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A6DE752" w14:textId="0ECEDC83" w:rsidR="00844F51" w:rsidRPr="00E05B42" w:rsidRDefault="006E42BA" w:rsidP="006E42BA">
      <w:pPr>
        <w:tabs>
          <w:tab w:val="left" w:pos="4445"/>
        </w:tabs>
        <w:spacing w:line="240" w:lineRule="auto"/>
        <w:ind w:firstLine="567"/>
        <w:jc w:val="center"/>
        <w:rPr>
          <w:rFonts w:ascii="Times New Roman" w:hAnsi="Times New Roman"/>
          <w:kern w:val="2"/>
          <w:sz w:val="24"/>
          <w:szCs w:val="24"/>
        </w:rPr>
      </w:pPr>
      <w:r>
        <w:rPr>
          <w:noProof/>
        </w:rPr>
        <w:pict w14:anchorId="42A477B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9.35pt;margin-top:-11.25pt;width:549.85pt;height:773.5pt;z-index:251659264;mso-position-horizontal-relative:margin;mso-position-vertical-relative:margin">
            <v:imagedata r:id="rId9" o:title="ООП СОО"/>
            <w10:wrap type="square" anchorx="margin" anchory="margin"/>
          </v:shape>
        </w:pict>
      </w:r>
    </w:p>
    <w:p w14:paraId="37E6B4AC" w14:textId="77777777" w:rsidR="00942C46" w:rsidRPr="00080C5E" w:rsidRDefault="00942C46" w:rsidP="00F43392">
      <w:pPr>
        <w:tabs>
          <w:tab w:val="left" w:pos="4445"/>
        </w:tabs>
        <w:spacing w:line="240" w:lineRule="auto"/>
        <w:ind w:firstLine="567"/>
        <w:jc w:val="center"/>
        <w:rPr>
          <w:rFonts w:ascii="Times New Roman" w:hAnsi="Times New Roman"/>
          <w:kern w:val="2"/>
          <w:sz w:val="24"/>
          <w:szCs w:val="24"/>
        </w:rPr>
      </w:pPr>
    </w:p>
    <w:p w14:paraId="7822518B" w14:textId="50588BC6" w:rsidR="003A0EB4" w:rsidRPr="00146067" w:rsidRDefault="003A0EB4" w:rsidP="00942C46">
      <w:pPr>
        <w:tabs>
          <w:tab w:val="left" w:pos="3510"/>
        </w:tabs>
        <w:spacing w:line="276" w:lineRule="auto"/>
        <w:ind w:firstLine="567"/>
        <w:rPr>
          <w:rFonts w:ascii="Times New Roman" w:hAnsi="Times New Roman"/>
          <w:b/>
          <w:kern w:val="2"/>
          <w:sz w:val="24"/>
          <w:szCs w:val="28"/>
        </w:rPr>
      </w:pPr>
      <w:r>
        <w:rPr>
          <w:rFonts w:ascii="Times New Roman" w:hAnsi="Times New Roman"/>
          <w:kern w:val="2"/>
          <w:sz w:val="24"/>
          <w:szCs w:val="28"/>
        </w:rPr>
        <w:tab/>
      </w:r>
      <w:r w:rsidRPr="00146067">
        <w:rPr>
          <w:rFonts w:ascii="Times New Roman" w:hAnsi="Times New Roman"/>
          <w:b/>
          <w:kern w:val="2"/>
          <w:sz w:val="24"/>
          <w:szCs w:val="28"/>
        </w:rPr>
        <w:t>СОДЕРЖАНИЕ ООП СОО</w:t>
      </w:r>
    </w:p>
    <w:tbl>
      <w:tblPr>
        <w:tblStyle w:val="191"/>
        <w:tblW w:w="10065" w:type="dxa"/>
        <w:tblInd w:w="-289" w:type="dxa"/>
        <w:tblLook w:val="04A0" w:firstRow="1" w:lastRow="0" w:firstColumn="1" w:lastColumn="0" w:noHBand="0" w:noVBand="1"/>
      </w:tblPr>
      <w:tblGrid>
        <w:gridCol w:w="1277"/>
        <w:gridCol w:w="7796"/>
        <w:gridCol w:w="992"/>
      </w:tblGrid>
      <w:tr w:rsidR="00DE2E6D" w:rsidRPr="00DE2E6D" w14:paraId="706C6959" w14:textId="77777777" w:rsidTr="00146067">
        <w:trPr>
          <w:trHeight w:val="426"/>
        </w:trPr>
        <w:tc>
          <w:tcPr>
            <w:tcW w:w="1277" w:type="dxa"/>
            <w:shd w:val="clear" w:color="auto" w:fill="E2EFD9"/>
          </w:tcPr>
          <w:p w14:paraId="7A86D318" w14:textId="77777777" w:rsidR="00146067" w:rsidRPr="00DE2E6D" w:rsidRDefault="00146067" w:rsidP="00F024B4">
            <w:pPr>
              <w:numPr>
                <w:ilvl w:val="0"/>
                <w:numId w:val="124"/>
              </w:numPr>
              <w:contextualSpacing/>
              <w:rPr>
                <w:rFonts w:ascii="Times New Roman" w:eastAsia="Calibri" w:hAnsi="Times New Roman"/>
                <w:b/>
                <w:i/>
                <w:lang w:eastAsia="en-US"/>
              </w:rPr>
            </w:pPr>
          </w:p>
        </w:tc>
        <w:tc>
          <w:tcPr>
            <w:tcW w:w="7796" w:type="dxa"/>
            <w:shd w:val="clear" w:color="auto" w:fill="E2EFD9"/>
          </w:tcPr>
          <w:p w14:paraId="215D3A3B" w14:textId="77777777" w:rsidR="00146067" w:rsidRPr="00DE2E6D" w:rsidRDefault="00146067" w:rsidP="00146067">
            <w:pPr>
              <w:rPr>
                <w:rFonts w:ascii="Times New Roman" w:eastAsia="Calibri" w:hAnsi="Times New Roman"/>
                <w:b/>
                <w:i/>
                <w:lang w:eastAsia="en-US"/>
              </w:rPr>
            </w:pPr>
            <w:r w:rsidRPr="00DE2E6D">
              <w:rPr>
                <w:rFonts w:ascii="Times New Roman" w:eastAsia="Calibri" w:hAnsi="Times New Roman"/>
                <w:b/>
                <w:i/>
                <w:lang w:eastAsia="en-US"/>
              </w:rPr>
              <w:t>ЦЕЛЕВОЙ РАЗДЕЛ</w:t>
            </w:r>
          </w:p>
        </w:tc>
        <w:tc>
          <w:tcPr>
            <w:tcW w:w="992" w:type="dxa"/>
            <w:shd w:val="clear" w:color="auto" w:fill="E2EFD9"/>
          </w:tcPr>
          <w:p w14:paraId="108F9C50" w14:textId="77777777" w:rsidR="00146067" w:rsidRPr="00DE2E6D" w:rsidRDefault="00146067" w:rsidP="00080C5E">
            <w:pPr>
              <w:jc w:val="center"/>
              <w:rPr>
                <w:rFonts w:ascii="Times New Roman" w:eastAsia="Calibri" w:hAnsi="Times New Roman"/>
                <w:b/>
                <w:i/>
                <w:lang w:eastAsia="en-US"/>
              </w:rPr>
            </w:pPr>
            <w:r w:rsidRPr="00DE2E6D">
              <w:rPr>
                <w:rFonts w:ascii="Times New Roman" w:eastAsia="Calibri" w:hAnsi="Times New Roman"/>
                <w:b/>
                <w:i/>
                <w:lang w:eastAsia="en-US"/>
              </w:rPr>
              <w:t>4</w:t>
            </w:r>
          </w:p>
        </w:tc>
      </w:tr>
      <w:tr w:rsidR="00DE2E6D" w:rsidRPr="00DE2E6D" w14:paraId="23FDA75B" w14:textId="77777777" w:rsidTr="00CE14F6">
        <w:tc>
          <w:tcPr>
            <w:tcW w:w="1277" w:type="dxa"/>
          </w:tcPr>
          <w:p w14:paraId="0A1275B2" w14:textId="77777777" w:rsidR="00146067" w:rsidRPr="00DE2E6D" w:rsidRDefault="00146067" w:rsidP="00F024B4">
            <w:pPr>
              <w:numPr>
                <w:ilvl w:val="1"/>
                <w:numId w:val="124"/>
              </w:numPr>
              <w:contextualSpacing/>
              <w:rPr>
                <w:rFonts w:ascii="Times New Roman" w:eastAsia="Calibri" w:hAnsi="Times New Roman"/>
                <w:lang w:eastAsia="en-US"/>
              </w:rPr>
            </w:pPr>
          </w:p>
        </w:tc>
        <w:tc>
          <w:tcPr>
            <w:tcW w:w="7796" w:type="dxa"/>
          </w:tcPr>
          <w:p w14:paraId="0139D29C" w14:textId="77777777" w:rsidR="00146067" w:rsidRPr="00DE2E6D" w:rsidRDefault="00146067" w:rsidP="00146067">
            <w:pPr>
              <w:rPr>
                <w:rFonts w:ascii="Times New Roman" w:eastAsia="Calibri" w:hAnsi="Times New Roman"/>
                <w:lang w:eastAsia="en-US"/>
              </w:rPr>
            </w:pPr>
            <w:r w:rsidRPr="00DE2E6D">
              <w:rPr>
                <w:rFonts w:ascii="Times New Roman" w:eastAsia="Calibri" w:hAnsi="Times New Roman"/>
                <w:lang w:eastAsia="en-US"/>
              </w:rPr>
              <w:t>Пояснительная записка</w:t>
            </w:r>
          </w:p>
        </w:tc>
        <w:tc>
          <w:tcPr>
            <w:tcW w:w="992" w:type="dxa"/>
          </w:tcPr>
          <w:p w14:paraId="22514CD7" w14:textId="77777777" w:rsidR="00146067" w:rsidRPr="00DE2E6D" w:rsidRDefault="00146067" w:rsidP="00080C5E">
            <w:pPr>
              <w:jc w:val="center"/>
              <w:rPr>
                <w:rFonts w:ascii="Times New Roman" w:eastAsia="Calibri" w:hAnsi="Times New Roman"/>
                <w:i/>
                <w:lang w:eastAsia="en-US"/>
              </w:rPr>
            </w:pPr>
            <w:r w:rsidRPr="00DE2E6D">
              <w:rPr>
                <w:rFonts w:ascii="Times New Roman" w:eastAsia="Calibri" w:hAnsi="Times New Roman"/>
                <w:i/>
                <w:lang w:eastAsia="en-US"/>
              </w:rPr>
              <w:t>7</w:t>
            </w:r>
          </w:p>
        </w:tc>
      </w:tr>
      <w:tr w:rsidR="00DE2E6D" w:rsidRPr="00DE2E6D" w14:paraId="6DA52E01" w14:textId="77777777" w:rsidTr="00CE14F6">
        <w:tc>
          <w:tcPr>
            <w:tcW w:w="1277" w:type="dxa"/>
          </w:tcPr>
          <w:p w14:paraId="550A0578" w14:textId="77777777" w:rsidR="00146067" w:rsidRPr="00DE2E6D" w:rsidRDefault="00146067" w:rsidP="00F024B4">
            <w:pPr>
              <w:numPr>
                <w:ilvl w:val="1"/>
                <w:numId w:val="124"/>
              </w:numPr>
              <w:contextualSpacing/>
              <w:rPr>
                <w:rFonts w:ascii="Times New Roman" w:eastAsia="Calibri" w:hAnsi="Times New Roman"/>
                <w:lang w:eastAsia="en-US"/>
              </w:rPr>
            </w:pPr>
          </w:p>
        </w:tc>
        <w:tc>
          <w:tcPr>
            <w:tcW w:w="7796" w:type="dxa"/>
          </w:tcPr>
          <w:p w14:paraId="7C809FA6" w14:textId="77777777" w:rsidR="00146067" w:rsidRPr="00DE2E6D" w:rsidRDefault="00146067" w:rsidP="00146067">
            <w:pPr>
              <w:jc w:val="both"/>
              <w:rPr>
                <w:rFonts w:ascii="Times New Roman" w:eastAsia="Calibri" w:hAnsi="Times New Roman"/>
                <w:lang w:eastAsia="en-US"/>
              </w:rPr>
            </w:pPr>
            <w:r w:rsidRPr="00DE2E6D">
              <w:rPr>
                <w:rFonts w:ascii="Times New Roman" w:eastAsia="Calibri" w:hAnsi="Times New Roman"/>
                <w:lang w:eastAsia="en-US"/>
              </w:rPr>
              <w:t>Планируемые результаты освоения обучающимися основной образовательной программы среднего общего образования</w:t>
            </w:r>
          </w:p>
        </w:tc>
        <w:tc>
          <w:tcPr>
            <w:tcW w:w="992" w:type="dxa"/>
          </w:tcPr>
          <w:p w14:paraId="6D799DBC" w14:textId="77777777" w:rsidR="00146067" w:rsidRPr="00DE2E6D" w:rsidRDefault="00146067" w:rsidP="00080C5E">
            <w:pPr>
              <w:jc w:val="center"/>
              <w:rPr>
                <w:rFonts w:ascii="Times New Roman" w:eastAsia="Calibri" w:hAnsi="Times New Roman"/>
                <w:i/>
                <w:lang w:eastAsia="en-US"/>
              </w:rPr>
            </w:pPr>
            <w:r w:rsidRPr="00DE2E6D">
              <w:rPr>
                <w:rFonts w:ascii="Times New Roman" w:eastAsia="Calibri" w:hAnsi="Times New Roman"/>
                <w:i/>
                <w:lang w:eastAsia="en-US"/>
              </w:rPr>
              <w:t>7</w:t>
            </w:r>
          </w:p>
        </w:tc>
      </w:tr>
      <w:tr w:rsidR="00DE2E6D" w:rsidRPr="00DE2E6D" w14:paraId="677CF543" w14:textId="77777777" w:rsidTr="00CE14F6">
        <w:tc>
          <w:tcPr>
            <w:tcW w:w="1277" w:type="dxa"/>
          </w:tcPr>
          <w:p w14:paraId="74E2CE2D" w14:textId="77777777" w:rsidR="00146067" w:rsidRPr="00DE2E6D" w:rsidRDefault="00146067" w:rsidP="00F024B4">
            <w:pPr>
              <w:numPr>
                <w:ilvl w:val="1"/>
                <w:numId w:val="124"/>
              </w:numPr>
              <w:contextualSpacing/>
              <w:rPr>
                <w:rFonts w:ascii="Times New Roman" w:eastAsia="Calibri" w:hAnsi="Times New Roman"/>
                <w:lang w:eastAsia="en-US"/>
              </w:rPr>
            </w:pPr>
          </w:p>
        </w:tc>
        <w:tc>
          <w:tcPr>
            <w:tcW w:w="7796" w:type="dxa"/>
          </w:tcPr>
          <w:p w14:paraId="3C0C9141" w14:textId="77777777" w:rsidR="00146067" w:rsidRPr="00DE2E6D" w:rsidRDefault="00146067" w:rsidP="00146067">
            <w:pPr>
              <w:jc w:val="both"/>
              <w:rPr>
                <w:rFonts w:ascii="Times New Roman" w:eastAsia="Calibri" w:hAnsi="Times New Roman"/>
                <w:lang w:eastAsia="en-US"/>
              </w:rPr>
            </w:pPr>
            <w:r w:rsidRPr="00DE2E6D">
              <w:rPr>
                <w:rFonts w:ascii="Times New Roman" w:eastAsia="Calibri" w:hAnsi="Times New Roman"/>
                <w:lang w:eastAsia="en-US"/>
              </w:rPr>
              <w:t xml:space="preserve">Система оценки достижения планируемых результатов освоения основной образовательной программы </w:t>
            </w:r>
          </w:p>
        </w:tc>
        <w:tc>
          <w:tcPr>
            <w:tcW w:w="992" w:type="dxa"/>
          </w:tcPr>
          <w:p w14:paraId="492D3CA9" w14:textId="77777777" w:rsidR="00146067" w:rsidRPr="00DE2E6D" w:rsidRDefault="00146067" w:rsidP="00080C5E">
            <w:pPr>
              <w:jc w:val="center"/>
              <w:rPr>
                <w:rFonts w:ascii="Times New Roman" w:eastAsia="Calibri" w:hAnsi="Times New Roman"/>
                <w:i/>
                <w:lang w:eastAsia="en-US"/>
              </w:rPr>
            </w:pPr>
            <w:r w:rsidRPr="00DE2E6D">
              <w:rPr>
                <w:rFonts w:ascii="Times New Roman" w:eastAsia="Calibri" w:hAnsi="Times New Roman"/>
                <w:i/>
                <w:lang w:eastAsia="en-US"/>
              </w:rPr>
              <w:t>38</w:t>
            </w:r>
          </w:p>
        </w:tc>
      </w:tr>
      <w:tr w:rsidR="00DE2E6D" w:rsidRPr="00DE2E6D" w14:paraId="6BD65620" w14:textId="77777777" w:rsidTr="00146067">
        <w:tc>
          <w:tcPr>
            <w:tcW w:w="1277" w:type="dxa"/>
            <w:shd w:val="clear" w:color="auto" w:fill="E2EFD9"/>
          </w:tcPr>
          <w:p w14:paraId="3FD9EB53" w14:textId="77777777" w:rsidR="00146067" w:rsidRPr="00DE2E6D" w:rsidRDefault="00146067" w:rsidP="00F024B4">
            <w:pPr>
              <w:numPr>
                <w:ilvl w:val="0"/>
                <w:numId w:val="124"/>
              </w:numPr>
              <w:contextualSpacing/>
              <w:rPr>
                <w:rFonts w:ascii="Times New Roman" w:eastAsia="Calibri" w:hAnsi="Times New Roman"/>
                <w:b/>
                <w:i/>
                <w:lang w:eastAsia="en-US"/>
              </w:rPr>
            </w:pPr>
          </w:p>
        </w:tc>
        <w:tc>
          <w:tcPr>
            <w:tcW w:w="7796" w:type="dxa"/>
            <w:shd w:val="clear" w:color="auto" w:fill="E2EFD9"/>
          </w:tcPr>
          <w:p w14:paraId="26259CC8" w14:textId="77777777" w:rsidR="00146067" w:rsidRPr="00DE2E6D" w:rsidRDefault="00146067" w:rsidP="00146067">
            <w:pPr>
              <w:jc w:val="both"/>
              <w:rPr>
                <w:rFonts w:ascii="Times New Roman" w:eastAsia="Calibri" w:hAnsi="Times New Roman"/>
                <w:b/>
                <w:i/>
                <w:lang w:eastAsia="en-US"/>
              </w:rPr>
            </w:pPr>
            <w:r w:rsidRPr="00DE2E6D">
              <w:rPr>
                <w:rFonts w:ascii="Times New Roman" w:eastAsia="Calibri" w:hAnsi="Times New Roman"/>
                <w:b/>
                <w:i/>
                <w:lang w:eastAsia="en-US"/>
              </w:rPr>
              <w:t>СОДЕРЖАТЕЛЬНЫЙ РАЗДЕЛ</w:t>
            </w:r>
          </w:p>
        </w:tc>
        <w:tc>
          <w:tcPr>
            <w:tcW w:w="992" w:type="dxa"/>
            <w:shd w:val="clear" w:color="auto" w:fill="E2EFD9"/>
          </w:tcPr>
          <w:p w14:paraId="0BFC5F07" w14:textId="77777777" w:rsidR="00146067" w:rsidRPr="00DE2E6D" w:rsidRDefault="00146067" w:rsidP="00080C5E">
            <w:pPr>
              <w:jc w:val="center"/>
              <w:rPr>
                <w:rFonts w:ascii="Times New Roman" w:eastAsia="Calibri" w:hAnsi="Times New Roman"/>
                <w:b/>
                <w:i/>
                <w:lang w:eastAsia="en-US"/>
              </w:rPr>
            </w:pPr>
          </w:p>
        </w:tc>
      </w:tr>
      <w:tr w:rsidR="00DE2E6D" w:rsidRPr="00DE2E6D" w14:paraId="42D4F9C4" w14:textId="77777777" w:rsidTr="00CE14F6">
        <w:tc>
          <w:tcPr>
            <w:tcW w:w="1277" w:type="dxa"/>
          </w:tcPr>
          <w:p w14:paraId="18B2E783" w14:textId="77777777" w:rsidR="00146067" w:rsidRPr="00DE2E6D" w:rsidRDefault="00146067" w:rsidP="00146067">
            <w:pPr>
              <w:rPr>
                <w:rFonts w:ascii="Times New Roman" w:eastAsia="Calibri" w:hAnsi="Times New Roman"/>
                <w:b/>
                <w:lang w:eastAsia="en-US"/>
              </w:rPr>
            </w:pPr>
            <w:r w:rsidRPr="00DE2E6D">
              <w:rPr>
                <w:rFonts w:ascii="Times New Roman" w:eastAsia="Calibri" w:hAnsi="Times New Roman"/>
                <w:b/>
                <w:lang w:eastAsia="en-US"/>
              </w:rPr>
              <w:t xml:space="preserve">      2.1.</w:t>
            </w:r>
          </w:p>
        </w:tc>
        <w:tc>
          <w:tcPr>
            <w:tcW w:w="7796" w:type="dxa"/>
          </w:tcPr>
          <w:p w14:paraId="226856FF" w14:textId="77777777" w:rsidR="00146067" w:rsidRPr="00DE2E6D" w:rsidRDefault="00146067" w:rsidP="00146067">
            <w:pPr>
              <w:jc w:val="both"/>
              <w:rPr>
                <w:rFonts w:ascii="Times New Roman" w:eastAsia="Calibri" w:hAnsi="Times New Roman"/>
                <w:lang w:eastAsia="en-US"/>
              </w:rPr>
            </w:pPr>
            <w:r w:rsidRPr="00DE2E6D">
              <w:rPr>
                <w:rFonts w:ascii="Times New Roman" w:eastAsia="Calibri" w:hAnsi="Times New Roman"/>
                <w:lang w:eastAsia="en-US"/>
              </w:rPr>
              <w:t>Программа развития универсальных учебных действий при получении среднего общего образования, включающую формирование компетенций обучающихся в области учебно-исследовательской и проектной деятельности</w:t>
            </w:r>
          </w:p>
        </w:tc>
        <w:tc>
          <w:tcPr>
            <w:tcW w:w="992" w:type="dxa"/>
          </w:tcPr>
          <w:p w14:paraId="17DE3647" w14:textId="77777777" w:rsidR="00146067" w:rsidRPr="00DE2E6D" w:rsidRDefault="00146067" w:rsidP="00080C5E">
            <w:pPr>
              <w:jc w:val="center"/>
              <w:rPr>
                <w:rFonts w:ascii="Times New Roman" w:eastAsia="Calibri" w:hAnsi="Times New Roman"/>
                <w:lang w:eastAsia="en-US"/>
              </w:rPr>
            </w:pPr>
            <w:r w:rsidRPr="00DE2E6D">
              <w:rPr>
                <w:rFonts w:ascii="Times New Roman" w:eastAsia="Calibri" w:hAnsi="Times New Roman"/>
                <w:lang w:eastAsia="en-US"/>
              </w:rPr>
              <w:t>46</w:t>
            </w:r>
          </w:p>
        </w:tc>
      </w:tr>
      <w:tr w:rsidR="00DE2E6D" w:rsidRPr="00DE2E6D" w14:paraId="2FB4A90B" w14:textId="77777777" w:rsidTr="00CE14F6">
        <w:tc>
          <w:tcPr>
            <w:tcW w:w="1277" w:type="dxa"/>
          </w:tcPr>
          <w:p w14:paraId="7F7EA1FA" w14:textId="77777777" w:rsidR="00146067" w:rsidRPr="00DE2E6D" w:rsidRDefault="00146067" w:rsidP="00146067">
            <w:pPr>
              <w:rPr>
                <w:rFonts w:ascii="Times New Roman" w:eastAsia="Calibri" w:hAnsi="Times New Roman"/>
                <w:b/>
                <w:lang w:eastAsia="en-US"/>
              </w:rPr>
            </w:pPr>
            <w:r w:rsidRPr="00DE2E6D">
              <w:rPr>
                <w:rFonts w:ascii="Times New Roman" w:eastAsia="Calibri" w:hAnsi="Times New Roman"/>
                <w:b/>
                <w:lang w:eastAsia="en-US"/>
              </w:rPr>
              <w:t xml:space="preserve">2.2. </w:t>
            </w:r>
          </w:p>
        </w:tc>
        <w:tc>
          <w:tcPr>
            <w:tcW w:w="7796" w:type="dxa"/>
          </w:tcPr>
          <w:p w14:paraId="3818E27D" w14:textId="77777777" w:rsidR="00146067" w:rsidRPr="00DE2E6D" w:rsidRDefault="00146067" w:rsidP="00146067">
            <w:pPr>
              <w:jc w:val="both"/>
              <w:rPr>
                <w:rFonts w:ascii="Times New Roman" w:eastAsia="Calibri" w:hAnsi="Times New Roman"/>
                <w:b/>
                <w:lang w:eastAsia="en-US"/>
              </w:rPr>
            </w:pPr>
            <w:r w:rsidRPr="00DE2E6D">
              <w:rPr>
                <w:rFonts w:ascii="Times New Roman" w:eastAsia="Calibri" w:hAnsi="Times New Roman"/>
                <w:b/>
                <w:lang w:eastAsia="en-US"/>
              </w:rPr>
              <w:t>Рабочие программы учебных предметов. Обязательная часть.</w:t>
            </w:r>
          </w:p>
        </w:tc>
        <w:tc>
          <w:tcPr>
            <w:tcW w:w="992" w:type="dxa"/>
          </w:tcPr>
          <w:p w14:paraId="2DB5BA31" w14:textId="77777777" w:rsidR="00146067" w:rsidRPr="00DE2E6D" w:rsidRDefault="00146067" w:rsidP="00080C5E">
            <w:pPr>
              <w:jc w:val="center"/>
              <w:rPr>
                <w:rFonts w:ascii="Times New Roman" w:eastAsia="Calibri" w:hAnsi="Times New Roman"/>
                <w:lang w:eastAsia="en-US"/>
              </w:rPr>
            </w:pPr>
            <w:r w:rsidRPr="00DE2E6D">
              <w:rPr>
                <w:rFonts w:ascii="Times New Roman" w:eastAsia="Calibri" w:hAnsi="Times New Roman"/>
                <w:lang w:eastAsia="en-US"/>
              </w:rPr>
              <w:t>62</w:t>
            </w:r>
          </w:p>
        </w:tc>
      </w:tr>
      <w:tr w:rsidR="00DE2E6D" w:rsidRPr="00DE2E6D" w14:paraId="43145BAC" w14:textId="77777777" w:rsidTr="00CE14F6">
        <w:trPr>
          <w:trHeight w:val="225"/>
        </w:trPr>
        <w:tc>
          <w:tcPr>
            <w:tcW w:w="1277" w:type="dxa"/>
          </w:tcPr>
          <w:p w14:paraId="40C5CA29" w14:textId="77777777" w:rsidR="00146067" w:rsidRPr="00DE2E6D" w:rsidRDefault="00146067" w:rsidP="00F024B4">
            <w:pPr>
              <w:numPr>
                <w:ilvl w:val="2"/>
                <w:numId w:val="126"/>
              </w:numPr>
              <w:contextualSpacing/>
              <w:rPr>
                <w:rFonts w:ascii="Times New Roman" w:eastAsia="Calibri" w:hAnsi="Times New Roman"/>
                <w:lang w:eastAsia="en-US"/>
              </w:rPr>
            </w:pPr>
          </w:p>
        </w:tc>
        <w:tc>
          <w:tcPr>
            <w:tcW w:w="7796" w:type="dxa"/>
          </w:tcPr>
          <w:p w14:paraId="7EE96573" w14:textId="77777777" w:rsidR="00146067" w:rsidRPr="00DE2E6D" w:rsidRDefault="00146067" w:rsidP="00146067">
            <w:pPr>
              <w:rPr>
                <w:rFonts w:ascii="Times New Roman" w:eastAsia="Calibri" w:hAnsi="Times New Roman"/>
                <w:lang w:eastAsia="en-US"/>
              </w:rPr>
            </w:pPr>
            <w:r w:rsidRPr="00DE2E6D">
              <w:rPr>
                <w:rFonts w:ascii="Times New Roman" w:eastAsia="Calibri" w:hAnsi="Times New Roman"/>
                <w:lang w:eastAsia="en-US"/>
              </w:rPr>
              <w:t>Рабочая программа по учебному предмету «Русский язык» 10-11 классы</w:t>
            </w:r>
          </w:p>
        </w:tc>
        <w:tc>
          <w:tcPr>
            <w:tcW w:w="992" w:type="dxa"/>
          </w:tcPr>
          <w:p w14:paraId="5AE5F5D2" w14:textId="77777777" w:rsidR="00146067" w:rsidRPr="00DE2E6D" w:rsidRDefault="00146067" w:rsidP="00080C5E">
            <w:pPr>
              <w:jc w:val="center"/>
              <w:rPr>
                <w:rFonts w:ascii="Times New Roman" w:eastAsia="Calibri" w:hAnsi="Times New Roman"/>
                <w:lang w:eastAsia="en-US"/>
              </w:rPr>
            </w:pPr>
            <w:r w:rsidRPr="00DE2E6D">
              <w:rPr>
                <w:rFonts w:ascii="Times New Roman" w:eastAsia="Calibri" w:hAnsi="Times New Roman"/>
                <w:lang w:eastAsia="en-US"/>
              </w:rPr>
              <w:t>63</w:t>
            </w:r>
          </w:p>
        </w:tc>
      </w:tr>
      <w:tr w:rsidR="00DE2E6D" w:rsidRPr="00DE2E6D" w14:paraId="11A13B94" w14:textId="77777777" w:rsidTr="00CE14F6">
        <w:trPr>
          <w:trHeight w:val="225"/>
        </w:trPr>
        <w:tc>
          <w:tcPr>
            <w:tcW w:w="1277" w:type="dxa"/>
          </w:tcPr>
          <w:p w14:paraId="7F0D9BEA" w14:textId="77777777" w:rsidR="00146067" w:rsidRPr="00DE2E6D" w:rsidRDefault="00146067" w:rsidP="00F024B4">
            <w:pPr>
              <w:numPr>
                <w:ilvl w:val="2"/>
                <w:numId w:val="126"/>
              </w:numPr>
              <w:contextualSpacing/>
              <w:rPr>
                <w:rFonts w:ascii="Times New Roman" w:eastAsia="Calibri" w:hAnsi="Times New Roman"/>
                <w:lang w:eastAsia="en-US"/>
              </w:rPr>
            </w:pPr>
          </w:p>
        </w:tc>
        <w:tc>
          <w:tcPr>
            <w:tcW w:w="7796" w:type="dxa"/>
          </w:tcPr>
          <w:p w14:paraId="48235652" w14:textId="77777777" w:rsidR="00146067" w:rsidRPr="00DE2E6D" w:rsidRDefault="00146067" w:rsidP="00146067">
            <w:pPr>
              <w:jc w:val="both"/>
              <w:rPr>
                <w:rFonts w:ascii="Times New Roman" w:eastAsia="Calibri" w:hAnsi="Times New Roman"/>
                <w:lang w:eastAsia="en-US"/>
              </w:rPr>
            </w:pPr>
            <w:r w:rsidRPr="00DE2E6D">
              <w:rPr>
                <w:rFonts w:ascii="Times New Roman" w:eastAsia="Calibri" w:hAnsi="Times New Roman"/>
                <w:lang w:eastAsia="en-US"/>
              </w:rPr>
              <w:t>Рабочая программа по учебному предмету «Литература» (базовый уровень) 10-11 классы</w:t>
            </w:r>
          </w:p>
        </w:tc>
        <w:tc>
          <w:tcPr>
            <w:tcW w:w="992" w:type="dxa"/>
          </w:tcPr>
          <w:p w14:paraId="0EB35A70" w14:textId="77777777" w:rsidR="00146067" w:rsidRPr="00DE2E6D" w:rsidRDefault="00146067" w:rsidP="00080C5E">
            <w:pPr>
              <w:jc w:val="center"/>
              <w:rPr>
                <w:rFonts w:ascii="Times New Roman" w:eastAsia="Calibri" w:hAnsi="Times New Roman"/>
                <w:lang w:eastAsia="en-US"/>
              </w:rPr>
            </w:pPr>
            <w:r w:rsidRPr="00DE2E6D">
              <w:rPr>
                <w:rFonts w:ascii="Times New Roman" w:eastAsia="Calibri" w:hAnsi="Times New Roman"/>
                <w:lang w:eastAsia="en-US"/>
              </w:rPr>
              <w:t>80</w:t>
            </w:r>
          </w:p>
        </w:tc>
      </w:tr>
      <w:tr w:rsidR="00DE2E6D" w:rsidRPr="00DE2E6D" w14:paraId="4B347C09" w14:textId="77777777" w:rsidTr="00CE14F6">
        <w:trPr>
          <w:trHeight w:val="225"/>
        </w:trPr>
        <w:tc>
          <w:tcPr>
            <w:tcW w:w="1277" w:type="dxa"/>
          </w:tcPr>
          <w:p w14:paraId="71775BC7" w14:textId="77777777" w:rsidR="00146067" w:rsidRPr="00DE2E6D" w:rsidRDefault="00146067" w:rsidP="00F024B4">
            <w:pPr>
              <w:numPr>
                <w:ilvl w:val="2"/>
                <w:numId w:val="126"/>
              </w:numPr>
              <w:contextualSpacing/>
              <w:rPr>
                <w:rFonts w:ascii="Times New Roman" w:eastAsia="Calibri" w:hAnsi="Times New Roman"/>
                <w:lang w:eastAsia="en-US"/>
              </w:rPr>
            </w:pPr>
          </w:p>
        </w:tc>
        <w:tc>
          <w:tcPr>
            <w:tcW w:w="7796" w:type="dxa"/>
          </w:tcPr>
          <w:p w14:paraId="0B08D848" w14:textId="77777777" w:rsidR="00146067" w:rsidRPr="00DE2E6D" w:rsidRDefault="00146067" w:rsidP="00146067">
            <w:pPr>
              <w:jc w:val="both"/>
              <w:rPr>
                <w:rFonts w:ascii="Times New Roman" w:eastAsia="Calibri" w:hAnsi="Times New Roman"/>
                <w:lang w:eastAsia="en-US"/>
              </w:rPr>
            </w:pPr>
            <w:r w:rsidRPr="00DE2E6D">
              <w:rPr>
                <w:rFonts w:ascii="Times New Roman" w:eastAsia="Calibri" w:hAnsi="Times New Roman"/>
                <w:lang w:eastAsia="en-US"/>
              </w:rPr>
              <w:t>Рабочая программа по учебному предмету «Литература» (углубленный уровень) 10-11 классы</w:t>
            </w:r>
          </w:p>
        </w:tc>
        <w:tc>
          <w:tcPr>
            <w:tcW w:w="992" w:type="dxa"/>
          </w:tcPr>
          <w:p w14:paraId="6D5E06B7" w14:textId="77777777" w:rsidR="00146067" w:rsidRPr="00DE2E6D" w:rsidRDefault="00146067" w:rsidP="00080C5E">
            <w:pPr>
              <w:jc w:val="center"/>
              <w:rPr>
                <w:rFonts w:ascii="Times New Roman" w:eastAsia="Calibri" w:hAnsi="Times New Roman"/>
                <w:lang w:eastAsia="en-US"/>
              </w:rPr>
            </w:pPr>
            <w:r w:rsidRPr="00DE2E6D">
              <w:rPr>
                <w:rFonts w:ascii="Times New Roman" w:eastAsia="Calibri" w:hAnsi="Times New Roman"/>
                <w:lang w:eastAsia="en-US"/>
              </w:rPr>
              <w:t>97</w:t>
            </w:r>
          </w:p>
        </w:tc>
      </w:tr>
      <w:tr w:rsidR="00DE2E6D" w:rsidRPr="00DE2E6D" w14:paraId="127A7706" w14:textId="77777777" w:rsidTr="00CE14F6">
        <w:trPr>
          <w:trHeight w:val="225"/>
        </w:trPr>
        <w:tc>
          <w:tcPr>
            <w:tcW w:w="1277" w:type="dxa"/>
          </w:tcPr>
          <w:p w14:paraId="3787524B" w14:textId="77777777" w:rsidR="00146067" w:rsidRPr="00DE2E6D" w:rsidRDefault="00146067" w:rsidP="00F024B4">
            <w:pPr>
              <w:numPr>
                <w:ilvl w:val="2"/>
                <w:numId w:val="126"/>
              </w:numPr>
              <w:contextualSpacing/>
              <w:rPr>
                <w:rFonts w:ascii="Times New Roman" w:eastAsia="Calibri" w:hAnsi="Times New Roman"/>
                <w:lang w:eastAsia="en-US"/>
              </w:rPr>
            </w:pPr>
          </w:p>
        </w:tc>
        <w:tc>
          <w:tcPr>
            <w:tcW w:w="7796" w:type="dxa"/>
          </w:tcPr>
          <w:p w14:paraId="5D6CC5BC" w14:textId="77777777" w:rsidR="00146067" w:rsidRPr="00DE2E6D" w:rsidRDefault="00146067" w:rsidP="00146067">
            <w:pPr>
              <w:jc w:val="both"/>
              <w:rPr>
                <w:rFonts w:ascii="Times New Roman" w:eastAsia="Calibri" w:hAnsi="Times New Roman"/>
                <w:lang w:eastAsia="en-US"/>
              </w:rPr>
            </w:pPr>
            <w:r w:rsidRPr="00DE2E6D">
              <w:rPr>
                <w:rFonts w:ascii="Times New Roman" w:eastAsia="Calibri" w:hAnsi="Times New Roman"/>
                <w:lang w:eastAsia="en-US"/>
              </w:rPr>
              <w:t>Рабочая программа по учебному предмету «Родной (чеченский) язык»</w:t>
            </w:r>
            <w:r w:rsidRPr="00DE2E6D">
              <w:rPr>
                <w:rFonts w:eastAsia="Calibri"/>
                <w:lang w:eastAsia="en-US"/>
              </w:rPr>
              <w:t xml:space="preserve"> </w:t>
            </w:r>
          </w:p>
          <w:p w14:paraId="30EAA9DF" w14:textId="77777777" w:rsidR="00146067" w:rsidRPr="00DE2E6D" w:rsidRDefault="00146067" w:rsidP="00146067">
            <w:pPr>
              <w:jc w:val="both"/>
              <w:rPr>
                <w:rFonts w:ascii="Times New Roman" w:eastAsia="Calibri" w:hAnsi="Times New Roman"/>
                <w:lang w:eastAsia="en-US"/>
              </w:rPr>
            </w:pPr>
            <w:r w:rsidRPr="00DE2E6D">
              <w:rPr>
                <w:rFonts w:ascii="Times New Roman" w:eastAsia="Calibri" w:hAnsi="Times New Roman"/>
                <w:lang w:eastAsia="en-US"/>
              </w:rPr>
              <w:t>10-11 классы</w:t>
            </w:r>
          </w:p>
        </w:tc>
        <w:tc>
          <w:tcPr>
            <w:tcW w:w="992" w:type="dxa"/>
          </w:tcPr>
          <w:p w14:paraId="35838B0E" w14:textId="77777777" w:rsidR="00146067" w:rsidRPr="00DE2E6D" w:rsidRDefault="00146067" w:rsidP="00080C5E">
            <w:pPr>
              <w:jc w:val="center"/>
              <w:rPr>
                <w:rFonts w:ascii="Times New Roman" w:eastAsia="Calibri" w:hAnsi="Times New Roman"/>
                <w:lang w:eastAsia="en-US"/>
              </w:rPr>
            </w:pPr>
            <w:r w:rsidRPr="00DE2E6D">
              <w:rPr>
                <w:rFonts w:ascii="Times New Roman" w:eastAsia="Calibri" w:hAnsi="Times New Roman"/>
                <w:lang w:eastAsia="en-US"/>
              </w:rPr>
              <w:t>121</w:t>
            </w:r>
          </w:p>
        </w:tc>
      </w:tr>
      <w:tr w:rsidR="00DE2E6D" w:rsidRPr="00DE2E6D" w14:paraId="28FDC126" w14:textId="77777777" w:rsidTr="00CE14F6">
        <w:trPr>
          <w:trHeight w:val="225"/>
        </w:trPr>
        <w:tc>
          <w:tcPr>
            <w:tcW w:w="1277" w:type="dxa"/>
          </w:tcPr>
          <w:p w14:paraId="7F34D9F9" w14:textId="77777777" w:rsidR="00146067" w:rsidRPr="00DE2E6D" w:rsidRDefault="00146067" w:rsidP="00F024B4">
            <w:pPr>
              <w:numPr>
                <w:ilvl w:val="2"/>
                <w:numId w:val="126"/>
              </w:numPr>
              <w:contextualSpacing/>
              <w:rPr>
                <w:rFonts w:ascii="Times New Roman" w:eastAsia="Calibri" w:hAnsi="Times New Roman"/>
                <w:lang w:eastAsia="en-US"/>
              </w:rPr>
            </w:pPr>
          </w:p>
        </w:tc>
        <w:tc>
          <w:tcPr>
            <w:tcW w:w="7796" w:type="dxa"/>
          </w:tcPr>
          <w:p w14:paraId="299B1986" w14:textId="77777777" w:rsidR="00146067" w:rsidRPr="00DE2E6D" w:rsidRDefault="00146067" w:rsidP="00146067">
            <w:pPr>
              <w:jc w:val="both"/>
              <w:rPr>
                <w:rFonts w:ascii="Times New Roman" w:eastAsia="Calibri" w:hAnsi="Times New Roman"/>
                <w:lang w:eastAsia="en-US"/>
              </w:rPr>
            </w:pPr>
            <w:r w:rsidRPr="00DE2E6D">
              <w:rPr>
                <w:rFonts w:ascii="Times New Roman" w:eastAsia="Calibri" w:hAnsi="Times New Roman"/>
                <w:lang w:eastAsia="en-US"/>
              </w:rPr>
              <w:t>Рабочая программа по учебному предмету «Родная (чеченская) литература» 10-11 классы</w:t>
            </w:r>
          </w:p>
        </w:tc>
        <w:tc>
          <w:tcPr>
            <w:tcW w:w="992" w:type="dxa"/>
          </w:tcPr>
          <w:p w14:paraId="3E2EEB18" w14:textId="77777777" w:rsidR="00146067" w:rsidRPr="00DE2E6D" w:rsidRDefault="00146067" w:rsidP="00080C5E">
            <w:pPr>
              <w:jc w:val="center"/>
              <w:rPr>
                <w:rFonts w:ascii="Times New Roman" w:eastAsia="Calibri" w:hAnsi="Times New Roman"/>
                <w:lang w:eastAsia="en-US"/>
              </w:rPr>
            </w:pPr>
            <w:r w:rsidRPr="00DE2E6D">
              <w:rPr>
                <w:rFonts w:ascii="Times New Roman" w:eastAsia="Calibri" w:hAnsi="Times New Roman"/>
                <w:lang w:eastAsia="en-US"/>
              </w:rPr>
              <w:t>133</w:t>
            </w:r>
          </w:p>
        </w:tc>
      </w:tr>
      <w:tr w:rsidR="00DE2E6D" w:rsidRPr="00DE2E6D" w14:paraId="6CA4AFA2" w14:textId="77777777" w:rsidTr="00CE14F6">
        <w:trPr>
          <w:trHeight w:val="225"/>
        </w:trPr>
        <w:tc>
          <w:tcPr>
            <w:tcW w:w="1277" w:type="dxa"/>
          </w:tcPr>
          <w:p w14:paraId="29E7A8F2" w14:textId="77777777" w:rsidR="00146067" w:rsidRPr="00DE2E6D" w:rsidRDefault="00146067" w:rsidP="00F024B4">
            <w:pPr>
              <w:numPr>
                <w:ilvl w:val="2"/>
                <w:numId w:val="126"/>
              </w:numPr>
              <w:contextualSpacing/>
              <w:rPr>
                <w:rFonts w:ascii="Times New Roman" w:eastAsia="Calibri" w:hAnsi="Times New Roman"/>
                <w:lang w:eastAsia="en-US"/>
              </w:rPr>
            </w:pPr>
          </w:p>
        </w:tc>
        <w:tc>
          <w:tcPr>
            <w:tcW w:w="7796" w:type="dxa"/>
          </w:tcPr>
          <w:p w14:paraId="37491319" w14:textId="77777777" w:rsidR="00146067" w:rsidRPr="00DE2E6D" w:rsidRDefault="00146067" w:rsidP="00146067">
            <w:pPr>
              <w:jc w:val="both"/>
              <w:rPr>
                <w:rFonts w:ascii="Times New Roman" w:eastAsia="Calibri" w:hAnsi="Times New Roman"/>
                <w:lang w:eastAsia="en-US"/>
              </w:rPr>
            </w:pPr>
            <w:r w:rsidRPr="00DE2E6D">
              <w:rPr>
                <w:rFonts w:ascii="Times New Roman" w:eastAsia="Calibri" w:hAnsi="Times New Roman"/>
                <w:lang w:eastAsia="en-US"/>
              </w:rPr>
              <w:t>Рабочая программа по учебному предмету «Иностранный (английский) язык (базовый уровень) 10-11 классы</w:t>
            </w:r>
          </w:p>
        </w:tc>
        <w:tc>
          <w:tcPr>
            <w:tcW w:w="992" w:type="dxa"/>
          </w:tcPr>
          <w:p w14:paraId="096E6EFE" w14:textId="77777777" w:rsidR="00146067" w:rsidRPr="00DE2E6D" w:rsidRDefault="00146067" w:rsidP="00080C5E">
            <w:pPr>
              <w:jc w:val="center"/>
              <w:rPr>
                <w:rFonts w:ascii="Times New Roman" w:eastAsia="Calibri" w:hAnsi="Times New Roman"/>
                <w:lang w:eastAsia="en-US"/>
              </w:rPr>
            </w:pPr>
            <w:r w:rsidRPr="00DE2E6D">
              <w:rPr>
                <w:rFonts w:ascii="Times New Roman" w:eastAsia="Calibri" w:hAnsi="Times New Roman"/>
                <w:lang w:eastAsia="en-US"/>
              </w:rPr>
              <w:t>143</w:t>
            </w:r>
          </w:p>
        </w:tc>
      </w:tr>
      <w:tr w:rsidR="00DE2E6D" w:rsidRPr="00DE2E6D" w14:paraId="21010BAD" w14:textId="77777777" w:rsidTr="00CE14F6">
        <w:trPr>
          <w:trHeight w:val="225"/>
        </w:trPr>
        <w:tc>
          <w:tcPr>
            <w:tcW w:w="1277" w:type="dxa"/>
          </w:tcPr>
          <w:p w14:paraId="04F2BDE3" w14:textId="77777777" w:rsidR="00146067" w:rsidRPr="00DE2E6D" w:rsidRDefault="00146067" w:rsidP="00F024B4">
            <w:pPr>
              <w:numPr>
                <w:ilvl w:val="2"/>
                <w:numId w:val="126"/>
              </w:numPr>
              <w:contextualSpacing/>
              <w:rPr>
                <w:rFonts w:ascii="Times New Roman" w:eastAsia="Calibri" w:hAnsi="Times New Roman"/>
                <w:lang w:eastAsia="en-US"/>
              </w:rPr>
            </w:pPr>
          </w:p>
        </w:tc>
        <w:tc>
          <w:tcPr>
            <w:tcW w:w="7796" w:type="dxa"/>
          </w:tcPr>
          <w:p w14:paraId="6F6B4D75" w14:textId="77777777" w:rsidR="00146067" w:rsidRPr="00DE2E6D" w:rsidRDefault="00146067" w:rsidP="00146067">
            <w:pPr>
              <w:jc w:val="both"/>
              <w:rPr>
                <w:rFonts w:ascii="Times New Roman" w:eastAsia="Calibri" w:hAnsi="Times New Roman"/>
                <w:lang w:eastAsia="en-US"/>
              </w:rPr>
            </w:pPr>
            <w:r w:rsidRPr="00DE2E6D">
              <w:rPr>
                <w:rFonts w:ascii="Times New Roman" w:eastAsia="Calibri" w:hAnsi="Times New Roman"/>
                <w:lang w:eastAsia="en-US"/>
              </w:rPr>
              <w:t>Рабочая программа по учебному предмету «Иностранный (английский) язык (углубленный уровень) 10-11 классы</w:t>
            </w:r>
          </w:p>
        </w:tc>
        <w:tc>
          <w:tcPr>
            <w:tcW w:w="992" w:type="dxa"/>
          </w:tcPr>
          <w:p w14:paraId="028770DA" w14:textId="77777777" w:rsidR="00146067" w:rsidRPr="00DE2E6D" w:rsidRDefault="00146067" w:rsidP="00080C5E">
            <w:pPr>
              <w:jc w:val="center"/>
              <w:rPr>
                <w:rFonts w:ascii="Times New Roman" w:eastAsia="Calibri" w:hAnsi="Times New Roman"/>
                <w:lang w:eastAsia="en-US"/>
              </w:rPr>
            </w:pPr>
            <w:r w:rsidRPr="00DE2E6D">
              <w:rPr>
                <w:rFonts w:ascii="Times New Roman" w:eastAsia="Calibri" w:hAnsi="Times New Roman"/>
                <w:lang w:eastAsia="en-US"/>
              </w:rPr>
              <w:t>181</w:t>
            </w:r>
          </w:p>
        </w:tc>
      </w:tr>
      <w:tr w:rsidR="00DE2E6D" w:rsidRPr="00DE2E6D" w14:paraId="7FE7D2CA" w14:textId="77777777" w:rsidTr="00CE14F6">
        <w:trPr>
          <w:trHeight w:val="225"/>
        </w:trPr>
        <w:tc>
          <w:tcPr>
            <w:tcW w:w="1277" w:type="dxa"/>
          </w:tcPr>
          <w:p w14:paraId="4029B355" w14:textId="77777777" w:rsidR="00146067" w:rsidRPr="00DE2E6D" w:rsidRDefault="00146067" w:rsidP="00F024B4">
            <w:pPr>
              <w:numPr>
                <w:ilvl w:val="2"/>
                <w:numId w:val="126"/>
              </w:numPr>
              <w:contextualSpacing/>
              <w:rPr>
                <w:rFonts w:ascii="Times New Roman" w:eastAsia="Calibri" w:hAnsi="Times New Roman"/>
                <w:lang w:eastAsia="en-US"/>
              </w:rPr>
            </w:pPr>
          </w:p>
        </w:tc>
        <w:tc>
          <w:tcPr>
            <w:tcW w:w="7796" w:type="dxa"/>
          </w:tcPr>
          <w:p w14:paraId="1AD1994D" w14:textId="77777777" w:rsidR="00146067" w:rsidRPr="00DE2E6D" w:rsidRDefault="00146067" w:rsidP="00146067">
            <w:pPr>
              <w:jc w:val="both"/>
              <w:rPr>
                <w:rFonts w:ascii="Times New Roman" w:eastAsia="Calibri" w:hAnsi="Times New Roman"/>
                <w:lang w:eastAsia="en-US"/>
              </w:rPr>
            </w:pPr>
            <w:r w:rsidRPr="00DE2E6D">
              <w:rPr>
                <w:rFonts w:ascii="Times New Roman" w:eastAsia="Calibri" w:hAnsi="Times New Roman"/>
                <w:lang w:eastAsia="en-US"/>
              </w:rPr>
              <w:t>Рабочая программа по учебному предмету «Математика» (базовый уровень) 10-11 классы</w:t>
            </w:r>
          </w:p>
        </w:tc>
        <w:tc>
          <w:tcPr>
            <w:tcW w:w="992" w:type="dxa"/>
          </w:tcPr>
          <w:p w14:paraId="75F2D525" w14:textId="77777777" w:rsidR="00146067" w:rsidRPr="00DE2E6D" w:rsidRDefault="00146067" w:rsidP="00080C5E">
            <w:pPr>
              <w:jc w:val="center"/>
              <w:rPr>
                <w:rFonts w:ascii="Times New Roman" w:eastAsia="Calibri" w:hAnsi="Times New Roman"/>
                <w:lang w:eastAsia="en-US"/>
              </w:rPr>
            </w:pPr>
            <w:r w:rsidRPr="00DE2E6D">
              <w:rPr>
                <w:rFonts w:ascii="Times New Roman" w:eastAsia="Calibri" w:hAnsi="Times New Roman"/>
                <w:lang w:eastAsia="en-US"/>
              </w:rPr>
              <w:t>213</w:t>
            </w:r>
          </w:p>
        </w:tc>
      </w:tr>
      <w:tr w:rsidR="00DE2E6D" w:rsidRPr="00DE2E6D" w14:paraId="42229045" w14:textId="77777777" w:rsidTr="00CE14F6">
        <w:trPr>
          <w:trHeight w:val="225"/>
        </w:trPr>
        <w:tc>
          <w:tcPr>
            <w:tcW w:w="1277" w:type="dxa"/>
          </w:tcPr>
          <w:p w14:paraId="7B8E9461" w14:textId="77777777" w:rsidR="00146067" w:rsidRPr="00DE2E6D" w:rsidRDefault="00146067" w:rsidP="00F024B4">
            <w:pPr>
              <w:numPr>
                <w:ilvl w:val="2"/>
                <w:numId w:val="126"/>
              </w:numPr>
              <w:contextualSpacing/>
              <w:rPr>
                <w:rFonts w:ascii="Times New Roman" w:eastAsia="Calibri" w:hAnsi="Times New Roman"/>
                <w:lang w:eastAsia="en-US"/>
              </w:rPr>
            </w:pPr>
          </w:p>
        </w:tc>
        <w:tc>
          <w:tcPr>
            <w:tcW w:w="7796" w:type="dxa"/>
          </w:tcPr>
          <w:p w14:paraId="27DF36F7" w14:textId="77777777" w:rsidR="00146067" w:rsidRPr="00DE2E6D" w:rsidRDefault="00146067" w:rsidP="00146067">
            <w:pPr>
              <w:jc w:val="both"/>
              <w:rPr>
                <w:rFonts w:ascii="Times New Roman" w:eastAsia="Calibri" w:hAnsi="Times New Roman"/>
                <w:lang w:eastAsia="en-US"/>
              </w:rPr>
            </w:pPr>
            <w:r w:rsidRPr="00DE2E6D">
              <w:rPr>
                <w:rFonts w:ascii="Times New Roman" w:eastAsia="Calibri" w:hAnsi="Times New Roman"/>
                <w:lang w:eastAsia="en-US"/>
              </w:rPr>
              <w:t>Рабочая программа по учебному курсу «Алгебра и начала математического анализа» (базовый уровень) 10-11 классы</w:t>
            </w:r>
          </w:p>
        </w:tc>
        <w:tc>
          <w:tcPr>
            <w:tcW w:w="992" w:type="dxa"/>
          </w:tcPr>
          <w:p w14:paraId="394C6099" w14:textId="77777777" w:rsidR="00146067" w:rsidRPr="00DE2E6D" w:rsidRDefault="00146067" w:rsidP="00080C5E">
            <w:pPr>
              <w:jc w:val="center"/>
              <w:rPr>
                <w:rFonts w:ascii="Times New Roman" w:eastAsia="Calibri" w:hAnsi="Times New Roman"/>
                <w:lang w:eastAsia="en-US"/>
              </w:rPr>
            </w:pPr>
            <w:r w:rsidRPr="00DE2E6D">
              <w:rPr>
                <w:rFonts w:ascii="Times New Roman" w:eastAsia="Calibri" w:hAnsi="Times New Roman"/>
                <w:lang w:eastAsia="en-US"/>
              </w:rPr>
              <w:t>217</w:t>
            </w:r>
          </w:p>
        </w:tc>
      </w:tr>
      <w:tr w:rsidR="00DE2E6D" w:rsidRPr="00DE2E6D" w14:paraId="53577CD9" w14:textId="77777777" w:rsidTr="00CE14F6">
        <w:trPr>
          <w:trHeight w:val="225"/>
        </w:trPr>
        <w:tc>
          <w:tcPr>
            <w:tcW w:w="1277" w:type="dxa"/>
          </w:tcPr>
          <w:p w14:paraId="430573DE" w14:textId="77777777" w:rsidR="00146067" w:rsidRPr="00DE2E6D" w:rsidRDefault="00146067" w:rsidP="00F024B4">
            <w:pPr>
              <w:numPr>
                <w:ilvl w:val="2"/>
                <w:numId w:val="126"/>
              </w:numPr>
              <w:contextualSpacing/>
              <w:rPr>
                <w:rFonts w:ascii="Times New Roman" w:eastAsia="Calibri" w:hAnsi="Times New Roman"/>
                <w:lang w:eastAsia="en-US"/>
              </w:rPr>
            </w:pPr>
          </w:p>
        </w:tc>
        <w:tc>
          <w:tcPr>
            <w:tcW w:w="7796" w:type="dxa"/>
          </w:tcPr>
          <w:p w14:paraId="433AEC75" w14:textId="77777777" w:rsidR="00146067" w:rsidRPr="00DE2E6D" w:rsidRDefault="00146067" w:rsidP="00146067">
            <w:pPr>
              <w:jc w:val="both"/>
              <w:rPr>
                <w:rFonts w:ascii="Times New Roman" w:eastAsia="Calibri" w:hAnsi="Times New Roman"/>
                <w:lang w:eastAsia="en-US"/>
              </w:rPr>
            </w:pPr>
            <w:r w:rsidRPr="00DE2E6D">
              <w:rPr>
                <w:rFonts w:ascii="Times New Roman" w:eastAsia="Calibri" w:hAnsi="Times New Roman"/>
                <w:lang w:eastAsia="en-US"/>
              </w:rPr>
              <w:t>Рабочая программа по учебному курсу «Геометрия» (базовый уровень) 10-11 классы</w:t>
            </w:r>
          </w:p>
        </w:tc>
        <w:tc>
          <w:tcPr>
            <w:tcW w:w="992" w:type="dxa"/>
          </w:tcPr>
          <w:p w14:paraId="468E120E" w14:textId="77777777" w:rsidR="00146067" w:rsidRPr="00DE2E6D" w:rsidRDefault="00146067" w:rsidP="00080C5E">
            <w:pPr>
              <w:jc w:val="center"/>
              <w:rPr>
                <w:rFonts w:ascii="Times New Roman" w:eastAsia="Calibri" w:hAnsi="Times New Roman"/>
                <w:lang w:eastAsia="en-US"/>
              </w:rPr>
            </w:pPr>
            <w:r w:rsidRPr="00DE2E6D">
              <w:rPr>
                <w:rFonts w:ascii="Times New Roman" w:eastAsia="Calibri" w:hAnsi="Times New Roman"/>
                <w:lang w:eastAsia="en-US"/>
              </w:rPr>
              <w:t>222</w:t>
            </w:r>
          </w:p>
        </w:tc>
      </w:tr>
      <w:tr w:rsidR="00DE2E6D" w:rsidRPr="00DE2E6D" w14:paraId="2383CFD2" w14:textId="77777777" w:rsidTr="00CE14F6">
        <w:trPr>
          <w:trHeight w:val="225"/>
        </w:trPr>
        <w:tc>
          <w:tcPr>
            <w:tcW w:w="1277" w:type="dxa"/>
          </w:tcPr>
          <w:p w14:paraId="5E5D81E6" w14:textId="77777777" w:rsidR="00146067" w:rsidRPr="00DE2E6D" w:rsidRDefault="00146067" w:rsidP="00F024B4">
            <w:pPr>
              <w:numPr>
                <w:ilvl w:val="2"/>
                <w:numId w:val="126"/>
              </w:numPr>
              <w:contextualSpacing/>
              <w:rPr>
                <w:rFonts w:ascii="Times New Roman" w:eastAsia="Calibri" w:hAnsi="Times New Roman"/>
                <w:lang w:eastAsia="en-US"/>
              </w:rPr>
            </w:pPr>
          </w:p>
        </w:tc>
        <w:tc>
          <w:tcPr>
            <w:tcW w:w="7796" w:type="dxa"/>
          </w:tcPr>
          <w:p w14:paraId="444D3211" w14:textId="77777777" w:rsidR="00146067" w:rsidRPr="00DE2E6D" w:rsidRDefault="00146067" w:rsidP="00146067">
            <w:pPr>
              <w:jc w:val="both"/>
              <w:rPr>
                <w:rFonts w:ascii="Times New Roman" w:eastAsia="Calibri" w:hAnsi="Times New Roman"/>
                <w:lang w:eastAsia="en-US"/>
              </w:rPr>
            </w:pPr>
            <w:r w:rsidRPr="00DE2E6D">
              <w:rPr>
                <w:rFonts w:ascii="Times New Roman" w:eastAsia="Calibri" w:hAnsi="Times New Roman"/>
                <w:lang w:eastAsia="en-US"/>
              </w:rPr>
              <w:t>Рабочая программа по учебному курсу «Вероятность и статистика» (базовый уровень) 10-11 классы</w:t>
            </w:r>
          </w:p>
        </w:tc>
        <w:tc>
          <w:tcPr>
            <w:tcW w:w="992" w:type="dxa"/>
          </w:tcPr>
          <w:p w14:paraId="60868406" w14:textId="77777777" w:rsidR="00146067" w:rsidRPr="00DE2E6D" w:rsidRDefault="00146067" w:rsidP="00080C5E">
            <w:pPr>
              <w:jc w:val="center"/>
              <w:rPr>
                <w:rFonts w:ascii="Times New Roman" w:eastAsia="Calibri" w:hAnsi="Times New Roman"/>
                <w:lang w:eastAsia="en-US"/>
              </w:rPr>
            </w:pPr>
            <w:r w:rsidRPr="00DE2E6D">
              <w:rPr>
                <w:rFonts w:ascii="Times New Roman" w:eastAsia="Calibri" w:hAnsi="Times New Roman"/>
                <w:lang w:eastAsia="en-US"/>
              </w:rPr>
              <w:t>227</w:t>
            </w:r>
          </w:p>
        </w:tc>
      </w:tr>
      <w:tr w:rsidR="00DE2E6D" w:rsidRPr="00DE2E6D" w14:paraId="328067AE" w14:textId="77777777" w:rsidTr="00CE14F6">
        <w:trPr>
          <w:trHeight w:val="225"/>
        </w:trPr>
        <w:tc>
          <w:tcPr>
            <w:tcW w:w="1277" w:type="dxa"/>
          </w:tcPr>
          <w:p w14:paraId="12C86583" w14:textId="77777777" w:rsidR="00146067" w:rsidRPr="00DE2E6D" w:rsidRDefault="00146067" w:rsidP="00F024B4">
            <w:pPr>
              <w:numPr>
                <w:ilvl w:val="2"/>
                <w:numId w:val="126"/>
              </w:numPr>
              <w:contextualSpacing/>
              <w:rPr>
                <w:rFonts w:ascii="Times New Roman" w:eastAsia="Calibri" w:hAnsi="Times New Roman"/>
                <w:lang w:eastAsia="en-US"/>
              </w:rPr>
            </w:pPr>
          </w:p>
        </w:tc>
        <w:tc>
          <w:tcPr>
            <w:tcW w:w="7796" w:type="dxa"/>
          </w:tcPr>
          <w:p w14:paraId="2CEB0B3D" w14:textId="77777777" w:rsidR="00146067" w:rsidRPr="00DE2E6D" w:rsidRDefault="00146067" w:rsidP="00146067">
            <w:pPr>
              <w:jc w:val="both"/>
              <w:rPr>
                <w:rFonts w:ascii="Times New Roman" w:eastAsia="Calibri" w:hAnsi="Times New Roman"/>
                <w:lang w:eastAsia="en-US"/>
              </w:rPr>
            </w:pPr>
            <w:r w:rsidRPr="00DE2E6D">
              <w:rPr>
                <w:rFonts w:ascii="Times New Roman" w:eastAsia="Calibri" w:hAnsi="Times New Roman"/>
                <w:lang w:eastAsia="en-US"/>
              </w:rPr>
              <w:t>Рабочая программа по учебному предмету «Математика» (углубленный уровень). 10-11 классы</w:t>
            </w:r>
          </w:p>
        </w:tc>
        <w:tc>
          <w:tcPr>
            <w:tcW w:w="992" w:type="dxa"/>
          </w:tcPr>
          <w:p w14:paraId="501AE2EC" w14:textId="77777777" w:rsidR="00146067" w:rsidRPr="00DE2E6D" w:rsidRDefault="00146067" w:rsidP="00080C5E">
            <w:pPr>
              <w:jc w:val="center"/>
              <w:rPr>
                <w:rFonts w:ascii="Times New Roman" w:eastAsia="Calibri" w:hAnsi="Times New Roman"/>
                <w:lang w:eastAsia="en-US"/>
              </w:rPr>
            </w:pPr>
            <w:r w:rsidRPr="00DE2E6D">
              <w:rPr>
                <w:rFonts w:ascii="Times New Roman" w:eastAsia="Calibri" w:hAnsi="Times New Roman"/>
                <w:lang w:eastAsia="en-US"/>
              </w:rPr>
              <w:t>234</w:t>
            </w:r>
          </w:p>
        </w:tc>
      </w:tr>
      <w:tr w:rsidR="00DE2E6D" w:rsidRPr="00DE2E6D" w14:paraId="6321518E" w14:textId="77777777" w:rsidTr="00CE14F6">
        <w:trPr>
          <w:trHeight w:val="225"/>
        </w:trPr>
        <w:tc>
          <w:tcPr>
            <w:tcW w:w="1277" w:type="dxa"/>
          </w:tcPr>
          <w:p w14:paraId="03163FED" w14:textId="77777777" w:rsidR="00146067" w:rsidRPr="00DE2E6D" w:rsidRDefault="00146067" w:rsidP="00F024B4">
            <w:pPr>
              <w:numPr>
                <w:ilvl w:val="2"/>
                <w:numId w:val="126"/>
              </w:numPr>
              <w:contextualSpacing/>
              <w:rPr>
                <w:rFonts w:ascii="Times New Roman" w:eastAsia="Calibri" w:hAnsi="Times New Roman"/>
                <w:lang w:eastAsia="en-US"/>
              </w:rPr>
            </w:pPr>
          </w:p>
        </w:tc>
        <w:tc>
          <w:tcPr>
            <w:tcW w:w="7796" w:type="dxa"/>
          </w:tcPr>
          <w:p w14:paraId="079F260B" w14:textId="77777777" w:rsidR="00146067" w:rsidRPr="00DE2E6D" w:rsidRDefault="00146067" w:rsidP="00146067">
            <w:pPr>
              <w:jc w:val="both"/>
              <w:rPr>
                <w:rFonts w:ascii="Times New Roman" w:eastAsia="Calibri" w:hAnsi="Times New Roman"/>
                <w:lang w:eastAsia="en-US"/>
              </w:rPr>
            </w:pPr>
            <w:r w:rsidRPr="00DE2E6D">
              <w:rPr>
                <w:rFonts w:ascii="Times New Roman" w:eastAsia="Calibri" w:hAnsi="Times New Roman"/>
                <w:lang w:eastAsia="en-US"/>
              </w:rPr>
              <w:t>Рабочая программа по учебному курсу «Алгебра и начала математического анализа» (углубленный уровень) 10-11 классы</w:t>
            </w:r>
          </w:p>
        </w:tc>
        <w:tc>
          <w:tcPr>
            <w:tcW w:w="992" w:type="dxa"/>
          </w:tcPr>
          <w:p w14:paraId="7F831749" w14:textId="77777777" w:rsidR="00146067" w:rsidRPr="00DE2E6D" w:rsidRDefault="00146067" w:rsidP="00080C5E">
            <w:pPr>
              <w:jc w:val="center"/>
              <w:rPr>
                <w:rFonts w:ascii="Times New Roman" w:eastAsia="Calibri" w:hAnsi="Times New Roman"/>
                <w:lang w:eastAsia="en-US"/>
              </w:rPr>
            </w:pPr>
            <w:r w:rsidRPr="00DE2E6D">
              <w:rPr>
                <w:rFonts w:ascii="Times New Roman" w:eastAsia="Calibri" w:hAnsi="Times New Roman"/>
                <w:lang w:eastAsia="en-US"/>
              </w:rPr>
              <w:t>238</w:t>
            </w:r>
          </w:p>
        </w:tc>
      </w:tr>
      <w:tr w:rsidR="00DE2E6D" w:rsidRPr="00DE2E6D" w14:paraId="55D7C5B8" w14:textId="77777777" w:rsidTr="00CE14F6">
        <w:trPr>
          <w:trHeight w:val="225"/>
        </w:trPr>
        <w:tc>
          <w:tcPr>
            <w:tcW w:w="1277" w:type="dxa"/>
          </w:tcPr>
          <w:p w14:paraId="1042A3DC" w14:textId="77777777" w:rsidR="00146067" w:rsidRPr="00DE2E6D" w:rsidRDefault="00146067" w:rsidP="00F024B4">
            <w:pPr>
              <w:numPr>
                <w:ilvl w:val="2"/>
                <w:numId w:val="126"/>
              </w:numPr>
              <w:contextualSpacing/>
              <w:rPr>
                <w:rFonts w:ascii="Times New Roman" w:eastAsia="Calibri" w:hAnsi="Times New Roman"/>
                <w:lang w:eastAsia="en-US"/>
              </w:rPr>
            </w:pPr>
          </w:p>
        </w:tc>
        <w:tc>
          <w:tcPr>
            <w:tcW w:w="7796" w:type="dxa"/>
          </w:tcPr>
          <w:p w14:paraId="6794D848" w14:textId="77777777" w:rsidR="00146067" w:rsidRPr="00DE2E6D" w:rsidRDefault="00146067" w:rsidP="00146067">
            <w:pPr>
              <w:jc w:val="both"/>
              <w:rPr>
                <w:rFonts w:ascii="Times New Roman" w:eastAsia="Calibri" w:hAnsi="Times New Roman"/>
                <w:lang w:eastAsia="en-US"/>
              </w:rPr>
            </w:pPr>
            <w:r w:rsidRPr="00DE2E6D">
              <w:rPr>
                <w:rFonts w:ascii="Times New Roman" w:eastAsia="Calibri" w:hAnsi="Times New Roman"/>
                <w:lang w:eastAsia="en-US"/>
              </w:rPr>
              <w:t>Рабочая программа по учебному курсу «Геометрия» (углубленный уровень) 10-11 классы</w:t>
            </w:r>
          </w:p>
        </w:tc>
        <w:tc>
          <w:tcPr>
            <w:tcW w:w="992" w:type="dxa"/>
          </w:tcPr>
          <w:p w14:paraId="543A262F" w14:textId="77777777" w:rsidR="00146067" w:rsidRPr="00DE2E6D" w:rsidRDefault="00146067" w:rsidP="00080C5E">
            <w:pPr>
              <w:jc w:val="center"/>
              <w:rPr>
                <w:rFonts w:ascii="Times New Roman" w:eastAsia="Calibri" w:hAnsi="Times New Roman"/>
                <w:lang w:eastAsia="en-US"/>
              </w:rPr>
            </w:pPr>
            <w:r w:rsidRPr="00DE2E6D">
              <w:rPr>
                <w:rFonts w:ascii="Times New Roman" w:eastAsia="Calibri" w:hAnsi="Times New Roman"/>
                <w:lang w:eastAsia="en-US"/>
              </w:rPr>
              <w:t>248</w:t>
            </w:r>
          </w:p>
        </w:tc>
      </w:tr>
      <w:tr w:rsidR="00DE2E6D" w:rsidRPr="00DE2E6D" w14:paraId="405CAF5B" w14:textId="77777777" w:rsidTr="00CE14F6">
        <w:trPr>
          <w:trHeight w:val="225"/>
        </w:trPr>
        <w:tc>
          <w:tcPr>
            <w:tcW w:w="1277" w:type="dxa"/>
          </w:tcPr>
          <w:p w14:paraId="51C90C38" w14:textId="77777777" w:rsidR="00146067" w:rsidRPr="00DE2E6D" w:rsidRDefault="00146067" w:rsidP="00F024B4">
            <w:pPr>
              <w:numPr>
                <w:ilvl w:val="2"/>
                <w:numId w:val="126"/>
              </w:numPr>
              <w:contextualSpacing/>
              <w:rPr>
                <w:rFonts w:ascii="Times New Roman" w:eastAsia="Calibri" w:hAnsi="Times New Roman"/>
                <w:lang w:eastAsia="en-US"/>
              </w:rPr>
            </w:pPr>
          </w:p>
        </w:tc>
        <w:tc>
          <w:tcPr>
            <w:tcW w:w="7796" w:type="dxa"/>
          </w:tcPr>
          <w:p w14:paraId="28E69B29" w14:textId="77777777" w:rsidR="00146067" w:rsidRPr="00DE2E6D" w:rsidRDefault="00146067" w:rsidP="00146067">
            <w:pPr>
              <w:jc w:val="both"/>
              <w:rPr>
                <w:rFonts w:ascii="Times New Roman" w:eastAsia="Calibri" w:hAnsi="Times New Roman"/>
                <w:lang w:eastAsia="en-US"/>
              </w:rPr>
            </w:pPr>
            <w:r w:rsidRPr="00DE2E6D">
              <w:rPr>
                <w:rFonts w:ascii="Times New Roman" w:eastAsia="Calibri" w:hAnsi="Times New Roman"/>
                <w:lang w:eastAsia="en-US"/>
              </w:rPr>
              <w:t>Рабочая программа по учебному курсу «Вероятность и статистика» (углубленный уровень) 10-11 классы</w:t>
            </w:r>
          </w:p>
        </w:tc>
        <w:tc>
          <w:tcPr>
            <w:tcW w:w="992" w:type="dxa"/>
          </w:tcPr>
          <w:p w14:paraId="31DB2D11" w14:textId="77777777" w:rsidR="00146067" w:rsidRPr="00DE2E6D" w:rsidRDefault="00146067" w:rsidP="00080C5E">
            <w:pPr>
              <w:jc w:val="center"/>
              <w:rPr>
                <w:rFonts w:ascii="Times New Roman" w:eastAsia="Calibri" w:hAnsi="Times New Roman"/>
                <w:lang w:eastAsia="en-US"/>
              </w:rPr>
            </w:pPr>
            <w:r w:rsidRPr="00DE2E6D">
              <w:rPr>
                <w:rFonts w:ascii="Times New Roman" w:eastAsia="Calibri" w:hAnsi="Times New Roman"/>
                <w:lang w:eastAsia="en-US"/>
              </w:rPr>
              <w:t>255</w:t>
            </w:r>
          </w:p>
        </w:tc>
      </w:tr>
      <w:tr w:rsidR="00DE2E6D" w:rsidRPr="00DE2E6D" w14:paraId="561708D8" w14:textId="77777777" w:rsidTr="00CE14F6">
        <w:trPr>
          <w:trHeight w:val="225"/>
        </w:trPr>
        <w:tc>
          <w:tcPr>
            <w:tcW w:w="1277" w:type="dxa"/>
          </w:tcPr>
          <w:p w14:paraId="3EC00928" w14:textId="77777777" w:rsidR="00146067" w:rsidRPr="00DE2E6D" w:rsidRDefault="00146067" w:rsidP="00F024B4">
            <w:pPr>
              <w:numPr>
                <w:ilvl w:val="2"/>
                <w:numId w:val="126"/>
              </w:numPr>
              <w:contextualSpacing/>
              <w:rPr>
                <w:rFonts w:ascii="Times New Roman" w:eastAsia="Calibri" w:hAnsi="Times New Roman"/>
                <w:lang w:eastAsia="en-US"/>
              </w:rPr>
            </w:pPr>
          </w:p>
        </w:tc>
        <w:tc>
          <w:tcPr>
            <w:tcW w:w="7796" w:type="dxa"/>
          </w:tcPr>
          <w:p w14:paraId="682C07DD" w14:textId="77777777" w:rsidR="00146067" w:rsidRPr="00DE2E6D" w:rsidRDefault="00146067" w:rsidP="00146067">
            <w:pPr>
              <w:jc w:val="both"/>
              <w:rPr>
                <w:rFonts w:ascii="Times New Roman" w:eastAsia="Calibri" w:hAnsi="Times New Roman"/>
                <w:lang w:eastAsia="en-US"/>
              </w:rPr>
            </w:pPr>
            <w:r w:rsidRPr="00DE2E6D">
              <w:rPr>
                <w:rFonts w:ascii="Times New Roman" w:eastAsia="Calibri" w:hAnsi="Times New Roman"/>
                <w:lang w:eastAsia="en-US"/>
              </w:rPr>
              <w:t>Рабочая программа по учебному курсу «Информатика» (базовый уровень) 10-11 классы</w:t>
            </w:r>
          </w:p>
        </w:tc>
        <w:tc>
          <w:tcPr>
            <w:tcW w:w="992" w:type="dxa"/>
          </w:tcPr>
          <w:p w14:paraId="7C369C4C" w14:textId="77777777" w:rsidR="00146067" w:rsidRPr="00DE2E6D" w:rsidRDefault="00146067" w:rsidP="00080C5E">
            <w:pPr>
              <w:jc w:val="center"/>
              <w:rPr>
                <w:rFonts w:ascii="Times New Roman" w:eastAsia="Calibri" w:hAnsi="Times New Roman"/>
                <w:lang w:eastAsia="en-US"/>
              </w:rPr>
            </w:pPr>
            <w:r w:rsidRPr="00DE2E6D">
              <w:rPr>
                <w:rFonts w:ascii="Times New Roman" w:eastAsia="Calibri" w:hAnsi="Times New Roman"/>
                <w:lang w:eastAsia="en-US"/>
              </w:rPr>
              <w:t>259</w:t>
            </w:r>
          </w:p>
        </w:tc>
      </w:tr>
      <w:tr w:rsidR="00DE2E6D" w:rsidRPr="00DE2E6D" w14:paraId="30AF4A9A" w14:textId="77777777" w:rsidTr="00CE14F6">
        <w:trPr>
          <w:trHeight w:val="225"/>
        </w:trPr>
        <w:tc>
          <w:tcPr>
            <w:tcW w:w="1277" w:type="dxa"/>
          </w:tcPr>
          <w:p w14:paraId="4CBB1C69" w14:textId="77777777" w:rsidR="00146067" w:rsidRPr="00DE2E6D" w:rsidRDefault="00146067" w:rsidP="00F024B4">
            <w:pPr>
              <w:numPr>
                <w:ilvl w:val="2"/>
                <w:numId w:val="126"/>
              </w:numPr>
              <w:contextualSpacing/>
              <w:rPr>
                <w:rFonts w:ascii="Times New Roman" w:eastAsia="Calibri" w:hAnsi="Times New Roman"/>
                <w:lang w:eastAsia="en-US"/>
              </w:rPr>
            </w:pPr>
          </w:p>
        </w:tc>
        <w:tc>
          <w:tcPr>
            <w:tcW w:w="7796" w:type="dxa"/>
          </w:tcPr>
          <w:p w14:paraId="413DCF19" w14:textId="77777777" w:rsidR="00146067" w:rsidRPr="00DE2E6D" w:rsidRDefault="00146067" w:rsidP="00146067">
            <w:pPr>
              <w:jc w:val="both"/>
              <w:rPr>
                <w:rFonts w:ascii="Times New Roman" w:eastAsia="Calibri" w:hAnsi="Times New Roman"/>
                <w:lang w:eastAsia="en-US"/>
              </w:rPr>
            </w:pPr>
            <w:r w:rsidRPr="00DE2E6D">
              <w:rPr>
                <w:rFonts w:ascii="Times New Roman" w:eastAsia="Calibri" w:hAnsi="Times New Roman"/>
                <w:lang w:eastAsia="en-US"/>
              </w:rPr>
              <w:t>Рабочая программа по учебному курсу «Информатика» (углубленный уровень) 10-11 классы</w:t>
            </w:r>
          </w:p>
        </w:tc>
        <w:tc>
          <w:tcPr>
            <w:tcW w:w="992" w:type="dxa"/>
          </w:tcPr>
          <w:p w14:paraId="7B3EBB95" w14:textId="77777777" w:rsidR="00146067" w:rsidRPr="00DE2E6D" w:rsidRDefault="00146067" w:rsidP="00080C5E">
            <w:pPr>
              <w:jc w:val="center"/>
              <w:rPr>
                <w:rFonts w:ascii="Times New Roman" w:eastAsia="Calibri" w:hAnsi="Times New Roman"/>
                <w:lang w:eastAsia="en-US"/>
              </w:rPr>
            </w:pPr>
            <w:r w:rsidRPr="00DE2E6D">
              <w:rPr>
                <w:rFonts w:ascii="Times New Roman" w:eastAsia="Calibri" w:hAnsi="Times New Roman"/>
                <w:lang w:eastAsia="en-US"/>
              </w:rPr>
              <w:t>273</w:t>
            </w:r>
          </w:p>
        </w:tc>
      </w:tr>
      <w:tr w:rsidR="00DE2E6D" w:rsidRPr="00DE2E6D" w14:paraId="739314E2" w14:textId="77777777" w:rsidTr="00CE14F6">
        <w:trPr>
          <w:trHeight w:val="225"/>
        </w:trPr>
        <w:tc>
          <w:tcPr>
            <w:tcW w:w="1277" w:type="dxa"/>
          </w:tcPr>
          <w:p w14:paraId="4FCDB901" w14:textId="77777777" w:rsidR="00146067" w:rsidRPr="00DE2E6D" w:rsidRDefault="00146067" w:rsidP="00F024B4">
            <w:pPr>
              <w:numPr>
                <w:ilvl w:val="2"/>
                <w:numId w:val="126"/>
              </w:numPr>
              <w:contextualSpacing/>
              <w:rPr>
                <w:rFonts w:ascii="Times New Roman" w:eastAsia="Calibri" w:hAnsi="Times New Roman"/>
                <w:lang w:eastAsia="en-US"/>
              </w:rPr>
            </w:pPr>
          </w:p>
        </w:tc>
        <w:tc>
          <w:tcPr>
            <w:tcW w:w="7796" w:type="dxa"/>
          </w:tcPr>
          <w:p w14:paraId="223F4B02" w14:textId="77777777" w:rsidR="00146067" w:rsidRPr="00DE2E6D" w:rsidRDefault="00146067" w:rsidP="00146067">
            <w:pPr>
              <w:jc w:val="both"/>
              <w:rPr>
                <w:rFonts w:ascii="Times New Roman" w:eastAsia="Calibri" w:hAnsi="Times New Roman"/>
                <w:lang w:eastAsia="en-US"/>
              </w:rPr>
            </w:pPr>
            <w:r w:rsidRPr="00DE2E6D">
              <w:rPr>
                <w:rFonts w:ascii="Times New Roman" w:eastAsia="Calibri" w:hAnsi="Times New Roman"/>
                <w:lang w:eastAsia="en-US"/>
              </w:rPr>
              <w:t>Рабочая программа по учебному курсу «Физика» (базовый уровень)  10-11 классы</w:t>
            </w:r>
          </w:p>
        </w:tc>
        <w:tc>
          <w:tcPr>
            <w:tcW w:w="992" w:type="dxa"/>
          </w:tcPr>
          <w:p w14:paraId="712D57ED" w14:textId="77777777" w:rsidR="00146067" w:rsidRPr="00DE2E6D" w:rsidRDefault="00146067" w:rsidP="00080C5E">
            <w:pPr>
              <w:jc w:val="center"/>
              <w:rPr>
                <w:rFonts w:ascii="Times New Roman" w:eastAsia="Calibri" w:hAnsi="Times New Roman"/>
                <w:lang w:eastAsia="en-US"/>
              </w:rPr>
            </w:pPr>
            <w:r w:rsidRPr="00DE2E6D">
              <w:rPr>
                <w:rFonts w:ascii="Times New Roman" w:eastAsia="Calibri" w:hAnsi="Times New Roman"/>
                <w:lang w:eastAsia="en-US"/>
              </w:rPr>
              <w:t>293</w:t>
            </w:r>
          </w:p>
        </w:tc>
      </w:tr>
      <w:tr w:rsidR="00DE2E6D" w:rsidRPr="00DE2E6D" w14:paraId="4A1D3108" w14:textId="77777777" w:rsidTr="00CE14F6">
        <w:trPr>
          <w:trHeight w:val="225"/>
        </w:trPr>
        <w:tc>
          <w:tcPr>
            <w:tcW w:w="1277" w:type="dxa"/>
          </w:tcPr>
          <w:p w14:paraId="6C95109E" w14:textId="77777777" w:rsidR="00146067" w:rsidRPr="00DE2E6D" w:rsidRDefault="00146067" w:rsidP="00F024B4">
            <w:pPr>
              <w:numPr>
                <w:ilvl w:val="2"/>
                <w:numId w:val="126"/>
              </w:numPr>
              <w:contextualSpacing/>
              <w:rPr>
                <w:rFonts w:ascii="Times New Roman" w:eastAsia="Calibri" w:hAnsi="Times New Roman"/>
                <w:lang w:eastAsia="en-US"/>
              </w:rPr>
            </w:pPr>
          </w:p>
        </w:tc>
        <w:tc>
          <w:tcPr>
            <w:tcW w:w="7796" w:type="dxa"/>
          </w:tcPr>
          <w:p w14:paraId="2DAB7A9B" w14:textId="77777777" w:rsidR="00146067" w:rsidRPr="00DE2E6D" w:rsidRDefault="00146067" w:rsidP="00146067">
            <w:pPr>
              <w:jc w:val="both"/>
              <w:rPr>
                <w:rFonts w:ascii="Times New Roman" w:eastAsia="Calibri" w:hAnsi="Times New Roman"/>
                <w:lang w:eastAsia="en-US"/>
              </w:rPr>
            </w:pPr>
            <w:r w:rsidRPr="00DE2E6D">
              <w:rPr>
                <w:rFonts w:ascii="Times New Roman" w:eastAsia="Calibri" w:hAnsi="Times New Roman"/>
                <w:lang w:eastAsia="en-US"/>
              </w:rPr>
              <w:t>Рабочая программа по учебному предмету «Физика» (углубленный уровень) 10-11 классы</w:t>
            </w:r>
          </w:p>
        </w:tc>
        <w:tc>
          <w:tcPr>
            <w:tcW w:w="992" w:type="dxa"/>
          </w:tcPr>
          <w:p w14:paraId="268B53DE" w14:textId="77777777" w:rsidR="00146067" w:rsidRPr="00DE2E6D" w:rsidRDefault="00146067" w:rsidP="00080C5E">
            <w:pPr>
              <w:jc w:val="center"/>
              <w:rPr>
                <w:rFonts w:ascii="Times New Roman" w:eastAsia="Calibri" w:hAnsi="Times New Roman"/>
                <w:lang w:eastAsia="en-US"/>
              </w:rPr>
            </w:pPr>
            <w:r w:rsidRPr="00DE2E6D">
              <w:rPr>
                <w:rFonts w:ascii="Times New Roman" w:eastAsia="Calibri" w:hAnsi="Times New Roman"/>
                <w:lang w:eastAsia="en-US"/>
              </w:rPr>
              <w:t>321</w:t>
            </w:r>
          </w:p>
        </w:tc>
      </w:tr>
      <w:tr w:rsidR="00DE2E6D" w:rsidRPr="00DE2E6D" w14:paraId="7DC9A902" w14:textId="77777777" w:rsidTr="00CE14F6">
        <w:trPr>
          <w:trHeight w:val="225"/>
        </w:trPr>
        <w:tc>
          <w:tcPr>
            <w:tcW w:w="1277" w:type="dxa"/>
          </w:tcPr>
          <w:p w14:paraId="5CEEE163" w14:textId="77777777" w:rsidR="00146067" w:rsidRPr="00DE2E6D" w:rsidRDefault="00146067" w:rsidP="00F024B4">
            <w:pPr>
              <w:numPr>
                <w:ilvl w:val="2"/>
                <w:numId w:val="126"/>
              </w:numPr>
              <w:contextualSpacing/>
              <w:rPr>
                <w:rFonts w:ascii="Times New Roman" w:eastAsia="Calibri" w:hAnsi="Times New Roman"/>
                <w:lang w:eastAsia="en-US"/>
              </w:rPr>
            </w:pPr>
          </w:p>
        </w:tc>
        <w:tc>
          <w:tcPr>
            <w:tcW w:w="7796" w:type="dxa"/>
          </w:tcPr>
          <w:p w14:paraId="534978DE" w14:textId="77777777" w:rsidR="00146067" w:rsidRPr="00DE2E6D" w:rsidRDefault="00146067" w:rsidP="00146067">
            <w:pPr>
              <w:jc w:val="both"/>
              <w:rPr>
                <w:rFonts w:ascii="Times New Roman" w:eastAsia="Calibri" w:hAnsi="Times New Roman"/>
                <w:lang w:eastAsia="en-US"/>
              </w:rPr>
            </w:pPr>
            <w:r w:rsidRPr="00DE2E6D">
              <w:rPr>
                <w:rFonts w:ascii="Times New Roman" w:eastAsia="Calibri" w:hAnsi="Times New Roman"/>
                <w:lang w:eastAsia="en-US"/>
              </w:rPr>
              <w:t>Рабочая программа по учебному предмету «Химия» (базовый уровень) 10-11 классы</w:t>
            </w:r>
          </w:p>
        </w:tc>
        <w:tc>
          <w:tcPr>
            <w:tcW w:w="992" w:type="dxa"/>
          </w:tcPr>
          <w:p w14:paraId="44AEB7B0" w14:textId="77777777" w:rsidR="00146067" w:rsidRPr="00DE2E6D" w:rsidRDefault="00146067" w:rsidP="00080C5E">
            <w:pPr>
              <w:jc w:val="center"/>
              <w:rPr>
                <w:rFonts w:ascii="Times New Roman" w:eastAsia="Calibri" w:hAnsi="Times New Roman"/>
                <w:lang w:eastAsia="en-US"/>
              </w:rPr>
            </w:pPr>
            <w:r w:rsidRPr="00DE2E6D">
              <w:rPr>
                <w:rFonts w:ascii="Times New Roman" w:eastAsia="Calibri" w:hAnsi="Times New Roman"/>
                <w:lang w:eastAsia="en-US"/>
              </w:rPr>
              <w:t>364</w:t>
            </w:r>
          </w:p>
        </w:tc>
      </w:tr>
      <w:tr w:rsidR="00DE2E6D" w:rsidRPr="00DE2E6D" w14:paraId="7BBF4B1E" w14:textId="77777777" w:rsidTr="00CE14F6">
        <w:trPr>
          <w:trHeight w:val="225"/>
        </w:trPr>
        <w:tc>
          <w:tcPr>
            <w:tcW w:w="1277" w:type="dxa"/>
          </w:tcPr>
          <w:p w14:paraId="3C65BC45" w14:textId="77777777" w:rsidR="00146067" w:rsidRPr="00DE2E6D" w:rsidRDefault="00146067" w:rsidP="00F024B4">
            <w:pPr>
              <w:numPr>
                <w:ilvl w:val="2"/>
                <w:numId w:val="126"/>
              </w:numPr>
              <w:contextualSpacing/>
              <w:rPr>
                <w:rFonts w:ascii="Times New Roman" w:eastAsia="Calibri" w:hAnsi="Times New Roman"/>
                <w:lang w:eastAsia="en-US"/>
              </w:rPr>
            </w:pPr>
          </w:p>
        </w:tc>
        <w:tc>
          <w:tcPr>
            <w:tcW w:w="7796" w:type="dxa"/>
          </w:tcPr>
          <w:p w14:paraId="25F4775D" w14:textId="77777777" w:rsidR="00146067" w:rsidRPr="00DE2E6D" w:rsidRDefault="00146067" w:rsidP="00146067">
            <w:pPr>
              <w:jc w:val="both"/>
              <w:rPr>
                <w:rFonts w:ascii="Times New Roman" w:eastAsia="Calibri" w:hAnsi="Times New Roman"/>
                <w:lang w:eastAsia="en-US"/>
              </w:rPr>
            </w:pPr>
            <w:r w:rsidRPr="00DE2E6D">
              <w:rPr>
                <w:rFonts w:ascii="Times New Roman" w:eastAsia="Calibri" w:hAnsi="Times New Roman"/>
                <w:lang w:eastAsia="en-US"/>
              </w:rPr>
              <w:t>Рабочая программа по учебному предмету «Химия» (углубленный уровень) 10-11 классы</w:t>
            </w:r>
          </w:p>
        </w:tc>
        <w:tc>
          <w:tcPr>
            <w:tcW w:w="992" w:type="dxa"/>
          </w:tcPr>
          <w:p w14:paraId="2E93EB86" w14:textId="77777777" w:rsidR="00146067" w:rsidRPr="00DE2E6D" w:rsidRDefault="00146067" w:rsidP="00080C5E">
            <w:pPr>
              <w:jc w:val="center"/>
              <w:rPr>
                <w:rFonts w:ascii="Times New Roman" w:eastAsia="Calibri" w:hAnsi="Times New Roman"/>
                <w:lang w:eastAsia="en-US"/>
              </w:rPr>
            </w:pPr>
            <w:r w:rsidRPr="00DE2E6D">
              <w:rPr>
                <w:rFonts w:ascii="Times New Roman" w:eastAsia="Calibri" w:hAnsi="Times New Roman"/>
                <w:lang w:eastAsia="en-US"/>
              </w:rPr>
              <w:t>381</w:t>
            </w:r>
          </w:p>
        </w:tc>
      </w:tr>
      <w:tr w:rsidR="00DE2E6D" w:rsidRPr="00DE2E6D" w14:paraId="1347E321" w14:textId="77777777" w:rsidTr="00CE14F6">
        <w:trPr>
          <w:trHeight w:val="225"/>
        </w:trPr>
        <w:tc>
          <w:tcPr>
            <w:tcW w:w="1277" w:type="dxa"/>
          </w:tcPr>
          <w:p w14:paraId="74B1BD20" w14:textId="77777777" w:rsidR="00146067" w:rsidRPr="00DE2E6D" w:rsidRDefault="00146067" w:rsidP="00F024B4">
            <w:pPr>
              <w:numPr>
                <w:ilvl w:val="2"/>
                <w:numId w:val="126"/>
              </w:numPr>
              <w:contextualSpacing/>
              <w:rPr>
                <w:rFonts w:ascii="Times New Roman" w:eastAsia="Calibri" w:hAnsi="Times New Roman"/>
                <w:lang w:eastAsia="en-US"/>
              </w:rPr>
            </w:pPr>
          </w:p>
        </w:tc>
        <w:tc>
          <w:tcPr>
            <w:tcW w:w="7796" w:type="dxa"/>
          </w:tcPr>
          <w:p w14:paraId="61B15EF2" w14:textId="77777777" w:rsidR="00146067" w:rsidRPr="00DE2E6D" w:rsidRDefault="00146067" w:rsidP="00146067">
            <w:pPr>
              <w:jc w:val="both"/>
              <w:rPr>
                <w:rFonts w:ascii="Times New Roman" w:eastAsia="Calibri" w:hAnsi="Times New Roman"/>
                <w:lang w:eastAsia="en-US"/>
              </w:rPr>
            </w:pPr>
            <w:r w:rsidRPr="00DE2E6D">
              <w:rPr>
                <w:rFonts w:ascii="Times New Roman" w:eastAsia="Calibri" w:hAnsi="Times New Roman"/>
                <w:lang w:eastAsia="en-US"/>
              </w:rPr>
              <w:t xml:space="preserve">Рабочая программа по учебному предмету «Биология» (базовый уровень) 10-11 </w:t>
            </w:r>
            <w:r w:rsidRPr="00DE2E6D">
              <w:rPr>
                <w:rFonts w:ascii="Times New Roman" w:eastAsia="Calibri" w:hAnsi="Times New Roman"/>
                <w:lang w:eastAsia="en-US"/>
              </w:rPr>
              <w:lastRenderedPageBreak/>
              <w:t>классы</w:t>
            </w:r>
          </w:p>
        </w:tc>
        <w:tc>
          <w:tcPr>
            <w:tcW w:w="992" w:type="dxa"/>
          </w:tcPr>
          <w:p w14:paraId="6C946086" w14:textId="77777777" w:rsidR="00146067" w:rsidRPr="00DE2E6D" w:rsidRDefault="00146067" w:rsidP="00080C5E">
            <w:pPr>
              <w:jc w:val="center"/>
              <w:rPr>
                <w:rFonts w:ascii="Times New Roman" w:eastAsia="Calibri" w:hAnsi="Times New Roman"/>
                <w:lang w:eastAsia="en-US"/>
              </w:rPr>
            </w:pPr>
            <w:r w:rsidRPr="00DE2E6D">
              <w:rPr>
                <w:rFonts w:ascii="Times New Roman" w:eastAsia="Calibri" w:hAnsi="Times New Roman"/>
                <w:lang w:eastAsia="en-US"/>
              </w:rPr>
              <w:lastRenderedPageBreak/>
              <w:t>403</w:t>
            </w:r>
          </w:p>
        </w:tc>
      </w:tr>
      <w:tr w:rsidR="00DE2E6D" w:rsidRPr="00DE2E6D" w14:paraId="728B6728" w14:textId="77777777" w:rsidTr="00CE14F6">
        <w:trPr>
          <w:trHeight w:val="225"/>
        </w:trPr>
        <w:tc>
          <w:tcPr>
            <w:tcW w:w="1277" w:type="dxa"/>
          </w:tcPr>
          <w:p w14:paraId="47E11293" w14:textId="77777777" w:rsidR="00146067" w:rsidRPr="00DE2E6D" w:rsidRDefault="00146067" w:rsidP="00F024B4">
            <w:pPr>
              <w:numPr>
                <w:ilvl w:val="2"/>
                <w:numId w:val="126"/>
              </w:numPr>
              <w:contextualSpacing/>
              <w:rPr>
                <w:rFonts w:ascii="Times New Roman" w:eastAsia="Calibri" w:hAnsi="Times New Roman"/>
                <w:lang w:eastAsia="en-US"/>
              </w:rPr>
            </w:pPr>
          </w:p>
        </w:tc>
        <w:tc>
          <w:tcPr>
            <w:tcW w:w="7796" w:type="dxa"/>
          </w:tcPr>
          <w:p w14:paraId="209263FA" w14:textId="77777777" w:rsidR="00146067" w:rsidRPr="00DE2E6D" w:rsidRDefault="00146067" w:rsidP="00146067">
            <w:pPr>
              <w:jc w:val="both"/>
              <w:rPr>
                <w:rFonts w:ascii="Times New Roman" w:eastAsia="Calibri" w:hAnsi="Times New Roman"/>
                <w:lang w:eastAsia="en-US"/>
              </w:rPr>
            </w:pPr>
            <w:r w:rsidRPr="00DE2E6D">
              <w:rPr>
                <w:rFonts w:ascii="Times New Roman" w:eastAsia="Calibri" w:hAnsi="Times New Roman"/>
                <w:lang w:eastAsia="en-US"/>
              </w:rPr>
              <w:t>Рабочая программа по учебному предмету «Биология» (углубленный уровень уровень) 10-11 классы</w:t>
            </w:r>
          </w:p>
        </w:tc>
        <w:tc>
          <w:tcPr>
            <w:tcW w:w="992" w:type="dxa"/>
          </w:tcPr>
          <w:p w14:paraId="2B1227BE" w14:textId="77777777" w:rsidR="00146067" w:rsidRPr="00DE2E6D" w:rsidRDefault="00146067" w:rsidP="00080C5E">
            <w:pPr>
              <w:jc w:val="center"/>
              <w:rPr>
                <w:rFonts w:ascii="Times New Roman" w:eastAsia="Calibri" w:hAnsi="Times New Roman"/>
                <w:lang w:eastAsia="en-US"/>
              </w:rPr>
            </w:pPr>
            <w:r w:rsidRPr="00DE2E6D">
              <w:rPr>
                <w:rFonts w:ascii="Times New Roman" w:eastAsia="Calibri" w:hAnsi="Times New Roman"/>
                <w:lang w:eastAsia="en-US"/>
              </w:rPr>
              <w:t>429</w:t>
            </w:r>
          </w:p>
        </w:tc>
      </w:tr>
      <w:tr w:rsidR="00DE2E6D" w:rsidRPr="00DE2E6D" w14:paraId="3BE17C5C" w14:textId="77777777" w:rsidTr="00CE14F6">
        <w:trPr>
          <w:trHeight w:val="225"/>
        </w:trPr>
        <w:tc>
          <w:tcPr>
            <w:tcW w:w="1277" w:type="dxa"/>
          </w:tcPr>
          <w:p w14:paraId="69016024" w14:textId="77777777" w:rsidR="00146067" w:rsidRPr="00DE2E6D" w:rsidRDefault="00146067" w:rsidP="00F024B4">
            <w:pPr>
              <w:numPr>
                <w:ilvl w:val="2"/>
                <w:numId w:val="126"/>
              </w:numPr>
              <w:contextualSpacing/>
              <w:rPr>
                <w:rFonts w:ascii="Times New Roman" w:eastAsia="Calibri" w:hAnsi="Times New Roman"/>
                <w:lang w:eastAsia="en-US"/>
              </w:rPr>
            </w:pPr>
          </w:p>
        </w:tc>
        <w:tc>
          <w:tcPr>
            <w:tcW w:w="7796" w:type="dxa"/>
          </w:tcPr>
          <w:p w14:paraId="74D23398" w14:textId="77777777" w:rsidR="00146067" w:rsidRPr="00DE2E6D" w:rsidRDefault="00146067" w:rsidP="00146067">
            <w:pPr>
              <w:jc w:val="both"/>
              <w:rPr>
                <w:rFonts w:ascii="Times New Roman" w:eastAsia="Calibri" w:hAnsi="Times New Roman"/>
                <w:lang w:eastAsia="en-US"/>
              </w:rPr>
            </w:pPr>
            <w:r w:rsidRPr="00DE2E6D">
              <w:rPr>
                <w:rFonts w:ascii="Times New Roman" w:eastAsia="Calibri" w:hAnsi="Times New Roman"/>
                <w:lang w:eastAsia="en-US"/>
              </w:rPr>
              <w:t>Рабочая программа по учебному предмету «История» (базовый уровень) 10-11 классы</w:t>
            </w:r>
          </w:p>
        </w:tc>
        <w:tc>
          <w:tcPr>
            <w:tcW w:w="992" w:type="dxa"/>
          </w:tcPr>
          <w:p w14:paraId="3F124B59" w14:textId="77777777" w:rsidR="00146067" w:rsidRPr="00DE2E6D" w:rsidRDefault="00146067" w:rsidP="00080C5E">
            <w:pPr>
              <w:jc w:val="center"/>
              <w:rPr>
                <w:rFonts w:ascii="Times New Roman" w:eastAsia="Calibri" w:hAnsi="Times New Roman"/>
                <w:lang w:eastAsia="en-US"/>
              </w:rPr>
            </w:pPr>
          </w:p>
        </w:tc>
      </w:tr>
      <w:tr w:rsidR="00DE2E6D" w:rsidRPr="00DE2E6D" w14:paraId="612ED690" w14:textId="77777777" w:rsidTr="00CE14F6">
        <w:trPr>
          <w:trHeight w:val="225"/>
        </w:trPr>
        <w:tc>
          <w:tcPr>
            <w:tcW w:w="1277" w:type="dxa"/>
          </w:tcPr>
          <w:p w14:paraId="546CA5E5" w14:textId="77777777" w:rsidR="00146067" w:rsidRPr="00DE2E6D" w:rsidRDefault="00146067" w:rsidP="00F024B4">
            <w:pPr>
              <w:numPr>
                <w:ilvl w:val="2"/>
                <w:numId w:val="126"/>
              </w:numPr>
              <w:contextualSpacing/>
              <w:rPr>
                <w:rFonts w:ascii="Times New Roman" w:eastAsia="Calibri" w:hAnsi="Times New Roman"/>
                <w:lang w:eastAsia="en-US"/>
              </w:rPr>
            </w:pPr>
          </w:p>
        </w:tc>
        <w:tc>
          <w:tcPr>
            <w:tcW w:w="7796" w:type="dxa"/>
          </w:tcPr>
          <w:p w14:paraId="67251F2D" w14:textId="77777777" w:rsidR="00146067" w:rsidRPr="00DE2E6D" w:rsidRDefault="00146067" w:rsidP="00146067">
            <w:pPr>
              <w:jc w:val="both"/>
              <w:rPr>
                <w:rFonts w:ascii="Times New Roman" w:eastAsia="Calibri" w:hAnsi="Times New Roman"/>
                <w:lang w:eastAsia="en-US"/>
              </w:rPr>
            </w:pPr>
            <w:r w:rsidRPr="00DE2E6D">
              <w:rPr>
                <w:rFonts w:ascii="Times New Roman" w:eastAsia="Calibri" w:hAnsi="Times New Roman"/>
                <w:lang w:eastAsia="en-US"/>
              </w:rPr>
              <w:t>Рабочая программа по учебному предмету «История» (углубленный уровень) 10-11 классы</w:t>
            </w:r>
          </w:p>
        </w:tc>
        <w:tc>
          <w:tcPr>
            <w:tcW w:w="992" w:type="dxa"/>
          </w:tcPr>
          <w:p w14:paraId="1629EB26" w14:textId="77777777" w:rsidR="00146067" w:rsidRPr="00DE2E6D" w:rsidRDefault="00146067" w:rsidP="00080C5E">
            <w:pPr>
              <w:jc w:val="center"/>
              <w:rPr>
                <w:rFonts w:ascii="Times New Roman" w:eastAsia="Calibri" w:hAnsi="Times New Roman"/>
                <w:lang w:eastAsia="en-US"/>
              </w:rPr>
            </w:pPr>
            <w:r w:rsidRPr="00DE2E6D">
              <w:rPr>
                <w:rFonts w:ascii="Times New Roman" w:eastAsia="Calibri" w:hAnsi="Times New Roman"/>
                <w:lang w:eastAsia="en-US"/>
              </w:rPr>
              <w:t>508</w:t>
            </w:r>
          </w:p>
        </w:tc>
      </w:tr>
      <w:tr w:rsidR="00DE2E6D" w:rsidRPr="00DE2E6D" w14:paraId="06C8CB85" w14:textId="77777777" w:rsidTr="00CE14F6">
        <w:trPr>
          <w:trHeight w:val="225"/>
        </w:trPr>
        <w:tc>
          <w:tcPr>
            <w:tcW w:w="1277" w:type="dxa"/>
          </w:tcPr>
          <w:p w14:paraId="5CEA3045" w14:textId="77777777" w:rsidR="00146067" w:rsidRPr="00DE2E6D" w:rsidRDefault="00146067" w:rsidP="00F024B4">
            <w:pPr>
              <w:numPr>
                <w:ilvl w:val="2"/>
                <w:numId w:val="126"/>
              </w:numPr>
              <w:contextualSpacing/>
              <w:rPr>
                <w:rFonts w:ascii="Times New Roman" w:eastAsia="Calibri" w:hAnsi="Times New Roman"/>
                <w:lang w:eastAsia="en-US"/>
              </w:rPr>
            </w:pPr>
          </w:p>
        </w:tc>
        <w:tc>
          <w:tcPr>
            <w:tcW w:w="7796" w:type="dxa"/>
          </w:tcPr>
          <w:p w14:paraId="1F4ABEBB" w14:textId="77777777" w:rsidR="00146067" w:rsidRPr="00DE2E6D" w:rsidRDefault="00146067" w:rsidP="00146067">
            <w:pPr>
              <w:jc w:val="both"/>
              <w:rPr>
                <w:rFonts w:ascii="Times New Roman" w:eastAsia="Calibri" w:hAnsi="Times New Roman"/>
                <w:lang w:eastAsia="en-US"/>
              </w:rPr>
            </w:pPr>
            <w:r w:rsidRPr="00DE2E6D">
              <w:rPr>
                <w:rFonts w:ascii="Times New Roman" w:eastAsia="Calibri" w:hAnsi="Times New Roman"/>
                <w:lang w:eastAsia="en-US"/>
              </w:rPr>
              <w:t>Рабочая программа по учебному предмету «Обществознание» (базовый уровень) 10-11 классы</w:t>
            </w:r>
          </w:p>
        </w:tc>
        <w:tc>
          <w:tcPr>
            <w:tcW w:w="992" w:type="dxa"/>
          </w:tcPr>
          <w:p w14:paraId="1183C27C" w14:textId="77777777" w:rsidR="00146067" w:rsidRPr="00DE2E6D" w:rsidRDefault="00146067" w:rsidP="00080C5E">
            <w:pPr>
              <w:jc w:val="center"/>
              <w:rPr>
                <w:rFonts w:ascii="Times New Roman" w:eastAsia="Calibri" w:hAnsi="Times New Roman"/>
                <w:lang w:eastAsia="en-US"/>
              </w:rPr>
            </w:pPr>
            <w:r w:rsidRPr="00DE2E6D">
              <w:rPr>
                <w:rFonts w:ascii="Times New Roman" w:eastAsia="Calibri" w:hAnsi="Times New Roman"/>
                <w:lang w:eastAsia="en-US"/>
              </w:rPr>
              <w:t>541</w:t>
            </w:r>
          </w:p>
        </w:tc>
      </w:tr>
      <w:tr w:rsidR="00DE2E6D" w:rsidRPr="00DE2E6D" w14:paraId="2FA3FC61" w14:textId="77777777" w:rsidTr="00CE14F6">
        <w:trPr>
          <w:trHeight w:val="225"/>
        </w:trPr>
        <w:tc>
          <w:tcPr>
            <w:tcW w:w="1277" w:type="dxa"/>
          </w:tcPr>
          <w:p w14:paraId="603450D5" w14:textId="77777777" w:rsidR="00146067" w:rsidRPr="00DE2E6D" w:rsidRDefault="00146067" w:rsidP="00F024B4">
            <w:pPr>
              <w:numPr>
                <w:ilvl w:val="2"/>
                <w:numId w:val="126"/>
              </w:numPr>
              <w:contextualSpacing/>
              <w:rPr>
                <w:rFonts w:ascii="Times New Roman" w:eastAsia="Calibri" w:hAnsi="Times New Roman"/>
                <w:lang w:eastAsia="en-US"/>
              </w:rPr>
            </w:pPr>
          </w:p>
        </w:tc>
        <w:tc>
          <w:tcPr>
            <w:tcW w:w="7796" w:type="dxa"/>
          </w:tcPr>
          <w:p w14:paraId="520DD8F7" w14:textId="77777777" w:rsidR="00146067" w:rsidRPr="00DE2E6D" w:rsidRDefault="00146067" w:rsidP="00146067">
            <w:pPr>
              <w:jc w:val="both"/>
              <w:rPr>
                <w:rFonts w:ascii="Times New Roman" w:eastAsia="Calibri" w:hAnsi="Times New Roman"/>
                <w:lang w:eastAsia="en-US"/>
              </w:rPr>
            </w:pPr>
            <w:r w:rsidRPr="00DE2E6D">
              <w:rPr>
                <w:rFonts w:ascii="Times New Roman" w:eastAsia="Calibri" w:hAnsi="Times New Roman"/>
                <w:lang w:eastAsia="en-US"/>
              </w:rPr>
              <w:t>Рабочая программа по учебному предмету «Обществознание» (углубленный  уровень) 10-11 классы</w:t>
            </w:r>
          </w:p>
        </w:tc>
        <w:tc>
          <w:tcPr>
            <w:tcW w:w="992" w:type="dxa"/>
          </w:tcPr>
          <w:p w14:paraId="7849508C" w14:textId="77777777" w:rsidR="00146067" w:rsidRPr="00DE2E6D" w:rsidRDefault="00146067" w:rsidP="00080C5E">
            <w:pPr>
              <w:jc w:val="center"/>
              <w:rPr>
                <w:rFonts w:ascii="Times New Roman" w:eastAsia="Calibri" w:hAnsi="Times New Roman"/>
                <w:lang w:eastAsia="en-US"/>
              </w:rPr>
            </w:pPr>
            <w:r w:rsidRPr="00DE2E6D">
              <w:rPr>
                <w:rFonts w:ascii="Times New Roman" w:eastAsia="Calibri" w:hAnsi="Times New Roman"/>
                <w:lang w:eastAsia="en-US"/>
              </w:rPr>
              <w:t>560</w:t>
            </w:r>
          </w:p>
        </w:tc>
      </w:tr>
      <w:tr w:rsidR="00DE2E6D" w:rsidRPr="00DE2E6D" w14:paraId="5FDC32B7" w14:textId="77777777" w:rsidTr="00CE14F6">
        <w:trPr>
          <w:trHeight w:val="225"/>
        </w:trPr>
        <w:tc>
          <w:tcPr>
            <w:tcW w:w="1277" w:type="dxa"/>
          </w:tcPr>
          <w:p w14:paraId="4115CFE8" w14:textId="77777777" w:rsidR="00146067" w:rsidRPr="00DE2E6D" w:rsidRDefault="00146067" w:rsidP="00F024B4">
            <w:pPr>
              <w:numPr>
                <w:ilvl w:val="2"/>
                <w:numId w:val="126"/>
              </w:numPr>
              <w:contextualSpacing/>
              <w:rPr>
                <w:rFonts w:ascii="Times New Roman" w:eastAsia="Calibri" w:hAnsi="Times New Roman"/>
                <w:lang w:eastAsia="en-US"/>
              </w:rPr>
            </w:pPr>
          </w:p>
        </w:tc>
        <w:tc>
          <w:tcPr>
            <w:tcW w:w="7796" w:type="dxa"/>
          </w:tcPr>
          <w:p w14:paraId="7CD5D9BC" w14:textId="77777777" w:rsidR="00146067" w:rsidRPr="00DE2E6D" w:rsidRDefault="00146067" w:rsidP="00146067">
            <w:pPr>
              <w:jc w:val="both"/>
              <w:rPr>
                <w:rFonts w:ascii="Times New Roman" w:eastAsia="Calibri" w:hAnsi="Times New Roman"/>
                <w:lang w:eastAsia="en-US"/>
              </w:rPr>
            </w:pPr>
            <w:r w:rsidRPr="00DE2E6D">
              <w:rPr>
                <w:rFonts w:ascii="Times New Roman" w:eastAsia="Calibri" w:hAnsi="Times New Roman"/>
                <w:lang w:eastAsia="en-US"/>
              </w:rPr>
              <w:t>Рабочая программа по учебному предмету «География» (базовый уровень) 10-11 классы</w:t>
            </w:r>
          </w:p>
        </w:tc>
        <w:tc>
          <w:tcPr>
            <w:tcW w:w="992" w:type="dxa"/>
          </w:tcPr>
          <w:p w14:paraId="330EF510" w14:textId="77777777" w:rsidR="00146067" w:rsidRPr="00DE2E6D" w:rsidRDefault="00146067" w:rsidP="00080C5E">
            <w:pPr>
              <w:jc w:val="center"/>
              <w:rPr>
                <w:rFonts w:ascii="Times New Roman" w:eastAsia="Calibri" w:hAnsi="Times New Roman"/>
                <w:lang w:eastAsia="en-US"/>
              </w:rPr>
            </w:pPr>
            <w:r w:rsidRPr="00DE2E6D">
              <w:rPr>
                <w:rFonts w:ascii="Times New Roman" w:eastAsia="Calibri" w:hAnsi="Times New Roman"/>
                <w:lang w:eastAsia="en-US"/>
              </w:rPr>
              <w:t>585</w:t>
            </w:r>
          </w:p>
        </w:tc>
      </w:tr>
      <w:tr w:rsidR="00DE2E6D" w:rsidRPr="00DE2E6D" w14:paraId="40ABCD68" w14:textId="77777777" w:rsidTr="00CE14F6">
        <w:trPr>
          <w:trHeight w:val="225"/>
        </w:trPr>
        <w:tc>
          <w:tcPr>
            <w:tcW w:w="1277" w:type="dxa"/>
          </w:tcPr>
          <w:p w14:paraId="1D927066" w14:textId="77777777" w:rsidR="00146067" w:rsidRPr="00DE2E6D" w:rsidRDefault="00146067" w:rsidP="00F024B4">
            <w:pPr>
              <w:numPr>
                <w:ilvl w:val="2"/>
                <w:numId w:val="126"/>
              </w:numPr>
              <w:contextualSpacing/>
              <w:rPr>
                <w:rFonts w:ascii="Times New Roman" w:eastAsia="Calibri" w:hAnsi="Times New Roman"/>
                <w:lang w:eastAsia="en-US"/>
              </w:rPr>
            </w:pPr>
          </w:p>
        </w:tc>
        <w:tc>
          <w:tcPr>
            <w:tcW w:w="7796" w:type="dxa"/>
          </w:tcPr>
          <w:p w14:paraId="15EEAB56" w14:textId="77777777" w:rsidR="00146067" w:rsidRPr="00DE2E6D" w:rsidRDefault="00146067" w:rsidP="00146067">
            <w:pPr>
              <w:jc w:val="both"/>
              <w:rPr>
                <w:rFonts w:ascii="Times New Roman" w:eastAsia="Calibri" w:hAnsi="Times New Roman"/>
                <w:lang w:eastAsia="en-US"/>
              </w:rPr>
            </w:pPr>
            <w:r w:rsidRPr="00DE2E6D">
              <w:rPr>
                <w:rFonts w:ascii="Times New Roman" w:eastAsia="Calibri" w:hAnsi="Times New Roman"/>
                <w:lang w:eastAsia="en-US"/>
              </w:rPr>
              <w:t>Рабочая программа по учебному предмету «География» (углубленный уровень) 10-11 классы</w:t>
            </w:r>
          </w:p>
        </w:tc>
        <w:tc>
          <w:tcPr>
            <w:tcW w:w="992" w:type="dxa"/>
          </w:tcPr>
          <w:p w14:paraId="002FB127" w14:textId="77777777" w:rsidR="00146067" w:rsidRPr="00DE2E6D" w:rsidRDefault="00146067" w:rsidP="00080C5E">
            <w:pPr>
              <w:jc w:val="center"/>
              <w:rPr>
                <w:rFonts w:ascii="Times New Roman" w:eastAsia="Calibri" w:hAnsi="Times New Roman"/>
                <w:lang w:eastAsia="en-US"/>
              </w:rPr>
            </w:pPr>
            <w:r w:rsidRPr="00DE2E6D">
              <w:rPr>
                <w:rFonts w:ascii="Times New Roman" w:eastAsia="Calibri" w:hAnsi="Times New Roman"/>
                <w:lang w:eastAsia="en-US"/>
              </w:rPr>
              <w:t>605</w:t>
            </w:r>
          </w:p>
        </w:tc>
      </w:tr>
      <w:tr w:rsidR="00DE2E6D" w:rsidRPr="00DE2E6D" w14:paraId="427BCA10" w14:textId="77777777" w:rsidTr="00CE14F6">
        <w:trPr>
          <w:trHeight w:val="225"/>
        </w:trPr>
        <w:tc>
          <w:tcPr>
            <w:tcW w:w="1277" w:type="dxa"/>
          </w:tcPr>
          <w:p w14:paraId="19F3D704" w14:textId="77777777" w:rsidR="00146067" w:rsidRPr="00DE2E6D" w:rsidRDefault="00146067" w:rsidP="00F024B4">
            <w:pPr>
              <w:numPr>
                <w:ilvl w:val="2"/>
                <w:numId w:val="126"/>
              </w:numPr>
              <w:contextualSpacing/>
              <w:rPr>
                <w:rFonts w:ascii="Times New Roman" w:eastAsia="Calibri" w:hAnsi="Times New Roman"/>
                <w:lang w:eastAsia="en-US"/>
              </w:rPr>
            </w:pPr>
          </w:p>
        </w:tc>
        <w:tc>
          <w:tcPr>
            <w:tcW w:w="7796" w:type="dxa"/>
          </w:tcPr>
          <w:p w14:paraId="3A8C7A36" w14:textId="77777777" w:rsidR="00146067" w:rsidRPr="00DE2E6D" w:rsidRDefault="00146067" w:rsidP="00146067">
            <w:pPr>
              <w:jc w:val="both"/>
              <w:rPr>
                <w:rFonts w:ascii="Times New Roman" w:eastAsia="Calibri" w:hAnsi="Times New Roman"/>
                <w:lang w:eastAsia="en-US"/>
              </w:rPr>
            </w:pPr>
            <w:r w:rsidRPr="00DE2E6D">
              <w:rPr>
                <w:rFonts w:ascii="Times New Roman" w:eastAsia="Calibri" w:hAnsi="Times New Roman"/>
                <w:lang w:eastAsia="en-US"/>
              </w:rPr>
              <w:t>Рабочая программа по учебному предмету «Физическая культура» 10-11 классы</w:t>
            </w:r>
          </w:p>
        </w:tc>
        <w:tc>
          <w:tcPr>
            <w:tcW w:w="992" w:type="dxa"/>
          </w:tcPr>
          <w:p w14:paraId="3A394794" w14:textId="77777777" w:rsidR="00146067" w:rsidRPr="00DE2E6D" w:rsidRDefault="00146067" w:rsidP="00080C5E">
            <w:pPr>
              <w:jc w:val="center"/>
              <w:rPr>
                <w:rFonts w:ascii="Times New Roman" w:eastAsia="Calibri" w:hAnsi="Times New Roman"/>
                <w:lang w:eastAsia="en-US"/>
              </w:rPr>
            </w:pPr>
            <w:r w:rsidRPr="00DE2E6D">
              <w:rPr>
                <w:rFonts w:ascii="Times New Roman" w:eastAsia="Calibri" w:hAnsi="Times New Roman"/>
                <w:lang w:eastAsia="en-US"/>
              </w:rPr>
              <w:t>651</w:t>
            </w:r>
          </w:p>
        </w:tc>
      </w:tr>
      <w:tr w:rsidR="00DE2E6D" w:rsidRPr="00DE2E6D" w14:paraId="6E67B42D" w14:textId="77777777" w:rsidTr="00CE14F6">
        <w:trPr>
          <w:trHeight w:val="225"/>
        </w:trPr>
        <w:tc>
          <w:tcPr>
            <w:tcW w:w="1277" w:type="dxa"/>
          </w:tcPr>
          <w:p w14:paraId="2203A4BA" w14:textId="77777777" w:rsidR="00146067" w:rsidRPr="00DE2E6D" w:rsidRDefault="00146067" w:rsidP="00F024B4">
            <w:pPr>
              <w:numPr>
                <w:ilvl w:val="2"/>
                <w:numId w:val="126"/>
              </w:numPr>
              <w:contextualSpacing/>
              <w:rPr>
                <w:rFonts w:ascii="Times New Roman" w:eastAsia="Calibri" w:hAnsi="Times New Roman"/>
                <w:lang w:eastAsia="en-US"/>
              </w:rPr>
            </w:pPr>
          </w:p>
        </w:tc>
        <w:tc>
          <w:tcPr>
            <w:tcW w:w="7796" w:type="dxa"/>
          </w:tcPr>
          <w:p w14:paraId="00D3300B" w14:textId="15A50BF7" w:rsidR="00146067" w:rsidRPr="00DE2E6D" w:rsidRDefault="00146067" w:rsidP="0028486E">
            <w:pPr>
              <w:jc w:val="both"/>
              <w:rPr>
                <w:rFonts w:ascii="Times New Roman" w:eastAsia="Calibri" w:hAnsi="Times New Roman"/>
                <w:lang w:eastAsia="en-US"/>
              </w:rPr>
            </w:pPr>
            <w:r w:rsidRPr="00DE2E6D">
              <w:rPr>
                <w:rFonts w:ascii="Times New Roman" w:eastAsia="Calibri" w:hAnsi="Times New Roman"/>
                <w:lang w:eastAsia="en-US"/>
              </w:rPr>
              <w:t xml:space="preserve">Рабочая программа по учебному курсу «Основы безопасности </w:t>
            </w:r>
            <w:r w:rsidR="0028486E" w:rsidRPr="00DE2E6D">
              <w:rPr>
                <w:rFonts w:ascii="Times New Roman" w:eastAsia="Calibri" w:hAnsi="Times New Roman"/>
                <w:lang w:eastAsia="en-US"/>
              </w:rPr>
              <w:t>защиты Родины</w:t>
            </w:r>
            <w:r w:rsidRPr="00DE2E6D">
              <w:rPr>
                <w:rFonts w:ascii="Times New Roman" w:eastAsia="Calibri" w:hAnsi="Times New Roman"/>
                <w:lang w:eastAsia="en-US"/>
              </w:rPr>
              <w:t>» 10-11 классы</w:t>
            </w:r>
          </w:p>
        </w:tc>
        <w:tc>
          <w:tcPr>
            <w:tcW w:w="992" w:type="dxa"/>
          </w:tcPr>
          <w:p w14:paraId="40E6B983" w14:textId="77777777" w:rsidR="00146067" w:rsidRPr="00DE2E6D" w:rsidRDefault="00146067" w:rsidP="00080C5E">
            <w:pPr>
              <w:jc w:val="center"/>
              <w:rPr>
                <w:rFonts w:ascii="Times New Roman" w:eastAsia="Calibri" w:hAnsi="Times New Roman"/>
                <w:lang w:eastAsia="en-US"/>
              </w:rPr>
            </w:pPr>
            <w:r w:rsidRPr="00DE2E6D">
              <w:rPr>
                <w:rFonts w:ascii="Times New Roman" w:eastAsia="Calibri" w:hAnsi="Times New Roman"/>
                <w:lang w:eastAsia="en-US"/>
              </w:rPr>
              <w:t>690</w:t>
            </w:r>
          </w:p>
        </w:tc>
      </w:tr>
      <w:tr w:rsidR="00DE2E6D" w:rsidRPr="00DE2E6D" w14:paraId="420403DE" w14:textId="77777777" w:rsidTr="00CE14F6">
        <w:trPr>
          <w:trHeight w:val="225"/>
        </w:trPr>
        <w:tc>
          <w:tcPr>
            <w:tcW w:w="1277" w:type="dxa"/>
          </w:tcPr>
          <w:p w14:paraId="1B7802A2" w14:textId="77777777" w:rsidR="00146067" w:rsidRPr="00DE2E6D" w:rsidRDefault="00146067" w:rsidP="00F024B4">
            <w:pPr>
              <w:numPr>
                <w:ilvl w:val="1"/>
                <w:numId w:val="126"/>
              </w:numPr>
              <w:contextualSpacing/>
              <w:rPr>
                <w:rFonts w:ascii="Times New Roman" w:eastAsia="Calibri" w:hAnsi="Times New Roman"/>
                <w:lang w:eastAsia="en-US"/>
              </w:rPr>
            </w:pPr>
          </w:p>
        </w:tc>
        <w:tc>
          <w:tcPr>
            <w:tcW w:w="7796" w:type="dxa"/>
          </w:tcPr>
          <w:p w14:paraId="6609C40F" w14:textId="77777777" w:rsidR="00146067" w:rsidRPr="00DE2E6D" w:rsidRDefault="00146067" w:rsidP="00146067">
            <w:pPr>
              <w:jc w:val="both"/>
              <w:rPr>
                <w:rFonts w:ascii="Times New Roman" w:eastAsia="Calibri" w:hAnsi="Times New Roman"/>
                <w:lang w:eastAsia="en-US"/>
              </w:rPr>
            </w:pPr>
            <w:r w:rsidRPr="00DE2E6D">
              <w:rPr>
                <w:rFonts w:ascii="Times New Roman" w:eastAsia="Calibri" w:hAnsi="Times New Roman"/>
                <w:lang w:eastAsia="en-US"/>
              </w:rPr>
              <w:t xml:space="preserve">Рабочая программа воспитания </w:t>
            </w:r>
          </w:p>
        </w:tc>
        <w:tc>
          <w:tcPr>
            <w:tcW w:w="992" w:type="dxa"/>
          </w:tcPr>
          <w:p w14:paraId="1FB37108" w14:textId="77777777" w:rsidR="00146067" w:rsidRPr="00DE2E6D" w:rsidRDefault="00146067" w:rsidP="00080C5E">
            <w:pPr>
              <w:jc w:val="center"/>
              <w:rPr>
                <w:rFonts w:ascii="Times New Roman" w:eastAsia="Calibri" w:hAnsi="Times New Roman"/>
                <w:lang w:eastAsia="en-US"/>
              </w:rPr>
            </w:pPr>
            <w:r w:rsidRPr="00DE2E6D">
              <w:rPr>
                <w:rFonts w:ascii="Times New Roman" w:eastAsia="Calibri" w:hAnsi="Times New Roman"/>
                <w:lang w:eastAsia="en-US"/>
              </w:rPr>
              <w:t>723</w:t>
            </w:r>
          </w:p>
        </w:tc>
      </w:tr>
      <w:tr w:rsidR="00DE2E6D" w:rsidRPr="00DE2E6D" w14:paraId="1BF384E3" w14:textId="77777777" w:rsidTr="00CE14F6">
        <w:trPr>
          <w:trHeight w:val="225"/>
        </w:trPr>
        <w:tc>
          <w:tcPr>
            <w:tcW w:w="1277" w:type="dxa"/>
          </w:tcPr>
          <w:p w14:paraId="2F152BD3" w14:textId="77777777" w:rsidR="00146067" w:rsidRPr="00DE2E6D" w:rsidRDefault="00146067" w:rsidP="00F024B4">
            <w:pPr>
              <w:numPr>
                <w:ilvl w:val="1"/>
                <w:numId w:val="126"/>
              </w:numPr>
              <w:contextualSpacing/>
              <w:rPr>
                <w:rFonts w:ascii="Times New Roman" w:eastAsia="Calibri" w:hAnsi="Times New Roman"/>
                <w:lang w:eastAsia="en-US"/>
              </w:rPr>
            </w:pPr>
          </w:p>
        </w:tc>
        <w:tc>
          <w:tcPr>
            <w:tcW w:w="7796" w:type="dxa"/>
          </w:tcPr>
          <w:p w14:paraId="5A3EFEC4" w14:textId="77777777" w:rsidR="00146067" w:rsidRPr="00DE2E6D" w:rsidRDefault="00146067" w:rsidP="00146067">
            <w:pPr>
              <w:jc w:val="both"/>
              <w:rPr>
                <w:rFonts w:ascii="Times New Roman" w:eastAsia="Calibri" w:hAnsi="Times New Roman"/>
                <w:lang w:eastAsia="en-US"/>
              </w:rPr>
            </w:pPr>
            <w:r w:rsidRPr="00DE2E6D">
              <w:rPr>
                <w:rFonts w:ascii="Times New Roman" w:eastAsia="Calibri" w:hAnsi="Times New Roman"/>
                <w:lang w:eastAsia="en-US"/>
              </w:rPr>
              <w:t>Программа коррекционной работы для обучающихся с трудностями в обучении и социализации</w:t>
            </w:r>
          </w:p>
        </w:tc>
        <w:tc>
          <w:tcPr>
            <w:tcW w:w="992" w:type="dxa"/>
          </w:tcPr>
          <w:p w14:paraId="3DC07920" w14:textId="77777777" w:rsidR="00146067" w:rsidRPr="00DE2E6D" w:rsidRDefault="00146067" w:rsidP="00080C5E">
            <w:pPr>
              <w:jc w:val="center"/>
              <w:rPr>
                <w:rFonts w:ascii="Times New Roman" w:eastAsia="Calibri" w:hAnsi="Times New Roman"/>
                <w:lang w:eastAsia="en-US"/>
              </w:rPr>
            </w:pPr>
            <w:r w:rsidRPr="00DE2E6D">
              <w:rPr>
                <w:rFonts w:ascii="Times New Roman" w:eastAsia="Calibri" w:hAnsi="Times New Roman"/>
                <w:lang w:eastAsia="en-US"/>
              </w:rPr>
              <w:t>738</w:t>
            </w:r>
          </w:p>
        </w:tc>
      </w:tr>
      <w:tr w:rsidR="00DE2E6D" w:rsidRPr="00DE2E6D" w14:paraId="32C90095" w14:textId="77777777" w:rsidTr="00146067">
        <w:trPr>
          <w:trHeight w:val="225"/>
        </w:trPr>
        <w:tc>
          <w:tcPr>
            <w:tcW w:w="1277" w:type="dxa"/>
            <w:shd w:val="clear" w:color="auto" w:fill="E2EFD9"/>
          </w:tcPr>
          <w:p w14:paraId="683DBE25" w14:textId="77777777" w:rsidR="00146067" w:rsidRPr="00DE2E6D" w:rsidRDefault="00146067" w:rsidP="00F024B4">
            <w:pPr>
              <w:numPr>
                <w:ilvl w:val="0"/>
                <w:numId w:val="126"/>
              </w:numPr>
              <w:contextualSpacing/>
              <w:rPr>
                <w:rFonts w:ascii="Times New Roman" w:eastAsia="Calibri" w:hAnsi="Times New Roman"/>
                <w:b/>
                <w:lang w:eastAsia="en-US"/>
              </w:rPr>
            </w:pPr>
          </w:p>
        </w:tc>
        <w:tc>
          <w:tcPr>
            <w:tcW w:w="7796" w:type="dxa"/>
            <w:shd w:val="clear" w:color="auto" w:fill="E2EFD9"/>
          </w:tcPr>
          <w:p w14:paraId="23B48ECC" w14:textId="77777777" w:rsidR="00146067" w:rsidRPr="00DE2E6D" w:rsidRDefault="00146067" w:rsidP="00146067">
            <w:pPr>
              <w:jc w:val="both"/>
              <w:rPr>
                <w:rFonts w:ascii="Times New Roman" w:eastAsia="Calibri" w:hAnsi="Times New Roman"/>
                <w:b/>
                <w:lang w:eastAsia="en-US"/>
              </w:rPr>
            </w:pPr>
            <w:r w:rsidRPr="00DE2E6D">
              <w:rPr>
                <w:rFonts w:ascii="Times New Roman" w:eastAsia="Calibri" w:hAnsi="Times New Roman"/>
                <w:b/>
                <w:lang w:eastAsia="en-US"/>
              </w:rPr>
              <w:t>ОРГАНИЗАЦИОННЫЙ РАЗДЕЛ</w:t>
            </w:r>
          </w:p>
        </w:tc>
        <w:tc>
          <w:tcPr>
            <w:tcW w:w="992" w:type="dxa"/>
            <w:shd w:val="clear" w:color="auto" w:fill="E2EFD9"/>
          </w:tcPr>
          <w:p w14:paraId="60D6FD87" w14:textId="77777777" w:rsidR="00146067" w:rsidRPr="00DE2E6D" w:rsidRDefault="00146067" w:rsidP="00080C5E">
            <w:pPr>
              <w:jc w:val="center"/>
              <w:rPr>
                <w:rFonts w:ascii="Times New Roman" w:eastAsia="Calibri" w:hAnsi="Times New Roman"/>
                <w:b/>
                <w:lang w:eastAsia="en-US"/>
              </w:rPr>
            </w:pPr>
            <w:r w:rsidRPr="00DE2E6D">
              <w:rPr>
                <w:rFonts w:ascii="Times New Roman" w:eastAsia="Calibri" w:hAnsi="Times New Roman"/>
                <w:b/>
                <w:lang w:eastAsia="en-US"/>
              </w:rPr>
              <w:t>746</w:t>
            </w:r>
          </w:p>
        </w:tc>
      </w:tr>
      <w:tr w:rsidR="00DE2E6D" w:rsidRPr="00DE2E6D" w14:paraId="406FCB7D" w14:textId="77777777" w:rsidTr="00CE14F6">
        <w:trPr>
          <w:trHeight w:val="225"/>
        </w:trPr>
        <w:tc>
          <w:tcPr>
            <w:tcW w:w="1277" w:type="dxa"/>
          </w:tcPr>
          <w:p w14:paraId="6428141E" w14:textId="77777777" w:rsidR="00080C5E" w:rsidRPr="00DE2E6D" w:rsidRDefault="00080C5E" w:rsidP="00F024B4">
            <w:pPr>
              <w:numPr>
                <w:ilvl w:val="1"/>
                <w:numId w:val="126"/>
              </w:numPr>
              <w:contextualSpacing/>
              <w:rPr>
                <w:rFonts w:ascii="Times New Roman" w:eastAsia="Calibri" w:hAnsi="Times New Roman"/>
                <w:lang w:eastAsia="en-US"/>
              </w:rPr>
            </w:pPr>
          </w:p>
        </w:tc>
        <w:tc>
          <w:tcPr>
            <w:tcW w:w="7796" w:type="dxa"/>
          </w:tcPr>
          <w:p w14:paraId="7098A161" w14:textId="46E05ADD" w:rsidR="00080C5E" w:rsidRPr="00DE2E6D" w:rsidRDefault="00080C5E" w:rsidP="00080C5E">
            <w:pPr>
              <w:jc w:val="both"/>
              <w:rPr>
                <w:rFonts w:ascii="Times New Roman" w:eastAsia="Calibri" w:hAnsi="Times New Roman"/>
                <w:lang w:eastAsia="en-US"/>
              </w:rPr>
            </w:pPr>
            <w:r w:rsidRPr="00DE2E6D">
              <w:rPr>
                <w:rFonts w:ascii="Times New Roman" w:eastAsia="Calibri" w:hAnsi="Times New Roman"/>
                <w:lang w:eastAsia="en-US"/>
              </w:rPr>
              <w:t>Учебный план на 2024-2025 учебный год</w:t>
            </w:r>
          </w:p>
        </w:tc>
        <w:tc>
          <w:tcPr>
            <w:tcW w:w="992" w:type="dxa"/>
          </w:tcPr>
          <w:p w14:paraId="2A740851" w14:textId="77777777" w:rsidR="00080C5E" w:rsidRPr="00DE2E6D" w:rsidRDefault="00080C5E" w:rsidP="00080C5E">
            <w:pPr>
              <w:jc w:val="center"/>
              <w:rPr>
                <w:rFonts w:ascii="Times New Roman" w:eastAsia="Calibri" w:hAnsi="Times New Roman"/>
                <w:lang w:eastAsia="en-US"/>
              </w:rPr>
            </w:pPr>
            <w:r w:rsidRPr="00DE2E6D">
              <w:rPr>
                <w:rFonts w:ascii="Times New Roman" w:eastAsia="Calibri" w:hAnsi="Times New Roman"/>
                <w:lang w:eastAsia="en-US"/>
              </w:rPr>
              <w:t>747</w:t>
            </w:r>
          </w:p>
        </w:tc>
      </w:tr>
      <w:tr w:rsidR="00DE2E6D" w:rsidRPr="00DE2E6D" w14:paraId="034B7048" w14:textId="77777777" w:rsidTr="00CE14F6">
        <w:trPr>
          <w:trHeight w:val="225"/>
        </w:trPr>
        <w:tc>
          <w:tcPr>
            <w:tcW w:w="1277" w:type="dxa"/>
          </w:tcPr>
          <w:p w14:paraId="1BDE5FDE" w14:textId="77777777" w:rsidR="00080C5E" w:rsidRPr="00DE2E6D" w:rsidRDefault="00080C5E" w:rsidP="00F024B4">
            <w:pPr>
              <w:numPr>
                <w:ilvl w:val="1"/>
                <w:numId w:val="126"/>
              </w:numPr>
              <w:contextualSpacing/>
              <w:rPr>
                <w:rFonts w:ascii="Times New Roman" w:eastAsia="Calibri" w:hAnsi="Times New Roman"/>
                <w:lang w:eastAsia="en-US"/>
              </w:rPr>
            </w:pPr>
          </w:p>
        </w:tc>
        <w:tc>
          <w:tcPr>
            <w:tcW w:w="7796" w:type="dxa"/>
          </w:tcPr>
          <w:p w14:paraId="3D1078E0" w14:textId="3DC2AD10" w:rsidR="00080C5E" w:rsidRPr="00DE2E6D" w:rsidRDefault="00080C5E" w:rsidP="00080C5E">
            <w:pPr>
              <w:tabs>
                <w:tab w:val="left" w:pos="1624"/>
              </w:tabs>
              <w:jc w:val="both"/>
              <w:rPr>
                <w:rFonts w:ascii="Times New Roman" w:eastAsia="Calibri" w:hAnsi="Times New Roman"/>
                <w:lang w:eastAsia="en-US"/>
              </w:rPr>
            </w:pPr>
            <w:r w:rsidRPr="00DE2E6D">
              <w:rPr>
                <w:rFonts w:ascii="Times New Roman" w:eastAsia="Calibri" w:hAnsi="Times New Roman"/>
                <w:lang w:eastAsia="en-US"/>
              </w:rPr>
              <w:t>План внеурочной деятельности</w:t>
            </w:r>
            <w:r w:rsidRPr="00DE2E6D">
              <w:rPr>
                <w:rFonts w:ascii="Times New Roman" w:hAnsi="Times New Roman"/>
              </w:rPr>
              <w:t xml:space="preserve"> </w:t>
            </w:r>
            <w:r w:rsidRPr="00DE2E6D">
              <w:rPr>
                <w:rFonts w:ascii="Times New Roman" w:eastAsia="Calibri" w:hAnsi="Times New Roman"/>
                <w:lang w:eastAsia="en-US"/>
              </w:rPr>
              <w:t>на 2024-2025 учебный год</w:t>
            </w:r>
          </w:p>
        </w:tc>
        <w:tc>
          <w:tcPr>
            <w:tcW w:w="992" w:type="dxa"/>
          </w:tcPr>
          <w:p w14:paraId="3BFA102D" w14:textId="77777777" w:rsidR="00080C5E" w:rsidRPr="00DE2E6D" w:rsidRDefault="00080C5E" w:rsidP="00080C5E">
            <w:pPr>
              <w:jc w:val="center"/>
              <w:rPr>
                <w:rFonts w:ascii="Times New Roman" w:eastAsia="Calibri" w:hAnsi="Times New Roman"/>
                <w:lang w:eastAsia="en-US"/>
              </w:rPr>
            </w:pPr>
            <w:r w:rsidRPr="00DE2E6D">
              <w:rPr>
                <w:rFonts w:ascii="Times New Roman" w:eastAsia="Calibri" w:hAnsi="Times New Roman"/>
                <w:lang w:eastAsia="en-US"/>
              </w:rPr>
              <w:t>757</w:t>
            </w:r>
          </w:p>
        </w:tc>
      </w:tr>
      <w:tr w:rsidR="00DE2E6D" w:rsidRPr="00DE2E6D" w14:paraId="151CCB6A" w14:textId="77777777" w:rsidTr="00CE14F6">
        <w:trPr>
          <w:trHeight w:val="225"/>
        </w:trPr>
        <w:tc>
          <w:tcPr>
            <w:tcW w:w="1277" w:type="dxa"/>
          </w:tcPr>
          <w:p w14:paraId="001F3D25" w14:textId="77777777" w:rsidR="00080C5E" w:rsidRPr="00DE2E6D" w:rsidRDefault="00080C5E" w:rsidP="00F024B4">
            <w:pPr>
              <w:numPr>
                <w:ilvl w:val="1"/>
                <w:numId w:val="126"/>
              </w:numPr>
              <w:contextualSpacing/>
              <w:rPr>
                <w:rFonts w:ascii="Times New Roman" w:eastAsia="Calibri" w:hAnsi="Times New Roman"/>
                <w:lang w:eastAsia="en-US"/>
              </w:rPr>
            </w:pPr>
          </w:p>
        </w:tc>
        <w:tc>
          <w:tcPr>
            <w:tcW w:w="7796" w:type="dxa"/>
          </w:tcPr>
          <w:p w14:paraId="497976C1" w14:textId="7CB3BAD0" w:rsidR="00080C5E" w:rsidRPr="00DE2E6D" w:rsidRDefault="00080C5E" w:rsidP="00080C5E">
            <w:pPr>
              <w:jc w:val="both"/>
              <w:rPr>
                <w:rFonts w:ascii="Times New Roman" w:eastAsia="Calibri" w:hAnsi="Times New Roman"/>
                <w:lang w:eastAsia="en-US"/>
              </w:rPr>
            </w:pPr>
            <w:r w:rsidRPr="00DE2E6D">
              <w:rPr>
                <w:rFonts w:ascii="Times New Roman" w:eastAsia="Calibri" w:hAnsi="Times New Roman"/>
                <w:lang w:eastAsia="en-US"/>
              </w:rPr>
              <w:t>Календарный учебный график</w:t>
            </w:r>
            <w:r w:rsidRPr="00DE2E6D">
              <w:rPr>
                <w:rFonts w:ascii="Times New Roman" w:hAnsi="Times New Roman"/>
              </w:rPr>
              <w:t xml:space="preserve"> </w:t>
            </w:r>
            <w:r w:rsidRPr="00DE2E6D">
              <w:rPr>
                <w:rFonts w:ascii="Times New Roman" w:eastAsia="Calibri" w:hAnsi="Times New Roman"/>
                <w:lang w:eastAsia="en-US"/>
              </w:rPr>
              <w:t>на 2024-2025 учебный год</w:t>
            </w:r>
          </w:p>
        </w:tc>
        <w:tc>
          <w:tcPr>
            <w:tcW w:w="992" w:type="dxa"/>
          </w:tcPr>
          <w:p w14:paraId="53CDB16F" w14:textId="77777777" w:rsidR="00080C5E" w:rsidRPr="00DE2E6D" w:rsidRDefault="00080C5E" w:rsidP="00080C5E">
            <w:pPr>
              <w:jc w:val="center"/>
              <w:rPr>
                <w:rFonts w:ascii="Times New Roman" w:eastAsia="Calibri" w:hAnsi="Times New Roman"/>
                <w:lang w:eastAsia="en-US"/>
              </w:rPr>
            </w:pPr>
            <w:r w:rsidRPr="00DE2E6D">
              <w:rPr>
                <w:rFonts w:ascii="Times New Roman" w:eastAsia="Calibri" w:hAnsi="Times New Roman"/>
                <w:lang w:eastAsia="en-US"/>
              </w:rPr>
              <w:t>759</w:t>
            </w:r>
          </w:p>
        </w:tc>
      </w:tr>
      <w:tr w:rsidR="00DE2E6D" w:rsidRPr="00DE2E6D" w14:paraId="62DDAD34" w14:textId="77777777" w:rsidTr="00CE14F6">
        <w:trPr>
          <w:trHeight w:val="225"/>
        </w:trPr>
        <w:tc>
          <w:tcPr>
            <w:tcW w:w="1277" w:type="dxa"/>
          </w:tcPr>
          <w:p w14:paraId="0CB45E0E" w14:textId="77777777" w:rsidR="00080C5E" w:rsidRPr="00DE2E6D" w:rsidRDefault="00080C5E" w:rsidP="00F024B4">
            <w:pPr>
              <w:numPr>
                <w:ilvl w:val="1"/>
                <w:numId w:val="126"/>
              </w:numPr>
              <w:contextualSpacing/>
              <w:rPr>
                <w:rFonts w:ascii="Times New Roman" w:eastAsia="Calibri" w:hAnsi="Times New Roman"/>
                <w:lang w:eastAsia="en-US"/>
              </w:rPr>
            </w:pPr>
          </w:p>
        </w:tc>
        <w:tc>
          <w:tcPr>
            <w:tcW w:w="7796" w:type="dxa"/>
          </w:tcPr>
          <w:p w14:paraId="7E88E991" w14:textId="6640AE62" w:rsidR="00080C5E" w:rsidRPr="00DE2E6D" w:rsidRDefault="00080C5E" w:rsidP="00080C5E">
            <w:pPr>
              <w:jc w:val="both"/>
              <w:rPr>
                <w:rFonts w:ascii="Times New Roman" w:eastAsia="Calibri" w:hAnsi="Times New Roman"/>
                <w:lang w:eastAsia="en-US"/>
              </w:rPr>
            </w:pPr>
            <w:r w:rsidRPr="00DE2E6D">
              <w:rPr>
                <w:rFonts w:ascii="Times New Roman" w:eastAsia="Calibri" w:hAnsi="Times New Roman"/>
                <w:lang w:eastAsia="en-US"/>
              </w:rPr>
              <w:t>Календарный план воспитательной работы на 2024-2025 учебный год</w:t>
            </w:r>
          </w:p>
        </w:tc>
        <w:tc>
          <w:tcPr>
            <w:tcW w:w="992" w:type="dxa"/>
          </w:tcPr>
          <w:p w14:paraId="65755F80" w14:textId="77777777" w:rsidR="00080C5E" w:rsidRPr="00DE2E6D" w:rsidRDefault="00080C5E" w:rsidP="00080C5E">
            <w:pPr>
              <w:jc w:val="center"/>
              <w:rPr>
                <w:rFonts w:ascii="Times New Roman" w:eastAsia="Calibri" w:hAnsi="Times New Roman"/>
                <w:lang w:eastAsia="en-US"/>
              </w:rPr>
            </w:pPr>
            <w:r w:rsidRPr="00DE2E6D">
              <w:rPr>
                <w:rFonts w:ascii="Times New Roman" w:eastAsia="Calibri" w:hAnsi="Times New Roman"/>
                <w:lang w:eastAsia="en-US"/>
              </w:rPr>
              <w:t>761</w:t>
            </w:r>
          </w:p>
        </w:tc>
      </w:tr>
      <w:tr w:rsidR="00DE2E6D" w:rsidRPr="00DE2E6D" w14:paraId="6CA23461" w14:textId="77777777" w:rsidTr="00CE14F6">
        <w:trPr>
          <w:trHeight w:val="225"/>
        </w:trPr>
        <w:tc>
          <w:tcPr>
            <w:tcW w:w="1277" w:type="dxa"/>
          </w:tcPr>
          <w:p w14:paraId="6D4A9FD2" w14:textId="77777777" w:rsidR="00146067" w:rsidRPr="00DE2E6D" w:rsidRDefault="00146067" w:rsidP="00F024B4">
            <w:pPr>
              <w:numPr>
                <w:ilvl w:val="1"/>
                <w:numId w:val="126"/>
              </w:numPr>
              <w:contextualSpacing/>
              <w:rPr>
                <w:rFonts w:ascii="Times New Roman" w:eastAsia="Calibri" w:hAnsi="Times New Roman"/>
                <w:lang w:eastAsia="en-US"/>
              </w:rPr>
            </w:pPr>
          </w:p>
        </w:tc>
        <w:tc>
          <w:tcPr>
            <w:tcW w:w="7796" w:type="dxa"/>
          </w:tcPr>
          <w:p w14:paraId="62E225C3" w14:textId="77777777" w:rsidR="00146067" w:rsidRPr="00DE2E6D" w:rsidRDefault="00146067" w:rsidP="00146067">
            <w:pPr>
              <w:jc w:val="both"/>
              <w:rPr>
                <w:rFonts w:ascii="Times New Roman" w:eastAsia="Calibri" w:hAnsi="Times New Roman"/>
                <w:lang w:eastAsia="en-US"/>
              </w:rPr>
            </w:pPr>
            <w:r w:rsidRPr="00DE2E6D">
              <w:rPr>
                <w:rFonts w:ascii="Times New Roman" w:eastAsia="Calibri" w:hAnsi="Times New Roman"/>
                <w:lang w:eastAsia="en-US"/>
              </w:rPr>
              <w:t>Характеристика условий реализации ООП СОО</w:t>
            </w:r>
          </w:p>
        </w:tc>
        <w:tc>
          <w:tcPr>
            <w:tcW w:w="992" w:type="dxa"/>
          </w:tcPr>
          <w:p w14:paraId="18CF8807" w14:textId="77777777" w:rsidR="00146067" w:rsidRPr="00DE2E6D" w:rsidRDefault="00146067" w:rsidP="00080C5E">
            <w:pPr>
              <w:jc w:val="center"/>
              <w:rPr>
                <w:rFonts w:ascii="Times New Roman" w:eastAsia="Calibri" w:hAnsi="Times New Roman"/>
                <w:lang w:eastAsia="en-US"/>
              </w:rPr>
            </w:pPr>
            <w:r w:rsidRPr="00DE2E6D">
              <w:rPr>
                <w:rFonts w:ascii="Times New Roman" w:eastAsia="Calibri" w:hAnsi="Times New Roman"/>
                <w:lang w:eastAsia="en-US"/>
              </w:rPr>
              <w:t>777</w:t>
            </w:r>
          </w:p>
        </w:tc>
      </w:tr>
      <w:tr w:rsidR="00DE2E6D" w:rsidRPr="00DE2E6D" w14:paraId="32131C8E" w14:textId="77777777" w:rsidTr="00CE14F6">
        <w:trPr>
          <w:trHeight w:val="225"/>
        </w:trPr>
        <w:tc>
          <w:tcPr>
            <w:tcW w:w="10065" w:type="dxa"/>
            <w:gridSpan w:val="3"/>
          </w:tcPr>
          <w:p w14:paraId="25C06427" w14:textId="4997C116" w:rsidR="00146067" w:rsidRPr="00DE2E6D" w:rsidRDefault="00146067" w:rsidP="00146067">
            <w:pPr>
              <w:jc w:val="both"/>
              <w:rPr>
                <w:rFonts w:ascii="Times New Roman" w:eastAsia="Calibri" w:hAnsi="Times New Roman"/>
                <w:b/>
                <w:i/>
                <w:sz w:val="24"/>
                <w:lang w:eastAsia="en-US"/>
              </w:rPr>
            </w:pPr>
            <w:r w:rsidRPr="00DE2E6D">
              <w:rPr>
                <w:rFonts w:ascii="Times New Roman" w:eastAsia="Calibri" w:hAnsi="Times New Roman"/>
                <w:b/>
                <w:i/>
                <w:sz w:val="24"/>
                <w:lang w:eastAsia="en-US"/>
              </w:rPr>
              <w:t xml:space="preserve">ПРИЛОЖЕНИЯ К ООП </w:t>
            </w:r>
            <w:r w:rsidR="005C7217" w:rsidRPr="00DE2E6D">
              <w:rPr>
                <w:rFonts w:ascii="Times New Roman" w:eastAsia="Calibri" w:hAnsi="Times New Roman"/>
                <w:b/>
                <w:i/>
                <w:sz w:val="24"/>
                <w:lang w:eastAsia="en-US"/>
              </w:rPr>
              <w:t>С</w:t>
            </w:r>
            <w:r w:rsidRPr="00DE2E6D">
              <w:rPr>
                <w:rFonts w:ascii="Times New Roman" w:eastAsia="Calibri" w:hAnsi="Times New Roman"/>
                <w:b/>
                <w:i/>
                <w:sz w:val="24"/>
                <w:lang w:eastAsia="en-US"/>
              </w:rPr>
              <w:t>ОО:</w:t>
            </w:r>
          </w:p>
          <w:p w14:paraId="3A3E0EBC" w14:textId="77777777" w:rsidR="005C7217" w:rsidRPr="00DE2E6D" w:rsidRDefault="00146067" w:rsidP="005C7217">
            <w:pPr>
              <w:numPr>
                <w:ilvl w:val="0"/>
                <w:numId w:val="125"/>
              </w:numPr>
              <w:contextualSpacing/>
              <w:jc w:val="both"/>
              <w:rPr>
                <w:rFonts w:ascii="Times New Roman" w:eastAsia="Calibri" w:hAnsi="Times New Roman"/>
                <w:i/>
                <w:sz w:val="24"/>
                <w:lang w:eastAsia="en-US"/>
              </w:rPr>
            </w:pPr>
            <w:r w:rsidRPr="00DE2E6D">
              <w:rPr>
                <w:rFonts w:ascii="Times New Roman" w:eastAsia="Calibri" w:hAnsi="Times New Roman"/>
                <w:i/>
                <w:sz w:val="24"/>
                <w:lang w:eastAsia="en-US"/>
              </w:rPr>
              <w:t>Методика и инструментарий оценки успешности освоения и применения обучающимися УУД представлена в Приложении к ООП СОО № 1 «Сформированность универсальных учебных действий (Тимонина Л.И.)»</w:t>
            </w:r>
            <w:r w:rsidR="005C7217" w:rsidRPr="00DE2E6D">
              <w:rPr>
                <w:rFonts w:ascii="Times New Roman" w:eastAsia="Calibri" w:hAnsi="Times New Roman"/>
                <w:i/>
                <w:sz w:val="24"/>
                <w:lang w:eastAsia="en-US"/>
              </w:rPr>
              <w:t>.</w:t>
            </w:r>
          </w:p>
          <w:p w14:paraId="5FAF1752" w14:textId="55464028" w:rsidR="005C7217" w:rsidRPr="00DE2E6D" w:rsidRDefault="005C7217" w:rsidP="005C7217">
            <w:pPr>
              <w:numPr>
                <w:ilvl w:val="0"/>
                <w:numId w:val="125"/>
              </w:numPr>
              <w:contextualSpacing/>
              <w:jc w:val="both"/>
              <w:rPr>
                <w:rFonts w:ascii="Times New Roman" w:eastAsia="Calibri" w:hAnsi="Times New Roman"/>
                <w:i/>
                <w:lang w:eastAsia="en-US"/>
              </w:rPr>
            </w:pPr>
            <w:r w:rsidRPr="00DE2E6D">
              <w:rPr>
                <w:rFonts w:ascii="Times New Roman" w:eastAsia="Calibri" w:hAnsi="Times New Roman"/>
                <w:i/>
                <w:sz w:val="24"/>
                <w:lang w:eastAsia="en-US"/>
              </w:rPr>
              <w:t xml:space="preserve">Приложение № </w:t>
            </w:r>
            <w:r w:rsidR="000740A1" w:rsidRPr="00DE2E6D">
              <w:rPr>
                <w:rFonts w:ascii="Times New Roman" w:eastAsia="Calibri" w:hAnsi="Times New Roman"/>
                <w:i/>
                <w:sz w:val="24"/>
                <w:lang w:eastAsia="en-US"/>
              </w:rPr>
              <w:t>2</w:t>
            </w:r>
            <w:r w:rsidRPr="00DE2E6D">
              <w:rPr>
                <w:rFonts w:ascii="Times New Roman" w:eastAsia="Calibri" w:hAnsi="Times New Roman"/>
                <w:i/>
                <w:sz w:val="24"/>
                <w:lang w:eastAsia="en-US"/>
              </w:rPr>
              <w:t>. Описание материально-технического обеспечения реализации ООП ООО в 2024-2025 учебном году.</w:t>
            </w:r>
          </w:p>
          <w:p w14:paraId="259D62B9" w14:textId="01BA1CEA" w:rsidR="005C7217" w:rsidRPr="00DE2E6D" w:rsidRDefault="005C7217" w:rsidP="005C7217">
            <w:pPr>
              <w:numPr>
                <w:ilvl w:val="0"/>
                <w:numId w:val="125"/>
              </w:numPr>
              <w:contextualSpacing/>
              <w:jc w:val="both"/>
              <w:rPr>
                <w:rFonts w:ascii="Times New Roman" w:eastAsia="Calibri" w:hAnsi="Times New Roman"/>
                <w:i/>
                <w:lang w:eastAsia="en-US"/>
              </w:rPr>
            </w:pPr>
            <w:r w:rsidRPr="00DE2E6D">
              <w:rPr>
                <w:rFonts w:ascii="Times New Roman" w:eastAsia="Calibri" w:hAnsi="Times New Roman"/>
                <w:i/>
                <w:sz w:val="24"/>
                <w:lang w:eastAsia="en-US"/>
              </w:rPr>
              <w:t xml:space="preserve">Приложение № </w:t>
            </w:r>
            <w:r w:rsidR="000740A1" w:rsidRPr="00DE2E6D">
              <w:rPr>
                <w:rFonts w:ascii="Times New Roman" w:eastAsia="Calibri" w:hAnsi="Times New Roman"/>
                <w:i/>
                <w:sz w:val="24"/>
                <w:lang w:eastAsia="en-US"/>
              </w:rPr>
              <w:t>3</w:t>
            </w:r>
            <w:r w:rsidRPr="00DE2E6D">
              <w:rPr>
                <w:rFonts w:ascii="Times New Roman" w:eastAsia="Calibri" w:hAnsi="Times New Roman"/>
                <w:i/>
                <w:sz w:val="24"/>
                <w:lang w:eastAsia="en-US"/>
              </w:rPr>
              <w:t>. Список библиотечного фонда для реализации ООП ООО в 2024-2025 учебном году.</w:t>
            </w:r>
          </w:p>
          <w:p w14:paraId="02A488B9" w14:textId="6C1BC4C9" w:rsidR="005C7217" w:rsidRPr="00DE2E6D" w:rsidRDefault="000740A1" w:rsidP="005C7217">
            <w:pPr>
              <w:numPr>
                <w:ilvl w:val="0"/>
                <w:numId w:val="125"/>
              </w:numPr>
              <w:contextualSpacing/>
              <w:jc w:val="both"/>
              <w:rPr>
                <w:rFonts w:ascii="Times New Roman" w:eastAsia="Calibri" w:hAnsi="Times New Roman"/>
                <w:i/>
                <w:lang w:eastAsia="en-US"/>
              </w:rPr>
            </w:pPr>
            <w:r w:rsidRPr="00DE2E6D">
              <w:rPr>
                <w:rFonts w:ascii="Times New Roman" w:eastAsia="Calibri" w:hAnsi="Times New Roman"/>
                <w:i/>
                <w:sz w:val="24"/>
                <w:lang w:eastAsia="en-US"/>
              </w:rPr>
              <w:t>Приложение № 4</w:t>
            </w:r>
            <w:r w:rsidR="005C7217" w:rsidRPr="00DE2E6D">
              <w:rPr>
                <w:rFonts w:ascii="Times New Roman" w:eastAsia="Calibri" w:hAnsi="Times New Roman"/>
                <w:i/>
                <w:sz w:val="24"/>
                <w:lang w:eastAsia="en-US"/>
              </w:rPr>
              <w:t>. Список педагогических работников школы, реализующих ООП ООО в 2024-2025 учебном году.</w:t>
            </w:r>
          </w:p>
          <w:p w14:paraId="26F3142C" w14:textId="42F1D980" w:rsidR="005C7217" w:rsidRPr="00DE2E6D" w:rsidRDefault="005C7217" w:rsidP="005C7217">
            <w:pPr>
              <w:numPr>
                <w:ilvl w:val="0"/>
                <w:numId w:val="125"/>
              </w:numPr>
              <w:contextualSpacing/>
              <w:jc w:val="both"/>
              <w:rPr>
                <w:rFonts w:ascii="Times New Roman" w:eastAsia="Calibri" w:hAnsi="Times New Roman"/>
                <w:i/>
                <w:lang w:eastAsia="en-US"/>
              </w:rPr>
            </w:pPr>
            <w:r w:rsidRPr="00DE2E6D">
              <w:rPr>
                <w:rFonts w:ascii="Times New Roman" w:eastAsia="Calibri" w:hAnsi="Times New Roman"/>
                <w:i/>
                <w:sz w:val="24"/>
                <w:lang w:eastAsia="en-US"/>
              </w:rPr>
              <w:t xml:space="preserve">Приложения № </w:t>
            </w:r>
            <w:r w:rsidR="000740A1" w:rsidRPr="00DE2E6D">
              <w:rPr>
                <w:rFonts w:ascii="Times New Roman" w:eastAsia="Calibri" w:hAnsi="Times New Roman"/>
                <w:i/>
                <w:sz w:val="24"/>
                <w:lang w:eastAsia="en-US"/>
              </w:rPr>
              <w:t>5</w:t>
            </w:r>
            <w:r w:rsidRPr="00DE2E6D">
              <w:rPr>
                <w:rFonts w:ascii="Times New Roman" w:eastAsia="Calibri" w:hAnsi="Times New Roman"/>
                <w:i/>
                <w:sz w:val="24"/>
                <w:lang w:eastAsia="en-US"/>
              </w:rPr>
              <w:t>-20. Особенности оценки по учебным предметам на уровне основного общего образования.</w:t>
            </w:r>
          </w:p>
          <w:p w14:paraId="4FC78EEE" w14:textId="563E6B90" w:rsidR="005C7217" w:rsidRPr="00DE2E6D" w:rsidRDefault="005C7217" w:rsidP="005C7217">
            <w:pPr>
              <w:numPr>
                <w:ilvl w:val="0"/>
                <w:numId w:val="125"/>
              </w:numPr>
              <w:contextualSpacing/>
              <w:jc w:val="both"/>
              <w:rPr>
                <w:rFonts w:ascii="Times New Roman" w:eastAsia="Calibri" w:hAnsi="Times New Roman"/>
                <w:i/>
                <w:lang w:eastAsia="en-US"/>
              </w:rPr>
            </w:pPr>
            <w:r w:rsidRPr="00DE2E6D">
              <w:rPr>
                <w:rFonts w:ascii="Times New Roman" w:eastAsia="Calibri" w:hAnsi="Times New Roman"/>
                <w:i/>
                <w:sz w:val="24"/>
                <w:lang w:eastAsia="en-US"/>
              </w:rPr>
              <w:t>Приложение № 21. Рабочая программа по внеурочной деятельности «Разговоры о важном».</w:t>
            </w:r>
          </w:p>
          <w:p w14:paraId="3C1BAC33" w14:textId="77777777" w:rsidR="005C7217" w:rsidRPr="00DE2E6D" w:rsidRDefault="005C7217" w:rsidP="005C7217">
            <w:pPr>
              <w:numPr>
                <w:ilvl w:val="0"/>
                <w:numId w:val="125"/>
              </w:numPr>
              <w:contextualSpacing/>
              <w:jc w:val="both"/>
              <w:rPr>
                <w:rFonts w:ascii="Times New Roman" w:eastAsia="Calibri" w:hAnsi="Times New Roman"/>
                <w:i/>
                <w:lang w:eastAsia="en-US"/>
              </w:rPr>
            </w:pPr>
            <w:r w:rsidRPr="00DE2E6D">
              <w:rPr>
                <w:rFonts w:ascii="Times New Roman" w:eastAsia="Calibri" w:hAnsi="Times New Roman"/>
                <w:i/>
                <w:sz w:val="24"/>
                <w:lang w:eastAsia="en-US"/>
              </w:rPr>
              <w:t>Приложение № 22. Рабочая программа по внеурочной деятельности «Профориентация» (федеральная).</w:t>
            </w:r>
          </w:p>
          <w:p w14:paraId="3E13DA48" w14:textId="77777777" w:rsidR="005C7217" w:rsidRPr="00DE2E6D" w:rsidRDefault="005C7217" w:rsidP="005C7217">
            <w:pPr>
              <w:numPr>
                <w:ilvl w:val="0"/>
                <w:numId w:val="125"/>
              </w:numPr>
              <w:contextualSpacing/>
              <w:jc w:val="both"/>
              <w:rPr>
                <w:rFonts w:ascii="Times New Roman" w:eastAsia="Calibri" w:hAnsi="Times New Roman"/>
                <w:i/>
                <w:lang w:eastAsia="en-US"/>
              </w:rPr>
            </w:pPr>
            <w:r w:rsidRPr="00DE2E6D">
              <w:rPr>
                <w:rFonts w:ascii="Times New Roman" w:eastAsia="Calibri" w:hAnsi="Times New Roman"/>
                <w:i/>
                <w:sz w:val="24"/>
                <w:lang w:eastAsia="en-US"/>
              </w:rPr>
              <w:t>Приложение № 23. Рабочая программа по внеурочной деятельности «Функциональная грамотность: учимся для жизни» (федеральная).</w:t>
            </w:r>
          </w:p>
          <w:p w14:paraId="16CC2E26" w14:textId="7886320E" w:rsidR="00146067" w:rsidRPr="00DE2E6D" w:rsidRDefault="005C7217" w:rsidP="005C7217">
            <w:pPr>
              <w:numPr>
                <w:ilvl w:val="0"/>
                <w:numId w:val="125"/>
              </w:numPr>
              <w:contextualSpacing/>
              <w:jc w:val="both"/>
              <w:rPr>
                <w:rFonts w:ascii="Times New Roman" w:eastAsia="Calibri" w:hAnsi="Times New Roman"/>
                <w:i/>
                <w:lang w:eastAsia="en-US"/>
              </w:rPr>
            </w:pPr>
            <w:r w:rsidRPr="00DE2E6D">
              <w:rPr>
                <w:rFonts w:ascii="Times New Roman" w:eastAsia="Calibri" w:hAnsi="Times New Roman"/>
                <w:i/>
                <w:sz w:val="24"/>
                <w:lang w:eastAsia="en-US"/>
              </w:rPr>
              <w:t>Приложение № 24. Фонд оценочных средств (типовые варианты).</w:t>
            </w:r>
          </w:p>
        </w:tc>
      </w:tr>
    </w:tbl>
    <w:p w14:paraId="175D0526" w14:textId="63BB0600" w:rsidR="007E24E7" w:rsidRDefault="007E24E7" w:rsidP="00772266"/>
    <w:p w14:paraId="18E217BA" w14:textId="77777777" w:rsidR="000740A1" w:rsidRDefault="000740A1" w:rsidP="00772266"/>
    <w:p w14:paraId="4BA88D38" w14:textId="77777777" w:rsidR="00942C46" w:rsidRDefault="00942C46" w:rsidP="00772266"/>
    <w:p w14:paraId="30EE383A" w14:textId="77777777" w:rsidR="006E42BA" w:rsidRDefault="006E42BA" w:rsidP="00146067">
      <w:pPr>
        <w:pStyle w:val="1"/>
        <w:spacing w:line="276" w:lineRule="auto"/>
        <w:jc w:val="center"/>
        <w:rPr>
          <w:rFonts w:ascii="Times New Roman" w:hAnsi="Times New Roman" w:cs="Times New Roman"/>
          <w:b/>
          <w:color w:val="auto"/>
          <w:sz w:val="28"/>
        </w:rPr>
      </w:pPr>
      <w:bookmarkStart w:id="0" w:name="_Toc138712883"/>
      <w:bookmarkStart w:id="1" w:name="_Toc142198891"/>
    </w:p>
    <w:p w14:paraId="4B68C710" w14:textId="238C24F8" w:rsidR="00DA0F76" w:rsidRPr="001315BF" w:rsidRDefault="00EE198C" w:rsidP="00146067">
      <w:pPr>
        <w:pStyle w:val="1"/>
        <w:spacing w:line="276" w:lineRule="auto"/>
        <w:jc w:val="center"/>
        <w:rPr>
          <w:rFonts w:ascii="Times New Roman" w:hAnsi="Times New Roman" w:cs="Times New Roman"/>
          <w:b/>
          <w:color w:val="auto"/>
          <w:sz w:val="28"/>
        </w:rPr>
      </w:pPr>
      <w:bookmarkStart w:id="2" w:name="_GoBack"/>
      <w:bookmarkEnd w:id="2"/>
      <w:r w:rsidRPr="001315BF">
        <w:rPr>
          <w:rFonts w:ascii="Times New Roman" w:hAnsi="Times New Roman" w:cs="Times New Roman"/>
          <w:b/>
          <w:color w:val="auto"/>
          <w:sz w:val="28"/>
        </w:rPr>
        <w:t xml:space="preserve">1. </w:t>
      </w:r>
      <w:r w:rsidR="001315BF" w:rsidRPr="001315BF">
        <w:rPr>
          <w:rFonts w:ascii="Times New Roman" w:hAnsi="Times New Roman" w:cs="Times New Roman"/>
          <w:b/>
          <w:color w:val="auto"/>
          <w:sz w:val="28"/>
        </w:rPr>
        <w:t>ЦЕЛЕВОЙ РАЗДЕЛ</w:t>
      </w:r>
      <w:bookmarkEnd w:id="0"/>
      <w:bookmarkEnd w:id="1"/>
    </w:p>
    <w:p w14:paraId="0DA995BF" w14:textId="01E9D701" w:rsidR="00DA0F76" w:rsidRDefault="00EE198C" w:rsidP="001315BF">
      <w:pPr>
        <w:pStyle w:val="2"/>
        <w:spacing w:line="276" w:lineRule="auto"/>
        <w:jc w:val="center"/>
        <w:rPr>
          <w:rFonts w:ascii="Times New Roman" w:hAnsi="Times New Roman" w:cs="Times New Roman"/>
          <w:b/>
          <w:color w:val="auto"/>
          <w:sz w:val="24"/>
        </w:rPr>
      </w:pPr>
      <w:bookmarkStart w:id="3" w:name="_Toc138712884"/>
      <w:bookmarkStart w:id="4" w:name="_Toc142198892"/>
      <w:r w:rsidRPr="001315BF">
        <w:rPr>
          <w:rFonts w:ascii="Times New Roman" w:hAnsi="Times New Roman" w:cs="Times New Roman"/>
          <w:b/>
          <w:color w:val="auto"/>
          <w:sz w:val="24"/>
        </w:rPr>
        <w:t xml:space="preserve">1.1. </w:t>
      </w:r>
      <w:r w:rsidR="00DA0F76" w:rsidRPr="001315BF">
        <w:rPr>
          <w:rFonts w:ascii="Times New Roman" w:hAnsi="Times New Roman" w:cs="Times New Roman"/>
          <w:b/>
          <w:color w:val="auto"/>
          <w:sz w:val="24"/>
        </w:rPr>
        <w:t>Пояснительная записка</w:t>
      </w:r>
      <w:bookmarkEnd w:id="3"/>
      <w:bookmarkEnd w:id="4"/>
    </w:p>
    <w:p w14:paraId="02E9E75B" w14:textId="77777777" w:rsidR="001315BF" w:rsidRPr="001315BF" w:rsidRDefault="001315BF" w:rsidP="001315BF"/>
    <w:p w14:paraId="3DE26733" w14:textId="5855CE9E" w:rsidR="00DA0F76" w:rsidRPr="00DA0F76" w:rsidRDefault="0066482D" w:rsidP="001315BF">
      <w:pPr>
        <w:pStyle w:val="aa"/>
        <w:ind w:firstLine="709"/>
        <w:jc w:val="both"/>
        <w:rPr>
          <w:rFonts w:ascii="Times New Roman" w:hAnsi="Times New Roman"/>
          <w:sz w:val="24"/>
          <w:szCs w:val="24"/>
        </w:rPr>
      </w:pPr>
      <w:r>
        <w:rPr>
          <w:rFonts w:ascii="Times New Roman" w:hAnsi="Times New Roman"/>
          <w:sz w:val="24"/>
          <w:szCs w:val="24"/>
        </w:rPr>
        <w:t>О</w:t>
      </w:r>
      <w:r w:rsidR="00DA0F76" w:rsidRPr="00DA0F76">
        <w:rPr>
          <w:rFonts w:ascii="Times New Roman" w:hAnsi="Times New Roman"/>
          <w:sz w:val="24"/>
          <w:szCs w:val="24"/>
        </w:rPr>
        <w:t xml:space="preserve">ОП СОО является основным документом, определяющим содержание общего образования, а также регламентирующим образовательную деятельность </w:t>
      </w:r>
      <w:r w:rsidR="00DF54BC">
        <w:rPr>
          <w:rFonts w:ascii="Times New Roman" w:hAnsi="Times New Roman"/>
          <w:sz w:val="24"/>
          <w:szCs w:val="24"/>
        </w:rPr>
        <w:t>МБОУ «Джалкинская СШ № 2»</w:t>
      </w:r>
      <w:r>
        <w:rPr>
          <w:rFonts w:ascii="Times New Roman" w:hAnsi="Times New Roman"/>
          <w:sz w:val="24"/>
          <w:szCs w:val="24"/>
        </w:rPr>
        <w:t xml:space="preserve"> (далее – </w:t>
      </w:r>
      <w:r w:rsidR="00BD3446">
        <w:rPr>
          <w:rFonts w:ascii="Times New Roman" w:hAnsi="Times New Roman"/>
          <w:sz w:val="24"/>
          <w:szCs w:val="24"/>
        </w:rPr>
        <w:t xml:space="preserve">школа, </w:t>
      </w:r>
      <w:r w:rsidR="007574E3">
        <w:rPr>
          <w:rFonts w:ascii="Times New Roman" w:hAnsi="Times New Roman"/>
          <w:sz w:val="24"/>
          <w:szCs w:val="24"/>
        </w:rPr>
        <w:t xml:space="preserve">образовательная </w:t>
      </w:r>
      <w:r>
        <w:rPr>
          <w:rFonts w:ascii="Times New Roman" w:hAnsi="Times New Roman"/>
          <w:sz w:val="24"/>
          <w:szCs w:val="24"/>
        </w:rPr>
        <w:t xml:space="preserve">организация) </w:t>
      </w:r>
      <w:r w:rsidR="00DA0F76" w:rsidRPr="00DA0F76">
        <w:rPr>
          <w:rFonts w:ascii="Times New Roman" w:hAnsi="Times New Roman"/>
          <w:sz w:val="24"/>
          <w:szCs w:val="24"/>
        </w:rPr>
        <w:t>в единстве урочной и внеурочной деятельности при учете установленного</w:t>
      </w:r>
      <w:r>
        <w:rPr>
          <w:rFonts w:ascii="Times New Roman" w:hAnsi="Times New Roman"/>
          <w:sz w:val="24"/>
          <w:szCs w:val="24"/>
        </w:rPr>
        <w:t xml:space="preserve"> ФГОС СОО </w:t>
      </w:r>
      <w:r w:rsidR="00DA0F76" w:rsidRPr="00DA0F76">
        <w:rPr>
          <w:rFonts w:ascii="Times New Roman" w:hAnsi="Times New Roman"/>
          <w:sz w:val="24"/>
          <w:szCs w:val="24"/>
        </w:rPr>
        <w:t>соотношения обязательной части программы и части, формируемой участниками образовательных отношений.</w:t>
      </w:r>
    </w:p>
    <w:p w14:paraId="319DECD0" w14:textId="79800571" w:rsidR="00DA0F76" w:rsidRPr="00DA0F76" w:rsidRDefault="00DA0F76" w:rsidP="001315BF">
      <w:pPr>
        <w:pStyle w:val="aa"/>
        <w:numPr>
          <w:ilvl w:val="2"/>
          <w:numId w:val="4"/>
        </w:numPr>
        <w:ind w:left="0" w:firstLine="709"/>
        <w:jc w:val="both"/>
        <w:rPr>
          <w:rFonts w:ascii="Times New Roman" w:hAnsi="Times New Roman"/>
          <w:sz w:val="24"/>
          <w:szCs w:val="24"/>
        </w:rPr>
      </w:pPr>
      <w:r w:rsidRPr="0066482D">
        <w:rPr>
          <w:rFonts w:ascii="Times New Roman" w:hAnsi="Times New Roman"/>
          <w:b/>
          <w:bCs/>
          <w:sz w:val="24"/>
          <w:szCs w:val="24"/>
        </w:rPr>
        <w:t>Целями</w:t>
      </w:r>
      <w:r w:rsidRPr="00DA0F76">
        <w:rPr>
          <w:rFonts w:ascii="Times New Roman" w:hAnsi="Times New Roman"/>
          <w:sz w:val="24"/>
          <w:szCs w:val="24"/>
        </w:rPr>
        <w:t xml:space="preserve"> реализации </w:t>
      </w:r>
      <w:r w:rsidR="0066482D">
        <w:rPr>
          <w:rFonts w:ascii="Times New Roman" w:hAnsi="Times New Roman"/>
          <w:sz w:val="24"/>
          <w:szCs w:val="24"/>
        </w:rPr>
        <w:t>О</w:t>
      </w:r>
      <w:r w:rsidRPr="00DA0F76">
        <w:rPr>
          <w:rFonts w:ascii="Times New Roman" w:hAnsi="Times New Roman"/>
          <w:sz w:val="24"/>
          <w:szCs w:val="24"/>
        </w:rPr>
        <w:t>ОП С</w:t>
      </w:r>
      <w:r w:rsidR="0066482D">
        <w:rPr>
          <w:rFonts w:ascii="Times New Roman" w:hAnsi="Times New Roman"/>
          <w:sz w:val="24"/>
          <w:szCs w:val="24"/>
        </w:rPr>
        <w:t>ОО</w:t>
      </w:r>
      <w:r w:rsidRPr="00DA0F76">
        <w:rPr>
          <w:rFonts w:ascii="Times New Roman" w:hAnsi="Times New Roman"/>
          <w:sz w:val="24"/>
          <w:szCs w:val="24"/>
        </w:rPr>
        <w:t xml:space="preserve"> являются:</w:t>
      </w:r>
    </w:p>
    <w:p w14:paraId="1292C6E0" w14:textId="77777777" w:rsidR="00DA0F76" w:rsidRPr="00DA0F76" w:rsidRDefault="00DA0F76" w:rsidP="001315BF">
      <w:pPr>
        <w:pStyle w:val="aa"/>
        <w:numPr>
          <w:ilvl w:val="0"/>
          <w:numId w:val="1"/>
        </w:numPr>
        <w:ind w:left="0" w:firstLine="709"/>
        <w:jc w:val="both"/>
        <w:rPr>
          <w:rFonts w:ascii="Times New Roman" w:hAnsi="Times New Roman"/>
          <w:sz w:val="24"/>
          <w:szCs w:val="24"/>
        </w:rPr>
      </w:pPr>
      <w:r w:rsidRPr="00DA0F76">
        <w:rPr>
          <w:rFonts w:ascii="Times New Roman" w:hAnsi="Times New Roman"/>
          <w:sz w:val="24"/>
          <w:szCs w:val="24"/>
        </w:rPr>
        <w:t>формирование российской гражданской идентичности обучающихся;</w:t>
      </w:r>
    </w:p>
    <w:p w14:paraId="23E434A7" w14:textId="77777777" w:rsidR="00DA0F76" w:rsidRPr="00DA0F76" w:rsidRDefault="00DA0F76" w:rsidP="001315BF">
      <w:pPr>
        <w:pStyle w:val="aa"/>
        <w:numPr>
          <w:ilvl w:val="0"/>
          <w:numId w:val="1"/>
        </w:numPr>
        <w:ind w:left="0" w:firstLine="709"/>
        <w:jc w:val="both"/>
        <w:rPr>
          <w:rFonts w:ascii="Times New Roman" w:hAnsi="Times New Roman"/>
          <w:sz w:val="24"/>
          <w:szCs w:val="24"/>
        </w:rPr>
      </w:pPr>
      <w:r w:rsidRPr="00DA0F76">
        <w:rPr>
          <w:rFonts w:ascii="Times New Roman" w:hAnsi="Times New Roman"/>
          <w:sz w:val="24"/>
          <w:szCs w:val="24"/>
        </w:rPr>
        <w:t>воспитание и социализация обучающихся, их самоидентификация посредством личностно и общественно значимой деятельности, социального и гражданского становления;</w:t>
      </w:r>
    </w:p>
    <w:p w14:paraId="04C4A3C4" w14:textId="39EAE255" w:rsidR="00DA0F76" w:rsidRPr="00DA0F76" w:rsidRDefault="00DA0F76" w:rsidP="001315BF">
      <w:pPr>
        <w:pStyle w:val="aa"/>
        <w:numPr>
          <w:ilvl w:val="0"/>
          <w:numId w:val="1"/>
        </w:numPr>
        <w:ind w:left="0" w:firstLine="709"/>
        <w:jc w:val="both"/>
        <w:rPr>
          <w:rFonts w:ascii="Times New Roman" w:hAnsi="Times New Roman"/>
          <w:sz w:val="24"/>
          <w:szCs w:val="24"/>
        </w:rPr>
      </w:pPr>
      <w:r w:rsidRPr="00DA0F76">
        <w:rPr>
          <w:rFonts w:ascii="Times New Roman" w:hAnsi="Times New Roman"/>
          <w:sz w:val="24"/>
          <w:szCs w:val="24"/>
        </w:rPr>
        <w:t>преемственность основных образовательных программ начального общего, основного общего, среднего общего</w:t>
      </w:r>
      <w:r w:rsidR="0066482D">
        <w:rPr>
          <w:rFonts w:ascii="Times New Roman" w:hAnsi="Times New Roman"/>
          <w:sz w:val="24"/>
          <w:szCs w:val="24"/>
        </w:rPr>
        <w:t xml:space="preserve"> </w:t>
      </w:r>
      <w:r w:rsidRPr="00DA0F76">
        <w:rPr>
          <w:rFonts w:ascii="Times New Roman" w:hAnsi="Times New Roman"/>
          <w:sz w:val="24"/>
          <w:szCs w:val="24"/>
        </w:rPr>
        <w:t>образования;</w:t>
      </w:r>
    </w:p>
    <w:p w14:paraId="06CB596B" w14:textId="1EFE8CF9" w:rsidR="00DA0F76" w:rsidRPr="00DA0F76" w:rsidRDefault="00DA0F76" w:rsidP="001315BF">
      <w:pPr>
        <w:pStyle w:val="aa"/>
        <w:numPr>
          <w:ilvl w:val="0"/>
          <w:numId w:val="1"/>
        </w:numPr>
        <w:ind w:left="0" w:firstLine="709"/>
        <w:jc w:val="both"/>
        <w:rPr>
          <w:rFonts w:ascii="Times New Roman" w:hAnsi="Times New Roman"/>
          <w:sz w:val="24"/>
          <w:szCs w:val="24"/>
        </w:rPr>
      </w:pPr>
      <w:r w:rsidRPr="00DA0F76">
        <w:rPr>
          <w:rFonts w:ascii="Times New Roman" w:hAnsi="Times New Roman"/>
          <w:sz w:val="24"/>
          <w:szCs w:val="24"/>
        </w:rPr>
        <w:t>организация учебного процесса с учетом целей, содержания и планируемых результатов среднего общего образования, отраженных в</w:t>
      </w:r>
      <w:r w:rsidR="0066482D">
        <w:rPr>
          <w:rFonts w:ascii="Times New Roman" w:hAnsi="Times New Roman"/>
          <w:sz w:val="24"/>
          <w:szCs w:val="24"/>
        </w:rPr>
        <w:t xml:space="preserve"> ФГОС СОО</w:t>
      </w:r>
      <w:r w:rsidRPr="00DA0F76">
        <w:rPr>
          <w:rFonts w:ascii="Times New Roman" w:hAnsi="Times New Roman"/>
          <w:sz w:val="24"/>
          <w:szCs w:val="24"/>
        </w:rPr>
        <w:t>;</w:t>
      </w:r>
    </w:p>
    <w:p w14:paraId="42320EB9" w14:textId="77777777" w:rsidR="00DA0F76" w:rsidRPr="00DA0F76" w:rsidRDefault="00DA0F76" w:rsidP="001315BF">
      <w:pPr>
        <w:pStyle w:val="aa"/>
        <w:numPr>
          <w:ilvl w:val="0"/>
          <w:numId w:val="1"/>
        </w:numPr>
        <w:ind w:left="0" w:firstLine="709"/>
        <w:jc w:val="both"/>
        <w:rPr>
          <w:rFonts w:ascii="Times New Roman" w:hAnsi="Times New Roman"/>
          <w:sz w:val="24"/>
          <w:szCs w:val="24"/>
        </w:rPr>
      </w:pPr>
      <w:r w:rsidRPr="00DA0F76">
        <w:rPr>
          <w:rFonts w:ascii="Times New Roman" w:hAnsi="Times New Roman"/>
          <w:sz w:val="24"/>
          <w:szCs w:val="24"/>
        </w:rPr>
        <w:t>формирование навыков самостоятельной учебной деятельности обучающихся на основе индивидуализации и профессиональной ориентации содержания среднего общего образования;</w:t>
      </w:r>
    </w:p>
    <w:p w14:paraId="156BB988" w14:textId="77777777" w:rsidR="00DA0F76" w:rsidRPr="00DA0F76" w:rsidRDefault="00DA0F76" w:rsidP="007E24E7">
      <w:pPr>
        <w:pStyle w:val="aa"/>
        <w:numPr>
          <w:ilvl w:val="0"/>
          <w:numId w:val="1"/>
        </w:numPr>
        <w:ind w:left="0" w:firstLine="709"/>
        <w:jc w:val="both"/>
        <w:rPr>
          <w:rFonts w:ascii="Times New Roman" w:hAnsi="Times New Roman"/>
          <w:sz w:val="24"/>
          <w:szCs w:val="24"/>
        </w:rPr>
      </w:pPr>
      <w:r w:rsidRPr="00DA0F76">
        <w:rPr>
          <w:rFonts w:ascii="Times New Roman" w:hAnsi="Times New Roman"/>
          <w:sz w:val="24"/>
          <w:szCs w:val="24"/>
        </w:rPr>
        <w:t>подготовка обучающегося к жизни в обществе, самостоятельному жизненному выбору, продолжению образования и началу профессиональной деятельности;</w:t>
      </w:r>
    </w:p>
    <w:p w14:paraId="65B869B7" w14:textId="77777777" w:rsidR="0066482D" w:rsidRDefault="00DA0F76" w:rsidP="007E24E7">
      <w:pPr>
        <w:pStyle w:val="aa"/>
        <w:numPr>
          <w:ilvl w:val="0"/>
          <w:numId w:val="1"/>
        </w:numPr>
        <w:ind w:left="0" w:firstLine="709"/>
        <w:jc w:val="both"/>
        <w:rPr>
          <w:rFonts w:ascii="Times New Roman" w:hAnsi="Times New Roman"/>
          <w:sz w:val="24"/>
          <w:szCs w:val="24"/>
        </w:rPr>
      </w:pPr>
      <w:r w:rsidRPr="00DA0F76">
        <w:rPr>
          <w:rFonts w:ascii="Times New Roman" w:hAnsi="Times New Roman"/>
          <w:sz w:val="24"/>
          <w:szCs w:val="24"/>
        </w:rPr>
        <w:t>организация деятельности педагогического коллектива по созданию индивидуальных программ и учебных планов для одаренных, успешных обучающихся и (или) для обучающихся социальных групп, нуждающихся в особом внимании и поддержке.</w:t>
      </w:r>
    </w:p>
    <w:p w14:paraId="43A1233E" w14:textId="2B7F9EC8" w:rsidR="00DA0F76" w:rsidRPr="0066482D" w:rsidRDefault="00DA0F76" w:rsidP="007E24E7">
      <w:pPr>
        <w:pStyle w:val="aa"/>
        <w:numPr>
          <w:ilvl w:val="2"/>
          <w:numId w:val="4"/>
        </w:numPr>
        <w:ind w:left="0" w:firstLine="709"/>
        <w:jc w:val="both"/>
        <w:rPr>
          <w:rFonts w:ascii="Times New Roman" w:hAnsi="Times New Roman"/>
          <w:sz w:val="24"/>
          <w:szCs w:val="24"/>
        </w:rPr>
      </w:pPr>
      <w:r w:rsidRPr="0066482D">
        <w:rPr>
          <w:rFonts w:ascii="Times New Roman" w:hAnsi="Times New Roman"/>
          <w:sz w:val="24"/>
          <w:szCs w:val="24"/>
        </w:rPr>
        <w:t xml:space="preserve">Достижение поставленных целей реализации </w:t>
      </w:r>
      <w:r w:rsidR="007574E3">
        <w:rPr>
          <w:rFonts w:ascii="Times New Roman" w:hAnsi="Times New Roman"/>
          <w:sz w:val="24"/>
          <w:szCs w:val="24"/>
        </w:rPr>
        <w:t>О</w:t>
      </w:r>
      <w:r w:rsidRPr="0066482D">
        <w:rPr>
          <w:rFonts w:ascii="Times New Roman" w:hAnsi="Times New Roman"/>
          <w:sz w:val="24"/>
          <w:szCs w:val="24"/>
        </w:rPr>
        <w:t xml:space="preserve">ОП СОО предусматривает решение следующих основных </w:t>
      </w:r>
      <w:r w:rsidRPr="007574E3">
        <w:rPr>
          <w:rFonts w:ascii="Times New Roman" w:hAnsi="Times New Roman"/>
          <w:b/>
          <w:bCs/>
          <w:sz w:val="24"/>
          <w:szCs w:val="24"/>
        </w:rPr>
        <w:t>задач</w:t>
      </w:r>
      <w:r w:rsidRPr="0066482D">
        <w:rPr>
          <w:rFonts w:ascii="Times New Roman" w:hAnsi="Times New Roman"/>
          <w:sz w:val="24"/>
          <w:szCs w:val="24"/>
        </w:rPr>
        <w:t>:</w:t>
      </w:r>
    </w:p>
    <w:p w14:paraId="17D1D572" w14:textId="77777777" w:rsidR="00DA0F76" w:rsidRPr="00DA0F76" w:rsidRDefault="00DA0F76" w:rsidP="007E24E7">
      <w:pPr>
        <w:pStyle w:val="aa"/>
        <w:numPr>
          <w:ilvl w:val="0"/>
          <w:numId w:val="2"/>
        </w:numPr>
        <w:ind w:left="0" w:firstLine="709"/>
        <w:jc w:val="both"/>
        <w:rPr>
          <w:rFonts w:ascii="Times New Roman" w:hAnsi="Times New Roman"/>
          <w:sz w:val="24"/>
          <w:szCs w:val="24"/>
        </w:rPr>
      </w:pPr>
      <w:r w:rsidRPr="00DA0F76">
        <w:rPr>
          <w:rFonts w:ascii="Times New Roman" w:hAnsi="Times New Roman"/>
          <w:sz w:val="24"/>
          <w:szCs w:val="24"/>
        </w:rPr>
        <w:t>формирование у обучающихся нравственных убеждений, эстетического вкуса и здорового образа жизни, высокой культуры межличностного и межэтнического общения, овладение основами наук, государственным языком Российской Федерации, навыками умственного и физического труда, развитие склонностей, интересов, способностей к социальному самоопределению;</w:t>
      </w:r>
    </w:p>
    <w:p w14:paraId="67F63AAC" w14:textId="77777777" w:rsidR="00DA0F76" w:rsidRPr="00DA0F76" w:rsidRDefault="00DA0F76" w:rsidP="007E24E7">
      <w:pPr>
        <w:pStyle w:val="aa"/>
        <w:numPr>
          <w:ilvl w:val="0"/>
          <w:numId w:val="2"/>
        </w:numPr>
        <w:ind w:left="0" w:firstLine="709"/>
        <w:jc w:val="both"/>
        <w:rPr>
          <w:rFonts w:ascii="Times New Roman" w:hAnsi="Times New Roman"/>
          <w:sz w:val="24"/>
          <w:szCs w:val="24"/>
        </w:rPr>
      </w:pPr>
      <w:r w:rsidRPr="00DA0F76">
        <w:rPr>
          <w:rFonts w:ascii="Times New Roman" w:hAnsi="Times New Roman"/>
          <w:sz w:val="24"/>
          <w:szCs w:val="24"/>
        </w:rPr>
        <w:t>обеспечение планируемых результатов по освоению обучающимся целевых установок, приобретению знаний, умений, навыков, определяемых личностными, семейными, общественными, государственными потребностями и возможностями обучающегося, индивидуальными особенностями его развития и состояния здоровья;</w:t>
      </w:r>
    </w:p>
    <w:p w14:paraId="6C35C487" w14:textId="77777777" w:rsidR="00DA0F76" w:rsidRPr="00DA0F76" w:rsidRDefault="00DA0F76" w:rsidP="007E24E7">
      <w:pPr>
        <w:pStyle w:val="aa"/>
        <w:numPr>
          <w:ilvl w:val="0"/>
          <w:numId w:val="2"/>
        </w:numPr>
        <w:ind w:left="0" w:firstLine="709"/>
        <w:jc w:val="both"/>
        <w:rPr>
          <w:rFonts w:ascii="Times New Roman" w:hAnsi="Times New Roman"/>
          <w:sz w:val="24"/>
          <w:szCs w:val="24"/>
        </w:rPr>
      </w:pPr>
      <w:r w:rsidRPr="00DA0F76">
        <w:rPr>
          <w:rFonts w:ascii="Times New Roman" w:hAnsi="Times New Roman"/>
          <w:sz w:val="24"/>
          <w:szCs w:val="24"/>
        </w:rPr>
        <w:t>обеспечение преемственности основного общего и среднего общего образования;</w:t>
      </w:r>
    </w:p>
    <w:p w14:paraId="65C16C65" w14:textId="58D3987B" w:rsidR="00DA0F76" w:rsidRPr="00DA0F76" w:rsidRDefault="00DA0F76" w:rsidP="007E24E7">
      <w:pPr>
        <w:pStyle w:val="aa"/>
        <w:numPr>
          <w:ilvl w:val="0"/>
          <w:numId w:val="2"/>
        </w:numPr>
        <w:ind w:left="0" w:firstLine="709"/>
        <w:jc w:val="both"/>
        <w:rPr>
          <w:rFonts w:ascii="Times New Roman" w:hAnsi="Times New Roman"/>
          <w:sz w:val="24"/>
          <w:szCs w:val="24"/>
        </w:rPr>
      </w:pPr>
      <w:r w:rsidRPr="00DA0F76">
        <w:rPr>
          <w:rFonts w:ascii="Times New Roman" w:hAnsi="Times New Roman"/>
          <w:sz w:val="24"/>
          <w:szCs w:val="24"/>
        </w:rPr>
        <w:t xml:space="preserve">достижение планируемых результатов освоения </w:t>
      </w:r>
      <w:r w:rsidR="007574E3">
        <w:rPr>
          <w:rFonts w:ascii="Times New Roman" w:hAnsi="Times New Roman"/>
          <w:sz w:val="24"/>
          <w:szCs w:val="24"/>
        </w:rPr>
        <w:t>О</w:t>
      </w:r>
      <w:r w:rsidRPr="00DA0F76">
        <w:rPr>
          <w:rFonts w:ascii="Times New Roman" w:hAnsi="Times New Roman"/>
          <w:sz w:val="24"/>
          <w:szCs w:val="24"/>
        </w:rPr>
        <w:t>ОП СОО всеми обучающимися, в том числе обучающимися с ограниченными возможностями здоровья (далее - ОВЗ);</w:t>
      </w:r>
    </w:p>
    <w:p w14:paraId="48685A8C" w14:textId="77777777" w:rsidR="00DA0F76" w:rsidRPr="00DA0F76" w:rsidRDefault="00DA0F76" w:rsidP="007E24E7">
      <w:pPr>
        <w:pStyle w:val="aa"/>
        <w:numPr>
          <w:ilvl w:val="0"/>
          <w:numId w:val="2"/>
        </w:numPr>
        <w:ind w:left="0" w:firstLine="709"/>
        <w:jc w:val="both"/>
        <w:rPr>
          <w:rFonts w:ascii="Times New Roman" w:hAnsi="Times New Roman"/>
          <w:sz w:val="24"/>
          <w:szCs w:val="24"/>
        </w:rPr>
      </w:pPr>
      <w:r w:rsidRPr="00DA0F76">
        <w:rPr>
          <w:rFonts w:ascii="Times New Roman" w:hAnsi="Times New Roman"/>
          <w:sz w:val="24"/>
          <w:szCs w:val="24"/>
        </w:rPr>
        <w:t>обеспечение доступности получения качественного среднего общего образования;</w:t>
      </w:r>
    </w:p>
    <w:p w14:paraId="6666905D" w14:textId="77777777" w:rsidR="00DA0F76" w:rsidRPr="00DA0F76" w:rsidRDefault="00DA0F76" w:rsidP="007E24E7">
      <w:pPr>
        <w:pStyle w:val="aa"/>
        <w:numPr>
          <w:ilvl w:val="0"/>
          <w:numId w:val="2"/>
        </w:numPr>
        <w:ind w:left="0" w:firstLine="709"/>
        <w:jc w:val="both"/>
        <w:rPr>
          <w:rFonts w:ascii="Times New Roman" w:hAnsi="Times New Roman"/>
          <w:sz w:val="24"/>
          <w:szCs w:val="24"/>
        </w:rPr>
      </w:pPr>
      <w:r w:rsidRPr="00DA0F76">
        <w:rPr>
          <w:rFonts w:ascii="Times New Roman" w:hAnsi="Times New Roman"/>
          <w:sz w:val="24"/>
          <w:szCs w:val="24"/>
        </w:rPr>
        <w:t>выявление и развитие способностей обучающихся, в том числе проявивших выдающиеся способности, через систему клубов, секций, студий и других, организацию общественно полезной деятельности;</w:t>
      </w:r>
    </w:p>
    <w:p w14:paraId="07BD2205" w14:textId="77777777" w:rsidR="00DA0F76" w:rsidRPr="00DA0F76" w:rsidRDefault="00DA0F76" w:rsidP="007E24E7">
      <w:pPr>
        <w:pStyle w:val="aa"/>
        <w:numPr>
          <w:ilvl w:val="0"/>
          <w:numId w:val="2"/>
        </w:numPr>
        <w:ind w:left="0" w:firstLine="709"/>
        <w:jc w:val="both"/>
        <w:rPr>
          <w:rFonts w:ascii="Times New Roman" w:hAnsi="Times New Roman"/>
          <w:sz w:val="24"/>
          <w:szCs w:val="24"/>
        </w:rPr>
      </w:pPr>
      <w:r w:rsidRPr="00DA0F76">
        <w:rPr>
          <w:rFonts w:ascii="Times New Roman" w:hAnsi="Times New Roman"/>
          <w:sz w:val="24"/>
          <w:szCs w:val="24"/>
        </w:rPr>
        <w:t>организация интеллектуальных и творческих соревнований, научно-технического творчества и проектно-исследовательской деятельности;</w:t>
      </w:r>
    </w:p>
    <w:p w14:paraId="7DCED24F" w14:textId="77777777" w:rsidR="00DA0F76" w:rsidRPr="00DA0F76" w:rsidRDefault="00DA0F76" w:rsidP="007E24E7">
      <w:pPr>
        <w:pStyle w:val="aa"/>
        <w:numPr>
          <w:ilvl w:val="0"/>
          <w:numId w:val="2"/>
        </w:numPr>
        <w:ind w:left="0" w:firstLine="709"/>
        <w:jc w:val="both"/>
        <w:rPr>
          <w:rFonts w:ascii="Times New Roman" w:hAnsi="Times New Roman"/>
          <w:sz w:val="24"/>
          <w:szCs w:val="24"/>
        </w:rPr>
      </w:pPr>
      <w:r w:rsidRPr="00DA0F76">
        <w:rPr>
          <w:rFonts w:ascii="Times New Roman" w:hAnsi="Times New Roman"/>
          <w:sz w:val="24"/>
          <w:szCs w:val="24"/>
        </w:rPr>
        <w:t>участие обучающихся, их родителей (законных представителей), педагогических работников в проектировании и развитии социальной среды образовательной организации;</w:t>
      </w:r>
    </w:p>
    <w:p w14:paraId="02671F42" w14:textId="77777777" w:rsidR="00DA0F76" w:rsidRPr="00DA0F76" w:rsidRDefault="00DA0F76" w:rsidP="007E24E7">
      <w:pPr>
        <w:pStyle w:val="aa"/>
        <w:numPr>
          <w:ilvl w:val="0"/>
          <w:numId w:val="2"/>
        </w:numPr>
        <w:ind w:left="0" w:firstLine="709"/>
        <w:jc w:val="both"/>
        <w:rPr>
          <w:rFonts w:ascii="Times New Roman" w:hAnsi="Times New Roman"/>
          <w:sz w:val="24"/>
          <w:szCs w:val="24"/>
        </w:rPr>
      </w:pPr>
      <w:r w:rsidRPr="00DA0F76">
        <w:rPr>
          <w:rFonts w:ascii="Times New Roman" w:hAnsi="Times New Roman"/>
          <w:sz w:val="24"/>
          <w:szCs w:val="24"/>
        </w:rPr>
        <w:t>включение обучающихся в процессы познания и преобразования социальной среды (населенного пункта, района, города) для приобретения опыта реального управления и действия;</w:t>
      </w:r>
    </w:p>
    <w:p w14:paraId="4926D282" w14:textId="77777777" w:rsidR="00DA0F76" w:rsidRPr="00DA0F76" w:rsidRDefault="00DA0F76" w:rsidP="007E24E7">
      <w:pPr>
        <w:pStyle w:val="aa"/>
        <w:numPr>
          <w:ilvl w:val="0"/>
          <w:numId w:val="2"/>
        </w:numPr>
        <w:ind w:left="0" w:firstLine="709"/>
        <w:jc w:val="both"/>
        <w:rPr>
          <w:rFonts w:ascii="Times New Roman" w:hAnsi="Times New Roman"/>
          <w:sz w:val="24"/>
          <w:szCs w:val="24"/>
        </w:rPr>
      </w:pPr>
      <w:r w:rsidRPr="00DA0F76">
        <w:rPr>
          <w:rFonts w:ascii="Times New Roman" w:hAnsi="Times New Roman"/>
          <w:sz w:val="24"/>
          <w:szCs w:val="24"/>
        </w:rPr>
        <w:lastRenderedPageBreak/>
        <w:t>организация социального и учебно-исследовательского проектирования, профессиональной ориентации обучающихся при поддержке педагогов, психологов, социальных педагогов, сотрудничество с базовыми организациями, организациями профессионального образования, центрами профессиональной работы;</w:t>
      </w:r>
    </w:p>
    <w:p w14:paraId="7166B385" w14:textId="77777777" w:rsidR="00DA0F76" w:rsidRPr="00DA0F76" w:rsidRDefault="00DA0F76" w:rsidP="007E24E7">
      <w:pPr>
        <w:pStyle w:val="aa"/>
        <w:numPr>
          <w:ilvl w:val="0"/>
          <w:numId w:val="2"/>
        </w:numPr>
        <w:ind w:left="0" w:firstLine="709"/>
        <w:jc w:val="both"/>
        <w:rPr>
          <w:rFonts w:ascii="Times New Roman" w:hAnsi="Times New Roman"/>
          <w:sz w:val="24"/>
          <w:szCs w:val="24"/>
        </w:rPr>
      </w:pPr>
      <w:r w:rsidRPr="00DA0F76">
        <w:rPr>
          <w:rFonts w:ascii="Times New Roman" w:hAnsi="Times New Roman"/>
          <w:sz w:val="24"/>
          <w:szCs w:val="24"/>
        </w:rPr>
        <w:t>создание условий для сохранения и укрепления физического, психологического и социального здоровья обучающихся, обеспечение их безопасности.</w:t>
      </w:r>
    </w:p>
    <w:p w14:paraId="0C01F48C" w14:textId="0D7FE65D" w:rsidR="00DA0F76" w:rsidRPr="00DA0F76" w:rsidRDefault="007574E3" w:rsidP="007E24E7">
      <w:pPr>
        <w:pStyle w:val="aa"/>
        <w:numPr>
          <w:ilvl w:val="2"/>
          <w:numId w:val="4"/>
        </w:numPr>
        <w:ind w:left="0" w:firstLine="709"/>
        <w:jc w:val="both"/>
        <w:rPr>
          <w:rFonts w:ascii="Times New Roman" w:hAnsi="Times New Roman"/>
          <w:sz w:val="24"/>
          <w:szCs w:val="24"/>
        </w:rPr>
      </w:pPr>
      <w:r w:rsidRPr="007574E3">
        <w:rPr>
          <w:rFonts w:ascii="Times New Roman" w:hAnsi="Times New Roman"/>
          <w:b/>
          <w:bCs/>
          <w:sz w:val="24"/>
          <w:szCs w:val="24"/>
        </w:rPr>
        <w:t>Принципы и подходы</w:t>
      </w:r>
      <w:r>
        <w:rPr>
          <w:rFonts w:ascii="Times New Roman" w:hAnsi="Times New Roman"/>
          <w:sz w:val="24"/>
          <w:szCs w:val="24"/>
        </w:rPr>
        <w:t xml:space="preserve"> к формированию ООП СОО</w:t>
      </w:r>
      <w:r w:rsidR="00DA0F76" w:rsidRPr="00DA0F76">
        <w:rPr>
          <w:rFonts w:ascii="Times New Roman" w:hAnsi="Times New Roman"/>
          <w:sz w:val="24"/>
          <w:szCs w:val="24"/>
        </w:rPr>
        <w:t>:</w:t>
      </w:r>
    </w:p>
    <w:p w14:paraId="420F62D2" w14:textId="016721D5" w:rsidR="00DA0F76" w:rsidRPr="00DA0F76" w:rsidRDefault="00DA0F76" w:rsidP="007E24E7">
      <w:pPr>
        <w:pStyle w:val="aa"/>
        <w:numPr>
          <w:ilvl w:val="0"/>
          <w:numId w:val="3"/>
        </w:numPr>
        <w:ind w:left="0" w:firstLine="709"/>
        <w:jc w:val="both"/>
        <w:rPr>
          <w:rFonts w:ascii="Times New Roman" w:hAnsi="Times New Roman"/>
          <w:sz w:val="24"/>
          <w:szCs w:val="24"/>
        </w:rPr>
      </w:pPr>
      <w:r w:rsidRPr="00DA0F76">
        <w:rPr>
          <w:rFonts w:ascii="Times New Roman" w:hAnsi="Times New Roman"/>
          <w:sz w:val="24"/>
          <w:szCs w:val="24"/>
        </w:rPr>
        <w:t>принцип учета</w:t>
      </w:r>
      <w:r w:rsidR="007574E3">
        <w:rPr>
          <w:rFonts w:ascii="Times New Roman" w:hAnsi="Times New Roman"/>
          <w:sz w:val="24"/>
          <w:szCs w:val="24"/>
        </w:rPr>
        <w:t xml:space="preserve"> ФГОС СОО</w:t>
      </w:r>
      <w:r w:rsidRPr="00DA0F76">
        <w:rPr>
          <w:rFonts w:ascii="Times New Roman" w:hAnsi="Times New Roman"/>
          <w:sz w:val="24"/>
          <w:szCs w:val="24"/>
        </w:rPr>
        <w:t xml:space="preserve">: </w:t>
      </w:r>
      <w:r w:rsidR="007574E3">
        <w:rPr>
          <w:rFonts w:ascii="Times New Roman" w:hAnsi="Times New Roman"/>
          <w:sz w:val="24"/>
          <w:szCs w:val="24"/>
        </w:rPr>
        <w:t>О</w:t>
      </w:r>
      <w:r w:rsidRPr="00DA0F76">
        <w:rPr>
          <w:rFonts w:ascii="Times New Roman" w:hAnsi="Times New Roman"/>
          <w:sz w:val="24"/>
          <w:szCs w:val="24"/>
        </w:rPr>
        <w:t xml:space="preserve">ОП СОО базируется на требованиях, предъявляемых </w:t>
      </w:r>
      <w:r w:rsidR="007574E3">
        <w:rPr>
          <w:rFonts w:ascii="Times New Roman" w:hAnsi="Times New Roman"/>
          <w:sz w:val="24"/>
          <w:szCs w:val="24"/>
        </w:rPr>
        <w:t xml:space="preserve">ФГОС СОО </w:t>
      </w:r>
      <w:r w:rsidRPr="00DA0F76">
        <w:rPr>
          <w:rFonts w:ascii="Times New Roman" w:hAnsi="Times New Roman"/>
          <w:sz w:val="24"/>
          <w:szCs w:val="24"/>
        </w:rPr>
        <w:t>к целям, содержанию, планируемым результатам и условиям обучения на уровне среднего общего образования;</w:t>
      </w:r>
    </w:p>
    <w:p w14:paraId="634EE276" w14:textId="73BA4E6C" w:rsidR="00DA0F76" w:rsidRPr="00DA0F76" w:rsidRDefault="00DA0F76" w:rsidP="007E24E7">
      <w:pPr>
        <w:pStyle w:val="aa"/>
        <w:numPr>
          <w:ilvl w:val="0"/>
          <w:numId w:val="3"/>
        </w:numPr>
        <w:ind w:left="0" w:firstLine="709"/>
        <w:jc w:val="both"/>
        <w:rPr>
          <w:rFonts w:ascii="Times New Roman" w:hAnsi="Times New Roman"/>
          <w:sz w:val="24"/>
          <w:szCs w:val="24"/>
        </w:rPr>
      </w:pPr>
      <w:r w:rsidRPr="00DA0F76">
        <w:rPr>
          <w:rFonts w:ascii="Times New Roman" w:hAnsi="Times New Roman"/>
          <w:sz w:val="24"/>
          <w:szCs w:val="24"/>
        </w:rPr>
        <w:t xml:space="preserve">принцип учета языка обучения: с учетом условий функционирования образовательной организации </w:t>
      </w:r>
      <w:r w:rsidR="007574E3">
        <w:rPr>
          <w:rFonts w:ascii="Times New Roman" w:hAnsi="Times New Roman"/>
          <w:sz w:val="24"/>
          <w:szCs w:val="24"/>
        </w:rPr>
        <w:t>О</w:t>
      </w:r>
      <w:r w:rsidRPr="00DA0F76">
        <w:rPr>
          <w:rFonts w:ascii="Times New Roman" w:hAnsi="Times New Roman"/>
          <w:sz w:val="24"/>
          <w:szCs w:val="24"/>
        </w:rPr>
        <w:t>ОП СОО характеризует право получения образования на родном языке из числа языков народов Российской Федерации и отражает механизмы реализации данного принципа в учебных планах, планах внеурочной деятельности;</w:t>
      </w:r>
    </w:p>
    <w:p w14:paraId="6452B057" w14:textId="62DFBED5" w:rsidR="00DA0F76" w:rsidRPr="00DA0F76" w:rsidRDefault="00DA0F76" w:rsidP="007E24E7">
      <w:pPr>
        <w:pStyle w:val="aa"/>
        <w:numPr>
          <w:ilvl w:val="0"/>
          <w:numId w:val="3"/>
        </w:numPr>
        <w:ind w:left="0" w:firstLine="709"/>
        <w:jc w:val="both"/>
        <w:rPr>
          <w:rFonts w:ascii="Times New Roman" w:hAnsi="Times New Roman"/>
          <w:sz w:val="24"/>
          <w:szCs w:val="24"/>
        </w:rPr>
      </w:pPr>
      <w:r w:rsidRPr="00DA0F76">
        <w:rPr>
          <w:rFonts w:ascii="Times New Roman" w:hAnsi="Times New Roman"/>
          <w:sz w:val="24"/>
          <w:szCs w:val="24"/>
        </w:rPr>
        <w:t xml:space="preserve">принцип учета ведущей деятельности обучающегося: </w:t>
      </w:r>
      <w:r w:rsidR="007574E3">
        <w:rPr>
          <w:rFonts w:ascii="Times New Roman" w:hAnsi="Times New Roman"/>
          <w:sz w:val="24"/>
          <w:szCs w:val="24"/>
        </w:rPr>
        <w:t>О</w:t>
      </w:r>
      <w:r w:rsidRPr="00DA0F76">
        <w:rPr>
          <w:rFonts w:ascii="Times New Roman" w:hAnsi="Times New Roman"/>
          <w:sz w:val="24"/>
          <w:szCs w:val="24"/>
        </w:rPr>
        <w:t>ОП СОО обеспечивает конструирование учебного процесса в структуре учебной деятельности, предусматривает механизмы формирования всех компонентов учебной деятельности (мотив, цель, учебная задача, учебные операции, контроль и самоконтроль);</w:t>
      </w:r>
    </w:p>
    <w:p w14:paraId="5343F3E3" w14:textId="3429C244" w:rsidR="00DA0F76" w:rsidRPr="00DA0F76" w:rsidRDefault="00DA0F76" w:rsidP="007E24E7">
      <w:pPr>
        <w:pStyle w:val="aa"/>
        <w:numPr>
          <w:ilvl w:val="0"/>
          <w:numId w:val="3"/>
        </w:numPr>
        <w:ind w:left="0" w:firstLine="709"/>
        <w:jc w:val="both"/>
        <w:rPr>
          <w:rFonts w:ascii="Times New Roman" w:hAnsi="Times New Roman"/>
          <w:sz w:val="24"/>
          <w:szCs w:val="24"/>
        </w:rPr>
      </w:pPr>
      <w:r w:rsidRPr="00DA0F76">
        <w:rPr>
          <w:rFonts w:ascii="Times New Roman" w:hAnsi="Times New Roman"/>
          <w:sz w:val="24"/>
          <w:szCs w:val="24"/>
        </w:rPr>
        <w:t xml:space="preserve">принцип индивидуализации обучения: </w:t>
      </w:r>
      <w:r w:rsidR="007574E3">
        <w:rPr>
          <w:rFonts w:ascii="Times New Roman" w:hAnsi="Times New Roman"/>
          <w:sz w:val="24"/>
          <w:szCs w:val="24"/>
        </w:rPr>
        <w:t>О</w:t>
      </w:r>
      <w:r w:rsidRPr="00DA0F76">
        <w:rPr>
          <w:rFonts w:ascii="Times New Roman" w:hAnsi="Times New Roman"/>
          <w:sz w:val="24"/>
          <w:szCs w:val="24"/>
        </w:rPr>
        <w:t>ОП СОО предусматривает возможность и механизмы разработки индивидуальных программ и учебных планов для обучения детей с особыми способностями, потребностями и интересами с учетом мнения родителей (законных представителей) обучающегося;</w:t>
      </w:r>
    </w:p>
    <w:p w14:paraId="70F03616" w14:textId="77777777" w:rsidR="00DA0F76" w:rsidRPr="00DA0F76" w:rsidRDefault="00DA0F76" w:rsidP="007E24E7">
      <w:pPr>
        <w:pStyle w:val="aa"/>
        <w:numPr>
          <w:ilvl w:val="0"/>
          <w:numId w:val="3"/>
        </w:numPr>
        <w:ind w:left="0" w:firstLine="709"/>
        <w:jc w:val="both"/>
        <w:rPr>
          <w:rFonts w:ascii="Times New Roman" w:hAnsi="Times New Roman"/>
          <w:sz w:val="24"/>
          <w:szCs w:val="24"/>
        </w:rPr>
      </w:pPr>
      <w:r w:rsidRPr="00DA0F76">
        <w:rPr>
          <w:rFonts w:ascii="Times New Roman" w:hAnsi="Times New Roman"/>
          <w:sz w:val="24"/>
          <w:szCs w:val="24"/>
        </w:rPr>
        <w:t>системно-деятельностный подход, предполагающий ориентацию на результаты обучения, на развитие активной учебно-познавательной деятельности обучающегося на основе освоения универсальных учебных действий, познания и освоения мира личности, формирование его готовности к саморазвитию и непрерывному образованию;</w:t>
      </w:r>
    </w:p>
    <w:p w14:paraId="4A57D60A" w14:textId="77777777" w:rsidR="00DA0F76" w:rsidRPr="00DA0F76" w:rsidRDefault="00DA0F76" w:rsidP="007E24E7">
      <w:pPr>
        <w:pStyle w:val="aa"/>
        <w:numPr>
          <w:ilvl w:val="0"/>
          <w:numId w:val="3"/>
        </w:numPr>
        <w:ind w:left="0" w:firstLine="709"/>
        <w:jc w:val="both"/>
        <w:rPr>
          <w:rFonts w:ascii="Times New Roman" w:hAnsi="Times New Roman"/>
          <w:sz w:val="24"/>
          <w:szCs w:val="24"/>
        </w:rPr>
      </w:pPr>
      <w:r w:rsidRPr="00DA0F76">
        <w:rPr>
          <w:rFonts w:ascii="Times New Roman" w:hAnsi="Times New Roman"/>
          <w:sz w:val="24"/>
          <w:szCs w:val="24"/>
        </w:rPr>
        <w:t>принцип учета индивидуальных возрастных, психологических и физиологических особенностей обучающихся при построении образовательного процесса и определении образовательно-воспитательных целей и путей их достижения;</w:t>
      </w:r>
    </w:p>
    <w:p w14:paraId="26BB14C7" w14:textId="77777777" w:rsidR="00DA0F76" w:rsidRPr="00DA0F76" w:rsidRDefault="00DA0F76" w:rsidP="007E24E7">
      <w:pPr>
        <w:pStyle w:val="aa"/>
        <w:numPr>
          <w:ilvl w:val="0"/>
          <w:numId w:val="3"/>
        </w:numPr>
        <w:ind w:left="0" w:firstLine="709"/>
        <w:jc w:val="both"/>
        <w:rPr>
          <w:rFonts w:ascii="Times New Roman" w:hAnsi="Times New Roman"/>
          <w:sz w:val="24"/>
          <w:szCs w:val="24"/>
        </w:rPr>
      </w:pPr>
      <w:r w:rsidRPr="00DA0F76">
        <w:rPr>
          <w:rFonts w:ascii="Times New Roman" w:hAnsi="Times New Roman"/>
          <w:sz w:val="24"/>
          <w:szCs w:val="24"/>
        </w:rPr>
        <w:t>принцип обеспечения фундаментального характера образования, учета специфики изучаемых учебных предметов;</w:t>
      </w:r>
    </w:p>
    <w:p w14:paraId="7218D348" w14:textId="619E6118" w:rsidR="00DA0F76" w:rsidRPr="00DA0F76" w:rsidRDefault="00DA0F76" w:rsidP="007E24E7">
      <w:pPr>
        <w:pStyle w:val="aa"/>
        <w:numPr>
          <w:ilvl w:val="0"/>
          <w:numId w:val="3"/>
        </w:numPr>
        <w:ind w:left="0" w:firstLine="709"/>
        <w:jc w:val="both"/>
        <w:rPr>
          <w:rFonts w:ascii="Times New Roman" w:hAnsi="Times New Roman"/>
          <w:sz w:val="24"/>
          <w:szCs w:val="24"/>
        </w:rPr>
      </w:pPr>
      <w:r w:rsidRPr="00DA0F76">
        <w:rPr>
          <w:rFonts w:ascii="Times New Roman" w:hAnsi="Times New Roman"/>
          <w:sz w:val="24"/>
          <w:szCs w:val="24"/>
        </w:rPr>
        <w:t xml:space="preserve">принцип интеграции обучения и воспитания: </w:t>
      </w:r>
      <w:r w:rsidR="007574E3">
        <w:rPr>
          <w:rFonts w:ascii="Times New Roman" w:hAnsi="Times New Roman"/>
          <w:sz w:val="24"/>
          <w:szCs w:val="24"/>
        </w:rPr>
        <w:t>О</w:t>
      </w:r>
      <w:r w:rsidRPr="00DA0F76">
        <w:rPr>
          <w:rFonts w:ascii="Times New Roman" w:hAnsi="Times New Roman"/>
          <w:sz w:val="24"/>
          <w:szCs w:val="24"/>
        </w:rPr>
        <w:t>ОП СОО предусматривает связь урочной и внеурочной деятельности, предполагающий направленность учебного процесса на достижение личностных результатов освоения образовательной программы;</w:t>
      </w:r>
    </w:p>
    <w:p w14:paraId="3D6E6BD0" w14:textId="05302596" w:rsidR="00DA0F76" w:rsidRDefault="00DA0F76" w:rsidP="007E24E7">
      <w:pPr>
        <w:pStyle w:val="aa"/>
        <w:numPr>
          <w:ilvl w:val="0"/>
          <w:numId w:val="3"/>
        </w:numPr>
        <w:ind w:left="0" w:firstLine="709"/>
        <w:jc w:val="both"/>
        <w:rPr>
          <w:rFonts w:ascii="Times New Roman" w:hAnsi="Times New Roman"/>
          <w:sz w:val="24"/>
          <w:szCs w:val="24"/>
        </w:rPr>
      </w:pPr>
      <w:r w:rsidRPr="00DA0F76">
        <w:rPr>
          <w:rFonts w:ascii="Times New Roman" w:hAnsi="Times New Roman"/>
          <w:sz w:val="24"/>
          <w:szCs w:val="24"/>
        </w:rPr>
        <w:t>принцип здоровьесбережения: при организации образовательной деятельности не допускается использование технологий, которые могут нанести вред физическому и (или) психическому здоровью обучающихся, приоритет использования здоровьесберегающих педагогических технологий. Объем учебной нагрузки, организация учебных и внеурочных мероприятий соответств</w:t>
      </w:r>
      <w:r w:rsidR="007574E3">
        <w:rPr>
          <w:rFonts w:ascii="Times New Roman" w:hAnsi="Times New Roman"/>
          <w:sz w:val="24"/>
          <w:szCs w:val="24"/>
        </w:rPr>
        <w:t>уют</w:t>
      </w:r>
      <w:r w:rsidRPr="00DA0F76">
        <w:rPr>
          <w:rFonts w:ascii="Times New Roman" w:hAnsi="Times New Roman"/>
          <w:sz w:val="24"/>
          <w:szCs w:val="24"/>
        </w:rPr>
        <w:t xml:space="preserve"> требованиям, предусмотренным санитарными правилами и нормами </w:t>
      </w:r>
      <w:r w:rsidRPr="007574E3">
        <w:rPr>
          <w:rFonts w:ascii="Times New Roman" w:hAnsi="Times New Roman"/>
          <w:sz w:val="24"/>
          <w:szCs w:val="24"/>
        </w:rPr>
        <w:t>СанПиН 1.2.3685-21</w:t>
      </w:r>
      <w:r w:rsidRPr="00DA0F76">
        <w:rPr>
          <w:rFonts w:ascii="Times New Roman" w:hAnsi="Times New Roman"/>
          <w:sz w:val="24"/>
          <w:szCs w:val="24"/>
        </w:rPr>
        <w:t xml:space="preserve"> </w:t>
      </w:r>
      <w:r w:rsidR="00ED08E8">
        <w:rPr>
          <w:rFonts w:ascii="Times New Roman" w:hAnsi="Times New Roman"/>
          <w:sz w:val="24"/>
          <w:szCs w:val="24"/>
        </w:rPr>
        <w:t>«</w:t>
      </w:r>
      <w:r w:rsidRPr="00DA0F76">
        <w:rPr>
          <w:rFonts w:ascii="Times New Roman" w:hAnsi="Times New Roman"/>
          <w:sz w:val="24"/>
          <w:szCs w:val="24"/>
        </w:rPr>
        <w:t>Гигиенические нормативы и требования к обеспечению безопасности и (или) безвредности для человека факторов среды обитания</w:t>
      </w:r>
      <w:r w:rsidR="00ED08E8">
        <w:rPr>
          <w:rFonts w:ascii="Times New Roman" w:hAnsi="Times New Roman"/>
          <w:sz w:val="24"/>
          <w:szCs w:val="24"/>
        </w:rPr>
        <w:t>»</w:t>
      </w:r>
      <w:r w:rsidRPr="00DA0F76">
        <w:rPr>
          <w:rFonts w:ascii="Times New Roman" w:hAnsi="Times New Roman"/>
          <w:sz w:val="24"/>
          <w:szCs w:val="24"/>
        </w:rPr>
        <w:t xml:space="preserve">, утвержденными постановлением Главного государственного санитарного врача Российской Федерации от 28 января 2021 г. </w:t>
      </w:r>
      <w:r w:rsidR="005B34A9">
        <w:rPr>
          <w:rFonts w:ascii="Times New Roman" w:hAnsi="Times New Roman"/>
          <w:sz w:val="24"/>
          <w:szCs w:val="24"/>
        </w:rPr>
        <w:t>№ 2</w:t>
      </w:r>
      <w:r w:rsidRPr="005B34A9">
        <w:rPr>
          <w:rFonts w:ascii="Times New Roman" w:hAnsi="Times New Roman"/>
          <w:sz w:val="24"/>
          <w:szCs w:val="24"/>
        </w:rPr>
        <w:t xml:space="preserve">, действующими до 1 марта 2027 г. (далее - Гигиенические нормативы), и санитарными правилами СП 2.4.3648-20 </w:t>
      </w:r>
      <w:r w:rsidR="00ED08E8">
        <w:rPr>
          <w:rFonts w:ascii="Times New Roman" w:hAnsi="Times New Roman"/>
          <w:sz w:val="24"/>
          <w:szCs w:val="24"/>
        </w:rPr>
        <w:t>«</w:t>
      </w:r>
      <w:r w:rsidRPr="005B34A9">
        <w:rPr>
          <w:rFonts w:ascii="Times New Roman" w:hAnsi="Times New Roman"/>
          <w:sz w:val="24"/>
          <w:szCs w:val="24"/>
        </w:rPr>
        <w:t>Санитарно-эпидемиологические требования к организациям воспитания и обучения, отдыха и оздоровления детей и молодежи</w:t>
      </w:r>
      <w:r w:rsidR="00ED08E8">
        <w:rPr>
          <w:rFonts w:ascii="Times New Roman" w:hAnsi="Times New Roman"/>
          <w:sz w:val="24"/>
          <w:szCs w:val="24"/>
        </w:rPr>
        <w:t>»</w:t>
      </w:r>
      <w:r w:rsidRPr="005B34A9">
        <w:rPr>
          <w:rFonts w:ascii="Times New Roman" w:hAnsi="Times New Roman"/>
          <w:sz w:val="24"/>
          <w:szCs w:val="24"/>
        </w:rPr>
        <w:t xml:space="preserve">, утвержденными постановлением Главного государственного санитарного врача Российской Федерации от 28 сентября 2020 г. </w:t>
      </w:r>
      <w:r w:rsidR="005B34A9">
        <w:rPr>
          <w:rFonts w:ascii="Times New Roman" w:hAnsi="Times New Roman"/>
          <w:sz w:val="24"/>
          <w:szCs w:val="24"/>
        </w:rPr>
        <w:t>№</w:t>
      </w:r>
      <w:r w:rsidRPr="005B34A9">
        <w:rPr>
          <w:rFonts w:ascii="Times New Roman" w:hAnsi="Times New Roman"/>
          <w:sz w:val="24"/>
          <w:szCs w:val="24"/>
        </w:rPr>
        <w:t xml:space="preserve"> 28, действующими до 1 января 2027 г. (далее - Санитарно-эпидемиологические требования).</w:t>
      </w:r>
    </w:p>
    <w:p w14:paraId="6AB5532A" w14:textId="77777777" w:rsidR="00ED08E8" w:rsidRPr="005B34A9" w:rsidRDefault="00ED08E8" w:rsidP="007E24E7">
      <w:pPr>
        <w:pStyle w:val="aa"/>
        <w:ind w:left="709"/>
        <w:jc w:val="both"/>
        <w:rPr>
          <w:rFonts w:ascii="Times New Roman" w:hAnsi="Times New Roman"/>
          <w:sz w:val="24"/>
          <w:szCs w:val="24"/>
        </w:rPr>
      </w:pPr>
    </w:p>
    <w:p w14:paraId="65202436" w14:textId="7973D72F" w:rsidR="007C30EA" w:rsidRDefault="007C30EA" w:rsidP="007E24E7">
      <w:pPr>
        <w:pStyle w:val="aa"/>
        <w:numPr>
          <w:ilvl w:val="2"/>
          <w:numId w:val="4"/>
        </w:numPr>
        <w:ind w:left="0" w:firstLine="709"/>
        <w:jc w:val="both"/>
        <w:rPr>
          <w:rFonts w:ascii="Times New Roman" w:hAnsi="Times New Roman"/>
          <w:sz w:val="24"/>
          <w:szCs w:val="24"/>
        </w:rPr>
      </w:pPr>
      <w:r w:rsidRPr="007C30EA">
        <w:rPr>
          <w:rFonts w:ascii="Times New Roman" w:hAnsi="Times New Roman"/>
          <w:b/>
          <w:bCs/>
          <w:sz w:val="24"/>
          <w:szCs w:val="24"/>
        </w:rPr>
        <w:t>Общая характеристика основной образовательной программы</w:t>
      </w:r>
      <w:r>
        <w:rPr>
          <w:rFonts w:ascii="Times New Roman" w:hAnsi="Times New Roman"/>
          <w:sz w:val="24"/>
          <w:szCs w:val="24"/>
        </w:rPr>
        <w:t>:</w:t>
      </w:r>
    </w:p>
    <w:p w14:paraId="0B6CC5CC" w14:textId="77777777" w:rsidR="00ED171C" w:rsidRPr="00ED171C" w:rsidRDefault="00ED171C" w:rsidP="007E24E7">
      <w:pPr>
        <w:spacing w:line="240" w:lineRule="auto"/>
        <w:ind w:firstLine="709"/>
        <w:jc w:val="both"/>
        <w:rPr>
          <w:rFonts w:ascii="Times New Roman" w:hAnsi="Times New Roman"/>
          <w:sz w:val="24"/>
          <w:szCs w:val="24"/>
        </w:rPr>
      </w:pPr>
      <w:r w:rsidRPr="00ED171C">
        <w:rPr>
          <w:rFonts w:ascii="Times New Roman" w:hAnsi="Times New Roman"/>
          <w:sz w:val="24"/>
          <w:szCs w:val="24"/>
        </w:rPr>
        <w:t xml:space="preserve">В соответствии с Федеральным законом 273-ФЗ «Об образовании в Российской Федерации </w:t>
      </w:r>
      <w:r w:rsidRPr="00ED171C">
        <w:rPr>
          <w:rStyle w:val="s10"/>
          <w:rFonts w:ascii="Times New Roman" w:hAnsi="Times New Roman"/>
          <w:b/>
          <w:bCs/>
          <w:sz w:val="24"/>
          <w:szCs w:val="24"/>
          <w:shd w:val="clear" w:color="auto" w:fill="FFFFFF"/>
        </w:rPr>
        <w:t>образовательная программа</w:t>
      </w:r>
      <w:r w:rsidRPr="00ED171C">
        <w:rPr>
          <w:rFonts w:ascii="Times New Roman" w:hAnsi="Times New Roman"/>
          <w:sz w:val="24"/>
          <w:szCs w:val="24"/>
          <w:shd w:val="clear" w:color="auto" w:fill="FFFFFF"/>
        </w:rPr>
        <w:t xml:space="preserve"> - комплекс основных характеристик образования (объем, содержание, планируемые результаты) и организационно-педагогических условий, который представлен в виде учебного плана, календарного учебного графика, рабочих программ учебных предметов, курсов, </w:t>
      </w:r>
      <w:r w:rsidRPr="00ED171C">
        <w:rPr>
          <w:rFonts w:ascii="Times New Roman" w:hAnsi="Times New Roman"/>
          <w:sz w:val="24"/>
          <w:szCs w:val="24"/>
          <w:shd w:val="clear" w:color="auto" w:fill="FFFFFF"/>
        </w:rPr>
        <w:lastRenderedPageBreak/>
        <w:t xml:space="preserve">дисциплин (модулей), иных компонентов, оценочных и методических материалов, а также в виде рабочей программы воспитания, календарного плана воспитательной работы, форм аттестации. </w:t>
      </w:r>
    </w:p>
    <w:p w14:paraId="66ECE891" w14:textId="15566C65" w:rsidR="00ED171C" w:rsidRPr="00ED171C" w:rsidRDefault="00ED171C" w:rsidP="007E24E7">
      <w:pPr>
        <w:spacing w:line="240" w:lineRule="auto"/>
        <w:ind w:firstLine="709"/>
        <w:jc w:val="both"/>
        <w:rPr>
          <w:rFonts w:ascii="Times New Roman" w:hAnsi="Times New Roman"/>
          <w:sz w:val="24"/>
          <w:szCs w:val="24"/>
        </w:rPr>
      </w:pPr>
      <w:r w:rsidRPr="00ED171C">
        <w:rPr>
          <w:rFonts w:ascii="Times New Roman" w:hAnsi="Times New Roman"/>
          <w:sz w:val="24"/>
          <w:szCs w:val="24"/>
        </w:rPr>
        <w:t xml:space="preserve">Основная образовательная программа </w:t>
      </w:r>
      <w:r>
        <w:rPr>
          <w:rFonts w:ascii="Times New Roman" w:hAnsi="Times New Roman"/>
          <w:sz w:val="24"/>
          <w:szCs w:val="24"/>
        </w:rPr>
        <w:t>среднего</w:t>
      </w:r>
      <w:r w:rsidRPr="00ED171C">
        <w:rPr>
          <w:rFonts w:ascii="Times New Roman" w:hAnsi="Times New Roman"/>
          <w:sz w:val="24"/>
          <w:szCs w:val="24"/>
        </w:rPr>
        <w:t xml:space="preserve"> общего образования соответствует Федеральному государственному образовательному стандарту </w:t>
      </w:r>
      <w:r w:rsidR="00D13A1E">
        <w:rPr>
          <w:rFonts w:ascii="Times New Roman" w:hAnsi="Times New Roman"/>
          <w:sz w:val="24"/>
          <w:szCs w:val="24"/>
        </w:rPr>
        <w:t>среднего</w:t>
      </w:r>
      <w:r w:rsidRPr="00ED171C">
        <w:rPr>
          <w:rFonts w:ascii="Times New Roman" w:hAnsi="Times New Roman"/>
          <w:sz w:val="24"/>
          <w:szCs w:val="24"/>
        </w:rPr>
        <w:t xml:space="preserve"> общего образования, утвержденного приказом Министерства </w:t>
      </w:r>
      <w:r w:rsidR="00D13A1E">
        <w:rPr>
          <w:rFonts w:ascii="Times New Roman" w:hAnsi="Times New Roman"/>
          <w:sz w:val="24"/>
          <w:szCs w:val="24"/>
        </w:rPr>
        <w:t>образования и науки</w:t>
      </w:r>
      <w:r w:rsidRPr="00ED171C">
        <w:rPr>
          <w:rFonts w:ascii="Times New Roman" w:hAnsi="Times New Roman"/>
          <w:sz w:val="24"/>
          <w:szCs w:val="24"/>
        </w:rPr>
        <w:t xml:space="preserve"> Российской Федерации от </w:t>
      </w:r>
      <w:r w:rsidR="00D13A1E">
        <w:rPr>
          <w:rFonts w:ascii="Times New Roman" w:hAnsi="Times New Roman"/>
          <w:sz w:val="24"/>
          <w:szCs w:val="24"/>
        </w:rPr>
        <w:t>17</w:t>
      </w:r>
      <w:r w:rsidRPr="00ED171C">
        <w:rPr>
          <w:rFonts w:ascii="Times New Roman" w:hAnsi="Times New Roman"/>
          <w:sz w:val="24"/>
          <w:szCs w:val="24"/>
        </w:rPr>
        <w:t xml:space="preserve"> мая 20</w:t>
      </w:r>
      <w:r w:rsidR="00D13A1E">
        <w:rPr>
          <w:rFonts w:ascii="Times New Roman" w:hAnsi="Times New Roman"/>
          <w:sz w:val="24"/>
          <w:szCs w:val="24"/>
        </w:rPr>
        <w:t>12</w:t>
      </w:r>
      <w:r w:rsidRPr="00ED171C">
        <w:rPr>
          <w:rFonts w:ascii="Times New Roman" w:hAnsi="Times New Roman"/>
          <w:sz w:val="24"/>
          <w:szCs w:val="24"/>
        </w:rPr>
        <w:t xml:space="preserve"> года №</w:t>
      </w:r>
      <w:r w:rsidR="00D13A1E">
        <w:rPr>
          <w:rFonts w:ascii="Times New Roman" w:hAnsi="Times New Roman"/>
          <w:sz w:val="24"/>
          <w:szCs w:val="24"/>
        </w:rPr>
        <w:t>413</w:t>
      </w:r>
      <w:r w:rsidRPr="00ED171C">
        <w:rPr>
          <w:rFonts w:ascii="Times New Roman" w:hAnsi="Times New Roman"/>
          <w:sz w:val="24"/>
          <w:szCs w:val="24"/>
        </w:rPr>
        <w:t xml:space="preserve"> и </w:t>
      </w:r>
      <w:r w:rsidRPr="00CC7E22">
        <w:rPr>
          <w:rFonts w:ascii="Times New Roman" w:hAnsi="Times New Roman"/>
          <w:sz w:val="24"/>
          <w:szCs w:val="24"/>
        </w:rPr>
        <w:t xml:space="preserve">Федеральной образовательной программе </w:t>
      </w:r>
      <w:r w:rsidR="00D13A1E" w:rsidRPr="00CC7E22">
        <w:rPr>
          <w:rFonts w:ascii="Times New Roman" w:hAnsi="Times New Roman"/>
          <w:sz w:val="24"/>
          <w:szCs w:val="24"/>
        </w:rPr>
        <w:t>среднего</w:t>
      </w:r>
      <w:r w:rsidRPr="00CC7E22">
        <w:rPr>
          <w:rFonts w:ascii="Times New Roman" w:hAnsi="Times New Roman"/>
          <w:sz w:val="24"/>
          <w:szCs w:val="24"/>
        </w:rPr>
        <w:t xml:space="preserve"> общего образования утвержденной приказом Министерства просвещения от </w:t>
      </w:r>
      <w:r w:rsidR="006F5886" w:rsidRPr="00CC7E22">
        <w:rPr>
          <w:rFonts w:ascii="Times New Roman" w:hAnsi="Times New Roman"/>
          <w:sz w:val="24"/>
          <w:szCs w:val="24"/>
        </w:rPr>
        <w:t>18</w:t>
      </w:r>
      <w:r w:rsidR="00D13A1E" w:rsidRPr="00CC7E22">
        <w:rPr>
          <w:rFonts w:ascii="Times New Roman" w:hAnsi="Times New Roman"/>
          <w:sz w:val="24"/>
          <w:szCs w:val="24"/>
        </w:rPr>
        <w:t xml:space="preserve"> </w:t>
      </w:r>
      <w:r w:rsidR="006F5886" w:rsidRPr="00CC7E22">
        <w:rPr>
          <w:rFonts w:ascii="Times New Roman" w:hAnsi="Times New Roman"/>
          <w:sz w:val="24"/>
          <w:szCs w:val="24"/>
        </w:rPr>
        <w:t>мая</w:t>
      </w:r>
      <w:r w:rsidR="00D13A1E" w:rsidRPr="00CC7E22">
        <w:rPr>
          <w:rFonts w:ascii="Times New Roman" w:hAnsi="Times New Roman"/>
          <w:sz w:val="24"/>
          <w:szCs w:val="24"/>
        </w:rPr>
        <w:t xml:space="preserve"> 202</w:t>
      </w:r>
      <w:r w:rsidR="006F5886" w:rsidRPr="00CC7E22">
        <w:rPr>
          <w:rFonts w:ascii="Times New Roman" w:hAnsi="Times New Roman"/>
          <w:sz w:val="24"/>
          <w:szCs w:val="24"/>
        </w:rPr>
        <w:t>3</w:t>
      </w:r>
      <w:r w:rsidR="00D13A1E" w:rsidRPr="00CC7E22">
        <w:rPr>
          <w:rFonts w:ascii="Times New Roman" w:hAnsi="Times New Roman"/>
          <w:sz w:val="24"/>
          <w:szCs w:val="24"/>
        </w:rPr>
        <w:t xml:space="preserve"> </w:t>
      </w:r>
      <w:r w:rsidR="00ED08E8" w:rsidRPr="00CC7E22">
        <w:rPr>
          <w:rFonts w:ascii="Times New Roman" w:hAnsi="Times New Roman"/>
          <w:sz w:val="24"/>
          <w:szCs w:val="24"/>
        </w:rPr>
        <w:t>года №</w:t>
      </w:r>
      <w:r w:rsidR="006F5886" w:rsidRPr="00CC7E22">
        <w:rPr>
          <w:rFonts w:ascii="Times New Roman" w:hAnsi="Times New Roman"/>
          <w:sz w:val="24"/>
          <w:szCs w:val="24"/>
        </w:rPr>
        <w:t>371</w:t>
      </w:r>
      <w:r w:rsidRPr="00CC7E22">
        <w:rPr>
          <w:rFonts w:ascii="Times New Roman" w:hAnsi="Times New Roman"/>
          <w:sz w:val="24"/>
          <w:szCs w:val="24"/>
        </w:rPr>
        <w:t xml:space="preserve">, </w:t>
      </w:r>
      <w:r w:rsidRPr="00ED171C">
        <w:rPr>
          <w:rFonts w:ascii="Times New Roman" w:hAnsi="Times New Roman"/>
          <w:sz w:val="24"/>
          <w:szCs w:val="24"/>
        </w:rPr>
        <w:t xml:space="preserve">включает три раздела: целевой, содержательный и организационный. Структура ООП соответствует требованиям ФГОС </w:t>
      </w:r>
      <w:r w:rsidR="00D13A1E">
        <w:rPr>
          <w:rFonts w:ascii="Times New Roman" w:hAnsi="Times New Roman"/>
          <w:sz w:val="24"/>
          <w:szCs w:val="24"/>
        </w:rPr>
        <w:t>С</w:t>
      </w:r>
      <w:r w:rsidRPr="00ED171C">
        <w:rPr>
          <w:rFonts w:ascii="Times New Roman" w:hAnsi="Times New Roman"/>
          <w:sz w:val="24"/>
          <w:szCs w:val="24"/>
        </w:rPr>
        <w:t>ОО, включает в себя следующие документы:</w:t>
      </w:r>
    </w:p>
    <w:p w14:paraId="29A2EB21" w14:textId="77777777" w:rsidR="00ED171C" w:rsidRPr="006E0E7A" w:rsidRDefault="00ED171C" w:rsidP="007E24E7">
      <w:pPr>
        <w:pStyle w:val="aa"/>
        <w:ind w:firstLine="709"/>
        <w:jc w:val="both"/>
        <w:rPr>
          <w:rFonts w:ascii="Times New Roman" w:hAnsi="Times New Roman"/>
          <w:b/>
          <w:bCs/>
          <w:sz w:val="24"/>
          <w:szCs w:val="24"/>
        </w:rPr>
      </w:pPr>
      <w:r w:rsidRPr="006E0E7A">
        <w:rPr>
          <w:rFonts w:ascii="Times New Roman" w:hAnsi="Times New Roman"/>
          <w:b/>
          <w:bCs/>
          <w:sz w:val="24"/>
          <w:szCs w:val="24"/>
        </w:rPr>
        <w:t>1. Целевой раздел</w:t>
      </w:r>
    </w:p>
    <w:p w14:paraId="6A230C67" w14:textId="77777777" w:rsidR="00ED171C" w:rsidRPr="006E0E7A" w:rsidRDefault="00ED171C" w:rsidP="007E24E7">
      <w:pPr>
        <w:pStyle w:val="aa"/>
        <w:ind w:firstLine="709"/>
        <w:jc w:val="both"/>
        <w:rPr>
          <w:rFonts w:ascii="Times New Roman" w:hAnsi="Times New Roman"/>
          <w:sz w:val="24"/>
          <w:szCs w:val="24"/>
        </w:rPr>
      </w:pPr>
      <w:r w:rsidRPr="006E0E7A">
        <w:rPr>
          <w:rFonts w:ascii="Times New Roman" w:hAnsi="Times New Roman"/>
          <w:sz w:val="24"/>
          <w:szCs w:val="24"/>
          <w:shd w:val="clear" w:color="auto" w:fill="FFFFFF"/>
        </w:rPr>
        <w:t>1.1. Пояснительная записка</w:t>
      </w:r>
    </w:p>
    <w:p w14:paraId="5D9FCD31" w14:textId="13B3A95C" w:rsidR="00ED171C" w:rsidRPr="006E0E7A" w:rsidRDefault="00ED171C" w:rsidP="007E24E7">
      <w:pPr>
        <w:pStyle w:val="aa"/>
        <w:ind w:firstLine="709"/>
        <w:jc w:val="both"/>
        <w:rPr>
          <w:rFonts w:ascii="Times New Roman" w:hAnsi="Times New Roman"/>
          <w:sz w:val="24"/>
          <w:szCs w:val="24"/>
        </w:rPr>
      </w:pPr>
      <w:r w:rsidRPr="006E0E7A">
        <w:rPr>
          <w:rFonts w:ascii="Times New Roman" w:hAnsi="Times New Roman"/>
          <w:sz w:val="24"/>
          <w:szCs w:val="24"/>
          <w:shd w:val="clear" w:color="auto" w:fill="FFFFFF"/>
        </w:rPr>
        <w:t xml:space="preserve">1.2. Планируемые результаты освоения обучающимися </w:t>
      </w:r>
      <w:r w:rsidR="00D13A1E" w:rsidRPr="006E0E7A">
        <w:rPr>
          <w:rFonts w:ascii="Times New Roman" w:hAnsi="Times New Roman"/>
          <w:sz w:val="24"/>
          <w:szCs w:val="24"/>
          <w:shd w:val="clear" w:color="auto" w:fill="FFFFFF"/>
        </w:rPr>
        <w:t xml:space="preserve">основной образовательной </w:t>
      </w:r>
      <w:r w:rsidRPr="006E0E7A">
        <w:rPr>
          <w:rFonts w:ascii="Times New Roman" w:hAnsi="Times New Roman"/>
          <w:sz w:val="24"/>
          <w:szCs w:val="24"/>
          <w:shd w:val="clear" w:color="auto" w:fill="FFFFFF"/>
        </w:rPr>
        <w:t>программы,</w:t>
      </w:r>
    </w:p>
    <w:p w14:paraId="568FC1B7" w14:textId="51E8568C" w:rsidR="00ED171C" w:rsidRPr="006E0E7A" w:rsidRDefault="00ED171C" w:rsidP="007E24E7">
      <w:pPr>
        <w:pStyle w:val="aa"/>
        <w:ind w:firstLine="709"/>
        <w:jc w:val="both"/>
        <w:rPr>
          <w:rFonts w:ascii="Times New Roman" w:hAnsi="Times New Roman"/>
          <w:sz w:val="24"/>
          <w:szCs w:val="24"/>
        </w:rPr>
      </w:pPr>
      <w:r w:rsidRPr="006E0E7A">
        <w:rPr>
          <w:rFonts w:ascii="Times New Roman" w:hAnsi="Times New Roman"/>
          <w:sz w:val="24"/>
          <w:szCs w:val="24"/>
          <w:shd w:val="clear" w:color="auto" w:fill="FFFFFF"/>
        </w:rPr>
        <w:t>1.3. Система оценки</w:t>
      </w:r>
      <w:r w:rsidR="00D13A1E" w:rsidRPr="006E0E7A">
        <w:rPr>
          <w:rFonts w:ascii="Times New Roman" w:hAnsi="Times New Roman"/>
          <w:sz w:val="24"/>
          <w:szCs w:val="24"/>
          <w:shd w:val="clear" w:color="auto" w:fill="FFFFFF"/>
        </w:rPr>
        <w:t xml:space="preserve"> результатов освоения ос</w:t>
      </w:r>
      <w:bookmarkStart w:id="5" w:name="_Hlk138881080"/>
      <w:r w:rsidR="006E0E7A">
        <w:rPr>
          <w:rFonts w:ascii="Times New Roman" w:hAnsi="Times New Roman"/>
          <w:sz w:val="24"/>
          <w:szCs w:val="24"/>
          <w:shd w:val="clear" w:color="auto" w:fill="FFFFFF"/>
        </w:rPr>
        <w:t>новной образовательной программ.</w:t>
      </w:r>
      <w:r w:rsidRPr="006E0E7A">
        <w:rPr>
          <w:rFonts w:ascii="Times New Roman" w:hAnsi="Times New Roman"/>
          <w:sz w:val="24"/>
          <w:szCs w:val="24"/>
          <w:shd w:val="clear" w:color="auto" w:fill="FFFFFF"/>
        </w:rPr>
        <w:t xml:space="preserve"> </w:t>
      </w:r>
      <w:bookmarkEnd w:id="5"/>
    </w:p>
    <w:p w14:paraId="64077F6A" w14:textId="77777777" w:rsidR="00ED171C" w:rsidRPr="006E0E7A" w:rsidRDefault="00ED171C" w:rsidP="007E24E7">
      <w:pPr>
        <w:pStyle w:val="aa"/>
        <w:ind w:firstLine="709"/>
        <w:jc w:val="both"/>
        <w:rPr>
          <w:rFonts w:ascii="Times New Roman" w:hAnsi="Times New Roman"/>
          <w:b/>
          <w:bCs/>
          <w:sz w:val="24"/>
          <w:szCs w:val="24"/>
        </w:rPr>
      </w:pPr>
      <w:r w:rsidRPr="006E0E7A">
        <w:rPr>
          <w:rFonts w:ascii="Times New Roman" w:hAnsi="Times New Roman"/>
          <w:b/>
          <w:bCs/>
          <w:sz w:val="24"/>
          <w:szCs w:val="24"/>
        </w:rPr>
        <w:t>2. Содержательный раздел</w:t>
      </w:r>
    </w:p>
    <w:p w14:paraId="67ACB6D1" w14:textId="07BE758A" w:rsidR="00D13A1E" w:rsidRPr="006E0E7A" w:rsidRDefault="00ED171C" w:rsidP="007E24E7">
      <w:pPr>
        <w:pStyle w:val="aa"/>
        <w:ind w:firstLine="709"/>
        <w:jc w:val="both"/>
        <w:rPr>
          <w:rFonts w:ascii="Times New Roman" w:hAnsi="Times New Roman"/>
          <w:sz w:val="24"/>
          <w:szCs w:val="24"/>
          <w:shd w:val="clear" w:color="auto" w:fill="FFFFFF"/>
        </w:rPr>
      </w:pPr>
      <w:r w:rsidRPr="006E0E7A">
        <w:rPr>
          <w:rFonts w:ascii="Times New Roman" w:hAnsi="Times New Roman"/>
          <w:sz w:val="24"/>
          <w:szCs w:val="24"/>
          <w:shd w:val="clear" w:color="auto" w:fill="FFFFFF"/>
        </w:rPr>
        <w:t>2.1.</w:t>
      </w:r>
      <w:r w:rsidR="00D13A1E" w:rsidRPr="006E0E7A">
        <w:rPr>
          <w:rFonts w:ascii="Times New Roman" w:hAnsi="Times New Roman"/>
          <w:sz w:val="24"/>
          <w:szCs w:val="24"/>
          <w:shd w:val="clear" w:color="auto" w:fill="FFFFFF"/>
        </w:rPr>
        <w:t xml:space="preserve"> Программа развития универсальных учебных действий при получении среднего общего образования, включающую формирование компетенций обучающихся в области учебно-исследовательской и проектной деятельности</w:t>
      </w:r>
      <w:r w:rsidRPr="006E0E7A">
        <w:rPr>
          <w:rFonts w:ascii="Times New Roman" w:hAnsi="Times New Roman"/>
          <w:sz w:val="24"/>
          <w:szCs w:val="24"/>
          <w:shd w:val="clear" w:color="auto" w:fill="FFFFFF"/>
        </w:rPr>
        <w:t xml:space="preserve"> </w:t>
      </w:r>
    </w:p>
    <w:p w14:paraId="11482F42" w14:textId="282E185A" w:rsidR="00ED171C" w:rsidRPr="006E0E7A" w:rsidRDefault="00ED171C" w:rsidP="007E24E7">
      <w:pPr>
        <w:pStyle w:val="aa"/>
        <w:ind w:firstLine="567"/>
        <w:jc w:val="both"/>
        <w:rPr>
          <w:rFonts w:ascii="Times New Roman" w:hAnsi="Times New Roman"/>
          <w:sz w:val="24"/>
          <w:szCs w:val="24"/>
        </w:rPr>
      </w:pPr>
      <w:r w:rsidRPr="006E0E7A">
        <w:rPr>
          <w:rFonts w:ascii="Times New Roman" w:hAnsi="Times New Roman"/>
          <w:sz w:val="24"/>
          <w:szCs w:val="24"/>
          <w:shd w:val="clear" w:color="auto" w:fill="FFFFFF"/>
        </w:rPr>
        <w:t xml:space="preserve">2.2. </w:t>
      </w:r>
      <w:bookmarkStart w:id="6" w:name="_Hlk138881098"/>
      <w:r w:rsidRPr="006E0E7A">
        <w:rPr>
          <w:rFonts w:ascii="Times New Roman" w:hAnsi="Times New Roman"/>
          <w:sz w:val="24"/>
          <w:szCs w:val="24"/>
          <w:shd w:val="clear" w:color="auto" w:fill="FFFFFF"/>
        </w:rPr>
        <w:t>Программ</w:t>
      </w:r>
      <w:r w:rsidR="00D13A1E" w:rsidRPr="006E0E7A">
        <w:rPr>
          <w:rFonts w:ascii="Times New Roman" w:hAnsi="Times New Roman"/>
          <w:sz w:val="24"/>
          <w:szCs w:val="24"/>
          <w:shd w:val="clear" w:color="auto" w:fill="FFFFFF"/>
        </w:rPr>
        <w:t>ы отдельных учебных предметов, курсов и курсов внеурочной деятельности</w:t>
      </w:r>
      <w:bookmarkEnd w:id="6"/>
      <w:r w:rsidRPr="006E0E7A">
        <w:rPr>
          <w:rFonts w:ascii="Times New Roman" w:hAnsi="Times New Roman"/>
          <w:sz w:val="24"/>
          <w:szCs w:val="24"/>
          <w:shd w:val="clear" w:color="auto" w:fill="FFFFFF"/>
        </w:rPr>
        <w:t>,</w:t>
      </w:r>
    </w:p>
    <w:p w14:paraId="1949B83E" w14:textId="77777777" w:rsidR="00ED171C" w:rsidRPr="006E0E7A" w:rsidRDefault="00ED171C" w:rsidP="007E24E7">
      <w:pPr>
        <w:pStyle w:val="aa"/>
        <w:ind w:firstLine="567"/>
        <w:jc w:val="both"/>
        <w:rPr>
          <w:rFonts w:ascii="Times New Roman" w:hAnsi="Times New Roman"/>
          <w:sz w:val="24"/>
          <w:szCs w:val="24"/>
        </w:rPr>
      </w:pPr>
      <w:r w:rsidRPr="006E0E7A">
        <w:rPr>
          <w:rFonts w:ascii="Times New Roman" w:hAnsi="Times New Roman"/>
          <w:sz w:val="24"/>
          <w:szCs w:val="24"/>
          <w:shd w:val="clear" w:color="auto" w:fill="FFFFFF"/>
        </w:rPr>
        <w:t xml:space="preserve">2.3. Рабочая программа воспитания, </w:t>
      </w:r>
    </w:p>
    <w:p w14:paraId="3C2DDE04" w14:textId="1ADC8C6C" w:rsidR="00ED171C" w:rsidRPr="006E0E7A" w:rsidRDefault="00ED171C" w:rsidP="007E24E7">
      <w:pPr>
        <w:pStyle w:val="aa"/>
        <w:ind w:firstLine="567"/>
        <w:jc w:val="both"/>
        <w:rPr>
          <w:rFonts w:ascii="Times New Roman" w:hAnsi="Times New Roman"/>
          <w:i/>
          <w:iCs/>
          <w:sz w:val="24"/>
          <w:szCs w:val="24"/>
          <w:shd w:val="clear" w:color="auto" w:fill="FFFFFF"/>
        </w:rPr>
      </w:pPr>
      <w:r w:rsidRPr="006E0E7A">
        <w:rPr>
          <w:rFonts w:ascii="Times New Roman" w:hAnsi="Times New Roman"/>
          <w:i/>
          <w:iCs/>
          <w:sz w:val="24"/>
          <w:szCs w:val="24"/>
          <w:shd w:val="clear" w:color="auto" w:fill="FFFFFF"/>
        </w:rPr>
        <w:t>2.4.</w:t>
      </w:r>
      <w:r w:rsidR="00D13A1E" w:rsidRPr="006E0E7A">
        <w:rPr>
          <w:rFonts w:ascii="Times New Roman" w:hAnsi="Times New Roman"/>
          <w:i/>
          <w:iCs/>
          <w:sz w:val="24"/>
          <w:szCs w:val="24"/>
          <w:shd w:val="clear" w:color="auto" w:fill="FFFFFF"/>
        </w:rPr>
        <w:t>1.</w:t>
      </w:r>
      <w:r w:rsidRPr="006E0E7A">
        <w:rPr>
          <w:rFonts w:ascii="Times New Roman" w:hAnsi="Times New Roman"/>
          <w:i/>
          <w:iCs/>
          <w:sz w:val="24"/>
          <w:szCs w:val="24"/>
          <w:shd w:val="clear" w:color="auto" w:fill="FFFFFF"/>
        </w:rPr>
        <w:t xml:space="preserve"> </w:t>
      </w:r>
      <w:r w:rsidR="00D13A1E" w:rsidRPr="006E0E7A">
        <w:rPr>
          <w:rFonts w:ascii="Times New Roman" w:hAnsi="Times New Roman"/>
          <w:i/>
          <w:iCs/>
          <w:sz w:val="24"/>
          <w:szCs w:val="24"/>
          <w:shd w:val="clear" w:color="auto" w:fill="FFFFFF"/>
        </w:rPr>
        <w:t>Программа коррекционной работы, включающая организацию работы с обучающимися с ограниченными возможностями здоровья и инвалидами (разрабатывается дополнительно при поступлении в образовательную организацию обучающихся с ОВЗ и инвалидами)</w:t>
      </w:r>
      <w:r w:rsidRPr="006E0E7A">
        <w:rPr>
          <w:rFonts w:ascii="Times New Roman" w:hAnsi="Times New Roman"/>
          <w:i/>
          <w:iCs/>
          <w:sz w:val="24"/>
          <w:szCs w:val="24"/>
          <w:shd w:val="clear" w:color="auto" w:fill="FFFFFF"/>
        </w:rPr>
        <w:t xml:space="preserve">, </w:t>
      </w:r>
    </w:p>
    <w:p w14:paraId="46AB21D5" w14:textId="2227A335" w:rsidR="00ED171C" w:rsidRDefault="00ED171C" w:rsidP="007E24E7">
      <w:pPr>
        <w:pStyle w:val="aa"/>
        <w:ind w:firstLine="567"/>
        <w:jc w:val="both"/>
        <w:rPr>
          <w:rFonts w:ascii="Times New Roman" w:hAnsi="Times New Roman"/>
          <w:sz w:val="24"/>
          <w:szCs w:val="24"/>
          <w:shd w:val="clear" w:color="auto" w:fill="FFFFFF"/>
        </w:rPr>
      </w:pPr>
      <w:bookmarkStart w:id="7" w:name="_Hlk112680730"/>
      <w:r w:rsidRPr="006E0E7A">
        <w:rPr>
          <w:rFonts w:ascii="Times New Roman" w:hAnsi="Times New Roman"/>
          <w:sz w:val="24"/>
          <w:szCs w:val="24"/>
          <w:shd w:val="clear" w:color="auto" w:fill="FFFFFF"/>
        </w:rPr>
        <w:t>2.4</w:t>
      </w:r>
      <w:r w:rsidR="00D13A1E" w:rsidRPr="006E0E7A">
        <w:rPr>
          <w:rFonts w:ascii="Times New Roman" w:hAnsi="Times New Roman"/>
          <w:sz w:val="24"/>
          <w:szCs w:val="24"/>
          <w:shd w:val="clear" w:color="auto" w:fill="FFFFFF"/>
        </w:rPr>
        <w:t>.2. Р</w:t>
      </w:r>
      <w:r w:rsidRPr="006E0E7A">
        <w:rPr>
          <w:rFonts w:ascii="Times New Roman" w:hAnsi="Times New Roman"/>
          <w:sz w:val="24"/>
          <w:szCs w:val="24"/>
          <w:shd w:val="clear" w:color="auto" w:fill="FFFFFF"/>
        </w:rPr>
        <w:t xml:space="preserve">азработана программа коррекционной работы для обучающихся с трудностями в обучении и социализации. </w:t>
      </w:r>
    </w:p>
    <w:p w14:paraId="65ACFB33" w14:textId="77777777" w:rsidR="00ED08E8" w:rsidRPr="006E0E7A" w:rsidRDefault="00ED08E8" w:rsidP="007E24E7">
      <w:pPr>
        <w:pStyle w:val="aa"/>
        <w:ind w:firstLine="567"/>
        <w:jc w:val="both"/>
        <w:rPr>
          <w:rFonts w:ascii="Times New Roman" w:hAnsi="Times New Roman"/>
          <w:sz w:val="24"/>
          <w:szCs w:val="24"/>
          <w:shd w:val="clear" w:color="auto" w:fill="FFFFFF"/>
        </w:rPr>
      </w:pPr>
    </w:p>
    <w:bookmarkEnd w:id="7"/>
    <w:p w14:paraId="2E3DD52D" w14:textId="77777777" w:rsidR="00ED171C" w:rsidRPr="006E0E7A" w:rsidRDefault="00ED171C" w:rsidP="007E24E7">
      <w:pPr>
        <w:pStyle w:val="aa"/>
        <w:ind w:firstLine="567"/>
        <w:jc w:val="both"/>
        <w:rPr>
          <w:rFonts w:ascii="Times New Roman" w:hAnsi="Times New Roman"/>
          <w:b/>
          <w:bCs/>
          <w:sz w:val="24"/>
          <w:szCs w:val="24"/>
        </w:rPr>
      </w:pPr>
      <w:r w:rsidRPr="006E0E7A">
        <w:rPr>
          <w:rFonts w:ascii="Times New Roman" w:hAnsi="Times New Roman"/>
          <w:b/>
          <w:bCs/>
          <w:sz w:val="24"/>
          <w:szCs w:val="24"/>
        </w:rPr>
        <w:t>3. Организационный раздел</w:t>
      </w:r>
    </w:p>
    <w:p w14:paraId="1527EF4D" w14:textId="77777777" w:rsidR="00ED171C" w:rsidRPr="006E0E7A" w:rsidRDefault="00ED171C" w:rsidP="007E24E7">
      <w:pPr>
        <w:pStyle w:val="aa"/>
        <w:ind w:firstLine="567"/>
        <w:jc w:val="both"/>
        <w:rPr>
          <w:rFonts w:ascii="Times New Roman" w:hAnsi="Times New Roman"/>
          <w:sz w:val="24"/>
          <w:szCs w:val="24"/>
        </w:rPr>
      </w:pPr>
      <w:r w:rsidRPr="006E0E7A">
        <w:rPr>
          <w:rFonts w:ascii="Times New Roman" w:hAnsi="Times New Roman"/>
          <w:sz w:val="24"/>
          <w:szCs w:val="24"/>
          <w:shd w:val="clear" w:color="auto" w:fill="FFFFFF"/>
        </w:rPr>
        <w:t>3.1. Учебный план,</w:t>
      </w:r>
    </w:p>
    <w:p w14:paraId="3814092E" w14:textId="77777777" w:rsidR="00ED171C" w:rsidRPr="006E0E7A" w:rsidRDefault="00ED171C" w:rsidP="007E24E7">
      <w:pPr>
        <w:pStyle w:val="aa"/>
        <w:ind w:firstLine="567"/>
        <w:jc w:val="both"/>
        <w:rPr>
          <w:rFonts w:ascii="Times New Roman" w:hAnsi="Times New Roman"/>
          <w:sz w:val="24"/>
          <w:szCs w:val="24"/>
        </w:rPr>
      </w:pPr>
      <w:r w:rsidRPr="006E0E7A">
        <w:rPr>
          <w:rFonts w:ascii="Times New Roman" w:hAnsi="Times New Roman"/>
          <w:sz w:val="24"/>
          <w:szCs w:val="24"/>
          <w:shd w:val="clear" w:color="auto" w:fill="FFFFFF"/>
        </w:rPr>
        <w:t>3.2. План внеурочной деятельности,</w:t>
      </w:r>
    </w:p>
    <w:p w14:paraId="73B109FE" w14:textId="77777777" w:rsidR="00ED171C" w:rsidRPr="006E0E7A" w:rsidRDefault="00ED171C" w:rsidP="007E24E7">
      <w:pPr>
        <w:pStyle w:val="aa"/>
        <w:ind w:firstLine="567"/>
        <w:jc w:val="both"/>
        <w:rPr>
          <w:rFonts w:ascii="Times New Roman" w:hAnsi="Times New Roman"/>
          <w:sz w:val="24"/>
          <w:szCs w:val="24"/>
        </w:rPr>
      </w:pPr>
      <w:r w:rsidRPr="006E0E7A">
        <w:rPr>
          <w:rFonts w:ascii="Times New Roman" w:hAnsi="Times New Roman"/>
          <w:sz w:val="24"/>
          <w:szCs w:val="24"/>
          <w:shd w:val="clear" w:color="auto" w:fill="FFFFFF"/>
        </w:rPr>
        <w:t>3.3. Календарный учебный график,</w:t>
      </w:r>
    </w:p>
    <w:p w14:paraId="69D93EC5" w14:textId="77777777" w:rsidR="00ED171C" w:rsidRPr="006E0E7A" w:rsidRDefault="00ED171C" w:rsidP="007E24E7">
      <w:pPr>
        <w:pStyle w:val="aa"/>
        <w:ind w:firstLine="567"/>
        <w:jc w:val="both"/>
        <w:rPr>
          <w:rFonts w:ascii="Times New Roman" w:hAnsi="Times New Roman"/>
          <w:sz w:val="24"/>
          <w:szCs w:val="24"/>
        </w:rPr>
      </w:pPr>
      <w:r w:rsidRPr="006E0E7A">
        <w:rPr>
          <w:rFonts w:ascii="Times New Roman" w:hAnsi="Times New Roman"/>
          <w:sz w:val="24"/>
          <w:szCs w:val="24"/>
          <w:shd w:val="clear" w:color="auto" w:fill="FFFFFF"/>
        </w:rPr>
        <w:t>3.4. Календарный план воспитательной работы,</w:t>
      </w:r>
    </w:p>
    <w:p w14:paraId="4E4A022D" w14:textId="6114F54E" w:rsidR="00ED171C" w:rsidRPr="00DF2147" w:rsidRDefault="00ED171C" w:rsidP="007E24E7">
      <w:pPr>
        <w:pStyle w:val="aa"/>
        <w:ind w:firstLine="567"/>
        <w:jc w:val="both"/>
        <w:rPr>
          <w:rFonts w:ascii="Times New Roman" w:hAnsi="Times New Roman"/>
          <w:color w:val="FF0000"/>
          <w:sz w:val="24"/>
          <w:szCs w:val="24"/>
          <w:shd w:val="clear" w:color="auto" w:fill="FFFFFF"/>
        </w:rPr>
      </w:pPr>
      <w:r w:rsidRPr="006E0E7A">
        <w:rPr>
          <w:rFonts w:ascii="Times New Roman" w:hAnsi="Times New Roman"/>
          <w:sz w:val="24"/>
          <w:szCs w:val="24"/>
          <w:shd w:val="clear" w:color="auto" w:fill="FFFFFF"/>
        </w:rPr>
        <w:t xml:space="preserve">3.5. </w:t>
      </w:r>
      <w:r w:rsidR="000846B1" w:rsidRPr="006E0E7A">
        <w:rPr>
          <w:rFonts w:ascii="Times New Roman" w:hAnsi="Times New Roman"/>
          <w:sz w:val="24"/>
          <w:szCs w:val="24"/>
          <w:shd w:val="clear" w:color="auto" w:fill="FFFFFF"/>
        </w:rPr>
        <w:t>Система</w:t>
      </w:r>
      <w:r w:rsidRPr="006E0E7A">
        <w:rPr>
          <w:rFonts w:ascii="Times New Roman" w:hAnsi="Times New Roman"/>
          <w:sz w:val="24"/>
          <w:szCs w:val="24"/>
          <w:shd w:val="clear" w:color="auto" w:fill="FFFFFF"/>
        </w:rPr>
        <w:t xml:space="preserve"> условий реализации </w:t>
      </w:r>
      <w:r w:rsidR="000846B1" w:rsidRPr="006E0E7A">
        <w:rPr>
          <w:rFonts w:ascii="Times New Roman" w:hAnsi="Times New Roman"/>
          <w:sz w:val="24"/>
          <w:szCs w:val="24"/>
          <w:shd w:val="clear" w:color="auto" w:fill="FFFFFF"/>
        </w:rPr>
        <w:t xml:space="preserve">основной образовательной </w:t>
      </w:r>
      <w:r w:rsidRPr="006E0E7A">
        <w:rPr>
          <w:rFonts w:ascii="Times New Roman" w:hAnsi="Times New Roman"/>
          <w:sz w:val="24"/>
          <w:szCs w:val="24"/>
          <w:shd w:val="clear" w:color="auto" w:fill="FFFFFF"/>
        </w:rPr>
        <w:t>программы в соответствии с требованиями ФГОС</w:t>
      </w:r>
      <w:r w:rsidR="000846B1" w:rsidRPr="006E0E7A">
        <w:rPr>
          <w:rFonts w:ascii="Times New Roman" w:hAnsi="Times New Roman"/>
          <w:sz w:val="24"/>
          <w:szCs w:val="24"/>
          <w:shd w:val="clear" w:color="auto" w:fill="FFFFFF"/>
        </w:rPr>
        <w:t xml:space="preserve"> СОО</w:t>
      </w:r>
      <w:r w:rsidRPr="006E0E7A">
        <w:rPr>
          <w:rFonts w:ascii="Times New Roman" w:hAnsi="Times New Roman"/>
          <w:sz w:val="24"/>
          <w:szCs w:val="24"/>
          <w:shd w:val="clear" w:color="auto" w:fill="FFFFFF"/>
        </w:rPr>
        <w:t xml:space="preserve">. </w:t>
      </w:r>
      <w:bookmarkStart w:id="8" w:name="_Hlk138881121"/>
    </w:p>
    <w:bookmarkEnd w:id="8"/>
    <w:p w14:paraId="084266CC" w14:textId="4F536361" w:rsidR="00ED171C" w:rsidRPr="00ED171C" w:rsidRDefault="00ED171C" w:rsidP="007E24E7">
      <w:pPr>
        <w:pStyle w:val="aa"/>
        <w:ind w:firstLine="567"/>
        <w:jc w:val="both"/>
        <w:rPr>
          <w:rFonts w:ascii="Times New Roman" w:hAnsi="Times New Roman"/>
          <w:sz w:val="24"/>
          <w:szCs w:val="24"/>
          <w:shd w:val="clear" w:color="auto" w:fill="FFFFFF"/>
        </w:rPr>
      </w:pPr>
      <w:r w:rsidRPr="00ED171C">
        <w:rPr>
          <w:rFonts w:ascii="Times New Roman" w:hAnsi="Times New Roman"/>
          <w:sz w:val="24"/>
          <w:szCs w:val="24"/>
          <w:shd w:val="clear" w:color="auto" w:fill="FFFFFF"/>
        </w:rPr>
        <w:t xml:space="preserve">Реализация ООП </w:t>
      </w:r>
      <w:r w:rsidR="000846B1">
        <w:rPr>
          <w:rFonts w:ascii="Times New Roman" w:hAnsi="Times New Roman"/>
          <w:sz w:val="24"/>
          <w:szCs w:val="24"/>
          <w:shd w:val="clear" w:color="auto" w:fill="FFFFFF"/>
        </w:rPr>
        <w:t>С</w:t>
      </w:r>
      <w:r w:rsidRPr="00ED171C">
        <w:rPr>
          <w:rFonts w:ascii="Times New Roman" w:hAnsi="Times New Roman"/>
          <w:sz w:val="24"/>
          <w:szCs w:val="24"/>
          <w:shd w:val="clear" w:color="auto" w:fill="FFFFFF"/>
        </w:rPr>
        <w:t xml:space="preserve">ОО обеспечивает право каждого человека на образование, недопустимость дискриминации в сфере образования. </w:t>
      </w:r>
    </w:p>
    <w:p w14:paraId="766E498B" w14:textId="13451998" w:rsidR="00ED171C" w:rsidRPr="00CC7E22" w:rsidRDefault="00ED171C" w:rsidP="007E24E7">
      <w:pPr>
        <w:spacing w:after="0" w:line="240" w:lineRule="auto"/>
        <w:ind w:firstLine="567"/>
        <w:jc w:val="both"/>
        <w:rPr>
          <w:rFonts w:ascii="Times New Roman" w:hAnsi="Times New Roman"/>
          <w:sz w:val="24"/>
          <w:szCs w:val="24"/>
        </w:rPr>
      </w:pPr>
      <w:r w:rsidRPr="00ED171C">
        <w:rPr>
          <w:rFonts w:ascii="Times New Roman" w:hAnsi="Times New Roman"/>
          <w:sz w:val="24"/>
          <w:szCs w:val="24"/>
          <w:shd w:val="clear" w:color="auto" w:fill="FFFFFF"/>
        </w:rPr>
        <w:t>Программа разработана и реализуется педагогическим коллективом образовательной организации. При реализации программы используются педагогически обоснованные формы, средства, методы обучения и воспитания. Каждый педагог имеет право на их выбор, а также имеет право на творческую инициативу, разработку и применение авторских программ</w:t>
      </w:r>
      <w:r w:rsidRPr="00ED171C">
        <w:rPr>
          <w:rFonts w:ascii="Times New Roman" w:hAnsi="Times New Roman"/>
          <w:color w:val="464C55"/>
          <w:sz w:val="24"/>
          <w:szCs w:val="24"/>
          <w:shd w:val="clear" w:color="auto" w:fill="FFFFFF"/>
        </w:rPr>
        <w:t> </w:t>
      </w:r>
      <w:r w:rsidRPr="00ED171C">
        <w:rPr>
          <w:rFonts w:ascii="Times New Roman" w:hAnsi="Times New Roman"/>
          <w:sz w:val="24"/>
          <w:szCs w:val="24"/>
          <w:shd w:val="clear" w:color="auto" w:fill="FFFFFF"/>
        </w:rPr>
        <w:t xml:space="preserve">и методов обучения и воспитания в пределах реализуемой образовательной программы, отдельного учебного предмета, курса, дисциплины (модуля). </w:t>
      </w:r>
      <w:r w:rsidR="002430C6" w:rsidRPr="002430C6">
        <w:rPr>
          <w:rFonts w:ascii="Times New Roman" w:hAnsi="Times New Roman"/>
          <w:sz w:val="24"/>
          <w:szCs w:val="24"/>
        </w:rPr>
        <w:t xml:space="preserve">Основная образовательная программа </w:t>
      </w:r>
      <w:r w:rsidR="00671BA8">
        <w:rPr>
          <w:rFonts w:ascii="Times New Roman" w:hAnsi="Times New Roman"/>
          <w:sz w:val="24"/>
          <w:szCs w:val="24"/>
        </w:rPr>
        <w:t>среднего</w:t>
      </w:r>
      <w:r w:rsidR="002430C6" w:rsidRPr="002430C6">
        <w:rPr>
          <w:rFonts w:ascii="Times New Roman" w:hAnsi="Times New Roman"/>
          <w:sz w:val="24"/>
          <w:szCs w:val="24"/>
        </w:rPr>
        <w:t xml:space="preserve"> общего образования реализуется образовательной программой </w:t>
      </w:r>
      <w:r w:rsidR="002430C6" w:rsidRPr="00CC7E22">
        <w:rPr>
          <w:rFonts w:ascii="Times New Roman" w:hAnsi="Times New Roman"/>
          <w:sz w:val="24"/>
          <w:szCs w:val="24"/>
        </w:rPr>
        <w:t xml:space="preserve">самостоятельно, без привлечения сторонних организаций в рамках сетевого взаимодействия. </w:t>
      </w:r>
    </w:p>
    <w:p w14:paraId="0008447F" w14:textId="4483132D" w:rsidR="00ED171C" w:rsidRPr="00ED171C" w:rsidRDefault="00ED171C" w:rsidP="007E24E7">
      <w:pPr>
        <w:pStyle w:val="aa"/>
        <w:ind w:firstLine="567"/>
        <w:jc w:val="both"/>
        <w:rPr>
          <w:rFonts w:ascii="Times New Roman" w:hAnsi="Times New Roman"/>
          <w:sz w:val="24"/>
          <w:szCs w:val="24"/>
          <w:shd w:val="clear" w:color="auto" w:fill="FFFFFF"/>
        </w:rPr>
      </w:pPr>
      <w:r w:rsidRPr="00ED171C">
        <w:rPr>
          <w:rFonts w:ascii="Times New Roman" w:hAnsi="Times New Roman"/>
          <w:sz w:val="24"/>
          <w:szCs w:val="24"/>
          <w:shd w:val="clear" w:color="auto" w:fill="FFFFFF"/>
        </w:rPr>
        <w:t xml:space="preserve">Обучение по образовательной программе реализуется с учетом потребностей, возможностей личности и в зависимости от объема обязательных занятий педагогического работника с обучающимися осуществляется в очной форме. </w:t>
      </w:r>
    </w:p>
    <w:p w14:paraId="58387E4C" w14:textId="5961E1F5" w:rsidR="00ED171C" w:rsidRPr="0034616A" w:rsidRDefault="00ED171C" w:rsidP="0034616A">
      <w:pPr>
        <w:pStyle w:val="aa"/>
        <w:ind w:firstLine="567"/>
        <w:jc w:val="both"/>
        <w:rPr>
          <w:rFonts w:ascii="Times New Roman" w:hAnsi="Times New Roman"/>
          <w:b/>
          <w:color w:val="000000" w:themeColor="text1"/>
          <w:sz w:val="24"/>
          <w:szCs w:val="24"/>
          <w:shd w:val="clear" w:color="auto" w:fill="FFFFFF"/>
        </w:rPr>
      </w:pPr>
      <w:r w:rsidRPr="0034616A">
        <w:rPr>
          <w:rFonts w:ascii="Times New Roman" w:hAnsi="Times New Roman"/>
          <w:b/>
          <w:color w:val="000000" w:themeColor="text1"/>
          <w:sz w:val="24"/>
          <w:szCs w:val="24"/>
          <w:shd w:val="clear" w:color="auto" w:fill="FFFFFF"/>
        </w:rPr>
        <w:t xml:space="preserve">Обучение в </w:t>
      </w:r>
      <w:r w:rsidR="00CC7E22" w:rsidRPr="0034616A">
        <w:rPr>
          <w:rFonts w:ascii="Times New Roman" w:hAnsi="Times New Roman"/>
          <w:b/>
          <w:color w:val="000000" w:themeColor="text1"/>
          <w:sz w:val="24"/>
          <w:szCs w:val="24"/>
          <w:shd w:val="clear" w:color="auto" w:fill="FFFFFF"/>
        </w:rPr>
        <w:t>школе</w:t>
      </w:r>
      <w:r w:rsidRPr="0034616A">
        <w:rPr>
          <w:rFonts w:ascii="Times New Roman" w:hAnsi="Times New Roman"/>
          <w:b/>
          <w:color w:val="000000" w:themeColor="text1"/>
          <w:sz w:val="24"/>
          <w:szCs w:val="24"/>
          <w:shd w:val="clear" w:color="auto" w:fill="FFFFFF"/>
        </w:rPr>
        <w:t xml:space="preserve"> при реализации данной образовательной программы организовано по </w:t>
      </w:r>
      <w:r w:rsidR="000C0806" w:rsidRPr="0034616A">
        <w:rPr>
          <w:rFonts w:ascii="Times New Roman" w:hAnsi="Times New Roman"/>
          <w:b/>
          <w:color w:val="000000" w:themeColor="text1"/>
          <w:sz w:val="24"/>
          <w:szCs w:val="24"/>
          <w:shd w:val="clear" w:color="auto" w:fill="FFFFFF"/>
        </w:rPr>
        <w:t>5-дневной</w:t>
      </w:r>
      <w:r w:rsidR="0034616A" w:rsidRPr="0034616A">
        <w:rPr>
          <w:rFonts w:ascii="Times New Roman" w:hAnsi="Times New Roman"/>
          <w:b/>
          <w:color w:val="000000" w:themeColor="text1"/>
          <w:sz w:val="24"/>
          <w:szCs w:val="24"/>
          <w:shd w:val="clear" w:color="auto" w:fill="FFFFFF"/>
        </w:rPr>
        <w:t>.</w:t>
      </w:r>
    </w:p>
    <w:p w14:paraId="481FEA4F" w14:textId="33A7B95D" w:rsidR="00ED171C" w:rsidRDefault="00ED171C" w:rsidP="007E24E7">
      <w:pPr>
        <w:pStyle w:val="aa"/>
        <w:ind w:firstLine="567"/>
        <w:jc w:val="both"/>
        <w:rPr>
          <w:rFonts w:ascii="Times New Roman" w:hAnsi="Times New Roman"/>
          <w:sz w:val="24"/>
          <w:szCs w:val="24"/>
          <w:shd w:val="clear" w:color="auto" w:fill="FFFFFF"/>
        </w:rPr>
      </w:pPr>
      <w:r w:rsidRPr="00ED171C">
        <w:rPr>
          <w:rFonts w:ascii="Times New Roman" w:hAnsi="Times New Roman"/>
          <w:sz w:val="24"/>
          <w:szCs w:val="24"/>
          <w:shd w:val="clear" w:color="auto" w:fill="FFFFFF"/>
        </w:rPr>
        <w:t>Общий объем аудиторной нагрузки определяется учебным планом</w:t>
      </w:r>
      <w:r w:rsidR="000846B1">
        <w:rPr>
          <w:rFonts w:ascii="Times New Roman" w:hAnsi="Times New Roman"/>
          <w:sz w:val="24"/>
          <w:szCs w:val="24"/>
          <w:shd w:val="clear" w:color="auto" w:fill="FFFFFF"/>
        </w:rPr>
        <w:t xml:space="preserve"> и за два года обучения </w:t>
      </w:r>
      <w:r w:rsidR="000846B1" w:rsidRPr="00ED171C">
        <w:rPr>
          <w:rFonts w:ascii="Times New Roman" w:hAnsi="Times New Roman"/>
          <w:sz w:val="24"/>
          <w:szCs w:val="24"/>
        </w:rPr>
        <w:t xml:space="preserve">составляет </w:t>
      </w:r>
      <w:r w:rsidR="000846B1" w:rsidRPr="00CC7E22">
        <w:rPr>
          <w:rFonts w:ascii="Times New Roman" w:hAnsi="Times New Roman"/>
          <w:sz w:val="24"/>
          <w:szCs w:val="24"/>
        </w:rPr>
        <w:t>не менее 2170 часов и не более 2516 часов</w:t>
      </w:r>
      <w:r w:rsidRPr="00ED171C">
        <w:rPr>
          <w:rFonts w:ascii="Times New Roman" w:hAnsi="Times New Roman"/>
          <w:sz w:val="24"/>
          <w:szCs w:val="24"/>
          <w:shd w:val="clear" w:color="auto" w:fill="FFFFFF"/>
        </w:rPr>
        <w:t xml:space="preserve">, часы внеурочной деятельности не входят в аудиторную нагрузку. Объем внеурочной деятельности для обучающихся при освоении ими программы </w:t>
      </w:r>
      <w:r w:rsidR="000846B1">
        <w:rPr>
          <w:rFonts w:ascii="Times New Roman" w:hAnsi="Times New Roman"/>
          <w:sz w:val="24"/>
          <w:szCs w:val="24"/>
          <w:shd w:val="clear" w:color="auto" w:fill="FFFFFF"/>
        </w:rPr>
        <w:t>среднего</w:t>
      </w:r>
      <w:r w:rsidRPr="00ED171C">
        <w:rPr>
          <w:rFonts w:ascii="Times New Roman" w:hAnsi="Times New Roman"/>
          <w:sz w:val="24"/>
          <w:szCs w:val="24"/>
          <w:shd w:val="clear" w:color="auto" w:fill="FFFFFF"/>
        </w:rPr>
        <w:t xml:space="preserve"> общего образования определяется планом внеурочной деятельности.</w:t>
      </w:r>
    </w:p>
    <w:p w14:paraId="705EE1E4" w14:textId="0D1161F7" w:rsidR="002430C6" w:rsidRPr="002430C6" w:rsidRDefault="002430C6" w:rsidP="007E24E7">
      <w:pPr>
        <w:spacing w:after="0" w:line="240" w:lineRule="auto"/>
        <w:ind w:firstLine="567"/>
        <w:jc w:val="both"/>
        <w:rPr>
          <w:rFonts w:ascii="Times New Roman" w:hAnsi="Times New Roman"/>
          <w:sz w:val="24"/>
          <w:szCs w:val="24"/>
          <w:shd w:val="clear" w:color="auto" w:fill="FFFFFF"/>
        </w:rPr>
      </w:pPr>
      <w:r w:rsidRPr="002430C6">
        <w:rPr>
          <w:rFonts w:ascii="Times New Roman" w:hAnsi="Times New Roman"/>
          <w:sz w:val="24"/>
          <w:szCs w:val="24"/>
        </w:rPr>
        <w:t xml:space="preserve">Региональные, национальные и этнокультурные особенности народов РФ учтены </w:t>
      </w:r>
      <w:r w:rsidR="00CC7E22">
        <w:rPr>
          <w:rFonts w:ascii="Times New Roman" w:hAnsi="Times New Roman"/>
          <w:sz w:val="24"/>
          <w:szCs w:val="24"/>
        </w:rPr>
        <w:t xml:space="preserve">при разработке учебного плана, </w:t>
      </w:r>
      <w:r w:rsidRPr="002430C6">
        <w:rPr>
          <w:rFonts w:ascii="Times New Roman" w:hAnsi="Times New Roman"/>
          <w:sz w:val="24"/>
          <w:szCs w:val="24"/>
        </w:rPr>
        <w:t>плана внеурочной деятельности</w:t>
      </w:r>
      <w:r w:rsidR="00CC7E22">
        <w:rPr>
          <w:rFonts w:ascii="Times New Roman" w:hAnsi="Times New Roman"/>
          <w:sz w:val="24"/>
          <w:szCs w:val="24"/>
        </w:rPr>
        <w:t xml:space="preserve"> и календарного плана воспитательной работы, где представлены модулем</w:t>
      </w:r>
      <w:r w:rsidR="00CC7E22" w:rsidRPr="00CC7E22">
        <w:t xml:space="preserve"> </w:t>
      </w:r>
      <w:r w:rsidR="00CC7E22">
        <w:t>«</w:t>
      </w:r>
      <w:r w:rsidR="00CC7E22" w:rsidRPr="00CC7E22">
        <w:rPr>
          <w:rFonts w:ascii="Times New Roman" w:hAnsi="Times New Roman"/>
          <w:sz w:val="24"/>
          <w:szCs w:val="24"/>
        </w:rPr>
        <w:t>Единая концепция духовно-нравственного воспитания и развития подрастающего</w:t>
      </w:r>
      <w:r w:rsidR="00CC7E22">
        <w:rPr>
          <w:rFonts w:ascii="Times New Roman" w:hAnsi="Times New Roman"/>
          <w:sz w:val="24"/>
          <w:szCs w:val="24"/>
        </w:rPr>
        <w:t xml:space="preserve"> поколения Чеченской Республики»</w:t>
      </w:r>
      <w:r w:rsidRPr="002430C6">
        <w:rPr>
          <w:rFonts w:ascii="Times New Roman" w:hAnsi="Times New Roman"/>
          <w:sz w:val="24"/>
          <w:szCs w:val="24"/>
        </w:rPr>
        <w:t>. В частности, уроки родного</w:t>
      </w:r>
      <w:r w:rsidR="00CC7E22">
        <w:rPr>
          <w:rFonts w:ascii="Times New Roman" w:hAnsi="Times New Roman"/>
          <w:sz w:val="24"/>
          <w:szCs w:val="24"/>
        </w:rPr>
        <w:t xml:space="preserve"> «чеченского»</w:t>
      </w:r>
      <w:r w:rsidRPr="002430C6">
        <w:rPr>
          <w:rFonts w:ascii="Times New Roman" w:hAnsi="Times New Roman"/>
          <w:sz w:val="24"/>
          <w:szCs w:val="24"/>
        </w:rPr>
        <w:t xml:space="preserve"> языка, а также темы в учебных предметах и курсах внеурочной деятельности предметов и предметных областей «География», «История», «Обществознание», «Русский язык», «Литература» и др. Рабочая программа воспитания также содержит разделы, направленные на предоставление обучающимся </w:t>
      </w:r>
      <w:r w:rsidRPr="002430C6">
        <w:rPr>
          <w:rFonts w:ascii="Times New Roman" w:hAnsi="Times New Roman"/>
          <w:sz w:val="24"/>
          <w:szCs w:val="24"/>
          <w:shd w:val="clear" w:color="auto" w:fill="FFFFFF"/>
        </w:rPr>
        <w:t xml:space="preserve">исторического, социального опыта поколений россиян, основ духовно-нравственных культур народов Российской Федерации, общероссийской светской этики. </w:t>
      </w:r>
    </w:p>
    <w:p w14:paraId="030CD334" w14:textId="78F0524A" w:rsidR="002430C6" w:rsidRPr="009B57CC" w:rsidRDefault="002430C6" w:rsidP="007E24E7">
      <w:pPr>
        <w:spacing w:after="0" w:line="240" w:lineRule="auto"/>
        <w:ind w:firstLine="567"/>
        <w:jc w:val="both"/>
        <w:rPr>
          <w:rFonts w:ascii="Times New Roman" w:hAnsi="Times New Roman"/>
          <w:sz w:val="24"/>
          <w:szCs w:val="24"/>
        </w:rPr>
      </w:pPr>
      <w:r w:rsidRPr="00D60E5B">
        <w:rPr>
          <w:rFonts w:ascii="Times New Roman" w:hAnsi="Times New Roman"/>
          <w:sz w:val="24"/>
          <w:szCs w:val="24"/>
        </w:rPr>
        <w:t xml:space="preserve">Обучение в </w:t>
      </w:r>
      <w:r w:rsidR="00ED08E8">
        <w:rPr>
          <w:rFonts w:ascii="Times New Roman" w:hAnsi="Times New Roman"/>
          <w:sz w:val="24"/>
          <w:szCs w:val="24"/>
        </w:rPr>
        <w:t>школе</w:t>
      </w:r>
      <w:r w:rsidRPr="00D60E5B">
        <w:rPr>
          <w:rFonts w:ascii="Times New Roman" w:hAnsi="Times New Roman"/>
          <w:sz w:val="24"/>
          <w:szCs w:val="24"/>
        </w:rPr>
        <w:t xml:space="preserve"> на уровне среднего общего образования реализуется по </w:t>
      </w:r>
      <w:r w:rsidRPr="009B57CC">
        <w:rPr>
          <w:rFonts w:ascii="Times New Roman" w:hAnsi="Times New Roman"/>
          <w:sz w:val="24"/>
          <w:szCs w:val="24"/>
        </w:rPr>
        <w:t>выб</w:t>
      </w:r>
      <w:r w:rsidR="00D60E5B" w:rsidRPr="009B57CC">
        <w:rPr>
          <w:rFonts w:ascii="Times New Roman" w:hAnsi="Times New Roman"/>
          <w:sz w:val="24"/>
          <w:szCs w:val="24"/>
        </w:rPr>
        <w:t>ираемым</w:t>
      </w:r>
      <w:r w:rsidRPr="009B57CC">
        <w:rPr>
          <w:rFonts w:ascii="Times New Roman" w:hAnsi="Times New Roman"/>
          <w:sz w:val="24"/>
          <w:szCs w:val="24"/>
        </w:rPr>
        <w:t xml:space="preserve"> </w:t>
      </w:r>
      <w:r w:rsidR="00D60E5B" w:rsidRPr="009B57CC">
        <w:rPr>
          <w:rFonts w:ascii="Times New Roman" w:hAnsi="Times New Roman"/>
          <w:sz w:val="24"/>
          <w:szCs w:val="24"/>
        </w:rPr>
        <w:t xml:space="preserve">обучающимися 10 класса </w:t>
      </w:r>
      <w:r w:rsidRPr="009B57CC">
        <w:rPr>
          <w:rFonts w:ascii="Times New Roman" w:hAnsi="Times New Roman"/>
          <w:sz w:val="24"/>
          <w:szCs w:val="24"/>
        </w:rPr>
        <w:t xml:space="preserve">профилям </w:t>
      </w:r>
      <w:r w:rsidR="00D60E5B" w:rsidRPr="009B57CC">
        <w:rPr>
          <w:rFonts w:ascii="Times New Roman" w:hAnsi="Times New Roman"/>
          <w:sz w:val="24"/>
          <w:szCs w:val="24"/>
        </w:rPr>
        <w:t>на начало учебного года.</w:t>
      </w:r>
      <w:r w:rsidRPr="009B57CC">
        <w:rPr>
          <w:rFonts w:ascii="Times New Roman" w:hAnsi="Times New Roman"/>
          <w:sz w:val="24"/>
          <w:szCs w:val="24"/>
        </w:rPr>
        <w:t xml:space="preserve"> Выбор профиля осуществляется по заявлениям обучающихся, формирование учебного плана, в частности части, формируемой участниками образовательных отношений, производится путем анкетирования. При выборе обучающимися другого профиля обучения и при наличии возможностей </w:t>
      </w:r>
      <w:r w:rsidR="00ED08E8">
        <w:rPr>
          <w:rFonts w:ascii="Times New Roman" w:hAnsi="Times New Roman"/>
          <w:sz w:val="24"/>
          <w:szCs w:val="24"/>
        </w:rPr>
        <w:t>школы</w:t>
      </w:r>
      <w:r w:rsidRPr="009B57CC">
        <w:rPr>
          <w:rFonts w:ascii="Times New Roman" w:hAnsi="Times New Roman"/>
          <w:sz w:val="24"/>
          <w:szCs w:val="24"/>
        </w:rPr>
        <w:t xml:space="preserve"> внес</w:t>
      </w:r>
      <w:r w:rsidR="00ED08E8">
        <w:rPr>
          <w:rFonts w:ascii="Times New Roman" w:hAnsi="Times New Roman"/>
          <w:sz w:val="24"/>
          <w:szCs w:val="24"/>
        </w:rPr>
        <w:t>ятся</w:t>
      </w:r>
      <w:r w:rsidRPr="009B57CC">
        <w:rPr>
          <w:rFonts w:ascii="Times New Roman" w:hAnsi="Times New Roman"/>
          <w:sz w:val="24"/>
          <w:szCs w:val="24"/>
        </w:rPr>
        <w:t xml:space="preserve"> изменени</w:t>
      </w:r>
      <w:r w:rsidR="00ED08E8">
        <w:rPr>
          <w:rFonts w:ascii="Times New Roman" w:hAnsi="Times New Roman"/>
          <w:sz w:val="24"/>
          <w:szCs w:val="24"/>
        </w:rPr>
        <w:t>я</w:t>
      </w:r>
      <w:r w:rsidRPr="009B57CC">
        <w:rPr>
          <w:rFonts w:ascii="Times New Roman" w:hAnsi="Times New Roman"/>
          <w:sz w:val="24"/>
          <w:szCs w:val="24"/>
        </w:rPr>
        <w:t xml:space="preserve"> в редакцию образовательной программы. Изменения вносятся в соответствии с </w:t>
      </w:r>
      <w:r w:rsidR="00D60E5B" w:rsidRPr="009B57CC">
        <w:rPr>
          <w:rFonts w:ascii="Times New Roman" w:hAnsi="Times New Roman"/>
          <w:sz w:val="24"/>
          <w:szCs w:val="24"/>
        </w:rPr>
        <w:t>локальным нормативным актом</w:t>
      </w:r>
      <w:r w:rsidR="00ED08E8">
        <w:rPr>
          <w:rFonts w:ascii="Times New Roman" w:hAnsi="Times New Roman"/>
          <w:sz w:val="24"/>
          <w:szCs w:val="24"/>
        </w:rPr>
        <w:t xml:space="preserve"> школы</w:t>
      </w:r>
      <w:r w:rsidR="00D60E5B" w:rsidRPr="009B57CC">
        <w:rPr>
          <w:rFonts w:ascii="Times New Roman" w:hAnsi="Times New Roman"/>
          <w:sz w:val="24"/>
          <w:szCs w:val="24"/>
        </w:rPr>
        <w:t xml:space="preserve">, </w:t>
      </w:r>
      <w:r w:rsidR="001C691C" w:rsidRPr="009B57CC">
        <w:rPr>
          <w:rFonts w:ascii="Times New Roman" w:hAnsi="Times New Roman"/>
          <w:sz w:val="24"/>
          <w:szCs w:val="24"/>
        </w:rPr>
        <w:t>регламентирующем вопросы разработки, утверждения и внесения изменений в основные образовательные программы школы не</w:t>
      </w:r>
      <w:r w:rsidRPr="009B57CC">
        <w:rPr>
          <w:rFonts w:ascii="Times New Roman" w:hAnsi="Times New Roman"/>
          <w:sz w:val="24"/>
          <w:szCs w:val="24"/>
        </w:rPr>
        <w:t xml:space="preserve"> позднее начала учебного года. </w:t>
      </w:r>
    </w:p>
    <w:p w14:paraId="27909330" w14:textId="16699D76" w:rsidR="00ED08E8" w:rsidRPr="007E24E7" w:rsidRDefault="00DA0F76" w:rsidP="007E24E7">
      <w:pPr>
        <w:pStyle w:val="aa"/>
        <w:ind w:firstLine="567"/>
        <w:jc w:val="both"/>
        <w:rPr>
          <w:rFonts w:ascii="Times New Roman" w:hAnsi="Times New Roman"/>
          <w:color w:val="FF0000"/>
          <w:sz w:val="24"/>
          <w:szCs w:val="24"/>
        </w:rPr>
      </w:pPr>
      <w:r w:rsidRPr="009B57CC">
        <w:rPr>
          <w:rFonts w:ascii="Times New Roman" w:hAnsi="Times New Roman"/>
          <w:sz w:val="24"/>
          <w:szCs w:val="24"/>
        </w:rPr>
        <w:t xml:space="preserve">В целях удовлетворения </w:t>
      </w:r>
      <w:r w:rsidRPr="00ED171C">
        <w:rPr>
          <w:rFonts w:ascii="Times New Roman" w:hAnsi="Times New Roman"/>
          <w:sz w:val="24"/>
          <w:szCs w:val="24"/>
        </w:rPr>
        <w:t xml:space="preserve">образовательных потребностей и интересов обучающихся </w:t>
      </w:r>
      <w:r w:rsidR="007574E3" w:rsidRPr="00ED171C">
        <w:rPr>
          <w:rFonts w:ascii="Times New Roman" w:hAnsi="Times New Roman"/>
          <w:sz w:val="24"/>
          <w:szCs w:val="24"/>
        </w:rPr>
        <w:t xml:space="preserve">по заявлениям обучающихся (родителей (законных представителей) </w:t>
      </w:r>
      <w:r w:rsidRPr="00ED171C">
        <w:rPr>
          <w:rFonts w:ascii="Times New Roman" w:hAnsi="Times New Roman"/>
          <w:sz w:val="24"/>
          <w:szCs w:val="24"/>
        </w:rPr>
        <w:t xml:space="preserve">могут разрабатываться индивидуальные учебные планы, в том числе для ускоренного обучения, в пределах осваиваемой программы среднего общего образования в порядке, установленном </w:t>
      </w:r>
      <w:bookmarkStart w:id="9" w:name="_Hlk138881260"/>
      <w:r w:rsidRPr="00DE2E6D">
        <w:rPr>
          <w:rFonts w:ascii="Times New Roman" w:hAnsi="Times New Roman"/>
          <w:sz w:val="24"/>
          <w:szCs w:val="24"/>
        </w:rPr>
        <w:t>локальным нормативным акт</w:t>
      </w:r>
      <w:r w:rsidR="007574E3" w:rsidRPr="00DE2E6D">
        <w:rPr>
          <w:rFonts w:ascii="Times New Roman" w:hAnsi="Times New Roman"/>
          <w:sz w:val="24"/>
          <w:szCs w:val="24"/>
        </w:rPr>
        <w:t xml:space="preserve">ом «О порядке формирования </w:t>
      </w:r>
      <w:r w:rsidR="002430C6" w:rsidRPr="00DE2E6D">
        <w:rPr>
          <w:rFonts w:ascii="Times New Roman" w:hAnsi="Times New Roman"/>
          <w:sz w:val="24"/>
          <w:szCs w:val="24"/>
        </w:rPr>
        <w:t xml:space="preserve">и реализации </w:t>
      </w:r>
      <w:r w:rsidR="007574E3" w:rsidRPr="00DE2E6D">
        <w:rPr>
          <w:rFonts w:ascii="Times New Roman" w:hAnsi="Times New Roman"/>
          <w:sz w:val="24"/>
          <w:szCs w:val="24"/>
        </w:rPr>
        <w:t>индивидуальных учебных планов»</w:t>
      </w:r>
      <w:r w:rsidR="00DE2E6D">
        <w:rPr>
          <w:rFonts w:ascii="Times New Roman" w:hAnsi="Times New Roman"/>
          <w:sz w:val="24"/>
          <w:szCs w:val="24"/>
        </w:rPr>
        <w:t>.</w:t>
      </w:r>
      <w:r w:rsidR="009B57CC" w:rsidRPr="00DE2E6D">
        <w:rPr>
          <w:rFonts w:ascii="Times New Roman" w:hAnsi="Times New Roman"/>
          <w:sz w:val="24"/>
          <w:szCs w:val="24"/>
        </w:rPr>
        <w:t xml:space="preserve"> </w:t>
      </w:r>
    </w:p>
    <w:p w14:paraId="03BD7C82" w14:textId="77777777" w:rsidR="00ED08E8" w:rsidRPr="00ED171C" w:rsidRDefault="00ED08E8" w:rsidP="007E24E7">
      <w:pPr>
        <w:pStyle w:val="aa"/>
        <w:ind w:firstLine="567"/>
        <w:jc w:val="both"/>
        <w:rPr>
          <w:rFonts w:ascii="Times New Roman" w:hAnsi="Times New Roman"/>
          <w:sz w:val="24"/>
          <w:szCs w:val="24"/>
        </w:rPr>
      </w:pPr>
    </w:p>
    <w:bookmarkEnd w:id="9"/>
    <w:p w14:paraId="6788CBA3" w14:textId="79D7165C" w:rsidR="007574E3" w:rsidRDefault="000846B1" w:rsidP="007E24E7">
      <w:pPr>
        <w:pStyle w:val="aa"/>
        <w:numPr>
          <w:ilvl w:val="2"/>
          <w:numId w:val="4"/>
        </w:numPr>
        <w:jc w:val="both"/>
        <w:rPr>
          <w:rFonts w:ascii="Times New Roman" w:hAnsi="Times New Roman"/>
          <w:sz w:val="24"/>
          <w:szCs w:val="24"/>
        </w:rPr>
      </w:pPr>
      <w:r w:rsidRPr="000846B1">
        <w:rPr>
          <w:rFonts w:ascii="Times New Roman" w:hAnsi="Times New Roman"/>
          <w:b/>
          <w:bCs/>
          <w:sz w:val="24"/>
          <w:szCs w:val="24"/>
        </w:rPr>
        <w:t>Общие подходы к реализации внеурочной деятельности</w:t>
      </w:r>
      <w:r>
        <w:rPr>
          <w:rFonts w:ascii="Times New Roman" w:hAnsi="Times New Roman"/>
          <w:sz w:val="24"/>
          <w:szCs w:val="24"/>
        </w:rPr>
        <w:t>:</w:t>
      </w:r>
    </w:p>
    <w:p w14:paraId="3EE2A7D1" w14:textId="144B938C" w:rsidR="007574E3" w:rsidRPr="008E4A83" w:rsidRDefault="000846B1" w:rsidP="007E24E7">
      <w:pPr>
        <w:pStyle w:val="aa"/>
        <w:ind w:firstLine="709"/>
        <w:jc w:val="both"/>
        <w:rPr>
          <w:rFonts w:ascii="Times New Roman" w:hAnsi="Times New Roman"/>
          <w:sz w:val="24"/>
          <w:szCs w:val="24"/>
        </w:rPr>
      </w:pPr>
      <w:r>
        <w:rPr>
          <w:rFonts w:ascii="Times New Roman" w:hAnsi="Times New Roman"/>
          <w:sz w:val="24"/>
          <w:szCs w:val="24"/>
        </w:rPr>
        <w:t xml:space="preserve">Внеурочная деятельность в </w:t>
      </w:r>
      <w:r w:rsidR="00ED08E8">
        <w:rPr>
          <w:rFonts w:ascii="Times New Roman" w:hAnsi="Times New Roman"/>
          <w:sz w:val="24"/>
          <w:szCs w:val="24"/>
        </w:rPr>
        <w:t>школе</w:t>
      </w:r>
      <w:r>
        <w:rPr>
          <w:rFonts w:ascii="Times New Roman" w:hAnsi="Times New Roman"/>
          <w:sz w:val="24"/>
          <w:szCs w:val="24"/>
        </w:rPr>
        <w:t xml:space="preserve"> реализуется по направлениям</w:t>
      </w:r>
      <w:r w:rsidR="00ED08E8">
        <w:rPr>
          <w:rFonts w:ascii="Times New Roman" w:hAnsi="Times New Roman"/>
          <w:sz w:val="24"/>
          <w:szCs w:val="24"/>
        </w:rPr>
        <w:t xml:space="preserve"> в соответствии с обновлённым ФГОС СОО</w:t>
      </w:r>
      <w:r>
        <w:rPr>
          <w:rFonts w:ascii="Times New Roman" w:hAnsi="Times New Roman"/>
          <w:sz w:val="24"/>
          <w:szCs w:val="24"/>
        </w:rPr>
        <w:t xml:space="preserve">: спортивно-оздоровительное, духовно-нравственное, социальное, общеинтеллектуальное, </w:t>
      </w:r>
      <w:r w:rsidRPr="008E4A83">
        <w:rPr>
          <w:rFonts w:ascii="Times New Roman" w:hAnsi="Times New Roman"/>
          <w:sz w:val="24"/>
          <w:szCs w:val="24"/>
        </w:rPr>
        <w:t xml:space="preserve">общекультурное. </w:t>
      </w:r>
      <w:r w:rsidR="002430C6" w:rsidRPr="008E4A83">
        <w:rPr>
          <w:rFonts w:ascii="Times New Roman" w:hAnsi="Times New Roman"/>
          <w:sz w:val="24"/>
          <w:szCs w:val="24"/>
        </w:rPr>
        <w:t xml:space="preserve">В формах, указанных в плане внеурочной деятельности. </w:t>
      </w:r>
    </w:p>
    <w:p w14:paraId="23864D49" w14:textId="77777777" w:rsidR="000846B1" w:rsidRPr="008E4A83" w:rsidRDefault="000846B1" w:rsidP="007E24E7">
      <w:pPr>
        <w:spacing w:after="0" w:line="240" w:lineRule="auto"/>
        <w:ind w:firstLine="709"/>
        <w:jc w:val="both"/>
        <w:rPr>
          <w:rFonts w:ascii="Times New Roman" w:hAnsi="Times New Roman"/>
          <w:kern w:val="2"/>
          <w:sz w:val="24"/>
          <w:szCs w:val="24"/>
        </w:rPr>
      </w:pPr>
      <w:r w:rsidRPr="008E4A83">
        <w:rPr>
          <w:rFonts w:ascii="Times New Roman" w:hAnsi="Times New Roman"/>
          <w:kern w:val="2"/>
          <w:sz w:val="24"/>
          <w:szCs w:val="24"/>
        </w:rPr>
        <w:t>Система внеурочной деятельности включает в себя:</w:t>
      </w:r>
    </w:p>
    <w:p w14:paraId="7A22BCD7" w14:textId="77777777" w:rsidR="000846B1" w:rsidRPr="008E4A83" w:rsidRDefault="000846B1" w:rsidP="007E24E7">
      <w:pPr>
        <w:pStyle w:val="ad"/>
        <w:numPr>
          <w:ilvl w:val="0"/>
          <w:numId w:val="5"/>
        </w:numPr>
        <w:spacing w:after="0" w:line="240" w:lineRule="auto"/>
        <w:ind w:left="0" w:firstLine="709"/>
        <w:jc w:val="both"/>
        <w:rPr>
          <w:rFonts w:ascii="Times New Roman" w:hAnsi="Times New Roman"/>
          <w:kern w:val="2"/>
          <w:sz w:val="24"/>
          <w:szCs w:val="24"/>
        </w:rPr>
      </w:pPr>
      <w:r w:rsidRPr="008E4A83">
        <w:rPr>
          <w:rFonts w:ascii="Times New Roman" w:hAnsi="Times New Roman"/>
          <w:kern w:val="2"/>
          <w:sz w:val="24"/>
          <w:szCs w:val="24"/>
        </w:rPr>
        <w:t>жизнь ученических сообществ (в том числе ученических классов, разновозрастных объединений по интересам, клубов; юношеских общественных объединений и организаций);</w:t>
      </w:r>
    </w:p>
    <w:p w14:paraId="342821CD" w14:textId="77777777" w:rsidR="000846B1" w:rsidRPr="008E4A83" w:rsidRDefault="000846B1" w:rsidP="007E24E7">
      <w:pPr>
        <w:pStyle w:val="ad"/>
        <w:numPr>
          <w:ilvl w:val="0"/>
          <w:numId w:val="5"/>
        </w:numPr>
        <w:spacing w:after="0" w:line="240" w:lineRule="auto"/>
        <w:ind w:left="0" w:firstLine="709"/>
        <w:jc w:val="both"/>
        <w:rPr>
          <w:rFonts w:ascii="Times New Roman" w:hAnsi="Times New Roman"/>
          <w:kern w:val="2"/>
          <w:sz w:val="24"/>
          <w:szCs w:val="24"/>
        </w:rPr>
      </w:pPr>
      <w:r w:rsidRPr="008E4A83">
        <w:rPr>
          <w:rFonts w:ascii="Times New Roman" w:hAnsi="Times New Roman"/>
          <w:kern w:val="2"/>
          <w:sz w:val="24"/>
          <w:szCs w:val="24"/>
        </w:rPr>
        <w:t xml:space="preserve">курсы внеурочной деятельности по выбору обучающихся; </w:t>
      </w:r>
    </w:p>
    <w:p w14:paraId="21AEE1CF" w14:textId="6861ECE1" w:rsidR="000846B1" w:rsidRPr="008E4A83" w:rsidRDefault="000846B1" w:rsidP="007E24E7">
      <w:pPr>
        <w:pStyle w:val="ad"/>
        <w:numPr>
          <w:ilvl w:val="0"/>
          <w:numId w:val="5"/>
        </w:numPr>
        <w:spacing w:after="0" w:line="240" w:lineRule="auto"/>
        <w:ind w:left="0" w:firstLine="709"/>
        <w:jc w:val="both"/>
        <w:rPr>
          <w:rFonts w:ascii="Times New Roman" w:hAnsi="Times New Roman"/>
          <w:kern w:val="2"/>
          <w:sz w:val="24"/>
          <w:szCs w:val="24"/>
        </w:rPr>
      </w:pPr>
      <w:r w:rsidRPr="008E4A83">
        <w:rPr>
          <w:rFonts w:ascii="Times New Roman" w:hAnsi="Times New Roman"/>
          <w:kern w:val="2"/>
          <w:sz w:val="24"/>
          <w:szCs w:val="24"/>
        </w:rPr>
        <w:t>организационное обеспечение учебной деятельности;</w:t>
      </w:r>
    </w:p>
    <w:p w14:paraId="4ED24ABF" w14:textId="02A57CBC" w:rsidR="000846B1" w:rsidRPr="008E4A83" w:rsidRDefault="000846B1" w:rsidP="007E24E7">
      <w:pPr>
        <w:pStyle w:val="ad"/>
        <w:numPr>
          <w:ilvl w:val="0"/>
          <w:numId w:val="5"/>
        </w:numPr>
        <w:spacing w:after="0" w:line="240" w:lineRule="auto"/>
        <w:ind w:left="0" w:firstLine="709"/>
        <w:jc w:val="both"/>
        <w:rPr>
          <w:rFonts w:ascii="Times New Roman" w:hAnsi="Times New Roman"/>
          <w:kern w:val="2"/>
          <w:sz w:val="24"/>
          <w:szCs w:val="24"/>
        </w:rPr>
      </w:pPr>
      <w:r w:rsidRPr="008E4A83">
        <w:rPr>
          <w:rFonts w:ascii="Times New Roman" w:hAnsi="Times New Roman"/>
          <w:kern w:val="2"/>
          <w:sz w:val="24"/>
          <w:szCs w:val="24"/>
        </w:rPr>
        <w:t>систему воспитательных мероприятий.</w:t>
      </w:r>
    </w:p>
    <w:p w14:paraId="748A638A" w14:textId="77777777" w:rsidR="000846B1" w:rsidRPr="00BA5F8E" w:rsidRDefault="000846B1" w:rsidP="007E24E7">
      <w:pPr>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Организация внеурочной деятельности предусматривает возможность использования каникулярного времени, гибкость в распределении нагрузки при подготовке воспитательных мероприятий и общих коллективных дел.</w:t>
      </w:r>
    </w:p>
    <w:p w14:paraId="7C19A362" w14:textId="444BA906" w:rsidR="000846B1" w:rsidRPr="00BA5F8E" w:rsidRDefault="000846B1" w:rsidP="007E24E7">
      <w:pPr>
        <w:tabs>
          <w:tab w:val="left" w:pos="1679"/>
          <w:tab w:val="left" w:pos="2445"/>
          <w:tab w:val="left" w:pos="3117"/>
          <w:tab w:val="left" w:pos="4481"/>
          <w:tab w:val="left" w:pos="5104"/>
          <w:tab w:val="left" w:pos="6169"/>
          <w:tab w:val="left" w:pos="7644"/>
          <w:tab w:val="left" w:pos="8300"/>
        </w:tabs>
        <w:spacing w:after="0" w:line="240" w:lineRule="auto"/>
        <w:ind w:firstLine="567"/>
        <w:jc w:val="both"/>
        <w:rPr>
          <w:rFonts w:ascii="Times New Roman" w:hAnsi="Times New Roman"/>
          <w:color w:val="000000"/>
          <w:kern w:val="2"/>
          <w:sz w:val="24"/>
          <w:szCs w:val="24"/>
        </w:rPr>
      </w:pPr>
      <w:r w:rsidRPr="000846B1">
        <w:rPr>
          <w:rFonts w:ascii="Times New Roman" w:hAnsi="Times New Roman"/>
          <w:kern w:val="2"/>
          <w:sz w:val="24"/>
          <w:szCs w:val="24"/>
        </w:rPr>
        <w:t>Вариативность содержания внеурочной деятельности определяется профилем обучения, реализуемы</w:t>
      </w:r>
      <w:r w:rsidR="00DF1C81">
        <w:rPr>
          <w:rFonts w:ascii="Times New Roman" w:hAnsi="Times New Roman"/>
          <w:kern w:val="2"/>
          <w:sz w:val="24"/>
          <w:szCs w:val="24"/>
        </w:rPr>
        <w:t xml:space="preserve">м в </w:t>
      </w:r>
      <w:r w:rsidR="00ED08E8">
        <w:rPr>
          <w:rFonts w:ascii="Times New Roman" w:hAnsi="Times New Roman"/>
          <w:kern w:val="2"/>
          <w:sz w:val="24"/>
          <w:szCs w:val="24"/>
        </w:rPr>
        <w:t>школе</w:t>
      </w:r>
      <w:r w:rsidRPr="000846B1">
        <w:rPr>
          <w:rFonts w:ascii="Times New Roman" w:hAnsi="Times New Roman"/>
          <w:color w:val="FF0000"/>
          <w:kern w:val="2"/>
          <w:sz w:val="24"/>
          <w:szCs w:val="24"/>
        </w:rPr>
        <w:t xml:space="preserve">. </w:t>
      </w:r>
    </w:p>
    <w:p w14:paraId="2A606368" w14:textId="77777777" w:rsidR="000846B1" w:rsidRDefault="000846B1" w:rsidP="007E24E7">
      <w:pPr>
        <w:pStyle w:val="aa"/>
        <w:ind w:firstLine="567"/>
        <w:jc w:val="both"/>
        <w:rPr>
          <w:rFonts w:ascii="Times New Roman" w:hAnsi="Times New Roman"/>
          <w:sz w:val="24"/>
          <w:szCs w:val="24"/>
        </w:rPr>
      </w:pPr>
    </w:p>
    <w:p w14:paraId="5B221937" w14:textId="027E81C9" w:rsidR="00DA0F76" w:rsidRPr="007E24E7" w:rsidRDefault="00DA0F76" w:rsidP="007E24E7">
      <w:pPr>
        <w:pStyle w:val="2"/>
        <w:numPr>
          <w:ilvl w:val="1"/>
          <w:numId w:val="4"/>
        </w:numPr>
        <w:jc w:val="center"/>
        <w:rPr>
          <w:rFonts w:ascii="Times New Roman" w:hAnsi="Times New Roman" w:cs="Times New Roman"/>
          <w:b/>
          <w:color w:val="auto"/>
          <w:sz w:val="24"/>
          <w:szCs w:val="24"/>
        </w:rPr>
      </w:pPr>
      <w:bookmarkStart w:id="10" w:name="_Toc138712885"/>
      <w:bookmarkStart w:id="11" w:name="_Toc142198893"/>
      <w:r w:rsidRPr="007E24E7">
        <w:rPr>
          <w:rFonts w:ascii="Times New Roman" w:hAnsi="Times New Roman" w:cs="Times New Roman"/>
          <w:b/>
          <w:color w:val="auto"/>
          <w:sz w:val="24"/>
          <w:szCs w:val="24"/>
        </w:rPr>
        <w:t xml:space="preserve">Планируемые результаты освоения </w:t>
      </w:r>
      <w:r w:rsidR="00AE43D3" w:rsidRPr="007E24E7">
        <w:rPr>
          <w:rFonts w:ascii="Times New Roman" w:hAnsi="Times New Roman" w:cs="Times New Roman"/>
          <w:b/>
          <w:color w:val="auto"/>
          <w:sz w:val="24"/>
          <w:szCs w:val="24"/>
        </w:rPr>
        <w:t>обучающимися основной образовательной программы</w:t>
      </w:r>
      <w:bookmarkEnd w:id="10"/>
      <w:bookmarkEnd w:id="11"/>
    </w:p>
    <w:p w14:paraId="7192909E" w14:textId="77777777" w:rsidR="007E24E7" w:rsidRPr="007E24E7" w:rsidRDefault="007E24E7" w:rsidP="007E24E7">
      <w:pPr>
        <w:pStyle w:val="ad"/>
        <w:ind w:left="823"/>
        <w:rPr>
          <w:rFonts w:ascii="Times New Roman" w:hAnsi="Times New Roman"/>
        </w:rPr>
      </w:pPr>
    </w:p>
    <w:p w14:paraId="462E2F97" w14:textId="0D164FD2" w:rsidR="00DA0F76" w:rsidRPr="00DA0F76" w:rsidRDefault="00DA0F76" w:rsidP="007E24E7">
      <w:pPr>
        <w:pStyle w:val="aa"/>
        <w:ind w:firstLine="567"/>
        <w:jc w:val="both"/>
        <w:rPr>
          <w:rFonts w:ascii="Times New Roman" w:hAnsi="Times New Roman"/>
          <w:sz w:val="24"/>
          <w:szCs w:val="24"/>
        </w:rPr>
      </w:pPr>
      <w:r w:rsidRPr="00DA0F76">
        <w:rPr>
          <w:rFonts w:ascii="Times New Roman" w:hAnsi="Times New Roman"/>
          <w:sz w:val="24"/>
          <w:szCs w:val="24"/>
        </w:rPr>
        <w:t xml:space="preserve">Планируемые результаты освоения </w:t>
      </w:r>
      <w:r w:rsidR="00E00A58">
        <w:rPr>
          <w:rFonts w:ascii="Times New Roman" w:hAnsi="Times New Roman"/>
          <w:sz w:val="24"/>
          <w:szCs w:val="24"/>
        </w:rPr>
        <w:t>О</w:t>
      </w:r>
      <w:r w:rsidRPr="00DA0F76">
        <w:rPr>
          <w:rFonts w:ascii="Times New Roman" w:hAnsi="Times New Roman"/>
          <w:sz w:val="24"/>
          <w:szCs w:val="24"/>
        </w:rPr>
        <w:t>ОП СОО соответствуют современным целям среднего общего образования, представленным во</w:t>
      </w:r>
      <w:r w:rsidR="00E00A58">
        <w:rPr>
          <w:rFonts w:ascii="Times New Roman" w:hAnsi="Times New Roman"/>
          <w:sz w:val="24"/>
          <w:szCs w:val="24"/>
        </w:rPr>
        <w:t xml:space="preserve"> ФГОС СОО</w:t>
      </w:r>
      <w:r w:rsidRPr="00DA0F76">
        <w:rPr>
          <w:rFonts w:ascii="Times New Roman" w:hAnsi="Times New Roman"/>
          <w:sz w:val="24"/>
          <w:szCs w:val="24"/>
        </w:rPr>
        <w:t xml:space="preserve"> как система личностных, метапредметных и предметных достижений обучающегося.</w:t>
      </w:r>
    </w:p>
    <w:p w14:paraId="74E4A12C" w14:textId="0B353041" w:rsidR="00DA0F76" w:rsidRPr="00DA0F76" w:rsidRDefault="00E00A58" w:rsidP="007E24E7">
      <w:pPr>
        <w:pStyle w:val="aa"/>
        <w:ind w:firstLine="567"/>
        <w:jc w:val="both"/>
        <w:rPr>
          <w:rFonts w:ascii="Times New Roman" w:hAnsi="Times New Roman"/>
          <w:sz w:val="24"/>
          <w:szCs w:val="24"/>
        </w:rPr>
      </w:pPr>
      <w:r>
        <w:rPr>
          <w:rFonts w:ascii="Times New Roman" w:hAnsi="Times New Roman"/>
          <w:sz w:val="24"/>
          <w:szCs w:val="24"/>
        </w:rPr>
        <w:t xml:space="preserve">1.2.1. </w:t>
      </w:r>
      <w:r w:rsidR="00DA0F76" w:rsidRPr="00DA0F76">
        <w:rPr>
          <w:rFonts w:ascii="Times New Roman" w:hAnsi="Times New Roman"/>
          <w:sz w:val="24"/>
          <w:szCs w:val="24"/>
        </w:rPr>
        <w:t xml:space="preserve">Требования к </w:t>
      </w:r>
      <w:r w:rsidR="00DA0F76" w:rsidRPr="00E00A58">
        <w:rPr>
          <w:rFonts w:ascii="Times New Roman" w:hAnsi="Times New Roman"/>
          <w:b/>
          <w:bCs/>
          <w:sz w:val="24"/>
          <w:szCs w:val="24"/>
        </w:rPr>
        <w:t>личностным результатам</w:t>
      </w:r>
      <w:r w:rsidR="00DA0F76" w:rsidRPr="00DA0F76">
        <w:rPr>
          <w:rFonts w:ascii="Times New Roman" w:hAnsi="Times New Roman"/>
          <w:sz w:val="24"/>
          <w:szCs w:val="24"/>
        </w:rPr>
        <w:t xml:space="preserve"> освоения обучающимися </w:t>
      </w:r>
      <w:r>
        <w:rPr>
          <w:rFonts w:ascii="Times New Roman" w:hAnsi="Times New Roman"/>
          <w:sz w:val="24"/>
          <w:szCs w:val="24"/>
        </w:rPr>
        <w:t>О</w:t>
      </w:r>
      <w:r w:rsidR="00DA0F76" w:rsidRPr="00DA0F76">
        <w:rPr>
          <w:rFonts w:ascii="Times New Roman" w:hAnsi="Times New Roman"/>
          <w:sz w:val="24"/>
          <w:szCs w:val="24"/>
        </w:rPr>
        <w:t>ОП СОО включают осознание российской гражданской идентичности; готовность обучающихся к саморазвитию, самостоятельности и личностному самоопределению; ценность самостоятельности и инициативы; наличие мотивации к обучению и личностному развитию; целенаправленное развитие внутренней позиции личности на основе духовно-нравственных ценностей народов Российской Федерации, исторических и национально-культурных традиций, формирование системы значимых ценностно-</w:t>
      </w:r>
      <w:r w:rsidR="00DA0F76" w:rsidRPr="00DA0F76">
        <w:rPr>
          <w:rFonts w:ascii="Times New Roman" w:hAnsi="Times New Roman"/>
          <w:sz w:val="24"/>
          <w:szCs w:val="24"/>
        </w:rPr>
        <w:lastRenderedPageBreak/>
        <w:t>смысловых установок, антикоррупционного мировоззрения, правосознания, экологической культуры, способности ставить цели и строить жизненные планы.</w:t>
      </w:r>
    </w:p>
    <w:p w14:paraId="020815B7" w14:textId="49A37E5F" w:rsidR="00DA0F76" w:rsidRPr="00DA0F76" w:rsidRDefault="00DA0F76" w:rsidP="007E24E7">
      <w:pPr>
        <w:pStyle w:val="aa"/>
        <w:ind w:firstLine="567"/>
        <w:jc w:val="both"/>
        <w:rPr>
          <w:rFonts w:ascii="Times New Roman" w:hAnsi="Times New Roman"/>
          <w:sz w:val="24"/>
          <w:szCs w:val="24"/>
        </w:rPr>
      </w:pPr>
      <w:r w:rsidRPr="00DA0F76">
        <w:rPr>
          <w:rFonts w:ascii="Times New Roman" w:hAnsi="Times New Roman"/>
          <w:sz w:val="24"/>
          <w:szCs w:val="24"/>
        </w:rPr>
        <w:t xml:space="preserve">Личностные результаты освоения </w:t>
      </w:r>
      <w:r w:rsidR="00E00A58">
        <w:rPr>
          <w:rFonts w:ascii="Times New Roman" w:hAnsi="Times New Roman"/>
          <w:sz w:val="24"/>
          <w:szCs w:val="24"/>
        </w:rPr>
        <w:t>О</w:t>
      </w:r>
      <w:r w:rsidRPr="00DA0F76">
        <w:rPr>
          <w:rFonts w:ascii="Times New Roman" w:hAnsi="Times New Roman"/>
          <w:sz w:val="24"/>
          <w:szCs w:val="24"/>
        </w:rPr>
        <w:t>ОП СОО достигаются в единстве учебной и воспитательной деятельности образовательной организации в соответствии с традиционными российскими социокультурными и духовно-нравственными ценностями, принятыми в обществе правилами и нормами поведения и способствуют процессам самопознания, самовоспитания и саморазвития, формирования внутренней позиции личности.</w:t>
      </w:r>
    </w:p>
    <w:p w14:paraId="0B35C35C" w14:textId="7FECC220" w:rsidR="00DA0F76" w:rsidRPr="00DA0F76" w:rsidRDefault="00DA0F76" w:rsidP="007E24E7">
      <w:pPr>
        <w:pStyle w:val="aa"/>
        <w:ind w:firstLine="567"/>
        <w:jc w:val="both"/>
        <w:rPr>
          <w:rFonts w:ascii="Times New Roman" w:hAnsi="Times New Roman"/>
          <w:sz w:val="24"/>
          <w:szCs w:val="24"/>
        </w:rPr>
      </w:pPr>
      <w:r w:rsidRPr="00DA0F76">
        <w:rPr>
          <w:rFonts w:ascii="Times New Roman" w:hAnsi="Times New Roman"/>
          <w:sz w:val="24"/>
          <w:szCs w:val="24"/>
        </w:rPr>
        <w:t xml:space="preserve">Личностные результаты освоения </w:t>
      </w:r>
      <w:r w:rsidR="00E00A58">
        <w:rPr>
          <w:rFonts w:ascii="Times New Roman" w:hAnsi="Times New Roman"/>
          <w:sz w:val="24"/>
          <w:szCs w:val="24"/>
        </w:rPr>
        <w:t>О</w:t>
      </w:r>
      <w:r w:rsidRPr="00DA0F76">
        <w:rPr>
          <w:rFonts w:ascii="Times New Roman" w:hAnsi="Times New Roman"/>
          <w:sz w:val="24"/>
          <w:szCs w:val="24"/>
        </w:rPr>
        <w:t>ОП СОО отражают готовность обучающихся руководствоваться системой позитивных ценностных ориентаций и расширение опыта деятельности на ее основе и в процессе реализации основных направлений воспитательной деятельности, в том числе в части: гражданского воспитания, патриотического воспитания, духовно-нравственного воспитания, эстетического воспитания, физического воспитания, формирования культуры здоровья и эмоционального благополучия, трудового воспитания, экологического воспитания, осознание ценности научного познания, а также результаты, обеспечивающие адаптацию обучающегося к изменяющимся условиям социальной и природной среды.</w:t>
      </w:r>
    </w:p>
    <w:p w14:paraId="2894448B" w14:textId="19FF067E" w:rsidR="00DA0F76" w:rsidRPr="00DA0F76" w:rsidRDefault="00E00A58" w:rsidP="007E24E7">
      <w:pPr>
        <w:pStyle w:val="aa"/>
        <w:ind w:firstLine="709"/>
        <w:jc w:val="both"/>
        <w:rPr>
          <w:rFonts w:ascii="Times New Roman" w:hAnsi="Times New Roman"/>
          <w:sz w:val="24"/>
          <w:szCs w:val="24"/>
        </w:rPr>
      </w:pPr>
      <w:r>
        <w:rPr>
          <w:rFonts w:ascii="Times New Roman" w:hAnsi="Times New Roman"/>
          <w:sz w:val="24"/>
          <w:szCs w:val="24"/>
        </w:rPr>
        <w:t xml:space="preserve">1.2.2. </w:t>
      </w:r>
      <w:r w:rsidR="00DA0F76" w:rsidRPr="00E00A58">
        <w:rPr>
          <w:rFonts w:ascii="Times New Roman" w:hAnsi="Times New Roman"/>
          <w:b/>
          <w:bCs/>
          <w:sz w:val="24"/>
          <w:szCs w:val="24"/>
        </w:rPr>
        <w:t>Метапредметные результаты</w:t>
      </w:r>
      <w:r w:rsidR="00DA0F76" w:rsidRPr="00DA0F76">
        <w:rPr>
          <w:rFonts w:ascii="Times New Roman" w:hAnsi="Times New Roman"/>
          <w:sz w:val="24"/>
          <w:szCs w:val="24"/>
        </w:rPr>
        <w:t xml:space="preserve"> включают:</w:t>
      </w:r>
    </w:p>
    <w:p w14:paraId="5B1641BB" w14:textId="77777777" w:rsidR="00DA0F76" w:rsidRPr="00DA0F76" w:rsidRDefault="00DA0F76" w:rsidP="007E24E7">
      <w:pPr>
        <w:pStyle w:val="aa"/>
        <w:numPr>
          <w:ilvl w:val="0"/>
          <w:numId w:val="6"/>
        </w:numPr>
        <w:ind w:left="0" w:firstLine="709"/>
        <w:jc w:val="both"/>
        <w:rPr>
          <w:rFonts w:ascii="Times New Roman" w:hAnsi="Times New Roman"/>
          <w:sz w:val="24"/>
          <w:szCs w:val="24"/>
        </w:rPr>
      </w:pPr>
      <w:r w:rsidRPr="00DA0F76">
        <w:rPr>
          <w:rFonts w:ascii="Times New Roman" w:hAnsi="Times New Roman"/>
          <w:sz w:val="24"/>
          <w:szCs w:val="24"/>
        </w:rPr>
        <w:t>освоение обучающимися межпредметных понятий (используются в нескольких предметных областях и позволяют связывать знания из различных учебных предметов, учебных курсов, модулей в целостную научную картину мира) и универсальных учебных действий (познавательные, коммуникативные, регулятивные);</w:t>
      </w:r>
    </w:p>
    <w:p w14:paraId="7FE48B31" w14:textId="77777777" w:rsidR="00DA0F76" w:rsidRPr="00DA0F76" w:rsidRDefault="00DA0F76" w:rsidP="007E24E7">
      <w:pPr>
        <w:pStyle w:val="aa"/>
        <w:numPr>
          <w:ilvl w:val="0"/>
          <w:numId w:val="6"/>
        </w:numPr>
        <w:ind w:left="0" w:firstLine="709"/>
        <w:jc w:val="both"/>
        <w:rPr>
          <w:rFonts w:ascii="Times New Roman" w:hAnsi="Times New Roman"/>
          <w:sz w:val="24"/>
          <w:szCs w:val="24"/>
        </w:rPr>
      </w:pPr>
      <w:r w:rsidRPr="00DA0F76">
        <w:rPr>
          <w:rFonts w:ascii="Times New Roman" w:hAnsi="Times New Roman"/>
          <w:sz w:val="24"/>
          <w:szCs w:val="24"/>
        </w:rPr>
        <w:t>способность их использовать в учебной, познавательной и социальной практике;</w:t>
      </w:r>
    </w:p>
    <w:p w14:paraId="7DBCE0AA" w14:textId="77777777" w:rsidR="00DA0F76" w:rsidRPr="00DA0F76" w:rsidRDefault="00DA0F76" w:rsidP="007E24E7">
      <w:pPr>
        <w:pStyle w:val="aa"/>
        <w:numPr>
          <w:ilvl w:val="0"/>
          <w:numId w:val="6"/>
        </w:numPr>
        <w:ind w:left="0" w:firstLine="709"/>
        <w:jc w:val="both"/>
        <w:rPr>
          <w:rFonts w:ascii="Times New Roman" w:hAnsi="Times New Roman"/>
          <w:sz w:val="24"/>
          <w:szCs w:val="24"/>
        </w:rPr>
      </w:pPr>
      <w:r w:rsidRPr="00DA0F76">
        <w:rPr>
          <w:rFonts w:ascii="Times New Roman" w:hAnsi="Times New Roman"/>
          <w:sz w:val="24"/>
          <w:szCs w:val="24"/>
        </w:rPr>
        <w:t>готовность к самостоятельному планированию и осуществлению учебной деятельности и организации учебного сотрудничества с педагогическими работниками и сверстниками, к участию в построении индивидуальной образовательной траектории;</w:t>
      </w:r>
    </w:p>
    <w:p w14:paraId="5203E25A" w14:textId="77777777" w:rsidR="00DA0F76" w:rsidRPr="00DA0F76" w:rsidRDefault="00DA0F76" w:rsidP="007E24E7">
      <w:pPr>
        <w:pStyle w:val="aa"/>
        <w:numPr>
          <w:ilvl w:val="0"/>
          <w:numId w:val="6"/>
        </w:numPr>
        <w:ind w:left="0" w:firstLine="709"/>
        <w:jc w:val="both"/>
        <w:rPr>
          <w:rFonts w:ascii="Times New Roman" w:hAnsi="Times New Roman"/>
          <w:sz w:val="24"/>
          <w:szCs w:val="24"/>
        </w:rPr>
      </w:pPr>
      <w:r w:rsidRPr="00DA0F76">
        <w:rPr>
          <w:rFonts w:ascii="Times New Roman" w:hAnsi="Times New Roman"/>
          <w:sz w:val="24"/>
          <w:szCs w:val="24"/>
        </w:rPr>
        <w:t>овладение навыками учебно-исследовательской, проектной и социальной деятельности.</w:t>
      </w:r>
    </w:p>
    <w:p w14:paraId="7A0F75A0" w14:textId="257B99E9" w:rsidR="00DA0F76" w:rsidRPr="00DA0F76" w:rsidRDefault="00DA0F76" w:rsidP="007E24E7">
      <w:pPr>
        <w:pStyle w:val="aa"/>
        <w:ind w:firstLine="709"/>
        <w:jc w:val="both"/>
        <w:rPr>
          <w:rFonts w:ascii="Times New Roman" w:hAnsi="Times New Roman"/>
          <w:sz w:val="24"/>
          <w:szCs w:val="24"/>
        </w:rPr>
      </w:pPr>
      <w:r w:rsidRPr="00DA0F76">
        <w:rPr>
          <w:rFonts w:ascii="Times New Roman" w:hAnsi="Times New Roman"/>
          <w:sz w:val="24"/>
          <w:szCs w:val="24"/>
        </w:rPr>
        <w:t>Метапредметные результаты сгруппированы по трем направлениям и отражают способность обучающихся использовать на практике универсальные учебные действия, составляющие умение овладевать:</w:t>
      </w:r>
    </w:p>
    <w:p w14:paraId="3E2080A6" w14:textId="77777777" w:rsidR="00DA0F76" w:rsidRPr="00DA0F76" w:rsidRDefault="00DA0F76" w:rsidP="007E24E7">
      <w:pPr>
        <w:pStyle w:val="aa"/>
        <w:numPr>
          <w:ilvl w:val="0"/>
          <w:numId w:val="7"/>
        </w:numPr>
        <w:ind w:left="0" w:firstLine="709"/>
        <w:jc w:val="both"/>
        <w:rPr>
          <w:rFonts w:ascii="Times New Roman" w:hAnsi="Times New Roman"/>
          <w:sz w:val="24"/>
          <w:szCs w:val="24"/>
        </w:rPr>
      </w:pPr>
      <w:r w:rsidRPr="00DA0F76">
        <w:rPr>
          <w:rFonts w:ascii="Times New Roman" w:hAnsi="Times New Roman"/>
          <w:sz w:val="24"/>
          <w:szCs w:val="24"/>
        </w:rPr>
        <w:t>познавательными универсальными учебными действиями;</w:t>
      </w:r>
    </w:p>
    <w:p w14:paraId="7FF42E27" w14:textId="77777777" w:rsidR="00DA0F76" w:rsidRPr="00DA0F76" w:rsidRDefault="00DA0F76" w:rsidP="007E24E7">
      <w:pPr>
        <w:pStyle w:val="aa"/>
        <w:numPr>
          <w:ilvl w:val="0"/>
          <w:numId w:val="7"/>
        </w:numPr>
        <w:ind w:left="0" w:firstLine="709"/>
        <w:jc w:val="both"/>
        <w:rPr>
          <w:rFonts w:ascii="Times New Roman" w:hAnsi="Times New Roman"/>
          <w:sz w:val="24"/>
          <w:szCs w:val="24"/>
        </w:rPr>
      </w:pPr>
      <w:r w:rsidRPr="00DA0F76">
        <w:rPr>
          <w:rFonts w:ascii="Times New Roman" w:hAnsi="Times New Roman"/>
          <w:sz w:val="24"/>
          <w:szCs w:val="24"/>
        </w:rPr>
        <w:t>коммуникативными универсальными учебными действиями;</w:t>
      </w:r>
    </w:p>
    <w:p w14:paraId="559B83CE" w14:textId="77777777" w:rsidR="00DA0F76" w:rsidRPr="00DA0F76" w:rsidRDefault="00DA0F76" w:rsidP="007E24E7">
      <w:pPr>
        <w:pStyle w:val="aa"/>
        <w:numPr>
          <w:ilvl w:val="0"/>
          <w:numId w:val="7"/>
        </w:numPr>
        <w:ind w:left="0" w:firstLine="709"/>
        <w:jc w:val="both"/>
        <w:rPr>
          <w:rFonts w:ascii="Times New Roman" w:hAnsi="Times New Roman"/>
          <w:sz w:val="24"/>
          <w:szCs w:val="24"/>
        </w:rPr>
      </w:pPr>
      <w:r w:rsidRPr="00DA0F76">
        <w:rPr>
          <w:rFonts w:ascii="Times New Roman" w:hAnsi="Times New Roman"/>
          <w:sz w:val="24"/>
          <w:szCs w:val="24"/>
        </w:rPr>
        <w:t>регулятивными универсальными учебными действиями.</w:t>
      </w:r>
    </w:p>
    <w:p w14:paraId="4A1C5691" w14:textId="1F24B8EF" w:rsidR="00DA0F76" w:rsidRPr="00DA0F76" w:rsidRDefault="00DA0F76" w:rsidP="007E24E7">
      <w:pPr>
        <w:pStyle w:val="aa"/>
        <w:ind w:firstLine="709"/>
        <w:jc w:val="both"/>
        <w:rPr>
          <w:rFonts w:ascii="Times New Roman" w:hAnsi="Times New Roman"/>
          <w:sz w:val="24"/>
          <w:szCs w:val="24"/>
        </w:rPr>
      </w:pPr>
      <w:r w:rsidRPr="00DA0F76">
        <w:rPr>
          <w:rFonts w:ascii="Times New Roman" w:hAnsi="Times New Roman"/>
          <w:sz w:val="24"/>
          <w:szCs w:val="24"/>
        </w:rPr>
        <w:t>Овладение познавательными универсальными учебными действиями предполагает умение использовать базовые логические действия, базовые исследовательские действия, работать с информацией.</w:t>
      </w:r>
    </w:p>
    <w:p w14:paraId="3C31E59F" w14:textId="5ED773FA" w:rsidR="00DA0F76" w:rsidRPr="00DA0F76" w:rsidRDefault="00DA0F76" w:rsidP="007E24E7">
      <w:pPr>
        <w:pStyle w:val="aa"/>
        <w:ind w:firstLine="709"/>
        <w:jc w:val="both"/>
        <w:rPr>
          <w:rFonts w:ascii="Times New Roman" w:hAnsi="Times New Roman"/>
          <w:sz w:val="24"/>
          <w:szCs w:val="24"/>
        </w:rPr>
      </w:pPr>
      <w:r w:rsidRPr="00DA0F76">
        <w:rPr>
          <w:rFonts w:ascii="Times New Roman" w:hAnsi="Times New Roman"/>
          <w:sz w:val="24"/>
          <w:szCs w:val="24"/>
        </w:rPr>
        <w:t>Овладение системой коммуникативных универсальных учебных действий обеспечивает сформированность социальных навыков общения, совместной деятельности.</w:t>
      </w:r>
    </w:p>
    <w:p w14:paraId="6142E2A5" w14:textId="0A891EC8" w:rsidR="00DA0F76" w:rsidRPr="00DA0F76" w:rsidRDefault="00DA0F76" w:rsidP="007E24E7">
      <w:pPr>
        <w:pStyle w:val="aa"/>
        <w:ind w:firstLine="709"/>
        <w:jc w:val="both"/>
        <w:rPr>
          <w:rFonts w:ascii="Times New Roman" w:hAnsi="Times New Roman"/>
          <w:sz w:val="24"/>
          <w:szCs w:val="24"/>
        </w:rPr>
      </w:pPr>
      <w:r w:rsidRPr="00DA0F76">
        <w:rPr>
          <w:rFonts w:ascii="Times New Roman" w:hAnsi="Times New Roman"/>
          <w:sz w:val="24"/>
          <w:szCs w:val="24"/>
        </w:rPr>
        <w:t>Овладение регулятивными универсальными учебными действиями включает умения самоорганизации, самоконтроля, развитие эмоционального интеллекта.</w:t>
      </w:r>
    </w:p>
    <w:p w14:paraId="5DFDC4A2" w14:textId="63B9EE64" w:rsidR="00DA0F76" w:rsidRPr="00DA0F76" w:rsidRDefault="00E00A58" w:rsidP="007E24E7">
      <w:pPr>
        <w:pStyle w:val="aa"/>
        <w:ind w:firstLine="709"/>
        <w:jc w:val="both"/>
        <w:rPr>
          <w:rFonts w:ascii="Times New Roman" w:hAnsi="Times New Roman"/>
          <w:sz w:val="24"/>
          <w:szCs w:val="24"/>
        </w:rPr>
      </w:pPr>
      <w:r>
        <w:rPr>
          <w:rFonts w:ascii="Times New Roman" w:hAnsi="Times New Roman"/>
          <w:sz w:val="24"/>
          <w:szCs w:val="24"/>
        </w:rPr>
        <w:t xml:space="preserve">1.2.3. </w:t>
      </w:r>
      <w:r w:rsidR="00DA0F76" w:rsidRPr="00E00A58">
        <w:rPr>
          <w:rFonts w:ascii="Times New Roman" w:hAnsi="Times New Roman"/>
          <w:b/>
          <w:bCs/>
          <w:sz w:val="24"/>
          <w:szCs w:val="24"/>
        </w:rPr>
        <w:t>Предметные результаты</w:t>
      </w:r>
      <w:r w:rsidR="00DA0F76" w:rsidRPr="00DA0F76">
        <w:rPr>
          <w:rFonts w:ascii="Times New Roman" w:hAnsi="Times New Roman"/>
          <w:sz w:val="24"/>
          <w:szCs w:val="24"/>
        </w:rPr>
        <w:t xml:space="preserve"> включают:</w:t>
      </w:r>
    </w:p>
    <w:p w14:paraId="2990B5BF" w14:textId="77777777" w:rsidR="00E00A58" w:rsidRDefault="00DA0F76" w:rsidP="007E24E7">
      <w:pPr>
        <w:pStyle w:val="aa"/>
        <w:numPr>
          <w:ilvl w:val="0"/>
          <w:numId w:val="8"/>
        </w:numPr>
        <w:ind w:left="0" w:firstLine="709"/>
        <w:jc w:val="both"/>
        <w:rPr>
          <w:rFonts w:ascii="Times New Roman" w:hAnsi="Times New Roman"/>
          <w:sz w:val="24"/>
          <w:szCs w:val="24"/>
        </w:rPr>
      </w:pPr>
      <w:r w:rsidRPr="00DA0F76">
        <w:rPr>
          <w:rFonts w:ascii="Times New Roman" w:hAnsi="Times New Roman"/>
          <w:sz w:val="24"/>
          <w:szCs w:val="24"/>
        </w:rPr>
        <w:t>освоение обучающимися в ходе изучения учебного предмета научных знаний, умений и способов действий, специфических для соответствующей предметной области;</w:t>
      </w:r>
    </w:p>
    <w:p w14:paraId="6B6D5BE2" w14:textId="2F99374E" w:rsidR="00DA0F76" w:rsidRPr="00DA0F76" w:rsidRDefault="00DA0F76" w:rsidP="007E24E7">
      <w:pPr>
        <w:pStyle w:val="aa"/>
        <w:numPr>
          <w:ilvl w:val="0"/>
          <w:numId w:val="8"/>
        </w:numPr>
        <w:ind w:left="0" w:firstLine="709"/>
        <w:jc w:val="both"/>
        <w:rPr>
          <w:rFonts w:ascii="Times New Roman" w:hAnsi="Times New Roman"/>
          <w:sz w:val="24"/>
          <w:szCs w:val="24"/>
        </w:rPr>
      </w:pPr>
      <w:r w:rsidRPr="00DA0F76">
        <w:rPr>
          <w:rFonts w:ascii="Times New Roman" w:hAnsi="Times New Roman"/>
          <w:sz w:val="24"/>
          <w:szCs w:val="24"/>
        </w:rPr>
        <w:t>предпосылки научного типа мышления;</w:t>
      </w:r>
    </w:p>
    <w:p w14:paraId="5D6ACF8E" w14:textId="77777777" w:rsidR="00DA0F76" w:rsidRPr="00DA0F76" w:rsidRDefault="00DA0F76" w:rsidP="007E24E7">
      <w:pPr>
        <w:pStyle w:val="aa"/>
        <w:numPr>
          <w:ilvl w:val="0"/>
          <w:numId w:val="8"/>
        </w:numPr>
        <w:ind w:left="0" w:firstLine="709"/>
        <w:jc w:val="both"/>
        <w:rPr>
          <w:rFonts w:ascii="Times New Roman" w:hAnsi="Times New Roman"/>
          <w:sz w:val="24"/>
          <w:szCs w:val="24"/>
        </w:rPr>
      </w:pPr>
      <w:r w:rsidRPr="00DA0F76">
        <w:rPr>
          <w:rFonts w:ascii="Times New Roman" w:hAnsi="Times New Roman"/>
          <w:sz w:val="24"/>
          <w:szCs w:val="24"/>
        </w:rPr>
        <w:t>виды деятельности по получению нового знания, его интерпретации, преобразованию и применению в различных учебных ситуациях, в том числе при создании учебных и социальных проектов.</w:t>
      </w:r>
    </w:p>
    <w:p w14:paraId="65A96E7F" w14:textId="77777777" w:rsidR="00DA0F76" w:rsidRPr="00DA0F76" w:rsidRDefault="00DA0F76" w:rsidP="007E24E7">
      <w:pPr>
        <w:pStyle w:val="aa"/>
        <w:ind w:firstLine="709"/>
        <w:jc w:val="both"/>
        <w:rPr>
          <w:rFonts w:ascii="Times New Roman" w:hAnsi="Times New Roman"/>
          <w:sz w:val="24"/>
          <w:szCs w:val="24"/>
        </w:rPr>
      </w:pPr>
      <w:r w:rsidRPr="00DA0F76">
        <w:rPr>
          <w:rFonts w:ascii="Times New Roman" w:hAnsi="Times New Roman"/>
          <w:sz w:val="24"/>
          <w:szCs w:val="24"/>
        </w:rPr>
        <w:t>Требования к предметным результатам:</w:t>
      </w:r>
    </w:p>
    <w:p w14:paraId="3000FE44" w14:textId="77777777" w:rsidR="00DA0F76" w:rsidRPr="00DA0F76" w:rsidRDefault="00DA0F76" w:rsidP="007E24E7">
      <w:pPr>
        <w:pStyle w:val="aa"/>
        <w:numPr>
          <w:ilvl w:val="0"/>
          <w:numId w:val="9"/>
        </w:numPr>
        <w:ind w:left="0" w:firstLine="709"/>
        <w:jc w:val="both"/>
        <w:rPr>
          <w:rFonts w:ascii="Times New Roman" w:hAnsi="Times New Roman"/>
          <w:sz w:val="24"/>
          <w:szCs w:val="24"/>
        </w:rPr>
      </w:pPr>
      <w:r w:rsidRPr="00DA0F76">
        <w:rPr>
          <w:rFonts w:ascii="Times New Roman" w:hAnsi="Times New Roman"/>
          <w:sz w:val="24"/>
          <w:szCs w:val="24"/>
        </w:rPr>
        <w:t>сформулированы в деятельностной форме с усилением акцента на применение знаний и конкретные умения;</w:t>
      </w:r>
    </w:p>
    <w:p w14:paraId="31274168" w14:textId="26D4E1D1" w:rsidR="00DA0F76" w:rsidRPr="00DA0F76" w:rsidRDefault="00DA0F76" w:rsidP="007E24E7">
      <w:pPr>
        <w:pStyle w:val="aa"/>
        <w:numPr>
          <w:ilvl w:val="0"/>
          <w:numId w:val="9"/>
        </w:numPr>
        <w:ind w:left="0" w:firstLine="709"/>
        <w:jc w:val="both"/>
        <w:rPr>
          <w:rFonts w:ascii="Times New Roman" w:hAnsi="Times New Roman"/>
          <w:sz w:val="24"/>
          <w:szCs w:val="24"/>
        </w:rPr>
      </w:pPr>
      <w:r w:rsidRPr="00DA0F76">
        <w:rPr>
          <w:rFonts w:ascii="Times New Roman" w:hAnsi="Times New Roman"/>
          <w:sz w:val="24"/>
          <w:szCs w:val="24"/>
        </w:rPr>
        <w:t>определяют минимум содержания гарантированного государством</w:t>
      </w:r>
      <w:r w:rsidR="009E217A">
        <w:rPr>
          <w:rFonts w:ascii="Times New Roman" w:hAnsi="Times New Roman"/>
          <w:sz w:val="24"/>
          <w:szCs w:val="24"/>
        </w:rPr>
        <w:t xml:space="preserve"> </w:t>
      </w:r>
      <w:r w:rsidR="00E00A58">
        <w:rPr>
          <w:rFonts w:ascii="Times New Roman" w:hAnsi="Times New Roman"/>
          <w:sz w:val="24"/>
          <w:szCs w:val="24"/>
        </w:rPr>
        <w:t xml:space="preserve">среднего </w:t>
      </w:r>
      <w:r w:rsidRPr="00DA0F76">
        <w:rPr>
          <w:rFonts w:ascii="Times New Roman" w:hAnsi="Times New Roman"/>
          <w:sz w:val="24"/>
          <w:szCs w:val="24"/>
        </w:rPr>
        <w:t>общего образования, построенного в логике изучения каждого учебного предмета;</w:t>
      </w:r>
    </w:p>
    <w:p w14:paraId="4A05104B" w14:textId="43CEB896" w:rsidR="00DA0F76" w:rsidRPr="00DF1C81" w:rsidRDefault="00DA0F76" w:rsidP="007E24E7">
      <w:pPr>
        <w:pStyle w:val="aa"/>
        <w:numPr>
          <w:ilvl w:val="0"/>
          <w:numId w:val="9"/>
        </w:numPr>
        <w:ind w:left="0" w:firstLine="709"/>
        <w:jc w:val="both"/>
        <w:rPr>
          <w:rFonts w:ascii="Times New Roman" w:hAnsi="Times New Roman"/>
          <w:sz w:val="24"/>
          <w:szCs w:val="24"/>
        </w:rPr>
      </w:pPr>
      <w:r w:rsidRPr="00DF1C81">
        <w:rPr>
          <w:rFonts w:ascii="Times New Roman" w:hAnsi="Times New Roman"/>
          <w:sz w:val="24"/>
          <w:szCs w:val="24"/>
        </w:rPr>
        <w:t xml:space="preserve">определяют требования к результатам освоения программ </w:t>
      </w:r>
      <w:r w:rsidR="00E00A58" w:rsidRPr="00DF1C81">
        <w:rPr>
          <w:rFonts w:ascii="Times New Roman" w:hAnsi="Times New Roman"/>
          <w:sz w:val="24"/>
          <w:szCs w:val="24"/>
        </w:rPr>
        <w:t>среднего</w:t>
      </w:r>
      <w:r w:rsidRPr="00DF1C81">
        <w:rPr>
          <w:rFonts w:ascii="Times New Roman" w:hAnsi="Times New Roman"/>
          <w:sz w:val="24"/>
          <w:szCs w:val="24"/>
        </w:rPr>
        <w:t xml:space="preserve"> общего образования по учебным предметам </w:t>
      </w:r>
      <w:r w:rsidR="00DF1C81" w:rsidRPr="00DF1C81">
        <w:rPr>
          <w:rFonts w:ascii="Times New Roman" w:hAnsi="Times New Roman"/>
          <w:sz w:val="24"/>
          <w:szCs w:val="24"/>
        </w:rPr>
        <w:t>«</w:t>
      </w:r>
      <w:r w:rsidRPr="00DF1C81">
        <w:rPr>
          <w:rFonts w:ascii="Times New Roman" w:hAnsi="Times New Roman"/>
          <w:sz w:val="24"/>
          <w:szCs w:val="24"/>
        </w:rPr>
        <w:t>Русский язык</w:t>
      </w:r>
      <w:r w:rsidR="00DF1C81" w:rsidRPr="00DF1C81">
        <w:rPr>
          <w:rFonts w:ascii="Times New Roman" w:hAnsi="Times New Roman"/>
          <w:sz w:val="24"/>
          <w:szCs w:val="24"/>
        </w:rPr>
        <w:t>»</w:t>
      </w:r>
      <w:r w:rsidRPr="00DF1C81">
        <w:rPr>
          <w:rFonts w:ascii="Times New Roman" w:hAnsi="Times New Roman"/>
          <w:sz w:val="24"/>
          <w:szCs w:val="24"/>
        </w:rPr>
        <w:t xml:space="preserve">, </w:t>
      </w:r>
      <w:r w:rsidR="00DF1C81" w:rsidRPr="00DF1C81">
        <w:rPr>
          <w:rFonts w:ascii="Times New Roman" w:hAnsi="Times New Roman"/>
          <w:sz w:val="24"/>
          <w:szCs w:val="24"/>
        </w:rPr>
        <w:t>«</w:t>
      </w:r>
      <w:r w:rsidRPr="00DF1C81">
        <w:rPr>
          <w:rFonts w:ascii="Times New Roman" w:hAnsi="Times New Roman"/>
          <w:sz w:val="24"/>
          <w:szCs w:val="24"/>
        </w:rPr>
        <w:t>Литература</w:t>
      </w:r>
      <w:r w:rsidR="00DF1C81" w:rsidRPr="00DF1C81">
        <w:rPr>
          <w:rFonts w:ascii="Times New Roman" w:hAnsi="Times New Roman"/>
          <w:sz w:val="24"/>
          <w:szCs w:val="24"/>
        </w:rPr>
        <w:t>»</w:t>
      </w:r>
      <w:r w:rsidRPr="00DF1C81">
        <w:rPr>
          <w:rFonts w:ascii="Times New Roman" w:hAnsi="Times New Roman"/>
          <w:sz w:val="24"/>
          <w:szCs w:val="24"/>
        </w:rPr>
        <w:t xml:space="preserve">, </w:t>
      </w:r>
      <w:r w:rsidR="00DF1C81" w:rsidRPr="00DF1C81">
        <w:rPr>
          <w:rFonts w:ascii="Times New Roman" w:hAnsi="Times New Roman"/>
          <w:sz w:val="24"/>
          <w:szCs w:val="24"/>
        </w:rPr>
        <w:t>«</w:t>
      </w:r>
      <w:r w:rsidRPr="00DF1C81">
        <w:rPr>
          <w:rFonts w:ascii="Times New Roman" w:hAnsi="Times New Roman"/>
          <w:sz w:val="24"/>
          <w:szCs w:val="24"/>
        </w:rPr>
        <w:t>История</w:t>
      </w:r>
      <w:r w:rsidR="00DF1C81" w:rsidRPr="00DF1C81">
        <w:rPr>
          <w:rFonts w:ascii="Times New Roman" w:hAnsi="Times New Roman"/>
          <w:sz w:val="24"/>
          <w:szCs w:val="24"/>
        </w:rPr>
        <w:t>»</w:t>
      </w:r>
      <w:r w:rsidRPr="00DF1C81">
        <w:rPr>
          <w:rFonts w:ascii="Times New Roman" w:hAnsi="Times New Roman"/>
          <w:sz w:val="24"/>
          <w:szCs w:val="24"/>
        </w:rPr>
        <w:t xml:space="preserve">, </w:t>
      </w:r>
      <w:r w:rsidR="00DF1C81" w:rsidRPr="00DF1C81">
        <w:rPr>
          <w:rFonts w:ascii="Times New Roman" w:hAnsi="Times New Roman"/>
          <w:sz w:val="24"/>
          <w:szCs w:val="24"/>
        </w:rPr>
        <w:t>«</w:t>
      </w:r>
      <w:r w:rsidRPr="00DF1C81">
        <w:rPr>
          <w:rFonts w:ascii="Times New Roman" w:hAnsi="Times New Roman"/>
          <w:sz w:val="24"/>
          <w:szCs w:val="24"/>
        </w:rPr>
        <w:t>Обществознание</w:t>
      </w:r>
      <w:r w:rsidR="00DF1C81" w:rsidRPr="00DF1C81">
        <w:rPr>
          <w:rFonts w:ascii="Times New Roman" w:hAnsi="Times New Roman"/>
          <w:sz w:val="24"/>
          <w:szCs w:val="24"/>
        </w:rPr>
        <w:t>»</w:t>
      </w:r>
      <w:r w:rsidRPr="00DF1C81">
        <w:rPr>
          <w:rFonts w:ascii="Times New Roman" w:hAnsi="Times New Roman"/>
          <w:sz w:val="24"/>
          <w:szCs w:val="24"/>
        </w:rPr>
        <w:t xml:space="preserve">, </w:t>
      </w:r>
      <w:r w:rsidR="00DF1C81" w:rsidRPr="00DF1C81">
        <w:rPr>
          <w:rFonts w:ascii="Times New Roman" w:hAnsi="Times New Roman"/>
          <w:sz w:val="24"/>
          <w:szCs w:val="24"/>
        </w:rPr>
        <w:t>«</w:t>
      </w:r>
      <w:r w:rsidRPr="00DF1C81">
        <w:rPr>
          <w:rFonts w:ascii="Times New Roman" w:hAnsi="Times New Roman"/>
          <w:sz w:val="24"/>
          <w:szCs w:val="24"/>
        </w:rPr>
        <w:t>География</w:t>
      </w:r>
      <w:r w:rsidR="00DF1C81" w:rsidRPr="00DF1C81">
        <w:rPr>
          <w:rFonts w:ascii="Times New Roman" w:hAnsi="Times New Roman"/>
          <w:sz w:val="24"/>
          <w:szCs w:val="24"/>
        </w:rPr>
        <w:t>»</w:t>
      </w:r>
      <w:r w:rsidRPr="00DF1C81">
        <w:rPr>
          <w:rFonts w:ascii="Times New Roman" w:hAnsi="Times New Roman"/>
          <w:sz w:val="24"/>
          <w:szCs w:val="24"/>
        </w:rPr>
        <w:t xml:space="preserve">, </w:t>
      </w:r>
      <w:r w:rsidR="00DF1C81" w:rsidRPr="00DF1C81">
        <w:rPr>
          <w:rFonts w:ascii="Times New Roman" w:hAnsi="Times New Roman"/>
          <w:sz w:val="24"/>
          <w:szCs w:val="24"/>
        </w:rPr>
        <w:t>«</w:t>
      </w:r>
      <w:r w:rsidRPr="00DF1C81">
        <w:rPr>
          <w:rFonts w:ascii="Times New Roman" w:hAnsi="Times New Roman"/>
          <w:sz w:val="24"/>
          <w:szCs w:val="24"/>
        </w:rPr>
        <w:t>Основы безопасности жизнедеятельности</w:t>
      </w:r>
      <w:r w:rsidR="00DF1C81" w:rsidRPr="00DF1C81">
        <w:rPr>
          <w:rFonts w:ascii="Times New Roman" w:hAnsi="Times New Roman"/>
          <w:sz w:val="24"/>
          <w:szCs w:val="24"/>
        </w:rPr>
        <w:t>»</w:t>
      </w:r>
      <w:r w:rsidR="00E00A58" w:rsidRPr="00DF1C81">
        <w:rPr>
          <w:rFonts w:ascii="Times New Roman" w:hAnsi="Times New Roman"/>
          <w:sz w:val="24"/>
          <w:szCs w:val="24"/>
        </w:rPr>
        <w:t xml:space="preserve">, «Биология», «Химия», «Физика», </w:t>
      </w:r>
      <w:r w:rsidR="00E00A58" w:rsidRPr="00DF1C81">
        <w:rPr>
          <w:rFonts w:ascii="Times New Roman" w:hAnsi="Times New Roman"/>
          <w:sz w:val="24"/>
          <w:szCs w:val="24"/>
        </w:rPr>
        <w:lastRenderedPageBreak/>
        <w:t xml:space="preserve">«Иностранный язык (английский)», «Родной </w:t>
      </w:r>
      <w:r w:rsidR="00DF1C81" w:rsidRPr="00DF1C81">
        <w:rPr>
          <w:rFonts w:ascii="Times New Roman" w:hAnsi="Times New Roman"/>
          <w:sz w:val="24"/>
          <w:szCs w:val="24"/>
        </w:rPr>
        <w:t xml:space="preserve">(чеченский) </w:t>
      </w:r>
      <w:r w:rsidR="00E00A58" w:rsidRPr="00DF1C81">
        <w:rPr>
          <w:rFonts w:ascii="Times New Roman" w:hAnsi="Times New Roman"/>
          <w:sz w:val="24"/>
          <w:szCs w:val="24"/>
        </w:rPr>
        <w:t xml:space="preserve">язык», «Родная </w:t>
      </w:r>
      <w:r w:rsidR="00DF1C81" w:rsidRPr="00DF1C81">
        <w:rPr>
          <w:rFonts w:ascii="Times New Roman" w:hAnsi="Times New Roman"/>
          <w:sz w:val="24"/>
          <w:szCs w:val="24"/>
        </w:rPr>
        <w:t xml:space="preserve">(чеченская) </w:t>
      </w:r>
      <w:r w:rsidR="00E00A58" w:rsidRPr="00DF1C81">
        <w:rPr>
          <w:rFonts w:ascii="Times New Roman" w:hAnsi="Times New Roman"/>
          <w:sz w:val="24"/>
          <w:szCs w:val="24"/>
        </w:rPr>
        <w:t>литература», «Физическая культура»</w:t>
      </w:r>
      <w:r w:rsidRPr="00DF1C81">
        <w:rPr>
          <w:rFonts w:ascii="Times New Roman" w:hAnsi="Times New Roman"/>
          <w:sz w:val="24"/>
          <w:szCs w:val="24"/>
        </w:rPr>
        <w:t xml:space="preserve"> на базовом уровне</w:t>
      </w:r>
      <w:r w:rsidR="00E00A58" w:rsidRPr="00DF1C81">
        <w:rPr>
          <w:rFonts w:ascii="Times New Roman" w:hAnsi="Times New Roman"/>
          <w:sz w:val="24"/>
          <w:szCs w:val="24"/>
        </w:rPr>
        <w:t xml:space="preserve">, </w:t>
      </w:r>
      <w:r w:rsidR="00E00A58" w:rsidRPr="00FE23EF">
        <w:rPr>
          <w:rFonts w:ascii="Times New Roman" w:hAnsi="Times New Roman"/>
          <w:b/>
          <w:color w:val="000000" w:themeColor="text1"/>
          <w:sz w:val="24"/>
          <w:szCs w:val="24"/>
        </w:rPr>
        <w:t>«Математика» и «</w:t>
      </w:r>
      <w:r w:rsidR="00FE23EF" w:rsidRPr="00FE23EF">
        <w:rPr>
          <w:rFonts w:ascii="Times New Roman" w:hAnsi="Times New Roman"/>
          <w:b/>
          <w:color w:val="000000" w:themeColor="text1"/>
          <w:sz w:val="24"/>
          <w:szCs w:val="24"/>
        </w:rPr>
        <w:t>Общестознание</w:t>
      </w:r>
      <w:r w:rsidR="00E00A58" w:rsidRPr="00FE23EF">
        <w:rPr>
          <w:rFonts w:ascii="Times New Roman" w:hAnsi="Times New Roman"/>
          <w:b/>
          <w:color w:val="000000" w:themeColor="text1"/>
          <w:sz w:val="24"/>
          <w:szCs w:val="24"/>
        </w:rPr>
        <w:t>»</w:t>
      </w:r>
      <w:r w:rsidR="00FE23EF">
        <w:rPr>
          <w:rFonts w:ascii="Times New Roman" w:hAnsi="Times New Roman"/>
          <w:b/>
          <w:color w:val="000000" w:themeColor="text1"/>
          <w:sz w:val="24"/>
          <w:szCs w:val="24"/>
        </w:rPr>
        <w:t>, «Химия и Биология»</w:t>
      </w:r>
      <w:r w:rsidR="00E00A58" w:rsidRPr="00FE23EF">
        <w:rPr>
          <w:rFonts w:ascii="Times New Roman" w:hAnsi="Times New Roman"/>
          <w:b/>
          <w:color w:val="000000" w:themeColor="text1"/>
          <w:sz w:val="24"/>
          <w:szCs w:val="24"/>
        </w:rPr>
        <w:t xml:space="preserve"> на углубленном уровне</w:t>
      </w:r>
      <w:r w:rsidR="00DF1C81" w:rsidRPr="00FE23EF">
        <w:rPr>
          <w:rFonts w:ascii="Times New Roman" w:hAnsi="Times New Roman"/>
          <w:color w:val="000000" w:themeColor="text1"/>
          <w:sz w:val="24"/>
          <w:szCs w:val="24"/>
        </w:rPr>
        <w:t xml:space="preserve"> </w:t>
      </w:r>
      <w:r w:rsidR="00E00A58" w:rsidRPr="00DF1C81">
        <w:rPr>
          <w:rFonts w:ascii="Times New Roman" w:hAnsi="Times New Roman"/>
          <w:sz w:val="24"/>
          <w:szCs w:val="24"/>
        </w:rPr>
        <w:t>а</w:t>
      </w:r>
      <w:r w:rsidR="00FE23EF">
        <w:rPr>
          <w:rFonts w:ascii="Times New Roman" w:hAnsi="Times New Roman"/>
          <w:sz w:val="24"/>
          <w:szCs w:val="24"/>
        </w:rPr>
        <w:t>,</w:t>
      </w:r>
      <w:r w:rsidR="00E00A58" w:rsidRPr="00DF1C81">
        <w:rPr>
          <w:rFonts w:ascii="Times New Roman" w:hAnsi="Times New Roman"/>
          <w:sz w:val="24"/>
          <w:szCs w:val="24"/>
        </w:rPr>
        <w:t xml:space="preserve"> также требования к результатам курсов части, формируемой участниками образовательных отношений, учебного плана и плана внеурочной деятельности. </w:t>
      </w:r>
    </w:p>
    <w:p w14:paraId="3F4EDB19" w14:textId="50056026" w:rsidR="00DA0F76" w:rsidRPr="00DA0F76" w:rsidRDefault="00DA0F76" w:rsidP="007E24E7">
      <w:pPr>
        <w:pStyle w:val="aa"/>
        <w:numPr>
          <w:ilvl w:val="0"/>
          <w:numId w:val="9"/>
        </w:numPr>
        <w:ind w:left="142" w:firstLine="567"/>
        <w:jc w:val="both"/>
        <w:rPr>
          <w:rFonts w:ascii="Times New Roman" w:hAnsi="Times New Roman"/>
          <w:sz w:val="24"/>
          <w:szCs w:val="24"/>
        </w:rPr>
      </w:pPr>
      <w:r w:rsidRPr="00DA0F76">
        <w:rPr>
          <w:rFonts w:ascii="Times New Roman" w:hAnsi="Times New Roman"/>
          <w:sz w:val="24"/>
          <w:szCs w:val="24"/>
        </w:rPr>
        <w:t>усиливают акценты на изучение явлений и процес</w:t>
      </w:r>
      <w:r w:rsidR="00DF1C81">
        <w:rPr>
          <w:rFonts w:ascii="Times New Roman" w:hAnsi="Times New Roman"/>
          <w:sz w:val="24"/>
          <w:szCs w:val="24"/>
        </w:rPr>
        <w:t xml:space="preserve">сов современной России и мира в </w:t>
      </w:r>
      <w:r w:rsidRPr="00DA0F76">
        <w:rPr>
          <w:rFonts w:ascii="Times New Roman" w:hAnsi="Times New Roman"/>
          <w:sz w:val="24"/>
          <w:szCs w:val="24"/>
        </w:rPr>
        <w:t>целом, современного состояния науки.</w:t>
      </w:r>
    </w:p>
    <w:p w14:paraId="36CB0CA4" w14:textId="0AAACEA0" w:rsidR="00DA0F76" w:rsidRPr="00DF1C81" w:rsidRDefault="00DA0F76" w:rsidP="007E24E7">
      <w:pPr>
        <w:pStyle w:val="aa"/>
        <w:ind w:firstLine="567"/>
        <w:jc w:val="both"/>
        <w:rPr>
          <w:rFonts w:ascii="Times New Roman" w:hAnsi="Times New Roman"/>
          <w:sz w:val="24"/>
          <w:szCs w:val="24"/>
        </w:rPr>
      </w:pPr>
      <w:r w:rsidRPr="00DA0F76">
        <w:rPr>
          <w:rFonts w:ascii="Times New Roman" w:hAnsi="Times New Roman"/>
          <w:sz w:val="24"/>
          <w:szCs w:val="24"/>
        </w:rPr>
        <w:t xml:space="preserve">Предметные результаты освоения </w:t>
      </w:r>
      <w:r w:rsidR="00E00A58">
        <w:rPr>
          <w:rFonts w:ascii="Times New Roman" w:hAnsi="Times New Roman"/>
          <w:sz w:val="24"/>
          <w:szCs w:val="24"/>
        </w:rPr>
        <w:t>О</w:t>
      </w:r>
      <w:r w:rsidRPr="00DA0F76">
        <w:rPr>
          <w:rFonts w:ascii="Times New Roman" w:hAnsi="Times New Roman"/>
          <w:sz w:val="24"/>
          <w:szCs w:val="24"/>
        </w:rPr>
        <w:t xml:space="preserve">ОП СОО для учебных предметов на базовом уровне </w:t>
      </w:r>
      <w:r w:rsidRPr="00DF1C81">
        <w:rPr>
          <w:rFonts w:ascii="Times New Roman" w:hAnsi="Times New Roman"/>
          <w:sz w:val="24"/>
          <w:szCs w:val="24"/>
        </w:rPr>
        <w:t>ориентированы на обеспечение общеобразовательной и общекультурной подготовки.</w:t>
      </w:r>
    </w:p>
    <w:p w14:paraId="26B0CE97" w14:textId="179562C1" w:rsidR="00DA0F76" w:rsidRPr="00DF1C81" w:rsidRDefault="00DA0F76" w:rsidP="007E24E7">
      <w:pPr>
        <w:pStyle w:val="aa"/>
        <w:ind w:firstLine="567"/>
        <w:jc w:val="both"/>
        <w:rPr>
          <w:rFonts w:ascii="Times New Roman" w:hAnsi="Times New Roman"/>
          <w:sz w:val="24"/>
          <w:szCs w:val="24"/>
        </w:rPr>
      </w:pPr>
      <w:r w:rsidRPr="00DF1C81">
        <w:rPr>
          <w:rFonts w:ascii="Times New Roman" w:hAnsi="Times New Roman"/>
          <w:sz w:val="24"/>
          <w:szCs w:val="24"/>
        </w:rPr>
        <w:t xml:space="preserve">Предметные результаты освоения </w:t>
      </w:r>
      <w:r w:rsidR="00E00A58" w:rsidRPr="00DF1C81">
        <w:rPr>
          <w:rFonts w:ascii="Times New Roman" w:hAnsi="Times New Roman"/>
          <w:sz w:val="24"/>
          <w:szCs w:val="24"/>
        </w:rPr>
        <w:t>О</w:t>
      </w:r>
      <w:r w:rsidRPr="00DF1C81">
        <w:rPr>
          <w:rFonts w:ascii="Times New Roman" w:hAnsi="Times New Roman"/>
          <w:sz w:val="24"/>
          <w:szCs w:val="24"/>
        </w:rPr>
        <w:t>ОП СОО для учебных предметов на углубленном уровне ориентированы на подготовку к последующему профессиональному образованию, развитие индивидуальных способностей обучающихся путем более глубокого, чем это предусматривается базовым уровнем, освоения основ наук, систематических знаний и способов действий, присущих учебному предмету.</w:t>
      </w:r>
    </w:p>
    <w:p w14:paraId="67F2369E" w14:textId="7C6FF738" w:rsidR="00DA0F76" w:rsidRDefault="00DA0F76" w:rsidP="007E24E7">
      <w:pPr>
        <w:pStyle w:val="aa"/>
        <w:ind w:firstLine="567"/>
        <w:jc w:val="both"/>
        <w:rPr>
          <w:rFonts w:ascii="Times New Roman" w:hAnsi="Times New Roman"/>
          <w:sz w:val="24"/>
          <w:szCs w:val="24"/>
        </w:rPr>
      </w:pPr>
      <w:r w:rsidRPr="00DF1C81">
        <w:rPr>
          <w:rFonts w:ascii="Times New Roman" w:hAnsi="Times New Roman"/>
          <w:sz w:val="24"/>
          <w:szCs w:val="24"/>
        </w:rPr>
        <w:t xml:space="preserve">Предметные результаты </w:t>
      </w:r>
      <w:r w:rsidRPr="00DA0F76">
        <w:rPr>
          <w:rFonts w:ascii="Times New Roman" w:hAnsi="Times New Roman"/>
          <w:sz w:val="24"/>
          <w:szCs w:val="24"/>
        </w:rPr>
        <w:t xml:space="preserve">освоения </w:t>
      </w:r>
      <w:r w:rsidR="00E00A58">
        <w:rPr>
          <w:rFonts w:ascii="Times New Roman" w:hAnsi="Times New Roman"/>
          <w:sz w:val="24"/>
          <w:szCs w:val="24"/>
        </w:rPr>
        <w:t>О</w:t>
      </w:r>
      <w:r w:rsidRPr="00DA0F76">
        <w:rPr>
          <w:rFonts w:ascii="Times New Roman" w:hAnsi="Times New Roman"/>
          <w:sz w:val="24"/>
          <w:szCs w:val="24"/>
        </w:rPr>
        <w:t>ОП СОО обеспечивают возможность дальнейшего успешного профессионального обучения и профессиональной деятельности.</w:t>
      </w:r>
    </w:p>
    <w:p w14:paraId="38C975AA" w14:textId="77777777" w:rsidR="002346AC" w:rsidRDefault="002346AC" w:rsidP="007E24E7">
      <w:pPr>
        <w:pStyle w:val="aa"/>
        <w:ind w:firstLine="567"/>
        <w:jc w:val="both"/>
        <w:rPr>
          <w:rFonts w:ascii="Times New Roman" w:hAnsi="Times New Roman"/>
          <w:sz w:val="24"/>
          <w:szCs w:val="24"/>
        </w:rPr>
      </w:pPr>
    </w:p>
    <w:p w14:paraId="7F412353" w14:textId="782194E5" w:rsidR="002346AC" w:rsidRDefault="009E217A" w:rsidP="007E24E7">
      <w:pPr>
        <w:pStyle w:val="aa"/>
        <w:ind w:firstLine="567"/>
        <w:jc w:val="center"/>
        <w:rPr>
          <w:rFonts w:ascii="Times New Roman" w:hAnsi="Times New Roman"/>
          <w:b/>
          <w:bCs/>
          <w:sz w:val="24"/>
          <w:szCs w:val="24"/>
        </w:rPr>
      </w:pPr>
      <w:r w:rsidRPr="009E217A">
        <w:rPr>
          <w:rFonts w:ascii="Times New Roman" w:hAnsi="Times New Roman"/>
          <w:b/>
          <w:bCs/>
          <w:sz w:val="24"/>
          <w:szCs w:val="24"/>
        </w:rPr>
        <w:t>Предметные результаты</w:t>
      </w:r>
      <w:r w:rsidR="00ED08E8">
        <w:rPr>
          <w:rFonts w:ascii="Times New Roman" w:hAnsi="Times New Roman"/>
          <w:b/>
          <w:bCs/>
          <w:sz w:val="24"/>
          <w:szCs w:val="24"/>
        </w:rPr>
        <w:t xml:space="preserve"> в соответствии с обновлённым ФГОС СОО</w:t>
      </w:r>
    </w:p>
    <w:p w14:paraId="7937DBDD" w14:textId="77777777" w:rsidR="00ED08E8" w:rsidRDefault="00ED08E8" w:rsidP="007E24E7">
      <w:pPr>
        <w:pStyle w:val="aa"/>
        <w:ind w:firstLine="567"/>
        <w:jc w:val="center"/>
        <w:rPr>
          <w:rFonts w:ascii="Times New Roman" w:hAnsi="Times New Roman"/>
          <w:b/>
          <w:bCs/>
          <w:sz w:val="24"/>
          <w:szCs w:val="24"/>
        </w:rPr>
      </w:pPr>
    </w:p>
    <w:p w14:paraId="485EC5D2" w14:textId="0D7999DC" w:rsidR="009E217A" w:rsidRPr="009E217A" w:rsidRDefault="002346AC" w:rsidP="007E24E7">
      <w:pPr>
        <w:pStyle w:val="aa"/>
        <w:ind w:firstLine="567"/>
        <w:jc w:val="both"/>
        <w:rPr>
          <w:rFonts w:ascii="Times New Roman" w:hAnsi="Times New Roman"/>
          <w:b/>
          <w:bCs/>
          <w:sz w:val="24"/>
          <w:szCs w:val="24"/>
        </w:rPr>
      </w:pPr>
      <w:r>
        <w:rPr>
          <w:rFonts w:ascii="Times New Roman" w:hAnsi="Times New Roman"/>
          <w:b/>
          <w:bCs/>
          <w:sz w:val="24"/>
          <w:szCs w:val="24"/>
        </w:rPr>
        <w:t>П</w:t>
      </w:r>
      <w:r w:rsidR="009E217A" w:rsidRPr="009E217A">
        <w:rPr>
          <w:rFonts w:ascii="Times New Roman" w:hAnsi="Times New Roman"/>
          <w:b/>
          <w:bCs/>
          <w:sz w:val="24"/>
          <w:szCs w:val="24"/>
        </w:rPr>
        <w:t xml:space="preserve">о учебному предмету </w:t>
      </w:r>
      <w:r w:rsidR="00DF1C81">
        <w:rPr>
          <w:rFonts w:ascii="Times New Roman" w:hAnsi="Times New Roman"/>
          <w:b/>
          <w:bCs/>
          <w:sz w:val="24"/>
          <w:szCs w:val="24"/>
        </w:rPr>
        <w:t>«</w:t>
      </w:r>
      <w:r w:rsidR="009E217A" w:rsidRPr="009E217A">
        <w:rPr>
          <w:rFonts w:ascii="Times New Roman" w:hAnsi="Times New Roman"/>
          <w:b/>
          <w:bCs/>
          <w:sz w:val="24"/>
          <w:szCs w:val="24"/>
        </w:rPr>
        <w:t>Русский язык</w:t>
      </w:r>
      <w:r w:rsidR="00DF1C81">
        <w:rPr>
          <w:rFonts w:ascii="Times New Roman" w:hAnsi="Times New Roman"/>
          <w:b/>
          <w:bCs/>
          <w:sz w:val="24"/>
          <w:szCs w:val="24"/>
        </w:rPr>
        <w:t>»</w:t>
      </w:r>
      <w:r w:rsidR="009E217A" w:rsidRPr="009E217A">
        <w:rPr>
          <w:rFonts w:ascii="Times New Roman" w:hAnsi="Times New Roman"/>
          <w:b/>
          <w:bCs/>
          <w:sz w:val="24"/>
          <w:szCs w:val="24"/>
        </w:rPr>
        <w:t xml:space="preserve"> (базовый уровень):</w:t>
      </w:r>
    </w:p>
    <w:p w14:paraId="76D7D33E"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1) сформированность представлений о функциях русского языка в современном мире (государственный язык Российской Федерации, язык межнационального общения, один из мировых языков); о русском языке как духовно-нравственной и культурной ценности многонационального народа России; о взаимосвязи языка и культуры, языка и истории, языка и личности; об отражении в русском языке традиционных российских духовно-нравственных ценностей; сформированность ценностного отношения к русскому языку;</w:t>
      </w:r>
    </w:p>
    <w:p w14:paraId="50CFD614"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2) совершенствование умений создавать устные монологические и диалогические высказывания различных типов и жанров; употреблять языковые средства в соответствии с речевой ситуацией (объем устных монологических высказываний - не менее 100 слов; объем диалогического высказывания - не менее 7-8 реплик); совершенствование умений выступать публично; представлять результаты учебно-исследовательской и проектной деятельности; использовать образовательные информационно-коммуникационные инструменты и ресурсы для решения учебных задач;</w:t>
      </w:r>
    </w:p>
    <w:p w14:paraId="50548E1D"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3) сформированность знаний о признаках текста, его структуре, видах информации в тексте; совершенствование умений понимать, анализировать и комментировать основную и дополнительную, явную и скрытую (подтекстовую) информацию текстов, воспринимаемых зрительно и (или) на слух; выявлять логико-смысловые отношения между предложениями в тексте; создавать тексты разных функционально-смысловых типов; тексты научного, публицистического, официально-делового стилей разных жанров (объем сочинения - не менее 150 слов);</w:t>
      </w:r>
    </w:p>
    <w:p w14:paraId="56DCC800"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4) совершенствование умений использовать разные виды чтения и аудирования, приемы информационно-смысловой переработки прочитанных и прослушанных текстов, включая гипертекст, графику, инфографику и другое (объем текста для чтения - 450-500 слов; объем прослушанного или прочитанного текста для пересказа от 250 до 300 слов); совершенствование умений создавать вторичные тексты (тезисы, аннотация, отзыв, рецензия и другое);</w:t>
      </w:r>
    </w:p>
    <w:p w14:paraId="6EF17D31"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5) обобщение знаний о языке как системе, его основных единицах и уровнях; обогащение словарного запаса, расширение объема используемых в речи грамматических языковых средств; совершенствование умений анализировать языковые единицы разных уровней, тексты разных функционально-смысловых типов, функциональных разновидностей языка (разговорная речь, функциональные стили, язык художественной литературы), различной жанровой принадлежности; сформированность представлений о формах существования национального русского языка; знаний о признаках литературного языка и его роли в обществе;</w:t>
      </w:r>
    </w:p>
    <w:p w14:paraId="415CAECC"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 xml:space="preserve">6) сформированность представлений об аспектах культуры речи: нормативном, коммуникативном и этическом; формирование системы знаний о нормах современного русского литературного языка и их основных видах (орфоэпические, лексические, грамматические, стилистические); совершенствование умений применять знание норм современного русского </w:t>
      </w:r>
      <w:r w:rsidRPr="009E217A">
        <w:rPr>
          <w:rFonts w:ascii="Times New Roman" w:hAnsi="Times New Roman"/>
          <w:sz w:val="24"/>
          <w:szCs w:val="24"/>
        </w:rPr>
        <w:lastRenderedPageBreak/>
        <w:t>литературного языка в речевой практике, корректировать устные и письменные высказывания; обобщение знаний об основных правилах орфографии и пунктуации, совершенствование умений применять правила орфографии и пунктуации в практике письма; сформированность умений работать со словарями и справочниками, в том числе академическими словарями и справочниками в электронном формате;</w:t>
      </w:r>
    </w:p>
    <w:p w14:paraId="1BAA9477"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7) обобщение знаний о функциональных разновидностях языка: разговорной речи, функциональных стилях (научный, публицистический, официально-деловой), языке художественной литературы; совершенствование умений распознавать, анализировать и комментировать тексты различных функциональных разновидностей языка (разговорная речь, функциональные стили, язык художественной литературы);</w:t>
      </w:r>
    </w:p>
    <w:p w14:paraId="7A0E503A"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8) обобщение знаний об изобразительно-выразительных средствах русского языка; совершенствование умений определять изобразительно-выразительные средства языка в тексте;</w:t>
      </w:r>
    </w:p>
    <w:p w14:paraId="1228A75A"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9) совершенствование умений использовать правила русского речевого этикета в социально-культурной, учебно-научной, официально-деловой сферах общения, в повседневном общении, интернет-коммуникации.</w:t>
      </w:r>
    </w:p>
    <w:p w14:paraId="3CA8D8EC" w14:textId="6F541529" w:rsidR="009E217A" w:rsidRPr="009E217A" w:rsidRDefault="009E217A" w:rsidP="007E24E7">
      <w:pPr>
        <w:pStyle w:val="aa"/>
        <w:ind w:firstLine="567"/>
        <w:jc w:val="both"/>
        <w:rPr>
          <w:rFonts w:ascii="Times New Roman" w:hAnsi="Times New Roman"/>
          <w:b/>
          <w:bCs/>
          <w:sz w:val="24"/>
          <w:szCs w:val="24"/>
        </w:rPr>
      </w:pPr>
      <w:r w:rsidRPr="00FE23EF">
        <w:rPr>
          <w:rFonts w:ascii="Times New Roman" w:hAnsi="Times New Roman"/>
          <w:b/>
          <w:bCs/>
          <w:sz w:val="24"/>
          <w:szCs w:val="24"/>
        </w:rPr>
        <w:t xml:space="preserve">По учебному предмету </w:t>
      </w:r>
      <w:r w:rsidR="00DF1C81" w:rsidRPr="00FE23EF">
        <w:rPr>
          <w:rFonts w:ascii="Times New Roman" w:hAnsi="Times New Roman"/>
          <w:b/>
          <w:bCs/>
          <w:sz w:val="24"/>
          <w:szCs w:val="24"/>
        </w:rPr>
        <w:t>«</w:t>
      </w:r>
      <w:r w:rsidRPr="00FE23EF">
        <w:rPr>
          <w:rFonts w:ascii="Times New Roman" w:hAnsi="Times New Roman"/>
          <w:b/>
          <w:bCs/>
          <w:sz w:val="24"/>
          <w:szCs w:val="24"/>
        </w:rPr>
        <w:t>Литература</w:t>
      </w:r>
      <w:r w:rsidR="00DF1C81" w:rsidRPr="00FE23EF">
        <w:rPr>
          <w:rFonts w:ascii="Times New Roman" w:hAnsi="Times New Roman"/>
          <w:b/>
          <w:bCs/>
          <w:sz w:val="24"/>
          <w:szCs w:val="24"/>
        </w:rPr>
        <w:t>»</w:t>
      </w:r>
      <w:r w:rsidRPr="00FE23EF">
        <w:rPr>
          <w:rFonts w:ascii="Times New Roman" w:hAnsi="Times New Roman"/>
          <w:b/>
          <w:bCs/>
          <w:sz w:val="24"/>
          <w:szCs w:val="24"/>
        </w:rPr>
        <w:t xml:space="preserve"> (базовый уровень):</w:t>
      </w:r>
    </w:p>
    <w:p w14:paraId="3496BC89"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1) осознание причастности к отечественным традициям и исторической преемственности поколений; включение в культурно-языковое пространство русской и мировой культуры; сформированность ценностного отношения к литературе как неотъемлемой части культуры;</w:t>
      </w:r>
    </w:p>
    <w:p w14:paraId="15CBB5B4"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2) осознание взаимосвязи между языковым, литературным, интеллектуальным, духовно-нравственным развитием личности;</w:t>
      </w:r>
    </w:p>
    <w:p w14:paraId="43067D60"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3) сформированность устойчивого интереса к чтению как средству познания отечественной и других культур; приобщение к отечественному литературному наследию и через него - к традиционным ценностям и сокровищам мировой культуры;</w:t>
      </w:r>
    </w:p>
    <w:p w14:paraId="6B04B48C"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4) знание содержания, понимание ключевых проблем и осознание историко-культурного и нравственно-ценностного взаимовлияния произведений русской, зарубежной классической и современной литературы, в том числе литературы народов России:</w:t>
      </w:r>
    </w:p>
    <w:p w14:paraId="2E8F558C"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пьеса А.Н. Островского "Гроза"; роман И.А. Гончарова "Обломов"; роман И.С. Тургенева "Отцы и дети"; стихотворения Ф.И. Тютчева, А.А. Фета, стихотворения и поэма "Кому на Руси жить хорошо" Н.А. Некрасова; роман М.Е. Салтыкова-Щедрина "История одного города" (избранные главы); роман Ф.М. Достоевского "Преступление и наказание"; роман Л.Н. Толстого "Война и мир"; одно произведение Н.С. Лескова; рассказы и пьеса "Вишнёвый сад" А.П. Чехова; рассказы и пьеса "На дне" М. Горького; рассказы И.А. Бунина и А.И. Куприна; стихотворения и поэма "Двенадцать" А.А. Блока; стихотворения и поэма "Облако в штанах" В.В. Маяковского; стихотворения С.А. Есенина, О.Э. Мандельштама, М.И. Цветаевой; стихотворения и поэма "Реквием" А.А. Ахматовой; роман М.А. Шолохова "Тихий Дон" (избранные главы); роман М.А. Булгакова "Мастер и Маргарита" (или "Белая гвардия"); одно произведение A.П. Платонова; стихотворения А.Т. Твардовского, Б.Л. Пастернака, повесть А.И. Солженицына "Один день Ивана Денисовича"; произведения литературы второй половины XX - XXI в.: не менее двух прозаиков по выбору (в том числе Ф.А. Абрамова, В.П. Астафьева, А.Г. Битова, Ю.В. Бондарева, Б.Л. Васильева, К.Д. Воробьёва, Ф.А. Искандера, В.Л. Кондратьева, В.Г. Распутина, А.А. Фадеева, B.М. Шукшина и других); не менее двух поэтов по выбору (в том числе И.А. Бродского, А.А. Вознесенского, B.C. Высоцкого, Е.А. Евтушенко, Н.А. Заболоцкого, А.С. Кушнера, Б.Ш. Окуджавы, Р.И. Рождественского, Н.М. Рубцова и других); пьеса одного из драматургов по выбору (в том числе А.Н. Арбузова, А.В. Вампилова и других); не менее двух произведений зарубежной литературы (в том числе романы и повести Ч. Диккенса, Г. Флобера, Дж. Оруэлла, Э.М. Ремарка, Э. Хемингуэя, Дж. Сэлинджера, Р. Брэдбери; стихотворения А. Рембо, Ш. Бодлера; пьесы Г. Ибсена, Б. Шоу и других); не менее одного произведения из литературы народов России (в том числе произведения Г. Айги, Р. Гамзатова, М. Джалиля, М. Карима, Д. Кугультинова, К. Кулиева, Ю. Рытхэу, Г. Тукая, К. Хетагурова, Ю. Шесталова и других);</w:t>
      </w:r>
    </w:p>
    <w:p w14:paraId="4BD1AAE9"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5) сформированность умений определять и учитывать историко-культурный контекст и контекст творчества писателя в процессе анализа художественных произведений, выявлять их связь с современностью;</w:t>
      </w:r>
    </w:p>
    <w:p w14:paraId="45967852"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lastRenderedPageBreak/>
        <w:t>6) способность выявлять в произведениях художественной литературы образы, темы, идеи, проблемы и выражать свое отношение к ним в развернутых аргументированных устных и письменных высказываниях, участвовать в дискуссии на литературные темы;</w:t>
      </w:r>
    </w:p>
    <w:p w14:paraId="3892CD29"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7) осознание художественной картины жизни, созданной автором в литературном произведении, в единстве эмоционального личностного восприятия и интеллектуального понимания;</w:t>
      </w:r>
    </w:p>
    <w:p w14:paraId="72D582E5"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8) сформированность умений выразительно (с учетом индивидуальных особенностей обучающихся) читать, в том числе наизусть, не менее 10 произведений и (или) фрагментов;</w:t>
      </w:r>
    </w:p>
    <w:p w14:paraId="040B85B4"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9) владение умениями анализа и интерпретации художественных произведений в единстве формы и содержания (с учетом неоднозначности заложенных в нем смыслов и наличия в нем подтекста) с использованием теоретико-литературных терминов и понятий (в дополнение к изученным на уровне начального общего и основного общего образования):</w:t>
      </w:r>
    </w:p>
    <w:p w14:paraId="4914FD44"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конкретно-историческое, общечеловеческое и национальное в творчестве писателя;</w:t>
      </w:r>
    </w:p>
    <w:p w14:paraId="4545005B"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традиция и новаторство;</w:t>
      </w:r>
    </w:p>
    <w:p w14:paraId="032B770F"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авторский замысел и его воплощение;</w:t>
      </w:r>
    </w:p>
    <w:p w14:paraId="35831F51"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художественное время и пространство;</w:t>
      </w:r>
    </w:p>
    <w:p w14:paraId="025527FF"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миф и литература; историзм, народность;</w:t>
      </w:r>
    </w:p>
    <w:p w14:paraId="17EC0348"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историко-литературный процесс;</w:t>
      </w:r>
    </w:p>
    <w:p w14:paraId="5446A9FD"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литературные направления и течения: романтизм, реализм, модернизм (символизм, акмеизм, футуризм), постмодернизм;</w:t>
      </w:r>
    </w:p>
    <w:p w14:paraId="35F42EAB"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литературные жанры;</w:t>
      </w:r>
    </w:p>
    <w:p w14:paraId="73AF3534"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трагическое и комическое;</w:t>
      </w:r>
    </w:p>
    <w:p w14:paraId="2398F8FD"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психологизм; тематика и проблематика; авторская позиция; фабула;</w:t>
      </w:r>
    </w:p>
    <w:p w14:paraId="3E94C75E"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виды тропов и фигуры речи; внутренняя речь; стиль, стилизация; аллюзия, подтекст; символ; системы стихосложения (тоническая, силлабическая, силлаботоническая), дольник, верлибр;</w:t>
      </w:r>
    </w:p>
    <w:p w14:paraId="6CB14999"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"вечные темы" и "вечные образы" в литературе;</w:t>
      </w:r>
    </w:p>
    <w:p w14:paraId="6861545C"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взаимосвязь и взаимовлияние национальных литератур;</w:t>
      </w:r>
    </w:p>
    <w:p w14:paraId="78EE4F45"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художественный перевод; литературная критика;</w:t>
      </w:r>
    </w:p>
    <w:p w14:paraId="696401F3"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10) умение сопоставлять произведения русской и зарубежной литературы и сравнивать их с художественными интерпретациями в других видах искусств (графика, живопись, театр, кино, музыка и другие);</w:t>
      </w:r>
    </w:p>
    <w:p w14:paraId="3CABB918"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11) сформированность представлений о литературном произведении как явлении словесного искусства, о языке художественной литературы в его эстетической функции, об изобразительно-выразительных возможностях русского языка в художественной литературе и умение применять их в речевой практике;</w:t>
      </w:r>
    </w:p>
    <w:p w14:paraId="22E8A430"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12) владение современными читательскими практиками, культурой восприятия и понимания литературных текстов, умениями самостоятельного истолкования прочитанного в устной и письменной форме, информационной переработки текстов в виде аннотаций, докладов, тезисов, конспектов, рефератов, а также написания отзывов и сочинений различных жанров (объем сочинения - не менее 250 слов); владение умением редактировать и совершенствовать собственные письменные высказывания с учетом норм русского литературного языка;</w:t>
      </w:r>
    </w:p>
    <w:p w14:paraId="51EF9071"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13) умение работать с разными информационными источниками, в том числе в медиапространстве, использовать ресурсы традиционных библиотек и электронных библиотечных систем.</w:t>
      </w:r>
    </w:p>
    <w:p w14:paraId="3BE48F53" w14:textId="6F547CAF" w:rsidR="009E217A" w:rsidRPr="009E217A" w:rsidRDefault="009E217A" w:rsidP="007E24E7">
      <w:pPr>
        <w:pStyle w:val="aa"/>
        <w:ind w:firstLine="567"/>
        <w:jc w:val="both"/>
        <w:rPr>
          <w:rFonts w:ascii="Times New Roman" w:hAnsi="Times New Roman"/>
          <w:b/>
          <w:bCs/>
          <w:sz w:val="24"/>
          <w:szCs w:val="24"/>
        </w:rPr>
      </w:pPr>
      <w:r w:rsidRPr="009E217A">
        <w:rPr>
          <w:rFonts w:ascii="Times New Roman" w:hAnsi="Times New Roman"/>
          <w:b/>
          <w:bCs/>
          <w:sz w:val="24"/>
          <w:szCs w:val="24"/>
        </w:rPr>
        <w:t xml:space="preserve">По учебному предмету </w:t>
      </w:r>
      <w:r w:rsidR="00DF1C81">
        <w:rPr>
          <w:rFonts w:ascii="Times New Roman" w:hAnsi="Times New Roman"/>
          <w:b/>
          <w:bCs/>
          <w:sz w:val="24"/>
          <w:szCs w:val="24"/>
        </w:rPr>
        <w:t>«</w:t>
      </w:r>
      <w:r w:rsidRPr="009E217A">
        <w:rPr>
          <w:rFonts w:ascii="Times New Roman" w:hAnsi="Times New Roman"/>
          <w:b/>
          <w:bCs/>
          <w:sz w:val="24"/>
          <w:szCs w:val="24"/>
        </w:rPr>
        <w:t>Родной язык</w:t>
      </w:r>
      <w:r w:rsidR="00DF1C81">
        <w:rPr>
          <w:rFonts w:ascii="Times New Roman" w:hAnsi="Times New Roman"/>
          <w:b/>
          <w:bCs/>
          <w:sz w:val="24"/>
          <w:szCs w:val="24"/>
        </w:rPr>
        <w:t>»</w:t>
      </w:r>
      <w:r w:rsidRPr="009E217A">
        <w:rPr>
          <w:rFonts w:ascii="Times New Roman" w:hAnsi="Times New Roman"/>
          <w:b/>
          <w:bCs/>
          <w:sz w:val="24"/>
          <w:szCs w:val="24"/>
        </w:rPr>
        <w:t xml:space="preserve"> (базовый уровень):</w:t>
      </w:r>
    </w:p>
    <w:p w14:paraId="4A5B2E28"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1) сформированность представлений о роли и значении родного языка в жизни человека, общества, государства; сформированность ценностного отношения к родному языку; представлений о взаимосвязи родного языка и родной культуры, об отражении в родном языке российских традиционных духовно-нравственных ценностей;</w:t>
      </w:r>
    </w:p>
    <w:p w14:paraId="2706878E"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2) совершенствование умений аудирования, чтения, говорения и письма, обеспечивающих эффективное взаимодействие в ситуациях формального и неформального межличностного и межкультурного общения, умений свободно общаться на родном языке в различных формах и на разные темы; использовать языковые средства в соответствии с ситуацией и сферой общения;</w:t>
      </w:r>
    </w:p>
    <w:p w14:paraId="408B0FF4"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lastRenderedPageBreak/>
        <w:t>3) формирование умений переработки прочитанных и прослушанных текстов, включая тексты разных форматов (гипертексты, графика, инфографика и другие); создание вторичных текстов, редактирование собственных текстов;</w:t>
      </w:r>
    </w:p>
    <w:p w14:paraId="31EFD46A"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4) систематизация знаний о функциональных разновидностях родного языка и функционально-смысловых типах речи; совершенствование навыков анализа текстов разной функционально-стилевой и жанровой принадлежности на родном языке;</w:t>
      </w:r>
    </w:p>
    <w:p w14:paraId="58B4B901"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5) систематизация знаний об изобразительно-выразительных возможностях родного языка; совершенствование умений определять изобразительно-выразительные средства языка в тексте;</w:t>
      </w:r>
    </w:p>
    <w:p w14:paraId="282A34AE"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6) систематизация знаний о родном языке как системе и развивающемся явлении, его уровнях и единицах, закономерностях его функционирования; формирование представлений о формах существования родного языка;</w:t>
      </w:r>
    </w:p>
    <w:p w14:paraId="7633BE77"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7) развитие культуры владения родным языком с учетом его функциональных возможностей; свободное использование активного словарного запаса, овладение основными стилистическими ресурсами лексики и фразеологии родного языка;</w:t>
      </w:r>
    </w:p>
    <w:p w14:paraId="3A1ED178"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8) систематизация знаний о языковых нормах родного языка; применение знаний о них в речевой практике; оценивание собственной и чужой речи с точки зрения правильности использования языковых средств и соответствия языковым нормам;</w:t>
      </w:r>
    </w:p>
    <w:p w14:paraId="4B56B459"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9) совершенствование умений использовать правила речевого этикета на родном языке в различных сферах общения, включая интернет-коммуникацию;</w:t>
      </w:r>
    </w:p>
    <w:p w14:paraId="5851864F"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10) развитие умений переводить текст (фрагменты текста) с родного языка на русский язык и наоборот; развитие умений применять словари и справочники, в том числе информационно-справочные системы в электронной форме (при их наличии).</w:t>
      </w:r>
    </w:p>
    <w:p w14:paraId="4A9A6595" w14:textId="3B06F4B8"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b/>
          <w:bCs/>
          <w:sz w:val="24"/>
          <w:szCs w:val="24"/>
        </w:rPr>
        <w:t xml:space="preserve">По учебному предмету </w:t>
      </w:r>
      <w:r w:rsidR="00DF1C81">
        <w:rPr>
          <w:rFonts w:ascii="Times New Roman" w:hAnsi="Times New Roman"/>
          <w:b/>
          <w:bCs/>
          <w:sz w:val="24"/>
          <w:szCs w:val="24"/>
        </w:rPr>
        <w:t>«</w:t>
      </w:r>
      <w:r w:rsidRPr="009E217A">
        <w:rPr>
          <w:rFonts w:ascii="Times New Roman" w:hAnsi="Times New Roman"/>
          <w:b/>
          <w:bCs/>
          <w:sz w:val="24"/>
          <w:szCs w:val="24"/>
        </w:rPr>
        <w:t>Родная литература</w:t>
      </w:r>
      <w:r w:rsidR="00DF1C81">
        <w:rPr>
          <w:rFonts w:ascii="Times New Roman" w:hAnsi="Times New Roman"/>
          <w:b/>
          <w:bCs/>
          <w:sz w:val="24"/>
          <w:szCs w:val="24"/>
        </w:rPr>
        <w:t>»</w:t>
      </w:r>
      <w:r w:rsidRPr="009E217A">
        <w:rPr>
          <w:rFonts w:ascii="Times New Roman" w:hAnsi="Times New Roman"/>
          <w:b/>
          <w:bCs/>
          <w:sz w:val="24"/>
          <w:szCs w:val="24"/>
        </w:rPr>
        <w:t xml:space="preserve"> (базовый уровень)</w:t>
      </w:r>
      <w:r w:rsidRPr="009E217A">
        <w:rPr>
          <w:rFonts w:ascii="Times New Roman" w:hAnsi="Times New Roman"/>
          <w:sz w:val="24"/>
          <w:szCs w:val="24"/>
        </w:rPr>
        <w:t>:</w:t>
      </w:r>
    </w:p>
    <w:p w14:paraId="2037D9A6"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1) сформированность представлений о роли и значении родной литературы в жизни человека и общества; включение в культурно-языковое поле родной литературы и культуры, воспитание ценностного отношения к родному языку и родной литературе как носителям культуры своего народа;</w:t>
      </w:r>
    </w:p>
    <w:p w14:paraId="19A58AF3"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2) осознание тесной связи между языковым, литературным, интеллектуальным, духовно-нравственным становлением личности; понимание родной литературы как художественного отражения традиционных духовно-нравственных российских и национально-культурных ценностей;</w:t>
      </w:r>
    </w:p>
    <w:p w14:paraId="7ED0575A"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3) сформированность устойчивой мотивации к систематическому чтению на родном языке как средству познания культуры своего народа и других культур на основе многоаспектного диалога, уважительного отношения к ним как форме приобщения к литературному наследию и через него к сокровищам отечественной и мировой культуры;</w:t>
      </w:r>
    </w:p>
    <w:p w14:paraId="19B4180D"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4) понимание родной литературы как особого способа познания жизни, культурной самоидентификации; сформированность чувства причастности к истории, традициям своего народа и осознание исторической преемственности поколений;</w:t>
      </w:r>
    </w:p>
    <w:p w14:paraId="2D0B640B"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5) владение основными фактами жизненного и творческого пути национальных писателей и поэтов; знание и понимание основных этапов развития национальной литературы, ключевых проблем произведений родной литературы, сопоставление их с текстами русской и зарубежной литературы, затрагивающими общие темы или проблемы;</w:t>
      </w:r>
    </w:p>
    <w:p w14:paraId="2909D21D"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6) умение выявлять идейно-тематическое содержание произведений родной литературы разных жанров с использованием различных приемов анализа и понятийного аппарата теории литературы; владение умениями познавательной, учебной проектно-исследовательской деятельности;</w:t>
      </w:r>
    </w:p>
    <w:p w14:paraId="78CE6D63"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7) сформированность умения интерпретировать изученные и самостоятельно прочитанные произведения родной литературы на историко-культурной основе, сопоставлять их с произведениями других видов искусств, в том числе с использованием информационно-коммуникационных технологий; владение умением использовать словари и справочную литературу, опираясь на ресурсы традиционных библиотек и электронных библиотечных систем;</w:t>
      </w:r>
    </w:p>
    <w:p w14:paraId="22475A6A"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8) сформированность представлений об изобразительно-выразительных возможностях языка родной литературы и умений самостоятельного смыслового и эстетического анализа художественных текстов;</w:t>
      </w:r>
    </w:p>
    <w:p w14:paraId="26645A45"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9) владение умением создавать самостоятельные письменные работы разных жанров (развернутые ответы на вопросы, рецензии на самостоятельно прочитанные произведения, сочинения, эссе, доклады, рефераты и другие работы).</w:t>
      </w:r>
    </w:p>
    <w:p w14:paraId="72E7C0A9"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lastRenderedPageBreak/>
        <w:t>9.6. Предметные результаты по учебному предмету "Иностранный язык" предметной области "Иностранные языки" должны отражать сформированность иноязычной коммуникативной компетенции на пороговом уровне и на уровне, превышающем пороговый, достаточном для делового общения в рамках выбранного профиля в совокупности ее составляющих - речевой (говорение, аудирование, чтение и письменная речь), языковой (орфография, пунктуация, фонетическая, лексическая и грамматическая стороны речи), социокультурной, компенсаторной, метапредметной (учебно-познавательной):</w:t>
      </w:r>
    </w:p>
    <w:p w14:paraId="3FD70B0E" w14:textId="6B7BF480" w:rsidR="009E217A" w:rsidRPr="009E217A" w:rsidRDefault="009E217A" w:rsidP="007E24E7">
      <w:pPr>
        <w:pStyle w:val="aa"/>
        <w:ind w:firstLine="567"/>
        <w:jc w:val="both"/>
        <w:rPr>
          <w:rFonts w:ascii="Times New Roman" w:hAnsi="Times New Roman"/>
          <w:b/>
          <w:bCs/>
          <w:sz w:val="24"/>
          <w:szCs w:val="24"/>
        </w:rPr>
      </w:pPr>
      <w:r w:rsidRPr="009E217A">
        <w:rPr>
          <w:rFonts w:ascii="Times New Roman" w:hAnsi="Times New Roman"/>
          <w:b/>
          <w:bCs/>
          <w:sz w:val="24"/>
          <w:szCs w:val="24"/>
        </w:rPr>
        <w:t xml:space="preserve">По учебному предмету </w:t>
      </w:r>
      <w:r w:rsidR="00DF1C81">
        <w:rPr>
          <w:rFonts w:ascii="Times New Roman" w:hAnsi="Times New Roman"/>
          <w:b/>
          <w:bCs/>
          <w:sz w:val="24"/>
          <w:szCs w:val="24"/>
        </w:rPr>
        <w:t>«</w:t>
      </w:r>
      <w:r w:rsidRPr="009E217A">
        <w:rPr>
          <w:rFonts w:ascii="Times New Roman" w:hAnsi="Times New Roman"/>
          <w:b/>
          <w:bCs/>
          <w:sz w:val="24"/>
          <w:szCs w:val="24"/>
        </w:rPr>
        <w:t>Иностранный язык</w:t>
      </w:r>
      <w:r w:rsidR="00DF1C81">
        <w:rPr>
          <w:rFonts w:ascii="Times New Roman" w:hAnsi="Times New Roman"/>
          <w:b/>
          <w:bCs/>
          <w:sz w:val="24"/>
          <w:szCs w:val="24"/>
        </w:rPr>
        <w:t>»</w:t>
      </w:r>
      <w:r w:rsidRPr="009E217A">
        <w:rPr>
          <w:rFonts w:ascii="Times New Roman" w:hAnsi="Times New Roman"/>
          <w:b/>
          <w:bCs/>
          <w:sz w:val="24"/>
          <w:szCs w:val="24"/>
        </w:rPr>
        <w:t xml:space="preserve"> (базовый уровень):</w:t>
      </w:r>
    </w:p>
    <w:p w14:paraId="37CFF513"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1) овладение основными видами речевой деятельности в рамках следующего тематического содержания речи: Межличностные отношения в семье, с друзьями и знакомыми. Конфликтные ситуации, их предупреждение и разрешение. Внешность и характер человека и литературного персонажа. Повседневная жизнь. Здоровый образ жизни. Школьное образование. Выбор профессии. Альтернативы в продолжении образования. Роль иностранного языка в современном мире. Молодежь в современном обществе. Досуг молодежи. Природа и экология. Технический прогресс, современные средства информации и коммуникации, Интернет-безопасность. Родная страна и страна/страны изучаемого языка. Выдающиеся люди родной страны и страны/стран изучаемого языка:</w:t>
      </w:r>
    </w:p>
    <w:p w14:paraId="3FF99D57" w14:textId="77777777" w:rsidR="009E217A" w:rsidRPr="009E217A" w:rsidRDefault="009E217A" w:rsidP="007E24E7">
      <w:pPr>
        <w:pStyle w:val="aa"/>
        <w:numPr>
          <w:ilvl w:val="0"/>
          <w:numId w:val="10"/>
        </w:numPr>
        <w:ind w:left="0" w:firstLine="709"/>
        <w:jc w:val="both"/>
        <w:rPr>
          <w:rFonts w:ascii="Times New Roman" w:hAnsi="Times New Roman"/>
          <w:sz w:val="24"/>
          <w:szCs w:val="24"/>
        </w:rPr>
      </w:pPr>
      <w:r w:rsidRPr="009E217A">
        <w:rPr>
          <w:rFonts w:ascii="Times New Roman" w:hAnsi="Times New Roman"/>
          <w:sz w:val="24"/>
          <w:szCs w:val="24"/>
        </w:rPr>
        <w:t>говорение: уметь вести разные виды диалога (в том числе комбинированный) в стандартных ситуациях неофициального и официального общения объемом до 9 реплик со стороны каждого собеседника в рамках отобранного тематического содержания речи с соблюдением норм речевого этикета, принятых в стране/странах изучаемого языка;</w:t>
      </w:r>
    </w:p>
    <w:p w14:paraId="6615D85D" w14:textId="77777777" w:rsidR="009E217A" w:rsidRPr="009E217A" w:rsidRDefault="009E217A" w:rsidP="007E24E7">
      <w:pPr>
        <w:pStyle w:val="aa"/>
        <w:numPr>
          <w:ilvl w:val="0"/>
          <w:numId w:val="10"/>
        </w:numPr>
        <w:ind w:left="0" w:firstLine="709"/>
        <w:jc w:val="both"/>
        <w:rPr>
          <w:rFonts w:ascii="Times New Roman" w:hAnsi="Times New Roman"/>
          <w:sz w:val="24"/>
          <w:szCs w:val="24"/>
        </w:rPr>
      </w:pPr>
      <w:r w:rsidRPr="009E217A">
        <w:rPr>
          <w:rFonts w:ascii="Times New Roman" w:hAnsi="Times New Roman"/>
          <w:sz w:val="24"/>
          <w:szCs w:val="24"/>
        </w:rPr>
        <w:t>создавать устные связные монологические высказывания (описание/характеристика, повествование/сообщение) с изложением своего мнения и краткой аргументацией объемом 14-15 фраз в рамках отобранного тематического содержания речи; передавать основное содержание прочитанного/прослушанного текста с выражением своего отношения; устно представлять в объеме 14-15 фраз результаты выполненной проектной работы;</w:t>
      </w:r>
    </w:p>
    <w:p w14:paraId="6F1A45BE" w14:textId="77777777" w:rsidR="009E217A" w:rsidRPr="009E217A" w:rsidRDefault="009E217A" w:rsidP="007E24E7">
      <w:pPr>
        <w:pStyle w:val="aa"/>
        <w:numPr>
          <w:ilvl w:val="0"/>
          <w:numId w:val="10"/>
        </w:numPr>
        <w:ind w:left="0" w:firstLine="709"/>
        <w:jc w:val="both"/>
        <w:rPr>
          <w:rFonts w:ascii="Times New Roman" w:hAnsi="Times New Roman"/>
          <w:sz w:val="24"/>
          <w:szCs w:val="24"/>
        </w:rPr>
      </w:pPr>
      <w:r w:rsidRPr="009E217A">
        <w:rPr>
          <w:rFonts w:ascii="Times New Roman" w:hAnsi="Times New Roman"/>
          <w:sz w:val="24"/>
          <w:szCs w:val="24"/>
        </w:rPr>
        <w:t>аудирование: воспринимать на слух и понимать звучащие до 2,5 минут аутентичные тексты, содержащие отдельные неизученные языковые явления, не препятствующие решению коммуникативной задачи, с разной глубиной проникновения в содержание текста: с пониманием основного содержания, с пониманием нужной/интересующей/запрашиваемой информации;</w:t>
      </w:r>
    </w:p>
    <w:p w14:paraId="5DF281AF" w14:textId="77777777" w:rsidR="009E217A" w:rsidRPr="009E217A" w:rsidRDefault="009E217A" w:rsidP="007E24E7">
      <w:pPr>
        <w:pStyle w:val="aa"/>
        <w:numPr>
          <w:ilvl w:val="0"/>
          <w:numId w:val="10"/>
        </w:numPr>
        <w:ind w:left="0" w:firstLine="709"/>
        <w:jc w:val="both"/>
        <w:rPr>
          <w:rFonts w:ascii="Times New Roman" w:hAnsi="Times New Roman"/>
          <w:sz w:val="24"/>
          <w:szCs w:val="24"/>
        </w:rPr>
      </w:pPr>
      <w:r w:rsidRPr="009E217A">
        <w:rPr>
          <w:rFonts w:ascii="Times New Roman" w:hAnsi="Times New Roman"/>
          <w:sz w:val="24"/>
          <w:szCs w:val="24"/>
        </w:rPr>
        <w:t>смысловое чтение: читать про себя и понимать несложные аутентичные тексты разного вида, жанра и стиля объемом 600-800 слов, содержащие отдельные неизученные языковые явления, с различной глубиной проникновения в содержание текста: с пониманием основного содержания, с пониманием нужной/интересующей/запрашиваемой информации, с полным пониманием прочитанного; читать несплошные тексты (таблицы, диаграммы, графики) и понимать представленную в них информацию;</w:t>
      </w:r>
    </w:p>
    <w:p w14:paraId="3B65F390" w14:textId="77777777" w:rsidR="009E217A" w:rsidRPr="009E217A" w:rsidRDefault="009E217A" w:rsidP="007E24E7">
      <w:pPr>
        <w:pStyle w:val="aa"/>
        <w:numPr>
          <w:ilvl w:val="0"/>
          <w:numId w:val="10"/>
        </w:numPr>
        <w:ind w:left="0" w:firstLine="709"/>
        <w:jc w:val="both"/>
        <w:rPr>
          <w:rFonts w:ascii="Times New Roman" w:hAnsi="Times New Roman"/>
          <w:sz w:val="24"/>
          <w:szCs w:val="24"/>
        </w:rPr>
      </w:pPr>
      <w:r w:rsidRPr="009E217A">
        <w:rPr>
          <w:rFonts w:ascii="Times New Roman" w:hAnsi="Times New Roman"/>
          <w:sz w:val="24"/>
          <w:szCs w:val="24"/>
        </w:rPr>
        <w:t>письменная речь: заполнять анкеты и формуляры, сообщая о себе основные сведения, в соответствии с нормами, принятыми в стране/странах изучаемого языка;</w:t>
      </w:r>
    </w:p>
    <w:p w14:paraId="513D9EBF" w14:textId="77777777" w:rsidR="009E217A" w:rsidRPr="009E217A" w:rsidRDefault="009E217A" w:rsidP="007E24E7">
      <w:pPr>
        <w:pStyle w:val="aa"/>
        <w:numPr>
          <w:ilvl w:val="0"/>
          <w:numId w:val="10"/>
        </w:numPr>
        <w:ind w:left="0" w:firstLine="709"/>
        <w:jc w:val="both"/>
        <w:rPr>
          <w:rFonts w:ascii="Times New Roman" w:hAnsi="Times New Roman"/>
          <w:sz w:val="24"/>
          <w:szCs w:val="24"/>
        </w:rPr>
      </w:pPr>
      <w:r w:rsidRPr="009E217A">
        <w:rPr>
          <w:rFonts w:ascii="Times New Roman" w:hAnsi="Times New Roman"/>
          <w:sz w:val="24"/>
          <w:szCs w:val="24"/>
        </w:rPr>
        <w:t>писать электронное сообщение личного характера объемом до 140 слов, соблюдая принятый речевой этикет; создавать письменные высказывания объемом до 180 слов с опорой на план, картинку, таблицу, графики, диаграммы, прочитанный/прослушанный текст; заполнять таблицу, кратко фиксируя содержание прочитанного/прослушанного текста или дополняя информацию в таблице; представлять результаты выполненной проектной работы объемом до 180 слов;</w:t>
      </w:r>
    </w:p>
    <w:p w14:paraId="4CE0E630" w14:textId="3E3A8B9B"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 xml:space="preserve">2) овладение фонетическими навыками: различать на слух и адекватно, 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правило отсутствия фразового ударения на служебных словах; владеть правилами чтения и осмысленно читать вслух аутентичные тексты объемом до 150 слов, построенные в основном на изученном языковом материале, с соблюдением правил чтения и интонации; овладение орфографическими навыками в отношении изученного лексического материала; овладение пунктуационными навыками: использовать запятую при перечислении, обращении и при выделении вводных слов; апостроф, точку, вопросительный и </w:t>
      </w:r>
      <w:r w:rsidRPr="009E217A">
        <w:rPr>
          <w:rFonts w:ascii="Times New Roman" w:hAnsi="Times New Roman"/>
          <w:sz w:val="24"/>
          <w:szCs w:val="24"/>
        </w:rPr>
        <w:lastRenderedPageBreak/>
        <w:t>восклицательный знаки;</w:t>
      </w:r>
      <w:r>
        <w:rPr>
          <w:rFonts w:ascii="Times New Roman" w:hAnsi="Times New Roman"/>
          <w:sz w:val="24"/>
          <w:szCs w:val="24"/>
        </w:rPr>
        <w:t xml:space="preserve"> </w:t>
      </w:r>
      <w:r w:rsidRPr="009E217A">
        <w:rPr>
          <w:rFonts w:ascii="Times New Roman" w:hAnsi="Times New Roman"/>
          <w:sz w:val="24"/>
          <w:szCs w:val="24"/>
        </w:rPr>
        <w:t>не ставить точку после заголовка; правильно оформлять прямую речь, электронное сообщение личного характера;</w:t>
      </w:r>
    </w:p>
    <w:p w14:paraId="6A1C5935" w14:textId="18E4AB33"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3) знание и понимание основных значений изученных лексических единиц (слов, словосочетаний, речевых клише), основных способов словообразования (аффиксация, словосложение, конверсия) и особенностей структуры простых и сложных предложений и различных коммуникативных типов предложений;</w:t>
      </w:r>
      <w:r>
        <w:rPr>
          <w:rFonts w:ascii="Times New Roman" w:hAnsi="Times New Roman"/>
          <w:sz w:val="24"/>
          <w:szCs w:val="24"/>
        </w:rPr>
        <w:t xml:space="preserve"> </w:t>
      </w:r>
      <w:r w:rsidRPr="009E217A">
        <w:rPr>
          <w:rFonts w:ascii="Times New Roman" w:hAnsi="Times New Roman"/>
          <w:sz w:val="24"/>
          <w:szCs w:val="24"/>
        </w:rPr>
        <w:t>выявление признаков изученных грамматических и лексических явлений по заданным основаниям;</w:t>
      </w:r>
    </w:p>
    <w:p w14:paraId="5C972915"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4) овладение навыками распознавания и употребления в устной и письменной речи не менее 1500 лексических единиц (слов, словосочетаний, речевых клише), включая 1350 лексических единиц, освоенных на уровне основного общего образования; навыками употребления родственных слов, образованных с помощью аффиксации, словосложения, конверсии;</w:t>
      </w:r>
    </w:p>
    <w:p w14:paraId="2E0FFADF"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5) овладение навыками распознавания и употребления в устной и письменной речи изученных морфологических форм и синтаксических конструкций изучаемого иностранного языка в рамках тематического содержания речи в соответствии с решаемой коммуникативной задачей;</w:t>
      </w:r>
    </w:p>
    <w:p w14:paraId="36181A99"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6) овладение социокультурными знаниями и умениями: знать/понимать речевые различия в ситуациях официального и неофициального общения в рамках тематического содержания речи и использовать лексико-грамматические средства с учетом этих различий; знать/понимать и использовать в устной и письменной речи наиболее употребительную тематическую фоновую лексику и реалии страны/стран изучаемого языка (например, система образования, страницы истории, основные праздники, этикетные особенности общения); иметь базовые знания о социокультурном портрете и культурном наследии родной страны и страны/стран изучаемого языка; представлять родную страну и ее культуру на иностранном языке; проявлять уважение к иной культуре; соблюдать нормы вежливости в межкультурном общении;</w:t>
      </w:r>
    </w:p>
    <w:p w14:paraId="55C13466"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7) овладение компенсаторными умениями, позволяющими в случае сбоя коммуникации, а также в условиях дефицита языковых средств использовать различные приемы переработки информации: при говорении - переспрос; при говорении и письме - описание/перифраз/толкование; при чтении и аудировании - языковую и контекстуальную догадку;</w:t>
      </w:r>
    </w:p>
    <w:p w14:paraId="70041E92"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8) развитие умения сравнивать, классифицировать, систематизировать и обобщать по существенным признакам изученные языковые явления (лексические и грамматические);</w:t>
      </w:r>
    </w:p>
    <w:p w14:paraId="6915A7FE"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9) приобретение опыта практической деятельности в повседневной жизни: участвовать в учебно-исследовательской, проектной деятельности предметного и межпредметного характера с использованием материалов на изучаемом иностранном языке и применением информационно-коммуникационных технологий; соблюдать правила информационной безопасности в ситуациях повседневной жизни и при работе в информационно-телекоммуникационной сети "Интернет" (далее - сеть Интернет); использовать приобретенные умения и навыки в процессе онлайн-обучения иностранному языку; использовать иноязычные словари и справочники, в том числе информационно-справочные системы в электронной форме.</w:t>
      </w:r>
    </w:p>
    <w:p w14:paraId="54837064" w14:textId="57914A0A" w:rsidR="00770BCE" w:rsidRPr="00770BCE" w:rsidRDefault="00770BCE" w:rsidP="007E24E7">
      <w:pPr>
        <w:widowControl w:val="0"/>
        <w:autoSpaceDE w:val="0"/>
        <w:autoSpaceDN w:val="0"/>
        <w:adjustRightInd w:val="0"/>
        <w:spacing w:after="0" w:line="240" w:lineRule="auto"/>
        <w:ind w:firstLine="720"/>
        <w:jc w:val="both"/>
        <w:rPr>
          <w:rFonts w:ascii="Times New Roman CYR" w:hAnsi="Times New Roman CYR" w:cs="Times New Roman CYR"/>
          <w:b/>
          <w:sz w:val="24"/>
          <w:szCs w:val="24"/>
        </w:rPr>
      </w:pPr>
      <w:r w:rsidRPr="00770BCE">
        <w:rPr>
          <w:rFonts w:ascii="Times New Roman CYR" w:hAnsi="Times New Roman CYR" w:cs="Times New Roman CYR"/>
          <w:b/>
          <w:sz w:val="24"/>
          <w:szCs w:val="24"/>
        </w:rPr>
        <w:t xml:space="preserve">По учебному предмету </w:t>
      </w:r>
      <w:r>
        <w:rPr>
          <w:rFonts w:ascii="Times New Roman CYR" w:hAnsi="Times New Roman CYR" w:cs="Times New Roman CYR"/>
          <w:b/>
          <w:sz w:val="24"/>
          <w:szCs w:val="24"/>
        </w:rPr>
        <w:t>«</w:t>
      </w:r>
      <w:r w:rsidRPr="00770BCE">
        <w:rPr>
          <w:rFonts w:ascii="Times New Roman CYR" w:hAnsi="Times New Roman CYR" w:cs="Times New Roman CYR"/>
          <w:b/>
          <w:sz w:val="24"/>
          <w:szCs w:val="24"/>
        </w:rPr>
        <w:t>Математика</w:t>
      </w:r>
      <w:r>
        <w:rPr>
          <w:rFonts w:ascii="Times New Roman CYR" w:hAnsi="Times New Roman CYR" w:cs="Times New Roman CYR"/>
          <w:b/>
          <w:sz w:val="24"/>
          <w:szCs w:val="24"/>
        </w:rPr>
        <w:t>»</w:t>
      </w:r>
      <w:r w:rsidRPr="00770BCE">
        <w:rPr>
          <w:rFonts w:ascii="Times New Roman CYR" w:hAnsi="Times New Roman CYR" w:cs="Times New Roman CYR"/>
          <w:b/>
          <w:sz w:val="24"/>
          <w:szCs w:val="24"/>
        </w:rPr>
        <w:t xml:space="preserve"> (включая курсы </w:t>
      </w:r>
      <w:r>
        <w:rPr>
          <w:rFonts w:ascii="Times New Roman CYR" w:hAnsi="Times New Roman CYR" w:cs="Times New Roman CYR"/>
          <w:b/>
          <w:sz w:val="24"/>
          <w:szCs w:val="24"/>
        </w:rPr>
        <w:t>«</w:t>
      </w:r>
      <w:r w:rsidRPr="00770BCE">
        <w:rPr>
          <w:rFonts w:ascii="Times New Roman CYR" w:hAnsi="Times New Roman CYR" w:cs="Times New Roman CYR"/>
          <w:b/>
          <w:sz w:val="24"/>
          <w:szCs w:val="24"/>
        </w:rPr>
        <w:t>Алгебра и начала математического анализа</w:t>
      </w:r>
      <w:r>
        <w:rPr>
          <w:rFonts w:ascii="Times New Roman CYR" w:hAnsi="Times New Roman CYR" w:cs="Times New Roman CYR"/>
          <w:b/>
          <w:sz w:val="24"/>
          <w:szCs w:val="24"/>
        </w:rPr>
        <w:t>»</w:t>
      </w:r>
      <w:r w:rsidRPr="00770BCE">
        <w:rPr>
          <w:rFonts w:ascii="Times New Roman CYR" w:hAnsi="Times New Roman CYR" w:cs="Times New Roman CYR"/>
          <w:b/>
          <w:sz w:val="24"/>
          <w:szCs w:val="24"/>
        </w:rPr>
        <w:t xml:space="preserve">, </w:t>
      </w:r>
      <w:r>
        <w:rPr>
          <w:rFonts w:ascii="Times New Roman CYR" w:hAnsi="Times New Roman CYR" w:cs="Times New Roman CYR"/>
          <w:b/>
          <w:sz w:val="24"/>
          <w:szCs w:val="24"/>
        </w:rPr>
        <w:t>«</w:t>
      </w:r>
      <w:r w:rsidRPr="00770BCE">
        <w:rPr>
          <w:rFonts w:ascii="Times New Roman CYR" w:hAnsi="Times New Roman CYR" w:cs="Times New Roman CYR"/>
          <w:b/>
          <w:sz w:val="24"/>
          <w:szCs w:val="24"/>
        </w:rPr>
        <w:t>Геометрия</w:t>
      </w:r>
      <w:r>
        <w:rPr>
          <w:rFonts w:ascii="Times New Roman CYR" w:hAnsi="Times New Roman CYR" w:cs="Times New Roman CYR"/>
          <w:b/>
          <w:sz w:val="24"/>
          <w:szCs w:val="24"/>
        </w:rPr>
        <w:t>»</w:t>
      </w:r>
      <w:r w:rsidRPr="00770BCE">
        <w:rPr>
          <w:rFonts w:ascii="Times New Roman CYR" w:hAnsi="Times New Roman CYR" w:cs="Times New Roman CYR"/>
          <w:b/>
          <w:sz w:val="24"/>
          <w:szCs w:val="24"/>
        </w:rPr>
        <w:t xml:space="preserve">, </w:t>
      </w:r>
      <w:r>
        <w:rPr>
          <w:rFonts w:ascii="Times New Roman CYR" w:hAnsi="Times New Roman CYR" w:cs="Times New Roman CYR"/>
          <w:b/>
          <w:sz w:val="24"/>
          <w:szCs w:val="24"/>
        </w:rPr>
        <w:t>«</w:t>
      </w:r>
      <w:r w:rsidRPr="00770BCE">
        <w:rPr>
          <w:rFonts w:ascii="Times New Roman CYR" w:hAnsi="Times New Roman CYR" w:cs="Times New Roman CYR"/>
          <w:b/>
          <w:sz w:val="24"/>
          <w:szCs w:val="24"/>
        </w:rPr>
        <w:t>Вероятность и статистика</w:t>
      </w:r>
      <w:r>
        <w:rPr>
          <w:rFonts w:ascii="Times New Roman CYR" w:hAnsi="Times New Roman CYR" w:cs="Times New Roman CYR"/>
          <w:b/>
          <w:sz w:val="24"/>
          <w:szCs w:val="24"/>
        </w:rPr>
        <w:t>»</w:t>
      </w:r>
      <w:r w:rsidRPr="00770BCE">
        <w:rPr>
          <w:rFonts w:ascii="Times New Roman CYR" w:hAnsi="Times New Roman CYR" w:cs="Times New Roman CYR"/>
          <w:b/>
          <w:sz w:val="24"/>
          <w:szCs w:val="24"/>
        </w:rPr>
        <w:t>) (базовый уровень):</w:t>
      </w:r>
    </w:p>
    <w:p w14:paraId="517BA257" w14:textId="77777777" w:rsidR="00770BCE" w:rsidRPr="00770BCE" w:rsidRDefault="00770BC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12" w:name="sub_1971"/>
      <w:r w:rsidRPr="00770BCE">
        <w:rPr>
          <w:rFonts w:ascii="Times New Roman CYR" w:hAnsi="Times New Roman CYR" w:cs="Times New Roman CYR"/>
          <w:sz w:val="24"/>
          <w:szCs w:val="24"/>
        </w:rPr>
        <w:t>1) владение методами доказательств, алгоритмами решения задач; умение формулировать определения, аксиомы и теоремы, применять их, проводить доказательные рассуждения в ходе решения задач;</w:t>
      </w:r>
    </w:p>
    <w:p w14:paraId="0F0FC0AB" w14:textId="77777777" w:rsidR="00770BCE" w:rsidRPr="00770BCE" w:rsidRDefault="00770BC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13" w:name="sub_1972"/>
      <w:bookmarkEnd w:id="12"/>
      <w:r w:rsidRPr="00770BCE">
        <w:rPr>
          <w:rFonts w:ascii="Times New Roman CYR" w:hAnsi="Times New Roman CYR" w:cs="Times New Roman CYR"/>
          <w:sz w:val="24"/>
          <w:szCs w:val="24"/>
        </w:rPr>
        <w:t>2) умение оперировать понятиями: степень числа, логарифм числа; умение выполнять вычисление значений и преобразования выражений со степенями и логарифмами, преобразования дробно-рациональных выражений;</w:t>
      </w:r>
    </w:p>
    <w:p w14:paraId="6A5F2A86" w14:textId="77777777" w:rsidR="00770BCE" w:rsidRPr="00770BCE" w:rsidRDefault="00770BC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14" w:name="sub_1973"/>
      <w:bookmarkEnd w:id="13"/>
      <w:r w:rsidRPr="00770BCE">
        <w:rPr>
          <w:rFonts w:ascii="Times New Roman CYR" w:hAnsi="Times New Roman CYR" w:cs="Times New Roman CYR"/>
          <w:sz w:val="24"/>
          <w:szCs w:val="24"/>
        </w:rPr>
        <w:t>3) умение оперировать понятиями: рациональные, иррациональные, показательные, степенные, логарифмические, тригонометрические уравнения и неравенства, их системы;</w:t>
      </w:r>
    </w:p>
    <w:p w14:paraId="5FEF3EAE" w14:textId="77777777" w:rsidR="00770BCE" w:rsidRPr="00770BCE" w:rsidRDefault="00770BC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15" w:name="sub_1974"/>
      <w:bookmarkEnd w:id="14"/>
      <w:r w:rsidRPr="00770BCE">
        <w:rPr>
          <w:rFonts w:ascii="Times New Roman CYR" w:hAnsi="Times New Roman CYR" w:cs="Times New Roman CYR"/>
          <w:sz w:val="24"/>
          <w:szCs w:val="24"/>
        </w:rPr>
        <w:t xml:space="preserve">4) умение оперировать понятиями: функция, непрерывная функция, производная, первообразная, определенный интеграл; умение находить производные элементарных функций, используя справочные материалы; исследовать в простейших случаях функции на монотонность, находить наибольшие и наименьшие значения функций; строить графики многочленов с использованием аппарата математического анализа; применять производную при решении задач на движение; решать практико-ориентированные задачи на наибольшие и наименьшие значения, на </w:t>
      </w:r>
      <w:r w:rsidRPr="00770BCE">
        <w:rPr>
          <w:rFonts w:ascii="Times New Roman CYR" w:hAnsi="Times New Roman CYR" w:cs="Times New Roman CYR"/>
          <w:sz w:val="24"/>
          <w:szCs w:val="24"/>
        </w:rPr>
        <w:lastRenderedPageBreak/>
        <w:t>нахождение пути, скорости и ускорения;</w:t>
      </w:r>
    </w:p>
    <w:p w14:paraId="7844778B" w14:textId="77777777" w:rsidR="00770BCE" w:rsidRPr="00770BCE" w:rsidRDefault="00770BC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16" w:name="sub_1975"/>
      <w:bookmarkEnd w:id="15"/>
      <w:r w:rsidRPr="00770BCE">
        <w:rPr>
          <w:rFonts w:ascii="Times New Roman CYR" w:hAnsi="Times New Roman CYR" w:cs="Times New Roman CYR"/>
          <w:sz w:val="24"/>
          <w:szCs w:val="24"/>
        </w:rPr>
        <w:t>5) умение оперировать понятиями: рациональная функция, показательная функция, степенная функция, логарифмическая функция, тригонометрические функции, обратные функции; умение строить графики изученных функций, использовать графики при изучении процессов и зависимостей, при решении задач из других учебных предметов и задач из реальной жизни; выражать формулами зависимости между величинами;</w:t>
      </w:r>
    </w:p>
    <w:p w14:paraId="75AB03A2" w14:textId="77777777" w:rsidR="00770BCE" w:rsidRPr="00770BCE" w:rsidRDefault="00770BC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17" w:name="sub_1976"/>
      <w:bookmarkEnd w:id="16"/>
      <w:r w:rsidRPr="00770BCE">
        <w:rPr>
          <w:rFonts w:ascii="Times New Roman CYR" w:hAnsi="Times New Roman CYR" w:cs="Times New Roman CYR"/>
          <w:sz w:val="24"/>
          <w:szCs w:val="24"/>
        </w:rPr>
        <w:t>6) умение решать текстовые задачи разных типов (в том числе на проценты, доли и части, на движение, работу, стоимость товаров и услуг, налоги, задачи из области управления личными и семейными финансами); составлять выражения, уравнения, неравенства и их системы по условию задачи, исследовать полученное решение и оценивать правдоподобность результатов;</w:t>
      </w:r>
    </w:p>
    <w:p w14:paraId="3CB74CAC" w14:textId="77777777" w:rsidR="00770BCE" w:rsidRPr="00770BCE" w:rsidRDefault="00770BC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18" w:name="sub_1977"/>
      <w:bookmarkEnd w:id="17"/>
      <w:r w:rsidRPr="00770BCE">
        <w:rPr>
          <w:rFonts w:ascii="Times New Roman CYR" w:hAnsi="Times New Roman CYR" w:cs="Times New Roman CYR"/>
          <w:sz w:val="24"/>
          <w:szCs w:val="24"/>
        </w:rPr>
        <w:t>7) умение оперировать понятиями: среднее арифметическое, медиана, наибольшее и наименьшее значения, размах, дисперсия, стандартное отклонение числового набора; умение извлекать, интерпретировать информацию, представленную в таблицах, на диаграммах, графиках, отражающую свойства реальных процессов и явлений; представлять информацию с помощью таблиц и диаграмм; исследовать статистические данные, в том числе с применением графических методов и электронных средств;</w:t>
      </w:r>
    </w:p>
    <w:p w14:paraId="5F052ED6" w14:textId="77777777" w:rsidR="00770BCE" w:rsidRPr="00770BCE" w:rsidRDefault="00770BC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19" w:name="sub_1978"/>
      <w:bookmarkEnd w:id="18"/>
      <w:r w:rsidRPr="00770BCE">
        <w:rPr>
          <w:rFonts w:ascii="Times New Roman CYR" w:hAnsi="Times New Roman CYR" w:cs="Times New Roman CYR"/>
          <w:sz w:val="24"/>
          <w:szCs w:val="24"/>
        </w:rPr>
        <w:t>8) умение оперировать понятиями: случайный опыт и случайное событие, вероятность случайного события; умение вычислять вероятность с использованием графических методов; применять формулы сложения и умножения вероятностей, комбинаторные факты и формулы при решении задач; оценивать вероятности реальных событий; знакомство со случайными величинами; умение приводить примеры проявления закона больших чисел в природных и общественных явлениях;</w:t>
      </w:r>
    </w:p>
    <w:p w14:paraId="64E2A51A" w14:textId="77777777" w:rsidR="00770BCE" w:rsidRPr="00770BCE" w:rsidRDefault="00770BC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20" w:name="sub_1979"/>
      <w:bookmarkEnd w:id="19"/>
      <w:r w:rsidRPr="00770BCE">
        <w:rPr>
          <w:rFonts w:ascii="Times New Roman CYR" w:hAnsi="Times New Roman CYR" w:cs="Times New Roman CYR"/>
          <w:sz w:val="24"/>
          <w:szCs w:val="24"/>
        </w:rPr>
        <w:t>9) умение оперировать понятиями: точка, прямая, плоскость, пространство, двугранный угол, скрещивающиеся прямые, параллельность и перпендикулярность прямых и плоскостей, угол между прямыми, угол между прямой и плоскостью, угол между плоскостями, расстояние от точки до плоскости, расстояние между прямыми, расстояние между плоскостями; умение использовать при решении задач изученные факты и теоремы планиметрии; умение оценивать размеры объектов окружающего мира;</w:t>
      </w:r>
    </w:p>
    <w:p w14:paraId="65E4BCB8" w14:textId="77777777" w:rsidR="00770BCE" w:rsidRPr="00770BCE" w:rsidRDefault="00770BC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21" w:name="sub_19710"/>
      <w:bookmarkEnd w:id="20"/>
      <w:r w:rsidRPr="00770BCE">
        <w:rPr>
          <w:rFonts w:ascii="Times New Roman CYR" w:hAnsi="Times New Roman CYR" w:cs="Times New Roman CYR"/>
          <w:sz w:val="24"/>
          <w:szCs w:val="24"/>
        </w:rPr>
        <w:t>10) умение оперировать понятиями: многогранник, сечение многогранника, куб, параллелепипед, призма, пирамида, фигура и поверхность вращения, цилиндр, конус, шар, сфера, сечения фигуры вращения, плоскость, касающаяся сферы, цилиндра, конуса, площадь поверхности пирамиды, призмы, конуса, цилиндра, площадь сферы, объем куба, прямоугольного параллелепипеда, пирамиды, призмы, цилиндра, конуса, шара; умение изображать многогранники и поверхности вращения, их сечения от руки, с помощью чертежных инструментов и электронных средств; умение распознавать симметрию в пространстве; умение распознавать правильные многогранники;</w:t>
      </w:r>
    </w:p>
    <w:p w14:paraId="1328DCBA" w14:textId="77777777" w:rsidR="00770BCE" w:rsidRPr="00770BCE" w:rsidRDefault="00770BC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22" w:name="sub_19711"/>
      <w:bookmarkEnd w:id="21"/>
      <w:r w:rsidRPr="00770BCE">
        <w:rPr>
          <w:rFonts w:ascii="Times New Roman CYR" w:hAnsi="Times New Roman CYR" w:cs="Times New Roman CYR"/>
          <w:sz w:val="24"/>
          <w:szCs w:val="24"/>
        </w:rPr>
        <w:t>11) умение оперировать понятиями: движение в пространстве, подобные фигуры в пространстве; использовать отношение площадей поверхностей и объемов подобных фигур при решении задач;</w:t>
      </w:r>
    </w:p>
    <w:p w14:paraId="21A8850B" w14:textId="77777777" w:rsidR="00770BCE" w:rsidRPr="00770BCE" w:rsidRDefault="00770BC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23" w:name="sub_19712"/>
      <w:bookmarkEnd w:id="22"/>
      <w:r w:rsidRPr="00770BCE">
        <w:rPr>
          <w:rFonts w:ascii="Times New Roman CYR" w:hAnsi="Times New Roman CYR" w:cs="Times New Roman CYR"/>
          <w:sz w:val="24"/>
          <w:szCs w:val="24"/>
        </w:rPr>
        <w:t>12) умение вычислять геометрические величины (длина, угол, площадь, объем, площадь поверхности), используя изученные формулы и методы;</w:t>
      </w:r>
    </w:p>
    <w:p w14:paraId="5904B6AF" w14:textId="77777777" w:rsidR="00770BCE" w:rsidRPr="00770BCE" w:rsidRDefault="00770BC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24" w:name="sub_19713"/>
      <w:bookmarkEnd w:id="23"/>
      <w:r w:rsidRPr="00770BCE">
        <w:rPr>
          <w:rFonts w:ascii="Times New Roman CYR" w:hAnsi="Times New Roman CYR" w:cs="Times New Roman CYR"/>
          <w:sz w:val="24"/>
          <w:szCs w:val="24"/>
        </w:rPr>
        <w:t>13) умение оперировать понятиями: прямоугольная система координат, координаты точки, вектор, координаты вектора, скалярное произведение, угол между векторами, сумма векторов, произведение вектора на число; находить с помощью изученных формул координаты середины отрезка, расстояние между двумя точками;</w:t>
      </w:r>
    </w:p>
    <w:p w14:paraId="5E268000" w14:textId="00CEE7B0" w:rsidR="00770BCE" w:rsidRPr="00770BCE" w:rsidRDefault="00770BC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25" w:name="sub_19714"/>
      <w:bookmarkEnd w:id="24"/>
      <w:r w:rsidRPr="00770BCE">
        <w:rPr>
          <w:rFonts w:ascii="Times New Roman CYR" w:hAnsi="Times New Roman CYR" w:cs="Times New Roman CYR"/>
          <w:sz w:val="24"/>
          <w:szCs w:val="24"/>
        </w:rPr>
        <w:t>14) умение выбирать подходящий изученный метод для решения задачи, распознавать математические факты и математические модели в природных и общественных явлениях, в искусстве; умение приводить примеры математических открытий российской и мировой математической науки.</w:t>
      </w:r>
      <w:bookmarkEnd w:id="25"/>
    </w:p>
    <w:p w14:paraId="2EB15A78" w14:textId="3FEF65F0" w:rsidR="009E217A" w:rsidRPr="00770BCE" w:rsidRDefault="009E217A" w:rsidP="007E24E7">
      <w:pPr>
        <w:pStyle w:val="aa"/>
        <w:ind w:firstLine="567"/>
        <w:jc w:val="both"/>
        <w:rPr>
          <w:rFonts w:ascii="Times New Roman" w:hAnsi="Times New Roman"/>
          <w:sz w:val="24"/>
          <w:szCs w:val="24"/>
        </w:rPr>
      </w:pPr>
      <w:r w:rsidRPr="009E217A">
        <w:rPr>
          <w:rFonts w:ascii="Times New Roman" w:hAnsi="Times New Roman"/>
          <w:b/>
          <w:bCs/>
          <w:sz w:val="24"/>
          <w:szCs w:val="24"/>
        </w:rPr>
        <w:t xml:space="preserve">По учебному предмету </w:t>
      </w:r>
      <w:r w:rsidR="00DF1C81">
        <w:rPr>
          <w:rFonts w:ascii="Times New Roman" w:hAnsi="Times New Roman"/>
          <w:b/>
          <w:bCs/>
          <w:sz w:val="24"/>
          <w:szCs w:val="24"/>
        </w:rPr>
        <w:t>«</w:t>
      </w:r>
      <w:r w:rsidRPr="009E217A">
        <w:rPr>
          <w:rFonts w:ascii="Times New Roman" w:hAnsi="Times New Roman"/>
          <w:b/>
          <w:bCs/>
          <w:sz w:val="24"/>
          <w:szCs w:val="24"/>
        </w:rPr>
        <w:t>Математика</w:t>
      </w:r>
      <w:r w:rsidR="00DF1C81">
        <w:rPr>
          <w:rFonts w:ascii="Times New Roman" w:hAnsi="Times New Roman"/>
          <w:b/>
          <w:bCs/>
          <w:sz w:val="24"/>
          <w:szCs w:val="24"/>
        </w:rPr>
        <w:t>»</w:t>
      </w:r>
      <w:r w:rsidRPr="009E217A">
        <w:rPr>
          <w:rFonts w:ascii="Times New Roman" w:hAnsi="Times New Roman"/>
          <w:b/>
          <w:bCs/>
          <w:sz w:val="24"/>
          <w:szCs w:val="24"/>
        </w:rPr>
        <w:t xml:space="preserve"> (включая разделы </w:t>
      </w:r>
      <w:r w:rsidR="00DF1C81">
        <w:rPr>
          <w:rFonts w:ascii="Times New Roman" w:hAnsi="Times New Roman"/>
          <w:b/>
          <w:bCs/>
          <w:sz w:val="24"/>
          <w:szCs w:val="24"/>
        </w:rPr>
        <w:t>«</w:t>
      </w:r>
      <w:r w:rsidRPr="009E217A">
        <w:rPr>
          <w:rFonts w:ascii="Times New Roman" w:hAnsi="Times New Roman"/>
          <w:b/>
          <w:bCs/>
          <w:sz w:val="24"/>
          <w:szCs w:val="24"/>
        </w:rPr>
        <w:t>Алгебра и начала математического анализа</w:t>
      </w:r>
      <w:r w:rsidR="00DF1C81">
        <w:rPr>
          <w:rFonts w:ascii="Times New Roman" w:hAnsi="Times New Roman"/>
          <w:b/>
          <w:bCs/>
          <w:sz w:val="24"/>
          <w:szCs w:val="24"/>
        </w:rPr>
        <w:t>»</w:t>
      </w:r>
      <w:r w:rsidRPr="009E217A">
        <w:rPr>
          <w:rFonts w:ascii="Times New Roman" w:hAnsi="Times New Roman"/>
          <w:b/>
          <w:bCs/>
          <w:sz w:val="24"/>
          <w:szCs w:val="24"/>
        </w:rPr>
        <w:t xml:space="preserve">, </w:t>
      </w:r>
      <w:r w:rsidR="00DF1C81">
        <w:rPr>
          <w:rFonts w:ascii="Times New Roman" w:hAnsi="Times New Roman"/>
          <w:b/>
          <w:bCs/>
          <w:sz w:val="24"/>
          <w:szCs w:val="24"/>
        </w:rPr>
        <w:t>«</w:t>
      </w:r>
      <w:r w:rsidRPr="009E217A">
        <w:rPr>
          <w:rFonts w:ascii="Times New Roman" w:hAnsi="Times New Roman"/>
          <w:b/>
          <w:bCs/>
          <w:sz w:val="24"/>
          <w:szCs w:val="24"/>
        </w:rPr>
        <w:t>Геометрия</w:t>
      </w:r>
      <w:r w:rsidR="00DF1C81">
        <w:rPr>
          <w:rFonts w:ascii="Times New Roman" w:hAnsi="Times New Roman"/>
          <w:b/>
          <w:bCs/>
          <w:sz w:val="24"/>
          <w:szCs w:val="24"/>
        </w:rPr>
        <w:t>»</w:t>
      </w:r>
      <w:r w:rsidRPr="009E217A">
        <w:rPr>
          <w:rFonts w:ascii="Times New Roman" w:hAnsi="Times New Roman"/>
          <w:b/>
          <w:bCs/>
          <w:sz w:val="24"/>
          <w:szCs w:val="24"/>
        </w:rPr>
        <w:t xml:space="preserve">, </w:t>
      </w:r>
      <w:r w:rsidR="00DF1C81">
        <w:rPr>
          <w:rFonts w:ascii="Times New Roman" w:hAnsi="Times New Roman"/>
          <w:b/>
          <w:bCs/>
          <w:sz w:val="24"/>
          <w:szCs w:val="24"/>
        </w:rPr>
        <w:t>«</w:t>
      </w:r>
      <w:r w:rsidRPr="009E217A">
        <w:rPr>
          <w:rFonts w:ascii="Times New Roman" w:hAnsi="Times New Roman"/>
          <w:b/>
          <w:bCs/>
          <w:sz w:val="24"/>
          <w:szCs w:val="24"/>
        </w:rPr>
        <w:t>Вероятность и статистика</w:t>
      </w:r>
      <w:r w:rsidR="00DF1C81">
        <w:rPr>
          <w:rFonts w:ascii="Times New Roman" w:hAnsi="Times New Roman"/>
          <w:b/>
          <w:bCs/>
          <w:sz w:val="24"/>
          <w:szCs w:val="24"/>
        </w:rPr>
        <w:t>»</w:t>
      </w:r>
      <w:r w:rsidRPr="009E217A">
        <w:rPr>
          <w:rFonts w:ascii="Times New Roman" w:hAnsi="Times New Roman"/>
          <w:b/>
          <w:bCs/>
          <w:sz w:val="24"/>
          <w:szCs w:val="24"/>
        </w:rPr>
        <w:t>) (углубленный уровень)</w:t>
      </w:r>
      <w:r w:rsidR="00770BCE">
        <w:rPr>
          <w:rFonts w:ascii="Times New Roman" w:hAnsi="Times New Roman"/>
          <w:b/>
          <w:bCs/>
          <w:sz w:val="24"/>
          <w:szCs w:val="24"/>
        </w:rPr>
        <w:t xml:space="preserve"> </w:t>
      </w:r>
      <w:r w:rsidR="00770BCE" w:rsidRPr="00770BCE">
        <w:rPr>
          <w:rFonts w:ascii="Times New Roman" w:hAnsi="Times New Roman"/>
          <w:bCs/>
          <w:sz w:val="24"/>
          <w:szCs w:val="24"/>
        </w:rPr>
        <w:t xml:space="preserve">включают требования к результатам базового уровня и дополнительно </w:t>
      </w:r>
      <w:r w:rsidR="00770BCE">
        <w:rPr>
          <w:rFonts w:ascii="Times New Roman" w:hAnsi="Times New Roman"/>
          <w:bCs/>
          <w:sz w:val="24"/>
          <w:szCs w:val="24"/>
        </w:rPr>
        <w:t>отражают</w:t>
      </w:r>
      <w:r w:rsidRPr="00770BCE">
        <w:rPr>
          <w:rFonts w:ascii="Times New Roman" w:hAnsi="Times New Roman"/>
          <w:sz w:val="24"/>
          <w:szCs w:val="24"/>
        </w:rPr>
        <w:t>:</w:t>
      </w:r>
    </w:p>
    <w:p w14:paraId="64E869D6"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lastRenderedPageBreak/>
        <w:t>1) умение оперировать понятиями: определение, аксиома, теорема, следствие, свойство, признак, доказательство, равносильные формулировки; умение формулировать обратное и противоположное утверждение, приводить примеры и контрпримеры, использовать метод математической индукции; проводить доказательные рассуждения при решении задач, оценивать логическую правильность рассуждений;</w:t>
      </w:r>
    </w:p>
    <w:p w14:paraId="43311214"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2) умение оперировать понятиями: множество, подмножество, операции над множествами; умение использовать теоретико-множественный аппарат для описания реальных процессов и явлений и при решении задач, в том числе из других учебных предметов;</w:t>
      </w:r>
    </w:p>
    <w:p w14:paraId="4C8F7337"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3) умение оперировать понятиями: граф, связный граф, дерево, цикл, граф на плоскости; умение задавать и описывать графы различными способами; использовать графы при решении задач;</w:t>
      </w:r>
    </w:p>
    <w:p w14:paraId="3643D8AD"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4) умение свободно оперировать понятиями: сочетание, перестановка, число сочетаний, число перестановок; бином Ньютона; умение применять комбинаторные факты и рассуждения для решения задач;</w:t>
      </w:r>
    </w:p>
    <w:p w14:paraId="63DC3A90"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5) умение оперировать понятиями: натуральное число, целое число, остаток по модулю, рациональное число, иррациональное число, множества натуральных, целых, рациональных, действительных чисел; умение использовать признаки делимости, наименьший общий делитель и наименьшее общее кратное, алгоритм Евклида при решении задач; знакомство с различными позиционными системами счисления;</w:t>
      </w:r>
    </w:p>
    <w:p w14:paraId="12BF9EBA"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6) умение свободно оперировать понятиями: степень с целым показателем, корень натуральной степени, степень с рациональным показателем, степень с действительным (вещественным) показателем, логарифм числа, синус, косинус и тангенс произвольного числа;</w:t>
      </w:r>
    </w:p>
    <w:p w14:paraId="5C38F513"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7) умение оперировать понятиями: тождество, тождественное преобразование, уравнение, неравенство, система уравнений и неравенств, равносильность уравнений, неравенств и систем, рациональные, иррациональные, показательные, степенные, логарифмические, тригонометрические уравнения, неравенства и системы; умение решать уравнения, неравенства и системы с помощью различных приемов; решать уравнения, неравенства и системы с параметром; применять уравнения, неравенства, их системы для решения математических задач и задач из различных областей науки и реальной жизни;</w:t>
      </w:r>
    </w:p>
    <w:p w14:paraId="101EB9E4"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8) умение свободно оперировать понятиями: график функции, обратная функция, композиция функций, линейная функция, квадратичная функция, степенная функция с целым показателем, тригонометрические функции, обратные тригонометрические функции, показательная и логарифмическая функции; умение строить графики функций, выполнять преобразования графиков функций;</w:t>
      </w:r>
    </w:p>
    <w:p w14:paraId="05CE0718"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умение использовать графики функций для изучения процессов и зависимостей при решении задач из других учебных предметов и из реальной жизни; выражать формулами зависимости между величинами;</w:t>
      </w:r>
    </w:p>
    <w:p w14:paraId="4BF2DE16"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умение свободно оперировать понятиями: четность функции, периодичность функции, ограниченность функции, монотонность функции, экстремум функции, наибольшее и наименьшее значения функции на промежутке; умение проводить исследование функции;</w:t>
      </w:r>
    </w:p>
    <w:p w14:paraId="3F3EDEF0"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умение использовать свойства и графики функций для решения уравнений, неравенств и задач с параметрами; изображать на координатной плоскости множества решений уравнений, неравенств и их систем;</w:t>
      </w:r>
    </w:p>
    <w:p w14:paraId="69FB7B12"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9) умение свободно оперировать понятиями: последовательность, арифметическая прогрессия, геометрическая прогрессия, бесконечно убывающая геометрическая прогрессия; умение задавать последовательности, в том числе с помощью рекуррентных формул;</w:t>
      </w:r>
    </w:p>
    <w:p w14:paraId="6FAD523B"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10) умение оперировать понятиями: непрерывность функции, асимптоты графика функции, первая и вторая производная функции, геометрический и физический смысл производной, первообразная, определенный интеграл; умение находить асимптоты графика функции; умение вычислять производные суммы, произведения, частного и композиции функций, находить уравнение касательной к графику функции;</w:t>
      </w:r>
    </w:p>
    <w:p w14:paraId="67388277"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 xml:space="preserve">умение использовать производную для исследования функций, для нахождения наилучшего решения в прикладных, в том числе социально-экономических и физических задачах, для </w:t>
      </w:r>
      <w:r w:rsidRPr="009E217A">
        <w:rPr>
          <w:rFonts w:ascii="Times New Roman" w:hAnsi="Times New Roman"/>
          <w:sz w:val="24"/>
          <w:szCs w:val="24"/>
        </w:rPr>
        <w:lastRenderedPageBreak/>
        <w:t>определения скорости и ускорения; находить площади и объемы фигур с помощью интеграла; приводить примеры математического моделирования с помощью дифференциальных уравнений;</w:t>
      </w:r>
    </w:p>
    <w:p w14:paraId="7DF1F1C2"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11) умение оперировать понятиями: комплексное число, сопряженные комплексные числа, модуль и аргумент комплексного числа, форма записи комплексных чисел (геометрическая, тригонометрическая и алгебраическая); уметь производить арифметические действия с комплексными числами; приводить примеры использования комплексных чисел;</w:t>
      </w:r>
    </w:p>
    <w:p w14:paraId="45D49A36"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12) умение свободно оперировать понятиями: среднее арифметическое, медиана, наибольшее и наименьшее значения, размах, дисперсия, стандартное отклонение для описания числовых данных; умение исследовать статистические данные, в том числе с применением графических методов и электронных средств; графически исследовать совместные наблюдения с помощью диаграмм рассеивания и линейной регрессии;</w:t>
      </w:r>
    </w:p>
    <w:p w14:paraId="082CD17A"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13) умение находить вероятности событий с использованием графических методов; применять для решения задач формулы сложения и умножения вероятностей, формулу полной вероятности, формулу Бернулли, комбинаторные факты и формулы; оценивать вероятности реальных событий; умение оперировать понятиями: случайная величина, распределение вероятностей, математическое ожидание, дисперсия и стандартное отклонение случайной величины, функции распределения и плотности равномерного, показательного и нормального распределений; умение использовать свойства изученных распределений для решения задач; знакомство с понятиями: закон больших чисел, методы выборочных исследований; умение приводить примеры проявления закона больших чисел в природных и общественных явлениях;</w:t>
      </w:r>
    </w:p>
    <w:p w14:paraId="3A6CF037"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14) умение свободно оперировать понятиями: точка, прямая, плоскость, пространство, отрезок, луч, плоский угол, двугранный угол, трехгранный угол, пересекающиеся, параллельные и скрещивающиеся прямые, параллельность и перпендикулярность прямых и плоскостей, угол между прямыми, угол между прямой и плоскостью, угол между плоскостями; умение использовать при решении задач изученные факты и теоремы планиметрии; умение оценивать размеры объектов в окружающем мире; умение оперировать понятиями: многогранник, сечение многогранника, правильный многогранник, призма, пирамида, фигура и поверхность вращения, цилиндр, конус, шар, сфера, развертка поверхности, сечения конуса и цилиндра, параллельные оси или основанию, сечение шара, плоскость, касающаяся сферы, цилиндра, конуса; умение строить сечение многогранника, изображать многогранники, фигуры и поверхности вращения, их сечения, в том числе с помощью электронных средств; умение применять свойства геометрических фигур, самостоятельно формулировать определения изучаемых фигур, выдвигать гипотезы о свойствах и признаках геометрических фигур, обосновывать или опровергать их; умение проводить классификацию фигур по различным признакам, выполнять необходимые дополнительные построения;</w:t>
      </w:r>
    </w:p>
    <w:p w14:paraId="00483EFB"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15) умение свободно оперировать понятиями: площадь фигуры, объем фигуры, величина угла, расстояние от точки до плоскости, расстояние между прямыми, расстояние между плоскостями, площадь сферы, площадь поверхности пирамиды, призмы, конуса, цилиндра, объем куба, прямоугольного параллелепипеда, пирамиды, призмы, цилиндра, конуса, шара; умение находить отношение объемов подобных фигур;</w:t>
      </w:r>
    </w:p>
    <w:p w14:paraId="6EA4E438"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16) умение свободно оперировать понятиями: движение, параллельный перенос, симметрия на плоскости и в пространстве, поворот, преобразование подобия, подобные фигуры; умение распознавать равные и подобные фигуры, в том числе в природе, искусстве, архитектуре; умение использовать геометрические отношения, находить геометрические величины (длина, угол, площадь, объем) при решении задач из других учебных предметов и из реальной жизни;</w:t>
      </w:r>
    </w:p>
    <w:p w14:paraId="46D42BA9"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17) умение свободно оперировать понятиями: прямоугольная система координат, вектор, координаты точки, координаты вектора, сумма векторов, произведение вектора на число, разложение вектора по базису, скалярное произведение, векторное произведение, угол между векторами; умение использовать векторный и координатный метод для решения геометрических задач и задач других учебных предметов; оперировать понятиями: матрица 2x2 и 3x3, определитель матрицы, геометрический смысл определителя;</w:t>
      </w:r>
    </w:p>
    <w:p w14:paraId="549BC93C"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 xml:space="preserve">18) умение моделировать реальные ситуации на языке математики; составлять выражения, уравнения, неравенства и их системы по условию задачи, исследовать построенные модели с </w:t>
      </w:r>
      <w:r w:rsidRPr="009E217A">
        <w:rPr>
          <w:rFonts w:ascii="Times New Roman" w:hAnsi="Times New Roman"/>
          <w:sz w:val="24"/>
          <w:szCs w:val="24"/>
        </w:rPr>
        <w:lastRenderedPageBreak/>
        <w:t>использованием аппарата алгебры, интерпретировать полученный результат; строить математические модели с помощью геометрических понятий и величин, решать связанные с ними практические задачи; составлять вероятностную модель и интерпретировать полученный результат; решать прикладные задачи средствами математического анализа, в том числе социально-экономического и физического характера;</w:t>
      </w:r>
    </w:p>
    <w:p w14:paraId="7783F0A4"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19) умение выбирать подходящий метод для решения задачи; понимание значимости математики в изучении природных и общественных процессов и явлений; умение распознавать проявление законов математики в искусстве, умение приводить примеры математических открытий российской и мировой математической науки.</w:t>
      </w:r>
    </w:p>
    <w:p w14:paraId="5FA560F6" w14:textId="64639A69" w:rsidR="005B106F" w:rsidRPr="005B106F" w:rsidRDefault="005B106F" w:rsidP="007E24E7">
      <w:pPr>
        <w:widowControl w:val="0"/>
        <w:autoSpaceDE w:val="0"/>
        <w:autoSpaceDN w:val="0"/>
        <w:adjustRightInd w:val="0"/>
        <w:spacing w:after="0" w:line="240" w:lineRule="auto"/>
        <w:ind w:firstLine="720"/>
        <w:jc w:val="both"/>
        <w:rPr>
          <w:rFonts w:ascii="Times New Roman CYR" w:hAnsi="Times New Roman CYR" w:cs="Times New Roman CYR"/>
          <w:b/>
          <w:sz w:val="24"/>
          <w:szCs w:val="24"/>
        </w:rPr>
      </w:pPr>
      <w:r w:rsidRPr="005B106F">
        <w:rPr>
          <w:rFonts w:ascii="Times New Roman CYR" w:hAnsi="Times New Roman CYR" w:cs="Times New Roman CYR"/>
          <w:b/>
          <w:sz w:val="24"/>
          <w:szCs w:val="24"/>
        </w:rPr>
        <w:t xml:space="preserve">По учебному предмету </w:t>
      </w:r>
      <w:r>
        <w:rPr>
          <w:rFonts w:ascii="Times New Roman CYR" w:hAnsi="Times New Roman CYR" w:cs="Times New Roman CYR"/>
          <w:b/>
          <w:sz w:val="24"/>
          <w:szCs w:val="24"/>
        </w:rPr>
        <w:t>«</w:t>
      </w:r>
      <w:r w:rsidRPr="005B106F">
        <w:rPr>
          <w:rFonts w:ascii="Times New Roman CYR" w:hAnsi="Times New Roman CYR" w:cs="Times New Roman CYR"/>
          <w:b/>
          <w:sz w:val="24"/>
          <w:szCs w:val="24"/>
        </w:rPr>
        <w:t>Информатика</w:t>
      </w:r>
      <w:r>
        <w:rPr>
          <w:rFonts w:ascii="Times New Roman CYR" w:hAnsi="Times New Roman CYR" w:cs="Times New Roman CYR"/>
          <w:b/>
          <w:sz w:val="24"/>
          <w:szCs w:val="24"/>
        </w:rPr>
        <w:t>»</w:t>
      </w:r>
      <w:r w:rsidRPr="005B106F">
        <w:rPr>
          <w:rFonts w:ascii="Times New Roman CYR" w:hAnsi="Times New Roman CYR" w:cs="Times New Roman CYR"/>
          <w:b/>
          <w:sz w:val="24"/>
          <w:szCs w:val="24"/>
        </w:rPr>
        <w:t xml:space="preserve"> (базовый уровень):</w:t>
      </w:r>
    </w:p>
    <w:p w14:paraId="6685B746" w14:textId="77777777" w:rsidR="005B106F" w:rsidRPr="005B106F" w:rsidRDefault="005B106F"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26" w:name="sub_1981"/>
      <w:r w:rsidRPr="005B106F">
        <w:rPr>
          <w:rFonts w:ascii="Times New Roman CYR" w:hAnsi="Times New Roman CYR" w:cs="Times New Roman CYR"/>
          <w:sz w:val="24"/>
          <w:szCs w:val="24"/>
        </w:rPr>
        <w:t>1) владение представлениями о роли информации и связанных с ней процессов в природе, технике и обществе; понятиями "информация", "информационный процесс", "система", "компоненты системы", "системный эффект", "информационная система", "система управления"; владение методами поиска информации в сети Интернет; умение критически оценивать информацию, полученную из сети Интернет; умение характеризовать большие данные, приводить примеры источников их получения и направления использования;</w:t>
      </w:r>
    </w:p>
    <w:p w14:paraId="32D4E693" w14:textId="77777777" w:rsidR="005B106F" w:rsidRPr="005B106F" w:rsidRDefault="005B106F"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27" w:name="sub_1982"/>
      <w:bookmarkEnd w:id="26"/>
      <w:r w:rsidRPr="005B106F">
        <w:rPr>
          <w:rFonts w:ascii="Times New Roman CYR" w:hAnsi="Times New Roman CYR" w:cs="Times New Roman CYR"/>
          <w:sz w:val="24"/>
          <w:szCs w:val="24"/>
        </w:rPr>
        <w:t>2) понимание основных принципов устройства и функционирования современных стационарных и мобильных компьютеров; тенденций развития компьютерных технологий; владение навыками работы с операционными системами и основными видами программного обеспечения для решения учебных задач по выбранной специализации;</w:t>
      </w:r>
    </w:p>
    <w:p w14:paraId="2C9E6FB1" w14:textId="77777777" w:rsidR="005B106F" w:rsidRPr="005B106F" w:rsidRDefault="005B106F"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28" w:name="sub_1983"/>
      <w:bookmarkEnd w:id="27"/>
      <w:r w:rsidRPr="005B106F">
        <w:rPr>
          <w:rFonts w:ascii="Times New Roman CYR" w:hAnsi="Times New Roman CYR" w:cs="Times New Roman CYR"/>
          <w:sz w:val="24"/>
          <w:szCs w:val="24"/>
        </w:rPr>
        <w:t>3) наличие представлений о компьютерных сетях и их роли в современном мире; об общих принципах разработки и функционирования интернет-приложений;</w:t>
      </w:r>
    </w:p>
    <w:p w14:paraId="552FAE6B" w14:textId="77777777" w:rsidR="005B106F" w:rsidRPr="005B106F" w:rsidRDefault="005B106F"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29" w:name="sub_1984"/>
      <w:bookmarkEnd w:id="28"/>
      <w:r w:rsidRPr="005B106F">
        <w:rPr>
          <w:rFonts w:ascii="Times New Roman CYR" w:hAnsi="Times New Roman CYR" w:cs="Times New Roman CYR"/>
          <w:sz w:val="24"/>
          <w:szCs w:val="24"/>
        </w:rPr>
        <w:t>4) понимание угроз информационной безопасности, использование методов и средств противодействия этим угрозам, соблюдение мер безопасности, предотвращающих незаконное распространение персональных данных; соблюдение требований техники безопасности и гигиены при работе с компьютерами и другими компонентами цифрового окружения; понимание правовых основ использования компьютерных программ, баз данных и работы в сети Интернет;</w:t>
      </w:r>
    </w:p>
    <w:p w14:paraId="214325E6" w14:textId="77777777" w:rsidR="005B106F" w:rsidRPr="005B106F" w:rsidRDefault="005B106F"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30" w:name="sub_1985"/>
      <w:bookmarkEnd w:id="29"/>
      <w:r w:rsidRPr="005B106F">
        <w:rPr>
          <w:rFonts w:ascii="Times New Roman CYR" w:hAnsi="Times New Roman CYR" w:cs="Times New Roman CYR"/>
          <w:sz w:val="24"/>
          <w:szCs w:val="24"/>
        </w:rPr>
        <w:t>5) понимание основных принципов дискретизации различных видов информации; умение определять информационный объем текстовых, графических и звуковых данных при заданных параметрах дискретизации;</w:t>
      </w:r>
    </w:p>
    <w:p w14:paraId="2811B908" w14:textId="77777777" w:rsidR="005B106F" w:rsidRPr="005B106F" w:rsidRDefault="005B106F"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31" w:name="sub_1986"/>
      <w:bookmarkEnd w:id="30"/>
      <w:r w:rsidRPr="005B106F">
        <w:rPr>
          <w:rFonts w:ascii="Times New Roman CYR" w:hAnsi="Times New Roman CYR" w:cs="Times New Roman CYR"/>
          <w:sz w:val="24"/>
          <w:szCs w:val="24"/>
        </w:rPr>
        <w:t>6) умение строить неравномерные коды, допускающие однозначное декодирование сообщений (префиксные коды); использовать простейшие коды, которые позволяют обнаруживать и исправлять ошибки при передаче данных;</w:t>
      </w:r>
    </w:p>
    <w:p w14:paraId="4AF41E87" w14:textId="77777777" w:rsidR="005B106F" w:rsidRPr="005B106F" w:rsidRDefault="005B106F"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32" w:name="sub_1987"/>
      <w:bookmarkEnd w:id="31"/>
      <w:r w:rsidRPr="005B106F">
        <w:rPr>
          <w:rFonts w:ascii="Times New Roman CYR" w:hAnsi="Times New Roman CYR" w:cs="Times New Roman CYR"/>
          <w:sz w:val="24"/>
          <w:szCs w:val="24"/>
        </w:rPr>
        <w:t>7) владение теоретическим аппаратом, позволяющим осуществлять представление заданного натурального числа в различных системах счисления; выполнять преобразования логических выражений, используя законы алгебры логики; определять кратчайший путь во взвешенном графе и количество путей между вершинами ориентированного ациклического графа;</w:t>
      </w:r>
    </w:p>
    <w:p w14:paraId="12440AD8" w14:textId="77777777" w:rsidR="005B106F" w:rsidRPr="005B106F" w:rsidRDefault="005B106F"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33" w:name="sub_1988"/>
      <w:bookmarkEnd w:id="32"/>
      <w:r w:rsidRPr="005B106F">
        <w:rPr>
          <w:rFonts w:ascii="Times New Roman CYR" w:hAnsi="Times New Roman CYR" w:cs="Times New Roman CYR"/>
          <w:sz w:val="24"/>
          <w:szCs w:val="24"/>
        </w:rPr>
        <w:t>8) умение читать и понимать программы, реализующие несложные алгоритмы обработки числовых и текстовых данных (в том числе массивов и символьных строк) на выбранном для изучения универсальном языке программирования высокого уровня (Паскаль, Python, Java, С++, С#); анализировать алгоритмы с использованием таблиц трассировки; определять без использования компьютера результаты выполнения несложных программ, включающих циклы, ветвления и подпрограммы, при заданных исходных данных; модифицировать готовые программы для решения новых задач, использовать их в своих программах в качестве подпрограмм (процедур, функций);</w:t>
      </w:r>
    </w:p>
    <w:p w14:paraId="5760C63A" w14:textId="77777777" w:rsidR="005B106F" w:rsidRPr="005B106F" w:rsidRDefault="005B106F"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34" w:name="sub_1989"/>
      <w:bookmarkEnd w:id="33"/>
      <w:r w:rsidRPr="005B106F">
        <w:rPr>
          <w:rFonts w:ascii="Times New Roman CYR" w:hAnsi="Times New Roman CYR" w:cs="Times New Roman CYR"/>
          <w:sz w:val="24"/>
          <w:szCs w:val="24"/>
        </w:rPr>
        <w:t>9) умение реализовать этапы решения задач на компьютере; умение реализовывать на выбранном для изучения языке программирования высокого уровня (Паскаль, Python, Java, С++, С#) типовые алгоритмы обработки чисел, числовых последовательностей и массивов: представление числа в виде набора простых сомножителей; нахождение максимальной (минимальной) цифры натурального числа, записанного в системе счисления с основанием, не превышающим 10; вычисление обобщенных характеристик элементов массива или числовой последовательности (суммы, произведения среднего арифметического, минимального и максимального элементов, количества элементов, удовлетворяющих заданному условию); сортировку элементов массива;</w:t>
      </w:r>
    </w:p>
    <w:p w14:paraId="36A17D08" w14:textId="77777777" w:rsidR="005B106F" w:rsidRPr="005B106F" w:rsidRDefault="005B106F"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35" w:name="sub_19810"/>
      <w:bookmarkEnd w:id="34"/>
      <w:r w:rsidRPr="005B106F">
        <w:rPr>
          <w:rFonts w:ascii="Times New Roman CYR" w:hAnsi="Times New Roman CYR" w:cs="Times New Roman CYR"/>
          <w:sz w:val="24"/>
          <w:szCs w:val="24"/>
        </w:rPr>
        <w:t xml:space="preserve">10) умение создавать структурированные текстовые документы и демонстрационные </w:t>
      </w:r>
      <w:r w:rsidRPr="005B106F">
        <w:rPr>
          <w:rFonts w:ascii="Times New Roman CYR" w:hAnsi="Times New Roman CYR" w:cs="Times New Roman CYR"/>
          <w:sz w:val="24"/>
          <w:szCs w:val="24"/>
        </w:rPr>
        <w:lastRenderedPageBreak/>
        <w:t>материалы с использованием возможностей современных программных средств и облачных сервисов; умение использовать табличные (реляционные) базы данных, в частности, составлять запросы в базах данных (в том числе вычисляемые запросы), выполнять сортировку и поиск записей в базе данных; наполнять разработанную базу данных; умение использовать электронные таблицы для анализа, представления и обработки данных (включая вычисление суммы, среднего арифметического, наибольшего и наименьшего значений, решение уравнений);</w:t>
      </w:r>
    </w:p>
    <w:p w14:paraId="6C466D33" w14:textId="77777777" w:rsidR="005B106F" w:rsidRPr="005B106F" w:rsidRDefault="005B106F"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36" w:name="sub_19811"/>
      <w:bookmarkEnd w:id="35"/>
      <w:r w:rsidRPr="005B106F">
        <w:rPr>
          <w:rFonts w:ascii="Times New Roman CYR" w:hAnsi="Times New Roman CYR" w:cs="Times New Roman CYR"/>
          <w:sz w:val="24"/>
          <w:szCs w:val="24"/>
        </w:rPr>
        <w:t>11) умение использовать компьютерно-математические модели для анализа объектов и процессов: формулировать цель моделирования, выполнять анализ результатов, полученных в ходе моделирования; оценивать адекватность модели моделируемому объекту или процессу; представлять результаты моделирования в наглядном виде;</w:t>
      </w:r>
    </w:p>
    <w:p w14:paraId="3B5DAA4C" w14:textId="71E45CF7" w:rsidR="005B106F" w:rsidRPr="005B106F" w:rsidRDefault="005B106F"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37" w:name="sub_19812"/>
      <w:bookmarkEnd w:id="36"/>
      <w:r w:rsidRPr="005B106F">
        <w:rPr>
          <w:rFonts w:ascii="Times New Roman CYR" w:hAnsi="Times New Roman CYR" w:cs="Times New Roman CYR"/>
          <w:sz w:val="24"/>
          <w:szCs w:val="24"/>
        </w:rPr>
        <w:t>12) умение организовывать личное информационное пространство с использованием различных средств цифровых технологий; понимание возможностей цифровых сервисов государственных услуг, цифровых образовательных сервисов; понимание возможностей и ограничений технологий искусственного интеллекта в различных областях; наличие представлений об использовании информационных технологий в различных профессиональных сферах.</w:t>
      </w:r>
      <w:bookmarkEnd w:id="37"/>
    </w:p>
    <w:p w14:paraId="65480D72" w14:textId="78D9173E"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b/>
          <w:bCs/>
          <w:sz w:val="24"/>
          <w:szCs w:val="24"/>
        </w:rPr>
        <w:t xml:space="preserve">По учебному предмету </w:t>
      </w:r>
      <w:r w:rsidR="00DF1C81">
        <w:rPr>
          <w:rFonts w:ascii="Times New Roman" w:hAnsi="Times New Roman"/>
          <w:b/>
          <w:bCs/>
          <w:sz w:val="24"/>
          <w:szCs w:val="24"/>
        </w:rPr>
        <w:t>«</w:t>
      </w:r>
      <w:r w:rsidRPr="009E217A">
        <w:rPr>
          <w:rFonts w:ascii="Times New Roman" w:hAnsi="Times New Roman"/>
          <w:b/>
          <w:bCs/>
          <w:sz w:val="24"/>
          <w:szCs w:val="24"/>
        </w:rPr>
        <w:t>Информатика</w:t>
      </w:r>
      <w:r w:rsidR="00DF1C81">
        <w:rPr>
          <w:rFonts w:ascii="Times New Roman" w:hAnsi="Times New Roman"/>
          <w:b/>
          <w:bCs/>
          <w:sz w:val="24"/>
          <w:szCs w:val="24"/>
        </w:rPr>
        <w:t>»</w:t>
      </w:r>
      <w:r w:rsidRPr="009E217A">
        <w:rPr>
          <w:rFonts w:ascii="Times New Roman" w:hAnsi="Times New Roman"/>
          <w:b/>
          <w:bCs/>
          <w:sz w:val="24"/>
          <w:szCs w:val="24"/>
        </w:rPr>
        <w:t xml:space="preserve"> (углубленный уровень)</w:t>
      </w:r>
      <w:r w:rsidRPr="009E217A">
        <w:rPr>
          <w:rFonts w:ascii="Times New Roman" w:hAnsi="Times New Roman"/>
          <w:sz w:val="24"/>
          <w:szCs w:val="24"/>
        </w:rPr>
        <w:t>:</w:t>
      </w:r>
    </w:p>
    <w:p w14:paraId="1838BDFC"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1) умение классифицировать основные задачи анализа данных (прогнозирование, классификация, кластеризация, анализ отклонений); понимать последовательность решения задач анализа данных: сбор первичных данных, очистка и оценка качества данных, выбор и/или построение модели, преобразование данных, визуализация данных, интерпретация результатов;</w:t>
      </w:r>
    </w:p>
    <w:p w14:paraId="53DD31C8"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2) наличие представлений о базовых принципах организации и функционирования компьютерных сетей;</w:t>
      </w:r>
    </w:p>
    <w:p w14:paraId="67CB9933"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3) умение определять среднюю скорость передачи данных, оценивать изменение времени передачи при изменении информационного объема данных и характеристик канала связи;</w:t>
      </w:r>
    </w:p>
    <w:p w14:paraId="08C127AD"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4) умение строить код, обеспечивающий наименьшую возможную среднюю длину сообщения при известной частоте символов; пояснять принципы работы простых алгоритмов сжатия данных;</w:t>
      </w:r>
    </w:p>
    <w:p w14:paraId="751BCBC5"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5) умение использовать при решении задач свойства позиционной записи чисел, алгоритмы построения записи числа в позиционной системе счисления с заданным основанием и построения числа по строке, содержащей запись этого числа в позиционной системе счисления с заданным основанием; умение выполнять арифметические операции в позиционных системах счисления; умение строить логическое выражение в дизъюнктивной и конъюнктивной нормальных формах по заданной таблице истинности; исследовать область истинности высказывания, содержащего переменные; решать несложные логические уравнения; умение решать алгоритмические задачи, связанные с анализом графов (задачи построения оптимального пути между вершинами графа, определения количества различных путей между вершинами ориентированного ациклического графа); умение использовать деревья при анализе и построении кодов и для представления арифметических выражений, при решении задач поиска и сортировки; умение строить дерево игры по заданному алгоритму; разрабатывать и обосновывать выигрышную стратегию игры;</w:t>
      </w:r>
    </w:p>
    <w:p w14:paraId="4665400C"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6) понимание базовых алгоритмов обработки числовой и текстовой информации (запись чисел в позиционной системе счисления, делимость целых чисел; нахождение всех простых чисел в заданном диапазоне; обработка многоразрядных целых чисел; анализ символьных строк и других), алгоритмов поиска и сортировки; умение определять сложность изучаемых в курсе базовых алгоритмов (суммирование элементов массива, сортировка массива, переборные алгоритмы, двоичный поиск) и приводить примеры нескольких алгоритмов разной сложности для решения одной задачи;</w:t>
      </w:r>
    </w:p>
    <w:p w14:paraId="3556F363"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7) владение универсальным языком программирования высокого уровня (Паскаль, Python, Java, С++, С#), представлениями о базовых типах данных и структурах данных; умение использовать основные управляющие конструкции; умение осуществлять анализ предложенной программы: определять результаты работы программы при заданных исходных данных; определять, при каких исходных данных возможно получение указанных результатов; выявлять данные, которые могут привести к ошибке в работе программы; формулировать предложения по улучшению программного кода;</w:t>
      </w:r>
    </w:p>
    <w:p w14:paraId="63C3ED70"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lastRenderedPageBreak/>
        <w:t>8) умение разрабатывать и реализовывать в виде программ базовые алгоритмы; умение использовать в программах данные различных типов с учетом ограничений на диапазон их возможных значений, применять при решении задач структуры данных (списки, словари, стеки, очереди, деревья); применять стандартные и собственные подпрограммы для обработки числовых данных и символьных строк; использовать при разработке программ библиотеки подпрограмм; знать функциональные возможности инструментальных средств среды разработки; умение использовать средства отладки программ в среде программирования; умение документировать программы;</w:t>
      </w:r>
    </w:p>
    <w:p w14:paraId="5881B47A" w14:textId="7EBE7681" w:rsidR="00DF1C81" w:rsidRPr="002F4ECD"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9) умение создавать веб-страницы; умение использовать электронные таблицы для анализа, представления и обработки данных (включая выбор оптимального решения, подбор линии тренда, решение задач прогнозирования); владение основными сведениями о базах данных, их структуре, средствах создания и работы с ними; умение использовать табличные (реляционные) базы данных и справочные системы.</w:t>
      </w:r>
    </w:p>
    <w:p w14:paraId="2937B649" w14:textId="23BB11ED"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b/>
          <w:bCs/>
          <w:sz w:val="24"/>
          <w:szCs w:val="24"/>
        </w:rPr>
        <w:t xml:space="preserve">По учебному предмету </w:t>
      </w:r>
      <w:r w:rsidR="00DF1C81">
        <w:rPr>
          <w:rFonts w:ascii="Times New Roman" w:hAnsi="Times New Roman"/>
          <w:b/>
          <w:bCs/>
          <w:sz w:val="24"/>
          <w:szCs w:val="24"/>
        </w:rPr>
        <w:t>«</w:t>
      </w:r>
      <w:r w:rsidRPr="009E217A">
        <w:rPr>
          <w:rFonts w:ascii="Times New Roman" w:hAnsi="Times New Roman"/>
          <w:b/>
          <w:bCs/>
          <w:sz w:val="24"/>
          <w:szCs w:val="24"/>
        </w:rPr>
        <w:t>История</w:t>
      </w:r>
      <w:r w:rsidR="00DF1C81">
        <w:rPr>
          <w:rFonts w:ascii="Times New Roman" w:hAnsi="Times New Roman"/>
          <w:b/>
          <w:bCs/>
          <w:sz w:val="24"/>
          <w:szCs w:val="24"/>
        </w:rPr>
        <w:t>»</w:t>
      </w:r>
      <w:r w:rsidRPr="009E217A">
        <w:rPr>
          <w:rFonts w:ascii="Times New Roman" w:hAnsi="Times New Roman"/>
          <w:b/>
          <w:bCs/>
          <w:sz w:val="24"/>
          <w:szCs w:val="24"/>
        </w:rPr>
        <w:t xml:space="preserve"> (базовый уровень</w:t>
      </w:r>
      <w:r>
        <w:rPr>
          <w:rFonts w:ascii="Times New Roman" w:hAnsi="Times New Roman"/>
          <w:b/>
          <w:bCs/>
          <w:sz w:val="24"/>
          <w:szCs w:val="24"/>
        </w:rPr>
        <w:t>)</w:t>
      </w:r>
      <w:r w:rsidRPr="009E217A">
        <w:rPr>
          <w:rFonts w:ascii="Times New Roman" w:hAnsi="Times New Roman"/>
          <w:sz w:val="24"/>
          <w:szCs w:val="24"/>
        </w:rPr>
        <w:t>:</w:t>
      </w:r>
    </w:p>
    <w:p w14:paraId="5958D447"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1) понимание значимости России в мировых политических и социально-экономических процессах XX - начала XXI века, знание достижений страны и ее народа; умение характеризовать историческое значение Российской революции, Гражданской войны, Новой экономической политики (далее - нэп), индустриализации и коллективизации в Союзе Советских Социалистических Республик (далее - СССР), решающую роль СССР в победе над нацизмом, значение советских научно-технологических успехов, освоения космоса; понимание причин и следствий распада СССР, возрождения Российской Федерации как мировой державы, воссоединения Крыма с Россией, специальной военной операции на Украине и других важнейших событий XX - начала XXI века; особенности развития культуры народов СССР (России);</w:t>
      </w:r>
    </w:p>
    <w:p w14:paraId="3FD485C1"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2) знание имен героев Первой мировой, Гражданской, Великой Отечественной войн, исторических личностей, внесших значительный вклад в социально-экономическое, политическое и культурное развитие России в XX - начале XXI века;</w:t>
      </w:r>
    </w:p>
    <w:p w14:paraId="571C0E69"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3) умение составлять описание (реконструкцию) в устной и письменной форме исторических событий, явлений, процессов истории родного края, истории России и всемирной истории XX - начала XXI века и их участников, образа жизни людей и его изменения в Новейшую эпоху; формулировать и обосновывать собственную точку зрения (версию, оценку) с опорой на фактический материал, в том числе используя источники разных типов;</w:t>
      </w:r>
    </w:p>
    <w:p w14:paraId="6A61AF0E"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4) умение выявлять существенные черты исторических событий, явлений, процессов; систематизировать историческую информацию в соответствии с заданными критериями; сравнивать изученные исторические события, явления, процессы;</w:t>
      </w:r>
    </w:p>
    <w:p w14:paraId="40858EEB"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5) умение устанавливать причинно-следственные, пространственные, временные связи исторических событий, явлений, процессов; характеризовать их итоги; соотносить события истории родного края и истории России в XX - начале XXI века; определять современников исторических событий истории России и человечества в целом в XX - начале XXI века;</w:t>
      </w:r>
    </w:p>
    <w:p w14:paraId="5EC89740"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6) умение критически анализировать для решения познавательной задачи аутентичные исторические источники разных типов (письменные, вещественные, аудиовизуальные) по истории России и зарубежных стран XX - начала XXI века, оценивать их полноту и достоверность, соотносить с историческим периодом; выявлять общее и различия; привлекать контекстную информацию при работе с историческими источниками;</w:t>
      </w:r>
    </w:p>
    <w:p w14:paraId="505F4FD6"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7) умение осуществлять с соблюдением правил информационной безопасности поиск исторической информации по истории России и зарубежных стран XX - начала XXI века в справочной литературе, сети Интернет, средствах массовой информации для решения познавательных задач; оценивать полноту и достоверность информации с точки зрения ее соответствия исторической действительности;</w:t>
      </w:r>
    </w:p>
    <w:p w14:paraId="7386998F"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8) умение анализировать текстовые, визуальные источники исторической информации, в том числе исторические карты/схемы, по истории России и зарубежных стран XX - начала XXI века; сопоставлять информацию, представленную в различных источниках; формализовать историческую информацию в виде таблиц, схем, графиков, диаграмм;</w:t>
      </w:r>
    </w:p>
    <w:p w14:paraId="0DBDF478"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lastRenderedPageBreak/>
        <w:t>приобретение опыта осуществления проектной деятельности в форме разработки и представления учебных проектов по новейшей истории, в том числе - на региональном материале (с использованием ресурсов библиотек, музеев и так далее);</w:t>
      </w:r>
    </w:p>
    <w:p w14:paraId="4B585A43"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9) приобретение опыта взаимодействия с людьми другой культуры, национальной и религиозной принадлежности на основе ценностей современного российского общества: идеалов гуманизма, демократии, мира и взаимопонимания между народами, людьми разных культур; проявление уважения к историческому наследию народов России;</w:t>
      </w:r>
    </w:p>
    <w:p w14:paraId="178B9ECC"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10) умение защищать историческую правду, не допускать умаления подвига народа при защите Отечества, готовность давать отпор фальсификациям российской истории;</w:t>
      </w:r>
    </w:p>
    <w:p w14:paraId="6257C582"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11) знание ключевых событий, основных дат и этапов истории России и мира в XX - начале XXI века; выдающихся деятелей отечественной и всемирной истории; важнейших достижений культуры, ценностных ориентиров.</w:t>
      </w:r>
    </w:p>
    <w:p w14:paraId="5C40FE6A" w14:textId="229A0F8B" w:rsidR="009E217A" w:rsidRPr="009E217A" w:rsidRDefault="009E217A" w:rsidP="007E24E7">
      <w:pPr>
        <w:pStyle w:val="aa"/>
        <w:ind w:firstLine="567"/>
        <w:jc w:val="both"/>
        <w:rPr>
          <w:rFonts w:ascii="Times New Roman" w:hAnsi="Times New Roman"/>
          <w:b/>
          <w:bCs/>
          <w:sz w:val="24"/>
          <w:szCs w:val="24"/>
        </w:rPr>
      </w:pPr>
      <w:r w:rsidRPr="009E217A">
        <w:rPr>
          <w:rFonts w:ascii="Times New Roman" w:hAnsi="Times New Roman"/>
          <w:b/>
          <w:bCs/>
          <w:sz w:val="24"/>
          <w:szCs w:val="24"/>
        </w:rPr>
        <w:t xml:space="preserve">В том числе по учебному курсу </w:t>
      </w:r>
      <w:r w:rsidR="00DF1C81">
        <w:rPr>
          <w:rFonts w:ascii="Times New Roman" w:hAnsi="Times New Roman"/>
          <w:b/>
          <w:bCs/>
          <w:sz w:val="24"/>
          <w:szCs w:val="24"/>
        </w:rPr>
        <w:t>«</w:t>
      </w:r>
      <w:r w:rsidRPr="009E217A">
        <w:rPr>
          <w:rFonts w:ascii="Times New Roman" w:hAnsi="Times New Roman"/>
          <w:b/>
          <w:bCs/>
          <w:sz w:val="24"/>
          <w:szCs w:val="24"/>
        </w:rPr>
        <w:t>История России</w:t>
      </w:r>
      <w:r w:rsidR="00DF1C81">
        <w:rPr>
          <w:rFonts w:ascii="Times New Roman" w:hAnsi="Times New Roman"/>
          <w:b/>
          <w:bCs/>
          <w:sz w:val="24"/>
          <w:szCs w:val="24"/>
        </w:rPr>
        <w:t>»</w:t>
      </w:r>
      <w:r w:rsidRPr="009E217A">
        <w:rPr>
          <w:rFonts w:ascii="Times New Roman" w:hAnsi="Times New Roman"/>
          <w:b/>
          <w:bCs/>
          <w:sz w:val="24"/>
          <w:szCs w:val="24"/>
        </w:rPr>
        <w:t>:</w:t>
      </w:r>
    </w:p>
    <w:p w14:paraId="446D21D1"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Россия накануне Первой мировой войны. Ход военных действий. Власть, общество, экономика, культура. Предпосылки революции.</w:t>
      </w:r>
    </w:p>
    <w:p w14:paraId="29B72BB0"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Февральская революция 1917 года. Двоевластие. Октябрьская революция. Первые преобразования большевиков. Гражданская война и интервенция. Политика "военного коммунизма". Общество, культура в годы революций и Гражданской войны.</w:t>
      </w:r>
    </w:p>
    <w:p w14:paraId="7313D3D4"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Нэп. Образование СССР. СССР в годы нэпа. "Великий перелом". Индустриализация, коллективизация, культурная революция. Первые пятилетки. Политический строй и репрессии. Внешняя политика СССР. Укрепление обороноспособности.</w:t>
      </w:r>
    </w:p>
    <w:p w14:paraId="5AB26480"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Великая Отечественная война 1941-1945 годы: причины, силы сторон, основные операции. Государство и общество в годы войны, массовый героизм советского народа, единство фронта и тыла, человек на войне. Нацистский оккупационный режим, зверства захватчиков. Освободительная миссия Красной Армии. Победа над Японией. Решающий вклад СССР в Великую Победу. Защита памяти о Великой Победе.</w:t>
      </w:r>
    </w:p>
    <w:p w14:paraId="08C65F57"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СССР в 1945-1991 годы. Экономические развитие и реформы. Политическая система "развитого социализма". Развитие науки, образования, культуры. "Холодная война" и внешняя политика. СССР и мировая социалистическая система. Причины распада Советского Союза.</w:t>
      </w:r>
    </w:p>
    <w:p w14:paraId="3D44421B"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Российская Федерация в 1992-2022 годы. Становление новой России. Возрождение Российской Федерации как великой державы в XXI веке. Экономическая и социальная модернизация. Культурное пространство и повседневная жизнь. Укрепление обороноспособности. Воссоединение с Крымом и Севастополем. Специальная военная операция. Место России в современном мире.</w:t>
      </w:r>
    </w:p>
    <w:p w14:paraId="7EA8D3CE" w14:textId="73AA734F" w:rsidR="009E217A" w:rsidRPr="009E217A" w:rsidRDefault="009E217A" w:rsidP="007E24E7">
      <w:pPr>
        <w:pStyle w:val="aa"/>
        <w:ind w:firstLine="567"/>
        <w:jc w:val="both"/>
        <w:rPr>
          <w:rFonts w:ascii="Times New Roman" w:hAnsi="Times New Roman"/>
          <w:b/>
          <w:bCs/>
          <w:sz w:val="24"/>
          <w:szCs w:val="24"/>
        </w:rPr>
      </w:pPr>
      <w:r w:rsidRPr="009E217A">
        <w:rPr>
          <w:rFonts w:ascii="Times New Roman" w:hAnsi="Times New Roman"/>
          <w:b/>
          <w:bCs/>
          <w:sz w:val="24"/>
          <w:szCs w:val="24"/>
        </w:rPr>
        <w:t xml:space="preserve">По учебному курсу </w:t>
      </w:r>
      <w:r w:rsidR="00DF1C81">
        <w:rPr>
          <w:rFonts w:ascii="Times New Roman" w:hAnsi="Times New Roman"/>
          <w:b/>
          <w:bCs/>
          <w:sz w:val="24"/>
          <w:szCs w:val="24"/>
        </w:rPr>
        <w:t>«</w:t>
      </w:r>
      <w:r w:rsidRPr="009E217A">
        <w:rPr>
          <w:rFonts w:ascii="Times New Roman" w:hAnsi="Times New Roman"/>
          <w:b/>
          <w:bCs/>
          <w:sz w:val="24"/>
          <w:szCs w:val="24"/>
        </w:rPr>
        <w:t>Всеобщая история</w:t>
      </w:r>
      <w:r w:rsidR="00DF1C81">
        <w:rPr>
          <w:rFonts w:ascii="Times New Roman" w:hAnsi="Times New Roman"/>
          <w:b/>
          <w:bCs/>
          <w:sz w:val="24"/>
          <w:szCs w:val="24"/>
        </w:rPr>
        <w:t>»</w:t>
      </w:r>
      <w:r w:rsidRPr="009E217A">
        <w:rPr>
          <w:rFonts w:ascii="Times New Roman" w:hAnsi="Times New Roman"/>
          <w:b/>
          <w:bCs/>
          <w:sz w:val="24"/>
          <w:szCs w:val="24"/>
        </w:rPr>
        <w:t>:</w:t>
      </w:r>
    </w:p>
    <w:p w14:paraId="2DD28969"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Мир накануне Первой мировой войны. Первая мировая война: причины, участники, основные события, результаты. Власть и общество.</w:t>
      </w:r>
    </w:p>
    <w:p w14:paraId="00EE597D"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Межвоенный период. Революционная волна. Версальско-Вашингтонская система. Страны мира в 1920-е годы. "Великая депрессия" и ее проявления в различных странах. "Новый курс" в США. Германский нацизм. "Народный фронт". Политика "умиротворения агрессора". Культурное развитие.</w:t>
      </w:r>
    </w:p>
    <w:p w14:paraId="52EBC9CE"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Вторая мировая война: причины, участники, основные сражения, итоги. Власть и общество в годы войны. Решающий вклад СССР в Победу.</w:t>
      </w:r>
    </w:p>
    <w:p w14:paraId="3AA9C2EC"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Послевоенные перемены в мире. "Холодная война". Мировая система социализма. Экономические и политические изменения в странах Запада. Распад колониальных империй. Развитие стран Азии, Африки и Латинской Америки. Научно-техническая революция. Постиндустриальное и информационное общество. Современный мир: глобализация и деглобализация. Геополитический кризис 2022 года и его влияние на мировую систему.</w:t>
      </w:r>
    </w:p>
    <w:p w14:paraId="38747974" w14:textId="790FC4AB" w:rsidR="001B25B9" w:rsidRPr="001B25B9" w:rsidRDefault="001B25B9" w:rsidP="007E24E7">
      <w:pPr>
        <w:widowControl w:val="0"/>
        <w:autoSpaceDE w:val="0"/>
        <w:autoSpaceDN w:val="0"/>
        <w:adjustRightInd w:val="0"/>
        <w:spacing w:after="0" w:line="240" w:lineRule="auto"/>
        <w:ind w:firstLine="720"/>
        <w:jc w:val="both"/>
        <w:rPr>
          <w:rFonts w:ascii="Times New Roman CYR" w:hAnsi="Times New Roman CYR" w:cs="Times New Roman CYR"/>
          <w:b/>
          <w:sz w:val="24"/>
          <w:szCs w:val="24"/>
        </w:rPr>
      </w:pPr>
      <w:r w:rsidRPr="001B25B9">
        <w:rPr>
          <w:rFonts w:ascii="Times New Roman CYR" w:hAnsi="Times New Roman CYR" w:cs="Times New Roman CYR"/>
          <w:b/>
          <w:sz w:val="24"/>
          <w:szCs w:val="24"/>
        </w:rPr>
        <w:t>По учебному предмету «История» (углубленный уровень) включают требования к результатам освоения базового курса и дополнительно отражают:</w:t>
      </w:r>
    </w:p>
    <w:p w14:paraId="67641AF3" w14:textId="77777777" w:rsidR="001B25B9" w:rsidRPr="001B25B9" w:rsidRDefault="001B25B9"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38" w:name="sub_10991"/>
      <w:r w:rsidRPr="001B25B9">
        <w:rPr>
          <w:rFonts w:ascii="Times New Roman CYR" w:hAnsi="Times New Roman CYR" w:cs="Times New Roman CYR"/>
          <w:sz w:val="24"/>
          <w:szCs w:val="24"/>
        </w:rPr>
        <w:t>1) понимание значимости роли России в мировых политических и социально-экономических процессах с древнейших времен до настоящего времени;</w:t>
      </w:r>
    </w:p>
    <w:p w14:paraId="066AC4E2" w14:textId="77777777" w:rsidR="001B25B9" w:rsidRPr="001B25B9" w:rsidRDefault="001B25B9"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39" w:name="sub_10992"/>
      <w:bookmarkEnd w:id="38"/>
      <w:r w:rsidRPr="001B25B9">
        <w:rPr>
          <w:rFonts w:ascii="Times New Roman CYR" w:hAnsi="Times New Roman CYR" w:cs="Times New Roman CYR"/>
          <w:sz w:val="24"/>
          <w:szCs w:val="24"/>
        </w:rPr>
        <w:t>2) умение характеризовать вклад российской культуры в мировую культуру;</w:t>
      </w:r>
    </w:p>
    <w:p w14:paraId="490FB518" w14:textId="77777777" w:rsidR="001B25B9" w:rsidRPr="001B25B9" w:rsidRDefault="001B25B9"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40" w:name="sub_10993"/>
      <w:bookmarkEnd w:id="39"/>
      <w:r w:rsidRPr="001B25B9">
        <w:rPr>
          <w:rFonts w:ascii="Times New Roman CYR" w:hAnsi="Times New Roman CYR" w:cs="Times New Roman CYR"/>
          <w:sz w:val="24"/>
          <w:szCs w:val="24"/>
        </w:rPr>
        <w:t>3) сформированность представлений о предмете, научных и социальных функциях исторического знания, методах изучения исторических источников;</w:t>
      </w:r>
    </w:p>
    <w:p w14:paraId="7AA32CE3" w14:textId="77777777" w:rsidR="001B25B9" w:rsidRPr="001B25B9" w:rsidRDefault="001B25B9"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41" w:name="sub_10994"/>
      <w:bookmarkEnd w:id="40"/>
      <w:r w:rsidRPr="001B25B9">
        <w:rPr>
          <w:rFonts w:ascii="Times New Roman CYR" w:hAnsi="Times New Roman CYR" w:cs="Times New Roman CYR"/>
          <w:sz w:val="24"/>
          <w:szCs w:val="24"/>
        </w:rPr>
        <w:lastRenderedPageBreak/>
        <w:t>4) владение комплексом хронологических умений, умение устанавливать причинно-следственные, пространственные связи исторических событий, явлений, процессов с древнейших времен до настоящего времени;</w:t>
      </w:r>
    </w:p>
    <w:p w14:paraId="60FDF221" w14:textId="77777777" w:rsidR="001B25B9" w:rsidRPr="001B25B9" w:rsidRDefault="001B25B9"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42" w:name="sub_10995"/>
      <w:bookmarkEnd w:id="41"/>
      <w:r w:rsidRPr="001B25B9">
        <w:rPr>
          <w:rFonts w:ascii="Times New Roman CYR" w:hAnsi="Times New Roman CYR" w:cs="Times New Roman CYR"/>
          <w:sz w:val="24"/>
          <w:szCs w:val="24"/>
        </w:rPr>
        <w:t>5) умение анализировать, характеризовать и сравнивать исторические события, явления, процессы с древнейших времен до настоящего времени;</w:t>
      </w:r>
    </w:p>
    <w:p w14:paraId="093ECAF6" w14:textId="77777777" w:rsidR="001B25B9" w:rsidRPr="001B25B9" w:rsidRDefault="001B25B9"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43" w:name="sub_10996"/>
      <w:bookmarkEnd w:id="42"/>
      <w:r w:rsidRPr="001B25B9">
        <w:rPr>
          <w:rFonts w:ascii="Times New Roman CYR" w:hAnsi="Times New Roman CYR" w:cs="Times New Roman CYR"/>
          <w:sz w:val="24"/>
          <w:szCs w:val="24"/>
        </w:rPr>
        <w:t>6) умение объяснять критерии поиска исторических источников и находить их; учитывать при работе специфику современных источников социальной и личной информации; объяснять значимость конкретных источников при изучении событий и процессов истории России и истории зарубежных стран; приобретение опыта осуществления учебно-исследовательской деятельности;</w:t>
      </w:r>
    </w:p>
    <w:p w14:paraId="36A2647C" w14:textId="35D6A436" w:rsidR="001B25B9" w:rsidRPr="001B25B9" w:rsidRDefault="001B25B9"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44" w:name="sub_10997"/>
      <w:bookmarkEnd w:id="43"/>
      <w:r w:rsidRPr="001B25B9">
        <w:rPr>
          <w:rFonts w:ascii="Times New Roman CYR" w:hAnsi="Times New Roman CYR" w:cs="Times New Roman CYR"/>
          <w:sz w:val="24"/>
          <w:szCs w:val="24"/>
        </w:rPr>
        <w:t>7) умение отстаивать историческую правду в ходе дискуссий и других форм межличностного взаимодействия, а также при разработке и представлении учебных проектов и исследований по новейшей истории, аргументированно критиковать фальсификации отечественной истории; рассказывать о подвигах народа при защите Отечества, разоблачать фальсификации отечественной истории.</w:t>
      </w:r>
      <w:bookmarkEnd w:id="44"/>
    </w:p>
    <w:p w14:paraId="5EE569B6" w14:textId="578F7C5A"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b/>
          <w:bCs/>
          <w:sz w:val="24"/>
          <w:szCs w:val="24"/>
        </w:rPr>
        <w:t xml:space="preserve">По учебному предмету </w:t>
      </w:r>
      <w:r w:rsidR="00DF1C81">
        <w:rPr>
          <w:rFonts w:ascii="Times New Roman" w:hAnsi="Times New Roman"/>
          <w:b/>
          <w:bCs/>
          <w:sz w:val="24"/>
          <w:szCs w:val="24"/>
        </w:rPr>
        <w:t>«</w:t>
      </w:r>
      <w:r w:rsidRPr="009E217A">
        <w:rPr>
          <w:rFonts w:ascii="Times New Roman" w:hAnsi="Times New Roman"/>
          <w:b/>
          <w:bCs/>
          <w:sz w:val="24"/>
          <w:szCs w:val="24"/>
        </w:rPr>
        <w:t>География</w:t>
      </w:r>
      <w:r w:rsidR="00DF1C81">
        <w:rPr>
          <w:rFonts w:ascii="Times New Roman" w:hAnsi="Times New Roman"/>
          <w:b/>
          <w:bCs/>
          <w:sz w:val="24"/>
          <w:szCs w:val="24"/>
        </w:rPr>
        <w:t>»</w:t>
      </w:r>
      <w:r w:rsidRPr="009E217A">
        <w:rPr>
          <w:rFonts w:ascii="Times New Roman" w:hAnsi="Times New Roman"/>
          <w:b/>
          <w:bCs/>
          <w:sz w:val="24"/>
          <w:szCs w:val="24"/>
        </w:rPr>
        <w:t xml:space="preserve"> (базовый уровень)</w:t>
      </w:r>
      <w:r w:rsidRPr="009E217A">
        <w:rPr>
          <w:rFonts w:ascii="Times New Roman" w:hAnsi="Times New Roman"/>
          <w:sz w:val="24"/>
          <w:szCs w:val="24"/>
        </w:rPr>
        <w:t>:</w:t>
      </w:r>
    </w:p>
    <w:p w14:paraId="221552AC"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1) понимание роли и места современной географической науки в системе научных дисциплин, ее участии в решении важнейших проблем человечества: приводить примеры проявления глобальных проблем, в решении которых принимает участие современная географическая наука, на региональном уровне, в разных странах, в том числе в России; определять роль географических наук в достижении целей устойчивого развития;</w:t>
      </w:r>
    </w:p>
    <w:p w14:paraId="27114503"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2) освоение и применение знаний о размещении основных географических объектов и территориальной организации природы и общества (понятия и концепции устойчивого развития, зеленой энергетики, глобализации и проблема народонаселения); выбирать и использовать источники географической информации для определения положения и взаиморасположения объектов в пространстве; описывать положение и взаиморасположение географических объектов в пространстве;</w:t>
      </w:r>
    </w:p>
    <w:p w14:paraId="5C91443A"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3) сформированность системы комплексных социально ориентированных географических знаний о закономерностях развития природы, размещения населения и хозяйства: различать географические процессы и явления и распознавать их проявления в повседневной жизни; использовать знания об основных географических закономерностях для определения и сравнения свойств изученных географических объектов, явлений и процессов; проводить классификацию географических объектов, процессов и явлений; устанавливать взаимосвязи между социально-экономическими и геоэкологическими процессами и явлениями; между природными условиями и размещением населения, между природными условиями и природно-ресурсным капиталом и отраслевой структурой хозяйства стран; формулировать и/или обосновывать выводы на основе использования географических знаний;</w:t>
      </w:r>
    </w:p>
    <w:p w14:paraId="4BF3517E"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4) владение географической терминологией и системой базовых географических понятий, умение применять социально-экономические понятия для решения учебных и (или) практико-ориентированных задач;</w:t>
      </w:r>
    </w:p>
    <w:p w14:paraId="508A223E"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5) сформированность умений проводить наблюдения за отдельными географическими объектами, процессами и явлениями, их изменениями в результате воздействия природных и антропогенных факторов: определять цели и задачи проведения наблюдений; выбирать форму фиксации результатов наблюдения; формулировать обобщения и выводы по результатам наблюдения;</w:t>
      </w:r>
    </w:p>
    <w:p w14:paraId="5E508BB3"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 xml:space="preserve">6) сформированность умений находить и использовать различные источники географической информации для получения новых знаний о природных и социально-экономических процессах и явлениях, выявления закономерностей и тенденций их развития, прогнозирования: выбирать и использовать источники географической информации (картографические, статистические, текстовые, видео- и фотоизображения, геоинформационные системы), адекватные решаемым задачам; сопоставлять и анализировать географические карты различной тематики и другие источники географической информации для выявления закономерностей социально-экономических, природных и экологических процессов и явлений; определять и сравнивать по географическим картам разного содержания и другим источникам географической информации качественные и </w:t>
      </w:r>
      <w:r w:rsidRPr="009E217A">
        <w:rPr>
          <w:rFonts w:ascii="Times New Roman" w:hAnsi="Times New Roman"/>
          <w:sz w:val="24"/>
          <w:szCs w:val="24"/>
        </w:rPr>
        <w:lastRenderedPageBreak/>
        <w:t>количественные показатели, характеризующие географические объекты, процессы и явления; определять и находить в комплексе источников недостоверную и противоречивую географическую информацию для решения учебных и (или) практико-ориентированных задач; самостоятельно находить, отбирать и применять различные методы познания для решения практико-ориентированных задач;</w:t>
      </w:r>
    </w:p>
    <w:p w14:paraId="530C3070"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7) владение умениями географического анализа и интерпретации информации из различных источников: находить, отбирать, систематизировать информацию, необходимую для изучения географических объектов и явлений, отдельных территорий мира и России, их обеспеченности природными и человеческими ресурсами, хозяйственного потенциала, экологических проблем; представлять в различных формах (графики, таблицы, схемы, диаграммы, карты) географическую информацию; формулировать выводы и заключения на основе анализа и интерпретации информации из различных источников географической информации; критически оценивать и интерпретировать информацию, получаемую из различных источников; использовать различные источники географической информации для решения учебных и (или) практико-ориентированных задач;</w:t>
      </w:r>
    </w:p>
    <w:p w14:paraId="15AB0D6F"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8) сформированность умений применять географические знания для объяснения разнообразных явлений и процессов: объяснять изученные социально-экономические и геоэкологические процессы и явления; объяснять географические особенности стран с разным уровнем социально-экономического развития, включая особенности проявления в них глобальных проблем человечества; использовать географические знания о мировом хозяйстве и населении мира, об особенностях взаимодействия природы и общества для решения учебных и (или) практико-ориентированных задач;</w:t>
      </w:r>
    </w:p>
    <w:p w14:paraId="5E2F1F82"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9) сформированность умений применять географические знания для оценки разнообразных явлений и процессов: оценивать географические факторы, определяющие сущность и динамику важнейших социально-экономических и геоэкологических процессов; оценивать изученные социально-экономические и геоэкологические процессы и явления;</w:t>
      </w:r>
    </w:p>
    <w:p w14:paraId="50D8A34E"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10) сформированность знаний об основных проблемах взаимодействия природы и общества, о природных и социально-экономических аспектах экологических проблем: описывать географические аспекты проблем взаимодействия природы и общества; приводить примеры взаимосвязи глобальных проблем; приводить примеры возможных путей решения глобальных проблем.</w:t>
      </w:r>
    </w:p>
    <w:p w14:paraId="09103E41" w14:textId="30C618B3" w:rsidR="001B25B9" w:rsidRPr="001B25B9" w:rsidRDefault="001B25B9"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r w:rsidRPr="001B25B9">
        <w:rPr>
          <w:rFonts w:ascii="Times New Roman CYR" w:hAnsi="Times New Roman CYR" w:cs="Times New Roman CYR"/>
          <w:b/>
          <w:sz w:val="24"/>
          <w:szCs w:val="24"/>
        </w:rPr>
        <w:t xml:space="preserve">По учебному предмету </w:t>
      </w:r>
      <w:r>
        <w:rPr>
          <w:rFonts w:ascii="Times New Roman CYR" w:hAnsi="Times New Roman CYR" w:cs="Times New Roman CYR"/>
          <w:b/>
          <w:sz w:val="24"/>
          <w:szCs w:val="24"/>
        </w:rPr>
        <w:t>«</w:t>
      </w:r>
      <w:r w:rsidRPr="001B25B9">
        <w:rPr>
          <w:rFonts w:ascii="Times New Roman CYR" w:hAnsi="Times New Roman CYR" w:cs="Times New Roman CYR"/>
          <w:b/>
          <w:sz w:val="24"/>
          <w:szCs w:val="24"/>
        </w:rPr>
        <w:t>География</w:t>
      </w:r>
      <w:r>
        <w:rPr>
          <w:rFonts w:ascii="Times New Roman CYR" w:hAnsi="Times New Roman CYR" w:cs="Times New Roman CYR"/>
          <w:b/>
          <w:sz w:val="24"/>
          <w:szCs w:val="24"/>
        </w:rPr>
        <w:t>»</w:t>
      </w:r>
      <w:r w:rsidRPr="001B25B9">
        <w:rPr>
          <w:rFonts w:ascii="Times New Roman CYR" w:hAnsi="Times New Roman CYR" w:cs="Times New Roman CYR"/>
          <w:b/>
          <w:sz w:val="24"/>
          <w:szCs w:val="24"/>
        </w:rPr>
        <w:t xml:space="preserve"> (углубленный уровень) </w:t>
      </w:r>
      <w:r w:rsidRPr="001B25B9">
        <w:rPr>
          <w:rFonts w:ascii="Times New Roman CYR" w:hAnsi="Times New Roman CYR" w:cs="Times New Roman CYR"/>
          <w:sz w:val="24"/>
          <w:szCs w:val="24"/>
        </w:rPr>
        <w:t>включают требования к результатам освоения базовог</w:t>
      </w:r>
      <w:r>
        <w:rPr>
          <w:rFonts w:ascii="Times New Roman CYR" w:hAnsi="Times New Roman CYR" w:cs="Times New Roman CYR"/>
          <w:sz w:val="24"/>
          <w:szCs w:val="24"/>
        </w:rPr>
        <w:t>о курса и дополнительно отражают</w:t>
      </w:r>
      <w:r w:rsidRPr="001B25B9">
        <w:rPr>
          <w:rFonts w:ascii="Times New Roman CYR" w:hAnsi="Times New Roman CYR" w:cs="Times New Roman CYR"/>
          <w:sz w:val="24"/>
          <w:szCs w:val="24"/>
        </w:rPr>
        <w:t>:</w:t>
      </w:r>
    </w:p>
    <w:p w14:paraId="4F30E9E7" w14:textId="77777777" w:rsidR="001B25B9" w:rsidRPr="001B25B9" w:rsidRDefault="001B25B9"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45" w:name="sub_109101"/>
      <w:r w:rsidRPr="001B25B9">
        <w:rPr>
          <w:rFonts w:ascii="Times New Roman CYR" w:hAnsi="Times New Roman CYR" w:cs="Times New Roman CYR"/>
          <w:sz w:val="24"/>
          <w:szCs w:val="24"/>
        </w:rPr>
        <w:t>1) понимание роли и места комплекса географических наук в системе научных дисциплин и в решении современных научных и практических задач: определять задачи, возникающие при решении средствами географических наук глобальных проблем, проявляющихся на региональном уровне; определять аспекты глобальных проблем на региональном и локальном уровнях, которые могут быть решены средствами географических наук: урбанизм и городские исследования, современная промышленность и цепочки добавленной стоимости и так далее;</w:t>
      </w:r>
    </w:p>
    <w:p w14:paraId="228A15CA" w14:textId="77777777" w:rsidR="001B25B9" w:rsidRPr="001B25B9" w:rsidRDefault="001B25B9"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46" w:name="sub_109102"/>
      <w:bookmarkEnd w:id="45"/>
      <w:r w:rsidRPr="001B25B9">
        <w:rPr>
          <w:rFonts w:ascii="Times New Roman CYR" w:hAnsi="Times New Roman CYR" w:cs="Times New Roman CYR"/>
          <w:sz w:val="24"/>
          <w:szCs w:val="24"/>
        </w:rPr>
        <w:t>2) освоение и применение системы знаний для вычленения и оценивания географических факторов, определяющих сущность и динамику важнейших природных, социально-экономических объектов, процессов и явлений и экологических процессов: вычленять географическую информацию, представленную в различных источниках, необходимую для подтверждения тех или иных тезисов; вычленять географические факторы, определяющие сущность и динамику важнейших природных, социально-экономических объектов, процессов и явлений и экологических процессов; объяснять распространение географических объектов, процессов и явлений; оценивать географические факторы, определяющие сущность и динамику важнейших природных, социально-экономических объектов, процессов и явлений и экологических процессов, природно-ресурсный потенциал стран и регионов России для развития отдельных отраслей промышленности и сельского хозяйства, международную специализацию стран;</w:t>
      </w:r>
    </w:p>
    <w:p w14:paraId="2672BC2D" w14:textId="77777777" w:rsidR="001B25B9" w:rsidRPr="001B25B9" w:rsidRDefault="001B25B9"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47" w:name="sub_109103"/>
      <w:bookmarkEnd w:id="46"/>
      <w:r w:rsidRPr="001B25B9">
        <w:rPr>
          <w:rFonts w:ascii="Times New Roman CYR" w:hAnsi="Times New Roman CYR" w:cs="Times New Roman CYR"/>
          <w:sz w:val="24"/>
          <w:szCs w:val="24"/>
        </w:rPr>
        <w:t xml:space="preserve">3) сформированность комплекса знаний о целостности географического пространства как иерархии взаимосвязанных природно-общественных территориальных систем: использовать географические знания о природе Земли и России, о мировом хозяйстве и хозяйстве России, населении мира и России, об особенностях взаимодействия природы и общества для решения учебных и (или) практико-ориентированных задач в контексте реальной жизни, в том числе для </w:t>
      </w:r>
      <w:r w:rsidRPr="001B25B9">
        <w:rPr>
          <w:rFonts w:ascii="Times New Roman CYR" w:hAnsi="Times New Roman CYR" w:cs="Times New Roman CYR"/>
          <w:sz w:val="24"/>
          <w:szCs w:val="24"/>
        </w:rPr>
        <w:lastRenderedPageBreak/>
        <w:t>выделения факторов, определяющих географическое проявление глобальных проблем человечества на региональном и локальном уровнях; составлять сравнительную географическую характеристику регионов и стран мира;</w:t>
      </w:r>
    </w:p>
    <w:p w14:paraId="1AA9E35D" w14:textId="77777777" w:rsidR="001B25B9" w:rsidRPr="001B25B9" w:rsidRDefault="001B25B9"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48" w:name="sub_109104"/>
      <w:bookmarkEnd w:id="47"/>
      <w:r w:rsidRPr="001B25B9">
        <w:rPr>
          <w:rFonts w:ascii="Times New Roman CYR" w:hAnsi="Times New Roman CYR" w:cs="Times New Roman CYR"/>
          <w:sz w:val="24"/>
          <w:szCs w:val="24"/>
        </w:rPr>
        <w:t>4) владение географической терминологией и системой географических понятий: применять географические понятия для решения учебных и (или) практико-ориентированных задач;</w:t>
      </w:r>
    </w:p>
    <w:p w14:paraId="02843889" w14:textId="77777777" w:rsidR="001B25B9" w:rsidRPr="001B25B9" w:rsidRDefault="001B25B9"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49" w:name="sub_109105"/>
      <w:bookmarkEnd w:id="48"/>
      <w:r w:rsidRPr="001B25B9">
        <w:rPr>
          <w:rFonts w:ascii="Times New Roman CYR" w:hAnsi="Times New Roman CYR" w:cs="Times New Roman CYR"/>
          <w:sz w:val="24"/>
          <w:szCs w:val="24"/>
        </w:rPr>
        <w:t>5) владение навыками познавательной, учебно-исследовательской и проектной деятельности, сформированность умений проводить учебные исследования, в том числе с использованием моделирования и проектирования как метода познания природных, социально-экономических и геоэкологических явлений и процессов: самостоятельно выбирать тему; определять проблему, цели и задачи исследования; формулировать гипотезу; составлять план исследования; определять инструментарий (в том числе инструменты геоинформационной системы) для сбора материалов и обработки результатов;</w:t>
      </w:r>
    </w:p>
    <w:p w14:paraId="257999C4" w14:textId="77777777" w:rsidR="001B25B9" w:rsidRPr="001B25B9" w:rsidRDefault="001B25B9"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50" w:name="sub_109106"/>
      <w:bookmarkEnd w:id="49"/>
      <w:r w:rsidRPr="001B25B9">
        <w:rPr>
          <w:rFonts w:ascii="Times New Roman CYR" w:hAnsi="Times New Roman CYR" w:cs="Times New Roman CYR"/>
          <w:sz w:val="24"/>
          <w:szCs w:val="24"/>
        </w:rPr>
        <w:t>6) сформированность навыков картографической интерпретации природных, социально-экономических и экологических характеристик различных территорий и акваторий: представлять информацию в виде карт, картограмм, картодиаграмм;</w:t>
      </w:r>
    </w:p>
    <w:p w14:paraId="450CBE4F" w14:textId="77777777" w:rsidR="001B25B9" w:rsidRPr="001B25B9" w:rsidRDefault="001B25B9"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51" w:name="sub_109107"/>
      <w:bookmarkEnd w:id="50"/>
      <w:r w:rsidRPr="001B25B9">
        <w:rPr>
          <w:rFonts w:ascii="Times New Roman CYR" w:hAnsi="Times New Roman CYR" w:cs="Times New Roman CYR"/>
          <w:sz w:val="24"/>
          <w:szCs w:val="24"/>
        </w:rPr>
        <w:t>7) готовность и способность к самостоятельно информационно-познавательной деятельности; владение навыками получения необходимой информации из различных источников и ориентирования в них, критической оценки и интерпретации информации, получаемой из различных источников, работы с геоинформационными системами; умение определять и сравнивать по разным источникам информации географические аспекты и тенденции развития природных, социально-экономических и геоэкологических объектов, процессов и явлений; анализировать и интерпретировать полученные данные, критически их оценивать, формулировать выводы; использовать геоинформационные системы как источник географической информации, необходимой для изучения особенностей природы, населения и хозяйства, взаимосвязей между ними и особенностей проявления и путей решения глобальных проблем человечества;</w:t>
      </w:r>
    </w:p>
    <w:p w14:paraId="14EDBFD5" w14:textId="77777777" w:rsidR="001B25B9" w:rsidRPr="001B25B9" w:rsidRDefault="001B25B9"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52" w:name="sub_109108"/>
      <w:bookmarkEnd w:id="51"/>
      <w:r w:rsidRPr="001B25B9">
        <w:rPr>
          <w:rFonts w:ascii="Times New Roman CYR" w:hAnsi="Times New Roman CYR" w:cs="Times New Roman CYR"/>
          <w:sz w:val="24"/>
          <w:szCs w:val="24"/>
        </w:rPr>
        <w:t>8) сформированность умений проводить географическую экспертизу разнообразных природных, социально-экономических и экологических процессов: оценивать современное состояние окружающей среды; составлять прогноз изменения географической среды под воздействием природных факторов и деятельности человека;</w:t>
      </w:r>
    </w:p>
    <w:p w14:paraId="7FE50DC4" w14:textId="77777777" w:rsidR="001B25B9" w:rsidRPr="001B25B9" w:rsidRDefault="001B25B9"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53" w:name="sub_109109"/>
      <w:bookmarkEnd w:id="52"/>
      <w:r w:rsidRPr="001B25B9">
        <w:rPr>
          <w:rFonts w:ascii="Times New Roman CYR" w:hAnsi="Times New Roman CYR" w:cs="Times New Roman CYR"/>
          <w:sz w:val="24"/>
          <w:szCs w:val="24"/>
        </w:rPr>
        <w:t>9) применение географических знаний для самостоятельного оценивания уровня безопасности окружающей среды, адаптации к изменению ее условий: оценивать уровень безопасности окружающей среды, адаптации к изменению ее условий, в том числе на территории России; оценивать влияние последствий изменений в окружающей среде на различные сферы человеческой деятельности на региональном уровне; сопоставлять, оценивать и аргументировать различные точки зрения по актуальным экологическим и социально-экономическим проблемам мира и России;</w:t>
      </w:r>
    </w:p>
    <w:p w14:paraId="7387FF40" w14:textId="4F913395" w:rsidR="001B25B9" w:rsidRPr="001B25B9" w:rsidRDefault="001B25B9"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54" w:name="sub_109110"/>
      <w:bookmarkEnd w:id="53"/>
      <w:r w:rsidRPr="001B25B9">
        <w:rPr>
          <w:rFonts w:ascii="Times New Roman CYR" w:hAnsi="Times New Roman CYR" w:cs="Times New Roman CYR"/>
          <w:sz w:val="24"/>
          <w:szCs w:val="24"/>
        </w:rPr>
        <w:t>10) сформированность системы знаний об основных процессах, закономерностях и проблемах взаимодействия географической среды и общества, о географических подходах к устойчивому развитию территорий, готовность к самостоятельному поиску методов решения практико-ориентированных задач: определять проблемы взаимодействия географической среды и общества на территориях разного ранга; оценивать различные подходы к решению геоэкологических проблем; интегрировать и использовать географические знания и сведения из источников географической информации для решения практико-ориентированных задач: решения проблем, имеющих географические аспекты; объяснения географических особенностей проявления проблем взаимодействия географической среды и общества; составления географических прогнозов.</w:t>
      </w:r>
      <w:bookmarkEnd w:id="54"/>
    </w:p>
    <w:p w14:paraId="23302FE5" w14:textId="3787E5CF"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b/>
          <w:bCs/>
          <w:sz w:val="24"/>
          <w:szCs w:val="24"/>
        </w:rPr>
        <w:t xml:space="preserve">По учебному предмету </w:t>
      </w:r>
      <w:r w:rsidR="00DF1C81">
        <w:rPr>
          <w:rFonts w:ascii="Times New Roman" w:hAnsi="Times New Roman"/>
          <w:b/>
          <w:bCs/>
          <w:sz w:val="24"/>
          <w:szCs w:val="24"/>
        </w:rPr>
        <w:t>«</w:t>
      </w:r>
      <w:r w:rsidRPr="009E217A">
        <w:rPr>
          <w:rFonts w:ascii="Times New Roman" w:hAnsi="Times New Roman"/>
          <w:b/>
          <w:bCs/>
          <w:sz w:val="24"/>
          <w:szCs w:val="24"/>
        </w:rPr>
        <w:t>Обществознание</w:t>
      </w:r>
      <w:r w:rsidR="00DF1C81">
        <w:rPr>
          <w:rFonts w:ascii="Times New Roman" w:hAnsi="Times New Roman"/>
          <w:b/>
          <w:bCs/>
          <w:sz w:val="24"/>
          <w:szCs w:val="24"/>
        </w:rPr>
        <w:t>»</w:t>
      </w:r>
      <w:r w:rsidRPr="009E217A">
        <w:rPr>
          <w:rFonts w:ascii="Times New Roman" w:hAnsi="Times New Roman"/>
          <w:b/>
          <w:bCs/>
          <w:sz w:val="24"/>
          <w:szCs w:val="24"/>
        </w:rPr>
        <w:t xml:space="preserve"> (базовый уровень)</w:t>
      </w:r>
      <w:r w:rsidRPr="009E217A">
        <w:rPr>
          <w:rFonts w:ascii="Times New Roman" w:hAnsi="Times New Roman"/>
          <w:sz w:val="24"/>
          <w:szCs w:val="24"/>
        </w:rPr>
        <w:t>:</w:t>
      </w:r>
    </w:p>
    <w:p w14:paraId="0AAA2B87"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1) сформированность знаний об (о):</w:t>
      </w:r>
    </w:p>
    <w:p w14:paraId="3D54A186" w14:textId="77777777" w:rsidR="009E217A" w:rsidRPr="009E217A" w:rsidRDefault="009E217A" w:rsidP="007E24E7">
      <w:pPr>
        <w:pStyle w:val="aa"/>
        <w:numPr>
          <w:ilvl w:val="0"/>
          <w:numId w:val="11"/>
        </w:numPr>
        <w:ind w:left="0" w:firstLine="567"/>
        <w:jc w:val="both"/>
        <w:rPr>
          <w:rFonts w:ascii="Times New Roman" w:hAnsi="Times New Roman"/>
          <w:sz w:val="24"/>
          <w:szCs w:val="24"/>
        </w:rPr>
      </w:pPr>
      <w:r w:rsidRPr="009E217A">
        <w:rPr>
          <w:rFonts w:ascii="Times New Roman" w:hAnsi="Times New Roman"/>
          <w:sz w:val="24"/>
          <w:szCs w:val="24"/>
        </w:rPr>
        <w:t>обществе как целостной развивающейся системе в единстве и взаимодействии основных сфер и институтов;</w:t>
      </w:r>
    </w:p>
    <w:p w14:paraId="72C57675" w14:textId="77777777" w:rsidR="009E217A" w:rsidRPr="009E217A" w:rsidRDefault="009E217A" w:rsidP="007E24E7">
      <w:pPr>
        <w:pStyle w:val="aa"/>
        <w:numPr>
          <w:ilvl w:val="0"/>
          <w:numId w:val="11"/>
        </w:numPr>
        <w:ind w:left="0" w:firstLine="567"/>
        <w:jc w:val="both"/>
        <w:rPr>
          <w:rFonts w:ascii="Times New Roman" w:hAnsi="Times New Roman"/>
          <w:sz w:val="24"/>
          <w:szCs w:val="24"/>
        </w:rPr>
      </w:pPr>
      <w:r w:rsidRPr="009E217A">
        <w:rPr>
          <w:rFonts w:ascii="Times New Roman" w:hAnsi="Times New Roman"/>
          <w:sz w:val="24"/>
          <w:szCs w:val="24"/>
        </w:rPr>
        <w:t>основах социальной динамики;</w:t>
      </w:r>
    </w:p>
    <w:p w14:paraId="1C5E4C1C" w14:textId="77777777" w:rsidR="009E217A" w:rsidRPr="009E217A" w:rsidRDefault="009E217A" w:rsidP="007E24E7">
      <w:pPr>
        <w:pStyle w:val="aa"/>
        <w:numPr>
          <w:ilvl w:val="0"/>
          <w:numId w:val="11"/>
        </w:numPr>
        <w:ind w:left="0" w:firstLine="567"/>
        <w:jc w:val="both"/>
        <w:rPr>
          <w:rFonts w:ascii="Times New Roman" w:hAnsi="Times New Roman"/>
          <w:sz w:val="24"/>
          <w:szCs w:val="24"/>
        </w:rPr>
      </w:pPr>
      <w:r w:rsidRPr="009E217A">
        <w:rPr>
          <w:rFonts w:ascii="Times New Roman" w:hAnsi="Times New Roman"/>
          <w:sz w:val="24"/>
          <w:szCs w:val="24"/>
        </w:rPr>
        <w:t>особенностях процесса цифровизации и влиянии массовых коммуникаций на все сферы жизни общества; глобальных проблемах и вызовах современности;</w:t>
      </w:r>
    </w:p>
    <w:p w14:paraId="689A8D56" w14:textId="77777777" w:rsidR="009E217A" w:rsidRPr="009E217A" w:rsidRDefault="009E217A" w:rsidP="007E24E7">
      <w:pPr>
        <w:pStyle w:val="aa"/>
        <w:numPr>
          <w:ilvl w:val="0"/>
          <w:numId w:val="11"/>
        </w:numPr>
        <w:ind w:left="0" w:firstLine="567"/>
        <w:jc w:val="both"/>
        <w:rPr>
          <w:rFonts w:ascii="Times New Roman" w:hAnsi="Times New Roman"/>
          <w:sz w:val="24"/>
          <w:szCs w:val="24"/>
        </w:rPr>
      </w:pPr>
      <w:r w:rsidRPr="009E217A">
        <w:rPr>
          <w:rFonts w:ascii="Times New Roman" w:hAnsi="Times New Roman"/>
          <w:sz w:val="24"/>
          <w:szCs w:val="24"/>
        </w:rPr>
        <w:t>перспективах развития современного общества, в том числе тенденций развития Российской Федерации;</w:t>
      </w:r>
    </w:p>
    <w:p w14:paraId="0C2CFACE" w14:textId="77777777" w:rsidR="009E217A" w:rsidRPr="009E217A" w:rsidRDefault="009E217A" w:rsidP="007E24E7">
      <w:pPr>
        <w:pStyle w:val="aa"/>
        <w:numPr>
          <w:ilvl w:val="0"/>
          <w:numId w:val="11"/>
        </w:numPr>
        <w:ind w:left="0" w:firstLine="567"/>
        <w:jc w:val="both"/>
        <w:rPr>
          <w:rFonts w:ascii="Times New Roman" w:hAnsi="Times New Roman"/>
          <w:sz w:val="24"/>
          <w:szCs w:val="24"/>
        </w:rPr>
      </w:pPr>
      <w:r w:rsidRPr="009E217A">
        <w:rPr>
          <w:rFonts w:ascii="Times New Roman" w:hAnsi="Times New Roman"/>
          <w:sz w:val="24"/>
          <w:szCs w:val="24"/>
        </w:rPr>
        <w:lastRenderedPageBreak/>
        <w:t>человеке как субъекте общественных отношений и сознательной деятельности;</w:t>
      </w:r>
    </w:p>
    <w:p w14:paraId="349E6D27" w14:textId="77777777" w:rsidR="009E217A" w:rsidRPr="009E217A" w:rsidRDefault="009E217A" w:rsidP="007E24E7">
      <w:pPr>
        <w:pStyle w:val="aa"/>
        <w:numPr>
          <w:ilvl w:val="0"/>
          <w:numId w:val="11"/>
        </w:numPr>
        <w:ind w:left="0" w:firstLine="567"/>
        <w:jc w:val="both"/>
        <w:rPr>
          <w:rFonts w:ascii="Times New Roman" w:hAnsi="Times New Roman"/>
          <w:sz w:val="24"/>
          <w:szCs w:val="24"/>
        </w:rPr>
      </w:pPr>
      <w:r w:rsidRPr="009E217A">
        <w:rPr>
          <w:rFonts w:ascii="Times New Roman" w:hAnsi="Times New Roman"/>
          <w:sz w:val="24"/>
          <w:szCs w:val="24"/>
        </w:rPr>
        <w:t>особенностях социализации личности в современных условиях, сознании, познании и самосознании человека; особенностях профессиональной деятельности в области науки, культуры, экономической и финансовой сферах;</w:t>
      </w:r>
    </w:p>
    <w:p w14:paraId="3CCE5379" w14:textId="77777777" w:rsidR="009E217A" w:rsidRPr="009E217A" w:rsidRDefault="009E217A" w:rsidP="007E24E7">
      <w:pPr>
        <w:pStyle w:val="aa"/>
        <w:numPr>
          <w:ilvl w:val="0"/>
          <w:numId w:val="11"/>
        </w:numPr>
        <w:ind w:left="0" w:firstLine="567"/>
        <w:jc w:val="both"/>
        <w:rPr>
          <w:rFonts w:ascii="Times New Roman" w:hAnsi="Times New Roman"/>
          <w:sz w:val="24"/>
          <w:szCs w:val="24"/>
        </w:rPr>
      </w:pPr>
      <w:r w:rsidRPr="009E217A">
        <w:rPr>
          <w:rFonts w:ascii="Times New Roman" w:hAnsi="Times New Roman"/>
          <w:sz w:val="24"/>
          <w:szCs w:val="24"/>
        </w:rPr>
        <w:t>значении духовной культуры общества и разнообразии ее видов и форм; экономике как науке и хозяйстве, роли государства в экономике, в том числе государственной политики поддержки конкуренции и импортозамещения, особенностях рыночных отношений в современной экономике;</w:t>
      </w:r>
    </w:p>
    <w:p w14:paraId="52652EC9" w14:textId="77777777" w:rsidR="009E217A" w:rsidRPr="009E217A" w:rsidRDefault="009E217A" w:rsidP="007E24E7">
      <w:pPr>
        <w:pStyle w:val="aa"/>
        <w:numPr>
          <w:ilvl w:val="0"/>
          <w:numId w:val="11"/>
        </w:numPr>
        <w:ind w:left="0" w:firstLine="567"/>
        <w:jc w:val="both"/>
        <w:rPr>
          <w:rFonts w:ascii="Times New Roman" w:hAnsi="Times New Roman"/>
          <w:sz w:val="24"/>
          <w:szCs w:val="24"/>
        </w:rPr>
      </w:pPr>
      <w:r w:rsidRPr="009E217A">
        <w:rPr>
          <w:rFonts w:ascii="Times New Roman" w:hAnsi="Times New Roman"/>
          <w:sz w:val="24"/>
          <w:szCs w:val="24"/>
        </w:rPr>
        <w:t>роли государственного бюджета в реализации полномочий органов государственной власти, этапах бюджетного процесса, механизмах принятия бюджетных решений;</w:t>
      </w:r>
    </w:p>
    <w:p w14:paraId="0EC0A918" w14:textId="77777777" w:rsidR="009E217A" w:rsidRPr="009E217A" w:rsidRDefault="009E217A" w:rsidP="007E24E7">
      <w:pPr>
        <w:pStyle w:val="aa"/>
        <w:numPr>
          <w:ilvl w:val="0"/>
          <w:numId w:val="11"/>
        </w:numPr>
        <w:ind w:left="0" w:firstLine="567"/>
        <w:jc w:val="both"/>
        <w:rPr>
          <w:rFonts w:ascii="Times New Roman" w:hAnsi="Times New Roman"/>
          <w:sz w:val="24"/>
          <w:szCs w:val="24"/>
        </w:rPr>
      </w:pPr>
      <w:r w:rsidRPr="009E217A">
        <w:rPr>
          <w:rFonts w:ascii="Times New Roman" w:hAnsi="Times New Roman"/>
          <w:sz w:val="24"/>
          <w:szCs w:val="24"/>
        </w:rPr>
        <w:t>социальных отношениях, направлениях социальной политики в Российской Федерации, в том числе поддержки семьи, государственной политики в сфере межнациональных отношений; структуре и функциях политической системы общества, направлениях государственной политики Российской Федерации;</w:t>
      </w:r>
    </w:p>
    <w:p w14:paraId="1023A98E" w14:textId="77777777" w:rsidR="009E217A" w:rsidRPr="009E217A" w:rsidRDefault="009E217A" w:rsidP="007E24E7">
      <w:pPr>
        <w:pStyle w:val="aa"/>
        <w:numPr>
          <w:ilvl w:val="0"/>
          <w:numId w:val="11"/>
        </w:numPr>
        <w:ind w:left="0" w:firstLine="567"/>
        <w:jc w:val="both"/>
        <w:rPr>
          <w:rFonts w:ascii="Times New Roman" w:hAnsi="Times New Roman"/>
          <w:sz w:val="24"/>
          <w:szCs w:val="24"/>
        </w:rPr>
      </w:pPr>
      <w:r w:rsidRPr="009E217A">
        <w:rPr>
          <w:rFonts w:ascii="Times New Roman" w:hAnsi="Times New Roman"/>
          <w:sz w:val="24"/>
          <w:szCs w:val="24"/>
        </w:rPr>
        <w:t>конституционном статусе и полномочиях органов государственной власти;</w:t>
      </w:r>
    </w:p>
    <w:p w14:paraId="432C6A07" w14:textId="77777777" w:rsidR="009E217A" w:rsidRPr="009E217A" w:rsidRDefault="009E217A" w:rsidP="007E24E7">
      <w:pPr>
        <w:pStyle w:val="aa"/>
        <w:numPr>
          <w:ilvl w:val="0"/>
          <w:numId w:val="11"/>
        </w:numPr>
        <w:ind w:left="0" w:firstLine="567"/>
        <w:jc w:val="both"/>
        <w:rPr>
          <w:rFonts w:ascii="Times New Roman" w:hAnsi="Times New Roman"/>
          <w:sz w:val="24"/>
          <w:szCs w:val="24"/>
        </w:rPr>
      </w:pPr>
      <w:r w:rsidRPr="009E217A">
        <w:rPr>
          <w:rFonts w:ascii="Times New Roman" w:hAnsi="Times New Roman"/>
          <w:sz w:val="24"/>
          <w:szCs w:val="24"/>
        </w:rPr>
        <w:t>системе прав человека и гражданина в Российской Федерации, правах ребенка и механизмах защиты прав в Российской Федерации;</w:t>
      </w:r>
    </w:p>
    <w:p w14:paraId="19EC6649" w14:textId="77777777" w:rsidR="009E217A" w:rsidRPr="009E217A" w:rsidRDefault="009E217A" w:rsidP="007E24E7">
      <w:pPr>
        <w:pStyle w:val="aa"/>
        <w:numPr>
          <w:ilvl w:val="0"/>
          <w:numId w:val="11"/>
        </w:numPr>
        <w:ind w:left="0" w:firstLine="567"/>
        <w:jc w:val="both"/>
        <w:rPr>
          <w:rFonts w:ascii="Times New Roman" w:hAnsi="Times New Roman"/>
          <w:sz w:val="24"/>
          <w:szCs w:val="24"/>
        </w:rPr>
      </w:pPr>
      <w:r w:rsidRPr="009E217A">
        <w:rPr>
          <w:rFonts w:ascii="Times New Roman" w:hAnsi="Times New Roman"/>
          <w:sz w:val="24"/>
          <w:szCs w:val="24"/>
        </w:rPr>
        <w:t>правовом регулирования гражданских, семейных, трудовых, налоговых, образовательных, административных, уголовных общественных отношений;</w:t>
      </w:r>
    </w:p>
    <w:p w14:paraId="1D1CCCE6" w14:textId="77777777" w:rsidR="009E217A" w:rsidRPr="009E217A" w:rsidRDefault="009E217A" w:rsidP="007E24E7">
      <w:pPr>
        <w:pStyle w:val="aa"/>
        <w:numPr>
          <w:ilvl w:val="0"/>
          <w:numId w:val="11"/>
        </w:numPr>
        <w:ind w:left="0" w:firstLine="567"/>
        <w:jc w:val="both"/>
        <w:rPr>
          <w:rFonts w:ascii="Times New Roman" w:hAnsi="Times New Roman"/>
          <w:sz w:val="24"/>
          <w:szCs w:val="24"/>
        </w:rPr>
      </w:pPr>
      <w:r w:rsidRPr="009E217A">
        <w:rPr>
          <w:rFonts w:ascii="Times New Roman" w:hAnsi="Times New Roman"/>
          <w:sz w:val="24"/>
          <w:szCs w:val="24"/>
        </w:rPr>
        <w:t>системе права и законодательства Российской Федерации;</w:t>
      </w:r>
    </w:p>
    <w:p w14:paraId="74ED46E1"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2) умение характеризовать российские духовно-нравственные ценности, в том числе ценности человеческой жизни, патриотизма и служения Отечеству, семьи, созидательного труда, норм морали и нравственности, прав и свобод человека, гуманизма, милосердия, справедливости, коллективизма, исторического единства народов России, преемственности истории нашей Родины, осознания ценности культуры России и традиций народов России, общественной стабильности и целостности государства;</w:t>
      </w:r>
    </w:p>
    <w:p w14:paraId="4DC50FD6"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3) владение базовым понятийным аппаратом социальных наук, умение различать существенные и несущественные признаки понятий, определять различные смыслы многозначных понятий, классифицировать используемые в социальных науках понятия и термины; использовать понятийный аппарат при анализе и оценке социальных явлений, для ориентации в социальных науках и при изложении собственных суждений и построении устных и письменных высказываний;</w:t>
      </w:r>
    </w:p>
    <w:p w14:paraId="1BFD6660"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4) владение умениями устанавливать, выявлять, объяснять причинно-следственные, функциональные, иерархические и другие связи социальных объектов и процессов, включая умения характеризовать взаимовлияние природы и общества, приводить примеры взаимосвязи всех сфер жизни общества; выявлять причины и последствия преобразований в различных сферах жизни российского общества; характеризовать функции социальных институтов; обосновывать иерархию нормативных правовых актов в системе российского законодательства;</w:t>
      </w:r>
    </w:p>
    <w:p w14:paraId="634D3E59"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5) связи социальных объектов и явлений с помощью различных знаковых систем; сформированность представлений о методах изучения социальных явлений и процессов, включая универсальные методы науки, а также специальные методы социального познания, в том числе социологические опросы, биографический метод, социальное прогнозирование;</w:t>
      </w:r>
    </w:p>
    <w:p w14:paraId="255DD57E"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6) владение умениями применять полученные знания при анализе социальной информации, полученной из источников разного типа, включая официальные публикации на интернет-ресурсах государственных органов, нормативные правовые акты, государственные документы стратегического характера, публикации в средствах массовой информации; осуществлять поиск социальной информации, представленной в различных знаковых системах, извлекать информацию из неадаптированных источников, вести целенаправленный поиск необходимых сведений, для восполнения недостающих звеньев, делать обоснованные выводы, различать отдельные компоненты в информационном сообщении, выделять факты, выводы, оценочные суждения, мнения;</w:t>
      </w:r>
    </w:p>
    <w:p w14:paraId="1BD4119A"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 xml:space="preserve">7) владение умениями проводить с опорой на полученные знания учебно-исследовательскую и проектную деятельность, представлять ее результаты в виде завершенных проектов, презентаций, творческих работ социальной и междисциплинарной направленности; готовить устные выступления и письменные работы (развернутые ответы, сочинения) по социальной проблематике, составлять </w:t>
      </w:r>
      <w:r w:rsidRPr="009E217A">
        <w:rPr>
          <w:rFonts w:ascii="Times New Roman" w:hAnsi="Times New Roman"/>
          <w:sz w:val="24"/>
          <w:szCs w:val="24"/>
        </w:rPr>
        <w:lastRenderedPageBreak/>
        <w:t>сложный и тезисный план развернутых ответов, анализировать неадаптированные тексты на социальную тематику;</w:t>
      </w:r>
    </w:p>
    <w:p w14:paraId="31B3F7B8"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8) использование обществоведческих знаний для взаимодействия с представителями других национальностей и культур в целях успешного выполнения типичных социальных ролей, реализации прав и осознанного выполнения обязанностей гражданина Российской Федерации, в том числе правомерного налогового поведения; ориентации в актуальных общественных событиях, определения личной гражданской позиции; осознание значимости здорового образа жизни; роли непрерывного образования; использовать средства информационно-коммуникационных технологий в решении различных задач;</w:t>
      </w:r>
    </w:p>
    <w:p w14:paraId="60331F37"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9) владение умениями формулировать на основе приобретенных социально-гуманитарных знаний собственные суждения и аргументы по определенным проблемам с точки зрения социальных ценностей и использовать ключевые понятия, теоретические положения социальных наук для объяснения явлений социальной действительности; конкретизировать теоретические положения фактами социальной действительности, модельными ситуациями, примерами из личного социального опыта и фактами социальной действительности, в том числе по соблюдению правил здорового образа жизни; умение создавать типологии социальных процессов и явлений на основе предложенных критериев;</w:t>
      </w:r>
    </w:p>
    <w:p w14:paraId="244164DD"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10) готовность применять знания о финансах и бюджетном регулировании при пользовании финансовыми услугами и инструментами; использовать финансовую информацию для достижения личных финансовых целей, обеспечивать финансовую безопасность с учетом рисков и способов их снижения; сформированность гражданской ответственности в части уплаты налогов для развития общества и государства;</w:t>
      </w:r>
    </w:p>
    <w:p w14:paraId="7BC72AA1"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11) сформированность навыков оценивания социальной информации, в том числе поступающей по каналам сетевых коммуникаций, владение умением определять степень достоверности информации; владение умением соотносить различные оценки социальных явлений, содержащиеся в источниках информации, давать на основе полученных знаний правовую оценку действиям людей в модельных ситуациях;</w:t>
      </w:r>
    </w:p>
    <w:p w14:paraId="22BB531C"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12) владение умением самостоятельно оценивать и принимать решения, выявлять с помощью полученных знаний наиболее эффективные способы противодействия коррупции; определять стратегии разрешения социальных и межличностных конфликтов; оценивать поведение людей и собственное поведение с точки зрения социальных норм, ценностей, экономической рациональности и финансовой грамотности; осознавать неприемлемость антиобщественного поведения, осознавать опасность алкоголизма и наркомании, необходимость мер юридической ответственности, в том числе для несовершеннолетних граждан.</w:t>
      </w:r>
    </w:p>
    <w:p w14:paraId="0C3A920B" w14:textId="63262B20" w:rsidR="00180321" w:rsidRPr="00180321" w:rsidRDefault="00180321"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r w:rsidRPr="00180321">
        <w:rPr>
          <w:rFonts w:ascii="Times New Roman CYR" w:hAnsi="Times New Roman CYR" w:cs="Times New Roman CYR"/>
          <w:b/>
          <w:sz w:val="24"/>
          <w:szCs w:val="24"/>
        </w:rPr>
        <w:t xml:space="preserve">По учебному предмету </w:t>
      </w:r>
      <w:r>
        <w:rPr>
          <w:rFonts w:ascii="Times New Roman CYR" w:hAnsi="Times New Roman CYR" w:cs="Times New Roman CYR"/>
          <w:b/>
          <w:sz w:val="24"/>
          <w:szCs w:val="24"/>
        </w:rPr>
        <w:t>«</w:t>
      </w:r>
      <w:r w:rsidRPr="00180321">
        <w:rPr>
          <w:rFonts w:ascii="Times New Roman CYR" w:hAnsi="Times New Roman CYR" w:cs="Times New Roman CYR"/>
          <w:b/>
          <w:sz w:val="24"/>
          <w:szCs w:val="24"/>
        </w:rPr>
        <w:t>Обществознание</w:t>
      </w:r>
      <w:r>
        <w:rPr>
          <w:rFonts w:ascii="Times New Roman CYR" w:hAnsi="Times New Roman CYR" w:cs="Times New Roman CYR"/>
          <w:b/>
          <w:sz w:val="24"/>
          <w:szCs w:val="24"/>
        </w:rPr>
        <w:t>»</w:t>
      </w:r>
      <w:r w:rsidRPr="00180321">
        <w:rPr>
          <w:rFonts w:ascii="Times New Roman CYR" w:hAnsi="Times New Roman CYR" w:cs="Times New Roman CYR"/>
          <w:b/>
          <w:sz w:val="24"/>
          <w:szCs w:val="24"/>
        </w:rPr>
        <w:t xml:space="preserve"> (углубленный уровень) </w:t>
      </w:r>
      <w:r w:rsidRPr="00180321">
        <w:rPr>
          <w:rFonts w:ascii="Times New Roman CYR" w:hAnsi="Times New Roman CYR" w:cs="Times New Roman CYR"/>
          <w:sz w:val="24"/>
          <w:szCs w:val="24"/>
        </w:rPr>
        <w:t>включают требования к результатам освоения базового курса и дополнительно отражают:</w:t>
      </w:r>
    </w:p>
    <w:p w14:paraId="3E015ADB" w14:textId="77777777" w:rsidR="00180321" w:rsidRPr="00180321" w:rsidRDefault="00180321"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55" w:name="sub_109111"/>
      <w:r w:rsidRPr="00180321">
        <w:rPr>
          <w:rFonts w:ascii="Times New Roman CYR" w:hAnsi="Times New Roman CYR" w:cs="Times New Roman CYR"/>
          <w:sz w:val="24"/>
          <w:szCs w:val="24"/>
        </w:rPr>
        <w:t>1) сформированность знаний об основах общественных наук: социальной психологии, экономике, социологии, политологии, правоведении и философии, их предмете и методах исследования, этапах и основных направлениях развития, о месте и роли отдельных научных дисциплин в социальном познании, о роли научного знания в постижении и преобразовании социальной действительности; о взаимосвязи общественных наук, необходимости комплексного подхода к изучению социальных явлений и процессов;</w:t>
      </w:r>
    </w:p>
    <w:p w14:paraId="55075980" w14:textId="77777777" w:rsidR="00180321" w:rsidRPr="00180321" w:rsidRDefault="00180321"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56" w:name="sub_109112"/>
      <w:bookmarkEnd w:id="55"/>
      <w:r w:rsidRPr="00180321">
        <w:rPr>
          <w:rFonts w:ascii="Times New Roman CYR" w:hAnsi="Times New Roman CYR" w:cs="Times New Roman CYR"/>
          <w:sz w:val="24"/>
          <w:szCs w:val="24"/>
        </w:rPr>
        <w:t>2) сформированность знаний об обществе как системе социальных институтов; о ценностно-нормативной основе их деятельности, основных функциях; многообразии социальных институтов, включая семью, государство, базовые экономические, политические институты, институты в сфере культуры и массовых коммуникаций; о взаимосвязи и взаимовлиянии различных социальных институтов; об изменении с развитием общества их состава и функций; о политике Российской Федерации, направленной на укрепление и развитие социальных институтов российского общества; о государственно-общественных институтах в Российской Федерации, в том числе об институте Уполномоченного по правам человека в Российской Федерации; о способах и элементах социального контроля, о типах и способах разрешения социальных конфликтов, о конституционных принципах национальной политики в Российской Федерации; о свободе и необходимости, единстве и многообразии в общественном развитии, факторах и механизмах социальной динамики;</w:t>
      </w:r>
    </w:p>
    <w:p w14:paraId="16016A74" w14:textId="77777777" w:rsidR="00180321" w:rsidRPr="00180321" w:rsidRDefault="00180321"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57" w:name="sub_109113"/>
      <w:bookmarkEnd w:id="56"/>
      <w:r w:rsidRPr="00180321">
        <w:rPr>
          <w:rFonts w:ascii="Times New Roman CYR" w:hAnsi="Times New Roman CYR" w:cs="Times New Roman CYR"/>
          <w:sz w:val="24"/>
          <w:szCs w:val="24"/>
        </w:rPr>
        <w:lastRenderedPageBreak/>
        <w:t>3) овладение элементами методологии социального познания; умение применять методы научного познания социальных процессов явлений для принятия обоснованных решений в различных областях жизнедеятельности, планирования и достижения познавательных и практических целей;</w:t>
      </w:r>
    </w:p>
    <w:p w14:paraId="4F5DADA5" w14:textId="77777777" w:rsidR="00180321" w:rsidRPr="00180321" w:rsidRDefault="00180321"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58" w:name="sub_109114"/>
      <w:bookmarkEnd w:id="57"/>
      <w:r w:rsidRPr="00180321">
        <w:rPr>
          <w:rFonts w:ascii="Times New Roman CYR" w:hAnsi="Times New Roman CYR" w:cs="Times New Roman CYR"/>
          <w:sz w:val="24"/>
          <w:szCs w:val="24"/>
        </w:rPr>
        <w:t>4) умение при анализе социальных явлений соотносить различные теоретические подходы, делать выводы и обосновывать их на теоретическом и фактическо-эмпирическом уровнях; проводить целенаправленный поиск социальной информации, используя источники научного и научно-публицистического характера, вести дискуссию, выстраивать аргументы с привлечением научных фактов и идей; владение приемами ранжирования источников социальной информации по целям распространения, жанрам, с позиций достоверности сведений;</w:t>
      </w:r>
    </w:p>
    <w:p w14:paraId="57DB740C" w14:textId="77777777" w:rsidR="00180321" w:rsidRPr="00180321" w:rsidRDefault="00180321"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59" w:name="sub_109115"/>
      <w:bookmarkEnd w:id="58"/>
      <w:r w:rsidRPr="00180321">
        <w:rPr>
          <w:rFonts w:ascii="Times New Roman CYR" w:hAnsi="Times New Roman CYR" w:cs="Times New Roman CYR"/>
          <w:sz w:val="24"/>
          <w:szCs w:val="24"/>
        </w:rPr>
        <w:t>5) готовность и способность делать объектом рефлексии собственный социальный опыт, использовать его при решении познавательных задач и разрешении жизненных проблем, разрешения конфликтов правовыми способами; умение подходить к анализу и оценке общественных явлений с научных позиций, соотносить различные теоретические подходы, оценки; делать собственные выводы и обосновывать их на теоретическом и эмпирическом уровнях;</w:t>
      </w:r>
    </w:p>
    <w:p w14:paraId="18FFD9C9" w14:textId="77777777" w:rsidR="00180321" w:rsidRPr="00180321" w:rsidRDefault="00180321"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60" w:name="sub_109116"/>
      <w:bookmarkEnd w:id="59"/>
      <w:r w:rsidRPr="00180321">
        <w:rPr>
          <w:rFonts w:ascii="Times New Roman CYR" w:hAnsi="Times New Roman CYR" w:cs="Times New Roman CYR"/>
          <w:sz w:val="24"/>
          <w:szCs w:val="24"/>
        </w:rPr>
        <w:t>6) готовность продуктивно взаимодействовать с общественными институтами на основе правовых норм, обеспечения защиты прав человека и гражданина в Российской Федерации и установленных правил, умение самостоятельно заполнять формы, составлять документы, необходимые в социальной практике;</w:t>
      </w:r>
    </w:p>
    <w:bookmarkEnd w:id="60"/>
    <w:p w14:paraId="286CA2E1" w14:textId="11D8E2A4" w:rsidR="00180321" w:rsidRDefault="00180321" w:rsidP="007E24E7">
      <w:pPr>
        <w:pStyle w:val="aa"/>
        <w:ind w:firstLine="567"/>
        <w:jc w:val="both"/>
        <w:rPr>
          <w:rFonts w:ascii="Times New Roman" w:hAnsi="Times New Roman"/>
          <w:b/>
          <w:bCs/>
          <w:sz w:val="24"/>
          <w:szCs w:val="24"/>
        </w:rPr>
      </w:pPr>
      <w:r w:rsidRPr="00180321">
        <w:rPr>
          <w:rFonts w:ascii="Times New Roman CYR" w:hAnsi="Times New Roman CYR" w:cs="Times New Roman CYR"/>
          <w:sz w:val="24"/>
          <w:szCs w:val="24"/>
        </w:rPr>
        <w:t>7) сформированность умений, необходимых для успешного продолжения образования на уровне высшего образования по направлениям социально-гуманитарной подготовки, включая умение самостоятельно овладевать новыми способами познавательной деятельности, выдвигать гипотезы, соотносить информацию, полученную из разных источников, эффективно взаимодействовать в исследовательских группах при решении учебных задач, требующих совместной деятельности, выполнять свою часть работы по предложенному плану (инструкции), соотносить свои действия с действиями других участников групповой деятельности; способность ориентироваться в направлениях профессиональной деятельности, связанных с социально-гуманитарной подготовкой.</w:t>
      </w:r>
    </w:p>
    <w:p w14:paraId="467E9B90" w14:textId="3089902C"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b/>
          <w:bCs/>
          <w:sz w:val="24"/>
          <w:szCs w:val="24"/>
        </w:rPr>
        <w:t xml:space="preserve">По учебному предмету </w:t>
      </w:r>
      <w:r w:rsidR="00DF1C81">
        <w:rPr>
          <w:rFonts w:ascii="Times New Roman" w:hAnsi="Times New Roman"/>
          <w:b/>
          <w:bCs/>
          <w:sz w:val="24"/>
          <w:szCs w:val="24"/>
        </w:rPr>
        <w:t>«</w:t>
      </w:r>
      <w:r w:rsidRPr="009E217A">
        <w:rPr>
          <w:rFonts w:ascii="Times New Roman" w:hAnsi="Times New Roman"/>
          <w:b/>
          <w:bCs/>
          <w:sz w:val="24"/>
          <w:szCs w:val="24"/>
        </w:rPr>
        <w:t>Физика</w:t>
      </w:r>
      <w:r w:rsidR="00DF1C81">
        <w:rPr>
          <w:rFonts w:ascii="Times New Roman" w:hAnsi="Times New Roman"/>
          <w:b/>
          <w:bCs/>
          <w:sz w:val="24"/>
          <w:szCs w:val="24"/>
        </w:rPr>
        <w:t>»</w:t>
      </w:r>
      <w:r w:rsidRPr="009E217A">
        <w:rPr>
          <w:rFonts w:ascii="Times New Roman" w:hAnsi="Times New Roman"/>
          <w:b/>
          <w:bCs/>
          <w:sz w:val="24"/>
          <w:szCs w:val="24"/>
        </w:rPr>
        <w:t xml:space="preserve"> (базовый уровень)</w:t>
      </w:r>
      <w:r w:rsidRPr="009E217A">
        <w:rPr>
          <w:rFonts w:ascii="Times New Roman" w:hAnsi="Times New Roman"/>
          <w:sz w:val="24"/>
          <w:szCs w:val="24"/>
        </w:rPr>
        <w:t>:</w:t>
      </w:r>
    </w:p>
    <w:p w14:paraId="0222B178"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1) сформированность представлений о роли и месте физики и астрономии в современной научной картине мира, о системообразующей роли физики в развитии естественных наук, техники и современных технологий, о вкладе российских и зарубежных ученых-физиков в развитие науки; понимание физической сущности наблюдаемых явлений микромира, макромира и мегамира; понимание роли астрономии в практической деятельности человека и дальнейшем научно-техническом развитии, роли физики в формировании кругозора и функциональной грамотности человека для решения практических задач;</w:t>
      </w:r>
    </w:p>
    <w:p w14:paraId="07FEE705"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2) сформированность умений распознавать физические явления (процессы) и объяснять их на основе изученных законов: равномерное и равноускоренное прямолинейное движение, свободное падение тел, движение по окружности, инерция, взаимодействие тел, колебательное движение, резонанс, волновое движение; диффузия, броуновское движение, строение жидкостей и твердых тел, изменение объема тел при нагревании (охлаждении), тепловое равновесие, испарение, конденсация, плавление, кристаллизация, кипение, влажность воздуха, связь средней кинетической энергии теплового движения молекул с абсолютной температурой, повышение давления газа при его нагревании в закрытом сосуде, связь между параметрами состояния газа в изопроцессах; электризация тел, взаимодействие зарядов, нагревание проводника с током, взаимодействие магнитов, электромагнитная индукция, действие магнитного поля на проводник с током и движущийся заряд, электромагнитные колебания и волны, прямолинейное распространение света, отражение, преломление, интерференция, дифракция и поляризация света, дисперсия света; фотоэлектрический эффект, световое давление, возникновение линейчатого спектра атома водорода, естественная и искусственная радиоактивность;</w:t>
      </w:r>
    </w:p>
    <w:p w14:paraId="58F1548D"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 xml:space="preserve">3) владение основополагающими физическими понятиями и величинами, характеризующими физические процессы (связанными с механическим движением, взаимодействием тел, механическими колебаниями и волнами; атомно-молекулярным строением вещества, тепловыми </w:t>
      </w:r>
      <w:r w:rsidRPr="009E217A">
        <w:rPr>
          <w:rFonts w:ascii="Times New Roman" w:hAnsi="Times New Roman"/>
          <w:sz w:val="24"/>
          <w:szCs w:val="24"/>
        </w:rPr>
        <w:lastRenderedPageBreak/>
        <w:t>процессами; электрическим и магнитным полями, электрическим током, электромагнитными колебаниями и волнами; оптическими явлениями; квантовыми явлениями, строением атома и атомного ядра, радиоактивностью); владение основополагающими астрономическими понятиями, позволяющими характеризовать процессы, происходящие на звездах, в звездных системах, в межгалактической среде; движение небесных тел, эволюцию звезд и Вселенной;</w:t>
      </w:r>
    </w:p>
    <w:p w14:paraId="3D459CB9"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4) владение закономерностями, законами и теориями (закон всемирного тяготения, I, II и III законы Ньютона, закон сохранения механической энергии, закон сохранения импульса, принцип суперпозиции сил, принцип равноправности инерциальных систем отсчета; молекулярно-кинетическую теорию строения вещества, газовые законы, первый закон термодинамики; закон сохранения электрического заряда, закон Кулона, закон Ома для участка цепи, закон Ома для полной электрической цепи, закон Джоуля - Ленца, закон электромагнитной индукции, закон сохранения энергии, закон прямолинейного распространения света, закон отражения света, закон преломления света; закон сохранения энергии, закон сохранения импульса, закон сохранения электрического заряда, закон сохранения массового числа, постулаты Бора, закон радиоактивного распада); уверенное использование законов и закономерностей при анализе физических явлений и процессов;</w:t>
      </w:r>
    </w:p>
    <w:p w14:paraId="329A4B43"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5) умение учитывать границы применения изученных физических моделей: материальная точка, инерциальная система отсчета, идеальный газ; модели строения газов, жидкостей и твердых тел, точечный электрический заряд, ядерная модель атома, нуклонная модель атомного ядра при решении физических задач;</w:t>
      </w:r>
    </w:p>
    <w:p w14:paraId="64460BF3"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6) владение основными методами научного познания, используемыми в физике: проводить прямые и косвенные измерения физических величин, выбирая оптимальный способ измерения и используя известные методы оценки погрешностей измерений, проводить исследование зависимостей физических величин с использованием прямых измерений, объяснять полученные результаты, используя физические теории, законы и понятия, и делать выводы; соблюдать правила безопасного труда при проведении исследований в рамках учебного эксперимента и учебно-исследовательской деятельности с использованием цифровых измерительных устройств и лабораторного оборудования; сформированность представлений о методах получения научных астрономических знаний;</w:t>
      </w:r>
    </w:p>
    <w:p w14:paraId="6E455579"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7) сформированность умения решать расчетные задачи с явно заданной физической моделью, используя физические законы и принципы; на основе анализа условия задачи выбирать физическую модель, выделять физические величины и формулы, необходимые для ее решения, проводить расчеты и оценивать реальность полученного значения физической величины; решать качественные задачи, выстраивая логически непротиворечивую цепочку рассуждений с опорой на изученные законы, закономерности и физические явления;</w:t>
      </w:r>
    </w:p>
    <w:p w14:paraId="74ECE7E2"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8) сформированность умения применять полученные знания для объяснения условий протекания физических явлений в природе и для принятия практических решений в повседневной жизни для обеспечения безопасности при обращении с бытовыми приборами и техническими устройствами, сохранения здоровья и соблюдения норм экологического поведения в окружающей среде; понимание необходимости применения достижений физики и технологий для рационального природопользования;</w:t>
      </w:r>
    </w:p>
    <w:p w14:paraId="3F88BCB7"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9) сформированность собственной позиции по отношению к физической информации, получаемой из разных источников, умений использовать цифровые технологии для поиска, структурирования, интерпретации и представления учебной и научно-популярной информации; развитие умений критического анализа получаемой информации;</w:t>
      </w:r>
    </w:p>
    <w:p w14:paraId="7BBC9CCE"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10) овладение умениями работать в группе с выполнением различных социальных ролей, планировать работу группы, рационально распределять деятельность в нестандартных ситуациях, адекватно оценивать вклад каждого из участников группы в решение рассматриваемой проблемы;</w:t>
      </w:r>
    </w:p>
    <w:p w14:paraId="0DD8935C"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11) овладение (сформированность представлений) правилами записи физических формул рельефно-точечной системы обозначений Л. Брайля (для слепых и слабовидящих обучающихся).</w:t>
      </w:r>
    </w:p>
    <w:p w14:paraId="43ACFAB6" w14:textId="68BCE16B" w:rsidR="000E17D9" w:rsidRPr="000E17D9" w:rsidRDefault="000E17D9"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r w:rsidRPr="000E17D9">
        <w:rPr>
          <w:rFonts w:ascii="Times New Roman CYR" w:hAnsi="Times New Roman CYR" w:cs="Times New Roman CYR"/>
          <w:b/>
          <w:sz w:val="24"/>
          <w:szCs w:val="24"/>
        </w:rPr>
        <w:t xml:space="preserve">По учебному предмету </w:t>
      </w:r>
      <w:r>
        <w:rPr>
          <w:rFonts w:ascii="Times New Roman CYR" w:hAnsi="Times New Roman CYR" w:cs="Times New Roman CYR"/>
          <w:b/>
          <w:sz w:val="24"/>
          <w:szCs w:val="24"/>
        </w:rPr>
        <w:t>«</w:t>
      </w:r>
      <w:r w:rsidRPr="000E17D9">
        <w:rPr>
          <w:rFonts w:ascii="Times New Roman CYR" w:hAnsi="Times New Roman CYR" w:cs="Times New Roman CYR"/>
          <w:b/>
          <w:sz w:val="24"/>
          <w:szCs w:val="24"/>
        </w:rPr>
        <w:t>Физика</w:t>
      </w:r>
      <w:r>
        <w:rPr>
          <w:rFonts w:ascii="Times New Roman CYR" w:hAnsi="Times New Roman CYR" w:cs="Times New Roman CYR"/>
          <w:b/>
          <w:sz w:val="24"/>
          <w:szCs w:val="24"/>
        </w:rPr>
        <w:t>»</w:t>
      </w:r>
      <w:r w:rsidRPr="000E17D9">
        <w:rPr>
          <w:rFonts w:ascii="Times New Roman CYR" w:hAnsi="Times New Roman CYR" w:cs="Times New Roman CYR"/>
          <w:b/>
          <w:sz w:val="24"/>
          <w:szCs w:val="24"/>
        </w:rPr>
        <w:t xml:space="preserve"> (углубленный уровень)</w:t>
      </w:r>
      <w:r w:rsidRPr="000E17D9">
        <w:rPr>
          <w:rFonts w:ascii="Times New Roman CYR" w:hAnsi="Times New Roman CYR" w:cs="Times New Roman CYR"/>
          <w:sz w:val="24"/>
          <w:szCs w:val="24"/>
        </w:rPr>
        <w:t xml:space="preserve"> </w:t>
      </w:r>
      <w:r w:rsidR="00A1485E">
        <w:rPr>
          <w:rFonts w:ascii="Times New Roman CYR" w:hAnsi="Times New Roman CYR" w:cs="Times New Roman CYR"/>
          <w:sz w:val="24"/>
          <w:szCs w:val="24"/>
        </w:rPr>
        <w:t>включают</w:t>
      </w:r>
      <w:r w:rsidRPr="000E17D9">
        <w:rPr>
          <w:rFonts w:ascii="Times New Roman CYR" w:hAnsi="Times New Roman CYR" w:cs="Times New Roman CYR"/>
          <w:sz w:val="24"/>
          <w:szCs w:val="24"/>
        </w:rPr>
        <w:t xml:space="preserve"> требования к результатам освоения базовог</w:t>
      </w:r>
      <w:r w:rsidR="00A1485E">
        <w:rPr>
          <w:rFonts w:ascii="Times New Roman CYR" w:hAnsi="Times New Roman CYR" w:cs="Times New Roman CYR"/>
          <w:sz w:val="24"/>
          <w:szCs w:val="24"/>
        </w:rPr>
        <w:t>о курса и дополнительно отражают</w:t>
      </w:r>
      <w:r w:rsidRPr="000E17D9">
        <w:rPr>
          <w:rFonts w:ascii="Times New Roman CYR" w:hAnsi="Times New Roman CYR" w:cs="Times New Roman CYR"/>
          <w:sz w:val="24"/>
          <w:szCs w:val="24"/>
        </w:rPr>
        <w:t>:</w:t>
      </w:r>
    </w:p>
    <w:p w14:paraId="5E1AE2BF" w14:textId="77777777" w:rsidR="000E17D9" w:rsidRPr="000E17D9" w:rsidRDefault="000E17D9"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61" w:name="sub_109121"/>
      <w:r w:rsidRPr="000E17D9">
        <w:rPr>
          <w:rFonts w:ascii="Times New Roman CYR" w:hAnsi="Times New Roman CYR" w:cs="Times New Roman CYR"/>
          <w:sz w:val="24"/>
          <w:szCs w:val="24"/>
        </w:rPr>
        <w:t xml:space="preserve">1) сформированность понимания роли физики в экономической, технологической, социальной и этической сферах деятельности человека; роли и места физики в современной научной картине </w:t>
      </w:r>
      <w:r w:rsidRPr="000E17D9">
        <w:rPr>
          <w:rFonts w:ascii="Times New Roman CYR" w:hAnsi="Times New Roman CYR" w:cs="Times New Roman CYR"/>
          <w:sz w:val="24"/>
          <w:szCs w:val="24"/>
        </w:rPr>
        <w:lastRenderedPageBreak/>
        <w:t>мира; роли астрономии в практической деятельности человека и дальнейшем научно-техническом развитии;</w:t>
      </w:r>
    </w:p>
    <w:p w14:paraId="48798FEE" w14:textId="77777777" w:rsidR="000E17D9" w:rsidRPr="000E17D9" w:rsidRDefault="000E17D9"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62" w:name="sub_109122"/>
      <w:bookmarkEnd w:id="61"/>
      <w:r w:rsidRPr="000E17D9">
        <w:rPr>
          <w:rFonts w:ascii="Times New Roman CYR" w:hAnsi="Times New Roman CYR" w:cs="Times New Roman CYR"/>
          <w:sz w:val="24"/>
          <w:szCs w:val="24"/>
        </w:rPr>
        <w:t>2) сформированность системы знаний о физических закономерностях, законах, теориях, действующих на уровнях микромира, макромира и мегамира, представлений о всеобщем характере физических законов; представлений о структуре построения физической теории, что позволит осознать роль фундаментальных законов и принципов в современных представлениях о природе, понять границы применимости теорий, возможности их применения для описания естественнонаучных явлений и процессов;</w:t>
      </w:r>
    </w:p>
    <w:p w14:paraId="7A936F6E" w14:textId="77777777" w:rsidR="000E17D9" w:rsidRPr="000E17D9" w:rsidRDefault="000E17D9"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63" w:name="sub_109123"/>
      <w:bookmarkEnd w:id="62"/>
      <w:r w:rsidRPr="000E17D9">
        <w:rPr>
          <w:rFonts w:ascii="Times New Roman CYR" w:hAnsi="Times New Roman CYR" w:cs="Times New Roman CYR"/>
          <w:sz w:val="24"/>
          <w:szCs w:val="24"/>
        </w:rPr>
        <w:t>3) сформированность умения различать условия применимости моделей физических тел и процессов (явлений): инерциальная система отсчета, материальная точка, равноускоренное движение, свободное падение, абсолютно упругая деформация, абсолютно упругое и абсолютно неупругое столкновения, моделей газа, жидкости и твердого (кристаллического) тела, идеального газа, точечный заряд, однородное электрическое поле, однородное магнитное поле, гармонические колебания, математический маятник, идеальный пружинный маятник, гармонические волны, идеальный колебательный контур, тонкая линза; моделей атома, атомного ядра и квантовой модели света;</w:t>
      </w:r>
    </w:p>
    <w:p w14:paraId="0526C43A" w14:textId="77777777" w:rsidR="000E17D9" w:rsidRPr="000E17D9" w:rsidRDefault="000E17D9"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64" w:name="sub_109124"/>
      <w:bookmarkEnd w:id="63"/>
      <w:r w:rsidRPr="000E17D9">
        <w:rPr>
          <w:rFonts w:ascii="Times New Roman CYR" w:hAnsi="Times New Roman CYR" w:cs="Times New Roman CYR"/>
          <w:sz w:val="24"/>
          <w:szCs w:val="24"/>
        </w:rPr>
        <w:t>4) сформированность умения объяснять особенности протекания физических явлений: механическое движение, тепловое движение частиц вещества, тепловое равновесие, броуновское движение, диффузия, испарение, кипение и конденсация, плавление и кристаллизация, направленность теплопередачи, электризации тел, эквипотенциальности поверхности заряженного проводника, электромагнитной индукции, самоиндукции, зависимости сопротивления полупроводников "р-" и "n-типов" от температуры, резонанса, интерференции волн, дифракции, дисперсии, полного внутреннего отражения, фотоэффект, физические принципы спектрального анализа и работы лазера, "альфа-" и "бета-" распады ядер, гамма-излучение ядер;</w:t>
      </w:r>
    </w:p>
    <w:p w14:paraId="3B42A2E3" w14:textId="77777777" w:rsidR="000E17D9" w:rsidRPr="000E17D9" w:rsidRDefault="000E17D9"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65" w:name="sub_109125"/>
      <w:bookmarkEnd w:id="64"/>
      <w:r w:rsidRPr="000E17D9">
        <w:rPr>
          <w:rFonts w:ascii="Times New Roman CYR" w:hAnsi="Times New Roman CYR" w:cs="Times New Roman CYR"/>
          <w:sz w:val="24"/>
          <w:szCs w:val="24"/>
        </w:rPr>
        <w:t>5) сформированность умений применять законы классической механики, молекулярной физики и термодинамики, электродинамики, квантовой физики для анализа и объяснения явлений микромира, макромира и мегамира, различать условия (границы, области) применимости физических законов, понимать всеобщий характер фундаментальных законов (закон сохранения механической энергии, закон сохранения импульса, закон всемирного тяготения, первый закон термодинамики, закон сохранения электрического заряда, закон сохранения энергии) и ограниченность использования частных законов; анализировать физические процессы, используя основные положения, законы и закономерности; относительность механического движения, формулы кинематики равноускоренного движения, преобразования Галилея для скорости и перемещения, три закона Ньютона, принцип относительности Галилея, закон всемирного тяготения, законы сохранения импульса и механической энергии, связь работы силы с изменением механической энергии, условия равновесия твердого тела; связь давления идеального газа со средней кинетической энергией теплового движения и концентрацией его молекул, связь температуры вещества со средней кинетической энергией его частиц, связь давления идеального газа с концентрацией молекул и его температурой, уравнение Менделеева-Клапейрона, первый закон термодинамики, закон сохранения энергии в тепловых процессах; закон сохранения электрического заряда, закон Кулона, потенциальность электростатического поля, принцип суперпозиции электрических полей, закона Кулона; законы Ома для участка цепи и для замкнутой электрической цепи, закон Джоуля-Ленца, закон электромагнитной индукции, правило Ленца, постулаты специальной теории относительности Эйнштейна, уравнение Эйнштейна для фотоэффекта, первый и второй постулаты Бора, принцип неопределенности Гейзенберга, закон сохранения заряда, массового числа и энергии в ядерных реакциях, закон радиоактивного распада;</w:t>
      </w:r>
    </w:p>
    <w:p w14:paraId="066FB2B0" w14:textId="77777777" w:rsidR="000E17D9" w:rsidRPr="000E17D9" w:rsidRDefault="000E17D9"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66" w:name="sub_109126"/>
      <w:bookmarkEnd w:id="65"/>
      <w:r w:rsidRPr="000E17D9">
        <w:rPr>
          <w:rFonts w:ascii="Times New Roman CYR" w:hAnsi="Times New Roman CYR" w:cs="Times New Roman CYR"/>
          <w:sz w:val="24"/>
          <w:szCs w:val="24"/>
        </w:rPr>
        <w:t>6) сформированность умений применять основополагающие астрономические понятия, теории и законы для анализа и объяснения физических процессов происходящих на звездах, в звездных системах, в межгалактической среде; движения небесных тел, эволюции звезд и Вселенной;</w:t>
      </w:r>
    </w:p>
    <w:p w14:paraId="0626C3B6" w14:textId="77777777" w:rsidR="000E17D9" w:rsidRPr="000E17D9" w:rsidRDefault="000E17D9"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67" w:name="sub_109127"/>
      <w:bookmarkEnd w:id="66"/>
      <w:r w:rsidRPr="000E17D9">
        <w:rPr>
          <w:rFonts w:ascii="Times New Roman CYR" w:hAnsi="Times New Roman CYR" w:cs="Times New Roman CYR"/>
          <w:sz w:val="24"/>
          <w:szCs w:val="24"/>
        </w:rPr>
        <w:t>7) сформированность умений исследовать и анализировать разнообразные физические явления и свойства объектов, проводить самостоятельные исследования в реальных и лабораторных условиях, читать и анализировать характеристики приборов и устройств, объяснять принципы их работы;</w:t>
      </w:r>
    </w:p>
    <w:p w14:paraId="182ED252" w14:textId="77777777" w:rsidR="000E17D9" w:rsidRPr="000E17D9" w:rsidRDefault="000E17D9"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68" w:name="sub_109128"/>
      <w:bookmarkEnd w:id="67"/>
      <w:r w:rsidRPr="000E17D9">
        <w:rPr>
          <w:rFonts w:ascii="Times New Roman CYR" w:hAnsi="Times New Roman CYR" w:cs="Times New Roman CYR"/>
          <w:sz w:val="24"/>
          <w:szCs w:val="24"/>
        </w:rPr>
        <w:lastRenderedPageBreak/>
        <w:t>8) сформированность представлений о методах получения научных астрономических знаний; владение умениями самостоятельно формулировать цель исследования (проекта), выдвигать гипотезы на основе знания основополагающих физических закономерностей и законов, проверять их экспериментальными средствами; планировать и проводить физические эксперименты, описывать и анализировать полученную при выполнении эксперимента информацию, определять достоверность полученного результата;</w:t>
      </w:r>
    </w:p>
    <w:p w14:paraId="574745EA" w14:textId="77777777" w:rsidR="000E17D9" w:rsidRPr="000E17D9" w:rsidRDefault="000E17D9"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69" w:name="sub_109129"/>
      <w:bookmarkEnd w:id="68"/>
      <w:r w:rsidRPr="000E17D9">
        <w:rPr>
          <w:rFonts w:ascii="Times New Roman CYR" w:hAnsi="Times New Roman CYR" w:cs="Times New Roman CYR"/>
          <w:sz w:val="24"/>
          <w:szCs w:val="24"/>
        </w:rPr>
        <w:t>9) сформированность умения решать расчетные задачи с явно заданной и неявно заданной физической моделью: на основании анализа условия выбирать физические модели, отвечающие требованиям задачи, применять формулы, законы, закономерности и постулаты физических теорий при использовании математических методов решения задач, проводить расчеты на основании имеющихся данных, анализировать результаты и корректировать методы решения с учетом полученных результатов; решать качественные задачи, требующие применения знаний из разных разделов школьного курса физики, а также интеграции знаний из других предметов естественнонаучного цикла: выстраивать логическую цепочку рассуждений с опорой на изученные законы, закономерности и физические явления;</w:t>
      </w:r>
    </w:p>
    <w:p w14:paraId="64520FB3" w14:textId="77777777" w:rsidR="000E17D9" w:rsidRPr="000E17D9" w:rsidRDefault="000E17D9"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70" w:name="sub_1091210"/>
      <w:bookmarkEnd w:id="69"/>
      <w:r w:rsidRPr="000E17D9">
        <w:rPr>
          <w:rFonts w:ascii="Times New Roman CYR" w:hAnsi="Times New Roman CYR" w:cs="Times New Roman CYR"/>
          <w:sz w:val="24"/>
          <w:szCs w:val="24"/>
        </w:rPr>
        <w:t>10) сформированность умений анализировать и оценивать последствия бытовой и производственной деятельности человека, связанной с физическими процессами, с позиций экологической безопасности; представлений о рациональном природопользовании, а также разумном использовании достижений науки и технологий для дальнейшего развития человеческого общества;</w:t>
      </w:r>
    </w:p>
    <w:p w14:paraId="3B31433C" w14:textId="77777777" w:rsidR="000E17D9" w:rsidRPr="000E17D9" w:rsidRDefault="000E17D9"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71" w:name="sub_1091211"/>
      <w:bookmarkEnd w:id="70"/>
      <w:r w:rsidRPr="000E17D9">
        <w:rPr>
          <w:rFonts w:ascii="Times New Roman CYR" w:hAnsi="Times New Roman CYR" w:cs="Times New Roman CYR"/>
          <w:sz w:val="24"/>
          <w:szCs w:val="24"/>
        </w:rPr>
        <w:t>11) овладение различными способами работы с информацией физического содержания с использованием современных информационных технологий, развитие умений критического анализа и оценки достоверности получаемой информации;</w:t>
      </w:r>
    </w:p>
    <w:p w14:paraId="6BED1C47" w14:textId="77777777" w:rsidR="000E17D9" w:rsidRPr="000E17D9" w:rsidRDefault="000E17D9"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72" w:name="sub_1091212"/>
      <w:bookmarkEnd w:id="71"/>
      <w:r w:rsidRPr="000E17D9">
        <w:rPr>
          <w:rFonts w:ascii="Times New Roman CYR" w:hAnsi="Times New Roman CYR" w:cs="Times New Roman CYR"/>
          <w:sz w:val="24"/>
          <w:szCs w:val="24"/>
        </w:rPr>
        <w:t>12) овладение организационными и познавательными умениями самостоятельного приобретения новых знаний в процессе выполнения проектных и учебно-исследовательских работ, умениями работать в группе с выполнением различных социальных ролей, планировать работу группы, рационально распределять деятельность в нестандартных ситуациях, адекватно оценивать вклад каждого из участников группы в решение рассматриваемой проблемы;</w:t>
      </w:r>
    </w:p>
    <w:p w14:paraId="5D4DFDBD" w14:textId="1A0E02F6" w:rsidR="007167A5" w:rsidRPr="00A1485E" w:rsidRDefault="000E17D9"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73" w:name="sub_1091213"/>
      <w:bookmarkEnd w:id="72"/>
      <w:r w:rsidRPr="000E17D9">
        <w:rPr>
          <w:rFonts w:ascii="Times New Roman CYR" w:hAnsi="Times New Roman CYR" w:cs="Times New Roman CYR"/>
          <w:sz w:val="24"/>
          <w:szCs w:val="24"/>
        </w:rPr>
        <w:t>13) сформированность мотивации к будущей профессиональной деятельности по специальностям физико-технического профиля.</w:t>
      </w:r>
      <w:bookmarkEnd w:id="73"/>
    </w:p>
    <w:p w14:paraId="49A32547" w14:textId="4334D7F7" w:rsidR="009E217A" w:rsidRPr="009E217A" w:rsidRDefault="009E217A" w:rsidP="007E24E7">
      <w:pPr>
        <w:pStyle w:val="aa"/>
        <w:ind w:firstLine="567"/>
        <w:jc w:val="both"/>
        <w:rPr>
          <w:rFonts w:ascii="Times New Roman" w:hAnsi="Times New Roman"/>
          <w:b/>
          <w:bCs/>
          <w:sz w:val="24"/>
          <w:szCs w:val="24"/>
        </w:rPr>
      </w:pPr>
      <w:r w:rsidRPr="009E217A">
        <w:rPr>
          <w:rFonts w:ascii="Times New Roman" w:hAnsi="Times New Roman"/>
          <w:b/>
          <w:bCs/>
          <w:sz w:val="24"/>
          <w:szCs w:val="24"/>
        </w:rPr>
        <w:t xml:space="preserve">По учебному предмету </w:t>
      </w:r>
      <w:r w:rsidR="00DF1C81">
        <w:rPr>
          <w:rFonts w:ascii="Times New Roman" w:hAnsi="Times New Roman"/>
          <w:b/>
          <w:bCs/>
          <w:sz w:val="24"/>
          <w:szCs w:val="24"/>
        </w:rPr>
        <w:t>«</w:t>
      </w:r>
      <w:r w:rsidRPr="009E217A">
        <w:rPr>
          <w:rFonts w:ascii="Times New Roman" w:hAnsi="Times New Roman"/>
          <w:b/>
          <w:bCs/>
          <w:sz w:val="24"/>
          <w:szCs w:val="24"/>
        </w:rPr>
        <w:t>Химия</w:t>
      </w:r>
      <w:r w:rsidR="00DF1C81">
        <w:rPr>
          <w:rFonts w:ascii="Times New Roman" w:hAnsi="Times New Roman"/>
          <w:b/>
          <w:bCs/>
          <w:sz w:val="24"/>
          <w:szCs w:val="24"/>
        </w:rPr>
        <w:t>»</w:t>
      </w:r>
      <w:r w:rsidRPr="009E217A">
        <w:rPr>
          <w:rFonts w:ascii="Times New Roman" w:hAnsi="Times New Roman"/>
          <w:b/>
          <w:bCs/>
          <w:sz w:val="24"/>
          <w:szCs w:val="24"/>
        </w:rPr>
        <w:t xml:space="preserve"> (базовый уровень):</w:t>
      </w:r>
    </w:p>
    <w:p w14:paraId="12D9E292"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1) сформированность представлений: о химической составляющей естественнонаучной картины мира, роли химии в познании явлений природы, в формировании мышления и культуры личности, ее функциональной грамотности, необходимой для решения практических задач и экологически обоснованного отношения к своему здоровью и природной среде;</w:t>
      </w:r>
    </w:p>
    <w:p w14:paraId="4BD5C358"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2) владение системой химических знаний, которая включает: основополагающие понятия (химический элемент, атом, электронная оболочка атома, s-, р-, d-электронные орбитали атомов, ион, молекула, валентность, электроотрицательность, степень окисления, химическая связь, моль, молярная масса, молярный объем, углеродный скелет, функциональная группа, радикал, изомерия, изомеры, гомологический ряд, гомологи, углеводороды, кислород- и азотсодержащие соединения, биологически активные вещества (углеводы, жиры, белки), мономер, полимер, структурное звено, высокомолекулярные соединения, кристаллическая решетка, типы химических реакций (окислительно-восстановительные, экзо-и эндотермические, реакции ионного обмена), раствор, электролиты, неэлектролиты, электролитическая диссоциация, окислитель, восстановитель, скорость химической реакции, химическое равновесие), теории и законы (теория химического строения органических веществ A.M. Бутлерова, теория электролитической диссоциации, периодический закон Д.И. Менделеева, закон сохранения массы), закономерности, символический язык химии, фактологические сведения о свойствах, составе, получении и безопасном использовании важнейших неорганических и органических веществ в быту и практической деятельности человека;</w:t>
      </w:r>
    </w:p>
    <w:p w14:paraId="62B3EBAC"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3) сформированность умений выявлять характерные признаки и взаимосвязь изученных понятий, применять соответствующие понятия при описании строения и свойств неорганических и органических веществ и их превращений; выявлять взаимосвязь химических знаний с понятиями и представлениями других естественнонаучных предметов;</w:t>
      </w:r>
    </w:p>
    <w:p w14:paraId="2B65041F"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lastRenderedPageBreak/>
        <w:t>4) сформированность умений использовать наименования химических соединений международного союза теоретической и прикладной химии и тривиальные названия важнейших веществ (этилен, ацетилен, глицерин, фенол, формальдегид, уксусная кислота, глицин, угарный газ, углекислый газ, аммиак, гашеная известь, негашеная известь, питьевая сода и других), составлять формулы неорганических и органических веществ, уравнения химических реакций, объяснять их смысл; подтверждать характерные химические свойства веществ соответствующими экспериментами и записями уравнений химических реакций;</w:t>
      </w:r>
    </w:p>
    <w:p w14:paraId="5D5BDC8C"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5) сформированность умений устанавливать принадлежность изученных неорганических и органических веществ к определенным классам и группам соединений, характеризовать их состав и важнейшие свойства; определять виды химических связей (ковалентная, ионная, металлическая, водородная), типы кристаллических решеток веществ; классифицировать химические реакции;</w:t>
      </w:r>
    </w:p>
    <w:p w14:paraId="2828C50C"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6) владение основными методами научного познания веществ и химических явлений (наблюдение, измерение, эксперимент, моделирование);</w:t>
      </w:r>
    </w:p>
    <w:p w14:paraId="3F1C1D33"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7) сформированность умений проводить расчеты по химическим формулам и уравнениям химических реакций с использованием физических величин, характеризующих вещества с количественной стороны: массы, объема (нормальные условия) газов, количества вещества; использовать системные химические знания для принятия решений в конкретных жизненных ситуациях, связанных с веществами и их применением;</w:t>
      </w:r>
    </w:p>
    <w:p w14:paraId="3498FE14"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8) сформированность умений планировать и выполнять химический эксперимент (превращения органических веществ при нагревании, получение этилена и изучение его свойств, качественные реакции на альдегиды, крахмал, уксусную кислоту; денатурация белков при нагревании, цветные реакции белков; проводить реакции ионного обмена, определять среду водных растворов, качественные реакции на сульфат-, карбонат- и хлорид-анионы, на катион аммония; решать экспериментальные задачи по темам "Металлы" и "Неметаллы") в соответствии с правилами техники безопасности при обращении с веществами и лабораторным оборудованием; представлять результаты химического эксперимента в форме записи уравнений соответствующих реакций и формулировать выводы на основе этих результатов;</w:t>
      </w:r>
    </w:p>
    <w:p w14:paraId="6C5802DB"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9) сформированность умения анализировать химическую информацию, получаемую из разных источников (средств массовой информации, сеть Интернет и другие);</w:t>
      </w:r>
    </w:p>
    <w:p w14:paraId="0772713D"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10) сформированность умений соблюдать правила экологически целесообразного поведения в быту и трудовой деятельности в целях сохранения своего здоровья и окружающей природной среды; учитывать опасность воздействия на живые организмы определенных веществ, понимая смысл показателя предельной допустимой концентрации;</w:t>
      </w:r>
    </w:p>
    <w:p w14:paraId="4C6EF75E"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11) для обучающихся с ограниченными возможностями здоровья: сформированность умения применять знания об основных доступных методах познания веществ и химических явлений;</w:t>
      </w:r>
    </w:p>
    <w:p w14:paraId="5814B28E"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12) для слепых и слабовидящих обучающихся: сформированность умения использовать рельефно точечную систему обозначений Л. Брайля для записи химических формул.</w:t>
      </w:r>
    </w:p>
    <w:p w14:paraId="3AFEEA1F" w14:textId="7C18D442" w:rsidR="00A1485E" w:rsidRPr="00A1485E" w:rsidRDefault="00A1485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r w:rsidRPr="00A1485E">
        <w:rPr>
          <w:rFonts w:ascii="Times New Roman CYR" w:hAnsi="Times New Roman CYR" w:cs="Times New Roman CYR"/>
          <w:b/>
          <w:sz w:val="24"/>
          <w:szCs w:val="24"/>
        </w:rPr>
        <w:t>По учебному предмету «Химия» (углубленный уровень)</w:t>
      </w:r>
      <w:r w:rsidRPr="00A1485E">
        <w:rPr>
          <w:rFonts w:ascii="Times New Roman CYR" w:hAnsi="Times New Roman CYR" w:cs="Times New Roman CYR"/>
          <w:sz w:val="24"/>
          <w:szCs w:val="24"/>
        </w:rPr>
        <w:t xml:space="preserve"> </w:t>
      </w:r>
      <w:r>
        <w:rPr>
          <w:rFonts w:ascii="Times New Roman CYR" w:hAnsi="Times New Roman CYR" w:cs="Times New Roman CYR"/>
          <w:sz w:val="24"/>
          <w:szCs w:val="24"/>
        </w:rPr>
        <w:t>включают</w:t>
      </w:r>
      <w:r w:rsidRPr="00A1485E">
        <w:rPr>
          <w:rFonts w:ascii="Times New Roman CYR" w:hAnsi="Times New Roman CYR" w:cs="Times New Roman CYR"/>
          <w:sz w:val="24"/>
          <w:szCs w:val="24"/>
        </w:rPr>
        <w:t xml:space="preserve"> требования к результатам освоения базовог</w:t>
      </w:r>
      <w:r>
        <w:rPr>
          <w:rFonts w:ascii="Times New Roman CYR" w:hAnsi="Times New Roman CYR" w:cs="Times New Roman CYR"/>
          <w:sz w:val="24"/>
          <w:szCs w:val="24"/>
        </w:rPr>
        <w:t>о курса и дополнительно отражают</w:t>
      </w:r>
      <w:r w:rsidRPr="00A1485E">
        <w:rPr>
          <w:rFonts w:ascii="Times New Roman CYR" w:hAnsi="Times New Roman CYR" w:cs="Times New Roman CYR"/>
          <w:sz w:val="24"/>
          <w:szCs w:val="24"/>
        </w:rPr>
        <w:t>:</w:t>
      </w:r>
    </w:p>
    <w:p w14:paraId="09666801" w14:textId="77777777" w:rsidR="00A1485E" w:rsidRPr="00A1485E" w:rsidRDefault="00A1485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74" w:name="sub_109131"/>
      <w:r w:rsidRPr="00A1485E">
        <w:rPr>
          <w:rFonts w:ascii="Times New Roman CYR" w:hAnsi="Times New Roman CYR" w:cs="Times New Roman CYR"/>
          <w:sz w:val="24"/>
          <w:szCs w:val="24"/>
        </w:rPr>
        <w:t>1) сформированность представлений: о материальном единстве мира, закономерностях и познаваемости явлений природы; о месте и значении химии в системе естественных наук и ее роли в обеспечении устойчивого развития человечества: в решении проблем экологической, энергетической и пищевой безопасности, в развитии медицины, создании новых материалов, новых источников энергии, в обеспечении рационального природопользования, в формировании мировоззрения и общей культуры человека, а также экологически обоснованного отношения к своему здоровью и природной среде;</w:t>
      </w:r>
    </w:p>
    <w:p w14:paraId="38B0AFB4" w14:textId="616638FD" w:rsidR="00A1485E" w:rsidRPr="00A1485E" w:rsidRDefault="00A1485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75" w:name="sub_109132"/>
      <w:bookmarkEnd w:id="74"/>
      <w:r w:rsidRPr="00A1485E">
        <w:rPr>
          <w:rFonts w:ascii="Times New Roman CYR" w:hAnsi="Times New Roman CYR" w:cs="Times New Roman CYR"/>
          <w:sz w:val="24"/>
          <w:szCs w:val="24"/>
        </w:rPr>
        <w:t>2) владение системой химических знаний, которая включает: основополагающие понятия (дополнительно к системе понятий базового уровня) - изотопы, основное и возбужденное состояние атома, гибридизация атомных орбиталей, химическая связь ("</w:t>
      </w:r>
      <w:r w:rsidRPr="00A1485E">
        <w:rPr>
          <w:rFonts w:ascii="Times New Roman CYR" w:hAnsi="Times New Roman CYR" w:cs="Times New Roman CYR"/>
          <w:noProof/>
          <w:sz w:val="24"/>
          <w:szCs w:val="24"/>
        </w:rPr>
        <w:drawing>
          <wp:inline distT="0" distB="0" distL="0" distR="0" wp14:anchorId="7AC6B88A" wp14:editId="46BD25F6">
            <wp:extent cx="116840" cy="21272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16840" cy="212725"/>
                    </a:xfrm>
                    <a:prstGeom prst="rect">
                      <a:avLst/>
                    </a:prstGeom>
                    <a:noFill/>
                    <a:ln>
                      <a:noFill/>
                    </a:ln>
                  </pic:spPr>
                </pic:pic>
              </a:graphicData>
            </a:graphic>
          </wp:inline>
        </w:drawing>
      </w:r>
      <w:r w:rsidRPr="00A1485E">
        <w:rPr>
          <w:rFonts w:ascii="Times New Roman CYR" w:hAnsi="Times New Roman CYR" w:cs="Times New Roman CYR"/>
          <w:sz w:val="24"/>
          <w:szCs w:val="24"/>
        </w:rPr>
        <w:t>" и "</w:t>
      </w:r>
      <w:r w:rsidRPr="00A1485E">
        <w:rPr>
          <w:rFonts w:ascii="Times New Roman CYR" w:hAnsi="Times New Roman CYR" w:cs="Times New Roman CYR"/>
          <w:noProof/>
          <w:sz w:val="24"/>
          <w:szCs w:val="24"/>
        </w:rPr>
        <w:drawing>
          <wp:inline distT="0" distB="0" distL="0" distR="0" wp14:anchorId="34A28F8D" wp14:editId="21853F81">
            <wp:extent cx="95885" cy="21272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95885" cy="212725"/>
                    </a:xfrm>
                    <a:prstGeom prst="rect">
                      <a:avLst/>
                    </a:prstGeom>
                    <a:noFill/>
                    <a:ln>
                      <a:noFill/>
                    </a:ln>
                  </pic:spPr>
                </pic:pic>
              </a:graphicData>
            </a:graphic>
          </wp:inline>
        </w:drawing>
      </w:r>
      <w:r w:rsidRPr="00A1485E">
        <w:rPr>
          <w:rFonts w:ascii="Times New Roman CYR" w:hAnsi="Times New Roman CYR" w:cs="Times New Roman CYR"/>
          <w:sz w:val="24"/>
          <w:szCs w:val="24"/>
        </w:rPr>
        <w:t xml:space="preserve">-связь", кратные связи), молярная концентрация, структурная формула, изомерия (структурная, геометрическая (цис-транс-изомерия), типы химических реакций (гомо- и гетерогенные, обратимые и необратимые), растворы (истинные, дисперсные системы), кристаллогидраты, степень диссоциации, электролиз, крекинг, риформинг); теории и законы, закономерности, мировоззренческие знания, лежащие в основе </w:t>
      </w:r>
      <w:r w:rsidRPr="00A1485E">
        <w:rPr>
          <w:rFonts w:ascii="Times New Roman CYR" w:hAnsi="Times New Roman CYR" w:cs="Times New Roman CYR"/>
          <w:sz w:val="24"/>
          <w:szCs w:val="24"/>
        </w:rPr>
        <w:lastRenderedPageBreak/>
        <w:t>понимания причинности и системности химических явлений, современные представления о строении вещества на атомном, молекулярном и надмолекулярном уровнях; представления о механизмах химических реакций, термодинамических и кинетических закономерностях их протекания, о химическом равновесии, дисперсных системах, фактологические сведения о свойствах, составе, получении и безопасном использовании важнейших неорганических и органических веществ в быту и практической деятельности человека; общих научных принципах химического производства (на примере производства серной кислоты, аммиака, метанола, переработки нефти);</w:t>
      </w:r>
    </w:p>
    <w:p w14:paraId="6D514ED9" w14:textId="77777777" w:rsidR="00A1485E" w:rsidRPr="00A1485E" w:rsidRDefault="00A1485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76" w:name="sub_109133"/>
      <w:bookmarkEnd w:id="75"/>
      <w:r w:rsidRPr="00A1485E">
        <w:rPr>
          <w:rFonts w:ascii="Times New Roman CYR" w:hAnsi="Times New Roman CYR" w:cs="Times New Roman CYR"/>
          <w:sz w:val="24"/>
          <w:szCs w:val="24"/>
        </w:rPr>
        <w:t>3) сформированность умений выявлять характерные признаки и взаимосвязь изученных понятий, применять соответствующие понятия при описании строения и свойств неорганических и органических веществ и их превращений; выявлять взаимосвязь химических знаний с понятиями и представлениями других предметов для более осознанного понимания и объяснения сущности материального единства мира; использовать системные химические знания для объяснения и прогнозирования явлений, имеющих естественнонаучную природу;</w:t>
      </w:r>
    </w:p>
    <w:p w14:paraId="634ADF74" w14:textId="77777777" w:rsidR="00A1485E" w:rsidRPr="00A1485E" w:rsidRDefault="00A1485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77" w:name="sub_109134"/>
      <w:bookmarkEnd w:id="76"/>
      <w:r w:rsidRPr="00A1485E">
        <w:rPr>
          <w:rFonts w:ascii="Times New Roman CYR" w:hAnsi="Times New Roman CYR" w:cs="Times New Roman CYR"/>
          <w:sz w:val="24"/>
          <w:szCs w:val="24"/>
        </w:rPr>
        <w:t>4) сформированность умений использовать наименования химических соединений международного союза теоретической и прикладной химии и тривиальные названия веществ, относящихся к изученным классам органических и неорганических соединений; использовать химическую символику для составления формул неорганических веществ, молекулярных и структурных (развернутых, сокращенных и скелетных) формул органических веществ; составлять уравнения химических реакций и раскрывать их сущность: окислительно-восстановительных реакций посредством составления электронного баланса этих реакций; реакций ионного обмена путем составления их полных и сокращенных ионных уравнений; реакций гидролиза, реакций комплексообразования (на примере гидроксокомплексов цинка и алюминия); подтверждать характерные химические свойства веществ соответствующими экспериментами и записями уравнений химических реакций;</w:t>
      </w:r>
    </w:p>
    <w:p w14:paraId="4A6B5276" w14:textId="77777777" w:rsidR="00A1485E" w:rsidRPr="00A1485E" w:rsidRDefault="00A1485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78" w:name="sub_109135"/>
      <w:bookmarkEnd w:id="77"/>
      <w:r w:rsidRPr="00A1485E">
        <w:rPr>
          <w:rFonts w:ascii="Times New Roman CYR" w:hAnsi="Times New Roman CYR" w:cs="Times New Roman CYR"/>
          <w:sz w:val="24"/>
          <w:szCs w:val="24"/>
        </w:rPr>
        <w:t>5) сформированность умений классифицировать неорганические и органические вещества и химические реакции, самостоятельно выбирать основания и критерии для классификации изучаемых химических объектов; характеризовать состав и важнейшие свойства веществ, принадлежащих к определенным классам и группам соединений (простые вещества, оксиды, гидроксиды, соли; углеводороды, простые эфиры, спирты, фенолы, альдегиды, кетоны, карбоновые кислоты, сложные эфиры, жиры, углеводы, амины, аминокислоты, белки); применять знания о составе и свойствах веществ для экспериментальной проверки гипотез относительно закономерностей протекания химических реакций и прогнозирования возможностей их осуществления;</w:t>
      </w:r>
    </w:p>
    <w:p w14:paraId="1247533C" w14:textId="64140E61" w:rsidR="00A1485E" w:rsidRPr="00A1485E" w:rsidRDefault="00A1485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79" w:name="sub_109136"/>
      <w:bookmarkEnd w:id="78"/>
      <w:r w:rsidRPr="00A1485E">
        <w:rPr>
          <w:rFonts w:ascii="Times New Roman CYR" w:hAnsi="Times New Roman CYR" w:cs="Times New Roman CYR"/>
          <w:sz w:val="24"/>
          <w:szCs w:val="24"/>
        </w:rPr>
        <w:t>6) сформированность умений подтверждать на конкретных примерах характер зависимости реакционной способности органических соединений от кратности и типа ковалентной связи ("</w:t>
      </w:r>
      <w:r w:rsidRPr="00A1485E">
        <w:rPr>
          <w:rFonts w:ascii="Times New Roman CYR" w:hAnsi="Times New Roman CYR" w:cs="Times New Roman CYR"/>
          <w:noProof/>
          <w:sz w:val="24"/>
          <w:szCs w:val="24"/>
        </w:rPr>
        <w:drawing>
          <wp:inline distT="0" distB="0" distL="0" distR="0" wp14:anchorId="5B69F328" wp14:editId="045FA39A">
            <wp:extent cx="116840" cy="21272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16840" cy="212725"/>
                    </a:xfrm>
                    <a:prstGeom prst="rect">
                      <a:avLst/>
                    </a:prstGeom>
                    <a:noFill/>
                    <a:ln>
                      <a:noFill/>
                    </a:ln>
                  </pic:spPr>
                </pic:pic>
              </a:graphicData>
            </a:graphic>
          </wp:inline>
        </w:drawing>
      </w:r>
      <w:r w:rsidRPr="00A1485E">
        <w:rPr>
          <w:rFonts w:ascii="Times New Roman CYR" w:hAnsi="Times New Roman CYR" w:cs="Times New Roman CYR"/>
          <w:sz w:val="24"/>
          <w:szCs w:val="24"/>
        </w:rPr>
        <w:t xml:space="preserve">" и " </w:t>
      </w:r>
      <w:r w:rsidRPr="00A1485E">
        <w:rPr>
          <w:rFonts w:ascii="Times New Roman CYR" w:hAnsi="Times New Roman CYR" w:cs="Times New Roman CYR"/>
          <w:noProof/>
          <w:sz w:val="24"/>
          <w:szCs w:val="24"/>
        </w:rPr>
        <w:drawing>
          <wp:inline distT="0" distB="0" distL="0" distR="0" wp14:anchorId="0AA224B2" wp14:editId="26FCEFAD">
            <wp:extent cx="95885" cy="21272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95885" cy="212725"/>
                    </a:xfrm>
                    <a:prstGeom prst="rect">
                      <a:avLst/>
                    </a:prstGeom>
                    <a:noFill/>
                    <a:ln>
                      <a:noFill/>
                    </a:ln>
                  </pic:spPr>
                </pic:pic>
              </a:graphicData>
            </a:graphic>
          </wp:inline>
        </w:drawing>
      </w:r>
      <w:r w:rsidRPr="00A1485E">
        <w:rPr>
          <w:rFonts w:ascii="Times New Roman CYR" w:hAnsi="Times New Roman CYR" w:cs="Times New Roman CYR"/>
          <w:sz w:val="24"/>
          <w:szCs w:val="24"/>
        </w:rPr>
        <w:t>-связи"), взаимного влияния атомов и групп атомов в молекулах; а также от особенностей реализации различных механизмов протекания реакций;</w:t>
      </w:r>
    </w:p>
    <w:p w14:paraId="5550DA85" w14:textId="77777777" w:rsidR="00A1485E" w:rsidRPr="00A1485E" w:rsidRDefault="00A1485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80" w:name="sub_109137"/>
      <w:bookmarkEnd w:id="79"/>
      <w:r w:rsidRPr="00A1485E">
        <w:rPr>
          <w:rFonts w:ascii="Times New Roman CYR" w:hAnsi="Times New Roman CYR" w:cs="Times New Roman CYR"/>
          <w:sz w:val="24"/>
          <w:szCs w:val="24"/>
        </w:rPr>
        <w:t>7) сформированность умений характеризовать электронное строение атомов (в основном и возбужденном состоянии) и ионов химических элементов 1-4 периодов Периодической системы Д. И. Менделеева и их валентные возможности, используя понятия "s", "р", "d-электронные" орбитали, энергетические уровни; объяснять закономерности изменения свойств химических элементов и образуемых ими соединений по периодам и группам;</w:t>
      </w:r>
    </w:p>
    <w:p w14:paraId="19DC0339" w14:textId="77777777" w:rsidR="00A1485E" w:rsidRPr="00A1485E" w:rsidRDefault="00A1485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81" w:name="sub_109138"/>
      <w:bookmarkEnd w:id="80"/>
      <w:r w:rsidRPr="00A1485E">
        <w:rPr>
          <w:rFonts w:ascii="Times New Roman CYR" w:hAnsi="Times New Roman CYR" w:cs="Times New Roman CYR"/>
          <w:sz w:val="24"/>
          <w:szCs w:val="24"/>
        </w:rPr>
        <w:t>8) владение системой знаний о методах научного познания явлений природы, используемых в естественных науках и умениями применять эти знания при экспериментальном исследовании веществ и для объяснения химических явлений, имеющих место в природе, практической деятельности человека и в повседневной жизни;</w:t>
      </w:r>
    </w:p>
    <w:p w14:paraId="2874728E" w14:textId="77777777" w:rsidR="00A1485E" w:rsidRPr="00A1485E" w:rsidRDefault="00A1485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82" w:name="sub_109139"/>
      <w:bookmarkEnd w:id="81"/>
      <w:r w:rsidRPr="00A1485E">
        <w:rPr>
          <w:rFonts w:ascii="Times New Roman CYR" w:hAnsi="Times New Roman CYR" w:cs="Times New Roman CYR"/>
          <w:sz w:val="24"/>
          <w:szCs w:val="24"/>
        </w:rPr>
        <w:t>9) сформированность умений проводить расчеты по химическим формулам и уравнениям химических реакций с использованием физических величин (массы, объема газов, количества вещества), характеризующих вещества с количественной стороны: расчеты по нахождению химической формулы вещества; расчеты массы (объема, количества вещества) продукта реакции, если одно из исходных веществ дано в виде раствора с определенной массовой долей растворенного вещества или дано в избытке (имеет примеси); расчеты массовой или объемной доли, выхода продукта реакции; расчеты теплового эффекта реакций, объемных отношений газов;</w:t>
      </w:r>
    </w:p>
    <w:p w14:paraId="165B8B0E" w14:textId="77777777" w:rsidR="00A1485E" w:rsidRPr="00A1485E" w:rsidRDefault="00A1485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83" w:name="sub_1091310"/>
      <w:bookmarkEnd w:id="82"/>
      <w:r w:rsidRPr="00A1485E">
        <w:rPr>
          <w:rFonts w:ascii="Times New Roman CYR" w:hAnsi="Times New Roman CYR" w:cs="Times New Roman CYR"/>
          <w:sz w:val="24"/>
          <w:szCs w:val="24"/>
        </w:rPr>
        <w:lastRenderedPageBreak/>
        <w:t>10) сформированность умений прогнозировать, анализировать и оценивать с позиций экологической безопасности последствия бытовой и производственной деятельности человека, связанной с переработкой веществ; использовать полученные знания для принятия грамотных решений проблем в ситуациях, связанных с химией;</w:t>
      </w:r>
    </w:p>
    <w:p w14:paraId="50F246EA" w14:textId="77777777" w:rsidR="00A1485E" w:rsidRPr="00A1485E" w:rsidRDefault="00A1485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84" w:name="sub_1091311"/>
      <w:bookmarkEnd w:id="83"/>
      <w:r w:rsidRPr="00A1485E">
        <w:rPr>
          <w:rFonts w:ascii="Times New Roman CYR" w:hAnsi="Times New Roman CYR" w:cs="Times New Roman CYR"/>
          <w:sz w:val="24"/>
          <w:szCs w:val="24"/>
        </w:rPr>
        <w:t>11) сформированность умений самостоятельно планировать и проводить химический эксперимент (получение и изучение свойств неорганических и органических веществ, качественные реакции углеводородов различных классов и кислородсодержащих органических веществ, решение экспериментальных задач по распознаванию неорганических и органических веществ) с соблюдением правил безопасного обращения с веществами и лабораторным оборудованием, формулировать цели исследования, предоставлять в различной форме результаты эксперимента, анализировать и оценивать их достоверность;</w:t>
      </w:r>
    </w:p>
    <w:p w14:paraId="79976D00" w14:textId="77777777" w:rsidR="00A1485E" w:rsidRPr="00A1485E" w:rsidRDefault="00A1485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85" w:name="sub_1091312"/>
      <w:bookmarkEnd w:id="84"/>
      <w:r w:rsidRPr="00A1485E">
        <w:rPr>
          <w:rFonts w:ascii="Times New Roman CYR" w:hAnsi="Times New Roman CYR" w:cs="Times New Roman CYR"/>
          <w:sz w:val="24"/>
          <w:szCs w:val="24"/>
        </w:rPr>
        <w:t>12) сформированность умений осуществлять целенаправленный поиск химической информации в различных источниках (научная и учебно-научная литература, средства массовой информации, сеть Интернет и другие), критически анализировать химическую информацию, перерабатывать ее и использовать в соответствии с поставленной учебной задачей;</w:t>
      </w:r>
    </w:p>
    <w:p w14:paraId="7431DB35" w14:textId="0E181EBF" w:rsidR="00A1485E" w:rsidRPr="00A1485E" w:rsidRDefault="00A1485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86" w:name="sub_1091313"/>
      <w:bookmarkEnd w:id="85"/>
      <w:r w:rsidRPr="00A1485E">
        <w:rPr>
          <w:rFonts w:ascii="Times New Roman CYR" w:hAnsi="Times New Roman CYR" w:cs="Times New Roman CYR"/>
          <w:sz w:val="24"/>
          <w:szCs w:val="24"/>
        </w:rPr>
        <w:t>13) сформированность умений осознавать опасность воздействия на живые организмы определенных веществ, понимая смысл показателя предельной допустимой концентрации, и пояснять на примерах способы уменьшения и предотвращения их вредного воздействия на организм человека.</w:t>
      </w:r>
      <w:bookmarkEnd w:id="86"/>
    </w:p>
    <w:p w14:paraId="5E47CAFF" w14:textId="755C623E" w:rsidR="009E217A" w:rsidRPr="009E217A" w:rsidRDefault="009E217A" w:rsidP="007E24E7">
      <w:pPr>
        <w:pStyle w:val="aa"/>
        <w:ind w:firstLine="567"/>
        <w:jc w:val="both"/>
        <w:rPr>
          <w:rFonts w:ascii="Times New Roman" w:hAnsi="Times New Roman"/>
          <w:b/>
          <w:bCs/>
          <w:sz w:val="24"/>
          <w:szCs w:val="24"/>
        </w:rPr>
      </w:pPr>
      <w:r w:rsidRPr="009E217A">
        <w:rPr>
          <w:rFonts w:ascii="Times New Roman" w:hAnsi="Times New Roman"/>
          <w:b/>
          <w:bCs/>
          <w:sz w:val="24"/>
          <w:szCs w:val="24"/>
        </w:rPr>
        <w:t xml:space="preserve">По учебному предмету </w:t>
      </w:r>
      <w:r w:rsidR="00DF1C81">
        <w:rPr>
          <w:rFonts w:ascii="Times New Roman" w:hAnsi="Times New Roman"/>
          <w:b/>
          <w:bCs/>
          <w:sz w:val="24"/>
          <w:szCs w:val="24"/>
        </w:rPr>
        <w:t>«</w:t>
      </w:r>
      <w:r w:rsidRPr="009E217A">
        <w:rPr>
          <w:rFonts w:ascii="Times New Roman" w:hAnsi="Times New Roman"/>
          <w:b/>
          <w:bCs/>
          <w:sz w:val="24"/>
          <w:szCs w:val="24"/>
        </w:rPr>
        <w:t>Биология</w:t>
      </w:r>
      <w:r w:rsidR="00DF1C81">
        <w:rPr>
          <w:rFonts w:ascii="Times New Roman" w:hAnsi="Times New Roman"/>
          <w:b/>
          <w:bCs/>
          <w:sz w:val="24"/>
          <w:szCs w:val="24"/>
        </w:rPr>
        <w:t>»</w:t>
      </w:r>
      <w:r w:rsidRPr="009E217A">
        <w:rPr>
          <w:rFonts w:ascii="Times New Roman" w:hAnsi="Times New Roman"/>
          <w:b/>
          <w:bCs/>
          <w:sz w:val="24"/>
          <w:szCs w:val="24"/>
        </w:rPr>
        <w:t xml:space="preserve"> (базовый уровень):</w:t>
      </w:r>
    </w:p>
    <w:p w14:paraId="03438390"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1) сформированность знаний о месте и роли биологии в системе научного знания; функциональной грамотности человека для решения жизненных проблем;</w:t>
      </w:r>
    </w:p>
    <w:p w14:paraId="501AE681"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2) сформированность умения раскрывать содержание основополагающих биологических терминов и понятий: жизнь, клетка, ткань, орган, организм, вид, популяция, экосистема, биоценоз, биосфера; метаболизм (обмен веществ и превращение энергии), гомеостаз (саморегуляция), биосинтез белка, структурная организация живых систем, дискретность, саморегуляция, самовоспроизведение (репродукция), наследственность, изменчивость, энергозависимость, рост и развитие, уровневая организация;</w:t>
      </w:r>
    </w:p>
    <w:p w14:paraId="3309CFBD"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3) сформированность умения раскрывать содержание основополагающих биологических теорий и гипотез: клеточной, хромосомной, мутационной, эволюционной, происхождения жизни и человека;</w:t>
      </w:r>
    </w:p>
    <w:p w14:paraId="1A734D38"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4) сформированность умения раскрывать основополагающие биологические законы и закономерности (Г. Менделя, Т. Моргана, Н.И. Вавилова, Э. Геккеля, Ф. Мюллера, К. Бэра), границы их применимости к живым системам;</w:t>
      </w:r>
    </w:p>
    <w:p w14:paraId="546622BA"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5) приобретение опыта применения основных методов научного познания, используемых в биологии: наблюдения и описания живых систем, процессов и явлений; организации и проведения биологического эксперимента, выдвижения гипотез, выявления зависимости между исследуемыми величинами, объяснения полученных результатов и формулирования выводов с использованием научных понятий, теорий и законов;</w:t>
      </w:r>
    </w:p>
    <w:p w14:paraId="6D4F1B0D"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6) сформированность умения выделять существенные признаки вирусов, клеток прокариот и эукариот; одноклеточных и многоклеточных организмов, видов, биогеоценозов и экосистем; особенности процессов обмена веществ и превращения энергии в клетке, фотосинтеза, пластического и энергетического обмена, хемосинтеза, митоза, мейоза, оплодотворения, развития и размножения, индивидуального развития организма (онтогенеза), борьбы за существование, естественного отбора, видообразования, приспособленности организмов к среде обитания, влияния компонентов экосистем, антропогенных изменений в экосистемах своей местности, круговорота веществ и превращение энергии в биосфере;</w:t>
      </w:r>
    </w:p>
    <w:p w14:paraId="0ECDA7A1"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7) сформированность умения применять полученные знания для объяснения биологических процессов и явлений, для принятия практических решений в повседневной жизни с целью обеспечения безопасности своего здоровья и здоровья окружающих людей, соблюдения здорового образа жизни, норм грамотного поведения в окружающей природной среде; понимание необходимости использования достижений современной биологии и биотехнологий для рационального природопользования;</w:t>
      </w:r>
    </w:p>
    <w:p w14:paraId="02A4802B"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lastRenderedPageBreak/>
        <w:t>8) сформированность умения решать биологические задачи, составлять генотипические схемы скрещивания для разных типов наследования признаков у организмов, составлять схемы переноса веществ и энергии в экосистемах (цепи питания, пищевые сети);</w:t>
      </w:r>
    </w:p>
    <w:p w14:paraId="7BD59954"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9) сформированность умений критически оценивать информацию биологического содержания, включающую псевдонаучные знания из различных источников (средства массовой информации, научно-популярные материалы); интерпретировать этические аспекты современных исследований в биологии, медицине, биотехнологии; рассматривать глобальные экологические проблемы современности, формировать по отношению к ним собственную позицию;</w:t>
      </w:r>
    </w:p>
    <w:p w14:paraId="4C68360F"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10) сформированность умений создавать собственные письменные и устные сообщения на основе биологической информации из нескольких источников, грамотно использовать понятийный аппарат биологии.</w:t>
      </w:r>
    </w:p>
    <w:p w14:paraId="3FECF4A7" w14:textId="10A874F6" w:rsidR="00A1485E" w:rsidRPr="00A1485E" w:rsidRDefault="00A1485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r w:rsidRPr="00A1485E">
        <w:rPr>
          <w:rFonts w:ascii="Times New Roman CYR" w:hAnsi="Times New Roman CYR" w:cs="Times New Roman CYR"/>
          <w:b/>
          <w:sz w:val="24"/>
          <w:szCs w:val="24"/>
        </w:rPr>
        <w:t xml:space="preserve">По учебному предмету </w:t>
      </w:r>
      <w:r>
        <w:rPr>
          <w:rFonts w:ascii="Times New Roman CYR" w:hAnsi="Times New Roman CYR" w:cs="Times New Roman CYR"/>
          <w:b/>
          <w:sz w:val="24"/>
          <w:szCs w:val="24"/>
        </w:rPr>
        <w:t>«</w:t>
      </w:r>
      <w:r w:rsidRPr="00A1485E">
        <w:rPr>
          <w:rFonts w:ascii="Times New Roman CYR" w:hAnsi="Times New Roman CYR" w:cs="Times New Roman CYR"/>
          <w:b/>
          <w:sz w:val="24"/>
          <w:szCs w:val="24"/>
        </w:rPr>
        <w:t>Биология</w:t>
      </w:r>
      <w:r>
        <w:rPr>
          <w:rFonts w:ascii="Times New Roman CYR" w:hAnsi="Times New Roman CYR" w:cs="Times New Roman CYR"/>
          <w:b/>
          <w:sz w:val="24"/>
          <w:szCs w:val="24"/>
        </w:rPr>
        <w:t>»</w:t>
      </w:r>
      <w:r w:rsidRPr="00A1485E">
        <w:rPr>
          <w:rFonts w:ascii="Times New Roman CYR" w:hAnsi="Times New Roman CYR" w:cs="Times New Roman CYR"/>
          <w:b/>
          <w:sz w:val="24"/>
          <w:szCs w:val="24"/>
        </w:rPr>
        <w:t xml:space="preserve"> (углубленный уровень)</w:t>
      </w:r>
      <w:r w:rsidRPr="00A1485E">
        <w:rPr>
          <w:rFonts w:ascii="Times New Roman CYR" w:hAnsi="Times New Roman CYR" w:cs="Times New Roman CYR"/>
          <w:sz w:val="24"/>
          <w:szCs w:val="24"/>
        </w:rPr>
        <w:t xml:space="preserve"> </w:t>
      </w:r>
      <w:r>
        <w:rPr>
          <w:rFonts w:ascii="Times New Roman CYR" w:hAnsi="Times New Roman CYR" w:cs="Times New Roman CYR"/>
          <w:sz w:val="24"/>
          <w:szCs w:val="24"/>
        </w:rPr>
        <w:t>включают</w:t>
      </w:r>
      <w:r w:rsidRPr="00A1485E">
        <w:rPr>
          <w:rFonts w:ascii="Times New Roman CYR" w:hAnsi="Times New Roman CYR" w:cs="Times New Roman CYR"/>
          <w:sz w:val="24"/>
          <w:szCs w:val="24"/>
        </w:rPr>
        <w:t xml:space="preserve"> требования к результатам освоения базового курса</w:t>
      </w:r>
      <w:r>
        <w:rPr>
          <w:rFonts w:ascii="Times New Roman CYR" w:hAnsi="Times New Roman CYR" w:cs="Times New Roman CYR"/>
          <w:sz w:val="24"/>
          <w:szCs w:val="24"/>
        </w:rPr>
        <w:t xml:space="preserve"> и дополнительно отражают</w:t>
      </w:r>
      <w:r w:rsidRPr="00A1485E">
        <w:rPr>
          <w:rFonts w:ascii="Times New Roman CYR" w:hAnsi="Times New Roman CYR" w:cs="Times New Roman CYR"/>
          <w:sz w:val="24"/>
          <w:szCs w:val="24"/>
        </w:rPr>
        <w:t>:</w:t>
      </w:r>
    </w:p>
    <w:p w14:paraId="007282A3" w14:textId="77777777" w:rsidR="00A1485E" w:rsidRPr="00A1485E" w:rsidRDefault="00A1485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87" w:name="sub_109141"/>
      <w:r w:rsidRPr="00A1485E">
        <w:rPr>
          <w:rFonts w:ascii="Times New Roman CYR" w:hAnsi="Times New Roman CYR" w:cs="Times New Roman CYR"/>
          <w:sz w:val="24"/>
          <w:szCs w:val="24"/>
        </w:rPr>
        <w:t>1) сформированность знаний о месте и роли биологии в системе естественных наук, в формировании современной естественнонаучной картины мира, в познании законов природы и решении жизненно важных социально-этических, экономических, экологических проблем человечества, а также в решении вопросов рационального природопользования; в формировании ценностного отношения к природе, обществу, человеку; о вкладе российских и зарубежных ученых - биологов в развитие биологии;</w:t>
      </w:r>
    </w:p>
    <w:p w14:paraId="440A6422" w14:textId="77777777" w:rsidR="00A1485E" w:rsidRPr="00A1485E" w:rsidRDefault="00A1485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88" w:name="sub_109142"/>
      <w:bookmarkEnd w:id="87"/>
      <w:r w:rsidRPr="00A1485E">
        <w:rPr>
          <w:rFonts w:ascii="Times New Roman CYR" w:hAnsi="Times New Roman CYR" w:cs="Times New Roman CYR"/>
          <w:sz w:val="24"/>
          <w:szCs w:val="24"/>
        </w:rPr>
        <w:t>2) умение владеть системой биологических знаний, которая включает:</w:t>
      </w:r>
    </w:p>
    <w:bookmarkEnd w:id="88"/>
    <w:p w14:paraId="5DB039AD" w14:textId="77777777" w:rsidR="00A1485E" w:rsidRPr="00A1485E" w:rsidRDefault="00A1485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r w:rsidRPr="00A1485E">
        <w:rPr>
          <w:rFonts w:ascii="Times New Roman CYR" w:hAnsi="Times New Roman CYR" w:cs="Times New Roman CYR"/>
          <w:sz w:val="24"/>
          <w:szCs w:val="24"/>
        </w:rPr>
        <w:t>основополагающие биологические термины и понятия (жизнь, клетка, ткань, орган, организм, вид, популяция, экосистема, биоценоз, биосфера; метаболизм, гомеостаз, клеточный иммунитет, биосинтез белка, биополимеры, дискретность, саморегуляция, самовоспроизведение, наследственность, изменчивость, энергозависимость, рост и развитие);</w:t>
      </w:r>
    </w:p>
    <w:p w14:paraId="4CA19889" w14:textId="77777777" w:rsidR="00A1485E" w:rsidRPr="00A1485E" w:rsidRDefault="00A1485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r w:rsidRPr="00A1485E">
        <w:rPr>
          <w:rFonts w:ascii="Times New Roman CYR" w:hAnsi="Times New Roman CYR" w:cs="Times New Roman CYR"/>
          <w:sz w:val="24"/>
          <w:szCs w:val="24"/>
        </w:rPr>
        <w:t>биологические теории: клеточная теория Т. Шванна, М. Шлейдена, Р. Вирхова; клонально-селективного иммунитета П. Эрлих, И.И. Мечникова, хромосомная теория наследственности Т. Моргана, закон зародышевого сходства К. Бэра, эволюционная теория Ч. Дарвина, синтетическая теория эволюции, теория антропогенеза Ч. Дарвина; теория биогеоценоза В.Н. Сукачёва; учения Н.И. Вавилова - о Центрах многообразия и происхождения культурных растений, А.Н. Северцова - о путях и направлениях эволюции, В.И. Вернадского - о биосфере;</w:t>
      </w:r>
    </w:p>
    <w:p w14:paraId="6E658ED1" w14:textId="77777777" w:rsidR="00A1485E" w:rsidRPr="00A1485E" w:rsidRDefault="00A1485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r w:rsidRPr="00A1485E">
        <w:rPr>
          <w:rFonts w:ascii="Times New Roman CYR" w:hAnsi="Times New Roman CYR" w:cs="Times New Roman CYR"/>
          <w:sz w:val="24"/>
          <w:szCs w:val="24"/>
        </w:rPr>
        <w:t>законы (единообразия потомков первого поколения, расщепления признаков, независимого наследования признаков Г. Менделя, сцепленного наследования признаков и нарушения сцепления генов Т. Моргана; гомологических рядов в наследственной изменчивости Н.И. Вавилова, генетического равновесия Дж. Харди и В. Вайнберга; зародышевого сходства К. Бэра, биогенетического закона Э. Геккеля, Ф. Мюллера);</w:t>
      </w:r>
    </w:p>
    <w:p w14:paraId="4924D9F7" w14:textId="77777777" w:rsidR="00A1485E" w:rsidRPr="00A1485E" w:rsidRDefault="00A1485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r w:rsidRPr="00A1485E">
        <w:rPr>
          <w:rFonts w:ascii="Times New Roman CYR" w:hAnsi="Times New Roman CYR" w:cs="Times New Roman CYR"/>
          <w:sz w:val="24"/>
          <w:szCs w:val="24"/>
        </w:rPr>
        <w:t>принципы (чистоты гамет, комплементарности);</w:t>
      </w:r>
    </w:p>
    <w:p w14:paraId="25CAC441" w14:textId="77777777" w:rsidR="00A1485E" w:rsidRPr="00A1485E" w:rsidRDefault="00A1485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r w:rsidRPr="00A1485E">
        <w:rPr>
          <w:rFonts w:ascii="Times New Roman CYR" w:hAnsi="Times New Roman CYR" w:cs="Times New Roman CYR"/>
          <w:sz w:val="24"/>
          <w:szCs w:val="24"/>
        </w:rPr>
        <w:t>правила (минимума Ю. Либиха, экологической пирамиды чисел, биомассы и энергии);</w:t>
      </w:r>
    </w:p>
    <w:p w14:paraId="6ED7BE30" w14:textId="77777777" w:rsidR="00A1485E" w:rsidRPr="00A1485E" w:rsidRDefault="00A1485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r w:rsidRPr="00A1485E">
        <w:rPr>
          <w:rFonts w:ascii="Times New Roman CYR" w:hAnsi="Times New Roman CYR" w:cs="Times New Roman CYR"/>
          <w:sz w:val="24"/>
          <w:szCs w:val="24"/>
        </w:rPr>
        <w:t>гипотезы (коацерватной А.И. Опарина, первичного бульона Дж. Холдейна, микросфер С. Фокса, рибозима Т. Чек);</w:t>
      </w:r>
    </w:p>
    <w:p w14:paraId="65A829B4" w14:textId="77777777" w:rsidR="00A1485E" w:rsidRPr="00A1485E" w:rsidRDefault="00A1485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89" w:name="sub_109143"/>
      <w:r w:rsidRPr="00A1485E">
        <w:rPr>
          <w:rFonts w:ascii="Times New Roman CYR" w:hAnsi="Times New Roman CYR" w:cs="Times New Roman CYR"/>
          <w:sz w:val="24"/>
          <w:szCs w:val="24"/>
        </w:rPr>
        <w:t>3) владение системой знаний об основных методах научного познания, используемых в биологических исследованиях живых объектов и экосистем (описание, измерение, проведение наблюдений); способами выявления и оценки антропогенных изменений в природе;</w:t>
      </w:r>
    </w:p>
    <w:p w14:paraId="7F54B860" w14:textId="77777777" w:rsidR="00A1485E" w:rsidRPr="00A1485E" w:rsidRDefault="00A1485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90" w:name="sub_109144"/>
      <w:bookmarkEnd w:id="89"/>
      <w:r w:rsidRPr="00A1485E">
        <w:rPr>
          <w:rFonts w:ascii="Times New Roman CYR" w:hAnsi="Times New Roman CYR" w:cs="Times New Roman CYR"/>
          <w:sz w:val="24"/>
          <w:szCs w:val="24"/>
        </w:rPr>
        <w:t>4) умение выделять существенные признаки:</w:t>
      </w:r>
    </w:p>
    <w:bookmarkEnd w:id="90"/>
    <w:p w14:paraId="703240D8" w14:textId="77777777" w:rsidR="00A1485E" w:rsidRPr="00A1485E" w:rsidRDefault="00A1485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r w:rsidRPr="00A1485E">
        <w:rPr>
          <w:rFonts w:ascii="Times New Roman CYR" w:hAnsi="Times New Roman CYR" w:cs="Times New Roman CYR"/>
          <w:sz w:val="24"/>
          <w:szCs w:val="24"/>
        </w:rPr>
        <w:t>строения вирусов, клеток прокариот и эукариот; одноклеточных и многоклеточных организмов, видов, биогеоценозов, экосистем и биосферы;</w:t>
      </w:r>
    </w:p>
    <w:p w14:paraId="52EE95FB" w14:textId="77777777" w:rsidR="00A1485E" w:rsidRPr="00A1485E" w:rsidRDefault="00A1485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r w:rsidRPr="00A1485E">
        <w:rPr>
          <w:rFonts w:ascii="Times New Roman CYR" w:hAnsi="Times New Roman CYR" w:cs="Times New Roman CYR"/>
          <w:sz w:val="24"/>
          <w:szCs w:val="24"/>
        </w:rPr>
        <w:t>строения органов и систем органов растений, животных, человека; процессов жизнедеятельности, протекающих в организмах растений, животных и человека;</w:t>
      </w:r>
    </w:p>
    <w:p w14:paraId="25FC8D3C" w14:textId="77777777" w:rsidR="00A1485E" w:rsidRPr="00A1485E" w:rsidRDefault="00A1485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r w:rsidRPr="00A1485E">
        <w:rPr>
          <w:rFonts w:ascii="Times New Roman CYR" w:hAnsi="Times New Roman CYR" w:cs="Times New Roman CYR"/>
          <w:sz w:val="24"/>
          <w:szCs w:val="24"/>
        </w:rPr>
        <w:t xml:space="preserve">биологических процессов: обмена веществ (метаболизм), информации и превращения энергии, брожения, автотрофного и гетеротрофного типов питания, фотосинтеза и хемосинтеза, митоза, мейоза, гаметогенеза, эмбриогенеза, постэмбрионального развития, размножения, индивидуального развития организма (онтогенеза), взаимодействия генов, гетерозиса; действий искусственного отбора, стабилизирующего, движущего и разрывающего естественного отбора; аллопатрического и симпатрического видообразования; влияния движущих сил эволюции на </w:t>
      </w:r>
      <w:r w:rsidRPr="00A1485E">
        <w:rPr>
          <w:rFonts w:ascii="Times New Roman CYR" w:hAnsi="Times New Roman CYR" w:cs="Times New Roman CYR"/>
          <w:sz w:val="24"/>
          <w:szCs w:val="24"/>
        </w:rPr>
        <w:lastRenderedPageBreak/>
        <w:t>генофонд популяции; приспособленности организмов к среде обитания, чередования направлений эволюции; круговорота веществ и потока энергии в экосистемах;</w:t>
      </w:r>
    </w:p>
    <w:p w14:paraId="64C30279" w14:textId="77777777" w:rsidR="00A1485E" w:rsidRPr="00A1485E" w:rsidRDefault="00A1485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91" w:name="sub_109145"/>
      <w:r w:rsidRPr="00A1485E">
        <w:rPr>
          <w:rFonts w:ascii="Times New Roman CYR" w:hAnsi="Times New Roman CYR" w:cs="Times New Roman CYR"/>
          <w:sz w:val="24"/>
          <w:szCs w:val="24"/>
        </w:rPr>
        <w:t>5) умение устанавливать взаимосвязи между строением и функциями: органоидов, клеток разных тканей, органами и системами органов у растений, животных и человека; между этапами обмена веществ; этапами клеточного цикла и жизненных циклов организмов; этапами эмбрионального развития; генотипом и фенотипом, фенотипом и факторами среды обитания; процессами эволюции; движущими силами антропогенеза; компонентами различных экосистем и приспособлениями к ним организмов;</w:t>
      </w:r>
    </w:p>
    <w:p w14:paraId="2842C755" w14:textId="77777777" w:rsidR="00A1485E" w:rsidRPr="00A1485E" w:rsidRDefault="00A1485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92" w:name="sub_109146"/>
      <w:bookmarkEnd w:id="91"/>
      <w:r w:rsidRPr="00A1485E">
        <w:rPr>
          <w:rFonts w:ascii="Times New Roman CYR" w:hAnsi="Times New Roman CYR" w:cs="Times New Roman CYR"/>
          <w:sz w:val="24"/>
          <w:szCs w:val="24"/>
        </w:rPr>
        <w:t>6) умение выявлять отличительные признаки живых систем, в том числе грибов, растений, животных и человека; приспособленность видов к среде обитания, абиотических и биотических компонентов экосистем, взаимосвязей организмов в сообществах, антропогенных изменений в экосистемах своей местности;</w:t>
      </w:r>
    </w:p>
    <w:p w14:paraId="24E5C685" w14:textId="77777777" w:rsidR="00A1485E" w:rsidRPr="00A1485E" w:rsidRDefault="00A1485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93" w:name="sub_109147"/>
      <w:bookmarkEnd w:id="92"/>
      <w:r w:rsidRPr="00A1485E">
        <w:rPr>
          <w:rFonts w:ascii="Times New Roman CYR" w:hAnsi="Times New Roman CYR" w:cs="Times New Roman CYR"/>
          <w:sz w:val="24"/>
          <w:szCs w:val="24"/>
        </w:rPr>
        <w:t>7) умение использовать соответствующие аргументы, биологическую терминологию и символику для доказательства родства организмов разных систематических групп; взаимосвязи организмов и среды обитания; единства человеческих рас; необходимости здорового образа жизни, сохранения разнообразия видов и экосистем, как условия сосуществования природы и человечества;</w:t>
      </w:r>
    </w:p>
    <w:p w14:paraId="1DFDB077" w14:textId="77777777" w:rsidR="00A1485E" w:rsidRPr="00A1485E" w:rsidRDefault="00A1485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94" w:name="sub_109148"/>
      <w:bookmarkEnd w:id="93"/>
      <w:r w:rsidRPr="00A1485E">
        <w:rPr>
          <w:rFonts w:ascii="Times New Roman CYR" w:hAnsi="Times New Roman CYR" w:cs="Times New Roman CYR"/>
          <w:sz w:val="24"/>
          <w:szCs w:val="24"/>
        </w:rPr>
        <w:t>8) умение решать поисковые биологические задачи; выявлять причинно-следственные связи между исследуемыми биологическими объектами, процессами и явлениями; делать выводы и прогнозы на основании полученных результатов;</w:t>
      </w:r>
    </w:p>
    <w:p w14:paraId="28677809" w14:textId="77777777" w:rsidR="00A1485E" w:rsidRPr="00A1485E" w:rsidRDefault="00A1485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95" w:name="sub_109149"/>
      <w:bookmarkEnd w:id="94"/>
      <w:r w:rsidRPr="00A1485E">
        <w:rPr>
          <w:rFonts w:ascii="Times New Roman CYR" w:hAnsi="Times New Roman CYR" w:cs="Times New Roman CYR"/>
          <w:sz w:val="24"/>
          <w:szCs w:val="24"/>
        </w:rPr>
        <w:t>9) умение выдвигать гипотезы, проверять их экспериментальными средствами, формулируя цель исследования, анализировать полученные результаты и делать выводы;</w:t>
      </w:r>
    </w:p>
    <w:p w14:paraId="2474AA97" w14:textId="77777777" w:rsidR="00A1485E" w:rsidRPr="00A1485E" w:rsidRDefault="00A1485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96" w:name="sub_1091410"/>
      <w:bookmarkEnd w:id="95"/>
      <w:r w:rsidRPr="00A1485E">
        <w:rPr>
          <w:rFonts w:ascii="Times New Roman CYR" w:hAnsi="Times New Roman CYR" w:cs="Times New Roman CYR"/>
          <w:sz w:val="24"/>
          <w:szCs w:val="24"/>
        </w:rPr>
        <w:t>10) принимать участие в научно-исследовательской работе по биологии, экологии и медицине, проводимой на базе школьных научных обществ и публично представлять полученные результаты на ученических конференциях разного уровня;</w:t>
      </w:r>
    </w:p>
    <w:p w14:paraId="2AC13AF9" w14:textId="77777777" w:rsidR="00A1485E" w:rsidRPr="00A1485E" w:rsidRDefault="00A1485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97" w:name="sub_1091411"/>
      <w:bookmarkEnd w:id="96"/>
      <w:r w:rsidRPr="00A1485E">
        <w:rPr>
          <w:rFonts w:ascii="Times New Roman CYR" w:hAnsi="Times New Roman CYR" w:cs="Times New Roman CYR"/>
          <w:sz w:val="24"/>
          <w:szCs w:val="24"/>
        </w:rPr>
        <w:t>11) умение оценивать этические аспекты современных исследований в области биотехнологии и генетических технологий (клонирование, искусственное оплодотворение, направленное изменение генома и создание трансгенных организмов);</w:t>
      </w:r>
    </w:p>
    <w:p w14:paraId="4D98EAD3" w14:textId="6608C693" w:rsidR="00A1485E" w:rsidRPr="00A1485E" w:rsidRDefault="00A1485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98" w:name="sub_1091412"/>
      <w:bookmarkEnd w:id="97"/>
      <w:r w:rsidRPr="00A1485E">
        <w:rPr>
          <w:rFonts w:ascii="Times New Roman CYR" w:hAnsi="Times New Roman CYR" w:cs="Times New Roman CYR"/>
          <w:sz w:val="24"/>
          <w:szCs w:val="24"/>
        </w:rPr>
        <w:t>12) умение мотивировать свой выбор будущей профессиональной деятельности в области биологии, медицины, биотехнологии, психологии, экологии, ветеринарии, сельского хозяйства, пищевой промышленности; углублять познавательный интерес, направленный на осознанный выбор соответствующей профессии и продолжение биологического образования в учреждениях среднего профессионального и высшего образования.</w:t>
      </w:r>
      <w:bookmarkEnd w:id="98"/>
    </w:p>
    <w:p w14:paraId="0C942545" w14:textId="60FC6419"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b/>
          <w:bCs/>
          <w:sz w:val="24"/>
          <w:szCs w:val="24"/>
        </w:rPr>
        <w:t xml:space="preserve">По учебному предмету </w:t>
      </w:r>
      <w:r w:rsidR="00DF1C81">
        <w:rPr>
          <w:rFonts w:ascii="Times New Roman" w:hAnsi="Times New Roman"/>
          <w:b/>
          <w:bCs/>
          <w:sz w:val="24"/>
          <w:szCs w:val="24"/>
        </w:rPr>
        <w:t>«</w:t>
      </w:r>
      <w:r w:rsidRPr="009E217A">
        <w:rPr>
          <w:rFonts w:ascii="Times New Roman" w:hAnsi="Times New Roman"/>
          <w:b/>
          <w:bCs/>
          <w:sz w:val="24"/>
          <w:szCs w:val="24"/>
        </w:rPr>
        <w:t>Физическая культура</w:t>
      </w:r>
      <w:r w:rsidR="00DF1C81">
        <w:rPr>
          <w:rFonts w:ascii="Times New Roman" w:hAnsi="Times New Roman"/>
          <w:b/>
          <w:bCs/>
          <w:sz w:val="24"/>
          <w:szCs w:val="24"/>
        </w:rPr>
        <w:t>»</w:t>
      </w:r>
      <w:r w:rsidRPr="009E217A">
        <w:rPr>
          <w:rFonts w:ascii="Times New Roman" w:hAnsi="Times New Roman"/>
          <w:b/>
          <w:bCs/>
          <w:sz w:val="24"/>
          <w:szCs w:val="24"/>
        </w:rPr>
        <w:t xml:space="preserve"> (базовый уровень)</w:t>
      </w:r>
      <w:r w:rsidRPr="009E217A">
        <w:rPr>
          <w:rFonts w:ascii="Times New Roman" w:hAnsi="Times New Roman"/>
          <w:sz w:val="24"/>
          <w:szCs w:val="24"/>
        </w:rPr>
        <w:t>:</w:t>
      </w:r>
    </w:p>
    <w:p w14:paraId="2A669073" w14:textId="10174F74"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 xml:space="preserve">1) умение использовать разнообразные формы и виды физкультурной деятельности для организации здорового образа жизни, активного отдыха и досуга, в том числе в подготовке к выполнению нормативов Всероссийского физкультурно-спортивного комплекса </w:t>
      </w:r>
      <w:r w:rsidR="005A5669">
        <w:rPr>
          <w:rFonts w:ascii="Times New Roman" w:hAnsi="Times New Roman"/>
          <w:sz w:val="24"/>
          <w:szCs w:val="24"/>
        </w:rPr>
        <w:t>«</w:t>
      </w:r>
      <w:r w:rsidRPr="009E217A">
        <w:rPr>
          <w:rFonts w:ascii="Times New Roman" w:hAnsi="Times New Roman"/>
          <w:sz w:val="24"/>
          <w:szCs w:val="24"/>
        </w:rPr>
        <w:t>Готов к труду и обороне</w:t>
      </w:r>
      <w:r w:rsidR="005A5669">
        <w:rPr>
          <w:rFonts w:ascii="Times New Roman" w:hAnsi="Times New Roman"/>
          <w:sz w:val="24"/>
          <w:szCs w:val="24"/>
        </w:rPr>
        <w:t>»</w:t>
      </w:r>
      <w:r w:rsidRPr="009E217A">
        <w:rPr>
          <w:rFonts w:ascii="Times New Roman" w:hAnsi="Times New Roman"/>
          <w:sz w:val="24"/>
          <w:szCs w:val="24"/>
        </w:rPr>
        <w:t xml:space="preserve"> (ГТО);</w:t>
      </w:r>
    </w:p>
    <w:p w14:paraId="3BC05116"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2) владение современными технологиями укрепления и сохранения здоровья, поддержания работоспособности, профилактики заболеваний, связанных с учебной и производственной деятельностью;</w:t>
      </w:r>
    </w:p>
    <w:p w14:paraId="5BF39381"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3) владение основными способами самоконтроля индивидуальных показателей здоровья, умственной и физической работоспособности, динамики физического развития и физических качеств;</w:t>
      </w:r>
    </w:p>
    <w:p w14:paraId="2A6EA5E3" w14:textId="77777777" w:rsidR="009E217A" w:rsidRPr="009E217A" w:rsidRDefault="009E217A" w:rsidP="003E73E6">
      <w:pPr>
        <w:pStyle w:val="aa"/>
        <w:ind w:firstLine="567"/>
        <w:jc w:val="both"/>
        <w:rPr>
          <w:rFonts w:ascii="Times New Roman" w:hAnsi="Times New Roman"/>
          <w:sz w:val="24"/>
          <w:szCs w:val="24"/>
        </w:rPr>
      </w:pPr>
      <w:r w:rsidRPr="009E217A">
        <w:rPr>
          <w:rFonts w:ascii="Times New Roman" w:hAnsi="Times New Roman"/>
          <w:sz w:val="24"/>
          <w:szCs w:val="24"/>
        </w:rPr>
        <w:t>4) владение физическими упражнениями разной функциональной направленности, использование их в режиме учебной и производственной деятельности с целью профилактики переутомления и сохранения высокой работоспособности;</w:t>
      </w:r>
    </w:p>
    <w:p w14:paraId="71DED020" w14:textId="77777777" w:rsidR="009E217A" w:rsidRPr="009E217A" w:rsidRDefault="009E217A" w:rsidP="003E73E6">
      <w:pPr>
        <w:pStyle w:val="aa"/>
        <w:ind w:firstLine="567"/>
        <w:jc w:val="both"/>
        <w:rPr>
          <w:rFonts w:ascii="Times New Roman" w:hAnsi="Times New Roman"/>
          <w:sz w:val="24"/>
          <w:szCs w:val="24"/>
        </w:rPr>
      </w:pPr>
      <w:r w:rsidRPr="009E217A">
        <w:rPr>
          <w:rFonts w:ascii="Times New Roman" w:hAnsi="Times New Roman"/>
          <w:sz w:val="24"/>
          <w:szCs w:val="24"/>
        </w:rPr>
        <w:t>5) владение техническими приемами и двигательными действиями базовых видов спорта, активное применение их в физкультурно-оздоровительной и соревновательной деятельности, в сфере досуга, в профессионально-прикладной сфере;</w:t>
      </w:r>
    </w:p>
    <w:p w14:paraId="0BE35397" w14:textId="77777777" w:rsidR="009E217A" w:rsidRPr="009E217A" w:rsidRDefault="009E217A" w:rsidP="003E73E6">
      <w:pPr>
        <w:pStyle w:val="aa"/>
        <w:ind w:firstLine="567"/>
        <w:jc w:val="both"/>
        <w:rPr>
          <w:rFonts w:ascii="Times New Roman" w:hAnsi="Times New Roman"/>
          <w:sz w:val="24"/>
          <w:szCs w:val="24"/>
        </w:rPr>
      </w:pPr>
      <w:r w:rsidRPr="009E217A">
        <w:rPr>
          <w:rFonts w:ascii="Times New Roman" w:hAnsi="Times New Roman"/>
          <w:sz w:val="24"/>
          <w:szCs w:val="24"/>
        </w:rPr>
        <w:t>6) положительную динамику в развитии основных физических качеств (силы, быстроты, выносливости, гибкости и ловкости).</w:t>
      </w:r>
    </w:p>
    <w:p w14:paraId="4B108A39" w14:textId="727C5AF4" w:rsidR="009E217A" w:rsidRPr="009E217A" w:rsidRDefault="009E217A" w:rsidP="003E73E6">
      <w:pPr>
        <w:pStyle w:val="aa"/>
        <w:ind w:firstLine="567"/>
        <w:jc w:val="both"/>
        <w:rPr>
          <w:rFonts w:ascii="Times New Roman" w:hAnsi="Times New Roman"/>
          <w:sz w:val="24"/>
          <w:szCs w:val="24"/>
        </w:rPr>
      </w:pPr>
      <w:r w:rsidRPr="00235BDE">
        <w:rPr>
          <w:rFonts w:ascii="Times New Roman" w:hAnsi="Times New Roman"/>
          <w:b/>
          <w:bCs/>
          <w:sz w:val="24"/>
          <w:szCs w:val="24"/>
        </w:rPr>
        <w:t xml:space="preserve">По учебному предмету </w:t>
      </w:r>
      <w:r w:rsidR="005A5669">
        <w:rPr>
          <w:rFonts w:ascii="Times New Roman" w:hAnsi="Times New Roman"/>
          <w:b/>
          <w:bCs/>
          <w:sz w:val="24"/>
          <w:szCs w:val="24"/>
        </w:rPr>
        <w:t>«</w:t>
      </w:r>
      <w:r w:rsidRPr="00235BDE">
        <w:rPr>
          <w:rFonts w:ascii="Times New Roman" w:hAnsi="Times New Roman"/>
          <w:b/>
          <w:bCs/>
          <w:sz w:val="24"/>
          <w:szCs w:val="24"/>
        </w:rPr>
        <w:t>Основы безопасности жизнедеятельности</w:t>
      </w:r>
      <w:r w:rsidR="005A5669">
        <w:rPr>
          <w:rFonts w:ascii="Times New Roman" w:hAnsi="Times New Roman"/>
          <w:b/>
          <w:bCs/>
          <w:sz w:val="24"/>
          <w:szCs w:val="24"/>
        </w:rPr>
        <w:t>»</w:t>
      </w:r>
      <w:r w:rsidRPr="00235BDE">
        <w:rPr>
          <w:rFonts w:ascii="Times New Roman" w:hAnsi="Times New Roman"/>
          <w:b/>
          <w:bCs/>
          <w:sz w:val="24"/>
          <w:szCs w:val="24"/>
        </w:rPr>
        <w:t xml:space="preserve"> (базовый уровень)</w:t>
      </w:r>
      <w:r w:rsidRPr="009E217A">
        <w:rPr>
          <w:rFonts w:ascii="Times New Roman" w:hAnsi="Times New Roman"/>
          <w:sz w:val="24"/>
          <w:szCs w:val="24"/>
        </w:rPr>
        <w:t>:</w:t>
      </w:r>
    </w:p>
    <w:p w14:paraId="54939A54" w14:textId="77777777" w:rsidR="009E217A" w:rsidRPr="009E217A" w:rsidRDefault="009E217A" w:rsidP="003E73E6">
      <w:pPr>
        <w:pStyle w:val="aa"/>
        <w:ind w:firstLine="567"/>
        <w:jc w:val="both"/>
        <w:rPr>
          <w:rFonts w:ascii="Times New Roman" w:hAnsi="Times New Roman"/>
          <w:sz w:val="24"/>
          <w:szCs w:val="24"/>
        </w:rPr>
      </w:pPr>
      <w:r w:rsidRPr="009E217A">
        <w:rPr>
          <w:rFonts w:ascii="Times New Roman" w:hAnsi="Times New Roman"/>
          <w:sz w:val="24"/>
          <w:szCs w:val="24"/>
        </w:rPr>
        <w:lastRenderedPageBreak/>
        <w:t>1) сформированность представлений о ценности безопасного поведения для личности, общества, государства; знание правил безопасного поведения и способов их применения в собственном поведении;</w:t>
      </w:r>
    </w:p>
    <w:p w14:paraId="3D945864" w14:textId="77777777" w:rsidR="009E217A" w:rsidRPr="009E217A" w:rsidRDefault="009E217A" w:rsidP="003E73E6">
      <w:pPr>
        <w:pStyle w:val="aa"/>
        <w:ind w:firstLine="567"/>
        <w:jc w:val="both"/>
        <w:rPr>
          <w:rFonts w:ascii="Times New Roman" w:hAnsi="Times New Roman"/>
          <w:sz w:val="24"/>
          <w:szCs w:val="24"/>
        </w:rPr>
      </w:pPr>
      <w:r w:rsidRPr="009E217A">
        <w:rPr>
          <w:rFonts w:ascii="Times New Roman" w:hAnsi="Times New Roman"/>
          <w:sz w:val="24"/>
          <w:szCs w:val="24"/>
        </w:rPr>
        <w:t>2) сформированность представлений о возможных источниках опасности в различных ситуациях (в быту, транспорте, общественных местах, в природной среде, в социуме, в цифровой среде); владение основными способами предупреждения опасных и экстремальных ситуаций; знать порядок действий в экстремальных и чрезвычайных ситуациях;</w:t>
      </w:r>
    </w:p>
    <w:p w14:paraId="7F0FBFED" w14:textId="344647CD" w:rsidR="009E217A" w:rsidRPr="009E217A" w:rsidRDefault="009E217A" w:rsidP="003E73E6">
      <w:pPr>
        <w:pStyle w:val="aa"/>
        <w:ind w:firstLine="567"/>
        <w:jc w:val="both"/>
        <w:rPr>
          <w:rFonts w:ascii="Times New Roman" w:hAnsi="Times New Roman"/>
          <w:sz w:val="24"/>
          <w:szCs w:val="24"/>
        </w:rPr>
      </w:pPr>
      <w:r w:rsidRPr="009E217A">
        <w:rPr>
          <w:rFonts w:ascii="Times New Roman" w:hAnsi="Times New Roman"/>
          <w:sz w:val="24"/>
          <w:szCs w:val="24"/>
        </w:rPr>
        <w:t>3) сформированность представлений о важности соблюдения </w:t>
      </w:r>
      <w:r w:rsidRPr="005A5669">
        <w:rPr>
          <w:rFonts w:ascii="Times New Roman" w:hAnsi="Times New Roman"/>
          <w:sz w:val="24"/>
          <w:szCs w:val="24"/>
        </w:rPr>
        <w:t>правил</w:t>
      </w:r>
      <w:r w:rsidRPr="009E217A">
        <w:rPr>
          <w:rFonts w:ascii="Times New Roman" w:hAnsi="Times New Roman"/>
          <w:sz w:val="24"/>
          <w:szCs w:val="24"/>
        </w:rPr>
        <w:t> дорожного движения всеми участниками движения, правил безопасности на транспорте. Знание правил безопасного поведения на транспорте, умение применять их на практике, знание о порядке действий в опасных, экстремальных и чрезвычайных ситуациях на транспорте;</w:t>
      </w:r>
    </w:p>
    <w:p w14:paraId="1A42F1DE" w14:textId="77777777" w:rsidR="009E217A" w:rsidRPr="009E217A" w:rsidRDefault="009E217A" w:rsidP="003E73E6">
      <w:pPr>
        <w:pStyle w:val="aa"/>
        <w:ind w:firstLine="567"/>
        <w:jc w:val="both"/>
        <w:rPr>
          <w:rFonts w:ascii="Times New Roman" w:hAnsi="Times New Roman"/>
          <w:sz w:val="24"/>
          <w:szCs w:val="24"/>
        </w:rPr>
      </w:pPr>
      <w:r w:rsidRPr="009E217A">
        <w:rPr>
          <w:rFonts w:ascii="Times New Roman" w:hAnsi="Times New Roman"/>
          <w:sz w:val="24"/>
          <w:szCs w:val="24"/>
        </w:rPr>
        <w:t>4) знания о способах безопасного поведения в природной среде; умение применять их на практике; знать порядок действий при чрезвычайных ситуациях природного характера; сформированность представлений об экологической безопасности, ценности бережного отношения к природе, разумного природопользования;</w:t>
      </w:r>
    </w:p>
    <w:p w14:paraId="1545946A" w14:textId="77777777" w:rsidR="009E217A" w:rsidRPr="009E217A" w:rsidRDefault="009E217A" w:rsidP="003E73E6">
      <w:pPr>
        <w:pStyle w:val="aa"/>
        <w:ind w:firstLine="567"/>
        <w:jc w:val="both"/>
        <w:rPr>
          <w:rFonts w:ascii="Times New Roman" w:hAnsi="Times New Roman"/>
          <w:sz w:val="24"/>
          <w:szCs w:val="24"/>
        </w:rPr>
      </w:pPr>
      <w:r w:rsidRPr="009E217A">
        <w:rPr>
          <w:rFonts w:ascii="Times New Roman" w:hAnsi="Times New Roman"/>
          <w:sz w:val="24"/>
          <w:szCs w:val="24"/>
        </w:rPr>
        <w:t>5) владение основами медицинских знаний: владение приемами оказания первой помощи при неотложных состояниях; знание мер профилактики инфекционных и неинфекционных заболеваний, сохранения психического здоровья; сформированность представлений о здоровом образе жизни и его роли в сохранении психического и физического здоровья, негативного отношения к вредным привычкам; знания о необходимых действиях при чрезвычайных ситуациях биолого-социального характера;</w:t>
      </w:r>
    </w:p>
    <w:p w14:paraId="295B53EB" w14:textId="77777777" w:rsidR="009E217A" w:rsidRPr="009E217A" w:rsidRDefault="009E217A" w:rsidP="003E73E6">
      <w:pPr>
        <w:pStyle w:val="aa"/>
        <w:ind w:firstLine="567"/>
        <w:jc w:val="both"/>
        <w:rPr>
          <w:rFonts w:ascii="Times New Roman" w:hAnsi="Times New Roman"/>
          <w:sz w:val="24"/>
          <w:szCs w:val="24"/>
        </w:rPr>
      </w:pPr>
      <w:r w:rsidRPr="009E217A">
        <w:rPr>
          <w:rFonts w:ascii="Times New Roman" w:hAnsi="Times New Roman"/>
          <w:sz w:val="24"/>
          <w:szCs w:val="24"/>
        </w:rPr>
        <w:t>6) знание основ безопасного, конструктивного общения, умение различать опасные явления в социальном взаимодействии, в том числе криминального характера; умение предупреждать опасные явления и противодействовать им;</w:t>
      </w:r>
    </w:p>
    <w:p w14:paraId="2FAF14B2" w14:textId="77777777" w:rsidR="009E217A" w:rsidRPr="009E217A" w:rsidRDefault="009E217A" w:rsidP="003E73E6">
      <w:pPr>
        <w:pStyle w:val="aa"/>
        <w:ind w:firstLine="567"/>
        <w:jc w:val="both"/>
        <w:rPr>
          <w:rFonts w:ascii="Times New Roman" w:hAnsi="Times New Roman"/>
          <w:sz w:val="24"/>
          <w:szCs w:val="24"/>
        </w:rPr>
      </w:pPr>
      <w:r w:rsidRPr="009E217A">
        <w:rPr>
          <w:rFonts w:ascii="Times New Roman" w:hAnsi="Times New Roman"/>
          <w:sz w:val="24"/>
          <w:szCs w:val="24"/>
        </w:rPr>
        <w:t>7) сформированность нетерпимости к проявлениям насилия в социальном взаимодействии; знания о способах безопасного поведения в цифровой среде; умение применять их на практике; умение распознавать опасности в цифровой среде (в том числе криминального характера, опасности вовлечения в деструктивную деятельность) и противодействовать им;</w:t>
      </w:r>
    </w:p>
    <w:p w14:paraId="6AB9BE96" w14:textId="77777777" w:rsidR="009E217A" w:rsidRPr="009E217A" w:rsidRDefault="009E217A" w:rsidP="003E73E6">
      <w:pPr>
        <w:pStyle w:val="aa"/>
        <w:ind w:firstLine="567"/>
        <w:jc w:val="both"/>
        <w:rPr>
          <w:rFonts w:ascii="Times New Roman" w:hAnsi="Times New Roman"/>
          <w:sz w:val="24"/>
          <w:szCs w:val="24"/>
        </w:rPr>
      </w:pPr>
      <w:r w:rsidRPr="009E217A">
        <w:rPr>
          <w:rFonts w:ascii="Times New Roman" w:hAnsi="Times New Roman"/>
          <w:sz w:val="24"/>
          <w:szCs w:val="24"/>
        </w:rPr>
        <w:t>8) знание основ пожарной безопасности; умение применять их на практике для предупреждения пожаров; знать порядок действий при угрозе пожара и пожаре в быту, общественных местах, на транспорте, в природной среде; знать права и обязанности граждан в области пожарной безопасности;</w:t>
      </w:r>
    </w:p>
    <w:p w14:paraId="72D17D18" w14:textId="77777777" w:rsidR="009E217A" w:rsidRPr="009E217A" w:rsidRDefault="009E217A" w:rsidP="003E73E6">
      <w:pPr>
        <w:pStyle w:val="aa"/>
        <w:ind w:firstLine="567"/>
        <w:jc w:val="both"/>
        <w:rPr>
          <w:rFonts w:ascii="Times New Roman" w:hAnsi="Times New Roman"/>
          <w:sz w:val="24"/>
          <w:szCs w:val="24"/>
        </w:rPr>
      </w:pPr>
      <w:r w:rsidRPr="009E217A">
        <w:rPr>
          <w:rFonts w:ascii="Times New Roman" w:hAnsi="Times New Roman"/>
          <w:sz w:val="24"/>
          <w:szCs w:val="24"/>
        </w:rPr>
        <w:t>9) сформированность представлений об опасности и негативном влиянии на жизнь личности, общества, государства экстремизма, терроризма; знать роль государства в противодействии терроризму; уметь различать приемы вовлечения в экстремистскую и террористическую деятельность и противодействовать им; знать порядок действий при объявлении разного уровня террористической опасности; знать порядок действий при угрозе совершения террористического акта; совершении террористического акта; проведении контртеррористической операции;</w:t>
      </w:r>
    </w:p>
    <w:p w14:paraId="69B9048B" w14:textId="77777777" w:rsidR="009E217A" w:rsidRPr="009E217A" w:rsidRDefault="009E217A" w:rsidP="003E73E6">
      <w:pPr>
        <w:pStyle w:val="aa"/>
        <w:ind w:firstLine="567"/>
        <w:jc w:val="both"/>
        <w:rPr>
          <w:rFonts w:ascii="Times New Roman" w:hAnsi="Times New Roman"/>
          <w:sz w:val="24"/>
          <w:szCs w:val="24"/>
        </w:rPr>
      </w:pPr>
      <w:r w:rsidRPr="009E217A">
        <w:rPr>
          <w:rFonts w:ascii="Times New Roman" w:hAnsi="Times New Roman"/>
          <w:sz w:val="24"/>
          <w:szCs w:val="24"/>
        </w:rPr>
        <w:t>10) сформированность представлений о роли России в современном мире; угрозах военного характера; роли Вооруженных Сил Российской Федерации в обеспечении мира; знание основ обороны государства и воинской службы; прав и обязанностей гражданина в области гражданской обороны; знать действия при сигналах гражданской обороны;</w:t>
      </w:r>
    </w:p>
    <w:p w14:paraId="79F02807" w14:textId="77777777" w:rsidR="009E217A" w:rsidRPr="009E217A" w:rsidRDefault="009E217A" w:rsidP="003E73E6">
      <w:pPr>
        <w:pStyle w:val="aa"/>
        <w:ind w:firstLine="567"/>
        <w:jc w:val="both"/>
        <w:rPr>
          <w:rFonts w:ascii="Times New Roman" w:hAnsi="Times New Roman"/>
          <w:sz w:val="24"/>
          <w:szCs w:val="24"/>
        </w:rPr>
      </w:pPr>
      <w:r w:rsidRPr="009E217A">
        <w:rPr>
          <w:rFonts w:ascii="Times New Roman" w:hAnsi="Times New Roman"/>
          <w:sz w:val="24"/>
          <w:szCs w:val="24"/>
        </w:rPr>
        <w:t>11) знание основ государственной политики в области защиты населения и территорий от чрезвычайных ситуаций различного характера; знание задач и основных принципов организации Единой системы предупреждения и ликвидации последствий чрезвычайных ситуаций, прав и обязанностей гражданина в этой области;</w:t>
      </w:r>
    </w:p>
    <w:p w14:paraId="0D3C8517" w14:textId="77777777" w:rsidR="009E217A" w:rsidRPr="009E217A" w:rsidRDefault="009E217A" w:rsidP="003E73E6">
      <w:pPr>
        <w:pStyle w:val="aa"/>
        <w:ind w:firstLine="567"/>
        <w:jc w:val="both"/>
        <w:rPr>
          <w:rFonts w:ascii="Times New Roman" w:hAnsi="Times New Roman"/>
          <w:sz w:val="24"/>
          <w:szCs w:val="24"/>
        </w:rPr>
      </w:pPr>
      <w:r w:rsidRPr="009E217A">
        <w:rPr>
          <w:rFonts w:ascii="Times New Roman" w:hAnsi="Times New Roman"/>
          <w:sz w:val="24"/>
          <w:szCs w:val="24"/>
        </w:rPr>
        <w:t>12) знание основ государственной системы, российского законодательства, направленных на защиту населения от внешних и внутренних угроз; сформированность представлений о роли государства, общества и личности в обеспечении безопасности.</w:t>
      </w:r>
    </w:p>
    <w:p w14:paraId="26BAF6C2" w14:textId="77777777" w:rsidR="00502439" w:rsidRDefault="00502439" w:rsidP="003E73E6">
      <w:pPr>
        <w:pStyle w:val="aa"/>
        <w:ind w:firstLine="567"/>
        <w:jc w:val="both"/>
        <w:rPr>
          <w:rFonts w:ascii="Times New Roman" w:hAnsi="Times New Roman"/>
          <w:b/>
          <w:bCs/>
          <w:sz w:val="24"/>
          <w:szCs w:val="24"/>
        </w:rPr>
      </w:pPr>
    </w:p>
    <w:p w14:paraId="09291235" w14:textId="61737E23" w:rsidR="009E217A" w:rsidRPr="00235BDE" w:rsidRDefault="009E217A" w:rsidP="003E73E6">
      <w:pPr>
        <w:pStyle w:val="aa"/>
        <w:ind w:firstLine="567"/>
        <w:jc w:val="both"/>
        <w:rPr>
          <w:rFonts w:ascii="Times New Roman" w:hAnsi="Times New Roman"/>
          <w:b/>
          <w:bCs/>
          <w:sz w:val="24"/>
          <w:szCs w:val="24"/>
        </w:rPr>
      </w:pPr>
      <w:r w:rsidRPr="00235BDE">
        <w:rPr>
          <w:rFonts w:ascii="Times New Roman" w:hAnsi="Times New Roman"/>
          <w:b/>
          <w:bCs/>
          <w:sz w:val="24"/>
          <w:szCs w:val="24"/>
        </w:rPr>
        <w:t>Учебные предметы, курсы по выбору</w:t>
      </w:r>
      <w:r w:rsidR="00235BDE">
        <w:rPr>
          <w:rFonts w:ascii="Times New Roman" w:hAnsi="Times New Roman"/>
          <w:b/>
          <w:bCs/>
          <w:sz w:val="24"/>
          <w:szCs w:val="24"/>
        </w:rPr>
        <w:t>:</w:t>
      </w:r>
      <w:r w:rsidRPr="00235BDE">
        <w:rPr>
          <w:rFonts w:ascii="Times New Roman" w:hAnsi="Times New Roman"/>
          <w:b/>
          <w:bCs/>
          <w:sz w:val="24"/>
          <w:szCs w:val="24"/>
        </w:rPr>
        <w:t xml:space="preserve"> </w:t>
      </w:r>
    </w:p>
    <w:p w14:paraId="720B3ECE" w14:textId="28F68682" w:rsidR="009E217A" w:rsidRPr="009E217A" w:rsidRDefault="009E217A" w:rsidP="003E73E6">
      <w:pPr>
        <w:pStyle w:val="aa"/>
        <w:ind w:firstLine="567"/>
        <w:jc w:val="both"/>
        <w:rPr>
          <w:rFonts w:ascii="Times New Roman" w:hAnsi="Times New Roman"/>
          <w:sz w:val="24"/>
          <w:szCs w:val="24"/>
        </w:rPr>
      </w:pPr>
      <w:r w:rsidRPr="009E217A">
        <w:rPr>
          <w:rFonts w:ascii="Times New Roman" w:hAnsi="Times New Roman"/>
          <w:sz w:val="24"/>
          <w:szCs w:val="24"/>
        </w:rPr>
        <w:t xml:space="preserve"> Изучение дополнительных учебных предметов, курсов по выбору обучающихся обеспечивает: </w:t>
      </w:r>
    </w:p>
    <w:p w14:paraId="3475493E" w14:textId="77777777" w:rsidR="009E217A" w:rsidRPr="00235BDE" w:rsidRDefault="009E217A" w:rsidP="003E73E6">
      <w:pPr>
        <w:pStyle w:val="aa"/>
        <w:numPr>
          <w:ilvl w:val="0"/>
          <w:numId w:val="12"/>
        </w:numPr>
        <w:ind w:left="284" w:firstLine="425"/>
        <w:jc w:val="both"/>
        <w:rPr>
          <w:rFonts w:ascii="Times New Roman" w:hAnsi="Times New Roman"/>
          <w:sz w:val="24"/>
          <w:szCs w:val="24"/>
        </w:rPr>
      </w:pPr>
      <w:r w:rsidRPr="00235BDE">
        <w:rPr>
          <w:rFonts w:ascii="Times New Roman" w:hAnsi="Times New Roman"/>
          <w:sz w:val="24"/>
          <w:szCs w:val="24"/>
        </w:rPr>
        <w:t xml:space="preserve">удовлетворение индивидуальных запросов обучающихся; </w:t>
      </w:r>
    </w:p>
    <w:p w14:paraId="1287924A" w14:textId="77777777" w:rsidR="009E217A" w:rsidRPr="00235BDE" w:rsidRDefault="009E217A" w:rsidP="003E73E6">
      <w:pPr>
        <w:pStyle w:val="aa"/>
        <w:numPr>
          <w:ilvl w:val="0"/>
          <w:numId w:val="12"/>
        </w:numPr>
        <w:ind w:left="284" w:firstLine="425"/>
        <w:jc w:val="both"/>
        <w:rPr>
          <w:rFonts w:ascii="Times New Roman" w:hAnsi="Times New Roman"/>
          <w:sz w:val="24"/>
          <w:szCs w:val="24"/>
        </w:rPr>
      </w:pPr>
      <w:r w:rsidRPr="00235BDE">
        <w:rPr>
          <w:rFonts w:ascii="Times New Roman" w:hAnsi="Times New Roman"/>
          <w:sz w:val="24"/>
          <w:szCs w:val="24"/>
        </w:rPr>
        <w:lastRenderedPageBreak/>
        <w:t xml:space="preserve">общеобразовательную, общекультурную составляющую при получении среднего общего образования; </w:t>
      </w:r>
    </w:p>
    <w:p w14:paraId="7603CE49" w14:textId="77777777" w:rsidR="009E217A" w:rsidRPr="00235BDE" w:rsidRDefault="009E217A" w:rsidP="003E73E6">
      <w:pPr>
        <w:pStyle w:val="aa"/>
        <w:numPr>
          <w:ilvl w:val="0"/>
          <w:numId w:val="12"/>
        </w:numPr>
        <w:ind w:left="284" w:firstLine="425"/>
        <w:jc w:val="both"/>
        <w:rPr>
          <w:rFonts w:ascii="Times New Roman" w:hAnsi="Times New Roman"/>
          <w:sz w:val="24"/>
          <w:szCs w:val="24"/>
        </w:rPr>
      </w:pPr>
      <w:r w:rsidRPr="00235BDE">
        <w:rPr>
          <w:rFonts w:ascii="Times New Roman" w:hAnsi="Times New Roman"/>
          <w:sz w:val="24"/>
          <w:szCs w:val="24"/>
        </w:rPr>
        <w:t xml:space="preserve">развитие личности обучающихся, их познавательных интересов, интеллектуальной и ценностно-смысловой сферы; </w:t>
      </w:r>
    </w:p>
    <w:p w14:paraId="0B0DC993" w14:textId="77777777" w:rsidR="009E217A" w:rsidRPr="00235BDE" w:rsidRDefault="009E217A" w:rsidP="003E73E6">
      <w:pPr>
        <w:pStyle w:val="aa"/>
        <w:numPr>
          <w:ilvl w:val="0"/>
          <w:numId w:val="12"/>
        </w:numPr>
        <w:ind w:left="284" w:firstLine="425"/>
        <w:jc w:val="both"/>
        <w:rPr>
          <w:rFonts w:ascii="Times New Roman" w:hAnsi="Times New Roman"/>
          <w:sz w:val="24"/>
          <w:szCs w:val="24"/>
        </w:rPr>
      </w:pPr>
      <w:r w:rsidRPr="00235BDE">
        <w:rPr>
          <w:rFonts w:ascii="Times New Roman" w:hAnsi="Times New Roman"/>
          <w:sz w:val="24"/>
          <w:szCs w:val="24"/>
        </w:rPr>
        <w:t xml:space="preserve">развитие навыков самообразования и самопроектирования; </w:t>
      </w:r>
    </w:p>
    <w:p w14:paraId="2AFAB40B" w14:textId="77777777" w:rsidR="009E217A" w:rsidRPr="00235BDE" w:rsidRDefault="009E217A" w:rsidP="003E73E6">
      <w:pPr>
        <w:pStyle w:val="aa"/>
        <w:numPr>
          <w:ilvl w:val="0"/>
          <w:numId w:val="12"/>
        </w:numPr>
        <w:ind w:left="284" w:firstLine="425"/>
        <w:jc w:val="both"/>
        <w:rPr>
          <w:rFonts w:ascii="Times New Roman" w:hAnsi="Times New Roman"/>
          <w:sz w:val="24"/>
          <w:szCs w:val="24"/>
        </w:rPr>
      </w:pPr>
      <w:r w:rsidRPr="00235BDE">
        <w:rPr>
          <w:rFonts w:ascii="Times New Roman" w:hAnsi="Times New Roman"/>
          <w:sz w:val="24"/>
          <w:szCs w:val="24"/>
        </w:rPr>
        <w:t xml:space="preserve">углубление, расширение и систематизацию знаний в выбранной области научного знания или вида деятельности; </w:t>
      </w:r>
    </w:p>
    <w:p w14:paraId="6ED9C0D7" w14:textId="77777777" w:rsidR="009E217A" w:rsidRPr="009E217A" w:rsidRDefault="009E217A" w:rsidP="003E73E6">
      <w:pPr>
        <w:pStyle w:val="aa"/>
        <w:numPr>
          <w:ilvl w:val="0"/>
          <w:numId w:val="12"/>
        </w:numPr>
        <w:ind w:left="284" w:firstLine="425"/>
        <w:jc w:val="both"/>
        <w:rPr>
          <w:rFonts w:ascii="Times New Roman" w:hAnsi="Times New Roman"/>
          <w:sz w:val="24"/>
          <w:szCs w:val="24"/>
        </w:rPr>
      </w:pPr>
      <w:r w:rsidRPr="00235BDE">
        <w:rPr>
          <w:rFonts w:ascii="Times New Roman" w:hAnsi="Times New Roman"/>
          <w:sz w:val="24"/>
          <w:szCs w:val="24"/>
        </w:rPr>
        <w:t>совершенствование имеющегося и приобретение нового опыта познавательной деятельности, профессионального</w:t>
      </w:r>
      <w:r w:rsidRPr="009E217A">
        <w:rPr>
          <w:rFonts w:ascii="Times New Roman" w:hAnsi="Times New Roman"/>
          <w:sz w:val="24"/>
          <w:szCs w:val="24"/>
        </w:rPr>
        <w:t xml:space="preserve"> самоопределения обучающихся. </w:t>
      </w:r>
    </w:p>
    <w:p w14:paraId="3C544308" w14:textId="5DA36C02" w:rsidR="009E217A" w:rsidRPr="009E217A" w:rsidRDefault="009E217A" w:rsidP="003E73E6">
      <w:pPr>
        <w:pStyle w:val="aa"/>
        <w:ind w:left="284" w:firstLine="425"/>
        <w:jc w:val="both"/>
        <w:rPr>
          <w:rFonts w:ascii="Times New Roman" w:hAnsi="Times New Roman"/>
          <w:sz w:val="24"/>
          <w:szCs w:val="24"/>
        </w:rPr>
      </w:pPr>
      <w:r w:rsidRPr="009E217A">
        <w:rPr>
          <w:rFonts w:ascii="Times New Roman" w:hAnsi="Times New Roman"/>
          <w:sz w:val="24"/>
          <w:szCs w:val="24"/>
        </w:rPr>
        <w:t xml:space="preserve"> </w:t>
      </w:r>
      <w:r w:rsidRPr="00235BDE">
        <w:rPr>
          <w:rFonts w:ascii="Times New Roman" w:hAnsi="Times New Roman"/>
          <w:b/>
          <w:bCs/>
          <w:sz w:val="24"/>
          <w:szCs w:val="24"/>
        </w:rPr>
        <w:t>Результаты изучения дополнительных учебных предметов, курсов по выбору</w:t>
      </w:r>
      <w:r w:rsidRPr="009E217A">
        <w:rPr>
          <w:rFonts w:ascii="Times New Roman" w:hAnsi="Times New Roman"/>
          <w:sz w:val="24"/>
          <w:szCs w:val="24"/>
        </w:rPr>
        <w:t xml:space="preserve"> обучающихся отражают: </w:t>
      </w:r>
    </w:p>
    <w:p w14:paraId="079C6FF6" w14:textId="77777777" w:rsidR="009E217A" w:rsidRPr="009E217A" w:rsidRDefault="009E217A" w:rsidP="003E73E6">
      <w:pPr>
        <w:pStyle w:val="aa"/>
        <w:numPr>
          <w:ilvl w:val="0"/>
          <w:numId w:val="13"/>
        </w:numPr>
        <w:ind w:left="284" w:firstLine="425"/>
        <w:jc w:val="both"/>
        <w:rPr>
          <w:rFonts w:ascii="Times New Roman" w:hAnsi="Times New Roman"/>
          <w:sz w:val="24"/>
          <w:szCs w:val="24"/>
        </w:rPr>
      </w:pPr>
      <w:r w:rsidRPr="009E217A">
        <w:rPr>
          <w:rFonts w:ascii="Times New Roman" w:hAnsi="Times New Roman"/>
          <w:sz w:val="24"/>
          <w:szCs w:val="24"/>
        </w:rPr>
        <w:t xml:space="preserve">развитие личности обучающихся средствами предлагаемого для изучения учебного предмета, курса: развитие общей культуры обучающихся, их мировоззрения, ценностносмысловых установок, развитие познавательных, регулятивных и коммуникативных способностей, готовности и способности к саморазвитию и профессиональному самоопределению; </w:t>
      </w:r>
    </w:p>
    <w:p w14:paraId="177FF2FB" w14:textId="77777777" w:rsidR="009E217A" w:rsidRPr="009E217A" w:rsidRDefault="009E217A" w:rsidP="003E73E6">
      <w:pPr>
        <w:pStyle w:val="aa"/>
        <w:numPr>
          <w:ilvl w:val="0"/>
          <w:numId w:val="13"/>
        </w:numPr>
        <w:ind w:left="284" w:firstLine="425"/>
        <w:jc w:val="both"/>
        <w:rPr>
          <w:rFonts w:ascii="Times New Roman" w:hAnsi="Times New Roman"/>
          <w:sz w:val="24"/>
          <w:szCs w:val="24"/>
        </w:rPr>
      </w:pPr>
      <w:r w:rsidRPr="009E217A">
        <w:rPr>
          <w:rFonts w:ascii="Times New Roman" w:hAnsi="Times New Roman"/>
          <w:sz w:val="24"/>
          <w:szCs w:val="24"/>
        </w:rPr>
        <w:t xml:space="preserve">овладение систематическими знаниями и приобретение опыта осуществления целесообразной и результативной деятельности; </w:t>
      </w:r>
    </w:p>
    <w:p w14:paraId="22994D05" w14:textId="77777777" w:rsidR="009E217A" w:rsidRPr="009E217A" w:rsidRDefault="009E217A" w:rsidP="003E73E6">
      <w:pPr>
        <w:pStyle w:val="aa"/>
        <w:numPr>
          <w:ilvl w:val="0"/>
          <w:numId w:val="13"/>
        </w:numPr>
        <w:ind w:left="284" w:firstLine="425"/>
        <w:jc w:val="both"/>
        <w:rPr>
          <w:rFonts w:ascii="Times New Roman" w:hAnsi="Times New Roman"/>
          <w:sz w:val="24"/>
          <w:szCs w:val="24"/>
        </w:rPr>
      </w:pPr>
      <w:r w:rsidRPr="009E217A">
        <w:rPr>
          <w:rFonts w:ascii="Times New Roman" w:hAnsi="Times New Roman"/>
          <w:sz w:val="24"/>
          <w:szCs w:val="24"/>
        </w:rPr>
        <w:t xml:space="preserve">развитие способности к непрерывному самообразованию, овладению ключевыми компетентностями, составляющими основу умения: самостоятельному приобретению и интеграции знаний, коммуникации и сотрудничеству, эффективному решению (разрешению) проблем, осознанному использованию информационных и коммуникационных технологий, самоорганизации и саморегуляции; </w:t>
      </w:r>
    </w:p>
    <w:p w14:paraId="75C8E70D" w14:textId="77777777" w:rsidR="00235BDE" w:rsidRDefault="009E217A" w:rsidP="003E73E6">
      <w:pPr>
        <w:pStyle w:val="aa"/>
        <w:numPr>
          <w:ilvl w:val="0"/>
          <w:numId w:val="13"/>
        </w:numPr>
        <w:ind w:left="284" w:firstLine="425"/>
        <w:jc w:val="both"/>
        <w:rPr>
          <w:rFonts w:ascii="Times New Roman" w:hAnsi="Times New Roman"/>
          <w:sz w:val="24"/>
          <w:szCs w:val="24"/>
        </w:rPr>
      </w:pPr>
      <w:r w:rsidRPr="009E217A">
        <w:rPr>
          <w:rFonts w:ascii="Times New Roman" w:hAnsi="Times New Roman"/>
          <w:sz w:val="24"/>
          <w:szCs w:val="24"/>
        </w:rPr>
        <w:t xml:space="preserve">обеспечение академической мобильности и (или) возможности поддерживать избранное направление образования; </w:t>
      </w:r>
    </w:p>
    <w:p w14:paraId="6E2C7761" w14:textId="321352AE" w:rsidR="009E217A" w:rsidRPr="009E217A" w:rsidRDefault="009E217A" w:rsidP="003E73E6">
      <w:pPr>
        <w:pStyle w:val="aa"/>
        <w:numPr>
          <w:ilvl w:val="0"/>
          <w:numId w:val="13"/>
        </w:numPr>
        <w:ind w:left="284" w:firstLine="425"/>
        <w:jc w:val="both"/>
        <w:rPr>
          <w:rFonts w:ascii="Times New Roman" w:hAnsi="Times New Roman"/>
          <w:sz w:val="24"/>
          <w:szCs w:val="24"/>
        </w:rPr>
      </w:pPr>
      <w:r w:rsidRPr="009E217A">
        <w:rPr>
          <w:rFonts w:ascii="Times New Roman" w:hAnsi="Times New Roman"/>
          <w:sz w:val="24"/>
          <w:szCs w:val="24"/>
        </w:rPr>
        <w:t xml:space="preserve">обеспечение профессиональной ориентации обучающихся. </w:t>
      </w:r>
    </w:p>
    <w:p w14:paraId="5A943B52" w14:textId="37CAFED4" w:rsidR="009E217A" w:rsidRPr="009E217A" w:rsidRDefault="005A5669" w:rsidP="003E73E6">
      <w:pPr>
        <w:pStyle w:val="aa"/>
        <w:ind w:firstLine="567"/>
        <w:jc w:val="both"/>
        <w:rPr>
          <w:rFonts w:ascii="Times New Roman" w:hAnsi="Times New Roman"/>
          <w:sz w:val="24"/>
          <w:szCs w:val="24"/>
        </w:rPr>
      </w:pPr>
      <w:r>
        <w:rPr>
          <w:rFonts w:ascii="Times New Roman" w:hAnsi="Times New Roman"/>
          <w:sz w:val="24"/>
          <w:szCs w:val="24"/>
        </w:rPr>
        <w:t xml:space="preserve"> </w:t>
      </w:r>
    </w:p>
    <w:p w14:paraId="03B49900" w14:textId="75D28713" w:rsidR="009E217A" w:rsidRPr="00235BDE" w:rsidRDefault="009E217A" w:rsidP="003E73E6">
      <w:pPr>
        <w:pStyle w:val="aa"/>
        <w:ind w:firstLine="567"/>
        <w:jc w:val="both"/>
        <w:rPr>
          <w:rFonts w:ascii="Times New Roman" w:hAnsi="Times New Roman"/>
          <w:b/>
          <w:bCs/>
          <w:sz w:val="24"/>
          <w:szCs w:val="24"/>
        </w:rPr>
      </w:pPr>
      <w:r w:rsidRPr="00235BDE">
        <w:rPr>
          <w:rFonts w:ascii="Times New Roman" w:hAnsi="Times New Roman"/>
          <w:b/>
          <w:bCs/>
          <w:sz w:val="24"/>
          <w:szCs w:val="24"/>
        </w:rPr>
        <w:t>Индивидуальный</w:t>
      </w:r>
      <w:r w:rsidR="00235BDE">
        <w:rPr>
          <w:rFonts w:ascii="Times New Roman" w:hAnsi="Times New Roman"/>
          <w:b/>
          <w:bCs/>
          <w:sz w:val="24"/>
          <w:szCs w:val="24"/>
        </w:rPr>
        <w:t>(ые)</w:t>
      </w:r>
      <w:r w:rsidRPr="00235BDE">
        <w:rPr>
          <w:rFonts w:ascii="Times New Roman" w:hAnsi="Times New Roman"/>
          <w:b/>
          <w:bCs/>
          <w:sz w:val="24"/>
          <w:szCs w:val="24"/>
        </w:rPr>
        <w:t xml:space="preserve"> проект</w:t>
      </w:r>
      <w:r w:rsidR="00235BDE">
        <w:rPr>
          <w:rFonts w:ascii="Times New Roman" w:hAnsi="Times New Roman"/>
          <w:b/>
          <w:bCs/>
          <w:sz w:val="24"/>
          <w:szCs w:val="24"/>
        </w:rPr>
        <w:t>(ы):</w:t>
      </w:r>
      <w:r w:rsidRPr="00235BDE">
        <w:rPr>
          <w:rFonts w:ascii="Times New Roman" w:hAnsi="Times New Roman"/>
          <w:b/>
          <w:bCs/>
          <w:sz w:val="24"/>
          <w:szCs w:val="24"/>
        </w:rPr>
        <w:t xml:space="preserve"> </w:t>
      </w:r>
    </w:p>
    <w:p w14:paraId="375CB2FE" w14:textId="29940E9F" w:rsidR="009E217A" w:rsidRPr="009E217A" w:rsidRDefault="009E217A" w:rsidP="003E73E6">
      <w:pPr>
        <w:pStyle w:val="aa"/>
        <w:ind w:firstLine="567"/>
        <w:jc w:val="both"/>
        <w:rPr>
          <w:rFonts w:ascii="Times New Roman" w:hAnsi="Times New Roman"/>
          <w:sz w:val="24"/>
          <w:szCs w:val="24"/>
        </w:rPr>
      </w:pPr>
      <w:r w:rsidRPr="009E217A">
        <w:rPr>
          <w:rFonts w:ascii="Times New Roman" w:hAnsi="Times New Roman"/>
          <w:sz w:val="24"/>
          <w:szCs w:val="24"/>
        </w:rPr>
        <w:t xml:space="preserve"> Индивидуальный проект представляе</w:t>
      </w:r>
      <w:r w:rsidR="00235BDE">
        <w:rPr>
          <w:rFonts w:ascii="Times New Roman" w:hAnsi="Times New Roman"/>
          <w:sz w:val="24"/>
          <w:szCs w:val="24"/>
        </w:rPr>
        <w:t>т</w:t>
      </w:r>
      <w:r w:rsidRPr="009E217A">
        <w:rPr>
          <w:rFonts w:ascii="Times New Roman" w:hAnsi="Times New Roman"/>
          <w:sz w:val="24"/>
          <w:szCs w:val="24"/>
        </w:rPr>
        <w:t xml:space="preserve"> собой особую форму организации деятельности обучающихся (учебное исследование или учебный проект). </w:t>
      </w:r>
    </w:p>
    <w:p w14:paraId="3DC64D81" w14:textId="77777777" w:rsidR="009E217A" w:rsidRPr="009E217A" w:rsidRDefault="009E217A" w:rsidP="003E73E6">
      <w:pPr>
        <w:pStyle w:val="aa"/>
        <w:ind w:firstLine="567"/>
        <w:jc w:val="both"/>
        <w:rPr>
          <w:rFonts w:ascii="Times New Roman" w:hAnsi="Times New Roman"/>
          <w:sz w:val="24"/>
          <w:szCs w:val="24"/>
        </w:rPr>
      </w:pPr>
      <w:r w:rsidRPr="009E217A">
        <w:rPr>
          <w:rFonts w:ascii="Times New Roman" w:hAnsi="Times New Roman"/>
          <w:sz w:val="24"/>
          <w:szCs w:val="24"/>
        </w:rPr>
        <w:t xml:space="preserve">Результаты выполнения индивидуального проекта отражают: </w:t>
      </w:r>
    </w:p>
    <w:p w14:paraId="7B982719" w14:textId="77777777" w:rsidR="009E217A" w:rsidRPr="009E217A" w:rsidRDefault="009E217A" w:rsidP="003E73E6">
      <w:pPr>
        <w:pStyle w:val="aa"/>
        <w:numPr>
          <w:ilvl w:val="0"/>
          <w:numId w:val="14"/>
        </w:numPr>
        <w:ind w:left="0" w:firstLine="709"/>
        <w:jc w:val="both"/>
        <w:rPr>
          <w:rFonts w:ascii="Times New Roman" w:hAnsi="Times New Roman"/>
          <w:sz w:val="24"/>
          <w:szCs w:val="24"/>
        </w:rPr>
      </w:pPr>
      <w:r w:rsidRPr="009E217A">
        <w:rPr>
          <w:rFonts w:ascii="Times New Roman" w:hAnsi="Times New Roman"/>
          <w:sz w:val="24"/>
          <w:szCs w:val="24"/>
        </w:rPr>
        <w:t xml:space="preserve">сформированность навыков коммуникативной, учебно-исследовательской деятельности, критического мышления; </w:t>
      </w:r>
    </w:p>
    <w:p w14:paraId="1720F71A" w14:textId="77777777" w:rsidR="009E217A" w:rsidRPr="009E217A" w:rsidRDefault="009E217A" w:rsidP="003E73E6">
      <w:pPr>
        <w:pStyle w:val="aa"/>
        <w:numPr>
          <w:ilvl w:val="0"/>
          <w:numId w:val="14"/>
        </w:numPr>
        <w:ind w:left="0" w:firstLine="709"/>
        <w:jc w:val="both"/>
        <w:rPr>
          <w:rFonts w:ascii="Times New Roman" w:hAnsi="Times New Roman"/>
          <w:sz w:val="24"/>
          <w:szCs w:val="24"/>
        </w:rPr>
      </w:pPr>
      <w:r w:rsidRPr="009E217A">
        <w:rPr>
          <w:rFonts w:ascii="Times New Roman" w:hAnsi="Times New Roman"/>
          <w:sz w:val="24"/>
          <w:szCs w:val="24"/>
        </w:rPr>
        <w:t xml:space="preserve">способность к инновационной, аналитической, творческой, интеллектуальной деятельности; </w:t>
      </w:r>
    </w:p>
    <w:p w14:paraId="66B44E39" w14:textId="77777777" w:rsidR="009E217A" w:rsidRPr="009E217A" w:rsidRDefault="009E217A" w:rsidP="003E73E6">
      <w:pPr>
        <w:pStyle w:val="aa"/>
        <w:numPr>
          <w:ilvl w:val="0"/>
          <w:numId w:val="14"/>
        </w:numPr>
        <w:ind w:left="0" w:firstLine="709"/>
        <w:jc w:val="both"/>
        <w:rPr>
          <w:rFonts w:ascii="Times New Roman" w:hAnsi="Times New Roman"/>
          <w:sz w:val="24"/>
          <w:szCs w:val="24"/>
        </w:rPr>
      </w:pPr>
      <w:r w:rsidRPr="009E217A">
        <w:rPr>
          <w:rFonts w:ascii="Times New Roman" w:hAnsi="Times New Roman"/>
          <w:sz w:val="24"/>
          <w:szCs w:val="24"/>
        </w:rPr>
        <w:t xml:space="preserve">сформированность навыков проектной деятельности, а также самостоятельного применения приобретенных знаний и способов действий при решении различных задач, используя знания одного или нескольких учебных предметов или предметных областей; </w:t>
      </w:r>
    </w:p>
    <w:p w14:paraId="2E29E03D" w14:textId="77777777" w:rsidR="009E217A" w:rsidRPr="009E217A" w:rsidRDefault="009E217A" w:rsidP="003E73E6">
      <w:pPr>
        <w:pStyle w:val="aa"/>
        <w:numPr>
          <w:ilvl w:val="0"/>
          <w:numId w:val="14"/>
        </w:numPr>
        <w:ind w:left="0" w:firstLine="709"/>
        <w:jc w:val="both"/>
        <w:rPr>
          <w:rFonts w:ascii="Times New Roman" w:hAnsi="Times New Roman"/>
          <w:sz w:val="24"/>
          <w:szCs w:val="24"/>
        </w:rPr>
      </w:pPr>
      <w:r w:rsidRPr="009E217A">
        <w:rPr>
          <w:rFonts w:ascii="Times New Roman" w:hAnsi="Times New Roman"/>
          <w:sz w:val="24"/>
          <w:szCs w:val="24"/>
        </w:rPr>
        <w:t xml:space="preserve">способность постановки цели и формулирования гипотезы исследования, планирования работы, отбора и интерпретации необходимой информации, структурирования аргументации результатов исследования на основе собранных данных, презентации результатов. </w:t>
      </w:r>
    </w:p>
    <w:p w14:paraId="0CFF2E38" w14:textId="77777777" w:rsidR="009E217A" w:rsidRPr="00DA0F76" w:rsidRDefault="009E217A" w:rsidP="003E73E6">
      <w:pPr>
        <w:pStyle w:val="aa"/>
        <w:ind w:firstLine="709"/>
        <w:jc w:val="both"/>
        <w:rPr>
          <w:rFonts w:ascii="Times New Roman" w:hAnsi="Times New Roman"/>
          <w:sz w:val="24"/>
          <w:szCs w:val="24"/>
        </w:rPr>
      </w:pPr>
    </w:p>
    <w:p w14:paraId="5A524742" w14:textId="132666BC" w:rsidR="003E73E6" w:rsidRDefault="003E73E6" w:rsidP="003B60A4">
      <w:pPr>
        <w:pStyle w:val="aa"/>
        <w:jc w:val="both"/>
        <w:rPr>
          <w:rFonts w:ascii="Times New Roman" w:hAnsi="Times New Roman"/>
          <w:sz w:val="24"/>
          <w:szCs w:val="24"/>
        </w:rPr>
      </w:pPr>
    </w:p>
    <w:p w14:paraId="28D357E0" w14:textId="77777777" w:rsidR="003E73E6" w:rsidRPr="00DA0F76" w:rsidRDefault="003E73E6" w:rsidP="003E73E6">
      <w:pPr>
        <w:pStyle w:val="aa"/>
        <w:ind w:firstLine="567"/>
        <w:jc w:val="both"/>
        <w:rPr>
          <w:rFonts w:ascii="Times New Roman" w:hAnsi="Times New Roman"/>
          <w:sz w:val="24"/>
          <w:szCs w:val="24"/>
        </w:rPr>
      </w:pPr>
    </w:p>
    <w:p w14:paraId="1FBF60AF" w14:textId="3C7AB830" w:rsidR="00DA0F76" w:rsidRPr="003E73E6" w:rsidRDefault="00672928" w:rsidP="003E73E6">
      <w:pPr>
        <w:pStyle w:val="2"/>
        <w:spacing w:line="240" w:lineRule="auto"/>
        <w:jc w:val="center"/>
        <w:rPr>
          <w:rFonts w:ascii="Times New Roman" w:hAnsi="Times New Roman" w:cs="Times New Roman"/>
          <w:b/>
          <w:color w:val="auto"/>
          <w:sz w:val="24"/>
        </w:rPr>
      </w:pPr>
      <w:bookmarkStart w:id="99" w:name="_Toc138712886"/>
      <w:bookmarkStart w:id="100" w:name="_Toc142198894"/>
      <w:r w:rsidRPr="003E73E6">
        <w:rPr>
          <w:rFonts w:ascii="Times New Roman" w:hAnsi="Times New Roman" w:cs="Times New Roman"/>
          <w:b/>
          <w:color w:val="auto"/>
          <w:sz w:val="24"/>
        </w:rPr>
        <w:t xml:space="preserve">1.3. </w:t>
      </w:r>
      <w:r w:rsidR="00DA0F76" w:rsidRPr="003E73E6">
        <w:rPr>
          <w:rFonts w:ascii="Times New Roman" w:hAnsi="Times New Roman" w:cs="Times New Roman"/>
          <w:b/>
          <w:color w:val="auto"/>
          <w:sz w:val="24"/>
        </w:rPr>
        <w:t xml:space="preserve">Система </w:t>
      </w:r>
      <w:r w:rsidRPr="003E73E6">
        <w:rPr>
          <w:rFonts w:ascii="Times New Roman" w:hAnsi="Times New Roman" w:cs="Times New Roman"/>
          <w:b/>
          <w:color w:val="auto"/>
          <w:sz w:val="24"/>
        </w:rPr>
        <w:t xml:space="preserve">оценки </w:t>
      </w:r>
      <w:r w:rsidR="003B60A4">
        <w:rPr>
          <w:rFonts w:ascii="Times New Roman" w:hAnsi="Times New Roman" w:cs="Times New Roman"/>
          <w:b/>
          <w:color w:val="auto"/>
          <w:sz w:val="24"/>
        </w:rPr>
        <w:t xml:space="preserve">достижения планируемых </w:t>
      </w:r>
      <w:r w:rsidRPr="003E73E6">
        <w:rPr>
          <w:rFonts w:ascii="Times New Roman" w:hAnsi="Times New Roman" w:cs="Times New Roman"/>
          <w:b/>
          <w:color w:val="auto"/>
          <w:sz w:val="24"/>
        </w:rPr>
        <w:t>результатов освоения основной образовательной программы</w:t>
      </w:r>
      <w:bookmarkEnd w:id="99"/>
      <w:bookmarkEnd w:id="100"/>
    </w:p>
    <w:p w14:paraId="644BF340" w14:textId="77777777" w:rsidR="00F415C0" w:rsidRDefault="00F415C0" w:rsidP="003E73E6">
      <w:pPr>
        <w:pStyle w:val="aa"/>
        <w:ind w:firstLine="567"/>
        <w:jc w:val="both"/>
        <w:rPr>
          <w:rFonts w:ascii="Times New Roman" w:hAnsi="Times New Roman"/>
          <w:sz w:val="24"/>
          <w:szCs w:val="24"/>
        </w:rPr>
      </w:pPr>
    </w:p>
    <w:p w14:paraId="70244439" w14:textId="2F002410" w:rsidR="004D4ADF" w:rsidRDefault="00DA0F76" w:rsidP="003E73E6">
      <w:pPr>
        <w:pStyle w:val="aa"/>
        <w:ind w:firstLine="709"/>
        <w:jc w:val="both"/>
        <w:rPr>
          <w:sz w:val="24"/>
          <w:szCs w:val="24"/>
        </w:rPr>
      </w:pPr>
      <w:r w:rsidRPr="00DA0F76">
        <w:rPr>
          <w:rFonts w:ascii="Times New Roman" w:hAnsi="Times New Roman"/>
          <w:sz w:val="24"/>
          <w:szCs w:val="24"/>
        </w:rPr>
        <w:t xml:space="preserve">Система оценки призвана способствовать поддержанию единства всей системы образования, обеспечению преемственности в системе непрерывного образования. Ее основными функциями являются: ориентация образовательного процесса на достижение планируемых результатов освоения </w:t>
      </w:r>
      <w:r w:rsidR="00672928">
        <w:rPr>
          <w:rFonts w:ascii="Times New Roman" w:hAnsi="Times New Roman"/>
          <w:sz w:val="24"/>
          <w:szCs w:val="24"/>
        </w:rPr>
        <w:t>О</w:t>
      </w:r>
      <w:r w:rsidRPr="00DA0F76">
        <w:rPr>
          <w:rFonts w:ascii="Times New Roman" w:hAnsi="Times New Roman"/>
          <w:sz w:val="24"/>
          <w:szCs w:val="24"/>
        </w:rPr>
        <w:t xml:space="preserve">ОП СОО и обеспечение эффективной обратной связи, позволяющей осуществлять управление </w:t>
      </w:r>
      <w:r w:rsidRPr="00DE2E6D">
        <w:rPr>
          <w:rFonts w:ascii="Times New Roman" w:hAnsi="Times New Roman"/>
          <w:sz w:val="24"/>
          <w:szCs w:val="24"/>
        </w:rPr>
        <w:lastRenderedPageBreak/>
        <w:t>образовательным процессом.</w:t>
      </w:r>
      <w:r w:rsidR="004D4ADF" w:rsidRPr="00DE2E6D">
        <w:rPr>
          <w:sz w:val="24"/>
          <w:szCs w:val="24"/>
        </w:rPr>
        <w:t xml:space="preserve"> </w:t>
      </w:r>
      <w:r w:rsidR="004D4ADF" w:rsidRPr="00DE2E6D">
        <w:rPr>
          <w:rFonts w:ascii="Times New Roman" w:hAnsi="Times New Roman"/>
          <w:sz w:val="24"/>
          <w:szCs w:val="24"/>
        </w:rPr>
        <w:t xml:space="preserve">На основе системы оценки </w:t>
      </w:r>
      <w:r w:rsidR="005A5669" w:rsidRPr="00DE2E6D">
        <w:rPr>
          <w:rFonts w:ascii="Times New Roman" w:hAnsi="Times New Roman"/>
          <w:sz w:val="24"/>
          <w:szCs w:val="24"/>
        </w:rPr>
        <w:t>скорректировано</w:t>
      </w:r>
      <w:r w:rsidR="004D4ADF" w:rsidRPr="00DE2E6D">
        <w:rPr>
          <w:rFonts w:ascii="Times New Roman" w:hAnsi="Times New Roman"/>
          <w:sz w:val="24"/>
          <w:szCs w:val="24"/>
        </w:rPr>
        <w:t xml:space="preserve"> </w:t>
      </w:r>
      <w:bookmarkStart w:id="101" w:name="_Hlk112681076"/>
      <w:r w:rsidR="004D4ADF" w:rsidRPr="00DE2E6D">
        <w:rPr>
          <w:rFonts w:ascii="Times New Roman" w:hAnsi="Times New Roman"/>
          <w:sz w:val="24"/>
          <w:szCs w:val="24"/>
        </w:rPr>
        <w:t>«Положение о формах, периодичности и порядке текущего контроля успеваем</w:t>
      </w:r>
      <w:r w:rsidR="00F53CA0" w:rsidRPr="00DE2E6D">
        <w:rPr>
          <w:rFonts w:ascii="Times New Roman" w:hAnsi="Times New Roman"/>
          <w:sz w:val="24"/>
          <w:szCs w:val="24"/>
        </w:rPr>
        <w:t>ости и промежуточной аттестации»</w:t>
      </w:r>
      <w:r w:rsidR="00DE2E6D" w:rsidRPr="00DE2E6D">
        <w:rPr>
          <w:rFonts w:ascii="Times New Roman" w:hAnsi="Times New Roman"/>
          <w:sz w:val="24"/>
          <w:szCs w:val="24"/>
        </w:rPr>
        <w:t>.</w:t>
      </w:r>
      <w:r w:rsidR="00F53CA0" w:rsidRPr="00DE2E6D">
        <w:rPr>
          <w:rFonts w:ascii="Times New Roman" w:hAnsi="Times New Roman"/>
          <w:sz w:val="24"/>
          <w:szCs w:val="24"/>
        </w:rPr>
        <w:t xml:space="preserve"> </w:t>
      </w:r>
      <w:bookmarkEnd w:id="101"/>
    </w:p>
    <w:p w14:paraId="183B099C" w14:textId="6ED157DA" w:rsidR="00DA0F76" w:rsidRPr="00DA0F76" w:rsidRDefault="00DA0F76" w:rsidP="00A1485E">
      <w:pPr>
        <w:pStyle w:val="aa"/>
        <w:ind w:firstLine="709"/>
        <w:jc w:val="both"/>
        <w:rPr>
          <w:rFonts w:ascii="Times New Roman" w:hAnsi="Times New Roman"/>
          <w:sz w:val="24"/>
          <w:szCs w:val="24"/>
        </w:rPr>
      </w:pPr>
      <w:r w:rsidRPr="00DA0F76">
        <w:rPr>
          <w:rFonts w:ascii="Times New Roman" w:hAnsi="Times New Roman"/>
          <w:sz w:val="24"/>
          <w:szCs w:val="24"/>
        </w:rPr>
        <w:t>Основными направлениями и целями оценочной деятельности в образовательной организации являются:</w:t>
      </w:r>
    </w:p>
    <w:p w14:paraId="0B0A6BB6" w14:textId="77777777" w:rsidR="00672928" w:rsidRDefault="00DA0F76" w:rsidP="00A1485E">
      <w:pPr>
        <w:pStyle w:val="aa"/>
        <w:numPr>
          <w:ilvl w:val="0"/>
          <w:numId w:val="15"/>
        </w:numPr>
        <w:ind w:left="0" w:firstLine="709"/>
        <w:jc w:val="both"/>
        <w:rPr>
          <w:rFonts w:ascii="Times New Roman" w:hAnsi="Times New Roman"/>
          <w:sz w:val="24"/>
          <w:szCs w:val="24"/>
        </w:rPr>
      </w:pPr>
      <w:r w:rsidRPr="00DA0F76">
        <w:rPr>
          <w:rFonts w:ascii="Times New Roman" w:hAnsi="Times New Roman"/>
          <w:sz w:val="24"/>
          <w:szCs w:val="24"/>
        </w:rPr>
        <w:t xml:space="preserve">оценка образовательных достижений обучающихся на различных этапах обучения как основа их промежуточной и итоговой аттестации, а также основа процедур внутреннего мониторинга образовательной организации, мониторинговых исследований муниципального, регионального и федерального уровней; </w:t>
      </w:r>
    </w:p>
    <w:p w14:paraId="2BEC6E5B" w14:textId="4C91A8ED" w:rsidR="00DA0F76" w:rsidRPr="00DA0F76" w:rsidRDefault="00DA0F76" w:rsidP="00A1485E">
      <w:pPr>
        <w:pStyle w:val="aa"/>
        <w:numPr>
          <w:ilvl w:val="0"/>
          <w:numId w:val="15"/>
        </w:numPr>
        <w:ind w:left="0" w:firstLine="709"/>
        <w:jc w:val="both"/>
        <w:rPr>
          <w:rFonts w:ascii="Times New Roman" w:hAnsi="Times New Roman"/>
          <w:sz w:val="24"/>
          <w:szCs w:val="24"/>
        </w:rPr>
      </w:pPr>
      <w:r w:rsidRPr="00DA0F76">
        <w:rPr>
          <w:rFonts w:ascii="Times New Roman" w:hAnsi="Times New Roman"/>
          <w:sz w:val="24"/>
          <w:szCs w:val="24"/>
        </w:rPr>
        <w:t>оценка результатов деятельности педагогических работников как основа аттестационных процедур;</w:t>
      </w:r>
    </w:p>
    <w:p w14:paraId="285253E1" w14:textId="77777777" w:rsidR="00DA0F76" w:rsidRPr="00DA0F76" w:rsidRDefault="00DA0F76" w:rsidP="00A1485E">
      <w:pPr>
        <w:pStyle w:val="aa"/>
        <w:numPr>
          <w:ilvl w:val="0"/>
          <w:numId w:val="15"/>
        </w:numPr>
        <w:ind w:left="0" w:firstLine="709"/>
        <w:jc w:val="both"/>
        <w:rPr>
          <w:rFonts w:ascii="Times New Roman" w:hAnsi="Times New Roman"/>
          <w:sz w:val="24"/>
          <w:szCs w:val="24"/>
        </w:rPr>
      </w:pPr>
      <w:r w:rsidRPr="00DA0F76">
        <w:rPr>
          <w:rFonts w:ascii="Times New Roman" w:hAnsi="Times New Roman"/>
          <w:sz w:val="24"/>
          <w:szCs w:val="24"/>
        </w:rPr>
        <w:t>оценка результатов деятельности образовательной организации как основа аккредитационных процедур.</w:t>
      </w:r>
    </w:p>
    <w:p w14:paraId="17CAE3C1" w14:textId="77777777" w:rsidR="005C28EE" w:rsidRDefault="00DA0F76" w:rsidP="00A1485E">
      <w:pPr>
        <w:pStyle w:val="aa"/>
        <w:ind w:firstLine="709"/>
        <w:jc w:val="both"/>
        <w:rPr>
          <w:rFonts w:ascii="Times New Roman" w:hAnsi="Times New Roman"/>
          <w:sz w:val="24"/>
          <w:szCs w:val="24"/>
        </w:rPr>
      </w:pPr>
      <w:r w:rsidRPr="00DA0F76">
        <w:rPr>
          <w:rFonts w:ascii="Times New Roman" w:hAnsi="Times New Roman"/>
          <w:sz w:val="24"/>
          <w:szCs w:val="24"/>
        </w:rPr>
        <w:t>Основным объектом системы оценки, ее содержательной и критериальной базой выступают требования</w:t>
      </w:r>
      <w:r w:rsidR="00672928">
        <w:rPr>
          <w:rFonts w:ascii="Times New Roman" w:hAnsi="Times New Roman"/>
          <w:sz w:val="24"/>
          <w:szCs w:val="24"/>
        </w:rPr>
        <w:t xml:space="preserve"> ФГОС СОО</w:t>
      </w:r>
      <w:r w:rsidRPr="00DA0F76">
        <w:rPr>
          <w:rFonts w:ascii="Times New Roman" w:hAnsi="Times New Roman"/>
          <w:sz w:val="24"/>
          <w:szCs w:val="24"/>
        </w:rPr>
        <w:t xml:space="preserve">, которые конкретизируются в планируемых результатах освоения обучающимися </w:t>
      </w:r>
      <w:r w:rsidR="00672928">
        <w:rPr>
          <w:rFonts w:ascii="Times New Roman" w:hAnsi="Times New Roman"/>
          <w:sz w:val="24"/>
          <w:szCs w:val="24"/>
        </w:rPr>
        <w:t>О</w:t>
      </w:r>
      <w:r w:rsidRPr="00DA0F76">
        <w:rPr>
          <w:rFonts w:ascii="Times New Roman" w:hAnsi="Times New Roman"/>
          <w:sz w:val="24"/>
          <w:szCs w:val="24"/>
        </w:rPr>
        <w:t xml:space="preserve">ОП СОО. </w:t>
      </w:r>
    </w:p>
    <w:p w14:paraId="539BC1AF" w14:textId="77777777" w:rsidR="00F53CA0" w:rsidRPr="00F53CA0" w:rsidRDefault="00F53CA0" w:rsidP="00F53CA0">
      <w:pPr>
        <w:pStyle w:val="aa"/>
        <w:rPr>
          <w:rFonts w:ascii="Times New Roman" w:hAnsi="Times New Roman"/>
          <w:sz w:val="24"/>
          <w:szCs w:val="24"/>
        </w:rPr>
      </w:pPr>
      <w:r w:rsidRPr="00F53CA0">
        <w:rPr>
          <w:rFonts w:ascii="Times New Roman" w:hAnsi="Times New Roman"/>
          <w:sz w:val="24"/>
          <w:szCs w:val="24"/>
        </w:rPr>
        <w:t>Система оценки включает процедуры внутренней и внешней оценки в соответствии с внутренней системой оценки качества образования (ВСОКО) и единым графиком оценочных мероприятий школы.</w:t>
      </w:r>
    </w:p>
    <w:p w14:paraId="19623DFA" w14:textId="77777777" w:rsidR="00F53CA0" w:rsidRPr="00F53CA0" w:rsidRDefault="00F53CA0" w:rsidP="00F53CA0">
      <w:pPr>
        <w:pStyle w:val="aa"/>
        <w:rPr>
          <w:rFonts w:ascii="Times New Roman" w:hAnsi="Times New Roman"/>
          <w:sz w:val="24"/>
          <w:szCs w:val="24"/>
        </w:rPr>
      </w:pPr>
      <w:r w:rsidRPr="00F53CA0">
        <w:rPr>
          <w:rFonts w:ascii="Times New Roman" w:hAnsi="Times New Roman"/>
          <w:b/>
          <w:sz w:val="24"/>
          <w:szCs w:val="24"/>
        </w:rPr>
        <w:t>Внутренняя оценка включает</w:t>
      </w:r>
      <w:r w:rsidRPr="00F53CA0">
        <w:rPr>
          <w:rFonts w:ascii="Times New Roman" w:hAnsi="Times New Roman"/>
          <w:sz w:val="24"/>
          <w:szCs w:val="24"/>
        </w:rPr>
        <w:t>: (Внутрення система оценки должна соответствовать Положению о ВСОКО и Положению о текущем контроле и промежуточной аттестации обучающихся)</w:t>
      </w:r>
    </w:p>
    <w:p w14:paraId="68F06CC5" w14:textId="77777777" w:rsidR="00F53CA0" w:rsidRPr="00F53CA0" w:rsidRDefault="00F53CA0" w:rsidP="00F53CA0">
      <w:pPr>
        <w:pStyle w:val="aa"/>
        <w:numPr>
          <w:ilvl w:val="0"/>
          <w:numId w:val="148"/>
        </w:numPr>
        <w:rPr>
          <w:rFonts w:ascii="Times New Roman" w:hAnsi="Times New Roman"/>
          <w:sz w:val="24"/>
          <w:szCs w:val="24"/>
        </w:rPr>
      </w:pPr>
      <w:r w:rsidRPr="00F53CA0">
        <w:rPr>
          <w:rFonts w:ascii="Times New Roman" w:hAnsi="Times New Roman"/>
          <w:sz w:val="24"/>
          <w:szCs w:val="24"/>
        </w:rPr>
        <w:t>стартовую диагностику (стартовые (диагностические) работы);</w:t>
      </w:r>
    </w:p>
    <w:p w14:paraId="6A89B04F" w14:textId="77777777" w:rsidR="00F53CA0" w:rsidRPr="00F53CA0" w:rsidRDefault="00F53CA0" w:rsidP="00F53CA0">
      <w:pPr>
        <w:pStyle w:val="aa"/>
        <w:numPr>
          <w:ilvl w:val="0"/>
          <w:numId w:val="148"/>
        </w:numPr>
        <w:rPr>
          <w:rFonts w:ascii="Times New Roman" w:hAnsi="Times New Roman"/>
          <w:sz w:val="24"/>
          <w:szCs w:val="24"/>
        </w:rPr>
      </w:pPr>
      <w:r w:rsidRPr="00F53CA0">
        <w:rPr>
          <w:rFonts w:ascii="Times New Roman" w:hAnsi="Times New Roman"/>
          <w:sz w:val="24"/>
          <w:szCs w:val="24"/>
        </w:rPr>
        <w:t>текущую и тематическую оценку;</w:t>
      </w:r>
    </w:p>
    <w:p w14:paraId="3F3DB25F" w14:textId="77777777" w:rsidR="00F53CA0" w:rsidRPr="00F53CA0" w:rsidRDefault="00F53CA0" w:rsidP="00F53CA0">
      <w:pPr>
        <w:pStyle w:val="aa"/>
        <w:numPr>
          <w:ilvl w:val="0"/>
          <w:numId w:val="148"/>
        </w:numPr>
        <w:rPr>
          <w:rFonts w:ascii="Times New Roman" w:hAnsi="Times New Roman"/>
          <w:sz w:val="24"/>
          <w:szCs w:val="24"/>
        </w:rPr>
      </w:pPr>
      <w:r w:rsidRPr="00F53CA0">
        <w:rPr>
          <w:rFonts w:ascii="Times New Roman" w:hAnsi="Times New Roman"/>
          <w:sz w:val="24"/>
          <w:szCs w:val="24"/>
        </w:rPr>
        <w:t>итоговую оценку;</w:t>
      </w:r>
    </w:p>
    <w:p w14:paraId="3CF0C107" w14:textId="77777777" w:rsidR="00F53CA0" w:rsidRPr="00F53CA0" w:rsidRDefault="00F53CA0" w:rsidP="00F53CA0">
      <w:pPr>
        <w:pStyle w:val="aa"/>
        <w:numPr>
          <w:ilvl w:val="0"/>
          <w:numId w:val="148"/>
        </w:numPr>
        <w:rPr>
          <w:rFonts w:ascii="Times New Roman" w:hAnsi="Times New Roman"/>
          <w:sz w:val="24"/>
          <w:szCs w:val="24"/>
        </w:rPr>
      </w:pPr>
      <w:r w:rsidRPr="00F53CA0">
        <w:rPr>
          <w:rFonts w:ascii="Times New Roman" w:hAnsi="Times New Roman"/>
          <w:sz w:val="24"/>
          <w:szCs w:val="24"/>
        </w:rPr>
        <w:t>промежуточную аттестацию;</w:t>
      </w:r>
    </w:p>
    <w:p w14:paraId="7B29ED33" w14:textId="77777777" w:rsidR="00F53CA0" w:rsidRPr="00F53CA0" w:rsidRDefault="00F53CA0" w:rsidP="00F53CA0">
      <w:pPr>
        <w:pStyle w:val="aa"/>
        <w:numPr>
          <w:ilvl w:val="0"/>
          <w:numId w:val="148"/>
        </w:numPr>
        <w:rPr>
          <w:rFonts w:ascii="Times New Roman" w:hAnsi="Times New Roman"/>
          <w:sz w:val="24"/>
          <w:szCs w:val="24"/>
        </w:rPr>
      </w:pPr>
      <w:r w:rsidRPr="00F53CA0">
        <w:rPr>
          <w:rFonts w:ascii="Times New Roman" w:hAnsi="Times New Roman"/>
          <w:sz w:val="24"/>
          <w:szCs w:val="24"/>
        </w:rPr>
        <w:t>психолого-педагогическое наблюдение;</w:t>
      </w:r>
    </w:p>
    <w:p w14:paraId="127DBE8F" w14:textId="77777777" w:rsidR="00F53CA0" w:rsidRPr="00F53CA0" w:rsidRDefault="00F53CA0" w:rsidP="00F53CA0">
      <w:pPr>
        <w:pStyle w:val="aa"/>
        <w:numPr>
          <w:ilvl w:val="0"/>
          <w:numId w:val="148"/>
        </w:numPr>
        <w:rPr>
          <w:rFonts w:ascii="Times New Roman" w:hAnsi="Times New Roman"/>
          <w:sz w:val="24"/>
          <w:szCs w:val="24"/>
        </w:rPr>
      </w:pPr>
      <w:r w:rsidRPr="00F53CA0">
        <w:rPr>
          <w:rFonts w:ascii="Times New Roman" w:hAnsi="Times New Roman"/>
          <w:sz w:val="24"/>
          <w:szCs w:val="24"/>
        </w:rPr>
        <w:t>портфолио;</w:t>
      </w:r>
    </w:p>
    <w:p w14:paraId="7D041F54" w14:textId="77777777" w:rsidR="00F53CA0" w:rsidRPr="00F53CA0" w:rsidRDefault="00F53CA0" w:rsidP="00F53CA0">
      <w:pPr>
        <w:pStyle w:val="aa"/>
        <w:numPr>
          <w:ilvl w:val="0"/>
          <w:numId w:val="148"/>
        </w:numPr>
        <w:rPr>
          <w:rFonts w:ascii="Times New Roman" w:hAnsi="Times New Roman"/>
          <w:sz w:val="24"/>
          <w:szCs w:val="24"/>
        </w:rPr>
      </w:pPr>
      <w:r w:rsidRPr="00F53CA0">
        <w:rPr>
          <w:rFonts w:ascii="Times New Roman" w:hAnsi="Times New Roman"/>
          <w:sz w:val="24"/>
          <w:szCs w:val="24"/>
        </w:rPr>
        <w:t>внутренний мониторинг образовательных достижений обучающихся (комплексные (диагностические) работы).</w:t>
      </w:r>
    </w:p>
    <w:p w14:paraId="2232E03D" w14:textId="77777777" w:rsidR="00F53CA0" w:rsidRPr="00F53CA0" w:rsidRDefault="00F53CA0" w:rsidP="00F53CA0">
      <w:pPr>
        <w:pStyle w:val="aa"/>
        <w:ind w:firstLine="709"/>
        <w:rPr>
          <w:rFonts w:ascii="Times New Roman" w:hAnsi="Times New Roman"/>
          <w:sz w:val="24"/>
          <w:szCs w:val="24"/>
        </w:rPr>
      </w:pPr>
    </w:p>
    <w:p w14:paraId="14D14E6B" w14:textId="77777777" w:rsidR="00F53CA0" w:rsidRPr="00F53CA0" w:rsidRDefault="00F53CA0" w:rsidP="00F53CA0">
      <w:pPr>
        <w:pStyle w:val="aa"/>
        <w:ind w:firstLine="709"/>
        <w:rPr>
          <w:rFonts w:ascii="Times New Roman" w:hAnsi="Times New Roman"/>
          <w:sz w:val="24"/>
          <w:szCs w:val="24"/>
        </w:rPr>
      </w:pPr>
      <w:r w:rsidRPr="00F53CA0">
        <w:rPr>
          <w:rFonts w:ascii="Times New Roman" w:hAnsi="Times New Roman"/>
          <w:sz w:val="24"/>
          <w:szCs w:val="24"/>
        </w:rPr>
        <w:t xml:space="preserve">Особой формой внутренней оценки является портфолио. Особенности формирования, процедуры оценивания и другие положения определены в отдельном локальном акте. </w:t>
      </w:r>
    </w:p>
    <w:p w14:paraId="3CBA1292" w14:textId="77777777" w:rsidR="00F53CA0" w:rsidRPr="00F53CA0" w:rsidRDefault="00F53CA0" w:rsidP="00F53CA0">
      <w:pPr>
        <w:pStyle w:val="aa"/>
        <w:ind w:firstLine="709"/>
        <w:rPr>
          <w:rFonts w:ascii="Times New Roman" w:hAnsi="Times New Roman"/>
          <w:sz w:val="24"/>
          <w:szCs w:val="24"/>
        </w:rPr>
      </w:pPr>
    </w:p>
    <w:p w14:paraId="0B7D3BD1" w14:textId="5D4D7B9B" w:rsidR="00F53CA0" w:rsidRPr="00F53CA0" w:rsidRDefault="00F53CA0" w:rsidP="00F53CA0">
      <w:pPr>
        <w:pStyle w:val="aa"/>
        <w:ind w:firstLine="709"/>
        <w:jc w:val="both"/>
        <w:rPr>
          <w:rFonts w:ascii="Times New Roman" w:hAnsi="Times New Roman"/>
          <w:sz w:val="24"/>
          <w:szCs w:val="24"/>
        </w:rPr>
      </w:pPr>
      <w:r w:rsidRPr="00F53CA0">
        <w:rPr>
          <w:rFonts w:ascii="Times New Roman" w:hAnsi="Times New Roman"/>
          <w:b/>
          <w:bCs/>
          <w:sz w:val="24"/>
          <w:szCs w:val="24"/>
        </w:rPr>
        <w:t xml:space="preserve">Внешняя оценка достижения планируемых результатов ООП </w:t>
      </w:r>
      <w:r>
        <w:rPr>
          <w:rFonts w:ascii="Times New Roman" w:hAnsi="Times New Roman"/>
          <w:b/>
          <w:bCs/>
          <w:sz w:val="24"/>
          <w:szCs w:val="24"/>
        </w:rPr>
        <w:t>С</w:t>
      </w:r>
      <w:r w:rsidRPr="00F53CA0">
        <w:rPr>
          <w:rFonts w:ascii="Times New Roman" w:hAnsi="Times New Roman"/>
          <w:b/>
          <w:bCs/>
          <w:sz w:val="24"/>
          <w:szCs w:val="24"/>
        </w:rPr>
        <w:t>ОО включает в себя:</w:t>
      </w:r>
    </w:p>
    <w:p w14:paraId="5E6C7EBD" w14:textId="52164894" w:rsidR="00F53CA0" w:rsidRPr="00F53CA0" w:rsidRDefault="00F53CA0" w:rsidP="00F53CA0">
      <w:pPr>
        <w:pStyle w:val="aa"/>
        <w:numPr>
          <w:ilvl w:val="0"/>
          <w:numId w:val="149"/>
        </w:numPr>
        <w:jc w:val="both"/>
        <w:rPr>
          <w:rFonts w:ascii="Times New Roman" w:hAnsi="Times New Roman"/>
          <w:b/>
          <w:bCs/>
          <w:sz w:val="24"/>
          <w:szCs w:val="24"/>
        </w:rPr>
      </w:pPr>
      <w:r w:rsidRPr="00F53CA0">
        <w:rPr>
          <w:rFonts w:ascii="Times New Roman" w:hAnsi="Times New Roman"/>
          <w:b/>
          <w:bCs/>
          <w:sz w:val="24"/>
          <w:szCs w:val="24"/>
        </w:rPr>
        <w:t>Н</w:t>
      </w:r>
      <w:r w:rsidRPr="00F53CA0">
        <w:rPr>
          <w:rFonts w:ascii="Times New Roman" w:hAnsi="Times New Roman"/>
          <w:b/>
          <w:sz w:val="24"/>
          <w:szCs w:val="24"/>
        </w:rPr>
        <w:t xml:space="preserve">езависимую оценку качества подготовки обучающихся, </w:t>
      </w:r>
      <w:r w:rsidRPr="00F53CA0">
        <w:rPr>
          <w:rFonts w:ascii="Times New Roman" w:hAnsi="Times New Roman"/>
          <w:sz w:val="24"/>
          <w:szCs w:val="24"/>
        </w:rPr>
        <w:t xml:space="preserve">согласно Постановлению Правительства Российской Федерации от 30 апреля 2024 года № 556        </w:t>
      </w:r>
      <w:r>
        <w:rPr>
          <w:rFonts w:ascii="Times New Roman" w:hAnsi="Times New Roman"/>
          <w:sz w:val="24"/>
          <w:szCs w:val="24"/>
        </w:rPr>
        <w:t xml:space="preserve">                             </w:t>
      </w:r>
      <w:r w:rsidRPr="00F53CA0">
        <w:rPr>
          <w:rFonts w:ascii="Times New Roman" w:hAnsi="Times New Roman"/>
          <w:sz w:val="24"/>
          <w:szCs w:val="24"/>
        </w:rPr>
        <w:t xml:space="preserve"> «Об утверждении перечня мероприятий по оценке качества образования и правил проведения мероприятий по оценке качества образования» это</w:t>
      </w:r>
      <w:r w:rsidRPr="00F53CA0">
        <w:rPr>
          <w:rFonts w:ascii="Times New Roman" w:hAnsi="Times New Roman"/>
          <w:b/>
          <w:sz w:val="24"/>
          <w:szCs w:val="24"/>
        </w:rPr>
        <w:t>:</w:t>
      </w:r>
    </w:p>
    <w:p w14:paraId="0347133F" w14:textId="77777777" w:rsidR="00F53CA0" w:rsidRPr="00F53CA0" w:rsidRDefault="00F53CA0" w:rsidP="00F53CA0">
      <w:pPr>
        <w:pStyle w:val="aa"/>
        <w:numPr>
          <w:ilvl w:val="1"/>
          <w:numId w:val="149"/>
        </w:numPr>
        <w:ind w:left="0" w:firstLine="851"/>
        <w:jc w:val="both"/>
        <w:rPr>
          <w:rFonts w:ascii="Times New Roman" w:hAnsi="Times New Roman"/>
          <w:sz w:val="24"/>
          <w:szCs w:val="24"/>
        </w:rPr>
      </w:pPr>
      <w:r w:rsidRPr="00F53CA0">
        <w:rPr>
          <w:rFonts w:ascii="Times New Roman" w:hAnsi="Times New Roman"/>
          <w:sz w:val="24"/>
          <w:szCs w:val="24"/>
        </w:rPr>
        <w:t>Национальные сопостовительные исследования качества общего образования;</w:t>
      </w:r>
    </w:p>
    <w:p w14:paraId="58BA11A8" w14:textId="77777777" w:rsidR="00F53CA0" w:rsidRPr="00F53CA0" w:rsidRDefault="00F53CA0" w:rsidP="00F53CA0">
      <w:pPr>
        <w:pStyle w:val="aa"/>
        <w:numPr>
          <w:ilvl w:val="1"/>
          <w:numId w:val="149"/>
        </w:numPr>
        <w:ind w:left="0" w:firstLine="851"/>
        <w:jc w:val="both"/>
        <w:rPr>
          <w:rFonts w:ascii="Times New Roman" w:hAnsi="Times New Roman"/>
          <w:sz w:val="24"/>
          <w:szCs w:val="24"/>
        </w:rPr>
      </w:pPr>
      <w:r w:rsidRPr="00F53CA0">
        <w:rPr>
          <w:rFonts w:ascii="Times New Roman" w:hAnsi="Times New Roman"/>
          <w:sz w:val="24"/>
          <w:szCs w:val="24"/>
        </w:rPr>
        <w:t>Всероссийские проверочные пработы;</w:t>
      </w:r>
    </w:p>
    <w:p w14:paraId="75443598" w14:textId="77777777" w:rsidR="00F53CA0" w:rsidRPr="00F53CA0" w:rsidRDefault="00F53CA0" w:rsidP="00F53CA0">
      <w:pPr>
        <w:pStyle w:val="aa"/>
        <w:numPr>
          <w:ilvl w:val="1"/>
          <w:numId w:val="149"/>
        </w:numPr>
        <w:ind w:left="0" w:firstLine="851"/>
        <w:jc w:val="both"/>
        <w:rPr>
          <w:rFonts w:ascii="Times New Roman" w:hAnsi="Times New Roman"/>
          <w:sz w:val="24"/>
          <w:szCs w:val="24"/>
        </w:rPr>
      </w:pPr>
      <w:r w:rsidRPr="00F53CA0">
        <w:rPr>
          <w:rFonts w:ascii="Times New Roman" w:hAnsi="Times New Roman"/>
          <w:sz w:val="24"/>
          <w:szCs w:val="24"/>
        </w:rPr>
        <w:t>Международные сопостовительные исследования качества общего образования.</w:t>
      </w:r>
    </w:p>
    <w:p w14:paraId="54C8F7B6" w14:textId="77777777" w:rsidR="00F53CA0" w:rsidRPr="00F53CA0" w:rsidRDefault="00F53CA0" w:rsidP="00F53CA0">
      <w:pPr>
        <w:pStyle w:val="aa"/>
        <w:ind w:firstLine="709"/>
        <w:rPr>
          <w:rFonts w:ascii="Times New Roman" w:hAnsi="Times New Roman"/>
          <w:b/>
          <w:sz w:val="24"/>
          <w:szCs w:val="24"/>
        </w:rPr>
      </w:pPr>
    </w:p>
    <w:p w14:paraId="3CD3E5BF" w14:textId="77777777" w:rsidR="00F53CA0" w:rsidRPr="00F53CA0" w:rsidRDefault="00F53CA0" w:rsidP="00F53CA0">
      <w:pPr>
        <w:pStyle w:val="aa"/>
        <w:numPr>
          <w:ilvl w:val="0"/>
          <w:numId w:val="149"/>
        </w:numPr>
        <w:rPr>
          <w:rFonts w:ascii="Times New Roman" w:hAnsi="Times New Roman"/>
          <w:sz w:val="24"/>
          <w:szCs w:val="24"/>
        </w:rPr>
      </w:pPr>
      <w:r w:rsidRPr="00F53CA0">
        <w:rPr>
          <w:rFonts w:ascii="Times New Roman" w:hAnsi="Times New Roman"/>
          <w:b/>
          <w:sz w:val="24"/>
          <w:szCs w:val="24"/>
        </w:rPr>
        <w:t xml:space="preserve">Итоговая аттестация </w:t>
      </w:r>
      <w:r w:rsidRPr="00F53CA0">
        <w:rPr>
          <w:rFonts w:ascii="Times New Roman" w:hAnsi="Times New Roman"/>
          <w:sz w:val="24"/>
          <w:szCs w:val="24"/>
        </w:rPr>
        <w:t>(Государственная итоговая аттестация по образоватиельной программе основного общего образования,</w:t>
      </w:r>
      <w:r w:rsidRPr="00F53CA0">
        <w:rPr>
          <w:rFonts w:ascii="Times New Roman" w:hAnsi="Times New Roman"/>
          <w:b/>
          <w:sz w:val="24"/>
          <w:szCs w:val="24"/>
        </w:rPr>
        <w:t xml:space="preserve"> </w:t>
      </w:r>
      <w:r w:rsidRPr="00F53CA0">
        <w:rPr>
          <w:rFonts w:ascii="Times New Roman" w:hAnsi="Times New Roman"/>
          <w:i/>
          <w:sz w:val="24"/>
          <w:szCs w:val="24"/>
        </w:rPr>
        <w:t>статья 59 ФЗ «Об образовании в РФ» от 29.12.2012 №273-ФЗ)</w:t>
      </w:r>
      <w:r w:rsidRPr="00F53CA0">
        <w:rPr>
          <w:rFonts w:ascii="Times New Roman" w:hAnsi="Times New Roman"/>
          <w:sz w:val="24"/>
          <w:szCs w:val="24"/>
        </w:rPr>
        <w:t>:</w:t>
      </w:r>
    </w:p>
    <w:p w14:paraId="2821A80E" w14:textId="6ABE7550" w:rsidR="00F53CA0" w:rsidRPr="00F53CA0" w:rsidRDefault="00F53CA0" w:rsidP="00F53CA0">
      <w:pPr>
        <w:pStyle w:val="aa"/>
        <w:numPr>
          <w:ilvl w:val="1"/>
          <w:numId w:val="149"/>
        </w:numPr>
        <w:ind w:left="0" w:firstLine="709"/>
        <w:rPr>
          <w:rFonts w:ascii="Times New Roman" w:hAnsi="Times New Roman"/>
          <w:sz w:val="24"/>
          <w:szCs w:val="24"/>
        </w:rPr>
      </w:pPr>
      <w:r w:rsidRPr="00F53CA0">
        <w:rPr>
          <w:rFonts w:ascii="Times New Roman" w:hAnsi="Times New Roman"/>
          <w:sz w:val="24"/>
          <w:szCs w:val="24"/>
        </w:rPr>
        <w:t xml:space="preserve">в форме </w:t>
      </w:r>
      <w:r>
        <w:rPr>
          <w:rFonts w:ascii="Times New Roman" w:hAnsi="Times New Roman"/>
          <w:sz w:val="24"/>
          <w:szCs w:val="24"/>
        </w:rPr>
        <w:t>единого</w:t>
      </w:r>
      <w:r w:rsidRPr="00F53CA0">
        <w:rPr>
          <w:rFonts w:ascii="Times New Roman" w:hAnsi="Times New Roman"/>
          <w:sz w:val="24"/>
          <w:szCs w:val="24"/>
        </w:rPr>
        <w:t xml:space="preserve"> государственного экзамена</w:t>
      </w:r>
      <w:r>
        <w:rPr>
          <w:rFonts w:ascii="Times New Roman" w:hAnsi="Times New Roman"/>
          <w:sz w:val="24"/>
          <w:szCs w:val="24"/>
        </w:rPr>
        <w:t xml:space="preserve"> (Е</w:t>
      </w:r>
      <w:r w:rsidRPr="00F53CA0">
        <w:rPr>
          <w:rFonts w:ascii="Times New Roman" w:hAnsi="Times New Roman"/>
          <w:sz w:val="24"/>
          <w:szCs w:val="24"/>
        </w:rPr>
        <w:t xml:space="preserve">ГЭ), </w:t>
      </w:r>
    </w:p>
    <w:p w14:paraId="2E38E87E" w14:textId="77777777" w:rsidR="00F53CA0" w:rsidRPr="00F53CA0" w:rsidRDefault="00F53CA0" w:rsidP="00F53CA0">
      <w:pPr>
        <w:pStyle w:val="aa"/>
        <w:numPr>
          <w:ilvl w:val="1"/>
          <w:numId w:val="149"/>
        </w:numPr>
        <w:ind w:left="0" w:firstLine="709"/>
        <w:rPr>
          <w:rFonts w:ascii="Times New Roman" w:hAnsi="Times New Roman"/>
          <w:sz w:val="24"/>
          <w:szCs w:val="24"/>
        </w:rPr>
      </w:pPr>
      <w:r w:rsidRPr="00F53CA0">
        <w:rPr>
          <w:rFonts w:ascii="Times New Roman" w:hAnsi="Times New Roman"/>
          <w:sz w:val="24"/>
          <w:szCs w:val="24"/>
        </w:rPr>
        <w:t>в форме государственного выпускного экзамена (ГВЭ) для обучающихся с ОВЗ, детей-инвалидов.</w:t>
      </w:r>
    </w:p>
    <w:p w14:paraId="5BDDAAD2" w14:textId="5864B9F7" w:rsidR="00DA0F76" w:rsidRPr="00DA0F76" w:rsidRDefault="00DA0F76" w:rsidP="00A1485E">
      <w:pPr>
        <w:pStyle w:val="aa"/>
        <w:ind w:firstLine="709"/>
        <w:jc w:val="both"/>
        <w:rPr>
          <w:rFonts w:ascii="Times New Roman" w:hAnsi="Times New Roman"/>
          <w:sz w:val="24"/>
          <w:szCs w:val="24"/>
        </w:rPr>
      </w:pPr>
      <w:r w:rsidRPr="00DA0F76">
        <w:rPr>
          <w:rFonts w:ascii="Times New Roman" w:hAnsi="Times New Roman"/>
          <w:sz w:val="24"/>
          <w:szCs w:val="24"/>
        </w:rPr>
        <w:t>В соответствии с</w:t>
      </w:r>
      <w:r w:rsidR="00672928">
        <w:rPr>
          <w:rFonts w:ascii="Times New Roman" w:hAnsi="Times New Roman"/>
          <w:sz w:val="24"/>
          <w:szCs w:val="24"/>
        </w:rPr>
        <w:t xml:space="preserve"> ФГОС СОО</w:t>
      </w:r>
      <w:r w:rsidRPr="00DA0F76">
        <w:rPr>
          <w:rFonts w:ascii="Times New Roman" w:hAnsi="Times New Roman"/>
          <w:sz w:val="24"/>
          <w:szCs w:val="24"/>
        </w:rPr>
        <w:t xml:space="preserve"> система оценки образовательной организации реализует системно-деятельностный, уровневый и комплексный подходы к оценке образовательных достижений.</w:t>
      </w:r>
    </w:p>
    <w:p w14:paraId="61EF24AF" w14:textId="41B765CF" w:rsidR="00DA0F76" w:rsidRPr="00DA0F76" w:rsidRDefault="00DA0F76" w:rsidP="00A1485E">
      <w:pPr>
        <w:pStyle w:val="aa"/>
        <w:ind w:firstLine="709"/>
        <w:jc w:val="both"/>
        <w:rPr>
          <w:rFonts w:ascii="Times New Roman" w:hAnsi="Times New Roman"/>
          <w:sz w:val="24"/>
          <w:szCs w:val="24"/>
        </w:rPr>
      </w:pPr>
      <w:r w:rsidRPr="00672928">
        <w:rPr>
          <w:rFonts w:ascii="Times New Roman" w:hAnsi="Times New Roman"/>
          <w:b/>
          <w:bCs/>
          <w:sz w:val="24"/>
          <w:szCs w:val="24"/>
        </w:rPr>
        <w:t>Системно-деятельностный подход</w:t>
      </w:r>
      <w:r w:rsidRPr="00DA0F76">
        <w:rPr>
          <w:rFonts w:ascii="Times New Roman" w:hAnsi="Times New Roman"/>
          <w:sz w:val="24"/>
          <w:szCs w:val="24"/>
        </w:rPr>
        <w:t xml:space="preserve"> к оценке образовательных достижений обучающихся проявляется в оценке способности обучающихся к решению учебно-познавательных и учебно-практических задач, а также в оценке уровня функциональной грамотности обучающихся. Он </w:t>
      </w:r>
      <w:r w:rsidRPr="00DA0F76">
        <w:rPr>
          <w:rFonts w:ascii="Times New Roman" w:hAnsi="Times New Roman"/>
          <w:sz w:val="24"/>
          <w:szCs w:val="24"/>
        </w:rPr>
        <w:lastRenderedPageBreak/>
        <w:t>обеспечивается содержанием и критериями оценки, в качестве которых выступают планируемые результаты обучения, выраженные в деятельностной форме.</w:t>
      </w:r>
    </w:p>
    <w:p w14:paraId="2E5F4B15" w14:textId="33C990CA" w:rsidR="00DA0F76" w:rsidRPr="001F7652" w:rsidRDefault="00DA0F76" w:rsidP="00A1485E">
      <w:pPr>
        <w:pStyle w:val="aa"/>
        <w:ind w:firstLine="567"/>
        <w:jc w:val="both"/>
        <w:rPr>
          <w:rFonts w:ascii="Times New Roman" w:hAnsi="Times New Roman"/>
          <w:sz w:val="24"/>
          <w:szCs w:val="24"/>
        </w:rPr>
      </w:pPr>
      <w:r w:rsidRPr="001F7652">
        <w:rPr>
          <w:rFonts w:ascii="Times New Roman" w:hAnsi="Times New Roman"/>
          <w:b/>
          <w:bCs/>
          <w:sz w:val="24"/>
          <w:szCs w:val="24"/>
        </w:rPr>
        <w:t>Уровневый подход</w:t>
      </w:r>
      <w:r w:rsidRPr="001F7652">
        <w:rPr>
          <w:rFonts w:ascii="Times New Roman" w:hAnsi="Times New Roman"/>
          <w:sz w:val="24"/>
          <w:szCs w:val="24"/>
        </w:rPr>
        <w:t xml:space="preserve"> служит важнейшей основой для организации индивидуальной работы с обучающимися. Он реализуется как по отношению к содержанию оценки, так и к представлению и интерпретации результатов измерений.</w:t>
      </w:r>
    </w:p>
    <w:p w14:paraId="18D021A0" w14:textId="56BEC58F" w:rsidR="00DA0F76" w:rsidRPr="001F7652" w:rsidRDefault="00DA0F76" w:rsidP="00A1485E">
      <w:pPr>
        <w:pStyle w:val="aa"/>
        <w:ind w:firstLine="567"/>
        <w:jc w:val="both"/>
        <w:rPr>
          <w:rFonts w:ascii="Times New Roman" w:hAnsi="Times New Roman"/>
          <w:sz w:val="24"/>
          <w:szCs w:val="24"/>
        </w:rPr>
      </w:pPr>
      <w:r w:rsidRPr="001F7652">
        <w:rPr>
          <w:rFonts w:ascii="Times New Roman" w:hAnsi="Times New Roman"/>
          <w:sz w:val="24"/>
          <w:szCs w:val="24"/>
        </w:rPr>
        <w:t>Уровневый подход реализуется за счет фиксации различных уровней достижения обучающимися планируемых результатов. Достижение базового уровня свидетельствует о способности обучающихся решать типовые учебные задачи, целенаправленно отрабатываемые со всеми обучающимися в ходе учебного процесса</w:t>
      </w:r>
      <w:r w:rsidR="00A93D67" w:rsidRPr="001F7652">
        <w:rPr>
          <w:rFonts w:ascii="Times New Roman" w:hAnsi="Times New Roman"/>
          <w:sz w:val="24"/>
          <w:szCs w:val="24"/>
        </w:rPr>
        <w:t xml:space="preserve">, </w:t>
      </w:r>
      <w:r w:rsidRPr="001F7652">
        <w:rPr>
          <w:rFonts w:ascii="Times New Roman" w:hAnsi="Times New Roman"/>
          <w:sz w:val="24"/>
          <w:szCs w:val="24"/>
        </w:rPr>
        <w:t>выступает достаточным для продолжения обучения и усвоения последующего учебного материала.</w:t>
      </w:r>
    </w:p>
    <w:p w14:paraId="03A6A50F" w14:textId="485BF5D8" w:rsidR="00DA0F76" w:rsidRPr="001F7652" w:rsidRDefault="00DA0F76" w:rsidP="00A1485E">
      <w:pPr>
        <w:pStyle w:val="aa"/>
        <w:ind w:firstLine="567"/>
        <w:jc w:val="both"/>
        <w:rPr>
          <w:rFonts w:ascii="Times New Roman" w:hAnsi="Times New Roman"/>
          <w:sz w:val="24"/>
          <w:szCs w:val="24"/>
        </w:rPr>
      </w:pPr>
      <w:r w:rsidRPr="001F7652">
        <w:rPr>
          <w:rFonts w:ascii="Times New Roman" w:hAnsi="Times New Roman"/>
          <w:b/>
          <w:bCs/>
          <w:sz w:val="24"/>
          <w:szCs w:val="24"/>
        </w:rPr>
        <w:t>Комплексный подход</w:t>
      </w:r>
      <w:r w:rsidRPr="001F7652">
        <w:rPr>
          <w:rFonts w:ascii="Times New Roman" w:hAnsi="Times New Roman"/>
          <w:sz w:val="24"/>
          <w:szCs w:val="24"/>
        </w:rPr>
        <w:t xml:space="preserve"> к оценке образовательных достижений реализуется через:</w:t>
      </w:r>
    </w:p>
    <w:p w14:paraId="2B16F130" w14:textId="77777777" w:rsidR="00DA0F76" w:rsidRPr="001F7652" w:rsidRDefault="00DA0F76" w:rsidP="00A1485E">
      <w:pPr>
        <w:pStyle w:val="aa"/>
        <w:numPr>
          <w:ilvl w:val="0"/>
          <w:numId w:val="18"/>
        </w:numPr>
        <w:jc w:val="both"/>
        <w:rPr>
          <w:rFonts w:ascii="Times New Roman" w:hAnsi="Times New Roman"/>
          <w:sz w:val="24"/>
          <w:szCs w:val="24"/>
        </w:rPr>
      </w:pPr>
      <w:r w:rsidRPr="001F7652">
        <w:rPr>
          <w:rFonts w:ascii="Times New Roman" w:hAnsi="Times New Roman"/>
          <w:sz w:val="24"/>
          <w:szCs w:val="24"/>
        </w:rPr>
        <w:t>оценку предметных и метапредметных результатов;</w:t>
      </w:r>
    </w:p>
    <w:p w14:paraId="2E918095" w14:textId="4EC6238A" w:rsidR="00672928" w:rsidRPr="001F7652" w:rsidRDefault="00DA0F76" w:rsidP="00A1485E">
      <w:pPr>
        <w:pStyle w:val="aa"/>
        <w:numPr>
          <w:ilvl w:val="0"/>
          <w:numId w:val="18"/>
        </w:numPr>
        <w:jc w:val="both"/>
        <w:rPr>
          <w:rFonts w:ascii="Times New Roman" w:hAnsi="Times New Roman"/>
          <w:sz w:val="24"/>
          <w:szCs w:val="24"/>
        </w:rPr>
      </w:pPr>
      <w:r w:rsidRPr="001F7652">
        <w:rPr>
          <w:rFonts w:ascii="Times New Roman" w:hAnsi="Times New Roman"/>
          <w:sz w:val="24"/>
          <w:szCs w:val="24"/>
        </w:rPr>
        <w:t xml:space="preserve">использования комплекса оценочных процедур </w:t>
      </w:r>
      <w:r w:rsidR="0073754C" w:rsidRPr="001F7652">
        <w:rPr>
          <w:rFonts w:ascii="Times New Roman" w:hAnsi="Times New Roman"/>
          <w:sz w:val="24"/>
          <w:szCs w:val="24"/>
        </w:rPr>
        <w:t xml:space="preserve"> для выявления динамики </w:t>
      </w:r>
      <w:r w:rsidRPr="001F7652">
        <w:rPr>
          <w:rFonts w:ascii="Times New Roman" w:hAnsi="Times New Roman"/>
          <w:sz w:val="24"/>
          <w:szCs w:val="24"/>
        </w:rPr>
        <w:t xml:space="preserve">индивидуальных образовательных достижений обучающихся и для итоговой оценки; </w:t>
      </w:r>
    </w:p>
    <w:p w14:paraId="2A2F95E1" w14:textId="548C89DB" w:rsidR="00DA0F76" w:rsidRPr="001F7652" w:rsidRDefault="00DA0F76" w:rsidP="00A1485E">
      <w:pPr>
        <w:pStyle w:val="aa"/>
        <w:numPr>
          <w:ilvl w:val="0"/>
          <w:numId w:val="18"/>
        </w:numPr>
        <w:jc w:val="both"/>
        <w:rPr>
          <w:rFonts w:ascii="Times New Roman" w:hAnsi="Times New Roman"/>
          <w:sz w:val="24"/>
          <w:szCs w:val="24"/>
        </w:rPr>
      </w:pPr>
      <w:r w:rsidRPr="001F7652">
        <w:rPr>
          <w:rFonts w:ascii="Times New Roman" w:hAnsi="Times New Roman"/>
          <w:sz w:val="24"/>
          <w:szCs w:val="24"/>
        </w:rPr>
        <w:t>использования контекстной информации (об особенностях обучающихся, условиях и процессе обучения и другое) для интерпретации полученных результатов в целях управления качеством образования;</w:t>
      </w:r>
    </w:p>
    <w:p w14:paraId="7E95B19A" w14:textId="36119D9A" w:rsidR="00DA0F76" w:rsidRPr="001F7652" w:rsidRDefault="00DA0F76" w:rsidP="00A1485E">
      <w:pPr>
        <w:pStyle w:val="aa"/>
        <w:numPr>
          <w:ilvl w:val="0"/>
          <w:numId w:val="18"/>
        </w:numPr>
        <w:jc w:val="both"/>
        <w:rPr>
          <w:rFonts w:ascii="Times New Roman" w:hAnsi="Times New Roman"/>
          <w:sz w:val="24"/>
          <w:szCs w:val="24"/>
        </w:rPr>
      </w:pPr>
      <w:r w:rsidRPr="001F7652">
        <w:rPr>
          <w:rFonts w:ascii="Times New Roman" w:hAnsi="Times New Roman"/>
          <w:sz w:val="24"/>
          <w:szCs w:val="24"/>
        </w:rPr>
        <w:t>использования разнообразных методов и форм оценки, взаимно дополняющих друг друг</w:t>
      </w:r>
      <w:r w:rsidR="0073754C" w:rsidRPr="001F7652">
        <w:rPr>
          <w:rFonts w:ascii="Times New Roman" w:hAnsi="Times New Roman"/>
          <w:sz w:val="24"/>
          <w:szCs w:val="24"/>
        </w:rPr>
        <w:t>а, в том числе оценок проектов, практических, исследовательских, творческих работ, наблюдения</w:t>
      </w:r>
      <w:r w:rsidRPr="001F7652">
        <w:rPr>
          <w:rFonts w:ascii="Times New Roman" w:hAnsi="Times New Roman"/>
          <w:sz w:val="24"/>
          <w:szCs w:val="24"/>
        </w:rPr>
        <w:t>;</w:t>
      </w:r>
    </w:p>
    <w:p w14:paraId="4FCB4B1E" w14:textId="77777777" w:rsidR="00DA0F76" w:rsidRPr="001F7652" w:rsidRDefault="00DA0F76" w:rsidP="00A1485E">
      <w:pPr>
        <w:pStyle w:val="aa"/>
        <w:numPr>
          <w:ilvl w:val="0"/>
          <w:numId w:val="18"/>
        </w:numPr>
        <w:jc w:val="both"/>
        <w:rPr>
          <w:rFonts w:ascii="Times New Roman" w:hAnsi="Times New Roman"/>
          <w:sz w:val="24"/>
          <w:szCs w:val="24"/>
        </w:rPr>
      </w:pPr>
      <w:r w:rsidRPr="001F7652">
        <w:rPr>
          <w:rFonts w:ascii="Times New Roman" w:hAnsi="Times New Roman"/>
          <w:sz w:val="24"/>
          <w:szCs w:val="24"/>
        </w:rPr>
        <w:t>использования форм работы, обеспечивающих возможность включения обучающихся в самостоятельную оценочную деятельность (самоанализ, самооценка, взаимооценка);</w:t>
      </w:r>
    </w:p>
    <w:p w14:paraId="450DA693" w14:textId="77777777" w:rsidR="00DA0F76" w:rsidRPr="001F7652" w:rsidRDefault="00DA0F76" w:rsidP="00A1485E">
      <w:pPr>
        <w:pStyle w:val="aa"/>
        <w:numPr>
          <w:ilvl w:val="0"/>
          <w:numId w:val="18"/>
        </w:numPr>
        <w:jc w:val="both"/>
        <w:rPr>
          <w:rFonts w:ascii="Times New Roman" w:hAnsi="Times New Roman"/>
          <w:sz w:val="24"/>
          <w:szCs w:val="24"/>
        </w:rPr>
      </w:pPr>
      <w:r w:rsidRPr="001F7652">
        <w:rPr>
          <w:rFonts w:ascii="Times New Roman" w:hAnsi="Times New Roman"/>
          <w:sz w:val="24"/>
          <w:szCs w:val="24"/>
        </w:rPr>
        <w:t>использования мониторинга динамических показателей освоения умений и знаний, в том числе формируемых с использованием информационно-коммуникационных (цифровых) технологий.</w:t>
      </w:r>
    </w:p>
    <w:p w14:paraId="37BC25BA" w14:textId="363DB269" w:rsidR="00DA0F76" w:rsidRPr="005C28EE" w:rsidRDefault="00DA0F76" w:rsidP="00A1485E">
      <w:pPr>
        <w:pStyle w:val="aa"/>
        <w:ind w:firstLine="567"/>
        <w:jc w:val="both"/>
        <w:rPr>
          <w:rFonts w:ascii="Times New Roman" w:hAnsi="Times New Roman"/>
          <w:sz w:val="24"/>
          <w:szCs w:val="24"/>
        </w:rPr>
      </w:pPr>
      <w:r w:rsidRPr="005C28EE">
        <w:rPr>
          <w:rFonts w:ascii="Times New Roman" w:hAnsi="Times New Roman"/>
          <w:b/>
          <w:bCs/>
          <w:sz w:val="24"/>
          <w:szCs w:val="24"/>
        </w:rPr>
        <w:t>Оценка личностных результатов</w:t>
      </w:r>
      <w:r w:rsidRPr="005C28EE">
        <w:rPr>
          <w:rFonts w:ascii="Times New Roman" w:hAnsi="Times New Roman"/>
          <w:sz w:val="24"/>
          <w:szCs w:val="24"/>
        </w:rPr>
        <w:t xml:space="preserve"> обучающихся осуществляется через оценку достижения планируемых результатов освоения основной образовательной программы, которые устанавливаются требованиями</w:t>
      </w:r>
      <w:r w:rsidR="00672928" w:rsidRPr="005C28EE">
        <w:rPr>
          <w:rFonts w:ascii="Times New Roman" w:hAnsi="Times New Roman"/>
          <w:sz w:val="24"/>
          <w:szCs w:val="24"/>
        </w:rPr>
        <w:t xml:space="preserve"> ФГОС СОО</w:t>
      </w:r>
      <w:r w:rsidRPr="005C28EE">
        <w:rPr>
          <w:rFonts w:ascii="Times New Roman" w:hAnsi="Times New Roman"/>
          <w:sz w:val="24"/>
          <w:szCs w:val="24"/>
        </w:rPr>
        <w:t>.</w:t>
      </w:r>
    </w:p>
    <w:p w14:paraId="48001F9F" w14:textId="77F22887" w:rsidR="00DA0F76" w:rsidRPr="005C28EE" w:rsidRDefault="00DA0F76" w:rsidP="00A1485E">
      <w:pPr>
        <w:pStyle w:val="aa"/>
        <w:ind w:firstLine="567"/>
        <w:jc w:val="both"/>
        <w:rPr>
          <w:rFonts w:ascii="Times New Roman" w:hAnsi="Times New Roman"/>
          <w:sz w:val="24"/>
          <w:szCs w:val="24"/>
        </w:rPr>
      </w:pPr>
      <w:r w:rsidRPr="005C28EE">
        <w:rPr>
          <w:rFonts w:ascii="Times New Roman" w:hAnsi="Times New Roman"/>
          <w:sz w:val="24"/>
          <w:szCs w:val="24"/>
        </w:rPr>
        <w:t>Формирование личностных результатов обеспечивается в ходе реализации всех компонентов образовательной деятельности, включая внеурочную деятельность.</w:t>
      </w:r>
    </w:p>
    <w:p w14:paraId="47C9E270" w14:textId="49EC9B66" w:rsidR="00DA0F76" w:rsidRPr="005C28EE" w:rsidRDefault="00DA0F76" w:rsidP="00A1485E">
      <w:pPr>
        <w:pStyle w:val="aa"/>
        <w:ind w:firstLine="567"/>
        <w:jc w:val="both"/>
        <w:rPr>
          <w:rFonts w:ascii="Times New Roman" w:hAnsi="Times New Roman"/>
          <w:sz w:val="24"/>
          <w:szCs w:val="24"/>
        </w:rPr>
      </w:pPr>
      <w:r w:rsidRPr="005C28EE">
        <w:rPr>
          <w:rFonts w:ascii="Times New Roman" w:hAnsi="Times New Roman"/>
          <w:sz w:val="24"/>
          <w:szCs w:val="24"/>
        </w:rPr>
        <w:t xml:space="preserve">Достижение личностных результатов не выносится на итоговую оценку обучающихся, а является предметом оценки эффективности воспитательно-образовательной деятельности образовательной организации и образовательных систем разного уровня. </w:t>
      </w:r>
    </w:p>
    <w:p w14:paraId="2700CE10" w14:textId="2F1063D9" w:rsidR="00DA0F76" w:rsidRPr="001F7652" w:rsidRDefault="00DA0F76" w:rsidP="00A1485E">
      <w:pPr>
        <w:pStyle w:val="aa"/>
        <w:ind w:firstLine="567"/>
        <w:jc w:val="both"/>
        <w:rPr>
          <w:rFonts w:ascii="Times New Roman" w:hAnsi="Times New Roman"/>
          <w:sz w:val="24"/>
          <w:szCs w:val="24"/>
        </w:rPr>
      </w:pPr>
      <w:r w:rsidRPr="005C28EE">
        <w:rPr>
          <w:rFonts w:ascii="Times New Roman" w:hAnsi="Times New Roman"/>
          <w:sz w:val="24"/>
          <w:szCs w:val="24"/>
        </w:rPr>
        <w:t xml:space="preserve">Во внутреннем мониторинге возможна оценка сформированности отдельных личностных результатов, проявляющихся в соблюдении норм и правил поведения, принятых в образовательной организации; участии в общественной жизни образовательной организации, ближайшего социального окружения, Российской Федерации, </w:t>
      </w:r>
      <w:r w:rsidRPr="001F7652">
        <w:rPr>
          <w:rFonts w:ascii="Times New Roman" w:hAnsi="Times New Roman"/>
          <w:sz w:val="24"/>
          <w:szCs w:val="24"/>
        </w:rPr>
        <w:t>общественно-полезной деятельности; ответственности за результаты обучения; способности делать осознанный выбор своей образовательной траектории, в том числе выбор профессии; ценностно-смысловых установках обучающихся, формируемых средствами учебных предметов.</w:t>
      </w:r>
      <w:r w:rsidR="005C28EE" w:rsidRPr="001F7652">
        <w:rPr>
          <w:rFonts w:ascii="Times New Roman" w:hAnsi="Times New Roman"/>
          <w:sz w:val="24"/>
          <w:szCs w:val="24"/>
        </w:rPr>
        <w:t xml:space="preserve"> Оценка сформированности личностных результатов необязательна, при необходимости фиксируется в портфолио и характеристике обучающегося. </w:t>
      </w:r>
    </w:p>
    <w:p w14:paraId="64EDFA73" w14:textId="31325E08" w:rsidR="00DA0F76" w:rsidRPr="001F7652" w:rsidRDefault="00DA0F76" w:rsidP="00A1485E">
      <w:pPr>
        <w:pStyle w:val="aa"/>
        <w:ind w:firstLine="567"/>
        <w:jc w:val="both"/>
        <w:rPr>
          <w:rFonts w:ascii="Times New Roman" w:hAnsi="Times New Roman"/>
          <w:sz w:val="24"/>
          <w:szCs w:val="24"/>
        </w:rPr>
      </w:pPr>
      <w:r w:rsidRPr="001F7652">
        <w:rPr>
          <w:rFonts w:ascii="Times New Roman" w:hAnsi="Times New Roman"/>
          <w:sz w:val="24"/>
          <w:szCs w:val="24"/>
        </w:rPr>
        <w:t>Результаты, полученные в ходе как внешних, так и внутренних мониторингов, допускается использовать только в виде агрегированных (усредненных, анонимных) данных.</w:t>
      </w:r>
    </w:p>
    <w:p w14:paraId="18AE084A" w14:textId="61A24B88" w:rsidR="00DA0F76" w:rsidRPr="001F7652" w:rsidRDefault="00DA0F76" w:rsidP="00A1485E">
      <w:pPr>
        <w:pStyle w:val="aa"/>
        <w:ind w:firstLine="567"/>
        <w:jc w:val="both"/>
        <w:rPr>
          <w:rFonts w:ascii="Times New Roman" w:hAnsi="Times New Roman"/>
          <w:sz w:val="24"/>
          <w:szCs w:val="24"/>
        </w:rPr>
      </w:pPr>
      <w:r w:rsidRPr="005A5669">
        <w:rPr>
          <w:rFonts w:ascii="Times New Roman" w:hAnsi="Times New Roman"/>
          <w:b/>
          <w:bCs/>
          <w:sz w:val="24"/>
          <w:szCs w:val="24"/>
        </w:rPr>
        <w:t>Оценка метапредметных результатов</w:t>
      </w:r>
      <w:r w:rsidRPr="005A5669">
        <w:rPr>
          <w:rFonts w:ascii="Times New Roman" w:hAnsi="Times New Roman"/>
          <w:sz w:val="24"/>
          <w:szCs w:val="24"/>
        </w:rPr>
        <w:t xml:space="preserve"> представляет собой оценку достижения планируемых результатов освоения </w:t>
      </w:r>
      <w:r w:rsidR="00672928" w:rsidRPr="005A5669">
        <w:rPr>
          <w:rFonts w:ascii="Times New Roman" w:hAnsi="Times New Roman"/>
          <w:sz w:val="24"/>
          <w:szCs w:val="24"/>
        </w:rPr>
        <w:t>О</w:t>
      </w:r>
      <w:r w:rsidRPr="005A5669">
        <w:rPr>
          <w:rFonts w:ascii="Times New Roman" w:hAnsi="Times New Roman"/>
          <w:sz w:val="24"/>
          <w:szCs w:val="24"/>
        </w:rPr>
        <w:t>ОП СОО, которые отражают совокупность познавательных, коммуникативных и регулятивных универсальных учебных действий</w:t>
      </w:r>
      <w:r w:rsidR="0073754C" w:rsidRPr="005A5669">
        <w:rPr>
          <w:rFonts w:ascii="Times New Roman" w:hAnsi="Times New Roman"/>
          <w:sz w:val="24"/>
          <w:szCs w:val="24"/>
        </w:rPr>
        <w:t>.</w:t>
      </w:r>
    </w:p>
    <w:p w14:paraId="6780B1AF" w14:textId="4EA8CED3" w:rsidR="00DA0F76" w:rsidRPr="001F7652" w:rsidRDefault="00DA0F76" w:rsidP="00A1485E">
      <w:pPr>
        <w:pStyle w:val="aa"/>
        <w:ind w:firstLine="567"/>
        <w:jc w:val="both"/>
        <w:rPr>
          <w:rFonts w:ascii="Times New Roman" w:hAnsi="Times New Roman"/>
          <w:sz w:val="24"/>
          <w:szCs w:val="24"/>
        </w:rPr>
      </w:pPr>
      <w:r w:rsidRPr="001F7652">
        <w:rPr>
          <w:rFonts w:ascii="Times New Roman" w:hAnsi="Times New Roman"/>
          <w:sz w:val="24"/>
          <w:szCs w:val="24"/>
        </w:rPr>
        <w:t>Формирование метапредметных результатов обеспечивается комплексом освоения программ учебных предметов и внеурочной деятельности.</w:t>
      </w:r>
    </w:p>
    <w:p w14:paraId="4F2D6642" w14:textId="3D1350D1" w:rsidR="00DA0F76" w:rsidRPr="001F7652" w:rsidRDefault="00DA0F76" w:rsidP="00A1485E">
      <w:pPr>
        <w:pStyle w:val="aa"/>
        <w:ind w:firstLine="567"/>
        <w:jc w:val="both"/>
        <w:rPr>
          <w:rFonts w:ascii="Times New Roman" w:hAnsi="Times New Roman"/>
          <w:sz w:val="24"/>
          <w:szCs w:val="24"/>
        </w:rPr>
      </w:pPr>
      <w:r w:rsidRPr="001F7652">
        <w:rPr>
          <w:rFonts w:ascii="Times New Roman" w:hAnsi="Times New Roman"/>
          <w:sz w:val="24"/>
          <w:szCs w:val="24"/>
        </w:rPr>
        <w:t>Основным объектом оценки метапредметных результатов:</w:t>
      </w:r>
    </w:p>
    <w:p w14:paraId="1BB8CA18" w14:textId="77777777" w:rsidR="00DA0F76" w:rsidRPr="001F7652" w:rsidRDefault="00DA0F76" w:rsidP="00A1485E">
      <w:pPr>
        <w:pStyle w:val="aa"/>
        <w:numPr>
          <w:ilvl w:val="0"/>
          <w:numId w:val="19"/>
        </w:numPr>
        <w:jc w:val="both"/>
        <w:rPr>
          <w:rFonts w:ascii="Times New Roman" w:hAnsi="Times New Roman"/>
          <w:sz w:val="24"/>
          <w:szCs w:val="24"/>
        </w:rPr>
      </w:pPr>
      <w:r w:rsidRPr="001F7652">
        <w:rPr>
          <w:rFonts w:ascii="Times New Roman" w:hAnsi="Times New Roman"/>
          <w:sz w:val="24"/>
          <w:szCs w:val="24"/>
        </w:rPr>
        <w:t>освоение обучающимися межпредметных понятий и универсальных учебных действий (регулятивных, познавательных, коммуникативных);</w:t>
      </w:r>
    </w:p>
    <w:p w14:paraId="1B2DC593" w14:textId="77777777" w:rsidR="00DA0F76" w:rsidRPr="001F7652" w:rsidRDefault="00DA0F76" w:rsidP="00A1485E">
      <w:pPr>
        <w:pStyle w:val="aa"/>
        <w:numPr>
          <w:ilvl w:val="0"/>
          <w:numId w:val="19"/>
        </w:numPr>
        <w:jc w:val="both"/>
        <w:rPr>
          <w:rFonts w:ascii="Times New Roman" w:hAnsi="Times New Roman"/>
          <w:sz w:val="24"/>
          <w:szCs w:val="24"/>
        </w:rPr>
      </w:pPr>
      <w:r w:rsidRPr="001F7652">
        <w:rPr>
          <w:rFonts w:ascii="Times New Roman" w:hAnsi="Times New Roman"/>
          <w:sz w:val="24"/>
          <w:szCs w:val="24"/>
        </w:rPr>
        <w:lastRenderedPageBreak/>
        <w:t>способность использования универсальных учебных действий в познавательной и социальной практике, готовность к самостоятельному планированию и осуществлению учебной деятельности, организации учебного сотрудничества с педагогическими работниками и сверстниками, к участию в построении индивидуальной образовательной траектории;</w:t>
      </w:r>
    </w:p>
    <w:p w14:paraId="46015D7C" w14:textId="77777777" w:rsidR="00DA0F76" w:rsidRPr="001F7652" w:rsidRDefault="00DA0F76" w:rsidP="00A1485E">
      <w:pPr>
        <w:pStyle w:val="aa"/>
        <w:numPr>
          <w:ilvl w:val="0"/>
          <w:numId w:val="19"/>
        </w:numPr>
        <w:jc w:val="both"/>
        <w:rPr>
          <w:rFonts w:ascii="Times New Roman" w:hAnsi="Times New Roman"/>
          <w:sz w:val="24"/>
          <w:szCs w:val="24"/>
        </w:rPr>
      </w:pPr>
      <w:r w:rsidRPr="001F7652">
        <w:rPr>
          <w:rFonts w:ascii="Times New Roman" w:hAnsi="Times New Roman"/>
          <w:sz w:val="24"/>
          <w:szCs w:val="24"/>
        </w:rPr>
        <w:t>овладение навыками учебно-исследовательской, проектной и социальной деятельности.</w:t>
      </w:r>
    </w:p>
    <w:p w14:paraId="3D6C4A05" w14:textId="0C6D443F" w:rsidR="00DA0F76" w:rsidRPr="001F7652" w:rsidRDefault="00DA0F76" w:rsidP="00A1485E">
      <w:pPr>
        <w:pStyle w:val="aa"/>
        <w:ind w:firstLine="567"/>
        <w:jc w:val="both"/>
        <w:rPr>
          <w:rFonts w:ascii="Times New Roman" w:hAnsi="Times New Roman"/>
          <w:sz w:val="24"/>
          <w:szCs w:val="24"/>
        </w:rPr>
      </w:pPr>
      <w:r w:rsidRPr="001F7652">
        <w:rPr>
          <w:rFonts w:ascii="Times New Roman" w:hAnsi="Times New Roman"/>
          <w:sz w:val="24"/>
          <w:szCs w:val="24"/>
        </w:rPr>
        <w:t xml:space="preserve">Оценка достижения метапредметных результатов осуществляется администрацией образовательной организации в ходе внутреннего мониторинга. Содержание и периодичность внутреннего мониторинга устанавливается решением педагогического совета образовательной организации. Инструментарий строится на </w:t>
      </w:r>
      <w:r w:rsidRPr="005A5669">
        <w:rPr>
          <w:rFonts w:ascii="Times New Roman" w:hAnsi="Times New Roman"/>
          <w:sz w:val="24"/>
          <w:szCs w:val="24"/>
        </w:rPr>
        <w:t>межпредметной основе и может включать диагностические материалы по оценке читательской</w:t>
      </w:r>
      <w:r w:rsidR="0073754C" w:rsidRPr="005A5669">
        <w:rPr>
          <w:rFonts w:ascii="Times New Roman" w:hAnsi="Times New Roman"/>
          <w:sz w:val="24"/>
          <w:szCs w:val="24"/>
        </w:rPr>
        <w:t>, естественно-научной, математической, цифровой, финансовой грамотности,</w:t>
      </w:r>
      <w:r w:rsidR="0073754C" w:rsidRPr="001F7652">
        <w:rPr>
          <w:rFonts w:ascii="Times New Roman" w:hAnsi="Times New Roman"/>
          <w:sz w:val="24"/>
          <w:szCs w:val="24"/>
        </w:rPr>
        <w:t xml:space="preserve"> </w:t>
      </w:r>
      <w:r w:rsidRPr="001F7652">
        <w:rPr>
          <w:rFonts w:ascii="Times New Roman" w:hAnsi="Times New Roman"/>
          <w:sz w:val="24"/>
          <w:szCs w:val="24"/>
        </w:rPr>
        <w:t>сформированности регулятивных, коммуникативных и познавательных универсальных учебных действий.</w:t>
      </w:r>
    </w:p>
    <w:p w14:paraId="7D7DD64E" w14:textId="77777777" w:rsidR="005C28EE" w:rsidRPr="001F7652" w:rsidRDefault="00DA0F76" w:rsidP="00A1485E">
      <w:pPr>
        <w:spacing w:line="240" w:lineRule="auto"/>
        <w:ind w:firstLine="709"/>
        <w:rPr>
          <w:rFonts w:ascii="Times New Roman" w:hAnsi="Times New Roman"/>
          <w:sz w:val="24"/>
          <w:szCs w:val="24"/>
        </w:rPr>
      </w:pPr>
      <w:r w:rsidRPr="001F7652">
        <w:rPr>
          <w:rFonts w:ascii="Times New Roman" w:hAnsi="Times New Roman"/>
          <w:b/>
          <w:bCs/>
          <w:sz w:val="24"/>
          <w:szCs w:val="24"/>
        </w:rPr>
        <w:t>Формы оценки</w:t>
      </w:r>
      <w:r w:rsidRPr="001F7652">
        <w:rPr>
          <w:rFonts w:ascii="Times New Roman" w:hAnsi="Times New Roman"/>
          <w:sz w:val="24"/>
          <w:szCs w:val="24"/>
        </w:rPr>
        <w:t>:</w:t>
      </w:r>
      <w:r w:rsidR="005C28EE" w:rsidRPr="001F7652">
        <w:rPr>
          <w:rFonts w:ascii="Times New Roman" w:hAnsi="Times New Roman"/>
          <w:sz w:val="24"/>
          <w:szCs w:val="24"/>
        </w:rPr>
        <w:t xml:space="preserve"> внимательно изучаем предложенные варианты, редактируем под свою ОО</w:t>
      </w:r>
    </w:p>
    <w:p w14:paraId="54FC1EA5" w14:textId="77777777" w:rsidR="00DA0F76" w:rsidRPr="001F7652" w:rsidRDefault="00DA0F76" w:rsidP="00A1485E">
      <w:pPr>
        <w:pStyle w:val="aa"/>
        <w:numPr>
          <w:ilvl w:val="0"/>
          <w:numId w:val="20"/>
        </w:numPr>
        <w:ind w:left="0" w:firstLine="709"/>
        <w:jc w:val="both"/>
        <w:rPr>
          <w:rFonts w:ascii="Times New Roman" w:hAnsi="Times New Roman"/>
          <w:sz w:val="24"/>
          <w:szCs w:val="24"/>
        </w:rPr>
      </w:pPr>
      <w:r w:rsidRPr="001F7652">
        <w:rPr>
          <w:rFonts w:ascii="Times New Roman" w:hAnsi="Times New Roman"/>
          <w:sz w:val="24"/>
          <w:szCs w:val="24"/>
        </w:rPr>
        <w:t>для проверки читательской грамотности - письменная работа на межпредметной основе;</w:t>
      </w:r>
    </w:p>
    <w:p w14:paraId="67307C2D" w14:textId="77777777" w:rsidR="00DA0F76" w:rsidRPr="001F7652" w:rsidRDefault="00DA0F76" w:rsidP="00A1485E">
      <w:pPr>
        <w:pStyle w:val="aa"/>
        <w:numPr>
          <w:ilvl w:val="0"/>
          <w:numId w:val="20"/>
        </w:numPr>
        <w:ind w:left="0" w:firstLine="709"/>
        <w:jc w:val="both"/>
        <w:rPr>
          <w:rFonts w:ascii="Times New Roman" w:hAnsi="Times New Roman"/>
          <w:sz w:val="24"/>
          <w:szCs w:val="24"/>
        </w:rPr>
      </w:pPr>
      <w:r w:rsidRPr="001F7652">
        <w:rPr>
          <w:rFonts w:ascii="Times New Roman" w:hAnsi="Times New Roman"/>
          <w:sz w:val="24"/>
          <w:szCs w:val="24"/>
        </w:rPr>
        <w:t>для проверки цифровой грамотности - практическая работа в сочетании с письменной (компьютеризованной) частью;</w:t>
      </w:r>
    </w:p>
    <w:p w14:paraId="4A18BB30" w14:textId="77777777" w:rsidR="00DA0F76" w:rsidRPr="001F7652" w:rsidRDefault="00DA0F76" w:rsidP="00A1485E">
      <w:pPr>
        <w:pStyle w:val="aa"/>
        <w:numPr>
          <w:ilvl w:val="0"/>
          <w:numId w:val="20"/>
        </w:numPr>
        <w:ind w:left="0" w:firstLine="709"/>
        <w:jc w:val="both"/>
        <w:rPr>
          <w:rFonts w:ascii="Times New Roman" w:hAnsi="Times New Roman"/>
          <w:sz w:val="24"/>
          <w:szCs w:val="24"/>
        </w:rPr>
      </w:pPr>
      <w:r w:rsidRPr="001F7652">
        <w:rPr>
          <w:rFonts w:ascii="Times New Roman" w:hAnsi="Times New Roman"/>
          <w:sz w:val="24"/>
          <w:szCs w:val="24"/>
        </w:rPr>
        <w:t>для проверки сформированности регулятивных, коммуникативных и познавательных универсальных учебных действий - экспертная оценка процесса и результатов выполнения групповых и (или) индивидуальных учебных исследований и проектов.</w:t>
      </w:r>
    </w:p>
    <w:p w14:paraId="31D20F68" w14:textId="77777777" w:rsidR="00DA0F76" w:rsidRPr="001F7652" w:rsidRDefault="00DA0F76" w:rsidP="00A1485E">
      <w:pPr>
        <w:pStyle w:val="aa"/>
        <w:ind w:firstLine="709"/>
        <w:jc w:val="both"/>
        <w:rPr>
          <w:rFonts w:ascii="Times New Roman" w:hAnsi="Times New Roman"/>
          <w:sz w:val="24"/>
          <w:szCs w:val="24"/>
        </w:rPr>
      </w:pPr>
      <w:r w:rsidRPr="001F7652">
        <w:rPr>
          <w:rFonts w:ascii="Times New Roman" w:hAnsi="Times New Roman"/>
          <w:sz w:val="24"/>
          <w:szCs w:val="24"/>
        </w:rPr>
        <w:t>Каждый из перечисленных видов диагностики проводится с периодичностью не менее чем один раз в два года.</w:t>
      </w:r>
    </w:p>
    <w:p w14:paraId="39929406" w14:textId="77777777" w:rsidR="00AA31D8" w:rsidRPr="001F7652" w:rsidRDefault="00AA31D8" w:rsidP="00A1485E">
      <w:pPr>
        <w:pStyle w:val="aa"/>
        <w:ind w:firstLine="709"/>
        <w:jc w:val="both"/>
        <w:rPr>
          <w:rFonts w:ascii="Times New Roman" w:hAnsi="Times New Roman"/>
          <w:sz w:val="24"/>
          <w:szCs w:val="24"/>
        </w:rPr>
      </w:pPr>
    </w:p>
    <w:p w14:paraId="62A5E2FE" w14:textId="7ECD6B8F" w:rsidR="00DA0F76" w:rsidRPr="001F7652" w:rsidRDefault="00DA0F76" w:rsidP="00A1485E">
      <w:pPr>
        <w:pStyle w:val="aa"/>
        <w:ind w:firstLine="709"/>
        <w:jc w:val="both"/>
        <w:rPr>
          <w:rFonts w:ascii="Times New Roman" w:hAnsi="Times New Roman"/>
          <w:sz w:val="24"/>
          <w:szCs w:val="24"/>
        </w:rPr>
      </w:pPr>
      <w:r w:rsidRPr="001F7652">
        <w:rPr>
          <w:rFonts w:ascii="Times New Roman" w:hAnsi="Times New Roman"/>
          <w:b/>
          <w:bCs/>
          <w:sz w:val="24"/>
          <w:szCs w:val="24"/>
        </w:rPr>
        <w:t>Групповые и (или) индивидуальные</w:t>
      </w:r>
      <w:r w:rsidRPr="001F7652">
        <w:rPr>
          <w:rFonts w:ascii="Times New Roman" w:hAnsi="Times New Roman"/>
          <w:sz w:val="24"/>
          <w:szCs w:val="24"/>
        </w:rPr>
        <w:t xml:space="preserve"> </w:t>
      </w:r>
      <w:r w:rsidRPr="001F7652">
        <w:rPr>
          <w:rFonts w:ascii="Times New Roman" w:hAnsi="Times New Roman"/>
          <w:b/>
          <w:bCs/>
          <w:sz w:val="24"/>
          <w:szCs w:val="24"/>
        </w:rPr>
        <w:t>учебные исследования и проекты</w:t>
      </w:r>
      <w:r w:rsidRPr="001F7652">
        <w:rPr>
          <w:rFonts w:ascii="Times New Roman" w:hAnsi="Times New Roman"/>
          <w:sz w:val="24"/>
          <w:szCs w:val="24"/>
        </w:rPr>
        <w:t xml:space="preserve"> (далее вместе - проект) выполняются обучающимся в рамках одного из учебных предметов или на межпредметной основе с целью </w:t>
      </w:r>
      <w:r w:rsidR="00672928" w:rsidRPr="001F7652">
        <w:rPr>
          <w:rFonts w:ascii="Times New Roman" w:hAnsi="Times New Roman"/>
          <w:sz w:val="24"/>
          <w:szCs w:val="24"/>
        </w:rPr>
        <w:t>демонстрации</w:t>
      </w:r>
      <w:r w:rsidRPr="001F7652">
        <w:rPr>
          <w:rFonts w:ascii="Times New Roman" w:hAnsi="Times New Roman"/>
          <w:sz w:val="24"/>
          <w:szCs w:val="24"/>
        </w:rPr>
        <w:t xml:space="preserve"> свои достижения в самостоятельном освоении содержания избранных областей знаний и (или) видов деятельности и способность проектировать и осуществлять целесообразную и результативную деятельность (учебно-познавательную, конструкторскую, социальную, художественно-творческую и другие).</w:t>
      </w:r>
    </w:p>
    <w:p w14:paraId="11021ECA" w14:textId="29A43F97" w:rsidR="00DA0F76" w:rsidRPr="001F7652" w:rsidRDefault="00DA0F76" w:rsidP="00A1485E">
      <w:pPr>
        <w:pStyle w:val="aa"/>
        <w:ind w:firstLine="709"/>
        <w:jc w:val="both"/>
        <w:rPr>
          <w:rFonts w:ascii="Times New Roman" w:hAnsi="Times New Roman"/>
          <w:sz w:val="24"/>
          <w:szCs w:val="24"/>
        </w:rPr>
      </w:pPr>
      <w:r w:rsidRPr="001F7652">
        <w:rPr>
          <w:rFonts w:ascii="Times New Roman" w:hAnsi="Times New Roman"/>
          <w:sz w:val="24"/>
          <w:szCs w:val="24"/>
        </w:rPr>
        <w:t>Выбор темы проекта осуществляется обучающимися.</w:t>
      </w:r>
    </w:p>
    <w:p w14:paraId="1963F02B" w14:textId="1D285A66" w:rsidR="00DA0F76" w:rsidRPr="001F7652" w:rsidRDefault="00DA0F76" w:rsidP="00A1485E">
      <w:pPr>
        <w:pStyle w:val="aa"/>
        <w:ind w:firstLine="709"/>
        <w:jc w:val="both"/>
        <w:rPr>
          <w:rFonts w:ascii="Times New Roman" w:hAnsi="Times New Roman"/>
          <w:sz w:val="24"/>
          <w:szCs w:val="24"/>
        </w:rPr>
      </w:pPr>
      <w:r w:rsidRPr="001F7652">
        <w:rPr>
          <w:rFonts w:ascii="Times New Roman" w:hAnsi="Times New Roman"/>
          <w:sz w:val="24"/>
          <w:szCs w:val="24"/>
        </w:rPr>
        <w:t>Результатом проекта является одна из следующих работ:</w:t>
      </w:r>
    </w:p>
    <w:p w14:paraId="2A0171B9" w14:textId="77777777" w:rsidR="00DA0F76" w:rsidRPr="001F7652" w:rsidRDefault="00DA0F76" w:rsidP="00A1485E">
      <w:pPr>
        <w:pStyle w:val="aa"/>
        <w:numPr>
          <w:ilvl w:val="0"/>
          <w:numId w:val="21"/>
        </w:numPr>
        <w:ind w:left="0" w:firstLine="709"/>
        <w:jc w:val="both"/>
        <w:rPr>
          <w:rFonts w:ascii="Times New Roman" w:hAnsi="Times New Roman"/>
          <w:sz w:val="24"/>
          <w:szCs w:val="24"/>
        </w:rPr>
      </w:pPr>
      <w:r w:rsidRPr="001F7652">
        <w:rPr>
          <w:rFonts w:ascii="Times New Roman" w:hAnsi="Times New Roman"/>
          <w:sz w:val="24"/>
          <w:szCs w:val="24"/>
        </w:rPr>
        <w:t>письменная работа (эссе, реферат, аналитические материалы, обзорные материалы, отчеты о проведенных исследованиях, стендовый доклад и другие);</w:t>
      </w:r>
    </w:p>
    <w:p w14:paraId="1474805B" w14:textId="77777777" w:rsidR="00DA0F76" w:rsidRPr="001F7652" w:rsidRDefault="00DA0F76" w:rsidP="00A1485E">
      <w:pPr>
        <w:pStyle w:val="aa"/>
        <w:numPr>
          <w:ilvl w:val="0"/>
          <w:numId w:val="21"/>
        </w:numPr>
        <w:ind w:left="0" w:firstLine="709"/>
        <w:jc w:val="both"/>
        <w:rPr>
          <w:rFonts w:ascii="Times New Roman" w:hAnsi="Times New Roman"/>
          <w:sz w:val="24"/>
          <w:szCs w:val="24"/>
        </w:rPr>
      </w:pPr>
      <w:r w:rsidRPr="001F7652">
        <w:rPr>
          <w:rFonts w:ascii="Times New Roman" w:hAnsi="Times New Roman"/>
          <w:sz w:val="24"/>
          <w:szCs w:val="24"/>
        </w:rPr>
        <w:t>художественная творческая работа (в области литературы, музыки, изобразительного искусства), представленная в виде прозаического или стихотворного произведения, инсценировки, художественной декламации, исполнения музыкального произведения, компьютерной анимации и других;</w:t>
      </w:r>
    </w:p>
    <w:p w14:paraId="546CD4BC" w14:textId="77777777" w:rsidR="00DA0F76" w:rsidRPr="001F7652" w:rsidRDefault="00DA0F76" w:rsidP="00A1485E">
      <w:pPr>
        <w:pStyle w:val="aa"/>
        <w:numPr>
          <w:ilvl w:val="0"/>
          <w:numId w:val="21"/>
        </w:numPr>
        <w:ind w:left="0" w:firstLine="709"/>
        <w:jc w:val="both"/>
        <w:rPr>
          <w:rFonts w:ascii="Times New Roman" w:hAnsi="Times New Roman"/>
          <w:sz w:val="24"/>
          <w:szCs w:val="24"/>
        </w:rPr>
      </w:pPr>
      <w:r w:rsidRPr="001F7652">
        <w:rPr>
          <w:rFonts w:ascii="Times New Roman" w:hAnsi="Times New Roman"/>
          <w:sz w:val="24"/>
          <w:szCs w:val="24"/>
        </w:rPr>
        <w:t>материальный объект, макет, иное конструкторское изделие;</w:t>
      </w:r>
    </w:p>
    <w:p w14:paraId="6E2A1A8B" w14:textId="77777777" w:rsidR="00DA0F76" w:rsidRPr="001F7652" w:rsidRDefault="00DA0F76" w:rsidP="00A1485E">
      <w:pPr>
        <w:pStyle w:val="aa"/>
        <w:numPr>
          <w:ilvl w:val="0"/>
          <w:numId w:val="21"/>
        </w:numPr>
        <w:ind w:left="0" w:firstLine="709"/>
        <w:jc w:val="both"/>
        <w:rPr>
          <w:rFonts w:ascii="Times New Roman" w:hAnsi="Times New Roman"/>
          <w:sz w:val="24"/>
          <w:szCs w:val="24"/>
        </w:rPr>
      </w:pPr>
      <w:r w:rsidRPr="001F7652">
        <w:rPr>
          <w:rFonts w:ascii="Times New Roman" w:hAnsi="Times New Roman"/>
          <w:sz w:val="24"/>
          <w:szCs w:val="24"/>
        </w:rPr>
        <w:t>отчетные материалы по социальному проекту.</w:t>
      </w:r>
    </w:p>
    <w:p w14:paraId="60493610" w14:textId="2C51A34D" w:rsidR="00DA0F76" w:rsidRPr="001F7652" w:rsidRDefault="00DA0F76" w:rsidP="00A1485E">
      <w:pPr>
        <w:pStyle w:val="aa"/>
        <w:ind w:firstLine="709"/>
        <w:jc w:val="both"/>
        <w:rPr>
          <w:rFonts w:ascii="Times New Roman" w:hAnsi="Times New Roman"/>
          <w:sz w:val="24"/>
          <w:szCs w:val="24"/>
        </w:rPr>
      </w:pPr>
      <w:r w:rsidRPr="001F7652">
        <w:rPr>
          <w:rFonts w:ascii="Times New Roman" w:hAnsi="Times New Roman"/>
          <w:sz w:val="24"/>
          <w:szCs w:val="24"/>
        </w:rPr>
        <w:t xml:space="preserve">Требования к организации проектной деятельности, к содержанию и направленности проекта </w:t>
      </w:r>
      <w:r w:rsidR="005C28EE" w:rsidRPr="001F7652">
        <w:rPr>
          <w:rFonts w:ascii="Times New Roman" w:hAnsi="Times New Roman"/>
          <w:sz w:val="24"/>
          <w:szCs w:val="24"/>
        </w:rPr>
        <w:t>определены локальным нормативным актом</w:t>
      </w:r>
      <w:r w:rsidRPr="001F7652">
        <w:rPr>
          <w:rFonts w:ascii="Times New Roman" w:hAnsi="Times New Roman"/>
          <w:sz w:val="24"/>
          <w:szCs w:val="24"/>
        </w:rPr>
        <w:t>.</w:t>
      </w:r>
    </w:p>
    <w:p w14:paraId="73ABEF7B" w14:textId="68B64496" w:rsidR="00DA0F76" w:rsidRPr="001F7652" w:rsidRDefault="00DA0F76" w:rsidP="00A1485E">
      <w:pPr>
        <w:pStyle w:val="aa"/>
        <w:ind w:firstLine="709"/>
        <w:jc w:val="both"/>
        <w:rPr>
          <w:rFonts w:ascii="Times New Roman" w:hAnsi="Times New Roman"/>
          <w:sz w:val="24"/>
          <w:szCs w:val="24"/>
        </w:rPr>
      </w:pPr>
      <w:r w:rsidRPr="001F7652">
        <w:rPr>
          <w:rFonts w:ascii="Times New Roman" w:hAnsi="Times New Roman"/>
          <w:sz w:val="24"/>
          <w:szCs w:val="24"/>
        </w:rPr>
        <w:t>Проект оценивается по следующим критериям:</w:t>
      </w:r>
    </w:p>
    <w:p w14:paraId="260F4290" w14:textId="77777777" w:rsidR="00DA0F76" w:rsidRPr="001F7652" w:rsidRDefault="00DA0F76" w:rsidP="00A1485E">
      <w:pPr>
        <w:pStyle w:val="aa"/>
        <w:numPr>
          <w:ilvl w:val="0"/>
          <w:numId w:val="22"/>
        </w:numPr>
        <w:ind w:left="0" w:firstLine="709"/>
        <w:jc w:val="both"/>
        <w:rPr>
          <w:rFonts w:ascii="Times New Roman" w:hAnsi="Times New Roman"/>
          <w:sz w:val="24"/>
          <w:szCs w:val="24"/>
        </w:rPr>
      </w:pPr>
      <w:r w:rsidRPr="001F7652">
        <w:rPr>
          <w:rFonts w:ascii="Times New Roman" w:hAnsi="Times New Roman"/>
          <w:sz w:val="24"/>
          <w:szCs w:val="24"/>
        </w:rPr>
        <w:t>сформированность познавательных универсальных учебных действий: способность к самостоятельному приобретению знаний и решению проблем, проявляющаяся в умении поставить проблему и выбрать адекватные способы ее решения, включая поиск и обработку информации, формулировку выводов и (или) обоснование и реализацию принятого решения, обоснование и создание модели, прогноза, макета, объекта, творческого решения и других;</w:t>
      </w:r>
    </w:p>
    <w:p w14:paraId="327951F9" w14:textId="77777777" w:rsidR="00DA0F76" w:rsidRPr="001F7652" w:rsidRDefault="00DA0F76" w:rsidP="00A1485E">
      <w:pPr>
        <w:pStyle w:val="aa"/>
        <w:numPr>
          <w:ilvl w:val="0"/>
          <w:numId w:val="22"/>
        </w:numPr>
        <w:ind w:left="0" w:firstLine="709"/>
        <w:jc w:val="both"/>
        <w:rPr>
          <w:rFonts w:ascii="Times New Roman" w:hAnsi="Times New Roman"/>
          <w:sz w:val="24"/>
          <w:szCs w:val="24"/>
        </w:rPr>
      </w:pPr>
      <w:r w:rsidRPr="001F7652">
        <w:rPr>
          <w:rFonts w:ascii="Times New Roman" w:hAnsi="Times New Roman"/>
          <w:sz w:val="24"/>
          <w:szCs w:val="24"/>
        </w:rPr>
        <w:t>сформированность предметных знаний и способов действий: умение раскрыть содержание работы, грамотно и обоснованно в соответствии с рассматриваемой проблемой или темой использовать имеющиеся знания и способы действий;</w:t>
      </w:r>
    </w:p>
    <w:p w14:paraId="734A981E" w14:textId="77777777" w:rsidR="00DA0F76" w:rsidRPr="001F7652" w:rsidRDefault="00DA0F76" w:rsidP="00A1485E">
      <w:pPr>
        <w:pStyle w:val="aa"/>
        <w:numPr>
          <w:ilvl w:val="0"/>
          <w:numId w:val="22"/>
        </w:numPr>
        <w:ind w:left="0" w:firstLine="709"/>
        <w:jc w:val="both"/>
        <w:rPr>
          <w:rFonts w:ascii="Times New Roman" w:hAnsi="Times New Roman"/>
          <w:sz w:val="24"/>
          <w:szCs w:val="24"/>
        </w:rPr>
      </w:pPr>
      <w:r w:rsidRPr="001F7652">
        <w:rPr>
          <w:rFonts w:ascii="Times New Roman" w:hAnsi="Times New Roman"/>
          <w:sz w:val="24"/>
          <w:szCs w:val="24"/>
        </w:rPr>
        <w:lastRenderedPageBreak/>
        <w:t>сформированность регулятивных универсальных учебных действий: умение самостоятельно планировать и управлять своей познавательной деятельностью во времени; использовать ресурсные возможности для достижения целей; осуществлять выбор конструктивных стратегий в трудных ситуациях;</w:t>
      </w:r>
    </w:p>
    <w:p w14:paraId="0FBAAEDD" w14:textId="77777777" w:rsidR="00DA0F76" w:rsidRPr="001F7652" w:rsidRDefault="00DA0F76" w:rsidP="00A1485E">
      <w:pPr>
        <w:pStyle w:val="aa"/>
        <w:numPr>
          <w:ilvl w:val="0"/>
          <w:numId w:val="22"/>
        </w:numPr>
        <w:ind w:left="0" w:firstLine="709"/>
        <w:jc w:val="both"/>
        <w:rPr>
          <w:rFonts w:ascii="Times New Roman" w:hAnsi="Times New Roman"/>
          <w:sz w:val="24"/>
          <w:szCs w:val="24"/>
        </w:rPr>
      </w:pPr>
      <w:r w:rsidRPr="001F7652">
        <w:rPr>
          <w:rFonts w:ascii="Times New Roman" w:hAnsi="Times New Roman"/>
          <w:sz w:val="24"/>
          <w:szCs w:val="24"/>
        </w:rPr>
        <w:t>сформированность коммуникативных универсальных учебных действий: умение ясно изложить и оформить выполненную работу, представить ее результаты, аргументированно ответить на вопросы.</w:t>
      </w:r>
    </w:p>
    <w:p w14:paraId="5F970D3A" w14:textId="77777777" w:rsidR="00A1485E" w:rsidRDefault="00A1485E" w:rsidP="00A1485E">
      <w:pPr>
        <w:pStyle w:val="aa"/>
        <w:ind w:firstLine="567"/>
        <w:jc w:val="center"/>
        <w:rPr>
          <w:rFonts w:ascii="Times New Roman" w:hAnsi="Times New Roman"/>
          <w:b/>
          <w:bCs/>
          <w:sz w:val="24"/>
          <w:szCs w:val="24"/>
        </w:rPr>
      </w:pPr>
    </w:p>
    <w:p w14:paraId="0203D635" w14:textId="6B420A6E" w:rsidR="00A92F79" w:rsidRPr="001F7652" w:rsidRDefault="00A92F79" w:rsidP="00A1485E">
      <w:pPr>
        <w:pStyle w:val="aa"/>
        <w:ind w:firstLine="567"/>
        <w:jc w:val="center"/>
        <w:rPr>
          <w:rFonts w:ascii="Times New Roman" w:hAnsi="Times New Roman"/>
          <w:b/>
          <w:bCs/>
          <w:sz w:val="24"/>
          <w:szCs w:val="24"/>
        </w:rPr>
      </w:pPr>
      <w:r w:rsidRPr="001F7652">
        <w:rPr>
          <w:rFonts w:ascii="Times New Roman" w:hAnsi="Times New Roman"/>
          <w:b/>
          <w:bCs/>
          <w:sz w:val="24"/>
          <w:szCs w:val="24"/>
        </w:rPr>
        <w:t>Процедуры оценки метапредметных результатов</w:t>
      </w:r>
    </w:p>
    <w:p w14:paraId="683D63C7" w14:textId="337436E1" w:rsidR="00A92F79" w:rsidRPr="00E56400" w:rsidRDefault="00A92F79" w:rsidP="00A1485E">
      <w:pPr>
        <w:pStyle w:val="aa"/>
        <w:ind w:firstLine="567"/>
        <w:jc w:val="both"/>
        <w:rPr>
          <w:rFonts w:ascii="Times New Roman" w:hAnsi="Times New Roman"/>
          <w:color w:val="FF0000"/>
          <w:sz w:val="24"/>
          <w:szCs w:val="24"/>
        </w:rPr>
      </w:pPr>
      <w:r w:rsidRPr="001F7652">
        <w:rPr>
          <w:rFonts w:ascii="Times New Roman" w:hAnsi="Times New Roman"/>
          <w:sz w:val="24"/>
          <w:szCs w:val="24"/>
        </w:rPr>
        <w:t xml:space="preserve">Содержание и периодичность внутришкольного мониторинга по оценке достижения метапредметных результатов*: </w:t>
      </w:r>
    </w:p>
    <w:tbl>
      <w:tblPr>
        <w:tblStyle w:val="af"/>
        <w:tblW w:w="5000" w:type="pct"/>
        <w:tblLook w:val="04A0" w:firstRow="1" w:lastRow="0" w:firstColumn="1" w:lastColumn="0" w:noHBand="0" w:noVBand="1"/>
      </w:tblPr>
      <w:tblGrid>
        <w:gridCol w:w="2491"/>
        <w:gridCol w:w="2305"/>
        <w:gridCol w:w="2365"/>
        <w:gridCol w:w="3521"/>
      </w:tblGrid>
      <w:tr w:rsidR="001F7652" w:rsidRPr="001F7652" w14:paraId="72E78710" w14:textId="77777777" w:rsidTr="00DF1C81">
        <w:tc>
          <w:tcPr>
            <w:tcW w:w="1166" w:type="pct"/>
            <w:vMerge w:val="restart"/>
            <w:vAlign w:val="center"/>
          </w:tcPr>
          <w:p w14:paraId="1629AFCD" w14:textId="77777777" w:rsidR="00A92F79" w:rsidRPr="001F7652" w:rsidRDefault="00A92F79" w:rsidP="00DF1C81">
            <w:pPr>
              <w:pStyle w:val="aa"/>
              <w:jc w:val="both"/>
              <w:rPr>
                <w:rFonts w:ascii="Times New Roman" w:hAnsi="Times New Roman"/>
                <w:sz w:val="24"/>
                <w:szCs w:val="24"/>
              </w:rPr>
            </w:pPr>
            <w:r w:rsidRPr="001F7652">
              <w:rPr>
                <w:rFonts w:ascii="Times New Roman" w:hAnsi="Times New Roman"/>
                <w:sz w:val="24"/>
                <w:szCs w:val="24"/>
              </w:rPr>
              <w:t>Направление деятельности</w:t>
            </w:r>
          </w:p>
        </w:tc>
        <w:tc>
          <w:tcPr>
            <w:tcW w:w="1079" w:type="pct"/>
            <w:vMerge w:val="restart"/>
            <w:vAlign w:val="center"/>
          </w:tcPr>
          <w:p w14:paraId="584A022B" w14:textId="77777777" w:rsidR="00A92F79" w:rsidRPr="001F7652" w:rsidRDefault="00A92F79" w:rsidP="00DF1C81">
            <w:pPr>
              <w:pStyle w:val="aa"/>
              <w:jc w:val="both"/>
              <w:rPr>
                <w:rFonts w:ascii="Times New Roman" w:hAnsi="Times New Roman"/>
                <w:sz w:val="24"/>
                <w:szCs w:val="24"/>
              </w:rPr>
            </w:pPr>
            <w:r w:rsidRPr="001F7652">
              <w:rPr>
                <w:rFonts w:ascii="Times New Roman" w:hAnsi="Times New Roman"/>
                <w:sz w:val="24"/>
                <w:szCs w:val="24"/>
              </w:rPr>
              <w:t>Ответственные</w:t>
            </w:r>
          </w:p>
        </w:tc>
        <w:tc>
          <w:tcPr>
            <w:tcW w:w="1107" w:type="pct"/>
            <w:vAlign w:val="center"/>
          </w:tcPr>
          <w:p w14:paraId="2A421C64" w14:textId="77777777" w:rsidR="00A92F79" w:rsidRPr="001F7652" w:rsidRDefault="00A92F79" w:rsidP="00DF1C81">
            <w:pPr>
              <w:pStyle w:val="aa"/>
              <w:jc w:val="both"/>
              <w:rPr>
                <w:rFonts w:ascii="Times New Roman" w:hAnsi="Times New Roman"/>
                <w:sz w:val="24"/>
                <w:szCs w:val="24"/>
              </w:rPr>
            </w:pPr>
            <w:r w:rsidRPr="001F7652">
              <w:rPr>
                <w:rFonts w:ascii="Times New Roman" w:hAnsi="Times New Roman"/>
                <w:sz w:val="24"/>
                <w:szCs w:val="24"/>
              </w:rPr>
              <w:t>10 класс</w:t>
            </w:r>
          </w:p>
        </w:tc>
        <w:tc>
          <w:tcPr>
            <w:tcW w:w="1648" w:type="pct"/>
            <w:vAlign w:val="center"/>
          </w:tcPr>
          <w:p w14:paraId="4547E9F7" w14:textId="77777777" w:rsidR="00A92F79" w:rsidRPr="001F7652" w:rsidRDefault="00A92F79" w:rsidP="00DF1C81">
            <w:pPr>
              <w:pStyle w:val="aa"/>
              <w:jc w:val="both"/>
              <w:rPr>
                <w:rFonts w:ascii="Times New Roman" w:hAnsi="Times New Roman"/>
                <w:sz w:val="24"/>
                <w:szCs w:val="24"/>
              </w:rPr>
            </w:pPr>
            <w:r w:rsidRPr="001F7652">
              <w:rPr>
                <w:rFonts w:ascii="Times New Roman" w:hAnsi="Times New Roman"/>
                <w:sz w:val="24"/>
                <w:szCs w:val="24"/>
              </w:rPr>
              <w:t>11 класс</w:t>
            </w:r>
          </w:p>
        </w:tc>
      </w:tr>
      <w:tr w:rsidR="001F7652" w:rsidRPr="001F7652" w14:paraId="4A5DF3D0" w14:textId="77777777" w:rsidTr="00DF1C81">
        <w:tc>
          <w:tcPr>
            <w:tcW w:w="1166" w:type="pct"/>
            <w:vMerge/>
            <w:vAlign w:val="center"/>
          </w:tcPr>
          <w:p w14:paraId="373564F4" w14:textId="77777777" w:rsidR="00A92F79" w:rsidRPr="001F7652" w:rsidRDefault="00A92F79" w:rsidP="00DF1C81">
            <w:pPr>
              <w:pStyle w:val="aa"/>
              <w:jc w:val="both"/>
              <w:rPr>
                <w:rFonts w:ascii="Times New Roman" w:hAnsi="Times New Roman"/>
                <w:sz w:val="24"/>
                <w:szCs w:val="24"/>
              </w:rPr>
            </w:pPr>
          </w:p>
        </w:tc>
        <w:tc>
          <w:tcPr>
            <w:tcW w:w="1079" w:type="pct"/>
            <w:vMerge/>
            <w:vAlign w:val="center"/>
          </w:tcPr>
          <w:p w14:paraId="166EAD19" w14:textId="77777777" w:rsidR="00A92F79" w:rsidRPr="001F7652" w:rsidRDefault="00A92F79" w:rsidP="00DF1C81">
            <w:pPr>
              <w:pStyle w:val="aa"/>
              <w:jc w:val="both"/>
              <w:rPr>
                <w:rFonts w:ascii="Times New Roman" w:hAnsi="Times New Roman"/>
                <w:sz w:val="24"/>
                <w:szCs w:val="24"/>
              </w:rPr>
            </w:pPr>
          </w:p>
        </w:tc>
        <w:tc>
          <w:tcPr>
            <w:tcW w:w="2755" w:type="pct"/>
            <w:gridSpan w:val="2"/>
            <w:vAlign w:val="center"/>
          </w:tcPr>
          <w:p w14:paraId="2EF3645C" w14:textId="77777777" w:rsidR="00A92F79" w:rsidRPr="001F7652" w:rsidRDefault="00A92F79" w:rsidP="00DF1C81">
            <w:pPr>
              <w:pStyle w:val="aa"/>
              <w:jc w:val="center"/>
              <w:rPr>
                <w:rFonts w:ascii="Times New Roman" w:hAnsi="Times New Roman"/>
                <w:sz w:val="24"/>
                <w:szCs w:val="24"/>
              </w:rPr>
            </w:pPr>
            <w:r w:rsidRPr="001F7652">
              <w:rPr>
                <w:rFonts w:ascii="Times New Roman" w:hAnsi="Times New Roman"/>
                <w:sz w:val="24"/>
                <w:szCs w:val="24"/>
              </w:rPr>
              <w:t>Форма мониторинга, месяц</w:t>
            </w:r>
          </w:p>
        </w:tc>
      </w:tr>
      <w:tr w:rsidR="001F7652" w:rsidRPr="001F7652" w14:paraId="38705009" w14:textId="77777777" w:rsidTr="00DF1C81">
        <w:trPr>
          <w:trHeight w:val="2399"/>
        </w:trPr>
        <w:tc>
          <w:tcPr>
            <w:tcW w:w="1166" w:type="pct"/>
          </w:tcPr>
          <w:p w14:paraId="115F5CF7" w14:textId="77777777" w:rsidR="00A92F79" w:rsidRPr="001F7652" w:rsidRDefault="00A92F79" w:rsidP="00DF1C81">
            <w:pPr>
              <w:pStyle w:val="aa"/>
              <w:jc w:val="both"/>
              <w:rPr>
                <w:rFonts w:ascii="Times New Roman" w:hAnsi="Times New Roman"/>
                <w:sz w:val="24"/>
                <w:szCs w:val="24"/>
              </w:rPr>
            </w:pPr>
            <w:r w:rsidRPr="001F7652">
              <w:rPr>
                <w:rFonts w:ascii="Times New Roman" w:hAnsi="Times New Roman"/>
                <w:sz w:val="24"/>
                <w:szCs w:val="24"/>
              </w:rPr>
              <w:t>Внутришкольный мониторинг «Оценка метапредметных результатов»</w:t>
            </w:r>
          </w:p>
          <w:p w14:paraId="127E2083" w14:textId="77777777" w:rsidR="00A92F79" w:rsidRPr="001F7652" w:rsidRDefault="00A92F79" w:rsidP="00DF1C81">
            <w:pPr>
              <w:pStyle w:val="aa"/>
              <w:jc w:val="both"/>
              <w:rPr>
                <w:rFonts w:ascii="Times New Roman" w:hAnsi="Times New Roman"/>
                <w:sz w:val="24"/>
                <w:szCs w:val="24"/>
              </w:rPr>
            </w:pPr>
          </w:p>
        </w:tc>
        <w:tc>
          <w:tcPr>
            <w:tcW w:w="1079" w:type="pct"/>
          </w:tcPr>
          <w:p w14:paraId="0BB1FE96" w14:textId="77777777" w:rsidR="00A92F79" w:rsidRPr="001F7652" w:rsidRDefault="00A92F79" w:rsidP="00DF1C81">
            <w:pPr>
              <w:pStyle w:val="aa"/>
              <w:jc w:val="both"/>
              <w:rPr>
                <w:rFonts w:ascii="Times New Roman" w:hAnsi="Times New Roman"/>
                <w:sz w:val="24"/>
                <w:szCs w:val="24"/>
              </w:rPr>
            </w:pPr>
            <w:r w:rsidRPr="001F7652">
              <w:rPr>
                <w:rFonts w:ascii="Times New Roman" w:hAnsi="Times New Roman"/>
                <w:sz w:val="24"/>
                <w:szCs w:val="24"/>
              </w:rPr>
              <w:t>Администрация</w:t>
            </w:r>
          </w:p>
        </w:tc>
        <w:tc>
          <w:tcPr>
            <w:tcW w:w="1107" w:type="pct"/>
          </w:tcPr>
          <w:p w14:paraId="46806E6C" w14:textId="77777777" w:rsidR="00A92F79" w:rsidRPr="001F7652" w:rsidRDefault="00A92F79" w:rsidP="00DF1C81">
            <w:pPr>
              <w:pStyle w:val="aa"/>
              <w:jc w:val="both"/>
              <w:rPr>
                <w:rFonts w:ascii="Times New Roman" w:hAnsi="Times New Roman"/>
                <w:sz w:val="24"/>
                <w:szCs w:val="24"/>
              </w:rPr>
            </w:pPr>
            <w:r w:rsidRPr="001F7652">
              <w:rPr>
                <w:rFonts w:ascii="Times New Roman" w:hAnsi="Times New Roman"/>
                <w:sz w:val="24"/>
                <w:szCs w:val="24"/>
              </w:rPr>
              <w:t>Апрель</w:t>
            </w:r>
          </w:p>
          <w:p w14:paraId="48190C56" w14:textId="77777777" w:rsidR="00A92F79" w:rsidRPr="001F7652" w:rsidRDefault="00A92F79" w:rsidP="00DF1C81">
            <w:pPr>
              <w:pStyle w:val="aa"/>
              <w:jc w:val="both"/>
              <w:rPr>
                <w:rFonts w:ascii="Times New Roman" w:hAnsi="Times New Roman"/>
                <w:sz w:val="24"/>
                <w:szCs w:val="24"/>
              </w:rPr>
            </w:pPr>
          </w:p>
          <w:p w14:paraId="03FB16B0" w14:textId="77777777" w:rsidR="00A92F79" w:rsidRPr="001F7652" w:rsidRDefault="00A92F79" w:rsidP="00DF1C81">
            <w:pPr>
              <w:pStyle w:val="aa"/>
              <w:jc w:val="both"/>
              <w:rPr>
                <w:rFonts w:ascii="Times New Roman" w:hAnsi="Times New Roman"/>
                <w:sz w:val="24"/>
                <w:szCs w:val="24"/>
              </w:rPr>
            </w:pPr>
            <w:r w:rsidRPr="001F7652">
              <w:rPr>
                <w:rFonts w:ascii="Times New Roman" w:hAnsi="Times New Roman"/>
                <w:sz w:val="24"/>
                <w:szCs w:val="24"/>
              </w:rPr>
              <w:t>Оценка читательской грамотности. Письменная работа на межпредметной основе.</w:t>
            </w:r>
          </w:p>
        </w:tc>
        <w:tc>
          <w:tcPr>
            <w:tcW w:w="1648" w:type="pct"/>
          </w:tcPr>
          <w:p w14:paraId="52A21070" w14:textId="77777777" w:rsidR="00A92F79" w:rsidRPr="001F7652" w:rsidRDefault="00A92F79" w:rsidP="00DF1C81">
            <w:pPr>
              <w:pStyle w:val="aa"/>
              <w:jc w:val="both"/>
              <w:rPr>
                <w:rFonts w:ascii="Times New Roman" w:hAnsi="Times New Roman"/>
                <w:sz w:val="24"/>
                <w:szCs w:val="24"/>
              </w:rPr>
            </w:pPr>
            <w:r w:rsidRPr="001F7652">
              <w:rPr>
                <w:rFonts w:ascii="Times New Roman" w:hAnsi="Times New Roman"/>
                <w:sz w:val="24"/>
                <w:szCs w:val="24"/>
              </w:rPr>
              <w:t>Декабрь</w:t>
            </w:r>
          </w:p>
          <w:p w14:paraId="2E5D82DD" w14:textId="77777777" w:rsidR="00A92F79" w:rsidRPr="001F7652" w:rsidRDefault="00A92F79" w:rsidP="00DF1C81">
            <w:pPr>
              <w:pStyle w:val="aa"/>
              <w:jc w:val="both"/>
              <w:rPr>
                <w:rFonts w:ascii="Times New Roman" w:hAnsi="Times New Roman"/>
                <w:sz w:val="24"/>
                <w:szCs w:val="24"/>
              </w:rPr>
            </w:pPr>
          </w:p>
          <w:p w14:paraId="54721A85" w14:textId="77777777" w:rsidR="00A92F79" w:rsidRPr="001F7652" w:rsidRDefault="00A92F79" w:rsidP="00DF1C81">
            <w:pPr>
              <w:pStyle w:val="aa"/>
              <w:jc w:val="both"/>
              <w:rPr>
                <w:rFonts w:ascii="Times New Roman" w:hAnsi="Times New Roman"/>
                <w:sz w:val="24"/>
                <w:szCs w:val="24"/>
              </w:rPr>
            </w:pPr>
            <w:r w:rsidRPr="001F7652">
              <w:rPr>
                <w:rFonts w:ascii="Times New Roman" w:hAnsi="Times New Roman"/>
                <w:sz w:val="24"/>
                <w:szCs w:val="24"/>
              </w:rPr>
              <w:t>Проверка цифровой грамотности. Практическая работа в сочетании с письменной (компьютеризированной) частью</w:t>
            </w:r>
          </w:p>
        </w:tc>
      </w:tr>
      <w:tr w:rsidR="001F7652" w:rsidRPr="001F7652" w14:paraId="36F8883C" w14:textId="77777777" w:rsidTr="003B60A4">
        <w:trPr>
          <w:trHeight w:val="1307"/>
        </w:trPr>
        <w:tc>
          <w:tcPr>
            <w:tcW w:w="1166" w:type="pct"/>
          </w:tcPr>
          <w:p w14:paraId="47BB3C71" w14:textId="77777777" w:rsidR="00A92F79" w:rsidRPr="001F7652" w:rsidRDefault="00A92F79" w:rsidP="00DF1C81">
            <w:pPr>
              <w:pStyle w:val="aa"/>
              <w:jc w:val="both"/>
              <w:rPr>
                <w:rFonts w:ascii="Times New Roman" w:hAnsi="Times New Roman"/>
                <w:sz w:val="24"/>
                <w:szCs w:val="24"/>
              </w:rPr>
            </w:pPr>
            <w:r w:rsidRPr="001F7652">
              <w:rPr>
                <w:rFonts w:ascii="Times New Roman" w:hAnsi="Times New Roman"/>
                <w:sz w:val="24"/>
                <w:szCs w:val="24"/>
              </w:rPr>
              <w:t>Индивидуальные учебные исследования и проекты</w:t>
            </w:r>
          </w:p>
        </w:tc>
        <w:tc>
          <w:tcPr>
            <w:tcW w:w="1079" w:type="pct"/>
          </w:tcPr>
          <w:p w14:paraId="750A865A" w14:textId="77777777" w:rsidR="00A92F79" w:rsidRPr="001F7652" w:rsidRDefault="00A92F79" w:rsidP="00DF1C81">
            <w:pPr>
              <w:pStyle w:val="aa"/>
              <w:jc w:val="both"/>
              <w:rPr>
                <w:rFonts w:ascii="Times New Roman" w:hAnsi="Times New Roman"/>
                <w:sz w:val="24"/>
                <w:szCs w:val="24"/>
              </w:rPr>
            </w:pPr>
            <w:r w:rsidRPr="001F7652">
              <w:rPr>
                <w:rFonts w:ascii="Times New Roman" w:hAnsi="Times New Roman"/>
                <w:sz w:val="24"/>
                <w:szCs w:val="24"/>
              </w:rPr>
              <w:t>Администрация</w:t>
            </w:r>
          </w:p>
        </w:tc>
        <w:tc>
          <w:tcPr>
            <w:tcW w:w="1107" w:type="pct"/>
          </w:tcPr>
          <w:p w14:paraId="2FD11997" w14:textId="77777777" w:rsidR="00A92F79" w:rsidRPr="001F7652" w:rsidRDefault="00A92F79" w:rsidP="00DF1C81">
            <w:pPr>
              <w:pStyle w:val="aa"/>
              <w:jc w:val="both"/>
              <w:rPr>
                <w:rFonts w:ascii="Times New Roman" w:hAnsi="Times New Roman"/>
                <w:sz w:val="24"/>
                <w:szCs w:val="24"/>
              </w:rPr>
            </w:pPr>
          </w:p>
        </w:tc>
        <w:tc>
          <w:tcPr>
            <w:tcW w:w="1648" w:type="pct"/>
          </w:tcPr>
          <w:p w14:paraId="03CF891B" w14:textId="77777777" w:rsidR="00A92F79" w:rsidRPr="001F7652" w:rsidRDefault="00A92F79" w:rsidP="00DF1C81">
            <w:pPr>
              <w:pStyle w:val="aa"/>
              <w:jc w:val="both"/>
              <w:rPr>
                <w:rFonts w:ascii="Times New Roman" w:hAnsi="Times New Roman"/>
                <w:sz w:val="24"/>
                <w:szCs w:val="24"/>
              </w:rPr>
            </w:pPr>
            <w:r w:rsidRPr="001F7652">
              <w:rPr>
                <w:rFonts w:ascii="Times New Roman" w:hAnsi="Times New Roman"/>
                <w:sz w:val="24"/>
                <w:szCs w:val="24"/>
              </w:rPr>
              <w:t xml:space="preserve">Апрель </w:t>
            </w:r>
          </w:p>
          <w:p w14:paraId="4BCB7CB7" w14:textId="77777777" w:rsidR="00A92F79" w:rsidRPr="001F7652" w:rsidRDefault="00A92F79" w:rsidP="00DF1C81">
            <w:pPr>
              <w:pStyle w:val="aa"/>
              <w:jc w:val="both"/>
              <w:rPr>
                <w:rFonts w:ascii="Times New Roman" w:hAnsi="Times New Roman"/>
                <w:sz w:val="24"/>
                <w:szCs w:val="24"/>
              </w:rPr>
            </w:pPr>
          </w:p>
          <w:p w14:paraId="587C6341" w14:textId="77777777" w:rsidR="00A92F79" w:rsidRPr="001F7652" w:rsidRDefault="00A92F79" w:rsidP="00DF1C81">
            <w:pPr>
              <w:pStyle w:val="aa"/>
              <w:jc w:val="both"/>
              <w:rPr>
                <w:rFonts w:ascii="Times New Roman" w:hAnsi="Times New Roman"/>
                <w:sz w:val="24"/>
                <w:szCs w:val="24"/>
              </w:rPr>
            </w:pPr>
            <w:r w:rsidRPr="001F7652">
              <w:rPr>
                <w:rFonts w:ascii="Times New Roman" w:hAnsi="Times New Roman"/>
                <w:sz w:val="24"/>
                <w:szCs w:val="24"/>
              </w:rPr>
              <w:t>Защита индивидуального проекта</w:t>
            </w:r>
          </w:p>
        </w:tc>
      </w:tr>
    </w:tbl>
    <w:p w14:paraId="778F348B" w14:textId="77777777" w:rsidR="00A92F79" w:rsidRPr="00E56400" w:rsidRDefault="00A92F79" w:rsidP="00A1485E">
      <w:pPr>
        <w:pStyle w:val="aa"/>
        <w:ind w:firstLine="567"/>
        <w:jc w:val="both"/>
        <w:rPr>
          <w:rFonts w:ascii="Times New Roman" w:hAnsi="Times New Roman"/>
          <w:i/>
          <w:sz w:val="24"/>
          <w:szCs w:val="24"/>
        </w:rPr>
      </w:pPr>
      <w:r w:rsidRPr="00E56400">
        <w:rPr>
          <w:rFonts w:ascii="Times New Roman" w:hAnsi="Times New Roman"/>
          <w:i/>
          <w:sz w:val="24"/>
          <w:szCs w:val="24"/>
        </w:rPr>
        <w:t xml:space="preserve">*По решению педагогического совета формы и сроки мониторинга по оценке достижения метапредметных результатов могут быть изменены, также возможно привлечение сторонних организаций для проведения независимой оценки. </w:t>
      </w:r>
    </w:p>
    <w:p w14:paraId="4BDFB507" w14:textId="77777777" w:rsidR="00A92F79" w:rsidRPr="001F7652" w:rsidRDefault="00A92F79" w:rsidP="00A1485E">
      <w:pPr>
        <w:pStyle w:val="aa"/>
        <w:ind w:firstLine="567"/>
        <w:jc w:val="both"/>
        <w:rPr>
          <w:rFonts w:ascii="Times New Roman" w:hAnsi="Times New Roman"/>
          <w:sz w:val="24"/>
          <w:szCs w:val="24"/>
        </w:rPr>
      </w:pPr>
      <w:r w:rsidRPr="001F7652">
        <w:rPr>
          <w:rFonts w:ascii="Times New Roman" w:hAnsi="Times New Roman"/>
          <w:sz w:val="24"/>
          <w:szCs w:val="24"/>
        </w:rPr>
        <w:t xml:space="preserve">Административный контроль за достижением планируемых метапредметных результатов проводится один раз за учебный год во всех классах, задания для формирования метапредметных результатов включены в содержание уроков, курсов, в том числе внеурочной деятельности. Учитель проводит оценку метапредметных результатов в форме текущего контроля, наблюдений по своему предмету. Классный руководитель на основе вышеперечисленных мониторингов и собственных наблюдений формирует характеристику обучающегося. </w:t>
      </w:r>
    </w:p>
    <w:p w14:paraId="6030A32F" w14:textId="77777777" w:rsidR="00A92F79" w:rsidRPr="001F7652" w:rsidRDefault="00A92F79" w:rsidP="00A1485E">
      <w:pPr>
        <w:pStyle w:val="aa"/>
        <w:ind w:firstLine="567"/>
        <w:jc w:val="both"/>
        <w:rPr>
          <w:rFonts w:ascii="Times New Roman" w:hAnsi="Times New Roman"/>
          <w:sz w:val="24"/>
          <w:szCs w:val="24"/>
        </w:rPr>
      </w:pPr>
      <w:r w:rsidRPr="001F7652">
        <w:rPr>
          <w:rFonts w:ascii="Times New Roman" w:hAnsi="Times New Roman"/>
          <w:sz w:val="24"/>
          <w:szCs w:val="24"/>
        </w:rPr>
        <w:t xml:space="preserve">В качестве инструментария используются диагностические материалы по оценке читательской и цифровой грамотности, сформированности регулятивных, коммуникативных и познавательных учебных действий. </w:t>
      </w:r>
    </w:p>
    <w:p w14:paraId="44F13384" w14:textId="77777777" w:rsidR="00A92F79" w:rsidRPr="001F7652" w:rsidRDefault="00A92F79" w:rsidP="00A1485E">
      <w:pPr>
        <w:pStyle w:val="aa"/>
        <w:ind w:firstLine="567"/>
        <w:jc w:val="both"/>
        <w:rPr>
          <w:rFonts w:ascii="Times New Roman" w:hAnsi="Times New Roman"/>
          <w:sz w:val="24"/>
          <w:szCs w:val="24"/>
        </w:rPr>
      </w:pPr>
      <w:r w:rsidRPr="001F7652">
        <w:rPr>
          <w:rFonts w:ascii="Times New Roman" w:hAnsi="Times New Roman"/>
          <w:sz w:val="24"/>
          <w:szCs w:val="24"/>
        </w:rPr>
        <w:t>Возможно использовать диагностические материалы с сайтов*:</w:t>
      </w:r>
    </w:p>
    <w:p w14:paraId="745228F0" w14:textId="59499F76" w:rsidR="00A92F79" w:rsidRPr="001F7652" w:rsidRDefault="00A92F79" w:rsidP="00E56400">
      <w:pPr>
        <w:pStyle w:val="aa"/>
        <w:numPr>
          <w:ilvl w:val="0"/>
          <w:numId w:val="24"/>
        </w:numPr>
        <w:ind w:left="0" w:firstLine="709"/>
        <w:jc w:val="both"/>
        <w:rPr>
          <w:rFonts w:ascii="Times New Roman" w:hAnsi="Times New Roman"/>
          <w:sz w:val="24"/>
          <w:szCs w:val="24"/>
        </w:rPr>
      </w:pPr>
      <w:r w:rsidRPr="001F7652">
        <w:rPr>
          <w:rFonts w:ascii="Times New Roman" w:hAnsi="Times New Roman"/>
          <w:sz w:val="24"/>
          <w:szCs w:val="24"/>
        </w:rPr>
        <w:t xml:space="preserve">Электронный банк заданий для оценки функциональной грамотности </w:t>
      </w:r>
      <w:hyperlink r:id="rId14" w:history="1">
        <w:r w:rsidRPr="001F7652">
          <w:rPr>
            <w:rStyle w:val="a9"/>
            <w:rFonts w:ascii="Times New Roman" w:hAnsi="Times New Roman"/>
            <w:color w:val="auto"/>
            <w:sz w:val="24"/>
            <w:szCs w:val="24"/>
          </w:rPr>
          <w:t>https://fg.resh.edu.ru/</w:t>
        </w:r>
      </w:hyperlink>
      <w:r w:rsidRPr="001F7652">
        <w:rPr>
          <w:rFonts w:ascii="Times New Roman" w:hAnsi="Times New Roman"/>
          <w:sz w:val="24"/>
          <w:szCs w:val="24"/>
        </w:rPr>
        <w:t xml:space="preserve"> , </w:t>
      </w:r>
    </w:p>
    <w:p w14:paraId="0EF9852A" w14:textId="30643F87" w:rsidR="00A92F79" w:rsidRPr="001F7652" w:rsidRDefault="00A92F79" w:rsidP="00E56400">
      <w:pPr>
        <w:pStyle w:val="aa"/>
        <w:numPr>
          <w:ilvl w:val="0"/>
          <w:numId w:val="24"/>
        </w:numPr>
        <w:ind w:left="0" w:firstLine="709"/>
        <w:jc w:val="both"/>
        <w:rPr>
          <w:rFonts w:ascii="Times New Roman" w:hAnsi="Times New Roman"/>
          <w:sz w:val="24"/>
          <w:szCs w:val="24"/>
        </w:rPr>
      </w:pPr>
      <w:r w:rsidRPr="001F7652">
        <w:rPr>
          <w:rFonts w:ascii="Times New Roman" w:hAnsi="Times New Roman"/>
          <w:sz w:val="24"/>
          <w:szCs w:val="24"/>
        </w:rPr>
        <w:t xml:space="preserve">ФИОКО - Открытые задания PISA </w:t>
      </w:r>
      <w:hyperlink r:id="rId15" w:history="1">
        <w:r w:rsidRPr="001F7652">
          <w:rPr>
            <w:rStyle w:val="a9"/>
            <w:rFonts w:ascii="Times New Roman" w:hAnsi="Times New Roman"/>
            <w:color w:val="auto"/>
            <w:sz w:val="24"/>
            <w:szCs w:val="24"/>
          </w:rPr>
          <w:t>h</w:t>
        </w:r>
      </w:hyperlink>
      <w:hyperlink r:id="rId16" w:history="1">
        <w:r w:rsidRPr="001F7652">
          <w:rPr>
            <w:rStyle w:val="a9"/>
            <w:rFonts w:ascii="Times New Roman" w:hAnsi="Times New Roman"/>
            <w:color w:val="auto"/>
            <w:sz w:val="24"/>
            <w:szCs w:val="24"/>
          </w:rPr>
          <w:t>примеры-задач-</w:t>
        </w:r>
      </w:hyperlink>
      <w:hyperlink r:id="rId17" w:history="1">
        <w:r w:rsidRPr="001F7652">
          <w:rPr>
            <w:rStyle w:val="a9"/>
            <w:rFonts w:ascii="Times New Roman" w:hAnsi="Times New Roman"/>
            <w:color w:val="auto"/>
            <w:sz w:val="24"/>
            <w:szCs w:val="24"/>
          </w:rPr>
          <w:t>pisa</w:t>
        </w:r>
      </w:hyperlink>
      <w:r w:rsidRPr="001F7652">
        <w:rPr>
          <w:rFonts w:ascii="Times New Roman" w:hAnsi="Times New Roman"/>
          <w:sz w:val="24"/>
          <w:szCs w:val="24"/>
        </w:rPr>
        <w:t xml:space="preserve"> </w:t>
      </w:r>
    </w:p>
    <w:p w14:paraId="2E0CF7C7" w14:textId="32A2485F" w:rsidR="00F415C0" w:rsidRPr="001251DD" w:rsidRDefault="00A92F79" w:rsidP="00E56400">
      <w:pPr>
        <w:pStyle w:val="aa"/>
        <w:ind w:firstLine="709"/>
        <w:jc w:val="both"/>
        <w:rPr>
          <w:rFonts w:ascii="Times New Roman" w:hAnsi="Times New Roman"/>
          <w:i/>
          <w:sz w:val="24"/>
          <w:szCs w:val="24"/>
        </w:rPr>
      </w:pPr>
      <w:r w:rsidRPr="001251DD">
        <w:rPr>
          <w:rFonts w:ascii="Times New Roman" w:hAnsi="Times New Roman"/>
          <w:i/>
          <w:sz w:val="24"/>
          <w:szCs w:val="24"/>
        </w:rPr>
        <w:t xml:space="preserve">*Список банка заданий </w:t>
      </w:r>
      <w:r w:rsidR="005A5669" w:rsidRPr="001251DD">
        <w:rPr>
          <w:rFonts w:ascii="Times New Roman" w:hAnsi="Times New Roman"/>
          <w:i/>
          <w:sz w:val="24"/>
          <w:szCs w:val="24"/>
        </w:rPr>
        <w:t xml:space="preserve">предусматривает </w:t>
      </w:r>
      <w:r w:rsidRPr="001251DD">
        <w:rPr>
          <w:rFonts w:ascii="Times New Roman" w:hAnsi="Times New Roman"/>
          <w:i/>
          <w:sz w:val="24"/>
          <w:szCs w:val="24"/>
        </w:rPr>
        <w:t>расширен</w:t>
      </w:r>
      <w:r w:rsidR="005A5669" w:rsidRPr="001251DD">
        <w:rPr>
          <w:rFonts w:ascii="Times New Roman" w:hAnsi="Times New Roman"/>
          <w:i/>
          <w:sz w:val="24"/>
          <w:szCs w:val="24"/>
        </w:rPr>
        <w:t>ие</w:t>
      </w:r>
      <w:r w:rsidRPr="001251DD">
        <w:rPr>
          <w:rFonts w:ascii="Times New Roman" w:hAnsi="Times New Roman"/>
          <w:i/>
          <w:sz w:val="24"/>
          <w:szCs w:val="24"/>
        </w:rPr>
        <w:t xml:space="preserve"> по решению педагогического совета.</w:t>
      </w:r>
      <w:r w:rsidR="005A5669" w:rsidRPr="001251DD">
        <w:rPr>
          <w:rFonts w:ascii="Times New Roman" w:hAnsi="Times New Roman"/>
          <w:i/>
          <w:sz w:val="24"/>
          <w:szCs w:val="24"/>
        </w:rPr>
        <w:t xml:space="preserve"> </w:t>
      </w:r>
    </w:p>
    <w:p w14:paraId="04D82549" w14:textId="29A38ACD" w:rsidR="00F415C0" w:rsidRPr="001F7652" w:rsidRDefault="00F415C0" w:rsidP="00A1485E">
      <w:pPr>
        <w:pStyle w:val="aa"/>
        <w:ind w:firstLine="567"/>
        <w:jc w:val="both"/>
        <w:rPr>
          <w:rFonts w:ascii="Times New Roman" w:hAnsi="Times New Roman"/>
          <w:sz w:val="24"/>
          <w:szCs w:val="24"/>
        </w:rPr>
      </w:pPr>
      <w:r w:rsidRPr="001F7652">
        <w:rPr>
          <w:rFonts w:ascii="Times New Roman" w:hAnsi="Times New Roman"/>
          <w:sz w:val="24"/>
          <w:szCs w:val="24"/>
        </w:rPr>
        <w:t xml:space="preserve">На основании мониторингов, указанных в разделе «Процедуры оценки метапредметных результатов», и собственных наблюдений классным руководителем и/или ответственным лицом, проводящим мониторинг, заполняется лист сформированности метапредметных результатов: анализ овладения теми или иными универсальными учебными действиями. </w:t>
      </w:r>
    </w:p>
    <w:p w14:paraId="731B0170" w14:textId="77777777" w:rsidR="00F415C0" w:rsidRPr="001F7652" w:rsidRDefault="00F415C0" w:rsidP="00A1485E">
      <w:pPr>
        <w:pStyle w:val="aa"/>
        <w:ind w:firstLine="567"/>
        <w:jc w:val="both"/>
        <w:rPr>
          <w:rFonts w:ascii="Times New Roman" w:hAnsi="Times New Roman"/>
          <w:sz w:val="24"/>
          <w:szCs w:val="24"/>
        </w:rPr>
      </w:pPr>
      <w:r w:rsidRPr="001F7652">
        <w:rPr>
          <w:rFonts w:ascii="Times New Roman" w:hAnsi="Times New Roman"/>
          <w:sz w:val="24"/>
          <w:szCs w:val="24"/>
        </w:rPr>
        <w:t>2 балла – умение сформировано полностью,</w:t>
      </w:r>
    </w:p>
    <w:p w14:paraId="6E130E0F" w14:textId="77777777" w:rsidR="00F415C0" w:rsidRPr="001F7652" w:rsidRDefault="00F415C0" w:rsidP="00A1485E">
      <w:pPr>
        <w:pStyle w:val="aa"/>
        <w:ind w:firstLine="567"/>
        <w:jc w:val="both"/>
        <w:rPr>
          <w:rFonts w:ascii="Times New Roman" w:hAnsi="Times New Roman"/>
          <w:sz w:val="24"/>
          <w:szCs w:val="24"/>
        </w:rPr>
      </w:pPr>
      <w:r w:rsidRPr="001F7652">
        <w:rPr>
          <w:rFonts w:ascii="Times New Roman" w:hAnsi="Times New Roman"/>
          <w:sz w:val="24"/>
          <w:szCs w:val="24"/>
        </w:rPr>
        <w:t xml:space="preserve">1 балл – умение сформировано частично, </w:t>
      </w:r>
    </w:p>
    <w:p w14:paraId="6C0F56B3" w14:textId="77777777" w:rsidR="00F415C0" w:rsidRPr="001F7652" w:rsidRDefault="00F415C0" w:rsidP="00A1485E">
      <w:pPr>
        <w:pStyle w:val="aa"/>
        <w:ind w:firstLine="567"/>
        <w:jc w:val="both"/>
        <w:rPr>
          <w:rFonts w:ascii="Times New Roman" w:hAnsi="Times New Roman"/>
          <w:sz w:val="24"/>
          <w:szCs w:val="24"/>
        </w:rPr>
      </w:pPr>
      <w:r w:rsidRPr="001F7652">
        <w:rPr>
          <w:rFonts w:ascii="Times New Roman" w:hAnsi="Times New Roman"/>
          <w:sz w:val="24"/>
          <w:szCs w:val="24"/>
        </w:rPr>
        <w:t xml:space="preserve">0 – умение не сформировано. </w:t>
      </w:r>
    </w:p>
    <w:p w14:paraId="237DF79B" w14:textId="77777777" w:rsidR="00F415C0" w:rsidRPr="001F7652" w:rsidRDefault="00F415C0" w:rsidP="00A1485E">
      <w:pPr>
        <w:pStyle w:val="aa"/>
        <w:ind w:firstLine="567"/>
        <w:jc w:val="both"/>
        <w:rPr>
          <w:rFonts w:ascii="Times New Roman" w:hAnsi="Times New Roman"/>
          <w:sz w:val="24"/>
          <w:szCs w:val="24"/>
        </w:rPr>
      </w:pPr>
      <w:r w:rsidRPr="001F7652">
        <w:rPr>
          <w:rFonts w:ascii="Times New Roman" w:hAnsi="Times New Roman"/>
          <w:sz w:val="24"/>
          <w:szCs w:val="24"/>
        </w:rPr>
        <w:t xml:space="preserve">При преобладании оценок «2 балла» – 70-100% делается вывод: «Обучающийся успешно осваивает метапредметные результаты». </w:t>
      </w:r>
    </w:p>
    <w:p w14:paraId="3290C269" w14:textId="77777777" w:rsidR="00F415C0" w:rsidRPr="001F7652" w:rsidRDefault="00F415C0" w:rsidP="00A1485E">
      <w:pPr>
        <w:pStyle w:val="aa"/>
        <w:ind w:firstLine="567"/>
        <w:jc w:val="both"/>
        <w:rPr>
          <w:rFonts w:ascii="Times New Roman" w:hAnsi="Times New Roman"/>
          <w:sz w:val="24"/>
          <w:szCs w:val="24"/>
        </w:rPr>
      </w:pPr>
      <w:r w:rsidRPr="001F7652">
        <w:rPr>
          <w:rFonts w:ascii="Times New Roman" w:hAnsi="Times New Roman"/>
          <w:sz w:val="24"/>
          <w:szCs w:val="24"/>
        </w:rPr>
        <w:lastRenderedPageBreak/>
        <w:t>При преобладании оценок «1 балл» - 70-100%, при условии 30-0% «2балла» делается вывод: «Обучающийся осваивает метапредметные результаты».</w:t>
      </w:r>
    </w:p>
    <w:p w14:paraId="767F0C75" w14:textId="77777777" w:rsidR="00F415C0" w:rsidRPr="001F7652" w:rsidRDefault="00F415C0" w:rsidP="00A1485E">
      <w:pPr>
        <w:pStyle w:val="aa"/>
        <w:ind w:firstLine="567"/>
        <w:jc w:val="both"/>
        <w:rPr>
          <w:rFonts w:ascii="Times New Roman" w:hAnsi="Times New Roman"/>
          <w:sz w:val="24"/>
          <w:szCs w:val="24"/>
        </w:rPr>
      </w:pPr>
      <w:r w:rsidRPr="001F7652">
        <w:rPr>
          <w:rFonts w:ascii="Times New Roman" w:hAnsi="Times New Roman"/>
          <w:sz w:val="24"/>
          <w:szCs w:val="24"/>
        </w:rPr>
        <w:t>При преобладании оценок «1 балл» - 70-100%, остальные «0 баллов» делается вывод: «Обучающемуся необходима помощь в освоении метапредметных результатов».</w:t>
      </w:r>
    </w:p>
    <w:p w14:paraId="030DEE4D" w14:textId="77777777" w:rsidR="00F415C0" w:rsidRPr="001F7652" w:rsidRDefault="00F415C0" w:rsidP="00A1485E">
      <w:pPr>
        <w:pStyle w:val="aa"/>
        <w:ind w:firstLine="567"/>
        <w:jc w:val="both"/>
        <w:rPr>
          <w:rFonts w:ascii="Times New Roman" w:hAnsi="Times New Roman"/>
          <w:sz w:val="24"/>
          <w:szCs w:val="24"/>
        </w:rPr>
      </w:pPr>
      <w:r w:rsidRPr="001F7652">
        <w:rPr>
          <w:rFonts w:ascii="Times New Roman" w:hAnsi="Times New Roman"/>
          <w:sz w:val="24"/>
          <w:szCs w:val="24"/>
        </w:rPr>
        <w:t>При преобладании оценок «0 баллов» - 70-100% делается вывод: «Обучающийся не осваивает метапредметные результаты, необходима коррекция деятельности».</w:t>
      </w:r>
    </w:p>
    <w:p w14:paraId="5019B240" w14:textId="1EC2B2CF" w:rsidR="00F415C0" w:rsidRPr="001F7652" w:rsidRDefault="00F415C0" w:rsidP="00A1485E">
      <w:pPr>
        <w:pStyle w:val="aa"/>
        <w:ind w:firstLine="567"/>
        <w:jc w:val="both"/>
        <w:rPr>
          <w:rFonts w:ascii="Times New Roman" w:hAnsi="Times New Roman"/>
          <w:sz w:val="24"/>
          <w:szCs w:val="24"/>
        </w:rPr>
      </w:pPr>
      <w:r w:rsidRPr="001F7652">
        <w:rPr>
          <w:rFonts w:ascii="Times New Roman" w:hAnsi="Times New Roman"/>
          <w:sz w:val="24"/>
          <w:szCs w:val="24"/>
        </w:rPr>
        <w:t xml:space="preserve">При использовании измерительных материалов с имеющимися критериями оценивания оценка метапредметных результатов проводится на их основе. </w:t>
      </w:r>
    </w:p>
    <w:p w14:paraId="2DAB29F7" w14:textId="77777777" w:rsidR="00F415C0" w:rsidRPr="001F7652" w:rsidRDefault="00F415C0" w:rsidP="00A1485E">
      <w:pPr>
        <w:pStyle w:val="aa"/>
        <w:ind w:firstLine="567"/>
        <w:jc w:val="both"/>
        <w:rPr>
          <w:rFonts w:ascii="Times New Roman" w:hAnsi="Times New Roman"/>
          <w:sz w:val="24"/>
          <w:szCs w:val="24"/>
        </w:rPr>
      </w:pPr>
    </w:p>
    <w:p w14:paraId="07D3006C" w14:textId="428A5633" w:rsidR="00DA0F76" w:rsidRPr="00DA0F76" w:rsidRDefault="00DA0F76" w:rsidP="00A1485E">
      <w:pPr>
        <w:pStyle w:val="aa"/>
        <w:ind w:firstLine="567"/>
        <w:jc w:val="both"/>
        <w:rPr>
          <w:rFonts w:ascii="Times New Roman" w:hAnsi="Times New Roman"/>
          <w:sz w:val="24"/>
          <w:szCs w:val="24"/>
        </w:rPr>
      </w:pPr>
      <w:r w:rsidRPr="00672928">
        <w:rPr>
          <w:rFonts w:ascii="Times New Roman" w:hAnsi="Times New Roman"/>
          <w:b/>
          <w:bCs/>
          <w:sz w:val="24"/>
          <w:szCs w:val="24"/>
        </w:rPr>
        <w:t>Предметные результаты</w:t>
      </w:r>
      <w:r w:rsidRPr="00DA0F76">
        <w:rPr>
          <w:rFonts w:ascii="Times New Roman" w:hAnsi="Times New Roman"/>
          <w:sz w:val="24"/>
          <w:szCs w:val="24"/>
        </w:rPr>
        <w:t xml:space="preserve"> освоения </w:t>
      </w:r>
      <w:r w:rsidR="00672928">
        <w:rPr>
          <w:rFonts w:ascii="Times New Roman" w:hAnsi="Times New Roman"/>
          <w:sz w:val="24"/>
          <w:szCs w:val="24"/>
        </w:rPr>
        <w:t>О</w:t>
      </w:r>
      <w:r w:rsidRPr="00DA0F76">
        <w:rPr>
          <w:rFonts w:ascii="Times New Roman" w:hAnsi="Times New Roman"/>
          <w:sz w:val="24"/>
          <w:szCs w:val="24"/>
        </w:rPr>
        <w:t>ОП СОО с учетом специфики содержания предметных областей, включающих конкретные учебные предметы, ориентированы на применение знаний, умений и навыков обучающимися в учебных ситуациях и реальных жизненных условиях, а также на успешное обучение.</w:t>
      </w:r>
    </w:p>
    <w:p w14:paraId="44C3E230" w14:textId="7A3C4FB4" w:rsidR="00DA0F76" w:rsidRPr="00DA0F76" w:rsidRDefault="00DA0F76" w:rsidP="00A1485E">
      <w:pPr>
        <w:pStyle w:val="aa"/>
        <w:ind w:firstLine="567"/>
        <w:jc w:val="both"/>
        <w:rPr>
          <w:rFonts w:ascii="Times New Roman" w:hAnsi="Times New Roman"/>
          <w:sz w:val="24"/>
          <w:szCs w:val="24"/>
        </w:rPr>
      </w:pPr>
      <w:r w:rsidRPr="00672928">
        <w:rPr>
          <w:rFonts w:ascii="Times New Roman" w:hAnsi="Times New Roman"/>
          <w:b/>
          <w:bCs/>
          <w:sz w:val="24"/>
          <w:szCs w:val="24"/>
        </w:rPr>
        <w:t>Оценка предметных результатов</w:t>
      </w:r>
      <w:r w:rsidRPr="00DA0F76">
        <w:rPr>
          <w:rFonts w:ascii="Times New Roman" w:hAnsi="Times New Roman"/>
          <w:sz w:val="24"/>
          <w:szCs w:val="24"/>
        </w:rPr>
        <w:t xml:space="preserve"> представляет собой оценку достижения обучающимися планируемых результатов по отдельным учебным предметам.</w:t>
      </w:r>
      <w:r w:rsidR="00A92F79">
        <w:rPr>
          <w:rFonts w:ascii="Times New Roman" w:hAnsi="Times New Roman"/>
          <w:sz w:val="24"/>
          <w:szCs w:val="24"/>
        </w:rPr>
        <w:t xml:space="preserve"> </w:t>
      </w:r>
    </w:p>
    <w:p w14:paraId="29C912B2" w14:textId="36FBB3E1" w:rsidR="00DA0F76" w:rsidRDefault="00DA0F76" w:rsidP="00A1485E">
      <w:pPr>
        <w:pStyle w:val="aa"/>
        <w:ind w:firstLine="567"/>
        <w:jc w:val="both"/>
        <w:rPr>
          <w:rFonts w:ascii="Times New Roman" w:hAnsi="Times New Roman"/>
          <w:sz w:val="24"/>
          <w:szCs w:val="24"/>
        </w:rPr>
      </w:pPr>
      <w:r w:rsidRPr="00DA0F76">
        <w:rPr>
          <w:rFonts w:ascii="Times New Roman" w:hAnsi="Times New Roman"/>
          <w:sz w:val="24"/>
          <w:szCs w:val="24"/>
        </w:rPr>
        <w:t>Основным предметом оценки является способность к решению учебно-познавательных и учебно-практических задач, основанных на изучаемом учебном материале, с использованием способов действий, релевантных содержанию учебных предметов, в том числе метапредметных (познавательных, регулятивных, коммуникативных) действий, а также компетентностей, релевантных соответствующим направлениям функциональной грамотности.</w:t>
      </w:r>
    </w:p>
    <w:p w14:paraId="7912D873" w14:textId="743E3423" w:rsidR="001E7A5D" w:rsidRPr="001F7652" w:rsidRDefault="001E7A5D" w:rsidP="00A1485E">
      <w:pPr>
        <w:pStyle w:val="aa"/>
        <w:ind w:firstLine="567"/>
        <w:jc w:val="both"/>
        <w:rPr>
          <w:rFonts w:ascii="Times New Roman" w:hAnsi="Times New Roman"/>
          <w:sz w:val="24"/>
          <w:szCs w:val="24"/>
        </w:rPr>
      </w:pPr>
      <w:bookmarkStart w:id="102" w:name="_Hlk141383201"/>
      <w:r w:rsidRPr="001F7652">
        <w:rPr>
          <w:rFonts w:ascii="Times New Roman" w:hAnsi="Times New Roman"/>
          <w:sz w:val="24"/>
          <w:szCs w:val="24"/>
        </w:rPr>
        <w:t>Оценка предметных результатов осуществляется педагогическим работником в ходе процедур текущего, тематического, промежуточного и итогового контроля.</w:t>
      </w:r>
      <w:bookmarkEnd w:id="102"/>
    </w:p>
    <w:p w14:paraId="131D0456" w14:textId="570E586E" w:rsidR="00DA0F76" w:rsidRPr="001F7652" w:rsidRDefault="00DA0F76" w:rsidP="00A1485E">
      <w:pPr>
        <w:pStyle w:val="aa"/>
        <w:ind w:firstLine="567"/>
        <w:jc w:val="both"/>
        <w:rPr>
          <w:rFonts w:ascii="Times New Roman" w:hAnsi="Times New Roman"/>
          <w:sz w:val="24"/>
          <w:szCs w:val="24"/>
        </w:rPr>
      </w:pPr>
      <w:r w:rsidRPr="001F7652">
        <w:rPr>
          <w:rFonts w:ascii="Times New Roman" w:hAnsi="Times New Roman"/>
          <w:sz w:val="24"/>
          <w:szCs w:val="24"/>
        </w:rPr>
        <w:t>Особенности оценки по отдельному учебному предмету фиксируются в приложении к ООП СОО.</w:t>
      </w:r>
    </w:p>
    <w:p w14:paraId="06E21396" w14:textId="77777777" w:rsidR="001F7652" w:rsidRDefault="001F7652" w:rsidP="00A1485E">
      <w:pPr>
        <w:pStyle w:val="aa"/>
        <w:ind w:firstLine="567"/>
        <w:jc w:val="center"/>
        <w:rPr>
          <w:rFonts w:ascii="Times New Roman" w:hAnsi="Times New Roman"/>
          <w:b/>
          <w:bCs/>
          <w:sz w:val="24"/>
          <w:szCs w:val="24"/>
        </w:rPr>
      </w:pPr>
    </w:p>
    <w:p w14:paraId="03EAF636" w14:textId="14B1DFC4" w:rsidR="004D4ADF" w:rsidRPr="004D4ADF" w:rsidRDefault="004D4ADF" w:rsidP="00A1485E">
      <w:pPr>
        <w:pStyle w:val="aa"/>
        <w:ind w:firstLine="567"/>
        <w:jc w:val="center"/>
        <w:rPr>
          <w:rFonts w:ascii="Times New Roman" w:hAnsi="Times New Roman"/>
          <w:b/>
          <w:bCs/>
          <w:sz w:val="24"/>
          <w:szCs w:val="24"/>
        </w:rPr>
      </w:pPr>
      <w:r w:rsidRPr="004D4ADF">
        <w:rPr>
          <w:rFonts w:ascii="Times New Roman" w:hAnsi="Times New Roman"/>
          <w:b/>
          <w:bCs/>
          <w:sz w:val="24"/>
          <w:szCs w:val="24"/>
        </w:rPr>
        <w:t>Стартовая диагностика</w:t>
      </w:r>
    </w:p>
    <w:p w14:paraId="434B8D24" w14:textId="5FE89C76" w:rsidR="00DA0F76" w:rsidRPr="00DA0F76" w:rsidRDefault="00DA0F76" w:rsidP="00A1485E">
      <w:pPr>
        <w:pStyle w:val="aa"/>
        <w:ind w:firstLine="567"/>
        <w:jc w:val="both"/>
        <w:rPr>
          <w:rFonts w:ascii="Times New Roman" w:hAnsi="Times New Roman"/>
          <w:sz w:val="24"/>
          <w:szCs w:val="24"/>
        </w:rPr>
      </w:pPr>
      <w:r w:rsidRPr="00DA0F76">
        <w:rPr>
          <w:rFonts w:ascii="Times New Roman" w:hAnsi="Times New Roman"/>
          <w:sz w:val="24"/>
          <w:szCs w:val="24"/>
        </w:rPr>
        <w:t xml:space="preserve">Стартовая диагностика проводится администрацией образовательной организации с целью оценки готовности к обучению на уровне </w:t>
      </w:r>
      <w:r w:rsidR="004D4ADF">
        <w:rPr>
          <w:rFonts w:ascii="Times New Roman" w:hAnsi="Times New Roman"/>
          <w:sz w:val="24"/>
          <w:szCs w:val="24"/>
        </w:rPr>
        <w:t>среднего</w:t>
      </w:r>
      <w:r w:rsidRPr="00DA0F76">
        <w:rPr>
          <w:rFonts w:ascii="Times New Roman" w:hAnsi="Times New Roman"/>
          <w:sz w:val="24"/>
          <w:szCs w:val="24"/>
        </w:rPr>
        <w:t xml:space="preserve"> общего образования.</w:t>
      </w:r>
    </w:p>
    <w:p w14:paraId="447286D4" w14:textId="79C749AF" w:rsidR="00DA0F76" w:rsidRPr="00DA0F76" w:rsidRDefault="00DA0F76" w:rsidP="00A1485E">
      <w:pPr>
        <w:pStyle w:val="aa"/>
        <w:ind w:firstLine="567"/>
        <w:jc w:val="both"/>
        <w:rPr>
          <w:rFonts w:ascii="Times New Roman" w:hAnsi="Times New Roman"/>
          <w:sz w:val="24"/>
          <w:szCs w:val="24"/>
        </w:rPr>
      </w:pPr>
      <w:r w:rsidRPr="00DA0F76">
        <w:rPr>
          <w:rFonts w:ascii="Times New Roman" w:hAnsi="Times New Roman"/>
          <w:sz w:val="24"/>
          <w:szCs w:val="24"/>
        </w:rPr>
        <w:t>Стартовая диагностика проводится в начале 10 класса и выступает как основа (точка отсчета) для оценки динамики образовательных достижений обучающихся.</w:t>
      </w:r>
    </w:p>
    <w:p w14:paraId="78AB55C5" w14:textId="6D62B136" w:rsidR="00DA0F76" w:rsidRPr="00DA0F76" w:rsidRDefault="00DA0F76" w:rsidP="00A1485E">
      <w:pPr>
        <w:pStyle w:val="aa"/>
        <w:ind w:firstLine="567"/>
        <w:jc w:val="both"/>
        <w:rPr>
          <w:rFonts w:ascii="Times New Roman" w:hAnsi="Times New Roman"/>
          <w:sz w:val="24"/>
          <w:szCs w:val="24"/>
        </w:rPr>
      </w:pPr>
      <w:r w:rsidRPr="00DA0F76">
        <w:rPr>
          <w:rFonts w:ascii="Times New Roman" w:hAnsi="Times New Roman"/>
          <w:sz w:val="24"/>
          <w:szCs w:val="24"/>
        </w:rPr>
        <w:t>Объектом оценки являются: структура мотивации, сформированность учебной деятельности, владение универсальными и специфическими для основных учебных предметов познавательными средствами, в том числе: средствами работы с информацией, знаково-символическими средствами, логическими операциями.</w:t>
      </w:r>
    </w:p>
    <w:p w14:paraId="60064FD7" w14:textId="7E356185" w:rsidR="00DA0F76" w:rsidRPr="00DA0F76" w:rsidRDefault="00DA0F76" w:rsidP="00A1485E">
      <w:pPr>
        <w:pStyle w:val="aa"/>
        <w:ind w:firstLine="567"/>
        <w:jc w:val="both"/>
        <w:rPr>
          <w:rFonts w:ascii="Times New Roman" w:hAnsi="Times New Roman"/>
          <w:sz w:val="24"/>
          <w:szCs w:val="24"/>
        </w:rPr>
      </w:pPr>
      <w:r w:rsidRPr="00DA0F76">
        <w:rPr>
          <w:rFonts w:ascii="Times New Roman" w:hAnsi="Times New Roman"/>
          <w:sz w:val="24"/>
          <w:szCs w:val="24"/>
        </w:rPr>
        <w:t>Стартовая диагностика проводится педагогическими работниками с целью оценки готовности к изучению отдельных предметов. Результаты стартовой диагностики являются основанием для корректировки учебных программ и индивидуализации учебного процесса.</w:t>
      </w:r>
    </w:p>
    <w:p w14:paraId="3D276598" w14:textId="77777777" w:rsidR="001F7652" w:rsidRDefault="001F7652" w:rsidP="00A1485E">
      <w:pPr>
        <w:pStyle w:val="aa"/>
        <w:ind w:firstLine="567"/>
        <w:jc w:val="center"/>
        <w:rPr>
          <w:rFonts w:ascii="Times New Roman" w:hAnsi="Times New Roman"/>
          <w:b/>
          <w:bCs/>
          <w:sz w:val="24"/>
          <w:szCs w:val="24"/>
        </w:rPr>
      </w:pPr>
    </w:p>
    <w:p w14:paraId="37C66C84" w14:textId="4B8EB7A0" w:rsidR="004D4ADF" w:rsidRPr="004D4ADF" w:rsidRDefault="004D4ADF" w:rsidP="00A1485E">
      <w:pPr>
        <w:pStyle w:val="aa"/>
        <w:ind w:firstLine="567"/>
        <w:jc w:val="center"/>
        <w:rPr>
          <w:rFonts w:ascii="Times New Roman" w:hAnsi="Times New Roman"/>
          <w:b/>
          <w:bCs/>
          <w:sz w:val="24"/>
          <w:szCs w:val="24"/>
        </w:rPr>
      </w:pPr>
      <w:r w:rsidRPr="004D4ADF">
        <w:rPr>
          <w:rFonts w:ascii="Times New Roman" w:hAnsi="Times New Roman"/>
          <w:b/>
          <w:bCs/>
          <w:sz w:val="24"/>
          <w:szCs w:val="24"/>
        </w:rPr>
        <w:t>Текущая оценка</w:t>
      </w:r>
    </w:p>
    <w:p w14:paraId="6D31CCE2" w14:textId="528E0C31" w:rsidR="00DA0F76" w:rsidRPr="00DA0F76" w:rsidRDefault="00DA0F76" w:rsidP="00A1485E">
      <w:pPr>
        <w:pStyle w:val="aa"/>
        <w:ind w:firstLine="567"/>
        <w:jc w:val="both"/>
        <w:rPr>
          <w:rFonts w:ascii="Times New Roman" w:hAnsi="Times New Roman"/>
          <w:sz w:val="24"/>
          <w:szCs w:val="24"/>
        </w:rPr>
      </w:pPr>
      <w:r w:rsidRPr="00DA0F76">
        <w:rPr>
          <w:rFonts w:ascii="Times New Roman" w:hAnsi="Times New Roman"/>
          <w:sz w:val="24"/>
          <w:szCs w:val="24"/>
        </w:rPr>
        <w:t>Текущая оценка представляет собой процедуру оценки индивидуального продвижения обучающегося в освоении программы учебного предмета.</w:t>
      </w:r>
    </w:p>
    <w:p w14:paraId="2A8DFBE1" w14:textId="2E768BFE" w:rsidR="00DA0F76" w:rsidRPr="00DA0F76" w:rsidRDefault="00DA0F76" w:rsidP="00A1485E">
      <w:pPr>
        <w:pStyle w:val="aa"/>
        <w:ind w:firstLine="567"/>
        <w:jc w:val="both"/>
        <w:rPr>
          <w:rFonts w:ascii="Times New Roman" w:hAnsi="Times New Roman"/>
          <w:sz w:val="24"/>
          <w:szCs w:val="24"/>
        </w:rPr>
      </w:pPr>
      <w:r w:rsidRPr="00DA0F76">
        <w:rPr>
          <w:rFonts w:ascii="Times New Roman" w:hAnsi="Times New Roman"/>
          <w:sz w:val="24"/>
          <w:szCs w:val="24"/>
        </w:rPr>
        <w:t>Текущая оценка может быть формирующей (поддерживающей и направляющей усилия обучающегося, включающей его в самостоятельную оценочную деятельность), и диагностической, способствующей выявлению и осознанию педагогическим работником и обучающимся существующих проблем в обучении.</w:t>
      </w:r>
    </w:p>
    <w:p w14:paraId="2404B14B" w14:textId="14E56119" w:rsidR="00DA0F76" w:rsidRPr="00DA0F76" w:rsidRDefault="00DA0F76" w:rsidP="00A1485E">
      <w:pPr>
        <w:pStyle w:val="aa"/>
        <w:ind w:firstLine="567"/>
        <w:jc w:val="both"/>
        <w:rPr>
          <w:rFonts w:ascii="Times New Roman" w:hAnsi="Times New Roman"/>
          <w:sz w:val="24"/>
          <w:szCs w:val="24"/>
        </w:rPr>
      </w:pPr>
      <w:r w:rsidRPr="00DA0F76">
        <w:rPr>
          <w:rFonts w:ascii="Times New Roman" w:hAnsi="Times New Roman"/>
          <w:sz w:val="24"/>
          <w:szCs w:val="24"/>
        </w:rPr>
        <w:t>Объектом текущей оценки являются тематические планируемые результаты, этапы освоения которых зафиксированы в тематическом планировании по учебному предмету.</w:t>
      </w:r>
    </w:p>
    <w:p w14:paraId="631259D1" w14:textId="3ECABD0C"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В текущей оценке используется различные формы и методы проверки (устные и письменные опросы, практические работы, творческие работы, индивидуальные и групповые формы, само- и взаимооценка, рефлексия, листы продвижения и другие) с учетом особенностей учебного предмета.</w:t>
      </w:r>
    </w:p>
    <w:p w14:paraId="520CA362" w14:textId="02C33B59"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Результаты текущей оценки являются основой для индивидуализации учебного процесса.</w:t>
      </w:r>
    </w:p>
    <w:p w14:paraId="7C3566DA" w14:textId="77777777" w:rsidR="001F7652" w:rsidRDefault="001F7652" w:rsidP="004D4ADF">
      <w:pPr>
        <w:pStyle w:val="aa"/>
        <w:spacing w:line="276" w:lineRule="auto"/>
        <w:ind w:firstLine="567"/>
        <w:jc w:val="center"/>
        <w:rPr>
          <w:rFonts w:ascii="Times New Roman" w:hAnsi="Times New Roman"/>
          <w:b/>
          <w:bCs/>
          <w:sz w:val="24"/>
          <w:szCs w:val="24"/>
        </w:rPr>
      </w:pPr>
    </w:p>
    <w:p w14:paraId="43197DDD" w14:textId="5A8BAB32" w:rsidR="001251DD" w:rsidRDefault="001251DD" w:rsidP="004D4ADF">
      <w:pPr>
        <w:pStyle w:val="aa"/>
        <w:spacing w:line="276" w:lineRule="auto"/>
        <w:ind w:firstLine="567"/>
        <w:jc w:val="center"/>
        <w:rPr>
          <w:rFonts w:ascii="Times New Roman" w:hAnsi="Times New Roman"/>
          <w:b/>
          <w:bCs/>
          <w:sz w:val="24"/>
          <w:szCs w:val="24"/>
        </w:rPr>
      </w:pPr>
    </w:p>
    <w:p w14:paraId="3B337402" w14:textId="77777777" w:rsidR="003B60A4" w:rsidRDefault="003B60A4" w:rsidP="004D4ADF">
      <w:pPr>
        <w:pStyle w:val="aa"/>
        <w:spacing w:line="276" w:lineRule="auto"/>
        <w:ind w:firstLine="567"/>
        <w:jc w:val="center"/>
        <w:rPr>
          <w:rFonts w:ascii="Times New Roman" w:hAnsi="Times New Roman"/>
          <w:b/>
          <w:bCs/>
          <w:sz w:val="24"/>
          <w:szCs w:val="24"/>
        </w:rPr>
      </w:pPr>
    </w:p>
    <w:p w14:paraId="21CFC5E5" w14:textId="09DECADF" w:rsidR="004D4ADF" w:rsidRPr="004D4ADF" w:rsidRDefault="004D4ADF" w:rsidP="004D4ADF">
      <w:pPr>
        <w:pStyle w:val="aa"/>
        <w:spacing w:line="276" w:lineRule="auto"/>
        <w:ind w:firstLine="567"/>
        <w:jc w:val="center"/>
        <w:rPr>
          <w:rFonts w:ascii="Times New Roman" w:hAnsi="Times New Roman"/>
          <w:b/>
          <w:bCs/>
          <w:sz w:val="24"/>
          <w:szCs w:val="24"/>
        </w:rPr>
      </w:pPr>
      <w:r w:rsidRPr="004D4ADF">
        <w:rPr>
          <w:rFonts w:ascii="Times New Roman" w:hAnsi="Times New Roman"/>
          <w:b/>
          <w:bCs/>
          <w:sz w:val="24"/>
          <w:szCs w:val="24"/>
        </w:rPr>
        <w:t>Тематическая оценка</w:t>
      </w:r>
    </w:p>
    <w:p w14:paraId="49E4B520" w14:textId="17802B6E" w:rsidR="00DA0F76" w:rsidRPr="00DA0F76" w:rsidRDefault="00DA0F76" w:rsidP="001251DD">
      <w:pPr>
        <w:pStyle w:val="aa"/>
        <w:ind w:firstLine="567"/>
        <w:jc w:val="both"/>
        <w:rPr>
          <w:rFonts w:ascii="Times New Roman" w:hAnsi="Times New Roman"/>
          <w:sz w:val="24"/>
          <w:szCs w:val="24"/>
        </w:rPr>
      </w:pPr>
      <w:r w:rsidRPr="00DA0F76">
        <w:rPr>
          <w:rFonts w:ascii="Times New Roman" w:hAnsi="Times New Roman"/>
          <w:sz w:val="24"/>
          <w:szCs w:val="24"/>
        </w:rPr>
        <w:t>Тематическая оценка представляет собой процедуру оценки уровня достижения тематических планируемых результатов по учебному предмету.</w:t>
      </w:r>
    </w:p>
    <w:p w14:paraId="66057440" w14:textId="2B0EE930" w:rsidR="00DA0F76" w:rsidRPr="00DA0F76" w:rsidRDefault="00DA0F76" w:rsidP="001251DD">
      <w:pPr>
        <w:pStyle w:val="aa"/>
        <w:ind w:firstLine="567"/>
        <w:jc w:val="both"/>
        <w:rPr>
          <w:rFonts w:ascii="Times New Roman" w:hAnsi="Times New Roman"/>
          <w:sz w:val="24"/>
          <w:szCs w:val="24"/>
        </w:rPr>
      </w:pPr>
      <w:r w:rsidRPr="00DA0F76">
        <w:rPr>
          <w:rFonts w:ascii="Times New Roman" w:hAnsi="Times New Roman"/>
          <w:sz w:val="24"/>
          <w:szCs w:val="24"/>
        </w:rPr>
        <w:t>Внутренний мониторинг представляет собой следующие процедуры:</w:t>
      </w:r>
    </w:p>
    <w:p w14:paraId="7A499D1A" w14:textId="77777777" w:rsidR="00DA0F76" w:rsidRPr="00DA0F76" w:rsidRDefault="00DA0F76" w:rsidP="001251DD">
      <w:pPr>
        <w:pStyle w:val="aa"/>
        <w:numPr>
          <w:ilvl w:val="0"/>
          <w:numId w:val="23"/>
        </w:numPr>
        <w:ind w:left="0" w:firstLine="709"/>
        <w:jc w:val="both"/>
        <w:rPr>
          <w:rFonts w:ascii="Times New Roman" w:hAnsi="Times New Roman"/>
          <w:sz w:val="24"/>
          <w:szCs w:val="24"/>
        </w:rPr>
      </w:pPr>
      <w:r w:rsidRPr="00DA0F76">
        <w:rPr>
          <w:rFonts w:ascii="Times New Roman" w:hAnsi="Times New Roman"/>
          <w:sz w:val="24"/>
          <w:szCs w:val="24"/>
        </w:rPr>
        <w:t>стартовая диагностика;</w:t>
      </w:r>
    </w:p>
    <w:p w14:paraId="751CF730" w14:textId="77777777" w:rsidR="00DA0F76" w:rsidRPr="00DA0F76" w:rsidRDefault="00DA0F76" w:rsidP="001251DD">
      <w:pPr>
        <w:pStyle w:val="aa"/>
        <w:numPr>
          <w:ilvl w:val="0"/>
          <w:numId w:val="23"/>
        </w:numPr>
        <w:ind w:left="0" w:firstLine="709"/>
        <w:jc w:val="both"/>
        <w:rPr>
          <w:rFonts w:ascii="Times New Roman" w:hAnsi="Times New Roman"/>
          <w:sz w:val="24"/>
          <w:szCs w:val="24"/>
        </w:rPr>
      </w:pPr>
      <w:r w:rsidRPr="00DA0F76">
        <w:rPr>
          <w:rFonts w:ascii="Times New Roman" w:hAnsi="Times New Roman"/>
          <w:sz w:val="24"/>
          <w:szCs w:val="24"/>
        </w:rPr>
        <w:t>оценка уровня достижения предметных и метапредметных результатов;</w:t>
      </w:r>
    </w:p>
    <w:p w14:paraId="7343D94E" w14:textId="77777777" w:rsidR="00DA0F76" w:rsidRPr="00DA0F76" w:rsidRDefault="00DA0F76" w:rsidP="001251DD">
      <w:pPr>
        <w:pStyle w:val="aa"/>
        <w:numPr>
          <w:ilvl w:val="0"/>
          <w:numId w:val="23"/>
        </w:numPr>
        <w:ind w:left="0" w:firstLine="709"/>
        <w:jc w:val="both"/>
        <w:rPr>
          <w:rFonts w:ascii="Times New Roman" w:hAnsi="Times New Roman"/>
          <w:sz w:val="24"/>
          <w:szCs w:val="24"/>
        </w:rPr>
      </w:pPr>
      <w:r w:rsidRPr="00DA0F76">
        <w:rPr>
          <w:rFonts w:ascii="Times New Roman" w:hAnsi="Times New Roman"/>
          <w:sz w:val="24"/>
          <w:szCs w:val="24"/>
        </w:rPr>
        <w:t>оценка уровня функциональной грамотности;</w:t>
      </w:r>
    </w:p>
    <w:p w14:paraId="0CF482B2" w14:textId="77777777" w:rsidR="00DA0F76" w:rsidRPr="00DA0F76" w:rsidRDefault="00DA0F76" w:rsidP="001251DD">
      <w:pPr>
        <w:pStyle w:val="aa"/>
        <w:numPr>
          <w:ilvl w:val="0"/>
          <w:numId w:val="23"/>
        </w:numPr>
        <w:ind w:left="0" w:firstLine="709"/>
        <w:jc w:val="both"/>
        <w:rPr>
          <w:rFonts w:ascii="Times New Roman" w:hAnsi="Times New Roman"/>
          <w:sz w:val="24"/>
          <w:szCs w:val="24"/>
        </w:rPr>
      </w:pPr>
      <w:r w:rsidRPr="00DA0F76">
        <w:rPr>
          <w:rFonts w:ascii="Times New Roman" w:hAnsi="Times New Roman"/>
          <w:sz w:val="24"/>
          <w:szCs w:val="24"/>
        </w:rPr>
        <w:t>оценка уровня профессионального мастерства педагогического работника, осуществляемого на основе выполнения обучающимися проверочных работ, анализа посещенных уроков, анализа качества учебных заданий, предлагаемых педагогическим работником обучающимся.</w:t>
      </w:r>
    </w:p>
    <w:p w14:paraId="1B4695CC" w14:textId="77777777" w:rsidR="00DA0F76" w:rsidRDefault="00DA0F76" w:rsidP="001251DD">
      <w:pPr>
        <w:pStyle w:val="aa"/>
        <w:ind w:firstLine="567"/>
        <w:jc w:val="both"/>
        <w:rPr>
          <w:rFonts w:ascii="Times New Roman" w:hAnsi="Times New Roman"/>
          <w:sz w:val="24"/>
          <w:szCs w:val="24"/>
        </w:rPr>
      </w:pPr>
      <w:r w:rsidRPr="00DA0F76">
        <w:rPr>
          <w:rFonts w:ascii="Times New Roman" w:hAnsi="Times New Roman"/>
          <w:sz w:val="24"/>
          <w:szCs w:val="24"/>
        </w:rPr>
        <w:t>Содержание и периодичность внутреннего мониторинга устанавливается решением педагогического совета образовательной организации. Результаты внутреннего мониторинга являются основанием подготовки рекомендаций для текущей коррекции учебного процесса и его индивидуализации и (или) для повышения квалификации педагогического работника.</w:t>
      </w:r>
    </w:p>
    <w:p w14:paraId="4BD3C8A2" w14:textId="77777777" w:rsidR="001F7652" w:rsidRDefault="001F7652" w:rsidP="00A92F79">
      <w:pPr>
        <w:pStyle w:val="aa"/>
        <w:spacing w:line="276" w:lineRule="auto"/>
        <w:ind w:firstLine="567"/>
        <w:jc w:val="center"/>
        <w:rPr>
          <w:rFonts w:ascii="Times New Roman" w:hAnsi="Times New Roman"/>
          <w:b/>
          <w:bCs/>
          <w:color w:val="FF0000"/>
          <w:sz w:val="24"/>
          <w:szCs w:val="24"/>
        </w:rPr>
      </w:pPr>
    </w:p>
    <w:p w14:paraId="792859AC" w14:textId="559EE569" w:rsidR="00AA31D8" w:rsidRPr="001F7652" w:rsidRDefault="00AA31D8" w:rsidP="00A92F79">
      <w:pPr>
        <w:pStyle w:val="aa"/>
        <w:spacing w:line="276" w:lineRule="auto"/>
        <w:ind w:firstLine="567"/>
        <w:jc w:val="center"/>
        <w:rPr>
          <w:rFonts w:ascii="Times New Roman" w:hAnsi="Times New Roman"/>
          <w:b/>
          <w:bCs/>
          <w:sz w:val="24"/>
          <w:szCs w:val="24"/>
        </w:rPr>
      </w:pPr>
      <w:r w:rsidRPr="001F7652">
        <w:rPr>
          <w:rFonts w:ascii="Times New Roman" w:hAnsi="Times New Roman"/>
          <w:b/>
          <w:bCs/>
          <w:sz w:val="24"/>
          <w:szCs w:val="24"/>
        </w:rPr>
        <w:t>Процедуры оценки предметных результатов, в том числе комплексных (диагностических) работ</w:t>
      </w:r>
    </w:p>
    <w:p w14:paraId="1C05202F" w14:textId="77777777" w:rsidR="00AA31D8" w:rsidRPr="001F7652" w:rsidRDefault="00AA31D8" w:rsidP="001251DD">
      <w:pPr>
        <w:pStyle w:val="aa"/>
        <w:ind w:firstLine="567"/>
        <w:jc w:val="both"/>
        <w:rPr>
          <w:rFonts w:ascii="Times New Roman" w:hAnsi="Times New Roman"/>
          <w:sz w:val="24"/>
          <w:szCs w:val="24"/>
        </w:rPr>
      </w:pPr>
      <w:r w:rsidRPr="001F7652">
        <w:rPr>
          <w:rFonts w:ascii="Times New Roman" w:hAnsi="Times New Roman"/>
          <w:sz w:val="24"/>
          <w:szCs w:val="24"/>
        </w:rPr>
        <w:t>Оценка предметных результатов – часть системы внутришкольного контроля и внутренней системы оценки качества образования.  Контроль за процедурами осуществляется администрацией образовательной организации с целью получения информации о качестве образовательного процесса, качестве подготовки и проведения уроков, также являются основанием для реко</w:t>
      </w:r>
      <w:r w:rsidRPr="001F7652">
        <w:rPr>
          <w:rFonts w:ascii="Times New Roman" w:hAnsi="Times New Roman"/>
          <w:sz w:val="24"/>
          <w:szCs w:val="24"/>
        </w:rPr>
        <w:softHyphen/>
        <w:t>мендаций как для текущей коррекции учебного процесса и его индивидуализации, так и для повышения квалификации учи</w:t>
      </w:r>
      <w:r w:rsidRPr="001F7652">
        <w:rPr>
          <w:rFonts w:ascii="Times New Roman" w:hAnsi="Times New Roman"/>
          <w:sz w:val="24"/>
          <w:szCs w:val="24"/>
        </w:rPr>
        <w:softHyphen/>
        <w:t xml:space="preserve">теля. </w:t>
      </w:r>
    </w:p>
    <w:p w14:paraId="0BB078EE" w14:textId="77777777" w:rsidR="00AA31D8" w:rsidRPr="001F7652" w:rsidRDefault="00AA31D8" w:rsidP="001251DD">
      <w:pPr>
        <w:pStyle w:val="aa"/>
        <w:ind w:firstLine="567"/>
        <w:jc w:val="both"/>
        <w:rPr>
          <w:rFonts w:ascii="Times New Roman" w:hAnsi="Times New Roman"/>
          <w:sz w:val="24"/>
          <w:szCs w:val="24"/>
        </w:rPr>
      </w:pPr>
      <w:r w:rsidRPr="001F7652">
        <w:rPr>
          <w:rFonts w:ascii="Times New Roman" w:hAnsi="Times New Roman"/>
          <w:sz w:val="24"/>
          <w:szCs w:val="24"/>
        </w:rPr>
        <w:t xml:space="preserve">Основным инструментом контроля за проведением процедуры оценки предметных результатов является единый график оценочных процедур, который объединяет все уровни оценочных процедур. </w:t>
      </w:r>
    </w:p>
    <w:p w14:paraId="0C1BEB60" w14:textId="77777777" w:rsidR="00AA31D8" w:rsidRPr="001F7652" w:rsidRDefault="00AA31D8" w:rsidP="001251DD">
      <w:pPr>
        <w:pStyle w:val="aa"/>
        <w:ind w:firstLine="567"/>
        <w:jc w:val="both"/>
        <w:rPr>
          <w:rFonts w:ascii="Times New Roman" w:hAnsi="Times New Roman"/>
          <w:sz w:val="24"/>
          <w:szCs w:val="24"/>
        </w:rPr>
      </w:pPr>
      <w:r w:rsidRPr="001F7652">
        <w:rPr>
          <w:rFonts w:ascii="Times New Roman" w:hAnsi="Times New Roman"/>
          <w:sz w:val="24"/>
          <w:szCs w:val="24"/>
        </w:rPr>
        <w:t>В единый график вносятся все контрольные, проверочные и диагностические работы, которые выполняются всеми обучающимися в классе одновременно и длительность которые составляет не менее тридцати минут.</w:t>
      </w:r>
    </w:p>
    <w:p w14:paraId="26217C19" w14:textId="77777777" w:rsidR="00AA31D8" w:rsidRPr="001F7652" w:rsidRDefault="00AA31D8" w:rsidP="001251DD">
      <w:pPr>
        <w:pStyle w:val="aa"/>
        <w:ind w:firstLine="567"/>
        <w:jc w:val="both"/>
        <w:rPr>
          <w:rFonts w:ascii="Times New Roman" w:hAnsi="Times New Roman"/>
          <w:sz w:val="24"/>
          <w:szCs w:val="24"/>
        </w:rPr>
      </w:pPr>
      <w:r w:rsidRPr="001F7652">
        <w:rPr>
          <w:rFonts w:ascii="Times New Roman" w:hAnsi="Times New Roman"/>
          <w:sz w:val="24"/>
          <w:szCs w:val="24"/>
        </w:rPr>
        <w:t>Заполнение графика начинается с внесения процедур федерального уровня, далее следуют региональные мониторинги, оценочные процедуры, проводимые общеобразовательной организацией. При получении информации о проведении мониторинга федерального и/или регионального уровней после создания документа в график вносятся изменения.</w:t>
      </w:r>
    </w:p>
    <w:p w14:paraId="6DA283BA" w14:textId="77777777" w:rsidR="00AA31D8" w:rsidRPr="001F7652" w:rsidRDefault="00AA31D8" w:rsidP="001251DD">
      <w:pPr>
        <w:pStyle w:val="aa"/>
        <w:ind w:firstLine="567"/>
        <w:jc w:val="both"/>
        <w:rPr>
          <w:rFonts w:ascii="Times New Roman" w:hAnsi="Times New Roman"/>
          <w:sz w:val="24"/>
          <w:szCs w:val="24"/>
        </w:rPr>
      </w:pPr>
      <w:r w:rsidRPr="001F7652">
        <w:rPr>
          <w:rFonts w:ascii="Times New Roman" w:hAnsi="Times New Roman"/>
          <w:sz w:val="24"/>
          <w:szCs w:val="24"/>
        </w:rPr>
        <w:t xml:space="preserve">При составлении единого графика оценочных процедур используются «Рекомендации для системы общего образования по основным подходам к формированию графика оценочных процедур в образовательных организациях» (Письмо минпросвещения РФ №СК-228/03, федеральной службы по надзору в сфере образования и науки №1-169/08-01 от 6.08.2021).    </w:t>
      </w:r>
    </w:p>
    <w:p w14:paraId="0D51EB8D" w14:textId="77777777" w:rsidR="00A92F79" w:rsidRPr="001F7652" w:rsidRDefault="00A92F79" w:rsidP="00A92F79">
      <w:pPr>
        <w:pStyle w:val="aa"/>
        <w:spacing w:line="276" w:lineRule="auto"/>
        <w:ind w:firstLine="567"/>
        <w:jc w:val="center"/>
        <w:rPr>
          <w:rFonts w:ascii="Times New Roman" w:hAnsi="Times New Roman"/>
          <w:b/>
          <w:bCs/>
          <w:sz w:val="24"/>
          <w:szCs w:val="24"/>
        </w:rPr>
      </w:pPr>
    </w:p>
    <w:p w14:paraId="4BF3201A" w14:textId="64CD2886" w:rsidR="00AA31D8" w:rsidRPr="001F7652" w:rsidRDefault="00E56400" w:rsidP="00A92F79">
      <w:pPr>
        <w:pStyle w:val="aa"/>
        <w:spacing w:line="276" w:lineRule="auto"/>
        <w:ind w:firstLine="567"/>
        <w:jc w:val="center"/>
        <w:rPr>
          <w:rFonts w:ascii="Times New Roman" w:hAnsi="Times New Roman"/>
          <w:b/>
          <w:bCs/>
          <w:sz w:val="24"/>
          <w:szCs w:val="24"/>
        </w:rPr>
      </w:pPr>
      <w:r>
        <w:rPr>
          <w:rFonts w:ascii="Times New Roman" w:hAnsi="Times New Roman"/>
          <w:b/>
          <w:bCs/>
          <w:sz w:val="24"/>
          <w:szCs w:val="24"/>
        </w:rPr>
        <w:t>П</w:t>
      </w:r>
      <w:r w:rsidR="00AA31D8" w:rsidRPr="001F7652">
        <w:rPr>
          <w:rFonts w:ascii="Times New Roman" w:hAnsi="Times New Roman"/>
          <w:b/>
          <w:bCs/>
          <w:sz w:val="24"/>
          <w:szCs w:val="24"/>
        </w:rPr>
        <w:t>еречень оценочных процедур</w:t>
      </w:r>
    </w:p>
    <w:p w14:paraId="492352B2" w14:textId="1D6A31A1" w:rsidR="00AA31D8" w:rsidRPr="001F7652" w:rsidRDefault="00531E8B" w:rsidP="00531E8B">
      <w:pPr>
        <w:pStyle w:val="aa"/>
        <w:ind w:firstLine="567"/>
        <w:jc w:val="both"/>
        <w:rPr>
          <w:rFonts w:ascii="Times New Roman" w:hAnsi="Times New Roman"/>
          <w:sz w:val="24"/>
          <w:szCs w:val="24"/>
        </w:rPr>
      </w:pPr>
      <w:r>
        <w:rPr>
          <w:rFonts w:ascii="Times New Roman" w:hAnsi="Times New Roman"/>
          <w:sz w:val="24"/>
          <w:szCs w:val="24"/>
        </w:rPr>
        <w:t>Данный перечень ежегодно конкретизируется согласно Единому графику оценочных процедур.</w:t>
      </w:r>
    </w:p>
    <w:tbl>
      <w:tblPr>
        <w:tblStyle w:val="af"/>
        <w:tblW w:w="5000" w:type="pct"/>
        <w:tblLook w:val="04A0" w:firstRow="1" w:lastRow="0" w:firstColumn="1" w:lastColumn="0" w:noHBand="0" w:noVBand="1"/>
      </w:tblPr>
      <w:tblGrid>
        <w:gridCol w:w="2882"/>
        <w:gridCol w:w="2224"/>
        <w:gridCol w:w="1728"/>
        <w:gridCol w:w="1925"/>
        <w:gridCol w:w="1923"/>
      </w:tblGrid>
      <w:tr w:rsidR="001F7652" w:rsidRPr="001F7652" w14:paraId="27B3A37A" w14:textId="77777777" w:rsidTr="00531E8B">
        <w:tc>
          <w:tcPr>
            <w:tcW w:w="1349" w:type="pct"/>
            <w:vMerge w:val="restart"/>
          </w:tcPr>
          <w:p w14:paraId="6B285AEA" w14:textId="77777777" w:rsidR="00AA31D8" w:rsidRPr="001F7652" w:rsidRDefault="00AA31D8" w:rsidP="001251DD">
            <w:pPr>
              <w:pStyle w:val="aa"/>
              <w:jc w:val="center"/>
              <w:rPr>
                <w:rFonts w:ascii="Times New Roman" w:hAnsi="Times New Roman"/>
                <w:sz w:val="24"/>
                <w:szCs w:val="24"/>
              </w:rPr>
            </w:pPr>
            <w:r w:rsidRPr="001F7652">
              <w:rPr>
                <w:rFonts w:ascii="Times New Roman" w:hAnsi="Times New Roman"/>
                <w:sz w:val="24"/>
                <w:szCs w:val="24"/>
              </w:rPr>
              <w:t>Направление деятельности</w:t>
            </w:r>
          </w:p>
        </w:tc>
        <w:tc>
          <w:tcPr>
            <w:tcW w:w="1041" w:type="pct"/>
            <w:vMerge w:val="restart"/>
          </w:tcPr>
          <w:p w14:paraId="0634C490" w14:textId="77777777" w:rsidR="00AA31D8" w:rsidRPr="001F7652" w:rsidRDefault="00AA31D8" w:rsidP="001251DD">
            <w:pPr>
              <w:pStyle w:val="aa"/>
              <w:jc w:val="center"/>
              <w:rPr>
                <w:rFonts w:ascii="Times New Roman" w:hAnsi="Times New Roman"/>
                <w:sz w:val="24"/>
                <w:szCs w:val="24"/>
              </w:rPr>
            </w:pPr>
            <w:r w:rsidRPr="001F7652">
              <w:rPr>
                <w:rFonts w:ascii="Times New Roman" w:hAnsi="Times New Roman"/>
                <w:sz w:val="24"/>
                <w:szCs w:val="24"/>
              </w:rPr>
              <w:t>Ответственный за проведение</w:t>
            </w:r>
          </w:p>
        </w:tc>
        <w:tc>
          <w:tcPr>
            <w:tcW w:w="809" w:type="pct"/>
            <w:vMerge w:val="restart"/>
          </w:tcPr>
          <w:p w14:paraId="31657E0A" w14:textId="77777777" w:rsidR="00AA31D8" w:rsidRPr="001F7652" w:rsidRDefault="00AA31D8" w:rsidP="001251DD">
            <w:pPr>
              <w:pStyle w:val="aa"/>
              <w:jc w:val="center"/>
              <w:rPr>
                <w:rFonts w:ascii="Times New Roman" w:hAnsi="Times New Roman"/>
                <w:sz w:val="24"/>
                <w:szCs w:val="24"/>
              </w:rPr>
            </w:pPr>
            <w:r w:rsidRPr="001F7652">
              <w:rPr>
                <w:rFonts w:ascii="Times New Roman" w:hAnsi="Times New Roman"/>
                <w:sz w:val="24"/>
                <w:szCs w:val="24"/>
              </w:rPr>
              <w:t>Включение в единый график оценочных процедур</w:t>
            </w:r>
          </w:p>
        </w:tc>
        <w:tc>
          <w:tcPr>
            <w:tcW w:w="901" w:type="pct"/>
          </w:tcPr>
          <w:p w14:paraId="1DA1022D" w14:textId="5DA96916" w:rsidR="00AA31D8" w:rsidRPr="001F7652" w:rsidRDefault="00AA31D8" w:rsidP="001251DD">
            <w:pPr>
              <w:pStyle w:val="aa"/>
              <w:jc w:val="center"/>
              <w:rPr>
                <w:rFonts w:ascii="Times New Roman" w:hAnsi="Times New Roman"/>
                <w:sz w:val="24"/>
                <w:szCs w:val="24"/>
              </w:rPr>
            </w:pPr>
            <w:r w:rsidRPr="001F7652">
              <w:rPr>
                <w:rFonts w:ascii="Times New Roman" w:hAnsi="Times New Roman"/>
                <w:sz w:val="24"/>
                <w:szCs w:val="24"/>
              </w:rPr>
              <w:t>10 класс</w:t>
            </w:r>
          </w:p>
        </w:tc>
        <w:tc>
          <w:tcPr>
            <w:tcW w:w="900" w:type="pct"/>
          </w:tcPr>
          <w:p w14:paraId="44DD4932" w14:textId="5DEB5280" w:rsidR="00AA31D8" w:rsidRPr="001F7652" w:rsidRDefault="00AA31D8" w:rsidP="001251DD">
            <w:pPr>
              <w:pStyle w:val="aa"/>
              <w:jc w:val="center"/>
              <w:rPr>
                <w:rFonts w:ascii="Times New Roman" w:hAnsi="Times New Roman"/>
                <w:sz w:val="24"/>
                <w:szCs w:val="24"/>
              </w:rPr>
            </w:pPr>
            <w:r w:rsidRPr="001F7652">
              <w:rPr>
                <w:rFonts w:ascii="Times New Roman" w:hAnsi="Times New Roman"/>
                <w:sz w:val="24"/>
                <w:szCs w:val="24"/>
              </w:rPr>
              <w:t>11 класс</w:t>
            </w:r>
          </w:p>
        </w:tc>
      </w:tr>
      <w:tr w:rsidR="001F7652" w:rsidRPr="001F7652" w14:paraId="3F1BBD2A" w14:textId="77777777" w:rsidTr="00531E8B">
        <w:tc>
          <w:tcPr>
            <w:tcW w:w="1349" w:type="pct"/>
            <w:vMerge/>
          </w:tcPr>
          <w:p w14:paraId="31935890" w14:textId="77777777" w:rsidR="00AA31D8" w:rsidRPr="001F7652" w:rsidRDefault="00AA31D8" w:rsidP="001251DD">
            <w:pPr>
              <w:pStyle w:val="aa"/>
              <w:jc w:val="center"/>
              <w:rPr>
                <w:rFonts w:ascii="Times New Roman" w:hAnsi="Times New Roman"/>
                <w:sz w:val="24"/>
                <w:szCs w:val="24"/>
              </w:rPr>
            </w:pPr>
          </w:p>
        </w:tc>
        <w:tc>
          <w:tcPr>
            <w:tcW w:w="1041" w:type="pct"/>
            <w:vMerge/>
          </w:tcPr>
          <w:p w14:paraId="7CB94C99" w14:textId="77777777" w:rsidR="00AA31D8" w:rsidRPr="001F7652" w:rsidRDefault="00AA31D8" w:rsidP="001251DD">
            <w:pPr>
              <w:pStyle w:val="aa"/>
              <w:jc w:val="center"/>
              <w:rPr>
                <w:rFonts w:ascii="Times New Roman" w:hAnsi="Times New Roman"/>
                <w:sz w:val="24"/>
                <w:szCs w:val="24"/>
              </w:rPr>
            </w:pPr>
          </w:p>
        </w:tc>
        <w:tc>
          <w:tcPr>
            <w:tcW w:w="809" w:type="pct"/>
            <w:vMerge/>
          </w:tcPr>
          <w:p w14:paraId="6BBC83F0" w14:textId="77777777" w:rsidR="00AA31D8" w:rsidRPr="001F7652" w:rsidRDefault="00AA31D8" w:rsidP="001251DD">
            <w:pPr>
              <w:pStyle w:val="aa"/>
              <w:jc w:val="center"/>
              <w:rPr>
                <w:rFonts w:ascii="Times New Roman" w:hAnsi="Times New Roman"/>
                <w:sz w:val="24"/>
                <w:szCs w:val="24"/>
              </w:rPr>
            </w:pPr>
          </w:p>
        </w:tc>
        <w:tc>
          <w:tcPr>
            <w:tcW w:w="1801" w:type="pct"/>
            <w:gridSpan w:val="2"/>
          </w:tcPr>
          <w:p w14:paraId="39A0AEE6" w14:textId="0F8EA482" w:rsidR="00AA31D8" w:rsidRPr="001F7652" w:rsidRDefault="00AA31D8" w:rsidP="001251DD">
            <w:pPr>
              <w:pStyle w:val="aa"/>
              <w:jc w:val="center"/>
              <w:rPr>
                <w:rFonts w:ascii="Times New Roman" w:hAnsi="Times New Roman"/>
                <w:sz w:val="24"/>
                <w:szCs w:val="24"/>
              </w:rPr>
            </w:pPr>
            <w:r w:rsidRPr="001F7652">
              <w:rPr>
                <w:rFonts w:ascii="Times New Roman" w:hAnsi="Times New Roman"/>
                <w:sz w:val="24"/>
                <w:szCs w:val="24"/>
              </w:rPr>
              <w:t>Примерные формы и сроки проведения</w:t>
            </w:r>
          </w:p>
        </w:tc>
      </w:tr>
      <w:tr w:rsidR="001F7652" w:rsidRPr="001F7652" w14:paraId="373CBE8D" w14:textId="77777777" w:rsidTr="00531E8B">
        <w:tc>
          <w:tcPr>
            <w:tcW w:w="1349" w:type="pct"/>
          </w:tcPr>
          <w:p w14:paraId="2634CE79" w14:textId="77777777" w:rsidR="00AA31D8" w:rsidRPr="001F7652" w:rsidRDefault="00AA31D8" w:rsidP="001251DD">
            <w:pPr>
              <w:pStyle w:val="aa"/>
              <w:jc w:val="center"/>
              <w:rPr>
                <w:rFonts w:ascii="Times New Roman" w:hAnsi="Times New Roman"/>
                <w:sz w:val="24"/>
                <w:szCs w:val="24"/>
              </w:rPr>
            </w:pPr>
            <w:r w:rsidRPr="001F7652">
              <w:rPr>
                <w:rFonts w:ascii="Times New Roman" w:hAnsi="Times New Roman"/>
                <w:sz w:val="24"/>
                <w:szCs w:val="24"/>
              </w:rPr>
              <w:t>Стартовая педагогическая диагностика</w:t>
            </w:r>
          </w:p>
          <w:p w14:paraId="52E1C61B" w14:textId="77777777" w:rsidR="00AA31D8" w:rsidRPr="001F7652" w:rsidRDefault="00AA31D8" w:rsidP="001251DD">
            <w:pPr>
              <w:pStyle w:val="aa"/>
              <w:jc w:val="center"/>
              <w:rPr>
                <w:rFonts w:ascii="Times New Roman" w:hAnsi="Times New Roman"/>
                <w:sz w:val="24"/>
                <w:szCs w:val="24"/>
              </w:rPr>
            </w:pPr>
            <w:r w:rsidRPr="001F7652">
              <w:rPr>
                <w:rFonts w:ascii="Times New Roman" w:hAnsi="Times New Roman"/>
                <w:sz w:val="24"/>
                <w:szCs w:val="24"/>
              </w:rPr>
              <w:t>(работы по основным предметам)</w:t>
            </w:r>
          </w:p>
        </w:tc>
        <w:tc>
          <w:tcPr>
            <w:tcW w:w="1041" w:type="pct"/>
          </w:tcPr>
          <w:p w14:paraId="3A79E4F5" w14:textId="77777777" w:rsidR="00AA31D8" w:rsidRPr="001F7652" w:rsidRDefault="00AA31D8" w:rsidP="001251DD">
            <w:pPr>
              <w:pStyle w:val="aa"/>
              <w:jc w:val="center"/>
              <w:rPr>
                <w:rFonts w:ascii="Times New Roman" w:hAnsi="Times New Roman"/>
                <w:sz w:val="24"/>
                <w:szCs w:val="24"/>
              </w:rPr>
            </w:pPr>
            <w:r w:rsidRPr="001F7652">
              <w:rPr>
                <w:rFonts w:ascii="Times New Roman" w:hAnsi="Times New Roman"/>
                <w:sz w:val="24"/>
                <w:szCs w:val="24"/>
              </w:rPr>
              <w:t>Адм.</w:t>
            </w:r>
          </w:p>
        </w:tc>
        <w:tc>
          <w:tcPr>
            <w:tcW w:w="809" w:type="pct"/>
          </w:tcPr>
          <w:p w14:paraId="71515B19" w14:textId="77777777" w:rsidR="00AA31D8" w:rsidRPr="001F7652" w:rsidRDefault="00AA31D8" w:rsidP="001251DD">
            <w:pPr>
              <w:pStyle w:val="aa"/>
              <w:jc w:val="center"/>
              <w:rPr>
                <w:rFonts w:ascii="Times New Roman" w:hAnsi="Times New Roman"/>
                <w:sz w:val="24"/>
                <w:szCs w:val="24"/>
              </w:rPr>
            </w:pPr>
            <w:r w:rsidRPr="001F7652">
              <w:rPr>
                <w:rFonts w:ascii="Times New Roman" w:hAnsi="Times New Roman"/>
                <w:sz w:val="24"/>
                <w:szCs w:val="24"/>
              </w:rPr>
              <w:t>+</w:t>
            </w:r>
          </w:p>
        </w:tc>
        <w:tc>
          <w:tcPr>
            <w:tcW w:w="901" w:type="pct"/>
          </w:tcPr>
          <w:p w14:paraId="5920D4F4" w14:textId="77777777" w:rsidR="00AA31D8" w:rsidRPr="001F7652" w:rsidRDefault="00AA31D8" w:rsidP="001251DD">
            <w:pPr>
              <w:pStyle w:val="aa"/>
              <w:jc w:val="center"/>
              <w:rPr>
                <w:rFonts w:ascii="Times New Roman" w:hAnsi="Times New Roman"/>
                <w:sz w:val="24"/>
                <w:szCs w:val="24"/>
              </w:rPr>
            </w:pPr>
            <w:r w:rsidRPr="001F7652">
              <w:rPr>
                <w:rFonts w:ascii="Times New Roman" w:hAnsi="Times New Roman"/>
                <w:sz w:val="24"/>
                <w:szCs w:val="24"/>
              </w:rPr>
              <w:t>Сентябрь</w:t>
            </w:r>
          </w:p>
          <w:p w14:paraId="5B966CAE" w14:textId="77777777" w:rsidR="00AA31D8" w:rsidRPr="001F7652" w:rsidRDefault="00AA31D8" w:rsidP="001251DD">
            <w:pPr>
              <w:pStyle w:val="aa"/>
              <w:jc w:val="center"/>
              <w:rPr>
                <w:rFonts w:ascii="Times New Roman" w:hAnsi="Times New Roman"/>
                <w:sz w:val="24"/>
                <w:szCs w:val="24"/>
              </w:rPr>
            </w:pPr>
          </w:p>
          <w:p w14:paraId="34D43976" w14:textId="724EFFD1" w:rsidR="00AA31D8" w:rsidRPr="001F7652" w:rsidRDefault="00AA31D8" w:rsidP="001251DD">
            <w:pPr>
              <w:pStyle w:val="aa"/>
              <w:jc w:val="center"/>
              <w:rPr>
                <w:rFonts w:ascii="Times New Roman" w:hAnsi="Times New Roman"/>
                <w:sz w:val="24"/>
                <w:szCs w:val="24"/>
              </w:rPr>
            </w:pPr>
            <w:r w:rsidRPr="001F7652">
              <w:rPr>
                <w:rFonts w:ascii="Times New Roman" w:hAnsi="Times New Roman"/>
                <w:sz w:val="24"/>
                <w:szCs w:val="24"/>
              </w:rPr>
              <w:t xml:space="preserve">Русский язык, математика, предметы по выбору сдачи </w:t>
            </w:r>
            <w:r w:rsidRPr="001F7652">
              <w:rPr>
                <w:rFonts w:ascii="Times New Roman" w:hAnsi="Times New Roman"/>
                <w:sz w:val="24"/>
                <w:szCs w:val="24"/>
              </w:rPr>
              <w:lastRenderedPageBreak/>
              <w:t>ГИА</w:t>
            </w:r>
          </w:p>
        </w:tc>
        <w:tc>
          <w:tcPr>
            <w:tcW w:w="900" w:type="pct"/>
          </w:tcPr>
          <w:p w14:paraId="4CAD2D12" w14:textId="77777777" w:rsidR="00AA31D8" w:rsidRPr="001F7652" w:rsidRDefault="00AA31D8" w:rsidP="001251DD">
            <w:pPr>
              <w:pStyle w:val="aa"/>
              <w:jc w:val="center"/>
              <w:rPr>
                <w:rFonts w:ascii="Times New Roman" w:hAnsi="Times New Roman"/>
                <w:sz w:val="24"/>
                <w:szCs w:val="24"/>
              </w:rPr>
            </w:pPr>
          </w:p>
        </w:tc>
      </w:tr>
      <w:tr w:rsidR="001F7652" w:rsidRPr="001F7652" w14:paraId="5FEFF928" w14:textId="77777777" w:rsidTr="00531E8B">
        <w:tc>
          <w:tcPr>
            <w:tcW w:w="1349" w:type="pct"/>
          </w:tcPr>
          <w:p w14:paraId="3066FC58" w14:textId="77777777" w:rsidR="00AA31D8" w:rsidRPr="001F7652" w:rsidRDefault="00AA31D8" w:rsidP="001251DD">
            <w:pPr>
              <w:pStyle w:val="aa"/>
              <w:jc w:val="center"/>
              <w:rPr>
                <w:rFonts w:ascii="Times New Roman" w:hAnsi="Times New Roman"/>
                <w:sz w:val="24"/>
                <w:szCs w:val="24"/>
              </w:rPr>
            </w:pPr>
            <w:r w:rsidRPr="001F7652">
              <w:rPr>
                <w:rFonts w:ascii="Times New Roman" w:hAnsi="Times New Roman"/>
                <w:sz w:val="24"/>
                <w:szCs w:val="24"/>
              </w:rPr>
              <w:lastRenderedPageBreak/>
              <w:t>Стартовая педагогическая диагностика (входная к.р.) по инициативе учителя</w:t>
            </w:r>
          </w:p>
        </w:tc>
        <w:tc>
          <w:tcPr>
            <w:tcW w:w="1041" w:type="pct"/>
          </w:tcPr>
          <w:p w14:paraId="79EB7CA1" w14:textId="77777777" w:rsidR="00AA31D8" w:rsidRPr="001F7652" w:rsidRDefault="00AA31D8" w:rsidP="001251DD">
            <w:pPr>
              <w:pStyle w:val="aa"/>
              <w:jc w:val="center"/>
              <w:rPr>
                <w:rFonts w:ascii="Times New Roman" w:hAnsi="Times New Roman"/>
                <w:sz w:val="24"/>
                <w:szCs w:val="24"/>
              </w:rPr>
            </w:pPr>
            <w:r w:rsidRPr="001F7652">
              <w:rPr>
                <w:rFonts w:ascii="Times New Roman" w:hAnsi="Times New Roman"/>
                <w:sz w:val="24"/>
                <w:szCs w:val="24"/>
              </w:rPr>
              <w:t>Учитель</w:t>
            </w:r>
          </w:p>
        </w:tc>
        <w:tc>
          <w:tcPr>
            <w:tcW w:w="809" w:type="pct"/>
          </w:tcPr>
          <w:p w14:paraId="5A192353" w14:textId="6B053821" w:rsidR="00AA31D8" w:rsidRPr="001F7652" w:rsidRDefault="00A92F79" w:rsidP="001251DD">
            <w:pPr>
              <w:pStyle w:val="aa"/>
              <w:jc w:val="center"/>
              <w:rPr>
                <w:rFonts w:ascii="Times New Roman" w:hAnsi="Times New Roman"/>
                <w:sz w:val="24"/>
                <w:szCs w:val="24"/>
              </w:rPr>
            </w:pPr>
            <w:r w:rsidRPr="001F7652">
              <w:rPr>
                <w:rFonts w:ascii="Times New Roman" w:hAnsi="Times New Roman"/>
                <w:sz w:val="24"/>
                <w:szCs w:val="24"/>
              </w:rPr>
              <w:t>-</w:t>
            </w:r>
          </w:p>
          <w:p w14:paraId="116D044B" w14:textId="77777777" w:rsidR="00AA31D8" w:rsidRPr="001F7652" w:rsidRDefault="00AA31D8" w:rsidP="001251DD">
            <w:pPr>
              <w:pStyle w:val="aa"/>
              <w:jc w:val="center"/>
              <w:rPr>
                <w:rFonts w:ascii="Times New Roman" w:hAnsi="Times New Roman"/>
                <w:sz w:val="24"/>
                <w:szCs w:val="24"/>
              </w:rPr>
            </w:pPr>
          </w:p>
        </w:tc>
        <w:tc>
          <w:tcPr>
            <w:tcW w:w="901" w:type="pct"/>
          </w:tcPr>
          <w:p w14:paraId="1E4A5C42" w14:textId="77777777" w:rsidR="00AA31D8" w:rsidRPr="001F7652" w:rsidRDefault="00AA31D8" w:rsidP="001251DD">
            <w:pPr>
              <w:pStyle w:val="aa"/>
              <w:jc w:val="center"/>
              <w:rPr>
                <w:rFonts w:ascii="Times New Roman" w:hAnsi="Times New Roman"/>
                <w:sz w:val="24"/>
                <w:szCs w:val="24"/>
              </w:rPr>
            </w:pPr>
          </w:p>
        </w:tc>
        <w:tc>
          <w:tcPr>
            <w:tcW w:w="900" w:type="pct"/>
          </w:tcPr>
          <w:p w14:paraId="25C20D7F" w14:textId="3420CBFF" w:rsidR="00AA31D8" w:rsidRPr="001F7652" w:rsidRDefault="00AA31D8" w:rsidP="001251DD">
            <w:pPr>
              <w:pStyle w:val="aa"/>
              <w:jc w:val="center"/>
              <w:rPr>
                <w:rFonts w:ascii="Times New Roman" w:hAnsi="Times New Roman"/>
                <w:sz w:val="24"/>
                <w:szCs w:val="24"/>
              </w:rPr>
            </w:pPr>
            <w:r w:rsidRPr="001F7652">
              <w:rPr>
                <w:rFonts w:ascii="Times New Roman" w:hAnsi="Times New Roman"/>
                <w:sz w:val="24"/>
                <w:szCs w:val="24"/>
              </w:rPr>
              <w:t>Сентябрь</w:t>
            </w:r>
          </w:p>
          <w:p w14:paraId="208C797C" w14:textId="77777777" w:rsidR="00AA31D8" w:rsidRPr="001F7652" w:rsidRDefault="00AA31D8" w:rsidP="001251DD">
            <w:pPr>
              <w:pStyle w:val="aa"/>
              <w:jc w:val="center"/>
              <w:rPr>
                <w:rFonts w:ascii="Times New Roman" w:hAnsi="Times New Roman"/>
                <w:sz w:val="24"/>
                <w:szCs w:val="24"/>
              </w:rPr>
            </w:pPr>
          </w:p>
        </w:tc>
      </w:tr>
      <w:tr w:rsidR="001F7652" w:rsidRPr="001F7652" w14:paraId="432098DC" w14:textId="77777777" w:rsidTr="00531E8B">
        <w:tc>
          <w:tcPr>
            <w:tcW w:w="1349" w:type="pct"/>
          </w:tcPr>
          <w:p w14:paraId="143655EA" w14:textId="77777777" w:rsidR="00AA31D8" w:rsidRPr="001F7652" w:rsidRDefault="00AA31D8" w:rsidP="001251DD">
            <w:pPr>
              <w:pStyle w:val="aa"/>
              <w:jc w:val="center"/>
              <w:rPr>
                <w:rFonts w:ascii="Times New Roman" w:hAnsi="Times New Roman"/>
                <w:sz w:val="24"/>
                <w:szCs w:val="24"/>
              </w:rPr>
            </w:pPr>
            <w:r w:rsidRPr="001F7652">
              <w:rPr>
                <w:rFonts w:ascii="Times New Roman" w:hAnsi="Times New Roman"/>
                <w:sz w:val="24"/>
                <w:szCs w:val="24"/>
              </w:rPr>
              <w:t>Текущий контроль</w:t>
            </w:r>
          </w:p>
        </w:tc>
        <w:tc>
          <w:tcPr>
            <w:tcW w:w="1041" w:type="pct"/>
          </w:tcPr>
          <w:p w14:paraId="038AB872" w14:textId="77777777" w:rsidR="00AA31D8" w:rsidRPr="001F7652" w:rsidRDefault="00AA31D8" w:rsidP="001251DD">
            <w:pPr>
              <w:pStyle w:val="aa"/>
              <w:jc w:val="center"/>
              <w:rPr>
                <w:rFonts w:ascii="Times New Roman" w:hAnsi="Times New Roman"/>
                <w:sz w:val="24"/>
                <w:szCs w:val="24"/>
              </w:rPr>
            </w:pPr>
            <w:r w:rsidRPr="001F7652">
              <w:rPr>
                <w:rFonts w:ascii="Times New Roman" w:hAnsi="Times New Roman"/>
                <w:sz w:val="24"/>
                <w:szCs w:val="24"/>
              </w:rPr>
              <w:t>Учитель</w:t>
            </w:r>
          </w:p>
        </w:tc>
        <w:tc>
          <w:tcPr>
            <w:tcW w:w="809" w:type="pct"/>
          </w:tcPr>
          <w:p w14:paraId="7BD296FF" w14:textId="77777777" w:rsidR="00AA31D8" w:rsidRPr="001F7652" w:rsidRDefault="00AA31D8" w:rsidP="001251DD">
            <w:pPr>
              <w:pStyle w:val="aa"/>
              <w:jc w:val="center"/>
              <w:rPr>
                <w:rFonts w:ascii="Times New Roman" w:hAnsi="Times New Roman"/>
                <w:sz w:val="24"/>
                <w:szCs w:val="24"/>
              </w:rPr>
            </w:pPr>
            <w:r w:rsidRPr="001F7652">
              <w:rPr>
                <w:rFonts w:ascii="Times New Roman" w:hAnsi="Times New Roman"/>
                <w:sz w:val="24"/>
                <w:szCs w:val="24"/>
              </w:rPr>
              <w:t>-</w:t>
            </w:r>
          </w:p>
        </w:tc>
        <w:tc>
          <w:tcPr>
            <w:tcW w:w="901" w:type="pct"/>
          </w:tcPr>
          <w:p w14:paraId="58F7AD92" w14:textId="77777777" w:rsidR="00AA31D8" w:rsidRPr="001F7652" w:rsidRDefault="00AA31D8" w:rsidP="001251DD">
            <w:pPr>
              <w:pStyle w:val="aa"/>
              <w:jc w:val="center"/>
              <w:rPr>
                <w:rFonts w:ascii="Times New Roman" w:hAnsi="Times New Roman"/>
                <w:sz w:val="24"/>
                <w:szCs w:val="24"/>
              </w:rPr>
            </w:pPr>
            <w:r w:rsidRPr="001F7652">
              <w:rPr>
                <w:rFonts w:ascii="Times New Roman" w:hAnsi="Times New Roman"/>
                <w:sz w:val="24"/>
                <w:szCs w:val="24"/>
              </w:rPr>
              <w:t>Ежедневно по всем предметам</w:t>
            </w:r>
          </w:p>
        </w:tc>
        <w:tc>
          <w:tcPr>
            <w:tcW w:w="900" w:type="pct"/>
          </w:tcPr>
          <w:p w14:paraId="30CA9A79" w14:textId="77777777" w:rsidR="00AA31D8" w:rsidRPr="001F7652" w:rsidRDefault="00AA31D8" w:rsidP="001251DD">
            <w:pPr>
              <w:pStyle w:val="aa"/>
              <w:jc w:val="center"/>
              <w:rPr>
                <w:rFonts w:ascii="Times New Roman" w:hAnsi="Times New Roman"/>
                <w:sz w:val="24"/>
                <w:szCs w:val="24"/>
              </w:rPr>
            </w:pPr>
            <w:r w:rsidRPr="001F7652">
              <w:rPr>
                <w:rFonts w:ascii="Times New Roman" w:hAnsi="Times New Roman"/>
                <w:sz w:val="24"/>
                <w:szCs w:val="24"/>
              </w:rPr>
              <w:t>Ежедневно по всем предметам</w:t>
            </w:r>
          </w:p>
        </w:tc>
      </w:tr>
      <w:tr w:rsidR="001F7652" w:rsidRPr="001F7652" w14:paraId="7CC0A481" w14:textId="77777777" w:rsidTr="00531E8B">
        <w:tc>
          <w:tcPr>
            <w:tcW w:w="1349" w:type="pct"/>
          </w:tcPr>
          <w:p w14:paraId="54951812" w14:textId="77777777" w:rsidR="00AA31D8" w:rsidRPr="001F7652" w:rsidRDefault="00AA31D8" w:rsidP="001251DD">
            <w:pPr>
              <w:pStyle w:val="aa"/>
              <w:jc w:val="center"/>
              <w:rPr>
                <w:rFonts w:ascii="Times New Roman" w:hAnsi="Times New Roman"/>
                <w:sz w:val="24"/>
                <w:szCs w:val="24"/>
              </w:rPr>
            </w:pPr>
            <w:r w:rsidRPr="001F7652">
              <w:rPr>
                <w:rFonts w:ascii="Times New Roman" w:hAnsi="Times New Roman"/>
                <w:sz w:val="24"/>
                <w:szCs w:val="24"/>
              </w:rPr>
              <w:t>Тематический контроль</w:t>
            </w:r>
          </w:p>
        </w:tc>
        <w:tc>
          <w:tcPr>
            <w:tcW w:w="1041" w:type="pct"/>
          </w:tcPr>
          <w:p w14:paraId="76C956CF" w14:textId="77777777" w:rsidR="00AA31D8" w:rsidRPr="001F7652" w:rsidRDefault="00AA31D8" w:rsidP="001251DD">
            <w:pPr>
              <w:pStyle w:val="aa"/>
              <w:jc w:val="center"/>
              <w:rPr>
                <w:rFonts w:ascii="Times New Roman" w:hAnsi="Times New Roman"/>
                <w:sz w:val="24"/>
                <w:szCs w:val="24"/>
              </w:rPr>
            </w:pPr>
            <w:r w:rsidRPr="001F7652">
              <w:rPr>
                <w:rFonts w:ascii="Times New Roman" w:hAnsi="Times New Roman"/>
                <w:sz w:val="24"/>
                <w:szCs w:val="24"/>
              </w:rPr>
              <w:t>Учитель</w:t>
            </w:r>
          </w:p>
        </w:tc>
        <w:tc>
          <w:tcPr>
            <w:tcW w:w="809" w:type="pct"/>
          </w:tcPr>
          <w:p w14:paraId="25142F19" w14:textId="77777777" w:rsidR="00AA31D8" w:rsidRPr="001F7652" w:rsidRDefault="00AA31D8" w:rsidP="001251DD">
            <w:pPr>
              <w:pStyle w:val="aa"/>
              <w:jc w:val="center"/>
              <w:rPr>
                <w:rFonts w:ascii="Times New Roman" w:hAnsi="Times New Roman"/>
                <w:sz w:val="24"/>
                <w:szCs w:val="24"/>
              </w:rPr>
            </w:pPr>
            <w:r w:rsidRPr="001F7652">
              <w:rPr>
                <w:rFonts w:ascii="Times New Roman" w:hAnsi="Times New Roman"/>
                <w:sz w:val="24"/>
                <w:szCs w:val="24"/>
              </w:rPr>
              <w:t>-</w:t>
            </w:r>
          </w:p>
          <w:p w14:paraId="78CF6B5F" w14:textId="7163EFF8" w:rsidR="00AA31D8" w:rsidRPr="001F7652" w:rsidRDefault="00AA31D8" w:rsidP="001251DD">
            <w:pPr>
              <w:pStyle w:val="aa"/>
              <w:jc w:val="center"/>
              <w:rPr>
                <w:rFonts w:ascii="Times New Roman" w:hAnsi="Times New Roman"/>
                <w:sz w:val="24"/>
                <w:szCs w:val="24"/>
              </w:rPr>
            </w:pPr>
          </w:p>
        </w:tc>
        <w:tc>
          <w:tcPr>
            <w:tcW w:w="901" w:type="pct"/>
          </w:tcPr>
          <w:p w14:paraId="48571DA9" w14:textId="77777777" w:rsidR="00AA31D8" w:rsidRPr="001F7652" w:rsidRDefault="00AA31D8" w:rsidP="001251DD">
            <w:pPr>
              <w:pStyle w:val="aa"/>
              <w:jc w:val="center"/>
              <w:rPr>
                <w:rFonts w:ascii="Times New Roman" w:hAnsi="Times New Roman"/>
                <w:sz w:val="24"/>
                <w:szCs w:val="24"/>
              </w:rPr>
            </w:pPr>
            <w:r w:rsidRPr="001F7652">
              <w:rPr>
                <w:rFonts w:ascii="Times New Roman" w:hAnsi="Times New Roman"/>
                <w:sz w:val="24"/>
                <w:szCs w:val="24"/>
              </w:rPr>
              <w:t>В соответствии с КТП и РП</w:t>
            </w:r>
          </w:p>
        </w:tc>
        <w:tc>
          <w:tcPr>
            <w:tcW w:w="900" w:type="pct"/>
          </w:tcPr>
          <w:p w14:paraId="5119C9DD" w14:textId="77777777" w:rsidR="00AA31D8" w:rsidRPr="001F7652" w:rsidRDefault="00AA31D8" w:rsidP="001251DD">
            <w:pPr>
              <w:pStyle w:val="aa"/>
              <w:jc w:val="center"/>
              <w:rPr>
                <w:rFonts w:ascii="Times New Roman" w:hAnsi="Times New Roman"/>
                <w:sz w:val="24"/>
                <w:szCs w:val="24"/>
              </w:rPr>
            </w:pPr>
            <w:r w:rsidRPr="001F7652">
              <w:rPr>
                <w:rFonts w:ascii="Times New Roman" w:hAnsi="Times New Roman"/>
                <w:sz w:val="24"/>
                <w:szCs w:val="24"/>
              </w:rPr>
              <w:t>В соответствии с КТП и РП</w:t>
            </w:r>
          </w:p>
        </w:tc>
      </w:tr>
      <w:tr w:rsidR="00A92F79" w:rsidRPr="001F7652" w14:paraId="01721695" w14:textId="77777777" w:rsidTr="00531E8B">
        <w:tc>
          <w:tcPr>
            <w:tcW w:w="1349" w:type="pct"/>
          </w:tcPr>
          <w:p w14:paraId="0573F3C9" w14:textId="693ED4F1" w:rsidR="00AA31D8" w:rsidRPr="001F7652" w:rsidRDefault="00AA31D8" w:rsidP="001251DD">
            <w:pPr>
              <w:pStyle w:val="aa"/>
              <w:jc w:val="center"/>
              <w:rPr>
                <w:rFonts w:ascii="Times New Roman" w:hAnsi="Times New Roman"/>
                <w:sz w:val="24"/>
                <w:szCs w:val="24"/>
              </w:rPr>
            </w:pPr>
            <w:r w:rsidRPr="001F7652">
              <w:rPr>
                <w:rFonts w:ascii="Times New Roman" w:hAnsi="Times New Roman"/>
                <w:sz w:val="24"/>
                <w:szCs w:val="24"/>
              </w:rPr>
              <w:t>ВШК</w:t>
            </w:r>
          </w:p>
          <w:p w14:paraId="4C5C1081" w14:textId="77777777" w:rsidR="00AA31D8" w:rsidRPr="001F7652" w:rsidRDefault="00AA31D8" w:rsidP="001251DD">
            <w:pPr>
              <w:pStyle w:val="aa"/>
              <w:jc w:val="center"/>
              <w:rPr>
                <w:rFonts w:ascii="Times New Roman" w:hAnsi="Times New Roman"/>
                <w:sz w:val="24"/>
                <w:szCs w:val="24"/>
              </w:rPr>
            </w:pPr>
            <w:r w:rsidRPr="001F7652">
              <w:rPr>
                <w:rFonts w:ascii="Times New Roman" w:hAnsi="Times New Roman"/>
                <w:sz w:val="24"/>
                <w:szCs w:val="24"/>
              </w:rPr>
              <w:t>Оценка предметных результатов.</w:t>
            </w:r>
          </w:p>
          <w:p w14:paraId="02F1FE55" w14:textId="2DF4C706" w:rsidR="00AA31D8" w:rsidRPr="001F7652" w:rsidRDefault="00A92F79" w:rsidP="001251DD">
            <w:pPr>
              <w:pStyle w:val="aa"/>
              <w:jc w:val="center"/>
              <w:rPr>
                <w:rFonts w:ascii="Times New Roman" w:hAnsi="Times New Roman"/>
                <w:sz w:val="24"/>
                <w:szCs w:val="24"/>
              </w:rPr>
            </w:pPr>
            <w:r w:rsidRPr="001F7652">
              <w:rPr>
                <w:rFonts w:ascii="Times New Roman" w:hAnsi="Times New Roman"/>
                <w:sz w:val="24"/>
                <w:szCs w:val="24"/>
              </w:rPr>
              <w:t>Диагностические работы (</w:t>
            </w:r>
            <w:r w:rsidR="00AA31D8" w:rsidRPr="001F7652">
              <w:rPr>
                <w:rFonts w:ascii="Times New Roman" w:hAnsi="Times New Roman"/>
                <w:sz w:val="24"/>
                <w:szCs w:val="24"/>
              </w:rPr>
              <w:t>Административная к.р.</w:t>
            </w:r>
            <w:r w:rsidRPr="001F7652">
              <w:rPr>
                <w:rFonts w:ascii="Times New Roman" w:hAnsi="Times New Roman"/>
                <w:sz w:val="24"/>
                <w:szCs w:val="24"/>
              </w:rPr>
              <w:t>)</w:t>
            </w:r>
          </w:p>
        </w:tc>
        <w:tc>
          <w:tcPr>
            <w:tcW w:w="1041" w:type="pct"/>
          </w:tcPr>
          <w:p w14:paraId="18B6B1B6" w14:textId="2A7C238E" w:rsidR="00AA31D8" w:rsidRPr="001F7652" w:rsidRDefault="00AA31D8" w:rsidP="001251DD">
            <w:pPr>
              <w:pStyle w:val="aa"/>
              <w:jc w:val="center"/>
              <w:rPr>
                <w:rFonts w:ascii="Times New Roman" w:hAnsi="Times New Roman"/>
                <w:sz w:val="24"/>
                <w:szCs w:val="24"/>
              </w:rPr>
            </w:pPr>
            <w:r w:rsidRPr="001F7652">
              <w:rPr>
                <w:rFonts w:ascii="Times New Roman" w:hAnsi="Times New Roman"/>
                <w:sz w:val="24"/>
                <w:szCs w:val="24"/>
              </w:rPr>
              <w:t>Адм.</w:t>
            </w:r>
          </w:p>
        </w:tc>
        <w:tc>
          <w:tcPr>
            <w:tcW w:w="809" w:type="pct"/>
          </w:tcPr>
          <w:p w14:paraId="33CC5AC1" w14:textId="77777777" w:rsidR="00AA31D8" w:rsidRPr="001F7652" w:rsidRDefault="00AA31D8" w:rsidP="001251DD">
            <w:pPr>
              <w:pStyle w:val="aa"/>
              <w:jc w:val="center"/>
              <w:rPr>
                <w:rFonts w:ascii="Times New Roman" w:hAnsi="Times New Roman"/>
                <w:sz w:val="24"/>
                <w:szCs w:val="24"/>
              </w:rPr>
            </w:pPr>
            <w:r w:rsidRPr="001F7652">
              <w:rPr>
                <w:rFonts w:ascii="Times New Roman" w:hAnsi="Times New Roman"/>
                <w:sz w:val="24"/>
                <w:szCs w:val="24"/>
              </w:rPr>
              <w:t>+</w:t>
            </w:r>
          </w:p>
        </w:tc>
        <w:tc>
          <w:tcPr>
            <w:tcW w:w="901" w:type="pct"/>
          </w:tcPr>
          <w:p w14:paraId="41C25B1B" w14:textId="77777777" w:rsidR="00AA31D8" w:rsidRPr="001F7652" w:rsidRDefault="00AA31D8" w:rsidP="001251DD">
            <w:pPr>
              <w:pStyle w:val="aa"/>
              <w:jc w:val="center"/>
              <w:rPr>
                <w:rFonts w:ascii="Times New Roman" w:hAnsi="Times New Roman"/>
                <w:sz w:val="24"/>
                <w:szCs w:val="24"/>
              </w:rPr>
            </w:pPr>
            <w:r w:rsidRPr="001F7652">
              <w:rPr>
                <w:rFonts w:ascii="Times New Roman" w:hAnsi="Times New Roman"/>
                <w:sz w:val="24"/>
                <w:szCs w:val="24"/>
              </w:rPr>
              <w:t>Декабрь, март</w:t>
            </w:r>
          </w:p>
          <w:p w14:paraId="582DEF1A" w14:textId="776CB7AE" w:rsidR="00AA31D8" w:rsidRPr="001F7652" w:rsidRDefault="00AA31D8" w:rsidP="001251DD">
            <w:pPr>
              <w:pStyle w:val="aa"/>
              <w:jc w:val="center"/>
              <w:rPr>
                <w:rFonts w:ascii="Times New Roman" w:hAnsi="Times New Roman"/>
                <w:sz w:val="24"/>
                <w:szCs w:val="24"/>
              </w:rPr>
            </w:pPr>
            <w:r w:rsidRPr="001F7652">
              <w:rPr>
                <w:rFonts w:ascii="Times New Roman" w:hAnsi="Times New Roman"/>
                <w:sz w:val="24"/>
                <w:szCs w:val="24"/>
              </w:rPr>
              <w:t>предметы по решению педсовета</w:t>
            </w:r>
          </w:p>
        </w:tc>
        <w:tc>
          <w:tcPr>
            <w:tcW w:w="900" w:type="pct"/>
          </w:tcPr>
          <w:p w14:paraId="753A9F8B" w14:textId="20CF77CA" w:rsidR="00AA31D8" w:rsidRPr="001F7652" w:rsidRDefault="00AA31D8" w:rsidP="001251DD">
            <w:pPr>
              <w:pStyle w:val="aa"/>
              <w:jc w:val="center"/>
              <w:rPr>
                <w:rFonts w:ascii="Times New Roman" w:hAnsi="Times New Roman"/>
                <w:sz w:val="24"/>
                <w:szCs w:val="24"/>
              </w:rPr>
            </w:pPr>
            <w:r w:rsidRPr="001F7652">
              <w:rPr>
                <w:rFonts w:ascii="Times New Roman" w:hAnsi="Times New Roman"/>
                <w:sz w:val="24"/>
                <w:szCs w:val="24"/>
              </w:rPr>
              <w:t>Декабрь, март</w:t>
            </w:r>
          </w:p>
          <w:p w14:paraId="6507954C" w14:textId="77777777" w:rsidR="00AA31D8" w:rsidRPr="001F7652" w:rsidRDefault="00AA31D8" w:rsidP="001251DD">
            <w:pPr>
              <w:pStyle w:val="aa"/>
              <w:jc w:val="center"/>
              <w:rPr>
                <w:rFonts w:ascii="Times New Roman" w:hAnsi="Times New Roman"/>
                <w:sz w:val="24"/>
                <w:szCs w:val="24"/>
              </w:rPr>
            </w:pPr>
            <w:r w:rsidRPr="001F7652">
              <w:rPr>
                <w:rFonts w:ascii="Times New Roman" w:hAnsi="Times New Roman"/>
                <w:sz w:val="24"/>
                <w:szCs w:val="24"/>
              </w:rPr>
              <w:t>предметы по решению педсовета</w:t>
            </w:r>
          </w:p>
          <w:p w14:paraId="6EF783E9" w14:textId="5233314F" w:rsidR="00AA31D8" w:rsidRPr="001F7652" w:rsidRDefault="00AA31D8" w:rsidP="001251DD">
            <w:pPr>
              <w:pStyle w:val="aa"/>
              <w:jc w:val="center"/>
              <w:rPr>
                <w:rFonts w:ascii="Times New Roman" w:hAnsi="Times New Roman"/>
                <w:sz w:val="24"/>
                <w:szCs w:val="24"/>
              </w:rPr>
            </w:pPr>
          </w:p>
        </w:tc>
      </w:tr>
    </w:tbl>
    <w:p w14:paraId="7B1F41B3" w14:textId="77777777" w:rsidR="00AA31D8" w:rsidRPr="001F7652" w:rsidRDefault="00AA31D8" w:rsidP="00ED171C">
      <w:pPr>
        <w:pStyle w:val="aa"/>
        <w:spacing w:line="276" w:lineRule="auto"/>
        <w:ind w:firstLine="567"/>
        <w:jc w:val="both"/>
        <w:rPr>
          <w:rFonts w:ascii="Times New Roman" w:hAnsi="Times New Roman"/>
          <w:sz w:val="24"/>
          <w:szCs w:val="24"/>
        </w:rPr>
      </w:pPr>
    </w:p>
    <w:p w14:paraId="3A012EF4" w14:textId="77777777" w:rsidR="00F415C0" w:rsidRPr="001F7652" w:rsidRDefault="00F415C0" w:rsidP="00F415C0">
      <w:pPr>
        <w:pStyle w:val="aa"/>
        <w:spacing w:line="276" w:lineRule="auto"/>
        <w:ind w:firstLine="567"/>
        <w:jc w:val="center"/>
        <w:rPr>
          <w:rFonts w:ascii="Times New Roman" w:hAnsi="Times New Roman"/>
          <w:b/>
          <w:bCs/>
          <w:sz w:val="24"/>
          <w:szCs w:val="24"/>
        </w:rPr>
      </w:pPr>
      <w:bookmarkStart w:id="103" w:name="Par259"/>
      <w:bookmarkEnd w:id="103"/>
      <w:r w:rsidRPr="001F7652">
        <w:rPr>
          <w:rFonts w:ascii="Times New Roman" w:hAnsi="Times New Roman"/>
          <w:b/>
          <w:bCs/>
          <w:sz w:val="24"/>
          <w:szCs w:val="24"/>
        </w:rPr>
        <w:t>Особенности оценки функциональной грамотности</w:t>
      </w:r>
    </w:p>
    <w:p w14:paraId="5A73293F" w14:textId="77777777" w:rsidR="00F415C0" w:rsidRPr="001F7652" w:rsidRDefault="00F415C0" w:rsidP="001251DD">
      <w:pPr>
        <w:pStyle w:val="aa"/>
        <w:ind w:firstLine="567"/>
        <w:jc w:val="both"/>
        <w:rPr>
          <w:rFonts w:ascii="Times New Roman" w:hAnsi="Times New Roman"/>
          <w:sz w:val="24"/>
          <w:szCs w:val="24"/>
        </w:rPr>
      </w:pPr>
      <w:r w:rsidRPr="001F7652">
        <w:rPr>
          <w:rFonts w:ascii="Times New Roman" w:hAnsi="Times New Roman"/>
          <w:sz w:val="24"/>
          <w:szCs w:val="24"/>
        </w:rPr>
        <w:t xml:space="preserve">Функциональная грамотность как интегральная характеристика образовательных достижений обучающихся в процессе освоения требований ФГОС общего образования проявляется в способности использовать (переносить) освоенные в учебном процессе знания, умения, отношения и ценности для решения внеучебных задач, приближенных к реалиям современной жизни. </w:t>
      </w:r>
    </w:p>
    <w:p w14:paraId="0F02313A" w14:textId="77777777" w:rsidR="00F415C0" w:rsidRPr="001F7652" w:rsidRDefault="00F415C0" w:rsidP="001251DD">
      <w:pPr>
        <w:pStyle w:val="aa"/>
        <w:ind w:firstLine="567"/>
        <w:jc w:val="both"/>
        <w:rPr>
          <w:rFonts w:ascii="Times New Roman" w:hAnsi="Times New Roman"/>
          <w:sz w:val="24"/>
          <w:szCs w:val="24"/>
        </w:rPr>
      </w:pPr>
      <w:r w:rsidRPr="001F7652">
        <w:rPr>
          <w:rFonts w:ascii="Times New Roman" w:hAnsi="Times New Roman"/>
          <w:sz w:val="24"/>
          <w:szCs w:val="24"/>
        </w:rPr>
        <w:t xml:space="preserve">Формирование и оценка функциональной грамотности (читательской, математической, естественно-научной, финансовой грамотности, а также глобальной компетентности и креативного мышления и других составляющих, отнесенных к функциональной грамотности) имеют сложный комплексный характер и осуществляются практически на всех учебных предметах, в урочной и внеурочной деятельности. </w:t>
      </w:r>
    </w:p>
    <w:p w14:paraId="622741A7" w14:textId="77777777" w:rsidR="00F415C0" w:rsidRPr="001F7652" w:rsidRDefault="00F415C0" w:rsidP="001251DD">
      <w:pPr>
        <w:pStyle w:val="aa"/>
        <w:ind w:firstLine="567"/>
        <w:jc w:val="both"/>
        <w:rPr>
          <w:rFonts w:ascii="Times New Roman" w:hAnsi="Times New Roman"/>
          <w:sz w:val="24"/>
          <w:szCs w:val="24"/>
        </w:rPr>
      </w:pPr>
      <w:r w:rsidRPr="001F7652">
        <w:rPr>
          <w:rFonts w:ascii="Times New Roman" w:hAnsi="Times New Roman"/>
          <w:sz w:val="24"/>
          <w:szCs w:val="24"/>
        </w:rPr>
        <w:t xml:space="preserve">Оценка уровня сформированности функциональной грамотности является проявлением системно-деятельностного подхода к оценке образовательных достижений обучающихся. Он обеспечивается содержанием и критериями оценки личностных, метапредметных и предметных результатов. </w:t>
      </w:r>
    </w:p>
    <w:p w14:paraId="170E9DBB" w14:textId="77777777" w:rsidR="00F415C0" w:rsidRPr="001F7652" w:rsidRDefault="00F415C0" w:rsidP="001251DD">
      <w:pPr>
        <w:pStyle w:val="aa"/>
        <w:ind w:firstLine="567"/>
        <w:jc w:val="both"/>
        <w:rPr>
          <w:rFonts w:ascii="Times New Roman" w:hAnsi="Times New Roman"/>
          <w:sz w:val="24"/>
          <w:szCs w:val="24"/>
        </w:rPr>
      </w:pPr>
      <w:r w:rsidRPr="001F7652">
        <w:rPr>
          <w:rFonts w:ascii="Times New Roman" w:hAnsi="Times New Roman"/>
          <w:sz w:val="24"/>
          <w:szCs w:val="24"/>
        </w:rPr>
        <w:t xml:space="preserve">В учебном процессе используются специальные (комплексные) задания, которые отличаются от традиционных учебных задач тем, что в заданиях описывается жизненная проблемная ситуация, как правило, близкая и понятная обучающемуся. Используются разные форматы представления информации: рисунки, таблицы, диаграммы, комиксы и др. </w:t>
      </w:r>
    </w:p>
    <w:p w14:paraId="26C5BE4A" w14:textId="77777777" w:rsidR="00F415C0" w:rsidRPr="001F7652" w:rsidRDefault="00F415C0" w:rsidP="001251DD">
      <w:pPr>
        <w:pStyle w:val="aa"/>
        <w:ind w:firstLine="567"/>
        <w:jc w:val="both"/>
        <w:rPr>
          <w:rFonts w:ascii="Times New Roman" w:hAnsi="Times New Roman"/>
          <w:sz w:val="24"/>
          <w:szCs w:val="24"/>
        </w:rPr>
      </w:pPr>
      <w:r w:rsidRPr="001F7652">
        <w:rPr>
          <w:rFonts w:ascii="Times New Roman" w:hAnsi="Times New Roman"/>
          <w:sz w:val="24"/>
          <w:szCs w:val="24"/>
        </w:rPr>
        <w:t xml:space="preserve">Способ решения проблемы явно не задан, допускаются альтернативные подходы к выполнению задания. Значительная часть заданий требует осознанного выбора модели поведения. На отдельных предметах формируются специфические для данного предмета знания, а также компетенции, например, на уроках естественно-научного цикла формируются умения объяснять наблюдаемые явления, проводить исследования и интерпретировать полученные результаты. </w:t>
      </w:r>
    </w:p>
    <w:p w14:paraId="0B21EEEF" w14:textId="77777777" w:rsidR="00F415C0" w:rsidRPr="001F7652" w:rsidRDefault="00F415C0" w:rsidP="001251DD">
      <w:pPr>
        <w:pStyle w:val="aa"/>
        <w:ind w:firstLine="567"/>
        <w:jc w:val="both"/>
        <w:rPr>
          <w:rFonts w:ascii="Times New Roman" w:hAnsi="Times New Roman"/>
          <w:sz w:val="24"/>
          <w:szCs w:val="24"/>
        </w:rPr>
      </w:pPr>
      <w:r w:rsidRPr="001F7652">
        <w:rPr>
          <w:rFonts w:ascii="Times New Roman" w:hAnsi="Times New Roman"/>
          <w:sz w:val="24"/>
          <w:szCs w:val="24"/>
        </w:rPr>
        <w:t xml:space="preserve">На всех предметах обучающиеся работают с информацией, представленной в различном виде, и решают специфические для данной предметной области задачи. По результатам выполнения отдельных заданий нельзя делать вывод о сформированности функциональной грамотности. </w:t>
      </w:r>
    </w:p>
    <w:p w14:paraId="2FD7F654" w14:textId="77777777" w:rsidR="00F415C0" w:rsidRPr="001F7652" w:rsidRDefault="00F415C0" w:rsidP="001251DD">
      <w:pPr>
        <w:pStyle w:val="aa"/>
        <w:ind w:firstLine="567"/>
        <w:jc w:val="both"/>
        <w:rPr>
          <w:rFonts w:ascii="Times New Roman" w:hAnsi="Times New Roman"/>
          <w:sz w:val="24"/>
          <w:szCs w:val="24"/>
        </w:rPr>
      </w:pPr>
      <w:r w:rsidRPr="001F7652">
        <w:rPr>
          <w:rFonts w:ascii="Times New Roman" w:hAnsi="Times New Roman"/>
          <w:sz w:val="24"/>
          <w:szCs w:val="24"/>
        </w:rPr>
        <w:t xml:space="preserve">На основе выполнения предметной диагностической или контрольной работы делается вывод о качестве и уровне достижения планируемых результатов ФГОС по данному предмету на основе единой шкалы оценки. </w:t>
      </w:r>
    </w:p>
    <w:p w14:paraId="0B11D481" w14:textId="77777777" w:rsidR="00F415C0" w:rsidRPr="001F7652" w:rsidRDefault="00F415C0" w:rsidP="001251DD">
      <w:pPr>
        <w:pStyle w:val="aa"/>
        <w:ind w:firstLine="567"/>
        <w:jc w:val="both"/>
        <w:rPr>
          <w:rFonts w:ascii="Times New Roman" w:hAnsi="Times New Roman"/>
          <w:sz w:val="24"/>
          <w:szCs w:val="24"/>
        </w:rPr>
      </w:pPr>
      <w:r w:rsidRPr="001F7652">
        <w:rPr>
          <w:rFonts w:ascii="Times New Roman" w:hAnsi="Times New Roman"/>
          <w:sz w:val="24"/>
          <w:szCs w:val="24"/>
        </w:rPr>
        <w:t xml:space="preserve">В построении данной шкалы свой вклад вносят задания на оценку сформированности знаний и понимания их применения в различных учебных и внеучебных ситуациях. Успешное выполнение заданий на применение освоенного учебного материала во внеучебном контексте позволяет определить высший уровень достижений по данному предмету. </w:t>
      </w:r>
    </w:p>
    <w:p w14:paraId="46120020" w14:textId="77777777" w:rsidR="00F415C0" w:rsidRPr="001F7652" w:rsidRDefault="00F415C0" w:rsidP="001251DD">
      <w:pPr>
        <w:pStyle w:val="aa"/>
        <w:ind w:firstLine="567"/>
        <w:jc w:val="both"/>
        <w:rPr>
          <w:rFonts w:ascii="Times New Roman" w:hAnsi="Times New Roman"/>
          <w:sz w:val="24"/>
          <w:szCs w:val="24"/>
        </w:rPr>
      </w:pPr>
      <w:r w:rsidRPr="001F7652">
        <w:rPr>
          <w:rFonts w:ascii="Times New Roman" w:hAnsi="Times New Roman"/>
          <w:sz w:val="24"/>
          <w:szCs w:val="24"/>
        </w:rPr>
        <w:t>Администрация образовательной организации принимает решение о включении в план внутришкольного оценивания комплексных работ по функциональной грамотности или диагностических работ по отдельным составляющим функциональной грамотности и последовательности их проведения.</w:t>
      </w:r>
    </w:p>
    <w:p w14:paraId="5F682931" w14:textId="77777777" w:rsidR="00F415C0" w:rsidRPr="001F7652" w:rsidRDefault="00F415C0" w:rsidP="001251DD">
      <w:pPr>
        <w:pStyle w:val="aa"/>
        <w:ind w:firstLine="567"/>
        <w:jc w:val="center"/>
        <w:rPr>
          <w:rFonts w:ascii="Times New Roman" w:hAnsi="Times New Roman"/>
          <w:b/>
          <w:bCs/>
          <w:sz w:val="24"/>
          <w:szCs w:val="24"/>
        </w:rPr>
      </w:pPr>
    </w:p>
    <w:p w14:paraId="00811AF7" w14:textId="20DD2885" w:rsidR="00A92F79" w:rsidRPr="001F7652" w:rsidRDefault="00A92F79" w:rsidP="001251DD">
      <w:pPr>
        <w:pStyle w:val="aa"/>
        <w:ind w:firstLine="567"/>
        <w:jc w:val="center"/>
        <w:rPr>
          <w:rFonts w:ascii="Times New Roman" w:hAnsi="Times New Roman"/>
          <w:b/>
          <w:bCs/>
          <w:sz w:val="24"/>
          <w:szCs w:val="24"/>
        </w:rPr>
      </w:pPr>
      <w:r w:rsidRPr="001F7652">
        <w:rPr>
          <w:rFonts w:ascii="Times New Roman" w:hAnsi="Times New Roman"/>
          <w:b/>
          <w:bCs/>
          <w:sz w:val="24"/>
          <w:szCs w:val="24"/>
        </w:rPr>
        <w:t>Промежуточная аттестация</w:t>
      </w:r>
    </w:p>
    <w:p w14:paraId="73F42B01" w14:textId="105B4C12" w:rsidR="00A92F79" w:rsidRPr="001F7652" w:rsidRDefault="00A92F79" w:rsidP="001251DD">
      <w:pPr>
        <w:pStyle w:val="aa"/>
        <w:ind w:firstLine="567"/>
        <w:jc w:val="both"/>
        <w:rPr>
          <w:rFonts w:ascii="Times New Roman" w:hAnsi="Times New Roman"/>
          <w:sz w:val="24"/>
          <w:szCs w:val="24"/>
        </w:rPr>
      </w:pPr>
      <w:r w:rsidRPr="001F7652">
        <w:rPr>
          <w:rFonts w:ascii="Times New Roman" w:hAnsi="Times New Roman"/>
          <w:sz w:val="24"/>
          <w:szCs w:val="24"/>
        </w:rPr>
        <w:t>Освоение образовательной программы среднего общего образования сопровождается промежуточной аттестацией обучающихся. В соответствии с 58 статьей 273-ФЗ «Об образовании в Российской Федерации» формы промежуточной аттестации определены в учебном плане ОО, порядок проведения промежуточной аттестации регламентирован локальным нормативным актом «</w:t>
      </w:r>
      <w:bookmarkStart w:id="104" w:name="_Toc103079571"/>
      <w:r w:rsidRPr="001F7652">
        <w:rPr>
          <w:rFonts w:ascii="Times New Roman" w:hAnsi="Times New Roman"/>
          <w:sz w:val="24"/>
          <w:szCs w:val="24"/>
        </w:rPr>
        <w:t>Положение о формах, периодичности и порядке текущего контроля успеваемости и промежуточной аттестации и об оценке образовательных достижений обучающихся</w:t>
      </w:r>
      <w:bookmarkEnd w:id="104"/>
      <w:r w:rsidRPr="001F7652">
        <w:rPr>
          <w:rFonts w:ascii="Times New Roman" w:hAnsi="Times New Roman"/>
          <w:sz w:val="24"/>
          <w:szCs w:val="24"/>
        </w:rPr>
        <w:t xml:space="preserve">». </w:t>
      </w:r>
    </w:p>
    <w:p w14:paraId="7922BBD1" w14:textId="77777777" w:rsidR="00A92F79" w:rsidRPr="001F7652" w:rsidRDefault="00A92F79" w:rsidP="001251DD">
      <w:pPr>
        <w:pStyle w:val="aa"/>
        <w:ind w:firstLine="567"/>
        <w:jc w:val="both"/>
        <w:rPr>
          <w:rFonts w:ascii="Times New Roman" w:hAnsi="Times New Roman"/>
          <w:sz w:val="24"/>
          <w:szCs w:val="24"/>
        </w:rPr>
      </w:pPr>
    </w:p>
    <w:p w14:paraId="448C34B1" w14:textId="77777777" w:rsidR="00A92F79" w:rsidRPr="001F7652" w:rsidRDefault="00A92F79" w:rsidP="001251DD">
      <w:pPr>
        <w:pStyle w:val="aa"/>
        <w:ind w:firstLine="567"/>
        <w:jc w:val="center"/>
        <w:rPr>
          <w:rFonts w:ascii="Times New Roman" w:hAnsi="Times New Roman"/>
          <w:b/>
          <w:bCs/>
          <w:sz w:val="24"/>
          <w:szCs w:val="24"/>
        </w:rPr>
      </w:pPr>
      <w:r w:rsidRPr="001F7652">
        <w:rPr>
          <w:rFonts w:ascii="Times New Roman" w:hAnsi="Times New Roman"/>
          <w:b/>
          <w:bCs/>
          <w:sz w:val="24"/>
          <w:szCs w:val="24"/>
        </w:rPr>
        <w:t>Внешние процедуры системы оценки планируемых результатов</w:t>
      </w:r>
    </w:p>
    <w:p w14:paraId="51CE3634" w14:textId="77777777" w:rsidR="00A92F79" w:rsidRPr="001F7652" w:rsidRDefault="00A92F79" w:rsidP="001251DD">
      <w:pPr>
        <w:pStyle w:val="aa"/>
        <w:ind w:firstLine="567"/>
        <w:jc w:val="both"/>
        <w:rPr>
          <w:rFonts w:ascii="Times New Roman" w:hAnsi="Times New Roman"/>
          <w:sz w:val="24"/>
          <w:szCs w:val="24"/>
        </w:rPr>
      </w:pPr>
      <w:r w:rsidRPr="001F7652">
        <w:rPr>
          <w:rFonts w:ascii="Times New Roman" w:hAnsi="Times New Roman"/>
          <w:sz w:val="24"/>
          <w:szCs w:val="24"/>
        </w:rPr>
        <w:t xml:space="preserve">Внешние процедуры системы оценки планируемых результатов регламентируются федеральными и региональными нормативными документами, в том числе проведение государственной итоговой аттестации, независимой оценки качества образования, федеральных, региональных мониторингов. </w:t>
      </w:r>
    </w:p>
    <w:p w14:paraId="6F0242CD" w14:textId="77777777" w:rsidR="00A92F79" w:rsidRPr="001F7652" w:rsidRDefault="00A92F79" w:rsidP="001251DD">
      <w:pPr>
        <w:pStyle w:val="aa"/>
        <w:ind w:firstLine="567"/>
        <w:jc w:val="both"/>
        <w:rPr>
          <w:rFonts w:ascii="Times New Roman" w:hAnsi="Times New Roman"/>
          <w:sz w:val="24"/>
          <w:szCs w:val="24"/>
        </w:rPr>
      </w:pPr>
      <w:r w:rsidRPr="001F7652">
        <w:rPr>
          <w:rFonts w:ascii="Times New Roman" w:hAnsi="Times New Roman"/>
          <w:sz w:val="24"/>
          <w:szCs w:val="24"/>
        </w:rPr>
        <w:t xml:space="preserve">Администрацией образовательной организацией регулярно проводится мониторинг изменений в документах, из числа административного состава назначен ответственный за проведение внешних процедур оценки планируемых результатов как на базе ОО, так и на базе других образовательных организаций. </w:t>
      </w:r>
    </w:p>
    <w:p w14:paraId="44730D47" w14:textId="57D3417A" w:rsidR="00F415C0" w:rsidRPr="001251DD" w:rsidRDefault="00A92F79" w:rsidP="001251DD">
      <w:pPr>
        <w:pStyle w:val="aa"/>
        <w:ind w:firstLine="567"/>
        <w:jc w:val="both"/>
        <w:rPr>
          <w:rFonts w:ascii="Times New Roman" w:hAnsi="Times New Roman"/>
          <w:sz w:val="24"/>
          <w:szCs w:val="24"/>
        </w:rPr>
      </w:pPr>
      <w:r w:rsidRPr="001F7652">
        <w:rPr>
          <w:rFonts w:ascii="Times New Roman" w:hAnsi="Times New Roman"/>
          <w:sz w:val="24"/>
          <w:szCs w:val="24"/>
        </w:rPr>
        <w:t>Особенности выставления итоговой оценки за период получения среднего общего образования регламентируются нормативными документами федерального уровня, в частности Приказом Минпросвещения РФ от 5.10.2020.№546 «Об утверждении Порядка заполнения, учета и выдачи аттестатов об основном общем и среднем общем образовании и их дубликатов». Итоговая оценка фиксируется в документе об уровне образования государственного образца – аттестат</w:t>
      </w:r>
      <w:r w:rsidR="001251DD">
        <w:rPr>
          <w:rFonts w:ascii="Times New Roman" w:hAnsi="Times New Roman"/>
          <w:sz w:val="24"/>
          <w:szCs w:val="24"/>
        </w:rPr>
        <w:t xml:space="preserve">е о среднем общем образовании. </w:t>
      </w:r>
    </w:p>
    <w:p w14:paraId="18A850B2" w14:textId="656DE83B" w:rsidR="00F415C0" w:rsidRPr="001F7652" w:rsidRDefault="00F415C0" w:rsidP="001251DD">
      <w:pPr>
        <w:spacing w:line="240" w:lineRule="auto"/>
        <w:ind w:firstLine="709"/>
        <w:jc w:val="both"/>
        <w:rPr>
          <w:rFonts w:ascii="Times New Roman" w:eastAsia="SchoolBookSanPin" w:hAnsi="Times New Roman"/>
          <w:sz w:val="24"/>
          <w:szCs w:val="24"/>
        </w:rPr>
      </w:pPr>
      <w:r w:rsidRPr="001F7652">
        <w:rPr>
          <w:rFonts w:ascii="Times New Roman" w:eastAsia="SchoolBookSanPin" w:hAnsi="Times New Roman"/>
          <w:sz w:val="24"/>
          <w:szCs w:val="24"/>
        </w:rPr>
        <w:t>Содержание и периодичность внутреннего мониторинга устанавливается решением педагогического совета образовательной организации, регламентируется локальным актом образовательной организации, фиксируется в планах внутришкольного контроля и внутренней системы оценки качества образования. Результаты внутреннего мониторинга являются основанием подготовки рекомендаций для текущей коррекции учебного процесса и его индивидуализации и (или) для повышения квалификации педагогического работника.</w:t>
      </w:r>
    </w:p>
    <w:p w14:paraId="1EB71E85" w14:textId="77777777" w:rsidR="001251DD" w:rsidRPr="001251DD" w:rsidRDefault="001251DD" w:rsidP="001251DD">
      <w:bookmarkStart w:id="105" w:name="_Toc138712887"/>
      <w:bookmarkStart w:id="106" w:name="_Toc142198895"/>
    </w:p>
    <w:p w14:paraId="18F8297C" w14:textId="0CB3B403" w:rsidR="00DA0F76" w:rsidRPr="001251DD" w:rsidRDefault="004D4ADF" w:rsidP="001F7652">
      <w:pPr>
        <w:pStyle w:val="1"/>
        <w:jc w:val="center"/>
        <w:rPr>
          <w:rFonts w:ascii="Times New Roman" w:hAnsi="Times New Roman" w:cs="Times New Roman"/>
          <w:b/>
          <w:color w:val="auto"/>
          <w:sz w:val="24"/>
          <w:szCs w:val="28"/>
        </w:rPr>
      </w:pPr>
      <w:r w:rsidRPr="001251DD">
        <w:rPr>
          <w:rFonts w:ascii="Times New Roman" w:hAnsi="Times New Roman" w:cs="Times New Roman"/>
          <w:b/>
          <w:color w:val="auto"/>
          <w:sz w:val="24"/>
        </w:rPr>
        <w:t xml:space="preserve">2. </w:t>
      </w:r>
      <w:r w:rsidR="003B60A4" w:rsidRPr="001251DD">
        <w:rPr>
          <w:rFonts w:ascii="Times New Roman" w:hAnsi="Times New Roman" w:cs="Times New Roman"/>
          <w:b/>
          <w:color w:val="auto"/>
          <w:sz w:val="24"/>
          <w:szCs w:val="28"/>
        </w:rPr>
        <w:t>СОДЕРЖАТЕЛЬНЫЙ РАЗДЕЛ</w:t>
      </w:r>
      <w:bookmarkEnd w:id="105"/>
      <w:bookmarkEnd w:id="106"/>
    </w:p>
    <w:p w14:paraId="035C329F" w14:textId="77777777" w:rsidR="00DA0F76" w:rsidRPr="001251DD" w:rsidRDefault="00DA0F76" w:rsidP="001F7652">
      <w:pPr>
        <w:pStyle w:val="aa"/>
        <w:spacing w:line="276" w:lineRule="auto"/>
        <w:ind w:firstLine="567"/>
        <w:jc w:val="center"/>
        <w:rPr>
          <w:rFonts w:ascii="Times New Roman" w:hAnsi="Times New Roman"/>
          <w:b/>
          <w:sz w:val="24"/>
          <w:szCs w:val="28"/>
        </w:rPr>
      </w:pPr>
    </w:p>
    <w:p w14:paraId="5CFE572A" w14:textId="39D17C1F" w:rsidR="00F415C0" w:rsidRPr="001251DD" w:rsidRDefault="005737A6" w:rsidP="001F7652">
      <w:pPr>
        <w:pStyle w:val="2"/>
        <w:jc w:val="center"/>
        <w:rPr>
          <w:rFonts w:ascii="Times New Roman" w:hAnsi="Times New Roman" w:cs="Times New Roman"/>
          <w:b/>
          <w:color w:val="auto"/>
          <w:sz w:val="24"/>
          <w:szCs w:val="28"/>
        </w:rPr>
      </w:pPr>
      <w:bookmarkStart w:id="107" w:name="_Toc138712888"/>
      <w:bookmarkStart w:id="108" w:name="_Toc142198896"/>
      <w:r w:rsidRPr="001251DD">
        <w:rPr>
          <w:rFonts w:ascii="Times New Roman" w:hAnsi="Times New Roman" w:cs="Times New Roman"/>
          <w:b/>
          <w:color w:val="auto"/>
          <w:sz w:val="24"/>
          <w:szCs w:val="28"/>
        </w:rPr>
        <w:t>2.1.</w:t>
      </w:r>
      <w:r w:rsidR="00F415C0" w:rsidRPr="001251DD">
        <w:rPr>
          <w:rFonts w:ascii="Times New Roman" w:hAnsi="Times New Roman" w:cs="Times New Roman"/>
          <w:b/>
          <w:color w:val="auto"/>
          <w:sz w:val="24"/>
          <w:szCs w:val="28"/>
        </w:rPr>
        <w:t xml:space="preserve"> Программа </w:t>
      </w:r>
      <w:r w:rsidRPr="001251DD">
        <w:rPr>
          <w:rFonts w:ascii="Times New Roman" w:hAnsi="Times New Roman" w:cs="Times New Roman"/>
          <w:b/>
          <w:color w:val="auto"/>
          <w:sz w:val="24"/>
          <w:szCs w:val="28"/>
        </w:rPr>
        <w:t>развития</w:t>
      </w:r>
      <w:r w:rsidR="00F415C0" w:rsidRPr="001251DD">
        <w:rPr>
          <w:rFonts w:ascii="Times New Roman" w:hAnsi="Times New Roman" w:cs="Times New Roman"/>
          <w:b/>
          <w:color w:val="auto"/>
          <w:sz w:val="24"/>
          <w:szCs w:val="28"/>
        </w:rPr>
        <w:t xml:space="preserve"> универсальных учебных действий</w:t>
      </w:r>
      <w:r w:rsidRPr="001251DD">
        <w:rPr>
          <w:rFonts w:ascii="Times New Roman" w:hAnsi="Times New Roman" w:cs="Times New Roman"/>
          <w:b/>
          <w:color w:val="auto"/>
          <w:sz w:val="24"/>
          <w:szCs w:val="28"/>
        </w:rPr>
        <w:t xml:space="preserve"> при получении среднего общего образования, включающую формирование компетенций обучающихся в области учебно-исследовательской и проектной деятельности</w:t>
      </w:r>
      <w:bookmarkEnd w:id="107"/>
      <w:bookmarkEnd w:id="108"/>
    </w:p>
    <w:p w14:paraId="2462D395" w14:textId="77777777" w:rsidR="00F415C0" w:rsidRPr="001251DD" w:rsidRDefault="00F415C0" w:rsidP="00F415C0">
      <w:pPr>
        <w:pStyle w:val="aa"/>
        <w:spacing w:line="276" w:lineRule="auto"/>
        <w:ind w:firstLine="567"/>
        <w:jc w:val="both"/>
        <w:rPr>
          <w:rFonts w:ascii="Times New Roman" w:hAnsi="Times New Roman"/>
          <w:sz w:val="24"/>
          <w:szCs w:val="28"/>
        </w:rPr>
      </w:pPr>
    </w:p>
    <w:p w14:paraId="7E5BAF20" w14:textId="752BB999" w:rsidR="00F415C0" w:rsidRPr="003B08F5" w:rsidRDefault="003B08F5" w:rsidP="003B08F5">
      <w:pPr>
        <w:pStyle w:val="aa"/>
        <w:spacing w:line="276" w:lineRule="auto"/>
        <w:ind w:firstLine="567"/>
        <w:jc w:val="center"/>
        <w:rPr>
          <w:rFonts w:ascii="Times New Roman" w:hAnsi="Times New Roman"/>
          <w:b/>
          <w:bCs/>
          <w:sz w:val="24"/>
          <w:szCs w:val="24"/>
        </w:rPr>
      </w:pPr>
      <w:r>
        <w:rPr>
          <w:rFonts w:ascii="Times New Roman" w:hAnsi="Times New Roman"/>
          <w:b/>
          <w:bCs/>
          <w:sz w:val="24"/>
          <w:szCs w:val="24"/>
        </w:rPr>
        <w:t xml:space="preserve">2.1.1. </w:t>
      </w:r>
      <w:r w:rsidR="00F415C0" w:rsidRPr="003B08F5">
        <w:rPr>
          <w:rFonts w:ascii="Times New Roman" w:hAnsi="Times New Roman"/>
          <w:b/>
          <w:bCs/>
          <w:sz w:val="24"/>
          <w:szCs w:val="24"/>
        </w:rPr>
        <w:t>Целевой раздел</w:t>
      </w:r>
    </w:p>
    <w:p w14:paraId="1E5A6114" w14:textId="0802C318" w:rsidR="00F415C0" w:rsidRPr="00DA0F76" w:rsidRDefault="00F415C0" w:rsidP="001251DD">
      <w:pPr>
        <w:pStyle w:val="aa"/>
        <w:ind w:firstLine="567"/>
        <w:jc w:val="both"/>
        <w:rPr>
          <w:rFonts w:ascii="Times New Roman" w:hAnsi="Times New Roman"/>
          <w:sz w:val="24"/>
          <w:szCs w:val="24"/>
        </w:rPr>
      </w:pPr>
      <w:r w:rsidRPr="00DA0F76">
        <w:rPr>
          <w:rFonts w:ascii="Times New Roman" w:hAnsi="Times New Roman"/>
          <w:sz w:val="24"/>
          <w:szCs w:val="24"/>
        </w:rPr>
        <w:t xml:space="preserve">На уровне среднего общего образования продолжается </w:t>
      </w:r>
      <w:r w:rsidR="003B08F5">
        <w:rPr>
          <w:rFonts w:ascii="Times New Roman" w:hAnsi="Times New Roman"/>
          <w:sz w:val="24"/>
          <w:szCs w:val="24"/>
        </w:rPr>
        <w:t>развитие</w:t>
      </w:r>
      <w:r w:rsidRPr="00DA0F76">
        <w:rPr>
          <w:rFonts w:ascii="Times New Roman" w:hAnsi="Times New Roman"/>
          <w:sz w:val="24"/>
          <w:szCs w:val="24"/>
        </w:rPr>
        <w:t xml:space="preserve"> универсальных учебных действий (далее - УУД), систематизированный комплекс которых закреплен во</w:t>
      </w:r>
      <w:r w:rsidR="003B08F5">
        <w:rPr>
          <w:rFonts w:ascii="Times New Roman" w:hAnsi="Times New Roman"/>
          <w:sz w:val="24"/>
          <w:szCs w:val="24"/>
        </w:rPr>
        <w:t xml:space="preserve"> ФГОС СОО</w:t>
      </w:r>
      <w:r w:rsidRPr="00DA0F76">
        <w:rPr>
          <w:rFonts w:ascii="Times New Roman" w:hAnsi="Times New Roman"/>
          <w:sz w:val="24"/>
          <w:szCs w:val="24"/>
        </w:rPr>
        <w:t>.</w:t>
      </w:r>
    </w:p>
    <w:p w14:paraId="0C4AF8E3" w14:textId="4574E6D3" w:rsidR="00F415C0" w:rsidRPr="00DA0F76" w:rsidRDefault="00F415C0" w:rsidP="001251DD">
      <w:pPr>
        <w:pStyle w:val="aa"/>
        <w:ind w:firstLine="567"/>
        <w:jc w:val="both"/>
        <w:rPr>
          <w:rFonts w:ascii="Times New Roman" w:hAnsi="Times New Roman"/>
          <w:sz w:val="24"/>
          <w:szCs w:val="24"/>
        </w:rPr>
      </w:pPr>
      <w:r w:rsidRPr="00DA0F76">
        <w:rPr>
          <w:rFonts w:ascii="Times New Roman" w:hAnsi="Times New Roman"/>
          <w:sz w:val="24"/>
          <w:szCs w:val="24"/>
        </w:rPr>
        <w:t>Формирование системы УУД осуществляется с учетом возрастных особенностей развития личностной и познавательной сфер обучающихся. УУД целенаправленно формируются в дошкольном, младшем школьном, подростковом возрастах и достигают высокого уровня развития к моменту перехода обучающихся на уровень среднего общего образования. Помимо возрастания сложности выполняемых действий повышается уровень их рефлексивности (осознанности). Именно переход на качественно новый уровень рефлексии выделяет старший школьный возраст как особенный этап в становлении УУД. УУД в процессе взросления из средства успешности решения предметных задач постепенно превращаются в объект рассмотрения, анализа. Развивается также способность осуществлять широкий перенос сформированных УУД на внеучебные ситуации. Выработанные на базе предметного обучения и отрефлексированные, УУД начинают использоваться как универсальные в различных жизненных контекстах.</w:t>
      </w:r>
    </w:p>
    <w:p w14:paraId="333ACDEB" w14:textId="30C80B83" w:rsidR="00F415C0" w:rsidRPr="00DA0F76" w:rsidRDefault="00F415C0" w:rsidP="001251DD">
      <w:pPr>
        <w:pStyle w:val="aa"/>
        <w:ind w:firstLine="567"/>
        <w:jc w:val="both"/>
        <w:rPr>
          <w:rFonts w:ascii="Times New Roman" w:hAnsi="Times New Roman"/>
          <w:sz w:val="24"/>
          <w:szCs w:val="24"/>
        </w:rPr>
      </w:pPr>
      <w:r w:rsidRPr="00DA0F76">
        <w:rPr>
          <w:rFonts w:ascii="Times New Roman" w:hAnsi="Times New Roman"/>
          <w:sz w:val="24"/>
          <w:szCs w:val="24"/>
        </w:rPr>
        <w:lastRenderedPageBreak/>
        <w:t>На уровне среднего общего образования регулятивные действия должны прирасти за счет умения выбирать успешные стратегии в трудных ситуациях, в конечном счете, управлять своей деятельностью в открытом образовательном пространстве. Развитие регулятивных действий тесно переплетается с развитием коммуникативных УУД. Обучающиеся осознанно используют коллективно-распределенную деятельность для решения разноплановых учебных, познавательных, исследовательских, проектных, профессиональных задач, для эффективного разрешения конфликтов. Старший школьный возраст является ключевым для развития познавательных УУД и формирования собственной образовательной стратегии. Появляется сознательное и развернутое формирование образовательного запроса. Это особенно важно с учетом повышения вариативности на уровне среднего общего образования, когда обучающийся оказывается в ситуации выбора уровня изучения предметов, профиля и подготовки к выбору будущей профессии.</w:t>
      </w:r>
    </w:p>
    <w:p w14:paraId="71FA85B6" w14:textId="51B5EE48" w:rsidR="00F415C0" w:rsidRPr="00DA0F76" w:rsidRDefault="00FD0018" w:rsidP="001251DD">
      <w:pPr>
        <w:pStyle w:val="aa"/>
        <w:ind w:firstLine="567"/>
        <w:jc w:val="both"/>
        <w:rPr>
          <w:rFonts w:ascii="Times New Roman" w:hAnsi="Times New Roman"/>
          <w:sz w:val="24"/>
          <w:szCs w:val="24"/>
        </w:rPr>
      </w:pPr>
      <w:r w:rsidRPr="00FD0018">
        <w:rPr>
          <w:rFonts w:ascii="Times New Roman" w:hAnsi="Times New Roman"/>
          <w:b/>
          <w:bCs/>
          <w:sz w:val="24"/>
          <w:szCs w:val="24"/>
        </w:rPr>
        <w:t>Цель</w:t>
      </w:r>
      <w:r>
        <w:rPr>
          <w:rFonts w:ascii="Times New Roman" w:hAnsi="Times New Roman"/>
          <w:sz w:val="24"/>
          <w:szCs w:val="24"/>
        </w:rPr>
        <w:t xml:space="preserve"> п</w:t>
      </w:r>
      <w:r w:rsidR="00F415C0" w:rsidRPr="00DA0F76">
        <w:rPr>
          <w:rFonts w:ascii="Times New Roman" w:hAnsi="Times New Roman"/>
          <w:sz w:val="24"/>
          <w:szCs w:val="24"/>
        </w:rPr>
        <w:t>рограмм</w:t>
      </w:r>
      <w:r>
        <w:rPr>
          <w:rFonts w:ascii="Times New Roman" w:hAnsi="Times New Roman"/>
          <w:sz w:val="24"/>
          <w:szCs w:val="24"/>
        </w:rPr>
        <w:t>ы</w:t>
      </w:r>
      <w:r w:rsidR="00F415C0" w:rsidRPr="00DA0F76">
        <w:rPr>
          <w:rFonts w:ascii="Times New Roman" w:hAnsi="Times New Roman"/>
          <w:sz w:val="24"/>
          <w:szCs w:val="24"/>
        </w:rPr>
        <w:t xml:space="preserve"> развития УУД </w:t>
      </w:r>
      <w:r>
        <w:rPr>
          <w:rFonts w:ascii="Times New Roman" w:hAnsi="Times New Roman"/>
          <w:sz w:val="24"/>
          <w:szCs w:val="24"/>
        </w:rPr>
        <w:t xml:space="preserve"> - </w:t>
      </w:r>
      <w:r w:rsidR="00F415C0" w:rsidRPr="00DA0F76">
        <w:rPr>
          <w:rFonts w:ascii="Times New Roman" w:hAnsi="Times New Roman"/>
          <w:sz w:val="24"/>
          <w:szCs w:val="24"/>
        </w:rPr>
        <w:t xml:space="preserve"> повышение эффективности освоения обучающимися основной образовательной программы, а также усвоение знаний и учебных действий; формирование у обучающихся системных представлений и опыта применения методов, технологий и форм организации проектной и учебно-исследовательской деятельности для достижения практикоориентированных результатов образования.</w:t>
      </w:r>
    </w:p>
    <w:p w14:paraId="32E8930D" w14:textId="6416FB33" w:rsidR="00F415C0" w:rsidRPr="00DA0F76" w:rsidRDefault="00FD0018" w:rsidP="001251DD">
      <w:pPr>
        <w:pStyle w:val="aa"/>
        <w:ind w:firstLine="851"/>
        <w:jc w:val="both"/>
        <w:rPr>
          <w:rFonts w:ascii="Times New Roman" w:hAnsi="Times New Roman"/>
          <w:sz w:val="24"/>
          <w:szCs w:val="24"/>
        </w:rPr>
      </w:pPr>
      <w:r w:rsidRPr="00FD0018">
        <w:rPr>
          <w:rFonts w:ascii="Times New Roman" w:hAnsi="Times New Roman"/>
          <w:b/>
          <w:bCs/>
          <w:sz w:val="24"/>
          <w:szCs w:val="24"/>
        </w:rPr>
        <w:t>Задачи</w:t>
      </w:r>
      <w:r>
        <w:rPr>
          <w:rFonts w:ascii="Times New Roman" w:hAnsi="Times New Roman"/>
          <w:sz w:val="24"/>
          <w:szCs w:val="24"/>
        </w:rPr>
        <w:t xml:space="preserve"> п</w:t>
      </w:r>
      <w:r w:rsidR="00F415C0" w:rsidRPr="00DA0F76">
        <w:rPr>
          <w:rFonts w:ascii="Times New Roman" w:hAnsi="Times New Roman"/>
          <w:sz w:val="24"/>
          <w:szCs w:val="24"/>
        </w:rPr>
        <w:t xml:space="preserve">рограмма </w:t>
      </w:r>
      <w:r>
        <w:rPr>
          <w:rFonts w:ascii="Times New Roman" w:hAnsi="Times New Roman"/>
          <w:sz w:val="24"/>
          <w:szCs w:val="24"/>
        </w:rPr>
        <w:t>развития</w:t>
      </w:r>
      <w:r w:rsidR="00F415C0" w:rsidRPr="00DA0F76">
        <w:rPr>
          <w:rFonts w:ascii="Times New Roman" w:hAnsi="Times New Roman"/>
          <w:sz w:val="24"/>
          <w:szCs w:val="24"/>
        </w:rPr>
        <w:t xml:space="preserve"> УУД:</w:t>
      </w:r>
    </w:p>
    <w:p w14:paraId="1F5E1DFC" w14:textId="77777777" w:rsidR="00F415C0" w:rsidRPr="00DA0F76" w:rsidRDefault="00F415C0" w:rsidP="001251DD">
      <w:pPr>
        <w:pStyle w:val="aa"/>
        <w:numPr>
          <w:ilvl w:val="0"/>
          <w:numId w:val="25"/>
        </w:numPr>
        <w:ind w:left="0" w:firstLine="851"/>
        <w:jc w:val="both"/>
        <w:rPr>
          <w:rFonts w:ascii="Times New Roman" w:hAnsi="Times New Roman"/>
          <w:sz w:val="24"/>
          <w:szCs w:val="24"/>
        </w:rPr>
      </w:pPr>
      <w:r w:rsidRPr="00DA0F76">
        <w:rPr>
          <w:rFonts w:ascii="Times New Roman" w:hAnsi="Times New Roman"/>
          <w:sz w:val="24"/>
          <w:szCs w:val="24"/>
        </w:rPr>
        <w:t>развитие у обучающихся способности к самопознанию, саморазвитию и самоопределению; формирование личностных ценностно-смысловых ориентиров и установок, системы значимых социальных и межличностных отношений;</w:t>
      </w:r>
    </w:p>
    <w:p w14:paraId="78B1123A" w14:textId="77777777" w:rsidR="00F415C0" w:rsidRPr="00DA0F76" w:rsidRDefault="00F415C0" w:rsidP="001251DD">
      <w:pPr>
        <w:pStyle w:val="aa"/>
        <w:numPr>
          <w:ilvl w:val="0"/>
          <w:numId w:val="25"/>
        </w:numPr>
        <w:ind w:left="0" w:firstLine="851"/>
        <w:jc w:val="both"/>
        <w:rPr>
          <w:rFonts w:ascii="Times New Roman" w:hAnsi="Times New Roman"/>
          <w:sz w:val="24"/>
          <w:szCs w:val="24"/>
        </w:rPr>
      </w:pPr>
      <w:r w:rsidRPr="00DA0F76">
        <w:rPr>
          <w:rFonts w:ascii="Times New Roman" w:hAnsi="Times New Roman"/>
          <w:sz w:val="24"/>
          <w:szCs w:val="24"/>
        </w:rPr>
        <w:t>формирование умений самостоятельного планирования и осуществления учебной деятельности и организации учебного сотрудничества с педагогами и сверстниками;</w:t>
      </w:r>
    </w:p>
    <w:p w14:paraId="3C15386D" w14:textId="77777777" w:rsidR="00F415C0" w:rsidRPr="00DA0F76" w:rsidRDefault="00F415C0" w:rsidP="001251DD">
      <w:pPr>
        <w:pStyle w:val="aa"/>
        <w:numPr>
          <w:ilvl w:val="0"/>
          <w:numId w:val="25"/>
        </w:numPr>
        <w:ind w:left="0" w:firstLine="851"/>
        <w:jc w:val="both"/>
        <w:rPr>
          <w:rFonts w:ascii="Times New Roman" w:hAnsi="Times New Roman"/>
          <w:sz w:val="24"/>
          <w:szCs w:val="24"/>
        </w:rPr>
      </w:pPr>
      <w:r w:rsidRPr="00DA0F76">
        <w:rPr>
          <w:rFonts w:ascii="Times New Roman" w:hAnsi="Times New Roman"/>
          <w:sz w:val="24"/>
          <w:szCs w:val="24"/>
        </w:rPr>
        <w:t>повышение эффективности усвоения обучающимися знаний и учебных действий, формирование научного типа мышления, компетентностей в предметных областях, учебно-исследовательской, проектной, социальной деятельности;</w:t>
      </w:r>
    </w:p>
    <w:p w14:paraId="15228318" w14:textId="77777777" w:rsidR="00F415C0" w:rsidRPr="00DA0F76" w:rsidRDefault="00F415C0" w:rsidP="001251DD">
      <w:pPr>
        <w:pStyle w:val="aa"/>
        <w:numPr>
          <w:ilvl w:val="0"/>
          <w:numId w:val="25"/>
        </w:numPr>
        <w:ind w:left="0" w:firstLine="851"/>
        <w:jc w:val="both"/>
        <w:rPr>
          <w:rFonts w:ascii="Times New Roman" w:hAnsi="Times New Roman"/>
          <w:sz w:val="24"/>
          <w:szCs w:val="24"/>
        </w:rPr>
      </w:pPr>
      <w:r w:rsidRPr="00DA0F76">
        <w:rPr>
          <w:rFonts w:ascii="Times New Roman" w:hAnsi="Times New Roman"/>
          <w:sz w:val="24"/>
          <w:szCs w:val="24"/>
        </w:rPr>
        <w:t>создание условий для интеграции урочных и внеурочных форм учебноисследовательской и проектной деятельности обучающихся;</w:t>
      </w:r>
    </w:p>
    <w:p w14:paraId="680BECDC" w14:textId="77777777" w:rsidR="00F415C0" w:rsidRPr="00DA0F76" w:rsidRDefault="00F415C0" w:rsidP="001251DD">
      <w:pPr>
        <w:pStyle w:val="aa"/>
        <w:numPr>
          <w:ilvl w:val="0"/>
          <w:numId w:val="25"/>
        </w:numPr>
        <w:ind w:left="0" w:firstLine="851"/>
        <w:jc w:val="both"/>
        <w:rPr>
          <w:rFonts w:ascii="Times New Roman" w:hAnsi="Times New Roman"/>
          <w:sz w:val="24"/>
          <w:szCs w:val="24"/>
        </w:rPr>
      </w:pPr>
      <w:r w:rsidRPr="00DA0F76">
        <w:rPr>
          <w:rFonts w:ascii="Times New Roman" w:hAnsi="Times New Roman"/>
          <w:sz w:val="24"/>
          <w:szCs w:val="24"/>
        </w:rPr>
        <w:t>формирование навыков участия в различных формах организации учебноисследовательской и проектной деятельности (творческих конкурсах, научных обществах, научно-практических конференциях, олимпиадах и других), возможность получения практико-ориентированного результата;</w:t>
      </w:r>
    </w:p>
    <w:p w14:paraId="2C8A9628" w14:textId="2B8AF144" w:rsidR="00F415C0" w:rsidRPr="00DA0F76" w:rsidRDefault="00F415C0" w:rsidP="001251DD">
      <w:pPr>
        <w:pStyle w:val="aa"/>
        <w:numPr>
          <w:ilvl w:val="0"/>
          <w:numId w:val="25"/>
        </w:numPr>
        <w:ind w:left="0" w:firstLine="851"/>
        <w:jc w:val="both"/>
        <w:rPr>
          <w:rFonts w:ascii="Times New Roman" w:hAnsi="Times New Roman"/>
          <w:sz w:val="24"/>
          <w:szCs w:val="24"/>
        </w:rPr>
      </w:pPr>
      <w:r w:rsidRPr="00DA0F76">
        <w:rPr>
          <w:rFonts w:ascii="Times New Roman" w:hAnsi="Times New Roman"/>
          <w:sz w:val="24"/>
          <w:szCs w:val="24"/>
        </w:rPr>
        <w:t>формирование и развитие компетенций обучающихся в области использования ИКТ, включая владение ИКТ, поиском, анализом и передачей информации, презентацией выполненных</w:t>
      </w:r>
      <w:r w:rsidR="001E7A5D">
        <w:rPr>
          <w:rFonts w:ascii="Times New Roman" w:hAnsi="Times New Roman"/>
          <w:sz w:val="24"/>
          <w:szCs w:val="24"/>
        </w:rPr>
        <w:t xml:space="preserve"> работ</w:t>
      </w:r>
      <w:r w:rsidRPr="00DA0F76">
        <w:rPr>
          <w:rFonts w:ascii="Times New Roman" w:hAnsi="Times New Roman"/>
          <w:sz w:val="24"/>
          <w:szCs w:val="24"/>
        </w:rPr>
        <w:t>;</w:t>
      </w:r>
    </w:p>
    <w:p w14:paraId="5BAF3507" w14:textId="561634DC" w:rsidR="00F415C0" w:rsidRPr="00DA0F76" w:rsidRDefault="00F415C0" w:rsidP="001251DD">
      <w:pPr>
        <w:pStyle w:val="aa"/>
        <w:numPr>
          <w:ilvl w:val="0"/>
          <w:numId w:val="25"/>
        </w:numPr>
        <w:ind w:left="0" w:firstLine="851"/>
        <w:jc w:val="both"/>
        <w:rPr>
          <w:rFonts w:ascii="Times New Roman" w:hAnsi="Times New Roman"/>
          <w:sz w:val="24"/>
          <w:szCs w:val="24"/>
        </w:rPr>
      </w:pPr>
      <w:r w:rsidRPr="00DA0F76">
        <w:rPr>
          <w:rFonts w:ascii="Times New Roman" w:hAnsi="Times New Roman"/>
          <w:sz w:val="24"/>
          <w:szCs w:val="24"/>
        </w:rPr>
        <w:t>основами информационной безопасности, умением безопасного использования ИКТ;</w:t>
      </w:r>
    </w:p>
    <w:p w14:paraId="6B9225BB" w14:textId="77777777" w:rsidR="00F415C0" w:rsidRPr="00DA0F76" w:rsidRDefault="00F415C0" w:rsidP="001251DD">
      <w:pPr>
        <w:pStyle w:val="aa"/>
        <w:numPr>
          <w:ilvl w:val="0"/>
          <w:numId w:val="25"/>
        </w:numPr>
        <w:ind w:left="0" w:firstLine="851"/>
        <w:jc w:val="both"/>
        <w:rPr>
          <w:rFonts w:ascii="Times New Roman" w:hAnsi="Times New Roman"/>
          <w:sz w:val="24"/>
          <w:szCs w:val="24"/>
        </w:rPr>
      </w:pPr>
      <w:r w:rsidRPr="00DA0F76">
        <w:rPr>
          <w:rFonts w:ascii="Times New Roman" w:hAnsi="Times New Roman"/>
          <w:sz w:val="24"/>
          <w:szCs w:val="24"/>
        </w:rPr>
        <w:t>формирование знаний и навыков в области финансовой грамотности и устойчивого развития общества.</w:t>
      </w:r>
    </w:p>
    <w:p w14:paraId="60BE6F1E" w14:textId="77777777" w:rsidR="00F415C0" w:rsidRPr="00DA0F76" w:rsidRDefault="00F415C0" w:rsidP="001251DD">
      <w:pPr>
        <w:pStyle w:val="aa"/>
        <w:numPr>
          <w:ilvl w:val="0"/>
          <w:numId w:val="25"/>
        </w:numPr>
        <w:ind w:left="0" w:firstLine="851"/>
        <w:jc w:val="both"/>
        <w:rPr>
          <w:rFonts w:ascii="Times New Roman" w:hAnsi="Times New Roman"/>
          <w:sz w:val="24"/>
          <w:szCs w:val="24"/>
        </w:rPr>
      </w:pPr>
      <w:r w:rsidRPr="00DA0F76">
        <w:rPr>
          <w:rFonts w:ascii="Times New Roman" w:hAnsi="Times New Roman"/>
          <w:sz w:val="24"/>
          <w:szCs w:val="24"/>
        </w:rPr>
        <w:t>возможность практического использования приобретенных обучающимися коммуникативных навыков, навыков целеполагания, планирования и самоконтроля;</w:t>
      </w:r>
    </w:p>
    <w:p w14:paraId="04B9B93A" w14:textId="77777777" w:rsidR="00F415C0" w:rsidRPr="00DA0F76" w:rsidRDefault="00F415C0" w:rsidP="001251DD">
      <w:pPr>
        <w:pStyle w:val="aa"/>
        <w:numPr>
          <w:ilvl w:val="0"/>
          <w:numId w:val="25"/>
        </w:numPr>
        <w:ind w:left="0" w:firstLine="851"/>
        <w:jc w:val="both"/>
        <w:rPr>
          <w:rFonts w:ascii="Times New Roman" w:hAnsi="Times New Roman"/>
          <w:sz w:val="24"/>
          <w:szCs w:val="24"/>
        </w:rPr>
      </w:pPr>
      <w:r w:rsidRPr="00DA0F76">
        <w:rPr>
          <w:rFonts w:ascii="Times New Roman" w:hAnsi="Times New Roman"/>
          <w:sz w:val="24"/>
          <w:szCs w:val="24"/>
        </w:rPr>
        <w:t>подготовку к осознанному выбору дальнейшего образования и профессиональной деятельности.</w:t>
      </w:r>
    </w:p>
    <w:p w14:paraId="6403AC0D" w14:textId="77777777" w:rsidR="00F415C0" w:rsidRPr="00DA0F76" w:rsidRDefault="00F415C0" w:rsidP="001251DD">
      <w:pPr>
        <w:pStyle w:val="aa"/>
        <w:ind w:firstLine="851"/>
        <w:jc w:val="both"/>
        <w:rPr>
          <w:rFonts w:ascii="Times New Roman" w:hAnsi="Times New Roman"/>
          <w:sz w:val="24"/>
          <w:szCs w:val="24"/>
        </w:rPr>
      </w:pPr>
    </w:p>
    <w:p w14:paraId="7BEC6196" w14:textId="32C49184" w:rsidR="00F415C0" w:rsidRPr="00DA0F76" w:rsidRDefault="003B08F5" w:rsidP="001251DD">
      <w:pPr>
        <w:pStyle w:val="aa"/>
        <w:ind w:firstLine="851"/>
        <w:jc w:val="center"/>
        <w:rPr>
          <w:rFonts w:ascii="Times New Roman" w:hAnsi="Times New Roman"/>
          <w:sz w:val="24"/>
          <w:szCs w:val="24"/>
        </w:rPr>
      </w:pPr>
      <w:r w:rsidRPr="003B08F5">
        <w:rPr>
          <w:rFonts w:ascii="Times New Roman" w:hAnsi="Times New Roman"/>
          <w:b/>
          <w:bCs/>
          <w:sz w:val="24"/>
          <w:szCs w:val="24"/>
        </w:rPr>
        <w:t>2.1.2.</w:t>
      </w:r>
      <w:r w:rsidR="00F415C0" w:rsidRPr="003B08F5">
        <w:rPr>
          <w:rFonts w:ascii="Times New Roman" w:hAnsi="Times New Roman"/>
          <w:b/>
          <w:bCs/>
          <w:sz w:val="24"/>
          <w:szCs w:val="24"/>
        </w:rPr>
        <w:t xml:space="preserve"> Содержательный раздел</w:t>
      </w:r>
      <w:r w:rsidR="00F415C0" w:rsidRPr="00DA0F76">
        <w:rPr>
          <w:rFonts w:ascii="Times New Roman" w:hAnsi="Times New Roman"/>
          <w:sz w:val="24"/>
          <w:szCs w:val="24"/>
        </w:rPr>
        <w:t>.</w:t>
      </w:r>
    </w:p>
    <w:p w14:paraId="3668A2CA" w14:textId="3A0F5370" w:rsidR="00F415C0" w:rsidRPr="00DA0F76" w:rsidRDefault="00F415C0" w:rsidP="001251DD">
      <w:pPr>
        <w:pStyle w:val="aa"/>
        <w:ind w:firstLine="851"/>
        <w:jc w:val="both"/>
        <w:rPr>
          <w:rFonts w:ascii="Times New Roman" w:hAnsi="Times New Roman"/>
          <w:sz w:val="24"/>
          <w:szCs w:val="24"/>
        </w:rPr>
      </w:pPr>
      <w:r w:rsidRPr="00DA0F76">
        <w:rPr>
          <w:rFonts w:ascii="Times New Roman" w:hAnsi="Times New Roman"/>
          <w:sz w:val="24"/>
          <w:szCs w:val="24"/>
        </w:rPr>
        <w:t>Программа формирования УУД у обучающихся содержит:</w:t>
      </w:r>
    </w:p>
    <w:p w14:paraId="6739FD6A" w14:textId="77777777" w:rsidR="00F415C0" w:rsidRPr="00DA0F76" w:rsidRDefault="00F415C0" w:rsidP="001251DD">
      <w:pPr>
        <w:pStyle w:val="aa"/>
        <w:numPr>
          <w:ilvl w:val="0"/>
          <w:numId w:val="26"/>
        </w:numPr>
        <w:ind w:left="0" w:firstLine="851"/>
        <w:jc w:val="both"/>
        <w:rPr>
          <w:rFonts w:ascii="Times New Roman" w:hAnsi="Times New Roman"/>
          <w:sz w:val="24"/>
          <w:szCs w:val="24"/>
        </w:rPr>
      </w:pPr>
      <w:r w:rsidRPr="00DA0F76">
        <w:rPr>
          <w:rFonts w:ascii="Times New Roman" w:hAnsi="Times New Roman"/>
          <w:sz w:val="24"/>
          <w:szCs w:val="24"/>
        </w:rPr>
        <w:t>описание взаимосвязи УУД с содержанием учебных предметов;</w:t>
      </w:r>
    </w:p>
    <w:p w14:paraId="36BBCA23" w14:textId="60AFCEB5" w:rsidR="00F415C0" w:rsidRPr="00DA0F76" w:rsidRDefault="00F415C0" w:rsidP="001251DD">
      <w:pPr>
        <w:pStyle w:val="aa"/>
        <w:numPr>
          <w:ilvl w:val="0"/>
          <w:numId w:val="26"/>
        </w:numPr>
        <w:ind w:left="0" w:firstLine="851"/>
        <w:jc w:val="both"/>
        <w:rPr>
          <w:rFonts w:ascii="Times New Roman" w:hAnsi="Times New Roman"/>
          <w:sz w:val="24"/>
          <w:szCs w:val="24"/>
        </w:rPr>
      </w:pPr>
      <w:r w:rsidRPr="00DA0F76">
        <w:rPr>
          <w:rFonts w:ascii="Times New Roman" w:hAnsi="Times New Roman"/>
          <w:sz w:val="24"/>
          <w:szCs w:val="24"/>
        </w:rPr>
        <w:t>описание особенностей реализации основных направлений и форм</w:t>
      </w:r>
      <w:r w:rsidR="00FD0018">
        <w:rPr>
          <w:rFonts w:ascii="Times New Roman" w:hAnsi="Times New Roman"/>
          <w:sz w:val="24"/>
          <w:szCs w:val="24"/>
        </w:rPr>
        <w:t>;</w:t>
      </w:r>
    </w:p>
    <w:p w14:paraId="5D467981" w14:textId="77777777" w:rsidR="00F415C0" w:rsidRPr="00DA0F76" w:rsidRDefault="00F415C0" w:rsidP="001251DD">
      <w:pPr>
        <w:pStyle w:val="aa"/>
        <w:numPr>
          <w:ilvl w:val="0"/>
          <w:numId w:val="26"/>
        </w:numPr>
        <w:ind w:left="0" w:firstLine="851"/>
        <w:jc w:val="both"/>
        <w:rPr>
          <w:rFonts w:ascii="Times New Roman" w:hAnsi="Times New Roman"/>
          <w:sz w:val="24"/>
          <w:szCs w:val="24"/>
        </w:rPr>
      </w:pPr>
      <w:r w:rsidRPr="00DA0F76">
        <w:rPr>
          <w:rFonts w:ascii="Times New Roman" w:hAnsi="Times New Roman"/>
          <w:sz w:val="24"/>
          <w:szCs w:val="24"/>
        </w:rPr>
        <w:t>учебно-исследовательской и проектной деятельности.</w:t>
      </w:r>
    </w:p>
    <w:p w14:paraId="73B02D11" w14:textId="2B701700" w:rsidR="00F415C0" w:rsidRPr="00DA0F76" w:rsidRDefault="00F415C0" w:rsidP="001251DD">
      <w:pPr>
        <w:pStyle w:val="aa"/>
        <w:ind w:firstLine="851"/>
        <w:jc w:val="both"/>
        <w:rPr>
          <w:rFonts w:ascii="Times New Roman" w:hAnsi="Times New Roman"/>
          <w:sz w:val="24"/>
          <w:szCs w:val="24"/>
        </w:rPr>
      </w:pPr>
      <w:r w:rsidRPr="00DA0F76">
        <w:rPr>
          <w:rFonts w:ascii="Times New Roman" w:hAnsi="Times New Roman"/>
          <w:sz w:val="24"/>
          <w:szCs w:val="24"/>
        </w:rPr>
        <w:t xml:space="preserve">Описание взаимосвязи УУД с содержанием учебных предметов. Содержание </w:t>
      </w:r>
      <w:r w:rsidR="003B08F5">
        <w:rPr>
          <w:rFonts w:ascii="Times New Roman" w:hAnsi="Times New Roman"/>
          <w:sz w:val="24"/>
          <w:szCs w:val="24"/>
        </w:rPr>
        <w:t>среднего</w:t>
      </w:r>
      <w:r w:rsidRPr="00DA0F76">
        <w:rPr>
          <w:rFonts w:ascii="Times New Roman" w:hAnsi="Times New Roman"/>
          <w:sz w:val="24"/>
          <w:szCs w:val="24"/>
        </w:rPr>
        <w:t xml:space="preserve"> общего образования определяется программой </w:t>
      </w:r>
      <w:r w:rsidR="003B08F5">
        <w:rPr>
          <w:rFonts w:ascii="Times New Roman" w:hAnsi="Times New Roman"/>
          <w:sz w:val="24"/>
          <w:szCs w:val="24"/>
        </w:rPr>
        <w:t>среднего</w:t>
      </w:r>
      <w:r w:rsidRPr="00DA0F76">
        <w:rPr>
          <w:rFonts w:ascii="Times New Roman" w:hAnsi="Times New Roman"/>
          <w:sz w:val="24"/>
          <w:szCs w:val="24"/>
        </w:rPr>
        <w:t xml:space="preserve"> общего образования. Предметное учебное содержание фиксируется в рабочих программах.</w:t>
      </w:r>
    </w:p>
    <w:p w14:paraId="48BDD1E6" w14:textId="5ADE3290" w:rsidR="00F415C0" w:rsidRPr="00DA0F76" w:rsidRDefault="00F415C0" w:rsidP="001251DD">
      <w:pPr>
        <w:pStyle w:val="aa"/>
        <w:ind w:firstLine="851"/>
        <w:jc w:val="both"/>
        <w:rPr>
          <w:rFonts w:ascii="Times New Roman" w:hAnsi="Times New Roman"/>
          <w:sz w:val="24"/>
          <w:szCs w:val="24"/>
        </w:rPr>
      </w:pPr>
      <w:r w:rsidRPr="00DA0F76">
        <w:rPr>
          <w:rFonts w:ascii="Times New Roman" w:hAnsi="Times New Roman"/>
          <w:sz w:val="24"/>
          <w:szCs w:val="24"/>
        </w:rPr>
        <w:t>Разработанные по всем учебным предметам рабочие программы (далее - РП) отражают определенные во</w:t>
      </w:r>
      <w:r w:rsidR="003B08F5">
        <w:rPr>
          <w:rFonts w:ascii="Times New Roman" w:hAnsi="Times New Roman"/>
          <w:sz w:val="24"/>
          <w:szCs w:val="24"/>
        </w:rPr>
        <w:t xml:space="preserve"> ФГОС СОО </w:t>
      </w:r>
      <w:r w:rsidRPr="00DA0F76">
        <w:rPr>
          <w:rFonts w:ascii="Times New Roman" w:hAnsi="Times New Roman"/>
          <w:sz w:val="24"/>
          <w:szCs w:val="24"/>
        </w:rPr>
        <w:t>УУД в трех своих компонентах:</w:t>
      </w:r>
    </w:p>
    <w:p w14:paraId="352A2D9C" w14:textId="3A8BEDF2" w:rsidR="00F415C0" w:rsidRPr="00DA0F76" w:rsidRDefault="00F415C0" w:rsidP="001251DD">
      <w:pPr>
        <w:pStyle w:val="aa"/>
        <w:numPr>
          <w:ilvl w:val="0"/>
          <w:numId w:val="27"/>
        </w:numPr>
        <w:ind w:left="0" w:firstLine="851"/>
        <w:jc w:val="both"/>
        <w:rPr>
          <w:rFonts w:ascii="Times New Roman" w:hAnsi="Times New Roman"/>
          <w:sz w:val="24"/>
          <w:szCs w:val="24"/>
        </w:rPr>
      </w:pPr>
      <w:r w:rsidRPr="00DA0F76">
        <w:rPr>
          <w:rFonts w:ascii="Times New Roman" w:hAnsi="Times New Roman"/>
          <w:sz w:val="24"/>
          <w:szCs w:val="24"/>
        </w:rPr>
        <w:lastRenderedPageBreak/>
        <w:t xml:space="preserve">как часть метапредметных результатов обучения в разделе </w:t>
      </w:r>
      <w:r w:rsidR="00531E8B">
        <w:rPr>
          <w:rFonts w:ascii="Times New Roman" w:hAnsi="Times New Roman"/>
          <w:sz w:val="24"/>
          <w:szCs w:val="24"/>
        </w:rPr>
        <w:t>«</w:t>
      </w:r>
      <w:r w:rsidRPr="00DA0F76">
        <w:rPr>
          <w:rFonts w:ascii="Times New Roman" w:hAnsi="Times New Roman"/>
          <w:sz w:val="24"/>
          <w:szCs w:val="24"/>
        </w:rPr>
        <w:t xml:space="preserve">Планируемые результаты освоения учебного предмета на уровне </w:t>
      </w:r>
      <w:r w:rsidR="003B08F5">
        <w:rPr>
          <w:rFonts w:ascii="Times New Roman" w:hAnsi="Times New Roman"/>
          <w:sz w:val="24"/>
          <w:szCs w:val="24"/>
        </w:rPr>
        <w:t>среднего</w:t>
      </w:r>
      <w:r w:rsidRPr="00DA0F76">
        <w:rPr>
          <w:rFonts w:ascii="Times New Roman" w:hAnsi="Times New Roman"/>
          <w:sz w:val="24"/>
          <w:szCs w:val="24"/>
        </w:rPr>
        <w:t xml:space="preserve"> общего образования</w:t>
      </w:r>
      <w:r w:rsidR="00531E8B">
        <w:rPr>
          <w:rFonts w:ascii="Times New Roman" w:hAnsi="Times New Roman"/>
          <w:sz w:val="24"/>
          <w:szCs w:val="24"/>
        </w:rPr>
        <w:t>»</w:t>
      </w:r>
      <w:r w:rsidRPr="00DA0F76">
        <w:rPr>
          <w:rFonts w:ascii="Times New Roman" w:hAnsi="Times New Roman"/>
          <w:sz w:val="24"/>
          <w:szCs w:val="24"/>
        </w:rPr>
        <w:t>;</w:t>
      </w:r>
    </w:p>
    <w:p w14:paraId="2E249755" w14:textId="77777777" w:rsidR="00F415C0" w:rsidRPr="00DA0F76" w:rsidRDefault="00F415C0" w:rsidP="001251DD">
      <w:pPr>
        <w:pStyle w:val="aa"/>
        <w:numPr>
          <w:ilvl w:val="0"/>
          <w:numId w:val="27"/>
        </w:numPr>
        <w:ind w:left="0" w:firstLine="851"/>
        <w:jc w:val="both"/>
        <w:rPr>
          <w:rFonts w:ascii="Times New Roman" w:hAnsi="Times New Roman"/>
          <w:sz w:val="24"/>
          <w:szCs w:val="24"/>
        </w:rPr>
      </w:pPr>
      <w:r w:rsidRPr="00DA0F76">
        <w:rPr>
          <w:rFonts w:ascii="Times New Roman" w:hAnsi="Times New Roman"/>
          <w:sz w:val="24"/>
          <w:szCs w:val="24"/>
        </w:rPr>
        <w:t>в соотнесении с предметными результатами по основным разделам и темам учебного содержания;</w:t>
      </w:r>
    </w:p>
    <w:p w14:paraId="4CCE73AA" w14:textId="6D9ADFB8" w:rsidR="00F415C0" w:rsidRPr="00DA0F76" w:rsidRDefault="00F415C0" w:rsidP="001251DD">
      <w:pPr>
        <w:pStyle w:val="aa"/>
        <w:numPr>
          <w:ilvl w:val="0"/>
          <w:numId w:val="27"/>
        </w:numPr>
        <w:ind w:left="0" w:firstLine="851"/>
        <w:jc w:val="both"/>
        <w:rPr>
          <w:rFonts w:ascii="Times New Roman" w:hAnsi="Times New Roman"/>
          <w:sz w:val="24"/>
          <w:szCs w:val="24"/>
        </w:rPr>
      </w:pPr>
      <w:r w:rsidRPr="00DA0F76">
        <w:rPr>
          <w:rFonts w:ascii="Times New Roman" w:hAnsi="Times New Roman"/>
          <w:sz w:val="24"/>
          <w:szCs w:val="24"/>
        </w:rPr>
        <w:t>в разделе</w:t>
      </w:r>
      <w:r w:rsidR="00531E8B">
        <w:rPr>
          <w:rFonts w:ascii="Times New Roman" w:hAnsi="Times New Roman"/>
          <w:sz w:val="24"/>
          <w:szCs w:val="24"/>
        </w:rPr>
        <w:t xml:space="preserve"> «</w:t>
      </w:r>
      <w:r w:rsidRPr="00DA0F76">
        <w:rPr>
          <w:rFonts w:ascii="Times New Roman" w:hAnsi="Times New Roman"/>
          <w:sz w:val="24"/>
          <w:szCs w:val="24"/>
        </w:rPr>
        <w:t>Основные виды деятельности</w:t>
      </w:r>
      <w:r w:rsidR="00531E8B">
        <w:rPr>
          <w:rFonts w:ascii="Times New Roman" w:hAnsi="Times New Roman"/>
          <w:sz w:val="24"/>
          <w:szCs w:val="24"/>
        </w:rPr>
        <w:t>»</w:t>
      </w:r>
      <w:r w:rsidRPr="00DA0F76">
        <w:rPr>
          <w:rFonts w:ascii="Times New Roman" w:hAnsi="Times New Roman"/>
          <w:sz w:val="24"/>
          <w:szCs w:val="24"/>
        </w:rPr>
        <w:t xml:space="preserve"> тематического планирования.</w:t>
      </w:r>
    </w:p>
    <w:p w14:paraId="56E6908A" w14:textId="77777777" w:rsidR="00583881" w:rsidRDefault="00583881" w:rsidP="001251DD">
      <w:pPr>
        <w:pStyle w:val="aa"/>
        <w:ind w:firstLine="851"/>
        <w:jc w:val="center"/>
        <w:rPr>
          <w:rFonts w:ascii="Times New Roman" w:hAnsi="Times New Roman"/>
          <w:b/>
          <w:bCs/>
          <w:sz w:val="24"/>
          <w:szCs w:val="24"/>
          <w:u w:val="single"/>
        </w:rPr>
      </w:pPr>
    </w:p>
    <w:p w14:paraId="27382E28" w14:textId="2666F58B" w:rsidR="00F415C0" w:rsidRPr="00583881" w:rsidRDefault="00F415C0" w:rsidP="001251DD">
      <w:pPr>
        <w:pStyle w:val="aa"/>
        <w:ind w:firstLine="567"/>
        <w:jc w:val="center"/>
        <w:rPr>
          <w:rFonts w:ascii="Times New Roman" w:hAnsi="Times New Roman"/>
          <w:b/>
          <w:bCs/>
          <w:sz w:val="24"/>
          <w:szCs w:val="24"/>
          <w:u w:val="single"/>
        </w:rPr>
      </w:pPr>
      <w:r w:rsidRPr="00583881">
        <w:rPr>
          <w:rFonts w:ascii="Times New Roman" w:hAnsi="Times New Roman"/>
          <w:b/>
          <w:bCs/>
          <w:sz w:val="24"/>
          <w:szCs w:val="24"/>
          <w:u w:val="single"/>
        </w:rPr>
        <w:t>Описание реализации требований формирования УУД в предметных результатах и тематическом планировании по отдельным предметным областям.</w:t>
      </w:r>
    </w:p>
    <w:p w14:paraId="314F6F80" w14:textId="45E120A8" w:rsidR="00F415C0" w:rsidRPr="003B08F5" w:rsidRDefault="00F415C0" w:rsidP="001251DD">
      <w:pPr>
        <w:pStyle w:val="aa"/>
        <w:ind w:firstLine="567"/>
        <w:jc w:val="center"/>
        <w:rPr>
          <w:rFonts w:ascii="Times New Roman" w:hAnsi="Times New Roman"/>
          <w:b/>
          <w:bCs/>
          <w:sz w:val="24"/>
          <w:szCs w:val="24"/>
        </w:rPr>
      </w:pPr>
      <w:r w:rsidRPr="003B08F5">
        <w:rPr>
          <w:rFonts w:ascii="Times New Roman" w:hAnsi="Times New Roman"/>
          <w:b/>
          <w:bCs/>
          <w:sz w:val="24"/>
          <w:szCs w:val="24"/>
        </w:rPr>
        <w:t>Русский язык и литература</w:t>
      </w:r>
      <w:r w:rsidR="00FD0018">
        <w:rPr>
          <w:rFonts w:ascii="Times New Roman" w:hAnsi="Times New Roman"/>
          <w:b/>
          <w:bCs/>
          <w:sz w:val="24"/>
          <w:szCs w:val="24"/>
        </w:rPr>
        <w:t>, родной язык и литература</w:t>
      </w:r>
    </w:p>
    <w:p w14:paraId="4F755977" w14:textId="338D0A1B" w:rsidR="00F415C0" w:rsidRPr="003B08F5" w:rsidRDefault="00F415C0" w:rsidP="001251DD">
      <w:pPr>
        <w:pStyle w:val="aa"/>
        <w:ind w:firstLine="709"/>
        <w:jc w:val="both"/>
        <w:rPr>
          <w:rFonts w:ascii="Times New Roman" w:hAnsi="Times New Roman"/>
          <w:b/>
          <w:bCs/>
          <w:sz w:val="24"/>
          <w:szCs w:val="24"/>
        </w:rPr>
      </w:pPr>
      <w:r w:rsidRPr="00DA0F76">
        <w:rPr>
          <w:rFonts w:ascii="Times New Roman" w:hAnsi="Times New Roman"/>
          <w:sz w:val="24"/>
          <w:szCs w:val="24"/>
        </w:rPr>
        <w:t xml:space="preserve">Формирование </w:t>
      </w:r>
      <w:r w:rsidRPr="003B08F5">
        <w:rPr>
          <w:rFonts w:ascii="Times New Roman" w:hAnsi="Times New Roman"/>
          <w:b/>
          <w:bCs/>
          <w:sz w:val="24"/>
          <w:szCs w:val="24"/>
        </w:rPr>
        <w:t>универсальных учебных познавательных</w:t>
      </w:r>
      <w:r w:rsidRPr="00DA0F76">
        <w:rPr>
          <w:rFonts w:ascii="Times New Roman" w:hAnsi="Times New Roman"/>
          <w:sz w:val="24"/>
          <w:szCs w:val="24"/>
        </w:rPr>
        <w:t xml:space="preserve"> действий включает </w:t>
      </w:r>
      <w:r w:rsidRPr="003B08F5">
        <w:rPr>
          <w:rFonts w:ascii="Times New Roman" w:hAnsi="Times New Roman"/>
          <w:b/>
          <w:bCs/>
          <w:sz w:val="24"/>
          <w:szCs w:val="24"/>
        </w:rPr>
        <w:t>базовые логические действия:</w:t>
      </w:r>
    </w:p>
    <w:p w14:paraId="63F60D82" w14:textId="77777777" w:rsidR="00F415C0" w:rsidRPr="00DA0F76" w:rsidRDefault="00F415C0" w:rsidP="001251DD">
      <w:pPr>
        <w:pStyle w:val="aa"/>
        <w:numPr>
          <w:ilvl w:val="0"/>
          <w:numId w:val="28"/>
        </w:numPr>
        <w:ind w:left="0" w:firstLine="709"/>
        <w:jc w:val="both"/>
        <w:rPr>
          <w:rFonts w:ascii="Times New Roman" w:hAnsi="Times New Roman"/>
          <w:sz w:val="24"/>
          <w:szCs w:val="24"/>
        </w:rPr>
      </w:pPr>
      <w:r w:rsidRPr="00DA0F76">
        <w:rPr>
          <w:rFonts w:ascii="Times New Roman" w:hAnsi="Times New Roman"/>
          <w:sz w:val="24"/>
          <w:szCs w:val="24"/>
        </w:rPr>
        <w:t>устанавливать существенный признак или основание для сравнения, классификации и обобщения языковых единиц, языковых фактов и процессов, текстов различных функциональных разновидностей языка, функционально-смысловых типов, жанров; устанавливать основания для сравнения литературных героев, художественных произведений и их фрагментов, классификации и обобщения литературных фактов; сопоставлять текст с другими произведениями русской и зарубежной литературы, интерпретациями в различных видах искусств;</w:t>
      </w:r>
    </w:p>
    <w:p w14:paraId="717127EA" w14:textId="77777777" w:rsidR="00F415C0" w:rsidRPr="00DA0F76" w:rsidRDefault="00F415C0" w:rsidP="001251DD">
      <w:pPr>
        <w:pStyle w:val="aa"/>
        <w:numPr>
          <w:ilvl w:val="0"/>
          <w:numId w:val="28"/>
        </w:numPr>
        <w:ind w:left="0" w:firstLine="709"/>
        <w:jc w:val="both"/>
        <w:rPr>
          <w:rFonts w:ascii="Times New Roman" w:hAnsi="Times New Roman"/>
          <w:sz w:val="24"/>
          <w:szCs w:val="24"/>
        </w:rPr>
      </w:pPr>
      <w:r w:rsidRPr="00DA0F76">
        <w:rPr>
          <w:rFonts w:ascii="Times New Roman" w:hAnsi="Times New Roman"/>
          <w:sz w:val="24"/>
          <w:szCs w:val="24"/>
        </w:rPr>
        <w:t>выявлять закономерности и противоречия в языковых фактах, данных в наблюдении (например, традиционный принцип русской орфографии и правописание чередующихся гласных и другие); при изучении литературных произведений, направлений, фактов историко-литературного процесса; анализировать изменения (например, в лексическом составе русского языка) и находить закономерности; формулировать и использовать определения понятий; толковать лексическое значение слова путем установления родовых и видовых смысловых компонентов, отражающих основные родо-видовые признаки реалии;</w:t>
      </w:r>
    </w:p>
    <w:p w14:paraId="1D15273C" w14:textId="77777777" w:rsidR="00F415C0" w:rsidRPr="00DA0F76" w:rsidRDefault="00F415C0" w:rsidP="001251DD">
      <w:pPr>
        <w:pStyle w:val="aa"/>
        <w:numPr>
          <w:ilvl w:val="0"/>
          <w:numId w:val="28"/>
        </w:numPr>
        <w:ind w:left="0" w:firstLine="709"/>
        <w:jc w:val="both"/>
        <w:rPr>
          <w:rFonts w:ascii="Times New Roman" w:hAnsi="Times New Roman"/>
          <w:sz w:val="24"/>
          <w:szCs w:val="24"/>
        </w:rPr>
      </w:pPr>
      <w:r w:rsidRPr="00DA0F76">
        <w:rPr>
          <w:rFonts w:ascii="Times New Roman" w:hAnsi="Times New Roman"/>
          <w:sz w:val="24"/>
          <w:szCs w:val="24"/>
        </w:rPr>
        <w:t>выражать отношения, зависимости, правила, закономерности с помощью схем (например, схем сложного предложения с разными видами связи); графических моделей (например, при объяснении правописания гласных в корне слова, правописании "н" и "нн" в словах различных частей речи) и другие;</w:t>
      </w:r>
    </w:p>
    <w:p w14:paraId="4F8ED993" w14:textId="77777777" w:rsidR="00F415C0" w:rsidRPr="00DA0F76" w:rsidRDefault="00F415C0" w:rsidP="001251DD">
      <w:pPr>
        <w:pStyle w:val="aa"/>
        <w:numPr>
          <w:ilvl w:val="0"/>
          <w:numId w:val="28"/>
        </w:numPr>
        <w:ind w:left="0" w:firstLine="709"/>
        <w:jc w:val="both"/>
        <w:rPr>
          <w:rFonts w:ascii="Times New Roman" w:hAnsi="Times New Roman"/>
          <w:sz w:val="24"/>
          <w:szCs w:val="24"/>
        </w:rPr>
      </w:pPr>
      <w:r w:rsidRPr="00DA0F76">
        <w:rPr>
          <w:rFonts w:ascii="Times New Roman" w:hAnsi="Times New Roman"/>
          <w:sz w:val="24"/>
          <w:szCs w:val="24"/>
        </w:rPr>
        <w:t>разрабатывать план решения языковой и речевой задачи с учетом анализа имеющихся данных, представленных в виде текста, таблицы, графики и другие;</w:t>
      </w:r>
    </w:p>
    <w:p w14:paraId="363DBFC2" w14:textId="77777777" w:rsidR="00F415C0" w:rsidRPr="00DA0F76" w:rsidRDefault="00F415C0" w:rsidP="001251DD">
      <w:pPr>
        <w:pStyle w:val="aa"/>
        <w:numPr>
          <w:ilvl w:val="0"/>
          <w:numId w:val="28"/>
        </w:numPr>
        <w:ind w:left="0" w:firstLine="709"/>
        <w:jc w:val="both"/>
        <w:rPr>
          <w:rFonts w:ascii="Times New Roman" w:hAnsi="Times New Roman"/>
          <w:sz w:val="24"/>
          <w:szCs w:val="24"/>
        </w:rPr>
      </w:pPr>
      <w:r w:rsidRPr="00DA0F76">
        <w:rPr>
          <w:rFonts w:ascii="Times New Roman" w:hAnsi="Times New Roman"/>
          <w:sz w:val="24"/>
          <w:szCs w:val="24"/>
        </w:rPr>
        <w:t>оценивать соответствие результатов деятельности ее целям; различать верные и неверные суждения, устанавливать противоречия в суждениях и корректировать текст;</w:t>
      </w:r>
    </w:p>
    <w:p w14:paraId="79F249C5" w14:textId="77777777" w:rsidR="00F415C0" w:rsidRPr="00DA0F76" w:rsidRDefault="00F415C0" w:rsidP="001251DD">
      <w:pPr>
        <w:pStyle w:val="aa"/>
        <w:numPr>
          <w:ilvl w:val="0"/>
          <w:numId w:val="28"/>
        </w:numPr>
        <w:ind w:left="0" w:firstLine="709"/>
        <w:jc w:val="both"/>
        <w:rPr>
          <w:rFonts w:ascii="Times New Roman" w:hAnsi="Times New Roman"/>
          <w:sz w:val="24"/>
          <w:szCs w:val="24"/>
        </w:rPr>
      </w:pPr>
      <w:r w:rsidRPr="00DA0F76">
        <w:rPr>
          <w:rFonts w:ascii="Times New Roman" w:hAnsi="Times New Roman"/>
          <w:sz w:val="24"/>
          <w:szCs w:val="24"/>
        </w:rPr>
        <w:t>развивать критическое мышление при решении жизненных проблем с учетом собственного речевого и читательского опыта.</w:t>
      </w:r>
    </w:p>
    <w:p w14:paraId="5F04F1AB" w14:textId="77777777" w:rsidR="00F415C0" w:rsidRPr="00DA0F76" w:rsidRDefault="00F415C0" w:rsidP="001251DD">
      <w:pPr>
        <w:pStyle w:val="aa"/>
        <w:numPr>
          <w:ilvl w:val="0"/>
          <w:numId w:val="28"/>
        </w:numPr>
        <w:ind w:left="0" w:firstLine="709"/>
        <w:jc w:val="both"/>
        <w:rPr>
          <w:rFonts w:ascii="Times New Roman" w:hAnsi="Times New Roman"/>
          <w:sz w:val="24"/>
          <w:szCs w:val="24"/>
        </w:rPr>
      </w:pPr>
      <w:r w:rsidRPr="00DA0F76">
        <w:rPr>
          <w:rFonts w:ascii="Times New Roman" w:hAnsi="Times New Roman"/>
          <w:sz w:val="24"/>
          <w:szCs w:val="24"/>
        </w:rPr>
        <w:t>самостоятельно формулировать и актуализировать проблему, заложенную в художественном произведении, рассматривать ее всесторонне;</w:t>
      </w:r>
    </w:p>
    <w:p w14:paraId="5BB80490" w14:textId="77777777" w:rsidR="00F415C0" w:rsidRPr="00DA0F76" w:rsidRDefault="00F415C0" w:rsidP="001251DD">
      <w:pPr>
        <w:pStyle w:val="aa"/>
        <w:numPr>
          <w:ilvl w:val="0"/>
          <w:numId w:val="28"/>
        </w:numPr>
        <w:ind w:left="0" w:firstLine="709"/>
        <w:jc w:val="both"/>
        <w:rPr>
          <w:rFonts w:ascii="Times New Roman" w:hAnsi="Times New Roman"/>
          <w:sz w:val="24"/>
          <w:szCs w:val="24"/>
        </w:rPr>
      </w:pPr>
      <w:r w:rsidRPr="00DA0F76">
        <w:rPr>
          <w:rFonts w:ascii="Times New Roman" w:hAnsi="Times New Roman"/>
          <w:sz w:val="24"/>
          <w:szCs w:val="24"/>
        </w:rPr>
        <w:t>устанавливать основания для сравнения литературных героев, художественных произведений и их фрагментов, классификации и обобщения литературных фактов; сопоставлять текст с другими произведениями русской и зарубежной литературы, интерпретациями в различных видах искусств;</w:t>
      </w:r>
    </w:p>
    <w:p w14:paraId="3D93E12E" w14:textId="77777777" w:rsidR="00F415C0" w:rsidRPr="00DA0F76" w:rsidRDefault="00F415C0" w:rsidP="001251DD">
      <w:pPr>
        <w:pStyle w:val="aa"/>
        <w:numPr>
          <w:ilvl w:val="0"/>
          <w:numId w:val="28"/>
        </w:numPr>
        <w:ind w:left="0" w:firstLine="709"/>
        <w:jc w:val="both"/>
        <w:rPr>
          <w:rFonts w:ascii="Times New Roman" w:hAnsi="Times New Roman"/>
          <w:sz w:val="24"/>
          <w:szCs w:val="24"/>
        </w:rPr>
      </w:pPr>
      <w:r w:rsidRPr="00DA0F76">
        <w:rPr>
          <w:rFonts w:ascii="Times New Roman" w:hAnsi="Times New Roman"/>
          <w:sz w:val="24"/>
          <w:szCs w:val="24"/>
        </w:rPr>
        <w:t>выявлять закономерности и противоречия в рассматриваемых явлениях, в том числе при изучении литературных произведений, направлений, фактов историко-литературного процесса.</w:t>
      </w:r>
    </w:p>
    <w:p w14:paraId="6D326585" w14:textId="091AA715" w:rsidR="00F415C0" w:rsidRPr="003B08F5" w:rsidRDefault="00F415C0" w:rsidP="001251DD">
      <w:pPr>
        <w:pStyle w:val="aa"/>
        <w:ind w:firstLine="709"/>
        <w:jc w:val="both"/>
        <w:rPr>
          <w:rFonts w:ascii="Times New Roman" w:hAnsi="Times New Roman"/>
          <w:b/>
          <w:bCs/>
          <w:sz w:val="24"/>
          <w:szCs w:val="24"/>
        </w:rPr>
      </w:pPr>
      <w:r w:rsidRPr="00DA0F76">
        <w:rPr>
          <w:rFonts w:ascii="Times New Roman" w:hAnsi="Times New Roman"/>
          <w:sz w:val="24"/>
          <w:szCs w:val="24"/>
        </w:rPr>
        <w:t xml:space="preserve">Формирование </w:t>
      </w:r>
      <w:r w:rsidRPr="003B08F5">
        <w:rPr>
          <w:rFonts w:ascii="Times New Roman" w:hAnsi="Times New Roman"/>
          <w:b/>
          <w:bCs/>
          <w:sz w:val="24"/>
          <w:szCs w:val="24"/>
        </w:rPr>
        <w:t>универсальных учебных познавательных</w:t>
      </w:r>
      <w:r w:rsidRPr="00DA0F76">
        <w:rPr>
          <w:rFonts w:ascii="Times New Roman" w:hAnsi="Times New Roman"/>
          <w:sz w:val="24"/>
          <w:szCs w:val="24"/>
        </w:rPr>
        <w:t xml:space="preserve"> действий включает </w:t>
      </w:r>
      <w:r w:rsidRPr="003B08F5">
        <w:rPr>
          <w:rFonts w:ascii="Times New Roman" w:hAnsi="Times New Roman"/>
          <w:b/>
          <w:bCs/>
          <w:sz w:val="24"/>
          <w:szCs w:val="24"/>
        </w:rPr>
        <w:t>базовые исследовательские действия:</w:t>
      </w:r>
    </w:p>
    <w:p w14:paraId="416D87EB" w14:textId="77777777" w:rsidR="00F415C0" w:rsidRPr="00DA0F76" w:rsidRDefault="00F415C0" w:rsidP="001251DD">
      <w:pPr>
        <w:pStyle w:val="aa"/>
        <w:numPr>
          <w:ilvl w:val="0"/>
          <w:numId w:val="29"/>
        </w:numPr>
        <w:ind w:left="0" w:firstLine="709"/>
        <w:jc w:val="both"/>
        <w:rPr>
          <w:rFonts w:ascii="Times New Roman" w:hAnsi="Times New Roman"/>
          <w:sz w:val="24"/>
          <w:szCs w:val="24"/>
        </w:rPr>
      </w:pPr>
      <w:r w:rsidRPr="00DA0F76">
        <w:rPr>
          <w:rFonts w:ascii="Times New Roman" w:hAnsi="Times New Roman"/>
          <w:sz w:val="24"/>
          <w:szCs w:val="24"/>
        </w:rPr>
        <w:t>формулировать вопросы исследовательского характера (например, о лексической сочетаемости слов, об особенности употребления стилистически окрашенной лексики и другие);</w:t>
      </w:r>
    </w:p>
    <w:p w14:paraId="22040BBA" w14:textId="357AE5EF" w:rsidR="00F415C0" w:rsidRPr="00DA0F76" w:rsidRDefault="00F415C0" w:rsidP="001251DD">
      <w:pPr>
        <w:pStyle w:val="aa"/>
        <w:numPr>
          <w:ilvl w:val="0"/>
          <w:numId w:val="29"/>
        </w:numPr>
        <w:ind w:left="0" w:firstLine="709"/>
        <w:jc w:val="both"/>
        <w:rPr>
          <w:rFonts w:ascii="Times New Roman" w:hAnsi="Times New Roman"/>
          <w:sz w:val="24"/>
          <w:szCs w:val="24"/>
        </w:rPr>
      </w:pPr>
      <w:r w:rsidRPr="00DA0F76">
        <w:rPr>
          <w:rFonts w:ascii="Times New Roman" w:hAnsi="Times New Roman"/>
          <w:sz w:val="24"/>
          <w:szCs w:val="24"/>
        </w:rPr>
        <w:t>выдвигать гипотезы (например, о целях использования изобразительно</w:t>
      </w:r>
      <w:r w:rsidR="00531E8B">
        <w:rPr>
          <w:rFonts w:ascii="Times New Roman" w:hAnsi="Times New Roman"/>
          <w:sz w:val="24"/>
          <w:szCs w:val="24"/>
        </w:rPr>
        <w:t>-</w:t>
      </w:r>
      <w:r w:rsidRPr="00DA0F76">
        <w:rPr>
          <w:rFonts w:ascii="Times New Roman" w:hAnsi="Times New Roman"/>
          <w:sz w:val="24"/>
          <w:szCs w:val="24"/>
        </w:rPr>
        <w:t>выразительных средств языка, о причинах изменений в лексическом составе русского языка, стилистических изменений и другие), обосновывать, аргументировать суждения;</w:t>
      </w:r>
    </w:p>
    <w:p w14:paraId="1042B1BE" w14:textId="77777777" w:rsidR="00F415C0" w:rsidRPr="00DA0F76" w:rsidRDefault="00F415C0" w:rsidP="001251DD">
      <w:pPr>
        <w:pStyle w:val="aa"/>
        <w:numPr>
          <w:ilvl w:val="0"/>
          <w:numId w:val="29"/>
        </w:numPr>
        <w:ind w:left="0" w:firstLine="709"/>
        <w:jc w:val="both"/>
        <w:rPr>
          <w:rFonts w:ascii="Times New Roman" w:hAnsi="Times New Roman"/>
          <w:sz w:val="24"/>
          <w:szCs w:val="24"/>
        </w:rPr>
      </w:pPr>
      <w:r w:rsidRPr="00DA0F76">
        <w:rPr>
          <w:rFonts w:ascii="Times New Roman" w:hAnsi="Times New Roman"/>
          <w:sz w:val="24"/>
          <w:szCs w:val="24"/>
        </w:rPr>
        <w:t>анализировать результаты, полученные в ходе решения языковой и речевой задачи, критически оценивать их достоверность;</w:t>
      </w:r>
    </w:p>
    <w:p w14:paraId="69A99153" w14:textId="77777777" w:rsidR="00F415C0" w:rsidRPr="00DA0F76" w:rsidRDefault="00F415C0" w:rsidP="001251DD">
      <w:pPr>
        <w:pStyle w:val="aa"/>
        <w:numPr>
          <w:ilvl w:val="0"/>
          <w:numId w:val="29"/>
        </w:numPr>
        <w:ind w:left="0" w:firstLine="709"/>
        <w:jc w:val="both"/>
        <w:rPr>
          <w:rFonts w:ascii="Times New Roman" w:hAnsi="Times New Roman"/>
          <w:sz w:val="24"/>
          <w:szCs w:val="24"/>
        </w:rPr>
      </w:pPr>
      <w:r w:rsidRPr="00DA0F76">
        <w:rPr>
          <w:rFonts w:ascii="Times New Roman" w:hAnsi="Times New Roman"/>
          <w:sz w:val="24"/>
          <w:szCs w:val="24"/>
        </w:rPr>
        <w:lastRenderedPageBreak/>
        <w:t>уметь интегрировать знания из разных предметных областей (например, при подборе примеров о роли русского языка как государственного языка Российской Федерации, средства межнационального общения, национального языка русского народа, одного из мировых языков и другие);</w:t>
      </w:r>
    </w:p>
    <w:p w14:paraId="29390C0C" w14:textId="77777777" w:rsidR="00F415C0" w:rsidRPr="00DA0F76" w:rsidRDefault="00F415C0" w:rsidP="001251DD">
      <w:pPr>
        <w:pStyle w:val="aa"/>
        <w:numPr>
          <w:ilvl w:val="0"/>
          <w:numId w:val="29"/>
        </w:numPr>
        <w:ind w:left="0" w:firstLine="709"/>
        <w:jc w:val="both"/>
        <w:rPr>
          <w:rFonts w:ascii="Times New Roman" w:hAnsi="Times New Roman"/>
          <w:sz w:val="24"/>
          <w:szCs w:val="24"/>
        </w:rPr>
      </w:pPr>
      <w:r w:rsidRPr="00DA0F76">
        <w:rPr>
          <w:rFonts w:ascii="Times New Roman" w:hAnsi="Times New Roman"/>
          <w:sz w:val="24"/>
          <w:szCs w:val="24"/>
        </w:rPr>
        <w:t>уметь переносить знания в практическую область, освоенные средства и способы действия в собственную речевую практику (например, применять знания о нормах произношения и правописания, лексических, морфологических и других нормах); уметь переносить знания, в том числе полученные в результате чтения и изучения литературных произведений, в познавательную и практическую области жизнедеятельности;</w:t>
      </w:r>
    </w:p>
    <w:p w14:paraId="0C8FFB9C" w14:textId="77777777" w:rsidR="00F415C0" w:rsidRPr="00DA0F76" w:rsidRDefault="00F415C0" w:rsidP="001251DD">
      <w:pPr>
        <w:pStyle w:val="aa"/>
        <w:numPr>
          <w:ilvl w:val="0"/>
          <w:numId w:val="29"/>
        </w:numPr>
        <w:ind w:left="0" w:firstLine="709"/>
        <w:jc w:val="both"/>
        <w:rPr>
          <w:rFonts w:ascii="Times New Roman" w:hAnsi="Times New Roman"/>
          <w:sz w:val="24"/>
          <w:szCs w:val="24"/>
        </w:rPr>
      </w:pPr>
      <w:r w:rsidRPr="00DA0F76">
        <w:rPr>
          <w:rFonts w:ascii="Times New Roman" w:hAnsi="Times New Roman"/>
          <w:sz w:val="24"/>
          <w:szCs w:val="24"/>
        </w:rPr>
        <w:t>владеть навыками учебно-исследовательской и проектной деятельности на основе литературного материала, проявлять устойчивый интерес к чтению как средству познания отечественной и других культур;</w:t>
      </w:r>
    </w:p>
    <w:p w14:paraId="0AB43B95" w14:textId="77777777" w:rsidR="00F415C0" w:rsidRPr="00DA0F76" w:rsidRDefault="00F415C0" w:rsidP="001251DD">
      <w:pPr>
        <w:pStyle w:val="aa"/>
        <w:numPr>
          <w:ilvl w:val="0"/>
          <w:numId w:val="29"/>
        </w:numPr>
        <w:ind w:left="0" w:firstLine="709"/>
        <w:jc w:val="both"/>
        <w:rPr>
          <w:rFonts w:ascii="Times New Roman" w:hAnsi="Times New Roman"/>
          <w:sz w:val="24"/>
          <w:szCs w:val="24"/>
        </w:rPr>
      </w:pPr>
      <w:r w:rsidRPr="00DA0F76">
        <w:rPr>
          <w:rFonts w:ascii="Times New Roman" w:hAnsi="Times New Roman"/>
          <w:sz w:val="24"/>
          <w:szCs w:val="24"/>
        </w:rPr>
        <w:t>владеть научным типом мышления, научной терминологией, ключевыми понятиями и методами современного литературоведения; определять и учитывать историко-культурный контекст и контекст творчества писателя в процессе анализа художественных произведений.</w:t>
      </w:r>
    </w:p>
    <w:p w14:paraId="3F5E878A" w14:textId="32411CB1" w:rsidR="00F415C0" w:rsidRPr="003B08F5" w:rsidRDefault="00F415C0" w:rsidP="001251DD">
      <w:pPr>
        <w:pStyle w:val="aa"/>
        <w:ind w:firstLine="709"/>
        <w:jc w:val="both"/>
        <w:rPr>
          <w:rFonts w:ascii="Times New Roman" w:hAnsi="Times New Roman"/>
          <w:b/>
          <w:bCs/>
          <w:sz w:val="24"/>
          <w:szCs w:val="24"/>
        </w:rPr>
      </w:pPr>
      <w:r w:rsidRPr="00DA0F76">
        <w:rPr>
          <w:rFonts w:ascii="Times New Roman" w:hAnsi="Times New Roman"/>
          <w:sz w:val="24"/>
          <w:szCs w:val="24"/>
        </w:rPr>
        <w:t xml:space="preserve">Формирование </w:t>
      </w:r>
      <w:r w:rsidRPr="003B08F5">
        <w:rPr>
          <w:rFonts w:ascii="Times New Roman" w:hAnsi="Times New Roman"/>
          <w:b/>
          <w:bCs/>
          <w:sz w:val="24"/>
          <w:szCs w:val="24"/>
        </w:rPr>
        <w:t>универсальных учебных познавательных действий</w:t>
      </w:r>
      <w:r w:rsidRPr="00DA0F76">
        <w:rPr>
          <w:rFonts w:ascii="Times New Roman" w:hAnsi="Times New Roman"/>
          <w:sz w:val="24"/>
          <w:szCs w:val="24"/>
        </w:rPr>
        <w:t xml:space="preserve"> включает </w:t>
      </w:r>
      <w:r w:rsidRPr="003B08F5">
        <w:rPr>
          <w:rFonts w:ascii="Times New Roman" w:hAnsi="Times New Roman"/>
          <w:b/>
          <w:bCs/>
          <w:sz w:val="24"/>
          <w:szCs w:val="24"/>
        </w:rPr>
        <w:t>работу с информацией:</w:t>
      </w:r>
    </w:p>
    <w:p w14:paraId="28828CC1" w14:textId="77777777" w:rsidR="00F415C0" w:rsidRPr="00DA0F76" w:rsidRDefault="00F415C0" w:rsidP="001251DD">
      <w:pPr>
        <w:pStyle w:val="aa"/>
        <w:numPr>
          <w:ilvl w:val="0"/>
          <w:numId w:val="30"/>
        </w:numPr>
        <w:ind w:left="0" w:firstLine="709"/>
        <w:jc w:val="both"/>
        <w:rPr>
          <w:rFonts w:ascii="Times New Roman" w:hAnsi="Times New Roman"/>
          <w:sz w:val="24"/>
          <w:szCs w:val="24"/>
        </w:rPr>
      </w:pPr>
      <w:r w:rsidRPr="00DA0F76">
        <w:rPr>
          <w:rFonts w:ascii="Times New Roman" w:hAnsi="Times New Roman"/>
          <w:sz w:val="24"/>
          <w:szCs w:val="24"/>
        </w:rPr>
        <w:t>самостоятельно осуществлять поиск, анализ, систематизацию и интерпретацию информации из энциклопедий, словарей, справочников; средств массовой информации, государственных электронных ресурсов учебного назначения; оценивать достоверность информации, ее соответствие правовым и морально-этическим нормам;</w:t>
      </w:r>
    </w:p>
    <w:p w14:paraId="335E96DD" w14:textId="77777777" w:rsidR="00F415C0" w:rsidRPr="00DA0F76" w:rsidRDefault="00F415C0" w:rsidP="001251DD">
      <w:pPr>
        <w:pStyle w:val="aa"/>
        <w:numPr>
          <w:ilvl w:val="0"/>
          <w:numId w:val="30"/>
        </w:numPr>
        <w:ind w:left="0" w:firstLine="709"/>
        <w:jc w:val="both"/>
        <w:rPr>
          <w:rFonts w:ascii="Times New Roman" w:hAnsi="Times New Roman"/>
          <w:sz w:val="24"/>
          <w:szCs w:val="24"/>
        </w:rPr>
      </w:pPr>
      <w:r w:rsidRPr="00DA0F76">
        <w:rPr>
          <w:rFonts w:ascii="Times New Roman" w:hAnsi="Times New Roman"/>
          <w:sz w:val="24"/>
          <w:szCs w:val="24"/>
        </w:rPr>
        <w:t>создавать тексты в различных форматах с учетом назначения информации и ее целевой аудитории, выбирать оптимальную форму ее представления и визуализации (презентация, таблица, схема и другие);</w:t>
      </w:r>
    </w:p>
    <w:p w14:paraId="4ECE7274" w14:textId="77777777" w:rsidR="00F415C0" w:rsidRPr="00DA0F76" w:rsidRDefault="00F415C0" w:rsidP="001251DD">
      <w:pPr>
        <w:pStyle w:val="aa"/>
        <w:numPr>
          <w:ilvl w:val="0"/>
          <w:numId w:val="30"/>
        </w:numPr>
        <w:ind w:left="0" w:firstLine="709"/>
        <w:jc w:val="both"/>
        <w:rPr>
          <w:rFonts w:ascii="Times New Roman" w:hAnsi="Times New Roman"/>
          <w:sz w:val="24"/>
          <w:szCs w:val="24"/>
        </w:rPr>
      </w:pPr>
      <w:r w:rsidRPr="00DA0F76">
        <w:rPr>
          <w:rFonts w:ascii="Times New Roman" w:hAnsi="Times New Roman"/>
          <w:sz w:val="24"/>
          <w:szCs w:val="24"/>
        </w:rPr>
        <w:t>владеть навыками защиты личной информации, соблюдать требования информационной безопасности.</w:t>
      </w:r>
    </w:p>
    <w:p w14:paraId="6109A1A2" w14:textId="41FABA1C" w:rsidR="00F415C0" w:rsidRPr="00DA0F76" w:rsidRDefault="00F415C0" w:rsidP="001251DD">
      <w:pPr>
        <w:pStyle w:val="aa"/>
        <w:ind w:firstLine="709"/>
        <w:jc w:val="both"/>
        <w:rPr>
          <w:rFonts w:ascii="Times New Roman" w:hAnsi="Times New Roman"/>
          <w:sz w:val="24"/>
          <w:szCs w:val="24"/>
        </w:rPr>
      </w:pPr>
      <w:r w:rsidRPr="00DA0F76">
        <w:rPr>
          <w:rFonts w:ascii="Times New Roman" w:hAnsi="Times New Roman"/>
          <w:sz w:val="24"/>
          <w:szCs w:val="24"/>
        </w:rPr>
        <w:t xml:space="preserve">Формирование </w:t>
      </w:r>
      <w:r w:rsidRPr="00BA4236">
        <w:rPr>
          <w:rFonts w:ascii="Times New Roman" w:hAnsi="Times New Roman"/>
          <w:b/>
          <w:bCs/>
          <w:sz w:val="24"/>
          <w:szCs w:val="24"/>
        </w:rPr>
        <w:t>универсальных учебных коммуникативных</w:t>
      </w:r>
      <w:r w:rsidRPr="00DA0F76">
        <w:rPr>
          <w:rFonts w:ascii="Times New Roman" w:hAnsi="Times New Roman"/>
          <w:sz w:val="24"/>
          <w:szCs w:val="24"/>
        </w:rPr>
        <w:t xml:space="preserve"> действий включает умения:</w:t>
      </w:r>
    </w:p>
    <w:p w14:paraId="498AA75B" w14:textId="77777777" w:rsidR="00F415C0" w:rsidRPr="00DA0F76" w:rsidRDefault="00F415C0" w:rsidP="001251DD">
      <w:pPr>
        <w:pStyle w:val="aa"/>
        <w:numPr>
          <w:ilvl w:val="0"/>
          <w:numId w:val="31"/>
        </w:numPr>
        <w:ind w:left="0" w:firstLine="709"/>
        <w:jc w:val="both"/>
        <w:rPr>
          <w:rFonts w:ascii="Times New Roman" w:hAnsi="Times New Roman"/>
          <w:sz w:val="24"/>
          <w:szCs w:val="24"/>
        </w:rPr>
      </w:pPr>
      <w:r w:rsidRPr="00DA0F76">
        <w:rPr>
          <w:rFonts w:ascii="Times New Roman" w:hAnsi="Times New Roman"/>
          <w:sz w:val="24"/>
          <w:szCs w:val="24"/>
        </w:rPr>
        <w:t>владеть различными видами монолога и диалога, формулировать в устной и письменной форме суждения на социально-культурные, нравственно-этические, бытовые, учебные темы в соответствии с темой, целью, сферой и ситуацией общения; правильно, логично, аргументированно излагать свою точку зрения по поставленной проблеме;</w:t>
      </w:r>
    </w:p>
    <w:p w14:paraId="6743304A" w14:textId="77777777" w:rsidR="00F415C0" w:rsidRPr="00DA0F76" w:rsidRDefault="00F415C0" w:rsidP="001251DD">
      <w:pPr>
        <w:pStyle w:val="aa"/>
        <w:numPr>
          <w:ilvl w:val="0"/>
          <w:numId w:val="31"/>
        </w:numPr>
        <w:ind w:left="0" w:firstLine="709"/>
        <w:jc w:val="both"/>
        <w:rPr>
          <w:rFonts w:ascii="Times New Roman" w:hAnsi="Times New Roman"/>
          <w:sz w:val="24"/>
          <w:szCs w:val="24"/>
        </w:rPr>
      </w:pPr>
      <w:r w:rsidRPr="00DA0F76">
        <w:rPr>
          <w:rFonts w:ascii="Times New Roman" w:hAnsi="Times New Roman"/>
          <w:sz w:val="24"/>
          <w:szCs w:val="24"/>
        </w:rPr>
        <w:t>пользоваться невербальными средствами общения, понимать значение социальных знаков;</w:t>
      </w:r>
    </w:p>
    <w:p w14:paraId="17A065BF" w14:textId="77777777" w:rsidR="00F415C0" w:rsidRPr="00DA0F76" w:rsidRDefault="00F415C0" w:rsidP="001251DD">
      <w:pPr>
        <w:pStyle w:val="aa"/>
        <w:numPr>
          <w:ilvl w:val="0"/>
          <w:numId w:val="31"/>
        </w:numPr>
        <w:ind w:left="0" w:firstLine="709"/>
        <w:jc w:val="both"/>
        <w:rPr>
          <w:rFonts w:ascii="Times New Roman" w:hAnsi="Times New Roman"/>
          <w:sz w:val="24"/>
          <w:szCs w:val="24"/>
        </w:rPr>
      </w:pPr>
      <w:r w:rsidRPr="00DA0F76">
        <w:rPr>
          <w:rFonts w:ascii="Times New Roman" w:hAnsi="Times New Roman"/>
          <w:sz w:val="24"/>
          <w:szCs w:val="24"/>
        </w:rPr>
        <w:t>аргументированно вести диалог, уметь смягчать конфликтные ситуации; корректно выражать свое отношение к суждениям собеседников, проявлять уважительное отношение к оппоненту и в корректной форме формулировать свои возражения, задавать вопросы по существу обсуждаемой темы;</w:t>
      </w:r>
    </w:p>
    <w:p w14:paraId="7F6C0236" w14:textId="77777777" w:rsidR="00F415C0" w:rsidRPr="00DA0F76" w:rsidRDefault="00F415C0" w:rsidP="001251DD">
      <w:pPr>
        <w:pStyle w:val="aa"/>
        <w:numPr>
          <w:ilvl w:val="0"/>
          <w:numId w:val="31"/>
        </w:numPr>
        <w:ind w:left="0" w:firstLine="709"/>
        <w:jc w:val="both"/>
        <w:rPr>
          <w:rFonts w:ascii="Times New Roman" w:hAnsi="Times New Roman"/>
          <w:sz w:val="24"/>
          <w:szCs w:val="24"/>
        </w:rPr>
      </w:pPr>
      <w:r w:rsidRPr="00DA0F76">
        <w:rPr>
          <w:rFonts w:ascii="Times New Roman" w:hAnsi="Times New Roman"/>
          <w:sz w:val="24"/>
          <w:szCs w:val="24"/>
        </w:rPr>
        <w:t>логично и корректно с точки зрения культуры речи излагать свою точку зрения; самостоятельно выбирать формат публичного выступления и составлять устные и письменные тексты с учетом цели и особенностей аудитории;</w:t>
      </w:r>
    </w:p>
    <w:p w14:paraId="6D9DC9CD" w14:textId="77777777" w:rsidR="00F415C0" w:rsidRPr="00DA0F76" w:rsidRDefault="00F415C0" w:rsidP="001251DD">
      <w:pPr>
        <w:pStyle w:val="aa"/>
        <w:numPr>
          <w:ilvl w:val="0"/>
          <w:numId w:val="31"/>
        </w:numPr>
        <w:ind w:left="0" w:firstLine="709"/>
        <w:jc w:val="both"/>
        <w:rPr>
          <w:rFonts w:ascii="Times New Roman" w:hAnsi="Times New Roman"/>
          <w:sz w:val="24"/>
          <w:szCs w:val="24"/>
        </w:rPr>
      </w:pPr>
      <w:r w:rsidRPr="00DA0F76">
        <w:rPr>
          <w:rFonts w:ascii="Times New Roman" w:hAnsi="Times New Roman"/>
          <w:sz w:val="24"/>
          <w:szCs w:val="24"/>
        </w:rPr>
        <w:t>осуществлять совместную деятельность, включая взаимодействие с людьми иной культуры, национальной и религиозной принадлежности на основе гуманистических ценностей, взаимопонимания между людьми разных культур;</w:t>
      </w:r>
    </w:p>
    <w:p w14:paraId="5953A4CC" w14:textId="77777777" w:rsidR="00F415C0" w:rsidRPr="00DA0F76" w:rsidRDefault="00F415C0" w:rsidP="001251DD">
      <w:pPr>
        <w:pStyle w:val="aa"/>
        <w:numPr>
          <w:ilvl w:val="0"/>
          <w:numId w:val="31"/>
        </w:numPr>
        <w:ind w:left="0" w:firstLine="709"/>
        <w:jc w:val="both"/>
        <w:rPr>
          <w:rFonts w:ascii="Times New Roman" w:hAnsi="Times New Roman"/>
          <w:sz w:val="24"/>
          <w:szCs w:val="24"/>
        </w:rPr>
      </w:pPr>
      <w:r w:rsidRPr="00DA0F76">
        <w:rPr>
          <w:rFonts w:ascii="Times New Roman" w:hAnsi="Times New Roman"/>
          <w:sz w:val="24"/>
          <w:szCs w:val="24"/>
        </w:rPr>
        <w:t>принимать цели совместной деятельности, организовывать, координировать действия по их достижению;</w:t>
      </w:r>
    </w:p>
    <w:p w14:paraId="78E61287" w14:textId="77777777" w:rsidR="00F415C0" w:rsidRPr="00DA0F76" w:rsidRDefault="00F415C0" w:rsidP="001251DD">
      <w:pPr>
        <w:pStyle w:val="aa"/>
        <w:numPr>
          <w:ilvl w:val="0"/>
          <w:numId w:val="31"/>
        </w:numPr>
        <w:ind w:left="0" w:firstLine="709"/>
        <w:jc w:val="both"/>
        <w:rPr>
          <w:rFonts w:ascii="Times New Roman" w:hAnsi="Times New Roman"/>
          <w:sz w:val="24"/>
          <w:szCs w:val="24"/>
        </w:rPr>
      </w:pPr>
      <w:r w:rsidRPr="00DA0F76">
        <w:rPr>
          <w:rFonts w:ascii="Times New Roman" w:hAnsi="Times New Roman"/>
          <w:sz w:val="24"/>
          <w:szCs w:val="24"/>
        </w:rPr>
        <w:t>оценивать качество своего вклада и вклада каждого участника команды в общий результат;</w:t>
      </w:r>
    </w:p>
    <w:p w14:paraId="2D61BEE1" w14:textId="77777777" w:rsidR="00F415C0" w:rsidRPr="00DA0F76" w:rsidRDefault="00F415C0" w:rsidP="001251DD">
      <w:pPr>
        <w:pStyle w:val="aa"/>
        <w:numPr>
          <w:ilvl w:val="0"/>
          <w:numId w:val="31"/>
        </w:numPr>
        <w:ind w:left="0" w:firstLine="709"/>
        <w:jc w:val="both"/>
        <w:rPr>
          <w:rFonts w:ascii="Times New Roman" w:hAnsi="Times New Roman"/>
          <w:sz w:val="24"/>
          <w:szCs w:val="24"/>
        </w:rPr>
      </w:pPr>
      <w:r w:rsidRPr="00DA0F76">
        <w:rPr>
          <w:rFonts w:ascii="Times New Roman" w:hAnsi="Times New Roman"/>
          <w:sz w:val="24"/>
          <w:szCs w:val="24"/>
        </w:rPr>
        <w:t>уметь обобщать мнения нескольких людей и выражать это обобщение в устной и письменной форме;</w:t>
      </w:r>
    </w:p>
    <w:p w14:paraId="19E47EB4" w14:textId="77777777" w:rsidR="00F415C0" w:rsidRPr="00DA0F76" w:rsidRDefault="00F415C0" w:rsidP="001251DD">
      <w:pPr>
        <w:pStyle w:val="aa"/>
        <w:numPr>
          <w:ilvl w:val="0"/>
          <w:numId w:val="31"/>
        </w:numPr>
        <w:ind w:left="0" w:firstLine="709"/>
        <w:jc w:val="both"/>
        <w:rPr>
          <w:rFonts w:ascii="Times New Roman" w:hAnsi="Times New Roman"/>
          <w:sz w:val="24"/>
          <w:szCs w:val="24"/>
        </w:rPr>
      </w:pPr>
      <w:r w:rsidRPr="00DA0F76">
        <w:rPr>
          <w:rFonts w:ascii="Times New Roman" w:hAnsi="Times New Roman"/>
          <w:sz w:val="24"/>
          <w:szCs w:val="24"/>
        </w:rPr>
        <w:t>предлагать новые проекты, оценивать идеи с позиции новизны, оригинальности, практической значимости; проявлять творческие способности и воображение, быть инициативным;</w:t>
      </w:r>
    </w:p>
    <w:p w14:paraId="6DDD855F" w14:textId="77777777" w:rsidR="00F415C0" w:rsidRPr="00DA0F76" w:rsidRDefault="00F415C0" w:rsidP="001251DD">
      <w:pPr>
        <w:pStyle w:val="aa"/>
        <w:numPr>
          <w:ilvl w:val="0"/>
          <w:numId w:val="31"/>
        </w:numPr>
        <w:ind w:left="0" w:firstLine="709"/>
        <w:jc w:val="both"/>
        <w:rPr>
          <w:rFonts w:ascii="Times New Roman" w:hAnsi="Times New Roman"/>
          <w:sz w:val="24"/>
          <w:szCs w:val="24"/>
        </w:rPr>
      </w:pPr>
      <w:r w:rsidRPr="00DA0F76">
        <w:rPr>
          <w:rFonts w:ascii="Times New Roman" w:hAnsi="Times New Roman"/>
          <w:sz w:val="24"/>
          <w:szCs w:val="24"/>
        </w:rPr>
        <w:lastRenderedPageBreak/>
        <w:t>участвовать в дискуссии на литературные темы, в коллективном диалоге, разрабатывать индивидуальный и (или) коллективный учебный проект.</w:t>
      </w:r>
    </w:p>
    <w:p w14:paraId="66528060" w14:textId="1372F8D5" w:rsidR="00F415C0" w:rsidRPr="00DA0F76" w:rsidRDefault="00F415C0" w:rsidP="001251DD">
      <w:pPr>
        <w:pStyle w:val="aa"/>
        <w:ind w:firstLine="709"/>
        <w:jc w:val="both"/>
        <w:rPr>
          <w:rFonts w:ascii="Times New Roman" w:hAnsi="Times New Roman"/>
          <w:sz w:val="24"/>
          <w:szCs w:val="24"/>
        </w:rPr>
      </w:pPr>
      <w:r w:rsidRPr="00DA0F76">
        <w:rPr>
          <w:rFonts w:ascii="Times New Roman" w:hAnsi="Times New Roman"/>
          <w:sz w:val="24"/>
          <w:szCs w:val="24"/>
        </w:rPr>
        <w:t xml:space="preserve">Формирование </w:t>
      </w:r>
      <w:r w:rsidRPr="00BA4236">
        <w:rPr>
          <w:rFonts w:ascii="Times New Roman" w:hAnsi="Times New Roman"/>
          <w:b/>
          <w:bCs/>
          <w:sz w:val="24"/>
          <w:szCs w:val="24"/>
        </w:rPr>
        <w:t>универсальных учебных регулятивных действий</w:t>
      </w:r>
      <w:r w:rsidRPr="00DA0F76">
        <w:rPr>
          <w:rFonts w:ascii="Times New Roman" w:hAnsi="Times New Roman"/>
          <w:sz w:val="24"/>
          <w:szCs w:val="24"/>
        </w:rPr>
        <w:t xml:space="preserve"> включает умения:</w:t>
      </w:r>
    </w:p>
    <w:p w14:paraId="0613CE40" w14:textId="77777777" w:rsidR="00F415C0" w:rsidRPr="00DA0F76" w:rsidRDefault="00F415C0" w:rsidP="001251DD">
      <w:pPr>
        <w:pStyle w:val="aa"/>
        <w:numPr>
          <w:ilvl w:val="0"/>
          <w:numId w:val="32"/>
        </w:numPr>
        <w:ind w:left="0" w:firstLine="709"/>
        <w:jc w:val="both"/>
        <w:rPr>
          <w:rFonts w:ascii="Times New Roman" w:hAnsi="Times New Roman"/>
          <w:sz w:val="24"/>
          <w:szCs w:val="24"/>
        </w:rPr>
      </w:pPr>
      <w:r w:rsidRPr="00DA0F76">
        <w:rPr>
          <w:rFonts w:ascii="Times New Roman" w:hAnsi="Times New Roman"/>
          <w:sz w:val="24"/>
          <w:szCs w:val="24"/>
        </w:rPr>
        <w:t>самостоятельно составлять план действий при анализе и создании текста, вносить необходимые коррективы;</w:t>
      </w:r>
    </w:p>
    <w:p w14:paraId="40DC2BE4" w14:textId="77777777" w:rsidR="00F415C0" w:rsidRPr="00DA0F76" w:rsidRDefault="00F415C0" w:rsidP="001251DD">
      <w:pPr>
        <w:pStyle w:val="aa"/>
        <w:numPr>
          <w:ilvl w:val="0"/>
          <w:numId w:val="32"/>
        </w:numPr>
        <w:ind w:left="0" w:firstLine="709"/>
        <w:jc w:val="both"/>
        <w:rPr>
          <w:rFonts w:ascii="Times New Roman" w:hAnsi="Times New Roman"/>
          <w:sz w:val="24"/>
          <w:szCs w:val="24"/>
        </w:rPr>
      </w:pPr>
      <w:r w:rsidRPr="00DA0F76">
        <w:rPr>
          <w:rFonts w:ascii="Times New Roman" w:hAnsi="Times New Roman"/>
          <w:sz w:val="24"/>
          <w:szCs w:val="24"/>
        </w:rPr>
        <w:t>оценивать приобретенный опыт, в том числе речевой; анализировать и оценивать собственную работу: меру самостоятельности, затруднения, дефициты, ошибки и другие;</w:t>
      </w:r>
    </w:p>
    <w:p w14:paraId="598C9DF9" w14:textId="77777777" w:rsidR="00F415C0" w:rsidRPr="00DA0F76" w:rsidRDefault="00F415C0" w:rsidP="001251DD">
      <w:pPr>
        <w:pStyle w:val="aa"/>
        <w:numPr>
          <w:ilvl w:val="0"/>
          <w:numId w:val="32"/>
        </w:numPr>
        <w:ind w:left="0" w:firstLine="709"/>
        <w:jc w:val="both"/>
        <w:rPr>
          <w:rFonts w:ascii="Times New Roman" w:hAnsi="Times New Roman"/>
          <w:sz w:val="24"/>
          <w:szCs w:val="24"/>
        </w:rPr>
      </w:pPr>
      <w:r w:rsidRPr="00DA0F76">
        <w:rPr>
          <w:rFonts w:ascii="Times New Roman" w:hAnsi="Times New Roman"/>
          <w:sz w:val="24"/>
          <w:szCs w:val="24"/>
        </w:rPr>
        <w:t>осуществлять речевую рефлексию (выявлять коммуникативные неудачи и их причины, уметь предупреждать их), давать оценку приобретенному речевому опыту и корректировать собственную речь с учетом целей и условий общения;</w:t>
      </w:r>
    </w:p>
    <w:p w14:paraId="029532A0" w14:textId="77777777" w:rsidR="00F415C0" w:rsidRPr="00DA0F76" w:rsidRDefault="00F415C0" w:rsidP="001251DD">
      <w:pPr>
        <w:pStyle w:val="aa"/>
        <w:numPr>
          <w:ilvl w:val="0"/>
          <w:numId w:val="32"/>
        </w:numPr>
        <w:ind w:left="0" w:firstLine="709"/>
        <w:jc w:val="both"/>
        <w:rPr>
          <w:rFonts w:ascii="Times New Roman" w:hAnsi="Times New Roman"/>
          <w:sz w:val="24"/>
          <w:szCs w:val="24"/>
        </w:rPr>
      </w:pPr>
      <w:r w:rsidRPr="00DA0F76">
        <w:rPr>
          <w:rFonts w:ascii="Times New Roman" w:hAnsi="Times New Roman"/>
          <w:sz w:val="24"/>
          <w:szCs w:val="24"/>
        </w:rPr>
        <w:t>давать оценку новым ситуациям, в том числе изображенным в художественной литературе; оценивать приобретенный опыт с учетом литературных знаний;</w:t>
      </w:r>
    </w:p>
    <w:p w14:paraId="30C3DD72" w14:textId="77777777" w:rsidR="00F415C0" w:rsidRPr="00DA0F76" w:rsidRDefault="00F415C0" w:rsidP="001251DD">
      <w:pPr>
        <w:pStyle w:val="aa"/>
        <w:numPr>
          <w:ilvl w:val="0"/>
          <w:numId w:val="32"/>
        </w:numPr>
        <w:ind w:left="0" w:firstLine="709"/>
        <w:jc w:val="both"/>
        <w:rPr>
          <w:rFonts w:ascii="Times New Roman" w:hAnsi="Times New Roman"/>
          <w:sz w:val="24"/>
          <w:szCs w:val="24"/>
        </w:rPr>
      </w:pPr>
      <w:r w:rsidRPr="00DA0F76">
        <w:rPr>
          <w:rFonts w:ascii="Times New Roman" w:hAnsi="Times New Roman"/>
          <w:sz w:val="24"/>
          <w:szCs w:val="24"/>
        </w:rPr>
        <w:t>осознавать ценностное отношение к литературе как неотъемлемой части культуры; выявлять взаимосвязи между языковым, литературным, интеллектуальным, духовно-нравственным развитием личности;</w:t>
      </w:r>
    </w:p>
    <w:p w14:paraId="65133688" w14:textId="77777777" w:rsidR="00F415C0" w:rsidRPr="00DA0F76" w:rsidRDefault="00F415C0" w:rsidP="001251DD">
      <w:pPr>
        <w:pStyle w:val="aa"/>
        <w:numPr>
          <w:ilvl w:val="0"/>
          <w:numId w:val="32"/>
        </w:numPr>
        <w:ind w:left="0" w:firstLine="709"/>
        <w:jc w:val="both"/>
        <w:rPr>
          <w:rFonts w:ascii="Times New Roman" w:hAnsi="Times New Roman"/>
          <w:sz w:val="24"/>
          <w:szCs w:val="24"/>
        </w:rPr>
      </w:pPr>
      <w:r w:rsidRPr="00DA0F76">
        <w:rPr>
          <w:rFonts w:ascii="Times New Roman" w:hAnsi="Times New Roman"/>
          <w:sz w:val="24"/>
          <w:szCs w:val="24"/>
        </w:rPr>
        <w:t>принимать мотивы и аргументы других при анализе результатов деятельности, в том числе в процессе чтения художественной литературы и обсуждения литературных героев и проблем, поставленных в художественных произведениях.</w:t>
      </w:r>
    </w:p>
    <w:p w14:paraId="694C6B7B" w14:textId="77777777" w:rsidR="00BA4236" w:rsidRDefault="00BA4236" w:rsidP="001251DD">
      <w:pPr>
        <w:pStyle w:val="aa"/>
        <w:ind w:firstLine="709"/>
        <w:jc w:val="center"/>
        <w:rPr>
          <w:rFonts w:ascii="Times New Roman" w:hAnsi="Times New Roman"/>
          <w:b/>
          <w:bCs/>
          <w:sz w:val="24"/>
          <w:szCs w:val="24"/>
        </w:rPr>
      </w:pPr>
    </w:p>
    <w:p w14:paraId="2D1FE144" w14:textId="4D2D98D1" w:rsidR="00F415C0" w:rsidRPr="00BA4236" w:rsidRDefault="00F415C0" w:rsidP="001251DD">
      <w:pPr>
        <w:pStyle w:val="aa"/>
        <w:ind w:firstLine="709"/>
        <w:jc w:val="center"/>
        <w:rPr>
          <w:rFonts w:ascii="Times New Roman" w:hAnsi="Times New Roman"/>
          <w:b/>
          <w:bCs/>
          <w:sz w:val="24"/>
          <w:szCs w:val="24"/>
        </w:rPr>
      </w:pPr>
      <w:r w:rsidRPr="00BA4236">
        <w:rPr>
          <w:rFonts w:ascii="Times New Roman" w:hAnsi="Times New Roman"/>
          <w:b/>
          <w:bCs/>
          <w:sz w:val="24"/>
          <w:szCs w:val="24"/>
        </w:rPr>
        <w:t>Иностранный язык</w:t>
      </w:r>
    </w:p>
    <w:p w14:paraId="3B11A9B9" w14:textId="33C43A8E" w:rsidR="00F415C0" w:rsidRPr="00BA4236" w:rsidRDefault="00F415C0" w:rsidP="001251DD">
      <w:pPr>
        <w:pStyle w:val="aa"/>
        <w:ind w:firstLine="709"/>
        <w:jc w:val="both"/>
        <w:rPr>
          <w:rFonts w:ascii="Times New Roman" w:hAnsi="Times New Roman"/>
          <w:b/>
          <w:bCs/>
          <w:sz w:val="24"/>
          <w:szCs w:val="24"/>
        </w:rPr>
      </w:pPr>
      <w:r w:rsidRPr="00DA0F76">
        <w:rPr>
          <w:rFonts w:ascii="Times New Roman" w:hAnsi="Times New Roman"/>
          <w:sz w:val="24"/>
          <w:szCs w:val="24"/>
        </w:rPr>
        <w:t xml:space="preserve">Формирование </w:t>
      </w:r>
      <w:r w:rsidRPr="00BA4236">
        <w:rPr>
          <w:rFonts w:ascii="Times New Roman" w:hAnsi="Times New Roman"/>
          <w:b/>
          <w:bCs/>
          <w:sz w:val="24"/>
          <w:szCs w:val="24"/>
        </w:rPr>
        <w:t>универсальных учебных познавательных действий</w:t>
      </w:r>
      <w:r w:rsidRPr="00DA0F76">
        <w:rPr>
          <w:rFonts w:ascii="Times New Roman" w:hAnsi="Times New Roman"/>
          <w:sz w:val="24"/>
          <w:szCs w:val="24"/>
        </w:rPr>
        <w:t xml:space="preserve"> включает </w:t>
      </w:r>
      <w:r w:rsidRPr="00BA4236">
        <w:rPr>
          <w:rFonts w:ascii="Times New Roman" w:hAnsi="Times New Roman"/>
          <w:b/>
          <w:bCs/>
          <w:sz w:val="24"/>
          <w:szCs w:val="24"/>
        </w:rPr>
        <w:t>базовые логические и исследовательские действия:</w:t>
      </w:r>
    </w:p>
    <w:p w14:paraId="2FA8E4A4" w14:textId="77777777" w:rsidR="00F415C0" w:rsidRPr="00DA0F76" w:rsidRDefault="00F415C0" w:rsidP="001251DD">
      <w:pPr>
        <w:pStyle w:val="aa"/>
        <w:numPr>
          <w:ilvl w:val="0"/>
          <w:numId w:val="33"/>
        </w:numPr>
        <w:ind w:left="0" w:firstLine="709"/>
        <w:jc w:val="both"/>
        <w:rPr>
          <w:rFonts w:ascii="Times New Roman" w:hAnsi="Times New Roman"/>
          <w:sz w:val="24"/>
          <w:szCs w:val="24"/>
        </w:rPr>
      </w:pPr>
      <w:r w:rsidRPr="00DA0F76">
        <w:rPr>
          <w:rFonts w:ascii="Times New Roman" w:hAnsi="Times New Roman"/>
          <w:sz w:val="24"/>
          <w:szCs w:val="24"/>
        </w:rPr>
        <w:t>анализировать, устанавливать аналогии между способами выражения мысли средствами иностранного и родного языков;</w:t>
      </w:r>
    </w:p>
    <w:p w14:paraId="7D583786" w14:textId="77777777" w:rsidR="00F415C0" w:rsidRPr="00DA0F76" w:rsidRDefault="00F415C0" w:rsidP="001251DD">
      <w:pPr>
        <w:pStyle w:val="aa"/>
        <w:numPr>
          <w:ilvl w:val="0"/>
          <w:numId w:val="33"/>
        </w:numPr>
        <w:ind w:left="0" w:firstLine="709"/>
        <w:jc w:val="both"/>
        <w:rPr>
          <w:rFonts w:ascii="Times New Roman" w:hAnsi="Times New Roman"/>
          <w:sz w:val="24"/>
          <w:szCs w:val="24"/>
        </w:rPr>
      </w:pPr>
      <w:r w:rsidRPr="00DA0F76">
        <w:rPr>
          <w:rFonts w:ascii="Times New Roman" w:hAnsi="Times New Roman"/>
          <w:sz w:val="24"/>
          <w:szCs w:val="24"/>
        </w:rPr>
        <w:t>распознавать свойства и признаки языковых единиц и языковых явлений иностранного языка; сравнивать, классифицировать и обобщать их;</w:t>
      </w:r>
    </w:p>
    <w:p w14:paraId="3C57089D" w14:textId="77777777" w:rsidR="00F415C0" w:rsidRPr="00DA0F76" w:rsidRDefault="00F415C0" w:rsidP="001251DD">
      <w:pPr>
        <w:pStyle w:val="aa"/>
        <w:numPr>
          <w:ilvl w:val="0"/>
          <w:numId w:val="33"/>
        </w:numPr>
        <w:ind w:left="0" w:firstLine="709"/>
        <w:jc w:val="both"/>
        <w:rPr>
          <w:rFonts w:ascii="Times New Roman" w:hAnsi="Times New Roman"/>
          <w:sz w:val="24"/>
          <w:szCs w:val="24"/>
        </w:rPr>
      </w:pPr>
      <w:r w:rsidRPr="00DA0F76">
        <w:rPr>
          <w:rFonts w:ascii="Times New Roman" w:hAnsi="Times New Roman"/>
          <w:sz w:val="24"/>
          <w:szCs w:val="24"/>
        </w:rPr>
        <w:t>выявлять признаки и свойства языковых единиц и языковых явлений иностранного языка (например, грамматических конструкции и их функций);</w:t>
      </w:r>
    </w:p>
    <w:p w14:paraId="71F24F77" w14:textId="77777777" w:rsidR="00F415C0" w:rsidRPr="00DA0F76" w:rsidRDefault="00F415C0" w:rsidP="001251DD">
      <w:pPr>
        <w:pStyle w:val="aa"/>
        <w:numPr>
          <w:ilvl w:val="0"/>
          <w:numId w:val="33"/>
        </w:numPr>
        <w:ind w:left="0" w:firstLine="709"/>
        <w:jc w:val="both"/>
        <w:rPr>
          <w:rFonts w:ascii="Times New Roman" w:hAnsi="Times New Roman"/>
          <w:sz w:val="24"/>
          <w:szCs w:val="24"/>
        </w:rPr>
      </w:pPr>
      <w:r w:rsidRPr="00DA0F76">
        <w:rPr>
          <w:rFonts w:ascii="Times New Roman" w:hAnsi="Times New Roman"/>
          <w:sz w:val="24"/>
          <w:szCs w:val="24"/>
        </w:rPr>
        <w:t>сравнивать разные типы и жанры устных и письменных высказываний на иностранном языке;</w:t>
      </w:r>
    </w:p>
    <w:p w14:paraId="77DF7FAA" w14:textId="77777777" w:rsidR="00F415C0" w:rsidRPr="00DA0F76" w:rsidRDefault="00F415C0" w:rsidP="001251DD">
      <w:pPr>
        <w:pStyle w:val="aa"/>
        <w:numPr>
          <w:ilvl w:val="0"/>
          <w:numId w:val="33"/>
        </w:numPr>
        <w:ind w:left="0" w:firstLine="709"/>
        <w:jc w:val="both"/>
        <w:rPr>
          <w:rFonts w:ascii="Times New Roman" w:hAnsi="Times New Roman"/>
          <w:sz w:val="24"/>
          <w:szCs w:val="24"/>
        </w:rPr>
      </w:pPr>
      <w:r w:rsidRPr="00DA0F76">
        <w:rPr>
          <w:rFonts w:ascii="Times New Roman" w:hAnsi="Times New Roman"/>
          <w:sz w:val="24"/>
          <w:szCs w:val="24"/>
        </w:rPr>
        <w:t>различать в иноязычном устном и письменном тексте - факт и мнение;</w:t>
      </w:r>
    </w:p>
    <w:p w14:paraId="54318B47" w14:textId="77777777" w:rsidR="00F415C0" w:rsidRPr="00DA0F76" w:rsidRDefault="00F415C0" w:rsidP="001251DD">
      <w:pPr>
        <w:pStyle w:val="aa"/>
        <w:numPr>
          <w:ilvl w:val="0"/>
          <w:numId w:val="33"/>
        </w:numPr>
        <w:ind w:left="0" w:firstLine="709"/>
        <w:jc w:val="both"/>
        <w:rPr>
          <w:rFonts w:ascii="Times New Roman" w:hAnsi="Times New Roman"/>
          <w:sz w:val="24"/>
          <w:szCs w:val="24"/>
        </w:rPr>
      </w:pPr>
      <w:r w:rsidRPr="00DA0F76">
        <w:rPr>
          <w:rFonts w:ascii="Times New Roman" w:hAnsi="Times New Roman"/>
          <w:sz w:val="24"/>
          <w:szCs w:val="24"/>
        </w:rPr>
        <w:t>анализировать структурно и содержательно разные типы и жанры устных и письменных высказываний на иностранном языке с целью дальнейшего использования результатов анализа в собственных высказывания;</w:t>
      </w:r>
    </w:p>
    <w:p w14:paraId="0BB8F9A3" w14:textId="77777777" w:rsidR="00F415C0" w:rsidRPr="00DA0F76" w:rsidRDefault="00F415C0" w:rsidP="001251DD">
      <w:pPr>
        <w:pStyle w:val="aa"/>
        <w:numPr>
          <w:ilvl w:val="0"/>
          <w:numId w:val="33"/>
        </w:numPr>
        <w:ind w:left="0" w:firstLine="709"/>
        <w:jc w:val="both"/>
        <w:rPr>
          <w:rFonts w:ascii="Times New Roman" w:hAnsi="Times New Roman"/>
          <w:sz w:val="24"/>
          <w:szCs w:val="24"/>
        </w:rPr>
      </w:pPr>
      <w:r w:rsidRPr="00DA0F76">
        <w:rPr>
          <w:rFonts w:ascii="Times New Roman" w:hAnsi="Times New Roman"/>
          <w:sz w:val="24"/>
          <w:szCs w:val="24"/>
        </w:rPr>
        <w:t>проводить по предложенному плану небольшое исследование по установлению особенностей единиц изучаемого языка, языковых явлений (лексических, грамматических), социокультурных явлений;</w:t>
      </w:r>
    </w:p>
    <w:p w14:paraId="524DA9B2" w14:textId="77777777" w:rsidR="00F415C0" w:rsidRPr="00DA0F76" w:rsidRDefault="00F415C0" w:rsidP="001251DD">
      <w:pPr>
        <w:pStyle w:val="aa"/>
        <w:numPr>
          <w:ilvl w:val="0"/>
          <w:numId w:val="33"/>
        </w:numPr>
        <w:ind w:left="0" w:firstLine="709"/>
        <w:jc w:val="both"/>
        <w:rPr>
          <w:rFonts w:ascii="Times New Roman" w:hAnsi="Times New Roman"/>
          <w:sz w:val="24"/>
          <w:szCs w:val="24"/>
        </w:rPr>
      </w:pPr>
      <w:r w:rsidRPr="00DA0F76">
        <w:rPr>
          <w:rFonts w:ascii="Times New Roman" w:hAnsi="Times New Roman"/>
          <w:sz w:val="24"/>
          <w:szCs w:val="24"/>
        </w:rPr>
        <w:t>формулировать в устной или письменной форме гипотезу предстоящего исследования (исследовательского проекта) языковых явлений; осуществлять проверку гипотезы;</w:t>
      </w:r>
    </w:p>
    <w:p w14:paraId="0873F672" w14:textId="77777777" w:rsidR="00F415C0" w:rsidRPr="00DA0F76" w:rsidRDefault="00F415C0" w:rsidP="001251DD">
      <w:pPr>
        <w:pStyle w:val="aa"/>
        <w:numPr>
          <w:ilvl w:val="0"/>
          <w:numId w:val="33"/>
        </w:numPr>
        <w:ind w:left="0" w:firstLine="709"/>
        <w:jc w:val="both"/>
        <w:rPr>
          <w:rFonts w:ascii="Times New Roman" w:hAnsi="Times New Roman"/>
          <w:sz w:val="24"/>
          <w:szCs w:val="24"/>
        </w:rPr>
      </w:pPr>
      <w:r w:rsidRPr="00DA0F76">
        <w:rPr>
          <w:rFonts w:ascii="Times New Roman" w:hAnsi="Times New Roman"/>
          <w:sz w:val="24"/>
          <w:szCs w:val="24"/>
        </w:rPr>
        <w:t>самостоятельно формулировать обобщения и выводы по результатам проведенного наблюдения за языковыми явлениями;</w:t>
      </w:r>
    </w:p>
    <w:p w14:paraId="63C232A7" w14:textId="77777777" w:rsidR="00F415C0" w:rsidRPr="00DA0F76" w:rsidRDefault="00F415C0" w:rsidP="001251DD">
      <w:pPr>
        <w:pStyle w:val="aa"/>
        <w:numPr>
          <w:ilvl w:val="0"/>
          <w:numId w:val="33"/>
        </w:numPr>
        <w:ind w:left="0" w:firstLine="709"/>
        <w:jc w:val="both"/>
        <w:rPr>
          <w:rFonts w:ascii="Times New Roman" w:hAnsi="Times New Roman"/>
          <w:sz w:val="24"/>
          <w:szCs w:val="24"/>
        </w:rPr>
      </w:pPr>
      <w:r w:rsidRPr="00DA0F76">
        <w:rPr>
          <w:rFonts w:ascii="Times New Roman" w:hAnsi="Times New Roman"/>
          <w:sz w:val="24"/>
          <w:szCs w:val="24"/>
        </w:rPr>
        <w:t>представлять результаты исследования в устной и письменной форме, в виде электронной презентации, схемы, таблицы, диаграммы и других на уроке или во внеурочной деятельности;</w:t>
      </w:r>
    </w:p>
    <w:p w14:paraId="2C1E1633" w14:textId="77777777" w:rsidR="00F415C0" w:rsidRPr="00DA0F76" w:rsidRDefault="00F415C0" w:rsidP="001251DD">
      <w:pPr>
        <w:pStyle w:val="aa"/>
        <w:numPr>
          <w:ilvl w:val="0"/>
          <w:numId w:val="33"/>
        </w:numPr>
        <w:ind w:left="0" w:firstLine="709"/>
        <w:jc w:val="both"/>
        <w:rPr>
          <w:rFonts w:ascii="Times New Roman" w:hAnsi="Times New Roman"/>
          <w:sz w:val="24"/>
          <w:szCs w:val="24"/>
        </w:rPr>
      </w:pPr>
      <w:r w:rsidRPr="00DA0F76">
        <w:rPr>
          <w:rFonts w:ascii="Times New Roman" w:hAnsi="Times New Roman"/>
          <w:sz w:val="24"/>
          <w:szCs w:val="24"/>
        </w:rPr>
        <w:t>проводить небольшое исследование межкультурного характера по установлению соответствий и различий в культурных особенностях родной страны и страны изучаемого языка.</w:t>
      </w:r>
    </w:p>
    <w:p w14:paraId="19465ABA" w14:textId="56510ECC" w:rsidR="00F415C0" w:rsidRPr="00BA4236" w:rsidRDefault="00F415C0" w:rsidP="001251DD">
      <w:pPr>
        <w:pStyle w:val="aa"/>
        <w:ind w:firstLine="709"/>
        <w:jc w:val="both"/>
        <w:rPr>
          <w:rFonts w:ascii="Times New Roman" w:hAnsi="Times New Roman"/>
          <w:b/>
          <w:bCs/>
          <w:sz w:val="24"/>
          <w:szCs w:val="24"/>
        </w:rPr>
      </w:pPr>
      <w:r w:rsidRPr="00DA0F76">
        <w:rPr>
          <w:rFonts w:ascii="Times New Roman" w:hAnsi="Times New Roman"/>
          <w:sz w:val="24"/>
          <w:szCs w:val="24"/>
        </w:rPr>
        <w:t xml:space="preserve">Формирование </w:t>
      </w:r>
      <w:r w:rsidRPr="00BA4236">
        <w:rPr>
          <w:rFonts w:ascii="Times New Roman" w:hAnsi="Times New Roman"/>
          <w:b/>
          <w:bCs/>
          <w:sz w:val="24"/>
          <w:szCs w:val="24"/>
        </w:rPr>
        <w:t>универсальных учебных познавательных действий включает работу с информацией:</w:t>
      </w:r>
    </w:p>
    <w:p w14:paraId="3B134DE3" w14:textId="77777777" w:rsidR="00F415C0" w:rsidRPr="00DA0F76" w:rsidRDefault="00F415C0" w:rsidP="001251DD">
      <w:pPr>
        <w:pStyle w:val="aa"/>
        <w:numPr>
          <w:ilvl w:val="0"/>
          <w:numId w:val="34"/>
        </w:numPr>
        <w:ind w:left="0" w:firstLine="709"/>
        <w:jc w:val="both"/>
        <w:rPr>
          <w:rFonts w:ascii="Times New Roman" w:hAnsi="Times New Roman"/>
          <w:sz w:val="24"/>
          <w:szCs w:val="24"/>
        </w:rPr>
      </w:pPr>
      <w:r w:rsidRPr="00DA0F76">
        <w:rPr>
          <w:rFonts w:ascii="Times New Roman" w:hAnsi="Times New Roman"/>
          <w:sz w:val="24"/>
          <w:szCs w:val="24"/>
        </w:rPr>
        <w:t>использовать в соответствии с коммуникативной задачей различные стратегии чтения и аудирования для получения информации (с пониманием основного содержания, с пониманием запрашиваемой информации, с полным пониманием);</w:t>
      </w:r>
    </w:p>
    <w:p w14:paraId="6E9FDFC5" w14:textId="77777777" w:rsidR="00F415C0" w:rsidRPr="00DA0F76" w:rsidRDefault="00F415C0" w:rsidP="001251DD">
      <w:pPr>
        <w:pStyle w:val="aa"/>
        <w:numPr>
          <w:ilvl w:val="0"/>
          <w:numId w:val="34"/>
        </w:numPr>
        <w:ind w:left="0" w:firstLine="709"/>
        <w:jc w:val="both"/>
        <w:rPr>
          <w:rFonts w:ascii="Times New Roman" w:hAnsi="Times New Roman"/>
          <w:sz w:val="24"/>
          <w:szCs w:val="24"/>
        </w:rPr>
      </w:pPr>
      <w:r w:rsidRPr="00DA0F76">
        <w:rPr>
          <w:rFonts w:ascii="Times New Roman" w:hAnsi="Times New Roman"/>
          <w:sz w:val="24"/>
          <w:szCs w:val="24"/>
        </w:rPr>
        <w:lastRenderedPageBreak/>
        <w:t>полно и точно понимать прочитанный текст на основе его информационной переработки (смыслового и структурного анализа отдельных частей текста, выборочного перевода);</w:t>
      </w:r>
    </w:p>
    <w:p w14:paraId="06586E66" w14:textId="77777777" w:rsidR="00F415C0" w:rsidRPr="00DA0F76" w:rsidRDefault="00F415C0" w:rsidP="001251DD">
      <w:pPr>
        <w:pStyle w:val="aa"/>
        <w:numPr>
          <w:ilvl w:val="0"/>
          <w:numId w:val="34"/>
        </w:numPr>
        <w:ind w:left="0" w:firstLine="709"/>
        <w:jc w:val="both"/>
        <w:rPr>
          <w:rFonts w:ascii="Times New Roman" w:hAnsi="Times New Roman"/>
          <w:sz w:val="24"/>
          <w:szCs w:val="24"/>
        </w:rPr>
      </w:pPr>
      <w:r w:rsidRPr="00DA0F76">
        <w:rPr>
          <w:rFonts w:ascii="Times New Roman" w:hAnsi="Times New Roman"/>
          <w:sz w:val="24"/>
          <w:szCs w:val="24"/>
        </w:rPr>
        <w:t>фиксировать информацию доступными средствами (в виде ключевых слов, плана, тезисов);</w:t>
      </w:r>
    </w:p>
    <w:p w14:paraId="098FECD7" w14:textId="77777777" w:rsidR="00F415C0" w:rsidRPr="00DA0F76" w:rsidRDefault="00F415C0" w:rsidP="001251DD">
      <w:pPr>
        <w:pStyle w:val="aa"/>
        <w:numPr>
          <w:ilvl w:val="0"/>
          <w:numId w:val="34"/>
        </w:numPr>
        <w:ind w:left="0" w:firstLine="709"/>
        <w:jc w:val="both"/>
        <w:rPr>
          <w:rFonts w:ascii="Times New Roman" w:hAnsi="Times New Roman"/>
          <w:sz w:val="24"/>
          <w:szCs w:val="24"/>
        </w:rPr>
      </w:pPr>
      <w:r w:rsidRPr="00DA0F76">
        <w:rPr>
          <w:rFonts w:ascii="Times New Roman" w:hAnsi="Times New Roman"/>
          <w:sz w:val="24"/>
          <w:szCs w:val="24"/>
        </w:rPr>
        <w:t>оценивать достоверность информации, полученной из иноязычных источников, критически оценивать и интерпретировать информацию с разных позиций, распознавать и фиксировать противоречия в информационных источниках;</w:t>
      </w:r>
    </w:p>
    <w:p w14:paraId="717DA6E7" w14:textId="77777777" w:rsidR="00F415C0" w:rsidRPr="00DA0F76" w:rsidRDefault="00F415C0" w:rsidP="001251DD">
      <w:pPr>
        <w:pStyle w:val="aa"/>
        <w:numPr>
          <w:ilvl w:val="0"/>
          <w:numId w:val="34"/>
        </w:numPr>
        <w:ind w:left="0" w:firstLine="709"/>
        <w:jc w:val="both"/>
        <w:rPr>
          <w:rFonts w:ascii="Times New Roman" w:hAnsi="Times New Roman"/>
          <w:sz w:val="24"/>
          <w:szCs w:val="24"/>
        </w:rPr>
      </w:pPr>
      <w:r w:rsidRPr="00DA0F76">
        <w:rPr>
          <w:rFonts w:ascii="Times New Roman" w:hAnsi="Times New Roman"/>
          <w:sz w:val="24"/>
          <w:szCs w:val="24"/>
        </w:rPr>
        <w:t>соблюдать информационную безопасность при работе в сети Интернет.</w:t>
      </w:r>
    </w:p>
    <w:p w14:paraId="7C78F1F6" w14:textId="171E64EB" w:rsidR="00F415C0" w:rsidRPr="00DA0F76" w:rsidRDefault="00F415C0" w:rsidP="001251DD">
      <w:pPr>
        <w:pStyle w:val="aa"/>
        <w:ind w:firstLine="709"/>
        <w:jc w:val="both"/>
        <w:rPr>
          <w:rFonts w:ascii="Times New Roman" w:hAnsi="Times New Roman"/>
          <w:sz w:val="24"/>
          <w:szCs w:val="24"/>
        </w:rPr>
      </w:pPr>
      <w:r w:rsidRPr="00DA0F76">
        <w:rPr>
          <w:rFonts w:ascii="Times New Roman" w:hAnsi="Times New Roman"/>
          <w:sz w:val="24"/>
          <w:szCs w:val="24"/>
        </w:rPr>
        <w:t xml:space="preserve">Формирование </w:t>
      </w:r>
      <w:r w:rsidRPr="00BA4236">
        <w:rPr>
          <w:rFonts w:ascii="Times New Roman" w:hAnsi="Times New Roman"/>
          <w:b/>
          <w:bCs/>
          <w:sz w:val="24"/>
          <w:szCs w:val="24"/>
        </w:rPr>
        <w:t>универсальных учебных коммуникативных действий</w:t>
      </w:r>
      <w:r w:rsidRPr="00DA0F76">
        <w:rPr>
          <w:rFonts w:ascii="Times New Roman" w:hAnsi="Times New Roman"/>
          <w:sz w:val="24"/>
          <w:szCs w:val="24"/>
        </w:rPr>
        <w:t xml:space="preserve"> включает умения:</w:t>
      </w:r>
    </w:p>
    <w:p w14:paraId="46E768EC" w14:textId="77777777" w:rsidR="00F415C0" w:rsidRPr="00DA0F76" w:rsidRDefault="00F415C0" w:rsidP="001251DD">
      <w:pPr>
        <w:pStyle w:val="aa"/>
        <w:numPr>
          <w:ilvl w:val="0"/>
          <w:numId w:val="35"/>
        </w:numPr>
        <w:ind w:left="0" w:firstLine="709"/>
        <w:jc w:val="both"/>
        <w:rPr>
          <w:rFonts w:ascii="Times New Roman" w:hAnsi="Times New Roman"/>
          <w:sz w:val="24"/>
          <w:szCs w:val="24"/>
        </w:rPr>
      </w:pPr>
      <w:r w:rsidRPr="00DA0F76">
        <w:rPr>
          <w:rFonts w:ascii="Times New Roman" w:hAnsi="Times New Roman"/>
          <w:sz w:val="24"/>
          <w:szCs w:val="24"/>
        </w:rPr>
        <w:t>воспринимать и создавать собственные диалогические и монологические высказывания на иностранном языке, участвовать в обсуждениях, выступлениях в соответствии с условиями и целями общения;</w:t>
      </w:r>
    </w:p>
    <w:p w14:paraId="36B0F7A2" w14:textId="77777777" w:rsidR="00F415C0" w:rsidRPr="00DA0F76" w:rsidRDefault="00F415C0" w:rsidP="001251DD">
      <w:pPr>
        <w:pStyle w:val="aa"/>
        <w:numPr>
          <w:ilvl w:val="0"/>
          <w:numId w:val="35"/>
        </w:numPr>
        <w:ind w:left="0" w:firstLine="709"/>
        <w:jc w:val="both"/>
        <w:rPr>
          <w:rFonts w:ascii="Times New Roman" w:hAnsi="Times New Roman"/>
          <w:sz w:val="24"/>
          <w:szCs w:val="24"/>
        </w:rPr>
      </w:pPr>
      <w:r w:rsidRPr="00DA0F76">
        <w:rPr>
          <w:rFonts w:ascii="Times New Roman" w:hAnsi="Times New Roman"/>
          <w:sz w:val="24"/>
          <w:szCs w:val="24"/>
        </w:rPr>
        <w:t>развернуто, логично и точно излагать свою точку зрения с использованием адекватных языковых средств изучаемого иностранного языка;</w:t>
      </w:r>
    </w:p>
    <w:p w14:paraId="3E18C9C8" w14:textId="77777777" w:rsidR="00F415C0" w:rsidRPr="00DA0F76" w:rsidRDefault="00F415C0" w:rsidP="001251DD">
      <w:pPr>
        <w:pStyle w:val="aa"/>
        <w:numPr>
          <w:ilvl w:val="0"/>
          <w:numId w:val="35"/>
        </w:numPr>
        <w:ind w:left="0" w:firstLine="709"/>
        <w:jc w:val="both"/>
        <w:rPr>
          <w:rFonts w:ascii="Times New Roman" w:hAnsi="Times New Roman"/>
          <w:sz w:val="24"/>
          <w:szCs w:val="24"/>
        </w:rPr>
      </w:pPr>
      <w:r w:rsidRPr="00DA0F76">
        <w:rPr>
          <w:rFonts w:ascii="Times New Roman" w:hAnsi="Times New Roman"/>
          <w:sz w:val="24"/>
          <w:szCs w:val="24"/>
        </w:rPr>
        <w:t>выбирать и использовать выразительные средства языка и знаковых систем (текст, таблица, схема и другие) в соответствии с коммуникативной задачей;</w:t>
      </w:r>
    </w:p>
    <w:p w14:paraId="5801E5E1" w14:textId="77777777" w:rsidR="00F415C0" w:rsidRPr="00DA0F76" w:rsidRDefault="00F415C0" w:rsidP="001251DD">
      <w:pPr>
        <w:pStyle w:val="aa"/>
        <w:numPr>
          <w:ilvl w:val="0"/>
          <w:numId w:val="35"/>
        </w:numPr>
        <w:ind w:left="0" w:firstLine="709"/>
        <w:jc w:val="both"/>
        <w:rPr>
          <w:rFonts w:ascii="Times New Roman" w:hAnsi="Times New Roman"/>
          <w:sz w:val="24"/>
          <w:szCs w:val="24"/>
        </w:rPr>
      </w:pPr>
      <w:r w:rsidRPr="00DA0F76">
        <w:rPr>
          <w:rFonts w:ascii="Times New Roman" w:hAnsi="Times New Roman"/>
          <w:sz w:val="24"/>
          <w:szCs w:val="24"/>
        </w:rPr>
        <w:t>осуществлять смысловое чтение текста с учетом коммуникативной задачи и вида текста, используя разные стратегии чтения (с пониманием основного содержания, с полным пониманием, с нахождением интересующей информации);</w:t>
      </w:r>
    </w:p>
    <w:p w14:paraId="5BDCDBFA" w14:textId="77777777" w:rsidR="00F415C0" w:rsidRPr="00DA0F76" w:rsidRDefault="00F415C0" w:rsidP="001251DD">
      <w:pPr>
        <w:pStyle w:val="aa"/>
        <w:numPr>
          <w:ilvl w:val="0"/>
          <w:numId w:val="35"/>
        </w:numPr>
        <w:ind w:left="0" w:firstLine="709"/>
        <w:jc w:val="both"/>
        <w:rPr>
          <w:rFonts w:ascii="Times New Roman" w:hAnsi="Times New Roman"/>
          <w:sz w:val="24"/>
          <w:szCs w:val="24"/>
        </w:rPr>
      </w:pPr>
      <w:r w:rsidRPr="00DA0F76">
        <w:rPr>
          <w:rFonts w:ascii="Times New Roman" w:hAnsi="Times New Roman"/>
          <w:sz w:val="24"/>
          <w:szCs w:val="24"/>
        </w:rPr>
        <w:t>выстраивать и представлять в письменной форме логику решения коммуникативной задачи (например, в виде плана высказывания, состоящего из вопросов или утверждений);</w:t>
      </w:r>
    </w:p>
    <w:p w14:paraId="42EFED99" w14:textId="77777777" w:rsidR="00F415C0" w:rsidRPr="00DA0F76" w:rsidRDefault="00F415C0" w:rsidP="001251DD">
      <w:pPr>
        <w:pStyle w:val="aa"/>
        <w:numPr>
          <w:ilvl w:val="0"/>
          <w:numId w:val="35"/>
        </w:numPr>
        <w:ind w:left="0" w:firstLine="709"/>
        <w:jc w:val="both"/>
        <w:rPr>
          <w:rFonts w:ascii="Times New Roman" w:hAnsi="Times New Roman"/>
          <w:sz w:val="24"/>
          <w:szCs w:val="24"/>
        </w:rPr>
      </w:pPr>
      <w:r w:rsidRPr="00DA0F76">
        <w:rPr>
          <w:rFonts w:ascii="Times New Roman" w:hAnsi="Times New Roman"/>
          <w:sz w:val="24"/>
          <w:szCs w:val="24"/>
        </w:rPr>
        <w:t>публично представлять на иностранном языке результаты выполненной проектной работы, самостоятельно выбирая формат выступления с учетом особенностей аудитории;</w:t>
      </w:r>
    </w:p>
    <w:p w14:paraId="097AD004" w14:textId="77777777" w:rsidR="00F415C0" w:rsidRPr="00DA0F76" w:rsidRDefault="00F415C0" w:rsidP="001251DD">
      <w:pPr>
        <w:pStyle w:val="aa"/>
        <w:numPr>
          <w:ilvl w:val="0"/>
          <w:numId w:val="35"/>
        </w:numPr>
        <w:ind w:left="0" w:firstLine="709"/>
        <w:jc w:val="both"/>
        <w:rPr>
          <w:rFonts w:ascii="Times New Roman" w:hAnsi="Times New Roman"/>
          <w:sz w:val="24"/>
          <w:szCs w:val="24"/>
        </w:rPr>
      </w:pPr>
      <w:r w:rsidRPr="00DA0F76">
        <w:rPr>
          <w:rFonts w:ascii="Times New Roman" w:hAnsi="Times New Roman"/>
          <w:sz w:val="24"/>
          <w:szCs w:val="24"/>
        </w:rPr>
        <w:t>осуществлять деловую коммуникацию на иностранном языке в рамках выбранного профиля с целью решения поставленной коммуникативной задачи.</w:t>
      </w:r>
    </w:p>
    <w:p w14:paraId="478ADD3A" w14:textId="3702A1D3" w:rsidR="00F415C0" w:rsidRPr="00DA0F76" w:rsidRDefault="00F415C0" w:rsidP="001251DD">
      <w:pPr>
        <w:pStyle w:val="aa"/>
        <w:ind w:firstLine="709"/>
        <w:jc w:val="both"/>
        <w:rPr>
          <w:rFonts w:ascii="Times New Roman" w:hAnsi="Times New Roman"/>
          <w:sz w:val="24"/>
          <w:szCs w:val="24"/>
        </w:rPr>
      </w:pPr>
      <w:r w:rsidRPr="00DA0F76">
        <w:rPr>
          <w:rFonts w:ascii="Times New Roman" w:hAnsi="Times New Roman"/>
          <w:sz w:val="24"/>
          <w:szCs w:val="24"/>
        </w:rPr>
        <w:t xml:space="preserve">Формирование </w:t>
      </w:r>
      <w:r w:rsidRPr="00BA4236">
        <w:rPr>
          <w:rFonts w:ascii="Times New Roman" w:hAnsi="Times New Roman"/>
          <w:b/>
          <w:bCs/>
          <w:sz w:val="24"/>
          <w:szCs w:val="24"/>
        </w:rPr>
        <w:t>универсальных учебных регулятивных действий</w:t>
      </w:r>
      <w:r w:rsidRPr="00DA0F76">
        <w:rPr>
          <w:rFonts w:ascii="Times New Roman" w:hAnsi="Times New Roman"/>
          <w:sz w:val="24"/>
          <w:szCs w:val="24"/>
        </w:rPr>
        <w:t xml:space="preserve"> включает умения:</w:t>
      </w:r>
    </w:p>
    <w:p w14:paraId="3555E79E" w14:textId="77777777" w:rsidR="00F415C0" w:rsidRPr="00DA0F76" w:rsidRDefault="00F415C0" w:rsidP="001251DD">
      <w:pPr>
        <w:pStyle w:val="aa"/>
        <w:numPr>
          <w:ilvl w:val="0"/>
          <w:numId w:val="36"/>
        </w:numPr>
        <w:ind w:left="0" w:firstLine="709"/>
        <w:jc w:val="both"/>
        <w:rPr>
          <w:rFonts w:ascii="Times New Roman" w:hAnsi="Times New Roman"/>
          <w:sz w:val="24"/>
          <w:szCs w:val="24"/>
        </w:rPr>
      </w:pPr>
      <w:r w:rsidRPr="00DA0F76">
        <w:rPr>
          <w:rFonts w:ascii="Times New Roman" w:hAnsi="Times New Roman"/>
          <w:sz w:val="24"/>
          <w:szCs w:val="24"/>
        </w:rPr>
        <w:t>планировать организацию совместной работы, распределять задачи, определять свою роль и координировать свои действия с другими членами команды;</w:t>
      </w:r>
    </w:p>
    <w:p w14:paraId="3BA3614E" w14:textId="77777777" w:rsidR="00F415C0" w:rsidRPr="00DA0F76" w:rsidRDefault="00F415C0" w:rsidP="001251DD">
      <w:pPr>
        <w:pStyle w:val="aa"/>
        <w:numPr>
          <w:ilvl w:val="0"/>
          <w:numId w:val="36"/>
        </w:numPr>
        <w:ind w:left="0" w:firstLine="709"/>
        <w:jc w:val="both"/>
        <w:rPr>
          <w:rFonts w:ascii="Times New Roman" w:hAnsi="Times New Roman"/>
          <w:sz w:val="24"/>
          <w:szCs w:val="24"/>
        </w:rPr>
      </w:pPr>
      <w:r w:rsidRPr="00DA0F76">
        <w:rPr>
          <w:rFonts w:ascii="Times New Roman" w:hAnsi="Times New Roman"/>
          <w:sz w:val="24"/>
          <w:szCs w:val="24"/>
        </w:rPr>
        <w:t>выполнять работу в условиях реального, виртуального и комбинированного взаимодействия;</w:t>
      </w:r>
    </w:p>
    <w:p w14:paraId="05D8BD10" w14:textId="77777777" w:rsidR="00F415C0" w:rsidRPr="00DA0F76" w:rsidRDefault="00F415C0" w:rsidP="001251DD">
      <w:pPr>
        <w:pStyle w:val="aa"/>
        <w:numPr>
          <w:ilvl w:val="0"/>
          <w:numId w:val="36"/>
        </w:numPr>
        <w:ind w:left="0" w:firstLine="709"/>
        <w:jc w:val="both"/>
        <w:rPr>
          <w:rFonts w:ascii="Times New Roman" w:hAnsi="Times New Roman"/>
          <w:sz w:val="24"/>
          <w:szCs w:val="24"/>
        </w:rPr>
      </w:pPr>
      <w:r w:rsidRPr="00DA0F76">
        <w:rPr>
          <w:rFonts w:ascii="Times New Roman" w:hAnsi="Times New Roman"/>
          <w:sz w:val="24"/>
          <w:szCs w:val="24"/>
        </w:rPr>
        <w:t>оказывать влияние на речевое поведение партнера (например, поощряя его продолжать поиск совместного решения поставленной задачи);</w:t>
      </w:r>
    </w:p>
    <w:p w14:paraId="66D9CC7A" w14:textId="77777777" w:rsidR="00F415C0" w:rsidRPr="00DA0F76" w:rsidRDefault="00F415C0" w:rsidP="001251DD">
      <w:pPr>
        <w:pStyle w:val="aa"/>
        <w:numPr>
          <w:ilvl w:val="0"/>
          <w:numId w:val="36"/>
        </w:numPr>
        <w:ind w:left="0" w:firstLine="709"/>
        <w:jc w:val="both"/>
        <w:rPr>
          <w:rFonts w:ascii="Times New Roman" w:hAnsi="Times New Roman"/>
          <w:sz w:val="24"/>
          <w:szCs w:val="24"/>
        </w:rPr>
      </w:pPr>
      <w:r w:rsidRPr="00DA0F76">
        <w:rPr>
          <w:rFonts w:ascii="Times New Roman" w:hAnsi="Times New Roman"/>
          <w:sz w:val="24"/>
          <w:szCs w:val="24"/>
        </w:rPr>
        <w:t>корректировать совместную деятельность с учетом возникших трудностей, новых данных или информации;</w:t>
      </w:r>
    </w:p>
    <w:p w14:paraId="4C8650F7" w14:textId="77777777" w:rsidR="00F415C0" w:rsidRPr="00DA0F76" w:rsidRDefault="00F415C0" w:rsidP="001251DD">
      <w:pPr>
        <w:pStyle w:val="aa"/>
        <w:numPr>
          <w:ilvl w:val="0"/>
          <w:numId w:val="36"/>
        </w:numPr>
        <w:ind w:left="0" w:firstLine="709"/>
        <w:jc w:val="both"/>
        <w:rPr>
          <w:rFonts w:ascii="Times New Roman" w:hAnsi="Times New Roman"/>
          <w:sz w:val="24"/>
          <w:szCs w:val="24"/>
        </w:rPr>
      </w:pPr>
      <w:r w:rsidRPr="00DA0F76">
        <w:rPr>
          <w:rFonts w:ascii="Times New Roman" w:hAnsi="Times New Roman"/>
          <w:sz w:val="24"/>
          <w:szCs w:val="24"/>
        </w:rPr>
        <w:t>осуществлять взаимодействие в ситуациях общения, соблюдая этикетные нормы межкультурного общения.</w:t>
      </w:r>
    </w:p>
    <w:p w14:paraId="57DCFC1B" w14:textId="4C24D9AD" w:rsidR="00F415C0" w:rsidRPr="00BA4236" w:rsidRDefault="00F415C0" w:rsidP="001251DD">
      <w:pPr>
        <w:pStyle w:val="aa"/>
        <w:ind w:firstLine="709"/>
        <w:jc w:val="center"/>
        <w:rPr>
          <w:rFonts w:ascii="Times New Roman" w:hAnsi="Times New Roman"/>
          <w:b/>
          <w:bCs/>
          <w:sz w:val="24"/>
          <w:szCs w:val="24"/>
        </w:rPr>
      </w:pPr>
      <w:r w:rsidRPr="00BA4236">
        <w:rPr>
          <w:rFonts w:ascii="Times New Roman" w:hAnsi="Times New Roman"/>
          <w:b/>
          <w:bCs/>
          <w:sz w:val="24"/>
          <w:szCs w:val="24"/>
        </w:rPr>
        <w:t>Математика и информатика.</w:t>
      </w:r>
    </w:p>
    <w:p w14:paraId="53C0729F" w14:textId="3CBF9A6A" w:rsidR="00F415C0" w:rsidRPr="00BA4236" w:rsidRDefault="00F415C0" w:rsidP="001251DD">
      <w:pPr>
        <w:pStyle w:val="aa"/>
        <w:ind w:firstLine="709"/>
        <w:jc w:val="both"/>
        <w:rPr>
          <w:rFonts w:ascii="Times New Roman" w:hAnsi="Times New Roman"/>
          <w:b/>
          <w:bCs/>
          <w:sz w:val="24"/>
          <w:szCs w:val="24"/>
        </w:rPr>
      </w:pPr>
      <w:r w:rsidRPr="00BA4236">
        <w:rPr>
          <w:rFonts w:ascii="Times New Roman" w:hAnsi="Times New Roman"/>
          <w:b/>
          <w:bCs/>
          <w:sz w:val="24"/>
          <w:szCs w:val="24"/>
        </w:rPr>
        <w:t>Формирование универсальных учебных познавательных действий включает базовые логические действия:</w:t>
      </w:r>
    </w:p>
    <w:p w14:paraId="18FA1D4C" w14:textId="77777777" w:rsidR="00F415C0" w:rsidRPr="00DA0F76" w:rsidRDefault="00F415C0" w:rsidP="001251DD">
      <w:pPr>
        <w:pStyle w:val="aa"/>
        <w:numPr>
          <w:ilvl w:val="0"/>
          <w:numId w:val="37"/>
        </w:numPr>
        <w:ind w:left="0" w:firstLine="709"/>
        <w:jc w:val="both"/>
        <w:rPr>
          <w:rFonts w:ascii="Times New Roman" w:hAnsi="Times New Roman"/>
          <w:sz w:val="24"/>
          <w:szCs w:val="24"/>
        </w:rPr>
      </w:pPr>
      <w:r w:rsidRPr="00DA0F76">
        <w:rPr>
          <w:rFonts w:ascii="Times New Roman" w:hAnsi="Times New Roman"/>
          <w:sz w:val="24"/>
          <w:szCs w:val="24"/>
        </w:rPr>
        <w:t>выявлять качества, характеристики математических понятий и отношений между понятиями; формулировать определения понятий;</w:t>
      </w:r>
    </w:p>
    <w:p w14:paraId="4E42B6CA" w14:textId="77777777" w:rsidR="00F415C0" w:rsidRPr="00DA0F76" w:rsidRDefault="00F415C0" w:rsidP="001251DD">
      <w:pPr>
        <w:pStyle w:val="aa"/>
        <w:numPr>
          <w:ilvl w:val="0"/>
          <w:numId w:val="37"/>
        </w:numPr>
        <w:ind w:left="0" w:firstLine="709"/>
        <w:jc w:val="both"/>
        <w:rPr>
          <w:rFonts w:ascii="Times New Roman" w:hAnsi="Times New Roman"/>
          <w:sz w:val="24"/>
          <w:szCs w:val="24"/>
        </w:rPr>
      </w:pPr>
      <w:r w:rsidRPr="00DA0F76">
        <w:rPr>
          <w:rFonts w:ascii="Times New Roman" w:hAnsi="Times New Roman"/>
          <w:sz w:val="24"/>
          <w:szCs w:val="24"/>
        </w:rPr>
        <w:t>устанавливать существенный признак классификации, основания для обобщения и сравнения, критерии проводимого анализа;</w:t>
      </w:r>
    </w:p>
    <w:p w14:paraId="706B367A" w14:textId="77777777" w:rsidR="00F415C0" w:rsidRPr="00DA0F76" w:rsidRDefault="00F415C0" w:rsidP="001251DD">
      <w:pPr>
        <w:pStyle w:val="aa"/>
        <w:numPr>
          <w:ilvl w:val="0"/>
          <w:numId w:val="37"/>
        </w:numPr>
        <w:ind w:left="0" w:firstLine="709"/>
        <w:jc w:val="both"/>
        <w:rPr>
          <w:rFonts w:ascii="Times New Roman" w:hAnsi="Times New Roman"/>
          <w:sz w:val="24"/>
          <w:szCs w:val="24"/>
        </w:rPr>
      </w:pPr>
      <w:r w:rsidRPr="00DA0F76">
        <w:rPr>
          <w:rFonts w:ascii="Times New Roman" w:hAnsi="Times New Roman"/>
          <w:sz w:val="24"/>
          <w:szCs w:val="24"/>
        </w:rPr>
        <w:t>выявлять математические закономерности, проводить аналогии, вскрывать взаимосвязи и противоречия в фактах, данных, наблюдениях и утверждениях; предлагать критерии для выявления закономерностей и противоречий;</w:t>
      </w:r>
    </w:p>
    <w:p w14:paraId="5C15D104" w14:textId="77777777" w:rsidR="00F415C0" w:rsidRPr="00DA0F76" w:rsidRDefault="00F415C0" w:rsidP="001251DD">
      <w:pPr>
        <w:pStyle w:val="aa"/>
        <w:numPr>
          <w:ilvl w:val="0"/>
          <w:numId w:val="37"/>
        </w:numPr>
        <w:ind w:left="0" w:firstLine="709"/>
        <w:jc w:val="both"/>
        <w:rPr>
          <w:rFonts w:ascii="Times New Roman" w:hAnsi="Times New Roman"/>
          <w:sz w:val="24"/>
          <w:szCs w:val="24"/>
        </w:rPr>
      </w:pPr>
      <w:r w:rsidRPr="00DA0F76">
        <w:rPr>
          <w:rFonts w:ascii="Times New Roman" w:hAnsi="Times New Roman"/>
          <w:sz w:val="24"/>
          <w:szCs w:val="24"/>
        </w:rPr>
        <w:t>воспринимать, формулировать и преобразовывать суждения: утвердительные и отрицательные, единичные, частные и общие; условные;</w:t>
      </w:r>
    </w:p>
    <w:p w14:paraId="4C007978" w14:textId="77777777" w:rsidR="00F415C0" w:rsidRPr="00DA0F76" w:rsidRDefault="00F415C0" w:rsidP="001251DD">
      <w:pPr>
        <w:pStyle w:val="aa"/>
        <w:numPr>
          <w:ilvl w:val="0"/>
          <w:numId w:val="37"/>
        </w:numPr>
        <w:ind w:left="0" w:firstLine="709"/>
        <w:jc w:val="both"/>
        <w:rPr>
          <w:rFonts w:ascii="Times New Roman" w:hAnsi="Times New Roman"/>
          <w:sz w:val="24"/>
          <w:szCs w:val="24"/>
        </w:rPr>
      </w:pPr>
      <w:r w:rsidRPr="00DA0F76">
        <w:rPr>
          <w:rFonts w:ascii="Times New Roman" w:hAnsi="Times New Roman"/>
          <w:sz w:val="24"/>
          <w:szCs w:val="24"/>
        </w:rPr>
        <w:t>делать выводы с использованием законов логики, дедуктивных и индуктивных умозаключений, умозаключений по аналогии;</w:t>
      </w:r>
    </w:p>
    <w:p w14:paraId="4940C377" w14:textId="77777777" w:rsidR="00F415C0" w:rsidRPr="00DA0F76" w:rsidRDefault="00F415C0" w:rsidP="001251DD">
      <w:pPr>
        <w:pStyle w:val="aa"/>
        <w:numPr>
          <w:ilvl w:val="0"/>
          <w:numId w:val="37"/>
        </w:numPr>
        <w:ind w:left="0" w:firstLine="709"/>
        <w:jc w:val="both"/>
        <w:rPr>
          <w:rFonts w:ascii="Times New Roman" w:hAnsi="Times New Roman"/>
          <w:sz w:val="24"/>
          <w:szCs w:val="24"/>
        </w:rPr>
      </w:pPr>
      <w:r w:rsidRPr="00DA0F76">
        <w:rPr>
          <w:rFonts w:ascii="Times New Roman" w:hAnsi="Times New Roman"/>
          <w:sz w:val="24"/>
          <w:szCs w:val="24"/>
        </w:rPr>
        <w:lastRenderedPageBreak/>
        <w:t>проводить самостоятельно доказательства математических утверждений (прямые и от противного), выстраивать аргументацию, приводить примеры и контрпримеры; обосновывать собственные суждения и выводы;</w:t>
      </w:r>
    </w:p>
    <w:p w14:paraId="54978206" w14:textId="77777777" w:rsidR="00F415C0" w:rsidRPr="00DA0F76" w:rsidRDefault="00F415C0" w:rsidP="001251DD">
      <w:pPr>
        <w:pStyle w:val="aa"/>
        <w:numPr>
          <w:ilvl w:val="0"/>
          <w:numId w:val="37"/>
        </w:numPr>
        <w:ind w:left="0" w:firstLine="709"/>
        <w:jc w:val="both"/>
        <w:rPr>
          <w:rFonts w:ascii="Times New Roman" w:hAnsi="Times New Roman"/>
          <w:sz w:val="24"/>
          <w:szCs w:val="24"/>
        </w:rPr>
      </w:pPr>
      <w:r w:rsidRPr="00DA0F76">
        <w:rPr>
          <w:rFonts w:ascii="Times New Roman" w:hAnsi="Times New Roman"/>
          <w:sz w:val="24"/>
          <w:szCs w:val="24"/>
        </w:rPr>
        <w:t>выбирать способ решения учебной задачи (сравнивать несколько вариантов решения, выбирать наиболее подходящий с учетом самостоятельно выделенных критериев).</w:t>
      </w:r>
    </w:p>
    <w:p w14:paraId="5363F932" w14:textId="6197536C" w:rsidR="00F415C0" w:rsidRPr="00BA4236" w:rsidRDefault="00F415C0" w:rsidP="001251DD">
      <w:pPr>
        <w:pStyle w:val="aa"/>
        <w:ind w:firstLine="709"/>
        <w:jc w:val="both"/>
        <w:rPr>
          <w:rFonts w:ascii="Times New Roman" w:hAnsi="Times New Roman"/>
          <w:b/>
          <w:bCs/>
          <w:sz w:val="24"/>
          <w:szCs w:val="24"/>
        </w:rPr>
      </w:pPr>
      <w:r w:rsidRPr="00BA4236">
        <w:rPr>
          <w:rFonts w:ascii="Times New Roman" w:hAnsi="Times New Roman"/>
          <w:b/>
          <w:bCs/>
          <w:sz w:val="24"/>
          <w:szCs w:val="24"/>
        </w:rPr>
        <w:t>Формирование универсальных учебных познавательных действий включает базовые</w:t>
      </w:r>
      <w:r w:rsidR="00BA4236">
        <w:rPr>
          <w:rFonts w:ascii="Times New Roman" w:hAnsi="Times New Roman"/>
          <w:b/>
          <w:bCs/>
          <w:sz w:val="24"/>
          <w:szCs w:val="24"/>
        </w:rPr>
        <w:t xml:space="preserve"> </w:t>
      </w:r>
      <w:r w:rsidRPr="00BA4236">
        <w:rPr>
          <w:rFonts w:ascii="Times New Roman" w:hAnsi="Times New Roman"/>
          <w:b/>
          <w:bCs/>
          <w:sz w:val="24"/>
          <w:szCs w:val="24"/>
        </w:rPr>
        <w:t>исследовательские действия:</w:t>
      </w:r>
    </w:p>
    <w:p w14:paraId="3D5BC4E9" w14:textId="77777777" w:rsidR="00F415C0" w:rsidRPr="00DA0F76" w:rsidRDefault="00F415C0" w:rsidP="001251DD">
      <w:pPr>
        <w:pStyle w:val="aa"/>
        <w:numPr>
          <w:ilvl w:val="0"/>
          <w:numId w:val="38"/>
        </w:numPr>
        <w:ind w:left="0" w:firstLine="709"/>
        <w:jc w:val="both"/>
        <w:rPr>
          <w:rFonts w:ascii="Times New Roman" w:hAnsi="Times New Roman"/>
          <w:sz w:val="24"/>
          <w:szCs w:val="24"/>
        </w:rPr>
      </w:pPr>
      <w:r w:rsidRPr="00DA0F76">
        <w:rPr>
          <w:rFonts w:ascii="Times New Roman" w:hAnsi="Times New Roman"/>
          <w:sz w:val="24"/>
          <w:szCs w:val="24"/>
        </w:rPr>
        <w:t>использовать вопросы как исследовательский инструмент познания;</w:t>
      </w:r>
    </w:p>
    <w:p w14:paraId="049DFF02" w14:textId="77777777" w:rsidR="00F415C0" w:rsidRPr="00DA0F76" w:rsidRDefault="00F415C0" w:rsidP="001251DD">
      <w:pPr>
        <w:pStyle w:val="aa"/>
        <w:numPr>
          <w:ilvl w:val="0"/>
          <w:numId w:val="38"/>
        </w:numPr>
        <w:ind w:left="0" w:firstLine="709"/>
        <w:jc w:val="both"/>
        <w:rPr>
          <w:rFonts w:ascii="Times New Roman" w:hAnsi="Times New Roman"/>
          <w:sz w:val="24"/>
          <w:szCs w:val="24"/>
        </w:rPr>
      </w:pPr>
      <w:r w:rsidRPr="00DA0F76">
        <w:rPr>
          <w:rFonts w:ascii="Times New Roman" w:hAnsi="Times New Roman"/>
          <w:sz w:val="24"/>
          <w:szCs w:val="24"/>
        </w:rPr>
        <w:t>формулировать вопросы, фиксирующие противоречие, проблему, устанавливать искомое и данное, формировать гипотезу, аргументировать свою позицию, мнение;</w:t>
      </w:r>
    </w:p>
    <w:p w14:paraId="3C4C9378" w14:textId="77777777" w:rsidR="00F415C0" w:rsidRPr="00DA0F76" w:rsidRDefault="00F415C0" w:rsidP="001251DD">
      <w:pPr>
        <w:pStyle w:val="aa"/>
        <w:numPr>
          <w:ilvl w:val="0"/>
          <w:numId w:val="38"/>
        </w:numPr>
        <w:ind w:left="0" w:firstLine="709"/>
        <w:jc w:val="both"/>
        <w:rPr>
          <w:rFonts w:ascii="Times New Roman" w:hAnsi="Times New Roman"/>
          <w:sz w:val="24"/>
          <w:szCs w:val="24"/>
        </w:rPr>
      </w:pPr>
      <w:r w:rsidRPr="00DA0F76">
        <w:rPr>
          <w:rFonts w:ascii="Times New Roman" w:hAnsi="Times New Roman"/>
          <w:sz w:val="24"/>
          <w:szCs w:val="24"/>
        </w:rPr>
        <w:t>проводить самостоятельно спланированный эксперимент, исследование по установлению особенностей математического объекта, понятия, процедуры, по выявлению зависимостей между объектами, понятиями, процедурами, использовать различные методы;</w:t>
      </w:r>
    </w:p>
    <w:p w14:paraId="60C22EB8" w14:textId="77777777" w:rsidR="00F415C0" w:rsidRPr="00DA0F76" w:rsidRDefault="00F415C0" w:rsidP="001251DD">
      <w:pPr>
        <w:pStyle w:val="aa"/>
        <w:numPr>
          <w:ilvl w:val="0"/>
          <w:numId w:val="38"/>
        </w:numPr>
        <w:ind w:left="0" w:firstLine="709"/>
        <w:jc w:val="both"/>
        <w:rPr>
          <w:rFonts w:ascii="Times New Roman" w:hAnsi="Times New Roman"/>
          <w:sz w:val="24"/>
          <w:szCs w:val="24"/>
        </w:rPr>
      </w:pPr>
      <w:r w:rsidRPr="00DA0F76">
        <w:rPr>
          <w:rFonts w:ascii="Times New Roman" w:hAnsi="Times New Roman"/>
          <w:sz w:val="24"/>
          <w:szCs w:val="24"/>
        </w:rPr>
        <w:t>самостоятельно формулировать обобщения и выводы по результатам проведенного наблюдения, исследования, оценивать достоверность полученных результатов, выводов и обобщений, прогнозировать возможное их развитие в новых условиях.</w:t>
      </w:r>
    </w:p>
    <w:p w14:paraId="148737AA" w14:textId="5C5FDBD6" w:rsidR="00F415C0" w:rsidRPr="00BA4236" w:rsidRDefault="00F415C0" w:rsidP="001251DD">
      <w:pPr>
        <w:pStyle w:val="aa"/>
        <w:ind w:firstLine="709"/>
        <w:jc w:val="both"/>
        <w:rPr>
          <w:rFonts w:ascii="Times New Roman" w:hAnsi="Times New Roman"/>
          <w:b/>
          <w:bCs/>
          <w:sz w:val="24"/>
          <w:szCs w:val="24"/>
        </w:rPr>
      </w:pPr>
      <w:r w:rsidRPr="00BA4236">
        <w:rPr>
          <w:rFonts w:ascii="Times New Roman" w:hAnsi="Times New Roman"/>
          <w:b/>
          <w:bCs/>
          <w:sz w:val="24"/>
          <w:szCs w:val="24"/>
        </w:rPr>
        <w:t>Формирование универсальных учебных познавательных действий включает работу с информацией:</w:t>
      </w:r>
    </w:p>
    <w:p w14:paraId="226F4109" w14:textId="77777777" w:rsidR="00F415C0" w:rsidRPr="00DA0F76" w:rsidRDefault="00F415C0" w:rsidP="001251DD">
      <w:pPr>
        <w:pStyle w:val="aa"/>
        <w:numPr>
          <w:ilvl w:val="0"/>
          <w:numId w:val="39"/>
        </w:numPr>
        <w:ind w:left="0" w:firstLine="709"/>
        <w:jc w:val="both"/>
        <w:rPr>
          <w:rFonts w:ascii="Times New Roman" w:hAnsi="Times New Roman"/>
          <w:sz w:val="24"/>
          <w:szCs w:val="24"/>
        </w:rPr>
      </w:pPr>
      <w:r w:rsidRPr="00DA0F76">
        <w:rPr>
          <w:rFonts w:ascii="Times New Roman" w:hAnsi="Times New Roman"/>
          <w:sz w:val="24"/>
          <w:szCs w:val="24"/>
        </w:rPr>
        <w:t>выбирать информацию из источников различных типов, анализировать и интерпретировать информацию различных видов и форм представления; систематизировать и структурировать информацию, представлять ее в различных формах;</w:t>
      </w:r>
    </w:p>
    <w:p w14:paraId="211ECCAA" w14:textId="77777777" w:rsidR="00F415C0" w:rsidRPr="00DA0F76" w:rsidRDefault="00F415C0" w:rsidP="001251DD">
      <w:pPr>
        <w:pStyle w:val="aa"/>
        <w:numPr>
          <w:ilvl w:val="0"/>
          <w:numId w:val="39"/>
        </w:numPr>
        <w:ind w:left="0" w:firstLine="709"/>
        <w:jc w:val="both"/>
        <w:rPr>
          <w:rFonts w:ascii="Times New Roman" w:hAnsi="Times New Roman"/>
          <w:sz w:val="24"/>
          <w:szCs w:val="24"/>
        </w:rPr>
      </w:pPr>
      <w:r w:rsidRPr="00DA0F76">
        <w:rPr>
          <w:rFonts w:ascii="Times New Roman" w:hAnsi="Times New Roman"/>
          <w:sz w:val="24"/>
          <w:szCs w:val="24"/>
        </w:rPr>
        <w:t>оценивать надежность информации по самостоятельно сформулированным критериям, воспринимать ее критически;</w:t>
      </w:r>
    </w:p>
    <w:p w14:paraId="359E59CB" w14:textId="77777777" w:rsidR="00F415C0" w:rsidRPr="00DA0F76" w:rsidRDefault="00F415C0" w:rsidP="001251DD">
      <w:pPr>
        <w:pStyle w:val="aa"/>
        <w:numPr>
          <w:ilvl w:val="0"/>
          <w:numId w:val="39"/>
        </w:numPr>
        <w:ind w:left="0" w:firstLine="709"/>
        <w:jc w:val="both"/>
        <w:rPr>
          <w:rFonts w:ascii="Times New Roman" w:hAnsi="Times New Roman"/>
          <w:sz w:val="24"/>
          <w:szCs w:val="24"/>
        </w:rPr>
      </w:pPr>
      <w:r w:rsidRPr="00DA0F76">
        <w:rPr>
          <w:rFonts w:ascii="Times New Roman" w:hAnsi="Times New Roman"/>
          <w:sz w:val="24"/>
          <w:szCs w:val="24"/>
        </w:rPr>
        <w:t>выявлять дефициты информации, данных, необходимых для ответа на вопрос и для решения задачи;</w:t>
      </w:r>
    </w:p>
    <w:p w14:paraId="16E797E4" w14:textId="77777777" w:rsidR="00F415C0" w:rsidRPr="00DA0F76" w:rsidRDefault="00F415C0" w:rsidP="001251DD">
      <w:pPr>
        <w:pStyle w:val="aa"/>
        <w:numPr>
          <w:ilvl w:val="0"/>
          <w:numId w:val="39"/>
        </w:numPr>
        <w:ind w:left="0" w:firstLine="709"/>
        <w:jc w:val="both"/>
        <w:rPr>
          <w:rFonts w:ascii="Times New Roman" w:hAnsi="Times New Roman"/>
          <w:sz w:val="24"/>
          <w:szCs w:val="24"/>
        </w:rPr>
      </w:pPr>
      <w:r w:rsidRPr="00DA0F76">
        <w:rPr>
          <w:rFonts w:ascii="Times New Roman" w:hAnsi="Times New Roman"/>
          <w:sz w:val="24"/>
          <w:szCs w:val="24"/>
        </w:rPr>
        <w:t>анализировать информацию, структурировать ее с помощью таблиц и схем, обобщать, моделировать математически: делать чертежи и краткие записи по условию задачи, отображать графически, записывать с помощью формул;</w:t>
      </w:r>
    </w:p>
    <w:p w14:paraId="4DBAC2D2" w14:textId="77777777" w:rsidR="00F415C0" w:rsidRPr="00DA0F76" w:rsidRDefault="00F415C0" w:rsidP="001251DD">
      <w:pPr>
        <w:pStyle w:val="aa"/>
        <w:numPr>
          <w:ilvl w:val="0"/>
          <w:numId w:val="39"/>
        </w:numPr>
        <w:ind w:left="0" w:firstLine="709"/>
        <w:jc w:val="both"/>
        <w:rPr>
          <w:rFonts w:ascii="Times New Roman" w:hAnsi="Times New Roman"/>
          <w:sz w:val="24"/>
          <w:szCs w:val="24"/>
        </w:rPr>
      </w:pPr>
      <w:r w:rsidRPr="00DA0F76">
        <w:rPr>
          <w:rFonts w:ascii="Times New Roman" w:hAnsi="Times New Roman"/>
          <w:sz w:val="24"/>
          <w:szCs w:val="24"/>
        </w:rPr>
        <w:t>формулировать прямые и обратные утверждения, отрицание, выводить следствия; распознавать неверные утверждения и находить в них ошибки;</w:t>
      </w:r>
    </w:p>
    <w:p w14:paraId="10D0C696" w14:textId="77777777" w:rsidR="00F415C0" w:rsidRPr="00DA0F76" w:rsidRDefault="00F415C0" w:rsidP="001251DD">
      <w:pPr>
        <w:pStyle w:val="aa"/>
        <w:numPr>
          <w:ilvl w:val="0"/>
          <w:numId w:val="39"/>
        </w:numPr>
        <w:ind w:left="0" w:firstLine="709"/>
        <w:jc w:val="both"/>
        <w:rPr>
          <w:rFonts w:ascii="Times New Roman" w:hAnsi="Times New Roman"/>
          <w:sz w:val="24"/>
          <w:szCs w:val="24"/>
        </w:rPr>
      </w:pPr>
      <w:r w:rsidRPr="00DA0F76">
        <w:rPr>
          <w:rFonts w:ascii="Times New Roman" w:hAnsi="Times New Roman"/>
          <w:sz w:val="24"/>
          <w:szCs w:val="24"/>
        </w:rPr>
        <w:t>проводить математические эксперименты, решать задачи исследовательского характера, выдвигать предположения, доказывать или опровергать их, применяя индукцию, дедукцию, аналогию, математические методы;</w:t>
      </w:r>
    </w:p>
    <w:p w14:paraId="345F293B" w14:textId="77777777" w:rsidR="00F415C0" w:rsidRPr="00DA0F76" w:rsidRDefault="00F415C0" w:rsidP="001251DD">
      <w:pPr>
        <w:pStyle w:val="aa"/>
        <w:numPr>
          <w:ilvl w:val="0"/>
          <w:numId w:val="39"/>
        </w:numPr>
        <w:ind w:left="0" w:firstLine="709"/>
        <w:jc w:val="both"/>
        <w:rPr>
          <w:rFonts w:ascii="Times New Roman" w:hAnsi="Times New Roman"/>
          <w:sz w:val="24"/>
          <w:szCs w:val="24"/>
        </w:rPr>
      </w:pPr>
      <w:r w:rsidRPr="00DA0F76">
        <w:rPr>
          <w:rFonts w:ascii="Times New Roman" w:hAnsi="Times New Roman"/>
          <w:sz w:val="24"/>
          <w:szCs w:val="24"/>
        </w:rPr>
        <w:t>создавать структурированные текстовые материалы с использованием возможностей современных программных средств и облачных технологий, использовать табличные базы данных;</w:t>
      </w:r>
    </w:p>
    <w:p w14:paraId="41BD93E0" w14:textId="77777777" w:rsidR="00F415C0" w:rsidRPr="00DA0F76" w:rsidRDefault="00F415C0" w:rsidP="001251DD">
      <w:pPr>
        <w:pStyle w:val="aa"/>
        <w:numPr>
          <w:ilvl w:val="0"/>
          <w:numId w:val="39"/>
        </w:numPr>
        <w:ind w:left="0" w:firstLine="709"/>
        <w:jc w:val="both"/>
        <w:rPr>
          <w:rFonts w:ascii="Times New Roman" w:hAnsi="Times New Roman"/>
          <w:sz w:val="24"/>
          <w:szCs w:val="24"/>
        </w:rPr>
      </w:pPr>
      <w:r w:rsidRPr="00DA0F76">
        <w:rPr>
          <w:rFonts w:ascii="Times New Roman" w:hAnsi="Times New Roman"/>
          <w:sz w:val="24"/>
          <w:szCs w:val="24"/>
        </w:rPr>
        <w:t>использовать компьютерно-математические модели для анализа объектов и процессов, оценивать адекватность модели моделируемому объекту или процессу; представлять результаты моделирования в наглядном виде.</w:t>
      </w:r>
    </w:p>
    <w:p w14:paraId="20DED13E" w14:textId="27195523" w:rsidR="00F415C0" w:rsidRPr="00DA0F76" w:rsidRDefault="00F415C0" w:rsidP="001251DD">
      <w:pPr>
        <w:pStyle w:val="aa"/>
        <w:ind w:firstLine="709"/>
        <w:jc w:val="both"/>
        <w:rPr>
          <w:rFonts w:ascii="Times New Roman" w:hAnsi="Times New Roman"/>
          <w:sz w:val="24"/>
          <w:szCs w:val="24"/>
        </w:rPr>
      </w:pPr>
      <w:r w:rsidRPr="00BA4236">
        <w:rPr>
          <w:rFonts w:ascii="Times New Roman" w:hAnsi="Times New Roman"/>
          <w:b/>
          <w:bCs/>
          <w:sz w:val="24"/>
          <w:szCs w:val="24"/>
        </w:rPr>
        <w:t>Формирование универсальных учебных коммуникативных действий</w:t>
      </w:r>
      <w:r w:rsidRPr="00DA0F76">
        <w:rPr>
          <w:rFonts w:ascii="Times New Roman" w:hAnsi="Times New Roman"/>
          <w:sz w:val="24"/>
          <w:szCs w:val="24"/>
        </w:rPr>
        <w:t xml:space="preserve"> включает умения:</w:t>
      </w:r>
    </w:p>
    <w:p w14:paraId="1F0DFB56" w14:textId="77777777" w:rsidR="00F415C0" w:rsidRPr="00DA0F76" w:rsidRDefault="00F415C0" w:rsidP="001251DD">
      <w:pPr>
        <w:pStyle w:val="aa"/>
        <w:numPr>
          <w:ilvl w:val="0"/>
          <w:numId w:val="40"/>
        </w:numPr>
        <w:ind w:left="0" w:firstLine="709"/>
        <w:jc w:val="both"/>
        <w:rPr>
          <w:rFonts w:ascii="Times New Roman" w:hAnsi="Times New Roman"/>
          <w:sz w:val="24"/>
          <w:szCs w:val="24"/>
        </w:rPr>
      </w:pPr>
      <w:r w:rsidRPr="00DA0F76">
        <w:rPr>
          <w:rFonts w:ascii="Times New Roman" w:hAnsi="Times New Roman"/>
          <w:sz w:val="24"/>
          <w:szCs w:val="24"/>
        </w:rPr>
        <w:t>воспринимать и формулировать суждения, ясно, точно, грамотно выражать свою точку зрения в устных и письменных текстах;</w:t>
      </w:r>
    </w:p>
    <w:p w14:paraId="766FD47A" w14:textId="77777777" w:rsidR="00F415C0" w:rsidRPr="00DA0F76" w:rsidRDefault="00F415C0" w:rsidP="001251DD">
      <w:pPr>
        <w:pStyle w:val="aa"/>
        <w:numPr>
          <w:ilvl w:val="0"/>
          <w:numId w:val="40"/>
        </w:numPr>
        <w:ind w:left="0" w:firstLine="709"/>
        <w:jc w:val="both"/>
        <w:rPr>
          <w:rFonts w:ascii="Times New Roman" w:hAnsi="Times New Roman"/>
          <w:sz w:val="24"/>
          <w:szCs w:val="24"/>
        </w:rPr>
      </w:pPr>
      <w:r w:rsidRPr="00DA0F76">
        <w:rPr>
          <w:rFonts w:ascii="Times New Roman" w:hAnsi="Times New Roman"/>
          <w:sz w:val="24"/>
          <w:szCs w:val="24"/>
        </w:rPr>
        <w:t>в ходе обсуждения задавать вопросы по существу обсуждаемой темы, проблемы, решаемой задачи, высказывать идеи, нацеленные на поиск решения; сопоставлять свои суждения с суждениями других участников диалога; в корректной форме формулировать разногласия и возражения;</w:t>
      </w:r>
    </w:p>
    <w:p w14:paraId="3B373C0A" w14:textId="77777777" w:rsidR="00F415C0" w:rsidRPr="00DA0F76" w:rsidRDefault="00F415C0" w:rsidP="001251DD">
      <w:pPr>
        <w:pStyle w:val="aa"/>
        <w:numPr>
          <w:ilvl w:val="0"/>
          <w:numId w:val="40"/>
        </w:numPr>
        <w:ind w:left="0" w:firstLine="709"/>
        <w:jc w:val="both"/>
        <w:rPr>
          <w:rFonts w:ascii="Times New Roman" w:hAnsi="Times New Roman"/>
          <w:sz w:val="24"/>
          <w:szCs w:val="24"/>
        </w:rPr>
      </w:pPr>
      <w:r w:rsidRPr="00DA0F76">
        <w:rPr>
          <w:rFonts w:ascii="Times New Roman" w:hAnsi="Times New Roman"/>
          <w:sz w:val="24"/>
          <w:szCs w:val="24"/>
        </w:rPr>
        <w:t>представлять логику решения задачи, доказательства утверждения, результаты и ход эксперимента, исследования, проекта в устной и письменной форме, подкрепляя пояснениями, обоснованиями в вербальном и графическом виде; самостоятельно выбирать формат выступления с учетом задач презентации и особенностей аудитории;</w:t>
      </w:r>
    </w:p>
    <w:p w14:paraId="51071EE1" w14:textId="77777777" w:rsidR="00F415C0" w:rsidRPr="00DA0F76" w:rsidRDefault="00F415C0" w:rsidP="001251DD">
      <w:pPr>
        <w:pStyle w:val="aa"/>
        <w:numPr>
          <w:ilvl w:val="0"/>
          <w:numId w:val="40"/>
        </w:numPr>
        <w:ind w:left="0" w:firstLine="709"/>
        <w:jc w:val="both"/>
        <w:rPr>
          <w:rFonts w:ascii="Times New Roman" w:hAnsi="Times New Roman"/>
          <w:sz w:val="24"/>
          <w:szCs w:val="24"/>
        </w:rPr>
      </w:pPr>
      <w:r w:rsidRPr="00DA0F76">
        <w:rPr>
          <w:rFonts w:ascii="Times New Roman" w:hAnsi="Times New Roman"/>
          <w:sz w:val="24"/>
          <w:szCs w:val="24"/>
        </w:rPr>
        <w:t xml:space="preserve">участвовать в групповых формах работы (обсуждения, обмен мнений, "мозговые штурмы" и другие), используя преимущества командной и индивидуальной работы при решении </w:t>
      </w:r>
      <w:r w:rsidRPr="00DA0F76">
        <w:rPr>
          <w:rFonts w:ascii="Times New Roman" w:hAnsi="Times New Roman"/>
          <w:sz w:val="24"/>
          <w:szCs w:val="24"/>
        </w:rPr>
        <w:lastRenderedPageBreak/>
        <w:t>учебных задач; планировать организацию совместной работы, распределять виды работ, договариваться, обсуждать процесс и результат работы; обобщать мнения нескольких людей;</w:t>
      </w:r>
    </w:p>
    <w:p w14:paraId="19387003" w14:textId="77777777" w:rsidR="00F415C0" w:rsidRPr="00DA0F76" w:rsidRDefault="00F415C0" w:rsidP="001251DD">
      <w:pPr>
        <w:pStyle w:val="aa"/>
        <w:numPr>
          <w:ilvl w:val="0"/>
          <w:numId w:val="40"/>
        </w:numPr>
        <w:ind w:left="0" w:firstLine="709"/>
        <w:jc w:val="both"/>
        <w:rPr>
          <w:rFonts w:ascii="Times New Roman" w:hAnsi="Times New Roman"/>
          <w:sz w:val="24"/>
          <w:szCs w:val="24"/>
        </w:rPr>
      </w:pPr>
      <w:r w:rsidRPr="00DA0F76">
        <w:rPr>
          <w:rFonts w:ascii="Times New Roman" w:hAnsi="Times New Roman"/>
          <w:sz w:val="24"/>
          <w:szCs w:val="24"/>
        </w:rPr>
        <w:t>выполнять свою часть работы и координировать свои действия с другими членами команды; оценивать качество своего вклада в общий продукт по критериям, сформулированным участниками взаимодействия.</w:t>
      </w:r>
    </w:p>
    <w:p w14:paraId="252DE780" w14:textId="29AC9D42" w:rsidR="00F415C0" w:rsidRPr="00DA0F76" w:rsidRDefault="00F415C0" w:rsidP="001251DD">
      <w:pPr>
        <w:pStyle w:val="aa"/>
        <w:ind w:firstLine="709"/>
        <w:jc w:val="both"/>
        <w:rPr>
          <w:rFonts w:ascii="Times New Roman" w:hAnsi="Times New Roman"/>
          <w:sz w:val="24"/>
          <w:szCs w:val="24"/>
        </w:rPr>
      </w:pPr>
      <w:r w:rsidRPr="00BA4236">
        <w:rPr>
          <w:rFonts w:ascii="Times New Roman" w:hAnsi="Times New Roman"/>
          <w:b/>
          <w:bCs/>
          <w:sz w:val="24"/>
          <w:szCs w:val="24"/>
        </w:rPr>
        <w:t>Формирование универсальных учебных регулятивных действий</w:t>
      </w:r>
      <w:r w:rsidRPr="00DA0F76">
        <w:rPr>
          <w:rFonts w:ascii="Times New Roman" w:hAnsi="Times New Roman"/>
          <w:sz w:val="24"/>
          <w:szCs w:val="24"/>
        </w:rPr>
        <w:t xml:space="preserve"> включает умения:</w:t>
      </w:r>
    </w:p>
    <w:p w14:paraId="6D16ED1E" w14:textId="77777777" w:rsidR="00F415C0" w:rsidRPr="00DA0F76" w:rsidRDefault="00F415C0" w:rsidP="001251DD">
      <w:pPr>
        <w:pStyle w:val="aa"/>
        <w:numPr>
          <w:ilvl w:val="0"/>
          <w:numId w:val="41"/>
        </w:numPr>
        <w:ind w:left="0" w:firstLine="709"/>
        <w:jc w:val="both"/>
        <w:rPr>
          <w:rFonts w:ascii="Times New Roman" w:hAnsi="Times New Roman"/>
          <w:sz w:val="24"/>
          <w:szCs w:val="24"/>
        </w:rPr>
      </w:pPr>
      <w:r w:rsidRPr="00DA0F76">
        <w:rPr>
          <w:rFonts w:ascii="Times New Roman" w:hAnsi="Times New Roman"/>
          <w:sz w:val="24"/>
          <w:szCs w:val="24"/>
        </w:rPr>
        <w:t>составлять план, алгоритм решения задачи, выбирать способ решения с учетом имеющихся ресурсов и собственных возможностей и корректировать с учетом новой информации;</w:t>
      </w:r>
    </w:p>
    <w:p w14:paraId="23938D03" w14:textId="77777777" w:rsidR="00F415C0" w:rsidRPr="00DA0F76" w:rsidRDefault="00F415C0" w:rsidP="001251DD">
      <w:pPr>
        <w:pStyle w:val="aa"/>
        <w:numPr>
          <w:ilvl w:val="0"/>
          <w:numId w:val="41"/>
        </w:numPr>
        <w:ind w:left="0" w:firstLine="709"/>
        <w:jc w:val="both"/>
        <w:rPr>
          <w:rFonts w:ascii="Times New Roman" w:hAnsi="Times New Roman"/>
          <w:sz w:val="24"/>
          <w:szCs w:val="24"/>
        </w:rPr>
      </w:pPr>
      <w:r w:rsidRPr="00DA0F76">
        <w:rPr>
          <w:rFonts w:ascii="Times New Roman" w:hAnsi="Times New Roman"/>
          <w:sz w:val="24"/>
          <w:szCs w:val="24"/>
        </w:rPr>
        <w:t>владеть навыками познавательной рефлексии как осознания совершаемых действий и мыслительных процессов, их результатов; владеть способами самопроверки, самоконтроля процесса и результата решения математической задачи;</w:t>
      </w:r>
    </w:p>
    <w:p w14:paraId="6E958254" w14:textId="77777777" w:rsidR="00F415C0" w:rsidRPr="00DA0F76" w:rsidRDefault="00F415C0" w:rsidP="001251DD">
      <w:pPr>
        <w:pStyle w:val="aa"/>
        <w:numPr>
          <w:ilvl w:val="0"/>
          <w:numId w:val="41"/>
        </w:numPr>
        <w:ind w:left="0" w:firstLine="709"/>
        <w:jc w:val="both"/>
        <w:rPr>
          <w:rFonts w:ascii="Times New Roman" w:hAnsi="Times New Roman"/>
          <w:sz w:val="24"/>
          <w:szCs w:val="24"/>
        </w:rPr>
      </w:pPr>
      <w:r w:rsidRPr="00DA0F76">
        <w:rPr>
          <w:rFonts w:ascii="Times New Roman" w:hAnsi="Times New Roman"/>
          <w:sz w:val="24"/>
          <w:szCs w:val="24"/>
        </w:rPr>
        <w:t>предвидеть трудности, которые могут возникнуть при решении задачи, вносить коррективы в деятельность на основе новых обстоятельств, данных, найденных ошибок;</w:t>
      </w:r>
    </w:p>
    <w:p w14:paraId="78B5D356" w14:textId="77777777" w:rsidR="00F415C0" w:rsidRPr="00DA0F76" w:rsidRDefault="00F415C0" w:rsidP="001251DD">
      <w:pPr>
        <w:pStyle w:val="aa"/>
        <w:numPr>
          <w:ilvl w:val="0"/>
          <w:numId w:val="41"/>
        </w:numPr>
        <w:ind w:left="0" w:firstLine="709"/>
        <w:jc w:val="both"/>
        <w:rPr>
          <w:rFonts w:ascii="Times New Roman" w:hAnsi="Times New Roman"/>
          <w:sz w:val="24"/>
          <w:szCs w:val="24"/>
        </w:rPr>
      </w:pPr>
      <w:r w:rsidRPr="00DA0F76">
        <w:rPr>
          <w:rFonts w:ascii="Times New Roman" w:hAnsi="Times New Roman"/>
          <w:sz w:val="24"/>
          <w:szCs w:val="24"/>
        </w:rPr>
        <w:t>оценивать соответствие результата цели и условиям, меру собственной самостоятельности, затруднения, дефициты, ошибки, приобретенный опыт; объяснять причины достижения или недостижения результатов деятельности.</w:t>
      </w:r>
    </w:p>
    <w:p w14:paraId="72799023" w14:textId="5E442932" w:rsidR="00F415C0" w:rsidRPr="00BA4236" w:rsidRDefault="00BA4236" w:rsidP="001251DD">
      <w:pPr>
        <w:pStyle w:val="aa"/>
        <w:ind w:firstLine="709"/>
        <w:jc w:val="center"/>
        <w:rPr>
          <w:rFonts w:ascii="Times New Roman" w:hAnsi="Times New Roman"/>
          <w:b/>
          <w:bCs/>
          <w:sz w:val="24"/>
          <w:szCs w:val="24"/>
        </w:rPr>
      </w:pPr>
      <w:r>
        <w:rPr>
          <w:rFonts w:ascii="Times New Roman" w:hAnsi="Times New Roman"/>
          <w:b/>
          <w:bCs/>
          <w:sz w:val="24"/>
          <w:szCs w:val="24"/>
        </w:rPr>
        <w:t>Естественно-научные предметы</w:t>
      </w:r>
      <w:r w:rsidR="00F415C0" w:rsidRPr="00BA4236">
        <w:rPr>
          <w:rFonts w:ascii="Times New Roman" w:hAnsi="Times New Roman"/>
          <w:b/>
          <w:bCs/>
          <w:sz w:val="24"/>
          <w:szCs w:val="24"/>
        </w:rPr>
        <w:t>.</w:t>
      </w:r>
    </w:p>
    <w:p w14:paraId="3C9B7F55" w14:textId="417B09AC" w:rsidR="00F415C0" w:rsidRPr="00BA4236" w:rsidRDefault="00F415C0" w:rsidP="001251DD">
      <w:pPr>
        <w:pStyle w:val="aa"/>
        <w:ind w:firstLine="709"/>
        <w:jc w:val="both"/>
        <w:rPr>
          <w:rFonts w:ascii="Times New Roman" w:hAnsi="Times New Roman"/>
          <w:b/>
          <w:bCs/>
          <w:sz w:val="24"/>
          <w:szCs w:val="24"/>
        </w:rPr>
      </w:pPr>
      <w:r w:rsidRPr="00BA4236">
        <w:rPr>
          <w:rFonts w:ascii="Times New Roman" w:hAnsi="Times New Roman"/>
          <w:b/>
          <w:bCs/>
          <w:sz w:val="24"/>
          <w:szCs w:val="24"/>
        </w:rPr>
        <w:t>Формирование универсальных учебных познавательных действий включает базовые логические действия:</w:t>
      </w:r>
    </w:p>
    <w:p w14:paraId="3470BA05" w14:textId="77777777" w:rsidR="00F415C0" w:rsidRPr="00DA0F76" w:rsidRDefault="00F415C0" w:rsidP="001251DD">
      <w:pPr>
        <w:pStyle w:val="aa"/>
        <w:numPr>
          <w:ilvl w:val="0"/>
          <w:numId w:val="42"/>
        </w:numPr>
        <w:ind w:left="0" w:firstLine="709"/>
        <w:jc w:val="both"/>
        <w:rPr>
          <w:rFonts w:ascii="Times New Roman" w:hAnsi="Times New Roman"/>
          <w:sz w:val="24"/>
          <w:szCs w:val="24"/>
        </w:rPr>
      </w:pPr>
      <w:r w:rsidRPr="00DA0F76">
        <w:rPr>
          <w:rFonts w:ascii="Times New Roman" w:hAnsi="Times New Roman"/>
          <w:sz w:val="24"/>
          <w:szCs w:val="24"/>
        </w:rPr>
        <w:t>выявлять закономерности и противоречия в рассматриваемых физических, химических, биологических явлениях, например, анализировать физические процессы и явления с использованием физических законов и теорий, например, закона сохранения механической энергии, закона сохранения импульса, газовых законов, закона Кулона, молекулярно-кинетической теории строения вещества, выявлять закономерности в проявлении общих свойств у веществ, относящихся к одному классу химических соединений;</w:t>
      </w:r>
    </w:p>
    <w:p w14:paraId="639D18FF" w14:textId="77777777" w:rsidR="00F415C0" w:rsidRPr="00DA0F76" w:rsidRDefault="00F415C0" w:rsidP="001251DD">
      <w:pPr>
        <w:pStyle w:val="aa"/>
        <w:numPr>
          <w:ilvl w:val="0"/>
          <w:numId w:val="42"/>
        </w:numPr>
        <w:ind w:left="0" w:firstLine="709"/>
        <w:jc w:val="both"/>
        <w:rPr>
          <w:rFonts w:ascii="Times New Roman" w:hAnsi="Times New Roman"/>
          <w:sz w:val="24"/>
          <w:szCs w:val="24"/>
        </w:rPr>
      </w:pPr>
      <w:r w:rsidRPr="00DA0F76">
        <w:rPr>
          <w:rFonts w:ascii="Times New Roman" w:hAnsi="Times New Roman"/>
          <w:sz w:val="24"/>
          <w:szCs w:val="24"/>
        </w:rPr>
        <w:t>определять условия применимости моделей физических тел и процессов (явлений), например, инерциальная система отсчета, абсолютно упругая деформация, моделей газа, жидкости и твердого (кристаллического) тела, идеального газа;</w:t>
      </w:r>
    </w:p>
    <w:p w14:paraId="1CD4DDE8" w14:textId="77777777" w:rsidR="00F415C0" w:rsidRPr="00DA0F76" w:rsidRDefault="00F415C0" w:rsidP="001251DD">
      <w:pPr>
        <w:pStyle w:val="aa"/>
        <w:numPr>
          <w:ilvl w:val="0"/>
          <w:numId w:val="42"/>
        </w:numPr>
        <w:ind w:left="0" w:firstLine="709"/>
        <w:jc w:val="both"/>
        <w:rPr>
          <w:rFonts w:ascii="Times New Roman" w:hAnsi="Times New Roman"/>
          <w:sz w:val="24"/>
          <w:szCs w:val="24"/>
        </w:rPr>
      </w:pPr>
      <w:r w:rsidRPr="00DA0F76">
        <w:rPr>
          <w:rFonts w:ascii="Times New Roman" w:hAnsi="Times New Roman"/>
          <w:sz w:val="24"/>
          <w:szCs w:val="24"/>
        </w:rPr>
        <w:t>выбирать основания и критерии для классификации веществ и химических реакций;</w:t>
      </w:r>
    </w:p>
    <w:p w14:paraId="2D51DD02" w14:textId="77777777" w:rsidR="00F415C0" w:rsidRPr="00DA0F76" w:rsidRDefault="00F415C0" w:rsidP="001251DD">
      <w:pPr>
        <w:pStyle w:val="aa"/>
        <w:numPr>
          <w:ilvl w:val="0"/>
          <w:numId w:val="42"/>
        </w:numPr>
        <w:ind w:left="0" w:firstLine="709"/>
        <w:jc w:val="both"/>
        <w:rPr>
          <w:rFonts w:ascii="Times New Roman" w:hAnsi="Times New Roman"/>
          <w:sz w:val="24"/>
          <w:szCs w:val="24"/>
        </w:rPr>
      </w:pPr>
      <w:r w:rsidRPr="00DA0F76">
        <w:rPr>
          <w:rFonts w:ascii="Times New Roman" w:hAnsi="Times New Roman"/>
          <w:sz w:val="24"/>
          <w:szCs w:val="24"/>
        </w:rPr>
        <w:t>применять используемые в химии символические (знаковые) модели, уметь преобразовывать модельные представления при решении учебных познавательных и практических задач, применять модельные представления для выявления характерных признаков изучаемых веществ и химических реакций;</w:t>
      </w:r>
    </w:p>
    <w:p w14:paraId="38985365" w14:textId="77777777" w:rsidR="00F415C0" w:rsidRPr="00DA0F76" w:rsidRDefault="00F415C0" w:rsidP="001251DD">
      <w:pPr>
        <w:pStyle w:val="aa"/>
        <w:numPr>
          <w:ilvl w:val="0"/>
          <w:numId w:val="42"/>
        </w:numPr>
        <w:ind w:left="0" w:firstLine="709"/>
        <w:jc w:val="both"/>
        <w:rPr>
          <w:rFonts w:ascii="Times New Roman" w:hAnsi="Times New Roman"/>
          <w:sz w:val="24"/>
          <w:szCs w:val="24"/>
        </w:rPr>
      </w:pPr>
      <w:r w:rsidRPr="00DA0F76">
        <w:rPr>
          <w:rFonts w:ascii="Times New Roman" w:hAnsi="Times New Roman"/>
          <w:sz w:val="24"/>
          <w:szCs w:val="24"/>
        </w:rPr>
        <w:t>выбирать наиболее эффективный способ решения расчетных задач с учетом получения новых знаний о веществах и химических реакциях;</w:t>
      </w:r>
    </w:p>
    <w:p w14:paraId="46C40FF9" w14:textId="77777777" w:rsidR="00F415C0" w:rsidRPr="00DA0F76" w:rsidRDefault="00F415C0" w:rsidP="001251DD">
      <w:pPr>
        <w:pStyle w:val="aa"/>
        <w:numPr>
          <w:ilvl w:val="0"/>
          <w:numId w:val="42"/>
        </w:numPr>
        <w:ind w:left="0" w:firstLine="709"/>
        <w:jc w:val="both"/>
        <w:rPr>
          <w:rFonts w:ascii="Times New Roman" w:hAnsi="Times New Roman"/>
          <w:sz w:val="24"/>
          <w:szCs w:val="24"/>
        </w:rPr>
      </w:pPr>
      <w:r w:rsidRPr="00DA0F76">
        <w:rPr>
          <w:rFonts w:ascii="Times New Roman" w:hAnsi="Times New Roman"/>
          <w:sz w:val="24"/>
          <w:szCs w:val="24"/>
        </w:rPr>
        <w:t>вносить коррективы в деятельность, оценивать соответствие результатов целям, оценивать риски последствий деятельности, например, анализировать и оценивать последствия использования тепловых двигателей и теплового загрязнения окружающей среды с позиций экологической безопасности; влияния радиоактивности на живые организмы безопасности; представлений о рациональном природопользовании (в процессе подготовки сообщений, выполнения групповых проектов);</w:t>
      </w:r>
    </w:p>
    <w:p w14:paraId="6AA5ABD4" w14:textId="77777777" w:rsidR="00F415C0" w:rsidRPr="00DA0F76" w:rsidRDefault="00F415C0" w:rsidP="001251DD">
      <w:pPr>
        <w:pStyle w:val="aa"/>
        <w:numPr>
          <w:ilvl w:val="0"/>
          <w:numId w:val="42"/>
        </w:numPr>
        <w:ind w:left="0" w:firstLine="709"/>
        <w:jc w:val="both"/>
        <w:rPr>
          <w:rFonts w:ascii="Times New Roman" w:hAnsi="Times New Roman"/>
          <w:sz w:val="24"/>
          <w:szCs w:val="24"/>
        </w:rPr>
      </w:pPr>
      <w:r w:rsidRPr="00DA0F76">
        <w:rPr>
          <w:rFonts w:ascii="Times New Roman" w:hAnsi="Times New Roman"/>
          <w:sz w:val="24"/>
          <w:szCs w:val="24"/>
        </w:rPr>
        <w:t>развивать креативное мышление при решении жизненных проблем, например, объяснять основные принципы действия технических устройств и технологий, таких как: ультразвуковая диагностика в технике и медицине, радар, радиоприемник, телевизор, телефон, СВЧ-печь; и условий их безопасного применения в практической жизни.</w:t>
      </w:r>
    </w:p>
    <w:p w14:paraId="70BDE530" w14:textId="0E762170" w:rsidR="00F415C0" w:rsidRPr="00BA4236" w:rsidRDefault="00F415C0" w:rsidP="001251DD">
      <w:pPr>
        <w:pStyle w:val="aa"/>
        <w:ind w:firstLine="709"/>
        <w:jc w:val="both"/>
        <w:rPr>
          <w:rFonts w:ascii="Times New Roman" w:hAnsi="Times New Roman"/>
          <w:b/>
          <w:bCs/>
          <w:sz w:val="24"/>
          <w:szCs w:val="24"/>
        </w:rPr>
      </w:pPr>
      <w:r w:rsidRPr="00BA4236">
        <w:rPr>
          <w:rFonts w:ascii="Times New Roman" w:hAnsi="Times New Roman"/>
          <w:b/>
          <w:bCs/>
          <w:sz w:val="24"/>
          <w:szCs w:val="24"/>
        </w:rPr>
        <w:t>Формирование универсальных учебных познавательных действий включает базовые исследовательские действия:</w:t>
      </w:r>
    </w:p>
    <w:p w14:paraId="400E6856" w14:textId="77777777" w:rsidR="00F415C0" w:rsidRPr="00DA0F76" w:rsidRDefault="00F415C0" w:rsidP="001251DD">
      <w:pPr>
        <w:pStyle w:val="aa"/>
        <w:numPr>
          <w:ilvl w:val="0"/>
          <w:numId w:val="43"/>
        </w:numPr>
        <w:ind w:left="0" w:firstLine="709"/>
        <w:jc w:val="both"/>
        <w:rPr>
          <w:rFonts w:ascii="Times New Roman" w:hAnsi="Times New Roman"/>
          <w:sz w:val="24"/>
          <w:szCs w:val="24"/>
        </w:rPr>
      </w:pPr>
      <w:r w:rsidRPr="00DA0F76">
        <w:rPr>
          <w:rFonts w:ascii="Times New Roman" w:hAnsi="Times New Roman"/>
          <w:sz w:val="24"/>
          <w:szCs w:val="24"/>
        </w:rPr>
        <w:t>проводить эксперименты и исследования, например, действия постоянного магнита на рамку с током; явления электромагнитной индукции, зависимости периода малых колебаний математического маятника от параметров колебательной системы;</w:t>
      </w:r>
    </w:p>
    <w:p w14:paraId="03C57580" w14:textId="77777777" w:rsidR="00F415C0" w:rsidRPr="00DA0F76" w:rsidRDefault="00F415C0" w:rsidP="001251DD">
      <w:pPr>
        <w:pStyle w:val="aa"/>
        <w:numPr>
          <w:ilvl w:val="0"/>
          <w:numId w:val="43"/>
        </w:numPr>
        <w:ind w:left="0" w:firstLine="709"/>
        <w:jc w:val="both"/>
        <w:rPr>
          <w:rFonts w:ascii="Times New Roman" w:hAnsi="Times New Roman"/>
          <w:sz w:val="24"/>
          <w:szCs w:val="24"/>
        </w:rPr>
      </w:pPr>
      <w:r w:rsidRPr="00DA0F76">
        <w:rPr>
          <w:rFonts w:ascii="Times New Roman" w:hAnsi="Times New Roman"/>
          <w:sz w:val="24"/>
          <w:szCs w:val="24"/>
        </w:rPr>
        <w:t xml:space="preserve">проводить исследования зависимостей между физическими величинами, например: зависимости периода обращения конического маятника от его параметров; зависимости силы </w:t>
      </w:r>
      <w:r w:rsidRPr="00DA0F76">
        <w:rPr>
          <w:rFonts w:ascii="Times New Roman" w:hAnsi="Times New Roman"/>
          <w:sz w:val="24"/>
          <w:szCs w:val="24"/>
        </w:rPr>
        <w:lastRenderedPageBreak/>
        <w:t>упругости от деформации для пружины и резинового образца; исследование остывания вещества; исследование зависимости полезной мощности источника тока от силы тока;</w:t>
      </w:r>
    </w:p>
    <w:p w14:paraId="49396333" w14:textId="77777777" w:rsidR="00F415C0" w:rsidRPr="00DA0F76" w:rsidRDefault="00F415C0" w:rsidP="001251DD">
      <w:pPr>
        <w:pStyle w:val="aa"/>
        <w:numPr>
          <w:ilvl w:val="0"/>
          <w:numId w:val="43"/>
        </w:numPr>
        <w:ind w:left="0" w:firstLine="709"/>
        <w:jc w:val="both"/>
        <w:rPr>
          <w:rFonts w:ascii="Times New Roman" w:hAnsi="Times New Roman"/>
          <w:sz w:val="24"/>
          <w:szCs w:val="24"/>
        </w:rPr>
      </w:pPr>
      <w:r w:rsidRPr="00DA0F76">
        <w:rPr>
          <w:rFonts w:ascii="Times New Roman" w:hAnsi="Times New Roman"/>
          <w:sz w:val="24"/>
          <w:szCs w:val="24"/>
        </w:rPr>
        <w:t>проводить опыты по проверке предложенных гипотез, например, гипотезы о прямой пропорциональной зависимости между дальностью полета и начальной скоростью тела; о независимости времени движения бруска по наклонной плоскости на заданное расстояние от его массы; проверка законов для изопроцессов в газе (на углубленном уровне);</w:t>
      </w:r>
    </w:p>
    <w:p w14:paraId="399F821B" w14:textId="77777777" w:rsidR="00F415C0" w:rsidRPr="00DA0F76" w:rsidRDefault="00F415C0" w:rsidP="001251DD">
      <w:pPr>
        <w:pStyle w:val="aa"/>
        <w:numPr>
          <w:ilvl w:val="0"/>
          <w:numId w:val="43"/>
        </w:numPr>
        <w:ind w:left="0" w:firstLine="709"/>
        <w:jc w:val="both"/>
        <w:rPr>
          <w:rFonts w:ascii="Times New Roman" w:hAnsi="Times New Roman"/>
          <w:sz w:val="24"/>
          <w:szCs w:val="24"/>
        </w:rPr>
      </w:pPr>
      <w:r w:rsidRPr="00DA0F76">
        <w:rPr>
          <w:rFonts w:ascii="Times New Roman" w:hAnsi="Times New Roman"/>
          <w:sz w:val="24"/>
          <w:szCs w:val="24"/>
        </w:rPr>
        <w:t>формировать научный тип мышления, владеть научной терминологией, ключевыми понятиями и методами, например, описывать изученные физические явления и процессы с использованием физических величин, например: скорость электромагнитных волн, длина волны и частота света, энергия и импульс фотона;</w:t>
      </w:r>
    </w:p>
    <w:p w14:paraId="374F12D6" w14:textId="77777777" w:rsidR="00F415C0" w:rsidRPr="00DA0F76" w:rsidRDefault="00F415C0" w:rsidP="001251DD">
      <w:pPr>
        <w:pStyle w:val="aa"/>
        <w:numPr>
          <w:ilvl w:val="0"/>
          <w:numId w:val="43"/>
        </w:numPr>
        <w:ind w:left="0" w:firstLine="709"/>
        <w:jc w:val="both"/>
        <w:rPr>
          <w:rFonts w:ascii="Times New Roman" w:hAnsi="Times New Roman"/>
          <w:sz w:val="24"/>
          <w:szCs w:val="24"/>
        </w:rPr>
      </w:pPr>
      <w:r w:rsidRPr="00DA0F76">
        <w:rPr>
          <w:rFonts w:ascii="Times New Roman" w:hAnsi="Times New Roman"/>
          <w:sz w:val="24"/>
          <w:szCs w:val="24"/>
        </w:rPr>
        <w:t>уметь переносить знания в познавательную и практическую области деятельности, например, распознавать физические явления в опытах и окружающей жизни, например: отражение, преломление, интерференция, дифракция и поляризация света, дисперсия света (на базовом уровне);</w:t>
      </w:r>
    </w:p>
    <w:p w14:paraId="6F926B17" w14:textId="77777777" w:rsidR="00F415C0" w:rsidRPr="00DA0F76" w:rsidRDefault="00F415C0" w:rsidP="001251DD">
      <w:pPr>
        <w:pStyle w:val="aa"/>
        <w:numPr>
          <w:ilvl w:val="0"/>
          <w:numId w:val="43"/>
        </w:numPr>
        <w:ind w:left="0" w:firstLine="709"/>
        <w:jc w:val="both"/>
        <w:rPr>
          <w:rFonts w:ascii="Times New Roman" w:hAnsi="Times New Roman"/>
          <w:sz w:val="24"/>
          <w:szCs w:val="24"/>
        </w:rPr>
      </w:pPr>
      <w:r w:rsidRPr="00DA0F76">
        <w:rPr>
          <w:rFonts w:ascii="Times New Roman" w:hAnsi="Times New Roman"/>
          <w:sz w:val="24"/>
          <w:szCs w:val="24"/>
        </w:rPr>
        <w:t>уметь интегрировать знания из разных предметных областей, например, решать качественные задачи, в том числе интегрированного и межпредметного характера; решать расчетные задачи с неявно заданной физической моделью, требующие применения знаний из разных разделов школьного курса физики, а также интеграции знаний из других предметов естественно-научного цикла;</w:t>
      </w:r>
    </w:p>
    <w:p w14:paraId="5F2338E8" w14:textId="77777777" w:rsidR="00F415C0" w:rsidRPr="00DA0F76" w:rsidRDefault="00F415C0" w:rsidP="001251DD">
      <w:pPr>
        <w:pStyle w:val="aa"/>
        <w:numPr>
          <w:ilvl w:val="0"/>
          <w:numId w:val="43"/>
        </w:numPr>
        <w:ind w:left="0" w:firstLine="709"/>
        <w:jc w:val="both"/>
        <w:rPr>
          <w:rFonts w:ascii="Times New Roman" w:hAnsi="Times New Roman"/>
          <w:sz w:val="24"/>
          <w:szCs w:val="24"/>
        </w:rPr>
      </w:pPr>
      <w:r w:rsidRPr="00DA0F76">
        <w:rPr>
          <w:rFonts w:ascii="Times New Roman" w:hAnsi="Times New Roman"/>
          <w:sz w:val="24"/>
          <w:szCs w:val="24"/>
        </w:rPr>
        <w:t>выдвигать новые идеи, предлагать оригинальные подходы и решения, например, решать качественные задачи с опорой на изученные физические законы, закономерности и физические явления (на базовом уровне);</w:t>
      </w:r>
    </w:p>
    <w:p w14:paraId="654AF751" w14:textId="77777777" w:rsidR="00F415C0" w:rsidRPr="00DA0F76" w:rsidRDefault="00F415C0" w:rsidP="001251DD">
      <w:pPr>
        <w:pStyle w:val="aa"/>
        <w:numPr>
          <w:ilvl w:val="0"/>
          <w:numId w:val="43"/>
        </w:numPr>
        <w:ind w:left="0" w:firstLine="709"/>
        <w:jc w:val="both"/>
        <w:rPr>
          <w:rFonts w:ascii="Times New Roman" w:hAnsi="Times New Roman"/>
          <w:sz w:val="24"/>
          <w:szCs w:val="24"/>
        </w:rPr>
      </w:pPr>
      <w:r w:rsidRPr="00DA0F76">
        <w:rPr>
          <w:rFonts w:ascii="Times New Roman" w:hAnsi="Times New Roman"/>
          <w:sz w:val="24"/>
          <w:szCs w:val="24"/>
        </w:rPr>
        <w:t>проводить исследования условий равновесия твердого тела, имеющего ось вращения; конструирование кронштейнов и расчет сил упругости; изучение устойчивости твердого тела, имеющего площадь опоры.</w:t>
      </w:r>
    </w:p>
    <w:p w14:paraId="07FED2DE" w14:textId="07418499" w:rsidR="00F415C0" w:rsidRPr="00BA4236" w:rsidRDefault="00F415C0" w:rsidP="001251DD">
      <w:pPr>
        <w:pStyle w:val="aa"/>
        <w:ind w:firstLine="709"/>
        <w:jc w:val="both"/>
        <w:rPr>
          <w:rFonts w:ascii="Times New Roman" w:hAnsi="Times New Roman"/>
          <w:b/>
          <w:bCs/>
          <w:sz w:val="24"/>
          <w:szCs w:val="24"/>
        </w:rPr>
      </w:pPr>
      <w:r w:rsidRPr="00BA4236">
        <w:rPr>
          <w:rFonts w:ascii="Times New Roman" w:hAnsi="Times New Roman"/>
          <w:b/>
          <w:bCs/>
          <w:sz w:val="24"/>
          <w:szCs w:val="24"/>
        </w:rPr>
        <w:t>Формирование универсальных учебных познавательных действий включает работу с информацией:</w:t>
      </w:r>
    </w:p>
    <w:p w14:paraId="55EC4C77" w14:textId="77777777" w:rsidR="00F415C0" w:rsidRPr="00DA0F76" w:rsidRDefault="00F415C0" w:rsidP="001251DD">
      <w:pPr>
        <w:pStyle w:val="aa"/>
        <w:numPr>
          <w:ilvl w:val="0"/>
          <w:numId w:val="44"/>
        </w:numPr>
        <w:ind w:left="0" w:firstLine="709"/>
        <w:jc w:val="both"/>
        <w:rPr>
          <w:rFonts w:ascii="Times New Roman" w:hAnsi="Times New Roman"/>
          <w:sz w:val="24"/>
          <w:szCs w:val="24"/>
        </w:rPr>
      </w:pPr>
      <w:r w:rsidRPr="00DA0F76">
        <w:rPr>
          <w:rFonts w:ascii="Times New Roman" w:hAnsi="Times New Roman"/>
          <w:sz w:val="24"/>
          <w:szCs w:val="24"/>
        </w:rPr>
        <w:t>создавать тексты в различных форматах с учетом назначения информации и целевой аудитории, выбирая оптимальную форму представления и визуализации, подготавливать сообщения о методах получения естественнонаучных знаний, открытиях в современной науке;</w:t>
      </w:r>
    </w:p>
    <w:p w14:paraId="653E4573" w14:textId="77777777" w:rsidR="00F415C0" w:rsidRPr="00DA0F76" w:rsidRDefault="00F415C0" w:rsidP="001251DD">
      <w:pPr>
        <w:pStyle w:val="aa"/>
        <w:numPr>
          <w:ilvl w:val="0"/>
          <w:numId w:val="44"/>
        </w:numPr>
        <w:ind w:left="0" w:firstLine="709"/>
        <w:jc w:val="both"/>
        <w:rPr>
          <w:rFonts w:ascii="Times New Roman" w:hAnsi="Times New Roman"/>
          <w:sz w:val="24"/>
          <w:szCs w:val="24"/>
        </w:rPr>
      </w:pPr>
      <w:r w:rsidRPr="00DA0F76">
        <w:rPr>
          <w:rFonts w:ascii="Times New Roman" w:hAnsi="Times New Roman"/>
          <w:sz w:val="24"/>
          <w:szCs w:val="24"/>
        </w:rPr>
        <w:t>использовать средства информационных и коммуникационных технологий в решении когнитивных, коммуникативных и организационных задач, использовать информационные. технологии для поиска, структурирования, интерпретации и представления информации при подготовке сообщений о применении законов физики, химии в технике и технологиях;</w:t>
      </w:r>
    </w:p>
    <w:p w14:paraId="20FB2CEA" w14:textId="77777777" w:rsidR="00F415C0" w:rsidRPr="00DA0F76" w:rsidRDefault="00F415C0" w:rsidP="001251DD">
      <w:pPr>
        <w:pStyle w:val="aa"/>
        <w:numPr>
          <w:ilvl w:val="0"/>
          <w:numId w:val="44"/>
        </w:numPr>
        <w:ind w:left="0" w:firstLine="709"/>
        <w:jc w:val="both"/>
        <w:rPr>
          <w:rFonts w:ascii="Times New Roman" w:hAnsi="Times New Roman"/>
          <w:sz w:val="24"/>
          <w:szCs w:val="24"/>
        </w:rPr>
      </w:pPr>
      <w:r w:rsidRPr="00DA0F76">
        <w:rPr>
          <w:rFonts w:ascii="Times New Roman" w:hAnsi="Times New Roman"/>
          <w:sz w:val="24"/>
          <w:szCs w:val="24"/>
        </w:rPr>
        <w:t>использовать IT-технологии при работе с дополнительными источниками информации в области естественнонаучного знания, проводить их критический анализ и оценку достоверности.</w:t>
      </w:r>
    </w:p>
    <w:p w14:paraId="5EF6C235" w14:textId="185FA379" w:rsidR="00F415C0" w:rsidRPr="00BA4236" w:rsidRDefault="00F415C0" w:rsidP="001251DD">
      <w:pPr>
        <w:pStyle w:val="aa"/>
        <w:ind w:firstLine="709"/>
        <w:jc w:val="both"/>
        <w:rPr>
          <w:rFonts w:ascii="Times New Roman" w:hAnsi="Times New Roman"/>
          <w:b/>
          <w:bCs/>
          <w:sz w:val="24"/>
          <w:szCs w:val="24"/>
        </w:rPr>
      </w:pPr>
      <w:r w:rsidRPr="00BA4236">
        <w:rPr>
          <w:rFonts w:ascii="Times New Roman" w:hAnsi="Times New Roman"/>
          <w:b/>
          <w:bCs/>
          <w:sz w:val="24"/>
          <w:szCs w:val="24"/>
        </w:rPr>
        <w:t>Формирование универсальных учебных коммуникативных действий включает умения:</w:t>
      </w:r>
    </w:p>
    <w:p w14:paraId="3B8543BF" w14:textId="77777777" w:rsidR="00F415C0" w:rsidRPr="00DA0F76" w:rsidRDefault="00F415C0" w:rsidP="001251DD">
      <w:pPr>
        <w:pStyle w:val="aa"/>
        <w:numPr>
          <w:ilvl w:val="0"/>
          <w:numId w:val="45"/>
        </w:numPr>
        <w:ind w:left="0" w:firstLine="709"/>
        <w:jc w:val="both"/>
        <w:rPr>
          <w:rFonts w:ascii="Times New Roman" w:hAnsi="Times New Roman"/>
          <w:sz w:val="24"/>
          <w:szCs w:val="24"/>
        </w:rPr>
      </w:pPr>
      <w:r w:rsidRPr="00DA0F76">
        <w:rPr>
          <w:rFonts w:ascii="Times New Roman" w:hAnsi="Times New Roman"/>
          <w:sz w:val="24"/>
          <w:szCs w:val="24"/>
        </w:rPr>
        <w:t>аргументированно вести диалог, развернуто и логично излагать свою точку зрения;</w:t>
      </w:r>
    </w:p>
    <w:p w14:paraId="0284BDB9" w14:textId="77777777" w:rsidR="00F415C0" w:rsidRPr="00DA0F76" w:rsidRDefault="00F415C0" w:rsidP="001251DD">
      <w:pPr>
        <w:pStyle w:val="aa"/>
        <w:numPr>
          <w:ilvl w:val="0"/>
          <w:numId w:val="45"/>
        </w:numPr>
        <w:ind w:left="0" w:firstLine="709"/>
        <w:jc w:val="both"/>
        <w:rPr>
          <w:rFonts w:ascii="Times New Roman" w:hAnsi="Times New Roman"/>
          <w:sz w:val="24"/>
          <w:szCs w:val="24"/>
        </w:rPr>
      </w:pPr>
      <w:r w:rsidRPr="00DA0F76">
        <w:rPr>
          <w:rFonts w:ascii="Times New Roman" w:hAnsi="Times New Roman"/>
          <w:sz w:val="24"/>
          <w:szCs w:val="24"/>
        </w:rPr>
        <w:t>при обсуждении физических, химических, биологических проблем, способов решения задач, результатов учебных исследований и проектов в области естествознания; в ходе дискуссий о современной естественно-научной картине мира;</w:t>
      </w:r>
    </w:p>
    <w:p w14:paraId="396F12B0" w14:textId="77777777" w:rsidR="00F415C0" w:rsidRPr="00DA0F76" w:rsidRDefault="00F415C0" w:rsidP="001251DD">
      <w:pPr>
        <w:pStyle w:val="aa"/>
        <w:numPr>
          <w:ilvl w:val="0"/>
          <w:numId w:val="45"/>
        </w:numPr>
        <w:ind w:left="0" w:firstLine="709"/>
        <w:jc w:val="both"/>
        <w:rPr>
          <w:rFonts w:ascii="Times New Roman" w:hAnsi="Times New Roman"/>
          <w:sz w:val="24"/>
          <w:szCs w:val="24"/>
        </w:rPr>
      </w:pPr>
      <w:r w:rsidRPr="00DA0F76">
        <w:rPr>
          <w:rFonts w:ascii="Times New Roman" w:hAnsi="Times New Roman"/>
          <w:sz w:val="24"/>
          <w:szCs w:val="24"/>
        </w:rPr>
        <w:t>работать в группе при выполнении проектных работ; при планировании, проведении и интерпретации результатов опытов и анализе дополнительных источников информации по изучаемой теме; при анализе дополнительных источников информации; при обсуждении вопросов межпредметного характера (например, по темам "Движение в природе", "Теплообмен в живой природе", "Электромагнитные явления в природе", "Световые явления в природе").</w:t>
      </w:r>
    </w:p>
    <w:p w14:paraId="752CB16B" w14:textId="6B38CA9F" w:rsidR="00F415C0" w:rsidRPr="00DA0F76" w:rsidRDefault="00F415C0" w:rsidP="001251DD">
      <w:pPr>
        <w:pStyle w:val="aa"/>
        <w:ind w:firstLine="709"/>
        <w:jc w:val="both"/>
        <w:rPr>
          <w:rFonts w:ascii="Times New Roman" w:hAnsi="Times New Roman"/>
          <w:sz w:val="24"/>
          <w:szCs w:val="24"/>
        </w:rPr>
      </w:pPr>
      <w:r w:rsidRPr="00BA4236">
        <w:rPr>
          <w:rFonts w:ascii="Times New Roman" w:hAnsi="Times New Roman"/>
          <w:b/>
          <w:bCs/>
          <w:sz w:val="24"/>
          <w:szCs w:val="24"/>
        </w:rPr>
        <w:t>Формирование универсальных учебных регулятивных действий включает умения</w:t>
      </w:r>
      <w:r w:rsidRPr="00DA0F76">
        <w:rPr>
          <w:rFonts w:ascii="Times New Roman" w:hAnsi="Times New Roman"/>
          <w:sz w:val="24"/>
          <w:szCs w:val="24"/>
        </w:rPr>
        <w:t>:</w:t>
      </w:r>
    </w:p>
    <w:p w14:paraId="4E9F51A7" w14:textId="77777777" w:rsidR="00F415C0" w:rsidRPr="00DA0F76" w:rsidRDefault="00F415C0" w:rsidP="001251DD">
      <w:pPr>
        <w:pStyle w:val="aa"/>
        <w:numPr>
          <w:ilvl w:val="0"/>
          <w:numId w:val="46"/>
        </w:numPr>
        <w:ind w:left="0" w:firstLine="709"/>
        <w:jc w:val="both"/>
        <w:rPr>
          <w:rFonts w:ascii="Times New Roman" w:hAnsi="Times New Roman"/>
          <w:sz w:val="24"/>
          <w:szCs w:val="24"/>
        </w:rPr>
      </w:pPr>
      <w:r w:rsidRPr="00DA0F76">
        <w:rPr>
          <w:rFonts w:ascii="Times New Roman" w:hAnsi="Times New Roman"/>
          <w:sz w:val="24"/>
          <w:szCs w:val="24"/>
        </w:rPr>
        <w:t>самостоятельно осуществлять познавательную деятельность в области физики, химии, биологии, выявлять проблемы, ставить и формулировать задачи;</w:t>
      </w:r>
    </w:p>
    <w:p w14:paraId="510C5034" w14:textId="77777777" w:rsidR="00F415C0" w:rsidRPr="00DA0F76" w:rsidRDefault="00F415C0" w:rsidP="001251DD">
      <w:pPr>
        <w:pStyle w:val="aa"/>
        <w:numPr>
          <w:ilvl w:val="0"/>
          <w:numId w:val="46"/>
        </w:numPr>
        <w:ind w:left="0" w:firstLine="709"/>
        <w:jc w:val="both"/>
        <w:rPr>
          <w:rFonts w:ascii="Times New Roman" w:hAnsi="Times New Roman"/>
          <w:sz w:val="24"/>
          <w:szCs w:val="24"/>
        </w:rPr>
      </w:pPr>
      <w:r w:rsidRPr="00DA0F76">
        <w:rPr>
          <w:rFonts w:ascii="Times New Roman" w:hAnsi="Times New Roman"/>
          <w:sz w:val="24"/>
          <w:szCs w:val="24"/>
        </w:rPr>
        <w:t>самостоятельно составлять план решения расчетных и качественных задач по физике и химии, план выполнения практической или исследовательской работы с учетом имеющихся ресурсов и собственных возможностей;</w:t>
      </w:r>
    </w:p>
    <w:p w14:paraId="606DC13E" w14:textId="77777777" w:rsidR="00F415C0" w:rsidRPr="00DA0F76" w:rsidRDefault="00F415C0" w:rsidP="001251DD">
      <w:pPr>
        <w:pStyle w:val="aa"/>
        <w:numPr>
          <w:ilvl w:val="0"/>
          <w:numId w:val="46"/>
        </w:numPr>
        <w:ind w:left="0" w:firstLine="709"/>
        <w:jc w:val="both"/>
        <w:rPr>
          <w:rFonts w:ascii="Times New Roman" w:hAnsi="Times New Roman"/>
          <w:sz w:val="24"/>
          <w:szCs w:val="24"/>
        </w:rPr>
      </w:pPr>
      <w:r w:rsidRPr="00DA0F76">
        <w:rPr>
          <w:rFonts w:ascii="Times New Roman" w:hAnsi="Times New Roman"/>
          <w:sz w:val="24"/>
          <w:szCs w:val="24"/>
        </w:rPr>
        <w:lastRenderedPageBreak/>
        <w:t>делать осознанный выбор, аргументировать его, брать на себя ответственность за решение в групповой работе над учебным проектом или исследованием в области физики, химии, биологии; давать оценку новым ситуациям, возникающим в ходе выполнения опытов, проектов или исследований, вносить коррективы в деятельность, оценивать соответствие результатов целям;</w:t>
      </w:r>
    </w:p>
    <w:p w14:paraId="6D9B4601" w14:textId="77777777" w:rsidR="00F415C0" w:rsidRPr="00DA0F76" w:rsidRDefault="00F415C0" w:rsidP="001251DD">
      <w:pPr>
        <w:pStyle w:val="aa"/>
        <w:numPr>
          <w:ilvl w:val="0"/>
          <w:numId w:val="46"/>
        </w:numPr>
        <w:ind w:left="0" w:firstLine="709"/>
        <w:jc w:val="both"/>
        <w:rPr>
          <w:rFonts w:ascii="Times New Roman" w:hAnsi="Times New Roman"/>
          <w:sz w:val="24"/>
          <w:szCs w:val="24"/>
        </w:rPr>
      </w:pPr>
      <w:r w:rsidRPr="00DA0F76">
        <w:rPr>
          <w:rFonts w:ascii="Times New Roman" w:hAnsi="Times New Roman"/>
          <w:sz w:val="24"/>
          <w:szCs w:val="24"/>
        </w:rPr>
        <w:t>использовать приемы рефлексии для оценки ситуации, выбора верного решения при решении качественных и расчетных задач;</w:t>
      </w:r>
    </w:p>
    <w:p w14:paraId="78D99670" w14:textId="77777777" w:rsidR="00F415C0" w:rsidRPr="00DA0F76" w:rsidRDefault="00F415C0" w:rsidP="001251DD">
      <w:pPr>
        <w:pStyle w:val="aa"/>
        <w:numPr>
          <w:ilvl w:val="0"/>
          <w:numId w:val="46"/>
        </w:numPr>
        <w:ind w:left="0" w:firstLine="709"/>
        <w:jc w:val="both"/>
        <w:rPr>
          <w:rFonts w:ascii="Times New Roman" w:hAnsi="Times New Roman"/>
          <w:sz w:val="24"/>
          <w:szCs w:val="24"/>
        </w:rPr>
      </w:pPr>
      <w:r w:rsidRPr="00DA0F76">
        <w:rPr>
          <w:rFonts w:ascii="Times New Roman" w:hAnsi="Times New Roman"/>
          <w:sz w:val="24"/>
          <w:szCs w:val="24"/>
        </w:rPr>
        <w:t>принимать мотивы и аргументы других участников при анализе и обсуждении результатов учебных исследований или решения физических задач.</w:t>
      </w:r>
    </w:p>
    <w:p w14:paraId="387DB4C0" w14:textId="77777777" w:rsidR="00CA0CC3" w:rsidRDefault="00CA0CC3" w:rsidP="001251DD">
      <w:pPr>
        <w:pStyle w:val="aa"/>
        <w:ind w:firstLine="709"/>
        <w:jc w:val="center"/>
        <w:rPr>
          <w:rFonts w:ascii="Times New Roman" w:hAnsi="Times New Roman"/>
          <w:b/>
          <w:bCs/>
          <w:sz w:val="24"/>
          <w:szCs w:val="24"/>
        </w:rPr>
      </w:pPr>
    </w:p>
    <w:p w14:paraId="4E6D2D1D" w14:textId="53D1F3AA" w:rsidR="00F415C0" w:rsidRPr="00BA4236" w:rsidRDefault="00F415C0" w:rsidP="001251DD">
      <w:pPr>
        <w:pStyle w:val="aa"/>
        <w:ind w:firstLine="709"/>
        <w:jc w:val="center"/>
        <w:rPr>
          <w:rFonts w:ascii="Times New Roman" w:hAnsi="Times New Roman"/>
          <w:b/>
          <w:bCs/>
          <w:sz w:val="24"/>
          <w:szCs w:val="24"/>
        </w:rPr>
      </w:pPr>
      <w:r w:rsidRPr="00BA4236">
        <w:rPr>
          <w:rFonts w:ascii="Times New Roman" w:hAnsi="Times New Roman"/>
          <w:b/>
          <w:bCs/>
          <w:sz w:val="24"/>
          <w:szCs w:val="24"/>
        </w:rPr>
        <w:t>Общественно-научные предметы.</w:t>
      </w:r>
    </w:p>
    <w:p w14:paraId="4D689710" w14:textId="77ED57F9" w:rsidR="00F415C0" w:rsidRPr="00DA0F76" w:rsidRDefault="00F415C0" w:rsidP="001251DD">
      <w:pPr>
        <w:pStyle w:val="aa"/>
        <w:ind w:firstLine="709"/>
        <w:jc w:val="both"/>
        <w:rPr>
          <w:rFonts w:ascii="Times New Roman" w:hAnsi="Times New Roman"/>
          <w:sz w:val="24"/>
          <w:szCs w:val="24"/>
        </w:rPr>
      </w:pPr>
      <w:bookmarkStart w:id="109" w:name="_Hlk138538001"/>
      <w:r w:rsidRPr="00E82934">
        <w:rPr>
          <w:rFonts w:ascii="Times New Roman" w:hAnsi="Times New Roman"/>
          <w:b/>
          <w:bCs/>
          <w:sz w:val="24"/>
          <w:szCs w:val="24"/>
        </w:rPr>
        <w:t>Формирование универсальных учебных познавательных действий включает базовые логические действия</w:t>
      </w:r>
      <w:r w:rsidRPr="00DA0F76">
        <w:rPr>
          <w:rFonts w:ascii="Times New Roman" w:hAnsi="Times New Roman"/>
          <w:sz w:val="24"/>
          <w:szCs w:val="24"/>
        </w:rPr>
        <w:t>:</w:t>
      </w:r>
    </w:p>
    <w:bookmarkEnd w:id="109"/>
    <w:p w14:paraId="40781F5F" w14:textId="77777777" w:rsidR="00F415C0" w:rsidRPr="00DA0F76" w:rsidRDefault="00F415C0" w:rsidP="001251DD">
      <w:pPr>
        <w:pStyle w:val="aa"/>
        <w:numPr>
          <w:ilvl w:val="0"/>
          <w:numId w:val="47"/>
        </w:numPr>
        <w:ind w:left="0" w:firstLine="709"/>
        <w:jc w:val="both"/>
        <w:rPr>
          <w:rFonts w:ascii="Times New Roman" w:hAnsi="Times New Roman"/>
          <w:sz w:val="24"/>
          <w:szCs w:val="24"/>
        </w:rPr>
      </w:pPr>
      <w:r w:rsidRPr="00DA0F76">
        <w:rPr>
          <w:rFonts w:ascii="Times New Roman" w:hAnsi="Times New Roman"/>
          <w:sz w:val="24"/>
          <w:szCs w:val="24"/>
        </w:rPr>
        <w:t>характеризовать, опираясь на социально-гуманитарные знания, российские духовно-нравственные ценности, раскрывать их взаимосвязь, историческую обусловленность, актуальность в современных условиях;</w:t>
      </w:r>
    </w:p>
    <w:p w14:paraId="5B586231" w14:textId="77777777" w:rsidR="00F415C0" w:rsidRPr="00DA0F76" w:rsidRDefault="00F415C0" w:rsidP="001251DD">
      <w:pPr>
        <w:pStyle w:val="aa"/>
        <w:numPr>
          <w:ilvl w:val="0"/>
          <w:numId w:val="47"/>
        </w:numPr>
        <w:ind w:left="0" w:firstLine="709"/>
        <w:jc w:val="both"/>
        <w:rPr>
          <w:rFonts w:ascii="Times New Roman" w:hAnsi="Times New Roman"/>
          <w:sz w:val="24"/>
          <w:szCs w:val="24"/>
        </w:rPr>
      </w:pPr>
      <w:r w:rsidRPr="00DA0F76">
        <w:rPr>
          <w:rFonts w:ascii="Times New Roman" w:hAnsi="Times New Roman"/>
          <w:sz w:val="24"/>
          <w:szCs w:val="24"/>
        </w:rPr>
        <w:t>самостоятельно формулировать социальные проблемы, рассматривать их всесторонне на основе знаний об обществе как целостной развивающейся системе в единстве и взаимодействии основных сфер и социальных институтов;</w:t>
      </w:r>
    </w:p>
    <w:p w14:paraId="68BBD41B" w14:textId="77777777" w:rsidR="00F415C0" w:rsidRPr="00DA0F76" w:rsidRDefault="00F415C0" w:rsidP="001251DD">
      <w:pPr>
        <w:pStyle w:val="aa"/>
        <w:numPr>
          <w:ilvl w:val="0"/>
          <w:numId w:val="47"/>
        </w:numPr>
        <w:ind w:left="0" w:firstLine="709"/>
        <w:jc w:val="both"/>
        <w:rPr>
          <w:rFonts w:ascii="Times New Roman" w:hAnsi="Times New Roman"/>
          <w:sz w:val="24"/>
          <w:szCs w:val="24"/>
        </w:rPr>
      </w:pPr>
      <w:r w:rsidRPr="00DA0F76">
        <w:rPr>
          <w:rFonts w:ascii="Times New Roman" w:hAnsi="Times New Roman"/>
          <w:sz w:val="24"/>
          <w:szCs w:val="24"/>
        </w:rPr>
        <w:t>устанавливать существенные признак или основания для классификации и типологизации социальных явлений прошлого и современности; группировать, систематизировать исторические факты по самостоятельно определяемому признаку, например, по хронологии, принадлежности к историческим процессам, типологическим основаниям, проводить классификацию стран по особенностям географического положения, формам правления и типам государственного устройства;</w:t>
      </w:r>
    </w:p>
    <w:p w14:paraId="08C4F5A4" w14:textId="77777777" w:rsidR="00F415C0" w:rsidRPr="00DA0F76" w:rsidRDefault="00F415C0" w:rsidP="001251DD">
      <w:pPr>
        <w:pStyle w:val="aa"/>
        <w:numPr>
          <w:ilvl w:val="0"/>
          <w:numId w:val="47"/>
        </w:numPr>
        <w:ind w:left="0" w:firstLine="709"/>
        <w:jc w:val="both"/>
        <w:rPr>
          <w:rFonts w:ascii="Times New Roman" w:hAnsi="Times New Roman"/>
          <w:sz w:val="24"/>
          <w:szCs w:val="24"/>
        </w:rPr>
      </w:pPr>
      <w:r w:rsidRPr="00DA0F76">
        <w:rPr>
          <w:rFonts w:ascii="Times New Roman" w:hAnsi="Times New Roman"/>
          <w:sz w:val="24"/>
          <w:szCs w:val="24"/>
        </w:rPr>
        <w:t>выявлять причинно-следственные, функциональные, иерархические и другие связи подсистем и элементов общества, например, мышления и деятельности, экономической деятельности и проблем устойчивого развития, макроэкономических показателей и качества жизни, изменениями содержания парниковых газов в атмосфере и наблюдаемыми климатическими изменениями;</w:t>
      </w:r>
    </w:p>
    <w:p w14:paraId="0710424A" w14:textId="77777777" w:rsidR="00F415C0" w:rsidRPr="00DA0F76" w:rsidRDefault="00F415C0" w:rsidP="001251DD">
      <w:pPr>
        <w:pStyle w:val="aa"/>
        <w:numPr>
          <w:ilvl w:val="0"/>
          <w:numId w:val="47"/>
        </w:numPr>
        <w:ind w:left="0" w:firstLine="709"/>
        <w:jc w:val="both"/>
        <w:rPr>
          <w:rFonts w:ascii="Times New Roman" w:hAnsi="Times New Roman"/>
          <w:sz w:val="24"/>
          <w:szCs w:val="24"/>
        </w:rPr>
      </w:pPr>
      <w:r w:rsidRPr="00DA0F76">
        <w:rPr>
          <w:rFonts w:ascii="Times New Roman" w:hAnsi="Times New Roman"/>
          <w:sz w:val="24"/>
          <w:szCs w:val="24"/>
        </w:rPr>
        <w:t>оценивать с опорой на полученные социально-гуманитарные знания, социальные явления и события, их роль и последствия, например, значение географических факторов, определяющих остроту глобальных проблем, прогнозы развития человечества, значение импортозамещения для экономики нашей страны;</w:t>
      </w:r>
    </w:p>
    <w:p w14:paraId="15CBBCB8" w14:textId="77777777" w:rsidR="00F415C0" w:rsidRPr="00DA0F76" w:rsidRDefault="00F415C0" w:rsidP="001251DD">
      <w:pPr>
        <w:pStyle w:val="aa"/>
        <w:numPr>
          <w:ilvl w:val="0"/>
          <w:numId w:val="47"/>
        </w:numPr>
        <w:ind w:left="0" w:firstLine="709"/>
        <w:jc w:val="both"/>
        <w:rPr>
          <w:rFonts w:ascii="Times New Roman" w:hAnsi="Times New Roman"/>
          <w:sz w:val="24"/>
          <w:szCs w:val="24"/>
        </w:rPr>
      </w:pPr>
      <w:r w:rsidRPr="00DA0F76">
        <w:rPr>
          <w:rFonts w:ascii="Times New Roman" w:hAnsi="Times New Roman"/>
          <w:sz w:val="24"/>
          <w:szCs w:val="24"/>
        </w:rPr>
        <w:t>вносить коррективы в деятельность, оценивать соответствие результатов целям, оценивать риски последствий деятельности, например, связанные с попытками фальсификации исторических фактов, отражающих важнейшие события истории России.</w:t>
      </w:r>
    </w:p>
    <w:p w14:paraId="44139C49" w14:textId="407EB435" w:rsidR="00F415C0" w:rsidRPr="001F7652" w:rsidRDefault="00F415C0" w:rsidP="001251DD">
      <w:pPr>
        <w:pStyle w:val="aa"/>
        <w:ind w:firstLine="709"/>
        <w:jc w:val="both"/>
        <w:rPr>
          <w:rFonts w:ascii="Times New Roman" w:hAnsi="Times New Roman"/>
          <w:sz w:val="24"/>
          <w:szCs w:val="24"/>
        </w:rPr>
      </w:pPr>
      <w:bookmarkStart w:id="110" w:name="_Hlk138537599"/>
      <w:bookmarkStart w:id="111" w:name="_Hlk138538017"/>
      <w:r w:rsidRPr="001F7652">
        <w:rPr>
          <w:rFonts w:ascii="Times New Roman" w:hAnsi="Times New Roman"/>
          <w:b/>
          <w:bCs/>
          <w:sz w:val="24"/>
          <w:szCs w:val="24"/>
        </w:rPr>
        <w:t>Формирование универсальных учебных познавательных действий включает базовые исследовательские действия</w:t>
      </w:r>
      <w:bookmarkEnd w:id="110"/>
      <w:r w:rsidRPr="001F7652">
        <w:rPr>
          <w:rFonts w:ascii="Times New Roman" w:hAnsi="Times New Roman"/>
          <w:sz w:val="24"/>
          <w:szCs w:val="24"/>
        </w:rPr>
        <w:t>:</w:t>
      </w:r>
    </w:p>
    <w:bookmarkEnd w:id="111"/>
    <w:p w14:paraId="3F5F7443" w14:textId="77777777" w:rsidR="00F415C0" w:rsidRPr="001F7652" w:rsidRDefault="00F415C0" w:rsidP="001251DD">
      <w:pPr>
        <w:pStyle w:val="aa"/>
        <w:numPr>
          <w:ilvl w:val="0"/>
          <w:numId w:val="48"/>
        </w:numPr>
        <w:ind w:left="0" w:firstLine="709"/>
        <w:jc w:val="both"/>
        <w:rPr>
          <w:rFonts w:ascii="Times New Roman" w:hAnsi="Times New Roman"/>
          <w:sz w:val="24"/>
          <w:szCs w:val="24"/>
        </w:rPr>
      </w:pPr>
      <w:r w:rsidRPr="001F7652">
        <w:rPr>
          <w:rFonts w:ascii="Times New Roman" w:hAnsi="Times New Roman"/>
          <w:sz w:val="24"/>
          <w:szCs w:val="24"/>
        </w:rPr>
        <w:t>владеть навыками учебно-исследовательской и проектной деятельности для формулирования и обоснования собственной точки зрения (версии, оценки) с опорой на фактический материал, в том числе используя источники социальной информации разных типов; представлять ее результаты в виде завершенных проектов, презентаций, творческих работ социальной и междисциплинарной направленности;</w:t>
      </w:r>
    </w:p>
    <w:p w14:paraId="4BFBFCB7" w14:textId="77777777" w:rsidR="00F415C0" w:rsidRPr="001F7652" w:rsidRDefault="00F415C0" w:rsidP="001251DD">
      <w:pPr>
        <w:pStyle w:val="aa"/>
        <w:numPr>
          <w:ilvl w:val="0"/>
          <w:numId w:val="48"/>
        </w:numPr>
        <w:ind w:left="0" w:firstLine="709"/>
        <w:jc w:val="both"/>
        <w:rPr>
          <w:rFonts w:ascii="Times New Roman" w:hAnsi="Times New Roman"/>
          <w:sz w:val="24"/>
          <w:szCs w:val="24"/>
        </w:rPr>
      </w:pPr>
      <w:r w:rsidRPr="001F7652">
        <w:rPr>
          <w:rFonts w:ascii="Times New Roman" w:hAnsi="Times New Roman"/>
          <w:sz w:val="24"/>
          <w:szCs w:val="24"/>
        </w:rPr>
        <w:t>анализировать полученные в ходе решения задачи результаты для описания (реконструкции) в устной и письменной форме исторических событий, явлений, процессов истории родного края, истории России и всемирной истории;</w:t>
      </w:r>
    </w:p>
    <w:p w14:paraId="1D1AD22C" w14:textId="77777777" w:rsidR="00F415C0" w:rsidRPr="001F7652" w:rsidRDefault="00F415C0" w:rsidP="001251DD">
      <w:pPr>
        <w:pStyle w:val="aa"/>
        <w:numPr>
          <w:ilvl w:val="0"/>
          <w:numId w:val="48"/>
        </w:numPr>
        <w:ind w:left="0" w:firstLine="709"/>
        <w:jc w:val="both"/>
        <w:rPr>
          <w:rFonts w:ascii="Times New Roman" w:hAnsi="Times New Roman"/>
          <w:sz w:val="24"/>
          <w:szCs w:val="24"/>
        </w:rPr>
      </w:pPr>
      <w:r w:rsidRPr="001F7652">
        <w:rPr>
          <w:rFonts w:ascii="Times New Roman" w:hAnsi="Times New Roman"/>
          <w:sz w:val="24"/>
          <w:szCs w:val="24"/>
        </w:rPr>
        <w:t>формулировать аргументы для подтверждения/опровержения собственной или предложенной точки зрения по дискуссионной проблеме из истории России и всемирной истории и сравнивать предложенную аргументацию, выбирать наиболее аргументированную позицию;</w:t>
      </w:r>
    </w:p>
    <w:p w14:paraId="28FDA5B9" w14:textId="77777777" w:rsidR="00F415C0" w:rsidRPr="001F7652" w:rsidRDefault="00F415C0" w:rsidP="001251DD">
      <w:pPr>
        <w:pStyle w:val="aa"/>
        <w:numPr>
          <w:ilvl w:val="0"/>
          <w:numId w:val="48"/>
        </w:numPr>
        <w:ind w:left="0" w:firstLine="709"/>
        <w:jc w:val="both"/>
        <w:rPr>
          <w:rFonts w:ascii="Times New Roman" w:hAnsi="Times New Roman"/>
          <w:sz w:val="24"/>
          <w:szCs w:val="24"/>
        </w:rPr>
      </w:pPr>
      <w:r w:rsidRPr="001F7652">
        <w:rPr>
          <w:rFonts w:ascii="Times New Roman" w:hAnsi="Times New Roman"/>
          <w:sz w:val="24"/>
          <w:szCs w:val="24"/>
        </w:rPr>
        <w:t>актуализировать познавательную задачу, выдвигать гипотезу ее решения, находить аргументы для доказательства своих утверждений, задавать параметры и критерии решения; самостоятельно составлять алгоритм решения географических задач и выбирать способ их решения с учетом имеющихся ресурсов и собственных возможностей, аргументировать предлагаемые варианты решений при выполнении практических работ;</w:t>
      </w:r>
    </w:p>
    <w:p w14:paraId="25CB657A" w14:textId="77777777" w:rsidR="00F415C0" w:rsidRPr="001F7652" w:rsidRDefault="00F415C0" w:rsidP="001251DD">
      <w:pPr>
        <w:pStyle w:val="aa"/>
        <w:numPr>
          <w:ilvl w:val="0"/>
          <w:numId w:val="48"/>
        </w:numPr>
        <w:ind w:left="0" w:firstLine="709"/>
        <w:jc w:val="both"/>
        <w:rPr>
          <w:rFonts w:ascii="Times New Roman" w:hAnsi="Times New Roman"/>
          <w:sz w:val="24"/>
          <w:szCs w:val="24"/>
        </w:rPr>
      </w:pPr>
      <w:r w:rsidRPr="001F7652">
        <w:rPr>
          <w:rFonts w:ascii="Times New Roman" w:hAnsi="Times New Roman"/>
          <w:sz w:val="24"/>
          <w:szCs w:val="24"/>
        </w:rPr>
        <w:lastRenderedPageBreak/>
        <w:t>проявлять способность и готовность к самостоятельному поиску методов решения практических задач, применению различных методов изучения социальных явлений и процессов в социальных науках, включая универсальные методы науки, а также специальные методы социального познания, в том числе социологические опросы, биографический метод, социальное прогнозирование, метод моделирования и сравнительно-исторический метод; владеть элементами научной методологии социального познания.</w:t>
      </w:r>
    </w:p>
    <w:p w14:paraId="0700C6CD" w14:textId="55D16A1B" w:rsidR="00F415C0" w:rsidRPr="001F7652" w:rsidRDefault="00F415C0" w:rsidP="001251DD">
      <w:pPr>
        <w:pStyle w:val="aa"/>
        <w:ind w:firstLine="709"/>
        <w:jc w:val="both"/>
        <w:rPr>
          <w:rFonts w:ascii="Times New Roman" w:hAnsi="Times New Roman"/>
          <w:b/>
          <w:bCs/>
          <w:sz w:val="24"/>
          <w:szCs w:val="24"/>
        </w:rPr>
      </w:pPr>
      <w:bookmarkStart w:id="112" w:name="_Hlk138537625"/>
      <w:r w:rsidRPr="001F7652">
        <w:rPr>
          <w:rFonts w:ascii="Times New Roman" w:hAnsi="Times New Roman"/>
          <w:b/>
          <w:bCs/>
          <w:sz w:val="24"/>
          <w:szCs w:val="24"/>
        </w:rPr>
        <w:t>Формирование универсальных учебных познавательных действий включает работу с информацией:</w:t>
      </w:r>
    </w:p>
    <w:bookmarkEnd w:id="112"/>
    <w:p w14:paraId="43D752E8" w14:textId="77777777" w:rsidR="00F415C0" w:rsidRPr="001F7652" w:rsidRDefault="00F415C0" w:rsidP="001251DD">
      <w:pPr>
        <w:pStyle w:val="aa"/>
        <w:numPr>
          <w:ilvl w:val="0"/>
          <w:numId w:val="49"/>
        </w:numPr>
        <w:ind w:left="0" w:firstLine="709"/>
        <w:jc w:val="both"/>
        <w:rPr>
          <w:rFonts w:ascii="Times New Roman" w:hAnsi="Times New Roman"/>
          <w:sz w:val="24"/>
          <w:szCs w:val="24"/>
        </w:rPr>
      </w:pPr>
      <w:r w:rsidRPr="001F7652">
        <w:rPr>
          <w:rFonts w:ascii="Times New Roman" w:hAnsi="Times New Roman"/>
          <w:sz w:val="24"/>
          <w:szCs w:val="24"/>
        </w:rPr>
        <w:t>владеть навыками получения социальной информации из источников разных типов и различать в ней события, явления, процессы; факты и мнения, описания и объяснения, гипотезы и теории, обобщать историческую информацию по истории России и зарубежных стран;</w:t>
      </w:r>
    </w:p>
    <w:p w14:paraId="36945D1B" w14:textId="77777777" w:rsidR="00F415C0" w:rsidRPr="001F7652" w:rsidRDefault="00F415C0" w:rsidP="001251DD">
      <w:pPr>
        <w:pStyle w:val="aa"/>
        <w:numPr>
          <w:ilvl w:val="0"/>
          <w:numId w:val="49"/>
        </w:numPr>
        <w:ind w:left="0" w:firstLine="709"/>
        <w:jc w:val="both"/>
        <w:rPr>
          <w:rFonts w:ascii="Times New Roman" w:hAnsi="Times New Roman"/>
          <w:sz w:val="24"/>
          <w:szCs w:val="24"/>
        </w:rPr>
      </w:pPr>
      <w:r w:rsidRPr="001F7652">
        <w:rPr>
          <w:rFonts w:ascii="Times New Roman" w:hAnsi="Times New Roman"/>
          <w:sz w:val="24"/>
          <w:szCs w:val="24"/>
        </w:rPr>
        <w:t>извлекать социальную информацию из неадаптированных источников, вести целенаправленный поиск необходимых сведений для восполнения недостающих звеньев, делать обоснованные выводы, различать отдельные компоненты в информационном сообщении, осуществлять анализ, систематизацию и интерпретацию информации различных видов и форм представления;</w:t>
      </w:r>
    </w:p>
    <w:p w14:paraId="74C4B1F1" w14:textId="77777777" w:rsidR="00F415C0" w:rsidRPr="001F7652" w:rsidRDefault="00F415C0" w:rsidP="001251DD">
      <w:pPr>
        <w:pStyle w:val="aa"/>
        <w:numPr>
          <w:ilvl w:val="0"/>
          <w:numId w:val="49"/>
        </w:numPr>
        <w:ind w:left="0" w:firstLine="709"/>
        <w:jc w:val="both"/>
        <w:rPr>
          <w:rFonts w:ascii="Times New Roman" w:hAnsi="Times New Roman"/>
          <w:sz w:val="24"/>
          <w:szCs w:val="24"/>
        </w:rPr>
      </w:pPr>
      <w:r w:rsidRPr="001F7652">
        <w:rPr>
          <w:rFonts w:ascii="Times New Roman" w:hAnsi="Times New Roman"/>
          <w:sz w:val="24"/>
          <w:szCs w:val="24"/>
        </w:rPr>
        <w:t>использовать средства информационных и коммуникационных технологий для анализа социальной информации о социальном и политическом развитии российского общества, направлениях государственной политики в Российской Федерации, правовом регулировании общественных процессов в Российской Федерации, полученной из источников разного типа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14:paraId="38EB6249" w14:textId="77777777" w:rsidR="00F415C0" w:rsidRPr="001F7652" w:rsidRDefault="00F415C0" w:rsidP="001251DD">
      <w:pPr>
        <w:pStyle w:val="aa"/>
        <w:numPr>
          <w:ilvl w:val="0"/>
          <w:numId w:val="49"/>
        </w:numPr>
        <w:ind w:left="0" w:firstLine="709"/>
        <w:jc w:val="both"/>
        <w:rPr>
          <w:rFonts w:ascii="Times New Roman" w:hAnsi="Times New Roman"/>
          <w:sz w:val="24"/>
          <w:szCs w:val="24"/>
        </w:rPr>
      </w:pPr>
      <w:r w:rsidRPr="001F7652">
        <w:rPr>
          <w:rFonts w:ascii="Times New Roman" w:hAnsi="Times New Roman"/>
          <w:sz w:val="24"/>
          <w:szCs w:val="24"/>
        </w:rPr>
        <w:t>оценивать достоверность, легитимность информации на основе различения видов письменных исторических источников по истории России и всемирной истории, выявления позиции автора документа и участников событий, основной мысли, основной и дополнительной информации, достоверности содержания.</w:t>
      </w:r>
    </w:p>
    <w:p w14:paraId="39266E8D" w14:textId="5B24B119" w:rsidR="00F415C0" w:rsidRPr="001F7652" w:rsidRDefault="00F415C0" w:rsidP="001251DD">
      <w:pPr>
        <w:pStyle w:val="aa"/>
        <w:ind w:firstLine="709"/>
        <w:jc w:val="both"/>
        <w:rPr>
          <w:rFonts w:ascii="Times New Roman" w:hAnsi="Times New Roman"/>
          <w:b/>
          <w:bCs/>
          <w:sz w:val="24"/>
          <w:szCs w:val="24"/>
        </w:rPr>
      </w:pPr>
      <w:bookmarkStart w:id="113" w:name="_Hlk138537651"/>
      <w:r w:rsidRPr="001F7652">
        <w:rPr>
          <w:rFonts w:ascii="Times New Roman" w:hAnsi="Times New Roman"/>
          <w:b/>
          <w:bCs/>
          <w:sz w:val="24"/>
          <w:szCs w:val="24"/>
        </w:rPr>
        <w:t>Формирование универсальных учебных коммуникативных действий включает умения:</w:t>
      </w:r>
    </w:p>
    <w:bookmarkEnd w:id="113"/>
    <w:p w14:paraId="126BDD82" w14:textId="77777777" w:rsidR="00F415C0" w:rsidRPr="001F7652" w:rsidRDefault="00F415C0" w:rsidP="001251DD">
      <w:pPr>
        <w:pStyle w:val="aa"/>
        <w:numPr>
          <w:ilvl w:val="0"/>
          <w:numId w:val="50"/>
        </w:numPr>
        <w:ind w:left="0" w:firstLine="709"/>
        <w:jc w:val="both"/>
        <w:rPr>
          <w:rFonts w:ascii="Times New Roman" w:hAnsi="Times New Roman"/>
          <w:sz w:val="24"/>
          <w:szCs w:val="24"/>
        </w:rPr>
      </w:pPr>
      <w:r w:rsidRPr="001F7652">
        <w:rPr>
          <w:rFonts w:ascii="Times New Roman" w:hAnsi="Times New Roman"/>
          <w:sz w:val="24"/>
          <w:szCs w:val="24"/>
        </w:rPr>
        <w:t>владеть различными способами общения и взаимодействия с учетом понимания особенностей политического, социально-экономического и историко-культурного развития России как многонационального государства, знакомство с культурой, традициями и обычаями народов России;</w:t>
      </w:r>
    </w:p>
    <w:p w14:paraId="4F1D863D" w14:textId="77777777" w:rsidR="00F415C0" w:rsidRPr="001F7652" w:rsidRDefault="00F415C0" w:rsidP="001251DD">
      <w:pPr>
        <w:pStyle w:val="aa"/>
        <w:numPr>
          <w:ilvl w:val="0"/>
          <w:numId w:val="50"/>
        </w:numPr>
        <w:ind w:left="0" w:firstLine="709"/>
        <w:jc w:val="both"/>
        <w:rPr>
          <w:rFonts w:ascii="Times New Roman" w:hAnsi="Times New Roman"/>
          <w:sz w:val="24"/>
          <w:szCs w:val="24"/>
        </w:rPr>
      </w:pPr>
      <w:r w:rsidRPr="001F7652">
        <w:rPr>
          <w:rFonts w:ascii="Times New Roman" w:hAnsi="Times New Roman"/>
          <w:sz w:val="24"/>
          <w:szCs w:val="24"/>
        </w:rPr>
        <w:t>выбирать тематику и методы совместных действий с учетом возможностей каждого члена коллектива при участии в диалогическом и полилогическом общении по вопросам развития общества в прошлом и сегодня;</w:t>
      </w:r>
    </w:p>
    <w:p w14:paraId="3AB3ACF9" w14:textId="77777777" w:rsidR="00F415C0" w:rsidRPr="001F7652" w:rsidRDefault="00F415C0" w:rsidP="001251DD">
      <w:pPr>
        <w:pStyle w:val="aa"/>
        <w:numPr>
          <w:ilvl w:val="0"/>
          <w:numId w:val="50"/>
        </w:numPr>
        <w:ind w:left="0" w:firstLine="709"/>
        <w:jc w:val="both"/>
        <w:rPr>
          <w:rFonts w:ascii="Times New Roman" w:hAnsi="Times New Roman"/>
          <w:sz w:val="24"/>
          <w:szCs w:val="24"/>
        </w:rPr>
      </w:pPr>
      <w:r w:rsidRPr="001F7652">
        <w:rPr>
          <w:rFonts w:ascii="Times New Roman" w:hAnsi="Times New Roman"/>
          <w:sz w:val="24"/>
          <w:szCs w:val="24"/>
        </w:rPr>
        <w:t>ориентироваться в направлениях профессиональной деятельности, связанных с социально-гуманитарной подготовкой.</w:t>
      </w:r>
    </w:p>
    <w:p w14:paraId="19FFABFE" w14:textId="67E33D0E" w:rsidR="00F415C0" w:rsidRPr="001F7652" w:rsidRDefault="00F415C0" w:rsidP="001251DD">
      <w:pPr>
        <w:pStyle w:val="aa"/>
        <w:ind w:firstLine="709"/>
        <w:jc w:val="both"/>
        <w:rPr>
          <w:rFonts w:ascii="Times New Roman" w:hAnsi="Times New Roman"/>
          <w:b/>
          <w:bCs/>
          <w:sz w:val="24"/>
          <w:szCs w:val="24"/>
        </w:rPr>
      </w:pPr>
      <w:bookmarkStart w:id="114" w:name="_Hlk138537678"/>
      <w:r w:rsidRPr="001F7652">
        <w:rPr>
          <w:rFonts w:ascii="Times New Roman" w:hAnsi="Times New Roman"/>
          <w:b/>
          <w:bCs/>
          <w:sz w:val="24"/>
          <w:szCs w:val="24"/>
        </w:rPr>
        <w:t>Формирование универсальных учебных регулятивных действий включает умения:</w:t>
      </w:r>
    </w:p>
    <w:bookmarkEnd w:id="114"/>
    <w:p w14:paraId="0075F975" w14:textId="77777777" w:rsidR="00F415C0" w:rsidRPr="001F7652" w:rsidRDefault="00F415C0" w:rsidP="001251DD">
      <w:pPr>
        <w:pStyle w:val="aa"/>
        <w:numPr>
          <w:ilvl w:val="0"/>
          <w:numId w:val="51"/>
        </w:numPr>
        <w:ind w:left="0" w:firstLine="709"/>
        <w:jc w:val="both"/>
        <w:rPr>
          <w:rFonts w:ascii="Times New Roman" w:hAnsi="Times New Roman"/>
          <w:sz w:val="24"/>
          <w:szCs w:val="24"/>
        </w:rPr>
      </w:pPr>
      <w:r w:rsidRPr="001F7652">
        <w:rPr>
          <w:rFonts w:ascii="Times New Roman" w:hAnsi="Times New Roman"/>
          <w:sz w:val="24"/>
          <w:szCs w:val="24"/>
        </w:rPr>
        <w:t>самостоятельно осуществлять познавательную деятельность, выявлять проблемы, ставить и формулировать собственные задачи с использованием исторических примеров эффективного взаимодействия народов нашей страны для защиты Родины от внешних врагов, достижения общих целей в деле политического, социально-экономического и культурного развития России;</w:t>
      </w:r>
    </w:p>
    <w:p w14:paraId="48EFAA3C" w14:textId="77777777" w:rsidR="00F415C0" w:rsidRPr="001F7652" w:rsidRDefault="00F415C0" w:rsidP="001251DD">
      <w:pPr>
        <w:pStyle w:val="aa"/>
        <w:numPr>
          <w:ilvl w:val="0"/>
          <w:numId w:val="51"/>
        </w:numPr>
        <w:ind w:left="0" w:firstLine="709"/>
        <w:jc w:val="both"/>
        <w:rPr>
          <w:rFonts w:ascii="Times New Roman" w:hAnsi="Times New Roman"/>
          <w:sz w:val="24"/>
          <w:szCs w:val="24"/>
        </w:rPr>
      </w:pPr>
      <w:r w:rsidRPr="001F7652">
        <w:rPr>
          <w:rFonts w:ascii="Times New Roman" w:hAnsi="Times New Roman"/>
          <w:sz w:val="24"/>
          <w:szCs w:val="24"/>
        </w:rPr>
        <w:t>принимать мотивы и аргументы других людей при анализе результатов деятельности, используя социально-гуманитарные знания для взаимодействия с представителями других национальностей и культур в целях успешного выполнения типичных социальных ролей, ориентации в актуальных общественных событиях, определения личной гражданской позиции.</w:t>
      </w:r>
    </w:p>
    <w:p w14:paraId="71E0CEC0" w14:textId="77777777" w:rsidR="00AA2CAC" w:rsidRPr="001F7652" w:rsidRDefault="00AA2CAC" w:rsidP="001251DD">
      <w:pPr>
        <w:spacing w:after="0" w:line="240" w:lineRule="auto"/>
        <w:ind w:firstLine="709"/>
        <w:jc w:val="center"/>
        <w:rPr>
          <w:rFonts w:ascii="Times New Roman" w:eastAsia="SchoolBookSanPin" w:hAnsi="Times New Roman"/>
          <w:b/>
          <w:bCs/>
          <w:sz w:val="24"/>
          <w:szCs w:val="24"/>
        </w:rPr>
      </w:pPr>
      <w:r w:rsidRPr="001F7652">
        <w:rPr>
          <w:rFonts w:ascii="Times New Roman" w:eastAsia="SchoolBookSanPin" w:hAnsi="Times New Roman"/>
          <w:b/>
          <w:bCs/>
          <w:sz w:val="24"/>
          <w:szCs w:val="24"/>
        </w:rPr>
        <w:t>Основы безопасности жизнедеятельности</w:t>
      </w:r>
    </w:p>
    <w:p w14:paraId="586895F5" w14:textId="77777777" w:rsidR="00AA2CAC" w:rsidRPr="001F7652" w:rsidRDefault="00AA2CAC" w:rsidP="001251DD">
      <w:pPr>
        <w:spacing w:after="0" w:line="240" w:lineRule="auto"/>
        <w:ind w:firstLine="709"/>
        <w:jc w:val="both"/>
        <w:rPr>
          <w:rFonts w:ascii="Times New Roman" w:eastAsia="SchoolBookSanPin" w:hAnsi="Times New Roman"/>
          <w:b/>
          <w:bCs/>
          <w:sz w:val="24"/>
          <w:szCs w:val="24"/>
        </w:rPr>
      </w:pPr>
      <w:r w:rsidRPr="001F7652">
        <w:rPr>
          <w:rFonts w:ascii="Times New Roman" w:eastAsia="SchoolBookSanPin" w:hAnsi="Times New Roman"/>
          <w:b/>
          <w:bCs/>
          <w:sz w:val="24"/>
          <w:szCs w:val="24"/>
        </w:rPr>
        <w:t>Формирование универсальных учебных познавательных действий включает базовые логические действия:</w:t>
      </w:r>
    </w:p>
    <w:p w14:paraId="3F4DBBBC" w14:textId="77777777" w:rsidR="00AA2CAC" w:rsidRPr="001F7652" w:rsidRDefault="00AA2CAC" w:rsidP="001251DD">
      <w:pPr>
        <w:pStyle w:val="ad"/>
        <w:widowControl w:val="0"/>
        <w:numPr>
          <w:ilvl w:val="0"/>
          <w:numId w:val="55"/>
        </w:numPr>
        <w:spacing w:after="0" w:line="240" w:lineRule="auto"/>
        <w:ind w:left="0" w:firstLine="709"/>
        <w:jc w:val="both"/>
        <w:rPr>
          <w:rFonts w:ascii="Times New Roman" w:eastAsia="OfficinaSansBoldITC" w:hAnsi="Times New Roman"/>
          <w:sz w:val="24"/>
          <w:szCs w:val="24"/>
        </w:rPr>
      </w:pPr>
      <w:r w:rsidRPr="001F7652">
        <w:rPr>
          <w:rFonts w:ascii="Times New Roman" w:eastAsia="OfficinaSansBoldITC" w:hAnsi="Times New Roman"/>
          <w:sz w:val="24"/>
          <w:szCs w:val="24"/>
        </w:rPr>
        <w:t>самостоятельно определять актуальные проблемные вопросы безопасности личности, общества и государства, обосновывать их приоритет и всесторонне анализировать, разрабатывать алгоритмы их возможного решения в различных ситуациях;</w:t>
      </w:r>
    </w:p>
    <w:p w14:paraId="2427EC12" w14:textId="77777777" w:rsidR="00AA2CAC" w:rsidRPr="001F7652" w:rsidRDefault="00AA2CAC" w:rsidP="001251DD">
      <w:pPr>
        <w:pStyle w:val="ad"/>
        <w:numPr>
          <w:ilvl w:val="0"/>
          <w:numId w:val="55"/>
        </w:numPr>
        <w:spacing w:after="0" w:line="240" w:lineRule="auto"/>
        <w:ind w:left="0" w:firstLine="709"/>
        <w:jc w:val="both"/>
        <w:rPr>
          <w:rFonts w:ascii="Times New Roman" w:eastAsia="OfficinaSansBoldITC" w:hAnsi="Times New Roman"/>
          <w:sz w:val="24"/>
          <w:szCs w:val="24"/>
        </w:rPr>
      </w:pPr>
      <w:r w:rsidRPr="001F7652">
        <w:rPr>
          <w:rFonts w:ascii="Times New Roman" w:eastAsia="OfficinaSansBoldITC" w:hAnsi="Times New Roman"/>
          <w:sz w:val="24"/>
          <w:szCs w:val="24"/>
        </w:rPr>
        <w:lastRenderedPageBreak/>
        <w:t>устанавливать существенный признак или основания для обобщения, сравнения и классификации событий и явлений в области безопасности жизнедеятельности, выявлять их закономерности и противоречия;</w:t>
      </w:r>
    </w:p>
    <w:p w14:paraId="2A984109" w14:textId="77777777" w:rsidR="00AA2CAC" w:rsidRPr="001F7652" w:rsidRDefault="00AA2CAC" w:rsidP="001251DD">
      <w:pPr>
        <w:pStyle w:val="ad"/>
        <w:numPr>
          <w:ilvl w:val="0"/>
          <w:numId w:val="55"/>
        </w:numPr>
        <w:spacing w:after="0" w:line="240" w:lineRule="auto"/>
        <w:ind w:left="0" w:firstLine="709"/>
        <w:jc w:val="both"/>
        <w:rPr>
          <w:rFonts w:ascii="Times New Roman" w:eastAsia="OfficinaSansBoldITC" w:hAnsi="Times New Roman"/>
          <w:sz w:val="24"/>
          <w:szCs w:val="24"/>
        </w:rPr>
      </w:pPr>
      <w:r w:rsidRPr="001F7652">
        <w:rPr>
          <w:rFonts w:ascii="Times New Roman" w:eastAsia="OfficinaSansBoldITC" w:hAnsi="Times New Roman"/>
          <w:sz w:val="24"/>
          <w:szCs w:val="24"/>
        </w:rPr>
        <w:t>определять цели действий применительно к заданной (смоделированной) ситуации, выбирать способы их достижения с учётом самостоятельно выделенных критериев в парадигме безопасной жизнедеятельности, оценивать риски возможных последствий для реализации риск-ориентированного поведения;</w:t>
      </w:r>
    </w:p>
    <w:p w14:paraId="2E03CF96" w14:textId="77777777" w:rsidR="00AA2CAC" w:rsidRPr="001F7652" w:rsidRDefault="00AA2CAC" w:rsidP="001251DD">
      <w:pPr>
        <w:pStyle w:val="ad"/>
        <w:numPr>
          <w:ilvl w:val="0"/>
          <w:numId w:val="55"/>
        </w:numPr>
        <w:spacing w:after="0" w:line="240" w:lineRule="auto"/>
        <w:ind w:left="0" w:firstLine="709"/>
        <w:jc w:val="both"/>
        <w:rPr>
          <w:rFonts w:ascii="Times New Roman" w:eastAsia="OfficinaSansBoldITC" w:hAnsi="Times New Roman"/>
          <w:sz w:val="24"/>
          <w:szCs w:val="24"/>
        </w:rPr>
      </w:pPr>
      <w:r w:rsidRPr="001F7652">
        <w:rPr>
          <w:rFonts w:ascii="Times New Roman" w:eastAsia="OfficinaSansBoldITC" w:hAnsi="Times New Roman"/>
          <w:sz w:val="24"/>
          <w:szCs w:val="24"/>
        </w:rPr>
        <w:t>моделировать объекты (события, явления) в области безопасности личности, общества и государства, анализировать их различные состояния для решения познавательных задач, переносить приобретённые знания в повседневную жизнь;</w:t>
      </w:r>
    </w:p>
    <w:p w14:paraId="633F74BF" w14:textId="77777777" w:rsidR="00AA2CAC" w:rsidRPr="001F7652" w:rsidRDefault="00AA2CAC" w:rsidP="001251DD">
      <w:pPr>
        <w:pStyle w:val="ad"/>
        <w:numPr>
          <w:ilvl w:val="0"/>
          <w:numId w:val="55"/>
        </w:numPr>
        <w:spacing w:after="0" w:line="240" w:lineRule="auto"/>
        <w:ind w:left="0" w:firstLine="709"/>
        <w:jc w:val="both"/>
        <w:rPr>
          <w:rFonts w:ascii="Times New Roman" w:eastAsia="OfficinaSansBoldITC" w:hAnsi="Times New Roman"/>
          <w:sz w:val="24"/>
          <w:szCs w:val="24"/>
        </w:rPr>
      </w:pPr>
      <w:r w:rsidRPr="001F7652">
        <w:rPr>
          <w:rFonts w:ascii="Times New Roman" w:eastAsia="OfficinaSansBoldITC" w:hAnsi="Times New Roman"/>
          <w:sz w:val="24"/>
          <w:szCs w:val="24"/>
        </w:rPr>
        <w:t>планировать и осуществлять учебные действия в условиях дефицита информации, необходимой для решения стоящей задачи;</w:t>
      </w:r>
    </w:p>
    <w:p w14:paraId="146EB9A0" w14:textId="77777777" w:rsidR="00AA2CAC" w:rsidRPr="001F7652" w:rsidRDefault="00AA2CAC" w:rsidP="001251DD">
      <w:pPr>
        <w:pStyle w:val="ad"/>
        <w:numPr>
          <w:ilvl w:val="0"/>
          <w:numId w:val="55"/>
        </w:numPr>
        <w:spacing w:after="0" w:line="240" w:lineRule="auto"/>
        <w:ind w:left="0" w:firstLine="709"/>
        <w:jc w:val="both"/>
        <w:rPr>
          <w:rFonts w:ascii="Times New Roman" w:eastAsia="OfficinaSansBoldITC" w:hAnsi="Times New Roman"/>
          <w:sz w:val="24"/>
          <w:szCs w:val="24"/>
        </w:rPr>
      </w:pPr>
      <w:r w:rsidRPr="001F7652">
        <w:rPr>
          <w:rFonts w:ascii="Times New Roman" w:eastAsia="OfficinaSansBoldITC" w:hAnsi="Times New Roman"/>
          <w:sz w:val="24"/>
          <w:szCs w:val="24"/>
        </w:rPr>
        <w:t>развивать творческое мышление при решении ситуационных задач.</w:t>
      </w:r>
    </w:p>
    <w:p w14:paraId="76D3FABA" w14:textId="77777777" w:rsidR="00AA2CAC" w:rsidRPr="001F7652" w:rsidRDefault="00AA2CAC" w:rsidP="001251DD">
      <w:pPr>
        <w:pStyle w:val="ad"/>
        <w:spacing w:after="0" w:line="240" w:lineRule="auto"/>
        <w:ind w:left="0" w:firstLine="709"/>
        <w:jc w:val="both"/>
        <w:rPr>
          <w:rFonts w:ascii="Times New Roman" w:hAnsi="Times New Roman"/>
          <w:b/>
          <w:bCs/>
          <w:sz w:val="24"/>
          <w:szCs w:val="24"/>
        </w:rPr>
      </w:pPr>
      <w:r w:rsidRPr="001F7652">
        <w:rPr>
          <w:rFonts w:ascii="Times New Roman" w:hAnsi="Times New Roman"/>
          <w:b/>
          <w:bCs/>
          <w:sz w:val="24"/>
          <w:szCs w:val="24"/>
        </w:rPr>
        <w:t>Формирование универсальных учебных познавательных действий включает базовые исследовательские действия:</w:t>
      </w:r>
    </w:p>
    <w:p w14:paraId="3D4695FA" w14:textId="77777777" w:rsidR="00AA2CAC" w:rsidRPr="001F7652" w:rsidRDefault="00AA2CAC" w:rsidP="001251DD">
      <w:pPr>
        <w:pStyle w:val="ad"/>
        <w:numPr>
          <w:ilvl w:val="0"/>
          <w:numId w:val="56"/>
        </w:numPr>
        <w:spacing w:after="0" w:line="240" w:lineRule="auto"/>
        <w:ind w:left="0" w:firstLine="709"/>
        <w:jc w:val="both"/>
        <w:rPr>
          <w:rFonts w:ascii="Times New Roman" w:eastAsia="OfficinaSansBoldITC" w:hAnsi="Times New Roman"/>
          <w:sz w:val="24"/>
          <w:szCs w:val="24"/>
        </w:rPr>
      </w:pPr>
      <w:r w:rsidRPr="001F7652">
        <w:rPr>
          <w:rFonts w:ascii="Times New Roman" w:eastAsia="OfficinaSansBoldITC" w:hAnsi="Times New Roman"/>
          <w:sz w:val="24"/>
          <w:szCs w:val="24"/>
        </w:rPr>
        <w:t>владеть научной терминологией, ключевыми понятиями и методами в области безопасности жизнедеятельности;</w:t>
      </w:r>
    </w:p>
    <w:p w14:paraId="57F45A95" w14:textId="1FE24E71" w:rsidR="00AA2CAC" w:rsidRPr="001F7652" w:rsidRDefault="00AA2CAC" w:rsidP="001251DD">
      <w:pPr>
        <w:pStyle w:val="ad"/>
        <w:numPr>
          <w:ilvl w:val="0"/>
          <w:numId w:val="56"/>
        </w:numPr>
        <w:spacing w:after="0" w:line="240" w:lineRule="auto"/>
        <w:ind w:left="0" w:firstLine="709"/>
        <w:jc w:val="both"/>
        <w:rPr>
          <w:rFonts w:ascii="Times New Roman" w:eastAsia="OfficinaSansBoldITC" w:hAnsi="Times New Roman"/>
          <w:sz w:val="24"/>
          <w:szCs w:val="24"/>
        </w:rPr>
      </w:pPr>
      <w:r w:rsidRPr="001F7652">
        <w:rPr>
          <w:rFonts w:ascii="Times New Roman" w:eastAsia="OfficinaSansBoldITC" w:hAnsi="Times New Roman"/>
          <w:sz w:val="24"/>
          <w:szCs w:val="24"/>
        </w:rPr>
        <w:t>владеть видами деятельности по приобретению нового знания, его преобразованию и применению для решения различных учебных задач, в том числе при разработке и защите проектных работ;</w:t>
      </w:r>
    </w:p>
    <w:p w14:paraId="5443D9E6" w14:textId="77777777" w:rsidR="00AA2CAC" w:rsidRPr="001F7652" w:rsidRDefault="00AA2CAC" w:rsidP="001251DD">
      <w:pPr>
        <w:pStyle w:val="ad"/>
        <w:numPr>
          <w:ilvl w:val="0"/>
          <w:numId w:val="56"/>
        </w:numPr>
        <w:spacing w:after="0" w:line="240" w:lineRule="auto"/>
        <w:ind w:left="0" w:firstLine="709"/>
        <w:jc w:val="both"/>
        <w:rPr>
          <w:rFonts w:ascii="Times New Roman" w:eastAsia="OfficinaSansBoldITC" w:hAnsi="Times New Roman"/>
          <w:sz w:val="24"/>
          <w:szCs w:val="24"/>
        </w:rPr>
      </w:pPr>
      <w:r w:rsidRPr="001F7652">
        <w:rPr>
          <w:rFonts w:ascii="Times New Roman" w:eastAsia="OfficinaSansBoldITC" w:hAnsi="Times New Roman"/>
          <w:sz w:val="24"/>
          <w:szCs w:val="24"/>
        </w:rPr>
        <w:t>анализировать содержание учебных вопросов и заданий и выдвигать новые идеи, самостоятельно выбирать оптимальный способ решения задач с учётом установленных (обоснованных) критериев;</w:t>
      </w:r>
    </w:p>
    <w:p w14:paraId="4A0B293E" w14:textId="1FD73F6A" w:rsidR="00AA2CAC" w:rsidRPr="001F7652" w:rsidRDefault="00AA2CAC" w:rsidP="001251DD">
      <w:pPr>
        <w:pStyle w:val="ad"/>
        <w:numPr>
          <w:ilvl w:val="0"/>
          <w:numId w:val="56"/>
        </w:numPr>
        <w:spacing w:after="0" w:line="240" w:lineRule="auto"/>
        <w:ind w:left="0" w:firstLine="709"/>
        <w:jc w:val="both"/>
        <w:rPr>
          <w:rFonts w:ascii="Times New Roman" w:eastAsia="OfficinaSansBoldITC" w:hAnsi="Times New Roman"/>
          <w:sz w:val="24"/>
          <w:szCs w:val="24"/>
        </w:rPr>
      </w:pPr>
      <w:r w:rsidRPr="001F7652">
        <w:rPr>
          <w:rFonts w:ascii="Times New Roman" w:eastAsia="OfficinaSansBoldITC" w:hAnsi="Times New Roman"/>
          <w:sz w:val="24"/>
          <w:szCs w:val="24"/>
        </w:rPr>
        <w:t>раскрывать проблемные вопросы, отражающие несоответствие между реальным (заданным) и наиболее благоприятным состоянием объекта (явления) в повседневной жизни;</w:t>
      </w:r>
    </w:p>
    <w:p w14:paraId="2939FD73" w14:textId="77777777" w:rsidR="00AA2CAC" w:rsidRPr="001F7652" w:rsidRDefault="00AA2CAC" w:rsidP="001251DD">
      <w:pPr>
        <w:pStyle w:val="ad"/>
        <w:numPr>
          <w:ilvl w:val="0"/>
          <w:numId w:val="56"/>
        </w:numPr>
        <w:spacing w:after="0" w:line="240" w:lineRule="auto"/>
        <w:ind w:left="0" w:firstLine="709"/>
        <w:jc w:val="both"/>
        <w:rPr>
          <w:rFonts w:ascii="Times New Roman" w:eastAsia="OfficinaSansBoldITC" w:hAnsi="Times New Roman"/>
          <w:sz w:val="24"/>
          <w:szCs w:val="24"/>
        </w:rPr>
      </w:pPr>
      <w:r w:rsidRPr="001F7652">
        <w:rPr>
          <w:rFonts w:ascii="Times New Roman" w:eastAsia="OfficinaSansBoldITC" w:hAnsi="Times New Roman"/>
          <w:sz w:val="24"/>
          <w:szCs w:val="24"/>
        </w:rPr>
        <w:t>критически оценивать полученные в ходе решения учебных задач результаты, обосновывать предложения по их корректировке в новых условиях;</w:t>
      </w:r>
    </w:p>
    <w:p w14:paraId="30BCFB05" w14:textId="148DD2A8" w:rsidR="00AA2CAC" w:rsidRPr="001F7652" w:rsidRDefault="00AA2CAC" w:rsidP="001251DD">
      <w:pPr>
        <w:pStyle w:val="ad"/>
        <w:numPr>
          <w:ilvl w:val="0"/>
          <w:numId w:val="56"/>
        </w:numPr>
        <w:spacing w:after="0" w:line="240" w:lineRule="auto"/>
        <w:ind w:left="0" w:firstLine="709"/>
        <w:jc w:val="both"/>
        <w:rPr>
          <w:rFonts w:ascii="Times New Roman" w:eastAsia="OfficinaSansBoldITC" w:hAnsi="Times New Roman"/>
          <w:sz w:val="24"/>
          <w:szCs w:val="24"/>
        </w:rPr>
      </w:pPr>
      <w:r w:rsidRPr="001F7652">
        <w:rPr>
          <w:rFonts w:ascii="Times New Roman" w:eastAsia="OfficinaSansBoldITC" w:hAnsi="Times New Roman"/>
          <w:sz w:val="24"/>
          <w:szCs w:val="24"/>
        </w:rPr>
        <w:t>характеризовать приобретённые знания и навыки, оценивать возможность их реализации в реальных ситуациях;</w:t>
      </w:r>
    </w:p>
    <w:p w14:paraId="5CF6CB47" w14:textId="099AD945" w:rsidR="00AA2CAC" w:rsidRPr="001F7652" w:rsidRDefault="00AA2CAC" w:rsidP="001251DD">
      <w:pPr>
        <w:pStyle w:val="ad"/>
        <w:numPr>
          <w:ilvl w:val="0"/>
          <w:numId w:val="56"/>
        </w:numPr>
        <w:spacing w:after="0" w:line="240" w:lineRule="auto"/>
        <w:ind w:left="0" w:firstLine="709"/>
        <w:jc w:val="both"/>
        <w:rPr>
          <w:rFonts w:ascii="Times New Roman" w:eastAsia="OfficinaSansBoldITC" w:hAnsi="Times New Roman"/>
          <w:sz w:val="24"/>
          <w:szCs w:val="24"/>
        </w:rPr>
      </w:pPr>
      <w:r w:rsidRPr="001F7652">
        <w:rPr>
          <w:rFonts w:ascii="Times New Roman" w:eastAsia="OfficinaSansBoldITC" w:hAnsi="Times New Roman"/>
          <w:sz w:val="24"/>
          <w:szCs w:val="24"/>
        </w:rPr>
        <w:t>использовать знания других предметных областей для решения учебных задач в области безопасности жизнедеятельности; переносить приобретённые знания и навыки в повседневную жизнь.</w:t>
      </w:r>
    </w:p>
    <w:p w14:paraId="02E1422E" w14:textId="77777777" w:rsidR="00AA2CAC" w:rsidRPr="001F7652" w:rsidRDefault="00AA2CAC" w:rsidP="001251DD">
      <w:pPr>
        <w:pStyle w:val="aa"/>
        <w:ind w:firstLine="709"/>
        <w:jc w:val="both"/>
        <w:rPr>
          <w:rFonts w:ascii="Times New Roman" w:hAnsi="Times New Roman"/>
          <w:b/>
          <w:bCs/>
          <w:sz w:val="24"/>
          <w:szCs w:val="24"/>
        </w:rPr>
      </w:pPr>
      <w:r w:rsidRPr="001F7652">
        <w:rPr>
          <w:rFonts w:ascii="Times New Roman" w:hAnsi="Times New Roman"/>
          <w:b/>
          <w:bCs/>
          <w:sz w:val="24"/>
          <w:szCs w:val="24"/>
        </w:rPr>
        <w:t>Формирование универсальных учебных познавательных действий включает работу с информацией:</w:t>
      </w:r>
    </w:p>
    <w:p w14:paraId="16B49AF5" w14:textId="77777777" w:rsidR="00AA2CAC" w:rsidRPr="001F7652" w:rsidRDefault="00AA2CAC" w:rsidP="001251DD">
      <w:pPr>
        <w:pStyle w:val="ad"/>
        <w:numPr>
          <w:ilvl w:val="0"/>
          <w:numId w:val="57"/>
        </w:numPr>
        <w:spacing w:after="0" w:line="240" w:lineRule="auto"/>
        <w:ind w:left="0" w:firstLine="709"/>
        <w:jc w:val="both"/>
        <w:rPr>
          <w:rFonts w:ascii="Times New Roman" w:eastAsia="OfficinaSansBoldITC" w:hAnsi="Times New Roman"/>
          <w:sz w:val="24"/>
          <w:szCs w:val="24"/>
        </w:rPr>
      </w:pPr>
      <w:r w:rsidRPr="001F7652">
        <w:rPr>
          <w:rFonts w:ascii="Times New Roman" w:eastAsia="OfficinaSansBoldITC" w:hAnsi="Times New Roman"/>
          <w:sz w:val="24"/>
          <w:szCs w:val="24"/>
        </w:rPr>
        <w:t>владеть навыками самостоятельного поиска, сбора, обобщения и анализа различных видов информации из источников разных типов при обеспечении условий информационной безопасности личности;</w:t>
      </w:r>
    </w:p>
    <w:p w14:paraId="29A95DFB" w14:textId="11E14182" w:rsidR="00AA2CAC" w:rsidRPr="001F7652" w:rsidRDefault="00AA2CAC" w:rsidP="001251DD">
      <w:pPr>
        <w:pStyle w:val="ad"/>
        <w:numPr>
          <w:ilvl w:val="0"/>
          <w:numId w:val="57"/>
        </w:numPr>
        <w:spacing w:after="0" w:line="240" w:lineRule="auto"/>
        <w:ind w:left="0" w:firstLine="709"/>
        <w:jc w:val="both"/>
        <w:rPr>
          <w:rFonts w:ascii="Times New Roman" w:eastAsia="OfficinaSansBoldITC" w:hAnsi="Times New Roman"/>
          <w:sz w:val="24"/>
          <w:szCs w:val="24"/>
        </w:rPr>
      </w:pPr>
      <w:r w:rsidRPr="001F7652">
        <w:rPr>
          <w:rFonts w:ascii="Times New Roman" w:eastAsia="OfficinaSansBoldITC" w:hAnsi="Times New Roman"/>
          <w:sz w:val="24"/>
          <w:szCs w:val="24"/>
        </w:rPr>
        <w:t>создавать информационные блоки в различных форматах с учётом характера решаемой учебной задачи; самостоятельно выбирать оптимальную форму их представления;</w:t>
      </w:r>
    </w:p>
    <w:p w14:paraId="618740C5" w14:textId="77777777" w:rsidR="00AA2CAC" w:rsidRPr="001F7652" w:rsidRDefault="00AA2CAC" w:rsidP="001251DD">
      <w:pPr>
        <w:pStyle w:val="ad"/>
        <w:numPr>
          <w:ilvl w:val="0"/>
          <w:numId w:val="57"/>
        </w:numPr>
        <w:spacing w:after="0" w:line="240" w:lineRule="auto"/>
        <w:ind w:left="0" w:firstLine="709"/>
        <w:jc w:val="both"/>
        <w:rPr>
          <w:rFonts w:ascii="Times New Roman" w:eastAsia="OfficinaSansBoldITC" w:hAnsi="Times New Roman"/>
          <w:sz w:val="24"/>
          <w:szCs w:val="24"/>
        </w:rPr>
      </w:pPr>
      <w:r w:rsidRPr="001F7652">
        <w:rPr>
          <w:rFonts w:ascii="Times New Roman" w:eastAsia="OfficinaSansBoldITC" w:hAnsi="Times New Roman"/>
          <w:sz w:val="24"/>
          <w:szCs w:val="24"/>
        </w:rPr>
        <w:t>оценивать достоверность, легитимность информации, её соответствие правовым и морально-этическим нормам;</w:t>
      </w:r>
    </w:p>
    <w:p w14:paraId="1CCCB690" w14:textId="77777777" w:rsidR="00AA2CAC" w:rsidRPr="001F7652" w:rsidRDefault="00AA2CAC" w:rsidP="001251DD">
      <w:pPr>
        <w:pStyle w:val="ad"/>
        <w:numPr>
          <w:ilvl w:val="0"/>
          <w:numId w:val="57"/>
        </w:numPr>
        <w:spacing w:after="0" w:line="240" w:lineRule="auto"/>
        <w:ind w:left="0" w:firstLine="709"/>
        <w:jc w:val="both"/>
        <w:rPr>
          <w:rFonts w:ascii="Times New Roman" w:eastAsia="OfficinaSansBoldITC" w:hAnsi="Times New Roman"/>
          <w:sz w:val="24"/>
          <w:szCs w:val="24"/>
        </w:rPr>
      </w:pPr>
      <w:r w:rsidRPr="001F7652">
        <w:rPr>
          <w:rFonts w:ascii="Times New Roman" w:eastAsia="OfficinaSansBoldITC" w:hAnsi="Times New Roman"/>
          <w:sz w:val="24"/>
          <w:szCs w:val="24"/>
        </w:rPr>
        <w:t>владеть навыками по предотвращению рисков, профилактике угроз и защите от опасностей цифровой среды;</w:t>
      </w:r>
    </w:p>
    <w:p w14:paraId="7484627D" w14:textId="77777777" w:rsidR="00AA2CAC" w:rsidRPr="001F7652" w:rsidRDefault="00AA2CAC" w:rsidP="001251DD">
      <w:pPr>
        <w:pStyle w:val="ad"/>
        <w:numPr>
          <w:ilvl w:val="0"/>
          <w:numId w:val="57"/>
        </w:numPr>
        <w:spacing w:after="0" w:line="240" w:lineRule="auto"/>
        <w:ind w:left="0" w:firstLine="709"/>
        <w:jc w:val="both"/>
        <w:rPr>
          <w:rFonts w:ascii="Times New Roman" w:eastAsia="OfficinaSansBoldITC" w:hAnsi="Times New Roman"/>
          <w:sz w:val="24"/>
          <w:szCs w:val="24"/>
        </w:rPr>
      </w:pPr>
      <w:r w:rsidRPr="001F7652">
        <w:rPr>
          <w:rFonts w:ascii="Times New Roman" w:eastAsia="OfficinaSansBoldITC" w:hAnsi="Times New Roman"/>
          <w:sz w:val="24"/>
          <w:szCs w:val="24"/>
        </w:rPr>
        <w:t xml:space="preserve">использовать средства информационных и коммуникационных технологий </w:t>
      </w:r>
      <w:r w:rsidRPr="001F7652">
        <w:rPr>
          <w:rFonts w:ascii="Times New Roman" w:eastAsia="OfficinaSansBoldITC" w:hAnsi="Times New Roman"/>
          <w:sz w:val="24"/>
          <w:szCs w:val="24"/>
        </w:rPr>
        <w:br/>
        <w:t xml:space="preserve">в учебном процессе с соблюдением требований эргономики, техники безопасности </w:t>
      </w:r>
      <w:r w:rsidRPr="001F7652">
        <w:rPr>
          <w:rFonts w:ascii="Times New Roman" w:eastAsia="OfficinaSansBoldITC" w:hAnsi="Times New Roman"/>
          <w:sz w:val="24"/>
          <w:szCs w:val="24"/>
        </w:rPr>
        <w:br/>
        <w:t>и гигиены.</w:t>
      </w:r>
    </w:p>
    <w:p w14:paraId="15C34DBF" w14:textId="77777777" w:rsidR="00AA2CAC" w:rsidRPr="001F7652" w:rsidRDefault="00AA2CAC" w:rsidP="001251DD">
      <w:pPr>
        <w:pStyle w:val="aa"/>
        <w:ind w:firstLine="709"/>
        <w:jc w:val="both"/>
        <w:rPr>
          <w:rFonts w:ascii="Times New Roman" w:hAnsi="Times New Roman"/>
          <w:b/>
          <w:bCs/>
          <w:sz w:val="24"/>
          <w:szCs w:val="24"/>
        </w:rPr>
      </w:pPr>
      <w:r w:rsidRPr="001F7652">
        <w:rPr>
          <w:rFonts w:ascii="Times New Roman" w:hAnsi="Times New Roman"/>
          <w:b/>
          <w:bCs/>
          <w:sz w:val="24"/>
          <w:szCs w:val="24"/>
        </w:rPr>
        <w:t>Формирование универсальных учебных коммуникативных действий включает умения:</w:t>
      </w:r>
    </w:p>
    <w:p w14:paraId="008A6771" w14:textId="77777777" w:rsidR="00AA2CAC" w:rsidRPr="001F7652" w:rsidRDefault="00AA2CAC" w:rsidP="001251DD">
      <w:pPr>
        <w:pStyle w:val="ad"/>
        <w:numPr>
          <w:ilvl w:val="0"/>
          <w:numId w:val="58"/>
        </w:numPr>
        <w:spacing w:after="0" w:line="240" w:lineRule="auto"/>
        <w:ind w:left="0" w:firstLine="709"/>
        <w:jc w:val="both"/>
        <w:rPr>
          <w:rFonts w:ascii="Times New Roman" w:eastAsia="OfficinaSansBoldITC" w:hAnsi="Times New Roman"/>
          <w:sz w:val="24"/>
          <w:szCs w:val="24"/>
        </w:rPr>
      </w:pPr>
      <w:r w:rsidRPr="001F7652">
        <w:rPr>
          <w:rFonts w:ascii="Times New Roman" w:eastAsia="OfficinaSansBoldITC" w:hAnsi="Times New Roman"/>
          <w:sz w:val="24"/>
          <w:szCs w:val="24"/>
        </w:rPr>
        <w:t>осуществлять в ходе образовательной деятельности безопасную коммуникацию, переносить принципы её организации в повседневную жизнь;</w:t>
      </w:r>
    </w:p>
    <w:p w14:paraId="58AEFF5D" w14:textId="77777777" w:rsidR="00AA2CAC" w:rsidRPr="001F7652" w:rsidRDefault="00AA2CAC" w:rsidP="001251DD">
      <w:pPr>
        <w:pStyle w:val="ad"/>
        <w:numPr>
          <w:ilvl w:val="0"/>
          <w:numId w:val="58"/>
        </w:numPr>
        <w:spacing w:after="0" w:line="240" w:lineRule="auto"/>
        <w:ind w:left="0" w:firstLine="709"/>
        <w:jc w:val="both"/>
        <w:rPr>
          <w:rFonts w:ascii="Times New Roman" w:eastAsia="OfficinaSansBoldITC" w:hAnsi="Times New Roman"/>
          <w:sz w:val="24"/>
          <w:szCs w:val="24"/>
        </w:rPr>
      </w:pPr>
      <w:r w:rsidRPr="001F7652">
        <w:rPr>
          <w:rFonts w:ascii="Times New Roman" w:eastAsia="OfficinaSansBoldITC" w:hAnsi="Times New Roman"/>
          <w:sz w:val="24"/>
          <w:szCs w:val="24"/>
        </w:rPr>
        <w:t>распознавать вербальные и невербальные средства общения; понимать значение социальных знаков; определять признаки деструктивного общения;</w:t>
      </w:r>
    </w:p>
    <w:p w14:paraId="4C877E28" w14:textId="77777777" w:rsidR="00AA2CAC" w:rsidRPr="001F7652" w:rsidRDefault="00AA2CAC" w:rsidP="001251DD">
      <w:pPr>
        <w:pStyle w:val="ad"/>
        <w:numPr>
          <w:ilvl w:val="0"/>
          <w:numId w:val="58"/>
        </w:numPr>
        <w:spacing w:after="0" w:line="240" w:lineRule="auto"/>
        <w:ind w:left="0" w:firstLine="709"/>
        <w:jc w:val="both"/>
        <w:rPr>
          <w:rFonts w:ascii="Times New Roman" w:eastAsia="OfficinaSansBoldITC" w:hAnsi="Times New Roman"/>
          <w:sz w:val="24"/>
          <w:szCs w:val="24"/>
        </w:rPr>
      </w:pPr>
      <w:r w:rsidRPr="001F7652">
        <w:rPr>
          <w:rFonts w:ascii="Times New Roman" w:eastAsia="OfficinaSansBoldITC" w:hAnsi="Times New Roman"/>
          <w:sz w:val="24"/>
          <w:szCs w:val="24"/>
        </w:rPr>
        <w:lastRenderedPageBreak/>
        <w:t>владеть приёмами безопасного межличностного и группового общения; безопасно действовать по избеганию конфликтных ситуаций;</w:t>
      </w:r>
    </w:p>
    <w:p w14:paraId="04FFB501" w14:textId="26B1E66A" w:rsidR="00AA2CAC" w:rsidRPr="001F7652" w:rsidRDefault="00AA2CAC" w:rsidP="001251DD">
      <w:pPr>
        <w:pStyle w:val="ad"/>
        <w:numPr>
          <w:ilvl w:val="0"/>
          <w:numId w:val="58"/>
        </w:numPr>
        <w:spacing w:after="0" w:line="240" w:lineRule="auto"/>
        <w:ind w:left="0" w:firstLine="709"/>
        <w:jc w:val="both"/>
        <w:rPr>
          <w:rFonts w:ascii="Times New Roman" w:eastAsia="OfficinaSansBoldITC" w:hAnsi="Times New Roman"/>
          <w:sz w:val="24"/>
          <w:szCs w:val="24"/>
        </w:rPr>
      </w:pPr>
      <w:r w:rsidRPr="001F7652">
        <w:rPr>
          <w:rFonts w:ascii="Times New Roman" w:eastAsia="OfficinaSansBoldITC" w:hAnsi="Times New Roman"/>
          <w:sz w:val="24"/>
          <w:szCs w:val="24"/>
        </w:rPr>
        <w:t>аргументированно, логично и ясно излагать свою точку зрения с использованием языковых средств.</w:t>
      </w:r>
    </w:p>
    <w:p w14:paraId="60CF8D20" w14:textId="77777777" w:rsidR="00AA2CAC" w:rsidRPr="001F7652" w:rsidRDefault="00AA2CAC" w:rsidP="001251DD">
      <w:pPr>
        <w:pStyle w:val="aa"/>
        <w:ind w:firstLine="709"/>
        <w:jc w:val="both"/>
        <w:rPr>
          <w:rFonts w:ascii="Times New Roman" w:hAnsi="Times New Roman"/>
          <w:b/>
          <w:bCs/>
          <w:sz w:val="24"/>
          <w:szCs w:val="24"/>
        </w:rPr>
      </w:pPr>
      <w:r w:rsidRPr="001F7652">
        <w:rPr>
          <w:rFonts w:ascii="Times New Roman" w:hAnsi="Times New Roman"/>
          <w:b/>
          <w:bCs/>
          <w:sz w:val="24"/>
          <w:szCs w:val="24"/>
        </w:rPr>
        <w:t>Формирование универсальных учебных регулятивных действий включает умения:</w:t>
      </w:r>
    </w:p>
    <w:p w14:paraId="1565F372" w14:textId="77777777" w:rsidR="00AA2CAC" w:rsidRPr="001F7652" w:rsidRDefault="00AA2CAC" w:rsidP="001251DD">
      <w:pPr>
        <w:pStyle w:val="ad"/>
        <w:spacing w:after="0" w:line="240" w:lineRule="auto"/>
        <w:ind w:left="0" w:firstLine="709"/>
        <w:jc w:val="both"/>
        <w:rPr>
          <w:rFonts w:ascii="Times New Roman" w:eastAsia="OfficinaSansBoldITC" w:hAnsi="Times New Roman"/>
          <w:sz w:val="24"/>
          <w:szCs w:val="24"/>
        </w:rPr>
      </w:pPr>
      <w:r w:rsidRPr="001F7652">
        <w:rPr>
          <w:rFonts w:ascii="Times New Roman" w:eastAsia="OfficinaSansBoldITC" w:hAnsi="Times New Roman"/>
          <w:sz w:val="24"/>
          <w:szCs w:val="24"/>
        </w:rPr>
        <w:t>ставить и формулировать собственные задачи в образовательной деятельности и жизненных ситуациях;</w:t>
      </w:r>
    </w:p>
    <w:p w14:paraId="033928B2" w14:textId="77777777" w:rsidR="00AA2CAC" w:rsidRPr="001F7652" w:rsidRDefault="00AA2CAC" w:rsidP="001251DD">
      <w:pPr>
        <w:pStyle w:val="ad"/>
        <w:spacing w:after="0" w:line="240" w:lineRule="auto"/>
        <w:ind w:left="0" w:firstLine="709"/>
        <w:jc w:val="both"/>
        <w:rPr>
          <w:rFonts w:ascii="Times New Roman" w:eastAsia="OfficinaSansBoldITC" w:hAnsi="Times New Roman"/>
          <w:sz w:val="24"/>
          <w:szCs w:val="24"/>
        </w:rPr>
      </w:pPr>
      <w:r w:rsidRPr="001F7652">
        <w:rPr>
          <w:rFonts w:ascii="Times New Roman" w:eastAsia="OfficinaSansBoldITC" w:hAnsi="Times New Roman"/>
          <w:sz w:val="24"/>
          <w:szCs w:val="24"/>
        </w:rPr>
        <w:t>самостоятельно выявлять проблемные вопросы, выбирать оптимальный способ и составлять план их решения в конкретных условиях;</w:t>
      </w:r>
    </w:p>
    <w:p w14:paraId="42DAE4B1" w14:textId="77777777" w:rsidR="00AA2CAC" w:rsidRPr="001F7652" w:rsidRDefault="00AA2CAC" w:rsidP="001251DD">
      <w:pPr>
        <w:pStyle w:val="ad"/>
        <w:spacing w:after="0" w:line="240" w:lineRule="auto"/>
        <w:ind w:left="0" w:firstLine="709"/>
        <w:jc w:val="both"/>
        <w:rPr>
          <w:rFonts w:ascii="Times New Roman" w:eastAsia="OfficinaSansBoldITC" w:hAnsi="Times New Roman"/>
          <w:sz w:val="24"/>
          <w:szCs w:val="24"/>
        </w:rPr>
      </w:pPr>
      <w:r w:rsidRPr="001F7652">
        <w:rPr>
          <w:rFonts w:ascii="Times New Roman" w:eastAsia="OfficinaSansBoldITC" w:hAnsi="Times New Roman"/>
          <w:sz w:val="24"/>
          <w:szCs w:val="24"/>
        </w:rPr>
        <w:t>делать осознанный выбор в новой ситуации, аргументировать его; брать ответственность за своё решение;</w:t>
      </w:r>
    </w:p>
    <w:p w14:paraId="628444B3" w14:textId="77777777" w:rsidR="00AA2CAC" w:rsidRPr="001F7652" w:rsidRDefault="00AA2CAC" w:rsidP="001251DD">
      <w:pPr>
        <w:pStyle w:val="ad"/>
        <w:spacing w:after="0" w:line="240" w:lineRule="auto"/>
        <w:ind w:left="0" w:firstLine="709"/>
        <w:jc w:val="both"/>
        <w:rPr>
          <w:rFonts w:ascii="Times New Roman" w:eastAsia="OfficinaSansBoldITC" w:hAnsi="Times New Roman"/>
          <w:sz w:val="24"/>
          <w:szCs w:val="24"/>
        </w:rPr>
      </w:pPr>
      <w:r w:rsidRPr="001F7652">
        <w:rPr>
          <w:rFonts w:ascii="Times New Roman" w:eastAsia="OfficinaSansBoldITC" w:hAnsi="Times New Roman"/>
          <w:sz w:val="24"/>
          <w:szCs w:val="24"/>
        </w:rPr>
        <w:t>оценивать приобретённый опыт;</w:t>
      </w:r>
    </w:p>
    <w:p w14:paraId="074C752D" w14:textId="77777777" w:rsidR="00AA2CAC" w:rsidRPr="001F7652" w:rsidRDefault="00AA2CAC" w:rsidP="001251DD">
      <w:pPr>
        <w:pStyle w:val="ad"/>
        <w:spacing w:after="0" w:line="240" w:lineRule="auto"/>
        <w:ind w:left="0" w:firstLine="709"/>
        <w:jc w:val="both"/>
        <w:rPr>
          <w:rFonts w:ascii="Times New Roman" w:eastAsia="OfficinaSansBoldITC" w:hAnsi="Times New Roman"/>
          <w:sz w:val="24"/>
          <w:szCs w:val="24"/>
        </w:rPr>
      </w:pPr>
      <w:r w:rsidRPr="001F7652">
        <w:rPr>
          <w:rFonts w:ascii="Times New Roman" w:eastAsia="OfficinaSansBoldITC" w:hAnsi="Times New Roman"/>
          <w:sz w:val="24"/>
          <w:szCs w:val="24"/>
        </w:rPr>
        <w:t>расширять познания в области безопасности жизнедеятельности на основе личных предпочтений и за счёт привлечения научно-практических знаний других предметных областей; повышать образовательный и культурный уровень.</w:t>
      </w:r>
    </w:p>
    <w:p w14:paraId="1B37F347" w14:textId="77777777" w:rsidR="00AA2CAC" w:rsidRPr="001F7652" w:rsidRDefault="00AA2CAC" w:rsidP="001251DD">
      <w:pPr>
        <w:pStyle w:val="ad"/>
        <w:spacing w:after="0" w:line="240" w:lineRule="auto"/>
        <w:ind w:left="0" w:firstLine="709"/>
        <w:jc w:val="both"/>
        <w:rPr>
          <w:rFonts w:ascii="Times New Roman" w:eastAsia="OfficinaSansBoldITC" w:hAnsi="Times New Roman"/>
          <w:sz w:val="24"/>
          <w:szCs w:val="24"/>
        </w:rPr>
      </w:pPr>
      <w:r w:rsidRPr="001F7652">
        <w:rPr>
          <w:rFonts w:ascii="Times New Roman" w:eastAsia="OfficinaSansBoldITC" w:hAnsi="Times New Roman"/>
          <w:sz w:val="24"/>
          <w:szCs w:val="24"/>
        </w:rPr>
        <w:t>оценивать образовательные ситуации; предвидеть трудности, которые могут возникнуть при их разрешении; вносить коррективы в свою деятельность; контролировать соответствие результатов целям;</w:t>
      </w:r>
    </w:p>
    <w:p w14:paraId="4C7C998C" w14:textId="77777777" w:rsidR="00AA2CAC" w:rsidRPr="001F7652" w:rsidRDefault="00AA2CAC" w:rsidP="001251DD">
      <w:pPr>
        <w:pStyle w:val="ad"/>
        <w:spacing w:after="0" w:line="240" w:lineRule="auto"/>
        <w:ind w:left="0" w:firstLine="709"/>
        <w:jc w:val="both"/>
        <w:rPr>
          <w:rFonts w:ascii="Times New Roman" w:eastAsia="OfficinaSansBoldITC" w:hAnsi="Times New Roman"/>
          <w:sz w:val="24"/>
          <w:szCs w:val="24"/>
        </w:rPr>
      </w:pPr>
      <w:r w:rsidRPr="001F7652">
        <w:rPr>
          <w:rFonts w:ascii="Times New Roman" w:eastAsia="OfficinaSansBoldITC" w:hAnsi="Times New Roman"/>
          <w:sz w:val="24"/>
          <w:szCs w:val="24"/>
        </w:rPr>
        <w:t>использовать приёмы рефлексии для анализа и оценки образовательной ситуации, выбора оптимального решения;</w:t>
      </w:r>
    </w:p>
    <w:p w14:paraId="631B76E2" w14:textId="77777777" w:rsidR="00AA2CAC" w:rsidRPr="001F7652" w:rsidRDefault="00AA2CAC" w:rsidP="001251DD">
      <w:pPr>
        <w:pStyle w:val="ad"/>
        <w:spacing w:after="0" w:line="240" w:lineRule="auto"/>
        <w:ind w:left="0" w:firstLine="709"/>
        <w:jc w:val="both"/>
        <w:rPr>
          <w:rFonts w:ascii="Times New Roman" w:eastAsia="OfficinaSansBoldITC" w:hAnsi="Times New Roman"/>
          <w:sz w:val="24"/>
          <w:szCs w:val="24"/>
        </w:rPr>
      </w:pPr>
      <w:r w:rsidRPr="001F7652">
        <w:rPr>
          <w:rFonts w:ascii="Times New Roman" w:eastAsia="OfficinaSansBoldITC" w:hAnsi="Times New Roman"/>
          <w:sz w:val="24"/>
          <w:szCs w:val="24"/>
        </w:rPr>
        <w:t>принимать себя, понимая свои недостатки и достоинства, невозможности контроля всего вокруг;</w:t>
      </w:r>
    </w:p>
    <w:p w14:paraId="2FACB2F0" w14:textId="77777777" w:rsidR="00AA2CAC" w:rsidRPr="001F7652" w:rsidRDefault="00AA2CAC" w:rsidP="001251DD">
      <w:pPr>
        <w:pStyle w:val="ad"/>
        <w:spacing w:after="0" w:line="240" w:lineRule="auto"/>
        <w:ind w:left="0" w:firstLine="709"/>
        <w:jc w:val="both"/>
        <w:rPr>
          <w:rFonts w:ascii="Times New Roman" w:eastAsia="OfficinaSansBoldITC" w:hAnsi="Times New Roman"/>
          <w:sz w:val="24"/>
          <w:szCs w:val="24"/>
        </w:rPr>
      </w:pPr>
      <w:r w:rsidRPr="001F7652">
        <w:rPr>
          <w:rFonts w:ascii="Times New Roman" w:eastAsia="OfficinaSansBoldITC" w:hAnsi="Times New Roman"/>
          <w:sz w:val="24"/>
          <w:szCs w:val="24"/>
        </w:rPr>
        <w:t>принимать мотивы и аргументы других при анализе и оценке образовательной ситуации; признавать право на ошибку свою и чужую.</w:t>
      </w:r>
    </w:p>
    <w:p w14:paraId="0F597E2D" w14:textId="77777777" w:rsidR="00AA2CAC" w:rsidRPr="001F7652" w:rsidRDefault="00AA2CAC" w:rsidP="001251DD">
      <w:pPr>
        <w:pStyle w:val="ad"/>
        <w:spacing w:after="0" w:line="240" w:lineRule="auto"/>
        <w:ind w:left="0" w:firstLine="709"/>
        <w:jc w:val="both"/>
        <w:rPr>
          <w:rFonts w:ascii="Times New Roman" w:eastAsia="OfficinaSansBoldITC" w:hAnsi="Times New Roman"/>
          <w:sz w:val="24"/>
          <w:szCs w:val="24"/>
        </w:rPr>
      </w:pPr>
      <w:r w:rsidRPr="001F7652">
        <w:rPr>
          <w:rFonts w:ascii="Times New Roman" w:eastAsia="OfficinaSansBoldITC" w:hAnsi="Times New Roman"/>
          <w:sz w:val="24"/>
          <w:szCs w:val="24"/>
        </w:rPr>
        <w:t>понимать и использовать преимущества командной и индивидуальной работы в конкретной учебной ситуации;</w:t>
      </w:r>
    </w:p>
    <w:p w14:paraId="774A47C8" w14:textId="77777777" w:rsidR="00AA2CAC" w:rsidRPr="001F7652" w:rsidRDefault="00AA2CAC" w:rsidP="001251DD">
      <w:pPr>
        <w:pStyle w:val="ad"/>
        <w:spacing w:after="0" w:line="240" w:lineRule="auto"/>
        <w:ind w:left="0" w:firstLine="709"/>
        <w:jc w:val="both"/>
        <w:rPr>
          <w:rFonts w:ascii="Times New Roman" w:eastAsia="OfficinaSansBoldITC" w:hAnsi="Times New Roman"/>
          <w:sz w:val="24"/>
          <w:szCs w:val="24"/>
        </w:rPr>
      </w:pPr>
      <w:r w:rsidRPr="001F7652">
        <w:rPr>
          <w:rFonts w:ascii="Times New Roman" w:eastAsia="OfficinaSansBoldITC" w:hAnsi="Times New Roman"/>
          <w:sz w:val="24"/>
          <w:szCs w:val="24"/>
        </w:rPr>
        <w:t>ставить цели и организовывать совместную деятельность с учётом общих интересов, мнений и возможностей каждого участника команды (составлять план, распределять роли, принимать правила учебного взаимодействия, обсуждать процесс и результат совместной работы, договариваться о результатах);</w:t>
      </w:r>
    </w:p>
    <w:p w14:paraId="77B0AFC6" w14:textId="77777777" w:rsidR="00AA2CAC" w:rsidRPr="001F7652" w:rsidRDefault="00AA2CAC" w:rsidP="001251DD">
      <w:pPr>
        <w:pStyle w:val="ad"/>
        <w:spacing w:after="0" w:line="240" w:lineRule="auto"/>
        <w:ind w:left="0" w:firstLine="709"/>
        <w:jc w:val="both"/>
        <w:rPr>
          <w:rFonts w:ascii="Times New Roman" w:eastAsia="OfficinaSansBoldITC" w:hAnsi="Times New Roman"/>
          <w:sz w:val="24"/>
          <w:szCs w:val="24"/>
        </w:rPr>
      </w:pPr>
      <w:r w:rsidRPr="001F7652">
        <w:rPr>
          <w:rFonts w:ascii="Times New Roman" w:eastAsia="OfficinaSansBoldITC" w:hAnsi="Times New Roman"/>
          <w:sz w:val="24"/>
          <w:szCs w:val="24"/>
        </w:rPr>
        <w:t>оценивать свой вклад и вклад каждого участника команды в общий результат по совместно разработанным критериям;</w:t>
      </w:r>
    </w:p>
    <w:p w14:paraId="50544354" w14:textId="77777777" w:rsidR="00AA2CAC" w:rsidRPr="001F7652" w:rsidRDefault="00AA2CAC" w:rsidP="001251DD">
      <w:pPr>
        <w:pStyle w:val="ad"/>
        <w:spacing w:after="0" w:line="240" w:lineRule="auto"/>
        <w:ind w:left="0" w:firstLine="709"/>
        <w:jc w:val="both"/>
        <w:rPr>
          <w:rFonts w:ascii="Times New Roman" w:eastAsia="OfficinaSansBoldITC" w:hAnsi="Times New Roman"/>
          <w:sz w:val="24"/>
          <w:szCs w:val="24"/>
        </w:rPr>
      </w:pPr>
      <w:r w:rsidRPr="001F7652">
        <w:rPr>
          <w:rFonts w:ascii="Times New Roman" w:eastAsia="OfficinaSansBoldITC" w:hAnsi="Times New Roman"/>
          <w:sz w:val="24"/>
          <w:szCs w:val="24"/>
        </w:rPr>
        <w:t>осуществлять позитивное стратегическое поведение в различных ситуациях; предлагать новые идеи, оценивать их с позиции новизны и практической значимости; проявлять творчество и разумную инициативу.</w:t>
      </w:r>
    </w:p>
    <w:p w14:paraId="4BA7C5DB" w14:textId="77777777" w:rsidR="00AA2CAC" w:rsidRPr="001F7652" w:rsidRDefault="00AA2CAC" w:rsidP="001251DD">
      <w:pPr>
        <w:spacing w:line="240" w:lineRule="auto"/>
        <w:ind w:firstLine="709"/>
        <w:rPr>
          <w:sz w:val="24"/>
          <w:szCs w:val="24"/>
        </w:rPr>
      </w:pPr>
    </w:p>
    <w:p w14:paraId="7E5E4250" w14:textId="77777777" w:rsidR="00AA2CAC" w:rsidRPr="001F7652" w:rsidRDefault="00AA2CAC" w:rsidP="001251DD">
      <w:pPr>
        <w:spacing w:line="240" w:lineRule="auto"/>
        <w:ind w:firstLine="709"/>
        <w:jc w:val="center"/>
        <w:rPr>
          <w:rFonts w:ascii="Times New Roman" w:hAnsi="Times New Roman"/>
          <w:b/>
          <w:bCs/>
          <w:sz w:val="24"/>
          <w:szCs w:val="24"/>
        </w:rPr>
      </w:pPr>
      <w:r w:rsidRPr="001F7652">
        <w:rPr>
          <w:rFonts w:ascii="Times New Roman" w:hAnsi="Times New Roman"/>
          <w:b/>
          <w:bCs/>
          <w:sz w:val="24"/>
          <w:szCs w:val="24"/>
        </w:rPr>
        <w:t>Физическая культура</w:t>
      </w:r>
    </w:p>
    <w:p w14:paraId="0122FC84" w14:textId="77777777" w:rsidR="00AA2CAC" w:rsidRPr="001F7652" w:rsidRDefault="00AA2CAC" w:rsidP="001251DD">
      <w:pPr>
        <w:pStyle w:val="aa"/>
        <w:ind w:firstLine="709"/>
        <w:jc w:val="both"/>
        <w:rPr>
          <w:rFonts w:ascii="Times New Roman" w:hAnsi="Times New Roman"/>
          <w:sz w:val="24"/>
          <w:szCs w:val="24"/>
        </w:rPr>
      </w:pPr>
      <w:r w:rsidRPr="001F7652">
        <w:rPr>
          <w:rFonts w:ascii="Times New Roman" w:hAnsi="Times New Roman"/>
          <w:b/>
          <w:bCs/>
          <w:sz w:val="24"/>
          <w:szCs w:val="24"/>
        </w:rPr>
        <w:t>Формирование универсальных учебных познавательных действий включает базовые логические действия</w:t>
      </w:r>
      <w:r w:rsidRPr="001F7652">
        <w:rPr>
          <w:rFonts w:ascii="Times New Roman" w:hAnsi="Times New Roman"/>
          <w:sz w:val="24"/>
          <w:szCs w:val="24"/>
        </w:rPr>
        <w:t>:</w:t>
      </w:r>
    </w:p>
    <w:p w14:paraId="363DF466" w14:textId="77777777" w:rsidR="00AA2CAC" w:rsidRPr="001F7652" w:rsidRDefault="00AA2CAC" w:rsidP="001251DD">
      <w:pPr>
        <w:pStyle w:val="ad"/>
        <w:widowControl w:val="0"/>
        <w:numPr>
          <w:ilvl w:val="0"/>
          <w:numId w:val="59"/>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самостоятельно формулировать и актуализировать проблему, рассматривать её всесторонне;</w:t>
      </w:r>
    </w:p>
    <w:p w14:paraId="01D5B97D" w14:textId="77777777" w:rsidR="00AA2CAC" w:rsidRPr="001F7652" w:rsidRDefault="00AA2CAC" w:rsidP="001251DD">
      <w:pPr>
        <w:pStyle w:val="ad"/>
        <w:widowControl w:val="0"/>
        <w:numPr>
          <w:ilvl w:val="0"/>
          <w:numId w:val="59"/>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устанавливать существенный признак или основания для сравнения, классификации и обобщения;</w:t>
      </w:r>
    </w:p>
    <w:p w14:paraId="7F399379" w14:textId="77777777" w:rsidR="00AA2CAC" w:rsidRPr="001F7652" w:rsidRDefault="00AA2CAC" w:rsidP="001251DD">
      <w:pPr>
        <w:pStyle w:val="ad"/>
        <w:widowControl w:val="0"/>
        <w:numPr>
          <w:ilvl w:val="0"/>
          <w:numId w:val="59"/>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определять цели деятельности, задавать параметры и критерии их достижения;</w:t>
      </w:r>
    </w:p>
    <w:p w14:paraId="5EDB8976" w14:textId="77777777" w:rsidR="00AA2CAC" w:rsidRPr="001F7652" w:rsidRDefault="00AA2CAC" w:rsidP="001251DD">
      <w:pPr>
        <w:pStyle w:val="ad"/>
        <w:widowControl w:val="0"/>
        <w:numPr>
          <w:ilvl w:val="0"/>
          <w:numId w:val="59"/>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 xml:space="preserve">выявлять закономерности и противоречия в рассматриваемых явлениях; </w:t>
      </w:r>
    </w:p>
    <w:p w14:paraId="2735520E" w14:textId="77777777" w:rsidR="00AA2CAC" w:rsidRPr="001F7652" w:rsidRDefault="00AA2CAC" w:rsidP="001251DD">
      <w:pPr>
        <w:pStyle w:val="ad"/>
        <w:widowControl w:val="0"/>
        <w:numPr>
          <w:ilvl w:val="0"/>
          <w:numId w:val="59"/>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разрабатывать план решения проблемы с учётом анализа имеющихся материальных и нематериальных ресурсов;</w:t>
      </w:r>
    </w:p>
    <w:p w14:paraId="4399A2ED" w14:textId="77777777" w:rsidR="00AA2CAC" w:rsidRPr="001F7652" w:rsidRDefault="00AA2CAC" w:rsidP="001251DD">
      <w:pPr>
        <w:pStyle w:val="ad"/>
        <w:widowControl w:val="0"/>
        <w:numPr>
          <w:ilvl w:val="0"/>
          <w:numId w:val="59"/>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вносить коррективы в деятельность, оценивать соответствие результатов целям, оценивать риски последствий деятельности;</w:t>
      </w:r>
    </w:p>
    <w:p w14:paraId="780C2EA4" w14:textId="77777777" w:rsidR="00AA2CAC" w:rsidRPr="001F7652" w:rsidRDefault="00AA2CAC" w:rsidP="001251DD">
      <w:pPr>
        <w:pStyle w:val="ad"/>
        <w:widowControl w:val="0"/>
        <w:numPr>
          <w:ilvl w:val="0"/>
          <w:numId w:val="59"/>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 xml:space="preserve">координировать и выполнять работу в условиях реального, виртуального </w:t>
      </w:r>
      <w:r w:rsidRPr="001F7652">
        <w:rPr>
          <w:rFonts w:ascii="Times New Roman" w:hAnsi="Times New Roman"/>
          <w:sz w:val="24"/>
          <w:szCs w:val="24"/>
        </w:rPr>
        <w:br/>
        <w:t>и комбинированного взаимодействия;</w:t>
      </w:r>
    </w:p>
    <w:p w14:paraId="066653E6" w14:textId="77777777" w:rsidR="00AA2CAC" w:rsidRPr="001F7652" w:rsidRDefault="00AA2CAC" w:rsidP="001251DD">
      <w:pPr>
        <w:pStyle w:val="ad"/>
        <w:widowControl w:val="0"/>
        <w:numPr>
          <w:ilvl w:val="0"/>
          <w:numId w:val="59"/>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развивать креативное мышление при решении жизненных проблем.</w:t>
      </w:r>
    </w:p>
    <w:p w14:paraId="1EAD5E05" w14:textId="77777777" w:rsidR="00AA2CAC" w:rsidRPr="001F7652" w:rsidRDefault="00AA2CAC" w:rsidP="001251DD">
      <w:pPr>
        <w:pStyle w:val="aa"/>
        <w:ind w:firstLine="709"/>
        <w:jc w:val="both"/>
        <w:rPr>
          <w:rFonts w:ascii="Times New Roman" w:hAnsi="Times New Roman"/>
          <w:sz w:val="24"/>
          <w:szCs w:val="24"/>
        </w:rPr>
      </w:pPr>
      <w:r w:rsidRPr="001F7652">
        <w:rPr>
          <w:rFonts w:ascii="Times New Roman" w:hAnsi="Times New Roman"/>
          <w:b/>
          <w:bCs/>
          <w:sz w:val="24"/>
          <w:szCs w:val="24"/>
        </w:rPr>
        <w:lastRenderedPageBreak/>
        <w:t>Формирование универсальных учебных познавательных действий включает базовые исследовательские действия</w:t>
      </w:r>
      <w:r w:rsidRPr="001F7652">
        <w:rPr>
          <w:rFonts w:ascii="Times New Roman" w:hAnsi="Times New Roman"/>
          <w:sz w:val="24"/>
          <w:szCs w:val="24"/>
        </w:rPr>
        <w:t>:</w:t>
      </w:r>
    </w:p>
    <w:p w14:paraId="7BFCB9E2" w14:textId="77777777" w:rsidR="00AA2CAC" w:rsidRPr="001F7652" w:rsidRDefault="00AA2CAC" w:rsidP="001251DD">
      <w:pPr>
        <w:pStyle w:val="ad"/>
        <w:widowControl w:val="0"/>
        <w:numPr>
          <w:ilvl w:val="0"/>
          <w:numId w:val="60"/>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 xml:space="preserve">владеть навыками учебно-исследовательской и проектной деятельности, навыками разрешения проблем; способностью и готовностью к самостоятельному поиску методов решения практических задач, применению различных методов познания; </w:t>
      </w:r>
    </w:p>
    <w:p w14:paraId="29740BAA" w14:textId="0D011236" w:rsidR="00AA2CAC" w:rsidRPr="001F7652" w:rsidRDefault="00AA2CAC" w:rsidP="001251DD">
      <w:pPr>
        <w:pStyle w:val="ad"/>
        <w:widowControl w:val="0"/>
        <w:numPr>
          <w:ilvl w:val="0"/>
          <w:numId w:val="60"/>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 xml:space="preserve">овладение видами деятельности по получению нового знания, его интерпретации, преобразованию и применению в различных учебных ситуациях (в том числе при создании учебных и социальных проектов); </w:t>
      </w:r>
    </w:p>
    <w:p w14:paraId="63F03646" w14:textId="77777777" w:rsidR="00AA2CAC" w:rsidRPr="001F7652" w:rsidRDefault="00AA2CAC" w:rsidP="001251DD">
      <w:pPr>
        <w:pStyle w:val="ad"/>
        <w:widowControl w:val="0"/>
        <w:numPr>
          <w:ilvl w:val="0"/>
          <w:numId w:val="60"/>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формирование научного типа мышления, владение научной терминологией, ключевыми понятиями и методами;</w:t>
      </w:r>
    </w:p>
    <w:p w14:paraId="115EFA24" w14:textId="77777777" w:rsidR="00AA2CAC" w:rsidRPr="001F7652" w:rsidRDefault="00AA2CAC" w:rsidP="001251DD">
      <w:pPr>
        <w:pStyle w:val="ad"/>
        <w:widowControl w:val="0"/>
        <w:numPr>
          <w:ilvl w:val="0"/>
          <w:numId w:val="60"/>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ставить и формулировать собственные задачи в образовательной деятельности и жизненных ситуациях;</w:t>
      </w:r>
    </w:p>
    <w:p w14:paraId="03AF0156" w14:textId="77777777" w:rsidR="00AA2CAC" w:rsidRPr="001F7652" w:rsidRDefault="00AA2CAC" w:rsidP="001251DD">
      <w:pPr>
        <w:pStyle w:val="ad"/>
        <w:widowControl w:val="0"/>
        <w:numPr>
          <w:ilvl w:val="0"/>
          <w:numId w:val="60"/>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выявлять причинно-следственные связи и актуализировать задачу, выдвигать гипотезу её решения, находить аргументы для доказательства своих утверждений, задавать параметры и критерии решения;</w:t>
      </w:r>
    </w:p>
    <w:p w14:paraId="6BD2F3F1" w14:textId="77777777" w:rsidR="00AA2CAC" w:rsidRPr="001F7652" w:rsidRDefault="00AA2CAC" w:rsidP="001251DD">
      <w:pPr>
        <w:pStyle w:val="ad"/>
        <w:widowControl w:val="0"/>
        <w:numPr>
          <w:ilvl w:val="0"/>
          <w:numId w:val="60"/>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анализировать полученные в ходе решения задачи результаты, критически оценивать их достоверность, прогнозировать изменение в новых условиях;</w:t>
      </w:r>
    </w:p>
    <w:p w14:paraId="16E54B21" w14:textId="77777777" w:rsidR="00AA2CAC" w:rsidRPr="001F7652" w:rsidRDefault="00AA2CAC" w:rsidP="001251DD">
      <w:pPr>
        <w:pStyle w:val="ad"/>
        <w:widowControl w:val="0"/>
        <w:numPr>
          <w:ilvl w:val="0"/>
          <w:numId w:val="60"/>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давать оценку новым ситуациям, оценивать приобретённый опыт;</w:t>
      </w:r>
    </w:p>
    <w:p w14:paraId="757FFE16" w14:textId="77777777" w:rsidR="00AA2CAC" w:rsidRPr="001F7652" w:rsidRDefault="00AA2CAC" w:rsidP="001251DD">
      <w:pPr>
        <w:pStyle w:val="ad"/>
        <w:widowControl w:val="0"/>
        <w:numPr>
          <w:ilvl w:val="0"/>
          <w:numId w:val="60"/>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осуществлять целенаправленный поиск переноса средств и способов действия в профессиональную среду;</w:t>
      </w:r>
    </w:p>
    <w:p w14:paraId="4A438EAC" w14:textId="77777777" w:rsidR="00AA2CAC" w:rsidRPr="001F7652" w:rsidRDefault="00AA2CAC" w:rsidP="001251DD">
      <w:pPr>
        <w:pStyle w:val="ad"/>
        <w:widowControl w:val="0"/>
        <w:numPr>
          <w:ilvl w:val="0"/>
          <w:numId w:val="60"/>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уметь переносить знания в познавательную и практическую области жизнедеятельности;</w:t>
      </w:r>
    </w:p>
    <w:p w14:paraId="1CC53FEB" w14:textId="77777777" w:rsidR="00AA2CAC" w:rsidRPr="001F7652" w:rsidRDefault="00AA2CAC" w:rsidP="001251DD">
      <w:pPr>
        <w:pStyle w:val="ad"/>
        <w:widowControl w:val="0"/>
        <w:numPr>
          <w:ilvl w:val="0"/>
          <w:numId w:val="60"/>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 xml:space="preserve">уметь интегрировать знания из разных предметных областей; </w:t>
      </w:r>
    </w:p>
    <w:p w14:paraId="5631CF45" w14:textId="77777777" w:rsidR="00AA2CAC" w:rsidRPr="001F7652" w:rsidRDefault="00AA2CAC" w:rsidP="001251DD">
      <w:pPr>
        <w:pStyle w:val="ad"/>
        <w:widowControl w:val="0"/>
        <w:numPr>
          <w:ilvl w:val="0"/>
          <w:numId w:val="60"/>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выдвигать новые идеи, предлагать оригинальные подходы и решения; ставить проблемы и задачи, допускающие альтернативные решения.</w:t>
      </w:r>
    </w:p>
    <w:p w14:paraId="4FE96D0C" w14:textId="77777777" w:rsidR="00AA2CAC" w:rsidRPr="001F7652" w:rsidRDefault="00AA2CAC" w:rsidP="001251DD">
      <w:pPr>
        <w:pStyle w:val="aa"/>
        <w:ind w:firstLine="709"/>
        <w:jc w:val="both"/>
        <w:rPr>
          <w:rFonts w:ascii="Times New Roman" w:hAnsi="Times New Roman"/>
          <w:b/>
          <w:bCs/>
          <w:sz w:val="24"/>
          <w:szCs w:val="24"/>
        </w:rPr>
      </w:pPr>
      <w:r w:rsidRPr="001F7652">
        <w:rPr>
          <w:rFonts w:ascii="Times New Roman" w:hAnsi="Times New Roman"/>
          <w:b/>
          <w:bCs/>
          <w:sz w:val="24"/>
          <w:szCs w:val="24"/>
        </w:rPr>
        <w:t>Формирование универсальных учебных познавательных действий включает работу с информацией:</w:t>
      </w:r>
    </w:p>
    <w:p w14:paraId="49093D2D" w14:textId="77777777" w:rsidR="00AA2CAC" w:rsidRPr="001F7652" w:rsidRDefault="00AA2CAC" w:rsidP="001251DD">
      <w:pPr>
        <w:pStyle w:val="ad"/>
        <w:widowControl w:val="0"/>
        <w:numPr>
          <w:ilvl w:val="0"/>
          <w:numId w:val="61"/>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14:paraId="027CBCB2" w14:textId="77C71588" w:rsidR="00AA2CAC" w:rsidRPr="001F7652" w:rsidRDefault="00AA2CAC" w:rsidP="001251DD">
      <w:pPr>
        <w:pStyle w:val="ad"/>
        <w:widowControl w:val="0"/>
        <w:numPr>
          <w:ilvl w:val="0"/>
          <w:numId w:val="61"/>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создавать тексты в различных форматах с учётом назначения информации и целевой аудитории, выбирая оптимальную форму представления и визуализации;</w:t>
      </w:r>
    </w:p>
    <w:p w14:paraId="065FA7DF" w14:textId="77777777" w:rsidR="00AA2CAC" w:rsidRPr="001F7652" w:rsidRDefault="00AA2CAC" w:rsidP="001251DD">
      <w:pPr>
        <w:pStyle w:val="ad"/>
        <w:widowControl w:val="0"/>
        <w:numPr>
          <w:ilvl w:val="0"/>
          <w:numId w:val="61"/>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оценивать достоверность, легитимность информации, её соответствие правовым и морально-этическим нормам;</w:t>
      </w:r>
    </w:p>
    <w:p w14:paraId="1EB7DA20" w14:textId="1A897749" w:rsidR="00AA2CAC" w:rsidRPr="001F7652" w:rsidRDefault="00AA2CAC" w:rsidP="001251DD">
      <w:pPr>
        <w:pStyle w:val="ad"/>
        <w:widowControl w:val="0"/>
        <w:numPr>
          <w:ilvl w:val="0"/>
          <w:numId w:val="61"/>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14:paraId="0E37CC5E" w14:textId="77777777" w:rsidR="00AA2CAC" w:rsidRPr="001F7652" w:rsidRDefault="00AA2CAC" w:rsidP="001251DD">
      <w:pPr>
        <w:pStyle w:val="ad"/>
        <w:widowControl w:val="0"/>
        <w:numPr>
          <w:ilvl w:val="0"/>
          <w:numId w:val="61"/>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владеть навыками распознавания и защиты информации, информационной безопасности личности.</w:t>
      </w:r>
    </w:p>
    <w:p w14:paraId="0DA7F912" w14:textId="77777777" w:rsidR="00AA2CAC" w:rsidRPr="001F7652" w:rsidRDefault="00AA2CAC" w:rsidP="001251DD">
      <w:pPr>
        <w:pStyle w:val="aa"/>
        <w:ind w:firstLine="709"/>
        <w:jc w:val="both"/>
        <w:rPr>
          <w:rFonts w:ascii="Times New Roman" w:hAnsi="Times New Roman"/>
          <w:b/>
          <w:bCs/>
          <w:sz w:val="24"/>
          <w:szCs w:val="24"/>
        </w:rPr>
      </w:pPr>
      <w:r w:rsidRPr="001F7652">
        <w:rPr>
          <w:rFonts w:ascii="Times New Roman" w:hAnsi="Times New Roman"/>
          <w:b/>
          <w:bCs/>
          <w:sz w:val="24"/>
          <w:szCs w:val="24"/>
        </w:rPr>
        <w:t>Формирование универсальных учебных коммуникативных действий включает умения:</w:t>
      </w:r>
    </w:p>
    <w:p w14:paraId="000AEB3E" w14:textId="77777777" w:rsidR="00AA2CAC" w:rsidRPr="001F7652" w:rsidRDefault="00AA2CAC" w:rsidP="001251DD">
      <w:pPr>
        <w:pStyle w:val="ad"/>
        <w:widowControl w:val="0"/>
        <w:numPr>
          <w:ilvl w:val="0"/>
          <w:numId w:val="62"/>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осуществлять коммуникации во всех сферах жизни;</w:t>
      </w:r>
    </w:p>
    <w:p w14:paraId="3DEF4E20" w14:textId="77777777" w:rsidR="00AA2CAC" w:rsidRPr="001F7652" w:rsidRDefault="00AA2CAC" w:rsidP="001251DD">
      <w:pPr>
        <w:pStyle w:val="ad"/>
        <w:widowControl w:val="0"/>
        <w:numPr>
          <w:ilvl w:val="0"/>
          <w:numId w:val="62"/>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распознавать невербальные средства общения, понимать значение социальных знаков, распознавать предпосылки конфликтных ситуаций и смягчать конфликты;</w:t>
      </w:r>
    </w:p>
    <w:p w14:paraId="20950459" w14:textId="77777777" w:rsidR="00AA2CAC" w:rsidRPr="001F7652" w:rsidRDefault="00AA2CAC" w:rsidP="001251DD">
      <w:pPr>
        <w:pStyle w:val="ad"/>
        <w:widowControl w:val="0"/>
        <w:numPr>
          <w:ilvl w:val="0"/>
          <w:numId w:val="62"/>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 xml:space="preserve">владеть различными способами общения и взаимодействия; </w:t>
      </w:r>
    </w:p>
    <w:p w14:paraId="0FD48441" w14:textId="77777777" w:rsidR="00AA2CAC" w:rsidRPr="001F7652" w:rsidRDefault="00AA2CAC" w:rsidP="001251DD">
      <w:pPr>
        <w:pStyle w:val="ad"/>
        <w:widowControl w:val="0"/>
        <w:numPr>
          <w:ilvl w:val="0"/>
          <w:numId w:val="62"/>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аргументированно вести диалог, уметь смягчать конфликтные ситуации;</w:t>
      </w:r>
    </w:p>
    <w:p w14:paraId="66E274BF" w14:textId="77777777" w:rsidR="00AA2CAC" w:rsidRPr="001F7652" w:rsidRDefault="00AA2CAC" w:rsidP="001251DD">
      <w:pPr>
        <w:pStyle w:val="ad"/>
        <w:widowControl w:val="0"/>
        <w:numPr>
          <w:ilvl w:val="0"/>
          <w:numId w:val="62"/>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развёрнуто и логично излагать свою точку зрения с использованием языковых средств.</w:t>
      </w:r>
    </w:p>
    <w:p w14:paraId="18A5BA00" w14:textId="77777777" w:rsidR="00AA2CAC" w:rsidRPr="001F7652" w:rsidRDefault="00AA2CAC" w:rsidP="001251DD">
      <w:pPr>
        <w:spacing w:after="0" w:line="240" w:lineRule="auto"/>
        <w:ind w:firstLine="709"/>
        <w:jc w:val="both"/>
        <w:rPr>
          <w:rFonts w:ascii="Times New Roman" w:hAnsi="Times New Roman"/>
          <w:sz w:val="24"/>
          <w:szCs w:val="24"/>
        </w:rPr>
      </w:pPr>
      <w:r w:rsidRPr="001F7652">
        <w:rPr>
          <w:rFonts w:ascii="Times New Roman" w:hAnsi="Times New Roman"/>
          <w:b/>
          <w:bCs/>
          <w:sz w:val="24"/>
          <w:szCs w:val="24"/>
        </w:rPr>
        <w:t>Формирование универсальных учебных регулятивных действий включает умения:</w:t>
      </w:r>
    </w:p>
    <w:p w14:paraId="28DD5A15" w14:textId="77777777" w:rsidR="00AA2CAC" w:rsidRPr="001F7652" w:rsidRDefault="00AA2CAC" w:rsidP="001251DD">
      <w:pPr>
        <w:pStyle w:val="ad"/>
        <w:widowControl w:val="0"/>
        <w:numPr>
          <w:ilvl w:val="0"/>
          <w:numId w:val="63"/>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жизненных ситуациях;</w:t>
      </w:r>
    </w:p>
    <w:p w14:paraId="4ED5A76D" w14:textId="77777777" w:rsidR="00AA2CAC" w:rsidRPr="001F7652" w:rsidRDefault="00AA2CAC" w:rsidP="001251DD">
      <w:pPr>
        <w:pStyle w:val="ad"/>
        <w:widowControl w:val="0"/>
        <w:numPr>
          <w:ilvl w:val="0"/>
          <w:numId w:val="63"/>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 xml:space="preserve">самостоятельно составлять план решения проблемы с учётом имеющихся ресурсов, </w:t>
      </w:r>
      <w:r w:rsidRPr="001F7652">
        <w:rPr>
          <w:rFonts w:ascii="Times New Roman" w:hAnsi="Times New Roman"/>
          <w:sz w:val="24"/>
          <w:szCs w:val="24"/>
        </w:rPr>
        <w:lastRenderedPageBreak/>
        <w:t>собственных возможностей и предпочтений;</w:t>
      </w:r>
    </w:p>
    <w:p w14:paraId="7584EB98" w14:textId="77777777" w:rsidR="00AA2CAC" w:rsidRPr="001F7652" w:rsidRDefault="00AA2CAC" w:rsidP="001251DD">
      <w:pPr>
        <w:pStyle w:val="ad"/>
        <w:widowControl w:val="0"/>
        <w:numPr>
          <w:ilvl w:val="0"/>
          <w:numId w:val="63"/>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давать оценку новым ситуациям;</w:t>
      </w:r>
    </w:p>
    <w:p w14:paraId="074F0EBF" w14:textId="77777777" w:rsidR="00AA2CAC" w:rsidRPr="001F7652" w:rsidRDefault="00AA2CAC" w:rsidP="001251DD">
      <w:pPr>
        <w:pStyle w:val="ad"/>
        <w:widowControl w:val="0"/>
        <w:numPr>
          <w:ilvl w:val="0"/>
          <w:numId w:val="63"/>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расширять рамки учебного предмета на основе личных предпочтений;</w:t>
      </w:r>
    </w:p>
    <w:p w14:paraId="7EF577D8" w14:textId="7D2461C1" w:rsidR="00AA2CAC" w:rsidRPr="001F7652" w:rsidRDefault="00AA2CAC" w:rsidP="001251DD">
      <w:pPr>
        <w:pStyle w:val="ad"/>
        <w:widowControl w:val="0"/>
        <w:numPr>
          <w:ilvl w:val="0"/>
          <w:numId w:val="63"/>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делать осознанный выбор, аргументировать его, брать ответственность за решение;</w:t>
      </w:r>
    </w:p>
    <w:p w14:paraId="2A039E18" w14:textId="77777777" w:rsidR="00AA2CAC" w:rsidRPr="001F7652" w:rsidRDefault="00AA2CAC" w:rsidP="001251DD">
      <w:pPr>
        <w:pStyle w:val="ad"/>
        <w:widowControl w:val="0"/>
        <w:numPr>
          <w:ilvl w:val="0"/>
          <w:numId w:val="63"/>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оценивать приобретённый опыт;</w:t>
      </w:r>
    </w:p>
    <w:p w14:paraId="67D4C5AC" w14:textId="77777777" w:rsidR="00AA2CAC" w:rsidRPr="001F7652" w:rsidRDefault="00AA2CAC" w:rsidP="001251DD">
      <w:pPr>
        <w:pStyle w:val="ad"/>
        <w:widowControl w:val="0"/>
        <w:numPr>
          <w:ilvl w:val="0"/>
          <w:numId w:val="63"/>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 xml:space="preserve">способствовать формированию и проявлению широкой эрудиции в разных областях знаний; </w:t>
      </w:r>
    </w:p>
    <w:p w14:paraId="68B05836" w14:textId="77777777" w:rsidR="00AA2CAC" w:rsidRPr="001F7652" w:rsidRDefault="00AA2CAC" w:rsidP="001251DD">
      <w:pPr>
        <w:pStyle w:val="ad"/>
        <w:widowControl w:val="0"/>
        <w:numPr>
          <w:ilvl w:val="0"/>
          <w:numId w:val="63"/>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постоянно повышать свой образовательный и культурный уровень;</w:t>
      </w:r>
    </w:p>
    <w:p w14:paraId="5034EBB4" w14:textId="77777777" w:rsidR="00AA2CAC" w:rsidRPr="001F7652" w:rsidRDefault="00AA2CAC" w:rsidP="001251DD">
      <w:pPr>
        <w:pStyle w:val="ad"/>
        <w:widowControl w:val="0"/>
        <w:numPr>
          <w:ilvl w:val="0"/>
          <w:numId w:val="63"/>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давать оценку новым ситуациям, вносить коррективы в деятельность, оценивать соответствие результатов целям;</w:t>
      </w:r>
    </w:p>
    <w:p w14:paraId="19433B4C" w14:textId="77777777" w:rsidR="00AA2CAC" w:rsidRPr="001F7652" w:rsidRDefault="00AA2CAC" w:rsidP="001251DD">
      <w:pPr>
        <w:pStyle w:val="ad"/>
        <w:widowControl w:val="0"/>
        <w:numPr>
          <w:ilvl w:val="0"/>
          <w:numId w:val="63"/>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 xml:space="preserve">владеть навыками познавательной рефлексии как осознанием совершаемых действий и мыслительных процессов, их результатов и оснований; </w:t>
      </w:r>
    </w:p>
    <w:p w14:paraId="4346A375" w14:textId="77777777" w:rsidR="00AA2CAC" w:rsidRPr="001F7652" w:rsidRDefault="00AA2CAC" w:rsidP="001251DD">
      <w:pPr>
        <w:pStyle w:val="ad"/>
        <w:widowControl w:val="0"/>
        <w:numPr>
          <w:ilvl w:val="0"/>
          <w:numId w:val="63"/>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использовать приёмы рефлексии для оценки ситуации, выбора верного решения;</w:t>
      </w:r>
    </w:p>
    <w:p w14:paraId="07F998F9" w14:textId="77777777" w:rsidR="00AA2CAC" w:rsidRPr="001F7652" w:rsidRDefault="00AA2CAC" w:rsidP="001251DD">
      <w:pPr>
        <w:pStyle w:val="ad"/>
        <w:widowControl w:val="0"/>
        <w:numPr>
          <w:ilvl w:val="0"/>
          <w:numId w:val="63"/>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уметь оценивать риски и своевременно принимать решения по их снижению;</w:t>
      </w:r>
    </w:p>
    <w:p w14:paraId="0D6E374A" w14:textId="77777777" w:rsidR="00AA2CAC" w:rsidRPr="001F7652" w:rsidRDefault="00AA2CAC" w:rsidP="001251DD">
      <w:pPr>
        <w:pStyle w:val="ad"/>
        <w:widowControl w:val="0"/>
        <w:numPr>
          <w:ilvl w:val="0"/>
          <w:numId w:val="63"/>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принимать мотивы и аргументы других при анализе результатов деятельности;</w:t>
      </w:r>
    </w:p>
    <w:p w14:paraId="584BD983" w14:textId="77777777" w:rsidR="00AA2CAC" w:rsidRPr="001F7652" w:rsidRDefault="00AA2CAC" w:rsidP="001251DD">
      <w:pPr>
        <w:pStyle w:val="ad"/>
        <w:widowControl w:val="0"/>
        <w:numPr>
          <w:ilvl w:val="0"/>
          <w:numId w:val="63"/>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принимать себя, понимая свои недостатки и достоинства;</w:t>
      </w:r>
    </w:p>
    <w:p w14:paraId="70E4694D" w14:textId="77777777" w:rsidR="00AA2CAC" w:rsidRPr="001F7652" w:rsidRDefault="00AA2CAC" w:rsidP="001251DD">
      <w:pPr>
        <w:pStyle w:val="ad"/>
        <w:widowControl w:val="0"/>
        <w:numPr>
          <w:ilvl w:val="0"/>
          <w:numId w:val="63"/>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принимать мотивы и аргументы других при анализе результатов деятельности;</w:t>
      </w:r>
    </w:p>
    <w:p w14:paraId="05A8B2B3" w14:textId="77777777" w:rsidR="00AA2CAC" w:rsidRPr="001F7652" w:rsidRDefault="00AA2CAC" w:rsidP="001251DD">
      <w:pPr>
        <w:pStyle w:val="ad"/>
        <w:widowControl w:val="0"/>
        <w:numPr>
          <w:ilvl w:val="0"/>
          <w:numId w:val="63"/>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признавать своё право и право других на ошибки;</w:t>
      </w:r>
    </w:p>
    <w:p w14:paraId="33DC3D18" w14:textId="77777777" w:rsidR="00AA2CAC" w:rsidRPr="001F7652" w:rsidRDefault="00AA2CAC" w:rsidP="001251DD">
      <w:pPr>
        <w:pStyle w:val="ad"/>
        <w:widowControl w:val="0"/>
        <w:numPr>
          <w:ilvl w:val="0"/>
          <w:numId w:val="63"/>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развивать способность понимать мир с позиции другого человека.</w:t>
      </w:r>
    </w:p>
    <w:p w14:paraId="232080CF" w14:textId="77777777" w:rsidR="00AA2CAC" w:rsidRPr="001F7652" w:rsidRDefault="00AA2CAC" w:rsidP="001251DD">
      <w:pPr>
        <w:pStyle w:val="ad"/>
        <w:widowControl w:val="0"/>
        <w:numPr>
          <w:ilvl w:val="0"/>
          <w:numId w:val="63"/>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понимать и использовать преимущества командной и индивидуальной работы;</w:t>
      </w:r>
    </w:p>
    <w:p w14:paraId="30FA5CCB" w14:textId="77777777" w:rsidR="00AA2CAC" w:rsidRPr="001F7652" w:rsidRDefault="00AA2CAC" w:rsidP="001251DD">
      <w:pPr>
        <w:pStyle w:val="ad"/>
        <w:widowControl w:val="0"/>
        <w:numPr>
          <w:ilvl w:val="0"/>
          <w:numId w:val="63"/>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выбирать тематику и методы совместных действий с учётом общих интересов, и возможностей каждого члена коллектива;</w:t>
      </w:r>
    </w:p>
    <w:p w14:paraId="0FC69830" w14:textId="77777777" w:rsidR="00AA2CAC" w:rsidRPr="001F7652" w:rsidRDefault="00AA2CAC" w:rsidP="001251DD">
      <w:pPr>
        <w:pStyle w:val="ad"/>
        <w:widowControl w:val="0"/>
        <w:numPr>
          <w:ilvl w:val="0"/>
          <w:numId w:val="63"/>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 xml:space="preserve">принимать цели совместной деятельности, организовывать и координировать действия по её достижению: составлять план действий, распределять роли с учётом мнений участников, обсуждать результаты совместной работы; </w:t>
      </w:r>
    </w:p>
    <w:p w14:paraId="50C92501" w14:textId="77777777" w:rsidR="00AA2CAC" w:rsidRPr="001F7652" w:rsidRDefault="00AA2CAC" w:rsidP="001251DD">
      <w:pPr>
        <w:pStyle w:val="ad"/>
        <w:widowControl w:val="0"/>
        <w:numPr>
          <w:ilvl w:val="0"/>
          <w:numId w:val="63"/>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оценивать качество вклада своего и каждого участника команды в общий результат по разработанным критериям;</w:t>
      </w:r>
    </w:p>
    <w:p w14:paraId="4F9D80B6" w14:textId="77777777" w:rsidR="00AA2CAC" w:rsidRPr="001F7652" w:rsidRDefault="00AA2CAC" w:rsidP="001251DD">
      <w:pPr>
        <w:pStyle w:val="ad"/>
        <w:widowControl w:val="0"/>
        <w:numPr>
          <w:ilvl w:val="0"/>
          <w:numId w:val="63"/>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 xml:space="preserve">предлагать новые проекты, оценивать идеи с позиции новизны, оригинальности, практической значимости; </w:t>
      </w:r>
    </w:p>
    <w:p w14:paraId="685FAECA" w14:textId="77777777" w:rsidR="00AA2CAC" w:rsidRPr="001F7652" w:rsidRDefault="00AA2CAC" w:rsidP="001251DD">
      <w:pPr>
        <w:pStyle w:val="ad"/>
        <w:widowControl w:val="0"/>
        <w:numPr>
          <w:ilvl w:val="0"/>
          <w:numId w:val="63"/>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осуществлять позитивное стратегическое поведение в различных ситуациях; проявлять творчество и воображение, быть инициативным.</w:t>
      </w:r>
    </w:p>
    <w:p w14:paraId="50CDC491" w14:textId="77777777" w:rsidR="002316B2" w:rsidRPr="001F7652" w:rsidRDefault="002316B2" w:rsidP="001251DD">
      <w:pPr>
        <w:pStyle w:val="aa"/>
        <w:ind w:firstLine="709"/>
        <w:jc w:val="both"/>
        <w:rPr>
          <w:rFonts w:ascii="Times New Roman" w:hAnsi="Times New Roman"/>
          <w:sz w:val="24"/>
          <w:szCs w:val="24"/>
        </w:rPr>
      </w:pPr>
    </w:p>
    <w:p w14:paraId="46A844A8" w14:textId="1C57DA45" w:rsidR="00583881" w:rsidRPr="001F7652" w:rsidRDefault="00583881" w:rsidP="001251DD">
      <w:pPr>
        <w:spacing w:line="240" w:lineRule="auto"/>
        <w:ind w:firstLine="709"/>
        <w:jc w:val="center"/>
        <w:rPr>
          <w:rFonts w:ascii="Times New Roman" w:hAnsi="Times New Roman"/>
          <w:b/>
          <w:bCs/>
          <w:sz w:val="24"/>
          <w:szCs w:val="24"/>
        </w:rPr>
      </w:pPr>
      <w:r w:rsidRPr="001F7652">
        <w:rPr>
          <w:rFonts w:ascii="Times New Roman" w:hAnsi="Times New Roman"/>
          <w:b/>
          <w:bCs/>
          <w:sz w:val="24"/>
          <w:szCs w:val="24"/>
        </w:rPr>
        <w:t>Курсы по выбору</w:t>
      </w:r>
    </w:p>
    <w:p w14:paraId="405ECB21" w14:textId="53E8EC56" w:rsidR="00583881" w:rsidRPr="001F7652" w:rsidRDefault="00583881" w:rsidP="001251DD">
      <w:pPr>
        <w:spacing w:line="240" w:lineRule="auto"/>
        <w:ind w:firstLine="709"/>
        <w:jc w:val="both"/>
        <w:rPr>
          <w:rFonts w:ascii="Times New Roman" w:hAnsi="Times New Roman"/>
          <w:sz w:val="24"/>
          <w:szCs w:val="24"/>
        </w:rPr>
      </w:pPr>
      <w:r w:rsidRPr="001F7652">
        <w:rPr>
          <w:rFonts w:ascii="Times New Roman" w:hAnsi="Times New Roman"/>
          <w:sz w:val="24"/>
          <w:szCs w:val="24"/>
        </w:rPr>
        <w:t xml:space="preserve">Рабочие программы курсов по выбору части, формируемой участниками образовательных отношений, содержат конкретизированные требования к формированию УУД на основе общих требований к предметным областям, к которым относится курс. УУД прописываются в рабочей программе. </w:t>
      </w:r>
    </w:p>
    <w:p w14:paraId="77D48BF3" w14:textId="40E2F314" w:rsidR="00583881" w:rsidRPr="001F7652" w:rsidRDefault="00583881" w:rsidP="001251DD">
      <w:pPr>
        <w:spacing w:line="240" w:lineRule="auto"/>
        <w:ind w:firstLine="709"/>
        <w:jc w:val="center"/>
        <w:rPr>
          <w:rFonts w:ascii="Times New Roman" w:hAnsi="Times New Roman"/>
          <w:b/>
          <w:bCs/>
          <w:sz w:val="24"/>
          <w:szCs w:val="24"/>
        </w:rPr>
      </w:pPr>
      <w:r w:rsidRPr="001F7652">
        <w:rPr>
          <w:rFonts w:ascii="Times New Roman" w:hAnsi="Times New Roman"/>
          <w:b/>
          <w:bCs/>
          <w:sz w:val="24"/>
          <w:szCs w:val="24"/>
        </w:rPr>
        <w:t>Курсы внеурочной деятельности</w:t>
      </w:r>
    </w:p>
    <w:p w14:paraId="343E1B25" w14:textId="12CFF8E9" w:rsidR="00583881" w:rsidRPr="001F7652" w:rsidRDefault="00583881" w:rsidP="001251DD">
      <w:pPr>
        <w:spacing w:line="240" w:lineRule="auto"/>
        <w:ind w:firstLine="709"/>
        <w:jc w:val="both"/>
        <w:rPr>
          <w:rFonts w:ascii="Times New Roman" w:hAnsi="Times New Roman"/>
          <w:sz w:val="24"/>
          <w:szCs w:val="24"/>
        </w:rPr>
      </w:pPr>
      <w:r w:rsidRPr="001F7652">
        <w:rPr>
          <w:rFonts w:ascii="Times New Roman" w:hAnsi="Times New Roman"/>
          <w:sz w:val="24"/>
          <w:szCs w:val="24"/>
        </w:rPr>
        <w:t xml:space="preserve">Рабочие программы курсов внеурочной деятельности </w:t>
      </w:r>
      <w:r w:rsidR="00CA0CC3">
        <w:rPr>
          <w:rFonts w:ascii="Times New Roman" w:hAnsi="Times New Roman"/>
          <w:sz w:val="24"/>
          <w:szCs w:val="24"/>
        </w:rPr>
        <w:t>содержат</w:t>
      </w:r>
      <w:r w:rsidRPr="001F7652">
        <w:rPr>
          <w:rFonts w:ascii="Times New Roman" w:hAnsi="Times New Roman"/>
          <w:sz w:val="24"/>
          <w:szCs w:val="24"/>
        </w:rPr>
        <w:t xml:space="preserve"> конкретизированные требования к формированию УУД на основе общих требований, отраженных в стандартах. УУД прописываются в рабочей программе. </w:t>
      </w:r>
    </w:p>
    <w:p w14:paraId="2EB1B105" w14:textId="77777777" w:rsidR="00AA2CAC" w:rsidRPr="001F7652" w:rsidRDefault="00AA2CAC" w:rsidP="001251DD">
      <w:pPr>
        <w:pStyle w:val="aa"/>
        <w:ind w:firstLine="709"/>
        <w:jc w:val="both"/>
        <w:rPr>
          <w:rFonts w:ascii="Times New Roman" w:hAnsi="Times New Roman"/>
          <w:sz w:val="24"/>
          <w:szCs w:val="24"/>
        </w:rPr>
      </w:pPr>
    </w:p>
    <w:p w14:paraId="2D62AA7F" w14:textId="22F29F16" w:rsidR="00F415C0" w:rsidRPr="001F7652" w:rsidRDefault="00F415C0" w:rsidP="001251DD">
      <w:pPr>
        <w:pStyle w:val="aa"/>
        <w:ind w:firstLine="709"/>
        <w:jc w:val="center"/>
        <w:rPr>
          <w:rFonts w:ascii="Times New Roman" w:hAnsi="Times New Roman"/>
          <w:sz w:val="24"/>
          <w:szCs w:val="24"/>
        </w:rPr>
      </w:pPr>
      <w:r w:rsidRPr="001F7652">
        <w:rPr>
          <w:rFonts w:ascii="Times New Roman" w:hAnsi="Times New Roman"/>
          <w:b/>
          <w:bCs/>
          <w:sz w:val="24"/>
          <w:szCs w:val="24"/>
        </w:rPr>
        <w:t>Особенности реализации основных направлений и форм учебно-исследовательской и проектной деятельности в рамках урочной и внеурочной деятельности</w:t>
      </w:r>
      <w:r w:rsidRPr="001F7652">
        <w:rPr>
          <w:rFonts w:ascii="Times New Roman" w:hAnsi="Times New Roman"/>
          <w:sz w:val="24"/>
          <w:szCs w:val="24"/>
        </w:rPr>
        <w:t>.</w:t>
      </w:r>
    </w:p>
    <w:p w14:paraId="3D33A241" w14:textId="7218C293" w:rsidR="00F415C0" w:rsidRPr="001F7652" w:rsidRDefault="002316B2" w:rsidP="001251DD">
      <w:pPr>
        <w:pStyle w:val="aa"/>
        <w:ind w:firstLine="709"/>
        <w:jc w:val="both"/>
        <w:rPr>
          <w:rFonts w:ascii="Times New Roman" w:hAnsi="Times New Roman"/>
          <w:sz w:val="24"/>
          <w:szCs w:val="24"/>
        </w:rPr>
      </w:pPr>
      <w:r w:rsidRPr="001F7652">
        <w:rPr>
          <w:rFonts w:ascii="Times New Roman" w:hAnsi="Times New Roman"/>
          <w:sz w:val="24"/>
          <w:szCs w:val="24"/>
        </w:rPr>
        <w:t>ФГОС СОО о</w:t>
      </w:r>
      <w:r w:rsidR="00F415C0" w:rsidRPr="001F7652">
        <w:rPr>
          <w:rFonts w:ascii="Times New Roman" w:hAnsi="Times New Roman"/>
          <w:sz w:val="24"/>
          <w:szCs w:val="24"/>
        </w:rPr>
        <w:t>пределяет индивидуальный проект как особую форму организации деятельности обучающихся (учебное исследование или учебный проект). Индивидуальный проект выполняется обучающимся самостоятельно под руководством учителя по выбранной теме в рамках одного или нескольких изучаемых учебных предметов, курсов в избранной области деятельности (познавательной, практической, учебно-исследовательской, социальной, художественно-творческой, иной).</w:t>
      </w:r>
    </w:p>
    <w:p w14:paraId="00E46279" w14:textId="0AB09201" w:rsidR="00F415C0" w:rsidRPr="001F7652" w:rsidRDefault="00F415C0" w:rsidP="001251DD">
      <w:pPr>
        <w:pStyle w:val="aa"/>
        <w:ind w:firstLine="709"/>
        <w:jc w:val="both"/>
        <w:rPr>
          <w:rFonts w:ascii="Times New Roman" w:hAnsi="Times New Roman"/>
          <w:sz w:val="24"/>
          <w:szCs w:val="24"/>
        </w:rPr>
      </w:pPr>
      <w:r w:rsidRPr="001F7652">
        <w:rPr>
          <w:rFonts w:ascii="Times New Roman" w:hAnsi="Times New Roman"/>
          <w:sz w:val="24"/>
          <w:szCs w:val="24"/>
        </w:rPr>
        <w:lastRenderedPageBreak/>
        <w:t>Результаты выполнения индивидуального проекта должны отражать:</w:t>
      </w:r>
    </w:p>
    <w:p w14:paraId="54A25AAD" w14:textId="77777777" w:rsidR="00F415C0" w:rsidRPr="001F7652" w:rsidRDefault="00F415C0" w:rsidP="001251DD">
      <w:pPr>
        <w:pStyle w:val="aa"/>
        <w:numPr>
          <w:ilvl w:val="0"/>
          <w:numId w:val="52"/>
        </w:numPr>
        <w:ind w:left="0" w:firstLine="709"/>
        <w:jc w:val="both"/>
        <w:rPr>
          <w:rFonts w:ascii="Times New Roman" w:hAnsi="Times New Roman"/>
          <w:sz w:val="24"/>
          <w:szCs w:val="24"/>
        </w:rPr>
      </w:pPr>
      <w:r w:rsidRPr="001F7652">
        <w:rPr>
          <w:rFonts w:ascii="Times New Roman" w:hAnsi="Times New Roman"/>
          <w:sz w:val="24"/>
          <w:szCs w:val="24"/>
        </w:rPr>
        <w:t>сформированность навыков коммуникативной, учебно-исследовательской деятельности, критического мышления;</w:t>
      </w:r>
    </w:p>
    <w:p w14:paraId="737D8AD1" w14:textId="77777777" w:rsidR="00F415C0" w:rsidRPr="001F7652" w:rsidRDefault="00F415C0" w:rsidP="001251DD">
      <w:pPr>
        <w:pStyle w:val="aa"/>
        <w:numPr>
          <w:ilvl w:val="0"/>
          <w:numId w:val="52"/>
        </w:numPr>
        <w:ind w:left="0" w:firstLine="709"/>
        <w:jc w:val="both"/>
        <w:rPr>
          <w:rFonts w:ascii="Times New Roman" w:hAnsi="Times New Roman"/>
          <w:sz w:val="24"/>
          <w:szCs w:val="24"/>
        </w:rPr>
      </w:pPr>
      <w:r w:rsidRPr="001F7652">
        <w:rPr>
          <w:rFonts w:ascii="Times New Roman" w:hAnsi="Times New Roman"/>
          <w:sz w:val="24"/>
          <w:szCs w:val="24"/>
        </w:rPr>
        <w:t>способность к инновационной, аналитической, творческой, интеллектуальной деятельности;</w:t>
      </w:r>
    </w:p>
    <w:p w14:paraId="324375C7" w14:textId="77777777" w:rsidR="00F415C0" w:rsidRPr="001F7652" w:rsidRDefault="00F415C0" w:rsidP="001251DD">
      <w:pPr>
        <w:pStyle w:val="aa"/>
        <w:numPr>
          <w:ilvl w:val="0"/>
          <w:numId w:val="52"/>
        </w:numPr>
        <w:ind w:left="0" w:firstLine="709"/>
        <w:jc w:val="both"/>
        <w:rPr>
          <w:rFonts w:ascii="Times New Roman" w:hAnsi="Times New Roman"/>
          <w:sz w:val="24"/>
          <w:szCs w:val="24"/>
        </w:rPr>
      </w:pPr>
      <w:r w:rsidRPr="001F7652">
        <w:rPr>
          <w:rFonts w:ascii="Times New Roman" w:hAnsi="Times New Roman"/>
          <w:sz w:val="24"/>
          <w:szCs w:val="24"/>
        </w:rPr>
        <w:t>сформированность навыков проектной деятельности, а также самостоятельного применения приобретенных знаний и способов действий при решении различных задач, используя знания одного или нескольких учебных предметов или предметных областей;</w:t>
      </w:r>
    </w:p>
    <w:p w14:paraId="610A24E3" w14:textId="77777777" w:rsidR="00F415C0" w:rsidRPr="001F7652" w:rsidRDefault="00F415C0" w:rsidP="001251DD">
      <w:pPr>
        <w:pStyle w:val="aa"/>
        <w:numPr>
          <w:ilvl w:val="0"/>
          <w:numId w:val="52"/>
        </w:numPr>
        <w:ind w:left="0" w:firstLine="709"/>
        <w:jc w:val="both"/>
        <w:rPr>
          <w:rFonts w:ascii="Times New Roman" w:hAnsi="Times New Roman"/>
          <w:sz w:val="24"/>
          <w:szCs w:val="24"/>
        </w:rPr>
      </w:pPr>
      <w:r w:rsidRPr="001F7652">
        <w:rPr>
          <w:rFonts w:ascii="Times New Roman" w:hAnsi="Times New Roman"/>
          <w:sz w:val="24"/>
          <w:szCs w:val="24"/>
        </w:rPr>
        <w:t>способность постановки цели и формулирования гипотезы исследования, планирования работы, отбора и интерпретации необходимой информации, структурирования аргументации результатов исследования на основе собранных данных, презентации результатов.</w:t>
      </w:r>
    </w:p>
    <w:p w14:paraId="5D36113F" w14:textId="0DA694F9" w:rsidR="00F415C0" w:rsidRPr="001F7652" w:rsidRDefault="00F415C0" w:rsidP="001251DD">
      <w:pPr>
        <w:pStyle w:val="aa"/>
        <w:ind w:firstLine="709"/>
        <w:jc w:val="both"/>
        <w:rPr>
          <w:rFonts w:ascii="Times New Roman" w:hAnsi="Times New Roman"/>
          <w:sz w:val="24"/>
          <w:szCs w:val="24"/>
        </w:rPr>
      </w:pPr>
      <w:r w:rsidRPr="001F7652">
        <w:rPr>
          <w:rFonts w:ascii="Times New Roman" w:hAnsi="Times New Roman"/>
          <w:sz w:val="24"/>
          <w:szCs w:val="24"/>
        </w:rPr>
        <w:t>Индивидуальный проект выполняется обучающимся в течение двух лет в рамках учебного времени, специально отведенного учебным планом, представл</w:t>
      </w:r>
      <w:r w:rsidR="00495111" w:rsidRPr="001F7652">
        <w:rPr>
          <w:rFonts w:ascii="Times New Roman" w:hAnsi="Times New Roman"/>
          <w:sz w:val="24"/>
          <w:szCs w:val="24"/>
        </w:rPr>
        <w:t>яется во втором полугодии 11 класса</w:t>
      </w:r>
      <w:r w:rsidRPr="001F7652">
        <w:rPr>
          <w:rFonts w:ascii="Times New Roman" w:hAnsi="Times New Roman"/>
          <w:sz w:val="24"/>
          <w:szCs w:val="24"/>
        </w:rPr>
        <w:t xml:space="preserve"> в виде завершенного учебного исследования или разработанного проекта: информационного, творческого, социального, прикладного, инновационного, конструкторского, инженерного.</w:t>
      </w:r>
    </w:p>
    <w:p w14:paraId="7E409698" w14:textId="4461C81F" w:rsidR="00F415C0" w:rsidRPr="001F7652" w:rsidRDefault="00F415C0" w:rsidP="001251DD">
      <w:pPr>
        <w:pStyle w:val="aa"/>
        <w:ind w:firstLine="709"/>
        <w:jc w:val="both"/>
        <w:rPr>
          <w:rFonts w:ascii="Times New Roman" w:hAnsi="Times New Roman"/>
          <w:sz w:val="24"/>
          <w:szCs w:val="24"/>
        </w:rPr>
      </w:pPr>
      <w:r w:rsidRPr="001F7652">
        <w:rPr>
          <w:rFonts w:ascii="Times New Roman" w:hAnsi="Times New Roman"/>
          <w:sz w:val="24"/>
          <w:szCs w:val="24"/>
        </w:rPr>
        <w:t>Включение обучающихся в учебно-исследовательскую и проектную деятельность, призванную обеспечивать формирование у них опыта применения УУД в жизненных ситуациях, навыков учебного сотрудничества и социального взаимодействия со сверстниками, обучающимися младшего и старшего возраста, взрослыми, на уровне среднего общего образования, имеет свои особенности.</w:t>
      </w:r>
    </w:p>
    <w:p w14:paraId="4C3B9BB7" w14:textId="78A84895" w:rsidR="00F415C0" w:rsidRPr="001F7652" w:rsidRDefault="00F415C0" w:rsidP="001251DD">
      <w:pPr>
        <w:pStyle w:val="aa"/>
        <w:ind w:firstLine="709"/>
        <w:jc w:val="both"/>
        <w:rPr>
          <w:rFonts w:ascii="Times New Roman" w:hAnsi="Times New Roman"/>
          <w:sz w:val="24"/>
          <w:szCs w:val="24"/>
        </w:rPr>
      </w:pPr>
      <w:r w:rsidRPr="001F7652">
        <w:rPr>
          <w:rFonts w:ascii="Times New Roman" w:hAnsi="Times New Roman"/>
          <w:sz w:val="24"/>
          <w:szCs w:val="24"/>
        </w:rPr>
        <w:t>На уровне среднего общего образования исследование и проект выполняют в значительной степени функции инструментов учебной деятельности полидисциплинарного характера, необходимых для освоения социальной жизни и культуры. Более активной становится роль самих обучающихся, которые самостоятельно формулируют предпроектную идею, ставят цели, описывают необходимые ресурсы и другое. Начинают использоваться элементы математического моделирования и анализа как инструмента интерпретации результатов исследования. Важно, чтобы проблематика и методология индивидуального проекта были ориентированы на интеграцию знаний и использование методов двух и более учебных предметов одной или нескольких предметных областей.</w:t>
      </w:r>
    </w:p>
    <w:p w14:paraId="643CF6D1" w14:textId="77777777" w:rsidR="00495111" w:rsidRPr="001F7652" w:rsidRDefault="00495111" w:rsidP="001251DD">
      <w:pPr>
        <w:pStyle w:val="aa"/>
        <w:ind w:firstLine="709"/>
        <w:jc w:val="both"/>
        <w:rPr>
          <w:rFonts w:ascii="Times New Roman" w:hAnsi="Times New Roman"/>
          <w:sz w:val="24"/>
          <w:szCs w:val="24"/>
        </w:rPr>
      </w:pPr>
      <w:bookmarkStart w:id="115" w:name="_Hlk138881765"/>
      <w:r w:rsidRPr="001F7652">
        <w:rPr>
          <w:rFonts w:ascii="Times New Roman" w:hAnsi="Times New Roman"/>
          <w:sz w:val="24"/>
          <w:szCs w:val="24"/>
        </w:rPr>
        <w:t>Особенности работы над проектом, а также п</w:t>
      </w:r>
      <w:r w:rsidR="00F415C0" w:rsidRPr="001F7652">
        <w:rPr>
          <w:rFonts w:ascii="Times New Roman" w:hAnsi="Times New Roman"/>
          <w:sz w:val="24"/>
          <w:szCs w:val="24"/>
        </w:rPr>
        <w:t>роцедура публичной защиты индивидуального проекта</w:t>
      </w:r>
      <w:r w:rsidRPr="001F7652">
        <w:rPr>
          <w:rFonts w:ascii="Times New Roman" w:hAnsi="Times New Roman"/>
          <w:sz w:val="24"/>
          <w:szCs w:val="24"/>
        </w:rPr>
        <w:t>, р</w:t>
      </w:r>
      <w:r w:rsidR="00F415C0" w:rsidRPr="001F7652">
        <w:rPr>
          <w:rFonts w:ascii="Times New Roman" w:hAnsi="Times New Roman"/>
          <w:sz w:val="24"/>
          <w:szCs w:val="24"/>
        </w:rPr>
        <w:t xml:space="preserve">егламент проведения защиты проекта, параметры и критерии оценки проектной деятельности </w:t>
      </w:r>
      <w:r w:rsidRPr="001F7652">
        <w:rPr>
          <w:rFonts w:ascii="Times New Roman" w:hAnsi="Times New Roman"/>
          <w:sz w:val="24"/>
          <w:szCs w:val="24"/>
        </w:rPr>
        <w:t>регламентированы отдельным локальным нормативным актом. Обучающиеся знакомятся с нормативным документом в начале 10 класса.</w:t>
      </w:r>
    </w:p>
    <w:bookmarkEnd w:id="115"/>
    <w:p w14:paraId="7FC28FA4" w14:textId="77777777" w:rsidR="00F415C0" w:rsidRPr="001F7652" w:rsidRDefault="00F415C0" w:rsidP="001251DD">
      <w:pPr>
        <w:pStyle w:val="aa"/>
        <w:ind w:firstLine="709"/>
        <w:jc w:val="both"/>
        <w:rPr>
          <w:rFonts w:ascii="Times New Roman" w:hAnsi="Times New Roman"/>
          <w:sz w:val="24"/>
          <w:szCs w:val="24"/>
        </w:rPr>
      </w:pPr>
    </w:p>
    <w:p w14:paraId="660D82A8" w14:textId="72EC180B" w:rsidR="00F415C0" w:rsidRPr="001F7652" w:rsidRDefault="002316B2" w:rsidP="001251DD">
      <w:pPr>
        <w:pStyle w:val="aa"/>
        <w:ind w:firstLine="709"/>
        <w:jc w:val="center"/>
        <w:rPr>
          <w:rFonts w:ascii="Times New Roman" w:hAnsi="Times New Roman"/>
          <w:b/>
          <w:bCs/>
          <w:sz w:val="24"/>
          <w:szCs w:val="24"/>
        </w:rPr>
      </w:pPr>
      <w:r w:rsidRPr="001F7652">
        <w:rPr>
          <w:rFonts w:ascii="Times New Roman" w:hAnsi="Times New Roman"/>
          <w:b/>
          <w:bCs/>
          <w:sz w:val="24"/>
          <w:szCs w:val="24"/>
        </w:rPr>
        <w:t xml:space="preserve">2.1.3. </w:t>
      </w:r>
      <w:r w:rsidR="00F415C0" w:rsidRPr="001F7652">
        <w:rPr>
          <w:rFonts w:ascii="Times New Roman" w:hAnsi="Times New Roman"/>
          <w:b/>
          <w:bCs/>
          <w:sz w:val="24"/>
          <w:szCs w:val="24"/>
        </w:rPr>
        <w:t>Организационный раздел.</w:t>
      </w:r>
    </w:p>
    <w:p w14:paraId="2F5A5F71" w14:textId="08EBACB3" w:rsidR="00F415C0" w:rsidRPr="001F7652" w:rsidRDefault="00F415C0" w:rsidP="001251DD">
      <w:pPr>
        <w:pStyle w:val="aa"/>
        <w:ind w:firstLine="709"/>
        <w:jc w:val="both"/>
        <w:rPr>
          <w:rFonts w:ascii="Times New Roman" w:hAnsi="Times New Roman"/>
          <w:sz w:val="24"/>
          <w:szCs w:val="24"/>
        </w:rPr>
      </w:pPr>
      <w:r w:rsidRPr="001F7652">
        <w:rPr>
          <w:rFonts w:ascii="Times New Roman" w:hAnsi="Times New Roman"/>
          <w:sz w:val="24"/>
          <w:szCs w:val="24"/>
        </w:rPr>
        <w:t>Условия реализации программы формирования УУД должны обеспечить совершенствование компетенций проектной и учебно</w:t>
      </w:r>
      <w:r w:rsidR="002316B2" w:rsidRPr="001F7652">
        <w:rPr>
          <w:rFonts w:ascii="Times New Roman" w:hAnsi="Times New Roman"/>
          <w:sz w:val="24"/>
          <w:szCs w:val="24"/>
        </w:rPr>
        <w:t>-</w:t>
      </w:r>
      <w:r w:rsidRPr="001F7652">
        <w:rPr>
          <w:rFonts w:ascii="Times New Roman" w:hAnsi="Times New Roman"/>
          <w:sz w:val="24"/>
          <w:szCs w:val="24"/>
        </w:rPr>
        <w:t>исследовательской деятельности обучающихся.</w:t>
      </w:r>
    </w:p>
    <w:p w14:paraId="390C47EB" w14:textId="544D0CEB" w:rsidR="00F415C0" w:rsidRPr="001F7652" w:rsidRDefault="00F415C0" w:rsidP="001251DD">
      <w:pPr>
        <w:pStyle w:val="aa"/>
        <w:ind w:firstLine="709"/>
        <w:jc w:val="both"/>
        <w:rPr>
          <w:rFonts w:ascii="Times New Roman" w:hAnsi="Times New Roman"/>
          <w:sz w:val="24"/>
          <w:szCs w:val="24"/>
        </w:rPr>
      </w:pPr>
      <w:r w:rsidRPr="001F7652">
        <w:rPr>
          <w:rFonts w:ascii="Times New Roman" w:hAnsi="Times New Roman"/>
          <w:sz w:val="24"/>
          <w:szCs w:val="24"/>
        </w:rPr>
        <w:t>Условия реализации программы формирования УУД включают:</w:t>
      </w:r>
    </w:p>
    <w:p w14:paraId="272FE25B" w14:textId="77777777" w:rsidR="00F415C0" w:rsidRPr="001F7652" w:rsidRDefault="00F415C0" w:rsidP="001251DD">
      <w:pPr>
        <w:pStyle w:val="aa"/>
        <w:numPr>
          <w:ilvl w:val="0"/>
          <w:numId w:val="53"/>
        </w:numPr>
        <w:ind w:left="0" w:firstLine="709"/>
        <w:jc w:val="both"/>
        <w:rPr>
          <w:rFonts w:ascii="Times New Roman" w:hAnsi="Times New Roman"/>
          <w:sz w:val="24"/>
          <w:szCs w:val="24"/>
        </w:rPr>
      </w:pPr>
      <w:r w:rsidRPr="001F7652">
        <w:rPr>
          <w:rFonts w:ascii="Times New Roman" w:hAnsi="Times New Roman"/>
          <w:sz w:val="24"/>
          <w:szCs w:val="24"/>
        </w:rPr>
        <w:t>укомплектованность образовательной организации педагогическими, руководящими и иными работниками;</w:t>
      </w:r>
    </w:p>
    <w:p w14:paraId="730B8AAE" w14:textId="77777777" w:rsidR="00F415C0" w:rsidRPr="001F7652" w:rsidRDefault="00F415C0" w:rsidP="001251DD">
      <w:pPr>
        <w:pStyle w:val="aa"/>
        <w:numPr>
          <w:ilvl w:val="0"/>
          <w:numId w:val="53"/>
        </w:numPr>
        <w:ind w:left="0" w:firstLine="709"/>
        <w:jc w:val="both"/>
        <w:rPr>
          <w:rFonts w:ascii="Times New Roman" w:hAnsi="Times New Roman"/>
          <w:sz w:val="24"/>
          <w:szCs w:val="24"/>
        </w:rPr>
      </w:pPr>
      <w:r w:rsidRPr="001F7652">
        <w:rPr>
          <w:rFonts w:ascii="Times New Roman" w:hAnsi="Times New Roman"/>
          <w:sz w:val="24"/>
          <w:szCs w:val="24"/>
        </w:rPr>
        <w:t>уровень квалификации педагогических и иных работников образовательной организации;</w:t>
      </w:r>
    </w:p>
    <w:p w14:paraId="1CD43C4F" w14:textId="77777777" w:rsidR="00F415C0" w:rsidRPr="001F7652" w:rsidRDefault="00F415C0" w:rsidP="001251DD">
      <w:pPr>
        <w:pStyle w:val="aa"/>
        <w:numPr>
          <w:ilvl w:val="0"/>
          <w:numId w:val="53"/>
        </w:numPr>
        <w:ind w:left="0" w:firstLine="709"/>
        <w:jc w:val="both"/>
        <w:rPr>
          <w:rFonts w:ascii="Times New Roman" w:hAnsi="Times New Roman"/>
          <w:sz w:val="24"/>
          <w:szCs w:val="24"/>
        </w:rPr>
      </w:pPr>
      <w:r w:rsidRPr="001F7652">
        <w:rPr>
          <w:rFonts w:ascii="Times New Roman" w:hAnsi="Times New Roman"/>
          <w:sz w:val="24"/>
          <w:szCs w:val="24"/>
        </w:rPr>
        <w:t>непрерывность профессионального развития педагогических работников образовательной организации, реализующей образовательную программу среднего общего образования.</w:t>
      </w:r>
    </w:p>
    <w:p w14:paraId="151A695C" w14:textId="3415361D" w:rsidR="00F415C0" w:rsidRPr="001F7652" w:rsidRDefault="00F415C0" w:rsidP="001251DD">
      <w:pPr>
        <w:pStyle w:val="aa"/>
        <w:ind w:firstLine="709"/>
        <w:jc w:val="both"/>
        <w:rPr>
          <w:rFonts w:ascii="Times New Roman" w:hAnsi="Times New Roman"/>
          <w:sz w:val="24"/>
          <w:szCs w:val="24"/>
        </w:rPr>
      </w:pPr>
      <w:r w:rsidRPr="001F7652">
        <w:rPr>
          <w:rFonts w:ascii="Times New Roman" w:hAnsi="Times New Roman"/>
          <w:sz w:val="24"/>
          <w:szCs w:val="24"/>
        </w:rPr>
        <w:t>Педагогические кадры име</w:t>
      </w:r>
      <w:r w:rsidR="00495111" w:rsidRPr="001F7652">
        <w:rPr>
          <w:rFonts w:ascii="Times New Roman" w:hAnsi="Times New Roman"/>
          <w:sz w:val="24"/>
          <w:szCs w:val="24"/>
        </w:rPr>
        <w:t>ют</w:t>
      </w:r>
      <w:r w:rsidRPr="001F7652">
        <w:rPr>
          <w:rFonts w:ascii="Times New Roman" w:hAnsi="Times New Roman"/>
          <w:sz w:val="24"/>
          <w:szCs w:val="24"/>
        </w:rPr>
        <w:t xml:space="preserve"> необходимый уровень подготовки для реализации программы формирования УУД:</w:t>
      </w:r>
    </w:p>
    <w:p w14:paraId="3148ACEA" w14:textId="259455F3" w:rsidR="00F415C0" w:rsidRPr="001F7652" w:rsidRDefault="00F415C0" w:rsidP="001251DD">
      <w:pPr>
        <w:pStyle w:val="aa"/>
        <w:numPr>
          <w:ilvl w:val="0"/>
          <w:numId w:val="54"/>
        </w:numPr>
        <w:ind w:left="0" w:firstLine="709"/>
        <w:jc w:val="both"/>
        <w:rPr>
          <w:rFonts w:ascii="Times New Roman" w:hAnsi="Times New Roman"/>
          <w:sz w:val="24"/>
          <w:szCs w:val="24"/>
        </w:rPr>
      </w:pPr>
      <w:r w:rsidRPr="001F7652">
        <w:rPr>
          <w:rFonts w:ascii="Times New Roman" w:hAnsi="Times New Roman"/>
          <w:sz w:val="24"/>
          <w:szCs w:val="24"/>
        </w:rPr>
        <w:t xml:space="preserve">педагоги владеют представлениями о возрастных особенностях обучающихся </w:t>
      </w:r>
      <w:r w:rsidR="00495111" w:rsidRPr="001F7652">
        <w:rPr>
          <w:rFonts w:ascii="Times New Roman" w:hAnsi="Times New Roman"/>
          <w:sz w:val="24"/>
          <w:szCs w:val="24"/>
        </w:rPr>
        <w:t>среднего уровня образования</w:t>
      </w:r>
      <w:r w:rsidRPr="001F7652">
        <w:rPr>
          <w:rFonts w:ascii="Times New Roman" w:hAnsi="Times New Roman"/>
          <w:sz w:val="24"/>
          <w:szCs w:val="24"/>
        </w:rPr>
        <w:t>;</w:t>
      </w:r>
    </w:p>
    <w:p w14:paraId="4C1E5337" w14:textId="6FD89127" w:rsidR="00F415C0" w:rsidRPr="001F7652" w:rsidRDefault="00F415C0" w:rsidP="001251DD">
      <w:pPr>
        <w:pStyle w:val="aa"/>
        <w:numPr>
          <w:ilvl w:val="0"/>
          <w:numId w:val="54"/>
        </w:numPr>
        <w:ind w:left="0" w:firstLine="709"/>
        <w:jc w:val="both"/>
        <w:rPr>
          <w:rFonts w:ascii="Times New Roman" w:hAnsi="Times New Roman"/>
          <w:sz w:val="24"/>
          <w:szCs w:val="24"/>
        </w:rPr>
      </w:pPr>
      <w:r w:rsidRPr="001F7652">
        <w:rPr>
          <w:rFonts w:ascii="Times New Roman" w:hAnsi="Times New Roman"/>
          <w:sz w:val="24"/>
          <w:szCs w:val="24"/>
        </w:rPr>
        <w:t>педагоги прошли курсы повышения квалификации, посвященные</w:t>
      </w:r>
      <w:r w:rsidR="002316B2" w:rsidRPr="001F7652">
        <w:rPr>
          <w:rFonts w:ascii="Times New Roman" w:hAnsi="Times New Roman"/>
          <w:sz w:val="24"/>
          <w:szCs w:val="24"/>
        </w:rPr>
        <w:t xml:space="preserve"> ФГОС СОО</w:t>
      </w:r>
      <w:r w:rsidRPr="001F7652">
        <w:rPr>
          <w:rFonts w:ascii="Times New Roman" w:hAnsi="Times New Roman"/>
          <w:sz w:val="24"/>
          <w:szCs w:val="24"/>
        </w:rPr>
        <w:t>;</w:t>
      </w:r>
    </w:p>
    <w:p w14:paraId="426B4663" w14:textId="77777777" w:rsidR="00F415C0" w:rsidRPr="001F7652" w:rsidRDefault="00F415C0" w:rsidP="001251DD">
      <w:pPr>
        <w:pStyle w:val="aa"/>
        <w:numPr>
          <w:ilvl w:val="0"/>
          <w:numId w:val="54"/>
        </w:numPr>
        <w:ind w:left="0" w:firstLine="709"/>
        <w:jc w:val="both"/>
        <w:rPr>
          <w:rFonts w:ascii="Times New Roman" w:hAnsi="Times New Roman"/>
          <w:sz w:val="24"/>
          <w:szCs w:val="24"/>
        </w:rPr>
      </w:pPr>
      <w:r w:rsidRPr="001F7652">
        <w:rPr>
          <w:rFonts w:ascii="Times New Roman" w:hAnsi="Times New Roman"/>
          <w:sz w:val="24"/>
          <w:szCs w:val="24"/>
        </w:rPr>
        <w:t>педагоги участвовали в разработке программы по формированию УУД или участвовали во внутришкольном семинаре, посвященном особенностям применения выбранной программы по УУД;</w:t>
      </w:r>
    </w:p>
    <w:p w14:paraId="287822E7" w14:textId="77777777" w:rsidR="00F415C0" w:rsidRPr="001F7652" w:rsidRDefault="00F415C0" w:rsidP="001251DD">
      <w:pPr>
        <w:pStyle w:val="aa"/>
        <w:numPr>
          <w:ilvl w:val="0"/>
          <w:numId w:val="54"/>
        </w:numPr>
        <w:ind w:left="0" w:firstLine="709"/>
        <w:jc w:val="both"/>
        <w:rPr>
          <w:rFonts w:ascii="Times New Roman" w:hAnsi="Times New Roman"/>
          <w:sz w:val="24"/>
          <w:szCs w:val="24"/>
        </w:rPr>
      </w:pPr>
      <w:r w:rsidRPr="001F7652">
        <w:rPr>
          <w:rFonts w:ascii="Times New Roman" w:hAnsi="Times New Roman"/>
          <w:sz w:val="24"/>
          <w:szCs w:val="24"/>
        </w:rPr>
        <w:lastRenderedPageBreak/>
        <w:t>педагоги могут строить образовательную деятельность в рамках учебного предмета в соответствии с особенностями формирования конкретных УУД;</w:t>
      </w:r>
    </w:p>
    <w:p w14:paraId="23DFB0B7" w14:textId="77777777" w:rsidR="00F415C0" w:rsidRPr="001F7652" w:rsidRDefault="00F415C0" w:rsidP="001251DD">
      <w:pPr>
        <w:pStyle w:val="aa"/>
        <w:numPr>
          <w:ilvl w:val="0"/>
          <w:numId w:val="54"/>
        </w:numPr>
        <w:ind w:left="0" w:firstLine="709"/>
        <w:jc w:val="both"/>
        <w:rPr>
          <w:rFonts w:ascii="Times New Roman" w:hAnsi="Times New Roman"/>
          <w:sz w:val="24"/>
          <w:szCs w:val="24"/>
        </w:rPr>
      </w:pPr>
      <w:r w:rsidRPr="001F7652">
        <w:rPr>
          <w:rFonts w:ascii="Times New Roman" w:hAnsi="Times New Roman"/>
          <w:sz w:val="24"/>
          <w:szCs w:val="24"/>
        </w:rPr>
        <w:t>педагоги осуществляют формирование УУД в рамках проектной, исследовательской деятельности;</w:t>
      </w:r>
    </w:p>
    <w:p w14:paraId="578B2A2E" w14:textId="77777777" w:rsidR="00F415C0" w:rsidRPr="001F7652" w:rsidRDefault="00F415C0" w:rsidP="001251DD">
      <w:pPr>
        <w:pStyle w:val="aa"/>
        <w:numPr>
          <w:ilvl w:val="0"/>
          <w:numId w:val="54"/>
        </w:numPr>
        <w:ind w:left="0" w:firstLine="709"/>
        <w:jc w:val="both"/>
        <w:rPr>
          <w:rFonts w:ascii="Times New Roman" w:hAnsi="Times New Roman"/>
          <w:sz w:val="24"/>
          <w:szCs w:val="24"/>
        </w:rPr>
      </w:pPr>
      <w:r w:rsidRPr="001F7652">
        <w:rPr>
          <w:rFonts w:ascii="Times New Roman" w:hAnsi="Times New Roman"/>
          <w:sz w:val="24"/>
          <w:szCs w:val="24"/>
        </w:rPr>
        <w:t>педагоги владеют методиками формирующего оценивания;</w:t>
      </w:r>
    </w:p>
    <w:p w14:paraId="10DE0E6A" w14:textId="77777777" w:rsidR="00F415C0" w:rsidRPr="001F7652" w:rsidRDefault="00F415C0" w:rsidP="001251DD">
      <w:pPr>
        <w:pStyle w:val="aa"/>
        <w:numPr>
          <w:ilvl w:val="0"/>
          <w:numId w:val="54"/>
        </w:numPr>
        <w:ind w:left="0" w:firstLine="709"/>
        <w:jc w:val="both"/>
        <w:rPr>
          <w:rFonts w:ascii="Times New Roman" w:hAnsi="Times New Roman"/>
          <w:sz w:val="24"/>
          <w:szCs w:val="24"/>
        </w:rPr>
      </w:pPr>
      <w:r w:rsidRPr="001F7652">
        <w:rPr>
          <w:rFonts w:ascii="Times New Roman" w:hAnsi="Times New Roman"/>
          <w:sz w:val="24"/>
          <w:szCs w:val="24"/>
        </w:rPr>
        <w:t>педагоги умеют применять инструментарий для оценки качества формирования УУД в рамках одного или нескольких предметов.</w:t>
      </w:r>
    </w:p>
    <w:p w14:paraId="24070FA8" w14:textId="77777777" w:rsidR="00495111" w:rsidRPr="001F7652" w:rsidRDefault="00495111" w:rsidP="001251DD">
      <w:pPr>
        <w:pStyle w:val="aa"/>
        <w:ind w:firstLine="709"/>
        <w:jc w:val="both"/>
        <w:rPr>
          <w:rFonts w:ascii="Times New Roman" w:hAnsi="Times New Roman"/>
          <w:sz w:val="24"/>
          <w:szCs w:val="24"/>
        </w:rPr>
      </w:pPr>
    </w:p>
    <w:p w14:paraId="313A8F2E" w14:textId="77777777" w:rsidR="00495111" w:rsidRPr="001F7652" w:rsidRDefault="00495111" w:rsidP="001251DD">
      <w:pPr>
        <w:pStyle w:val="13"/>
        <w:spacing w:line="240" w:lineRule="auto"/>
        <w:ind w:firstLine="709"/>
        <w:jc w:val="both"/>
        <w:rPr>
          <w:color w:val="auto"/>
          <w:sz w:val="24"/>
          <w:szCs w:val="24"/>
        </w:rPr>
      </w:pPr>
      <w:r w:rsidRPr="001F7652">
        <w:rPr>
          <w:color w:val="auto"/>
          <w:sz w:val="24"/>
          <w:szCs w:val="24"/>
        </w:rPr>
        <w:t xml:space="preserve">В связи со спецификой образовательной организации наибольший процент выбора тем для исследовательских и проектных работ составляют работы технологического направления, что требует наличия особой материально-технической базы. </w:t>
      </w:r>
    </w:p>
    <w:p w14:paraId="2E939754" w14:textId="60E6AFFB" w:rsidR="00495111" w:rsidRPr="001F7652" w:rsidRDefault="00495111" w:rsidP="001251DD">
      <w:pPr>
        <w:spacing w:line="240" w:lineRule="auto"/>
        <w:ind w:firstLine="709"/>
        <w:jc w:val="both"/>
        <w:rPr>
          <w:rFonts w:ascii="Times New Roman" w:hAnsi="Times New Roman"/>
          <w:sz w:val="24"/>
          <w:szCs w:val="24"/>
        </w:rPr>
      </w:pPr>
      <w:r w:rsidRPr="00DE2E6D">
        <w:rPr>
          <w:rFonts w:ascii="Times New Roman" w:hAnsi="Times New Roman"/>
          <w:sz w:val="24"/>
          <w:szCs w:val="24"/>
        </w:rPr>
        <w:t xml:space="preserve">В рамках реализации данного направления созданы условия для организации и осуществления работы обучающихся над исследованиями и проектами: </w:t>
      </w:r>
      <w:r w:rsidR="00CA0CC3" w:rsidRPr="00DE2E6D">
        <w:rPr>
          <w:rFonts w:ascii="Times New Roman" w:hAnsi="Times New Roman"/>
          <w:sz w:val="24"/>
          <w:szCs w:val="24"/>
        </w:rPr>
        <w:t>школа</w:t>
      </w:r>
      <w:r w:rsidRPr="00DE2E6D">
        <w:rPr>
          <w:rFonts w:ascii="Times New Roman" w:hAnsi="Times New Roman"/>
          <w:sz w:val="24"/>
          <w:szCs w:val="24"/>
        </w:rPr>
        <w:t xml:space="preserve"> оснащен</w:t>
      </w:r>
      <w:r w:rsidR="00CA0CC3" w:rsidRPr="00DE2E6D">
        <w:rPr>
          <w:rFonts w:ascii="Times New Roman" w:hAnsi="Times New Roman"/>
          <w:sz w:val="24"/>
          <w:szCs w:val="24"/>
        </w:rPr>
        <w:t>а</w:t>
      </w:r>
      <w:r w:rsidRPr="00DE2E6D">
        <w:rPr>
          <w:rFonts w:ascii="Times New Roman" w:hAnsi="Times New Roman"/>
          <w:sz w:val="24"/>
          <w:szCs w:val="24"/>
        </w:rPr>
        <w:t xml:space="preserve"> кабинетами</w:t>
      </w:r>
      <w:r w:rsidR="00DE2E6D">
        <w:rPr>
          <w:rFonts w:ascii="Times New Roman" w:hAnsi="Times New Roman"/>
          <w:sz w:val="24"/>
          <w:szCs w:val="24"/>
        </w:rPr>
        <w:t xml:space="preserve"> </w:t>
      </w:r>
      <w:r w:rsidRPr="00DE2E6D">
        <w:rPr>
          <w:rFonts w:ascii="Times New Roman" w:hAnsi="Times New Roman"/>
          <w:sz w:val="24"/>
          <w:szCs w:val="24"/>
        </w:rPr>
        <w:t>– хакспейсами, с включением таких технических лабораторий, как слесарная, радиомонтажная, прототипирования – для разработки умной электроники и робототехники, оснащенные 3D – принтерами, лазерным гравером и фрезерным станком. На базе лицея функционирует Центр Молодежного Инновационного Творчества (ЦМИТ-КАИ). Все кабинеты оснащены интерактивными досками, мультимедийными проекторами, документ-камерами и персональными компьютерами под управлением Windows 10 Professional. На сегодняшний день лицей подключен к ВОЛС и сети Wi-Fi. Имеется медиацентр, оборудованный необходимой техникой. Бесплатный доступ к программному обеспечению для 3D -проектирования, которое используется ведущими специалистами отрасли по всему миру, компании Autodesk. (Fusion 360, 3DS Max, Inventor Professional, Autocad, Maya и другие продукты компании) – 3000 учебных мест с лицензионным доступом. Полный набор профессиональных инструментов для редактирования фотографий, разработки векторной графики, макетирования страниц и работы с текстом обеспечивает всем необходимым для создания дизайн-проектов CorelDRAW Graphics Suite 2019 Classroom License (Windows) 15+1 (Лицензионная программа).</w:t>
      </w:r>
      <w:r w:rsidRPr="001F7652">
        <w:rPr>
          <w:rFonts w:ascii="Times New Roman" w:hAnsi="Times New Roman"/>
          <w:sz w:val="24"/>
          <w:szCs w:val="24"/>
        </w:rPr>
        <w:t xml:space="preserve"> </w:t>
      </w:r>
    </w:p>
    <w:p w14:paraId="6F212D28" w14:textId="4081B9AF" w:rsidR="00495111" w:rsidRPr="001F7652" w:rsidRDefault="00495111" w:rsidP="001251DD">
      <w:pPr>
        <w:spacing w:line="240" w:lineRule="auto"/>
        <w:ind w:firstLine="709"/>
        <w:jc w:val="both"/>
        <w:rPr>
          <w:rFonts w:ascii="Times New Roman" w:hAnsi="Times New Roman"/>
          <w:sz w:val="24"/>
          <w:szCs w:val="24"/>
        </w:rPr>
      </w:pPr>
      <w:r w:rsidRPr="009920C9">
        <w:rPr>
          <w:rFonts w:ascii="Times New Roman" w:hAnsi="Times New Roman"/>
          <w:sz w:val="24"/>
          <w:szCs w:val="24"/>
        </w:rPr>
        <w:t xml:space="preserve">Общий фонд библиотеки составляет более 6,5 тыс. экземпляров, заключен договор с МБУК «Централизованная библиотечная система г. </w:t>
      </w:r>
      <w:r w:rsidR="00CA0CC3" w:rsidRPr="009920C9">
        <w:rPr>
          <w:rFonts w:ascii="Times New Roman" w:hAnsi="Times New Roman"/>
          <w:sz w:val="24"/>
          <w:szCs w:val="24"/>
        </w:rPr>
        <w:t>Москва</w:t>
      </w:r>
      <w:r w:rsidRPr="009920C9">
        <w:rPr>
          <w:rFonts w:ascii="Times New Roman" w:hAnsi="Times New Roman"/>
          <w:sz w:val="24"/>
          <w:szCs w:val="24"/>
        </w:rPr>
        <w:t xml:space="preserve"> </w:t>
      </w:r>
      <w:r w:rsidRPr="00C716C9">
        <w:rPr>
          <w:rFonts w:ascii="Times New Roman" w:hAnsi="Times New Roman"/>
          <w:b/>
          <w:sz w:val="24"/>
          <w:szCs w:val="24"/>
        </w:rPr>
        <w:t>(</w:t>
      </w:r>
      <w:r w:rsidR="00C716C9" w:rsidRPr="00C716C9">
        <w:rPr>
          <w:rFonts w:ascii="Times New Roman" w:hAnsi="Times New Roman"/>
          <w:b/>
          <w:sz w:val="24"/>
          <w:szCs w:val="24"/>
        </w:rPr>
        <w:t>Договор №101 /НЭБ/9055</w:t>
      </w:r>
      <w:r w:rsidRPr="00C716C9">
        <w:rPr>
          <w:rFonts w:ascii="Times New Roman" w:hAnsi="Times New Roman"/>
          <w:b/>
          <w:sz w:val="24"/>
          <w:szCs w:val="24"/>
        </w:rPr>
        <w:t>)</w:t>
      </w:r>
      <w:r w:rsidRPr="009920C9">
        <w:rPr>
          <w:rFonts w:ascii="Times New Roman" w:hAnsi="Times New Roman"/>
          <w:sz w:val="24"/>
          <w:szCs w:val="24"/>
        </w:rPr>
        <w:t xml:space="preserve"> </w:t>
      </w:r>
      <w:r w:rsidRPr="00CA0CC3">
        <w:rPr>
          <w:rFonts w:ascii="Times New Roman" w:hAnsi="Times New Roman"/>
          <w:sz w:val="24"/>
          <w:szCs w:val="24"/>
        </w:rPr>
        <w:t xml:space="preserve">о сотрудничестве.  </w:t>
      </w:r>
    </w:p>
    <w:p w14:paraId="0FB08929" w14:textId="77777777" w:rsidR="00495111" w:rsidRPr="001F7652" w:rsidRDefault="00495111" w:rsidP="001251DD">
      <w:pPr>
        <w:pStyle w:val="aa"/>
        <w:ind w:firstLine="709"/>
        <w:jc w:val="both"/>
        <w:rPr>
          <w:rFonts w:ascii="Times New Roman" w:hAnsi="Times New Roman"/>
          <w:sz w:val="24"/>
          <w:szCs w:val="24"/>
        </w:rPr>
      </w:pPr>
    </w:p>
    <w:p w14:paraId="028AAD42" w14:textId="116FE513" w:rsidR="00495111" w:rsidRPr="00E7516D" w:rsidRDefault="00495111" w:rsidP="001251DD">
      <w:pPr>
        <w:pStyle w:val="aa"/>
        <w:ind w:firstLine="709"/>
        <w:jc w:val="both"/>
        <w:rPr>
          <w:rFonts w:ascii="Times New Roman" w:hAnsi="Times New Roman"/>
          <w:i/>
          <w:sz w:val="24"/>
          <w:szCs w:val="24"/>
        </w:rPr>
      </w:pPr>
      <w:bookmarkStart w:id="116" w:name="_Hlk138881792"/>
      <w:r w:rsidRPr="00E7516D">
        <w:rPr>
          <w:rFonts w:ascii="Times New Roman" w:hAnsi="Times New Roman"/>
          <w:i/>
          <w:sz w:val="24"/>
          <w:szCs w:val="24"/>
        </w:rPr>
        <w:t>Методика и инструментарий оценки успешности освоения и применения обучающимися УУД пр</w:t>
      </w:r>
      <w:r w:rsidR="00E7516D" w:rsidRPr="00E7516D">
        <w:rPr>
          <w:rFonts w:ascii="Times New Roman" w:hAnsi="Times New Roman"/>
          <w:i/>
          <w:sz w:val="24"/>
          <w:szCs w:val="24"/>
        </w:rPr>
        <w:t>едставлена в Приложении к ООП</w:t>
      </w:r>
      <w:r w:rsidR="00E7516D">
        <w:rPr>
          <w:rFonts w:ascii="Times New Roman" w:hAnsi="Times New Roman"/>
          <w:i/>
          <w:sz w:val="24"/>
          <w:szCs w:val="24"/>
        </w:rPr>
        <w:t xml:space="preserve"> СОО № 1</w:t>
      </w:r>
      <w:r w:rsidR="00E7516D" w:rsidRPr="00E7516D">
        <w:rPr>
          <w:rFonts w:ascii="Times New Roman" w:hAnsi="Times New Roman"/>
          <w:i/>
          <w:sz w:val="24"/>
          <w:szCs w:val="24"/>
        </w:rPr>
        <w:t xml:space="preserve"> «Сформированность универсальных учебных действий (Тимонина Л.И.)»</w:t>
      </w:r>
    </w:p>
    <w:p w14:paraId="09876DF7" w14:textId="32DEFAF6" w:rsidR="00CA0CC3" w:rsidRPr="00E7516D" w:rsidRDefault="00CA0CC3" w:rsidP="001251DD">
      <w:pPr>
        <w:pStyle w:val="aa"/>
        <w:ind w:firstLine="709"/>
        <w:jc w:val="both"/>
        <w:rPr>
          <w:rFonts w:ascii="Times New Roman" w:hAnsi="Times New Roman"/>
          <w:i/>
          <w:sz w:val="24"/>
          <w:szCs w:val="24"/>
        </w:rPr>
      </w:pPr>
    </w:p>
    <w:p w14:paraId="2F4E7128" w14:textId="77777777" w:rsidR="00CA0CC3" w:rsidRPr="001F7652" w:rsidRDefault="00CA0CC3" w:rsidP="001F7652">
      <w:pPr>
        <w:pStyle w:val="aa"/>
        <w:spacing w:line="276" w:lineRule="auto"/>
        <w:ind w:firstLine="709"/>
        <w:jc w:val="both"/>
        <w:rPr>
          <w:rFonts w:ascii="Times New Roman" w:hAnsi="Times New Roman"/>
          <w:sz w:val="24"/>
          <w:szCs w:val="24"/>
        </w:rPr>
      </w:pPr>
    </w:p>
    <w:p w14:paraId="5F22E723" w14:textId="77777777" w:rsidR="003B60A4" w:rsidRDefault="00E56400" w:rsidP="00E56400">
      <w:pPr>
        <w:pStyle w:val="2"/>
        <w:spacing w:before="0" w:line="240" w:lineRule="auto"/>
        <w:ind w:left="927"/>
        <w:jc w:val="center"/>
        <w:rPr>
          <w:rFonts w:ascii="Times New Roman" w:hAnsi="Times New Roman" w:cs="Times New Roman"/>
          <w:b/>
          <w:color w:val="auto"/>
          <w:sz w:val="24"/>
          <w:szCs w:val="24"/>
        </w:rPr>
      </w:pPr>
      <w:bookmarkStart w:id="117" w:name="_Toc133230101"/>
      <w:bookmarkEnd w:id="116"/>
      <w:r>
        <w:rPr>
          <w:b/>
          <w:color w:val="auto"/>
        </w:rPr>
        <w:t>2</w:t>
      </w:r>
      <w:r w:rsidRPr="00E56400">
        <w:rPr>
          <w:rFonts w:ascii="Times New Roman" w:hAnsi="Times New Roman" w:cs="Times New Roman"/>
          <w:b/>
          <w:color w:val="auto"/>
          <w:sz w:val="24"/>
          <w:szCs w:val="24"/>
        </w:rPr>
        <w:t>.</w:t>
      </w:r>
      <w:r w:rsidR="003B60A4">
        <w:rPr>
          <w:rFonts w:ascii="Times New Roman" w:hAnsi="Times New Roman" w:cs="Times New Roman"/>
          <w:b/>
          <w:color w:val="auto"/>
          <w:sz w:val="24"/>
          <w:szCs w:val="24"/>
        </w:rPr>
        <w:t>2</w:t>
      </w:r>
      <w:r>
        <w:rPr>
          <w:rFonts w:ascii="Times New Roman" w:hAnsi="Times New Roman" w:cs="Times New Roman"/>
          <w:b/>
          <w:color w:val="auto"/>
          <w:sz w:val="24"/>
          <w:szCs w:val="24"/>
        </w:rPr>
        <w:t>.</w:t>
      </w:r>
      <w:r w:rsidRPr="00E56400">
        <w:rPr>
          <w:rFonts w:ascii="Times New Roman" w:hAnsi="Times New Roman" w:cs="Times New Roman"/>
          <w:b/>
          <w:color w:val="auto"/>
          <w:sz w:val="24"/>
          <w:szCs w:val="24"/>
        </w:rPr>
        <w:t xml:space="preserve">Рабочие программы учебных предметов, учебных курсов </w:t>
      </w:r>
    </w:p>
    <w:p w14:paraId="472C63A1" w14:textId="034DEA51" w:rsidR="00E56400" w:rsidRDefault="00E56400" w:rsidP="00E56400">
      <w:pPr>
        <w:pStyle w:val="2"/>
        <w:spacing w:before="0" w:line="240" w:lineRule="auto"/>
        <w:ind w:left="927"/>
        <w:jc w:val="center"/>
        <w:rPr>
          <w:rFonts w:ascii="Times New Roman" w:hAnsi="Times New Roman" w:cs="Times New Roman"/>
          <w:b/>
          <w:color w:val="auto"/>
          <w:sz w:val="24"/>
          <w:szCs w:val="24"/>
        </w:rPr>
      </w:pPr>
      <w:r w:rsidRPr="00E56400">
        <w:rPr>
          <w:rFonts w:ascii="Times New Roman" w:hAnsi="Times New Roman" w:cs="Times New Roman"/>
          <w:b/>
          <w:color w:val="auto"/>
          <w:sz w:val="24"/>
          <w:szCs w:val="24"/>
        </w:rPr>
        <w:t>(в том числе внеурочной деятельности), учебных модулей</w:t>
      </w:r>
      <w:bookmarkEnd w:id="117"/>
    </w:p>
    <w:p w14:paraId="13AFE5EA" w14:textId="77777777" w:rsidR="00E56400" w:rsidRPr="00E56400" w:rsidRDefault="00E56400" w:rsidP="00E56400">
      <w:pPr>
        <w:spacing w:line="240" w:lineRule="auto"/>
      </w:pPr>
    </w:p>
    <w:p w14:paraId="233D6A5A" w14:textId="27B58D3E" w:rsidR="00E56400" w:rsidRPr="00E56400" w:rsidRDefault="00E56400" w:rsidP="00E56400">
      <w:pPr>
        <w:spacing w:after="0" w:line="240" w:lineRule="auto"/>
        <w:ind w:right="6" w:firstLine="567"/>
        <w:jc w:val="both"/>
        <w:rPr>
          <w:rFonts w:ascii="Times New Roman" w:hAnsi="Times New Roman"/>
          <w:sz w:val="24"/>
          <w:szCs w:val="24"/>
        </w:rPr>
      </w:pPr>
      <w:r w:rsidRPr="00E56400">
        <w:rPr>
          <w:rFonts w:ascii="Times New Roman" w:hAnsi="Times New Roman"/>
          <w:sz w:val="24"/>
          <w:szCs w:val="24"/>
        </w:rPr>
        <w:t xml:space="preserve">В соответствии с пунктом 6.3. статьи 12 ФЗ-273 «Об образовании в Российской Федерации» при реализации обязательной части образовательной программы основного общего образования непосредственно применяются федеральные рабочие программы по учебным предметам «Русский язык», «Литература», «История», «Обществознание», «География» и «Основы безопасности жизнедеятельности». По остальным предметам учебного плана основного общего образования школа также на основании решения педагогического совета </w:t>
      </w:r>
      <w:r w:rsidRPr="00D501AD">
        <w:rPr>
          <w:rFonts w:ascii="Times New Roman" w:hAnsi="Times New Roman"/>
          <w:sz w:val="24"/>
          <w:szCs w:val="24"/>
        </w:rPr>
        <w:t>(№ 1 от 30 августа 202</w:t>
      </w:r>
      <w:r w:rsidR="00FE23EF" w:rsidRPr="00D501AD">
        <w:rPr>
          <w:rFonts w:ascii="Times New Roman" w:hAnsi="Times New Roman"/>
          <w:sz w:val="24"/>
          <w:szCs w:val="24"/>
        </w:rPr>
        <w:t>4</w:t>
      </w:r>
      <w:r w:rsidRPr="00D501AD">
        <w:rPr>
          <w:rFonts w:ascii="Times New Roman" w:hAnsi="Times New Roman"/>
          <w:sz w:val="24"/>
          <w:szCs w:val="24"/>
        </w:rPr>
        <w:t xml:space="preserve"> года, </w:t>
      </w:r>
      <w:hyperlink r:id="rId18" w:tgtFrame="_blank" w:history="1">
        <w:r w:rsidR="00D501AD" w:rsidRPr="00D501AD">
          <w:rPr>
            <w:rFonts w:ascii="Arial" w:hAnsi="Arial" w:cs="Arial"/>
            <w:color w:val="0000FF"/>
            <w:sz w:val="23"/>
            <w:szCs w:val="23"/>
            <w:u w:val="single"/>
            <w:shd w:val="clear" w:color="auto" w:fill="FFFFFF"/>
          </w:rPr>
          <w:t>https://djalka-2.educhr.ru/index.php</w:t>
        </w:r>
      </w:hyperlink>
      <w:r w:rsidRPr="00D501AD">
        <w:rPr>
          <w:rFonts w:ascii="Times New Roman" w:hAnsi="Times New Roman"/>
          <w:sz w:val="24"/>
          <w:szCs w:val="24"/>
        </w:rPr>
        <w:t>)</w:t>
      </w:r>
      <w:r w:rsidRPr="00E56400">
        <w:rPr>
          <w:rFonts w:ascii="Times New Roman" w:hAnsi="Times New Roman"/>
          <w:sz w:val="24"/>
          <w:szCs w:val="24"/>
        </w:rPr>
        <w:t xml:space="preserve"> приняла решение использовать федеральные рабочие программы. </w:t>
      </w:r>
    </w:p>
    <w:p w14:paraId="0625B22D" w14:textId="77777777" w:rsidR="00E56400" w:rsidRPr="00E56400" w:rsidRDefault="00E56400" w:rsidP="00E56400">
      <w:pPr>
        <w:spacing w:after="0" w:line="240" w:lineRule="auto"/>
        <w:ind w:right="6" w:firstLine="567"/>
        <w:jc w:val="both"/>
        <w:rPr>
          <w:rFonts w:ascii="Times New Roman" w:hAnsi="Times New Roman"/>
          <w:sz w:val="24"/>
          <w:szCs w:val="24"/>
        </w:rPr>
      </w:pPr>
      <w:r w:rsidRPr="00E56400">
        <w:rPr>
          <w:rFonts w:ascii="Times New Roman" w:hAnsi="Times New Roman"/>
          <w:sz w:val="24"/>
          <w:szCs w:val="24"/>
        </w:rPr>
        <w:t xml:space="preserve">В данной ООП рабочие программы учебных предметов использованы из ФОП ООО и дополнены общим тематическим планированием для соблюдения структуры рабочих программ в соответствии с ФГОС ООО. </w:t>
      </w:r>
    </w:p>
    <w:p w14:paraId="6F3113A7" w14:textId="77777777" w:rsidR="00E56400" w:rsidRPr="00E56400" w:rsidRDefault="00E56400" w:rsidP="00E56400">
      <w:pPr>
        <w:spacing w:after="0" w:line="240" w:lineRule="auto"/>
        <w:ind w:right="6" w:firstLine="567"/>
        <w:jc w:val="both"/>
        <w:rPr>
          <w:rFonts w:ascii="Times New Roman" w:hAnsi="Times New Roman"/>
          <w:sz w:val="24"/>
          <w:szCs w:val="24"/>
        </w:rPr>
      </w:pPr>
      <w:r w:rsidRPr="00E56400">
        <w:rPr>
          <w:rFonts w:ascii="Times New Roman" w:hAnsi="Times New Roman"/>
          <w:sz w:val="24"/>
          <w:szCs w:val="24"/>
        </w:rPr>
        <w:t>Учитель-предметник при разработке рабочей программы учебного предмета использует содержание учебного предмета, планируемые результаты в соответствии с данным разделом образовательной программы. Тематическое планирование в рабочих программах учителей-</w:t>
      </w:r>
      <w:r w:rsidRPr="00E56400">
        <w:rPr>
          <w:rFonts w:ascii="Times New Roman" w:hAnsi="Times New Roman"/>
          <w:sz w:val="24"/>
          <w:szCs w:val="24"/>
        </w:rPr>
        <w:lastRenderedPageBreak/>
        <w:t xml:space="preserve">предметников разрабатываются с учётом распределённых часов на каждый предмет по учебному плану на текущий учебный год. </w:t>
      </w:r>
    </w:p>
    <w:p w14:paraId="48CBED6C" w14:textId="77777777" w:rsidR="00E56400" w:rsidRPr="00E56400" w:rsidRDefault="00E56400" w:rsidP="00E56400">
      <w:pPr>
        <w:spacing w:after="0" w:line="240" w:lineRule="auto"/>
        <w:ind w:right="6" w:firstLine="567"/>
        <w:jc w:val="both"/>
        <w:rPr>
          <w:rFonts w:ascii="Times New Roman" w:hAnsi="Times New Roman"/>
          <w:sz w:val="24"/>
          <w:szCs w:val="24"/>
        </w:rPr>
      </w:pPr>
      <w:r w:rsidRPr="00E56400">
        <w:rPr>
          <w:rFonts w:ascii="Times New Roman" w:hAnsi="Times New Roman"/>
          <w:sz w:val="24"/>
          <w:szCs w:val="24"/>
        </w:rPr>
        <w:t xml:space="preserve">Учитель-предметник в целях сохранения норм снижения бюрократической нагрузки на педагогов (приказ Минпросвещения России от 21 июля 2022 года № 582 «Об утверждении перечня документации, подготовка которой осуществляется педагогическим работником при реализации основных общеобразовательных программ) имеет право использовать в учебном процессе рабочую программу разработанную им в конструкторе рабочих программ </w:t>
      </w:r>
      <w:hyperlink r:id="rId19" w:history="1">
        <w:r w:rsidRPr="00E56400">
          <w:rPr>
            <w:rStyle w:val="a9"/>
            <w:rFonts w:ascii="Times New Roman" w:hAnsi="Times New Roman"/>
            <w:sz w:val="24"/>
            <w:szCs w:val="24"/>
          </w:rPr>
          <w:t>https://edsoo.ru</w:t>
        </w:r>
      </w:hyperlink>
      <w:r w:rsidRPr="00E56400">
        <w:rPr>
          <w:rFonts w:ascii="Times New Roman" w:hAnsi="Times New Roman"/>
          <w:sz w:val="24"/>
          <w:szCs w:val="24"/>
        </w:rPr>
        <w:t xml:space="preserve">. за своим </w:t>
      </w:r>
      <w:r w:rsidRPr="00E56400">
        <w:rPr>
          <w:rFonts w:ascii="Times New Roman" w:hAnsi="Times New Roman"/>
          <w:sz w:val="24"/>
          <w:szCs w:val="24"/>
          <w:lang w:val="en-US"/>
        </w:rPr>
        <w:t>ID</w:t>
      </w:r>
      <w:r w:rsidRPr="00E56400">
        <w:rPr>
          <w:rFonts w:ascii="Times New Roman" w:hAnsi="Times New Roman"/>
          <w:sz w:val="24"/>
          <w:szCs w:val="24"/>
        </w:rPr>
        <w:t xml:space="preserve"> номером. </w:t>
      </w:r>
    </w:p>
    <w:p w14:paraId="4B4D587D" w14:textId="21FACECD" w:rsidR="00E56400" w:rsidRDefault="00E56400" w:rsidP="00D501AD">
      <w:pPr>
        <w:spacing w:after="0" w:line="240" w:lineRule="auto"/>
        <w:ind w:right="6" w:firstLine="567"/>
        <w:jc w:val="both"/>
        <w:rPr>
          <w:color w:val="FF0000"/>
          <w:sz w:val="24"/>
          <w:szCs w:val="24"/>
        </w:rPr>
      </w:pPr>
      <w:r w:rsidRPr="00E56400">
        <w:rPr>
          <w:rFonts w:ascii="Times New Roman" w:hAnsi="Times New Roman"/>
          <w:sz w:val="24"/>
          <w:szCs w:val="24"/>
        </w:rPr>
        <w:t>Курсы внеурочной деятельности «Разговоры о важном», «Профориентационная» и «Функциональная грамотность» реализуются в соответствии с Федеральными рабочими программами и являются приложением к данной образовательной программе основного общего образования</w:t>
      </w:r>
      <w:r w:rsidR="00D501AD">
        <w:rPr>
          <w:rFonts w:ascii="Times New Roman" w:hAnsi="Times New Roman"/>
          <w:sz w:val="24"/>
          <w:szCs w:val="24"/>
        </w:rPr>
        <w:t>.</w:t>
      </w:r>
      <w:r w:rsidRPr="00E56400">
        <w:rPr>
          <w:rFonts w:ascii="Times New Roman" w:hAnsi="Times New Roman"/>
          <w:sz w:val="24"/>
          <w:szCs w:val="24"/>
        </w:rPr>
        <w:t xml:space="preserve"> </w:t>
      </w:r>
    </w:p>
    <w:p w14:paraId="4CC9B728" w14:textId="77777777" w:rsidR="00E7516D" w:rsidRPr="001F7652" w:rsidRDefault="00E7516D" w:rsidP="00087662">
      <w:pPr>
        <w:spacing w:line="240" w:lineRule="auto"/>
        <w:ind w:firstLine="709"/>
        <w:jc w:val="both"/>
        <w:rPr>
          <w:rFonts w:ascii="Times New Roman" w:hAnsi="Times New Roman"/>
          <w:sz w:val="24"/>
          <w:szCs w:val="24"/>
        </w:rPr>
      </w:pPr>
    </w:p>
    <w:p w14:paraId="5A7DD354" w14:textId="1CD29CB5" w:rsidR="0029799C" w:rsidRPr="00B27EA5" w:rsidRDefault="0082513B" w:rsidP="0082513B">
      <w:pPr>
        <w:keepNext/>
        <w:keepLines/>
        <w:spacing w:after="0" w:line="240" w:lineRule="auto"/>
        <w:ind w:firstLine="708"/>
        <w:jc w:val="center"/>
        <w:outlineLvl w:val="0"/>
        <w:rPr>
          <w:rFonts w:ascii="Times New Roman" w:eastAsia="SchoolBookSanPin" w:hAnsi="Times New Roman"/>
          <w:b/>
          <w:sz w:val="24"/>
          <w:szCs w:val="24"/>
          <w:lang w:eastAsia="en-US"/>
        </w:rPr>
      </w:pPr>
      <w:bookmarkStart w:id="118" w:name="_Toc142198898"/>
      <w:r>
        <w:rPr>
          <w:rFonts w:ascii="Times New Roman" w:eastAsia="SchoolBookSanPin" w:hAnsi="Times New Roman"/>
          <w:b/>
          <w:sz w:val="24"/>
          <w:szCs w:val="24"/>
          <w:lang w:eastAsia="en-US"/>
        </w:rPr>
        <w:t>2.2.1. Р</w:t>
      </w:r>
      <w:r w:rsidR="00435E27" w:rsidRPr="00435E27">
        <w:rPr>
          <w:rFonts w:ascii="Times New Roman" w:eastAsia="SchoolBookSanPin" w:hAnsi="Times New Roman"/>
          <w:b/>
          <w:sz w:val="24"/>
          <w:szCs w:val="24"/>
          <w:lang w:eastAsia="en-US"/>
        </w:rPr>
        <w:t>абочая</w:t>
      </w:r>
      <w:r w:rsidR="0029799C" w:rsidRPr="00435E27">
        <w:rPr>
          <w:rFonts w:ascii="Times New Roman" w:eastAsia="SchoolBookSanPin" w:hAnsi="Times New Roman"/>
          <w:b/>
          <w:sz w:val="24"/>
          <w:szCs w:val="24"/>
          <w:lang w:eastAsia="en-US"/>
        </w:rPr>
        <w:t xml:space="preserve"> </w:t>
      </w:r>
      <w:r w:rsidR="0029799C" w:rsidRPr="00B27EA5">
        <w:rPr>
          <w:rFonts w:ascii="Times New Roman" w:eastAsia="SchoolBookSanPin" w:hAnsi="Times New Roman"/>
          <w:b/>
          <w:sz w:val="24"/>
          <w:szCs w:val="24"/>
          <w:lang w:eastAsia="en-US"/>
        </w:rPr>
        <w:t>программа по учебному предмету «Русский язык»</w:t>
      </w:r>
      <w:bookmarkEnd w:id="118"/>
    </w:p>
    <w:p w14:paraId="6D67C68E" w14:textId="77777777" w:rsidR="009412B6" w:rsidRPr="00B27EA5" w:rsidRDefault="009412B6" w:rsidP="00B27EA5">
      <w:pPr>
        <w:keepNext/>
        <w:keepLines/>
        <w:spacing w:after="0" w:line="240" w:lineRule="auto"/>
        <w:ind w:firstLine="708"/>
        <w:jc w:val="center"/>
        <w:outlineLvl w:val="0"/>
        <w:rPr>
          <w:rFonts w:ascii="Times New Roman" w:hAnsi="Times New Roman"/>
          <w:b/>
          <w:sz w:val="24"/>
          <w:szCs w:val="24"/>
          <w:lang w:eastAsia="en-US"/>
        </w:rPr>
      </w:pPr>
    </w:p>
    <w:p w14:paraId="33473D02" w14:textId="38199710" w:rsidR="0082513B" w:rsidRPr="009C0C03" w:rsidRDefault="009412B6" w:rsidP="0082513B">
      <w:pPr>
        <w:spacing w:after="0" w:line="240" w:lineRule="auto"/>
        <w:ind w:firstLine="709"/>
        <w:jc w:val="both"/>
        <w:rPr>
          <w:rFonts w:ascii="Times New Roman" w:hAnsi="Times New Roman"/>
          <w:sz w:val="24"/>
          <w:szCs w:val="24"/>
          <w:lang w:eastAsia="en-US"/>
        </w:rPr>
      </w:pPr>
      <w:r w:rsidRPr="00305E35">
        <w:rPr>
          <w:rFonts w:ascii="Times New Roman" w:eastAsia="SchoolBookSanPin" w:hAnsi="Times New Roman"/>
          <w:sz w:val="24"/>
          <w:szCs w:val="24"/>
          <w:lang w:eastAsia="en-US"/>
        </w:rPr>
        <w:t>Р</w:t>
      </w:r>
      <w:r w:rsidR="0029799C" w:rsidRPr="00305E35">
        <w:rPr>
          <w:rFonts w:ascii="Times New Roman" w:eastAsia="SchoolBookSanPin" w:hAnsi="Times New Roman"/>
          <w:sz w:val="24"/>
          <w:szCs w:val="24"/>
          <w:lang w:eastAsia="en-US"/>
        </w:rPr>
        <w:t xml:space="preserve">абочая программа по учебному предмету «Русский язык» (предметная область «Русский язык и литература») (далее соответственно – программа по русскому языку, русский язык) </w:t>
      </w:r>
      <w:r w:rsidRPr="00305E35">
        <w:rPr>
          <w:rFonts w:ascii="Times New Roman" w:eastAsia="SchoolBookSanPin" w:hAnsi="Times New Roman"/>
          <w:sz w:val="24"/>
          <w:szCs w:val="24"/>
          <w:lang w:eastAsia="en-US"/>
        </w:rPr>
        <w:t xml:space="preserve">в составе ООП СОО </w:t>
      </w:r>
      <w:r w:rsidR="00DB300A">
        <w:rPr>
          <w:rFonts w:ascii="Times New Roman" w:eastAsia="SchoolBookSanPin" w:hAnsi="Times New Roman"/>
          <w:sz w:val="24"/>
          <w:szCs w:val="24"/>
          <w:lang w:eastAsia="en-US"/>
        </w:rPr>
        <w:t>является непосредственно</w:t>
      </w:r>
      <w:r w:rsidRPr="00305E35">
        <w:rPr>
          <w:rFonts w:ascii="Times New Roman" w:eastAsia="SchoolBookSanPin" w:hAnsi="Times New Roman"/>
          <w:sz w:val="24"/>
          <w:szCs w:val="24"/>
          <w:lang w:eastAsia="en-US"/>
        </w:rPr>
        <w:t xml:space="preserve"> Федеральной рабочей программ</w:t>
      </w:r>
      <w:r w:rsidR="00DB300A">
        <w:rPr>
          <w:rFonts w:ascii="Times New Roman" w:eastAsia="SchoolBookSanPin" w:hAnsi="Times New Roman"/>
          <w:sz w:val="24"/>
          <w:szCs w:val="24"/>
          <w:lang w:eastAsia="en-US"/>
        </w:rPr>
        <w:t>ой</w:t>
      </w:r>
      <w:r w:rsidRPr="00305E35">
        <w:rPr>
          <w:rFonts w:ascii="Times New Roman" w:eastAsia="SchoolBookSanPin" w:hAnsi="Times New Roman"/>
          <w:sz w:val="24"/>
          <w:szCs w:val="24"/>
          <w:lang w:eastAsia="en-US"/>
        </w:rPr>
        <w:t xml:space="preserve"> по предмету «Русский язык» и </w:t>
      </w:r>
      <w:r w:rsidR="0029799C" w:rsidRPr="00305E35">
        <w:rPr>
          <w:rFonts w:ascii="Times New Roman" w:eastAsia="SchoolBookSanPin" w:hAnsi="Times New Roman"/>
          <w:sz w:val="24"/>
          <w:szCs w:val="24"/>
          <w:lang w:eastAsia="en-US"/>
        </w:rPr>
        <w:t>включает пояснительную записку, содержание обучения, планируемые результаты освоения программы по русскому языку</w:t>
      </w:r>
      <w:r w:rsidR="00DB300A">
        <w:rPr>
          <w:rFonts w:ascii="Times New Roman" w:eastAsia="SchoolBookSanPin" w:hAnsi="Times New Roman"/>
          <w:sz w:val="24"/>
          <w:szCs w:val="24"/>
          <w:lang w:eastAsia="en-US"/>
        </w:rPr>
        <w:t xml:space="preserve"> и </w:t>
      </w:r>
      <w:r w:rsidR="0082513B" w:rsidRPr="009C0C03">
        <w:rPr>
          <w:rFonts w:ascii="Times New Roman" w:eastAsia="Calibri" w:hAnsi="Times New Roman"/>
          <w:sz w:val="24"/>
          <w:szCs w:val="28"/>
          <w:lang w:eastAsia="en-US"/>
        </w:rPr>
        <w:t xml:space="preserve">и </w:t>
      </w:r>
      <w:r w:rsidR="0082513B" w:rsidRPr="009C0C03">
        <w:rPr>
          <w:rFonts w:ascii="Times New Roman" w:hAnsi="Times New Roman"/>
          <w:sz w:val="24"/>
          <w:szCs w:val="24"/>
          <w:lang w:eastAsia="en-US"/>
        </w:rPr>
        <w:t>дополнена общим тематическим планированием в целях приведения структуры рабочей программы в с</w:t>
      </w:r>
      <w:r w:rsidR="0082513B">
        <w:rPr>
          <w:rFonts w:ascii="Times New Roman" w:hAnsi="Times New Roman"/>
          <w:sz w:val="24"/>
          <w:szCs w:val="24"/>
          <w:lang w:eastAsia="en-US"/>
        </w:rPr>
        <w:t>оответствие с требованием ФГОС С</w:t>
      </w:r>
      <w:r w:rsidR="0082513B" w:rsidRPr="009C0C03">
        <w:rPr>
          <w:rFonts w:ascii="Times New Roman" w:hAnsi="Times New Roman"/>
          <w:sz w:val="24"/>
          <w:szCs w:val="24"/>
          <w:lang w:eastAsia="en-US"/>
        </w:rPr>
        <w:t xml:space="preserve">ОО. </w:t>
      </w:r>
    </w:p>
    <w:p w14:paraId="4EFC3737" w14:textId="00570985" w:rsidR="0082513B" w:rsidRPr="0082513B" w:rsidRDefault="0082513B" w:rsidP="0082513B">
      <w:pPr>
        <w:spacing w:after="0" w:line="240" w:lineRule="auto"/>
        <w:ind w:firstLine="709"/>
        <w:jc w:val="both"/>
        <w:rPr>
          <w:rFonts w:ascii="Times New Roman" w:hAnsi="Times New Roman"/>
          <w:sz w:val="24"/>
          <w:szCs w:val="24"/>
          <w:lang w:eastAsia="en-US"/>
        </w:rPr>
      </w:pPr>
      <w:r w:rsidRPr="0082513B">
        <w:rPr>
          <w:rFonts w:ascii="Times New Roman" w:hAnsi="Times New Roman"/>
          <w:sz w:val="24"/>
          <w:szCs w:val="24"/>
          <w:lang w:eastAsia="en-US"/>
        </w:rPr>
        <w:t xml:space="preserve">Рабочая программа составлена на основе федеральной рабочей программы по </w:t>
      </w:r>
      <w:r>
        <w:rPr>
          <w:rFonts w:ascii="Times New Roman" w:hAnsi="Times New Roman"/>
          <w:sz w:val="24"/>
          <w:szCs w:val="24"/>
          <w:lang w:eastAsia="en-US"/>
        </w:rPr>
        <w:t>русскому языку.</w:t>
      </w:r>
    </w:p>
    <w:p w14:paraId="3CDF0961" w14:textId="77777777" w:rsidR="0082513B" w:rsidRPr="0082513B" w:rsidRDefault="0082513B" w:rsidP="0082513B">
      <w:pPr>
        <w:rPr>
          <w:rFonts w:eastAsia="Calibri"/>
          <w:lang w:eastAsia="en-US"/>
        </w:rPr>
      </w:pPr>
    </w:p>
    <w:p w14:paraId="6A908716" w14:textId="05E4BD85" w:rsidR="0029799C" w:rsidRPr="00435E27" w:rsidRDefault="00B5368B" w:rsidP="0082513B">
      <w:pPr>
        <w:widowControl w:val="0"/>
        <w:spacing w:after="0" w:line="240" w:lineRule="auto"/>
        <w:ind w:firstLine="709"/>
        <w:jc w:val="both"/>
        <w:rPr>
          <w:rFonts w:ascii="Times New Roman" w:eastAsia="OfficinaSansBoldITC" w:hAnsi="Times New Roman"/>
          <w:sz w:val="24"/>
          <w:szCs w:val="24"/>
          <w:lang w:eastAsia="en-US"/>
        </w:rPr>
      </w:pPr>
      <w:r w:rsidRPr="00435E27">
        <w:rPr>
          <w:rFonts w:ascii="Times New Roman" w:eastAsia="OfficinaSansBoldITC" w:hAnsi="Times New Roman"/>
          <w:sz w:val="24"/>
          <w:szCs w:val="24"/>
          <w:lang w:eastAsia="en-US"/>
        </w:rPr>
        <w:t>Пояснительная записка</w:t>
      </w:r>
    </w:p>
    <w:p w14:paraId="435E10F1" w14:textId="77777777" w:rsidR="00B5368B" w:rsidRPr="00435E27" w:rsidRDefault="00B5368B" w:rsidP="00435E27">
      <w:pPr>
        <w:widowControl w:val="0"/>
        <w:spacing w:after="0" w:line="240" w:lineRule="auto"/>
        <w:ind w:firstLine="709"/>
        <w:jc w:val="center"/>
        <w:rPr>
          <w:rFonts w:ascii="Times New Roman" w:eastAsia="OfficinaSansBoldITC" w:hAnsi="Times New Roman"/>
          <w:sz w:val="24"/>
          <w:szCs w:val="24"/>
          <w:lang w:eastAsia="en-US"/>
        </w:rPr>
      </w:pPr>
    </w:p>
    <w:p w14:paraId="7690FC80" w14:textId="565DE899" w:rsidR="0029799C" w:rsidRPr="00B27EA5" w:rsidRDefault="009412B6" w:rsidP="00435E27">
      <w:pPr>
        <w:widowControl w:val="0"/>
        <w:spacing w:after="0" w:line="240" w:lineRule="auto"/>
        <w:ind w:firstLine="709"/>
        <w:jc w:val="both"/>
        <w:rPr>
          <w:rFonts w:ascii="Times New Roman" w:eastAsia="SchoolBookSanPin" w:hAnsi="Times New Roman"/>
          <w:sz w:val="24"/>
          <w:szCs w:val="24"/>
          <w:lang w:eastAsia="en-US"/>
        </w:rPr>
      </w:pPr>
      <w:r w:rsidRPr="00B27EA5">
        <w:rPr>
          <w:rFonts w:ascii="Times New Roman" w:eastAsia="OfficinaSansBoldITC" w:hAnsi="Times New Roman"/>
          <w:sz w:val="24"/>
          <w:szCs w:val="24"/>
          <w:lang w:eastAsia="en-US"/>
        </w:rPr>
        <w:t>Р</w:t>
      </w:r>
      <w:r w:rsidR="0029799C" w:rsidRPr="00B27EA5">
        <w:rPr>
          <w:rFonts w:ascii="Times New Roman" w:eastAsia="OfficinaSansBoldITC" w:hAnsi="Times New Roman"/>
          <w:sz w:val="24"/>
          <w:szCs w:val="24"/>
          <w:lang w:eastAsia="en-US"/>
        </w:rPr>
        <w:t xml:space="preserve">абочая программа </w:t>
      </w:r>
      <w:r w:rsidR="0029799C" w:rsidRPr="00B27EA5">
        <w:rPr>
          <w:rFonts w:ascii="Times New Roman" w:eastAsia="SchoolBookSanPin" w:hAnsi="Times New Roman"/>
          <w:sz w:val="24"/>
          <w:szCs w:val="24"/>
          <w:lang w:eastAsia="en-US"/>
        </w:rPr>
        <w:t xml:space="preserve">по русскому языку на уровне среднего общего образования </w:t>
      </w:r>
      <w:r w:rsidR="00B27EA5" w:rsidRPr="00B27EA5">
        <w:rPr>
          <w:rFonts w:ascii="Times New Roman" w:eastAsia="SchoolBookSanPin" w:hAnsi="Times New Roman"/>
          <w:sz w:val="24"/>
          <w:szCs w:val="24"/>
          <w:lang w:eastAsia="en-US"/>
        </w:rPr>
        <w:t xml:space="preserve">позволяет учителю </w:t>
      </w:r>
      <w:r w:rsidR="0029799C" w:rsidRPr="00B27EA5">
        <w:rPr>
          <w:rFonts w:ascii="Times New Roman" w:eastAsia="SchoolBookSanPin" w:hAnsi="Times New Roman"/>
          <w:sz w:val="24"/>
          <w:szCs w:val="24"/>
          <w:lang w:eastAsia="en-US"/>
        </w:rPr>
        <w:t>разработать календарно-тематическое планирование с учётом особенностей конкретного класса.</w:t>
      </w:r>
    </w:p>
    <w:p w14:paraId="3333B010" w14:textId="286FE7FB" w:rsidR="0029799C" w:rsidRPr="00B27EA5" w:rsidRDefault="0029799C" w:rsidP="00435E27">
      <w:pPr>
        <w:widowControl w:val="0"/>
        <w:spacing w:after="0" w:line="240" w:lineRule="auto"/>
        <w:ind w:firstLine="709"/>
        <w:jc w:val="both"/>
        <w:rPr>
          <w:rFonts w:ascii="Times New Roman" w:eastAsia="SchoolBookSanPin" w:hAnsi="Times New Roman"/>
          <w:sz w:val="24"/>
          <w:szCs w:val="24"/>
          <w:lang w:eastAsia="en-US"/>
        </w:rPr>
      </w:pPr>
      <w:r w:rsidRPr="00B27EA5">
        <w:rPr>
          <w:rFonts w:ascii="Times New Roman" w:eastAsia="SchoolBookSanPin" w:hAnsi="Times New Roman"/>
          <w:sz w:val="24"/>
          <w:szCs w:val="24"/>
          <w:lang w:eastAsia="en-US"/>
        </w:rPr>
        <w:t>Русский язык – государственный язык Российской Федерации, язык межнационального общения народов России, национальный язык русского народа. Как государственный язык и язык межнационального общения русский язык является средством коммуникации всех народов Российской Федерации, основой их социально-экономической, культурной и духовной консолидации.</w:t>
      </w:r>
    </w:p>
    <w:p w14:paraId="60F62F80" w14:textId="77777777" w:rsidR="0029799C" w:rsidRPr="00B27EA5" w:rsidRDefault="0029799C" w:rsidP="00435E27">
      <w:pPr>
        <w:widowControl w:val="0"/>
        <w:spacing w:after="0" w:line="240" w:lineRule="auto"/>
        <w:ind w:firstLine="709"/>
        <w:jc w:val="both"/>
        <w:rPr>
          <w:rFonts w:ascii="Times New Roman" w:eastAsia="SchoolBookSanPin" w:hAnsi="Times New Roman"/>
          <w:sz w:val="24"/>
          <w:szCs w:val="24"/>
          <w:lang w:eastAsia="en-US"/>
        </w:rPr>
      </w:pPr>
      <w:r w:rsidRPr="00B27EA5">
        <w:rPr>
          <w:rFonts w:ascii="Times New Roman" w:eastAsia="SchoolBookSanPin" w:hAnsi="Times New Roman"/>
          <w:sz w:val="24"/>
          <w:szCs w:val="24"/>
          <w:lang w:eastAsia="en-US"/>
        </w:rPr>
        <w:t>Изучение русского языка способствует усвоению обучающимися традиционных российских духовно-нравственных ценностей, воспитанию нравственности, любви к Родине, ценностного отношения к русскому языку, формированию интереса и уважения к языкам и культурам народов России и мира, развитию эмоционального интеллекта, способности понимать и уважать мнение других людей.</w:t>
      </w:r>
    </w:p>
    <w:p w14:paraId="5F892B99" w14:textId="77777777" w:rsidR="0029799C" w:rsidRPr="00B27EA5" w:rsidRDefault="0029799C" w:rsidP="00435E27">
      <w:pPr>
        <w:widowControl w:val="0"/>
        <w:spacing w:after="0" w:line="240" w:lineRule="auto"/>
        <w:ind w:firstLine="709"/>
        <w:jc w:val="both"/>
        <w:rPr>
          <w:rFonts w:ascii="Times New Roman" w:eastAsia="SchoolBookSanPin" w:hAnsi="Times New Roman"/>
          <w:sz w:val="24"/>
          <w:szCs w:val="24"/>
          <w:lang w:eastAsia="en-US"/>
        </w:rPr>
      </w:pPr>
      <w:r w:rsidRPr="00B27EA5">
        <w:rPr>
          <w:rFonts w:ascii="Times New Roman" w:eastAsia="SchoolBookSanPin" w:hAnsi="Times New Roman"/>
          <w:sz w:val="24"/>
          <w:szCs w:val="24"/>
          <w:lang w:eastAsia="en-US"/>
        </w:rPr>
        <w:t>Русский язык, обеспечивая коммуникативное развитие обучающихся, является в образовательной организации не только предметом изучения, но и средством овладения другими учебными дисциплинами в сфере гуманитарных, естественных, математических и других наук. Владение русским языком оказывает непосредственное воздействие на качество усвоения других учебных предметов, на процессы формирования универсальных интеллектуальных умений, навыков самоорганизации и самоконтроля.</w:t>
      </w:r>
    </w:p>
    <w:p w14:paraId="2C5A6E37" w14:textId="77777777" w:rsidR="0029799C" w:rsidRPr="00B27EA5" w:rsidRDefault="0029799C" w:rsidP="00435E27">
      <w:pPr>
        <w:widowControl w:val="0"/>
        <w:spacing w:after="0" w:line="240" w:lineRule="auto"/>
        <w:ind w:firstLine="709"/>
        <w:jc w:val="both"/>
        <w:rPr>
          <w:rFonts w:ascii="Times New Roman" w:eastAsia="SchoolBookSanPin" w:hAnsi="Times New Roman"/>
          <w:sz w:val="24"/>
          <w:szCs w:val="24"/>
          <w:lang w:eastAsia="en-US"/>
        </w:rPr>
      </w:pPr>
      <w:r w:rsidRPr="00B27EA5">
        <w:rPr>
          <w:rFonts w:ascii="Times New Roman" w:eastAsia="SchoolBookSanPin" w:hAnsi="Times New Roman"/>
          <w:sz w:val="24"/>
          <w:szCs w:val="24"/>
          <w:lang w:eastAsia="en-US"/>
        </w:rPr>
        <w:t>Свободное владение русским языком является основой социализации личности, способной к успешному речевому взаимодействию и социальному сотрудничеству в повседневной и профессиональной деятельности в условиях многонационального государства.</w:t>
      </w:r>
    </w:p>
    <w:p w14:paraId="24430175" w14:textId="6AB031C7" w:rsidR="0029799C" w:rsidRPr="00B27EA5" w:rsidRDefault="0029799C" w:rsidP="00435E27">
      <w:pPr>
        <w:widowControl w:val="0"/>
        <w:spacing w:after="0" w:line="240" w:lineRule="auto"/>
        <w:ind w:firstLine="709"/>
        <w:jc w:val="both"/>
        <w:rPr>
          <w:rFonts w:ascii="Times New Roman" w:eastAsia="SchoolBookSanPin" w:hAnsi="Times New Roman"/>
          <w:sz w:val="24"/>
          <w:szCs w:val="24"/>
          <w:lang w:eastAsia="en-US"/>
        </w:rPr>
      </w:pPr>
      <w:r w:rsidRPr="00B27EA5">
        <w:rPr>
          <w:rFonts w:ascii="Times New Roman" w:eastAsia="OfficinaSansBoldITC" w:hAnsi="Times New Roman"/>
          <w:sz w:val="24"/>
          <w:szCs w:val="24"/>
          <w:lang w:eastAsia="en-US"/>
        </w:rPr>
        <w:t xml:space="preserve">Программа по русскому языку </w:t>
      </w:r>
      <w:r w:rsidRPr="00B27EA5">
        <w:rPr>
          <w:rFonts w:ascii="Times New Roman" w:eastAsia="SchoolBookSanPin" w:hAnsi="Times New Roman"/>
          <w:sz w:val="24"/>
          <w:szCs w:val="24"/>
          <w:lang w:eastAsia="en-US"/>
        </w:rPr>
        <w:t xml:space="preserve">реализуется на уровне среднего общего образования, когда на предыдущем уровне общего образования освоены основные теоретические знания о языке и речи, сформированы соответствующие умения и навыки, направлена в большей степени на совершенствование умений эффективно пользоваться русским языком в разных условиях общения, повышение речевой культуры обучающихся, совершенствование их опыта речевого общения, </w:t>
      </w:r>
      <w:r w:rsidRPr="00B27EA5">
        <w:rPr>
          <w:rFonts w:ascii="Times New Roman" w:eastAsia="SchoolBookSanPin" w:hAnsi="Times New Roman"/>
          <w:sz w:val="24"/>
          <w:szCs w:val="24"/>
          <w:lang w:eastAsia="en-US"/>
        </w:rPr>
        <w:lastRenderedPageBreak/>
        <w:t>развитие коммуникативных умений в разных сферах функционирования языка.</w:t>
      </w:r>
    </w:p>
    <w:p w14:paraId="399BB84D" w14:textId="77777777" w:rsidR="0029799C" w:rsidRPr="00B27EA5" w:rsidRDefault="0029799C" w:rsidP="00435E27">
      <w:pPr>
        <w:widowControl w:val="0"/>
        <w:spacing w:after="0" w:line="240" w:lineRule="auto"/>
        <w:ind w:firstLine="709"/>
        <w:jc w:val="both"/>
        <w:rPr>
          <w:rFonts w:ascii="Times New Roman" w:eastAsia="SchoolBookSanPin" w:hAnsi="Times New Roman"/>
          <w:sz w:val="24"/>
          <w:szCs w:val="24"/>
          <w:lang w:eastAsia="en-US"/>
        </w:rPr>
      </w:pPr>
      <w:r w:rsidRPr="00B27EA5">
        <w:rPr>
          <w:rFonts w:ascii="Times New Roman" w:eastAsia="SchoolBookSanPin" w:hAnsi="Times New Roman"/>
          <w:sz w:val="24"/>
          <w:szCs w:val="24"/>
          <w:lang w:eastAsia="en-US"/>
        </w:rPr>
        <w:t>Системообразующей доминантой содержания программы по русскому языку является направленность на полноценное овладение культурой речи во всех её аспектах (нормативном, коммуникативном и этическом), на развитие и совершенствование коммуникативных умений и навыков в учебно-научной, официально-деловой, социально-бытовой, социально-культурной сферах общения; на формирование готовности к речевому взаимодействию и взаимопониманию в учебной и практической деятельности.</w:t>
      </w:r>
    </w:p>
    <w:p w14:paraId="25FA30CD" w14:textId="77777777" w:rsidR="0029799C" w:rsidRPr="00B27EA5" w:rsidRDefault="0029799C" w:rsidP="00435E27">
      <w:pPr>
        <w:widowControl w:val="0"/>
        <w:spacing w:after="0" w:line="240" w:lineRule="auto"/>
        <w:ind w:firstLine="709"/>
        <w:jc w:val="both"/>
        <w:rPr>
          <w:rFonts w:ascii="Times New Roman" w:eastAsia="SchoolBookSanPin" w:hAnsi="Times New Roman"/>
          <w:sz w:val="24"/>
          <w:szCs w:val="24"/>
          <w:lang w:eastAsia="en-US"/>
        </w:rPr>
      </w:pPr>
      <w:r w:rsidRPr="00B27EA5">
        <w:rPr>
          <w:rFonts w:ascii="Times New Roman" w:eastAsia="SchoolBookSanPin" w:hAnsi="Times New Roman"/>
          <w:sz w:val="24"/>
          <w:szCs w:val="24"/>
          <w:lang w:eastAsia="en-US"/>
        </w:rPr>
        <w:t>Важнейшей составляющей изучения русского языка на уровне среднего общего образования являются элементы содержания, ориентированные на формирование и развитие функциональной (читательской) грамотности обучающихся – способности свободно использовать навыки чтения с целью извлечения информации из текстов разных форматов (гипертексты, графика, инфографика и другие) для их понимания, сжатия, трансформации, интерпретации и использования в практической деятельности.</w:t>
      </w:r>
    </w:p>
    <w:p w14:paraId="0A2EDF40" w14:textId="77777777" w:rsidR="0029799C" w:rsidRPr="00B27EA5" w:rsidRDefault="0029799C" w:rsidP="00435E27">
      <w:pPr>
        <w:widowControl w:val="0"/>
        <w:spacing w:after="0" w:line="240" w:lineRule="auto"/>
        <w:ind w:firstLine="709"/>
        <w:jc w:val="both"/>
        <w:rPr>
          <w:rFonts w:ascii="Times New Roman" w:eastAsia="SchoolBookSanPin" w:hAnsi="Times New Roman"/>
          <w:sz w:val="24"/>
          <w:szCs w:val="24"/>
          <w:lang w:eastAsia="en-US"/>
        </w:rPr>
      </w:pPr>
      <w:r w:rsidRPr="00B27EA5">
        <w:rPr>
          <w:rFonts w:ascii="Times New Roman" w:eastAsia="SchoolBookSanPin" w:hAnsi="Times New Roman"/>
          <w:sz w:val="24"/>
          <w:szCs w:val="24"/>
          <w:lang w:eastAsia="en-US"/>
        </w:rPr>
        <w:t>В соответствии с принципом преемственности изучение русского языка на уровне среднего общего образования основывается на тех знаниях и компетенциях, которые сформированы на начальном общем и основном общем уровнях образования, и предусматривает систематизацию знаний о языке как системе, его основных единицах и уровнях; знаний о тексте, включая тексты новых форматов (гипертексты, графика, инфографика и другие).</w:t>
      </w:r>
    </w:p>
    <w:p w14:paraId="43374542" w14:textId="2C602A86" w:rsidR="0029799C" w:rsidRPr="00B27EA5" w:rsidRDefault="0029799C" w:rsidP="00435E27">
      <w:pPr>
        <w:widowControl w:val="0"/>
        <w:spacing w:after="0" w:line="240" w:lineRule="auto"/>
        <w:ind w:firstLine="709"/>
        <w:jc w:val="both"/>
        <w:rPr>
          <w:rFonts w:ascii="Times New Roman" w:eastAsia="SchoolBookSanPin" w:hAnsi="Times New Roman"/>
          <w:sz w:val="24"/>
          <w:szCs w:val="24"/>
          <w:lang w:eastAsia="en-US"/>
        </w:rPr>
      </w:pPr>
      <w:r w:rsidRPr="00B27EA5">
        <w:rPr>
          <w:rFonts w:ascii="Times New Roman" w:eastAsia="SchoolBookSanPin" w:hAnsi="Times New Roman"/>
          <w:b/>
          <w:sz w:val="24"/>
          <w:szCs w:val="24"/>
          <w:lang w:eastAsia="en-US"/>
        </w:rPr>
        <w:t>В содержании программы по русскому языку выделяются три сквозные линии:</w:t>
      </w:r>
      <w:r w:rsidRPr="00B27EA5">
        <w:rPr>
          <w:rFonts w:ascii="Times New Roman" w:eastAsia="SchoolBookSanPin" w:hAnsi="Times New Roman"/>
          <w:sz w:val="24"/>
          <w:szCs w:val="24"/>
          <w:lang w:eastAsia="en-US"/>
        </w:rPr>
        <w:t xml:space="preserve"> «Язык и речь. Культура речи», «Речь. Речевое общение. Текст», «Функциональная стилистика. Культура речи».</w:t>
      </w:r>
    </w:p>
    <w:p w14:paraId="3A68D8DB" w14:textId="77777777" w:rsidR="0029799C" w:rsidRPr="00B27EA5" w:rsidRDefault="0029799C" w:rsidP="00435E27">
      <w:pPr>
        <w:widowControl w:val="0"/>
        <w:spacing w:after="0" w:line="240" w:lineRule="auto"/>
        <w:ind w:firstLine="709"/>
        <w:jc w:val="both"/>
        <w:rPr>
          <w:rFonts w:ascii="Times New Roman" w:eastAsia="SchoolBookSanPin" w:hAnsi="Times New Roman"/>
          <w:sz w:val="24"/>
          <w:szCs w:val="24"/>
          <w:lang w:eastAsia="en-US"/>
        </w:rPr>
      </w:pPr>
      <w:r w:rsidRPr="00B27EA5">
        <w:rPr>
          <w:rFonts w:ascii="Times New Roman" w:eastAsia="SchoolBookSanPin" w:hAnsi="Times New Roman"/>
          <w:sz w:val="24"/>
          <w:szCs w:val="24"/>
          <w:lang w:eastAsia="en-US"/>
        </w:rPr>
        <w:t>Изучение русского языка на базовом уровне обеспечивает общекультурный уровень молодого человека, способного к продолжению обучения в системе среднего профессионального и высшего образования.</w:t>
      </w:r>
    </w:p>
    <w:p w14:paraId="63542844" w14:textId="5D95DF5B" w:rsidR="0029799C" w:rsidRPr="00B27EA5" w:rsidRDefault="0029799C" w:rsidP="00435E27">
      <w:pPr>
        <w:widowControl w:val="0"/>
        <w:spacing w:after="0" w:line="240" w:lineRule="auto"/>
        <w:ind w:firstLine="709"/>
        <w:jc w:val="both"/>
        <w:rPr>
          <w:rFonts w:ascii="Times New Roman" w:eastAsia="SchoolBookSanPin" w:hAnsi="Times New Roman"/>
          <w:sz w:val="24"/>
          <w:szCs w:val="24"/>
          <w:lang w:eastAsia="en-US"/>
        </w:rPr>
      </w:pPr>
      <w:r w:rsidRPr="00B27EA5">
        <w:rPr>
          <w:rFonts w:ascii="Times New Roman" w:eastAsia="SchoolBookSanPin" w:hAnsi="Times New Roman"/>
          <w:sz w:val="24"/>
          <w:szCs w:val="24"/>
          <w:lang w:eastAsia="en-US"/>
        </w:rPr>
        <w:t>Изучение русского языка направлено на достижение следующих целей:</w:t>
      </w:r>
    </w:p>
    <w:p w14:paraId="2E99A952" w14:textId="77777777" w:rsidR="0029799C" w:rsidRPr="00B27EA5" w:rsidRDefault="0029799C" w:rsidP="00435E27">
      <w:pPr>
        <w:widowControl w:val="0"/>
        <w:spacing w:after="0" w:line="240" w:lineRule="auto"/>
        <w:ind w:firstLine="709"/>
        <w:jc w:val="both"/>
        <w:rPr>
          <w:rFonts w:ascii="Times New Roman" w:eastAsia="SchoolBookSanPin" w:hAnsi="Times New Roman"/>
          <w:sz w:val="24"/>
          <w:szCs w:val="24"/>
          <w:lang w:eastAsia="en-US"/>
        </w:rPr>
      </w:pPr>
      <w:r w:rsidRPr="00B27EA5">
        <w:rPr>
          <w:rFonts w:ascii="Times New Roman" w:eastAsia="SchoolBookSanPin" w:hAnsi="Times New Roman"/>
          <w:sz w:val="24"/>
          <w:szCs w:val="24"/>
          <w:lang w:eastAsia="en-US"/>
        </w:rPr>
        <w:t xml:space="preserve">осознание и проявление общероссийской гражданственности, патриотизма, уважения к русскому языку как государственному языку Российской Федерации и языку межнационального общения на основе расширения представлений о функциях русского языка в России и мире; </w:t>
      </w:r>
    </w:p>
    <w:p w14:paraId="580188DA" w14:textId="77777777" w:rsidR="0029799C" w:rsidRPr="00B27EA5" w:rsidRDefault="0029799C" w:rsidP="00435E27">
      <w:pPr>
        <w:widowControl w:val="0"/>
        <w:spacing w:after="0" w:line="240" w:lineRule="auto"/>
        <w:ind w:firstLine="709"/>
        <w:jc w:val="both"/>
        <w:rPr>
          <w:rFonts w:ascii="Times New Roman" w:eastAsia="SchoolBookSanPin" w:hAnsi="Times New Roman"/>
          <w:sz w:val="24"/>
          <w:szCs w:val="24"/>
          <w:lang w:eastAsia="en-US"/>
        </w:rPr>
      </w:pPr>
      <w:r w:rsidRPr="00B27EA5">
        <w:rPr>
          <w:rFonts w:ascii="Times New Roman" w:eastAsia="SchoolBookSanPin" w:hAnsi="Times New Roman"/>
          <w:sz w:val="24"/>
          <w:szCs w:val="24"/>
          <w:lang w:eastAsia="en-US"/>
        </w:rPr>
        <w:t>о русском языке как духовной, нравственной и культурной ценности многонационального народа России; о взаимосвязи языка и культуры, языка и истории, языка и личности; об отражении в русском языке традиционных российских духовно-нравственных ценностей; формирование ценностного отношения к русскому языку;</w:t>
      </w:r>
    </w:p>
    <w:p w14:paraId="4DEBF9C6" w14:textId="77777777" w:rsidR="0029799C" w:rsidRPr="00B27EA5" w:rsidRDefault="0029799C" w:rsidP="00435E27">
      <w:pPr>
        <w:widowControl w:val="0"/>
        <w:spacing w:after="0" w:line="240" w:lineRule="auto"/>
        <w:ind w:firstLine="709"/>
        <w:jc w:val="both"/>
        <w:rPr>
          <w:rFonts w:ascii="Times New Roman" w:eastAsia="SchoolBookSanPin" w:hAnsi="Times New Roman"/>
          <w:sz w:val="24"/>
          <w:szCs w:val="24"/>
          <w:lang w:eastAsia="en-US"/>
        </w:rPr>
      </w:pPr>
      <w:r w:rsidRPr="00B27EA5">
        <w:rPr>
          <w:rFonts w:ascii="Times New Roman" w:eastAsia="SchoolBookSanPin" w:hAnsi="Times New Roman"/>
          <w:sz w:val="24"/>
          <w:szCs w:val="24"/>
          <w:lang w:eastAsia="en-US"/>
        </w:rPr>
        <w:t>овладение русским языком как инструментом личностного развития и формирования социальных взаимоотношений; понимание роли русского языка в развитии ключевых компетенций, необходимых для успешной самореализации, для овладения будущей профессией, самообразования и социализации;</w:t>
      </w:r>
    </w:p>
    <w:p w14:paraId="70D9EDF4" w14:textId="77777777" w:rsidR="0029799C" w:rsidRPr="00B27EA5" w:rsidRDefault="0029799C" w:rsidP="00435E27">
      <w:pPr>
        <w:widowControl w:val="0"/>
        <w:spacing w:after="0" w:line="240" w:lineRule="auto"/>
        <w:ind w:firstLine="709"/>
        <w:jc w:val="both"/>
        <w:rPr>
          <w:rFonts w:ascii="Times New Roman" w:eastAsia="SchoolBookSanPin" w:hAnsi="Times New Roman"/>
          <w:sz w:val="24"/>
          <w:szCs w:val="24"/>
          <w:lang w:eastAsia="en-US"/>
        </w:rPr>
      </w:pPr>
      <w:r w:rsidRPr="00B27EA5">
        <w:rPr>
          <w:rFonts w:ascii="Times New Roman" w:eastAsia="SchoolBookSanPin" w:hAnsi="Times New Roman"/>
          <w:sz w:val="24"/>
          <w:szCs w:val="24"/>
          <w:lang w:eastAsia="en-US"/>
        </w:rPr>
        <w:t>совершенствование устной и письменной речевой культуры на основе овладения основными понятиями культуры речи и функциональной стилистики, формирование навыков нормативного употребления языковых единиц и расширение круга используемых языковых средств; совершенствование коммуникативных умений в разных сферах общения, способности к самоанализу и самооценке на основе наблюдений за речью;</w:t>
      </w:r>
    </w:p>
    <w:p w14:paraId="738A9F5A" w14:textId="77777777" w:rsidR="0029799C" w:rsidRPr="00B27EA5" w:rsidRDefault="0029799C" w:rsidP="00435E27">
      <w:pPr>
        <w:widowControl w:val="0"/>
        <w:spacing w:after="0" w:line="240" w:lineRule="auto"/>
        <w:ind w:firstLine="709"/>
        <w:jc w:val="both"/>
        <w:rPr>
          <w:rFonts w:ascii="Times New Roman" w:eastAsia="SchoolBookSanPin" w:hAnsi="Times New Roman"/>
          <w:sz w:val="24"/>
          <w:szCs w:val="24"/>
          <w:lang w:eastAsia="en-US"/>
        </w:rPr>
      </w:pPr>
      <w:r w:rsidRPr="00B27EA5">
        <w:rPr>
          <w:rFonts w:ascii="Times New Roman" w:eastAsia="SchoolBookSanPin" w:hAnsi="Times New Roman"/>
          <w:sz w:val="24"/>
          <w:szCs w:val="24"/>
          <w:lang w:eastAsia="en-US"/>
        </w:rPr>
        <w:t>развитие функциональной грамотности: совершенствование умений текстовой деятельности, анализа текста с точки зрения явной и скрытой (подтекстовой), основной и дополнительной информации; развитие умений чтения текстов разных форматов (гипертексты, графика, инфографика и другие); совершенствование умений трансформировать, интерпретировать тексты и использовать полученную информацию в практической деятельности;</w:t>
      </w:r>
    </w:p>
    <w:p w14:paraId="28102753" w14:textId="77777777" w:rsidR="0029799C" w:rsidRPr="00B27EA5" w:rsidRDefault="0029799C" w:rsidP="00435E27">
      <w:pPr>
        <w:widowControl w:val="0"/>
        <w:spacing w:after="0" w:line="240" w:lineRule="auto"/>
        <w:ind w:firstLine="709"/>
        <w:jc w:val="both"/>
        <w:rPr>
          <w:rFonts w:ascii="Times New Roman" w:eastAsia="SchoolBookSanPin" w:hAnsi="Times New Roman"/>
          <w:sz w:val="24"/>
          <w:szCs w:val="24"/>
          <w:lang w:eastAsia="en-US"/>
        </w:rPr>
      </w:pPr>
      <w:r w:rsidRPr="00B27EA5">
        <w:rPr>
          <w:rFonts w:ascii="Times New Roman" w:eastAsia="SchoolBookSanPin" w:hAnsi="Times New Roman"/>
          <w:sz w:val="24"/>
          <w:szCs w:val="24"/>
          <w:lang w:eastAsia="en-US"/>
        </w:rPr>
        <w:t>обобщение знаний о языке как системе, об основных правилах орфографии и пунктуации, об изобразительно-выразительных средствах русского языка; совершенствование умений анализировать языковые единицы разных уровней, умений применять правила орфографии и пунктуации, умений определять изобразительно-выразительные средства языка в тексте;</w:t>
      </w:r>
    </w:p>
    <w:p w14:paraId="0EC156B9" w14:textId="77777777" w:rsidR="0029799C" w:rsidRPr="00B27EA5" w:rsidRDefault="0029799C" w:rsidP="00435E27">
      <w:pPr>
        <w:widowControl w:val="0"/>
        <w:spacing w:after="0" w:line="240" w:lineRule="auto"/>
        <w:ind w:firstLine="709"/>
        <w:jc w:val="both"/>
        <w:rPr>
          <w:rFonts w:ascii="Times New Roman" w:eastAsia="Calibri" w:hAnsi="Times New Roman"/>
          <w:sz w:val="24"/>
          <w:szCs w:val="24"/>
        </w:rPr>
      </w:pPr>
      <w:r w:rsidRPr="00B27EA5">
        <w:rPr>
          <w:rFonts w:ascii="Times New Roman" w:eastAsia="Calibri" w:hAnsi="Times New Roman"/>
          <w:sz w:val="24"/>
          <w:szCs w:val="24"/>
          <w:lang w:eastAsia="en-US"/>
        </w:rPr>
        <w:t>обеспечение поддержки русского языка как государственного языка Российской Федерации, недопущения использования нецензурной лексики</w:t>
      </w:r>
      <w:r w:rsidRPr="00B27EA5">
        <w:rPr>
          <w:rFonts w:ascii="Times New Roman" w:eastAsia="Calibri" w:hAnsi="Times New Roman"/>
          <w:sz w:val="24"/>
          <w:szCs w:val="24"/>
        </w:rPr>
        <w:t xml:space="preserve"> и иностранных слов, за исключением тех, которые не имеют общеупотребительных аналогов в русском языке и перечень которых содержится </w:t>
      </w:r>
      <w:r w:rsidRPr="00B27EA5">
        <w:rPr>
          <w:rFonts w:ascii="Times New Roman" w:eastAsia="Calibri" w:hAnsi="Times New Roman"/>
          <w:sz w:val="24"/>
          <w:szCs w:val="24"/>
        </w:rPr>
        <w:lastRenderedPageBreak/>
        <w:t>в нормативных словарях.</w:t>
      </w:r>
    </w:p>
    <w:p w14:paraId="2A28BA32" w14:textId="03D09D86" w:rsidR="0029799C" w:rsidRPr="00B27EA5" w:rsidRDefault="0029799C" w:rsidP="00435E27">
      <w:pPr>
        <w:widowControl w:val="0"/>
        <w:spacing w:after="0" w:line="240" w:lineRule="auto"/>
        <w:ind w:firstLine="709"/>
        <w:jc w:val="both"/>
        <w:rPr>
          <w:rFonts w:ascii="Times New Roman" w:eastAsia="SchoolBookSanPin" w:hAnsi="Times New Roman"/>
          <w:position w:val="1"/>
          <w:sz w:val="24"/>
          <w:szCs w:val="24"/>
          <w:lang w:eastAsia="en-US"/>
        </w:rPr>
      </w:pPr>
      <w:r w:rsidRPr="00B27EA5">
        <w:rPr>
          <w:rFonts w:ascii="Times New Roman" w:eastAsia="OfficinaSansBoldITC" w:hAnsi="Times New Roman"/>
          <w:sz w:val="24"/>
          <w:szCs w:val="24"/>
          <w:lang w:eastAsia="en-US"/>
        </w:rPr>
        <w:t xml:space="preserve">В соответствии с ФГОС СОО предмет «Русский язык» является обязательным для изучения на данном уровне образования. </w:t>
      </w:r>
      <w:r w:rsidRPr="00435E27">
        <w:rPr>
          <w:rFonts w:ascii="Times New Roman" w:eastAsia="SchoolBookSanPin" w:hAnsi="Times New Roman"/>
          <w:sz w:val="24"/>
          <w:szCs w:val="24"/>
          <w:lang w:eastAsia="en-US"/>
        </w:rPr>
        <w:t xml:space="preserve">Общее число часов, для изучения русского языка, </w:t>
      </w:r>
      <w:r w:rsidR="009412B6" w:rsidRPr="00435E27">
        <w:rPr>
          <w:rFonts w:ascii="Times New Roman" w:eastAsia="SchoolBookSanPin" w:hAnsi="Times New Roman"/>
          <w:sz w:val="24"/>
          <w:szCs w:val="24"/>
          <w:lang w:eastAsia="en-US"/>
        </w:rPr>
        <w:t>определяется учебным планом ООП СОО и может корректироваться на начало учебного года по решению педагогического совета</w:t>
      </w:r>
      <w:r w:rsidRPr="00435E27">
        <w:rPr>
          <w:rFonts w:ascii="Times New Roman" w:eastAsia="SchoolBookSanPin" w:hAnsi="Times New Roman"/>
          <w:position w:val="1"/>
          <w:sz w:val="24"/>
          <w:szCs w:val="24"/>
          <w:lang w:eastAsia="en-US"/>
        </w:rPr>
        <w:t>.</w:t>
      </w:r>
    </w:p>
    <w:p w14:paraId="1B10E669" w14:textId="77777777" w:rsidR="00B27EA5" w:rsidRPr="00B27EA5" w:rsidRDefault="00B27EA5" w:rsidP="00435E27">
      <w:pPr>
        <w:widowControl w:val="0"/>
        <w:spacing w:after="0" w:line="240" w:lineRule="auto"/>
        <w:ind w:firstLine="709"/>
        <w:jc w:val="center"/>
        <w:rPr>
          <w:rFonts w:ascii="Times New Roman" w:eastAsia="OfficinaSansBoldITC" w:hAnsi="Times New Roman"/>
          <w:b/>
          <w:sz w:val="24"/>
          <w:szCs w:val="24"/>
          <w:lang w:eastAsia="en-US"/>
        </w:rPr>
      </w:pPr>
    </w:p>
    <w:p w14:paraId="777BD279" w14:textId="796B8C52" w:rsidR="0029799C" w:rsidRDefault="00244D0A" w:rsidP="00435E27">
      <w:pPr>
        <w:widowControl w:val="0"/>
        <w:spacing w:after="0" w:line="240" w:lineRule="auto"/>
        <w:ind w:firstLine="709"/>
        <w:jc w:val="center"/>
        <w:rPr>
          <w:rFonts w:ascii="Times New Roman" w:eastAsia="OfficinaSansBoldITC" w:hAnsi="Times New Roman"/>
          <w:b/>
          <w:sz w:val="24"/>
          <w:szCs w:val="24"/>
          <w:lang w:eastAsia="en-US"/>
        </w:rPr>
      </w:pPr>
      <w:r>
        <w:rPr>
          <w:rFonts w:ascii="Times New Roman" w:eastAsia="OfficinaSansBoldITC" w:hAnsi="Times New Roman"/>
          <w:b/>
          <w:sz w:val="24"/>
          <w:szCs w:val="24"/>
          <w:lang w:eastAsia="en-US"/>
        </w:rPr>
        <w:t>Содержание обучения в 10 классе</w:t>
      </w:r>
    </w:p>
    <w:p w14:paraId="2DF31908" w14:textId="77777777" w:rsidR="00B5368B" w:rsidRPr="00B27EA5" w:rsidRDefault="00B5368B" w:rsidP="00435E27">
      <w:pPr>
        <w:widowControl w:val="0"/>
        <w:spacing w:after="0" w:line="240" w:lineRule="auto"/>
        <w:ind w:firstLine="709"/>
        <w:jc w:val="center"/>
        <w:rPr>
          <w:rFonts w:ascii="Times New Roman" w:eastAsia="OfficinaSansBoldITC" w:hAnsi="Times New Roman"/>
          <w:b/>
          <w:sz w:val="24"/>
          <w:szCs w:val="24"/>
          <w:lang w:eastAsia="en-US"/>
        </w:rPr>
      </w:pPr>
    </w:p>
    <w:p w14:paraId="644662A4" w14:textId="674631CD" w:rsidR="0029799C" w:rsidRPr="00B27EA5" w:rsidRDefault="0029799C" w:rsidP="00435E27">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Общие сведения о языке.</w:t>
      </w:r>
    </w:p>
    <w:p w14:paraId="7B4322FD" w14:textId="15A3F92F" w:rsidR="0029799C" w:rsidRPr="00B27EA5" w:rsidRDefault="009412B6" w:rsidP="00435E27">
      <w:pPr>
        <w:widowControl w:val="0"/>
        <w:spacing w:after="0" w:line="240" w:lineRule="auto"/>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 xml:space="preserve">         </w:t>
      </w:r>
      <w:r w:rsidR="0029799C" w:rsidRPr="00B27EA5">
        <w:rPr>
          <w:rFonts w:ascii="Times New Roman" w:eastAsia="OfficinaSansBoldITC" w:hAnsi="Times New Roman"/>
          <w:sz w:val="24"/>
          <w:szCs w:val="24"/>
          <w:lang w:eastAsia="en-US"/>
        </w:rPr>
        <w:t> </w:t>
      </w:r>
      <w:r w:rsidR="00B27EA5">
        <w:rPr>
          <w:rFonts w:ascii="Times New Roman" w:eastAsia="OfficinaSansBoldITC" w:hAnsi="Times New Roman"/>
          <w:sz w:val="24"/>
          <w:szCs w:val="24"/>
          <w:lang w:eastAsia="en-US"/>
        </w:rPr>
        <w:t xml:space="preserve"> </w:t>
      </w:r>
      <w:r w:rsidR="0029799C" w:rsidRPr="00B27EA5">
        <w:rPr>
          <w:rFonts w:ascii="Times New Roman" w:eastAsia="OfficinaSansBoldITC" w:hAnsi="Times New Roman"/>
          <w:sz w:val="24"/>
          <w:szCs w:val="24"/>
          <w:lang w:eastAsia="en-US"/>
        </w:rPr>
        <w:t>Язык как знаковая система. Основные функции языка.</w:t>
      </w:r>
    </w:p>
    <w:p w14:paraId="59A235F3" w14:textId="5A75A3D2" w:rsidR="0029799C" w:rsidRPr="00B27EA5" w:rsidRDefault="0029799C" w:rsidP="00435E27">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Лингвистика как наука.</w:t>
      </w:r>
    </w:p>
    <w:p w14:paraId="3EFC96CD" w14:textId="19464AAA" w:rsidR="0029799C" w:rsidRPr="00B27EA5" w:rsidRDefault="0029799C" w:rsidP="00435E27">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Язык и культура.</w:t>
      </w:r>
    </w:p>
    <w:p w14:paraId="7B32030C" w14:textId="7213F6B5" w:rsidR="0029799C" w:rsidRPr="00B27EA5" w:rsidRDefault="0029799C" w:rsidP="00435E27">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Русский язык – государственный язык Российской Федерации, средство межнационального общения, национальный язык русского народа, один из мировых языков.</w:t>
      </w:r>
    </w:p>
    <w:p w14:paraId="48ABD5A0" w14:textId="0F9818A6" w:rsidR="0029799C" w:rsidRPr="00B27EA5" w:rsidRDefault="0029799C" w:rsidP="00435E27">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Формы существования русского национального языка. Литературный язык, просторечие, народные говоры, профессиональные разновидности, жаргон, арго. Роль литературного языка в обществе.</w:t>
      </w:r>
    </w:p>
    <w:p w14:paraId="032F351E" w14:textId="5AFA57D2" w:rsidR="0029799C" w:rsidRPr="00B27EA5" w:rsidRDefault="0029799C" w:rsidP="00435E27">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Язык и речь. Культура речи.</w:t>
      </w:r>
    </w:p>
    <w:p w14:paraId="45157925" w14:textId="4503AC8F" w:rsidR="0029799C" w:rsidRPr="00B27EA5" w:rsidRDefault="0029799C" w:rsidP="00435E27">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Система языка. Культура речи.</w:t>
      </w:r>
    </w:p>
    <w:p w14:paraId="63D55197" w14:textId="3DE81C4B" w:rsidR="0029799C" w:rsidRPr="00B27EA5" w:rsidRDefault="0029799C" w:rsidP="00435E27">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Система языка, её устройство, функционирование.</w:t>
      </w:r>
    </w:p>
    <w:p w14:paraId="09A7F3D6" w14:textId="1793624B" w:rsidR="0029799C" w:rsidRPr="00B27EA5" w:rsidRDefault="0029799C" w:rsidP="00435E27">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Культура речи как раздел лингвистики.</w:t>
      </w:r>
    </w:p>
    <w:p w14:paraId="0B421463" w14:textId="3058812D" w:rsidR="0029799C" w:rsidRPr="00B27EA5" w:rsidRDefault="0029799C" w:rsidP="00435E27">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Языковая норма, её основные признаки и функции.</w:t>
      </w:r>
    </w:p>
    <w:p w14:paraId="0114E3EC" w14:textId="3D5505B5" w:rsidR="0029799C" w:rsidRPr="00B27EA5" w:rsidRDefault="0029799C" w:rsidP="00435E27">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 xml:space="preserve">Виды языковых норм: орфоэпические (произносительные </w:t>
      </w:r>
      <w:r w:rsidRPr="00B27EA5">
        <w:rPr>
          <w:rFonts w:ascii="Times New Roman" w:eastAsia="OfficinaSansBoldITC" w:hAnsi="Times New Roman"/>
          <w:sz w:val="24"/>
          <w:szCs w:val="24"/>
          <w:lang w:eastAsia="en-US"/>
        </w:rPr>
        <w:br/>
        <w:t>и акцентологические), лексические, словообразовательные, грамматические (морфологические и синтаксические). Орфографические и пунктуационные правила (обзор, общее представление). Стилистические нормы современного русского литературного языка (общее представление).</w:t>
      </w:r>
    </w:p>
    <w:p w14:paraId="197892ED" w14:textId="4759F760" w:rsidR="0029799C" w:rsidRPr="00B27EA5" w:rsidRDefault="0029799C" w:rsidP="00435E27">
      <w:pPr>
        <w:widowControl w:val="0"/>
        <w:spacing w:after="0" w:line="240" w:lineRule="auto"/>
        <w:ind w:firstLine="709"/>
        <w:jc w:val="both"/>
        <w:rPr>
          <w:rFonts w:ascii="Times New Roman" w:eastAsia="OfficinaSansBoldITC" w:hAnsi="Times New Roman"/>
          <w:b/>
          <w:sz w:val="24"/>
          <w:szCs w:val="24"/>
          <w:lang w:eastAsia="en-US"/>
        </w:rPr>
      </w:pPr>
      <w:r w:rsidRPr="00B27EA5">
        <w:rPr>
          <w:rFonts w:ascii="Times New Roman" w:eastAsia="OfficinaSansBoldITC" w:hAnsi="Times New Roman"/>
          <w:b/>
          <w:sz w:val="24"/>
          <w:szCs w:val="24"/>
          <w:lang w:eastAsia="en-US"/>
        </w:rPr>
        <w:t>Качества хорошей речи.</w:t>
      </w:r>
    </w:p>
    <w:p w14:paraId="41A95ECC" w14:textId="47A25B70" w:rsidR="0029799C" w:rsidRPr="00B27EA5" w:rsidRDefault="0029799C" w:rsidP="00435E27">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Основные виды словарей (обзор). Толковый словарь. Словарь омонимов. Словарь иностранных слов. Словарь синонимов. Словарь антонимов. Словарь паронимов. Этимологический словарь. Диалектный словарь. Фразеологический словарь. Словообразовательный словарь. Орфографический словарь. Орфоэпический словарь. Словарь грамматических трудностей. Комплексный словарь.</w:t>
      </w:r>
    </w:p>
    <w:p w14:paraId="19A68F24" w14:textId="68EAD50D" w:rsidR="0029799C" w:rsidRPr="00B27EA5" w:rsidRDefault="0029799C" w:rsidP="00435E27">
      <w:pPr>
        <w:widowControl w:val="0"/>
        <w:spacing w:after="0" w:line="240" w:lineRule="auto"/>
        <w:ind w:firstLine="709"/>
        <w:jc w:val="both"/>
        <w:rPr>
          <w:rFonts w:ascii="Times New Roman" w:eastAsia="OfficinaSansBoldITC" w:hAnsi="Times New Roman"/>
          <w:b/>
          <w:sz w:val="24"/>
          <w:szCs w:val="24"/>
          <w:lang w:eastAsia="en-US"/>
        </w:rPr>
      </w:pPr>
      <w:r w:rsidRPr="00B27EA5">
        <w:rPr>
          <w:rFonts w:ascii="Times New Roman" w:eastAsia="OfficinaSansBoldITC" w:hAnsi="Times New Roman"/>
          <w:b/>
          <w:sz w:val="24"/>
          <w:szCs w:val="24"/>
          <w:lang w:eastAsia="en-US"/>
        </w:rPr>
        <w:t>Фонетика. Орфоэпия. Орфоэпические нормы.</w:t>
      </w:r>
    </w:p>
    <w:p w14:paraId="25CE1DC3" w14:textId="6499BB20" w:rsidR="0029799C" w:rsidRPr="00B27EA5" w:rsidRDefault="0029799C" w:rsidP="00435E27">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Фонетика и орфоэпия как разделы лингвистики (повторение, обобщение). Фонетический анализ слова. Изобразительно-выразительные средства фонетики (повторение, обобщение).</w:t>
      </w:r>
    </w:p>
    <w:p w14:paraId="6F5898D4" w14:textId="0FE0A976" w:rsidR="0029799C" w:rsidRPr="00B27EA5" w:rsidRDefault="0029799C" w:rsidP="00435E27">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 Основные нормы современного литературного произношения: произношение безударных гласных звуков, некоторых согласных, сочетаний согласных. Произношение некоторых грамматических форм. Особенности произношения иноязычных слов. Нормы ударения в современном литературном русском языке.</w:t>
      </w:r>
    </w:p>
    <w:p w14:paraId="34EBF8CC" w14:textId="44DF5245" w:rsidR="0029799C" w:rsidRPr="00B27EA5" w:rsidRDefault="0029799C" w:rsidP="00435E27">
      <w:pPr>
        <w:widowControl w:val="0"/>
        <w:spacing w:after="0" w:line="240" w:lineRule="auto"/>
        <w:ind w:firstLine="709"/>
        <w:jc w:val="both"/>
        <w:rPr>
          <w:rFonts w:ascii="Times New Roman" w:eastAsia="OfficinaSansBoldITC" w:hAnsi="Times New Roman"/>
          <w:b/>
          <w:sz w:val="24"/>
          <w:szCs w:val="24"/>
          <w:lang w:eastAsia="en-US"/>
        </w:rPr>
      </w:pPr>
      <w:r w:rsidRPr="00B27EA5">
        <w:rPr>
          <w:rFonts w:ascii="Times New Roman" w:eastAsia="OfficinaSansBoldITC" w:hAnsi="Times New Roman"/>
          <w:b/>
          <w:sz w:val="24"/>
          <w:szCs w:val="24"/>
          <w:lang w:eastAsia="en-US"/>
        </w:rPr>
        <w:t>Лексикология и фразеология. Лексические нормы.</w:t>
      </w:r>
    </w:p>
    <w:p w14:paraId="5BB486A5" w14:textId="08190987" w:rsidR="0029799C" w:rsidRPr="00B27EA5" w:rsidRDefault="0029799C" w:rsidP="00435E27">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Лексикология и фразеология как разделы лингвистики (повторение, обобщение). Лексический анализ слова. Изобразительно-выразительные средства лексики: эпитет, метафора, метонимия, олицетворение, гипербола, сравнение (повторение, обобщение).</w:t>
      </w:r>
    </w:p>
    <w:p w14:paraId="379E4E4B" w14:textId="53213C30" w:rsidR="0029799C" w:rsidRPr="00B27EA5" w:rsidRDefault="0029799C" w:rsidP="00435E27">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Основные лексические нормы современного русского литературного языка. Многозначные слова и омонимы, их употребление. Синонимы, антонимы, паронимы и их употребление. Иноязычные слова и их употребление. Лексическая сочетаемость. Тавтология. Плеоназм.</w:t>
      </w:r>
    </w:p>
    <w:p w14:paraId="4F2E71BB" w14:textId="75A892E5"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Функционально-стилистическая окраска слова. Лексика общеупотребительная, разговорная и книжная. Особенности употребления.</w:t>
      </w:r>
    </w:p>
    <w:p w14:paraId="43CDEEA5" w14:textId="277CA42D"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Экспрессивно-стилистическая окраска слова. Лексика нейтральная, высокая, сниженная. Эмоционально-оценочная окраска слова (неодобрительное, ласкательное, шутливое и другое). Особенности употребления.</w:t>
      </w:r>
    </w:p>
    <w:p w14:paraId="4E49165E" w14:textId="506098E1"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Фразеология русского языка (повторение, обобщение). Крылатые слова.</w:t>
      </w:r>
    </w:p>
    <w:p w14:paraId="64EBF999" w14:textId="4ACB7E84"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Морфемика и словообразование. Словообразовательные нормы.</w:t>
      </w:r>
    </w:p>
    <w:p w14:paraId="4BD36089"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lastRenderedPageBreak/>
        <w:t>Морфемика и словообразование как разделы лингвистики (повторение, обобщение). Морфемный и словообразовательный анализ слова. Словообразовательные трудности (обзор). Особенности употребления сложносокращённых слов (аббревиатур).</w:t>
      </w:r>
    </w:p>
    <w:p w14:paraId="072B4E93" w14:textId="5BB0C9E9" w:rsidR="0029799C" w:rsidRPr="00B27EA5" w:rsidRDefault="0029799C" w:rsidP="00B27EA5">
      <w:pPr>
        <w:widowControl w:val="0"/>
        <w:spacing w:after="0" w:line="240" w:lineRule="auto"/>
        <w:ind w:firstLine="709"/>
        <w:jc w:val="both"/>
        <w:rPr>
          <w:rFonts w:ascii="Times New Roman" w:eastAsia="OfficinaSansBoldITC" w:hAnsi="Times New Roman"/>
          <w:b/>
          <w:sz w:val="24"/>
          <w:szCs w:val="24"/>
          <w:lang w:eastAsia="en-US"/>
        </w:rPr>
      </w:pPr>
      <w:r w:rsidRPr="00B27EA5">
        <w:rPr>
          <w:rFonts w:ascii="Times New Roman" w:eastAsia="OfficinaSansBoldITC" w:hAnsi="Times New Roman"/>
          <w:b/>
          <w:sz w:val="24"/>
          <w:szCs w:val="24"/>
          <w:lang w:eastAsia="en-US"/>
        </w:rPr>
        <w:t> Морфология. Морфологические нормы.</w:t>
      </w:r>
    </w:p>
    <w:p w14:paraId="237218F9" w14:textId="0E3CF3D8"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 Морфология как раздел лингвистики (повторение, обобщение). Морфологический анализ слова. Особенности употребления в тексте слов разных частей речи.</w:t>
      </w:r>
    </w:p>
    <w:p w14:paraId="6B34CB71" w14:textId="3390CA48"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 Морфологические нормы современного русского литературного языка (общее представление).</w:t>
      </w:r>
    </w:p>
    <w:p w14:paraId="636D96B9" w14:textId="42FF3776"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Основные нормы употребления имён существительных: форм рода, числа, падежа.</w:t>
      </w:r>
    </w:p>
    <w:p w14:paraId="7E3C2DF7" w14:textId="33EEA3EA"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Основные нормы употребления имён прилагательных: форм степеней сравнения, краткой формы.</w:t>
      </w:r>
    </w:p>
    <w:p w14:paraId="65BC591C" w14:textId="4EA81221"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 xml:space="preserve">Основные нормы употребления количественных, порядковых </w:t>
      </w:r>
      <w:r w:rsidRPr="00B27EA5">
        <w:rPr>
          <w:rFonts w:ascii="Times New Roman" w:eastAsia="OfficinaSansBoldITC" w:hAnsi="Times New Roman"/>
          <w:sz w:val="24"/>
          <w:szCs w:val="24"/>
          <w:lang w:eastAsia="en-US"/>
        </w:rPr>
        <w:br/>
        <w:t>и собирательных числительных.</w:t>
      </w:r>
    </w:p>
    <w:p w14:paraId="05B37518" w14:textId="52F0B5A6"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Основные нормы употребления местоимений: формы 3-го лица личных местоимений, возвратного местоимения себя.</w:t>
      </w:r>
    </w:p>
    <w:p w14:paraId="509FDF1A" w14:textId="5C8B1D5C"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Основные нормы употребления глаголов: некоторых личных форм (типа победить, убедить, выздороветь), возвратных и невозвратных глаголов; образования некоторых глагольных форм: форм прошедшего времени с суффиксом -ну-, форм повелительного наклонения.</w:t>
      </w:r>
    </w:p>
    <w:p w14:paraId="203EC9EE" w14:textId="57B66997" w:rsidR="0029799C" w:rsidRPr="00B27EA5" w:rsidRDefault="0029799C" w:rsidP="00B27EA5">
      <w:pPr>
        <w:widowControl w:val="0"/>
        <w:spacing w:after="0" w:line="240" w:lineRule="auto"/>
        <w:ind w:firstLine="709"/>
        <w:jc w:val="both"/>
        <w:rPr>
          <w:rFonts w:ascii="Times New Roman" w:eastAsia="OfficinaSansBoldITC" w:hAnsi="Times New Roman"/>
          <w:b/>
          <w:sz w:val="24"/>
          <w:szCs w:val="24"/>
          <w:lang w:eastAsia="en-US"/>
        </w:rPr>
      </w:pPr>
      <w:r w:rsidRPr="00B27EA5">
        <w:rPr>
          <w:rFonts w:ascii="Times New Roman" w:eastAsia="OfficinaSansBoldITC" w:hAnsi="Times New Roman"/>
          <w:b/>
          <w:sz w:val="24"/>
          <w:szCs w:val="24"/>
          <w:lang w:eastAsia="en-US"/>
        </w:rPr>
        <w:t>Орфография. Основные правила орфографии.</w:t>
      </w:r>
    </w:p>
    <w:p w14:paraId="23D56F01" w14:textId="25D0B7DC"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Орфография как раздел лингвистики (повторение, обобщение). Принципы и разделы русской орфографии. Правописание морфем; слитные, дефисные и раздельные написания; употребление прописных и строчных букв; правила переноса слов; правила графического сокращения слов.</w:t>
      </w:r>
    </w:p>
    <w:p w14:paraId="4E102E0A" w14:textId="08E53DD6"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Орфографические правила. Правописание гласных и согласных в корне.</w:t>
      </w:r>
    </w:p>
    <w:p w14:paraId="5DC303B5"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Употребление разделительных ъ и ь.</w:t>
      </w:r>
    </w:p>
    <w:p w14:paraId="1D721AEF"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Правописание приставок. Буквы ы – и после приставок.</w:t>
      </w:r>
    </w:p>
    <w:p w14:paraId="3D80170B"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Правописание суффиксов.</w:t>
      </w:r>
    </w:p>
    <w:p w14:paraId="7600E120"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Правописание н и нн в словах различных частей речи.</w:t>
      </w:r>
    </w:p>
    <w:p w14:paraId="1AC98A8E"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Правописание не и ни.</w:t>
      </w:r>
    </w:p>
    <w:p w14:paraId="40D51BDD"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 xml:space="preserve">Правописание окончаний имён существительных, имён прилагательных </w:t>
      </w:r>
      <w:r w:rsidRPr="00B27EA5">
        <w:rPr>
          <w:rFonts w:ascii="Times New Roman" w:eastAsia="OfficinaSansBoldITC" w:hAnsi="Times New Roman"/>
          <w:sz w:val="24"/>
          <w:szCs w:val="24"/>
          <w:lang w:eastAsia="en-US"/>
        </w:rPr>
        <w:br/>
        <w:t>и глаголов.</w:t>
      </w:r>
    </w:p>
    <w:p w14:paraId="4A9AC28E"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Слитное, дефисное и раздельное написание слов.</w:t>
      </w:r>
    </w:p>
    <w:p w14:paraId="2E269030" w14:textId="2C9FE50B" w:rsidR="0029799C" w:rsidRPr="00B27EA5" w:rsidRDefault="0029799C" w:rsidP="00B27EA5">
      <w:pPr>
        <w:widowControl w:val="0"/>
        <w:spacing w:after="0" w:line="240" w:lineRule="auto"/>
        <w:ind w:firstLine="709"/>
        <w:jc w:val="both"/>
        <w:rPr>
          <w:rFonts w:ascii="Times New Roman" w:eastAsia="OfficinaSansBoldITC" w:hAnsi="Times New Roman"/>
          <w:b/>
          <w:sz w:val="24"/>
          <w:szCs w:val="24"/>
          <w:lang w:eastAsia="en-US"/>
        </w:rPr>
      </w:pPr>
      <w:r w:rsidRPr="00B27EA5">
        <w:rPr>
          <w:rFonts w:ascii="Times New Roman" w:eastAsia="OfficinaSansBoldITC" w:hAnsi="Times New Roman"/>
          <w:b/>
          <w:sz w:val="24"/>
          <w:szCs w:val="24"/>
          <w:lang w:eastAsia="en-US"/>
        </w:rPr>
        <w:t>Речь. Речевое общение.</w:t>
      </w:r>
    </w:p>
    <w:p w14:paraId="187649AC" w14:textId="469C2F9D"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Речь как деятельность. Виды речевой деятельности (повторение, обобщение).</w:t>
      </w:r>
    </w:p>
    <w:p w14:paraId="0CF502DC" w14:textId="66493739"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Речевое общение и его виды. Основные сферы речевого общения. Речевая ситуация и её компоненты (адресант и адресат; мотивы и цели, предмет и тема речи; условия общения).</w:t>
      </w:r>
    </w:p>
    <w:p w14:paraId="2E7B6E51" w14:textId="73B79F56"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Речевой этикет. Основные функции речевого этикета (установление и поддержание контакта, демонстрация доброжелательности и вежливости, уважительного отношения говорящего к партнёру и другие). Устойчивые формулы русского речевого этикета применительно к различным ситуациям официального/неофициального общения, статусу адресанта/адресата и другим.</w:t>
      </w:r>
    </w:p>
    <w:p w14:paraId="5043DC56" w14:textId="584CD052"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Публичное выступление и его особенности. Тема, цель, основной тезис (основная мысль), план и композиция публичного выступления. Виды аргументации. Выбор языковых средств оформления публичного выступления с учётом его цели, особенностей адресата, ситуации общения.</w:t>
      </w:r>
    </w:p>
    <w:p w14:paraId="5668B0F3" w14:textId="4BB81AA4" w:rsidR="0029799C" w:rsidRPr="00B27EA5" w:rsidRDefault="0029799C" w:rsidP="00B27EA5">
      <w:pPr>
        <w:widowControl w:val="0"/>
        <w:spacing w:after="0" w:line="240" w:lineRule="auto"/>
        <w:ind w:firstLine="709"/>
        <w:jc w:val="both"/>
        <w:rPr>
          <w:rFonts w:ascii="Times New Roman" w:eastAsia="OfficinaSansBoldITC" w:hAnsi="Times New Roman"/>
          <w:b/>
          <w:sz w:val="24"/>
          <w:szCs w:val="24"/>
          <w:lang w:eastAsia="en-US"/>
        </w:rPr>
      </w:pPr>
      <w:r w:rsidRPr="00B27EA5">
        <w:rPr>
          <w:rFonts w:ascii="Times New Roman" w:eastAsia="OfficinaSansBoldITC" w:hAnsi="Times New Roman"/>
          <w:b/>
          <w:sz w:val="24"/>
          <w:szCs w:val="24"/>
          <w:lang w:eastAsia="en-US"/>
        </w:rPr>
        <w:t>Текст. Информационно-смысловая переработка текста.</w:t>
      </w:r>
    </w:p>
    <w:p w14:paraId="09592EBA"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Текст, его основные признаки (повторение, обобщение).</w:t>
      </w:r>
    </w:p>
    <w:p w14:paraId="3D623DE2"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Логико-смысловые отношения между предложениями в тексте (общее представление).</w:t>
      </w:r>
    </w:p>
    <w:p w14:paraId="7CECD64C"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Информативность текста. Виды информации в тексте. Информационно-смысловая переработка прочитанного текста, включая гипертекст, графику, инфографику и другие, и прослушанного текста.</w:t>
      </w:r>
    </w:p>
    <w:p w14:paraId="24E62197"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План. Тезисы. Конспект. Реферат. Аннотация. Отзыв. Рецензия.</w:t>
      </w:r>
    </w:p>
    <w:p w14:paraId="6FC603EB" w14:textId="77777777" w:rsidR="00B27EA5" w:rsidRPr="00B27EA5" w:rsidRDefault="00B27EA5" w:rsidP="00B27EA5">
      <w:pPr>
        <w:widowControl w:val="0"/>
        <w:spacing w:after="0" w:line="240" w:lineRule="auto"/>
        <w:ind w:firstLine="709"/>
        <w:jc w:val="center"/>
        <w:rPr>
          <w:rFonts w:ascii="Times New Roman" w:eastAsia="SchoolBookSanPin" w:hAnsi="Times New Roman"/>
          <w:b/>
          <w:position w:val="1"/>
          <w:sz w:val="24"/>
          <w:szCs w:val="24"/>
          <w:lang w:eastAsia="en-US"/>
        </w:rPr>
      </w:pPr>
    </w:p>
    <w:p w14:paraId="6553C78E" w14:textId="77777777" w:rsidR="00B27EA5" w:rsidRDefault="00B27EA5" w:rsidP="00B27EA5">
      <w:pPr>
        <w:widowControl w:val="0"/>
        <w:spacing w:after="0" w:line="240" w:lineRule="auto"/>
        <w:ind w:firstLine="709"/>
        <w:jc w:val="center"/>
        <w:rPr>
          <w:rFonts w:ascii="Times New Roman" w:eastAsia="SchoolBookSanPin" w:hAnsi="Times New Roman"/>
          <w:b/>
          <w:position w:val="1"/>
          <w:sz w:val="24"/>
          <w:szCs w:val="24"/>
          <w:lang w:eastAsia="en-US"/>
        </w:rPr>
      </w:pPr>
    </w:p>
    <w:p w14:paraId="6BE7D050" w14:textId="77777777" w:rsidR="00B27EA5" w:rsidRDefault="00B27EA5" w:rsidP="00B27EA5">
      <w:pPr>
        <w:widowControl w:val="0"/>
        <w:spacing w:after="0" w:line="240" w:lineRule="auto"/>
        <w:ind w:firstLine="709"/>
        <w:jc w:val="center"/>
        <w:rPr>
          <w:rFonts w:ascii="Times New Roman" w:eastAsia="SchoolBookSanPin" w:hAnsi="Times New Roman"/>
          <w:b/>
          <w:position w:val="1"/>
          <w:sz w:val="24"/>
          <w:szCs w:val="24"/>
          <w:lang w:eastAsia="en-US"/>
        </w:rPr>
      </w:pPr>
    </w:p>
    <w:p w14:paraId="2BA35AA0" w14:textId="7F29AD51" w:rsidR="0029799C" w:rsidRPr="00B27EA5" w:rsidRDefault="00244D0A" w:rsidP="00B27EA5">
      <w:pPr>
        <w:widowControl w:val="0"/>
        <w:spacing w:after="0" w:line="240" w:lineRule="auto"/>
        <w:ind w:firstLine="709"/>
        <w:jc w:val="center"/>
        <w:rPr>
          <w:rFonts w:ascii="Times New Roman" w:eastAsia="SchoolBookSanPin" w:hAnsi="Times New Roman"/>
          <w:b/>
          <w:position w:val="1"/>
          <w:sz w:val="24"/>
          <w:szCs w:val="24"/>
          <w:lang w:eastAsia="en-US"/>
        </w:rPr>
      </w:pPr>
      <w:r>
        <w:rPr>
          <w:rFonts w:ascii="Times New Roman" w:eastAsia="SchoolBookSanPin" w:hAnsi="Times New Roman"/>
          <w:b/>
          <w:position w:val="1"/>
          <w:sz w:val="24"/>
          <w:szCs w:val="24"/>
          <w:lang w:eastAsia="en-US"/>
        </w:rPr>
        <w:t>Содержание обучения в 11 классе</w:t>
      </w:r>
    </w:p>
    <w:p w14:paraId="34D86B84" w14:textId="2A663414"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lastRenderedPageBreak/>
        <w:t>Общие сведения о языке.</w:t>
      </w:r>
    </w:p>
    <w:p w14:paraId="6DA1740D"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Культура речи в экологическом аспекте. Экология как наука, экология языка (общее представление). Проблемы речевой культуры в современном обществе (стилистические изменения в лексике, огрубление обиходно-разговорной речи, неоправданное употребление иноязычных заимствований и другое) (обзор).</w:t>
      </w:r>
    </w:p>
    <w:p w14:paraId="65EE1367" w14:textId="6CFE5311"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Язык и речь. Культура речи.</w:t>
      </w:r>
    </w:p>
    <w:p w14:paraId="796B39D8" w14:textId="22DC14ED"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Синтаксис. Синтаксические нормы.</w:t>
      </w:r>
    </w:p>
    <w:p w14:paraId="21971519" w14:textId="4D803CA9"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Синтаксис как раздел лингвистики (повторение, обобщение). Синтаксический анализ словосочетания и предложения.</w:t>
      </w:r>
    </w:p>
    <w:p w14:paraId="3C111CD9"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Изобразительно-выразительные средства синтаксиса. Синтаксический параллелизм, парцелляция, вопросно-ответная форма изложения, градация, инверсия, лексический повтор, анафора, эпифора, антитеза; риторический вопрос, риторическое восклицание, риторическое обращение; многосоюзие, бессоюзие.</w:t>
      </w:r>
    </w:p>
    <w:p w14:paraId="778C9695" w14:textId="5F6CC598"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Синтаксические нормы. Порядок слов в предложении. Основные нормы согласования сказуемого с подлежащим, в состав которого входят слова множество, ряд, большинство, меньшинство; с подлежащим, выраженным количественно-именным сочетанием (двадцать лет, пять человек); имеющим в своём составе числительные, оканчивающиеся на один; имеющим в своём составе числительные два, три, четыре или числительное, оканчивающееся на два, три, четыре. Согласование сказуемого с подлежащим, имеющим при себе приложение (типа диван-кровать, озеро Байкал). Согласование сказуемого с подлежащим, выраженным аббревиатурой, заимствованным несклоняемым существительным.</w:t>
      </w:r>
    </w:p>
    <w:p w14:paraId="6779C597"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Основные нормы управления: правильный выбор падежной или предложно-падежной формы управляемого слова.</w:t>
      </w:r>
    </w:p>
    <w:p w14:paraId="459E2E9C"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Основные нормы употребления однородных членов предложения.</w:t>
      </w:r>
    </w:p>
    <w:p w14:paraId="606F0112"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Основные нормы употребления причастных и деепричастных оборотов.</w:t>
      </w:r>
    </w:p>
    <w:p w14:paraId="1D88E6AF"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Основные нормы построения сложных предложений.</w:t>
      </w:r>
    </w:p>
    <w:p w14:paraId="28068491" w14:textId="48908CF0" w:rsidR="0029799C" w:rsidRPr="00B27EA5" w:rsidRDefault="0029799C" w:rsidP="00B27EA5">
      <w:pPr>
        <w:widowControl w:val="0"/>
        <w:spacing w:after="0" w:line="240" w:lineRule="auto"/>
        <w:ind w:firstLine="709"/>
        <w:jc w:val="both"/>
        <w:rPr>
          <w:rFonts w:ascii="Times New Roman" w:eastAsia="OfficinaSansBoldITC" w:hAnsi="Times New Roman"/>
          <w:b/>
          <w:sz w:val="24"/>
          <w:szCs w:val="24"/>
          <w:lang w:eastAsia="en-US"/>
        </w:rPr>
      </w:pPr>
      <w:r w:rsidRPr="00B27EA5">
        <w:rPr>
          <w:rFonts w:ascii="Times New Roman" w:eastAsia="OfficinaSansBoldITC" w:hAnsi="Times New Roman"/>
          <w:b/>
          <w:sz w:val="24"/>
          <w:szCs w:val="24"/>
          <w:lang w:eastAsia="en-US"/>
        </w:rPr>
        <w:t>Пунктуация. Основные правила пунктуации.</w:t>
      </w:r>
    </w:p>
    <w:p w14:paraId="1D1882F9" w14:textId="6A9F5562"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Пунктуация как раздел лингвистики (повторение, обобщение). Пунктуационный анализ предложения.</w:t>
      </w:r>
    </w:p>
    <w:p w14:paraId="50654B32"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Разделы русской пунктуации и система правил, включённых в каждый из них: знаки препинания в конце предложений; знаки препинания внутри простого предложения; знаки препинания между частями сложного предложения; знаки препинания при передаче чужой речи. Сочетание знаков препинания.</w:t>
      </w:r>
    </w:p>
    <w:p w14:paraId="5902949B" w14:textId="0A02CE3B"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Знаки препинания и их функции. Знаки препинания между подлежащим и сказуемым.</w:t>
      </w:r>
    </w:p>
    <w:p w14:paraId="530BD72C"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Знаки препинания в предложениях с однородными членами.</w:t>
      </w:r>
    </w:p>
    <w:p w14:paraId="084A9D29"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Знаки препинания при обособлении.</w:t>
      </w:r>
    </w:p>
    <w:p w14:paraId="317BF022"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Знаки препинания в предложениях с вводными конструкциями, обращениями, междометиями.</w:t>
      </w:r>
    </w:p>
    <w:p w14:paraId="7AB811B4"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Знаки препинания в сложном предложении.</w:t>
      </w:r>
    </w:p>
    <w:p w14:paraId="028C1FEE"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Знаки препинания в сложном предложении с разными видами связи.</w:t>
      </w:r>
    </w:p>
    <w:p w14:paraId="54B1928D"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Знаки препинания при передаче чужой речи.</w:t>
      </w:r>
    </w:p>
    <w:p w14:paraId="3B5001B1" w14:textId="0672F25E" w:rsidR="0029799C" w:rsidRPr="00B27EA5" w:rsidRDefault="0029799C" w:rsidP="00B27EA5">
      <w:pPr>
        <w:widowControl w:val="0"/>
        <w:spacing w:after="0" w:line="240" w:lineRule="auto"/>
        <w:ind w:firstLine="709"/>
        <w:jc w:val="both"/>
        <w:rPr>
          <w:rFonts w:ascii="Times New Roman" w:eastAsia="OfficinaSansBoldITC" w:hAnsi="Times New Roman"/>
          <w:b/>
          <w:sz w:val="24"/>
          <w:szCs w:val="24"/>
          <w:lang w:eastAsia="en-US"/>
        </w:rPr>
      </w:pPr>
      <w:r w:rsidRPr="00B27EA5">
        <w:rPr>
          <w:rFonts w:ascii="Times New Roman" w:eastAsia="OfficinaSansBoldITC" w:hAnsi="Times New Roman"/>
          <w:b/>
          <w:sz w:val="24"/>
          <w:szCs w:val="24"/>
          <w:lang w:eastAsia="en-US"/>
        </w:rPr>
        <w:t>Функциональная стилистика. Культура речи.</w:t>
      </w:r>
    </w:p>
    <w:p w14:paraId="075DC550" w14:textId="0FFEB731"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Функциональная стилистика как раздел лингвистики. Стилистическая норма (повторение, обобщение).</w:t>
      </w:r>
    </w:p>
    <w:p w14:paraId="336731A8" w14:textId="139FC8E0"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Разговорная речь, сферы её использования, назначение. Основные признаки разговорной речи: неофициальность, экспрессивность, неподготовленность, преимущественно диалогическая форма. Фонетические, интонационные, лексические, морфологические, синтаксические особенности разговорной речи. Основные жанры разговорной речи: устный рассказ, беседа, спор и другие (обзор).</w:t>
      </w:r>
    </w:p>
    <w:p w14:paraId="18E8B839" w14:textId="1EBB7F32"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Научный стиль, сферы его использования, назначение. Основные признаки научного стиля: отвлечённость, логичность, точность, объективность. Лексические, морфологические, синтаксические особенности научного стиля. Основные подстили научного стиля. Основные жанры научного стиля: монография, диссертация, научная статья, реферат, словарь, справочник, учебник и учебное пособие, лекция, доклад и другие (обзор).</w:t>
      </w:r>
    </w:p>
    <w:p w14:paraId="32F03368" w14:textId="7E51D8BF"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 xml:space="preserve">Официально-деловой стиль, сферы его использования, назначение. Основные признаки </w:t>
      </w:r>
      <w:r w:rsidRPr="00B27EA5">
        <w:rPr>
          <w:rFonts w:ascii="Times New Roman" w:eastAsia="OfficinaSansBoldITC" w:hAnsi="Times New Roman"/>
          <w:sz w:val="24"/>
          <w:szCs w:val="24"/>
          <w:lang w:eastAsia="en-US"/>
        </w:rPr>
        <w:lastRenderedPageBreak/>
        <w:t>официально-делового стиля: точность, стандартизированность, стереотипность. Лексические, морфологические, синтаксические особенности официально-делового стиля. Основные жанры официально-делового стиля: закон, устав, приказ; расписка, заявление, доверенность; автобиография, характеристика, резюме и другие (обзор).</w:t>
      </w:r>
    </w:p>
    <w:p w14:paraId="43F0E84F" w14:textId="5460F8F4"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Публицистический стиль, сферы его использования, назначение. Основные признаки публицистического стиля: экспрессивность, призывность, оценочность. Лексические, морфологические, синтаксические особенности публицистического стиля. Основные жанры публицистического стиля: заметка, статья, репортаж, очерк, эссе, интервью (обзор).</w:t>
      </w:r>
    </w:p>
    <w:p w14:paraId="0C0CFC23" w14:textId="3D8123CD" w:rsidR="0029799C"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Язык художественной литературы и его отличие от других функциональных разновидностей языка (повторение, обобщение). Основные признаки художественной речи: образность, широкое использование изобразительно-выразительных средств, языковых средств других функциональных разновидностей языка.</w:t>
      </w:r>
    </w:p>
    <w:p w14:paraId="1E47578D" w14:textId="77777777" w:rsidR="00244D0A" w:rsidRPr="00B27EA5" w:rsidRDefault="00244D0A" w:rsidP="00B27EA5">
      <w:pPr>
        <w:widowControl w:val="0"/>
        <w:spacing w:after="0" w:line="240" w:lineRule="auto"/>
        <w:ind w:firstLine="709"/>
        <w:jc w:val="both"/>
        <w:rPr>
          <w:rFonts w:ascii="Times New Roman" w:eastAsia="OfficinaSansBoldITC" w:hAnsi="Times New Roman"/>
          <w:sz w:val="24"/>
          <w:szCs w:val="24"/>
          <w:lang w:eastAsia="en-US"/>
        </w:rPr>
      </w:pPr>
    </w:p>
    <w:p w14:paraId="69319198" w14:textId="0AFEBDDC" w:rsidR="0029799C" w:rsidRDefault="0029799C" w:rsidP="00B27EA5">
      <w:pPr>
        <w:widowControl w:val="0"/>
        <w:spacing w:after="0" w:line="240" w:lineRule="auto"/>
        <w:ind w:firstLine="709"/>
        <w:jc w:val="center"/>
        <w:rPr>
          <w:rFonts w:ascii="Times New Roman" w:eastAsia="OfficinaSansBoldITC" w:hAnsi="Times New Roman"/>
          <w:sz w:val="24"/>
          <w:szCs w:val="24"/>
          <w:lang w:eastAsia="en-US"/>
        </w:rPr>
      </w:pPr>
      <w:r w:rsidRPr="00B27EA5">
        <w:rPr>
          <w:rFonts w:ascii="Times New Roman" w:eastAsia="OfficinaSansBoldITC" w:hAnsi="Times New Roman"/>
          <w:b/>
          <w:sz w:val="24"/>
          <w:szCs w:val="24"/>
          <w:lang w:eastAsia="en-US"/>
        </w:rPr>
        <w:t>Планируемые результаты освоения программы по русскому языку на уровне среднего общего образования</w:t>
      </w:r>
    </w:p>
    <w:p w14:paraId="69C657B1" w14:textId="77777777" w:rsidR="00794396" w:rsidRPr="00B27EA5" w:rsidRDefault="00794396" w:rsidP="00B27EA5">
      <w:pPr>
        <w:widowControl w:val="0"/>
        <w:spacing w:after="0" w:line="240" w:lineRule="auto"/>
        <w:ind w:firstLine="709"/>
        <w:jc w:val="center"/>
        <w:rPr>
          <w:rFonts w:ascii="Times New Roman" w:eastAsia="OfficinaSansBoldITC" w:hAnsi="Times New Roman"/>
          <w:sz w:val="24"/>
          <w:szCs w:val="24"/>
          <w:lang w:eastAsia="en-US"/>
        </w:rPr>
      </w:pPr>
    </w:p>
    <w:p w14:paraId="2DAB6DFB" w14:textId="457A99B8" w:rsidR="0029799C" w:rsidRPr="00B27EA5" w:rsidRDefault="009412B6" w:rsidP="00B27EA5">
      <w:pPr>
        <w:widowControl w:val="0"/>
        <w:spacing w:after="0" w:line="240" w:lineRule="auto"/>
        <w:ind w:firstLine="709"/>
        <w:jc w:val="both"/>
        <w:rPr>
          <w:rFonts w:ascii="Times New Roman" w:eastAsia="SchoolBookSanPin" w:hAnsi="Times New Roman"/>
          <w:position w:val="1"/>
          <w:sz w:val="24"/>
          <w:szCs w:val="24"/>
          <w:lang w:eastAsia="en-US"/>
        </w:rPr>
      </w:pPr>
      <w:r w:rsidRPr="00B27EA5">
        <w:rPr>
          <w:rFonts w:ascii="Times New Roman" w:eastAsia="SchoolBookSanPin" w:hAnsi="Times New Roman"/>
          <w:sz w:val="24"/>
          <w:szCs w:val="24"/>
          <w:lang w:eastAsia="en-US"/>
        </w:rPr>
        <w:t xml:space="preserve"> </w:t>
      </w:r>
      <w:r w:rsidR="0029799C" w:rsidRPr="00B27EA5">
        <w:rPr>
          <w:rFonts w:ascii="Times New Roman" w:eastAsia="SchoolBookSanPin" w:hAnsi="Times New Roman"/>
          <w:sz w:val="24"/>
          <w:szCs w:val="24"/>
          <w:lang w:eastAsia="en-US"/>
        </w:rPr>
        <w:t xml:space="preserve"> Личностные результаты освоения </w:t>
      </w:r>
      <w:r w:rsidR="0029799C" w:rsidRPr="00B27EA5">
        <w:rPr>
          <w:rFonts w:ascii="Times New Roman" w:eastAsia="OfficinaSansBoldITC" w:hAnsi="Times New Roman"/>
          <w:sz w:val="24"/>
          <w:szCs w:val="24"/>
          <w:lang w:eastAsia="en-US"/>
        </w:rPr>
        <w:t>программы по русскому языку на уровне среднего общего образования</w:t>
      </w:r>
      <w:r w:rsidR="0029799C" w:rsidRPr="00B27EA5">
        <w:rPr>
          <w:rFonts w:ascii="Times New Roman" w:eastAsia="SchoolBookSanPin" w:hAnsi="Times New Roman"/>
          <w:sz w:val="24"/>
          <w:szCs w:val="24"/>
          <w:lang w:eastAsia="en-US"/>
        </w:rPr>
        <w:t xml:space="preserve"> достигаются в единстве учебной и воспитательной деятельности в соответствии с традиционными российскими социокультурными и духовно-нравственными ценностями, принятыми в обществе правилами и нормами поведения и способствуют процессам самопознания, самовоспитания и саморазвития, формирования внутренней позиции личности, </w:t>
      </w:r>
      <w:r w:rsidR="0029799C" w:rsidRPr="00B27EA5">
        <w:rPr>
          <w:rFonts w:ascii="Times New Roman" w:eastAsia="SchoolBookSanPin" w:hAnsi="Times New Roman"/>
          <w:position w:val="1"/>
          <w:sz w:val="24"/>
          <w:szCs w:val="24"/>
          <w:lang w:eastAsia="en-US"/>
        </w:rPr>
        <w:t>патриотизма, гражданственности; уважения к памяти защитников Отечества и подвигам Героев Отечества, закону и правопорядку, человеку труда и людям старшего поколения; взаимного уважения, бережного отношения к культурному наследию и традициям многонационального народа Российской Федерации, природе и окружающей среде.</w:t>
      </w:r>
    </w:p>
    <w:p w14:paraId="24A6F008" w14:textId="37931A95" w:rsidR="0029799C" w:rsidRPr="00B27EA5" w:rsidRDefault="009412B6" w:rsidP="00B27EA5">
      <w:pPr>
        <w:widowControl w:val="0"/>
        <w:spacing w:after="0" w:line="240" w:lineRule="auto"/>
        <w:ind w:firstLine="709"/>
        <w:jc w:val="both"/>
        <w:rPr>
          <w:rFonts w:ascii="Times New Roman" w:eastAsia="SchoolBookSanPin" w:hAnsi="Times New Roman"/>
          <w:sz w:val="24"/>
          <w:szCs w:val="24"/>
          <w:lang w:eastAsia="en-US"/>
        </w:rPr>
      </w:pPr>
      <w:r w:rsidRPr="00B27EA5">
        <w:rPr>
          <w:rFonts w:ascii="Times New Roman" w:eastAsia="SchoolBookSanPin" w:hAnsi="Times New Roman"/>
          <w:sz w:val="24"/>
          <w:szCs w:val="24"/>
          <w:lang w:eastAsia="en-US"/>
        </w:rPr>
        <w:t xml:space="preserve"> </w:t>
      </w:r>
      <w:r w:rsidR="0029799C" w:rsidRPr="00B27EA5">
        <w:rPr>
          <w:rFonts w:ascii="Times New Roman" w:eastAsia="SchoolBookSanPin" w:hAnsi="Times New Roman"/>
          <w:sz w:val="24"/>
          <w:szCs w:val="24"/>
          <w:lang w:eastAsia="en-US"/>
        </w:rPr>
        <w:t xml:space="preserve"> В результате изучения русского языка на уровне среднего общего образования у обучающегося будут сформированы следующие личностные результаты: </w:t>
      </w:r>
    </w:p>
    <w:p w14:paraId="33531F13" w14:textId="77777777" w:rsidR="0029799C" w:rsidRPr="00B27EA5" w:rsidRDefault="0029799C" w:rsidP="00B27EA5">
      <w:pPr>
        <w:widowControl w:val="0"/>
        <w:spacing w:after="0" w:line="240" w:lineRule="auto"/>
        <w:ind w:firstLine="709"/>
        <w:jc w:val="both"/>
        <w:rPr>
          <w:rFonts w:ascii="Times New Roman" w:eastAsia="SchoolBookSanPin" w:hAnsi="Times New Roman"/>
          <w:sz w:val="24"/>
          <w:szCs w:val="24"/>
          <w:lang w:eastAsia="en-US"/>
        </w:rPr>
      </w:pPr>
      <w:r w:rsidRPr="00B27EA5">
        <w:rPr>
          <w:rFonts w:ascii="Times New Roman" w:eastAsia="SchoolBookSanPin" w:hAnsi="Times New Roman"/>
          <w:bCs/>
          <w:position w:val="1"/>
          <w:sz w:val="24"/>
          <w:szCs w:val="24"/>
          <w:lang w:eastAsia="en-US"/>
        </w:rPr>
        <w:t>1) гражданского воспитания:</w:t>
      </w:r>
    </w:p>
    <w:p w14:paraId="16DBF046" w14:textId="77777777" w:rsidR="0029799C" w:rsidRPr="00B27EA5" w:rsidRDefault="0029799C" w:rsidP="00B27EA5">
      <w:pPr>
        <w:widowControl w:val="0"/>
        <w:spacing w:after="0" w:line="240" w:lineRule="auto"/>
        <w:ind w:firstLine="709"/>
        <w:jc w:val="both"/>
        <w:rPr>
          <w:rFonts w:ascii="Times New Roman" w:eastAsia="SchoolBookSanPin" w:hAnsi="Times New Roman"/>
          <w:position w:val="1"/>
          <w:sz w:val="24"/>
          <w:szCs w:val="24"/>
          <w:lang w:eastAsia="en-US"/>
        </w:rPr>
      </w:pPr>
      <w:r w:rsidRPr="00B27EA5">
        <w:rPr>
          <w:rFonts w:ascii="Times New Roman" w:eastAsia="SchoolBookSanPin" w:hAnsi="Times New Roman"/>
          <w:position w:val="1"/>
          <w:sz w:val="24"/>
          <w:szCs w:val="24"/>
          <w:lang w:eastAsia="en-US"/>
        </w:rPr>
        <w:t>сформированность гражданской позиции обучающегося как активного и ответственного члена российского общества;</w:t>
      </w:r>
    </w:p>
    <w:p w14:paraId="0E9D7524" w14:textId="77777777" w:rsidR="0029799C" w:rsidRPr="00B27EA5" w:rsidRDefault="0029799C" w:rsidP="00B27EA5">
      <w:pPr>
        <w:widowControl w:val="0"/>
        <w:spacing w:after="0" w:line="240" w:lineRule="auto"/>
        <w:ind w:firstLine="709"/>
        <w:jc w:val="both"/>
        <w:rPr>
          <w:rFonts w:ascii="Times New Roman" w:eastAsia="SchoolBookSanPin" w:hAnsi="Times New Roman"/>
          <w:position w:val="1"/>
          <w:sz w:val="24"/>
          <w:szCs w:val="24"/>
          <w:lang w:eastAsia="en-US"/>
        </w:rPr>
      </w:pPr>
      <w:r w:rsidRPr="00B27EA5">
        <w:rPr>
          <w:rFonts w:ascii="Times New Roman" w:eastAsia="SchoolBookSanPin" w:hAnsi="Times New Roman"/>
          <w:position w:val="1"/>
          <w:sz w:val="24"/>
          <w:szCs w:val="24"/>
          <w:lang w:eastAsia="en-US"/>
        </w:rPr>
        <w:t>осознание своих конституционных прав и обязанностей, уважение закона и правопорядка;</w:t>
      </w:r>
    </w:p>
    <w:p w14:paraId="49A39309" w14:textId="77777777" w:rsidR="0029799C" w:rsidRPr="00B27EA5" w:rsidRDefault="0029799C" w:rsidP="00B27EA5">
      <w:pPr>
        <w:widowControl w:val="0"/>
        <w:spacing w:after="0" w:line="240" w:lineRule="auto"/>
        <w:ind w:firstLine="709"/>
        <w:jc w:val="both"/>
        <w:rPr>
          <w:rFonts w:ascii="Times New Roman" w:eastAsia="SchoolBookSanPin" w:hAnsi="Times New Roman"/>
          <w:position w:val="1"/>
          <w:sz w:val="24"/>
          <w:szCs w:val="24"/>
          <w:lang w:eastAsia="en-US"/>
        </w:rPr>
      </w:pPr>
      <w:r w:rsidRPr="00B27EA5">
        <w:rPr>
          <w:rFonts w:ascii="Times New Roman" w:eastAsia="SchoolBookSanPin" w:hAnsi="Times New Roman"/>
          <w:position w:val="1"/>
          <w:sz w:val="24"/>
          <w:szCs w:val="24"/>
          <w:lang w:eastAsia="en-US"/>
        </w:rPr>
        <w:t>принятие традиционных национальных, общечеловеческих гуманистических и демократических ценностей, в том числе в сопоставлении с ситуациями, отражёнными в текстах литературных произведений, написанных на русском языке;</w:t>
      </w:r>
    </w:p>
    <w:p w14:paraId="234C9983" w14:textId="77777777" w:rsidR="0029799C" w:rsidRPr="00B27EA5" w:rsidRDefault="0029799C" w:rsidP="00B27EA5">
      <w:pPr>
        <w:widowControl w:val="0"/>
        <w:spacing w:after="0" w:line="240" w:lineRule="auto"/>
        <w:ind w:firstLine="709"/>
        <w:jc w:val="both"/>
        <w:rPr>
          <w:rFonts w:ascii="Times New Roman" w:eastAsia="SchoolBookSanPin" w:hAnsi="Times New Roman"/>
          <w:position w:val="1"/>
          <w:sz w:val="24"/>
          <w:szCs w:val="24"/>
          <w:lang w:eastAsia="en-US"/>
        </w:rPr>
      </w:pPr>
      <w:r w:rsidRPr="00B27EA5">
        <w:rPr>
          <w:rFonts w:ascii="Times New Roman" w:eastAsia="SchoolBookSanPin" w:hAnsi="Times New Roman"/>
          <w:position w:val="1"/>
          <w:sz w:val="24"/>
          <w:szCs w:val="24"/>
          <w:lang w:eastAsia="en-US"/>
        </w:rPr>
        <w:t>готовность противостоять идеологии экстремизма, национализма, ксенофобии, дискриминации по социальным, религиозным, расовым, национальным признакам;</w:t>
      </w:r>
    </w:p>
    <w:p w14:paraId="4CA9F6E1" w14:textId="77777777" w:rsidR="0029799C" w:rsidRPr="00B27EA5" w:rsidRDefault="0029799C" w:rsidP="00B27EA5">
      <w:pPr>
        <w:widowControl w:val="0"/>
        <w:spacing w:after="0" w:line="240" w:lineRule="auto"/>
        <w:ind w:firstLine="709"/>
        <w:jc w:val="both"/>
        <w:rPr>
          <w:rFonts w:ascii="Times New Roman" w:eastAsia="SchoolBookSanPin" w:hAnsi="Times New Roman"/>
          <w:position w:val="1"/>
          <w:sz w:val="24"/>
          <w:szCs w:val="24"/>
          <w:lang w:eastAsia="en-US"/>
        </w:rPr>
      </w:pPr>
      <w:r w:rsidRPr="00B27EA5">
        <w:rPr>
          <w:rFonts w:ascii="Times New Roman" w:eastAsia="SchoolBookSanPin" w:hAnsi="Times New Roman"/>
          <w:position w:val="1"/>
          <w:sz w:val="24"/>
          <w:szCs w:val="24"/>
          <w:lang w:eastAsia="en-US"/>
        </w:rPr>
        <w:t>готовность вести совместную деятельность в интересах гражданского общества, участвовать в самоуправлении в образовательной организации;</w:t>
      </w:r>
    </w:p>
    <w:p w14:paraId="2F70E9BC" w14:textId="77777777" w:rsidR="0029799C" w:rsidRPr="00B27EA5" w:rsidRDefault="0029799C" w:rsidP="00B27EA5">
      <w:pPr>
        <w:widowControl w:val="0"/>
        <w:spacing w:after="0" w:line="240" w:lineRule="auto"/>
        <w:ind w:firstLine="709"/>
        <w:jc w:val="both"/>
        <w:rPr>
          <w:rFonts w:ascii="Times New Roman" w:eastAsia="SchoolBookSanPin" w:hAnsi="Times New Roman"/>
          <w:position w:val="1"/>
          <w:sz w:val="24"/>
          <w:szCs w:val="24"/>
          <w:lang w:eastAsia="en-US"/>
        </w:rPr>
      </w:pPr>
      <w:r w:rsidRPr="00B27EA5">
        <w:rPr>
          <w:rFonts w:ascii="Times New Roman" w:eastAsia="SchoolBookSanPin" w:hAnsi="Times New Roman"/>
          <w:position w:val="1"/>
          <w:sz w:val="24"/>
          <w:szCs w:val="24"/>
          <w:lang w:eastAsia="en-US"/>
        </w:rPr>
        <w:t>умение взаимодействовать с социальными институтами в соответствии с их функциями и назначением;</w:t>
      </w:r>
    </w:p>
    <w:p w14:paraId="19C39C87" w14:textId="77777777" w:rsidR="0029799C" w:rsidRPr="00B27EA5" w:rsidRDefault="0029799C" w:rsidP="00B27EA5">
      <w:pPr>
        <w:widowControl w:val="0"/>
        <w:spacing w:after="0" w:line="240" w:lineRule="auto"/>
        <w:ind w:firstLine="709"/>
        <w:jc w:val="both"/>
        <w:rPr>
          <w:rFonts w:ascii="Times New Roman" w:eastAsia="SchoolBookSanPin" w:hAnsi="Times New Roman"/>
          <w:position w:val="1"/>
          <w:sz w:val="24"/>
          <w:szCs w:val="24"/>
          <w:lang w:eastAsia="en-US"/>
        </w:rPr>
      </w:pPr>
      <w:r w:rsidRPr="00B27EA5">
        <w:rPr>
          <w:rFonts w:ascii="Times New Roman" w:eastAsia="SchoolBookSanPin" w:hAnsi="Times New Roman"/>
          <w:position w:val="1"/>
          <w:sz w:val="24"/>
          <w:szCs w:val="24"/>
          <w:lang w:eastAsia="en-US"/>
        </w:rPr>
        <w:t>готовность к гуманитарной и волонтёрской деятельности;</w:t>
      </w:r>
    </w:p>
    <w:p w14:paraId="0058A89C" w14:textId="77777777" w:rsidR="0029799C" w:rsidRPr="00B27EA5" w:rsidRDefault="0029799C" w:rsidP="00B27EA5">
      <w:pPr>
        <w:widowControl w:val="0"/>
        <w:spacing w:after="0" w:line="240" w:lineRule="auto"/>
        <w:ind w:firstLine="709"/>
        <w:jc w:val="both"/>
        <w:rPr>
          <w:rFonts w:ascii="Times New Roman" w:eastAsia="SchoolBookSanPin" w:hAnsi="Times New Roman"/>
          <w:sz w:val="24"/>
          <w:szCs w:val="24"/>
          <w:lang w:eastAsia="en-US"/>
        </w:rPr>
      </w:pPr>
      <w:r w:rsidRPr="00B27EA5">
        <w:rPr>
          <w:rFonts w:ascii="Times New Roman" w:eastAsia="SchoolBookSanPin" w:hAnsi="Times New Roman"/>
          <w:bCs/>
          <w:position w:val="1"/>
          <w:sz w:val="24"/>
          <w:szCs w:val="24"/>
          <w:lang w:eastAsia="en-US"/>
        </w:rPr>
        <w:t>2) патриотического воспитания:</w:t>
      </w:r>
    </w:p>
    <w:p w14:paraId="644919AC" w14:textId="77777777" w:rsidR="0029799C" w:rsidRPr="00B27EA5" w:rsidRDefault="0029799C" w:rsidP="00B27EA5">
      <w:pPr>
        <w:widowControl w:val="0"/>
        <w:spacing w:after="0" w:line="240" w:lineRule="auto"/>
        <w:ind w:firstLine="709"/>
        <w:jc w:val="both"/>
        <w:rPr>
          <w:rFonts w:ascii="Times New Roman" w:eastAsia="SchoolBookSanPin" w:hAnsi="Times New Roman"/>
          <w:position w:val="1"/>
          <w:sz w:val="24"/>
          <w:szCs w:val="24"/>
          <w:lang w:eastAsia="en-US"/>
        </w:rPr>
      </w:pPr>
      <w:r w:rsidRPr="00B27EA5">
        <w:rPr>
          <w:rFonts w:ascii="Times New Roman" w:eastAsia="SchoolBookSanPin" w:hAnsi="Times New Roman"/>
          <w:position w:val="1"/>
          <w:sz w:val="24"/>
          <w:szCs w:val="24"/>
          <w:lang w:eastAsia="en-US"/>
        </w:rPr>
        <w:t>сформированность российской гражданской идентичности, патриотизма, уважения к своему народу, чувства ответственности перед Родиной, гордости за свой край, свою Родину, свой язык и культуру, прошлое и настоящее многонационального народа России;</w:t>
      </w:r>
    </w:p>
    <w:p w14:paraId="636AD3BE" w14:textId="77777777" w:rsidR="0029799C" w:rsidRPr="00B27EA5" w:rsidRDefault="0029799C" w:rsidP="00B27EA5">
      <w:pPr>
        <w:widowControl w:val="0"/>
        <w:spacing w:after="0" w:line="240" w:lineRule="auto"/>
        <w:ind w:firstLine="709"/>
        <w:jc w:val="both"/>
        <w:rPr>
          <w:rFonts w:ascii="Times New Roman" w:eastAsia="SchoolBookSanPin" w:hAnsi="Times New Roman"/>
          <w:position w:val="1"/>
          <w:sz w:val="24"/>
          <w:szCs w:val="24"/>
          <w:lang w:eastAsia="en-US"/>
        </w:rPr>
      </w:pPr>
      <w:r w:rsidRPr="00B27EA5">
        <w:rPr>
          <w:rFonts w:ascii="Times New Roman" w:eastAsia="SchoolBookSanPin" w:hAnsi="Times New Roman"/>
          <w:position w:val="1"/>
          <w:sz w:val="24"/>
          <w:szCs w:val="24"/>
          <w:lang w:eastAsia="en-US"/>
        </w:rPr>
        <w:t>ценностное отношение к государственным символам, историческому и природному наследию, памятникам, боевым подвигам и трудовым достижениям народа, традициям народов России; достижениям России в науке, искусстве, спорте, технологиях, труде;</w:t>
      </w:r>
    </w:p>
    <w:p w14:paraId="144A1CB5" w14:textId="77777777" w:rsidR="0029799C" w:rsidRPr="00B27EA5" w:rsidRDefault="0029799C" w:rsidP="00B27EA5">
      <w:pPr>
        <w:widowControl w:val="0"/>
        <w:spacing w:after="0" w:line="240" w:lineRule="auto"/>
        <w:ind w:firstLine="709"/>
        <w:jc w:val="both"/>
        <w:rPr>
          <w:rFonts w:ascii="Times New Roman" w:eastAsia="SchoolBookSanPin" w:hAnsi="Times New Roman"/>
          <w:position w:val="1"/>
          <w:sz w:val="24"/>
          <w:szCs w:val="24"/>
          <w:lang w:eastAsia="en-US"/>
        </w:rPr>
      </w:pPr>
      <w:r w:rsidRPr="00B27EA5">
        <w:rPr>
          <w:rFonts w:ascii="Times New Roman" w:eastAsia="SchoolBookSanPin" w:hAnsi="Times New Roman"/>
          <w:position w:val="1"/>
          <w:sz w:val="24"/>
          <w:szCs w:val="24"/>
          <w:lang w:eastAsia="en-US"/>
        </w:rPr>
        <w:t>идейная убеждённость, готовность к служению Отечеству и его защите, ответственность за его судьбу;</w:t>
      </w:r>
    </w:p>
    <w:p w14:paraId="7A3C08D1" w14:textId="77777777" w:rsidR="0029799C" w:rsidRPr="00B27EA5" w:rsidRDefault="0029799C" w:rsidP="00B27EA5">
      <w:pPr>
        <w:widowControl w:val="0"/>
        <w:spacing w:after="0" w:line="240" w:lineRule="auto"/>
        <w:ind w:firstLine="709"/>
        <w:jc w:val="both"/>
        <w:rPr>
          <w:rFonts w:ascii="Times New Roman" w:eastAsia="SchoolBookSanPin" w:hAnsi="Times New Roman"/>
          <w:sz w:val="24"/>
          <w:szCs w:val="24"/>
          <w:lang w:eastAsia="en-US"/>
        </w:rPr>
      </w:pPr>
      <w:r w:rsidRPr="00B27EA5">
        <w:rPr>
          <w:rFonts w:ascii="Times New Roman" w:eastAsia="SchoolBookSanPin" w:hAnsi="Times New Roman"/>
          <w:bCs/>
          <w:position w:val="1"/>
          <w:sz w:val="24"/>
          <w:szCs w:val="24"/>
          <w:lang w:eastAsia="en-US"/>
        </w:rPr>
        <w:t>3) духовно-нравственного воспитания:</w:t>
      </w:r>
    </w:p>
    <w:p w14:paraId="6C2B3B8D" w14:textId="77777777" w:rsidR="0029799C" w:rsidRPr="00B27EA5" w:rsidRDefault="0029799C" w:rsidP="00B27EA5">
      <w:pPr>
        <w:widowControl w:val="0"/>
        <w:spacing w:after="0" w:line="240" w:lineRule="auto"/>
        <w:ind w:firstLine="709"/>
        <w:jc w:val="both"/>
        <w:rPr>
          <w:rFonts w:ascii="Times New Roman" w:eastAsia="SchoolBookSanPin" w:hAnsi="Times New Roman"/>
          <w:position w:val="1"/>
          <w:sz w:val="24"/>
          <w:szCs w:val="24"/>
          <w:lang w:eastAsia="en-US"/>
        </w:rPr>
      </w:pPr>
      <w:r w:rsidRPr="00B27EA5">
        <w:rPr>
          <w:rFonts w:ascii="Times New Roman" w:eastAsia="SchoolBookSanPin" w:hAnsi="Times New Roman"/>
          <w:position w:val="1"/>
          <w:sz w:val="24"/>
          <w:szCs w:val="24"/>
          <w:lang w:eastAsia="en-US"/>
        </w:rPr>
        <w:t>осознание духовных ценностей российского народа;</w:t>
      </w:r>
    </w:p>
    <w:p w14:paraId="5198735A" w14:textId="77777777" w:rsidR="0029799C" w:rsidRPr="00B27EA5" w:rsidRDefault="0029799C" w:rsidP="00B27EA5">
      <w:pPr>
        <w:widowControl w:val="0"/>
        <w:spacing w:after="0" w:line="240" w:lineRule="auto"/>
        <w:ind w:firstLine="709"/>
        <w:jc w:val="both"/>
        <w:rPr>
          <w:rFonts w:ascii="Times New Roman" w:eastAsia="SchoolBookSanPin" w:hAnsi="Times New Roman"/>
          <w:position w:val="1"/>
          <w:sz w:val="24"/>
          <w:szCs w:val="24"/>
          <w:lang w:eastAsia="en-US"/>
        </w:rPr>
      </w:pPr>
      <w:r w:rsidRPr="00B27EA5">
        <w:rPr>
          <w:rFonts w:ascii="Times New Roman" w:eastAsia="SchoolBookSanPin" w:hAnsi="Times New Roman"/>
          <w:position w:val="1"/>
          <w:sz w:val="24"/>
          <w:szCs w:val="24"/>
          <w:lang w:eastAsia="en-US"/>
        </w:rPr>
        <w:t>сформированность нравственного сознания, норм этичного поведения;</w:t>
      </w:r>
    </w:p>
    <w:p w14:paraId="608E2985" w14:textId="77777777" w:rsidR="0029799C" w:rsidRPr="00B27EA5" w:rsidRDefault="0029799C" w:rsidP="00B27EA5">
      <w:pPr>
        <w:widowControl w:val="0"/>
        <w:spacing w:after="0" w:line="240" w:lineRule="auto"/>
        <w:ind w:firstLine="709"/>
        <w:jc w:val="both"/>
        <w:rPr>
          <w:rFonts w:ascii="Times New Roman" w:eastAsia="SchoolBookSanPin" w:hAnsi="Times New Roman"/>
          <w:position w:val="1"/>
          <w:sz w:val="24"/>
          <w:szCs w:val="24"/>
          <w:lang w:eastAsia="en-US"/>
        </w:rPr>
      </w:pPr>
      <w:r w:rsidRPr="00B27EA5">
        <w:rPr>
          <w:rFonts w:ascii="Times New Roman" w:eastAsia="SchoolBookSanPin" w:hAnsi="Times New Roman"/>
          <w:position w:val="1"/>
          <w:sz w:val="24"/>
          <w:szCs w:val="24"/>
          <w:lang w:eastAsia="en-US"/>
        </w:rPr>
        <w:lastRenderedPageBreak/>
        <w:t>способность оценивать ситуацию и принимать осознанные решения, ориентируясь на морально-нравственные нормы и ценности;</w:t>
      </w:r>
    </w:p>
    <w:p w14:paraId="48DBCDC0" w14:textId="77777777" w:rsidR="0029799C" w:rsidRPr="00B27EA5" w:rsidRDefault="0029799C" w:rsidP="00B27EA5">
      <w:pPr>
        <w:widowControl w:val="0"/>
        <w:spacing w:after="0" w:line="240" w:lineRule="auto"/>
        <w:ind w:firstLine="709"/>
        <w:jc w:val="both"/>
        <w:rPr>
          <w:rFonts w:ascii="Times New Roman" w:eastAsia="SchoolBookSanPin" w:hAnsi="Times New Roman"/>
          <w:position w:val="1"/>
          <w:sz w:val="24"/>
          <w:szCs w:val="24"/>
          <w:lang w:eastAsia="en-US"/>
        </w:rPr>
      </w:pPr>
      <w:r w:rsidRPr="00B27EA5">
        <w:rPr>
          <w:rFonts w:ascii="Times New Roman" w:eastAsia="SchoolBookSanPin" w:hAnsi="Times New Roman"/>
          <w:position w:val="1"/>
          <w:sz w:val="24"/>
          <w:szCs w:val="24"/>
          <w:lang w:eastAsia="en-US"/>
        </w:rPr>
        <w:t>осознание личного вклада в построение устойчивого будущего;</w:t>
      </w:r>
    </w:p>
    <w:p w14:paraId="337110F3" w14:textId="77777777" w:rsidR="0029799C" w:rsidRPr="00B27EA5" w:rsidRDefault="0029799C" w:rsidP="00B27EA5">
      <w:pPr>
        <w:widowControl w:val="0"/>
        <w:spacing w:after="0" w:line="240" w:lineRule="auto"/>
        <w:ind w:firstLine="709"/>
        <w:jc w:val="both"/>
        <w:rPr>
          <w:rFonts w:ascii="Times New Roman" w:eastAsia="SchoolBookSanPin" w:hAnsi="Times New Roman"/>
          <w:position w:val="1"/>
          <w:sz w:val="24"/>
          <w:szCs w:val="24"/>
          <w:lang w:eastAsia="en-US"/>
        </w:rPr>
      </w:pPr>
      <w:r w:rsidRPr="00B27EA5">
        <w:rPr>
          <w:rFonts w:ascii="Times New Roman" w:eastAsia="SchoolBookSanPin" w:hAnsi="Times New Roman"/>
          <w:position w:val="1"/>
          <w:sz w:val="24"/>
          <w:szCs w:val="24"/>
          <w:lang w:eastAsia="en-US"/>
        </w:rPr>
        <w:t>ответственное отношение к своим родителям, созданию семьи на основе осознанного принятия ценностей семейной жизни в соответствии с традициями народов России;</w:t>
      </w:r>
    </w:p>
    <w:p w14:paraId="13A3F7B9" w14:textId="77777777" w:rsidR="0029799C" w:rsidRPr="00B27EA5" w:rsidRDefault="0029799C" w:rsidP="00B27EA5">
      <w:pPr>
        <w:widowControl w:val="0"/>
        <w:spacing w:after="0" w:line="240" w:lineRule="auto"/>
        <w:ind w:firstLine="709"/>
        <w:jc w:val="both"/>
        <w:rPr>
          <w:rFonts w:ascii="Times New Roman" w:eastAsia="SchoolBookSanPin" w:hAnsi="Times New Roman"/>
          <w:sz w:val="24"/>
          <w:szCs w:val="24"/>
          <w:lang w:eastAsia="en-US"/>
        </w:rPr>
      </w:pPr>
      <w:r w:rsidRPr="00B27EA5">
        <w:rPr>
          <w:rFonts w:ascii="Times New Roman" w:eastAsia="SchoolBookSanPin" w:hAnsi="Times New Roman"/>
          <w:bCs/>
          <w:position w:val="1"/>
          <w:sz w:val="24"/>
          <w:szCs w:val="24"/>
          <w:lang w:eastAsia="en-US"/>
        </w:rPr>
        <w:t>4) эстетического воспитания:</w:t>
      </w:r>
    </w:p>
    <w:p w14:paraId="14632596" w14:textId="77777777" w:rsidR="0029799C" w:rsidRPr="00B27EA5" w:rsidRDefault="0029799C" w:rsidP="00B27EA5">
      <w:pPr>
        <w:widowControl w:val="0"/>
        <w:spacing w:after="0" w:line="240" w:lineRule="auto"/>
        <w:ind w:firstLine="709"/>
        <w:jc w:val="both"/>
        <w:rPr>
          <w:rFonts w:ascii="Times New Roman" w:eastAsia="SchoolBookSanPin" w:hAnsi="Times New Roman"/>
          <w:position w:val="1"/>
          <w:sz w:val="24"/>
          <w:szCs w:val="24"/>
          <w:lang w:eastAsia="en-US"/>
        </w:rPr>
      </w:pPr>
      <w:r w:rsidRPr="00B27EA5">
        <w:rPr>
          <w:rFonts w:ascii="Times New Roman" w:eastAsia="SchoolBookSanPin" w:hAnsi="Times New Roman"/>
          <w:position w:val="1"/>
          <w:sz w:val="24"/>
          <w:szCs w:val="24"/>
          <w:lang w:eastAsia="en-US"/>
        </w:rPr>
        <w:t>эстетическое отношение к миру, включая эстетику быта, научного и технического творчества, спорта, труда, общественных отношений;</w:t>
      </w:r>
    </w:p>
    <w:p w14:paraId="3AA5B9DE" w14:textId="77777777" w:rsidR="0029799C" w:rsidRPr="00B27EA5" w:rsidRDefault="0029799C" w:rsidP="00B27EA5">
      <w:pPr>
        <w:widowControl w:val="0"/>
        <w:spacing w:after="0" w:line="240" w:lineRule="auto"/>
        <w:ind w:firstLine="709"/>
        <w:jc w:val="both"/>
        <w:rPr>
          <w:rFonts w:ascii="Times New Roman" w:eastAsia="SchoolBookSanPin" w:hAnsi="Times New Roman"/>
          <w:position w:val="1"/>
          <w:sz w:val="24"/>
          <w:szCs w:val="24"/>
          <w:lang w:eastAsia="en-US"/>
        </w:rPr>
      </w:pPr>
      <w:r w:rsidRPr="00B27EA5">
        <w:rPr>
          <w:rFonts w:ascii="Times New Roman" w:eastAsia="SchoolBookSanPin" w:hAnsi="Times New Roman"/>
          <w:position w:val="1"/>
          <w:sz w:val="24"/>
          <w:szCs w:val="24"/>
          <w:lang w:eastAsia="en-US"/>
        </w:rPr>
        <w:t>способность воспринимать различные виды искусства, традиции и творчество своего и других народов, ощущать эмоциональное воздействие искусства;</w:t>
      </w:r>
    </w:p>
    <w:p w14:paraId="02D85357" w14:textId="77777777" w:rsidR="0029799C" w:rsidRPr="00B27EA5" w:rsidRDefault="0029799C" w:rsidP="00B27EA5">
      <w:pPr>
        <w:widowControl w:val="0"/>
        <w:spacing w:after="0" w:line="240" w:lineRule="auto"/>
        <w:ind w:firstLine="709"/>
        <w:jc w:val="both"/>
        <w:rPr>
          <w:rFonts w:ascii="Times New Roman" w:eastAsia="SchoolBookSanPin" w:hAnsi="Times New Roman"/>
          <w:position w:val="1"/>
          <w:sz w:val="24"/>
          <w:szCs w:val="24"/>
          <w:lang w:eastAsia="en-US"/>
        </w:rPr>
      </w:pPr>
      <w:r w:rsidRPr="00B27EA5">
        <w:rPr>
          <w:rFonts w:ascii="Times New Roman" w:eastAsia="SchoolBookSanPin" w:hAnsi="Times New Roman"/>
          <w:position w:val="1"/>
          <w:sz w:val="24"/>
          <w:szCs w:val="24"/>
          <w:lang w:eastAsia="en-US"/>
        </w:rPr>
        <w:t xml:space="preserve">убеждённость в значимости для личности и общества отечественного </w:t>
      </w:r>
      <w:r w:rsidRPr="00B27EA5">
        <w:rPr>
          <w:rFonts w:ascii="Times New Roman" w:eastAsia="SchoolBookSanPin" w:hAnsi="Times New Roman"/>
          <w:position w:val="1"/>
          <w:sz w:val="24"/>
          <w:szCs w:val="24"/>
          <w:lang w:eastAsia="en-US"/>
        </w:rPr>
        <w:br/>
        <w:t>и мирового искусства, этнических культурных традиций и народного, в том числе словесного, творчества;</w:t>
      </w:r>
    </w:p>
    <w:p w14:paraId="4001F457" w14:textId="77777777" w:rsidR="0029799C" w:rsidRPr="00B27EA5" w:rsidRDefault="0029799C" w:rsidP="00B27EA5">
      <w:pPr>
        <w:widowControl w:val="0"/>
        <w:spacing w:after="0" w:line="240" w:lineRule="auto"/>
        <w:ind w:firstLine="709"/>
        <w:jc w:val="both"/>
        <w:rPr>
          <w:rFonts w:ascii="Times New Roman" w:eastAsia="SchoolBookSanPin" w:hAnsi="Times New Roman"/>
          <w:position w:val="1"/>
          <w:sz w:val="24"/>
          <w:szCs w:val="24"/>
          <w:lang w:eastAsia="en-US"/>
        </w:rPr>
      </w:pPr>
      <w:r w:rsidRPr="00B27EA5">
        <w:rPr>
          <w:rFonts w:ascii="Times New Roman" w:eastAsia="SchoolBookSanPin" w:hAnsi="Times New Roman"/>
          <w:position w:val="1"/>
          <w:sz w:val="24"/>
          <w:szCs w:val="24"/>
          <w:lang w:eastAsia="en-US"/>
        </w:rPr>
        <w:t>готовность к самовыражению в разных видах искусства, стремление проявлять качества творческой личности, в том числе при выполнении творческих работ по русскому языку;</w:t>
      </w:r>
    </w:p>
    <w:p w14:paraId="26078F3E" w14:textId="77777777" w:rsidR="0029799C" w:rsidRPr="00B27EA5" w:rsidRDefault="0029799C" w:rsidP="00B27EA5">
      <w:pPr>
        <w:widowControl w:val="0"/>
        <w:spacing w:after="0" w:line="240" w:lineRule="auto"/>
        <w:ind w:firstLine="709"/>
        <w:jc w:val="both"/>
        <w:rPr>
          <w:rFonts w:ascii="Times New Roman" w:eastAsia="SchoolBookSanPin" w:hAnsi="Times New Roman"/>
          <w:sz w:val="24"/>
          <w:szCs w:val="24"/>
          <w:lang w:eastAsia="en-US"/>
        </w:rPr>
      </w:pPr>
      <w:r w:rsidRPr="00B27EA5">
        <w:rPr>
          <w:rFonts w:ascii="Times New Roman" w:eastAsia="SchoolBookSanPin" w:hAnsi="Times New Roman"/>
          <w:bCs/>
          <w:position w:val="1"/>
          <w:sz w:val="24"/>
          <w:szCs w:val="24"/>
          <w:lang w:eastAsia="en-US"/>
        </w:rPr>
        <w:t>5) физического воспитания, формирования культуры здоровья и эмоционального благополучия:</w:t>
      </w:r>
    </w:p>
    <w:p w14:paraId="0B0EFBA4" w14:textId="77777777" w:rsidR="0029799C" w:rsidRPr="00B27EA5" w:rsidRDefault="0029799C" w:rsidP="00B27EA5">
      <w:pPr>
        <w:widowControl w:val="0"/>
        <w:spacing w:after="0" w:line="240" w:lineRule="auto"/>
        <w:ind w:firstLine="709"/>
        <w:jc w:val="both"/>
        <w:rPr>
          <w:rFonts w:ascii="Times New Roman" w:eastAsia="SchoolBookSanPin" w:hAnsi="Times New Roman"/>
          <w:position w:val="1"/>
          <w:sz w:val="24"/>
          <w:szCs w:val="24"/>
          <w:lang w:eastAsia="en-US"/>
        </w:rPr>
      </w:pPr>
      <w:r w:rsidRPr="00B27EA5">
        <w:rPr>
          <w:rFonts w:ascii="Times New Roman" w:eastAsia="SchoolBookSanPin" w:hAnsi="Times New Roman"/>
          <w:position w:val="1"/>
          <w:sz w:val="24"/>
          <w:szCs w:val="24"/>
          <w:lang w:eastAsia="en-US"/>
        </w:rPr>
        <w:t>сформированность здорового и безопасного образа жизни, ответственного отношения к своему здоровью;</w:t>
      </w:r>
    </w:p>
    <w:p w14:paraId="58D88C4E" w14:textId="77777777" w:rsidR="0029799C" w:rsidRPr="00B27EA5" w:rsidRDefault="0029799C" w:rsidP="00B27EA5">
      <w:pPr>
        <w:widowControl w:val="0"/>
        <w:spacing w:after="0" w:line="240" w:lineRule="auto"/>
        <w:ind w:firstLine="709"/>
        <w:jc w:val="both"/>
        <w:rPr>
          <w:rFonts w:ascii="Times New Roman" w:eastAsia="SchoolBookSanPin" w:hAnsi="Times New Roman"/>
          <w:position w:val="1"/>
          <w:sz w:val="24"/>
          <w:szCs w:val="24"/>
          <w:lang w:eastAsia="en-US"/>
        </w:rPr>
      </w:pPr>
      <w:r w:rsidRPr="00B27EA5">
        <w:rPr>
          <w:rFonts w:ascii="Times New Roman" w:eastAsia="SchoolBookSanPin" w:hAnsi="Times New Roman"/>
          <w:position w:val="1"/>
          <w:sz w:val="24"/>
          <w:szCs w:val="24"/>
          <w:lang w:eastAsia="en-US"/>
        </w:rPr>
        <w:t>потребность в физическом совершенствовании, занятиях спортивно-оздоровительной деятельностью;</w:t>
      </w:r>
    </w:p>
    <w:p w14:paraId="068B825A" w14:textId="77777777" w:rsidR="0029799C" w:rsidRPr="00B27EA5" w:rsidRDefault="0029799C" w:rsidP="00B27EA5">
      <w:pPr>
        <w:widowControl w:val="0"/>
        <w:spacing w:after="0" w:line="240" w:lineRule="auto"/>
        <w:ind w:firstLine="709"/>
        <w:jc w:val="both"/>
        <w:rPr>
          <w:rFonts w:ascii="Times New Roman" w:eastAsia="SchoolBookSanPin" w:hAnsi="Times New Roman"/>
          <w:position w:val="1"/>
          <w:sz w:val="24"/>
          <w:szCs w:val="24"/>
          <w:lang w:eastAsia="en-US"/>
        </w:rPr>
      </w:pPr>
      <w:r w:rsidRPr="00B27EA5">
        <w:rPr>
          <w:rFonts w:ascii="Times New Roman" w:eastAsia="SchoolBookSanPin" w:hAnsi="Times New Roman"/>
          <w:position w:val="1"/>
          <w:sz w:val="24"/>
          <w:szCs w:val="24"/>
          <w:lang w:eastAsia="en-US"/>
        </w:rPr>
        <w:t>активное неприятие вредных привычек и иных форм причинения вреда физическому и психическому здоровью;</w:t>
      </w:r>
    </w:p>
    <w:p w14:paraId="31146D65" w14:textId="77777777" w:rsidR="0029799C" w:rsidRPr="00B27EA5" w:rsidRDefault="0029799C" w:rsidP="00B27EA5">
      <w:pPr>
        <w:widowControl w:val="0"/>
        <w:spacing w:after="0" w:line="240" w:lineRule="auto"/>
        <w:ind w:firstLine="709"/>
        <w:jc w:val="both"/>
        <w:rPr>
          <w:rFonts w:ascii="Times New Roman" w:eastAsia="SchoolBookSanPin" w:hAnsi="Times New Roman"/>
          <w:sz w:val="24"/>
          <w:szCs w:val="24"/>
          <w:lang w:eastAsia="en-US"/>
        </w:rPr>
      </w:pPr>
      <w:r w:rsidRPr="00B27EA5">
        <w:rPr>
          <w:rFonts w:ascii="Times New Roman" w:eastAsia="SchoolBookSanPin" w:hAnsi="Times New Roman"/>
          <w:bCs/>
          <w:position w:val="1"/>
          <w:sz w:val="24"/>
          <w:szCs w:val="24"/>
          <w:lang w:eastAsia="en-US"/>
        </w:rPr>
        <w:t>6) трудового воспитания:</w:t>
      </w:r>
    </w:p>
    <w:p w14:paraId="77B58618" w14:textId="77777777" w:rsidR="0029799C" w:rsidRPr="00B27EA5" w:rsidRDefault="0029799C" w:rsidP="00B27EA5">
      <w:pPr>
        <w:widowControl w:val="0"/>
        <w:spacing w:after="0" w:line="240" w:lineRule="auto"/>
        <w:ind w:firstLine="709"/>
        <w:jc w:val="both"/>
        <w:rPr>
          <w:rFonts w:ascii="Times New Roman" w:eastAsia="SchoolBookSanPin" w:hAnsi="Times New Roman"/>
          <w:position w:val="1"/>
          <w:sz w:val="24"/>
          <w:szCs w:val="24"/>
          <w:lang w:eastAsia="en-US"/>
        </w:rPr>
      </w:pPr>
      <w:r w:rsidRPr="00B27EA5">
        <w:rPr>
          <w:rFonts w:ascii="Times New Roman" w:eastAsia="SchoolBookSanPin" w:hAnsi="Times New Roman"/>
          <w:position w:val="1"/>
          <w:sz w:val="24"/>
          <w:szCs w:val="24"/>
          <w:lang w:eastAsia="en-US"/>
        </w:rPr>
        <w:t>готовность к труду, осознание ценности мастерства, трудолюбие;</w:t>
      </w:r>
    </w:p>
    <w:p w14:paraId="09E62EB9" w14:textId="77777777" w:rsidR="0029799C" w:rsidRPr="00B27EA5" w:rsidRDefault="0029799C" w:rsidP="00B27EA5">
      <w:pPr>
        <w:widowControl w:val="0"/>
        <w:spacing w:after="0" w:line="240" w:lineRule="auto"/>
        <w:ind w:firstLine="709"/>
        <w:jc w:val="both"/>
        <w:rPr>
          <w:rFonts w:ascii="Times New Roman" w:eastAsia="SchoolBookSanPin" w:hAnsi="Times New Roman"/>
          <w:position w:val="1"/>
          <w:sz w:val="24"/>
          <w:szCs w:val="24"/>
          <w:lang w:eastAsia="en-US"/>
        </w:rPr>
      </w:pPr>
      <w:r w:rsidRPr="00B27EA5">
        <w:rPr>
          <w:rFonts w:ascii="Times New Roman" w:eastAsia="SchoolBookSanPin" w:hAnsi="Times New Roman"/>
          <w:position w:val="1"/>
          <w:sz w:val="24"/>
          <w:szCs w:val="24"/>
          <w:lang w:eastAsia="en-US"/>
        </w:rPr>
        <w:t>готовность к активной деятельности технологической и социальной направленности, способность инициировать, планировать и самостоятельно осуществлять такую деятельность, в том числе в процессе изучения русского языка;</w:t>
      </w:r>
    </w:p>
    <w:p w14:paraId="5E9B272D" w14:textId="77777777" w:rsidR="0029799C" w:rsidRPr="00B27EA5" w:rsidRDefault="0029799C" w:rsidP="00B27EA5">
      <w:pPr>
        <w:widowControl w:val="0"/>
        <w:spacing w:after="0" w:line="240" w:lineRule="auto"/>
        <w:ind w:firstLine="709"/>
        <w:jc w:val="both"/>
        <w:rPr>
          <w:rFonts w:ascii="Times New Roman" w:eastAsia="SchoolBookSanPin" w:hAnsi="Times New Roman"/>
          <w:position w:val="1"/>
          <w:sz w:val="24"/>
          <w:szCs w:val="24"/>
          <w:lang w:eastAsia="en-US"/>
        </w:rPr>
      </w:pPr>
      <w:r w:rsidRPr="00B27EA5">
        <w:rPr>
          <w:rFonts w:ascii="Times New Roman" w:eastAsia="SchoolBookSanPin" w:hAnsi="Times New Roman"/>
          <w:position w:val="1"/>
          <w:sz w:val="24"/>
          <w:szCs w:val="24"/>
          <w:lang w:eastAsia="en-US"/>
        </w:rPr>
        <w:t>интерес к различным сферам профессиональной деятельности, в том числе к деятельности филологов, журналистов, писателей; умение совершать осознанный выбор будущей профессии и реализовывать собственные жизненные планы;</w:t>
      </w:r>
    </w:p>
    <w:p w14:paraId="013ADD7E" w14:textId="77777777" w:rsidR="0029799C" w:rsidRPr="00B27EA5" w:rsidRDefault="0029799C" w:rsidP="00B27EA5">
      <w:pPr>
        <w:widowControl w:val="0"/>
        <w:spacing w:after="0" w:line="240" w:lineRule="auto"/>
        <w:ind w:firstLine="709"/>
        <w:jc w:val="both"/>
        <w:rPr>
          <w:rFonts w:ascii="Times New Roman" w:eastAsia="SchoolBookSanPin" w:hAnsi="Times New Roman"/>
          <w:position w:val="1"/>
          <w:sz w:val="24"/>
          <w:szCs w:val="24"/>
          <w:lang w:eastAsia="en-US"/>
        </w:rPr>
      </w:pPr>
      <w:r w:rsidRPr="00B27EA5">
        <w:rPr>
          <w:rFonts w:ascii="Times New Roman" w:eastAsia="SchoolBookSanPin" w:hAnsi="Times New Roman"/>
          <w:position w:val="1"/>
          <w:sz w:val="24"/>
          <w:szCs w:val="24"/>
          <w:lang w:eastAsia="en-US"/>
        </w:rPr>
        <w:t>готовность и способность к образованию и самообразованию на протяжении всей жизни;</w:t>
      </w:r>
    </w:p>
    <w:p w14:paraId="4A4FCCB7" w14:textId="77777777" w:rsidR="0029799C" w:rsidRPr="00B27EA5" w:rsidRDefault="0029799C" w:rsidP="00B27EA5">
      <w:pPr>
        <w:widowControl w:val="0"/>
        <w:spacing w:after="0" w:line="240" w:lineRule="auto"/>
        <w:ind w:firstLine="709"/>
        <w:jc w:val="both"/>
        <w:rPr>
          <w:rFonts w:ascii="Times New Roman" w:eastAsia="SchoolBookSanPin" w:hAnsi="Times New Roman"/>
          <w:sz w:val="24"/>
          <w:szCs w:val="24"/>
          <w:lang w:eastAsia="en-US"/>
        </w:rPr>
      </w:pPr>
      <w:r w:rsidRPr="00B27EA5">
        <w:rPr>
          <w:rFonts w:ascii="Times New Roman" w:eastAsia="SchoolBookSanPin" w:hAnsi="Times New Roman"/>
          <w:bCs/>
          <w:position w:val="1"/>
          <w:sz w:val="24"/>
          <w:szCs w:val="24"/>
          <w:lang w:eastAsia="en-US"/>
        </w:rPr>
        <w:t>7) экологического воспитания:</w:t>
      </w:r>
    </w:p>
    <w:p w14:paraId="726D6D2F" w14:textId="77777777" w:rsidR="0029799C" w:rsidRPr="00B27EA5" w:rsidRDefault="0029799C" w:rsidP="00B27EA5">
      <w:pPr>
        <w:widowControl w:val="0"/>
        <w:spacing w:after="0" w:line="240" w:lineRule="auto"/>
        <w:ind w:firstLine="709"/>
        <w:jc w:val="both"/>
        <w:rPr>
          <w:rFonts w:ascii="Times New Roman" w:eastAsia="SchoolBookSanPin" w:hAnsi="Times New Roman"/>
          <w:position w:val="1"/>
          <w:sz w:val="24"/>
          <w:szCs w:val="24"/>
          <w:lang w:eastAsia="en-US"/>
        </w:rPr>
      </w:pPr>
      <w:r w:rsidRPr="00B27EA5">
        <w:rPr>
          <w:rFonts w:ascii="Times New Roman" w:eastAsia="SchoolBookSanPin" w:hAnsi="Times New Roman"/>
          <w:position w:val="1"/>
          <w:sz w:val="24"/>
          <w:szCs w:val="24"/>
          <w:lang w:eastAsia="en-US"/>
        </w:rPr>
        <w:t>сформированность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w:t>
      </w:r>
    </w:p>
    <w:p w14:paraId="6B028E2C" w14:textId="77777777" w:rsidR="0029799C" w:rsidRPr="00B27EA5" w:rsidRDefault="0029799C" w:rsidP="00B27EA5">
      <w:pPr>
        <w:widowControl w:val="0"/>
        <w:spacing w:after="0" w:line="240" w:lineRule="auto"/>
        <w:ind w:firstLine="709"/>
        <w:jc w:val="both"/>
        <w:rPr>
          <w:rFonts w:ascii="Times New Roman" w:eastAsia="SchoolBookSanPin" w:hAnsi="Times New Roman"/>
          <w:position w:val="1"/>
          <w:sz w:val="24"/>
          <w:szCs w:val="24"/>
          <w:lang w:eastAsia="en-US"/>
        </w:rPr>
      </w:pPr>
      <w:r w:rsidRPr="00B27EA5">
        <w:rPr>
          <w:rFonts w:ascii="Times New Roman" w:eastAsia="SchoolBookSanPin" w:hAnsi="Times New Roman"/>
          <w:position w:val="1"/>
          <w:sz w:val="24"/>
          <w:szCs w:val="24"/>
          <w:lang w:eastAsia="en-US"/>
        </w:rPr>
        <w:t>планирование и осуществление действий в окружающей среде на основе знания целей устойчивого развития человечества;</w:t>
      </w:r>
    </w:p>
    <w:p w14:paraId="5C150F9D" w14:textId="77777777" w:rsidR="0029799C" w:rsidRPr="00B27EA5" w:rsidRDefault="0029799C" w:rsidP="00B27EA5">
      <w:pPr>
        <w:widowControl w:val="0"/>
        <w:spacing w:after="0" w:line="240" w:lineRule="auto"/>
        <w:ind w:firstLine="709"/>
        <w:jc w:val="both"/>
        <w:rPr>
          <w:rFonts w:ascii="Times New Roman" w:eastAsia="SchoolBookSanPin" w:hAnsi="Times New Roman"/>
          <w:position w:val="1"/>
          <w:sz w:val="24"/>
          <w:szCs w:val="24"/>
          <w:lang w:eastAsia="en-US"/>
        </w:rPr>
      </w:pPr>
      <w:r w:rsidRPr="00B27EA5">
        <w:rPr>
          <w:rFonts w:ascii="Times New Roman" w:eastAsia="SchoolBookSanPin" w:hAnsi="Times New Roman"/>
          <w:position w:val="1"/>
          <w:sz w:val="24"/>
          <w:szCs w:val="24"/>
          <w:lang w:eastAsia="en-US"/>
        </w:rPr>
        <w:t>активное неприятие действий, приносящих вред окружающей среде; умение прогнозировать неблагоприятные экологические последствия предпринимаемых действий и предотвращать их;</w:t>
      </w:r>
    </w:p>
    <w:p w14:paraId="2F04EDF3" w14:textId="77777777" w:rsidR="0029799C" w:rsidRPr="00B27EA5" w:rsidRDefault="0029799C" w:rsidP="00B27EA5">
      <w:pPr>
        <w:widowControl w:val="0"/>
        <w:spacing w:after="0" w:line="240" w:lineRule="auto"/>
        <w:ind w:firstLine="709"/>
        <w:jc w:val="both"/>
        <w:rPr>
          <w:rFonts w:ascii="Times New Roman" w:eastAsia="SchoolBookSanPin" w:hAnsi="Times New Roman"/>
          <w:position w:val="1"/>
          <w:sz w:val="24"/>
          <w:szCs w:val="24"/>
          <w:lang w:eastAsia="en-US"/>
        </w:rPr>
      </w:pPr>
      <w:r w:rsidRPr="00B27EA5">
        <w:rPr>
          <w:rFonts w:ascii="Times New Roman" w:eastAsia="SchoolBookSanPin" w:hAnsi="Times New Roman"/>
          <w:position w:val="1"/>
          <w:sz w:val="24"/>
          <w:szCs w:val="24"/>
          <w:lang w:eastAsia="en-US"/>
        </w:rPr>
        <w:t>расширение опыта деятельности экологической направленности;</w:t>
      </w:r>
    </w:p>
    <w:p w14:paraId="6B295D0A" w14:textId="77777777" w:rsidR="0029799C" w:rsidRPr="00B27EA5" w:rsidRDefault="0029799C" w:rsidP="00B27EA5">
      <w:pPr>
        <w:widowControl w:val="0"/>
        <w:spacing w:after="0" w:line="240" w:lineRule="auto"/>
        <w:ind w:firstLine="709"/>
        <w:jc w:val="both"/>
        <w:rPr>
          <w:rFonts w:ascii="Times New Roman" w:eastAsia="SchoolBookSanPin" w:hAnsi="Times New Roman"/>
          <w:sz w:val="24"/>
          <w:szCs w:val="24"/>
          <w:lang w:eastAsia="en-US"/>
        </w:rPr>
      </w:pPr>
      <w:r w:rsidRPr="00B27EA5">
        <w:rPr>
          <w:rFonts w:ascii="Times New Roman" w:eastAsia="SchoolBookSanPin" w:hAnsi="Times New Roman"/>
          <w:bCs/>
          <w:position w:val="1"/>
          <w:sz w:val="24"/>
          <w:szCs w:val="24"/>
          <w:lang w:eastAsia="en-US"/>
        </w:rPr>
        <w:t>8) ценности научного познания:</w:t>
      </w:r>
    </w:p>
    <w:p w14:paraId="2CE339B3" w14:textId="77777777" w:rsidR="0029799C" w:rsidRPr="00B27EA5" w:rsidRDefault="0029799C" w:rsidP="00B27EA5">
      <w:pPr>
        <w:widowControl w:val="0"/>
        <w:spacing w:after="0" w:line="240" w:lineRule="auto"/>
        <w:ind w:firstLine="709"/>
        <w:jc w:val="both"/>
        <w:rPr>
          <w:rFonts w:ascii="Times New Roman" w:eastAsia="SchoolBookSanPin" w:hAnsi="Times New Roman"/>
          <w:position w:val="1"/>
          <w:sz w:val="24"/>
          <w:szCs w:val="24"/>
          <w:lang w:eastAsia="en-US"/>
        </w:rPr>
      </w:pPr>
      <w:r w:rsidRPr="00B27EA5">
        <w:rPr>
          <w:rFonts w:ascii="Times New Roman" w:eastAsia="SchoolBookSanPin" w:hAnsi="Times New Roman"/>
          <w:position w:val="1"/>
          <w:sz w:val="24"/>
          <w:szCs w:val="24"/>
          <w:lang w:eastAsia="en-US"/>
        </w:rPr>
        <w:t>сформированность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w:t>
      </w:r>
    </w:p>
    <w:p w14:paraId="2429659D" w14:textId="77777777" w:rsidR="0029799C" w:rsidRPr="00B27EA5" w:rsidRDefault="0029799C" w:rsidP="00B27EA5">
      <w:pPr>
        <w:widowControl w:val="0"/>
        <w:spacing w:after="0" w:line="240" w:lineRule="auto"/>
        <w:ind w:firstLine="709"/>
        <w:jc w:val="both"/>
        <w:rPr>
          <w:rFonts w:ascii="Times New Roman" w:eastAsia="SchoolBookSanPin" w:hAnsi="Times New Roman"/>
          <w:position w:val="1"/>
          <w:sz w:val="24"/>
          <w:szCs w:val="24"/>
          <w:lang w:eastAsia="en-US"/>
        </w:rPr>
      </w:pPr>
      <w:r w:rsidRPr="00B27EA5">
        <w:rPr>
          <w:rFonts w:ascii="Times New Roman" w:eastAsia="SchoolBookSanPin" w:hAnsi="Times New Roman"/>
          <w:position w:val="1"/>
          <w:sz w:val="24"/>
          <w:szCs w:val="24"/>
          <w:lang w:eastAsia="en-US"/>
        </w:rPr>
        <w:t>совершенствование языковой и читательской культуры как средства взаимодействия между людьми и познания мира;</w:t>
      </w:r>
    </w:p>
    <w:p w14:paraId="632C0CDA" w14:textId="77777777" w:rsidR="0029799C" w:rsidRPr="00B27EA5" w:rsidRDefault="0029799C" w:rsidP="00B27EA5">
      <w:pPr>
        <w:widowControl w:val="0"/>
        <w:spacing w:after="0" w:line="240" w:lineRule="auto"/>
        <w:ind w:firstLine="709"/>
        <w:jc w:val="both"/>
        <w:rPr>
          <w:rFonts w:ascii="Times New Roman" w:eastAsia="SchoolBookSanPin" w:hAnsi="Times New Roman"/>
          <w:position w:val="1"/>
          <w:sz w:val="24"/>
          <w:szCs w:val="24"/>
          <w:lang w:eastAsia="en-US"/>
        </w:rPr>
      </w:pPr>
      <w:r w:rsidRPr="00B27EA5">
        <w:rPr>
          <w:rFonts w:ascii="Times New Roman" w:eastAsia="SchoolBookSanPin" w:hAnsi="Times New Roman"/>
          <w:position w:val="1"/>
          <w:sz w:val="24"/>
          <w:szCs w:val="24"/>
          <w:lang w:eastAsia="en-US"/>
        </w:rPr>
        <w:t>осознание ценности научной деятельности, готовность осуществлять учебно-исследовательскую и проектную деятельность, в том числе по русскому языку, индивидуально и в группе.</w:t>
      </w:r>
    </w:p>
    <w:p w14:paraId="2BF5F8B7" w14:textId="54E6C3C3" w:rsidR="0029799C" w:rsidRPr="00B27EA5" w:rsidRDefault="009412B6" w:rsidP="00B27EA5">
      <w:pPr>
        <w:widowControl w:val="0"/>
        <w:spacing w:after="0" w:line="240" w:lineRule="auto"/>
        <w:ind w:firstLine="709"/>
        <w:jc w:val="both"/>
        <w:rPr>
          <w:rFonts w:ascii="Times New Roman" w:eastAsia="SchoolBookSanPin" w:hAnsi="Times New Roman"/>
          <w:position w:val="1"/>
          <w:sz w:val="24"/>
          <w:szCs w:val="24"/>
          <w:lang w:eastAsia="en-US"/>
        </w:rPr>
      </w:pPr>
      <w:r w:rsidRPr="00B27EA5">
        <w:rPr>
          <w:rFonts w:ascii="Times New Roman" w:eastAsia="SchoolBookSanPin" w:hAnsi="Times New Roman"/>
          <w:sz w:val="24"/>
          <w:szCs w:val="24"/>
          <w:lang w:eastAsia="en-US"/>
        </w:rPr>
        <w:t xml:space="preserve"> </w:t>
      </w:r>
      <w:r w:rsidR="0029799C" w:rsidRPr="00B27EA5">
        <w:rPr>
          <w:rFonts w:ascii="Times New Roman" w:eastAsia="SchoolBookSanPin" w:hAnsi="Times New Roman"/>
          <w:position w:val="1"/>
          <w:sz w:val="24"/>
          <w:szCs w:val="24"/>
          <w:lang w:eastAsia="en-US"/>
        </w:rPr>
        <w:t xml:space="preserve"> процессе достижения личностных результатов освоения обучающимися программы по русскому языку у обучающихся совершенствуется эмоциональный интеллект, предполагающий сформированность:</w:t>
      </w:r>
    </w:p>
    <w:p w14:paraId="16533F14" w14:textId="77777777" w:rsidR="0029799C" w:rsidRPr="00B27EA5" w:rsidRDefault="0029799C" w:rsidP="00B27EA5">
      <w:pPr>
        <w:widowControl w:val="0"/>
        <w:spacing w:after="0" w:line="240" w:lineRule="auto"/>
        <w:ind w:firstLine="709"/>
        <w:jc w:val="both"/>
        <w:rPr>
          <w:rFonts w:ascii="Times New Roman" w:eastAsia="SchoolBookSanPin" w:hAnsi="Times New Roman"/>
          <w:position w:val="1"/>
          <w:sz w:val="24"/>
          <w:szCs w:val="24"/>
          <w:lang w:eastAsia="en-US"/>
        </w:rPr>
      </w:pPr>
      <w:r w:rsidRPr="00B27EA5">
        <w:rPr>
          <w:rFonts w:ascii="Times New Roman" w:eastAsia="SchoolBookSanPin" w:hAnsi="Times New Roman"/>
          <w:position w:val="1"/>
          <w:sz w:val="24"/>
          <w:szCs w:val="24"/>
          <w:lang w:eastAsia="en-US"/>
        </w:rPr>
        <w:lastRenderedPageBreak/>
        <w:t>самосознания, включающего способность понимать своё эмоциональное состояние, использовать языковые средства для выражения своего состояния, видеть направление развития собственной эмоциональной сферы, быть уверенным в себе;</w:t>
      </w:r>
    </w:p>
    <w:p w14:paraId="12A79765" w14:textId="77777777" w:rsidR="0029799C" w:rsidRPr="00B27EA5" w:rsidRDefault="0029799C" w:rsidP="00B27EA5">
      <w:pPr>
        <w:widowControl w:val="0"/>
        <w:spacing w:after="0" w:line="240" w:lineRule="auto"/>
        <w:ind w:firstLine="709"/>
        <w:jc w:val="both"/>
        <w:rPr>
          <w:rFonts w:ascii="Times New Roman" w:eastAsia="SchoolBookSanPin" w:hAnsi="Times New Roman"/>
          <w:position w:val="1"/>
          <w:sz w:val="24"/>
          <w:szCs w:val="24"/>
          <w:lang w:eastAsia="en-US"/>
        </w:rPr>
      </w:pPr>
      <w:r w:rsidRPr="00B27EA5">
        <w:rPr>
          <w:rFonts w:ascii="Times New Roman" w:eastAsia="SchoolBookSanPin" w:hAnsi="Times New Roman"/>
          <w:position w:val="1"/>
          <w:sz w:val="24"/>
          <w:szCs w:val="24"/>
          <w:lang w:eastAsia="en-US"/>
        </w:rPr>
        <w:t xml:space="preserve">саморегулирования, включающего самоконтроль, умение принимать ответственность за своё поведение, способность проявлять гибкость </w:t>
      </w:r>
      <w:r w:rsidRPr="00B27EA5">
        <w:rPr>
          <w:rFonts w:ascii="Times New Roman" w:eastAsia="SchoolBookSanPin" w:hAnsi="Times New Roman"/>
          <w:position w:val="1"/>
          <w:sz w:val="24"/>
          <w:szCs w:val="24"/>
          <w:lang w:eastAsia="en-US"/>
        </w:rPr>
        <w:br/>
        <w:t>и адаптироваться к эмоциональным изменениям, быть открытым новому;</w:t>
      </w:r>
    </w:p>
    <w:p w14:paraId="4267A8DA" w14:textId="77777777" w:rsidR="0029799C" w:rsidRPr="00B27EA5" w:rsidRDefault="0029799C" w:rsidP="00B27EA5">
      <w:pPr>
        <w:widowControl w:val="0"/>
        <w:spacing w:after="0" w:line="240" w:lineRule="auto"/>
        <w:ind w:firstLine="709"/>
        <w:jc w:val="both"/>
        <w:rPr>
          <w:rFonts w:ascii="Times New Roman" w:eastAsia="SchoolBookSanPin" w:hAnsi="Times New Roman"/>
          <w:position w:val="1"/>
          <w:sz w:val="24"/>
          <w:szCs w:val="24"/>
          <w:lang w:eastAsia="en-US"/>
        </w:rPr>
      </w:pPr>
      <w:r w:rsidRPr="00B27EA5">
        <w:rPr>
          <w:rFonts w:ascii="Times New Roman" w:eastAsia="SchoolBookSanPin" w:hAnsi="Times New Roman"/>
          <w:position w:val="1"/>
          <w:sz w:val="24"/>
          <w:szCs w:val="24"/>
          <w:lang w:eastAsia="en-US"/>
        </w:rPr>
        <w:t xml:space="preserve">внутренней мотивации, включающей стремление к достижению цели </w:t>
      </w:r>
      <w:r w:rsidRPr="00B27EA5">
        <w:rPr>
          <w:rFonts w:ascii="Times New Roman" w:eastAsia="SchoolBookSanPin" w:hAnsi="Times New Roman"/>
          <w:position w:val="1"/>
          <w:sz w:val="24"/>
          <w:szCs w:val="24"/>
          <w:lang w:eastAsia="en-US"/>
        </w:rPr>
        <w:br/>
        <w:t>и успеху, оптимизм, инициативность, умение действовать, исходя из своих возможностей;</w:t>
      </w:r>
    </w:p>
    <w:p w14:paraId="1DC57EA7" w14:textId="77777777" w:rsidR="0029799C" w:rsidRPr="00B27EA5" w:rsidRDefault="0029799C" w:rsidP="00B27EA5">
      <w:pPr>
        <w:widowControl w:val="0"/>
        <w:spacing w:after="0" w:line="240" w:lineRule="auto"/>
        <w:ind w:firstLine="709"/>
        <w:jc w:val="both"/>
        <w:rPr>
          <w:rFonts w:ascii="Times New Roman" w:eastAsia="SchoolBookSanPin" w:hAnsi="Times New Roman"/>
          <w:position w:val="1"/>
          <w:sz w:val="24"/>
          <w:szCs w:val="24"/>
          <w:lang w:eastAsia="en-US"/>
        </w:rPr>
      </w:pPr>
      <w:r w:rsidRPr="00B27EA5">
        <w:rPr>
          <w:rFonts w:ascii="Times New Roman" w:eastAsia="SchoolBookSanPin" w:hAnsi="Times New Roman"/>
          <w:position w:val="1"/>
          <w:sz w:val="24"/>
          <w:szCs w:val="24"/>
          <w:lang w:eastAsia="en-US"/>
        </w:rPr>
        <w:t>эмпатии, включающей способность сочувствовать и сопереживать, понимать эмоциональное состояние других людей и учитывать его при осуществлении коммуникации;</w:t>
      </w:r>
    </w:p>
    <w:p w14:paraId="3C987CC6" w14:textId="77777777" w:rsidR="0029799C" w:rsidRPr="00B27EA5" w:rsidRDefault="0029799C" w:rsidP="00B27EA5">
      <w:pPr>
        <w:widowControl w:val="0"/>
        <w:spacing w:after="0" w:line="240" w:lineRule="auto"/>
        <w:ind w:firstLine="709"/>
        <w:jc w:val="both"/>
        <w:rPr>
          <w:rFonts w:ascii="Times New Roman" w:eastAsia="SchoolBookSanPin" w:hAnsi="Times New Roman"/>
          <w:position w:val="1"/>
          <w:sz w:val="24"/>
          <w:szCs w:val="24"/>
          <w:lang w:eastAsia="en-US"/>
        </w:rPr>
      </w:pPr>
      <w:r w:rsidRPr="00B27EA5">
        <w:rPr>
          <w:rFonts w:ascii="Times New Roman" w:eastAsia="SchoolBookSanPin" w:hAnsi="Times New Roman"/>
          <w:position w:val="1"/>
          <w:sz w:val="24"/>
          <w:szCs w:val="24"/>
          <w:lang w:eastAsia="en-US"/>
        </w:rPr>
        <w:t>социальных навыков, включающих способность выстраивать отношения с другими людьми, заботиться о них, проявлять к ним интерес и разрешать конфликты с учётом собственного речевого и читательского опыта.</w:t>
      </w:r>
    </w:p>
    <w:p w14:paraId="40F782EF" w14:textId="105271D8" w:rsidR="0029799C" w:rsidRPr="00B27EA5" w:rsidRDefault="009412B6" w:rsidP="00B27EA5">
      <w:pPr>
        <w:widowControl w:val="0"/>
        <w:spacing w:after="0" w:line="240" w:lineRule="auto"/>
        <w:ind w:firstLine="709"/>
        <w:jc w:val="both"/>
        <w:rPr>
          <w:rFonts w:ascii="Times New Roman" w:eastAsia="SchoolBookSanPin" w:hAnsi="Times New Roman"/>
          <w:bCs/>
          <w:sz w:val="24"/>
          <w:szCs w:val="24"/>
          <w:lang w:eastAsia="en-US"/>
        </w:rPr>
      </w:pPr>
      <w:r w:rsidRPr="00B27EA5">
        <w:rPr>
          <w:rFonts w:ascii="Times New Roman" w:eastAsia="SchoolBookSanPin" w:hAnsi="Times New Roman"/>
          <w:sz w:val="24"/>
          <w:szCs w:val="24"/>
          <w:lang w:eastAsia="en-US"/>
        </w:rPr>
        <w:t xml:space="preserve"> </w:t>
      </w:r>
      <w:r w:rsidR="0029799C" w:rsidRPr="00B27EA5">
        <w:rPr>
          <w:rFonts w:ascii="Times New Roman" w:eastAsia="SchoolBookSanPin" w:hAnsi="Times New Roman"/>
          <w:sz w:val="24"/>
          <w:szCs w:val="24"/>
          <w:lang w:eastAsia="en-US"/>
        </w:rPr>
        <w:t xml:space="preserve"> В результате изучения русского языка на уровне среднего общего образования у обучающегося будут сформированы </w:t>
      </w:r>
      <w:r w:rsidR="0029799C" w:rsidRPr="00B27EA5">
        <w:rPr>
          <w:rFonts w:ascii="Times New Roman" w:eastAsia="SchoolBookSanPin" w:hAnsi="Times New Roman"/>
          <w:bCs/>
          <w:sz w:val="24"/>
          <w:szCs w:val="24"/>
          <w:lang w:eastAsia="en-US"/>
        </w:rPr>
        <w:t xml:space="preserve">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 </w:t>
      </w:r>
    </w:p>
    <w:p w14:paraId="7266DDD8" w14:textId="6FD57E69" w:rsidR="0029799C" w:rsidRPr="00B27EA5" w:rsidRDefault="009412B6" w:rsidP="00B27EA5">
      <w:pPr>
        <w:widowControl w:val="0"/>
        <w:spacing w:after="0" w:line="240" w:lineRule="auto"/>
        <w:ind w:firstLine="709"/>
        <w:jc w:val="both"/>
        <w:rPr>
          <w:rFonts w:ascii="Times New Roman" w:eastAsia="SchoolBookSanPin" w:hAnsi="Times New Roman"/>
          <w:sz w:val="24"/>
          <w:szCs w:val="24"/>
          <w:lang w:eastAsia="en-US"/>
        </w:rPr>
      </w:pPr>
      <w:r w:rsidRPr="00B27EA5">
        <w:rPr>
          <w:rFonts w:ascii="Times New Roman" w:eastAsia="OfficinaSansBoldITC" w:hAnsi="Times New Roman"/>
          <w:sz w:val="24"/>
          <w:szCs w:val="24"/>
          <w:lang w:eastAsia="en-US"/>
        </w:rPr>
        <w:t xml:space="preserve"> </w:t>
      </w:r>
      <w:r w:rsidR="0029799C" w:rsidRPr="00B27EA5">
        <w:rPr>
          <w:rFonts w:ascii="Times New Roman" w:eastAsia="OfficinaSansBoldITC" w:hAnsi="Times New Roman"/>
          <w:sz w:val="24"/>
          <w:szCs w:val="24"/>
          <w:lang w:eastAsia="en-US"/>
        </w:rPr>
        <w:t> </w:t>
      </w:r>
      <w:r w:rsidR="0029799C" w:rsidRPr="00B27EA5">
        <w:rPr>
          <w:rFonts w:ascii="Times New Roman" w:eastAsia="SchoolBookSanPin" w:hAnsi="Times New Roman"/>
          <w:sz w:val="24"/>
          <w:szCs w:val="24"/>
          <w:lang w:eastAsia="en-US"/>
        </w:rPr>
        <w:t xml:space="preserve">У обучающегося будут сформированы следующие базовые логические действия как часть </w:t>
      </w:r>
      <w:r w:rsidR="0029799C" w:rsidRPr="00B27EA5">
        <w:rPr>
          <w:rFonts w:ascii="Times New Roman" w:eastAsia="SchoolBookSanPin" w:hAnsi="Times New Roman"/>
          <w:bCs/>
          <w:sz w:val="24"/>
          <w:szCs w:val="24"/>
          <w:lang w:eastAsia="en-US"/>
        </w:rPr>
        <w:t>познавательных универсальных учебных действий</w:t>
      </w:r>
      <w:r w:rsidR="0029799C" w:rsidRPr="00B27EA5">
        <w:rPr>
          <w:rFonts w:ascii="Times New Roman" w:eastAsia="SchoolBookSanPin" w:hAnsi="Times New Roman"/>
          <w:sz w:val="24"/>
          <w:szCs w:val="24"/>
          <w:lang w:eastAsia="en-US"/>
        </w:rPr>
        <w:t>:</w:t>
      </w:r>
    </w:p>
    <w:p w14:paraId="6F598B32"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самостоятельно формулировать и актуализировать проблему, рассматривать её всесторонне;</w:t>
      </w:r>
    </w:p>
    <w:p w14:paraId="593DF460"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устанавливать существенный признак или основание для сравнения, классификации и обобщения языковых единиц, языковых явлений и процессов, текстов различных функциональных разновидностей языка, функционально-смысловых типов, жанров;</w:t>
      </w:r>
    </w:p>
    <w:p w14:paraId="38D4E06A"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определять цели деятельности, задавать параметры и критерии их достижения;</w:t>
      </w:r>
    </w:p>
    <w:p w14:paraId="59B21EAB"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выявлять закономерности и противоречия языковых явлений, данных в наблюдении;</w:t>
      </w:r>
    </w:p>
    <w:p w14:paraId="214F6FFF"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разрабатывать план решения проблемы с учётом анализа имеющихся материальных и нематериальных ресурсов;</w:t>
      </w:r>
    </w:p>
    <w:p w14:paraId="7F88565C"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вносить коррективы в деятельность, оценивать риски и соответствие результатов целям;</w:t>
      </w:r>
    </w:p>
    <w:p w14:paraId="2C6607A0"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координировать и выполнять работу в условиях реального, виртуального и комбинированного взаимодействия, в том числе при выполнении проектов по русскому языку;</w:t>
      </w:r>
    </w:p>
    <w:p w14:paraId="613F56DF"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развивать креативное мышление при решении жизненных проблем с учётом собственного речевого и читательского опыта.</w:t>
      </w:r>
    </w:p>
    <w:p w14:paraId="55F4895E" w14:textId="51132977" w:rsidR="0029799C" w:rsidRPr="00B27EA5" w:rsidRDefault="009412B6" w:rsidP="00B27EA5">
      <w:pPr>
        <w:widowControl w:val="0"/>
        <w:spacing w:after="0" w:line="240" w:lineRule="auto"/>
        <w:ind w:firstLine="709"/>
        <w:jc w:val="both"/>
        <w:rPr>
          <w:rFonts w:ascii="Times New Roman" w:eastAsia="SchoolBookSanPin" w:hAnsi="Times New Roman"/>
          <w:sz w:val="24"/>
          <w:szCs w:val="24"/>
          <w:lang w:eastAsia="en-US"/>
        </w:rPr>
      </w:pPr>
      <w:r w:rsidRPr="00B27EA5">
        <w:rPr>
          <w:rFonts w:ascii="Times New Roman" w:eastAsia="OfficinaSansBoldITC" w:hAnsi="Times New Roman"/>
          <w:sz w:val="24"/>
          <w:szCs w:val="24"/>
          <w:lang w:eastAsia="en-US"/>
        </w:rPr>
        <w:t xml:space="preserve"> </w:t>
      </w:r>
      <w:r w:rsidR="0029799C" w:rsidRPr="00B27EA5">
        <w:rPr>
          <w:rFonts w:ascii="Times New Roman" w:eastAsia="OfficinaSansBoldITC" w:hAnsi="Times New Roman"/>
          <w:sz w:val="24"/>
          <w:szCs w:val="24"/>
          <w:lang w:eastAsia="en-US"/>
        </w:rPr>
        <w:t> </w:t>
      </w:r>
      <w:r w:rsidR="0029799C" w:rsidRPr="00B27EA5">
        <w:rPr>
          <w:rFonts w:ascii="Times New Roman" w:eastAsia="SchoolBookSanPin" w:hAnsi="Times New Roman"/>
          <w:sz w:val="24"/>
          <w:szCs w:val="24"/>
          <w:lang w:eastAsia="en-US"/>
        </w:rPr>
        <w:t xml:space="preserve">У обучающегося будут сформированы следующие базовые исследовательские действия как часть </w:t>
      </w:r>
      <w:r w:rsidR="0029799C" w:rsidRPr="00B27EA5">
        <w:rPr>
          <w:rFonts w:ascii="Times New Roman" w:eastAsia="SchoolBookSanPin" w:hAnsi="Times New Roman"/>
          <w:bCs/>
          <w:sz w:val="24"/>
          <w:szCs w:val="24"/>
          <w:lang w:eastAsia="en-US"/>
        </w:rPr>
        <w:t>познавательных универсальных учебных действий</w:t>
      </w:r>
      <w:r w:rsidR="0029799C" w:rsidRPr="00B27EA5">
        <w:rPr>
          <w:rFonts w:ascii="Times New Roman" w:eastAsia="SchoolBookSanPin" w:hAnsi="Times New Roman"/>
          <w:sz w:val="24"/>
          <w:szCs w:val="24"/>
          <w:lang w:eastAsia="en-US"/>
        </w:rPr>
        <w:t>:</w:t>
      </w:r>
    </w:p>
    <w:p w14:paraId="2146CB9E"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 xml:space="preserve">владеть навыками учебно-исследовательской и проектной деятельности, </w:t>
      </w:r>
      <w:r w:rsidRPr="00B27EA5">
        <w:rPr>
          <w:rFonts w:ascii="Times New Roman" w:eastAsia="OfficinaSansBoldITC" w:hAnsi="Times New Roman"/>
          <w:sz w:val="24"/>
          <w:szCs w:val="24"/>
          <w:lang w:eastAsia="en-US"/>
        </w:rPr>
        <w:br/>
        <w:t>в том числе в контексте изучения учебного предмета «Русский язык», способностью и готовностью к самостоятельному поиску методов решения практических задач, применению различных методов познания;</w:t>
      </w:r>
    </w:p>
    <w:p w14:paraId="33FE3887"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осуществлять различные виды деятельности по получению нового знания, в том числе по русскому языку; его интерпретации, преобразованию и применению в различных учебных ситуациях, в том числе при создании учебных и социальных проектов;</w:t>
      </w:r>
    </w:p>
    <w:p w14:paraId="3ACB5B80"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 xml:space="preserve">формировать научный тип мышления, владеть научной, в том числе лингвистической, терминологией, общенаучными ключевыми понятиями </w:t>
      </w:r>
      <w:r w:rsidRPr="00B27EA5">
        <w:rPr>
          <w:rFonts w:ascii="Times New Roman" w:eastAsia="OfficinaSansBoldITC" w:hAnsi="Times New Roman"/>
          <w:sz w:val="24"/>
          <w:szCs w:val="24"/>
          <w:lang w:eastAsia="en-US"/>
        </w:rPr>
        <w:br/>
        <w:t>и методами;</w:t>
      </w:r>
    </w:p>
    <w:p w14:paraId="268209C7"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ставить и формулировать собственные задачи в образовательной деятельности и разнообразных жизненных ситуациях;</w:t>
      </w:r>
    </w:p>
    <w:p w14:paraId="65BDEDAF"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выявлять и актуализировать задачу, выдвигать гипотезу, задавать параметры и критерии её решения, находить аргументы для доказательства своих утверждений;</w:t>
      </w:r>
    </w:p>
    <w:p w14:paraId="42543CF9"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анализировать полученные в ходе решения задачи результаты, критически оценивать их достоверность, прогнозировать изменение в новых условиях;</w:t>
      </w:r>
    </w:p>
    <w:p w14:paraId="34B3F39A"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давать оценку новым ситуациям, приобретённому опыту;</w:t>
      </w:r>
    </w:p>
    <w:p w14:paraId="769517EF"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уметь интегрировать знания из разных предметных областей;</w:t>
      </w:r>
    </w:p>
    <w:p w14:paraId="50C4267B"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 xml:space="preserve">уметь переносить знания в практическую область жизнедеятельности, освоенные средства и </w:t>
      </w:r>
      <w:r w:rsidRPr="00B27EA5">
        <w:rPr>
          <w:rFonts w:ascii="Times New Roman" w:eastAsia="OfficinaSansBoldITC" w:hAnsi="Times New Roman"/>
          <w:sz w:val="24"/>
          <w:szCs w:val="24"/>
          <w:lang w:eastAsia="en-US"/>
        </w:rPr>
        <w:lastRenderedPageBreak/>
        <w:t>способы действия – в профессиональную среду;</w:t>
      </w:r>
    </w:p>
    <w:p w14:paraId="100523DD"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выдвигать новые идеи, оригинальные подходы, предлагать альтернативные способы решения проблем.</w:t>
      </w:r>
    </w:p>
    <w:p w14:paraId="303D8D55" w14:textId="45E53829" w:rsidR="0029799C" w:rsidRPr="00B27EA5" w:rsidRDefault="009412B6" w:rsidP="00B27EA5">
      <w:pPr>
        <w:widowControl w:val="0"/>
        <w:spacing w:after="0" w:line="240" w:lineRule="auto"/>
        <w:ind w:firstLine="709"/>
        <w:jc w:val="both"/>
        <w:rPr>
          <w:rFonts w:ascii="Times New Roman" w:eastAsia="SchoolBookSanPin" w:hAnsi="Times New Roman"/>
          <w:sz w:val="24"/>
          <w:szCs w:val="24"/>
          <w:lang w:eastAsia="en-US"/>
        </w:rPr>
      </w:pPr>
      <w:r w:rsidRPr="00B27EA5">
        <w:rPr>
          <w:rFonts w:ascii="Times New Roman" w:eastAsia="OfficinaSansBoldITC" w:hAnsi="Times New Roman"/>
          <w:sz w:val="24"/>
          <w:szCs w:val="24"/>
          <w:lang w:eastAsia="en-US"/>
        </w:rPr>
        <w:t xml:space="preserve"> </w:t>
      </w:r>
      <w:r w:rsidR="0029799C" w:rsidRPr="00B27EA5">
        <w:rPr>
          <w:rFonts w:ascii="Times New Roman" w:eastAsia="OfficinaSansBoldITC" w:hAnsi="Times New Roman"/>
          <w:sz w:val="24"/>
          <w:szCs w:val="24"/>
          <w:lang w:eastAsia="en-US"/>
        </w:rPr>
        <w:t> </w:t>
      </w:r>
      <w:r w:rsidR="0029799C" w:rsidRPr="00B27EA5">
        <w:rPr>
          <w:rFonts w:ascii="Times New Roman" w:eastAsia="SchoolBookSanPin" w:hAnsi="Times New Roman"/>
          <w:sz w:val="24"/>
          <w:szCs w:val="24"/>
          <w:lang w:eastAsia="en-US"/>
        </w:rPr>
        <w:t xml:space="preserve">У обучающегося будут сформированы умения работать с информацией как часть </w:t>
      </w:r>
      <w:r w:rsidR="0029799C" w:rsidRPr="00B27EA5">
        <w:rPr>
          <w:rFonts w:ascii="Times New Roman" w:eastAsia="SchoolBookSanPin" w:hAnsi="Times New Roman"/>
          <w:bCs/>
          <w:sz w:val="24"/>
          <w:szCs w:val="24"/>
          <w:lang w:eastAsia="en-US"/>
        </w:rPr>
        <w:t>познавательных универсальных учебных действий</w:t>
      </w:r>
      <w:r w:rsidR="0029799C" w:rsidRPr="00B27EA5">
        <w:rPr>
          <w:rFonts w:ascii="Times New Roman" w:eastAsia="SchoolBookSanPin" w:hAnsi="Times New Roman"/>
          <w:sz w:val="24"/>
          <w:szCs w:val="24"/>
          <w:lang w:eastAsia="en-US"/>
        </w:rPr>
        <w:t>:</w:t>
      </w:r>
    </w:p>
    <w:p w14:paraId="4463CA9F"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владеть навыками получения информации, в том числе лингвистической,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14:paraId="4361204F"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создавать тексты в различных форматах с учётом назначения информации и её целевой аудитории, выбирая оптимальную форму представления и визуализации (презентация, таблица, схема и другие);</w:t>
      </w:r>
    </w:p>
    <w:p w14:paraId="00215BC8"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оценивать достоверность, легитимность информации, её соответствие правовым и морально-этическим нормам;</w:t>
      </w:r>
    </w:p>
    <w:p w14:paraId="1ACABC69"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использовать средства информационных и коммуникационных технологий при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14:paraId="6EAAB6D3"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владеть навыками защиты личной информации, соблюдать требования информационной безопасности.</w:t>
      </w:r>
    </w:p>
    <w:p w14:paraId="2634AB19" w14:textId="27B41C4B" w:rsidR="0029799C" w:rsidRPr="00B27EA5" w:rsidRDefault="009412B6" w:rsidP="00B27EA5">
      <w:pPr>
        <w:widowControl w:val="0"/>
        <w:spacing w:after="0" w:line="240" w:lineRule="auto"/>
        <w:ind w:firstLine="709"/>
        <w:jc w:val="both"/>
        <w:rPr>
          <w:rFonts w:ascii="Times New Roman" w:eastAsia="SchoolBookSanPin" w:hAnsi="Times New Roman"/>
          <w:sz w:val="24"/>
          <w:szCs w:val="24"/>
          <w:lang w:eastAsia="en-US"/>
        </w:rPr>
      </w:pPr>
      <w:r w:rsidRPr="00B27EA5">
        <w:rPr>
          <w:rFonts w:ascii="Times New Roman" w:eastAsia="OfficinaSansBoldITC" w:hAnsi="Times New Roman"/>
          <w:sz w:val="24"/>
          <w:szCs w:val="24"/>
          <w:lang w:eastAsia="en-US"/>
        </w:rPr>
        <w:t xml:space="preserve"> </w:t>
      </w:r>
      <w:r w:rsidR="0029799C" w:rsidRPr="00B27EA5">
        <w:rPr>
          <w:rFonts w:ascii="Times New Roman" w:eastAsia="OfficinaSansBoldITC" w:hAnsi="Times New Roman"/>
          <w:sz w:val="24"/>
          <w:szCs w:val="24"/>
          <w:lang w:eastAsia="en-US"/>
        </w:rPr>
        <w:t> </w:t>
      </w:r>
      <w:r w:rsidR="0029799C" w:rsidRPr="00B27EA5">
        <w:rPr>
          <w:rFonts w:ascii="Times New Roman" w:eastAsia="SchoolBookSanPin" w:hAnsi="Times New Roman"/>
          <w:sz w:val="24"/>
          <w:szCs w:val="24"/>
          <w:lang w:eastAsia="en-US"/>
        </w:rPr>
        <w:t xml:space="preserve">У обучающегося будут сформированы умения общения как часть </w:t>
      </w:r>
      <w:r w:rsidR="0029799C" w:rsidRPr="00B27EA5">
        <w:rPr>
          <w:rFonts w:ascii="Times New Roman" w:eastAsia="SchoolBookSanPin" w:hAnsi="Times New Roman"/>
          <w:bCs/>
          <w:sz w:val="24"/>
          <w:szCs w:val="24"/>
          <w:lang w:eastAsia="en-US"/>
        </w:rPr>
        <w:t>коммуникативных универсальных учебных действий</w:t>
      </w:r>
      <w:r w:rsidR="0029799C" w:rsidRPr="00B27EA5">
        <w:rPr>
          <w:rFonts w:ascii="Times New Roman" w:eastAsia="SchoolBookSanPin" w:hAnsi="Times New Roman"/>
          <w:sz w:val="24"/>
          <w:szCs w:val="24"/>
          <w:lang w:eastAsia="en-US"/>
        </w:rPr>
        <w:t>:</w:t>
      </w:r>
    </w:p>
    <w:p w14:paraId="4D94AE08"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осуществлять коммуникацию во всех сферах жизни;</w:t>
      </w:r>
    </w:p>
    <w:p w14:paraId="5BE53B7A"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пользоваться невербальными средствами общения, понимать значение социальных знаков, распознавать предпосылки конфликтных ситуаций и смягчать конфликты;</w:t>
      </w:r>
    </w:p>
    <w:p w14:paraId="0427979B"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владеть различными способами общения и взаимодействия; аргументированно вести диалог;</w:t>
      </w:r>
    </w:p>
    <w:p w14:paraId="7DEFD871"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развёрнуто, логично и корректно с точки зрения культуры речи излагать своё мнение, строить высказывание.</w:t>
      </w:r>
    </w:p>
    <w:p w14:paraId="754F5DA9" w14:textId="20141CD3" w:rsidR="0029799C" w:rsidRPr="00B27EA5" w:rsidRDefault="009412B6" w:rsidP="00B27EA5">
      <w:pPr>
        <w:widowControl w:val="0"/>
        <w:spacing w:after="0" w:line="240" w:lineRule="auto"/>
        <w:ind w:firstLine="709"/>
        <w:jc w:val="both"/>
        <w:rPr>
          <w:rFonts w:ascii="Times New Roman" w:eastAsia="SchoolBookSanPin" w:hAnsi="Times New Roman"/>
          <w:sz w:val="24"/>
          <w:szCs w:val="24"/>
          <w:lang w:eastAsia="en-US"/>
        </w:rPr>
      </w:pPr>
      <w:r w:rsidRPr="00B27EA5">
        <w:rPr>
          <w:rFonts w:ascii="Times New Roman" w:eastAsia="OfficinaSansBoldITC" w:hAnsi="Times New Roman"/>
          <w:sz w:val="24"/>
          <w:szCs w:val="24"/>
          <w:lang w:eastAsia="en-US"/>
        </w:rPr>
        <w:t xml:space="preserve"> </w:t>
      </w:r>
      <w:r w:rsidR="0029799C" w:rsidRPr="00B27EA5">
        <w:rPr>
          <w:rFonts w:ascii="Times New Roman" w:eastAsia="OfficinaSansBoldITC" w:hAnsi="Times New Roman"/>
          <w:sz w:val="24"/>
          <w:szCs w:val="24"/>
          <w:lang w:eastAsia="en-US"/>
        </w:rPr>
        <w:t> </w:t>
      </w:r>
      <w:r w:rsidR="0029799C" w:rsidRPr="00B27EA5">
        <w:rPr>
          <w:rFonts w:ascii="Times New Roman" w:eastAsia="SchoolBookSanPin" w:hAnsi="Times New Roman"/>
          <w:sz w:val="24"/>
          <w:szCs w:val="24"/>
          <w:lang w:eastAsia="en-US"/>
        </w:rPr>
        <w:t xml:space="preserve">У обучающегося будут сформированы умения самоорганизации как части </w:t>
      </w:r>
      <w:r w:rsidR="0029799C" w:rsidRPr="00B27EA5">
        <w:rPr>
          <w:rFonts w:ascii="Times New Roman" w:eastAsia="SchoolBookSanPin" w:hAnsi="Times New Roman"/>
          <w:bCs/>
          <w:sz w:val="24"/>
          <w:szCs w:val="24"/>
          <w:lang w:eastAsia="en-US"/>
        </w:rPr>
        <w:t>регулятивных универсальных учебных действий</w:t>
      </w:r>
      <w:r w:rsidR="0029799C" w:rsidRPr="00B27EA5">
        <w:rPr>
          <w:rFonts w:ascii="Times New Roman" w:eastAsia="SchoolBookSanPin" w:hAnsi="Times New Roman"/>
          <w:sz w:val="24"/>
          <w:szCs w:val="24"/>
          <w:lang w:eastAsia="en-US"/>
        </w:rPr>
        <w:t>:</w:t>
      </w:r>
    </w:p>
    <w:p w14:paraId="00C90AEB"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жизненных ситуациях;</w:t>
      </w:r>
    </w:p>
    <w:p w14:paraId="3BB489DA"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самостоятельно составлять план решения проблемы с учётом имеющихся ресурсов, собственных возможностей и предпочтений;</w:t>
      </w:r>
    </w:p>
    <w:p w14:paraId="181937AE"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расширять рамки учебного предмета на основе личных предпочтений;</w:t>
      </w:r>
    </w:p>
    <w:p w14:paraId="1A79D818"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делать осознанный выбор, аргументировать его, брать ответственность за результаты выбора;</w:t>
      </w:r>
    </w:p>
    <w:p w14:paraId="4F63C7F1"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оценивать приобретённый опыт;</w:t>
      </w:r>
    </w:p>
    <w:p w14:paraId="41FA3D5F"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стремиться к формированию и проявлению широкой эрудиции в разных областях знания; постоянно повышать свой образовательный и культурный уровень.</w:t>
      </w:r>
    </w:p>
    <w:p w14:paraId="381130AA" w14:textId="623B950C" w:rsidR="0029799C" w:rsidRPr="00B27EA5" w:rsidRDefault="009412B6" w:rsidP="00B27EA5">
      <w:pPr>
        <w:widowControl w:val="0"/>
        <w:spacing w:after="0" w:line="240" w:lineRule="auto"/>
        <w:ind w:firstLine="709"/>
        <w:jc w:val="both"/>
        <w:rPr>
          <w:rFonts w:ascii="Times New Roman" w:eastAsia="SchoolBookSanPin" w:hAnsi="Times New Roman"/>
          <w:sz w:val="24"/>
          <w:szCs w:val="24"/>
          <w:lang w:eastAsia="en-US"/>
        </w:rPr>
      </w:pPr>
      <w:r w:rsidRPr="00B27EA5">
        <w:rPr>
          <w:rFonts w:ascii="Times New Roman" w:eastAsia="OfficinaSansBoldITC" w:hAnsi="Times New Roman"/>
          <w:sz w:val="24"/>
          <w:szCs w:val="24"/>
          <w:lang w:eastAsia="en-US"/>
        </w:rPr>
        <w:t xml:space="preserve"> </w:t>
      </w:r>
      <w:r w:rsidR="0029799C" w:rsidRPr="00B27EA5">
        <w:rPr>
          <w:rFonts w:ascii="Times New Roman" w:eastAsia="OfficinaSansBoldITC" w:hAnsi="Times New Roman"/>
          <w:sz w:val="24"/>
          <w:szCs w:val="24"/>
          <w:lang w:eastAsia="en-US"/>
        </w:rPr>
        <w:t> </w:t>
      </w:r>
      <w:r w:rsidR="0029799C" w:rsidRPr="00B27EA5">
        <w:rPr>
          <w:rFonts w:ascii="Times New Roman" w:eastAsia="SchoolBookSanPin" w:hAnsi="Times New Roman"/>
          <w:sz w:val="24"/>
          <w:szCs w:val="24"/>
          <w:lang w:eastAsia="en-US"/>
        </w:rPr>
        <w:t xml:space="preserve">У обучающегося будут сформированы умения самоконтроля, принятия себя и других как части </w:t>
      </w:r>
      <w:r w:rsidR="0029799C" w:rsidRPr="00B27EA5">
        <w:rPr>
          <w:rFonts w:ascii="Times New Roman" w:eastAsia="SchoolBookSanPin" w:hAnsi="Times New Roman"/>
          <w:bCs/>
          <w:sz w:val="24"/>
          <w:szCs w:val="24"/>
          <w:lang w:eastAsia="en-US"/>
        </w:rPr>
        <w:t>регулятивных универсальных учебных действий</w:t>
      </w:r>
      <w:r w:rsidR="0029799C" w:rsidRPr="00B27EA5">
        <w:rPr>
          <w:rFonts w:ascii="Times New Roman" w:eastAsia="SchoolBookSanPin" w:hAnsi="Times New Roman"/>
          <w:sz w:val="24"/>
          <w:szCs w:val="24"/>
          <w:lang w:eastAsia="en-US"/>
        </w:rPr>
        <w:t>:</w:t>
      </w:r>
    </w:p>
    <w:p w14:paraId="0684CAB8"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давать оценку новым ситуациям, вносить коррективы в деятельность, оценивать соответствие результатов целям;</w:t>
      </w:r>
    </w:p>
    <w:p w14:paraId="2F61A9F8"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владеть навыками познавательной рефлексии как осознания совершаемых действий и мыслительных процессов, их оснований и результатов; использовать приёмы рефлексии для оценки ситуации, выбора верного решения;</w:t>
      </w:r>
    </w:p>
    <w:p w14:paraId="50C2609D"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оценивать риски и своевременно принимать решение по их снижению;</w:t>
      </w:r>
    </w:p>
    <w:p w14:paraId="4C0158DA"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принимать себя, понимая свои недостатки и достоинства;</w:t>
      </w:r>
    </w:p>
    <w:p w14:paraId="6ABA79A9"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принимать мотивы и аргументы других людей при анализе результатов деятельности;</w:t>
      </w:r>
    </w:p>
    <w:p w14:paraId="0EDA39C4"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признавать своё право и право других на ошибку;</w:t>
      </w:r>
    </w:p>
    <w:p w14:paraId="64E6C0DC"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развивать способность видеть мир с позиции другого человека.</w:t>
      </w:r>
    </w:p>
    <w:p w14:paraId="03819BA8" w14:textId="1D458855" w:rsidR="0029799C" w:rsidRPr="00B27EA5" w:rsidRDefault="009412B6" w:rsidP="00B27EA5">
      <w:pPr>
        <w:widowControl w:val="0"/>
        <w:spacing w:after="0" w:line="240" w:lineRule="auto"/>
        <w:ind w:firstLine="709"/>
        <w:jc w:val="both"/>
        <w:rPr>
          <w:rFonts w:ascii="Times New Roman" w:eastAsia="SchoolBookSanPin" w:hAnsi="Times New Roman"/>
          <w:sz w:val="24"/>
          <w:szCs w:val="24"/>
          <w:lang w:eastAsia="en-US"/>
        </w:rPr>
      </w:pPr>
      <w:r w:rsidRPr="00B27EA5">
        <w:rPr>
          <w:rFonts w:ascii="Times New Roman" w:eastAsia="OfficinaSansBoldITC" w:hAnsi="Times New Roman"/>
          <w:sz w:val="24"/>
          <w:szCs w:val="24"/>
          <w:lang w:eastAsia="en-US"/>
        </w:rPr>
        <w:t xml:space="preserve"> </w:t>
      </w:r>
      <w:r w:rsidR="0029799C" w:rsidRPr="00B27EA5">
        <w:rPr>
          <w:rFonts w:ascii="Times New Roman" w:eastAsia="OfficinaSansBoldITC" w:hAnsi="Times New Roman"/>
          <w:sz w:val="24"/>
          <w:szCs w:val="24"/>
          <w:lang w:eastAsia="en-US"/>
        </w:rPr>
        <w:t> </w:t>
      </w:r>
      <w:r w:rsidR="0029799C" w:rsidRPr="00B27EA5">
        <w:rPr>
          <w:rFonts w:ascii="Times New Roman" w:eastAsia="SchoolBookSanPin" w:hAnsi="Times New Roman"/>
          <w:sz w:val="24"/>
          <w:szCs w:val="24"/>
          <w:lang w:eastAsia="en-US"/>
        </w:rPr>
        <w:t>У обучающегося будут сформированы умения совместной деятельности:</w:t>
      </w:r>
    </w:p>
    <w:p w14:paraId="1E3D2671"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понимать и использовать преимущества командной и индивидуальной работы;</w:t>
      </w:r>
    </w:p>
    <w:p w14:paraId="2AF88F8C"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 xml:space="preserve">выбирать тематику и методы совместных действий с учётом общих интересов и возможностей </w:t>
      </w:r>
      <w:r w:rsidRPr="00B27EA5">
        <w:rPr>
          <w:rFonts w:ascii="Times New Roman" w:eastAsia="OfficinaSansBoldITC" w:hAnsi="Times New Roman"/>
          <w:sz w:val="24"/>
          <w:szCs w:val="24"/>
          <w:lang w:eastAsia="en-US"/>
        </w:rPr>
        <w:lastRenderedPageBreak/>
        <w:t>каждого члена коллектива;</w:t>
      </w:r>
    </w:p>
    <w:p w14:paraId="1CA7C72D"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принимать цели совместной деятельности, организовывать и координировать действия по их достижению: составлять план действий, распределять роли с учётом мнений участников, обсуждать результаты совместной работы;</w:t>
      </w:r>
    </w:p>
    <w:p w14:paraId="6B90D09A"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 xml:space="preserve">оценивать качество своего вклада и вклада каждого участника команды </w:t>
      </w:r>
      <w:r w:rsidRPr="00B27EA5">
        <w:rPr>
          <w:rFonts w:ascii="Times New Roman" w:eastAsia="OfficinaSansBoldITC" w:hAnsi="Times New Roman"/>
          <w:sz w:val="24"/>
          <w:szCs w:val="24"/>
          <w:lang w:eastAsia="en-US"/>
        </w:rPr>
        <w:br/>
        <w:t>в общий результат по разработанным критериям;</w:t>
      </w:r>
    </w:p>
    <w:p w14:paraId="2D9F9A2F"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 xml:space="preserve">предлагать новые проекты, оценивать идеи с позиции новизны, оригинальности, практической значимости; проявлять творческие способности </w:t>
      </w:r>
      <w:r w:rsidRPr="00B27EA5">
        <w:rPr>
          <w:rFonts w:ascii="Times New Roman" w:eastAsia="OfficinaSansBoldITC" w:hAnsi="Times New Roman"/>
          <w:sz w:val="24"/>
          <w:szCs w:val="24"/>
          <w:lang w:eastAsia="en-US"/>
        </w:rPr>
        <w:br/>
        <w:t>и воображение, быть инициативным.</w:t>
      </w:r>
    </w:p>
    <w:p w14:paraId="5EEAC8D3" w14:textId="1B461643" w:rsidR="0029799C" w:rsidRPr="00B27EA5" w:rsidRDefault="009412B6" w:rsidP="00B27EA5">
      <w:pPr>
        <w:widowControl w:val="0"/>
        <w:spacing w:after="0" w:line="240" w:lineRule="auto"/>
        <w:ind w:firstLine="709"/>
        <w:jc w:val="both"/>
        <w:rPr>
          <w:rFonts w:ascii="Times New Roman" w:eastAsia="SchoolBookSanPin" w:hAnsi="Times New Roman"/>
          <w:b/>
          <w:sz w:val="24"/>
          <w:szCs w:val="24"/>
          <w:lang w:eastAsia="en-US"/>
        </w:rPr>
      </w:pPr>
      <w:r w:rsidRPr="00B27EA5">
        <w:rPr>
          <w:rFonts w:ascii="Times New Roman" w:eastAsia="SchoolBookSanPin" w:hAnsi="Times New Roman"/>
          <w:b/>
          <w:sz w:val="24"/>
          <w:szCs w:val="24"/>
          <w:lang w:eastAsia="en-US"/>
        </w:rPr>
        <w:t xml:space="preserve"> </w:t>
      </w:r>
      <w:r w:rsidR="0029799C" w:rsidRPr="00B27EA5">
        <w:rPr>
          <w:rFonts w:ascii="Times New Roman" w:eastAsia="SchoolBookSanPin" w:hAnsi="Times New Roman"/>
          <w:b/>
          <w:sz w:val="24"/>
          <w:szCs w:val="24"/>
          <w:lang w:eastAsia="en-US"/>
        </w:rPr>
        <w:t> </w:t>
      </w:r>
      <w:r w:rsidR="0029799C" w:rsidRPr="00B27EA5">
        <w:rPr>
          <w:rFonts w:ascii="Times New Roman" w:eastAsia="OfficinaSansBoldITC" w:hAnsi="Times New Roman"/>
          <w:b/>
          <w:sz w:val="24"/>
          <w:szCs w:val="24"/>
          <w:lang w:eastAsia="en-US"/>
        </w:rPr>
        <w:t>К</w:t>
      </w:r>
      <w:r w:rsidR="0029799C" w:rsidRPr="00B27EA5">
        <w:rPr>
          <w:rFonts w:ascii="Times New Roman" w:eastAsia="SchoolBookSanPin" w:hAnsi="Times New Roman"/>
          <w:b/>
          <w:sz w:val="24"/>
          <w:szCs w:val="24"/>
          <w:lang w:eastAsia="en-US"/>
        </w:rPr>
        <w:t xml:space="preserve"> концу обучения в </w:t>
      </w:r>
      <w:r w:rsidR="0029799C" w:rsidRPr="00B27EA5">
        <w:rPr>
          <w:rFonts w:ascii="Times New Roman" w:eastAsia="SchoolBookSanPin" w:hAnsi="Times New Roman"/>
          <w:b/>
          <w:bCs/>
          <w:sz w:val="24"/>
          <w:szCs w:val="24"/>
          <w:lang w:eastAsia="en-US"/>
        </w:rPr>
        <w:t xml:space="preserve">10 классе </w:t>
      </w:r>
      <w:r w:rsidR="0029799C" w:rsidRPr="00B27EA5">
        <w:rPr>
          <w:rFonts w:ascii="Times New Roman" w:eastAsia="SchoolBookSanPin" w:hAnsi="Times New Roman"/>
          <w:b/>
          <w:sz w:val="24"/>
          <w:szCs w:val="24"/>
          <w:lang w:eastAsia="en-US"/>
        </w:rPr>
        <w:t>обучающийся получит следующие п</w:t>
      </w:r>
      <w:r w:rsidR="0029799C" w:rsidRPr="00B27EA5">
        <w:rPr>
          <w:rFonts w:ascii="Times New Roman" w:eastAsia="OfficinaSansBoldITC" w:hAnsi="Times New Roman"/>
          <w:b/>
          <w:sz w:val="24"/>
          <w:szCs w:val="24"/>
          <w:lang w:eastAsia="en-US"/>
        </w:rPr>
        <w:t>редметные результаты по отдельным темам программы по русскому языку</w:t>
      </w:r>
      <w:r w:rsidR="0029799C" w:rsidRPr="00B27EA5">
        <w:rPr>
          <w:rFonts w:ascii="Times New Roman" w:eastAsia="SchoolBookSanPin" w:hAnsi="Times New Roman"/>
          <w:b/>
          <w:sz w:val="24"/>
          <w:szCs w:val="24"/>
          <w:lang w:eastAsia="en-US"/>
        </w:rPr>
        <w:t>:</w:t>
      </w:r>
    </w:p>
    <w:p w14:paraId="702738FE" w14:textId="43F85B3A" w:rsidR="0029799C" w:rsidRPr="00B27EA5" w:rsidRDefault="009412B6" w:rsidP="00B27EA5">
      <w:pPr>
        <w:widowControl w:val="0"/>
        <w:spacing w:after="0" w:line="240" w:lineRule="auto"/>
        <w:ind w:firstLine="709"/>
        <w:jc w:val="both"/>
        <w:rPr>
          <w:rFonts w:ascii="Times New Roman" w:eastAsia="OfficinaSansBoldITC" w:hAnsi="Times New Roman"/>
          <w:b/>
          <w:sz w:val="24"/>
          <w:szCs w:val="24"/>
          <w:lang w:eastAsia="en-US"/>
        </w:rPr>
      </w:pPr>
      <w:r w:rsidRPr="00B27EA5">
        <w:rPr>
          <w:rFonts w:ascii="Times New Roman" w:eastAsia="OfficinaSansBoldITC" w:hAnsi="Times New Roman"/>
          <w:b/>
          <w:sz w:val="24"/>
          <w:szCs w:val="24"/>
          <w:lang w:eastAsia="en-US"/>
        </w:rPr>
        <w:t xml:space="preserve"> </w:t>
      </w:r>
      <w:r w:rsidR="0029799C" w:rsidRPr="00B27EA5">
        <w:rPr>
          <w:rFonts w:ascii="Times New Roman" w:eastAsia="OfficinaSansBoldITC" w:hAnsi="Times New Roman"/>
          <w:b/>
          <w:sz w:val="24"/>
          <w:szCs w:val="24"/>
          <w:lang w:eastAsia="en-US"/>
        </w:rPr>
        <w:t> Общие сведения о языке.</w:t>
      </w:r>
    </w:p>
    <w:p w14:paraId="2BC24928"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Иметь представление о языке как знаковой системе, об основных функциях языка; о лингвистике как науке.</w:t>
      </w:r>
    </w:p>
    <w:p w14:paraId="577D5820"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 xml:space="preserve">Опознавать лексику с национально-культурным компонентом значения; лексику, отражающую традиционные российские духовно-нравственные ценности </w:t>
      </w:r>
      <w:r w:rsidRPr="00B27EA5">
        <w:rPr>
          <w:rFonts w:ascii="Times New Roman" w:eastAsia="OfficinaSansBoldITC" w:hAnsi="Times New Roman"/>
          <w:sz w:val="24"/>
          <w:szCs w:val="24"/>
          <w:lang w:eastAsia="en-US"/>
        </w:rPr>
        <w:br/>
        <w:t>в художественных текстах и публицистике; объяснять значения данных лексических единиц с помощью лингвистических словарей (толковых, этимологических и других); комментировать фразеологизмы с точки зрения отражения в них истории и культуры народа (в рамках изученного).</w:t>
      </w:r>
    </w:p>
    <w:p w14:paraId="7EAAA03C"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 xml:space="preserve">Понимать и уметь комментировать функции русского языка </w:t>
      </w:r>
      <w:r w:rsidRPr="00B27EA5">
        <w:rPr>
          <w:rFonts w:ascii="Times New Roman" w:eastAsia="OfficinaSansBoldITC" w:hAnsi="Times New Roman"/>
          <w:sz w:val="24"/>
          <w:szCs w:val="24"/>
          <w:lang w:eastAsia="en-US"/>
        </w:rPr>
        <w:br/>
        <w:t>как государственного языка Российской Федерации и языка межнационального общения народов России, одного из мировых языков (с использованием статьи 68 Конституции Российской Федерации, Федерального закона от 1 июня 2005 г. № 53-ФЗ «О государственном языке Российской Федерации», Закона Российской Федерации от 25 октября 1991 г. № 1807-1 «О языках народов Российской Федерации»).</w:t>
      </w:r>
    </w:p>
    <w:p w14:paraId="72D20B1D"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Различать формы существования русского языка (литературный язык, просторечие, народные говоры, профессиональные разновидности, жаргон, арго), знать и характеризовать признаки литературного языка и его роль в обществе; использовать эти знания в речевой практике.</w:t>
      </w:r>
    </w:p>
    <w:p w14:paraId="7F015855" w14:textId="58384146" w:rsidR="0029799C" w:rsidRPr="00B27EA5" w:rsidRDefault="0029799C" w:rsidP="00B27EA5">
      <w:pPr>
        <w:widowControl w:val="0"/>
        <w:spacing w:after="0" w:line="240" w:lineRule="auto"/>
        <w:ind w:firstLine="709"/>
        <w:jc w:val="both"/>
        <w:rPr>
          <w:rFonts w:ascii="Times New Roman" w:eastAsia="OfficinaSansBoldITC" w:hAnsi="Times New Roman"/>
          <w:b/>
          <w:sz w:val="24"/>
          <w:szCs w:val="24"/>
          <w:lang w:eastAsia="en-US"/>
        </w:rPr>
      </w:pPr>
      <w:r w:rsidRPr="00B27EA5">
        <w:rPr>
          <w:rFonts w:ascii="Times New Roman" w:eastAsia="OfficinaSansBoldITC" w:hAnsi="Times New Roman"/>
          <w:b/>
          <w:sz w:val="24"/>
          <w:szCs w:val="24"/>
          <w:lang w:eastAsia="en-US"/>
        </w:rPr>
        <w:t>Язык и речь. Культура речи.</w:t>
      </w:r>
    </w:p>
    <w:p w14:paraId="71A6BE5F"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Иметь представление о русском языке как системе, знать основные единицы и уровни языковой системы, анализировать языковые единицы разных уровней языковой системы.</w:t>
      </w:r>
    </w:p>
    <w:p w14:paraId="24E22857"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Иметь представление о культуре речи как разделе лингвистики.</w:t>
      </w:r>
    </w:p>
    <w:p w14:paraId="133265C1"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Комментировать нормативный, коммуникативный и этический аспекты культуры речи, приводить соответствующие примеры.</w:t>
      </w:r>
    </w:p>
    <w:p w14:paraId="0F764FEB"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Анализировать речевые высказывания с точки зрения коммуникативной целесообразности, уместности, точности, ясности, выразительности, соответствия нормам современного русского литературного языка.</w:t>
      </w:r>
    </w:p>
    <w:p w14:paraId="48E4A3B1"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Иметь представление о языковой норме, её видах.</w:t>
      </w:r>
    </w:p>
    <w:p w14:paraId="0668956C"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Использовать словари русского языка в учебной деятельности.</w:t>
      </w:r>
    </w:p>
    <w:p w14:paraId="7538F4B9" w14:textId="103F9358" w:rsidR="0029799C" w:rsidRPr="00B27EA5" w:rsidRDefault="0029799C" w:rsidP="00B27EA5">
      <w:pPr>
        <w:widowControl w:val="0"/>
        <w:spacing w:after="0" w:line="240" w:lineRule="auto"/>
        <w:ind w:firstLine="709"/>
        <w:jc w:val="both"/>
        <w:rPr>
          <w:rFonts w:ascii="Times New Roman" w:eastAsia="OfficinaSansBoldITC" w:hAnsi="Times New Roman"/>
          <w:b/>
          <w:sz w:val="24"/>
          <w:szCs w:val="24"/>
          <w:lang w:eastAsia="en-US"/>
        </w:rPr>
      </w:pPr>
      <w:r w:rsidRPr="00B27EA5">
        <w:rPr>
          <w:rFonts w:ascii="Times New Roman" w:eastAsia="OfficinaSansBoldITC" w:hAnsi="Times New Roman"/>
          <w:b/>
          <w:sz w:val="24"/>
          <w:szCs w:val="24"/>
          <w:lang w:eastAsia="en-US"/>
        </w:rPr>
        <w:t>Фонетика. Орфоэпия. Орфоэпические нормы.</w:t>
      </w:r>
    </w:p>
    <w:p w14:paraId="251148A8"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Выполнять фонетический анализ слова.</w:t>
      </w:r>
    </w:p>
    <w:p w14:paraId="231D1ACB"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Определять изобразительно-выразительные средства фонетики в тексте.</w:t>
      </w:r>
    </w:p>
    <w:p w14:paraId="2E999558"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Анализировать и характеризовать особенности произношения безударных гласных звуков, некоторых согласных, сочетаний согласных, некоторых грамматических форм, иноязычных слов.</w:t>
      </w:r>
    </w:p>
    <w:p w14:paraId="55032244"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Анализировать и характеризовать речевые высказывания (в том числе собственные) с точки зрения соблюдения орфоэпических и акцентологических норм современного русского литературного языка.</w:t>
      </w:r>
    </w:p>
    <w:p w14:paraId="7446679D"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Соблюдать основные произносительные и акцентологические нормы современного русского литературного языка.</w:t>
      </w:r>
    </w:p>
    <w:p w14:paraId="4C01D4DD"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Использовать орфоэпический словарь.</w:t>
      </w:r>
    </w:p>
    <w:p w14:paraId="07109934" w14:textId="77777777" w:rsidR="00B27EA5" w:rsidRDefault="00B27EA5" w:rsidP="00B27EA5">
      <w:pPr>
        <w:widowControl w:val="0"/>
        <w:spacing w:after="0" w:line="240" w:lineRule="auto"/>
        <w:ind w:firstLine="709"/>
        <w:jc w:val="both"/>
        <w:rPr>
          <w:rFonts w:ascii="Times New Roman" w:eastAsia="OfficinaSansBoldITC" w:hAnsi="Times New Roman"/>
          <w:b/>
          <w:sz w:val="24"/>
          <w:szCs w:val="24"/>
          <w:lang w:eastAsia="en-US"/>
        </w:rPr>
      </w:pPr>
    </w:p>
    <w:p w14:paraId="7D501299" w14:textId="022CADB5" w:rsidR="0029799C" w:rsidRPr="00B27EA5" w:rsidRDefault="0029799C" w:rsidP="00B27EA5">
      <w:pPr>
        <w:widowControl w:val="0"/>
        <w:spacing w:after="0" w:line="240" w:lineRule="auto"/>
        <w:ind w:firstLine="709"/>
        <w:jc w:val="both"/>
        <w:rPr>
          <w:rFonts w:ascii="Times New Roman" w:eastAsia="OfficinaSansBoldITC" w:hAnsi="Times New Roman"/>
          <w:b/>
          <w:sz w:val="24"/>
          <w:szCs w:val="24"/>
          <w:lang w:eastAsia="en-US"/>
        </w:rPr>
      </w:pPr>
      <w:r w:rsidRPr="00B27EA5">
        <w:rPr>
          <w:rFonts w:ascii="Times New Roman" w:eastAsia="OfficinaSansBoldITC" w:hAnsi="Times New Roman"/>
          <w:b/>
          <w:sz w:val="24"/>
          <w:szCs w:val="24"/>
          <w:lang w:eastAsia="en-US"/>
        </w:rPr>
        <w:t>Лексикология и фразеология. Лексические нормы.</w:t>
      </w:r>
    </w:p>
    <w:p w14:paraId="03E68281"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Выполнять лексический анализ слова.</w:t>
      </w:r>
    </w:p>
    <w:p w14:paraId="3D293959"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lastRenderedPageBreak/>
        <w:t>Определять изобразительно-выразительные средства лексики.</w:t>
      </w:r>
    </w:p>
    <w:p w14:paraId="7189E4CB"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Анализировать и характеризовать высказывания (в том числе собственные) с точки зрения соблюдения лексических норм современного русского литературного языка.</w:t>
      </w:r>
    </w:p>
    <w:p w14:paraId="521B3B4D"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Соблюдать лексические нормы.</w:t>
      </w:r>
    </w:p>
    <w:p w14:paraId="79BEE70A"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Характеризовать и оценивать высказывания с точки зрения уместности использования стилистически окрашенной и эмоционально-экспрессивной лексики.</w:t>
      </w:r>
    </w:p>
    <w:p w14:paraId="2BB26451"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Использовать толковый словарь, словари синонимов, антонимов, паронимов; словарь иностранных слов, фразеологический словарь, этимологический словарь.</w:t>
      </w:r>
    </w:p>
    <w:p w14:paraId="75BF50AA" w14:textId="2A4554FD" w:rsidR="0029799C" w:rsidRPr="00B27EA5" w:rsidRDefault="0029799C" w:rsidP="00B27EA5">
      <w:pPr>
        <w:widowControl w:val="0"/>
        <w:spacing w:after="0" w:line="240" w:lineRule="auto"/>
        <w:ind w:firstLine="709"/>
        <w:jc w:val="both"/>
        <w:rPr>
          <w:rFonts w:ascii="Times New Roman" w:eastAsia="OfficinaSansBoldITC" w:hAnsi="Times New Roman"/>
          <w:b/>
          <w:sz w:val="24"/>
          <w:szCs w:val="24"/>
          <w:lang w:eastAsia="en-US"/>
        </w:rPr>
      </w:pPr>
      <w:r w:rsidRPr="00B27EA5">
        <w:rPr>
          <w:rFonts w:ascii="Times New Roman" w:eastAsia="OfficinaSansBoldITC" w:hAnsi="Times New Roman"/>
          <w:b/>
          <w:sz w:val="24"/>
          <w:szCs w:val="24"/>
          <w:lang w:eastAsia="en-US"/>
        </w:rPr>
        <w:t>Морфемика и словообразование. Словообразовательные нормы.</w:t>
      </w:r>
    </w:p>
    <w:p w14:paraId="47867069"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Выполнять морфемный и словообразовательный анализ слова.</w:t>
      </w:r>
    </w:p>
    <w:p w14:paraId="0B93404B"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Анализировать и характеризовать речевые высказывания (в том числе собственные) с точки зрения особенностей употребления сложносокращённых слов (аббревиатур).</w:t>
      </w:r>
    </w:p>
    <w:p w14:paraId="2B16300D"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Использовать словообразовательный словарь.</w:t>
      </w:r>
    </w:p>
    <w:p w14:paraId="0D3E1C0C" w14:textId="2C69E657" w:rsidR="0029799C" w:rsidRPr="00B27EA5" w:rsidRDefault="0029799C" w:rsidP="00B27EA5">
      <w:pPr>
        <w:widowControl w:val="0"/>
        <w:spacing w:after="0" w:line="240" w:lineRule="auto"/>
        <w:ind w:firstLine="709"/>
        <w:jc w:val="both"/>
        <w:rPr>
          <w:rFonts w:ascii="Times New Roman" w:eastAsia="OfficinaSansBoldITC" w:hAnsi="Times New Roman"/>
          <w:b/>
          <w:sz w:val="24"/>
          <w:szCs w:val="24"/>
          <w:lang w:eastAsia="en-US"/>
        </w:rPr>
      </w:pPr>
      <w:r w:rsidRPr="00B27EA5">
        <w:rPr>
          <w:rFonts w:ascii="Times New Roman" w:eastAsia="OfficinaSansBoldITC" w:hAnsi="Times New Roman"/>
          <w:b/>
          <w:sz w:val="24"/>
          <w:szCs w:val="24"/>
          <w:lang w:eastAsia="en-US"/>
        </w:rPr>
        <w:t>Морфология. Морфологические нормы.</w:t>
      </w:r>
    </w:p>
    <w:p w14:paraId="22C6AA1D"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Выполнять морфологический анализ слова.</w:t>
      </w:r>
    </w:p>
    <w:p w14:paraId="3A78E564"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Определять особенности употребления в тексте слов разных частей речи.</w:t>
      </w:r>
    </w:p>
    <w:p w14:paraId="4B04F269"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Анализировать и характеризовать высказывания (в том числе собственные) с точки зрения соблюдения морфологических норм современного русского литературного языка.</w:t>
      </w:r>
    </w:p>
    <w:p w14:paraId="17D4921E"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Соблюдать морфологические нормы.</w:t>
      </w:r>
    </w:p>
    <w:p w14:paraId="50F658EC"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Характеризовать и оценивать высказывания с точки зрения трудных случаев употребления имён существительных, имён прилагательных, имён числительных, местоимений, глаголов, причастий, деепричастий, наречий (в рамках изученного).</w:t>
      </w:r>
    </w:p>
    <w:p w14:paraId="15BE2F47"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Использовать словарь грамматических трудностей, справочники.</w:t>
      </w:r>
    </w:p>
    <w:p w14:paraId="3C286C98" w14:textId="64EFE17E" w:rsidR="0029799C" w:rsidRPr="00B27EA5" w:rsidRDefault="0029799C" w:rsidP="00B27EA5">
      <w:pPr>
        <w:widowControl w:val="0"/>
        <w:spacing w:after="0" w:line="240" w:lineRule="auto"/>
        <w:ind w:firstLine="709"/>
        <w:jc w:val="both"/>
        <w:rPr>
          <w:rFonts w:ascii="Times New Roman" w:eastAsia="OfficinaSansBoldITC" w:hAnsi="Times New Roman"/>
          <w:b/>
          <w:sz w:val="24"/>
          <w:szCs w:val="24"/>
          <w:lang w:eastAsia="en-US"/>
        </w:rPr>
      </w:pPr>
      <w:r w:rsidRPr="00B27EA5">
        <w:rPr>
          <w:rFonts w:ascii="Times New Roman" w:eastAsia="OfficinaSansBoldITC" w:hAnsi="Times New Roman"/>
          <w:b/>
          <w:sz w:val="24"/>
          <w:szCs w:val="24"/>
          <w:lang w:eastAsia="en-US"/>
        </w:rPr>
        <w:t>Орфография. Основные правила орфографии.</w:t>
      </w:r>
    </w:p>
    <w:p w14:paraId="75DAC6BA"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Иметь представление о принципах и разделах русской орфографии.</w:t>
      </w:r>
    </w:p>
    <w:p w14:paraId="6506C0A9"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Выполнять орфографический анализ слова.</w:t>
      </w:r>
    </w:p>
    <w:p w14:paraId="4F19ED3C"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Анализировать и характеризовать текст (в том числе собственный) с точки зрения соблюдения орфографических правил современного русского литературного языка (в рамках изученного).</w:t>
      </w:r>
    </w:p>
    <w:p w14:paraId="30AEE878"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Соблюдать правила орфографии.</w:t>
      </w:r>
    </w:p>
    <w:p w14:paraId="41191CFC"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Использовать орфографический словарь.</w:t>
      </w:r>
    </w:p>
    <w:p w14:paraId="7B79BDC5" w14:textId="0D65AEC9" w:rsidR="0029799C" w:rsidRPr="00B27EA5" w:rsidRDefault="0029799C" w:rsidP="00B27EA5">
      <w:pPr>
        <w:widowControl w:val="0"/>
        <w:spacing w:after="0" w:line="240" w:lineRule="auto"/>
        <w:ind w:firstLine="709"/>
        <w:jc w:val="both"/>
        <w:rPr>
          <w:rFonts w:ascii="Times New Roman" w:eastAsia="OfficinaSansBoldITC" w:hAnsi="Times New Roman"/>
          <w:b/>
          <w:sz w:val="24"/>
          <w:szCs w:val="24"/>
          <w:lang w:eastAsia="en-US"/>
        </w:rPr>
      </w:pPr>
      <w:r w:rsidRPr="00B27EA5">
        <w:rPr>
          <w:rFonts w:ascii="Times New Roman" w:eastAsia="OfficinaSansBoldITC" w:hAnsi="Times New Roman"/>
          <w:b/>
          <w:sz w:val="24"/>
          <w:szCs w:val="24"/>
          <w:lang w:eastAsia="en-US"/>
        </w:rPr>
        <w:t>Речь. Речевое общение.</w:t>
      </w:r>
    </w:p>
    <w:p w14:paraId="087220B0"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Создавать устные монологические и диалогические высказывания различных типов и жанров; употреблять языковые средства в соответствии с речевой ситуацией (объём устных монологических высказываний – не менее 100 слов; объём диалогического высказывания – не менее 7–8 реплик).</w:t>
      </w:r>
    </w:p>
    <w:p w14:paraId="1D5CA5A1"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Выступать перед аудиторией с докладом; представлять реферат, исследовательский проект на лингвистическую и другие темы; использовать образовательные информационно-коммуникационные инструменты и ресурсы для решения учебных задач.</w:t>
      </w:r>
    </w:p>
    <w:p w14:paraId="064AD2FB"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Создавать тексты разных функционально-смысловых типов; тексты разных жанров научного, публицистического, официально-делового стилей (объём сочинения – не менее 150 слов).</w:t>
      </w:r>
    </w:p>
    <w:p w14:paraId="7F8C9137"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Использовать различные виды аудирования и чтения в соответствии с коммуникативной задачей, приёмы информационно-смысловой переработки прочитанных текстов, включая гипертекст, графику, инфографику и другие, и прослушанных текстов (объём текста для чтения – 450–500 слов; объём прослушанного или прочитанного текста для пересказа от 250 до 300 слов).</w:t>
      </w:r>
    </w:p>
    <w:p w14:paraId="4EABE75C"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Знать основные нормы речевого этикета применительно к различным ситуациям официального/неофициального общения, статусу адресанта/адресата и другим; использовать правила русского речевого этикета в социально-культурной, учебно-научной, официально-деловой сферах общения, повседневном общении, интернет-коммуникации.</w:t>
      </w:r>
    </w:p>
    <w:p w14:paraId="33D7A258"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Употреблять языковые средства с учётом речевой ситуации.</w:t>
      </w:r>
    </w:p>
    <w:p w14:paraId="727BCF59"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Соблюдать в устной речи и на письме нормы современного русского литературного языка.</w:t>
      </w:r>
    </w:p>
    <w:p w14:paraId="12CE912E"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Оценивать собственную и чужую речь с точки зрения точного, уместного и выразительного словоупотребления.</w:t>
      </w:r>
    </w:p>
    <w:p w14:paraId="19A45154" w14:textId="186DFE0F" w:rsidR="0029799C" w:rsidRPr="00B27EA5" w:rsidRDefault="0029799C" w:rsidP="00B27EA5">
      <w:pPr>
        <w:widowControl w:val="0"/>
        <w:spacing w:after="0" w:line="240" w:lineRule="auto"/>
        <w:ind w:firstLine="709"/>
        <w:jc w:val="both"/>
        <w:rPr>
          <w:rFonts w:ascii="Times New Roman" w:eastAsia="OfficinaSansBoldITC" w:hAnsi="Times New Roman"/>
          <w:b/>
          <w:sz w:val="24"/>
          <w:szCs w:val="24"/>
          <w:lang w:eastAsia="en-US"/>
        </w:rPr>
      </w:pPr>
      <w:r w:rsidRPr="00B27EA5">
        <w:rPr>
          <w:rFonts w:ascii="Times New Roman" w:eastAsia="OfficinaSansBoldITC" w:hAnsi="Times New Roman"/>
          <w:b/>
          <w:sz w:val="24"/>
          <w:szCs w:val="24"/>
          <w:lang w:eastAsia="en-US"/>
        </w:rPr>
        <w:t>Текст. Информационно-смысловая переработка текста.</w:t>
      </w:r>
    </w:p>
    <w:p w14:paraId="4FD0BF28"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 xml:space="preserve">Применять знания о тексте, его основных признаках, структуре и видах представленной в нём </w:t>
      </w:r>
      <w:r w:rsidRPr="00B27EA5">
        <w:rPr>
          <w:rFonts w:ascii="Times New Roman" w:eastAsia="OfficinaSansBoldITC" w:hAnsi="Times New Roman"/>
          <w:sz w:val="24"/>
          <w:szCs w:val="24"/>
          <w:lang w:eastAsia="en-US"/>
        </w:rPr>
        <w:lastRenderedPageBreak/>
        <w:t>информации в речевой практике.</w:t>
      </w:r>
    </w:p>
    <w:p w14:paraId="164251DA"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Понимать, анализировать и комментировать основную и дополнительную, явную и скрытую (подтекстовую) информацию текстов, воспринимаемых зрительно и (или) на слух.</w:t>
      </w:r>
    </w:p>
    <w:p w14:paraId="094AD664"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Выявлять логико-смысловые отношения между предложениями в тексте.</w:t>
      </w:r>
    </w:p>
    <w:p w14:paraId="170F64AA"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Создавать тексты разных функционально-смысловых типов; тексты разных жанров научного, публицистического, официально-делового стилей (объём сочинения – не менее 150 слов).</w:t>
      </w:r>
    </w:p>
    <w:p w14:paraId="44959949"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Использовать различные виды аудирования и чтения в соответствии с коммуникативной задачей, приёмы информационно-смысловой переработки прочитанных текстов, включая гипертекст, графику, инфографику и другие, и прослушанных текстов (объём текста для чтения – 450–500 слов; объём прослушанного или прочитанного текста для пересказа от 250 до 300 слов).</w:t>
      </w:r>
    </w:p>
    <w:p w14:paraId="3A2662F5"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Создавать вторичные тексты (план, тезисы, конспект, реферат, аннотация, отзыв, рецензия и другие).</w:t>
      </w:r>
    </w:p>
    <w:p w14:paraId="6DAF17E2"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Корректировать текст: устранять логические, фактические, этические, грамматические и речевые ошибки.</w:t>
      </w:r>
    </w:p>
    <w:p w14:paraId="713432DB" w14:textId="3CF8B7A2" w:rsidR="0029799C" w:rsidRPr="00B27EA5" w:rsidRDefault="0029799C" w:rsidP="00B27EA5">
      <w:pPr>
        <w:widowControl w:val="0"/>
        <w:spacing w:after="0" w:line="240" w:lineRule="auto"/>
        <w:ind w:firstLine="709"/>
        <w:jc w:val="both"/>
        <w:rPr>
          <w:rFonts w:ascii="Times New Roman" w:eastAsia="SchoolBookSanPin" w:hAnsi="Times New Roman"/>
          <w:sz w:val="24"/>
          <w:szCs w:val="24"/>
          <w:lang w:eastAsia="en-US"/>
        </w:rPr>
      </w:pPr>
      <w:r w:rsidRPr="00B27EA5">
        <w:rPr>
          <w:rFonts w:ascii="Times New Roman" w:eastAsia="OfficinaSansBoldITC" w:hAnsi="Times New Roman"/>
          <w:b/>
          <w:sz w:val="24"/>
          <w:szCs w:val="24"/>
          <w:lang w:eastAsia="en-US"/>
        </w:rPr>
        <w:t>К</w:t>
      </w:r>
      <w:r w:rsidRPr="00B27EA5">
        <w:rPr>
          <w:rFonts w:ascii="Times New Roman" w:eastAsia="SchoolBookSanPin" w:hAnsi="Times New Roman"/>
          <w:b/>
          <w:sz w:val="24"/>
          <w:szCs w:val="24"/>
          <w:lang w:eastAsia="en-US"/>
        </w:rPr>
        <w:t xml:space="preserve"> концу обучения в </w:t>
      </w:r>
      <w:r w:rsidRPr="00B27EA5">
        <w:rPr>
          <w:rFonts w:ascii="Times New Roman" w:eastAsia="SchoolBookSanPin" w:hAnsi="Times New Roman"/>
          <w:b/>
          <w:bCs/>
          <w:sz w:val="24"/>
          <w:szCs w:val="24"/>
          <w:lang w:eastAsia="en-US"/>
        </w:rPr>
        <w:t>11 классе</w:t>
      </w:r>
      <w:r w:rsidRPr="00B27EA5">
        <w:rPr>
          <w:rFonts w:ascii="Times New Roman" w:eastAsia="SchoolBookSanPin" w:hAnsi="Times New Roman"/>
          <w:bCs/>
          <w:sz w:val="24"/>
          <w:szCs w:val="24"/>
          <w:lang w:eastAsia="en-US"/>
        </w:rPr>
        <w:t xml:space="preserve"> </w:t>
      </w:r>
      <w:r w:rsidRPr="00B27EA5">
        <w:rPr>
          <w:rFonts w:ascii="Times New Roman" w:eastAsia="SchoolBookSanPin" w:hAnsi="Times New Roman"/>
          <w:sz w:val="24"/>
          <w:szCs w:val="24"/>
          <w:lang w:eastAsia="en-US"/>
        </w:rPr>
        <w:t>обучающийся получит следующие п</w:t>
      </w:r>
      <w:r w:rsidRPr="00B27EA5">
        <w:rPr>
          <w:rFonts w:ascii="Times New Roman" w:eastAsia="OfficinaSansBoldITC" w:hAnsi="Times New Roman"/>
          <w:sz w:val="24"/>
          <w:szCs w:val="24"/>
          <w:lang w:eastAsia="en-US"/>
        </w:rPr>
        <w:t>редметные результаты по отдельным темам программы по русскому языку</w:t>
      </w:r>
      <w:r w:rsidRPr="00B27EA5">
        <w:rPr>
          <w:rFonts w:ascii="Times New Roman" w:eastAsia="SchoolBookSanPin" w:hAnsi="Times New Roman"/>
          <w:sz w:val="24"/>
          <w:szCs w:val="24"/>
          <w:lang w:eastAsia="en-US"/>
        </w:rPr>
        <w:t>:</w:t>
      </w:r>
    </w:p>
    <w:p w14:paraId="7A900234" w14:textId="589F23AE" w:rsidR="0029799C" w:rsidRPr="00B27EA5" w:rsidRDefault="0029799C" w:rsidP="00B27EA5">
      <w:pPr>
        <w:widowControl w:val="0"/>
        <w:spacing w:after="0" w:line="240" w:lineRule="auto"/>
        <w:ind w:firstLine="709"/>
        <w:jc w:val="both"/>
        <w:rPr>
          <w:rFonts w:ascii="Times New Roman" w:eastAsia="OfficinaSansBoldITC" w:hAnsi="Times New Roman"/>
          <w:b/>
          <w:sz w:val="24"/>
          <w:szCs w:val="24"/>
          <w:lang w:eastAsia="en-US"/>
        </w:rPr>
      </w:pPr>
      <w:r w:rsidRPr="00B27EA5">
        <w:rPr>
          <w:rFonts w:ascii="Times New Roman" w:eastAsia="OfficinaSansBoldITC" w:hAnsi="Times New Roman"/>
          <w:b/>
          <w:sz w:val="24"/>
          <w:szCs w:val="24"/>
          <w:lang w:eastAsia="en-US"/>
        </w:rPr>
        <w:t>Общие сведения о языке.</w:t>
      </w:r>
    </w:p>
    <w:p w14:paraId="01B16E78"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 xml:space="preserve">Иметь представление об экологии языка, о проблемах речевой культуры </w:t>
      </w:r>
      <w:r w:rsidRPr="00B27EA5">
        <w:rPr>
          <w:rFonts w:ascii="Times New Roman" w:eastAsia="OfficinaSansBoldITC" w:hAnsi="Times New Roman"/>
          <w:sz w:val="24"/>
          <w:szCs w:val="24"/>
          <w:lang w:eastAsia="en-US"/>
        </w:rPr>
        <w:br/>
        <w:t>в современном обществе.</w:t>
      </w:r>
    </w:p>
    <w:p w14:paraId="0EE7A286"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Понимать, оценивать и комментировать уместность (неуместность) употребления разговорной и просторечной лексики, жаргонизмов; оправданность (неоправданность) употребления иноязычных заимствований; нарушения речевого этикета, этических норм в речевом общении и других.</w:t>
      </w:r>
    </w:p>
    <w:p w14:paraId="6752B99C" w14:textId="22A866FB" w:rsidR="0029799C" w:rsidRPr="00B27EA5" w:rsidRDefault="0029799C" w:rsidP="00B27EA5">
      <w:pPr>
        <w:widowControl w:val="0"/>
        <w:spacing w:after="0" w:line="240" w:lineRule="auto"/>
        <w:ind w:firstLine="709"/>
        <w:jc w:val="both"/>
        <w:rPr>
          <w:rFonts w:ascii="Times New Roman" w:eastAsia="OfficinaSansBoldITC" w:hAnsi="Times New Roman"/>
          <w:b/>
          <w:sz w:val="24"/>
          <w:szCs w:val="24"/>
          <w:lang w:eastAsia="en-US"/>
        </w:rPr>
      </w:pPr>
      <w:r w:rsidRPr="00B27EA5">
        <w:rPr>
          <w:rFonts w:ascii="Times New Roman" w:eastAsia="OfficinaSansBoldITC" w:hAnsi="Times New Roman"/>
          <w:b/>
          <w:sz w:val="24"/>
          <w:szCs w:val="24"/>
          <w:lang w:eastAsia="en-US"/>
        </w:rPr>
        <w:t>Язык и речь. Культура речи. Синтаксис. Синтаксические нормы.</w:t>
      </w:r>
    </w:p>
    <w:p w14:paraId="6BA778BA"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Выполнять синтаксический анализ словосочетания, простого и сложного предложения.</w:t>
      </w:r>
    </w:p>
    <w:p w14:paraId="12CF565C"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Определять изобразительно-выразительные средства синтаксиса русского языка (в рамках изученного).</w:t>
      </w:r>
    </w:p>
    <w:p w14:paraId="3730B25B"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Анализировать, характеризовать и оценивать высказывания с точки зрения основных норм согласования сказуемого с подлежащим, употребления падежной и предложно-падежной формы управляемого слова в словосочетании, употребления однородных членов предложения, причастного и деепричастного оборотов (в рамках изученного).</w:t>
      </w:r>
    </w:p>
    <w:p w14:paraId="623729F8"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Соблюдать синтаксические нормы.</w:t>
      </w:r>
    </w:p>
    <w:p w14:paraId="7951F1EC"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Использовать словари грамматических трудностей, справочники.</w:t>
      </w:r>
    </w:p>
    <w:p w14:paraId="57BADAFA" w14:textId="2FEE1E66" w:rsidR="0029799C" w:rsidRPr="00B27EA5" w:rsidRDefault="0029799C" w:rsidP="00B27EA5">
      <w:pPr>
        <w:widowControl w:val="0"/>
        <w:spacing w:after="0" w:line="240" w:lineRule="auto"/>
        <w:ind w:firstLine="709"/>
        <w:jc w:val="both"/>
        <w:rPr>
          <w:rFonts w:ascii="Times New Roman" w:eastAsia="OfficinaSansBoldITC" w:hAnsi="Times New Roman"/>
          <w:b/>
          <w:sz w:val="24"/>
          <w:szCs w:val="24"/>
          <w:lang w:eastAsia="en-US"/>
        </w:rPr>
      </w:pPr>
      <w:r w:rsidRPr="00B27EA5">
        <w:rPr>
          <w:rFonts w:ascii="Times New Roman" w:eastAsia="OfficinaSansBoldITC" w:hAnsi="Times New Roman"/>
          <w:b/>
          <w:sz w:val="24"/>
          <w:szCs w:val="24"/>
          <w:lang w:eastAsia="en-US"/>
        </w:rPr>
        <w:t>Пунктуация. Основные правила пунктуации.</w:t>
      </w:r>
    </w:p>
    <w:p w14:paraId="366F868E"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Иметь представление о принципах и разделах русской пунктуации.</w:t>
      </w:r>
    </w:p>
    <w:p w14:paraId="6F89D857"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Выполнять пунктуационный анализ предложения.</w:t>
      </w:r>
    </w:p>
    <w:p w14:paraId="163D6AE2"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Анализировать и характеризовать текст с точки зрения соблюдения пунктуационных правил современного русского литературного языка (в рамках изученного).</w:t>
      </w:r>
    </w:p>
    <w:p w14:paraId="4D3A1B85"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Соблюдать правила пунктуации.</w:t>
      </w:r>
    </w:p>
    <w:p w14:paraId="493E98BB"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Использовать справочники по пунктуации.</w:t>
      </w:r>
    </w:p>
    <w:p w14:paraId="0176087E" w14:textId="3E871767" w:rsidR="0029799C" w:rsidRPr="00B27EA5" w:rsidRDefault="0029799C" w:rsidP="00B27EA5">
      <w:pPr>
        <w:widowControl w:val="0"/>
        <w:spacing w:after="0" w:line="240" w:lineRule="auto"/>
        <w:ind w:firstLine="709"/>
        <w:jc w:val="both"/>
        <w:rPr>
          <w:rFonts w:ascii="Times New Roman" w:eastAsia="OfficinaSansBoldITC" w:hAnsi="Times New Roman"/>
          <w:b/>
          <w:sz w:val="24"/>
          <w:szCs w:val="24"/>
          <w:lang w:eastAsia="en-US"/>
        </w:rPr>
      </w:pPr>
      <w:r w:rsidRPr="00B27EA5">
        <w:rPr>
          <w:rFonts w:ascii="Times New Roman" w:eastAsia="OfficinaSansBoldITC" w:hAnsi="Times New Roman"/>
          <w:b/>
          <w:sz w:val="24"/>
          <w:szCs w:val="24"/>
          <w:lang w:eastAsia="en-US"/>
        </w:rPr>
        <w:t>Функциональная стилистика. Культура речи.</w:t>
      </w:r>
    </w:p>
    <w:p w14:paraId="283072FC"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Иметь представление о функциональной стилистике как разделе лингвистики.</w:t>
      </w:r>
    </w:p>
    <w:p w14:paraId="65B803A4"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Иметь представление об основных признаках разговорной речи, функциональных стилей (научного, публицистического, официально-делового), языка художественной литературы.</w:t>
      </w:r>
    </w:p>
    <w:p w14:paraId="5F70849A"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Распознавать, анализировать и комментировать тексты различных функциональных разновидностей языка (разговорная речь, научный, публицистический и официально-деловой стили, язык художественной литературы).</w:t>
      </w:r>
    </w:p>
    <w:p w14:paraId="7A9BFE2E"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Создавать тексты разных функционально-смысловых типов; тексты разных жанров научного, публицистического, официально-делового стилей (объём сочинения – не менее 150 слов).</w:t>
      </w:r>
    </w:p>
    <w:p w14:paraId="4D731CAD"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Применять знания о функциональных разновидностях языка в речевой практике.</w:t>
      </w:r>
    </w:p>
    <w:p w14:paraId="541FFD53" w14:textId="77777777" w:rsidR="0029799C" w:rsidRPr="0029799C" w:rsidRDefault="0029799C" w:rsidP="0029799C">
      <w:pPr>
        <w:widowControl w:val="0"/>
        <w:spacing w:after="200" w:line="276" w:lineRule="auto"/>
        <w:rPr>
          <w:rFonts w:eastAsia="Calibri"/>
          <w:lang w:eastAsia="en-US"/>
        </w:rPr>
      </w:pPr>
    </w:p>
    <w:p w14:paraId="046AE4C0" w14:textId="1433B456" w:rsidR="00435E27" w:rsidRDefault="00E17A73" w:rsidP="0082513B">
      <w:pPr>
        <w:pStyle w:val="ad"/>
        <w:spacing w:after="0" w:line="240" w:lineRule="auto"/>
        <w:jc w:val="center"/>
        <w:rPr>
          <w:rFonts w:ascii="Times New Roman" w:eastAsia="Calibri" w:hAnsi="Times New Roman"/>
          <w:b/>
          <w:sz w:val="24"/>
          <w:szCs w:val="24"/>
          <w:lang w:eastAsia="en-US"/>
        </w:rPr>
      </w:pPr>
      <w:r w:rsidRPr="00AB4AB3">
        <w:rPr>
          <w:rFonts w:ascii="Times New Roman" w:eastAsia="Calibri" w:hAnsi="Times New Roman"/>
          <w:b/>
          <w:sz w:val="24"/>
          <w:szCs w:val="24"/>
          <w:lang w:eastAsia="en-US"/>
        </w:rPr>
        <w:t>Тематическое планирование учебного предмета «Русский язык»</w:t>
      </w:r>
    </w:p>
    <w:p w14:paraId="1E99F4F3" w14:textId="77777777" w:rsidR="0082513B" w:rsidRPr="0082513B" w:rsidRDefault="0082513B" w:rsidP="0082513B">
      <w:pPr>
        <w:pStyle w:val="ad"/>
        <w:spacing w:after="0" w:line="240" w:lineRule="auto"/>
        <w:jc w:val="center"/>
        <w:rPr>
          <w:rFonts w:ascii="Times New Roman" w:eastAsia="Calibri" w:hAnsi="Times New Roman"/>
          <w:b/>
          <w:sz w:val="24"/>
          <w:szCs w:val="24"/>
          <w:lang w:eastAsia="en-US"/>
        </w:rPr>
      </w:pPr>
    </w:p>
    <w:p w14:paraId="269942EB" w14:textId="0DFFE8C5" w:rsidR="00E17A73" w:rsidRPr="00E17A73" w:rsidRDefault="00435E27" w:rsidP="00435E27">
      <w:pPr>
        <w:pStyle w:val="ad"/>
        <w:spacing w:after="0" w:line="240" w:lineRule="auto"/>
        <w:ind w:left="0" w:firstLine="709"/>
        <w:jc w:val="both"/>
        <w:rPr>
          <w:rFonts w:ascii="Times New Roman" w:eastAsia="SchoolBookSanPin" w:hAnsi="Times New Roman"/>
          <w:b/>
          <w:sz w:val="24"/>
          <w:szCs w:val="24"/>
          <w:lang w:eastAsia="en-US"/>
        </w:rPr>
      </w:pPr>
      <w:r w:rsidRPr="00367920">
        <w:rPr>
          <w:rFonts w:ascii="Times New Roman" w:eastAsia="SchoolBookSanPin" w:hAnsi="Times New Roman"/>
          <w:i/>
          <w:sz w:val="24"/>
          <w:szCs w:val="24"/>
          <w:lang w:eastAsia="en-US"/>
        </w:rPr>
        <w:lastRenderedPageBreak/>
        <w:t>*</w:t>
      </w:r>
      <w:r w:rsidRPr="00435E27">
        <w:t xml:space="preserve"> </w:t>
      </w:r>
      <w:r w:rsidRPr="00435E27">
        <w:rPr>
          <w:rFonts w:ascii="Times New Roman" w:eastAsia="SchoolBookSanPin" w:hAnsi="Times New Roman"/>
          <w:i/>
          <w:sz w:val="24"/>
          <w:szCs w:val="24"/>
          <w:lang w:eastAsia="en-US"/>
        </w:rPr>
        <w:t xml:space="preserve">Тематическое планирование выстроено по содержанию  ФОП </w:t>
      </w:r>
      <w:r>
        <w:rPr>
          <w:rFonts w:ascii="Times New Roman" w:eastAsia="SchoolBookSanPin" w:hAnsi="Times New Roman"/>
          <w:i/>
          <w:sz w:val="24"/>
          <w:szCs w:val="24"/>
          <w:lang w:eastAsia="en-US"/>
        </w:rPr>
        <w:t>С</w:t>
      </w:r>
      <w:r w:rsidRPr="00435E27">
        <w:rPr>
          <w:rFonts w:ascii="Times New Roman" w:eastAsia="SchoolBookSanPin" w:hAnsi="Times New Roman"/>
          <w:i/>
          <w:sz w:val="24"/>
          <w:szCs w:val="24"/>
          <w:lang w:eastAsia="en-US"/>
        </w:rPr>
        <w:t xml:space="preserve">ОО и внесены под соответствующими пунктами в федеральной образовательной программе </w:t>
      </w:r>
      <w:r>
        <w:rPr>
          <w:rFonts w:ascii="Times New Roman" w:eastAsia="SchoolBookSanPin" w:hAnsi="Times New Roman"/>
          <w:i/>
          <w:sz w:val="24"/>
          <w:szCs w:val="24"/>
          <w:lang w:eastAsia="en-US"/>
        </w:rPr>
        <w:t xml:space="preserve">среднего </w:t>
      </w:r>
      <w:r w:rsidRPr="00435E27">
        <w:rPr>
          <w:rFonts w:ascii="Times New Roman" w:eastAsia="SchoolBookSanPin" w:hAnsi="Times New Roman"/>
          <w:i/>
          <w:sz w:val="24"/>
          <w:szCs w:val="24"/>
          <w:lang w:eastAsia="en-US"/>
        </w:rPr>
        <w:t xml:space="preserve"> общего образования.</w:t>
      </w:r>
    </w:p>
    <w:p w14:paraId="5BAA66F5" w14:textId="189D23E8" w:rsidR="00E17A73" w:rsidRPr="00E17A73" w:rsidRDefault="00E17A73" w:rsidP="00087662">
      <w:pPr>
        <w:widowControl w:val="0"/>
        <w:spacing w:after="0" w:line="240" w:lineRule="auto"/>
        <w:ind w:firstLine="709"/>
        <w:jc w:val="both"/>
        <w:rPr>
          <w:rFonts w:ascii="Times New Roman" w:eastAsia="SchoolBookSanPin" w:hAnsi="Times New Roman"/>
          <w:sz w:val="24"/>
          <w:szCs w:val="24"/>
          <w:lang w:eastAsia="en-US"/>
        </w:rPr>
      </w:pPr>
      <w:r w:rsidRPr="00E17A73">
        <w:rPr>
          <w:rFonts w:ascii="Times New Roman" w:eastAsia="SchoolBookSanPin" w:hAnsi="Times New Roman"/>
          <w:sz w:val="24"/>
          <w:szCs w:val="24"/>
          <w:lang w:eastAsia="en-US"/>
        </w:rPr>
        <w:t xml:space="preserve">Распределение часов в тематическом планировании по каждой теме будет прописано на начало учебного года учителем-предметником </w:t>
      </w:r>
      <w:r>
        <w:rPr>
          <w:rFonts w:ascii="Times New Roman" w:eastAsia="SchoolBookSanPin" w:hAnsi="Times New Roman"/>
          <w:sz w:val="24"/>
          <w:szCs w:val="24"/>
          <w:lang w:eastAsia="en-US"/>
        </w:rPr>
        <w:t xml:space="preserve">в </w:t>
      </w:r>
      <w:r w:rsidR="0004683D" w:rsidRPr="0004683D">
        <w:rPr>
          <w:rFonts w:ascii="Times New Roman" w:eastAsia="SchoolBookSanPin" w:hAnsi="Times New Roman"/>
          <w:b/>
          <w:sz w:val="24"/>
          <w:szCs w:val="24"/>
          <w:lang w:eastAsia="en-US"/>
        </w:rPr>
        <w:t>«</w:t>
      </w:r>
      <w:r w:rsidRPr="0004683D">
        <w:rPr>
          <w:rFonts w:ascii="Times New Roman" w:eastAsia="SchoolBookSanPin" w:hAnsi="Times New Roman"/>
          <w:b/>
          <w:sz w:val="24"/>
          <w:szCs w:val="24"/>
          <w:lang w:eastAsia="en-US"/>
        </w:rPr>
        <w:t>рабочей программе учителя</w:t>
      </w:r>
      <w:r w:rsidR="0004683D" w:rsidRPr="0004683D">
        <w:rPr>
          <w:rFonts w:ascii="Times New Roman" w:eastAsia="SchoolBookSanPin" w:hAnsi="Times New Roman"/>
          <w:b/>
          <w:sz w:val="24"/>
          <w:szCs w:val="24"/>
          <w:lang w:eastAsia="en-US"/>
        </w:rPr>
        <w:t>»</w:t>
      </w:r>
      <w:r>
        <w:rPr>
          <w:rFonts w:ascii="Times New Roman" w:eastAsia="SchoolBookSanPin" w:hAnsi="Times New Roman"/>
          <w:sz w:val="24"/>
          <w:szCs w:val="24"/>
          <w:lang w:eastAsia="en-US"/>
        </w:rPr>
        <w:t xml:space="preserve"> </w:t>
      </w:r>
      <w:r w:rsidRPr="00E17A73">
        <w:rPr>
          <w:rFonts w:ascii="Times New Roman" w:eastAsia="SchoolBookSanPin" w:hAnsi="Times New Roman"/>
          <w:sz w:val="24"/>
          <w:szCs w:val="24"/>
          <w:lang w:eastAsia="en-US"/>
        </w:rPr>
        <w:t>на основании распределённых часов по учебному плану</w:t>
      </w:r>
      <w:r w:rsidR="0004683D">
        <w:rPr>
          <w:rFonts w:ascii="Times New Roman" w:eastAsia="SchoolBookSanPin" w:hAnsi="Times New Roman"/>
          <w:sz w:val="24"/>
          <w:szCs w:val="24"/>
          <w:lang w:eastAsia="en-US"/>
        </w:rPr>
        <w:t xml:space="preserve"> на текущий учебный год</w:t>
      </w:r>
      <w:r w:rsidRPr="00E17A73">
        <w:rPr>
          <w:rFonts w:ascii="Times New Roman" w:eastAsia="SchoolBookSanPin" w:hAnsi="Times New Roman"/>
          <w:sz w:val="24"/>
          <w:szCs w:val="24"/>
          <w:lang w:eastAsia="en-US"/>
        </w:rPr>
        <w:t>.</w:t>
      </w:r>
    </w:p>
    <w:p w14:paraId="333CAF7A" w14:textId="39B7B91F" w:rsidR="00E17A73" w:rsidRPr="00E17A73" w:rsidRDefault="00E17A73" w:rsidP="00087662">
      <w:pPr>
        <w:widowControl w:val="0"/>
        <w:spacing w:after="0" w:line="240" w:lineRule="auto"/>
        <w:ind w:firstLine="709"/>
        <w:jc w:val="both"/>
        <w:rPr>
          <w:rFonts w:ascii="Times New Roman" w:eastAsia="SchoolBookSanPin" w:hAnsi="Times New Roman"/>
          <w:sz w:val="24"/>
          <w:szCs w:val="24"/>
          <w:lang w:eastAsia="en-US"/>
        </w:rPr>
      </w:pPr>
      <w:r w:rsidRPr="00E17A73">
        <w:rPr>
          <w:rFonts w:ascii="Times New Roman" w:eastAsia="SchoolBookSanPin" w:hAnsi="Times New Roman"/>
          <w:sz w:val="24"/>
          <w:szCs w:val="24"/>
          <w:lang w:eastAsia="en-US"/>
        </w:rPr>
        <w:t xml:space="preserve">Структура тематического планирования </w:t>
      </w:r>
      <w:r w:rsidR="00017C3A">
        <w:rPr>
          <w:rFonts w:ascii="Times New Roman" w:eastAsia="SchoolBookSanPin" w:hAnsi="Times New Roman"/>
          <w:sz w:val="24"/>
          <w:szCs w:val="24"/>
          <w:lang w:eastAsia="en-US"/>
        </w:rPr>
        <w:t xml:space="preserve">рабочих программ на уровне среднего общего образования составлена с учётом рабочей программы воспитания в </w:t>
      </w:r>
      <w:r>
        <w:rPr>
          <w:rFonts w:ascii="Times New Roman" w:eastAsia="SchoolBookSanPin" w:hAnsi="Times New Roman"/>
          <w:sz w:val="24"/>
          <w:szCs w:val="24"/>
          <w:lang w:eastAsia="en-US"/>
        </w:rPr>
        <w:t>соответств</w:t>
      </w:r>
      <w:r w:rsidR="00017C3A">
        <w:rPr>
          <w:rFonts w:ascii="Times New Roman" w:eastAsia="SchoolBookSanPin" w:hAnsi="Times New Roman"/>
          <w:sz w:val="24"/>
          <w:szCs w:val="24"/>
          <w:lang w:eastAsia="en-US"/>
        </w:rPr>
        <w:t>ие</w:t>
      </w:r>
      <w:r>
        <w:rPr>
          <w:rFonts w:ascii="Times New Roman" w:eastAsia="SchoolBookSanPin" w:hAnsi="Times New Roman"/>
          <w:sz w:val="24"/>
          <w:szCs w:val="24"/>
          <w:lang w:eastAsia="en-US"/>
        </w:rPr>
        <w:t xml:space="preserve"> </w:t>
      </w:r>
      <w:r w:rsidRPr="00E17A73">
        <w:rPr>
          <w:rFonts w:ascii="Times New Roman" w:eastAsia="SchoolBookSanPin" w:hAnsi="Times New Roman"/>
          <w:sz w:val="24"/>
          <w:szCs w:val="24"/>
          <w:lang w:eastAsia="en-US"/>
        </w:rPr>
        <w:t xml:space="preserve">требованиям </w:t>
      </w:r>
      <w:r w:rsidR="00017C3A">
        <w:rPr>
          <w:rFonts w:ascii="Times New Roman" w:eastAsia="SchoolBookSanPin" w:hAnsi="Times New Roman"/>
          <w:sz w:val="24"/>
          <w:szCs w:val="24"/>
          <w:lang w:eastAsia="en-US"/>
        </w:rPr>
        <w:t xml:space="preserve">обновлённого </w:t>
      </w:r>
      <w:r w:rsidRPr="00E17A73">
        <w:rPr>
          <w:rFonts w:ascii="Times New Roman" w:eastAsia="SchoolBookSanPin" w:hAnsi="Times New Roman"/>
          <w:sz w:val="24"/>
          <w:szCs w:val="24"/>
          <w:lang w:eastAsia="en-US"/>
        </w:rPr>
        <w:t xml:space="preserve">ФГОС </w:t>
      </w:r>
      <w:r>
        <w:rPr>
          <w:rFonts w:ascii="Times New Roman" w:eastAsia="SchoolBookSanPin" w:hAnsi="Times New Roman"/>
          <w:sz w:val="24"/>
          <w:szCs w:val="24"/>
          <w:lang w:eastAsia="en-US"/>
        </w:rPr>
        <w:t>С</w:t>
      </w:r>
      <w:r w:rsidRPr="00E17A73">
        <w:rPr>
          <w:rFonts w:ascii="Times New Roman" w:eastAsia="SchoolBookSanPin" w:hAnsi="Times New Roman"/>
          <w:sz w:val="24"/>
          <w:szCs w:val="24"/>
          <w:lang w:eastAsia="en-US"/>
        </w:rPr>
        <w:t xml:space="preserve">ОО </w:t>
      </w:r>
      <w:r w:rsidR="00017C3A">
        <w:rPr>
          <w:rFonts w:ascii="Times New Roman" w:eastAsia="SchoolBookSanPin" w:hAnsi="Times New Roman"/>
          <w:sz w:val="24"/>
          <w:szCs w:val="24"/>
          <w:lang w:eastAsia="en-US"/>
        </w:rPr>
        <w:t xml:space="preserve">(пункт 18.2.2, подпункт 3) </w:t>
      </w:r>
      <w:r w:rsidRPr="00E17A73">
        <w:rPr>
          <w:rFonts w:ascii="Times New Roman" w:eastAsia="SchoolBookSanPin" w:hAnsi="Times New Roman"/>
          <w:sz w:val="24"/>
          <w:szCs w:val="24"/>
          <w:lang w:eastAsia="en-US"/>
        </w:rPr>
        <w:t>и включает в себя следующие структурные компоненты:</w:t>
      </w:r>
    </w:p>
    <w:p w14:paraId="3A24B96E" w14:textId="66EC1D32" w:rsidR="00E17A73" w:rsidRPr="00367920" w:rsidRDefault="00E17A73" w:rsidP="00822486">
      <w:pPr>
        <w:widowControl w:val="0"/>
        <w:spacing w:after="0" w:line="240" w:lineRule="auto"/>
        <w:ind w:firstLine="709"/>
        <w:jc w:val="both"/>
        <w:rPr>
          <w:rFonts w:ascii="Times New Roman" w:eastAsia="SchoolBookSanPin" w:hAnsi="Times New Roman"/>
          <w:i/>
          <w:sz w:val="24"/>
          <w:szCs w:val="24"/>
          <w:lang w:eastAsia="en-US"/>
        </w:rPr>
      </w:pPr>
    </w:p>
    <w:tbl>
      <w:tblPr>
        <w:tblStyle w:val="TableNormal"/>
        <w:tblW w:w="10348"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66"/>
        <w:gridCol w:w="7864"/>
        <w:gridCol w:w="1418"/>
      </w:tblGrid>
      <w:tr w:rsidR="00AB4AB3" w:rsidRPr="00E17A73" w14:paraId="5004ADA1" w14:textId="77777777" w:rsidTr="00C716C9">
        <w:trPr>
          <w:trHeight w:val="575"/>
        </w:trPr>
        <w:tc>
          <w:tcPr>
            <w:tcW w:w="1066" w:type="dxa"/>
          </w:tcPr>
          <w:p w14:paraId="2DEA9032" w14:textId="77777777" w:rsidR="00AB4AB3" w:rsidRPr="00E17A73" w:rsidRDefault="00AB4AB3" w:rsidP="00087662">
            <w:pPr>
              <w:ind w:left="142" w:right="354" w:firstLine="96"/>
              <w:jc w:val="center"/>
              <w:rPr>
                <w:rFonts w:ascii="Times New Roman" w:hAnsi="Times New Roman"/>
                <w:sz w:val="24"/>
                <w:szCs w:val="24"/>
                <w:lang w:eastAsia="en-US"/>
              </w:rPr>
            </w:pPr>
            <w:r w:rsidRPr="00E17A73">
              <w:rPr>
                <w:rFonts w:ascii="Times New Roman" w:hAnsi="Times New Roman"/>
                <w:sz w:val="24"/>
                <w:szCs w:val="24"/>
                <w:lang w:eastAsia="en-US"/>
              </w:rPr>
              <w:t>№</w:t>
            </w:r>
            <w:r w:rsidRPr="00E17A73">
              <w:rPr>
                <w:rFonts w:ascii="Times New Roman" w:hAnsi="Times New Roman"/>
                <w:spacing w:val="-57"/>
                <w:sz w:val="24"/>
                <w:szCs w:val="24"/>
                <w:lang w:eastAsia="en-US"/>
              </w:rPr>
              <w:t xml:space="preserve"> </w:t>
            </w:r>
            <w:r w:rsidRPr="00E17A73">
              <w:rPr>
                <w:rFonts w:ascii="Times New Roman" w:hAnsi="Times New Roman"/>
                <w:sz w:val="24"/>
                <w:szCs w:val="24"/>
                <w:lang w:eastAsia="en-US"/>
              </w:rPr>
              <w:t>п/п</w:t>
            </w:r>
          </w:p>
        </w:tc>
        <w:tc>
          <w:tcPr>
            <w:tcW w:w="7864" w:type="dxa"/>
          </w:tcPr>
          <w:p w14:paraId="333184C4" w14:textId="77777777" w:rsidR="00AB4AB3" w:rsidRDefault="00AB4AB3" w:rsidP="00087662">
            <w:pPr>
              <w:ind w:left="142"/>
              <w:jc w:val="center"/>
              <w:rPr>
                <w:rFonts w:ascii="Times New Roman" w:hAnsi="Times New Roman"/>
                <w:sz w:val="24"/>
                <w:szCs w:val="24"/>
                <w:lang w:val="ru-RU" w:eastAsia="en-US"/>
              </w:rPr>
            </w:pPr>
            <w:r w:rsidRPr="00AB4AB3">
              <w:rPr>
                <w:rFonts w:ascii="Times New Roman" w:hAnsi="Times New Roman"/>
                <w:sz w:val="24"/>
                <w:szCs w:val="24"/>
                <w:lang w:val="ru-RU" w:eastAsia="en-US"/>
              </w:rPr>
              <w:t>Наименование</w:t>
            </w:r>
            <w:r w:rsidRPr="00AB4AB3">
              <w:rPr>
                <w:rFonts w:ascii="Times New Roman" w:hAnsi="Times New Roman"/>
                <w:spacing w:val="-2"/>
                <w:sz w:val="24"/>
                <w:szCs w:val="24"/>
                <w:lang w:val="ru-RU" w:eastAsia="en-US"/>
              </w:rPr>
              <w:t xml:space="preserve"> </w:t>
            </w:r>
            <w:r w:rsidRPr="00AB4AB3">
              <w:rPr>
                <w:rFonts w:ascii="Times New Roman" w:hAnsi="Times New Roman"/>
                <w:sz w:val="24"/>
                <w:szCs w:val="24"/>
                <w:lang w:val="ru-RU" w:eastAsia="en-US"/>
              </w:rPr>
              <w:t>темы</w:t>
            </w:r>
            <w:r>
              <w:rPr>
                <w:rFonts w:ascii="Times New Roman" w:hAnsi="Times New Roman"/>
                <w:sz w:val="24"/>
                <w:szCs w:val="24"/>
                <w:lang w:val="ru-RU" w:eastAsia="en-US"/>
              </w:rPr>
              <w:t xml:space="preserve"> </w:t>
            </w:r>
          </w:p>
          <w:p w14:paraId="1AAAA2D6" w14:textId="17A15459" w:rsidR="00AB4AB3" w:rsidRPr="00AB4AB3" w:rsidRDefault="00AB4AB3" w:rsidP="00087662">
            <w:pPr>
              <w:ind w:left="142"/>
              <w:jc w:val="center"/>
              <w:rPr>
                <w:rFonts w:ascii="Times New Roman" w:hAnsi="Times New Roman"/>
                <w:sz w:val="24"/>
                <w:szCs w:val="24"/>
                <w:lang w:val="ru-RU" w:eastAsia="en-US"/>
              </w:rPr>
            </w:pPr>
            <w:r>
              <w:rPr>
                <w:rFonts w:ascii="Times New Roman" w:hAnsi="Times New Roman"/>
                <w:sz w:val="24"/>
                <w:szCs w:val="24"/>
                <w:lang w:val="ru-RU" w:eastAsia="en-US"/>
              </w:rPr>
              <w:t>(с учётом рабочей программы воспитания)</w:t>
            </w:r>
          </w:p>
        </w:tc>
        <w:tc>
          <w:tcPr>
            <w:tcW w:w="1418" w:type="dxa"/>
          </w:tcPr>
          <w:p w14:paraId="1F35A8F6" w14:textId="7F214061" w:rsidR="00AB4AB3" w:rsidRPr="00AB4AB3" w:rsidRDefault="00AB4AB3" w:rsidP="00087662">
            <w:pPr>
              <w:ind w:left="142" w:right="27" w:hanging="72"/>
              <w:jc w:val="center"/>
              <w:rPr>
                <w:rFonts w:ascii="Times New Roman" w:hAnsi="Times New Roman"/>
                <w:sz w:val="24"/>
                <w:szCs w:val="24"/>
                <w:lang w:val="ru-RU" w:eastAsia="en-US"/>
              </w:rPr>
            </w:pPr>
            <w:r w:rsidRPr="00AB4AB3">
              <w:rPr>
                <w:rFonts w:ascii="Times New Roman" w:hAnsi="Times New Roman"/>
                <w:spacing w:val="-1"/>
                <w:sz w:val="24"/>
                <w:szCs w:val="24"/>
                <w:lang w:val="ru-RU" w:eastAsia="en-US"/>
              </w:rPr>
              <w:t>Кол</w:t>
            </w:r>
            <w:r>
              <w:rPr>
                <w:rFonts w:ascii="Times New Roman" w:hAnsi="Times New Roman"/>
                <w:spacing w:val="-1"/>
                <w:sz w:val="24"/>
                <w:szCs w:val="24"/>
                <w:lang w:val="ru-RU" w:eastAsia="en-US"/>
              </w:rPr>
              <w:t>ичество часов, отводимых на освоение каждой темы</w:t>
            </w:r>
          </w:p>
        </w:tc>
      </w:tr>
      <w:tr w:rsidR="00B72691" w:rsidRPr="00E17A73" w14:paraId="2086106A" w14:textId="77777777" w:rsidTr="00C716C9">
        <w:trPr>
          <w:trHeight w:val="297"/>
        </w:trPr>
        <w:tc>
          <w:tcPr>
            <w:tcW w:w="10347" w:type="dxa"/>
            <w:gridSpan w:val="3"/>
          </w:tcPr>
          <w:p w14:paraId="47EB14B4" w14:textId="7EA85E6B" w:rsidR="00B72691" w:rsidRPr="00B72691" w:rsidRDefault="00B72691" w:rsidP="00087662">
            <w:pPr>
              <w:ind w:left="142"/>
              <w:jc w:val="center"/>
              <w:rPr>
                <w:rFonts w:ascii="Times New Roman" w:hAnsi="Times New Roman"/>
                <w:b/>
                <w:sz w:val="24"/>
                <w:szCs w:val="24"/>
                <w:lang w:val="ru-RU" w:eastAsia="en-US"/>
              </w:rPr>
            </w:pPr>
            <w:r w:rsidRPr="00B72691">
              <w:rPr>
                <w:rFonts w:ascii="Times New Roman" w:hAnsi="Times New Roman"/>
                <w:b/>
                <w:sz w:val="24"/>
                <w:szCs w:val="24"/>
                <w:lang w:val="ru-RU" w:eastAsia="en-US"/>
              </w:rPr>
              <w:t>10 класс</w:t>
            </w:r>
          </w:p>
        </w:tc>
      </w:tr>
      <w:tr w:rsidR="00AB4AB3" w:rsidRPr="00E17A73" w14:paraId="276E5501" w14:textId="77777777" w:rsidTr="00C716C9">
        <w:trPr>
          <w:trHeight w:val="2980"/>
        </w:trPr>
        <w:tc>
          <w:tcPr>
            <w:tcW w:w="1066" w:type="dxa"/>
          </w:tcPr>
          <w:p w14:paraId="5E85D20D" w14:textId="77777777" w:rsidR="00AB4AB3" w:rsidRPr="00E17A73" w:rsidRDefault="00AB4AB3" w:rsidP="00087662">
            <w:pPr>
              <w:ind w:left="142"/>
              <w:rPr>
                <w:rFonts w:ascii="Times New Roman" w:hAnsi="Times New Roman"/>
                <w:sz w:val="24"/>
                <w:szCs w:val="24"/>
                <w:lang w:eastAsia="en-US"/>
              </w:rPr>
            </w:pPr>
            <w:r w:rsidRPr="00E17A73">
              <w:rPr>
                <w:rFonts w:ascii="Times New Roman" w:hAnsi="Times New Roman"/>
                <w:sz w:val="24"/>
                <w:szCs w:val="24"/>
                <w:lang w:eastAsia="en-US"/>
              </w:rPr>
              <w:t>1.</w:t>
            </w:r>
          </w:p>
        </w:tc>
        <w:tc>
          <w:tcPr>
            <w:tcW w:w="7864" w:type="dxa"/>
          </w:tcPr>
          <w:p w14:paraId="2ED647A6" w14:textId="77777777" w:rsidR="00822486" w:rsidRPr="00822486" w:rsidRDefault="00822486" w:rsidP="00365905">
            <w:pPr>
              <w:ind w:right="140" w:firstLine="223"/>
              <w:rPr>
                <w:rFonts w:ascii="Times New Roman" w:eastAsia="OfficinaSansBoldITC" w:hAnsi="Times New Roman"/>
                <w:sz w:val="24"/>
                <w:szCs w:val="28"/>
                <w:lang w:val="ru-RU" w:eastAsia="en-US"/>
              </w:rPr>
            </w:pPr>
            <w:r w:rsidRPr="00822486">
              <w:rPr>
                <w:rFonts w:ascii="Times New Roman" w:eastAsia="OfficinaSansBoldITC" w:hAnsi="Times New Roman"/>
                <w:sz w:val="24"/>
                <w:szCs w:val="28"/>
                <w:lang w:val="ru-RU" w:eastAsia="en-US"/>
              </w:rPr>
              <w:t>19.6.1. Общие сведения о языке.</w:t>
            </w:r>
          </w:p>
          <w:p w14:paraId="6D877C60" w14:textId="77777777" w:rsidR="00822486" w:rsidRPr="00822486" w:rsidRDefault="00822486" w:rsidP="00365905">
            <w:pPr>
              <w:ind w:right="140" w:firstLine="223"/>
              <w:rPr>
                <w:rFonts w:ascii="Times New Roman" w:eastAsia="OfficinaSansBoldITC" w:hAnsi="Times New Roman"/>
                <w:sz w:val="24"/>
                <w:szCs w:val="28"/>
                <w:lang w:val="ru-RU" w:eastAsia="en-US"/>
              </w:rPr>
            </w:pPr>
            <w:r w:rsidRPr="00822486">
              <w:rPr>
                <w:rFonts w:ascii="Times New Roman" w:eastAsia="OfficinaSansBoldITC" w:hAnsi="Times New Roman"/>
                <w:sz w:val="24"/>
                <w:szCs w:val="28"/>
                <w:lang w:val="ru-RU" w:eastAsia="en-US"/>
              </w:rPr>
              <w:t>19.6.1.1. Язык как знаковая система. Основные функции языка.</w:t>
            </w:r>
          </w:p>
          <w:p w14:paraId="01BB5D40" w14:textId="77777777" w:rsidR="00822486" w:rsidRPr="00822486" w:rsidRDefault="00822486" w:rsidP="00365905">
            <w:pPr>
              <w:ind w:right="140" w:firstLine="223"/>
              <w:rPr>
                <w:rFonts w:ascii="Times New Roman" w:eastAsia="OfficinaSansBoldITC" w:hAnsi="Times New Roman"/>
                <w:sz w:val="24"/>
                <w:szCs w:val="28"/>
                <w:lang w:val="ru-RU" w:eastAsia="en-US"/>
              </w:rPr>
            </w:pPr>
            <w:r w:rsidRPr="00822486">
              <w:rPr>
                <w:rFonts w:ascii="Times New Roman" w:eastAsia="OfficinaSansBoldITC" w:hAnsi="Times New Roman"/>
                <w:sz w:val="24"/>
                <w:szCs w:val="28"/>
                <w:lang w:val="ru-RU" w:eastAsia="en-US"/>
              </w:rPr>
              <w:t>19.6.1.2. Лингвистика как наука.</w:t>
            </w:r>
          </w:p>
          <w:p w14:paraId="0BF502CC" w14:textId="77777777" w:rsidR="00822486" w:rsidRPr="00822486" w:rsidRDefault="00822486" w:rsidP="00365905">
            <w:pPr>
              <w:ind w:right="140" w:firstLine="223"/>
              <w:rPr>
                <w:rFonts w:ascii="Times New Roman" w:eastAsia="OfficinaSansBoldITC" w:hAnsi="Times New Roman"/>
                <w:sz w:val="24"/>
                <w:szCs w:val="28"/>
                <w:lang w:val="ru-RU" w:eastAsia="en-US"/>
              </w:rPr>
            </w:pPr>
            <w:r w:rsidRPr="00822486">
              <w:rPr>
                <w:rFonts w:ascii="Times New Roman" w:eastAsia="OfficinaSansBoldITC" w:hAnsi="Times New Roman"/>
                <w:sz w:val="24"/>
                <w:szCs w:val="28"/>
                <w:lang w:val="ru-RU" w:eastAsia="en-US"/>
              </w:rPr>
              <w:t>19.6.1.3. Язык и культура.</w:t>
            </w:r>
          </w:p>
          <w:p w14:paraId="5178F579" w14:textId="77777777" w:rsidR="00822486" w:rsidRPr="00822486" w:rsidRDefault="00822486" w:rsidP="00365905">
            <w:pPr>
              <w:ind w:right="140" w:firstLine="223"/>
              <w:rPr>
                <w:rFonts w:ascii="Times New Roman" w:eastAsia="OfficinaSansBoldITC" w:hAnsi="Times New Roman"/>
                <w:sz w:val="24"/>
                <w:szCs w:val="28"/>
                <w:lang w:val="ru-RU" w:eastAsia="en-US"/>
              </w:rPr>
            </w:pPr>
            <w:r w:rsidRPr="00822486">
              <w:rPr>
                <w:rFonts w:ascii="Times New Roman" w:eastAsia="OfficinaSansBoldITC" w:hAnsi="Times New Roman"/>
                <w:sz w:val="24"/>
                <w:szCs w:val="28"/>
                <w:lang w:val="ru-RU" w:eastAsia="en-US"/>
              </w:rPr>
              <w:t>19.6.1.4. Русский язык – государственный язык Российской Федерации, средство межнационального общения, национальный язык русского народа, один из мировых языков.</w:t>
            </w:r>
          </w:p>
          <w:p w14:paraId="4ED83163" w14:textId="286DF79E" w:rsidR="00B72691" w:rsidRPr="00822486" w:rsidRDefault="00822486" w:rsidP="00365905">
            <w:pPr>
              <w:ind w:right="140" w:firstLine="223"/>
              <w:jc w:val="both"/>
              <w:rPr>
                <w:rFonts w:ascii="Times New Roman" w:eastAsia="OfficinaSansBoldITC" w:hAnsi="Times New Roman"/>
                <w:sz w:val="24"/>
                <w:szCs w:val="28"/>
                <w:lang w:eastAsia="en-US"/>
              </w:rPr>
            </w:pPr>
            <w:r w:rsidRPr="00822486">
              <w:rPr>
                <w:rFonts w:ascii="Times New Roman" w:eastAsia="OfficinaSansBoldITC" w:hAnsi="Times New Roman"/>
                <w:sz w:val="24"/>
                <w:szCs w:val="28"/>
                <w:lang w:val="ru-RU" w:eastAsia="en-US"/>
              </w:rPr>
              <w:t xml:space="preserve">19.6.1.5. Формы существования русского национального языка. Литературный язык, просторечие, народные говоры, профессиональные разновидности, жаргон, арго. </w:t>
            </w:r>
            <w:r w:rsidRPr="00822486">
              <w:rPr>
                <w:rFonts w:ascii="Times New Roman" w:eastAsia="OfficinaSansBoldITC" w:hAnsi="Times New Roman"/>
                <w:sz w:val="24"/>
                <w:szCs w:val="28"/>
                <w:lang w:eastAsia="en-US"/>
              </w:rPr>
              <w:t>Роль литературного языка в обществе.</w:t>
            </w:r>
          </w:p>
        </w:tc>
        <w:tc>
          <w:tcPr>
            <w:tcW w:w="1418" w:type="dxa"/>
          </w:tcPr>
          <w:p w14:paraId="56EB75AF" w14:textId="43D6E09E" w:rsidR="00AB4AB3" w:rsidRPr="00822486" w:rsidRDefault="00822486" w:rsidP="00822486">
            <w:pPr>
              <w:jc w:val="center"/>
              <w:rPr>
                <w:rFonts w:ascii="Times New Roman" w:hAnsi="Times New Roman"/>
                <w:i/>
                <w:sz w:val="24"/>
                <w:szCs w:val="24"/>
                <w:lang w:val="ru-RU" w:eastAsia="en-US"/>
              </w:rPr>
            </w:pPr>
            <w:r w:rsidRPr="00822486">
              <w:rPr>
                <w:rFonts w:ascii="Times New Roman" w:hAnsi="Times New Roman"/>
                <w:i/>
                <w:sz w:val="24"/>
                <w:szCs w:val="24"/>
                <w:lang w:val="ru-RU" w:eastAsia="en-US"/>
              </w:rPr>
              <w:t>Часы на каждую тему распределяются учителем-предметником в з</w:t>
            </w:r>
            <w:r w:rsidR="00D41D94">
              <w:rPr>
                <w:rFonts w:ascii="Times New Roman" w:hAnsi="Times New Roman"/>
                <w:i/>
                <w:sz w:val="24"/>
                <w:szCs w:val="24"/>
                <w:lang w:val="ru-RU" w:eastAsia="en-US"/>
              </w:rPr>
              <w:t>а</w:t>
            </w:r>
            <w:r w:rsidRPr="00822486">
              <w:rPr>
                <w:rFonts w:ascii="Times New Roman" w:hAnsi="Times New Roman"/>
                <w:i/>
                <w:sz w:val="24"/>
                <w:szCs w:val="24"/>
                <w:lang w:val="ru-RU" w:eastAsia="en-US"/>
              </w:rPr>
              <w:t>висимости от нагрузки по учебному плану на текущий учебный год</w:t>
            </w:r>
            <w:r w:rsidR="00161AB2">
              <w:rPr>
                <w:rFonts w:ascii="Times New Roman" w:hAnsi="Times New Roman"/>
                <w:i/>
                <w:sz w:val="24"/>
                <w:szCs w:val="24"/>
                <w:lang w:val="ru-RU" w:eastAsia="en-US"/>
              </w:rPr>
              <w:t xml:space="preserve"> в рабочей программе учителя</w:t>
            </w:r>
          </w:p>
        </w:tc>
      </w:tr>
      <w:tr w:rsidR="00AB4AB3" w:rsidRPr="00E17A73" w14:paraId="30F3D09C" w14:textId="77777777" w:rsidTr="00C716C9">
        <w:trPr>
          <w:trHeight w:val="273"/>
        </w:trPr>
        <w:tc>
          <w:tcPr>
            <w:tcW w:w="1066" w:type="dxa"/>
          </w:tcPr>
          <w:p w14:paraId="4EBFD85C" w14:textId="77777777" w:rsidR="00AB4AB3" w:rsidRPr="00E17A73" w:rsidRDefault="00AB4AB3" w:rsidP="00087662">
            <w:pPr>
              <w:ind w:left="142"/>
              <w:rPr>
                <w:rFonts w:ascii="Times New Roman" w:hAnsi="Times New Roman"/>
                <w:sz w:val="24"/>
                <w:szCs w:val="24"/>
                <w:lang w:eastAsia="en-US"/>
              </w:rPr>
            </w:pPr>
            <w:r w:rsidRPr="00E17A73">
              <w:rPr>
                <w:rFonts w:ascii="Times New Roman" w:hAnsi="Times New Roman"/>
                <w:sz w:val="24"/>
                <w:szCs w:val="24"/>
                <w:lang w:eastAsia="en-US"/>
              </w:rPr>
              <w:t>2.</w:t>
            </w:r>
          </w:p>
        </w:tc>
        <w:tc>
          <w:tcPr>
            <w:tcW w:w="7864" w:type="dxa"/>
          </w:tcPr>
          <w:p w14:paraId="3E728F80" w14:textId="77777777" w:rsidR="00B72691" w:rsidRPr="00B72691" w:rsidRDefault="00B72691" w:rsidP="00365905">
            <w:pPr>
              <w:ind w:left="142" w:right="140"/>
              <w:jc w:val="both"/>
              <w:rPr>
                <w:rFonts w:ascii="Times New Roman" w:hAnsi="Times New Roman"/>
                <w:sz w:val="24"/>
                <w:szCs w:val="24"/>
                <w:lang w:val="ru-RU" w:eastAsia="en-US"/>
              </w:rPr>
            </w:pPr>
            <w:r w:rsidRPr="00B72691">
              <w:rPr>
                <w:rFonts w:ascii="Times New Roman" w:hAnsi="Times New Roman"/>
                <w:sz w:val="24"/>
                <w:szCs w:val="24"/>
                <w:lang w:val="ru-RU" w:eastAsia="en-US"/>
              </w:rPr>
              <w:t>19.6.2. Язык и речь. Культура речи.</w:t>
            </w:r>
          </w:p>
          <w:p w14:paraId="4BF7E71C" w14:textId="77777777" w:rsidR="00B72691" w:rsidRPr="00B72691" w:rsidRDefault="00B72691" w:rsidP="00365905">
            <w:pPr>
              <w:ind w:left="142" w:right="140"/>
              <w:jc w:val="both"/>
              <w:rPr>
                <w:rFonts w:ascii="Times New Roman" w:hAnsi="Times New Roman"/>
                <w:sz w:val="24"/>
                <w:szCs w:val="24"/>
                <w:lang w:val="ru-RU" w:eastAsia="en-US"/>
              </w:rPr>
            </w:pPr>
            <w:r w:rsidRPr="00B72691">
              <w:rPr>
                <w:rFonts w:ascii="Times New Roman" w:hAnsi="Times New Roman"/>
                <w:sz w:val="24"/>
                <w:szCs w:val="24"/>
                <w:lang w:val="ru-RU" w:eastAsia="en-US"/>
              </w:rPr>
              <w:t>19.6.2.1. Система языка. Культура речи.</w:t>
            </w:r>
          </w:p>
          <w:p w14:paraId="0069ED33" w14:textId="77777777" w:rsidR="00B72691" w:rsidRPr="00B72691" w:rsidRDefault="00B72691" w:rsidP="00365905">
            <w:pPr>
              <w:ind w:left="142" w:right="140"/>
              <w:jc w:val="both"/>
              <w:rPr>
                <w:rFonts w:ascii="Times New Roman" w:hAnsi="Times New Roman"/>
                <w:sz w:val="24"/>
                <w:szCs w:val="24"/>
                <w:lang w:val="ru-RU" w:eastAsia="en-US"/>
              </w:rPr>
            </w:pPr>
            <w:r w:rsidRPr="00B72691">
              <w:rPr>
                <w:rFonts w:ascii="Times New Roman" w:hAnsi="Times New Roman"/>
                <w:sz w:val="24"/>
                <w:szCs w:val="24"/>
                <w:lang w:val="ru-RU" w:eastAsia="en-US"/>
              </w:rPr>
              <w:t>19.6.2.2. Система языка, её устройство, функционирование.</w:t>
            </w:r>
          </w:p>
          <w:p w14:paraId="7ABD70B3" w14:textId="77777777" w:rsidR="00B72691" w:rsidRPr="00B72691" w:rsidRDefault="00B72691" w:rsidP="00365905">
            <w:pPr>
              <w:ind w:left="142" w:right="140"/>
              <w:jc w:val="both"/>
              <w:rPr>
                <w:rFonts w:ascii="Times New Roman" w:hAnsi="Times New Roman"/>
                <w:sz w:val="24"/>
                <w:szCs w:val="24"/>
                <w:lang w:val="ru-RU" w:eastAsia="en-US"/>
              </w:rPr>
            </w:pPr>
            <w:r w:rsidRPr="00B72691">
              <w:rPr>
                <w:rFonts w:ascii="Times New Roman" w:hAnsi="Times New Roman"/>
                <w:sz w:val="24"/>
                <w:szCs w:val="24"/>
                <w:lang w:val="ru-RU" w:eastAsia="en-US"/>
              </w:rPr>
              <w:t>19.6.2.3. Культура речи как раздел лингвистики.</w:t>
            </w:r>
          </w:p>
          <w:p w14:paraId="5099858E" w14:textId="77777777" w:rsidR="00B72691" w:rsidRPr="00B72691" w:rsidRDefault="00B72691" w:rsidP="00365905">
            <w:pPr>
              <w:ind w:left="142" w:right="140"/>
              <w:jc w:val="both"/>
              <w:rPr>
                <w:rFonts w:ascii="Times New Roman" w:hAnsi="Times New Roman"/>
                <w:sz w:val="24"/>
                <w:szCs w:val="24"/>
                <w:lang w:val="ru-RU" w:eastAsia="en-US"/>
              </w:rPr>
            </w:pPr>
            <w:r w:rsidRPr="00B72691">
              <w:rPr>
                <w:rFonts w:ascii="Times New Roman" w:hAnsi="Times New Roman"/>
                <w:sz w:val="24"/>
                <w:szCs w:val="24"/>
                <w:lang w:val="ru-RU" w:eastAsia="en-US"/>
              </w:rPr>
              <w:t>19.6.2.4. Языковая норма, её основные признаки и функции.</w:t>
            </w:r>
          </w:p>
          <w:p w14:paraId="60F2DEFA" w14:textId="2EAE92CF" w:rsidR="00B72691" w:rsidRPr="00B72691" w:rsidRDefault="00B72691" w:rsidP="00365905">
            <w:pPr>
              <w:ind w:left="142" w:right="140"/>
              <w:jc w:val="both"/>
              <w:rPr>
                <w:rFonts w:ascii="Times New Roman" w:hAnsi="Times New Roman"/>
                <w:sz w:val="24"/>
                <w:szCs w:val="24"/>
                <w:lang w:val="ru-RU" w:eastAsia="en-US"/>
              </w:rPr>
            </w:pPr>
            <w:r w:rsidRPr="00B72691">
              <w:rPr>
                <w:rFonts w:ascii="Times New Roman" w:hAnsi="Times New Roman"/>
                <w:sz w:val="24"/>
                <w:szCs w:val="24"/>
                <w:lang w:val="ru-RU" w:eastAsia="en-US"/>
              </w:rPr>
              <w:t>19.6.2.5. Виды языковых норм: о</w:t>
            </w:r>
            <w:r w:rsidR="00183D7E">
              <w:rPr>
                <w:rFonts w:ascii="Times New Roman" w:hAnsi="Times New Roman"/>
                <w:sz w:val="24"/>
                <w:szCs w:val="24"/>
                <w:lang w:val="ru-RU" w:eastAsia="en-US"/>
              </w:rPr>
              <w:t xml:space="preserve">рфоэпические (произносительные </w:t>
            </w:r>
            <w:r w:rsidRPr="00B72691">
              <w:rPr>
                <w:rFonts w:ascii="Times New Roman" w:hAnsi="Times New Roman"/>
                <w:sz w:val="24"/>
                <w:szCs w:val="24"/>
                <w:lang w:val="ru-RU" w:eastAsia="en-US"/>
              </w:rPr>
              <w:t>и акцентологические), лексические, словообразовательные, грамматические (морфологические и синтаксические). Орфографические и пунктуационные правила (обзор, общее представление). Стилистические нормы современного русского литературного языка (общее представление).</w:t>
            </w:r>
          </w:p>
          <w:p w14:paraId="7C8582DE" w14:textId="77777777" w:rsidR="00AB4AB3" w:rsidRPr="00AF46A6" w:rsidRDefault="00B72691" w:rsidP="00365905">
            <w:pPr>
              <w:ind w:left="142" w:right="140"/>
              <w:jc w:val="both"/>
              <w:rPr>
                <w:rFonts w:ascii="Times New Roman" w:hAnsi="Times New Roman"/>
                <w:sz w:val="24"/>
                <w:szCs w:val="24"/>
                <w:lang w:val="ru-RU" w:eastAsia="en-US"/>
              </w:rPr>
            </w:pPr>
            <w:r w:rsidRPr="00AF46A6">
              <w:rPr>
                <w:rFonts w:ascii="Times New Roman" w:hAnsi="Times New Roman"/>
                <w:sz w:val="24"/>
                <w:szCs w:val="24"/>
                <w:lang w:val="ru-RU" w:eastAsia="en-US"/>
              </w:rPr>
              <w:t>19.6.2.6. Качества хорошей речи.</w:t>
            </w:r>
          </w:p>
          <w:p w14:paraId="30DC28D3" w14:textId="6CD03707" w:rsidR="00B72691" w:rsidRPr="00E17A73" w:rsidRDefault="00B72691" w:rsidP="00365905">
            <w:pPr>
              <w:ind w:left="142" w:right="140"/>
              <w:jc w:val="both"/>
              <w:rPr>
                <w:rFonts w:ascii="Times New Roman" w:hAnsi="Times New Roman"/>
                <w:sz w:val="24"/>
                <w:szCs w:val="24"/>
                <w:lang w:eastAsia="en-US"/>
              </w:rPr>
            </w:pPr>
            <w:r w:rsidRPr="00B72691">
              <w:rPr>
                <w:rFonts w:ascii="Times New Roman" w:hAnsi="Times New Roman"/>
                <w:sz w:val="24"/>
                <w:szCs w:val="24"/>
                <w:lang w:val="ru-RU" w:eastAsia="en-US"/>
              </w:rPr>
              <w:t xml:space="preserve">Основные виды словарей (обзор). Толковый словарь. Словарь омонимов. Словарь иностранных слов. Словарь синонимов. Словарь антонимов. Словарь паронимов. Этимологический словарь. Диалектный словарь. Фразеологический словарь. Словообразовательный словарь. Орфографический словарь. Орфоэпический словарь. Словарь грамматических трудностей. </w:t>
            </w:r>
            <w:r w:rsidRPr="00B72691">
              <w:rPr>
                <w:rFonts w:ascii="Times New Roman" w:hAnsi="Times New Roman"/>
                <w:sz w:val="24"/>
                <w:szCs w:val="24"/>
                <w:lang w:eastAsia="en-US"/>
              </w:rPr>
              <w:t>Комплексный словарь.</w:t>
            </w:r>
          </w:p>
        </w:tc>
        <w:tc>
          <w:tcPr>
            <w:tcW w:w="1418" w:type="dxa"/>
          </w:tcPr>
          <w:p w14:paraId="0916F39B" w14:textId="77777777" w:rsidR="00AB4AB3" w:rsidRPr="00E17A73" w:rsidRDefault="00AB4AB3" w:rsidP="00087662">
            <w:pPr>
              <w:ind w:left="142"/>
              <w:jc w:val="center"/>
              <w:rPr>
                <w:rFonts w:ascii="Times New Roman" w:hAnsi="Times New Roman"/>
                <w:sz w:val="24"/>
                <w:szCs w:val="24"/>
                <w:lang w:eastAsia="en-US"/>
              </w:rPr>
            </w:pPr>
          </w:p>
        </w:tc>
      </w:tr>
      <w:tr w:rsidR="00AB4AB3" w:rsidRPr="00E17A73" w14:paraId="3077AAB6" w14:textId="77777777" w:rsidTr="00C716C9">
        <w:trPr>
          <w:trHeight w:val="167"/>
        </w:trPr>
        <w:tc>
          <w:tcPr>
            <w:tcW w:w="1066" w:type="dxa"/>
          </w:tcPr>
          <w:p w14:paraId="1496CB30" w14:textId="77777777" w:rsidR="00AB4AB3" w:rsidRPr="00E17A73" w:rsidRDefault="00AB4AB3" w:rsidP="00087662">
            <w:pPr>
              <w:ind w:left="142"/>
              <w:rPr>
                <w:rFonts w:ascii="Times New Roman" w:hAnsi="Times New Roman"/>
                <w:sz w:val="24"/>
                <w:szCs w:val="24"/>
                <w:lang w:eastAsia="en-US"/>
              </w:rPr>
            </w:pPr>
            <w:r w:rsidRPr="00E17A73">
              <w:rPr>
                <w:rFonts w:ascii="Times New Roman" w:hAnsi="Times New Roman"/>
                <w:sz w:val="24"/>
                <w:szCs w:val="24"/>
                <w:lang w:eastAsia="en-US"/>
              </w:rPr>
              <w:lastRenderedPageBreak/>
              <w:t>3.</w:t>
            </w:r>
          </w:p>
        </w:tc>
        <w:tc>
          <w:tcPr>
            <w:tcW w:w="7864" w:type="dxa"/>
          </w:tcPr>
          <w:p w14:paraId="4808EDC8" w14:textId="77777777" w:rsidR="00B72691" w:rsidRPr="00B72691" w:rsidRDefault="00B72691" w:rsidP="00365905">
            <w:pPr>
              <w:spacing w:before="2"/>
              <w:ind w:left="142" w:right="140"/>
              <w:jc w:val="both"/>
              <w:rPr>
                <w:rFonts w:ascii="Times New Roman" w:hAnsi="Times New Roman"/>
                <w:sz w:val="24"/>
                <w:szCs w:val="24"/>
                <w:lang w:val="ru-RU" w:eastAsia="en-US"/>
              </w:rPr>
            </w:pPr>
            <w:r w:rsidRPr="00B72691">
              <w:rPr>
                <w:rFonts w:ascii="Times New Roman" w:hAnsi="Times New Roman"/>
                <w:sz w:val="24"/>
                <w:szCs w:val="24"/>
                <w:lang w:val="ru-RU" w:eastAsia="en-US"/>
              </w:rPr>
              <w:t>Фонетика. Орфоэпия. Орфоэпические нормы.</w:t>
            </w:r>
          </w:p>
          <w:p w14:paraId="1996FE74" w14:textId="77777777" w:rsidR="00B72691" w:rsidRPr="00AF46A6" w:rsidRDefault="00B72691" w:rsidP="00365905">
            <w:pPr>
              <w:spacing w:before="2"/>
              <w:ind w:left="142" w:right="140"/>
              <w:jc w:val="both"/>
              <w:rPr>
                <w:rFonts w:ascii="Times New Roman" w:hAnsi="Times New Roman"/>
                <w:sz w:val="24"/>
                <w:szCs w:val="24"/>
                <w:lang w:val="ru-RU" w:eastAsia="en-US"/>
              </w:rPr>
            </w:pPr>
            <w:r w:rsidRPr="00B72691">
              <w:rPr>
                <w:rFonts w:ascii="Times New Roman" w:hAnsi="Times New Roman"/>
                <w:sz w:val="24"/>
                <w:szCs w:val="24"/>
                <w:lang w:val="ru-RU" w:eastAsia="en-US"/>
              </w:rPr>
              <w:t xml:space="preserve">19.6.3.1. Фонетика и орфоэпия как разделы лингвистики (повторение, обобщение). </w:t>
            </w:r>
            <w:r w:rsidRPr="00AF46A6">
              <w:rPr>
                <w:rFonts w:ascii="Times New Roman" w:hAnsi="Times New Roman"/>
                <w:sz w:val="24"/>
                <w:szCs w:val="24"/>
                <w:lang w:val="ru-RU" w:eastAsia="en-US"/>
              </w:rPr>
              <w:t>Фонетический анализ слова. Изобразительно-выразительные средства фонетики (повторение, обобщение).</w:t>
            </w:r>
          </w:p>
          <w:p w14:paraId="77FDB418" w14:textId="50AC7817" w:rsidR="00AB4AB3" w:rsidRPr="00B72691" w:rsidRDefault="00B72691" w:rsidP="00365905">
            <w:pPr>
              <w:spacing w:before="2"/>
              <w:ind w:left="142" w:right="140"/>
              <w:jc w:val="both"/>
              <w:rPr>
                <w:rFonts w:ascii="Times New Roman" w:hAnsi="Times New Roman"/>
                <w:sz w:val="24"/>
                <w:szCs w:val="24"/>
                <w:lang w:val="ru-RU" w:eastAsia="en-US"/>
              </w:rPr>
            </w:pPr>
            <w:r w:rsidRPr="00B72691">
              <w:rPr>
                <w:rFonts w:ascii="Times New Roman" w:hAnsi="Times New Roman"/>
                <w:sz w:val="24"/>
                <w:szCs w:val="24"/>
                <w:lang w:val="ru-RU" w:eastAsia="en-US"/>
              </w:rPr>
              <w:t>19.6.3.2. Основные нормы современного литературного произношения: произношение безударных гласных звуков, некоторых согласных, сочетаний согласных. Произношение некоторых грамматических форм. Особенности произношения иноязычных слов. Нормы ударения в современном литературном русском языке.</w:t>
            </w:r>
          </w:p>
        </w:tc>
        <w:tc>
          <w:tcPr>
            <w:tcW w:w="1418" w:type="dxa"/>
          </w:tcPr>
          <w:p w14:paraId="5AF2FDBE" w14:textId="77777777" w:rsidR="00AB4AB3" w:rsidRPr="00B72691" w:rsidRDefault="00AB4AB3" w:rsidP="00087662">
            <w:pPr>
              <w:ind w:left="142"/>
              <w:jc w:val="center"/>
              <w:rPr>
                <w:rFonts w:ascii="Times New Roman" w:hAnsi="Times New Roman"/>
                <w:sz w:val="24"/>
                <w:szCs w:val="24"/>
                <w:lang w:val="ru-RU" w:eastAsia="en-US"/>
              </w:rPr>
            </w:pPr>
          </w:p>
        </w:tc>
      </w:tr>
      <w:tr w:rsidR="00B72691" w:rsidRPr="00E17A73" w14:paraId="3E5DC30F" w14:textId="77777777" w:rsidTr="00C716C9">
        <w:trPr>
          <w:trHeight w:val="167"/>
        </w:trPr>
        <w:tc>
          <w:tcPr>
            <w:tcW w:w="1066" w:type="dxa"/>
          </w:tcPr>
          <w:p w14:paraId="47DEC28C" w14:textId="298A8EF4" w:rsidR="00B72691" w:rsidRPr="00B72691" w:rsidRDefault="00B72691" w:rsidP="00087662">
            <w:pPr>
              <w:ind w:left="142"/>
              <w:rPr>
                <w:rFonts w:ascii="Times New Roman" w:hAnsi="Times New Roman"/>
                <w:sz w:val="24"/>
                <w:szCs w:val="24"/>
                <w:lang w:val="ru-RU" w:eastAsia="en-US"/>
              </w:rPr>
            </w:pPr>
            <w:r>
              <w:rPr>
                <w:rFonts w:ascii="Times New Roman" w:hAnsi="Times New Roman"/>
                <w:sz w:val="24"/>
                <w:szCs w:val="24"/>
                <w:lang w:val="ru-RU" w:eastAsia="en-US"/>
              </w:rPr>
              <w:t xml:space="preserve">4. </w:t>
            </w:r>
          </w:p>
        </w:tc>
        <w:tc>
          <w:tcPr>
            <w:tcW w:w="7864" w:type="dxa"/>
          </w:tcPr>
          <w:p w14:paraId="4CBB31D0" w14:textId="77777777" w:rsidR="00B72691" w:rsidRPr="00B72691" w:rsidRDefault="00B72691" w:rsidP="00365905">
            <w:pPr>
              <w:spacing w:before="2"/>
              <w:ind w:left="142" w:right="140"/>
              <w:jc w:val="both"/>
              <w:rPr>
                <w:rFonts w:ascii="Times New Roman" w:hAnsi="Times New Roman"/>
                <w:sz w:val="24"/>
                <w:szCs w:val="24"/>
                <w:lang w:val="ru-RU" w:eastAsia="en-US"/>
              </w:rPr>
            </w:pPr>
            <w:r w:rsidRPr="00B72691">
              <w:rPr>
                <w:rFonts w:ascii="Times New Roman" w:hAnsi="Times New Roman"/>
                <w:sz w:val="24"/>
                <w:szCs w:val="24"/>
                <w:lang w:val="ru-RU" w:eastAsia="en-US"/>
              </w:rPr>
              <w:t>19.6.4. Лексикология и фразеология. Лексические нормы.</w:t>
            </w:r>
          </w:p>
          <w:p w14:paraId="4472C417" w14:textId="77777777" w:rsidR="00B72691" w:rsidRPr="00B72691" w:rsidRDefault="00B72691" w:rsidP="00365905">
            <w:pPr>
              <w:spacing w:before="2"/>
              <w:ind w:left="142" w:right="140"/>
              <w:jc w:val="both"/>
              <w:rPr>
                <w:rFonts w:ascii="Times New Roman" w:hAnsi="Times New Roman"/>
                <w:sz w:val="24"/>
                <w:szCs w:val="24"/>
                <w:lang w:val="ru-RU" w:eastAsia="en-US"/>
              </w:rPr>
            </w:pPr>
            <w:r w:rsidRPr="00B72691">
              <w:rPr>
                <w:rFonts w:ascii="Times New Roman" w:hAnsi="Times New Roman"/>
                <w:sz w:val="24"/>
                <w:szCs w:val="24"/>
                <w:lang w:val="ru-RU" w:eastAsia="en-US"/>
              </w:rPr>
              <w:t>19.6.4.1. Лексикология и фразеология как разделы лингвистики (повторение, обобщение). Лексический анализ слова. Изобразительно-выразительные средства лексики: эпитет, метафора, метонимия, олицетворение, гипербола, сравнение (повторение, обобщение).</w:t>
            </w:r>
          </w:p>
          <w:p w14:paraId="01D983CC" w14:textId="77777777" w:rsidR="00B72691" w:rsidRPr="00B72691" w:rsidRDefault="00B72691" w:rsidP="00365905">
            <w:pPr>
              <w:spacing w:before="2"/>
              <w:ind w:left="142" w:right="140"/>
              <w:jc w:val="both"/>
              <w:rPr>
                <w:rFonts w:ascii="Times New Roman" w:hAnsi="Times New Roman"/>
                <w:sz w:val="24"/>
                <w:szCs w:val="24"/>
                <w:lang w:val="ru-RU" w:eastAsia="en-US"/>
              </w:rPr>
            </w:pPr>
            <w:r w:rsidRPr="00B72691">
              <w:rPr>
                <w:rFonts w:ascii="Times New Roman" w:hAnsi="Times New Roman"/>
                <w:sz w:val="24"/>
                <w:szCs w:val="24"/>
                <w:lang w:val="ru-RU" w:eastAsia="en-US"/>
              </w:rPr>
              <w:t>19.6.4.2. Основные лексические нормы современного русского литературного языка. Многозначные слова и омонимы, их употребление. Синонимы, антонимы, паронимы и их употребление. Иноязычные слова и их употребление. Лексическая сочетаемость. Тавтология. Плеоназм.</w:t>
            </w:r>
          </w:p>
          <w:p w14:paraId="10A1C9A2" w14:textId="77777777" w:rsidR="00B72691" w:rsidRPr="00AF46A6" w:rsidRDefault="00B72691" w:rsidP="00365905">
            <w:pPr>
              <w:spacing w:before="2"/>
              <w:ind w:left="142" w:right="140"/>
              <w:jc w:val="both"/>
              <w:rPr>
                <w:rFonts w:ascii="Times New Roman" w:hAnsi="Times New Roman"/>
                <w:sz w:val="24"/>
                <w:szCs w:val="24"/>
                <w:lang w:val="ru-RU" w:eastAsia="en-US"/>
              </w:rPr>
            </w:pPr>
            <w:r w:rsidRPr="00B72691">
              <w:rPr>
                <w:rFonts w:ascii="Times New Roman" w:hAnsi="Times New Roman"/>
                <w:sz w:val="24"/>
                <w:szCs w:val="24"/>
                <w:lang w:val="ru-RU" w:eastAsia="en-US"/>
              </w:rPr>
              <w:t xml:space="preserve">19.6.4.3. Функционально-стилистическая окраска слова. Лексика общеупотребительная, разговорная и книжная. </w:t>
            </w:r>
            <w:r w:rsidRPr="00AF46A6">
              <w:rPr>
                <w:rFonts w:ascii="Times New Roman" w:hAnsi="Times New Roman"/>
                <w:sz w:val="24"/>
                <w:szCs w:val="24"/>
                <w:lang w:val="ru-RU" w:eastAsia="en-US"/>
              </w:rPr>
              <w:t>Особенности употребления.</w:t>
            </w:r>
          </w:p>
          <w:p w14:paraId="0AF6D31C" w14:textId="32E2849C" w:rsidR="00B72691" w:rsidRPr="00B72691" w:rsidRDefault="00B72691" w:rsidP="00365905">
            <w:pPr>
              <w:spacing w:before="2"/>
              <w:ind w:left="142" w:right="140"/>
              <w:jc w:val="both"/>
              <w:rPr>
                <w:rFonts w:ascii="Times New Roman" w:hAnsi="Times New Roman"/>
                <w:sz w:val="24"/>
                <w:szCs w:val="24"/>
                <w:lang w:val="ru-RU" w:eastAsia="en-US"/>
              </w:rPr>
            </w:pPr>
            <w:r w:rsidRPr="00B72691">
              <w:rPr>
                <w:rFonts w:ascii="Times New Roman" w:hAnsi="Times New Roman"/>
                <w:sz w:val="24"/>
                <w:szCs w:val="24"/>
                <w:lang w:val="ru-RU" w:eastAsia="en-US"/>
              </w:rPr>
              <w:t>19.6.4.4. Экспрессивно-стилистическая окраска слова. Лексика нейтральная, высокая, сниженная. Эмоционально-оценочная окраска слова (неодобрительное, ласкательное, шутливое и другое). Особенности</w:t>
            </w:r>
            <w:r w:rsidRPr="00AF46A6">
              <w:rPr>
                <w:lang w:val="ru-RU"/>
              </w:rPr>
              <w:t xml:space="preserve"> </w:t>
            </w:r>
            <w:r w:rsidRPr="00B72691">
              <w:rPr>
                <w:rFonts w:ascii="Times New Roman" w:hAnsi="Times New Roman"/>
                <w:sz w:val="24"/>
                <w:szCs w:val="24"/>
                <w:lang w:val="ru-RU" w:eastAsia="en-US"/>
              </w:rPr>
              <w:t>употребления.</w:t>
            </w:r>
          </w:p>
          <w:p w14:paraId="47DA525F" w14:textId="3A0D7F89" w:rsidR="00B72691" w:rsidRPr="00B72691" w:rsidRDefault="00B72691" w:rsidP="00B72691">
            <w:pPr>
              <w:spacing w:before="2"/>
              <w:ind w:left="142"/>
              <w:jc w:val="both"/>
              <w:rPr>
                <w:rFonts w:ascii="Times New Roman" w:hAnsi="Times New Roman"/>
                <w:sz w:val="24"/>
                <w:szCs w:val="24"/>
                <w:lang w:val="ru-RU" w:eastAsia="en-US"/>
              </w:rPr>
            </w:pPr>
            <w:r w:rsidRPr="00B72691">
              <w:rPr>
                <w:rFonts w:ascii="Times New Roman" w:hAnsi="Times New Roman"/>
                <w:sz w:val="24"/>
                <w:szCs w:val="24"/>
                <w:lang w:val="ru-RU" w:eastAsia="en-US"/>
              </w:rPr>
              <w:t>19.6.4.5. Фразеология русского языка (повторение, обобщение). Крылатые слова.</w:t>
            </w:r>
          </w:p>
        </w:tc>
        <w:tc>
          <w:tcPr>
            <w:tcW w:w="1418" w:type="dxa"/>
          </w:tcPr>
          <w:p w14:paraId="1D96D45D" w14:textId="77777777" w:rsidR="00B72691" w:rsidRPr="00B72691" w:rsidRDefault="00B72691" w:rsidP="00087662">
            <w:pPr>
              <w:ind w:left="142"/>
              <w:jc w:val="center"/>
              <w:rPr>
                <w:rFonts w:ascii="Times New Roman" w:hAnsi="Times New Roman"/>
                <w:sz w:val="24"/>
                <w:szCs w:val="24"/>
                <w:lang w:val="ru-RU" w:eastAsia="en-US"/>
              </w:rPr>
            </w:pPr>
          </w:p>
        </w:tc>
      </w:tr>
      <w:tr w:rsidR="00B72691" w:rsidRPr="00E17A73" w14:paraId="0D36F539" w14:textId="77777777" w:rsidTr="00C716C9">
        <w:trPr>
          <w:trHeight w:val="167"/>
        </w:trPr>
        <w:tc>
          <w:tcPr>
            <w:tcW w:w="1066" w:type="dxa"/>
          </w:tcPr>
          <w:p w14:paraId="03790D20" w14:textId="6AA5F160" w:rsidR="00B72691" w:rsidRPr="00B72691" w:rsidRDefault="00B72691" w:rsidP="00087662">
            <w:pPr>
              <w:ind w:left="142"/>
              <w:rPr>
                <w:rFonts w:ascii="Times New Roman" w:hAnsi="Times New Roman"/>
                <w:sz w:val="24"/>
                <w:szCs w:val="24"/>
                <w:lang w:val="ru-RU" w:eastAsia="en-US"/>
              </w:rPr>
            </w:pPr>
            <w:r>
              <w:rPr>
                <w:rFonts w:ascii="Times New Roman" w:hAnsi="Times New Roman"/>
                <w:sz w:val="24"/>
                <w:szCs w:val="24"/>
                <w:lang w:val="ru-RU" w:eastAsia="en-US"/>
              </w:rPr>
              <w:t>5.</w:t>
            </w:r>
          </w:p>
        </w:tc>
        <w:tc>
          <w:tcPr>
            <w:tcW w:w="7864" w:type="dxa"/>
          </w:tcPr>
          <w:p w14:paraId="4F9D4A99" w14:textId="77777777" w:rsidR="00B72691" w:rsidRPr="00B72691" w:rsidRDefault="00B72691" w:rsidP="00B72691">
            <w:pPr>
              <w:spacing w:before="2"/>
              <w:ind w:left="142"/>
              <w:jc w:val="both"/>
              <w:rPr>
                <w:rFonts w:ascii="Times New Roman" w:hAnsi="Times New Roman"/>
                <w:sz w:val="24"/>
                <w:szCs w:val="24"/>
                <w:lang w:val="ru-RU" w:eastAsia="en-US"/>
              </w:rPr>
            </w:pPr>
            <w:r w:rsidRPr="00B72691">
              <w:rPr>
                <w:rFonts w:ascii="Times New Roman" w:hAnsi="Times New Roman"/>
                <w:sz w:val="24"/>
                <w:szCs w:val="24"/>
                <w:lang w:val="ru-RU" w:eastAsia="en-US"/>
              </w:rPr>
              <w:t>19.6.5. Морфемика и словообразование. Словообразовательные нормы.</w:t>
            </w:r>
          </w:p>
          <w:p w14:paraId="55F92BD0" w14:textId="6043BDA6" w:rsidR="00B72691" w:rsidRPr="00B72691" w:rsidRDefault="00B72691" w:rsidP="00B72691">
            <w:pPr>
              <w:spacing w:before="2"/>
              <w:ind w:left="142"/>
              <w:jc w:val="both"/>
              <w:rPr>
                <w:rFonts w:ascii="Times New Roman" w:hAnsi="Times New Roman"/>
                <w:sz w:val="24"/>
                <w:szCs w:val="24"/>
                <w:lang w:val="ru-RU" w:eastAsia="en-US"/>
              </w:rPr>
            </w:pPr>
            <w:r w:rsidRPr="00B72691">
              <w:rPr>
                <w:rFonts w:ascii="Times New Roman" w:hAnsi="Times New Roman"/>
                <w:sz w:val="24"/>
                <w:szCs w:val="24"/>
                <w:lang w:val="ru-RU" w:eastAsia="en-US"/>
              </w:rPr>
              <w:t>Морфемика и словообразование как разделы лингвистики (повторение, обобщение). Морфемный и словообразовательный анализ слова. Словообразовательные трудности (обзор). Особенности употребления сложносокращённых слов (аббревиатур).</w:t>
            </w:r>
          </w:p>
        </w:tc>
        <w:tc>
          <w:tcPr>
            <w:tcW w:w="1418" w:type="dxa"/>
          </w:tcPr>
          <w:p w14:paraId="5312A453" w14:textId="77777777" w:rsidR="00B72691" w:rsidRPr="00B72691" w:rsidRDefault="00B72691" w:rsidP="00087662">
            <w:pPr>
              <w:ind w:left="142"/>
              <w:jc w:val="center"/>
              <w:rPr>
                <w:rFonts w:ascii="Times New Roman" w:hAnsi="Times New Roman"/>
                <w:sz w:val="24"/>
                <w:szCs w:val="24"/>
                <w:lang w:val="ru-RU" w:eastAsia="en-US"/>
              </w:rPr>
            </w:pPr>
          </w:p>
        </w:tc>
      </w:tr>
      <w:tr w:rsidR="00B72691" w:rsidRPr="00E17A73" w14:paraId="4678B471" w14:textId="77777777" w:rsidTr="00C716C9">
        <w:trPr>
          <w:trHeight w:val="167"/>
        </w:trPr>
        <w:tc>
          <w:tcPr>
            <w:tcW w:w="1066" w:type="dxa"/>
          </w:tcPr>
          <w:p w14:paraId="3D12912B" w14:textId="46DA08F7" w:rsidR="00B72691" w:rsidRPr="00B72691" w:rsidRDefault="00B72691" w:rsidP="00087662">
            <w:pPr>
              <w:ind w:left="142"/>
              <w:rPr>
                <w:rFonts w:ascii="Times New Roman" w:hAnsi="Times New Roman"/>
                <w:sz w:val="24"/>
                <w:szCs w:val="24"/>
                <w:lang w:val="ru-RU" w:eastAsia="en-US"/>
              </w:rPr>
            </w:pPr>
            <w:r>
              <w:rPr>
                <w:rFonts w:ascii="Times New Roman" w:hAnsi="Times New Roman"/>
                <w:sz w:val="24"/>
                <w:szCs w:val="24"/>
                <w:lang w:val="ru-RU" w:eastAsia="en-US"/>
              </w:rPr>
              <w:t>6.</w:t>
            </w:r>
          </w:p>
        </w:tc>
        <w:tc>
          <w:tcPr>
            <w:tcW w:w="7864" w:type="dxa"/>
          </w:tcPr>
          <w:p w14:paraId="0573A446" w14:textId="77777777" w:rsidR="00B72691" w:rsidRPr="00B72691" w:rsidRDefault="00B72691" w:rsidP="00B72691">
            <w:pPr>
              <w:spacing w:before="2"/>
              <w:ind w:left="142"/>
              <w:jc w:val="both"/>
              <w:rPr>
                <w:rFonts w:ascii="Times New Roman" w:hAnsi="Times New Roman"/>
                <w:sz w:val="24"/>
                <w:szCs w:val="24"/>
                <w:lang w:val="ru-RU" w:eastAsia="en-US"/>
              </w:rPr>
            </w:pPr>
            <w:r w:rsidRPr="00B72691">
              <w:rPr>
                <w:rFonts w:ascii="Times New Roman" w:hAnsi="Times New Roman"/>
                <w:sz w:val="24"/>
                <w:szCs w:val="24"/>
                <w:lang w:val="ru-RU" w:eastAsia="en-US"/>
              </w:rPr>
              <w:t>19.6.6. Морфология. Морфологические нормы.</w:t>
            </w:r>
          </w:p>
          <w:p w14:paraId="4071C0C9" w14:textId="77777777" w:rsidR="00B72691" w:rsidRPr="00B72691" w:rsidRDefault="00B72691" w:rsidP="00B72691">
            <w:pPr>
              <w:spacing w:before="2"/>
              <w:ind w:left="142"/>
              <w:jc w:val="both"/>
              <w:rPr>
                <w:rFonts w:ascii="Times New Roman" w:hAnsi="Times New Roman"/>
                <w:sz w:val="24"/>
                <w:szCs w:val="24"/>
                <w:lang w:val="ru-RU" w:eastAsia="en-US"/>
              </w:rPr>
            </w:pPr>
            <w:r w:rsidRPr="00B72691">
              <w:rPr>
                <w:rFonts w:ascii="Times New Roman" w:hAnsi="Times New Roman"/>
                <w:sz w:val="24"/>
                <w:szCs w:val="24"/>
                <w:lang w:val="ru-RU" w:eastAsia="en-US"/>
              </w:rPr>
              <w:t>19.6.6.1. Морфология как раздел лингвистики (повторение, обобщение). Морфологический анализ слова. Особенности употребления в тексте слов разных частей речи.</w:t>
            </w:r>
          </w:p>
          <w:p w14:paraId="66FDB110" w14:textId="77777777" w:rsidR="00B72691" w:rsidRPr="00B72691" w:rsidRDefault="00B72691" w:rsidP="00B72691">
            <w:pPr>
              <w:spacing w:before="2"/>
              <w:ind w:left="142"/>
              <w:jc w:val="both"/>
              <w:rPr>
                <w:rFonts w:ascii="Times New Roman" w:hAnsi="Times New Roman"/>
                <w:sz w:val="24"/>
                <w:szCs w:val="24"/>
                <w:lang w:val="ru-RU" w:eastAsia="en-US"/>
              </w:rPr>
            </w:pPr>
            <w:r w:rsidRPr="00B72691">
              <w:rPr>
                <w:rFonts w:ascii="Times New Roman" w:hAnsi="Times New Roman"/>
                <w:sz w:val="24"/>
                <w:szCs w:val="24"/>
                <w:lang w:val="ru-RU" w:eastAsia="en-US"/>
              </w:rPr>
              <w:t>19.6.6.2. Морфологические нормы современного русского литературного языка (общее представление).</w:t>
            </w:r>
          </w:p>
          <w:p w14:paraId="2D7EAF0C" w14:textId="77777777" w:rsidR="00B72691" w:rsidRPr="00B72691" w:rsidRDefault="00B72691" w:rsidP="00B72691">
            <w:pPr>
              <w:spacing w:before="2"/>
              <w:ind w:left="142"/>
              <w:jc w:val="both"/>
              <w:rPr>
                <w:rFonts w:ascii="Times New Roman" w:hAnsi="Times New Roman"/>
                <w:sz w:val="24"/>
                <w:szCs w:val="24"/>
                <w:lang w:val="ru-RU" w:eastAsia="en-US"/>
              </w:rPr>
            </w:pPr>
            <w:r w:rsidRPr="00B72691">
              <w:rPr>
                <w:rFonts w:ascii="Times New Roman" w:hAnsi="Times New Roman"/>
                <w:sz w:val="24"/>
                <w:szCs w:val="24"/>
                <w:lang w:val="ru-RU" w:eastAsia="en-US"/>
              </w:rPr>
              <w:t>19.6.6.3. Основные нормы употребления имён существительных: форм рода, числа, падежа.</w:t>
            </w:r>
          </w:p>
          <w:p w14:paraId="700E18FA" w14:textId="77777777" w:rsidR="00B72691" w:rsidRPr="00B72691" w:rsidRDefault="00B72691" w:rsidP="00B72691">
            <w:pPr>
              <w:spacing w:before="2"/>
              <w:ind w:left="142"/>
              <w:jc w:val="both"/>
              <w:rPr>
                <w:rFonts w:ascii="Times New Roman" w:hAnsi="Times New Roman"/>
                <w:sz w:val="24"/>
                <w:szCs w:val="24"/>
                <w:lang w:val="ru-RU" w:eastAsia="en-US"/>
              </w:rPr>
            </w:pPr>
            <w:r w:rsidRPr="00B72691">
              <w:rPr>
                <w:rFonts w:ascii="Times New Roman" w:hAnsi="Times New Roman"/>
                <w:sz w:val="24"/>
                <w:szCs w:val="24"/>
                <w:lang w:val="ru-RU" w:eastAsia="en-US"/>
              </w:rPr>
              <w:t>19.6.6.4. Основные нормы употребления имён прилагательных: форм степеней сравнения, краткой формы.</w:t>
            </w:r>
          </w:p>
          <w:p w14:paraId="67E122CF" w14:textId="77777777" w:rsidR="00B72691" w:rsidRPr="00B72691" w:rsidRDefault="00B72691" w:rsidP="00B72691">
            <w:pPr>
              <w:spacing w:before="2"/>
              <w:ind w:left="142"/>
              <w:jc w:val="both"/>
              <w:rPr>
                <w:rFonts w:ascii="Times New Roman" w:hAnsi="Times New Roman"/>
                <w:sz w:val="24"/>
                <w:szCs w:val="24"/>
                <w:lang w:val="ru-RU" w:eastAsia="en-US"/>
              </w:rPr>
            </w:pPr>
            <w:r w:rsidRPr="00B72691">
              <w:rPr>
                <w:rFonts w:ascii="Times New Roman" w:hAnsi="Times New Roman"/>
                <w:sz w:val="24"/>
                <w:szCs w:val="24"/>
                <w:lang w:val="ru-RU" w:eastAsia="en-US"/>
              </w:rPr>
              <w:t xml:space="preserve">19.6.6.5. Основные нормы употребления количественных, порядковых </w:t>
            </w:r>
          </w:p>
          <w:p w14:paraId="43013FEF" w14:textId="77777777" w:rsidR="00B72691" w:rsidRPr="00B72691" w:rsidRDefault="00B72691" w:rsidP="00B72691">
            <w:pPr>
              <w:spacing w:before="2"/>
              <w:ind w:left="142"/>
              <w:jc w:val="both"/>
              <w:rPr>
                <w:rFonts w:ascii="Times New Roman" w:hAnsi="Times New Roman"/>
                <w:sz w:val="24"/>
                <w:szCs w:val="24"/>
                <w:lang w:val="ru-RU" w:eastAsia="en-US"/>
              </w:rPr>
            </w:pPr>
            <w:r w:rsidRPr="00B72691">
              <w:rPr>
                <w:rFonts w:ascii="Times New Roman" w:hAnsi="Times New Roman"/>
                <w:sz w:val="24"/>
                <w:szCs w:val="24"/>
                <w:lang w:val="ru-RU" w:eastAsia="en-US"/>
              </w:rPr>
              <w:t>и собирательных числительных.</w:t>
            </w:r>
          </w:p>
          <w:p w14:paraId="5F9202AA" w14:textId="77777777" w:rsidR="00B72691" w:rsidRDefault="00B72691" w:rsidP="00B72691">
            <w:pPr>
              <w:spacing w:before="2"/>
              <w:ind w:left="142"/>
              <w:jc w:val="both"/>
              <w:rPr>
                <w:rFonts w:ascii="Times New Roman" w:hAnsi="Times New Roman"/>
                <w:sz w:val="24"/>
                <w:szCs w:val="24"/>
                <w:lang w:val="ru-RU" w:eastAsia="en-US"/>
              </w:rPr>
            </w:pPr>
            <w:r w:rsidRPr="00B72691">
              <w:rPr>
                <w:rFonts w:ascii="Times New Roman" w:hAnsi="Times New Roman"/>
                <w:sz w:val="24"/>
                <w:szCs w:val="24"/>
                <w:lang w:val="ru-RU" w:eastAsia="en-US"/>
              </w:rPr>
              <w:t>19.6.6.6. Основные нормы употребления местоимений: формы 3-го лица личных местоимений, возвратного местоимения себя.</w:t>
            </w:r>
          </w:p>
          <w:p w14:paraId="0C57FED5" w14:textId="0E5DE4F8" w:rsidR="00B72691" w:rsidRPr="00B72691" w:rsidRDefault="00B72691" w:rsidP="00B72691">
            <w:pPr>
              <w:spacing w:before="2"/>
              <w:ind w:left="142"/>
              <w:jc w:val="both"/>
              <w:rPr>
                <w:rFonts w:ascii="Times New Roman" w:hAnsi="Times New Roman"/>
                <w:sz w:val="24"/>
                <w:szCs w:val="24"/>
                <w:lang w:val="ru-RU" w:eastAsia="en-US"/>
              </w:rPr>
            </w:pPr>
            <w:r w:rsidRPr="00B72691">
              <w:rPr>
                <w:rFonts w:ascii="Times New Roman" w:hAnsi="Times New Roman"/>
                <w:sz w:val="24"/>
                <w:szCs w:val="24"/>
                <w:lang w:val="ru-RU" w:eastAsia="en-US"/>
              </w:rPr>
              <w:t>19.6.6.7. Основные нормы употребления глаголов: некоторых личных форм (типа победить, убедить, выздороветь), возвратных и невозвратных глаголов; образования некоторых глагольных форм: форм прошедшего времени с суффиксом -ну-, форм повелительного наклонения.</w:t>
            </w:r>
          </w:p>
        </w:tc>
        <w:tc>
          <w:tcPr>
            <w:tcW w:w="1418" w:type="dxa"/>
          </w:tcPr>
          <w:p w14:paraId="26D7F903" w14:textId="77777777" w:rsidR="00B72691" w:rsidRPr="00B72691" w:rsidRDefault="00B72691" w:rsidP="00087662">
            <w:pPr>
              <w:ind w:left="142"/>
              <w:jc w:val="center"/>
              <w:rPr>
                <w:rFonts w:ascii="Times New Roman" w:hAnsi="Times New Roman"/>
                <w:sz w:val="24"/>
                <w:szCs w:val="24"/>
                <w:lang w:val="ru-RU" w:eastAsia="en-US"/>
              </w:rPr>
            </w:pPr>
          </w:p>
        </w:tc>
      </w:tr>
      <w:tr w:rsidR="00183D7E" w:rsidRPr="00E17A73" w14:paraId="21D05038" w14:textId="77777777" w:rsidTr="00C716C9">
        <w:trPr>
          <w:trHeight w:val="167"/>
        </w:trPr>
        <w:tc>
          <w:tcPr>
            <w:tcW w:w="1066" w:type="dxa"/>
          </w:tcPr>
          <w:p w14:paraId="0DF4B138" w14:textId="088B6823" w:rsidR="00183D7E" w:rsidRPr="00183D7E" w:rsidRDefault="00183D7E" w:rsidP="00087662">
            <w:pPr>
              <w:ind w:left="142"/>
              <w:rPr>
                <w:rFonts w:ascii="Times New Roman" w:hAnsi="Times New Roman"/>
                <w:sz w:val="24"/>
                <w:szCs w:val="24"/>
                <w:lang w:val="ru-RU" w:eastAsia="en-US"/>
              </w:rPr>
            </w:pPr>
            <w:r>
              <w:rPr>
                <w:rFonts w:ascii="Times New Roman" w:hAnsi="Times New Roman"/>
                <w:sz w:val="24"/>
                <w:szCs w:val="24"/>
                <w:lang w:val="ru-RU" w:eastAsia="en-US"/>
              </w:rPr>
              <w:t xml:space="preserve">7. </w:t>
            </w:r>
          </w:p>
        </w:tc>
        <w:tc>
          <w:tcPr>
            <w:tcW w:w="7864" w:type="dxa"/>
          </w:tcPr>
          <w:p w14:paraId="00EEAC7B" w14:textId="77777777" w:rsidR="00183D7E" w:rsidRPr="00183D7E" w:rsidRDefault="00183D7E" w:rsidP="00183D7E">
            <w:pPr>
              <w:spacing w:before="2"/>
              <w:ind w:left="142"/>
              <w:jc w:val="both"/>
              <w:rPr>
                <w:rFonts w:ascii="Times New Roman" w:hAnsi="Times New Roman"/>
                <w:sz w:val="24"/>
                <w:szCs w:val="24"/>
                <w:lang w:val="ru-RU" w:eastAsia="en-US"/>
              </w:rPr>
            </w:pPr>
            <w:r w:rsidRPr="00183D7E">
              <w:rPr>
                <w:rFonts w:ascii="Times New Roman" w:hAnsi="Times New Roman"/>
                <w:sz w:val="24"/>
                <w:szCs w:val="24"/>
                <w:lang w:val="ru-RU" w:eastAsia="en-US"/>
              </w:rPr>
              <w:t>19.6.7. Орфография. Основные правила орфографии.</w:t>
            </w:r>
          </w:p>
          <w:p w14:paraId="5F5B8AFA" w14:textId="77777777" w:rsidR="00183D7E" w:rsidRPr="00183D7E" w:rsidRDefault="00183D7E" w:rsidP="00183D7E">
            <w:pPr>
              <w:spacing w:before="2"/>
              <w:ind w:left="142"/>
              <w:jc w:val="both"/>
              <w:rPr>
                <w:rFonts w:ascii="Times New Roman" w:hAnsi="Times New Roman"/>
                <w:sz w:val="24"/>
                <w:szCs w:val="24"/>
                <w:lang w:val="ru-RU" w:eastAsia="en-US"/>
              </w:rPr>
            </w:pPr>
            <w:r w:rsidRPr="00183D7E">
              <w:rPr>
                <w:rFonts w:ascii="Times New Roman" w:hAnsi="Times New Roman"/>
                <w:sz w:val="24"/>
                <w:szCs w:val="24"/>
                <w:lang w:val="ru-RU" w:eastAsia="en-US"/>
              </w:rPr>
              <w:t xml:space="preserve">19.6.7.1. Орфография как раздел лингвистики (повторение, обобщение). Принципы и разделы русской орфографии. Правописание морфем; </w:t>
            </w:r>
            <w:r w:rsidRPr="00183D7E">
              <w:rPr>
                <w:rFonts w:ascii="Times New Roman" w:hAnsi="Times New Roman"/>
                <w:sz w:val="24"/>
                <w:szCs w:val="24"/>
                <w:lang w:val="ru-RU" w:eastAsia="en-US"/>
              </w:rPr>
              <w:lastRenderedPageBreak/>
              <w:t>слитные, дефисные и раздельные написания; употребление прописных и строчных букв; правила переноса слов; правила графического сокращения слов.</w:t>
            </w:r>
          </w:p>
          <w:p w14:paraId="55EF7DAD" w14:textId="77777777" w:rsidR="00183D7E" w:rsidRPr="00183D7E" w:rsidRDefault="00183D7E" w:rsidP="00183D7E">
            <w:pPr>
              <w:spacing w:before="2"/>
              <w:ind w:left="142"/>
              <w:jc w:val="both"/>
              <w:rPr>
                <w:rFonts w:ascii="Times New Roman" w:hAnsi="Times New Roman"/>
                <w:sz w:val="24"/>
                <w:szCs w:val="24"/>
                <w:lang w:val="ru-RU" w:eastAsia="en-US"/>
              </w:rPr>
            </w:pPr>
            <w:r w:rsidRPr="00183D7E">
              <w:rPr>
                <w:rFonts w:ascii="Times New Roman" w:hAnsi="Times New Roman"/>
                <w:sz w:val="24"/>
                <w:szCs w:val="24"/>
                <w:lang w:val="ru-RU" w:eastAsia="en-US"/>
              </w:rPr>
              <w:t>19.6.7.2. Орфографические правила. Правописание гласных и согласных в корне.</w:t>
            </w:r>
          </w:p>
          <w:p w14:paraId="5FB52785" w14:textId="77777777" w:rsidR="00183D7E" w:rsidRPr="00183D7E" w:rsidRDefault="00183D7E" w:rsidP="00183D7E">
            <w:pPr>
              <w:spacing w:before="2"/>
              <w:ind w:left="142"/>
              <w:jc w:val="both"/>
              <w:rPr>
                <w:rFonts w:ascii="Times New Roman" w:hAnsi="Times New Roman"/>
                <w:sz w:val="24"/>
                <w:szCs w:val="24"/>
                <w:lang w:val="ru-RU" w:eastAsia="en-US"/>
              </w:rPr>
            </w:pPr>
            <w:r w:rsidRPr="00183D7E">
              <w:rPr>
                <w:rFonts w:ascii="Times New Roman" w:hAnsi="Times New Roman"/>
                <w:sz w:val="24"/>
                <w:szCs w:val="24"/>
                <w:lang w:val="ru-RU" w:eastAsia="en-US"/>
              </w:rPr>
              <w:t>Употребление разделительных ъ и ь.</w:t>
            </w:r>
          </w:p>
          <w:p w14:paraId="43B9F2B5" w14:textId="77777777" w:rsidR="00183D7E" w:rsidRPr="00183D7E" w:rsidRDefault="00183D7E" w:rsidP="00183D7E">
            <w:pPr>
              <w:spacing w:before="2"/>
              <w:ind w:left="142"/>
              <w:jc w:val="both"/>
              <w:rPr>
                <w:rFonts w:ascii="Times New Roman" w:hAnsi="Times New Roman"/>
                <w:sz w:val="24"/>
                <w:szCs w:val="24"/>
                <w:lang w:val="ru-RU" w:eastAsia="en-US"/>
              </w:rPr>
            </w:pPr>
            <w:r w:rsidRPr="00183D7E">
              <w:rPr>
                <w:rFonts w:ascii="Times New Roman" w:hAnsi="Times New Roman"/>
                <w:sz w:val="24"/>
                <w:szCs w:val="24"/>
                <w:lang w:val="ru-RU" w:eastAsia="en-US"/>
              </w:rPr>
              <w:t>Правописание приставок. Буквы ы – и после приставок.</w:t>
            </w:r>
          </w:p>
          <w:p w14:paraId="4FA0D7FA" w14:textId="77777777" w:rsidR="00183D7E" w:rsidRPr="00183D7E" w:rsidRDefault="00183D7E" w:rsidP="00183D7E">
            <w:pPr>
              <w:spacing w:before="2"/>
              <w:ind w:left="142"/>
              <w:jc w:val="both"/>
              <w:rPr>
                <w:rFonts w:ascii="Times New Roman" w:hAnsi="Times New Roman"/>
                <w:sz w:val="24"/>
                <w:szCs w:val="24"/>
                <w:lang w:val="ru-RU" w:eastAsia="en-US"/>
              </w:rPr>
            </w:pPr>
            <w:r w:rsidRPr="00183D7E">
              <w:rPr>
                <w:rFonts w:ascii="Times New Roman" w:hAnsi="Times New Roman"/>
                <w:sz w:val="24"/>
                <w:szCs w:val="24"/>
                <w:lang w:val="ru-RU" w:eastAsia="en-US"/>
              </w:rPr>
              <w:t>Правописание суффиксов.</w:t>
            </w:r>
          </w:p>
          <w:p w14:paraId="688A83EF" w14:textId="77777777" w:rsidR="00183D7E" w:rsidRPr="00183D7E" w:rsidRDefault="00183D7E" w:rsidP="00183D7E">
            <w:pPr>
              <w:spacing w:before="2"/>
              <w:ind w:left="142"/>
              <w:jc w:val="both"/>
              <w:rPr>
                <w:rFonts w:ascii="Times New Roman" w:hAnsi="Times New Roman"/>
                <w:sz w:val="24"/>
                <w:szCs w:val="24"/>
                <w:lang w:val="ru-RU" w:eastAsia="en-US"/>
              </w:rPr>
            </w:pPr>
            <w:r w:rsidRPr="00183D7E">
              <w:rPr>
                <w:rFonts w:ascii="Times New Roman" w:hAnsi="Times New Roman"/>
                <w:sz w:val="24"/>
                <w:szCs w:val="24"/>
                <w:lang w:val="ru-RU" w:eastAsia="en-US"/>
              </w:rPr>
              <w:t>Правописание н и нн в словах различных частей речи.</w:t>
            </w:r>
          </w:p>
          <w:p w14:paraId="24F45A2B" w14:textId="77777777" w:rsidR="00183D7E" w:rsidRPr="00183D7E" w:rsidRDefault="00183D7E" w:rsidP="00183D7E">
            <w:pPr>
              <w:spacing w:before="2"/>
              <w:ind w:left="142"/>
              <w:jc w:val="both"/>
              <w:rPr>
                <w:rFonts w:ascii="Times New Roman" w:hAnsi="Times New Roman"/>
                <w:sz w:val="24"/>
                <w:szCs w:val="24"/>
                <w:lang w:val="ru-RU" w:eastAsia="en-US"/>
              </w:rPr>
            </w:pPr>
            <w:r w:rsidRPr="00183D7E">
              <w:rPr>
                <w:rFonts w:ascii="Times New Roman" w:hAnsi="Times New Roman"/>
                <w:sz w:val="24"/>
                <w:szCs w:val="24"/>
                <w:lang w:val="ru-RU" w:eastAsia="en-US"/>
              </w:rPr>
              <w:t>Правописание не и ни.</w:t>
            </w:r>
          </w:p>
          <w:p w14:paraId="4D33DE24" w14:textId="77777777" w:rsidR="00183D7E" w:rsidRPr="00183D7E" w:rsidRDefault="00183D7E" w:rsidP="00183D7E">
            <w:pPr>
              <w:spacing w:before="2"/>
              <w:ind w:left="142"/>
              <w:jc w:val="both"/>
              <w:rPr>
                <w:rFonts w:ascii="Times New Roman" w:hAnsi="Times New Roman"/>
                <w:sz w:val="24"/>
                <w:szCs w:val="24"/>
                <w:lang w:val="ru-RU" w:eastAsia="en-US"/>
              </w:rPr>
            </w:pPr>
            <w:r w:rsidRPr="00183D7E">
              <w:rPr>
                <w:rFonts w:ascii="Times New Roman" w:hAnsi="Times New Roman"/>
                <w:sz w:val="24"/>
                <w:szCs w:val="24"/>
                <w:lang w:val="ru-RU" w:eastAsia="en-US"/>
              </w:rPr>
              <w:t xml:space="preserve">Правописание окончаний имён существительных, имён прилагательных </w:t>
            </w:r>
          </w:p>
          <w:p w14:paraId="59DDDF99" w14:textId="77777777" w:rsidR="00183D7E" w:rsidRPr="00AF46A6" w:rsidRDefault="00183D7E" w:rsidP="00183D7E">
            <w:pPr>
              <w:spacing w:before="2"/>
              <w:ind w:left="142"/>
              <w:jc w:val="both"/>
              <w:rPr>
                <w:rFonts w:ascii="Times New Roman" w:hAnsi="Times New Roman"/>
                <w:sz w:val="24"/>
                <w:szCs w:val="24"/>
                <w:lang w:val="ru-RU" w:eastAsia="en-US"/>
              </w:rPr>
            </w:pPr>
            <w:r w:rsidRPr="00AF46A6">
              <w:rPr>
                <w:rFonts w:ascii="Times New Roman" w:hAnsi="Times New Roman"/>
                <w:sz w:val="24"/>
                <w:szCs w:val="24"/>
                <w:lang w:val="ru-RU" w:eastAsia="en-US"/>
              </w:rPr>
              <w:t>и глаголов.</w:t>
            </w:r>
          </w:p>
          <w:p w14:paraId="7F3F5F1F" w14:textId="2FD7C63A" w:rsidR="00183D7E" w:rsidRPr="00183D7E" w:rsidRDefault="00183D7E" w:rsidP="00183D7E">
            <w:pPr>
              <w:spacing w:before="2"/>
              <w:ind w:left="142"/>
              <w:jc w:val="both"/>
              <w:rPr>
                <w:rFonts w:ascii="Times New Roman" w:hAnsi="Times New Roman"/>
                <w:sz w:val="24"/>
                <w:szCs w:val="24"/>
                <w:lang w:val="ru-RU" w:eastAsia="en-US"/>
              </w:rPr>
            </w:pPr>
            <w:r w:rsidRPr="00183D7E">
              <w:rPr>
                <w:rFonts w:ascii="Times New Roman" w:hAnsi="Times New Roman"/>
                <w:sz w:val="24"/>
                <w:szCs w:val="24"/>
                <w:lang w:val="ru-RU" w:eastAsia="en-US"/>
              </w:rPr>
              <w:t>Слитное, дефисное и раздельное написание слов.</w:t>
            </w:r>
          </w:p>
        </w:tc>
        <w:tc>
          <w:tcPr>
            <w:tcW w:w="1418" w:type="dxa"/>
          </w:tcPr>
          <w:p w14:paraId="3D3127CA" w14:textId="77777777" w:rsidR="00183D7E" w:rsidRPr="00183D7E" w:rsidRDefault="00183D7E" w:rsidP="00087662">
            <w:pPr>
              <w:ind w:left="142"/>
              <w:jc w:val="center"/>
              <w:rPr>
                <w:rFonts w:ascii="Times New Roman" w:hAnsi="Times New Roman"/>
                <w:sz w:val="24"/>
                <w:szCs w:val="24"/>
                <w:lang w:val="ru-RU" w:eastAsia="en-US"/>
              </w:rPr>
            </w:pPr>
          </w:p>
        </w:tc>
      </w:tr>
      <w:tr w:rsidR="00183D7E" w:rsidRPr="00E17A73" w14:paraId="34B3A3D9" w14:textId="77777777" w:rsidTr="00C716C9">
        <w:trPr>
          <w:trHeight w:val="167"/>
        </w:trPr>
        <w:tc>
          <w:tcPr>
            <w:tcW w:w="1066" w:type="dxa"/>
          </w:tcPr>
          <w:p w14:paraId="717CDCD5" w14:textId="4DA92D4A" w:rsidR="00183D7E" w:rsidRPr="00183D7E" w:rsidRDefault="00183D7E" w:rsidP="00087662">
            <w:pPr>
              <w:ind w:left="142"/>
              <w:rPr>
                <w:rFonts w:ascii="Times New Roman" w:hAnsi="Times New Roman"/>
                <w:sz w:val="24"/>
                <w:szCs w:val="24"/>
                <w:lang w:val="ru-RU" w:eastAsia="en-US"/>
              </w:rPr>
            </w:pPr>
            <w:r>
              <w:rPr>
                <w:rFonts w:ascii="Times New Roman" w:hAnsi="Times New Roman"/>
                <w:sz w:val="24"/>
                <w:szCs w:val="24"/>
                <w:lang w:val="ru-RU" w:eastAsia="en-US"/>
              </w:rPr>
              <w:lastRenderedPageBreak/>
              <w:t>8.</w:t>
            </w:r>
          </w:p>
        </w:tc>
        <w:tc>
          <w:tcPr>
            <w:tcW w:w="7864" w:type="dxa"/>
          </w:tcPr>
          <w:p w14:paraId="4434976A" w14:textId="77777777" w:rsidR="00183D7E" w:rsidRPr="00183D7E" w:rsidRDefault="00183D7E" w:rsidP="00183D7E">
            <w:pPr>
              <w:spacing w:before="2"/>
              <w:ind w:left="142"/>
              <w:jc w:val="both"/>
              <w:rPr>
                <w:rFonts w:ascii="Times New Roman" w:hAnsi="Times New Roman"/>
                <w:sz w:val="24"/>
                <w:szCs w:val="24"/>
                <w:lang w:val="ru-RU" w:eastAsia="en-US"/>
              </w:rPr>
            </w:pPr>
            <w:r w:rsidRPr="00183D7E">
              <w:rPr>
                <w:rFonts w:ascii="Times New Roman" w:hAnsi="Times New Roman"/>
                <w:sz w:val="24"/>
                <w:szCs w:val="24"/>
                <w:lang w:val="ru-RU" w:eastAsia="en-US"/>
              </w:rPr>
              <w:t>19.6.8. Речь. Речевое общение.</w:t>
            </w:r>
          </w:p>
          <w:p w14:paraId="30A1A8F5" w14:textId="77777777" w:rsidR="00183D7E" w:rsidRPr="00183D7E" w:rsidRDefault="00183D7E" w:rsidP="00183D7E">
            <w:pPr>
              <w:spacing w:before="2"/>
              <w:ind w:left="142"/>
              <w:jc w:val="both"/>
              <w:rPr>
                <w:rFonts w:ascii="Times New Roman" w:hAnsi="Times New Roman"/>
                <w:sz w:val="24"/>
                <w:szCs w:val="24"/>
                <w:lang w:val="ru-RU" w:eastAsia="en-US"/>
              </w:rPr>
            </w:pPr>
            <w:r w:rsidRPr="00183D7E">
              <w:rPr>
                <w:rFonts w:ascii="Times New Roman" w:hAnsi="Times New Roman"/>
                <w:sz w:val="24"/>
                <w:szCs w:val="24"/>
                <w:lang w:val="ru-RU" w:eastAsia="en-US"/>
              </w:rPr>
              <w:t>19.6.8.1. Речь как деятельность. Виды речевой деятельности (повторение, обобщение).</w:t>
            </w:r>
          </w:p>
          <w:p w14:paraId="44DB849D" w14:textId="77777777" w:rsidR="00183D7E" w:rsidRPr="00183D7E" w:rsidRDefault="00183D7E" w:rsidP="00183D7E">
            <w:pPr>
              <w:spacing w:before="2"/>
              <w:ind w:left="142"/>
              <w:jc w:val="both"/>
              <w:rPr>
                <w:rFonts w:ascii="Times New Roman" w:hAnsi="Times New Roman"/>
                <w:sz w:val="24"/>
                <w:szCs w:val="24"/>
                <w:lang w:val="ru-RU" w:eastAsia="en-US"/>
              </w:rPr>
            </w:pPr>
            <w:r w:rsidRPr="00183D7E">
              <w:rPr>
                <w:rFonts w:ascii="Times New Roman" w:hAnsi="Times New Roman"/>
                <w:sz w:val="24"/>
                <w:szCs w:val="24"/>
                <w:lang w:val="ru-RU" w:eastAsia="en-US"/>
              </w:rPr>
              <w:t>19.6.8.2. Речевое общение и его виды. Основные сферы речевого общения. Речевая ситуация и её компоненты (адресант и адресат; мотивы и цели, предмет и тема речи; условия общения).</w:t>
            </w:r>
          </w:p>
          <w:p w14:paraId="347B4B0F" w14:textId="77777777" w:rsidR="00183D7E" w:rsidRPr="00183D7E" w:rsidRDefault="00183D7E" w:rsidP="00183D7E">
            <w:pPr>
              <w:spacing w:before="2"/>
              <w:ind w:left="142"/>
              <w:jc w:val="both"/>
              <w:rPr>
                <w:rFonts w:ascii="Times New Roman" w:hAnsi="Times New Roman"/>
                <w:sz w:val="24"/>
                <w:szCs w:val="24"/>
                <w:lang w:val="ru-RU" w:eastAsia="en-US"/>
              </w:rPr>
            </w:pPr>
            <w:r w:rsidRPr="00183D7E">
              <w:rPr>
                <w:rFonts w:ascii="Times New Roman" w:hAnsi="Times New Roman"/>
                <w:sz w:val="24"/>
                <w:szCs w:val="24"/>
                <w:lang w:val="ru-RU" w:eastAsia="en-US"/>
              </w:rPr>
              <w:t>19.6.8.3. Речевой этикет. Основные функции речевого этикета (установление и поддержание контакта, демонстрация доброжелательности и вежливости, уважительного отношения говорящего к партнёру и другие). Устойчивые формулы русского речевого этикета применительно к различным ситуациям официального/неофициального общения, статусу адресанта/адресата и другим.</w:t>
            </w:r>
          </w:p>
          <w:p w14:paraId="5E30C034" w14:textId="78FB57FC" w:rsidR="00183D7E" w:rsidRPr="00183D7E" w:rsidRDefault="00183D7E" w:rsidP="00183D7E">
            <w:pPr>
              <w:spacing w:before="2"/>
              <w:ind w:left="142"/>
              <w:jc w:val="both"/>
              <w:rPr>
                <w:rFonts w:ascii="Times New Roman" w:hAnsi="Times New Roman"/>
                <w:sz w:val="24"/>
                <w:szCs w:val="24"/>
                <w:lang w:val="ru-RU" w:eastAsia="en-US"/>
              </w:rPr>
            </w:pPr>
            <w:r w:rsidRPr="00183D7E">
              <w:rPr>
                <w:rFonts w:ascii="Times New Roman" w:hAnsi="Times New Roman"/>
                <w:sz w:val="24"/>
                <w:szCs w:val="24"/>
                <w:lang w:val="ru-RU" w:eastAsia="en-US"/>
              </w:rPr>
              <w:t>19.6.8.4. Публичное выступление и его особенности. Тема, цель, основной тезис (основная мысль), план и композиция публичного выступления. Виды аргументации. Выбор языковых средств оформления публичного выступления с учётом его цели, особенностей адресата, ситуации общения.</w:t>
            </w:r>
          </w:p>
        </w:tc>
        <w:tc>
          <w:tcPr>
            <w:tcW w:w="1418" w:type="dxa"/>
          </w:tcPr>
          <w:p w14:paraId="0F4A693B" w14:textId="77777777" w:rsidR="00183D7E" w:rsidRPr="00183D7E" w:rsidRDefault="00183D7E" w:rsidP="00087662">
            <w:pPr>
              <w:ind w:left="142"/>
              <w:jc w:val="center"/>
              <w:rPr>
                <w:rFonts w:ascii="Times New Roman" w:hAnsi="Times New Roman"/>
                <w:sz w:val="24"/>
                <w:szCs w:val="24"/>
                <w:lang w:val="ru-RU" w:eastAsia="en-US"/>
              </w:rPr>
            </w:pPr>
          </w:p>
        </w:tc>
      </w:tr>
      <w:tr w:rsidR="00183D7E" w:rsidRPr="00E17A73" w14:paraId="67BA3D57" w14:textId="77777777" w:rsidTr="00C716C9">
        <w:trPr>
          <w:trHeight w:val="167"/>
        </w:trPr>
        <w:tc>
          <w:tcPr>
            <w:tcW w:w="1066" w:type="dxa"/>
          </w:tcPr>
          <w:p w14:paraId="767E0472" w14:textId="2C12ACB6" w:rsidR="00183D7E" w:rsidRPr="00183D7E" w:rsidRDefault="00183D7E" w:rsidP="00087662">
            <w:pPr>
              <w:ind w:left="142"/>
              <w:rPr>
                <w:rFonts w:ascii="Times New Roman" w:hAnsi="Times New Roman"/>
                <w:sz w:val="24"/>
                <w:szCs w:val="24"/>
                <w:lang w:val="ru-RU" w:eastAsia="en-US"/>
              </w:rPr>
            </w:pPr>
            <w:r>
              <w:rPr>
                <w:rFonts w:ascii="Times New Roman" w:hAnsi="Times New Roman"/>
                <w:sz w:val="24"/>
                <w:szCs w:val="24"/>
                <w:lang w:val="ru-RU" w:eastAsia="en-US"/>
              </w:rPr>
              <w:t xml:space="preserve">9. </w:t>
            </w:r>
          </w:p>
        </w:tc>
        <w:tc>
          <w:tcPr>
            <w:tcW w:w="7864" w:type="dxa"/>
          </w:tcPr>
          <w:p w14:paraId="78AE7CEC" w14:textId="77777777" w:rsidR="00183D7E" w:rsidRPr="00183D7E" w:rsidRDefault="00183D7E" w:rsidP="00183D7E">
            <w:pPr>
              <w:spacing w:before="2"/>
              <w:ind w:left="142"/>
              <w:jc w:val="both"/>
              <w:rPr>
                <w:rFonts w:ascii="Times New Roman" w:hAnsi="Times New Roman"/>
                <w:sz w:val="24"/>
                <w:szCs w:val="24"/>
                <w:lang w:val="ru-RU" w:eastAsia="en-US"/>
              </w:rPr>
            </w:pPr>
            <w:r w:rsidRPr="00183D7E">
              <w:rPr>
                <w:rFonts w:ascii="Times New Roman" w:hAnsi="Times New Roman"/>
                <w:sz w:val="24"/>
                <w:szCs w:val="24"/>
                <w:lang w:val="ru-RU" w:eastAsia="en-US"/>
              </w:rPr>
              <w:t>19.6.9. Текст. Информационно-смысловая переработка текста.</w:t>
            </w:r>
          </w:p>
          <w:p w14:paraId="58FB6B0F" w14:textId="77777777" w:rsidR="00183D7E" w:rsidRPr="00183D7E" w:rsidRDefault="00183D7E" w:rsidP="00183D7E">
            <w:pPr>
              <w:spacing w:before="2"/>
              <w:ind w:left="142"/>
              <w:jc w:val="both"/>
              <w:rPr>
                <w:rFonts w:ascii="Times New Roman" w:hAnsi="Times New Roman"/>
                <w:sz w:val="24"/>
                <w:szCs w:val="24"/>
                <w:lang w:val="ru-RU" w:eastAsia="en-US"/>
              </w:rPr>
            </w:pPr>
            <w:r w:rsidRPr="00183D7E">
              <w:rPr>
                <w:rFonts w:ascii="Times New Roman" w:hAnsi="Times New Roman"/>
                <w:sz w:val="24"/>
                <w:szCs w:val="24"/>
                <w:lang w:val="ru-RU" w:eastAsia="en-US"/>
              </w:rPr>
              <w:t>Текст, его основные признаки (повторение, обобщение).</w:t>
            </w:r>
          </w:p>
          <w:p w14:paraId="40470C12" w14:textId="77777777" w:rsidR="00183D7E" w:rsidRPr="00183D7E" w:rsidRDefault="00183D7E" w:rsidP="00183D7E">
            <w:pPr>
              <w:spacing w:before="2"/>
              <w:ind w:left="142"/>
              <w:jc w:val="both"/>
              <w:rPr>
                <w:rFonts w:ascii="Times New Roman" w:hAnsi="Times New Roman"/>
                <w:sz w:val="24"/>
                <w:szCs w:val="24"/>
                <w:lang w:val="ru-RU" w:eastAsia="en-US"/>
              </w:rPr>
            </w:pPr>
            <w:r w:rsidRPr="00183D7E">
              <w:rPr>
                <w:rFonts w:ascii="Times New Roman" w:hAnsi="Times New Roman"/>
                <w:sz w:val="24"/>
                <w:szCs w:val="24"/>
                <w:lang w:val="ru-RU" w:eastAsia="en-US"/>
              </w:rPr>
              <w:t>Логико-смысловые отношения между предложениями в тексте (общее представление).</w:t>
            </w:r>
          </w:p>
          <w:p w14:paraId="00A6DE6B" w14:textId="77777777" w:rsidR="00183D7E" w:rsidRPr="00183D7E" w:rsidRDefault="00183D7E" w:rsidP="00183D7E">
            <w:pPr>
              <w:spacing w:before="2"/>
              <w:ind w:left="142"/>
              <w:jc w:val="both"/>
              <w:rPr>
                <w:rFonts w:ascii="Times New Roman" w:hAnsi="Times New Roman"/>
                <w:sz w:val="24"/>
                <w:szCs w:val="24"/>
                <w:lang w:val="ru-RU" w:eastAsia="en-US"/>
              </w:rPr>
            </w:pPr>
            <w:r w:rsidRPr="00183D7E">
              <w:rPr>
                <w:rFonts w:ascii="Times New Roman" w:hAnsi="Times New Roman"/>
                <w:sz w:val="24"/>
                <w:szCs w:val="24"/>
                <w:lang w:val="ru-RU" w:eastAsia="en-US"/>
              </w:rPr>
              <w:t>Информативность текста. Виды информации в тексте. Информационно-смысловая переработка прочитанного текста, включая гипертекст, графику, инфографику и другие, и прослушанного текста.</w:t>
            </w:r>
          </w:p>
          <w:p w14:paraId="5B7D89D7" w14:textId="1CAF541D" w:rsidR="00183D7E" w:rsidRPr="00183D7E" w:rsidRDefault="00183D7E" w:rsidP="00183D7E">
            <w:pPr>
              <w:spacing w:before="2"/>
              <w:ind w:left="142"/>
              <w:jc w:val="both"/>
              <w:rPr>
                <w:rFonts w:ascii="Times New Roman" w:hAnsi="Times New Roman"/>
                <w:sz w:val="24"/>
                <w:szCs w:val="24"/>
                <w:lang w:eastAsia="en-US"/>
              </w:rPr>
            </w:pPr>
            <w:r w:rsidRPr="00183D7E">
              <w:rPr>
                <w:rFonts w:ascii="Times New Roman" w:hAnsi="Times New Roman"/>
                <w:sz w:val="24"/>
                <w:szCs w:val="24"/>
                <w:lang w:val="ru-RU" w:eastAsia="en-US"/>
              </w:rPr>
              <w:t xml:space="preserve">План. Тезисы. Конспект. Реферат. Аннотация. </w:t>
            </w:r>
            <w:r w:rsidRPr="00183D7E">
              <w:rPr>
                <w:rFonts w:ascii="Times New Roman" w:hAnsi="Times New Roman"/>
                <w:sz w:val="24"/>
                <w:szCs w:val="24"/>
                <w:lang w:eastAsia="en-US"/>
              </w:rPr>
              <w:t>Отзыв. Рецензия.</w:t>
            </w:r>
          </w:p>
        </w:tc>
        <w:tc>
          <w:tcPr>
            <w:tcW w:w="1418" w:type="dxa"/>
          </w:tcPr>
          <w:p w14:paraId="7A1DE3D4" w14:textId="77777777" w:rsidR="00183D7E" w:rsidRPr="00183D7E" w:rsidRDefault="00183D7E" w:rsidP="00087662">
            <w:pPr>
              <w:ind w:left="142"/>
              <w:jc w:val="center"/>
              <w:rPr>
                <w:rFonts w:ascii="Times New Roman" w:hAnsi="Times New Roman"/>
                <w:sz w:val="24"/>
                <w:szCs w:val="24"/>
                <w:lang w:eastAsia="en-US"/>
              </w:rPr>
            </w:pPr>
          </w:p>
        </w:tc>
      </w:tr>
    </w:tbl>
    <w:p w14:paraId="4A6C3CDB" w14:textId="3F9639B0" w:rsidR="00E17A73" w:rsidRDefault="00E17A73" w:rsidP="00017C3A">
      <w:pPr>
        <w:widowControl w:val="0"/>
        <w:spacing w:after="0" w:line="240" w:lineRule="auto"/>
        <w:jc w:val="both"/>
        <w:rPr>
          <w:rFonts w:ascii="Times New Roman" w:eastAsia="SchoolBookSanPin" w:hAnsi="Times New Roman"/>
          <w:color w:val="C00000"/>
          <w:sz w:val="24"/>
          <w:szCs w:val="24"/>
          <w:lang w:val="en-US" w:eastAsia="en-US"/>
        </w:rPr>
      </w:pPr>
    </w:p>
    <w:p w14:paraId="012FEEC8" w14:textId="156CC973" w:rsidR="00DC7DA0" w:rsidRDefault="00DC7DA0" w:rsidP="00017C3A">
      <w:pPr>
        <w:widowControl w:val="0"/>
        <w:spacing w:after="0" w:line="240" w:lineRule="auto"/>
        <w:jc w:val="both"/>
        <w:rPr>
          <w:rFonts w:ascii="Times New Roman" w:eastAsia="SchoolBookSanPin" w:hAnsi="Times New Roman"/>
          <w:color w:val="C00000"/>
          <w:sz w:val="24"/>
          <w:szCs w:val="24"/>
          <w:lang w:val="en-US" w:eastAsia="en-US"/>
        </w:rPr>
      </w:pPr>
    </w:p>
    <w:p w14:paraId="74016D4E" w14:textId="5028474A" w:rsidR="00D41D94" w:rsidRDefault="00D41D94" w:rsidP="00D41D94">
      <w:pPr>
        <w:widowControl w:val="0"/>
        <w:spacing w:after="0" w:line="240" w:lineRule="auto"/>
        <w:ind w:firstLine="709"/>
        <w:jc w:val="both"/>
        <w:rPr>
          <w:rFonts w:ascii="Times New Roman" w:eastAsia="SchoolBookSanPin" w:hAnsi="Times New Roman"/>
          <w:i/>
          <w:sz w:val="24"/>
          <w:szCs w:val="24"/>
          <w:lang w:eastAsia="en-US"/>
        </w:rPr>
      </w:pPr>
    </w:p>
    <w:p w14:paraId="3443BF18" w14:textId="2E5EA81C" w:rsidR="00435E27" w:rsidRDefault="00435E27" w:rsidP="00D41D94">
      <w:pPr>
        <w:widowControl w:val="0"/>
        <w:spacing w:after="0" w:line="240" w:lineRule="auto"/>
        <w:ind w:firstLine="709"/>
        <w:jc w:val="both"/>
        <w:rPr>
          <w:rFonts w:ascii="Times New Roman" w:eastAsia="SchoolBookSanPin" w:hAnsi="Times New Roman"/>
          <w:i/>
          <w:sz w:val="24"/>
          <w:szCs w:val="24"/>
          <w:lang w:eastAsia="en-US"/>
        </w:rPr>
      </w:pPr>
    </w:p>
    <w:p w14:paraId="00640508" w14:textId="76522D69" w:rsidR="00435E27" w:rsidRDefault="00435E27" w:rsidP="00D41D94">
      <w:pPr>
        <w:widowControl w:val="0"/>
        <w:spacing w:after="0" w:line="240" w:lineRule="auto"/>
        <w:ind w:firstLine="709"/>
        <w:jc w:val="both"/>
        <w:rPr>
          <w:rFonts w:ascii="Times New Roman" w:eastAsia="SchoolBookSanPin" w:hAnsi="Times New Roman"/>
          <w:i/>
          <w:sz w:val="24"/>
          <w:szCs w:val="24"/>
          <w:lang w:eastAsia="en-US"/>
        </w:rPr>
      </w:pPr>
    </w:p>
    <w:p w14:paraId="49A519C4" w14:textId="77777777" w:rsidR="00435E27" w:rsidRPr="00D41D94" w:rsidRDefault="00435E27" w:rsidP="00D41D94">
      <w:pPr>
        <w:widowControl w:val="0"/>
        <w:spacing w:after="0" w:line="240" w:lineRule="auto"/>
        <w:ind w:firstLine="709"/>
        <w:jc w:val="both"/>
        <w:rPr>
          <w:rFonts w:ascii="Times New Roman" w:eastAsia="SchoolBookSanPin" w:hAnsi="Times New Roman"/>
          <w:i/>
          <w:sz w:val="24"/>
          <w:szCs w:val="24"/>
          <w:lang w:eastAsia="en-US"/>
        </w:rPr>
      </w:pPr>
    </w:p>
    <w:tbl>
      <w:tblPr>
        <w:tblStyle w:val="TableNormal"/>
        <w:tblW w:w="10360"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1"/>
        <w:gridCol w:w="7371"/>
        <w:gridCol w:w="2132"/>
        <w:gridCol w:w="6"/>
      </w:tblGrid>
      <w:tr w:rsidR="00D41D94" w:rsidRPr="00D41D94" w14:paraId="38D481E7" w14:textId="77777777" w:rsidTr="00C716C9">
        <w:trPr>
          <w:gridAfter w:val="1"/>
          <w:wAfter w:w="6" w:type="dxa"/>
          <w:trHeight w:val="575"/>
        </w:trPr>
        <w:tc>
          <w:tcPr>
            <w:tcW w:w="851" w:type="dxa"/>
          </w:tcPr>
          <w:p w14:paraId="75CB4EDC" w14:textId="77777777" w:rsidR="00D41D94" w:rsidRPr="00D41D94" w:rsidRDefault="00D41D94" w:rsidP="00D41D94">
            <w:pPr>
              <w:ind w:left="12" w:right="354" w:firstLine="96"/>
              <w:jc w:val="center"/>
              <w:rPr>
                <w:rFonts w:ascii="Times New Roman" w:hAnsi="Times New Roman"/>
                <w:lang w:eastAsia="en-US"/>
              </w:rPr>
            </w:pPr>
            <w:r w:rsidRPr="00D41D94">
              <w:rPr>
                <w:rFonts w:ascii="Times New Roman" w:hAnsi="Times New Roman"/>
                <w:lang w:eastAsia="en-US"/>
              </w:rPr>
              <w:t>№</w:t>
            </w:r>
            <w:r w:rsidRPr="00D41D94">
              <w:rPr>
                <w:rFonts w:ascii="Times New Roman" w:hAnsi="Times New Roman"/>
                <w:spacing w:val="-57"/>
                <w:lang w:eastAsia="en-US"/>
              </w:rPr>
              <w:t xml:space="preserve"> </w:t>
            </w:r>
            <w:r w:rsidRPr="00D41D94">
              <w:rPr>
                <w:rFonts w:ascii="Times New Roman" w:hAnsi="Times New Roman"/>
                <w:lang w:eastAsia="en-US"/>
              </w:rPr>
              <w:t>п/п</w:t>
            </w:r>
          </w:p>
        </w:tc>
        <w:tc>
          <w:tcPr>
            <w:tcW w:w="7371" w:type="dxa"/>
          </w:tcPr>
          <w:p w14:paraId="139D32B4" w14:textId="77777777" w:rsidR="00D41D94" w:rsidRPr="00D41D94" w:rsidRDefault="00D41D94" w:rsidP="00D41D94">
            <w:pPr>
              <w:ind w:left="142"/>
              <w:jc w:val="center"/>
              <w:rPr>
                <w:rFonts w:ascii="Times New Roman" w:hAnsi="Times New Roman"/>
                <w:lang w:val="ru-RU" w:eastAsia="en-US"/>
              </w:rPr>
            </w:pPr>
            <w:r w:rsidRPr="00D41D94">
              <w:rPr>
                <w:rFonts w:ascii="Times New Roman" w:hAnsi="Times New Roman"/>
                <w:lang w:val="ru-RU" w:eastAsia="en-US"/>
              </w:rPr>
              <w:t>Наименование</w:t>
            </w:r>
            <w:r w:rsidRPr="00D41D94">
              <w:rPr>
                <w:rFonts w:ascii="Times New Roman" w:hAnsi="Times New Roman"/>
                <w:spacing w:val="-2"/>
                <w:lang w:val="ru-RU" w:eastAsia="en-US"/>
              </w:rPr>
              <w:t xml:space="preserve"> </w:t>
            </w:r>
            <w:r w:rsidRPr="00D41D94">
              <w:rPr>
                <w:rFonts w:ascii="Times New Roman" w:hAnsi="Times New Roman"/>
                <w:lang w:val="ru-RU" w:eastAsia="en-US"/>
              </w:rPr>
              <w:t xml:space="preserve">темы </w:t>
            </w:r>
          </w:p>
          <w:p w14:paraId="10AEE2B5" w14:textId="77777777" w:rsidR="00D41D94" w:rsidRPr="00D41D94" w:rsidRDefault="00D41D94" w:rsidP="00D41D94">
            <w:pPr>
              <w:ind w:left="142"/>
              <w:jc w:val="center"/>
              <w:rPr>
                <w:rFonts w:ascii="Times New Roman" w:hAnsi="Times New Roman"/>
                <w:lang w:val="ru-RU" w:eastAsia="en-US"/>
              </w:rPr>
            </w:pPr>
            <w:r w:rsidRPr="00D41D94">
              <w:rPr>
                <w:rFonts w:ascii="Times New Roman" w:hAnsi="Times New Roman"/>
                <w:lang w:val="ru-RU" w:eastAsia="en-US"/>
              </w:rPr>
              <w:t>(с учётом рабочей программы воспитания)</w:t>
            </w:r>
          </w:p>
        </w:tc>
        <w:tc>
          <w:tcPr>
            <w:tcW w:w="2132" w:type="dxa"/>
          </w:tcPr>
          <w:p w14:paraId="203BFFE4" w14:textId="77777777" w:rsidR="00D41D94" w:rsidRPr="00D41D94" w:rsidRDefault="00D41D94" w:rsidP="00D41D94">
            <w:pPr>
              <w:ind w:left="142" w:right="27" w:hanging="72"/>
              <w:jc w:val="center"/>
              <w:rPr>
                <w:rFonts w:ascii="Times New Roman" w:hAnsi="Times New Roman"/>
                <w:lang w:val="ru-RU" w:eastAsia="en-US"/>
              </w:rPr>
            </w:pPr>
            <w:r w:rsidRPr="00D41D94">
              <w:rPr>
                <w:rFonts w:ascii="Times New Roman" w:hAnsi="Times New Roman"/>
                <w:spacing w:val="-1"/>
                <w:lang w:val="ru-RU" w:eastAsia="en-US"/>
              </w:rPr>
              <w:t>Количество часов, отводимых на освоение каждой темы</w:t>
            </w:r>
          </w:p>
        </w:tc>
      </w:tr>
      <w:tr w:rsidR="00D41D94" w:rsidRPr="00D41D94" w14:paraId="4989F83E" w14:textId="77777777" w:rsidTr="00C716C9">
        <w:trPr>
          <w:trHeight w:val="297"/>
        </w:trPr>
        <w:tc>
          <w:tcPr>
            <w:tcW w:w="10360" w:type="dxa"/>
            <w:gridSpan w:val="4"/>
          </w:tcPr>
          <w:p w14:paraId="4B885DF9" w14:textId="0C4D3EEC" w:rsidR="00D41D94" w:rsidRPr="00D41D94" w:rsidRDefault="00D41D94" w:rsidP="00F01F94">
            <w:pPr>
              <w:ind w:left="142"/>
              <w:jc w:val="center"/>
              <w:rPr>
                <w:rFonts w:ascii="Times New Roman" w:hAnsi="Times New Roman"/>
                <w:b/>
                <w:lang w:eastAsia="en-US"/>
              </w:rPr>
            </w:pPr>
            <w:r w:rsidRPr="00D41D94">
              <w:rPr>
                <w:rFonts w:ascii="Times New Roman" w:hAnsi="Times New Roman"/>
                <w:b/>
                <w:lang w:eastAsia="en-US"/>
              </w:rPr>
              <w:t>1</w:t>
            </w:r>
            <w:r w:rsidR="00F01F94">
              <w:rPr>
                <w:rFonts w:ascii="Times New Roman" w:hAnsi="Times New Roman"/>
                <w:b/>
                <w:lang w:val="ru-RU" w:eastAsia="en-US"/>
              </w:rPr>
              <w:t>1</w:t>
            </w:r>
            <w:r w:rsidRPr="00D41D94">
              <w:rPr>
                <w:rFonts w:ascii="Times New Roman" w:hAnsi="Times New Roman"/>
                <w:b/>
                <w:lang w:eastAsia="en-US"/>
              </w:rPr>
              <w:t xml:space="preserve"> класс</w:t>
            </w:r>
          </w:p>
        </w:tc>
      </w:tr>
      <w:tr w:rsidR="00D41D94" w:rsidRPr="00D41D94" w14:paraId="1D7ECF89" w14:textId="77777777" w:rsidTr="00C716C9">
        <w:trPr>
          <w:gridAfter w:val="1"/>
          <w:wAfter w:w="6" w:type="dxa"/>
          <w:trHeight w:val="1838"/>
        </w:trPr>
        <w:tc>
          <w:tcPr>
            <w:tcW w:w="851" w:type="dxa"/>
          </w:tcPr>
          <w:p w14:paraId="4D0533BF" w14:textId="77777777" w:rsidR="00D41D94" w:rsidRPr="00D41D94" w:rsidRDefault="00D41D94" w:rsidP="00D41D94">
            <w:pPr>
              <w:ind w:left="142"/>
              <w:rPr>
                <w:rFonts w:ascii="Times New Roman" w:hAnsi="Times New Roman"/>
                <w:lang w:eastAsia="en-US"/>
              </w:rPr>
            </w:pPr>
            <w:r w:rsidRPr="00D41D94">
              <w:rPr>
                <w:rFonts w:ascii="Times New Roman" w:hAnsi="Times New Roman"/>
                <w:lang w:eastAsia="en-US"/>
              </w:rPr>
              <w:lastRenderedPageBreak/>
              <w:t>1.</w:t>
            </w:r>
          </w:p>
        </w:tc>
        <w:tc>
          <w:tcPr>
            <w:tcW w:w="7371" w:type="dxa"/>
          </w:tcPr>
          <w:p w14:paraId="05DD8BC5" w14:textId="77777777" w:rsidR="00161AB2" w:rsidRPr="00161AB2" w:rsidRDefault="00161AB2" w:rsidP="00161AB2">
            <w:pPr>
              <w:ind w:firstLine="223"/>
              <w:rPr>
                <w:rFonts w:ascii="Times New Roman" w:eastAsia="OfficinaSansBoldITC" w:hAnsi="Times New Roman"/>
                <w:szCs w:val="28"/>
                <w:lang w:val="ru-RU" w:eastAsia="en-US"/>
              </w:rPr>
            </w:pPr>
            <w:r w:rsidRPr="00161AB2">
              <w:rPr>
                <w:rFonts w:ascii="Times New Roman" w:eastAsia="OfficinaSansBoldITC" w:hAnsi="Times New Roman"/>
                <w:szCs w:val="28"/>
                <w:lang w:val="ru-RU" w:eastAsia="en-US"/>
              </w:rPr>
              <w:t>19.7.1. Общие сведения о языке.</w:t>
            </w:r>
          </w:p>
          <w:p w14:paraId="0EA69576" w14:textId="1F47A7C9" w:rsidR="00D41D94" w:rsidRPr="00D41D94" w:rsidRDefault="00161AB2" w:rsidP="00161AB2">
            <w:pPr>
              <w:ind w:firstLine="223"/>
              <w:jc w:val="both"/>
              <w:rPr>
                <w:rFonts w:ascii="Times New Roman" w:eastAsia="OfficinaSansBoldITC" w:hAnsi="Times New Roman"/>
                <w:szCs w:val="28"/>
                <w:lang w:val="ru-RU" w:eastAsia="en-US"/>
              </w:rPr>
            </w:pPr>
            <w:r w:rsidRPr="00161AB2">
              <w:rPr>
                <w:rFonts w:ascii="Times New Roman" w:eastAsia="OfficinaSansBoldITC" w:hAnsi="Times New Roman"/>
                <w:szCs w:val="28"/>
                <w:lang w:val="ru-RU" w:eastAsia="en-US"/>
              </w:rPr>
              <w:t>Культура речи в экологическом аспекте. Экология как наука, экология языка (общее представление). Проблемы речевой культуры в современном обществе (стилистические изменения в лексике, огрубление обиходно-разговорной речи, неоправданное употребление иноязычных заимствований и другое) (обзор).</w:t>
            </w:r>
          </w:p>
        </w:tc>
        <w:tc>
          <w:tcPr>
            <w:tcW w:w="2132" w:type="dxa"/>
          </w:tcPr>
          <w:p w14:paraId="27C07615" w14:textId="77777777" w:rsidR="00D41D94" w:rsidRPr="00D41D94" w:rsidRDefault="00D41D94" w:rsidP="00D41D94">
            <w:pPr>
              <w:jc w:val="center"/>
              <w:rPr>
                <w:rFonts w:ascii="Times New Roman" w:hAnsi="Times New Roman"/>
                <w:i/>
                <w:lang w:val="ru-RU" w:eastAsia="en-US"/>
              </w:rPr>
            </w:pPr>
            <w:r w:rsidRPr="00D41D94">
              <w:rPr>
                <w:rFonts w:ascii="Times New Roman" w:hAnsi="Times New Roman"/>
                <w:i/>
                <w:lang w:val="ru-RU" w:eastAsia="en-US"/>
              </w:rPr>
              <w:t>Часы на каждую тему распределяются учителем-предметником в зависимости от нагрузки по учебному плану на текущий учебный год</w:t>
            </w:r>
          </w:p>
        </w:tc>
      </w:tr>
      <w:tr w:rsidR="00161AB2" w:rsidRPr="00D41D94" w14:paraId="0E24B082" w14:textId="77777777" w:rsidTr="00C716C9">
        <w:trPr>
          <w:gridAfter w:val="1"/>
          <w:wAfter w:w="6" w:type="dxa"/>
          <w:trHeight w:val="249"/>
        </w:trPr>
        <w:tc>
          <w:tcPr>
            <w:tcW w:w="851" w:type="dxa"/>
          </w:tcPr>
          <w:p w14:paraId="418798F6" w14:textId="7FC6499B" w:rsidR="00161AB2" w:rsidRPr="00161AB2" w:rsidRDefault="00161AB2" w:rsidP="00D41D94">
            <w:pPr>
              <w:ind w:left="142"/>
              <w:rPr>
                <w:rFonts w:ascii="Times New Roman" w:hAnsi="Times New Roman"/>
                <w:lang w:val="ru-RU" w:eastAsia="en-US"/>
              </w:rPr>
            </w:pPr>
            <w:r>
              <w:rPr>
                <w:rFonts w:ascii="Times New Roman" w:hAnsi="Times New Roman"/>
                <w:lang w:val="ru-RU" w:eastAsia="en-US"/>
              </w:rPr>
              <w:t>2.</w:t>
            </w:r>
          </w:p>
        </w:tc>
        <w:tc>
          <w:tcPr>
            <w:tcW w:w="7371" w:type="dxa"/>
          </w:tcPr>
          <w:p w14:paraId="0A03F4AE" w14:textId="282A78F7" w:rsidR="00161AB2" w:rsidRPr="00161AB2" w:rsidRDefault="00161AB2" w:rsidP="00161AB2">
            <w:pPr>
              <w:ind w:firstLine="223"/>
              <w:rPr>
                <w:rFonts w:ascii="Times New Roman" w:eastAsia="OfficinaSansBoldITC" w:hAnsi="Times New Roman"/>
                <w:szCs w:val="28"/>
                <w:lang w:val="ru-RU" w:eastAsia="en-US"/>
              </w:rPr>
            </w:pPr>
            <w:r w:rsidRPr="00161AB2">
              <w:rPr>
                <w:rFonts w:ascii="Times New Roman" w:eastAsia="OfficinaSansBoldITC" w:hAnsi="Times New Roman"/>
                <w:szCs w:val="28"/>
                <w:lang w:val="ru-RU" w:eastAsia="en-US"/>
              </w:rPr>
              <w:t>19.7.2. Язык и речь. Культура речи.</w:t>
            </w:r>
          </w:p>
        </w:tc>
        <w:tc>
          <w:tcPr>
            <w:tcW w:w="2132" w:type="dxa"/>
          </w:tcPr>
          <w:p w14:paraId="54CE6C7C" w14:textId="77777777" w:rsidR="00161AB2" w:rsidRPr="00161AB2" w:rsidRDefault="00161AB2" w:rsidP="00D41D94">
            <w:pPr>
              <w:jc w:val="center"/>
              <w:rPr>
                <w:rFonts w:ascii="Times New Roman" w:hAnsi="Times New Roman"/>
                <w:i/>
                <w:lang w:val="ru-RU" w:eastAsia="en-US"/>
              </w:rPr>
            </w:pPr>
          </w:p>
        </w:tc>
      </w:tr>
      <w:tr w:rsidR="00161AB2" w:rsidRPr="00D41D94" w14:paraId="67900221" w14:textId="77777777" w:rsidTr="00C716C9">
        <w:trPr>
          <w:gridAfter w:val="1"/>
          <w:wAfter w:w="6" w:type="dxa"/>
          <w:trHeight w:val="249"/>
        </w:trPr>
        <w:tc>
          <w:tcPr>
            <w:tcW w:w="851" w:type="dxa"/>
          </w:tcPr>
          <w:p w14:paraId="61B467EF" w14:textId="7C27BD6D" w:rsidR="00161AB2" w:rsidRPr="00161AB2" w:rsidRDefault="00161AB2" w:rsidP="00D41D94">
            <w:pPr>
              <w:ind w:left="142"/>
              <w:rPr>
                <w:rFonts w:ascii="Times New Roman" w:hAnsi="Times New Roman"/>
                <w:lang w:val="ru-RU" w:eastAsia="en-US"/>
              </w:rPr>
            </w:pPr>
            <w:r>
              <w:rPr>
                <w:rFonts w:ascii="Times New Roman" w:hAnsi="Times New Roman"/>
                <w:lang w:val="ru-RU" w:eastAsia="en-US"/>
              </w:rPr>
              <w:t>3.</w:t>
            </w:r>
          </w:p>
        </w:tc>
        <w:tc>
          <w:tcPr>
            <w:tcW w:w="7371" w:type="dxa"/>
          </w:tcPr>
          <w:p w14:paraId="661672BB" w14:textId="77777777" w:rsidR="00161AB2" w:rsidRPr="00161AB2" w:rsidRDefault="00161AB2" w:rsidP="00161AB2">
            <w:pPr>
              <w:ind w:firstLine="223"/>
              <w:rPr>
                <w:rFonts w:ascii="Times New Roman" w:eastAsia="OfficinaSansBoldITC" w:hAnsi="Times New Roman"/>
                <w:szCs w:val="28"/>
                <w:lang w:val="ru-RU" w:eastAsia="en-US"/>
              </w:rPr>
            </w:pPr>
            <w:r w:rsidRPr="00161AB2">
              <w:rPr>
                <w:rFonts w:ascii="Times New Roman" w:eastAsia="OfficinaSansBoldITC" w:hAnsi="Times New Roman"/>
                <w:szCs w:val="28"/>
                <w:lang w:val="ru-RU" w:eastAsia="en-US"/>
              </w:rPr>
              <w:t>19.7.3. Синтаксис. Синтаксические нормы.</w:t>
            </w:r>
          </w:p>
          <w:p w14:paraId="063C4E46" w14:textId="77777777" w:rsidR="00161AB2" w:rsidRPr="00161AB2" w:rsidRDefault="00161AB2" w:rsidP="00161AB2">
            <w:pPr>
              <w:ind w:firstLine="223"/>
              <w:jc w:val="both"/>
              <w:rPr>
                <w:rFonts w:ascii="Times New Roman" w:eastAsia="OfficinaSansBoldITC" w:hAnsi="Times New Roman"/>
                <w:szCs w:val="28"/>
                <w:lang w:val="ru-RU" w:eastAsia="en-US"/>
              </w:rPr>
            </w:pPr>
            <w:r w:rsidRPr="00161AB2">
              <w:rPr>
                <w:rFonts w:ascii="Times New Roman" w:eastAsia="OfficinaSansBoldITC" w:hAnsi="Times New Roman"/>
                <w:szCs w:val="28"/>
                <w:lang w:val="ru-RU" w:eastAsia="en-US"/>
              </w:rPr>
              <w:t>19.7.3.1. Синтаксис как раздел лингвистики (повторение, обобщение). Синтаксический анализ словосочетания и предложения.</w:t>
            </w:r>
          </w:p>
          <w:p w14:paraId="52937AD7" w14:textId="77777777" w:rsidR="00161AB2" w:rsidRPr="00161AB2" w:rsidRDefault="00161AB2" w:rsidP="00161AB2">
            <w:pPr>
              <w:ind w:firstLine="223"/>
              <w:jc w:val="both"/>
              <w:rPr>
                <w:rFonts w:ascii="Times New Roman" w:eastAsia="OfficinaSansBoldITC" w:hAnsi="Times New Roman"/>
                <w:szCs w:val="28"/>
                <w:lang w:val="ru-RU" w:eastAsia="en-US"/>
              </w:rPr>
            </w:pPr>
            <w:r w:rsidRPr="00161AB2">
              <w:rPr>
                <w:rFonts w:ascii="Times New Roman" w:eastAsia="OfficinaSansBoldITC" w:hAnsi="Times New Roman"/>
                <w:szCs w:val="28"/>
                <w:lang w:val="ru-RU" w:eastAsia="en-US"/>
              </w:rPr>
              <w:t>Изобразительно-выразительные средства синтаксиса. Синтаксический параллелизм, парцелляция, вопросно-ответная форма изложения, градация, инверсия, лексический повтор, анафора, эпифора, антитеза; риторический вопрос, риторическое восклицание, риторическое обращение; многосоюзие, бессоюзие.</w:t>
            </w:r>
          </w:p>
          <w:p w14:paraId="7EDC78C5" w14:textId="77777777" w:rsidR="00161AB2" w:rsidRPr="00161AB2" w:rsidRDefault="00161AB2" w:rsidP="00161AB2">
            <w:pPr>
              <w:ind w:firstLine="223"/>
              <w:jc w:val="both"/>
              <w:rPr>
                <w:rFonts w:ascii="Times New Roman" w:eastAsia="OfficinaSansBoldITC" w:hAnsi="Times New Roman"/>
                <w:szCs w:val="28"/>
                <w:lang w:val="ru-RU" w:eastAsia="en-US"/>
              </w:rPr>
            </w:pPr>
            <w:r w:rsidRPr="00161AB2">
              <w:rPr>
                <w:rFonts w:ascii="Times New Roman" w:eastAsia="OfficinaSansBoldITC" w:hAnsi="Times New Roman"/>
                <w:szCs w:val="28"/>
                <w:lang w:val="ru-RU" w:eastAsia="en-US"/>
              </w:rPr>
              <w:t>19.7.3.2. Синтаксические нормы. Порядок слов в предложении. Основные нормы согласования сказуемого с подлежащим, в состав которого входят слова множество, ряд, большинство, меньшинство; с подлежащим, выраженным количественно-именным сочетанием (двадцать лет, пять человек); имеющим в своём составе числительные, оканчивающиеся на один; имеющим в своём составе числительные два, три, четыре или числительное, оканчивающееся на два, три, четыре. Согласование сказуемого с подлежащим, имеющим при себе приложение (типа диван-кровать, озеро Байкал). Согласование сказуемого с подлежащим, выраженным аббревиатурой, заимствованным несклоняемым существительным.</w:t>
            </w:r>
          </w:p>
          <w:p w14:paraId="6B1228A2" w14:textId="77777777" w:rsidR="00161AB2" w:rsidRPr="00161AB2" w:rsidRDefault="00161AB2" w:rsidP="00161AB2">
            <w:pPr>
              <w:ind w:firstLine="223"/>
              <w:jc w:val="both"/>
              <w:rPr>
                <w:rFonts w:ascii="Times New Roman" w:eastAsia="OfficinaSansBoldITC" w:hAnsi="Times New Roman"/>
                <w:szCs w:val="28"/>
                <w:lang w:val="ru-RU" w:eastAsia="en-US"/>
              </w:rPr>
            </w:pPr>
            <w:r w:rsidRPr="00161AB2">
              <w:rPr>
                <w:rFonts w:ascii="Times New Roman" w:eastAsia="OfficinaSansBoldITC" w:hAnsi="Times New Roman"/>
                <w:szCs w:val="28"/>
                <w:lang w:val="ru-RU" w:eastAsia="en-US"/>
              </w:rPr>
              <w:t>Основные нормы управления: правильный выбор падежной или предложно-падежной формы управляемого слова.</w:t>
            </w:r>
          </w:p>
          <w:p w14:paraId="32ADAD7D" w14:textId="77777777" w:rsidR="00161AB2" w:rsidRPr="00161AB2" w:rsidRDefault="00161AB2" w:rsidP="00161AB2">
            <w:pPr>
              <w:ind w:firstLine="223"/>
              <w:jc w:val="both"/>
              <w:rPr>
                <w:rFonts w:ascii="Times New Roman" w:eastAsia="OfficinaSansBoldITC" w:hAnsi="Times New Roman"/>
                <w:szCs w:val="28"/>
                <w:lang w:val="ru-RU" w:eastAsia="en-US"/>
              </w:rPr>
            </w:pPr>
            <w:r w:rsidRPr="00161AB2">
              <w:rPr>
                <w:rFonts w:ascii="Times New Roman" w:eastAsia="OfficinaSansBoldITC" w:hAnsi="Times New Roman"/>
                <w:szCs w:val="28"/>
                <w:lang w:val="ru-RU" w:eastAsia="en-US"/>
              </w:rPr>
              <w:t>Основные нормы употребления однородных членов предложения.</w:t>
            </w:r>
          </w:p>
          <w:p w14:paraId="4BE557C5" w14:textId="77777777" w:rsidR="00161AB2" w:rsidRPr="00161AB2" w:rsidRDefault="00161AB2" w:rsidP="00161AB2">
            <w:pPr>
              <w:ind w:firstLine="223"/>
              <w:jc w:val="both"/>
              <w:rPr>
                <w:rFonts w:ascii="Times New Roman" w:eastAsia="OfficinaSansBoldITC" w:hAnsi="Times New Roman"/>
                <w:szCs w:val="28"/>
                <w:lang w:val="ru-RU" w:eastAsia="en-US"/>
              </w:rPr>
            </w:pPr>
            <w:r w:rsidRPr="00161AB2">
              <w:rPr>
                <w:rFonts w:ascii="Times New Roman" w:eastAsia="OfficinaSansBoldITC" w:hAnsi="Times New Roman"/>
                <w:szCs w:val="28"/>
                <w:lang w:val="ru-RU" w:eastAsia="en-US"/>
              </w:rPr>
              <w:t>Основные нормы употребления причастных и деепричастных оборотов.</w:t>
            </w:r>
          </w:p>
          <w:p w14:paraId="610431E9" w14:textId="386505B8" w:rsidR="00161AB2" w:rsidRPr="00161AB2" w:rsidRDefault="00161AB2" w:rsidP="00161AB2">
            <w:pPr>
              <w:ind w:firstLine="223"/>
              <w:jc w:val="both"/>
              <w:rPr>
                <w:rFonts w:ascii="Times New Roman" w:eastAsia="OfficinaSansBoldITC" w:hAnsi="Times New Roman"/>
                <w:szCs w:val="28"/>
                <w:lang w:val="ru-RU" w:eastAsia="en-US"/>
              </w:rPr>
            </w:pPr>
            <w:r w:rsidRPr="00161AB2">
              <w:rPr>
                <w:rFonts w:ascii="Times New Roman" w:eastAsia="OfficinaSansBoldITC" w:hAnsi="Times New Roman"/>
                <w:szCs w:val="28"/>
                <w:lang w:val="ru-RU" w:eastAsia="en-US"/>
              </w:rPr>
              <w:t>Основные нормы построения сложных предложений.</w:t>
            </w:r>
          </w:p>
        </w:tc>
        <w:tc>
          <w:tcPr>
            <w:tcW w:w="2132" w:type="dxa"/>
          </w:tcPr>
          <w:p w14:paraId="78FB9BAC" w14:textId="77777777" w:rsidR="00161AB2" w:rsidRPr="00161AB2" w:rsidRDefault="00161AB2" w:rsidP="00D41D94">
            <w:pPr>
              <w:jc w:val="center"/>
              <w:rPr>
                <w:rFonts w:ascii="Times New Roman" w:hAnsi="Times New Roman"/>
                <w:i/>
                <w:lang w:val="ru-RU" w:eastAsia="en-US"/>
              </w:rPr>
            </w:pPr>
          </w:p>
        </w:tc>
      </w:tr>
      <w:tr w:rsidR="00161AB2" w:rsidRPr="00D41D94" w14:paraId="64F11C30" w14:textId="77777777" w:rsidTr="00C716C9">
        <w:trPr>
          <w:gridAfter w:val="1"/>
          <w:wAfter w:w="6" w:type="dxa"/>
          <w:trHeight w:val="249"/>
        </w:trPr>
        <w:tc>
          <w:tcPr>
            <w:tcW w:w="851" w:type="dxa"/>
          </w:tcPr>
          <w:p w14:paraId="2AD44795" w14:textId="19FF4640" w:rsidR="00161AB2" w:rsidRPr="00161AB2" w:rsidRDefault="00161AB2" w:rsidP="00D41D94">
            <w:pPr>
              <w:ind w:left="142"/>
              <w:rPr>
                <w:rFonts w:ascii="Times New Roman" w:hAnsi="Times New Roman"/>
                <w:lang w:val="ru-RU" w:eastAsia="en-US"/>
              </w:rPr>
            </w:pPr>
            <w:r>
              <w:rPr>
                <w:rFonts w:ascii="Times New Roman" w:hAnsi="Times New Roman"/>
                <w:lang w:val="ru-RU" w:eastAsia="en-US"/>
              </w:rPr>
              <w:t>4.</w:t>
            </w:r>
          </w:p>
        </w:tc>
        <w:tc>
          <w:tcPr>
            <w:tcW w:w="7371" w:type="dxa"/>
          </w:tcPr>
          <w:p w14:paraId="00CAC7A5" w14:textId="77777777" w:rsidR="00161AB2" w:rsidRPr="00161AB2" w:rsidRDefault="00161AB2" w:rsidP="00161AB2">
            <w:pPr>
              <w:ind w:firstLine="223"/>
              <w:jc w:val="both"/>
              <w:rPr>
                <w:rFonts w:ascii="Times New Roman" w:eastAsia="OfficinaSansBoldITC" w:hAnsi="Times New Roman"/>
                <w:szCs w:val="28"/>
                <w:lang w:val="ru-RU" w:eastAsia="en-US"/>
              </w:rPr>
            </w:pPr>
            <w:r w:rsidRPr="00161AB2">
              <w:rPr>
                <w:rFonts w:ascii="Times New Roman" w:eastAsia="OfficinaSansBoldITC" w:hAnsi="Times New Roman"/>
                <w:szCs w:val="28"/>
                <w:lang w:val="ru-RU" w:eastAsia="en-US"/>
              </w:rPr>
              <w:t>19.7.4. Пунктуация. Основные правила пунктуации.</w:t>
            </w:r>
          </w:p>
          <w:p w14:paraId="7E59BB90" w14:textId="77777777" w:rsidR="00161AB2" w:rsidRPr="00161AB2" w:rsidRDefault="00161AB2" w:rsidP="00161AB2">
            <w:pPr>
              <w:ind w:firstLine="223"/>
              <w:jc w:val="both"/>
              <w:rPr>
                <w:rFonts w:ascii="Times New Roman" w:eastAsia="OfficinaSansBoldITC" w:hAnsi="Times New Roman"/>
                <w:szCs w:val="28"/>
                <w:lang w:val="ru-RU" w:eastAsia="en-US"/>
              </w:rPr>
            </w:pPr>
            <w:r w:rsidRPr="00161AB2">
              <w:rPr>
                <w:rFonts w:ascii="Times New Roman" w:eastAsia="OfficinaSansBoldITC" w:hAnsi="Times New Roman"/>
                <w:szCs w:val="28"/>
                <w:lang w:val="ru-RU" w:eastAsia="en-US"/>
              </w:rPr>
              <w:t>19.7.4.1. Пунктуация как раздел лингвистики (повторение, обобщение). Пунктуационный анализ предложения.</w:t>
            </w:r>
          </w:p>
          <w:p w14:paraId="537D6D1D" w14:textId="77777777" w:rsidR="00161AB2" w:rsidRPr="00161AB2" w:rsidRDefault="00161AB2" w:rsidP="00161AB2">
            <w:pPr>
              <w:ind w:firstLine="223"/>
              <w:jc w:val="both"/>
              <w:rPr>
                <w:rFonts w:ascii="Times New Roman" w:eastAsia="OfficinaSansBoldITC" w:hAnsi="Times New Roman"/>
                <w:szCs w:val="28"/>
                <w:lang w:val="ru-RU" w:eastAsia="en-US"/>
              </w:rPr>
            </w:pPr>
            <w:r w:rsidRPr="00161AB2">
              <w:rPr>
                <w:rFonts w:ascii="Times New Roman" w:eastAsia="OfficinaSansBoldITC" w:hAnsi="Times New Roman"/>
                <w:szCs w:val="28"/>
                <w:lang w:val="ru-RU" w:eastAsia="en-US"/>
              </w:rPr>
              <w:t>Разделы русской пунктуации и система правил, включённых в каждый из них: знаки препинания в конце предложений; знаки препинания внутри простого предложения; знаки препинания между частями сложного предложения; знаки препинания при передаче чужой речи. Сочетание знаков препинания.</w:t>
            </w:r>
          </w:p>
          <w:p w14:paraId="0DCFC2D6" w14:textId="77777777" w:rsidR="00161AB2" w:rsidRPr="00161AB2" w:rsidRDefault="00161AB2" w:rsidP="00161AB2">
            <w:pPr>
              <w:ind w:firstLine="223"/>
              <w:jc w:val="both"/>
              <w:rPr>
                <w:rFonts w:ascii="Times New Roman" w:eastAsia="OfficinaSansBoldITC" w:hAnsi="Times New Roman"/>
                <w:szCs w:val="28"/>
                <w:lang w:val="ru-RU" w:eastAsia="en-US"/>
              </w:rPr>
            </w:pPr>
            <w:r w:rsidRPr="00161AB2">
              <w:rPr>
                <w:rFonts w:ascii="Times New Roman" w:eastAsia="OfficinaSansBoldITC" w:hAnsi="Times New Roman"/>
                <w:szCs w:val="28"/>
                <w:lang w:val="ru-RU" w:eastAsia="en-US"/>
              </w:rPr>
              <w:t>19.7.4.2. Знаки препинания и их функции. Знаки препинания между подлежащим и сказуемым.</w:t>
            </w:r>
          </w:p>
          <w:p w14:paraId="76724249" w14:textId="77777777" w:rsidR="00161AB2" w:rsidRPr="00161AB2" w:rsidRDefault="00161AB2" w:rsidP="00161AB2">
            <w:pPr>
              <w:ind w:firstLine="223"/>
              <w:jc w:val="both"/>
              <w:rPr>
                <w:rFonts w:ascii="Times New Roman" w:eastAsia="OfficinaSansBoldITC" w:hAnsi="Times New Roman"/>
                <w:szCs w:val="28"/>
                <w:lang w:val="ru-RU" w:eastAsia="en-US"/>
              </w:rPr>
            </w:pPr>
            <w:r w:rsidRPr="00161AB2">
              <w:rPr>
                <w:rFonts w:ascii="Times New Roman" w:eastAsia="OfficinaSansBoldITC" w:hAnsi="Times New Roman"/>
                <w:szCs w:val="28"/>
                <w:lang w:val="ru-RU" w:eastAsia="en-US"/>
              </w:rPr>
              <w:t>Знаки препинания в предложениях с однородными членами.</w:t>
            </w:r>
          </w:p>
          <w:p w14:paraId="1865F3B7" w14:textId="77777777" w:rsidR="00161AB2" w:rsidRPr="00161AB2" w:rsidRDefault="00161AB2" w:rsidP="00161AB2">
            <w:pPr>
              <w:ind w:firstLine="223"/>
              <w:jc w:val="both"/>
              <w:rPr>
                <w:rFonts w:ascii="Times New Roman" w:eastAsia="OfficinaSansBoldITC" w:hAnsi="Times New Roman"/>
                <w:szCs w:val="28"/>
                <w:lang w:val="ru-RU" w:eastAsia="en-US"/>
              </w:rPr>
            </w:pPr>
            <w:r w:rsidRPr="00161AB2">
              <w:rPr>
                <w:rFonts w:ascii="Times New Roman" w:eastAsia="OfficinaSansBoldITC" w:hAnsi="Times New Roman"/>
                <w:szCs w:val="28"/>
                <w:lang w:val="ru-RU" w:eastAsia="en-US"/>
              </w:rPr>
              <w:t>Знаки препинания при обособлении.</w:t>
            </w:r>
          </w:p>
          <w:p w14:paraId="1A437D70" w14:textId="77777777" w:rsidR="00161AB2" w:rsidRPr="00161AB2" w:rsidRDefault="00161AB2" w:rsidP="00161AB2">
            <w:pPr>
              <w:ind w:firstLine="223"/>
              <w:jc w:val="both"/>
              <w:rPr>
                <w:rFonts w:ascii="Times New Roman" w:eastAsia="OfficinaSansBoldITC" w:hAnsi="Times New Roman"/>
                <w:szCs w:val="28"/>
                <w:lang w:val="ru-RU" w:eastAsia="en-US"/>
              </w:rPr>
            </w:pPr>
            <w:r w:rsidRPr="00161AB2">
              <w:rPr>
                <w:rFonts w:ascii="Times New Roman" w:eastAsia="OfficinaSansBoldITC" w:hAnsi="Times New Roman"/>
                <w:szCs w:val="28"/>
                <w:lang w:val="ru-RU" w:eastAsia="en-US"/>
              </w:rPr>
              <w:t>Знаки препинания в предложениях с вводными конструкциями, обращениями, междометиями.</w:t>
            </w:r>
          </w:p>
          <w:p w14:paraId="2A2FEFE1" w14:textId="77777777" w:rsidR="00161AB2" w:rsidRPr="00161AB2" w:rsidRDefault="00161AB2" w:rsidP="00161AB2">
            <w:pPr>
              <w:ind w:firstLine="223"/>
              <w:jc w:val="both"/>
              <w:rPr>
                <w:rFonts w:ascii="Times New Roman" w:eastAsia="OfficinaSansBoldITC" w:hAnsi="Times New Roman"/>
                <w:szCs w:val="28"/>
                <w:lang w:val="ru-RU" w:eastAsia="en-US"/>
              </w:rPr>
            </w:pPr>
            <w:r w:rsidRPr="00161AB2">
              <w:rPr>
                <w:rFonts w:ascii="Times New Roman" w:eastAsia="OfficinaSansBoldITC" w:hAnsi="Times New Roman"/>
                <w:szCs w:val="28"/>
                <w:lang w:val="ru-RU" w:eastAsia="en-US"/>
              </w:rPr>
              <w:t>Знаки препинания в сложном предложении.</w:t>
            </w:r>
          </w:p>
          <w:p w14:paraId="0C125B71" w14:textId="77777777" w:rsidR="00161AB2" w:rsidRPr="00161AB2" w:rsidRDefault="00161AB2" w:rsidP="00161AB2">
            <w:pPr>
              <w:ind w:firstLine="223"/>
              <w:jc w:val="both"/>
              <w:rPr>
                <w:rFonts w:ascii="Times New Roman" w:eastAsia="OfficinaSansBoldITC" w:hAnsi="Times New Roman"/>
                <w:szCs w:val="28"/>
                <w:lang w:val="ru-RU" w:eastAsia="en-US"/>
              </w:rPr>
            </w:pPr>
            <w:r w:rsidRPr="00161AB2">
              <w:rPr>
                <w:rFonts w:ascii="Times New Roman" w:eastAsia="OfficinaSansBoldITC" w:hAnsi="Times New Roman"/>
                <w:szCs w:val="28"/>
                <w:lang w:val="ru-RU" w:eastAsia="en-US"/>
              </w:rPr>
              <w:t>Знаки препинания в сложном предложении с разными видами связи.</w:t>
            </w:r>
          </w:p>
          <w:p w14:paraId="2CCADE85" w14:textId="374AA337" w:rsidR="00161AB2" w:rsidRPr="00161AB2" w:rsidRDefault="00161AB2" w:rsidP="00161AB2">
            <w:pPr>
              <w:ind w:firstLine="223"/>
              <w:jc w:val="both"/>
              <w:rPr>
                <w:rFonts w:ascii="Times New Roman" w:eastAsia="OfficinaSansBoldITC" w:hAnsi="Times New Roman"/>
                <w:szCs w:val="28"/>
                <w:lang w:val="ru-RU" w:eastAsia="en-US"/>
              </w:rPr>
            </w:pPr>
            <w:r w:rsidRPr="00161AB2">
              <w:rPr>
                <w:rFonts w:ascii="Times New Roman" w:eastAsia="OfficinaSansBoldITC" w:hAnsi="Times New Roman"/>
                <w:szCs w:val="28"/>
                <w:lang w:val="ru-RU" w:eastAsia="en-US"/>
              </w:rPr>
              <w:t>Знаки препинания при передаче чужой речи.</w:t>
            </w:r>
          </w:p>
        </w:tc>
        <w:tc>
          <w:tcPr>
            <w:tcW w:w="2132" w:type="dxa"/>
          </w:tcPr>
          <w:p w14:paraId="7DC7616A" w14:textId="77777777" w:rsidR="00161AB2" w:rsidRPr="00161AB2" w:rsidRDefault="00161AB2" w:rsidP="00D41D94">
            <w:pPr>
              <w:jc w:val="center"/>
              <w:rPr>
                <w:rFonts w:ascii="Times New Roman" w:hAnsi="Times New Roman"/>
                <w:i/>
                <w:lang w:val="ru-RU" w:eastAsia="en-US"/>
              </w:rPr>
            </w:pPr>
          </w:p>
        </w:tc>
      </w:tr>
      <w:tr w:rsidR="00161AB2" w:rsidRPr="00D41D94" w14:paraId="163EEE64" w14:textId="77777777" w:rsidTr="00C716C9">
        <w:trPr>
          <w:gridAfter w:val="1"/>
          <w:wAfter w:w="6" w:type="dxa"/>
          <w:trHeight w:val="249"/>
        </w:trPr>
        <w:tc>
          <w:tcPr>
            <w:tcW w:w="851" w:type="dxa"/>
          </w:tcPr>
          <w:p w14:paraId="080C2A2B" w14:textId="2AFFF5E4" w:rsidR="00161AB2" w:rsidRPr="00161AB2" w:rsidRDefault="00161AB2" w:rsidP="00D41D94">
            <w:pPr>
              <w:ind w:left="142"/>
              <w:rPr>
                <w:rFonts w:ascii="Times New Roman" w:hAnsi="Times New Roman"/>
                <w:lang w:val="ru-RU" w:eastAsia="en-US"/>
              </w:rPr>
            </w:pPr>
            <w:r>
              <w:rPr>
                <w:rFonts w:ascii="Times New Roman" w:hAnsi="Times New Roman"/>
                <w:lang w:val="ru-RU" w:eastAsia="en-US"/>
              </w:rPr>
              <w:t>5.</w:t>
            </w:r>
          </w:p>
        </w:tc>
        <w:tc>
          <w:tcPr>
            <w:tcW w:w="7371" w:type="dxa"/>
          </w:tcPr>
          <w:p w14:paraId="7F3C36F0" w14:textId="77777777" w:rsidR="00161AB2" w:rsidRPr="00161AB2" w:rsidRDefault="00161AB2" w:rsidP="00161AB2">
            <w:pPr>
              <w:ind w:firstLine="223"/>
              <w:jc w:val="both"/>
              <w:rPr>
                <w:rFonts w:ascii="Times New Roman" w:eastAsia="OfficinaSansBoldITC" w:hAnsi="Times New Roman"/>
                <w:szCs w:val="28"/>
                <w:lang w:val="ru-RU" w:eastAsia="en-US"/>
              </w:rPr>
            </w:pPr>
            <w:r w:rsidRPr="00161AB2">
              <w:rPr>
                <w:rFonts w:ascii="Times New Roman" w:eastAsia="OfficinaSansBoldITC" w:hAnsi="Times New Roman"/>
                <w:szCs w:val="28"/>
                <w:lang w:val="ru-RU" w:eastAsia="en-US"/>
              </w:rPr>
              <w:t>19.7.5. Функциональная стилистика. Культура речи.</w:t>
            </w:r>
          </w:p>
          <w:p w14:paraId="44148FB2" w14:textId="77777777" w:rsidR="00161AB2" w:rsidRPr="00161AB2" w:rsidRDefault="00161AB2" w:rsidP="00161AB2">
            <w:pPr>
              <w:ind w:firstLine="223"/>
              <w:jc w:val="both"/>
              <w:rPr>
                <w:rFonts w:ascii="Times New Roman" w:eastAsia="OfficinaSansBoldITC" w:hAnsi="Times New Roman"/>
                <w:szCs w:val="28"/>
                <w:lang w:val="ru-RU" w:eastAsia="en-US"/>
              </w:rPr>
            </w:pPr>
            <w:r w:rsidRPr="00161AB2">
              <w:rPr>
                <w:rFonts w:ascii="Times New Roman" w:eastAsia="OfficinaSansBoldITC" w:hAnsi="Times New Roman"/>
                <w:szCs w:val="28"/>
                <w:lang w:val="ru-RU" w:eastAsia="en-US"/>
              </w:rPr>
              <w:t>19.7.5.1. Функциональная стилистика как раздел лингвистики. Стилистическая норма (повторение, обобщение).</w:t>
            </w:r>
          </w:p>
          <w:p w14:paraId="63D978E7" w14:textId="77777777" w:rsidR="00161AB2" w:rsidRPr="00161AB2" w:rsidRDefault="00161AB2" w:rsidP="00161AB2">
            <w:pPr>
              <w:ind w:firstLine="223"/>
              <w:jc w:val="both"/>
              <w:rPr>
                <w:rFonts w:ascii="Times New Roman" w:eastAsia="OfficinaSansBoldITC" w:hAnsi="Times New Roman"/>
                <w:szCs w:val="28"/>
                <w:lang w:val="ru-RU" w:eastAsia="en-US"/>
              </w:rPr>
            </w:pPr>
            <w:r w:rsidRPr="00161AB2">
              <w:rPr>
                <w:rFonts w:ascii="Times New Roman" w:eastAsia="OfficinaSansBoldITC" w:hAnsi="Times New Roman"/>
                <w:szCs w:val="28"/>
                <w:lang w:val="ru-RU" w:eastAsia="en-US"/>
              </w:rPr>
              <w:t>19.7.5.2. Разговорная речь, сферы её использования, назначение. Основные признаки разговорной речи: неофициальность, экспрессивность, неподготовленность, преимущественно диалогическая форма. Фонетические, интонационные, лексические, морфологические, синтаксические особенности разговорной речи. Основные жанры разговорной речи: устный рассказ, беседа, спор и другие (обзор).</w:t>
            </w:r>
          </w:p>
          <w:p w14:paraId="29001C92" w14:textId="77777777" w:rsidR="00161AB2" w:rsidRPr="00161AB2" w:rsidRDefault="00161AB2" w:rsidP="00161AB2">
            <w:pPr>
              <w:ind w:firstLine="223"/>
              <w:jc w:val="both"/>
              <w:rPr>
                <w:rFonts w:ascii="Times New Roman" w:eastAsia="OfficinaSansBoldITC" w:hAnsi="Times New Roman"/>
                <w:szCs w:val="28"/>
                <w:lang w:val="ru-RU" w:eastAsia="en-US"/>
              </w:rPr>
            </w:pPr>
            <w:r w:rsidRPr="00161AB2">
              <w:rPr>
                <w:rFonts w:ascii="Times New Roman" w:eastAsia="OfficinaSansBoldITC" w:hAnsi="Times New Roman"/>
                <w:szCs w:val="28"/>
                <w:lang w:val="ru-RU" w:eastAsia="en-US"/>
              </w:rPr>
              <w:lastRenderedPageBreak/>
              <w:t>19.7.5.3. Научный стиль, сферы его использования, назначение. Основные признаки научного стиля: отвлечённость, логичность, точность, объективность. Лексические, морфологические, синтаксические особенности научного стиля. Основные подстили научного стиля. Основные жанры научного стиля: монография, диссертация, научная статья, реферат, словарь, справочник, учебник и учебное пособие, лекция, доклад и другие (обзор).</w:t>
            </w:r>
          </w:p>
          <w:p w14:paraId="0454E10A" w14:textId="77777777" w:rsidR="00161AB2" w:rsidRPr="00161AB2" w:rsidRDefault="00161AB2" w:rsidP="00161AB2">
            <w:pPr>
              <w:ind w:firstLine="223"/>
              <w:jc w:val="both"/>
              <w:rPr>
                <w:rFonts w:ascii="Times New Roman" w:eastAsia="OfficinaSansBoldITC" w:hAnsi="Times New Roman"/>
                <w:szCs w:val="28"/>
                <w:lang w:val="ru-RU" w:eastAsia="en-US"/>
              </w:rPr>
            </w:pPr>
            <w:r w:rsidRPr="00161AB2">
              <w:rPr>
                <w:rFonts w:ascii="Times New Roman" w:eastAsia="OfficinaSansBoldITC" w:hAnsi="Times New Roman"/>
                <w:szCs w:val="28"/>
                <w:lang w:val="ru-RU" w:eastAsia="en-US"/>
              </w:rPr>
              <w:t>19.7.5.4. Официально-деловой стиль, сферы его использования, назначение. Основные признаки официально-делового стиля: точность, стандартизированность, стереотипность. Лексические, морфологические, синтаксические особенности официально-делового стиля. Основные жанры официально-делового стиля: закон, устав, приказ; расписка, заявление, доверенность; автобиография, характеристика, резюме и другие (обзор).</w:t>
            </w:r>
          </w:p>
          <w:p w14:paraId="4749E17F" w14:textId="77777777" w:rsidR="00161AB2" w:rsidRPr="00161AB2" w:rsidRDefault="00161AB2" w:rsidP="00161AB2">
            <w:pPr>
              <w:ind w:firstLine="223"/>
              <w:jc w:val="both"/>
              <w:rPr>
                <w:rFonts w:ascii="Times New Roman" w:eastAsia="OfficinaSansBoldITC" w:hAnsi="Times New Roman"/>
                <w:szCs w:val="28"/>
                <w:lang w:val="ru-RU" w:eastAsia="en-US"/>
              </w:rPr>
            </w:pPr>
            <w:r w:rsidRPr="00161AB2">
              <w:rPr>
                <w:rFonts w:ascii="Times New Roman" w:eastAsia="OfficinaSansBoldITC" w:hAnsi="Times New Roman"/>
                <w:szCs w:val="28"/>
                <w:lang w:val="ru-RU" w:eastAsia="en-US"/>
              </w:rPr>
              <w:t>19.7.5.5. Публицистический стиль, сферы его использования, назначение. Основные признаки публицистического стиля: экспрессивность, призывность, оценочность. Лексические, морфологические, синтаксические особенности публицистического стиля. Основные жанры публицистического стиля: заметка, статья, репортаж, очерк, эссе, интервью (обзор).</w:t>
            </w:r>
          </w:p>
          <w:p w14:paraId="55BA5F14" w14:textId="785CAD0F" w:rsidR="00161AB2" w:rsidRPr="00161AB2" w:rsidRDefault="00161AB2" w:rsidP="00161AB2">
            <w:pPr>
              <w:ind w:firstLine="223"/>
              <w:jc w:val="both"/>
              <w:rPr>
                <w:rFonts w:ascii="Times New Roman" w:eastAsia="OfficinaSansBoldITC" w:hAnsi="Times New Roman"/>
                <w:szCs w:val="28"/>
                <w:lang w:val="ru-RU" w:eastAsia="en-US"/>
              </w:rPr>
            </w:pPr>
            <w:r w:rsidRPr="00161AB2">
              <w:rPr>
                <w:rFonts w:ascii="Times New Roman" w:eastAsia="OfficinaSansBoldITC" w:hAnsi="Times New Roman"/>
                <w:szCs w:val="28"/>
                <w:lang w:val="ru-RU" w:eastAsia="en-US"/>
              </w:rPr>
              <w:t>19.7.5.6. Язык художественной литературы и его отличие от других функциональных разновидностей языка (повторение, обобщение). Основные признаки художественной речи: образность, широкое использование изобразительно-выразительных средств, языковых средств других функциональных разновидностей языка.</w:t>
            </w:r>
          </w:p>
        </w:tc>
        <w:tc>
          <w:tcPr>
            <w:tcW w:w="2132" w:type="dxa"/>
          </w:tcPr>
          <w:p w14:paraId="69DE7517" w14:textId="77777777" w:rsidR="00161AB2" w:rsidRPr="00161AB2" w:rsidRDefault="00161AB2" w:rsidP="00D41D94">
            <w:pPr>
              <w:jc w:val="center"/>
              <w:rPr>
                <w:rFonts w:ascii="Times New Roman" w:hAnsi="Times New Roman"/>
                <w:i/>
                <w:lang w:val="ru-RU" w:eastAsia="en-US"/>
              </w:rPr>
            </w:pPr>
          </w:p>
        </w:tc>
      </w:tr>
    </w:tbl>
    <w:p w14:paraId="180E6CDB" w14:textId="6DA1FAB8" w:rsidR="00435E27" w:rsidRDefault="00435E27" w:rsidP="00965F93">
      <w:pPr>
        <w:widowControl w:val="0"/>
        <w:spacing w:after="0" w:line="240" w:lineRule="auto"/>
        <w:rPr>
          <w:rFonts w:ascii="Times New Roman" w:eastAsia="Calibri" w:hAnsi="Times New Roman"/>
          <w:sz w:val="24"/>
          <w:lang w:eastAsia="en-US"/>
        </w:rPr>
      </w:pPr>
    </w:p>
    <w:p w14:paraId="7B77EDC7" w14:textId="77777777" w:rsidR="00435E27" w:rsidRPr="0029799C" w:rsidRDefault="00435E27" w:rsidP="00087662">
      <w:pPr>
        <w:widowControl w:val="0"/>
        <w:spacing w:after="0" w:line="240" w:lineRule="auto"/>
        <w:jc w:val="center"/>
        <w:rPr>
          <w:rFonts w:eastAsia="Calibri"/>
          <w:lang w:eastAsia="en-US"/>
        </w:rPr>
      </w:pPr>
    </w:p>
    <w:p w14:paraId="6F4068FE" w14:textId="6B75DEA7" w:rsidR="00087662" w:rsidRPr="00087662" w:rsidRDefault="0082513B" w:rsidP="00087662">
      <w:pPr>
        <w:pStyle w:val="1"/>
        <w:spacing w:before="0" w:line="240" w:lineRule="auto"/>
        <w:ind w:firstLine="708"/>
        <w:jc w:val="center"/>
        <w:rPr>
          <w:rFonts w:ascii="Times New Roman" w:eastAsia="SchoolBookSanPin" w:hAnsi="Times New Roman" w:cs="Times New Roman"/>
          <w:b/>
          <w:color w:val="auto"/>
          <w:sz w:val="24"/>
          <w:szCs w:val="24"/>
          <w:lang w:eastAsia="en-US"/>
        </w:rPr>
      </w:pPr>
      <w:r>
        <w:rPr>
          <w:rFonts w:ascii="Times New Roman" w:eastAsia="SchoolBookSanPin" w:hAnsi="Times New Roman" w:cs="Times New Roman"/>
          <w:b/>
          <w:color w:val="auto"/>
          <w:sz w:val="24"/>
          <w:szCs w:val="24"/>
          <w:lang w:eastAsia="en-US"/>
        </w:rPr>
        <w:t xml:space="preserve">2.2.2. </w:t>
      </w:r>
      <w:r w:rsidR="00087662" w:rsidRPr="00087662">
        <w:rPr>
          <w:rFonts w:ascii="Times New Roman" w:eastAsia="SchoolBookSanPin" w:hAnsi="Times New Roman" w:cs="Times New Roman"/>
          <w:b/>
          <w:color w:val="auto"/>
          <w:sz w:val="24"/>
          <w:szCs w:val="24"/>
          <w:lang w:eastAsia="en-US"/>
        </w:rPr>
        <w:t>Рабочая программа по учебному предмету «Литература»</w:t>
      </w:r>
    </w:p>
    <w:p w14:paraId="7FA28CB4" w14:textId="5E31F0D5" w:rsidR="00087662" w:rsidRDefault="00087662" w:rsidP="00601F8E">
      <w:pPr>
        <w:pStyle w:val="1"/>
        <w:spacing w:before="0" w:line="240" w:lineRule="auto"/>
        <w:ind w:firstLine="708"/>
        <w:jc w:val="center"/>
        <w:rPr>
          <w:rFonts w:ascii="Times New Roman" w:eastAsia="SchoolBookSanPin" w:hAnsi="Times New Roman" w:cs="Times New Roman"/>
          <w:b/>
          <w:color w:val="auto"/>
          <w:position w:val="1"/>
          <w:sz w:val="24"/>
          <w:szCs w:val="24"/>
          <w:lang w:eastAsia="en-US"/>
        </w:rPr>
      </w:pPr>
      <w:r w:rsidRPr="00087662">
        <w:rPr>
          <w:rFonts w:ascii="Times New Roman" w:eastAsia="SchoolBookSanPin" w:hAnsi="Times New Roman" w:cs="Times New Roman"/>
          <w:b/>
          <w:color w:val="auto"/>
          <w:sz w:val="24"/>
          <w:szCs w:val="24"/>
          <w:lang w:eastAsia="en-US"/>
        </w:rPr>
        <w:t>(</w:t>
      </w:r>
      <w:r w:rsidRPr="00087662">
        <w:rPr>
          <w:rFonts w:ascii="Times New Roman" w:eastAsia="SchoolBookSanPin" w:hAnsi="Times New Roman" w:cs="Times New Roman"/>
          <w:b/>
          <w:color w:val="auto"/>
          <w:position w:val="1"/>
          <w:sz w:val="24"/>
          <w:szCs w:val="24"/>
          <w:lang w:eastAsia="en-US"/>
        </w:rPr>
        <w:t>базовый уровень)</w:t>
      </w:r>
    </w:p>
    <w:p w14:paraId="3CF1040E" w14:textId="77777777" w:rsidR="00601F8E" w:rsidRPr="00601F8E" w:rsidRDefault="00601F8E" w:rsidP="00601F8E">
      <w:pPr>
        <w:rPr>
          <w:rFonts w:eastAsia="SchoolBookSanPin"/>
          <w:lang w:eastAsia="en-US"/>
        </w:rPr>
      </w:pPr>
    </w:p>
    <w:p w14:paraId="150205A6" w14:textId="2C6EB624" w:rsidR="0082513B" w:rsidRPr="009C0C03" w:rsidRDefault="00087662" w:rsidP="0082513B">
      <w:pPr>
        <w:spacing w:after="0" w:line="240" w:lineRule="auto"/>
        <w:ind w:firstLine="709"/>
        <w:jc w:val="both"/>
        <w:rPr>
          <w:rFonts w:ascii="Times New Roman" w:hAnsi="Times New Roman"/>
          <w:sz w:val="24"/>
          <w:szCs w:val="24"/>
          <w:lang w:eastAsia="en-US"/>
        </w:rPr>
      </w:pPr>
      <w:r w:rsidRPr="00087662">
        <w:rPr>
          <w:rFonts w:ascii="Times New Roman" w:eastAsia="SchoolBookSanPin" w:hAnsi="Times New Roman"/>
          <w:sz w:val="24"/>
          <w:szCs w:val="24"/>
          <w:lang w:eastAsia="en-US"/>
        </w:rPr>
        <w:t>Рабочая программа по учебному предмету «Литература» (предметная область «Русский язык и литература») включает пояснительную записку, содержание обучения, планируемые результаты освоения программы по литературе</w:t>
      </w:r>
      <w:r w:rsidR="00F01F94">
        <w:rPr>
          <w:rFonts w:ascii="Times New Roman" w:eastAsia="SchoolBookSanPin" w:hAnsi="Times New Roman"/>
          <w:sz w:val="24"/>
          <w:szCs w:val="24"/>
          <w:lang w:eastAsia="en-US"/>
        </w:rPr>
        <w:t xml:space="preserve"> и </w:t>
      </w:r>
      <w:r w:rsidR="0082513B" w:rsidRPr="009C0C03">
        <w:rPr>
          <w:rFonts w:ascii="Times New Roman" w:eastAsia="Calibri" w:hAnsi="Times New Roman"/>
          <w:sz w:val="24"/>
          <w:szCs w:val="28"/>
          <w:lang w:eastAsia="en-US"/>
        </w:rPr>
        <w:t xml:space="preserve">и </w:t>
      </w:r>
      <w:r w:rsidR="0082513B" w:rsidRPr="009C0C03">
        <w:rPr>
          <w:rFonts w:ascii="Times New Roman" w:hAnsi="Times New Roman"/>
          <w:sz w:val="24"/>
          <w:szCs w:val="24"/>
          <w:lang w:eastAsia="en-US"/>
        </w:rPr>
        <w:t xml:space="preserve">дополнена общим тематическим планированием в целях приведения структуры рабочей программы в соответствие с требованием ФГОС ООО. </w:t>
      </w:r>
    </w:p>
    <w:p w14:paraId="7BDEE3BE" w14:textId="29ED35F9" w:rsidR="00087662" w:rsidRPr="0082513B" w:rsidRDefault="0082513B" w:rsidP="0082513B">
      <w:pPr>
        <w:spacing w:after="0" w:line="240" w:lineRule="auto"/>
        <w:ind w:firstLine="709"/>
        <w:jc w:val="both"/>
        <w:rPr>
          <w:rFonts w:ascii="Times New Roman" w:hAnsi="Times New Roman"/>
          <w:sz w:val="24"/>
          <w:szCs w:val="24"/>
          <w:lang w:eastAsia="en-US"/>
        </w:rPr>
      </w:pPr>
      <w:r w:rsidRPr="0082513B">
        <w:rPr>
          <w:rFonts w:ascii="Times New Roman" w:hAnsi="Times New Roman"/>
          <w:sz w:val="24"/>
          <w:szCs w:val="24"/>
          <w:lang w:eastAsia="en-US"/>
        </w:rPr>
        <w:t xml:space="preserve">Рабочая программа составлена на основе федеральной рабочей программы по </w:t>
      </w:r>
      <w:r w:rsidR="001F563B">
        <w:rPr>
          <w:rFonts w:ascii="Times New Roman" w:hAnsi="Times New Roman"/>
          <w:sz w:val="24"/>
          <w:szCs w:val="24"/>
          <w:lang w:eastAsia="en-US"/>
        </w:rPr>
        <w:t>литер</w:t>
      </w:r>
      <w:r>
        <w:rPr>
          <w:rFonts w:ascii="Times New Roman" w:hAnsi="Times New Roman"/>
          <w:sz w:val="24"/>
          <w:szCs w:val="24"/>
          <w:lang w:eastAsia="en-US"/>
        </w:rPr>
        <w:t>атуре базового</w:t>
      </w:r>
      <w:r w:rsidRPr="0082513B">
        <w:rPr>
          <w:rFonts w:ascii="Times New Roman" w:hAnsi="Times New Roman"/>
          <w:sz w:val="24"/>
          <w:szCs w:val="24"/>
          <w:lang w:eastAsia="en-US"/>
        </w:rPr>
        <w:t xml:space="preserve"> уровня.</w:t>
      </w:r>
    </w:p>
    <w:p w14:paraId="0B6BBCD0" w14:textId="77777777" w:rsidR="00471416" w:rsidRDefault="00471416" w:rsidP="0091623B">
      <w:pPr>
        <w:widowControl w:val="0"/>
        <w:spacing w:after="0" w:line="240" w:lineRule="auto"/>
        <w:ind w:firstLine="709"/>
        <w:jc w:val="center"/>
        <w:rPr>
          <w:rFonts w:ascii="Times New Roman" w:eastAsia="OfficinaSansBoldITC" w:hAnsi="Times New Roman"/>
          <w:b/>
          <w:sz w:val="24"/>
          <w:szCs w:val="28"/>
          <w:lang w:eastAsia="en-US"/>
        </w:rPr>
      </w:pPr>
    </w:p>
    <w:p w14:paraId="30D3E6DC" w14:textId="31364E6F" w:rsidR="00087662" w:rsidRDefault="0091623B" w:rsidP="0091623B">
      <w:pPr>
        <w:widowControl w:val="0"/>
        <w:spacing w:after="0" w:line="240" w:lineRule="auto"/>
        <w:ind w:firstLine="709"/>
        <w:jc w:val="center"/>
        <w:rPr>
          <w:rFonts w:ascii="Times New Roman" w:eastAsia="OfficinaSansBoldITC" w:hAnsi="Times New Roman"/>
          <w:b/>
          <w:sz w:val="24"/>
          <w:szCs w:val="28"/>
          <w:lang w:eastAsia="en-US"/>
        </w:rPr>
      </w:pPr>
      <w:r>
        <w:rPr>
          <w:rFonts w:ascii="Times New Roman" w:eastAsia="OfficinaSansBoldITC" w:hAnsi="Times New Roman"/>
          <w:b/>
          <w:sz w:val="24"/>
          <w:szCs w:val="28"/>
          <w:lang w:eastAsia="en-US"/>
        </w:rPr>
        <w:t>Пояснительная записка</w:t>
      </w:r>
    </w:p>
    <w:p w14:paraId="0BD2DDD8" w14:textId="77777777" w:rsidR="0091623B" w:rsidRPr="0091623B" w:rsidRDefault="0091623B" w:rsidP="0091623B">
      <w:pPr>
        <w:widowControl w:val="0"/>
        <w:spacing w:after="0" w:line="240" w:lineRule="auto"/>
        <w:ind w:firstLine="709"/>
        <w:jc w:val="center"/>
        <w:rPr>
          <w:rFonts w:ascii="Times New Roman" w:eastAsia="OfficinaSansBoldITC" w:hAnsi="Times New Roman"/>
          <w:b/>
          <w:sz w:val="24"/>
          <w:szCs w:val="28"/>
          <w:lang w:eastAsia="en-US"/>
        </w:rPr>
      </w:pPr>
    </w:p>
    <w:p w14:paraId="78F6D915" w14:textId="297D79BD" w:rsidR="00087662" w:rsidRPr="0091623B" w:rsidRDefault="00087662" w:rsidP="0091623B">
      <w:pPr>
        <w:widowControl w:val="0"/>
        <w:spacing w:after="0" w:line="240" w:lineRule="auto"/>
        <w:ind w:firstLine="709"/>
        <w:jc w:val="both"/>
        <w:rPr>
          <w:rFonts w:ascii="Times New Roman" w:eastAsia="SchoolBookSanPin" w:hAnsi="Times New Roman"/>
          <w:sz w:val="24"/>
          <w:szCs w:val="28"/>
          <w:lang w:eastAsia="en-US"/>
        </w:rPr>
      </w:pPr>
      <w:r w:rsidRPr="0091623B">
        <w:rPr>
          <w:rFonts w:ascii="Times New Roman" w:eastAsia="SchoolBookSanPin" w:hAnsi="Times New Roman"/>
          <w:sz w:val="24"/>
          <w:szCs w:val="28"/>
          <w:lang w:eastAsia="en-US"/>
        </w:rPr>
        <w:t>Основу содержания литературного образования в 10–11 классах составляют чтение и изучение выдающихся произведений отечественной и зарубежной литературы второй половины ХIХ – начала ХХI века с целью формирования целостного восприятия и понимания художественного произведения, умения его анализировать и интерпретировать в соответствии с возрастными особенностями обучающихся, их литературным развитием, жизненным и читательским опытом.</w:t>
      </w:r>
    </w:p>
    <w:p w14:paraId="30F2EE05" w14:textId="1403EE76" w:rsidR="00087662" w:rsidRPr="0091623B" w:rsidRDefault="00087662" w:rsidP="0091623B">
      <w:pPr>
        <w:widowControl w:val="0"/>
        <w:spacing w:after="0" w:line="240" w:lineRule="auto"/>
        <w:ind w:firstLine="709"/>
        <w:jc w:val="both"/>
        <w:rPr>
          <w:rFonts w:ascii="Times New Roman" w:eastAsia="SchoolBookSanPin" w:hAnsi="Times New Roman"/>
          <w:sz w:val="24"/>
          <w:szCs w:val="28"/>
          <w:lang w:eastAsia="en-US"/>
        </w:rPr>
      </w:pPr>
      <w:r w:rsidRPr="0091623B">
        <w:rPr>
          <w:rFonts w:ascii="Times New Roman" w:eastAsia="SchoolBookSanPin" w:hAnsi="Times New Roman"/>
          <w:sz w:val="24"/>
          <w:szCs w:val="28"/>
          <w:lang w:eastAsia="en-US"/>
        </w:rPr>
        <w:t>Литературное образование на уровне среднего общего образования преемственно с учебным предметом «Литература» на уровне основного общего образования, происходит углубление межпредметных связей с русским языком и учебными предметами предметной области «Общественно-научные предметы», что способствует развитию речи, историзма мышления, формированию художественного вкуса и эстетического отношения к окружающему миру.</w:t>
      </w:r>
    </w:p>
    <w:p w14:paraId="72A2052A" w14:textId="1A89E653" w:rsidR="00087662" w:rsidRPr="0091623B" w:rsidRDefault="00087662" w:rsidP="0091623B">
      <w:pPr>
        <w:widowControl w:val="0"/>
        <w:spacing w:after="0" w:line="240" w:lineRule="auto"/>
        <w:ind w:firstLine="709"/>
        <w:jc w:val="both"/>
        <w:rPr>
          <w:rFonts w:ascii="Times New Roman" w:eastAsia="SchoolBookSanPin" w:hAnsi="Times New Roman"/>
          <w:sz w:val="24"/>
          <w:szCs w:val="28"/>
          <w:lang w:eastAsia="en-US"/>
        </w:rPr>
      </w:pPr>
      <w:r w:rsidRPr="0091623B">
        <w:rPr>
          <w:rFonts w:ascii="Times New Roman" w:eastAsia="SchoolBookSanPin" w:hAnsi="Times New Roman"/>
          <w:sz w:val="24"/>
          <w:szCs w:val="28"/>
          <w:lang w:eastAsia="en-US"/>
        </w:rPr>
        <w:t>В рабочей программе по литературе учтены все этапы российского историко-литературного процесса второй половины ХIХ – начала ХХI века, представлены разделы, включающие произведения литератур народов России и зарубежной литературы.</w:t>
      </w:r>
    </w:p>
    <w:p w14:paraId="4CAD03CF" w14:textId="679A0496" w:rsidR="00087662" w:rsidRPr="0091623B" w:rsidRDefault="00087662" w:rsidP="0091623B">
      <w:pPr>
        <w:widowControl w:val="0"/>
        <w:spacing w:after="0" w:line="240" w:lineRule="auto"/>
        <w:ind w:firstLine="709"/>
        <w:jc w:val="both"/>
        <w:rPr>
          <w:rFonts w:ascii="Times New Roman" w:eastAsia="SchoolBookSanPin" w:hAnsi="Times New Roman"/>
          <w:sz w:val="24"/>
          <w:szCs w:val="28"/>
          <w:lang w:eastAsia="en-US"/>
        </w:rPr>
      </w:pPr>
      <w:r w:rsidRPr="0091623B">
        <w:rPr>
          <w:rFonts w:ascii="Times New Roman" w:eastAsia="SchoolBookSanPin" w:hAnsi="Times New Roman"/>
          <w:position w:val="1"/>
          <w:sz w:val="24"/>
          <w:szCs w:val="28"/>
          <w:lang w:eastAsia="en-US"/>
        </w:rPr>
        <w:t>Основные виды деятельности обучающихся перечислены при изучении каждой монографической или обзорной темы и направлены на достижение планируемых результатов обучения литературе.</w:t>
      </w:r>
    </w:p>
    <w:p w14:paraId="2477F73D" w14:textId="61E84E2C" w:rsidR="00087662" w:rsidRPr="0091623B" w:rsidRDefault="00087662" w:rsidP="0091623B">
      <w:pPr>
        <w:widowControl w:val="0"/>
        <w:spacing w:after="0" w:line="240" w:lineRule="auto"/>
        <w:ind w:firstLine="709"/>
        <w:jc w:val="both"/>
        <w:rPr>
          <w:rFonts w:ascii="Times New Roman" w:eastAsia="SchoolBookSanPin" w:hAnsi="Times New Roman"/>
          <w:sz w:val="24"/>
          <w:szCs w:val="28"/>
          <w:lang w:eastAsia="en-US"/>
        </w:rPr>
      </w:pPr>
      <w:r w:rsidRPr="0091623B">
        <w:rPr>
          <w:rFonts w:ascii="Times New Roman" w:eastAsia="SchoolBookSanPin" w:hAnsi="Times New Roman"/>
          <w:sz w:val="24"/>
          <w:szCs w:val="28"/>
          <w:lang w:eastAsia="en-US"/>
        </w:rPr>
        <w:t xml:space="preserve">Цели изучения литературы на уровне среднего общего образования состоят в сформированности чувства причастности к отечественным культурным традициям, лежащим в основе исторической преемственности поколений, и уважительного отношения к другим культурам; </w:t>
      </w:r>
      <w:r w:rsidRPr="0091623B">
        <w:rPr>
          <w:rFonts w:ascii="Times New Roman" w:eastAsia="SchoolBookSanPin" w:hAnsi="Times New Roman"/>
          <w:sz w:val="24"/>
          <w:szCs w:val="28"/>
          <w:lang w:eastAsia="en-US"/>
        </w:rPr>
        <w:lastRenderedPageBreak/>
        <w:t>в развитии ценностно-смысловой сферы личности на основе высоких этических идеалов; осознании ценностного отношения к литературе как неотъемлемой части культуры и взаимосвязей между языковым, литературным, интеллектуальным, духовно-нравственным развитием личности. Реализация этих целей связана с развитием читательских качеств и устойчивого интереса к чтению как средству приобщения к российскому литературному наследию и сокровищам отечественной и зарубежной культуры, базируется на знании содержания произведений, осмыслении поставленных в литературе проблем, понимании коммуникативно-эстетических возможностей языка художественных текстов и способствует совершенствованию устной и письменной речи обучающихся на примере лучших литературных образцов.</w:t>
      </w:r>
    </w:p>
    <w:p w14:paraId="2954AD3D" w14:textId="52EC5EEB" w:rsidR="00087662" w:rsidRPr="0091623B" w:rsidRDefault="00087662" w:rsidP="0091623B">
      <w:pPr>
        <w:widowControl w:val="0"/>
        <w:spacing w:after="0" w:line="240" w:lineRule="auto"/>
        <w:ind w:firstLine="709"/>
        <w:jc w:val="both"/>
        <w:rPr>
          <w:rFonts w:ascii="Times New Roman" w:eastAsia="SchoolBookSanPin" w:hAnsi="Times New Roman"/>
          <w:sz w:val="24"/>
          <w:szCs w:val="28"/>
          <w:lang w:eastAsia="en-US"/>
        </w:rPr>
      </w:pPr>
      <w:r w:rsidRPr="0091623B">
        <w:rPr>
          <w:rFonts w:ascii="Times New Roman" w:eastAsia="SchoolBookSanPin" w:hAnsi="Times New Roman"/>
          <w:sz w:val="24"/>
          <w:szCs w:val="28"/>
          <w:lang w:eastAsia="en-US"/>
        </w:rPr>
        <w:t>Достижение целей изучения литературы возможно при комплексном решении учебных и воспитательных задач, стоящих на уровне среднего общего образования и сформулированных в ФГОС СОО.</w:t>
      </w:r>
    </w:p>
    <w:p w14:paraId="3086BAFA" w14:textId="42368278" w:rsidR="00087662" w:rsidRPr="0091623B" w:rsidRDefault="00087662" w:rsidP="0091623B">
      <w:pPr>
        <w:widowControl w:val="0"/>
        <w:spacing w:after="0" w:line="240" w:lineRule="auto"/>
        <w:ind w:firstLine="709"/>
        <w:jc w:val="both"/>
        <w:rPr>
          <w:rFonts w:ascii="Times New Roman" w:eastAsia="SchoolBookSanPin" w:hAnsi="Times New Roman"/>
          <w:sz w:val="24"/>
          <w:szCs w:val="28"/>
          <w:lang w:eastAsia="en-US"/>
        </w:rPr>
      </w:pPr>
      <w:r w:rsidRPr="0091623B">
        <w:rPr>
          <w:rFonts w:ascii="Times New Roman" w:eastAsia="SchoolBookSanPin" w:hAnsi="Times New Roman"/>
          <w:sz w:val="24"/>
          <w:szCs w:val="28"/>
          <w:lang w:eastAsia="en-US"/>
        </w:rPr>
        <w:t xml:space="preserve">Задачи, связанные с формированием чувства причастности к отечественным традициям и осознанием исторической преемственности поколений, включением в языковое пространство русской культуры, воспитанием ценностного отношения к литературе как неотъемлемой части культуры, состоят в приобщении обучающихся к лучшим образцам русской и зарубежной литературы второй половины ХIХ – начала ХХI века, воспитании уважения к отечественной классической литературе как социокультурному и эстетическому феномену, освоении в ходе изучения литературы духовного опыта человечества, этико-нравственных, философско-мировоззренческих, социально-бытовых, культурных традиций и ценностей. </w:t>
      </w:r>
    </w:p>
    <w:p w14:paraId="3BBFDD0A" w14:textId="25575ED2" w:rsidR="00087662" w:rsidRPr="0091623B" w:rsidRDefault="00087662" w:rsidP="0091623B">
      <w:pPr>
        <w:widowControl w:val="0"/>
        <w:spacing w:after="0" w:line="240" w:lineRule="auto"/>
        <w:ind w:firstLine="709"/>
        <w:jc w:val="both"/>
        <w:rPr>
          <w:rFonts w:ascii="Times New Roman" w:eastAsia="SchoolBookSanPin" w:hAnsi="Times New Roman"/>
          <w:sz w:val="24"/>
          <w:szCs w:val="28"/>
          <w:lang w:eastAsia="en-US"/>
        </w:rPr>
      </w:pPr>
      <w:r w:rsidRPr="0091623B">
        <w:rPr>
          <w:rFonts w:ascii="Times New Roman" w:eastAsia="SchoolBookSanPin" w:hAnsi="Times New Roman"/>
          <w:sz w:val="24"/>
          <w:szCs w:val="28"/>
          <w:lang w:eastAsia="en-US"/>
        </w:rPr>
        <w:t>Задачи, связанные с формированием устойчивого интереса к чтению как средству познания отечественной и других культур, уважительного отношения к ним, приобщением к российскому литературному наследию и через него – к традиционным ценностям и сокровищам отечественной и мировой культуры, ориентированы на воспитание и развитие потребности в чтении художественных произведений, знание содержания и осмысление ключевых проблем произведений русской, мировой классической и современной литературы, в том числе литератур народов России, а также на формирование потребности в досуговом чтении и умение составлять программы собственной читательской деятельности, участвовать во внеурочных мероприятиях, содействующих повышению интереса к литературе, чтению, образованию, книжной культуре.</w:t>
      </w:r>
    </w:p>
    <w:p w14:paraId="4A8FA8C4" w14:textId="5BE93F73" w:rsidR="00087662" w:rsidRPr="0091623B" w:rsidRDefault="00087662" w:rsidP="00435E27">
      <w:pPr>
        <w:widowControl w:val="0"/>
        <w:spacing w:after="0" w:line="240" w:lineRule="auto"/>
        <w:ind w:firstLine="709"/>
        <w:jc w:val="both"/>
        <w:rPr>
          <w:rFonts w:ascii="Times New Roman" w:eastAsia="SchoolBookSanPin" w:hAnsi="Times New Roman"/>
          <w:sz w:val="24"/>
          <w:szCs w:val="28"/>
          <w:lang w:eastAsia="en-US"/>
        </w:rPr>
      </w:pPr>
      <w:r w:rsidRPr="0091623B">
        <w:rPr>
          <w:rFonts w:ascii="Times New Roman" w:eastAsia="SchoolBookSanPin" w:hAnsi="Times New Roman"/>
          <w:sz w:val="24"/>
          <w:szCs w:val="28"/>
          <w:lang w:eastAsia="en-US"/>
        </w:rPr>
        <w:t xml:space="preserve">Задачи, связанные с воспитанием читательских качеств и овладением современными читательскими практиками, культурой восприятия и понимания литературных текстов, самостоятельного истолкования прочитанного, направлены на развитие умений анализа и интерпретации литературного произведения как художественного целого с учётом историко-литературной обусловленности, культурного контекста и связей с современностью с использованием теоретико-литературных знаний и представления об историко-литературном процессе. Задачи связаны с развитием представления о специфике литературы как вида искусства и умением сопоставлять произведения русской и мировой литературы и сравнивать их с художественными интерпретациями в других видах искусств, с выявлением взаимообусловленности элементов формы и содержания литературного произведения, а также образов, тем, идей, проблем, способствующих осмыслению художественной картины жизни, созданной автором в литературном произведении, и авторской позиции. </w:t>
      </w:r>
    </w:p>
    <w:p w14:paraId="044A42C5" w14:textId="1CD7C731" w:rsidR="00087662" w:rsidRPr="0091623B" w:rsidRDefault="00087662" w:rsidP="00435E27">
      <w:pPr>
        <w:widowControl w:val="0"/>
        <w:spacing w:after="0" w:line="240" w:lineRule="auto"/>
        <w:ind w:firstLine="709"/>
        <w:jc w:val="both"/>
        <w:rPr>
          <w:rFonts w:ascii="Times New Roman" w:eastAsia="SchoolBookSanPin" w:hAnsi="Times New Roman"/>
          <w:sz w:val="24"/>
          <w:szCs w:val="28"/>
          <w:lang w:eastAsia="en-US"/>
        </w:rPr>
      </w:pPr>
      <w:r w:rsidRPr="0091623B">
        <w:rPr>
          <w:rFonts w:ascii="Times New Roman" w:eastAsia="SchoolBookSanPin" w:hAnsi="Times New Roman"/>
          <w:sz w:val="24"/>
          <w:szCs w:val="28"/>
          <w:lang w:eastAsia="en-US"/>
        </w:rPr>
        <w:t>Задачи, связанные с осознанием обучающимися коммуникативно-эстетических возможностей языка и реализацией их в учебной деятельности и в дальнейшей жизни, направлены на расширение представлений об изобразительно-выразительных возможностях русского языка в литературных текстах, овладение разными способами информационной переработки текстов с использованием важнейших литературных ресурсов, в том числе в информационно-телекоммуникационной сети «Интернет» (далее – Интернет).</w:t>
      </w:r>
    </w:p>
    <w:p w14:paraId="14D4C81D" w14:textId="77777777" w:rsidR="004247AE" w:rsidRPr="004247AE" w:rsidRDefault="00087662" w:rsidP="004247AE">
      <w:pPr>
        <w:ind w:firstLine="709"/>
        <w:jc w:val="both"/>
        <w:rPr>
          <w:rFonts w:ascii="Times New Roman" w:eastAsia="SchoolBookSanPin" w:hAnsi="Times New Roman"/>
          <w:sz w:val="24"/>
          <w:szCs w:val="28"/>
          <w:lang w:eastAsia="en-US"/>
        </w:rPr>
      </w:pPr>
      <w:r w:rsidRPr="00B828BE">
        <w:rPr>
          <w:rFonts w:ascii="Times New Roman" w:eastAsia="SchoolBookSanPin" w:hAnsi="Times New Roman"/>
          <w:sz w:val="24"/>
          <w:szCs w:val="28"/>
          <w:lang w:eastAsia="en-US"/>
        </w:rPr>
        <w:t xml:space="preserve">В соответствии с ФГОС СОО литература является обязательным </w:t>
      </w:r>
      <w:r w:rsidR="004247AE" w:rsidRPr="004247AE">
        <w:rPr>
          <w:rFonts w:ascii="Times New Roman" w:eastAsia="SchoolBookSanPin" w:hAnsi="Times New Roman"/>
          <w:sz w:val="24"/>
          <w:szCs w:val="28"/>
          <w:lang w:eastAsia="en-US"/>
        </w:rPr>
        <w:t>предметом на данном уровне образования. Общее число часов, рекомендованных для изучения литературы, - 204 часа: в 10 классе - 102 часа (3 часа в неделю), в 11 классе - 102 часа (3 часа в неделю).</w:t>
      </w:r>
    </w:p>
    <w:p w14:paraId="6EBFCC7D" w14:textId="4CAFF19C" w:rsidR="00601F8E" w:rsidRDefault="00601F8E" w:rsidP="004247AE">
      <w:pPr>
        <w:widowControl w:val="0"/>
        <w:spacing w:after="0" w:line="240" w:lineRule="auto"/>
        <w:ind w:firstLine="709"/>
        <w:jc w:val="both"/>
        <w:rPr>
          <w:rFonts w:ascii="Times New Roman" w:eastAsia="OfficinaSansBoldITC" w:hAnsi="Times New Roman"/>
          <w:b/>
          <w:sz w:val="24"/>
          <w:szCs w:val="24"/>
          <w:lang w:eastAsia="en-US"/>
        </w:rPr>
      </w:pPr>
    </w:p>
    <w:p w14:paraId="6BA0CACD" w14:textId="77777777" w:rsidR="00601F8E" w:rsidRDefault="00601F8E" w:rsidP="00435E27">
      <w:pPr>
        <w:widowControl w:val="0"/>
        <w:spacing w:after="0" w:line="240" w:lineRule="auto"/>
        <w:ind w:firstLine="709"/>
        <w:jc w:val="center"/>
        <w:rPr>
          <w:rFonts w:ascii="Times New Roman" w:eastAsia="OfficinaSansBoldITC" w:hAnsi="Times New Roman"/>
          <w:b/>
          <w:sz w:val="24"/>
          <w:szCs w:val="24"/>
          <w:lang w:eastAsia="en-US"/>
        </w:rPr>
      </w:pPr>
    </w:p>
    <w:p w14:paraId="2CAF40FF" w14:textId="4F14CA46" w:rsidR="00087662" w:rsidRPr="00B828BE" w:rsidRDefault="00087662" w:rsidP="00435E27">
      <w:pPr>
        <w:widowControl w:val="0"/>
        <w:spacing w:after="0" w:line="240" w:lineRule="auto"/>
        <w:ind w:firstLine="709"/>
        <w:jc w:val="center"/>
        <w:rPr>
          <w:rFonts w:ascii="Times New Roman" w:eastAsia="OfficinaSansBoldITC" w:hAnsi="Times New Roman"/>
          <w:b/>
          <w:sz w:val="24"/>
          <w:szCs w:val="24"/>
          <w:lang w:eastAsia="en-US"/>
        </w:rPr>
      </w:pPr>
      <w:r w:rsidRPr="00B828BE">
        <w:rPr>
          <w:rFonts w:ascii="Times New Roman" w:eastAsia="OfficinaSansBoldITC" w:hAnsi="Times New Roman"/>
          <w:b/>
          <w:sz w:val="24"/>
          <w:szCs w:val="24"/>
          <w:lang w:eastAsia="en-US"/>
        </w:rPr>
        <w:t> </w:t>
      </w:r>
      <w:r w:rsidR="0091623B" w:rsidRPr="00B828BE">
        <w:rPr>
          <w:rFonts w:ascii="Times New Roman" w:eastAsia="OfficinaSansBoldITC" w:hAnsi="Times New Roman"/>
          <w:b/>
          <w:sz w:val="24"/>
          <w:szCs w:val="24"/>
          <w:lang w:eastAsia="en-US"/>
        </w:rPr>
        <w:t>Содержание обучения в 10 классе</w:t>
      </w:r>
    </w:p>
    <w:p w14:paraId="0C60DD18" w14:textId="77777777" w:rsidR="00B828BE" w:rsidRDefault="00B828BE" w:rsidP="00435E27">
      <w:pPr>
        <w:widowControl w:val="0"/>
        <w:spacing w:after="0" w:line="240" w:lineRule="auto"/>
        <w:ind w:firstLine="709"/>
        <w:jc w:val="both"/>
        <w:rPr>
          <w:rFonts w:ascii="Times New Roman" w:eastAsia="OfficinaSansBoldITC" w:hAnsi="Times New Roman"/>
          <w:b/>
          <w:sz w:val="24"/>
          <w:szCs w:val="24"/>
          <w:lang w:eastAsia="en-US"/>
        </w:rPr>
      </w:pPr>
    </w:p>
    <w:p w14:paraId="4904BF61" w14:textId="5DA10670" w:rsidR="00224AC0" w:rsidRPr="00DE2E19" w:rsidRDefault="00224AC0" w:rsidP="00DE2E19">
      <w:pPr>
        <w:widowControl w:val="0"/>
        <w:autoSpaceDE w:val="0"/>
        <w:autoSpaceDN w:val="0"/>
        <w:spacing w:before="200" w:after="0" w:line="240" w:lineRule="auto"/>
        <w:ind w:firstLine="540"/>
        <w:jc w:val="both"/>
        <w:rPr>
          <w:rFonts w:ascii="Times New Roman" w:hAnsi="Times New Roman"/>
          <w:sz w:val="24"/>
        </w:rPr>
      </w:pPr>
      <w:r w:rsidRPr="00C716C9">
        <w:rPr>
          <w:rFonts w:ascii="Times New Roman" w:hAnsi="Times New Roman"/>
          <w:sz w:val="24"/>
        </w:rPr>
        <w:t>Основные этапы литературного процесса от древнерусской литературы до литературы первой половины XIX века: обобщающее повторение («Слово о полку Игореве»; стихотворения М.В. Ломоносова, Г.Р. Державина; комедия Д.И. Фонвизина «Недоросль»; стихотворения и баллады В.А. Жуковского; комедия А.С. Грибоедова «Горе от ума»; произведения А.С. Пушкина (стихотворения, романы «Евгений Онегин» и «Капитанская дочка»); произведения М.Ю. Лермонтова (стихотворения, роман «Герой нашего времени»); произведения Н.В. Гоголя (комедия «Ревизор», поэма «Мертвые души»).</w:t>
      </w:r>
    </w:p>
    <w:p w14:paraId="5A5D4D7A" w14:textId="35744841" w:rsidR="00087662" w:rsidRPr="00B828BE" w:rsidRDefault="00087662" w:rsidP="00435E27">
      <w:pPr>
        <w:widowControl w:val="0"/>
        <w:spacing w:after="0" w:line="240" w:lineRule="auto"/>
        <w:ind w:firstLine="709"/>
        <w:jc w:val="both"/>
        <w:rPr>
          <w:rFonts w:ascii="Times New Roman" w:eastAsia="OfficinaSansBoldITC" w:hAnsi="Times New Roman"/>
          <w:b/>
          <w:sz w:val="24"/>
          <w:szCs w:val="24"/>
          <w:lang w:eastAsia="en-US"/>
        </w:rPr>
      </w:pPr>
      <w:r w:rsidRPr="00B828BE">
        <w:rPr>
          <w:rFonts w:ascii="Times New Roman" w:eastAsia="OfficinaSansBoldITC" w:hAnsi="Times New Roman"/>
          <w:b/>
          <w:sz w:val="24"/>
          <w:szCs w:val="24"/>
          <w:lang w:eastAsia="en-US"/>
        </w:rPr>
        <w:t>Литература второй половины XIX века.</w:t>
      </w:r>
    </w:p>
    <w:p w14:paraId="48722F2A" w14:textId="70F44475" w:rsidR="00087662" w:rsidRPr="00B828BE" w:rsidRDefault="00087662" w:rsidP="00435E27">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Островский. Драма «Гроза».</w:t>
      </w:r>
    </w:p>
    <w:p w14:paraId="5F884309" w14:textId="43463F03" w:rsidR="00087662" w:rsidRPr="00B828BE" w:rsidRDefault="00087662" w:rsidP="00435E27">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И.А. Гончаров. Роман «Обломов».</w:t>
      </w:r>
    </w:p>
    <w:p w14:paraId="098095E0" w14:textId="107B7CC9" w:rsidR="00087662" w:rsidRPr="00B828BE" w:rsidRDefault="00087662" w:rsidP="00435E27">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И.С. Тургенев. Роман «Отцы и дети».</w:t>
      </w:r>
    </w:p>
    <w:p w14:paraId="2502718B" w14:textId="1E8C6847" w:rsidR="00087662" w:rsidRPr="00B828BE" w:rsidRDefault="00087662" w:rsidP="00435E27">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Ф.И. Тютчев. Стихотворения (не менее трёх по выбору). Например, «Silentium!», «Не то, что мните вы, природа...», «Умом Россию не понять…», «О, как убийственно мы любим...», «Нам не дано предугадать…», «К. Б.» («Я встретил вас – и всё былое...») и другие.</w:t>
      </w:r>
    </w:p>
    <w:p w14:paraId="1C76FDFC" w14:textId="41844F5F" w:rsidR="00087662" w:rsidRPr="00B828BE" w:rsidRDefault="00087662" w:rsidP="00803CEE">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Н.А. Некрасов. Стихотворения (не менее трёх по выбору). Например, «Тройка», «Я не люблю иронии твоей...», «Вчерашний день, часу в шестом…», «Мы с тобой бестолковые люди...», «Поэт и Гражданин», «Элегия» («Пускай нам говорит изме</w:t>
      </w:r>
      <w:r w:rsidR="00803CEE">
        <w:rPr>
          <w:rFonts w:ascii="Times New Roman" w:eastAsia="OfficinaSansBoldITC" w:hAnsi="Times New Roman"/>
          <w:sz w:val="24"/>
          <w:szCs w:val="24"/>
          <w:lang w:eastAsia="en-US"/>
        </w:rPr>
        <w:t xml:space="preserve">нчивая мода...») и другие. </w:t>
      </w:r>
      <w:r w:rsidRPr="00B828BE">
        <w:rPr>
          <w:rFonts w:ascii="Times New Roman" w:eastAsia="OfficinaSansBoldITC" w:hAnsi="Times New Roman"/>
          <w:sz w:val="24"/>
          <w:szCs w:val="24"/>
          <w:lang w:eastAsia="en-US"/>
        </w:rPr>
        <w:t>Поэма «Кому на Руси жить хорошо».</w:t>
      </w:r>
    </w:p>
    <w:p w14:paraId="1BFA687E" w14:textId="34CD1A3E" w:rsidR="00087662" w:rsidRPr="00B828BE" w:rsidRDefault="00087662" w:rsidP="00435E27">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Фет. Стихотворения (не менее трёх по выбору). Например, «Одним толчком согнать ладью живую…», «Ещё майская ночь», «Вечер», «Это утро, радость эта…», «Шёпот, робкое дыханье…», «Сияла ночь. Луной был полон сад. Лежали…» и другие.</w:t>
      </w:r>
    </w:p>
    <w:p w14:paraId="7087693C" w14:textId="59A5C17B" w:rsidR="00087662" w:rsidRPr="00B828BE" w:rsidRDefault="00087662" w:rsidP="00435E27">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М.Е. Салтыков-Щедрин. Роман-хроника «История одного города» (не менее двух глав по выбору). Например, главы «О корени происхождения глуповцев», «Опись градоначальникам», «Органчик», «Подтверждение покаяния» и другие.</w:t>
      </w:r>
    </w:p>
    <w:p w14:paraId="15DD1D3C" w14:textId="1917009F" w:rsidR="00087662" w:rsidRPr="00B828BE" w:rsidRDefault="00087662" w:rsidP="00435E27">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Ф.М. Достоевский. Роман «Преступление и наказание».</w:t>
      </w:r>
    </w:p>
    <w:p w14:paraId="5EB732C7" w14:textId="4E5272E2" w:rsidR="00087662" w:rsidRPr="00B828BE" w:rsidRDefault="00087662" w:rsidP="00435E27">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Л.Н. Толстой. Роман-эпопея «Война и мир».</w:t>
      </w:r>
    </w:p>
    <w:p w14:paraId="3523EE09" w14:textId="3B175AEF" w:rsidR="00087662" w:rsidRPr="00B828BE" w:rsidRDefault="00087662" w:rsidP="00435E27">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Н.С. Лесков. Рассказы и повести (не менее одного произведения по выбору). Например, «Очарованный странник», «Однодум» и другие.</w:t>
      </w:r>
    </w:p>
    <w:p w14:paraId="3E6F9EC5" w14:textId="40E3CE80" w:rsidR="00087662" w:rsidRPr="00B828BE" w:rsidRDefault="00087662" w:rsidP="00435E27">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 xml:space="preserve">А.П. Чехов. Рассказы (не менее трёх по выбору). Например, «Студент», «Ионыч», «Дама с собачкой», «Человек в футляре» и другие. </w:t>
      </w:r>
    </w:p>
    <w:p w14:paraId="5B2ABAB0" w14:textId="77777777" w:rsidR="00087662" w:rsidRPr="00B828BE" w:rsidRDefault="00087662" w:rsidP="00435E27">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Комедия «Вишнёвый сад».</w:t>
      </w:r>
    </w:p>
    <w:p w14:paraId="1148EAF3" w14:textId="3055C301" w:rsidR="00087662" w:rsidRPr="00B828BE" w:rsidRDefault="00087662" w:rsidP="00435E27">
      <w:pPr>
        <w:widowControl w:val="0"/>
        <w:spacing w:after="0" w:line="240" w:lineRule="auto"/>
        <w:ind w:firstLine="709"/>
        <w:jc w:val="both"/>
        <w:rPr>
          <w:rFonts w:ascii="Times New Roman" w:eastAsia="OfficinaSansBoldITC" w:hAnsi="Times New Roman"/>
          <w:b/>
          <w:sz w:val="24"/>
          <w:szCs w:val="24"/>
          <w:lang w:eastAsia="en-US"/>
        </w:rPr>
      </w:pPr>
      <w:r w:rsidRPr="00B828BE">
        <w:rPr>
          <w:rFonts w:ascii="Times New Roman" w:eastAsia="OfficinaSansBoldITC" w:hAnsi="Times New Roman"/>
          <w:b/>
          <w:sz w:val="24"/>
          <w:szCs w:val="24"/>
          <w:lang w:eastAsia="en-US"/>
        </w:rPr>
        <w:t>Литературная критика второй половины XIX века.</w:t>
      </w:r>
    </w:p>
    <w:p w14:paraId="356A2D2B" w14:textId="77777777" w:rsidR="00087662" w:rsidRPr="00B828BE" w:rsidRDefault="00087662" w:rsidP="00435E27">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Статьи H.А. Добролюбова «Луч света в тёмном царстве», «Что такое обломовщина?», Д. И. Писарева «Базаров» и других (не менее двух статей по выбору в соответствии с изучаемым художественным произведением).</w:t>
      </w:r>
    </w:p>
    <w:p w14:paraId="455389A3" w14:textId="55FC75EC" w:rsidR="00087662" w:rsidRPr="00B828BE" w:rsidRDefault="00087662" w:rsidP="00435E27">
      <w:pPr>
        <w:widowControl w:val="0"/>
        <w:spacing w:after="0" w:line="240" w:lineRule="auto"/>
        <w:ind w:firstLine="709"/>
        <w:jc w:val="both"/>
        <w:rPr>
          <w:rFonts w:ascii="Times New Roman" w:eastAsia="OfficinaSansBoldITC" w:hAnsi="Times New Roman"/>
          <w:b/>
          <w:sz w:val="24"/>
          <w:szCs w:val="24"/>
          <w:lang w:eastAsia="en-US"/>
        </w:rPr>
      </w:pPr>
      <w:r w:rsidRPr="00B828BE">
        <w:rPr>
          <w:rFonts w:ascii="Times New Roman" w:eastAsia="OfficinaSansBoldITC" w:hAnsi="Times New Roman"/>
          <w:b/>
          <w:sz w:val="24"/>
          <w:szCs w:val="24"/>
          <w:lang w:eastAsia="en-US"/>
        </w:rPr>
        <w:t>Литература народов России.</w:t>
      </w:r>
    </w:p>
    <w:p w14:paraId="30D402D7" w14:textId="77777777" w:rsidR="00087662" w:rsidRPr="00B828BE" w:rsidRDefault="00087662" w:rsidP="00435E27">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Стихотворения (не менее одного по выбору). Например, Г. Тукая, К. Хетагурова и других.</w:t>
      </w:r>
    </w:p>
    <w:p w14:paraId="507DB6AA" w14:textId="2F6CB96B" w:rsidR="00087662" w:rsidRPr="00B828BE" w:rsidRDefault="00087662" w:rsidP="00435E27">
      <w:pPr>
        <w:widowControl w:val="0"/>
        <w:spacing w:after="0" w:line="240" w:lineRule="auto"/>
        <w:ind w:firstLine="709"/>
        <w:jc w:val="both"/>
        <w:rPr>
          <w:rFonts w:ascii="Times New Roman" w:eastAsia="OfficinaSansBoldITC" w:hAnsi="Times New Roman"/>
          <w:b/>
          <w:sz w:val="24"/>
          <w:szCs w:val="24"/>
          <w:lang w:eastAsia="en-US"/>
        </w:rPr>
      </w:pPr>
      <w:r w:rsidRPr="00B828BE">
        <w:rPr>
          <w:rFonts w:ascii="Times New Roman" w:eastAsia="OfficinaSansBoldITC" w:hAnsi="Times New Roman"/>
          <w:b/>
          <w:sz w:val="24"/>
          <w:szCs w:val="24"/>
          <w:lang w:eastAsia="en-US"/>
        </w:rPr>
        <w:t>Зарубежная литература.</w:t>
      </w:r>
    </w:p>
    <w:p w14:paraId="01D57952" w14:textId="7C168114" w:rsidR="00087662" w:rsidRPr="00B828BE" w:rsidRDefault="00087662" w:rsidP="00435E27">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Зарубежная проза второй половины XIX века (не менее одного произведения по выбору). Например, произведения Ч. Диккенса «Дэвид Копперфилд», «Большие надежды»; Г. Флобера «Мадам Бовари» и другие.</w:t>
      </w:r>
    </w:p>
    <w:p w14:paraId="759BDEEE" w14:textId="15011E27" w:rsidR="00087662" w:rsidRPr="00B828BE" w:rsidRDefault="00087662" w:rsidP="00435E27">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Зарубежная поэзия второй половины XIX века (не менее двух стихотворений одного из поэтов по выбору). Например, стихотворения А. Рембо, Ш. Бодлера и другие.</w:t>
      </w:r>
    </w:p>
    <w:p w14:paraId="77C44DBE" w14:textId="639AC8FE" w:rsidR="00087662" w:rsidRPr="00B828BE" w:rsidRDefault="00087662" w:rsidP="00435E27">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 xml:space="preserve">Зарубежная драматургия второй половины XIX века (не менее одного произведения по выбору). Например, пьесы Г. Гауптмана «Перед восходом солнца», Г. Ибсена «Кукольный дом» и другие. </w:t>
      </w:r>
    </w:p>
    <w:p w14:paraId="5B565C40" w14:textId="77777777" w:rsidR="0091623B" w:rsidRPr="00B828BE" w:rsidRDefault="0091623B" w:rsidP="00435E27">
      <w:pPr>
        <w:widowControl w:val="0"/>
        <w:spacing w:after="0" w:line="240" w:lineRule="auto"/>
        <w:ind w:firstLine="709"/>
        <w:rPr>
          <w:rFonts w:ascii="Times New Roman" w:eastAsia="OfficinaSansBoldITC" w:hAnsi="Times New Roman"/>
          <w:sz w:val="24"/>
          <w:szCs w:val="24"/>
          <w:highlight w:val="yellow"/>
          <w:lang w:eastAsia="en-US"/>
        </w:rPr>
      </w:pPr>
    </w:p>
    <w:p w14:paraId="446493F6" w14:textId="77777777" w:rsidR="008E5B01" w:rsidRDefault="008E5B01" w:rsidP="00435E27">
      <w:pPr>
        <w:widowControl w:val="0"/>
        <w:spacing w:after="0" w:line="240" w:lineRule="auto"/>
        <w:ind w:firstLine="709"/>
        <w:jc w:val="center"/>
        <w:rPr>
          <w:rFonts w:ascii="Times New Roman" w:eastAsia="OfficinaSansBoldITC" w:hAnsi="Times New Roman"/>
          <w:b/>
          <w:sz w:val="24"/>
          <w:szCs w:val="24"/>
          <w:lang w:eastAsia="en-US"/>
        </w:rPr>
      </w:pPr>
    </w:p>
    <w:p w14:paraId="40E7578D" w14:textId="7FC85B54" w:rsidR="00087662" w:rsidRDefault="0091623B" w:rsidP="00435E27">
      <w:pPr>
        <w:widowControl w:val="0"/>
        <w:spacing w:after="0" w:line="240" w:lineRule="auto"/>
        <w:ind w:firstLine="709"/>
        <w:jc w:val="center"/>
        <w:rPr>
          <w:rFonts w:ascii="Times New Roman" w:eastAsia="OfficinaSansBoldITC" w:hAnsi="Times New Roman"/>
          <w:b/>
          <w:sz w:val="24"/>
          <w:szCs w:val="24"/>
          <w:lang w:eastAsia="en-US"/>
        </w:rPr>
      </w:pPr>
      <w:r w:rsidRPr="00B828BE">
        <w:rPr>
          <w:rFonts w:ascii="Times New Roman" w:eastAsia="OfficinaSansBoldITC" w:hAnsi="Times New Roman"/>
          <w:b/>
          <w:sz w:val="24"/>
          <w:szCs w:val="24"/>
          <w:lang w:eastAsia="en-US"/>
        </w:rPr>
        <w:t>Содержание обучения в 11 классе</w:t>
      </w:r>
    </w:p>
    <w:p w14:paraId="10459395" w14:textId="77777777" w:rsidR="00B828BE" w:rsidRPr="00B828BE" w:rsidRDefault="00B828BE" w:rsidP="00435E27">
      <w:pPr>
        <w:widowControl w:val="0"/>
        <w:spacing w:after="0" w:line="240" w:lineRule="auto"/>
        <w:ind w:firstLine="709"/>
        <w:jc w:val="center"/>
        <w:rPr>
          <w:rFonts w:ascii="Times New Roman" w:eastAsia="OfficinaSansBoldITC" w:hAnsi="Times New Roman"/>
          <w:b/>
          <w:sz w:val="24"/>
          <w:szCs w:val="24"/>
          <w:lang w:eastAsia="en-US"/>
        </w:rPr>
      </w:pPr>
    </w:p>
    <w:p w14:paraId="06169ADC" w14:textId="22698B8E" w:rsidR="00087662" w:rsidRPr="00B828BE" w:rsidRDefault="00087662" w:rsidP="00435E27">
      <w:pPr>
        <w:widowControl w:val="0"/>
        <w:spacing w:after="0" w:line="240" w:lineRule="auto"/>
        <w:ind w:firstLine="709"/>
        <w:jc w:val="both"/>
        <w:rPr>
          <w:rFonts w:ascii="Times New Roman" w:eastAsia="OfficinaSansBoldITC" w:hAnsi="Times New Roman"/>
          <w:b/>
          <w:sz w:val="24"/>
          <w:szCs w:val="24"/>
          <w:lang w:eastAsia="en-US"/>
        </w:rPr>
      </w:pPr>
      <w:r w:rsidRPr="00B828BE">
        <w:rPr>
          <w:rFonts w:ascii="Times New Roman" w:eastAsia="OfficinaSansBoldITC" w:hAnsi="Times New Roman"/>
          <w:b/>
          <w:sz w:val="24"/>
          <w:szCs w:val="24"/>
          <w:lang w:eastAsia="en-US"/>
        </w:rPr>
        <w:t>Литература конца XIX – начала ХХ века.</w:t>
      </w:r>
    </w:p>
    <w:p w14:paraId="2C3FAD36" w14:textId="45362E60" w:rsidR="00087662" w:rsidRPr="00B828BE" w:rsidRDefault="00087662" w:rsidP="00435E27">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 xml:space="preserve">А.И. Куприн. Рассказы и повести (одно произведение по выбору). Например, «Гранатовый </w:t>
      </w:r>
      <w:r w:rsidRPr="00B828BE">
        <w:rPr>
          <w:rFonts w:ascii="Times New Roman" w:eastAsia="OfficinaSansBoldITC" w:hAnsi="Times New Roman"/>
          <w:sz w:val="24"/>
          <w:szCs w:val="24"/>
          <w:lang w:eastAsia="en-US"/>
        </w:rPr>
        <w:lastRenderedPageBreak/>
        <w:t>браслет», «Олеся» и другие.</w:t>
      </w:r>
    </w:p>
    <w:p w14:paraId="21E4A871" w14:textId="5FFBA8C5" w:rsidR="00087662" w:rsidRPr="00B828BE" w:rsidRDefault="00087662" w:rsidP="00435E27">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 xml:space="preserve">Л.Н. Андреев. Рассказы и повести (одно произведение по выбору). Например, «Иуда Искариот», «Большой шлем» и другие. </w:t>
      </w:r>
    </w:p>
    <w:p w14:paraId="215B1961" w14:textId="5E773A53" w:rsidR="00087662" w:rsidRPr="00B828BE" w:rsidRDefault="00087662" w:rsidP="00A36ABC">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М. Горький. Рассказы (один по выбору). Например, «Старуха Изергиль», «Мака</w:t>
      </w:r>
      <w:r w:rsidR="00A36ABC">
        <w:rPr>
          <w:rFonts w:ascii="Times New Roman" w:eastAsia="OfficinaSansBoldITC" w:hAnsi="Times New Roman"/>
          <w:sz w:val="24"/>
          <w:szCs w:val="24"/>
          <w:lang w:eastAsia="en-US"/>
        </w:rPr>
        <w:t xml:space="preserve">р Чудра», «Коновалов» и другие. </w:t>
      </w:r>
      <w:r w:rsidRPr="00B828BE">
        <w:rPr>
          <w:rFonts w:ascii="Times New Roman" w:eastAsia="OfficinaSansBoldITC" w:hAnsi="Times New Roman"/>
          <w:sz w:val="24"/>
          <w:szCs w:val="24"/>
          <w:lang w:eastAsia="en-US"/>
        </w:rPr>
        <w:t>Пьеса «На дне».</w:t>
      </w:r>
    </w:p>
    <w:p w14:paraId="3EE95BD4" w14:textId="73D7F530" w:rsidR="00087662" w:rsidRPr="00B828BE" w:rsidRDefault="00087662" w:rsidP="00B828BE">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 xml:space="preserve">Стихотворения поэтов Серебряного века (не менее двух стихотворений одного поэта по выбору). Например, стихотворения К.Д. Бальмонта, М.А. Волошина, Н.С. Гумилёва и другие. </w:t>
      </w:r>
    </w:p>
    <w:p w14:paraId="1974B9B2" w14:textId="44176C49" w:rsidR="00087662" w:rsidRPr="00B828BE" w:rsidRDefault="00087662" w:rsidP="00B828BE">
      <w:pPr>
        <w:widowControl w:val="0"/>
        <w:spacing w:after="0" w:line="240" w:lineRule="auto"/>
        <w:ind w:firstLine="709"/>
        <w:jc w:val="both"/>
        <w:rPr>
          <w:rFonts w:ascii="Times New Roman" w:eastAsia="OfficinaSansBoldITC" w:hAnsi="Times New Roman"/>
          <w:b/>
          <w:sz w:val="24"/>
          <w:szCs w:val="24"/>
          <w:lang w:eastAsia="en-US"/>
        </w:rPr>
      </w:pPr>
      <w:r w:rsidRPr="00B828BE">
        <w:rPr>
          <w:rFonts w:ascii="Times New Roman" w:eastAsia="OfficinaSansBoldITC" w:hAnsi="Times New Roman"/>
          <w:b/>
          <w:sz w:val="24"/>
          <w:szCs w:val="24"/>
          <w:lang w:eastAsia="en-US"/>
        </w:rPr>
        <w:t>Литература ХХ века.</w:t>
      </w:r>
    </w:p>
    <w:p w14:paraId="2E04A7CC" w14:textId="058E1D61" w:rsidR="00087662" w:rsidRPr="00B828BE" w:rsidRDefault="00087662" w:rsidP="00B828BE">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И.А. Бунин. Рассказы (два по выбору). Например, «Антоновские яблоки», «Чистый понедельник», «Господин из Сан-Франциско» и другие.</w:t>
      </w:r>
    </w:p>
    <w:p w14:paraId="15E238EB" w14:textId="00F34C15" w:rsidR="00087662" w:rsidRPr="00B828BE" w:rsidRDefault="00087662" w:rsidP="00A36ABC">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 xml:space="preserve"> А.А. Блок. Стихотворения (не менее трёх по выбору). Например, «Незнакомка», «Россия», «Ночь, улица, фонарь, аптека…», «Река раскинулась. Течёт, грустит лениво…» (из цикла «На поле Куликовом»), «На железной дороге», «О доблестях, о подвигах, о славе...», «О, весна, без конца и без краю…», «О, </w:t>
      </w:r>
      <w:r w:rsidR="00A36ABC">
        <w:rPr>
          <w:rFonts w:ascii="Times New Roman" w:eastAsia="OfficinaSansBoldITC" w:hAnsi="Times New Roman"/>
          <w:sz w:val="24"/>
          <w:szCs w:val="24"/>
          <w:lang w:eastAsia="en-US"/>
        </w:rPr>
        <w:t xml:space="preserve">я хочу безумно жить…» и другие. </w:t>
      </w:r>
      <w:r w:rsidRPr="00B828BE">
        <w:rPr>
          <w:rFonts w:ascii="Times New Roman" w:eastAsia="OfficinaSansBoldITC" w:hAnsi="Times New Roman"/>
          <w:sz w:val="24"/>
          <w:szCs w:val="24"/>
          <w:lang w:eastAsia="en-US"/>
        </w:rPr>
        <w:t>Поэма «Двенадцать».</w:t>
      </w:r>
    </w:p>
    <w:p w14:paraId="130507F9" w14:textId="5CE915F2" w:rsidR="00087662" w:rsidRPr="00B828BE" w:rsidRDefault="00087662" w:rsidP="00A36ABC">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В.В. Маяковский. Стихотворения (не менее трёх по выбору). Например, «А вы могли бы?», «Нате!», «Послушайте!», «Лиличка!», «Юбилейное», «Прозаседавшиеся», «Письмо Татьяне Яковлевой»</w:t>
      </w:r>
      <w:r w:rsidR="00A36ABC">
        <w:rPr>
          <w:rFonts w:ascii="Times New Roman" w:eastAsia="OfficinaSansBoldITC" w:hAnsi="Times New Roman"/>
          <w:sz w:val="24"/>
          <w:szCs w:val="24"/>
          <w:lang w:eastAsia="en-US"/>
        </w:rPr>
        <w:t xml:space="preserve"> и другие. </w:t>
      </w:r>
      <w:r w:rsidRPr="00B828BE">
        <w:rPr>
          <w:rFonts w:ascii="Times New Roman" w:eastAsia="OfficinaSansBoldITC" w:hAnsi="Times New Roman"/>
          <w:sz w:val="24"/>
          <w:szCs w:val="24"/>
          <w:lang w:eastAsia="en-US"/>
        </w:rPr>
        <w:t>Поэма «Облако в штанах».</w:t>
      </w:r>
    </w:p>
    <w:p w14:paraId="430F8B09" w14:textId="2F7E463C" w:rsidR="00087662" w:rsidRPr="00B828BE" w:rsidRDefault="00087662" w:rsidP="00B828BE">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 xml:space="preserve">С.А. Есенин. Стихотворения (не менее трёх по выбору). Например, «Гой ты, Русь, моя родная...», «Письмо матери», «Собаке Качалова», «Спит ковыль. Равнина дорогая…», «Шаганэ ты моя, Шаганэ…», «Не жалею, не зову, не плачу…», «Я последний поэт деревни…», «Русь Советская», «Низкий дом с голубыми ставнями...» и другие. </w:t>
      </w:r>
    </w:p>
    <w:p w14:paraId="4655BF39" w14:textId="75B44F12" w:rsidR="00087662" w:rsidRPr="00B828BE" w:rsidRDefault="00087662" w:rsidP="00B828BE">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 xml:space="preserve">О.Э. Мандельштам. Стихотворения (не менее трёх по выбору). Например, «Бессонница. Гомер. Тугие паруса…», «За гремучую доблесть грядущих веков…», «Ленинград», «Мы живём, под собою не чуя страны…» и другие. </w:t>
      </w:r>
    </w:p>
    <w:p w14:paraId="6295B736" w14:textId="1C9AA08E" w:rsidR="00087662" w:rsidRPr="00B828BE" w:rsidRDefault="00087662" w:rsidP="00B828BE">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 xml:space="preserve">М.И. Цветаева. Стихотворения (не менее трёх по выбору). Например, «Моим стихам, написанным так рано…», «Кто создан из камня, кто создан из глины…», «Идёшь, на меня похожий…», «Мне нравится, что вы больны не мной…», «Тоска по родине! Давно…», «Книги в красном переплёте», «Бабушке», «Красною кистью…» (из цикла «Стихи о Москве») и другие. </w:t>
      </w:r>
    </w:p>
    <w:p w14:paraId="24A273BA" w14:textId="4E4EDD0F" w:rsidR="00087662" w:rsidRPr="00B828BE" w:rsidRDefault="00087662" w:rsidP="00B828BE">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 xml:space="preserve">А.А. Ахматова. Стихотворения (не менее трёх по выбору). Например, «Песня последней встречи», «Сжала руки под тёмной вуалью…», «Смуглый отрок бродил по аллеям…», «Мне голос был. Он звал утешно…», «Не с теми я, кто бросил землю...», «Мужество», «Приморский сонет», «Родная земля» и другие. </w:t>
      </w:r>
    </w:p>
    <w:p w14:paraId="073E69A3" w14:textId="77777777" w:rsidR="00087662" w:rsidRPr="00B828BE" w:rsidRDefault="00087662" w:rsidP="00B828BE">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Поэма «Реквием».</w:t>
      </w:r>
    </w:p>
    <w:p w14:paraId="00673523" w14:textId="77777777" w:rsidR="00087662" w:rsidRPr="00B828BE" w:rsidRDefault="00087662" w:rsidP="00B828BE">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Н.А. Островский. Роман «Как закалялась сталь» (избранные главы).</w:t>
      </w:r>
    </w:p>
    <w:p w14:paraId="126E258F" w14:textId="45BFE3BE" w:rsidR="00087662" w:rsidRPr="00B828BE" w:rsidRDefault="00087662" w:rsidP="00B828BE">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М.А. Шолохов. Роман-эпопея «Тихий Дон» (избранные главы).</w:t>
      </w:r>
    </w:p>
    <w:p w14:paraId="26A38803" w14:textId="64FF1B03" w:rsidR="00087662" w:rsidRPr="00B828BE" w:rsidRDefault="00087662" w:rsidP="00B828BE">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М.А. Булгаков. Романы «Белая гвардия», «Мастер и Маргарита» (один роман по выбору).</w:t>
      </w:r>
    </w:p>
    <w:p w14:paraId="6AA5B19C" w14:textId="26EF1163" w:rsidR="00087662" w:rsidRPr="00B828BE" w:rsidRDefault="00087662" w:rsidP="00B828BE">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 xml:space="preserve">А.П. Платонов. Рассказы и повести (одно произведение по выбору). Например, «В прекрасном и яростном мире», «Котлован», «Возвращение» и другие. </w:t>
      </w:r>
    </w:p>
    <w:p w14:paraId="719BADDF" w14:textId="7265DD13" w:rsidR="00087662" w:rsidRPr="00B828BE" w:rsidRDefault="00087662" w:rsidP="00B828BE">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А.Т. Твардовский. Стихотворения (не менее трёх по выбору). Например, «Вся суть в одном-единственном завете…», «Памяти матери» («В краю, куда их вывезли гуртом…»), «Я знаю, никакой моей вины…», «Дробится рваный цоколь монумента...» и другие.</w:t>
      </w:r>
    </w:p>
    <w:p w14:paraId="7C6A3C0B" w14:textId="21485522" w:rsidR="00087662" w:rsidRPr="00B828BE" w:rsidRDefault="00087662" w:rsidP="00B828BE">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Проза о Великой Отечественной войне (по одному произведению не менее чем двух писателей по выбору). Например, В.П. Астафьев «Пастух и пастушка»; Ю.В. Бондарев «Горячий снег»; В.В. Быков «Обелиск», «Сотников», «Альпийская баллада»; Б.Л. Васильев «А зори здесь тихие», «В списках не значился», «Завтра была война»; К.Д. Воробьёв «Убиты под Москвой», «Это мы, Господи!»; В.Л. Кондратьев «Сашка»; В.П. Некрасов «В окопах Сталинграда»; Е.И. Носов «Красное вино победы», «Шопен, соната номер два»; С.С. Смирнов «Брестская крепость» и другие.</w:t>
      </w:r>
    </w:p>
    <w:p w14:paraId="128E71E7" w14:textId="097CA252" w:rsidR="00087662" w:rsidRPr="00B828BE" w:rsidRDefault="00087662" w:rsidP="00B828BE">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 xml:space="preserve">А.А. Фадеев «Молодая гвардия». </w:t>
      </w:r>
    </w:p>
    <w:p w14:paraId="7DB460CA" w14:textId="77777777" w:rsidR="00087662" w:rsidRPr="00B828BE" w:rsidRDefault="00087662" w:rsidP="00B828BE">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В.О. Богомолов «В августе сорок четвёртого».</w:t>
      </w:r>
    </w:p>
    <w:p w14:paraId="0BF2163A" w14:textId="3C52C4A8" w:rsidR="00087662" w:rsidRPr="00B828BE" w:rsidRDefault="00087662" w:rsidP="00B828BE">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Поэзия о Великой Отечественной войне. Стихотворения (по одному стихотворению не менее чем двух поэтов по выбору). Например, Ю.В. Друниной, М.В. Исаковского, Ю.Д. Левитанского, С.С. Орлова, Д.С. Самойлова, К.М. Симонова, Б.А. Слуцкого и других.</w:t>
      </w:r>
    </w:p>
    <w:p w14:paraId="614B77D3" w14:textId="512763D3" w:rsidR="00087662" w:rsidRPr="00B828BE" w:rsidRDefault="00087662" w:rsidP="00B828BE">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 xml:space="preserve">Драматургия о Великой Отечественной войне. Пьесы (одно произведение по выбору). </w:t>
      </w:r>
      <w:r w:rsidRPr="00B828BE">
        <w:rPr>
          <w:rFonts w:ascii="Times New Roman" w:eastAsia="OfficinaSansBoldITC" w:hAnsi="Times New Roman"/>
          <w:sz w:val="24"/>
          <w:szCs w:val="24"/>
          <w:lang w:eastAsia="en-US"/>
        </w:rPr>
        <w:lastRenderedPageBreak/>
        <w:t>Например, В.С. Розов «Вечно живые» и другие.</w:t>
      </w:r>
    </w:p>
    <w:p w14:paraId="2740C1CE" w14:textId="2F792541" w:rsidR="00087662" w:rsidRPr="00B828BE" w:rsidRDefault="00087662" w:rsidP="00B828BE">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Б.Л. Пастернак. Стихотворения (не менее трёх по выбору). Например, «Февраль. Достать чернил и плакать!..», «Определение поэзии», «Во всём мне хочется дойти…», «Снег идёт», «Любить иных – тяжёлый крест...», «Быть знаменитым некрасиво…», «Ночь», «Гамлет», «Зимняя ночь» и другие.</w:t>
      </w:r>
    </w:p>
    <w:p w14:paraId="7A57C1BE" w14:textId="192ECFDE" w:rsidR="00087662" w:rsidRPr="00B828BE" w:rsidRDefault="00087662" w:rsidP="00B828BE">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 А.И. Солженицын. Произведения «Один день Ивана Денисовича», «Архипелаг ГУЛАГ» (фрагменты книги по выбору, например, глава «Поэзия под плитой, правда под камнем»).</w:t>
      </w:r>
    </w:p>
    <w:p w14:paraId="13B081EC" w14:textId="22AA9EE2" w:rsidR="00087662" w:rsidRPr="00B828BE" w:rsidRDefault="00087662" w:rsidP="00B828BE">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В.М. Шукшин. Рассказы (не менее двух по выбору). Например, «Срезал», «Обида», «Микроскоп», «Мастер», «Крепкий мужик», «Сапожки» и другие.</w:t>
      </w:r>
    </w:p>
    <w:p w14:paraId="757503C9" w14:textId="47E02A5C" w:rsidR="00087662" w:rsidRPr="00B828BE" w:rsidRDefault="00087662" w:rsidP="00B828BE">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 xml:space="preserve">В.Г. Распутин. Рассказы и повести (не менее одного произведения по выбору). Например, «Живи и помни», «Прощание с Матёрой» и другие. </w:t>
      </w:r>
    </w:p>
    <w:p w14:paraId="251F3A0C" w14:textId="74BC6719" w:rsidR="00087662" w:rsidRPr="00B828BE" w:rsidRDefault="00087662" w:rsidP="00B828BE">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Н.М. Рубцов. Стихотворения (не менее трёх по выбору). Например, «Звезда полей», «Тихая моя родина!..», «В горнице моей светло…», «Привет, Россия…», «Русский огонёк», «Я буду скакать по холмам задремавшей отчизны...» и другие.</w:t>
      </w:r>
    </w:p>
    <w:p w14:paraId="3A0293EF" w14:textId="2D2E8B58" w:rsidR="00087662" w:rsidRPr="00B828BE" w:rsidRDefault="00087662" w:rsidP="00B828BE">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И.А. Бродский. Стихотворения (не менее трёх по выбору). Например, «На смерть Жукова», «Осенний крик ястреба», «Пилигримы», «Стансы» («Ни страны, ни погоста…»), «На столетие Анны Ахматовой», «Рождественский романс», «Я входил вместо дикого зверя в клетку…» и другие.</w:t>
      </w:r>
    </w:p>
    <w:p w14:paraId="0FF20CCC" w14:textId="0E250DD4" w:rsidR="00087662" w:rsidRPr="00B828BE" w:rsidRDefault="00087662" w:rsidP="00B828BE">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b/>
          <w:sz w:val="24"/>
          <w:szCs w:val="24"/>
          <w:lang w:eastAsia="en-US"/>
        </w:rPr>
        <w:t>Проза второй половины XX – начала XXI века</w:t>
      </w:r>
      <w:r w:rsidRPr="00B828BE">
        <w:rPr>
          <w:rFonts w:ascii="Times New Roman" w:eastAsia="OfficinaSansBoldITC" w:hAnsi="Times New Roman"/>
          <w:sz w:val="24"/>
          <w:szCs w:val="24"/>
          <w:lang w:eastAsia="en-US"/>
        </w:rPr>
        <w:t xml:space="preserve">. Рассказы, повести, романы (по одному произведению не менее чем трёх прозаиков по выбору). Например, Ф.А. Абрамов («Братья и сёстры» (фрагменты из романа), повесть «Пелагея» и другие); Ч.Т. Айтматов (повести «Пегий пёс, бегущий краем моря», «Белый пароход» и другие); В.И. Белов (рассказы «На родине», «За тремя волоками», «Бобришный угор» и другие); Г.Н. Владимов («Верный Руслан»); Ф.А. Искандер (роман в рассказах «Сандро из Чегема» (фрагменты), философская сказка «Кролики и удавы» и другие); Ю.П. Казаков (рассказы «Северный дневник», «Поморка», «Во сне ты горько плакал» и другие); В.О. Пелевин (роман «Жизнь насекомых» и другие); Захар Прилепин (рассказ «Белый квадрат» и другие); А.Н. и Б.Н. Стругацкие (повесть «Пикник на обочине» и другие); Ю.В. Трифонов (повести «Обмен», «Другая жизнь», «Дом на набережной» и другие); В.Т. Шаламов («Колымские рассказы», например, «Одиночный замер», «Инжектор», «За письмом» и другие) и другие. </w:t>
      </w:r>
    </w:p>
    <w:p w14:paraId="53E1A0D6" w14:textId="0B78B198" w:rsidR="00087662" w:rsidRPr="00B828BE" w:rsidRDefault="00087662" w:rsidP="00B828BE">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b/>
          <w:sz w:val="24"/>
          <w:szCs w:val="24"/>
          <w:lang w:eastAsia="en-US"/>
        </w:rPr>
        <w:t>Поэзия второй половины XX – начала XXI века.</w:t>
      </w:r>
      <w:r w:rsidRPr="00B828BE">
        <w:rPr>
          <w:rFonts w:ascii="Times New Roman" w:eastAsia="OfficinaSansBoldITC" w:hAnsi="Times New Roman"/>
          <w:sz w:val="24"/>
          <w:szCs w:val="24"/>
          <w:lang w:eastAsia="en-US"/>
        </w:rPr>
        <w:t xml:space="preserve"> Стихотворения по одному произведению не менее чем двух поэтов по выбору). Например, Б.А. Ахмадулиной, А.А. Вознесенского, В.С. Высоцкого, Е.А. Евтушенко, Н.А. Заболоцкого, Т.Ю. Кибирова, Ю.П. Кузнецова, А.С. Кушнера, Л.Н. Мартынова, Б.Ш. Окуджавы, Р.И. Рождественского, А.А. Тарковского, О.Г. Чухонцева и других.</w:t>
      </w:r>
    </w:p>
    <w:p w14:paraId="11E40A76" w14:textId="1D9AB3A3" w:rsidR="00087662" w:rsidRPr="00B828BE" w:rsidRDefault="00087662" w:rsidP="00B828BE">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b/>
          <w:sz w:val="24"/>
          <w:szCs w:val="24"/>
          <w:lang w:eastAsia="en-US"/>
        </w:rPr>
        <w:t>Драматургия второй половины ХХ – начала XXI века.</w:t>
      </w:r>
      <w:r w:rsidRPr="00B828BE">
        <w:rPr>
          <w:rFonts w:ascii="Times New Roman" w:eastAsia="OfficinaSansBoldITC" w:hAnsi="Times New Roman"/>
          <w:sz w:val="24"/>
          <w:szCs w:val="24"/>
          <w:lang w:eastAsia="en-US"/>
        </w:rPr>
        <w:t xml:space="preserve"> Пьесы (произведение одного из драматургов по выбору). Например, А.Н. Арбузов «Иркутская история»; А.В. Вампилов «Старший сын»; К.В. Драгунская «Рыжая пьеса» и другие.</w:t>
      </w:r>
    </w:p>
    <w:p w14:paraId="747206BD" w14:textId="18FEDFBD" w:rsidR="00087662" w:rsidRPr="00B828BE" w:rsidRDefault="00087662" w:rsidP="00B828BE">
      <w:pPr>
        <w:widowControl w:val="0"/>
        <w:spacing w:after="0" w:line="240" w:lineRule="auto"/>
        <w:ind w:firstLine="709"/>
        <w:jc w:val="both"/>
        <w:rPr>
          <w:rFonts w:ascii="Times New Roman" w:eastAsia="OfficinaSansBoldITC" w:hAnsi="Times New Roman"/>
          <w:b/>
          <w:sz w:val="24"/>
          <w:szCs w:val="24"/>
          <w:lang w:eastAsia="en-US"/>
        </w:rPr>
      </w:pPr>
      <w:r w:rsidRPr="00B828BE">
        <w:rPr>
          <w:rFonts w:ascii="Times New Roman" w:eastAsia="OfficinaSansBoldITC" w:hAnsi="Times New Roman"/>
          <w:b/>
          <w:sz w:val="24"/>
          <w:szCs w:val="24"/>
          <w:lang w:eastAsia="en-US"/>
        </w:rPr>
        <w:t xml:space="preserve">Литература народов России. </w:t>
      </w:r>
    </w:p>
    <w:p w14:paraId="55797180" w14:textId="77777777" w:rsidR="00087662" w:rsidRPr="00B828BE" w:rsidRDefault="00087662" w:rsidP="00B828BE">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Рассказы, повести, стихотворения (не менее одного произведения по выбору). Например, рассказ Ю. Рытхэу «Хранитель огня»; повесть Ю. Шесталова «Синий ветер каслания» и другие; стихотворения Г. Айги, Р. Гамзатова, М. Джалиля, М. Карима, Д. Кугультинова, К. Кулиева и других.</w:t>
      </w:r>
    </w:p>
    <w:p w14:paraId="2F042A9F" w14:textId="7995C949" w:rsidR="00087662" w:rsidRPr="00B828BE" w:rsidRDefault="00087662" w:rsidP="00B828BE">
      <w:pPr>
        <w:widowControl w:val="0"/>
        <w:spacing w:after="0" w:line="240" w:lineRule="auto"/>
        <w:ind w:firstLine="709"/>
        <w:jc w:val="both"/>
        <w:rPr>
          <w:rFonts w:ascii="Times New Roman" w:eastAsia="OfficinaSansBoldITC" w:hAnsi="Times New Roman"/>
          <w:b/>
          <w:sz w:val="24"/>
          <w:szCs w:val="24"/>
          <w:lang w:eastAsia="en-US"/>
        </w:rPr>
      </w:pPr>
      <w:r w:rsidRPr="00B828BE">
        <w:rPr>
          <w:rFonts w:ascii="Times New Roman" w:eastAsia="OfficinaSansBoldITC" w:hAnsi="Times New Roman"/>
          <w:b/>
          <w:sz w:val="24"/>
          <w:szCs w:val="24"/>
          <w:lang w:eastAsia="en-US"/>
        </w:rPr>
        <w:t>Зарубежная литература.</w:t>
      </w:r>
    </w:p>
    <w:p w14:paraId="4DE3D78C" w14:textId="77777777" w:rsidR="00087662" w:rsidRPr="00B828BE" w:rsidRDefault="00087662" w:rsidP="00B828BE">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 xml:space="preserve">20.4.7.1. Зарубежная проза XX века (не менее одного произведения по выбору). Например, произведения Р. Брэдбери «451 градус по Фаренгейту»; А. Камю «Посторонний»; Ф. Кафки «Превращение»; Д. Оруэлла «1984»; Э.М. Ремарка «На западном фронте без перемен», «Три товарища»; Д. Сэлинджера «Над пропастью во ржи»; Г. Уэллса «Машина времени»; О. Хаксли «О дивный новый мир»; Э. Хемингуэя «Старик и море» и других. </w:t>
      </w:r>
    </w:p>
    <w:p w14:paraId="38D10222" w14:textId="5112E719" w:rsidR="00087662" w:rsidRPr="00B828BE" w:rsidRDefault="00087662" w:rsidP="00B828BE">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b/>
          <w:sz w:val="24"/>
          <w:szCs w:val="24"/>
          <w:lang w:eastAsia="en-US"/>
        </w:rPr>
        <w:t>Зарубежная поэзия XX века</w:t>
      </w:r>
      <w:r w:rsidRPr="00B828BE">
        <w:rPr>
          <w:rFonts w:ascii="Times New Roman" w:eastAsia="OfficinaSansBoldITC" w:hAnsi="Times New Roman"/>
          <w:sz w:val="24"/>
          <w:szCs w:val="24"/>
          <w:lang w:eastAsia="en-US"/>
        </w:rPr>
        <w:t xml:space="preserve"> (не менее двух стихотворений одного из поэтов по выбору). Например, стихотворения Г. Аполлинера, Т.С. Элиота и другие.</w:t>
      </w:r>
    </w:p>
    <w:p w14:paraId="454B97E3" w14:textId="2FEBB072" w:rsidR="00087662" w:rsidRPr="00B828BE" w:rsidRDefault="00087662" w:rsidP="00B828BE">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b/>
          <w:sz w:val="24"/>
          <w:szCs w:val="24"/>
          <w:lang w:eastAsia="en-US"/>
        </w:rPr>
        <w:t>Зарубежная драматургия XX века</w:t>
      </w:r>
      <w:r w:rsidRPr="00B828BE">
        <w:rPr>
          <w:rFonts w:ascii="Times New Roman" w:eastAsia="OfficinaSansBoldITC" w:hAnsi="Times New Roman"/>
          <w:sz w:val="24"/>
          <w:szCs w:val="24"/>
          <w:lang w:eastAsia="en-US"/>
        </w:rPr>
        <w:t xml:space="preserve"> (не менее одного произведения по выбору). Например, пьесы Б. Брехта «Мамаша Кураж и её дети»; М. Метерлинка «Синяя птица»; О. Уайльда «Идеальный муж»; Т. Уильямса «Трамвай «Желание»; Б. Шоу «Пигмалион» и других. </w:t>
      </w:r>
    </w:p>
    <w:p w14:paraId="031EDDD6" w14:textId="77777777" w:rsidR="0091623B" w:rsidRPr="00B828BE" w:rsidRDefault="0091623B" w:rsidP="00B828BE">
      <w:pPr>
        <w:widowControl w:val="0"/>
        <w:spacing w:after="0" w:line="240" w:lineRule="auto"/>
        <w:ind w:firstLine="709"/>
        <w:jc w:val="both"/>
        <w:rPr>
          <w:rFonts w:ascii="Times New Roman" w:eastAsia="OfficinaSansBoldITC" w:hAnsi="Times New Roman"/>
          <w:color w:val="FF0000"/>
          <w:sz w:val="24"/>
          <w:szCs w:val="24"/>
          <w:lang w:eastAsia="en-US"/>
        </w:rPr>
      </w:pPr>
    </w:p>
    <w:p w14:paraId="58ABC7C6" w14:textId="77777777" w:rsidR="0091623B" w:rsidRPr="00B828BE" w:rsidRDefault="0091623B" w:rsidP="00B828BE">
      <w:pPr>
        <w:widowControl w:val="0"/>
        <w:spacing w:after="0" w:line="240" w:lineRule="auto"/>
        <w:ind w:firstLine="709"/>
        <w:jc w:val="both"/>
        <w:rPr>
          <w:rFonts w:ascii="Times New Roman" w:eastAsia="OfficinaSansBoldITC" w:hAnsi="Times New Roman"/>
          <w:color w:val="FF0000"/>
          <w:sz w:val="24"/>
          <w:szCs w:val="24"/>
          <w:lang w:eastAsia="en-US"/>
        </w:rPr>
      </w:pPr>
    </w:p>
    <w:p w14:paraId="000EA886" w14:textId="3D9928C6" w:rsidR="00087662" w:rsidRPr="00B828BE" w:rsidRDefault="00087662" w:rsidP="00B5368B">
      <w:pPr>
        <w:pStyle w:val="ad"/>
        <w:widowControl w:val="0"/>
        <w:spacing w:after="0" w:line="240" w:lineRule="auto"/>
        <w:ind w:left="540"/>
        <w:jc w:val="center"/>
        <w:rPr>
          <w:rFonts w:ascii="Times New Roman" w:eastAsia="OfficinaSansBoldITC" w:hAnsi="Times New Roman"/>
          <w:b/>
          <w:sz w:val="24"/>
          <w:szCs w:val="24"/>
          <w:lang w:eastAsia="en-US"/>
        </w:rPr>
      </w:pPr>
      <w:r w:rsidRPr="00B828BE">
        <w:rPr>
          <w:rFonts w:ascii="Times New Roman" w:eastAsia="OfficinaSansBoldITC" w:hAnsi="Times New Roman"/>
          <w:b/>
          <w:sz w:val="24"/>
          <w:szCs w:val="24"/>
          <w:lang w:eastAsia="en-US"/>
        </w:rPr>
        <w:lastRenderedPageBreak/>
        <w:t>Планируемые результаты освоения программы по литературе на уро</w:t>
      </w:r>
      <w:r w:rsidR="0091623B" w:rsidRPr="00B828BE">
        <w:rPr>
          <w:rFonts w:ascii="Times New Roman" w:eastAsia="OfficinaSansBoldITC" w:hAnsi="Times New Roman"/>
          <w:b/>
          <w:sz w:val="24"/>
          <w:szCs w:val="24"/>
          <w:lang w:eastAsia="en-US"/>
        </w:rPr>
        <w:t>вне среднего общего образования</w:t>
      </w:r>
    </w:p>
    <w:p w14:paraId="6F8586B3" w14:textId="77777777" w:rsidR="00B828BE" w:rsidRPr="00B828BE" w:rsidRDefault="00B828BE" w:rsidP="00B828BE">
      <w:pPr>
        <w:pStyle w:val="ad"/>
        <w:widowControl w:val="0"/>
        <w:spacing w:after="0" w:line="240" w:lineRule="auto"/>
        <w:ind w:left="540"/>
        <w:rPr>
          <w:rFonts w:ascii="Times New Roman" w:eastAsia="OfficinaSansBoldITC" w:hAnsi="Times New Roman"/>
          <w:b/>
          <w:sz w:val="24"/>
          <w:szCs w:val="24"/>
          <w:lang w:eastAsia="en-US"/>
        </w:rPr>
      </w:pPr>
    </w:p>
    <w:p w14:paraId="4D63D3FA" w14:textId="27531CB6"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 xml:space="preserve">Личностные результаты освоения </w:t>
      </w:r>
      <w:r w:rsidRPr="00B828BE">
        <w:rPr>
          <w:rFonts w:ascii="Times New Roman" w:eastAsia="OfficinaSansBoldITC" w:hAnsi="Times New Roman"/>
          <w:sz w:val="24"/>
          <w:szCs w:val="24"/>
          <w:lang w:eastAsia="en-US"/>
        </w:rPr>
        <w:t>программы по литературе на уровне среднего общего образования</w:t>
      </w:r>
      <w:r w:rsidRPr="00B828BE">
        <w:rPr>
          <w:rFonts w:ascii="Times New Roman" w:eastAsia="SchoolBookSanPin" w:hAnsi="Times New Roman"/>
          <w:sz w:val="24"/>
          <w:szCs w:val="24"/>
          <w:lang w:eastAsia="en-US"/>
        </w:rPr>
        <w:t xml:space="preserve"> достигаются в единстве учебной и воспитательной деятельности в соответствии с традиционными российскими социокультурными и духовно-нравственными ценностями, принятыми в обществе правилами и нормами поведения и способствуют процессам самопознания, самовоспитания и саморазвития, формирования внутренней позиции личности, патриотизма, гражданственности, уважения к памяти защитников Отечества и подвигам Героев Отечества, закону и правопорядку, человеку труда и старшему поколению, взаимного уважения, бережного отношения к культурному наследию и традициям многонационального народа Российской Федерации, природе и окружающей среде.</w:t>
      </w:r>
    </w:p>
    <w:p w14:paraId="09C7F99D" w14:textId="0671D9FC"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 xml:space="preserve">В результате изучения литературы на уровне среднего общего образования у обучающегося будут сформированы следующие личностные результаты: </w:t>
      </w:r>
    </w:p>
    <w:p w14:paraId="57BFAA57" w14:textId="77777777" w:rsidR="00087662" w:rsidRPr="003E496D" w:rsidRDefault="00087662" w:rsidP="00B828BE">
      <w:pPr>
        <w:widowControl w:val="0"/>
        <w:spacing w:after="0" w:line="240" w:lineRule="auto"/>
        <w:ind w:firstLine="709"/>
        <w:jc w:val="both"/>
        <w:rPr>
          <w:rFonts w:ascii="Times New Roman" w:eastAsia="SchoolBookSanPin" w:hAnsi="Times New Roman"/>
          <w:b/>
          <w:sz w:val="24"/>
          <w:szCs w:val="24"/>
          <w:lang w:eastAsia="en-US"/>
        </w:rPr>
      </w:pPr>
      <w:r w:rsidRPr="003E496D">
        <w:rPr>
          <w:rFonts w:ascii="Times New Roman" w:eastAsia="SchoolBookSanPin" w:hAnsi="Times New Roman"/>
          <w:b/>
          <w:bCs/>
          <w:position w:val="1"/>
          <w:sz w:val="24"/>
          <w:szCs w:val="24"/>
          <w:lang w:eastAsia="en-US"/>
        </w:rPr>
        <w:t xml:space="preserve">1) гражданского воспитания: </w:t>
      </w:r>
    </w:p>
    <w:p w14:paraId="6EF6AF2F"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сформированность гражданской позиции обучающегося как активного и ответственного члена российского общества;</w:t>
      </w:r>
    </w:p>
    <w:p w14:paraId="08AB8747"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осознание своих конституционных прав и обязанностей, уважение закона и правопорядка;</w:t>
      </w:r>
    </w:p>
    <w:p w14:paraId="3771632B"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принятие традиционных национальных, общечеловеческих гуманистических, демократических, семейных ценностей, в том числе в сопоставлении с жизненными ситуациями, изображёнными в литературных произведениях;</w:t>
      </w:r>
    </w:p>
    <w:p w14:paraId="13F64130"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готовность противостоять идеологии экстремизма, национализма, ксенофобии, дискриминации по социальным, религиозным, расовым, национальным признакам;</w:t>
      </w:r>
    </w:p>
    <w:p w14:paraId="692F9CBC"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готовность вести совместную деятельность, в том числе в рамках школьного литературного образования, в интересах гражданского общества, участвовать в самоуправлении в образовательной организации;</w:t>
      </w:r>
    </w:p>
    <w:p w14:paraId="629CD161"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умение взаимодействовать с социальными институтами в соответствии с их функциями и назначением;</w:t>
      </w:r>
    </w:p>
    <w:p w14:paraId="35196475"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 xml:space="preserve">готовность к гуманитарной деятельности; </w:t>
      </w:r>
    </w:p>
    <w:p w14:paraId="2A2FBDC3" w14:textId="77777777" w:rsidR="00087662" w:rsidRPr="00687AB0" w:rsidRDefault="00087662" w:rsidP="00B828BE">
      <w:pPr>
        <w:widowControl w:val="0"/>
        <w:spacing w:after="0" w:line="240" w:lineRule="auto"/>
        <w:ind w:firstLine="709"/>
        <w:jc w:val="both"/>
        <w:rPr>
          <w:rFonts w:ascii="Times New Roman" w:eastAsia="OfficinaSansBoldITC" w:hAnsi="Times New Roman"/>
          <w:b/>
          <w:sz w:val="24"/>
          <w:szCs w:val="24"/>
          <w:lang w:eastAsia="en-US"/>
        </w:rPr>
      </w:pPr>
      <w:r w:rsidRPr="00687AB0">
        <w:rPr>
          <w:rFonts w:ascii="Times New Roman" w:eastAsia="OfficinaSansBoldITC" w:hAnsi="Times New Roman"/>
          <w:b/>
          <w:sz w:val="24"/>
          <w:szCs w:val="24"/>
          <w:lang w:eastAsia="en-US"/>
        </w:rPr>
        <w:t>2) патриотического воспитания:</w:t>
      </w:r>
    </w:p>
    <w:p w14:paraId="048FB2D7"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 xml:space="preserve">осознание российской гражданской идентичности в поликультурном и многоконфессиональном обществе, проявление интереса к познанию родного языка, истории, культуры Российской Федерации, своего края, народов России в контексте изучения произведений русской и зарубежной литературы, а также литератур народов России; </w:t>
      </w:r>
    </w:p>
    <w:p w14:paraId="17CCA325"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 xml:space="preserve">ценностное отношение к государственным символам, историческому и природному наследию, памятникам, традициям народов России, внимание к их воплощению в литературе, а также достижениям России в науке, искусстве, спорте, технологиях, труде, отражённым в художественных произведениях; </w:t>
      </w:r>
    </w:p>
    <w:p w14:paraId="209B8F65"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идейная убеждённость, готовность к служению и защите Отечества, ответственность за его судьбу, в том числе воспитанные на примерах из литературы.</w:t>
      </w:r>
    </w:p>
    <w:p w14:paraId="0AD8DE13" w14:textId="77777777" w:rsidR="00087662" w:rsidRPr="00687AB0" w:rsidRDefault="00087662" w:rsidP="00B828BE">
      <w:pPr>
        <w:widowControl w:val="0"/>
        <w:spacing w:after="0" w:line="240" w:lineRule="auto"/>
        <w:ind w:firstLine="709"/>
        <w:jc w:val="both"/>
        <w:rPr>
          <w:rFonts w:ascii="Times New Roman" w:eastAsia="OfficinaSansBoldITC" w:hAnsi="Times New Roman"/>
          <w:b/>
          <w:sz w:val="24"/>
          <w:szCs w:val="24"/>
          <w:lang w:eastAsia="en-US"/>
        </w:rPr>
      </w:pPr>
      <w:r w:rsidRPr="00687AB0">
        <w:rPr>
          <w:rFonts w:ascii="Times New Roman" w:eastAsia="OfficinaSansBoldITC" w:hAnsi="Times New Roman"/>
          <w:b/>
          <w:sz w:val="24"/>
          <w:szCs w:val="24"/>
          <w:lang w:eastAsia="en-US"/>
        </w:rPr>
        <w:t>3) духовно-нравственного воспитания:</w:t>
      </w:r>
    </w:p>
    <w:p w14:paraId="3CCC4436"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осознание духовных ценностей российского народа;</w:t>
      </w:r>
    </w:p>
    <w:p w14:paraId="0361A622"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 xml:space="preserve">сформированность нравственного сознания, этического поведения; </w:t>
      </w:r>
    </w:p>
    <w:p w14:paraId="542F2A03"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способность оценивать ситуацию, в том числе представленную в литературном произведении, и принимать осознанные решения, ориентируясь на морально-нравственные нормы и ценности, характеризуя поведение и поступки персонажей художественной литературы;</w:t>
      </w:r>
    </w:p>
    <w:p w14:paraId="306B8FC1"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осознание личного вклада в построение устойчивого будущего;</w:t>
      </w:r>
    </w:p>
    <w:p w14:paraId="2976B0B6"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ответственное отношение к своим родителям, созданию семьи на основе осознанного принятия ценностей семейной жизни, в соответствии с традициями народов России, в том числе с использованием литературных произведений;</w:t>
      </w:r>
    </w:p>
    <w:p w14:paraId="4966088A" w14:textId="77777777" w:rsidR="00087662" w:rsidRPr="00687AB0" w:rsidRDefault="00087662" w:rsidP="00B828BE">
      <w:pPr>
        <w:widowControl w:val="0"/>
        <w:spacing w:after="0" w:line="240" w:lineRule="auto"/>
        <w:ind w:firstLine="709"/>
        <w:jc w:val="both"/>
        <w:rPr>
          <w:rFonts w:ascii="Times New Roman" w:eastAsia="OfficinaSansBoldITC" w:hAnsi="Times New Roman"/>
          <w:b/>
          <w:sz w:val="24"/>
          <w:szCs w:val="24"/>
          <w:lang w:eastAsia="en-US"/>
        </w:rPr>
      </w:pPr>
      <w:r w:rsidRPr="00687AB0">
        <w:rPr>
          <w:rFonts w:ascii="Times New Roman" w:eastAsia="OfficinaSansBoldITC" w:hAnsi="Times New Roman"/>
          <w:b/>
          <w:sz w:val="24"/>
          <w:szCs w:val="24"/>
          <w:lang w:eastAsia="en-US"/>
        </w:rPr>
        <w:t>4) эстетического воспитания:</w:t>
      </w:r>
    </w:p>
    <w:p w14:paraId="6A62687A"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эстетическое отношение к миру, включая эстетику быта, научного и технического творчества, спорта, труда, общественных отношений;</w:t>
      </w:r>
    </w:p>
    <w:p w14:paraId="5C4F020F"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lastRenderedPageBreak/>
        <w:t xml:space="preserve">способность воспринимать различные виды искусства, традиции и творчество своего и других народов, ощущать эмоциональное воздействие искусства, в том числе литературы; </w:t>
      </w:r>
    </w:p>
    <w:p w14:paraId="5E0EEF4F"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убеждённость в значимости для личности и общества отечественного и мирового искусства, этнических культурных традиций и устного народного творчества;</w:t>
      </w:r>
    </w:p>
    <w:p w14:paraId="7DFF9F2F"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готовность к самовыражению в разных видах искусства, стремление проявлять качества творческой личности, в том числе при выполнении творческих работ по литературе;</w:t>
      </w:r>
    </w:p>
    <w:p w14:paraId="528AC715" w14:textId="77777777" w:rsidR="00087662" w:rsidRPr="00687AB0" w:rsidRDefault="00087662" w:rsidP="00B828BE">
      <w:pPr>
        <w:widowControl w:val="0"/>
        <w:spacing w:after="0" w:line="240" w:lineRule="auto"/>
        <w:ind w:firstLine="709"/>
        <w:jc w:val="both"/>
        <w:rPr>
          <w:rFonts w:ascii="Times New Roman" w:eastAsia="OfficinaSansBoldITC" w:hAnsi="Times New Roman"/>
          <w:b/>
          <w:sz w:val="24"/>
          <w:szCs w:val="24"/>
          <w:lang w:eastAsia="en-US"/>
        </w:rPr>
      </w:pPr>
      <w:r w:rsidRPr="00687AB0">
        <w:rPr>
          <w:rFonts w:ascii="Times New Roman" w:eastAsia="OfficinaSansBoldITC" w:hAnsi="Times New Roman"/>
          <w:b/>
          <w:sz w:val="24"/>
          <w:szCs w:val="24"/>
          <w:lang w:eastAsia="en-US"/>
        </w:rPr>
        <w:t>5) физического воспитания, формирования культуры здоровья и эмоционального благополучия:</w:t>
      </w:r>
    </w:p>
    <w:p w14:paraId="310457F5"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сформированность здорового и безопасного образа жизни, ответственного отношения к своему здоровью;</w:t>
      </w:r>
    </w:p>
    <w:p w14:paraId="0EAF17FE"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потребность в физическом совершенствовании, занятиях спортивно-оздоровительной деятельностью;</w:t>
      </w:r>
    </w:p>
    <w:p w14:paraId="6E381169"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 xml:space="preserve">активное неприятие вредных привычек и иных форм причинения вреда физическому и психическому здоровью, в том числе с </w:t>
      </w:r>
      <w:r w:rsidRPr="00B828BE">
        <w:rPr>
          <w:rFonts w:ascii="Times New Roman" w:eastAsia="SchoolBookSanPin" w:hAnsi="Times New Roman"/>
          <w:position w:val="1"/>
          <w:sz w:val="24"/>
          <w:szCs w:val="24"/>
          <w:lang w:eastAsia="en-US"/>
        </w:rPr>
        <w:t>соответствующей</w:t>
      </w:r>
      <w:r w:rsidRPr="00B828BE">
        <w:rPr>
          <w:rFonts w:ascii="Times New Roman" w:eastAsia="SchoolBookSanPin" w:hAnsi="Times New Roman"/>
          <w:sz w:val="24"/>
          <w:szCs w:val="24"/>
          <w:lang w:eastAsia="en-US"/>
        </w:rPr>
        <w:t xml:space="preserve"> оценкой поведения и поступков литературных героев;</w:t>
      </w:r>
    </w:p>
    <w:p w14:paraId="7800D470" w14:textId="77777777" w:rsidR="00087662" w:rsidRPr="00687AB0" w:rsidRDefault="00087662" w:rsidP="00B828BE">
      <w:pPr>
        <w:widowControl w:val="0"/>
        <w:spacing w:after="0" w:line="240" w:lineRule="auto"/>
        <w:ind w:firstLine="709"/>
        <w:jc w:val="both"/>
        <w:rPr>
          <w:rFonts w:ascii="Times New Roman" w:eastAsia="OfficinaSansBoldITC" w:hAnsi="Times New Roman"/>
          <w:b/>
          <w:sz w:val="24"/>
          <w:szCs w:val="24"/>
          <w:lang w:eastAsia="en-US"/>
        </w:rPr>
      </w:pPr>
      <w:r w:rsidRPr="00687AB0">
        <w:rPr>
          <w:rFonts w:ascii="Times New Roman" w:eastAsia="OfficinaSansBoldITC" w:hAnsi="Times New Roman"/>
          <w:b/>
          <w:sz w:val="24"/>
          <w:szCs w:val="24"/>
          <w:lang w:eastAsia="en-US"/>
        </w:rPr>
        <w:t>6) трудового воспитания:</w:t>
      </w:r>
    </w:p>
    <w:p w14:paraId="52E2D116"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готовность к труду, осознание ценности мастерства, трудолюбие, в том числе при чтении произведений о труде и тружениках, а также на основе знакомства с профессиональной деятельностью героев отдельных литературных произведений;</w:t>
      </w:r>
    </w:p>
    <w:p w14:paraId="627C1155"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 xml:space="preserve">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 в процессе литературного образования; </w:t>
      </w:r>
    </w:p>
    <w:p w14:paraId="4CB1C9A3"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 xml:space="preserve">интерес к различным сферам профессиональной деятельности, умение совершать осознанный выбор будущей профессии и реализовывать собственные жизненные планы, в том числе ориентируясь на поступки литературных героев; </w:t>
      </w:r>
    </w:p>
    <w:p w14:paraId="5B91514C"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готовность и способность к образованию и самообразованию, к продуктивной читательской деятельности на протяжении всей жизни;</w:t>
      </w:r>
    </w:p>
    <w:p w14:paraId="3617CF33" w14:textId="77777777" w:rsidR="00687AB0" w:rsidRDefault="00687AB0" w:rsidP="00B828BE">
      <w:pPr>
        <w:widowControl w:val="0"/>
        <w:spacing w:after="0" w:line="240" w:lineRule="auto"/>
        <w:ind w:firstLine="709"/>
        <w:jc w:val="both"/>
        <w:rPr>
          <w:rFonts w:ascii="Times New Roman" w:eastAsia="OfficinaSansBoldITC" w:hAnsi="Times New Roman"/>
          <w:b/>
          <w:sz w:val="24"/>
          <w:szCs w:val="24"/>
          <w:lang w:eastAsia="en-US"/>
        </w:rPr>
      </w:pPr>
    </w:p>
    <w:p w14:paraId="70E8BDB4" w14:textId="0C18FFBE" w:rsidR="00087662" w:rsidRPr="00687AB0" w:rsidRDefault="00087662" w:rsidP="00B828BE">
      <w:pPr>
        <w:widowControl w:val="0"/>
        <w:spacing w:after="0" w:line="240" w:lineRule="auto"/>
        <w:ind w:firstLine="709"/>
        <w:jc w:val="both"/>
        <w:rPr>
          <w:rFonts w:ascii="Times New Roman" w:eastAsia="OfficinaSansBoldITC" w:hAnsi="Times New Roman"/>
          <w:b/>
          <w:sz w:val="24"/>
          <w:szCs w:val="24"/>
          <w:lang w:eastAsia="en-US"/>
        </w:rPr>
      </w:pPr>
      <w:r w:rsidRPr="00687AB0">
        <w:rPr>
          <w:rFonts w:ascii="Times New Roman" w:eastAsia="OfficinaSansBoldITC" w:hAnsi="Times New Roman"/>
          <w:b/>
          <w:sz w:val="24"/>
          <w:szCs w:val="24"/>
          <w:lang w:eastAsia="en-US"/>
        </w:rPr>
        <w:t>7) экологического воспитания:</w:t>
      </w:r>
    </w:p>
    <w:p w14:paraId="2BC28E37"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 xml:space="preserve">сформированность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 представленных в художественной литературе; </w:t>
      </w:r>
    </w:p>
    <w:p w14:paraId="61D69624"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 xml:space="preserve">планирование и осуществление действий в окружающей среде на основе знания целей устойчивого развития человечества, с учётом осмысления опыта литературных героев; </w:t>
      </w:r>
    </w:p>
    <w:p w14:paraId="004ACBD5"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активное неприятие действий, приносящих вред окружающей среде, в том числе показанных в литературных произведениях; умение прогнозировать неблагоприятные экологические последствия предпринимаемых действий, предотвращать их;</w:t>
      </w:r>
    </w:p>
    <w:p w14:paraId="507A5B4E"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 xml:space="preserve">расширение опыта деятельности экологической направленности, в том числе представленной в произведениях русской, зарубежной литературы и литературы народов России; </w:t>
      </w:r>
    </w:p>
    <w:p w14:paraId="010DB0A2" w14:textId="77777777" w:rsidR="00087662" w:rsidRPr="00687AB0" w:rsidRDefault="00087662" w:rsidP="00B828BE">
      <w:pPr>
        <w:widowControl w:val="0"/>
        <w:spacing w:after="0" w:line="240" w:lineRule="auto"/>
        <w:ind w:firstLine="709"/>
        <w:jc w:val="both"/>
        <w:rPr>
          <w:rFonts w:ascii="Times New Roman" w:eastAsia="OfficinaSansBoldITC" w:hAnsi="Times New Roman"/>
          <w:b/>
          <w:sz w:val="24"/>
          <w:szCs w:val="24"/>
          <w:lang w:eastAsia="en-US"/>
        </w:rPr>
      </w:pPr>
      <w:r w:rsidRPr="00687AB0">
        <w:rPr>
          <w:rFonts w:ascii="Times New Roman" w:eastAsia="OfficinaSansBoldITC" w:hAnsi="Times New Roman"/>
          <w:b/>
          <w:sz w:val="24"/>
          <w:szCs w:val="24"/>
          <w:lang w:eastAsia="en-US"/>
        </w:rPr>
        <w:t>8) ценности научного познания:</w:t>
      </w:r>
    </w:p>
    <w:p w14:paraId="053DEAEE"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сформированность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w:t>
      </w:r>
    </w:p>
    <w:p w14:paraId="336A6928"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совершенствование языковой и читательской культуры как средства взаимодействия между людьми и познания мира с использованием изученных и самостоятельно прочитанных литературных произведений;</w:t>
      </w:r>
    </w:p>
    <w:p w14:paraId="1450E774"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 xml:space="preserve">осознание ценности научной деятельности, готовность осуществлять проектную исследовательскую деятельность индивидуально и в группе, в том числе на литературные темы. </w:t>
      </w:r>
    </w:p>
    <w:p w14:paraId="7ECBFF00" w14:textId="1F138FB4"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В процессе достижения личностных результатов освоения обучающимися программы среднего общего образования, в том числе литературного образования, у обучающихся совершенствуется эмоциональный интеллект, предполагающий сформированность:</w:t>
      </w:r>
    </w:p>
    <w:p w14:paraId="7302B1D9"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самосознания, включающего способность понимать своё эмоциональное состояние, видеть направления развития собственной эмоциональной сферы, быть уверенным в себе;</w:t>
      </w:r>
    </w:p>
    <w:p w14:paraId="496DCA64"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lastRenderedPageBreak/>
        <w:t>саморегулирования, включающего самоконтроль, умение принимать ответственность за своё поведение, способность адаптироваться к эмоциональным изменениям и проявлять гибкость, быть открытым новому;</w:t>
      </w:r>
    </w:p>
    <w:p w14:paraId="13FA4236"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 xml:space="preserve">внутренней мотивации, включающей стремление к достижению цели и успеху, оптимизм, инициативность, умение действовать, исходя из своих возможностей; </w:t>
      </w:r>
    </w:p>
    <w:p w14:paraId="02CAC9F8"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 xml:space="preserve">эмпатии, включающей способность понимать эмоциональное состояние других, учитывать его при осуществлении коммуникации, способность к сочувствию и сопереживанию; </w:t>
      </w:r>
    </w:p>
    <w:p w14:paraId="38B2D2FC"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социальных навыков, включающих способность выстраивать отношения с другими людьми, заботиться, проявлять интерес и разрешать конфликты, учитывая собственный читательский опыт.</w:t>
      </w:r>
    </w:p>
    <w:p w14:paraId="3F54E79D" w14:textId="3CD4992E" w:rsidR="00087662" w:rsidRPr="00687AB0" w:rsidRDefault="00087662" w:rsidP="00B828BE">
      <w:pPr>
        <w:widowControl w:val="0"/>
        <w:spacing w:after="0" w:line="240" w:lineRule="auto"/>
        <w:ind w:firstLine="709"/>
        <w:jc w:val="both"/>
        <w:rPr>
          <w:rFonts w:ascii="Times New Roman" w:eastAsia="SchoolBookSanPin" w:hAnsi="Times New Roman"/>
          <w:b/>
          <w:bCs/>
          <w:sz w:val="24"/>
          <w:szCs w:val="24"/>
          <w:lang w:eastAsia="en-US"/>
        </w:rPr>
      </w:pPr>
      <w:r w:rsidRPr="00687AB0">
        <w:rPr>
          <w:rFonts w:ascii="Times New Roman" w:eastAsia="SchoolBookSanPin" w:hAnsi="Times New Roman"/>
          <w:b/>
          <w:sz w:val="24"/>
          <w:szCs w:val="24"/>
          <w:lang w:eastAsia="en-US"/>
        </w:rPr>
        <w:t xml:space="preserve">В результате изучения литературы на уровне среднего общего образования у обучающегося будут сформированы </w:t>
      </w:r>
      <w:r w:rsidRPr="00687AB0">
        <w:rPr>
          <w:rFonts w:ascii="Times New Roman" w:eastAsia="SchoolBookSanPin" w:hAnsi="Times New Roman"/>
          <w:b/>
          <w:bCs/>
          <w:sz w:val="24"/>
          <w:szCs w:val="24"/>
          <w:lang w:eastAsia="en-US"/>
        </w:rPr>
        <w:t xml:space="preserve">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 </w:t>
      </w:r>
    </w:p>
    <w:p w14:paraId="37464941" w14:textId="30AB2A72" w:rsidR="00087662" w:rsidRPr="00687AB0" w:rsidRDefault="00087662" w:rsidP="00B828BE">
      <w:pPr>
        <w:widowControl w:val="0"/>
        <w:spacing w:after="0" w:line="240" w:lineRule="auto"/>
        <w:ind w:firstLine="709"/>
        <w:jc w:val="both"/>
        <w:rPr>
          <w:rFonts w:ascii="Times New Roman" w:eastAsia="SchoolBookSanPin" w:hAnsi="Times New Roman"/>
          <w:b/>
          <w:sz w:val="24"/>
          <w:szCs w:val="24"/>
          <w:lang w:eastAsia="en-US"/>
        </w:rPr>
      </w:pPr>
      <w:r w:rsidRPr="00687AB0">
        <w:rPr>
          <w:rFonts w:ascii="Times New Roman" w:eastAsia="SchoolBookSanPin" w:hAnsi="Times New Roman"/>
          <w:b/>
          <w:sz w:val="24"/>
          <w:szCs w:val="24"/>
          <w:lang w:eastAsia="en-US"/>
        </w:rPr>
        <w:t xml:space="preserve">У обучающегося будут сформированы следующие базовые логические действия как часть </w:t>
      </w:r>
      <w:r w:rsidRPr="00687AB0">
        <w:rPr>
          <w:rFonts w:ascii="Times New Roman" w:eastAsia="SchoolBookSanPin" w:hAnsi="Times New Roman"/>
          <w:b/>
          <w:bCs/>
          <w:sz w:val="24"/>
          <w:szCs w:val="24"/>
          <w:lang w:eastAsia="en-US"/>
        </w:rPr>
        <w:t>познавательных универсальных учебных действий</w:t>
      </w:r>
      <w:r w:rsidRPr="00687AB0">
        <w:rPr>
          <w:rFonts w:ascii="Times New Roman" w:eastAsia="SchoolBookSanPin" w:hAnsi="Times New Roman"/>
          <w:b/>
          <w:sz w:val="24"/>
          <w:szCs w:val="24"/>
          <w:lang w:eastAsia="en-US"/>
        </w:rPr>
        <w:t>:</w:t>
      </w:r>
    </w:p>
    <w:p w14:paraId="1E750693"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 xml:space="preserve">самостоятельно формулировать и актуализировать проблему, заложенную в художественном произведении, рассматривать её всесторонне; </w:t>
      </w:r>
    </w:p>
    <w:p w14:paraId="0A8A0594"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устанавливать существенный признак или основания для сравнения литературных героев, художественных произведений и их фрагментов, классификации и обобщения литературных фактов;</w:t>
      </w:r>
    </w:p>
    <w:p w14:paraId="6C04BFE0"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определять цели деятельности, задавать параметры и критерии их достижения;</w:t>
      </w:r>
    </w:p>
    <w:p w14:paraId="0D41EEA9"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 xml:space="preserve">выявлять закономерности и противоречия в рассматриваемых явлениях, в том числе при изучении литературных произведений, направлений, фактов историко-литературного процесса; </w:t>
      </w:r>
    </w:p>
    <w:p w14:paraId="356D8DA8"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разрабатывать план решения проблемы с учётом анализа имеющихся материальных и нематериальных ресурсов;</w:t>
      </w:r>
    </w:p>
    <w:p w14:paraId="46E02BB7"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 xml:space="preserve">вносить коррективы в деятельность, оценивать соответствие результатов целям, оценивать риски последствий деятельности; </w:t>
      </w:r>
    </w:p>
    <w:p w14:paraId="20F9E279"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координировать и выполнять работу в условиях реального, виртуального и комбинированного взаимодействия, в том числе при выполнении проектов по литературе;</w:t>
      </w:r>
    </w:p>
    <w:p w14:paraId="2D721160"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развивать креативное мышление при решении жизненных проблем с использованием собственного читательского опыта.</w:t>
      </w:r>
    </w:p>
    <w:p w14:paraId="0C116C6A" w14:textId="279F00FA" w:rsidR="00087662" w:rsidRPr="00264F9E" w:rsidRDefault="00087662" w:rsidP="00B828BE">
      <w:pPr>
        <w:widowControl w:val="0"/>
        <w:spacing w:after="0" w:line="240" w:lineRule="auto"/>
        <w:ind w:firstLine="709"/>
        <w:jc w:val="both"/>
        <w:rPr>
          <w:rFonts w:ascii="Times New Roman" w:eastAsia="SchoolBookSanPin" w:hAnsi="Times New Roman"/>
          <w:b/>
          <w:sz w:val="24"/>
          <w:szCs w:val="24"/>
          <w:lang w:eastAsia="en-US"/>
        </w:rPr>
      </w:pPr>
      <w:r w:rsidRPr="00264F9E">
        <w:rPr>
          <w:rFonts w:ascii="Times New Roman" w:eastAsia="SchoolBookSanPin" w:hAnsi="Times New Roman"/>
          <w:b/>
          <w:sz w:val="24"/>
          <w:szCs w:val="24"/>
          <w:lang w:eastAsia="en-US"/>
        </w:rPr>
        <w:t xml:space="preserve">У обучающегося будут сформированы следующие базовые исследовательские действия как часть </w:t>
      </w:r>
      <w:r w:rsidRPr="00264F9E">
        <w:rPr>
          <w:rFonts w:ascii="Times New Roman" w:eastAsia="SchoolBookSanPin" w:hAnsi="Times New Roman"/>
          <w:b/>
          <w:bCs/>
          <w:sz w:val="24"/>
          <w:szCs w:val="24"/>
          <w:lang w:eastAsia="en-US"/>
        </w:rPr>
        <w:t>познавательных универсальных учебных действий</w:t>
      </w:r>
      <w:r w:rsidRPr="00264F9E">
        <w:rPr>
          <w:rFonts w:ascii="Times New Roman" w:eastAsia="SchoolBookSanPin" w:hAnsi="Times New Roman"/>
          <w:b/>
          <w:sz w:val="24"/>
          <w:szCs w:val="24"/>
          <w:lang w:eastAsia="en-US"/>
        </w:rPr>
        <w:t>:</w:t>
      </w:r>
    </w:p>
    <w:p w14:paraId="1378DE80"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 xml:space="preserve">владеть навыками учебно-исследовательской и проектной деятельности на основе литературного материала, навыками разрешения проблем с использованием художественных произведений; способностью и готовностью к самостоятельному поиску методов решения практических задач, применению различных методов познания; </w:t>
      </w:r>
    </w:p>
    <w:p w14:paraId="1EFC8CA0"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 xml:space="preserve">осуществлять различные виды деятельности для получения нового знания по литературе, его интерпретации, преобразованию и применению в различных учебных ситуациях, в том числе при создании учебных и социальных проектов; </w:t>
      </w:r>
    </w:p>
    <w:p w14:paraId="59AB8B79"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 xml:space="preserve">формирование научного типа мышления, владение научной терминологией, ключевыми понятиями и методами современного литературоведения; </w:t>
      </w:r>
    </w:p>
    <w:p w14:paraId="25128763"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ставить и формулировать собственные задачи в образовательной деятельности и жизненных ситуациях с учётом собственного читательского опыта;</w:t>
      </w:r>
    </w:p>
    <w:p w14:paraId="52E0A00E"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выявлять причинно-следственные связи и актуализировать задачу при изучении литературных явлений и процессов, выдвигать гипотезу её решения, находить аргументы для доказательства своих утверждений, задавать параметры и критерии решения;</w:t>
      </w:r>
    </w:p>
    <w:p w14:paraId="0E6910AE"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анализировать полученные в ходе решения задачи результаты, критически оценивать их достоверность, прогнозировать изменение в новых условиях;</w:t>
      </w:r>
    </w:p>
    <w:p w14:paraId="6FB1A3A6"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давать оценку новым ситуациям, оценивать приобретённый опыт, в том числе читательский;</w:t>
      </w:r>
    </w:p>
    <w:p w14:paraId="0CDFF93D"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осуществлять целенаправленный поиск переноса средств и способов действия в профессиональную среду;</w:t>
      </w:r>
    </w:p>
    <w:p w14:paraId="07695C3A"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уметь переносить знания, в том числе полученные в результате чтения и изучения литературных произведений, в познавательную и практическую области жизнедеятельности;</w:t>
      </w:r>
    </w:p>
    <w:p w14:paraId="7003BFFC"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lastRenderedPageBreak/>
        <w:t xml:space="preserve">уметь интегрировать знания из разных предметных областей; </w:t>
      </w:r>
    </w:p>
    <w:p w14:paraId="5AE9191C"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выдвигать новые идеи, предлагать оригинальные подходы и решения; ставить проблемы и задачи, допускающие альтернативные решения.</w:t>
      </w:r>
    </w:p>
    <w:p w14:paraId="3B753D09" w14:textId="4DB7A79A" w:rsidR="00087662" w:rsidRPr="00264F9E" w:rsidRDefault="00087662" w:rsidP="00B828BE">
      <w:pPr>
        <w:widowControl w:val="0"/>
        <w:spacing w:after="0" w:line="240" w:lineRule="auto"/>
        <w:ind w:firstLine="709"/>
        <w:jc w:val="both"/>
        <w:rPr>
          <w:rFonts w:ascii="Times New Roman" w:eastAsia="SchoolBookSanPin" w:hAnsi="Times New Roman"/>
          <w:b/>
          <w:sz w:val="24"/>
          <w:szCs w:val="24"/>
          <w:lang w:eastAsia="en-US"/>
        </w:rPr>
      </w:pPr>
      <w:r w:rsidRPr="00264F9E">
        <w:rPr>
          <w:rFonts w:ascii="Times New Roman" w:eastAsia="SchoolBookSanPin" w:hAnsi="Times New Roman"/>
          <w:b/>
          <w:sz w:val="24"/>
          <w:szCs w:val="24"/>
          <w:lang w:eastAsia="en-US"/>
        </w:rPr>
        <w:t xml:space="preserve">У обучающегося будут сформированы умения работать с информацией как часть </w:t>
      </w:r>
      <w:r w:rsidRPr="00264F9E">
        <w:rPr>
          <w:rFonts w:ascii="Times New Roman" w:eastAsia="SchoolBookSanPin" w:hAnsi="Times New Roman"/>
          <w:b/>
          <w:bCs/>
          <w:sz w:val="24"/>
          <w:szCs w:val="24"/>
          <w:lang w:eastAsia="en-US"/>
        </w:rPr>
        <w:t>познавательных универсальных учебных действий</w:t>
      </w:r>
      <w:r w:rsidRPr="00264F9E">
        <w:rPr>
          <w:rFonts w:ascii="Times New Roman" w:eastAsia="SchoolBookSanPin" w:hAnsi="Times New Roman"/>
          <w:b/>
          <w:sz w:val="24"/>
          <w:szCs w:val="24"/>
          <w:lang w:eastAsia="en-US"/>
        </w:rPr>
        <w:t>:</w:t>
      </w:r>
    </w:p>
    <w:p w14:paraId="1BB35165"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владеть навыками получения литературной и другой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 при изучении той или иной темы по литературе;</w:t>
      </w:r>
    </w:p>
    <w:p w14:paraId="49466256"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создавать тексты в различных форматах и жанрах (сочинение, эссе, доклад, реферат, аннотация и другие) с учётом назначения информации и целевой аудитории, выбирая оптимальную форму представления и визуализации;</w:t>
      </w:r>
    </w:p>
    <w:p w14:paraId="2C37647F"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 xml:space="preserve">оценивать достоверность, легитимность литературной и другой информации, её соответствие правовым и морально-этическим нормам; </w:t>
      </w:r>
    </w:p>
    <w:p w14:paraId="64171B26"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14:paraId="657977CA"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владеть навыками распознавания и защиты литературной и другой информации, информационной безопасности личности.</w:t>
      </w:r>
    </w:p>
    <w:p w14:paraId="7FF56B4D" w14:textId="22BD3E49" w:rsidR="00087662" w:rsidRPr="00264F9E" w:rsidRDefault="00087662" w:rsidP="00B828BE">
      <w:pPr>
        <w:widowControl w:val="0"/>
        <w:spacing w:after="0" w:line="240" w:lineRule="auto"/>
        <w:ind w:firstLine="709"/>
        <w:jc w:val="both"/>
        <w:rPr>
          <w:rFonts w:ascii="Times New Roman" w:eastAsia="SchoolBookSanPin" w:hAnsi="Times New Roman"/>
          <w:b/>
          <w:sz w:val="24"/>
          <w:szCs w:val="24"/>
          <w:lang w:eastAsia="en-US"/>
        </w:rPr>
      </w:pPr>
      <w:r w:rsidRPr="00264F9E">
        <w:rPr>
          <w:rFonts w:ascii="Times New Roman" w:eastAsia="SchoolBookSanPin" w:hAnsi="Times New Roman"/>
          <w:b/>
          <w:sz w:val="24"/>
          <w:szCs w:val="24"/>
          <w:lang w:eastAsia="en-US"/>
        </w:rPr>
        <w:t xml:space="preserve">У обучающегося будут сформированы умения общения как часть </w:t>
      </w:r>
      <w:r w:rsidRPr="00264F9E">
        <w:rPr>
          <w:rFonts w:ascii="Times New Roman" w:eastAsia="SchoolBookSanPin" w:hAnsi="Times New Roman"/>
          <w:b/>
          <w:bCs/>
          <w:sz w:val="24"/>
          <w:szCs w:val="24"/>
          <w:lang w:eastAsia="en-US"/>
        </w:rPr>
        <w:t>коммуникативных универсальных учебных действий</w:t>
      </w:r>
      <w:r w:rsidRPr="00264F9E">
        <w:rPr>
          <w:rFonts w:ascii="Times New Roman" w:eastAsia="SchoolBookSanPin" w:hAnsi="Times New Roman"/>
          <w:b/>
          <w:sz w:val="24"/>
          <w:szCs w:val="24"/>
          <w:lang w:eastAsia="en-US"/>
        </w:rPr>
        <w:t>:</w:t>
      </w:r>
    </w:p>
    <w:p w14:paraId="052270E6"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осуществлять коммуникации во всех сферах жизни, в том числе на уроке литературы и во внеурочной деятельности по предмету;</w:t>
      </w:r>
    </w:p>
    <w:p w14:paraId="1551C7DA"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распознавать невербальные средства общения, понимать значение социальных знаков, распознавать предпосылки конфликтных ситуаций и смягчать конфликты, опираясь на примеры из литературных произведений;</w:t>
      </w:r>
    </w:p>
    <w:p w14:paraId="7D6CB4AF"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владеть различными способами общения и взаимодействия в парной и групповой работе на уроках литературы; аргументированно вести диалог, уметь смягчать конфликтные ситуации;</w:t>
      </w:r>
    </w:p>
    <w:p w14:paraId="4E5C8A25"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развёрнуто и логично излагать в процессе анализа литературного произведения свою точку зрения с использованием языковых средств.</w:t>
      </w:r>
    </w:p>
    <w:p w14:paraId="4F2C8EEC" w14:textId="5C04E6E8" w:rsidR="00087662" w:rsidRPr="00264F9E" w:rsidRDefault="00087662" w:rsidP="00B828BE">
      <w:pPr>
        <w:widowControl w:val="0"/>
        <w:spacing w:after="0" w:line="240" w:lineRule="auto"/>
        <w:ind w:firstLine="709"/>
        <w:jc w:val="both"/>
        <w:rPr>
          <w:rFonts w:ascii="Times New Roman" w:eastAsia="SchoolBookSanPin" w:hAnsi="Times New Roman"/>
          <w:b/>
          <w:sz w:val="24"/>
          <w:szCs w:val="24"/>
          <w:lang w:eastAsia="en-US"/>
        </w:rPr>
      </w:pPr>
      <w:r w:rsidRPr="00264F9E">
        <w:rPr>
          <w:rFonts w:ascii="Times New Roman" w:eastAsia="SchoolBookSanPin" w:hAnsi="Times New Roman"/>
          <w:b/>
          <w:sz w:val="24"/>
          <w:szCs w:val="24"/>
          <w:lang w:eastAsia="en-US"/>
        </w:rPr>
        <w:t xml:space="preserve">У обучающегося будут сформированы умения самоорганизации как части </w:t>
      </w:r>
      <w:r w:rsidRPr="00264F9E">
        <w:rPr>
          <w:rFonts w:ascii="Times New Roman" w:eastAsia="SchoolBookSanPin" w:hAnsi="Times New Roman"/>
          <w:b/>
          <w:bCs/>
          <w:sz w:val="24"/>
          <w:szCs w:val="24"/>
          <w:lang w:eastAsia="en-US"/>
        </w:rPr>
        <w:t>регулятивных универсальных учебных действий</w:t>
      </w:r>
      <w:r w:rsidRPr="00264F9E">
        <w:rPr>
          <w:rFonts w:ascii="Times New Roman" w:eastAsia="SchoolBookSanPin" w:hAnsi="Times New Roman"/>
          <w:b/>
          <w:sz w:val="24"/>
          <w:szCs w:val="24"/>
          <w:lang w:eastAsia="en-US"/>
        </w:rPr>
        <w:t>:</w:t>
      </w:r>
    </w:p>
    <w:p w14:paraId="7B73D9A2"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включая изучение литературных произведений, и жизненных ситуациях;</w:t>
      </w:r>
    </w:p>
    <w:p w14:paraId="26711D41"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самостоятельно составлять план решения проблемы при изучении литературы с учётом имеющихся ресурсов, читательского опыта, собственных возможностей и предпочтений;</w:t>
      </w:r>
    </w:p>
    <w:p w14:paraId="5C7C14C3"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давать оценку новым ситуациям, в том числе изображённым в художественной литературе;</w:t>
      </w:r>
    </w:p>
    <w:p w14:paraId="1F3567FD"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расширять рамки учебного предмета на основе личных предпочтений с использованием читательского опыта;</w:t>
      </w:r>
    </w:p>
    <w:p w14:paraId="5EE32502"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делать осознанный выбор, аргументировать его, брать ответственность за решение;</w:t>
      </w:r>
    </w:p>
    <w:p w14:paraId="4B0F9E3C"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оценивать приобретённый опыт с учётом литературных знаний;</w:t>
      </w:r>
    </w:p>
    <w:p w14:paraId="31363BD7"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способствовать формированию и проявлению широкой эрудиции в разных областях знаний, в том числе в вопросах литературы, постоянно повышать свой образовательный и культурный уровень.</w:t>
      </w:r>
    </w:p>
    <w:p w14:paraId="08A26AFF" w14:textId="29DB8F75" w:rsidR="00087662" w:rsidRPr="00264F9E" w:rsidRDefault="002E37FD" w:rsidP="00B828BE">
      <w:pPr>
        <w:widowControl w:val="0"/>
        <w:spacing w:after="0" w:line="240" w:lineRule="auto"/>
        <w:ind w:firstLine="709"/>
        <w:jc w:val="both"/>
        <w:rPr>
          <w:rFonts w:ascii="Times New Roman" w:eastAsia="SchoolBookSanPin" w:hAnsi="Times New Roman"/>
          <w:b/>
          <w:sz w:val="24"/>
          <w:szCs w:val="24"/>
          <w:lang w:eastAsia="en-US"/>
        </w:rPr>
      </w:pPr>
      <w:r w:rsidRPr="00B828BE">
        <w:rPr>
          <w:rFonts w:ascii="Times New Roman" w:eastAsia="OfficinaSansBoldITC" w:hAnsi="Times New Roman"/>
          <w:sz w:val="24"/>
          <w:szCs w:val="24"/>
          <w:lang w:eastAsia="en-US"/>
        </w:rPr>
        <w:t xml:space="preserve">    </w:t>
      </w:r>
      <w:r w:rsidR="00087662" w:rsidRPr="00264F9E">
        <w:rPr>
          <w:rFonts w:ascii="Times New Roman" w:eastAsia="SchoolBookSanPin" w:hAnsi="Times New Roman"/>
          <w:b/>
          <w:sz w:val="24"/>
          <w:szCs w:val="24"/>
          <w:lang w:eastAsia="en-US"/>
        </w:rPr>
        <w:t xml:space="preserve">У обучающегося будут сформированы умения самоконтроля, принятия себя и других как части </w:t>
      </w:r>
      <w:r w:rsidR="00087662" w:rsidRPr="00264F9E">
        <w:rPr>
          <w:rFonts w:ascii="Times New Roman" w:eastAsia="SchoolBookSanPin" w:hAnsi="Times New Roman"/>
          <w:b/>
          <w:bCs/>
          <w:sz w:val="24"/>
          <w:szCs w:val="24"/>
          <w:lang w:eastAsia="en-US"/>
        </w:rPr>
        <w:t>регулятивных универсальных учебных действий</w:t>
      </w:r>
      <w:r w:rsidR="00087662" w:rsidRPr="00264F9E">
        <w:rPr>
          <w:rFonts w:ascii="Times New Roman" w:eastAsia="SchoolBookSanPin" w:hAnsi="Times New Roman"/>
          <w:b/>
          <w:sz w:val="24"/>
          <w:szCs w:val="24"/>
          <w:lang w:eastAsia="en-US"/>
        </w:rPr>
        <w:t>:</w:t>
      </w:r>
    </w:p>
    <w:p w14:paraId="59EF5B7A"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 xml:space="preserve">давать оценку новым ситуациям, вносить коррективы в деятельность, оценивать соответствие результатов целям; </w:t>
      </w:r>
    </w:p>
    <w:p w14:paraId="4E9542EB"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 xml:space="preserve">владеть навыками познавательной рефлексии как осознания совершаемых действий и мыслительных процессов, их результатов и оснований; использовать приёмы рефлексии; </w:t>
      </w:r>
    </w:p>
    <w:p w14:paraId="4F3504EA"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для оценки ситуации, выбора верного решения, опираясь на примеры из художественных произведений;</w:t>
      </w:r>
    </w:p>
    <w:p w14:paraId="400A7327"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lastRenderedPageBreak/>
        <w:t>оценивать риски и своевременно принимать решения по их снижению;</w:t>
      </w:r>
    </w:p>
    <w:p w14:paraId="6BF07974"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принимать себя, понимая свои недостатки и достоинства;</w:t>
      </w:r>
    </w:p>
    <w:p w14:paraId="037052A0"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принимать мотивы и аргументы других при анализе результатов деятельности, в том числе в процессе чтения художественной литературы и обсуждения литературных героев и проблем, поставленных в художественных произведениях;</w:t>
      </w:r>
    </w:p>
    <w:p w14:paraId="071E84CB"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признавать своё право и право других на ошибку в дискуссиях на литературные темы;</w:t>
      </w:r>
    </w:p>
    <w:p w14:paraId="38D909DB"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 xml:space="preserve">развивать способность понимать мир с позиции другого человека, используя знания по литературе. </w:t>
      </w:r>
    </w:p>
    <w:p w14:paraId="560773B1" w14:textId="77777777" w:rsidR="00264F9E" w:rsidRDefault="00264F9E" w:rsidP="00B828BE">
      <w:pPr>
        <w:widowControl w:val="0"/>
        <w:spacing w:after="0" w:line="240" w:lineRule="auto"/>
        <w:ind w:firstLine="709"/>
        <w:jc w:val="both"/>
        <w:rPr>
          <w:rFonts w:ascii="Times New Roman" w:eastAsia="SchoolBookSanPin" w:hAnsi="Times New Roman"/>
          <w:sz w:val="24"/>
          <w:szCs w:val="24"/>
          <w:lang w:eastAsia="en-US"/>
        </w:rPr>
      </w:pPr>
    </w:p>
    <w:p w14:paraId="795BF38B" w14:textId="39037E0C" w:rsidR="00087662" w:rsidRPr="00264F9E" w:rsidRDefault="00087662" w:rsidP="00B828BE">
      <w:pPr>
        <w:widowControl w:val="0"/>
        <w:spacing w:after="0" w:line="240" w:lineRule="auto"/>
        <w:ind w:firstLine="709"/>
        <w:jc w:val="both"/>
        <w:rPr>
          <w:rFonts w:ascii="Times New Roman" w:eastAsia="SchoolBookSanPin" w:hAnsi="Times New Roman"/>
          <w:b/>
          <w:sz w:val="24"/>
          <w:szCs w:val="24"/>
          <w:lang w:eastAsia="en-US"/>
        </w:rPr>
      </w:pPr>
      <w:r w:rsidRPr="00264F9E">
        <w:rPr>
          <w:rFonts w:ascii="Times New Roman" w:eastAsia="SchoolBookSanPin" w:hAnsi="Times New Roman"/>
          <w:b/>
          <w:sz w:val="24"/>
          <w:szCs w:val="24"/>
          <w:lang w:eastAsia="en-US"/>
        </w:rPr>
        <w:t>У обучающегося будут сформированы умения совместной деятельности:</w:t>
      </w:r>
    </w:p>
    <w:p w14:paraId="579B054B"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понимать и использовать преимущества командной и индивидуальной работы на уроке и во внеурочной деятельности по литературе;</w:t>
      </w:r>
    </w:p>
    <w:p w14:paraId="7126FA5D"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 xml:space="preserve">выбирать тематику и методы совместных действий с учётом общих интересов и возможностей каждого члена коллектива; </w:t>
      </w:r>
    </w:p>
    <w:p w14:paraId="7F5FC61B"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 xml:space="preserve">принимать цели совместной деятельности, организовывать и координировать действия по её достижению: составлять план действий, распределять роли с учётом мнений участников, обсуждать результаты совместной работы на уроках литературы и во внеурочной деятельности по предмету; </w:t>
      </w:r>
    </w:p>
    <w:p w14:paraId="183FF19F"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оценивать качество своего вклада и каждого участника команды в общий результат по разработанным критериям;</w:t>
      </w:r>
    </w:p>
    <w:p w14:paraId="68252552"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 xml:space="preserve">предлагать новые проекты, в том числе литературные, оценивать идеи с позиции новизны, оригинальности, практической значимости; </w:t>
      </w:r>
    </w:p>
    <w:p w14:paraId="74159C58"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осуществлять позитивное стратегическое поведение в различных ситуациях, проявлять творчество и воображение, быть инициативным.</w:t>
      </w:r>
    </w:p>
    <w:p w14:paraId="7C1BC8D6" w14:textId="3A2F80F5"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b/>
          <w:bCs/>
          <w:sz w:val="24"/>
          <w:szCs w:val="24"/>
          <w:lang w:eastAsia="en-US"/>
        </w:rPr>
        <w:t>Предметные результаты</w:t>
      </w:r>
      <w:r w:rsidRPr="00B828BE">
        <w:rPr>
          <w:rFonts w:ascii="Times New Roman" w:eastAsia="SchoolBookSanPin" w:hAnsi="Times New Roman"/>
          <w:bCs/>
          <w:sz w:val="24"/>
          <w:szCs w:val="24"/>
          <w:lang w:eastAsia="en-US"/>
        </w:rPr>
        <w:t xml:space="preserve"> освоения программы по литературе на уровне среднего общего образования </w:t>
      </w:r>
      <w:r w:rsidRPr="00B828BE">
        <w:rPr>
          <w:rFonts w:ascii="Times New Roman" w:eastAsia="SchoolBookSanPin" w:hAnsi="Times New Roman"/>
          <w:sz w:val="24"/>
          <w:szCs w:val="24"/>
          <w:lang w:eastAsia="en-US"/>
        </w:rPr>
        <w:t>обеспечива</w:t>
      </w:r>
      <w:r w:rsidR="00B828BE" w:rsidRPr="00B828BE">
        <w:rPr>
          <w:rFonts w:ascii="Times New Roman" w:eastAsia="SchoolBookSanPin" w:hAnsi="Times New Roman"/>
          <w:sz w:val="24"/>
          <w:szCs w:val="24"/>
          <w:lang w:eastAsia="en-US"/>
        </w:rPr>
        <w:t>ют</w:t>
      </w:r>
      <w:r w:rsidRPr="00B828BE">
        <w:rPr>
          <w:rFonts w:ascii="Times New Roman" w:eastAsia="SchoolBookSanPin" w:hAnsi="Times New Roman"/>
          <w:sz w:val="24"/>
          <w:szCs w:val="24"/>
          <w:lang w:eastAsia="en-US"/>
        </w:rPr>
        <w:t>:</w:t>
      </w:r>
    </w:p>
    <w:p w14:paraId="50F4B719"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 xml:space="preserve">1) осознание причастности к отечественным традициям и исторической преемственности поколений; включение в культурно-языковое пространство русской и мировой культуры, сформированность ценностного отношения к литературе как неотъемлемой части культуры; </w:t>
      </w:r>
    </w:p>
    <w:p w14:paraId="57210F93"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 xml:space="preserve">2) осознание взаимосвязи между языковым, литературным, интеллектуальным, духовно-нравственным развитием личности; </w:t>
      </w:r>
    </w:p>
    <w:p w14:paraId="2A5F5DE9"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 xml:space="preserve">3) сформированность устойчивого интереса к чтению как средству познания отечественной и других культур; приобщение к отечественному литературному наследию и через него – к традиционным ценностям и сокровищам мировой культуры; </w:t>
      </w:r>
    </w:p>
    <w:p w14:paraId="27A26F84"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 xml:space="preserve">4) знание содержания, понимание ключевых проблем и осознание историко-культурного и нравственно-ценностного взаимовлияния произведений русской, зарубежной классической и современной литературы, в том числе литературы народов России: пьеса А.Н. Островского «Гроза»; роман И.А. Гончарова «Обломов»; роман И.С. Тургенева «Отцы и дети»; стихотворения Ф.И. Тютчева, А.А. Фета, стихотворения и поэма «Кому на Руси жить хорошо» Н.А. Некрасова; роман М.Е. Салтыкова-Щедрина «История одного города» (избранные главы); роман Ф.М. Достоевского «Преступление и наказание»; роман Л.Н. Толстого «Война и мир»; одно произведение Н.С. Лескова; рассказы и пьеса «Вишнёвый сад» А.П. Чехова; рассказы и пьеса «На дне» М. Горького; рассказы И.А. Бунина и А.И. Куприна; стихотворения и поэма «Двенадцать» А.А. Блока; стихотворения и поэма «Облако в штанах» В.В. Маяковского; стихотворения С.А. Есенина, О.Э. Мандельштама, М. И. Цветаевой; стихотворения и поэма «Реквием» А.А. Ахматовой; роман Н.А. Островского «Как закалялась сталь» (избранные главы); роман М.А. Шолохова «Тихий Дон» (избранные главы); роман М.А. Булгакова «Мастер и Маргарита» (или «Белая гвардия»); роман А.А. Фадеева «Молодая гвардия»; роман В.О. Богомолова «В августе сорок четвёртого», одно произведение А.П. Платонова; стихотворения А.Т. Твардовского, Б.Л. Пастернака, повесть А.И. Солженицына «Один день Ивана Денисовича»; </w:t>
      </w:r>
      <w:r w:rsidRPr="00CD2242">
        <w:rPr>
          <w:rFonts w:ascii="Times New Roman" w:eastAsia="SchoolBookSanPin" w:hAnsi="Times New Roman"/>
          <w:b/>
          <w:sz w:val="24"/>
          <w:szCs w:val="24"/>
          <w:lang w:eastAsia="en-US"/>
        </w:rPr>
        <w:t>произведения литературы второй половины XX – XXI века:</w:t>
      </w:r>
      <w:r w:rsidRPr="00B828BE">
        <w:rPr>
          <w:rFonts w:ascii="Times New Roman" w:eastAsia="SchoolBookSanPin" w:hAnsi="Times New Roman"/>
          <w:sz w:val="24"/>
          <w:szCs w:val="24"/>
          <w:lang w:eastAsia="en-US"/>
        </w:rPr>
        <w:t xml:space="preserve"> не менее двух прозаиков по выбору (в том числе Ф.А. Абрамова, В.П. Астафьева, А.Г. Битова, Ю.В. Бондарева, Б.Л. Васильева, К.Д. Воробьёва, Ф.А. Искандера,В.Л. Кондратьева, В.Г. Распутина, В.М. Шукшина и других); не менее двух поэтов по выбору (в том числе И.А. Бродского, А.А. Вознесенского, В.С. Высоцкого, Е.А. Евтушенко, Н.А. Заболоцкого, А.С. Кушнера, Б.Ш. Окуджавы, Р.И. </w:t>
      </w:r>
      <w:r w:rsidRPr="00B828BE">
        <w:rPr>
          <w:rFonts w:ascii="Times New Roman" w:eastAsia="SchoolBookSanPin" w:hAnsi="Times New Roman"/>
          <w:sz w:val="24"/>
          <w:szCs w:val="24"/>
          <w:lang w:eastAsia="en-US"/>
        </w:rPr>
        <w:lastRenderedPageBreak/>
        <w:t>Рождественского, Н.М. Рубцова и другие); пьеса одного из драматургов по выбору (в том числе А.Н. Арбузова, А.В. Вампилова, В.С. Розова и других); не менее двух произведений зарубежной литературы (в том числе романы и повести Ч. Диккенса, Г. Флобера, Д. Оруэлла, Э. М. Ремарка, Э. Хемингуэя, Д. Сэлинджера, Р. Брэдбери; стихотворения А. Рембо, Ш. Бодлера; пьесы Г. Ибсена, Б. Шоу и другие); не менее одного произведения из литератур народов России (в том числе произведения Г. Айги, Р. Гамзатова, М. Джалиля, М. Карима,Д. Кугультинова, К. Кулиева, Ю. Рытхэу, Г. Тукая, К. Хетагурова, Ю. Шесталова и других);</w:t>
      </w:r>
    </w:p>
    <w:p w14:paraId="1D9CD374"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 xml:space="preserve">5) сформированность умений определять и учитывать историко-культурный контекст и контекст творчества писателя в процессе анализа художественных произведений, выявлять их связь с современностью; </w:t>
      </w:r>
    </w:p>
    <w:p w14:paraId="2468BAF8"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6) способность выявлять в произведениях художественной литературы образы, темы, идеи, проблемы и выражать своё отношение к ним в развёрнутых аргументированных устных и письменных высказываниях, участвовать в дискуссии на литературные темы;</w:t>
      </w:r>
    </w:p>
    <w:p w14:paraId="60D98DEA"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 xml:space="preserve">7) осознание художественной картины жизни, созданной автором в литературном произведении, в единстве эмоционального личностного восприятия и интеллектуального понимания; </w:t>
      </w:r>
    </w:p>
    <w:p w14:paraId="15263156"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8) сформированность умений выразительно (с учётом индивидуальных особенностей обучающихся) читать, в том числе наизусть, не менее 10 произведений и (или) фрагментов в каждом классе;</w:t>
      </w:r>
    </w:p>
    <w:p w14:paraId="753F7639"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 xml:space="preserve">9) владение умениями анализа и интерпретации художественных произведений в единстве формы и содержания (с учётом неоднозначности заложенных в нём смыслов и наличия в нём подтекста) с использованием теоретико-литературных терминов и понятий (в дополнение к изученным на уровне основного общего образования): конкретно-историческое, общечеловеческое и национальное в творчестве писателя; традиция и новаторство; авторский замысел и его воплощение; художественное время и пространство; миф и литература; историзм, народность; историко-литературный процесс; литературные направления и течения: романтизм, реализм, модернизм (символизм, акмеизм, футуризм), постмодернизм; литературные жанры; трагическое и комическое; психологизм; тематика и проблематика; авторская позиция; фабула; виды тропов и фигуры речи; внутренняя речь; стиль, стилизация; аллюзия, подтекст; символ; системы стихосложения (тоническая, силлабическая, силлабо-тоническая), дольник, верлибр; «вечные темы» и «вечные образы» в литературе; взаимосвязь и взаимовлияние национальных литератур; художественный перевод; литературная критика; </w:t>
      </w:r>
    </w:p>
    <w:p w14:paraId="1EA75B93"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10) умение сопоставлять произведения русской и зарубежной литературы и сравнивать их с художественными интерпретациями в других видах искусств (графика, живопись, театр, кино, музыка и другие);</w:t>
      </w:r>
    </w:p>
    <w:p w14:paraId="1570DB6A"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 xml:space="preserve">11) сформированность представлений о литературном произведении как явлении словесного искусства, о языке художественной литературы в его эстетической функции, об изобразительно-выразительных возможностях русского языка в художественной литературе и умение применять их в речевой практике; </w:t>
      </w:r>
    </w:p>
    <w:p w14:paraId="259E3026"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 xml:space="preserve">12) владение современными читательскими практиками, культурой восприятия и понимания литературных текстов, умениями самостоятельного истолкования прочитанного в устной и письменной форме, информационной переработки текстов в виде аннотаций, докладов, тезисов, конспектов, рефератов, а также написания отзывов и сочинений различных жанров (объём сочинения – не менее 250 слов); владение умением редактировать и совершенствовать собственные письменные высказывания с учётом норм русского литературного языка; </w:t>
      </w:r>
    </w:p>
    <w:p w14:paraId="40A9F5F3"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13) умение работать с разными информационными источниками, в том числе в медиапространстве, использовать ресурсы традиционных библиотек и электронных библиотечных систем.</w:t>
      </w:r>
    </w:p>
    <w:p w14:paraId="534D4471" w14:textId="2C75A5BC"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b/>
          <w:bCs/>
          <w:sz w:val="24"/>
          <w:szCs w:val="24"/>
          <w:lang w:eastAsia="en-US"/>
        </w:rPr>
        <w:t>Предметные результаты освоения программы по литературе к концу 10 класса</w:t>
      </w:r>
      <w:r w:rsidRPr="00B828BE">
        <w:rPr>
          <w:rFonts w:ascii="Times New Roman" w:eastAsia="SchoolBookSanPin" w:hAnsi="Times New Roman"/>
          <w:bCs/>
          <w:sz w:val="24"/>
          <w:szCs w:val="24"/>
          <w:lang w:eastAsia="en-US"/>
        </w:rPr>
        <w:t xml:space="preserve"> </w:t>
      </w:r>
      <w:r w:rsidRPr="00B828BE">
        <w:rPr>
          <w:rFonts w:ascii="Times New Roman" w:eastAsia="SchoolBookSanPin" w:hAnsi="Times New Roman"/>
          <w:sz w:val="24"/>
          <w:szCs w:val="24"/>
          <w:lang w:eastAsia="en-US"/>
        </w:rPr>
        <w:t>обеспечива</w:t>
      </w:r>
      <w:r w:rsidR="00B828BE">
        <w:rPr>
          <w:rFonts w:ascii="Times New Roman" w:eastAsia="SchoolBookSanPin" w:hAnsi="Times New Roman"/>
          <w:sz w:val="24"/>
          <w:szCs w:val="24"/>
          <w:lang w:eastAsia="en-US"/>
        </w:rPr>
        <w:t>ют</w:t>
      </w:r>
      <w:r w:rsidRPr="00B828BE">
        <w:rPr>
          <w:rFonts w:ascii="Times New Roman" w:eastAsia="SchoolBookSanPin" w:hAnsi="Times New Roman"/>
          <w:sz w:val="24"/>
          <w:szCs w:val="24"/>
          <w:lang w:eastAsia="en-US"/>
        </w:rPr>
        <w:t>:</w:t>
      </w:r>
    </w:p>
    <w:p w14:paraId="564782BC"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 xml:space="preserve">1) осознание причастности к отечественным традициям и исторической преемственности поколений на основе установления связей литературы с фактами социальной жизни, идеологическими течениями и особенностями культурного развития страны в конкретную историческую эпоху (вторая половина XIX века); </w:t>
      </w:r>
    </w:p>
    <w:p w14:paraId="106F3E6A"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lastRenderedPageBreak/>
        <w:t xml:space="preserve">2) понимание взаимосвязей между языковым, литературным, интеллектуальным, духовно-нравственным развитием личности в контексте осмысления произведений литературной классики и собственного интеллектуально-нравственного роста; </w:t>
      </w:r>
    </w:p>
    <w:p w14:paraId="16BA335D"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3) сформированность устойчивого интереса к чтению как средству познания отечественной и других культур, уважительного отношения к ним; осознанное умение внимательно читать, понимать и самостоятельно интерпретировать художественный текст;</w:t>
      </w:r>
    </w:p>
    <w:p w14:paraId="00513BE0"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4) знание содержания, понимание ключевых проблем и осознание историко-культурного и нравственно-ценностного взаимовлияния произведений русской и зарубежной классической литературы, а также литератур народов России (вторая половина XIX века);</w:t>
      </w:r>
    </w:p>
    <w:p w14:paraId="47729F9F"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 xml:space="preserve">5) сформированность умений определять и учитывать историко-культурный контекст и контекст творчества писателя в процессе анализа художественных текстов, выявлять связь литературных произведений второй половины XIX века со временем написания, с современностью и традицией; умение раскрывать конкретно-историческое и общечеловеческое содержание литературных произведений; </w:t>
      </w:r>
    </w:p>
    <w:p w14:paraId="136266CA"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 xml:space="preserve">6) способность выявлять в произведениях художественной литературы XIX века образы, темы, идеи, проблемы и выражать своё отношение к ним в развёрнутых аргументированных устных и письменных высказываниях; участвовать в дискуссии на литературные темы; иметь устойчивые навыки устной и письменной речи в процессе чтения и обсуждения лучших образцов отечественной и зарубежной литературы; </w:t>
      </w:r>
    </w:p>
    <w:p w14:paraId="410E14F2"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7) осмысление художественной картины жизни, созданной автором в литературном произведении, в единстве эмоционального личностного восприятия и интеллектуального понимания; умение эмоционально откликаться на прочитанное, выражать личное отношение к нему, передавать читательские впечатления;</w:t>
      </w:r>
    </w:p>
    <w:p w14:paraId="54465F48"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8) сформированность умений выразительно (с учётом индивидуальных особенностей обучающихся) читать, в том числе наизусть не менее 10 произведений и (или) фрагментов;</w:t>
      </w:r>
    </w:p>
    <w:p w14:paraId="2AC21F0E"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 xml:space="preserve">9) овладение умениями анализа и интерпретации художественных произведений в единстве формы и содержания (с учётом неоднозначности заложенных в нём смыслов и наличия в нём подтекста) с использованием теоретико-литературных терминов и понятий (в дополнение к изученным на уровне основного общего образования): конкретно-историческое, общечеловеческое и национальное в творчестве писателя; традиция и новаторство; авторский замысел и его воплощение; художественное время и пространство; миф и литература; историзм, народность; историко-литературный процесс; литературные направления и течения: романтизм, реализм; литературные жанры; трагическое и комическое; психологизм; тематика и проблематика; авторская позиция; фабула; виды тропов и фигуры речи; внутренняя речь; стиль, стилизация; аллюзия, подтекст; символ; системы стихосложения (тоническая, силлабическая, силлабо-тоническая); «вечные темы» и «вечные образы» в литературе; взаимосвязь и взаимовлияние национальных литератур; художественный перевод; литературная критика; </w:t>
      </w:r>
    </w:p>
    <w:p w14:paraId="742E2404"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10) умение сопоставлять произведения русской и зарубежной литературы и сравнивать их с художественными интерпретациями в других видах искусств (например, графика, живопись, театр, кино, музыка);</w:t>
      </w:r>
    </w:p>
    <w:p w14:paraId="292895AE"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11) сформированность представлений о литературном произведении как явлении словесного искусства, о языке художественной литературы в его эстетической функции и об изобразительно-выразительных возможностях русского языка в произведениях художественной литературы и умение применять их в речевой практике; владение умением анализировать единицы различных языковых уровней и выявлять их роль в произведении;</w:t>
      </w:r>
    </w:p>
    <w:p w14:paraId="1503012A"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 xml:space="preserve">12) овладение современными читательскими практиками, культурой восприятия и понимания литературных текстов, умениями самостоятельного истолкования прочитанного в устной и письменной формах, информационной переработки текстов в виде аннотаций, отзывов, докладов, тезисов, конспектов, рефератов, а также сочинений различных жанров (не менее 250 слов); владение умением редактировать и совершенствовать собственные письменные высказывания с учётом норм русского литературного языка; </w:t>
      </w:r>
    </w:p>
    <w:p w14:paraId="2F5070A4"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 xml:space="preserve">13) умение работать с разными информационными источниками, в том числе в медиапространстве, использовать ресурсы традиционных библиотек и электронных библиотечных </w:t>
      </w:r>
      <w:r w:rsidRPr="00B828BE">
        <w:rPr>
          <w:rFonts w:ascii="Times New Roman" w:eastAsia="SchoolBookSanPin" w:hAnsi="Times New Roman"/>
          <w:sz w:val="24"/>
          <w:szCs w:val="24"/>
          <w:lang w:eastAsia="en-US"/>
        </w:rPr>
        <w:lastRenderedPageBreak/>
        <w:t>систем.</w:t>
      </w:r>
    </w:p>
    <w:p w14:paraId="3BFE08E3" w14:textId="15DEF5EB"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b/>
          <w:bCs/>
          <w:sz w:val="24"/>
          <w:szCs w:val="24"/>
          <w:lang w:eastAsia="en-US"/>
        </w:rPr>
        <w:t>Предметные результаты освоения программы по литературе к концу 11 класса</w:t>
      </w:r>
      <w:r w:rsidRPr="00B828BE">
        <w:rPr>
          <w:rFonts w:ascii="Times New Roman" w:eastAsia="SchoolBookSanPin" w:hAnsi="Times New Roman"/>
          <w:bCs/>
          <w:sz w:val="24"/>
          <w:szCs w:val="24"/>
          <w:lang w:eastAsia="en-US"/>
        </w:rPr>
        <w:t xml:space="preserve"> </w:t>
      </w:r>
      <w:r w:rsidRPr="00B828BE">
        <w:rPr>
          <w:rFonts w:ascii="Times New Roman" w:eastAsia="SchoolBookSanPin" w:hAnsi="Times New Roman"/>
          <w:sz w:val="24"/>
          <w:szCs w:val="24"/>
          <w:lang w:eastAsia="en-US"/>
        </w:rPr>
        <w:t>обеспечива</w:t>
      </w:r>
      <w:r w:rsidR="00B828BE" w:rsidRPr="00B828BE">
        <w:rPr>
          <w:rFonts w:ascii="Times New Roman" w:eastAsia="SchoolBookSanPin" w:hAnsi="Times New Roman"/>
          <w:sz w:val="24"/>
          <w:szCs w:val="24"/>
          <w:lang w:eastAsia="en-US"/>
        </w:rPr>
        <w:t>ю</w:t>
      </w:r>
      <w:r w:rsidRPr="00B828BE">
        <w:rPr>
          <w:rFonts w:ascii="Times New Roman" w:eastAsia="SchoolBookSanPin" w:hAnsi="Times New Roman"/>
          <w:sz w:val="24"/>
          <w:szCs w:val="24"/>
          <w:lang w:eastAsia="en-US"/>
        </w:rPr>
        <w:t>т:</w:t>
      </w:r>
    </w:p>
    <w:p w14:paraId="1BA7C6FB"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 xml:space="preserve">1) осознание чувства причастности к отечественным традициям и осознание исторической преемственности поколений; включение в культурно-языковое пространство русской и мировой культуры через умение соотносить художественную литературу конца XIX – начала XXI века с фактами общественной жизни и культуры; раскрывать роль литературы в духовном и культурном развитии общества; воспитание ценностного отношения к литературе как неотъемлемой части культуры; </w:t>
      </w:r>
    </w:p>
    <w:p w14:paraId="0E894ED9"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2) осознание взаимосвязи между языковым, литературным, интеллектуальным, духовно-нравственным развитием личности в контексте осмысления произведений русской, зарубежной литературы и литератур народов России и собственного интеллектуально-нравственного роста;</w:t>
      </w:r>
    </w:p>
    <w:p w14:paraId="44A28F22"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3) приобщение к российскому литературному наследию и через него – к традиционным ценностям и сокровищам отечественной и мировой культуры; понимание роли и места русской литературы в мировом культурном процессе;</w:t>
      </w:r>
    </w:p>
    <w:p w14:paraId="2B59DCF3"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4) знание содержания и понимание ключевых проблем произведений русской, зарубежной литературы, литератур народов России (конец XIX – начало XXI века) и современной литературы, их историко-культурного и нравственно-ценностного влияния на формирование национальной и мировой литературы;</w:t>
      </w:r>
    </w:p>
    <w:p w14:paraId="317E28B3"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5) сформированность умений определять и учитывать историко-культурный контекст и контекст творчества писателя в процессе анализа художественных текстов, выявлять связь литературных произведений конца XIX–XXI века со временем написания, с современностью и традицией; выявлять «сквозные темы» и ключевые проблемы русской литературы;</w:t>
      </w:r>
    </w:p>
    <w:p w14:paraId="4FEC2D5F"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6) способность выявлять в произведениях художественной литературы образы, темы, идеи, проблемы и выражать своё отношение к ним в развёрнутых аргументированных устных и письменных высказываниях; участие в дискуссии на литературные темы; свободное владение устной и письменной речью в процессе чтения и обсуждения лучших образцов отечественной и зарубежной литературы;</w:t>
      </w:r>
    </w:p>
    <w:p w14:paraId="32958741"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 xml:space="preserve">7) самостоятельное осмысление художественной картины жизни, созданной автором в литературном произведении, в единстве эмоционального личностного восприятия и интеллектуального понимания; </w:t>
      </w:r>
    </w:p>
    <w:p w14:paraId="2D72981D"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8) сформированность умений выразительно (с учётом индивидуальных особенностей обучающихся) читать, в том числе наизусть не менее 10 произведений и (или) фрагментов;</w:t>
      </w:r>
    </w:p>
    <w:p w14:paraId="20425FA9"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 xml:space="preserve">9) овладение умениями самостоятельного анализа и интерпретации художественных произведений в единстве формы и содержания (с учётом неоднозначности заложенных в нём смыслов и наличия в нём подтекста) с использованием теоретико-литературных терминов и понятий (в дополнение к изученным на уровне основного общего образования): конкретно-историческое, общечеловеческое и национальное в творчестве писателя; традиция и новаторство; авторский замысел и его воплощение; художественное время и пространство; миф и литература; историзм, народность; историко-литературный процесс; литературные направления и течения: романтизм, реализм, модернизм (символизм, акмеизм, футуризм), постмодернизм; литературные жанры; трагическое и комическое; психологизм; тематика и проблематика; авторская позиция; фабула; виды тропов и фигуры речи; внутренняя речь; стиль, стилизация; аллюзия, подтекст; символ; системы стихосложения (тоническая, силлабическая, силлабо-тоническая), дольник, верлибр; «вечные темы» и «вечные образы» в литературе; взаимосвязь и взаимовлияние национальных литератур; художественный перевод; литературная критика; </w:t>
      </w:r>
    </w:p>
    <w:p w14:paraId="2D5CA90B"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10) умение самостоятельно сопоставлять произведения русской и зарубежной литературы и сравнивать их с художественными интерпретациями в других видах искусств (графика, живопись, театр, кино, музыка и другие);</w:t>
      </w:r>
    </w:p>
    <w:p w14:paraId="56CDCBE2"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11) сформированность представлений о литературном произведении как явлении словесного искусства, о языке художественной литературы в его эстетической функции и об изобразительно-выразительных возможностях русского языка в произведениях художественной литературы и умение применять их в речевой практике;</w:t>
      </w:r>
    </w:p>
    <w:p w14:paraId="3013827B"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lastRenderedPageBreak/>
        <w:t>12) овладение современными читательскими практиками, культурой восприятия и понимания литературных текстов, умениями самостоятельного истолкования прочитанного в устной и письменной формах, информационной переработки текстов в виде аннотаций, отзывов, докладов, тезисов, конспектов, рефератов, а также сочинений различных жанров (не менее 250 слов); владение умением редактировать и совершенствовать собственные письменные высказывания с учётом норм русского литературного языка;</w:t>
      </w:r>
    </w:p>
    <w:p w14:paraId="6B388EF7" w14:textId="1B7FAA14" w:rsidR="00B828BE" w:rsidRDefault="00087662" w:rsidP="005E77F5">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13) умение самостоятельно работать с разными информационными источниками, в том числе в медиапространстве, оптимально использовать ресурсы традиционных библиотек и э</w:t>
      </w:r>
      <w:r w:rsidR="005E77F5">
        <w:rPr>
          <w:rFonts w:ascii="Times New Roman" w:eastAsia="SchoolBookSanPin" w:hAnsi="Times New Roman"/>
          <w:sz w:val="24"/>
          <w:szCs w:val="24"/>
          <w:lang w:eastAsia="en-US"/>
        </w:rPr>
        <w:t>лектронных библиотечных систем.</w:t>
      </w:r>
    </w:p>
    <w:p w14:paraId="0BAC8ADA" w14:textId="77777777" w:rsidR="005E77F5" w:rsidRPr="005E77F5" w:rsidRDefault="005E77F5" w:rsidP="005E77F5">
      <w:pPr>
        <w:widowControl w:val="0"/>
        <w:spacing w:after="0" w:line="240" w:lineRule="auto"/>
        <w:ind w:firstLine="709"/>
        <w:jc w:val="both"/>
        <w:rPr>
          <w:rFonts w:ascii="Times New Roman" w:eastAsia="SchoolBookSanPin" w:hAnsi="Times New Roman"/>
          <w:sz w:val="24"/>
          <w:szCs w:val="24"/>
          <w:lang w:eastAsia="en-US"/>
        </w:rPr>
      </w:pPr>
    </w:p>
    <w:p w14:paraId="2A8FA21D" w14:textId="26E5A1F6" w:rsidR="00B828BE" w:rsidRPr="00B828BE" w:rsidRDefault="00B828BE" w:rsidP="00B828BE">
      <w:pPr>
        <w:pStyle w:val="ad"/>
        <w:spacing w:after="0" w:line="240" w:lineRule="auto"/>
        <w:ind w:left="540"/>
        <w:jc w:val="center"/>
        <w:rPr>
          <w:rFonts w:ascii="Times New Roman" w:eastAsia="Calibri" w:hAnsi="Times New Roman"/>
          <w:b/>
          <w:sz w:val="24"/>
          <w:szCs w:val="24"/>
          <w:lang w:eastAsia="en-US"/>
        </w:rPr>
      </w:pPr>
      <w:r w:rsidRPr="00B828BE">
        <w:rPr>
          <w:rFonts w:ascii="Times New Roman" w:eastAsia="Calibri" w:hAnsi="Times New Roman"/>
          <w:b/>
          <w:sz w:val="24"/>
          <w:szCs w:val="24"/>
          <w:lang w:eastAsia="en-US"/>
        </w:rPr>
        <w:t>Тематическое планирование учебного предмета «</w:t>
      </w:r>
      <w:r>
        <w:rPr>
          <w:rFonts w:ascii="Times New Roman" w:eastAsia="Calibri" w:hAnsi="Times New Roman"/>
          <w:b/>
          <w:sz w:val="24"/>
          <w:szCs w:val="24"/>
          <w:lang w:eastAsia="en-US"/>
        </w:rPr>
        <w:t>Литература</w:t>
      </w:r>
      <w:r w:rsidRPr="00B828BE">
        <w:rPr>
          <w:rFonts w:ascii="Times New Roman" w:eastAsia="Calibri" w:hAnsi="Times New Roman"/>
          <w:b/>
          <w:sz w:val="24"/>
          <w:szCs w:val="24"/>
          <w:lang w:eastAsia="en-US"/>
        </w:rPr>
        <w:t>»</w:t>
      </w:r>
    </w:p>
    <w:p w14:paraId="634AF3A5" w14:textId="27AB17AC" w:rsidR="00B828BE" w:rsidRPr="00B828BE" w:rsidRDefault="00B828BE" w:rsidP="00B828BE">
      <w:pPr>
        <w:spacing w:after="0" w:line="240" w:lineRule="auto"/>
        <w:ind w:left="540"/>
        <w:contextualSpacing/>
        <w:jc w:val="center"/>
        <w:rPr>
          <w:rFonts w:ascii="Times New Roman" w:eastAsia="SchoolBookSanPin" w:hAnsi="Times New Roman"/>
          <w:b/>
          <w:sz w:val="24"/>
          <w:szCs w:val="24"/>
          <w:lang w:eastAsia="en-US"/>
        </w:rPr>
      </w:pPr>
      <w:r w:rsidRPr="00B828BE">
        <w:rPr>
          <w:rFonts w:ascii="Times New Roman" w:eastAsia="SchoolBookSanPin" w:hAnsi="Times New Roman"/>
          <w:b/>
          <w:sz w:val="24"/>
          <w:szCs w:val="24"/>
          <w:lang w:eastAsia="en-US"/>
        </w:rPr>
        <w:t>(базовый уровень)</w:t>
      </w:r>
      <w:r w:rsidR="00493A58">
        <w:rPr>
          <w:rFonts w:ascii="Times New Roman" w:eastAsia="SchoolBookSanPin" w:hAnsi="Times New Roman"/>
          <w:b/>
          <w:sz w:val="24"/>
          <w:szCs w:val="24"/>
          <w:lang w:eastAsia="en-US"/>
        </w:rPr>
        <w:t xml:space="preserve"> </w:t>
      </w:r>
    </w:p>
    <w:p w14:paraId="4D71FB39" w14:textId="77777777" w:rsidR="00B828BE" w:rsidRPr="00B828BE" w:rsidRDefault="00B828BE" w:rsidP="00B828BE">
      <w:pPr>
        <w:spacing w:after="0" w:line="240" w:lineRule="auto"/>
        <w:ind w:left="540"/>
        <w:contextualSpacing/>
        <w:jc w:val="center"/>
        <w:rPr>
          <w:rFonts w:ascii="Times New Roman" w:eastAsia="SchoolBookSanPin" w:hAnsi="Times New Roman"/>
          <w:b/>
          <w:sz w:val="24"/>
          <w:szCs w:val="24"/>
          <w:lang w:eastAsia="en-US"/>
        </w:rPr>
      </w:pPr>
    </w:p>
    <w:p w14:paraId="544FA598" w14:textId="79185741" w:rsidR="005E77F5" w:rsidRPr="00E90670" w:rsidRDefault="005E77F5" w:rsidP="00E90670">
      <w:pPr>
        <w:spacing w:after="0" w:line="240" w:lineRule="auto"/>
        <w:ind w:firstLine="709"/>
        <w:contextualSpacing/>
        <w:jc w:val="both"/>
        <w:rPr>
          <w:rFonts w:ascii="Times New Roman" w:eastAsia="SchoolBookSanPin" w:hAnsi="Times New Roman"/>
          <w:b/>
          <w:sz w:val="24"/>
          <w:szCs w:val="24"/>
          <w:lang w:eastAsia="en-US"/>
        </w:rPr>
      </w:pPr>
      <w:r w:rsidRPr="005E77F5">
        <w:rPr>
          <w:rFonts w:ascii="Times New Roman" w:eastAsia="SchoolBookSanPin" w:hAnsi="Times New Roman"/>
          <w:i/>
          <w:sz w:val="24"/>
          <w:szCs w:val="24"/>
          <w:lang w:eastAsia="en-US"/>
        </w:rPr>
        <w:t>*</w:t>
      </w:r>
      <w:r w:rsidRPr="005E77F5">
        <w:t xml:space="preserve"> </w:t>
      </w:r>
      <w:r w:rsidRPr="005E77F5">
        <w:rPr>
          <w:rFonts w:ascii="Times New Roman" w:eastAsia="SchoolBookSanPin" w:hAnsi="Times New Roman"/>
          <w:i/>
          <w:sz w:val="24"/>
          <w:szCs w:val="24"/>
          <w:lang w:eastAsia="en-US"/>
        </w:rPr>
        <w:t xml:space="preserve">Тематическое планирование </w:t>
      </w:r>
      <w:r w:rsidR="00E90670">
        <w:rPr>
          <w:rFonts w:ascii="Times New Roman" w:eastAsia="SchoolBookSanPin" w:hAnsi="Times New Roman"/>
          <w:i/>
          <w:sz w:val="24"/>
          <w:szCs w:val="24"/>
          <w:lang w:eastAsia="en-US"/>
        </w:rPr>
        <w:t>прописано в соответствии с федеральной раюочей программой учебного предмета «Литература» (базовый уровень).</w:t>
      </w:r>
    </w:p>
    <w:p w14:paraId="133E694F" w14:textId="2B2B3454" w:rsidR="00B828BE" w:rsidRDefault="00B828BE" w:rsidP="00435E27">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Структура тематического планирования рабочих программ на уровне среднего общего образования составлена с учётом рабочей программы воспитания в соответствие требованиям обновлённого ФГОС СОО (пункт 18.2.2, подпункт 3) и включает в себя сл</w:t>
      </w:r>
      <w:r w:rsidR="00435E27">
        <w:rPr>
          <w:rFonts w:ascii="Times New Roman" w:eastAsia="SchoolBookSanPin" w:hAnsi="Times New Roman"/>
          <w:sz w:val="24"/>
          <w:szCs w:val="24"/>
          <w:lang w:eastAsia="en-US"/>
        </w:rPr>
        <w:t>едующие структурные компоненты:</w:t>
      </w:r>
    </w:p>
    <w:p w14:paraId="338348BE" w14:textId="06849106" w:rsidR="00E474F1" w:rsidRDefault="00E474F1" w:rsidP="00435E27">
      <w:pPr>
        <w:widowControl w:val="0"/>
        <w:spacing w:after="0" w:line="240" w:lineRule="auto"/>
        <w:ind w:firstLine="709"/>
        <w:jc w:val="both"/>
        <w:rPr>
          <w:rFonts w:ascii="Times New Roman" w:eastAsia="SchoolBookSanPin" w:hAnsi="Times New Roman"/>
          <w:sz w:val="24"/>
          <w:szCs w:val="24"/>
          <w:lang w:eastAsia="en-US"/>
        </w:rPr>
      </w:pPr>
    </w:p>
    <w:p w14:paraId="26BC3DBE" w14:textId="41EAF982" w:rsidR="00E474F1" w:rsidRDefault="00E474F1" w:rsidP="00E474F1">
      <w:pPr>
        <w:widowControl w:val="0"/>
        <w:spacing w:after="0" w:line="240" w:lineRule="auto"/>
        <w:jc w:val="both"/>
        <w:rPr>
          <w:rFonts w:ascii="Times New Roman" w:eastAsia="SchoolBookSanPin" w:hAnsi="Times New Roman"/>
          <w:sz w:val="24"/>
          <w:szCs w:val="24"/>
          <w:lang w:eastAsia="en-US"/>
        </w:rPr>
      </w:pPr>
      <w:r w:rsidRPr="00493A58">
        <w:rPr>
          <w:rFonts w:ascii="Times New Roman" w:hAnsi="Times New Roman"/>
          <w:b/>
          <w:lang w:eastAsia="en-US"/>
        </w:rPr>
        <w:t>10 класс</w:t>
      </w:r>
      <w:r>
        <w:rPr>
          <w:rFonts w:ascii="Times New Roman" w:hAnsi="Times New Roman"/>
          <w:b/>
          <w:lang w:eastAsia="en-US"/>
        </w:rPr>
        <w:t>:</w:t>
      </w:r>
    </w:p>
    <w:p w14:paraId="7C6ED5CA" w14:textId="77777777" w:rsidR="00E474F1" w:rsidRPr="00435E27" w:rsidRDefault="00E474F1" w:rsidP="00435E27">
      <w:pPr>
        <w:widowControl w:val="0"/>
        <w:spacing w:after="0" w:line="240" w:lineRule="auto"/>
        <w:ind w:firstLine="709"/>
        <w:jc w:val="both"/>
        <w:rPr>
          <w:rFonts w:ascii="Times New Roman" w:eastAsia="SchoolBookSanPin" w:hAnsi="Times New Roman"/>
          <w:sz w:val="24"/>
          <w:szCs w:val="24"/>
          <w:lang w:eastAsia="en-US"/>
        </w:rPr>
      </w:pPr>
    </w:p>
    <w:tbl>
      <w:tblPr>
        <w:tblStyle w:val="TableNormal"/>
        <w:tblW w:w="9923"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1"/>
        <w:gridCol w:w="7088"/>
        <w:gridCol w:w="1984"/>
      </w:tblGrid>
      <w:tr w:rsidR="00B828BE" w:rsidRPr="00B828BE" w14:paraId="2FE6CABE" w14:textId="77777777" w:rsidTr="00C716C9">
        <w:trPr>
          <w:trHeight w:val="575"/>
        </w:trPr>
        <w:tc>
          <w:tcPr>
            <w:tcW w:w="851" w:type="dxa"/>
          </w:tcPr>
          <w:p w14:paraId="5C5AAAC1" w14:textId="77777777" w:rsidR="00B828BE" w:rsidRPr="00B828BE" w:rsidRDefault="00B828BE" w:rsidP="00B828BE">
            <w:pPr>
              <w:spacing w:line="237" w:lineRule="auto"/>
              <w:ind w:left="142" w:right="354" w:firstLine="96"/>
              <w:jc w:val="center"/>
              <w:rPr>
                <w:rFonts w:ascii="Times New Roman" w:hAnsi="Times New Roman"/>
                <w:lang w:eastAsia="en-US"/>
              </w:rPr>
            </w:pPr>
            <w:r w:rsidRPr="00B828BE">
              <w:rPr>
                <w:rFonts w:ascii="Times New Roman" w:hAnsi="Times New Roman"/>
                <w:lang w:eastAsia="en-US"/>
              </w:rPr>
              <w:t>№</w:t>
            </w:r>
            <w:r w:rsidRPr="00B828BE">
              <w:rPr>
                <w:rFonts w:ascii="Times New Roman" w:hAnsi="Times New Roman"/>
                <w:spacing w:val="-57"/>
                <w:lang w:eastAsia="en-US"/>
              </w:rPr>
              <w:t xml:space="preserve"> </w:t>
            </w:r>
            <w:r w:rsidRPr="00B828BE">
              <w:rPr>
                <w:rFonts w:ascii="Times New Roman" w:hAnsi="Times New Roman"/>
                <w:lang w:eastAsia="en-US"/>
              </w:rPr>
              <w:t>п/п</w:t>
            </w:r>
          </w:p>
        </w:tc>
        <w:tc>
          <w:tcPr>
            <w:tcW w:w="7088" w:type="dxa"/>
          </w:tcPr>
          <w:p w14:paraId="1D558AA7" w14:textId="77777777" w:rsidR="00B828BE" w:rsidRPr="00B828BE" w:rsidRDefault="00B828BE" w:rsidP="00B828BE">
            <w:pPr>
              <w:spacing w:line="273" w:lineRule="exact"/>
              <w:ind w:left="142"/>
              <w:jc w:val="center"/>
              <w:rPr>
                <w:rFonts w:ascii="Times New Roman" w:hAnsi="Times New Roman"/>
                <w:lang w:val="ru-RU" w:eastAsia="en-US"/>
              </w:rPr>
            </w:pPr>
            <w:r w:rsidRPr="00B828BE">
              <w:rPr>
                <w:rFonts w:ascii="Times New Roman" w:hAnsi="Times New Roman"/>
                <w:lang w:val="ru-RU" w:eastAsia="en-US"/>
              </w:rPr>
              <w:t>Наименование</w:t>
            </w:r>
            <w:r w:rsidRPr="00B828BE">
              <w:rPr>
                <w:rFonts w:ascii="Times New Roman" w:hAnsi="Times New Roman"/>
                <w:spacing w:val="-2"/>
                <w:lang w:val="ru-RU" w:eastAsia="en-US"/>
              </w:rPr>
              <w:t xml:space="preserve"> </w:t>
            </w:r>
            <w:r w:rsidRPr="00B828BE">
              <w:rPr>
                <w:rFonts w:ascii="Times New Roman" w:hAnsi="Times New Roman"/>
                <w:lang w:val="ru-RU" w:eastAsia="en-US"/>
              </w:rPr>
              <w:t xml:space="preserve">темы </w:t>
            </w:r>
          </w:p>
          <w:p w14:paraId="75B4E8A7" w14:textId="77777777" w:rsidR="00B828BE" w:rsidRPr="00B828BE" w:rsidRDefault="00B828BE" w:rsidP="00B828BE">
            <w:pPr>
              <w:spacing w:line="273" w:lineRule="exact"/>
              <w:ind w:left="142"/>
              <w:jc w:val="center"/>
              <w:rPr>
                <w:rFonts w:ascii="Times New Roman" w:hAnsi="Times New Roman"/>
                <w:lang w:val="ru-RU" w:eastAsia="en-US"/>
              </w:rPr>
            </w:pPr>
            <w:r w:rsidRPr="00B828BE">
              <w:rPr>
                <w:rFonts w:ascii="Times New Roman" w:hAnsi="Times New Roman"/>
                <w:lang w:val="ru-RU" w:eastAsia="en-US"/>
              </w:rPr>
              <w:t>(с учётом рабочей программы воспитания)</w:t>
            </w:r>
          </w:p>
        </w:tc>
        <w:tc>
          <w:tcPr>
            <w:tcW w:w="1984" w:type="dxa"/>
          </w:tcPr>
          <w:p w14:paraId="384E5384" w14:textId="77777777" w:rsidR="00B828BE" w:rsidRPr="00B828BE" w:rsidRDefault="00B828BE" w:rsidP="00B828BE">
            <w:pPr>
              <w:spacing w:line="237" w:lineRule="auto"/>
              <w:ind w:left="142" w:right="27" w:hanging="72"/>
              <w:jc w:val="center"/>
              <w:rPr>
                <w:rFonts w:ascii="Times New Roman" w:hAnsi="Times New Roman"/>
                <w:lang w:val="ru-RU" w:eastAsia="en-US"/>
              </w:rPr>
            </w:pPr>
            <w:r w:rsidRPr="00B828BE">
              <w:rPr>
                <w:rFonts w:ascii="Times New Roman" w:hAnsi="Times New Roman"/>
                <w:spacing w:val="-1"/>
                <w:lang w:val="ru-RU" w:eastAsia="en-US"/>
              </w:rPr>
              <w:t>Количество часов, отводимых на освоение каждой темы</w:t>
            </w:r>
          </w:p>
        </w:tc>
      </w:tr>
      <w:tr w:rsidR="00493A58" w:rsidRPr="00B828BE" w14:paraId="49BDC906" w14:textId="77777777" w:rsidTr="00C716C9">
        <w:trPr>
          <w:trHeight w:val="297"/>
        </w:trPr>
        <w:tc>
          <w:tcPr>
            <w:tcW w:w="9923" w:type="dxa"/>
            <w:gridSpan w:val="3"/>
          </w:tcPr>
          <w:p w14:paraId="6B9EE4D6" w14:textId="5E7E37B0" w:rsidR="00493A58" w:rsidRPr="00493A58" w:rsidRDefault="00493A58" w:rsidP="00B828BE">
            <w:pPr>
              <w:spacing w:line="273" w:lineRule="exact"/>
              <w:ind w:left="142"/>
              <w:jc w:val="center"/>
              <w:rPr>
                <w:rFonts w:ascii="Times New Roman" w:hAnsi="Times New Roman"/>
                <w:b/>
                <w:lang w:val="ru-RU" w:eastAsia="en-US"/>
              </w:rPr>
            </w:pPr>
          </w:p>
        </w:tc>
      </w:tr>
      <w:tr w:rsidR="008605A0" w:rsidRPr="00B828BE" w14:paraId="3358B042" w14:textId="77777777" w:rsidTr="00C716C9">
        <w:trPr>
          <w:cantSplit/>
          <w:trHeight w:val="1134"/>
        </w:trPr>
        <w:tc>
          <w:tcPr>
            <w:tcW w:w="851" w:type="dxa"/>
          </w:tcPr>
          <w:p w14:paraId="726BC29A" w14:textId="554A9BE6" w:rsidR="008605A0" w:rsidRPr="00FC3E36" w:rsidRDefault="008605A0" w:rsidP="00257322">
            <w:pPr>
              <w:pStyle w:val="ad"/>
              <w:numPr>
                <w:ilvl w:val="0"/>
                <w:numId w:val="127"/>
              </w:numPr>
              <w:spacing w:line="273" w:lineRule="exact"/>
              <w:rPr>
                <w:rFonts w:ascii="Times New Roman" w:hAnsi="Times New Roman"/>
                <w:lang w:val="ru-RU" w:eastAsia="en-US"/>
              </w:rPr>
            </w:pPr>
          </w:p>
        </w:tc>
        <w:tc>
          <w:tcPr>
            <w:tcW w:w="7088" w:type="dxa"/>
          </w:tcPr>
          <w:p w14:paraId="565FE2D3" w14:textId="77777777" w:rsidR="008605A0" w:rsidRPr="00B76203" w:rsidRDefault="008605A0" w:rsidP="00B7389A">
            <w:pPr>
              <w:ind w:left="142" w:right="135"/>
              <w:jc w:val="both"/>
              <w:rPr>
                <w:rFonts w:ascii="Times New Roman" w:hAnsi="Times New Roman"/>
                <w:b/>
                <w:lang w:val="ru-RU" w:eastAsia="en-US"/>
              </w:rPr>
            </w:pPr>
            <w:r w:rsidRPr="00B76203">
              <w:rPr>
                <w:rFonts w:ascii="Times New Roman" w:hAnsi="Times New Roman"/>
                <w:b/>
                <w:lang w:val="ru-RU" w:eastAsia="en-US"/>
              </w:rPr>
              <w:t>Обобщающее повторение.</w:t>
            </w:r>
          </w:p>
          <w:p w14:paraId="76E00A8A" w14:textId="77777777" w:rsidR="008605A0" w:rsidRPr="00257322" w:rsidRDefault="008605A0" w:rsidP="00257322">
            <w:pPr>
              <w:ind w:left="142" w:right="135"/>
              <w:jc w:val="both"/>
              <w:rPr>
                <w:rFonts w:ascii="Times New Roman" w:hAnsi="Times New Roman"/>
                <w:lang w:val="ru-RU" w:eastAsia="en-US"/>
              </w:rPr>
            </w:pPr>
            <w:r w:rsidRPr="00257322">
              <w:rPr>
                <w:rFonts w:ascii="Times New Roman" w:hAnsi="Times New Roman"/>
                <w:lang w:val="ru-RU" w:eastAsia="en-US"/>
              </w:rPr>
              <w:t xml:space="preserve">Основные этапы литературного процесса от древнерусской литературы до литературы первой половины XIX века: обобщающее повторение («Слово о полку Игореве»; стихотворения М.В. Ломоносова, Г.Р. Державина; комедия Д.И. Фонвизина «Недоросль»; стихотворения и баллады В.А. Жуковского; комедия А.С. Грибоедова «Горе от ума»; произведенияА.С. Пушкина </w:t>
            </w:r>
          </w:p>
          <w:p w14:paraId="04C7F1F0" w14:textId="1DB21BBB" w:rsidR="008605A0" w:rsidRPr="00257322" w:rsidRDefault="008605A0" w:rsidP="00257322">
            <w:pPr>
              <w:ind w:left="142" w:right="135"/>
              <w:jc w:val="both"/>
              <w:rPr>
                <w:rFonts w:ascii="Times New Roman" w:hAnsi="Times New Roman"/>
                <w:lang w:val="ru-RU" w:eastAsia="en-US"/>
              </w:rPr>
            </w:pPr>
            <w:r>
              <w:rPr>
                <w:rFonts w:ascii="Times New Roman" w:hAnsi="Times New Roman"/>
                <w:lang w:val="ru-RU" w:eastAsia="en-US"/>
              </w:rPr>
              <w:t xml:space="preserve">(стихотворения, романы «Евгений Онегин» </w:t>
            </w:r>
            <w:r w:rsidRPr="00257322">
              <w:rPr>
                <w:rFonts w:ascii="Times New Roman" w:hAnsi="Times New Roman"/>
                <w:lang w:val="ru-RU" w:eastAsia="en-US"/>
              </w:rPr>
              <w:t xml:space="preserve">и «Капитанская дочка»); </w:t>
            </w:r>
          </w:p>
          <w:p w14:paraId="721C5151" w14:textId="655A4F38" w:rsidR="008605A0" w:rsidRPr="00257322" w:rsidRDefault="008605A0" w:rsidP="00257322">
            <w:pPr>
              <w:ind w:left="142" w:right="135"/>
              <w:jc w:val="both"/>
              <w:rPr>
                <w:rFonts w:ascii="Times New Roman" w:hAnsi="Times New Roman"/>
                <w:lang w:val="ru-RU" w:eastAsia="en-US"/>
              </w:rPr>
            </w:pPr>
            <w:r>
              <w:rPr>
                <w:rFonts w:ascii="Times New Roman" w:hAnsi="Times New Roman"/>
                <w:lang w:val="ru-RU" w:eastAsia="en-US"/>
              </w:rPr>
              <w:t xml:space="preserve">произведения М.Ю. Лермонтова </w:t>
            </w:r>
            <w:r w:rsidRPr="00257322">
              <w:rPr>
                <w:rFonts w:ascii="Times New Roman" w:hAnsi="Times New Roman"/>
                <w:lang w:val="ru-RU" w:eastAsia="en-US"/>
              </w:rPr>
              <w:t xml:space="preserve">(стихотворения, роман </w:t>
            </w:r>
          </w:p>
          <w:p w14:paraId="797660CF" w14:textId="7E30612A" w:rsidR="008605A0" w:rsidRPr="00257322" w:rsidRDefault="008605A0" w:rsidP="00257322">
            <w:pPr>
              <w:ind w:left="142" w:right="135"/>
              <w:jc w:val="both"/>
              <w:rPr>
                <w:rFonts w:ascii="Times New Roman" w:hAnsi="Times New Roman"/>
                <w:lang w:val="ru-RU" w:eastAsia="en-US"/>
              </w:rPr>
            </w:pPr>
            <w:r>
              <w:rPr>
                <w:rFonts w:ascii="Times New Roman" w:hAnsi="Times New Roman"/>
                <w:lang w:val="ru-RU" w:eastAsia="en-US"/>
              </w:rPr>
              <w:t xml:space="preserve">«Герой нашего времени»); произведения </w:t>
            </w:r>
            <w:r w:rsidRPr="00257322">
              <w:rPr>
                <w:rFonts w:ascii="Times New Roman" w:hAnsi="Times New Roman"/>
                <w:lang w:val="ru-RU" w:eastAsia="en-US"/>
              </w:rPr>
              <w:t xml:space="preserve">Н.В. Гоголя (комедия </w:t>
            </w:r>
          </w:p>
          <w:p w14:paraId="2B157712" w14:textId="210C7C40" w:rsidR="008605A0" w:rsidRPr="00257322" w:rsidRDefault="008605A0" w:rsidP="00257322">
            <w:pPr>
              <w:ind w:left="142" w:right="135"/>
              <w:jc w:val="both"/>
              <w:rPr>
                <w:rFonts w:ascii="Times New Roman" w:hAnsi="Times New Roman"/>
                <w:lang w:val="ru-RU" w:eastAsia="en-US"/>
              </w:rPr>
            </w:pPr>
            <w:r>
              <w:rPr>
                <w:rFonts w:ascii="Times New Roman" w:hAnsi="Times New Roman"/>
                <w:lang w:val="ru-RU" w:eastAsia="en-US"/>
              </w:rPr>
              <w:t xml:space="preserve">«Ревизор», поэма </w:t>
            </w:r>
            <w:r w:rsidRPr="00257322">
              <w:rPr>
                <w:rFonts w:ascii="Times New Roman" w:hAnsi="Times New Roman"/>
                <w:lang w:val="ru-RU" w:eastAsia="en-US"/>
              </w:rPr>
              <w:t>«Мертвые души»)</w:t>
            </w:r>
          </w:p>
        </w:tc>
        <w:tc>
          <w:tcPr>
            <w:tcW w:w="1984" w:type="dxa"/>
            <w:vMerge w:val="restart"/>
            <w:textDirection w:val="btLr"/>
          </w:tcPr>
          <w:p w14:paraId="7185C162" w14:textId="0451EFB8" w:rsidR="008605A0" w:rsidRPr="00C551E9" w:rsidRDefault="008605A0" w:rsidP="00257322">
            <w:pPr>
              <w:spacing w:line="273" w:lineRule="exact"/>
              <w:ind w:left="142" w:right="113"/>
              <w:jc w:val="center"/>
              <w:rPr>
                <w:rFonts w:ascii="Times New Roman" w:hAnsi="Times New Roman"/>
                <w:lang w:val="ru-RU" w:eastAsia="en-US"/>
              </w:rPr>
            </w:pPr>
            <w:r w:rsidRPr="00B53918">
              <w:rPr>
                <w:rFonts w:ascii="Times New Roman" w:hAnsi="Times New Roman"/>
                <w:i/>
                <w:szCs w:val="24"/>
                <w:lang w:val="ru-RU" w:eastAsia="en-US"/>
              </w:rPr>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r>
      <w:tr w:rsidR="008605A0" w:rsidRPr="00B828BE" w14:paraId="54A6AD8F" w14:textId="77777777" w:rsidTr="00C716C9">
        <w:trPr>
          <w:cantSplit/>
          <w:trHeight w:val="1134"/>
        </w:trPr>
        <w:tc>
          <w:tcPr>
            <w:tcW w:w="851" w:type="dxa"/>
          </w:tcPr>
          <w:p w14:paraId="47D3CFB4" w14:textId="77777777" w:rsidR="008605A0" w:rsidRPr="00FC3E36" w:rsidRDefault="008605A0" w:rsidP="00257322">
            <w:pPr>
              <w:pStyle w:val="ad"/>
              <w:numPr>
                <w:ilvl w:val="0"/>
                <w:numId w:val="127"/>
              </w:numPr>
              <w:spacing w:line="273" w:lineRule="exact"/>
              <w:rPr>
                <w:rFonts w:ascii="Times New Roman" w:hAnsi="Times New Roman"/>
                <w:lang w:val="ru-RU" w:eastAsia="en-US"/>
              </w:rPr>
            </w:pPr>
          </w:p>
        </w:tc>
        <w:tc>
          <w:tcPr>
            <w:tcW w:w="7088" w:type="dxa"/>
          </w:tcPr>
          <w:p w14:paraId="2FC6177E" w14:textId="731FF8CB" w:rsidR="008605A0" w:rsidRPr="008605A0" w:rsidRDefault="008605A0" w:rsidP="00B7389A">
            <w:pPr>
              <w:ind w:left="142" w:right="135"/>
              <w:jc w:val="both"/>
              <w:rPr>
                <w:rFonts w:ascii="Times New Roman" w:hAnsi="Times New Roman"/>
                <w:b/>
                <w:lang w:val="ru-RU" w:eastAsia="en-US"/>
              </w:rPr>
            </w:pPr>
            <w:r w:rsidRPr="008605A0">
              <w:rPr>
                <w:rFonts w:ascii="Times New Roman" w:hAnsi="Times New Roman"/>
                <w:b/>
                <w:lang w:val="ru-RU" w:eastAsia="en-US"/>
              </w:rPr>
              <w:t xml:space="preserve">Раздел 1. Литература второй половины </w:t>
            </w:r>
            <w:r w:rsidRPr="008605A0">
              <w:rPr>
                <w:rFonts w:ascii="Times New Roman" w:hAnsi="Times New Roman"/>
                <w:b/>
                <w:lang w:eastAsia="en-US"/>
              </w:rPr>
              <w:t>XIX</w:t>
            </w:r>
            <w:r w:rsidRPr="008605A0">
              <w:rPr>
                <w:rFonts w:ascii="Times New Roman" w:hAnsi="Times New Roman"/>
                <w:b/>
                <w:lang w:val="ru-RU" w:eastAsia="en-US"/>
              </w:rPr>
              <w:t xml:space="preserve"> века</w:t>
            </w:r>
            <w:r w:rsidR="005F6F30">
              <w:rPr>
                <w:rFonts w:ascii="Times New Roman" w:hAnsi="Times New Roman"/>
                <w:b/>
                <w:lang w:val="ru-RU" w:eastAsia="en-US"/>
              </w:rPr>
              <w:t xml:space="preserve"> (всего по ФРП = 64 часа по разделу)</w:t>
            </w:r>
          </w:p>
          <w:p w14:paraId="696214A8" w14:textId="77777777" w:rsidR="008605A0" w:rsidRDefault="008605A0" w:rsidP="008605A0">
            <w:pPr>
              <w:ind w:left="142" w:right="135"/>
              <w:jc w:val="both"/>
              <w:rPr>
                <w:rFonts w:ascii="Times New Roman" w:hAnsi="Times New Roman"/>
                <w:lang w:val="ru-RU" w:eastAsia="en-US"/>
              </w:rPr>
            </w:pPr>
            <w:r>
              <w:rPr>
                <w:rFonts w:ascii="Times New Roman" w:hAnsi="Times New Roman"/>
                <w:lang w:val="ru-RU" w:eastAsia="en-US"/>
              </w:rPr>
              <w:t xml:space="preserve">А.Н. Островский. </w:t>
            </w:r>
            <w:r w:rsidRPr="008605A0">
              <w:rPr>
                <w:rFonts w:ascii="Times New Roman" w:hAnsi="Times New Roman"/>
                <w:lang w:val="ru-RU" w:eastAsia="en-US"/>
              </w:rPr>
              <w:t>Драма «Гроза»</w:t>
            </w:r>
          </w:p>
          <w:p w14:paraId="236762FF" w14:textId="77777777" w:rsidR="008605A0" w:rsidRDefault="008605A0" w:rsidP="008605A0">
            <w:pPr>
              <w:ind w:left="142" w:right="135"/>
              <w:jc w:val="both"/>
              <w:rPr>
                <w:rFonts w:ascii="Times New Roman" w:hAnsi="Times New Roman"/>
                <w:lang w:val="ru-RU" w:eastAsia="en-US"/>
              </w:rPr>
            </w:pPr>
            <w:r w:rsidRPr="008605A0">
              <w:rPr>
                <w:rFonts w:ascii="Times New Roman" w:hAnsi="Times New Roman"/>
                <w:lang w:val="ru-RU" w:eastAsia="en-US"/>
              </w:rPr>
              <w:t>И.А. Гончаров. Роман «Обломов</w:t>
            </w:r>
            <w:r>
              <w:rPr>
                <w:rFonts w:ascii="Times New Roman" w:hAnsi="Times New Roman"/>
                <w:lang w:val="ru-RU" w:eastAsia="en-US"/>
              </w:rPr>
              <w:t>»</w:t>
            </w:r>
          </w:p>
          <w:p w14:paraId="101D9894" w14:textId="77777777" w:rsidR="008605A0" w:rsidRDefault="008605A0" w:rsidP="008605A0">
            <w:pPr>
              <w:ind w:left="142" w:right="135"/>
              <w:jc w:val="both"/>
              <w:rPr>
                <w:rFonts w:ascii="Times New Roman" w:hAnsi="Times New Roman"/>
                <w:lang w:val="ru-RU" w:eastAsia="en-US"/>
              </w:rPr>
            </w:pPr>
            <w:r w:rsidRPr="008605A0">
              <w:rPr>
                <w:rFonts w:ascii="Times New Roman" w:hAnsi="Times New Roman"/>
                <w:lang w:val="ru-RU" w:eastAsia="en-US"/>
              </w:rPr>
              <w:t>И.С. Тургенев. Роман «Отцы и дети</w:t>
            </w:r>
            <w:r>
              <w:rPr>
                <w:rFonts w:ascii="Times New Roman" w:hAnsi="Times New Roman"/>
                <w:lang w:val="ru-RU" w:eastAsia="en-US"/>
              </w:rPr>
              <w:t>»</w:t>
            </w:r>
          </w:p>
          <w:p w14:paraId="4D48D08C" w14:textId="77777777" w:rsidR="008605A0" w:rsidRDefault="008605A0" w:rsidP="008605A0">
            <w:pPr>
              <w:ind w:left="142" w:right="135"/>
              <w:jc w:val="both"/>
              <w:rPr>
                <w:rFonts w:ascii="Times New Roman" w:hAnsi="Times New Roman"/>
                <w:lang w:val="ru-RU" w:eastAsia="en-US"/>
              </w:rPr>
            </w:pPr>
            <w:r w:rsidRPr="008605A0">
              <w:rPr>
                <w:rFonts w:ascii="Times New Roman" w:hAnsi="Times New Roman"/>
                <w:lang w:val="ru-RU" w:eastAsia="en-US"/>
              </w:rPr>
              <w:t>Ф.И. Тютчев. Стихотворения (не менее трёх по выбору</w:t>
            </w:r>
            <w:r>
              <w:rPr>
                <w:rFonts w:ascii="Times New Roman" w:hAnsi="Times New Roman"/>
                <w:lang w:val="ru-RU" w:eastAsia="en-US"/>
              </w:rPr>
              <w:t>)</w:t>
            </w:r>
          </w:p>
          <w:p w14:paraId="4325EFCA" w14:textId="77777777" w:rsidR="008605A0" w:rsidRDefault="008605A0" w:rsidP="008605A0">
            <w:pPr>
              <w:ind w:left="142" w:right="135"/>
              <w:jc w:val="both"/>
              <w:rPr>
                <w:rFonts w:ascii="Times New Roman" w:hAnsi="Times New Roman"/>
                <w:lang w:val="ru-RU" w:eastAsia="en-US"/>
              </w:rPr>
            </w:pPr>
            <w:r w:rsidRPr="008605A0">
              <w:rPr>
                <w:rFonts w:ascii="Times New Roman" w:hAnsi="Times New Roman"/>
                <w:lang w:val="ru-RU" w:eastAsia="en-US"/>
              </w:rPr>
              <w:t>Н.А. Некрасов. Стихотворения (не менее трёх по выбору). Поэма «Кому на Руси жить хорошо»</w:t>
            </w:r>
          </w:p>
          <w:p w14:paraId="258A0011" w14:textId="77777777" w:rsidR="009F3032" w:rsidRDefault="009F3032" w:rsidP="008605A0">
            <w:pPr>
              <w:ind w:left="142" w:right="135"/>
              <w:jc w:val="both"/>
              <w:rPr>
                <w:rFonts w:ascii="Times New Roman" w:hAnsi="Times New Roman"/>
                <w:lang w:val="ru-RU" w:eastAsia="en-US"/>
              </w:rPr>
            </w:pPr>
            <w:r w:rsidRPr="009F3032">
              <w:rPr>
                <w:rFonts w:ascii="Times New Roman" w:hAnsi="Times New Roman"/>
                <w:lang w:val="ru-RU" w:eastAsia="en-US"/>
              </w:rPr>
              <w:t>А.А. Фет. Стихотворения (не менее трёх по выбору)</w:t>
            </w:r>
          </w:p>
          <w:p w14:paraId="05BF3BC1" w14:textId="77777777" w:rsidR="009F3032" w:rsidRDefault="009F3032" w:rsidP="008605A0">
            <w:pPr>
              <w:ind w:left="142" w:right="135"/>
              <w:jc w:val="both"/>
              <w:rPr>
                <w:rFonts w:ascii="Times New Roman" w:hAnsi="Times New Roman"/>
                <w:lang w:val="ru-RU" w:eastAsia="en-US"/>
              </w:rPr>
            </w:pPr>
            <w:r w:rsidRPr="009F3032">
              <w:rPr>
                <w:rFonts w:ascii="Times New Roman" w:hAnsi="Times New Roman"/>
                <w:lang w:val="ru-RU" w:eastAsia="en-US"/>
              </w:rPr>
              <w:t>М.Е. Салтыков-Щедрин. Роман-хроника «История одного города» (не менее двух глав по выбору)</w:t>
            </w:r>
          </w:p>
          <w:p w14:paraId="62A1805D" w14:textId="77777777" w:rsidR="009F3032" w:rsidRDefault="00842FFD" w:rsidP="008605A0">
            <w:pPr>
              <w:ind w:left="142" w:right="135"/>
              <w:jc w:val="both"/>
              <w:rPr>
                <w:rFonts w:ascii="Times New Roman" w:hAnsi="Times New Roman"/>
                <w:lang w:val="ru-RU" w:eastAsia="en-US"/>
              </w:rPr>
            </w:pPr>
            <w:r w:rsidRPr="00842FFD">
              <w:rPr>
                <w:rFonts w:ascii="Times New Roman" w:hAnsi="Times New Roman"/>
                <w:lang w:val="ru-RU" w:eastAsia="en-US"/>
              </w:rPr>
              <w:t>Ф.М. Достоевский. Роман «Преступление и наказание»</w:t>
            </w:r>
          </w:p>
          <w:p w14:paraId="2FEFC6D4" w14:textId="77777777" w:rsidR="00842FFD" w:rsidRDefault="00842FFD" w:rsidP="008605A0">
            <w:pPr>
              <w:ind w:left="142" w:right="135"/>
              <w:jc w:val="both"/>
              <w:rPr>
                <w:rFonts w:ascii="Times New Roman" w:hAnsi="Times New Roman"/>
                <w:lang w:val="ru-RU" w:eastAsia="en-US"/>
              </w:rPr>
            </w:pPr>
            <w:r w:rsidRPr="00842FFD">
              <w:rPr>
                <w:rFonts w:ascii="Times New Roman" w:hAnsi="Times New Roman"/>
                <w:lang w:val="ru-RU" w:eastAsia="en-US"/>
              </w:rPr>
              <w:t>Л.Н. Толстой. Романэпопея «Война и мир»</w:t>
            </w:r>
          </w:p>
          <w:p w14:paraId="75C5B30C" w14:textId="77777777" w:rsidR="00842FFD" w:rsidRDefault="00842FFD" w:rsidP="008605A0">
            <w:pPr>
              <w:ind w:left="142" w:right="135"/>
              <w:jc w:val="both"/>
              <w:rPr>
                <w:rFonts w:ascii="Times New Roman" w:hAnsi="Times New Roman"/>
                <w:lang w:val="ru-RU" w:eastAsia="en-US"/>
              </w:rPr>
            </w:pPr>
            <w:r w:rsidRPr="00842FFD">
              <w:rPr>
                <w:rFonts w:ascii="Times New Roman" w:hAnsi="Times New Roman"/>
                <w:lang w:val="ru-RU" w:eastAsia="en-US"/>
              </w:rPr>
              <w:t>Н.С. Лесков. Рассказы и повести (не менее одного произведения по выбору)</w:t>
            </w:r>
          </w:p>
          <w:p w14:paraId="23D40C27" w14:textId="6FA3AEB2" w:rsidR="005F6F30" w:rsidRPr="00B76203" w:rsidRDefault="005F6F30" w:rsidP="005F6F30">
            <w:pPr>
              <w:ind w:left="142" w:right="135"/>
              <w:jc w:val="both"/>
              <w:rPr>
                <w:rFonts w:ascii="Times New Roman" w:hAnsi="Times New Roman"/>
                <w:lang w:val="ru-RU" w:eastAsia="en-US"/>
              </w:rPr>
            </w:pPr>
            <w:r w:rsidRPr="005F6F30">
              <w:rPr>
                <w:rFonts w:ascii="Times New Roman" w:hAnsi="Times New Roman"/>
                <w:lang w:val="ru-RU" w:eastAsia="en-US"/>
              </w:rPr>
              <w:t>А.П. Чехов. Рассказы (не менее трёх по выбору). Комедия «Вишнёвый сад»</w:t>
            </w:r>
          </w:p>
        </w:tc>
        <w:tc>
          <w:tcPr>
            <w:tcW w:w="1984" w:type="dxa"/>
            <w:vMerge/>
            <w:textDirection w:val="btLr"/>
          </w:tcPr>
          <w:p w14:paraId="18E2ECE4" w14:textId="77777777" w:rsidR="008605A0" w:rsidRPr="00B76203" w:rsidRDefault="008605A0" w:rsidP="00257322">
            <w:pPr>
              <w:spacing w:line="273" w:lineRule="exact"/>
              <w:ind w:left="142" w:right="113"/>
              <w:jc w:val="center"/>
              <w:rPr>
                <w:rFonts w:ascii="Times New Roman" w:hAnsi="Times New Roman"/>
                <w:i/>
                <w:szCs w:val="24"/>
                <w:lang w:val="ru-RU" w:eastAsia="en-US"/>
              </w:rPr>
            </w:pPr>
          </w:p>
        </w:tc>
      </w:tr>
      <w:tr w:rsidR="008605A0" w:rsidRPr="00B828BE" w14:paraId="27E8FB1E" w14:textId="77777777" w:rsidTr="00C716C9">
        <w:trPr>
          <w:trHeight w:val="273"/>
        </w:trPr>
        <w:tc>
          <w:tcPr>
            <w:tcW w:w="851" w:type="dxa"/>
          </w:tcPr>
          <w:p w14:paraId="10D5B895" w14:textId="2A4BB094" w:rsidR="008605A0" w:rsidRPr="00B76203" w:rsidRDefault="008605A0" w:rsidP="00257322">
            <w:pPr>
              <w:pStyle w:val="ad"/>
              <w:numPr>
                <w:ilvl w:val="0"/>
                <w:numId w:val="127"/>
              </w:numPr>
              <w:spacing w:line="253" w:lineRule="exact"/>
              <w:rPr>
                <w:rFonts w:ascii="Times New Roman" w:hAnsi="Times New Roman"/>
                <w:lang w:val="ru-RU" w:eastAsia="en-US"/>
              </w:rPr>
            </w:pPr>
          </w:p>
        </w:tc>
        <w:tc>
          <w:tcPr>
            <w:tcW w:w="7088" w:type="dxa"/>
          </w:tcPr>
          <w:p w14:paraId="06EBFE9D" w14:textId="77777777" w:rsidR="008605A0" w:rsidRPr="005F6F30" w:rsidRDefault="005F6F30" w:rsidP="00B7389A">
            <w:pPr>
              <w:ind w:left="142" w:right="135"/>
              <w:jc w:val="both"/>
              <w:rPr>
                <w:rFonts w:ascii="Times New Roman" w:hAnsi="Times New Roman"/>
                <w:b/>
                <w:lang w:val="ru-RU" w:eastAsia="en-US"/>
              </w:rPr>
            </w:pPr>
            <w:r w:rsidRPr="005F6F30">
              <w:rPr>
                <w:rFonts w:ascii="Times New Roman" w:hAnsi="Times New Roman"/>
                <w:b/>
                <w:lang w:val="ru-RU" w:eastAsia="en-US"/>
              </w:rPr>
              <w:t>Раздел 2. Литература народов России</w:t>
            </w:r>
          </w:p>
          <w:p w14:paraId="7216F7F4" w14:textId="479CD8BF" w:rsidR="005F6F30" w:rsidRPr="00C551E9" w:rsidRDefault="005F6F30" w:rsidP="005F6F30">
            <w:pPr>
              <w:ind w:left="142" w:right="135"/>
              <w:jc w:val="both"/>
              <w:rPr>
                <w:rFonts w:ascii="Times New Roman" w:hAnsi="Times New Roman"/>
                <w:lang w:val="ru-RU" w:eastAsia="en-US"/>
              </w:rPr>
            </w:pPr>
            <w:r w:rsidRPr="005F6F30">
              <w:rPr>
                <w:rFonts w:ascii="Times New Roman" w:hAnsi="Times New Roman"/>
                <w:lang w:val="ru-RU" w:eastAsia="en-US"/>
              </w:rPr>
              <w:lastRenderedPageBreak/>
              <w:t>Стихотворения (не менее одного по выбору). Например, Г. Тукая, К. Хетагурова и др.</w:t>
            </w:r>
          </w:p>
        </w:tc>
        <w:tc>
          <w:tcPr>
            <w:tcW w:w="1984" w:type="dxa"/>
            <w:vMerge/>
          </w:tcPr>
          <w:p w14:paraId="763344F2" w14:textId="77777777" w:rsidR="008605A0" w:rsidRPr="00C551E9" w:rsidRDefault="008605A0" w:rsidP="00B828BE">
            <w:pPr>
              <w:spacing w:line="253" w:lineRule="exact"/>
              <w:ind w:left="142"/>
              <w:jc w:val="center"/>
              <w:rPr>
                <w:rFonts w:ascii="Times New Roman" w:hAnsi="Times New Roman"/>
                <w:lang w:val="ru-RU" w:eastAsia="en-US"/>
              </w:rPr>
            </w:pPr>
          </w:p>
        </w:tc>
      </w:tr>
      <w:tr w:rsidR="005F6F30" w:rsidRPr="00B828BE" w14:paraId="3AECB50E" w14:textId="77777777" w:rsidTr="00C716C9">
        <w:trPr>
          <w:trHeight w:val="273"/>
        </w:trPr>
        <w:tc>
          <w:tcPr>
            <w:tcW w:w="851" w:type="dxa"/>
          </w:tcPr>
          <w:p w14:paraId="7FE1A979" w14:textId="77777777" w:rsidR="005F6F30" w:rsidRPr="00FC3E36" w:rsidRDefault="005F6F30" w:rsidP="00257322">
            <w:pPr>
              <w:pStyle w:val="ad"/>
              <w:numPr>
                <w:ilvl w:val="0"/>
                <w:numId w:val="127"/>
              </w:numPr>
              <w:spacing w:line="253" w:lineRule="exact"/>
              <w:rPr>
                <w:rFonts w:ascii="Times New Roman" w:hAnsi="Times New Roman"/>
                <w:lang w:val="ru-RU" w:eastAsia="en-US"/>
              </w:rPr>
            </w:pPr>
          </w:p>
        </w:tc>
        <w:tc>
          <w:tcPr>
            <w:tcW w:w="7088" w:type="dxa"/>
          </w:tcPr>
          <w:p w14:paraId="78A282D3" w14:textId="77777777" w:rsidR="005F6F30" w:rsidRDefault="005F6F30" w:rsidP="00B7389A">
            <w:pPr>
              <w:ind w:left="142" w:right="135"/>
              <w:jc w:val="both"/>
              <w:rPr>
                <w:rFonts w:ascii="Times New Roman" w:hAnsi="Times New Roman"/>
                <w:b/>
                <w:lang w:val="ru-RU" w:eastAsia="en-US"/>
              </w:rPr>
            </w:pPr>
            <w:r w:rsidRPr="005F6F30">
              <w:rPr>
                <w:rFonts w:ascii="Times New Roman" w:hAnsi="Times New Roman"/>
                <w:b/>
                <w:lang w:val="ru-RU" w:eastAsia="en-US"/>
              </w:rPr>
              <w:t>Раздел 3. Зарубежная литература</w:t>
            </w:r>
          </w:p>
          <w:p w14:paraId="1DAFC4B9" w14:textId="77777777" w:rsidR="005F6F30" w:rsidRDefault="005F6F30" w:rsidP="00B7389A">
            <w:pPr>
              <w:ind w:left="142" w:right="135"/>
              <w:jc w:val="both"/>
              <w:rPr>
                <w:rFonts w:ascii="Times New Roman" w:hAnsi="Times New Roman"/>
                <w:lang w:val="ru-RU" w:eastAsia="en-US"/>
              </w:rPr>
            </w:pPr>
            <w:r w:rsidRPr="005F6F30">
              <w:rPr>
                <w:rFonts w:ascii="Times New Roman" w:hAnsi="Times New Roman"/>
                <w:lang w:val="ru-RU" w:eastAsia="en-US"/>
              </w:rPr>
              <w:t>Зарубежная проза второй половины XIX века (не менееодного произведения по выбору)</w:t>
            </w:r>
          </w:p>
          <w:p w14:paraId="08B9C1AE" w14:textId="77777777" w:rsidR="005F6F30" w:rsidRDefault="005F6F30" w:rsidP="00B7389A">
            <w:pPr>
              <w:ind w:left="142" w:right="135"/>
              <w:jc w:val="both"/>
              <w:rPr>
                <w:rFonts w:ascii="Times New Roman" w:hAnsi="Times New Roman"/>
                <w:lang w:val="ru-RU" w:eastAsia="en-US"/>
              </w:rPr>
            </w:pPr>
            <w:r w:rsidRPr="005F6F30">
              <w:rPr>
                <w:rFonts w:ascii="Times New Roman" w:hAnsi="Times New Roman"/>
                <w:lang w:val="ru-RU" w:eastAsia="en-US"/>
              </w:rPr>
              <w:t>Зарубежная поэзия второй половины XIX века (не менее двух стихотворений одного из поэтов по выбору)</w:t>
            </w:r>
          </w:p>
          <w:p w14:paraId="0F2F7960" w14:textId="48D0434C" w:rsidR="005F6F30" w:rsidRPr="005F6F30" w:rsidRDefault="005F6F30" w:rsidP="00E474F1">
            <w:pPr>
              <w:ind w:left="142" w:right="135"/>
              <w:jc w:val="both"/>
              <w:rPr>
                <w:rFonts w:ascii="Times New Roman" w:hAnsi="Times New Roman"/>
                <w:lang w:val="ru-RU" w:eastAsia="en-US"/>
              </w:rPr>
            </w:pPr>
            <w:r w:rsidRPr="005F6F30">
              <w:rPr>
                <w:rFonts w:ascii="Times New Roman" w:hAnsi="Times New Roman"/>
                <w:lang w:val="ru-RU" w:eastAsia="en-US"/>
              </w:rPr>
              <w:t>Зарубежная драматургия второй половины XIX века (не менее одного произведения по выбору). Например, пьеса Г.Ибсена «Кукольный дом» и др.</w:t>
            </w:r>
          </w:p>
        </w:tc>
        <w:tc>
          <w:tcPr>
            <w:tcW w:w="1984" w:type="dxa"/>
          </w:tcPr>
          <w:p w14:paraId="2B501970" w14:textId="77777777" w:rsidR="005F6F30" w:rsidRPr="005F6F30" w:rsidRDefault="005F6F30" w:rsidP="00B828BE">
            <w:pPr>
              <w:spacing w:line="253" w:lineRule="exact"/>
              <w:ind w:left="142"/>
              <w:jc w:val="center"/>
              <w:rPr>
                <w:rFonts w:ascii="Times New Roman" w:hAnsi="Times New Roman"/>
                <w:lang w:val="ru-RU" w:eastAsia="en-US"/>
              </w:rPr>
            </w:pPr>
          </w:p>
        </w:tc>
      </w:tr>
      <w:tr w:rsidR="005F6F30" w:rsidRPr="00B828BE" w14:paraId="717B79F6" w14:textId="77777777" w:rsidTr="00C716C9">
        <w:trPr>
          <w:trHeight w:val="273"/>
        </w:trPr>
        <w:tc>
          <w:tcPr>
            <w:tcW w:w="851" w:type="dxa"/>
          </w:tcPr>
          <w:p w14:paraId="7B11B1BC" w14:textId="77777777" w:rsidR="005F6F30" w:rsidRPr="00E474F1" w:rsidRDefault="005F6F30" w:rsidP="00E474F1">
            <w:pPr>
              <w:spacing w:line="253" w:lineRule="exact"/>
              <w:ind w:left="502"/>
              <w:rPr>
                <w:rFonts w:ascii="Times New Roman" w:hAnsi="Times New Roman"/>
                <w:lang w:val="ru-RU" w:eastAsia="en-US"/>
              </w:rPr>
            </w:pPr>
          </w:p>
        </w:tc>
        <w:tc>
          <w:tcPr>
            <w:tcW w:w="7088" w:type="dxa"/>
          </w:tcPr>
          <w:p w14:paraId="50A4BFB7" w14:textId="77777777" w:rsidR="005F6F30" w:rsidRDefault="00E474F1" w:rsidP="00B7389A">
            <w:pPr>
              <w:ind w:left="142" w:right="135"/>
              <w:jc w:val="both"/>
              <w:rPr>
                <w:rFonts w:ascii="Times New Roman" w:hAnsi="Times New Roman"/>
                <w:b/>
                <w:lang w:val="ru-RU" w:eastAsia="en-US"/>
              </w:rPr>
            </w:pPr>
            <w:r>
              <w:rPr>
                <w:rFonts w:ascii="Times New Roman" w:hAnsi="Times New Roman"/>
                <w:b/>
                <w:lang w:val="ru-RU" w:eastAsia="en-US"/>
              </w:rPr>
              <w:t>Общее количество часов по программе = 102 часа</w:t>
            </w:r>
          </w:p>
          <w:p w14:paraId="57712EAA" w14:textId="77777777" w:rsidR="0081179F" w:rsidRPr="0081179F" w:rsidRDefault="0081179F" w:rsidP="0081179F">
            <w:pPr>
              <w:ind w:left="142" w:right="135"/>
              <w:jc w:val="both"/>
              <w:rPr>
                <w:rFonts w:ascii="Times New Roman" w:hAnsi="Times New Roman"/>
                <w:i/>
                <w:lang w:val="ru-RU" w:eastAsia="en-US"/>
              </w:rPr>
            </w:pPr>
            <w:r>
              <w:rPr>
                <w:rFonts w:ascii="Times New Roman" w:hAnsi="Times New Roman"/>
                <w:b/>
                <w:lang w:val="ru-RU" w:eastAsia="en-US"/>
              </w:rPr>
              <w:t>*</w:t>
            </w:r>
            <w:r w:rsidRPr="0081179F">
              <w:rPr>
                <w:rFonts w:ascii="Times New Roman" w:hAnsi="Times New Roman"/>
                <w:i/>
                <w:lang w:val="ru-RU" w:eastAsia="en-US"/>
              </w:rPr>
              <w:t xml:space="preserve">Количество учебных часов на тему может варьироваться на усмотрение учителя, неизменным остаётся общее количество часов на весь год. Пять резервных </w:t>
            </w:r>
          </w:p>
          <w:p w14:paraId="2C18021B" w14:textId="77777777" w:rsidR="0081179F" w:rsidRPr="0081179F" w:rsidRDefault="0081179F" w:rsidP="0081179F">
            <w:pPr>
              <w:ind w:left="142" w:right="135"/>
              <w:jc w:val="both"/>
              <w:rPr>
                <w:rFonts w:ascii="Times New Roman" w:hAnsi="Times New Roman"/>
                <w:i/>
                <w:lang w:val="ru-RU" w:eastAsia="en-US"/>
              </w:rPr>
            </w:pPr>
            <w:r w:rsidRPr="0081179F">
              <w:rPr>
                <w:rFonts w:ascii="Times New Roman" w:hAnsi="Times New Roman"/>
                <w:i/>
                <w:lang w:val="ru-RU" w:eastAsia="en-US"/>
              </w:rPr>
              <w:t xml:space="preserve">уроков предназначены для самостоятельного распределения учителем количества часов на дополнительное включение в тематическое планирование авторов </w:t>
            </w:r>
          </w:p>
          <w:p w14:paraId="30159130" w14:textId="77777777" w:rsidR="0081179F" w:rsidRPr="0081179F" w:rsidRDefault="0081179F" w:rsidP="0081179F">
            <w:pPr>
              <w:ind w:left="142" w:right="135"/>
              <w:jc w:val="both"/>
              <w:rPr>
                <w:rFonts w:ascii="Times New Roman" w:hAnsi="Times New Roman"/>
                <w:i/>
                <w:lang w:val="ru-RU" w:eastAsia="en-US"/>
              </w:rPr>
            </w:pPr>
            <w:r w:rsidRPr="0081179F">
              <w:rPr>
                <w:rFonts w:ascii="Times New Roman" w:hAnsi="Times New Roman"/>
                <w:i/>
                <w:lang w:val="ru-RU" w:eastAsia="en-US"/>
              </w:rPr>
              <w:t xml:space="preserve">или произведений, а также на рекомендации по индивидуальному планированию самостоятельного чтения, тематический контроль, консультирование </w:t>
            </w:r>
          </w:p>
          <w:p w14:paraId="70DC6112" w14:textId="466FADF0" w:rsidR="0081179F" w:rsidRPr="005F6F30" w:rsidRDefault="0081179F" w:rsidP="0081179F">
            <w:pPr>
              <w:ind w:left="142" w:right="135"/>
              <w:jc w:val="both"/>
              <w:rPr>
                <w:rFonts w:ascii="Times New Roman" w:hAnsi="Times New Roman"/>
                <w:b/>
                <w:lang w:val="ru-RU" w:eastAsia="en-US"/>
              </w:rPr>
            </w:pPr>
            <w:r w:rsidRPr="0081179F">
              <w:rPr>
                <w:rFonts w:ascii="Times New Roman" w:hAnsi="Times New Roman"/>
                <w:i/>
                <w:lang w:val="ru-RU" w:eastAsia="en-US"/>
              </w:rPr>
              <w:t>по разработке учебных проектов и подготовке к ЕГЭ по литературе</w:t>
            </w:r>
          </w:p>
        </w:tc>
        <w:tc>
          <w:tcPr>
            <w:tcW w:w="1984" w:type="dxa"/>
          </w:tcPr>
          <w:p w14:paraId="5184DF68" w14:textId="77777777" w:rsidR="005F6F30" w:rsidRPr="005F6F30" w:rsidRDefault="005F6F30" w:rsidP="00B828BE">
            <w:pPr>
              <w:spacing w:line="253" w:lineRule="exact"/>
              <w:ind w:left="142"/>
              <w:jc w:val="center"/>
              <w:rPr>
                <w:rFonts w:ascii="Times New Roman" w:hAnsi="Times New Roman"/>
                <w:lang w:val="ru-RU" w:eastAsia="en-US"/>
              </w:rPr>
            </w:pPr>
          </w:p>
        </w:tc>
      </w:tr>
    </w:tbl>
    <w:p w14:paraId="63AD8334" w14:textId="69D07437" w:rsidR="00B7389A" w:rsidRDefault="00B7389A" w:rsidP="005E77F5">
      <w:pPr>
        <w:widowControl w:val="0"/>
        <w:spacing w:after="0" w:line="240" w:lineRule="auto"/>
        <w:jc w:val="both"/>
        <w:rPr>
          <w:rFonts w:ascii="Times New Roman" w:eastAsia="SchoolBookSanPin" w:hAnsi="Times New Roman"/>
          <w:i/>
          <w:sz w:val="24"/>
          <w:szCs w:val="24"/>
          <w:lang w:eastAsia="en-US"/>
        </w:rPr>
      </w:pPr>
    </w:p>
    <w:p w14:paraId="40DF13EF" w14:textId="4DB31FC6" w:rsidR="00E474F1" w:rsidRDefault="00E474F1" w:rsidP="00E474F1">
      <w:pPr>
        <w:widowControl w:val="0"/>
        <w:spacing w:after="0" w:line="240" w:lineRule="auto"/>
        <w:jc w:val="both"/>
        <w:rPr>
          <w:rFonts w:ascii="Times New Roman" w:hAnsi="Times New Roman"/>
          <w:b/>
          <w:lang w:eastAsia="en-US"/>
        </w:rPr>
      </w:pPr>
    </w:p>
    <w:p w14:paraId="4DDF4C1E" w14:textId="77777777" w:rsidR="0081179F" w:rsidRDefault="0081179F" w:rsidP="00E474F1">
      <w:pPr>
        <w:widowControl w:val="0"/>
        <w:spacing w:after="0" w:line="240" w:lineRule="auto"/>
        <w:jc w:val="both"/>
        <w:rPr>
          <w:rFonts w:ascii="Times New Roman" w:hAnsi="Times New Roman"/>
          <w:b/>
          <w:lang w:eastAsia="en-US"/>
        </w:rPr>
      </w:pPr>
    </w:p>
    <w:p w14:paraId="4C44F9A1" w14:textId="024E714E" w:rsidR="00E474F1" w:rsidRDefault="00E474F1" w:rsidP="005E77F5">
      <w:pPr>
        <w:widowControl w:val="0"/>
        <w:spacing w:after="0" w:line="240" w:lineRule="auto"/>
        <w:jc w:val="both"/>
        <w:rPr>
          <w:rFonts w:ascii="Times New Roman" w:eastAsia="SchoolBookSanPin" w:hAnsi="Times New Roman"/>
          <w:i/>
          <w:sz w:val="24"/>
          <w:szCs w:val="24"/>
          <w:lang w:eastAsia="en-US"/>
        </w:rPr>
      </w:pPr>
      <w:r>
        <w:rPr>
          <w:rFonts w:ascii="Times New Roman" w:hAnsi="Times New Roman"/>
          <w:b/>
          <w:lang w:eastAsia="en-US"/>
        </w:rPr>
        <w:t>11</w:t>
      </w:r>
      <w:r w:rsidRPr="00493A58">
        <w:rPr>
          <w:rFonts w:ascii="Times New Roman" w:hAnsi="Times New Roman"/>
          <w:b/>
          <w:lang w:eastAsia="en-US"/>
        </w:rPr>
        <w:t xml:space="preserve"> класс</w:t>
      </w:r>
      <w:r>
        <w:rPr>
          <w:rFonts w:ascii="Times New Roman" w:eastAsia="SchoolBookSanPin" w:hAnsi="Times New Roman"/>
          <w:i/>
          <w:sz w:val="24"/>
          <w:szCs w:val="24"/>
          <w:lang w:eastAsia="en-US"/>
        </w:rPr>
        <w:t>:</w:t>
      </w:r>
    </w:p>
    <w:tbl>
      <w:tblPr>
        <w:tblStyle w:val="TableNormal"/>
        <w:tblW w:w="9923"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1"/>
        <w:gridCol w:w="7088"/>
        <w:gridCol w:w="1984"/>
      </w:tblGrid>
      <w:tr w:rsidR="00E474F1" w:rsidRPr="00B828BE" w14:paraId="6A5AF610" w14:textId="77777777" w:rsidTr="00C716C9">
        <w:trPr>
          <w:trHeight w:val="575"/>
        </w:trPr>
        <w:tc>
          <w:tcPr>
            <w:tcW w:w="851" w:type="dxa"/>
          </w:tcPr>
          <w:p w14:paraId="011A281A" w14:textId="77777777" w:rsidR="00E474F1" w:rsidRPr="00B828BE" w:rsidRDefault="00E474F1" w:rsidP="00FB1F65">
            <w:pPr>
              <w:spacing w:line="237" w:lineRule="auto"/>
              <w:ind w:left="142" w:right="354" w:firstLine="96"/>
              <w:jc w:val="center"/>
              <w:rPr>
                <w:rFonts w:ascii="Times New Roman" w:hAnsi="Times New Roman"/>
                <w:lang w:eastAsia="en-US"/>
              </w:rPr>
            </w:pPr>
            <w:r w:rsidRPr="00B828BE">
              <w:rPr>
                <w:rFonts w:ascii="Times New Roman" w:hAnsi="Times New Roman"/>
                <w:lang w:eastAsia="en-US"/>
              </w:rPr>
              <w:t>№</w:t>
            </w:r>
            <w:r w:rsidRPr="00B828BE">
              <w:rPr>
                <w:rFonts w:ascii="Times New Roman" w:hAnsi="Times New Roman"/>
                <w:spacing w:val="-57"/>
                <w:lang w:eastAsia="en-US"/>
              </w:rPr>
              <w:t xml:space="preserve"> </w:t>
            </w:r>
            <w:r w:rsidRPr="00B828BE">
              <w:rPr>
                <w:rFonts w:ascii="Times New Roman" w:hAnsi="Times New Roman"/>
                <w:lang w:eastAsia="en-US"/>
              </w:rPr>
              <w:t>п/п</w:t>
            </w:r>
          </w:p>
        </w:tc>
        <w:tc>
          <w:tcPr>
            <w:tcW w:w="7088" w:type="dxa"/>
          </w:tcPr>
          <w:p w14:paraId="6381117C" w14:textId="77777777" w:rsidR="00E474F1" w:rsidRPr="00B828BE" w:rsidRDefault="00E474F1" w:rsidP="00FB1F65">
            <w:pPr>
              <w:spacing w:line="273" w:lineRule="exact"/>
              <w:ind w:left="142"/>
              <w:jc w:val="center"/>
              <w:rPr>
                <w:rFonts w:ascii="Times New Roman" w:hAnsi="Times New Roman"/>
                <w:lang w:val="ru-RU" w:eastAsia="en-US"/>
              </w:rPr>
            </w:pPr>
            <w:r w:rsidRPr="00B828BE">
              <w:rPr>
                <w:rFonts w:ascii="Times New Roman" w:hAnsi="Times New Roman"/>
                <w:lang w:val="ru-RU" w:eastAsia="en-US"/>
              </w:rPr>
              <w:t>Наименование</w:t>
            </w:r>
            <w:r w:rsidRPr="00B828BE">
              <w:rPr>
                <w:rFonts w:ascii="Times New Roman" w:hAnsi="Times New Roman"/>
                <w:spacing w:val="-2"/>
                <w:lang w:val="ru-RU" w:eastAsia="en-US"/>
              </w:rPr>
              <w:t xml:space="preserve"> </w:t>
            </w:r>
            <w:r w:rsidRPr="00B828BE">
              <w:rPr>
                <w:rFonts w:ascii="Times New Roman" w:hAnsi="Times New Roman"/>
                <w:lang w:val="ru-RU" w:eastAsia="en-US"/>
              </w:rPr>
              <w:t xml:space="preserve">темы </w:t>
            </w:r>
          </w:p>
          <w:p w14:paraId="6988C10B" w14:textId="77777777" w:rsidR="00E474F1" w:rsidRPr="00B828BE" w:rsidRDefault="00E474F1" w:rsidP="00FB1F65">
            <w:pPr>
              <w:spacing w:line="273" w:lineRule="exact"/>
              <w:ind w:left="142"/>
              <w:jc w:val="center"/>
              <w:rPr>
                <w:rFonts w:ascii="Times New Roman" w:hAnsi="Times New Roman"/>
                <w:lang w:val="ru-RU" w:eastAsia="en-US"/>
              </w:rPr>
            </w:pPr>
            <w:r w:rsidRPr="00B828BE">
              <w:rPr>
                <w:rFonts w:ascii="Times New Roman" w:hAnsi="Times New Roman"/>
                <w:lang w:val="ru-RU" w:eastAsia="en-US"/>
              </w:rPr>
              <w:t>(с учётом рабочей программы воспитания)</w:t>
            </w:r>
          </w:p>
        </w:tc>
        <w:tc>
          <w:tcPr>
            <w:tcW w:w="1984" w:type="dxa"/>
          </w:tcPr>
          <w:p w14:paraId="3E62AB85" w14:textId="77777777" w:rsidR="00E474F1" w:rsidRPr="00B828BE" w:rsidRDefault="00E474F1" w:rsidP="00FB1F65">
            <w:pPr>
              <w:spacing w:line="237" w:lineRule="auto"/>
              <w:ind w:left="142" w:right="27" w:hanging="72"/>
              <w:jc w:val="center"/>
              <w:rPr>
                <w:rFonts w:ascii="Times New Roman" w:hAnsi="Times New Roman"/>
                <w:lang w:val="ru-RU" w:eastAsia="en-US"/>
              </w:rPr>
            </w:pPr>
            <w:r w:rsidRPr="00B828BE">
              <w:rPr>
                <w:rFonts w:ascii="Times New Roman" w:hAnsi="Times New Roman"/>
                <w:spacing w:val="-1"/>
                <w:lang w:val="ru-RU" w:eastAsia="en-US"/>
              </w:rPr>
              <w:t>Количество часов, отводимых на освоение каждой темы</w:t>
            </w:r>
          </w:p>
        </w:tc>
      </w:tr>
      <w:tr w:rsidR="00E474F1" w:rsidRPr="00B828BE" w14:paraId="02B5C13C" w14:textId="77777777" w:rsidTr="00C716C9">
        <w:trPr>
          <w:cantSplit/>
          <w:trHeight w:val="1134"/>
        </w:trPr>
        <w:tc>
          <w:tcPr>
            <w:tcW w:w="851" w:type="dxa"/>
          </w:tcPr>
          <w:p w14:paraId="64D557BB" w14:textId="77777777" w:rsidR="00E474F1" w:rsidRPr="00FC3E36" w:rsidRDefault="00E474F1" w:rsidP="00E474F1">
            <w:pPr>
              <w:pStyle w:val="ad"/>
              <w:numPr>
                <w:ilvl w:val="0"/>
                <w:numId w:val="128"/>
              </w:numPr>
              <w:spacing w:line="273" w:lineRule="exact"/>
              <w:rPr>
                <w:rFonts w:ascii="Times New Roman" w:hAnsi="Times New Roman"/>
                <w:lang w:val="ru-RU" w:eastAsia="en-US"/>
              </w:rPr>
            </w:pPr>
          </w:p>
        </w:tc>
        <w:tc>
          <w:tcPr>
            <w:tcW w:w="7088" w:type="dxa"/>
          </w:tcPr>
          <w:p w14:paraId="72BB28CB" w14:textId="536B6441" w:rsidR="00E474F1" w:rsidRPr="00E474F1" w:rsidRDefault="00E474F1" w:rsidP="00FB1F65">
            <w:pPr>
              <w:ind w:left="142" w:right="135"/>
              <w:jc w:val="both"/>
              <w:rPr>
                <w:rFonts w:ascii="Times New Roman" w:hAnsi="Times New Roman"/>
                <w:b/>
                <w:lang w:val="ru-RU" w:eastAsia="en-US"/>
              </w:rPr>
            </w:pPr>
            <w:r w:rsidRPr="00E474F1">
              <w:rPr>
                <w:rFonts w:ascii="Times New Roman" w:hAnsi="Times New Roman"/>
                <w:b/>
                <w:lang w:val="ru-RU" w:eastAsia="en-US"/>
              </w:rPr>
              <w:t>Раздел 1. Литература конца XIX – начала ХХ века</w:t>
            </w:r>
          </w:p>
          <w:p w14:paraId="59F1EF92" w14:textId="0DF21EB3" w:rsidR="00270033" w:rsidRDefault="00270033" w:rsidP="00E474F1">
            <w:pPr>
              <w:rPr>
                <w:rFonts w:ascii="Times New Roman" w:hAnsi="Times New Roman"/>
                <w:lang w:val="ru-RU" w:eastAsia="en-US"/>
              </w:rPr>
            </w:pPr>
            <w:r>
              <w:rPr>
                <w:rFonts w:ascii="Times New Roman" w:hAnsi="Times New Roman"/>
                <w:lang w:val="ru-RU" w:eastAsia="en-US"/>
              </w:rPr>
              <w:t xml:space="preserve"> </w:t>
            </w:r>
            <w:r w:rsidR="00E474F1" w:rsidRPr="00E474F1">
              <w:rPr>
                <w:rFonts w:ascii="Times New Roman" w:hAnsi="Times New Roman"/>
                <w:lang w:val="ru-RU" w:eastAsia="en-US"/>
              </w:rPr>
              <w:t>А.И. Куприн. Рассказы и повести (одно произведение по выбору)</w:t>
            </w:r>
          </w:p>
          <w:p w14:paraId="7B4E4A59" w14:textId="77777777" w:rsidR="00E474F1" w:rsidRDefault="00270033" w:rsidP="00270033">
            <w:pPr>
              <w:rPr>
                <w:rFonts w:ascii="Times New Roman" w:hAnsi="Times New Roman"/>
                <w:lang w:val="ru-RU" w:eastAsia="en-US"/>
              </w:rPr>
            </w:pPr>
            <w:r>
              <w:rPr>
                <w:rFonts w:ascii="Times New Roman" w:hAnsi="Times New Roman"/>
                <w:lang w:val="ru-RU" w:eastAsia="en-US"/>
              </w:rPr>
              <w:t xml:space="preserve"> </w:t>
            </w:r>
            <w:r w:rsidRPr="00270033">
              <w:rPr>
                <w:rFonts w:ascii="Times New Roman" w:hAnsi="Times New Roman"/>
                <w:lang w:val="ru-RU" w:eastAsia="en-US"/>
              </w:rPr>
              <w:t>Л.Н. Андреев. Рассказы и повести (одно произведение по выбору)</w:t>
            </w:r>
          </w:p>
          <w:p w14:paraId="4A0D2197" w14:textId="77777777" w:rsidR="00270033" w:rsidRDefault="00D532AA" w:rsidP="00270033">
            <w:pPr>
              <w:rPr>
                <w:rFonts w:ascii="Times New Roman" w:hAnsi="Times New Roman"/>
                <w:lang w:val="ru-RU" w:eastAsia="en-US"/>
              </w:rPr>
            </w:pPr>
            <w:r>
              <w:rPr>
                <w:rFonts w:ascii="Times New Roman" w:hAnsi="Times New Roman"/>
                <w:lang w:val="ru-RU" w:eastAsia="en-US"/>
              </w:rPr>
              <w:t xml:space="preserve"> </w:t>
            </w:r>
            <w:r w:rsidRPr="00D532AA">
              <w:rPr>
                <w:rFonts w:ascii="Times New Roman" w:hAnsi="Times New Roman"/>
                <w:lang w:val="ru-RU" w:eastAsia="en-US"/>
              </w:rPr>
              <w:t>М. Горький. Рассказы (один по выбору). Пьеса «На дне»</w:t>
            </w:r>
          </w:p>
          <w:p w14:paraId="52D6C2D9" w14:textId="3B753488" w:rsidR="00D532AA" w:rsidRPr="00270033" w:rsidRDefault="00D532AA" w:rsidP="00270033">
            <w:pPr>
              <w:rPr>
                <w:rFonts w:ascii="Times New Roman" w:hAnsi="Times New Roman"/>
                <w:lang w:val="ru-RU" w:eastAsia="en-US"/>
              </w:rPr>
            </w:pPr>
            <w:r>
              <w:rPr>
                <w:rFonts w:ascii="Times New Roman" w:hAnsi="Times New Roman"/>
                <w:lang w:val="ru-RU" w:eastAsia="en-US"/>
              </w:rPr>
              <w:t xml:space="preserve"> </w:t>
            </w:r>
            <w:r w:rsidRPr="00D532AA">
              <w:rPr>
                <w:rFonts w:ascii="Times New Roman" w:hAnsi="Times New Roman"/>
                <w:lang w:val="ru-RU" w:eastAsia="en-US"/>
              </w:rPr>
              <w:t>Стихотворения поэтов Серебряного века (не менее двух стихотворений одного поэта по выбору)</w:t>
            </w:r>
          </w:p>
        </w:tc>
        <w:tc>
          <w:tcPr>
            <w:tcW w:w="1984" w:type="dxa"/>
            <w:vMerge w:val="restart"/>
            <w:textDirection w:val="btLr"/>
          </w:tcPr>
          <w:p w14:paraId="1118E27E" w14:textId="77777777" w:rsidR="00E474F1" w:rsidRPr="00C551E9" w:rsidRDefault="00E474F1" w:rsidP="00FB1F65">
            <w:pPr>
              <w:spacing w:line="273" w:lineRule="exact"/>
              <w:ind w:left="142" w:right="113"/>
              <w:jc w:val="center"/>
              <w:rPr>
                <w:rFonts w:ascii="Times New Roman" w:hAnsi="Times New Roman"/>
                <w:lang w:val="ru-RU" w:eastAsia="en-US"/>
              </w:rPr>
            </w:pPr>
            <w:r w:rsidRPr="00B53918">
              <w:rPr>
                <w:rFonts w:ascii="Times New Roman" w:hAnsi="Times New Roman"/>
                <w:i/>
                <w:szCs w:val="24"/>
                <w:lang w:val="ru-RU" w:eastAsia="en-US"/>
              </w:rPr>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r>
      <w:tr w:rsidR="00E474F1" w:rsidRPr="00B828BE" w14:paraId="36F31719" w14:textId="77777777" w:rsidTr="00C716C9">
        <w:trPr>
          <w:cantSplit/>
          <w:trHeight w:val="1134"/>
        </w:trPr>
        <w:tc>
          <w:tcPr>
            <w:tcW w:w="851" w:type="dxa"/>
          </w:tcPr>
          <w:p w14:paraId="11C2DCE3" w14:textId="77777777" w:rsidR="00E474F1" w:rsidRPr="00E474F1" w:rsidRDefault="00E474F1" w:rsidP="00E474F1">
            <w:pPr>
              <w:pStyle w:val="ad"/>
              <w:numPr>
                <w:ilvl w:val="0"/>
                <w:numId w:val="128"/>
              </w:numPr>
              <w:spacing w:line="273" w:lineRule="exact"/>
              <w:rPr>
                <w:rFonts w:ascii="Times New Roman" w:hAnsi="Times New Roman"/>
                <w:lang w:val="ru-RU" w:eastAsia="en-US"/>
              </w:rPr>
            </w:pPr>
          </w:p>
        </w:tc>
        <w:tc>
          <w:tcPr>
            <w:tcW w:w="7088" w:type="dxa"/>
          </w:tcPr>
          <w:p w14:paraId="7BE63679" w14:textId="77777777" w:rsidR="00E474F1" w:rsidRPr="00D532AA" w:rsidRDefault="00D532AA" w:rsidP="00FB1F65">
            <w:pPr>
              <w:ind w:left="142" w:right="135"/>
              <w:jc w:val="both"/>
              <w:rPr>
                <w:rFonts w:ascii="Times New Roman" w:hAnsi="Times New Roman"/>
                <w:b/>
                <w:lang w:val="ru-RU" w:eastAsia="en-US"/>
              </w:rPr>
            </w:pPr>
            <w:r w:rsidRPr="00D532AA">
              <w:rPr>
                <w:rFonts w:ascii="Times New Roman" w:hAnsi="Times New Roman"/>
                <w:b/>
                <w:lang w:val="ru-RU" w:eastAsia="en-US"/>
              </w:rPr>
              <w:t>Раздел 2. Литература ХХ века</w:t>
            </w:r>
          </w:p>
          <w:p w14:paraId="5D5E0D3F" w14:textId="63CD4F26" w:rsidR="00D532AA" w:rsidRDefault="00D532AA" w:rsidP="00FB1F65">
            <w:pPr>
              <w:ind w:left="142" w:right="135"/>
              <w:jc w:val="both"/>
              <w:rPr>
                <w:rFonts w:ascii="Times New Roman" w:hAnsi="Times New Roman"/>
                <w:lang w:val="ru-RU" w:eastAsia="en-US"/>
              </w:rPr>
            </w:pPr>
            <w:r w:rsidRPr="00D532AA">
              <w:rPr>
                <w:rFonts w:ascii="Times New Roman" w:hAnsi="Times New Roman"/>
                <w:lang w:val="ru-RU" w:eastAsia="en-US"/>
              </w:rPr>
              <w:t>И.А. Бунин. Рассказы (два по выбору)</w:t>
            </w:r>
          </w:p>
          <w:p w14:paraId="3B01E699" w14:textId="77777777" w:rsidR="00D532AA" w:rsidRDefault="00D532AA" w:rsidP="00D532AA">
            <w:pPr>
              <w:rPr>
                <w:rFonts w:ascii="Times New Roman" w:hAnsi="Times New Roman"/>
                <w:lang w:val="ru-RU" w:eastAsia="en-US"/>
              </w:rPr>
            </w:pPr>
            <w:r>
              <w:rPr>
                <w:rFonts w:ascii="Times New Roman" w:hAnsi="Times New Roman"/>
                <w:lang w:val="ru-RU" w:eastAsia="en-US"/>
              </w:rPr>
              <w:t xml:space="preserve"> </w:t>
            </w:r>
            <w:r w:rsidRPr="00D532AA">
              <w:rPr>
                <w:rFonts w:ascii="Times New Roman" w:hAnsi="Times New Roman"/>
                <w:lang w:val="ru-RU" w:eastAsia="en-US"/>
              </w:rPr>
              <w:t>А.А. Блок. Стихотворения (не менее трёх по выбору). Поэма «Двенадцать»</w:t>
            </w:r>
          </w:p>
          <w:p w14:paraId="6014CCD7" w14:textId="77777777" w:rsidR="00D532AA" w:rsidRDefault="00D532AA" w:rsidP="00D532AA">
            <w:pPr>
              <w:rPr>
                <w:rFonts w:ascii="Times New Roman" w:hAnsi="Times New Roman"/>
                <w:lang w:val="ru-RU" w:eastAsia="en-US"/>
              </w:rPr>
            </w:pPr>
            <w:r>
              <w:rPr>
                <w:rFonts w:ascii="Times New Roman" w:hAnsi="Times New Roman"/>
                <w:lang w:val="ru-RU" w:eastAsia="en-US"/>
              </w:rPr>
              <w:t xml:space="preserve"> </w:t>
            </w:r>
            <w:r w:rsidRPr="00D532AA">
              <w:rPr>
                <w:rFonts w:ascii="Times New Roman" w:hAnsi="Times New Roman"/>
                <w:lang w:val="ru-RU" w:eastAsia="en-US"/>
              </w:rPr>
              <w:t>В.В. Маяковский. Стихотворения (не менее трёх по выбору). Поэма «Облако в штанах»</w:t>
            </w:r>
          </w:p>
          <w:p w14:paraId="3B397359" w14:textId="77777777" w:rsidR="00D532AA" w:rsidRDefault="00D532AA" w:rsidP="00D532AA">
            <w:pPr>
              <w:rPr>
                <w:rFonts w:ascii="Times New Roman" w:hAnsi="Times New Roman"/>
                <w:lang w:val="ru-RU" w:eastAsia="en-US"/>
              </w:rPr>
            </w:pPr>
            <w:r>
              <w:rPr>
                <w:rFonts w:ascii="Times New Roman" w:hAnsi="Times New Roman"/>
                <w:lang w:val="ru-RU" w:eastAsia="en-US"/>
              </w:rPr>
              <w:t xml:space="preserve"> </w:t>
            </w:r>
            <w:r w:rsidRPr="00D532AA">
              <w:rPr>
                <w:rFonts w:ascii="Times New Roman" w:hAnsi="Times New Roman"/>
                <w:lang w:val="ru-RU" w:eastAsia="en-US"/>
              </w:rPr>
              <w:t>С.А. Есенин. Стихотворения (не менее трёх по выбору)</w:t>
            </w:r>
          </w:p>
          <w:p w14:paraId="6B0CAF20" w14:textId="77777777" w:rsidR="00D532AA" w:rsidRDefault="00D532AA" w:rsidP="00D532AA">
            <w:pPr>
              <w:rPr>
                <w:rFonts w:ascii="Times New Roman" w:hAnsi="Times New Roman"/>
                <w:lang w:val="ru-RU" w:eastAsia="en-US"/>
              </w:rPr>
            </w:pPr>
            <w:r>
              <w:rPr>
                <w:rFonts w:ascii="Times New Roman" w:hAnsi="Times New Roman"/>
                <w:lang w:val="ru-RU" w:eastAsia="en-US"/>
              </w:rPr>
              <w:t xml:space="preserve"> </w:t>
            </w:r>
            <w:r w:rsidR="00AA7586" w:rsidRPr="00AA7586">
              <w:rPr>
                <w:rFonts w:ascii="Times New Roman" w:hAnsi="Times New Roman"/>
                <w:lang w:val="ru-RU" w:eastAsia="en-US"/>
              </w:rPr>
              <w:t>О.Э. Мандельштам. Стихотворения (не менее трёх по выбору)</w:t>
            </w:r>
          </w:p>
          <w:p w14:paraId="75CDD231" w14:textId="77777777" w:rsidR="00AA7586" w:rsidRDefault="00AA7586" w:rsidP="00D532AA">
            <w:pPr>
              <w:rPr>
                <w:rFonts w:ascii="Times New Roman" w:hAnsi="Times New Roman"/>
                <w:lang w:val="ru-RU" w:eastAsia="en-US"/>
              </w:rPr>
            </w:pPr>
            <w:r>
              <w:rPr>
                <w:rFonts w:ascii="Times New Roman" w:hAnsi="Times New Roman"/>
                <w:lang w:val="ru-RU" w:eastAsia="en-US"/>
              </w:rPr>
              <w:t xml:space="preserve"> </w:t>
            </w:r>
            <w:r w:rsidRPr="00AA7586">
              <w:rPr>
                <w:rFonts w:ascii="Times New Roman" w:hAnsi="Times New Roman"/>
                <w:lang w:val="ru-RU" w:eastAsia="en-US"/>
              </w:rPr>
              <w:t>М.И. Цветаева. Стихотворения (не менее трёх по выбору)</w:t>
            </w:r>
          </w:p>
          <w:p w14:paraId="43607020" w14:textId="77777777" w:rsidR="00AA7586" w:rsidRDefault="00AA7586" w:rsidP="00D532AA">
            <w:pPr>
              <w:rPr>
                <w:rFonts w:ascii="Times New Roman" w:hAnsi="Times New Roman"/>
                <w:lang w:val="ru-RU" w:eastAsia="en-US"/>
              </w:rPr>
            </w:pPr>
            <w:r>
              <w:rPr>
                <w:rFonts w:ascii="Times New Roman" w:hAnsi="Times New Roman"/>
                <w:lang w:val="ru-RU" w:eastAsia="en-US"/>
              </w:rPr>
              <w:t xml:space="preserve"> </w:t>
            </w:r>
            <w:r w:rsidRPr="00AA7586">
              <w:rPr>
                <w:rFonts w:ascii="Times New Roman" w:hAnsi="Times New Roman"/>
                <w:lang w:val="ru-RU" w:eastAsia="en-US"/>
              </w:rPr>
              <w:t>А.А. Ахматова. Стихотворения (не менее трёх по выбору). Поэма «Реквием»</w:t>
            </w:r>
          </w:p>
          <w:p w14:paraId="4D102853" w14:textId="77777777" w:rsidR="00AA7586" w:rsidRDefault="00AA7586" w:rsidP="00D532AA">
            <w:pPr>
              <w:rPr>
                <w:rFonts w:ascii="Times New Roman" w:hAnsi="Times New Roman"/>
                <w:lang w:val="ru-RU" w:eastAsia="en-US"/>
              </w:rPr>
            </w:pPr>
            <w:r>
              <w:rPr>
                <w:rFonts w:ascii="Times New Roman" w:hAnsi="Times New Roman"/>
                <w:lang w:val="ru-RU" w:eastAsia="en-US"/>
              </w:rPr>
              <w:t xml:space="preserve"> </w:t>
            </w:r>
            <w:r w:rsidRPr="00AA7586">
              <w:rPr>
                <w:rFonts w:ascii="Times New Roman" w:hAnsi="Times New Roman"/>
                <w:lang w:val="ru-RU" w:eastAsia="en-US"/>
              </w:rPr>
              <w:t>Н.А. Островский. Роман «Как закалялась сталь» (избранные главы)</w:t>
            </w:r>
          </w:p>
          <w:p w14:paraId="1E3D1C4F" w14:textId="77777777" w:rsidR="00AA7586" w:rsidRDefault="00AA7586" w:rsidP="00D532AA">
            <w:pPr>
              <w:rPr>
                <w:rFonts w:ascii="Times New Roman" w:hAnsi="Times New Roman"/>
                <w:lang w:val="ru-RU" w:eastAsia="en-US"/>
              </w:rPr>
            </w:pPr>
            <w:r>
              <w:rPr>
                <w:rFonts w:ascii="Times New Roman" w:hAnsi="Times New Roman"/>
                <w:lang w:val="ru-RU" w:eastAsia="en-US"/>
              </w:rPr>
              <w:t xml:space="preserve"> </w:t>
            </w:r>
            <w:r w:rsidRPr="00AA7586">
              <w:rPr>
                <w:rFonts w:ascii="Times New Roman" w:hAnsi="Times New Roman"/>
                <w:lang w:val="ru-RU" w:eastAsia="en-US"/>
              </w:rPr>
              <w:t>М.А. Шолохов. Романэпопея «Тихий Дон» (избранные главы)</w:t>
            </w:r>
          </w:p>
          <w:p w14:paraId="63299260" w14:textId="77777777" w:rsidR="00AA7586" w:rsidRDefault="00AA7586" w:rsidP="00D532AA">
            <w:pPr>
              <w:rPr>
                <w:rFonts w:ascii="Times New Roman" w:hAnsi="Times New Roman"/>
                <w:lang w:val="ru-RU" w:eastAsia="en-US"/>
              </w:rPr>
            </w:pPr>
            <w:r>
              <w:rPr>
                <w:rFonts w:ascii="Times New Roman" w:hAnsi="Times New Roman"/>
                <w:lang w:val="ru-RU" w:eastAsia="en-US"/>
              </w:rPr>
              <w:t xml:space="preserve"> </w:t>
            </w:r>
            <w:r w:rsidRPr="00AA7586">
              <w:rPr>
                <w:rFonts w:ascii="Times New Roman" w:hAnsi="Times New Roman"/>
                <w:lang w:val="ru-RU" w:eastAsia="en-US"/>
              </w:rPr>
              <w:t>А.П. Платонов. Рассказы и повести (одно произведение по выбору)</w:t>
            </w:r>
          </w:p>
          <w:p w14:paraId="566250DA" w14:textId="6CBB3B51" w:rsidR="00AA7586" w:rsidRPr="00D532AA" w:rsidRDefault="00AA7586" w:rsidP="00D532AA">
            <w:pPr>
              <w:rPr>
                <w:rFonts w:ascii="Times New Roman" w:hAnsi="Times New Roman"/>
                <w:lang w:val="ru-RU" w:eastAsia="en-US"/>
              </w:rPr>
            </w:pPr>
            <w:r w:rsidRPr="00AA7586">
              <w:rPr>
                <w:rFonts w:ascii="Times New Roman" w:hAnsi="Times New Roman"/>
                <w:lang w:val="ru-RU" w:eastAsia="en-US"/>
              </w:rPr>
              <w:t>А.Т. Твардовский. Стихотворения (не менее трёх по выбору)</w:t>
            </w:r>
          </w:p>
        </w:tc>
        <w:tc>
          <w:tcPr>
            <w:tcW w:w="1984" w:type="dxa"/>
            <w:vMerge/>
            <w:textDirection w:val="btLr"/>
          </w:tcPr>
          <w:p w14:paraId="7C2F2032" w14:textId="77777777" w:rsidR="00E474F1" w:rsidRPr="00B76203" w:rsidRDefault="00E474F1" w:rsidP="00FB1F65">
            <w:pPr>
              <w:spacing w:line="273" w:lineRule="exact"/>
              <w:ind w:left="142" w:right="113"/>
              <w:jc w:val="center"/>
              <w:rPr>
                <w:rFonts w:ascii="Times New Roman" w:hAnsi="Times New Roman"/>
                <w:i/>
                <w:szCs w:val="24"/>
                <w:lang w:val="ru-RU" w:eastAsia="en-US"/>
              </w:rPr>
            </w:pPr>
          </w:p>
        </w:tc>
      </w:tr>
      <w:tr w:rsidR="00E474F1" w:rsidRPr="00B828BE" w14:paraId="67226ED7" w14:textId="77777777" w:rsidTr="00C716C9">
        <w:trPr>
          <w:trHeight w:val="273"/>
        </w:trPr>
        <w:tc>
          <w:tcPr>
            <w:tcW w:w="851" w:type="dxa"/>
          </w:tcPr>
          <w:p w14:paraId="26C9FA84" w14:textId="77777777" w:rsidR="00E474F1" w:rsidRPr="00B76203" w:rsidRDefault="00E474F1" w:rsidP="00AA7586">
            <w:pPr>
              <w:pStyle w:val="ad"/>
              <w:spacing w:line="253" w:lineRule="exact"/>
              <w:ind w:left="862"/>
              <w:rPr>
                <w:rFonts w:ascii="Times New Roman" w:hAnsi="Times New Roman"/>
                <w:lang w:val="ru-RU" w:eastAsia="en-US"/>
              </w:rPr>
            </w:pPr>
          </w:p>
        </w:tc>
        <w:tc>
          <w:tcPr>
            <w:tcW w:w="7088" w:type="dxa"/>
          </w:tcPr>
          <w:p w14:paraId="602607AA" w14:textId="77777777" w:rsidR="00E474F1" w:rsidRDefault="00AA7586" w:rsidP="00FB1F65">
            <w:pPr>
              <w:ind w:left="142" w:right="135"/>
              <w:jc w:val="both"/>
              <w:rPr>
                <w:rFonts w:ascii="Times New Roman" w:hAnsi="Times New Roman"/>
                <w:lang w:val="ru-RU" w:eastAsia="en-US"/>
              </w:rPr>
            </w:pPr>
            <w:r w:rsidRPr="00AA7586">
              <w:rPr>
                <w:rFonts w:ascii="Times New Roman" w:hAnsi="Times New Roman"/>
                <w:lang w:val="ru-RU" w:eastAsia="en-US"/>
              </w:rPr>
              <w:t>Проза о Великой Отечественной войне (по одному произведению не менее чем трёх писателей по выбору)</w:t>
            </w:r>
          </w:p>
          <w:p w14:paraId="21EBF151" w14:textId="77777777" w:rsidR="00AA7586" w:rsidRDefault="00AA7586" w:rsidP="00FB1F65">
            <w:pPr>
              <w:ind w:left="142" w:right="135"/>
              <w:jc w:val="both"/>
              <w:rPr>
                <w:rFonts w:ascii="Times New Roman" w:hAnsi="Times New Roman"/>
                <w:lang w:val="ru-RU" w:eastAsia="en-US"/>
              </w:rPr>
            </w:pPr>
            <w:r w:rsidRPr="00AA7586">
              <w:rPr>
                <w:rFonts w:ascii="Times New Roman" w:hAnsi="Times New Roman"/>
                <w:lang w:val="ru-RU" w:eastAsia="en-US"/>
              </w:rPr>
              <w:t>А.А. Фадеев. Роман «Молодая гвардия»</w:t>
            </w:r>
          </w:p>
          <w:p w14:paraId="061A6A8F" w14:textId="77777777" w:rsidR="00AA7586" w:rsidRDefault="00AA7586" w:rsidP="00FB1F65">
            <w:pPr>
              <w:ind w:left="142" w:right="135"/>
              <w:jc w:val="both"/>
              <w:rPr>
                <w:rFonts w:ascii="Times New Roman" w:hAnsi="Times New Roman"/>
                <w:lang w:val="ru-RU" w:eastAsia="en-US"/>
              </w:rPr>
            </w:pPr>
            <w:r w:rsidRPr="00AA7586">
              <w:rPr>
                <w:rFonts w:ascii="Times New Roman" w:hAnsi="Times New Roman"/>
                <w:lang w:val="ru-RU" w:eastAsia="en-US"/>
              </w:rPr>
              <w:t>В.О. Богомолов. Роман «В августе сорок четвертого»</w:t>
            </w:r>
          </w:p>
          <w:p w14:paraId="61E7346C" w14:textId="77777777" w:rsidR="00AA7586" w:rsidRDefault="00AA7586" w:rsidP="00FB1F65">
            <w:pPr>
              <w:ind w:left="142" w:right="135"/>
              <w:jc w:val="both"/>
              <w:rPr>
                <w:rFonts w:ascii="Times New Roman" w:hAnsi="Times New Roman"/>
                <w:lang w:val="ru-RU" w:eastAsia="en-US"/>
              </w:rPr>
            </w:pPr>
            <w:r w:rsidRPr="00AA7586">
              <w:rPr>
                <w:rFonts w:ascii="Times New Roman" w:hAnsi="Times New Roman"/>
                <w:lang w:val="ru-RU" w:eastAsia="en-US"/>
              </w:rPr>
              <w:t>Поэзия о Великой Отечественной войне. Стихотворения (по одному стихотворению не менее чем двух поэтов по выбору)</w:t>
            </w:r>
          </w:p>
          <w:p w14:paraId="00BE62F0" w14:textId="77777777" w:rsidR="00AA7586" w:rsidRDefault="00AA7586" w:rsidP="00FB1F65">
            <w:pPr>
              <w:ind w:left="142" w:right="135"/>
              <w:jc w:val="both"/>
              <w:rPr>
                <w:rFonts w:ascii="Times New Roman" w:hAnsi="Times New Roman"/>
                <w:lang w:val="ru-RU" w:eastAsia="en-US"/>
              </w:rPr>
            </w:pPr>
            <w:r>
              <w:rPr>
                <w:rFonts w:ascii="Times New Roman" w:hAnsi="Times New Roman"/>
                <w:lang w:val="ru-RU" w:eastAsia="en-US"/>
              </w:rPr>
              <w:t xml:space="preserve"> </w:t>
            </w:r>
            <w:r w:rsidRPr="00AA7586">
              <w:rPr>
                <w:rFonts w:ascii="Times New Roman" w:hAnsi="Times New Roman"/>
                <w:lang w:val="ru-RU" w:eastAsia="en-US"/>
              </w:rPr>
              <w:t>Драматургия о Великой Отечественной войне. Пьесы (одно</w:t>
            </w:r>
            <w:r w:rsidRPr="00AA7586">
              <w:rPr>
                <w:lang w:val="ru-RU"/>
              </w:rPr>
              <w:t xml:space="preserve"> </w:t>
            </w:r>
            <w:r w:rsidRPr="00AA7586">
              <w:rPr>
                <w:rFonts w:ascii="Times New Roman" w:hAnsi="Times New Roman"/>
                <w:lang w:val="ru-RU" w:eastAsia="en-US"/>
              </w:rPr>
              <w:t>произведение по выбору)</w:t>
            </w:r>
          </w:p>
          <w:p w14:paraId="79B836CA" w14:textId="77777777" w:rsidR="00AA7586" w:rsidRDefault="00AA7586" w:rsidP="00FB1F65">
            <w:pPr>
              <w:ind w:left="142" w:right="135"/>
              <w:jc w:val="both"/>
              <w:rPr>
                <w:rFonts w:ascii="Times New Roman" w:hAnsi="Times New Roman"/>
                <w:lang w:val="ru-RU" w:eastAsia="en-US"/>
              </w:rPr>
            </w:pPr>
            <w:r w:rsidRPr="00AA7586">
              <w:rPr>
                <w:rFonts w:ascii="Times New Roman" w:hAnsi="Times New Roman"/>
                <w:lang w:val="ru-RU" w:eastAsia="en-US"/>
              </w:rPr>
              <w:lastRenderedPageBreak/>
              <w:t>Б.Л. Пастернак. Стихотворения (не менее трёх по выбору)</w:t>
            </w:r>
          </w:p>
          <w:p w14:paraId="4BB89A93" w14:textId="77777777" w:rsidR="00AA7586" w:rsidRDefault="00AA7586" w:rsidP="00FB1F65">
            <w:pPr>
              <w:ind w:left="142" w:right="135"/>
              <w:jc w:val="both"/>
              <w:rPr>
                <w:rFonts w:ascii="Times New Roman" w:hAnsi="Times New Roman"/>
                <w:lang w:val="ru-RU" w:eastAsia="en-US"/>
              </w:rPr>
            </w:pPr>
            <w:r>
              <w:rPr>
                <w:rFonts w:ascii="Times New Roman" w:hAnsi="Times New Roman"/>
                <w:lang w:val="ru-RU" w:eastAsia="en-US"/>
              </w:rPr>
              <w:t xml:space="preserve"> </w:t>
            </w:r>
            <w:r w:rsidRPr="00AA7586">
              <w:rPr>
                <w:rFonts w:ascii="Times New Roman" w:hAnsi="Times New Roman"/>
                <w:lang w:val="ru-RU" w:eastAsia="en-US"/>
              </w:rPr>
              <w:t>А.И. Солженицын. Произведения «Один день Ивана Денисовича», «Архипелаг ГУЛАГ» (фрагменты книги по выбору)</w:t>
            </w:r>
          </w:p>
          <w:p w14:paraId="75EF834C" w14:textId="77777777" w:rsidR="00AA7586" w:rsidRDefault="00AA7586" w:rsidP="00FB1F65">
            <w:pPr>
              <w:ind w:left="142" w:right="135"/>
              <w:jc w:val="both"/>
              <w:rPr>
                <w:rFonts w:ascii="Times New Roman" w:hAnsi="Times New Roman"/>
                <w:lang w:val="ru-RU" w:eastAsia="en-US"/>
              </w:rPr>
            </w:pPr>
            <w:r>
              <w:rPr>
                <w:rFonts w:ascii="Times New Roman" w:hAnsi="Times New Roman"/>
                <w:lang w:val="ru-RU" w:eastAsia="en-US"/>
              </w:rPr>
              <w:t xml:space="preserve"> </w:t>
            </w:r>
            <w:r w:rsidRPr="00AA7586">
              <w:rPr>
                <w:rFonts w:ascii="Times New Roman" w:hAnsi="Times New Roman"/>
                <w:lang w:val="ru-RU" w:eastAsia="en-US"/>
              </w:rPr>
              <w:t>В.М. Шукшин. Рассказы (не менее двух по выбору)</w:t>
            </w:r>
          </w:p>
          <w:p w14:paraId="1BF3461D" w14:textId="77777777" w:rsidR="00AA7586" w:rsidRDefault="00AA7586" w:rsidP="00FB1F65">
            <w:pPr>
              <w:ind w:left="142" w:right="135"/>
              <w:jc w:val="both"/>
              <w:rPr>
                <w:rFonts w:ascii="Times New Roman" w:hAnsi="Times New Roman"/>
                <w:lang w:val="ru-RU" w:eastAsia="en-US"/>
              </w:rPr>
            </w:pPr>
            <w:r>
              <w:rPr>
                <w:rFonts w:ascii="Times New Roman" w:hAnsi="Times New Roman"/>
                <w:lang w:val="ru-RU" w:eastAsia="en-US"/>
              </w:rPr>
              <w:t xml:space="preserve"> </w:t>
            </w:r>
            <w:r w:rsidRPr="00AA7586">
              <w:rPr>
                <w:rFonts w:ascii="Times New Roman" w:hAnsi="Times New Roman"/>
                <w:lang w:val="ru-RU" w:eastAsia="en-US"/>
              </w:rPr>
              <w:t>В.Г. Распутин. Рассказы и повести (не менее одного произведения по выбору)</w:t>
            </w:r>
          </w:p>
          <w:p w14:paraId="157F902A" w14:textId="77777777" w:rsidR="00AA7586" w:rsidRDefault="00AA7586" w:rsidP="00FB1F65">
            <w:pPr>
              <w:ind w:left="142" w:right="135"/>
              <w:jc w:val="both"/>
              <w:rPr>
                <w:rFonts w:ascii="Times New Roman" w:hAnsi="Times New Roman"/>
                <w:lang w:val="ru-RU" w:eastAsia="en-US"/>
              </w:rPr>
            </w:pPr>
            <w:r>
              <w:rPr>
                <w:rFonts w:ascii="Times New Roman" w:hAnsi="Times New Roman"/>
                <w:lang w:val="ru-RU" w:eastAsia="en-US"/>
              </w:rPr>
              <w:t xml:space="preserve"> </w:t>
            </w:r>
            <w:r w:rsidRPr="00AA7586">
              <w:rPr>
                <w:rFonts w:ascii="Times New Roman" w:hAnsi="Times New Roman"/>
                <w:lang w:val="ru-RU" w:eastAsia="en-US"/>
              </w:rPr>
              <w:t>Н.М. Рубцов. Стихотворения (не менее трёх по выбору)</w:t>
            </w:r>
          </w:p>
          <w:p w14:paraId="64C2B38C" w14:textId="51510A11" w:rsidR="00AA7586" w:rsidRPr="00C551E9" w:rsidRDefault="00AA7586" w:rsidP="00AA7586">
            <w:pPr>
              <w:ind w:left="142" w:right="135"/>
              <w:jc w:val="both"/>
              <w:rPr>
                <w:rFonts w:ascii="Times New Roman" w:hAnsi="Times New Roman"/>
                <w:lang w:val="ru-RU" w:eastAsia="en-US"/>
              </w:rPr>
            </w:pPr>
            <w:r w:rsidRPr="00AA7586">
              <w:rPr>
                <w:rFonts w:ascii="Times New Roman" w:hAnsi="Times New Roman"/>
                <w:lang w:val="ru-RU" w:eastAsia="en-US"/>
              </w:rPr>
              <w:t>И.А. Бродский. Стихотворения (не менее трёх по выбору)</w:t>
            </w:r>
          </w:p>
        </w:tc>
        <w:tc>
          <w:tcPr>
            <w:tcW w:w="1984" w:type="dxa"/>
            <w:vMerge/>
          </w:tcPr>
          <w:p w14:paraId="1C6EF10E" w14:textId="77777777" w:rsidR="00E474F1" w:rsidRPr="00C551E9" w:rsidRDefault="00E474F1" w:rsidP="00FB1F65">
            <w:pPr>
              <w:spacing w:line="253" w:lineRule="exact"/>
              <w:ind w:left="142"/>
              <w:jc w:val="center"/>
              <w:rPr>
                <w:rFonts w:ascii="Times New Roman" w:hAnsi="Times New Roman"/>
                <w:lang w:val="ru-RU" w:eastAsia="en-US"/>
              </w:rPr>
            </w:pPr>
          </w:p>
        </w:tc>
      </w:tr>
      <w:tr w:rsidR="00E474F1" w:rsidRPr="00B828BE" w14:paraId="06CE8C20" w14:textId="77777777" w:rsidTr="00C716C9">
        <w:trPr>
          <w:trHeight w:val="273"/>
        </w:trPr>
        <w:tc>
          <w:tcPr>
            <w:tcW w:w="851" w:type="dxa"/>
          </w:tcPr>
          <w:p w14:paraId="2F031642" w14:textId="77777777" w:rsidR="00E474F1" w:rsidRPr="00E474F1" w:rsidRDefault="00E474F1" w:rsidP="00E474F1">
            <w:pPr>
              <w:pStyle w:val="ad"/>
              <w:numPr>
                <w:ilvl w:val="0"/>
                <w:numId w:val="128"/>
              </w:numPr>
              <w:spacing w:line="253" w:lineRule="exact"/>
              <w:rPr>
                <w:rFonts w:ascii="Times New Roman" w:hAnsi="Times New Roman"/>
                <w:lang w:val="ru-RU" w:eastAsia="en-US"/>
              </w:rPr>
            </w:pPr>
          </w:p>
        </w:tc>
        <w:tc>
          <w:tcPr>
            <w:tcW w:w="7088" w:type="dxa"/>
          </w:tcPr>
          <w:p w14:paraId="706C71AA" w14:textId="77777777" w:rsidR="00E474F1" w:rsidRDefault="000105FA" w:rsidP="00FB1F65">
            <w:pPr>
              <w:ind w:left="142" w:right="135"/>
              <w:jc w:val="both"/>
              <w:rPr>
                <w:rFonts w:ascii="Times New Roman" w:hAnsi="Times New Roman"/>
                <w:b/>
                <w:lang w:val="ru-RU" w:eastAsia="en-US"/>
              </w:rPr>
            </w:pPr>
            <w:r w:rsidRPr="000105FA">
              <w:rPr>
                <w:rFonts w:ascii="Times New Roman" w:hAnsi="Times New Roman"/>
                <w:b/>
                <w:lang w:val="ru-RU" w:eastAsia="en-US"/>
              </w:rPr>
              <w:t>Раздел 3. Проза второй половины XX – начала XXI века</w:t>
            </w:r>
          </w:p>
          <w:p w14:paraId="3BB80362" w14:textId="052BA078" w:rsidR="000105FA" w:rsidRPr="000105FA" w:rsidRDefault="000105FA" w:rsidP="000105FA">
            <w:pPr>
              <w:ind w:left="142" w:right="135"/>
              <w:jc w:val="both"/>
              <w:rPr>
                <w:rFonts w:ascii="Times New Roman" w:hAnsi="Times New Roman"/>
                <w:lang w:val="ru-RU" w:eastAsia="en-US"/>
              </w:rPr>
            </w:pPr>
            <w:r w:rsidRPr="000105FA">
              <w:rPr>
                <w:rFonts w:ascii="Times New Roman" w:hAnsi="Times New Roman"/>
                <w:lang w:val="ru-RU" w:eastAsia="en-US"/>
              </w:rPr>
              <w:t>Проза второй половины XX – начала XXI века. Рассказы, повести, романы (по одному произведению не менее</w:t>
            </w:r>
            <w:r w:rsidRPr="000105FA">
              <w:rPr>
                <w:lang w:val="ru-RU"/>
              </w:rPr>
              <w:t xml:space="preserve"> </w:t>
            </w:r>
            <w:r w:rsidRPr="000105FA">
              <w:rPr>
                <w:rFonts w:ascii="Times New Roman" w:hAnsi="Times New Roman"/>
                <w:lang w:val="ru-RU" w:eastAsia="en-US"/>
              </w:rPr>
              <w:t xml:space="preserve">чем двух прозаиков </w:t>
            </w:r>
          </w:p>
          <w:p w14:paraId="5340D8BF" w14:textId="24AE8E82" w:rsidR="000105FA" w:rsidRPr="000105FA" w:rsidRDefault="000105FA" w:rsidP="000105FA">
            <w:pPr>
              <w:ind w:left="142" w:right="135"/>
              <w:jc w:val="both"/>
              <w:rPr>
                <w:rFonts w:ascii="Times New Roman" w:hAnsi="Times New Roman"/>
                <w:lang w:val="ru-RU" w:eastAsia="en-US"/>
              </w:rPr>
            </w:pPr>
            <w:r w:rsidRPr="000105FA">
              <w:rPr>
                <w:rFonts w:ascii="Times New Roman" w:hAnsi="Times New Roman"/>
                <w:lang w:val="ru-RU" w:eastAsia="en-US"/>
              </w:rPr>
              <w:t>по выбору)</w:t>
            </w:r>
            <w:r>
              <w:rPr>
                <w:rFonts w:ascii="Times New Roman" w:hAnsi="Times New Roman"/>
                <w:lang w:val="ru-RU" w:eastAsia="en-US"/>
              </w:rPr>
              <w:t>.</w:t>
            </w:r>
          </w:p>
        </w:tc>
        <w:tc>
          <w:tcPr>
            <w:tcW w:w="1984" w:type="dxa"/>
          </w:tcPr>
          <w:p w14:paraId="79C7F352" w14:textId="77777777" w:rsidR="00E474F1" w:rsidRPr="005F6F30" w:rsidRDefault="00E474F1" w:rsidP="00FB1F65">
            <w:pPr>
              <w:spacing w:line="253" w:lineRule="exact"/>
              <w:ind w:left="142"/>
              <w:jc w:val="center"/>
              <w:rPr>
                <w:rFonts w:ascii="Times New Roman" w:hAnsi="Times New Roman"/>
                <w:lang w:val="ru-RU" w:eastAsia="en-US"/>
              </w:rPr>
            </w:pPr>
          </w:p>
        </w:tc>
      </w:tr>
      <w:tr w:rsidR="000105FA" w:rsidRPr="00B828BE" w14:paraId="56365BB5" w14:textId="77777777" w:rsidTr="00C716C9">
        <w:trPr>
          <w:trHeight w:val="273"/>
        </w:trPr>
        <w:tc>
          <w:tcPr>
            <w:tcW w:w="851" w:type="dxa"/>
          </w:tcPr>
          <w:p w14:paraId="5AD32A40" w14:textId="77777777" w:rsidR="000105FA" w:rsidRPr="00E474F1" w:rsidRDefault="000105FA" w:rsidP="00E474F1">
            <w:pPr>
              <w:pStyle w:val="ad"/>
              <w:numPr>
                <w:ilvl w:val="0"/>
                <w:numId w:val="128"/>
              </w:numPr>
              <w:spacing w:line="253" w:lineRule="exact"/>
              <w:rPr>
                <w:rFonts w:ascii="Times New Roman" w:hAnsi="Times New Roman"/>
                <w:lang w:eastAsia="en-US"/>
              </w:rPr>
            </w:pPr>
          </w:p>
        </w:tc>
        <w:tc>
          <w:tcPr>
            <w:tcW w:w="7088" w:type="dxa"/>
          </w:tcPr>
          <w:p w14:paraId="6540E354" w14:textId="77777777" w:rsidR="000105FA" w:rsidRPr="00A67ACA" w:rsidRDefault="00A67ACA" w:rsidP="00FB1F65">
            <w:pPr>
              <w:ind w:left="142" w:right="135"/>
              <w:jc w:val="both"/>
              <w:rPr>
                <w:rFonts w:ascii="Times New Roman" w:hAnsi="Times New Roman"/>
                <w:b/>
                <w:lang w:val="ru-RU" w:eastAsia="en-US"/>
              </w:rPr>
            </w:pPr>
            <w:r w:rsidRPr="00A67ACA">
              <w:rPr>
                <w:rFonts w:ascii="Times New Roman" w:hAnsi="Times New Roman"/>
                <w:b/>
                <w:lang w:val="ru-RU" w:eastAsia="en-US"/>
              </w:rPr>
              <w:t xml:space="preserve">Раздел 4. Поэзия второй половины </w:t>
            </w:r>
            <w:r w:rsidRPr="00A67ACA">
              <w:rPr>
                <w:rFonts w:ascii="Times New Roman" w:hAnsi="Times New Roman"/>
                <w:b/>
                <w:lang w:eastAsia="en-US"/>
              </w:rPr>
              <w:t>XX</w:t>
            </w:r>
            <w:r w:rsidRPr="00A67ACA">
              <w:rPr>
                <w:rFonts w:ascii="Times New Roman" w:hAnsi="Times New Roman"/>
                <w:b/>
                <w:lang w:val="ru-RU" w:eastAsia="en-US"/>
              </w:rPr>
              <w:t xml:space="preserve"> – начала </w:t>
            </w:r>
            <w:r w:rsidRPr="00A67ACA">
              <w:rPr>
                <w:rFonts w:ascii="Times New Roman" w:hAnsi="Times New Roman"/>
                <w:b/>
                <w:lang w:eastAsia="en-US"/>
              </w:rPr>
              <w:t>XXI</w:t>
            </w:r>
            <w:r w:rsidRPr="00A67ACA">
              <w:rPr>
                <w:rFonts w:ascii="Times New Roman" w:hAnsi="Times New Roman"/>
                <w:b/>
                <w:lang w:val="ru-RU" w:eastAsia="en-US"/>
              </w:rPr>
              <w:t xml:space="preserve"> века</w:t>
            </w:r>
          </w:p>
          <w:p w14:paraId="7208AFDD" w14:textId="0C60419F" w:rsidR="00A67ACA" w:rsidRPr="00A67ACA" w:rsidRDefault="00A67ACA" w:rsidP="00A67ACA">
            <w:pPr>
              <w:ind w:left="142" w:right="135"/>
              <w:jc w:val="both"/>
              <w:rPr>
                <w:rFonts w:ascii="Times New Roman" w:hAnsi="Times New Roman"/>
                <w:lang w:val="ru-RU" w:eastAsia="en-US"/>
              </w:rPr>
            </w:pPr>
            <w:r w:rsidRPr="00A67ACA">
              <w:rPr>
                <w:rFonts w:ascii="Times New Roman" w:hAnsi="Times New Roman"/>
                <w:lang w:val="ru-RU" w:eastAsia="en-US"/>
              </w:rPr>
              <w:t>Поэзия второй половины XX – начала XXI века. Стихотворения</w:t>
            </w:r>
            <w:r w:rsidRPr="00A67ACA">
              <w:rPr>
                <w:lang w:val="ru-RU"/>
              </w:rPr>
              <w:t xml:space="preserve"> </w:t>
            </w:r>
            <w:r w:rsidRPr="00A67ACA">
              <w:rPr>
                <w:rFonts w:ascii="Times New Roman" w:hAnsi="Times New Roman"/>
                <w:lang w:val="ru-RU" w:eastAsia="en-US"/>
              </w:rPr>
              <w:t>(по одному произведению не менее чем двух поэтов по выбору)</w:t>
            </w:r>
          </w:p>
        </w:tc>
        <w:tc>
          <w:tcPr>
            <w:tcW w:w="1984" w:type="dxa"/>
          </w:tcPr>
          <w:p w14:paraId="524FB096" w14:textId="77777777" w:rsidR="000105FA" w:rsidRPr="00A67ACA" w:rsidRDefault="000105FA" w:rsidP="00FB1F65">
            <w:pPr>
              <w:spacing w:line="253" w:lineRule="exact"/>
              <w:ind w:left="142"/>
              <w:jc w:val="center"/>
              <w:rPr>
                <w:rFonts w:ascii="Times New Roman" w:hAnsi="Times New Roman"/>
                <w:lang w:val="ru-RU" w:eastAsia="en-US"/>
              </w:rPr>
            </w:pPr>
          </w:p>
        </w:tc>
      </w:tr>
      <w:tr w:rsidR="00A67ACA" w:rsidRPr="00B828BE" w14:paraId="082962AB" w14:textId="77777777" w:rsidTr="00C716C9">
        <w:trPr>
          <w:trHeight w:val="273"/>
        </w:trPr>
        <w:tc>
          <w:tcPr>
            <w:tcW w:w="851" w:type="dxa"/>
          </w:tcPr>
          <w:p w14:paraId="39738967" w14:textId="77777777" w:rsidR="00A67ACA" w:rsidRPr="00FC3E36" w:rsidRDefault="00A67ACA" w:rsidP="00E474F1">
            <w:pPr>
              <w:pStyle w:val="ad"/>
              <w:numPr>
                <w:ilvl w:val="0"/>
                <w:numId w:val="128"/>
              </w:numPr>
              <w:spacing w:line="253" w:lineRule="exact"/>
              <w:rPr>
                <w:rFonts w:ascii="Times New Roman" w:hAnsi="Times New Roman"/>
                <w:lang w:val="ru-RU" w:eastAsia="en-US"/>
              </w:rPr>
            </w:pPr>
          </w:p>
        </w:tc>
        <w:tc>
          <w:tcPr>
            <w:tcW w:w="7088" w:type="dxa"/>
          </w:tcPr>
          <w:p w14:paraId="60B5142D" w14:textId="77777777" w:rsidR="00A67ACA" w:rsidRDefault="00A67ACA" w:rsidP="00FB1F65">
            <w:pPr>
              <w:ind w:left="142" w:right="135"/>
              <w:jc w:val="both"/>
              <w:rPr>
                <w:rFonts w:ascii="Times New Roman" w:hAnsi="Times New Roman"/>
                <w:b/>
                <w:lang w:val="ru-RU" w:eastAsia="en-US"/>
              </w:rPr>
            </w:pPr>
            <w:r w:rsidRPr="00A67ACA">
              <w:rPr>
                <w:rFonts w:ascii="Times New Roman" w:hAnsi="Times New Roman"/>
                <w:b/>
                <w:lang w:val="ru-RU" w:eastAsia="en-US"/>
              </w:rPr>
              <w:t xml:space="preserve">Раздел 5. Драматургия второй половины </w:t>
            </w:r>
            <w:r w:rsidRPr="00A67ACA">
              <w:rPr>
                <w:rFonts w:ascii="Times New Roman" w:hAnsi="Times New Roman"/>
                <w:b/>
                <w:lang w:eastAsia="en-US"/>
              </w:rPr>
              <w:t>XX</w:t>
            </w:r>
            <w:r w:rsidRPr="00A67ACA">
              <w:rPr>
                <w:rFonts w:ascii="Times New Roman" w:hAnsi="Times New Roman"/>
                <w:b/>
                <w:lang w:val="ru-RU" w:eastAsia="en-US"/>
              </w:rPr>
              <w:t xml:space="preserve"> – начала </w:t>
            </w:r>
            <w:r w:rsidRPr="00A67ACA">
              <w:rPr>
                <w:rFonts w:ascii="Times New Roman" w:hAnsi="Times New Roman"/>
                <w:b/>
                <w:lang w:eastAsia="en-US"/>
              </w:rPr>
              <w:t>XXI</w:t>
            </w:r>
            <w:r w:rsidRPr="00A67ACA">
              <w:rPr>
                <w:rFonts w:ascii="Times New Roman" w:hAnsi="Times New Roman"/>
                <w:b/>
                <w:lang w:val="ru-RU" w:eastAsia="en-US"/>
              </w:rPr>
              <w:t xml:space="preserve"> века</w:t>
            </w:r>
          </w:p>
          <w:p w14:paraId="206AF59C" w14:textId="42684C36" w:rsidR="00A67ACA" w:rsidRPr="0081179F" w:rsidRDefault="00A67ACA" w:rsidP="0081179F">
            <w:pPr>
              <w:ind w:left="142" w:right="135"/>
              <w:jc w:val="both"/>
              <w:rPr>
                <w:rFonts w:ascii="Times New Roman" w:hAnsi="Times New Roman"/>
                <w:lang w:val="ru-RU" w:eastAsia="en-US"/>
              </w:rPr>
            </w:pPr>
            <w:r w:rsidRPr="0081179F">
              <w:rPr>
                <w:rFonts w:ascii="Times New Roman" w:hAnsi="Times New Roman"/>
                <w:lang w:val="ru-RU" w:eastAsia="en-US"/>
              </w:rPr>
              <w:t>Драматургия второй половины ХХ – начала XXI века. Пьесы (произведение одного из драматургов по выбору)</w:t>
            </w:r>
          </w:p>
        </w:tc>
        <w:tc>
          <w:tcPr>
            <w:tcW w:w="1984" w:type="dxa"/>
          </w:tcPr>
          <w:p w14:paraId="425D1632" w14:textId="77777777" w:rsidR="00A67ACA" w:rsidRPr="00A67ACA" w:rsidRDefault="00A67ACA" w:rsidP="00FB1F65">
            <w:pPr>
              <w:spacing w:line="253" w:lineRule="exact"/>
              <w:ind w:left="142"/>
              <w:jc w:val="center"/>
              <w:rPr>
                <w:rFonts w:ascii="Times New Roman" w:hAnsi="Times New Roman"/>
                <w:lang w:val="ru-RU" w:eastAsia="en-US"/>
              </w:rPr>
            </w:pPr>
          </w:p>
        </w:tc>
      </w:tr>
      <w:tr w:rsidR="0081179F" w:rsidRPr="00B828BE" w14:paraId="466B8777" w14:textId="77777777" w:rsidTr="00C716C9">
        <w:trPr>
          <w:trHeight w:val="273"/>
        </w:trPr>
        <w:tc>
          <w:tcPr>
            <w:tcW w:w="851" w:type="dxa"/>
          </w:tcPr>
          <w:p w14:paraId="224B0B4B" w14:textId="77777777" w:rsidR="0081179F" w:rsidRPr="00FC3E36" w:rsidRDefault="0081179F" w:rsidP="00E474F1">
            <w:pPr>
              <w:pStyle w:val="ad"/>
              <w:numPr>
                <w:ilvl w:val="0"/>
                <w:numId w:val="128"/>
              </w:numPr>
              <w:spacing w:line="253" w:lineRule="exact"/>
              <w:rPr>
                <w:rFonts w:ascii="Times New Roman" w:hAnsi="Times New Roman"/>
                <w:lang w:val="ru-RU" w:eastAsia="en-US"/>
              </w:rPr>
            </w:pPr>
          </w:p>
        </w:tc>
        <w:tc>
          <w:tcPr>
            <w:tcW w:w="7088" w:type="dxa"/>
          </w:tcPr>
          <w:p w14:paraId="41F142DB" w14:textId="77777777" w:rsidR="0081179F" w:rsidRPr="00FC3E36" w:rsidRDefault="0081179F" w:rsidP="00FB1F65">
            <w:pPr>
              <w:ind w:left="142" w:right="135"/>
              <w:jc w:val="both"/>
              <w:rPr>
                <w:rFonts w:ascii="Times New Roman" w:hAnsi="Times New Roman"/>
                <w:b/>
                <w:lang w:val="ru-RU" w:eastAsia="en-US"/>
              </w:rPr>
            </w:pPr>
            <w:r w:rsidRPr="00FC3E36">
              <w:rPr>
                <w:rFonts w:ascii="Times New Roman" w:hAnsi="Times New Roman"/>
                <w:b/>
                <w:lang w:val="ru-RU" w:eastAsia="en-US"/>
              </w:rPr>
              <w:t>Раздел 6. Литература народов России</w:t>
            </w:r>
          </w:p>
          <w:p w14:paraId="33FCFDE2" w14:textId="49E6904D" w:rsidR="0081179F" w:rsidRPr="0081179F" w:rsidRDefault="0081179F" w:rsidP="0081179F">
            <w:pPr>
              <w:ind w:left="142" w:right="135"/>
              <w:jc w:val="both"/>
              <w:rPr>
                <w:rFonts w:ascii="Times New Roman" w:hAnsi="Times New Roman"/>
                <w:lang w:val="ru-RU" w:eastAsia="en-US"/>
              </w:rPr>
            </w:pPr>
            <w:r w:rsidRPr="0081179F">
              <w:rPr>
                <w:rFonts w:ascii="Times New Roman" w:hAnsi="Times New Roman"/>
                <w:lang w:val="ru-RU" w:eastAsia="en-US"/>
              </w:rPr>
              <w:t>Рассказы, повести, стихотворения (не менее одного произведения по выбору)</w:t>
            </w:r>
          </w:p>
        </w:tc>
        <w:tc>
          <w:tcPr>
            <w:tcW w:w="1984" w:type="dxa"/>
          </w:tcPr>
          <w:p w14:paraId="0BA4A571" w14:textId="77777777" w:rsidR="0081179F" w:rsidRPr="0081179F" w:rsidRDefault="0081179F" w:rsidP="00FB1F65">
            <w:pPr>
              <w:spacing w:line="253" w:lineRule="exact"/>
              <w:ind w:left="142"/>
              <w:jc w:val="center"/>
              <w:rPr>
                <w:rFonts w:ascii="Times New Roman" w:hAnsi="Times New Roman"/>
                <w:lang w:val="ru-RU" w:eastAsia="en-US"/>
              </w:rPr>
            </w:pPr>
          </w:p>
        </w:tc>
      </w:tr>
      <w:tr w:rsidR="0081179F" w:rsidRPr="00B828BE" w14:paraId="78BE5B6B" w14:textId="77777777" w:rsidTr="00C716C9">
        <w:trPr>
          <w:trHeight w:val="273"/>
        </w:trPr>
        <w:tc>
          <w:tcPr>
            <w:tcW w:w="851" w:type="dxa"/>
          </w:tcPr>
          <w:p w14:paraId="5BB113BB" w14:textId="77777777" w:rsidR="0081179F" w:rsidRPr="00FC3E36" w:rsidRDefault="0081179F" w:rsidP="00E474F1">
            <w:pPr>
              <w:pStyle w:val="ad"/>
              <w:numPr>
                <w:ilvl w:val="0"/>
                <w:numId w:val="128"/>
              </w:numPr>
              <w:spacing w:line="253" w:lineRule="exact"/>
              <w:rPr>
                <w:rFonts w:ascii="Times New Roman" w:hAnsi="Times New Roman"/>
                <w:lang w:val="ru-RU" w:eastAsia="en-US"/>
              </w:rPr>
            </w:pPr>
          </w:p>
        </w:tc>
        <w:tc>
          <w:tcPr>
            <w:tcW w:w="7088" w:type="dxa"/>
          </w:tcPr>
          <w:p w14:paraId="26826F0F" w14:textId="77777777" w:rsidR="0081179F" w:rsidRDefault="0081179F" w:rsidP="00FB1F65">
            <w:pPr>
              <w:ind w:left="142" w:right="135"/>
              <w:jc w:val="both"/>
              <w:rPr>
                <w:rFonts w:ascii="Times New Roman" w:hAnsi="Times New Roman"/>
                <w:b/>
                <w:lang w:val="ru-RU" w:eastAsia="en-US"/>
              </w:rPr>
            </w:pPr>
            <w:r w:rsidRPr="0081179F">
              <w:rPr>
                <w:rFonts w:ascii="Times New Roman" w:hAnsi="Times New Roman"/>
                <w:b/>
                <w:lang w:val="ru-RU" w:eastAsia="en-US"/>
              </w:rPr>
              <w:t>Раздел 7. Зарубежная литература</w:t>
            </w:r>
          </w:p>
          <w:p w14:paraId="2A5EF34A" w14:textId="77777777" w:rsidR="0081179F" w:rsidRDefault="0081179F" w:rsidP="00FB1F65">
            <w:pPr>
              <w:ind w:left="142" w:right="135"/>
              <w:jc w:val="both"/>
              <w:rPr>
                <w:rFonts w:ascii="Times New Roman" w:hAnsi="Times New Roman"/>
                <w:lang w:val="ru-RU" w:eastAsia="en-US"/>
              </w:rPr>
            </w:pPr>
            <w:r w:rsidRPr="0081179F">
              <w:rPr>
                <w:rFonts w:ascii="Times New Roman" w:hAnsi="Times New Roman"/>
                <w:lang w:val="ru-RU" w:eastAsia="en-US"/>
              </w:rPr>
              <w:t>Зарубежная проза XX века (одно произведение по выбору)</w:t>
            </w:r>
          </w:p>
          <w:p w14:paraId="38A66F70" w14:textId="77777777" w:rsidR="0081179F" w:rsidRDefault="0081179F" w:rsidP="00FB1F65">
            <w:pPr>
              <w:ind w:left="142" w:right="135"/>
              <w:jc w:val="both"/>
              <w:rPr>
                <w:rFonts w:ascii="Times New Roman" w:hAnsi="Times New Roman"/>
                <w:lang w:val="ru-RU" w:eastAsia="en-US"/>
              </w:rPr>
            </w:pPr>
            <w:r w:rsidRPr="0081179F">
              <w:rPr>
                <w:rFonts w:ascii="Times New Roman" w:hAnsi="Times New Roman"/>
                <w:lang w:val="ru-RU" w:eastAsia="en-US"/>
              </w:rPr>
              <w:t>Зарубежная поэзия XX века (не менее двух стихотворений одного из поэтов по выбору)</w:t>
            </w:r>
          </w:p>
          <w:p w14:paraId="46D05995" w14:textId="77777777" w:rsidR="0081179F" w:rsidRDefault="0081179F" w:rsidP="00FB1F65">
            <w:pPr>
              <w:ind w:left="142" w:right="135"/>
              <w:jc w:val="both"/>
              <w:rPr>
                <w:rFonts w:ascii="Times New Roman" w:hAnsi="Times New Roman"/>
                <w:lang w:val="ru-RU" w:eastAsia="en-US"/>
              </w:rPr>
            </w:pPr>
            <w:r w:rsidRPr="0081179F">
              <w:rPr>
                <w:rFonts w:ascii="Times New Roman" w:hAnsi="Times New Roman"/>
                <w:lang w:val="ru-RU" w:eastAsia="en-US"/>
              </w:rPr>
              <w:t>Зарубежная драматургия XX века (одно произведение по выбору)</w:t>
            </w:r>
          </w:p>
          <w:p w14:paraId="334ED3BC" w14:textId="024871E4" w:rsidR="0081179F" w:rsidRPr="0081179F" w:rsidRDefault="0081179F" w:rsidP="00FB1F65">
            <w:pPr>
              <w:ind w:left="142" w:right="135"/>
              <w:jc w:val="both"/>
              <w:rPr>
                <w:rFonts w:ascii="Times New Roman" w:hAnsi="Times New Roman"/>
                <w:lang w:val="ru-RU" w:eastAsia="en-US"/>
              </w:rPr>
            </w:pPr>
          </w:p>
        </w:tc>
        <w:tc>
          <w:tcPr>
            <w:tcW w:w="1984" w:type="dxa"/>
          </w:tcPr>
          <w:p w14:paraId="721DB53A" w14:textId="77777777" w:rsidR="0081179F" w:rsidRPr="0081179F" w:rsidRDefault="0081179F" w:rsidP="00FB1F65">
            <w:pPr>
              <w:spacing w:line="253" w:lineRule="exact"/>
              <w:ind w:left="142"/>
              <w:jc w:val="center"/>
              <w:rPr>
                <w:rFonts w:ascii="Times New Roman" w:hAnsi="Times New Roman"/>
                <w:lang w:val="ru-RU" w:eastAsia="en-US"/>
              </w:rPr>
            </w:pPr>
          </w:p>
        </w:tc>
      </w:tr>
      <w:tr w:rsidR="00E474F1" w:rsidRPr="00B828BE" w14:paraId="11D0D17D" w14:textId="77777777" w:rsidTr="00C716C9">
        <w:trPr>
          <w:trHeight w:val="273"/>
        </w:trPr>
        <w:tc>
          <w:tcPr>
            <w:tcW w:w="851" w:type="dxa"/>
          </w:tcPr>
          <w:p w14:paraId="3CE25A80" w14:textId="77777777" w:rsidR="00E474F1" w:rsidRPr="00E474F1" w:rsidRDefault="00E474F1" w:rsidP="00FB1F65">
            <w:pPr>
              <w:spacing w:line="253" w:lineRule="exact"/>
              <w:ind w:left="502"/>
              <w:rPr>
                <w:rFonts w:ascii="Times New Roman" w:hAnsi="Times New Roman"/>
                <w:lang w:val="ru-RU" w:eastAsia="en-US"/>
              </w:rPr>
            </w:pPr>
          </w:p>
        </w:tc>
        <w:tc>
          <w:tcPr>
            <w:tcW w:w="7088" w:type="dxa"/>
          </w:tcPr>
          <w:p w14:paraId="0407F089" w14:textId="77777777" w:rsidR="00E474F1" w:rsidRDefault="00E474F1" w:rsidP="00FB1F65">
            <w:pPr>
              <w:ind w:left="142" w:right="135"/>
              <w:jc w:val="both"/>
              <w:rPr>
                <w:rFonts w:ascii="Times New Roman" w:hAnsi="Times New Roman"/>
                <w:b/>
                <w:lang w:val="ru-RU" w:eastAsia="en-US"/>
              </w:rPr>
            </w:pPr>
            <w:r>
              <w:rPr>
                <w:rFonts w:ascii="Times New Roman" w:hAnsi="Times New Roman"/>
                <w:b/>
                <w:lang w:val="ru-RU" w:eastAsia="en-US"/>
              </w:rPr>
              <w:t>Общее количество часов по программе = 102 часа</w:t>
            </w:r>
          </w:p>
          <w:p w14:paraId="229D5243" w14:textId="1BA610CE" w:rsidR="0081179F" w:rsidRPr="0081179F" w:rsidRDefault="0081179F" w:rsidP="0081179F">
            <w:pPr>
              <w:ind w:left="142" w:right="135"/>
              <w:jc w:val="both"/>
              <w:rPr>
                <w:rFonts w:ascii="Times New Roman" w:hAnsi="Times New Roman"/>
                <w:i/>
                <w:lang w:val="ru-RU" w:eastAsia="en-US"/>
              </w:rPr>
            </w:pPr>
            <w:r>
              <w:rPr>
                <w:rFonts w:ascii="Times New Roman" w:hAnsi="Times New Roman"/>
                <w:b/>
                <w:lang w:val="ru-RU" w:eastAsia="en-US"/>
              </w:rPr>
              <w:t>*</w:t>
            </w:r>
            <w:r w:rsidRPr="0081179F">
              <w:rPr>
                <w:lang w:val="ru-RU"/>
              </w:rPr>
              <w:t xml:space="preserve"> </w:t>
            </w:r>
            <w:r w:rsidRPr="0081179F">
              <w:rPr>
                <w:rFonts w:ascii="Times New Roman" w:hAnsi="Times New Roman"/>
                <w:i/>
                <w:lang w:val="ru-RU" w:eastAsia="en-US"/>
              </w:rPr>
              <w:t xml:space="preserve">Количество учебных часов на тему может варьироваться на усмотрение учителя, неизменным остаётся общее количество часов на весь год. Пять резервных </w:t>
            </w:r>
          </w:p>
          <w:p w14:paraId="086995E8" w14:textId="77777777" w:rsidR="0081179F" w:rsidRPr="0081179F" w:rsidRDefault="0081179F" w:rsidP="0081179F">
            <w:pPr>
              <w:ind w:left="142" w:right="135"/>
              <w:jc w:val="both"/>
              <w:rPr>
                <w:rFonts w:ascii="Times New Roman" w:hAnsi="Times New Roman"/>
                <w:i/>
                <w:lang w:val="ru-RU" w:eastAsia="en-US"/>
              </w:rPr>
            </w:pPr>
            <w:r w:rsidRPr="0081179F">
              <w:rPr>
                <w:rFonts w:ascii="Times New Roman" w:hAnsi="Times New Roman"/>
                <w:i/>
                <w:lang w:val="ru-RU" w:eastAsia="en-US"/>
              </w:rPr>
              <w:t xml:space="preserve">уроков предназначены для самостоятельного распределения учителем количества часов на дополнительное включение в тематическое планирование авторов </w:t>
            </w:r>
          </w:p>
          <w:p w14:paraId="55A89649" w14:textId="77777777" w:rsidR="0081179F" w:rsidRPr="0081179F" w:rsidRDefault="0081179F" w:rsidP="0081179F">
            <w:pPr>
              <w:ind w:left="142" w:right="135"/>
              <w:jc w:val="both"/>
              <w:rPr>
                <w:rFonts w:ascii="Times New Roman" w:hAnsi="Times New Roman"/>
                <w:i/>
                <w:lang w:val="ru-RU" w:eastAsia="en-US"/>
              </w:rPr>
            </w:pPr>
            <w:r w:rsidRPr="0081179F">
              <w:rPr>
                <w:rFonts w:ascii="Times New Roman" w:hAnsi="Times New Roman"/>
                <w:i/>
                <w:lang w:val="ru-RU" w:eastAsia="en-US"/>
              </w:rPr>
              <w:t xml:space="preserve">или произведений, а также на рекомендации по индивидуальному планированию самостоятельного чтения, тематический контроль, консультирование </w:t>
            </w:r>
          </w:p>
          <w:p w14:paraId="52B6C727" w14:textId="3F9A406B" w:rsidR="0081179F" w:rsidRPr="005F6F30" w:rsidRDefault="0081179F" w:rsidP="0081179F">
            <w:pPr>
              <w:ind w:left="142" w:right="135"/>
              <w:jc w:val="both"/>
              <w:rPr>
                <w:rFonts w:ascii="Times New Roman" w:hAnsi="Times New Roman"/>
                <w:b/>
                <w:lang w:val="ru-RU" w:eastAsia="en-US"/>
              </w:rPr>
            </w:pPr>
            <w:r w:rsidRPr="0081179F">
              <w:rPr>
                <w:rFonts w:ascii="Times New Roman" w:hAnsi="Times New Roman"/>
                <w:i/>
                <w:lang w:val="ru-RU" w:eastAsia="en-US"/>
              </w:rPr>
              <w:t>по разработке учебных проектов и подготовке к ЕГЭ по литературе</w:t>
            </w:r>
          </w:p>
        </w:tc>
        <w:tc>
          <w:tcPr>
            <w:tcW w:w="1984" w:type="dxa"/>
          </w:tcPr>
          <w:p w14:paraId="4902F72A" w14:textId="77777777" w:rsidR="00E474F1" w:rsidRPr="005F6F30" w:rsidRDefault="00E474F1" w:rsidP="00FB1F65">
            <w:pPr>
              <w:spacing w:line="253" w:lineRule="exact"/>
              <w:ind w:left="142"/>
              <w:jc w:val="center"/>
              <w:rPr>
                <w:rFonts w:ascii="Times New Roman" w:hAnsi="Times New Roman"/>
                <w:lang w:val="ru-RU" w:eastAsia="en-US"/>
              </w:rPr>
            </w:pPr>
          </w:p>
        </w:tc>
      </w:tr>
    </w:tbl>
    <w:p w14:paraId="2D8FD701" w14:textId="21D9DF64" w:rsidR="00493A58" w:rsidRPr="00B7389A" w:rsidRDefault="00493A58" w:rsidP="00B828BE">
      <w:pPr>
        <w:widowControl w:val="0"/>
        <w:spacing w:after="0" w:line="240" w:lineRule="auto"/>
        <w:jc w:val="both"/>
        <w:rPr>
          <w:rFonts w:ascii="Times New Roman" w:eastAsia="SchoolBookSanPin" w:hAnsi="Times New Roman"/>
          <w:color w:val="C00000"/>
          <w:sz w:val="24"/>
          <w:szCs w:val="24"/>
          <w:lang w:eastAsia="en-US"/>
        </w:rPr>
      </w:pPr>
    </w:p>
    <w:p w14:paraId="65EF4721" w14:textId="77777777" w:rsidR="00B7389A" w:rsidRDefault="00B7389A" w:rsidP="002F198F">
      <w:pPr>
        <w:keepNext/>
        <w:keepLines/>
        <w:widowControl w:val="0"/>
        <w:spacing w:after="0" w:line="240" w:lineRule="auto"/>
        <w:ind w:firstLine="708"/>
        <w:jc w:val="center"/>
        <w:outlineLvl w:val="0"/>
        <w:rPr>
          <w:rFonts w:ascii="Times New Roman" w:hAnsi="Times New Roman"/>
          <w:b/>
          <w:sz w:val="24"/>
          <w:szCs w:val="28"/>
          <w:lang w:eastAsia="en-US"/>
        </w:rPr>
      </w:pPr>
    </w:p>
    <w:p w14:paraId="5F00B0D7" w14:textId="2AE63361" w:rsidR="00D707D4" w:rsidRPr="002F198F" w:rsidRDefault="0082513B" w:rsidP="002F198F">
      <w:pPr>
        <w:keepNext/>
        <w:keepLines/>
        <w:widowControl w:val="0"/>
        <w:spacing w:after="0" w:line="240" w:lineRule="auto"/>
        <w:ind w:firstLine="708"/>
        <w:jc w:val="center"/>
        <w:outlineLvl w:val="0"/>
        <w:rPr>
          <w:rFonts w:ascii="Times New Roman" w:hAnsi="Times New Roman"/>
          <w:b/>
          <w:sz w:val="24"/>
          <w:szCs w:val="28"/>
          <w:lang w:eastAsia="en-US"/>
        </w:rPr>
      </w:pPr>
      <w:r>
        <w:rPr>
          <w:rFonts w:ascii="Times New Roman" w:hAnsi="Times New Roman"/>
          <w:b/>
          <w:sz w:val="24"/>
          <w:szCs w:val="28"/>
          <w:lang w:eastAsia="en-US"/>
        </w:rPr>
        <w:t>2.2.3. Р</w:t>
      </w:r>
      <w:r w:rsidR="00087662" w:rsidRPr="002F198F">
        <w:rPr>
          <w:rFonts w:ascii="Times New Roman" w:hAnsi="Times New Roman"/>
          <w:b/>
          <w:sz w:val="24"/>
          <w:szCs w:val="28"/>
          <w:lang w:eastAsia="en-US"/>
        </w:rPr>
        <w:t>абочая программа по учебному предмету «Литература»</w:t>
      </w:r>
    </w:p>
    <w:p w14:paraId="3D179042" w14:textId="36AA9BDB" w:rsidR="00087662" w:rsidRDefault="00D707D4" w:rsidP="002F198F">
      <w:pPr>
        <w:keepNext/>
        <w:keepLines/>
        <w:widowControl w:val="0"/>
        <w:spacing w:after="0" w:line="240" w:lineRule="auto"/>
        <w:ind w:firstLine="708"/>
        <w:jc w:val="center"/>
        <w:outlineLvl w:val="0"/>
        <w:rPr>
          <w:rFonts w:ascii="Times New Roman" w:hAnsi="Times New Roman"/>
          <w:b/>
          <w:sz w:val="24"/>
          <w:szCs w:val="28"/>
          <w:lang w:eastAsia="en-US"/>
        </w:rPr>
      </w:pPr>
      <w:r w:rsidRPr="002F198F">
        <w:rPr>
          <w:rFonts w:ascii="Times New Roman" w:hAnsi="Times New Roman"/>
          <w:b/>
          <w:sz w:val="24"/>
          <w:szCs w:val="28"/>
          <w:lang w:eastAsia="en-US"/>
        </w:rPr>
        <w:t>(углублённый уровень)</w:t>
      </w:r>
    </w:p>
    <w:p w14:paraId="4A29F3CE" w14:textId="77777777" w:rsidR="00B5368B" w:rsidRPr="002F198F" w:rsidRDefault="00B5368B" w:rsidP="002F198F">
      <w:pPr>
        <w:keepNext/>
        <w:keepLines/>
        <w:widowControl w:val="0"/>
        <w:spacing w:after="0" w:line="240" w:lineRule="auto"/>
        <w:ind w:firstLine="708"/>
        <w:jc w:val="center"/>
        <w:outlineLvl w:val="0"/>
        <w:rPr>
          <w:rFonts w:ascii="Times New Roman" w:hAnsi="Times New Roman"/>
          <w:b/>
          <w:sz w:val="24"/>
          <w:szCs w:val="28"/>
          <w:lang w:eastAsia="en-US"/>
        </w:rPr>
      </w:pPr>
    </w:p>
    <w:p w14:paraId="114BE9AC" w14:textId="3E5BC4DD" w:rsidR="0082513B" w:rsidRPr="009C0C03" w:rsidRDefault="00D707D4" w:rsidP="0082513B">
      <w:pPr>
        <w:spacing w:after="0" w:line="240" w:lineRule="auto"/>
        <w:ind w:firstLine="709"/>
        <w:jc w:val="both"/>
        <w:rPr>
          <w:rFonts w:ascii="Times New Roman" w:hAnsi="Times New Roman"/>
          <w:sz w:val="24"/>
          <w:szCs w:val="24"/>
          <w:lang w:eastAsia="en-US"/>
        </w:rPr>
      </w:pPr>
      <w:r w:rsidRPr="002F198F">
        <w:rPr>
          <w:rFonts w:ascii="Times New Roman" w:eastAsia="Calibri" w:hAnsi="Times New Roman"/>
          <w:sz w:val="24"/>
          <w:szCs w:val="28"/>
          <w:lang w:eastAsia="en-US"/>
        </w:rPr>
        <w:t xml:space="preserve"> Р</w:t>
      </w:r>
      <w:r w:rsidR="00087662" w:rsidRPr="002F198F">
        <w:rPr>
          <w:rFonts w:ascii="Times New Roman" w:eastAsia="Calibri" w:hAnsi="Times New Roman"/>
          <w:sz w:val="24"/>
          <w:szCs w:val="28"/>
          <w:lang w:eastAsia="en-US"/>
        </w:rPr>
        <w:t>абочая программа по учебному предмету «Литература» (углублённый уровень) (предметная область «Русский язык и литература») (включает пояснительную записку, содержание обучения, планируемые результаты освоения про</w:t>
      </w:r>
      <w:r w:rsidR="005B46BD" w:rsidRPr="002F198F">
        <w:rPr>
          <w:rFonts w:ascii="Times New Roman" w:eastAsia="Calibri" w:hAnsi="Times New Roman"/>
          <w:sz w:val="24"/>
          <w:szCs w:val="28"/>
          <w:lang w:eastAsia="en-US"/>
        </w:rPr>
        <w:t>граммы по литературе</w:t>
      </w:r>
      <w:r w:rsidR="006C7D22">
        <w:rPr>
          <w:rFonts w:ascii="Times New Roman" w:eastAsia="Calibri" w:hAnsi="Times New Roman"/>
          <w:sz w:val="24"/>
          <w:szCs w:val="28"/>
          <w:lang w:eastAsia="en-US"/>
        </w:rPr>
        <w:t xml:space="preserve"> и </w:t>
      </w:r>
      <w:r w:rsidR="0082513B" w:rsidRPr="009C0C03">
        <w:rPr>
          <w:rFonts w:ascii="Times New Roman" w:eastAsia="Calibri" w:hAnsi="Times New Roman"/>
          <w:sz w:val="24"/>
          <w:szCs w:val="28"/>
          <w:lang w:eastAsia="en-US"/>
        </w:rPr>
        <w:t xml:space="preserve">и </w:t>
      </w:r>
      <w:r w:rsidR="0082513B" w:rsidRPr="009C0C03">
        <w:rPr>
          <w:rFonts w:ascii="Times New Roman" w:hAnsi="Times New Roman"/>
          <w:sz w:val="24"/>
          <w:szCs w:val="24"/>
          <w:lang w:eastAsia="en-US"/>
        </w:rPr>
        <w:t xml:space="preserve">дополнена общим тематическим планированием в целях приведения структуры рабочей программы в соответствие с требованием ФГОС ООО. </w:t>
      </w:r>
    </w:p>
    <w:p w14:paraId="4DA6B90D" w14:textId="77C37713" w:rsidR="006C7D22" w:rsidRPr="0082513B" w:rsidRDefault="0082513B" w:rsidP="0082513B">
      <w:pPr>
        <w:spacing w:after="0" w:line="240" w:lineRule="auto"/>
        <w:ind w:firstLine="709"/>
        <w:jc w:val="both"/>
        <w:rPr>
          <w:rFonts w:ascii="Times New Roman" w:hAnsi="Times New Roman"/>
          <w:sz w:val="24"/>
          <w:szCs w:val="24"/>
          <w:lang w:eastAsia="en-US"/>
        </w:rPr>
      </w:pPr>
      <w:r w:rsidRPr="0082513B">
        <w:rPr>
          <w:rFonts w:ascii="Times New Roman" w:hAnsi="Times New Roman"/>
          <w:sz w:val="24"/>
          <w:szCs w:val="24"/>
          <w:lang w:eastAsia="en-US"/>
        </w:rPr>
        <w:t xml:space="preserve">Рабочая программа составлена на основе федеральной рабочей программы по </w:t>
      </w:r>
      <w:r>
        <w:rPr>
          <w:rFonts w:ascii="Times New Roman" w:hAnsi="Times New Roman"/>
          <w:sz w:val="24"/>
          <w:szCs w:val="24"/>
          <w:lang w:eastAsia="en-US"/>
        </w:rPr>
        <w:t>литературе</w:t>
      </w:r>
      <w:r w:rsidRPr="0082513B">
        <w:rPr>
          <w:rFonts w:ascii="Times New Roman" w:hAnsi="Times New Roman"/>
          <w:sz w:val="24"/>
          <w:szCs w:val="24"/>
          <w:lang w:eastAsia="en-US"/>
        </w:rPr>
        <w:t xml:space="preserve"> углубленного уровня.</w:t>
      </w:r>
    </w:p>
    <w:p w14:paraId="0CCC2BB5" w14:textId="194A2CD5" w:rsidR="00087662" w:rsidRPr="005E77F5" w:rsidRDefault="005E77F5" w:rsidP="005E77F5">
      <w:pPr>
        <w:widowControl w:val="0"/>
        <w:spacing w:after="0" w:line="240" w:lineRule="auto"/>
        <w:ind w:firstLine="709"/>
        <w:contextualSpacing/>
        <w:jc w:val="center"/>
        <w:rPr>
          <w:rFonts w:ascii="Times New Roman" w:eastAsia="Calibri" w:hAnsi="Times New Roman"/>
          <w:b/>
          <w:sz w:val="24"/>
          <w:szCs w:val="28"/>
          <w:lang w:eastAsia="en-US"/>
        </w:rPr>
      </w:pPr>
      <w:r w:rsidRPr="005E77F5">
        <w:rPr>
          <w:rFonts w:ascii="Times New Roman" w:eastAsia="Calibri" w:hAnsi="Times New Roman"/>
          <w:b/>
          <w:sz w:val="24"/>
          <w:szCs w:val="28"/>
          <w:lang w:eastAsia="en-US"/>
        </w:rPr>
        <w:t>Пояснительная записка</w:t>
      </w:r>
    </w:p>
    <w:p w14:paraId="5DC01209" w14:textId="77777777" w:rsidR="005E77F5" w:rsidRPr="002F198F" w:rsidRDefault="005E77F5" w:rsidP="005E77F5">
      <w:pPr>
        <w:widowControl w:val="0"/>
        <w:spacing w:after="0" w:line="240" w:lineRule="auto"/>
        <w:ind w:firstLine="709"/>
        <w:contextualSpacing/>
        <w:jc w:val="center"/>
        <w:rPr>
          <w:rFonts w:ascii="Times New Roman" w:eastAsia="Calibri" w:hAnsi="Times New Roman"/>
          <w:sz w:val="24"/>
          <w:szCs w:val="28"/>
          <w:lang w:eastAsia="en-US"/>
        </w:rPr>
      </w:pPr>
    </w:p>
    <w:p w14:paraId="0FB569C4" w14:textId="4C33C80F" w:rsidR="00087662" w:rsidRPr="002F198F" w:rsidRDefault="00087662" w:rsidP="002F198F">
      <w:pPr>
        <w:widowControl w:val="0"/>
        <w:spacing w:after="0" w:line="240" w:lineRule="auto"/>
        <w:ind w:firstLine="709"/>
        <w:contextualSpacing/>
        <w:jc w:val="both"/>
        <w:rPr>
          <w:rFonts w:ascii="Times New Roman" w:eastAsia="Calibri" w:hAnsi="Times New Roman"/>
          <w:strike/>
          <w:sz w:val="24"/>
          <w:szCs w:val="28"/>
          <w:lang w:eastAsia="en-US"/>
        </w:rPr>
      </w:pPr>
      <w:r w:rsidRPr="002F198F">
        <w:rPr>
          <w:rFonts w:ascii="Times New Roman" w:eastAsia="Calibri" w:hAnsi="Times New Roman"/>
          <w:sz w:val="24"/>
          <w:szCs w:val="28"/>
          <w:lang w:eastAsia="en-US"/>
        </w:rPr>
        <w:t xml:space="preserve">Программа по литературе для обучения на уровне среднего общего образования составлена на основе требований к планируемым результатам обучения в соответствии с ФГОС СОО. </w:t>
      </w:r>
    </w:p>
    <w:p w14:paraId="3DA741B8" w14:textId="24968290"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Программа по</w:t>
      </w:r>
      <w:r w:rsidR="005B46BD" w:rsidRPr="002F198F">
        <w:rPr>
          <w:rFonts w:ascii="Times New Roman" w:eastAsia="Calibri" w:hAnsi="Times New Roman"/>
          <w:sz w:val="24"/>
          <w:szCs w:val="28"/>
          <w:lang w:eastAsia="en-US"/>
        </w:rPr>
        <w:t xml:space="preserve"> литературе разработана </w:t>
      </w:r>
      <w:r w:rsidRPr="002F198F">
        <w:rPr>
          <w:rFonts w:ascii="Times New Roman" w:eastAsia="Calibri" w:hAnsi="Times New Roman"/>
          <w:sz w:val="24"/>
          <w:szCs w:val="28"/>
          <w:lang w:eastAsia="en-US"/>
        </w:rPr>
        <w:t>для последующей профессиональной деятельности как в рамках предметной области «Русский язык и литература», так и в смежных с ней областях.</w:t>
      </w:r>
    </w:p>
    <w:p w14:paraId="54910E8D" w14:textId="3F3F323F"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lastRenderedPageBreak/>
        <w:t xml:space="preserve">Программа по литературе позволит учителю реализовать в процессе преподавания литературы на углублённом уровне современные подходы к формированию личностных, метапредметных и предметных результатов обучения, определить обязательную (инвариантную) часть содержания учебного курса по литературе, определить и структурировать планируемые результаты обучения и содержание учебного предмета «Литература» по годам обучения в соответствии с ФГОС СОО. </w:t>
      </w:r>
    </w:p>
    <w:p w14:paraId="5BE827D7" w14:textId="06753026"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Программа по литературе позволит учителю разработать календарно-тематическое планирование, распределить обязательное предметное содержание на два года обучения в соответствии с особенностями изучения литературы, с учётом основных видов учебной деятельности для освоения учебного материала обучающимися на уровне среднего общего образования.</w:t>
      </w:r>
    </w:p>
    <w:p w14:paraId="744D3D2B" w14:textId="47DB40CB"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Изучение литературы способствует формированию духовного облика и нравственных ориентиров молодого поколения, так как занимает ведущее место в эмоциональном, интеллектуальном и эстетическом развитии обучающихся, приобщению их к нравственно-эстетическим ценностям, как национальным, так и общечеловеческим.</w:t>
      </w:r>
    </w:p>
    <w:p w14:paraId="52308132" w14:textId="31C1A7CC"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 xml:space="preserve">Основу содержания литературного образования на углублённом уровне на уровне среднего общего образования составляют чтение и изучение выдающихся произведений отечественной и зарубежной литературы второй половины ХIХ – начала ХХI века, расширение литературного контента, углубление восприятия и анализ художественных произведений в историко-литературном и историко-культурном контекстах, интерпретация произведений в соответствии с возрастными особенностями </w:t>
      </w:r>
      <w:r w:rsidRPr="002F198F">
        <w:rPr>
          <w:rFonts w:ascii="Times New Roman" w:eastAsia="SchoolBookSanPin" w:hAnsi="Times New Roman"/>
          <w:sz w:val="24"/>
          <w:szCs w:val="28"/>
          <w:lang w:eastAsia="en-US"/>
        </w:rPr>
        <w:t>обучающихся</w:t>
      </w:r>
      <w:r w:rsidRPr="002F198F">
        <w:rPr>
          <w:rFonts w:ascii="Times New Roman" w:eastAsia="Calibri" w:hAnsi="Times New Roman"/>
          <w:sz w:val="24"/>
          <w:szCs w:val="28"/>
          <w:lang w:eastAsia="en-US"/>
        </w:rPr>
        <w:t>, их литературным развитием, жизненным и читательским опытом.</w:t>
      </w:r>
    </w:p>
    <w:p w14:paraId="29D94EA1" w14:textId="70B415BF"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 xml:space="preserve">Литературное образование на углублённом уровне на уровне среднего общего образования преемственно по отношению к курсу литературы </w:t>
      </w:r>
      <w:r w:rsidRPr="002F198F">
        <w:rPr>
          <w:rFonts w:ascii="Times New Roman" w:eastAsia="SchoolBookSanPin" w:hAnsi="Times New Roman"/>
          <w:sz w:val="24"/>
          <w:szCs w:val="28"/>
          <w:lang w:eastAsia="en-US"/>
        </w:rPr>
        <w:t>на уровне основного общего образования</w:t>
      </w:r>
      <w:r w:rsidRPr="002F198F">
        <w:rPr>
          <w:rFonts w:ascii="Times New Roman" w:eastAsia="Calibri" w:hAnsi="Times New Roman"/>
          <w:sz w:val="24"/>
          <w:szCs w:val="28"/>
          <w:lang w:eastAsia="en-US"/>
        </w:rPr>
        <w:t xml:space="preserve"> и сопрягается с курсом литературы, изучаемым на базовом уровне. В процессе изучения литературы на уровне среднего общего образования происходит углубление и расширение межпредметных связей с курсом русского языка, истории и предметов художественного цикла, с разными разделами филологической науки и видами искусств на основе использования как аппарата литературоведения, так и литературной критики, что способствует формированию художественного вкуса и эстетического отношения к окружающему миру, развитию умений квалифицированного читателя, способного к глубокому восприятию, пониманию и интерпретации произведений художественной литературы.</w:t>
      </w:r>
    </w:p>
    <w:p w14:paraId="10AA4CCF" w14:textId="2C38DD09"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В программе по литературе учтены этапы российского историко-литературного процесса второй половины ХIХ – начала ХХI века, представлены разделы, включающие произведения литератур народов России и зарубежной литературы.</w:t>
      </w:r>
    </w:p>
    <w:p w14:paraId="70515E43" w14:textId="6F365033"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Основные виды деятельности обучающихся указаны при изучении каждой монографической или обзорной темы и направлены на достижение планируемых результатов обучения.</w:t>
      </w:r>
    </w:p>
    <w:p w14:paraId="7C9A31F6" w14:textId="18113864"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 xml:space="preserve">Отличие углублённого уровня литературного образования от базового обусловлено планируемыми предметными результатами, которые реализуются в отношении наиболее мотивированных и способных обучающихся в соответствии с учебным планом образовательной организации, обеспечивающей профильное обучение. Литературное образование на углублённом уровне на уровне среднего общего образования предполагает более активное использование самостоятельной исследовательской деятельности обучающихся, являющейся способом введения </w:t>
      </w:r>
      <w:r w:rsidRPr="002F198F">
        <w:rPr>
          <w:rFonts w:ascii="Times New Roman" w:eastAsia="SchoolBookSanPin" w:hAnsi="Times New Roman"/>
          <w:sz w:val="24"/>
          <w:szCs w:val="28"/>
          <w:lang w:eastAsia="en-US"/>
        </w:rPr>
        <w:t xml:space="preserve">обучающихся </w:t>
      </w:r>
      <w:r w:rsidRPr="002F198F">
        <w:rPr>
          <w:rFonts w:ascii="Times New Roman" w:eastAsia="Calibri" w:hAnsi="Times New Roman"/>
          <w:sz w:val="24"/>
          <w:szCs w:val="28"/>
          <w:lang w:eastAsia="en-US"/>
        </w:rPr>
        <w:t>в ту или иную профессиональную практику, связанную с профильным гуманитарным образованием.</w:t>
      </w:r>
    </w:p>
    <w:p w14:paraId="427BB3DC" w14:textId="44680D3A"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 xml:space="preserve">Цели изучения литературы на уровне среднего общего образования состоят в сформированности чувства причастности к отечественным культурным традициям, лежащим в основе исторической преемственности поколений, и уважительного отношения к другим культурам, в развитии ценностно-смысловой сферы личности на основе высоких этических идеалов, осознании ценностного отношения к литературе как неотъемлемой части культуры и взаимосвязей между языковым, литературным, интеллектуальным, духовно-нравственным развитием личности. Реализация этих целей связана с развитием читательских качеств и устойчивого интереса к чтению как средству приобщения к российскому литературному наследию и сокровищам отечественной и зарубежной культуры и базируется на знании содержания произведений, осмыслении поставленных в литературе проблем, формировании у обучающихся литературного вкуса, развитии </w:t>
      </w:r>
      <w:r w:rsidRPr="002F198F">
        <w:rPr>
          <w:rFonts w:ascii="Times New Roman" w:eastAsia="Calibri" w:hAnsi="Times New Roman"/>
          <w:sz w:val="24"/>
          <w:szCs w:val="28"/>
          <w:lang w:eastAsia="en-US"/>
        </w:rPr>
        <w:lastRenderedPageBreak/>
        <w:t>филологической культуры, ведущей к овладению комплексным филологическим анализом художественного текста, осмыслению функциональной роли теоретико-литературных понятий, пониманию коммуникативно-эстетических возможностей языка литературных произведений, а также позволяет совершенствовать устную и письменную речь обучающихся на примере лучших литературных образцов, создавать собственные письменные творческие работы и устные доклады о прочитанных книгах, осуществлять целенаправленную подготовку к будущей профессиональной деятельности, связанной с гуманитарной сферой. Достижение указанных целей возможно при комплексном решении учебных и воспитательных задач, стоящих перед средним общим образованием и сформулированных в ФГОС СОО.</w:t>
      </w:r>
    </w:p>
    <w:p w14:paraId="1EAFE4C0" w14:textId="5CB48A01"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 xml:space="preserve">Задачи, связанные с формированием чувства причастности к отечественным традициям и осознанием исторической преемственности поколений, включением в языковое пространство русской культуры, воспитанием ценностного отношения к литературе как неотъемлемой части культуры, состоят в систематическом приобщении </w:t>
      </w:r>
      <w:r w:rsidRPr="002F198F">
        <w:rPr>
          <w:rFonts w:ascii="Times New Roman" w:eastAsia="SchoolBookSanPin" w:hAnsi="Times New Roman"/>
          <w:sz w:val="24"/>
          <w:szCs w:val="28"/>
          <w:lang w:eastAsia="en-US"/>
        </w:rPr>
        <w:t>обучающихся</w:t>
      </w:r>
      <w:r w:rsidRPr="002F198F">
        <w:rPr>
          <w:rFonts w:ascii="Times New Roman" w:eastAsia="Calibri" w:hAnsi="Times New Roman"/>
          <w:sz w:val="24"/>
          <w:szCs w:val="28"/>
          <w:lang w:eastAsia="en-US"/>
        </w:rPr>
        <w:t xml:space="preserve"> к наследию отечественной и зарубежной классики и лучшим образцам современной литературы, воспитании уважения к отечественной классической литературе как социокультурному и эстетическому феномену, освоении в ходе её изучения духовного опыта человечества, этико-нравственных, философско-мировоззренческих, социально-бытовых, культурных традиций и ценностей, воспитании личности, способной к созидательной гуманитарной деятельности в современном мире и осознанию культурной самоидентификации на основе изучения литературных произведений.</w:t>
      </w:r>
    </w:p>
    <w:p w14:paraId="5CE76DD1" w14:textId="3F198AD9"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Задачи, связанные с формированием устойчивого интереса к чтению как средству познания отечественной и других культур, уважительного отношения к ним, приобщением к российскому литературному наследию и через него – к традиционным ценностям и сокровищам отечественной и мировой культуры, ориентированы на воспитание и развитие постоянной потребности обучающихся в чтении художественных произведений в течение всей жизни; знание содержания и осмысление ключевых проблем произведений русской, мировой классической и современной литературы, в том числе литератур народов России, сознательное включение чтения в собственную досуговую деятельность и умение планировать и корректировать свою программу чтения, участвовать во внеурочных мероприятиях, содействующих повышению интереса к литературе, чтению, образованию, книжной культуре, и вовлекать к этот процесс своих сверстников.</w:t>
      </w:r>
    </w:p>
    <w:p w14:paraId="356CE37D" w14:textId="42B075E0"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Задачи, связанные с воспитанием читательских качеств и овладением современными читательскими практиками, культурой восприятия и понимания литературных текстов, самостоятельного истолкования прочитанного, направлены на развитие умений комплексного филологического анализа художественного текста и осмысление функциональной роли теоретико-литературных понятий, в том числе анализа и интерпретации литературного произведения как художественного целого с учётом историко-литературной обусловленности, культурного контекста и связей с современностью на основе понимания и осмысленного использования в процессе анализа и интерпретации произведений художественной литературы терминологического аппарата современного литературоведения, а также элементов искусствоведения, театроведения, киноведения.</w:t>
      </w:r>
    </w:p>
    <w:p w14:paraId="2D5FEFDA" w14:textId="694CBB26"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 xml:space="preserve">Кроме того, эти задачи связаны с развитием понятия об историко-литературном процессе и его основных закономерностях, о множественности литературно-художественных стилей разных эпох, литературных направлениях, течениях, школах, об индивидуальном авторском стиле, выявлением взаимообусловленности элементов формы и содержания литературного произведения, а также образов, тем, идей, проблем, способствующих осмыслению художественной картины жизни, созданной автором в литературном произведении, и авторской позиции, развитием представления о специфике литературы как вида искусства, культуры читательского восприятия, качеств квалифицированного читателя, обладающего образным и аналитическим мышлением, эстетическим вкусом, интеллектуальными и творческими способностями, эмоциональной отзывчивостью, а также умением сопоставлять произведения русской и зарубежной литературы и сравнивать их с научными, критическими и художественными интерпретациями в других видах искусств, развитием представлений об основных направлениях литературной критики, о современных профессиональных подходах к анализу художественного текста в литературоведении, развитием способности осуществлять поиск, отбор, анализ, структурирование и предъявление информации с использованием различных ресурсов, включая работу с книгой в традиционных и электронных </w:t>
      </w:r>
      <w:r w:rsidRPr="002F198F">
        <w:rPr>
          <w:rFonts w:ascii="Times New Roman" w:eastAsia="Calibri" w:hAnsi="Times New Roman"/>
          <w:sz w:val="24"/>
          <w:szCs w:val="28"/>
          <w:lang w:eastAsia="en-US"/>
        </w:rPr>
        <w:lastRenderedPageBreak/>
        <w:t>библиотечных системах и медиапространстве, владением основами учебной проектно-исследовательской деятельности историко- и теоретико-литературного характера, в том числе создания медиапроектов, различными приёмами цитирования и творческой переработки текстов.</w:t>
      </w:r>
    </w:p>
    <w:p w14:paraId="548155EF" w14:textId="74E932AF"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 Задачи, связанные с осознанием обучающимися коммуникативно-эстетических возможностей языка, нацелены на развитие представлений о литературном произведении как явлении словесного искусства и об изобразительно-выразительных возможностях русского языка в литературных текстах, на свободное владение разными способами информационной переработки текстов, на умение анализировать, аргументированно оценивать и редактировать собственные и чужие высказывания, использовать в своей исследовательской и проектной деятельности ресурсы современного литературного процесса и научной жизни филологического сообщества, в том числе в Интернете.</w:t>
      </w:r>
    </w:p>
    <w:p w14:paraId="00CAA691" w14:textId="2679E00D"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 xml:space="preserve">Углублённое изучение литературы осуществляется в соответствии с учебным планом профиля обучения с ориентацией на будущую сферу профессиональной деятельности обучающихся. В учебном плане предмет «Литература» на углублённом уровне на уровне среднего общего образования преемственен по отношению к предмету «Литература» </w:t>
      </w:r>
      <w:r w:rsidRPr="002F198F">
        <w:rPr>
          <w:rFonts w:ascii="Times New Roman" w:eastAsia="SchoolBookSanPin" w:hAnsi="Times New Roman"/>
          <w:sz w:val="24"/>
          <w:szCs w:val="28"/>
          <w:lang w:eastAsia="en-US"/>
        </w:rPr>
        <w:t>на уровне основного общего образования</w:t>
      </w:r>
      <w:r w:rsidRPr="002F198F">
        <w:rPr>
          <w:rFonts w:ascii="Times New Roman" w:eastAsia="Calibri" w:hAnsi="Times New Roman"/>
          <w:sz w:val="24"/>
          <w:szCs w:val="28"/>
          <w:lang w:eastAsia="en-US"/>
        </w:rPr>
        <w:t xml:space="preserve"> и основан на базовом курсе литературы. </w:t>
      </w:r>
    </w:p>
    <w:p w14:paraId="28B8BCC0" w14:textId="77777777" w:rsidR="005B46BD" w:rsidRPr="005B46BD" w:rsidRDefault="005B46BD" w:rsidP="002F198F">
      <w:pPr>
        <w:widowControl w:val="0"/>
        <w:spacing w:after="0" w:line="240" w:lineRule="auto"/>
        <w:ind w:firstLine="709"/>
        <w:jc w:val="both"/>
        <w:rPr>
          <w:rFonts w:ascii="Times New Roman" w:eastAsia="SchoolBookSanPin" w:hAnsi="Times New Roman"/>
          <w:position w:val="1"/>
          <w:sz w:val="24"/>
          <w:szCs w:val="24"/>
          <w:lang w:eastAsia="en-US"/>
        </w:rPr>
      </w:pPr>
      <w:r w:rsidRPr="006C7D22">
        <w:rPr>
          <w:rFonts w:ascii="Times New Roman" w:eastAsia="SchoolBookSanPin" w:hAnsi="Times New Roman"/>
          <w:sz w:val="24"/>
          <w:szCs w:val="24"/>
          <w:lang w:eastAsia="en-US"/>
        </w:rPr>
        <w:t>Общее число часов, для изучения русского языка, определяется учебным планом ООП СОО и может корректироваться на начало учебного года по решению педагогического совета</w:t>
      </w:r>
      <w:r w:rsidRPr="006C7D22">
        <w:rPr>
          <w:rFonts w:ascii="Times New Roman" w:eastAsia="SchoolBookSanPin" w:hAnsi="Times New Roman"/>
          <w:position w:val="1"/>
          <w:sz w:val="24"/>
          <w:szCs w:val="24"/>
          <w:lang w:eastAsia="en-US"/>
        </w:rPr>
        <w:t>.</w:t>
      </w:r>
    </w:p>
    <w:p w14:paraId="37992300" w14:textId="77777777" w:rsidR="005B46BD" w:rsidRPr="002F198F" w:rsidRDefault="005B46BD" w:rsidP="002F198F">
      <w:pPr>
        <w:widowControl w:val="0"/>
        <w:spacing w:after="0" w:line="240" w:lineRule="auto"/>
        <w:ind w:firstLine="709"/>
        <w:contextualSpacing/>
        <w:jc w:val="both"/>
        <w:rPr>
          <w:rFonts w:ascii="Times New Roman" w:eastAsia="Calibri" w:hAnsi="Times New Roman"/>
          <w:sz w:val="28"/>
          <w:szCs w:val="28"/>
          <w:lang w:eastAsia="en-US"/>
        </w:rPr>
      </w:pPr>
    </w:p>
    <w:p w14:paraId="288D361A" w14:textId="16876AB7" w:rsidR="00087662" w:rsidRPr="002F198F" w:rsidRDefault="005B46BD" w:rsidP="002F198F">
      <w:pPr>
        <w:widowControl w:val="0"/>
        <w:spacing w:after="0" w:line="240" w:lineRule="auto"/>
        <w:ind w:firstLine="709"/>
        <w:contextualSpacing/>
        <w:jc w:val="center"/>
        <w:rPr>
          <w:rFonts w:ascii="Times New Roman" w:eastAsia="Calibri" w:hAnsi="Times New Roman"/>
          <w:b/>
          <w:sz w:val="24"/>
          <w:szCs w:val="28"/>
          <w:lang w:eastAsia="en-US"/>
        </w:rPr>
      </w:pPr>
      <w:r w:rsidRPr="002F198F">
        <w:rPr>
          <w:rFonts w:ascii="Times New Roman" w:eastAsia="Calibri" w:hAnsi="Times New Roman"/>
          <w:b/>
          <w:sz w:val="24"/>
          <w:szCs w:val="28"/>
          <w:lang w:eastAsia="en-US"/>
        </w:rPr>
        <w:t>Содержание обучения в 10 классе</w:t>
      </w:r>
    </w:p>
    <w:p w14:paraId="47D9494A" w14:textId="77777777" w:rsidR="002F198F" w:rsidRDefault="002F198F" w:rsidP="002F198F">
      <w:pPr>
        <w:widowControl w:val="0"/>
        <w:spacing w:after="0" w:line="240" w:lineRule="auto"/>
        <w:ind w:firstLine="709"/>
        <w:contextualSpacing/>
        <w:jc w:val="both"/>
        <w:rPr>
          <w:rFonts w:ascii="Times New Roman" w:eastAsia="Calibri" w:hAnsi="Times New Roman"/>
          <w:b/>
          <w:sz w:val="24"/>
          <w:szCs w:val="28"/>
          <w:lang w:eastAsia="en-US"/>
        </w:rPr>
      </w:pPr>
    </w:p>
    <w:p w14:paraId="5397441D" w14:textId="77777777" w:rsidR="00A064C2" w:rsidRPr="00C716C9" w:rsidRDefault="00A064C2" w:rsidP="002F198F">
      <w:pPr>
        <w:widowControl w:val="0"/>
        <w:spacing w:after="0" w:line="240" w:lineRule="auto"/>
        <w:ind w:firstLine="709"/>
        <w:contextualSpacing/>
        <w:jc w:val="both"/>
        <w:rPr>
          <w:rFonts w:ascii="Times New Roman" w:eastAsia="Calibri" w:hAnsi="Times New Roman"/>
          <w:b/>
          <w:sz w:val="24"/>
          <w:szCs w:val="28"/>
          <w:lang w:eastAsia="en-US"/>
        </w:rPr>
      </w:pPr>
      <w:r w:rsidRPr="00C716C9">
        <w:rPr>
          <w:rFonts w:ascii="Times New Roman" w:eastAsia="Calibri" w:hAnsi="Times New Roman"/>
          <w:b/>
          <w:sz w:val="24"/>
          <w:szCs w:val="28"/>
          <w:lang w:eastAsia="en-US"/>
        </w:rPr>
        <w:t xml:space="preserve">Обобщающее повторение </w:t>
      </w:r>
    </w:p>
    <w:p w14:paraId="46EEAAC9" w14:textId="3122342B" w:rsidR="00A064C2" w:rsidRPr="00A064C2" w:rsidRDefault="00A064C2" w:rsidP="00A064C2">
      <w:pPr>
        <w:widowControl w:val="0"/>
        <w:spacing w:after="0" w:line="240" w:lineRule="auto"/>
        <w:ind w:firstLine="709"/>
        <w:contextualSpacing/>
        <w:jc w:val="both"/>
        <w:rPr>
          <w:rFonts w:ascii="Times New Roman" w:eastAsia="Calibri" w:hAnsi="Times New Roman"/>
          <w:sz w:val="24"/>
          <w:szCs w:val="28"/>
          <w:lang w:eastAsia="en-US"/>
        </w:rPr>
      </w:pPr>
      <w:r w:rsidRPr="00C716C9">
        <w:rPr>
          <w:rFonts w:ascii="Times New Roman" w:eastAsia="Calibri" w:hAnsi="Times New Roman"/>
          <w:sz w:val="24"/>
          <w:szCs w:val="28"/>
          <w:lang w:eastAsia="en-US"/>
        </w:rPr>
        <w:t>Основные этапы литературного процесса от древнерусской литературы до литературы первой половины XIX века: обобщающее повторение («Слово о полку Игореве»; стихотворения М.В. Ломоносова, Г.Р. Державина; комедия Д.И. Фонвизина «Недоросль»; стихотворения и баллады В.А. Жуковского; комедия А.С. Грибоедова «Горе от ума»; произведения А.С. Пушкина (стихотворения, романы «Евгений Онегин» и «Капитанская дочка»); произведения М.Ю. Лермонтова (стихотворения, роман «Герой нашего времени»); произведения Н.В. Гоголя (комедия «Ревизор», поэма «Мертвые души»).</w:t>
      </w:r>
    </w:p>
    <w:p w14:paraId="4C614A41" w14:textId="25F1C3BB" w:rsidR="00087662" w:rsidRPr="002F198F" w:rsidRDefault="00087662" w:rsidP="002F198F">
      <w:pPr>
        <w:widowControl w:val="0"/>
        <w:spacing w:after="0" w:line="240" w:lineRule="auto"/>
        <w:ind w:firstLine="709"/>
        <w:contextualSpacing/>
        <w:jc w:val="both"/>
        <w:rPr>
          <w:rFonts w:ascii="Times New Roman" w:eastAsia="Calibri" w:hAnsi="Times New Roman"/>
          <w:b/>
          <w:sz w:val="24"/>
          <w:szCs w:val="28"/>
          <w:lang w:eastAsia="en-US"/>
        </w:rPr>
      </w:pPr>
      <w:r w:rsidRPr="002F198F">
        <w:rPr>
          <w:rFonts w:ascii="Times New Roman" w:eastAsia="Calibri" w:hAnsi="Times New Roman"/>
          <w:b/>
          <w:sz w:val="24"/>
          <w:szCs w:val="28"/>
          <w:lang w:eastAsia="en-US"/>
        </w:rPr>
        <w:t>Литература второй половины XIX века.</w:t>
      </w:r>
    </w:p>
    <w:p w14:paraId="4B6A6C0A"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А.Н. Островский. Драма «Гроза». Пьесы «Бесприданница», «Свои люди – сочтёмся» и другие (одно произведение по выбору).</w:t>
      </w:r>
    </w:p>
    <w:p w14:paraId="4CBF9FF6"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И.А. Гончаров. Роман «Обломов». Романы и очерки (одно произведение по выбору). Например, «Обыкновенная история», очерки из книги «Фрегат «Паллада» и другие.</w:t>
      </w:r>
    </w:p>
    <w:p w14:paraId="6E688285"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И.С. Тургенев. Роман «Отцы и дети». Повести и романы (одно произведение по выбору). Например, «Первая любовь», «Вешние воды», «Рудин», «Дворянское гнездо» и другие. Статья «Гамлет и Дон Кихот».</w:t>
      </w:r>
    </w:p>
    <w:p w14:paraId="3A642692"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Ф.И. Тютчев. Стихотворения (не менее пяти по выбору). Например, «Silentium!», «Не то, что мните вы, природа...», «Умом Россию не понять…», «О, как убийственно мы любим...», «Нам не дано предугадать…», «К. Б.» («Я встретил вас – и всё былое...»), «Певучесть есть в морских волнах…», «Природа – сфинкс. И тем она верней...», «Эти бедные селенья…», «О вещая душа моя!..», «День и ночь» и другие.</w:t>
      </w:r>
    </w:p>
    <w:p w14:paraId="2F288B6D"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Н.А. Некрасов. Стихотворения (не менее пяти по выбору). Например, «Тройка», «Я не люблю иронии твоей...», «Вчерашний день, часу в шестом…», «Мы с тобой бестолковые люди...», «Поэт и Гражданин», «Элегия» («Пускай нам говорит изменчивая мода...»), «О Муза! я у двери гроба…», «Блажен незлобивый поэт…», «Памяти Добролюбова», «Пророк» и другие.</w:t>
      </w:r>
    </w:p>
    <w:p w14:paraId="4179AD03"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Поэма «Кому на Руси жить хорошо».</w:t>
      </w:r>
    </w:p>
    <w:p w14:paraId="73EF32D0"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А.А. Фет. Стихотворения (не менее пяти по выбору). Например, «Одним толчком согнать ладью живую…», «Ещё майская ночь», «Вечер», «Это утро, радость эта…», «Шёпот, робкое дыханье…», «Сияла ночь. Луной был полон сад. Лежали…», «Я тебе ничего не скажу…», «Заря прощается с землёю...», «На заре ты её не буди…», «Как беден наш язык! Хочу и не могу…», «На стоге сена ночью южной…» и другие.</w:t>
      </w:r>
    </w:p>
    <w:p w14:paraId="3A7D56E4"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 xml:space="preserve">А.К. Толстой. Стихотворения (не менее трёх по выбору). Например, «Средь шумного бала, </w:t>
      </w:r>
      <w:r w:rsidRPr="002F198F">
        <w:rPr>
          <w:rFonts w:ascii="Times New Roman" w:eastAsia="Calibri" w:hAnsi="Times New Roman"/>
          <w:sz w:val="24"/>
          <w:szCs w:val="28"/>
          <w:lang w:eastAsia="en-US"/>
        </w:rPr>
        <w:lastRenderedPageBreak/>
        <w:t>случайно…», «Колокольчики мои…», «Меня, во мраке и в пыли…», «Двух станов не боец, но только гость случайный…» и другие.</w:t>
      </w:r>
    </w:p>
    <w:p w14:paraId="757B3015"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Н.Г. Чернышевский. Роман «Что делать?» (главы по выбору). Статьи «Детство и отрочество. Сочинение графа Л.Н. Толстого. Военные рассказы графа Л.Н. Толстого», «Русский человек на rendez-vous. Размышления по прочтении повести г. Тургенева «Ася».</w:t>
      </w:r>
    </w:p>
    <w:p w14:paraId="11F08BDE"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Ф.М. Достоевский. Роман «Преступление и наказание». Повести и романы (одно произведение по выбору). Например, «Неточка Незванова», «Сон смешного человека», «Идиот», «Подросток» и другие.</w:t>
      </w:r>
    </w:p>
    <w:p w14:paraId="54328F66"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Л.Н. Толстой. Роман-эпопея «Война и мир». Рассказы, повести и романы (одно произведение по выбору). Например, рассказы из цикла «Севастопольские рассказы», «Смерть Ивана Ильича», «Анна Каренина» и другие.</w:t>
      </w:r>
    </w:p>
    <w:p w14:paraId="32B42E65"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М.Е. Салтыков-Щедрин. Роман-хроника «История одного города» (не менее четырёх глав по выбору). Например, главы «О корени происхождения глуповцев», «Опись градоначальникам», «Органчик», «Подтверждение покаяния» и другие. Сказки (не менее трёх по выбору). Например, «Пропала совесть», «Медведь на воеводстве», «Карась-идеалист», «Коняга» и другие.</w:t>
      </w:r>
    </w:p>
    <w:p w14:paraId="4564B993"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Н.С. Лесков. Рассказы и повести (не менее двух произведений по выбору). Например, «Очарованный странник», «Однодум», «Тупейный художник», «Леди Макбет Мценского уезда» и другие.</w:t>
      </w:r>
    </w:p>
    <w:p w14:paraId="443010EC"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А.П. Чехов. Рассказы (не менее пяти по выбору). Например, «Студент», «Ионыч», «Дама с собачкой», «Человек в футляре», «Крыжовник», «О любви», «Попрыгунья», «Душечка», «Дом с мезонином» и другие.</w:t>
      </w:r>
    </w:p>
    <w:p w14:paraId="03060362"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Комедия «Вишнёвый сад». Пьесы «Чайка», «Дядя Ваня», «Три сестры» (одно произведение по выбору).</w:t>
      </w:r>
    </w:p>
    <w:p w14:paraId="18BC6B52" w14:textId="732C184A" w:rsidR="00087662" w:rsidRPr="002F198F" w:rsidRDefault="00087662" w:rsidP="002F198F">
      <w:pPr>
        <w:widowControl w:val="0"/>
        <w:spacing w:after="0" w:line="240" w:lineRule="auto"/>
        <w:ind w:firstLine="709"/>
        <w:contextualSpacing/>
        <w:jc w:val="both"/>
        <w:rPr>
          <w:rFonts w:ascii="Times New Roman" w:eastAsia="Calibri" w:hAnsi="Times New Roman"/>
          <w:b/>
          <w:sz w:val="24"/>
          <w:szCs w:val="28"/>
          <w:lang w:eastAsia="en-US"/>
        </w:rPr>
      </w:pPr>
      <w:r w:rsidRPr="002F198F">
        <w:rPr>
          <w:rFonts w:ascii="Times New Roman" w:eastAsia="Calibri" w:hAnsi="Times New Roman"/>
          <w:b/>
          <w:sz w:val="24"/>
          <w:szCs w:val="28"/>
          <w:lang w:eastAsia="en-US"/>
        </w:rPr>
        <w:t> Литературная критика второй половины XIX века.</w:t>
      </w:r>
    </w:p>
    <w:p w14:paraId="0F6DDC6C"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Статьи H.А. Добролюбова «Луч света в тёмном царстве», «Что такое обломовщина?», Д.И. Писарева «Базаров», «Мотивы русской драмы», А.В. Дружинина «Обломов». Роман И.А. Гончарова», А.А. Григорьева «После «Грозы» Островского», Н.Н. Страхова «Сочинения гр. Л.Н. Толстого» и другие (не менее трёх статей по выбору в соответствии с изучаемым художественным произведением).</w:t>
      </w:r>
    </w:p>
    <w:p w14:paraId="04ADC520" w14:textId="33CFA779" w:rsidR="00087662" w:rsidRPr="002F198F" w:rsidRDefault="00087662" w:rsidP="002F198F">
      <w:pPr>
        <w:widowControl w:val="0"/>
        <w:spacing w:after="0" w:line="240" w:lineRule="auto"/>
        <w:ind w:firstLine="709"/>
        <w:contextualSpacing/>
        <w:jc w:val="both"/>
        <w:rPr>
          <w:rFonts w:ascii="Times New Roman" w:eastAsia="Calibri" w:hAnsi="Times New Roman"/>
          <w:b/>
          <w:sz w:val="24"/>
          <w:szCs w:val="28"/>
          <w:lang w:eastAsia="en-US"/>
        </w:rPr>
      </w:pPr>
      <w:r w:rsidRPr="002F198F">
        <w:rPr>
          <w:rFonts w:ascii="Times New Roman" w:eastAsia="Calibri" w:hAnsi="Times New Roman"/>
          <w:b/>
          <w:sz w:val="24"/>
          <w:szCs w:val="28"/>
          <w:lang w:eastAsia="en-US"/>
        </w:rPr>
        <w:t>Литература народов России.</w:t>
      </w:r>
    </w:p>
    <w:p w14:paraId="196FFE58"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Стихотворения и поэмы (не менее одного произведения по выбору). Например, стихотворения Г. Тукая, стихотворения и поэма «Фатима» К. Хетагурова и другие).</w:t>
      </w:r>
    </w:p>
    <w:p w14:paraId="787D45C4" w14:textId="2B6F2329" w:rsidR="00087662" w:rsidRPr="002F198F" w:rsidRDefault="00087662" w:rsidP="002F198F">
      <w:pPr>
        <w:widowControl w:val="0"/>
        <w:spacing w:after="0" w:line="240" w:lineRule="auto"/>
        <w:ind w:firstLine="709"/>
        <w:contextualSpacing/>
        <w:jc w:val="both"/>
        <w:rPr>
          <w:rFonts w:ascii="Times New Roman" w:eastAsia="Calibri" w:hAnsi="Times New Roman"/>
          <w:b/>
          <w:sz w:val="24"/>
          <w:szCs w:val="28"/>
          <w:lang w:eastAsia="en-US"/>
        </w:rPr>
      </w:pPr>
      <w:r w:rsidRPr="002F198F">
        <w:rPr>
          <w:rFonts w:ascii="Times New Roman" w:eastAsia="Calibri" w:hAnsi="Times New Roman"/>
          <w:b/>
          <w:sz w:val="24"/>
          <w:szCs w:val="28"/>
          <w:lang w:eastAsia="en-US"/>
        </w:rPr>
        <w:t>Зарубежная литература.</w:t>
      </w:r>
    </w:p>
    <w:p w14:paraId="78EA5B33"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Зарубежная проза второй половины XIX века (не менее одного произведения по выбору). Например, произведения Ч. Диккенса «Дэвид Копперфилд», «Большие надежды», Г. Флобера «Мадам Бовари», Э. Золя «Творчество», Г. Де Мопассана «Милый друг» и другие.</w:t>
      </w:r>
    </w:p>
    <w:p w14:paraId="51B99C0D"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Зарубежная поэзия второй половины XIX века (не менее двух стихотворений одного из поэтов по выбору). Например, стихотворения А. Рембо, Ш. Бодлера, П. Верлена, Э. Верхарна и другие.</w:t>
      </w:r>
    </w:p>
    <w:p w14:paraId="58A4878C"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Зарубежная драматургия второй половины XIX века (не менее одного произведения по выбору). Например, пьесы Г. Гауптмана «Перед восходом солнца», «Одинокие», Г. Ибсена «Кукольный дом», «Пер Гюнт» и другие.</w:t>
      </w:r>
    </w:p>
    <w:p w14:paraId="5358E5DC" w14:textId="77777777" w:rsidR="000831A3" w:rsidRPr="002F198F" w:rsidRDefault="000831A3" w:rsidP="002F198F">
      <w:pPr>
        <w:widowControl w:val="0"/>
        <w:spacing w:after="0" w:line="240" w:lineRule="auto"/>
        <w:ind w:firstLine="709"/>
        <w:contextualSpacing/>
        <w:jc w:val="center"/>
        <w:rPr>
          <w:rFonts w:ascii="Times New Roman" w:eastAsia="Calibri" w:hAnsi="Times New Roman"/>
          <w:b/>
          <w:sz w:val="24"/>
          <w:szCs w:val="28"/>
          <w:lang w:eastAsia="en-US"/>
        </w:rPr>
      </w:pPr>
    </w:p>
    <w:p w14:paraId="59907026" w14:textId="77777777" w:rsidR="001B252C" w:rsidRDefault="001B252C" w:rsidP="00084BEB">
      <w:pPr>
        <w:widowControl w:val="0"/>
        <w:spacing w:after="0" w:line="240" w:lineRule="auto"/>
        <w:contextualSpacing/>
        <w:rPr>
          <w:rFonts w:ascii="Times New Roman" w:eastAsia="Calibri" w:hAnsi="Times New Roman"/>
          <w:b/>
          <w:sz w:val="24"/>
          <w:szCs w:val="28"/>
          <w:lang w:eastAsia="en-US"/>
        </w:rPr>
      </w:pPr>
    </w:p>
    <w:p w14:paraId="3AF0E41F" w14:textId="3B7383B4" w:rsidR="00087662" w:rsidRPr="002F198F" w:rsidRDefault="000831A3" w:rsidP="002F198F">
      <w:pPr>
        <w:widowControl w:val="0"/>
        <w:spacing w:after="0" w:line="240" w:lineRule="auto"/>
        <w:ind w:firstLine="709"/>
        <w:contextualSpacing/>
        <w:jc w:val="center"/>
        <w:rPr>
          <w:rFonts w:ascii="Times New Roman" w:eastAsia="Calibri" w:hAnsi="Times New Roman"/>
          <w:b/>
          <w:sz w:val="24"/>
          <w:szCs w:val="28"/>
          <w:lang w:eastAsia="en-US"/>
        </w:rPr>
      </w:pPr>
      <w:r w:rsidRPr="002F198F">
        <w:rPr>
          <w:rFonts w:ascii="Times New Roman" w:eastAsia="Calibri" w:hAnsi="Times New Roman"/>
          <w:b/>
          <w:sz w:val="24"/>
          <w:szCs w:val="28"/>
          <w:lang w:eastAsia="en-US"/>
        </w:rPr>
        <w:t>Содержание обучения в 11 классе</w:t>
      </w:r>
    </w:p>
    <w:p w14:paraId="751FFED0" w14:textId="77777777" w:rsidR="002F198F" w:rsidRDefault="002F198F" w:rsidP="002F198F">
      <w:pPr>
        <w:widowControl w:val="0"/>
        <w:spacing w:after="0" w:line="240" w:lineRule="auto"/>
        <w:ind w:firstLine="709"/>
        <w:contextualSpacing/>
        <w:jc w:val="both"/>
        <w:rPr>
          <w:rFonts w:ascii="Times New Roman" w:eastAsia="Calibri" w:hAnsi="Times New Roman"/>
          <w:b/>
          <w:sz w:val="24"/>
          <w:szCs w:val="28"/>
          <w:lang w:eastAsia="en-US"/>
        </w:rPr>
      </w:pPr>
    </w:p>
    <w:p w14:paraId="466C4012" w14:textId="26FA8DD5" w:rsidR="00087662" w:rsidRPr="002F198F" w:rsidRDefault="00087662" w:rsidP="002F198F">
      <w:pPr>
        <w:widowControl w:val="0"/>
        <w:spacing w:after="0" w:line="240" w:lineRule="auto"/>
        <w:ind w:firstLine="709"/>
        <w:contextualSpacing/>
        <w:jc w:val="both"/>
        <w:rPr>
          <w:rFonts w:ascii="Times New Roman" w:eastAsia="Calibri" w:hAnsi="Times New Roman"/>
          <w:b/>
          <w:sz w:val="24"/>
          <w:szCs w:val="28"/>
          <w:lang w:eastAsia="en-US"/>
        </w:rPr>
      </w:pPr>
      <w:r w:rsidRPr="002F198F">
        <w:rPr>
          <w:rFonts w:ascii="Times New Roman" w:eastAsia="Calibri" w:hAnsi="Times New Roman"/>
          <w:b/>
          <w:sz w:val="24"/>
          <w:szCs w:val="28"/>
          <w:lang w:eastAsia="en-US"/>
        </w:rPr>
        <w:t>Литература конца XIX – начала ХХ века.</w:t>
      </w:r>
    </w:p>
    <w:p w14:paraId="41E2BEF7"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А.И. Куприн. Рассказы и повести (два произведения по выбору). Например, «Гранатовый браслет», «Олеся», «Поединок» и другие.</w:t>
      </w:r>
    </w:p>
    <w:p w14:paraId="32C4EE10"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Л.Н. Андреев. Рассказы и повести (два произведения по выбору). Например, «Иуда Искариот», «Большой шлем», «Рассказ о семи повешенных» и другие.</w:t>
      </w:r>
    </w:p>
    <w:p w14:paraId="47ED979B"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М. Горький. Рассказы, повести, романы (два произведения по выбору). Например, «Старуха Изергиль», «Макар Чудра», «Коновалов», «Фома Гордеев» и другие.</w:t>
      </w:r>
    </w:p>
    <w:p w14:paraId="00DDED34"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Пьеса «На дне».</w:t>
      </w:r>
    </w:p>
    <w:p w14:paraId="5CE199D6"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lastRenderedPageBreak/>
        <w:t>Стихотворения поэтов Серебряного века (не менее трёх стихотворений двух поэтов по выбору). Например, стихотворения И.Ф. Анненского, К.Д. Бальмонта, А. Белого, В.Я. Брюсова, М.А. Волошина, И. Северянина, В.С. Соловьева, Ф.К. Сологуба, В.В. Хлебникова и другие.</w:t>
      </w:r>
    </w:p>
    <w:p w14:paraId="55D79E8D" w14:textId="093C5660" w:rsidR="00087662" w:rsidRPr="002F198F" w:rsidRDefault="00087662" w:rsidP="002F198F">
      <w:pPr>
        <w:widowControl w:val="0"/>
        <w:spacing w:after="0" w:line="240" w:lineRule="auto"/>
        <w:ind w:firstLine="709"/>
        <w:contextualSpacing/>
        <w:jc w:val="both"/>
        <w:rPr>
          <w:rFonts w:ascii="Times New Roman" w:eastAsia="Calibri" w:hAnsi="Times New Roman"/>
          <w:b/>
          <w:sz w:val="24"/>
          <w:szCs w:val="28"/>
          <w:lang w:eastAsia="en-US"/>
        </w:rPr>
      </w:pPr>
      <w:r w:rsidRPr="002F198F">
        <w:rPr>
          <w:rFonts w:ascii="Times New Roman" w:eastAsia="Calibri" w:hAnsi="Times New Roman"/>
          <w:b/>
          <w:sz w:val="24"/>
          <w:szCs w:val="28"/>
          <w:lang w:eastAsia="en-US"/>
        </w:rPr>
        <w:t> Литература ХХ века.</w:t>
      </w:r>
    </w:p>
    <w:p w14:paraId="4BEA7D89"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И.А. Бунин. Стихотворения (не менее двух по выбору). Например, «Аленушка», «Вечер», «Дурман», «И цветы, и шмели, и трава, и колосья…», «У птицы есть гнездо, у зверя есть нора…» и другие. Рассказы (три по выбору). Например, «Антоновские яблоки», «Чистый понедельник», «Господин из Сан-Франциско», «Тёмные аллеи», «Лёгкое дыхание», «Солнечный удар» и другие.</w:t>
      </w:r>
    </w:p>
    <w:p w14:paraId="7DDEC356"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Книга очерков «Окаянные дни» (фрагменты).</w:t>
      </w:r>
    </w:p>
    <w:p w14:paraId="65F8C0E3"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А.А. Блок. Стихотворения (не менее пяти по выбору). Например, «Незнакомка», «Россия», «Ночь, улица, фонарь, аптека…», «Река раскинулась. Течёт, грустит лениво…» (из цикла «На поле Куликовом»), «На железной дороге», «О доблестях, о подвигах, о славе...», «О, весна, без конца и без краю…», «О, я хочу безумно жить…», «Девушка пела в церковном хоре…», «В ресторане», «Вхожу я в тёмные храмы...», «Я – Гамлет. Холодеет кровь…», «Фабрика», «Русь», «Когда вы стоите на моём пути…», «Она пришла с мороза…», «Рождённые в года глухие…», «Пушкинскому Дому», «Скифы» и другие.</w:t>
      </w:r>
    </w:p>
    <w:p w14:paraId="130CAE0B"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Поэма «Двенадцать».</w:t>
      </w:r>
    </w:p>
    <w:p w14:paraId="687D8CD9"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Н.С. Гумилёв. Стихотворения (не менее трёх по выбору). Например, «Жираф», «Заблудившийся трамвай», «Капитаны», «Пятистопные ямбы», «Слово», «Шестое чувство», «Андрей Рублев» и другие.</w:t>
      </w:r>
    </w:p>
    <w:p w14:paraId="33914B28"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В.В. Маяковский. Стихотворения (не менее пяти по выбору). Например, «А вы могли бы?», «Нате!», «Послушайте!», «Лиличка!», «Юбилейное», «Прозаседавшиеся», «Письмо Татьяне Яковлевой», «Скрипка и немножко нервно», «Дешёвая распродажа», «Левый марш», «Сергею Есенину», «Товарищу Нетте, пароходу и человеку» и другие.</w:t>
      </w:r>
    </w:p>
    <w:p w14:paraId="67FD0DB4"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Поэмы «Облако в штанах», «Во весь голос. Первое вступление в поэму».</w:t>
      </w:r>
    </w:p>
    <w:p w14:paraId="720399DD"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С.А. Есенин. Стихотворения (не менее пяти по выбору). Например, «Гой ты, Русь, моя родная...», «Письмо матери», «Собаке Качалова», «Спит ковыль. Равнина дорогая…», «Шаганэ ты моя, Шаганэ…», «Не жалею, не зову, не плачу…», «Я последний поэт деревни…», «Русь Советская», «Низкий дом с голубыми ставнями...», «Не бродить, не мять в кустах багряных…», «Клён ты мой опавший…», «Отговорила роща золотая…», «Мы теперь уходим понемногу…», «О красном вечере задумалась дорога…», «Запели тёсаные дроги…», «Русь», «Пушкину», «Я иду долиной. На затылке кепи...», «До свиданья, друг мой, до свиданья!..» и другие.</w:t>
      </w:r>
    </w:p>
    <w:p w14:paraId="0F32AD92"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Поэма «Чёрный человек».</w:t>
      </w:r>
    </w:p>
    <w:p w14:paraId="26397E4D"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О.Э. Мандельштам. Стихотворения (не менее пяти по выбору). Например, «Бессонница. Гомер. Тугие паруса…», «За гремучую доблесть грядущих веков…», «Ленинград», «Мы живём, под собою не чуя страны…», «Notre Dame», «Айя-София», «Невыразимая печаль…», «Золотистого мёда струя из бутылки текла…», «Я не слыхал рассказов Оссиана…», «Нет, никогда ничей я не был современник…», «Я к губам подношу эту зелень…» и другие.</w:t>
      </w:r>
    </w:p>
    <w:p w14:paraId="06AF15A9"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М.И. Цветаева. Стихотворения (не менее пяти по выбору). Например, «Моим стихам, написанным так рано…», «Кто создан из камня, кто создан из глины…», «Идёшь, на меня похожий…», «Мне нравится, что вы больны не мной…», «Тоска по родине! Давно…», «Книги в красном переплёте», «Бабушке», «Стихи к Блоку» («Имя твоё – птица в руке…»), «Генералам двенадцатого года», «Уж сколько их упало в эту бездну…», «Расстояние: вёрсты, мили…», «Красною кистью…», «Семь холмов – как семь колоколов!..» (из цикла «Стихи о Москве») и другие.</w:t>
      </w:r>
    </w:p>
    <w:p w14:paraId="05DEA507"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Очерк «Мой Пушкин».</w:t>
      </w:r>
    </w:p>
    <w:p w14:paraId="496DAC99"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А.А. Ахматова. Стихотворения (не менее пяти по выбору). Например, «Песня последней встречи», «Сжала руки под тёмной вуалью…», «Смуглый отрок бродил по аллеям…», «Мне голос был. Он звал утешно…», «Не с теми я, кто бросил землю...», «Мужество», «Приморский сонет», «Родная земля», «Сероглазый король», «Вечером», «Все мы бражники здесь, блудницы…», «Всё расхищено, предано, продано…», «Я научилась просто, мудро жить…», «Заплаканная осень, как вдова...», «Перед весной бывают дни такие...», «Мне ни к чему одические рати…», «Творчество», «Муза» («Когда я ночью жду её прихода…») и другие.</w:t>
      </w:r>
    </w:p>
    <w:p w14:paraId="0F83461F"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Поэма «Реквием».</w:t>
      </w:r>
    </w:p>
    <w:p w14:paraId="3A25D340"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lastRenderedPageBreak/>
        <w:t>Е.И. Замятин. Роман «Мы».</w:t>
      </w:r>
    </w:p>
    <w:p w14:paraId="58261CBC" w14:textId="77777777" w:rsidR="00087662" w:rsidRPr="002F198F" w:rsidRDefault="00087662" w:rsidP="002F198F">
      <w:pPr>
        <w:widowControl w:val="0"/>
        <w:spacing w:after="0" w:line="240" w:lineRule="auto"/>
        <w:ind w:firstLine="709"/>
        <w:contextualSpacing/>
        <w:jc w:val="both"/>
        <w:rPr>
          <w:rFonts w:ascii="Times New Roman" w:eastAsia="Calibri" w:hAnsi="Times New Roman"/>
          <w:b/>
          <w:sz w:val="24"/>
          <w:szCs w:val="28"/>
          <w:lang w:eastAsia="en-US"/>
        </w:rPr>
      </w:pPr>
      <w:r w:rsidRPr="002F198F">
        <w:rPr>
          <w:rFonts w:ascii="Times New Roman" w:eastAsia="Calibri" w:hAnsi="Times New Roman"/>
          <w:sz w:val="24"/>
          <w:szCs w:val="28"/>
          <w:lang w:eastAsia="en-US"/>
        </w:rPr>
        <w:t>Н.А. Островский. Роман «Как закалялась сталь» (избранные главы).</w:t>
      </w:r>
    </w:p>
    <w:p w14:paraId="49293402"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М.А. Шолохов. Роман-эпопея «Тихий Дон».</w:t>
      </w:r>
    </w:p>
    <w:p w14:paraId="4CBD1727"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В.В. Набоков. Рассказы, повести, романы (одно произведение по выбору). Например, «Облако, озеро, башня», «Весна в Фиальте», «Машенька», «Защита Лужина», «Дар» и другие.</w:t>
      </w:r>
    </w:p>
    <w:p w14:paraId="0D2E18A0"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М.А. Булгаков. Романы «Белая гвардия», «Мастер и Маргарита» (один роман по выбору). Рассказы, повести, пьесы (одно произведение по выбору). Например, рассказы из книги «Записки юного врача», «Записки на манжетах», «Дни Турбиных», «Бег» и другие.</w:t>
      </w:r>
    </w:p>
    <w:p w14:paraId="3C73635A"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А.П. Платонов. Рассказы и повести (два произведения по выбору). Например, «В прекрасном и яростном мире», «Котлован», «Возвращение», «Река Потудань», «Сокровенный человек» и другие.</w:t>
      </w:r>
    </w:p>
    <w:p w14:paraId="31B75A80"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А.Т. Твардовский. Стихотворения (не менее трёх по выбору). Например, «Вся суть в одном-единственном завете…», «Памяти матери» («В краю, куда их вывезли гуртом…»), «Я знаю, никакой моей вины…», «Дробится рваный цоколь монумента...», «О сущем», «В тот день, когда окончилась война…», «Я убит подо Ржевом», «Памяти Гагарина» и другие.</w:t>
      </w:r>
    </w:p>
    <w:p w14:paraId="62179C11"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Поэма «По праву памяти».</w:t>
      </w:r>
    </w:p>
    <w:p w14:paraId="3ECB2186"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Проза о Великой Отечественной войне (по одному произведению не менее чем трёх писателей по выбору). Например, В.П. Астафьев «Пастух и пастушка», «Звездопад», Ю.В. Бондарев «Горячий снег», В.В. Быков «Обелиск», «Сотников», «Альпийская баллада», Б.Л. Васильев «А зори здесь тихие», «В списках не значился», «Завтра была война», «Летят мои кони», К.Д. Воробьёв «Убиты под Москвой», «Это мы, Господи!», В.Л. Кондратьев «Сашка», В.П. Некрасов «В окопах Сталинграда», Е.И. Носов «Красное вино победы», «Шопен, соната номер два», С.С. Смирнов «Брестская крепость» и другие.</w:t>
      </w:r>
    </w:p>
    <w:p w14:paraId="11D1FA5C"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А.А. Фадеев «Молодая гвардия».</w:t>
      </w:r>
    </w:p>
    <w:p w14:paraId="3F7E4562"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В.О. Богомолов «В августе сорок четвёртого».</w:t>
      </w:r>
    </w:p>
    <w:p w14:paraId="6A388FA6"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Поэзия о Великой Отечественной войне. Стихотворения (по одному стихотворению не менее чем трёх поэтов по выбору). Например, Ю.В. Друниной, М.В. Исаковского, Ю.Д. Левитанского, С.С. Орлова, Д.С. Самойлова, К.М. Симонова, Б.А. Слуцкого и других.</w:t>
      </w:r>
    </w:p>
    <w:p w14:paraId="16EBC559"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Драматургия о Великой Отечественной войне. Пьесы (одно произведение по выбору). Например, В.С. Розов «Вечно живые», К.М. Симонов «Русские люди» и другие.</w:t>
      </w:r>
    </w:p>
    <w:p w14:paraId="6DFEAC57"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Б.Л. Пастернак. Стихотворения (не менее пяти по выбору). Например, «Февраль. Достать чернил и плакать!..», «Определение поэзии», «Во всём мне хочется дойти…», «Снег идет», «Любить иных – тяжелый крест...», «Быть знаменитым некрасиво…», «Ночь», «Гамлет», «Зимняя ночь», «Единственные дни», «О, знал бы я, что так бывает…», «Никого не будет в доме...», «Август» и другие.</w:t>
      </w:r>
    </w:p>
    <w:p w14:paraId="5E266A9B"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Роман «Доктор Живаго» (избранные главы).</w:t>
      </w:r>
    </w:p>
    <w:p w14:paraId="02D4B6D2"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А.В. Вампилов. Пьесы (не менее одной по выбору). Например, «Старший сын», «Утиная охота» и другие.</w:t>
      </w:r>
    </w:p>
    <w:p w14:paraId="35764917"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А.И. Солженицын. Произведения «Один день Ивана Денисовича», «Архипелаг ГУЛАГ» (фрагменты книги по выбору, например, глава «Поэзия под плитой, правда под камнем»), произведения из цикла «Крохотки» (не менее двух).</w:t>
      </w:r>
    </w:p>
    <w:p w14:paraId="15DED70B"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В.М. Шукшин. Рассказы и повести (не менее четырёх произведений по выбору). Например, «Срезал», «Обида», «Микроскоп», «Мастер», «Крепкий мужик», «Сапожки», «Забуксовал», «Дядя Ермолай», «Шире шаг, маэстро!», «Калина красная» и другие.</w:t>
      </w:r>
    </w:p>
    <w:p w14:paraId="20EC89C1"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В.Г. Распутин. Рассказы и повести (не менее одного произведения по выбору). Например, «Прощание с Матёрой», «Живи и помни», «Женский разговор» и другие.</w:t>
      </w:r>
    </w:p>
    <w:p w14:paraId="2D6D72E7"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Н.М. Рубцов. Стихотворения (не менее трёх по выбору). Например, «Звезда полей», «Тихая моя родина!..», «В горнице моей светло…», «Привет, Россия…», «Русский огонёк», «Я буду скакать по холмам задремавшей отчизны», «Родная деревня», «В осеннем лесу», «В минуты музыки печальной…», «Видения на холме», «Ночь на родине», «Утро» и другие.</w:t>
      </w:r>
    </w:p>
    <w:p w14:paraId="5ADDCDD3"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 xml:space="preserve">И.А. Бродский. Стихотворения (не менее пяти по выбору). Например, «На смерть Жукова», «Осенний крик ястреба», «Пилигримы», «Стансы» («Ни страны, ни погоста…»), «На столетие Анны Ахматовой», «Рождественский романс», «Я входил вместо дикого зверя в клетку…», «И вечный бой…», «Я памятник себе воздвиг иной…», «Мои слова, я думаю, умрут…», «Ниоткуда с любовью, </w:t>
      </w:r>
      <w:r w:rsidRPr="002F198F">
        <w:rPr>
          <w:rFonts w:ascii="Times New Roman" w:eastAsia="Calibri" w:hAnsi="Times New Roman"/>
          <w:sz w:val="24"/>
          <w:szCs w:val="28"/>
          <w:lang w:eastAsia="en-US"/>
        </w:rPr>
        <w:lastRenderedPageBreak/>
        <w:t>надцатого мартобря…», «Воротишься на родину. Ну что ж…», «Postscriptum» и другие.</w:t>
      </w:r>
    </w:p>
    <w:p w14:paraId="0A2E038D"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В.С. Высоцкий. Стихотворения (не менее трёх по выбору). Например, «Песня о Земле», «Он не вернулся из боя», «Мы вращаем Землю», «Я не люблю», «Братские могилы», «Песня о друге», «Лирическая», «Охота на волков», «Песня о звёздах» и другие.</w:t>
      </w:r>
    </w:p>
    <w:p w14:paraId="24C6C471" w14:textId="77777777" w:rsidR="006145DE" w:rsidRDefault="006145DE" w:rsidP="006145DE">
      <w:pPr>
        <w:widowControl w:val="0"/>
        <w:spacing w:after="0" w:line="240" w:lineRule="auto"/>
        <w:ind w:firstLine="709"/>
        <w:contextualSpacing/>
        <w:jc w:val="center"/>
        <w:rPr>
          <w:rFonts w:ascii="Times New Roman" w:eastAsia="Calibri" w:hAnsi="Times New Roman"/>
          <w:b/>
          <w:sz w:val="24"/>
          <w:szCs w:val="28"/>
          <w:lang w:eastAsia="en-US"/>
        </w:rPr>
      </w:pPr>
    </w:p>
    <w:p w14:paraId="0F1C91F8" w14:textId="5D446AEC" w:rsidR="006145DE" w:rsidRDefault="006145DE" w:rsidP="006145DE">
      <w:pPr>
        <w:widowControl w:val="0"/>
        <w:spacing w:after="0" w:line="240" w:lineRule="auto"/>
        <w:ind w:firstLine="709"/>
        <w:contextualSpacing/>
        <w:rPr>
          <w:rFonts w:ascii="Times New Roman" w:eastAsia="Calibri" w:hAnsi="Times New Roman"/>
          <w:b/>
          <w:sz w:val="24"/>
          <w:szCs w:val="28"/>
          <w:lang w:eastAsia="en-US"/>
        </w:rPr>
      </w:pPr>
      <w:r w:rsidRPr="006145DE">
        <w:rPr>
          <w:rFonts w:ascii="Times New Roman" w:eastAsia="Calibri" w:hAnsi="Times New Roman"/>
          <w:b/>
          <w:sz w:val="24"/>
          <w:szCs w:val="28"/>
          <w:lang w:eastAsia="en-US"/>
        </w:rPr>
        <w:t xml:space="preserve">Проза второй половины XX – начала XXI века </w:t>
      </w:r>
    </w:p>
    <w:p w14:paraId="703C96E5" w14:textId="77777777" w:rsidR="006145DE" w:rsidRDefault="006145DE" w:rsidP="006145DE">
      <w:pPr>
        <w:widowControl w:val="0"/>
        <w:spacing w:after="0" w:line="240" w:lineRule="auto"/>
        <w:ind w:firstLine="709"/>
        <w:contextualSpacing/>
        <w:jc w:val="both"/>
        <w:rPr>
          <w:rFonts w:ascii="Times New Roman" w:eastAsia="Calibri" w:hAnsi="Times New Roman"/>
          <w:sz w:val="24"/>
          <w:szCs w:val="28"/>
          <w:lang w:eastAsia="en-US"/>
        </w:rPr>
      </w:pPr>
      <w:r w:rsidRPr="006145DE">
        <w:rPr>
          <w:rFonts w:ascii="Times New Roman" w:eastAsia="Calibri" w:hAnsi="Times New Roman"/>
          <w:sz w:val="24"/>
          <w:szCs w:val="28"/>
          <w:lang w:eastAsia="en-US"/>
        </w:rPr>
        <w:t xml:space="preserve">Рассказы, повести, романы (по одному произведению не менее трех прозаиков по выбору). Например, Ф.А. Абрамов (повесть «Пелагея»), Ч.Т. Айтматов (повесть «Белый пароход»), В.П. Астафьев (повествование в рассказах «Царь-рыба» (фрагменты), В.И. Белов (рассказы «На родине», «Бобришный угор»), А.Г. Битов (рассказы из цикла «Аптекарский остров»), А.Н. Варламов (повесть «Рождение»), С.Д. Довлатов (повесть «Заповедник» и другие), Ф.А. Искандер (роман в рассказах «Сандро из Чегема» (фрагменты), Ю.П. Казаков (рассказы «Северный дневник», «Поморка»), З. Прилепин (рассказы из сборника «Собаки и другие люди»), В.А. Солоухин (произведения из цикла «Камешки на ладони»), А.Н. и Б.Н. Стругацкие (повесть «Понедельник начинается в субботу»), В.Ф. Тендряков (рассказы «Хлеб для собаки», «Пара гнедых»), Ю.В. Трифонов (повести «Обмен», «Другая жизнь»), Митрополит Тихон (Шевкунов) «Гибель империи. Российский урок» и другие. </w:t>
      </w:r>
    </w:p>
    <w:p w14:paraId="45B92667" w14:textId="77777777" w:rsidR="006145DE" w:rsidRDefault="006145DE" w:rsidP="006145DE">
      <w:pPr>
        <w:widowControl w:val="0"/>
        <w:spacing w:after="0" w:line="240" w:lineRule="auto"/>
        <w:ind w:firstLine="709"/>
        <w:contextualSpacing/>
        <w:jc w:val="both"/>
        <w:rPr>
          <w:rFonts w:ascii="Times New Roman" w:eastAsia="Calibri" w:hAnsi="Times New Roman"/>
          <w:sz w:val="24"/>
          <w:szCs w:val="28"/>
          <w:lang w:eastAsia="en-US"/>
        </w:rPr>
      </w:pPr>
      <w:r w:rsidRPr="006145DE">
        <w:rPr>
          <w:rFonts w:ascii="Times New Roman" w:eastAsia="Calibri" w:hAnsi="Times New Roman"/>
          <w:b/>
          <w:sz w:val="24"/>
          <w:szCs w:val="28"/>
          <w:lang w:eastAsia="en-US"/>
        </w:rPr>
        <w:t>Поэзия второй половины XX – начала XXI вв.</w:t>
      </w:r>
    </w:p>
    <w:p w14:paraId="22C8B4DE" w14:textId="5F75CFFE" w:rsidR="006145DE" w:rsidRDefault="006145DE" w:rsidP="006145DE">
      <w:pPr>
        <w:widowControl w:val="0"/>
        <w:spacing w:after="0" w:line="240" w:lineRule="auto"/>
        <w:ind w:firstLine="709"/>
        <w:contextualSpacing/>
        <w:jc w:val="both"/>
        <w:rPr>
          <w:rFonts w:ascii="Times New Roman" w:eastAsia="Calibri" w:hAnsi="Times New Roman"/>
          <w:sz w:val="24"/>
          <w:szCs w:val="28"/>
          <w:lang w:eastAsia="en-US"/>
        </w:rPr>
      </w:pPr>
      <w:r w:rsidRPr="006145DE">
        <w:rPr>
          <w:rFonts w:ascii="Times New Roman" w:eastAsia="Calibri" w:hAnsi="Times New Roman"/>
          <w:sz w:val="24"/>
          <w:szCs w:val="28"/>
          <w:lang w:eastAsia="en-US"/>
        </w:rPr>
        <w:t xml:space="preserve"> Стихотворения и поэмы (по одному произведению не менее трех поэтов по выбору). Например, Б.А. Ахмадулиной, О.Ф. Берггольц, Ю.И. Визбора, А.А. Вознесенского, Е.А. Евтушенко, Н.А. Заболоцкого, Ю.П. Кузнецова, А.С. Кушнера, Л.Н. Мартынова, О.А. Николаевой, Б.Ш. Окуджавы, Р.И. Рождественского, В.Н. Соколова, А.А. Тарковского, О.Г. Чухонцева и других. Драматургия второй половины XX – начала XXI вв. Пьесы (произведение одного из драматургов по выбору). Например, А.Н. Арбузов «Иркутская история», «Жестокие игры», А.М. Володин «Пять вечеров», «Моя старшая сестра», В.С. Розов «Гнездо глухаря», М.М. Рощин «Валентин и Валентина», «Спешите делать добро» и других.</w:t>
      </w:r>
    </w:p>
    <w:p w14:paraId="1A69571F" w14:textId="77777777" w:rsidR="006145DE" w:rsidRDefault="006145DE" w:rsidP="006145DE">
      <w:pPr>
        <w:widowControl w:val="0"/>
        <w:spacing w:after="0" w:line="240" w:lineRule="auto"/>
        <w:ind w:firstLine="709"/>
        <w:contextualSpacing/>
        <w:jc w:val="both"/>
        <w:rPr>
          <w:rFonts w:ascii="Times New Roman" w:eastAsia="Calibri" w:hAnsi="Times New Roman"/>
          <w:b/>
          <w:sz w:val="24"/>
          <w:szCs w:val="28"/>
          <w:lang w:eastAsia="en-US"/>
        </w:rPr>
      </w:pPr>
      <w:r w:rsidRPr="006145DE">
        <w:rPr>
          <w:rFonts w:ascii="Times New Roman" w:eastAsia="Calibri" w:hAnsi="Times New Roman"/>
          <w:sz w:val="24"/>
          <w:szCs w:val="28"/>
          <w:lang w:eastAsia="en-US"/>
        </w:rPr>
        <w:t xml:space="preserve"> </w:t>
      </w:r>
      <w:r w:rsidRPr="006145DE">
        <w:rPr>
          <w:rFonts w:ascii="Times New Roman" w:eastAsia="Calibri" w:hAnsi="Times New Roman"/>
          <w:b/>
          <w:sz w:val="24"/>
          <w:szCs w:val="28"/>
          <w:lang w:eastAsia="en-US"/>
        </w:rPr>
        <w:t xml:space="preserve">Литература народов России </w:t>
      </w:r>
    </w:p>
    <w:p w14:paraId="203BB0F5" w14:textId="08CF7933" w:rsidR="006145DE" w:rsidRDefault="006145DE" w:rsidP="006145DE">
      <w:pPr>
        <w:widowControl w:val="0"/>
        <w:spacing w:after="0" w:line="240" w:lineRule="auto"/>
        <w:ind w:firstLine="709"/>
        <w:contextualSpacing/>
        <w:jc w:val="both"/>
        <w:rPr>
          <w:rFonts w:ascii="Times New Roman" w:eastAsia="Calibri" w:hAnsi="Times New Roman"/>
          <w:sz w:val="24"/>
          <w:szCs w:val="28"/>
          <w:lang w:eastAsia="en-US"/>
        </w:rPr>
      </w:pPr>
      <w:r w:rsidRPr="006145DE">
        <w:rPr>
          <w:rFonts w:ascii="Times New Roman" w:eastAsia="Calibri" w:hAnsi="Times New Roman"/>
          <w:sz w:val="24"/>
          <w:szCs w:val="28"/>
          <w:lang w:eastAsia="en-US"/>
        </w:rPr>
        <w:t xml:space="preserve">Рассказы, повести, стихотворения (не менее двух произведений по выбору). Например, рассказ Ю. Рытхэу «Хранитель огня», роман «Сон в начале тумана», повести Ю. Шесталова «Синий ветер каслания», «Когда качало меня солнце» и другие, стихотворения Г. Айги, Р. Гамзатова, М. Джалиля, М. Карима, Д. Кугультинова, К. Кулиева и другие. </w:t>
      </w:r>
    </w:p>
    <w:p w14:paraId="04BB0E68" w14:textId="77777777" w:rsidR="006145DE" w:rsidRDefault="006145DE" w:rsidP="006145DE">
      <w:pPr>
        <w:widowControl w:val="0"/>
        <w:spacing w:after="0" w:line="240" w:lineRule="auto"/>
        <w:ind w:firstLine="709"/>
        <w:contextualSpacing/>
        <w:jc w:val="both"/>
        <w:rPr>
          <w:rFonts w:ascii="Times New Roman" w:eastAsia="Calibri" w:hAnsi="Times New Roman"/>
          <w:sz w:val="24"/>
          <w:szCs w:val="28"/>
          <w:lang w:eastAsia="en-US"/>
        </w:rPr>
      </w:pPr>
    </w:p>
    <w:p w14:paraId="6A1F305F" w14:textId="77777777" w:rsidR="006145DE" w:rsidRDefault="006145DE" w:rsidP="006145DE">
      <w:pPr>
        <w:widowControl w:val="0"/>
        <w:spacing w:after="0" w:line="240" w:lineRule="auto"/>
        <w:ind w:firstLine="709"/>
        <w:contextualSpacing/>
        <w:jc w:val="both"/>
        <w:rPr>
          <w:rFonts w:ascii="Times New Roman" w:eastAsia="Calibri" w:hAnsi="Times New Roman"/>
          <w:sz w:val="24"/>
          <w:szCs w:val="28"/>
          <w:lang w:eastAsia="en-US"/>
        </w:rPr>
      </w:pPr>
      <w:r w:rsidRPr="006145DE">
        <w:rPr>
          <w:rFonts w:ascii="Times New Roman" w:eastAsia="Calibri" w:hAnsi="Times New Roman"/>
          <w:b/>
          <w:sz w:val="24"/>
          <w:szCs w:val="28"/>
          <w:lang w:eastAsia="en-US"/>
        </w:rPr>
        <w:t>Зарубежная литература</w:t>
      </w:r>
      <w:r w:rsidRPr="006145DE">
        <w:rPr>
          <w:rFonts w:ascii="Times New Roman" w:eastAsia="Calibri" w:hAnsi="Times New Roman"/>
          <w:sz w:val="24"/>
          <w:szCs w:val="28"/>
          <w:lang w:eastAsia="en-US"/>
        </w:rPr>
        <w:t xml:space="preserve"> </w:t>
      </w:r>
    </w:p>
    <w:p w14:paraId="2052C1F4" w14:textId="1724640E" w:rsidR="000831A3" w:rsidRPr="006145DE" w:rsidRDefault="006145DE" w:rsidP="006145DE">
      <w:pPr>
        <w:widowControl w:val="0"/>
        <w:spacing w:after="0" w:line="240" w:lineRule="auto"/>
        <w:ind w:firstLine="709"/>
        <w:contextualSpacing/>
        <w:jc w:val="both"/>
        <w:rPr>
          <w:rFonts w:ascii="Times New Roman" w:eastAsia="Calibri" w:hAnsi="Times New Roman"/>
          <w:sz w:val="24"/>
          <w:szCs w:val="28"/>
          <w:lang w:eastAsia="en-US"/>
        </w:rPr>
      </w:pPr>
      <w:r w:rsidRPr="006145DE">
        <w:rPr>
          <w:rFonts w:ascii="Times New Roman" w:eastAsia="Calibri" w:hAnsi="Times New Roman"/>
          <w:sz w:val="24"/>
          <w:szCs w:val="28"/>
          <w:lang w:eastAsia="en-US"/>
        </w:rPr>
        <w:t>Зарубежная проза XX века (не менее двух произведений по выбору). Например, произведения Р. Брэдбери «451 градус по Фаренгейту», У. Голдинга «Повелитель мух», Э.М. Ремарка «На западном фронте без перемен», «Три товарища», Д. Сэлинджера «Над пропастью во ржи», Г. Уэллса «Машина времени», Э. Хемингуэя «Старик и море», «Прощай, оружие», А. Франк «Дневник Анны Франк» и другие. Зарубежная поэзия XX века (не менее трёх стихотворений одного из поэтов по выбору). Например, стихотворения Г. Аполлинера, Ф. Гарсиа Лорки, P.M. Рильке, Т.С. Элиота и других. Зарубежная драматургия XX века (одно произведения по выбору). Например, пьесы Б. Брехта «Мамаша Кураж и ее дети», М. Метерлинка «Синяя птица», Д. Пристли «Визит инспектора», О. Уайльда «Идеальный муж», Т. Уильямса «Трамвай «Желание», Б. Шоу «Пигмалион» и другие.</w:t>
      </w:r>
    </w:p>
    <w:p w14:paraId="0A66A14F" w14:textId="77777777" w:rsidR="006145DE" w:rsidRDefault="006145DE" w:rsidP="006145DE">
      <w:pPr>
        <w:widowControl w:val="0"/>
        <w:spacing w:after="0" w:line="240" w:lineRule="auto"/>
        <w:ind w:firstLine="709"/>
        <w:contextualSpacing/>
        <w:jc w:val="both"/>
        <w:rPr>
          <w:rFonts w:ascii="Times New Roman" w:eastAsia="Calibri" w:hAnsi="Times New Roman"/>
          <w:b/>
          <w:sz w:val="24"/>
          <w:szCs w:val="28"/>
          <w:lang w:eastAsia="en-US"/>
        </w:rPr>
      </w:pPr>
    </w:p>
    <w:p w14:paraId="23D752F2" w14:textId="77777777" w:rsidR="006145DE" w:rsidRDefault="006145DE" w:rsidP="002F198F">
      <w:pPr>
        <w:widowControl w:val="0"/>
        <w:spacing w:after="0" w:line="240" w:lineRule="auto"/>
        <w:ind w:firstLine="709"/>
        <w:contextualSpacing/>
        <w:jc w:val="center"/>
        <w:rPr>
          <w:rFonts w:ascii="Times New Roman" w:eastAsia="Calibri" w:hAnsi="Times New Roman"/>
          <w:b/>
          <w:sz w:val="24"/>
          <w:szCs w:val="28"/>
          <w:lang w:eastAsia="en-US"/>
        </w:rPr>
      </w:pPr>
    </w:p>
    <w:p w14:paraId="01DCBC00" w14:textId="1E46F951" w:rsidR="00087662" w:rsidRDefault="00087662" w:rsidP="002F198F">
      <w:pPr>
        <w:widowControl w:val="0"/>
        <w:spacing w:after="0" w:line="240" w:lineRule="auto"/>
        <w:ind w:firstLine="709"/>
        <w:contextualSpacing/>
        <w:jc w:val="center"/>
        <w:rPr>
          <w:rFonts w:ascii="Times New Roman" w:eastAsia="Calibri" w:hAnsi="Times New Roman"/>
          <w:b/>
          <w:sz w:val="24"/>
          <w:szCs w:val="28"/>
          <w:lang w:eastAsia="en-US"/>
        </w:rPr>
      </w:pPr>
      <w:r w:rsidRPr="002F198F">
        <w:rPr>
          <w:rFonts w:ascii="Times New Roman" w:eastAsia="Calibri" w:hAnsi="Times New Roman"/>
          <w:b/>
          <w:sz w:val="24"/>
          <w:szCs w:val="28"/>
          <w:lang w:eastAsia="en-US"/>
        </w:rPr>
        <w:t> Планируемые результаты освоения программы по литературе на уро</w:t>
      </w:r>
      <w:r w:rsidR="00B5368B">
        <w:rPr>
          <w:rFonts w:ascii="Times New Roman" w:eastAsia="Calibri" w:hAnsi="Times New Roman"/>
          <w:b/>
          <w:sz w:val="24"/>
          <w:szCs w:val="28"/>
          <w:lang w:eastAsia="en-US"/>
        </w:rPr>
        <w:t>вне среднего общего образования</w:t>
      </w:r>
    </w:p>
    <w:p w14:paraId="5BCDC7C5" w14:textId="77777777" w:rsidR="00B5368B" w:rsidRPr="002F198F" w:rsidRDefault="00B5368B" w:rsidP="002F198F">
      <w:pPr>
        <w:widowControl w:val="0"/>
        <w:spacing w:after="0" w:line="240" w:lineRule="auto"/>
        <w:ind w:firstLine="709"/>
        <w:contextualSpacing/>
        <w:jc w:val="center"/>
        <w:rPr>
          <w:rFonts w:ascii="Times New Roman" w:eastAsia="Calibri" w:hAnsi="Times New Roman"/>
          <w:b/>
          <w:sz w:val="24"/>
          <w:szCs w:val="28"/>
          <w:lang w:eastAsia="en-US"/>
        </w:rPr>
      </w:pPr>
    </w:p>
    <w:p w14:paraId="0C250207" w14:textId="2A59B57D"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 xml:space="preserve">Личностные результаты освоения программы среднего общего образования по литературе достигаются в единстве учебной и воспитательной деятельности в соответствии с традиционными российскими социокультурными, историческими и духовно-нравственными ценностями, отражёнными в произведениях русской литературы, принятыми в обществе правилами и нормами поведения, и способствуют процессам самопознания, самовоспитания и саморазвития, развития внутренней позиции личности, патриотизма, гражданственности, уважения к памяти защитников Отечества и подвигам Героев Отечества, закону и правопорядку, человеку труда и старшему </w:t>
      </w:r>
      <w:r w:rsidRPr="002F198F">
        <w:rPr>
          <w:rFonts w:ascii="Times New Roman" w:eastAsia="Calibri" w:hAnsi="Times New Roman"/>
          <w:sz w:val="24"/>
          <w:szCs w:val="28"/>
          <w:lang w:eastAsia="en-US"/>
        </w:rPr>
        <w:lastRenderedPageBreak/>
        <w:t>поколению, взаимного уважения, бережного отношения к культурному наследию и традициям многонационального народа Российской Федерации, природе и окружающей среде.</w:t>
      </w:r>
    </w:p>
    <w:p w14:paraId="02CB789A" w14:textId="5D5035CB"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 xml:space="preserve">В результате изучения литературы на уровне среднего общего образования у обучающегося будут сформированы следующие личностные результаты: </w:t>
      </w:r>
    </w:p>
    <w:p w14:paraId="52DE5CF0" w14:textId="77777777" w:rsidR="00087662" w:rsidRPr="006145DE" w:rsidRDefault="00087662" w:rsidP="002F198F">
      <w:pPr>
        <w:widowControl w:val="0"/>
        <w:spacing w:after="0" w:line="240" w:lineRule="auto"/>
        <w:ind w:firstLine="709"/>
        <w:contextualSpacing/>
        <w:jc w:val="both"/>
        <w:rPr>
          <w:rFonts w:ascii="Times New Roman" w:eastAsia="Calibri" w:hAnsi="Times New Roman"/>
          <w:b/>
          <w:sz w:val="24"/>
          <w:szCs w:val="28"/>
          <w:lang w:eastAsia="en-US"/>
        </w:rPr>
      </w:pPr>
      <w:r w:rsidRPr="006145DE">
        <w:rPr>
          <w:rFonts w:ascii="Times New Roman" w:eastAsia="Calibri" w:hAnsi="Times New Roman"/>
          <w:b/>
          <w:sz w:val="24"/>
          <w:szCs w:val="28"/>
          <w:lang w:eastAsia="en-US"/>
        </w:rPr>
        <w:t>1) гражданского воспитания:</w:t>
      </w:r>
    </w:p>
    <w:p w14:paraId="37A04C31"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сформированность гражданской позиции обучающегося как активного и ответственного члена российского общества;</w:t>
      </w:r>
    </w:p>
    <w:p w14:paraId="1B97D80F"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осознание своих конституционных прав и обязанностей, уважение закона и правопорядка;</w:t>
      </w:r>
    </w:p>
    <w:p w14:paraId="2B486C46"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принятие традиционных национальных, общечеловеческих гуманистических, демократических, семейных ценностей, в том числе в сопоставлении с жизненными ситуациями, изображёнными в литературных произведениях;</w:t>
      </w:r>
    </w:p>
    <w:p w14:paraId="146E9572"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готовность противостоять идеологии экстремизма, национализма, ксенофобии, дискриминации по социальным, религиозным, расовым, национальным признакам;</w:t>
      </w:r>
    </w:p>
    <w:p w14:paraId="7167EBFC"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готовность вести совместную деятельность, в том числе в рамках школьного литературного образования, в интересах гражданского общества, участвовать в самоуправлении в образовательной организации;</w:t>
      </w:r>
    </w:p>
    <w:p w14:paraId="3AD51DE1"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умение взаимодействовать с социальными институтами в соответствии с их функциями и назначением;</w:t>
      </w:r>
    </w:p>
    <w:p w14:paraId="1CE819FB"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готовность к гуманитарной и волонтёрской деятельности;</w:t>
      </w:r>
    </w:p>
    <w:p w14:paraId="0F39727A" w14:textId="77777777" w:rsidR="00087662" w:rsidRPr="006145DE" w:rsidRDefault="00087662" w:rsidP="002F198F">
      <w:pPr>
        <w:widowControl w:val="0"/>
        <w:spacing w:after="0" w:line="240" w:lineRule="auto"/>
        <w:ind w:firstLine="709"/>
        <w:contextualSpacing/>
        <w:jc w:val="both"/>
        <w:rPr>
          <w:rFonts w:ascii="Times New Roman" w:eastAsia="Calibri" w:hAnsi="Times New Roman"/>
          <w:b/>
          <w:sz w:val="24"/>
          <w:szCs w:val="28"/>
          <w:lang w:eastAsia="en-US"/>
        </w:rPr>
      </w:pPr>
      <w:r w:rsidRPr="006145DE">
        <w:rPr>
          <w:rFonts w:ascii="Times New Roman" w:eastAsia="Calibri" w:hAnsi="Times New Roman"/>
          <w:b/>
          <w:sz w:val="24"/>
          <w:szCs w:val="28"/>
          <w:lang w:eastAsia="en-US"/>
        </w:rPr>
        <w:t>2) патриотического воспитания:</w:t>
      </w:r>
    </w:p>
    <w:p w14:paraId="29E95FF4"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сформированность российской гражданской идентичности, патриотизма, уважения к своему народу, чувства ответственности перед Родиной, гордости за свой край, свою Родину, свой язык и культуру, прошлое и настоящее многонационального народа России в контексте изучения произведений русской и зарубежной литературы, а также литератур народов России;</w:t>
      </w:r>
    </w:p>
    <w:p w14:paraId="7912DEDE"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ценностное отношение к государственным символам, историческому и природному наследию, памятникам, традициям народов России, внимание к их воплощению в литературе, а также достижениям России в науке, искусстве, спорте, технологиях, труде, отражённым в художественных произведениях;</w:t>
      </w:r>
    </w:p>
    <w:p w14:paraId="63FCD292"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идейная убеждённость, готовность к служению Отечеству и его защите, ответственность за его судьбу, в том числе воспитанные на примерах из литературы;</w:t>
      </w:r>
    </w:p>
    <w:p w14:paraId="752728D7" w14:textId="77777777" w:rsidR="00087662" w:rsidRPr="006145DE" w:rsidRDefault="00087662" w:rsidP="002F198F">
      <w:pPr>
        <w:widowControl w:val="0"/>
        <w:spacing w:after="0" w:line="240" w:lineRule="auto"/>
        <w:ind w:firstLine="709"/>
        <w:contextualSpacing/>
        <w:jc w:val="both"/>
        <w:rPr>
          <w:rFonts w:ascii="Times New Roman" w:eastAsia="Calibri" w:hAnsi="Times New Roman"/>
          <w:b/>
          <w:sz w:val="24"/>
          <w:szCs w:val="28"/>
          <w:lang w:eastAsia="en-US"/>
        </w:rPr>
      </w:pPr>
      <w:r w:rsidRPr="006145DE">
        <w:rPr>
          <w:rFonts w:ascii="Times New Roman" w:eastAsia="Calibri" w:hAnsi="Times New Roman"/>
          <w:b/>
          <w:sz w:val="24"/>
          <w:szCs w:val="28"/>
          <w:lang w:eastAsia="en-US"/>
        </w:rPr>
        <w:t>3) духовно-нравственного воспитания:</w:t>
      </w:r>
    </w:p>
    <w:p w14:paraId="7A56BF55"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осознание духовных ценностей российского народа;</w:t>
      </w:r>
    </w:p>
    <w:p w14:paraId="6CF70A33"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сформированность нравственного сознания, этического поведения;</w:t>
      </w:r>
    </w:p>
    <w:p w14:paraId="5C4F3D23"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способность оценивать ситуацию, в том числе представленную в литературном произведении, и принимать осознанные решения, ориентируясь на морально-нравственные нормы и ценности, характеризуя поведение и поступки персонажей художественной литературы;</w:t>
      </w:r>
    </w:p>
    <w:p w14:paraId="66E9563B"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осознание личного вклада в построение устойчивого будущего;</w:t>
      </w:r>
    </w:p>
    <w:p w14:paraId="209E1291"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ответственное отношение к своим родителям, созданию семьи на основе осознанного принятия ценностей семейной жизни, в соответствии с традициями народов России, в том числе с использованием литературных произведений;</w:t>
      </w:r>
    </w:p>
    <w:p w14:paraId="6B3B0530" w14:textId="77777777" w:rsidR="00087662" w:rsidRPr="006145DE" w:rsidRDefault="00087662" w:rsidP="002F198F">
      <w:pPr>
        <w:widowControl w:val="0"/>
        <w:spacing w:after="0" w:line="240" w:lineRule="auto"/>
        <w:ind w:firstLine="709"/>
        <w:contextualSpacing/>
        <w:jc w:val="both"/>
        <w:rPr>
          <w:rFonts w:ascii="Times New Roman" w:eastAsia="Calibri" w:hAnsi="Times New Roman"/>
          <w:b/>
          <w:sz w:val="24"/>
          <w:szCs w:val="28"/>
          <w:lang w:eastAsia="en-US"/>
        </w:rPr>
      </w:pPr>
      <w:r w:rsidRPr="006145DE">
        <w:rPr>
          <w:rFonts w:ascii="Times New Roman" w:eastAsia="Calibri" w:hAnsi="Times New Roman"/>
          <w:b/>
          <w:sz w:val="24"/>
          <w:szCs w:val="28"/>
          <w:lang w:eastAsia="en-US"/>
        </w:rPr>
        <w:t>4) эстетического воспитания:</w:t>
      </w:r>
    </w:p>
    <w:p w14:paraId="5242EB56"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эстетическое отношение к миру, включая эстетику быта, научного и технического творчества, спорта, труда, общественных отношений;</w:t>
      </w:r>
    </w:p>
    <w:p w14:paraId="6C4B2778"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способность воспринимать различные виды искусства, традиции и творчество своего и других народов, ощущать эмоциональное воздействие искусства, в том числе литературы;</w:t>
      </w:r>
    </w:p>
    <w:p w14:paraId="1A360FA5"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убеждённость в значимости для личности и общества отечественного и мирового искусства, этнических культурных традиций и устного народного творчества;</w:t>
      </w:r>
    </w:p>
    <w:p w14:paraId="2702F9E5"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готовность к самовыражению в разных видах искусства, стремление проявлять качества творческой личности, в том числе при выполнении творческих работ по литературе;</w:t>
      </w:r>
    </w:p>
    <w:p w14:paraId="38398E93" w14:textId="77777777" w:rsidR="00087662" w:rsidRPr="006145DE" w:rsidRDefault="00087662" w:rsidP="002F198F">
      <w:pPr>
        <w:widowControl w:val="0"/>
        <w:spacing w:after="0" w:line="240" w:lineRule="auto"/>
        <w:ind w:firstLine="709"/>
        <w:contextualSpacing/>
        <w:jc w:val="both"/>
        <w:rPr>
          <w:rFonts w:ascii="Times New Roman" w:eastAsia="Calibri" w:hAnsi="Times New Roman"/>
          <w:b/>
          <w:sz w:val="24"/>
          <w:szCs w:val="28"/>
          <w:lang w:eastAsia="en-US"/>
        </w:rPr>
      </w:pPr>
      <w:r w:rsidRPr="006145DE">
        <w:rPr>
          <w:rFonts w:ascii="Times New Roman" w:eastAsia="Calibri" w:hAnsi="Times New Roman"/>
          <w:b/>
          <w:sz w:val="24"/>
          <w:szCs w:val="28"/>
          <w:lang w:eastAsia="en-US"/>
        </w:rPr>
        <w:t>5) физического воспитания:</w:t>
      </w:r>
    </w:p>
    <w:p w14:paraId="131F62B7"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сформированность здорового и безопасного образа жизни, ответственного отношения к своему здоровью;</w:t>
      </w:r>
    </w:p>
    <w:p w14:paraId="361ABAA2"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 xml:space="preserve">потребность в физическом совершенствовании, занятиях спортивно-оздоровительной </w:t>
      </w:r>
      <w:r w:rsidRPr="002F198F">
        <w:rPr>
          <w:rFonts w:ascii="Times New Roman" w:eastAsia="Calibri" w:hAnsi="Times New Roman"/>
          <w:sz w:val="24"/>
          <w:szCs w:val="28"/>
          <w:lang w:eastAsia="en-US"/>
        </w:rPr>
        <w:lastRenderedPageBreak/>
        <w:t>деятельностью;</w:t>
      </w:r>
    </w:p>
    <w:p w14:paraId="3A769C83"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 xml:space="preserve">активное неприятие вредных привычек и иных форм причинения вреда физическому и психическому здоровью, в том числе с </w:t>
      </w:r>
      <w:r w:rsidRPr="002F198F">
        <w:rPr>
          <w:rFonts w:ascii="Times New Roman" w:eastAsia="SchoolBookSanPin" w:hAnsi="Times New Roman"/>
          <w:position w:val="1"/>
          <w:sz w:val="24"/>
          <w:szCs w:val="28"/>
          <w:lang w:eastAsia="en-US"/>
        </w:rPr>
        <w:t>соответствующей</w:t>
      </w:r>
      <w:r w:rsidRPr="002F198F">
        <w:rPr>
          <w:rFonts w:ascii="Times New Roman" w:eastAsia="Calibri" w:hAnsi="Times New Roman"/>
          <w:sz w:val="24"/>
          <w:szCs w:val="28"/>
          <w:lang w:eastAsia="en-US"/>
        </w:rPr>
        <w:t xml:space="preserve"> оценкой поведения и поступков литературных героев;</w:t>
      </w:r>
    </w:p>
    <w:p w14:paraId="735F2840" w14:textId="77777777" w:rsidR="00087662" w:rsidRPr="006145DE" w:rsidRDefault="00087662" w:rsidP="002F198F">
      <w:pPr>
        <w:widowControl w:val="0"/>
        <w:spacing w:after="0" w:line="240" w:lineRule="auto"/>
        <w:ind w:firstLine="709"/>
        <w:contextualSpacing/>
        <w:jc w:val="both"/>
        <w:rPr>
          <w:rFonts w:ascii="Times New Roman" w:eastAsia="Calibri" w:hAnsi="Times New Roman"/>
          <w:b/>
          <w:sz w:val="24"/>
          <w:szCs w:val="28"/>
          <w:lang w:eastAsia="en-US"/>
        </w:rPr>
      </w:pPr>
      <w:r w:rsidRPr="006145DE">
        <w:rPr>
          <w:rFonts w:ascii="Times New Roman" w:eastAsia="Calibri" w:hAnsi="Times New Roman"/>
          <w:b/>
          <w:sz w:val="24"/>
          <w:szCs w:val="28"/>
          <w:lang w:eastAsia="en-US"/>
        </w:rPr>
        <w:t>6) трудового воспитания:</w:t>
      </w:r>
    </w:p>
    <w:p w14:paraId="24981736"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готовность к труду, осознание ценности мастерства, трудолюбия, в том числе при чтении произведений о труде и тружениках, а также на основе знакомства с профессиональной деятельностью героев отдельных литературных произведений;</w:t>
      </w:r>
    </w:p>
    <w:p w14:paraId="79BF451C"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 в процессе литературного образования;</w:t>
      </w:r>
    </w:p>
    <w:p w14:paraId="39CB42DA"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интерес к различным сферам профессиональной деятельности, умение совершать осознанный выбор будущей профессии и реализовывать собственные жизненные планы, в том числе ориентируясь на поступки литературных героев;</w:t>
      </w:r>
    </w:p>
    <w:p w14:paraId="45D06C74"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готовность и способность к образованию и самообразованию, к продуктивной читательской деятельности на протяжении всей жизни;</w:t>
      </w:r>
    </w:p>
    <w:p w14:paraId="67DD6E03" w14:textId="77777777" w:rsidR="00087662" w:rsidRPr="006145DE" w:rsidRDefault="00087662" w:rsidP="002F198F">
      <w:pPr>
        <w:widowControl w:val="0"/>
        <w:spacing w:after="0" w:line="240" w:lineRule="auto"/>
        <w:ind w:firstLine="709"/>
        <w:contextualSpacing/>
        <w:jc w:val="both"/>
        <w:rPr>
          <w:rFonts w:ascii="Times New Roman" w:eastAsia="Calibri" w:hAnsi="Times New Roman"/>
          <w:b/>
          <w:sz w:val="24"/>
          <w:szCs w:val="28"/>
          <w:lang w:eastAsia="en-US"/>
        </w:rPr>
      </w:pPr>
      <w:r w:rsidRPr="006145DE">
        <w:rPr>
          <w:rFonts w:ascii="Times New Roman" w:eastAsia="Calibri" w:hAnsi="Times New Roman"/>
          <w:b/>
          <w:sz w:val="24"/>
          <w:szCs w:val="28"/>
          <w:lang w:eastAsia="en-US"/>
        </w:rPr>
        <w:t>7) экологического воспитания:</w:t>
      </w:r>
    </w:p>
    <w:p w14:paraId="34D25B0F"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сформированность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 представленных в художественной литературе;</w:t>
      </w:r>
    </w:p>
    <w:p w14:paraId="04FC0C7E"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планирование и осуществление действий в окружающей среде на основе знания целей устойчивого развития человечества, с учётом осмысления опыта литературных героев;</w:t>
      </w:r>
    </w:p>
    <w:p w14:paraId="54780089"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 xml:space="preserve">активное неприятие действий, приносящих вред окружающей среде, в том числе показанных в литературных произведениях; </w:t>
      </w:r>
    </w:p>
    <w:p w14:paraId="1AB95B8B"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умение прогнозировать неблагоприятные экологические последствия предпринимаемых действий, предотвращать их;</w:t>
      </w:r>
    </w:p>
    <w:p w14:paraId="53F999D1"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расширение опыта деятельности экологической направленности, в том числе представленной в произведениях русской, зарубежной литературы и литератур народов России;</w:t>
      </w:r>
    </w:p>
    <w:p w14:paraId="298EDB37" w14:textId="77777777" w:rsidR="00087662" w:rsidRPr="006145DE" w:rsidRDefault="00087662" w:rsidP="002F198F">
      <w:pPr>
        <w:widowControl w:val="0"/>
        <w:spacing w:after="0" w:line="240" w:lineRule="auto"/>
        <w:ind w:firstLine="709"/>
        <w:contextualSpacing/>
        <w:jc w:val="both"/>
        <w:rPr>
          <w:rFonts w:ascii="Times New Roman" w:eastAsia="Calibri" w:hAnsi="Times New Roman"/>
          <w:b/>
          <w:sz w:val="24"/>
          <w:szCs w:val="28"/>
          <w:lang w:eastAsia="en-US"/>
        </w:rPr>
      </w:pPr>
      <w:r w:rsidRPr="006145DE">
        <w:rPr>
          <w:rFonts w:ascii="Times New Roman" w:eastAsia="Calibri" w:hAnsi="Times New Roman"/>
          <w:b/>
          <w:sz w:val="24"/>
          <w:szCs w:val="28"/>
          <w:lang w:eastAsia="en-US"/>
        </w:rPr>
        <w:t>8) ценности научного познания:</w:t>
      </w:r>
    </w:p>
    <w:p w14:paraId="687CA339"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сформированность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w:t>
      </w:r>
    </w:p>
    <w:p w14:paraId="108E9E2C"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совершенствование языковой и читательской культуры как средства взаимодействия между людьми и познания мира с использованием изученных и самостоятельно прочитанных литературных произведений;</w:t>
      </w:r>
    </w:p>
    <w:p w14:paraId="4A56B701"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осознание ценности научной деятельности, готовность осуществлять проектную и исследовательскую деятельность индивидуально и в группе, в том числе на литературные темы.</w:t>
      </w:r>
    </w:p>
    <w:p w14:paraId="7BB783F7" w14:textId="07F38A88" w:rsidR="00087662" w:rsidRPr="002F198F" w:rsidRDefault="00F55F3E"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 xml:space="preserve">   </w:t>
      </w:r>
      <w:r w:rsidR="00087662" w:rsidRPr="002F198F">
        <w:rPr>
          <w:rFonts w:ascii="Times New Roman" w:eastAsia="Calibri" w:hAnsi="Times New Roman"/>
          <w:sz w:val="24"/>
          <w:szCs w:val="28"/>
          <w:lang w:eastAsia="en-US"/>
        </w:rPr>
        <w:t>В процессе достижения личностных результатов освоения обучающимися программы по литературе среднего общего образования, в том числе школьного литературного образования, у обучающихся совершенствуется эмоциональный интеллект, предполагающий сформированность:</w:t>
      </w:r>
    </w:p>
    <w:p w14:paraId="4A4E9C6E"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самосознания, включающего способность понимать своё эмоциональное состояние, видеть направления развития собственной эмоциональной сферы, быть уверенным в себе;</w:t>
      </w:r>
    </w:p>
    <w:p w14:paraId="1449E3ED" w14:textId="77777777" w:rsidR="00087662" w:rsidRPr="002F198F" w:rsidRDefault="00087662" w:rsidP="002F198F">
      <w:pPr>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саморегулирования, включающего самоконтроль, умение принимать ответственность за своё поведение, способность адаптироваться к эмоциональным изменениям и проявлять гибкость, быть открытым новому;</w:t>
      </w:r>
    </w:p>
    <w:p w14:paraId="71B9B2EB"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внутренней мотивации, включающей стремление к достижению цели и успеху, оптимизм, инициативность, умение действовать, исходя из своих возможностей;</w:t>
      </w:r>
    </w:p>
    <w:p w14:paraId="7C11C792"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эмпатии, включающей способность понимать эмоциональное состояние других, учитывать его при осуществлении коммуникации, способность к сочувствию и сопереживанию;</w:t>
      </w:r>
    </w:p>
    <w:p w14:paraId="264D0030" w14:textId="71C7E86B" w:rsidR="00F55F3E"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социальных навыков, включающих способность выстраивать отношения с другими людьми, заботиться, проявлять интерес и разрешать конфликты, учитывая</w:t>
      </w:r>
      <w:r w:rsidR="00F55F3E" w:rsidRPr="002F198F">
        <w:rPr>
          <w:rFonts w:ascii="Times New Roman" w:eastAsia="Calibri" w:hAnsi="Times New Roman"/>
          <w:sz w:val="24"/>
          <w:szCs w:val="28"/>
          <w:lang w:eastAsia="en-US"/>
        </w:rPr>
        <w:t xml:space="preserve"> собственный читательский опыт.</w:t>
      </w:r>
    </w:p>
    <w:p w14:paraId="25A3A84F" w14:textId="799A0F61" w:rsidR="00087662" w:rsidRPr="006145DE" w:rsidRDefault="00087662" w:rsidP="002F198F">
      <w:pPr>
        <w:widowControl w:val="0"/>
        <w:spacing w:after="0" w:line="240" w:lineRule="auto"/>
        <w:ind w:firstLine="709"/>
        <w:contextualSpacing/>
        <w:jc w:val="both"/>
        <w:rPr>
          <w:rFonts w:ascii="Times New Roman" w:eastAsia="Calibri" w:hAnsi="Times New Roman"/>
          <w:b/>
          <w:sz w:val="24"/>
          <w:szCs w:val="28"/>
          <w:lang w:eastAsia="en-US"/>
        </w:rPr>
      </w:pPr>
      <w:r w:rsidRPr="006145DE">
        <w:rPr>
          <w:rFonts w:ascii="Times New Roman" w:eastAsia="Calibri" w:hAnsi="Times New Roman"/>
          <w:b/>
          <w:sz w:val="24"/>
          <w:szCs w:val="28"/>
          <w:lang w:eastAsia="en-US"/>
        </w:rPr>
        <w:t xml:space="preserve">В результате изучения литературы на уровне среднего общего образования у обучающегося будут сформированы познавательные универсальные учебные действия, </w:t>
      </w:r>
      <w:r w:rsidRPr="006145DE">
        <w:rPr>
          <w:rFonts w:ascii="Times New Roman" w:eastAsia="Calibri" w:hAnsi="Times New Roman"/>
          <w:b/>
          <w:sz w:val="24"/>
          <w:szCs w:val="28"/>
          <w:lang w:eastAsia="en-US"/>
        </w:rPr>
        <w:lastRenderedPageBreak/>
        <w:t xml:space="preserve">коммуникативные универсальные учебные действия, регулятивные универсальные учебные действия, совместная деятельность. </w:t>
      </w:r>
    </w:p>
    <w:p w14:paraId="127CA4FC" w14:textId="070D850D" w:rsidR="00087662" w:rsidRPr="006145DE" w:rsidRDefault="00087662" w:rsidP="002F198F">
      <w:pPr>
        <w:widowControl w:val="0"/>
        <w:spacing w:after="0" w:line="240" w:lineRule="auto"/>
        <w:ind w:firstLine="709"/>
        <w:contextualSpacing/>
        <w:jc w:val="both"/>
        <w:rPr>
          <w:rFonts w:ascii="Times New Roman" w:eastAsia="Calibri" w:hAnsi="Times New Roman"/>
          <w:b/>
          <w:sz w:val="24"/>
          <w:szCs w:val="28"/>
          <w:lang w:eastAsia="en-US"/>
        </w:rPr>
      </w:pPr>
      <w:r w:rsidRPr="006145DE">
        <w:rPr>
          <w:rFonts w:ascii="Times New Roman" w:eastAsia="Calibri" w:hAnsi="Times New Roman"/>
          <w:b/>
          <w:sz w:val="24"/>
          <w:szCs w:val="28"/>
          <w:lang w:eastAsia="en-US"/>
        </w:rPr>
        <w:t>У обучающегося будут сформированы следующие базовые логические действия как часть познавательных универсальных учебных действий:</w:t>
      </w:r>
    </w:p>
    <w:p w14:paraId="52D2198F"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самостоятельно формулировать и актуализировать проблему, заложенную в художественном произведении, рассматривать её всесторонне;</w:t>
      </w:r>
    </w:p>
    <w:p w14:paraId="612B5DC3"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устанавливать существенный признак или основания для сравнения литературных героев, художественных произведений и их фрагментов, классификации и обобщения литературных фактов;</w:t>
      </w:r>
    </w:p>
    <w:p w14:paraId="57B8E15F"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определять цели деятельности, задавать параметры и критерии их достижения;</w:t>
      </w:r>
    </w:p>
    <w:p w14:paraId="6AAAEA0D"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выявлять закономерности и противоречия в рассматриваемых явлениях, в том числе при изучении литературных произведений, направлений, фактов историко-литературного процесса;</w:t>
      </w:r>
    </w:p>
    <w:p w14:paraId="39E1EE2F"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разрабатывать план решения проблемы с учётом анализа имеющихся материальных и нематериальных ресурсов;</w:t>
      </w:r>
    </w:p>
    <w:p w14:paraId="2B7B4569"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вносить коррективы в деятельность, оценивать соответствие результатов целям, оценивать риски последствий деятельности;</w:t>
      </w:r>
    </w:p>
    <w:p w14:paraId="332299CC"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координировать и выполнять работу в условиях реального, виртуального и комбинированного взаимодействия, в том числе при выполнении проектов по литературе;</w:t>
      </w:r>
    </w:p>
    <w:p w14:paraId="5172F9FB"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развивать креативное мышление при решении жизненных проблем с использованием собственного читательского опыта.</w:t>
      </w:r>
    </w:p>
    <w:p w14:paraId="42ECE7FA" w14:textId="67256B48" w:rsidR="00087662" w:rsidRPr="006145DE" w:rsidRDefault="00087662" w:rsidP="002F198F">
      <w:pPr>
        <w:widowControl w:val="0"/>
        <w:spacing w:after="0" w:line="240" w:lineRule="auto"/>
        <w:ind w:firstLine="709"/>
        <w:contextualSpacing/>
        <w:jc w:val="both"/>
        <w:rPr>
          <w:rFonts w:ascii="Times New Roman" w:eastAsia="Calibri" w:hAnsi="Times New Roman"/>
          <w:b/>
          <w:sz w:val="24"/>
          <w:szCs w:val="28"/>
          <w:lang w:eastAsia="en-US"/>
        </w:rPr>
      </w:pPr>
      <w:r w:rsidRPr="006145DE">
        <w:rPr>
          <w:rFonts w:ascii="Times New Roman" w:eastAsia="Calibri" w:hAnsi="Times New Roman"/>
          <w:b/>
          <w:sz w:val="24"/>
          <w:szCs w:val="28"/>
          <w:lang w:eastAsia="en-US"/>
        </w:rPr>
        <w:t>У обучающегося будут сформированы следующие базовые исследовательские действия как часть познавательных универсальных учебных действий:</w:t>
      </w:r>
    </w:p>
    <w:p w14:paraId="158C3AD7"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 xml:space="preserve">владеть навыками учебно-исследовательской и проектной деятельности на основе литературного материала, навыками разрешения проблем с использованием художественных произведений; </w:t>
      </w:r>
    </w:p>
    <w:p w14:paraId="3FB9F57D"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обладать способностью и готовностью к самостоятельному поиску методов решения практических задач, применению различных методов познания;</w:t>
      </w:r>
    </w:p>
    <w:p w14:paraId="5C0B9CC4"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осуществлять различные виды деятельности для получения нового знания по литературе, его интерпретации, преобразования и применения в различных учебных ситуациях, в том числе при создании учебных и социальных проектов;</w:t>
      </w:r>
    </w:p>
    <w:p w14:paraId="4489FBAC"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формировать научный тип мышления, владеть научной терминологией, ключевыми понятиями и методами современного литературоведения;</w:t>
      </w:r>
    </w:p>
    <w:p w14:paraId="7C88C19C"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ставить и формулировать собственные задачи в образовательной деятельности и жизненных ситуациях с учётом собственного читательского опыта;</w:t>
      </w:r>
    </w:p>
    <w:p w14:paraId="25786C7E"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выявлять причинно-следственные связи и актуализировать задачу при изучении литературных явлений и процессов, выдвигать гипотезу её решения, находить аргументы для доказательства своих утверждений, задавать параметры и критерии решения;</w:t>
      </w:r>
    </w:p>
    <w:p w14:paraId="17E6EA21"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анализировать полученные в ходе решения задачи результаты, критически оценивать их достоверность, прогнозировать изменение в новых условиях;</w:t>
      </w:r>
    </w:p>
    <w:p w14:paraId="10B0AAFD"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давать оценку новым ситуациям, оценивать приобретённый опыт, в том числе читательский;</w:t>
      </w:r>
    </w:p>
    <w:p w14:paraId="649C6BD2"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осуществлять целенаправленный поиск переноса средств и способов действия в профессиональную среду;</w:t>
      </w:r>
    </w:p>
    <w:p w14:paraId="5FE1552B"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уметь переносить знания, в том числе полученные в результате чтения и изучения литературных произведений, в познавательную и практическую области жизнедеятельности;</w:t>
      </w:r>
    </w:p>
    <w:p w14:paraId="628D3274"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уметь интегрировать знания из разных предметных областей;</w:t>
      </w:r>
    </w:p>
    <w:p w14:paraId="5DD57231"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 xml:space="preserve">выдвигать новые идеи, предлагать оригинальные подходы и решения; </w:t>
      </w:r>
    </w:p>
    <w:p w14:paraId="608AAAC6"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ставить проблемы и задачи, допускающие альтернативные решения.</w:t>
      </w:r>
    </w:p>
    <w:p w14:paraId="42C65A20" w14:textId="22C79D2C" w:rsidR="00087662" w:rsidRPr="006145DE" w:rsidRDefault="00087662" w:rsidP="002F198F">
      <w:pPr>
        <w:widowControl w:val="0"/>
        <w:spacing w:after="0" w:line="240" w:lineRule="auto"/>
        <w:ind w:firstLine="709"/>
        <w:contextualSpacing/>
        <w:jc w:val="both"/>
        <w:rPr>
          <w:rFonts w:ascii="Times New Roman" w:eastAsia="Calibri" w:hAnsi="Times New Roman"/>
          <w:b/>
          <w:sz w:val="24"/>
          <w:szCs w:val="28"/>
          <w:lang w:eastAsia="en-US"/>
        </w:rPr>
      </w:pPr>
      <w:r w:rsidRPr="006145DE">
        <w:rPr>
          <w:rFonts w:ascii="Times New Roman" w:eastAsia="Calibri" w:hAnsi="Times New Roman"/>
          <w:b/>
          <w:sz w:val="24"/>
          <w:szCs w:val="28"/>
          <w:lang w:eastAsia="en-US"/>
        </w:rPr>
        <w:t xml:space="preserve">У обучающегося будут </w:t>
      </w:r>
      <w:r w:rsidRPr="006145DE">
        <w:rPr>
          <w:rFonts w:ascii="Times New Roman" w:eastAsia="SchoolBookSanPin" w:hAnsi="Times New Roman"/>
          <w:b/>
          <w:sz w:val="24"/>
          <w:szCs w:val="28"/>
          <w:lang w:eastAsia="en-US"/>
        </w:rPr>
        <w:t xml:space="preserve">сформированы умения </w:t>
      </w:r>
      <w:r w:rsidRPr="006145DE">
        <w:rPr>
          <w:rFonts w:ascii="Times New Roman" w:eastAsia="Calibri" w:hAnsi="Times New Roman"/>
          <w:b/>
          <w:sz w:val="24"/>
          <w:szCs w:val="28"/>
          <w:lang w:eastAsia="en-US"/>
        </w:rPr>
        <w:t>работать с информацией как часть познавательных универсальных учебных действий:</w:t>
      </w:r>
    </w:p>
    <w:p w14:paraId="4E7C628E"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владеть навыками получения литературной и другой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 при изучении той или иной темы по литературе;</w:t>
      </w:r>
    </w:p>
    <w:p w14:paraId="14DDAEC4"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 xml:space="preserve">создавать тексты в различных форматах и жанрах (сочинение, эссе, доклад, реферат, аннотация и другие) с учётом назначения информации и целевой аудитории, выбирая оптимальную </w:t>
      </w:r>
      <w:r w:rsidRPr="002F198F">
        <w:rPr>
          <w:rFonts w:ascii="Times New Roman" w:eastAsia="Calibri" w:hAnsi="Times New Roman"/>
          <w:sz w:val="24"/>
          <w:szCs w:val="28"/>
          <w:lang w:eastAsia="en-US"/>
        </w:rPr>
        <w:lastRenderedPageBreak/>
        <w:t>форму представления и визуализации;</w:t>
      </w:r>
    </w:p>
    <w:p w14:paraId="17864C21"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оценивать достоверность, легитимность литературной и другой информации, её соответствие правовым и морально-этическим нормам;</w:t>
      </w:r>
    </w:p>
    <w:p w14:paraId="162346F0"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14:paraId="62651A76"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владеть навыками распознавания и защиты литературной и другой информации, информационной безопасности личности.</w:t>
      </w:r>
    </w:p>
    <w:p w14:paraId="5BB50053" w14:textId="6EDBC577" w:rsidR="00087662" w:rsidRPr="006145DE" w:rsidRDefault="00087662" w:rsidP="002F198F">
      <w:pPr>
        <w:widowControl w:val="0"/>
        <w:spacing w:after="0" w:line="240" w:lineRule="auto"/>
        <w:ind w:firstLine="709"/>
        <w:contextualSpacing/>
        <w:jc w:val="both"/>
        <w:rPr>
          <w:rFonts w:ascii="Times New Roman" w:eastAsia="Calibri" w:hAnsi="Times New Roman"/>
          <w:b/>
          <w:sz w:val="24"/>
          <w:szCs w:val="28"/>
          <w:lang w:eastAsia="en-US"/>
        </w:rPr>
      </w:pPr>
      <w:r w:rsidRPr="006145DE">
        <w:rPr>
          <w:rFonts w:ascii="Times New Roman" w:eastAsia="Calibri" w:hAnsi="Times New Roman"/>
          <w:b/>
          <w:sz w:val="24"/>
          <w:szCs w:val="28"/>
          <w:lang w:eastAsia="en-US"/>
        </w:rPr>
        <w:t xml:space="preserve">У обучающегося будут </w:t>
      </w:r>
      <w:r w:rsidRPr="006145DE">
        <w:rPr>
          <w:rFonts w:ascii="Times New Roman" w:eastAsia="SchoolBookSanPin" w:hAnsi="Times New Roman"/>
          <w:b/>
          <w:sz w:val="24"/>
          <w:szCs w:val="28"/>
          <w:lang w:eastAsia="en-US"/>
        </w:rPr>
        <w:t xml:space="preserve">сформированы умения </w:t>
      </w:r>
      <w:r w:rsidRPr="006145DE">
        <w:rPr>
          <w:rFonts w:ascii="Times New Roman" w:eastAsia="Calibri" w:hAnsi="Times New Roman"/>
          <w:b/>
          <w:sz w:val="24"/>
          <w:szCs w:val="28"/>
          <w:lang w:eastAsia="en-US"/>
        </w:rPr>
        <w:t>общения как часть коммуникативных универсальных учебных действий:</w:t>
      </w:r>
    </w:p>
    <w:p w14:paraId="49DA59BA"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осуществлять коммуникации во всех сферах жизни, в том числе на уроке литературы и во внеурочной деятельности по предмету;</w:t>
      </w:r>
    </w:p>
    <w:p w14:paraId="58B10BC9"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распознавать невербальные средства общения, понимать значение социальных знаков, распознавать предпосылки конфликтных ситуаций и смягчать конфликты, опираясь на примеры из литературных произведений;</w:t>
      </w:r>
    </w:p>
    <w:p w14:paraId="1B1E0858"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 xml:space="preserve">владеть различными способами общения и взаимодействия в парной и групповой работе на уроках литературы; </w:t>
      </w:r>
    </w:p>
    <w:p w14:paraId="6A32E824"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аргументированно вести диалог, уметь смягчать конфликтные ситуации;</w:t>
      </w:r>
    </w:p>
    <w:p w14:paraId="3E00948E"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развёрнуто и логично излагать в процессе анализа литературного произведения свою точку зрения с использованием языковых средств.</w:t>
      </w:r>
    </w:p>
    <w:p w14:paraId="374FDF82" w14:textId="6A176E7E" w:rsidR="00087662" w:rsidRPr="006145DE" w:rsidRDefault="00087662" w:rsidP="002F198F">
      <w:pPr>
        <w:widowControl w:val="0"/>
        <w:spacing w:after="0" w:line="240" w:lineRule="auto"/>
        <w:ind w:firstLine="709"/>
        <w:contextualSpacing/>
        <w:jc w:val="both"/>
        <w:rPr>
          <w:rFonts w:ascii="Times New Roman" w:eastAsia="Calibri" w:hAnsi="Times New Roman"/>
          <w:b/>
          <w:sz w:val="24"/>
          <w:szCs w:val="28"/>
          <w:lang w:eastAsia="en-US"/>
        </w:rPr>
      </w:pPr>
      <w:r w:rsidRPr="006145DE">
        <w:rPr>
          <w:rFonts w:ascii="Times New Roman" w:eastAsia="Calibri" w:hAnsi="Times New Roman"/>
          <w:b/>
          <w:sz w:val="24"/>
          <w:szCs w:val="28"/>
          <w:lang w:eastAsia="en-US"/>
        </w:rPr>
        <w:t xml:space="preserve">У обучающегося будут </w:t>
      </w:r>
      <w:r w:rsidRPr="006145DE">
        <w:rPr>
          <w:rFonts w:ascii="Times New Roman" w:eastAsia="SchoolBookSanPin" w:hAnsi="Times New Roman"/>
          <w:b/>
          <w:sz w:val="24"/>
          <w:szCs w:val="28"/>
          <w:lang w:eastAsia="en-US"/>
        </w:rPr>
        <w:t xml:space="preserve">сформированы умения </w:t>
      </w:r>
      <w:r w:rsidRPr="006145DE">
        <w:rPr>
          <w:rFonts w:ascii="Times New Roman" w:eastAsia="Calibri" w:hAnsi="Times New Roman"/>
          <w:b/>
          <w:sz w:val="24"/>
          <w:szCs w:val="28"/>
          <w:lang w:eastAsia="en-US"/>
        </w:rPr>
        <w:t>совместной деятельности:</w:t>
      </w:r>
    </w:p>
    <w:p w14:paraId="0E3E427D"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понимать и использовать преимущества командной и индивидуальной работы на уроке и во внеурочной деятельности по литературе;</w:t>
      </w:r>
    </w:p>
    <w:p w14:paraId="05897B19"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выбирать тематику и методы совместных действий с учётом общих интересов, и возможностей каждого члена коллектива;</w:t>
      </w:r>
    </w:p>
    <w:p w14:paraId="06441EB7"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принимать цели совместной деятельности, организовывать и координировать действия по их достижению: составлять план действий, распределять роли с учётом мнений участников, обсуждать результаты совместной работы на уроках литературы и во внеурочной деятельности по предмету;</w:t>
      </w:r>
    </w:p>
    <w:p w14:paraId="7E5B0188"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оценивать качество своего вклада и каждого участника команды в общий результат по разработанным критериям;</w:t>
      </w:r>
    </w:p>
    <w:p w14:paraId="0456C14F"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предлагать новые проекты, в том числе литературные, оценивать идеи с позиции новизны, оригинальности, практической значимости;</w:t>
      </w:r>
    </w:p>
    <w:p w14:paraId="0F42B3C4"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осуществлять позитивное стратегическое поведение в различных ситуациях, проявлять творчество и воображение, быть инициативным.</w:t>
      </w:r>
    </w:p>
    <w:p w14:paraId="0CF7254C" w14:textId="74450CC3" w:rsidR="00087662" w:rsidRPr="006145DE" w:rsidRDefault="00087662" w:rsidP="002F198F">
      <w:pPr>
        <w:widowControl w:val="0"/>
        <w:spacing w:after="0" w:line="240" w:lineRule="auto"/>
        <w:ind w:firstLine="709"/>
        <w:contextualSpacing/>
        <w:jc w:val="both"/>
        <w:rPr>
          <w:rFonts w:ascii="Times New Roman" w:eastAsia="Calibri" w:hAnsi="Times New Roman"/>
          <w:b/>
          <w:sz w:val="24"/>
          <w:szCs w:val="28"/>
          <w:lang w:eastAsia="en-US"/>
        </w:rPr>
      </w:pPr>
      <w:r w:rsidRPr="006145DE">
        <w:rPr>
          <w:rFonts w:ascii="Times New Roman" w:eastAsia="Calibri" w:hAnsi="Times New Roman"/>
          <w:b/>
          <w:sz w:val="24"/>
          <w:szCs w:val="28"/>
          <w:lang w:eastAsia="en-US"/>
        </w:rPr>
        <w:t xml:space="preserve">У обучающегося будут </w:t>
      </w:r>
      <w:r w:rsidRPr="006145DE">
        <w:rPr>
          <w:rFonts w:ascii="Times New Roman" w:eastAsia="SchoolBookSanPin" w:hAnsi="Times New Roman"/>
          <w:b/>
          <w:sz w:val="24"/>
          <w:szCs w:val="28"/>
          <w:lang w:eastAsia="en-US"/>
        </w:rPr>
        <w:t xml:space="preserve">сформированы умения </w:t>
      </w:r>
      <w:r w:rsidRPr="006145DE">
        <w:rPr>
          <w:rFonts w:ascii="Times New Roman" w:eastAsia="Calibri" w:hAnsi="Times New Roman"/>
          <w:b/>
          <w:sz w:val="24"/>
          <w:szCs w:val="28"/>
          <w:lang w:eastAsia="en-US"/>
        </w:rPr>
        <w:t>самоорганизации как часть регулятивных универсальных учебных действий:</w:t>
      </w:r>
    </w:p>
    <w:p w14:paraId="005E85D7"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включая изучение литературных произведений, и в жизненных ситуациях;</w:t>
      </w:r>
    </w:p>
    <w:p w14:paraId="4541498B"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самостоятельно составлять план решения проблемы при изучении литературы с учётом имеющихся ресурсов, читательского опыта, собственных возможностей и предпочтений;</w:t>
      </w:r>
    </w:p>
    <w:p w14:paraId="74AF3B6D"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давать оценку новым ситуациям, в том числе изображённым в художественной литературе;</w:t>
      </w:r>
    </w:p>
    <w:p w14:paraId="0187BC56"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расширять рамки учебного предмета на основе личных предпочтений с использованием читательского опыта;</w:t>
      </w:r>
    </w:p>
    <w:p w14:paraId="4F50ECE8"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делать осознанный выбор, аргументировать его, брать ответственность за решение;</w:t>
      </w:r>
    </w:p>
    <w:p w14:paraId="6E9D6CED"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оценивать приобретённый опыт с учётом литературных знаний;</w:t>
      </w:r>
    </w:p>
    <w:p w14:paraId="2868B3F0"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способствовать формированию и проявлению широкой эрудиции в разных областях знаний, в том числе в вопросах литературы, постоянно повышать свой образовательный и культурный уровень.</w:t>
      </w:r>
    </w:p>
    <w:p w14:paraId="53CBD122" w14:textId="5AFDCFBF" w:rsidR="00087662" w:rsidRPr="006145DE" w:rsidRDefault="00087662" w:rsidP="002F198F">
      <w:pPr>
        <w:widowControl w:val="0"/>
        <w:spacing w:after="0" w:line="240" w:lineRule="auto"/>
        <w:ind w:firstLine="709"/>
        <w:contextualSpacing/>
        <w:jc w:val="both"/>
        <w:rPr>
          <w:rFonts w:ascii="Times New Roman" w:eastAsia="Calibri" w:hAnsi="Times New Roman"/>
          <w:b/>
          <w:sz w:val="24"/>
          <w:szCs w:val="28"/>
          <w:lang w:eastAsia="en-US"/>
        </w:rPr>
      </w:pPr>
      <w:r w:rsidRPr="006145DE">
        <w:rPr>
          <w:rFonts w:ascii="Times New Roman" w:eastAsia="Calibri" w:hAnsi="Times New Roman"/>
          <w:b/>
          <w:sz w:val="24"/>
          <w:szCs w:val="28"/>
          <w:lang w:eastAsia="en-US"/>
        </w:rPr>
        <w:t xml:space="preserve">У обучающегося будут </w:t>
      </w:r>
      <w:r w:rsidRPr="006145DE">
        <w:rPr>
          <w:rFonts w:ascii="Times New Roman" w:eastAsia="SchoolBookSanPin" w:hAnsi="Times New Roman"/>
          <w:b/>
          <w:sz w:val="24"/>
          <w:szCs w:val="28"/>
          <w:lang w:eastAsia="en-US"/>
        </w:rPr>
        <w:t xml:space="preserve">сформированы умения </w:t>
      </w:r>
      <w:r w:rsidRPr="006145DE">
        <w:rPr>
          <w:rFonts w:ascii="Times New Roman" w:eastAsia="Calibri" w:hAnsi="Times New Roman"/>
          <w:b/>
          <w:sz w:val="24"/>
          <w:szCs w:val="28"/>
          <w:lang w:eastAsia="en-US"/>
        </w:rPr>
        <w:t>самоконтроля, принятия себя и других как часть регулятивных универсальных учебных действий:</w:t>
      </w:r>
    </w:p>
    <w:p w14:paraId="4D22E21D"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 xml:space="preserve">давать оценку новым ситуациям, вносить коррективы в деятельность, оценивать соответствие </w:t>
      </w:r>
      <w:r w:rsidRPr="002F198F">
        <w:rPr>
          <w:rFonts w:ascii="Times New Roman" w:eastAsia="Calibri" w:hAnsi="Times New Roman"/>
          <w:sz w:val="24"/>
          <w:szCs w:val="28"/>
          <w:lang w:eastAsia="en-US"/>
        </w:rPr>
        <w:lastRenderedPageBreak/>
        <w:t>результатов целям;</w:t>
      </w:r>
    </w:p>
    <w:p w14:paraId="4E49476E"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владеть навыками познавательной рефлексии как осознания совершаемых действий и мыслительных процессов, их результатов и оснований, использовать приёмы рефлексии для оценки ситуации, выбора верного решения, опираясь на примеры из художественных произведений;</w:t>
      </w:r>
    </w:p>
    <w:p w14:paraId="6C461914"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оценивать риски и своевременно принимать решения по их снижению;</w:t>
      </w:r>
    </w:p>
    <w:p w14:paraId="583D1777"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принимать себя, понимая свои недостатки и достоинства;</w:t>
      </w:r>
    </w:p>
    <w:p w14:paraId="3ABA0C2B"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принимать мотивы и аргументы других при анализе результатов деятельности, в том числе в процессе чтения художественной литературы и обсуждения литературных героев и проблем, поставленных в художественных произведениях;</w:t>
      </w:r>
    </w:p>
    <w:p w14:paraId="0E71A298"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признавать своё право и право других на ошибку в дискуссиях на литературные темы;</w:t>
      </w:r>
    </w:p>
    <w:p w14:paraId="387753F2"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развивать способность понимать мир с позиции другого человека, используя знания по литературе.</w:t>
      </w:r>
    </w:p>
    <w:p w14:paraId="72691C15" w14:textId="77777777" w:rsidR="006145DE" w:rsidRDefault="006145DE" w:rsidP="002F198F">
      <w:pPr>
        <w:widowControl w:val="0"/>
        <w:spacing w:after="0" w:line="240" w:lineRule="auto"/>
        <w:ind w:firstLine="709"/>
        <w:contextualSpacing/>
        <w:jc w:val="both"/>
        <w:rPr>
          <w:rFonts w:ascii="Times New Roman" w:eastAsia="Calibri" w:hAnsi="Times New Roman"/>
          <w:b/>
          <w:sz w:val="24"/>
          <w:szCs w:val="28"/>
          <w:lang w:eastAsia="en-US"/>
        </w:rPr>
      </w:pPr>
    </w:p>
    <w:p w14:paraId="54DC43A1" w14:textId="6B03232B" w:rsidR="00087662" w:rsidRPr="002F198F" w:rsidRDefault="00087662" w:rsidP="002F198F">
      <w:pPr>
        <w:widowControl w:val="0"/>
        <w:spacing w:after="0" w:line="240" w:lineRule="auto"/>
        <w:ind w:firstLine="709"/>
        <w:contextualSpacing/>
        <w:jc w:val="both"/>
        <w:rPr>
          <w:rFonts w:ascii="Times New Roman" w:eastAsia="Calibri" w:hAnsi="Times New Roman"/>
          <w:b/>
          <w:sz w:val="24"/>
          <w:szCs w:val="28"/>
          <w:lang w:eastAsia="en-US"/>
        </w:rPr>
      </w:pPr>
      <w:r w:rsidRPr="002F198F">
        <w:rPr>
          <w:rFonts w:ascii="Times New Roman" w:eastAsia="Calibri" w:hAnsi="Times New Roman"/>
          <w:b/>
          <w:sz w:val="24"/>
          <w:szCs w:val="28"/>
          <w:lang w:eastAsia="en-US"/>
        </w:rPr>
        <w:t xml:space="preserve">Предметные результаты по литературе на уровне среднего общего образования </w:t>
      </w:r>
      <w:r w:rsidR="002F198F" w:rsidRPr="002F198F">
        <w:rPr>
          <w:rFonts w:ascii="Times New Roman" w:eastAsia="Calibri" w:hAnsi="Times New Roman"/>
          <w:b/>
          <w:sz w:val="24"/>
          <w:szCs w:val="28"/>
          <w:lang w:eastAsia="en-US"/>
        </w:rPr>
        <w:t>обеспечивают</w:t>
      </w:r>
      <w:r w:rsidRPr="002F198F">
        <w:rPr>
          <w:rFonts w:ascii="Times New Roman" w:eastAsia="Calibri" w:hAnsi="Times New Roman"/>
          <w:b/>
          <w:sz w:val="24"/>
          <w:szCs w:val="28"/>
          <w:lang w:eastAsia="en-US"/>
        </w:rPr>
        <w:t>:</w:t>
      </w:r>
    </w:p>
    <w:p w14:paraId="211B53BA"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 xml:space="preserve">осознание причастности к отечественным традициям и исторической преемственности поколений; </w:t>
      </w:r>
    </w:p>
    <w:p w14:paraId="3067D10D"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включение в культурно-языковое пространство русской и мировой культуры, сформированность ценностного отношения к литературе как неотъемлемой части культуры;</w:t>
      </w:r>
    </w:p>
    <w:p w14:paraId="19CBA855"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осознание взаимосвязи между языковым, литературным, интеллектуальным, духовно-нравственным развитием личности;</w:t>
      </w:r>
    </w:p>
    <w:p w14:paraId="350578BB"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 xml:space="preserve">сформированность устойчивого интереса к чтению как средству познания отечественной и других культур; </w:t>
      </w:r>
    </w:p>
    <w:p w14:paraId="2DF56C16"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приобщение к отечественному литературному наследию и через него – к традиционным ценностям и сокровищам мировой культуры;</w:t>
      </w:r>
    </w:p>
    <w:p w14:paraId="3B404CC7"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 xml:space="preserve">знание содержания, понимание ключевых проблем и осознание историко-культурного и нравственно-ценностного взаимовлияния произведений русской, зарубежной классической и современной литературы, литератур народов России, литературной критики, </w:t>
      </w:r>
      <w:r w:rsidRPr="006145DE">
        <w:rPr>
          <w:rFonts w:ascii="Times New Roman" w:eastAsia="Calibri" w:hAnsi="Times New Roman"/>
          <w:b/>
          <w:sz w:val="24"/>
          <w:szCs w:val="28"/>
          <w:lang w:eastAsia="en-US"/>
        </w:rPr>
        <w:t>в том числе:</w:t>
      </w:r>
    </w:p>
    <w:p w14:paraId="15EA2932" w14:textId="5A14B0A9" w:rsidR="006145DE" w:rsidRDefault="006145DE" w:rsidP="006145DE">
      <w:pPr>
        <w:widowControl w:val="0"/>
        <w:spacing w:after="0" w:line="240" w:lineRule="auto"/>
        <w:ind w:firstLine="709"/>
        <w:contextualSpacing/>
        <w:jc w:val="both"/>
        <w:rPr>
          <w:rFonts w:ascii="Times New Roman" w:eastAsia="Calibri" w:hAnsi="Times New Roman"/>
          <w:sz w:val="24"/>
          <w:szCs w:val="28"/>
          <w:lang w:eastAsia="en-US"/>
        </w:rPr>
      </w:pPr>
      <w:r w:rsidRPr="006145DE">
        <w:rPr>
          <w:rFonts w:ascii="Times New Roman" w:eastAsia="Calibri" w:hAnsi="Times New Roman"/>
          <w:sz w:val="24"/>
          <w:szCs w:val="28"/>
          <w:lang w:eastAsia="en-US"/>
        </w:rPr>
        <w:t>пьеса А.Н. Островского «Гроза», роман И.А. Гончарова «Обломов», роман И.С. Тургенева «Отцы и дети», стихотворения Ф.И. Тютчева, А.А. Фета, А.К. Толстого, стихотворения и поэма «Кому на Руси жить хорошо» Н.А. Некрасова, роман М.Е. Салтыкова-Щедрина «История одного города» (избранные главы), роман Н.Г. Чернышевского «Что делать?» (фрагменты), роман Ф.М. Достоевского «Преступление и наказание», роман-эпопея Л.Н. Толстого «Война и мир», одно произведение Н.С. Лескова, рассказы и комедия «Вишнёвый сад» А.П. Чехова, произведения А.Н. Островского, И.А. Гончарова, И.С. Тургенева, Ф.М. Достоевского, Л.Н. Толстого, А.П. Чехова (дополнительно по одному произведению каждого писателя по выбору), статьи литературных критиков H.А. Добролюбова, Д.И. Писарева, А.В. Дружинина, А.А. Григорьева и другие (не менее трёх статей по выбору), рассказы и пьеса «На дне» М. Горького, стихотворения и рассказы И.А. Бунина, произведения А.И. Куприна, стихотворения и поэма «Двенадцать» А.А. Блока, стихотворения К.Д. Бальмонта, А. Белого, Н.С. Гумилева, стихотворения и поэма «Облако в штанах» В.В. Маяковского, стихотворения С.А. Есенина, О.Э. Мандельштама, М.И. Цветаевой, стихотворения и поэма «Реквием» А.А. Ахматовой, роман Е.И. Замятина «Мы», роман Н.А. Островского «Как закалялась сталь» (избранные главы), роман М.А. Шолохова «Тихий Дон», роман М.А. Булгакова «Мастер и Маргарита» (или «Белая гвардия»), произведения А.П. Платонова, В.В. Набокова (по одному произведению каждого писателя по выбору), стихотворения и поэма «По праву памяти» А.Т. Твардовского, роман А.А. Фадеева «Молодая гвардия», роман В.О. Богомолова «В августе сорок четвертого»; стихотворения и роман Б.Л. Пастернака «Доктор Живаго» (избранные главы), повесть «Один день Ивана Денисовича» и произведение «Архипелаг ГУЛАГ» (фрагменты)</w:t>
      </w:r>
      <w:r w:rsidRPr="006145DE">
        <w:t xml:space="preserve"> </w:t>
      </w:r>
      <w:r w:rsidRPr="006145DE">
        <w:rPr>
          <w:rFonts w:ascii="Times New Roman" w:eastAsia="Calibri" w:hAnsi="Times New Roman"/>
          <w:sz w:val="24"/>
          <w:szCs w:val="28"/>
          <w:lang w:eastAsia="en-US"/>
        </w:rPr>
        <w:t xml:space="preserve">А.И. Солженицына, произведения литературы второй половины XX–XXI века: не менее трёх прозаиков по выбору (в том числе Ф.А. Абрамова, Ч.Т. Айтматова, В.П. Аксенова, В.П. Астафьева, В.И. Белова, А.Г. Битова, Ю.В. Бондарева, Б.Л. Васильева, К.Д. Воробьева, В.С. Гроссмана, С.Д. Довлатова, Ф.А. Искандера, В.Л. Кондратьева, В.П. Некрасова, В.О. Пелевина, В.Г. Распутина, А.Н. и Б.Н. Стругацких, В.Ф. Тендрякова, Ю.В. Трифонова, В.Т. Шаламова, В.М. Шукшина и другие), не </w:t>
      </w:r>
      <w:r w:rsidRPr="006145DE">
        <w:rPr>
          <w:rFonts w:ascii="Times New Roman" w:eastAsia="Calibri" w:hAnsi="Times New Roman"/>
          <w:sz w:val="24"/>
          <w:szCs w:val="28"/>
          <w:lang w:eastAsia="en-US"/>
        </w:rPr>
        <w:lastRenderedPageBreak/>
        <w:t>менее трёх поэтов по выбору (в том числе Б.А. Ахмадулиной, О.Ф. Берггольц, И.А. Бродского, Ю.И. Визбора, А.А. Вознесенского, В.С. Высоцкого, Ю.В. Друниной, Е.А. Евтушенко, Н.А. Заболоцкого, А.С. Кушнера, Л.Н. Мартынова, Б.Ш. Окуджавы, Р.И. Рождественского, Н.М. Рубцова, Д.С. Самойлова, А.А. Тарковского и другие), пьеса одного из драматургов по выбору (в том числе А.Н. Арбузова, А.В. Вампилова, А.М. Володина, В.С. Розова, М.М. Рощина, К.М. Симонова и другие), не менее трёх произведений зарубежной литературы (в том числе романы и повести Г. Белля, Р. Брэдбери, У. Голдинга, Ч. Диккенса, А. Камю, Ф. Кафки, Х. Ли, Г.Г. Маркеса, У.С. Моэма, Э.М. Ремарка, У. Старка, Дж. Сэлинджера, Г. Флобера, О. Хаксли, Э. Хемингуэя, У. Эко, стихотворения Г. Аполлинера, Ш. Бодлера, П. Верлена, Э. Верхарна, А. Рембо, Т.С. Элиота, пьесы Г. Ибсена, М. Метерлинка, Б. Шоу и другие), не менее одного произведения из литератур народов России (в том числе произведения Г. Айги, Р. Гамзатова, М. Джалиля, М. Карима, Д. Кугультинова, К. Кулиева, Ю. Рытхэу, Г. Тукая, К. Хетагурова, Ю. Шесталова и другие);</w:t>
      </w:r>
    </w:p>
    <w:p w14:paraId="7F3C62D5" w14:textId="09FBA4B3"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сформированность умений определять и учитывать историко-культурный контекст и контекст творчества писателя в процессе анализа художественных текстов, выявлять связь литературных произведений с современностью;</w:t>
      </w:r>
    </w:p>
    <w:p w14:paraId="4AA883C8"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способность выявлять в произведениях художественной литературы образы, темы, идеи, проблемы и выражать своё отношение к ним в развёрнутых аргументированных устных и письменных высказываниях, участвовать в дискуссии на литературные темы;</w:t>
      </w:r>
    </w:p>
    <w:p w14:paraId="3DD479FB"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осознание художественной картины жизни, созданной автором в литературном произведении, в единстве эмоционального личностного восприятия и интеллектуального понимания;</w:t>
      </w:r>
    </w:p>
    <w:p w14:paraId="1B58625C"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сформированность умений выразительно (с учётом индивидуальных особенностей обучающихся) читать, в том числе наизусть, не менее 10 произведений и (или) фрагментов в каждом классе;</w:t>
      </w:r>
    </w:p>
    <w:p w14:paraId="28C22489"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 xml:space="preserve">владение умениями анализа и интерпретации художественного произведения в единстве формы и содержания (с учётом неоднозначности заложенных в нём смыслов и наличия в нём подтекста) с использованием теоретико-литературных терминов и понятий (в дополнение к изученным </w:t>
      </w:r>
      <w:r w:rsidRPr="002F198F">
        <w:rPr>
          <w:rFonts w:ascii="Times New Roman" w:eastAsia="SchoolBookSanPin" w:hAnsi="Times New Roman"/>
          <w:sz w:val="24"/>
          <w:szCs w:val="28"/>
          <w:lang w:eastAsia="en-US"/>
        </w:rPr>
        <w:t>на уровне основного общего образования</w:t>
      </w:r>
      <w:r w:rsidRPr="002F198F">
        <w:rPr>
          <w:rFonts w:ascii="Times New Roman" w:eastAsia="Calibri" w:hAnsi="Times New Roman"/>
          <w:sz w:val="24"/>
          <w:szCs w:val="28"/>
          <w:lang w:eastAsia="en-US"/>
        </w:rPr>
        <w:t>);</w:t>
      </w:r>
    </w:p>
    <w:p w14:paraId="3B006FB1"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владение комплексным филологическим анализом художественного текста;</w:t>
      </w:r>
    </w:p>
    <w:p w14:paraId="1AC99D90"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осмысление функциональной роли теоретико-литературных понятий, в том числе:</w:t>
      </w:r>
    </w:p>
    <w:p w14:paraId="43AE62FF"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конкретно-историческое, общечеловеческое и национальное в творчестве писателя, традиция и новаторство, авторский замысел и его воплощение, художественное время и пространство, миф и литература, историзм, народность, поэтика, историко-литературный процесс, литературные направления и течения: романтизм, реализм, модернизм (символизм, акмеизм, футуризм), постмодернизм, авангард, литературный манифест, литературные жанры, трагическое и комическое, психологизм, тематика и проблематика, авторская позиция, фабула, виды тропов и фигуры речи, внутренняя речь, стиль, стилизация, аллюзия, подтекст, символ, интертекст, гипертекст, системы стихосложения (тоническая, силлабическая, силлабо-тоническая), дольник, верлибр, «вечные темы» и «вечные образы» в литературе, беллетристика, массовая литература, сетевая литература, взаимосвязь и взаимовлияние национальных литератур, художественный перевод, литературная критика;</w:t>
      </w:r>
    </w:p>
    <w:p w14:paraId="1418A7A2"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понимание и осмысленное использование терминологического аппарата современного литературоведения, а также элементов искусствоведения, театроведения, киноведения в процессе анализа и интерпретации произведений художественной литературы и литературной критики;</w:t>
      </w:r>
    </w:p>
    <w:p w14:paraId="10E3A0E9"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умение сопоставлять произведения русской и зарубежной литературы и сравнивать их с художественными интерпретациями в других видах искусств (графика, живопись, театр, кино, музыка и других);</w:t>
      </w:r>
    </w:p>
    <w:p w14:paraId="07A0C0D2"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сформированность представлений о литературном произведении как явлении словесного искусства, о языке художественной литературы в его эстетической функции и об изобразительно-выразительных возможностях русского языка в произведениях художественной литературы и умение применять их в речевой практике;</w:t>
      </w:r>
    </w:p>
    <w:p w14:paraId="3D11F847"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сформированность представлений о стилях художественной литературы разных эпох, литературных направлениях, течениях, школах, об индивидуальном авторском стиле;</w:t>
      </w:r>
    </w:p>
    <w:p w14:paraId="756E9A46"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 xml:space="preserve">владение современными читательскими практиками, культурой восприятия и понимания </w:t>
      </w:r>
      <w:r w:rsidRPr="002F198F">
        <w:rPr>
          <w:rFonts w:ascii="Times New Roman" w:eastAsia="Calibri" w:hAnsi="Times New Roman"/>
          <w:sz w:val="24"/>
          <w:szCs w:val="28"/>
          <w:lang w:eastAsia="en-US"/>
        </w:rPr>
        <w:lastRenderedPageBreak/>
        <w:t xml:space="preserve">литературных текстов, умениями самостоятельного истолкования прочитанного в устной и письменной форме, информационной переработки текстов в виде аннотаций, отзывов, докладов, тезисов, конспектов, рефератов, сочинений различных жанров (объём сочинения – не менее 250 слов); </w:t>
      </w:r>
    </w:p>
    <w:p w14:paraId="2F217182"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владение умением редактировать и совершенствовать собственные письменные высказывания с учётом норм русского литературного языка;</w:t>
      </w:r>
    </w:p>
    <w:p w14:paraId="310C484B"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владение умениями учебной проектно-исследовательской и проектной деятельности историко- и теоретико-литературного характера, в том числе создания медиапроектов, различными приёмами цитирования и редактирования текстов;</w:t>
      </w:r>
    </w:p>
    <w:p w14:paraId="3F3E2456"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 xml:space="preserve">сформированность представлений об основных направлениях литературной критики, о современных подходах к анализу художественного текста в литературоведении; </w:t>
      </w:r>
    </w:p>
    <w:p w14:paraId="4E04CED5"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умение создавать собственные литературно-критические произведения на основе прочитанных художественных текстов;</w:t>
      </w:r>
    </w:p>
    <w:p w14:paraId="297FA82F"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умение работать с разными информационными источниками, в том числе в медиапространстве, использовать ресурсы традиционных библиотек и электронных библиотечных систем.</w:t>
      </w:r>
    </w:p>
    <w:p w14:paraId="2163CEA5" w14:textId="58EC8B49"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К концу обучения в 10 классе обучающийся получит следующие предметные результаты по отдельным темам программы по литературе:</w:t>
      </w:r>
    </w:p>
    <w:p w14:paraId="0CFB52EE"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осознание причастности к отечественным традициям и исторической преемственности поколений на основе установления связей литературы с фактами социальной жизни, идеологическими течениями и особенностями культурного развития страны в конкретную историческую эпоху (вторая половина XIX века);</w:t>
      </w:r>
    </w:p>
    <w:p w14:paraId="20A936C6"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осознание взаимосвязей между языковым, литературным, интеллектуальным, духовно-нравственным развитием личности в контексте осмысления произведений русской и зарубежной литературной классики и собственного интеллектуально-нравственного роста;</w:t>
      </w:r>
    </w:p>
    <w:p w14:paraId="16A71A41"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 xml:space="preserve">сформированность устойчивого интереса к чтению как средству познания отечественной и других культур, уважительного отношения к ним; </w:t>
      </w:r>
    </w:p>
    <w:p w14:paraId="23A6FEAA"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осознанное умение внимательно читать, понимать и самостоятельно интерпретировать художественные, публицистические и литературно-критические тексты;</w:t>
      </w:r>
    </w:p>
    <w:p w14:paraId="58848B6F"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знание содержания и понимание ключевых проблем произведений русской и зарубежной классической литературы, а также литератур народов России (вторая половина XIX века), их историко-культурного и нравственно-ценностного влияния на формирование национальной и мировой литературы;</w:t>
      </w:r>
    </w:p>
    <w:p w14:paraId="6FE60CB2"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 xml:space="preserve">сформированность умений определять и учитывать историко-культурный контекст и контекст творчества писателя в процессе анализа художественных текстов, выявлять связь литературных произведений второй половины XIX века с временем написания, с современностью и традицией; </w:t>
      </w:r>
    </w:p>
    <w:p w14:paraId="6781EDAA"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умение раскрывать конкретно-историческое и общечеловеческое содержание литературных произведений;</w:t>
      </w:r>
    </w:p>
    <w:p w14:paraId="7E878D43"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 xml:space="preserve">способность выявлять в произведениях художественной литературы второй половины XIX века образы, темы, идеи, проблемы и выражать своё отношение к ним в развёрнутых аргументированных устных и письменных высказываниях, участвовать в дискуссии на литературные темы; </w:t>
      </w:r>
    </w:p>
    <w:p w14:paraId="314342DE"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устойчивые навыки устной и письменной речи в процессе чтения и обсуждения лучших образцов отечественной и зарубежной литературы;</w:t>
      </w:r>
    </w:p>
    <w:p w14:paraId="7C691E7A"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 xml:space="preserve">осмысление художественной картины жизни, созданной автором в литературном произведении, в единстве эмоционального личностного восприятия и интеллектуального понимания; </w:t>
      </w:r>
    </w:p>
    <w:p w14:paraId="67C33ABC"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умение эмоционально откликаться на прочитанное, выражать личное отношение к нему, передавать собственные читательские впечатления и аргументировать своё мнение;</w:t>
      </w:r>
    </w:p>
    <w:p w14:paraId="47B1276C"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сформированность умений выразительно (с учётом индивидуальных особенностей обучающихся) читать, в том числе наизусть, не менее 10 произведений и (или) фрагментов;</w:t>
      </w:r>
    </w:p>
    <w:p w14:paraId="72422E00"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 xml:space="preserve">овладение умениями анализа и интерпретации художественного произведения в единстве формы и содержания (с учётом неоднозначности заложенных в нём смыслов и наличия в нём подтекста) с использованием теоретико-литературных терминов и понятий (в дополнение к </w:t>
      </w:r>
      <w:r w:rsidRPr="002F198F">
        <w:rPr>
          <w:rFonts w:ascii="Times New Roman" w:eastAsia="Calibri" w:hAnsi="Times New Roman"/>
          <w:sz w:val="24"/>
          <w:szCs w:val="28"/>
          <w:lang w:eastAsia="en-US"/>
        </w:rPr>
        <w:lastRenderedPageBreak/>
        <w:t xml:space="preserve">изученным </w:t>
      </w:r>
      <w:r w:rsidRPr="002F198F">
        <w:rPr>
          <w:rFonts w:ascii="Times New Roman" w:eastAsia="SchoolBookSanPin" w:hAnsi="Times New Roman"/>
          <w:sz w:val="24"/>
          <w:szCs w:val="28"/>
          <w:lang w:eastAsia="en-US"/>
        </w:rPr>
        <w:t>на уровне основного общего образования</w:t>
      </w:r>
      <w:r w:rsidRPr="002F198F">
        <w:rPr>
          <w:rFonts w:ascii="Times New Roman" w:eastAsia="Calibri" w:hAnsi="Times New Roman"/>
          <w:sz w:val="24"/>
          <w:szCs w:val="28"/>
          <w:lang w:eastAsia="en-US"/>
        </w:rPr>
        <w:t>);</w:t>
      </w:r>
    </w:p>
    <w:p w14:paraId="6FEBB90C"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владение комплексным филологическим анализом художественного текста; осмысление функциональной роли теоретико-литературных понятий, в том числе:</w:t>
      </w:r>
    </w:p>
    <w:p w14:paraId="4126F5B9"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конкретно-историческое, общечеловеческое и национальное в творчестве писателя, традиция и новаторство, авторский замысел и его воплощение, миф и литература, историзм, народность, художественное время и пространство, поэтика, историко-литературный процесс, литературные направления и течения: романтизм, реализм, литературные жанры, трагическое и комическое, психологизм, тематика и проблематика, авторская позиция, фабула, виды тропов и фигуры речи, внутренняя речь, стиль, стилизация, аллюзия, подтекст, символ, интертекст, гипертекст, системы стихосложения (тоническая, силлабическая, силлабо-тоническая), «вечные темы» и «вечные образы» в литературе, взаимосвязь и взаимовлияние национальных литератур, художественный перевод, литературная критика;</w:t>
      </w:r>
    </w:p>
    <w:p w14:paraId="0EAD977F"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понимание и осмысленное использование терминологического аппарата современного литературоведения, а также элементов искусствоведения, театроведения, киноведения в процессе анализа и интерпретации произведений художественной литературы и других видов искусств;</w:t>
      </w:r>
    </w:p>
    <w:p w14:paraId="34999C15"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умение сопоставлять произведения русской и зарубежной литературы и сравнивать их с художественными интерпретациями в других видах искусств (графика, живопись, театр, кино, музыка и других);</w:t>
      </w:r>
    </w:p>
    <w:p w14:paraId="0405AD45"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 xml:space="preserve">сформированность представлений о литературном произведении как явлении словесного искусства, о языке художественной литературы в его эстетической функции и об изобразительно-выразительных возможностях русского языка в произведениях художественной литературы и умение применять их в речевой практике; </w:t>
      </w:r>
    </w:p>
    <w:p w14:paraId="68D4E929"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владение умением анализировать единицы различных языковых уровней и выявлять их смыслообразующую роль в произведении;</w:t>
      </w:r>
    </w:p>
    <w:p w14:paraId="4B01B378"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сформированность представлений о стилях художественной литературы разных эпох, об индивидуальном авторском стиле;</w:t>
      </w:r>
    </w:p>
    <w:p w14:paraId="1B4ED9D0"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 xml:space="preserve">владение современными читательскими практиками, культурой восприятия и понимания литературных текстов, умениями самостоятельного истолкования прочитанного, ведения диалога о прочитанном в русле обсуждаемой проблематики, информационной переработки текстов в виде аннотаций, отзывов, докладов, тезисов, конспектов, рефератов, а также сочинений различных жанров (не менее 250 слов); </w:t>
      </w:r>
    </w:p>
    <w:p w14:paraId="3B06C486"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владение умением редактировать и совершенствовать собственные письменные высказывания с учётом норм русского литературного языка;</w:t>
      </w:r>
    </w:p>
    <w:p w14:paraId="0DAE18DB"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владение умениями учебной проектно-исследовательской деятельности историко- и теоретико-литературного характера, в том числе создания медиапроектов, различными приёмами цитирования и редактирования текстов;</w:t>
      </w:r>
    </w:p>
    <w:p w14:paraId="6AFC4AAB"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 xml:space="preserve">сформированность представлений об основных направлениях литературной критики, о современных подходах к анализу художественного текста в литературоведении; </w:t>
      </w:r>
    </w:p>
    <w:p w14:paraId="6BC97C67"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умение создавать собственные литературно-критические произведения на основе прочитанных художественных текстов;</w:t>
      </w:r>
    </w:p>
    <w:p w14:paraId="2BB6660B"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умение работать с разными информационными источниками, в том числе в медиапространстве, использовать ресурсы традиционных библиотек и электронных библиотечных систем.</w:t>
      </w:r>
    </w:p>
    <w:p w14:paraId="0F7579C2" w14:textId="2C219EA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К концу обучения в 11 классе обучающийся получит следующие предметные результаты по отдельным темам программы по литературе:</w:t>
      </w:r>
    </w:p>
    <w:p w14:paraId="28CCBF13"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осознание причастности к отечественным традициям и исторической преемственности поколений на основе установления связей литературы с фактами социальной жизни, идеологическими течениями и особенностями культурного развития страны в конкретную историческую эпоху (конец XIX – начало XXI века);</w:t>
      </w:r>
    </w:p>
    <w:p w14:paraId="51CB0D33"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 xml:space="preserve">включение в культурно-языковое пространство русской и мировой культуры через умение соотносить художественную литературу с фактами общественной жизни и культуры, раскрывать роль литературы в духовном и культурном развитии общества; </w:t>
      </w:r>
    </w:p>
    <w:p w14:paraId="75C63A6F"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воспитание ценностного отношения к литературе как неотъемлемой части культуры;</w:t>
      </w:r>
    </w:p>
    <w:p w14:paraId="50BCBD84"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lastRenderedPageBreak/>
        <w:t>осознание взаимосвязи между языковым, литературным, интеллектуальным, духовно-нравственным развитием личности в контексте осмысления произведений русской, зарубежной литературы и литератур народов России, и самооценки собственного интеллектуально-нравственного уровня;</w:t>
      </w:r>
    </w:p>
    <w:p w14:paraId="73BF6145"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приобщение к российскому литературному наследию и через него – к традиционным ценностям и сокровищам отечественной и мировой культуры, понимание роли и места русской литературы в мировом культурном процессе;</w:t>
      </w:r>
    </w:p>
    <w:p w14:paraId="100378A0"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знание содержания и понимание ключевых проблем произведений русской, зарубежной классической и современной литературы, литератур народов России (конец XIX – начало XXI века), их историко-культурного и нравственно-ценностного влияния на формирование национальной и мировой литературы;</w:t>
      </w:r>
    </w:p>
    <w:p w14:paraId="70373C9B"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сформированность умений самостоятельно определять и учитывать историко-культурный контекст и контекст творчества писателя в процессе анализа художественных текстов, выявлять связь литературных произведений конца XIX–начала XXI века со временем написания, с современностью и традицией, выявлять сквозные темы и ключевые проблемы русской литературы;</w:t>
      </w:r>
    </w:p>
    <w:p w14:paraId="121D0624"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 xml:space="preserve">способность самостоятельно выявлять в произведениях художественной литературы образы, темы, идеи, проблемы и выражать своё отношение к ним в развёрнутых аргументированных устных и письменных высказываниях, участие в дискуссии на литературные темы; </w:t>
      </w:r>
    </w:p>
    <w:p w14:paraId="7E81420E"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свободное владение устной и письменной речью в процессе чтения и обсуждения лучших образцов отечественной и зарубежной литературы;</w:t>
      </w:r>
    </w:p>
    <w:p w14:paraId="3FD00F05"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 xml:space="preserve">самостоятельное осмысление художественной картины жизни, созданной автором в литературном произведении, в единстве эмоционального личностного восприятия и интеллектуального понимания; </w:t>
      </w:r>
    </w:p>
    <w:p w14:paraId="2BDCF714"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умение эмоционально откликаться на прочитанное, выражать личное отношение к нему, передавать собственные читательские впечатления и аргументировать своё мнение;</w:t>
      </w:r>
    </w:p>
    <w:p w14:paraId="56FF7FF3"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сформированность умений выразительно (с учётом индивидуальных особенностей обучающихся) читать, в том числе наизусть, не менее 10 произведений и (или) фрагментов;</w:t>
      </w:r>
    </w:p>
    <w:p w14:paraId="22DC6445" w14:textId="77777777" w:rsidR="00087662" w:rsidRPr="002F198F" w:rsidRDefault="00087662" w:rsidP="002F198F">
      <w:pPr>
        <w:widowControl w:val="0"/>
        <w:spacing w:after="0" w:line="240" w:lineRule="auto"/>
        <w:ind w:firstLine="709"/>
        <w:contextualSpacing/>
        <w:jc w:val="both"/>
        <w:rPr>
          <w:rFonts w:ascii="Times New Roman" w:eastAsia="SchoolBookSanPin" w:hAnsi="Times New Roman"/>
          <w:sz w:val="24"/>
          <w:szCs w:val="28"/>
          <w:lang w:eastAsia="en-US"/>
        </w:rPr>
      </w:pPr>
      <w:r w:rsidRPr="002F198F">
        <w:rPr>
          <w:rFonts w:ascii="Times New Roman" w:eastAsia="Calibri" w:hAnsi="Times New Roman"/>
          <w:sz w:val="24"/>
          <w:szCs w:val="28"/>
          <w:lang w:eastAsia="en-US"/>
        </w:rPr>
        <w:t xml:space="preserve">овладение умениями самостоятельного анализа и интерпретации художественного произведения в единстве формы и содержания (с учётом неоднозначности заложенных в нём смыслов и наличия в нём подтекста) с использованием теоретико-литературных терминов и понятий (в дополнение к изученным </w:t>
      </w:r>
      <w:r w:rsidRPr="002F198F">
        <w:rPr>
          <w:rFonts w:ascii="Times New Roman" w:eastAsia="SchoolBookSanPin" w:hAnsi="Times New Roman"/>
          <w:sz w:val="24"/>
          <w:szCs w:val="28"/>
          <w:lang w:eastAsia="en-US"/>
        </w:rPr>
        <w:t>на уровне основного общего образования</w:t>
      </w:r>
      <w:r w:rsidRPr="002F198F">
        <w:rPr>
          <w:rFonts w:ascii="Times New Roman" w:eastAsia="Calibri" w:hAnsi="Times New Roman"/>
          <w:sz w:val="24"/>
          <w:szCs w:val="28"/>
          <w:lang w:eastAsia="en-US"/>
        </w:rPr>
        <w:t>);</w:t>
      </w:r>
    </w:p>
    <w:p w14:paraId="7BFF807B"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владение комплексным филологическим анализом художественного текста;</w:t>
      </w:r>
    </w:p>
    <w:p w14:paraId="13F0F196"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осмысление функциональной роли теоретико-литературных понятий, в том числе:</w:t>
      </w:r>
    </w:p>
    <w:p w14:paraId="1D70C78F"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конкретно-историческое, общечеловеческое и национальное в творчестве писателя, традиция и новаторство, авторский замысел и его воплощение, миф и литература, историзм, народность, художественное время и пространство, поэтика, историко-литературный процесс, литературные направления и течения: романтизм, реализм, модернизм (символизм, акмеизм, футуризм), постмодернизм, авангард, литературный манифест, литературные жанры, трагическое и комическое, психологизм, тематика и проблематика, авторская позиция, фабула, виды тропов и фигуры речи, внутренняя речь, стиль, стилизация, аллюзия, подтекст, символ, системы стихосложения (тоническая, силлабическая, силлабо-тоническая), дольник, верлибр, «вечные темы» и «вечные образы» в литературе, беллетристика, массовая литература, сетевая литература, взаимосвязь и взаимовлияние национальных литератур, художественный перевод, литературная критика;</w:t>
      </w:r>
    </w:p>
    <w:p w14:paraId="0AA4780B"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понимание и осмысленное использование терминологического аппарата современного литературоведения, а также элементов искусствоведения, театроведения, киноведения в процессе анализа и интерпретации произведений художественной литературы и литературной критики;</w:t>
      </w:r>
    </w:p>
    <w:p w14:paraId="629DEF39"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умение самостоятельно сопоставлять произведения русской и зарубежной литературы и сравнивать их с художественными интерпретациями в других видах искусств (графика, живопись, театр, кино, музыка и другие);</w:t>
      </w:r>
    </w:p>
    <w:p w14:paraId="5FEF4482"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 xml:space="preserve">сформированность представлений о литературном произведении как явлении словесного искусства, о языке художественной литературы в его эстетической функции и об изобразительно-выразительных возможностях русского языка в произведениях художественной литературы, умение применять их в речевой практике; </w:t>
      </w:r>
    </w:p>
    <w:p w14:paraId="79241128"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lastRenderedPageBreak/>
        <w:t>умение анализировать языковые явления и факты, допускающие неоднозначную интерпретацию, и выявлять их смыслообразующую роль;</w:t>
      </w:r>
    </w:p>
    <w:p w14:paraId="77B314E1"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сформированность представлений о стилях художественной литературы разных эпох, литературных направлениях, течениях, школах, об индивидуальном авторском стиле;</w:t>
      </w:r>
    </w:p>
    <w:p w14:paraId="2C34E491"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 xml:space="preserve">владение современными читательскими практиками, культурой восприятия и понимания литературных текстов, умениями самостоятельного истолкования прочитанного, информационной переработки текстов в виде аннотаций, отзывов, докладов, тезисов, конспектов, рефератов, а также сочинений различных жанров (не менее 250 слов); </w:t>
      </w:r>
    </w:p>
    <w:p w14:paraId="043146A7"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владение умением редактировать и совершенствовать собственные письменные высказывания с учётом норм русского литературного языка;</w:t>
      </w:r>
    </w:p>
    <w:p w14:paraId="71701C14"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владение умениями учебной проектно-исследовательской деятельности историко- и теоретико-литературного характера, в том числе создания медиапроектов, различными приёмами цитирования и редактирования собственных и чужих текстов;</w:t>
      </w:r>
    </w:p>
    <w:p w14:paraId="74F219EF"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 xml:space="preserve">сформированность представлений об основных направлениях литературной критики, о современных подходах к анализу художественного текста в литературоведении; </w:t>
      </w:r>
    </w:p>
    <w:p w14:paraId="06D9CA9B"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умение создавать собственные литературно-критические произведения на основе прочитанных художественных текстов;</w:t>
      </w:r>
    </w:p>
    <w:p w14:paraId="6C3E5B9F"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умение самостоятельно работать с разными информационными источниками, в том числе в медиапространстве (поиск, анализ, отбор, структурирование, презентация информации), оптимально использовать ресурсы традиционных библиотек и электронных библиотечных систем.</w:t>
      </w:r>
    </w:p>
    <w:p w14:paraId="185A6A88" w14:textId="66CA2D1E" w:rsidR="005371B0" w:rsidRDefault="005371B0" w:rsidP="00084BEB">
      <w:pPr>
        <w:tabs>
          <w:tab w:val="left" w:pos="1134"/>
        </w:tabs>
        <w:spacing w:after="0" w:line="240" w:lineRule="auto"/>
        <w:rPr>
          <w:rFonts w:ascii="Times New Roman" w:eastAsia="Calibri" w:hAnsi="Times New Roman"/>
          <w:b/>
          <w:sz w:val="24"/>
          <w:szCs w:val="24"/>
          <w:lang w:eastAsia="en-US"/>
        </w:rPr>
      </w:pPr>
    </w:p>
    <w:p w14:paraId="01DE8CC5" w14:textId="77777777" w:rsidR="006145DE" w:rsidRDefault="006145DE" w:rsidP="00084BEB">
      <w:pPr>
        <w:tabs>
          <w:tab w:val="left" w:pos="1134"/>
        </w:tabs>
        <w:spacing w:after="0" w:line="240" w:lineRule="auto"/>
        <w:rPr>
          <w:rFonts w:ascii="Times New Roman" w:eastAsia="Calibri" w:hAnsi="Times New Roman"/>
          <w:b/>
          <w:sz w:val="24"/>
          <w:szCs w:val="24"/>
          <w:lang w:eastAsia="en-US"/>
        </w:rPr>
      </w:pPr>
    </w:p>
    <w:p w14:paraId="2418A105" w14:textId="71444988" w:rsidR="005371B0" w:rsidRPr="00084BEB" w:rsidRDefault="005371B0" w:rsidP="005371B0">
      <w:pPr>
        <w:spacing w:after="0" w:line="240" w:lineRule="auto"/>
        <w:ind w:left="720"/>
        <w:contextualSpacing/>
        <w:rPr>
          <w:rFonts w:ascii="Times New Roman" w:eastAsia="Calibri" w:hAnsi="Times New Roman"/>
          <w:b/>
          <w:sz w:val="28"/>
          <w:szCs w:val="28"/>
          <w:lang w:eastAsia="en-US"/>
        </w:rPr>
      </w:pPr>
      <w:r w:rsidRPr="00084BEB">
        <w:rPr>
          <w:rFonts w:ascii="Times New Roman" w:eastAsia="Calibri" w:hAnsi="Times New Roman"/>
          <w:b/>
          <w:sz w:val="28"/>
          <w:szCs w:val="28"/>
          <w:lang w:eastAsia="en-US"/>
        </w:rPr>
        <w:t xml:space="preserve"> Тематическое планирование учебного предмета «Литература»</w:t>
      </w:r>
    </w:p>
    <w:p w14:paraId="18C91454" w14:textId="653F3582" w:rsidR="006C7D22" w:rsidRPr="00084BEB" w:rsidRDefault="005371B0" w:rsidP="006C7D22">
      <w:pPr>
        <w:spacing w:after="0" w:line="240" w:lineRule="auto"/>
        <w:ind w:left="540"/>
        <w:contextualSpacing/>
        <w:jc w:val="center"/>
        <w:rPr>
          <w:rFonts w:ascii="Times New Roman" w:eastAsia="SchoolBookSanPin" w:hAnsi="Times New Roman"/>
          <w:b/>
          <w:sz w:val="28"/>
          <w:szCs w:val="28"/>
          <w:lang w:eastAsia="en-US"/>
        </w:rPr>
      </w:pPr>
      <w:r w:rsidRPr="00084BEB">
        <w:rPr>
          <w:rFonts w:ascii="Times New Roman" w:eastAsia="SchoolBookSanPin" w:hAnsi="Times New Roman"/>
          <w:b/>
          <w:sz w:val="28"/>
          <w:szCs w:val="28"/>
          <w:lang w:eastAsia="en-US"/>
        </w:rPr>
        <w:t>(углубленный</w:t>
      </w:r>
      <w:r w:rsidR="006C7D22" w:rsidRPr="00084BEB">
        <w:rPr>
          <w:rFonts w:ascii="Times New Roman" w:eastAsia="SchoolBookSanPin" w:hAnsi="Times New Roman"/>
          <w:b/>
          <w:sz w:val="28"/>
          <w:szCs w:val="28"/>
          <w:lang w:eastAsia="en-US"/>
        </w:rPr>
        <w:t xml:space="preserve"> уровень) </w:t>
      </w:r>
    </w:p>
    <w:p w14:paraId="44F4B250" w14:textId="77777777" w:rsidR="006C7D22" w:rsidRPr="006C7D22" w:rsidRDefault="006C7D22" w:rsidP="006C7D22">
      <w:pPr>
        <w:spacing w:after="0" w:line="240" w:lineRule="auto"/>
        <w:ind w:left="540"/>
        <w:contextualSpacing/>
        <w:jc w:val="center"/>
        <w:rPr>
          <w:rFonts w:ascii="Times New Roman" w:eastAsia="SchoolBookSanPin" w:hAnsi="Times New Roman"/>
          <w:b/>
          <w:sz w:val="24"/>
          <w:szCs w:val="24"/>
          <w:lang w:eastAsia="en-US"/>
        </w:rPr>
      </w:pPr>
    </w:p>
    <w:p w14:paraId="6BF8CF29" w14:textId="0C205B55" w:rsidR="006C7D22" w:rsidRPr="006C7D22" w:rsidRDefault="006C7D22" w:rsidP="006C7D22">
      <w:pPr>
        <w:spacing w:after="0" w:line="240" w:lineRule="auto"/>
        <w:ind w:firstLine="709"/>
        <w:contextualSpacing/>
        <w:jc w:val="both"/>
        <w:rPr>
          <w:rFonts w:ascii="Times New Roman" w:eastAsia="SchoolBookSanPin" w:hAnsi="Times New Roman"/>
          <w:b/>
          <w:sz w:val="24"/>
          <w:szCs w:val="24"/>
          <w:lang w:eastAsia="en-US"/>
        </w:rPr>
      </w:pPr>
      <w:r w:rsidRPr="006C7D22">
        <w:rPr>
          <w:rFonts w:ascii="Times New Roman" w:eastAsia="SchoolBookSanPin" w:hAnsi="Times New Roman"/>
          <w:i/>
          <w:sz w:val="24"/>
          <w:szCs w:val="24"/>
          <w:lang w:eastAsia="en-US"/>
        </w:rPr>
        <w:t>*</w:t>
      </w:r>
      <w:r w:rsidRPr="006C7D22">
        <w:t xml:space="preserve"> </w:t>
      </w:r>
      <w:r w:rsidRPr="006C7D22">
        <w:rPr>
          <w:rFonts w:ascii="Times New Roman" w:eastAsia="SchoolBookSanPin" w:hAnsi="Times New Roman"/>
          <w:i/>
          <w:sz w:val="24"/>
          <w:szCs w:val="24"/>
          <w:lang w:eastAsia="en-US"/>
        </w:rPr>
        <w:t xml:space="preserve">Тематическое планирование </w:t>
      </w:r>
      <w:r w:rsidR="006145DE">
        <w:rPr>
          <w:rFonts w:ascii="Times New Roman" w:eastAsia="SchoolBookSanPin" w:hAnsi="Times New Roman"/>
          <w:i/>
          <w:sz w:val="24"/>
          <w:szCs w:val="24"/>
          <w:lang w:eastAsia="en-US"/>
        </w:rPr>
        <w:t>составлено в соответствии с рабочей программой учебного предмета «Литература» (углубленный уровень).</w:t>
      </w:r>
    </w:p>
    <w:p w14:paraId="6331945D" w14:textId="0CA3336F" w:rsidR="005371B0" w:rsidRPr="005371B0" w:rsidRDefault="005371B0" w:rsidP="005371B0">
      <w:pPr>
        <w:widowControl w:val="0"/>
        <w:spacing w:after="0" w:line="240" w:lineRule="auto"/>
        <w:ind w:firstLine="709"/>
        <w:jc w:val="both"/>
        <w:rPr>
          <w:rFonts w:ascii="Times New Roman" w:eastAsia="SchoolBookSanPin" w:hAnsi="Times New Roman"/>
          <w:sz w:val="24"/>
          <w:szCs w:val="24"/>
          <w:lang w:eastAsia="en-US"/>
        </w:rPr>
      </w:pPr>
      <w:r w:rsidRPr="005371B0">
        <w:rPr>
          <w:rFonts w:ascii="Times New Roman" w:eastAsia="SchoolBookSanPin" w:hAnsi="Times New Roman"/>
          <w:sz w:val="24"/>
          <w:szCs w:val="24"/>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5371B0">
        <w:rPr>
          <w:rFonts w:ascii="Times New Roman" w:eastAsia="SchoolBookSanPin" w:hAnsi="Times New Roman"/>
          <w:b/>
          <w:sz w:val="24"/>
          <w:szCs w:val="24"/>
          <w:lang w:eastAsia="en-US"/>
        </w:rPr>
        <w:t>«рабочей программе учителя»</w:t>
      </w:r>
      <w:r w:rsidRPr="005371B0">
        <w:rPr>
          <w:rFonts w:ascii="Times New Roman" w:eastAsia="SchoolBookSanPin" w:hAnsi="Times New Roman"/>
          <w:sz w:val="24"/>
          <w:szCs w:val="24"/>
          <w:lang w:eastAsia="en-US"/>
        </w:rPr>
        <w:t xml:space="preserve"> на основании распределённых часов по учебному плану на текущий учебный год.</w:t>
      </w:r>
    </w:p>
    <w:p w14:paraId="6A374C69" w14:textId="77777777" w:rsidR="006145DE" w:rsidRDefault="005371B0" w:rsidP="006C7D22">
      <w:pPr>
        <w:widowControl w:val="0"/>
        <w:spacing w:after="0" w:line="240" w:lineRule="auto"/>
        <w:ind w:firstLine="709"/>
        <w:jc w:val="both"/>
        <w:rPr>
          <w:rFonts w:ascii="Times New Roman" w:eastAsia="SchoolBookSanPin" w:hAnsi="Times New Roman"/>
          <w:sz w:val="24"/>
          <w:szCs w:val="24"/>
          <w:lang w:eastAsia="en-US"/>
        </w:rPr>
      </w:pPr>
      <w:r w:rsidRPr="005371B0">
        <w:rPr>
          <w:rFonts w:ascii="Times New Roman" w:eastAsia="SchoolBookSanPin" w:hAnsi="Times New Roman"/>
          <w:sz w:val="24"/>
          <w:szCs w:val="24"/>
          <w:lang w:eastAsia="en-US"/>
        </w:rPr>
        <w:t>Структура тематического планирования рабочих программ на уровне среднего общего образования составлена с учётом рабочей программы воспитания в соответствие требованиям обновлённого ФГОС СОО (пункт 18.2.2, подпункт 3) и включает в себя сл</w:t>
      </w:r>
      <w:r w:rsidR="006C7D22">
        <w:rPr>
          <w:rFonts w:ascii="Times New Roman" w:eastAsia="SchoolBookSanPin" w:hAnsi="Times New Roman"/>
          <w:sz w:val="24"/>
          <w:szCs w:val="24"/>
          <w:lang w:eastAsia="en-US"/>
        </w:rPr>
        <w:t>едующие структурные компоненты:</w:t>
      </w:r>
    </w:p>
    <w:p w14:paraId="6F61125F" w14:textId="77777777" w:rsidR="006145DE" w:rsidRDefault="006145DE" w:rsidP="006C7D22">
      <w:pPr>
        <w:widowControl w:val="0"/>
        <w:spacing w:after="0" w:line="240" w:lineRule="auto"/>
        <w:ind w:firstLine="709"/>
        <w:jc w:val="both"/>
        <w:rPr>
          <w:rFonts w:ascii="Times New Roman" w:hAnsi="Times New Roman"/>
          <w:b/>
          <w:lang w:eastAsia="en-US"/>
        </w:rPr>
      </w:pPr>
      <w:r w:rsidRPr="006145DE">
        <w:rPr>
          <w:rFonts w:ascii="Times New Roman" w:hAnsi="Times New Roman"/>
          <w:b/>
          <w:lang w:eastAsia="en-US"/>
        </w:rPr>
        <w:t xml:space="preserve"> </w:t>
      </w:r>
    </w:p>
    <w:p w14:paraId="58458982" w14:textId="2F421977" w:rsidR="005371B0" w:rsidRDefault="006145DE" w:rsidP="006C7D22">
      <w:pPr>
        <w:widowControl w:val="0"/>
        <w:spacing w:after="0" w:line="240" w:lineRule="auto"/>
        <w:ind w:firstLine="709"/>
        <w:jc w:val="both"/>
        <w:rPr>
          <w:rFonts w:ascii="Times New Roman" w:hAnsi="Times New Roman"/>
          <w:b/>
          <w:lang w:eastAsia="en-US"/>
        </w:rPr>
      </w:pPr>
      <w:r w:rsidRPr="005371B0">
        <w:rPr>
          <w:rFonts w:ascii="Times New Roman" w:hAnsi="Times New Roman"/>
          <w:b/>
          <w:lang w:eastAsia="en-US"/>
        </w:rPr>
        <w:t>10 класс</w:t>
      </w:r>
      <w:r>
        <w:rPr>
          <w:rFonts w:ascii="Times New Roman" w:hAnsi="Times New Roman"/>
          <w:b/>
          <w:lang w:eastAsia="en-US"/>
        </w:rPr>
        <w:t>:</w:t>
      </w:r>
    </w:p>
    <w:p w14:paraId="2036653A" w14:textId="77777777" w:rsidR="006145DE" w:rsidRPr="006C7D22" w:rsidRDefault="006145DE" w:rsidP="006C7D22">
      <w:pPr>
        <w:widowControl w:val="0"/>
        <w:spacing w:after="0" w:line="240" w:lineRule="auto"/>
        <w:ind w:firstLine="709"/>
        <w:jc w:val="both"/>
        <w:rPr>
          <w:rFonts w:ascii="Times New Roman" w:eastAsia="SchoolBookSanPin" w:hAnsi="Times New Roman"/>
          <w:sz w:val="24"/>
          <w:szCs w:val="24"/>
          <w:lang w:eastAsia="en-US"/>
        </w:rPr>
      </w:pPr>
    </w:p>
    <w:tbl>
      <w:tblPr>
        <w:tblStyle w:val="TableNormal"/>
        <w:tblW w:w="10210"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1"/>
        <w:gridCol w:w="7512"/>
        <w:gridCol w:w="1847"/>
      </w:tblGrid>
      <w:tr w:rsidR="005371B0" w:rsidRPr="005371B0" w14:paraId="7DC1AC40" w14:textId="77777777" w:rsidTr="00C716C9">
        <w:trPr>
          <w:trHeight w:val="575"/>
        </w:trPr>
        <w:tc>
          <w:tcPr>
            <w:tcW w:w="851" w:type="dxa"/>
          </w:tcPr>
          <w:p w14:paraId="7EB9266D" w14:textId="77777777" w:rsidR="005371B0" w:rsidRPr="005371B0" w:rsidRDefault="005371B0" w:rsidP="005371B0">
            <w:pPr>
              <w:ind w:left="142" w:right="354" w:firstLine="96"/>
              <w:jc w:val="center"/>
              <w:rPr>
                <w:rFonts w:ascii="Times New Roman" w:hAnsi="Times New Roman"/>
                <w:lang w:eastAsia="en-US"/>
              </w:rPr>
            </w:pPr>
            <w:r w:rsidRPr="005371B0">
              <w:rPr>
                <w:rFonts w:ascii="Times New Roman" w:hAnsi="Times New Roman"/>
                <w:lang w:eastAsia="en-US"/>
              </w:rPr>
              <w:t>№</w:t>
            </w:r>
            <w:r w:rsidRPr="005371B0">
              <w:rPr>
                <w:rFonts w:ascii="Times New Roman" w:hAnsi="Times New Roman"/>
                <w:spacing w:val="-57"/>
                <w:lang w:eastAsia="en-US"/>
              </w:rPr>
              <w:t xml:space="preserve"> </w:t>
            </w:r>
            <w:r w:rsidRPr="005371B0">
              <w:rPr>
                <w:rFonts w:ascii="Times New Roman" w:hAnsi="Times New Roman"/>
                <w:lang w:eastAsia="en-US"/>
              </w:rPr>
              <w:t>п/п</w:t>
            </w:r>
          </w:p>
        </w:tc>
        <w:tc>
          <w:tcPr>
            <w:tcW w:w="7512" w:type="dxa"/>
          </w:tcPr>
          <w:p w14:paraId="20042826" w14:textId="77777777" w:rsidR="005371B0" w:rsidRPr="005371B0" w:rsidRDefault="005371B0" w:rsidP="005371B0">
            <w:pPr>
              <w:ind w:left="142"/>
              <w:jc w:val="center"/>
              <w:rPr>
                <w:rFonts w:ascii="Times New Roman" w:hAnsi="Times New Roman"/>
                <w:lang w:val="ru-RU" w:eastAsia="en-US"/>
              </w:rPr>
            </w:pPr>
            <w:r w:rsidRPr="005371B0">
              <w:rPr>
                <w:rFonts w:ascii="Times New Roman" w:hAnsi="Times New Roman"/>
                <w:lang w:val="ru-RU" w:eastAsia="en-US"/>
              </w:rPr>
              <w:t>Наименование</w:t>
            </w:r>
            <w:r w:rsidRPr="005371B0">
              <w:rPr>
                <w:rFonts w:ascii="Times New Roman" w:hAnsi="Times New Roman"/>
                <w:spacing w:val="-2"/>
                <w:lang w:val="ru-RU" w:eastAsia="en-US"/>
              </w:rPr>
              <w:t xml:space="preserve"> </w:t>
            </w:r>
            <w:r w:rsidRPr="005371B0">
              <w:rPr>
                <w:rFonts w:ascii="Times New Roman" w:hAnsi="Times New Roman"/>
                <w:lang w:val="ru-RU" w:eastAsia="en-US"/>
              </w:rPr>
              <w:t xml:space="preserve">темы </w:t>
            </w:r>
          </w:p>
          <w:p w14:paraId="5A84F9B8" w14:textId="77777777" w:rsidR="005371B0" w:rsidRPr="005371B0" w:rsidRDefault="005371B0" w:rsidP="005371B0">
            <w:pPr>
              <w:ind w:left="142"/>
              <w:jc w:val="center"/>
              <w:rPr>
                <w:rFonts w:ascii="Times New Roman" w:hAnsi="Times New Roman"/>
                <w:lang w:val="ru-RU" w:eastAsia="en-US"/>
              </w:rPr>
            </w:pPr>
            <w:r w:rsidRPr="005371B0">
              <w:rPr>
                <w:rFonts w:ascii="Times New Roman" w:hAnsi="Times New Roman"/>
                <w:lang w:val="ru-RU" w:eastAsia="en-US"/>
              </w:rPr>
              <w:t>(с учётом рабочей программы воспитания)</w:t>
            </w:r>
          </w:p>
        </w:tc>
        <w:tc>
          <w:tcPr>
            <w:tcW w:w="1847" w:type="dxa"/>
          </w:tcPr>
          <w:p w14:paraId="3A6CDF5C" w14:textId="77777777" w:rsidR="005371B0" w:rsidRPr="005371B0" w:rsidRDefault="005371B0" w:rsidP="005371B0">
            <w:pPr>
              <w:ind w:left="142" w:right="27" w:hanging="72"/>
              <w:jc w:val="center"/>
              <w:rPr>
                <w:rFonts w:ascii="Times New Roman" w:hAnsi="Times New Roman"/>
                <w:lang w:val="ru-RU" w:eastAsia="en-US"/>
              </w:rPr>
            </w:pPr>
            <w:r w:rsidRPr="005371B0">
              <w:rPr>
                <w:rFonts w:ascii="Times New Roman" w:hAnsi="Times New Roman"/>
                <w:spacing w:val="-1"/>
                <w:lang w:val="ru-RU" w:eastAsia="en-US"/>
              </w:rPr>
              <w:t>Количество часов, отводимых на освоение каждой темы</w:t>
            </w:r>
          </w:p>
        </w:tc>
      </w:tr>
      <w:tr w:rsidR="00FE0F20" w:rsidRPr="005371B0" w14:paraId="0AF5A65F" w14:textId="77777777" w:rsidTr="00C716C9">
        <w:trPr>
          <w:cantSplit/>
          <w:trHeight w:val="1819"/>
        </w:trPr>
        <w:tc>
          <w:tcPr>
            <w:tcW w:w="851" w:type="dxa"/>
          </w:tcPr>
          <w:p w14:paraId="49F1A2DF" w14:textId="77777777" w:rsidR="00FE0F20" w:rsidRPr="00110989" w:rsidRDefault="00FE0F20" w:rsidP="00110989">
            <w:pPr>
              <w:pStyle w:val="ad"/>
              <w:numPr>
                <w:ilvl w:val="0"/>
                <w:numId w:val="129"/>
              </w:numPr>
              <w:rPr>
                <w:rFonts w:ascii="Times New Roman" w:hAnsi="Times New Roman"/>
                <w:lang w:eastAsia="en-US"/>
              </w:rPr>
            </w:pPr>
            <w:r w:rsidRPr="00110989">
              <w:rPr>
                <w:rFonts w:ascii="Times New Roman" w:hAnsi="Times New Roman"/>
                <w:lang w:eastAsia="en-US"/>
              </w:rPr>
              <w:t>1.</w:t>
            </w:r>
          </w:p>
        </w:tc>
        <w:tc>
          <w:tcPr>
            <w:tcW w:w="7512" w:type="dxa"/>
          </w:tcPr>
          <w:p w14:paraId="1D548B46" w14:textId="102EA21C" w:rsidR="00FE0F20" w:rsidRDefault="00FE0F20" w:rsidP="006B19DB">
            <w:pPr>
              <w:ind w:left="146" w:right="131" w:firstLine="223"/>
              <w:jc w:val="both"/>
              <w:rPr>
                <w:rFonts w:ascii="Times New Roman" w:eastAsia="OfficinaSansBoldITC" w:hAnsi="Times New Roman"/>
                <w:b/>
                <w:szCs w:val="28"/>
                <w:lang w:val="ru-RU" w:eastAsia="en-US"/>
              </w:rPr>
            </w:pPr>
            <w:r w:rsidRPr="006145DE">
              <w:rPr>
                <w:rFonts w:ascii="Times New Roman" w:eastAsia="OfficinaSansBoldITC" w:hAnsi="Times New Roman"/>
                <w:b/>
                <w:szCs w:val="28"/>
                <w:lang w:val="ru-RU" w:eastAsia="en-US"/>
              </w:rPr>
              <w:t>Обобщающее повторение</w:t>
            </w:r>
          </w:p>
          <w:p w14:paraId="680DD00E" w14:textId="012A4B99" w:rsidR="00FE0F20" w:rsidRPr="006145DE" w:rsidRDefault="00FE0F20" w:rsidP="006145DE">
            <w:pPr>
              <w:ind w:left="148" w:right="131"/>
              <w:jc w:val="both"/>
              <w:rPr>
                <w:rFonts w:ascii="Times New Roman" w:eastAsia="OfficinaSansBoldITC" w:hAnsi="Times New Roman"/>
                <w:szCs w:val="28"/>
                <w:lang w:val="ru-RU" w:eastAsia="en-US"/>
              </w:rPr>
            </w:pPr>
            <w:r w:rsidRPr="006145DE">
              <w:rPr>
                <w:rFonts w:ascii="Times New Roman" w:eastAsia="OfficinaSansBoldITC" w:hAnsi="Times New Roman"/>
                <w:szCs w:val="28"/>
                <w:lang w:val="ru-RU" w:eastAsia="en-US"/>
              </w:rPr>
              <w:t>Основные этапы литературного процесса от древнерусской литературы до литературы первой половины XIX века: обобщающее повторение («Слово о полку Игореве»; стихотворения М.В. Ломоносова, Г.Р. Державина; комедия Д.И. Фонвизина «Недоросль»; стихотворения и баллады В.А. Жуковского; комедия А.С. Грибоедова «Горе от ума»; произведения А.С. Пушкина</w:t>
            </w:r>
          </w:p>
        </w:tc>
        <w:tc>
          <w:tcPr>
            <w:tcW w:w="1847" w:type="dxa"/>
            <w:vMerge w:val="restart"/>
            <w:textDirection w:val="btLr"/>
          </w:tcPr>
          <w:p w14:paraId="4F6FB167" w14:textId="77777777" w:rsidR="00FE0F20" w:rsidRPr="005371B0" w:rsidRDefault="00FE0F20" w:rsidP="006145DE">
            <w:pPr>
              <w:ind w:left="113" w:right="113"/>
              <w:jc w:val="center"/>
              <w:rPr>
                <w:rFonts w:ascii="Times New Roman" w:hAnsi="Times New Roman"/>
                <w:i/>
                <w:lang w:val="ru-RU" w:eastAsia="en-US"/>
              </w:rPr>
            </w:pPr>
            <w:r w:rsidRPr="005371B0">
              <w:rPr>
                <w:rFonts w:ascii="Times New Roman" w:hAnsi="Times New Roman"/>
                <w:i/>
                <w:lang w:val="ru-RU" w:eastAsia="en-US"/>
              </w:rPr>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r>
      <w:tr w:rsidR="00FE0F20" w:rsidRPr="005371B0" w14:paraId="39B55C1A" w14:textId="77777777" w:rsidTr="00C716C9">
        <w:trPr>
          <w:trHeight w:val="982"/>
        </w:trPr>
        <w:tc>
          <w:tcPr>
            <w:tcW w:w="851" w:type="dxa"/>
          </w:tcPr>
          <w:p w14:paraId="0CFC37D9" w14:textId="77777777" w:rsidR="00FE0F20" w:rsidRPr="00110989" w:rsidRDefault="00FE0F20" w:rsidP="00110989">
            <w:pPr>
              <w:pStyle w:val="ad"/>
              <w:numPr>
                <w:ilvl w:val="0"/>
                <w:numId w:val="129"/>
              </w:numPr>
              <w:rPr>
                <w:rFonts w:ascii="Times New Roman" w:hAnsi="Times New Roman"/>
                <w:lang w:eastAsia="en-US"/>
              </w:rPr>
            </w:pPr>
            <w:r w:rsidRPr="00110989">
              <w:rPr>
                <w:rFonts w:ascii="Times New Roman" w:hAnsi="Times New Roman"/>
                <w:lang w:eastAsia="en-US"/>
              </w:rPr>
              <w:t>2.</w:t>
            </w:r>
          </w:p>
        </w:tc>
        <w:tc>
          <w:tcPr>
            <w:tcW w:w="7512" w:type="dxa"/>
          </w:tcPr>
          <w:p w14:paraId="7B9EFBB8" w14:textId="77777777" w:rsidR="00FE0F20" w:rsidRDefault="00FE0F20" w:rsidP="006B19DB">
            <w:pPr>
              <w:ind w:left="146" w:right="139"/>
              <w:jc w:val="both"/>
              <w:rPr>
                <w:rFonts w:ascii="Times New Roman" w:hAnsi="Times New Roman"/>
                <w:b/>
                <w:lang w:val="ru-RU" w:eastAsia="en-US"/>
              </w:rPr>
            </w:pPr>
            <w:r w:rsidRPr="00FE0F20">
              <w:rPr>
                <w:rFonts w:ascii="Times New Roman" w:hAnsi="Times New Roman"/>
                <w:b/>
                <w:lang w:val="ru-RU" w:eastAsia="en-US"/>
              </w:rPr>
              <w:t>Раздел 1. Литература второй половины XIX века</w:t>
            </w:r>
          </w:p>
          <w:p w14:paraId="2FD79987" w14:textId="6D54EC21" w:rsidR="00FE0F20" w:rsidRDefault="00FE0F20" w:rsidP="006B19DB">
            <w:pPr>
              <w:ind w:left="146" w:right="139"/>
              <w:jc w:val="both"/>
              <w:rPr>
                <w:rFonts w:ascii="Times New Roman" w:hAnsi="Times New Roman"/>
                <w:lang w:val="ru-RU" w:eastAsia="en-US"/>
              </w:rPr>
            </w:pPr>
            <w:r w:rsidRPr="00FE0F20">
              <w:rPr>
                <w:rFonts w:ascii="Times New Roman" w:hAnsi="Times New Roman"/>
                <w:lang w:val="ru-RU" w:eastAsia="en-US"/>
              </w:rPr>
              <w:t>А.Н. Островский. Драма «Гроза». Пьесы (одно произведение по выбору). Статьи H.А. Добролюбова «Луч света в тёмном царстве», Д.И. Писарева «Мотивырусской драмы», А.А. Григорьева «После «Грозы» Островского»</w:t>
            </w:r>
            <w:r>
              <w:rPr>
                <w:rFonts w:ascii="Times New Roman" w:hAnsi="Times New Roman"/>
                <w:lang w:val="ru-RU" w:eastAsia="en-US"/>
              </w:rPr>
              <w:t>.</w:t>
            </w:r>
          </w:p>
          <w:p w14:paraId="6DF3B169" w14:textId="37386504" w:rsidR="00FE0F20" w:rsidRDefault="00FE0F20" w:rsidP="006B19DB">
            <w:pPr>
              <w:ind w:left="146" w:right="139"/>
              <w:jc w:val="both"/>
              <w:rPr>
                <w:rFonts w:ascii="Times New Roman" w:hAnsi="Times New Roman"/>
                <w:lang w:val="ru-RU" w:eastAsia="en-US"/>
              </w:rPr>
            </w:pPr>
            <w:r w:rsidRPr="00FE0F20">
              <w:rPr>
                <w:rFonts w:ascii="Times New Roman" w:hAnsi="Times New Roman"/>
                <w:lang w:val="ru-RU" w:eastAsia="en-US"/>
              </w:rPr>
              <w:t xml:space="preserve">И.А. Гончаров. Роман «Обломов». Романы и очерки (одно произведение по выбору). Статьи H. А. Добролюбова «Что такое обломовщина?», А.В. </w:t>
            </w:r>
            <w:r w:rsidRPr="00FE0F20">
              <w:rPr>
                <w:rFonts w:ascii="Times New Roman" w:hAnsi="Times New Roman"/>
                <w:lang w:val="ru-RU" w:eastAsia="en-US"/>
              </w:rPr>
              <w:lastRenderedPageBreak/>
              <w:t>Дружинина «"Обломов". Роман И. А. Гончарова»</w:t>
            </w:r>
            <w:r>
              <w:rPr>
                <w:rFonts w:ascii="Times New Roman" w:hAnsi="Times New Roman"/>
                <w:lang w:val="ru-RU" w:eastAsia="en-US"/>
              </w:rPr>
              <w:t>.</w:t>
            </w:r>
          </w:p>
          <w:p w14:paraId="098825CB" w14:textId="1E5041AD" w:rsidR="00FE0F20" w:rsidRDefault="00FE0F20" w:rsidP="006B19DB">
            <w:pPr>
              <w:ind w:left="146" w:right="139"/>
              <w:jc w:val="both"/>
              <w:rPr>
                <w:rFonts w:ascii="Times New Roman" w:hAnsi="Times New Roman"/>
                <w:lang w:val="ru-RU" w:eastAsia="en-US"/>
              </w:rPr>
            </w:pPr>
            <w:r w:rsidRPr="00FE0F20">
              <w:rPr>
                <w:rFonts w:ascii="Times New Roman" w:hAnsi="Times New Roman"/>
                <w:lang w:val="ru-RU" w:eastAsia="en-US"/>
              </w:rPr>
              <w:t>И.С. Тургенев. Роман «Отцы и дети». Повести и романы (одно произведение по выбору). Статья «Гамлет и Дон Кихот». Статьи Д. И. Писарева «Базаров» и др</w:t>
            </w:r>
            <w:r>
              <w:rPr>
                <w:rFonts w:ascii="Times New Roman" w:hAnsi="Times New Roman"/>
                <w:lang w:val="ru-RU" w:eastAsia="en-US"/>
              </w:rPr>
              <w:t>.</w:t>
            </w:r>
          </w:p>
          <w:p w14:paraId="07F441D3" w14:textId="50412C65" w:rsidR="00FE0F20" w:rsidRDefault="00FE0F20" w:rsidP="006B19DB">
            <w:pPr>
              <w:ind w:left="146" w:right="139"/>
              <w:jc w:val="both"/>
              <w:rPr>
                <w:rFonts w:ascii="Times New Roman" w:hAnsi="Times New Roman"/>
                <w:lang w:val="ru-RU" w:eastAsia="en-US"/>
              </w:rPr>
            </w:pPr>
            <w:r w:rsidRPr="00FE0F20">
              <w:rPr>
                <w:rFonts w:ascii="Times New Roman" w:hAnsi="Times New Roman"/>
                <w:lang w:val="ru-RU" w:eastAsia="en-US"/>
              </w:rPr>
              <w:t>Ф.И. Тютчев. Стихотворения (не менее пяти по выбору)</w:t>
            </w:r>
            <w:r>
              <w:rPr>
                <w:rFonts w:ascii="Times New Roman" w:hAnsi="Times New Roman"/>
                <w:lang w:val="ru-RU" w:eastAsia="en-US"/>
              </w:rPr>
              <w:t>.</w:t>
            </w:r>
          </w:p>
          <w:p w14:paraId="6F50FA8D" w14:textId="6A3FE224" w:rsidR="00FE0F20" w:rsidRDefault="00110989" w:rsidP="006B19DB">
            <w:pPr>
              <w:ind w:left="146" w:right="139"/>
              <w:jc w:val="both"/>
              <w:rPr>
                <w:rFonts w:ascii="Times New Roman" w:hAnsi="Times New Roman"/>
                <w:lang w:val="ru-RU" w:eastAsia="en-US"/>
              </w:rPr>
            </w:pPr>
            <w:r w:rsidRPr="00110989">
              <w:rPr>
                <w:rFonts w:ascii="Times New Roman" w:hAnsi="Times New Roman"/>
                <w:lang w:val="ru-RU" w:eastAsia="en-US"/>
              </w:rPr>
              <w:t>Н.А. Некрасов. Стихотворения (не менее пяти по выбору). Поэма «Кому на Руси жить хорошо»</w:t>
            </w:r>
            <w:r>
              <w:rPr>
                <w:rFonts w:ascii="Times New Roman" w:hAnsi="Times New Roman"/>
                <w:lang w:val="ru-RU" w:eastAsia="en-US"/>
              </w:rPr>
              <w:t>.</w:t>
            </w:r>
          </w:p>
          <w:p w14:paraId="2FD35DCB" w14:textId="70B4C14E" w:rsidR="00110989" w:rsidRDefault="00110989" w:rsidP="006B19DB">
            <w:pPr>
              <w:ind w:left="146" w:right="139"/>
              <w:jc w:val="both"/>
              <w:rPr>
                <w:rFonts w:ascii="Times New Roman" w:hAnsi="Times New Roman"/>
                <w:lang w:val="ru-RU" w:eastAsia="en-US"/>
              </w:rPr>
            </w:pPr>
            <w:r w:rsidRPr="00110989">
              <w:rPr>
                <w:rFonts w:ascii="Times New Roman" w:hAnsi="Times New Roman"/>
                <w:lang w:val="ru-RU" w:eastAsia="en-US"/>
              </w:rPr>
              <w:t>А.А. Фет. Стихотворения (не менее пяти по выбору)</w:t>
            </w:r>
            <w:r>
              <w:rPr>
                <w:rFonts w:ascii="Times New Roman" w:hAnsi="Times New Roman"/>
                <w:lang w:val="ru-RU" w:eastAsia="en-US"/>
              </w:rPr>
              <w:t>.</w:t>
            </w:r>
          </w:p>
          <w:p w14:paraId="6168C239" w14:textId="5BE09189" w:rsidR="00110989" w:rsidRDefault="00110989" w:rsidP="006B19DB">
            <w:pPr>
              <w:ind w:left="146" w:right="139"/>
              <w:jc w:val="both"/>
              <w:rPr>
                <w:rFonts w:ascii="Times New Roman" w:hAnsi="Times New Roman"/>
                <w:lang w:val="ru-RU" w:eastAsia="en-US"/>
              </w:rPr>
            </w:pPr>
            <w:r w:rsidRPr="00110989">
              <w:rPr>
                <w:rFonts w:ascii="Times New Roman" w:hAnsi="Times New Roman"/>
                <w:lang w:val="ru-RU" w:eastAsia="en-US"/>
              </w:rPr>
              <w:t>А.К. Толстой. Стихотворения(не менее трёх по выбору)</w:t>
            </w:r>
            <w:r>
              <w:rPr>
                <w:rFonts w:ascii="Times New Roman" w:hAnsi="Times New Roman"/>
                <w:lang w:val="ru-RU" w:eastAsia="en-US"/>
              </w:rPr>
              <w:t>.</w:t>
            </w:r>
          </w:p>
          <w:p w14:paraId="513C1C65" w14:textId="10AC3B97" w:rsidR="00110989" w:rsidRDefault="00110989" w:rsidP="006B19DB">
            <w:pPr>
              <w:ind w:left="146" w:right="139"/>
              <w:jc w:val="both"/>
              <w:rPr>
                <w:rFonts w:ascii="Times New Roman" w:hAnsi="Times New Roman"/>
                <w:lang w:val="ru-RU" w:eastAsia="en-US"/>
              </w:rPr>
            </w:pPr>
            <w:r w:rsidRPr="00110989">
              <w:rPr>
                <w:rFonts w:ascii="Times New Roman" w:hAnsi="Times New Roman"/>
                <w:lang w:val="ru-RU" w:eastAsia="en-US"/>
              </w:rPr>
              <w:t xml:space="preserve">Н.Г. Чернышевский. Роман «Что делать?» (главы по выбору). Статьи «Детство и отрочество. Сочинение графа Л.Н. Толстого. Военные рассказы графа Л.Н. Толстого», «Русский человек на rendez-vous. Размышления по прочтении повести г. Тургенева </w:t>
            </w:r>
            <w:r>
              <w:rPr>
                <w:rFonts w:ascii="Times New Roman" w:hAnsi="Times New Roman"/>
                <w:lang w:val="ru-RU" w:eastAsia="en-US"/>
              </w:rPr>
              <w:t>«</w:t>
            </w:r>
            <w:r w:rsidRPr="00110989">
              <w:rPr>
                <w:rFonts w:ascii="Times New Roman" w:hAnsi="Times New Roman"/>
                <w:lang w:val="ru-RU" w:eastAsia="en-US"/>
              </w:rPr>
              <w:t>Ася</w:t>
            </w:r>
            <w:r>
              <w:rPr>
                <w:rFonts w:ascii="Times New Roman" w:hAnsi="Times New Roman"/>
                <w:lang w:val="ru-RU" w:eastAsia="en-US"/>
              </w:rPr>
              <w:t>»</w:t>
            </w:r>
            <w:r w:rsidRPr="00110989">
              <w:rPr>
                <w:rFonts w:ascii="Times New Roman" w:hAnsi="Times New Roman"/>
                <w:lang w:val="ru-RU" w:eastAsia="en-US"/>
              </w:rPr>
              <w:t>»</w:t>
            </w:r>
            <w:r>
              <w:rPr>
                <w:rFonts w:ascii="Times New Roman" w:hAnsi="Times New Roman"/>
                <w:lang w:val="ru-RU" w:eastAsia="en-US"/>
              </w:rPr>
              <w:t>.</w:t>
            </w:r>
          </w:p>
          <w:p w14:paraId="3A76C521" w14:textId="481B1CC5" w:rsidR="00110989" w:rsidRDefault="00110989" w:rsidP="006B19DB">
            <w:pPr>
              <w:ind w:left="146" w:right="139"/>
              <w:jc w:val="both"/>
              <w:rPr>
                <w:rFonts w:ascii="Times New Roman" w:hAnsi="Times New Roman"/>
                <w:lang w:val="ru-RU" w:eastAsia="en-US"/>
              </w:rPr>
            </w:pPr>
            <w:r w:rsidRPr="00110989">
              <w:rPr>
                <w:rFonts w:ascii="Times New Roman" w:hAnsi="Times New Roman"/>
                <w:lang w:val="ru-RU" w:eastAsia="en-US"/>
              </w:rPr>
              <w:t>М.Е. Салтыков-Щедрин. Роман-хроника «История одного города» (не менее четырёх глав по выбору). Сказки (не менее трёх по выбору). Например, «Пропала совесть», «Медведь на воеводстве», «Карась-идеалист», «Коняга» и др.</w:t>
            </w:r>
          </w:p>
          <w:p w14:paraId="532B930C" w14:textId="660017BE" w:rsidR="00110989" w:rsidRDefault="00110989" w:rsidP="006B19DB">
            <w:pPr>
              <w:ind w:left="146" w:right="139"/>
              <w:jc w:val="both"/>
              <w:rPr>
                <w:rFonts w:ascii="Times New Roman" w:hAnsi="Times New Roman"/>
                <w:lang w:val="ru-RU" w:eastAsia="en-US"/>
              </w:rPr>
            </w:pPr>
            <w:r w:rsidRPr="00110989">
              <w:rPr>
                <w:rFonts w:ascii="Times New Roman" w:hAnsi="Times New Roman"/>
                <w:lang w:val="ru-RU" w:eastAsia="en-US"/>
              </w:rPr>
              <w:t>Ф.М. Достоевский. Роман «Преступление и наказание». Повести и романы (одно произведение по выбору)</w:t>
            </w:r>
            <w:r>
              <w:rPr>
                <w:rFonts w:ascii="Times New Roman" w:hAnsi="Times New Roman"/>
                <w:lang w:val="ru-RU" w:eastAsia="en-US"/>
              </w:rPr>
              <w:t>.</w:t>
            </w:r>
          </w:p>
          <w:p w14:paraId="2C9BB8CE" w14:textId="4E080C33" w:rsidR="00110989" w:rsidRDefault="00110989" w:rsidP="006B19DB">
            <w:pPr>
              <w:ind w:left="146" w:right="139"/>
              <w:jc w:val="both"/>
              <w:rPr>
                <w:rFonts w:ascii="Times New Roman" w:hAnsi="Times New Roman"/>
                <w:lang w:val="ru-RU" w:eastAsia="en-US"/>
              </w:rPr>
            </w:pPr>
            <w:r w:rsidRPr="00110989">
              <w:rPr>
                <w:rFonts w:ascii="Times New Roman" w:hAnsi="Times New Roman"/>
                <w:lang w:val="ru-RU" w:eastAsia="en-US"/>
              </w:rPr>
              <w:t>Л.Н. Толстой. Романэпопея «Война и мир». Рассказы, повести и романы (одно произведение по выбору).</w:t>
            </w:r>
          </w:p>
          <w:p w14:paraId="25C8DF50" w14:textId="181BBA0C" w:rsidR="00110989" w:rsidRDefault="00110989" w:rsidP="006B19DB">
            <w:pPr>
              <w:ind w:left="146" w:right="139"/>
              <w:jc w:val="both"/>
              <w:rPr>
                <w:rFonts w:ascii="Times New Roman" w:hAnsi="Times New Roman"/>
                <w:lang w:val="ru-RU" w:eastAsia="en-US"/>
              </w:rPr>
            </w:pPr>
            <w:r w:rsidRPr="00110989">
              <w:rPr>
                <w:rFonts w:ascii="Times New Roman" w:hAnsi="Times New Roman"/>
                <w:lang w:val="ru-RU" w:eastAsia="en-US"/>
              </w:rPr>
              <w:t>Статьи Н.Н. Страхова «Сочинения гр. Л.Н. Толстого» и др</w:t>
            </w:r>
            <w:r>
              <w:rPr>
                <w:rFonts w:ascii="Times New Roman" w:hAnsi="Times New Roman"/>
                <w:lang w:val="ru-RU" w:eastAsia="en-US"/>
              </w:rPr>
              <w:t>.</w:t>
            </w:r>
          </w:p>
          <w:p w14:paraId="7ABD0D69" w14:textId="6143FBF3" w:rsidR="00110989" w:rsidRDefault="00110989" w:rsidP="006B19DB">
            <w:pPr>
              <w:ind w:left="146" w:right="139"/>
              <w:jc w:val="both"/>
              <w:rPr>
                <w:rFonts w:ascii="Times New Roman" w:hAnsi="Times New Roman"/>
                <w:lang w:val="ru-RU" w:eastAsia="en-US"/>
              </w:rPr>
            </w:pPr>
            <w:r w:rsidRPr="00110989">
              <w:rPr>
                <w:rFonts w:ascii="Times New Roman" w:hAnsi="Times New Roman"/>
                <w:lang w:val="ru-RU" w:eastAsia="en-US"/>
              </w:rPr>
              <w:t>Н.С. Лесков. Рассказы и повести (не менее двух произведений по выбору)</w:t>
            </w:r>
            <w:r>
              <w:rPr>
                <w:rFonts w:ascii="Times New Roman" w:hAnsi="Times New Roman"/>
                <w:lang w:val="ru-RU" w:eastAsia="en-US"/>
              </w:rPr>
              <w:t>.</w:t>
            </w:r>
          </w:p>
          <w:p w14:paraId="4F2E9D1D" w14:textId="1AA426FA" w:rsidR="00FE0F20" w:rsidRPr="00110989" w:rsidRDefault="00110989" w:rsidP="00110989">
            <w:pPr>
              <w:ind w:left="146" w:right="139"/>
              <w:jc w:val="both"/>
              <w:rPr>
                <w:rFonts w:ascii="Times New Roman" w:hAnsi="Times New Roman"/>
                <w:lang w:val="ru-RU" w:eastAsia="en-US"/>
              </w:rPr>
            </w:pPr>
            <w:r w:rsidRPr="00110989">
              <w:rPr>
                <w:rFonts w:ascii="Times New Roman" w:hAnsi="Times New Roman"/>
                <w:lang w:val="ru-RU" w:eastAsia="en-US"/>
              </w:rPr>
              <w:t>А.П. Чехов. Рассказы (не менее пяти по выбору). Комедия «Вишнёвый сад». Пьесы «Чайка», «Дядя Ваня», «Три сестры» (одно произведение по выбору)</w:t>
            </w:r>
            <w:r>
              <w:rPr>
                <w:rFonts w:ascii="Times New Roman" w:hAnsi="Times New Roman"/>
                <w:lang w:val="ru-RU" w:eastAsia="en-US"/>
              </w:rPr>
              <w:t>.</w:t>
            </w:r>
          </w:p>
        </w:tc>
        <w:tc>
          <w:tcPr>
            <w:tcW w:w="1847" w:type="dxa"/>
            <w:vMerge/>
          </w:tcPr>
          <w:p w14:paraId="4A4E523A" w14:textId="77777777" w:rsidR="00FE0F20" w:rsidRPr="005371B0" w:rsidRDefault="00FE0F20" w:rsidP="005371B0">
            <w:pPr>
              <w:ind w:left="142"/>
              <w:jc w:val="center"/>
              <w:rPr>
                <w:rFonts w:ascii="Times New Roman" w:hAnsi="Times New Roman"/>
                <w:lang w:val="ru-RU" w:eastAsia="en-US"/>
              </w:rPr>
            </w:pPr>
          </w:p>
        </w:tc>
      </w:tr>
      <w:tr w:rsidR="00564ED6" w:rsidRPr="005371B0" w14:paraId="14976B1E" w14:textId="77777777" w:rsidTr="00C716C9">
        <w:trPr>
          <w:trHeight w:val="982"/>
        </w:trPr>
        <w:tc>
          <w:tcPr>
            <w:tcW w:w="851" w:type="dxa"/>
          </w:tcPr>
          <w:p w14:paraId="4C10DAEF" w14:textId="77777777" w:rsidR="00564ED6" w:rsidRPr="00FC3E36" w:rsidRDefault="00564ED6" w:rsidP="00110989">
            <w:pPr>
              <w:pStyle w:val="ad"/>
              <w:numPr>
                <w:ilvl w:val="0"/>
                <w:numId w:val="129"/>
              </w:numPr>
              <w:rPr>
                <w:rFonts w:ascii="Times New Roman" w:hAnsi="Times New Roman"/>
                <w:lang w:val="ru-RU" w:eastAsia="en-US"/>
              </w:rPr>
            </w:pPr>
          </w:p>
        </w:tc>
        <w:tc>
          <w:tcPr>
            <w:tcW w:w="7512" w:type="dxa"/>
          </w:tcPr>
          <w:p w14:paraId="3DABDC24" w14:textId="1C549E64" w:rsidR="00564ED6" w:rsidRPr="00FC3E36" w:rsidRDefault="00564ED6" w:rsidP="006B19DB">
            <w:pPr>
              <w:ind w:left="146" w:right="139"/>
              <w:jc w:val="both"/>
              <w:rPr>
                <w:rFonts w:ascii="Times New Roman" w:hAnsi="Times New Roman"/>
                <w:b/>
                <w:lang w:val="ru-RU" w:eastAsia="en-US"/>
              </w:rPr>
            </w:pPr>
            <w:r w:rsidRPr="00FC3E36">
              <w:rPr>
                <w:rFonts w:ascii="Times New Roman" w:hAnsi="Times New Roman"/>
                <w:b/>
                <w:lang w:val="ru-RU" w:eastAsia="en-US"/>
              </w:rPr>
              <w:t>Раздел 2. Литература народов России</w:t>
            </w:r>
          </w:p>
          <w:p w14:paraId="754D1CB2" w14:textId="131EBD7B" w:rsidR="00564ED6" w:rsidRPr="00110989" w:rsidRDefault="00564ED6" w:rsidP="00564ED6">
            <w:pPr>
              <w:ind w:left="140"/>
              <w:rPr>
                <w:rFonts w:ascii="Times New Roman" w:hAnsi="Times New Roman"/>
                <w:lang w:val="ru-RU" w:eastAsia="en-US"/>
              </w:rPr>
            </w:pPr>
            <w:r w:rsidRPr="00110989">
              <w:rPr>
                <w:rFonts w:ascii="Times New Roman" w:hAnsi="Times New Roman"/>
                <w:lang w:val="ru-RU" w:eastAsia="en-US"/>
              </w:rPr>
              <w:t>Стихотворения (не менее одного по выбору). Например, Г. Тукая, К. Хетагурова и др</w:t>
            </w:r>
            <w:r>
              <w:rPr>
                <w:rFonts w:ascii="Times New Roman" w:hAnsi="Times New Roman"/>
                <w:lang w:val="ru-RU" w:eastAsia="en-US"/>
              </w:rPr>
              <w:t>.</w:t>
            </w:r>
          </w:p>
        </w:tc>
        <w:tc>
          <w:tcPr>
            <w:tcW w:w="1847" w:type="dxa"/>
            <w:vMerge w:val="restart"/>
          </w:tcPr>
          <w:p w14:paraId="05291857" w14:textId="77777777" w:rsidR="00564ED6" w:rsidRPr="00110989" w:rsidRDefault="00564ED6" w:rsidP="005371B0">
            <w:pPr>
              <w:ind w:left="142"/>
              <w:jc w:val="center"/>
              <w:rPr>
                <w:rFonts w:ascii="Times New Roman" w:hAnsi="Times New Roman"/>
                <w:lang w:val="ru-RU" w:eastAsia="en-US"/>
              </w:rPr>
            </w:pPr>
          </w:p>
        </w:tc>
      </w:tr>
      <w:tr w:rsidR="00564ED6" w:rsidRPr="005371B0" w14:paraId="460FFF4A" w14:textId="77777777" w:rsidTr="00C716C9">
        <w:trPr>
          <w:trHeight w:val="982"/>
        </w:trPr>
        <w:tc>
          <w:tcPr>
            <w:tcW w:w="851" w:type="dxa"/>
          </w:tcPr>
          <w:p w14:paraId="0D089D7D" w14:textId="77777777" w:rsidR="00564ED6" w:rsidRPr="00FC3E36" w:rsidRDefault="00564ED6" w:rsidP="00110989">
            <w:pPr>
              <w:pStyle w:val="ad"/>
              <w:numPr>
                <w:ilvl w:val="0"/>
                <w:numId w:val="129"/>
              </w:numPr>
              <w:rPr>
                <w:rFonts w:ascii="Times New Roman" w:hAnsi="Times New Roman"/>
                <w:lang w:val="ru-RU" w:eastAsia="en-US"/>
              </w:rPr>
            </w:pPr>
          </w:p>
        </w:tc>
        <w:tc>
          <w:tcPr>
            <w:tcW w:w="7512" w:type="dxa"/>
          </w:tcPr>
          <w:p w14:paraId="6631B77B" w14:textId="77777777" w:rsidR="00564ED6" w:rsidRPr="00FC3E36" w:rsidRDefault="00564ED6" w:rsidP="006B19DB">
            <w:pPr>
              <w:ind w:left="146" w:right="139"/>
              <w:jc w:val="both"/>
              <w:rPr>
                <w:rFonts w:ascii="Times New Roman" w:hAnsi="Times New Roman"/>
                <w:b/>
                <w:lang w:val="ru-RU" w:eastAsia="en-US"/>
              </w:rPr>
            </w:pPr>
            <w:r w:rsidRPr="00FC3E36">
              <w:rPr>
                <w:rFonts w:ascii="Times New Roman" w:hAnsi="Times New Roman"/>
                <w:b/>
                <w:lang w:val="ru-RU" w:eastAsia="en-US"/>
              </w:rPr>
              <w:t>Раздел 3. Зарубежная литература</w:t>
            </w:r>
          </w:p>
          <w:p w14:paraId="00AC1E68" w14:textId="77777777" w:rsidR="00564ED6" w:rsidRPr="00564ED6" w:rsidRDefault="00564ED6" w:rsidP="006B19DB">
            <w:pPr>
              <w:ind w:left="146" w:right="139"/>
              <w:jc w:val="both"/>
              <w:rPr>
                <w:rFonts w:ascii="Times New Roman" w:hAnsi="Times New Roman"/>
                <w:lang w:val="ru-RU" w:eastAsia="en-US"/>
              </w:rPr>
            </w:pPr>
            <w:r w:rsidRPr="00564ED6">
              <w:rPr>
                <w:rFonts w:ascii="Times New Roman" w:hAnsi="Times New Roman"/>
                <w:lang w:val="ru-RU" w:eastAsia="en-US"/>
              </w:rPr>
              <w:t>Зарубежная проза второй половины XIX века (одно произведение по выбору).</w:t>
            </w:r>
          </w:p>
          <w:p w14:paraId="3362D39E" w14:textId="77777777" w:rsidR="00564ED6" w:rsidRPr="00564ED6" w:rsidRDefault="00564ED6" w:rsidP="006B19DB">
            <w:pPr>
              <w:ind w:left="146" w:right="139"/>
              <w:jc w:val="both"/>
              <w:rPr>
                <w:rFonts w:ascii="Times New Roman" w:hAnsi="Times New Roman"/>
                <w:lang w:val="ru-RU" w:eastAsia="en-US"/>
              </w:rPr>
            </w:pPr>
            <w:r w:rsidRPr="00564ED6">
              <w:rPr>
                <w:rFonts w:ascii="Times New Roman" w:hAnsi="Times New Roman"/>
                <w:lang w:val="ru-RU" w:eastAsia="en-US"/>
              </w:rPr>
              <w:t>Зарубежная поэзия второй половины XIX века (не менее двух стихотворений одного из поэтов по выбору).</w:t>
            </w:r>
          </w:p>
          <w:p w14:paraId="1E8E7664" w14:textId="365FCB5C" w:rsidR="00564ED6" w:rsidRPr="00564ED6" w:rsidRDefault="00564ED6" w:rsidP="006B19DB">
            <w:pPr>
              <w:ind w:left="146" w:right="139"/>
              <w:jc w:val="both"/>
              <w:rPr>
                <w:rFonts w:ascii="Times New Roman" w:hAnsi="Times New Roman"/>
                <w:b/>
                <w:lang w:val="ru-RU" w:eastAsia="en-US"/>
              </w:rPr>
            </w:pPr>
            <w:r w:rsidRPr="00564ED6">
              <w:rPr>
                <w:rFonts w:ascii="Times New Roman" w:hAnsi="Times New Roman"/>
                <w:lang w:val="ru-RU" w:eastAsia="en-US"/>
              </w:rPr>
              <w:t>Зарубежная драматургия второй половины XIX века (одно произведение по выбору).</w:t>
            </w:r>
          </w:p>
        </w:tc>
        <w:tc>
          <w:tcPr>
            <w:tcW w:w="1847" w:type="dxa"/>
            <w:vMerge/>
          </w:tcPr>
          <w:p w14:paraId="5A6093B9" w14:textId="77777777" w:rsidR="00564ED6" w:rsidRPr="00564ED6" w:rsidRDefault="00564ED6" w:rsidP="005371B0">
            <w:pPr>
              <w:ind w:left="142"/>
              <w:jc w:val="center"/>
              <w:rPr>
                <w:rFonts w:ascii="Times New Roman" w:hAnsi="Times New Roman"/>
                <w:lang w:val="ru-RU" w:eastAsia="en-US"/>
              </w:rPr>
            </w:pPr>
          </w:p>
        </w:tc>
      </w:tr>
      <w:tr w:rsidR="00564ED6" w:rsidRPr="005371B0" w14:paraId="5E360477" w14:textId="77777777" w:rsidTr="00C716C9">
        <w:trPr>
          <w:trHeight w:val="297"/>
        </w:trPr>
        <w:tc>
          <w:tcPr>
            <w:tcW w:w="851" w:type="dxa"/>
          </w:tcPr>
          <w:p w14:paraId="2AB787BD" w14:textId="77777777" w:rsidR="00564ED6" w:rsidRPr="00FC3E36" w:rsidRDefault="00564ED6" w:rsidP="00564ED6">
            <w:pPr>
              <w:pStyle w:val="ad"/>
              <w:ind w:left="862"/>
              <w:rPr>
                <w:rFonts w:ascii="Times New Roman" w:hAnsi="Times New Roman"/>
                <w:lang w:val="ru-RU" w:eastAsia="en-US"/>
              </w:rPr>
            </w:pPr>
          </w:p>
        </w:tc>
        <w:tc>
          <w:tcPr>
            <w:tcW w:w="7512" w:type="dxa"/>
          </w:tcPr>
          <w:p w14:paraId="2D9F5A67" w14:textId="77777777" w:rsidR="00564ED6" w:rsidRDefault="00564ED6" w:rsidP="006B19DB">
            <w:pPr>
              <w:ind w:left="146" w:right="139"/>
              <w:jc w:val="both"/>
              <w:rPr>
                <w:rFonts w:ascii="Times New Roman" w:hAnsi="Times New Roman"/>
                <w:b/>
                <w:lang w:val="ru-RU" w:eastAsia="en-US"/>
              </w:rPr>
            </w:pPr>
            <w:r>
              <w:rPr>
                <w:rFonts w:ascii="Times New Roman" w:hAnsi="Times New Roman"/>
                <w:b/>
                <w:lang w:val="ru-RU" w:eastAsia="en-US"/>
              </w:rPr>
              <w:t>Общее количество чаов по ФРП = 170</w:t>
            </w:r>
          </w:p>
          <w:p w14:paraId="668FFA7A" w14:textId="4A3C1838" w:rsidR="00564ED6" w:rsidRPr="00564ED6" w:rsidRDefault="00564ED6" w:rsidP="00564ED6">
            <w:pPr>
              <w:ind w:left="146" w:right="139"/>
              <w:jc w:val="both"/>
              <w:rPr>
                <w:rFonts w:ascii="Times New Roman" w:hAnsi="Times New Roman"/>
                <w:i/>
                <w:lang w:val="ru-RU" w:eastAsia="en-US"/>
              </w:rPr>
            </w:pPr>
            <w:r>
              <w:rPr>
                <w:rFonts w:ascii="Times New Roman" w:hAnsi="Times New Roman"/>
                <w:b/>
                <w:lang w:val="ru-RU" w:eastAsia="en-US"/>
              </w:rPr>
              <w:t>*</w:t>
            </w:r>
            <w:r w:rsidRPr="00564ED6">
              <w:rPr>
                <w:rFonts w:ascii="Times New Roman" w:hAnsi="Times New Roman"/>
                <w:i/>
                <w:lang w:val="ru-RU" w:eastAsia="en-US"/>
              </w:rPr>
              <w:t>Количество учебных часов на тему может варьироваться на усмотрение учителя, неизменным остаётся общее количеств</w:t>
            </w:r>
            <w:r>
              <w:rPr>
                <w:rFonts w:ascii="Times New Roman" w:hAnsi="Times New Roman"/>
                <w:i/>
                <w:lang w:val="ru-RU" w:eastAsia="en-US"/>
              </w:rPr>
              <w:t xml:space="preserve">о часов на весь год. Резервное </w:t>
            </w:r>
            <w:r w:rsidRPr="00564ED6">
              <w:rPr>
                <w:rFonts w:ascii="Times New Roman" w:hAnsi="Times New Roman"/>
                <w:i/>
                <w:lang w:val="ru-RU" w:eastAsia="en-US"/>
              </w:rPr>
              <w:t>время предназначено для самостоятельного распределения учителем количества часов на дополнительное включение в тем</w:t>
            </w:r>
            <w:r>
              <w:rPr>
                <w:rFonts w:ascii="Times New Roman" w:hAnsi="Times New Roman"/>
                <w:i/>
                <w:lang w:val="ru-RU" w:eastAsia="en-US"/>
              </w:rPr>
              <w:t xml:space="preserve">атическое планирование авторов </w:t>
            </w:r>
            <w:r w:rsidRPr="00564ED6">
              <w:rPr>
                <w:rFonts w:ascii="Times New Roman" w:hAnsi="Times New Roman"/>
                <w:i/>
                <w:lang w:val="ru-RU" w:eastAsia="en-US"/>
              </w:rPr>
              <w:t xml:space="preserve">или произведений, а также на рекомендации по индивидуальному планированию самостоятельного чтения, тематический контроль, консультирование </w:t>
            </w:r>
          </w:p>
          <w:p w14:paraId="5DDF31F4" w14:textId="7E7A0445" w:rsidR="00564ED6" w:rsidRPr="00564ED6" w:rsidRDefault="00564ED6" w:rsidP="00564ED6">
            <w:pPr>
              <w:ind w:left="146" w:right="139"/>
              <w:jc w:val="both"/>
              <w:rPr>
                <w:rFonts w:ascii="Times New Roman" w:hAnsi="Times New Roman"/>
                <w:b/>
                <w:lang w:val="ru-RU" w:eastAsia="en-US"/>
              </w:rPr>
            </w:pPr>
            <w:r w:rsidRPr="00564ED6">
              <w:rPr>
                <w:rFonts w:ascii="Times New Roman" w:hAnsi="Times New Roman"/>
                <w:i/>
                <w:lang w:val="ru-RU" w:eastAsia="en-US"/>
              </w:rPr>
              <w:t>по разработке учебных проектов и подготовке к ЕГЭ по литературе</w:t>
            </w:r>
            <w:r>
              <w:rPr>
                <w:rFonts w:ascii="Times New Roman" w:hAnsi="Times New Roman"/>
                <w:i/>
                <w:lang w:val="ru-RU" w:eastAsia="en-US"/>
              </w:rPr>
              <w:t>.</w:t>
            </w:r>
          </w:p>
        </w:tc>
        <w:tc>
          <w:tcPr>
            <w:tcW w:w="1847" w:type="dxa"/>
          </w:tcPr>
          <w:p w14:paraId="568C44BE" w14:textId="77777777" w:rsidR="00564ED6" w:rsidRPr="00564ED6" w:rsidRDefault="00564ED6" w:rsidP="005371B0">
            <w:pPr>
              <w:ind w:left="142"/>
              <w:jc w:val="center"/>
              <w:rPr>
                <w:rFonts w:ascii="Times New Roman" w:hAnsi="Times New Roman"/>
                <w:lang w:val="ru-RU" w:eastAsia="en-US"/>
              </w:rPr>
            </w:pPr>
          </w:p>
        </w:tc>
      </w:tr>
    </w:tbl>
    <w:p w14:paraId="395722B9" w14:textId="4510A6B0" w:rsidR="006B19DB" w:rsidRPr="00330EEE" w:rsidRDefault="006B19DB" w:rsidP="006B19DB">
      <w:pPr>
        <w:widowControl w:val="0"/>
        <w:spacing w:after="0" w:line="240" w:lineRule="auto"/>
        <w:jc w:val="both"/>
        <w:rPr>
          <w:rFonts w:ascii="Times New Roman" w:eastAsia="SchoolBookSanPin" w:hAnsi="Times New Roman"/>
          <w:color w:val="C00000"/>
          <w:sz w:val="24"/>
          <w:szCs w:val="24"/>
          <w:lang w:eastAsia="en-US"/>
        </w:rPr>
      </w:pPr>
    </w:p>
    <w:p w14:paraId="5EDBF4E9" w14:textId="760A4F6C" w:rsidR="006B19DB" w:rsidRPr="006B19DB" w:rsidRDefault="006B19DB" w:rsidP="006B19DB">
      <w:pPr>
        <w:widowControl w:val="0"/>
        <w:spacing w:after="0" w:line="240" w:lineRule="auto"/>
        <w:ind w:firstLine="709"/>
        <w:jc w:val="both"/>
        <w:rPr>
          <w:rFonts w:ascii="Times New Roman" w:eastAsia="SchoolBookSanPin" w:hAnsi="Times New Roman"/>
          <w:i/>
          <w:sz w:val="24"/>
          <w:szCs w:val="24"/>
          <w:lang w:eastAsia="en-US"/>
        </w:rPr>
      </w:pPr>
    </w:p>
    <w:p w14:paraId="6AD50653" w14:textId="6834CA0E" w:rsidR="00564ED6" w:rsidRDefault="00564ED6" w:rsidP="00564ED6">
      <w:pPr>
        <w:widowControl w:val="0"/>
        <w:spacing w:after="0" w:line="240" w:lineRule="auto"/>
        <w:ind w:firstLine="709"/>
        <w:jc w:val="both"/>
        <w:rPr>
          <w:rFonts w:ascii="Times New Roman" w:hAnsi="Times New Roman"/>
          <w:b/>
          <w:lang w:eastAsia="en-US"/>
        </w:rPr>
      </w:pPr>
      <w:r>
        <w:rPr>
          <w:rFonts w:ascii="Times New Roman" w:hAnsi="Times New Roman"/>
          <w:b/>
          <w:lang w:eastAsia="en-US"/>
        </w:rPr>
        <w:t>11</w:t>
      </w:r>
      <w:r w:rsidRPr="005371B0">
        <w:rPr>
          <w:rFonts w:ascii="Times New Roman" w:hAnsi="Times New Roman"/>
          <w:b/>
          <w:lang w:eastAsia="en-US"/>
        </w:rPr>
        <w:t xml:space="preserve"> класс</w:t>
      </w:r>
      <w:r>
        <w:rPr>
          <w:rFonts w:ascii="Times New Roman" w:hAnsi="Times New Roman"/>
          <w:b/>
          <w:lang w:eastAsia="en-US"/>
        </w:rPr>
        <w:t>:</w:t>
      </w:r>
    </w:p>
    <w:p w14:paraId="096084E2" w14:textId="77777777" w:rsidR="00564ED6" w:rsidRPr="006C7D22" w:rsidRDefault="00564ED6" w:rsidP="00564ED6">
      <w:pPr>
        <w:widowControl w:val="0"/>
        <w:spacing w:after="0" w:line="240" w:lineRule="auto"/>
        <w:ind w:firstLine="709"/>
        <w:jc w:val="both"/>
        <w:rPr>
          <w:rFonts w:ascii="Times New Roman" w:eastAsia="SchoolBookSanPin" w:hAnsi="Times New Roman"/>
          <w:sz w:val="24"/>
          <w:szCs w:val="24"/>
          <w:lang w:eastAsia="en-US"/>
        </w:rPr>
      </w:pPr>
    </w:p>
    <w:tbl>
      <w:tblPr>
        <w:tblStyle w:val="TableNormal"/>
        <w:tblW w:w="9786"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1"/>
        <w:gridCol w:w="7088"/>
        <w:gridCol w:w="1847"/>
      </w:tblGrid>
      <w:tr w:rsidR="00564ED6" w:rsidRPr="005371B0" w14:paraId="1BC63E4E" w14:textId="77777777" w:rsidTr="00FB1F65">
        <w:trPr>
          <w:trHeight w:val="575"/>
        </w:trPr>
        <w:tc>
          <w:tcPr>
            <w:tcW w:w="851" w:type="dxa"/>
          </w:tcPr>
          <w:p w14:paraId="56D686C6" w14:textId="77777777" w:rsidR="00564ED6" w:rsidRPr="005371B0" w:rsidRDefault="00564ED6" w:rsidP="00FB1F65">
            <w:pPr>
              <w:ind w:left="142" w:right="354" w:firstLine="96"/>
              <w:jc w:val="center"/>
              <w:rPr>
                <w:rFonts w:ascii="Times New Roman" w:hAnsi="Times New Roman"/>
                <w:lang w:eastAsia="en-US"/>
              </w:rPr>
            </w:pPr>
            <w:r w:rsidRPr="005371B0">
              <w:rPr>
                <w:rFonts w:ascii="Times New Roman" w:hAnsi="Times New Roman"/>
                <w:lang w:eastAsia="en-US"/>
              </w:rPr>
              <w:t>№</w:t>
            </w:r>
            <w:r w:rsidRPr="005371B0">
              <w:rPr>
                <w:rFonts w:ascii="Times New Roman" w:hAnsi="Times New Roman"/>
                <w:spacing w:val="-57"/>
                <w:lang w:eastAsia="en-US"/>
              </w:rPr>
              <w:t xml:space="preserve"> </w:t>
            </w:r>
            <w:r w:rsidRPr="005371B0">
              <w:rPr>
                <w:rFonts w:ascii="Times New Roman" w:hAnsi="Times New Roman"/>
                <w:lang w:eastAsia="en-US"/>
              </w:rPr>
              <w:t>п/п</w:t>
            </w:r>
          </w:p>
        </w:tc>
        <w:tc>
          <w:tcPr>
            <w:tcW w:w="7088" w:type="dxa"/>
          </w:tcPr>
          <w:p w14:paraId="7EFD4E5D" w14:textId="77777777" w:rsidR="00564ED6" w:rsidRPr="005371B0" w:rsidRDefault="00564ED6" w:rsidP="00FB1F65">
            <w:pPr>
              <w:ind w:left="142"/>
              <w:jc w:val="center"/>
              <w:rPr>
                <w:rFonts w:ascii="Times New Roman" w:hAnsi="Times New Roman"/>
                <w:lang w:val="ru-RU" w:eastAsia="en-US"/>
              </w:rPr>
            </w:pPr>
            <w:r w:rsidRPr="005371B0">
              <w:rPr>
                <w:rFonts w:ascii="Times New Roman" w:hAnsi="Times New Roman"/>
                <w:lang w:val="ru-RU" w:eastAsia="en-US"/>
              </w:rPr>
              <w:t>Наименование</w:t>
            </w:r>
            <w:r w:rsidRPr="005371B0">
              <w:rPr>
                <w:rFonts w:ascii="Times New Roman" w:hAnsi="Times New Roman"/>
                <w:spacing w:val="-2"/>
                <w:lang w:val="ru-RU" w:eastAsia="en-US"/>
              </w:rPr>
              <w:t xml:space="preserve"> </w:t>
            </w:r>
            <w:r w:rsidRPr="005371B0">
              <w:rPr>
                <w:rFonts w:ascii="Times New Roman" w:hAnsi="Times New Roman"/>
                <w:lang w:val="ru-RU" w:eastAsia="en-US"/>
              </w:rPr>
              <w:t xml:space="preserve">темы </w:t>
            </w:r>
          </w:p>
          <w:p w14:paraId="56B45054" w14:textId="77777777" w:rsidR="00564ED6" w:rsidRPr="005371B0" w:rsidRDefault="00564ED6" w:rsidP="00FB1F65">
            <w:pPr>
              <w:ind w:left="142"/>
              <w:jc w:val="center"/>
              <w:rPr>
                <w:rFonts w:ascii="Times New Roman" w:hAnsi="Times New Roman"/>
                <w:lang w:val="ru-RU" w:eastAsia="en-US"/>
              </w:rPr>
            </w:pPr>
            <w:r w:rsidRPr="005371B0">
              <w:rPr>
                <w:rFonts w:ascii="Times New Roman" w:hAnsi="Times New Roman"/>
                <w:lang w:val="ru-RU" w:eastAsia="en-US"/>
              </w:rPr>
              <w:t>(с учётом рабочей программы воспитания)</w:t>
            </w:r>
          </w:p>
        </w:tc>
        <w:tc>
          <w:tcPr>
            <w:tcW w:w="1847" w:type="dxa"/>
          </w:tcPr>
          <w:p w14:paraId="5E7A7ACF" w14:textId="77777777" w:rsidR="00564ED6" w:rsidRPr="005371B0" w:rsidRDefault="00564ED6" w:rsidP="00FB1F65">
            <w:pPr>
              <w:ind w:left="142" w:right="27" w:hanging="72"/>
              <w:jc w:val="center"/>
              <w:rPr>
                <w:rFonts w:ascii="Times New Roman" w:hAnsi="Times New Roman"/>
                <w:lang w:val="ru-RU" w:eastAsia="en-US"/>
              </w:rPr>
            </w:pPr>
            <w:r w:rsidRPr="005371B0">
              <w:rPr>
                <w:rFonts w:ascii="Times New Roman" w:hAnsi="Times New Roman"/>
                <w:spacing w:val="-1"/>
                <w:lang w:val="ru-RU" w:eastAsia="en-US"/>
              </w:rPr>
              <w:t>Количество часов, отводимых на освоение каждой темы</w:t>
            </w:r>
          </w:p>
        </w:tc>
      </w:tr>
      <w:tr w:rsidR="003922B2" w:rsidRPr="005371B0" w14:paraId="0D5DD594" w14:textId="77777777" w:rsidTr="00FB1F65">
        <w:trPr>
          <w:cantSplit/>
          <w:trHeight w:val="1819"/>
        </w:trPr>
        <w:tc>
          <w:tcPr>
            <w:tcW w:w="851" w:type="dxa"/>
          </w:tcPr>
          <w:p w14:paraId="1F50E76B" w14:textId="77777777" w:rsidR="003922B2" w:rsidRPr="00110989" w:rsidRDefault="003922B2" w:rsidP="000A01F3">
            <w:pPr>
              <w:pStyle w:val="ad"/>
              <w:numPr>
                <w:ilvl w:val="0"/>
                <w:numId w:val="130"/>
              </w:numPr>
              <w:rPr>
                <w:rFonts w:ascii="Times New Roman" w:hAnsi="Times New Roman"/>
                <w:lang w:eastAsia="en-US"/>
              </w:rPr>
            </w:pPr>
            <w:r w:rsidRPr="00110989">
              <w:rPr>
                <w:rFonts w:ascii="Times New Roman" w:hAnsi="Times New Roman"/>
                <w:lang w:eastAsia="en-US"/>
              </w:rPr>
              <w:lastRenderedPageBreak/>
              <w:t>1.</w:t>
            </w:r>
          </w:p>
        </w:tc>
        <w:tc>
          <w:tcPr>
            <w:tcW w:w="7088" w:type="dxa"/>
          </w:tcPr>
          <w:p w14:paraId="625D74AF" w14:textId="37E36D42" w:rsidR="003922B2" w:rsidRDefault="003922B2" w:rsidP="00FB1F65">
            <w:pPr>
              <w:ind w:left="148" w:right="131"/>
              <w:jc w:val="both"/>
              <w:rPr>
                <w:rFonts w:ascii="Times New Roman" w:eastAsia="OfficinaSansBoldITC" w:hAnsi="Times New Roman"/>
                <w:b/>
                <w:szCs w:val="28"/>
                <w:lang w:val="ru-RU" w:eastAsia="en-US"/>
              </w:rPr>
            </w:pPr>
            <w:r w:rsidRPr="001D2715">
              <w:rPr>
                <w:rFonts w:ascii="Times New Roman" w:eastAsia="OfficinaSansBoldITC" w:hAnsi="Times New Roman"/>
                <w:b/>
                <w:szCs w:val="28"/>
                <w:lang w:val="ru-RU" w:eastAsia="en-US"/>
              </w:rPr>
              <w:t>Раздел 1. Литература конца XIX – начала ХХ века</w:t>
            </w:r>
          </w:p>
          <w:p w14:paraId="7CE907DD" w14:textId="77777777" w:rsidR="003922B2" w:rsidRDefault="003922B2" w:rsidP="003922B2">
            <w:pPr>
              <w:ind w:firstLine="140"/>
              <w:rPr>
                <w:rFonts w:ascii="Times New Roman" w:eastAsia="OfficinaSansBoldITC" w:hAnsi="Times New Roman"/>
                <w:szCs w:val="28"/>
                <w:lang w:val="ru-RU" w:eastAsia="en-US"/>
              </w:rPr>
            </w:pPr>
            <w:r w:rsidRPr="003922B2">
              <w:rPr>
                <w:rFonts w:ascii="Times New Roman" w:eastAsia="OfficinaSansBoldITC" w:hAnsi="Times New Roman"/>
                <w:szCs w:val="28"/>
                <w:lang w:val="ru-RU" w:eastAsia="en-US"/>
              </w:rPr>
              <w:t>А.И. Куприн. Рассказы и повести (два произведения по выбору)</w:t>
            </w:r>
            <w:r>
              <w:rPr>
                <w:rFonts w:ascii="Times New Roman" w:eastAsia="OfficinaSansBoldITC" w:hAnsi="Times New Roman"/>
                <w:szCs w:val="28"/>
                <w:lang w:val="ru-RU" w:eastAsia="en-US"/>
              </w:rPr>
              <w:t>.</w:t>
            </w:r>
          </w:p>
          <w:p w14:paraId="35037D88" w14:textId="77777777" w:rsidR="003922B2" w:rsidRDefault="003922B2" w:rsidP="003922B2">
            <w:pPr>
              <w:ind w:firstLine="140"/>
              <w:rPr>
                <w:rFonts w:ascii="Times New Roman" w:eastAsia="OfficinaSansBoldITC" w:hAnsi="Times New Roman"/>
                <w:szCs w:val="28"/>
                <w:lang w:val="ru-RU" w:eastAsia="en-US"/>
              </w:rPr>
            </w:pPr>
            <w:r w:rsidRPr="003922B2">
              <w:rPr>
                <w:rFonts w:ascii="Times New Roman" w:eastAsia="OfficinaSansBoldITC" w:hAnsi="Times New Roman"/>
                <w:szCs w:val="28"/>
                <w:lang w:val="ru-RU" w:eastAsia="en-US"/>
              </w:rPr>
              <w:t>Л.Н. Андреев. Рассказы и повести (два произведения по выбору)</w:t>
            </w:r>
            <w:r>
              <w:rPr>
                <w:rFonts w:ascii="Times New Roman" w:eastAsia="OfficinaSansBoldITC" w:hAnsi="Times New Roman"/>
                <w:szCs w:val="28"/>
                <w:lang w:val="ru-RU" w:eastAsia="en-US"/>
              </w:rPr>
              <w:t>.</w:t>
            </w:r>
          </w:p>
          <w:p w14:paraId="31B3BFB5" w14:textId="77777777" w:rsidR="003922B2" w:rsidRDefault="003922B2" w:rsidP="003922B2">
            <w:pPr>
              <w:ind w:firstLine="140"/>
              <w:rPr>
                <w:rFonts w:ascii="Times New Roman" w:eastAsia="OfficinaSansBoldITC" w:hAnsi="Times New Roman"/>
                <w:szCs w:val="28"/>
                <w:lang w:val="ru-RU" w:eastAsia="en-US"/>
              </w:rPr>
            </w:pPr>
            <w:r w:rsidRPr="003922B2">
              <w:rPr>
                <w:rFonts w:ascii="Times New Roman" w:eastAsia="OfficinaSansBoldITC" w:hAnsi="Times New Roman"/>
                <w:szCs w:val="28"/>
                <w:lang w:val="ru-RU" w:eastAsia="en-US"/>
              </w:rPr>
              <w:t>М. Горький. Рассказы и роман (два произведения по выбору). Пьеса «На дне»</w:t>
            </w:r>
            <w:r>
              <w:rPr>
                <w:rFonts w:ascii="Times New Roman" w:eastAsia="OfficinaSansBoldITC" w:hAnsi="Times New Roman"/>
                <w:szCs w:val="28"/>
                <w:lang w:val="ru-RU" w:eastAsia="en-US"/>
              </w:rPr>
              <w:t>.</w:t>
            </w:r>
          </w:p>
          <w:p w14:paraId="2AE3407D" w14:textId="6AFD6476" w:rsidR="003922B2" w:rsidRPr="003922B2" w:rsidRDefault="003922B2" w:rsidP="003922B2">
            <w:pPr>
              <w:ind w:firstLine="140"/>
              <w:rPr>
                <w:rFonts w:ascii="Times New Roman" w:eastAsia="OfficinaSansBoldITC" w:hAnsi="Times New Roman"/>
                <w:szCs w:val="28"/>
                <w:lang w:val="ru-RU" w:eastAsia="en-US"/>
              </w:rPr>
            </w:pPr>
            <w:r w:rsidRPr="003922B2">
              <w:rPr>
                <w:rFonts w:ascii="Times New Roman" w:eastAsia="OfficinaSansBoldITC" w:hAnsi="Times New Roman"/>
                <w:szCs w:val="28"/>
                <w:lang w:val="ru-RU" w:eastAsia="en-US"/>
              </w:rPr>
              <w:t>Стихотворения поэтов Серебряного века (не менее трёх стихотворений двух поэтов по выбору)</w:t>
            </w:r>
            <w:r>
              <w:rPr>
                <w:rFonts w:ascii="Times New Roman" w:eastAsia="OfficinaSansBoldITC" w:hAnsi="Times New Roman"/>
                <w:szCs w:val="28"/>
                <w:lang w:val="ru-RU" w:eastAsia="en-US"/>
              </w:rPr>
              <w:t>.</w:t>
            </w:r>
          </w:p>
        </w:tc>
        <w:tc>
          <w:tcPr>
            <w:tcW w:w="1847" w:type="dxa"/>
            <w:vMerge w:val="restart"/>
            <w:textDirection w:val="btLr"/>
          </w:tcPr>
          <w:p w14:paraId="36524640" w14:textId="77777777" w:rsidR="003922B2" w:rsidRPr="005371B0" w:rsidRDefault="003922B2" w:rsidP="00FB1F65">
            <w:pPr>
              <w:ind w:left="113" w:right="113"/>
              <w:jc w:val="center"/>
              <w:rPr>
                <w:rFonts w:ascii="Times New Roman" w:hAnsi="Times New Roman"/>
                <w:i/>
                <w:lang w:val="ru-RU" w:eastAsia="en-US"/>
              </w:rPr>
            </w:pPr>
            <w:r w:rsidRPr="005371B0">
              <w:rPr>
                <w:rFonts w:ascii="Times New Roman" w:hAnsi="Times New Roman"/>
                <w:i/>
                <w:lang w:val="ru-RU" w:eastAsia="en-US"/>
              </w:rPr>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r>
      <w:tr w:rsidR="003922B2" w:rsidRPr="005371B0" w14:paraId="5062D491" w14:textId="77777777" w:rsidTr="00FB1F65">
        <w:trPr>
          <w:cantSplit/>
          <w:trHeight w:val="1819"/>
        </w:trPr>
        <w:tc>
          <w:tcPr>
            <w:tcW w:w="851" w:type="dxa"/>
          </w:tcPr>
          <w:p w14:paraId="3DDBA3C1" w14:textId="77777777" w:rsidR="003922B2" w:rsidRPr="003922B2" w:rsidRDefault="003922B2" w:rsidP="000A01F3">
            <w:pPr>
              <w:pStyle w:val="ad"/>
              <w:numPr>
                <w:ilvl w:val="0"/>
                <w:numId w:val="130"/>
              </w:numPr>
              <w:rPr>
                <w:rFonts w:ascii="Times New Roman" w:hAnsi="Times New Roman"/>
                <w:lang w:val="ru-RU" w:eastAsia="en-US"/>
              </w:rPr>
            </w:pPr>
          </w:p>
        </w:tc>
        <w:tc>
          <w:tcPr>
            <w:tcW w:w="7088" w:type="dxa"/>
          </w:tcPr>
          <w:p w14:paraId="032C4892" w14:textId="77777777" w:rsidR="003922B2" w:rsidRDefault="003922B2" w:rsidP="00FB1F65">
            <w:pPr>
              <w:ind w:left="148" w:right="131"/>
              <w:jc w:val="both"/>
              <w:rPr>
                <w:rFonts w:ascii="Times New Roman" w:eastAsia="OfficinaSansBoldITC" w:hAnsi="Times New Roman"/>
                <w:b/>
                <w:szCs w:val="28"/>
                <w:lang w:val="ru-RU" w:eastAsia="en-US"/>
              </w:rPr>
            </w:pPr>
            <w:r w:rsidRPr="003922B2">
              <w:rPr>
                <w:rFonts w:ascii="Times New Roman" w:eastAsia="OfficinaSansBoldITC" w:hAnsi="Times New Roman"/>
                <w:b/>
                <w:szCs w:val="28"/>
                <w:lang w:val="ru-RU" w:eastAsia="en-US"/>
              </w:rPr>
              <w:t>Раздел 2. Литература ХХ века</w:t>
            </w:r>
            <w:r>
              <w:rPr>
                <w:rFonts w:ascii="Times New Roman" w:eastAsia="OfficinaSansBoldITC" w:hAnsi="Times New Roman"/>
                <w:b/>
                <w:szCs w:val="28"/>
                <w:lang w:val="ru-RU" w:eastAsia="en-US"/>
              </w:rPr>
              <w:t>.</w:t>
            </w:r>
          </w:p>
          <w:p w14:paraId="421B8C55" w14:textId="77777777" w:rsidR="003922B2" w:rsidRDefault="003922B2" w:rsidP="00FB1F65">
            <w:pPr>
              <w:ind w:left="148" w:right="131"/>
              <w:jc w:val="both"/>
              <w:rPr>
                <w:rFonts w:ascii="Times New Roman" w:eastAsia="OfficinaSansBoldITC" w:hAnsi="Times New Roman"/>
                <w:szCs w:val="28"/>
                <w:lang w:val="ru-RU" w:eastAsia="en-US"/>
              </w:rPr>
            </w:pPr>
            <w:r w:rsidRPr="003922B2">
              <w:rPr>
                <w:rFonts w:ascii="Times New Roman" w:eastAsia="OfficinaSansBoldITC" w:hAnsi="Times New Roman"/>
                <w:szCs w:val="28"/>
                <w:lang w:val="ru-RU" w:eastAsia="en-US"/>
              </w:rPr>
              <w:t>И.А. Бунин. Стихотворения (не менее двух по выбору). Рассказы (три по выбору). Книга очерков «Окаянные дни» (фрагменты).</w:t>
            </w:r>
          </w:p>
          <w:p w14:paraId="34654E8C" w14:textId="77777777" w:rsidR="003922B2" w:rsidRDefault="003922B2" w:rsidP="00FB1F65">
            <w:pPr>
              <w:ind w:left="148" w:right="131"/>
              <w:jc w:val="both"/>
              <w:rPr>
                <w:rFonts w:ascii="Times New Roman" w:eastAsia="OfficinaSansBoldITC" w:hAnsi="Times New Roman"/>
                <w:szCs w:val="28"/>
                <w:lang w:val="ru-RU" w:eastAsia="en-US"/>
              </w:rPr>
            </w:pPr>
            <w:r w:rsidRPr="003922B2">
              <w:rPr>
                <w:rFonts w:ascii="Times New Roman" w:eastAsia="OfficinaSansBoldITC" w:hAnsi="Times New Roman"/>
                <w:szCs w:val="28"/>
                <w:lang w:val="ru-RU" w:eastAsia="en-US"/>
              </w:rPr>
              <w:t>А.А. Блок. Стихотворения (не менее пяти по выбору). Поэма «Двенадцать»</w:t>
            </w:r>
            <w:r>
              <w:rPr>
                <w:rFonts w:ascii="Times New Roman" w:eastAsia="OfficinaSansBoldITC" w:hAnsi="Times New Roman"/>
                <w:szCs w:val="28"/>
                <w:lang w:val="ru-RU" w:eastAsia="en-US"/>
              </w:rPr>
              <w:t>.</w:t>
            </w:r>
          </w:p>
          <w:p w14:paraId="39BE9DF1" w14:textId="60BDE99C" w:rsidR="003922B2" w:rsidRDefault="003922B2" w:rsidP="00FB1F65">
            <w:pPr>
              <w:ind w:left="148" w:right="131"/>
              <w:jc w:val="both"/>
              <w:rPr>
                <w:rFonts w:ascii="Times New Roman" w:eastAsia="OfficinaSansBoldITC" w:hAnsi="Times New Roman"/>
                <w:szCs w:val="28"/>
                <w:lang w:val="ru-RU" w:eastAsia="en-US"/>
              </w:rPr>
            </w:pPr>
            <w:r w:rsidRPr="003922B2">
              <w:rPr>
                <w:rFonts w:ascii="Times New Roman" w:eastAsia="OfficinaSansBoldITC" w:hAnsi="Times New Roman"/>
                <w:szCs w:val="28"/>
                <w:lang w:val="ru-RU" w:eastAsia="en-US"/>
              </w:rPr>
              <w:t>Н.С. Гумилёв. Стихотворения (не менее трёх по выбору)</w:t>
            </w:r>
            <w:r>
              <w:rPr>
                <w:rFonts w:ascii="Times New Roman" w:eastAsia="OfficinaSansBoldITC" w:hAnsi="Times New Roman"/>
                <w:szCs w:val="28"/>
                <w:lang w:val="ru-RU" w:eastAsia="en-US"/>
              </w:rPr>
              <w:t>.</w:t>
            </w:r>
          </w:p>
          <w:p w14:paraId="407AA616" w14:textId="77777777" w:rsidR="003922B2" w:rsidRDefault="003922B2" w:rsidP="00FB1F65">
            <w:pPr>
              <w:ind w:left="148" w:right="131"/>
              <w:jc w:val="both"/>
              <w:rPr>
                <w:rFonts w:ascii="Times New Roman" w:eastAsia="OfficinaSansBoldITC" w:hAnsi="Times New Roman"/>
                <w:szCs w:val="28"/>
                <w:lang w:val="ru-RU" w:eastAsia="en-US"/>
              </w:rPr>
            </w:pPr>
            <w:r w:rsidRPr="003922B2">
              <w:rPr>
                <w:rFonts w:ascii="Times New Roman" w:eastAsia="OfficinaSansBoldITC" w:hAnsi="Times New Roman"/>
                <w:szCs w:val="28"/>
                <w:lang w:val="ru-RU" w:eastAsia="en-US"/>
              </w:rPr>
              <w:t>В.В. Маяковский. Стихотворения (не менее пяти по выбору). Поэмы «Облако в штанах», «Во весь голос. Первое вступление в поэму»</w:t>
            </w:r>
            <w:r>
              <w:rPr>
                <w:rFonts w:ascii="Times New Roman" w:eastAsia="OfficinaSansBoldITC" w:hAnsi="Times New Roman"/>
                <w:szCs w:val="28"/>
                <w:lang w:val="ru-RU" w:eastAsia="en-US"/>
              </w:rPr>
              <w:t>.</w:t>
            </w:r>
          </w:p>
          <w:p w14:paraId="0477CAFA" w14:textId="77777777" w:rsidR="003922B2" w:rsidRDefault="003922B2" w:rsidP="00FB1F65">
            <w:pPr>
              <w:ind w:left="148" w:right="131"/>
              <w:jc w:val="both"/>
              <w:rPr>
                <w:rFonts w:ascii="Times New Roman" w:eastAsia="OfficinaSansBoldITC" w:hAnsi="Times New Roman"/>
                <w:szCs w:val="28"/>
                <w:lang w:val="ru-RU" w:eastAsia="en-US"/>
              </w:rPr>
            </w:pPr>
            <w:r w:rsidRPr="003922B2">
              <w:rPr>
                <w:rFonts w:ascii="Times New Roman" w:eastAsia="OfficinaSansBoldITC" w:hAnsi="Times New Roman"/>
                <w:szCs w:val="28"/>
                <w:lang w:val="ru-RU" w:eastAsia="en-US"/>
              </w:rPr>
              <w:t>С.А. Есенин. Стихотворения (не менее пяти по выбору). Поэма «Чёрный человек»</w:t>
            </w:r>
            <w:r>
              <w:rPr>
                <w:rFonts w:ascii="Times New Roman" w:eastAsia="OfficinaSansBoldITC" w:hAnsi="Times New Roman"/>
                <w:szCs w:val="28"/>
                <w:lang w:val="ru-RU" w:eastAsia="en-US"/>
              </w:rPr>
              <w:t>.</w:t>
            </w:r>
          </w:p>
          <w:p w14:paraId="38E1E35E" w14:textId="77777777" w:rsidR="003922B2" w:rsidRDefault="003922B2" w:rsidP="00FB1F65">
            <w:pPr>
              <w:ind w:left="148" w:right="131"/>
              <w:jc w:val="both"/>
              <w:rPr>
                <w:rFonts w:ascii="Times New Roman" w:eastAsia="OfficinaSansBoldITC" w:hAnsi="Times New Roman"/>
                <w:szCs w:val="28"/>
                <w:lang w:val="ru-RU" w:eastAsia="en-US"/>
              </w:rPr>
            </w:pPr>
            <w:r w:rsidRPr="003922B2">
              <w:rPr>
                <w:rFonts w:ascii="Times New Roman" w:eastAsia="OfficinaSansBoldITC" w:hAnsi="Times New Roman"/>
                <w:szCs w:val="28"/>
                <w:lang w:val="ru-RU" w:eastAsia="en-US"/>
              </w:rPr>
              <w:t>О.Э. Мандельштам. Стихотворения (не менее пяти по выбору)</w:t>
            </w:r>
            <w:r>
              <w:rPr>
                <w:rFonts w:ascii="Times New Roman" w:eastAsia="OfficinaSansBoldITC" w:hAnsi="Times New Roman"/>
                <w:szCs w:val="28"/>
                <w:lang w:val="ru-RU" w:eastAsia="en-US"/>
              </w:rPr>
              <w:t>.</w:t>
            </w:r>
          </w:p>
          <w:p w14:paraId="443AF94F" w14:textId="77777777" w:rsidR="003922B2" w:rsidRDefault="003922B2" w:rsidP="00FB1F65">
            <w:pPr>
              <w:ind w:left="148" w:right="131"/>
              <w:jc w:val="both"/>
              <w:rPr>
                <w:rFonts w:ascii="Times New Roman" w:eastAsia="OfficinaSansBoldITC" w:hAnsi="Times New Roman"/>
                <w:szCs w:val="28"/>
                <w:lang w:val="ru-RU" w:eastAsia="en-US"/>
              </w:rPr>
            </w:pPr>
            <w:r w:rsidRPr="003922B2">
              <w:rPr>
                <w:rFonts w:ascii="Times New Roman" w:eastAsia="OfficinaSansBoldITC" w:hAnsi="Times New Roman"/>
                <w:szCs w:val="28"/>
                <w:lang w:val="ru-RU" w:eastAsia="en-US"/>
              </w:rPr>
              <w:t>М.И. Цветаева. Стихотворения (не менее пяти по выбору). Очерк «Мой Пушкин»</w:t>
            </w:r>
            <w:r>
              <w:rPr>
                <w:rFonts w:ascii="Times New Roman" w:eastAsia="OfficinaSansBoldITC" w:hAnsi="Times New Roman"/>
                <w:szCs w:val="28"/>
                <w:lang w:val="ru-RU" w:eastAsia="en-US"/>
              </w:rPr>
              <w:t>.</w:t>
            </w:r>
          </w:p>
          <w:p w14:paraId="3B4ED669" w14:textId="77777777" w:rsidR="003922B2" w:rsidRDefault="003922B2" w:rsidP="00FB1F65">
            <w:pPr>
              <w:ind w:left="148" w:right="131"/>
              <w:jc w:val="both"/>
              <w:rPr>
                <w:rFonts w:ascii="Times New Roman" w:eastAsia="OfficinaSansBoldITC" w:hAnsi="Times New Roman"/>
                <w:szCs w:val="28"/>
                <w:lang w:val="ru-RU" w:eastAsia="en-US"/>
              </w:rPr>
            </w:pPr>
            <w:r w:rsidRPr="003922B2">
              <w:rPr>
                <w:rFonts w:ascii="Times New Roman" w:eastAsia="OfficinaSansBoldITC" w:hAnsi="Times New Roman"/>
                <w:szCs w:val="28"/>
                <w:lang w:val="ru-RU" w:eastAsia="en-US"/>
              </w:rPr>
              <w:t>М.И. Цветаева. Стихотворения (не менее пяти по выбору). Очерк «Мой Пушкин»</w:t>
            </w:r>
            <w:r>
              <w:rPr>
                <w:rFonts w:ascii="Times New Roman" w:eastAsia="OfficinaSansBoldITC" w:hAnsi="Times New Roman"/>
                <w:szCs w:val="28"/>
                <w:lang w:val="ru-RU" w:eastAsia="en-US"/>
              </w:rPr>
              <w:t>.</w:t>
            </w:r>
          </w:p>
          <w:p w14:paraId="779DA330" w14:textId="77777777" w:rsidR="003922B2" w:rsidRDefault="003922B2" w:rsidP="00FB1F65">
            <w:pPr>
              <w:ind w:left="148" w:right="131"/>
              <w:jc w:val="both"/>
              <w:rPr>
                <w:rFonts w:ascii="Times New Roman" w:eastAsia="OfficinaSansBoldITC" w:hAnsi="Times New Roman"/>
                <w:szCs w:val="28"/>
                <w:lang w:val="ru-RU" w:eastAsia="en-US"/>
              </w:rPr>
            </w:pPr>
            <w:r w:rsidRPr="003922B2">
              <w:rPr>
                <w:rFonts w:ascii="Times New Roman" w:eastAsia="OfficinaSansBoldITC" w:hAnsi="Times New Roman"/>
                <w:szCs w:val="28"/>
                <w:lang w:val="ru-RU" w:eastAsia="en-US"/>
              </w:rPr>
              <w:t>Е.И. Замятин. Роман «Мы»</w:t>
            </w:r>
          </w:p>
          <w:p w14:paraId="2E260678" w14:textId="03F5AF95" w:rsidR="003922B2" w:rsidRPr="003922B2" w:rsidRDefault="00266492" w:rsidP="00FB1F65">
            <w:pPr>
              <w:ind w:left="148" w:right="131"/>
              <w:jc w:val="both"/>
              <w:rPr>
                <w:rFonts w:ascii="Times New Roman" w:eastAsia="OfficinaSansBoldITC" w:hAnsi="Times New Roman"/>
                <w:szCs w:val="28"/>
                <w:lang w:val="ru-RU" w:eastAsia="en-US"/>
              </w:rPr>
            </w:pPr>
            <w:r w:rsidRPr="00266492">
              <w:rPr>
                <w:rFonts w:ascii="Times New Roman" w:eastAsia="OfficinaSansBoldITC" w:hAnsi="Times New Roman"/>
                <w:szCs w:val="28"/>
                <w:lang w:val="ru-RU" w:eastAsia="en-US"/>
              </w:rPr>
              <w:t>Н.А. Островский. Роман «Как закалялась сталь» (избранные главы)</w:t>
            </w:r>
          </w:p>
        </w:tc>
        <w:tc>
          <w:tcPr>
            <w:tcW w:w="1847" w:type="dxa"/>
            <w:vMerge/>
            <w:textDirection w:val="btLr"/>
          </w:tcPr>
          <w:p w14:paraId="03D2FDE4" w14:textId="77777777" w:rsidR="003922B2" w:rsidRPr="003922B2" w:rsidRDefault="003922B2" w:rsidP="00FB1F65">
            <w:pPr>
              <w:ind w:left="113" w:right="113"/>
              <w:jc w:val="center"/>
              <w:rPr>
                <w:rFonts w:ascii="Times New Roman" w:hAnsi="Times New Roman"/>
                <w:i/>
                <w:lang w:val="ru-RU" w:eastAsia="en-US"/>
              </w:rPr>
            </w:pPr>
          </w:p>
        </w:tc>
      </w:tr>
      <w:tr w:rsidR="00266492" w:rsidRPr="005371B0" w14:paraId="4DECCF06" w14:textId="77777777" w:rsidTr="00FB1F65">
        <w:trPr>
          <w:cantSplit/>
          <w:trHeight w:val="1819"/>
        </w:trPr>
        <w:tc>
          <w:tcPr>
            <w:tcW w:w="851" w:type="dxa"/>
          </w:tcPr>
          <w:p w14:paraId="11478ED9" w14:textId="77777777" w:rsidR="00266492" w:rsidRPr="00FC3E36" w:rsidRDefault="00266492" w:rsidP="000A01F3">
            <w:pPr>
              <w:pStyle w:val="ad"/>
              <w:numPr>
                <w:ilvl w:val="0"/>
                <w:numId w:val="130"/>
              </w:numPr>
              <w:rPr>
                <w:rFonts w:ascii="Times New Roman" w:hAnsi="Times New Roman"/>
                <w:lang w:val="ru-RU" w:eastAsia="en-US"/>
              </w:rPr>
            </w:pPr>
          </w:p>
        </w:tc>
        <w:tc>
          <w:tcPr>
            <w:tcW w:w="7088" w:type="dxa"/>
          </w:tcPr>
          <w:p w14:paraId="013FE637" w14:textId="76F89585" w:rsidR="00266492" w:rsidRDefault="00266492" w:rsidP="00FB1F65">
            <w:pPr>
              <w:ind w:left="148" w:right="131"/>
              <w:jc w:val="both"/>
              <w:rPr>
                <w:rFonts w:ascii="Times New Roman" w:eastAsia="OfficinaSansBoldITC" w:hAnsi="Times New Roman"/>
                <w:b/>
                <w:szCs w:val="28"/>
                <w:lang w:val="ru-RU" w:eastAsia="en-US"/>
              </w:rPr>
            </w:pPr>
            <w:r w:rsidRPr="00266492">
              <w:rPr>
                <w:rFonts w:ascii="Times New Roman" w:eastAsia="OfficinaSansBoldITC" w:hAnsi="Times New Roman"/>
                <w:b/>
                <w:szCs w:val="28"/>
                <w:lang w:val="ru-RU" w:eastAsia="en-US"/>
              </w:rPr>
              <w:t xml:space="preserve">Н.А. </w:t>
            </w:r>
            <w:r w:rsidRPr="00266492">
              <w:rPr>
                <w:rFonts w:ascii="Times New Roman" w:eastAsia="OfficinaSansBoldITC" w:hAnsi="Times New Roman"/>
                <w:szCs w:val="28"/>
                <w:lang w:val="ru-RU" w:eastAsia="en-US"/>
              </w:rPr>
              <w:t>Островский. Роман «Как закалялась сталь» (избранные главы)</w:t>
            </w:r>
          </w:p>
          <w:p w14:paraId="659528B7" w14:textId="77777777" w:rsidR="00266492" w:rsidRDefault="00266492" w:rsidP="00266492">
            <w:pPr>
              <w:ind w:left="140"/>
              <w:jc w:val="both"/>
              <w:rPr>
                <w:rFonts w:ascii="Times New Roman" w:eastAsia="OfficinaSansBoldITC" w:hAnsi="Times New Roman"/>
                <w:szCs w:val="28"/>
                <w:lang w:val="ru-RU" w:eastAsia="en-US"/>
              </w:rPr>
            </w:pPr>
            <w:r w:rsidRPr="00266492">
              <w:rPr>
                <w:rFonts w:ascii="Times New Roman" w:eastAsia="OfficinaSansBoldITC" w:hAnsi="Times New Roman"/>
                <w:szCs w:val="28"/>
                <w:lang w:val="ru-RU" w:eastAsia="en-US"/>
              </w:rPr>
              <w:t>В.В. Набоков. Рассказы, повести, романы (одно произведение по выбору). Например, «Облако, озеро, башня», «Весна в Фиальте», «Машенька», «Защита Лужина», «Дар» и др.</w:t>
            </w:r>
          </w:p>
          <w:p w14:paraId="14BDC0B0" w14:textId="77777777" w:rsidR="00266492" w:rsidRDefault="00266492" w:rsidP="00266492">
            <w:pPr>
              <w:ind w:left="140"/>
              <w:jc w:val="both"/>
              <w:rPr>
                <w:rFonts w:ascii="Times New Roman" w:eastAsia="OfficinaSansBoldITC" w:hAnsi="Times New Roman"/>
                <w:szCs w:val="28"/>
                <w:lang w:val="ru-RU" w:eastAsia="en-US"/>
              </w:rPr>
            </w:pPr>
            <w:r w:rsidRPr="00266492">
              <w:rPr>
                <w:rFonts w:ascii="Times New Roman" w:eastAsia="OfficinaSansBoldITC" w:hAnsi="Times New Roman"/>
                <w:szCs w:val="28"/>
                <w:lang w:val="ru-RU" w:eastAsia="en-US"/>
              </w:rPr>
              <w:t>М.А. Булгаков. Романы (один роман по выбору). Рассказы, повести, пьесы (одно произведение по выбору)</w:t>
            </w:r>
            <w:r>
              <w:rPr>
                <w:rFonts w:ascii="Times New Roman" w:eastAsia="OfficinaSansBoldITC" w:hAnsi="Times New Roman"/>
                <w:szCs w:val="28"/>
                <w:lang w:val="ru-RU" w:eastAsia="en-US"/>
              </w:rPr>
              <w:t>.</w:t>
            </w:r>
          </w:p>
          <w:p w14:paraId="21A00B46" w14:textId="77777777" w:rsidR="00266492" w:rsidRDefault="00266492" w:rsidP="00266492">
            <w:pPr>
              <w:ind w:left="140"/>
              <w:jc w:val="both"/>
              <w:rPr>
                <w:rFonts w:ascii="Times New Roman" w:eastAsia="OfficinaSansBoldITC" w:hAnsi="Times New Roman"/>
                <w:szCs w:val="28"/>
                <w:lang w:val="ru-RU" w:eastAsia="en-US"/>
              </w:rPr>
            </w:pPr>
            <w:r w:rsidRPr="00266492">
              <w:rPr>
                <w:rFonts w:ascii="Times New Roman" w:eastAsia="OfficinaSansBoldITC" w:hAnsi="Times New Roman"/>
                <w:szCs w:val="28"/>
                <w:lang w:val="ru-RU" w:eastAsia="en-US"/>
              </w:rPr>
              <w:t>А.Т. Твардовский. Стихотворения (не менее трёх по выбору). Поэма «По праву памяти»</w:t>
            </w:r>
            <w:r>
              <w:rPr>
                <w:rFonts w:ascii="Times New Roman" w:eastAsia="OfficinaSansBoldITC" w:hAnsi="Times New Roman"/>
                <w:szCs w:val="28"/>
                <w:lang w:val="ru-RU" w:eastAsia="en-US"/>
              </w:rPr>
              <w:t>.</w:t>
            </w:r>
          </w:p>
          <w:p w14:paraId="64AB65DC" w14:textId="77777777" w:rsidR="00266492" w:rsidRDefault="00266492" w:rsidP="00266492">
            <w:pPr>
              <w:ind w:left="140"/>
              <w:jc w:val="both"/>
              <w:rPr>
                <w:rFonts w:ascii="Times New Roman" w:eastAsia="OfficinaSansBoldITC" w:hAnsi="Times New Roman"/>
                <w:szCs w:val="28"/>
                <w:lang w:val="ru-RU" w:eastAsia="en-US"/>
              </w:rPr>
            </w:pPr>
            <w:r w:rsidRPr="00266492">
              <w:rPr>
                <w:rFonts w:ascii="Times New Roman" w:eastAsia="OfficinaSansBoldITC" w:hAnsi="Times New Roman"/>
                <w:szCs w:val="28"/>
                <w:lang w:val="ru-RU" w:eastAsia="en-US"/>
              </w:rPr>
              <w:t>Проза о Великой Отечественной войне (по одному произведению не менее чем трех писателей по выбору)</w:t>
            </w:r>
            <w:r>
              <w:rPr>
                <w:rFonts w:ascii="Times New Roman" w:eastAsia="OfficinaSansBoldITC" w:hAnsi="Times New Roman"/>
                <w:szCs w:val="28"/>
                <w:lang w:val="ru-RU" w:eastAsia="en-US"/>
              </w:rPr>
              <w:t>.</w:t>
            </w:r>
          </w:p>
          <w:p w14:paraId="09B73D97" w14:textId="77777777" w:rsidR="00266492" w:rsidRDefault="00266492" w:rsidP="00266492">
            <w:pPr>
              <w:ind w:left="140"/>
              <w:jc w:val="both"/>
              <w:rPr>
                <w:rFonts w:ascii="Times New Roman" w:eastAsia="OfficinaSansBoldITC" w:hAnsi="Times New Roman"/>
                <w:szCs w:val="28"/>
                <w:lang w:val="ru-RU" w:eastAsia="en-US"/>
              </w:rPr>
            </w:pPr>
            <w:r w:rsidRPr="00266492">
              <w:rPr>
                <w:rFonts w:ascii="Times New Roman" w:eastAsia="OfficinaSansBoldITC" w:hAnsi="Times New Roman"/>
                <w:szCs w:val="28"/>
                <w:lang w:val="ru-RU" w:eastAsia="en-US"/>
              </w:rPr>
              <w:t>А.А. Фадеев. Роман «Молодая гвардия</w:t>
            </w:r>
            <w:r>
              <w:rPr>
                <w:rFonts w:ascii="Times New Roman" w:eastAsia="OfficinaSansBoldITC" w:hAnsi="Times New Roman"/>
                <w:szCs w:val="28"/>
                <w:lang w:val="ru-RU" w:eastAsia="en-US"/>
              </w:rPr>
              <w:t>».</w:t>
            </w:r>
          </w:p>
          <w:p w14:paraId="4E39FEE7" w14:textId="77777777" w:rsidR="00266492" w:rsidRDefault="00266492" w:rsidP="00266492">
            <w:pPr>
              <w:ind w:left="140"/>
              <w:jc w:val="both"/>
              <w:rPr>
                <w:rFonts w:ascii="Times New Roman" w:eastAsia="OfficinaSansBoldITC" w:hAnsi="Times New Roman"/>
                <w:szCs w:val="28"/>
                <w:lang w:val="ru-RU" w:eastAsia="en-US"/>
              </w:rPr>
            </w:pPr>
            <w:r w:rsidRPr="00266492">
              <w:rPr>
                <w:rFonts w:ascii="Times New Roman" w:eastAsia="OfficinaSansBoldITC" w:hAnsi="Times New Roman"/>
                <w:szCs w:val="28"/>
                <w:lang w:val="ru-RU" w:eastAsia="en-US"/>
              </w:rPr>
              <w:t>В.О. Богомолов. Роман «В августе сорок четвертого»</w:t>
            </w:r>
            <w:r>
              <w:rPr>
                <w:rFonts w:ascii="Times New Roman" w:eastAsia="OfficinaSansBoldITC" w:hAnsi="Times New Roman"/>
                <w:szCs w:val="28"/>
                <w:lang w:val="ru-RU" w:eastAsia="en-US"/>
              </w:rPr>
              <w:t>.</w:t>
            </w:r>
          </w:p>
          <w:p w14:paraId="721EBD76" w14:textId="77777777" w:rsidR="00266492" w:rsidRDefault="00266492" w:rsidP="00266492">
            <w:pPr>
              <w:ind w:left="140"/>
              <w:jc w:val="both"/>
              <w:rPr>
                <w:rFonts w:ascii="Times New Roman" w:eastAsia="OfficinaSansBoldITC" w:hAnsi="Times New Roman"/>
                <w:szCs w:val="28"/>
                <w:lang w:val="ru-RU" w:eastAsia="en-US"/>
              </w:rPr>
            </w:pPr>
            <w:r w:rsidRPr="00266492">
              <w:rPr>
                <w:rFonts w:ascii="Times New Roman" w:eastAsia="OfficinaSansBoldITC" w:hAnsi="Times New Roman"/>
                <w:szCs w:val="28"/>
                <w:lang w:val="ru-RU" w:eastAsia="en-US"/>
              </w:rPr>
              <w:t>Поэзия о Великой Отечественной войне.</w:t>
            </w:r>
          </w:p>
          <w:p w14:paraId="420C707C" w14:textId="77777777" w:rsidR="00266492" w:rsidRDefault="00266492" w:rsidP="00266492">
            <w:pPr>
              <w:ind w:left="140"/>
              <w:jc w:val="both"/>
              <w:rPr>
                <w:rFonts w:ascii="Times New Roman" w:eastAsia="OfficinaSansBoldITC" w:hAnsi="Times New Roman"/>
                <w:szCs w:val="28"/>
                <w:lang w:val="ru-RU" w:eastAsia="en-US"/>
              </w:rPr>
            </w:pPr>
            <w:r w:rsidRPr="00266492">
              <w:rPr>
                <w:rFonts w:ascii="Times New Roman" w:eastAsia="OfficinaSansBoldITC" w:hAnsi="Times New Roman"/>
                <w:szCs w:val="28"/>
                <w:lang w:val="ru-RU" w:eastAsia="en-US"/>
              </w:rPr>
              <w:t>Стихотворения (по одному стихотворению не менее чем трёх поэтов по выбору)</w:t>
            </w:r>
            <w:r>
              <w:rPr>
                <w:rFonts w:ascii="Times New Roman" w:eastAsia="OfficinaSansBoldITC" w:hAnsi="Times New Roman"/>
                <w:szCs w:val="28"/>
                <w:lang w:val="ru-RU" w:eastAsia="en-US"/>
              </w:rPr>
              <w:t>.</w:t>
            </w:r>
          </w:p>
          <w:p w14:paraId="759FF192" w14:textId="7578A846" w:rsidR="00266492" w:rsidRDefault="00266492" w:rsidP="00266492">
            <w:pPr>
              <w:ind w:left="140"/>
              <w:jc w:val="both"/>
              <w:rPr>
                <w:rFonts w:ascii="Times New Roman" w:eastAsia="OfficinaSansBoldITC" w:hAnsi="Times New Roman"/>
                <w:szCs w:val="28"/>
                <w:lang w:val="ru-RU" w:eastAsia="en-US"/>
              </w:rPr>
            </w:pPr>
            <w:r w:rsidRPr="00266492">
              <w:rPr>
                <w:rFonts w:ascii="Times New Roman" w:eastAsia="OfficinaSansBoldITC" w:hAnsi="Times New Roman"/>
                <w:szCs w:val="28"/>
                <w:lang w:val="ru-RU" w:eastAsia="en-US"/>
              </w:rPr>
              <w:t>Драматургия о Великой Отечественной войне. Пьесы (одно произведение поБ.Л. Пастернак. Стихотворения (не менее пяти по выбору). Роман «Доктор Живаго» (избранные главы)</w:t>
            </w:r>
            <w:r>
              <w:rPr>
                <w:rFonts w:ascii="Times New Roman" w:eastAsia="OfficinaSansBoldITC" w:hAnsi="Times New Roman"/>
                <w:szCs w:val="28"/>
                <w:lang w:val="ru-RU" w:eastAsia="en-US"/>
              </w:rPr>
              <w:t>.</w:t>
            </w:r>
          </w:p>
          <w:p w14:paraId="2F1C8734" w14:textId="77777777" w:rsidR="00266492" w:rsidRDefault="00266492" w:rsidP="00266492">
            <w:pPr>
              <w:ind w:left="140"/>
              <w:jc w:val="both"/>
              <w:rPr>
                <w:rFonts w:ascii="Times New Roman" w:eastAsia="OfficinaSansBoldITC" w:hAnsi="Times New Roman"/>
                <w:szCs w:val="28"/>
                <w:lang w:val="ru-RU" w:eastAsia="en-US"/>
              </w:rPr>
            </w:pPr>
            <w:r w:rsidRPr="00266492">
              <w:rPr>
                <w:rFonts w:ascii="Times New Roman" w:eastAsia="OfficinaSansBoldITC" w:hAnsi="Times New Roman"/>
                <w:szCs w:val="28"/>
                <w:lang w:val="ru-RU" w:eastAsia="en-US"/>
              </w:rPr>
              <w:t>А.В. Вампилов. Пьесы (не менее одной по выбору)</w:t>
            </w:r>
            <w:r>
              <w:rPr>
                <w:rFonts w:ascii="Times New Roman" w:eastAsia="OfficinaSansBoldITC" w:hAnsi="Times New Roman"/>
                <w:szCs w:val="28"/>
                <w:lang w:val="ru-RU" w:eastAsia="en-US"/>
              </w:rPr>
              <w:t>.</w:t>
            </w:r>
          </w:p>
          <w:p w14:paraId="7544F7FD" w14:textId="6DEF515B" w:rsidR="00266492" w:rsidRDefault="00266492" w:rsidP="00266492">
            <w:pPr>
              <w:ind w:left="140"/>
              <w:jc w:val="both"/>
              <w:rPr>
                <w:rFonts w:ascii="Times New Roman" w:eastAsia="OfficinaSansBoldITC" w:hAnsi="Times New Roman"/>
                <w:szCs w:val="28"/>
                <w:lang w:val="ru-RU" w:eastAsia="en-US"/>
              </w:rPr>
            </w:pPr>
            <w:r w:rsidRPr="00266492">
              <w:rPr>
                <w:rFonts w:ascii="Times New Roman" w:eastAsia="OfficinaSansBoldITC" w:hAnsi="Times New Roman"/>
                <w:szCs w:val="28"/>
                <w:lang w:val="ru-RU" w:eastAsia="en-US"/>
              </w:rPr>
              <w:t>А.И. Солженицын. Произведения «Один день Ивана Денисовича», «Архипелаг ГУЛ</w:t>
            </w:r>
            <w:r>
              <w:rPr>
                <w:rFonts w:ascii="Times New Roman" w:eastAsia="OfficinaSansBoldITC" w:hAnsi="Times New Roman"/>
                <w:szCs w:val="28"/>
                <w:lang w:val="ru-RU" w:eastAsia="en-US"/>
              </w:rPr>
              <w:t xml:space="preserve">АГ» (фрагменты книги по выбору), </w:t>
            </w:r>
            <w:r w:rsidRPr="00266492">
              <w:rPr>
                <w:rFonts w:ascii="Times New Roman" w:eastAsia="OfficinaSansBoldITC" w:hAnsi="Times New Roman"/>
                <w:szCs w:val="28"/>
                <w:lang w:val="ru-RU" w:eastAsia="en-US"/>
              </w:rPr>
              <w:t>произведения из цикла «Крохотки» (не менее двух)</w:t>
            </w:r>
            <w:r>
              <w:rPr>
                <w:rFonts w:ascii="Times New Roman" w:eastAsia="OfficinaSansBoldITC" w:hAnsi="Times New Roman"/>
                <w:szCs w:val="28"/>
                <w:lang w:val="ru-RU" w:eastAsia="en-US"/>
              </w:rPr>
              <w:t>.</w:t>
            </w:r>
          </w:p>
          <w:p w14:paraId="783FAF2C" w14:textId="6298D6D8" w:rsidR="00266492" w:rsidRDefault="00266492" w:rsidP="00266492">
            <w:pPr>
              <w:ind w:left="140"/>
              <w:jc w:val="both"/>
              <w:rPr>
                <w:rFonts w:ascii="Times New Roman" w:eastAsia="OfficinaSansBoldITC" w:hAnsi="Times New Roman"/>
                <w:szCs w:val="28"/>
                <w:lang w:val="ru-RU" w:eastAsia="en-US"/>
              </w:rPr>
            </w:pPr>
            <w:r w:rsidRPr="00266492">
              <w:rPr>
                <w:rFonts w:ascii="Times New Roman" w:eastAsia="OfficinaSansBoldITC" w:hAnsi="Times New Roman"/>
                <w:szCs w:val="28"/>
                <w:lang w:val="ru-RU" w:eastAsia="en-US"/>
              </w:rPr>
              <w:t>В.М. Шукшин. Рассказы (не менее четырех по выбору)</w:t>
            </w:r>
            <w:r>
              <w:rPr>
                <w:rFonts w:ascii="Times New Roman" w:eastAsia="OfficinaSansBoldITC" w:hAnsi="Times New Roman"/>
                <w:szCs w:val="28"/>
                <w:lang w:val="ru-RU" w:eastAsia="en-US"/>
              </w:rPr>
              <w:t>.</w:t>
            </w:r>
          </w:p>
          <w:p w14:paraId="1C771AE0" w14:textId="0821FF37" w:rsidR="00266492" w:rsidRDefault="00266492" w:rsidP="00266492">
            <w:pPr>
              <w:ind w:left="140"/>
              <w:jc w:val="both"/>
              <w:rPr>
                <w:rFonts w:ascii="Times New Roman" w:eastAsia="OfficinaSansBoldITC" w:hAnsi="Times New Roman"/>
                <w:szCs w:val="28"/>
                <w:lang w:val="ru-RU" w:eastAsia="en-US"/>
              </w:rPr>
            </w:pPr>
            <w:r w:rsidRPr="00266492">
              <w:rPr>
                <w:rFonts w:ascii="Times New Roman" w:eastAsia="OfficinaSansBoldITC" w:hAnsi="Times New Roman"/>
                <w:szCs w:val="28"/>
                <w:lang w:val="ru-RU" w:eastAsia="en-US"/>
              </w:rPr>
              <w:t>В.Г. Распутин. Рассказы и повести (не менее одного произведения по выбору)</w:t>
            </w:r>
            <w:r>
              <w:rPr>
                <w:rFonts w:ascii="Times New Roman" w:eastAsia="OfficinaSansBoldITC" w:hAnsi="Times New Roman"/>
                <w:szCs w:val="28"/>
                <w:lang w:val="ru-RU" w:eastAsia="en-US"/>
              </w:rPr>
              <w:t>.</w:t>
            </w:r>
          </w:p>
          <w:p w14:paraId="1B489475" w14:textId="54E1352F" w:rsidR="00266492" w:rsidRDefault="00266492" w:rsidP="00266492">
            <w:pPr>
              <w:ind w:left="140"/>
              <w:jc w:val="both"/>
              <w:rPr>
                <w:rFonts w:ascii="Times New Roman" w:eastAsia="OfficinaSansBoldITC" w:hAnsi="Times New Roman"/>
                <w:szCs w:val="28"/>
                <w:lang w:val="ru-RU" w:eastAsia="en-US"/>
              </w:rPr>
            </w:pPr>
            <w:r w:rsidRPr="00266492">
              <w:rPr>
                <w:rFonts w:ascii="Times New Roman" w:eastAsia="OfficinaSansBoldITC" w:hAnsi="Times New Roman"/>
                <w:szCs w:val="28"/>
                <w:lang w:val="ru-RU" w:eastAsia="en-US"/>
              </w:rPr>
              <w:t>Н.М. Рубцов. Стихотворения (не менее трёх по выбору)</w:t>
            </w:r>
            <w:r>
              <w:rPr>
                <w:rFonts w:ascii="Times New Roman" w:eastAsia="OfficinaSansBoldITC" w:hAnsi="Times New Roman"/>
                <w:szCs w:val="28"/>
                <w:lang w:val="ru-RU" w:eastAsia="en-US"/>
              </w:rPr>
              <w:t>.</w:t>
            </w:r>
          </w:p>
          <w:p w14:paraId="5EC23772" w14:textId="759B5ECD" w:rsidR="00266492" w:rsidRDefault="00266492" w:rsidP="00266492">
            <w:pPr>
              <w:ind w:left="140"/>
              <w:jc w:val="both"/>
              <w:rPr>
                <w:rFonts w:ascii="Times New Roman" w:eastAsia="OfficinaSansBoldITC" w:hAnsi="Times New Roman"/>
                <w:szCs w:val="28"/>
                <w:lang w:val="ru-RU" w:eastAsia="en-US"/>
              </w:rPr>
            </w:pPr>
            <w:r w:rsidRPr="00266492">
              <w:rPr>
                <w:rFonts w:ascii="Times New Roman" w:eastAsia="OfficinaSansBoldITC" w:hAnsi="Times New Roman"/>
                <w:szCs w:val="28"/>
                <w:lang w:val="ru-RU" w:eastAsia="en-US"/>
              </w:rPr>
              <w:t>И.А. Бродский. Стихотворения (не менее пяти по выбору)</w:t>
            </w:r>
            <w:r>
              <w:rPr>
                <w:rFonts w:ascii="Times New Roman" w:eastAsia="OfficinaSansBoldITC" w:hAnsi="Times New Roman"/>
                <w:szCs w:val="28"/>
                <w:lang w:val="ru-RU" w:eastAsia="en-US"/>
              </w:rPr>
              <w:t>.</w:t>
            </w:r>
          </w:p>
          <w:p w14:paraId="398D13DE" w14:textId="6EF86EF0" w:rsidR="00266492" w:rsidRPr="00266492" w:rsidRDefault="00844D62" w:rsidP="0098366C">
            <w:pPr>
              <w:ind w:left="140"/>
              <w:jc w:val="both"/>
              <w:rPr>
                <w:rFonts w:ascii="Times New Roman" w:eastAsia="OfficinaSansBoldITC" w:hAnsi="Times New Roman"/>
                <w:szCs w:val="28"/>
                <w:lang w:val="ru-RU" w:eastAsia="en-US"/>
              </w:rPr>
            </w:pPr>
            <w:r w:rsidRPr="00844D62">
              <w:rPr>
                <w:rFonts w:ascii="Times New Roman" w:eastAsia="OfficinaSansBoldITC" w:hAnsi="Times New Roman"/>
                <w:szCs w:val="28"/>
                <w:lang w:val="ru-RU" w:eastAsia="en-US"/>
              </w:rPr>
              <w:t>В.С. Высоцкий. Стихотворения (не менее трёх по выбору).</w:t>
            </w:r>
          </w:p>
        </w:tc>
        <w:tc>
          <w:tcPr>
            <w:tcW w:w="1847" w:type="dxa"/>
            <w:vMerge/>
            <w:textDirection w:val="btLr"/>
          </w:tcPr>
          <w:p w14:paraId="0B6F751F" w14:textId="77777777" w:rsidR="00266492" w:rsidRPr="00266492" w:rsidRDefault="00266492" w:rsidP="00FB1F65">
            <w:pPr>
              <w:ind w:left="113" w:right="113"/>
              <w:jc w:val="center"/>
              <w:rPr>
                <w:rFonts w:ascii="Times New Roman" w:hAnsi="Times New Roman"/>
                <w:i/>
                <w:lang w:val="ru-RU" w:eastAsia="en-US"/>
              </w:rPr>
            </w:pPr>
          </w:p>
        </w:tc>
      </w:tr>
      <w:tr w:rsidR="0098366C" w:rsidRPr="005371B0" w14:paraId="4C813685" w14:textId="77777777" w:rsidTr="0098366C">
        <w:trPr>
          <w:cantSplit/>
          <w:trHeight w:val="685"/>
        </w:trPr>
        <w:tc>
          <w:tcPr>
            <w:tcW w:w="851" w:type="dxa"/>
          </w:tcPr>
          <w:p w14:paraId="299F83FC" w14:textId="77777777" w:rsidR="0098366C" w:rsidRPr="00FC3E36" w:rsidRDefault="0098366C" w:rsidP="000A01F3">
            <w:pPr>
              <w:pStyle w:val="ad"/>
              <w:numPr>
                <w:ilvl w:val="0"/>
                <w:numId w:val="130"/>
              </w:numPr>
              <w:rPr>
                <w:rFonts w:ascii="Times New Roman" w:hAnsi="Times New Roman"/>
                <w:lang w:val="ru-RU" w:eastAsia="en-US"/>
              </w:rPr>
            </w:pPr>
          </w:p>
        </w:tc>
        <w:tc>
          <w:tcPr>
            <w:tcW w:w="7088" w:type="dxa"/>
          </w:tcPr>
          <w:p w14:paraId="66A90199" w14:textId="77777777" w:rsidR="0098366C" w:rsidRDefault="0098366C" w:rsidP="00FB1F65">
            <w:pPr>
              <w:ind w:left="148" w:right="131"/>
              <w:jc w:val="both"/>
              <w:rPr>
                <w:rFonts w:ascii="Times New Roman" w:eastAsia="OfficinaSansBoldITC" w:hAnsi="Times New Roman"/>
                <w:b/>
                <w:szCs w:val="28"/>
                <w:lang w:val="ru-RU" w:eastAsia="en-US"/>
              </w:rPr>
            </w:pPr>
            <w:r w:rsidRPr="0098366C">
              <w:rPr>
                <w:rFonts w:ascii="Times New Roman" w:eastAsia="OfficinaSansBoldITC" w:hAnsi="Times New Roman"/>
                <w:b/>
                <w:szCs w:val="28"/>
                <w:lang w:val="ru-RU" w:eastAsia="en-US"/>
              </w:rPr>
              <w:t>Раздел 3. Проза второй половины XX – начала XXI века</w:t>
            </w:r>
            <w:r>
              <w:rPr>
                <w:rFonts w:ascii="Times New Roman" w:eastAsia="OfficinaSansBoldITC" w:hAnsi="Times New Roman"/>
                <w:b/>
                <w:szCs w:val="28"/>
                <w:lang w:val="ru-RU" w:eastAsia="en-US"/>
              </w:rPr>
              <w:t>.</w:t>
            </w:r>
          </w:p>
          <w:p w14:paraId="6D8F039B" w14:textId="632093F2" w:rsidR="0098366C" w:rsidRPr="0098366C" w:rsidRDefault="0098366C" w:rsidP="0098366C">
            <w:pPr>
              <w:ind w:left="148" w:right="131"/>
              <w:jc w:val="both"/>
              <w:rPr>
                <w:rFonts w:ascii="Times New Roman" w:eastAsia="OfficinaSansBoldITC" w:hAnsi="Times New Roman"/>
                <w:szCs w:val="28"/>
                <w:lang w:val="ru-RU" w:eastAsia="en-US"/>
              </w:rPr>
            </w:pPr>
            <w:r w:rsidRPr="0098366C">
              <w:rPr>
                <w:rFonts w:ascii="Times New Roman" w:eastAsia="OfficinaSansBoldITC" w:hAnsi="Times New Roman"/>
                <w:szCs w:val="28"/>
                <w:lang w:val="ru-RU" w:eastAsia="en-US"/>
              </w:rPr>
              <w:t>Проза второй половины XX – начала XXI века. Рассказы, повести, романы (по одному произведению не менее трех прозаиков по выбору).</w:t>
            </w:r>
          </w:p>
        </w:tc>
        <w:tc>
          <w:tcPr>
            <w:tcW w:w="1847" w:type="dxa"/>
            <w:vMerge/>
            <w:textDirection w:val="btLr"/>
          </w:tcPr>
          <w:p w14:paraId="2CD04203" w14:textId="77777777" w:rsidR="0098366C" w:rsidRPr="0098366C" w:rsidRDefault="0098366C" w:rsidP="00FB1F65">
            <w:pPr>
              <w:ind w:left="113" w:right="113"/>
              <w:jc w:val="center"/>
              <w:rPr>
                <w:rFonts w:ascii="Times New Roman" w:hAnsi="Times New Roman"/>
                <w:i/>
                <w:lang w:val="ru-RU" w:eastAsia="en-US"/>
              </w:rPr>
            </w:pPr>
          </w:p>
        </w:tc>
      </w:tr>
      <w:tr w:rsidR="0098366C" w:rsidRPr="005371B0" w14:paraId="61FFACC9" w14:textId="77777777" w:rsidTr="0098366C">
        <w:trPr>
          <w:cantSplit/>
          <w:trHeight w:val="685"/>
        </w:trPr>
        <w:tc>
          <w:tcPr>
            <w:tcW w:w="851" w:type="dxa"/>
          </w:tcPr>
          <w:p w14:paraId="22D698C1" w14:textId="77777777" w:rsidR="0098366C" w:rsidRPr="00FC3E36" w:rsidRDefault="0098366C" w:rsidP="000A01F3">
            <w:pPr>
              <w:pStyle w:val="ad"/>
              <w:numPr>
                <w:ilvl w:val="0"/>
                <w:numId w:val="130"/>
              </w:numPr>
              <w:rPr>
                <w:rFonts w:ascii="Times New Roman" w:hAnsi="Times New Roman"/>
                <w:lang w:val="ru-RU" w:eastAsia="en-US"/>
              </w:rPr>
            </w:pPr>
          </w:p>
        </w:tc>
        <w:tc>
          <w:tcPr>
            <w:tcW w:w="7088" w:type="dxa"/>
          </w:tcPr>
          <w:p w14:paraId="4E05EE3F" w14:textId="77777777" w:rsidR="0098366C" w:rsidRDefault="0098366C" w:rsidP="00FB1F65">
            <w:pPr>
              <w:ind w:left="148" w:right="131"/>
              <w:jc w:val="both"/>
              <w:rPr>
                <w:rFonts w:ascii="Times New Roman" w:eastAsia="OfficinaSansBoldITC" w:hAnsi="Times New Roman"/>
                <w:b/>
                <w:szCs w:val="28"/>
                <w:lang w:val="ru-RU" w:eastAsia="en-US"/>
              </w:rPr>
            </w:pPr>
            <w:r w:rsidRPr="0098366C">
              <w:rPr>
                <w:rFonts w:ascii="Times New Roman" w:eastAsia="OfficinaSansBoldITC" w:hAnsi="Times New Roman"/>
                <w:b/>
                <w:szCs w:val="28"/>
                <w:lang w:val="ru-RU" w:eastAsia="en-US"/>
              </w:rPr>
              <w:t>Раздел 4. Поэзия второй половины XX – начала XXI века</w:t>
            </w:r>
            <w:r>
              <w:rPr>
                <w:rFonts w:ascii="Times New Roman" w:eastAsia="OfficinaSansBoldITC" w:hAnsi="Times New Roman"/>
                <w:b/>
                <w:szCs w:val="28"/>
                <w:lang w:val="ru-RU" w:eastAsia="en-US"/>
              </w:rPr>
              <w:t>.</w:t>
            </w:r>
          </w:p>
          <w:p w14:paraId="1DAEEB39" w14:textId="30A7F1CA" w:rsidR="0098366C" w:rsidRPr="0098366C" w:rsidRDefault="0098366C" w:rsidP="00FB1F65">
            <w:pPr>
              <w:ind w:left="148" w:right="131"/>
              <w:jc w:val="both"/>
              <w:rPr>
                <w:rFonts w:ascii="Times New Roman" w:eastAsia="OfficinaSansBoldITC" w:hAnsi="Times New Roman"/>
                <w:szCs w:val="28"/>
                <w:lang w:val="ru-RU" w:eastAsia="en-US"/>
              </w:rPr>
            </w:pPr>
            <w:r w:rsidRPr="0098366C">
              <w:rPr>
                <w:rFonts w:ascii="Times New Roman" w:eastAsia="OfficinaSansBoldITC" w:hAnsi="Times New Roman"/>
                <w:szCs w:val="28"/>
                <w:lang w:val="ru-RU" w:eastAsia="en-US"/>
              </w:rPr>
              <w:t>Поэзия второй половины XX – начала XXI века. Стихотворения (по одному произведению не менее трех поэтов по выбору).</w:t>
            </w:r>
          </w:p>
        </w:tc>
        <w:tc>
          <w:tcPr>
            <w:tcW w:w="1847" w:type="dxa"/>
            <w:vMerge/>
            <w:textDirection w:val="btLr"/>
          </w:tcPr>
          <w:p w14:paraId="5A82ABA5" w14:textId="77777777" w:rsidR="0098366C" w:rsidRPr="0098366C" w:rsidRDefault="0098366C" w:rsidP="00FB1F65">
            <w:pPr>
              <w:ind w:left="113" w:right="113"/>
              <w:jc w:val="center"/>
              <w:rPr>
                <w:rFonts w:ascii="Times New Roman" w:hAnsi="Times New Roman"/>
                <w:i/>
                <w:lang w:val="ru-RU" w:eastAsia="en-US"/>
              </w:rPr>
            </w:pPr>
          </w:p>
        </w:tc>
      </w:tr>
      <w:tr w:rsidR="0098366C" w:rsidRPr="005371B0" w14:paraId="7E8AEC6F" w14:textId="77777777" w:rsidTr="0098366C">
        <w:trPr>
          <w:cantSplit/>
          <w:trHeight w:val="685"/>
        </w:trPr>
        <w:tc>
          <w:tcPr>
            <w:tcW w:w="851" w:type="dxa"/>
          </w:tcPr>
          <w:p w14:paraId="1988742A" w14:textId="77777777" w:rsidR="0098366C" w:rsidRPr="00FC3E36" w:rsidRDefault="0098366C" w:rsidP="000A01F3">
            <w:pPr>
              <w:pStyle w:val="ad"/>
              <w:numPr>
                <w:ilvl w:val="0"/>
                <w:numId w:val="130"/>
              </w:numPr>
              <w:rPr>
                <w:rFonts w:ascii="Times New Roman" w:hAnsi="Times New Roman"/>
                <w:lang w:val="ru-RU" w:eastAsia="en-US"/>
              </w:rPr>
            </w:pPr>
          </w:p>
        </w:tc>
        <w:tc>
          <w:tcPr>
            <w:tcW w:w="7088" w:type="dxa"/>
          </w:tcPr>
          <w:p w14:paraId="018BE7B6" w14:textId="77777777" w:rsidR="0098366C" w:rsidRDefault="0098366C" w:rsidP="00FB1F65">
            <w:pPr>
              <w:ind w:left="148" w:right="131"/>
              <w:jc w:val="both"/>
              <w:rPr>
                <w:rFonts w:ascii="Times New Roman" w:eastAsia="OfficinaSansBoldITC" w:hAnsi="Times New Roman"/>
                <w:b/>
                <w:szCs w:val="28"/>
                <w:lang w:val="ru-RU" w:eastAsia="en-US"/>
              </w:rPr>
            </w:pPr>
            <w:r w:rsidRPr="0098366C">
              <w:rPr>
                <w:rFonts w:ascii="Times New Roman" w:eastAsia="OfficinaSansBoldITC" w:hAnsi="Times New Roman"/>
                <w:b/>
                <w:szCs w:val="28"/>
                <w:lang w:val="ru-RU" w:eastAsia="en-US"/>
              </w:rPr>
              <w:t>Раздел 5. Драматургия второй половины XX – начала XXI века</w:t>
            </w:r>
            <w:r>
              <w:rPr>
                <w:rFonts w:ascii="Times New Roman" w:eastAsia="OfficinaSansBoldITC" w:hAnsi="Times New Roman"/>
                <w:b/>
                <w:szCs w:val="28"/>
                <w:lang w:val="ru-RU" w:eastAsia="en-US"/>
              </w:rPr>
              <w:t>.</w:t>
            </w:r>
          </w:p>
          <w:p w14:paraId="22DD2582" w14:textId="4678ED21" w:rsidR="0098366C" w:rsidRPr="0098366C" w:rsidRDefault="0098366C" w:rsidP="0098366C">
            <w:pPr>
              <w:ind w:left="148" w:right="131"/>
              <w:jc w:val="both"/>
              <w:rPr>
                <w:rFonts w:ascii="Times New Roman" w:eastAsia="OfficinaSansBoldITC" w:hAnsi="Times New Roman"/>
                <w:szCs w:val="28"/>
                <w:lang w:val="ru-RU" w:eastAsia="en-US"/>
              </w:rPr>
            </w:pPr>
            <w:r w:rsidRPr="0098366C">
              <w:rPr>
                <w:rFonts w:ascii="Times New Roman" w:eastAsia="OfficinaSansBoldITC" w:hAnsi="Times New Roman"/>
                <w:szCs w:val="28"/>
                <w:lang w:val="ru-RU" w:eastAsia="en-US"/>
              </w:rPr>
              <w:t>Драматургия второй половины ХХ – начала XXI века. Пьесы (произведение одного из драматургов по выбору).</w:t>
            </w:r>
          </w:p>
        </w:tc>
        <w:tc>
          <w:tcPr>
            <w:tcW w:w="1847" w:type="dxa"/>
            <w:vMerge/>
            <w:textDirection w:val="btLr"/>
          </w:tcPr>
          <w:p w14:paraId="18F4B330" w14:textId="77777777" w:rsidR="0098366C" w:rsidRPr="0098366C" w:rsidRDefault="0098366C" w:rsidP="00FB1F65">
            <w:pPr>
              <w:ind w:left="113" w:right="113"/>
              <w:jc w:val="center"/>
              <w:rPr>
                <w:rFonts w:ascii="Times New Roman" w:hAnsi="Times New Roman"/>
                <w:i/>
                <w:lang w:val="ru-RU" w:eastAsia="en-US"/>
              </w:rPr>
            </w:pPr>
          </w:p>
        </w:tc>
      </w:tr>
      <w:tr w:rsidR="0098366C" w:rsidRPr="005371B0" w14:paraId="6162AA7E" w14:textId="77777777" w:rsidTr="0098366C">
        <w:trPr>
          <w:cantSplit/>
          <w:trHeight w:val="685"/>
        </w:trPr>
        <w:tc>
          <w:tcPr>
            <w:tcW w:w="851" w:type="dxa"/>
          </w:tcPr>
          <w:p w14:paraId="76EE13AF" w14:textId="77777777" w:rsidR="0098366C" w:rsidRPr="00FC3E36" w:rsidRDefault="0098366C" w:rsidP="000A01F3">
            <w:pPr>
              <w:pStyle w:val="ad"/>
              <w:numPr>
                <w:ilvl w:val="0"/>
                <w:numId w:val="130"/>
              </w:numPr>
              <w:rPr>
                <w:rFonts w:ascii="Times New Roman" w:hAnsi="Times New Roman"/>
                <w:lang w:val="ru-RU" w:eastAsia="en-US"/>
              </w:rPr>
            </w:pPr>
          </w:p>
        </w:tc>
        <w:tc>
          <w:tcPr>
            <w:tcW w:w="7088" w:type="dxa"/>
          </w:tcPr>
          <w:p w14:paraId="6953D785" w14:textId="77777777" w:rsidR="0098366C" w:rsidRDefault="0098366C" w:rsidP="00FB1F65">
            <w:pPr>
              <w:ind w:left="148" w:right="131"/>
              <w:jc w:val="both"/>
              <w:rPr>
                <w:rFonts w:ascii="Times New Roman" w:eastAsia="OfficinaSansBoldITC" w:hAnsi="Times New Roman"/>
                <w:b/>
                <w:szCs w:val="28"/>
                <w:lang w:val="ru-RU" w:eastAsia="en-US"/>
              </w:rPr>
            </w:pPr>
            <w:r w:rsidRPr="0098366C">
              <w:rPr>
                <w:rFonts w:ascii="Times New Roman" w:eastAsia="OfficinaSansBoldITC" w:hAnsi="Times New Roman"/>
                <w:b/>
                <w:szCs w:val="28"/>
                <w:lang w:val="ru-RU" w:eastAsia="en-US"/>
              </w:rPr>
              <w:t>Раздел 6. Литература народов России</w:t>
            </w:r>
            <w:r>
              <w:rPr>
                <w:rFonts w:ascii="Times New Roman" w:eastAsia="OfficinaSansBoldITC" w:hAnsi="Times New Roman"/>
                <w:b/>
                <w:szCs w:val="28"/>
                <w:lang w:val="ru-RU" w:eastAsia="en-US"/>
              </w:rPr>
              <w:t>.</w:t>
            </w:r>
          </w:p>
          <w:p w14:paraId="267614D4" w14:textId="3D161F07" w:rsidR="0098366C" w:rsidRPr="0098366C" w:rsidRDefault="0098366C" w:rsidP="005E2EF5">
            <w:pPr>
              <w:ind w:left="148" w:right="131"/>
              <w:jc w:val="both"/>
              <w:rPr>
                <w:rFonts w:ascii="Times New Roman" w:eastAsia="OfficinaSansBoldITC" w:hAnsi="Times New Roman"/>
                <w:szCs w:val="28"/>
                <w:lang w:val="ru-RU" w:eastAsia="en-US"/>
              </w:rPr>
            </w:pPr>
            <w:r w:rsidRPr="0098366C">
              <w:rPr>
                <w:rFonts w:ascii="Times New Roman" w:eastAsia="OfficinaSansBoldITC" w:hAnsi="Times New Roman"/>
                <w:szCs w:val="28"/>
                <w:lang w:val="ru-RU" w:eastAsia="en-US"/>
              </w:rPr>
              <w:t>Рассказы, повести, стихотворения (не менее двух произведений по выбору).</w:t>
            </w:r>
          </w:p>
        </w:tc>
        <w:tc>
          <w:tcPr>
            <w:tcW w:w="1847" w:type="dxa"/>
            <w:vMerge/>
            <w:textDirection w:val="btLr"/>
          </w:tcPr>
          <w:p w14:paraId="1B09C8A2" w14:textId="77777777" w:rsidR="0098366C" w:rsidRPr="0098366C" w:rsidRDefault="0098366C" w:rsidP="00FB1F65">
            <w:pPr>
              <w:ind w:left="113" w:right="113"/>
              <w:jc w:val="center"/>
              <w:rPr>
                <w:rFonts w:ascii="Times New Roman" w:hAnsi="Times New Roman"/>
                <w:i/>
                <w:lang w:val="ru-RU" w:eastAsia="en-US"/>
              </w:rPr>
            </w:pPr>
          </w:p>
        </w:tc>
      </w:tr>
      <w:tr w:rsidR="005E2EF5" w:rsidRPr="005371B0" w14:paraId="4075E03E" w14:textId="77777777" w:rsidTr="0098366C">
        <w:trPr>
          <w:cantSplit/>
          <w:trHeight w:val="685"/>
        </w:trPr>
        <w:tc>
          <w:tcPr>
            <w:tcW w:w="851" w:type="dxa"/>
          </w:tcPr>
          <w:p w14:paraId="794D1422" w14:textId="77777777" w:rsidR="005E2EF5" w:rsidRPr="00FC3E36" w:rsidRDefault="005E2EF5" w:rsidP="000A01F3">
            <w:pPr>
              <w:pStyle w:val="ad"/>
              <w:numPr>
                <w:ilvl w:val="0"/>
                <w:numId w:val="130"/>
              </w:numPr>
              <w:rPr>
                <w:rFonts w:ascii="Times New Roman" w:hAnsi="Times New Roman"/>
                <w:lang w:val="ru-RU" w:eastAsia="en-US"/>
              </w:rPr>
            </w:pPr>
          </w:p>
        </w:tc>
        <w:tc>
          <w:tcPr>
            <w:tcW w:w="7088" w:type="dxa"/>
          </w:tcPr>
          <w:p w14:paraId="5AF7BECD" w14:textId="77777777" w:rsidR="005E2EF5" w:rsidRDefault="005E2EF5" w:rsidP="00FB1F65">
            <w:pPr>
              <w:ind w:left="148" w:right="131"/>
              <w:jc w:val="both"/>
              <w:rPr>
                <w:rFonts w:ascii="Times New Roman" w:eastAsia="OfficinaSansBoldITC" w:hAnsi="Times New Roman"/>
                <w:b/>
                <w:szCs w:val="28"/>
                <w:lang w:val="ru-RU" w:eastAsia="en-US"/>
              </w:rPr>
            </w:pPr>
            <w:r w:rsidRPr="005E2EF5">
              <w:rPr>
                <w:rFonts w:ascii="Times New Roman" w:eastAsia="OfficinaSansBoldITC" w:hAnsi="Times New Roman"/>
                <w:b/>
                <w:szCs w:val="28"/>
                <w:lang w:val="ru-RU" w:eastAsia="en-US"/>
              </w:rPr>
              <w:t>Раздел 7. Зарубежная литература</w:t>
            </w:r>
            <w:r>
              <w:rPr>
                <w:rFonts w:ascii="Times New Roman" w:eastAsia="OfficinaSansBoldITC" w:hAnsi="Times New Roman"/>
                <w:b/>
                <w:szCs w:val="28"/>
                <w:lang w:val="ru-RU" w:eastAsia="en-US"/>
              </w:rPr>
              <w:t>.</w:t>
            </w:r>
          </w:p>
          <w:p w14:paraId="195AE0F1" w14:textId="77777777" w:rsidR="005E2EF5" w:rsidRDefault="005E2EF5" w:rsidP="00FB1F65">
            <w:pPr>
              <w:ind w:left="148" w:right="131"/>
              <w:jc w:val="both"/>
              <w:rPr>
                <w:rFonts w:ascii="Times New Roman" w:eastAsia="OfficinaSansBoldITC" w:hAnsi="Times New Roman"/>
                <w:szCs w:val="28"/>
                <w:lang w:val="ru-RU" w:eastAsia="en-US"/>
              </w:rPr>
            </w:pPr>
            <w:r w:rsidRPr="005E2EF5">
              <w:rPr>
                <w:rFonts w:ascii="Times New Roman" w:eastAsia="OfficinaSansBoldITC" w:hAnsi="Times New Roman"/>
                <w:szCs w:val="28"/>
                <w:lang w:val="ru-RU" w:eastAsia="en-US"/>
              </w:rPr>
              <w:t>Зарубежная проза XX века (не менее двух произведений по выбору).</w:t>
            </w:r>
          </w:p>
          <w:p w14:paraId="4395B5B9" w14:textId="77777777" w:rsidR="005E2EF5" w:rsidRDefault="00766F53" w:rsidP="00FB1F65">
            <w:pPr>
              <w:ind w:left="148" w:right="131"/>
              <w:jc w:val="both"/>
              <w:rPr>
                <w:rFonts w:ascii="Times New Roman" w:eastAsia="OfficinaSansBoldITC" w:hAnsi="Times New Roman"/>
                <w:szCs w:val="28"/>
                <w:lang w:val="ru-RU" w:eastAsia="en-US"/>
              </w:rPr>
            </w:pPr>
            <w:r w:rsidRPr="00766F53">
              <w:rPr>
                <w:rFonts w:ascii="Times New Roman" w:eastAsia="OfficinaSansBoldITC" w:hAnsi="Times New Roman"/>
                <w:szCs w:val="28"/>
                <w:lang w:val="ru-RU" w:eastAsia="en-US"/>
              </w:rPr>
              <w:t>Зарубежная поэзия XX века (не менее трёх стихотворений одного из поэтов по выбору)</w:t>
            </w:r>
            <w:r>
              <w:rPr>
                <w:rFonts w:ascii="Times New Roman" w:eastAsia="OfficinaSansBoldITC" w:hAnsi="Times New Roman"/>
                <w:szCs w:val="28"/>
                <w:lang w:val="ru-RU" w:eastAsia="en-US"/>
              </w:rPr>
              <w:t>.</w:t>
            </w:r>
          </w:p>
          <w:p w14:paraId="1D0A6626" w14:textId="1BB0BEB5" w:rsidR="00766F53" w:rsidRPr="005E2EF5" w:rsidRDefault="00766F53" w:rsidP="00FB1F65">
            <w:pPr>
              <w:ind w:left="148" w:right="131"/>
              <w:jc w:val="both"/>
              <w:rPr>
                <w:rFonts w:ascii="Times New Roman" w:eastAsia="OfficinaSansBoldITC" w:hAnsi="Times New Roman"/>
                <w:szCs w:val="28"/>
                <w:lang w:val="ru-RU" w:eastAsia="en-US"/>
              </w:rPr>
            </w:pPr>
            <w:r w:rsidRPr="00766F53">
              <w:rPr>
                <w:rFonts w:ascii="Times New Roman" w:eastAsia="OfficinaSansBoldITC" w:hAnsi="Times New Roman"/>
                <w:szCs w:val="28"/>
                <w:lang w:val="ru-RU" w:eastAsia="en-US"/>
              </w:rPr>
              <w:t>Зарубежная драматургия XX века (одно произведения по выбору)</w:t>
            </w:r>
            <w:r>
              <w:rPr>
                <w:rFonts w:ascii="Times New Roman" w:eastAsia="OfficinaSansBoldITC" w:hAnsi="Times New Roman"/>
                <w:szCs w:val="28"/>
                <w:lang w:val="ru-RU" w:eastAsia="en-US"/>
              </w:rPr>
              <w:t>.</w:t>
            </w:r>
          </w:p>
        </w:tc>
        <w:tc>
          <w:tcPr>
            <w:tcW w:w="1847" w:type="dxa"/>
            <w:vMerge/>
            <w:textDirection w:val="btLr"/>
          </w:tcPr>
          <w:p w14:paraId="32FD74C8" w14:textId="77777777" w:rsidR="005E2EF5" w:rsidRPr="005E2EF5" w:rsidRDefault="005E2EF5" w:rsidP="00FB1F65">
            <w:pPr>
              <w:ind w:left="113" w:right="113"/>
              <w:jc w:val="center"/>
              <w:rPr>
                <w:rFonts w:ascii="Times New Roman" w:hAnsi="Times New Roman"/>
                <w:i/>
                <w:lang w:val="ru-RU" w:eastAsia="en-US"/>
              </w:rPr>
            </w:pPr>
          </w:p>
        </w:tc>
      </w:tr>
      <w:tr w:rsidR="003922B2" w:rsidRPr="005371B0" w14:paraId="05A6B6CE" w14:textId="77777777" w:rsidTr="00FB1F65">
        <w:trPr>
          <w:cantSplit/>
          <w:trHeight w:val="1819"/>
        </w:trPr>
        <w:tc>
          <w:tcPr>
            <w:tcW w:w="851" w:type="dxa"/>
          </w:tcPr>
          <w:p w14:paraId="75240F6E" w14:textId="77777777" w:rsidR="003922B2" w:rsidRPr="003922B2" w:rsidRDefault="003922B2" w:rsidP="007B7D34">
            <w:pPr>
              <w:ind w:left="502"/>
              <w:rPr>
                <w:rFonts w:ascii="Times New Roman" w:hAnsi="Times New Roman"/>
                <w:lang w:val="ru-RU" w:eastAsia="en-US"/>
              </w:rPr>
            </w:pPr>
          </w:p>
        </w:tc>
        <w:tc>
          <w:tcPr>
            <w:tcW w:w="7088" w:type="dxa"/>
          </w:tcPr>
          <w:p w14:paraId="7375873B" w14:textId="77777777" w:rsidR="003922B2" w:rsidRDefault="003922B2" w:rsidP="007B7D34">
            <w:pPr>
              <w:ind w:left="146" w:right="139"/>
              <w:jc w:val="both"/>
              <w:rPr>
                <w:rFonts w:ascii="Times New Roman" w:hAnsi="Times New Roman"/>
                <w:b/>
                <w:lang w:val="ru-RU" w:eastAsia="en-US"/>
              </w:rPr>
            </w:pPr>
            <w:r>
              <w:rPr>
                <w:rFonts w:ascii="Times New Roman" w:hAnsi="Times New Roman"/>
                <w:b/>
                <w:lang w:val="ru-RU" w:eastAsia="en-US"/>
              </w:rPr>
              <w:t>Общее количество чаов по ФРП = 170</w:t>
            </w:r>
          </w:p>
          <w:p w14:paraId="7ED1CC01" w14:textId="77777777" w:rsidR="003922B2" w:rsidRPr="00564ED6" w:rsidRDefault="003922B2" w:rsidP="007B7D34">
            <w:pPr>
              <w:ind w:left="146" w:right="139"/>
              <w:jc w:val="both"/>
              <w:rPr>
                <w:rFonts w:ascii="Times New Roman" w:hAnsi="Times New Roman"/>
                <w:i/>
                <w:lang w:val="ru-RU" w:eastAsia="en-US"/>
              </w:rPr>
            </w:pPr>
            <w:r>
              <w:rPr>
                <w:rFonts w:ascii="Times New Roman" w:hAnsi="Times New Roman"/>
                <w:b/>
                <w:lang w:val="ru-RU" w:eastAsia="en-US"/>
              </w:rPr>
              <w:t>*</w:t>
            </w:r>
            <w:r w:rsidRPr="00564ED6">
              <w:rPr>
                <w:rFonts w:ascii="Times New Roman" w:hAnsi="Times New Roman"/>
                <w:i/>
                <w:lang w:val="ru-RU" w:eastAsia="en-US"/>
              </w:rPr>
              <w:t>Количество учебных часов на тему может варьироваться на усмотрение учителя, неизменным остаётся общее количеств</w:t>
            </w:r>
            <w:r>
              <w:rPr>
                <w:rFonts w:ascii="Times New Roman" w:hAnsi="Times New Roman"/>
                <w:i/>
                <w:lang w:val="ru-RU" w:eastAsia="en-US"/>
              </w:rPr>
              <w:t xml:space="preserve">о часов на весь год. Резервное </w:t>
            </w:r>
            <w:r w:rsidRPr="00564ED6">
              <w:rPr>
                <w:rFonts w:ascii="Times New Roman" w:hAnsi="Times New Roman"/>
                <w:i/>
                <w:lang w:val="ru-RU" w:eastAsia="en-US"/>
              </w:rPr>
              <w:t>время предназначено для самостоятельного распределения учителем количества часов на дополнительное включение в тем</w:t>
            </w:r>
            <w:r>
              <w:rPr>
                <w:rFonts w:ascii="Times New Roman" w:hAnsi="Times New Roman"/>
                <w:i/>
                <w:lang w:val="ru-RU" w:eastAsia="en-US"/>
              </w:rPr>
              <w:t xml:space="preserve">атическое планирование авторов </w:t>
            </w:r>
            <w:r w:rsidRPr="00564ED6">
              <w:rPr>
                <w:rFonts w:ascii="Times New Roman" w:hAnsi="Times New Roman"/>
                <w:i/>
                <w:lang w:val="ru-RU" w:eastAsia="en-US"/>
              </w:rPr>
              <w:t xml:space="preserve">или произведений, а также на рекомендации по индивидуальному планированию самостоятельного чтения, тематический контроль, консультирование </w:t>
            </w:r>
          </w:p>
          <w:p w14:paraId="0370D671" w14:textId="518C4004" w:rsidR="003922B2" w:rsidRPr="007B7D34" w:rsidRDefault="003922B2" w:rsidP="007B7D34">
            <w:pPr>
              <w:ind w:left="148" w:right="131"/>
              <w:jc w:val="both"/>
              <w:rPr>
                <w:rFonts w:ascii="Times New Roman" w:eastAsia="OfficinaSansBoldITC" w:hAnsi="Times New Roman"/>
                <w:szCs w:val="28"/>
                <w:lang w:val="ru-RU" w:eastAsia="en-US"/>
              </w:rPr>
            </w:pPr>
            <w:r w:rsidRPr="00564ED6">
              <w:rPr>
                <w:rFonts w:ascii="Times New Roman" w:hAnsi="Times New Roman"/>
                <w:i/>
                <w:lang w:val="ru-RU" w:eastAsia="en-US"/>
              </w:rPr>
              <w:t>по разработке учебных проектов и подготовке к ЕГЭ по литературе</w:t>
            </w:r>
            <w:r>
              <w:rPr>
                <w:rFonts w:ascii="Times New Roman" w:hAnsi="Times New Roman"/>
                <w:i/>
                <w:lang w:val="ru-RU" w:eastAsia="en-US"/>
              </w:rPr>
              <w:t>.</w:t>
            </w:r>
          </w:p>
        </w:tc>
        <w:tc>
          <w:tcPr>
            <w:tcW w:w="1847" w:type="dxa"/>
            <w:vMerge/>
            <w:textDirection w:val="btLr"/>
          </w:tcPr>
          <w:p w14:paraId="1ADF5AAF" w14:textId="77777777" w:rsidR="003922B2" w:rsidRPr="007B7D34" w:rsidRDefault="003922B2" w:rsidP="007B7D34">
            <w:pPr>
              <w:ind w:left="113" w:right="113"/>
              <w:jc w:val="center"/>
              <w:rPr>
                <w:rFonts w:ascii="Times New Roman" w:hAnsi="Times New Roman"/>
                <w:i/>
                <w:lang w:val="ru-RU" w:eastAsia="en-US"/>
              </w:rPr>
            </w:pPr>
          </w:p>
        </w:tc>
      </w:tr>
    </w:tbl>
    <w:p w14:paraId="7D1D48B9" w14:textId="1AA3B0C4" w:rsidR="005371B0" w:rsidRDefault="005371B0" w:rsidP="00D218A2">
      <w:pPr>
        <w:tabs>
          <w:tab w:val="left" w:pos="1134"/>
        </w:tabs>
        <w:spacing w:after="0" w:line="240" w:lineRule="auto"/>
        <w:rPr>
          <w:rFonts w:ascii="Times New Roman" w:eastAsia="Calibri" w:hAnsi="Times New Roman"/>
          <w:b/>
          <w:sz w:val="24"/>
          <w:szCs w:val="24"/>
          <w:lang w:eastAsia="en-US"/>
        </w:rPr>
      </w:pPr>
    </w:p>
    <w:p w14:paraId="388A893F" w14:textId="7C90EBA4" w:rsidR="005371B0" w:rsidRDefault="005371B0" w:rsidP="002F198F">
      <w:pPr>
        <w:tabs>
          <w:tab w:val="left" w:pos="1134"/>
        </w:tabs>
        <w:spacing w:after="0" w:line="240" w:lineRule="auto"/>
        <w:ind w:firstLine="709"/>
        <w:jc w:val="center"/>
        <w:rPr>
          <w:rFonts w:ascii="Times New Roman" w:eastAsia="Calibri" w:hAnsi="Times New Roman"/>
          <w:b/>
          <w:sz w:val="24"/>
          <w:szCs w:val="24"/>
          <w:lang w:eastAsia="en-US"/>
        </w:rPr>
      </w:pPr>
    </w:p>
    <w:p w14:paraId="361044BE" w14:textId="46824270" w:rsidR="006C7D22" w:rsidRDefault="006C7D22" w:rsidP="0082513B">
      <w:pPr>
        <w:tabs>
          <w:tab w:val="left" w:pos="1134"/>
        </w:tabs>
        <w:spacing w:after="0" w:line="240" w:lineRule="auto"/>
        <w:rPr>
          <w:rFonts w:ascii="Times New Roman" w:eastAsia="Calibri" w:hAnsi="Times New Roman"/>
          <w:b/>
          <w:sz w:val="24"/>
          <w:szCs w:val="24"/>
          <w:lang w:eastAsia="en-US"/>
        </w:rPr>
      </w:pPr>
    </w:p>
    <w:p w14:paraId="2A538146" w14:textId="01430605" w:rsidR="002F198F" w:rsidRPr="002F198F" w:rsidRDefault="00687C27" w:rsidP="006C7D22">
      <w:pPr>
        <w:tabs>
          <w:tab w:val="left" w:pos="1134"/>
        </w:tabs>
        <w:spacing w:after="0" w:line="240" w:lineRule="auto"/>
        <w:ind w:firstLine="709"/>
        <w:jc w:val="center"/>
        <w:rPr>
          <w:rFonts w:ascii="Times New Roman" w:eastAsia="Calibri" w:hAnsi="Times New Roman"/>
          <w:b/>
          <w:sz w:val="24"/>
          <w:szCs w:val="24"/>
          <w:lang w:eastAsia="en-US"/>
        </w:rPr>
      </w:pPr>
      <w:r>
        <w:rPr>
          <w:rFonts w:ascii="Times New Roman" w:eastAsia="Calibri" w:hAnsi="Times New Roman"/>
          <w:b/>
          <w:sz w:val="24"/>
          <w:szCs w:val="24"/>
          <w:lang w:eastAsia="en-US"/>
        </w:rPr>
        <w:t>2.2.4. Р</w:t>
      </w:r>
      <w:r w:rsidR="006C7D22" w:rsidRPr="006C7D22">
        <w:rPr>
          <w:rFonts w:ascii="Times New Roman" w:eastAsia="Calibri" w:hAnsi="Times New Roman"/>
          <w:b/>
          <w:sz w:val="24"/>
          <w:szCs w:val="24"/>
          <w:lang w:eastAsia="en-US"/>
        </w:rPr>
        <w:t xml:space="preserve">абочая </w:t>
      </w:r>
      <w:r w:rsidR="006C7D22">
        <w:rPr>
          <w:rFonts w:ascii="Times New Roman" w:eastAsia="Calibri" w:hAnsi="Times New Roman"/>
          <w:b/>
          <w:sz w:val="24"/>
          <w:szCs w:val="24"/>
          <w:lang w:eastAsia="en-US"/>
        </w:rPr>
        <w:t xml:space="preserve">программа </w:t>
      </w:r>
      <w:r w:rsidR="002F198F" w:rsidRPr="002F198F">
        <w:rPr>
          <w:rFonts w:ascii="Times New Roman" w:eastAsia="Calibri" w:hAnsi="Times New Roman"/>
          <w:b/>
          <w:sz w:val="24"/>
          <w:szCs w:val="24"/>
          <w:lang w:eastAsia="en-US"/>
        </w:rPr>
        <w:t>по учебному предмету «Родной (чеченский) язык»</w:t>
      </w:r>
    </w:p>
    <w:p w14:paraId="46D5C6BE" w14:textId="77777777" w:rsidR="002F198F" w:rsidRDefault="002F198F" w:rsidP="006C7D22">
      <w:pPr>
        <w:tabs>
          <w:tab w:val="left" w:pos="1134"/>
        </w:tabs>
        <w:spacing w:after="0" w:line="240" w:lineRule="auto"/>
        <w:ind w:firstLine="709"/>
        <w:jc w:val="both"/>
        <w:rPr>
          <w:rFonts w:ascii="Times New Roman" w:eastAsia="Calibri" w:hAnsi="Times New Roman"/>
          <w:sz w:val="24"/>
          <w:szCs w:val="24"/>
          <w:lang w:eastAsia="en-US"/>
        </w:rPr>
      </w:pPr>
    </w:p>
    <w:p w14:paraId="014193FE" w14:textId="1D4E3B7D" w:rsidR="00687C27" w:rsidRPr="009C0C03" w:rsidRDefault="002F198F" w:rsidP="00687C27">
      <w:pPr>
        <w:spacing w:after="0" w:line="240" w:lineRule="auto"/>
        <w:ind w:firstLine="709"/>
        <w:jc w:val="both"/>
        <w:rPr>
          <w:rFonts w:ascii="Times New Roman" w:hAnsi="Times New Roman"/>
          <w:sz w:val="24"/>
          <w:szCs w:val="24"/>
          <w:lang w:eastAsia="en-US"/>
        </w:rPr>
      </w:pPr>
      <w:r w:rsidRPr="002F198F">
        <w:rPr>
          <w:rFonts w:ascii="Times New Roman" w:eastAsia="Calibri" w:hAnsi="Times New Roman"/>
          <w:sz w:val="24"/>
          <w:szCs w:val="24"/>
          <w:lang w:eastAsia="en-US"/>
        </w:rPr>
        <w:t>Рабочая программа по учебному предмету «Родной (чеченский) язык» (предметная область «Родной язык и родная литература») разработана для обучающихся, владеющих родным (чеченским) языком, и включает пояснительную записку, содержание обучения, планируемые результаты освоения программ</w:t>
      </w:r>
      <w:r w:rsidR="00D218A2">
        <w:rPr>
          <w:rFonts w:ascii="Times New Roman" w:eastAsia="Calibri" w:hAnsi="Times New Roman"/>
          <w:sz w:val="24"/>
          <w:szCs w:val="24"/>
          <w:lang w:eastAsia="en-US"/>
        </w:rPr>
        <w:t xml:space="preserve">ы по родному (чеченскому) языку и </w:t>
      </w:r>
      <w:r w:rsidR="00687C27" w:rsidRPr="009C0C03">
        <w:rPr>
          <w:rFonts w:ascii="Times New Roman" w:eastAsia="Calibri" w:hAnsi="Times New Roman"/>
          <w:sz w:val="24"/>
          <w:szCs w:val="28"/>
          <w:lang w:eastAsia="en-US"/>
        </w:rPr>
        <w:t xml:space="preserve">и </w:t>
      </w:r>
      <w:r w:rsidR="00687C27" w:rsidRPr="009C0C03">
        <w:rPr>
          <w:rFonts w:ascii="Times New Roman" w:hAnsi="Times New Roman"/>
          <w:sz w:val="24"/>
          <w:szCs w:val="24"/>
          <w:lang w:eastAsia="en-US"/>
        </w:rPr>
        <w:t>дополнена общим тематическим планированием в целях приведения структуры рабочей программы в с</w:t>
      </w:r>
      <w:r w:rsidR="00687C27" w:rsidRPr="00687C27">
        <w:rPr>
          <w:rFonts w:ascii="Times New Roman" w:hAnsi="Times New Roman"/>
          <w:sz w:val="24"/>
          <w:szCs w:val="24"/>
          <w:lang w:eastAsia="en-US"/>
        </w:rPr>
        <w:t>оответствие с требованием ФГОС С</w:t>
      </w:r>
      <w:r w:rsidR="00687C27" w:rsidRPr="009C0C03">
        <w:rPr>
          <w:rFonts w:ascii="Times New Roman" w:hAnsi="Times New Roman"/>
          <w:sz w:val="24"/>
          <w:szCs w:val="24"/>
          <w:lang w:eastAsia="en-US"/>
        </w:rPr>
        <w:t xml:space="preserve">ОО. </w:t>
      </w:r>
    </w:p>
    <w:p w14:paraId="5A8B49D7" w14:textId="494A9C13" w:rsidR="002F198F" w:rsidRPr="008E0F88" w:rsidRDefault="00687C27" w:rsidP="00687C27">
      <w:pPr>
        <w:spacing w:after="0" w:line="240" w:lineRule="auto"/>
        <w:ind w:firstLine="709"/>
        <w:jc w:val="both"/>
        <w:rPr>
          <w:rFonts w:ascii="Times New Roman" w:hAnsi="Times New Roman"/>
          <w:sz w:val="24"/>
          <w:szCs w:val="24"/>
          <w:lang w:eastAsia="en-US"/>
        </w:rPr>
      </w:pPr>
      <w:r w:rsidRPr="00687C27">
        <w:rPr>
          <w:rFonts w:ascii="Times New Roman" w:hAnsi="Times New Roman"/>
          <w:sz w:val="24"/>
          <w:szCs w:val="24"/>
          <w:lang w:eastAsia="en-US"/>
        </w:rPr>
        <w:t xml:space="preserve">Рабочая программа составлена на основе федеральной рабочей программы по </w:t>
      </w:r>
      <w:r>
        <w:rPr>
          <w:rFonts w:ascii="Times New Roman" w:hAnsi="Times New Roman"/>
          <w:sz w:val="24"/>
          <w:szCs w:val="24"/>
          <w:lang w:eastAsia="en-US"/>
        </w:rPr>
        <w:t>родному (чеченскому) языку</w:t>
      </w:r>
      <w:r w:rsidRPr="00687C27">
        <w:rPr>
          <w:rFonts w:ascii="Times New Roman" w:hAnsi="Times New Roman"/>
          <w:sz w:val="24"/>
          <w:szCs w:val="24"/>
          <w:lang w:eastAsia="en-US"/>
        </w:rPr>
        <w:t>.</w:t>
      </w:r>
    </w:p>
    <w:p w14:paraId="638942DE" w14:textId="378260F4" w:rsidR="002F198F" w:rsidRDefault="002F198F" w:rsidP="006C7D22">
      <w:pPr>
        <w:tabs>
          <w:tab w:val="left" w:pos="1134"/>
        </w:tabs>
        <w:spacing w:after="0" w:line="240" w:lineRule="auto"/>
        <w:jc w:val="center"/>
        <w:rPr>
          <w:rFonts w:ascii="Times New Roman" w:eastAsia="Calibri" w:hAnsi="Times New Roman"/>
          <w:b/>
          <w:sz w:val="24"/>
          <w:szCs w:val="24"/>
          <w:lang w:eastAsia="en-US"/>
        </w:rPr>
      </w:pPr>
      <w:r w:rsidRPr="00353CE3">
        <w:rPr>
          <w:rFonts w:ascii="Times New Roman" w:eastAsia="Calibri" w:hAnsi="Times New Roman"/>
          <w:b/>
          <w:sz w:val="24"/>
          <w:szCs w:val="24"/>
          <w:lang w:eastAsia="en-US"/>
        </w:rPr>
        <w:t>Пояснительная записка</w:t>
      </w:r>
    </w:p>
    <w:p w14:paraId="1FCE3427" w14:textId="77777777" w:rsidR="00B5368B" w:rsidRPr="00353CE3" w:rsidRDefault="00B5368B" w:rsidP="006C7D22">
      <w:pPr>
        <w:tabs>
          <w:tab w:val="left" w:pos="1134"/>
        </w:tabs>
        <w:spacing w:after="0" w:line="240" w:lineRule="auto"/>
        <w:jc w:val="center"/>
        <w:rPr>
          <w:rFonts w:ascii="Times New Roman" w:eastAsia="Calibri" w:hAnsi="Times New Roman"/>
          <w:b/>
          <w:sz w:val="24"/>
          <w:szCs w:val="24"/>
          <w:lang w:eastAsia="en-US"/>
        </w:rPr>
      </w:pPr>
    </w:p>
    <w:p w14:paraId="7F1D95A2" w14:textId="72E6AED9" w:rsidR="002F198F" w:rsidRPr="002F198F" w:rsidRDefault="002F198F" w:rsidP="006C7D22">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Программа по родному (чеченскому) языку обеспечивает межпредметные связи с гуманитарными дисциплинами «Русский язык», «Родная (чеченская) литература», «Литература», «Изобразительное искусство» и другими.</w:t>
      </w:r>
    </w:p>
    <w:p w14:paraId="2D026AAE" w14:textId="77777777" w:rsidR="002F198F" w:rsidRPr="002F198F" w:rsidRDefault="002F198F" w:rsidP="006C7D22">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В программе предусмотрено развитие всех основных видов деятельности обучаемых, представленных в программе по родному (чеченскому) языку на уровнях начального общего и основного общего образования. Однако содержание программы для 10–11 классов имеет особенности, обусловленные предметным содержанием системы среднего общего образования, психологическими и возрастными особенностями обучаемых.</w:t>
      </w:r>
    </w:p>
    <w:p w14:paraId="50C34E61" w14:textId="767D3759" w:rsidR="002F198F" w:rsidRPr="002F198F" w:rsidRDefault="002F198F" w:rsidP="006C7D22">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В содержании программы по родному (чеченскому) языку выделяются следующие содержательные линии: «Общие сведения о языке»; «Разделы языка».</w:t>
      </w:r>
    </w:p>
    <w:p w14:paraId="6FA2CFC7" w14:textId="18389D3A" w:rsidR="002F198F" w:rsidRPr="002F198F" w:rsidRDefault="002F198F" w:rsidP="006C7D22">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Изучение родного (чеченского) языка направлено на достижение следующих целей:</w:t>
      </w:r>
    </w:p>
    <w:p w14:paraId="5409FEC0" w14:textId="77777777" w:rsidR="002F198F" w:rsidRPr="002F198F" w:rsidRDefault="002F198F" w:rsidP="006C7D22">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воспитание уважения к родному (чеченскому) языку, сознательного отношения к нему как явлению культуры, осознание эстетической ценности родного языка;</w:t>
      </w:r>
    </w:p>
    <w:p w14:paraId="1E7EF686"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осмысление родного (чеченского) языка как основного средства общения, средства получения знаний в разных сферах человеческой деятельности, средства освоения морально-этических норм, принятых в обществе;</w:t>
      </w:r>
    </w:p>
    <w:p w14:paraId="07C4464E" w14:textId="35151892" w:rsidR="002F198F" w:rsidRPr="00353CE3"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расширение знаний о специфике чеченского языка, основных языковых единицах в соответствии с разделами науки о языке.</w:t>
      </w:r>
    </w:p>
    <w:p w14:paraId="59F0F5A7" w14:textId="3849DBCA" w:rsidR="00353CE3" w:rsidRPr="00353CE3" w:rsidRDefault="00353CE3" w:rsidP="00353CE3">
      <w:pPr>
        <w:widowControl w:val="0"/>
        <w:spacing w:after="0" w:line="240" w:lineRule="auto"/>
        <w:ind w:firstLine="709"/>
        <w:jc w:val="both"/>
        <w:rPr>
          <w:rFonts w:ascii="Times New Roman" w:eastAsia="SchoolBookSanPin" w:hAnsi="Times New Roman"/>
          <w:position w:val="1"/>
          <w:sz w:val="24"/>
          <w:szCs w:val="24"/>
          <w:lang w:eastAsia="en-US"/>
        </w:rPr>
      </w:pPr>
      <w:r w:rsidRPr="006C7D22">
        <w:rPr>
          <w:rFonts w:ascii="Times New Roman" w:eastAsia="SchoolBookSanPin" w:hAnsi="Times New Roman"/>
          <w:sz w:val="24"/>
          <w:szCs w:val="24"/>
          <w:lang w:eastAsia="en-US"/>
        </w:rPr>
        <w:t xml:space="preserve">Общее число часов, для изучения родного (чеченского) языка, определяется учебным планом </w:t>
      </w:r>
      <w:r w:rsidRPr="006C7D22">
        <w:rPr>
          <w:rFonts w:ascii="Times New Roman" w:eastAsia="SchoolBookSanPin" w:hAnsi="Times New Roman"/>
          <w:sz w:val="24"/>
          <w:szCs w:val="24"/>
          <w:lang w:eastAsia="en-US"/>
        </w:rPr>
        <w:lastRenderedPageBreak/>
        <w:t>ООП СОО и может корректироваться на начало учебного года по решению педагогического совета</w:t>
      </w:r>
      <w:r w:rsidRPr="006C7D22">
        <w:rPr>
          <w:rFonts w:ascii="Times New Roman" w:eastAsia="SchoolBookSanPin" w:hAnsi="Times New Roman"/>
          <w:position w:val="1"/>
          <w:sz w:val="24"/>
          <w:szCs w:val="24"/>
          <w:lang w:eastAsia="en-US"/>
        </w:rPr>
        <w:t>.</w:t>
      </w:r>
    </w:p>
    <w:p w14:paraId="494CA0DA" w14:textId="07F2D072" w:rsidR="00353CE3" w:rsidRDefault="00353CE3" w:rsidP="00353CE3">
      <w:pPr>
        <w:tabs>
          <w:tab w:val="left" w:pos="1134"/>
        </w:tabs>
        <w:spacing w:after="0" w:line="240" w:lineRule="auto"/>
        <w:rPr>
          <w:rFonts w:ascii="Times New Roman" w:eastAsia="Calibri" w:hAnsi="Times New Roman"/>
          <w:sz w:val="24"/>
          <w:szCs w:val="24"/>
          <w:lang w:eastAsia="en-US"/>
        </w:rPr>
      </w:pPr>
    </w:p>
    <w:p w14:paraId="0933676E" w14:textId="77777777" w:rsidR="00B5368B" w:rsidRPr="00353CE3" w:rsidRDefault="00B5368B" w:rsidP="00353CE3">
      <w:pPr>
        <w:tabs>
          <w:tab w:val="left" w:pos="1134"/>
        </w:tabs>
        <w:spacing w:after="0" w:line="240" w:lineRule="auto"/>
        <w:rPr>
          <w:rFonts w:ascii="Times New Roman" w:eastAsia="Calibri" w:hAnsi="Times New Roman"/>
          <w:b/>
          <w:sz w:val="24"/>
          <w:szCs w:val="24"/>
          <w:lang w:eastAsia="en-US"/>
        </w:rPr>
      </w:pPr>
    </w:p>
    <w:p w14:paraId="14ABA15F" w14:textId="2B3419C1" w:rsidR="002F198F" w:rsidRDefault="00353CE3" w:rsidP="00353CE3">
      <w:pPr>
        <w:tabs>
          <w:tab w:val="left" w:pos="1134"/>
        </w:tabs>
        <w:spacing w:after="0" w:line="240" w:lineRule="auto"/>
        <w:jc w:val="center"/>
        <w:rPr>
          <w:rFonts w:ascii="Times New Roman" w:eastAsia="Calibri" w:hAnsi="Times New Roman"/>
          <w:b/>
          <w:sz w:val="24"/>
          <w:szCs w:val="24"/>
          <w:lang w:eastAsia="en-US"/>
        </w:rPr>
      </w:pPr>
      <w:r w:rsidRPr="00353CE3">
        <w:rPr>
          <w:rFonts w:ascii="Times New Roman" w:eastAsia="Calibri" w:hAnsi="Times New Roman"/>
          <w:b/>
          <w:sz w:val="24"/>
          <w:szCs w:val="24"/>
          <w:lang w:eastAsia="en-US"/>
        </w:rPr>
        <w:t>Содержание обучения в 10 классе</w:t>
      </w:r>
    </w:p>
    <w:p w14:paraId="08CCC2AE" w14:textId="77777777" w:rsidR="00B5368B" w:rsidRPr="002F198F" w:rsidRDefault="00B5368B" w:rsidP="00353CE3">
      <w:pPr>
        <w:tabs>
          <w:tab w:val="left" w:pos="1134"/>
        </w:tabs>
        <w:spacing w:after="0" w:line="240" w:lineRule="auto"/>
        <w:jc w:val="center"/>
        <w:rPr>
          <w:rFonts w:ascii="Times New Roman" w:eastAsia="Calibri" w:hAnsi="Times New Roman"/>
          <w:b/>
          <w:sz w:val="24"/>
          <w:szCs w:val="24"/>
          <w:lang w:eastAsia="en-US"/>
        </w:rPr>
      </w:pPr>
    </w:p>
    <w:p w14:paraId="175A76A8" w14:textId="05FB5CF4" w:rsidR="002F198F" w:rsidRPr="002F198F" w:rsidRDefault="002F198F" w:rsidP="00353CE3">
      <w:pPr>
        <w:tabs>
          <w:tab w:val="left" w:pos="1134"/>
        </w:tabs>
        <w:spacing w:after="0" w:line="240" w:lineRule="auto"/>
        <w:ind w:firstLine="709"/>
        <w:jc w:val="both"/>
        <w:rPr>
          <w:rFonts w:ascii="Times New Roman" w:eastAsia="Calibri" w:hAnsi="Times New Roman"/>
          <w:b/>
          <w:sz w:val="24"/>
          <w:szCs w:val="24"/>
          <w:lang w:eastAsia="en-US"/>
        </w:rPr>
      </w:pPr>
      <w:r w:rsidRPr="002F198F">
        <w:rPr>
          <w:rFonts w:ascii="Times New Roman" w:eastAsia="Calibri" w:hAnsi="Times New Roman"/>
          <w:b/>
          <w:sz w:val="24"/>
          <w:szCs w:val="24"/>
          <w:lang w:eastAsia="en-US"/>
        </w:rPr>
        <w:t>Общие сведения о чеченском языке.</w:t>
      </w:r>
    </w:p>
    <w:p w14:paraId="0486C6E7"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Чеченский язык – государственный язык Чеченской Республики. Чеченский язык – национальный язык чеченского народа. Язык – средство связи и человеческого общения, развития общества. Осознание роли и места чеченского языка в жизни современного общества и государства.</w:t>
      </w:r>
    </w:p>
    <w:p w14:paraId="4189446A" w14:textId="0BE3849F" w:rsidR="002F198F" w:rsidRPr="002F198F" w:rsidRDefault="002F198F" w:rsidP="00353CE3">
      <w:pPr>
        <w:tabs>
          <w:tab w:val="left" w:pos="1134"/>
        </w:tabs>
        <w:spacing w:after="0" w:line="240" w:lineRule="auto"/>
        <w:ind w:firstLine="709"/>
        <w:jc w:val="both"/>
        <w:rPr>
          <w:rFonts w:ascii="Times New Roman" w:eastAsia="Calibri" w:hAnsi="Times New Roman"/>
          <w:b/>
          <w:sz w:val="24"/>
          <w:szCs w:val="24"/>
          <w:lang w:eastAsia="en-US"/>
        </w:rPr>
      </w:pPr>
      <w:r w:rsidRPr="002F198F">
        <w:rPr>
          <w:rFonts w:ascii="Times New Roman" w:eastAsia="Calibri" w:hAnsi="Times New Roman"/>
          <w:b/>
          <w:sz w:val="24"/>
          <w:szCs w:val="24"/>
          <w:lang w:eastAsia="en-US"/>
        </w:rPr>
        <w:t>Фонетика. Графика. Орфоэпия.</w:t>
      </w:r>
    </w:p>
    <w:p w14:paraId="4A126EB3"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 xml:space="preserve">Фонетика, графика и орфоэпия как разделы лингвистики. Звук – наименьшая единица языка. Соотношение звука и буквы. Современный чеченский алфавит. Элементы фонетической транскрипции. </w:t>
      </w:r>
    </w:p>
    <w:p w14:paraId="402D9AD9"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 xml:space="preserve">Система гласных и согласных звуков чеченского языка, её отличие от фонетической системы русского языка. Изменение звуков в речевом потоке. </w:t>
      </w:r>
    </w:p>
    <w:p w14:paraId="309A5E29"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Слог. Специфические звуки чеченского языка. Долгие и краткие гласные чеченского языка. Интонация чеченской речи, основные типы интонационных конструкций (практически). Основные орфоэпические нормы. Орфоэпические словари.</w:t>
      </w:r>
    </w:p>
    <w:p w14:paraId="2D1B10E1"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Долгие и краткие гласные, звонкие и глухие согласные, их различие. Сопоставление звукового и буквенного состава слов. Фонетический анализ слова. Деление слов на слоги. Владение навыками переноса слова с одной строки на другую. Владение орфоэпическими нормами и интонацией чеченского языка. Осознание особенностей фонетической системы и интонации чеченского языка.</w:t>
      </w:r>
    </w:p>
    <w:p w14:paraId="0263543F" w14:textId="22DED7F7" w:rsidR="002F198F" w:rsidRPr="002F198F" w:rsidRDefault="002F198F" w:rsidP="00353CE3">
      <w:pPr>
        <w:tabs>
          <w:tab w:val="left" w:pos="1134"/>
        </w:tabs>
        <w:spacing w:after="0" w:line="240" w:lineRule="auto"/>
        <w:ind w:firstLine="709"/>
        <w:jc w:val="both"/>
        <w:rPr>
          <w:rFonts w:ascii="Times New Roman" w:eastAsia="Calibri" w:hAnsi="Times New Roman"/>
          <w:b/>
          <w:sz w:val="24"/>
          <w:szCs w:val="24"/>
          <w:lang w:eastAsia="en-US"/>
        </w:rPr>
      </w:pPr>
      <w:r w:rsidRPr="002F198F">
        <w:rPr>
          <w:rFonts w:ascii="Times New Roman" w:eastAsia="Calibri" w:hAnsi="Times New Roman"/>
          <w:b/>
          <w:sz w:val="24"/>
          <w:szCs w:val="24"/>
          <w:lang w:eastAsia="en-US"/>
        </w:rPr>
        <w:t>Состав слова и словообразование.</w:t>
      </w:r>
    </w:p>
    <w:p w14:paraId="37A39375"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 xml:space="preserve">Понятие о морфеме как минимальной значимой единице языка. </w:t>
      </w:r>
    </w:p>
    <w:p w14:paraId="195CCD8B"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 xml:space="preserve">Основа слова и окончание. Корень. Однокоренные слова. Чередование гласных и согласных в корнях слов. Суффикс. Приставка. Отличие структуры чеченского слова от структуры слов русского языка. Понятия о словообразовании и словоизменении. Словообразовательные и формообразующие морфемы. Основные способы словообразования в чеченском языке. </w:t>
      </w:r>
    </w:p>
    <w:p w14:paraId="18461667"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Словообразовательная пара, словообразовательная цепочка.</w:t>
      </w:r>
    </w:p>
    <w:p w14:paraId="53D63D24"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Осознание особенностей структуры чеченского слова. Понимание роли морфем в процессах форм и словообразования. Выделение морфем слова. Определение значения слова по словообразовательным элементам.</w:t>
      </w:r>
    </w:p>
    <w:p w14:paraId="5CF4721B"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Подбор однокоренных слов, употребление их в речи. Определение основных способов словообразования, цепочек слов. Владение навыками образования новых слов различными способами. Применение знаний и умений по морфемике и словообразованию в практике правописания. Использование словообразовательного и морфемного словарей при решении разнообразных учебных задач.</w:t>
      </w:r>
    </w:p>
    <w:p w14:paraId="28CA6275"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Разбор слова по составу и словообразовательный анализ.</w:t>
      </w:r>
    </w:p>
    <w:p w14:paraId="772FE483" w14:textId="2CAE345E" w:rsidR="002F198F" w:rsidRPr="002F198F" w:rsidRDefault="002F198F" w:rsidP="00353CE3">
      <w:pPr>
        <w:tabs>
          <w:tab w:val="left" w:pos="1134"/>
        </w:tabs>
        <w:spacing w:after="0" w:line="240" w:lineRule="auto"/>
        <w:ind w:firstLine="709"/>
        <w:jc w:val="both"/>
        <w:rPr>
          <w:rFonts w:ascii="Times New Roman" w:eastAsia="Calibri" w:hAnsi="Times New Roman"/>
          <w:b/>
          <w:sz w:val="24"/>
          <w:szCs w:val="24"/>
          <w:lang w:eastAsia="en-US"/>
        </w:rPr>
      </w:pPr>
      <w:r w:rsidRPr="002F198F">
        <w:rPr>
          <w:rFonts w:ascii="Times New Roman" w:eastAsia="Calibri" w:hAnsi="Times New Roman"/>
          <w:b/>
          <w:sz w:val="24"/>
          <w:szCs w:val="24"/>
          <w:lang w:eastAsia="en-US"/>
        </w:rPr>
        <w:t>Лексика и фразеология.</w:t>
      </w:r>
    </w:p>
    <w:p w14:paraId="035E76C5"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Слово – единица языка. Лексическое и грамматическое значение слова. Слова с национально-культурным компонентом значения. Однозначные и многозначные слова. Прямое и переносное значение слова. Лексическая сочетаемость. Слова однозначные и многозначные. Синонимы. Антонимы. Омонимы. Паронимы.</w:t>
      </w:r>
    </w:p>
    <w:p w14:paraId="59FF1CBC"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Лексика чеченского языка с точки зрения её происхождения (исконно чеченская и заимствованная), активного и пассивного запаса (историзмы, архаизмы, неологизмы), сферы употребления (общеупотребительные слова, диалектизмы, жаргонизмы, термины, профессионализмы).</w:t>
      </w:r>
    </w:p>
    <w:p w14:paraId="2AFE48D7"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Стилистические пласты лексики: книжная, нейтральная, разговорная.</w:t>
      </w:r>
    </w:p>
    <w:p w14:paraId="783D3333"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Фразеологизмы, их признаки и значение. Особенности перевода фразеологизмов на русский язык (дословная непереводимость). Крылатые слова и выражения. Пословицы и поговорки.</w:t>
      </w:r>
    </w:p>
    <w:p w14:paraId="5EE21639"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Основные словари чеченского языка. Двуязычные словари.</w:t>
      </w:r>
    </w:p>
    <w:p w14:paraId="227B7BB9"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 xml:space="preserve">Овладение минимумом лексических и фразеологических единиц, необходимым и достаточным для общения в жизненно важных ситуациях. Употребление в речи слов в соответствии </w:t>
      </w:r>
      <w:r w:rsidRPr="002F198F">
        <w:rPr>
          <w:rFonts w:ascii="Times New Roman" w:eastAsia="Calibri" w:hAnsi="Times New Roman"/>
          <w:sz w:val="24"/>
          <w:szCs w:val="24"/>
          <w:lang w:eastAsia="en-US"/>
        </w:rPr>
        <w:lastRenderedPageBreak/>
        <w:t>с их лексическим значением, сочетаемостью, а также условиями и целями общения. Использование одноязычных лексических словарей различного типа и двуязычных словарей для определения или уточнения значения слова, подбора синонимов, антонимов, омонимов, разграничения паронимов, обогащения речи фразеологическими сочетаниями.</w:t>
      </w:r>
    </w:p>
    <w:p w14:paraId="76463B13"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Проведение лексического разбора слова.</w:t>
      </w:r>
    </w:p>
    <w:p w14:paraId="7F55440E" w14:textId="52C1BAFF" w:rsidR="002F198F" w:rsidRPr="002F198F" w:rsidRDefault="002F198F" w:rsidP="00353CE3">
      <w:pPr>
        <w:tabs>
          <w:tab w:val="left" w:pos="1134"/>
        </w:tabs>
        <w:spacing w:after="0" w:line="240" w:lineRule="auto"/>
        <w:ind w:firstLine="709"/>
        <w:jc w:val="both"/>
        <w:rPr>
          <w:rFonts w:ascii="Times New Roman" w:eastAsia="Calibri" w:hAnsi="Times New Roman"/>
          <w:b/>
          <w:sz w:val="24"/>
          <w:szCs w:val="24"/>
          <w:lang w:eastAsia="en-US"/>
        </w:rPr>
      </w:pPr>
      <w:r w:rsidRPr="002F198F">
        <w:rPr>
          <w:rFonts w:ascii="Times New Roman" w:eastAsia="Calibri" w:hAnsi="Times New Roman"/>
          <w:b/>
          <w:sz w:val="24"/>
          <w:szCs w:val="24"/>
          <w:lang w:eastAsia="en-US"/>
        </w:rPr>
        <w:t xml:space="preserve">Морфология </w:t>
      </w:r>
    </w:p>
    <w:p w14:paraId="0520CC8B"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Морфология – раздел грамматики. Система частей речи в чеченском языке.</w:t>
      </w:r>
    </w:p>
    <w:p w14:paraId="5653A2EC"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Самостоятельные части речи. Их грамматическое значение, морфологические признаки, синтаксическая роль. Предложно-падежная система чеченского языка: семантика, формы, употребление. Видовременная система чеченского языка: семантика, формы, употребление.</w:t>
      </w:r>
    </w:p>
    <w:p w14:paraId="619E1AF0"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Служебные части речи. Их значение, морфологические признаки, синтаксическая функция. Разряды служебных частей речи по значению, структуре, синтаксическому употреблению. Междометия и звукоподражательные слова.</w:t>
      </w:r>
    </w:p>
    <w:p w14:paraId="097C55E9"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 xml:space="preserve">Опознавание различных частей речи по их существенным признакам. Морфологический анализ слова. Употребление форм слов различных частей речи в соответствии с нормами чеченского литературного языка. </w:t>
      </w:r>
    </w:p>
    <w:p w14:paraId="01F894A1"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Осознание сходств и различий состава частей речи, форм выражения морфологических категорий чеченского языка по сравнению с русским.</w:t>
      </w:r>
    </w:p>
    <w:p w14:paraId="51E44B81" w14:textId="32D6141F" w:rsidR="006C7D22" w:rsidRPr="00353CE3" w:rsidRDefault="006C7D22" w:rsidP="00EF2037">
      <w:pPr>
        <w:tabs>
          <w:tab w:val="left" w:pos="1134"/>
        </w:tabs>
        <w:spacing w:after="0" w:line="240" w:lineRule="auto"/>
        <w:rPr>
          <w:rFonts w:ascii="Times New Roman" w:eastAsia="Calibri" w:hAnsi="Times New Roman"/>
          <w:b/>
          <w:sz w:val="24"/>
          <w:szCs w:val="24"/>
          <w:lang w:eastAsia="en-US"/>
        </w:rPr>
      </w:pPr>
    </w:p>
    <w:p w14:paraId="386A94D1" w14:textId="00492304" w:rsidR="002F198F" w:rsidRPr="002F198F" w:rsidRDefault="00353CE3" w:rsidP="00353CE3">
      <w:pPr>
        <w:tabs>
          <w:tab w:val="left" w:pos="1134"/>
        </w:tabs>
        <w:spacing w:after="0" w:line="240" w:lineRule="auto"/>
        <w:ind w:firstLine="709"/>
        <w:jc w:val="center"/>
        <w:rPr>
          <w:rFonts w:ascii="Times New Roman" w:eastAsia="Calibri" w:hAnsi="Times New Roman"/>
          <w:b/>
          <w:sz w:val="24"/>
          <w:szCs w:val="24"/>
          <w:lang w:eastAsia="en-US"/>
        </w:rPr>
      </w:pPr>
      <w:r w:rsidRPr="00353CE3">
        <w:rPr>
          <w:rFonts w:ascii="Times New Roman" w:eastAsia="Calibri" w:hAnsi="Times New Roman"/>
          <w:b/>
          <w:sz w:val="24"/>
          <w:szCs w:val="24"/>
          <w:lang w:eastAsia="en-US"/>
        </w:rPr>
        <w:t>Содержание обучения в 11 классе</w:t>
      </w:r>
    </w:p>
    <w:p w14:paraId="6BDBF5D6" w14:textId="42F4BF4C" w:rsidR="002F198F" w:rsidRPr="002F198F" w:rsidRDefault="002F198F" w:rsidP="00353CE3">
      <w:pPr>
        <w:tabs>
          <w:tab w:val="left" w:pos="1134"/>
        </w:tabs>
        <w:spacing w:after="0" w:line="240" w:lineRule="auto"/>
        <w:ind w:firstLine="709"/>
        <w:jc w:val="both"/>
        <w:rPr>
          <w:rFonts w:ascii="Times New Roman" w:eastAsia="Calibri" w:hAnsi="Times New Roman"/>
          <w:b/>
          <w:sz w:val="24"/>
          <w:szCs w:val="24"/>
          <w:lang w:eastAsia="en-US"/>
        </w:rPr>
      </w:pPr>
      <w:r w:rsidRPr="002F198F">
        <w:rPr>
          <w:rFonts w:ascii="Times New Roman" w:eastAsia="Calibri" w:hAnsi="Times New Roman"/>
          <w:b/>
          <w:sz w:val="24"/>
          <w:szCs w:val="24"/>
          <w:lang w:eastAsia="en-US"/>
        </w:rPr>
        <w:t>Синтаксис.</w:t>
      </w:r>
    </w:p>
    <w:p w14:paraId="7072F066"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Синтаксис – раздел грамматики. Единицы синтаксиса чеченского языка. Словосочетание, его структура и виды. Типы связи слов в словосочетании (согласование, управление, примыкание).</w:t>
      </w:r>
    </w:p>
    <w:p w14:paraId="047D7B5C"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Предложное и беспредложное управление. Предложение, его структура и грамматическое значение. Типы предложений по цели высказывания и эмоциональной окраске. Средства оформления предложения: интонация, логическое ударение, порядок слов. Грамматическая основа предложения. Предложения простые и сложные.</w:t>
      </w:r>
    </w:p>
    <w:p w14:paraId="5CF2271A"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 xml:space="preserve">Простое предложение. Главные и второстепенные члены предложения и способы их выражения. Структурные типы простых предложений: двусоставные и односоставные, распространённые и нераспространённые, полные и неполные, осложненной и неосложненной структуры. Типы односоставных предложений. </w:t>
      </w:r>
    </w:p>
    <w:p w14:paraId="50D2F081"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Осложнённое предложение. Предложения с однородными членами, с обособленными членами, с обращениями, с вводными словами и вставными конструкциями.</w:t>
      </w:r>
    </w:p>
    <w:p w14:paraId="47615975"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 xml:space="preserve">Сложное предложение, его структура и грамматическая основа. Виды сложных предложений: союзные и бессоюзные, сложносочиненные и сложноподчиненные. </w:t>
      </w:r>
    </w:p>
    <w:p w14:paraId="7CB1BA1D"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Сложносочинённое предложение: структура, виды, средства и способы связи. Смысловые отношения между частями сложносочинённого предложения. Интонация, знаки препинания.</w:t>
      </w:r>
    </w:p>
    <w:p w14:paraId="493DD7DB"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 xml:space="preserve">Сложноподчинённое предложение: структура, виды, средства и способы связи. Смысловые отношения между частями сложноподчинённого предложения. Интонация, знаки препинания. </w:t>
      </w:r>
    </w:p>
    <w:p w14:paraId="648EC6FF"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Сложное бессоюзное предложение, структура и смысловые отношения между его частями. Интонация, знаки препинания.</w:t>
      </w:r>
    </w:p>
    <w:p w14:paraId="547507B1"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Способы передачи чужой речи. Текст как синтаксическая единица. Средства и способы связи предложений и частей текста.</w:t>
      </w:r>
    </w:p>
    <w:p w14:paraId="28B4F016"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Определение типа связи слов в словосочетании, выделение грамматической основы предложения. Определение структурных типов простых и сложных предложений. Синтаксический анализ предложения. Трансформация сложноподчинённых предложений в простые и простых – в сложные. Соблюдение норм построения словосочетания, простого и сложного предложений, текста. Использование синонимических конструкций для более точного выражения мысли и усиления выразительности речи.</w:t>
      </w:r>
    </w:p>
    <w:p w14:paraId="406B4D37" w14:textId="0CE6E9C9" w:rsidR="002F198F" w:rsidRPr="002F198F" w:rsidRDefault="002F198F" w:rsidP="00353CE3">
      <w:pPr>
        <w:tabs>
          <w:tab w:val="left" w:pos="1134"/>
        </w:tabs>
        <w:spacing w:after="0" w:line="240" w:lineRule="auto"/>
        <w:ind w:firstLine="709"/>
        <w:jc w:val="both"/>
        <w:rPr>
          <w:rFonts w:ascii="Times New Roman" w:eastAsia="Calibri" w:hAnsi="Times New Roman"/>
          <w:b/>
          <w:sz w:val="24"/>
          <w:szCs w:val="24"/>
          <w:lang w:eastAsia="en-US"/>
        </w:rPr>
      </w:pPr>
      <w:r w:rsidRPr="002F198F">
        <w:rPr>
          <w:rFonts w:ascii="Times New Roman" w:eastAsia="Calibri" w:hAnsi="Times New Roman"/>
          <w:b/>
          <w:sz w:val="24"/>
          <w:szCs w:val="24"/>
          <w:lang w:eastAsia="en-US"/>
        </w:rPr>
        <w:t>Орфография и пунктуация.</w:t>
      </w:r>
    </w:p>
    <w:p w14:paraId="6F7E0CEC"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 xml:space="preserve">Орфография как система правил правописания слов и их форм. Понятие орфограммы. Правописание гласных и согласных в корне. Правописание приставок, суффиксов и окончаний. </w:t>
      </w:r>
      <w:r w:rsidRPr="002F198F">
        <w:rPr>
          <w:rFonts w:ascii="Times New Roman" w:eastAsia="Calibri" w:hAnsi="Times New Roman"/>
          <w:sz w:val="24"/>
          <w:szCs w:val="24"/>
          <w:lang w:eastAsia="en-US"/>
        </w:rPr>
        <w:lastRenderedPageBreak/>
        <w:t>Правописание ъ и ь. Слитное, дефисное и раздельное написания. Прописная и строчная буквы. Перенос слов. Орфографические словари и справочники.</w:t>
      </w:r>
    </w:p>
    <w:p w14:paraId="51C2A0AF"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Пунктуация как система правил правописания. Понятие пунктограммы. Знаки препинания в конце предложения, в простом (неосложнённом и осложнённом) и сложном предложениях, при прямой речи и цитировании, в диалоге.</w:t>
      </w:r>
    </w:p>
    <w:p w14:paraId="329B4998"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Овладение орфографической и пунктуационной зоркостью. Соблюдение основных орфографических и пунктуационных норм в письменной речи. Орфографический разбор слова. Пунктуационный разбор. Применение орфографических словарей и справочников по правописанию при решении орфографических и пунктуационных задач.</w:t>
      </w:r>
    </w:p>
    <w:p w14:paraId="21D083D4" w14:textId="77777777" w:rsidR="00353CE3" w:rsidRPr="00353CE3" w:rsidRDefault="00353CE3" w:rsidP="00353CE3">
      <w:pPr>
        <w:tabs>
          <w:tab w:val="left" w:pos="1134"/>
        </w:tabs>
        <w:spacing w:after="0" w:line="240" w:lineRule="auto"/>
        <w:ind w:firstLine="709"/>
        <w:jc w:val="center"/>
        <w:rPr>
          <w:rFonts w:ascii="Times New Roman" w:eastAsia="Calibri" w:hAnsi="Times New Roman"/>
          <w:b/>
          <w:sz w:val="24"/>
          <w:szCs w:val="24"/>
          <w:lang w:eastAsia="en-US"/>
        </w:rPr>
      </w:pPr>
    </w:p>
    <w:p w14:paraId="0A6314E7" w14:textId="05822466" w:rsidR="002F198F" w:rsidRDefault="002F198F" w:rsidP="00353CE3">
      <w:pPr>
        <w:tabs>
          <w:tab w:val="left" w:pos="1134"/>
        </w:tabs>
        <w:spacing w:after="0" w:line="240" w:lineRule="auto"/>
        <w:ind w:firstLine="709"/>
        <w:jc w:val="center"/>
        <w:rPr>
          <w:rFonts w:ascii="Times New Roman" w:eastAsia="Calibri" w:hAnsi="Times New Roman"/>
          <w:b/>
          <w:sz w:val="24"/>
          <w:szCs w:val="24"/>
          <w:lang w:eastAsia="en-US"/>
        </w:rPr>
      </w:pPr>
      <w:r w:rsidRPr="002F198F">
        <w:rPr>
          <w:rFonts w:ascii="Times New Roman" w:eastAsia="Calibri" w:hAnsi="Times New Roman"/>
          <w:b/>
          <w:sz w:val="24"/>
          <w:szCs w:val="24"/>
          <w:lang w:eastAsia="en-US"/>
        </w:rPr>
        <w:t>Планируемые результаты освоения программы по родному (чеченскому) языку на уровне с</w:t>
      </w:r>
      <w:r w:rsidR="00B5368B">
        <w:rPr>
          <w:rFonts w:ascii="Times New Roman" w:eastAsia="Calibri" w:hAnsi="Times New Roman"/>
          <w:b/>
          <w:sz w:val="24"/>
          <w:szCs w:val="24"/>
          <w:lang w:eastAsia="en-US"/>
        </w:rPr>
        <w:t>реднего общего образования</w:t>
      </w:r>
    </w:p>
    <w:p w14:paraId="6CBB018B" w14:textId="77777777" w:rsidR="00B5368B" w:rsidRPr="002F198F" w:rsidRDefault="00B5368B" w:rsidP="00353CE3">
      <w:pPr>
        <w:tabs>
          <w:tab w:val="left" w:pos="1134"/>
        </w:tabs>
        <w:spacing w:after="0" w:line="240" w:lineRule="auto"/>
        <w:ind w:firstLine="709"/>
        <w:jc w:val="center"/>
        <w:rPr>
          <w:rFonts w:ascii="Times New Roman" w:eastAsia="Calibri" w:hAnsi="Times New Roman"/>
          <w:b/>
          <w:sz w:val="24"/>
          <w:szCs w:val="24"/>
          <w:lang w:eastAsia="en-US"/>
        </w:rPr>
      </w:pPr>
    </w:p>
    <w:p w14:paraId="16259CBD" w14:textId="3B1DEE70"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В результате изучения родного (чеченского) языка на уровне среднего общего образования у обучающегося будут сформированы следующие личностные результаты:</w:t>
      </w:r>
    </w:p>
    <w:p w14:paraId="3BFAC8B1" w14:textId="77777777" w:rsidR="002F198F" w:rsidRPr="00927813" w:rsidRDefault="002F198F" w:rsidP="00353CE3">
      <w:pPr>
        <w:tabs>
          <w:tab w:val="left" w:pos="1134"/>
        </w:tabs>
        <w:spacing w:after="0" w:line="240" w:lineRule="auto"/>
        <w:ind w:firstLine="709"/>
        <w:jc w:val="both"/>
        <w:rPr>
          <w:rFonts w:ascii="Times New Roman" w:eastAsia="Calibri" w:hAnsi="Times New Roman"/>
          <w:b/>
          <w:sz w:val="24"/>
          <w:szCs w:val="24"/>
          <w:lang w:eastAsia="en-US"/>
        </w:rPr>
      </w:pPr>
      <w:r w:rsidRPr="00927813">
        <w:rPr>
          <w:rFonts w:ascii="Times New Roman" w:eastAsia="Calibri" w:hAnsi="Times New Roman"/>
          <w:b/>
          <w:sz w:val="24"/>
          <w:szCs w:val="24"/>
          <w:lang w:eastAsia="en-US"/>
        </w:rPr>
        <w:t>1) гражданского воспитания:</w:t>
      </w:r>
    </w:p>
    <w:p w14:paraId="1EF1F376"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 xml:space="preserve">сформированность гражданской позиции обучающегося как активного и ответственного члена российского общества; </w:t>
      </w:r>
    </w:p>
    <w:p w14:paraId="4315C272"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осознание своих конституционных прав и обязанностей, уважение закона и правопорядка;</w:t>
      </w:r>
    </w:p>
    <w:p w14:paraId="34D15B51"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 xml:space="preserve">принятие традиционных национальных, общечеловеческих гуманистических и демократических ценностей; </w:t>
      </w:r>
    </w:p>
    <w:p w14:paraId="5EA90C57"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готовность противостоять идеологии экстремизма, национализма, ксенофобии, дискриминации по социальным, религиозным, расовым, национальным признакам;</w:t>
      </w:r>
    </w:p>
    <w:p w14:paraId="164B3E40"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готовность вести совместную деятельность в интересах гражданского общества, участвовать в самоуправлении в образовательной организации;</w:t>
      </w:r>
    </w:p>
    <w:p w14:paraId="5F9FCC27"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умение взаимодействовать с социальными институтами в соответствии с их функциями и назначением;</w:t>
      </w:r>
    </w:p>
    <w:p w14:paraId="1067E922"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готовность к гуманитарной и волонтёрской деятельности;</w:t>
      </w:r>
    </w:p>
    <w:p w14:paraId="7D678594" w14:textId="77777777" w:rsidR="002F198F" w:rsidRPr="00927813" w:rsidRDefault="002F198F" w:rsidP="00353CE3">
      <w:pPr>
        <w:tabs>
          <w:tab w:val="left" w:pos="1134"/>
        </w:tabs>
        <w:spacing w:after="0" w:line="240" w:lineRule="auto"/>
        <w:ind w:firstLine="709"/>
        <w:jc w:val="both"/>
        <w:rPr>
          <w:rFonts w:ascii="Times New Roman" w:eastAsia="Calibri" w:hAnsi="Times New Roman"/>
          <w:b/>
          <w:sz w:val="24"/>
          <w:szCs w:val="24"/>
          <w:lang w:eastAsia="en-US"/>
        </w:rPr>
      </w:pPr>
      <w:r w:rsidRPr="00927813">
        <w:rPr>
          <w:rFonts w:ascii="Times New Roman" w:eastAsia="Calibri" w:hAnsi="Times New Roman"/>
          <w:b/>
          <w:sz w:val="24"/>
          <w:szCs w:val="24"/>
          <w:lang w:eastAsia="en-US"/>
        </w:rPr>
        <w:t>2) патриотического воспитания:</w:t>
      </w:r>
    </w:p>
    <w:p w14:paraId="077C82DE"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сформированность российской гражданской идентичности, патриотизма, уважения к своему народу, чувства ответственности перед Родиной, гордости за свой край, свою Родину, свой язык и культуру, прошлое и настоящее многонационального народа России;</w:t>
      </w:r>
    </w:p>
    <w:p w14:paraId="4EB53B1D"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и труде;</w:t>
      </w:r>
    </w:p>
    <w:p w14:paraId="19A9B7C8"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идейная убеждённость, готовность к служению Отечеству и его защите, ответственность за его судьбу;</w:t>
      </w:r>
    </w:p>
    <w:p w14:paraId="1EFC2AE1" w14:textId="77777777" w:rsidR="002F198F" w:rsidRPr="00927813" w:rsidRDefault="002F198F" w:rsidP="00353CE3">
      <w:pPr>
        <w:tabs>
          <w:tab w:val="left" w:pos="1134"/>
        </w:tabs>
        <w:spacing w:after="0" w:line="240" w:lineRule="auto"/>
        <w:ind w:firstLine="709"/>
        <w:jc w:val="both"/>
        <w:rPr>
          <w:rFonts w:ascii="Times New Roman" w:eastAsia="Calibri" w:hAnsi="Times New Roman"/>
          <w:b/>
          <w:sz w:val="24"/>
          <w:szCs w:val="24"/>
          <w:lang w:eastAsia="en-US"/>
        </w:rPr>
      </w:pPr>
      <w:r w:rsidRPr="00927813">
        <w:rPr>
          <w:rFonts w:ascii="Times New Roman" w:eastAsia="Calibri" w:hAnsi="Times New Roman"/>
          <w:b/>
          <w:sz w:val="24"/>
          <w:szCs w:val="24"/>
          <w:lang w:eastAsia="en-US"/>
        </w:rPr>
        <w:t>3) духовно-нравственного воспитания:</w:t>
      </w:r>
    </w:p>
    <w:p w14:paraId="4B05CE8F"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 xml:space="preserve">осознание духовных ценностей российского народа; </w:t>
      </w:r>
    </w:p>
    <w:p w14:paraId="38D20F1A"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сформированность нравственного сознания, норм этичного поведения;</w:t>
      </w:r>
    </w:p>
    <w:p w14:paraId="6D9A3966"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способность оценивать ситуацию и принимать осознанные решения, ориентируясь на морально-нравственные нормы и ценности;</w:t>
      </w:r>
    </w:p>
    <w:p w14:paraId="5098FFE8"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осознание личного вклада в построение устойчивого будущего;</w:t>
      </w:r>
    </w:p>
    <w:p w14:paraId="189E38E2"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ответственное отношение к своим родителям и (или) другим членам семьи, созданию семьи на основе осознанного принятия ценностей семейной жизни в соответствии с традициями народов России;</w:t>
      </w:r>
    </w:p>
    <w:p w14:paraId="08F8E22A" w14:textId="77777777" w:rsidR="002F198F" w:rsidRPr="00927813" w:rsidRDefault="002F198F" w:rsidP="00353CE3">
      <w:pPr>
        <w:tabs>
          <w:tab w:val="left" w:pos="1134"/>
        </w:tabs>
        <w:spacing w:after="0" w:line="240" w:lineRule="auto"/>
        <w:ind w:firstLine="709"/>
        <w:jc w:val="both"/>
        <w:rPr>
          <w:rFonts w:ascii="Times New Roman" w:eastAsia="Calibri" w:hAnsi="Times New Roman"/>
          <w:b/>
          <w:sz w:val="24"/>
          <w:szCs w:val="24"/>
          <w:lang w:eastAsia="en-US"/>
        </w:rPr>
      </w:pPr>
      <w:r w:rsidRPr="00927813">
        <w:rPr>
          <w:rFonts w:ascii="Times New Roman" w:eastAsia="Calibri" w:hAnsi="Times New Roman"/>
          <w:b/>
          <w:sz w:val="24"/>
          <w:szCs w:val="24"/>
          <w:lang w:eastAsia="en-US"/>
        </w:rPr>
        <w:t>4) эстетического воспитания:</w:t>
      </w:r>
    </w:p>
    <w:p w14:paraId="4F09113D"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эстетическое отношение к миру, включая эстетику быта, научного и технического творчества, спорта, труда, общественных отношений;</w:t>
      </w:r>
    </w:p>
    <w:p w14:paraId="29E742E7"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способность воспринимать различные виды искусства, традиции и творчество своего и других народов, ощущать эмоциональное воздействие искусства;</w:t>
      </w:r>
    </w:p>
    <w:p w14:paraId="27FE676B"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убеждённость в значимости для личности и общества отечественного и мирового искусства, этнических культурных традиций и народного, в том числе словесного, творчества;</w:t>
      </w:r>
    </w:p>
    <w:p w14:paraId="65D242FE"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lastRenderedPageBreak/>
        <w:t>готовность к самовыражению в разных видах искусства, стремление проявлять качества творческой личности, в том числе при выполнении творческих работ по родному (чеченскому) языку;</w:t>
      </w:r>
    </w:p>
    <w:p w14:paraId="4E610348" w14:textId="77777777" w:rsidR="002F198F" w:rsidRPr="00927813" w:rsidRDefault="002F198F" w:rsidP="00353CE3">
      <w:pPr>
        <w:tabs>
          <w:tab w:val="left" w:pos="1134"/>
        </w:tabs>
        <w:spacing w:after="0" w:line="240" w:lineRule="auto"/>
        <w:ind w:firstLine="709"/>
        <w:jc w:val="both"/>
        <w:rPr>
          <w:rFonts w:ascii="Times New Roman" w:eastAsia="Calibri" w:hAnsi="Times New Roman"/>
          <w:b/>
          <w:sz w:val="24"/>
          <w:szCs w:val="24"/>
          <w:lang w:eastAsia="en-US"/>
        </w:rPr>
      </w:pPr>
      <w:r w:rsidRPr="00927813">
        <w:rPr>
          <w:rFonts w:ascii="Times New Roman" w:eastAsia="Calibri" w:hAnsi="Times New Roman"/>
          <w:b/>
          <w:sz w:val="24"/>
          <w:szCs w:val="24"/>
          <w:lang w:eastAsia="en-US"/>
        </w:rPr>
        <w:t>5) физического воспитания:</w:t>
      </w:r>
    </w:p>
    <w:p w14:paraId="7AC7C867"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сформированность здорового и безопасного образа жизни, ответственного отношения к своему здоровью;</w:t>
      </w:r>
    </w:p>
    <w:p w14:paraId="5D602328"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потребность в физическом совершенствовании, занятиях спортивно-оздоровительной деятельностью;</w:t>
      </w:r>
    </w:p>
    <w:p w14:paraId="4C31AC98"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активное неприятие вредных привычек и иных форм причинения вреда физическому и психическому здоровью;</w:t>
      </w:r>
    </w:p>
    <w:p w14:paraId="28B70EC0" w14:textId="77777777" w:rsidR="002F198F" w:rsidRPr="00927813" w:rsidRDefault="002F198F" w:rsidP="00353CE3">
      <w:pPr>
        <w:tabs>
          <w:tab w:val="left" w:pos="1134"/>
        </w:tabs>
        <w:spacing w:after="0" w:line="240" w:lineRule="auto"/>
        <w:ind w:firstLine="709"/>
        <w:jc w:val="both"/>
        <w:rPr>
          <w:rFonts w:ascii="Times New Roman" w:eastAsia="Calibri" w:hAnsi="Times New Roman"/>
          <w:b/>
          <w:sz w:val="24"/>
          <w:szCs w:val="24"/>
          <w:lang w:eastAsia="en-US"/>
        </w:rPr>
      </w:pPr>
      <w:r w:rsidRPr="00927813">
        <w:rPr>
          <w:rFonts w:ascii="Times New Roman" w:eastAsia="Calibri" w:hAnsi="Times New Roman"/>
          <w:b/>
          <w:sz w:val="24"/>
          <w:szCs w:val="24"/>
          <w:lang w:eastAsia="en-US"/>
        </w:rPr>
        <w:t>6) трудового воспитания:</w:t>
      </w:r>
    </w:p>
    <w:p w14:paraId="11BD92D3"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готовность к труду, осознание ценности мастерства, трудолюбие;</w:t>
      </w:r>
    </w:p>
    <w:p w14:paraId="30B66F89"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готовность к активной деятельности технологической и социальной направленности, способность инициировать, планировать и самостоятельно осуществлять такую деятельность, в том числе в процессе изучения родного (чеченского) языка;</w:t>
      </w:r>
    </w:p>
    <w:p w14:paraId="61E1AE2A"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интерес к различным сферам профессиональной деятельности, в том числе к деятельности филологов, журналистов, писателей, переводчиков;</w:t>
      </w:r>
    </w:p>
    <w:p w14:paraId="29E36178"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умение совершать осознанный выбор будущей профессии и реализовывать собственные жизненные планы;</w:t>
      </w:r>
    </w:p>
    <w:p w14:paraId="131EF4C4"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готовность и способность к образованию и самообразованию на протяжении всей жизни;</w:t>
      </w:r>
    </w:p>
    <w:p w14:paraId="25A0B136" w14:textId="77777777" w:rsidR="002F198F" w:rsidRPr="00927813" w:rsidRDefault="002F198F" w:rsidP="00353CE3">
      <w:pPr>
        <w:tabs>
          <w:tab w:val="left" w:pos="1134"/>
        </w:tabs>
        <w:spacing w:after="0" w:line="240" w:lineRule="auto"/>
        <w:ind w:firstLine="709"/>
        <w:jc w:val="both"/>
        <w:rPr>
          <w:rFonts w:ascii="Times New Roman" w:eastAsia="Calibri" w:hAnsi="Times New Roman"/>
          <w:b/>
          <w:sz w:val="24"/>
          <w:szCs w:val="24"/>
          <w:lang w:eastAsia="en-US"/>
        </w:rPr>
      </w:pPr>
      <w:r w:rsidRPr="00927813">
        <w:rPr>
          <w:rFonts w:ascii="Times New Roman" w:eastAsia="Calibri" w:hAnsi="Times New Roman"/>
          <w:b/>
          <w:sz w:val="24"/>
          <w:szCs w:val="24"/>
          <w:lang w:eastAsia="en-US"/>
        </w:rPr>
        <w:t>7) экологического воспитания:</w:t>
      </w:r>
    </w:p>
    <w:p w14:paraId="20BB2C53"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сформированность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w:t>
      </w:r>
    </w:p>
    <w:p w14:paraId="47A03F79"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планирование и осуществление действий в окружающей среде на основе знания целей устойчивого развития человечества;</w:t>
      </w:r>
    </w:p>
    <w:p w14:paraId="69AFDE32"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активное неприятие действий, приносящих вред окружающей среде;</w:t>
      </w:r>
    </w:p>
    <w:p w14:paraId="1AEC0AD2"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умение прогнозировать неблагоприятные экологические последствия предпринимаемых действий и предотвращать их;</w:t>
      </w:r>
    </w:p>
    <w:p w14:paraId="6C67C7EB"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расширение опыта деятельности экологической направленности;</w:t>
      </w:r>
    </w:p>
    <w:p w14:paraId="646D73F6" w14:textId="77777777" w:rsidR="002F198F" w:rsidRPr="00927813" w:rsidRDefault="002F198F" w:rsidP="00353CE3">
      <w:pPr>
        <w:tabs>
          <w:tab w:val="left" w:pos="1134"/>
        </w:tabs>
        <w:spacing w:after="0" w:line="240" w:lineRule="auto"/>
        <w:ind w:firstLine="709"/>
        <w:jc w:val="both"/>
        <w:rPr>
          <w:rFonts w:ascii="Times New Roman" w:eastAsia="Calibri" w:hAnsi="Times New Roman"/>
          <w:b/>
          <w:sz w:val="24"/>
          <w:szCs w:val="24"/>
          <w:lang w:eastAsia="en-US"/>
        </w:rPr>
      </w:pPr>
      <w:r w:rsidRPr="00927813">
        <w:rPr>
          <w:rFonts w:ascii="Times New Roman" w:eastAsia="Calibri" w:hAnsi="Times New Roman"/>
          <w:b/>
          <w:sz w:val="24"/>
          <w:szCs w:val="24"/>
          <w:lang w:eastAsia="en-US"/>
        </w:rPr>
        <w:t>8) ценности научного познания:</w:t>
      </w:r>
    </w:p>
    <w:p w14:paraId="56068C4B"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сформированность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w:t>
      </w:r>
    </w:p>
    <w:p w14:paraId="5440F09D"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совершенствование языковой и читательской культуры как средства взаимодействия между людьми и познания мира;</w:t>
      </w:r>
    </w:p>
    <w:p w14:paraId="5A5B88EE"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осознание ценности научной деятельности, готовность осуществлять учебно-исследовательскую и проектную деятельность, в том числе по родному (чеченскому) языку, индивидуально и в группе.</w:t>
      </w:r>
    </w:p>
    <w:p w14:paraId="04A100C2" w14:textId="33F29784"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В процессе достижения личностных результатов освоения обучающимися программы по родному (чеченскому) языку у обучающихся совершенствуется эмоциональный интеллект, предполагающий сформированность:</w:t>
      </w:r>
    </w:p>
    <w:p w14:paraId="2FA6D457"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самосознания, включающего способность понимать своё эмоциональное состояние, использовать языковые средства для выражения своего состояния, видеть направление развития собственной эмоциональной сферы, быть уверенным в себе;</w:t>
      </w:r>
    </w:p>
    <w:p w14:paraId="2E2CDA7C"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саморегулирования, включающего самоконтроль, умение принимать ответственность за своё поведение, способность проявлять гибкость и адаптироваться к эмоциональным изменениям, быть открытым новому;</w:t>
      </w:r>
    </w:p>
    <w:p w14:paraId="09C68877"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внутренней мотивации, включающей стремление к достижению цели и успеху, оптимизм, инициативность, умение действовать, исходя из своих возможностей;</w:t>
      </w:r>
    </w:p>
    <w:p w14:paraId="206DE04D"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эмпатии, включающей способность сочувствовать и сопереживать, понимать эмоциональное состояние других людей и учитывать его при осуществлении коммуникации;</w:t>
      </w:r>
    </w:p>
    <w:p w14:paraId="32429DC0"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lastRenderedPageBreak/>
        <w:t>социальных навыков, включающих способность выстраивать отношения с другими людьми, заботиться о них, проявлять к ним интерес и разрешать конфликты с учётом собственного речевого и читательского опыта.</w:t>
      </w:r>
    </w:p>
    <w:p w14:paraId="40AA95EF" w14:textId="55ACDD2D" w:rsidR="002F198F" w:rsidRPr="00927813" w:rsidRDefault="002F198F" w:rsidP="00353CE3">
      <w:pPr>
        <w:tabs>
          <w:tab w:val="left" w:pos="1134"/>
        </w:tabs>
        <w:spacing w:after="0" w:line="240" w:lineRule="auto"/>
        <w:ind w:firstLine="709"/>
        <w:jc w:val="both"/>
        <w:rPr>
          <w:rFonts w:ascii="Times New Roman" w:eastAsia="Calibri" w:hAnsi="Times New Roman"/>
          <w:b/>
          <w:sz w:val="24"/>
          <w:szCs w:val="24"/>
          <w:lang w:eastAsia="en-US"/>
        </w:rPr>
      </w:pPr>
      <w:r w:rsidRPr="00927813">
        <w:rPr>
          <w:rFonts w:ascii="Times New Roman" w:eastAsia="Calibri" w:hAnsi="Times New Roman"/>
          <w:b/>
          <w:sz w:val="24"/>
          <w:szCs w:val="24"/>
          <w:lang w:eastAsia="en-US"/>
        </w:rPr>
        <w:t>В результате изучения родного (чеченского) языка на уровне среднего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w:t>
      </w:r>
    </w:p>
    <w:p w14:paraId="6B46BABA" w14:textId="3E7CCEA1" w:rsidR="002F198F" w:rsidRPr="00927813" w:rsidRDefault="002F198F" w:rsidP="00353CE3">
      <w:pPr>
        <w:tabs>
          <w:tab w:val="left" w:pos="1134"/>
        </w:tabs>
        <w:spacing w:after="0" w:line="240" w:lineRule="auto"/>
        <w:ind w:firstLine="709"/>
        <w:jc w:val="both"/>
        <w:rPr>
          <w:rFonts w:ascii="Times New Roman" w:eastAsia="Calibri" w:hAnsi="Times New Roman"/>
          <w:b/>
          <w:sz w:val="24"/>
          <w:szCs w:val="24"/>
          <w:lang w:eastAsia="en-US"/>
        </w:rPr>
      </w:pPr>
      <w:r w:rsidRPr="00927813">
        <w:rPr>
          <w:rFonts w:ascii="Times New Roman" w:eastAsia="Calibri" w:hAnsi="Times New Roman"/>
          <w:b/>
          <w:sz w:val="24"/>
          <w:szCs w:val="24"/>
          <w:lang w:eastAsia="en-US"/>
        </w:rPr>
        <w:t>У обучающегося будут сформированы следующие базовые логические действия как часть познавательных универсальных учебных действий:</w:t>
      </w:r>
    </w:p>
    <w:p w14:paraId="137667A9"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самостоятельно формулировать и актуализировать проблему, рассматривать её всесторонне;</w:t>
      </w:r>
    </w:p>
    <w:p w14:paraId="40737C10"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устанавливать существенный признак или основание для сравнения, классификации и обобщения;</w:t>
      </w:r>
    </w:p>
    <w:p w14:paraId="296B3819"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 xml:space="preserve">определять цели деятельности, задавать параметры и критерии их достижения; </w:t>
      </w:r>
    </w:p>
    <w:p w14:paraId="1153D919"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выявлять закономерности и противоречия языковых явлений, данных в наблюдении;</w:t>
      </w:r>
    </w:p>
    <w:p w14:paraId="58BC4888"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вносить коррективы в деятельность, оценивать риски и соответствие результатов целям;</w:t>
      </w:r>
    </w:p>
    <w:p w14:paraId="4A3768F1"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развивать креативное мышление при решении жизненных проблем с учётом собственного речевого и читательского опыта.</w:t>
      </w:r>
    </w:p>
    <w:p w14:paraId="4AC1AFBB" w14:textId="422583DB" w:rsidR="002F198F" w:rsidRPr="005B31B0" w:rsidRDefault="002F198F" w:rsidP="00353CE3">
      <w:pPr>
        <w:tabs>
          <w:tab w:val="left" w:pos="1134"/>
        </w:tabs>
        <w:spacing w:after="0" w:line="240" w:lineRule="auto"/>
        <w:ind w:firstLine="709"/>
        <w:jc w:val="both"/>
        <w:rPr>
          <w:rFonts w:ascii="Times New Roman" w:eastAsia="Calibri" w:hAnsi="Times New Roman"/>
          <w:b/>
          <w:sz w:val="24"/>
          <w:szCs w:val="24"/>
          <w:lang w:eastAsia="en-US"/>
        </w:rPr>
      </w:pPr>
      <w:r w:rsidRPr="005B31B0">
        <w:rPr>
          <w:rFonts w:ascii="Times New Roman" w:eastAsia="Calibri" w:hAnsi="Times New Roman"/>
          <w:b/>
          <w:sz w:val="24"/>
          <w:szCs w:val="24"/>
          <w:lang w:eastAsia="en-US"/>
        </w:rPr>
        <w:t>У обучающегося будут сформированы следующие базовые исследовательские действия как часть познавательных универсальных учебных действий:</w:t>
      </w:r>
    </w:p>
    <w:p w14:paraId="037F6C08"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владеть навыками учебно-исследовательской и проектной деятельности, способностью и готовностью к самостоятельному поиску методов решения практических задач, применению различных методов познания;</w:t>
      </w:r>
    </w:p>
    <w:p w14:paraId="4A60333E"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hAnsi="Times New Roman"/>
          <w:sz w:val="24"/>
          <w:szCs w:val="24"/>
          <w:lang w:eastAsia="en-US"/>
        </w:rPr>
        <w:t xml:space="preserve">осуществлять различные виды </w:t>
      </w:r>
      <w:r w:rsidRPr="002F198F">
        <w:rPr>
          <w:rFonts w:ascii="Times New Roman" w:eastAsia="Calibri" w:hAnsi="Times New Roman"/>
          <w:sz w:val="24"/>
          <w:szCs w:val="24"/>
          <w:lang w:eastAsia="en-US"/>
        </w:rPr>
        <w:t>деятельности по получению нового знания его интерпретации, преобразованию и применению в различных учебных ситуациях, в том числе при создании учебных проектов;</w:t>
      </w:r>
    </w:p>
    <w:p w14:paraId="679A9E2C"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владеть научной, в том числе лингвистической, терминологией, общенаучными ключевыми понятиями и методами;</w:t>
      </w:r>
    </w:p>
    <w:p w14:paraId="31B2F738"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ставить и формулировать собственные задачи в образовательной деятельности и жизненных ситуациях;</w:t>
      </w:r>
    </w:p>
    <w:p w14:paraId="39C2F523"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выявлять причинно-следственные связи и актуализировать задачу, выдвигать гипотезу ее решения, находить аргументы для доказательства своих утверждений, задавать параметры и критерии решения;</w:t>
      </w:r>
    </w:p>
    <w:p w14:paraId="074318BC"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анализировать полученные в ходе решения задачи результаты, критически оценивать их достоверность, прогнозировать изменение в новых условиях;</w:t>
      </w:r>
    </w:p>
    <w:p w14:paraId="34188FAE"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давать оценку новым ситуациям, оценивать приобретённый опыт;</w:t>
      </w:r>
    </w:p>
    <w:p w14:paraId="2D4CE692"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уметь интегрировать знания из разных предметных областей;</w:t>
      </w:r>
    </w:p>
    <w:p w14:paraId="7A363924"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выдвигать новые идеи, оригинальные подходы, предлагать альтернативные способы решения проблем.</w:t>
      </w:r>
    </w:p>
    <w:p w14:paraId="0D3B0C92" w14:textId="583B68CC" w:rsidR="002F198F" w:rsidRPr="005B31B0" w:rsidRDefault="002F198F" w:rsidP="00353CE3">
      <w:pPr>
        <w:tabs>
          <w:tab w:val="left" w:pos="1134"/>
        </w:tabs>
        <w:spacing w:after="0" w:line="240" w:lineRule="auto"/>
        <w:ind w:firstLine="709"/>
        <w:jc w:val="both"/>
        <w:rPr>
          <w:rFonts w:ascii="Times New Roman" w:eastAsia="Calibri" w:hAnsi="Times New Roman"/>
          <w:b/>
          <w:sz w:val="24"/>
          <w:szCs w:val="24"/>
          <w:lang w:eastAsia="en-US"/>
        </w:rPr>
      </w:pPr>
      <w:r w:rsidRPr="005B31B0">
        <w:rPr>
          <w:rFonts w:ascii="Times New Roman" w:eastAsia="Calibri" w:hAnsi="Times New Roman"/>
          <w:b/>
          <w:sz w:val="24"/>
          <w:szCs w:val="24"/>
          <w:lang w:eastAsia="en-US"/>
        </w:rPr>
        <w:t>У обучающегося будут сформированы умения работать с информацией как часть познавательных универсальных учебных действий:</w:t>
      </w:r>
    </w:p>
    <w:p w14:paraId="2D5E057F"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владеть навыками получения информации, в том числе лингвистической,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14:paraId="0B05A56B"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создавать тексты в различных форматах с учётом назначения информации и её целевой аудитории, выбирая оптимальную форму представления и визуализации;</w:t>
      </w:r>
    </w:p>
    <w:p w14:paraId="72A7A9E6"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оценивать достоверность информации, её соответствие правовым и морально-этическим нормам;</w:t>
      </w:r>
    </w:p>
    <w:p w14:paraId="252DC6F4"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использовать средства информационных и коммуникационных технологий при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14:paraId="683655C8"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владеть навыками защиты личной информации, соблюдать требования информационной безопасности.</w:t>
      </w:r>
    </w:p>
    <w:p w14:paraId="0785BD04" w14:textId="5A0F72E8" w:rsidR="002F198F" w:rsidRPr="005B31B0" w:rsidRDefault="002F198F" w:rsidP="00353CE3">
      <w:pPr>
        <w:tabs>
          <w:tab w:val="left" w:pos="1134"/>
        </w:tabs>
        <w:spacing w:after="0" w:line="240" w:lineRule="auto"/>
        <w:ind w:firstLine="709"/>
        <w:jc w:val="both"/>
        <w:rPr>
          <w:rFonts w:ascii="Times New Roman" w:eastAsia="Calibri" w:hAnsi="Times New Roman"/>
          <w:b/>
          <w:sz w:val="24"/>
          <w:szCs w:val="24"/>
          <w:lang w:eastAsia="en-US"/>
        </w:rPr>
      </w:pPr>
      <w:r w:rsidRPr="005B31B0">
        <w:rPr>
          <w:rFonts w:ascii="Times New Roman" w:eastAsia="Calibri" w:hAnsi="Times New Roman"/>
          <w:b/>
          <w:sz w:val="24"/>
          <w:szCs w:val="24"/>
          <w:lang w:eastAsia="en-US"/>
        </w:rPr>
        <w:lastRenderedPageBreak/>
        <w:t>У обучающегося будут сформированы умения общения как часть коммуникативных универсальных учебных действий:</w:t>
      </w:r>
    </w:p>
    <w:p w14:paraId="30B0F063"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осуществлять коммуникацию во всех сферах жизни;</w:t>
      </w:r>
    </w:p>
    <w:p w14:paraId="0F02C6B5"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пользоваться невербальными средствами общения, понимать значение социальных знаков, распознавать предпосылки конфликтных ситуаций и смягчать конфликты;</w:t>
      </w:r>
    </w:p>
    <w:p w14:paraId="788DBED4"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владеть различными способами общения и взаимодействия;</w:t>
      </w:r>
    </w:p>
    <w:p w14:paraId="70DECA3E"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аргументированно вести диалог, развёрнуто и логично излагать свою точку зрения с использованием языковых средств.</w:t>
      </w:r>
    </w:p>
    <w:p w14:paraId="2E0196D9" w14:textId="0D06AFDF" w:rsidR="002F198F" w:rsidRPr="005B31B0" w:rsidRDefault="002F198F" w:rsidP="00353CE3">
      <w:pPr>
        <w:tabs>
          <w:tab w:val="left" w:pos="1134"/>
        </w:tabs>
        <w:spacing w:after="0" w:line="240" w:lineRule="auto"/>
        <w:ind w:firstLine="709"/>
        <w:jc w:val="both"/>
        <w:rPr>
          <w:rFonts w:ascii="Times New Roman" w:eastAsia="Calibri" w:hAnsi="Times New Roman"/>
          <w:b/>
          <w:sz w:val="24"/>
          <w:szCs w:val="24"/>
          <w:lang w:eastAsia="en-US"/>
        </w:rPr>
      </w:pPr>
      <w:r w:rsidRPr="005B31B0">
        <w:rPr>
          <w:rFonts w:ascii="Times New Roman" w:eastAsia="Calibri" w:hAnsi="Times New Roman"/>
          <w:b/>
          <w:sz w:val="24"/>
          <w:szCs w:val="24"/>
          <w:lang w:eastAsia="en-US"/>
        </w:rPr>
        <w:t>У обучающегося будут сформированы умения самоорганизации как части регулятивных универсальных учебных действий:</w:t>
      </w:r>
    </w:p>
    <w:p w14:paraId="0E04D315"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жизненных ситуациях;</w:t>
      </w:r>
    </w:p>
    <w:p w14:paraId="6A2294B5"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самостоятельно составлять план решения проблемы с учётом имеющихся ресурсов, собственных возможностей и предпочтений;</w:t>
      </w:r>
    </w:p>
    <w:p w14:paraId="4BAFD9EA"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 xml:space="preserve">расширять рамки учебного предмета на основе личных предпочтений; </w:t>
      </w:r>
    </w:p>
    <w:p w14:paraId="3447D102"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делать осознанный выбор, аргументировать его, брать ответственность за результаты выбора;</w:t>
      </w:r>
    </w:p>
    <w:p w14:paraId="4229FBE3"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оценивать приобретённый опыт;</w:t>
      </w:r>
    </w:p>
    <w:p w14:paraId="5FB11C37"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стремиться к формированию и проявлению широкой эрудиции в разных областях знания; постоянно повышать свой образовательный и культурный уровень.</w:t>
      </w:r>
    </w:p>
    <w:p w14:paraId="28944146" w14:textId="0298BF75" w:rsidR="002F198F" w:rsidRPr="005B31B0" w:rsidRDefault="002F198F" w:rsidP="00353CE3">
      <w:pPr>
        <w:tabs>
          <w:tab w:val="left" w:pos="1134"/>
        </w:tabs>
        <w:spacing w:after="0" w:line="240" w:lineRule="auto"/>
        <w:ind w:firstLine="709"/>
        <w:jc w:val="both"/>
        <w:rPr>
          <w:rFonts w:ascii="Times New Roman" w:eastAsia="Calibri" w:hAnsi="Times New Roman"/>
          <w:b/>
          <w:sz w:val="24"/>
          <w:szCs w:val="24"/>
          <w:lang w:eastAsia="en-US"/>
        </w:rPr>
      </w:pPr>
      <w:r w:rsidRPr="005B31B0">
        <w:rPr>
          <w:rFonts w:ascii="Times New Roman" w:eastAsia="Calibri" w:hAnsi="Times New Roman"/>
          <w:b/>
          <w:sz w:val="24"/>
          <w:szCs w:val="24"/>
          <w:lang w:eastAsia="en-US"/>
        </w:rPr>
        <w:t>У обучающегося будут сформированы умения самоконтроля как части регулятивных универсальных учебных действий:</w:t>
      </w:r>
    </w:p>
    <w:p w14:paraId="5A98E55B"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давать оценку новым ситуациям, вносить коррективы в деятельность, оценивать соответствие результатов целям;</w:t>
      </w:r>
    </w:p>
    <w:p w14:paraId="36A3C67A"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владеть навыками познавательной рефлексии как осознания совершаемых действий и мыслительных процессов, их оснований и результатов;</w:t>
      </w:r>
    </w:p>
    <w:p w14:paraId="4401F7CF"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использовать приёмы рефлексии для оценки ситуации, выбора верного решения;</w:t>
      </w:r>
    </w:p>
    <w:p w14:paraId="1A8C909A"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оценивать риски и своевременно принимать решение по их снижению.</w:t>
      </w:r>
    </w:p>
    <w:p w14:paraId="1D94139A" w14:textId="25514850"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У обучающегося будут принятия себя и других людей как части регулятивных универсальных учебных действий:</w:t>
      </w:r>
    </w:p>
    <w:p w14:paraId="54C0C280"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принимать себя, понимая свои недостатки и достоинства;</w:t>
      </w:r>
    </w:p>
    <w:p w14:paraId="01F29440"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принимать мотивы и аргументы других людей при анализе результатов деятельности;</w:t>
      </w:r>
    </w:p>
    <w:p w14:paraId="522E165E"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признавать своё право и право других на ошибку;</w:t>
      </w:r>
    </w:p>
    <w:p w14:paraId="4D1CFA0E"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развивать способность видеть мир с позиции другого человека.</w:t>
      </w:r>
    </w:p>
    <w:p w14:paraId="6BB1B6C3" w14:textId="31B3E73F" w:rsidR="002F198F" w:rsidRPr="005B31B0" w:rsidRDefault="002F198F" w:rsidP="00353CE3">
      <w:pPr>
        <w:tabs>
          <w:tab w:val="left" w:pos="1134"/>
        </w:tabs>
        <w:spacing w:after="0" w:line="240" w:lineRule="auto"/>
        <w:ind w:firstLine="709"/>
        <w:jc w:val="both"/>
        <w:rPr>
          <w:rFonts w:ascii="Times New Roman" w:eastAsia="Calibri" w:hAnsi="Times New Roman"/>
          <w:b/>
          <w:sz w:val="24"/>
          <w:szCs w:val="24"/>
          <w:lang w:eastAsia="en-US"/>
        </w:rPr>
      </w:pPr>
      <w:r w:rsidRPr="005B31B0">
        <w:rPr>
          <w:rFonts w:ascii="Times New Roman" w:eastAsia="Calibri" w:hAnsi="Times New Roman"/>
          <w:b/>
          <w:sz w:val="24"/>
          <w:szCs w:val="24"/>
          <w:lang w:eastAsia="en-US"/>
        </w:rPr>
        <w:t>У обучающегося будут сформированы умения совместной деятельности:</w:t>
      </w:r>
    </w:p>
    <w:p w14:paraId="1BBD4237"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понимать и использовать преимущества командной и индивидуальной работы;</w:t>
      </w:r>
    </w:p>
    <w:p w14:paraId="46A1F6B2"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выбирать тематику и методы совместных действий с учётом общих интересов и возможностей каждого члена коллектива;</w:t>
      </w:r>
    </w:p>
    <w:p w14:paraId="4E81E5C7"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принимать цели совместной деятельности, организовывать и координировать действия по их достижению: составлять план действий, распределять роли с учётом мнений участников, обсуждать результаты совместной работы;</w:t>
      </w:r>
    </w:p>
    <w:p w14:paraId="6858D856"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оценивать качество своего вклада и вклада каждого участника команды в общий результат по разработанным критериям;</w:t>
      </w:r>
    </w:p>
    <w:p w14:paraId="33703B4D"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предлагать новые проекты, оценивать идеи с позиции новизны, оригинальности, практической значимости;</w:t>
      </w:r>
    </w:p>
    <w:p w14:paraId="739FCD90"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координировать и выполнять работу в условиях реального, виртуального и комбинированного взаимодействия, в том числе при выполнении проектов по родному (чеченскому) языку;</w:t>
      </w:r>
    </w:p>
    <w:p w14:paraId="549E1049"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проявлять творческие способности и воображение, быть инициативным.</w:t>
      </w:r>
    </w:p>
    <w:p w14:paraId="42140CFA" w14:textId="77777777" w:rsidR="005B31B0"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Предметные результаты изучения родного (чеченско</w:t>
      </w:r>
      <w:r w:rsidR="00353CE3" w:rsidRPr="00353CE3">
        <w:rPr>
          <w:rFonts w:ascii="Times New Roman" w:eastAsia="Calibri" w:hAnsi="Times New Roman"/>
          <w:sz w:val="24"/>
          <w:szCs w:val="24"/>
          <w:lang w:eastAsia="en-US"/>
        </w:rPr>
        <w:t>го</w:t>
      </w:r>
      <w:r w:rsidRPr="002F198F">
        <w:rPr>
          <w:rFonts w:ascii="Times New Roman" w:eastAsia="Calibri" w:hAnsi="Times New Roman"/>
          <w:sz w:val="24"/>
          <w:szCs w:val="24"/>
          <w:lang w:eastAsia="en-US"/>
        </w:rPr>
        <w:t>) языка.</w:t>
      </w:r>
    </w:p>
    <w:p w14:paraId="17D81635" w14:textId="77777777" w:rsidR="005B31B0" w:rsidRDefault="005B31B0" w:rsidP="00353CE3">
      <w:pPr>
        <w:tabs>
          <w:tab w:val="left" w:pos="1134"/>
        </w:tabs>
        <w:spacing w:after="0" w:line="240" w:lineRule="auto"/>
        <w:ind w:firstLine="709"/>
        <w:jc w:val="both"/>
        <w:rPr>
          <w:rFonts w:ascii="Times New Roman" w:eastAsia="Calibri" w:hAnsi="Times New Roman"/>
          <w:sz w:val="24"/>
          <w:szCs w:val="24"/>
          <w:lang w:eastAsia="en-US"/>
        </w:rPr>
      </w:pPr>
    </w:p>
    <w:p w14:paraId="4EE3ADD7" w14:textId="1642B2F5" w:rsidR="002F198F" w:rsidRPr="002F198F" w:rsidRDefault="002F198F" w:rsidP="00353CE3">
      <w:pPr>
        <w:tabs>
          <w:tab w:val="left" w:pos="1134"/>
        </w:tabs>
        <w:spacing w:after="0" w:line="240" w:lineRule="auto"/>
        <w:ind w:firstLine="709"/>
        <w:jc w:val="both"/>
        <w:rPr>
          <w:rFonts w:ascii="Times New Roman" w:eastAsia="Calibri" w:hAnsi="Times New Roman"/>
          <w:b/>
          <w:sz w:val="24"/>
          <w:szCs w:val="24"/>
          <w:lang w:eastAsia="en-US"/>
        </w:rPr>
      </w:pPr>
      <w:r w:rsidRPr="002F198F">
        <w:rPr>
          <w:rFonts w:ascii="Times New Roman" w:eastAsia="Calibri" w:hAnsi="Times New Roman"/>
          <w:sz w:val="24"/>
          <w:szCs w:val="24"/>
          <w:lang w:eastAsia="en-US"/>
        </w:rPr>
        <w:t xml:space="preserve"> </w:t>
      </w:r>
      <w:r w:rsidRPr="002F198F">
        <w:rPr>
          <w:rFonts w:ascii="Times New Roman" w:eastAsia="Calibri" w:hAnsi="Times New Roman"/>
          <w:b/>
          <w:sz w:val="24"/>
          <w:szCs w:val="24"/>
          <w:lang w:eastAsia="en-US"/>
        </w:rPr>
        <w:t>К концу 10 класса обучающийся научится:</w:t>
      </w:r>
    </w:p>
    <w:p w14:paraId="0F90EB79"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иметь представление о чеченском языке как системе, знать основные единицы и уровни языковой системы, анализировать языковые единицы разных уровней языковой системы;</w:t>
      </w:r>
    </w:p>
    <w:p w14:paraId="45A636AE"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иметь представление о культуре речи как разделе лингвистики;</w:t>
      </w:r>
    </w:p>
    <w:p w14:paraId="148C941F"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lastRenderedPageBreak/>
        <w:t>комментировать нормативный, коммуникативный и этический аспекты культуры речи, приводить соответствующие примеры;</w:t>
      </w:r>
    </w:p>
    <w:p w14:paraId="701B13BE"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использовать эти знания в речевой практике;</w:t>
      </w:r>
    </w:p>
    <w:p w14:paraId="59D15FDA"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выполнять лексический анализ слова;</w:t>
      </w:r>
    </w:p>
    <w:p w14:paraId="5057038A"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определять изобразительно-выразительные средства лексики.</w:t>
      </w:r>
    </w:p>
    <w:p w14:paraId="352F9AB4"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соблюдать лексические нормы, анализировать и характеризовать высказывания (в том числе собственные) с точки зрения соблюдения лексических норм чеченского литературного языка;</w:t>
      </w:r>
    </w:p>
    <w:p w14:paraId="7E4EAF7F"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характеризовать и оценивать высказывания с точки зрения уместности использования стилистически окрашенной и эмоционально-экспрессивной лексики;</w:t>
      </w:r>
    </w:p>
    <w:p w14:paraId="2BAF9F9D"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использовать толковый словарь, словари синонимов, фразеологический, словообразовательный словарь, орфографический словарь, этимологический словарь, словарь устаревших слов;</w:t>
      </w:r>
    </w:p>
    <w:p w14:paraId="0B8B02E9"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выполнять морфемный и словообразовательный анализ слова;</w:t>
      </w:r>
    </w:p>
    <w:p w14:paraId="6EFB52F3"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анализировать и характеризовать речевые высказывания (в том числе собственные) с точки зрения особенностей употребления сложносокращённых слов (аббревиатур);</w:t>
      </w:r>
    </w:p>
    <w:p w14:paraId="3AAA17DC"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выполнять морфологический анализ слова;</w:t>
      </w:r>
    </w:p>
    <w:p w14:paraId="2A6215D6"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определять особенности употребления в тексте слов разных частей речи;</w:t>
      </w:r>
    </w:p>
    <w:p w14:paraId="0FEC6E17"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соблюдать морфологические нормы, анализировать и характеризовать высказывания (в том числе собственные) с точки зрения соблюдения морфологических норм чеченского литературного языка;</w:t>
      </w:r>
    </w:p>
    <w:p w14:paraId="7C48166F"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характеризовать и оценивать высказывания с точки зрения трудных случаев употребления имён существительных, имён прилагательных, имён числительных, местоимений, глаголов, причастий, деепричастий, наречий (в рамках изученного);</w:t>
      </w:r>
    </w:p>
    <w:p w14:paraId="7491955C"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 xml:space="preserve">создавать устные монологические и диалогические высказывания различных типов и жанров; </w:t>
      </w:r>
    </w:p>
    <w:p w14:paraId="101BE023"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употреблять языковые средства в соответствии с речевой ситуацией (объём устных монологических высказываний – не менее 100 слов, объём диалогического высказывания – не менее 7-8 реплик);</w:t>
      </w:r>
    </w:p>
    <w:p w14:paraId="18725FFB"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 xml:space="preserve">выступать перед аудиторией с докладом; </w:t>
      </w:r>
    </w:p>
    <w:p w14:paraId="76D8DBAC"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 xml:space="preserve">представлять реферат, исследовательский проект на лингвистическую и другие темы; </w:t>
      </w:r>
    </w:p>
    <w:p w14:paraId="78705E3A"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использовать образовательные информационно-коммуникационные инструменты и ресурсы для решения учебных задач;</w:t>
      </w:r>
    </w:p>
    <w:p w14:paraId="09DBC3F2"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создавать тексты разных жанров научного, публицистического, официально-делового стилей (объём сочинения – не менее 280 слов);</w:t>
      </w:r>
    </w:p>
    <w:p w14:paraId="4EF8CB8B"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использовать различные виды аудирования и чтения в соответствии с коммуникативной задачей, приёмы информационно-смысловой переработки прочитанных и прослушанных текстов, включая гипертекст, графику, инфографику и другое (объём текста для чтения – 450-500 слов);</w:t>
      </w:r>
    </w:p>
    <w:p w14:paraId="39A568EA"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объём прослушанного или прочитанного текста для пересказа (от 250 до 300 слов);</w:t>
      </w:r>
    </w:p>
    <w:p w14:paraId="19B6B58C"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знать основные нормы речевого этикета применительно к различным ситуациям официального или неофициального общения, статусу адресанта или адресата, использовать правила чеченского речевого этикета в социально-культурной, учебно-научной, официально-деловой сферах общения, повседневном общении, интернет-коммуникации;</w:t>
      </w:r>
    </w:p>
    <w:p w14:paraId="115F7BDA"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употреблять языковые средства с учётом речевой ситуации;</w:t>
      </w:r>
    </w:p>
    <w:p w14:paraId="171F1252"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соблюдать в устной речи и на письме нормы чеченского литературного языка;</w:t>
      </w:r>
    </w:p>
    <w:p w14:paraId="1E0E8924"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оценивать собственную и чужую речь с точки зрения точного, уместного и выразительного словоупотребления.</w:t>
      </w:r>
    </w:p>
    <w:p w14:paraId="457C4C1B" w14:textId="77777777" w:rsidR="000A1066"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 xml:space="preserve">Предметные результаты изучения родного (чеченского) языка. </w:t>
      </w:r>
    </w:p>
    <w:p w14:paraId="7939CC21" w14:textId="77777777" w:rsidR="000A1066" w:rsidRDefault="000A1066" w:rsidP="00353CE3">
      <w:pPr>
        <w:tabs>
          <w:tab w:val="left" w:pos="1134"/>
        </w:tabs>
        <w:spacing w:after="0" w:line="240" w:lineRule="auto"/>
        <w:ind w:firstLine="709"/>
        <w:jc w:val="both"/>
        <w:rPr>
          <w:rFonts w:ascii="Times New Roman" w:eastAsia="Calibri" w:hAnsi="Times New Roman"/>
          <w:sz w:val="24"/>
          <w:szCs w:val="24"/>
          <w:lang w:eastAsia="en-US"/>
        </w:rPr>
      </w:pPr>
    </w:p>
    <w:p w14:paraId="2EAFEA25" w14:textId="4C80834C" w:rsidR="002F198F" w:rsidRPr="002F198F" w:rsidRDefault="002F198F" w:rsidP="00353CE3">
      <w:pPr>
        <w:tabs>
          <w:tab w:val="left" w:pos="1134"/>
        </w:tabs>
        <w:spacing w:after="0" w:line="240" w:lineRule="auto"/>
        <w:ind w:firstLine="709"/>
        <w:jc w:val="both"/>
        <w:rPr>
          <w:rFonts w:ascii="Times New Roman" w:eastAsia="Calibri" w:hAnsi="Times New Roman"/>
          <w:b/>
          <w:sz w:val="24"/>
          <w:szCs w:val="24"/>
          <w:lang w:eastAsia="en-US"/>
        </w:rPr>
      </w:pPr>
      <w:r w:rsidRPr="002F198F">
        <w:rPr>
          <w:rFonts w:ascii="Times New Roman" w:eastAsia="Calibri" w:hAnsi="Times New Roman"/>
          <w:b/>
          <w:sz w:val="24"/>
          <w:szCs w:val="24"/>
          <w:lang w:eastAsia="en-US"/>
        </w:rPr>
        <w:t>К концу 11 класса обучающийся научится:</w:t>
      </w:r>
    </w:p>
    <w:p w14:paraId="2DB64C88"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выполнять синтаксический анализ словосочетания, простого и сложного предложения;</w:t>
      </w:r>
    </w:p>
    <w:p w14:paraId="45A2D4FF"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определять изобразительно-выразительные средства синтаксиса чеченского языка (в рамках изученного);</w:t>
      </w:r>
    </w:p>
    <w:p w14:paraId="12D22171"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соблюдать синтаксические нормы;</w:t>
      </w:r>
    </w:p>
    <w:p w14:paraId="2259A79F"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lastRenderedPageBreak/>
        <w:t>анализировать, характеризовать и оценивать высказывания с точки зрения основных норм согласования сказуемого с подлежащим, употребления падежной и предложно-падежной формы управляемого слова в словосочетании, употребления однородных членов предложения, причастного и деепричастного оборотов (в рамках изученного);</w:t>
      </w:r>
    </w:p>
    <w:p w14:paraId="648041BF"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различать виды сложноподчинённых предложений по характеру смысловых отношений между главной и придаточной частями, структуре, синтаксическим средствам связи, выявлять особенности их строения;</w:t>
      </w:r>
    </w:p>
    <w:p w14:paraId="27672510"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выявлять сложноподчинённые предложения с несколькими придаточными, сложноподчинённые предложения с придаточной частью (определительной, изъяснительной и обстоятельственной);</w:t>
      </w:r>
    </w:p>
    <w:p w14:paraId="3B05A723"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понимать явления грамматической синонимии сложноподчинённых предложений и простых предложений с обособленными членами, использовать соответствующие конструкции в речи;</w:t>
      </w:r>
    </w:p>
    <w:p w14:paraId="62E9B8C3"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трансформировать сложноподчинённые предложения в простые и простые в сложные, сохраняя смысл;</w:t>
      </w:r>
    </w:p>
    <w:p w14:paraId="3B6202E2"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понимать основные нормы построения сложноподчинённого предложения, особенности употребления сложноподчинённых предложений в речи;</w:t>
      </w:r>
    </w:p>
    <w:p w14:paraId="3A155D1C"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проводить синтаксический и пунктуационный анализ сложноподчинённых предложений;</w:t>
      </w:r>
    </w:p>
    <w:p w14:paraId="60A1E02C"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применять нормы построения сложноподчинённых предложений и постановки знаков препинания в них;</w:t>
      </w:r>
    </w:p>
    <w:p w14:paraId="3D21F27E"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характеризовать смысловые отношения между частями бессоюзного сложного предложения, интонационное и пунктуационное выражение этих отношений;</w:t>
      </w:r>
    </w:p>
    <w:p w14:paraId="5A60A4F0"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различать виды бессоюзных сложных предложений;</w:t>
      </w:r>
    </w:p>
    <w:p w14:paraId="48A46ADF"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правильно употреблять бессоюзные сложные предложения в речи;</w:t>
      </w:r>
    </w:p>
    <w:p w14:paraId="66A4C520"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понимать основные грамматические нормы построения бессоюзного сложного предложения, особенности употребления бессоюзных сложных предложений в речи;</w:t>
      </w:r>
    </w:p>
    <w:p w14:paraId="5A2B4DD7"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проводить синтаксический и пунктуационный анализ бессоюзных сложных предложений;</w:t>
      </w:r>
    </w:p>
    <w:p w14:paraId="4A561C8D"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выявлять грамматическую синонимию бессоюзных сложных предложений и союзных сложных предложений, использовать соответствующие конструкции в речи;</w:t>
      </w:r>
    </w:p>
    <w:p w14:paraId="64923931"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применять нормы постановки знаков препинания в бессоюзных сложных предложениях;</w:t>
      </w:r>
    </w:p>
    <w:p w14:paraId="58A90330"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анализировать и характеризовать текст с точки зрения соблюдения пунктуационных правил чеченского литературного языка (в рамках изученного);</w:t>
      </w:r>
    </w:p>
    <w:p w14:paraId="66EC21FA"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использовать словари, справочники;</w:t>
      </w:r>
    </w:p>
    <w:p w14:paraId="0BE04FFC"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иметь представление о принципах и разделах чеченской орфографии;</w:t>
      </w:r>
    </w:p>
    <w:p w14:paraId="37693A0F"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выполнять орфографический анализ слова;</w:t>
      </w:r>
    </w:p>
    <w:p w14:paraId="5AE51E2D"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анализировать и характеризовать текст (в том числе собственный) с точки зрения соблюдения орфографических правил чеченского литературного языка (в рамках изученного);</w:t>
      </w:r>
    </w:p>
    <w:p w14:paraId="22C37E30"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соблюдать правила орфографии;</w:t>
      </w:r>
    </w:p>
    <w:p w14:paraId="40CCC91C"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иметь представление о принципах и разделах чеченской пунктуации;</w:t>
      </w:r>
    </w:p>
    <w:p w14:paraId="0B4C1091"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различать подчинительные союзы и союзные слова;</w:t>
      </w:r>
    </w:p>
    <w:p w14:paraId="0024328B"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соблюдать правила пунктуации.</w:t>
      </w:r>
    </w:p>
    <w:p w14:paraId="10ED7537" w14:textId="051E7D27" w:rsidR="006C7D22" w:rsidRPr="002F198F" w:rsidRDefault="006C7D22" w:rsidP="002F198F">
      <w:pPr>
        <w:widowControl w:val="0"/>
        <w:spacing w:after="200" w:line="276" w:lineRule="auto"/>
        <w:rPr>
          <w:rFonts w:eastAsia="Calibri"/>
          <w:lang w:eastAsia="en-US"/>
        </w:rPr>
      </w:pPr>
    </w:p>
    <w:p w14:paraId="3F870BA9" w14:textId="4AEBC8EA" w:rsidR="006C7D22" w:rsidRDefault="00353CE3" w:rsidP="006C7D22">
      <w:pPr>
        <w:spacing w:after="0" w:line="240" w:lineRule="auto"/>
        <w:ind w:left="360"/>
        <w:contextualSpacing/>
        <w:jc w:val="center"/>
        <w:rPr>
          <w:rFonts w:ascii="Times New Roman" w:eastAsia="Calibri" w:hAnsi="Times New Roman"/>
          <w:b/>
          <w:sz w:val="24"/>
          <w:szCs w:val="24"/>
          <w:lang w:eastAsia="en-US"/>
        </w:rPr>
      </w:pPr>
      <w:r w:rsidRPr="00353CE3">
        <w:rPr>
          <w:rFonts w:ascii="Times New Roman" w:eastAsia="Calibri" w:hAnsi="Times New Roman"/>
          <w:b/>
          <w:sz w:val="24"/>
          <w:szCs w:val="24"/>
          <w:lang w:eastAsia="en-US"/>
        </w:rPr>
        <w:t>Тематическое планирование учебного предмета «Р</w:t>
      </w:r>
      <w:r>
        <w:rPr>
          <w:rFonts w:ascii="Times New Roman" w:eastAsia="Calibri" w:hAnsi="Times New Roman"/>
          <w:b/>
          <w:sz w:val="24"/>
          <w:szCs w:val="24"/>
          <w:lang w:eastAsia="en-US"/>
        </w:rPr>
        <w:t xml:space="preserve">одной (чеченский) </w:t>
      </w:r>
      <w:r w:rsidR="006C7D22">
        <w:rPr>
          <w:rFonts w:ascii="Times New Roman" w:eastAsia="Calibri" w:hAnsi="Times New Roman"/>
          <w:b/>
          <w:sz w:val="24"/>
          <w:szCs w:val="24"/>
          <w:lang w:eastAsia="en-US"/>
        </w:rPr>
        <w:t>язык»</w:t>
      </w:r>
    </w:p>
    <w:p w14:paraId="52878FEC" w14:textId="77777777" w:rsidR="006C7D22" w:rsidRPr="006C7D22" w:rsidRDefault="006C7D22" w:rsidP="006C7D22">
      <w:pPr>
        <w:spacing w:after="0" w:line="240" w:lineRule="auto"/>
        <w:ind w:left="360"/>
        <w:contextualSpacing/>
        <w:jc w:val="center"/>
        <w:rPr>
          <w:rFonts w:ascii="Times New Roman" w:eastAsia="Calibri" w:hAnsi="Times New Roman"/>
          <w:b/>
          <w:sz w:val="24"/>
          <w:szCs w:val="24"/>
          <w:lang w:eastAsia="en-US"/>
        </w:rPr>
      </w:pPr>
    </w:p>
    <w:p w14:paraId="2515B55C" w14:textId="5EC01ED8" w:rsidR="006C7D22" w:rsidRPr="006C7D22" w:rsidRDefault="006C7D22" w:rsidP="006C7D22">
      <w:pPr>
        <w:spacing w:after="0" w:line="240" w:lineRule="auto"/>
        <w:ind w:firstLine="709"/>
        <w:contextualSpacing/>
        <w:jc w:val="both"/>
        <w:rPr>
          <w:rFonts w:ascii="Times New Roman" w:eastAsia="SchoolBookSanPin" w:hAnsi="Times New Roman"/>
          <w:b/>
          <w:sz w:val="24"/>
          <w:szCs w:val="24"/>
          <w:lang w:eastAsia="en-US"/>
        </w:rPr>
      </w:pPr>
      <w:r w:rsidRPr="006C7D22">
        <w:rPr>
          <w:rFonts w:ascii="Times New Roman" w:eastAsia="SchoolBookSanPin" w:hAnsi="Times New Roman"/>
          <w:i/>
          <w:sz w:val="24"/>
          <w:szCs w:val="24"/>
          <w:lang w:eastAsia="en-US"/>
        </w:rPr>
        <w:t>*</w:t>
      </w:r>
      <w:r w:rsidRPr="006C7D22">
        <w:t xml:space="preserve"> </w:t>
      </w:r>
      <w:r w:rsidRPr="006C7D22">
        <w:rPr>
          <w:rFonts w:ascii="Times New Roman" w:eastAsia="SchoolBookSanPin" w:hAnsi="Times New Roman"/>
          <w:i/>
          <w:sz w:val="24"/>
          <w:szCs w:val="24"/>
          <w:lang w:eastAsia="en-US"/>
        </w:rPr>
        <w:t>Тематическое планирование выстроено по содержанию ФОП СОО и внесены под соответствующими пунктами в федеральной образовательной программе среднего  общего образования.</w:t>
      </w:r>
    </w:p>
    <w:p w14:paraId="4C7B1278" w14:textId="13C26E7F" w:rsidR="00353CE3" w:rsidRPr="00353CE3" w:rsidRDefault="00353CE3" w:rsidP="00353CE3">
      <w:pPr>
        <w:widowControl w:val="0"/>
        <w:spacing w:after="0" w:line="240" w:lineRule="auto"/>
        <w:ind w:firstLine="709"/>
        <w:jc w:val="both"/>
        <w:rPr>
          <w:rFonts w:ascii="Times New Roman" w:eastAsia="SchoolBookSanPin" w:hAnsi="Times New Roman"/>
          <w:sz w:val="24"/>
          <w:szCs w:val="24"/>
          <w:lang w:eastAsia="en-US"/>
        </w:rPr>
      </w:pPr>
      <w:r w:rsidRPr="00353CE3">
        <w:rPr>
          <w:rFonts w:ascii="Times New Roman" w:eastAsia="SchoolBookSanPin" w:hAnsi="Times New Roman"/>
          <w:sz w:val="24"/>
          <w:szCs w:val="24"/>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353CE3">
        <w:rPr>
          <w:rFonts w:ascii="Times New Roman" w:eastAsia="SchoolBookSanPin" w:hAnsi="Times New Roman"/>
          <w:b/>
          <w:sz w:val="24"/>
          <w:szCs w:val="24"/>
          <w:lang w:eastAsia="en-US"/>
        </w:rPr>
        <w:t>«рабочей программе учителя»</w:t>
      </w:r>
      <w:r w:rsidRPr="00353CE3">
        <w:rPr>
          <w:rFonts w:ascii="Times New Roman" w:eastAsia="SchoolBookSanPin" w:hAnsi="Times New Roman"/>
          <w:sz w:val="24"/>
          <w:szCs w:val="24"/>
          <w:lang w:eastAsia="en-US"/>
        </w:rPr>
        <w:t xml:space="preserve"> на основании распределённых часов по учебному плану на текущий учебный год.</w:t>
      </w:r>
    </w:p>
    <w:p w14:paraId="158E3AD9" w14:textId="1002F117" w:rsidR="006C7D22" w:rsidRPr="00353CE3" w:rsidRDefault="00353CE3" w:rsidP="006C7D22">
      <w:pPr>
        <w:widowControl w:val="0"/>
        <w:spacing w:after="0" w:line="240" w:lineRule="auto"/>
        <w:ind w:firstLine="709"/>
        <w:jc w:val="both"/>
        <w:rPr>
          <w:rFonts w:ascii="Times New Roman" w:eastAsia="SchoolBookSanPin" w:hAnsi="Times New Roman"/>
          <w:sz w:val="24"/>
          <w:szCs w:val="24"/>
          <w:lang w:eastAsia="en-US"/>
        </w:rPr>
      </w:pPr>
      <w:r w:rsidRPr="00353CE3">
        <w:rPr>
          <w:rFonts w:ascii="Times New Roman" w:eastAsia="SchoolBookSanPin" w:hAnsi="Times New Roman"/>
          <w:sz w:val="24"/>
          <w:szCs w:val="24"/>
          <w:lang w:eastAsia="en-US"/>
        </w:rPr>
        <w:t>Структура тематического планирования рабочих программ на уровне среднего общего образования составлена с учётом рабочей программы воспитания в соответствие требованиям обновлённого ФГОС СОО (пункт 18.2.2, подпункт 3) и включает в себя сл</w:t>
      </w:r>
      <w:r w:rsidR="006C7D22">
        <w:rPr>
          <w:rFonts w:ascii="Times New Roman" w:eastAsia="SchoolBookSanPin" w:hAnsi="Times New Roman"/>
          <w:sz w:val="24"/>
          <w:szCs w:val="24"/>
          <w:lang w:eastAsia="en-US"/>
        </w:rPr>
        <w:t>едующие структурные компоненты:</w:t>
      </w:r>
    </w:p>
    <w:tbl>
      <w:tblPr>
        <w:tblStyle w:val="TableNormal"/>
        <w:tblW w:w="935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66"/>
        <w:gridCol w:w="5750"/>
        <w:gridCol w:w="2540"/>
      </w:tblGrid>
      <w:tr w:rsidR="00353CE3" w:rsidRPr="00353CE3" w14:paraId="77892E3A" w14:textId="77777777" w:rsidTr="00084BEB">
        <w:trPr>
          <w:trHeight w:val="575"/>
        </w:trPr>
        <w:tc>
          <w:tcPr>
            <w:tcW w:w="1066" w:type="dxa"/>
          </w:tcPr>
          <w:p w14:paraId="14423872" w14:textId="77777777" w:rsidR="00353CE3" w:rsidRPr="00353CE3" w:rsidRDefault="00353CE3" w:rsidP="00353CE3">
            <w:pPr>
              <w:spacing w:line="237" w:lineRule="auto"/>
              <w:ind w:left="142" w:right="354" w:firstLine="96"/>
              <w:jc w:val="center"/>
              <w:rPr>
                <w:rFonts w:ascii="Times New Roman" w:hAnsi="Times New Roman"/>
                <w:lang w:eastAsia="en-US"/>
              </w:rPr>
            </w:pPr>
            <w:r w:rsidRPr="00353CE3">
              <w:rPr>
                <w:rFonts w:ascii="Times New Roman" w:hAnsi="Times New Roman"/>
                <w:lang w:eastAsia="en-US"/>
              </w:rPr>
              <w:lastRenderedPageBreak/>
              <w:t>№</w:t>
            </w:r>
            <w:r w:rsidRPr="00353CE3">
              <w:rPr>
                <w:rFonts w:ascii="Times New Roman" w:hAnsi="Times New Roman"/>
                <w:spacing w:val="-57"/>
                <w:lang w:eastAsia="en-US"/>
              </w:rPr>
              <w:t xml:space="preserve"> </w:t>
            </w:r>
            <w:r w:rsidRPr="00353CE3">
              <w:rPr>
                <w:rFonts w:ascii="Times New Roman" w:hAnsi="Times New Roman"/>
                <w:lang w:eastAsia="en-US"/>
              </w:rPr>
              <w:t>п/п</w:t>
            </w:r>
          </w:p>
        </w:tc>
        <w:tc>
          <w:tcPr>
            <w:tcW w:w="5750" w:type="dxa"/>
          </w:tcPr>
          <w:p w14:paraId="4B7C2037" w14:textId="77777777" w:rsidR="00353CE3" w:rsidRPr="00353CE3" w:rsidRDefault="00353CE3" w:rsidP="00353CE3">
            <w:pPr>
              <w:spacing w:line="273" w:lineRule="exact"/>
              <w:ind w:left="142"/>
              <w:jc w:val="center"/>
              <w:rPr>
                <w:rFonts w:ascii="Times New Roman" w:hAnsi="Times New Roman"/>
                <w:lang w:val="ru-RU" w:eastAsia="en-US"/>
              </w:rPr>
            </w:pPr>
            <w:r w:rsidRPr="00353CE3">
              <w:rPr>
                <w:rFonts w:ascii="Times New Roman" w:hAnsi="Times New Roman"/>
                <w:lang w:val="ru-RU" w:eastAsia="en-US"/>
              </w:rPr>
              <w:t>Наименование</w:t>
            </w:r>
            <w:r w:rsidRPr="00353CE3">
              <w:rPr>
                <w:rFonts w:ascii="Times New Roman" w:hAnsi="Times New Roman"/>
                <w:spacing w:val="-2"/>
                <w:lang w:val="ru-RU" w:eastAsia="en-US"/>
              </w:rPr>
              <w:t xml:space="preserve"> </w:t>
            </w:r>
            <w:r w:rsidRPr="00353CE3">
              <w:rPr>
                <w:rFonts w:ascii="Times New Roman" w:hAnsi="Times New Roman"/>
                <w:lang w:val="ru-RU" w:eastAsia="en-US"/>
              </w:rPr>
              <w:t xml:space="preserve">темы </w:t>
            </w:r>
          </w:p>
          <w:p w14:paraId="73ECBDA9" w14:textId="77777777" w:rsidR="00353CE3" w:rsidRPr="00353CE3" w:rsidRDefault="00353CE3" w:rsidP="00353CE3">
            <w:pPr>
              <w:spacing w:line="273" w:lineRule="exact"/>
              <w:ind w:left="142"/>
              <w:jc w:val="center"/>
              <w:rPr>
                <w:rFonts w:ascii="Times New Roman" w:hAnsi="Times New Roman"/>
                <w:lang w:val="ru-RU" w:eastAsia="en-US"/>
              </w:rPr>
            </w:pPr>
            <w:r w:rsidRPr="00353CE3">
              <w:rPr>
                <w:rFonts w:ascii="Times New Roman" w:hAnsi="Times New Roman"/>
                <w:lang w:val="ru-RU" w:eastAsia="en-US"/>
              </w:rPr>
              <w:t>(с учётом рабочей программы воспитания)</w:t>
            </w:r>
          </w:p>
        </w:tc>
        <w:tc>
          <w:tcPr>
            <w:tcW w:w="2540" w:type="dxa"/>
          </w:tcPr>
          <w:p w14:paraId="5C34FADF" w14:textId="77777777" w:rsidR="00353CE3" w:rsidRPr="00353CE3" w:rsidRDefault="00353CE3" w:rsidP="00353CE3">
            <w:pPr>
              <w:spacing w:line="237" w:lineRule="auto"/>
              <w:ind w:left="142" w:right="27" w:hanging="72"/>
              <w:jc w:val="center"/>
              <w:rPr>
                <w:rFonts w:ascii="Times New Roman" w:hAnsi="Times New Roman"/>
                <w:lang w:val="ru-RU" w:eastAsia="en-US"/>
              </w:rPr>
            </w:pPr>
            <w:r w:rsidRPr="00353CE3">
              <w:rPr>
                <w:rFonts w:ascii="Times New Roman" w:hAnsi="Times New Roman"/>
                <w:spacing w:val="-1"/>
                <w:lang w:val="ru-RU" w:eastAsia="en-US"/>
              </w:rPr>
              <w:t>Количество часов, отводимых на освоение каждой темы</w:t>
            </w:r>
          </w:p>
        </w:tc>
      </w:tr>
      <w:tr w:rsidR="00D218A2" w:rsidRPr="00353CE3" w14:paraId="300CF351" w14:textId="77777777" w:rsidTr="00084BEB">
        <w:trPr>
          <w:trHeight w:val="307"/>
        </w:trPr>
        <w:tc>
          <w:tcPr>
            <w:tcW w:w="9356" w:type="dxa"/>
            <w:gridSpan w:val="3"/>
          </w:tcPr>
          <w:p w14:paraId="5C6F2C8D" w14:textId="444486EE" w:rsidR="00D218A2" w:rsidRPr="00D218A2" w:rsidRDefault="00D218A2" w:rsidP="00353CE3">
            <w:pPr>
              <w:spacing w:line="237" w:lineRule="auto"/>
              <w:ind w:left="142" w:right="27" w:hanging="72"/>
              <w:jc w:val="center"/>
              <w:rPr>
                <w:rFonts w:ascii="Times New Roman" w:hAnsi="Times New Roman"/>
                <w:b/>
                <w:spacing w:val="-1"/>
                <w:lang w:val="ru-RU" w:eastAsia="en-US"/>
              </w:rPr>
            </w:pPr>
            <w:r w:rsidRPr="00D218A2">
              <w:rPr>
                <w:rFonts w:ascii="Times New Roman" w:hAnsi="Times New Roman"/>
                <w:b/>
                <w:spacing w:val="-1"/>
                <w:lang w:val="ru-RU" w:eastAsia="en-US"/>
              </w:rPr>
              <w:t>10 класс</w:t>
            </w:r>
          </w:p>
        </w:tc>
      </w:tr>
      <w:tr w:rsidR="00353CE3" w:rsidRPr="00353CE3" w14:paraId="0844FB96" w14:textId="77777777" w:rsidTr="00084BEB">
        <w:trPr>
          <w:trHeight w:val="297"/>
        </w:trPr>
        <w:tc>
          <w:tcPr>
            <w:tcW w:w="1066" w:type="dxa"/>
          </w:tcPr>
          <w:p w14:paraId="64BF5284" w14:textId="77777777" w:rsidR="00353CE3" w:rsidRPr="00353CE3" w:rsidRDefault="00353CE3" w:rsidP="00353CE3">
            <w:pPr>
              <w:spacing w:line="273" w:lineRule="exact"/>
              <w:ind w:left="142"/>
              <w:rPr>
                <w:rFonts w:ascii="Times New Roman" w:hAnsi="Times New Roman"/>
                <w:lang w:eastAsia="en-US"/>
              </w:rPr>
            </w:pPr>
            <w:r w:rsidRPr="00353CE3">
              <w:rPr>
                <w:rFonts w:ascii="Times New Roman" w:hAnsi="Times New Roman"/>
                <w:lang w:eastAsia="en-US"/>
              </w:rPr>
              <w:t>1.</w:t>
            </w:r>
          </w:p>
        </w:tc>
        <w:tc>
          <w:tcPr>
            <w:tcW w:w="5750" w:type="dxa"/>
          </w:tcPr>
          <w:p w14:paraId="3CB96703" w14:textId="77777777" w:rsidR="008B61C4" w:rsidRPr="008B61C4" w:rsidRDefault="008B61C4" w:rsidP="008B61C4">
            <w:pPr>
              <w:spacing w:line="274" w:lineRule="exact"/>
              <w:ind w:left="142" w:right="135"/>
              <w:jc w:val="both"/>
              <w:rPr>
                <w:rFonts w:ascii="Times New Roman" w:hAnsi="Times New Roman"/>
                <w:lang w:val="ru-RU" w:eastAsia="en-US"/>
              </w:rPr>
            </w:pPr>
            <w:r w:rsidRPr="008B61C4">
              <w:rPr>
                <w:rFonts w:ascii="Times New Roman" w:hAnsi="Times New Roman"/>
                <w:lang w:val="ru-RU" w:eastAsia="en-US"/>
              </w:rPr>
              <w:t>58.6.1. Общие сведения о чеченском языке.</w:t>
            </w:r>
          </w:p>
          <w:p w14:paraId="1ACD7E14" w14:textId="2FB1A80C" w:rsidR="00353CE3" w:rsidRPr="008B61C4" w:rsidRDefault="008B61C4" w:rsidP="008B61C4">
            <w:pPr>
              <w:spacing w:line="274" w:lineRule="exact"/>
              <w:ind w:left="142" w:right="135"/>
              <w:jc w:val="both"/>
              <w:rPr>
                <w:rFonts w:ascii="Times New Roman" w:hAnsi="Times New Roman"/>
                <w:lang w:val="ru-RU" w:eastAsia="en-US"/>
              </w:rPr>
            </w:pPr>
            <w:r w:rsidRPr="008B61C4">
              <w:rPr>
                <w:rFonts w:ascii="Times New Roman" w:hAnsi="Times New Roman"/>
                <w:lang w:val="ru-RU" w:eastAsia="en-US"/>
              </w:rPr>
              <w:t>Чеченский язык – государственный язык Чеченской Республики. Чеченский язык – национальный язык чеченского народа. Язык – средство связи и человеческого общения, развития общества. Осознание роли и места чеченского языка в жизни современного общества и государства.</w:t>
            </w:r>
          </w:p>
        </w:tc>
        <w:tc>
          <w:tcPr>
            <w:tcW w:w="2540" w:type="dxa"/>
          </w:tcPr>
          <w:p w14:paraId="586A7CDC" w14:textId="77777777" w:rsidR="00353CE3" w:rsidRPr="008B61C4" w:rsidRDefault="00353CE3" w:rsidP="00353CE3">
            <w:pPr>
              <w:spacing w:line="273" w:lineRule="exact"/>
              <w:ind w:left="142"/>
              <w:jc w:val="center"/>
              <w:rPr>
                <w:rFonts w:ascii="Times New Roman" w:hAnsi="Times New Roman"/>
                <w:lang w:val="ru-RU" w:eastAsia="en-US"/>
              </w:rPr>
            </w:pPr>
          </w:p>
        </w:tc>
      </w:tr>
      <w:tr w:rsidR="00353CE3" w:rsidRPr="00353CE3" w14:paraId="45B5A4C2" w14:textId="77777777" w:rsidTr="00084BEB">
        <w:trPr>
          <w:trHeight w:val="273"/>
        </w:trPr>
        <w:tc>
          <w:tcPr>
            <w:tcW w:w="1066" w:type="dxa"/>
          </w:tcPr>
          <w:p w14:paraId="5974600A" w14:textId="77777777" w:rsidR="00353CE3" w:rsidRPr="00353CE3" w:rsidRDefault="00353CE3" w:rsidP="00353CE3">
            <w:pPr>
              <w:spacing w:line="253" w:lineRule="exact"/>
              <w:ind w:left="142"/>
              <w:rPr>
                <w:rFonts w:ascii="Times New Roman" w:hAnsi="Times New Roman"/>
                <w:lang w:eastAsia="en-US"/>
              </w:rPr>
            </w:pPr>
            <w:r w:rsidRPr="00353CE3">
              <w:rPr>
                <w:rFonts w:ascii="Times New Roman" w:hAnsi="Times New Roman"/>
                <w:lang w:eastAsia="en-US"/>
              </w:rPr>
              <w:t>2.</w:t>
            </w:r>
          </w:p>
        </w:tc>
        <w:tc>
          <w:tcPr>
            <w:tcW w:w="5750" w:type="dxa"/>
          </w:tcPr>
          <w:p w14:paraId="516EAA54" w14:textId="77777777" w:rsidR="008B61C4" w:rsidRPr="008B61C4" w:rsidRDefault="008B61C4" w:rsidP="008B61C4">
            <w:pPr>
              <w:spacing w:line="253" w:lineRule="exact"/>
              <w:ind w:left="142" w:right="135"/>
              <w:jc w:val="both"/>
              <w:rPr>
                <w:rFonts w:ascii="Times New Roman" w:hAnsi="Times New Roman"/>
                <w:lang w:val="ru-RU" w:eastAsia="en-US"/>
              </w:rPr>
            </w:pPr>
            <w:r w:rsidRPr="008B61C4">
              <w:rPr>
                <w:rFonts w:ascii="Times New Roman" w:hAnsi="Times New Roman"/>
                <w:lang w:val="ru-RU" w:eastAsia="en-US"/>
              </w:rPr>
              <w:t>58.6.2. Фонетика. Графика. Орфоэпия.</w:t>
            </w:r>
          </w:p>
          <w:p w14:paraId="1D893175" w14:textId="77777777" w:rsidR="008B61C4" w:rsidRPr="008B61C4" w:rsidRDefault="008B61C4" w:rsidP="008B61C4">
            <w:pPr>
              <w:spacing w:line="253" w:lineRule="exact"/>
              <w:ind w:left="142" w:right="135"/>
              <w:jc w:val="both"/>
              <w:rPr>
                <w:rFonts w:ascii="Times New Roman" w:hAnsi="Times New Roman"/>
                <w:lang w:val="ru-RU" w:eastAsia="en-US"/>
              </w:rPr>
            </w:pPr>
            <w:r w:rsidRPr="008B61C4">
              <w:rPr>
                <w:rFonts w:ascii="Times New Roman" w:hAnsi="Times New Roman"/>
                <w:lang w:val="ru-RU" w:eastAsia="en-US"/>
              </w:rPr>
              <w:t xml:space="preserve">Фонетика, графика и орфоэпия как разделы лингвистики. Звук – наименьшая единица языка. Соотношение звука и буквы. Современный чеченский алфавит. Элементы фонетической транскрипции. </w:t>
            </w:r>
          </w:p>
          <w:p w14:paraId="333B2049" w14:textId="77777777" w:rsidR="008B61C4" w:rsidRPr="008B61C4" w:rsidRDefault="008B61C4" w:rsidP="008B61C4">
            <w:pPr>
              <w:spacing w:line="253" w:lineRule="exact"/>
              <w:ind w:left="142" w:right="135"/>
              <w:jc w:val="both"/>
              <w:rPr>
                <w:rFonts w:ascii="Times New Roman" w:hAnsi="Times New Roman"/>
                <w:lang w:val="ru-RU" w:eastAsia="en-US"/>
              </w:rPr>
            </w:pPr>
            <w:r w:rsidRPr="008B61C4">
              <w:rPr>
                <w:rFonts w:ascii="Times New Roman" w:hAnsi="Times New Roman"/>
                <w:lang w:val="ru-RU" w:eastAsia="en-US"/>
              </w:rPr>
              <w:t xml:space="preserve">Система гласных и согласных звуков чеченского языка, её отличие от фонетической системы русского языка. Изменение звуков в речевом потоке. </w:t>
            </w:r>
          </w:p>
          <w:p w14:paraId="7E524EA2" w14:textId="77777777" w:rsidR="008B61C4" w:rsidRPr="00AF46A6" w:rsidRDefault="008B61C4" w:rsidP="008B61C4">
            <w:pPr>
              <w:spacing w:line="253" w:lineRule="exact"/>
              <w:ind w:left="142" w:right="135"/>
              <w:jc w:val="both"/>
              <w:rPr>
                <w:rFonts w:ascii="Times New Roman" w:hAnsi="Times New Roman"/>
                <w:lang w:val="ru-RU" w:eastAsia="en-US"/>
              </w:rPr>
            </w:pPr>
            <w:r w:rsidRPr="008B61C4">
              <w:rPr>
                <w:rFonts w:ascii="Times New Roman" w:hAnsi="Times New Roman"/>
                <w:lang w:val="ru-RU" w:eastAsia="en-US"/>
              </w:rPr>
              <w:t xml:space="preserve">Слог. Специфические звуки чеченского языка. Долгие и краткие гласные чеченского языка. Интонация чеченской речи, основные типы интонационных конструкций (практически). Основные орфоэпические нормы. </w:t>
            </w:r>
            <w:r w:rsidRPr="00AF46A6">
              <w:rPr>
                <w:rFonts w:ascii="Times New Roman" w:hAnsi="Times New Roman"/>
                <w:lang w:val="ru-RU" w:eastAsia="en-US"/>
              </w:rPr>
              <w:t>Орфоэпические словари.</w:t>
            </w:r>
          </w:p>
          <w:p w14:paraId="60954276" w14:textId="369F8CF2" w:rsidR="00353CE3" w:rsidRPr="00353CE3" w:rsidRDefault="008B61C4" w:rsidP="008B61C4">
            <w:pPr>
              <w:spacing w:line="253" w:lineRule="exact"/>
              <w:ind w:left="142" w:right="135"/>
              <w:jc w:val="both"/>
              <w:rPr>
                <w:rFonts w:ascii="Times New Roman" w:hAnsi="Times New Roman"/>
                <w:lang w:eastAsia="en-US"/>
              </w:rPr>
            </w:pPr>
            <w:r w:rsidRPr="008B61C4">
              <w:rPr>
                <w:rFonts w:ascii="Times New Roman" w:hAnsi="Times New Roman"/>
                <w:lang w:val="ru-RU" w:eastAsia="en-US"/>
              </w:rPr>
              <w:t xml:space="preserve">Долгие и краткие гласные, звонкие и глухие согласные, их различие. Сопоставление звукового и буквенного состава слов. Фонетический анализ слова. Деление слов на слоги. Владение навыками переноса слова с одной строки на другую. Владение орфоэпическими нормами и интонацией чеченского языка. </w:t>
            </w:r>
            <w:r w:rsidRPr="008B61C4">
              <w:rPr>
                <w:rFonts w:ascii="Times New Roman" w:hAnsi="Times New Roman"/>
                <w:lang w:eastAsia="en-US"/>
              </w:rPr>
              <w:t>Осознание особенностей фонетической системы и интонации чеченского языка.</w:t>
            </w:r>
          </w:p>
        </w:tc>
        <w:tc>
          <w:tcPr>
            <w:tcW w:w="2540" w:type="dxa"/>
          </w:tcPr>
          <w:p w14:paraId="5923991C" w14:textId="77777777" w:rsidR="00353CE3" w:rsidRPr="00353CE3" w:rsidRDefault="00353CE3" w:rsidP="00353CE3">
            <w:pPr>
              <w:spacing w:line="253" w:lineRule="exact"/>
              <w:ind w:left="142"/>
              <w:jc w:val="center"/>
              <w:rPr>
                <w:rFonts w:ascii="Times New Roman" w:hAnsi="Times New Roman"/>
                <w:lang w:eastAsia="en-US"/>
              </w:rPr>
            </w:pPr>
          </w:p>
        </w:tc>
      </w:tr>
      <w:tr w:rsidR="00353CE3" w:rsidRPr="00353CE3" w14:paraId="52AF0799" w14:textId="77777777" w:rsidTr="00084BEB">
        <w:trPr>
          <w:trHeight w:val="167"/>
        </w:trPr>
        <w:tc>
          <w:tcPr>
            <w:tcW w:w="1066" w:type="dxa"/>
          </w:tcPr>
          <w:p w14:paraId="647E7B4B" w14:textId="77777777" w:rsidR="00353CE3" w:rsidRPr="00353CE3" w:rsidRDefault="00353CE3" w:rsidP="00353CE3">
            <w:pPr>
              <w:spacing w:line="273" w:lineRule="exact"/>
              <w:ind w:left="142"/>
              <w:rPr>
                <w:rFonts w:ascii="Times New Roman" w:hAnsi="Times New Roman"/>
                <w:lang w:eastAsia="en-US"/>
              </w:rPr>
            </w:pPr>
            <w:r w:rsidRPr="00353CE3">
              <w:rPr>
                <w:rFonts w:ascii="Times New Roman" w:hAnsi="Times New Roman"/>
                <w:lang w:eastAsia="en-US"/>
              </w:rPr>
              <w:t>3.</w:t>
            </w:r>
          </w:p>
        </w:tc>
        <w:tc>
          <w:tcPr>
            <w:tcW w:w="5750" w:type="dxa"/>
          </w:tcPr>
          <w:p w14:paraId="18CA615F" w14:textId="2164FC9E" w:rsidR="008B61C4" w:rsidRPr="008B61C4" w:rsidRDefault="008B61C4" w:rsidP="008B61C4">
            <w:pPr>
              <w:tabs>
                <w:tab w:val="left" w:pos="1065"/>
              </w:tabs>
              <w:spacing w:before="2" w:line="257" w:lineRule="exact"/>
              <w:ind w:left="142" w:right="135"/>
              <w:jc w:val="both"/>
              <w:rPr>
                <w:rFonts w:ascii="Times New Roman" w:hAnsi="Times New Roman"/>
                <w:lang w:val="ru-RU" w:eastAsia="en-US"/>
              </w:rPr>
            </w:pPr>
            <w:r w:rsidRPr="008B61C4">
              <w:rPr>
                <w:rFonts w:ascii="Times New Roman" w:hAnsi="Times New Roman"/>
                <w:lang w:val="ru-RU" w:eastAsia="en-US"/>
              </w:rPr>
              <w:t>58.6.3. Состав слова и словообразование.</w:t>
            </w:r>
          </w:p>
          <w:p w14:paraId="27064903" w14:textId="77777777" w:rsidR="008B61C4" w:rsidRPr="008B61C4" w:rsidRDefault="008B61C4" w:rsidP="008B61C4">
            <w:pPr>
              <w:tabs>
                <w:tab w:val="left" w:pos="1065"/>
              </w:tabs>
              <w:spacing w:before="2" w:line="257" w:lineRule="exact"/>
              <w:ind w:left="142" w:right="135"/>
              <w:jc w:val="both"/>
              <w:rPr>
                <w:rFonts w:ascii="Times New Roman" w:hAnsi="Times New Roman"/>
                <w:lang w:val="ru-RU" w:eastAsia="en-US"/>
              </w:rPr>
            </w:pPr>
            <w:r w:rsidRPr="008B61C4">
              <w:rPr>
                <w:rFonts w:ascii="Times New Roman" w:hAnsi="Times New Roman"/>
                <w:lang w:val="ru-RU" w:eastAsia="en-US"/>
              </w:rPr>
              <w:t xml:space="preserve">Понятие о морфеме как минимальной значимой единице языка. </w:t>
            </w:r>
          </w:p>
          <w:p w14:paraId="372BC737" w14:textId="77777777" w:rsidR="008B61C4" w:rsidRPr="008B61C4" w:rsidRDefault="008B61C4" w:rsidP="008B61C4">
            <w:pPr>
              <w:tabs>
                <w:tab w:val="left" w:pos="1065"/>
              </w:tabs>
              <w:spacing w:before="2" w:line="257" w:lineRule="exact"/>
              <w:ind w:left="142" w:right="135"/>
              <w:jc w:val="both"/>
              <w:rPr>
                <w:rFonts w:ascii="Times New Roman" w:hAnsi="Times New Roman"/>
                <w:lang w:val="ru-RU" w:eastAsia="en-US"/>
              </w:rPr>
            </w:pPr>
            <w:r w:rsidRPr="008B61C4">
              <w:rPr>
                <w:rFonts w:ascii="Times New Roman" w:hAnsi="Times New Roman"/>
                <w:lang w:val="ru-RU" w:eastAsia="en-US"/>
              </w:rPr>
              <w:t xml:space="preserve">Основа слова и окончание. Корень. Однокоренные слова. Чередование гласных и согласных в корнях слов. Суффикс. Приставка. Отличие структуры чеченского слова от структуры слов русского языка. Понятия о словообразовании и словоизменении. Словообразовательные и формообразующие морфемы. Основные способы словообразования в чеченском языке. </w:t>
            </w:r>
          </w:p>
          <w:p w14:paraId="25865BA1" w14:textId="77777777" w:rsidR="008B61C4" w:rsidRPr="008B61C4" w:rsidRDefault="008B61C4" w:rsidP="008B61C4">
            <w:pPr>
              <w:tabs>
                <w:tab w:val="left" w:pos="1065"/>
              </w:tabs>
              <w:spacing w:before="2" w:line="257" w:lineRule="exact"/>
              <w:ind w:left="142" w:right="135"/>
              <w:jc w:val="both"/>
              <w:rPr>
                <w:rFonts w:ascii="Times New Roman" w:hAnsi="Times New Roman"/>
                <w:lang w:val="ru-RU" w:eastAsia="en-US"/>
              </w:rPr>
            </w:pPr>
            <w:r w:rsidRPr="008B61C4">
              <w:rPr>
                <w:rFonts w:ascii="Times New Roman" w:hAnsi="Times New Roman"/>
                <w:lang w:val="ru-RU" w:eastAsia="en-US"/>
              </w:rPr>
              <w:t>Словообразовательная пара, словообразовательная цепочка.</w:t>
            </w:r>
          </w:p>
          <w:p w14:paraId="2E75F061" w14:textId="77777777" w:rsidR="008B61C4" w:rsidRPr="008B61C4" w:rsidRDefault="008B61C4" w:rsidP="008B61C4">
            <w:pPr>
              <w:tabs>
                <w:tab w:val="left" w:pos="1065"/>
              </w:tabs>
              <w:spacing w:before="2" w:line="257" w:lineRule="exact"/>
              <w:ind w:left="142" w:right="135"/>
              <w:jc w:val="both"/>
              <w:rPr>
                <w:rFonts w:ascii="Times New Roman" w:hAnsi="Times New Roman"/>
                <w:lang w:val="ru-RU" w:eastAsia="en-US"/>
              </w:rPr>
            </w:pPr>
            <w:r w:rsidRPr="008B61C4">
              <w:rPr>
                <w:rFonts w:ascii="Times New Roman" w:hAnsi="Times New Roman"/>
                <w:lang w:val="ru-RU" w:eastAsia="en-US"/>
              </w:rPr>
              <w:t>Осознание особенностей структуры чеченского слова. Понимание роли морфем в процессах форм и словообразования. Выделение морфем слова. Определение значения слова по словообразовательным элементам.</w:t>
            </w:r>
          </w:p>
          <w:p w14:paraId="7D937840" w14:textId="77777777" w:rsidR="008B61C4" w:rsidRPr="008B61C4" w:rsidRDefault="008B61C4" w:rsidP="008B61C4">
            <w:pPr>
              <w:tabs>
                <w:tab w:val="left" w:pos="1065"/>
              </w:tabs>
              <w:spacing w:before="2" w:line="257" w:lineRule="exact"/>
              <w:ind w:left="142" w:right="135"/>
              <w:jc w:val="both"/>
              <w:rPr>
                <w:rFonts w:ascii="Times New Roman" w:hAnsi="Times New Roman"/>
                <w:lang w:val="ru-RU" w:eastAsia="en-US"/>
              </w:rPr>
            </w:pPr>
            <w:r w:rsidRPr="008B61C4">
              <w:rPr>
                <w:rFonts w:ascii="Times New Roman" w:hAnsi="Times New Roman"/>
                <w:lang w:val="ru-RU" w:eastAsia="en-US"/>
              </w:rPr>
              <w:t>Подбор однокоренных слов, употребление их в речи. Определение основных способов словообразования, цепочек слов. Владение навыками образования новых слов различными способами. Применение знаний и умений по морфемике и словообразованию в практике правописания. Использование словообразовательного и морфемного словарей при решении разнообразных учебных задач.</w:t>
            </w:r>
          </w:p>
          <w:p w14:paraId="634CDDC3" w14:textId="1D79263D" w:rsidR="00353CE3" w:rsidRPr="008B61C4" w:rsidRDefault="008B61C4" w:rsidP="008B61C4">
            <w:pPr>
              <w:tabs>
                <w:tab w:val="left" w:pos="1065"/>
              </w:tabs>
              <w:spacing w:before="2" w:line="257" w:lineRule="exact"/>
              <w:ind w:left="142" w:right="135"/>
              <w:jc w:val="both"/>
              <w:rPr>
                <w:rFonts w:ascii="Times New Roman" w:hAnsi="Times New Roman"/>
                <w:lang w:val="ru-RU" w:eastAsia="en-US"/>
              </w:rPr>
            </w:pPr>
            <w:r w:rsidRPr="008B61C4">
              <w:rPr>
                <w:rFonts w:ascii="Times New Roman" w:hAnsi="Times New Roman"/>
                <w:lang w:val="ru-RU" w:eastAsia="en-US"/>
              </w:rPr>
              <w:t>Разбор слова по составу и словообразовательный анализ.</w:t>
            </w:r>
          </w:p>
        </w:tc>
        <w:tc>
          <w:tcPr>
            <w:tcW w:w="2540" w:type="dxa"/>
          </w:tcPr>
          <w:p w14:paraId="16E462CD" w14:textId="77777777" w:rsidR="00353CE3" w:rsidRPr="008B61C4" w:rsidRDefault="00353CE3" w:rsidP="00353CE3">
            <w:pPr>
              <w:spacing w:line="273" w:lineRule="exact"/>
              <w:ind w:left="142"/>
              <w:jc w:val="center"/>
              <w:rPr>
                <w:rFonts w:ascii="Times New Roman" w:hAnsi="Times New Roman"/>
                <w:lang w:val="ru-RU" w:eastAsia="en-US"/>
              </w:rPr>
            </w:pPr>
          </w:p>
        </w:tc>
      </w:tr>
      <w:tr w:rsidR="008B61C4" w:rsidRPr="00353CE3" w14:paraId="5CB4D871" w14:textId="77777777" w:rsidTr="00084BEB">
        <w:trPr>
          <w:trHeight w:val="167"/>
        </w:trPr>
        <w:tc>
          <w:tcPr>
            <w:tcW w:w="1066" w:type="dxa"/>
          </w:tcPr>
          <w:p w14:paraId="5A3269C5" w14:textId="273FB7C9" w:rsidR="008B61C4" w:rsidRPr="008B61C4" w:rsidRDefault="008B61C4" w:rsidP="00353CE3">
            <w:pPr>
              <w:spacing w:line="273" w:lineRule="exact"/>
              <w:ind w:left="142"/>
              <w:rPr>
                <w:rFonts w:ascii="Times New Roman" w:hAnsi="Times New Roman"/>
                <w:lang w:val="ru-RU" w:eastAsia="en-US"/>
              </w:rPr>
            </w:pPr>
            <w:r>
              <w:rPr>
                <w:rFonts w:ascii="Times New Roman" w:hAnsi="Times New Roman"/>
                <w:lang w:val="ru-RU" w:eastAsia="en-US"/>
              </w:rPr>
              <w:lastRenderedPageBreak/>
              <w:t>4.</w:t>
            </w:r>
          </w:p>
        </w:tc>
        <w:tc>
          <w:tcPr>
            <w:tcW w:w="5750" w:type="dxa"/>
          </w:tcPr>
          <w:p w14:paraId="295D55B2" w14:textId="77777777" w:rsidR="008B61C4" w:rsidRPr="008B61C4" w:rsidRDefault="008B61C4" w:rsidP="008B61C4">
            <w:pPr>
              <w:tabs>
                <w:tab w:val="left" w:pos="1065"/>
              </w:tabs>
              <w:spacing w:before="2" w:line="257" w:lineRule="exact"/>
              <w:ind w:left="142" w:right="135"/>
              <w:jc w:val="both"/>
              <w:rPr>
                <w:rFonts w:ascii="Times New Roman" w:hAnsi="Times New Roman"/>
                <w:lang w:val="ru-RU" w:eastAsia="en-US"/>
              </w:rPr>
            </w:pPr>
            <w:r w:rsidRPr="008B61C4">
              <w:rPr>
                <w:rFonts w:ascii="Times New Roman" w:hAnsi="Times New Roman"/>
                <w:lang w:val="ru-RU" w:eastAsia="en-US"/>
              </w:rPr>
              <w:t>58.6.4. Лексика и фразеология.</w:t>
            </w:r>
          </w:p>
          <w:p w14:paraId="7CAD51B2" w14:textId="77777777" w:rsidR="008B61C4" w:rsidRPr="00AF46A6" w:rsidRDefault="008B61C4" w:rsidP="008B61C4">
            <w:pPr>
              <w:tabs>
                <w:tab w:val="left" w:pos="1065"/>
              </w:tabs>
              <w:spacing w:before="2" w:line="257" w:lineRule="exact"/>
              <w:ind w:left="142" w:right="135"/>
              <w:jc w:val="both"/>
              <w:rPr>
                <w:rFonts w:ascii="Times New Roman" w:hAnsi="Times New Roman"/>
                <w:lang w:val="ru-RU" w:eastAsia="en-US"/>
              </w:rPr>
            </w:pPr>
            <w:r w:rsidRPr="008B61C4">
              <w:rPr>
                <w:rFonts w:ascii="Times New Roman" w:hAnsi="Times New Roman"/>
                <w:lang w:val="ru-RU" w:eastAsia="en-US"/>
              </w:rPr>
              <w:t xml:space="preserve">Слово – единица языка. Лексическое и грамматическое значение слова. Слова с национально-культурным компонентом значения. Однозначные и многозначные слова. Прямое и переносное значение слова. Лексическая сочетаемость. Слова однозначные и многозначные. </w:t>
            </w:r>
            <w:r w:rsidRPr="00AF46A6">
              <w:rPr>
                <w:rFonts w:ascii="Times New Roman" w:hAnsi="Times New Roman"/>
                <w:lang w:val="ru-RU" w:eastAsia="en-US"/>
              </w:rPr>
              <w:t>Синонимы. Антонимы. Омонимы. Паронимы.</w:t>
            </w:r>
          </w:p>
          <w:p w14:paraId="2024172C" w14:textId="77777777" w:rsidR="008B61C4" w:rsidRPr="008B61C4" w:rsidRDefault="008B61C4" w:rsidP="008B61C4">
            <w:pPr>
              <w:tabs>
                <w:tab w:val="left" w:pos="1065"/>
              </w:tabs>
              <w:spacing w:before="2" w:line="257" w:lineRule="exact"/>
              <w:ind w:left="142" w:right="135"/>
              <w:jc w:val="both"/>
              <w:rPr>
                <w:rFonts w:ascii="Times New Roman" w:hAnsi="Times New Roman"/>
                <w:lang w:val="ru-RU" w:eastAsia="en-US"/>
              </w:rPr>
            </w:pPr>
            <w:r w:rsidRPr="008B61C4">
              <w:rPr>
                <w:rFonts w:ascii="Times New Roman" w:hAnsi="Times New Roman"/>
                <w:lang w:val="ru-RU" w:eastAsia="en-US"/>
              </w:rPr>
              <w:t>Лексика чеченского языка с точки зрения её происхождения (исконно чеченская и заимствованная), активного и пассивного запаса (историзмы, архаизмы, неологизмы), сферы употребления (общеупотребительные слова, диалектизмы, жаргонизмы, термины, профессионализмы).</w:t>
            </w:r>
          </w:p>
          <w:p w14:paraId="2399B00E" w14:textId="77777777" w:rsidR="008B61C4" w:rsidRPr="008B61C4" w:rsidRDefault="008B61C4" w:rsidP="008B61C4">
            <w:pPr>
              <w:tabs>
                <w:tab w:val="left" w:pos="1065"/>
              </w:tabs>
              <w:spacing w:before="2" w:line="257" w:lineRule="exact"/>
              <w:ind w:left="142" w:right="135"/>
              <w:jc w:val="both"/>
              <w:rPr>
                <w:rFonts w:ascii="Times New Roman" w:hAnsi="Times New Roman"/>
                <w:lang w:val="ru-RU" w:eastAsia="en-US"/>
              </w:rPr>
            </w:pPr>
            <w:r w:rsidRPr="008B61C4">
              <w:rPr>
                <w:rFonts w:ascii="Times New Roman" w:hAnsi="Times New Roman"/>
                <w:lang w:val="ru-RU" w:eastAsia="en-US"/>
              </w:rPr>
              <w:t>Стилистические пласты лексики: книжная, нейтральная, разговорная.</w:t>
            </w:r>
          </w:p>
          <w:p w14:paraId="5A03BDFC" w14:textId="77777777" w:rsidR="008B61C4" w:rsidRPr="008B61C4" w:rsidRDefault="008B61C4" w:rsidP="008B61C4">
            <w:pPr>
              <w:tabs>
                <w:tab w:val="left" w:pos="1065"/>
              </w:tabs>
              <w:spacing w:before="2" w:line="257" w:lineRule="exact"/>
              <w:ind w:left="142" w:right="135"/>
              <w:jc w:val="both"/>
              <w:rPr>
                <w:rFonts w:ascii="Times New Roman" w:hAnsi="Times New Roman"/>
                <w:lang w:val="ru-RU" w:eastAsia="en-US"/>
              </w:rPr>
            </w:pPr>
            <w:r w:rsidRPr="008B61C4">
              <w:rPr>
                <w:rFonts w:ascii="Times New Roman" w:hAnsi="Times New Roman"/>
                <w:lang w:val="ru-RU" w:eastAsia="en-US"/>
              </w:rPr>
              <w:t>Фразеологизмы, их признаки и значение. Особенности перевода фразеологизмов на русский язык (дословная непереводимость). Крылатые слова и выражения. Пословицы и поговорки.</w:t>
            </w:r>
          </w:p>
          <w:p w14:paraId="5C9C4F87" w14:textId="77777777" w:rsidR="008B61C4" w:rsidRPr="008B61C4" w:rsidRDefault="008B61C4" w:rsidP="008B61C4">
            <w:pPr>
              <w:tabs>
                <w:tab w:val="left" w:pos="1065"/>
              </w:tabs>
              <w:spacing w:before="2" w:line="257" w:lineRule="exact"/>
              <w:ind w:left="142" w:right="135"/>
              <w:jc w:val="both"/>
              <w:rPr>
                <w:rFonts w:ascii="Times New Roman" w:hAnsi="Times New Roman"/>
                <w:lang w:val="ru-RU" w:eastAsia="en-US"/>
              </w:rPr>
            </w:pPr>
            <w:r w:rsidRPr="008B61C4">
              <w:rPr>
                <w:rFonts w:ascii="Times New Roman" w:hAnsi="Times New Roman"/>
                <w:lang w:val="ru-RU" w:eastAsia="en-US"/>
              </w:rPr>
              <w:t>Основные словари чеченского языка. Двуязычные словари.</w:t>
            </w:r>
          </w:p>
          <w:p w14:paraId="73A3C5DB" w14:textId="77777777" w:rsidR="008B61C4" w:rsidRPr="008B61C4" w:rsidRDefault="008B61C4" w:rsidP="008B61C4">
            <w:pPr>
              <w:tabs>
                <w:tab w:val="left" w:pos="1065"/>
              </w:tabs>
              <w:spacing w:before="2" w:line="257" w:lineRule="exact"/>
              <w:ind w:left="142" w:right="135"/>
              <w:jc w:val="both"/>
              <w:rPr>
                <w:rFonts w:ascii="Times New Roman" w:hAnsi="Times New Roman"/>
                <w:lang w:val="ru-RU" w:eastAsia="en-US"/>
              </w:rPr>
            </w:pPr>
            <w:r w:rsidRPr="008B61C4">
              <w:rPr>
                <w:rFonts w:ascii="Times New Roman" w:hAnsi="Times New Roman"/>
                <w:lang w:val="ru-RU" w:eastAsia="en-US"/>
              </w:rPr>
              <w:t>Овладение минимумом лексических и фразеологических единиц, необходимым и достаточным для общения в жизненно важных ситуациях. Употребление в речи слов в соответствии с их лексическим значением, сочетаемостью, а также условиями и целями общения. Использование одноязычных лексических словарей различного типа и двуязычных словарей для определения или уточнения значения слова, подбора синонимов, антонимов, омонимов, разграничения паронимов, обогащения речи фразеологическими сочетаниями.</w:t>
            </w:r>
          </w:p>
          <w:p w14:paraId="6CEA5E43" w14:textId="77777777" w:rsidR="008B61C4" w:rsidRPr="008B61C4" w:rsidRDefault="008B61C4" w:rsidP="008B61C4">
            <w:pPr>
              <w:tabs>
                <w:tab w:val="left" w:pos="1065"/>
              </w:tabs>
              <w:spacing w:before="2" w:line="257" w:lineRule="exact"/>
              <w:ind w:left="142" w:right="135"/>
              <w:jc w:val="both"/>
              <w:rPr>
                <w:rFonts w:ascii="Times New Roman" w:hAnsi="Times New Roman"/>
                <w:lang w:val="ru-RU" w:eastAsia="en-US"/>
              </w:rPr>
            </w:pPr>
            <w:r w:rsidRPr="008B61C4">
              <w:rPr>
                <w:rFonts w:ascii="Times New Roman" w:hAnsi="Times New Roman"/>
                <w:lang w:val="ru-RU" w:eastAsia="en-US"/>
              </w:rPr>
              <w:t>Проведение лексического разбора слова.</w:t>
            </w:r>
          </w:p>
          <w:p w14:paraId="5B10938A" w14:textId="46BFEDDE" w:rsidR="008B61C4" w:rsidRPr="008B61C4" w:rsidRDefault="008B61C4" w:rsidP="008B61C4">
            <w:pPr>
              <w:tabs>
                <w:tab w:val="left" w:pos="1065"/>
              </w:tabs>
              <w:spacing w:before="2" w:line="257" w:lineRule="exact"/>
              <w:ind w:left="142" w:right="135"/>
              <w:jc w:val="both"/>
              <w:rPr>
                <w:rFonts w:ascii="Times New Roman" w:hAnsi="Times New Roman"/>
                <w:lang w:val="ru-RU" w:eastAsia="en-US"/>
              </w:rPr>
            </w:pPr>
            <w:r w:rsidRPr="008B61C4">
              <w:rPr>
                <w:rFonts w:ascii="Times New Roman" w:hAnsi="Times New Roman"/>
                <w:lang w:val="ru-RU" w:eastAsia="en-US"/>
              </w:rPr>
              <w:t>категорий чеченского языка по сравнению с русским.</w:t>
            </w:r>
          </w:p>
        </w:tc>
        <w:tc>
          <w:tcPr>
            <w:tcW w:w="2540" w:type="dxa"/>
          </w:tcPr>
          <w:p w14:paraId="25F90155" w14:textId="77777777" w:rsidR="008B61C4" w:rsidRPr="008B61C4" w:rsidRDefault="008B61C4" w:rsidP="00353CE3">
            <w:pPr>
              <w:spacing w:line="273" w:lineRule="exact"/>
              <w:ind w:left="142"/>
              <w:jc w:val="center"/>
              <w:rPr>
                <w:rFonts w:ascii="Times New Roman" w:hAnsi="Times New Roman"/>
                <w:lang w:val="ru-RU" w:eastAsia="en-US"/>
              </w:rPr>
            </w:pPr>
          </w:p>
        </w:tc>
      </w:tr>
      <w:tr w:rsidR="008B61C4" w:rsidRPr="00353CE3" w14:paraId="2B4C8A7E" w14:textId="77777777" w:rsidTr="00084BEB">
        <w:trPr>
          <w:trHeight w:val="167"/>
        </w:trPr>
        <w:tc>
          <w:tcPr>
            <w:tcW w:w="1066" w:type="dxa"/>
          </w:tcPr>
          <w:p w14:paraId="25CBDBC4" w14:textId="584DC52B" w:rsidR="008B61C4" w:rsidRPr="008B61C4" w:rsidRDefault="008B61C4" w:rsidP="00353CE3">
            <w:pPr>
              <w:spacing w:line="273" w:lineRule="exact"/>
              <w:ind w:left="142"/>
              <w:rPr>
                <w:rFonts w:ascii="Times New Roman" w:hAnsi="Times New Roman"/>
                <w:lang w:val="ru-RU" w:eastAsia="en-US"/>
              </w:rPr>
            </w:pPr>
            <w:r>
              <w:rPr>
                <w:rFonts w:ascii="Times New Roman" w:hAnsi="Times New Roman"/>
                <w:lang w:val="ru-RU" w:eastAsia="en-US"/>
              </w:rPr>
              <w:t xml:space="preserve">5. </w:t>
            </w:r>
          </w:p>
        </w:tc>
        <w:tc>
          <w:tcPr>
            <w:tcW w:w="5750" w:type="dxa"/>
          </w:tcPr>
          <w:p w14:paraId="4C152714" w14:textId="77777777" w:rsidR="008B61C4" w:rsidRPr="008B61C4" w:rsidRDefault="008B61C4" w:rsidP="008B61C4">
            <w:pPr>
              <w:tabs>
                <w:tab w:val="left" w:pos="1065"/>
              </w:tabs>
              <w:spacing w:before="2" w:line="257" w:lineRule="exact"/>
              <w:ind w:left="142" w:right="135"/>
              <w:jc w:val="both"/>
              <w:rPr>
                <w:rFonts w:ascii="Times New Roman" w:hAnsi="Times New Roman"/>
                <w:lang w:val="ru-RU" w:eastAsia="en-US"/>
              </w:rPr>
            </w:pPr>
            <w:r w:rsidRPr="008B61C4">
              <w:rPr>
                <w:rFonts w:ascii="Times New Roman" w:hAnsi="Times New Roman"/>
                <w:lang w:val="ru-RU" w:eastAsia="en-US"/>
              </w:rPr>
              <w:t xml:space="preserve">58.6.5. Морфология </w:t>
            </w:r>
          </w:p>
          <w:p w14:paraId="62890467" w14:textId="77777777" w:rsidR="008B61C4" w:rsidRPr="008B61C4" w:rsidRDefault="008B61C4" w:rsidP="008B61C4">
            <w:pPr>
              <w:tabs>
                <w:tab w:val="left" w:pos="1065"/>
              </w:tabs>
              <w:spacing w:before="2" w:line="257" w:lineRule="exact"/>
              <w:ind w:left="142" w:right="135"/>
              <w:jc w:val="both"/>
              <w:rPr>
                <w:rFonts w:ascii="Times New Roman" w:hAnsi="Times New Roman"/>
                <w:lang w:val="ru-RU" w:eastAsia="en-US"/>
              </w:rPr>
            </w:pPr>
            <w:r w:rsidRPr="008B61C4">
              <w:rPr>
                <w:rFonts w:ascii="Times New Roman" w:hAnsi="Times New Roman"/>
                <w:lang w:val="ru-RU" w:eastAsia="en-US"/>
              </w:rPr>
              <w:t>Морфология – раздел грамматики. Система частей речи в чеченском языке.</w:t>
            </w:r>
          </w:p>
          <w:p w14:paraId="3D7AD0F7" w14:textId="77777777" w:rsidR="008B61C4" w:rsidRPr="008B61C4" w:rsidRDefault="008B61C4" w:rsidP="008B61C4">
            <w:pPr>
              <w:tabs>
                <w:tab w:val="left" w:pos="1065"/>
              </w:tabs>
              <w:spacing w:before="2" w:line="257" w:lineRule="exact"/>
              <w:ind w:left="142" w:right="135"/>
              <w:jc w:val="both"/>
              <w:rPr>
                <w:rFonts w:ascii="Times New Roman" w:hAnsi="Times New Roman"/>
                <w:lang w:val="ru-RU" w:eastAsia="en-US"/>
              </w:rPr>
            </w:pPr>
            <w:r w:rsidRPr="008B61C4">
              <w:rPr>
                <w:rFonts w:ascii="Times New Roman" w:hAnsi="Times New Roman"/>
                <w:lang w:val="ru-RU" w:eastAsia="en-US"/>
              </w:rPr>
              <w:t>Самостоятельные части речи. Их грамматическое значение, морфологические признаки, синтаксическая роль. Предложно-падежная система чеченского языка: семантика, формы, употребление. Видовременная система чеченского языка: семантика, формы, употребление.</w:t>
            </w:r>
          </w:p>
          <w:p w14:paraId="2BAF5CA3" w14:textId="77777777" w:rsidR="008B61C4" w:rsidRPr="008B61C4" w:rsidRDefault="008B61C4" w:rsidP="008B61C4">
            <w:pPr>
              <w:tabs>
                <w:tab w:val="left" w:pos="1065"/>
              </w:tabs>
              <w:spacing w:before="2" w:line="257" w:lineRule="exact"/>
              <w:ind w:left="142" w:right="135"/>
              <w:jc w:val="both"/>
              <w:rPr>
                <w:rFonts w:ascii="Times New Roman" w:hAnsi="Times New Roman"/>
                <w:lang w:val="ru-RU" w:eastAsia="en-US"/>
              </w:rPr>
            </w:pPr>
            <w:r w:rsidRPr="008B61C4">
              <w:rPr>
                <w:rFonts w:ascii="Times New Roman" w:hAnsi="Times New Roman"/>
                <w:lang w:val="ru-RU" w:eastAsia="en-US"/>
              </w:rPr>
              <w:t>Служебные части речи. Их значение, морфологические признаки, синтаксическая функция. Разряды служебных частей речи по значению, структуре, синтаксическому употреблению. Междометия и звукоподражательные слова.</w:t>
            </w:r>
          </w:p>
          <w:p w14:paraId="0181A8F1" w14:textId="77777777" w:rsidR="008B61C4" w:rsidRPr="008B61C4" w:rsidRDefault="008B61C4" w:rsidP="008B61C4">
            <w:pPr>
              <w:tabs>
                <w:tab w:val="left" w:pos="1065"/>
              </w:tabs>
              <w:spacing w:before="2" w:line="257" w:lineRule="exact"/>
              <w:ind w:left="142" w:right="135"/>
              <w:jc w:val="both"/>
              <w:rPr>
                <w:rFonts w:ascii="Times New Roman" w:hAnsi="Times New Roman"/>
                <w:lang w:val="ru-RU" w:eastAsia="en-US"/>
              </w:rPr>
            </w:pPr>
            <w:r w:rsidRPr="008B61C4">
              <w:rPr>
                <w:rFonts w:ascii="Times New Roman" w:hAnsi="Times New Roman"/>
                <w:lang w:val="ru-RU" w:eastAsia="en-US"/>
              </w:rPr>
              <w:t xml:space="preserve">Опознавание различных частей речи по их существенным признакам. Морфологический анализ слова. Употребление форм слов различных частей речи в соответствии с нормами чеченского литературного языка. </w:t>
            </w:r>
          </w:p>
          <w:p w14:paraId="18BAC293" w14:textId="663AE337" w:rsidR="008B61C4" w:rsidRPr="00AF46A6" w:rsidRDefault="008B61C4" w:rsidP="008B61C4">
            <w:pPr>
              <w:tabs>
                <w:tab w:val="left" w:pos="1065"/>
              </w:tabs>
              <w:spacing w:before="2" w:line="257" w:lineRule="exact"/>
              <w:ind w:left="142" w:right="135"/>
              <w:jc w:val="both"/>
              <w:rPr>
                <w:rFonts w:ascii="Times New Roman" w:hAnsi="Times New Roman"/>
                <w:lang w:val="ru-RU" w:eastAsia="en-US"/>
              </w:rPr>
            </w:pPr>
            <w:r w:rsidRPr="008B61C4">
              <w:rPr>
                <w:rFonts w:ascii="Times New Roman" w:hAnsi="Times New Roman"/>
                <w:lang w:val="ru-RU" w:eastAsia="en-US"/>
              </w:rPr>
              <w:t>Осознание сходств и различий состава частей речи, форм выражения морфологических</w:t>
            </w:r>
          </w:p>
        </w:tc>
        <w:tc>
          <w:tcPr>
            <w:tcW w:w="2540" w:type="dxa"/>
          </w:tcPr>
          <w:p w14:paraId="4FC7491C" w14:textId="77777777" w:rsidR="008B61C4" w:rsidRPr="00AF46A6" w:rsidRDefault="008B61C4" w:rsidP="00353CE3">
            <w:pPr>
              <w:spacing w:line="273" w:lineRule="exact"/>
              <w:ind w:left="142"/>
              <w:jc w:val="center"/>
              <w:rPr>
                <w:rFonts w:ascii="Times New Roman" w:hAnsi="Times New Roman"/>
                <w:lang w:val="ru-RU" w:eastAsia="en-US"/>
              </w:rPr>
            </w:pPr>
          </w:p>
        </w:tc>
      </w:tr>
    </w:tbl>
    <w:p w14:paraId="2EBBF1C5" w14:textId="4A15ED2E" w:rsidR="008B61C4" w:rsidRPr="00353CE3" w:rsidRDefault="008B61C4" w:rsidP="008B61C4">
      <w:pPr>
        <w:widowControl w:val="0"/>
        <w:spacing w:after="0" w:line="240" w:lineRule="auto"/>
        <w:jc w:val="both"/>
        <w:rPr>
          <w:rFonts w:ascii="Times New Roman" w:eastAsia="SchoolBookSanPin" w:hAnsi="Times New Roman"/>
          <w:sz w:val="24"/>
          <w:szCs w:val="24"/>
          <w:lang w:eastAsia="en-US"/>
        </w:rPr>
      </w:pPr>
    </w:p>
    <w:tbl>
      <w:tblPr>
        <w:tblStyle w:val="TableNormal"/>
        <w:tblW w:w="935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66"/>
        <w:gridCol w:w="5750"/>
        <w:gridCol w:w="2540"/>
      </w:tblGrid>
      <w:tr w:rsidR="008B61C4" w:rsidRPr="00353CE3" w14:paraId="05FD9759" w14:textId="77777777" w:rsidTr="00084BEB">
        <w:trPr>
          <w:trHeight w:val="575"/>
        </w:trPr>
        <w:tc>
          <w:tcPr>
            <w:tcW w:w="1066" w:type="dxa"/>
          </w:tcPr>
          <w:p w14:paraId="7B36DFF7" w14:textId="77777777" w:rsidR="008B61C4" w:rsidRPr="00353CE3" w:rsidRDefault="008B61C4" w:rsidP="00924777">
            <w:pPr>
              <w:spacing w:line="237" w:lineRule="auto"/>
              <w:ind w:left="142" w:right="354" w:firstLine="96"/>
              <w:jc w:val="center"/>
              <w:rPr>
                <w:rFonts w:ascii="Times New Roman" w:hAnsi="Times New Roman"/>
                <w:lang w:eastAsia="en-US"/>
              </w:rPr>
            </w:pPr>
            <w:r w:rsidRPr="00353CE3">
              <w:rPr>
                <w:rFonts w:ascii="Times New Roman" w:hAnsi="Times New Roman"/>
                <w:lang w:eastAsia="en-US"/>
              </w:rPr>
              <w:t>№</w:t>
            </w:r>
            <w:r w:rsidRPr="00353CE3">
              <w:rPr>
                <w:rFonts w:ascii="Times New Roman" w:hAnsi="Times New Roman"/>
                <w:spacing w:val="-57"/>
                <w:lang w:eastAsia="en-US"/>
              </w:rPr>
              <w:t xml:space="preserve"> </w:t>
            </w:r>
            <w:r w:rsidRPr="00353CE3">
              <w:rPr>
                <w:rFonts w:ascii="Times New Roman" w:hAnsi="Times New Roman"/>
                <w:lang w:eastAsia="en-US"/>
              </w:rPr>
              <w:t>п/п</w:t>
            </w:r>
          </w:p>
        </w:tc>
        <w:tc>
          <w:tcPr>
            <w:tcW w:w="5750" w:type="dxa"/>
          </w:tcPr>
          <w:p w14:paraId="033AF8ED" w14:textId="77777777" w:rsidR="008B61C4" w:rsidRPr="00353CE3" w:rsidRDefault="008B61C4" w:rsidP="00924777">
            <w:pPr>
              <w:spacing w:line="273" w:lineRule="exact"/>
              <w:ind w:left="142"/>
              <w:jc w:val="center"/>
              <w:rPr>
                <w:rFonts w:ascii="Times New Roman" w:hAnsi="Times New Roman"/>
                <w:lang w:val="ru-RU" w:eastAsia="en-US"/>
              </w:rPr>
            </w:pPr>
            <w:r w:rsidRPr="00353CE3">
              <w:rPr>
                <w:rFonts w:ascii="Times New Roman" w:hAnsi="Times New Roman"/>
                <w:lang w:val="ru-RU" w:eastAsia="en-US"/>
              </w:rPr>
              <w:t>Наименование</w:t>
            </w:r>
            <w:r w:rsidRPr="00353CE3">
              <w:rPr>
                <w:rFonts w:ascii="Times New Roman" w:hAnsi="Times New Roman"/>
                <w:spacing w:val="-2"/>
                <w:lang w:val="ru-RU" w:eastAsia="en-US"/>
              </w:rPr>
              <w:t xml:space="preserve"> </w:t>
            </w:r>
            <w:r w:rsidRPr="00353CE3">
              <w:rPr>
                <w:rFonts w:ascii="Times New Roman" w:hAnsi="Times New Roman"/>
                <w:lang w:val="ru-RU" w:eastAsia="en-US"/>
              </w:rPr>
              <w:t xml:space="preserve">темы </w:t>
            </w:r>
          </w:p>
          <w:p w14:paraId="086C48AF" w14:textId="77777777" w:rsidR="008B61C4" w:rsidRPr="00353CE3" w:rsidRDefault="008B61C4" w:rsidP="00924777">
            <w:pPr>
              <w:spacing w:line="273" w:lineRule="exact"/>
              <w:ind w:left="142"/>
              <w:jc w:val="center"/>
              <w:rPr>
                <w:rFonts w:ascii="Times New Roman" w:hAnsi="Times New Roman"/>
                <w:lang w:val="ru-RU" w:eastAsia="en-US"/>
              </w:rPr>
            </w:pPr>
            <w:r w:rsidRPr="00353CE3">
              <w:rPr>
                <w:rFonts w:ascii="Times New Roman" w:hAnsi="Times New Roman"/>
                <w:lang w:val="ru-RU" w:eastAsia="en-US"/>
              </w:rPr>
              <w:t>(с учётом рабочей программы воспитания)</w:t>
            </w:r>
          </w:p>
        </w:tc>
        <w:tc>
          <w:tcPr>
            <w:tcW w:w="2540" w:type="dxa"/>
          </w:tcPr>
          <w:p w14:paraId="3D2D17FA" w14:textId="77777777" w:rsidR="008B61C4" w:rsidRPr="00353CE3" w:rsidRDefault="008B61C4" w:rsidP="00924777">
            <w:pPr>
              <w:spacing w:line="237" w:lineRule="auto"/>
              <w:ind w:left="142" w:right="27" w:hanging="72"/>
              <w:jc w:val="center"/>
              <w:rPr>
                <w:rFonts w:ascii="Times New Roman" w:hAnsi="Times New Roman"/>
                <w:lang w:val="ru-RU" w:eastAsia="en-US"/>
              </w:rPr>
            </w:pPr>
            <w:r w:rsidRPr="00353CE3">
              <w:rPr>
                <w:rFonts w:ascii="Times New Roman" w:hAnsi="Times New Roman"/>
                <w:spacing w:val="-1"/>
                <w:lang w:val="ru-RU" w:eastAsia="en-US"/>
              </w:rPr>
              <w:t xml:space="preserve">Количество часов, отводимых на освоение </w:t>
            </w:r>
            <w:r w:rsidRPr="00353CE3">
              <w:rPr>
                <w:rFonts w:ascii="Times New Roman" w:hAnsi="Times New Roman"/>
                <w:spacing w:val="-1"/>
                <w:lang w:val="ru-RU" w:eastAsia="en-US"/>
              </w:rPr>
              <w:lastRenderedPageBreak/>
              <w:t>каждой темы</w:t>
            </w:r>
          </w:p>
        </w:tc>
      </w:tr>
      <w:tr w:rsidR="008B61C4" w:rsidRPr="00353CE3" w14:paraId="677F2001" w14:textId="77777777" w:rsidTr="00084BEB">
        <w:trPr>
          <w:trHeight w:val="307"/>
        </w:trPr>
        <w:tc>
          <w:tcPr>
            <w:tcW w:w="9356" w:type="dxa"/>
            <w:gridSpan w:val="3"/>
          </w:tcPr>
          <w:p w14:paraId="6CA3EB19" w14:textId="1DBABEC9" w:rsidR="008B61C4" w:rsidRPr="00D218A2" w:rsidRDefault="008B61C4" w:rsidP="008B61C4">
            <w:pPr>
              <w:spacing w:line="237" w:lineRule="auto"/>
              <w:ind w:left="142" w:right="27" w:hanging="72"/>
              <w:jc w:val="center"/>
              <w:rPr>
                <w:rFonts w:ascii="Times New Roman" w:hAnsi="Times New Roman"/>
                <w:b/>
                <w:spacing w:val="-1"/>
                <w:lang w:val="ru-RU" w:eastAsia="en-US"/>
              </w:rPr>
            </w:pPr>
            <w:r w:rsidRPr="00D218A2">
              <w:rPr>
                <w:rFonts w:ascii="Times New Roman" w:hAnsi="Times New Roman"/>
                <w:b/>
                <w:spacing w:val="-1"/>
                <w:lang w:val="ru-RU" w:eastAsia="en-US"/>
              </w:rPr>
              <w:lastRenderedPageBreak/>
              <w:t>1</w:t>
            </w:r>
            <w:r>
              <w:rPr>
                <w:rFonts w:ascii="Times New Roman" w:hAnsi="Times New Roman"/>
                <w:b/>
                <w:spacing w:val="-1"/>
                <w:lang w:val="ru-RU" w:eastAsia="en-US"/>
              </w:rPr>
              <w:t>1</w:t>
            </w:r>
            <w:r w:rsidRPr="00D218A2">
              <w:rPr>
                <w:rFonts w:ascii="Times New Roman" w:hAnsi="Times New Roman"/>
                <w:b/>
                <w:spacing w:val="-1"/>
                <w:lang w:val="ru-RU" w:eastAsia="en-US"/>
              </w:rPr>
              <w:t xml:space="preserve"> класс</w:t>
            </w:r>
          </w:p>
        </w:tc>
      </w:tr>
      <w:tr w:rsidR="008B61C4" w:rsidRPr="00353CE3" w14:paraId="28F76131" w14:textId="77777777" w:rsidTr="00084BEB">
        <w:trPr>
          <w:trHeight w:val="297"/>
        </w:trPr>
        <w:tc>
          <w:tcPr>
            <w:tcW w:w="1066" w:type="dxa"/>
          </w:tcPr>
          <w:p w14:paraId="12FBC55F" w14:textId="77777777" w:rsidR="008B61C4" w:rsidRPr="00353CE3" w:rsidRDefault="008B61C4" w:rsidP="00924777">
            <w:pPr>
              <w:spacing w:line="273" w:lineRule="exact"/>
              <w:ind w:left="142"/>
              <w:rPr>
                <w:rFonts w:ascii="Times New Roman" w:hAnsi="Times New Roman"/>
                <w:lang w:eastAsia="en-US"/>
              </w:rPr>
            </w:pPr>
            <w:r w:rsidRPr="00353CE3">
              <w:rPr>
                <w:rFonts w:ascii="Times New Roman" w:hAnsi="Times New Roman"/>
                <w:lang w:eastAsia="en-US"/>
              </w:rPr>
              <w:t>1.</w:t>
            </w:r>
          </w:p>
        </w:tc>
        <w:tc>
          <w:tcPr>
            <w:tcW w:w="5750" w:type="dxa"/>
          </w:tcPr>
          <w:p w14:paraId="52785FEC" w14:textId="77777777" w:rsidR="008B61C4" w:rsidRPr="008B61C4" w:rsidRDefault="008B61C4" w:rsidP="008B61C4">
            <w:pPr>
              <w:spacing w:line="274" w:lineRule="exact"/>
              <w:ind w:left="142" w:right="135"/>
              <w:jc w:val="both"/>
              <w:rPr>
                <w:rFonts w:ascii="Times New Roman" w:hAnsi="Times New Roman"/>
                <w:lang w:val="ru-RU" w:eastAsia="en-US"/>
              </w:rPr>
            </w:pPr>
            <w:r w:rsidRPr="008B61C4">
              <w:rPr>
                <w:rFonts w:ascii="Times New Roman" w:hAnsi="Times New Roman"/>
                <w:lang w:val="ru-RU" w:eastAsia="en-US"/>
              </w:rPr>
              <w:t>58.7.1. Синтаксис.</w:t>
            </w:r>
          </w:p>
          <w:p w14:paraId="6F04BAA5" w14:textId="77777777" w:rsidR="008B61C4" w:rsidRPr="008B61C4" w:rsidRDefault="008B61C4" w:rsidP="008B61C4">
            <w:pPr>
              <w:spacing w:line="274" w:lineRule="exact"/>
              <w:ind w:left="142" w:right="135"/>
              <w:jc w:val="both"/>
              <w:rPr>
                <w:rFonts w:ascii="Times New Roman" w:hAnsi="Times New Roman"/>
                <w:lang w:val="ru-RU" w:eastAsia="en-US"/>
              </w:rPr>
            </w:pPr>
            <w:r w:rsidRPr="008B61C4">
              <w:rPr>
                <w:rFonts w:ascii="Times New Roman" w:hAnsi="Times New Roman"/>
                <w:lang w:val="ru-RU" w:eastAsia="en-US"/>
              </w:rPr>
              <w:t>Синтаксис – раздел грамматики. Единицы синтаксиса чеченского языка. Словосочетание, его структура и виды. Типы связи слов в словосочетании (согласование, управление, примыкание).</w:t>
            </w:r>
          </w:p>
          <w:p w14:paraId="23794AF2" w14:textId="77777777" w:rsidR="008B61C4" w:rsidRPr="008B61C4" w:rsidRDefault="008B61C4" w:rsidP="008B61C4">
            <w:pPr>
              <w:spacing w:line="274" w:lineRule="exact"/>
              <w:ind w:left="142" w:right="135"/>
              <w:jc w:val="both"/>
              <w:rPr>
                <w:rFonts w:ascii="Times New Roman" w:hAnsi="Times New Roman"/>
                <w:lang w:val="ru-RU" w:eastAsia="en-US"/>
              </w:rPr>
            </w:pPr>
            <w:r w:rsidRPr="008B61C4">
              <w:rPr>
                <w:rFonts w:ascii="Times New Roman" w:hAnsi="Times New Roman"/>
                <w:lang w:val="ru-RU" w:eastAsia="en-US"/>
              </w:rPr>
              <w:t>Предложное и беспредложное управление. Предложение, его структура и грамматическое значение. Типы предложений по цели высказывания и эмоциональной окраске. Средства оформления предложения: интонация, логическое ударение, порядок слов. Грамматическая основа предложения. Предложения простые и сложные.</w:t>
            </w:r>
          </w:p>
          <w:p w14:paraId="7F3CFB41" w14:textId="77777777" w:rsidR="008B61C4" w:rsidRPr="008B61C4" w:rsidRDefault="008B61C4" w:rsidP="008B61C4">
            <w:pPr>
              <w:spacing w:line="274" w:lineRule="exact"/>
              <w:ind w:left="142" w:right="135"/>
              <w:jc w:val="both"/>
              <w:rPr>
                <w:rFonts w:ascii="Times New Roman" w:hAnsi="Times New Roman"/>
                <w:lang w:val="ru-RU" w:eastAsia="en-US"/>
              </w:rPr>
            </w:pPr>
            <w:r w:rsidRPr="008B61C4">
              <w:rPr>
                <w:rFonts w:ascii="Times New Roman" w:hAnsi="Times New Roman"/>
                <w:lang w:val="ru-RU" w:eastAsia="en-US"/>
              </w:rPr>
              <w:t xml:space="preserve">Простое предложение. Главные и второстепенные члены предложения и способы их выражения. Структурные типы простых предложений: двусоставные и односоставные, распространённые и нераспространённые, полные и неполные, осложненной и неосложненной структуры. Типы односоставных предложений. </w:t>
            </w:r>
          </w:p>
          <w:p w14:paraId="617FE88B" w14:textId="77777777" w:rsidR="008B61C4" w:rsidRPr="008B61C4" w:rsidRDefault="008B61C4" w:rsidP="008B61C4">
            <w:pPr>
              <w:spacing w:line="274" w:lineRule="exact"/>
              <w:ind w:left="142" w:right="135"/>
              <w:jc w:val="both"/>
              <w:rPr>
                <w:rFonts w:ascii="Times New Roman" w:hAnsi="Times New Roman"/>
                <w:lang w:val="ru-RU" w:eastAsia="en-US"/>
              </w:rPr>
            </w:pPr>
            <w:r w:rsidRPr="008B61C4">
              <w:rPr>
                <w:rFonts w:ascii="Times New Roman" w:hAnsi="Times New Roman"/>
                <w:lang w:val="ru-RU" w:eastAsia="en-US"/>
              </w:rPr>
              <w:t>Осложнённое предложение. Предложения с однородными членами, с обособленными членами, с обращениями, с вводными словами и вставными конструкциями.</w:t>
            </w:r>
          </w:p>
          <w:p w14:paraId="03090720" w14:textId="77777777" w:rsidR="008B61C4" w:rsidRPr="008B61C4" w:rsidRDefault="008B61C4" w:rsidP="008B61C4">
            <w:pPr>
              <w:spacing w:line="274" w:lineRule="exact"/>
              <w:ind w:left="142" w:right="135"/>
              <w:jc w:val="both"/>
              <w:rPr>
                <w:rFonts w:ascii="Times New Roman" w:hAnsi="Times New Roman"/>
                <w:lang w:val="ru-RU" w:eastAsia="en-US"/>
              </w:rPr>
            </w:pPr>
            <w:r w:rsidRPr="008B61C4">
              <w:rPr>
                <w:rFonts w:ascii="Times New Roman" w:hAnsi="Times New Roman"/>
                <w:lang w:val="ru-RU" w:eastAsia="en-US"/>
              </w:rPr>
              <w:t xml:space="preserve">Сложное предложение, его структура и грамматическая основа. Виды сложных предложений: союзные и бессоюзные, сложносочиненные и сложноподчиненные. </w:t>
            </w:r>
          </w:p>
          <w:p w14:paraId="0C62F5F3" w14:textId="77777777" w:rsidR="008B61C4" w:rsidRPr="008B61C4" w:rsidRDefault="008B61C4" w:rsidP="008B61C4">
            <w:pPr>
              <w:spacing w:line="274" w:lineRule="exact"/>
              <w:ind w:left="142" w:right="135"/>
              <w:jc w:val="both"/>
              <w:rPr>
                <w:rFonts w:ascii="Times New Roman" w:hAnsi="Times New Roman"/>
                <w:lang w:val="ru-RU" w:eastAsia="en-US"/>
              </w:rPr>
            </w:pPr>
            <w:r w:rsidRPr="008B61C4">
              <w:rPr>
                <w:rFonts w:ascii="Times New Roman" w:hAnsi="Times New Roman"/>
                <w:lang w:val="ru-RU" w:eastAsia="en-US"/>
              </w:rPr>
              <w:t>Сложносочинённое предложение: структура, виды, средства и способы связи. Смысловые отношения между частями сложносочинённого предложения. Интонация, знаки препинания.</w:t>
            </w:r>
          </w:p>
          <w:p w14:paraId="4B821BE8" w14:textId="77777777" w:rsidR="008B61C4" w:rsidRPr="008B61C4" w:rsidRDefault="008B61C4" w:rsidP="008B61C4">
            <w:pPr>
              <w:spacing w:line="274" w:lineRule="exact"/>
              <w:ind w:left="142" w:right="135"/>
              <w:jc w:val="both"/>
              <w:rPr>
                <w:rFonts w:ascii="Times New Roman" w:hAnsi="Times New Roman"/>
                <w:lang w:val="ru-RU" w:eastAsia="en-US"/>
              </w:rPr>
            </w:pPr>
            <w:r w:rsidRPr="008B61C4">
              <w:rPr>
                <w:rFonts w:ascii="Times New Roman" w:hAnsi="Times New Roman"/>
                <w:lang w:val="ru-RU" w:eastAsia="en-US"/>
              </w:rPr>
              <w:t xml:space="preserve">Сложноподчинённое предложение: структура, виды, средства и способы связи. Смысловые отношения между частями сложноподчинённого предложения. Интонация, знаки препинания. </w:t>
            </w:r>
          </w:p>
          <w:p w14:paraId="59757FB1" w14:textId="77777777" w:rsidR="008B61C4" w:rsidRPr="008B61C4" w:rsidRDefault="008B61C4" w:rsidP="008B61C4">
            <w:pPr>
              <w:spacing w:line="274" w:lineRule="exact"/>
              <w:ind w:left="142" w:right="135"/>
              <w:jc w:val="both"/>
              <w:rPr>
                <w:rFonts w:ascii="Times New Roman" w:hAnsi="Times New Roman"/>
                <w:lang w:val="ru-RU" w:eastAsia="en-US"/>
              </w:rPr>
            </w:pPr>
            <w:r w:rsidRPr="008B61C4">
              <w:rPr>
                <w:rFonts w:ascii="Times New Roman" w:hAnsi="Times New Roman"/>
                <w:lang w:val="ru-RU" w:eastAsia="en-US"/>
              </w:rPr>
              <w:t>Сложное бессоюзное предложение, структура и смысловые отношения между его частями. Интонация, знаки препинания.</w:t>
            </w:r>
          </w:p>
          <w:p w14:paraId="0BB093DA" w14:textId="77777777" w:rsidR="008B61C4" w:rsidRPr="008B61C4" w:rsidRDefault="008B61C4" w:rsidP="008B61C4">
            <w:pPr>
              <w:spacing w:line="274" w:lineRule="exact"/>
              <w:ind w:left="142" w:right="135"/>
              <w:jc w:val="both"/>
              <w:rPr>
                <w:rFonts w:ascii="Times New Roman" w:hAnsi="Times New Roman"/>
                <w:lang w:val="ru-RU" w:eastAsia="en-US"/>
              </w:rPr>
            </w:pPr>
            <w:r w:rsidRPr="008B61C4">
              <w:rPr>
                <w:rFonts w:ascii="Times New Roman" w:hAnsi="Times New Roman"/>
                <w:lang w:val="ru-RU" w:eastAsia="en-US"/>
              </w:rPr>
              <w:t>Способы передачи чужой речи. Текст как синтаксическая единица. Средства и способы связи предложений и частей текста.</w:t>
            </w:r>
          </w:p>
          <w:p w14:paraId="5FCF7C6A" w14:textId="1024D0EA" w:rsidR="008B61C4" w:rsidRPr="008B61C4" w:rsidRDefault="008B61C4" w:rsidP="008B61C4">
            <w:pPr>
              <w:spacing w:line="274" w:lineRule="exact"/>
              <w:ind w:left="142" w:right="135"/>
              <w:jc w:val="both"/>
              <w:rPr>
                <w:rFonts w:ascii="Times New Roman" w:hAnsi="Times New Roman"/>
                <w:lang w:val="ru-RU" w:eastAsia="en-US"/>
              </w:rPr>
            </w:pPr>
            <w:r w:rsidRPr="008B61C4">
              <w:rPr>
                <w:rFonts w:ascii="Times New Roman" w:hAnsi="Times New Roman"/>
                <w:lang w:val="ru-RU" w:eastAsia="en-US"/>
              </w:rPr>
              <w:t>Определение типа связи слов в словосочетании, выделение грамматической основы предложения. Определение структурных типов простых и сложных предложений. Синтаксический анализ предложения. Трансформация сложноподчинённых предложений в простые и простых – в сложные. Соблюдение норм построения словосочетания, простого и сложного предложений, текста. Использование синонимических конструкций для более точного выражения мысли и усиления выразительности речи.</w:t>
            </w:r>
          </w:p>
        </w:tc>
        <w:tc>
          <w:tcPr>
            <w:tcW w:w="2540" w:type="dxa"/>
          </w:tcPr>
          <w:p w14:paraId="35E4E379" w14:textId="77777777" w:rsidR="008B61C4" w:rsidRPr="008B61C4" w:rsidRDefault="008B61C4" w:rsidP="00924777">
            <w:pPr>
              <w:spacing w:line="273" w:lineRule="exact"/>
              <w:ind w:left="142"/>
              <w:jc w:val="center"/>
              <w:rPr>
                <w:rFonts w:ascii="Times New Roman" w:hAnsi="Times New Roman"/>
                <w:lang w:val="ru-RU" w:eastAsia="en-US"/>
              </w:rPr>
            </w:pPr>
          </w:p>
        </w:tc>
      </w:tr>
      <w:tr w:rsidR="008B61C4" w:rsidRPr="00353CE3" w14:paraId="6B636787" w14:textId="77777777" w:rsidTr="00084BEB">
        <w:trPr>
          <w:trHeight w:val="273"/>
        </w:trPr>
        <w:tc>
          <w:tcPr>
            <w:tcW w:w="1066" w:type="dxa"/>
          </w:tcPr>
          <w:p w14:paraId="35584C2C" w14:textId="77777777" w:rsidR="008B61C4" w:rsidRPr="00353CE3" w:rsidRDefault="008B61C4" w:rsidP="00924777">
            <w:pPr>
              <w:spacing w:line="253" w:lineRule="exact"/>
              <w:ind w:left="142"/>
              <w:rPr>
                <w:rFonts w:ascii="Times New Roman" w:hAnsi="Times New Roman"/>
                <w:lang w:eastAsia="en-US"/>
              </w:rPr>
            </w:pPr>
            <w:r w:rsidRPr="00353CE3">
              <w:rPr>
                <w:rFonts w:ascii="Times New Roman" w:hAnsi="Times New Roman"/>
                <w:lang w:eastAsia="en-US"/>
              </w:rPr>
              <w:t>2.</w:t>
            </w:r>
          </w:p>
        </w:tc>
        <w:tc>
          <w:tcPr>
            <w:tcW w:w="5750" w:type="dxa"/>
          </w:tcPr>
          <w:p w14:paraId="4B310DA0" w14:textId="77777777" w:rsidR="008B61C4" w:rsidRPr="008B61C4" w:rsidRDefault="008B61C4" w:rsidP="008B61C4">
            <w:pPr>
              <w:spacing w:line="253" w:lineRule="exact"/>
              <w:ind w:left="142" w:right="135"/>
              <w:jc w:val="both"/>
              <w:rPr>
                <w:rFonts w:ascii="Times New Roman" w:hAnsi="Times New Roman"/>
                <w:lang w:val="ru-RU" w:eastAsia="en-US"/>
              </w:rPr>
            </w:pPr>
            <w:r w:rsidRPr="008B61C4">
              <w:rPr>
                <w:rFonts w:ascii="Times New Roman" w:hAnsi="Times New Roman"/>
                <w:lang w:val="ru-RU" w:eastAsia="en-US"/>
              </w:rPr>
              <w:t>58.7.2. Орфография и пунктуация.</w:t>
            </w:r>
          </w:p>
          <w:p w14:paraId="33E4816D" w14:textId="77777777" w:rsidR="008B61C4" w:rsidRPr="008B61C4" w:rsidRDefault="008B61C4" w:rsidP="008B61C4">
            <w:pPr>
              <w:spacing w:line="253" w:lineRule="exact"/>
              <w:ind w:left="142" w:right="135"/>
              <w:jc w:val="both"/>
              <w:rPr>
                <w:rFonts w:ascii="Times New Roman" w:hAnsi="Times New Roman"/>
                <w:lang w:val="ru-RU" w:eastAsia="en-US"/>
              </w:rPr>
            </w:pPr>
            <w:r w:rsidRPr="008B61C4">
              <w:rPr>
                <w:rFonts w:ascii="Times New Roman" w:hAnsi="Times New Roman"/>
                <w:lang w:val="ru-RU" w:eastAsia="en-US"/>
              </w:rPr>
              <w:t xml:space="preserve">Орфография как система правил правописания слов и их </w:t>
            </w:r>
            <w:r w:rsidRPr="008B61C4">
              <w:rPr>
                <w:rFonts w:ascii="Times New Roman" w:hAnsi="Times New Roman"/>
                <w:lang w:val="ru-RU" w:eastAsia="en-US"/>
              </w:rPr>
              <w:lastRenderedPageBreak/>
              <w:t>форм. Понятие орфограммы. Правописание гласных и согласных в корне. Правописание приставок, суффиксов и окончаний. Правописание ъ и ь. Слитное, дефисное и раздельное написания. Прописная и строчная буквы. Перенос слов. Орфографические словари и справочники.</w:t>
            </w:r>
          </w:p>
          <w:p w14:paraId="60460551" w14:textId="77777777" w:rsidR="008B61C4" w:rsidRPr="008B61C4" w:rsidRDefault="008B61C4" w:rsidP="008B61C4">
            <w:pPr>
              <w:spacing w:line="253" w:lineRule="exact"/>
              <w:ind w:left="142" w:right="135"/>
              <w:jc w:val="both"/>
              <w:rPr>
                <w:rFonts w:ascii="Times New Roman" w:hAnsi="Times New Roman"/>
                <w:lang w:val="ru-RU" w:eastAsia="en-US"/>
              </w:rPr>
            </w:pPr>
            <w:r w:rsidRPr="008B61C4">
              <w:rPr>
                <w:rFonts w:ascii="Times New Roman" w:hAnsi="Times New Roman"/>
                <w:lang w:val="ru-RU" w:eastAsia="en-US"/>
              </w:rPr>
              <w:t>Пунктуация как система правил правописания. Понятие пунктограммы. Знаки препинания в конце предложения, в простом (неосложнённом и осложнённом) и сложном предложениях, при прямой речи и цитировании, в диалоге.</w:t>
            </w:r>
          </w:p>
          <w:p w14:paraId="176F16BE" w14:textId="7946E2A4" w:rsidR="008B61C4" w:rsidRPr="008B61C4" w:rsidRDefault="008B61C4" w:rsidP="008B61C4">
            <w:pPr>
              <w:spacing w:line="253" w:lineRule="exact"/>
              <w:ind w:left="142" w:right="135"/>
              <w:jc w:val="both"/>
              <w:rPr>
                <w:rFonts w:ascii="Times New Roman" w:hAnsi="Times New Roman"/>
                <w:lang w:val="ru-RU" w:eastAsia="en-US"/>
              </w:rPr>
            </w:pPr>
            <w:r w:rsidRPr="008B61C4">
              <w:rPr>
                <w:rFonts w:ascii="Times New Roman" w:hAnsi="Times New Roman"/>
                <w:lang w:val="ru-RU" w:eastAsia="en-US"/>
              </w:rPr>
              <w:t>Овладение орфографической и пунктуационной зоркостью. Соблюдение основных орфографических и пунктуационных норм в письменной речи. Орфографический разбор слова. Пунктуационный разбор. Применение орфографических словарей и справочников по правописанию при решении орфографических и пунктуационных задач.</w:t>
            </w:r>
          </w:p>
        </w:tc>
        <w:tc>
          <w:tcPr>
            <w:tcW w:w="2540" w:type="dxa"/>
          </w:tcPr>
          <w:p w14:paraId="1BC839F0" w14:textId="77777777" w:rsidR="008B61C4" w:rsidRPr="008B61C4" w:rsidRDefault="008B61C4" w:rsidP="00924777">
            <w:pPr>
              <w:spacing w:line="253" w:lineRule="exact"/>
              <w:ind w:left="142"/>
              <w:jc w:val="center"/>
              <w:rPr>
                <w:rFonts w:ascii="Times New Roman" w:hAnsi="Times New Roman"/>
                <w:lang w:val="ru-RU" w:eastAsia="en-US"/>
              </w:rPr>
            </w:pPr>
          </w:p>
        </w:tc>
      </w:tr>
      <w:tr w:rsidR="008B61C4" w:rsidRPr="00353CE3" w14:paraId="7B094C96" w14:textId="77777777" w:rsidTr="00084BEB">
        <w:trPr>
          <w:trHeight w:val="273"/>
        </w:trPr>
        <w:tc>
          <w:tcPr>
            <w:tcW w:w="6816" w:type="dxa"/>
            <w:gridSpan w:val="2"/>
          </w:tcPr>
          <w:p w14:paraId="276BDE82" w14:textId="3C268F7E" w:rsidR="008B61C4" w:rsidRPr="00353CE3" w:rsidRDefault="008B61C4" w:rsidP="008B61C4">
            <w:pPr>
              <w:spacing w:line="253" w:lineRule="exact"/>
              <w:ind w:left="142"/>
              <w:rPr>
                <w:rFonts w:ascii="Times New Roman" w:hAnsi="Times New Roman"/>
                <w:lang w:eastAsia="en-US"/>
              </w:rPr>
            </w:pPr>
            <w:r w:rsidRPr="00353CE3">
              <w:rPr>
                <w:rFonts w:ascii="Times New Roman" w:hAnsi="Times New Roman"/>
                <w:lang w:eastAsia="en-US"/>
              </w:rPr>
              <w:lastRenderedPageBreak/>
              <w:t>Итого за</w:t>
            </w:r>
            <w:r w:rsidRPr="00353CE3">
              <w:rPr>
                <w:rFonts w:ascii="Times New Roman" w:hAnsi="Times New Roman"/>
                <w:spacing w:val="-5"/>
                <w:lang w:eastAsia="en-US"/>
              </w:rPr>
              <w:t xml:space="preserve"> </w:t>
            </w:r>
            <w:r w:rsidRPr="00353CE3">
              <w:rPr>
                <w:rFonts w:ascii="Times New Roman" w:hAnsi="Times New Roman"/>
                <w:spacing w:val="1"/>
                <w:lang w:eastAsia="en-US"/>
              </w:rPr>
              <w:t xml:space="preserve"> </w:t>
            </w:r>
            <w:r>
              <w:rPr>
                <w:rFonts w:ascii="Times New Roman" w:hAnsi="Times New Roman"/>
                <w:spacing w:val="1"/>
                <w:lang w:val="ru-RU" w:eastAsia="en-US"/>
              </w:rPr>
              <w:t xml:space="preserve">11 </w:t>
            </w:r>
            <w:r w:rsidRPr="00353CE3">
              <w:rPr>
                <w:rFonts w:ascii="Times New Roman" w:hAnsi="Times New Roman"/>
                <w:lang w:eastAsia="en-US"/>
              </w:rPr>
              <w:t>класс</w:t>
            </w:r>
          </w:p>
        </w:tc>
        <w:tc>
          <w:tcPr>
            <w:tcW w:w="2540" w:type="dxa"/>
          </w:tcPr>
          <w:p w14:paraId="7043FB36" w14:textId="77777777" w:rsidR="008B61C4" w:rsidRPr="00353CE3" w:rsidRDefault="008B61C4" w:rsidP="00924777">
            <w:pPr>
              <w:spacing w:line="253" w:lineRule="exact"/>
              <w:ind w:left="142"/>
              <w:jc w:val="center"/>
              <w:rPr>
                <w:rFonts w:ascii="Times New Roman" w:hAnsi="Times New Roman"/>
                <w:lang w:eastAsia="en-US"/>
              </w:rPr>
            </w:pPr>
          </w:p>
        </w:tc>
      </w:tr>
    </w:tbl>
    <w:p w14:paraId="0C2DBCBB" w14:textId="718927F9" w:rsidR="008B61C4" w:rsidRDefault="008B61C4" w:rsidP="008B61C4">
      <w:pPr>
        <w:widowControl w:val="0"/>
        <w:tabs>
          <w:tab w:val="left" w:pos="2309"/>
        </w:tabs>
        <w:spacing w:after="200" w:line="276" w:lineRule="auto"/>
        <w:jc w:val="both"/>
        <w:rPr>
          <w:rFonts w:ascii="Times New Roman" w:eastAsia="Calibri" w:hAnsi="Times New Roman"/>
          <w:sz w:val="24"/>
          <w:lang w:eastAsia="en-US"/>
        </w:rPr>
      </w:pPr>
    </w:p>
    <w:p w14:paraId="70BA0387" w14:textId="658B941D" w:rsidR="008B61C4" w:rsidRDefault="008B61C4" w:rsidP="002623AD">
      <w:pPr>
        <w:pStyle w:val="aa"/>
        <w:tabs>
          <w:tab w:val="left" w:pos="3343"/>
        </w:tabs>
        <w:jc w:val="both"/>
        <w:rPr>
          <w:rFonts w:ascii="Times New Roman" w:hAnsi="Times New Roman"/>
          <w:szCs w:val="24"/>
        </w:rPr>
      </w:pPr>
    </w:p>
    <w:p w14:paraId="36BE1984" w14:textId="77777777" w:rsidR="008130F5" w:rsidRPr="007A4F64" w:rsidRDefault="008130F5" w:rsidP="002623AD">
      <w:pPr>
        <w:pStyle w:val="aa"/>
        <w:tabs>
          <w:tab w:val="left" w:pos="3343"/>
        </w:tabs>
        <w:jc w:val="both"/>
        <w:rPr>
          <w:rFonts w:ascii="Times New Roman" w:hAnsi="Times New Roman"/>
          <w:szCs w:val="24"/>
        </w:rPr>
      </w:pPr>
    </w:p>
    <w:p w14:paraId="1C7E54DF" w14:textId="51C05D94" w:rsidR="00353CE3" w:rsidRPr="007A4F64" w:rsidRDefault="00F75321" w:rsidP="007A4F64">
      <w:pPr>
        <w:tabs>
          <w:tab w:val="left" w:pos="567"/>
          <w:tab w:val="left" w:pos="851"/>
          <w:tab w:val="left" w:pos="993"/>
        </w:tabs>
        <w:spacing w:after="0" w:line="240" w:lineRule="auto"/>
        <w:ind w:firstLine="709"/>
        <w:contextualSpacing/>
        <w:jc w:val="center"/>
        <w:rPr>
          <w:rFonts w:ascii="Times New Roman" w:hAnsi="Times New Roman"/>
          <w:b/>
          <w:sz w:val="24"/>
          <w:szCs w:val="28"/>
          <w:lang w:eastAsia="en-US"/>
        </w:rPr>
      </w:pPr>
      <w:r>
        <w:rPr>
          <w:rFonts w:ascii="Times New Roman" w:hAnsi="Times New Roman"/>
          <w:b/>
          <w:sz w:val="24"/>
          <w:szCs w:val="28"/>
          <w:lang w:eastAsia="en-US"/>
        </w:rPr>
        <w:t xml:space="preserve">2.2.5. </w:t>
      </w:r>
      <w:r w:rsidR="007A4F64" w:rsidRPr="007A4F64">
        <w:rPr>
          <w:rFonts w:ascii="Times New Roman" w:hAnsi="Times New Roman"/>
          <w:b/>
          <w:sz w:val="24"/>
          <w:szCs w:val="28"/>
          <w:lang w:eastAsia="en-US"/>
        </w:rPr>
        <w:t>Р</w:t>
      </w:r>
      <w:r w:rsidR="00353CE3" w:rsidRPr="007A4F64">
        <w:rPr>
          <w:rFonts w:ascii="Times New Roman" w:hAnsi="Times New Roman"/>
          <w:b/>
          <w:sz w:val="24"/>
          <w:szCs w:val="28"/>
          <w:lang w:eastAsia="en-US"/>
        </w:rPr>
        <w:t>абочая программа по учебному предмету «Родная (чеченская</w:t>
      </w:r>
      <w:r w:rsidR="007A4F64" w:rsidRPr="007A4F64">
        <w:rPr>
          <w:rFonts w:ascii="Times New Roman" w:hAnsi="Times New Roman"/>
          <w:b/>
          <w:sz w:val="24"/>
          <w:szCs w:val="28"/>
          <w:lang w:eastAsia="en-US"/>
        </w:rPr>
        <w:t>) литература»</w:t>
      </w:r>
    </w:p>
    <w:p w14:paraId="2CA48A38" w14:textId="77777777" w:rsidR="007A4F64" w:rsidRPr="007A4F64" w:rsidRDefault="007A4F64" w:rsidP="007A4F64">
      <w:pPr>
        <w:tabs>
          <w:tab w:val="left" w:pos="567"/>
          <w:tab w:val="left" w:pos="851"/>
          <w:tab w:val="left" w:pos="993"/>
        </w:tabs>
        <w:spacing w:after="0" w:line="240" w:lineRule="auto"/>
        <w:ind w:firstLine="709"/>
        <w:contextualSpacing/>
        <w:jc w:val="center"/>
        <w:rPr>
          <w:rFonts w:ascii="Times New Roman" w:hAnsi="Times New Roman"/>
          <w:b/>
          <w:sz w:val="24"/>
          <w:szCs w:val="28"/>
          <w:lang w:eastAsia="en-US"/>
        </w:rPr>
      </w:pPr>
    </w:p>
    <w:p w14:paraId="2C544B03" w14:textId="35763F3E" w:rsidR="00F75321" w:rsidRPr="009C0C03" w:rsidRDefault="007A4F64" w:rsidP="00F75321">
      <w:pPr>
        <w:spacing w:after="0" w:line="240" w:lineRule="auto"/>
        <w:ind w:firstLine="709"/>
        <w:jc w:val="both"/>
        <w:rPr>
          <w:rFonts w:ascii="Times New Roman" w:hAnsi="Times New Roman"/>
          <w:sz w:val="24"/>
          <w:szCs w:val="24"/>
          <w:lang w:eastAsia="en-US"/>
        </w:rPr>
      </w:pPr>
      <w:r>
        <w:rPr>
          <w:rFonts w:ascii="Times New Roman" w:hAnsi="Times New Roman"/>
          <w:sz w:val="24"/>
          <w:szCs w:val="28"/>
          <w:lang w:eastAsia="en-US"/>
        </w:rPr>
        <w:t>Р</w:t>
      </w:r>
      <w:r w:rsidR="00353CE3" w:rsidRPr="007A4F64">
        <w:rPr>
          <w:rFonts w:ascii="Times New Roman" w:hAnsi="Times New Roman"/>
          <w:sz w:val="24"/>
          <w:szCs w:val="28"/>
          <w:lang w:eastAsia="en-US"/>
        </w:rPr>
        <w:t>абочая программа по учебному предмету «Родная (чеченская) литература» (предметная область «Родной язык и родная литература») разработана для обучающихся, владеющих родным (чеченским) языком, и включает пояснительную записку, содержание обучения, планируемые результаты освоения программы п</w:t>
      </w:r>
      <w:r w:rsidR="00B53918">
        <w:rPr>
          <w:rFonts w:ascii="Times New Roman" w:hAnsi="Times New Roman"/>
          <w:sz w:val="24"/>
          <w:szCs w:val="28"/>
          <w:lang w:eastAsia="en-US"/>
        </w:rPr>
        <w:t>о родной (чеченской) литературе и</w:t>
      </w:r>
      <w:r w:rsidR="008130F5">
        <w:rPr>
          <w:rFonts w:ascii="Times New Roman" w:hAnsi="Times New Roman"/>
          <w:sz w:val="24"/>
          <w:szCs w:val="28"/>
          <w:lang w:eastAsia="en-US"/>
        </w:rPr>
        <w:t xml:space="preserve"> </w:t>
      </w:r>
      <w:r w:rsidR="00F75321" w:rsidRPr="009C0C03">
        <w:rPr>
          <w:rFonts w:ascii="Times New Roman" w:eastAsia="Calibri" w:hAnsi="Times New Roman"/>
          <w:sz w:val="24"/>
          <w:szCs w:val="28"/>
          <w:lang w:eastAsia="en-US"/>
        </w:rPr>
        <w:t xml:space="preserve"> </w:t>
      </w:r>
      <w:r w:rsidR="00F75321" w:rsidRPr="009C0C03">
        <w:rPr>
          <w:rFonts w:ascii="Times New Roman" w:hAnsi="Times New Roman"/>
          <w:sz w:val="24"/>
          <w:szCs w:val="24"/>
          <w:lang w:eastAsia="en-US"/>
        </w:rPr>
        <w:t>дополнена общим тематическим планированием в целях приведения структуры рабочей программы в с</w:t>
      </w:r>
      <w:r w:rsidR="00F75321" w:rsidRPr="00F75321">
        <w:rPr>
          <w:rFonts w:ascii="Times New Roman" w:hAnsi="Times New Roman"/>
          <w:sz w:val="24"/>
          <w:szCs w:val="24"/>
          <w:lang w:eastAsia="en-US"/>
        </w:rPr>
        <w:t>оответствие с требованием ФГОС С</w:t>
      </w:r>
      <w:r w:rsidR="00F75321" w:rsidRPr="009C0C03">
        <w:rPr>
          <w:rFonts w:ascii="Times New Roman" w:hAnsi="Times New Roman"/>
          <w:sz w:val="24"/>
          <w:szCs w:val="24"/>
          <w:lang w:eastAsia="en-US"/>
        </w:rPr>
        <w:t xml:space="preserve">ОО. </w:t>
      </w:r>
    </w:p>
    <w:p w14:paraId="38CE77B3" w14:textId="77777777" w:rsidR="00F75321" w:rsidRPr="00F75321" w:rsidRDefault="00F75321" w:rsidP="00F75321">
      <w:pPr>
        <w:spacing w:after="0" w:line="240" w:lineRule="auto"/>
        <w:ind w:firstLine="709"/>
        <w:jc w:val="both"/>
        <w:rPr>
          <w:rFonts w:ascii="Times New Roman" w:hAnsi="Times New Roman"/>
          <w:sz w:val="24"/>
          <w:szCs w:val="24"/>
          <w:lang w:eastAsia="en-US"/>
        </w:rPr>
      </w:pPr>
      <w:r w:rsidRPr="00F75321">
        <w:rPr>
          <w:rFonts w:ascii="Times New Roman" w:hAnsi="Times New Roman"/>
          <w:sz w:val="24"/>
          <w:szCs w:val="24"/>
          <w:lang w:eastAsia="en-US"/>
        </w:rPr>
        <w:t>Рабочая программа составлена на основе федеральной рабочей программы по физике углубленного уровня.</w:t>
      </w:r>
    </w:p>
    <w:p w14:paraId="63D2DE0D" w14:textId="77777777" w:rsidR="00F75321" w:rsidRPr="00F75321" w:rsidRDefault="00F75321" w:rsidP="00F75321">
      <w:pPr>
        <w:rPr>
          <w:rFonts w:eastAsia="Calibri"/>
          <w:lang w:eastAsia="en-US"/>
        </w:rPr>
      </w:pPr>
    </w:p>
    <w:p w14:paraId="68941520" w14:textId="545DC4D0" w:rsidR="00353CE3" w:rsidRDefault="007A4F64" w:rsidP="00F75321">
      <w:pPr>
        <w:tabs>
          <w:tab w:val="left" w:pos="567"/>
          <w:tab w:val="left" w:pos="851"/>
          <w:tab w:val="left" w:pos="993"/>
        </w:tabs>
        <w:spacing w:after="0" w:line="240" w:lineRule="auto"/>
        <w:ind w:firstLine="709"/>
        <w:contextualSpacing/>
        <w:jc w:val="center"/>
        <w:rPr>
          <w:rFonts w:ascii="Times New Roman" w:hAnsi="Times New Roman"/>
          <w:b/>
          <w:sz w:val="24"/>
          <w:szCs w:val="28"/>
          <w:lang w:eastAsia="en-US"/>
        </w:rPr>
      </w:pPr>
      <w:r w:rsidRPr="007A4F64">
        <w:rPr>
          <w:rFonts w:ascii="Times New Roman" w:hAnsi="Times New Roman"/>
          <w:b/>
          <w:sz w:val="24"/>
          <w:szCs w:val="28"/>
          <w:lang w:eastAsia="en-US"/>
        </w:rPr>
        <w:t>Пояснительная записка</w:t>
      </w:r>
    </w:p>
    <w:p w14:paraId="0E628350" w14:textId="77777777" w:rsidR="00B5368B" w:rsidRPr="007A4F64" w:rsidRDefault="00B5368B" w:rsidP="007A4F64">
      <w:pPr>
        <w:tabs>
          <w:tab w:val="left" w:pos="567"/>
          <w:tab w:val="left" w:pos="851"/>
          <w:tab w:val="left" w:pos="993"/>
        </w:tabs>
        <w:spacing w:after="0" w:line="240" w:lineRule="auto"/>
        <w:ind w:firstLine="709"/>
        <w:contextualSpacing/>
        <w:jc w:val="center"/>
        <w:rPr>
          <w:rFonts w:ascii="Times New Roman" w:hAnsi="Times New Roman"/>
          <w:b/>
          <w:sz w:val="24"/>
          <w:szCs w:val="28"/>
          <w:lang w:eastAsia="en-US"/>
        </w:rPr>
      </w:pPr>
    </w:p>
    <w:p w14:paraId="2EF2798B" w14:textId="5AB542A6"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 xml:space="preserve">Содержание программы направлено на формирование в систематизированном виде у учащихся представления об историческом развитии литературы и посредством этого более глубокого понимания взаимосвязи классической и современной литературы. Материал для изучения предлагается в соответствии с этапами развития литературы. Изучаемые произведения идут друг за другом в хронологической последовательности, в отдельных случаях учитель, исходя из какой-либо цели, может менять их местами. Принимая во внимание возрастные и познавательные способности учащихся, </w:t>
      </w:r>
      <w:r w:rsidRPr="007A4F64">
        <w:rPr>
          <w:rFonts w:ascii="Times New Roman" w:hAnsi="Times New Roman"/>
          <w:bCs/>
          <w:sz w:val="24"/>
          <w:szCs w:val="28"/>
          <w:lang w:eastAsia="zh-CN"/>
        </w:rPr>
        <w:t>на уровне среднего общего образования</w:t>
      </w:r>
      <w:r w:rsidRPr="007A4F64">
        <w:rPr>
          <w:rFonts w:ascii="Times New Roman" w:eastAsia="Calibri" w:hAnsi="Times New Roman"/>
          <w:sz w:val="24"/>
          <w:szCs w:val="28"/>
          <w:lang w:eastAsia="en-US"/>
        </w:rPr>
        <w:t xml:space="preserve"> </w:t>
      </w:r>
      <w:r w:rsidRPr="007A4F64">
        <w:rPr>
          <w:rFonts w:ascii="Times New Roman" w:hAnsi="Times New Roman"/>
          <w:sz w:val="24"/>
          <w:szCs w:val="28"/>
          <w:lang w:eastAsia="en-US"/>
        </w:rPr>
        <w:t>происходит усложнение литературного материала, связанное  с увеличением объёма произведений и изучения их в рамках литературного процесса.</w:t>
      </w:r>
    </w:p>
    <w:p w14:paraId="272D9720" w14:textId="270CB525"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 xml:space="preserve">Родная (чеченская) литература тесно связана с учебным предметом «Родной (чеченский) язык». Чеченская литература является одним из основных источников обогащения чеченской речи учащихся, формирования их речевой культуры и коммуникативных навыков. Изучение языка художественных произведений способствует пониманию учащимися эстетической функции слова, овладению ими стилистически окрашенной чеченской речью. Этим определяется особая важность установления теснейших связей в преподавании чеченской литературы и чеченского языка. Чеченская литература тесно связана  с чеченской культурой, являясь её неотъемлемой частью. Изучение литературных произведений на широком общекультурном фоне поможет учащимся воспринять чеченскую литературу как существенную часть общей культуры народов, населяющих Россию, а также учесть этнокультурную специфику русской литературы и культуры. </w:t>
      </w:r>
    </w:p>
    <w:p w14:paraId="1B0B60FF" w14:textId="5D73C4C9"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lastRenderedPageBreak/>
        <w:t>В основу программы положен, главным образом, историко-литературный принцип. В 10–11 классах изучается систематический курс чеченской литературы. Он составлен в удобной для изучения форме. Здесь изучают распределённые в определенном порядке лучшие художественные произведения чеченской литературы. Изучение чеченской литературы, тесно связанное с историей, географией родного края учащихся, формирует у учащихся историзм мышления, гордость за своё Отечество.</w:t>
      </w:r>
    </w:p>
    <w:p w14:paraId="1E94DD39" w14:textId="24EDCDC6"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 В содержании программы по родной (чеченской) литературе выделяются следующие содержательные линии: из литературы первой половины XX века, из литературы второй половины XX века, из литературы народов России, литература других народов.</w:t>
      </w:r>
    </w:p>
    <w:p w14:paraId="4FF78B3A" w14:textId="64DF468A"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Изучение родной (чеченской) литературы направлено на достижение следующих целей:</w:t>
      </w:r>
    </w:p>
    <w:p w14:paraId="66A520C3"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 xml:space="preserve">формирование духовно развитой личности, обладающей гуманистическим мировоззрением, национальным самосознанием и общероссийским гражданским сознанием, чувством патриотизма, способной, осознавая свою принадлежность к родной культуре, уважительно относиться к культурам других народов; </w:t>
      </w:r>
    </w:p>
    <w:p w14:paraId="67E6B9DF"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 xml:space="preserve">ознакомление с литературой, культурой своего народа, развивать и совершенствовать эти знания, воспитывать уважение к культуре других народов; </w:t>
      </w:r>
    </w:p>
    <w:p w14:paraId="19758278"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 xml:space="preserve">овладение умениями анализировать художественные произведения с привлечением необходимых сведений по теории и истории литературы, выявлять  в них конкретно-историческое и общечеловеческое содержание; </w:t>
      </w:r>
    </w:p>
    <w:p w14:paraId="4C1B02FF"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 xml:space="preserve">формирование представления о специфике литературы в ряду других видов искусств; </w:t>
      </w:r>
    </w:p>
    <w:p w14:paraId="434EBC77"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 xml:space="preserve">овладение умениями формулировать собственное отношение к изученным литературным произведениям, давать им обоснованную оценку, в отдельных случаях – собственную интерпретацию; </w:t>
      </w:r>
    </w:p>
    <w:p w14:paraId="3EA0F42D"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 xml:space="preserve">развитие и совершенствование устной и письменной речи учащихся на чеченском языке на основе изучения произведений чеченской литературы; </w:t>
      </w:r>
    </w:p>
    <w:p w14:paraId="3FC43F1C"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 xml:space="preserve">умение находить нужную информацию и использовать её; </w:t>
      </w:r>
    </w:p>
    <w:p w14:paraId="66B5EA10"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умение использовать приобретённые при изучении чеченской литературы знания в жизни.</w:t>
      </w:r>
    </w:p>
    <w:p w14:paraId="310BD3CB" w14:textId="3E91AE0A" w:rsidR="007A4F64" w:rsidRPr="007A4F64" w:rsidRDefault="007A4F64" w:rsidP="007A4F64">
      <w:pPr>
        <w:widowControl w:val="0"/>
        <w:spacing w:after="0" w:line="240" w:lineRule="auto"/>
        <w:ind w:firstLine="709"/>
        <w:jc w:val="both"/>
        <w:rPr>
          <w:rFonts w:ascii="Times New Roman" w:eastAsia="SchoolBookSanPin" w:hAnsi="Times New Roman"/>
          <w:position w:val="1"/>
          <w:sz w:val="24"/>
          <w:szCs w:val="24"/>
          <w:lang w:eastAsia="en-US"/>
        </w:rPr>
      </w:pPr>
      <w:r w:rsidRPr="008130F5">
        <w:rPr>
          <w:rFonts w:ascii="Times New Roman" w:eastAsia="SchoolBookSanPin" w:hAnsi="Times New Roman"/>
          <w:sz w:val="24"/>
          <w:szCs w:val="24"/>
          <w:lang w:eastAsia="en-US"/>
        </w:rPr>
        <w:t>Общее число часов, для изучения предмета, определяется учебным планом ООП СОО и может корректироваться на начало учебного года по решению педагогического совета</w:t>
      </w:r>
      <w:r w:rsidRPr="008130F5">
        <w:rPr>
          <w:rFonts w:ascii="Times New Roman" w:eastAsia="SchoolBookSanPin" w:hAnsi="Times New Roman"/>
          <w:position w:val="1"/>
          <w:sz w:val="24"/>
          <w:szCs w:val="24"/>
          <w:lang w:eastAsia="en-US"/>
        </w:rPr>
        <w:t>.</w:t>
      </w:r>
    </w:p>
    <w:p w14:paraId="19E478F3" w14:textId="77777777" w:rsidR="007A4F64" w:rsidRDefault="007A4F64"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p>
    <w:p w14:paraId="4441915A" w14:textId="5E1F8A50" w:rsidR="00353CE3" w:rsidRPr="007A4F64" w:rsidRDefault="007A4F64" w:rsidP="007A4F64">
      <w:pPr>
        <w:tabs>
          <w:tab w:val="left" w:pos="567"/>
          <w:tab w:val="left" w:pos="851"/>
          <w:tab w:val="left" w:pos="993"/>
        </w:tabs>
        <w:spacing w:after="0" w:line="240" w:lineRule="auto"/>
        <w:ind w:firstLine="709"/>
        <w:contextualSpacing/>
        <w:jc w:val="center"/>
        <w:rPr>
          <w:rFonts w:ascii="Times New Roman" w:hAnsi="Times New Roman"/>
          <w:b/>
          <w:sz w:val="24"/>
          <w:szCs w:val="28"/>
          <w:lang w:eastAsia="en-US"/>
        </w:rPr>
      </w:pPr>
      <w:r w:rsidRPr="007A4F64">
        <w:rPr>
          <w:rFonts w:ascii="Times New Roman" w:hAnsi="Times New Roman"/>
          <w:b/>
          <w:sz w:val="24"/>
          <w:szCs w:val="28"/>
          <w:lang w:eastAsia="en-US"/>
        </w:rPr>
        <w:t>Содержание обучения в 10 классе</w:t>
      </w:r>
    </w:p>
    <w:p w14:paraId="2271FEAB" w14:textId="59DE9948"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b/>
          <w:sz w:val="24"/>
          <w:szCs w:val="28"/>
          <w:lang w:eastAsia="en-US"/>
        </w:rPr>
      </w:pPr>
      <w:r w:rsidRPr="007A4F64">
        <w:rPr>
          <w:rFonts w:ascii="Times New Roman" w:hAnsi="Times New Roman"/>
          <w:b/>
          <w:sz w:val="24"/>
          <w:szCs w:val="28"/>
          <w:lang w:eastAsia="en-US"/>
        </w:rPr>
        <w:t>Чеченские писатели.</w:t>
      </w:r>
    </w:p>
    <w:p w14:paraId="0A4398DA"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С-Б. Арсанов. «Маца девза доттагӀалла» («Когда познаётся дружба»).</w:t>
      </w:r>
    </w:p>
    <w:p w14:paraId="5E4B958C"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М. Мамакаев. «ТӀулгаша а дуьйцу» («Камни тоже говорят»), «Даймахке» («Родине»), «Зама» («Время»), «Зеламха» («Зелимхан») (отрывки из романа).</w:t>
      </w:r>
    </w:p>
    <w:p w14:paraId="14B4F819"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М-С. Гадаев. «Даймахке сатийсар» («Тоска по Родине»), «Дай баьхна латта» («Земля предков»), «Генара кехат» («Письмо издалека»), «ЦӀен Берд» («Красный Берд»).</w:t>
      </w:r>
    </w:p>
    <w:p w14:paraId="7D9EA18F"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У. Гайсултанов. «Александр Чеченский» («Александр Чеченский»).</w:t>
      </w:r>
    </w:p>
    <w:p w14:paraId="49A8D9EB"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Х-М. Эдилов. «Сийлаха» («Сийлаха»).</w:t>
      </w:r>
    </w:p>
    <w:p w14:paraId="6DBCE6A8"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С. Яшуркаев. «Самах ду, гӀенах ду» («Во сне или наяву»), «Дагахьбаламаш» («Сожаления»), «Дагалецамаш» («Воспоминания»).</w:t>
      </w:r>
    </w:p>
    <w:p w14:paraId="02E9B684"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А. Исмаилов. «ВогӀура воккха стаг» («Старец идёт»), «Кхийра кхаба» («Глиняный кувшин»).</w:t>
      </w:r>
    </w:p>
    <w:p w14:paraId="5B0BA69D"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Л. Абдулаев. «Весет» («Завещание»), «Диканиг хьахадан кхоьру со…» («Боюсь я хорошее сказать…»).</w:t>
      </w:r>
    </w:p>
    <w:p w14:paraId="6903CBDF"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М. Бексултанов. «Дахаран хин генара бердаш» («Далёкие берега»).</w:t>
      </w:r>
    </w:p>
    <w:p w14:paraId="51B11E00"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Ю. Яралиев. «ГӀиллакх» («Воспитание»), «Лулахо, ладогӀал цкъа…»  («Сосед, послушай…»).</w:t>
      </w:r>
    </w:p>
    <w:p w14:paraId="12D8C6BC"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М. Ахмадов. «Лаьмнел а леккха» («Выше гор»).</w:t>
      </w:r>
    </w:p>
    <w:p w14:paraId="214CE0E2"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И. Эльсанов. «ЦӀехочу декхнийн боьлакх» («Только рассветало») (отрывок из повести «Осиновая роща»), «ГӀовгӀа» («Шум»), «Йоккха стаг» («Бабушка»), «Мехк-Кхел» («Суд старейшин»), «ЦӀехочу декхнийн боьлак» («Осиновая роща»).</w:t>
      </w:r>
    </w:p>
    <w:p w14:paraId="1D5BF5A0"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А. Бисултанов. «Нохчийчоь» («Родина»), «Нана» («Мама»).</w:t>
      </w:r>
    </w:p>
    <w:p w14:paraId="6BEAC574"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Ш. Цуруев. «Нохчийчоьне» («Родине»), «Йисалахь, Нохчийчоь»  («Живи Чечня»).</w:t>
      </w:r>
    </w:p>
    <w:p w14:paraId="28A5D42D"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93.6.2. Произведения для самостоятельного чтения.</w:t>
      </w:r>
    </w:p>
    <w:p w14:paraId="7CC97E83"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lastRenderedPageBreak/>
        <w:t>М. Мамакаев. «Наж» («Дуб»).</w:t>
      </w:r>
    </w:p>
    <w:p w14:paraId="59076252"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М-С. Гадаев. «Дарта» («Дрофа»).</w:t>
      </w:r>
    </w:p>
    <w:p w14:paraId="0B53D203"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С. Яшуркаев. «Нохчийчоь» («Родина»).</w:t>
      </w:r>
    </w:p>
    <w:p w14:paraId="29AC77FC"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А. Исмаилов. «Дош» («Слово»).</w:t>
      </w:r>
    </w:p>
    <w:p w14:paraId="5883CF8B"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Л. Абдулаев. «Нохчийн мотт» («Чеченский язык»).</w:t>
      </w:r>
    </w:p>
    <w:p w14:paraId="53BDEEE5"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Ю. Яралиев. «ТӀулг» («Камень»).</w:t>
      </w:r>
    </w:p>
    <w:p w14:paraId="3882BA82"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М. Ахмадов. «Ло ду догӀуш» («Снег идёт»).</w:t>
      </w:r>
    </w:p>
    <w:p w14:paraId="0A39D59C"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А. Бисултанов. «Ас хьан чӀабанех гӀайгӀа йуцур йу» («Заплетая грусть из твоей косы…»).</w:t>
      </w:r>
    </w:p>
    <w:p w14:paraId="67C486FA"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Ш. Цуруев «Нохчаллех дош» («Слово о чеченце»).</w:t>
      </w:r>
    </w:p>
    <w:p w14:paraId="797B25B2"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93.7. Содержание обучения в 11 классе.</w:t>
      </w:r>
    </w:p>
    <w:p w14:paraId="046207B1"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93.7.1. Литература первой половины XX века.</w:t>
      </w:r>
    </w:p>
    <w:p w14:paraId="3FCDC5AD"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М. Исаева. «Ирсан орам» («Корень счастья») (отрывки из романа).</w:t>
      </w:r>
    </w:p>
    <w:p w14:paraId="54255669"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А. Айдамиров. «Еха буьйсанаш» («Длинные ночи») (отрывки из романа).</w:t>
      </w:r>
    </w:p>
    <w:p w14:paraId="3770EECF"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Р. Ахматова. «Хуур дац, кхолламо хӀун кечдо вайна…» («Неизвестно, что подготовила нам судьба»), «Даймахке» («Родине»), «Нене» («Матери»), «Сан йурт» («Моё село»), поэма «Дагалецамийн новкъа» («В дороге воспоминаний»).</w:t>
      </w:r>
    </w:p>
    <w:p w14:paraId="02864DED"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А. Сулейманов. «Дог дохде цӀе» («Согревая сердце»), «Берд» («Обрыв»), «Батто сагатдо» («Месяц скучает»), «Ламанан хьостанаш» («Источники гор»).</w:t>
      </w:r>
    </w:p>
    <w:p w14:paraId="75681E96" w14:textId="0D117F2F"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b/>
          <w:sz w:val="24"/>
          <w:szCs w:val="28"/>
          <w:lang w:eastAsia="en-US"/>
        </w:rPr>
      </w:pPr>
      <w:r w:rsidRPr="007A4F64">
        <w:rPr>
          <w:rFonts w:ascii="Times New Roman" w:hAnsi="Times New Roman"/>
          <w:b/>
          <w:sz w:val="24"/>
          <w:szCs w:val="28"/>
          <w:lang w:eastAsia="en-US"/>
        </w:rPr>
        <w:t>Литература второй половины XX века.</w:t>
      </w:r>
    </w:p>
    <w:p w14:paraId="366A681E"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Ш. Арсанукаев. «Весет» («Завещание»), «Нагахь хьан гӀо оьшуш» («Когда нужна твоя помощь»), «Нийсонан гимн» («Гимн справедливости»), «Ненан мотт» («Родной язык»), «Мохкбегор» («Землетрясение»), «Дицдина илли» («Забытая песнь»), «Кхолламан сизаш» («Нити судьбы») (роман в стихах).</w:t>
      </w:r>
    </w:p>
    <w:p w14:paraId="2B29089D"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Ш. Рашидов. «Баланах дуьзна дог» («Сердце полное страданий»), «Пондар боьлху» («Гармонь плачет»), «Аружа» («Аружа»).</w:t>
      </w:r>
    </w:p>
    <w:p w14:paraId="603C2DF9"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С. Гацаев. «Йише Маржане» («Сестре Маржане»), «Хаьий хьуна, Фирдоуси…» («Знаешь ли ты, Фирдауси»), «Хатта хьайна Саадига…» («Спроси  у Саада»), «Цкъа а дац сан ойла къуьйлуш…» («Никогда не скрывая мысль»), «Хийла нохчийн кӀант…» («Чеченский сын»), «БӀаьсте хир йу – бӀаьсте, бӀаьсте!…» («Будет весна – весна, весна!»).</w:t>
      </w:r>
    </w:p>
    <w:p w14:paraId="7FBC9979"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М. Ахмадов. «Нохчийн махкахь нохчийн маттахь…» («На родной земле  о родном языке»), повесть «Зингатийн барз а ма бохабелахь» («Не разрушайте муравейник»).</w:t>
      </w:r>
    </w:p>
    <w:p w14:paraId="0158A601"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М. Дикаев. «Стеган цӀе» («Имя человека»), «Нохчийн хӀусам»  («Дом чеченца»), «Суна лаьа» («Я хочу»).</w:t>
      </w:r>
    </w:p>
    <w:p w14:paraId="40E52F55"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М. Бексултанов. «Ӏаьржа бӀаьрг» («Чёрный глаз»), «Хьалхара парта» («Первая парта»), «Корталин Хантоти» («Чудак»).</w:t>
      </w:r>
    </w:p>
    <w:p w14:paraId="3355A7D9"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А. Шайхиев. «Стаг велча, йуьртахь зударийн боьлху…» («Когда в селе мужчина умирает, женщины плачут»), «Ас а ма лайна…» («Я тоже терпел»), повесть «Дерачу кхолламан кхел» («Приговор судьбы»).</w:t>
      </w:r>
    </w:p>
    <w:p w14:paraId="7814F836"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Г. Алиев. «Къонахийн зама» («Время мужчин»), «ХӀун лозу хьан, Нохчийчоь?» («Что у тебя болит, Родина?»), «Къонахе» («Мужчине»), «ДоӀа» («Молитва»).</w:t>
      </w:r>
    </w:p>
    <w:p w14:paraId="57831B4A" w14:textId="2F2B9BEC"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b/>
          <w:sz w:val="24"/>
          <w:szCs w:val="28"/>
          <w:lang w:eastAsia="en-US"/>
        </w:rPr>
      </w:pPr>
      <w:r w:rsidRPr="007A4F64">
        <w:rPr>
          <w:rFonts w:ascii="Times New Roman" w:hAnsi="Times New Roman"/>
          <w:b/>
          <w:sz w:val="24"/>
          <w:szCs w:val="28"/>
          <w:lang w:eastAsia="en-US"/>
        </w:rPr>
        <w:t>Литература начала XXI века.</w:t>
      </w:r>
    </w:p>
    <w:p w14:paraId="5BBAC078"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К. Ибрагимов. «Берийн дуьне» («Детский мир») (отрывки из романа).</w:t>
      </w:r>
    </w:p>
    <w:p w14:paraId="2676AC96" w14:textId="42FB6E6C"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b/>
          <w:sz w:val="24"/>
          <w:szCs w:val="28"/>
          <w:lang w:eastAsia="en-US"/>
        </w:rPr>
      </w:pPr>
      <w:r w:rsidRPr="007A4F64">
        <w:rPr>
          <w:rFonts w:ascii="Times New Roman" w:hAnsi="Times New Roman"/>
          <w:b/>
          <w:sz w:val="24"/>
          <w:szCs w:val="28"/>
          <w:lang w:eastAsia="en-US"/>
        </w:rPr>
        <w:t>Литература других народов.</w:t>
      </w:r>
    </w:p>
    <w:p w14:paraId="31C7CD09"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А. Казбеги. «Элиса» (перевод С. Моргашвили).</w:t>
      </w:r>
    </w:p>
    <w:p w14:paraId="5911A43D"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К. Кулиев. «Хиндолчуьнга аьлла байташ» («Стихи, сказанные о будущем»), «ТӀуьначу лаьттан цинц къуьйлу ас буйнахь…» («Сжимая в кулаке горсть земли») (перевод А. Айдамирова).</w:t>
      </w:r>
    </w:p>
    <w:p w14:paraId="14D6AD6D" w14:textId="5C653E7C"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b/>
          <w:sz w:val="24"/>
          <w:szCs w:val="28"/>
          <w:lang w:eastAsia="en-US"/>
        </w:rPr>
        <w:t>Произведения для самостоятельного чтения</w:t>
      </w:r>
      <w:r w:rsidRPr="007A4F64">
        <w:rPr>
          <w:rFonts w:ascii="Times New Roman" w:hAnsi="Times New Roman"/>
          <w:sz w:val="24"/>
          <w:szCs w:val="28"/>
          <w:lang w:eastAsia="en-US"/>
        </w:rPr>
        <w:t>.</w:t>
      </w:r>
    </w:p>
    <w:p w14:paraId="0AC7EC58"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А. Айдамиров. «Ненан дог» («Сердце матери»).</w:t>
      </w:r>
    </w:p>
    <w:p w14:paraId="32C292DC"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М. Ахмадов. «Сатоссуш, седарчий довш» («На рассвете, исчезая звезды»).</w:t>
      </w:r>
    </w:p>
    <w:p w14:paraId="6D88BFCF"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М. Кибиев. «Ден къамел» («Разговор отца»).</w:t>
      </w:r>
    </w:p>
    <w:p w14:paraId="323369C0"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Легенда «ШагатӀулг» («Мрамор»).</w:t>
      </w:r>
    </w:p>
    <w:p w14:paraId="796CC6D5"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С. Яшуркаев. «ЦӀахь котам декара зевне йеш Ӏуьйкъе…» («Крики петуха  на рассвете…»), «Дагахьбалламаш, дагалецамаш…» («Сожаления  и воспоминания»).</w:t>
      </w:r>
    </w:p>
    <w:p w14:paraId="5D14E2A5"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lastRenderedPageBreak/>
        <w:t>Б. Гайтукаев. «БӀаьргашна бӀаьрзе хилла…» («Слеп на глаза…»), «Со йинчу дийнахь…» («День моего рождения»).</w:t>
      </w:r>
    </w:p>
    <w:p w14:paraId="0547CB28"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А. Бисултанов. «Бералле» («Детство»), «Ас хьан чӀабанех гӀайгӀа йуцур йу…» («Грусть заплетая в твои косы…»).</w:t>
      </w:r>
    </w:p>
    <w:p w14:paraId="7070DBC0" w14:textId="657A51DE" w:rsidR="00B5368B" w:rsidRDefault="00B5368B" w:rsidP="002623AD">
      <w:pPr>
        <w:tabs>
          <w:tab w:val="left" w:pos="567"/>
          <w:tab w:val="left" w:pos="851"/>
          <w:tab w:val="left" w:pos="993"/>
        </w:tabs>
        <w:spacing w:after="0" w:line="240" w:lineRule="auto"/>
        <w:contextualSpacing/>
        <w:rPr>
          <w:rFonts w:ascii="Times New Roman" w:hAnsi="Times New Roman"/>
          <w:b/>
          <w:sz w:val="24"/>
          <w:szCs w:val="28"/>
          <w:lang w:eastAsia="en-US"/>
        </w:rPr>
      </w:pPr>
    </w:p>
    <w:p w14:paraId="2E4970A2" w14:textId="08F314C7" w:rsidR="00353CE3" w:rsidRPr="007A4F64" w:rsidRDefault="00353CE3" w:rsidP="007A4F64">
      <w:pPr>
        <w:tabs>
          <w:tab w:val="left" w:pos="567"/>
          <w:tab w:val="left" w:pos="851"/>
          <w:tab w:val="left" w:pos="993"/>
        </w:tabs>
        <w:spacing w:after="0" w:line="240" w:lineRule="auto"/>
        <w:ind w:firstLine="709"/>
        <w:contextualSpacing/>
        <w:jc w:val="center"/>
        <w:rPr>
          <w:rFonts w:ascii="Times New Roman" w:hAnsi="Times New Roman"/>
          <w:b/>
          <w:sz w:val="24"/>
          <w:szCs w:val="28"/>
          <w:lang w:eastAsia="en-US"/>
        </w:rPr>
      </w:pPr>
      <w:r w:rsidRPr="007A4F64">
        <w:rPr>
          <w:rFonts w:ascii="Times New Roman" w:hAnsi="Times New Roman"/>
          <w:b/>
          <w:sz w:val="24"/>
          <w:szCs w:val="28"/>
          <w:lang w:eastAsia="en-US"/>
        </w:rPr>
        <w:t>Планируемые результаты освоения программы по родной (чеченской) литературе на уровне среднего общего образования.</w:t>
      </w:r>
    </w:p>
    <w:p w14:paraId="11B4958D" w14:textId="77777777" w:rsidR="007A4F64" w:rsidRDefault="007A4F64"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p>
    <w:p w14:paraId="5272CC0B" w14:textId="2DE98AF5"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В результате изучения родной (чеченской) литературы на уровне среднего общего образования у обучающегося будут сформированы следующие личностные результаты:</w:t>
      </w:r>
    </w:p>
    <w:p w14:paraId="190AAFFE"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1) гражданского воспитания:</w:t>
      </w:r>
    </w:p>
    <w:p w14:paraId="4A0E6FA0"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 xml:space="preserve">сформированность гражданской позиции обучающегося как активного и ответственного члена российского общества; </w:t>
      </w:r>
    </w:p>
    <w:p w14:paraId="26DD2A7D"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осознание своих конституционных прав и обязанностей, уважение закона и правопорядка;</w:t>
      </w:r>
    </w:p>
    <w:p w14:paraId="0DB3BD54"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принятие традиционных национальных, общечеловеческих гуманистических, демократических ценностей, семейных ценностей, в том числе в сопоставлении с жизненными ситуациями, изображёнными в литературных произведениях;</w:t>
      </w:r>
    </w:p>
    <w:p w14:paraId="4372F0AB"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готовность противостоять идеологии экстремизма, национализма, ксенофобии, дискриминации по социальным, религиозным, расовым, национальным признакам;</w:t>
      </w:r>
    </w:p>
    <w:p w14:paraId="2B87AFF5"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 xml:space="preserve">готовность вести совместную деятельность в интересах гражданского общества, участвовать в самоуправлении в образовательной организации; </w:t>
      </w:r>
    </w:p>
    <w:p w14:paraId="0F7609B2"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умение взаимодействовать с социальными институтами в соответствии с их функциями и назначением;</w:t>
      </w:r>
    </w:p>
    <w:p w14:paraId="3E5EB447"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готовность к гуманитарной и волонтёрской деятельности;</w:t>
      </w:r>
    </w:p>
    <w:p w14:paraId="5236CDA0"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2) патриотического воспитания:</w:t>
      </w:r>
    </w:p>
    <w:p w14:paraId="1B7B580E"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 xml:space="preserve">осознание российской гражданской идентичности в поликультурном  и многоконфессиональном обществе, проявление интереса к познанию родного (чеченского) языка и родной (чеченской) литературы, истории, культуры Российской Федерации, своего края в контексте изучения произведений чеченской литературы, а также литератур других народов; </w:t>
      </w:r>
    </w:p>
    <w:p w14:paraId="65EDDE43"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ценностное отношение к государственным символам, историческому и природному наследию, памятникам, традициям народов России, внимание  к их воплощению в чеченской литературе, а также к достижениям России в науке, искусстве, спорте, технологиях и труде, отражённым в художественных произведениях;</w:t>
      </w:r>
    </w:p>
    <w:p w14:paraId="71748D9F"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идейная убеждённость, готовность к служению Отечеству и его защите, ответственность за его судьбу в том числе воспитанные на примерах из литературы;</w:t>
      </w:r>
    </w:p>
    <w:p w14:paraId="1F6A1270"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3) духовно-нравственного воспитания:</w:t>
      </w:r>
    </w:p>
    <w:p w14:paraId="435207F6"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осознание духовных ценностей российского народа;</w:t>
      </w:r>
    </w:p>
    <w:p w14:paraId="3D0847D4"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сформированность нравственного сознания, норм этичного поведения;</w:t>
      </w:r>
    </w:p>
    <w:p w14:paraId="01B8533B"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способность оценивать ситуацию и принимать осознанные решения, ориентируясь на морально-нравственные нормы и ценности, характеризуя поведение и поступки персонажей художественной литературы;</w:t>
      </w:r>
    </w:p>
    <w:p w14:paraId="175DAF4A"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осознание личного вклада в построение устойчивого будущего;</w:t>
      </w:r>
    </w:p>
    <w:p w14:paraId="001A6DD9"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ответственное отношение к своим родителям и (или) другим членам семьи, созданию семьи на основе осознанного принятия ценностей семейной жизни в соответствии с традициями народов России и, в том числе с использованием литературных произведений;</w:t>
      </w:r>
    </w:p>
    <w:p w14:paraId="10F4DEA6"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4) эстетического воспитания:</w:t>
      </w:r>
    </w:p>
    <w:p w14:paraId="1D0E3E5B"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эстетическое отношение к миру, включая эстетику быта, научного и технического творчества, спорта, труда, общественных отношений;</w:t>
      </w:r>
    </w:p>
    <w:p w14:paraId="467AE5CF"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способность воспринимать различные виды искусства, традиции и творчество своего и других народов, ощущать эмоциональное воздействие искусства, в том числе литературы;</w:t>
      </w:r>
    </w:p>
    <w:p w14:paraId="73CEFD74"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убеждённость в значимости для личности и общества отечественного и мирового искусства, этнических культурных традиций и устного народного творчества;</w:t>
      </w:r>
    </w:p>
    <w:p w14:paraId="66DE4160"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lastRenderedPageBreak/>
        <w:t>готовность к самовыражению в разных видах искусства, стремление проявлять качества творческой личности, в том числе при выполнении творческих работ по родной (чеченской) литературе;</w:t>
      </w:r>
    </w:p>
    <w:p w14:paraId="777EF1FD"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5) физического воспитания:</w:t>
      </w:r>
    </w:p>
    <w:p w14:paraId="5C166940"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сформированность здорового и безопасного образа жизни, ответственного отношения к своему здоровью;</w:t>
      </w:r>
    </w:p>
    <w:p w14:paraId="62D09D48"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потребность в физическом совершенствовании, занятиях спортивно-оздоровительной деятельностью;</w:t>
      </w:r>
    </w:p>
    <w:p w14:paraId="782EB59C"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 xml:space="preserve">активное неприятие вредных привычек и иных форм причинения вреда физическому и психическому здоровью, в том числе с </w:t>
      </w:r>
      <w:r w:rsidRPr="007A4F64">
        <w:rPr>
          <w:rFonts w:ascii="Times New Roman" w:eastAsia="SchoolBookSanPin" w:hAnsi="Times New Roman"/>
          <w:position w:val="1"/>
          <w:sz w:val="24"/>
          <w:szCs w:val="28"/>
          <w:lang w:eastAsia="en-US"/>
        </w:rPr>
        <w:t>соответствующей</w:t>
      </w:r>
      <w:r w:rsidRPr="007A4F64">
        <w:rPr>
          <w:rFonts w:ascii="Times New Roman" w:hAnsi="Times New Roman"/>
          <w:sz w:val="24"/>
          <w:szCs w:val="28"/>
          <w:lang w:eastAsia="en-US"/>
        </w:rPr>
        <w:t xml:space="preserve"> оценкой поведения и поступков литературных героев;</w:t>
      </w:r>
    </w:p>
    <w:p w14:paraId="32FA1570"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6) трудового воспитания:</w:t>
      </w:r>
    </w:p>
    <w:p w14:paraId="3F153597"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готовность к труду, осознание ценности мастерства, трудолюбие, в том числе при чтении произведений о труде и тружениках, а также на основе знакомства с профессиональной деятельностью героев отдельных литературных произведений;</w:t>
      </w:r>
    </w:p>
    <w:p w14:paraId="2BB5BBC5"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готовность к активной деятельности технологической и социальной направленности, способность инициировать, планировать и самостоятельно осуществлять такую деятельность в процессе литературного образования;</w:t>
      </w:r>
    </w:p>
    <w:p w14:paraId="75F14D34"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интерес к различным сферам профессиональной деятельности, умение совершать осознанный выбор будущей профессии и реализовывать собственные жизненные планы, в том числе ориентируясь на поступки литературных героев;</w:t>
      </w:r>
    </w:p>
    <w:p w14:paraId="452BBF86"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готовность и способность к образованию и самообразованию, к продуктивной читательской деятельности на протяжении всей жизни;</w:t>
      </w:r>
    </w:p>
    <w:p w14:paraId="3A5F466E"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7) экологического воспитания:</w:t>
      </w:r>
    </w:p>
    <w:p w14:paraId="741DC020"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сформированность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 представленных в чеченской литературе;</w:t>
      </w:r>
    </w:p>
    <w:p w14:paraId="3460877C"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планирование и осуществление действий в окружающей среде на основе знания целей устойчивого развития человечества, с учётом осмысления опыта литературных героев;</w:t>
      </w:r>
    </w:p>
    <w:p w14:paraId="763A5D43"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активное неприятие действий, приносящих вред окружающей среде, в том числе показанных в литературных произведениях;</w:t>
      </w:r>
    </w:p>
    <w:p w14:paraId="3818BC8A"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умение прогнозировать неблагоприятные экологические последствия предпринимаемых действий и предотвращать их;</w:t>
      </w:r>
    </w:p>
    <w:p w14:paraId="2805D4DF"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расширение опыта деятельности экологической направленности, в том числе представленной в литературных произведениях;</w:t>
      </w:r>
    </w:p>
    <w:p w14:paraId="02C44795"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8) ценности научного познания:</w:t>
      </w:r>
    </w:p>
    <w:p w14:paraId="3EFAC711"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сформированность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w:t>
      </w:r>
    </w:p>
    <w:p w14:paraId="35B3A9E6"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 xml:space="preserve">совершенствование языковой и читательской культуры как средства взаимодействия между людьми и познания мира </w:t>
      </w:r>
      <w:r w:rsidRPr="007A4F64">
        <w:rPr>
          <w:rFonts w:ascii="Times New Roman" w:eastAsia="Calibri" w:hAnsi="Times New Roman"/>
          <w:sz w:val="24"/>
          <w:szCs w:val="28"/>
          <w:lang w:eastAsia="en-US"/>
        </w:rPr>
        <w:t>с использованием изученных и самостоятельно прочитанных литературных произведений;</w:t>
      </w:r>
    </w:p>
    <w:p w14:paraId="4889BB6A"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осознание ценности научной деятельности, готовность осуществлять учебно-исследовательскую и проектную деятельность индивидуально и в группе,  в том числе на литературные темы.</w:t>
      </w:r>
    </w:p>
    <w:p w14:paraId="66E7A9B2" w14:textId="4778B185"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 В процессе достижения личностных результатов освоения обучающимися программы среднего общего образования, в том числе литературного образования, у обучающихся совершенствуется эмоциональный интеллект, предполагающий сформированность:</w:t>
      </w:r>
    </w:p>
    <w:p w14:paraId="606609D9"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самосознания, включающего способность понимать своё эмоциональное состояние, видеть направление развития собственной эмоциональной сферы, быть уверенным в себе;</w:t>
      </w:r>
    </w:p>
    <w:p w14:paraId="4594B128"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саморегулирования, включающего самоконтроль, умение принимать ответственность за своё поведение, способность проявлять гибкость и адаптироваться к эмоциональным изменениям, быть открытым новому;</w:t>
      </w:r>
    </w:p>
    <w:p w14:paraId="745D37E0"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lastRenderedPageBreak/>
        <w:t>внутренней мотивации, включающей стремление к достижению цели и успеху, оптимизм, инициативность, умение действовать, исходя из своих возможностей;</w:t>
      </w:r>
    </w:p>
    <w:p w14:paraId="37357F3E"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эмпатии, включающей способность сочувствовать и сопереживать, понимать эмоциональное состояние других людей и учитывать его при осуществлении коммуникации;</w:t>
      </w:r>
    </w:p>
    <w:p w14:paraId="1A5F3289"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социальных навыков, включающих способность выстраивать отношения с другими людьми, заботиться о них, проявлять к ним интерес и разрешать конфликты с учётом собственного читательского опыта.</w:t>
      </w:r>
    </w:p>
    <w:p w14:paraId="51227069" w14:textId="48FF640D"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 В результате изучения родной (чеченской) литературы на уровне среднего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 умения совместной деятельности.</w:t>
      </w:r>
    </w:p>
    <w:p w14:paraId="313F404A" w14:textId="1A2821D2"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У обучающегося будут сформированы следующие базовые логические действия как часть познавательных универсальных учебных действий:</w:t>
      </w:r>
    </w:p>
    <w:p w14:paraId="6292300C"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самостоятельно формулировать и актуализировать проблему, рассматривать её всесторонне;</w:t>
      </w:r>
    </w:p>
    <w:p w14:paraId="1D4A1C0C"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устанавливать существенный признак или основания для сравнения литературных героев, художественных произведений и их фрагментов, классификации и обобщения литературных фактов;</w:t>
      </w:r>
    </w:p>
    <w:p w14:paraId="3F22AA1D"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 xml:space="preserve">определять цели деятельности, задавать параметры и критерии их достижения; </w:t>
      </w:r>
    </w:p>
    <w:p w14:paraId="2FE4E564"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выявлять закономерности и противоречия в рассматриваемых явлениях, в том числе при изучении литературных произведений;</w:t>
      </w:r>
    </w:p>
    <w:p w14:paraId="7B40F269"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вносить коррективы в деятельность, оценивать риски и соответствие результатов целям;</w:t>
      </w:r>
    </w:p>
    <w:p w14:paraId="05A0921F"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развивать креативное мышление при решении жизненных проблем с учётом собственного читательского опыта.</w:t>
      </w:r>
    </w:p>
    <w:p w14:paraId="7C1258FE" w14:textId="41631736"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У обучающегося будут сформированы следующие базовые исследовательские действия как часть познавательных универсальных учебных действий:</w:t>
      </w:r>
    </w:p>
    <w:p w14:paraId="66ED0F24"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владеть навыками учебно-исследовательской и проектной деятельности на основе литературного материала, навыками разрешения проблем с использованием художественных произведений, способностью и готовностью к самостоятельному поиску методов решения практических задач, применению различных методов познания;</w:t>
      </w:r>
    </w:p>
    <w:p w14:paraId="2F6AD67C"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осуществлять различные виды деятельности по получению нового знания по родной (чеченской) литературе, его интерпретации, преобразованию и применению в различных учебных ситуациях, в том числе при создании учебных проектов;</w:t>
      </w:r>
    </w:p>
    <w:p w14:paraId="30B316EF"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владеть научной терминологией, общенаучными ключевыми понятиями и методами современного литературоведения;</w:t>
      </w:r>
    </w:p>
    <w:p w14:paraId="61839807"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ставить и формулировать собственные задачи в образовательной деятельности и жизненных ситуациях с учётом собственного читательского опыта;</w:t>
      </w:r>
    </w:p>
    <w:p w14:paraId="106C3025"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выявлять причинно-следственные связи и актуализировать задачу, выдвигать гипотезу её решения, находить аргументы для доказательства своих утверждений, задавать параметры и критерии решения;</w:t>
      </w:r>
    </w:p>
    <w:p w14:paraId="217FA8A0"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анализировать полученные в ходе решения задачи результаты, критически оценивать их достоверность, прогнозировать изменение в новых условиях;</w:t>
      </w:r>
    </w:p>
    <w:p w14:paraId="3974C9E8"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давать оценку новым ситуациям, оценивать приобретённый опыт;</w:t>
      </w:r>
    </w:p>
    <w:p w14:paraId="5072A392"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 xml:space="preserve">уметь переносить знания, в том числе полученные в результате чтения и изучения литературных произведений, в познавательную и практическую области жизнедеятельности; </w:t>
      </w:r>
    </w:p>
    <w:p w14:paraId="58F9ED28"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уметь интегрировать знания из разных предметных областей;</w:t>
      </w:r>
    </w:p>
    <w:p w14:paraId="070BFE90"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выдвигать новые идеи, оригинальные подходы, предлагать альтернативные способы решения проблем.</w:t>
      </w:r>
    </w:p>
    <w:p w14:paraId="7231846B" w14:textId="1ED0A671"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 xml:space="preserve">У обучающегося будут </w:t>
      </w:r>
      <w:r w:rsidRPr="007A4F64">
        <w:rPr>
          <w:rFonts w:ascii="Times New Roman" w:eastAsia="Calibri" w:hAnsi="Times New Roman"/>
          <w:sz w:val="24"/>
          <w:szCs w:val="28"/>
          <w:lang w:eastAsia="en-US"/>
        </w:rPr>
        <w:t>сформированы умения</w:t>
      </w:r>
      <w:r w:rsidRPr="007A4F64">
        <w:rPr>
          <w:rFonts w:ascii="Times New Roman" w:hAnsi="Times New Roman"/>
          <w:sz w:val="24"/>
          <w:szCs w:val="28"/>
          <w:lang w:eastAsia="en-US"/>
        </w:rPr>
        <w:t xml:space="preserve"> работать с информацией как часть познавательных универсальных учебных действий:</w:t>
      </w:r>
    </w:p>
    <w:p w14:paraId="70B20038"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владеть навыками получения информации, в том числе литературоведческой, из источников разных типов, самостоятельно осуществлять поиск, анализ, систематизацию и интерпретацию информации различных видов и форм представления при изучении той или иной темы по родной (чеченской) литературе;</w:t>
      </w:r>
    </w:p>
    <w:p w14:paraId="77BF4E37"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lastRenderedPageBreak/>
        <w:t>создавать тексты в различных форматах и жанрах с учётом назначения информации и её целевой аудитории, выбирая оптимальную форму представления и визуализации;</w:t>
      </w:r>
    </w:p>
    <w:p w14:paraId="01288726"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оценивать достоверность литературной и другой информации, её соответствие правовым и морально-этическим нормам;</w:t>
      </w:r>
    </w:p>
    <w:p w14:paraId="0AD57754"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использовать средства информационных и коммуникационных технологий при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14:paraId="3A4F7FAC"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владеть навыками защиты личной информации, соблюдать требования информационной безопасности.</w:t>
      </w:r>
    </w:p>
    <w:p w14:paraId="16E1CAA2" w14:textId="3044B6F3"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 xml:space="preserve">У обучающегося будут </w:t>
      </w:r>
      <w:r w:rsidRPr="007A4F64">
        <w:rPr>
          <w:rFonts w:ascii="Times New Roman" w:eastAsia="Calibri" w:hAnsi="Times New Roman"/>
          <w:sz w:val="24"/>
          <w:szCs w:val="28"/>
          <w:lang w:eastAsia="en-US"/>
        </w:rPr>
        <w:t>сформированы умения</w:t>
      </w:r>
      <w:r w:rsidRPr="007A4F64">
        <w:rPr>
          <w:rFonts w:ascii="Times New Roman" w:hAnsi="Times New Roman"/>
          <w:sz w:val="24"/>
          <w:szCs w:val="28"/>
          <w:lang w:eastAsia="en-US"/>
        </w:rPr>
        <w:t xml:space="preserve"> общения как часть коммуникативных универсальных учебных действий:</w:t>
      </w:r>
    </w:p>
    <w:p w14:paraId="6F275C40"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осуществлять коммуникацию во всех сферах жизни, в том числе на уроке родной (чеченской) литературы;</w:t>
      </w:r>
    </w:p>
    <w:p w14:paraId="540AF451"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пользоваться невербальными средствами общения, понимать значение социальных знаков, распознавать предпосылки конфликтных ситуаций и смягчать конфликты;</w:t>
      </w:r>
    </w:p>
    <w:p w14:paraId="434BA503"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владеть различными способами общения и взаимодействия;</w:t>
      </w:r>
    </w:p>
    <w:p w14:paraId="480638E9"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аргументированно вести диалог, развёрнуто и логично излагать в процессе анализа литературного произведения свою точку зрения с использованием языковых средств.</w:t>
      </w:r>
    </w:p>
    <w:p w14:paraId="31C20DCC" w14:textId="75D367A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 xml:space="preserve"> У обучающегося будут </w:t>
      </w:r>
      <w:r w:rsidRPr="007A4F64">
        <w:rPr>
          <w:rFonts w:ascii="Times New Roman" w:eastAsia="Calibri" w:hAnsi="Times New Roman"/>
          <w:sz w:val="24"/>
          <w:szCs w:val="28"/>
          <w:lang w:eastAsia="en-US"/>
        </w:rPr>
        <w:t>сформированы умения</w:t>
      </w:r>
      <w:r w:rsidRPr="007A4F64">
        <w:rPr>
          <w:rFonts w:ascii="Times New Roman" w:hAnsi="Times New Roman"/>
          <w:sz w:val="24"/>
          <w:szCs w:val="28"/>
          <w:lang w:eastAsia="en-US"/>
        </w:rPr>
        <w:t xml:space="preserve"> самоорганизации как части регулятивных универсальных учебных действий:</w:t>
      </w:r>
    </w:p>
    <w:p w14:paraId="7C982C10"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включая изучение литературных произведений, и жизненных ситуациях;</w:t>
      </w:r>
    </w:p>
    <w:p w14:paraId="74DF63A9"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самостоятельно составлять план решения проблемы при изучении родной (чеченской) литературы с учётом имеющихся ресурсов, собственных возможностей и предпочтений;</w:t>
      </w:r>
    </w:p>
    <w:p w14:paraId="38FF425B"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расширять рамки учебного предмета на основе личных предпочтений с использованием читательского опыта;</w:t>
      </w:r>
    </w:p>
    <w:p w14:paraId="33A16F8E"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делать осознанный выбор, аргументировать его, брать ответственность за результаты выбора;</w:t>
      </w:r>
    </w:p>
    <w:p w14:paraId="534173E6"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оценивать приобретённый опыт с учётом литературных знаний;</w:t>
      </w:r>
    </w:p>
    <w:p w14:paraId="11082C2E"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стремиться к формированию и проявлению широкой эрудиции в разных областях знаний; в том числе в вопросах чеченской литературы, постоянно повышать свой образовательный и культурный уровень.</w:t>
      </w:r>
    </w:p>
    <w:p w14:paraId="01938A3A" w14:textId="33E9884F"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 xml:space="preserve">У обучающегося будут </w:t>
      </w:r>
      <w:r w:rsidRPr="007A4F64">
        <w:rPr>
          <w:rFonts w:ascii="Times New Roman" w:eastAsia="Calibri" w:hAnsi="Times New Roman"/>
          <w:sz w:val="24"/>
          <w:szCs w:val="28"/>
          <w:lang w:eastAsia="en-US"/>
        </w:rPr>
        <w:t>сформированы умения</w:t>
      </w:r>
      <w:r w:rsidRPr="007A4F64">
        <w:rPr>
          <w:rFonts w:ascii="Times New Roman" w:hAnsi="Times New Roman"/>
          <w:sz w:val="24"/>
          <w:szCs w:val="28"/>
          <w:lang w:eastAsia="en-US"/>
        </w:rPr>
        <w:t xml:space="preserve"> самоконтроля как части регулятивных универсальных учебных действий:</w:t>
      </w:r>
    </w:p>
    <w:p w14:paraId="142A7850"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давать оценку новым ситуациям, вносить коррективы в деятельность, оценивать соответствие результатов целям;</w:t>
      </w:r>
    </w:p>
    <w:p w14:paraId="3C56531B"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владеть навыками познавательной рефлексии как осознания совершаемых действий и мыслительных процессов, их оснований и результатов;</w:t>
      </w:r>
    </w:p>
    <w:p w14:paraId="56BF0112"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использовать приёмы рефлексии для оценки ситуации, выбора верного решения;</w:t>
      </w:r>
    </w:p>
    <w:p w14:paraId="7898F1FE"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оценивать риски и своевременно принимать решение по их снижению.</w:t>
      </w:r>
    </w:p>
    <w:p w14:paraId="1E88910A" w14:textId="63580728"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 xml:space="preserve">У обучающегося будут </w:t>
      </w:r>
      <w:r w:rsidRPr="007A4F64">
        <w:rPr>
          <w:rFonts w:ascii="Times New Roman" w:eastAsia="Calibri" w:hAnsi="Times New Roman"/>
          <w:sz w:val="24"/>
          <w:szCs w:val="28"/>
          <w:lang w:eastAsia="en-US"/>
        </w:rPr>
        <w:t>сформированы умения</w:t>
      </w:r>
      <w:r w:rsidRPr="007A4F64">
        <w:rPr>
          <w:rFonts w:ascii="Times New Roman" w:hAnsi="Times New Roman"/>
          <w:sz w:val="24"/>
          <w:szCs w:val="28"/>
          <w:lang w:eastAsia="en-US"/>
        </w:rPr>
        <w:t xml:space="preserve"> принятия себя и других людей как части регулятивных универсальных учебных действий:</w:t>
      </w:r>
    </w:p>
    <w:p w14:paraId="7830F888"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принимать себя, понимая свои недостатки и достоинства;</w:t>
      </w:r>
    </w:p>
    <w:p w14:paraId="09BB79B0"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принимать мотивы и аргументы других людей при анализе результатов деятельности, в том числе в процессе чтения литературы и обсуждения литературных героев и проблем, поставленных в художественных произведениях;</w:t>
      </w:r>
    </w:p>
    <w:p w14:paraId="78380736"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признавать своё право и право других на ошибку в дискуссиях на литературные темы;</w:t>
      </w:r>
    </w:p>
    <w:p w14:paraId="18799E40"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развивать способность видеть мир с позиции другого человека, используя знания по литературе.</w:t>
      </w:r>
    </w:p>
    <w:p w14:paraId="0CB8CC01" w14:textId="63699849"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 xml:space="preserve">У обучающегося будут </w:t>
      </w:r>
      <w:r w:rsidRPr="007A4F64">
        <w:rPr>
          <w:rFonts w:ascii="Times New Roman" w:eastAsia="Calibri" w:hAnsi="Times New Roman"/>
          <w:sz w:val="24"/>
          <w:szCs w:val="28"/>
          <w:lang w:eastAsia="en-US"/>
        </w:rPr>
        <w:t>сформированы умения</w:t>
      </w:r>
      <w:r w:rsidRPr="007A4F64">
        <w:rPr>
          <w:rFonts w:ascii="Times New Roman" w:hAnsi="Times New Roman"/>
          <w:sz w:val="24"/>
          <w:szCs w:val="28"/>
          <w:lang w:eastAsia="en-US"/>
        </w:rPr>
        <w:t xml:space="preserve"> совместной деятельности:</w:t>
      </w:r>
    </w:p>
    <w:p w14:paraId="2876F22B"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понимать и использовать преимущества командной и индивидуальной работы;</w:t>
      </w:r>
    </w:p>
    <w:p w14:paraId="7635311C"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lastRenderedPageBreak/>
        <w:t>выбирать тематику и методы совместных действий с учётом общих интересов и возможностей каждого члена коллектива;</w:t>
      </w:r>
    </w:p>
    <w:p w14:paraId="71AA090A"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принимать цели совместной деятельности, организовывать и координировать действия по их достижению: составлять план действий, распределять роли с учётом мнений участников, обсуждать результаты совместной работы;</w:t>
      </w:r>
    </w:p>
    <w:p w14:paraId="2329A6DE"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оценивать качество своего вклада и вклада каждого участника команды в общий результат по разработанным критериям;</w:t>
      </w:r>
    </w:p>
    <w:p w14:paraId="0FF34B39"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предлагать новые проекты, в том числе литературные, оценивать идеи с позиции новизны, оригинальности, практической значимости;</w:t>
      </w:r>
    </w:p>
    <w:p w14:paraId="03998282"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координировать и выполнять работу в условиях реального, виртуального и комбинированного взаимодействия, в том числе при выполнении проектов по родной (чеченской) литературе;</w:t>
      </w:r>
    </w:p>
    <w:p w14:paraId="33305C91"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проявлять творческие способности и воображение, быть инициативным.</w:t>
      </w:r>
    </w:p>
    <w:p w14:paraId="3AAA1F20" w14:textId="77777777" w:rsidR="00D46936"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 xml:space="preserve">Предметные результаты изучения родной (чеченской) литературы.  </w:t>
      </w:r>
    </w:p>
    <w:p w14:paraId="569804A1" w14:textId="77777777" w:rsidR="00D46936" w:rsidRDefault="00D46936"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p>
    <w:p w14:paraId="615BE803" w14:textId="2B78DBE1"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b/>
          <w:sz w:val="24"/>
          <w:szCs w:val="28"/>
          <w:lang w:eastAsia="en-US"/>
        </w:rPr>
      </w:pPr>
      <w:r w:rsidRPr="007A4F64">
        <w:rPr>
          <w:rFonts w:ascii="Times New Roman" w:hAnsi="Times New Roman"/>
          <w:b/>
          <w:sz w:val="24"/>
          <w:szCs w:val="28"/>
          <w:lang w:eastAsia="en-US"/>
        </w:rPr>
        <w:t>К концу обучения в 10 классе обучающийся научится:</w:t>
      </w:r>
    </w:p>
    <w:p w14:paraId="1DE0A3EB"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 xml:space="preserve">осознавать причастность к традициям, к исторической преемственности поколений на основе установления связей литературы с фактами социальной жизни, идеологическими течениями и особенностями культурного развития в конкретную историческую эпоху; </w:t>
      </w:r>
    </w:p>
    <w:p w14:paraId="4DFD2644"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иметь устойчивый интерес к чтению как средству познания отечественной и других культур, проявлять уважительное отношение к ним; владеть умением внимательно читать, понимать и самостоятельно интерпретировать художественный текст;</w:t>
      </w:r>
    </w:p>
    <w:p w14:paraId="03B1EBE1"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определять и учитывать историко-культурный контекст и контекст творчества писателя в процессе анализа художественных текстов, выявлять связь литературных произведений со временем написания, с современностью и традицией; раскрывать конкретно-историческое и общечеловеческое содержание литературных произведений;</w:t>
      </w:r>
    </w:p>
    <w:p w14:paraId="5BB2BCCD"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осмысливать художественную картину жизни, созданную автором  в литературном произведении;</w:t>
      </w:r>
    </w:p>
    <w:p w14:paraId="7301E8CD"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 xml:space="preserve">выявлять в произведениях художественной литературы образы, темы, идеи, проблемы и выражать своё читательское отношение к ним в развёрнутых аргументированных устных и письменных высказываниях; участвовать в дискуссии на литературные темы; </w:t>
      </w:r>
    </w:p>
    <w:p w14:paraId="2B4CE2A1"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 xml:space="preserve">анализировать и интерпретировать художественные произведения в единстве формы и содержания с использованием теоретико-литературных терминов и понятий, изученных в курсе литературы, выявлять их роль в произведении; уметь применять их в речевой практике; </w:t>
      </w:r>
    </w:p>
    <w:p w14:paraId="3F9F1288"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самостоятельно сопоставлять произведения чеченской литературы с их художественными интерпретациями в других видах искусств (живопись, театр, кино, музыка и другое);</w:t>
      </w:r>
    </w:p>
    <w:p w14:paraId="5496AF4A"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владеть современными читательскими практиками, культурой восприятия и понимания литературных текстов, умениями самостоятельного истолкования, прочитанного в устной и письменной форме, информационной переработки текстов в виде аннотаций, отзывов, докладов, тезисов, конспектов, рефератов, а также сочинений различных жанров;</w:t>
      </w:r>
    </w:p>
    <w:p w14:paraId="33CF9974"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 xml:space="preserve">редактировать и совершенствовать собственные письменные высказывания; </w:t>
      </w:r>
    </w:p>
    <w:p w14:paraId="3E3EBC60"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осуществлять самостоятельную проектно-исследовательскую деятельность, в том числе с разными информационными источниками, с использованием медиапространства и ресурсов традиционных библиотек и электронных библиотечных систем.</w:t>
      </w:r>
    </w:p>
    <w:p w14:paraId="29271BDC" w14:textId="77777777" w:rsidR="00D46936"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 xml:space="preserve">Предметные результаты изучения родной (чеченской) литературы.  </w:t>
      </w:r>
    </w:p>
    <w:p w14:paraId="1BC8A6E5" w14:textId="77777777" w:rsidR="00D46936" w:rsidRDefault="00D46936"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p>
    <w:p w14:paraId="07CD826C" w14:textId="5C64A2DC"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b/>
          <w:sz w:val="24"/>
          <w:szCs w:val="28"/>
          <w:lang w:eastAsia="en-US"/>
        </w:rPr>
      </w:pPr>
      <w:r w:rsidRPr="007A4F64">
        <w:rPr>
          <w:rFonts w:ascii="Times New Roman" w:hAnsi="Times New Roman"/>
          <w:b/>
          <w:sz w:val="24"/>
          <w:szCs w:val="28"/>
          <w:lang w:eastAsia="en-US"/>
        </w:rPr>
        <w:t>К концу обучения в 11 классе обучающийся научится:</w:t>
      </w:r>
    </w:p>
    <w:p w14:paraId="72113103"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постигать духовно-нравственные ценности чеченской литературы и культуры, сопоставлять их с духовно-нравственными ценностями других народа;</w:t>
      </w:r>
    </w:p>
    <w:p w14:paraId="189240BF"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формулировать собственное отношение к произведениям чеченской литературы, давать их оценку;</w:t>
      </w:r>
    </w:p>
    <w:p w14:paraId="3DCA8E38"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осознавать взаимосвязи между языковым, литературным, интеллектуальным, духовно-нравственным развитием личности в контексте осмысления произведений чеченской литературы и собственного интеллектуально-нравственного роста;</w:t>
      </w:r>
    </w:p>
    <w:p w14:paraId="1EBEC1FA"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lastRenderedPageBreak/>
        <w:t>определять и учитывать историко-культурный контекст и контекст творчества писателя в процессе анализа художественных текстов, выявлять связь литературных произведений со временем написания,  с современностью и традицией;</w:t>
      </w:r>
    </w:p>
    <w:p w14:paraId="1724602D"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раскрывать конкретно-историческое и общечеловеческое содержание литературных произведений; выявлять «сквозные темы» и ключевые проблемы чеченской литературы;</w:t>
      </w:r>
    </w:p>
    <w:p w14:paraId="698A5558"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 xml:space="preserve">выявлять в произведениях художественной литературы образы, темы, идеи, проблемы и выражать своё отношение к ним в развёрнутых аргументированных устных и письменных высказываниях; </w:t>
      </w:r>
    </w:p>
    <w:p w14:paraId="7AF8F73E"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свободно владеть устной и письменной речью;</w:t>
      </w:r>
    </w:p>
    <w:p w14:paraId="3C320367"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 xml:space="preserve">участвовать в дискуссии на литературные темы; </w:t>
      </w:r>
    </w:p>
    <w:p w14:paraId="65B96640"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анализировать и интерпретировать художественные произведения в единстве формы и содержания с использованием теоретико-литературных терминов и понятий, изученных в курсе литературы;</w:t>
      </w:r>
    </w:p>
    <w:p w14:paraId="14948B4E"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владеть умением самостоятельно сопоставлять произведения чеченской литературы с их художественными интерпретациями в других видах искусств (живопись, театр, кино, музыка и другое);</w:t>
      </w:r>
    </w:p>
    <w:p w14:paraId="21B0F1F3"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осознавать литературное произведение как явление словесного искусства, язык художественной литературы в его эстетической функции, определять изобразительно-выразительные средства чеченского языка и комментировать их роль в художественных текстах;</w:t>
      </w:r>
    </w:p>
    <w:p w14:paraId="1C3EBD1D"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владеть современными читательскими практиками, культурой восприятия и понимания литературных текстов, умениями самостоятельного истолкования, прочитанного в устной и письменной форме, информационной переработки текстов в виде аннотаций, отзывов, докладов, тезисов, конспектов, рефератов, а также сочинений различных жанров;</w:t>
      </w:r>
    </w:p>
    <w:p w14:paraId="2DE9C01A"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редактировать и совершенствовать собственные письменные высказывания;</w:t>
      </w:r>
    </w:p>
    <w:p w14:paraId="49E91B0C" w14:textId="584728FB" w:rsidR="00353CE3" w:rsidRDefault="00353CE3" w:rsidP="00B5368B">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осуществлять самостоятельную проектно-исследовательскую деятельность, работая с разными информационными источниками, в том числе с использованием медиапространства и ресурсов традиционных библиотек и э</w:t>
      </w:r>
      <w:r w:rsidR="00B5368B">
        <w:rPr>
          <w:rFonts w:ascii="Times New Roman" w:hAnsi="Times New Roman"/>
          <w:sz w:val="24"/>
          <w:szCs w:val="28"/>
          <w:lang w:eastAsia="en-US"/>
        </w:rPr>
        <w:t>лектронных библиотечных систем.</w:t>
      </w:r>
    </w:p>
    <w:p w14:paraId="3CFC0C5C" w14:textId="77777777" w:rsidR="00B5368B" w:rsidRPr="00B5368B" w:rsidRDefault="00B5368B" w:rsidP="00B5368B">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p>
    <w:p w14:paraId="42CE7D16" w14:textId="77777777" w:rsidR="00D46936" w:rsidRDefault="00D46936" w:rsidP="008130F5">
      <w:pPr>
        <w:spacing w:after="0" w:line="240" w:lineRule="auto"/>
        <w:ind w:left="360"/>
        <w:contextualSpacing/>
        <w:jc w:val="center"/>
        <w:rPr>
          <w:rFonts w:ascii="Times New Roman" w:eastAsia="Calibri" w:hAnsi="Times New Roman"/>
          <w:b/>
          <w:sz w:val="24"/>
          <w:szCs w:val="24"/>
          <w:lang w:eastAsia="en-US"/>
        </w:rPr>
      </w:pPr>
    </w:p>
    <w:p w14:paraId="2F39B9BF" w14:textId="7BB751EA" w:rsidR="008130F5" w:rsidRDefault="00353CE3" w:rsidP="008130F5">
      <w:pPr>
        <w:spacing w:after="0" w:line="240" w:lineRule="auto"/>
        <w:ind w:left="360"/>
        <w:contextualSpacing/>
        <w:jc w:val="center"/>
        <w:rPr>
          <w:rFonts w:ascii="Times New Roman" w:eastAsia="Calibri" w:hAnsi="Times New Roman"/>
          <w:b/>
          <w:sz w:val="24"/>
          <w:szCs w:val="24"/>
          <w:lang w:eastAsia="en-US"/>
        </w:rPr>
      </w:pPr>
      <w:r w:rsidRPr="00353CE3">
        <w:rPr>
          <w:rFonts w:ascii="Times New Roman" w:eastAsia="Calibri" w:hAnsi="Times New Roman"/>
          <w:b/>
          <w:sz w:val="24"/>
          <w:szCs w:val="24"/>
          <w:lang w:eastAsia="en-US"/>
        </w:rPr>
        <w:t>Тематическое планирование учебного предмета «Р</w:t>
      </w:r>
      <w:r w:rsidR="007A4F64">
        <w:rPr>
          <w:rFonts w:ascii="Times New Roman" w:eastAsia="Calibri" w:hAnsi="Times New Roman"/>
          <w:b/>
          <w:sz w:val="24"/>
          <w:szCs w:val="24"/>
          <w:lang w:eastAsia="en-US"/>
        </w:rPr>
        <w:t>одная (чеченская) литература</w:t>
      </w:r>
      <w:r w:rsidR="008130F5">
        <w:rPr>
          <w:rFonts w:ascii="Times New Roman" w:eastAsia="Calibri" w:hAnsi="Times New Roman"/>
          <w:b/>
          <w:sz w:val="24"/>
          <w:szCs w:val="24"/>
          <w:lang w:eastAsia="en-US"/>
        </w:rPr>
        <w:t>»</w:t>
      </w:r>
    </w:p>
    <w:p w14:paraId="26241265" w14:textId="77777777" w:rsidR="008130F5" w:rsidRPr="008130F5" w:rsidRDefault="008130F5" w:rsidP="008130F5">
      <w:pPr>
        <w:spacing w:after="0" w:line="240" w:lineRule="auto"/>
        <w:ind w:left="360"/>
        <w:contextualSpacing/>
        <w:jc w:val="center"/>
        <w:rPr>
          <w:rFonts w:ascii="Times New Roman" w:eastAsia="Calibri" w:hAnsi="Times New Roman"/>
          <w:b/>
          <w:sz w:val="24"/>
          <w:szCs w:val="24"/>
          <w:lang w:eastAsia="en-US"/>
        </w:rPr>
      </w:pPr>
    </w:p>
    <w:p w14:paraId="1A8430AF" w14:textId="64C8D12C" w:rsidR="008130F5" w:rsidRPr="008130F5" w:rsidRDefault="008130F5" w:rsidP="008130F5">
      <w:pPr>
        <w:spacing w:after="0" w:line="240" w:lineRule="auto"/>
        <w:ind w:firstLine="709"/>
        <w:contextualSpacing/>
        <w:jc w:val="both"/>
        <w:rPr>
          <w:rFonts w:ascii="Times New Roman" w:eastAsia="SchoolBookSanPin" w:hAnsi="Times New Roman"/>
          <w:b/>
          <w:sz w:val="24"/>
          <w:szCs w:val="24"/>
          <w:lang w:eastAsia="en-US"/>
        </w:rPr>
      </w:pPr>
      <w:r w:rsidRPr="008130F5">
        <w:rPr>
          <w:rFonts w:ascii="Times New Roman" w:eastAsia="SchoolBookSanPin" w:hAnsi="Times New Roman"/>
          <w:i/>
          <w:sz w:val="24"/>
          <w:szCs w:val="24"/>
          <w:lang w:eastAsia="en-US"/>
        </w:rPr>
        <w:t>*</w:t>
      </w:r>
      <w:r w:rsidRPr="008130F5">
        <w:t xml:space="preserve"> </w:t>
      </w:r>
      <w:r w:rsidRPr="008130F5">
        <w:rPr>
          <w:rFonts w:ascii="Times New Roman" w:eastAsia="SchoolBookSanPin" w:hAnsi="Times New Roman"/>
          <w:i/>
          <w:sz w:val="24"/>
          <w:szCs w:val="24"/>
          <w:lang w:eastAsia="en-US"/>
        </w:rPr>
        <w:t>Тематическое планирование выстроено по содержанию ФОП СОО и внесены под соответствующими пунктами в федеральной образовательной программе среднего  общего образования.</w:t>
      </w:r>
    </w:p>
    <w:p w14:paraId="4FAEACCE" w14:textId="7CDBE243" w:rsidR="00353CE3" w:rsidRPr="00353CE3" w:rsidRDefault="00353CE3" w:rsidP="00353CE3">
      <w:pPr>
        <w:widowControl w:val="0"/>
        <w:spacing w:after="0" w:line="240" w:lineRule="auto"/>
        <w:ind w:firstLine="709"/>
        <w:jc w:val="both"/>
        <w:rPr>
          <w:rFonts w:ascii="Times New Roman" w:eastAsia="SchoolBookSanPin" w:hAnsi="Times New Roman"/>
          <w:sz w:val="24"/>
          <w:szCs w:val="24"/>
          <w:lang w:eastAsia="en-US"/>
        </w:rPr>
      </w:pPr>
      <w:r w:rsidRPr="00353CE3">
        <w:rPr>
          <w:rFonts w:ascii="Times New Roman" w:eastAsia="SchoolBookSanPin" w:hAnsi="Times New Roman"/>
          <w:sz w:val="24"/>
          <w:szCs w:val="24"/>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353CE3">
        <w:rPr>
          <w:rFonts w:ascii="Times New Roman" w:eastAsia="SchoolBookSanPin" w:hAnsi="Times New Roman"/>
          <w:b/>
          <w:sz w:val="24"/>
          <w:szCs w:val="24"/>
          <w:lang w:eastAsia="en-US"/>
        </w:rPr>
        <w:t>«рабочей программе учителя»</w:t>
      </w:r>
      <w:r w:rsidRPr="00353CE3">
        <w:rPr>
          <w:rFonts w:ascii="Times New Roman" w:eastAsia="SchoolBookSanPin" w:hAnsi="Times New Roman"/>
          <w:sz w:val="24"/>
          <w:szCs w:val="24"/>
          <w:lang w:eastAsia="en-US"/>
        </w:rPr>
        <w:t xml:space="preserve"> на основании распределённых часов по учебному плану на текущий учебный год.</w:t>
      </w:r>
    </w:p>
    <w:p w14:paraId="1D576B2E" w14:textId="46515B74" w:rsidR="008130F5" w:rsidRPr="008130F5" w:rsidRDefault="00353CE3" w:rsidP="008130F5">
      <w:pPr>
        <w:widowControl w:val="0"/>
        <w:spacing w:after="0" w:line="240" w:lineRule="auto"/>
        <w:ind w:firstLine="709"/>
        <w:jc w:val="both"/>
        <w:rPr>
          <w:rFonts w:ascii="Times New Roman" w:eastAsia="SchoolBookSanPin" w:hAnsi="Times New Roman"/>
          <w:sz w:val="24"/>
          <w:szCs w:val="24"/>
          <w:lang w:eastAsia="en-US"/>
        </w:rPr>
      </w:pPr>
      <w:r w:rsidRPr="00353CE3">
        <w:rPr>
          <w:rFonts w:ascii="Times New Roman" w:eastAsia="SchoolBookSanPin" w:hAnsi="Times New Roman"/>
          <w:sz w:val="24"/>
          <w:szCs w:val="24"/>
          <w:lang w:eastAsia="en-US"/>
        </w:rPr>
        <w:t>Структура тематического планирования рабочих программ на уровне среднего общего образования составлена с учётом рабочей программы воспитания в соответствие требованиям обновлённого ФГОС СОО (пункт 18.2.2, подпункт 3) и включает в себя следующие структурные компонен</w:t>
      </w:r>
      <w:r w:rsidR="008130F5">
        <w:rPr>
          <w:rFonts w:ascii="Times New Roman" w:eastAsia="SchoolBookSanPin" w:hAnsi="Times New Roman"/>
          <w:sz w:val="24"/>
          <w:szCs w:val="24"/>
          <w:lang w:eastAsia="en-US"/>
        </w:rPr>
        <w:t>ты:</w:t>
      </w:r>
    </w:p>
    <w:p w14:paraId="5311A4A5" w14:textId="77777777" w:rsidR="00353CE3" w:rsidRPr="00353CE3" w:rsidRDefault="00353CE3" w:rsidP="00353CE3">
      <w:pPr>
        <w:widowControl w:val="0"/>
        <w:spacing w:after="0" w:line="240" w:lineRule="auto"/>
        <w:jc w:val="both"/>
        <w:rPr>
          <w:rFonts w:ascii="Times New Roman" w:eastAsia="SchoolBookSanPin" w:hAnsi="Times New Roman"/>
          <w:sz w:val="24"/>
          <w:szCs w:val="24"/>
          <w:lang w:eastAsia="en-US"/>
        </w:rPr>
      </w:pPr>
    </w:p>
    <w:tbl>
      <w:tblPr>
        <w:tblStyle w:val="TableNormal"/>
        <w:tblW w:w="10494"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66"/>
        <w:gridCol w:w="6589"/>
        <w:gridCol w:w="2839"/>
      </w:tblGrid>
      <w:tr w:rsidR="00353CE3" w:rsidRPr="00353CE3" w14:paraId="2DC7F831" w14:textId="77777777" w:rsidTr="004F12D6">
        <w:trPr>
          <w:trHeight w:val="575"/>
        </w:trPr>
        <w:tc>
          <w:tcPr>
            <w:tcW w:w="1066" w:type="dxa"/>
          </w:tcPr>
          <w:p w14:paraId="66E62E86" w14:textId="77777777" w:rsidR="00353CE3" w:rsidRPr="00353CE3" w:rsidRDefault="00353CE3" w:rsidP="00353CE3">
            <w:pPr>
              <w:spacing w:line="237" w:lineRule="auto"/>
              <w:ind w:left="142" w:right="354" w:firstLine="96"/>
              <w:jc w:val="center"/>
              <w:rPr>
                <w:rFonts w:ascii="Times New Roman" w:hAnsi="Times New Roman"/>
                <w:lang w:eastAsia="en-US"/>
              </w:rPr>
            </w:pPr>
            <w:r w:rsidRPr="00353CE3">
              <w:rPr>
                <w:rFonts w:ascii="Times New Roman" w:hAnsi="Times New Roman"/>
                <w:lang w:eastAsia="en-US"/>
              </w:rPr>
              <w:t>№</w:t>
            </w:r>
            <w:r w:rsidRPr="00353CE3">
              <w:rPr>
                <w:rFonts w:ascii="Times New Roman" w:hAnsi="Times New Roman"/>
                <w:spacing w:val="-57"/>
                <w:lang w:eastAsia="en-US"/>
              </w:rPr>
              <w:t xml:space="preserve"> </w:t>
            </w:r>
            <w:r w:rsidRPr="00353CE3">
              <w:rPr>
                <w:rFonts w:ascii="Times New Roman" w:hAnsi="Times New Roman"/>
                <w:lang w:eastAsia="en-US"/>
              </w:rPr>
              <w:t>п/п</w:t>
            </w:r>
          </w:p>
        </w:tc>
        <w:tc>
          <w:tcPr>
            <w:tcW w:w="6589" w:type="dxa"/>
          </w:tcPr>
          <w:p w14:paraId="2793A9B1" w14:textId="77777777" w:rsidR="00353CE3" w:rsidRPr="00353CE3" w:rsidRDefault="00353CE3" w:rsidP="00353CE3">
            <w:pPr>
              <w:spacing w:line="273" w:lineRule="exact"/>
              <w:ind w:left="142"/>
              <w:jc w:val="center"/>
              <w:rPr>
                <w:rFonts w:ascii="Times New Roman" w:hAnsi="Times New Roman"/>
                <w:lang w:val="ru-RU" w:eastAsia="en-US"/>
              </w:rPr>
            </w:pPr>
            <w:r w:rsidRPr="00353CE3">
              <w:rPr>
                <w:rFonts w:ascii="Times New Roman" w:hAnsi="Times New Roman"/>
                <w:lang w:val="ru-RU" w:eastAsia="en-US"/>
              </w:rPr>
              <w:t>Наименование</w:t>
            </w:r>
            <w:r w:rsidRPr="00353CE3">
              <w:rPr>
                <w:rFonts w:ascii="Times New Roman" w:hAnsi="Times New Roman"/>
                <w:spacing w:val="-2"/>
                <w:lang w:val="ru-RU" w:eastAsia="en-US"/>
              </w:rPr>
              <w:t xml:space="preserve"> </w:t>
            </w:r>
            <w:r w:rsidRPr="00353CE3">
              <w:rPr>
                <w:rFonts w:ascii="Times New Roman" w:hAnsi="Times New Roman"/>
                <w:lang w:val="ru-RU" w:eastAsia="en-US"/>
              </w:rPr>
              <w:t xml:space="preserve">темы </w:t>
            </w:r>
          </w:p>
          <w:p w14:paraId="66E1AB10" w14:textId="77777777" w:rsidR="00353CE3" w:rsidRPr="00353CE3" w:rsidRDefault="00353CE3" w:rsidP="00353CE3">
            <w:pPr>
              <w:spacing w:line="273" w:lineRule="exact"/>
              <w:ind w:left="142"/>
              <w:jc w:val="center"/>
              <w:rPr>
                <w:rFonts w:ascii="Times New Roman" w:hAnsi="Times New Roman"/>
                <w:lang w:val="ru-RU" w:eastAsia="en-US"/>
              </w:rPr>
            </w:pPr>
            <w:r w:rsidRPr="00353CE3">
              <w:rPr>
                <w:rFonts w:ascii="Times New Roman" w:hAnsi="Times New Roman"/>
                <w:lang w:val="ru-RU" w:eastAsia="en-US"/>
              </w:rPr>
              <w:t>(с учётом рабочей программы воспитания)</w:t>
            </w:r>
          </w:p>
        </w:tc>
        <w:tc>
          <w:tcPr>
            <w:tcW w:w="2835" w:type="dxa"/>
          </w:tcPr>
          <w:p w14:paraId="7A6C74C1" w14:textId="77777777" w:rsidR="00353CE3" w:rsidRPr="00353CE3" w:rsidRDefault="00353CE3" w:rsidP="00353CE3">
            <w:pPr>
              <w:spacing w:line="237" w:lineRule="auto"/>
              <w:ind w:left="142" w:right="27" w:hanging="72"/>
              <w:jc w:val="center"/>
              <w:rPr>
                <w:rFonts w:ascii="Times New Roman" w:hAnsi="Times New Roman"/>
                <w:lang w:val="ru-RU" w:eastAsia="en-US"/>
              </w:rPr>
            </w:pPr>
            <w:r w:rsidRPr="00353CE3">
              <w:rPr>
                <w:rFonts w:ascii="Times New Roman" w:hAnsi="Times New Roman"/>
                <w:spacing w:val="-1"/>
                <w:lang w:val="ru-RU" w:eastAsia="en-US"/>
              </w:rPr>
              <w:t>Количество часов, отводимых на освоение каждой темы</w:t>
            </w:r>
          </w:p>
        </w:tc>
      </w:tr>
      <w:tr w:rsidR="002623AD" w:rsidRPr="00353CE3" w14:paraId="23B3033B" w14:textId="77777777" w:rsidTr="004F12D6">
        <w:trPr>
          <w:trHeight w:val="223"/>
        </w:trPr>
        <w:tc>
          <w:tcPr>
            <w:tcW w:w="10494" w:type="dxa"/>
            <w:gridSpan w:val="3"/>
          </w:tcPr>
          <w:p w14:paraId="127B6A8B" w14:textId="368903DE" w:rsidR="002623AD" w:rsidRPr="002623AD" w:rsidRDefault="002623AD" w:rsidP="00353CE3">
            <w:pPr>
              <w:spacing w:line="237" w:lineRule="auto"/>
              <w:ind w:left="142" w:right="27" w:hanging="72"/>
              <w:jc w:val="center"/>
              <w:rPr>
                <w:rFonts w:ascii="Times New Roman" w:hAnsi="Times New Roman"/>
                <w:b/>
                <w:spacing w:val="-1"/>
                <w:lang w:val="ru-RU" w:eastAsia="en-US"/>
              </w:rPr>
            </w:pPr>
            <w:r w:rsidRPr="002623AD">
              <w:rPr>
                <w:rFonts w:ascii="Times New Roman" w:hAnsi="Times New Roman"/>
                <w:b/>
                <w:spacing w:val="-1"/>
                <w:lang w:val="ru-RU" w:eastAsia="en-US"/>
              </w:rPr>
              <w:t>10 класс</w:t>
            </w:r>
          </w:p>
        </w:tc>
      </w:tr>
      <w:tr w:rsidR="00353CE3" w:rsidRPr="00353CE3" w14:paraId="76D7A336" w14:textId="77777777" w:rsidTr="004F12D6">
        <w:trPr>
          <w:trHeight w:val="297"/>
        </w:trPr>
        <w:tc>
          <w:tcPr>
            <w:tcW w:w="1066" w:type="dxa"/>
          </w:tcPr>
          <w:p w14:paraId="6B892ED0" w14:textId="23018A53" w:rsidR="00353CE3" w:rsidRPr="00353CE3" w:rsidRDefault="00353CE3" w:rsidP="00353CE3">
            <w:pPr>
              <w:spacing w:line="273" w:lineRule="exact"/>
              <w:ind w:left="142"/>
              <w:rPr>
                <w:rFonts w:ascii="Times New Roman" w:hAnsi="Times New Roman"/>
                <w:lang w:eastAsia="en-US"/>
              </w:rPr>
            </w:pPr>
            <w:r w:rsidRPr="00353CE3">
              <w:rPr>
                <w:rFonts w:ascii="Times New Roman" w:hAnsi="Times New Roman"/>
                <w:lang w:eastAsia="en-US"/>
              </w:rPr>
              <w:t>1.</w:t>
            </w:r>
          </w:p>
        </w:tc>
        <w:tc>
          <w:tcPr>
            <w:tcW w:w="6589" w:type="dxa"/>
          </w:tcPr>
          <w:p w14:paraId="0FB227AA" w14:textId="77777777" w:rsidR="001121AC" w:rsidRPr="001121AC" w:rsidRDefault="001121AC" w:rsidP="00CD2A6A">
            <w:pPr>
              <w:spacing w:line="274" w:lineRule="exact"/>
              <w:ind w:left="142" w:right="135"/>
              <w:jc w:val="both"/>
              <w:rPr>
                <w:rFonts w:ascii="Times New Roman" w:hAnsi="Times New Roman"/>
                <w:lang w:val="ru-RU" w:eastAsia="en-US"/>
              </w:rPr>
            </w:pPr>
            <w:r w:rsidRPr="001121AC">
              <w:rPr>
                <w:rFonts w:ascii="Times New Roman" w:hAnsi="Times New Roman"/>
                <w:lang w:val="ru-RU" w:eastAsia="en-US"/>
              </w:rPr>
              <w:t>93.6.1. Чеченские писатели.</w:t>
            </w:r>
          </w:p>
          <w:p w14:paraId="40A85F5A" w14:textId="77777777" w:rsidR="001121AC" w:rsidRPr="001121AC" w:rsidRDefault="001121AC" w:rsidP="00CD2A6A">
            <w:pPr>
              <w:spacing w:line="274" w:lineRule="exact"/>
              <w:ind w:left="142" w:right="135"/>
              <w:jc w:val="both"/>
              <w:rPr>
                <w:rFonts w:ascii="Times New Roman" w:hAnsi="Times New Roman"/>
                <w:lang w:val="ru-RU" w:eastAsia="en-US"/>
              </w:rPr>
            </w:pPr>
            <w:r w:rsidRPr="001121AC">
              <w:rPr>
                <w:rFonts w:ascii="Times New Roman" w:hAnsi="Times New Roman"/>
                <w:lang w:val="ru-RU" w:eastAsia="en-US"/>
              </w:rPr>
              <w:t>С-Б. Арсанов. «Маца девза доттагӀалла» («Когда познаётся дружба»).</w:t>
            </w:r>
          </w:p>
          <w:p w14:paraId="165EDB30" w14:textId="77777777" w:rsidR="001121AC" w:rsidRPr="001121AC" w:rsidRDefault="001121AC" w:rsidP="00CD2A6A">
            <w:pPr>
              <w:spacing w:line="274" w:lineRule="exact"/>
              <w:ind w:left="142" w:right="135"/>
              <w:jc w:val="both"/>
              <w:rPr>
                <w:rFonts w:ascii="Times New Roman" w:hAnsi="Times New Roman"/>
                <w:lang w:val="ru-RU" w:eastAsia="en-US"/>
              </w:rPr>
            </w:pPr>
            <w:r w:rsidRPr="001121AC">
              <w:rPr>
                <w:rFonts w:ascii="Times New Roman" w:hAnsi="Times New Roman"/>
                <w:lang w:val="ru-RU" w:eastAsia="en-US"/>
              </w:rPr>
              <w:t>М. Мамакаев. «ТӀулгаша а дуьйцу» («Камни тоже говорят»), «Даймахке» («Родине»), «Зама» («Время»), «Зеламха» («Зелимхан») (отрывки из романа).</w:t>
            </w:r>
          </w:p>
          <w:p w14:paraId="500B6B98" w14:textId="77777777" w:rsidR="001121AC" w:rsidRPr="001121AC" w:rsidRDefault="001121AC" w:rsidP="00CD2A6A">
            <w:pPr>
              <w:spacing w:line="274" w:lineRule="exact"/>
              <w:ind w:left="142" w:right="135"/>
              <w:jc w:val="both"/>
              <w:rPr>
                <w:rFonts w:ascii="Times New Roman" w:hAnsi="Times New Roman"/>
                <w:lang w:val="ru-RU" w:eastAsia="en-US"/>
              </w:rPr>
            </w:pPr>
            <w:r w:rsidRPr="001121AC">
              <w:rPr>
                <w:rFonts w:ascii="Times New Roman" w:hAnsi="Times New Roman"/>
                <w:lang w:val="ru-RU" w:eastAsia="en-US"/>
              </w:rPr>
              <w:t xml:space="preserve">М-С. Гадаев. «Даймахке сатийсар» («Тоска по Родине»), «Дай баьхна латта» («Земля предков»), «Генара кехат» («Письмо </w:t>
            </w:r>
            <w:r w:rsidRPr="001121AC">
              <w:rPr>
                <w:rFonts w:ascii="Times New Roman" w:hAnsi="Times New Roman"/>
                <w:lang w:val="ru-RU" w:eastAsia="en-US"/>
              </w:rPr>
              <w:lastRenderedPageBreak/>
              <w:t>издалека»), «ЦӀен Берд» («Красный Берд»).</w:t>
            </w:r>
          </w:p>
          <w:p w14:paraId="612B9808" w14:textId="77777777" w:rsidR="001121AC" w:rsidRPr="001121AC" w:rsidRDefault="001121AC" w:rsidP="00CD2A6A">
            <w:pPr>
              <w:spacing w:line="274" w:lineRule="exact"/>
              <w:ind w:left="142" w:right="135"/>
              <w:jc w:val="both"/>
              <w:rPr>
                <w:rFonts w:ascii="Times New Roman" w:hAnsi="Times New Roman"/>
                <w:lang w:val="ru-RU" w:eastAsia="en-US"/>
              </w:rPr>
            </w:pPr>
            <w:r w:rsidRPr="001121AC">
              <w:rPr>
                <w:rFonts w:ascii="Times New Roman" w:hAnsi="Times New Roman"/>
                <w:lang w:val="ru-RU" w:eastAsia="en-US"/>
              </w:rPr>
              <w:t>У. Гайсултанов. «Александр Чеченский» («Александр Чеченский»).</w:t>
            </w:r>
          </w:p>
          <w:p w14:paraId="607467BC" w14:textId="77777777" w:rsidR="001121AC" w:rsidRPr="001121AC" w:rsidRDefault="001121AC" w:rsidP="00CD2A6A">
            <w:pPr>
              <w:spacing w:line="274" w:lineRule="exact"/>
              <w:ind w:left="142" w:right="135"/>
              <w:jc w:val="both"/>
              <w:rPr>
                <w:rFonts w:ascii="Times New Roman" w:hAnsi="Times New Roman"/>
                <w:lang w:val="ru-RU" w:eastAsia="en-US"/>
              </w:rPr>
            </w:pPr>
            <w:r w:rsidRPr="001121AC">
              <w:rPr>
                <w:rFonts w:ascii="Times New Roman" w:hAnsi="Times New Roman"/>
                <w:lang w:val="ru-RU" w:eastAsia="en-US"/>
              </w:rPr>
              <w:t>Х-М. Эдилов. «Сийлаха» («Сийлаха»).</w:t>
            </w:r>
          </w:p>
          <w:p w14:paraId="6CBC88A9" w14:textId="77777777" w:rsidR="001121AC" w:rsidRPr="001121AC" w:rsidRDefault="001121AC" w:rsidP="00CD2A6A">
            <w:pPr>
              <w:spacing w:line="274" w:lineRule="exact"/>
              <w:ind w:left="142" w:right="135"/>
              <w:jc w:val="both"/>
              <w:rPr>
                <w:rFonts w:ascii="Times New Roman" w:hAnsi="Times New Roman"/>
                <w:lang w:val="ru-RU" w:eastAsia="en-US"/>
              </w:rPr>
            </w:pPr>
            <w:r w:rsidRPr="001121AC">
              <w:rPr>
                <w:rFonts w:ascii="Times New Roman" w:hAnsi="Times New Roman"/>
                <w:lang w:val="ru-RU" w:eastAsia="en-US"/>
              </w:rPr>
              <w:t>С. Яшуркаев. «Самах ду, гӀенах ду» («Во сне или наяву»), «Дагахьбаламаш» («Сожаления»), «Дагалецамаш» («Воспоминания»).</w:t>
            </w:r>
          </w:p>
          <w:p w14:paraId="17D3B4C8" w14:textId="77777777" w:rsidR="001121AC" w:rsidRPr="001121AC" w:rsidRDefault="001121AC" w:rsidP="00CD2A6A">
            <w:pPr>
              <w:spacing w:line="274" w:lineRule="exact"/>
              <w:ind w:left="142" w:right="135"/>
              <w:jc w:val="both"/>
              <w:rPr>
                <w:rFonts w:ascii="Times New Roman" w:hAnsi="Times New Roman"/>
                <w:lang w:val="ru-RU" w:eastAsia="en-US"/>
              </w:rPr>
            </w:pPr>
            <w:r w:rsidRPr="001121AC">
              <w:rPr>
                <w:rFonts w:ascii="Times New Roman" w:hAnsi="Times New Roman"/>
                <w:lang w:val="ru-RU" w:eastAsia="en-US"/>
              </w:rPr>
              <w:t>А. Исмаилов. «ВогӀура воккха стаг» («Старец идёт»), «Кхийра кхаба» («Глиняный кувшин»).</w:t>
            </w:r>
          </w:p>
          <w:p w14:paraId="2FCB1A06" w14:textId="77777777" w:rsidR="001121AC" w:rsidRPr="001121AC" w:rsidRDefault="001121AC" w:rsidP="00CD2A6A">
            <w:pPr>
              <w:spacing w:line="274" w:lineRule="exact"/>
              <w:ind w:left="142" w:right="135"/>
              <w:jc w:val="both"/>
              <w:rPr>
                <w:rFonts w:ascii="Times New Roman" w:hAnsi="Times New Roman"/>
                <w:lang w:val="ru-RU" w:eastAsia="en-US"/>
              </w:rPr>
            </w:pPr>
            <w:r w:rsidRPr="001121AC">
              <w:rPr>
                <w:rFonts w:ascii="Times New Roman" w:hAnsi="Times New Roman"/>
                <w:lang w:val="ru-RU" w:eastAsia="en-US"/>
              </w:rPr>
              <w:t>Л. Абдулаев. «Весет» («Завещание»), «Диканиг хьахадан кхоьру со…» («Боюсь я хорошее сказать…»).</w:t>
            </w:r>
          </w:p>
          <w:p w14:paraId="1DB228F4" w14:textId="77777777" w:rsidR="001121AC" w:rsidRPr="001121AC" w:rsidRDefault="001121AC" w:rsidP="00CD2A6A">
            <w:pPr>
              <w:spacing w:line="274" w:lineRule="exact"/>
              <w:ind w:left="142" w:right="135"/>
              <w:jc w:val="both"/>
              <w:rPr>
                <w:rFonts w:ascii="Times New Roman" w:hAnsi="Times New Roman"/>
                <w:lang w:val="ru-RU" w:eastAsia="en-US"/>
              </w:rPr>
            </w:pPr>
            <w:r w:rsidRPr="001121AC">
              <w:rPr>
                <w:rFonts w:ascii="Times New Roman" w:hAnsi="Times New Roman"/>
                <w:lang w:val="ru-RU" w:eastAsia="en-US"/>
              </w:rPr>
              <w:t>М. Бексултанов. «Дахаран хин генара бердаш» («Далёкие берега»).</w:t>
            </w:r>
          </w:p>
          <w:p w14:paraId="56D9EB23" w14:textId="77777777" w:rsidR="001121AC" w:rsidRPr="001121AC" w:rsidRDefault="001121AC" w:rsidP="00CD2A6A">
            <w:pPr>
              <w:spacing w:line="274" w:lineRule="exact"/>
              <w:ind w:left="142" w:right="135"/>
              <w:jc w:val="both"/>
              <w:rPr>
                <w:rFonts w:ascii="Times New Roman" w:hAnsi="Times New Roman"/>
                <w:lang w:val="ru-RU" w:eastAsia="en-US"/>
              </w:rPr>
            </w:pPr>
            <w:r w:rsidRPr="001121AC">
              <w:rPr>
                <w:rFonts w:ascii="Times New Roman" w:hAnsi="Times New Roman"/>
                <w:lang w:val="ru-RU" w:eastAsia="en-US"/>
              </w:rPr>
              <w:t>Ю. Яралиев. «ГӀиллакх» («Воспитание»), «Лулахо, ладогӀал цкъа…»  («Сосед, послушай…»).</w:t>
            </w:r>
          </w:p>
          <w:p w14:paraId="011E7709" w14:textId="77777777" w:rsidR="001121AC" w:rsidRPr="001121AC" w:rsidRDefault="001121AC" w:rsidP="00CD2A6A">
            <w:pPr>
              <w:spacing w:line="274" w:lineRule="exact"/>
              <w:ind w:left="142" w:right="135"/>
              <w:jc w:val="both"/>
              <w:rPr>
                <w:rFonts w:ascii="Times New Roman" w:hAnsi="Times New Roman"/>
                <w:lang w:val="ru-RU" w:eastAsia="en-US"/>
              </w:rPr>
            </w:pPr>
            <w:r w:rsidRPr="001121AC">
              <w:rPr>
                <w:rFonts w:ascii="Times New Roman" w:hAnsi="Times New Roman"/>
                <w:lang w:val="ru-RU" w:eastAsia="en-US"/>
              </w:rPr>
              <w:t>М. Ахмадов. «Лаьмнел а леккха» («Выше гор»).</w:t>
            </w:r>
          </w:p>
          <w:p w14:paraId="08C9352B" w14:textId="77777777" w:rsidR="001121AC" w:rsidRPr="001121AC" w:rsidRDefault="001121AC" w:rsidP="00CD2A6A">
            <w:pPr>
              <w:spacing w:line="274" w:lineRule="exact"/>
              <w:ind w:left="142" w:right="135"/>
              <w:jc w:val="both"/>
              <w:rPr>
                <w:rFonts w:ascii="Times New Roman" w:hAnsi="Times New Roman"/>
                <w:lang w:val="ru-RU" w:eastAsia="en-US"/>
              </w:rPr>
            </w:pPr>
            <w:r w:rsidRPr="001121AC">
              <w:rPr>
                <w:rFonts w:ascii="Times New Roman" w:hAnsi="Times New Roman"/>
                <w:lang w:val="ru-RU" w:eastAsia="en-US"/>
              </w:rPr>
              <w:t>И. Эльсанов. «ЦӀехочу декхнийн боьлакх» («Только рассветало») (отрывок из повести «Осиновая роща»), «ГӀовгӀа» («Шум»), «Йоккха стаг» («Бабушка»), «Мехк-Кхел» («Суд старейшин»), «ЦӀехочу декхнийн боьлак» («Осиновая роща»).</w:t>
            </w:r>
          </w:p>
          <w:p w14:paraId="2A095C22" w14:textId="77777777" w:rsidR="001121AC" w:rsidRPr="001121AC" w:rsidRDefault="001121AC" w:rsidP="00CD2A6A">
            <w:pPr>
              <w:spacing w:line="274" w:lineRule="exact"/>
              <w:ind w:left="142" w:right="135"/>
              <w:jc w:val="both"/>
              <w:rPr>
                <w:rFonts w:ascii="Times New Roman" w:hAnsi="Times New Roman"/>
                <w:lang w:val="ru-RU" w:eastAsia="en-US"/>
              </w:rPr>
            </w:pPr>
            <w:r w:rsidRPr="001121AC">
              <w:rPr>
                <w:rFonts w:ascii="Times New Roman" w:hAnsi="Times New Roman"/>
                <w:lang w:val="ru-RU" w:eastAsia="en-US"/>
              </w:rPr>
              <w:t>А. Бисултанов. «Нохчийчоь» («Родина»), «Нана» («Мама»).</w:t>
            </w:r>
          </w:p>
          <w:p w14:paraId="08D5D88D" w14:textId="44205B75" w:rsidR="00353CE3" w:rsidRPr="001121AC" w:rsidRDefault="001121AC" w:rsidP="00CD2A6A">
            <w:pPr>
              <w:spacing w:line="274" w:lineRule="exact"/>
              <w:ind w:left="142" w:right="135"/>
              <w:jc w:val="both"/>
              <w:rPr>
                <w:rFonts w:ascii="Times New Roman" w:hAnsi="Times New Roman"/>
                <w:lang w:val="ru-RU" w:eastAsia="en-US"/>
              </w:rPr>
            </w:pPr>
            <w:r w:rsidRPr="001121AC">
              <w:rPr>
                <w:rFonts w:ascii="Times New Roman" w:hAnsi="Times New Roman"/>
                <w:lang w:val="ru-RU" w:eastAsia="en-US"/>
              </w:rPr>
              <w:t>Ш. Цуруев. «Нохчийчоьне» («Родине»), «Йисалахь, Нохчийчоь»  («Живи Чечня»).</w:t>
            </w:r>
          </w:p>
        </w:tc>
        <w:tc>
          <w:tcPr>
            <w:tcW w:w="2835" w:type="dxa"/>
          </w:tcPr>
          <w:p w14:paraId="0EE15DC9" w14:textId="64142CD6" w:rsidR="00353CE3" w:rsidRPr="00CD2A6A" w:rsidRDefault="001121AC" w:rsidP="00353CE3">
            <w:pPr>
              <w:spacing w:line="273" w:lineRule="exact"/>
              <w:ind w:left="142"/>
              <w:jc w:val="center"/>
              <w:rPr>
                <w:rFonts w:ascii="Times New Roman" w:hAnsi="Times New Roman"/>
                <w:i/>
                <w:lang w:val="ru-RU" w:eastAsia="en-US"/>
              </w:rPr>
            </w:pPr>
            <w:r w:rsidRPr="00CD2A6A">
              <w:rPr>
                <w:rFonts w:ascii="Times New Roman" w:hAnsi="Times New Roman"/>
                <w:i/>
                <w:lang w:val="ru-RU" w:eastAsia="en-US"/>
              </w:rPr>
              <w:lastRenderedPageBreak/>
              <w:t>Часы на каждую тему распределяются учителем-предметником в зависимости от нагрузки по учебному плану на текущий учебный год</w:t>
            </w:r>
          </w:p>
        </w:tc>
      </w:tr>
      <w:tr w:rsidR="00353CE3" w:rsidRPr="00353CE3" w14:paraId="16476B48" w14:textId="77777777" w:rsidTr="004F12D6">
        <w:trPr>
          <w:trHeight w:val="273"/>
        </w:trPr>
        <w:tc>
          <w:tcPr>
            <w:tcW w:w="1066" w:type="dxa"/>
          </w:tcPr>
          <w:p w14:paraId="499D3B7D" w14:textId="77777777" w:rsidR="00353CE3" w:rsidRPr="00353CE3" w:rsidRDefault="00353CE3" w:rsidP="00353CE3">
            <w:pPr>
              <w:spacing w:line="253" w:lineRule="exact"/>
              <w:ind w:left="142"/>
              <w:rPr>
                <w:rFonts w:ascii="Times New Roman" w:hAnsi="Times New Roman"/>
                <w:lang w:eastAsia="en-US"/>
              </w:rPr>
            </w:pPr>
            <w:r w:rsidRPr="00353CE3">
              <w:rPr>
                <w:rFonts w:ascii="Times New Roman" w:hAnsi="Times New Roman"/>
                <w:lang w:eastAsia="en-US"/>
              </w:rPr>
              <w:lastRenderedPageBreak/>
              <w:t>2.</w:t>
            </w:r>
          </w:p>
        </w:tc>
        <w:tc>
          <w:tcPr>
            <w:tcW w:w="6589" w:type="dxa"/>
          </w:tcPr>
          <w:p w14:paraId="19400059" w14:textId="77777777" w:rsidR="001121AC" w:rsidRPr="001121AC" w:rsidRDefault="001121AC" w:rsidP="00CD2A6A">
            <w:pPr>
              <w:spacing w:line="253" w:lineRule="exact"/>
              <w:ind w:left="142" w:right="135"/>
              <w:jc w:val="both"/>
              <w:rPr>
                <w:rFonts w:ascii="Times New Roman" w:hAnsi="Times New Roman"/>
                <w:lang w:val="ru-RU" w:eastAsia="en-US"/>
              </w:rPr>
            </w:pPr>
            <w:r w:rsidRPr="001121AC">
              <w:rPr>
                <w:rFonts w:ascii="Times New Roman" w:hAnsi="Times New Roman"/>
                <w:lang w:val="ru-RU" w:eastAsia="en-US"/>
              </w:rPr>
              <w:t>93.6.2. Произведения для самостоятельного чтения.</w:t>
            </w:r>
          </w:p>
          <w:p w14:paraId="475A0A55" w14:textId="77777777" w:rsidR="001121AC" w:rsidRPr="001121AC" w:rsidRDefault="001121AC" w:rsidP="00CD2A6A">
            <w:pPr>
              <w:spacing w:line="253" w:lineRule="exact"/>
              <w:ind w:left="142" w:right="135"/>
              <w:jc w:val="both"/>
              <w:rPr>
                <w:rFonts w:ascii="Times New Roman" w:hAnsi="Times New Roman"/>
                <w:lang w:val="ru-RU" w:eastAsia="en-US"/>
              </w:rPr>
            </w:pPr>
            <w:r w:rsidRPr="001121AC">
              <w:rPr>
                <w:rFonts w:ascii="Times New Roman" w:hAnsi="Times New Roman"/>
                <w:lang w:val="ru-RU" w:eastAsia="en-US"/>
              </w:rPr>
              <w:t>М. Мамакаев. «Наж» («Дуб»).</w:t>
            </w:r>
          </w:p>
          <w:p w14:paraId="644B3AF7" w14:textId="77777777" w:rsidR="001121AC" w:rsidRPr="001121AC" w:rsidRDefault="001121AC" w:rsidP="00CD2A6A">
            <w:pPr>
              <w:spacing w:line="253" w:lineRule="exact"/>
              <w:ind w:left="142" w:right="135"/>
              <w:jc w:val="both"/>
              <w:rPr>
                <w:rFonts w:ascii="Times New Roman" w:hAnsi="Times New Roman"/>
                <w:lang w:val="ru-RU" w:eastAsia="en-US"/>
              </w:rPr>
            </w:pPr>
            <w:r w:rsidRPr="001121AC">
              <w:rPr>
                <w:rFonts w:ascii="Times New Roman" w:hAnsi="Times New Roman"/>
                <w:lang w:val="ru-RU" w:eastAsia="en-US"/>
              </w:rPr>
              <w:t>М-С. Гадаев. «Дарта» («Дрофа»).</w:t>
            </w:r>
          </w:p>
          <w:p w14:paraId="3521F8A3" w14:textId="77777777" w:rsidR="001121AC" w:rsidRPr="001121AC" w:rsidRDefault="001121AC" w:rsidP="00CD2A6A">
            <w:pPr>
              <w:spacing w:line="253" w:lineRule="exact"/>
              <w:ind w:left="142" w:right="135"/>
              <w:jc w:val="both"/>
              <w:rPr>
                <w:rFonts w:ascii="Times New Roman" w:hAnsi="Times New Roman"/>
                <w:lang w:val="ru-RU" w:eastAsia="en-US"/>
              </w:rPr>
            </w:pPr>
            <w:r w:rsidRPr="001121AC">
              <w:rPr>
                <w:rFonts w:ascii="Times New Roman" w:hAnsi="Times New Roman"/>
                <w:lang w:val="ru-RU" w:eastAsia="en-US"/>
              </w:rPr>
              <w:t>С. Яшуркаев. «Нохчийчоь» («Родина»).</w:t>
            </w:r>
          </w:p>
          <w:p w14:paraId="734C560F" w14:textId="77777777" w:rsidR="001121AC" w:rsidRPr="001121AC" w:rsidRDefault="001121AC" w:rsidP="00CD2A6A">
            <w:pPr>
              <w:spacing w:line="253" w:lineRule="exact"/>
              <w:ind w:left="142" w:right="135"/>
              <w:jc w:val="both"/>
              <w:rPr>
                <w:rFonts w:ascii="Times New Roman" w:hAnsi="Times New Roman"/>
                <w:lang w:val="ru-RU" w:eastAsia="en-US"/>
              </w:rPr>
            </w:pPr>
            <w:r w:rsidRPr="001121AC">
              <w:rPr>
                <w:rFonts w:ascii="Times New Roman" w:hAnsi="Times New Roman"/>
                <w:lang w:val="ru-RU" w:eastAsia="en-US"/>
              </w:rPr>
              <w:t>А. Исмаилов. «Дош» («Слово»).</w:t>
            </w:r>
          </w:p>
          <w:p w14:paraId="528E7D47" w14:textId="77777777" w:rsidR="001121AC" w:rsidRPr="001121AC" w:rsidRDefault="001121AC" w:rsidP="00CD2A6A">
            <w:pPr>
              <w:spacing w:line="253" w:lineRule="exact"/>
              <w:ind w:left="142" w:right="135"/>
              <w:jc w:val="both"/>
              <w:rPr>
                <w:rFonts w:ascii="Times New Roman" w:hAnsi="Times New Roman"/>
                <w:lang w:val="ru-RU" w:eastAsia="en-US"/>
              </w:rPr>
            </w:pPr>
            <w:r w:rsidRPr="001121AC">
              <w:rPr>
                <w:rFonts w:ascii="Times New Roman" w:hAnsi="Times New Roman"/>
                <w:lang w:val="ru-RU" w:eastAsia="en-US"/>
              </w:rPr>
              <w:t>Л. Абдулаев. «Нохчийн мотт» («Чеченский язык»).</w:t>
            </w:r>
          </w:p>
          <w:p w14:paraId="3F68E223" w14:textId="77777777" w:rsidR="001121AC" w:rsidRPr="001121AC" w:rsidRDefault="001121AC" w:rsidP="00CD2A6A">
            <w:pPr>
              <w:spacing w:line="253" w:lineRule="exact"/>
              <w:ind w:left="142" w:right="135"/>
              <w:jc w:val="both"/>
              <w:rPr>
                <w:rFonts w:ascii="Times New Roman" w:hAnsi="Times New Roman"/>
                <w:lang w:val="ru-RU" w:eastAsia="en-US"/>
              </w:rPr>
            </w:pPr>
            <w:r w:rsidRPr="001121AC">
              <w:rPr>
                <w:rFonts w:ascii="Times New Roman" w:hAnsi="Times New Roman"/>
                <w:lang w:val="ru-RU" w:eastAsia="en-US"/>
              </w:rPr>
              <w:t>Ю. Яралиев. «ТӀулг» («Камень»).</w:t>
            </w:r>
          </w:p>
          <w:p w14:paraId="35B82E49" w14:textId="77777777" w:rsidR="001121AC" w:rsidRPr="001121AC" w:rsidRDefault="001121AC" w:rsidP="00CD2A6A">
            <w:pPr>
              <w:spacing w:line="253" w:lineRule="exact"/>
              <w:ind w:left="142" w:right="135"/>
              <w:jc w:val="both"/>
              <w:rPr>
                <w:rFonts w:ascii="Times New Roman" w:hAnsi="Times New Roman"/>
                <w:lang w:val="ru-RU" w:eastAsia="en-US"/>
              </w:rPr>
            </w:pPr>
            <w:r w:rsidRPr="001121AC">
              <w:rPr>
                <w:rFonts w:ascii="Times New Roman" w:hAnsi="Times New Roman"/>
                <w:lang w:val="ru-RU" w:eastAsia="en-US"/>
              </w:rPr>
              <w:t>М. Ахмадов. «Ло ду догӀуш» («Снег идёт»).</w:t>
            </w:r>
          </w:p>
          <w:p w14:paraId="75D46AA0" w14:textId="77777777" w:rsidR="001121AC" w:rsidRPr="001121AC" w:rsidRDefault="001121AC" w:rsidP="00CD2A6A">
            <w:pPr>
              <w:spacing w:line="253" w:lineRule="exact"/>
              <w:ind w:left="142" w:right="135"/>
              <w:jc w:val="both"/>
              <w:rPr>
                <w:rFonts w:ascii="Times New Roman" w:hAnsi="Times New Roman"/>
                <w:lang w:val="ru-RU" w:eastAsia="en-US"/>
              </w:rPr>
            </w:pPr>
            <w:r w:rsidRPr="001121AC">
              <w:rPr>
                <w:rFonts w:ascii="Times New Roman" w:hAnsi="Times New Roman"/>
                <w:lang w:val="ru-RU" w:eastAsia="en-US"/>
              </w:rPr>
              <w:t>А. Бисултанов. «Ас хьан чӀабанех гӀайгӀа йуцур йу» («Заплетая грусть из твоей косы…»).</w:t>
            </w:r>
          </w:p>
          <w:p w14:paraId="30000167" w14:textId="710B8098" w:rsidR="00353CE3" w:rsidRPr="001121AC" w:rsidRDefault="001121AC" w:rsidP="00CD2A6A">
            <w:pPr>
              <w:spacing w:line="253" w:lineRule="exact"/>
              <w:ind w:left="142" w:right="135"/>
              <w:jc w:val="both"/>
              <w:rPr>
                <w:rFonts w:ascii="Times New Roman" w:hAnsi="Times New Roman"/>
                <w:lang w:val="ru-RU" w:eastAsia="en-US"/>
              </w:rPr>
            </w:pPr>
            <w:r w:rsidRPr="001121AC">
              <w:rPr>
                <w:rFonts w:ascii="Times New Roman" w:hAnsi="Times New Roman"/>
                <w:lang w:val="ru-RU" w:eastAsia="en-US"/>
              </w:rPr>
              <w:t>Ш. Цуруев «Нохчаллех дош» («Слово о чеченце»).</w:t>
            </w:r>
          </w:p>
        </w:tc>
        <w:tc>
          <w:tcPr>
            <w:tcW w:w="2835" w:type="dxa"/>
          </w:tcPr>
          <w:p w14:paraId="0B42A1D7" w14:textId="77777777" w:rsidR="00353CE3" w:rsidRPr="001121AC" w:rsidRDefault="00353CE3" w:rsidP="00353CE3">
            <w:pPr>
              <w:spacing w:line="253" w:lineRule="exact"/>
              <w:ind w:left="142"/>
              <w:jc w:val="center"/>
              <w:rPr>
                <w:rFonts w:ascii="Times New Roman" w:hAnsi="Times New Roman"/>
                <w:lang w:val="ru-RU" w:eastAsia="en-US"/>
              </w:rPr>
            </w:pPr>
          </w:p>
        </w:tc>
      </w:tr>
    </w:tbl>
    <w:p w14:paraId="050E92DB" w14:textId="77777777" w:rsidR="00353CE3" w:rsidRPr="00330EEE" w:rsidRDefault="00353CE3" w:rsidP="00353CE3">
      <w:pPr>
        <w:widowControl w:val="0"/>
        <w:spacing w:after="0" w:line="240" w:lineRule="auto"/>
        <w:jc w:val="both"/>
        <w:rPr>
          <w:rFonts w:ascii="Times New Roman" w:eastAsia="SchoolBookSanPin" w:hAnsi="Times New Roman"/>
          <w:color w:val="C00000"/>
          <w:sz w:val="24"/>
          <w:szCs w:val="24"/>
          <w:lang w:eastAsia="en-US"/>
        </w:rPr>
      </w:pPr>
    </w:p>
    <w:p w14:paraId="4D08D250" w14:textId="77777777" w:rsidR="00CD2A6A" w:rsidRPr="00353CE3" w:rsidRDefault="00CD2A6A" w:rsidP="00CD2A6A">
      <w:pPr>
        <w:widowControl w:val="0"/>
        <w:spacing w:after="0" w:line="240" w:lineRule="auto"/>
        <w:jc w:val="both"/>
        <w:rPr>
          <w:rFonts w:ascii="Times New Roman" w:eastAsia="SchoolBookSanPin" w:hAnsi="Times New Roman"/>
          <w:sz w:val="24"/>
          <w:szCs w:val="24"/>
          <w:lang w:eastAsia="en-US"/>
        </w:rPr>
      </w:pPr>
    </w:p>
    <w:tbl>
      <w:tblPr>
        <w:tblStyle w:val="TableNormal"/>
        <w:tblW w:w="10494"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66"/>
        <w:gridCol w:w="6589"/>
        <w:gridCol w:w="2839"/>
      </w:tblGrid>
      <w:tr w:rsidR="00CD2A6A" w:rsidRPr="00353CE3" w14:paraId="750FD03F" w14:textId="77777777" w:rsidTr="008439CA">
        <w:trPr>
          <w:trHeight w:val="575"/>
        </w:trPr>
        <w:tc>
          <w:tcPr>
            <w:tcW w:w="1066" w:type="dxa"/>
          </w:tcPr>
          <w:p w14:paraId="6679373A" w14:textId="77777777" w:rsidR="00CD2A6A" w:rsidRPr="00353CE3" w:rsidRDefault="00CD2A6A" w:rsidP="00924777">
            <w:pPr>
              <w:spacing w:line="237" w:lineRule="auto"/>
              <w:ind w:left="142" w:right="354" w:firstLine="96"/>
              <w:jc w:val="center"/>
              <w:rPr>
                <w:rFonts w:ascii="Times New Roman" w:hAnsi="Times New Roman"/>
                <w:lang w:eastAsia="en-US"/>
              </w:rPr>
            </w:pPr>
            <w:r w:rsidRPr="00353CE3">
              <w:rPr>
                <w:rFonts w:ascii="Times New Roman" w:hAnsi="Times New Roman"/>
                <w:lang w:eastAsia="en-US"/>
              </w:rPr>
              <w:t>№</w:t>
            </w:r>
            <w:r w:rsidRPr="00353CE3">
              <w:rPr>
                <w:rFonts w:ascii="Times New Roman" w:hAnsi="Times New Roman"/>
                <w:spacing w:val="-57"/>
                <w:lang w:eastAsia="en-US"/>
              </w:rPr>
              <w:t xml:space="preserve"> </w:t>
            </w:r>
            <w:r w:rsidRPr="00353CE3">
              <w:rPr>
                <w:rFonts w:ascii="Times New Roman" w:hAnsi="Times New Roman"/>
                <w:lang w:eastAsia="en-US"/>
              </w:rPr>
              <w:t>п/п</w:t>
            </w:r>
          </w:p>
        </w:tc>
        <w:tc>
          <w:tcPr>
            <w:tcW w:w="6589" w:type="dxa"/>
          </w:tcPr>
          <w:p w14:paraId="5348A90D" w14:textId="77777777" w:rsidR="00CD2A6A" w:rsidRPr="00353CE3" w:rsidRDefault="00CD2A6A" w:rsidP="00924777">
            <w:pPr>
              <w:spacing w:line="273" w:lineRule="exact"/>
              <w:ind w:left="142"/>
              <w:jc w:val="center"/>
              <w:rPr>
                <w:rFonts w:ascii="Times New Roman" w:hAnsi="Times New Roman"/>
                <w:lang w:val="ru-RU" w:eastAsia="en-US"/>
              </w:rPr>
            </w:pPr>
            <w:r w:rsidRPr="00353CE3">
              <w:rPr>
                <w:rFonts w:ascii="Times New Roman" w:hAnsi="Times New Roman"/>
                <w:lang w:val="ru-RU" w:eastAsia="en-US"/>
              </w:rPr>
              <w:t>Наименование</w:t>
            </w:r>
            <w:r w:rsidRPr="00353CE3">
              <w:rPr>
                <w:rFonts w:ascii="Times New Roman" w:hAnsi="Times New Roman"/>
                <w:spacing w:val="-2"/>
                <w:lang w:val="ru-RU" w:eastAsia="en-US"/>
              </w:rPr>
              <w:t xml:space="preserve"> </w:t>
            </w:r>
            <w:r w:rsidRPr="00353CE3">
              <w:rPr>
                <w:rFonts w:ascii="Times New Roman" w:hAnsi="Times New Roman"/>
                <w:lang w:val="ru-RU" w:eastAsia="en-US"/>
              </w:rPr>
              <w:t xml:space="preserve">темы </w:t>
            </w:r>
          </w:p>
          <w:p w14:paraId="258A30AA" w14:textId="77777777" w:rsidR="00CD2A6A" w:rsidRPr="00353CE3" w:rsidRDefault="00CD2A6A" w:rsidP="00924777">
            <w:pPr>
              <w:spacing w:line="273" w:lineRule="exact"/>
              <w:ind w:left="142"/>
              <w:jc w:val="center"/>
              <w:rPr>
                <w:rFonts w:ascii="Times New Roman" w:hAnsi="Times New Roman"/>
                <w:lang w:val="ru-RU" w:eastAsia="en-US"/>
              </w:rPr>
            </w:pPr>
            <w:r w:rsidRPr="00353CE3">
              <w:rPr>
                <w:rFonts w:ascii="Times New Roman" w:hAnsi="Times New Roman"/>
                <w:lang w:val="ru-RU" w:eastAsia="en-US"/>
              </w:rPr>
              <w:t>(с учётом рабочей программы воспитания)</w:t>
            </w:r>
          </w:p>
        </w:tc>
        <w:tc>
          <w:tcPr>
            <w:tcW w:w="2835" w:type="dxa"/>
          </w:tcPr>
          <w:p w14:paraId="4179B489" w14:textId="77777777" w:rsidR="00CD2A6A" w:rsidRPr="00353CE3" w:rsidRDefault="00CD2A6A" w:rsidP="00924777">
            <w:pPr>
              <w:spacing w:line="237" w:lineRule="auto"/>
              <w:ind w:left="142" w:right="27" w:hanging="72"/>
              <w:jc w:val="center"/>
              <w:rPr>
                <w:rFonts w:ascii="Times New Roman" w:hAnsi="Times New Roman"/>
                <w:lang w:val="ru-RU" w:eastAsia="en-US"/>
              </w:rPr>
            </w:pPr>
            <w:r w:rsidRPr="00353CE3">
              <w:rPr>
                <w:rFonts w:ascii="Times New Roman" w:hAnsi="Times New Roman"/>
                <w:spacing w:val="-1"/>
                <w:lang w:val="ru-RU" w:eastAsia="en-US"/>
              </w:rPr>
              <w:t>Количество часов, отводимых на освоение каждой темы</w:t>
            </w:r>
          </w:p>
        </w:tc>
      </w:tr>
      <w:tr w:rsidR="00CD2A6A" w:rsidRPr="00353CE3" w14:paraId="0A8D9CD6" w14:textId="77777777" w:rsidTr="008439CA">
        <w:trPr>
          <w:trHeight w:val="223"/>
        </w:trPr>
        <w:tc>
          <w:tcPr>
            <w:tcW w:w="10494" w:type="dxa"/>
            <w:gridSpan w:val="3"/>
          </w:tcPr>
          <w:p w14:paraId="7AB4F0FA" w14:textId="41D759BC" w:rsidR="00CD2A6A" w:rsidRPr="002623AD" w:rsidRDefault="00CD2A6A" w:rsidP="00924777">
            <w:pPr>
              <w:spacing w:line="237" w:lineRule="auto"/>
              <w:ind w:left="142" w:right="27" w:hanging="72"/>
              <w:jc w:val="center"/>
              <w:rPr>
                <w:rFonts w:ascii="Times New Roman" w:hAnsi="Times New Roman"/>
                <w:b/>
                <w:spacing w:val="-1"/>
                <w:lang w:val="ru-RU" w:eastAsia="en-US"/>
              </w:rPr>
            </w:pPr>
            <w:r>
              <w:rPr>
                <w:rFonts w:ascii="Times New Roman" w:hAnsi="Times New Roman"/>
                <w:b/>
                <w:spacing w:val="-1"/>
                <w:lang w:val="ru-RU" w:eastAsia="en-US"/>
              </w:rPr>
              <w:t>11</w:t>
            </w:r>
            <w:r w:rsidRPr="002623AD">
              <w:rPr>
                <w:rFonts w:ascii="Times New Roman" w:hAnsi="Times New Roman"/>
                <w:b/>
                <w:spacing w:val="-1"/>
                <w:lang w:val="ru-RU" w:eastAsia="en-US"/>
              </w:rPr>
              <w:t xml:space="preserve"> класс</w:t>
            </w:r>
          </w:p>
        </w:tc>
      </w:tr>
      <w:tr w:rsidR="00CD2A6A" w:rsidRPr="00353CE3" w14:paraId="0DDC2037" w14:textId="77777777" w:rsidTr="008439CA">
        <w:trPr>
          <w:trHeight w:val="297"/>
        </w:trPr>
        <w:tc>
          <w:tcPr>
            <w:tcW w:w="1066" w:type="dxa"/>
          </w:tcPr>
          <w:p w14:paraId="75C67483" w14:textId="77777777" w:rsidR="00CD2A6A" w:rsidRPr="00353CE3" w:rsidRDefault="00CD2A6A" w:rsidP="00CD2A6A">
            <w:pPr>
              <w:spacing w:line="273" w:lineRule="exact"/>
              <w:ind w:left="142"/>
              <w:rPr>
                <w:rFonts w:ascii="Times New Roman" w:hAnsi="Times New Roman"/>
                <w:lang w:eastAsia="en-US"/>
              </w:rPr>
            </w:pPr>
            <w:r w:rsidRPr="00353CE3">
              <w:rPr>
                <w:rFonts w:ascii="Times New Roman" w:hAnsi="Times New Roman"/>
                <w:lang w:eastAsia="en-US"/>
              </w:rPr>
              <w:t>1.</w:t>
            </w:r>
          </w:p>
        </w:tc>
        <w:tc>
          <w:tcPr>
            <w:tcW w:w="6589" w:type="dxa"/>
          </w:tcPr>
          <w:p w14:paraId="73F4C0A3" w14:textId="77777777" w:rsidR="00CD2A6A" w:rsidRPr="00CD2A6A" w:rsidRDefault="00CD2A6A" w:rsidP="00CD2A6A">
            <w:pPr>
              <w:spacing w:line="274" w:lineRule="exact"/>
              <w:ind w:left="142" w:right="135"/>
              <w:jc w:val="both"/>
              <w:rPr>
                <w:rFonts w:ascii="Times New Roman" w:hAnsi="Times New Roman"/>
                <w:lang w:val="ru-RU"/>
              </w:rPr>
            </w:pPr>
            <w:r w:rsidRPr="00CD2A6A">
              <w:rPr>
                <w:rFonts w:ascii="Times New Roman" w:hAnsi="Times New Roman"/>
                <w:lang w:val="ru-RU"/>
              </w:rPr>
              <w:t>93.7.1. Литература первой половины XX века.</w:t>
            </w:r>
          </w:p>
          <w:p w14:paraId="0F8F27BA" w14:textId="77777777" w:rsidR="00CD2A6A" w:rsidRPr="00CD2A6A" w:rsidRDefault="00CD2A6A" w:rsidP="00CD2A6A">
            <w:pPr>
              <w:spacing w:line="274" w:lineRule="exact"/>
              <w:ind w:left="142" w:right="135"/>
              <w:jc w:val="both"/>
              <w:rPr>
                <w:rFonts w:ascii="Times New Roman" w:hAnsi="Times New Roman"/>
                <w:lang w:val="ru-RU"/>
              </w:rPr>
            </w:pPr>
            <w:r w:rsidRPr="00CD2A6A">
              <w:rPr>
                <w:rFonts w:ascii="Times New Roman" w:hAnsi="Times New Roman"/>
                <w:lang w:val="ru-RU"/>
              </w:rPr>
              <w:t>М. Исаева. «Ирсан орам» («Корень счастья») (отрывки из романа).</w:t>
            </w:r>
          </w:p>
          <w:p w14:paraId="01F3BD73" w14:textId="77777777" w:rsidR="00CD2A6A" w:rsidRPr="00CD2A6A" w:rsidRDefault="00CD2A6A" w:rsidP="00CD2A6A">
            <w:pPr>
              <w:spacing w:line="274" w:lineRule="exact"/>
              <w:ind w:left="142" w:right="135"/>
              <w:jc w:val="both"/>
              <w:rPr>
                <w:rFonts w:ascii="Times New Roman" w:hAnsi="Times New Roman"/>
                <w:lang w:val="ru-RU"/>
              </w:rPr>
            </w:pPr>
            <w:r w:rsidRPr="00CD2A6A">
              <w:rPr>
                <w:rFonts w:ascii="Times New Roman" w:hAnsi="Times New Roman"/>
                <w:lang w:val="ru-RU"/>
              </w:rPr>
              <w:t>А. Айдамиров. «Еха буьйсанаш» («Длинные ночи») (отрывки из романа).</w:t>
            </w:r>
          </w:p>
          <w:p w14:paraId="7EB7A510" w14:textId="77777777" w:rsidR="00CD2A6A" w:rsidRPr="00CD2A6A" w:rsidRDefault="00CD2A6A" w:rsidP="00CD2A6A">
            <w:pPr>
              <w:spacing w:line="274" w:lineRule="exact"/>
              <w:ind w:left="142" w:right="135"/>
              <w:jc w:val="both"/>
              <w:rPr>
                <w:rFonts w:ascii="Times New Roman" w:hAnsi="Times New Roman"/>
                <w:lang w:val="ru-RU"/>
              </w:rPr>
            </w:pPr>
            <w:r w:rsidRPr="00CD2A6A">
              <w:rPr>
                <w:rFonts w:ascii="Times New Roman" w:hAnsi="Times New Roman"/>
                <w:lang w:val="ru-RU"/>
              </w:rPr>
              <w:t>Р. Ахматова. «Хуур дац, кхолламо хӀун кечдо вайна…» («Неизвестно, что подготовила нам судьба»), «Даймахке» («Родине»), «Нене» («Матери»), «Сан йурт» («Моё село»), поэма «Дагалецамийн новкъа» («В дороге воспоминаний»).</w:t>
            </w:r>
          </w:p>
          <w:p w14:paraId="0332DA44" w14:textId="6644512C" w:rsidR="00CD2A6A" w:rsidRPr="001121AC" w:rsidRDefault="00CD2A6A" w:rsidP="00CD2A6A">
            <w:pPr>
              <w:spacing w:line="274" w:lineRule="exact"/>
              <w:ind w:left="142" w:right="135"/>
              <w:jc w:val="both"/>
              <w:rPr>
                <w:rFonts w:ascii="Times New Roman" w:hAnsi="Times New Roman"/>
                <w:lang w:val="ru-RU" w:eastAsia="en-US"/>
              </w:rPr>
            </w:pPr>
            <w:r w:rsidRPr="00CD2A6A">
              <w:rPr>
                <w:rFonts w:ascii="Times New Roman" w:hAnsi="Times New Roman"/>
                <w:lang w:val="ru-RU"/>
              </w:rPr>
              <w:t>А. Сулейманов. «Дог дохде цӀе» («Согревая сердце»), «Берд» («Обрыв»), «Батто сагатдо» («Месяц скучает»), «Ламанан хьостанаш» («Источники гор»).</w:t>
            </w:r>
          </w:p>
        </w:tc>
        <w:tc>
          <w:tcPr>
            <w:tcW w:w="2835" w:type="dxa"/>
          </w:tcPr>
          <w:p w14:paraId="50EC21DE" w14:textId="690E5A9A" w:rsidR="00CD2A6A" w:rsidRPr="00CD2A6A" w:rsidRDefault="00CD2A6A" w:rsidP="00CD2A6A">
            <w:pPr>
              <w:spacing w:line="273" w:lineRule="exact"/>
              <w:ind w:left="142"/>
              <w:jc w:val="center"/>
              <w:rPr>
                <w:rFonts w:ascii="Times New Roman" w:hAnsi="Times New Roman"/>
                <w:i/>
                <w:lang w:val="ru-RU" w:eastAsia="en-US"/>
              </w:rPr>
            </w:pPr>
            <w:r w:rsidRPr="00CD2A6A">
              <w:rPr>
                <w:rFonts w:ascii="Times New Roman" w:hAnsi="Times New Roman"/>
                <w:i/>
                <w:lang w:val="ru-RU" w:eastAsia="en-US"/>
              </w:rPr>
              <w:t>Часы на каждую тему распределяются учителем-предметником в зависимости от нагрузки по учебному плану на текущий учебный год</w:t>
            </w:r>
          </w:p>
        </w:tc>
      </w:tr>
      <w:tr w:rsidR="00CD2A6A" w:rsidRPr="00353CE3" w14:paraId="278A7DD3" w14:textId="77777777" w:rsidTr="008439CA">
        <w:trPr>
          <w:trHeight w:val="273"/>
        </w:trPr>
        <w:tc>
          <w:tcPr>
            <w:tcW w:w="1066" w:type="dxa"/>
          </w:tcPr>
          <w:p w14:paraId="50CC8AF0" w14:textId="77777777" w:rsidR="00CD2A6A" w:rsidRPr="00353CE3" w:rsidRDefault="00CD2A6A" w:rsidP="00924777">
            <w:pPr>
              <w:spacing w:line="253" w:lineRule="exact"/>
              <w:ind w:left="142"/>
              <w:rPr>
                <w:rFonts w:ascii="Times New Roman" w:hAnsi="Times New Roman"/>
                <w:lang w:eastAsia="en-US"/>
              </w:rPr>
            </w:pPr>
            <w:r w:rsidRPr="00353CE3">
              <w:rPr>
                <w:rFonts w:ascii="Times New Roman" w:hAnsi="Times New Roman"/>
                <w:lang w:eastAsia="en-US"/>
              </w:rPr>
              <w:t>2.</w:t>
            </w:r>
          </w:p>
        </w:tc>
        <w:tc>
          <w:tcPr>
            <w:tcW w:w="6589" w:type="dxa"/>
          </w:tcPr>
          <w:p w14:paraId="1985355D" w14:textId="77777777" w:rsidR="00CD2A6A" w:rsidRPr="00CD2A6A" w:rsidRDefault="00CD2A6A" w:rsidP="00CD2A6A">
            <w:pPr>
              <w:spacing w:line="253" w:lineRule="exact"/>
              <w:ind w:left="142" w:right="135"/>
              <w:jc w:val="both"/>
              <w:rPr>
                <w:rFonts w:ascii="Times New Roman" w:hAnsi="Times New Roman"/>
                <w:lang w:val="ru-RU" w:eastAsia="en-US"/>
              </w:rPr>
            </w:pPr>
            <w:r w:rsidRPr="00CD2A6A">
              <w:rPr>
                <w:rFonts w:ascii="Times New Roman" w:hAnsi="Times New Roman"/>
                <w:lang w:val="ru-RU" w:eastAsia="en-US"/>
              </w:rPr>
              <w:t>93.7.2. Литература второй половины XX века.</w:t>
            </w:r>
          </w:p>
          <w:p w14:paraId="265CF486" w14:textId="77777777" w:rsidR="00CD2A6A" w:rsidRPr="00CD2A6A" w:rsidRDefault="00CD2A6A" w:rsidP="00CD2A6A">
            <w:pPr>
              <w:spacing w:line="253" w:lineRule="exact"/>
              <w:ind w:left="142" w:right="135"/>
              <w:jc w:val="both"/>
              <w:rPr>
                <w:rFonts w:ascii="Times New Roman" w:hAnsi="Times New Roman"/>
                <w:lang w:val="ru-RU" w:eastAsia="en-US"/>
              </w:rPr>
            </w:pPr>
            <w:r w:rsidRPr="00CD2A6A">
              <w:rPr>
                <w:rFonts w:ascii="Times New Roman" w:hAnsi="Times New Roman"/>
                <w:lang w:val="ru-RU" w:eastAsia="en-US"/>
              </w:rPr>
              <w:t xml:space="preserve">Ш. Арсанукаев. «Весет» («Завещание»), «Нагахь хьан гӀо оьшуш» («Когда нужна твоя помощь»), «Нийсонан гимн» («Гимн справедливости»), «Ненан мотт» («Родной язык»), «Мохкбегор» </w:t>
            </w:r>
            <w:r w:rsidRPr="00CD2A6A">
              <w:rPr>
                <w:rFonts w:ascii="Times New Roman" w:hAnsi="Times New Roman"/>
                <w:lang w:val="ru-RU" w:eastAsia="en-US"/>
              </w:rPr>
              <w:lastRenderedPageBreak/>
              <w:t>(«Землетрясение»), «Дицдина илли» («Забытая песнь»), «Кхолламан сизаш» («Нити судьбы») (роман в стихах).</w:t>
            </w:r>
          </w:p>
          <w:p w14:paraId="571D73F2" w14:textId="77777777" w:rsidR="00CD2A6A" w:rsidRPr="00CD2A6A" w:rsidRDefault="00CD2A6A" w:rsidP="00CD2A6A">
            <w:pPr>
              <w:spacing w:line="253" w:lineRule="exact"/>
              <w:ind w:left="142" w:right="135"/>
              <w:jc w:val="both"/>
              <w:rPr>
                <w:rFonts w:ascii="Times New Roman" w:hAnsi="Times New Roman"/>
                <w:lang w:val="ru-RU" w:eastAsia="en-US"/>
              </w:rPr>
            </w:pPr>
            <w:r w:rsidRPr="00CD2A6A">
              <w:rPr>
                <w:rFonts w:ascii="Times New Roman" w:hAnsi="Times New Roman"/>
                <w:lang w:val="ru-RU" w:eastAsia="en-US"/>
              </w:rPr>
              <w:t>Ш. Рашидов. «Баланах дуьзна дог» («Сердце полное страданий»), «Пондар боьлху» («Гармонь плачет»), «Аружа» («Аружа»).</w:t>
            </w:r>
          </w:p>
          <w:p w14:paraId="1FF5FEC1" w14:textId="77777777" w:rsidR="00CD2A6A" w:rsidRPr="00CD2A6A" w:rsidRDefault="00CD2A6A" w:rsidP="00CD2A6A">
            <w:pPr>
              <w:spacing w:line="253" w:lineRule="exact"/>
              <w:ind w:left="142" w:right="135"/>
              <w:jc w:val="both"/>
              <w:rPr>
                <w:rFonts w:ascii="Times New Roman" w:hAnsi="Times New Roman"/>
                <w:lang w:val="ru-RU" w:eastAsia="en-US"/>
              </w:rPr>
            </w:pPr>
            <w:r w:rsidRPr="00CD2A6A">
              <w:rPr>
                <w:rFonts w:ascii="Times New Roman" w:hAnsi="Times New Roman"/>
                <w:lang w:val="ru-RU" w:eastAsia="en-US"/>
              </w:rPr>
              <w:t>С. Гацаев. «Йише Маржане» («Сестре Маржане»), «Хаьий хьуна, Фирдоуси…» («Знаешь ли ты, Фирдауси»), «Хатта хьайна Саадига…» («Спроси  у Саада»), «Цкъа а дац сан ойла къуьйлуш…» («Никогда не скрывая мысль»), «Хийла нохчийн кӀант…» («Чеченский сын»), «БӀаьсте хир йу – бӀаьсте, бӀаьсте!…» («Будет весна – весна, весна!»).</w:t>
            </w:r>
          </w:p>
          <w:p w14:paraId="3B3B04E9" w14:textId="77777777" w:rsidR="00CD2A6A" w:rsidRPr="00CD2A6A" w:rsidRDefault="00CD2A6A" w:rsidP="00CD2A6A">
            <w:pPr>
              <w:spacing w:line="253" w:lineRule="exact"/>
              <w:ind w:left="142" w:right="135"/>
              <w:jc w:val="both"/>
              <w:rPr>
                <w:rFonts w:ascii="Times New Roman" w:hAnsi="Times New Roman"/>
                <w:lang w:val="ru-RU" w:eastAsia="en-US"/>
              </w:rPr>
            </w:pPr>
            <w:r w:rsidRPr="00CD2A6A">
              <w:rPr>
                <w:rFonts w:ascii="Times New Roman" w:hAnsi="Times New Roman"/>
                <w:lang w:val="ru-RU" w:eastAsia="en-US"/>
              </w:rPr>
              <w:t>М. Ахмадов. «Нохчийн махкахь нохчийн маттахь…» («На родной земле  о родном языке»), повесть «Зингатийн барз а ма бохабелахь» («Не разрушайте муравейник»).</w:t>
            </w:r>
          </w:p>
          <w:p w14:paraId="62382D78" w14:textId="77777777" w:rsidR="00CD2A6A" w:rsidRPr="00CD2A6A" w:rsidRDefault="00CD2A6A" w:rsidP="00CD2A6A">
            <w:pPr>
              <w:spacing w:line="253" w:lineRule="exact"/>
              <w:ind w:left="142" w:right="135"/>
              <w:jc w:val="both"/>
              <w:rPr>
                <w:rFonts w:ascii="Times New Roman" w:hAnsi="Times New Roman"/>
                <w:lang w:val="ru-RU" w:eastAsia="en-US"/>
              </w:rPr>
            </w:pPr>
            <w:r w:rsidRPr="00CD2A6A">
              <w:rPr>
                <w:rFonts w:ascii="Times New Roman" w:hAnsi="Times New Roman"/>
                <w:lang w:val="ru-RU" w:eastAsia="en-US"/>
              </w:rPr>
              <w:t>М. Дикаев. «Стеган цӀе» («Имя человека»), «Нохчийн хӀусам»  («Дом чеченца»), «Суна лаьа» («Я хочу»).</w:t>
            </w:r>
          </w:p>
          <w:p w14:paraId="203531BB" w14:textId="77777777" w:rsidR="00CD2A6A" w:rsidRPr="00CD2A6A" w:rsidRDefault="00CD2A6A" w:rsidP="00CD2A6A">
            <w:pPr>
              <w:spacing w:line="253" w:lineRule="exact"/>
              <w:ind w:left="142" w:right="135"/>
              <w:jc w:val="both"/>
              <w:rPr>
                <w:rFonts w:ascii="Times New Roman" w:hAnsi="Times New Roman"/>
                <w:lang w:val="ru-RU" w:eastAsia="en-US"/>
              </w:rPr>
            </w:pPr>
            <w:r w:rsidRPr="00CD2A6A">
              <w:rPr>
                <w:rFonts w:ascii="Times New Roman" w:hAnsi="Times New Roman"/>
                <w:lang w:val="ru-RU" w:eastAsia="en-US"/>
              </w:rPr>
              <w:t>М. Бексултанов. «Ӏаьржа бӀаьрг» («Чёрный глаз»), «Хьалхара парта» («Первая парта»), «Корталин Хантоти» («Чудак»).</w:t>
            </w:r>
          </w:p>
          <w:p w14:paraId="33C1A44F" w14:textId="77777777" w:rsidR="00CD2A6A" w:rsidRPr="00CD2A6A" w:rsidRDefault="00CD2A6A" w:rsidP="00CD2A6A">
            <w:pPr>
              <w:spacing w:line="253" w:lineRule="exact"/>
              <w:ind w:left="142" w:right="135"/>
              <w:jc w:val="both"/>
              <w:rPr>
                <w:rFonts w:ascii="Times New Roman" w:hAnsi="Times New Roman"/>
                <w:lang w:val="ru-RU" w:eastAsia="en-US"/>
              </w:rPr>
            </w:pPr>
            <w:r w:rsidRPr="00CD2A6A">
              <w:rPr>
                <w:rFonts w:ascii="Times New Roman" w:hAnsi="Times New Roman"/>
                <w:lang w:val="ru-RU" w:eastAsia="en-US"/>
              </w:rPr>
              <w:t>А. Шайхиев. «Стаг велча, йуьртахь зударийн боьлху…» («Когда в селе мужчина умирает, женщины плачут»), «Ас а ма лайна…» («Я тоже терпел»), повесть «Дерачу кхолламан кхел» («Приговор судьбы»).</w:t>
            </w:r>
          </w:p>
          <w:p w14:paraId="5CA1C34A" w14:textId="26C92838" w:rsidR="00CD2A6A" w:rsidRPr="001121AC" w:rsidRDefault="00CD2A6A" w:rsidP="00CD2A6A">
            <w:pPr>
              <w:spacing w:line="253" w:lineRule="exact"/>
              <w:ind w:left="142" w:right="135"/>
              <w:jc w:val="both"/>
              <w:rPr>
                <w:rFonts w:ascii="Times New Roman" w:hAnsi="Times New Roman"/>
                <w:lang w:val="ru-RU" w:eastAsia="en-US"/>
              </w:rPr>
            </w:pPr>
            <w:r w:rsidRPr="00CD2A6A">
              <w:rPr>
                <w:rFonts w:ascii="Times New Roman" w:hAnsi="Times New Roman"/>
                <w:lang w:val="ru-RU" w:eastAsia="en-US"/>
              </w:rPr>
              <w:t>Г. Алиев. «Къонахийн зама» («Время мужчин»), «ХӀун лозу хьан, Нохчийчоь?» («Что у тебя болит, Родина?»), «Къонахе» («Мужчине»), «ДоӀа» («Молитва»).</w:t>
            </w:r>
          </w:p>
        </w:tc>
        <w:tc>
          <w:tcPr>
            <w:tcW w:w="2835" w:type="dxa"/>
          </w:tcPr>
          <w:p w14:paraId="44CDD5A9" w14:textId="77777777" w:rsidR="00CD2A6A" w:rsidRPr="001121AC" w:rsidRDefault="00CD2A6A" w:rsidP="00924777">
            <w:pPr>
              <w:spacing w:line="253" w:lineRule="exact"/>
              <w:ind w:left="142"/>
              <w:jc w:val="center"/>
              <w:rPr>
                <w:rFonts w:ascii="Times New Roman" w:hAnsi="Times New Roman"/>
                <w:lang w:val="ru-RU" w:eastAsia="en-US"/>
              </w:rPr>
            </w:pPr>
          </w:p>
        </w:tc>
      </w:tr>
      <w:tr w:rsidR="00CD2A6A" w:rsidRPr="00353CE3" w14:paraId="6D61D8EC" w14:textId="77777777" w:rsidTr="008439CA">
        <w:trPr>
          <w:trHeight w:val="273"/>
        </w:trPr>
        <w:tc>
          <w:tcPr>
            <w:tcW w:w="1066" w:type="dxa"/>
          </w:tcPr>
          <w:p w14:paraId="7EEC1F6C" w14:textId="57233D6B" w:rsidR="00CD2A6A" w:rsidRPr="00CD2A6A" w:rsidRDefault="00CD2A6A" w:rsidP="00CD2A6A">
            <w:pPr>
              <w:spacing w:line="253" w:lineRule="exact"/>
              <w:rPr>
                <w:rFonts w:ascii="Times New Roman" w:hAnsi="Times New Roman"/>
                <w:lang w:val="ru-RU" w:eastAsia="en-US"/>
              </w:rPr>
            </w:pPr>
            <w:r>
              <w:rPr>
                <w:rFonts w:ascii="Times New Roman" w:hAnsi="Times New Roman"/>
                <w:lang w:val="ru-RU" w:eastAsia="en-US"/>
              </w:rPr>
              <w:lastRenderedPageBreak/>
              <w:t xml:space="preserve">        3.</w:t>
            </w:r>
          </w:p>
        </w:tc>
        <w:tc>
          <w:tcPr>
            <w:tcW w:w="6589" w:type="dxa"/>
          </w:tcPr>
          <w:p w14:paraId="677ED1AC" w14:textId="77777777" w:rsidR="00CD2A6A" w:rsidRPr="00AF46A6" w:rsidRDefault="00CD2A6A" w:rsidP="00CD2A6A">
            <w:pPr>
              <w:spacing w:line="253" w:lineRule="exact"/>
              <w:ind w:left="142" w:right="135"/>
              <w:jc w:val="both"/>
              <w:rPr>
                <w:rFonts w:ascii="Times New Roman" w:hAnsi="Times New Roman"/>
                <w:lang w:val="ru-RU" w:eastAsia="en-US"/>
              </w:rPr>
            </w:pPr>
            <w:r w:rsidRPr="00AF46A6">
              <w:rPr>
                <w:rFonts w:ascii="Times New Roman" w:hAnsi="Times New Roman"/>
                <w:lang w:val="ru-RU" w:eastAsia="en-US"/>
              </w:rPr>
              <w:t xml:space="preserve">93.7.3. Литература начала </w:t>
            </w:r>
            <w:r w:rsidRPr="00CD2A6A">
              <w:rPr>
                <w:rFonts w:ascii="Times New Roman" w:hAnsi="Times New Roman"/>
                <w:lang w:eastAsia="en-US"/>
              </w:rPr>
              <w:t>XXI</w:t>
            </w:r>
            <w:r w:rsidRPr="00AF46A6">
              <w:rPr>
                <w:rFonts w:ascii="Times New Roman" w:hAnsi="Times New Roman"/>
                <w:lang w:val="ru-RU" w:eastAsia="en-US"/>
              </w:rPr>
              <w:t xml:space="preserve"> века.</w:t>
            </w:r>
          </w:p>
          <w:p w14:paraId="437E6208" w14:textId="073E9C2A" w:rsidR="00CD2A6A" w:rsidRPr="00CD2A6A" w:rsidRDefault="00CD2A6A" w:rsidP="00CD2A6A">
            <w:pPr>
              <w:spacing w:line="253" w:lineRule="exact"/>
              <w:ind w:left="142" w:right="135"/>
              <w:jc w:val="both"/>
              <w:rPr>
                <w:rFonts w:ascii="Times New Roman" w:hAnsi="Times New Roman"/>
                <w:lang w:val="ru-RU" w:eastAsia="en-US"/>
              </w:rPr>
            </w:pPr>
            <w:r w:rsidRPr="00CD2A6A">
              <w:rPr>
                <w:rFonts w:ascii="Times New Roman" w:hAnsi="Times New Roman"/>
                <w:lang w:val="ru-RU" w:eastAsia="en-US"/>
              </w:rPr>
              <w:t>К. Ибрагимов. «Берийн дуьне» («Детский мир») (отрывки из романа).</w:t>
            </w:r>
          </w:p>
        </w:tc>
        <w:tc>
          <w:tcPr>
            <w:tcW w:w="2835" w:type="dxa"/>
          </w:tcPr>
          <w:p w14:paraId="628397C2" w14:textId="77777777" w:rsidR="00CD2A6A" w:rsidRPr="00CD2A6A" w:rsidRDefault="00CD2A6A" w:rsidP="00924777">
            <w:pPr>
              <w:spacing w:line="253" w:lineRule="exact"/>
              <w:ind w:left="142"/>
              <w:jc w:val="center"/>
              <w:rPr>
                <w:rFonts w:ascii="Times New Roman" w:hAnsi="Times New Roman"/>
                <w:lang w:val="ru-RU" w:eastAsia="en-US"/>
              </w:rPr>
            </w:pPr>
          </w:p>
        </w:tc>
      </w:tr>
      <w:tr w:rsidR="00CD2A6A" w:rsidRPr="00353CE3" w14:paraId="76A226C4" w14:textId="77777777" w:rsidTr="008439CA">
        <w:trPr>
          <w:trHeight w:val="273"/>
        </w:trPr>
        <w:tc>
          <w:tcPr>
            <w:tcW w:w="1066" w:type="dxa"/>
          </w:tcPr>
          <w:p w14:paraId="0E4A00A6" w14:textId="58E6E862" w:rsidR="00CD2A6A" w:rsidRPr="00CD2A6A" w:rsidRDefault="00CD2A6A" w:rsidP="00CD2A6A">
            <w:pPr>
              <w:spacing w:line="253" w:lineRule="exact"/>
              <w:jc w:val="center"/>
              <w:rPr>
                <w:rFonts w:ascii="Times New Roman" w:hAnsi="Times New Roman"/>
                <w:lang w:val="ru-RU" w:eastAsia="en-US"/>
              </w:rPr>
            </w:pPr>
            <w:r>
              <w:rPr>
                <w:rFonts w:ascii="Times New Roman" w:hAnsi="Times New Roman"/>
                <w:lang w:val="ru-RU" w:eastAsia="en-US"/>
              </w:rPr>
              <w:t>4.</w:t>
            </w:r>
          </w:p>
        </w:tc>
        <w:tc>
          <w:tcPr>
            <w:tcW w:w="6589" w:type="dxa"/>
          </w:tcPr>
          <w:p w14:paraId="1E6C8659" w14:textId="77777777" w:rsidR="00CD2A6A" w:rsidRPr="00CD2A6A" w:rsidRDefault="00CD2A6A" w:rsidP="00CD2A6A">
            <w:pPr>
              <w:spacing w:line="253" w:lineRule="exact"/>
              <w:ind w:left="142" w:right="135"/>
              <w:jc w:val="both"/>
              <w:rPr>
                <w:rFonts w:ascii="Times New Roman" w:hAnsi="Times New Roman"/>
                <w:lang w:val="ru-RU" w:eastAsia="en-US"/>
              </w:rPr>
            </w:pPr>
            <w:r w:rsidRPr="00CD2A6A">
              <w:rPr>
                <w:rFonts w:ascii="Times New Roman" w:hAnsi="Times New Roman"/>
                <w:lang w:val="ru-RU" w:eastAsia="en-US"/>
              </w:rPr>
              <w:t>93.7.4. Литература других народов.</w:t>
            </w:r>
          </w:p>
          <w:p w14:paraId="446AD64E" w14:textId="77777777" w:rsidR="00CD2A6A" w:rsidRPr="00AF46A6" w:rsidRDefault="00CD2A6A" w:rsidP="00CD2A6A">
            <w:pPr>
              <w:spacing w:line="253" w:lineRule="exact"/>
              <w:ind w:left="142" w:right="135"/>
              <w:jc w:val="both"/>
              <w:rPr>
                <w:rFonts w:ascii="Times New Roman" w:hAnsi="Times New Roman"/>
                <w:lang w:val="ru-RU" w:eastAsia="en-US"/>
              </w:rPr>
            </w:pPr>
            <w:r w:rsidRPr="00CD2A6A">
              <w:rPr>
                <w:rFonts w:ascii="Times New Roman" w:hAnsi="Times New Roman"/>
                <w:lang w:val="ru-RU" w:eastAsia="en-US"/>
              </w:rPr>
              <w:t xml:space="preserve">А. Казбеги. </w:t>
            </w:r>
            <w:r w:rsidRPr="00AF46A6">
              <w:rPr>
                <w:rFonts w:ascii="Times New Roman" w:hAnsi="Times New Roman"/>
                <w:lang w:val="ru-RU" w:eastAsia="en-US"/>
              </w:rPr>
              <w:t>«Элиса» (перевод С. Моргашвили).</w:t>
            </w:r>
          </w:p>
          <w:p w14:paraId="48079C19" w14:textId="51AC3D3C" w:rsidR="00CD2A6A" w:rsidRPr="00CD2A6A" w:rsidRDefault="00CD2A6A" w:rsidP="00CD2A6A">
            <w:pPr>
              <w:spacing w:line="253" w:lineRule="exact"/>
              <w:ind w:left="142" w:right="135"/>
              <w:jc w:val="both"/>
              <w:rPr>
                <w:rFonts w:ascii="Times New Roman" w:hAnsi="Times New Roman"/>
                <w:lang w:eastAsia="en-US"/>
              </w:rPr>
            </w:pPr>
            <w:r w:rsidRPr="00CD2A6A">
              <w:rPr>
                <w:rFonts w:ascii="Times New Roman" w:hAnsi="Times New Roman"/>
                <w:lang w:val="ru-RU" w:eastAsia="en-US"/>
              </w:rPr>
              <w:t xml:space="preserve">К. Кулиев. «Хиндолчуьнга аьлла байташ» («Стихи, сказанные о будущем»), «ТӀуьначу лаьттан цинц къуьйлу ас буйнахь…» </w:t>
            </w:r>
            <w:r w:rsidRPr="00CD2A6A">
              <w:rPr>
                <w:rFonts w:ascii="Times New Roman" w:hAnsi="Times New Roman"/>
                <w:lang w:eastAsia="en-US"/>
              </w:rPr>
              <w:t>(«Сжимая в кулаке горсть земли») (перевод А. Айдамирова).</w:t>
            </w:r>
          </w:p>
        </w:tc>
        <w:tc>
          <w:tcPr>
            <w:tcW w:w="2835" w:type="dxa"/>
          </w:tcPr>
          <w:p w14:paraId="66FC42F9" w14:textId="77777777" w:rsidR="00CD2A6A" w:rsidRPr="00CD2A6A" w:rsidRDefault="00CD2A6A" w:rsidP="00924777">
            <w:pPr>
              <w:spacing w:line="253" w:lineRule="exact"/>
              <w:ind w:left="142"/>
              <w:jc w:val="center"/>
              <w:rPr>
                <w:rFonts w:ascii="Times New Roman" w:hAnsi="Times New Roman"/>
                <w:lang w:eastAsia="en-US"/>
              </w:rPr>
            </w:pPr>
          </w:p>
        </w:tc>
      </w:tr>
      <w:tr w:rsidR="00CD2A6A" w:rsidRPr="00353CE3" w14:paraId="1E54B5A4" w14:textId="77777777" w:rsidTr="008439CA">
        <w:trPr>
          <w:trHeight w:val="273"/>
        </w:trPr>
        <w:tc>
          <w:tcPr>
            <w:tcW w:w="1066" w:type="dxa"/>
          </w:tcPr>
          <w:p w14:paraId="75454148" w14:textId="17B0E910" w:rsidR="00CD2A6A" w:rsidRPr="00CD2A6A" w:rsidRDefault="00CD2A6A" w:rsidP="00CD2A6A">
            <w:pPr>
              <w:spacing w:line="253" w:lineRule="exact"/>
              <w:jc w:val="center"/>
              <w:rPr>
                <w:rFonts w:ascii="Times New Roman" w:hAnsi="Times New Roman"/>
                <w:lang w:val="ru-RU" w:eastAsia="en-US"/>
              </w:rPr>
            </w:pPr>
            <w:r>
              <w:rPr>
                <w:rFonts w:ascii="Times New Roman" w:hAnsi="Times New Roman"/>
                <w:lang w:val="ru-RU" w:eastAsia="en-US"/>
              </w:rPr>
              <w:t>5.</w:t>
            </w:r>
          </w:p>
        </w:tc>
        <w:tc>
          <w:tcPr>
            <w:tcW w:w="6589" w:type="dxa"/>
          </w:tcPr>
          <w:p w14:paraId="6C96E136" w14:textId="77777777" w:rsidR="00CD2A6A" w:rsidRPr="00CD2A6A" w:rsidRDefault="00CD2A6A" w:rsidP="00CD2A6A">
            <w:pPr>
              <w:spacing w:line="253" w:lineRule="exact"/>
              <w:ind w:left="142" w:right="135"/>
              <w:jc w:val="both"/>
              <w:rPr>
                <w:rFonts w:ascii="Times New Roman" w:hAnsi="Times New Roman"/>
                <w:lang w:val="ru-RU" w:eastAsia="en-US"/>
              </w:rPr>
            </w:pPr>
            <w:r w:rsidRPr="00CD2A6A">
              <w:rPr>
                <w:rFonts w:ascii="Times New Roman" w:hAnsi="Times New Roman"/>
                <w:lang w:val="ru-RU" w:eastAsia="en-US"/>
              </w:rPr>
              <w:t>93.7.5. Произведения для самостоятельного чтения.</w:t>
            </w:r>
          </w:p>
          <w:p w14:paraId="734AD019" w14:textId="77777777" w:rsidR="00CD2A6A" w:rsidRPr="00CD2A6A" w:rsidRDefault="00CD2A6A" w:rsidP="00CD2A6A">
            <w:pPr>
              <w:spacing w:line="253" w:lineRule="exact"/>
              <w:ind w:left="142" w:right="135"/>
              <w:jc w:val="both"/>
              <w:rPr>
                <w:rFonts w:ascii="Times New Roman" w:hAnsi="Times New Roman"/>
                <w:lang w:val="ru-RU" w:eastAsia="en-US"/>
              </w:rPr>
            </w:pPr>
            <w:r w:rsidRPr="00CD2A6A">
              <w:rPr>
                <w:rFonts w:ascii="Times New Roman" w:hAnsi="Times New Roman"/>
                <w:lang w:val="ru-RU" w:eastAsia="en-US"/>
              </w:rPr>
              <w:t>А. Айдамиров. «Ненан дог» («Сердце матери»).</w:t>
            </w:r>
          </w:p>
          <w:p w14:paraId="181E361C" w14:textId="77777777" w:rsidR="00CD2A6A" w:rsidRPr="00CD2A6A" w:rsidRDefault="00CD2A6A" w:rsidP="00CD2A6A">
            <w:pPr>
              <w:spacing w:line="253" w:lineRule="exact"/>
              <w:ind w:left="142" w:right="135"/>
              <w:jc w:val="both"/>
              <w:rPr>
                <w:rFonts w:ascii="Times New Roman" w:hAnsi="Times New Roman"/>
                <w:lang w:val="ru-RU" w:eastAsia="en-US"/>
              </w:rPr>
            </w:pPr>
            <w:r w:rsidRPr="00CD2A6A">
              <w:rPr>
                <w:rFonts w:ascii="Times New Roman" w:hAnsi="Times New Roman"/>
                <w:lang w:val="ru-RU" w:eastAsia="en-US"/>
              </w:rPr>
              <w:t>М. Ахмадов. «Сатоссуш, седарчий довш» («На рассвете, исчезая звезды»).</w:t>
            </w:r>
          </w:p>
          <w:p w14:paraId="5A0EA0B8" w14:textId="77777777" w:rsidR="00CD2A6A" w:rsidRPr="00CD2A6A" w:rsidRDefault="00CD2A6A" w:rsidP="00CD2A6A">
            <w:pPr>
              <w:spacing w:line="253" w:lineRule="exact"/>
              <w:ind w:left="142" w:right="135"/>
              <w:jc w:val="both"/>
              <w:rPr>
                <w:rFonts w:ascii="Times New Roman" w:hAnsi="Times New Roman"/>
                <w:lang w:val="ru-RU" w:eastAsia="en-US"/>
              </w:rPr>
            </w:pPr>
            <w:r w:rsidRPr="00CD2A6A">
              <w:rPr>
                <w:rFonts w:ascii="Times New Roman" w:hAnsi="Times New Roman"/>
                <w:lang w:val="ru-RU" w:eastAsia="en-US"/>
              </w:rPr>
              <w:t>М. Кибиев. «Ден къамел» («Разговор отца»).</w:t>
            </w:r>
          </w:p>
          <w:p w14:paraId="7E3896CB" w14:textId="77777777" w:rsidR="00CD2A6A" w:rsidRPr="00CD2A6A" w:rsidRDefault="00CD2A6A" w:rsidP="00CD2A6A">
            <w:pPr>
              <w:spacing w:line="253" w:lineRule="exact"/>
              <w:ind w:left="142" w:right="135"/>
              <w:jc w:val="both"/>
              <w:rPr>
                <w:rFonts w:ascii="Times New Roman" w:hAnsi="Times New Roman"/>
                <w:lang w:val="ru-RU" w:eastAsia="en-US"/>
              </w:rPr>
            </w:pPr>
            <w:r w:rsidRPr="00CD2A6A">
              <w:rPr>
                <w:rFonts w:ascii="Times New Roman" w:hAnsi="Times New Roman"/>
                <w:lang w:val="ru-RU" w:eastAsia="en-US"/>
              </w:rPr>
              <w:t>Легенда «ШагатӀулг» («Мрамор»).</w:t>
            </w:r>
          </w:p>
          <w:p w14:paraId="5BFDF5C9" w14:textId="77777777" w:rsidR="00CD2A6A" w:rsidRPr="00CD2A6A" w:rsidRDefault="00CD2A6A" w:rsidP="00CD2A6A">
            <w:pPr>
              <w:spacing w:line="253" w:lineRule="exact"/>
              <w:ind w:left="142" w:right="135"/>
              <w:jc w:val="both"/>
              <w:rPr>
                <w:rFonts w:ascii="Times New Roman" w:hAnsi="Times New Roman"/>
                <w:lang w:val="ru-RU" w:eastAsia="en-US"/>
              </w:rPr>
            </w:pPr>
            <w:r w:rsidRPr="00CD2A6A">
              <w:rPr>
                <w:rFonts w:ascii="Times New Roman" w:hAnsi="Times New Roman"/>
                <w:lang w:val="ru-RU" w:eastAsia="en-US"/>
              </w:rPr>
              <w:t>С. Яшуркаев. «ЦӀахь котам декара зевне йеш Ӏуьйкъе…» («Крики петуха  на рассвете…»), «Дагахьбалламаш, дагалецамаш…» («Сожаления  и воспоминания»).</w:t>
            </w:r>
          </w:p>
          <w:p w14:paraId="38CB0C97" w14:textId="77777777" w:rsidR="00CD2A6A" w:rsidRPr="00A20F63" w:rsidRDefault="00CD2A6A" w:rsidP="00CD2A6A">
            <w:pPr>
              <w:spacing w:line="253" w:lineRule="exact"/>
              <w:ind w:left="142" w:right="135"/>
              <w:jc w:val="both"/>
              <w:rPr>
                <w:rFonts w:ascii="Times New Roman" w:hAnsi="Times New Roman"/>
                <w:lang w:val="ru-RU" w:eastAsia="en-US"/>
              </w:rPr>
            </w:pPr>
            <w:r w:rsidRPr="00CD2A6A">
              <w:rPr>
                <w:rFonts w:ascii="Times New Roman" w:hAnsi="Times New Roman"/>
                <w:lang w:val="ru-RU" w:eastAsia="en-US"/>
              </w:rPr>
              <w:t xml:space="preserve">Б. Гайтукаев. «БӀаьргашна бӀаьрзе хилла…» («Слеп на глаза…»), «Со йинчу дийнахь…» </w:t>
            </w:r>
            <w:r w:rsidRPr="00A20F63">
              <w:rPr>
                <w:rFonts w:ascii="Times New Roman" w:hAnsi="Times New Roman"/>
                <w:lang w:val="ru-RU" w:eastAsia="en-US"/>
              </w:rPr>
              <w:t>(«День моего рождения»).</w:t>
            </w:r>
          </w:p>
          <w:p w14:paraId="7CE655D2" w14:textId="60AEDE43" w:rsidR="00CD2A6A" w:rsidRPr="00CD2A6A" w:rsidRDefault="00CD2A6A" w:rsidP="00CD2A6A">
            <w:pPr>
              <w:spacing w:line="253" w:lineRule="exact"/>
              <w:ind w:left="142" w:right="135"/>
              <w:jc w:val="both"/>
              <w:rPr>
                <w:rFonts w:ascii="Times New Roman" w:hAnsi="Times New Roman"/>
                <w:lang w:eastAsia="en-US"/>
              </w:rPr>
            </w:pPr>
            <w:r w:rsidRPr="00CD2A6A">
              <w:rPr>
                <w:rFonts w:ascii="Times New Roman" w:hAnsi="Times New Roman"/>
                <w:lang w:val="ru-RU" w:eastAsia="en-US"/>
              </w:rPr>
              <w:t xml:space="preserve">А. Бисултанов. «Бералле» («Детство»), «Ас хьан чӀабанех гӀайгӀа йуцур йу…» </w:t>
            </w:r>
            <w:r w:rsidRPr="00CD2A6A">
              <w:rPr>
                <w:rFonts w:ascii="Times New Roman" w:hAnsi="Times New Roman"/>
                <w:lang w:eastAsia="en-US"/>
              </w:rPr>
              <w:t>(«Грусть заплетая в твои косы…»).</w:t>
            </w:r>
          </w:p>
        </w:tc>
        <w:tc>
          <w:tcPr>
            <w:tcW w:w="2835" w:type="dxa"/>
          </w:tcPr>
          <w:p w14:paraId="2B77646F" w14:textId="77777777" w:rsidR="00CD2A6A" w:rsidRPr="00CD2A6A" w:rsidRDefault="00CD2A6A" w:rsidP="00924777">
            <w:pPr>
              <w:spacing w:line="253" w:lineRule="exact"/>
              <w:ind w:left="142"/>
              <w:jc w:val="center"/>
              <w:rPr>
                <w:rFonts w:ascii="Times New Roman" w:hAnsi="Times New Roman"/>
                <w:lang w:eastAsia="en-US"/>
              </w:rPr>
            </w:pPr>
          </w:p>
        </w:tc>
      </w:tr>
      <w:tr w:rsidR="00CD2A6A" w:rsidRPr="00353CE3" w14:paraId="142C465F" w14:textId="77777777" w:rsidTr="008439CA">
        <w:trPr>
          <w:trHeight w:val="273"/>
        </w:trPr>
        <w:tc>
          <w:tcPr>
            <w:tcW w:w="7655" w:type="dxa"/>
            <w:gridSpan w:val="2"/>
          </w:tcPr>
          <w:p w14:paraId="0709E1CB" w14:textId="29C68933" w:rsidR="00CD2A6A" w:rsidRPr="00353CE3" w:rsidRDefault="00CD2A6A" w:rsidP="00CD2A6A">
            <w:pPr>
              <w:spacing w:line="253" w:lineRule="exact"/>
              <w:ind w:left="142"/>
              <w:rPr>
                <w:rFonts w:ascii="Times New Roman" w:hAnsi="Times New Roman"/>
                <w:lang w:eastAsia="en-US"/>
              </w:rPr>
            </w:pPr>
            <w:r w:rsidRPr="00353CE3">
              <w:rPr>
                <w:rFonts w:ascii="Times New Roman" w:hAnsi="Times New Roman"/>
                <w:lang w:eastAsia="en-US"/>
              </w:rPr>
              <w:t>Итого за</w:t>
            </w:r>
            <w:r w:rsidRPr="00353CE3">
              <w:rPr>
                <w:rFonts w:ascii="Times New Roman" w:hAnsi="Times New Roman"/>
                <w:spacing w:val="-5"/>
                <w:lang w:eastAsia="en-US"/>
              </w:rPr>
              <w:t xml:space="preserve"> </w:t>
            </w:r>
            <w:r w:rsidRPr="00353CE3">
              <w:rPr>
                <w:rFonts w:ascii="Times New Roman" w:hAnsi="Times New Roman"/>
                <w:spacing w:val="1"/>
                <w:lang w:eastAsia="en-US"/>
              </w:rPr>
              <w:t xml:space="preserve"> </w:t>
            </w:r>
            <w:r>
              <w:rPr>
                <w:rFonts w:ascii="Times New Roman" w:hAnsi="Times New Roman"/>
                <w:spacing w:val="1"/>
                <w:lang w:val="ru-RU" w:eastAsia="en-US"/>
              </w:rPr>
              <w:t xml:space="preserve">11 </w:t>
            </w:r>
            <w:r w:rsidRPr="00353CE3">
              <w:rPr>
                <w:rFonts w:ascii="Times New Roman" w:hAnsi="Times New Roman"/>
                <w:lang w:eastAsia="en-US"/>
              </w:rPr>
              <w:t>класс</w:t>
            </w:r>
          </w:p>
        </w:tc>
        <w:tc>
          <w:tcPr>
            <w:tcW w:w="2835" w:type="dxa"/>
          </w:tcPr>
          <w:p w14:paraId="2127EFEE" w14:textId="77777777" w:rsidR="00CD2A6A" w:rsidRPr="00353CE3" w:rsidRDefault="00CD2A6A" w:rsidP="00924777">
            <w:pPr>
              <w:spacing w:line="253" w:lineRule="exact"/>
              <w:ind w:left="142"/>
              <w:jc w:val="center"/>
              <w:rPr>
                <w:rFonts w:ascii="Times New Roman" w:hAnsi="Times New Roman"/>
                <w:lang w:eastAsia="en-US"/>
              </w:rPr>
            </w:pPr>
          </w:p>
        </w:tc>
      </w:tr>
    </w:tbl>
    <w:p w14:paraId="079DEB79" w14:textId="77777777" w:rsidR="00B53918" w:rsidRDefault="00B53918" w:rsidP="00CD2A6A">
      <w:pPr>
        <w:widowControl w:val="0"/>
        <w:tabs>
          <w:tab w:val="left" w:pos="2309"/>
        </w:tabs>
        <w:spacing w:after="200" w:line="240" w:lineRule="auto"/>
        <w:ind w:firstLine="709"/>
        <w:jc w:val="both"/>
        <w:rPr>
          <w:rFonts w:ascii="Times New Roman" w:eastAsia="Calibri" w:hAnsi="Times New Roman"/>
          <w:sz w:val="24"/>
          <w:lang w:eastAsia="en-US"/>
        </w:rPr>
      </w:pPr>
    </w:p>
    <w:p w14:paraId="2E0F0BAA" w14:textId="77777777" w:rsidR="00CD2A6A" w:rsidRDefault="00CD2A6A" w:rsidP="00793456">
      <w:pPr>
        <w:spacing w:after="0" w:line="240" w:lineRule="auto"/>
        <w:ind w:firstLine="709"/>
        <w:jc w:val="center"/>
        <w:rPr>
          <w:rFonts w:ascii="Times New Roman" w:hAnsi="Times New Roman"/>
          <w:b/>
          <w:sz w:val="24"/>
          <w:szCs w:val="24"/>
        </w:rPr>
      </w:pPr>
    </w:p>
    <w:p w14:paraId="3D0DBCF9" w14:textId="38E759D1" w:rsidR="007A4F64" w:rsidRPr="00793456" w:rsidRDefault="00F75321" w:rsidP="00793456">
      <w:pPr>
        <w:spacing w:after="0" w:line="240" w:lineRule="auto"/>
        <w:ind w:firstLine="709"/>
        <w:jc w:val="center"/>
        <w:rPr>
          <w:rFonts w:ascii="Times New Roman" w:hAnsi="Times New Roman"/>
          <w:b/>
          <w:sz w:val="24"/>
          <w:szCs w:val="24"/>
        </w:rPr>
      </w:pPr>
      <w:r>
        <w:rPr>
          <w:rFonts w:ascii="Times New Roman" w:hAnsi="Times New Roman"/>
          <w:b/>
          <w:sz w:val="24"/>
          <w:szCs w:val="24"/>
        </w:rPr>
        <w:t xml:space="preserve">2.2.6. </w:t>
      </w:r>
      <w:r w:rsidR="007A4F64" w:rsidRPr="00793456">
        <w:rPr>
          <w:rFonts w:ascii="Times New Roman" w:hAnsi="Times New Roman"/>
          <w:b/>
          <w:sz w:val="24"/>
          <w:szCs w:val="24"/>
        </w:rPr>
        <w:t>Рабочая программа по учебному предмету «Иностранный (английский) язык (базовый уровень)»</w:t>
      </w:r>
    </w:p>
    <w:p w14:paraId="3BED1BF1" w14:textId="77777777" w:rsidR="00793456" w:rsidRPr="00AA0176" w:rsidRDefault="00793456"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p>
    <w:p w14:paraId="3A3AF42C" w14:textId="20EE066D" w:rsidR="00F75321" w:rsidRPr="009C0C03" w:rsidRDefault="007A4F64" w:rsidP="00F75321">
      <w:pPr>
        <w:spacing w:after="0" w:line="240" w:lineRule="auto"/>
        <w:ind w:firstLine="709"/>
        <w:jc w:val="both"/>
        <w:rPr>
          <w:rFonts w:ascii="Times New Roman" w:hAnsi="Times New Roman"/>
          <w:sz w:val="24"/>
          <w:szCs w:val="24"/>
          <w:lang w:eastAsia="en-US"/>
        </w:rPr>
      </w:pPr>
      <w:r w:rsidRPr="00AA0176">
        <w:rPr>
          <w:rFonts w:ascii="Times New Roman" w:eastAsia="Calibri" w:hAnsi="Times New Roman"/>
          <w:sz w:val="24"/>
          <w:szCs w:val="24"/>
          <w:lang w:eastAsia="en-US"/>
        </w:rPr>
        <w:t>Рабочая программа по учебному предмету «Иностранный (английский) язык (базовый уровень)» (предметная область «Иностранные языки») включает пояснительную записку, содержание обучения, планируемые результаты освоения программы по английскому языку</w:t>
      </w:r>
      <w:r w:rsidR="00F75321">
        <w:rPr>
          <w:rFonts w:ascii="Times New Roman" w:eastAsia="Calibri" w:hAnsi="Times New Roman"/>
          <w:sz w:val="24"/>
          <w:szCs w:val="24"/>
          <w:lang w:eastAsia="en-US"/>
        </w:rPr>
        <w:t xml:space="preserve"> </w:t>
      </w:r>
      <w:r w:rsidR="00CD2A6A">
        <w:rPr>
          <w:rFonts w:ascii="Times New Roman" w:eastAsia="Calibri" w:hAnsi="Times New Roman"/>
          <w:sz w:val="24"/>
          <w:szCs w:val="24"/>
          <w:lang w:eastAsia="en-US"/>
        </w:rPr>
        <w:t xml:space="preserve"> </w:t>
      </w:r>
      <w:r w:rsidR="00F75321" w:rsidRPr="009C0C03">
        <w:rPr>
          <w:rFonts w:ascii="Times New Roman" w:eastAsia="Calibri" w:hAnsi="Times New Roman"/>
          <w:sz w:val="24"/>
          <w:szCs w:val="28"/>
          <w:lang w:eastAsia="en-US"/>
        </w:rPr>
        <w:t xml:space="preserve">и </w:t>
      </w:r>
      <w:r w:rsidR="00F75321" w:rsidRPr="009C0C03">
        <w:rPr>
          <w:rFonts w:ascii="Times New Roman" w:hAnsi="Times New Roman"/>
          <w:sz w:val="24"/>
          <w:szCs w:val="24"/>
          <w:lang w:eastAsia="en-US"/>
        </w:rPr>
        <w:t>дополнена общим тематическим планированием в целях приведения структуры рабочей программы в с</w:t>
      </w:r>
      <w:r w:rsidR="00F75321" w:rsidRPr="00F75321">
        <w:rPr>
          <w:rFonts w:ascii="Times New Roman" w:hAnsi="Times New Roman"/>
          <w:sz w:val="24"/>
          <w:szCs w:val="24"/>
          <w:lang w:eastAsia="en-US"/>
        </w:rPr>
        <w:t>оответствие с требованием ФГОС С</w:t>
      </w:r>
      <w:r w:rsidR="00F75321" w:rsidRPr="009C0C03">
        <w:rPr>
          <w:rFonts w:ascii="Times New Roman" w:hAnsi="Times New Roman"/>
          <w:sz w:val="24"/>
          <w:szCs w:val="24"/>
          <w:lang w:eastAsia="en-US"/>
        </w:rPr>
        <w:t xml:space="preserve">ОО. </w:t>
      </w:r>
    </w:p>
    <w:p w14:paraId="492E3B32" w14:textId="50EDD4FC" w:rsidR="00793456" w:rsidRPr="00F75321" w:rsidRDefault="00F75321" w:rsidP="00F75321">
      <w:pPr>
        <w:spacing w:after="0" w:line="240" w:lineRule="auto"/>
        <w:ind w:firstLine="709"/>
        <w:jc w:val="both"/>
        <w:rPr>
          <w:rFonts w:ascii="Times New Roman" w:hAnsi="Times New Roman"/>
          <w:sz w:val="24"/>
          <w:szCs w:val="24"/>
          <w:lang w:eastAsia="en-US"/>
        </w:rPr>
      </w:pPr>
      <w:r w:rsidRPr="00F75321">
        <w:rPr>
          <w:rFonts w:ascii="Times New Roman" w:hAnsi="Times New Roman"/>
          <w:sz w:val="24"/>
          <w:szCs w:val="24"/>
          <w:lang w:eastAsia="en-US"/>
        </w:rPr>
        <w:lastRenderedPageBreak/>
        <w:t xml:space="preserve">Рабочая программа составлена на основе федеральной рабочей программы по </w:t>
      </w:r>
      <w:r w:rsidR="00834262">
        <w:rPr>
          <w:rFonts w:ascii="Times New Roman" w:hAnsi="Times New Roman"/>
          <w:sz w:val="24"/>
          <w:szCs w:val="24"/>
          <w:lang w:eastAsia="en-US"/>
        </w:rPr>
        <w:t xml:space="preserve">английскому </w:t>
      </w:r>
      <w:r w:rsidRPr="00F75321">
        <w:rPr>
          <w:rFonts w:ascii="Times New Roman" w:hAnsi="Times New Roman"/>
          <w:sz w:val="24"/>
          <w:szCs w:val="24"/>
          <w:lang w:eastAsia="en-US"/>
        </w:rPr>
        <w:t>углубленного уровня.</w:t>
      </w:r>
    </w:p>
    <w:p w14:paraId="10F3DF34" w14:textId="75E50E58" w:rsidR="007A4F64" w:rsidRDefault="00793456" w:rsidP="00AA0176">
      <w:pPr>
        <w:widowControl w:val="0"/>
        <w:tabs>
          <w:tab w:val="left" w:pos="1843"/>
        </w:tabs>
        <w:spacing w:after="0" w:line="240" w:lineRule="auto"/>
        <w:ind w:firstLine="709"/>
        <w:contextualSpacing/>
        <w:jc w:val="center"/>
        <w:rPr>
          <w:rFonts w:ascii="Times New Roman" w:eastAsia="Calibri" w:hAnsi="Times New Roman"/>
          <w:b/>
          <w:sz w:val="24"/>
          <w:szCs w:val="24"/>
          <w:lang w:eastAsia="en-US"/>
        </w:rPr>
      </w:pPr>
      <w:r w:rsidRPr="00AA0176">
        <w:rPr>
          <w:rFonts w:ascii="Times New Roman" w:eastAsia="Calibri" w:hAnsi="Times New Roman"/>
          <w:b/>
          <w:sz w:val="24"/>
          <w:szCs w:val="24"/>
          <w:lang w:eastAsia="en-US"/>
        </w:rPr>
        <w:t>Пояснительная записка</w:t>
      </w:r>
    </w:p>
    <w:p w14:paraId="6F644EB6" w14:textId="77777777" w:rsidR="004B3EA0" w:rsidRPr="00AA0176" w:rsidRDefault="004B3EA0" w:rsidP="00AA0176">
      <w:pPr>
        <w:widowControl w:val="0"/>
        <w:tabs>
          <w:tab w:val="left" w:pos="1843"/>
        </w:tabs>
        <w:spacing w:after="0" w:line="240" w:lineRule="auto"/>
        <w:ind w:firstLine="709"/>
        <w:contextualSpacing/>
        <w:jc w:val="center"/>
        <w:rPr>
          <w:rFonts w:ascii="Times New Roman" w:eastAsia="Calibri" w:hAnsi="Times New Roman"/>
          <w:b/>
          <w:sz w:val="24"/>
          <w:szCs w:val="24"/>
          <w:lang w:eastAsia="en-US"/>
        </w:rPr>
      </w:pPr>
    </w:p>
    <w:p w14:paraId="76C6930C" w14:textId="615D4642"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Программа по английскому языку (базовый уровень) на уровне среднего общего образования разработана на основе ФГОС СОО.</w:t>
      </w:r>
    </w:p>
    <w:p w14:paraId="3B04264D" w14:textId="1979F652"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Программа по английскому языку даёт представление о целях образования, развития, воспитания и социализации обучающихся на уровне среднего общего образования, путях формирования системы знаний, умений  и способов деятельности у обучающихся на базовом уровне средствами учебного предмета «Иностранный (английский) язык», определяет инвариантную (обязательную) часть содержания учебного курса по английскому языку  как учебному предмету, за пределами которой остаётся возможность выбора вариативной составляющей содержания образования в плане порядка изучения тем, некоторого расширения объёма содержания и его детализации. </w:t>
      </w:r>
    </w:p>
    <w:p w14:paraId="293E2407" w14:textId="4710CD7B"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Программа по английскому языку устанавливает распределение обязательного предметного содержания по годам обучения, предусматривает ресурс учебного времени, выделяемого на изучение тем/разделов курса, учитывает особенности изучения английского языка, исходя из его лингвистических особенностей и структуры родного (русского) языка обучающихся, межпредметных связей иностранного (английского) языка с содержанием других учебных предметов, изучаемых в 10–11 классах, а также с учётом возрастных особенностей обучающихся. Содержание программы по английскому языку для уровня среднего общего образования имеет особенности, обусловленные задачами развития, обучения и воспитания, обучающихся заданными социальными требованиями  к уровню развития их личностных и познавательных качеств, предметным содержанием системы среднего общего образования, а также возрастными психологическими особенностями обучающихся 16 –17 лет.</w:t>
      </w:r>
    </w:p>
    <w:p w14:paraId="4FF8E208" w14:textId="0E647D8A"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Личностные, метапредметные и предметные результаты представлены в программе по английскому языку с учётом особенностей преподавания английского языка на уровне среднего общего образования на базовом уровне  на основе отечественных методических традиций построения школьного курса английского языка и в соответствии с новыми реалиями и тенденциями развития общего образования.</w:t>
      </w:r>
    </w:p>
    <w:p w14:paraId="1A041D4F" w14:textId="38ED7A4E"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Учебному предмету «Иностранный (английский) язык» принадлежит важное место в системе среднего общего образования и воспитания современного обучающегося в условиях поликультурного и многоязычного мира. Изучение иностранного языка направлено на формирование коммуникативной культуры обучающихся, осознание роли языка как инструмента межличностного  и межкультурного взаимодействия, способствует их общему речевому развитию, воспитанию гражданской идентичности, расширению кругозора, воспитанию чувств и эмоций.</w:t>
      </w:r>
    </w:p>
    <w:p w14:paraId="2AE50F5B" w14:textId="3C435013"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Предметные знания и способы деятельности, осваиваемые обучающимися при изучении иностранного языка, находят применение  в образовательном процессе при изучении других предметных областей, становятся значимыми для формирования положительных качеств личности. Таким образом, они ориентированы на формирование как метапредметных, так и личностных результатов обучения.</w:t>
      </w:r>
    </w:p>
    <w:p w14:paraId="308ADD9E" w14:textId="71A641D2"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Трансформация взглядов на владение иностранным языком, связанная с усилением общественных запросов на квалифицированных и мобильных людей, способных быстро адаптироваться к изменяющимся условиям жизни, овладевать новыми компетенциями. Владение иностранным языком как доступ к передовым международным научным и технологическим достижениям, расширяющим возможности образования и самообразования, одно из важнейших средств социализации, самовыражения и успешной профессиональной деятельности выпускника общеобразовательной организации.</w:t>
      </w:r>
    </w:p>
    <w:p w14:paraId="5A64BBC8" w14:textId="751287B7" w:rsidR="007A4F64" w:rsidRPr="00AA0176" w:rsidRDefault="007A4F64" w:rsidP="00AA0176">
      <w:pPr>
        <w:widowControl w:val="0"/>
        <w:autoSpaceDE w:val="0"/>
        <w:autoSpaceDN w:val="0"/>
        <w:adjustRightInd w:val="0"/>
        <w:spacing w:after="0" w:line="240" w:lineRule="auto"/>
        <w:ind w:firstLine="709"/>
        <w:jc w:val="both"/>
        <w:textAlignment w:val="center"/>
        <w:rPr>
          <w:rFonts w:ascii="Times New Roman" w:hAnsi="Times New Roman"/>
          <w:color w:val="000000"/>
          <w:spacing w:val="2"/>
          <w:sz w:val="24"/>
          <w:szCs w:val="24"/>
        </w:rPr>
      </w:pPr>
      <w:r w:rsidRPr="00AA0176">
        <w:rPr>
          <w:rFonts w:ascii="Times New Roman" w:hAnsi="Times New Roman"/>
          <w:color w:val="000000"/>
          <w:spacing w:val="2"/>
          <w:sz w:val="24"/>
          <w:szCs w:val="24"/>
        </w:rPr>
        <w:t xml:space="preserve">Значимость владения иностранными языками как первым, так  и вторым, расширение номенклатуры изучаемых иностранных языков соответствует стратегическим интересам России в эпоху постглобализации  и многополярного мира. Знание родного языка экономического или политического партнёра обеспечивает общение, учитывающее особенности менталитета  и культуры партнёра, что позволяет успешнее приходить к консенсусу  при проведении переговоров, </w:t>
      </w:r>
      <w:r w:rsidRPr="00AA0176">
        <w:rPr>
          <w:rFonts w:ascii="Times New Roman" w:hAnsi="Times New Roman"/>
          <w:color w:val="000000"/>
          <w:spacing w:val="2"/>
          <w:sz w:val="24"/>
          <w:szCs w:val="24"/>
        </w:rPr>
        <w:lastRenderedPageBreak/>
        <w:t>решении возникающих проблем с целью достижения поставленных задач.</w:t>
      </w:r>
    </w:p>
    <w:p w14:paraId="6584C923" w14:textId="0E7D03BA"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Возрастание значимости владения иностранными языками приводит  к переосмыслению целей и содержания обучения предмету.</w:t>
      </w:r>
    </w:p>
    <w:p w14:paraId="3225299E" w14:textId="4BF3DA41" w:rsidR="007A4F64" w:rsidRPr="00AA0176" w:rsidRDefault="007A4F64" w:rsidP="00AA0176">
      <w:pPr>
        <w:widowControl w:val="0"/>
        <w:autoSpaceDE w:val="0"/>
        <w:autoSpaceDN w:val="0"/>
        <w:adjustRightInd w:val="0"/>
        <w:spacing w:after="0" w:line="240" w:lineRule="auto"/>
        <w:ind w:firstLine="709"/>
        <w:jc w:val="both"/>
        <w:textAlignment w:val="center"/>
        <w:rPr>
          <w:rFonts w:ascii="Times New Roman" w:hAnsi="Times New Roman"/>
          <w:color w:val="000000"/>
          <w:sz w:val="24"/>
          <w:szCs w:val="24"/>
        </w:rPr>
      </w:pPr>
      <w:r w:rsidRPr="00AA0176">
        <w:rPr>
          <w:rFonts w:ascii="Times New Roman" w:hAnsi="Times New Roman"/>
          <w:color w:val="000000"/>
          <w:sz w:val="24"/>
          <w:szCs w:val="24"/>
        </w:rPr>
        <w:t>Цели иноязычного образования становятся более сложными  по структуре, формулируются на ценностном, когнитивном и прагматическом уровнях и соответственно воплощается в личностных, метапредметных  и предметных результатах. Иностранный язык признается как ценный ресурс личности для социальной адаптации и самореализации (в том числе в профессии), инструмент развития умений поиска, обработки и использования информации  в познавательных целях; одно из средств воспитания качеств гражданина, патриота, развития национального самосознания, стремления к взаимопониманию между людьми разных стран и народов.</w:t>
      </w:r>
    </w:p>
    <w:p w14:paraId="56BA6D6F" w14:textId="58C497E3" w:rsidR="007A4F64" w:rsidRPr="00AA0176" w:rsidRDefault="007A4F64" w:rsidP="00AA0176">
      <w:pPr>
        <w:widowControl w:val="0"/>
        <w:autoSpaceDE w:val="0"/>
        <w:autoSpaceDN w:val="0"/>
        <w:adjustRightInd w:val="0"/>
        <w:spacing w:after="0" w:line="240" w:lineRule="auto"/>
        <w:ind w:firstLine="709"/>
        <w:jc w:val="both"/>
        <w:textAlignment w:val="center"/>
        <w:rPr>
          <w:rFonts w:ascii="Times New Roman" w:hAnsi="Times New Roman" w:cs="SchoolBookSanPin"/>
          <w:color w:val="000000"/>
          <w:sz w:val="24"/>
          <w:szCs w:val="24"/>
        </w:rPr>
      </w:pPr>
      <w:r w:rsidRPr="00AA0176">
        <w:rPr>
          <w:rFonts w:ascii="Times New Roman" w:hAnsi="Times New Roman" w:cs="SchoolBookSanPin"/>
          <w:color w:val="000000"/>
          <w:sz w:val="24"/>
          <w:szCs w:val="24"/>
        </w:rPr>
        <w:t>На прагматическом уровне целью иноязычного образования (базовый уровень владения английским языком) на уровне среднего общего образования провозглашено развитие и совершенствование коммуникативной компетенции обучающихся, сформированной на предыдущих уровнях общего образования,  в единстве таких её составляющих, как речевая, языковая, социокультурная, компенсаторная и метапредметная компетенции:</w:t>
      </w:r>
    </w:p>
    <w:p w14:paraId="49052FC3"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речевая компетенция – развитие коммуникативных умений в четырёх основных видах речевой деятельности (говорении, аудировании, чтении, письменной речи); </w:t>
      </w:r>
    </w:p>
    <w:p w14:paraId="67063004"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языковая компетенция – овладение новыми языковыми средствами (фонетическими, орфографическими, пунктуационными, лексическими, грамматическими) в соответствии с отобранными темами общения, освоение знаний о языковых явлениях английского языка, разных способах выражения мысли  в родном и английском языках;</w:t>
      </w:r>
    </w:p>
    <w:p w14:paraId="736D0408"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социокультурная/межкультурная компетенция – приобщение к культуре, традициям англоговорящих стран в рамках тем и ситуаций общения, отвечающих опыту, интересам, психологическим особенностям учащихся на уровне среднего общего образования, формирование умения представлять свою страну, её культуру  в условиях межкультурного общения;</w:t>
      </w:r>
    </w:p>
    <w:p w14:paraId="3840AD67"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компенсаторная компетенция – развитие умений выходить из положения  в условиях дефицита языковых средств английского языка при получении  и передаче информации;</w:t>
      </w:r>
    </w:p>
    <w:p w14:paraId="2449240F"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метапредметная/учебно-познавательная компетенция – развитие общих  и специальных учебных умений, позволяющих совершенствовать учебную деятельность по овладению иностранным языком, удовлетворять с его помощью познавательные интересы в других областях знания.</w:t>
      </w:r>
    </w:p>
    <w:p w14:paraId="24F90C8C" w14:textId="09A0C8CB"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Наряду с иноязычной коммуникативной компетенцией в процессе овладения иностранным языком формируются ключевые универсальные учебные компетенции, включающие образовательную, ценностно-ориентационную, общекультурную, учебно-познавательную, информационную, социально-трудовую и компетенцию личностного самосовершенствования. </w:t>
      </w:r>
    </w:p>
    <w:p w14:paraId="01631A13" w14:textId="0B56A40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Основными подходами к обучению иностранным языкам  признаются компетентностный, системно-деятельностный, межкультурный  и коммуникативно-когнитивный. Совокупность перечисленных подходов предполагает возможность реализовать поставленные цели иноязычного образования на уровне среднего общего образования, добиться достижения планируемых результатов в рамках содержания обучения, отобранного для данного уровня общего образования при использовании новых педагогических технологий и возможностей цифровой образовательной среды.</w:t>
      </w:r>
    </w:p>
    <w:p w14:paraId="2478D1E5" w14:textId="77777777" w:rsidR="00793456" w:rsidRPr="00793456" w:rsidRDefault="00793456" w:rsidP="00AA0176">
      <w:pPr>
        <w:widowControl w:val="0"/>
        <w:spacing w:after="0" w:line="240" w:lineRule="auto"/>
        <w:ind w:firstLine="709"/>
        <w:jc w:val="both"/>
        <w:rPr>
          <w:rFonts w:ascii="Times New Roman" w:eastAsia="SchoolBookSanPin" w:hAnsi="Times New Roman"/>
          <w:position w:val="1"/>
          <w:sz w:val="24"/>
          <w:szCs w:val="24"/>
          <w:lang w:eastAsia="en-US"/>
        </w:rPr>
      </w:pPr>
      <w:r w:rsidRPr="008130F5">
        <w:rPr>
          <w:rFonts w:ascii="Times New Roman" w:eastAsia="SchoolBookSanPin" w:hAnsi="Times New Roman"/>
          <w:sz w:val="24"/>
          <w:szCs w:val="24"/>
          <w:lang w:eastAsia="en-US"/>
        </w:rPr>
        <w:t>Общее число часов, для изучения предмета, определяется учебным планом ООП СОО и может корректироваться на начало учебного года по решению педагогического совета</w:t>
      </w:r>
      <w:r w:rsidRPr="008130F5">
        <w:rPr>
          <w:rFonts w:ascii="Times New Roman" w:eastAsia="SchoolBookSanPin" w:hAnsi="Times New Roman"/>
          <w:position w:val="1"/>
          <w:sz w:val="24"/>
          <w:szCs w:val="24"/>
          <w:lang w:eastAsia="en-US"/>
        </w:rPr>
        <w:t>.</w:t>
      </w:r>
    </w:p>
    <w:p w14:paraId="57A9395C" w14:textId="6E2F1B5A" w:rsidR="00793456" w:rsidRPr="00AA0176" w:rsidRDefault="00793456" w:rsidP="00AA0176">
      <w:pPr>
        <w:widowControl w:val="0"/>
        <w:tabs>
          <w:tab w:val="left" w:pos="1843"/>
        </w:tabs>
        <w:spacing w:after="0" w:line="240" w:lineRule="auto"/>
        <w:contextualSpacing/>
        <w:jc w:val="both"/>
        <w:rPr>
          <w:rFonts w:ascii="Times New Roman" w:eastAsia="Calibri" w:hAnsi="Times New Roman"/>
          <w:sz w:val="24"/>
          <w:szCs w:val="24"/>
          <w:lang w:eastAsia="en-US"/>
        </w:rPr>
      </w:pPr>
    </w:p>
    <w:p w14:paraId="7EAB7552" w14:textId="25ABD4A8"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Требования к предметным результатам для среднего общего образования констатируют необходимость к окончанию 11 класса владения умением общаться на иностранном (английском) языке в разных формах (устно и письменно, непосредственно и опосредованно, в том числе через Интернет) на пороговом уровне. </w:t>
      </w:r>
    </w:p>
    <w:p w14:paraId="12C0D09D" w14:textId="3AC4F3CF"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b/>
          <w:sz w:val="24"/>
          <w:szCs w:val="24"/>
          <w:lang w:eastAsia="en-US"/>
        </w:rPr>
        <w:t>Базовый (пороговый) уровень</w:t>
      </w:r>
      <w:r w:rsidRPr="00AA0176">
        <w:rPr>
          <w:rFonts w:ascii="Times New Roman" w:eastAsia="Calibri" w:hAnsi="Times New Roman"/>
          <w:sz w:val="24"/>
          <w:szCs w:val="24"/>
          <w:lang w:eastAsia="en-US"/>
        </w:rPr>
        <w:t xml:space="preserve"> усвоения учебного предмета «Иностранный (английский) язык» ориентирован на создание общеобразовательной и общекультурной подготовки, на формирование целостных представлений обучающихся о мире, об общечеловеческих ценностях, о важности общения с целью достижения взаимопонимания в целом и о языке как средстве </w:t>
      </w:r>
      <w:r w:rsidRPr="00AA0176">
        <w:rPr>
          <w:rFonts w:ascii="Times New Roman" w:eastAsia="Calibri" w:hAnsi="Times New Roman"/>
          <w:sz w:val="24"/>
          <w:szCs w:val="24"/>
          <w:lang w:eastAsia="en-US"/>
        </w:rPr>
        <w:lastRenderedPageBreak/>
        <w:t xml:space="preserve">межличностного и межкультурного общения в частности. Достижение порогового уровня владения иностранным (английским) языком позволяет выпускникам российской школы использовать его для общения в устной и письменной форме как с носителями изучаемого иностранного (английского) языка, так и с представителями других стран, использующими данный язык как средство общения. Кроме того, пороговый уровень владения иностранным (английским) языком позволяет использовать иностранный (английский) язык как средство для поиска, получения и обработки информации из иноязычных источников в образовательных и самообразовательных целях, использовать словари и справочники на иностранном языке, в том числе информационно-справочные системы в электронной форме. </w:t>
      </w:r>
    </w:p>
    <w:p w14:paraId="2C21D1A4" w14:textId="77777777" w:rsidR="00793456" w:rsidRPr="00AA0176" w:rsidRDefault="00793456" w:rsidP="00AA0176">
      <w:pPr>
        <w:widowControl w:val="0"/>
        <w:tabs>
          <w:tab w:val="left" w:pos="1843"/>
        </w:tabs>
        <w:spacing w:after="0" w:line="240" w:lineRule="auto"/>
        <w:ind w:firstLine="709"/>
        <w:contextualSpacing/>
        <w:jc w:val="center"/>
        <w:rPr>
          <w:rFonts w:ascii="Times New Roman" w:eastAsia="Calibri" w:hAnsi="Times New Roman"/>
          <w:b/>
          <w:sz w:val="24"/>
          <w:szCs w:val="24"/>
          <w:lang w:eastAsia="en-US"/>
        </w:rPr>
      </w:pPr>
    </w:p>
    <w:p w14:paraId="0A0FDA66" w14:textId="028BFF3C" w:rsidR="007A4F64" w:rsidRDefault="00793456" w:rsidP="00AA0176">
      <w:pPr>
        <w:widowControl w:val="0"/>
        <w:tabs>
          <w:tab w:val="left" w:pos="1843"/>
        </w:tabs>
        <w:spacing w:after="0" w:line="240" w:lineRule="auto"/>
        <w:ind w:firstLine="709"/>
        <w:contextualSpacing/>
        <w:jc w:val="center"/>
        <w:rPr>
          <w:rFonts w:ascii="Times New Roman" w:eastAsia="Calibri" w:hAnsi="Times New Roman"/>
          <w:b/>
          <w:sz w:val="24"/>
          <w:szCs w:val="24"/>
          <w:lang w:eastAsia="en-US"/>
        </w:rPr>
      </w:pPr>
      <w:r w:rsidRPr="00AA0176">
        <w:rPr>
          <w:rFonts w:ascii="Times New Roman" w:eastAsia="Calibri" w:hAnsi="Times New Roman"/>
          <w:b/>
          <w:sz w:val="24"/>
          <w:szCs w:val="24"/>
          <w:lang w:eastAsia="en-US"/>
        </w:rPr>
        <w:t>Содержание обучения в 10 классе</w:t>
      </w:r>
    </w:p>
    <w:p w14:paraId="4FCB57CB" w14:textId="77777777" w:rsidR="004B3EA0" w:rsidRPr="00AA0176" w:rsidRDefault="004B3EA0" w:rsidP="00AA0176">
      <w:pPr>
        <w:widowControl w:val="0"/>
        <w:tabs>
          <w:tab w:val="left" w:pos="1843"/>
        </w:tabs>
        <w:spacing w:after="0" w:line="240" w:lineRule="auto"/>
        <w:ind w:firstLine="709"/>
        <w:contextualSpacing/>
        <w:jc w:val="center"/>
        <w:rPr>
          <w:rFonts w:ascii="Times New Roman" w:eastAsia="Calibri" w:hAnsi="Times New Roman"/>
          <w:b/>
          <w:sz w:val="24"/>
          <w:szCs w:val="24"/>
          <w:lang w:eastAsia="en-US"/>
        </w:rPr>
      </w:pPr>
    </w:p>
    <w:p w14:paraId="1D3A39D9" w14:textId="4BE42AF9"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b/>
          <w:sz w:val="24"/>
          <w:szCs w:val="24"/>
          <w:lang w:eastAsia="en-US"/>
        </w:rPr>
      </w:pPr>
      <w:r w:rsidRPr="00AA0176">
        <w:rPr>
          <w:rFonts w:ascii="Times New Roman" w:eastAsia="Calibri" w:hAnsi="Times New Roman"/>
          <w:b/>
          <w:sz w:val="24"/>
          <w:szCs w:val="24"/>
          <w:lang w:eastAsia="en-US"/>
        </w:rPr>
        <w:t>Коммуникативные умения.</w:t>
      </w:r>
    </w:p>
    <w:p w14:paraId="5DC9F58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Развитие умения общаться в устной и письменной форме, используя рецептивные и продуктивные виды речевой деятельности в рамках тематического содержания речи.</w:t>
      </w:r>
    </w:p>
    <w:p w14:paraId="27DDF326"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Повседневная жизнь семьи. Межличностные отношения в семье, с друзьями и знакомыми. Конфликтные ситуации, их предупреждение и разрешение.</w:t>
      </w:r>
    </w:p>
    <w:p w14:paraId="08C5B2E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Внешность и характеристика человека, литературного персонажа. </w:t>
      </w:r>
    </w:p>
    <w:p w14:paraId="236C0C73"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Здоровый образ жизни и забота о здоровье: режим труда и отдыха, спорт, сбалансированное питание, посещение врача. Отказ от вредных привычек.</w:t>
      </w:r>
    </w:p>
    <w:p w14:paraId="03265FCA"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Школьное образование, школьная жизнь, школьные праздники. Переписка с зарубежными сверстниками. Взаимоотношения в школе. Проблемы и решения. Права и обязанности обучающегося. </w:t>
      </w:r>
    </w:p>
    <w:p w14:paraId="72356AD9"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Современный мир профессий. Проблемы выбора профессии (возможности продолжения образования в высшей школе, в профессиональном колледже, выбор рабочей специальности, подработка для обучающегося). Роль иностранного языка в планах на будущее. </w:t>
      </w:r>
    </w:p>
    <w:p w14:paraId="0650F5F5"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Молодёжь в современном обществе. Досуг молодёжи: чтение, кино, театр, музыка, музеи, Интернет, компьютерные игры. Любовь и дружба.</w:t>
      </w:r>
    </w:p>
    <w:p w14:paraId="6AF86A6E"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Покупки: одежда, обувь и продукты питания. Карманные деньги. Молодёжная мода. </w:t>
      </w:r>
    </w:p>
    <w:p w14:paraId="5717E12A"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Туризм. Виды отдыха. Путешествия по России и зарубежным странам.</w:t>
      </w:r>
    </w:p>
    <w:p w14:paraId="4A25F4FA"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Проблемы экологии. Защита окружающей среды. Стихийные бедствия.</w:t>
      </w:r>
    </w:p>
    <w:p w14:paraId="2D340A2A"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Условия проживания в городской/сельской местности.</w:t>
      </w:r>
    </w:p>
    <w:p w14:paraId="4076C3F3"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Технический прогресс: перспективы и последствия. Современные средства связи (мобильные телефоны, смартфоны, планшеты, компьютеры).</w:t>
      </w:r>
    </w:p>
    <w:p w14:paraId="27482130"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Родная страна и страна/страны изучаемого языка: географическое положение, столица, крупные города, регионы, система образования, достопримечательности, культурные особенности (национальные и популярные праздники, знаменательные даты, традиции, обычаи), страницы истории.</w:t>
      </w:r>
    </w:p>
    <w:p w14:paraId="152DF519"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Выдающиеся люди родной страны и страны/стран изучаемого языка, их вклад в науку и мировую культуру: государственные деятели, учёные, писатели, поэты, художники, композиторы, путешественники, спортсмены, актёры и другие.</w:t>
      </w:r>
    </w:p>
    <w:p w14:paraId="1F207E93" w14:textId="074F16EC"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b/>
          <w:sz w:val="24"/>
          <w:szCs w:val="24"/>
          <w:lang w:eastAsia="en-US"/>
        </w:rPr>
      </w:pPr>
      <w:r w:rsidRPr="00AA0176">
        <w:rPr>
          <w:rFonts w:ascii="Times New Roman" w:eastAsia="Calibri" w:hAnsi="Times New Roman"/>
          <w:b/>
          <w:sz w:val="24"/>
          <w:szCs w:val="24"/>
          <w:lang w:eastAsia="en-US"/>
        </w:rPr>
        <w:t>Говорение.</w:t>
      </w:r>
    </w:p>
    <w:p w14:paraId="3CA4939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Развитие коммуникативных умений диалогической речи на базе умений, сформированных на уровне основного общего образования, а именно умений вести разные виды диалога (диалог этикетного характера, диалог-побуждение к действию, диалог-расспрос, диалог-обмен мнениями, комбинированный диалог, включающий разные виды диалогов): </w:t>
      </w:r>
    </w:p>
    <w:p w14:paraId="10BFA915"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диалог этикетного характера: начинать, поддерживать и заканчивать разговор, вежливо переспрашивать, выражать согласие/отказ, выражать благодарность, поздравлять с праздником, выражать пожелания и вежливо реагировать на поздравление; </w:t>
      </w:r>
    </w:p>
    <w:p w14:paraId="23C64334"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диалог-побуждение к действию: обращаться с просьбой, вежливо соглашаться/не соглашаться выполнить просьбу, давать совет и принимать/ не принимать совет, приглашать собеседника к совместной деятельности, вежливо соглашаться/не соглашаться на предложение собеседника, объясняя причину своего решения; </w:t>
      </w:r>
    </w:p>
    <w:p w14:paraId="080CDAB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lastRenderedPageBreak/>
        <w:t>диалог-расспрос: сообщать фактическую информацию, отвечая на вопросы разных видов, выражать своё отношение к обсуждаемым фактам и событиям, запрашивать интересующую информацию, переходить с позиции спрашивающего на позицию отвечающего и наоборот;</w:t>
      </w:r>
    </w:p>
    <w:p w14:paraId="702E5FA3"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диалог-обмен мнениями: выражать свою точку зрения и обосновывать её; высказывать своё согласие/несогласие с точкой зрения собеседника, выражать сомнение, давать эмоциональную оценку обсуждаемым событиям (восхищение, удивление, радость, огорчение и другие). </w:t>
      </w:r>
    </w:p>
    <w:p w14:paraId="3E17D7EB"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Названные умения диалогической речи совершенствуются в стандартных ситуациях неофициального и официального общения в рамках тематического содержания речи 10 класса с использованием речевых ситуаций и/или иллюстраций, фотографий, таблиц, диаграмм с соблюдением норм речевого этикета, принятых в стране/странах изучаемого языка, при необходимости уточняя и переспрашивая собеседника. </w:t>
      </w:r>
    </w:p>
    <w:p w14:paraId="33C314D5"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Объём диалога – 8 реплик со стороны каждого собеседника. </w:t>
      </w:r>
    </w:p>
    <w:p w14:paraId="5E030DA3"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Развитие коммуникативных умений монологической речи на базе умений, сформированных </w:t>
      </w:r>
      <w:r w:rsidRPr="00AA0176">
        <w:rPr>
          <w:rFonts w:ascii="Times New Roman" w:eastAsia="SchoolBookSanPin" w:hAnsi="Times New Roman"/>
          <w:sz w:val="24"/>
          <w:szCs w:val="24"/>
          <w:lang w:eastAsia="en-US"/>
        </w:rPr>
        <w:t>на уровне основного общего образования</w:t>
      </w:r>
      <w:r w:rsidRPr="00AA0176">
        <w:rPr>
          <w:rFonts w:ascii="Times New Roman" w:eastAsia="Calibri" w:hAnsi="Times New Roman"/>
          <w:sz w:val="24"/>
          <w:szCs w:val="24"/>
          <w:lang w:eastAsia="en-US"/>
        </w:rPr>
        <w:t xml:space="preserve">: </w:t>
      </w:r>
    </w:p>
    <w:p w14:paraId="362F1363"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создание устных связных монологических высказываний с использованием основных коммуникативных типов речи: </w:t>
      </w:r>
    </w:p>
    <w:p w14:paraId="47078964"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описание (предмета, местности, внешности и одежды человека), характеристика (черты характера реального человека или литературного персонажа); </w:t>
      </w:r>
    </w:p>
    <w:p w14:paraId="072EA5A9"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повествование/сообщение; </w:t>
      </w:r>
    </w:p>
    <w:p w14:paraId="23960030"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рассуждение;</w:t>
      </w:r>
    </w:p>
    <w:p w14:paraId="4C920954"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пересказ основного содержания, прочитанного/прослушанного текста с выражением своего отношения к событиям и фактам, изложенным в тексте;</w:t>
      </w:r>
    </w:p>
    <w:p w14:paraId="197CB7D4"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устное представление (презентация) результатов выполненной проектной работы.</w:t>
      </w:r>
    </w:p>
    <w:p w14:paraId="60A51176"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Данные умения монологической речи развиваются в рамках тематического содержания речи 10 класса с использованием ключевых слов, плана и/или иллюстраций, фотографий, таблиц, диаграмм или без их использования.</w:t>
      </w:r>
    </w:p>
    <w:p w14:paraId="379BC6B7"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Объём монологического высказывания – до 14 фраз.</w:t>
      </w:r>
    </w:p>
    <w:p w14:paraId="6E233511" w14:textId="3C3CC72F"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b/>
          <w:sz w:val="24"/>
          <w:szCs w:val="24"/>
          <w:lang w:eastAsia="en-US"/>
        </w:rPr>
      </w:pPr>
      <w:r w:rsidRPr="00AA0176">
        <w:rPr>
          <w:rFonts w:ascii="Times New Roman" w:eastAsia="Calibri" w:hAnsi="Times New Roman"/>
          <w:b/>
          <w:sz w:val="24"/>
          <w:szCs w:val="24"/>
          <w:lang w:eastAsia="en-US"/>
        </w:rPr>
        <w:t>Аудирование.</w:t>
      </w:r>
    </w:p>
    <w:p w14:paraId="57B7BE2B"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Развитие коммуникативных умений аудирования на базе умений, сформированных </w:t>
      </w:r>
      <w:r w:rsidRPr="00AA0176">
        <w:rPr>
          <w:rFonts w:ascii="Times New Roman" w:eastAsia="SchoolBookSanPin" w:hAnsi="Times New Roman"/>
          <w:sz w:val="24"/>
          <w:szCs w:val="24"/>
          <w:lang w:eastAsia="en-US"/>
        </w:rPr>
        <w:t>на уровне основного общего образования</w:t>
      </w:r>
      <w:r w:rsidRPr="00AA0176">
        <w:rPr>
          <w:rFonts w:ascii="Times New Roman" w:eastAsia="Calibri" w:hAnsi="Times New Roman"/>
          <w:sz w:val="24"/>
          <w:szCs w:val="24"/>
          <w:lang w:eastAsia="en-US"/>
        </w:rPr>
        <w:t xml:space="preserve">: понимание на слух аутентичных текстов, содержащих отдельные неизученные языковые явления,  с использованием языковой и контекстуальной догадки, с разной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/интересующей/запрашиваемой информации. </w:t>
      </w:r>
    </w:p>
    <w:p w14:paraId="3F074E2A"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Аудирование с пониманием основного содержания текста предполагает умение определять основную тему/идею и главные факты/события в воспринимаемом на слух тексте, отделять главную информацию от второстепенной, прогнозировать содержание текста по началу сообщения, игнорировать незнакомые слова, несущественные для понимания основного содержания.</w:t>
      </w:r>
    </w:p>
    <w:p w14:paraId="164E733B"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Аудирование с пониманием нужной/интересующей/запрашиваемой информации предполагает умение выделять данную информацию, представленную в эксплицитной (явной) форме, в воспринимаемом на слух тексте.</w:t>
      </w:r>
    </w:p>
    <w:p w14:paraId="5AA76D55"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Тексты для аудирования: диалог (беседа), интервью, высказывания собеседников в ситуациях повседневного общения, рассказ, сообщение информационного характера, объявление.</w:t>
      </w:r>
    </w:p>
    <w:p w14:paraId="641A39FB"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Время звучания текста/текстов для аудирования – до 2,5 минуты.</w:t>
      </w:r>
    </w:p>
    <w:p w14:paraId="40E5551E" w14:textId="77777777" w:rsidR="004B3EA0" w:rsidRDefault="007A4F64" w:rsidP="00AA0176">
      <w:pPr>
        <w:widowControl w:val="0"/>
        <w:tabs>
          <w:tab w:val="left" w:pos="1843"/>
        </w:tabs>
        <w:spacing w:after="0" w:line="240" w:lineRule="auto"/>
        <w:ind w:firstLine="709"/>
        <w:contextualSpacing/>
        <w:jc w:val="both"/>
        <w:rPr>
          <w:rFonts w:ascii="Times New Roman" w:eastAsia="Calibri" w:hAnsi="Times New Roman"/>
          <w:b/>
          <w:sz w:val="24"/>
          <w:szCs w:val="24"/>
          <w:lang w:eastAsia="en-US"/>
        </w:rPr>
      </w:pPr>
      <w:r w:rsidRPr="00AA0176">
        <w:rPr>
          <w:rFonts w:ascii="Times New Roman" w:eastAsia="Calibri" w:hAnsi="Times New Roman"/>
          <w:b/>
          <w:sz w:val="24"/>
          <w:szCs w:val="24"/>
          <w:lang w:eastAsia="en-US"/>
        </w:rPr>
        <w:t> </w:t>
      </w:r>
    </w:p>
    <w:p w14:paraId="5D2F45CC" w14:textId="04941B3B"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b/>
          <w:sz w:val="24"/>
          <w:szCs w:val="24"/>
          <w:lang w:eastAsia="en-US"/>
        </w:rPr>
      </w:pPr>
      <w:r w:rsidRPr="00AA0176">
        <w:rPr>
          <w:rFonts w:ascii="Times New Roman" w:eastAsia="Calibri" w:hAnsi="Times New Roman"/>
          <w:b/>
          <w:sz w:val="24"/>
          <w:szCs w:val="24"/>
          <w:lang w:eastAsia="en-US"/>
        </w:rPr>
        <w:t>Смысловое чтение.</w:t>
      </w:r>
    </w:p>
    <w:p w14:paraId="7995875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Развитие сформированных </w:t>
      </w:r>
      <w:r w:rsidRPr="00AA0176">
        <w:rPr>
          <w:rFonts w:ascii="Times New Roman" w:eastAsia="SchoolBookSanPin" w:hAnsi="Times New Roman"/>
          <w:sz w:val="24"/>
          <w:szCs w:val="24"/>
          <w:lang w:eastAsia="en-US"/>
        </w:rPr>
        <w:t>на уровне основного общего образования</w:t>
      </w:r>
      <w:r w:rsidRPr="00AA0176">
        <w:rPr>
          <w:rFonts w:ascii="Times New Roman" w:eastAsia="Calibri" w:hAnsi="Times New Roman"/>
          <w:sz w:val="24"/>
          <w:szCs w:val="24"/>
          <w:lang w:eastAsia="en-US"/>
        </w:rPr>
        <w:t xml:space="preserve"> умений читать про себя и понимать с использованием языковой и контекстуальной догадки аутентичные тексты разных жанров и стилей, содержащих отдельные неизученные языковые явления, с разной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нужной/интересующей/запрашиваемой информации,  с полным пониманием содержания текста. </w:t>
      </w:r>
    </w:p>
    <w:p w14:paraId="7876D5F8"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Чтение с пониманием основного содержания текста предполагает умения: определять </w:t>
      </w:r>
      <w:r w:rsidRPr="00AA0176">
        <w:rPr>
          <w:rFonts w:ascii="Times New Roman" w:eastAsia="Calibri" w:hAnsi="Times New Roman"/>
          <w:sz w:val="24"/>
          <w:szCs w:val="24"/>
          <w:lang w:eastAsia="en-US"/>
        </w:rPr>
        <w:lastRenderedPageBreak/>
        <w:t xml:space="preserve">тему/основную мысль, выделять главные факты/события (опуская второстепенные), понимать структурно-смысловые связи в тексте, прогнозировать содержание текста по заголовку/началу текста, определять логическую последовательность главных фактов, событий, игнорировать незнакомые слова, несущественные для понимания основного содержания. </w:t>
      </w:r>
    </w:p>
    <w:p w14:paraId="01FB8D8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Чтение с пониманием нужной/интересующей/запрашиваемой информации предполагает умение находить в прочитанном тексте и понимать данную информацию, представленную в эксплицитной (явной) и имплицитной (неявной) форме, оценивать найденную информацию с точки зрения её значимости для решения коммуникативной задачи. </w:t>
      </w:r>
    </w:p>
    <w:p w14:paraId="2A71F07A"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В ходе чтения с полным пониманием аутентичных текстов, содержащих отдельные неизученные языковые явления, формируются и развиваются умения полно и точно понимать текст на основе его информационной переработки (смыслового и структурного анализа отдельных частей текста, выборочного перевода), устанавливать причинно-следственную взаимосвязь изложенных в тексте фактов и событий. </w:t>
      </w:r>
    </w:p>
    <w:p w14:paraId="70235023"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Чтение несплошных текстов (таблиц, диаграмм, графиков и другие) и понимание представленной в них информации. </w:t>
      </w:r>
    </w:p>
    <w:p w14:paraId="15C63B10"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Тексты для чтения: диалог (беседа), интервью, рассказ, отрывок из художественного произведения, статья научно-популярного характера, сообщение информационного характера, объявление, памятка, электронное сообщение личного характера, стихотворение.</w:t>
      </w:r>
    </w:p>
    <w:p w14:paraId="70D4A176"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Объём текста/текстов для чтения – 500–700 слов.</w:t>
      </w:r>
    </w:p>
    <w:p w14:paraId="2843251A" w14:textId="3C33E9F5"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b/>
          <w:sz w:val="24"/>
          <w:szCs w:val="24"/>
          <w:lang w:eastAsia="en-US"/>
        </w:rPr>
      </w:pPr>
      <w:r w:rsidRPr="00AA0176">
        <w:rPr>
          <w:rFonts w:ascii="Times New Roman" w:eastAsia="Calibri" w:hAnsi="Times New Roman"/>
          <w:b/>
          <w:sz w:val="24"/>
          <w:szCs w:val="24"/>
          <w:lang w:eastAsia="en-US"/>
        </w:rPr>
        <w:t>Письменная речь.</w:t>
      </w:r>
    </w:p>
    <w:p w14:paraId="32F32C64"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SchoolBookSanPin" w:hAnsi="Times New Roman"/>
          <w:sz w:val="24"/>
          <w:szCs w:val="24"/>
          <w:lang w:eastAsia="en-US"/>
        </w:rPr>
      </w:pPr>
      <w:r w:rsidRPr="00AA0176">
        <w:rPr>
          <w:rFonts w:ascii="Times New Roman" w:eastAsia="Calibri" w:hAnsi="Times New Roman"/>
          <w:sz w:val="24"/>
          <w:szCs w:val="24"/>
          <w:lang w:eastAsia="en-US"/>
        </w:rPr>
        <w:t xml:space="preserve">Развитие умений письменной речи на базе умений, сформированных </w:t>
      </w:r>
      <w:r w:rsidRPr="00AA0176">
        <w:rPr>
          <w:rFonts w:ascii="Times New Roman" w:eastAsia="SchoolBookSanPin" w:hAnsi="Times New Roman"/>
          <w:sz w:val="24"/>
          <w:szCs w:val="24"/>
          <w:lang w:eastAsia="en-US"/>
        </w:rPr>
        <w:t>на уровне основного общего образования:</w:t>
      </w:r>
    </w:p>
    <w:p w14:paraId="35FAB8EB"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заполнение анкет и формуляров в соответствии с нормами, принятыми в стране/странах изучаемого языка; </w:t>
      </w:r>
    </w:p>
    <w:p w14:paraId="6E94D8E0"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написание резюме (CV) с сообщением основных сведений о себе в соответствии с нормами, принятыми в стране/странах изучаемого языка; </w:t>
      </w:r>
    </w:p>
    <w:p w14:paraId="5F50EA7B"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написание электронного сообщения личного характера в соответствии с нормами неофициального общения, принятыми в стране/странах изучаемого языка, объём сообщения – до 130 слов;</w:t>
      </w:r>
    </w:p>
    <w:p w14:paraId="3E405A1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создание небольшого письменного высказывания (рассказа, сочинения и другие) на основе плана, иллюстрации, таблицы, диаграммы и/или прочитанного/прослушанного текста с использованием образца, объём письменного высказывания – до 150 слов;</w:t>
      </w:r>
    </w:p>
    <w:p w14:paraId="45CDAD74"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заполнение таблицы: краткая фиксация содержания, прочитанного/ прослушанного текста или дополнение информации в таблице; </w:t>
      </w:r>
    </w:p>
    <w:p w14:paraId="7E840757"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письменное предоставление результатов выполненной проектной работы, в том числе в форме презентации, объём – до 150 слов.</w:t>
      </w:r>
    </w:p>
    <w:p w14:paraId="2A1A8A65" w14:textId="4AC5F625"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b/>
          <w:sz w:val="24"/>
          <w:szCs w:val="24"/>
          <w:lang w:eastAsia="en-US"/>
        </w:rPr>
      </w:pPr>
      <w:r w:rsidRPr="00AA0176">
        <w:rPr>
          <w:rFonts w:ascii="Times New Roman" w:eastAsia="Calibri" w:hAnsi="Times New Roman"/>
          <w:b/>
          <w:sz w:val="24"/>
          <w:szCs w:val="24"/>
          <w:lang w:eastAsia="en-US"/>
        </w:rPr>
        <w:t>Языковые знания и навыки.</w:t>
      </w:r>
    </w:p>
    <w:p w14:paraId="573C0CD9" w14:textId="2E93DE0C"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Фонетическая сторона речи.</w:t>
      </w:r>
    </w:p>
    <w:p w14:paraId="35C5B79A"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Различение на слух (без ошибок, ведущих к сбою в коммуникации) произношение слов с соблюдением правильного ударения и фраз/предложений с соблюдением основных ритмико-интонационных особенностей, в том числе правила отсутствия фразового ударения на служебных словах.</w:t>
      </w:r>
    </w:p>
    <w:p w14:paraId="7D214F75"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Чтение вслух аутентичных текстов, построенных в основном на изученном языковом материале, с соблюдением правил чтения и соответствующей интонацией, демонстрирующее понимание текста.</w:t>
      </w:r>
    </w:p>
    <w:p w14:paraId="01F22468"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Тексты для чтения вслух: сообщение информационного характера, отрывок из статьи научно-популярного характера, рассказ, диалог (беседа), интервью, объём текста для чтения вслух – до 140 слов.</w:t>
      </w:r>
    </w:p>
    <w:p w14:paraId="416B68A5" w14:textId="42795EFB"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b/>
          <w:sz w:val="24"/>
          <w:szCs w:val="24"/>
          <w:lang w:eastAsia="en-US"/>
        </w:rPr>
      </w:pPr>
      <w:r w:rsidRPr="00AA0176">
        <w:rPr>
          <w:rFonts w:ascii="Times New Roman" w:eastAsia="Calibri" w:hAnsi="Times New Roman"/>
          <w:b/>
          <w:sz w:val="24"/>
          <w:szCs w:val="24"/>
          <w:lang w:eastAsia="en-US"/>
        </w:rPr>
        <w:t>Орфография и пунктуация.</w:t>
      </w:r>
    </w:p>
    <w:p w14:paraId="509A6AFE"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Правильное написание изученных слов.</w:t>
      </w:r>
    </w:p>
    <w:p w14:paraId="4F077614"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Правильная расстановка знаков препинания в письменных высказываниях: запятой при перечислении, обращении и при выделении вводных слов, апострофа, точки, вопросительного, восклицательного знака в конце предложения, отсутствие точки после заголовка. </w:t>
      </w:r>
    </w:p>
    <w:p w14:paraId="6C49B50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lastRenderedPageBreak/>
        <w:t>Пунктуационно правильное оформление прямой речи в соответствии с нормами изучаемого языка: использование запятой/двоеточия после слов автора перед прямой речью, заключение прямой речи в кавычки.</w:t>
      </w:r>
    </w:p>
    <w:p w14:paraId="62B1DC1A"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Пунктуационно правильное оформление электронного сообщения личного характера в соответствии с нормами речевого этикета, принятыми в стране/странах изучаемого языка: постановка запятой после обращения и завершающей фразы, точки после выражения надежды на дальнейший контакт, отсутствие точки после подписи.</w:t>
      </w:r>
    </w:p>
    <w:p w14:paraId="2B2FD465" w14:textId="77777777" w:rsidR="00F75321" w:rsidRDefault="00F75321" w:rsidP="00AA0176">
      <w:pPr>
        <w:widowControl w:val="0"/>
        <w:tabs>
          <w:tab w:val="left" w:pos="1843"/>
        </w:tabs>
        <w:spacing w:after="0" w:line="240" w:lineRule="auto"/>
        <w:ind w:firstLine="709"/>
        <w:contextualSpacing/>
        <w:jc w:val="both"/>
        <w:rPr>
          <w:rFonts w:ascii="Times New Roman" w:eastAsia="Calibri" w:hAnsi="Times New Roman"/>
          <w:b/>
          <w:sz w:val="24"/>
          <w:szCs w:val="24"/>
          <w:lang w:eastAsia="en-US"/>
        </w:rPr>
      </w:pPr>
    </w:p>
    <w:p w14:paraId="5C55AB48" w14:textId="0948068C"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b/>
          <w:sz w:val="24"/>
          <w:szCs w:val="24"/>
          <w:lang w:eastAsia="en-US"/>
        </w:rPr>
      </w:pPr>
      <w:r w:rsidRPr="00AA0176">
        <w:rPr>
          <w:rFonts w:ascii="Times New Roman" w:eastAsia="Calibri" w:hAnsi="Times New Roman"/>
          <w:b/>
          <w:sz w:val="24"/>
          <w:szCs w:val="24"/>
          <w:lang w:eastAsia="en-US"/>
        </w:rPr>
        <w:t>Лексическая сторона речи.</w:t>
      </w:r>
    </w:p>
    <w:p w14:paraId="5D98E13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Распознавание и употребление в устной и письменной речи лексических единиц (слов, в том числе многозначных, фразовых глаголов, словосочетаний, речевых клише, средств логической связи), обслуживающих ситуации общения в рамках тематического содержания речи 10 класса, с соблюдением существующей в английском языке нормы лексической сочетаемости.</w:t>
      </w:r>
    </w:p>
    <w:p w14:paraId="4D03EE3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Объём – 1300 лексических единиц для продуктивного использования (включая 1200 лексических единиц, изученных ранее) и 1400 лексических единиц для рецептивного усвоения (включая 1300 лексических единиц продуктивного минимума).</w:t>
      </w:r>
    </w:p>
    <w:p w14:paraId="455AE418" w14:textId="77777777" w:rsidR="00AA0176" w:rsidRDefault="00AA0176" w:rsidP="00AA0176">
      <w:pPr>
        <w:widowControl w:val="0"/>
        <w:tabs>
          <w:tab w:val="left" w:pos="1843"/>
        </w:tabs>
        <w:spacing w:after="0" w:line="240" w:lineRule="auto"/>
        <w:ind w:firstLine="709"/>
        <w:contextualSpacing/>
        <w:jc w:val="both"/>
        <w:rPr>
          <w:rFonts w:ascii="Times New Roman" w:eastAsia="Calibri" w:hAnsi="Times New Roman"/>
          <w:b/>
          <w:sz w:val="24"/>
          <w:szCs w:val="24"/>
          <w:lang w:eastAsia="en-US"/>
        </w:rPr>
      </w:pPr>
    </w:p>
    <w:p w14:paraId="2AD59C07" w14:textId="72EE91C3"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b/>
          <w:sz w:val="24"/>
          <w:szCs w:val="24"/>
          <w:lang w:eastAsia="en-US"/>
        </w:rPr>
      </w:pPr>
      <w:r w:rsidRPr="00AA0176">
        <w:rPr>
          <w:rFonts w:ascii="Times New Roman" w:eastAsia="Calibri" w:hAnsi="Times New Roman"/>
          <w:b/>
          <w:sz w:val="24"/>
          <w:szCs w:val="24"/>
          <w:lang w:eastAsia="en-US"/>
        </w:rPr>
        <w:t xml:space="preserve">Основные способы словообразования: </w:t>
      </w:r>
    </w:p>
    <w:p w14:paraId="5FCF844B"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аффиксация: </w:t>
      </w:r>
    </w:p>
    <w:p w14:paraId="37132396"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образование глаголов при помощи префиксов dis-, mis-, re-, over-, under-  и суффикса -ise/-ize; </w:t>
      </w:r>
    </w:p>
    <w:p w14:paraId="7449125F"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образование имён существительных при помощи префиксов un-, in-/im-  и суффиксов -ance/-ence, -er/-or, -ing, -ist, -ity, -ment, -ness, -sion/-tion, -ship; </w:t>
      </w:r>
    </w:p>
    <w:p w14:paraId="3252C165"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образование имён прилагательных при помощи префиксов un-, in-/im-, inter-, non- и суффиксов -able/-ible, -al, -ed, -ese, -ful, -ian/-an, -ing, -ish, -ive, -less, -ly, -ous,  -y;</w:t>
      </w:r>
    </w:p>
    <w:p w14:paraId="2BD21556"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образование наречий при помощи префиксов un-, in-/im- и суффикса -ly; </w:t>
      </w:r>
    </w:p>
    <w:p w14:paraId="35894F52"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образование числительных при помощи суффиксов -teen, -ty, -th;</w:t>
      </w:r>
    </w:p>
    <w:p w14:paraId="6FB4D6C6"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словосложение: </w:t>
      </w:r>
    </w:p>
    <w:p w14:paraId="07A06FE8"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образование сложных существительных путём соединения основ существительных (football);</w:t>
      </w:r>
    </w:p>
    <w:p w14:paraId="30F1C21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образование сложных существительных путём соединения основы прилагательного с основой существительного (blackboard); </w:t>
      </w:r>
    </w:p>
    <w:p w14:paraId="45AED526"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образование сложных существительных путём соединения основ существительных с предлогом (father-in-law); </w:t>
      </w:r>
    </w:p>
    <w:p w14:paraId="5F33FDE0"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образование сложных прилагательных путём соединения основы прилагательного/числительного с основой существительного с добавлением суффикса -ed (blue-eyed, eight-legged); </w:t>
      </w:r>
    </w:p>
    <w:p w14:paraId="46AD4E47" w14:textId="17BD6701"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образование сложных прилагательных путём соедин</w:t>
      </w:r>
      <w:r w:rsidR="00793456" w:rsidRPr="00AA0176">
        <w:rPr>
          <w:rFonts w:ascii="Times New Roman" w:eastAsia="Calibri" w:hAnsi="Times New Roman"/>
          <w:sz w:val="24"/>
          <w:szCs w:val="24"/>
          <w:lang w:eastAsia="en-US"/>
        </w:rPr>
        <w:t>ения наречия с основой причасти</w:t>
      </w:r>
      <w:r w:rsidRPr="00AA0176">
        <w:rPr>
          <w:rFonts w:ascii="Times New Roman" w:eastAsia="Calibri" w:hAnsi="Times New Roman"/>
          <w:sz w:val="24"/>
          <w:szCs w:val="24"/>
          <w:lang w:eastAsia="en-US"/>
        </w:rPr>
        <w:t>я II (well-behaved);</w:t>
      </w:r>
    </w:p>
    <w:p w14:paraId="01A0D177"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образование сложных прилагательных путём соединения основы прилагательного с основой причастия I (nice-looking);</w:t>
      </w:r>
    </w:p>
    <w:p w14:paraId="11906347"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конверсия: </w:t>
      </w:r>
    </w:p>
    <w:p w14:paraId="6B3D523D"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образование имён существительных от неопределённой формы глаголов (to run – a run); </w:t>
      </w:r>
    </w:p>
    <w:p w14:paraId="2A88E363"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образование имён существительных от имён прилагательных (rich people – the rich);</w:t>
      </w:r>
    </w:p>
    <w:p w14:paraId="60881A84"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образование глаголов от имён существительных (a hand – to hand); </w:t>
      </w:r>
    </w:p>
    <w:p w14:paraId="606E13B7"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образование глаголов от имён прилагательных (cool – to cool). </w:t>
      </w:r>
    </w:p>
    <w:p w14:paraId="79F7448B"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Имена прилагательные на -ed и -ing (excited – exciting).</w:t>
      </w:r>
    </w:p>
    <w:p w14:paraId="1E0D8C5F"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Многозначные лексические единицы. Синонимы. Антонимы. Интернациональные слова. Наиболее частотные фразовые глаголы. Сокращения и аббревиатуры. </w:t>
      </w:r>
    </w:p>
    <w:p w14:paraId="08CEE65E"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Различные средства связи для обеспечения целостности и логичности устного/письменного высказывания. </w:t>
      </w:r>
    </w:p>
    <w:p w14:paraId="5883E90C" w14:textId="77777777" w:rsidR="00CD7D24" w:rsidRDefault="00CD7D24" w:rsidP="00AA0176">
      <w:pPr>
        <w:widowControl w:val="0"/>
        <w:tabs>
          <w:tab w:val="left" w:pos="1843"/>
        </w:tabs>
        <w:spacing w:after="0" w:line="240" w:lineRule="auto"/>
        <w:ind w:firstLine="709"/>
        <w:contextualSpacing/>
        <w:jc w:val="both"/>
        <w:rPr>
          <w:rFonts w:ascii="Times New Roman" w:eastAsia="Calibri" w:hAnsi="Times New Roman"/>
          <w:b/>
          <w:sz w:val="24"/>
          <w:szCs w:val="24"/>
          <w:lang w:eastAsia="en-US"/>
        </w:rPr>
      </w:pPr>
    </w:p>
    <w:p w14:paraId="04684D10" w14:textId="66795A23"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b/>
          <w:sz w:val="24"/>
          <w:szCs w:val="24"/>
          <w:lang w:eastAsia="en-US"/>
        </w:rPr>
      </w:pPr>
      <w:r w:rsidRPr="00AA0176">
        <w:rPr>
          <w:rFonts w:ascii="Times New Roman" w:eastAsia="Calibri" w:hAnsi="Times New Roman"/>
          <w:b/>
          <w:sz w:val="24"/>
          <w:szCs w:val="24"/>
          <w:lang w:eastAsia="en-US"/>
        </w:rPr>
        <w:t>Грамматическая сторона речи.</w:t>
      </w:r>
    </w:p>
    <w:p w14:paraId="30611908"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Распознавание и употребление в устной и письменной речи изученных морфологических форм и синтаксических конструкций английского языка. </w:t>
      </w:r>
    </w:p>
    <w:p w14:paraId="180A26EB"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lastRenderedPageBreak/>
        <w:t xml:space="preserve">Различные коммуникативные типы предложений: повествовательные (утвердительные, отрицательные), вопросительные (общий, специальный, альтернативный, разделительный вопросы), побудительные (в утвердительной  и отрицательной форме). </w:t>
      </w:r>
    </w:p>
    <w:p w14:paraId="5883C522"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Нераспространённые и распространённые простые предложения, в том числе с несколькими обстоятельствами, следующими в определённом порядке (We moved to a new house last year.). </w:t>
      </w:r>
    </w:p>
    <w:p w14:paraId="522E994B"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Предложения с начальным It. </w:t>
      </w:r>
    </w:p>
    <w:p w14:paraId="60BBBA52"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Предложения с начальным There + to be. </w:t>
      </w:r>
    </w:p>
    <w:p w14:paraId="1CE7C118"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Предложения</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с</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глагольными</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конструкциями</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содержащими</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глаголы</w:t>
      </w:r>
      <w:r w:rsidRPr="00AA0176">
        <w:rPr>
          <w:rFonts w:ascii="Times New Roman" w:eastAsia="Calibri" w:hAnsi="Times New Roman"/>
          <w:sz w:val="24"/>
          <w:szCs w:val="24"/>
          <w:lang w:val="en-US" w:eastAsia="en-US"/>
        </w:rPr>
        <w:t>-</w:t>
      </w:r>
      <w:r w:rsidRPr="00AA0176">
        <w:rPr>
          <w:rFonts w:ascii="Times New Roman" w:eastAsia="Calibri" w:hAnsi="Times New Roman"/>
          <w:sz w:val="24"/>
          <w:szCs w:val="24"/>
          <w:lang w:eastAsia="en-US"/>
        </w:rPr>
        <w:t>связки</w:t>
      </w:r>
      <w:r w:rsidRPr="00AA0176">
        <w:rPr>
          <w:rFonts w:ascii="Times New Roman" w:eastAsia="Calibri" w:hAnsi="Times New Roman"/>
          <w:sz w:val="24"/>
          <w:szCs w:val="24"/>
          <w:lang w:val="en-US" w:eastAsia="en-US"/>
        </w:rPr>
        <w:t xml:space="preserve">  to be, to look, to seem, to feel (He looks/seems/feels happy.). </w:t>
      </w:r>
    </w:p>
    <w:p w14:paraId="01E77F6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Предложения</w:t>
      </w:r>
      <w:r w:rsidRPr="00AA0176">
        <w:rPr>
          <w:rFonts w:ascii="Times New Roman" w:eastAsia="Calibri" w:hAnsi="Times New Roman"/>
          <w:sz w:val="24"/>
          <w:szCs w:val="24"/>
          <w:lang w:val="en-US" w:eastAsia="en-US"/>
        </w:rPr>
        <w:t xml:space="preserve"> c</w:t>
      </w:r>
      <w:r w:rsidRPr="00AA0176">
        <w:rPr>
          <w:rFonts w:ascii="Times New Roman" w:eastAsia="Calibri" w:hAnsi="Times New Roman"/>
          <w:sz w:val="24"/>
          <w:szCs w:val="24"/>
          <w:lang w:eastAsia="en-US"/>
        </w:rPr>
        <w:t>о</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сложным</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дополнением</w:t>
      </w:r>
      <w:r w:rsidRPr="00AA0176">
        <w:rPr>
          <w:rFonts w:ascii="Times New Roman" w:eastAsia="Calibri" w:hAnsi="Times New Roman"/>
          <w:sz w:val="24"/>
          <w:szCs w:val="24"/>
          <w:lang w:val="en-US" w:eastAsia="en-US"/>
        </w:rPr>
        <w:t xml:space="preserve"> – Complex Object (I want you to help me. I saw her cross/crossing the road. I want to have my hair cut.). </w:t>
      </w:r>
    </w:p>
    <w:p w14:paraId="290E4E8F"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Сложносочинённые предложения с сочинительными союзами and, but, or.</w:t>
      </w:r>
    </w:p>
    <w:p w14:paraId="24E87EC6"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Сложноподчинённые предложения с союзами и союзными словами because, if, when, where, what, why, how.</w:t>
      </w:r>
    </w:p>
    <w:p w14:paraId="06542C9A"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Сложноподчинённые предложения с определительными придаточными с союзными словами who, which, that.</w:t>
      </w:r>
    </w:p>
    <w:p w14:paraId="663FCC09"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Сложноподчинённые предложения с союзными словами whoever, whatever, however, whenever. </w:t>
      </w:r>
    </w:p>
    <w:p w14:paraId="38836909"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Условные предложения с глаголами в изъявительном наклонении (Conditional 0, Conditional I) и с глаголами в сослагательном наклонении (Conditional II).</w:t>
      </w:r>
    </w:p>
    <w:p w14:paraId="24614A19"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Все</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типы</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вопросительных</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предложений</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общий</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специальный</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альтернативный</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разделительный</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вопросы</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в</w:t>
      </w:r>
      <w:r w:rsidRPr="00AA0176">
        <w:rPr>
          <w:rFonts w:ascii="Times New Roman" w:eastAsia="Calibri" w:hAnsi="Times New Roman"/>
          <w:sz w:val="24"/>
          <w:szCs w:val="24"/>
          <w:lang w:val="en-US" w:eastAsia="en-US"/>
        </w:rPr>
        <w:t xml:space="preserve"> Present/Past/Future Simple Tense, Present/Past Continuous Tense, Present/Past Perfect Tense, Present Perfect Continuous Tense). </w:t>
      </w:r>
    </w:p>
    <w:p w14:paraId="43647407"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Повествовательные, вопросительные и побудительные предложения в косвенной речи в настоящем и прошедшем времени, согласование времён в рамках сложного предложения. </w:t>
      </w:r>
    </w:p>
    <w:p w14:paraId="7FC40D4D"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Модальные глаголы в косвенной речи в настоящем и прошедшем времени. </w:t>
      </w:r>
    </w:p>
    <w:p w14:paraId="1F3F3E3B"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Предложения</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с</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конструкциями</w:t>
      </w:r>
      <w:r w:rsidRPr="00AA0176">
        <w:rPr>
          <w:rFonts w:ascii="Times New Roman" w:eastAsia="Calibri" w:hAnsi="Times New Roman"/>
          <w:sz w:val="24"/>
          <w:szCs w:val="24"/>
          <w:lang w:val="en-US" w:eastAsia="en-US"/>
        </w:rPr>
        <w:t xml:space="preserve"> as … as, not so … as, both … and …, either … or, neither … nor. </w:t>
      </w:r>
    </w:p>
    <w:p w14:paraId="58432FA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Предложения с I wish… </w:t>
      </w:r>
    </w:p>
    <w:p w14:paraId="2487174B"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Конструкции с глаголами на -ing: to love/hate doing smth.</w:t>
      </w:r>
    </w:p>
    <w:p w14:paraId="6D956FF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Конструкции</w:t>
      </w:r>
      <w:r w:rsidRPr="00AA0176">
        <w:rPr>
          <w:rFonts w:ascii="Times New Roman" w:eastAsia="Calibri" w:hAnsi="Times New Roman"/>
          <w:sz w:val="24"/>
          <w:szCs w:val="24"/>
          <w:lang w:val="en-US" w:eastAsia="en-US"/>
        </w:rPr>
        <w:t xml:space="preserve"> c </w:t>
      </w:r>
      <w:r w:rsidRPr="00AA0176">
        <w:rPr>
          <w:rFonts w:ascii="Times New Roman" w:eastAsia="Calibri" w:hAnsi="Times New Roman"/>
          <w:sz w:val="24"/>
          <w:szCs w:val="24"/>
          <w:lang w:eastAsia="en-US"/>
        </w:rPr>
        <w:t>глаголами</w:t>
      </w:r>
      <w:r w:rsidRPr="00AA0176">
        <w:rPr>
          <w:rFonts w:ascii="Times New Roman" w:eastAsia="Calibri" w:hAnsi="Times New Roman"/>
          <w:sz w:val="24"/>
          <w:szCs w:val="24"/>
          <w:lang w:val="en-US" w:eastAsia="en-US"/>
        </w:rPr>
        <w:t xml:space="preserve"> to stop, to remember, to forget (</w:t>
      </w:r>
      <w:r w:rsidRPr="00AA0176">
        <w:rPr>
          <w:rFonts w:ascii="Times New Roman" w:eastAsia="Calibri" w:hAnsi="Times New Roman"/>
          <w:sz w:val="24"/>
          <w:szCs w:val="24"/>
          <w:lang w:eastAsia="en-US"/>
        </w:rPr>
        <w:t>разница</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в</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значении</w:t>
      </w:r>
      <w:r w:rsidRPr="00AA0176">
        <w:rPr>
          <w:rFonts w:ascii="Times New Roman" w:eastAsia="Calibri" w:hAnsi="Times New Roman"/>
          <w:sz w:val="24"/>
          <w:szCs w:val="24"/>
          <w:lang w:val="en-US" w:eastAsia="en-US"/>
        </w:rPr>
        <w:t xml:space="preserve"> to stop doing smth </w:t>
      </w:r>
      <w:r w:rsidRPr="00AA0176">
        <w:rPr>
          <w:rFonts w:ascii="Times New Roman" w:eastAsia="Calibri" w:hAnsi="Times New Roman"/>
          <w:sz w:val="24"/>
          <w:szCs w:val="24"/>
          <w:lang w:eastAsia="en-US"/>
        </w:rPr>
        <w:t>и</w:t>
      </w:r>
      <w:r w:rsidRPr="00AA0176">
        <w:rPr>
          <w:rFonts w:ascii="Times New Roman" w:eastAsia="Calibri" w:hAnsi="Times New Roman"/>
          <w:sz w:val="24"/>
          <w:szCs w:val="24"/>
          <w:lang w:val="en-US" w:eastAsia="en-US"/>
        </w:rPr>
        <w:t xml:space="preserve"> to stop to do smth). </w:t>
      </w:r>
    </w:p>
    <w:p w14:paraId="18F60B4A"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Конструкция</w:t>
      </w:r>
      <w:r w:rsidRPr="00AA0176">
        <w:rPr>
          <w:rFonts w:ascii="Times New Roman" w:eastAsia="Calibri" w:hAnsi="Times New Roman"/>
          <w:sz w:val="24"/>
          <w:szCs w:val="24"/>
          <w:lang w:val="en-US" w:eastAsia="en-US"/>
        </w:rPr>
        <w:t xml:space="preserve"> It takes me … to do smth. </w:t>
      </w:r>
    </w:p>
    <w:p w14:paraId="321BC95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Конструкция used to + инфинитив глагола. </w:t>
      </w:r>
    </w:p>
    <w:p w14:paraId="6F08A017"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Конструкции</w:t>
      </w:r>
      <w:r w:rsidRPr="00AA0176">
        <w:rPr>
          <w:rFonts w:ascii="Times New Roman" w:eastAsia="Calibri" w:hAnsi="Times New Roman"/>
          <w:sz w:val="24"/>
          <w:szCs w:val="24"/>
          <w:lang w:val="en-US" w:eastAsia="en-US"/>
        </w:rPr>
        <w:t xml:space="preserve"> be/get used to smth, be/get used to doing smth. </w:t>
      </w:r>
    </w:p>
    <w:p w14:paraId="38F2921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Конструкции</w:t>
      </w:r>
      <w:r w:rsidRPr="00AA0176">
        <w:rPr>
          <w:rFonts w:ascii="Times New Roman" w:eastAsia="Calibri" w:hAnsi="Times New Roman"/>
          <w:sz w:val="24"/>
          <w:szCs w:val="24"/>
          <w:lang w:val="en-US" w:eastAsia="en-US"/>
        </w:rPr>
        <w:t xml:space="preserve"> I prefer, I’d prefer, I’d rather prefer, </w:t>
      </w:r>
      <w:r w:rsidRPr="00AA0176">
        <w:rPr>
          <w:rFonts w:ascii="Times New Roman" w:eastAsia="Calibri" w:hAnsi="Times New Roman"/>
          <w:sz w:val="24"/>
          <w:szCs w:val="24"/>
          <w:lang w:eastAsia="en-US"/>
        </w:rPr>
        <w:t>выражающие</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предпочтение</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а</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также</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конструкции</w:t>
      </w:r>
      <w:r w:rsidRPr="00AA0176">
        <w:rPr>
          <w:rFonts w:ascii="Times New Roman" w:eastAsia="Calibri" w:hAnsi="Times New Roman"/>
          <w:sz w:val="24"/>
          <w:szCs w:val="24"/>
          <w:lang w:val="en-US" w:eastAsia="en-US"/>
        </w:rPr>
        <w:t xml:space="preserve"> I’d rather, You’d better. </w:t>
      </w:r>
    </w:p>
    <w:p w14:paraId="4CDC0A79"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Подлежащее, выраженное собирательным существительным (family, police),  и его согласование со сказуемым. </w:t>
      </w:r>
    </w:p>
    <w:p w14:paraId="308A96AE"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Глаголы (правильные и неправильные) в видовременных формах действительного залога в изъявительном наклонении (Present/Past/Future Simple Tense, Present/Past Continuous Tense, Present/Past Perfect Tense, Present Perfect Continuous Tense, Future-in-the-Past Tense) и наиболее употребительных формах страдательного залога (Present/Past Simple Passive, Present Perfect Passive). </w:t>
      </w:r>
    </w:p>
    <w:p w14:paraId="4FC3591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Конструкция</w:t>
      </w:r>
      <w:r w:rsidRPr="00AA0176">
        <w:rPr>
          <w:rFonts w:ascii="Times New Roman" w:eastAsia="Calibri" w:hAnsi="Times New Roman"/>
          <w:sz w:val="24"/>
          <w:szCs w:val="24"/>
          <w:lang w:val="en-US" w:eastAsia="en-US"/>
        </w:rPr>
        <w:t xml:space="preserve"> to be going to, </w:t>
      </w:r>
      <w:r w:rsidRPr="00AA0176">
        <w:rPr>
          <w:rFonts w:ascii="Times New Roman" w:eastAsia="Calibri" w:hAnsi="Times New Roman"/>
          <w:sz w:val="24"/>
          <w:szCs w:val="24"/>
          <w:lang w:eastAsia="en-US"/>
        </w:rPr>
        <w:t>формы</w:t>
      </w:r>
      <w:r w:rsidRPr="00AA0176">
        <w:rPr>
          <w:rFonts w:ascii="Times New Roman" w:eastAsia="Calibri" w:hAnsi="Times New Roman"/>
          <w:sz w:val="24"/>
          <w:szCs w:val="24"/>
          <w:lang w:val="en-US" w:eastAsia="en-US"/>
        </w:rPr>
        <w:t xml:space="preserve"> Future Simple Tense </w:t>
      </w:r>
      <w:r w:rsidRPr="00AA0176">
        <w:rPr>
          <w:rFonts w:ascii="Times New Roman" w:eastAsia="Calibri" w:hAnsi="Times New Roman"/>
          <w:sz w:val="24"/>
          <w:szCs w:val="24"/>
          <w:lang w:eastAsia="en-US"/>
        </w:rPr>
        <w:t>и</w:t>
      </w:r>
      <w:r w:rsidRPr="00AA0176">
        <w:rPr>
          <w:rFonts w:ascii="Times New Roman" w:eastAsia="Calibri" w:hAnsi="Times New Roman"/>
          <w:sz w:val="24"/>
          <w:szCs w:val="24"/>
          <w:lang w:val="en-US" w:eastAsia="en-US"/>
        </w:rPr>
        <w:t xml:space="preserve"> Present Continuous Tense </w:t>
      </w:r>
      <w:r w:rsidRPr="00AA0176">
        <w:rPr>
          <w:rFonts w:ascii="Times New Roman" w:eastAsia="Calibri" w:hAnsi="Times New Roman"/>
          <w:sz w:val="24"/>
          <w:szCs w:val="24"/>
          <w:lang w:eastAsia="en-US"/>
        </w:rPr>
        <w:t>для</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выражения</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будущего</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действия</w:t>
      </w:r>
      <w:r w:rsidRPr="00AA0176">
        <w:rPr>
          <w:rFonts w:ascii="Times New Roman" w:eastAsia="Calibri" w:hAnsi="Times New Roman"/>
          <w:sz w:val="24"/>
          <w:szCs w:val="24"/>
          <w:lang w:val="en-US" w:eastAsia="en-US"/>
        </w:rPr>
        <w:t xml:space="preserve">. </w:t>
      </w:r>
    </w:p>
    <w:p w14:paraId="143CC270"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Модальные</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глаголы</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и</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их</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эквиваленты</w:t>
      </w:r>
      <w:r w:rsidRPr="00AA0176">
        <w:rPr>
          <w:rFonts w:ascii="Times New Roman" w:eastAsia="Calibri" w:hAnsi="Times New Roman"/>
          <w:sz w:val="24"/>
          <w:szCs w:val="24"/>
          <w:lang w:val="en-US" w:eastAsia="en-US"/>
        </w:rPr>
        <w:t xml:space="preserve"> (can/be able to, could, must/have to, may, might, should, shall, would, will, need). </w:t>
      </w:r>
    </w:p>
    <w:p w14:paraId="79FBED52"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Неличные</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формы</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глагола</w:t>
      </w:r>
      <w:r w:rsidRPr="00AA0176">
        <w:rPr>
          <w:rFonts w:ascii="Times New Roman" w:eastAsia="Calibri" w:hAnsi="Times New Roman"/>
          <w:sz w:val="24"/>
          <w:szCs w:val="24"/>
          <w:lang w:val="en-US" w:eastAsia="en-US"/>
        </w:rPr>
        <w:t xml:space="preserve"> – </w:t>
      </w:r>
      <w:r w:rsidRPr="00AA0176">
        <w:rPr>
          <w:rFonts w:ascii="Times New Roman" w:eastAsia="Calibri" w:hAnsi="Times New Roman"/>
          <w:sz w:val="24"/>
          <w:szCs w:val="24"/>
          <w:lang w:eastAsia="en-US"/>
        </w:rPr>
        <w:t>инфинитив</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герундий</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причастие</w:t>
      </w:r>
      <w:r w:rsidRPr="00AA0176">
        <w:rPr>
          <w:rFonts w:ascii="Times New Roman" w:eastAsia="Calibri" w:hAnsi="Times New Roman"/>
          <w:sz w:val="24"/>
          <w:szCs w:val="24"/>
          <w:lang w:val="en-US" w:eastAsia="en-US"/>
        </w:rPr>
        <w:t xml:space="preserve"> (Participle I </w:t>
      </w:r>
      <w:r w:rsidRPr="00AA0176">
        <w:rPr>
          <w:rFonts w:ascii="Times New Roman" w:eastAsia="Calibri" w:hAnsi="Times New Roman"/>
          <w:sz w:val="24"/>
          <w:szCs w:val="24"/>
          <w:lang w:eastAsia="en-US"/>
        </w:rPr>
        <w:t>и</w:t>
      </w:r>
      <w:r w:rsidRPr="00AA0176">
        <w:rPr>
          <w:rFonts w:ascii="Times New Roman" w:eastAsia="Calibri" w:hAnsi="Times New Roman"/>
          <w:sz w:val="24"/>
          <w:szCs w:val="24"/>
          <w:lang w:val="en-US" w:eastAsia="en-US"/>
        </w:rPr>
        <w:t xml:space="preserve"> Participle II), </w:t>
      </w:r>
      <w:r w:rsidRPr="00AA0176">
        <w:rPr>
          <w:rFonts w:ascii="Times New Roman" w:eastAsia="Calibri" w:hAnsi="Times New Roman"/>
          <w:sz w:val="24"/>
          <w:szCs w:val="24"/>
          <w:lang w:eastAsia="en-US"/>
        </w:rPr>
        <w:t>причастия</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в</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функции</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определения</w:t>
      </w:r>
      <w:r w:rsidRPr="00AA0176">
        <w:rPr>
          <w:rFonts w:ascii="Times New Roman" w:eastAsia="Calibri" w:hAnsi="Times New Roman"/>
          <w:sz w:val="24"/>
          <w:szCs w:val="24"/>
          <w:lang w:val="en-US" w:eastAsia="en-US"/>
        </w:rPr>
        <w:t xml:space="preserve"> (Participle I – a playing child, Participle II – a written text).</w:t>
      </w:r>
    </w:p>
    <w:p w14:paraId="50CC4A30"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Определённый, неопределённый и нулевой артикли. </w:t>
      </w:r>
    </w:p>
    <w:p w14:paraId="484706C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Имена существительные во множественном числе, образованных по правилу, и исключения. </w:t>
      </w:r>
    </w:p>
    <w:p w14:paraId="67DAE27E"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Неисчисляемые имена существительные, имеющие форму только множественного числа. </w:t>
      </w:r>
    </w:p>
    <w:p w14:paraId="532FE772"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Притяжательный падеж имён существительных.</w:t>
      </w:r>
    </w:p>
    <w:p w14:paraId="6FCEDAED"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Имена прилагательные и наречия в положительной, сравнительной и превосходной степенях, </w:t>
      </w:r>
      <w:r w:rsidRPr="00AA0176">
        <w:rPr>
          <w:rFonts w:ascii="Times New Roman" w:eastAsia="Calibri" w:hAnsi="Times New Roman"/>
          <w:sz w:val="24"/>
          <w:szCs w:val="24"/>
          <w:lang w:eastAsia="en-US"/>
        </w:rPr>
        <w:lastRenderedPageBreak/>
        <w:t xml:space="preserve">образованные по правилу, и исключения. </w:t>
      </w:r>
    </w:p>
    <w:p w14:paraId="6DB1A01E"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Порядок следования нескольких прилагательных (мнение – размер – возраст – цвет – происхождение).</w:t>
      </w:r>
    </w:p>
    <w:p w14:paraId="5258A000"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Слова</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выражающие</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количество</w:t>
      </w:r>
      <w:r w:rsidRPr="00AA0176">
        <w:rPr>
          <w:rFonts w:ascii="Times New Roman" w:eastAsia="Calibri" w:hAnsi="Times New Roman"/>
          <w:sz w:val="24"/>
          <w:szCs w:val="24"/>
          <w:lang w:val="en-US" w:eastAsia="en-US"/>
        </w:rPr>
        <w:t xml:space="preserve"> (many/much, little/a little, few/a few, a lot of). </w:t>
      </w:r>
    </w:p>
    <w:p w14:paraId="2CFEF8A4"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Личные местоимения в именительном и объектном падежах, притяжательные местоимения (в том числе в абсолютной форме), возвратные, указательные, вопросительные местоимения, неопределённые местоимения и их производные, отрицательные местоимения none, no и производные последнего (nobody, nothing  и другие). </w:t>
      </w:r>
    </w:p>
    <w:p w14:paraId="4C9580D9"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Количественные и порядковые числительные. </w:t>
      </w:r>
    </w:p>
    <w:p w14:paraId="1E7CD36F"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Предлоги места, времени, направления, предлоги, употребляемые с глаголами в страдательном залоге. </w:t>
      </w:r>
    </w:p>
    <w:p w14:paraId="35C8118E" w14:textId="63D21AA5"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b/>
          <w:sz w:val="24"/>
          <w:szCs w:val="24"/>
          <w:lang w:eastAsia="en-US"/>
        </w:rPr>
      </w:pPr>
      <w:r w:rsidRPr="00AA0176">
        <w:rPr>
          <w:rFonts w:ascii="Times New Roman" w:eastAsia="Calibri" w:hAnsi="Times New Roman"/>
          <w:b/>
          <w:sz w:val="24"/>
          <w:szCs w:val="24"/>
          <w:lang w:eastAsia="en-US"/>
        </w:rPr>
        <w:t>Социокультурные знания и умения.</w:t>
      </w:r>
    </w:p>
    <w:p w14:paraId="57565252"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Осуществление межличностного и межкультурного общения с использованием знаний о национально-культурных особенностях своей страны и страны/стран изучаемого языка и основных социокультурных элементов речевого поведенческого этикета в англоязычной среде в рамках тематического содержания 10 класса.</w:t>
      </w:r>
    </w:p>
    <w:p w14:paraId="25A0F68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Знание и использование в устной и письменной речи наиболее употребительной тематической фоновой лексики и реалий родной страны и страны/стран изучаемого языка при изучении тем: государственное устройство, система образования, страницы истории, национальные и популярные праздники, проведение досуга, этикетные особенности общения, традиции в кулинарии и другие.</w:t>
      </w:r>
    </w:p>
    <w:p w14:paraId="2B1F1BC6"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Владение основными сведениями о социокультурном портрете и культурном наследии страны/стран, говорящих на английском языке. </w:t>
      </w:r>
    </w:p>
    <w:p w14:paraId="63793645"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Понимание речевых различий в ситуациях официального и неофициального общения в рамках тематического содержания речи и использование лексико-грамматических средств с их учётом.</w:t>
      </w:r>
    </w:p>
    <w:p w14:paraId="3C23EFE0"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Развитие умения представлять родную страну/малую родину и страну/страны изучаемого языка (культурные явления и события, достопримечательности, выдающиеся люди: государственные деятели, учёные, писатели, поэты, художники, композиторы, музыканты, спортсмены, актёры и другие).</w:t>
      </w:r>
    </w:p>
    <w:p w14:paraId="49B6330D" w14:textId="3151FD0B"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b/>
          <w:sz w:val="24"/>
          <w:szCs w:val="24"/>
          <w:lang w:eastAsia="en-US"/>
        </w:rPr>
      </w:pPr>
      <w:r w:rsidRPr="00AA0176">
        <w:rPr>
          <w:rFonts w:ascii="Times New Roman" w:eastAsia="Calibri" w:hAnsi="Times New Roman"/>
          <w:b/>
          <w:sz w:val="24"/>
          <w:szCs w:val="24"/>
          <w:lang w:eastAsia="en-US"/>
        </w:rPr>
        <w:t>Компенсаторные умения.</w:t>
      </w:r>
    </w:p>
    <w:p w14:paraId="6DD148EB"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Овладение компенсаторными умениями, позволяющими в случае сбоя коммуникации, а также в условиях дефицита языковых средств использовать различные приёмы переработки информации: при говорении – переспрос, при говорении и письме – описание/перифраз/толкование, при чтении и аудировании – языковую и контекстуальную догадку. </w:t>
      </w:r>
    </w:p>
    <w:p w14:paraId="10E75F5A"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Развитие умения игнорировать информацию, не являющуюся необходимой для понимания основного содержания, прочитанного/прослушанного текста или для нахождения в тексте запрашиваемой информации.</w:t>
      </w:r>
    </w:p>
    <w:p w14:paraId="49943575" w14:textId="77777777" w:rsidR="00793456" w:rsidRPr="00AA0176" w:rsidRDefault="00793456" w:rsidP="00AA0176">
      <w:pPr>
        <w:widowControl w:val="0"/>
        <w:tabs>
          <w:tab w:val="left" w:pos="1843"/>
        </w:tabs>
        <w:spacing w:after="0" w:line="240" w:lineRule="auto"/>
        <w:ind w:firstLine="709"/>
        <w:contextualSpacing/>
        <w:jc w:val="center"/>
        <w:rPr>
          <w:rFonts w:ascii="Times New Roman" w:eastAsia="Calibri" w:hAnsi="Times New Roman"/>
          <w:b/>
          <w:sz w:val="24"/>
          <w:szCs w:val="24"/>
          <w:lang w:eastAsia="en-US"/>
        </w:rPr>
      </w:pPr>
    </w:p>
    <w:p w14:paraId="1049CCDA" w14:textId="77777777" w:rsidR="00553782" w:rsidRDefault="00553782" w:rsidP="00AA0176">
      <w:pPr>
        <w:widowControl w:val="0"/>
        <w:tabs>
          <w:tab w:val="left" w:pos="1843"/>
        </w:tabs>
        <w:spacing w:after="0" w:line="240" w:lineRule="auto"/>
        <w:ind w:firstLine="709"/>
        <w:contextualSpacing/>
        <w:jc w:val="center"/>
        <w:rPr>
          <w:rFonts w:ascii="Times New Roman" w:eastAsia="Calibri" w:hAnsi="Times New Roman"/>
          <w:b/>
          <w:sz w:val="24"/>
          <w:szCs w:val="24"/>
          <w:lang w:eastAsia="en-US"/>
        </w:rPr>
      </w:pPr>
    </w:p>
    <w:p w14:paraId="1741BC77" w14:textId="35B8DED8" w:rsidR="007A4F64" w:rsidRDefault="00793456" w:rsidP="00AA0176">
      <w:pPr>
        <w:widowControl w:val="0"/>
        <w:tabs>
          <w:tab w:val="left" w:pos="1843"/>
        </w:tabs>
        <w:spacing w:after="0" w:line="240" w:lineRule="auto"/>
        <w:ind w:firstLine="709"/>
        <w:contextualSpacing/>
        <w:jc w:val="center"/>
        <w:rPr>
          <w:rFonts w:ascii="Times New Roman" w:eastAsia="Calibri" w:hAnsi="Times New Roman"/>
          <w:b/>
          <w:sz w:val="24"/>
          <w:szCs w:val="24"/>
          <w:lang w:eastAsia="en-US"/>
        </w:rPr>
      </w:pPr>
      <w:r w:rsidRPr="00AA0176">
        <w:rPr>
          <w:rFonts w:ascii="Times New Roman" w:eastAsia="Calibri" w:hAnsi="Times New Roman"/>
          <w:b/>
          <w:sz w:val="24"/>
          <w:szCs w:val="24"/>
          <w:lang w:eastAsia="en-US"/>
        </w:rPr>
        <w:t>Содержание обучения в 11 классе</w:t>
      </w:r>
    </w:p>
    <w:p w14:paraId="39883806" w14:textId="77777777" w:rsidR="004B3EA0" w:rsidRPr="00AA0176" w:rsidRDefault="004B3EA0" w:rsidP="00AA0176">
      <w:pPr>
        <w:widowControl w:val="0"/>
        <w:tabs>
          <w:tab w:val="left" w:pos="1843"/>
        </w:tabs>
        <w:spacing w:after="0" w:line="240" w:lineRule="auto"/>
        <w:ind w:firstLine="709"/>
        <w:contextualSpacing/>
        <w:jc w:val="center"/>
        <w:rPr>
          <w:rFonts w:ascii="Times New Roman" w:eastAsia="Calibri" w:hAnsi="Times New Roman"/>
          <w:b/>
          <w:sz w:val="24"/>
          <w:szCs w:val="24"/>
          <w:lang w:eastAsia="en-US"/>
        </w:rPr>
      </w:pPr>
    </w:p>
    <w:p w14:paraId="4FE7E09F" w14:textId="0CAD0904"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b/>
          <w:sz w:val="24"/>
          <w:szCs w:val="24"/>
          <w:lang w:eastAsia="en-US"/>
        </w:rPr>
      </w:pPr>
      <w:r w:rsidRPr="00AA0176">
        <w:rPr>
          <w:rFonts w:ascii="Times New Roman" w:eastAsia="Calibri" w:hAnsi="Times New Roman"/>
          <w:b/>
          <w:sz w:val="24"/>
          <w:szCs w:val="24"/>
          <w:lang w:eastAsia="en-US"/>
        </w:rPr>
        <w:t>Коммуникативные умения.</w:t>
      </w:r>
    </w:p>
    <w:p w14:paraId="0DA100DE"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Совершенствование умения общаться в устной и письменной форме, используя рецептивные и продуктивные виды речевой деятельности в рамках тематического содержания речи.</w:t>
      </w:r>
    </w:p>
    <w:p w14:paraId="74AAF49A"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Повседневная жизнь семьи. Межличностные отношения в семье, с друзьями и знакомыми. Конфликтные ситуации, их предупреждение и разрешение.</w:t>
      </w:r>
    </w:p>
    <w:p w14:paraId="5D769B60"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Внешность и характеристика человека, литературного персонажа. </w:t>
      </w:r>
    </w:p>
    <w:p w14:paraId="2A338D37"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Здоровый образ жизни и забота о здоровье: режим труда и отдыха, спорт, сбалансированное питание, посещение врача. Отказ от вредных привычек.</w:t>
      </w:r>
    </w:p>
    <w:p w14:paraId="16BD3A92"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Школьное образование, школьная жизнь. Переписка с зарубежными сверстниками. Взаимоотношения в школе. Проблемы и решения. Подготовка к выпускным экзаменам. Выбор профессии. Альтернативы в продолжении образования.</w:t>
      </w:r>
    </w:p>
    <w:p w14:paraId="747CA05E"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Место иностранного языка в повседневной жизни и профессиональной деятельности в </w:t>
      </w:r>
      <w:r w:rsidRPr="00AA0176">
        <w:rPr>
          <w:rFonts w:ascii="Times New Roman" w:eastAsia="Calibri" w:hAnsi="Times New Roman"/>
          <w:sz w:val="24"/>
          <w:szCs w:val="24"/>
          <w:lang w:eastAsia="en-US"/>
        </w:rPr>
        <w:lastRenderedPageBreak/>
        <w:t>современном мире.</w:t>
      </w:r>
    </w:p>
    <w:p w14:paraId="6C21323A"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Молодёжь в современном обществе. Ценностные ориентиры. Участие молодёжи в жизни общества. Досуг молодёжи: увлечения и интересы. Любовь и дружба.</w:t>
      </w:r>
    </w:p>
    <w:p w14:paraId="5090D37B"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Роль спорта в современной жизни: виды спорта, экстремальный спорт, спортивные соревнования, Олимпийские игры.</w:t>
      </w:r>
    </w:p>
    <w:p w14:paraId="5F0DEBA0"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Туризм. Виды отдыха. Экотуризм. Путешествия по России и зарубежным странам.</w:t>
      </w:r>
    </w:p>
    <w:p w14:paraId="34154014"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Вселенная и человек. Природа. Проблемы экологии. Защита окружающей среды. Проживание в городской/сельской местности.</w:t>
      </w:r>
    </w:p>
    <w:p w14:paraId="2E4808C6"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Технический прогресс: перспективы и последствия. Современные средства информации и коммуникации (пресса, телевидение, Интернет, социальные сети и другие). Интернет-безопасность.</w:t>
      </w:r>
    </w:p>
    <w:p w14:paraId="1C854EAD"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Родная страна и страна/страны изучаемого языка: географическое положение, столица, крупные города, регионы, система образования, достопримечательности, культурные особенности (национальные и популярные праздники, знаменательные даты, традиции, обычаи), страницы истории.</w:t>
      </w:r>
    </w:p>
    <w:p w14:paraId="412805E9"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Выдающиеся люди родной страны и страны/стран изучаемого языка: государственные деятели, учёные, писатели, поэты, художники, композиторы, путешественники, спортсмены, актёры и другие.</w:t>
      </w:r>
    </w:p>
    <w:p w14:paraId="377784ED" w14:textId="289997F1" w:rsidR="007A4F64" w:rsidRPr="00AA0176" w:rsidRDefault="00793456" w:rsidP="00AA0176">
      <w:pPr>
        <w:widowControl w:val="0"/>
        <w:tabs>
          <w:tab w:val="left" w:pos="1843"/>
        </w:tabs>
        <w:spacing w:after="0" w:line="240" w:lineRule="auto"/>
        <w:ind w:firstLine="709"/>
        <w:contextualSpacing/>
        <w:jc w:val="both"/>
        <w:rPr>
          <w:rFonts w:ascii="Times New Roman" w:eastAsia="Calibri" w:hAnsi="Times New Roman"/>
          <w:b/>
          <w:sz w:val="24"/>
          <w:szCs w:val="24"/>
          <w:lang w:eastAsia="en-US"/>
        </w:rPr>
      </w:pPr>
      <w:r w:rsidRPr="00AA0176">
        <w:rPr>
          <w:rFonts w:ascii="Times New Roman" w:eastAsia="Calibri" w:hAnsi="Times New Roman"/>
          <w:b/>
          <w:sz w:val="24"/>
          <w:szCs w:val="24"/>
          <w:lang w:eastAsia="en-US"/>
        </w:rPr>
        <w:t>Говорение</w:t>
      </w:r>
    </w:p>
    <w:p w14:paraId="7F33444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Развитие коммуникативных умений диалогической речи, а именно умений вести разные виды диалога (диалог этикетного характера, диалог-побуждение к действию, диалог – расспрос, диалог-обмен мнениями, комбинированный диалог, включающий разные виды диалогов):</w:t>
      </w:r>
    </w:p>
    <w:p w14:paraId="6CD00D65"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диалог этикетного характера: начинать, поддерживать и заканчивать разговор, вежливо переспрашивать, вежливо выражать согласие/отказ, выражать благодарность, поздравлять с праздником, выражать пожелания и вежливо реагировать на поздравление; </w:t>
      </w:r>
    </w:p>
    <w:p w14:paraId="049ECA37"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диалог-побуждение к действию: обращаться с просьбой, вежливо соглашаться/не соглашаться выполнить просьбу, давать совет и принимать/ не принимать совет, приглашать собеседника к совместной деятельности, вежливо соглашаться/не соглашаться на предложение собеседника, объясняя причину своего решения; </w:t>
      </w:r>
    </w:p>
    <w:p w14:paraId="5AC05075"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диалог-расспрос: сообщать фактическую информацию, отвечая на вопросы разных видов, выражать своё отношение к обсуждаемым фактам и событиям, запрашивать интересующую информацию, переходить с позиции спрашивающего на позицию отвечающего и наоборот, брать/давать интервью;</w:t>
      </w:r>
    </w:p>
    <w:p w14:paraId="1EDB865A"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диалог-обмен мнениями: выражать свою точку зрения и обосновывать её, высказывать своё согласие/несогласие с точкой зрения собеседника, выражать сомнение, давать эмоциональную оценку обсуждаемым событиям (восхищение, удивление, радость, огорчение и другие).</w:t>
      </w:r>
    </w:p>
    <w:p w14:paraId="66BDE91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Названные умения диалогической речи совершенствуются в стандартных ситуациях неофициального и официального общения в рамках тематического содержания речи 11 класса с использованием речевых ситуаций и/или иллюстраций, фотографий, таблиц, диаграмм с соблюдением норм речевого этикета, принятых в стране/странах изучаемого языка, при необходимости уточняя и переспрашивая собеседника.</w:t>
      </w:r>
    </w:p>
    <w:p w14:paraId="1EA4BCC7"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Объём диалога – до 9 реплик со стороны каждого собеседника.</w:t>
      </w:r>
    </w:p>
    <w:p w14:paraId="30EADD75"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Развитие коммуникативных умений монологической речи:</w:t>
      </w:r>
    </w:p>
    <w:p w14:paraId="3D3EB010"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создание устных связных монологических высказываний с использованием основных коммуникативных типов речи: </w:t>
      </w:r>
    </w:p>
    <w:p w14:paraId="28F5387F"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описание (предмета, местности, внешности и одежды человека), характеристика (черты характера реального человека или литературного персонажа); </w:t>
      </w:r>
    </w:p>
    <w:p w14:paraId="62851C14"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повествование/сообщение; </w:t>
      </w:r>
    </w:p>
    <w:p w14:paraId="27931118"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рассуждение; </w:t>
      </w:r>
    </w:p>
    <w:p w14:paraId="500399CA"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пересказ основного содержания, прочитанного/прослушанного текста без опоры на ключевые слова, план с выражением своего отношения к событиям  и фактам, изложенным в тексте;</w:t>
      </w:r>
    </w:p>
    <w:p w14:paraId="352FAC95"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устное представление (презентация) результатов выполненной проектной работы.</w:t>
      </w:r>
    </w:p>
    <w:p w14:paraId="00FC8D93"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Данные умения монологической речи развиваются в рамках тематического содержания речи с использованием ключевых слов, плана и/или иллюстраций, фотографий, таблиц, диаграмм, графиков </w:t>
      </w:r>
      <w:r w:rsidRPr="00AA0176">
        <w:rPr>
          <w:rFonts w:ascii="Times New Roman" w:eastAsia="Calibri" w:hAnsi="Times New Roman"/>
          <w:sz w:val="24"/>
          <w:szCs w:val="24"/>
          <w:lang w:eastAsia="en-US"/>
        </w:rPr>
        <w:lastRenderedPageBreak/>
        <w:t>и(или) без их использования.</w:t>
      </w:r>
    </w:p>
    <w:p w14:paraId="73CFF1C7"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Объём монологического высказывания – 14–15 фраз.</w:t>
      </w:r>
    </w:p>
    <w:p w14:paraId="0B7B5409" w14:textId="024DDED9" w:rsidR="007A4F64" w:rsidRPr="00AA0176" w:rsidRDefault="00793456" w:rsidP="00AA0176">
      <w:pPr>
        <w:widowControl w:val="0"/>
        <w:tabs>
          <w:tab w:val="left" w:pos="1843"/>
        </w:tabs>
        <w:spacing w:after="0" w:line="240" w:lineRule="auto"/>
        <w:ind w:firstLine="709"/>
        <w:contextualSpacing/>
        <w:jc w:val="both"/>
        <w:rPr>
          <w:rFonts w:ascii="Times New Roman" w:eastAsia="Calibri" w:hAnsi="Times New Roman"/>
          <w:b/>
          <w:sz w:val="24"/>
          <w:szCs w:val="24"/>
          <w:lang w:eastAsia="en-US"/>
        </w:rPr>
      </w:pPr>
      <w:r w:rsidRPr="00AA0176">
        <w:rPr>
          <w:rFonts w:ascii="Times New Roman" w:eastAsia="Calibri" w:hAnsi="Times New Roman"/>
          <w:b/>
          <w:sz w:val="24"/>
          <w:szCs w:val="24"/>
          <w:lang w:eastAsia="en-US"/>
        </w:rPr>
        <w:t>Аудирование</w:t>
      </w:r>
    </w:p>
    <w:p w14:paraId="15539C23"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Развитие коммуникативных умений аудирования: понимание на слух аутентичных текстов, содержащих отдельные неизученные языковые явления, с использованием языковой и контекстуальной догадки, с разной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нужной/интересующей/запрашиваемой информации. </w:t>
      </w:r>
    </w:p>
    <w:p w14:paraId="4399AD67"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Аудирование с пониманием основного содержания текста предполагает умение определять основную тему/идею и главные факты/события в воспринимаемом на слух тексте, отделять главную информацию от второстепенной, прогнозировать содержание текста по началу сообщения, игнорировать незнакомые слова, несущественные для понимания основного содержания.</w:t>
      </w:r>
    </w:p>
    <w:p w14:paraId="799E1537"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Аудирование с пониманием нужной/интересующей/запрашиваемой информации предполагает умение выделять данную информацию, представленную в эксплицитной (явной) форме, в воспринимаемом на слух тексте.</w:t>
      </w:r>
    </w:p>
    <w:p w14:paraId="40A0E627"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Тексты для аудирования: диалог (беседа), интервью, высказывания собеседников в ситуациях повседневного общения, рассказ, сообщение информационного характера, объявление.</w:t>
      </w:r>
    </w:p>
    <w:p w14:paraId="77AA33B7"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Языковая сложность текстов для аудирования должна соответствовать пороговому уровню (В1 – пороговый уровень по общеевропейской шкале).</w:t>
      </w:r>
    </w:p>
    <w:p w14:paraId="578EF39B"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Время звучания текста/текстов для аудирования – до 2,5 минуты.</w:t>
      </w:r>
    </w:p>
    <w:p w14:paraId="22247287" w14:textId="10897173" w:rsidR="007A4F64" w:rsidRPr="00AA0176" w:rsidRDefault="00793456" w:rsidP="00AA0176">
      <w:pPr>
        <w:widowControl w:val="0"/>
        <w:tabs>
          <w:tab w:val="left" w:pos="1843"/>
        </w:tabs>
        <w:spacing w:after="0" w:line="240" w:lineRule="auto"/>
        <w:ind w:firstLine="709"/>
        <w:contextualSpacing/>
        <w:jc w:val="both"/>
        <w:rPr>
          <w:rFonts w:ascii="Times New Roman" w:eastAsia="Calibri" w:hAnsi="Times New Roman"/>
          <w:b/>
          <w:sz w:val="24"/>
          <w:szCs w:val="24"/>
          <w:lang w:eastAsia="en-US"/>
        </w:rPr>
      </w:pPr>
      <w:r w:rsidRPr="00AA0176">
        <w:rPr>
          <w:rFonts w:ascii="Times New Roman" w:eastAsia="Calibri" w:hAnsi="Times New Roman"/>
          <w:b/>
          <w:sz w:val="24"/>
          <w:szCs w:val="24"/>
          <w:lang w:eastAsia="en-US"/>
        </w:rPr>
        <w:t>Смысловое чтение</w:t>
      </w:r>
    </w:p>
    <w:p w14:paraId="6B4A6A20"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Развитие умений читать про себя и понимать с использованием языковой  и контекстуальной догадки аутентичные тексты разных жанров и стилей, содержащих отдельные неизученные языковые явления, с разной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интересующей/запрашиваемой информации, с полным пониманием содержания текста. </w:t>
      </w:r>
    </w:p>
    <w:p w14:paraId="20D63999"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Чтение с пониманием основного содержания текста предполагает умения: определять тему/основную мысль, выделять главные факты/события (опуская второстепенные), понимать структурно-смысловые связи в тексте, прогнозировать содержание текста по заголовку/началу текста, определять логическую последовательность главных фактов, событий, игнорировать незнакомые слова, несущественные для понимания основного содержания. </w:t>
      </w:r>
    </w:p>
    <w:p w14:paraId="556C72AE"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Чтение с пониманием нужной/интересующей/запрашиваемой информации предполагает умение находить прочитанном тексте и понимать данную информацию, представленную в эксплицитной (явной) и имплицитной форме (неявной) форме, оценивать найденную информацию с точки зрения её значимости для решения коммуникативной задачи. </w:t>
      </w:r>
    </w:p>
    <w:p w14:paraId="3C785DB8"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В ходе чтения с полным пониманием аутентичных текстов, содержащих отдельные неизученные языковые явления, формируются и развиваются умения полно и точно понимать текст на основе его информационной переработки (смыслового и структурного анализа отдельных частей текста, выборочного перевода), устанавливать причинно-следственную взаимосвязь изложенных в тексте фактов и событий. </w:t>
      </w:r>
    </w:p>
    <w:p w14:paraId="70B033E2"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Чтение несплошных текстов (таблиц, диаграмм, графиков и других) и понимание представленной в них информации. </w:t>
      </w:r>
    </w:p>
    <w:p w14:paraId="32C34F5A"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Тексты для чтения: диалог (беседа), интервью, рассказ, отрывок из художественного произведения, статья научно-популярного характера, сообщение информационного характера, объявление, памятка, инструкция, электронное сообщение личного характера, стихотворение.</w:t>
      </w:r>
    </w:p>
    <w:p w14:paraId="09C7F90E"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Языковая сложность текстов для чтения должна соответствовать пороговому уровню (В1 – пороговый уровень по общеевропейской шкале).</w:t>
      </w:r>
    </w:p>
    <w:p w14:paraId="57AA3AE4"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Объём текста/текстов для чтения – до 600–800 слов.</w:t>
      </w:r>
    </w:p>
    <w:p w14:paraId="38A22E7F" w14:textId="04839C8C"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b/>
          <w:sz w:val="24"/>
          <w:szCs w:val="24"/>
          <w:lang w:eastAsia="en-US"/>
        </w:rPr>
      </w:pPr>
      <w:r w:rsidRPr="00AA0176">
        <w:rPr>
          <w:rFonts w:ascii="Times New Roman" w:eastAsia="Calibri" w:hAnsi="Times New Roman"/>
          <w:b/>
          <w:sz w:val="24"/>
          <w:szCs w:val="24"/>
          <w:lang w:eastAsia="en-US"/>
        </w:rPr>
        <w:t>Письменная речь.</w:t>
      </w:r>
    </w:p>
    <w:p w14:paraId="40DE86AB"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Развитие умений письменной речи:</w:t>
      </w:r>
    </w:p>
    <w:p w14:paraId="33E1215E"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заполнение анкет и формуляров в соответствии с нормами, принятыми в стране/странах изучаемого языка; </w:t>
      </w:r>
    </w:p>
    <w:p w14:paraId="5EC9E56B"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написание резюме (CV) с сообщением основных сведений о себе в соответствии с нормами, </w:t>
      </w:r>
      <w:r w:rsidRPr="00AA0176">
        <w:rPr>
          <w:rFonts w:ascii="Times New Roman" w:eastAsia="Calibri" w:hAnsi="Times New Roman"/>
          <w:sz w:val="24"/>
          <w:szCs w:val="24"/>
          <w:lang w:eastAsia="en-US"/>
        </w:rPr>
        <w:lastRenderedPageBreak/>
        <w:t xml:space="preserve">принятыми в стране/странах изучаемого языка; </w:t>
      </w:r>
    </w:p>
    <w:p w14:paraId="027324A6"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написание электронного сообщения личного характера в соответствии с нормами неофициального общения, принятыми в стране/странах изучаемого языка, объём сообщения – до 140 слов;</w:t>
      </w:r>
    </w:p>
    <w:p w14:paraId="1651A190"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создание небольшого письменного высказывания (рассказа, сочинения, статьи и другие) на основе плана, иллюстрации, таблицы, графика, диаграммы, и/или прочитанного/прослушанного текста с использованием образца, объем письменного высказывания – до 180 слов;</w:t>
      </w:r>
    </w:p>
    <w:p w14:paraId="54AFE010"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заполнение таблицы: краткая фиксация содержания прочитанного/ прослушанного текста или дополнение информации в таблице; </w:t>
      </w:r>
    </w:p>
    <w:p w14:paraId="7A33B2FB"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письменное предоставление результатов выполненной проектной работы, в том числе в форме презентации, объём – до 180 слов.</w:t>
      </w:r>
    </w:p>
    <w:p w14:paraId="2C6639FA" w14:textId="1BD90864"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b/>
          <w:sz w:val="24"/>
          <w:szCs w:val="24"/>
          <w:lang w:eastAsia="en-US"/>
        </w:rPr>
      </w:pPr>
      <w:r w:rsidRPr="00AA0176">
        <w:rPr>
          <w:rFonts w:ascii="Times New Roman" w:eastAsia="Calibri" w:hAnsi="Times New Roman"/>
          <w:b/>
          <w:sz w:val="24"/>
          <w:szCs w:val="24"/>
          <w:lang w:eastAsia="en-US"/>
        </w:rPr>
        <w:t>Языковые знания и навыки.</w:t>
      </w:r>
    </w:p>
    <w:p w14:paraId="68CAE9C9" w14:textId="116489C3"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Фонетическая сторона речи.</w:t>
      </w:r>
    </w:p>
    <w:p w14:paraId="4B77A62D"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Различение на слух (без ошибок, ведущих к сбою в коммуникации) произношение слов с соблюдением правильного ударения и фраз/предложений с соблюдением основных ритмико-интонационных особенностей, в том числе правила отсутствия фразового ударения на служебных словах.</w:t>
      </w:r>
    </w:p>
    <w:p w14:paraId="482EE43D"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Чтение вслух аутентичных текстов, построенных в основном на изученном языковом материале, с соблюдением правил чтения и соответствующей интонацией, демонстрирующее понимание текста.</w:t>
      </w:r>
    </w:p>
    <w:p w14:paraId="49F6D479"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Тексты для чтения вслух: сообщение информационного характера, отрывок из статьи научно-популярного характера, рассказ, диалог (беседа), интервью, объём текста для чтения вслух – до 150 слов.</w:t>
      </w:r>
    </w:p>
    <w:p w14:paraId="1D41F768" w14:textId="04B2073A" w:rsidR="007A4F64" w:rsidRPr="00AA0176" w:rsidRDefault="00793456" w:rsidP="00AA0176">
      <w:pPr>
        <w:widowControl w:val="0"/>
        <w:tabs>
          <w:tab w:val="left" w:pos="1843"/>
        </w:tabs>
        <w:spacing w:after="0" w:line="240" w:lineRule="auto"/>
        <w:ind w:firstLine="709"/>
        <w:contextualSpacing/>
        <w:jc w:val="both"/>
        <w:rPr>
          <w:rFonts w:ascii="Times New Roman" w:eastAsia="Calibri" w:hAnsi="Times New Roman"/>
          <w:b/>
          <w:sz w:val="24"/>
          <w:szCs w:val="24"/>
          <w:lang w:eastAsia="en-US"/>
        </w:rPr>
      </w:pPr>
      <w:r w:rsidRPr="00AA0176">
        <w:rPr>
          <w:rFonts w:ascii="Times New Roman" w:eastAsia="Calibri" w:hAnsi="Times New Roman"/>
          <w:b/>
          <w:sz w:val="24"/>
          <w:szCs w:val="24"/>
          <w:lang w:eastAsia="en-US"/>
        </w:rPr>
        <w:t>Орфография и пунктуация</w:t>
      </w:r>
    </w:p>
    <w:p w14:paraId="06BD1545"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Правильное написание изученных слов.</w:t>
      </w:r>
    </w:p>
    <w:p w14:paraId="1EE5AC4B"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Правильная расстановка знаков препинания в письменных высказываниях: запятой при перечислении, обращении и при выделении вводных слов, апострофа, точки, вопросительного, восклицательного знака в конце предложения, отсутствие точки после заголовка. </w:t>
      </w:r>
    </w:p>
    <w:p w14:paraId="6C0F83DF"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Пунктуационно правильное оформление прямой речи в соответствии с нормами изучаемого языка: использование запятой/двоеточия после слов автора перед прямой речью, заключение прямой речи в кавычки.</w:t>
      </w:r>
    </w:p>
    <w:p w14:paraId="2A42FEEB"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Пунктуационно правильное в соответствии с нормами речевого этикета, принятыми в стране/странах изучаемого языка, оформление электронного сообщения личного характера: постановка запятой после обращения и завершающей фразы, точки после выражения надежды на дальнейший контакт, отсутствие точки после подписи.</w:t>
      </w:r>
    </w:p>
    <w:p w14:paraId="673A4F6A" w14:textId="1FB9294D"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b/>
          <w:sz w:val="24"/>
          <w:szCs w:val="24"/>
          <w:lang w:eastAsia="en-US"/>
        </w:rPr>
      </w:pPr>
      <w:r w:rsidRPr="00AA0176">
        <w:rPr>
          <w:rFonts w:ascii="Times New Roman" w:eastAsia="Calibri" w:hAnsi="Times New Roman"/>
          <w:b/>
          <w:sz w:val="24"/>
          <w:szCs w:val="24"/>
          <w:lang w:eastAsia="en-US"/>
        </w:rPr>
        <w:t>Лексическая сторона речи.</w:t>
      </w:r>
    </w:p>
    <w:p w14:paraId="430591BD"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Распознавание и употребление в устной и письменной речи лексических единиц (слов, в том числе многозначных, фразовых глаголов, словосочетаний, речевых клише, средств логической связи), обслуживающих ситуации общения  в рамках тематического содержания речи, с соблюдением существующей  в английском языке нормы лексической сочетаемости.</w:t>
      </w:r>
    </w:p>
    <w:p w14:paraId="47B4DFA5"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Объём – 1400 лексических единиц для продуктивного использования (включая 1300 лексических единиц, изученных ранее) и 1500 лексических единиц  для рецептивного усвоения (включая 1400 лексических единиц продуктивного минимума).</w:t>
      </w:r>
    </w:p>
    <w:p w14:paraId="00F48A92"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Основные способы словообразования: </w:t>
      </w:r>
    </w:p>
    <w:p w14:paraId="4074BD69"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аффиксация: </w:t>
      </w:r>
    </w:p>
    <w:p w14:paraId="59932BBA"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образование глаголов при помощи префиксов dis-, mis-, re-, over-, under-  и суффиксов -ise/-ize, -en; </w:t>
      </w:r>
    </w:p>
    <w:p w14:paraId="7E0167EB"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образование имён существительных при помощи префиксов un-, in-/im-, il-/ir- и суффиксов -ance/-ence, -er/-or, -ing, -ist, -ity, -ment, -ness, -sion/-tion, -ship; </w:t>
      </w:r>
    </w:p>
    <w:p w14:paraId="16FC8B0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образование имён прилагательных при помощи префиксов un-, in-/im-, il-/ir-, inter-, non-, post-, pre- и суффиксов -able/-ible, -al, -ed, -ese, -ful, -ian/-an, -ical, -ing,  -ish, -ive, -less, -ly, -ous, -y;</w:t>
      </w:r>
    </w:p>
    <w:p w14:paraId="716F1BC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образование наречий при помощи префиксов un-, in-/im-, il-/ir- и суффикса -ly; </w:t>
      </w:r>
    </w:p>
    <w:p w14:paraId="4E88B77E"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образование числительных при помощи суффиксов -teen, -ty, -th; </w:t>
      </w:r>
    </w:p>
    <w:p w14:paraId="6DF44AB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lastRenderedPageBreak/>
        <w:t xml:space="preserve">словосложение: </w:t>
      </w:r>
    </w:p>
    <w:p w14:paraId="4FE2540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образование сложных существительных путём соединения основ существительных (football);</w:t>
      </w:r>
    </w:p>
    <w:p w14:paraId="38BF31FE"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образование сложных существительных путём соединения основы прилагательного с основой существительного (blue-bell); </w:t>
      </w:r>
    </w:p>
    <w:p w14:paraId="19EDAAC0"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образование сложных существительных путём соединения основ существительных с предлогом (father-in-law); </w:t>
      </w:r>
    </w:p>
    <w:p w14:paraId="4DBC5A8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образование сложных прилагательных путём соединения основы прилагательного/числительного с основой существительного с добавлением суффикса -ed (blue-eyed, eight-legged); </w:t>
      </w:r>
    </w:p>
    <w:p w14:paraId="4DEA7BAF"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образование сложных прилагательных путём соединения наречия с основой причастия II (well-behaved);</w:t>
      </w:r>
    </w:p>
    <w:p w14:paraId="3797C5B6"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образование сложных прилагательных путём соединения основы прилагательного с основой причастия I (nice-looking);</w:t>
      </w:r>
    </w:p>
    <w:p w14:paraId="5488A87D"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конверсия: </w:t>
      </w:r>
    </w:p>
    <w:p w14:paraId="19B4A74B"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образование образование имён существительных от неопределённой формы глаголов (to run – a run);</w:t>
      </w:r>
    </w:p>
    <w:p w14:paraId="4282A098"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образование имён существительных от прилагательных (rich people – the rich);</w:t>
      </w:r>
    </w:p>
    <w:p w14:paraId="2857B179"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образование глаголов от имён существительных (a hand – to hand);</w:t>
      </w:r>
    </w:p>
    <w:p w14:paraId="47404905"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образование глаголов от имён прилагательных (cool – to cool).</w:t>
      </w:r>
    </w:p>
    <w:p w14:paraId="083E2B66"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Имена прилагательные на -ed и -ing (excited – exciting).</w:t>
      </w:r>
    </w:p>
    <w:p w14:paraId="54138EB7"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Многозначные лексические единицы. Синонимы. Антонимы. Интернациональные слова. Наиболее частотные фразовые глаголы. Сокращения и аббревиатуры.</w:t>
      </w:r>
    </w:p>
    <w:p w14:paraId="0D56F832"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Различные средства связи для обеспечения целостности и логичности устного/письменного высказывания. </w:t>
      </w:r>
    </w:p>
    <w:p w14:paraId="5C7C575A" w14:textId="2DD393B4"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b/>
          <w:sz w:val="24"/>
          <w:szCs w:val="24"/>
          <w:lang w:eastAsia="en-US"/>
        </w:rPr>
      </w:pPr>
      <w:r w:rsidRPr="00AA0176">
        <w:rPr>
          <w:rFonts w:ascii="Times New Roman" w:eastAsia="Calibri" w:hAnsi="Times New Roman"/>
          <w:b/>
          <w:sz w:val="24"/>
          <w:szCs w:val="24"/>
          <w:lang w:eastAsia="en-US"/>
        </w:rPr>
        <w:t>Грамматическая сторона речи.</w:t>
      </w:r>
    </w:p>
    <w:p w14:paraId="292FF296"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Распознавание и употребление в устной и письменной речи изученных морфологических форм и синтаксических конструкций английского языка. </w:t>
      </w:r>
    </w:p>
    <w:p w14:paraId="2F7A24A2"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Различные коммуникативные типы предложений: повествовательные (утвердительные, отрицательные), вопросительные (общий, специальный, альтернативный, разделительный вопросы), побудительные (в утвердительной и отрицательной форме). </w:t>
      </w:r>
    </w:p>
    <w:p w14:paraId="7BDC20E8"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Нераспространённые и распространённые простые предложения, в том числе с несколькими обстоятельствами, следующими в определённом порядке (We moved to a new house last year.).</w:t>
      </w:r>
    </w:p>
    <w:p w14:paraId="46E75E1D"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Предложения с начальным It. </w:t>
      </w:r>
    </w:p>
    <w:p w14:paraId="351265DD"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Предложения с начальным There + to be. </w:t>
      </w:r>
    </w:p>
    <w:p w14:paraId="1DDA9545"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Предложения</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с</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глагольными</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конструкциями</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содержащими</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глаголы</w:t>
      </w:r>
      <w:r w:rsidRPr="00AA0176">
        <w:rPr>
          <w:rFonts w:ascii="Times New Roman" w:eastAsia="Calibri" w:hAnsi="Times New Roman"/>
          <w:sz w:val="24"/>
          <w:szCs w:val="24"/>
          <w:lang w:val="en-US" w:eastAsia="en-US"/>
        </w:rPr>
        <w:t>-</w:t>
      </w:r>
      <w:r w:rsidRPr="00AA0176">
        <w:rPr>
          <w:rFonts w:ascii="Times New Roman" w:eastAsia="Calibri" w:hAnsi="Times New Roman"/>
          <w:sz w:val="24"/>
          <w:szCs w:val="24"/>
          <w:lang w:eastAsia="en-US"/>
        </w:rPr>
        <w:t>связки</w:t>
      </w:r>
      <w:r w:rsidRPr="00AA0176">
        <w:rPr>
          <w:rFonts w:ascii="Times New Roman" w:eastAsia="Calibri" w:hAnsi="Times New Roman"/>
          <w:sz w:val="24"/>
          <w:szCs w:val="24"/>
          <w:lang w:val="en-US" w:eastAsia="en-US"/>
        </w:rPr>
        <w:t xml:space="preserve">  to be, to look, to seem, to feel (He looks/seems/feels happy.). </w:t>
      </w:r>
    </w:p>
    <w:p w14:paraId="659D449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Предложения cо сложным подлежащим – Complex Subject.</w:t>
      </w:r>
    </w:p>
    <w:p w14:paraId="5D5C59F9"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Предложения</w:t>
      </w:r>
      <w:r w:rsidRPr="00AA0176">
        <w:rPr>
          <w:rFonts w:ascii="Times New Roman" w:eastAsia="Calibri" w:hAnsi="Times New Roman"/>
          <w:sz w:val="24"/>
          <w:szCs w:val="24"/>
          <w:lang w:val="en-US" w:eastAsia="en-US"/>
        </w:rPr>
        <w:t xml:space="preserve"> c</w:t>
      </w:r>
      <w:r w:rsidRPr="00AA0176">
        <w:rPr>
          <w:rFonts w:ascii="Times New Roman" w:eastAsia="Calibri" w:hAnsi="Times New Roman"/>
          <w:sz w:val="24"/>
          <w:szCs w:val="24"/>
          <w:lang w:eastAsia="en-US"/>
        </w:rPr>
        <w:t>о</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сложным</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дополнением</w:t>
      </w:r>
      <w:r w:rsidRPr="00AA0176">
        <w:rPr>
          <w:rFonts w:ascii="Times New Roman" w:eastAsia="Calibri" w:hAnsi="Times New Roman"/>
          <w:sz w:val="24"/>
          <w:szCs w:val="24"/>
          <w:lang w:val="en-US" w:eastAsia="en-US"/>
        </w:rPr>
        <w:t xml:space="preserve"> – Complex Object (I want you to help me. I saw her cross/crossing the road. I want to have my hair cut.).</w:t>
      </w:r>
    </w:p>
    <w:p w14:paraId="3AF4837E"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Сложносочинённые предложения с сочинительными союзами and, but, or.</w:t>
      </w:r>
    </w:p>
    <w:p w14:paraId="5165510A"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Сложноподчинённые предложения с союзами и союзными словами because, if, when, where, what, why, how.</w:t>
      </w:r>
    </w:p>
    <w:p w14:paraId="36E2C56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Сложноподчинённые предложения с определительными придаточными с союзными словами who, which, that.</w:t>
      </w:r>
    </w:p>
    <w:p w14:paraId="34BCA37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Сложноподчинённые предложения с союзными словами whoever, whatever, however, whenever. </w:t>
      </w:r>
    </w:p>
    <w:p w14:paraId="43D6EC69"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Условные предложения с глаголами в изъявительном наклонении (Conditional 0, Conditional I) и с глаголами в сослагательном наклонении (Conditional II).</w:t>
      </w:r>
    </w:p>
    <w:p w14:paraId="27384120"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Все</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типы</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вопросительных</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предложений</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общий</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специальный</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альтернативный</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разделительный</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вопросы</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в</w:t>
      </w:r>
      <w:r w:rsidRPr="00AA0176">
        <w:rPr>
          <w:rFonts w:ascii="Times New Roman" w:eastAsia="Calibri" w:hAnsi="Times New Roman"/>
          <w:sz w:val="24"/>
          <w:szCs w:val="24"/>
          <w:lang w:val="en-US" w:eastAsia="en-US"/>
        </w:rPr>
        <w:t xml:space="preserve"> Present/Past/Future Simple Tense, Present/Past Continuous Tense, Present/Past Perfect Tense, Present Perfect Continuous Tense). </w:t>
      </w:r>
    </w:p>
    <w:p w14:paraId="34273F5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Повествовательные, вопросительные и побудительные предложения в косвенной речи в настоящем и прошедшем времени, согласование времён в рамках сложного предложения. </w:t>
      </w:r>
    </w:p>
    <w:p w14:paraId="60B4E655"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lastRenderedPageBreak/>
        <w:t xml:space="preserve">Модальные глаголы в косвенной речи в настоящем и прошедшем времени. </w:t>
      </w:r>
    </w:p>
    <w:p w14:paraId="16F537E7"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Предложения</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с</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конструкциями</w:t>
      </w:r>
      <w:r w:rsidRPr="00AA0176">
        <w:rPr>
          <w:rFonts w:ascii="Times New Roman" w:eastAsia="Calibri" w:hAnsi="Times New Roman"/>
          <w:sz w:val="24"/>
          <w:szCs w:val="24"/>
          <w:lang w:val="en-US" w:eastAsia="en-US"/>
        </w:rPr>
        <w:t xml:space="preserve"> as … as, not so … as, both … and …, either … or, neither … nor. </w:t>
      </w:r>
    </w:p>
    <w:p w14:paraId="586E5768"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Предложения с I wish… </w:t>
      </w:r>
    </w:p>
    <w:p w14:paraId="1C1C1D5B"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Конструкции с глаголами на -ing: to love/hate doing smth.</w:t>
      </w:r>
    </w:p>
    <w:p w14:paraId="7D9EE719"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Конструкции</w:t>
      </w:r>
      <w:r w:rsidRPr="00AA0176">
        <w:rPr>
          <w:rFonts w:ascii="Times New Roman" w:eastAsia="Calibri" w:hAnsi="Times New Roman"/>
          <w:sz w:val="24"/>
          <w:szCs w:val="24"/>
          <w:lang w:val="en-US" w:eastAsia="en-US"/>
        </w:rPr>
        <w:t xml:space="preserve"> c </w:t>
      </w:r>
      <w:r w:rsidRPr="00AA0176">
        <w:rPr>
          <w:rFonts w:ascii="Times New Roman" w:eastAsia="Calibri" w:hAnsi="Times New Roman"/>
          <w:sz w:val="24"/>
          <w:szCs w:val="24"/>
          <w:lang w:eastAsia="en-US"/>
        </w:rPr>
        <w:t>глаголами</w:t>
      </w:r>
      <w:r w:rsidRPr="00AA0176">
        <w:rPr>
          <w:rFonts w:ascii="Times New Roman" w:eastAsia="Calibri" w:hAnsi="Times New Roman"/>
          <w:sz w:val="24"/>
          <w:szCs w:val="24"/>
          <w:lang w:val="en-US" w:eastAsia="en-US"/>
        </w:rPr>
        <w:t xml:space="preserve"> to stop, to remember, to forget (</w:t>
      </w:r>
      <w:r w:rsidRPr="00AA0176">
        <w:rPr>
          <w:rFonts w:ascii="Times New Roman" w:eastAsia="Calibri" w:hAnsi="Times New Roman"/>
          <w:sz w:val="24"/>
          <w:szCs w:val="24"/>
          <w:lang w:eastAsia="en-US"/>
        </w:rPr>
        <w:t>разница</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в</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значении</w:t>
      </w:r>
      <w:r w:rsidRPr="00AA0176">
        <w:rPr>
          <w:rFonts w:ascii="Times New Roman" w:eastAsia="Calibri" w:hAnsi="Times New Roman"/>
          <w:sz w:val="24"/>
          <w:szCs w:val="24"/>
          <w:lang w:val="en-US" w:eastAsia="en-US"/>
        </w:rPr>
        <w:t xml:space="preserve"> to stop doing smth </w:t>
      </w:r>
      <w:r w:rsidRPr="00AA0176">
        <w:rPr>
          <w:rFonts w:ascii="Times New Roman" w:eastAsia="Calibri" w:hAnsi="Times New Roman"/>
          <w:sz w:val="24"/>
          <w:szCs w:val="24"/>
          <w:lang w:eastAsia="en-US"/>
        </w:rPr>
        <w:t>и</w:t>
      </w:r>
      <w:r w:rsidRPr="00AA0176">
        <w:rPr>
          <w:rFonts w:ascii="Times New Roman" w:eastAsia="Calibri" w:hAnsi="Times New Roman"/>
          <w:sz w:val="24"/>
          <w:szCs w:val="24"/>
          <w:lang w:val="en-US" w:eastAsia="en-US"/>
        </w:rPr>
        <w:t xml:space="preserve"> to stop to do smth). </w:t>
      </w:r>
    </w:p>
    <w:p w14:paraId="5414AF6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Конструкция</w:t>
      </w:r>
      <w:r w:rsidRPr="00AA0176">
        <w:rPr>
          <w:rFonts w:ascii="Times New Roman" w:eastAsia="Calibri" w:hAnsi="Times New Roman"/>
          <w:sz w:val="24"/>
          <w:szCs w:val="24"/>
          <w:lang w:val="en-US" w:eastAsia="en-US"/>
        </w:rPr>
        <w:t xml:space="preserve"> It takes me … to do smth. </w:t>
      </w:r>
    </w:p>
    <w:p w14:paraId="3898FB79"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Конструкция used to + инфинитив глагола. </w:t>
      </w:r>
    </w:p>
    <w:p w14:paraId="5FF425A0"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Конструкции</w:t>
      </w:r>
      <w:r w:rsidRPr="00AA0176">
        <w:rPr>
          <w:rFonts w:ascii="Times New Roman" w:eastAsia="Calibri" w:hAnsi="Times New Roman"/>
          <w:sz w:val="24"/>
          <w:szCs w:val="24"/>
          <w:lang w:val="en-US" w:eastAsia="en-US"/>
        </w:rPr>
        <w:t xml:space="preserve"> be/get used to smth, be/get used to doing smth. </w:t>
      </w:r>
    </w:p>
    <w:p w14:paraId="34544EB5"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Конструкции</w:t>
      </w:r>
      <w:r w:rsidRPr="00AA0176">
        <w:rPr>
          <w:rFonts w:ascii="Times New Roman" w:eastAsia="Calibri" w:hAnsi="Times New Roman"/>
          <w:sz w:val="24"/>
          <w:szCs w:val="24"/>
          <w:lang w:val="en-US" w:eastAsia="en-US"/>
        </w:rPr>
        <w:t xml:space="preserve"> I prefer, I’d prefer, I’d rather prefer, </w:t>
      </w:r>
      <w:r w:rsidRPr="00AA0176">
        <w:rPr>
          <w:rFonts w:ascii="Times New Roman" w:eastAsia="Calibri" w:hAnsi="Times New Roman"/>
          <w:sz w:val="24"/>
          <w:szCs w:val="24"/>
          <w:lang w:eastAsia="en-US"/>
        </w:rPr>
        <w:t>выражающие</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предпочтение</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а</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также</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конструкции</w:t>
      </w:r>
      <w:r w:rsidRPr="00AA0176">
        <w:rPr>
          <w:rFonts w:ascii="Times New Roman" w:eastAsia="Calibri" w:hAnsi="Times New Roman"/>
          <w:sz w:val="24"/>
          <w:szCs w:val="24"/>
          <w:lang w:val="en-US" w:eastAsia="en-US"/>
        </w:rPr>
        <w:t xml:space="preserve"> I’d rather, You’d better. </w:t>
      </w:r>
    </w:p>
    <w:p w14:paraId="215C3898"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Подлежащее, выраженное собирательным существительным (family, police), и его согласование со сказуемым. </w:t>
      </w:r>
    </w:p>
    <w:p w14:paraId="69F3D397"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Глаголы (правильные и неправильные) в видовременных формах действительного залога в изъявительном наклонении (Present/Past/Future Simple Tense, Present/Past/Future Continuous Tense, Present/Past Perfect Tense, Present Perfect Continuous Tense, Future-in-the-Past Tense) и наиболее употребительных формах страдательного залога (Present/Past Simple Passive, Present Perfect Passive). </w:t>
      </w:r>
    </w:p>
    <w:p w14:paraId="4A0946C9"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Конструкция</w:t>
      </w:r>
      <w:r w:rsidRPr="00AA0176">
        <w:rPr>
          <w:rFonts w:ascii="Times New Roman" w:eastAsia="Calibri" w:hAnsi="Times New Roman"/>
          <w:sz w:val="24"/>
          <w:szCs w:val="24"/>
          <w:lang w:val="en-US" w:eastAsia="en-US"/>
        </w:rPr>
        <w:t xml:space="preserve"> to be going to, </w:t>
      </w:r>
      <w:r w:rsidRPr="00AA0176">
        <w:rPr>
          <w:rFonts w:ascii="Times New Roman" w:eastAsia="Calibri" w:hAnsi="Times New Roman"/>
          <w:sz w:val="24"/>
          <w:szCs w:val="24"/>
          <w:lang w:eastAsia="en-US"/>
        </w:rPr>
        <w:t>формы</w:t>
      </w:r>
      <w:r w:rsidRPr="00AA0176">
        <w:rPr>
          <w:rFonts w:ascii="Times New Roman" w:eastAsia="Calibri" w:hAnsi="Times New Roman"/>
          <w:sz w:val="24"/>
          <w:szCs w:val="24"/>
          <w:lang w:val="en-US" w:eastAsia="en-US"/>
        </w:rPr>
        <w:t xml:space="preserve"> Future Simple Tense </w:t>
      </w:r>
      <w:r w:rsidRPr="00AA0176">
        <w:rPr>
          <w:rFonts w:ascii="Times New Roman" w:eastAsia="Calibri" w:hAnsi="Times New Roman"/>
          <w:sz w:val="24"/>
          <w:szCs w:val="24"/>
          <w:lang w:eastAsia="en-US"/>
        </w:rPr>
        <w:t>и</w:t>
      </w:r>
      <w:r w:rsidRPr="00AA0176">
        <w:rPr>
          <w:rFonts w:ascii="Times New Roman" w:eastAsia="Calibri" w:hAnsi="Times New Roman"/>
          <w:sz w:val="24"/>
          <w:szCs w:val="24"/>
          <w:lang w:val="en-US" w:eastAsia="en-US"/>
        </w:rPr>
        <w:t xml:space="preserve"> Present Continuous Tense </w:t>
      </w:r>
      <w:r w:rsidRPr="00AA0176">
        <w:rPr>
          <w:rFonts w:ascii="Times New Roman" w:eastAsia="Calibri" w:hAnsi="Times New Roman"/>
          <w:sz w:val="24"/>
          <w:szCs w:val="24"/>
          <w:lang w:eastAsia="en-US"/>
        </w:rPr>
        <w:t>для</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выражения</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будущего</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действия</w:t>
      </w:r>
      <w:r w:rsidRPr="00AA0176">
        <w:rPr>
          <w:rFonts w:ascii="Times New Roman" w:eastAsia="Calibri" w:hAnsi="Times New Roman"/>
          <w:sz w:val="24"/>
          <w:szCs w:val="24"/>
          <w:lang w:val="en-US" w:eastAsia="en-US"/>
        </w:rPr>
        <w:t xml:space="preserve">. </w:t>
      </w:r>
    </w:p>
    <w:p w14:paraId="60ED5B5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Модальные</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глаголы</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и</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их</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эквиваленты</w:t>
      </w:r>
      <w:r w:rsidRPr="00AA0176">
        <w:rPr>
          <w:rFonts w:ascii="Times New Roman" w:eastAsia="Calibri" w:hAnsi="Times New Roman"/>
          <w:sz w:val="24"/>
          <w:szCs w:val="24"/>
          <w:lang w:val="en-US" w:eastAsia="en-US"/>
        </w:rPr>
        <w:t xml:space="preserve"> (can/be able to, could, must/have to, may, might, should, shall, would, will, need). </w:t>
      </w:r>
    </w:p>
    <w:p w14:paraId="0CD52B83"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Неличные</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формы</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глагола</w:t>
      </w:r>
      <w:r w:rsidRPr="00AA0176">
        <w:rPr>
          <w:rFonts w:ascii="Times New Roman" w:eastAsia="Calibri" w:hAnsi="Times New Roman"/>
          <w:sz w:val="24"/>
          <w:szCs w:val="24"/>
          <w:lang w:val="en-US" w:eastAsia="en-US"/>
        </w:rPr>
        <w:t xml:space="preserve"> – </w:t>
      </w:r>
      <w:r w:rsidRPr="00AA0176">
        <w:rPr>
          <w:rFonts w:ascii="Times New Roman" w:eastAsia="Calibri" w:hAnsi="Times New Roman"/>
          <w:sz w:val="24"/>
          <w:szCs w:val="24"/>
          <w:lang w:eastAsia="en-US"/>
        </w:rPr>
        <w:t>инфинитив</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герундий</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причастие</w:t>
      </w:r>
      <w:r w:rsidRPr="00AA0176">
        <w:rPr>
          <w:rFonts w:ascii="Times New Roman" w:eastAsia="Calibri" w:hAnsi="Times New Roman"/>
          <w:sz w:val="24"/>
          <w:szCs w:val="24"/>
          <w:lang w:val="en-US" w:eastAsia="en-US"/>
        </w:rPr>
        <w:t xml:space="preserve"> (Participle  I </w:t>
      </w:r>
      <w:r w:rsidRPr="00AA0176">
        <w:rPr>
          <w:rFonts w:ascii="Times New Roman" w:eastAsia="Calibri" w:hAnsi="Times New Roman"/>
          <w:sz w:val="24"/>
          <w:szCs w:val="24"/>
          <w:lang w:eastAsia="en-US"/>
        </w:rPr>
        <w:t>и</w:t>
      </w:r>
      <w:r w:rsidRPr="00AA0176">
        <w:rPr>
          <w:rFonts w:ascii="Times New Roman" w:eastAsia="Calibri" w:hAnsi="Times New Roman"/>
          <w:sz w:val="24"/>
          <w:szCs w:val="24"/>
          <w:lang w:val="en-US" w:eastAsia="en-US"/>
        </w:rPr>
        <w:t xml:space="preserve"> Participle II), </w:t>
      </w:r>
      <w:r w:rsidRPr="00AA0176">
        <w:rPr>
          <w:rFonts w:ascii="Times New Roman" w:eastAsia="Calibri" w:hAnsi="Times New Roman"/>
          <w:sz w:val="24"/>
          <w:szCs w:val="24"/>
          <w:lang w:eastAsia="en-US"/>
        </w:rPr>
        <w:t>причастия</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в</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функции</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определения</w:t>
      </w:r>
      <w:r w:rsidRPr="00AA0176">
        <w:rPr>
          <w:rFonts w:ascii="Times New Roman" w:eastAsia="Calibri" w:hAnsi="Times New Roman"/>
          <w:sz w:val="24"/>
          <w:szCs w:val="24"/>
          <w:lang w:val="en-US" w:eastAsia="en-US"/>
        </w:rPr>
        <w:t xml:space="preserve"> (Participle I – a playing child, Participle II – a written text).</w:t>
      </w:r>
    </w:p>
    <w:p w14:paraId="68F30872"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Определённый, неопределённый и нулевой артикли. </w:t>
      </w:r>
    </w:p>
    <w:p w14:paraId="4E97DEA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Имена существительные во множественном числе, образованных по правилу, и исключения. </w:t>
      </w:r>
    </w:p>
    <w:p w14:paraId="33463D7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Неисчисляемые имена существительные, имеющие форму только множественного числа. </w:t>
      </w:r>
    </w:p>
    <w:p w14:paraId="28B17F16"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Притяжательный падеж имён существительных.</w:t>
      </w:r>
    </w:p>
    <w:p w14:paraId="3C653BF2"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Имена прилагательные и наречия в положительной, сравнительной и превосходной степенях, образованных по правилу, и исключения. </w:t>
      </w:r>
    </w:p>
    <w:p w14:paraId="12B97B4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Порядок следования нескольких прилагательных (мнение – размер – возраст – цвет – происхождение).</w:t>
      </w:r>
    </w:p>
    <w:p w14:paraId="70BBD7EA"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Слова</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выражающие</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количество</w:t>
      </w:r>
      <w:r w:rsidRPr="00AA0176">
        <w:rPr>
          <w:rFonts w:ascii="Times New Roman" w:eastAsia="Calibri" w:hAnsi="Times New Roman"/>
          <w:sz w:val="24"/>
          <w:szCs w:val="24"/>
          <w:lang w:val="en-US" w:eastAsia="en-US"/>
        </w:rPr>
        <w:t xml:space="preserve"> (many/much, little/a little, few/a few, a lot of). </w:t>
      </w:r>
    </w:p>
    <w:p w14:paraId="71572CE2"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Личные местоимения в именительном и объектном падежах, притяжательные местоимения (в том числе в абсолютной форме), возвратные, указательные, вопросительные местоимения, неопределённые местоимения и их производные, отрицательные местоимения none, no и производные последнего (nobody, nothing и другие). </w:t>
      </w:r>
    </w:p>
    <w:p w14:paraId="3861C420"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Количественные и порядковые числительные. </w:t>
      </w:r>
    </w:p>
    <w:p w14:paraId="19ADDA5E"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Предлоги места, времени, направления, предлоги, употребляемые с глаголами в страдательном залоге. </w:t>
      </w:r>
    </w:p>
    <w:p w14:paraId="3D9EFA5A" w14:textId="1EDF3D13"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Социокультурные знания и умения.</w:t>
      </w:r>
    </w:p>
    <w:p w14:paraId="16F71D00"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Осуществление межличностного и межкультурного общения с использованием знаний о национально-культурных особенностях своей страны и страны/стран изучаемого языка и основных социокультурных элементов речевого поведенческого этикета в англоязычной среде в рамках тематического содержания 11 класса.</w:t>
      </w:r>
    </w:p>
    <w:p w14:paraId="2120355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Знание и использование в устной и письменной речи наиболее употребительной тематической фоновой лексики и реалий родной страны и страны/стран изучаемого языка при изучении тем: государственное устройство, система образования, страницы истории, национальные и популярные праздники, проведение досуга, этикетные особенности общения, традиции в кулинарии и другие.</w:t>
      </w:r>
    </w:p>
    <w:p w14:paraId="6BABD247"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Владение основными сведениями о социокультурном портрете и культурном наследии страны/стран, говорящих на английском языке. </w:t>
      </w:r>
    </w:p>
    <w:p w14:paraId="39AECF0D"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Понимание речевых различий в ситуациях официального и неофициального общения в рамках тематического содержания речи и использование лексико-грамматических средств с их учётом.</w:t>
      </w:r>
    </w:p>
    <w:p w14:paraId="0249F6E0"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lastRenderedPageBreak/>
        <w:t>Развитие умения представлять родную страну/малую родину и страну/страны изучаемого языка (культурные явления и события, достопримечательности, выдающиеся люди: государственные деятели, учёные, писатели, поэты, художники, композиторы, музыканты, спортсмены, актёры и другие).</w:t>
      </w:r>
    </w:p>
    <w:p w14:paraId="2F58AA96" w14:textId="77777777" w:rsidR="00F75321" w:rsidRDefault="00F75321" w:rsidP="00AA0176">
      <w:pPr>
        <w:widowControl w:val="0"/>
        <w:tabs>
          <w:tab w:val="left" w:pos="1843"/>
        </w:tabs>
        <w:spacing w:after="0" w:line="240" w:lineRule="auto"/>
        <w:ind w:firstLine="709"/>
        <w:contextualSpacing/>
        <w:jc w:val="both"/>
        <w:rPr>
          <w:rFonts w:ascii="Times New Roman" w:eastAsia="Calibri" w:hAnsi="Times New Roman"/>
          <w:b/>
          <w:sz w:val="24"/>
          <w:szCs w:val="24"/>
          <w:lang w:eastAsia="en-US"/>
        </w:rPr>
      </w:pPr>
    </w:p>
    <w:p w14:paraId="6A9097FC" w14:textId="589D8DE0"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b/>
          <w:sz w:val="24"/>
          <w:szCs w:val="24"/>
          <w:lang w:eastAsia="en-US"/>
        </w:rPr>
      </w:pPr>
      <w:r w:rsidRPr="00AA0176">
        <w:rPr>
          <w:rFonts w:ascii="Times New Roman" w:eastAsia="Calibri" w:hAnsi="Times New Roman"/>
          <w:b/>
          <w:sz w:val="24"/>
          <w:szCs w:val="24"/>
          <w:lang w:eastAsia="en-US"/>
        </w:rPr>
        <w:t>Компенсаторные умения.</w:t>
      </w:r>
    </w:p>
    <w:p w14:paraId="4823899F"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Овладение компенсаторными умениями, позволяющими в случае сбоя коммуникации, а также в условиях дефицита языковых средств использовать различные приемы переработки информации: при говорении – переспрос, при говорении и письме – описание/перифраз/толкование, при чтении и аудировании – языковую и контекстуальную догадку.</w:t>
      </w:r>
    </w:p>
    <w:p w14:paraId="166378E6"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Развитие умения игнорировать информацию, не являющуюся необходимой, для понимания основного содержания, прочитанного/прослушанного текста или для нахождения в тексте запрашиваемой информации.</w:t>
      </w:r>
    </w:p>
    <w:p w14:paraId="5722C591" w14:textId="0C755858" w:rsidR="00AA0176" w:rsidRDefault="00AA0176" w:rsidP="00AA0176">
      <w:pPr>
        <w:widowControl w:val="0"/>
        <w:tabs>
          <w:tab w:val="left" w:pos="1843"/>
        </w:tabs>
        <w:spacing w:after="0" w:line="240" w:lineRule="auto"/>
        <w:ind w:firstLine="709"/>
        <w:contextualSpacing/>
        <w:jc w:val="center"/>
        <w:rPr>
          <w:rFonts w:ascii="Times New Roman" w:eastAsia="Calibri" w:hAnsi="Times New Roman"/>
          <w:b/>
          <w:sz w:val="24"/>
          <w:szCs w:val="24"/>
          <w:lang w:eastAsia="en-US"/>
        </w:rPr>
      </w:pPr>
    </w:p>
    <w:p w14:paraId="20EE1D60" w14:textId="77777777" w:rsidR="00AA0176" w:rsidRDefault="00AA0176" w:rsidP="00AA0176">
      <w:pPr>
        <w:widowControl w:val="0"/>
        <w:tabs>
          <w:tab w:val="left" w:pos="1843"/>
        </w:tabs>
        <w:spacing w:after="0" w:line="240" w:lineRule="auto"/>
        <w:ind w:firstLine="709"/>
        <w:contextualSpacing/>
        <w:jc w:val="center"/>
        <w:rPr>
          <w:rFonts w:ascii="Times New Roman" w:eastAsia="Calibri" w:hAnsi="Times New Roman"/>
          <w:b/>
          <w:sz w:val="24"/>
          <w:szCs w:val="24"/>
          <w:lang w:eastAsia="en-US"/>
        </w:rPr>
      </w:pPr>
    </w:p>
    <w:p w14:paraId="0121C4C2" w14:textId="381DCE0B" w:rsidR="007A4F64" w:rsidRDefault="007A4F64" w:rsidP="00AA0176">
      <w:pPr>
        <w:widowControl w:val="0"/>
        <w:tabs>
          <w:tab w:val="left" w:pos="1843"/>
        </w:tabs>
        <w:spacing w:after="0" w:line="240" w:lineRule="auto"/>
        <w:ind w:firstLine="709"/>
        <w:contextualSpacing/>
        <w:jc w:val="center"/>
        <w:rPr>
          <w:rFonts w:ascii="Times New Roman" w:eastAsia="Calibri" w:hAnsi="Times New Roman"/>
          <w:b/>
          <w:sz w:val="24"/>
          <w:szCs w:val="24"/>
          <w:lang w:eastAsia="en-US"/>
        </w:rPr>
      </w:pPr>
      <w:r w:rsidRPr="00AA0176">
        <w:rPr>
          <w:rFonts w:ascii="Times New Roman" w:eastAsia="Calibri" w:hAnsi="Times New Roman"/>
          <w:b/>
          <w:sz w:val="24"/>
          <w:szCs w:val="24"/>
          <w:lang w:eastAsia="en-US"/>
        </w:rPr>
        <w:t xml:space="preserve">Планируемые результаты освоения программы по английскому </w:t>
      </w:r>
      <w:r w:rsidR="004B3EA0" w:rsidRPr="00AA0176">
        <w:rPr>
          <w:rFonts w:ascii="Times New Roman" w:eastAsia="Calibri" w:hAnsi="Times New Roman"/>
          <w:b/>
          <w:sz w:val="24"/>
          <w:szCs w:val="24"/>
          <w:lang w:eastAsia="en-US"/>
        </w:rPr>
        <w:t>языку на</w:t>
      </w:r>
      <w:r w:rsidRPr="00AA0176">
        <w:rPr>
          <w:rFonts w:ascii="Times New Roman" w:eastAsia="Calibri" w:hAnsi="Times New Roman"/>
          <w:b/>
          <w:sz w:val="24"/>
          <w:szCs w:val="24"/>
          <w:lang w:eastAsia="en-US"/>
        </w:rPr>
        <w:t xml:space="preserve"> уровне среднего общего обр</w:t>
      </w:r>
      <w:r w:rsidR="004B3EA0">
        <w:rPr>
          <w:rFonts w:ascii="Times New Roman" w:eastAsia="Calibri" w:hAnsi="Times New Roman"/>
          <w:b/>
          <w:sz w:val="24"/>
          <w:szCs w:val="24"/>
          <w:lang w:eastAsia="en-US"/>
        </w:rPr>
        <w:t>азования</w:t>
      </w:r>
    </w:p>
    <w:p w14:paraId="2B51EAB2" w14:textId="77777777" w:rsidR="004B3EA0" w:rsidRPr="00AA0176" w:rsidRDefault="004B3EA0" w:rsidP="00AA0176">
      <w:pPr>
        <w:widowControl w:val="0"/>
        <w:tabs>
          <w:tab w:val="left" w:pos="1843"/>
        </w:tabs>
        <w:spacing w:after="0" w:line="240" w:lineRule="auto"/>
        <w:ind w:firstLine="709"/>
        <w:contextualSpacing/>
        <w:jc w:val="center"/>
        <w:rPr>
          <w:rFonts w:ascii="Times New Roman" w:eastAsia="Calibri" w:hAnsi="Times New Roman"/>
          <w:b/>
          <w:sz w:val="24"/>
          <w:szCs w:val="24"/>
          <w:lang w:eastAsia="en-US"/>
        </w:rPr>
      </w:pPr>
    </w:p>
    <w:p w14:paraId="0785F89B" w14:textId="0B3E9CAF"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Личностные результаты освоения программы по английскому языку  на уровне среднего общего образования достигаются в единстве учебной  и воспитательной деятельности организации в соответствии с традиционными российскими социокультурными, историческими и духовно-нравственными ценностями, принятыми в обществе правилами и нормами поведения,  и способствуют процессам самопознания, самовоспитания и саморазвития, развития внутренней позиции личности, патриотизма, гражданственности, уважения к памяти защитников Отечества и подвигам героев Отечества, закону и правопорядку, человеку труда и старшему поколению, взаимного уважения, бережного отношения к культурному наследию и традициям многонационального народа Российской Федерации, природе и окружающей среде.</w:t>
      </w:r>
    </w:p>
    <w:p w14:paraId="399F19A4" w14:textId="425F94E1"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Личностные результаты освоения обучающимися программы по английскому языку для уровня среднего общего образования должны отражать готовность и способность обучающихся руководствоваться сформированной внутренней позицией личности, системой ценностных ориентаций, позитивных внутренних убеждений, соответствующих традиционным ценностям российского общества, расширение жизненного опыта и опыта деятельности в процессе реализации основных направлений воспитательной деятельности:</w:t>
      </w:r>
    </w:p>
    <w:p w14:paraId="27A78AEC" w14:textId="6A0F6600"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В результате изучения английского языка на уровне среднего общего образования у обучающегося будут сформированы следующие личностные результаты: </w:t>
      </w:r>
    </w:p>
    <w:p w14:paraId="618955E6"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1) гражданского воспитания:</w:t>
      </w:r>
    </w:p>
    <w:p w14:paraId="6CB15469"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сформированность гражданской позиции обучающегося как активного и ответственного члена российского общества;</w:t>
      </w:r>
    </w:p>
    <w:p w14:paraId="6A0023A6"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осознание своих конституционных прав и обязанностей, уважение закона и правопорядка;</w:t>
      </w:r>
    </w:p>
    <w:p w14:paraId="2264798A"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принятие традиционных национальных, общечеловеческих гуманистических и демократических ценностей; </w:t>
      </w:r>
    </w:p>
    <w:p w14:paraId="03975BA2"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готовность противостоять идеологии экстремизма, национализма, ксенофобии, дискриминации по социальным, религиозным, расовым, национальным признакам;</w:t>
      </w:r>
    </w:p>
    <w:p w14:paraId="60A307AD"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готовность вести совместную деятельность в интересах гражданского общества, участвовать в самоуправлении в образовательной организации;</w:t>
      </w:r>
    </w:p>
    <w:p w14:paraId="696A7008"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умение взаимодействовать с социальными институтами в соответствии с их функциями и назначением;</w:t>
      </w:r>
    </w:p>
    <w:p w14:paraId="3358CA3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готовность к гуманитарной и волонтёрской деятельности;</w:t>
      </w:r>
    </w:p>
    <w:p w14:paraId="705325C7"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2) патриотического воспитания:</w:t>
      </w:r>
    </w:p>
    <w:p w14:paraId="40DD3629"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сформированность российской гражданской идентичности, патриотизма, уважения к своему народу, чувства ответственности перед Родиной, гордости за свой край, свою Родину, свой язык и культуру, прошлое и настоящее многонационального народа России; </w:t>
      </w:r>
    </w:p>
    <w:p w14:paraId="017387E8"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ценностное отношение к государственным символам, историческому и природному наследию, </w:t>
      </w:r>
      <w:r w:rsidRPr="00AA0176">
        <w:rPr>
          <w:rFonts w:ascii="Times New Roman" w:eastAsia="Calibri" w:hAnsi="Times New Roman"/>
          <w:sz w:val="24"/>
          <w:szCs w:val="24"/>
          <w:lang w:eastAsia="en-US"/>
        </w:rPr>
        <w:lastRenderedPageBreak/>
        <w:t xml:space="preserve">памятникам, традициям народов России и страны/стран изучаемого языка, достижениям России и страны/стран изучаемого языка в науке, искусстве, спорте, технологиях, труде; </w:t>
      </w:r>
    </w:p>
    <w:p w14:paraId="48318DE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идейная убеждённость, готовность к служению и защите Отечества, ответственность за его судьбу;</w:t>
      </w:r>
    </w:p>
    <w:p w14:paraId="301E6AE2"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3) духовно-нравственного воспитания:</w:t>
      </w:r>
    </w:p>
    <w:p w14:paraId="19F71E5F"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осознание духовных ценностей российского народа;</w:t>
      </w:r>
    </w:p>
    <w:p w14:paraId="3854D3D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сформированность нравственного сознания, этического поведения; </w:t>
      </w:r>
    </w:p>
    <w:p w14:paraId="294EC056"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способность оценивать ситуацию и принимать осознанные решения, ориентируясь на морально-нравственные нормы и ценности;</w:t>
      </w:r>
    </w:p>
    <w:p w14:paraId="4D355AB0"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осознание личного вклада в построение устойчивого будущего;</w:t>
      </w:r>
    </w:p>
    <w:p w14:paraId="12E4FBAA"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ответственное отношение к своим родителям, созданию семьи на основе осознанного принятия ценностей семейной жизни в соответствии с традициями народов России;</w:t>
      </w:r>
    </w:p>
    <w:p w14:paraId="7597678B"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4) эстетического воспитания:</w:t>
      </w:r>
    </w:p>
    <w:p w14:paraId="4C6C47F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эстетическое отношение к миру, включая эстетику быта, научного и технического творчества, спорта, труда, общественных отношений;</w:t>
      </w:r>
    </w:p>
    <w:p w14:paraId="7110B98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способность воспринимать различные виды искусства, традиции и творчество своего и других народов, приобщаться к ценностям мировой культуры  через источники информации на иностранном (английском) языке, ощущать эмоциональное воздействие искусства;</w:t>
      </w:r>
    </w:p>
    <w:p w14:paraId="29AB1743"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убеждённость в значимости для личности и общества отечественного и мирового искусства, этнических культурных традиций и народного творчества;</w:t>
      </w:r>
    </w:p>
    <w:p w14:paraId="23A8324B"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стремление к лучшему осознанию культуры своего народа и готовность содействовать ознакомлению с ней представителей других стран;</w:t>
      </w:r>
    </w:p>
    <w:p w14:paraId="069E2FA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готовность к самовыражению в разных видах искусства, стремление проявлять качества творческой личности;</w:t>
      </w:r>
    </w:p>
    <w:p w14:paraId="7D95F8CB"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5) физического воспитания:</w:t>
      </w:r>
    </w:p>
    <w:p w14:paraId="7D76849F"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сформированность здорового и безопасного образа жизни, ответственного отношения к своему здоровью;</w:t>
      </w:r>
    </w:p>
    <w:p w14:paraId="46CAB1C9"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потребность в физическом совершенствовании, занятиях спортивно-оздоровительной деятельностью;</w:t>
      </w:r>
    </w:p>
    <w:p w14:paraId="691346C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активное неприятие вредных привычек и иных форм причинения вреда физическому и психическому здоровью;</w:t>
      </w:r>
    </w:p>
    <w:p w14:paraId="238E590B"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6) трудового воспитания:</w:t>
      </w:r>
    </w:p>
    <w:p w14:paraId="26FAC94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готовность к труду, осознание ценности мастерства, трудолюбие;</w:t>
      </w:r>
    </w:p>
    <w:p w14:paraId="7E093B54"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 </w:t>
      </w:r>
    </w:p>
    <w:p w14:paraId="4335F3B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интерес к различным сферам профессиональной деятельности, умение совершать осознанный выбор будущей профессии и реализовывать собственные жизненные планы, осознание возможностей самореализации средствами иностранного (английского) языка;</w:t>
      </w:r>
    </w:p>
    <w:p w14:paraId="07D454A2"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готовность и способность к образованию и самообразованию на протяжении всей жизни, в том числе с использованием изучаемого иностранного языка;</w:t>
      </w:r>
    </w:p>
    <w:p w14:paraId="77BF7C73"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7) экологического воспитания:</w:t>
      </w:r>
    </w:p>
    <w:p w14:paraId="0816516D"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сформированность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 </w:t>
      </w:r>
    </w:p>
    <w:p w14:paraId="5B3E69A2"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планирование и осуществление действий в окружающей среде на основе знания целей устойчивого развития человечества; </w:t>
      </w:r>
    </w:p>
    <w:p w14:paraId="04675E0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активное неприятие действий, приносящих вред окружающей среде; </w:t>
      </w:r>
    </w:p>
    <w:p w14:paraId="0C8F9EF2"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умение прогнозировать неблагоприятные экологические последствия предпринимаемых действий, предотвращать их;</w:t>
      </w:r>
    </w:p>
    <w:p w14:paraId="7CD1604F"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расширение опыта деятельности экологической направленности;</w:t>
      </w:r>
    </w:p>
    <w:p w14:paraId="0768B1F6"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8) ценности научного познания:</w:t>
      </w:r>
    </w:p>
    <w:p w14:paraId="567FD633"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сформированность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w:t>
      </w:r>
      <w:r w:rsidRPr="00AA0176">
        <w:rPr>
          <w:rFonts w:ascii="Times New Roman" w:eastAsia="Calibri" w:hAnsi="Times New Roman"/>
          <w:sz w:val="24"/>
          <w:szCs w:val="24"/>
          <w:lang w:eastAsia="en-US"/>
        </w:rPr>
        <w:lastRenderedPageBreak/>
        <w:t>в поликультурном мире;</w:t>
      </w:r>
    </w:p>
    <w:p w14:paraId="01494656"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совершенствование языковой и читательской культуры как средства взаимодействия между людьми и познания мира;</w:t>
      </w:r>
    </w:p>
    <w:p w14:paraId="731C029E"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осознание ценности научной деятельности, готовность осуществлять проектную и исследовательскую деятельность индивидуально и в группе, с использованием изучаемого иностранного (английского) языка. </w:t>
      </w:r>
    </w:p>
    <w:p w14:paraId="149D5C24" w14:textId="11EAFBDE"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В процессе достижения личностных результатов освоения обучающимися программы по английскому языку для уровня среднего общего образования у обучающихся совершенствуется эмоциональный интеллект, предполагающий сформированность:</w:t>
      </w:r>
    </w:p>
    <w:p w14:paraId="73E48FF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самосознания, включающего способность понимать своё эмоциональное состояние, видеть направления развития собственной эмоциональной сферы, быть уверенным в себе;</w:t>
      </w:r>
    </w:p>
    <w:p w14:paraId="2272F99A"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саморегулирования, включающего самоконтроль, умение принимать ответственность за своё поведение, способность адаптироваться к эмоциональным изменениям и проявлять гибкость, быть открытым новому;</w:t>
      </w:r>
    </w:p>
    <w:p w14:paraId="2FDE55E6"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внутренней мотивации, включающей стремление к достижению цели и успеху, оптимизм, инициативность, умение действовать, исходя из своих возможностей; </w:t>
      </w:r>
    </w:p>
    <w:p w14:paraId="7F9220EF"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эмпатии, включающей способность понимать эмоциональное состояние других, учитывать его при осуществлении коммуникации, способность к сочувствию и сопереживанию;</w:t>
      </w:r>
    </w:p>
    <w:p w14:paraId="24065C80"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социальных навыков, включающих способность выстраивать отношения с другими людьми, в том числе с представителями страны/стран изучаемого языка, заботиться, проявлять интерес и разрешать конфликты.</w:t>
      </w:r>
    </w:p>
    <w:p w14:paraId="23174EBA" w14:textId="2CEB614F"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В результате изучения английского языка на уровне среднего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 </w:t>
      </w:r>
    </w:p>
    <w:p w14:paraId="50340033" w14:textId="2B76047F"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У обучающегося будут сформированы следующие базовые логические действия как часть познавательных универсальных учебных действий:</w:t>
      </w:r>
    </w:p>
    <w:p w14:paraId="75F87B1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самостоятельно формулировать и актуализировать проблему, рассматривать её всесторонне; </w:t>
      </w:r>
    </w:p>
    <w:p w14:paraId="58963382"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устанавливать существенный признак или основания для сравнения, классификации и обобщения языковых единиц и языковых явлений изучаемого иностранного языка;</w:t>
      </w:r>
    </w:p>
    <w:p w14:paraId="1542F7A4"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определять цели деятельности, задавать параметры и критерии их достижения;</w:t>
      </w:r>
    </w:p>
    <w:p w14:paraId="45231A4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выявлять закономерности в языковых явлениях изучаемого иностранного (английского) языка; </w:t>
      </w:r>
    </w:p>
    <w:p w14:paraId="6EB31AF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разрабатывать план решения проблемы с учётом анализа имеющихся материальных и нематериальных ресурсов;</w:t>
      </w:r>
    </w:p>
    <w:p w14:paraId="681F1A8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вносить коррективы в деятельность, оценивать соответствие результатов целям, оценивать риски последствий деятельности; </w:t>
      </w:r>
    </w:p>
    <w:p w14:paraId="0C4A675F"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координировать и выполнять работу в условиях реального, виртуального  и комбинированного взаимодействия;</w:t>
      </w:r>
    </w:p>
    <w:p w14:paraId="1D6C5A5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развивать креативное мышление при решении жизненных проблем.</w:t>
      </w:r>
    </w:p>
    <w:p w14:paraId="60D18EBF" w14:textId="74C168A1"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У обучающегося будут сформированы следующие базовые исследовательские действия как часть познавательных универсальных учебных действий:</w:t>
      </w:r>
    </w:p>
    <w:p w14:paraId="625E0D80"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владеть навыками учебно-исследовательской и проектной деятельности с использованием иностранного (английского) языка, навыками разрешения проблем; способностью и готовностью к самостоятельному поиску методов решения практических задач, применению различных методов познания; </w:t>
      </w:r>
    </w:p>
    <w:p w14:paraId="4D38D8B7"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осуществлять различные виды деятельности по получению нового знания, его интерпретации, преобразованию и применению в различных учебных ситуациях, в том числе при создании учебных и социальных проектов; </w:t>
      </w:r>
    </w:p>
    <w:p w14:paraId="18DECFEE"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владеть научной лингвистической терминологией и ключевыми понятиями;</w:t>
      </w:r>
    </w:p>
    <w:p w14:paraId="36DBA312"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ставить и формулировать собственные задачи в образовательной деятельности и жизненных ситуациях;</w:t>
      </w:r>
    </w:p>
    <w:p w14:paraId="230BB99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выявлять причинно-следственные связи и актуализировать задачу, выдвигать гипотезу её </w:t>
      </w:r>
      <w:r w:rsidRPr="00AA0176">
        <w:rPr>
          <w:rFonts w:ascii="Times New Roman" w:eastAsia="Calibri" w:hAnsi="Times New Roman"/>
          <w:sz w:val="24"/>
          <w:szCs w:val="24"/>
          <w:lang w:eastAsia="en-US"/>
        </w:rPr>
        <w:lastRenderedPageBreak/>
        <w:t>решения, находить аргументы для доказательства своих утверждений, задавать параметры и критерии решения;</w:t>
      </w:r>
    </w:p>
    <w:p w14:paraId="13DAA2DB"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анализировать полученные в ходе решения задачи результаты, критически оценивать их достоверность, прогнозировать изменение в новых условиях;</w:t>
      </w:r>
    </w:p>
    <w:p w14:paraId="45A6615B"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давать оценку новым ситуациям, оценивать приобретённый опыт;</w:t>
      </w:r>
    </w:p>
    <w:p w14:paraId="1AF1C9EF"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осуществлять целенаправленный поиск переноса средств и способов действия в профессиональную среду;</w:t>
      </w:r>
    </w:p>
    <w:p w14:paraId="48DCA28D"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уметь переносить знания в познавательную и практическую области жизнедеятельности;</w:t>
      </w:r>
    </w:p>
    <w:p w14:paraId="5354D510"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уметь интегрировать знания из разных предметных областей; </w:t>
      </w:r>
    </w:p>
    <w:p w14:paraId="787E987B"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выдвигать новые идеи, предлагать оригинальные подходы и решения; </w:t>
      </w:r>
    </w:p>
    <w:p w14:paraId="2BACA670"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ставить проблемы и задачи, допускающие альтернативных решений.</w:t>
      </w:r>
    </w:p>
    <w:p w14:paraId="1979E4FE" w14:textId="6844B382"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У обучающегося будут сформированы умения работать с информацией как часть познавательных универсальных учебных действий:</w:t>
      </w:r>
    </w:p>
    <w:p w14:paraId="745290A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владеть навыками получения информации из источников разных типов, в том числе на иностранном (английском) языке, самостоятельно осуществлять поиск, анализ, систематизацию и интерпретацию информации различных видов  и форм представления;</w:t>
      </w:r>
    </w:p>
    <w:p w14:paraId="1E835EB6"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создавать тексты на иностранном (английском) языке в различных форматах с учётом назначения информации и целевой аудитории, выбирая оптимальную форму представления и визуализации (текст, таблица, схема, диаграмма и другие);</w:t>
      </w:r>
    </w:p>
    <w:p w14:paraId="30D52716"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оценивать достоверность информации, её соответствие морально-этическим нормам; </w:t>
      </w:r>
    </w:p>
    <w:p w14:paraId="7C494EF4"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14:paraId="27F829B1" w14:textId="77777777" w:rsidR="00AA0176"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владеть навыками распознавания и защиты информации, информ</w:t>
      </w:r>
      <w:r w:rsidR="00AA0176" w:rsidRPr="00AA0176">
        <w:rPr>
          <w:rFonts w:ascii="Times New Roman" w:eastAsia="Calibri" w:hAnsi="Times New Roman"/>
          <w:sz w:val="24"/>
          <w:szCs w:val="24"/>
          <w:lang w:eastAsia="en-US"/>
        </w:rPr>
        <w:t>ационной безопасности личности.</w:t>
      </w:r>
    </w:p>
    <w:p w14:paraId="3F1CEDEC" w14:textId="4A1F25C1"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У обучающегося будут сформированы умения общения как часть коммуникативных универсальных учебных действий:</w:t>
      </w:r>
    </w:p>
    <w:p w14:paraId="53E04290"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осуществлять коммуникации во всех сферах жизни;</w:t>
      </w:r>
    </w:p>
    <w:p w14:paraId="5D666142"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 распознавать невербальные средства общения, понимать значение социальных знаков, распознавать предпосылки конфликтных ситуаций и смягчать конфликты;</w:t>
      </w:r>
    </w:p>
    <w:p w14:paraId="3BADFDBD"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владеть различными способами общения и взаимодействия на иностранном (английском) языке, аргументированно вести диалог и полилог, уметь смягчать конфликтные ситуации;</w:t>
      </w:r>
    </w:p>
    <w:p w14:paraId="1CEC108E"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развёрнуто и логично излагать свою точку зрения с использованием языковых средств.</w:t>
      </w:r>
    </w:p>
    <w:p w14:paraId="2743E9B6" w14:textId="58025CCD"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У обучающегося будут сформированы умения самоорганизации как часть регулятивных универсальных учебных действий:</w:t>
      </w:r>
    </w:p>
    <w:p w14:paraId="7369A196"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жизненных ситуациях;</w:t>
      </w:r>
    </w:p>
    <w:p w14:paraId="3668F9B8"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самостоятельно составлять план решения проблемы с учётом имеющихся ресурсов, собственных возможностей и предпочтений;</w:t>
      </w:r>
    </w:p>
    <w:p w14:paraId="7440D5FE"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давать оценку новым ситуациям;</w:t>
      </w:r>
    </w:p>
    <w:p w14:paraId="765E5C6B"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делать осознанный выбор, аргументировать его, брать ответственность за решение;</w:t>
      </w:r>
    </w:p>
    <w:p w14:paraId="1D0C6B7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оценивать приобретённый опыт;</w:t>
      </w:r>
    </w:p>
    <w:p w14:paraId="00843C35"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способствовать формированию и проявлению широкой эрудиции в разных областях знаний, постоянно повышать свой образовательный и культурный уровень.</w:t>
      </w:r>
    </w:p>
    <w:p w14:paraId="6C066DA8" w14:textId="3354D83D" w:rsidR="007A4F64" w:rsidRPr="00553782" w:rsidRDefault="007A4F64" w:rsidP="00AA0176">
      <w:pPr>
        <w:widowControl w:val="0"/>
        <w:tabs>
          <w:tab w:val="left" w:pos="1843"/>
        </w:tabs>
        <w:spacing w:after="0" w:line="240" w:lineRule="auto"/>
        <w:ind w:firstLine="709"/>
        <w:contextualSpacing/>
        <w:jc w:val="both"/>
        <w:rPr>
          <w:rFonts w:ascii="Times New Roman" w:eastAsia="Calibri" w:hAnsi="Times New Roman"/>
          <w:b/>
          <w:sz w:val="24"/>
          <w:szCs w:val="24"/>
          <w:lang w:eastAsia="en-US"/>
        </w:rPr>
      </w:pPr>
      <w:r w:rsidRPr="00553782">
        <w:rPr>
          <w:rFonts w:ascii="Times New Roman" w:eastAsia="Calibri" w:hAnsi="Times New Roman"/>
          <w:b/>
          <w:sz w:val="24"/>
          <w:szCs w:val="24"/>
          <w:lang w:eastAsia="en-US"/>
        </w:rPr>
        <w:t>У обучающегося будут сформированы умения самоконтроля, принятия себя и других как часть регулятивных универсальных учебных действий:</w:t>
      </w:r>
    </w:p>
    <w:p w14:paraId="4DA9ACE9"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давать оценку новым ситуациям; </w:t>
      </w:r>
    </w:p>
    <w:p w14:paraId="015B34CD"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владеть навыками познавательной рефлексии как осознания совершаемых действий и мыслительных процессов, их результатов и оснований; </w:t>
      </w:r>
    </w:p>
    <w:p w14:paraId="23053AE5"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использовать приёмы рефлексии для оценки ситуации, выбора верного решения;</w:t>
      </w:r>
    </w:p>
    <w:p w14:paraId="1AB1334B"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оценивать соответствие создаваемого устного/письменного текста на иностранном (английском) языке выполняемой коммуникативной задаче; </w:t>
      </w:r>
    </w:p>
    <w:p w14:paraId="1B0989E5"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lastRenderedPageBreak/>
        <w:t xml:space="preserve">вносить коррективы в созданный речевой продукт в случае необходимости; </w:t>
      </w:r>
    </w:p>
    <w:p w14:paraId="57FBD684"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оценивать риски и своевременно принимать решения по их снижению;</w:t>
      </w:r>
    </w:p>
    <w:p w14:paraId="7361709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принимать мотивы и аргументы других при анализе результатов деятельности;</w:t>
      </w:r>
    </w:p>
    <w:p w14:paraId="7C2A1358"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принимать себя, понимая свои недостатки и достоинства;</w:t>
      </w:r>
    </w:p>
    <w:p w14:paraId="75350EC7"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принимать мотивы и аргументы других при анализе результатов деятельности;</w:t>
      </w:r>
    </w:p>
    <w:p w14:paraId="0F84D338"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признавать своё право и право других на ошибку;</w:t>
      </w:r>
    </w:p>
    <w:p w14:paraId="75A7C69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развивать способность понимать мир с позиции другого человека.</w:t>
      </w:r>
    </w:p>
    <w:p w14:paraId="407B4283" w14:textId="2C34485F" w:rsidR="007A4F64" w:rsidRPr="00553782" w:rsidRDefault="007A4F64" w:rsidP="00AA0176">
      <w:pPr>
        <w:widowControl w:val="0"/>
        <w:tabs>
          <w:tab w:val="left" w:pos="1843"/>
        </w:tabs>
        <w:spacing w:after="0" w:line="240" w:lineRule="auto"/>
        <w:ind w:firstLine="709"/>
        <w:contextualSpacing/>
        <w:jc w:val="both"/>
        <w:rPr>
          <w:rFonts w:ascii="Times New Roman" w:eastAsia="Calibri" w:hAnsi="Times New Roman"/>
          <w:b/>
          <w:sz w:val="24"/>
          <w:szCs w:val="24"/>
          <w:lang w:eastAsia="en-US"/>
        </w:rPr>
      </w:pPr>
      <w:r w:rsidRPr="00553782">
        <w:rPr>
          <w:rFonts w:ascii="Times New Roman" w:eastAsia="Calibri" w:hAnsi="Times New Roman"/>
          <w:b/>
          <w:sz w:val="24"/>
          <w:szCs w:val="24"/>
          <w:lang w:eastAsia="en-US"/>
        </w:rPr>
        <w:t>У обучающегося будут сформированы умения совместной деятельности:</w:t>
      </w:r>
    </w:p>
    <w:p w14:paraId="53B36E89"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понимать и использовать преимущества командной и индивидуальной работы;</w:t>
      </w:r>
    </w:p>
    <w:p w14:paraId="25A45A88"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выбирать тематику и методы совместных действий с учётом общих интересов, и возможностей каждого члена коллектива; </w:t>
      </w:r>
    </w:p>
    <w:p w14:paraId="2D31E84D"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принимать цели совместной деятельности, организовывать и координировать действия по её достижению: составлять план действий, распределять роли с учётом мнений участников, обсуждать результаты совместной работы; </w:t>
      </w:r>
    </w:p>
    <w:p w14:paraId="6EA9A417"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оценивать качество своего вклада и каждого участника команды в общий результат по разработанным критериям;</w:t>
      </w:r>
    </w:p>
    <w:p w14:paraId="7D09098D"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предлагать новые проекты, оценивать идеи с позиции новизны, оригинальности, практической значимости.</w:t>
      </w:r>
    </w:p>
    <w:p w14:paraId="5EC06885" w14:textId="2AEA4708"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Предметные результаты по английскому языку ориентированы на применение знаний, умений и навыков в учебных ситуациях и реальных жизненных условиях, должны отражать сформированность иноязычной коммуникативной компетенции на пороговом уровне в совокупности её составляющих – речевой, языковой, социокультурной, компенсаторной, метапредметной.</w:t>
      </w:r>
    </w:p>
    <w:p w14:paraId="1676B1BA" w14:textId="3ED96620"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b/>
          <w:sz w:val="24"/>
          <w:szCs w:val="24"/>
          <w:lang w:eastAsia="en-US"/>
        </w:rPr>
      </w:pPr>
      <w:r w:rsidRPr="00AA0176">
        <w:rPr>
          <w:rFonts w:ascii="Times New Roman" w:eastAsia="Calibri" w:hAnsi="Times New Roman"/>
          <w:sz w:val="24"/>
          <w:szCs w:val="24"/>
          <w:lang w:eastAsia="en-US"/>
        </w:rPr>
        <w:t xml:space="preserve">Предметные результаты освоения программы по английскому языку.  </w:t>
      </w:r>
      <w:r w:rsidRPr="00AA0176">
        <w:rPr>
          <w:rFonts w:ascii="Times New Roman" w:eastAsia="Calibri" w:hAnsi="Times New Roman"/>
          <w:b/>
          <w:sz w:val="24"/>
          <w:szCs w:val="24"/>
          <w:lang w:eastAsia="en-US"/>
        </w:rPr>
        <w:t>К концу 10 класса обучающийся научится:</w:t>
      </w:r>
    </w:p>
    <w:p w14:paraId="628CE643"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владеть основными видами речевой деятельности:</w:t>
      </w:r>
    </w:p>
    <w:p w14:paraId="526A934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говорение: </w:t>
      </w:r>
    </w:p>
    <w:p w14:paraId="5DA1A738"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вести разные виды диалога (диалог этикетного характера, диалог-побуждение к действию, диалог-расспрос, диалог-обмен мнениями, комбинированный диалог) в стандартных ситуациях неофициального и официального общения в рамках отобранного тематического содержания речи с вербальными и/или зрительными опорами с соблюдением норм речевого этикета, принятых в стране/странах изучаемого языка (8 реплик со стороны каждого собеседника);</w:t>
      </w:r>
    </w:p>
    <w:p w14:paraId="1D98FCAB"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создавать устные связные монологические высказывания (описание/характеристика, повествование/сообщение, рассуждение) с изложением своего мнения и краткой аргументацией с вербальными и/или зрительными опорами или без опор в рамках отобранного тематического содержания речи; </w:t>
      </w:r>
    </w:p>
    <w:p w14:paraId="1121E020"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излагать основное содержание прочитанного/прослушанного текста с выражением своего отношения (объём монологического высказывания – до 14 фраз); </w:t>
      </w:r>
    </w:p>
    <w:p w14:paraId="5B9FE159"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устно излагать результаты выполненной проектной работы (объём – до 14 фраз); </w:t>
      </w:r>
    </w:p>
    <w:p w14:paraId="1F94F63D"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аудирование: </w:t>
      </w:r>
    </w:p>
    <w:p w14:paraId="30B75302"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воспринимать на слух и понимать аутентичные тексты, содержащие отдельные неизученные языковые явления, с разной глубиной проникновения в содержание текста: с пониманием основного содержания, с пониманием нужной/интересующей/запрашиваемой информации (время звучания текста/текстов для аудирования – до 2,5 минут); </w:t>
      </w:r>
    </w:p>
    <w:p w14:paraId="03F84D32"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смысловое чтение: </w:t>
      </w:r>
    </w:p>
    <w:p w14:paraId="67B625FE"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читать про себя и понимать несложные аутентичные тексты разного вида, жанра и стиля, содержащие отдельные неизученные языковые явления, с различной̆ глубиной̆ проникновения в содержание текста: с пониманием основного содержания, с пониманием нужной/интересующей/запрашиваемой информации,  с полным пониманием прочитанного (объём текста/текстов для чтения –  500–700 слов); </w:t>
      </w:r>
    </w:p>
    <w:p w14:paraId="51DC6F44"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читать про себя и устанавливать причинно-следственную взаимосвязь изложенных в тексте фактов и событий; </w:t>
      </w:r>
    </w:p>
    <w:p w14:paraId="10A5766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читать про себя несплошные тексты (таблицы, диаграммы, графики и другие) и понимать представленную в них информацию; </w:t>
      </w:r>
    </w:p>
    <w:p w14:paraId="36BCC43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lastRenderedPageBreak/>
        <w:t xml:space="preserve">письменная речь: </w:t>
      </w:r>
    </w:p>
    <w:p w14:paraId="02C0F1B7"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заполнять анкеты и формуляры, сообщая о себе основные сведения, в соответствии с нормами, принятыми в стране/странах изучаемого языка; </w:t>
      </w:r>
    </w:p>
    <w:p w14:paraId="3F05AAA2"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писать резюме (CV) с сообщением основных сведений о себе в соответствии с нормами, принятыми в стране/странах изучаемого языка; </w:t>
      </w:r>
    </w:p>
    <w:p w14:paraId="576FE8B0"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писать электронное сообщение личного характера, соблюдая речевой этикет, принятый в стране/странах изучаемого языка (объём сообщения – до 130 слов);</w:t>
      </w:r>
    </w:p>
    <w:p w14:paraId="7B3E7EA0"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создавать письменные высказывания на основе плана, иллюстрации, таблицы, диаграммы и/или прочитанного/прослушанного текста с использованием образца (объём высказывания – до 150 слов); </w:t>
      </w:r>
    </w:p>
    <w:p w14:paraId="278CC666"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заполнять таблицу, кратко фиксируя содержание прочитанного/ прослушанного текста или дополняя информацию в таблице, письменно представлять результаты выполненной проектной работы (объём – до 150 слов); </w:t>
      </w:r>
    </w:p>
    <w:p w14:paraId="5EA3FDB6"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владеть фонетическими навыками: </w:t>
      </w:r>
    </w:p>
    <w:p w14:paraId="544913F8"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различать на слух, 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правило отсутствия фразового ударения на служебных словах; </w:t>
      </w:r>
    </w:p>
    <w:p w14:paraId="128FFDAB"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выразительно читать вслух небольшие тексты объёмом до 140 слов, построенные на изученном языковом материале, с соблюдением правил чтения и соответствующей интонацией, демонстрируя понимание содержания текста; </w:t>
      </w:r>
    </w:p>
    <w:p w14:paraId="3903442A"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владеть орфографическими навыками: правильно писать изученные слова;</w:t>
      </w:r>
    </w:p>
    <w:p w14:paraId="4D5ADE3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владеть пунктуационными навыками: </w:t>
      </w:r>
    </w:p>
    <w:p w14:paraId="320ADCF6"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использовать запятую при перечислении, обращении и при выделении вводных слов; апостроф, точку, вопросительный и восклицательный знаки; не ставить точку после заголовка; пунктуационно правильно оформлять прямую речь; пунктуационно правильно оформлять электронное сообщение личного характера; </w:t>
      </w:r>
    </w:p>
    <w:p w14:paraId="65CB971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распознавать в устной речи и письменном тексте 1400 лексических единиц (слов, фразовых глаголов, словосочетаний, речевых клише, средств логической связи) и правильно употреблять в устной и письменной речи 1300 лексических единиц, обслуживающих ситуации общения в рамках тематического содержания речи, с соблюдением существующей в английском языке нормы лексической сочетаемости;</w:t>
      </w:r>
    </w:p>
    <w:p w14:paraId="4E6F4EE0"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распознавать и употреблять в устной и письменной речи:</w:t>
      </w:r>
    </w:p>
    <w:p w14:paraId="1F31D034"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родственные слова, образованные с использованием аффиксации:</w:t>
      </w:r>
    </w:p>
    <w:p w14:paraId="550D12C9"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глаголы при помощи префиксов dis-, mis-, re-, over-, under- и суффиксов -ise/-ize; </w:t>
      </w:r>
    </w:p>
    <w:p w14:paraId="71969630"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имена</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существительные</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при</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помощи</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префиксов</w:t>
      </w:r>
      <w:r w:rsidRPr="00AA0176">
        <w:rPr>
          <w:rFonts w:ascii="Times New Roman" w:eastAsia="Calibri" w:hAnsi="Times New Roman"/>
          <w:sz w:val="24"/>
          <w:szCs w:val="24"/>
          <w:lang w:val="en-US" w:eastAsia="en-US"/>
        </w:rPr>
        <w:t xml:space="preserve"> un-, in-/im- </w:t>
      </w:r>
      <w:r w:rsidRPr="00AA0176">
        <w:rPr>
          <w:rFonts w:ascii="Times New Roman" w:eastAsia="Calibri" w:hAnsi="Times New Roman"/>
          <w:sz w:val="24"/>
          <w:szCs w:val="24"/>
          <w:lang w:eastAsia="en-US"/>
        </w:rPr>
        <w:t>и</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суффиксов</w:t>
      </w:r>
      <w:r w:rsidRPr="00AA0176">
        <w:rPr>
          <w:rFonts w:ascii="Times New Roman" w:eastAsia="Calibri" w:hAnsi="Times New Roman"/>
          <w:sz w:val="24"/>
          <w:szCs w:val="24"/>
          <w:lang w:val="en-US" w:eastAsia="en-US"/>
        </w:rPr>
        <w:t xml:space="preserve"> -ance/-ence, -er/-or, -ing, -ist, -ity, -ment, -ness, -sion/-tion, -ship; </w:t>
      </w:r>
    </w:p>
    <w:p w14:paraId="390CA23A"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имена</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прилагательные</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при</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помощи</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префиксов</w:t>
      </w:r>
      <w:r w:rsidRPr="00AA0176">
        <w:rPr>
          <w:rFonts w:ascii="Times New Roman" w:eastAsia="Calibri" w:hAnsi="Times New Roman"/>
          <w:sz w:val="24"/>
          <w:szCs w:val="24"/>
          <w:lang w:val="en-US" w:eastAsia="en-US"/>
        </w:rPr>
        <w:t xml:space="preserve"> un-, in-/im-, inter-, non- </w:t>
      </w:r>
      <w:r w:rsidRPr="00AA0176">
        <w:rPr>
          <w:rFonts w:ascii="Times New Roman" w:eastAsia="Calibri" w:hAnsi="Times New Roman"/>
          <w:sz w:val="24"/>
          <w:szCs w:val="24"/>
          <w:lang w:eastAsia="en-US"/>
        </w:rPr>
        <w:t>и</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суффиксов</w:t>
      </w:r>
      <w:r w:rsidRPr="00AA0176">
        <w:rPr>
          <w:rFonts w:ascii="Times New Roman" w:eastAsia="Calibri" w:hAnsi="Times New Roman"/>
          <w:sz w:val="24"/>
          <w:szCs w:val="24"/>
          <w:lang w:val="en-US" w:eastAsia="en-US"/>
        </w:rPr>
        <w:t xml:space="preserve"> -able/-ible, -al, -ed, -ese, -ful, -ian/-an, -ing, -ish, -ive, -less, -ly, -ous, -y;</w:t>
      </w:r>
    </w:p>
    <w:p w14:paraId="34B86F66"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наречия при помощи префиксов un-, in-/im-, и суффикса -ly; </w:t>
      </w:r>
    </w:p>
    <w:p w14:paraId="22967E36"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числительные при помощи суффиксов -teen, -ty, -th; </w:t>
      </w:r>
    </w:p>
    <w:p w14:paraId="0274B583"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с использованием словосложения: </w:t>
      </w:r>
    </w:p>
    <w:p w14:paraId="5264188A"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сложные существительные путём соединения основ существительных (football); </w:t>
      </w:r>
    </w:p>
    <w:p w14:paraId="650E3795"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сложные существительные путём соединения основы прилагательного с основой существительного (bluebell); </w:t>
      </w:r>
    </w:p>
    <w:p w14:paraId="6D772A9D"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сложные существительные путём соединения основ существительных с предлогом (father-in-law); </w:t>
      </w:r>
    </w:p>
    <w:p w14:paraId="0FAAC0E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сложные прилагательные путём соединения основы прилагательного/числительного с основой существительного с добавлением суффикса -ed (blue-eyed, eight-legged); </w:t>
      </w:r>
    </w:p>
    <w:p w14:paraId="24B7E930"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сложных прилагательные путём соединения наречия с основой причастия II (well-behaved); </w:t>
      </w:r>
    </w:p>
    <w:p w14:paraId="3E79ACE8"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сложные прилагательные путём соединения основы прилагательного с основой причастия I (nice-looking); </w:t>
      </w:r>
    </w:p>
    <w:p w14:paraId="5CEB0B48"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с использованием конверсии:</w:t>
      </w:r>
    </w:p>
    <w:p w14:paraId="401CC28A"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образование имён существительных от неопределённых форм глаголов (to run – a run); </w:t>
      </w:r>
    </w:p>
    <w:p w14:paraId="2A600BDD"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lastRenderedPageBreak/>
        <w:t xml:space="preserve">имён существительных от прилагательных (rich people – the rich); </w:t>
      </w:r>
    </w:p>
    <w:p w14:paraId="41B3EE0F"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глаголов от имён существительных (a hand – to hand); </w:t>
      </w:r>
    </w:p>
    <w:p w14:paraId="2EC087F2"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глаголов от имён прилагательных (cool – to cool);</w:t>
      </w:r>
    </w:p>
    <w:p w14:paraId="2B2C283B"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распознавать и употреблять в устной и письменной речи имена прилагательные на -ed и -ing (excited – exciting);</w:t>
      </w:r>
    </w:p>
    <w:p w14:paraId="581026B0"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распознавать и употреблять в устной и письменной речи изученные многозначные лексические единицы, синонимы, антонимы, интернациональные слова, наиболее частотные фразовые глаголы, сокращения и аббревиатуры;</w:t>
      </w:r>
    </w:p>
    <w:p w14:paraId="7EA9242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распознавать и употреблять в устной и письменной речи различные средства связи для обеспечения целостности и логичности устного/письменного высказывания;</w:t>
      </w:r>
    </w:p>
    <w:p w14:paraId="39DD9DF3"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знать и понимать особенности структуры простых и сложных предложений и различных коммуникативных типов предложений английского языка;</w:t>
      </w:r>
    </w:p>
    <w:p w14:paraId="060157C3"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распознавать и употреблять в устной и письменной речи:</w:t>
      </w:r>
    </w:p>
    <w:p w14:paraId="7C907734"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предложения, в том числе с несколькими обстоятельствами, следующими в определённом порядке; </w:t>
      </w:r>
    </w:p>
    <w:p w14:paraId="4D39FBE7"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предложения с начальным It; </w:t>
      </w:r>
    </w:p>
    <w:p w14:paraId="4481AA0E"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предложения с начальным There + to be; </w:t>
      </w:r>
    </w:p>
    <w:p w14:paraId="3D65AC75"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предложения с глагольными конструкциями, содержащими глаголы-связки to be, to look, to seem, to feel; </w:t>
      </w:r>
    </w:p>
    <w:p w14:paraId="0095E863"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предложения cо сложным дополнением – Complex Object; </w:t>
      </w:r>
    </w:p>
    <w:p w14:paraId="1200D650"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сложносочинённые предложения с сочинительными союзами and, but, or;</w:t>
      </w:r>
    </w:p>
    <w:p w14:paraId="452A855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сложноподчинённые предложения с союзами и союзными словами because, if, when, where, what, why, how;</w:t>
      </w:r>
    </w:p>
    <w:p w14:paraId="0B4959FF"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сложноподчинённые предложения с определительными придаточными с союзными словами who, which, that;</w:t>
      </w:r>
    </w:p>
    <w:p w14:paraId="180E341A"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сложноподчинённые предложения с союзными словами whoever, whatever, however, whenever;</w:t>
      </w:r>
    </w:p>
    <w:p w14:paraId="73F18037"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условные предложения с глаголами в изъявительном наклонении (Conditional 0, Conditional I) и с глаголами в сослагательном наклонении  (Conditional II);</w:t>
      </w:r>
    </w:p>
    <w:p w14:paraId="12D0B5B8"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все</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типы</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вопросительных</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предложений</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общий</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специальный</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альтернативный</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разделительный</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вопросы</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в</w:t>
      </w:r>
      <w:r w:rsidRPr="00AA0176">
        <w:rPr>
          <w:rFonts w:ascii="Times New Roman" w:eastAsia="Calibri" w:hAnsi="Times New Roman"/>
          <w:sz w:val="24"/>
          <w:szCs w:val="24"/>
          <w:lang w:val="en-US" w:eastAsia="en-US"/>
        </w:rPr>
        <w:t xml:space="preserve"> Present/Past/Future Simple Tense, Present/Past Continuous Tense, Present/Past Perfect Tense, Present Perfect Continuous Tense); </w:t>
      </w:r>
    </w:p>
    <w:p w14:paraId="6BD81182"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повествовательные, вопросительные и побудительные предложения в косвенной речи в настоящем и прошедшем времени, согласование времён в рамках сложного предложения; </w:t>
      </w:r>
    </w:p>
    <w:p w14:paraId="5B2494DF"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модальные глаголы в косвенной речи в настоящем и прошедшем времени; </w:t>
      </w:r>
    </w:p>
    <w:p w14:paraId="2570178A"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предложения</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с</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конструкциями</w:t>
      </w:r>
      <w:r w:rsidRPr="00AA0176">
        <w:rPr>
          <w:rFonts w:ascii="Times New Roman" w:eastAsia="Calibri" w:hAnsi="Times New Roman"/>
          <w:sz w:val="24"/>
          <w:szCs w:val="24"/>
          <w:lang w:val="en-US" w:eastAsia="en-US"/>
        </w:rPr>
        <w:t xml:space="preserve"> as … as, not so … as, both … and …, either … or, neither … nor; </w:t>
      </w:r>
    </w:p>
    <w:p w14:paraId="5843CB85"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предложения с I wish; </w:t>
      </w:r>
    </w:p>
    <w:p w14:paraId="3BE3849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конструкции с глаголами на -ing: to love/hate doing smth;</w:t>
      </w:r>
    </w:p>
    <w:p w14:paraId="22631F9A"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конструкции</w:t>
      </w:r>
      <w:r w:rsidRPr="00AA0176">
        <w:rPr>
          <w:rFonts w:ascii="Times New Roman" w:eastAsia="Calibri" w:hAnsi="Times New Roman"/>
          <w:sz w:val="24"/>
          <w:szCs w:val="24"/>
          <w:lang w:val="en-US" w:eastAsia="en-US"/>
        </w:rPr>
        <w:t xml:space="preserve"> c </w:t>
      </w:r>
      <w:r w:rsidRPr="00AA0176">
        <w:rPr>
          <w:rFonts w:ascii="Times New Roman" w:eastAsia="Calibri" w:hAnsi="Times New Roman"/>
          <w:sz w:val="24"/>
          <w:szCs w:val="24"/>
          <w:lang w:eastAsia="en-US"/>
        </w:rPr>
        <w:t>глаголами</w:t>
      </w:r>
      <w:r w:rsidRPr="00AA0176">
        <w:rPr>
          <w:rFonts w:ascii="Times New Roman" w:eastAsia="Calibri" w:hAnsi="Times New Roman"/>
          <w:sz w:val="24"/>
          <w:szCs w:val="24"/>
          <w:lang w:val="en-US" w:eastAsia="en-US"/>
        </w:rPr>
        <w:t xml:space="preserve"> to stop, to remember, to forget (</w:t>
      </w:r>
      <w:r w:rsidRPr="00AA0176">
        <w:rPr>
          <w:rFonts w:ascii="Times New Roman" w:eastAsia="Calibri" w:hAnsi="Times New Roman"/>
          <w:sz w:val="24"/>
          <w:szCs w:val="24"/>
          <w:lang w:eastAsia="en-US"/>
        </w:rPr>
        <w:t>разница</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в</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значении</w:t>
      </w:r>
      <w:r w:rsidRPr="00AA0176">
        <w:rPr>
          <w:rFonts w:ascii="Times New Roman" w:eastAsia="Calibri" w:hAnsi="Times New Roman"/>
          <w:sz w:val="24"/>
          <w:szCs w:val="24"/>
          <w:lang w:val="en-US" w:eastAsia="en-US"/>
        </w:rPr>
        <w:t xml:space="preserve"> to stop doing smth </w:t>
      </w:r>
      <w:r w:rsidRPr="00AA0176">
        <w:rPr>
          <w:rFonts w:ascii="Times New Roman" w:eastAsia="Calibri" w:hAnsi="Times New Roman"/>
          <w:sz w:val="24"/>
          <w:szCs w:val="24"/>
          <w:lang w:eastAsia="en-US"/>
        </w:rPr>
        <w:t>и</w:t>
      </w:r>
      <w:r w:rsidRPr="00AA0176">
        <w:rPr>
          <w:rFonts w:ascii="Times New Roman" w:eastAsia="Calibri" w:hAnsi="Times New Roman"/>
          <w:sz w:val="24"/>
          <w:szCs w:val="24"/>
          <w:lang w:val="en-US" w:eastAsia="en-US"/>
        </w:rPr>
        <w:t xml:space="preserve"> to stop to do smth); </w:t>
      </w:r>
    </w:p>
    <w:p w14:paraId="4FC022FF"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конструкция</w:t>
      </w:r>
      <w:r w:rsidRPr="00AA0176">
        <w:rPr>
          <w:rFonts w:ascii="Times New Roman" w:eastAsia="Calibri" w:hAnsi="Times New Roman"/>
          <w:sz w:val="24"/>
          <w:szCs w:val="24"/>
          <w:lang w:val="en-US" w:eastAsia="en-US"/>
        </w:rPr>
        <w:t xml:space="preserve"> It takes me … to do smth;</w:t>
      </w:r>
    </w:p>
    <w:p w14:paraId="190B787D"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конструкция used to + инфинитив глагола;</w:t>
      </w:r>
    </w:p>
    <w:p w14:paraId="681A23CE"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конструкции</w:t>
      </w:r>
      <w:r w:rsidRPr="00AA0176">
        <w:rPr>
          <w:rFonts w:ascii="Times New Roman" w:eastAsia="Calibri" w:hAnsi="Times New Roman"/>
          <w:sz w:val="24"/>
          <w:szCs w:val="24"/>
          <w:lang w:val="en-US" w:eastAsia="en-US"/>
        </w:rPr>
        <w:t xml:space="preserve"> be/get used to smth, be/get used to doing smth; </w:t>
      </w:r>
    </w:p>
    <w:p w14:paraId="4DDC9237"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конструкции</w:t>
      </w:r>
      <w:r w:rsidRPr="00AA0176">
        <w:rPr>
          <w:rFonts w:ascii="Times New Roman" w:eastAsia="Calibri" w:hAnsi="Times New Roman"/>
          <w:sz w:val="24"/>
          <w:szCs w:val="24"/>
          <w:lang w:val="en-US" w:eastAsia="en-US"/>
        </w:rPr>
        <w:t xml:space="preserve"> I prefer, I’d prefer, I’d rather prefer, </w:t>
      </w:r>
      <w:r w:rsidRPr="00AA0176">
        <w:rPr>
          <w:rFonts w:ascii="Times New Roman" w:eastAsia="Calibri" w:hAnsi="Times New Roman"/>
          <w:sz w:val="24"/>
          <w:szCs w:val="24"/>
          <w:lang w:eastAsia="en-US"/>
        </w:rPr>
        <w:t>выражающие</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предпочтение</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а</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также</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конструкций</w:t>
      </w:r>
      <w:r w:rsidRPr="00AA0176">
        <w:rPr>
          <w:rFonts w:ascii="Times New Roman" w:eastAsia="Calibri" w:hAnsi="Times New Roman"/>
          <w:sz w:val="24"/>
          <w:szCs w:val="24"/>
          <w:lang w:val="en-US" w:eastAsia="en-US"/>
        </w:rPr>
        <w:t xml:space="preserve"> I’d rather, You’d better; </w:t>
      </w:r>
    </w:p>
    <w:p w14:paraId="21E235E7"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подлежащее, выраженное собирательным существительным (family, police), и его согласование со сказуемым; </w:t>
      </w:r>
    </w:p>
    <w:p w14:paraId="7E3AA44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глаголы (правильные и неправильные) в видовременных формах действительного залога в изъявительном наклонении (Present/Past/Future Simple Tense, Present/Past/Future Continuous Tense, Present/Past Perfect Tense, Present Perfect Continuous Tense, Future-in-the-Past Tense) и наиболее употребительных формах страдательного залога (Present/Past Simple Passive, Present Perfect Passive); </w:t>
      </w:r>
    </w:p>
    <w:p w14:paraId="2ABDFF75"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конструкция</w:t>
      </w:r>
      <w:r w:rsidRPr="00AA0176">
        <w:rPr>
          <w:rFonts w:ascii="Times New Roman" w:eastAsia="Calibri" w:hAnsi="Times New Roman"/>
          <w:sz w:val="24"/>
          <w:szCs w:val="24"/>
          <w:lang w:val="en-US" w:eastAsia="en-US"/>
        </w:rPr>
        <w:t xml:space="preserve"> to be going to, </w:t>
      </w:r>
      <w:r w:rsidRPr="00AA0176">
        <w:rPr>
          <w:rFonts w:ascii="Times New Roman" w:eastAsia="Calibri" w:hAnsi="Times New Roman"/>
          <w:sz w:val="24"/>
          <w:szCs w:val="24"/>
          <w:lang w:eastAsia="en-US"/>
        </w:rPr>
        <w:t>формы</w:t>
      </w:r>
      <w:r w:rsidRPr="00AA0176">
        <w:rPr>
          <w:rFonts w:ascii="Times New Roman" w:eastAsia="Calibri" w:hAnsi="Times New Roman"/>
          <w:sz w:val="24"/>
          <w:szCs w:val="24"/>
          <w:lang w:val="en-US" w:eastAsia="en-US"/>
        </w:rPr>
        <w:t xml:space="preserve"> Future Simple Tense </w:t>
      </w:r>
      <w:r w:rsidRPr="00AA0176">
        <w:rPr>
          <w:rFonts w:ascii="Times New Roman" w:eastAsia="Calibri" w:hAnsi="Times New Roman"/>
          <w:sz w:val="24"/>
          <w:szCs w:val="24"/>
          <w:lang w:eastAsia="en-US"/>
        </w:rPr>
        <w:t>и</w:t>
      </w:r>
      <w:r w:rsidRPr="00AA0176">
        <w:rPr>
          <w:rFonts w:ascii="Times New Roman" w:eastAsia="Calibri" w:hAnsi="Times New Roman"/>
          <w:sz w:val="24"/>
          <w:szCs w:val="24"/>
          <w:lang w:val="en-US" w:eastAsia="en-US"/>
        </w:rPr>
        <w:t xml:space="preserve"> Present Continuous Tense </w:t>
      </w:r>
      <w:r w:rsidRPr="00AA0176">
        <w:rPr>
          <w:rFonts w:ascii="Times New Roman" w:eastAsia="Calibri" w:hAnsi="Times New Roman"/>
          <w:sz w:val="24"/>
          <w:szCs w:val="24"/>
          <w:lang w:eastAsia="en-US"/>
        </w:rPr>
        <w:t>для</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выражения</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будущего</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действия</w:t>
      </w:r>
      <w:r w:rsidRPr="00AA0176">
        <w:rPr>
          <w:rFonts w:ascii="Times New Roman" w:eastAsia="Calibri" w:hAnsi="Times New Roman"/>
          <w:sz w:val="24"/>
          <w:szCs w:val="24"/>
          <w:lang w:val="en-US" w:eastAsia="en-US"/>
        </w:rPr>
        <w:t xml:space="preserve">; </w:t>
      </w:r>
    </w:p>
    <w:p w14:paraId="55FDEB1E"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модальные</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глаголы</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и</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их</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эквиваленты</w:t>
      </w:r>
      <w:r w:rsidRPr="00AA0176">
        <w:rPr>
          <w:rFonts w:ascii="Times New Roman" w:eastAsia="Calibri" w:hAnsi="Times New Roman"/>
          <w:sz w:val="24"/>
          <w:szCs w:val="24"/>
          <w:lang w:val="en-US" w:eastAsia="en-US"/>
        </w:rPr>
        <w:t xml:space="preserve"> (can/be able to, could, must/have to, may, might, should, </w:t>
      </w:r>
      <w:r w:rsidRPr="00AA0176">
        <w:rPr>
          <w:rFonts w:ascii="Times New Roman" w:eastAsia="Calibri" w:hAnsi="Times New Roman"/>
          <w:sz w:val="24"/>
          <w:szCs w:val="24"/>
          <w:lang w:val="en-US" w:eastAsia="en-US"/>
        </w:rPr>
        <w:lastRenderedPageBreak/>
        <w:t xml:space="preserve">shall, would, will, need); </w:t>
      </w:r>
    </w:p>
    <w:p w14:paraId="0931BFE9"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неличные</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формы</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глагола</w:t>
      </w:r>
      <w:r w:rsidRPr="00AA0176">
        <w:rPr>
          <w:rFonts w:ascii="Times New Roman" w:eastAsia="Calibri" w:hAnsi="Times New Roman"/>
          <w:sz w:val="24"/>
          <w:szCs w:val="24"/>
          <w:lang w:val="en-US" w:eastAsia="en-US"/>
        </w:rPr>
        <w:t xml:space="preserve"> – </w:t>
      </w:r>
      <w:r w:rsidRPr="00AA0176">
        <w:rPr>
          <w:rFonts w:ascii="Times New Roman" w:eastAsia="Calibri" w:hAnsi="Times New Roman"/>
          <w:sz w:val="24"/>
          <w:szCs w:val="24"/>
          <w:lang w:eastAsia="en-US"/>
        </w:rPr>
        <w:t>инфинитив</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герундий</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причастие</w:t>
      </w:r>
      <w:r w:rsidRPr="00AA0176">
        <w:rPr>
          <w:rFonts w:ascii="Times New Roman" w:eastAsia="Calibri" w:hAnsi="Times New Roman"/>
          <w:sz w:val="24"/>
          <w:szCs w:val="24"/>
          <w:lang w:val="en-US" w:eastAsia="en-US"/>
        </w:rPr>
        <w:t xml:space="preserve"> (Participle  I </w:t>
      </w:r>
      <w:r w:rsidRPr="00AA0176">
        <w:rPr>
          <w:rFonts w:ascii="Times New Roman" w:eastAsia="Calibri" w:hAnsi="Times New Roman"/>
          <w:sz w:val="24"/>
          <w:szCs w:val="24"/>
          <w:lang w:eastAsia="en-US"/>
        </w:rPr>
        <w:t>и</w:t>
      </w:r>
      <w:r w:rsidRPr="00AA0176">
        <w:rPr>
          <w:rFonts w:ascii="Times New Roman" w:eastAsia="Calibri" w:hAnsi="Times New Roman"/>
          <w:sz w:val="24"/>
          <w:szCs w:val="24"/>
          <w:lang w:val="en-US" w:eastAsia="en-US"/>
        </w:rPr>
        <w:t xml:space="preserve"> Participle II), </w:t>
      </w:r>
      <w:r w:rsidRPr="00AA0176">
        <w:rPr>
          <w:rFonts w:ascii="Times New Roman" w:eastAsia="Calibri" w:hAnsi="Times New Roman"/>
          <w:sz w:val="24"/>
          <w:szCs w:val="24"/>
          <w:lang w:eastAsia="en-US"/>
        </w:rPr>
        <w:t>причастия</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в</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функции</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определения</w:t>
      </w:r>
      <w:r w:rsidRPr="00AA0176">
        <w:rPr>
          <w:rFonts w:ascii="Times New Roman" w:eastAsia="Calibri" w:hAnsi="Times New Roman"/>
          <w:sz w:val="24"/>
          <w:szCs w:val="24"/>
          <w:lang w:val="en-US" w:eastAsia="en-US"/>
        </w:rPr>
        <w:t xml:space="preserve"> (Participle I – a playing child, Participle II – a written text);</w:t>
      </w:r>
    </w:p>
    <w:p w14:paraId="549BF13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определённый, неопределённый и нулевой артикли; </w:t>
      </w:r>
    </w:p>
    <w:p w14:paraId="7D826F59"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имена существительные во множественном числе, образованных по правилу, и исключения; </w:t>
      </w:r>
    </w:p>
    <w:p w14:paraId="0FF6A065"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неисчисляемые имена существительные, имеющие форму только множественного числа; </w:t>
      </w:r>
    </w:p>
    <w:p w14:paraId="03740E4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притяжательный падеж имён существительных;</w:t>
      </w:r>
    </w:p>
    <w:p w14:paraId="165537A7"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имена прилагательные и наречия в положительной, сравнительной и превосходной степенях, образованных по правилу, и исключения;</w:t>
      </w:r>
    </w:p>
    <w:p w14:paraId="5E44C46D"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порядок следования нескольких прилагательных (мнение – размер – возраст – цвет – происхождение); </w:t>
      </w:r>
    </w:p>
    <w:p w14:paraId="0F3083B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слова</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выражающие</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количество</w:t>
      </w:r>
      <w:r w:rsidRPr="00AA0176">
        <w:rPr>
          <w:rFonts w:ascii="Times New Roman" w:eastAsia="Calibri" w:hAnsi="Times New Roman"/>
          <w:sz w:val="24"/>
          <w:szCs w:val="24"/>
          <w:lang w:val="en-US" w:eastAsia="en-US"/>
        </w:rPr>
        <w:t xml:space="preserve"> (many/much, little/a little, few/a few, a lot of);</w:t>
      </w:r>
    </w:p>
    <w:p w14:paraId="533A799E"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личные местоимения в именительном и объектном падежах, притяжательные местоимения (в том числе в абсолютной форме), возвратные, указательные, вопросительные местоимения; </w:t>
      </w:r>
    </w:p>
    <w:p w14:paraId="055896B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неопределённые местоимения и их производные, отрицательные местоимения none, no и производные последнего (nobody, nothing, и другие);</w:t>
      </w:r>
    </w:p>
    <w:p w14:paraId="3299B42E"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количественные и порядковые числительные; </w:t>
      </w:r>
    </w:p>
    <w:p w14:paraId="4DA2252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предлоги места, времени, направления, предлоги, употребляемые с глаголами в страдательном залоге; </w:t>
      </w:r>
    </w:p>
    <w:p w14:paraId="6078E85E"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владеть социокультурными знаниями и умениями:</w:t>
      </w:r>
    </w:p>
    <w:p w14:paraId="197740C2"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знать/понимать речевые различия в ситуациях официального и неофициального общения в рамках тематического содержания речи и использовать лексико-грамматические средства с учётом этих различий;</w:t>
      </w:r>
    </w:p>
    <w:p w14:paraId="0EFC0774"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знать/понимать и использовать в устной и письменной речи наиболее употребительную тематическую фоновую лексику и реалии страны/стран изучаемого языка (государственное устройство, система образования, страницы истории, основные праздники, этикетные особенности общения и другие); </w:t>
      </w:r>
    </w:p>
    <w:p w14:paraId="75B6B0B9"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иметь базовые знания о социокультурном портрете и культурном наследии родной страны и страны/стран изучаемого языка; </w:t>
      </w:r>
    </w:p>
    <w:p w14:paraId="7CA6A343"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представлять родную страну и её культуру на иностранном языке; </w:t>
      </w:r>
    </w:p>
    <w:p w14:paraId="1FD23D80"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проявлять уважение к иной культуре, соблюдать нормы вежливости в межкультурном общении; </w:t>
      </w:r>
    </w:p>
    <w:p w14:paraId="5F8E0A3A"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владеть компенсаторными умениями, позволяющими в случае сбоя коммуникации, а также в условиях дефицита языковых средств: </w:t>
      </w:r>
    </w:p>
    <w:p w14:paraId="672B2BC9"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использовать различные приёмы переработки информации: при говорении – переспрос, при говорении и письме – описание/перифраз/толкование, при чтении и аудировании – языковую и контекстуальную догадку; </w:t>
      </w:r>
    </w:p>
    <w:p w14:paraId="7E3B9A4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владеть метапредметными умениями, позволяющими: </w:t>
      </w:r>
    </w:p>
    <w:p w14:paraId="4F99A074"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совершенствовать учебную деятельность по овладению иностранным языком;</w:t>
      </w:r>
    </w:p>
    <w:p w14:paraId="53AD7142"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сравнивать, классифицировать, систематизировать и обобщать по существенным признакам изученные языковые явления (лексические и грамматические); </w:t>
      </w:r>
    </w:p>
    <w:p w14:paraId="3FDED92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использовать иноязычные словари и справочники, в том числе информационно-справочные системы в электронной̆ форме; </w:t>
      </w:r>
    </w:p>
    <w:p w14:paraId="633C8CE5"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участвовать в учебно-исследовательской, проектной деятельности предметного и межпредметного характера с использованием материалов на английском языке и применением информационно-коммуникационных технологий; </w:t>
      </w:r>
    </w:p>
    <w:p w14:paraId="24F61917"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соблюдать правила информационной безопасности в ситуациях повседневной жизни и при работе в сети Интернет. </w:t>
      </w:r>
    </w:p>
    <w:p w14:paraId="102D506A" w14:textId="4E3DFC54"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b/>
          <w:sz w:val="24"/>
          <w:szCs w:val="24"/>
          <w:lang w:eastAsia="en-US"/>
        </w:rPr>
      </w:pPr>
      <w:r w:rsidRPr="00AA0176">
        <w:rPr>
          <w:rFonts w:ascii="Times New Roman" w:eastAsia="Calibri" w:hAnsi="Times New Roman"/>
          <w:sz w:val="24"/>
          <w:szCs w:val="24"/>
          <w:lang w:eastAsia="en-US"/>
        </w:rPr>
        <w:t xml:space="preserve">Предметные результаты освоения программы по английскому языку.  </w:t>
      </w:r>
      <w:r w:rsidRPr="00AA0176">
        <w:rPr>
          <w:rFonts w:ascii="Times New Roman" w:eastAsia="Calibri" w:hAnsi="Times New Roman"/>
          <w:b/>
          <w:sz w:val="24"/>
          <w:szCs w:val="24"/>
          <w:lang w:eastAsia="en-US"/>
        </w:rPr>
        <w:t>К концу 11 класса обучающийся научится:</w:t>
      </w:r>
    </w:p>
    <w:p w14:paraId="3572A9CE"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владеть основными видами речевой деятельности:</w:t>
      </w:r>
    </w:p>
    <w:p w14:paraId="0AE91FA0"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говорение: </w:t>
      </w:r>
    </w:p>
    <w:p w14:paraId="2C6F0429"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вести разные виды диалога (диалог этикетного характера, диалог-побуждение к действию, </w:t>
      </w:r>
      <w:r w:rsidRPr="00AA0176">
        <w:rPr>
          <w:rFonts w:ascii="Times New Roman" w:eastAsia="Calibri" w:hAnsi="Times New Roman"/>
          <w:sz w:val="24"/>
          <w:szCs w:val="24"/>
          <w:lang w:eastAsia="en-US"/>
        </w:rPr>
        <w:lastRenderedPageBreak/>
        <w:t>диалог-расспрос, диалог-обмен мнениями, комбинированный диалог) в стандартных ситуациях неофициального и официального общения в рамках отобранного тематического содержания речи с вербальными и/или зрительными опорами с соблюдением норм речевого этикета, принятых в стране/странах изучаемого языка (до 9 реплик со стороны каждого собеседника);</w:t>
      </w:r>
    </w:p>
    <w:p w14:paraId="39FF53DD"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создавать устные связные монологические высказывания (описание/характеристика, повествование/сообщение, рассуждение) с изложением своего мнения и краткой аргументацией с вербальными и/или зрительными опорами или без опор в рамках отобранного тематического содержания речи; </w:t>
      </w:r>
    </w:p>
    <w:p w14:paraId="13411D4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излагать основное содержание прочитанного/прослушанного текста с выражением своего отношения без вербальных опор (объём монологического высказывания – 14–15 фраз); </w:t>
      </w:r>
    </w:p>
    <w:p w14:paraId="440C0388"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устно излагать результаты выполненной проектной работы (объём – 14–15 фраз); </w:t>
      </w:r>
    </w:p>
    <w:p w14:paraId="1BF045B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аудирование: </w:t>
      </w:r>
    </w:p>
    <w:p w14:paraId="6BB00227"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воспринимать на слух и понимать аутентичные тексты, содержащие отдельные неизученные языковые явления, с разной глубиной проникновения в содержание текста: с пониманием основного содержания, с пониманием нужной/интересующей/запрашиваемой информации (время звучания текста/текстов для аудирования – до 2,5 минут);</w:t>
      </w:r>
    </w:p>
    <w:p w14:paraId="5A4F8F99"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смысловое чтение: </w:t>
      </w:r>
    </w:p>
    <w:p w14:paraId="3944BD1F"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читать про себя и понимать несложные аутентичные тексты разного  вида, жанра и стиля, содержащие отдельные неизученные языковые явления,  с различной глубиной проникновения в содержание текста: с пониманием  основного содержания, с пониманием нужной/интересующей/запрашиваемой информации, с полным пониманием прочитанного (объём текста/текстов  для чтения  – до 600–800 слов); </w:t>
      </w:r>
    </w:p>
    <w:p w14:paraId="1D180E4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читать про себя несплошные тексты (таблицы, диаграммы, графики) и понимать представленную в них информацию; </w:t>
      </w:r>
    </w:p>
    <w:p w14:paraId="3EE78BB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письменная речь: </w:t>
      </w:r>
    </w:p>
    <w:p w14:paraId="53E88702"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заполнять анкеты и формуляры, сообщая о себе основные сведения, в соответствии с нормами, принятыми в стране/странах изучаемого языка; </w:t>
      </w:r>
    </w:p>
    <w:p w14:paraId="1A903E28"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писать резюме (CV) с сообщением основных сведений о себе в соответствии с нормами, принятыми в стране/странах изучаемого языка; </w:t>
      </w:r>
    </w:p>
    <w:p w14:paraId="2AAD439F"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писать электронное сообщение личного характера, соблюдая речевой этикет, принятый в стране/странах изучаемого языка (объём сообщения – до 140 слов);</w:t>
      </w:r>
    </w:p>
    <w:p w14:paraId="5408025A"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создавать письменные высказывания на основе плана, иллюстрации, таблицы, графика, диаграммы и/или прочитанного/прослушанного текста с использованием образца (объём высказывания – до 180 слов); </w:t>
      </w:r>
    </w:p>
    <w:p w14:paraId="524F1D7F"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заполнять таблицу, кратко фиксируя содержание прочитанного/прослушанного текста или дополняя информацию в таблице, письменно представлять результаты выполненной проектной работы (объём – до 180 слов); </w:t>
      </w:r>
    </w:p>
    <w:p w14:paraId="402B731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владеть фонетическими навыками: </w:t>
      </w:r>
    </w:p>
    <w:p w14:paraId="5DEA3C86"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различать на слух, 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правило отсутствия фразового ударения на служебных словах; </w:t>
      </w:r>
    </w:p>
    <w:p w14:paraId="7E20C95A"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выразительно читать вслух небольшие тексты объёмом до 150 слов, построенные на изученном языковом материале, с соблюдением правил чтения  и соответствующей интонацией, демонстрируя понимание содержания текста; </w:t>
      </w:r>
    </w:p>
    <w:p w14:paraId="4AD97862"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владеть орфографическими навыками: правильно писать изученные слова;</w:t>
      </w:r>
    </w:p>
    <w:p w14:paraId="13EC16A7"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владеть пунктуационными навыками: использовать запятую при перечислении, обращении и при выделении вводных слов; </w:t>
      </w:r>
    </w:p>
    <w:p w14:paraId="632DD058"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апостроф, точку, вопросительный и восклицательный знаки; </w:t>
      </w:r>
    </w:p>
    <w:p w14:paraId="6F9EAB57"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не ставить точку после заголовка; пунктуационно правильно оформлять прямую речь; пунктуационно правильно оформлять электронное сообщение личного характера; </w:t>
      </w:r>
    </w:p>
    <w:p w14:paraId="35200D9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распознавать в устной речи и письменном тексте 1500 лексических единиц (слов, фразовых глаголов, словосочетаний, речевых клише, средств логической связи)  и правильно употреблять в устной и письменной речи 1400 лексических единиц, обслуживающих ситуации общения в рамках </w:t>
      </w:r>
      <w:r w:rsidRPr="00AA0176">
        <w:rPr>
          <w:rFonts w:ascii="Times New Roman" w:eastAsia="Calibri" w:hAnsi="Times New Roman"/>
          <w:sz w:val="24"/>
          <w:szCs w:val="24"/>
          <w:lang w:eastAsia="en-US"/>
        </w:rPr>
        <w:lastRenderedPageBreak/>
        <w:t>тематического содержания речи,  с соблюдением существующей в английском языке нормы лексической сочетаемости;</w:t>
      </w:r>
    </w:p>
    <w:p w14:paraId="29B6EDD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распознавать и употреблять в устной и письменной речи:</w:t>
      </w:r>
    </w:p>
    <w:p w14:paraId="69CE4417"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родственные слова, образованные с использованием аффиксации:</w:t>
      </w:r>
    </w:p>
    <w:p w14:paraId="2917060A"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глаголы при помощи префиксов dis-, mis-, re-, over-, under- и суффиксов -ise/-ize, -en; </w:t>
      </w:r>
    </w:p>
    <w:p w14:paraId="734F85BF"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имена</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существительные</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при</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помощи</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префиксов</w:t>
      </w:r>
      <w:r w:rsidRPr="00AA0176">
        <w:rPr>
          <w:rFonts w:ascii="Times New Roman" w:eastAsia="Calibri" w:hAnsi="Times New Roman"/>
          <w:sz w:val="24"/>
          <w:szCs w:val="24"/>
          <w:lang w:val="en-US" w:eastAsia="en-US"/>
        </w:rPr>
        <w:t xml:space="preserve"> un-, in-/im-, il-/ir- </w:t>
      </w:r>
      <w:r w:rsidRPr="00AA0176">
        <w:rPr>
          <w:rFonts w:ascii="Times New Roman" w:eastAsia="Calibri" w:hAnsi="Times New Roman"/>
          <w:sz w:val="24"/>
          <w:szCs w:val="24"/>
          <w:lang w:eastAsia="en-US"/>
        </w:rPr>
        <w:t>и</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суффиксов</w:t>
      </w:r>
      <w:r w:rsidRPr="00AA0176">
        <w:rPr>
          <w:rFonts w:ascii="Times New Roman" w:eastAsia="Calibri" w:hAnsi="Times New Roman"/>
          <w:sz w:val="24"/>
          <w:szCs w:val="24"/>
          <w:lang w:val="en-US" w:eastAsia="en-US"/>
        </w:rPr>
        <w:t xml:space="preserve"> -ance/-ence, -er/-or, -ing, -ist, -ity, -ment, -ness, -sion/-tion, -ship; </w:t>
      </w:r>
    </w:p>
    <w:p w14:paraId="4CCAE19A"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имена</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прилагательные</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при</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помощи</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префиксов</w:t>
      </w:r>
      <w:r w:rsidRPr="00AA0176">
        <w:rPr>
          <w:rFonts w:ascii="Times New Roman" w:eastAsia="Calibri" w:hAnsi="Times New Roman"/>
          <w:sz w:val="24"/>
          <w:szCs w:val="24"/>
          <w:lang w:val="en-US" w:eastAsia="en-US"/>
        </w:rPr>
        <w:t xml:space="preserve"> un-, in-/im-, il-/ir-, inter-, non-, post-, pre- </w:t>
      </w:r>
      <w:r w:rsidRPr="00AA0176">
        <w:rPr>
          <w:rFonts w:ascii="Times New Roman" w:eastAsia="Calibri" w:hAnsi="Times New Roman"/>
          <w:sz w:val="24"/>
          <w:szCs w:val="24"/>
          <w:lang w:eastAsia="en-US"/>
        </w:rPr>
        <w:t>и</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суффиксов</w:t>
      </w:r>
      <w:r w:rsidRPr="00AA0176">
        <w:rPr>
          <w:rFonts w:ascii="Times New Roman" w:eastAsia="Calibri" w:hAnsi="Times New Roman"/>
          <w:sz w:val="24"/>
          <w:szCs w:val="24"/>
          <w:lang w:val="en-US" w:eastAsia="en-US"/>
        </w:rPr>
        <w:t xml:space="preserve"> -able/-ible, -al, -ed, -ese, -ful, -ian/ -an, -ical, -ing, -ish, -ive,  -less, -ly, -ous, -y; </w:t>
      </w:r>
    </w:p>
    <w:p w14:paraId="1E3DBC78"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наречия при помощи префиксов un-, in-/im-, il-/ir- и суффикса -ly;</w:t>
      </w:r>
    </w:p>
    <w:p w14:paraId="4174142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числительные при помощи суффиксов -teen, -ty, -th; </w:t>
      </w:r>
    </w:p>
    <w:p w14:paraId="1D36A7E4"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с использованием словосложения: </w:t>
      </w:r>
    </w:p>
    <w:p w14:paraId="54D3896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сложные существительные путём соединения основ существительных (football); </w:t>
      </w:r>
    </w:p>
    <w:p w14:paraId="524A26E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сложные существительные путём соединения основы прилагательного с основой существительного (bluebell); </w:t>
      </w:r>
    </w:p>
    <w:p w14:paraId="01C25B03"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сложные существительные путём соединения основ существительных с предлогом (father-in-law); </w:t>
      </w:r>
    </w:p>
    <w:p w14:paraId="182A2A54"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сложные прилагательные путём соединения основы прилагательного/числительного с основой существительного с добавлением суффикса -ed (blue-eyed, eight-legged); </w:t>
      </w:r>
    </w:p>
    <w:p w14:paraId="24A6A0C0"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сложные прилагательные путём соединения наречия с основой причастия II (well-behaved); </w:t>
      </w:r>
    </w:p>
    <w:p w14:paraId="2771B420"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сложные прилагательные путём соединения основы прилагательного с основой причастия I (nice-looking); </w:t>
      </w:r>
    </w:p>
    <w:p w14:paraId="50180950"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с использованием конверсии:</w:t>
      </w:r>
    </w:p>
    <w:p w14:paraId="452A2C29"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образование имён существительных от неопределённых форм глаголов (to run – a run); </w:t>
      </w:r>
    </w:p>
    <w:p w14:paraId="7DED0286"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имён существительных от прилагательных (rich people – the rich); </w:t>
      </w:r>
    </w:p>
    <w:p w14:paraId="0886C286"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глаголов от имён существительных (a hand – to hand); </w:t>
      </w:r>
    </w:p>
    <w:p w14:paraId="34E13B43"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глаголов от имён прилагательных (cool – to cool);</w:t>
      </w:r>
    </w:p>
    <w:p w14:paraId="3FAB561A"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распознавать и употреблять в устной и письменной речи имена прилагательные на -ed и -ing (excited – exciting);</w:t>
      </w:r>
    </w:p>
    <w:p w14:paraId="2B12F857"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распознавать и употреблять в устной и письменной речи изученные многозначные лексические единицы, синонимы, антонимы, интернациональные слова, наиболее частотные фразовые глаголы, сокращения и аббревиатуры;</w:t>
      </w:r>
    </w:p>
    <w:p w14:paraId="11CDF3BB"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распознавать и употреблять в устной и письменной речи различные средства связи для обеспечения целостности и логичности устного/письменного высказывания;</w:t>
      </w:r>
    </w:p>
    <w:p w14:paraId="250C0369"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знать и понимать особенности структуры простых и сложных предложений и различных коммуникативных типов предложений английского языка;</w:t>
      </w:r>
    </w:p>
    <w:p w14:paraId="58EB88A4"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распознавать и употреблять в устной и письменной речи:</w:t>
      </w:r>
    </w:p>
    <w:p w14:paraId="5EE5EFF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предложения, в том числе с несколькими обстоятельствами, следующими в определённом порядке; </w:t>
      </w:r>
    </w:p>
    <w:p w14:paraId="3632CDC3"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предложения с начальным It; </w:t>
      </w:r>
    </w:p>
    <w:p w14:paraId="560C8A2E"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предложения с начальным There + to be; </w:t>
      </w:r>
    </w:p>
    <w:p w14:paraId="3A1DE678"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предложения с глагольными конструкциями, содержащими глаголы-связки to be, to look, to seem, to feel; </w:t>
      </w:r>
    </w:p>
    <w:p w14:paraId="281F68AE"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предложения cо сложным подлежащим – Complex Subject;</w:t>
      </w:r>
    </w:p>
    <w:p w14:paraId="57FFA1F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предложения cо сложным дополнением – Complex Object; </w:t>
      </w:r>
    </w:p>
    <w:p w14:paraId="04F48660"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сложносочинённые предложения с сочинительными союзами and, but, or;</w:t>
      </w:r>
    </w:p>
    <w:p w14:paraId="33D3D2F6"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сложноподчинённые предложения с союзами и союзными словами because, if, when, where, what, why, how;</w:t>
      </w:r>
    </w:p>
    <w:p w14:paraId="60510926"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сложноподчинённые предложения с определительными придаточными с союзными словами who, which, that;</w:t>
      </w:r>
    </w:p>
    <w:p w14:paraId="1FD8D238"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сложноподчинённые предложения с союзными словами whoever, whatever, however, whenever;</w:t>
      </w:r>
    </w:p>
    <w:p w14:paraId="5C0578E5"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условные предложения с глаголами в изъявительном наклонении (Conditional 0, Conditional I) и с глаголами в сослагательном наклонении (Conditional II);</w:t>
      </w:r>
    </w:p>
    <w:p w14:paraId="58FBDF2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lastRenderedPageBreak/>
        <w:t>все</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типы</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вопросительных</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предложений</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общий</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специальный</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альтернативный</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разделительный</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вопросы</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в</w:t>
      </w:r>
      <w:r w:rsidRPr="00AA0176">
        <w:rPr>
          <w:rFonts w:ascii="Times New Roman" w:eastAsia="Calibri" w:hAnsi="Times New Roman"/>
          <w:sz w:val="24"/>
          <w:szCs w:val="24"/>
          <w:lang w:val="en-US" w:eastAsia="en-US"/>
        </w:rPr>
        <w:t xml:space="preserve"> Present/Past/Future Simple Tense, Present/Past Continuous Tense, Present/Past Perfect Tense, Present Perfect Continuous Tense); </w:t>
      </w:r>
    </w:p>
    <w:p w14:paraId="51ABCB15"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повествовательные, вопросительные и побудительные предложения в косвенной речи в настоящем и прошедшем времени, согласование времён в рамках сложного предложения; </w:t>
      </w:r>
    </w:p>
    <w:p w14:paraId="469AB327"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модальные глаголы в косвенной речи в настоящем и прошедшем времени; </w:t>
      </w:r>
    </w:p>
    <w:p w14:paraId="37D7C6CB"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предложения</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с</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конструкциями</w:t>
      </w:r>
      <w:r w:rsidRPr="00AA0176">
        <w:rPr>
          <w:rFonts w:ascii="Times New Roman" w:eastAsia="Calibri" w:hAnsi="Times New Roman"/>
          <w:sz w:val="24"/>
          <w:szCs w:val="24"/>
          <w:lang w:val="en-US" w:eastAsia="en-US"/>
        </w:rPr>
        <w:t xml:space="preserve"> as … as, not so … as, both … and …, either … or, neither … nor; </w:t>
      </w:r>
    </w:p>
    <w:p w14:paraId="6BF23B9A"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предложения с I wish; </w:t>
      </w:r>
    </w:p>
    <w:p w14:paraId="46E56553"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конструкции с глаголами на -ing: to love/hate doing smth;</w:t>
      </w:r>
    </w:p>
    <w:p w14:paraId="696D0E05"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конструкции</w:t>
      </w:r>
      <w:r w:rsidRPr="00AA0176">
        <w:rPr>
          <w:rFonts w:ascii="Times New Roman" w:eastAsia="Calibri" w:hAnsi="Times New Roman"/>
          <w:sz w:val="24"/>
          <w:szCs w:val="24"/>
          <w:lang w:val="en-US" w:eastAsia="en-US"/>
        </w:rPr>
        <w:t xml:space="preserve"> c </w:t>
      </w:r>
      <w:r w:rsidRPr="00AA0176">
        <w:rPr>
          <w:rFonts w:ascii="Times New Roman" w:eastAsia="Calibri" w:hAnsi="Times New Roman"/>
          <w:sz w:val="24"/>
          <w:szCs w:val="24"/>
          <w:lang w:eastAsia="en-US"/>
        </w:rPr>
        <w:t>глаголами</w:t>
      </w:r>
      <w:r w:rsidRPr="00AA0176">
        <w:rPr>
          <w:rFonts w:ascii="Times New Roman" w:eastAsia="Calibri" w:hAnsi="Times New Roman"/>
          <w:sz w:val="24"/>
          <w:szCs w:val="24"/>
          <w:lang w:val="en-US" w:eastAsia="en-US"/>
        </w:rPr>
        <w:t xml:space="preserve"> to stop, to remember, to forget (</w:t>
      </w:r>
      <w:r w:rsidRPr="00AA0176">
        <w:rPr>
          <w:rFonts w:ascii="Times New Roman" w:eastAsia="Calibri" w:hAnsi="Times New Roman"/>
          <w:sz w:val="24"/>
          <w:szCs w:val="24"/>
          <w:lang w:eastAsia="en-US"/>
        </w:rPr>
        <w:t>разница</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в</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значении</w:t>
      </w:r>
      <w:r w:rsidRPr="00AA0176">
        <w:rPr>
          <w:rFonts w:ascii="Times New Roman" w:eastAsia="Calibri" w:hAnsi="Times New Roman"/>
          <w:sz w:val="24"/>
          <w:szCs w:val="24"/>
          <w:lang w:val="en-US" w:eastAsia="en-US"/>
        </w:rPr>
        <w:t xml:space="preserve"> to stop doing smth </w:t>
      </w:r>
      <w:r w:rsidRPr="00AA0176">
        <w:rPr>
          <w:rFonts w:ascii="Times New Roman" w:eastAsia="Calibri" w:hAnsi="Times New Roman"/>
          <w:sz w:val="24"/>
          <w:szCs w:val="24"/>
          <w:lang w:eastAsia="en-US"/>
        </w:rPr>
        <w:t>и</w:t>
      </w:r>
      <w:r w:rsidRPr="00AA0176">
        <w:rPr>
          <w:rFonts w:ascii="Times New Roman" w:eastAsia="Calibri" w:hAnsi="Times New Roman"/>
          <w:sz w:val="24"/>
          <w:szCs w:val="24"/>
          <w:lang w:val="en-US" w:eastAsia="en-US"/>
        </w:rPr>
        <w:t xml:space="preserve"> to stop to do smth); </w:t>
      </w:r>
    </w:p>
    <w:p w14:paraId="17BFD319"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конструкция</w:t>
      </w:r>
      <w:r w:rsidRPr="00AA0176">
        <w:rPr>
          <w:rFonts w:ascii="Times New Roman" w:eastAsia="Calibri" w:hAnsi="Times New Roman"/>
          <w:sz w:val="24"/>
          <w:szCs w:val="24"/>
          <w:lang w:val="en-US" w:eastAsia="en-US"/>
        </w:rPr>
        <w:t xml:space="preserve"> It takes me … to do smth;</w:t>
      </w:r>
    </w:p>
    <w:p w14:paraId="35123488"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конструкция used to + инфинитив глагола;</w:t>
      </w:r>
    </w:p>
    <w:p w14:paraId="1676261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конструкции</w:t>
      </w:r>
      <w:r w:rsidRPr="00AA0176">
        <w:rPr>
          <w:rFonts w:ascii="Times New Roman" w:eastAsia="Calibri" w:hAnsi="Times New Roman"/>
          <w:sz w:val="24"/>
          <w:szCs w:val="24"/>
          <w:lang w:val="en-US" w:eastAsia="en-US"/>
        </w:rPr>
        <w:t xml:space="preserve"> be/get used to smth, be/get used to doing smth; </w:t>
      </w:r>
    </w:p>
    <w:p w14:paraId="4D9F19CA"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конструкции</w:t>
      </w:r>
      <w:r w:rsidRPr="00AA0176">
        <w:rPr>
          <w:rFonts w:ascii="Times New Roman" w:eastAsia="Calibri" w:hAnsi="Times New Roman"/>
          <w:sz w:val="24"/>
          <w:szCs w:val="24"/>
          <w:lang w:val="en-US" w:eastAsia="en-US"/>
        </w:rPr>
        <w:t xml:space="preserve"> I prefer, I’d prefer, I’d rather prefer, </w:t>
      </w:r>
      <w:r w:rsidRPr="00AA0176">
        <w:rPr>
          <w:rFonts w:ascii="Times New Roman" w:eastAsia="Calibri" w:hAnsi="Times New Roman"/>
          <w:sz w:val="24"/>
          <w:szCs w:val="24"/>
          <w:lang w:eastAsia="en-US"/>
        </w:rPr>
        <w:t>выражающие</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предпочтение</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а</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также</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конструкций</w:t>
      </w:r>
      <w:r w:rsidRPr="00AA0176">
        <w:rPr>
          <w:rFonts w:ascii="Times New Roman" w:eastAsia="Calibri" w:hAnsi="Times New Roman"/>
          <w:sz w:val="24"/>
          <w:szCs w:val="24"/>
          <w:lang w:val="en-US" w:eastAsia="en-US"/>
        </w:rPr>
        <w:t xml:space="preserve"> I’d rather, You’d better; </w:t>
      </w:r>
    </w:p>
    <w:p w14:paraId="6BAD3C63"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подлежащее, выраженное собирательным существительным (family, police),  и его согласование со сказуемым; </w:t>
      </w:r>
    </w:p>
    <w:p w14:paraId="6FF29248"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глаголы (правильные и неправильные) в видовременных формах действительного залога в изъявительном наклонении (Present/Past/Future Simple Tense, Present/Past/Future Continuous Tense, Present/Past Perfect Tense, Present Perfect Continuous Tense, Future-in-the-Past Tense) и наиболее употребительных формах страдательного залога (Present/Past Simple Passive, Present Perfect Passive); </w:t>
      </w:r>
    </w:p>
    <w:p w14:paraId="47E2B8C9"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конструкция</w:t>
      </w:r>
      <w:r w:rsidRPr="00AA0176">
        <w:rPr>
          <w:rFonts w:ascii="Times New Roman" w:eastAsia="Calibri" w:hAnsi="Times New Roman"/>
          <w:sz w:val="24"/>
          <w:szCs w:val="24"/>
          <w:lang w:val="en-US" w:eastAsia="en-US"/>
        </w:rPr>
        <w:t xml:space="preserve"> to be going to, </w:t>
      </w:r>
      <w:r w:rsidRPr="00AA0176">
        <w:rPr>
          <w:rFonts w:ascii="Times New Roman" w:eastAsia="Calibri" w:hAnsi="Times New Roman"/>
          <w:sz w:val="24"/>
          <w:szCs w:val="24"/>
          <w:lang w:eastAsia="en-US"/>
        </w:rPr>
        <w:t>формы</w:t>
      </w:r>
      <w:r w:rsidRPr="00AA0176">
        <w:rPr>
          <w:rFonts w:ascii="Times New Roman" w:eastAsia="Calibri" w:hAnsi="Times New Roman"/>
          <w:sz w:val="24"/>
          <w:szCs w:val="24"/>
          <w:lang w:val="en-US" w:eastAsia="en-US"/>
        </w:rPr>
        <w:t xml:space="preserve"> Future Simple Tense </w:t>
      </w:r>
      <w:r w:rsidRPr="00AA0176">
        <w:rPr>
          <w:rFonts w:ascii="Times New Roman" w:eastAsia="Calibri" w:hAnsi="Times New Roman"/>
          <w:sz w:val="24"/>
          <w:szCs w:val="24"/>
          <w:lang w:eastAsia="en-US"/>
        </w:rPr>
        <w:t>и</w:t>
      </w:r>
      <w:r w:rsidRPr="00AA0176">
        <w:rPr>
          <w:rFonts w:ascii="Times New Roman" w:eastAsia="Calibri" w:hAnsi="Times New Roman"/>
          <w:sz w:val="24"/>
          <w:szCs w:val="24"/>
          <w:lang w:val="en-US" w:eastAsia="en-US"/>
        </w:rPr>
        <w:t xml:space="preserve"> Present Continuous Tense </w:t>
      </w:r>
      <w:r w:rsidRPr="00AA0176">
        <w:rPr>
          <w:rFonts w:ascii="Times New Roman" w:eastAsia="Calibri" w:hAnsi="Times New Roman"/>
          <w:sz w:val="24"/>
          <w:szCs w:val="24"/>
          <w:lang w:eastAsia="en-US"/>
        </w:rPr>
        <w:t>для</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выражения</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будущего</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действия</w:t>
      </w:r>
      <w:r w:rsidRPr="00AA0176">
        <w:rPr>
          <w:rFonts w:ascii="Times New Roman" w:eastAsia="Calibri" w:hAnsi="Times New Roman"/>
          <w:sz w:val="24"/>
          <w:szCs w:val="24"/>
          <w:lang w:val="en-US" w:eastAsia="en-US"/>
        </w:rPr>
        <w:t xml:space="preserve">; </w:t>
      </w:r>
    </w:p>
    <w:p w14:paraId="5FD7CEC2"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модальные</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глаголы</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и</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их</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эквиваленты</w:t>
      </w:r>
      <w:r w:rsidRPr="00AA0176">
        <w:rPr>
          <w:rFonts w:ascii="Times New Roman" w:eastAsia="Calibri" w:hAnsi="Times New Roman"/>
          <w:sz w:val="24"/>
          <w:szCs w:val="24"/>
          <w:lang w:val="en-US" w:eastAsia="en-US"/>
        </w:rPr>
        <w:t xml:space="preserve"> (can/be able to, could, must/have to, may, might, should, shall, would, will, need); </w:t>
      </w:r>
    </w:p>
    <w:p w14:paraId="7523DD36"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неличные</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формы</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глагола</w:t>
      </w:r>
      <w:r w:rsidRPr="00AA0176">
        <w:rPr>
          <w:rFonts w:ascii="Times New Roman" w:eastAsia="Calibri" w:hAnsi="Times New Roman"/>
          <w:sz w:val="24"/>
          <w:szCs w:val="24"/>
          <w:lang w:val="en-US" w:eastAsia="en-US"/>
        </w:rPr>
        <w:t xml:space="preserve"> – </w:t>
      </w:r>
      <w:r w:rsidRPr="00AA0176">
        <w:rPr>
          <w:rFonts w:ascii="Times New Roman" w:eastAsia="Calibri" w:hAnsi="Times New Roman"/>
          <w:sz w:val="24"/>
          <w:szCs w:val="24"/>
          <w:lang w:eastAsia="en-US"/>
        </w:rPr>
        <w:t>инфинитив</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герундий</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причастие</w:t>
      </w:r>
      <w:r w:rsidRPr="00AA0176">
        <w:rPr>
          <w:rFonts w:ascii="Times New Roman" w:eastAsia="Calibri" w:hAnsi="Times New Roman"/>
          <w:sz w:val="24"/>
          <w:szCs w:val="24"/>
          <w:lang w:val="en-US" w:eastAsia="en-US"/>
        </w:rPr>
        <w:t xml:space="preserve"> (Participle I  </w:t>
      </w:r>
      <w:r w:rsidRPr="00AA0176">
        <w:rPr>
          <w:rFonts w:ascii="Times New Roman" w:eastAsia="Calibri" w:hAnsi="Times New Roman"/>
          <w:sz w:val="24"/>
          <w:szCs w:val="24"/>
          <w:lang w:eastAsia="en-US"/>
        </w:rPr>
        <w:t>и</w:t>
      </w:r>
      <w:r w:rsidRPr="00AA0176">
        <w:rPr>
          <w:rFonts w:ascii="Times New Roman" w:eastAsia="Calibri" w:hAnsi="Times New Roman"/>
          <w:sz w:val="24"/>
          <w:szCs w:val="24"/>
          <w:lang w:val="en-US" w:eastAsia="en-US"/>
        </w:rPr>
        <w:t xml:space="preserve"> Participle II), </w:t>
      </w:r>
      <w:r w:rsidRPr="00AA0176">
        <w:rPr>
          <w:rFonts w:ascii="Times New Roman" w:eastAsia="Calibri" w:hAnsi="Times New Roman"/>
          <w:sz w:val="24"/>
          <w:szCs w:val="24"/>
          <w:lang w:eastAsia="en-US"/>
        </w:rPr>
        <w:t>причастия</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в</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функции</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определения</w:t>
      </w:r>
      <w:r w:rsidRPr="00AA0176">
        <w:rPr>
          <w:rFonts w:ascii="Times New Roman" w:eastAsia="Calibri" w:hAnsi="Times New Roman"/>
          <w:sz w:val="24"/>
          <w:szCs w:val="24"/>
          <w:lang w:val="en-US" w:eastAsia="en-US"/>
        </w:rPr>
        <w:t xml:space="preserve"> (Participle I – a playing child, Participle II – a written text);</w:t>
      </w:r>
    </w:p>
    <w:p w14:paraId="7BEA60AB"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определённый, неопределённый и нулевой артикли; </w:t>
      </w:r>
    </w:p>
    <w:p w14:paraId="698B6A4B"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имена существительные во множественном числе, образованных по правилу, и исключения; </w:t>
      </w:r>
    </w:p>
    <w:p w14:paraId="2479A7E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неисчисляемые имена существительные, имеющие форму только множественного числа; </w:t>
      </w:r>
    </w:p>
    <w:p w14:paraId="6A2BD90E"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притяжательный падеж имён существительных;</w:t>
      </w:r>
    </w:p>
    <w:p w14:paraId="2F32E380"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имена прилагательные и наречия в положительной, сравнительной и превосходной степенях, образованных по правилу, и исключения;</w:t>
      </w:r>
    </w:p>
    <w:p w14:paraId="4E4E712D"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порядок следования нескольких прилагательных (мнение – размер – возраст – цвет – происхождение); </w:t>
      </w:r>
    </w:p>
    <w:p w14:paraId="3258B6B9"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слова</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выражающие</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количество</w:t>
      </w:r>
      <w:r w:rsidRPr="00AA0176">
        <w:rPr>
          <w:rFonts w:ascii="Times New Roman" w:eastAsia="Calibri" w:hAnsi="Times New Roman"/>
          <w:sz w:val="24"/>
          <w:szCs w:val="24"/>
          <w:lang w:val="en-US" w:eastAsia="en-US"/>
        </w:rPr>
        <w:t xml:space="preserve"> (many/much, little/a little, few/a few, a lot of);</w:t>
      </w:r>
    </w:p>
    <w:p w14:paraId="106695DA"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личные местоимения в именительном и объектном падежах, притяжательные местоимения (в том числе в абсолютной форме), возвратные, указательные, вопросительные местоимения; </w:t>
      </w:r>
    </w:p>
    <w:p w14:paraId="4A8F79FA"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неопределённые местоимения и их производные, отрицательные местоимения none, no и производные последнего (nobody, nothing, и другие);</w:t>
      </w:r>
    </w:p>
    <w:p w14:paraId="7D4744FB"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количественные и порядковые числительные; </w:t>
      </w:r>
    </w:p>
    <w:p w14:paraId="322E573B"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предлоги места, времени, направления, предлоги, употребляемые с глаголами в страдательном залоге; </w:t>
      </w:r>
    </w:p>
    <w:p w14:paraId="36D54AA0"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владеть социокультурными знаниями и умениями:</w:t>
      </w:r>
    </w:p>
    <w:p w14:paraId="2F9CADF3"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знать/понимать речевые различия в ситуациях официального и неофициального общения в рамках тематического содержания речи и использовать лексико-грамматические средства с учётом этих различий;</w:t>
      </w:r>
    </w:p>
    <w:p w14:paraId="28CA043E"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знать/понимать и использовать в устной и письменной речи наиболее употребительную тематическую фоновую лексику и реалии страны/стран изучаемого языка (государственное устройство, система образования, страницы истории, основные праздники, этикетные особенности общения и другие); </w:t>
      </w:r>
    </w:p>
    <w:p w14:paraId="6911848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иметь базовые знания о социокультурном портрете и культурном наследии родной̆ страны и </w:t>
      </w:r>
      <w:r w:rsidRPr="00AA0176">
        <w:rPr>
          <w:rFonts w:ascii="Times New Roman" w:eastAsia="Calibri" w:hAnsi="Times New Roman"/>
          <w:sz w:val="24"/>
          <w:szCs w:val="24"/>
          <w:lang w:eastAsia="en-US"/>
        </w:rPr>
        <w:lastRenderedPageBreak/>
        <w:t xml:space="preserve">страны/стран изучаемого языка; представлять родную страну и её культуру на иностранном языке; </w:t>
      </w:r>
    </w:p>
    <w:p w14:paraId="60153BBA"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проявлять уважение к иной культуре, соблюдать нормы вежливости в межкультурном общении; </w:t>
      </w:r>
    </w:p>
    <w:p w14:paraId="29A139DF"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владеть компенсаторными умениями, позволяющими в случае сбоя коммуникации, а также в условиях дефицита языковых средств: использовать различные приёмы переработки информации: при говорении – переспрос, при говорении и письме – описание/перифраз/толкование, при чтении и аудировании – языковую и контекстуальную догадку; </w:t>
      </w:r>
    </w:p>
    <w:p w14:paraId="2935D7AF"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владеть метапредметными умениями, позволяющими совершенствовать учебную деятельность по овладению иностранным языком; </w:t>
      </w:r>
    </w:p>
    <w:p w14:paraId="11A02CD8"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сравнивать, классифицировать, систематизировать и обобщать по существенным признакам изученные языковые явления (лексические и грамматические); </w:t>
      </w:r>
    </w:p>
    <w:p w14:paraId="48E50CE5"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использовать иноязычные словари и справочники, в том числе информационно-справочные системы в электронной форме; </w:t>
      </w:r>
    </w:p>
    <w:p w14:paraId="162C9066"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участвовать в учебно-исследовательской, проектной деятельности предметного и межпредметного характера с использованием материалов на английском языке и применением информационно-коммуникационных технологий; </w:t>
      </w:r>
    </w:p>
    <w:p w14:paraId="5DD52E7D" w14:textId="454B0B0B" w:rsidR="007A4F64"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соблюдать правила информационной безопасности в ситуациях повседневной жизн</w:t>
      </w:r>
      <w:r w:rsidR="00AA0176">
        <w:rPr>
          <w:rFonts w:ascii="Times New Roman" w:eastAsia="Calibri" w:hAnsi="Times New Roman"/>
          <w:sz w:val="24"/>
          <w:szCs w:val="24"/>
          <w:lang w:eastAsia="en-US"/>
        </w:rPr>
        <w:t>и и при работе в сети Интернет.</w:t>
      </w:r>
    </w:p>
    <w:p w14:paraId="6AF386C6" w14:textId="77777777" w:rsidR="00AA0176" w:rsidRPr="00AA0176" w:rsidRDefault="00AA0176"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p>
    <w:p w14:paraId="0B177D0F" w14:textId="04FD974A" w:rsidR="00AA0176" w:rsidRPr="00AA0176" w:rsidRDefault="00AA0176" w:rsidP="00AA0176">
      <w:pPr>
        <w:spacing w:after="0" w:line="240" w:lineRule="auto"/>
        <w:contextualSpacing/>
        <w:jc w:val="center"/>
        <w:rPr>
          <w:rFonts w:ascii="Times New Roman" w:eastAsia="Calibri" w:hAnsi="Times New Roman"/>
          <w:b/>
          <w:sz w:val="24"/>
          <w:szCs w:val="24"/>
          <w:lang w:eastAsia="en-US"/>
        </w:rPr>
      </w:pPr>
      <w:r w:rsidRPr="00AA0176">
        <w:rPr>
          <w:rFonts w:ascii="Times New Roman" w:eastAsia="Calibri" w:hAnsi="Times New Roman"/>
          <w:b/>
          <w:sz w:val="24"/>
          <w:szCs w:val="24"/>
          <w:lang w:eastAsia="en-US"/>
        </w:rPr>
        <w:t>Тематическое планирование учебного предмета «</w:t>
      </w:r>
      <w:r w:rsidR="00006F69">
        <w:rPr>
          <w:rFonts w:ascii="Times New Roman" w:eastAsia="Calibri" w:hAnsi="Times New Roman"/>
          <w:b/>
          <w:sz w:val="24"/>
          <w:szCs w:val="24"/>
          <w:lang w:eastAsia="en-US"/>
        </w:rPr>
        <w:t>Иностранный (английский) язык</w:t>
      </w:r>
      <w:r w:rsidRPr="00AA0176">
        <w:rPr>
          <w:rFonts w:ascii="Times New Roman" w:eastAsia="Calibri" w:hAnsi="Times New Roman"/>
          <w:b/>
          <w:sz w:val="24"/>
          <w:szCs w:val="24"/>
          <w:lang w:eastAsia="en-US"/>
        </w:rPr>
        <w:t>»</w:t>
      </w:r>
    </w:p>
    <w:p w14:paraId="7768B1F8" w14:textId="6A247346" w:rsidR="008130F5" w:rsidRDefault="008130F5" w:rsidP="008130F5">
      <w:pPr>
        <w:spacing w:after="0" w:line="240" w:lineRule="auto"/>
        <w:ind w:left="540"/>
        <w:contextualSpacing/>
        <w:jc w:val="center"/>
        <w:rPr>
          <w:rFonts w:ascii="Times New Roman" w:eastAsia="SchoolBookSanPin" w:hAnsi="Times New Roman"/>
          <w:b/>
          <w:sz w:val="24"/>
          <w:szCs w:val="24"/>
          <w:lang w:eastAsia="en-US"/>
        </w:rPr>
      </w:pPr>
      <w:r>
        <w:rPr>
          <w:rFonts w:ascii="Times New Roman" w:eastAsia="SchoolBookSanPin" w:hAnsi="Times New Roman"/>
          <w:b/>
          <w:sz w:val="24"/>
          <w:szCs w:val="24"/>
          <w:lang w:eastAsia="en-US"/>
        </w:rPr>
        <w:t>(базовый уровень)</w:t>
      </w:r>
    </w:p>
    <w:p w14:paraId="13673B6B" w14:textId="77777777" w:rsidR="008130F5" w:rsidRPr="008130F5" w:rsidRDefault="008130F5" w:rsidP="008130F5">
      <w:pPr>
        <w:spacing w:after="0" w:line="240" w:lineRule="auto"/>
        <w:ind w:left="540"/>
        <w:contextualSpacing/>
        <w:jc w:val="center"/>
        <w:rPr>
          <w:rFonts w:ascii="Times New Roman" w:eastAsia="SchoolBookSanPin" w:hAnsi="Times New Roman"/>
          <w:b/>
          <w:sz w:val="24"/>
          <w:szCs w:val="24"/>
          <w:lang w:eastAsia="en-US"/>
        </w:rPr>
      </w:pPr>
    </w:p>
    <w:p w14:paraId="4331ED0B" w14:textId="5A0607B9" w:rsidR="008130F5" w:rsidRPr="008130F5" w:rsidRDefault="008130F5" w:rsidP="008130F5">
      <w:pPr>
        <w:spacing w:after="0" w:line="240" w:lineRule="auto"/>
        <w:ind w:firstLine="709"/>
        <w:contextualSpacing/>
        <w:jc w:val="both"/>
        <w:rPr>
          <w:rFonts w:ascii="Times New Roman" w:eastAsia="SchoolBookSanPin" w:hAnsi="Times New Roman"/>
          <w:b/>
          <w:sz w:val="24"/>
          <w:szCs w:val="24"/>
          <w:lang w:eastAsia="en-US"/>
        </w:rPr>
      </w:pPr>
      <w:r w:rsidRPr="008130F5">
        <w:rPr>
          <w:rFonts w:ascii="Times New Roman" w:eastAsia="SchoolBookSanPin" w:hAnsi="Times New Roman"/>
          <w:i/>
          <w:sz w:val="24"/>
          <w:szCs w:val="24"/>
          <w:lang w:eastAsia="en-US"/>
        </w:rPr>
        <w:t>*</w:t>
      </w:r>
      <w:r w:rsidRPr="008130F5">
        <w:t xml:space="preserve"> </w:t>
      </w:r>
      <w:r w:rsidRPr="008130F5">
        <w:rPr>
          <w:rFonts w:ascii="Times New Roman" w:eastAsia="SchoolBookSanPin" w:hAnsi="Times New Roman"/>
          <w:i/>
          <w:sz w:val="24"/>
          <w:szCs w:val="24"/>
          <w:lang w:eastAsia="en-US"/>
        </w:rPr>
        <w:t>Тематическое планирование выстроено по содержанию ФОП СОО и внесены под соответствующими пунктами в федеральной образовательной программе среднего  общего образования.</w:t>
      </w:r>
    </w:p>
    <w:p w14:paraId="7E0F1955" w14:textId="53E2E9D8" w:rsidR="00AA0176" w:rsidRPr="00AA0176" w:rsidRDefault="00AA0176" w:rsidP="00AA0176">
      <w:pPr>
        <w:widowControl w:val="0"/>
        <w:spacing w:after="0" w:line="240" w:lineRule="auto"/>
        <w:ind w:firstLine="709"/>
        <w:jc w:val="both"/>
        <w:rPr>
          <w:rFonts w:ascii="Times New Roman" w:eastAsia="SchoolBookSanPin" w:hAnsi="Times New Roman"/>
          <w:sz w:val="24"/>
          <w:szCs w:val="24"/>
          <w:lang w:eastAsia="en-US"/>
        </w:rPr>
      </w:pPr>
      <w:r w:rsidRPr="00AA0176">
        <w:rPr>
          <w:rFonts w:ascii="Times New Roman" w:eastAsia="SchoolBookSanPin" w:hAnsi="Times New Roman"/>
          <w:sz w:val="24"/>
          <w:szCs w:val="24"/>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AA0176">
        <w:rPr>
          <w:rFonts w:ascii="Times New Roman" w:eastAsia="SchoolBookSanPin" w:hAnsi="Times New Roman"/>
          <w:b/>
          <w:sz w:val="24"/>
          <w:szCs w:val="24"/>
          <w:lang w:eastAsia="en-US"/>
        </w:rPr>
        <w:t>«рабочей программе учителя»</w:t>
      </w:r>
      <w:r w:rsidRPr="00AA0176">
        <w:rPr>
          <w:rFonts w:ascii="Times New Roman" w:eastAsia="SchoolBookSanPin" w:hAnsi="Times New Roman"/>
          <w:sz w:val="24"/>
          <w:szCs w:val="24"/>
          <w:lang w:eastAsia="en-US"/>
        </w:rPr>
        <w:t xml:space="preserve"> на основании распределённых часов по учебному плану на текущий учебный год.</w:t>
      </w:r>
    </w:p>
    <w:p w14:paraId="093D9E9B" w14:textId="381013EE" w:rsidR="00AA0176" w:rsidRPr="00AA0176" w:rsidRDefault="00AA0176" w:rsidP="008130F5">
      <w:pPr>
        <w:widowControl w:val="0"/>
        <w:spacing w:after="0" w:line="240" w:lineRule="auto"/>
        <w:ind w:firstLine="709"/>
        <w:jc w:val="both"/>
        <w:rPr>
          <w:rFonts w:ascii="Times New Roman" w:eastAsia="SchoolBookSanPin" w:hAnsi="Times New Roman"/>
          <w:sz w:val="24"/>
          <w:szCs w:val="24"/>
          <w:lang w:eastAsia="en-US"/>
        </w:rPr>
      </w:pPr>
      <w:r w:rsidRPr="00AA0176">
        <w:rPr>
          <w:rFonts w:ascii="Times New Roman" w:eastAsia="SchoolBookSanPin" w:hAnsi="Times New Roman"/>
          <w:sz w:val="24"/>
          <w:szCs w:val="24"/>
          <w:lang w:eastAsia="en-US"/>
        </w:rPr>
        <w:t>Структура тематического планирования рабочих программ на уровне среднего общего образования составлена с учётом рабочей программы воспитания в соответствие требованиям обновлённого ФГОС СОО (пункт 18.2.2, подпункт 3) и включает в себя сл</w:t>
      </w:r>
      <w:r w:rsidR="008130F5">
        <w:rPr>
          <w:rFonts w:ascii="Times New Roman" w:eastAsia="SchoolBookSanPin" w:hAnsi="Times New Roman"/>
          <w:sz w:val="24"/>
          <w:szCs w:val="24"/>
          <w:lang w:eastAsia="en-US"/>
        </w:rPr>
        <w:t>едующие структурные компоненты:</w:t>
      </w:r>
    </w:p>
    <w:tbl>
      <w:tblPr>
        <w:tblStyle w:val="TableNormal"/>
        <w:tblW w:w="10634"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3"/>
        <w:gridCol w:w="7654"/>
        <w:gridCol w:w="1987"/>
      </w:tblGrid>
      <w:tr w:rsidR="00AA0176" w:rsidRPr="00AA0176" w14:paraId="52EEFC09" w14:textId="77777777" w:rsidTr="008439CA">
        <w:trPr>
          <w:trHeight w:val="575"/>
        </w:trPr>
        <w:tc>
          <w:tcPr>
            <w:tcW w:w="993" w:type="dxa"/>
          </w:tcPr>
          <w:p w14:paraId="1BFA64F2" w14:textId="77777777" w:rsidR="00AA0176" w:rsidRPr="00AA0176" w:rsidRDefault="00AA0176" w:rsidP="00AA0176">
            <w:pPr>
              <w:spacing w:line="237" w:lineRule="auto"/>
              <w:ind w:left="142" w:right="354" w:firstLine="96"/>
              <w:jc w:val="center"/>
              <w:rPr>
                <w:rFonts w:ascii="Times New Roman" w:hAnsi="Times New Roman"/>
                <w:lang w:eastAsia="en-US"/>
              </w:rPr>
            </w:pPr>
            <w:r w:rsidRPr="00AA0176">
              <w:rPr>
                <w:rFonts w:ascii="Times New Roman" w:hAnsi="Times New Roman"/>
                <w:lang w:eastAsia="en-US"/>
              </w:rPr>
              <w:t>№</w:t>
            </w:r>
            <w:r w:rsidRPr="00AA0176">
              <w:rPr>
                <w:rFonts w:ascii="Times New Roman" w:hAnsi="Times New Roman"/>
                <w:spacing w:val="-57"/>
                <w:lang w:eastAsia="en-US"/>
              </w:rPr>
              <w:t xml:space="preserve"> </w:t>
            </w:r>
            <w:r w:rsidRPr="00AA0176">
              <w:rPr>
                <w:rFonts w:ascii="Times New Roman" w:hAnsi="Times New Roman"/>
                <w:lang w:eastAsia="en-US"/>
              </w:rPr>
              <w:t>п/п</w:t>
            </w:r>
          </w:p>
        </w:tc>
        <w:tc>
          <w:tcPr>
            <w:tcW w:w="7654" w:type="dxa"/>
          </w:tcPr>
          <w:p w14:paraId="6FFF5A13" w14:textId="77777777" w:rsidR="00AA0176" w:rsidRPr="00AA0176" w:rsidRDefault="00AA0176" w:rsidP="00AA0176">
            <w:pPr>
              <w:spacing w:line="273" w:lineRule="exact"/>
              <w:ind w:left="142"/>
              <w:jc w:val="center"/>
              <w:rPr>
                <w:rFonts w:ascii="Times New Roman" w:hAnsi="Times New Roman"/>
                <w:lang w:val="ru-RU" w:eastAsia="en-US"/>
              </w:rPr>
            </w:pPr>
            <w:r w:rsidRPr="00AA0176">
              <w:rPr>
                <w:rFonts w:ascii="Times New Roman" w:hAnsi="Times New Roman"/>
                <w:lang w:val="ru-RU" w:eastAsia="en-US"/>
              </w:rPr>
              <w:t>Наименование</w:t>
            </w:r>
            <w:r w:rsidRPr="00AA0176">
              <w:rPr>
                <w:rFonts w:ascii="Times New Roman" w:hAnsi="Times New Roman"/>
                <w:spacing w:val="-2"/>
                <w:lang w:val="ru-RU" w:eastAsia="en-US"/>
              </w:rPr>
              <w:t xml:space="preserve"> </w:t>
            </w:r>
            <w:r w:rsidRPr="00AA0176">
              <w:rPr>
                <w:rFonts w:ascii="Times New Roman" w:hAnsi="Times New Roman"/>
                <w:lang w:val="ru-RU" w:eastAsia="en-US"/>
              </w:rPr>
              <w:t xml:space="preserve">темы </w:t>
            </w:r>
          </w:p>
          <w:p w14:paraId="322F73A7" w14:textId="77777777" w:rsidR="00AA0176" w:rsidRPr="00AA0176" w:rsidRDefault="00AA0176" w:rsidP="00AA0176">
            <w:pPr>
              <w:spacing w:line="273" w:lineRule="exact"/>
              <w:ind w:left="142"/>
              <w:jc w:val="center"/>
              <w:rPr>
                <w:rFonts w:ascii="Times New Roman" w:hAnsi="Times New Roman"/>
                <w:lang w:val="ru-RU" w:eastAsia="en-US"/>
              </w:rPr>
            </w:pPr>
            <w:r w:rsidRPr="00AA0176">
              <w:rPr>
                <w:rFonts w:ascii="Times New Roman" w:hAnsi="Times New Roman"/>
                <w:lang w:val="ru-RU" w:eastAsia="en-US"/>
              </w:rPr>
              <w:t>(с учётом рабочей программы воспитания)</w:t>
            </w:r>
          </w:p>
        </w:tc>
        <w:tc>
          <w:tcPr>
            <w:tcW w:w="1985" w:type="dxa"/>
          </w:tcPr>
          <w:p w14:paraId="6174A51C" w14:textId="77777777" w:rsidR="00AA0176" w:rsidRPr="00AA0176" w:rsidRDefault="00AA0176" w:rsidP="00AA0176">
            <w:pPr>
              <w:spacing w:line="237" w:lineRule="auto"/>
              <w:ind w:left="142" w:right="27" w:hanging="72"/>
              <w:jc w:val="center"/>
              <w:rPr>
                <w:rFonts w:ascii="Times New Roman" w:hAnsi="Times New Roman"/>
                <w:lang w:val="ru-RU" w:eastAsia="en-US"/>
              </w:rPr>
            </w:pPr>
            <w:r w:rsidRPr="00AA0176">
              <w:rPr>
                <w:rFonts w:ascii="Times New Roman" w:hAnsi="Times New Roman"/>
                <w:spacing w:val="-1"/>
                <w:lang w:val="ru-RU" w:eastAsia="en-US"/>
              </w:rPr>
              <w:t>Количество часов, отводимых на освоение каждой темы</w:t>
            </w:r>
          </w:p>
        </w:tc>
      </w:tr>
      <w:tr w:rsidR="00DE58B9" w:rsidRPr="00AA0176" w14:paraId="46E5D158" w14:textId="77777777" w:rsidTr="008439CA">
        <w:trPr>
          <w:trHeight w:val="301"/>
        </w:trPr>
        <w:tc>
          <w:tcPr>
            <w:tcW w:w="10634" w:type="dxa"/>
            <w:gridSpan w:val="3"/>
          </w:tcPr>
          <w:p w14:paraId="444C870D" w14:textId="74C809D8" w:rsidR="00DE58B9" w:rsidRPr="00DE58B9" w:rsidRDefault="00DE58B9" w:rsidP="00AA0176">
            <w:pPr>
              <w:spacing w:line="237" w:lineRule="auto"/>
              <w:ind w:left="142" w:right="27" w:hanging="72"/>
              <w:jc w:val="center"/>
              <w:rPr>
                <w:rFonts w:ascii="Times New Roman" w:hAnsi="Times New Roman"/>
                <w:b/>
                <w:spacing w:val="-1"/>
                <w:lang w:val="ru-RU" w:eastAsia="en-US"/>
              </w:rPr>
            </w:pPr>
            <w:r w:rsidRPr="00DE58B9">
              <w:rPr>
                <w:rFonts w:ascii="Times New Roman" w:hAnsi="Times New Roman"/>
                <w:b/>
                <w:spacing w:val="-1"/>
                <w:lang w:val="ru-RU" w:eastAsia="en-US"/>
              </w:rPr>
              <w:t>10 класс</w:t>
            </w:r>
          </w:p>
        </w:tc>
      </w:tr>
      <w:tr w:rsidR="00AA0176" w:rsidRPr="00AA0176" w14:paraId="10F2235A" w14:textId="77777777" w:rsidTr="008439CA">
        <w:trPr>
          <w:trHeight w:val="297"/>
        </w:trPr>
        <w:tc>
          <w:tcPr>
            <w:tcW w:w="993" w:type="dxa"/>
          </w:tcPr>
          <w:p w14:paraId="3547CF72" w14:textId="77777777" w:rsidR="00AA0176" w:rsidRPr="00AA0176" w:rsidRDefault="00AA0176" w:rsidP="00AA0176">
            <w:pPr>
              <w:spacing w:line="273" w:lineRule="exact"/>
              <w:ind w:left="142"/>
              <w:rPr>
                <w:rFonts w:ascii="Times New Roman" w:hAnsi="Times New Roman"/>
                <w:lang w:eastAsia="en-US"/>
              </w:rPr>
            </w:pPr>
            <w:r w:rsidRPr="00AA0176">
              <w:rPr>
                <w:rFonts w:ascii="Times New Roman" w:hAnsi="Times New Roman"/>
                <w:lang w:eastAsia="en-US"/>
              </w:rPr>
              <w:t>1.</w:t>
            </w:r>
          </w:p>
        </w:tc>
        <w:tc>
          <w:tcPr>
            <w:tcW w:w="7654" w:type="dxa"/>
          </w:tcPr>
          <w:p w14:paraId="7E225D1E" w14:textId="77777777" w:rsidR="00924777" w:rsidRPr="00924777" w:rsidRDefault="00924777" w:rsidP="00924777">
            <w:pPr>
              <w:spacing w:line="274" w:lineRule="exact"/>
              <w:ind w:right="135"/>
              <w:jc w:val="both"/>
              <w:rPr>
                <w:rFonts w:ascii="Times New Roman" w:hAnsi="Times New Roman"/>
                <w:lang w:val="ru-RU" w:eastAsia="en-US"/>
              </w:rPr>
            </w:pPr>
            <w:r w:rsidRPr="00924777">
              <w:rPr>
                <w:rFonts w:ascii="Times New Roman" w:hAnsi="Times New Roman"/>
                <w:lang w:val="ru-RU" w:eastAsia="en-US"/>
              </w:rPr>
              <w:t>96.6.1. Коммуникативные умения.</w:t>
            </w:r>
          </w:p>
          <w:p w14:paraId="075B49FA" w14:textId="77777777" w:rsidR="00924777" w:rsidRPr="00924777" w:rsidRDefault="00924777" w:rsidP="00924777">
            <w:pPr>
              <w:spacing w:line="274" w:lineRule="exact"/>
              <w:ind w:left="142" w:right="135"/>
              <w:jc w:val="both"/>
              <w:rPr>
                <w:rFonts w:ascii="Times New Roman" w:hAnsi="Times New Roman"/>
                <w:lang w:val="ru-RU" w:eastAsia="en-US"/>
              </w:rPr>
            </w:pPr>
            <w:r w:rsidRPr="00924777">
              <w:rPr>
                <w:rFonts w:ascii="Times New Roman" w:hAnsi="Times New Roman"/>
                <w:lang w:val="ru-RU" w:eastAsia="en-US"/>
              </w:rPr>
              <w:t>Развитие умения общаться в устной и письменной форме, используя рецептивные и продуктивные виды речевой деятельности в рамках тематического содержания речи.</w:t>
            </w:r>
          </w:p>
          <w:p w14:paraId="5431BBE2" w14:textId="77777777" w:rsidR="00924777" w:rsidRPr="00924777" w:rsidRDefault="00924777" w:rsidP="00924777">
            <w:pPr>
              <w:spacing w:line="274" w:lineRule="exact"/>
              <w:ind w:left="142" w:right="135" w:firstLine="708"/>
              <w:jc w:val="both"/>
              <w:rPr>
                <w:rFonts w:ascii="Times New Roman" w:hAnsi="Times New Roman"/>
                <w:lang w:val="ru-RU" w:eastAsia="en-US"/>
              </w:rPr>
            </w:pPr>
            <w:r w:rsidRPr="00924777">
              <w:rPr>
                <w:rFonts w:ascii="Times New Roman" w:hAnsi="Times New Roman"/>
                <w:lang w:val="ru-RU" w:eastAsia="en-US"/>
              </w:rPr>
              <w:t>Повседневная жизнь семьи. Межличностные отношения в семье, с друзьями и знакомыми. Конфликтные ситуации, их предупреждение и разрешение.</w:t>
            </w:r>
          </w:p>
          <w:p w14:paraId="1301B28F" w14:textId="77777777" w:rsidR="00924777" w:rsidRPr="00924777" w:rsidRDefault="00924777" w:rsidP="00924777">
            <w:pPr>
              <w:spacing w:line="274" w:lineRule="exact"/>
              <w:ind w:left="142" w:right="135" w:firstLine="708"/>
              <w:jc w:val="both"/>
              <w:rPr>
                <w:rFonts w:ascii="Times New Roman" w:hAnsi="Times New Roman"/>
                <w:lang w:val="ru-RU" w:eastAsia="en-US"/>
              </w:rPr>
            </w:pPr>
            <w:r w:rsidRPr="00924777">
              <w:rPr>
                <w:rFonts w:ascii="Times New Roman" w:hAnsi="Times New Roman"/>
                <w:lang w:val="ru-RU" w:eastAsia="en-US"/>
              </w:rPr>
              <w:t xml:space="preserve">Внешность и характеристика человека, литературного персонажа. </w:t>
            </w:r>
          </w:p>
          <w:p w14:paraId="432BC92D" w14:textId="77777777" w:rsidR="00924777" w:rsidRPr="00924777" w:rsidRDefault="00924777" w:rsidP="00924777">
            <w:pPr>
              <w:spacing w:line="274" w:lineRule="exact"/>
              <w:ind w:left="142" w:right="135" w:firstLine="708"/>
              <w:jc w:val="both"/>
              <w:rPr>
                <w:rFonts w:ascii="Times New Roman" w:hAnsi="Times New Roman"/>
                <w:lang w:val="ru-RU" w:eastAsia="en-US"/>
              </w:rPr>
            </w:pPr>
            <w:r w:rsidRPr="00924777">
              <w:rPr>
                <w:rFonts w:ascii="Times New Roman" w:hAnsi="Times New Roman"/>
                <w:lang w:val="ru-RU" w:eastAsia="en-US"/>
              </w:rPr>
              <w:t>Здоровый образ жизни и забота о здоровье: режим труда и отдыха, спорт, сбалансированное питание, посещение врача. Отказ от вредных привычек.</w:t>
            </w:r>
          </w:p>
          <w:p w14:paraId="01D1AA27" w14:textId="77777777" w:rsidR="00924777" w:rsidRPr="00924777" w:rsidRDefault="00924777" w:rsidP="00924777">
            <w:pPr>
              <w:spacing w:line="274" w:lineRule="exact"/>
              <w:ind w:left="142" w:right="135" w:firstLine="708"/>
              <w:jc w:val="both"/>
              <w:rPr>
                <w:rFonts w:ascii="Times New Roman" w:hAnsi="Times New Roman"/>
                <w:lang w:val="ru-RU" w:eastAsia="en-US"/>
              </w:rPr>
            </w:pPr>
            <w:r w:rsidRPr="00924777">
              <w:rPr>
                <w:rFonts w:ascii="Times New Roman" w:hAnsi="Times New Roman"/>
                <w:lang w:val="ru-RU" w:eastAsia="en-US"/>
              </w:rPr>
              <w:t xml:space="preserve">Школьное образование, школьная жизнь, школьные праздники. Переписка с зарубежными сверстниками. Взаимоотношения в школе. Проблемы и решения. Права и обязанности обучающегося. </w:t>
            </w:r>
          </w:p>
          <w:p w14:paraId="637955BC" w14:textId="77777777" w:rsidR="00924777" w:rsidRPr="00924777" w:rsidRDefault="00924777" w:rsidP="00924777">
            <w:pPr>
              <w:spacing w:line="274" w:lineRule="exact"/>
              <w:ind w:left="142" w:right="135" w:firstLine="708"/>
              <w:jc w:val="both"/>
              <w:rPr>
                <w:rFonts w:ascii="Times New Roman" w:hAnsi="Times New Roman"/>
                <w:lang w:val="ru-RU" w:eastAsia="en-US"/>
              </w:rPr>
            </w:pPr>
            <w:r w:rsidRPr="00924777">
              <w:rPr>
                <w:rFonts w:ascii="Times New Roman" w:hAnsi="Times New Roman"/>
                <w:lang w:val="ru-RU" w:eastAsia="en-US"/>
              </w:rPr>
              <w:t xml:space="preserve">Современный мир профессий. Проблемы выбора профессии (возможности продолжения образования в высшей школе, в профессиональном колледже, выбор рабочей специальности, подработка для </w:t>
            </w:r>
            <w:r w:rsidRPr="00924777">
              <w:rPr>
                <w:rFonts w:ascii="Times New Roman" w:hAnsi="Times New Roman"/>
                <w:lang w:val="ru-RU" w:eastAsia="en-US"/>
              </w:rPr>
              <w:lastRenderedPageBreak/>
              <w:t xml:space="preserve">обучающегося). Роль иностранного языка в планах на будущее. </w:t>
            </w:r>
          </w:p>
          <w:p w14:paraId="40DAF6A6" w14:textId="77777777" w:rsidR="00924777" w:rsidRPr="00924777" w:rsidRDefault="00924777" w:rsidP="00924777">
            <w:pPr>
              <w:spacing w:line="274" w:lineRule="exact"/>
              <w:ind w:left="142" w:right="135" w:firstLine="708"/>
              <w:jc w:val="both"/>
              <w:rPr>
                <w:rFonts w:ascii="Times New Roman" w:hAnsi="Times New Roman"/>
                <w:lang w:val="ru-RU" w:eastAsia="en-US"/>
              </w:rPr>
            </w:pPr>
            <w:r w:rsidRPr="00924777">
              <w:rPr>
                <w:rFonts w:ascii="Times New Roman" w:hAnsi="Times New Roman"/>
                <w:lang w:val="ru-RU" w:eastAsia="en-US"/>
              </w:rPr>
              <w:t>Молодёжь в современном обществе. Досуг молодёжи: чтение, кино, театр, музыка, музеи, Интернет, компьютерные игры. Любовь и дружба.</w:t>
            </w:r>
          </w:p>
          <w:p w14:paraId="2B35179F" w14:textId="77777777" w:rsidR="00924777" w:rsidRPr="00924777" w:rsidRDefault="00924777" w:rsidP="00924777">
            <w:pPr>
              <w:spacing w:line="274" w:lineRule="exact"/>
              <w:ind w:left="142" w:right="135" w:firstLine="708"/>
              <w:jc w:val="both"/>
              <w:rPr>
                <w:rFonts w:ascii="Times New Roman" w:hAnsi="Times New Roman"/>
                <w:lang w:val="ru-RU" w:eastAsia="en-US"/>
              </w:rPr>
            </w:pPr>
            <w:r w:rsidRPr="00924777">
              <w:rPr>
                <w:rFonts w:ascii="Times New Roman" w:hAnsi="Times New Roman"/>
                <w:lang w:val="ru-RU" w:eastAsia="en-US"/>
              </w:rPr>
              <w:t xml:space="preserve">Покупки: одежда, обувь и продукты питания. Карманные деньги. Молодёжная мода. </w:t>
            </w:r>
          </w:p>
          <w:p w14:paraId="2ED7F605" w14:textId="77777777" w:rsidR="00924777" w:rsidRPr="00924777" w:rsidRDefault="00924777" w:rsidP="00924777">
            <w:pPr>
              <w:spacing w:line="274" w:lineRule="exact"/>
              <w:ind w:left="142" w:right="135" w:firstLine="708"/>
              <w:jc w:val="both"/>
              <w:rPr>
                <w:rFonts w:ascii="Times New Roman" w:hAnsi="Times New Roman"/>
                <w:lang w:val="ru-RU" w:eastAsia="en-US"/>
              </w:rPr>
            </w:pPr>
            <w:r w:rsidRPr="00924777">
              <w:rPr>
                <w:rFonts w:ascii="Times New Roman" w:hAnsi="Times New Roman"/>
                <w:lang w:val="ru-RU" w:eastAsia="en-US"/>
              </w:rPr>
              <w:t>Туризм. Виды отдыха. Путешествия по России и зарубежным странам.</w:t>
            </w:r>
          </w:p>
          <w:p w14:paraId="2E05EDB1" w14:textId="77777777" w:rsidR="00924777" w:rsidRPr="00924777" w:rsidRDefault="00924777" w:rsidP="00924777">
            <w:pPr>
              <w:spacing w:line="274" w:lineRule="exact"/>
              <w:ind w:left="142" w:right="135" w:firstLine="708"/>
              <w:jc w:val="both"/>
              <w:rPr>
                <w:rFonts w:ascii="Times New Roman" w:hAnsi="Times New Roman"/>
                <w:lang w:val="ru-RU" w:eastAsia="en-US"/>
              </w:rPr>
            </w:pPr>
            <w:r w:rsidRPr="00924777">
              <w:rPr>
                <w:rFonts w:ascii="Times New Roman" w:hAnsi="Times New Roman"/>
                <w:lang w:val="ru-RU" w:eastAsia="en-US"/>
              </w:rPr>
              <w:t>Проблемы экологии. Защита окружающей среды. Стихийные бедствия.</w:t>
            </w:r>
          </w:p>
          <w:p w14:paraId="347C6AE8" w14:textId="77777777" w:rsidR="00924777" w:rsidRPr="00924777" w:rsidRDefault="00924777" w:rsidP="00924777">
            <w:pPr>
              <w:spacing w:line="274" w:lineRule="exact"/>
              <w:ind w:left="142" w:right="135" w:firstLine="708"/>
              <w:jc w:val="both"/>
              <w:rPr>
                <w:rFonts w:ascii="Times New Roman" w:hAnsi="Times New Roman"/>
                <w:lang w:val="ru-RU" w:eastAsia="en-US"/>
              </w:rPr>
            </w:pPr>
            <w:r w:rsidRPr="00924777">
              <w:rPr>
                <w:rFonts w:ascii="Times New Roman" w:hAnsi="Times New Roman"/>
                <w:lang w:val="ru-RU" w:eastAsia="en-US"/>
              </w:rPr>
              <w:t>Условия проживания в городской/сельской местности.</w:t>
            </w:r>
          </w:p>
          <w:p w14:paraId="241E0453" w14:textId="77777777" w:rsidR="00924777" w:rsidRPr="00924777" w:rsidRDefault="00924777" w:rsidP="00924777">
            <w:pPr>
              <w:spacing w:line="274" w:lineRule="exact"/>
              <w:ind w:left="142" w:right="135" w:firstLine="708"/>
              <w:jc w:val="both"/>
              <w:rPr>
                <w:rFonts w:ascii="Times New Roman" w:hAnsi="Times New Roman"/>
                <w:lang w:val="ru-RU" w:eastAsia="en-US"/>
              </w:rPr>
            </w:pPr>
            <w:r w:rsidRPr="00924777">
              <w:rPr>
                <w:rFonts w:ascii="Times New Roman" w:hAnsi="Times New Roman"/>
                <w:lang w:val="ru-RU" w:eastAsia="en-US"/>
              </w:rPr>
              <w:t>Технический прогресс: перспективы и последствия. Современные средства связи (мобильные телефоны, смартфоны, планшеты, компьютеры).</w:t>
            </w:r>
          </w:p>
          <w:p w14:paraId="2E98A6EA" w14:textId="77777777" w:rsidR="00924777" w:rsidRPr="00924777" w:rsidRDefault="00924777" w:rsidP="00924777">
            <w:pPr>
              <w:spacing w:line="274" w:lineRule="exact"/>
              <w:ind w:left="142" w:right="135" w:firstLine="708"/>
              <w:jc w:val="both"/>
              <w:rPr>
                <w:rFonts w:ascii="Times New Roman" w:hAnsi="Times New Roman"/>
                <w:lang w:val="ru-RU" w:eastAsia="en-US"/>
              </w:rPr>
            </w:pPr>
            <w:r w:rsidRPr="00924777">
              <w:rPr>
                <w:rFonts w:ascii="Times New Roman" w:hAnsi="Times New Roman"/>
                <w:lang w:val="ru-RU" w:eastAsia="en-US"/>
              </w:rPr>
              <w:t>Родная страна и страна/страны изучаемого языка: географическое положение, столица, крупные города, регионы, система образования, достопримечательности, культурные особенности (национальные и популярные праздники, знаменательные даты, традиции, обычаи), страницы истории.</w:t>
            </w:r>
          </w:p>
          <w:p w14:paraId="1EEE0AA7" w14:textId="314832C7" w:rsidR="00AA0176" w:rsidRPr="00924777" w:rsidRDefault="00924777" w:rsidP="00924777">
            <w:pPr>
              <w:spacing w:line="274" w:lineRule="exact"/>
              <w:ind w:left="142" w:right="135" w:firstLine="708"/>
              <w:jc w:val="both"/>
              <w:rPr>
                <w:rFonts w:ascii="Times New Roman" w:hAnsi="Times New Roman"/>
                <w:lang w:val="ru-RU" w:eastAsia="en-US"/>
              </w:rPr>
            </w:pPr>
            <w:r w:rsidRPr="00924777">
              <w:rPr>
                <w:rFonts w:ascii="Times New Roman" w:hAnsi="Times New Roman"/>
                <w:lang w:val="ru-RU" w:eastAsia="en-US"/>
              </w:rPr>
              <w:t>Выдающиеся люди родной страны и страны/стран изучаемого языка, их вклад в науку и мировую культуру: государственные деятели, учёные, писатели, поэты, художники, композиторы, путешественники, спортсмены, актёры и другие.</w:t>
            </w:r>
          </w:p>
        </w:tc>
        <w:tc>
          <w:tcPr>
            <w:tcW w:w="1985" w:type="dxa"/>
          </w:tcPr>
          <w:p w14:paraId="2D1B7206" w14:textId="62302C5E" w:rsidR="00AA0176" w:rsidRPr="00AB04F5" w:rsidRDefault="00AB04F5" w:rsidP="00AA0176">
            <w:pPr>
              <w:spacing w:line="273" w:lineRule="exact"/>
              <w:ind w:left="142"/>
              <w:jc w:val="center"/>
              <w:rPr>
                <w:rFonts w:ascii="Times New Roman" w:hAnsi="Times New Roman"/>
                <w:i/>
                <w:lang w:val="ru-RU" w:eastAsia="en-US"/>
              </w:rPr>
            </w:pPr>
            <w:r w:rsidRPr="00AB04F5">
              <w:rPr>
                <w:rFonts w:ascii="Times New Roman" w:hAnsi="Times New Roman"/>
                <w:i/>
                <w:lang w:val="ru-RU" w:eastAsia="en-US"/>
              </w:rPr>
              <w:lastRenderedPageBreak/>
              <w:t>Часы на каждую тему распределяются учителем-предметником в зависимости от нагрузки по учебному плану на текущий учебный год</w:t>
            </w:r>
          </w:p>
        </w:tc>
      </w:tr>
      <w:tr w:rsidR="00AA0176" w:rsidRPr="00AA0176" w14:paraId="5225BFF0" w14:textId="77777777" w:rsidTr="008439CA">
        <w:trPr>
          <w:trHeight w:val="273"/>
        </w:trPr>
        <w:tc>
          <w:tcPr>
            <w:tcW w:w="993" w:type="dxa"/>
          </w:tcPr>
          <w:p w14:paraId="3442FF00" w14:textId="77777777" w:rsidR="00AA0176" w:rsidRPr="00AA0176" w:rsidRDefault="00AA0176" w:rsidP="00AA0176">
            <w:pPr>
              <w:spacing w:line="253" w:lineRule="exact"/>
              <w:ind w:left="142"/>
              <w:rPr>
                <w:rFonts w:ascii="Times New Roman" w:hAnsi="Times New Roman"/>
                <w:lang w:eastAsia="en-US"/>
              </w:rPr>
            </w:pPr>
            <w:r w:rsidRPr="00AA0176">
              <w:rPr>
                <w:rFonts w:ascii="Times New Roman" w:hAnsi="Times New Roman"/>
                <w:lang w:eastAsia="en-US"/>
              </w:rPr>
              <w:lastRenderedPageBreak/>
              <w:t>2.</w:t>
            </w:r>
          </w:p>
        </w:tc>
        <w:tc>
          <w:tcPr>
            <w:tcW w:w="7654" w:type="dxa"/>
          </w:tcPr>
          <w:p w14:paraId="4ADFE475" w14:textId="77777777" w:rsidR="00924777" w:rsidRPr="00924777" w:rsidRDefault="00924777" w:rsidP="00924777">
            <w:pPr>
              <w:spacing w:line="253" w:lineRule="exact"/>
              <w:ind w:left="142" w:right="135"/>
              <w:jc w:val="both"/>
              <w:rPr>
                <w:rFonts w:ascii="Times New Roman" w:hAnsi="Times New Roman"/>
                <w:lang w:val="ru-RU" w:eastAsia="en-US"/>
              </w:rPr>
            </w:pPr>
            <w:r w:rsidRPr="00924777">
              <w:rPr>
                <w:rFonts w:ascii="Times New Roman" w:hAnsi="Times New Roman"/>
                <w:lang w:val="ru-RU" w:eastAsia="en-US"/>
              </w:rPr>
              <w:t>96.6.1.1. Говорение.</w:t>
            </w:r>
          </w:p>
          <w:p w14:paraId="0A4C3406" w14:textId="77777777" w:rsidR="00924777" w:rsidRPr="00924777" w:rsidRDefault="00924777" w:rsidP="00924777">
            <w:pPr>
              <w:spacing w:line="253" w:lineRule="exact"/>
              <w:ind w:left="142" w:right="135"/>
              <w:jc w:val="both"/>
              <w:rPr>
                <w:rFonts w:ascii="Times New Roman" w:hAnsi="Times New Roman"/>
                <w:lang w:val="ru-RU" w:eastAsia="en-US"/>
              </w:rPr>
            </w:pPr>
            <w:r w:rsidRPr="00924777">
              <w:rPr>
                <w:rFonts w:ascii="Times New Roman" w:hAnsi="Times New Roman"/>
                <w:lang w:val="ru-RU" w:eastAsia="en-US"/>
              </w:rPr>
              <w:t xml:space="preserve">Развитие коммуникативных умений диалогической речи на базе умений, сформированных на уровне основного общего образования, а именно умений вести разные виды диалога (диалог этикетного характера, диалог-побуждение к действию, диалог-расспрос, диалог-обмен мнениями, комбинированный диалог, включающий разные виды диалогов): </w:t>
            </w:r>
          </w:p>
          <w:p w14:paraId="287483A7" w14:textId="77777777" w:rsidR="00924777" w:rsidRPr="00924777" w:rsidRDefault="00924777" w:rsidP="00924777">
            <w:pPr>
              <w:spacing w:line="253" w:lineRule="exact"/>
              <w:ind w:left="142" w:right="135"/>
              <w:jc w:val="both"/>
              <w:rPr>
                <w:rFonts w:ascii="Times New Roman" w:hAnsi="Times New Roman"/>
                <w:lang w:val="ru-RU" w:eastAsia="en-US"/>
              </w:rPr>
            </w:pPr>
            <w:r w:rsidRPr="00924777">
              <w:rPr>
                <w:rFonts w:ascii="Times New Roman" w:hAnsi="Times New Roman"/>
                <w:lang w:val="ru-RU" w:eastAsia="en-US"/>
              </w:rPr>
              <w:t xml:space="preserve">диалог этикетного характера: начинать, поддерживать и заканчивать разговор, вежливо переспрашивать, выражать согласие/отказ, выражать благодарность, поздравлять с праздником, выражать пожелания и вежливо реагировать на поздравление; </w:t>
            </w:r>
          </w:p>
          <w:p w14:paraId="18EB5D5C" w14:textId="77777777" w:rsidR="00924777" w:rsidRPr="00924777" w:rsidRDefault="00924777" w:rsidP="00924777">
            <w:pPr>
              <w:spacing w:line="253" w:lineRule="exact"/>
              <w:ind w:left="142" w:right="135"/>
              <w:jc w:val="both"/>
              <w:rPr>
                <w:rFonts w:ascii="Times New Roman" w:hAnsi="Times New Roman"/>
                <w:lang w:val="ru-RU" w:eastAsia="en-US"/>
              </w:rPr>
            </w:pPr>
            <w:r w:rsidRPr="00924777">
              <w:rPr>
                <w:rFonts w:ascii="Times New Roman" w:hAnsi="Times New Roman"/>
                <w:lang w:val="ru-RU" w:eastAsia="en-US"/>
              </w:rPr>
              <w:t xml:space="preserve">диалог-побуждение к действию: обращаться с просьбой, вежливо соглашаться/не соглашаться выполнить просьбу, давать совет и принимать/ не принимать совет, приглашать собеседника к совместной деятельности, вежливо соглашаться/не соглашаться на предложение собеседника, объясняя причину своего решения; </w:t>
            </w:r>
          </w:p>
          <w:p w14:paraId="18695509" w14:textId="77777777" w:rsidR="00924777" w:rsidRPr="00924777" w:rsidRDefault="00924777" w:rsidP="00924777">
            <w:pPr>
              <w:spacing w:line="253" w:lineRule="exact"/>
              <w:ind w:left="142" w:right="135"/>
              <w:jc w:val="both"/>
              <w:rPr>
                <w:rFonts w:ascii="Times New Roman" w:hAnsi="Times New Roman"/>
                <w:lang w:val="ru-RU" w:eastAsia="en-US"/>
              </w:rPr>
            </w:pPr>
            <w:r w:rsidRPr="00924777">
              <w:rPr>
                <w:rFonts w:ascii="Times New Roman" w:hAnsi="Times New Roman"/>
                <w:lang w:val="ru-RU" w:eastAsia="en-US"/>
              </w:rPr>
              <w:t>диалог-расспрос: сообщать фактическую информацию, отвечая на вопросы разных видов, выражать своё отношение к обсуждаемым фактам и событиям, запрашивать интересующую информацию, переходить с позиции спрашивающего на позицию отвечающего и наоборот;</w:t>
            </w:r>
          </w:p>
          <w:p w14:paraId="1BF0001B" w14:textId="77777777" w:rsidR="00924777" w:rsidRPr="00924777" w:rsidRDefault="00924777" w:rsidP="00924777">
            <w:pPr>
              <w:spacing w:line="253" w:lineRule="exact"/>
              <w:ind w:left="142" w:right="135"/>
              <w:jc w:val="both"/>
              <w:rPr>
                <w:rFonts w:ascii="Times New Roman" w:hAnsi="Times New Roman"/>
                <w:lang w:val="ru-RU" w:eastAsia="en-US"/>
              </w:rPr>
            </w:pPr>
            <w:r w:rsidRPr="00924777">
              <w:rPr>
                <w:rFonts w:ascii="Times New Roman" w:hAnsi="Times New Roman"/>
                <w:lang w:val="ru-RU" w:eastAsia="en-US"/>
              </w:rPr>
              <w:t xml:space="preserve">диалог-обмен мнениями: выражать свою точку зрения и обосновывать её; высказывать своё согласие/несогласие с точкой зрения собеседника, выражать сомнение, давать эмоциональную оценку обсуждаемым событиям (восхищение, удивление, радость, огорчение и другие). </w:t>
            </w:r>
          </w:p>
          <w:p w14:paraId="6140CA5F" w14:textId="77777777" w:rsidR="00924777" w:rsidRPr="00924777" w:rsidRDefault="00924777" w:rsidP="00924777">
            <w:pPr>
              <w:spacing w:line="253" w:lineRule="exact"/>
              <w:ind w:left="142" w:right="135"/>
              <w:jc w:val="both"/>
              <w:rPr>
                <w:rFonts w:ascii="Times New Roman" w:hAnsi="Times New Roman"/>
                <w:lang w:val="ru-RU" w:eastAsia="en-US"/>
              </w:rPr>
            </w:pPr>
            <w:r w:rsidRPr="00924777">
              <w:rPr>
                <w:rFonts w:ascii="Times New Roman" w:hAnsi="Times New Roman"/>
                <w:lang w:val="ru-RU" w:eastAsia="en-US"/>
              </w:rPr>
              <w:t xml:space="preserve">Названные умения диалогической речи совершенствуются в стандартных ситуациях неофициального и официального общения в рамках тематического содержания речи 10 класса с использованием речевых ситуаций и/или иллюстраций, фотографий, таблиц, диаграмм с соблюдением норм речевого этикета, принятых в стране/странах изучаемого языка, при необходимости уточняя и переспрашивая собеседника. </w:t>
            </w:r>
          </w:p>
          <w:p w14:paraId="0DA0920E" w14:textId="77777777" w:rsidR="00924777" w:rsidRPr="00924777" w:rsidRDefault="00924777" w:rsidP="00924777">
            <w:pPr>
              <w:spacing w:line="253" w:lineRule="exact"/>
              <w:ind w:left="142" w:right="135"/>
              <w:jc w:val="both"/>
              <w:rPr>
                <w:rFonts w:ascii="Times New Roman" w:hAnsi="Times New Roman"/>
                <w:lang w:val="ru-RU" w:eastAsia="en-US"/>
              </w:rPr>
            </w:pPr>
            <w:r w:rsidRPr="00924777">
              <w:rPr>
                <w:rFonts w:ascii="Times New Roman" w:hAnsi="Times New Roman"/>
                <w:lang w:val="ru-RU" w:eastAsia="en-US"/>
              </w:rPr>
              <w:t xml:space="preserve">Объём диалога – 8 реплик со стороны каждого собеседника. </w:t>
            </w:r>
          </w:p>
          <w:p w14:paraId="640FDA02" w14:textId="77777777" w:rsidR="00924777" w:rsidRPr="00924777" w:rsidRDefault="00924777" w:rsidP="00924777">
            <w:pPr>
              <w:spacing w:line="253" w:lineRule="exact"/>
              <w:ind w:left="142" w:right="135"/>
              <w:jc w:val="both"/>
              <w:rPr>
                <w:rFonts w:ascii="Times New Roman" w:hAnsi="Times New Roman"/>
                <w:lang w:val="ru-RU" w:eastAsia="en-US"/>
              </w:rPr>
            </w:pPr>
            <w:r w:rsidRPr="00924777">
              <w:rPr>
                <w:rFonts w:ascii="Times New Roman" w:hAnsi="Times New Roman"/>
                <w:lang w:val="ru-RU" w:eastAsia="en-US"/>
              </w:rPr>
              <w:t xml:space="preserve">Развитие коммуникативных умений монологической речи на базе умений, сформированных на уровне основного общего образования: </w:t>
            </w:r>
          </w:p>
          <w:p w14:paraId="4F2B5E09" w14:textId="77777777" w:rsidR="00924777" w:rsidRPr="00924777" w:rsidRDefault="00924777" w:rsidP="00924777">
            <w:pPr>
              <w:spacing w:line="253" w:lineRule="exact"/>
              <w:ind w:left="142" w:right="135"/>
              <w:jc w:val="both"/>
              <w:rPr>
                <w:rFonts w:ascii="Times New Roman" w:hAnsi="Times New Roman"/>
                <w:lang w:val="ru-RU" w:eastAsia="en-US"/>
              </w:rPr>
            </w:pPr>
            <w:r w:rsidRPr="00924777">
              <w:rPr>
                <w:rFonts w:ascii="Times New Roman" w:hAnsi="Times New Roman"/>
                <w:lang w:val="ru-RU" w:eastAsia="en-US"/>
              </w:rPr>
              <w:t xml:space="preserve">создание устных связных монологических высказываний с использованием основных коммуникативных типов речи: </w:t>
            </w:r>
          </w:p>
          <w:p w14:paraId="4DC35AE8" w14:textId="77777777" w:rsidR="00924777" w:rsidRPr="00924777" w:rsidRDefault="00924777" w:rsidP="00924777">
            <w:pPr>
              <w:spacing w:line="253" w:lineRule="exact"/>
              <w:ind w:left="142" w:right="135"/>
              <w:jc w:val="both"/>
              <w:rPr>
                <w:rFonts w:ascii="Times New Roman" w:hAnsi="Times New Roman"/>
                <w:lang w:val="ru-RU" w:eastAsia="en-US"/>
              </w:rPr>
            </w:pPr>
            <w:r w:rsidRPr="00924777">
              <w:rPr>
                <w:rFonts w:ascii="Times New Roman" w:hAnsi="Times New Roman"/>
                <w:lang w:val="ru-RU" w:eastAsia="en-US"/>
              </w:rPr>
              <w:t xml:space="preserve">описание (предмета, местности, внешности и одежды человека), </w:t>
            </w:r>
            <w:r w:rsidRPr="00924777">
              <w:rPr>
                <w:rFonts w:ascii="Times New Roman" w:hAnsi="Times New Roman"/>
                <w:lang w:val="ru-RU" w:eastAsia="en-US"/>
              </w:rPr>
              <w:lastRenderedPageBreak/>
              <w:t xml:space="preserve">характеристика (черты характера реального человека или литературного персонажа); </w:t>
            </w:r>
          </w:p>
          <w:p w14:paraId="5A8355BD" w14:textId="77777777" w:rsidR="00924777" w:rsidRPr="00924777" w:rsidRDefault="00924777" w:rsidP="00924777">
            <w:pPr>
              <w:spacing w:line="253" w:lineRule="exact"/>
              <w:ind w:left="142" w:right="135"/>
              <w:jc w:val="both"/>
              <w:rPr>
                <w:rFonts w:ascii="Times New Roman" w:hAnsi="Times New Roman"/>
                <w:lang w:val="ru-RU" w:eastAsia="en-US"/>
              </w:rPr>
            </w:pPr>
            <w:r w:rsidRPr="00924777">
              <w:rPr>
                <w:rFonts w:ascii="Times New Roman" w:hAnsi="Times New Roman"/>
                <w:lang w:val="ru-RU" w:eastAsia="en-US"/>
              </w:rPr>
              <w:t xml:space="preserve">повествование/сообщение; </w:t>
            </w:r>
          </w:p>
          <w:p w14:paraId="7B7D1D3B" w14:textId="77777777" w:rsidR="00924777" w:rsidRPr="00924777" w:rsidRDefault="00924777" w:rsidP="00924777">
            <w:pPr>
              <w:spacing w:line="253" w:lineRule="exact"/>
              <w:ind w:left="142" w:right="135"/>
              <w:jc w:val="both"/>
              <w:rPr>
                <w:rFonts w:ascii="Times New Roman" w:hAnsi="Times New Roman"/>
                <w:lang w:val="ru-RU" w:eastAsia="en-US"/>
              </w:rPr>
            </w:pPr>
            <w:r w:rsidRPr="00924777">
              <w:rPr>
                <w:rFonts w:ascii="Times New Roman" w:hAnsi="Times New Roman"/>
                <w:lang w:val="ru-RU" w:eastAsia="en-US"/>
              </w:rPr>
              <w:t>рассуждение;</w:t>
            </w:r>
          </w:p>
          <w:p w14:paraId="09D75E04" w14:textId="77777777" w:rsidR="00924777" w:rsidRPr="00924777" w:rsidRDefault="00924777" w:rsidP="00924777">
            <w:pPr>
              <w:spacing w:line="253" w:lineRule="exact"/>
              <w:ind w:left="142" w:right="135"/>
              <w:jc w:val="both"/>
              <w:rPr>
                <w:rFonts w:ascii="Times New Roman" w:hAnsi="Times New Roman"/>
                <w:lang w:val="ru-RU" w:eastAsia="en-US"/>
              </w:rPr>
            </w:pPr>
            <w:r w:rsidRPr="00924777">
              <w:rPr>
                <w:rFonts w:ascii="Times New Roman" w:hAnsi="Times New Roman"/>
                <w:lang w:val="ru-RU" w:eastAsia="en-US"/>
              </w:rPr>
              <w:t>пересказ основного содержания, прочитанного/прослушанного текста с выражением своего отношения к событиям и фактам, изложенным в тексте;</w:t>
            </w:r>
          </w:p>
          <w:p w14:paraId="263E836A" w14:textId="77777777" w:rsidR="00924777" w:rsidRPr="00924777" w:rsidRDefault="00924777" w:rsidP="00924777">
            <w:pPr>
              <w:spacing w:line="253" w:lineRule="exact"/>
              <w:ind w:left="142" w:right="135"/>
              <w:jc w:val="both"/>
              <w:rPr>
                <w:rFonts w:ascii="Times New Roman" w:hAnsi="Times New Roman"/>
                <w:lang w:val="ru-RU" w:eastAsia="en-US"/>
              </w:rPr>
            </w:pPr>
            <w:r w:rsidRPr="00924777">
              <w:rPr>
                <w:rFonts w:ascii="Times New Roman" w:hAnsi="Times New Roman"/>
                <w:lang w:val="ru-RU" w:eastAsia="en-US"/>
              </w:rPr>
              <w:t>устное представление (презентация) результатов выполненной проектной работы.</w:t>
            </w:r>
          </w:p>
          <w:p w14:paraId="474449AE" w14:textId="77777777" w:rsidR="00924777" w:rsidRPr="00924777" w:rsidRDefault="00924777" w:rsidP="00924777">
            <w:pPr>
              <w:spacing w:line="253" w:lineRule="exact"/>
              <w:ind w:left="142" w:right="135"/>
              <w:jc w:val="both"/>
              <w:rPr>
                <w:rFonts w:ascii="Times New Roman" w:hAnsi="Times New Roman"/>
                <w:lang w:val="ru-RU" w:eastAsia="en-US"/>
              </w:rPr>
            </w:pPr>
            <w:r w:rsidRPr="00924777">
              <w:rPr>
                <w:rFonts w:ascii="Times New Roman" w:hAnsi="Times New Roman"/>
                <w:lang w:val="ru-RU" w:eastAsia="en-US"/>
              </w:rPr>
              <w:t>Данные умения монологической речи развиваются в рамках тематического содержания речи 10 класса с использованием ключевых слов, плана и/или иллюстраций, фотографий, таблиц, диаграмм или без их использования.</w:t>
            </w:r>
          </w:p>
          <w:p w14:paraId="093D6B89" w14:textId="21CB7FB0" w:rsidR="00AA0176" w:rsidRPr="00924777" w:rsidRDefault="00924777" w:rsidP="00924777">
            <w:pPr>
              <w:spacing w:line="253" w:lineRule="exact"/>
              <w:ind w:left="142" w:right="135"/>
              <w:jc w:val="both"/>
              <w:rPr>
                <w:rFonts w:ascii="Times New Roman" w:hAnsi="Times New Roman"/>
                <w:lang w:val="ru-RU" w:eastAsia="en-US"/>
              </w:rPr>
            </w:pPr>
            <w:r w:rsidRPr="00924777">
              <w:rPr>
                <w:rFonts w:ascii="Times New Roman" w:hAnsi="Times New Roman"/>
                <w:lang w:val="ru-RU" w:eastAsia="en-US"/>
              </w:rPr>
              <w:t>Объём монологического высказывания – до 14 фраз.</w:t>
            </w:r>
          </w:p>
        </w:tc>
        <w:tc>
          <w:tcPr>
            <w:tcW w:w="1985" w:type="dxa"/>
          </w:tcPr>
          <w:p w14:paraId="145313A8" w14:textId="77777777" w:rsidR="00AA0176" w:rsidRPr="00924777" w:rsidRDefault="00AA0176" w:rsidP="00AA0176">
            <w:pPr>
              <w:spacing w:line="253" w:lineRule="exact"/>
              <w:ind w:left="142"/>
              <w:jc w:val="center"/>
              <w:rPr>
                <w:rFonts w:ascii="Times New Roman" w:hAnsi="Times New Roman"/>
                <w:lang w:val="ru-RU" w:eastAsia="en-US"/>
              </w:rPr>
            </w:pPr>
          </w:p>
        </w:tc>
      </w:tr>
      <w:tr w:rsidR="00AA0176" w:rsidRPr="00AA0176" w14:paraId="283C8590" w14:textId="77777777" w:rsidTr="008439CA">
        <w:trPr>
          <w:trHeight w:val="167"/>
        </w:trPr>
        <w:tc>
          <w:tcPr>
            <w:tcW w:w="993" w:type="dxa"/>
          </w:tcPr>
          <w:p w14:paraId="0D4144F7" w14:textId="77777777" w:rsidR="00AA0176" w:rsidRPr="00AA0176" w:rsidRDefault="00AA0176" w:rsidP="00AA0176">
            <w:pPr>
              <w:spacing w:line="273" w:lineRule="exact"/>
              <w:ind w:left="142"/>
              <w:rPr>
                <w:rFonts w:ascii="Times New Roman" w:hAnsi="Times New Roman"/>
                <w:lang w:eastAsia="en-US"/>
              </w:rPr>
            </w:pPr>
            <w:r w:rsidRPr="00AA0176">
              <w:rPr>
                <w:rFonts w:ascii="Times New Roman" w:hAnsi="Times New Roman"/>
                <w:lang w:eastAsia="en-US"/>
              </w:rPr>
              <w:lastRenderedPageBreak/>
              <w:t>3.</w:t>
            </w:r>
          </w:p>
        </w:tc>
        <w:tc>
          <w:tcPr>
            <w:tcW w:w="7654" w:type="dxa"/>
          </w:tcPr>
          <w:p w14:paraId="2A14687B" w14:textId="77777777" w:rsidR="00924777" w:rsidRPr="00924777" w:rsidRDefault="00924777" w:rsidP="00AB04F5">
            <w:pPr>
              <w:spacing w:before="2" w:line="257" w:lineRule="exact"/>
              <w:ind w:left="142" w:right="135"/>
              <w:jc w:val="both"/>
              <w:rPr>
                <w:rFonts w:ascii="Times New Roman" w:hAnsi="Times New Roman"/>
                <w:lang w:val="ru-RU" w:eastAsia="en-US"/>
              </w:rPr>
            </w:pPr>
            <w:r w:rsidRPr="00924777">
              <w:rPr>
                <w:rFonts w:ascii="Times New Roman" w:hAnsi="Times New Roman"/>
                <w:lang w:val="ru-RU" w:eastAsia="en-US"/>
              </w:rPr>
              <w:t>96.6.1.2. Аудирование.</w:t>
            </w:r>
          </w:p>
          <w:p w14:paraId="6BF8FBEA" w14:textId="77777777" w:rsidR="00924777" w:rsidRPr="00924777" w:rsidRDefault="00924777" w:rsidP="00AB04F5">
            <w:pPr>
              <w:spacing w:before="2" w:line="257" w:lineRule="exact"/>
              <w:ind w:left="142" w:right="135"/>
              <w:jc w:val="both"/>
              <w:rPr>
                <w:rFonts w:ascii="Times New Roman" w:hAnsi="Times New Roman"/>
                <w:lang w:val="ru-RU" w:eastAsia="en-US"/>
              </w:rPr>
            </w:pPr>
            <w:r w:rsidRPr="00924777">
              <w:rPr>
                <w:rFonts w:ascii="Times New Roman" w:hAnsi="Times New Roman"/>
                <w:lang w:val="ru-RU" w:eastAsia="en-US"/>
              </w:rPr>
              <w:t xml:space="preserve">Развитие коммуникативных умений аудирования на базе умений, сформированных на уровне основного общего образования: понимание на слух аутентичных текстов, содержащих отдельные неизученные языковые явления,  с использованием языковой и контекстуальной догадки, с разной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/интересующей/запрашиваемой информации. </w:t>
            </w:r>
          </w:p>
          <w:p w14:paraId="49E539EA" w14:textId="77777777" w:rsidR="00924777" w:rsidRPr="00924777" w:rsidRDefault="00924777" w:rsidP="00AB04F5">
            <w:pPr>
              <w:spacing w:before="2" w:line="257" w:lineRule="exact"/>
              <w:ind w:left="142" w:right="135"/>
              <w:jc w:val="both"/>
              <w:rPr>
                <w:rFonts w:ascii="Times New Roman" w:hAnsi="Times New Roman"/>
                <w:lang w:val="ru-RU" w:eastAsia="en-US"/>
              </w:rPr>
            </w:pPr>
            <w:r w:rsidRPr="00924777">
              <w:rPr>
                <w:rFonts w:ascii="Times New Roman" w:hAnsi="Times New Roman"/>
                <w:lang w:val="ru-RU" w:eastAsia="en-US"/>
              </w:rPr>
              <w:t>Аудирование с пониманием основного содержания текста предполагает умение определять основную тему/идею и главные факты/события в воспринимаемом на слух тексте, отделять главную информацию от второстепенной, прогнозировать содержание текста по началу сообщения, игнорировать незнакомые слова, несущественные для понимания основного содержания.</w:t>
            </w:r>
          </w:p>
          <w:p w14:paraId="79EBB439" w14:textId="77777777" w:rsidR="00924777" w:rsidRPr="00924777" w:rsidRDefault="00924777" w:rsidP="00AB04F5">
            <w:pPr>
              <w:spacing w:before="2" w:line="257" w:lineRule="exact"/>
              <w:ind w:left="142" w:right="135"/>
              <w:jc w:val="both"/>
              <w:rPr>
                <w:rFonts w:ascii="Times New Roman" w:hAnsi="Times New Roman"/>
                <w:lang w:val="ru-RU" w:eastAsia="en-US"/>
              </w:rPr>
            </w:pPr>
            <w:r w:rsidRPr="00924777">
              <w:rPr>
                <w:rFonts w:ascii="Times New Roman" w:hAnsi="Times New Roman"/>
                <w:lang w:val="ru-RU" w:eastAsia="en-US"/>
              </w:rPr>
              <w:t>Аудирование с пониманием нужной/интересующей/запрашиваемой информации предполагает умение выделять данную информацию, представленную в эксплицитной (явной) форме, в воспринимаемом на слух тексте.</w:t>
            </w:r>
          </w:p>
          <w:p w14:paraId="626DF653" w14:textId="77777777" w:rsidR="00924777" w:rsidRPr="00924777" w:rsidRDefault="00924777" w:rsidP="00AB04F5">
            <w:pPr>
              <w:spacing w:before="2" w:line="257" w:lineRule="exact"/>
              <w:ind w:left="142" w:right="135"/>
              <w:jc w:val="both"/>
              <w:rPr>
                <w:rFonts w:ascii="Times New Roman" w:hAnsi="Times New Roman"/>
                <w:lang w:val="ru-RU" w:eastAsia="en-US"/>
              </w:rPr>
            </w:pPr>
            <w:r w:rsidRPr="00924777">
              <w:rPr>
                <w:rFonts w:ascii="Times New Roman" w:hAnsi="Times New Roman"/>
                <w:lang w:val="ru-RU" w:eastAsia="en-US"/>
              </w:rPr>
              <w:t>Тексты для аудирования: диалог (беседа), интервью, высказывания собеседников в ситуациях повседневного общения, рассказ, сообщение информационного характера, объявление.</w:t>
            </w:r>
          </w:p>
          <w:p w14:paraId="2F8FC5AA" w14:textId="77777777" w:rsidR="00924777" w:rsidRPr="00924777" w:rsidRDefault="00924777" w:rsidP="00AB04F5">
            <w:pPr>
              <w:spacing w:before="2" w:line="257" w:lineRule="exact"/>
              <w:ind w:left="142" w:right="135"/>
              <w:jc w:val="both"/>
              <w:rPr>
                <w:rFonts w:ascii="Times New Roman" w:hAnsi="Times New Roman"/>
                <w:lang w:val="ru-RU" w:eastAsia="en-US"/>
              </w:rPr>
            </w:pPr>
            <w:r w:rsidRPr="00924777">
              <w:rPr>
                <w:rFonts w:ascii="Times New Roman" w:hAnsi="Times New Roman"/>
                <w:lang w:val="ru-RU" w:eastAsia="en-US"/>
              </w:rPr>
              <w:t>Время звучания текста/текстов для аудирования – до 2,5 минуты.</w:t>
            </w:r>
          </w:p>
          <w:p w14:paraId="399ED9BC" w14:textId="77777777" w:rsidR="00924777" w:rsidRPr="00924777" w:rsidRDefault="00924777" w:rsidP="00AB04F5">
            <w:pPr>
              <w:spacing w:before="2" w:line="257" w:lineRule="exact"/>
              <w:ind w:left="142" w:right="135"/>
              <w:jc w:val="both"/>
              <w:rPr>
                <w:rFonts w:ascii="Times New Roman" w:hAnsi="Times New Roman"/>
                <w:lang w:val="ru-RU" w:eastAsia="en-US"/>
              </w:rPr>
            </w:pPr>
            <w:r w:rsidRPr="00924777">
              <w:rPr>
                <w:rFonts w:ascii="Times New Roman" w:hAnsi="Times New Roman"/>
                <w:lang w:val="ru-RU" w:eastAsia="en-US"/>
              </w:rPr>
              <w:t>96.6.1.3. Смысловое чтение.</w:t>
            </w:r>
          </w:p>
          <w:p w14:paraId="1E13C602" w14:textId="77777777" w:rsidR="00924777" w:rsidRPr="00924777" w:rsidRDefault="00924777" w:rsidP="00AB04F5">
            <w:pPr>
              <w:spacing w:before="2" w:line="257" w:lineRule="exact"/>
              <w:ind w:left="142" w:right="135"/>
              <w:jc w:val="both"/>
              <w:rPr>
                <w:rFonts w:ascii="Times New Roman" w:hAnsi="Times New Roman"/>
                <w:lang w:val="ru-RU" w:eastAsia="en-US"/>
              </w:rPr>
            </w:pPr>
            <w:r w:rsidRPr="00924777">
              <w:rPr>
                <w:rFonts w:ascii="Times New Roman" w:hAnsi="Times New Roman"/>
                <w:lang w:val="ru-RU" w:eastAsia="en-US"/>
              </w:rPr>
              <w:t xml:space="preserve">Развитие сформированных на уровне основного общего образования умений читать про себя и понимать с использованием языковой и контекстуальной догадки аутентичные тексты разных жанров и стилей, содержащих отдельные неизученные языковые явления, с разной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нужной/интересующей/запрашиваемой информации,  с полным пониманием содержания текста. </w:t>
            </w:r>
          </w:p>
          <w:p w14:paraId="77A003DA" w14:textId="77777777" w:rsidR="00924777" w:rsidRPr="00924777" w:rsidRDefault="00924777" w:rsidP="00AB04F5">
            <w:pPr>
              <w:spacing w:before="2" w:line="257" w:lineRule="exact"/>
              <w:ind w:left="142" w:right="135"/>
              <w:jc w:val="both"/>
              <w:rPr>
                <w:rFonts w:ascii="Times New Roman" w:hAnsi="Times New Roman"/>
                <w:lang w:val="ru-RU" w:eastAsia="en-US"/>
              </w:rPr>
            </w:pPr>
            <w:r w:rsidRPr="00924777">
              <w:rPr>
                <w:rFonts w:ascii="Times New Roman" w:hAnsi="Times New Roman"/>
                <w:lang w:val="ru-RU" w:eastAsia="en-US"/>
              </w:rPr>
              <w:t xml:space="preserve">Чтение с пониманием основного содержания текста предполагает умения: определять тему/основную мысль, выделять главные факты/события (опуская второстепенные), понимать структурно-смысловые связи в тексте, прогнозировать содержание текста по заголовку/началу текста, определять логическую последовательность главных фактов, событий, игнорировать незнакомые слова, несущественные для понимания основного содержания. </w:t>
            </w:r>
          </w:p>
          <w:p w14:paraId="50C0CD30" w14:textId="77777777" w:rsidR="00924777" w:rsidRPr="00924777" w:rsidRDefault="00924777" w:rsidP="00AB04F5">
            <w:pPr>
              <w:spacing w:before="2" w:line="257" w:lineRule="exact"/>
              <w:ind w:left="142" w:right="135"/>
              <w:jc w:val="both"/>
              <w:rPr>
                <w:rFonts w:ascii="Times New Roman" w:hAnsi="Times New Roman"/>
                <w:lang w:val="ru-RU" w:eastAsia="en-US"/>
              </w:rPr>
            </w:pPr>
            <w:r w:rsidRPr="00924777">
              <w:rPr>
                <w:rFonts w:ascii="Times New Roman" w:hAnsi="Times New Roman"/>
                <w:lang w:val="ru-RU" w:eastAsia="en-US"/>
              </w:rPr>
              <w:t xml:space="preserve">Чтение с пониманием нужной/интересующей/запрашиваемой информации предполагает умение находить в прочитанном тексте и понимать данную информацию, представленную в эксплицитной (явной) и имплицитной (неявной) форме, оценивать найденную информацию с точки зрения её значимости для решения коммуникативной задачи. </w:t>
            </w:r>
          </w:p>
          <w:p w14:paraId="0F8C822F" w14:textId="77777777" w:rsidR="00924777" w:rsidRPr="00924777" w:rsidRDefault="00924777" w:rsidP="00AB04F5">
            <w:pPr>
              <w:spacing w:before="2" w:line="257" w:lineRule="exact"/>
              <w:ind w:left="142" w:right="135"/>
              <w:jc w:val="both"/>
              <w:rPr>
                <w:rFonts w:ascii="Times New Roman" w:hAnsi="Times New Roman"/>
                <w:lang w:val="ru-RU" w:eastAsia="en-US"/>
              </w:rPr>
            </w:pPr>
            <w:r w:rsidRPr="00924777">
              <w:rPr>
                <w:rFonts w:ascii="Times New Roman" w:hAnsi="Times New Roman"/>
                <w:lang w:val="ru-RU" w:eastAsia="en-US"/>
              </w:rPr>
              <w:t xml:space="preserve">В ходе чтения с полным пониманием аутентичных текстов, содержащих отдельные неизученные языковые явления, формируются и развиваются умения полно и точно понимать текст на основе его информационной </w:t>
            </w:r>
            <w:r w:rsidRPr="00924777">
              <w:rPr>
                <w:rFonts w:ascii="Times New Roman" w:hAnsi="Times New Roman"/>
                <w:lang w:val="ru-RU" w:eastAsia="en-US"/>
              </w:rPr>
              <w:lastRenderedPageBreak/>
              <w:t xml:space="preserve">переработки (смыслового и структурного анализа отдельных частей текста, выборочного перевода), устанавливать причинно-следственную взаимосвязь изложенных в тексте фактов и событий. </w:t>
            </w:r>
          </w:p>
          <w:p w14:paraId="1C6AED17" w14:textId="77777777" w:rsidR="00924777" w:rsidRPr="00924777" w:rsidRDefault="00924777" w:rsidP="00AB04F5">
            <w:pPr>
              <w:spacing w:before="2" w:line="257" w:lineRule="exact"/>
              <w:ind w:left="142" w:right="135"/>
              <w:jc w:val="both"/>
              <w:rPr>
                <w:rFonts w:ascii="Times New Roman" w:hAnsi="Times New Roman"/>
                <w:lang w:val="ru-RU" w:eastAsia="en-US"/>
              </w:rPr>
            </w:pPr>
            <w:r w:rsidRPr="00924777">
              <w:rPr>
                <w:rFonts w:ascii="Times New Roman" w:hAnsi="Times New Roman"/>
                <w:lang w:val="ru-RU" w:eastAsia="en-US"/>
              </w:rPr>
              <w:t xml:space="preserve">Чтение несплошных текстов (таблиц, диаграмм, графиков и другие) и понимание представленной в них информации. </w:t>
            </w:r>
          </w:p>
          <w:p w14:paraId="4D163EAE" w14:textId="77777777" w:rsidR="00924777" w:rsidRPr="00924777" w:rsidRDefault="00924777" w:rsidP="00AB04F5">
            <w:pPr>
              <w:spacing w:before="2" w:line="257" w:lineRule="exact"/>
              <w:ind w:left="142" w:right="135"/>
              <w:jc w:val="both"/>
              <w:rPr>
                <w:rFonts w:ascii="Times New Roman" w:hAnsi="Times New Roman"/>
                <w:lang w:val="ru-RU" w:eastAsia="en-US"/>
              </w:rPr>
            </w:pPr>
            <w:r w:rsidRPr="00924777">
              <w:rPr>
                <w:rFonts w:ascii="Times New Roman" w:hAnsi="Times New Roman"/>
                <w:lang w:val="ru-RU" w:eastAsia="en-US"/>
              </w:rPr>
              <w:t>Тексты для чтения: диалог (беседа), интервью, рассказ, отрывок из художественного произведения, статья научно-популярного характера, сообщение информационного характера, объявление, памятка, электронное сообщение личного характера, стихотворение.</w:t>
            </w:r>
          </w:p>
          <w:p w14:paraId="1BFF64FD" w14:textId="696F834F" w:rsidR="00AA0176" w:rsidRPr="00924777" w:rsidRDefault="00924777" w:rsidP="00AB04F5">
            <w:pPr>
              <w:spacing w:before="2" w:line="257" w:lineRule="exact"/>
              <w:ind w:left="142" w:right="135"/>
              <w:jc w:val="both"/>
              <w:rPr>
                <w:rFonts w:ascii="Times New Roman" w:hAnsi="Times New Roman"/>
                <w:lang w:val="ru-RU" w:eastAsia="en-US"/>
              </w:rPr>
            </w:pPr>
            <w:r w:rsidRPr="00924777">
              <w:rPr>
                <w:rFonts w:ascii="Times New Roman" w:hAnsi="Times New Roman"/>
                <w:lang w:val="ru-RU" w:eastAsia="en-US"/>
              </w:rPr>
              <w:t>Объём текста/текстов для чтения – 500–700 слов.</w:t>
            </w:r>
          </w:p>
        </w:tc>
        <w:tc>
          <w:tcPr>
            <w:tcW w:w="1985" w:type="dxa"/>
          </w:tcPr>
          <w:p w14:paraId="2FD20CA9" w14:textId="77777777" w:rsidR="00AA0176" w:rsidRPr="00924777" w:rsidRDefault="00AA0176" w:rsidP="00AA0176">
            <w:pPr>
              <w:spacing w:line="273" w:lineRule="exact"/>
              <w:ind w:left="142"/>
              <w:jc w:val="center"/>
              <w:rPr>
                <w:rFonts w:ascii="Times New Roman" w:hAnsi="Times New Roman"/>
                <w:lang w:val="ru-RU" w:eastAsia="en-US"/>
              </w:rPr>
            </w:pPr>
          </w:p>
        </w:tc>
      </w:tr>
      <w:tr w:rsidR="00924777" w:rsidRPr="00AA0176" w14:paraId="7186F0C1" w14:textId="77777777" w:rsidTr="008439CA">
        <w:trPr>
          <w:trHeight w:val="167"/>
        </w:trPr>
        <w:tc>
          <w:tcPr>
            <w:tcW w:w="993" w:type="dxa"/>
          </w:tcPr>
          <w:p w14:paraId="375061F8" w14:textId="52FDA9CF" w:rsidR="00924777" w:rsidRPr="00924777" w:rsidRDefault="00924777" w:rsidP="00AA0176">
            <w:pPr>
              <w:spacing w:line="273" w:lineRule="exact"/>
              <w:ind w:left="142"/>
              <w:rPr>
                <w:rFonts w:ascii="Times New Roman" w:hAnsi="Times New Roman"/>
                <w:lang w:val="ru-RU" w:eastAsia="en-US"/>
              </w:rPr>
            </w:pPr>
            <w:r>
              <w:rPr>
                <w:rFonts w:ascii="Times New Roman" w:hAnsi="Times New Roman"/>
                <w:lang w:val="ru-RU" w:eastAsia="en-US"/>
              </w:rPr>
              <w:lastRenderedPageBreak/>
              <w:t>4.</w:t>
            </w:r>
          </w:p>
        </w:tc>
        <w:tc>
          <w:tcPr>
            <w:tcW w:w="7654" w:type="dxa"/>
          </w:tcPr>
          <w:p w14:paraId="0CC47518"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96.6.1.4. Письменная речь.</w:t>
            </w:r>
          </w:p>
          <w:p w14:paraId="67CCDBA7"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Развитие умений письменной речи на базе умений, сформированных на уровне основного общего образования:</w:t>
            </w:r>
          </w:p>
          <w:p w14:paraId="39138FE0"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заполнение анкет и формуляров в соответствии с нормами, принятыми в стране/странах изучаемого языка; </w:t>
            </w:r>
          </w:p>
          <w:p w14:paraId="3E836808"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написание резюме (</w:t>
            </w:r>
            <w:r w:rsidRPr="00AB04F5">
              <w:rPr>
                <w:rFonts w:ascii="Times New Roman" w:hAnsi="Times New Roman"/>
                <w:lang w:eastAsia="en-US"/>
              </w:rPr>
              <w:t>CV</w:t>
            </w:r>
            <w:r w:rsidRPr="00AB04F5">
              <w:rPr>
                <w:rFonts w:ascii="Times New Roman" w:hAnsi="Times New Roman"/>
                <w:lang w:val="ru-RU" w:eastAsia="en-US"/>
              </w:rPr>
              <w:t xml:space="preserve">) с сообщением основных сведений о себе в соответствии с нормами, принятыми в стране/странах изучаемого языка; </w:t>
            </w:r>
          </w:p>
          <w:p w14:paraId="523AC4B6"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написание электронного сообщения личного характера в соответствии с нормами неофициального общения, принятыми в стране/странах изучаемого языка, объём сообщения – до 130 слов;</w:t>
            </w:r>
          </w:p>
          <w:p w14:paraId="339950BC"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создание небольшого письменного высказывания (рассказа, сочинения и другие) на основе плана, иллюстрации, таблицы, диаграммы и/или прочитанного/прослушанного текста с использованием образца, объём письменного высказывания – до 150 слов;</w:t>
            </w:r>
          </w:p>
          <w:p w14:paraId="1BBB153D"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заполнение таблицы: краткая фиксация содержания, прочитанного/ прослушанного текста или дополнение информации в таблице; </w:t>
            </w:r>
          </w:p>
          <w:p w14:paraId="21CB2EEA" w14:textId="732A8FF0" w:rsidR="00924777"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письменное предоставление результатов выполненной проектной работы, в том числе в форме презентации, объём – до 150 слов.</w:t>
            </w:r>
          </w:p>
        </w:tc>
        <w:tc>
          <w:tcPr>
            <w:tcW w:w="1985" w:type="dxa"/>
          </w:tcPr>
          <w:p w14:paraId="0AD391A4" w14:textId="77777777" w:rsidR="00924777" w:rsidRPr="00AB04F5" w:rsidRDefault="00924777" w:rsidP="00AA0176">
            <w:pPr>
              <w:spacing w:line="273" w:lineRule="exact"/>
              <w:ind w:left="142"/>
              <w:jc w:val="center"/>
              <w:rPr>
                <w:rFonts w:ascii="Times New Roman" w:hAnsi="Times New Roman"/>
                <w:lang w:val="ru-RU" w:eastAsia="en-US"/>
              </w:rPr>
            </w:pPr>
          </w:p>
        </w:tc>
      </w:tr>
      <w:tr w:rsidR="00AB04F5" w:rsidRPr="00AA0176" w14:paraId="7D1B1930" w14:textId="77777777" w:rsidTr="008439CA">
        <w:trPr>
          <w:trHeight w:val="167"/>
        </w:trPr>
        <w:tc>
          <w:tcPr>
            <w:tcW w:w="993" w:type="dxa"/>
          </w:tcPr>
          <w:p w14:paraId="735E9A3D" w14:textId="63089535" w:rsidR="00AB04F5" w:rsidRPr="00AB04F5" w:rsidRDefault="00AB04F5" w:rsidP="00AA0176">
            <w:pPr>
              <w:spacing w:line="273" w:lineRule="exact"/>
              <w:ind w:left="142"/>
              <w:rPr>
                <w:rFonts w:ascii="Times New Roman" w:hAnsi="Times New Roman"/>
                <w:lang w:val="ru-RU" w:eastAsia="en-US"/>
              </w:rPr>
            </w:pPr>
            <w:r>
              <w:rPr>
                <w:rFonts w:ascii="Times New Roman" w:hAnsi="Times New Roman"/>
                <w:lang w:val="ru-RU" w:eastAsia="en-US"/>
              </w:rPr>
              <w:t xml:space="preserve">5.  </w:t>
            </w:r>
          </w:p>
        </w:tc>
        <w:tc>
          <w:tcPr>
            <w:tcW w:w="7654" w:type="dxa"/>
          </w:tcPr>
          <w:p w14:paraId="2940B109"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96.6.2. Языковые знания и навыки.</w:t>
            </w:r>
          </w:p>
          <w:p w14:paraId="31D46822"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96.6.2.1. Фонетическая сторона речи.</w:t>
            </w:r>
          </w:p>
          <w:p w14:paraId="3CABAD3B"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Различение на слух (без ошибок, ведущих к сбою в коммуникации) произношение слов с соблюдением правильного ударения и фраз/предложений с соблюдением основных ритмико-интонационных особенностей, в том числе правила отсутствия фразового ударения на служебных словах.</w:t>
            </w:r>
          </w:p>
          <w:p w14:paraId="212171D9"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Чтение вслух аутентичных текстов, построенных в основном на изученном языковом материале, с соблюдением правил чтения и соответствующей интонацией, демонстрирующее понимание текста.</w:t>
            </w:r>
          </w:p>
          <w:p w14:paraId="0F5002E2" w14:textId="1B195B44"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Тексты для чтения вслух: сообщение информационного характера, отрывок из статьи научно-популярного характера, рассказ, диалог (беседа), интервью, объём текста для чтения вслух – до 140 слов.</w:t>
            </w:r>
          </w:p>
        </w:tc>
        <w:tc>
          <w:tcPr>
            <w:tcW w:w="1985" w:type="dxa"/>
          </w:tcPr>
          <w:p w14:paraId="0B8B6129" w14:textId="77777777" w:rsidR="00AB04F5" w:rsidRPr="00AB04F5" w:rsidRDefault="00AB04F5" w:rsidP="00AA0176">
            <w:pPr>
              <w:spacing w:line="273" w:lineRule="exact"/>
              <w:ind w:left="142"/>
              <w:jc w:val="center"/>
              <w:rPr>
                <w:rFonts w:ascii="Times New Roman" w:hAnsi="Times New Roman"/>
                <w:lang w:val="ru-RU" w:eastAsia="en-US"/>
              </w:rPr>
            </w:pPr>
          </w:p>
        </w:tc>
      </w:tr>
      <w:tr w:rsidR="00AB04F5" w:rsidRPr="00AA0176" w14:paraId="37E42A10" w14:textId="77777777" w:rsidTr="008439CA">
        <w:trPr>
          <w:trHeight w:val="167"/>
        </w:trPr>
        <w:tc>
          <w:tcPr>
            <w:tcW w:w="993" w:type="dxa"/>
          </w:tcPr>
          <w:p w14:paraId="142816C8" w14:textId="213BEE87" w:rsidR="00AB04F5" w:rsidRPr="00AB04F5" w:rsidRDefault="00AB04F5" w:rsidP="00AA0176">
            <w:pPr>
              <w:spacing w:line="273" w:lineRule="exact"/>
              <w:ind w:left="142"/>
              <w:rPr>
                <w:rFonts w:ascii="Times New Roman" w:hAnsi="Times New Roman"/>
                <w:lang w:val="ru-RU" w:eastAsia="en-US"/>
              </w:rPr>
            </w:pPr>
            <w:r>
              <w:rPr>
                <w:rFonts w:ascii="Times New Roman" w:hAnsi="Times New Roman"/>
                <w:lang w:val="ru-RU" w:eastAsia="en-US"/>
              </w:rPr>
              <w:t xml:space="preserve">6. </w:t>
            </w:r>
          </w:p>
        </w:tc>
        <w:tc>
          <w:tcPr>
            <w:tcW w:w="7654" w:type="dxa"/>
          </w:tcPr>
          <w:p w14:paraId="44331D30"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96.6.2.2. Орфография и пунктуация.</w:t>
            </w:r>
          </w:p>
          <w:p w14:paraId="77F38BBB"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Правильное написание изученных слов.</w:t>
            </w:r>
          </w:p>
          <w:p w14:paraId="55448835"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Правильная расстановка знаков препинания в письменных высказываниях: запятой при перечислении, обращении и при выделении вводных слов, апострофа, точки, вопросительного, восклицательного знака в конце предложения, отсутствие точки после заголовка. </w:t>
            </w:r>
          </w:p>
          <w:p w14:paraId="412A3C16"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Пунктуационно правильное оформление прямой речи в соответствии с нормами изучаемого языка: использование запятой/двоеточия после слов автора перед прямой речью, заключение прямой речи в кавычки.</w:t>
            </w:r>
          </w:p>
          <w:p w14:paraId="60FEBA3D" w14:textId="0C4FE1E0"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Пунктуационно правильное оформление электронного сообщения личного характера в соответствии с нормами речевого этикета, принятыми в стране/странах изучаемого языка: постановка запятой после обращения и завершающей фразы, точки после выражения надежды на дальнейший контакт, отсутствие точки после подписи.</w:t>
            </w:r>
          </w:p>
        </w:tc>
        <w:tc>
          <w:tcPr>
            <w:tcW w:w="1985" w:type="dxa"/>
          </w:tcPr>
          <w:p w14:paraId="273BB038" w14:textId="77777777" w:rsidR="00AB04F5" w:rsidRPr="00AB04F5" w:rsidRDefault="00AB04F5" w:rsidP="00AA0176">
            <w:pPr>
              <w:spacing w:line="273" w:lineRule="exact"/>
              <w:ind w:left="142"/>
              <w:jc w:val="center"/>
              <w:rPr>
                <w:rFonts w:ascii="Times New Roman" w:hAnsi="Times New Roman"/>
                <w:lang w:val="ru-RU" w:eastAsia="en-US"/>
              </w:rPr>
            </w:pPr>
          </w:p>
        </w:tc>
      </w:tr>
      <w:tr w:rsidR="00AB04F5" w:rsidRPr="00AA0176" w14:paraId="670FC628" w14:textId="77777777" w:rsidTr="008439CA">
        <w:trPr>
          <w:trHeight w:val="167"/>
        </w:trPr>
        <w:tc>
          <w:tcPr>
            <w:tcW w:w="993" w:type="dxa"/>
          </w:tcPr>
          <w:p w14:paraId="2817C8CE" w14:textId="2FCAE048" w:rsidR="00AB04F5" w:rsidRPr="00AB04F5" w:rsidRDefault="00AB04F5" w:rsidP="00AA0176">
            <w:pPr>
              <w:spacing w:line="273" w:lineRule="exact"/>
              <w:ind w:left="142"/>
              <w:rPr>
                <w:rFonts w:ascii="Times New Roman" w:hAnsi="Times New Roman"/>
                <w:lang w:val="ru-RU" w:eastAsia="en-US"/>
              </w:rPr>
            </w:pPr>
            <w:r>
              <w:rPr>
                <w:rFonts w:ascii="Times New Roman" w:hAnsi="Times New Roman"/>
                <w:lang w:val="ru-RU" w:eastAsia="en-US"/>
              </w:rPr>
              <w:t xml:space="preserve">7. </w:t>
            </w:r>
          </w:p>
        </w:tc>
        <w:tc>
          <w:tcPr>
            <w:tcW w:w="7654" w:type="dxa"/>
          </w:tcPr>
          <w:p w14:paraId="54A8D2B0"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96.6.2.3. Лексическая сторона речи.</w:t>
            </w:r>
          </w:p>
          <w:p w14:paraId="6BA78C2B"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Распознавание и употребление в устной и письменной речи лексических </w:t>
            </w:r>
            <w:r w:rsidRPr="00AB04F5">
              <w:rPr>
                <w:rFonts w:ascii="Times New Roman" w:hAnsi="Times New Roman"/>
                <w:lang w:val="ru-RU" w:eastAsia="en-US"/>
              </w:rPr>
              <w:lastRenderedPageBreak/>
              <w:t>единиц (слов, в том числе многозначных, фразовых глаголов, словосочетаний, речевых клише, средств логической связи), обслуживающих ситуации общения в рамках тематического содержания речи 10 класса, с соблюдением существующей в английском языке нормы лексической сочетаемости.</w:t>
            </w:r>
          </w:p>
          <w:p w14:paraId="15B92C7C"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Объём – 1300 лексических единиц для продуктивного использования (включая 1200 лексических единиц, изученных ранее) и 1400 лексических единиц для рецептивного усвоения (включая 1300 лексических единиц продуктивного минимума).</w:t>
            </w:r>
          </w:p>
          <w:p w14:paraId="7BEC4305"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Основные способы словообразования: </w:t>
            </w:r>
          </w:p>
          <w:p w14:paraId="31D41CF0"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аффиксация: </w:t>
            </w:r>
          </w:p>
          <w:p w14:paraId="3167026C"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образование глаголов при помощи префиксов </w:t>
            </w:r>
            <w:r w:rsidRPr="00AB04F5">
              <w:rPr>
                <w:rFonts w:ascii="Times New Roman" w:hAnsi="Times New Roman"/>
                <w:lang w:eastAsia="en-US"/>
              </w:rPr>
              <w:t>dis</w:t>
            </w:r>
            <w:r w:rsidRPr="00AB04F5">
              <w:rPr>
                <w:rFonts w:ascii="Times New Roman" w:hAnsi="Times New Roman"/>
                <w:lang w:val="ru-RU" w:eastAsia="en-US"/>
              </w:rPr>
              <w:t xml:space="preserve">-, </w:t>
            </w:r>
            <w:r w:rsidRPr="00AB04F5">
              <w:rPr>
                <w:rFonts w:ascii="Times New Roman" w:hAnsi="Times New Roman"/>
                <w:lang w:eastAsia="en-US"/>
              </w:rPr>
              <w:t>mis</w:t>
            </w:r>
            <w:r w:rsidRPr="00AB04F5">
              <w:rPr>
                <w:rFonts w:ascii="Times New Roman" w:hAnsi="Times New Roman"/>
                <w:lang w:val="ru-RU" w:eastAsia="en-US"/>
              </w:rPr>
              <w:t xml:space="preserve">-, </w:t>
            </w:r>
            <w:r w:rsidRPr="00AB04F5">
              <w:rPr>
                <w:rFonts w:ascii="Times New Roman" w:hAnsi="Times New Roman"/>
                <w:lang w:eastAsia="en-US"/>
              </w:rPr>
              <w:t>re</w:t>
            </w:r>
            <w:r w:rsidRPr="00AB04F5">
              <w:rPr>
                <w:rFonts w:ascii="Times New Roman" w:hAnsi="Times New Roman"/>
                <w:lang w:val="ru-RU" w:eastAsia="en-US"/>
              </w:rPr>
              <w:t xml:space="preserve">-, </w:t>
            </w:r>
            <w:r w:rsidRPr="00AB04F5">
              <w:rPr>
                <w:rFonts w:ascii="Times New Roman" w:hAnsi="Times New Roman"/>
                <w:lang w:eastAsia="en-US"/>
              </w:rPr>
              <w:t>over</w:t>
            </w:r>
            <w:r w:rsidRPr="00AB04F5">
              <w:rPr>
                <w:rFonts w:ascii="Times New Roman" w:hAnsi="Times New Roman"/>
                <w:lang w:val="ru-RU" w:eastAsia="en-US"/>
              </w:rPr>
              <w:t xml:space="preserve">-, </w:t>
            </w:r>
            <w:r w:rsidRPr="00AB04F5">
              <w:rPr>
                <w:rFonts w:ascii="Times New Roman" w:hAnsi="Times New Roman"/>
                <w:lang w:eastAsia="en-US"/>
              </w:rPr>
              <w:t>under</w:t>
            </w:r>
            <w:r w:rsidRPr="00AB04F5">
              <w:rPr>
                <w:rFonts w:ascii="Times New Roman" w:hAnsi="Times New Roman"/>
                <w:lang w:val="ru-RU" w:eastAsia="en-US"/>
              </w:rPr>
              <w:t>-  и суффикса -</w:t>
            </w:r>
            <w:r w:rsidRPr="00AB04F5">
              <w:rPr>
                <w:rFonts w:ascii="Times New Roman" w:hAnsi="Times New Roman"/>
                <w:lang w:eastAsia="en-US"/>
              </w:rPr>
              <w:t>ise</w:t>
            </w:r>
            <w:r w:rsidRPr="00AB04F5">
              <w:rPr>
                <w:rFonts w:ascii="Times New Roman" w:hAnsi="Times New Roman"/>
                <w:lang w:val="ru-RU" w:eastAsia="en-US"/>
              </w:rPr>
              <w:t>/-</w:t>
            </w:r>
            <w:r w:rsidRPr="00AB04F5">
              <w:rPr>
                <w:rFonts w:ascii="Times New Roman" w:hAnsi="Times New Roman"/>
                <w:lang w:eastAsia="en-US"/>
              </w:rPr>
              <w:t>ize</w:t>
            </w:r>
            <w:r w:rsidRPr="00AB04F5">
              <w:rPr>
                <w:rFonts w:ascii="Times New Roman" w:hAnsi="Times New Roman"/>
                <w:lang w:val="ru-RU" w:eastAsia="en-US"/>
              </w:rPr>
              <w:t xml:space="preserve">; </w:t>
            </w:r>
          </w:p>
          <w:p w14:paraId="57D4BDE7"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образование имён существительных при помощи префиксов </w:t>
            </w:r>
            <w:r w:rsidRPr="00AB04F5">
              <w:rPr>
                <w:rFonts w:ascii="Times New Roman" w:hAnsi="Times New Roman"/>
                <w:lang w:eastAsia="en-US"/>
              </w:rPr>
              <w:t>un</w:t>
            </w:r>
            <w:r w:rsidRPr="00AB04F5">
              <w:rPr>
                <w:rFonts w:ascii="Times New Roman" w:hAnsi="Times New Roman"/>
                <w:lang w:val="ru-RU" w:eastAsia="en-US"/>
              </w:rPr>
              <w:t xml:space="preserve">-, </w:t>
            </w:r>
            <w:r w:rsidRPr="00AB04F5">
              <w:rPr>
                <w:rFonts w:ascii="Times New Roman" w:hAnsi="Times New Roman"/>
                <w:lang w:eastAsia="en-US"/>
              </w:rPr>
              <w:t>in</w:t>
            </w:r>
            <w:r w:rsidRPr="00AB04F5">
              <w:rPr>
                <w:rFonts w:ascii="Times New Roman" w:hAnsi="Times New Roman"/>
                <w:lang w:val="ru-RU" w:eastAsia="en-US"/>
              </w:rPr>
              <w:t>-/</w:t>
            </w:r>
            <w:r w:rsidRPr="00AB04F5">
              <w:rPr>
                <w:rFonts w:ascii="Times New Roman" w:hAnsi="Times New Roman"/>
                <w:lang w:eastAsia="en-US"/>
              </w:rPr>
              <w:t>im</w:t>
            </w:r>
            <w:r w:rsidRPr="00AB04F5">
              <w:rPr>
                <w:rFonts w:ascii="Times New Roman" w:hAnsi="Times New Roman"/>
                <w:lang w:val="ru-RU" w:eastAsia="en-US"/>
              </w:rPr>
              <w:t>-  и суффиксов -</w:t>
            </w:r>
            <w:r w:rsidRPr="00AB04F5">
              <w:rPr>
                <w:rFonts w:ascii="Times New Roman" w:hAnsi="Times New Roman"/>
                <w:lang w:eastAsia="en-US"/>
              </w:rPr>
              <w:t>ance</w:t>
            </w:r>
            <w:r w:rsidRPr="00AB04F5">
              <w:rPr>
                <w:rFonts w:ascii="Times New Roman" w:hAnsi="Times New Roman"/>
                <w:lang w:val="ru-RU" w:eastAsia="en-US"/>
              </w:rPr>
              <w:t>/-</w:t>
            </w:r>
            <w:r w:rsidRPr="00AB04F5">
              <w:rPr>
                <w:rFonts w:ascii="Times New Roman" w:hAnsi="Times New Roman"/>
                <w:lang w:eastAsia="en-US"/>
              </w:rPr>
              <w:t>ence</w:t>
            </w:r>
            <w:r w:rsidRPr="00AB04F5">
              <w:rPr>
                <w:rFonts w:ascii="Times New Roman" w:hAnsi="Times New Roman"/>
                <w:lang w:val="ru-RU" w:eastAsia="en-US"/>
              </w:rPr>
              <w:t>, -</w:t>
            </w:r>
            <w:r w:rsidRPr="00AB04F5">
              <w:rPr>
                <w:rFonts w:ascii="Times New Roman" w:hAnsi="Times New Roman"/>
                <w:lang w:eastAsia="en-US"/>
              </w:rPr>
              <w:t>er</w:t>
            </w:r>
            <w:r w:rsidRPr="00AB04F5">
              <w:rPr>
                <w:rFonts w:ascii="Times New Roman" w:hAnsi="Times New Roman"/>
                <w:lang w:val="ru-RU" w:eastAsia="en-US"/>
              </w:rPr>
              <w:t>/-</w:t>
            </w:r>
            <w:r w:rsidRPr="00AB04F5">
              <w:rPr>
                <w:rFonts w:ascii="Times New Roman" w:hAnsi="Times New Roman"/>
                <w:lang w:eastAsia="en-US"/>
              </w:rPr>
              <w:t>or</w:t>
            </w:r>
            <w:r w:rsidRPr="00AB04F5">
              <w:rPr>
                <w:rFonts w:ascii="Times New Roman" w:hAnsi="Times New Roman"/>
                <w:lang w:val="ru-RU" w:eastAsia="en-US"/>
              </w:rPr>
              <w:t>, -</w:t>
            </w:r>
            <w:r w:rsidRPr="00AB04F5">
              <w:rPr>
                <w:rFonts w:ascii="Times New Roman" w:hAnsi="Times New Roman"/>
                <w:lang w:eastAsia="en-US"/>
              </w:rPr>
              <w:t>ing</w:t>
            </w:r>
            <w:r w:rsidRPr="00AB04F5">
              <w:rPr>
                <w:rFonts w:ascii="Times New Roman" w:hAnsi="Times New Roman"/>
                <w:lang w:val="ru-RU" w:eastAsia="en-US"/>
              </w:rPr>
              <w:t>, -</w:t>
            </w:r>
            <w:r w:rsidRPr="00AB04F5">
              <w:rPr>
                <w:rFonts w:ascii="Times New Roman" w:hAnsi="Times New Roman"/>
                <w:lang w:eastAsia="en-US"/>
              </w:rPr>
              <w:t>ist</w:t>
            </w:r>
            <w:r w:rsidRPr="00AB04F5">
              <w:rPr>
                <w:rFonts w:ascii="Times New Roman" w:hAnsi="Times New Roman"/>
                <w:lang w:val="ru-RU" w:eastAsia="en-US"/>
              </w:rPr>
              <w:t>, -</w:t>
            </w:r>
            <w:r w:rsidRPr="00AB04F5">
              <w:rPr>
                <w:rFonts w:ascii="Times New Roman" w:hAnsi="Times New Roman"/>
                <w:lang w:eastAsia="en-US"/>
              </w:rPr>
              <w:t>ity</w:t>
            </w:r>
            <w:r w:rsidRPr="00AB04F5">
              <w:rPr>
                <w:rFonts w:ascii="Times New Roman" w:hAnsi="Times New Roman"/>
                <w:lang w:val="ru-RU" w:eastAsia="en-US"/>
              </w:rPr>
              <w:t>, -</w:t>
            </w:r>
            <w:r w:rsidRPr="00AB04F5">
              <w:rPr>
                <w:rFonts w:ascii="Times New Roman" w:hAnsi="Times New Roman"/>
                <w:lang w:eastAsia="en-US"/>
              </w:rPr>
              <w:t>ment</w:t>
            </w:r>
            <w:r w:rsidRPr="00AB04F5">
              <w:rPr>
                <w:rFonts w:ascii="Times New Roman" w:hAnsi="Times New Roman"/>
                <w:lang w:val="ru-RU" w:eastAsia="en-US"/>
              </w:rPr>
              <w:t>, -</w:t>
            </w:r>
            <w:r w:rsidRPr="00AB04F5">
              <w:rPr>
                <w:rFonts w:ascii="Times New Roman" w:hAnsi="Times New Roman"/>
                <w:lang w:eastAsia="en-US"/>
              </w:rPr>
              <w:t>ness</w:t>
            </w:r>
            <w:r w:rsidRPr="00AB04F5">
              <w:rPr>
                <w:rFonts w:ascii="Times New Roman" w:hAnsi="Times New Roman"/>
                <w:lang w:val="ru-RU" w:eastAsia="en-US"/>
              </w:rPr>
              <w:t>, -</w:t>
            </w:r>
            <w:r w:rsidRPr="00AB04F5">
              <w:rPr>
                <w:rFonts w:ascii="Times New Roman" w:hAnsi="Times New Roman"/>
                <w:lang w:eastAsia="en-US"/>
              </w:rPr>
              <w:t>sion</w:t>
            </w:r>
            <w:r w:rsidRPr="00AB04F5">
              <w:rPr>
                <w:rFonts w:ascii="Times New Roman" w:hAnsi="Times New Roman"/>
                <w:lang w:val="ru-RU" w:eastAsia="en-US"/>
              </w:rPr>
              <w:t>/-</w:t>
            </w:r>
            <w:r w:rsidRPr="00AB04F5">
              <w:rPr>
                <w:rFonts w:ascii="Times New Roman" w:hAnsi="Times New Roman"/>
                <w:lang w:eastAsia="en-US"/>
              </w:rPr>
              <w:t>tion</w:t>
            </w:r>
            <w:r w:rsidRPr="00AB04F5">
              <w:rPr>
                <w:rFonts w:ascii="Times New Roman" w:hAnsi="Times New Roman"/>
                <w:lang w:val="ru-RU" w:eastAsia="en-US"/>
              </w:rPr>
              <w:t>, -</w:t>
            </w:r>
            <w:r w:rsidRPr="00AB04F5">
              <w:rPr>
                <w:rFonts w:ascii="Times New Roman" w:hAnsi="Times New Roman"/>
                <w:lang w:eastAsia="en-US"/>
              </w:rPr>
              <w:t>ship</w:t>
            </w:r>
            <w:r w:rsidRPr="00AB04F5">
              <w:rPr>
                <w:rFonts w:ascii="Times New Roman" w:hAnsi="Times New Roman"/>
                <w:lang w:val="ru-RU" w:eastAsia="en-US"/>
              </w:rPr>
              <w:t xml:space="preserve">; </w:t>
            </w:r>
          </w:p>
          <w:p w14:paraId="17862A80"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образование имён прилагательных при помощи префиксов </w:t>
            </w:r>
            <w:r w:rsidRPr="00AB04F5">
              <w:rPr>
                <w:rFonts w:ascii="Times New Roman" w:hAnsi="Times New Roman"/>
                <w:lang w:eastAsia="en-US"/>
              </w:rPr>
              <w:t>un</w:t>
            </w:r>
            <w:r w:rsidRPr="00AB04F5">
              <w:rPr>
                <w:rFonts w:ascii="Times New Roman" w:hAnsi="Times New Roman"/>
                <w:lang w:val="ru-RU" w:eastAsia="en-US"/>
              </w:rPr>
              <w:t xml:space="preserve">-, </w:t>
            </w:r>
            <w:r w:rsidRPr="00AB04F5">
              <w:rPr>
                <w:rFonts w:ascii="Times New Roman" w:hAnsi="Times New Roman"/>
                <w:lang w:eastAsia="en-US"/>
              </w:rPr>
              <w:t>in</w:t>
            </w:r>
            <w:r w:rsidRPr="00AB04F5">
              <w:rPr>
                <w:rFonts w:ascii="Times New Roman" w:hAnsi="Times New Roman"/>
                <w:lang w:val="ru-RU" w:eastAsia="en-US"/>
              </w:rPr>
              <w:t>-/</w:t>
            </w:r>
            <w:r w:rsidRPr="00AB04F5">
              <w:rPr>
                <w:rFonts w:ascii="Times New Roman" w:hAnsi="Times New Roman"/>
                <w:lang w:eastAsia="en-US"/>
              </w:rPr>
              <w:t>im</w:t>
            </w:r>
            <w:r w:rsidRPr="00AB04F5">
              <w:rPr>
                <w:rFonts w:ascii="Times New Roman" w:hAnsi="Times New Roman"/>
                <w:lang w:val="ru-RU" w:eastAsia="en-US"/>
              </w:rPr>
              <w:t xml:space="preserve">-, </w:t>
            </w:r>
            <w:r w:rsidRPr="00AB04F5">
              <w:rPr>
                <w:rFonts w:ascii="Times New Roman" w:hAnsi="Times New Roman"/>
                <w:lang w:eastAsia="en-US"/>
              </w:rPr>
              <w:t>inter</w:t>
            </w:r>
            <w:r w:rsidRPr="00AB04F5">
              <w:rPr>
                <w:rFonts w:ascii="Times New Roman" w:hAnsi="Times New Roman"/>
                <w:lang w:val="ru-RU" w:eastAsia="en-US"/>
              </w:rPr>
              <w:t xml:space="preserve">-, </w:t>
            </w:r>
            <w:r w:rsidRPr="00AB04F5">
              <w:rPr>
                <w:rFonts w:ascii="Times New Roman" w:hAnsi="Times New Roman"/>
                <w:lang w:eastAsia="en-US"/>
              </w:rPr>
              <w:t>non</w:t>
            </w:r>
            <w:r w:rsidRPr="00AB04F5">
              <w:rPr>
                <w:rFonts w:ascii="Times New Roman" w:hAnsi="Times New Roman"/>
                <w:lang w:val="ru-RU" w:eastAsia="en-US"/>
              </w:rPr>
              <w:t>- и суффиксов -</w:t>
            </w:r>
            <w:r w:rsidRPr="00AB04F5">
              <w:rPr>
                <w:rFonts w:ascii="Times New Roman" w:hAnsi="Times New Roman"/>
                <w:lang w:eastAsia="en-US"/>
              </w:rPr>
              <w:t>able</w:t>
            </w:r>
            <w:r w:rsidRPr="00AB04F5">
              <w:rPr>
                <w:rFonts w:ascii="Times New Roman" w:hAnsi="Times New Roman"/>
                <w:lang w:val="ru-RU" w:eastAsia="en-US"/>
              </w:rPr>
              <w:t>/-</w:t>
            </w:r>
            <w:r w:rsidRPr="00AB04F5">
              <w:rPr>
                <w:rFonts w:ascii="Times New Roman" w:hAnsi="Times New Roman"/>
                <w:lang w:eastAsia="en-US"/>
              </w:rPr>
              <w:t>ible</w:t>
            </w:r>
            <w:r w:rsidRPr="00AB04F5">
              <w:rPr>
                <w:rFonts w:ascii="Times New Roman" w:hAnsi="Times New Roman"/>
                <w:lang w:val="ru-RU" w:eastAsia="en-US"/>
              </w:rPr>
              <w:t>, -</w:t>
            </w:r>
            <w:r w:rsidRPr="00AB04F5">
              <w:rPr>
                <w:rFonts w:ascii="Times New Roman" w:hAnsi="Times New Roman"/>
                <w:lang w:eastAsia="en-US"/>
              </w:rPr>
              <w:t>al</w:t>
            </w:r>
            <w:r w:rsidRPr="00AB04F5">
              <w:rPr>
                <w:rFonts w:ascii="Times New Roman" w:hAnsi="Times New Roman"/>
                <w:lang w:val="ru-RU" w:eastAsia="en-US"/>
              </w:rPr>
              <w:t>, -</w:t>
            </w:r>
            <w:r w:rsidRPr="00AB04F5">
              <w:rPr>
                <w:rFonts w:ascii="Times New Roman" w:hAnsi="Times New Roman"/>
                <w:lang w:eastAsia="en-US"/>
              </w:rPr>
              <w:t>ed</w:t>
            </w:r>
            <w:r w:rsidRPr="00AB04F5">
              <w:rPr>
                <w:rFonts w:ascii="Times New Roman" w:hAnsi="Times New Roman"/>
                <w:lang w:val="ru-RU" w:eastAsia="en-US"/>
              </w:rPr>
              <w:t>, -</w:t>
            </w:r>
            <w:r w:rsidRPr="00AB04F5">
              <w:rPr>
                <w:rFonts w:ascii="Times New Roman" w:hAnsi="Times New Roman"/>
                <w:lang w:eastAsia="en-US"/>
              </w:rPr>
              <w:t>ese</w:t>
            </w:r>
            <w:r w:rsidRPr="00AB04F5">
              <w:rPr>
                <w:rFonts w:ascii="Times New Roman" w:hAnsi="Times New Roman"/>
                <w:lang w:val="ru-RU" w:eastAsia="en-US"/>
              </w:rPr>
              <w:t>, -</w:t>
            </w:r>
            <w:r w:rsidRPr="00AB04F5">
              <w:rPr>
                <w:rFonts w:ascii="Times New Roman" w:hAnsi="Times New Roman"/>
                <w:lang w:eastAsia="en-US"/>
              </w:rPr>
              <w:t>ful</w:t>
            </w:r>
            <w:r w:rsidRPr="00AB04F5">
              <w:rPr>
                <w:rFonts w:ascii="Times New Roman" w:hAnsi="Times New Roman"/>
                <w:lang w:val="ru-RU" w:eastAsia="en-US"/>
              </w:rPr>
              <w:t>, -</w:t>
            </w:r>
            <w:r w:rsidRPr="00AB04F5">
              <w:rPr>
                <w:rFonts w:ascii="Times New Roman" w:hAnsi="Times New Roman"/>
                <w:lang w:eastAsia="en-US"/>
              </w:rPr>
              <w:t>ian</w:t>
            </w:r>
            <w:r w:rsidRPr="00AB04F5">
              <w:rPr>
                <w:rFonts w:ascii="Times New Roman" w:hAnsi="Times New Roman"/>
                <w:lang w:val="ru-RU" w:eastAsia="en-US"/>
              </w:rPr>
              <w:t>/-</w:t>
            </w:r>
            <w:r w:rsidRPr="00AB04F5">
              <w:rPr>
                <w:rFonts w:ascii="Times New Roman" w:hAnsi="Times New Roman"/>
                <w:lang w:eastAsia="en-US"/>
              </w:rPr>
              <w:t>an</w:t>
            </w:r>
            <w:r w:rsidRPr="00AB04F5">
              <w:rPr>
                <w:rFonts w:ascii="Times New Roman" w:hAnsi="Times New Roman"/>
                <w:lang w:val="ru-RU" w:eastAsia="en-US"/>
              </w:rPr>
              <w:t>, -</w:t>
            </w:r>
            <w:r w:rsidRPr="00AB04F5">
              <w:rPr>
                <w:rFonts w:ascii="Times New Roman" w:hAnsi="Times New Roman"/>
                <w:lang w:eastAsia="en-US"/>
              </w:rPr>
              <w:t>ing</w:t>
            </w:r>
            <w:r w:rsidRPr="00AB04F5">
              <w:rPr>
                <w:rFonts w:ascii="Times New Roman" w:hAnsi="Times New Roman"/>
                <w:lang w:val="ru-RU" w:eastAsia="en-US"/>
              </w:rPr>
              <w:t>, -</w:t>
            </w:r>
            <w:r w:rsidRPr="00AB04F5">
              <w:rPr>
                <w:rFonts w:ascii="Times New Roman" w:hAnsi="Times New Roman"/>
                <w:lang w:eastAsia="en-US"/>
              </w:rPr>
              <w:t>ish</w:t>
            </w:r>
            <w:r w:rsidRPr="00AB04F5">
              <w:rPr>
                <w:rFonts w:ascii="Times New Roman" w:hAnsi="Times New Roman"/>
                <w:lang w:val="ru-RU" w:eastAsia="en-US"/>
              </w:rPr>
              <w:t>, -</w:t>
            </w:r>
            <w:r w:rsidRPr="00AB04F5">
              <w:rPr>
                <w:rFonts w:ascii="Times New Roman" w:hAnsi="Times New Roman"/>
                <w:lang w:eastAsia="en-US"/>
              </w:rPr>
              <w:t>ive</w:t>
            </w:r>
            <w:r w:rsidRPr="00AB04F5">
              <w:rPr>
                <w:rFonts w:ascii="Times New Roman" w:hAnsi="Times New Roman"/>
                <w:lang w:val="ru-RU" w:eastAsia="en-US"/>
              </w:rPr>
              <w:t>, -</w:t>
            </w:r>
            <w:r w:rsidRPr="00AB04F5">
              <w:rPr>
                <w:rFonts w:ascii="Times New Roman" w:hAnsi="Times New Roman"/>
                <w:lang w:eastAsia="en-US"/>
              </w:rPr>
              <w:t>less</w:t>
            </w:r>
            <w:r w:rsidRPr="00AB04F5">
              <w:rPr>
                <w:rFonts w:ascii="Times New Roman" w:hAnsi="Times New Roman"/>
                <w:lang w:val="ru-RU" w:eastAsia="en-US"/>
              </w:rPr>
              <w:t>, -</w:t>
            </w:r>
            <w:r w:rsidRPr="00AB04F5">
              <w:rPr>
                <w:rFonts w:ascii="Times New Roman" w:hAnsi="Times New Roman"/>
                <w:lang w:eastAsia="en-US"/>
              </w:rPr>
              <w:t>ly</w:t>
            </w:r>
            <w:r w:rsidRPr="00AB04F5">
              <w:rPr>
                <w:rFonts w:ascii="Times New Roman" w:hAnsi="Times New Roman"/>
                <w:lang w:val="ru-RU" w:eastAsia="en-US"/>
              </w:rPr>
              <w:t>, -</w:t>
            </w:r>
            <w:r w:rsidRPr="00AB04F5">
              <w:rPr>
                <w:rFonts w:ascii="Times New Roman" w:hAnsi="Times New Roman"/>
                <w:lang w:eastAsia="en-US"/>
              </w:rPr>
              <w:t>ous</w:t>
            </w:r>
            <w:r w:rsidRPr="00AB04F5">
              <w:rPr>
                <w:rFonts w:ascii="Times New Roman" w:hAnsi="Times New Roman"/>
                <w:lang w:val="ru-RU" w:eastAsia="en-US"/>
              </w:rPr>
              <w:t>,  -</w:t>
            </w:r>
            <w:r w:rsidRPr="00AB04F5">
              <w:rPr>
                <w:rFonts w:ascii="Times New Roman" w:hAnsi="Times New Roman"/>
                <w:lang w:eastAsia="en-US"/>
              </w:rPr>
              <w:t>y</w:t>
            </w:r>
            <w:r w:rsidRPr="00AB04F5">
              <w:rPr>
                <w:rFonts w:ascii="Times New Roman" w:hAnsi="Times New Roman"/>
                <w:lang w:val="ru-RU" w:eastAsia="en-US"/>
              </w:rPr>
              <w:t>;</w:t>
            </w:r>
          </w:p>
          <w:p w14:paraId="11193357"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образование наречий при помощи префиксов </w:t>
            </w:r>
            <w:r w:rsidRPr="00AB04F5">
              <w:rPr>
                <w:rFonts w:ascii="Times New Roman" w:hAnsi="Times New Roman"/>
                <w:lang w:eastAsia="en-US"/>
              </w:rPr>
              <w:t>un</w:t>
            </w:r>
            <w:r w:rsidRPr="00AB04F5">
              <w:rPr>
                <w:rFonts w:ascii="Times New Roman" w:hAnsi="Times New Roman"/>
                <w:lang w:val="ru-RU" w:eastAsia="en-US"/>
              </w:rPr>
              <w:t xml:space="preserve">-, </w:t>
            </w:r>
            <w:r w:rsidRPr="00AB04F5">
              <w:rPr>
                <w:rFonts w:ascii="Times New Roman" w:hAnsi="Times New Roman"/>
                <w:lang w:eastAsia="en-US"/>
              </w:rPr>
              <w:t>in</w:t>
            </w:r>
            <w:r w:rsidRPr="00AB04F5">
              <w:rPr>
                <w:rFonts w:ascii="Times New Roman" w:hAnsi="Times New Roman"/>
                <w:lang w:val="ru-RU" w:eastAsia="en-US"/>
              </w:rPr>
              <w:t>-/</w:t>
            </w:r>
            <w:r w:rsidRPr="00AB04F5">
              <w:rPr>
                <w:rFonts w:ascii="Times New Roman" w:hAnsi="Times New Roman"/>
                <w:lang w:eastAsia="en-US"/>
              </w:rPr>
              <w:t>im</w:t>
            </w:r>
            <w:r w:rsidRPr="00AB04F5">
              <w:rPr>
                <w:rFonts w:ascii="Times New Roman" w:hAnsi="Times New Roman"/>
                <w:lang w:val="ru-RU" w:eastAsia="en-US"/>
              </w:rPr>
              <w:t>- и суффикса -</w:t>
            </w:r>
            <w:r w:rsidRPr="00AB04F5">
              <w:rPr>
                <w:rFonts w:ascii="Times New Roman" w:hAnsi="Times New Roman"/>
                <w:lang w:eastAsia="en-US"/>
              </w:rPr>
              <w:t>ly</w:t>
            </w:r>
            <w:r w:rsidRPr="00AB04F5">
              <w:rPr>
                <w:rFonts w:ascii="Times New Roman" w:hAnsi="Times New Roman"/>
                <w:lang w:val="ru-RU" w:eastAsia="en-US"/>
              </w:rPr>
              <w:t xml:space="preserve">; </w:t>
            </w:r>
          </w:p>
          <w:p w14:paraId="0ED344FC"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образование числительных при помощи суффиксов -</w:t>
            </w:r>
            <w:r w:rsidRPr="00AB04F5">
              <w:rPr>
                <w:rFonts w:ascii="Times New Roman" w:hAnsi="Times New Roman"/>
                <w:lang w:eastAsia="en-US"/>
              </w:rPr>
              <w:t>teen</w:t>
            </w:r>
            <w:r w:rsidRPr="00AB04F5">
              <w:rPr>
                <w:rFonts w:ascii="Times New Roman" w:hAnsi="Times New Roman"/>
                <w:lang w:val="ru-RU" w:eastAsia="en-US"/>
              </w:rPr>
              <w:t>, -</w:t>
            </w:r>
            <w:r w:rsidRPr="00AB04F5">
              <w:rPr>
                <w:rFonts w:ascii="Times New Roman" w:hAnsi="Times New Roman"/>
                <w:lang w:eastAsia="en-US"/>
              </w:rPr>
              <w:t>ty</w:t>
            </w:r>
            <w:r w:rsidRPr="00AB04F5">
              <w:rPr>
                <w:rFonts w:ascii="Times New Roman" w:hAnsi="Times New Roman"/>
                <w:lang w:val="ru-RU" w:eastAsia="en-US"/>
              </w:rPr>
              <w:t>, -</w:t>
            </w:r>
            <w:r w:rsidRPr="00AB04F5">
              <w:rPr>
                <w:rFonts w:ascii="Times New Roman" w:hAnsi="Times New Roman"/>
                <w:lang w:eastAsia="en-US"/>
              </w:rPr>
              <w:t>th</w:t>
            </w:r>
            <w:r w:rsidRPr="00AB04F5">
              <w:rPr>
                <w:rFonts w:ascii="Times New Roman" w:hAnsi="Times New Roman"/>
                <w:lang w:val="ru-RU" w:eastAsia="en-US"/>
              </w:rPr>
              <w:t>;</w:t>
            </w:r>
          </w:p>
          <w:p w14:paraId="5A0A29BF"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словосложение: </w:t>
            </w:r>
          </w:p>
          <w:p w14:paraId="52F0790D"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образование сложных существительных путём соединения основ существительных (</w:t>
            </w:r>
            <w:r w:rsidRPr="00AB04F5">
              <w:rPr>
                <w:rFonts w:ascii="Times New Roman" w:hAnsi="Times New Roman"/>
                <w:lang w:eastAsia="en-US"/>
              </w:rPr>
              <w:t>football</w:t>
            </w:r>
            <w:r w:rsidRPr="00AB04F5">
              <w:rPr>
                <w:rFonts w:ascii="Times New Roman" w:hAnsi="Times New Roman"/>
                <w:lang w:val="ru-RU" w:eastAsia="en-US"/>
              </w:rPr>
              <w:t>);</w:t>
            </w:r>
          </w:p>
          <w:p w14:paraId="6E60BA71"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образование сложных существительных путём соединения основы прилагательного с основой существительного (</w:t>
            </w:r>
            <w:r w:rsidRPr="00AB04F5">
              <w:rPr>
                <w:rFonts w:ascii="Times New Roman" w:hAnsi="Times New Roman"/>
                <w:lang w:eastAsia="en-US"/>
              </w:rPr>
              <w:t>blackboard</w:t>
            </w:r>
            <w:r w:rsidRPr="00AB04F5">
              <w:rPr>
                <w:rFonts w:ascii="Times New Roman" w:hAnsi="Times New Roman"/>
                <w:lang w:val="ru-RU" w:eastAsia="en-US"/>
              </w:rPr>
              <w:t xml:space="preserve">); </w:t>
            </w:r>
          </w:p>
          <w:p w14:paraId="0FDD6F46"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образование сложных существительных путём соединения основ существительных с предлогом (</w:t>
            </w:r>
            <w:r w:rsidRPr="00AB04F5">
              <w:rPr>
                <w:rFonts w:ascii="Times New Roman" w:hAnsi="Times New Roman"/>
                <w:lang w:eastAsia="en-US"/>
              </w:rPr>
              <w:t>father</w:t>
            </w:r>
            <w:r w:rsidRPr="00AB04F5">
              <w:rPr>
                <w:rFonts w:ascii="Times New Roman" w:hAnsi="Times New Roman"/>
                <w:lang w:val="ru-RU" w:eastAsia="en-US"/>
              </w:rPr>
              <w:t>-</w:t>
            </w:r>
            <w:r w:rsidRPr="00AB04F5">
              <w:rPr>
                <w:rFonts w:ascii="Times New Roman" w:hAnsi="Times New Roman"/>
                <w:lang w:eastAsia="en-US"/>
              </w:rPr>
              <w:t>in</w:t>
            </w:r>
            <w:r w:rsidRPr="00AB04F5">
              <w:rPr>
                <w:rFonts w:ascii="Times New Roman" w:hAnsi="Times New Roman"/>
                <w:lang w:val="ru-RU" w:eastAsia="en-US"/>
              </w:rPr>
              <w:t>-</w:t>
            </w:r>
            <w:r w:rsidRPr="00AB04F5">
              <w:rPr>
                <w:rFonts w:ascii="Times New Roman" w:hAnsi="Times New Roman"/>
                <w:lang w:eastAsia="en-US"/>
              </w:rPr>
              <w:t>law</w:t>
            </w:r>
            <w:r w:rsidRPr="00AB04F5">
              <w:rPr>
                <w:rFonts w:ascii="Times New Roman" w:hAnsi="Times New Roman"/>
                <w:lang w:val="ru-RU" w:eastAsia="en-US"/>
              </w:rPr>
              <w:t xml:space="preserve">); </w:t>
            </w:r>
          </w:p>
          <w:p w14:paraId="3D028B66"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образование сложных прилагательных путём соединения основы прилагательного/числительного с основой существительного с добавлением суффикса -</w:t>
            </w:r>
            <w:r w:rsidRPr="00AB04F5">
              <w:rPr>
                <w:rFonts w:ascii="Times New Roman" w:hAnsi="Times New Roman"/>
                <w:lang w:eastAsia="en-US"/>
              </w:rPr>
              <w:t>ed</w:t>
            </w:r>
            <w:r w:rsidRPr="00AB04F5">
              <w:rPr>
                <w:rFonts w:ascii="Times New Roman" w:hAnsi="Times New Roman"/>
                <w:lang w:val="ru-RU" w:eastAsia="en-US"/>
              </w:rPr>
              <w:t xml:space="preserve"> (</w:t>
            </w:r>
            <w:r w:rsidRPr="00AB04F5">
              <w:rPr>
                <w:rFonts w:ascii="Times New Roman" w:hAnsi="Times New Roman"/>
                <w:lang w:eastAsia="en-US"/>
              </w:rPr>
              <w:t>blue</w:t>
            </w:r>
            <w:r w:rsidRPr="00AB04F5">
              <w:rPr>
                <w:rFonts w:ascii="Times New Roman" w:hAnsi="Times New Roman"/>
                <w:lang w:val="ru-RU" w:eastAsia="en-US"/>
              </w:rPr>
              <w:t>-</w:t>
            </w:r>
            <w:r w:rsidRPr="00AB04F5">
              <w:rPr>
                <w:rFonts w:ascii="Times New Roman" w:hAnsi="Times New Roman"/>
                <w:lang w:eastAsia="en-US"/>
              </w:rPr>
              <w:t>eyed</w:t>
            </w:r>
            <w:r w:rsidRPr="00AB04F5">
              <w:rPr>
                <w:rFonts w:ascii="Times New Roman" w:hAnsi="Times New Roman"/>
                <w:lang w:val="ru-RU" w:eastAsia="en-US"/>
              </w:rPr>
              <w:t xml:space="preserve">, </w:t>
            </w:r>
            <w:r w:rsidRPr="00AB04F5">
              <w:rPr>
                <w:rFonts w:ascii="Times New Roman" w:hAnsi="Times New Roman"/>
                <w:lang w:eastAsia="en-US"/>
              </w:rPr>
              <w:t>eight</w:t>
            </w:r>
            <w:r w:rsidRPr="00AB04F5">
              <w:rPr>
                <w:rFonts w:ascii="Times New Roman" w:hAnsi="Times New Roman"/>
                <w:lang w:val="ru-RU" w:eastAsia="en-US"/>
              </w:rPr>
              <w:t>-</w:t>
            </w:r>
            <w:r w:rsidRPr="00AB04F5">
              <w:rPr>
                <w:rFonts w:ascii="Times New Roman" w:hAnsi="Times New Roman"/>
                <w:lang w:eastAsia="en-US"/>
              </w:rPr>
              <w:t>legged</w:t>
            </w:r>
            <w:r w:rsidRPr="00AB04F5">
              <w:rPr>
                <w:rFonts w:ascii="Times New Roman" w:hAnsi="Times New Roman"/>
                <w:lang w:val="ru-RU" w:eastAsia="en-US"/>
              </w:rPr>
              <w:t xml:space="preserve">); </w:t>
            </w:r>
          </w:p>
          <w:p w14:paraId="25AAA006"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образование сложных прилагательных путём соединения наречия с основой причасти</w:t>
            </w:r>
          </w:p>
          <w:p w14:paraId="1DC9C319"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я </w:t>
            </w:r>
            <w:r w:rsidRPr="00AB04F5">
              <w:rPr>
                <w:rFonts w:ascii="Times New Roman" w:hAnsi="Times New Roman"/>
                <w:lang w:eastAsia="en-US"/>
              </w:rPr>
              <w:t>II</w:t>
            </w:r>
            <w:r w:rsidRPr="00AB04F5">
              <w:rPr>
                <w:rFonts w:ascii="Times New Roman" w:hAnsi="Times New Roman"/>
                <w:lang w:val="ru-RU" w:eastAsia="en-US"/>
              </w:rPr>
              <w:t xml:space="preserve"> (</w:t>
            </w:r>
            <w:r w:rsidRPr="00AB04F5">
              <w:rPr>
                <w:rFonts w:ascii="Times New Roman" w:hAnsi="Times New Roman"/>
                <w:lang w:eastAsia="en-US"/>
              </w:rPr>
              <w:t>well</w:t>
            </w:r>
            <w:r w:rsidRPr="00AB04F5">
              <w:rPr>
                <w:rFonts w:ascii="Times New Roman" w:hAnsi="Times New Roman"/>
                <w:lang w:val="ru-RU" w:eastAsia="en-US"/>
              </w:rPr>
              <w:t>-</w:t>
            </w:r>
            <w:r w:rsidRPr="00AB04F5">
              <w:rPr>
                <w:rFonts w:ascii="Times New Roman" w:hAnsi="Times New Roman"/>
                <w:lang w:eastAsia="en-US"/>
              </w:rPr>
              <w:t>behaved</w:t>
            </w:r>
            <w:r w:rsidRPr="00AB04F5">
              <w:rPr>
                <w:rFonts w:ascii="Times New Roman" w:hAnsi="Times New Roman"/>
                <w:lang w:val="ru-RU" w:eastAsia="en-US"/>
              </w:rPr>
              <w:t>);</w:t>
            </w:r>
          </w:p>
          <w:p w14:paraId="604E6368"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образование сложных прилагательных путём соединения основы прилагательного с основой причастия </w:t>
            </w:r>
            <w:r w:rsidRPr="00AB04F5">
              <w:rPr>
                <w:rFonts w:ascii="Times New Roman" w:hAnsi="Times New Roman"/>
                <w:lang w:eastAsia="en-US"/>
              </w:rPr>
              <w:t>I</w:t>
            </w:r>
            <w:r w:rsidRPr="00AB04F5">
              <w:rPr>
                <w:rFonts w:ascii="Times New Roman" w:hAnsi="Times New Roman"/>
                <w:lang w:val="ru-RU" w:eastAsia="en-US"/>
              </w:rPr>
              <w:t xml:space="preserve"> (</w:t>
            </w:r>
            <w:r w:rsidRPr="00AB04F5">
              <w:rPr>
                <w:rFonts w:ascii="Times New Roman" w:hAnsi="Times New Roman"/>
                <w:lang w:eastAsia="en-US"/>
              </w:rPr>
              <w:t>nice</w:t>
            </w:r>
            <w:r w:rsidRPr="00AB04F5">
              <w:rPr>
                <w:rFonts w:ascii="Times New Roman" w:hAnsi="Times New Roman"/>
                <w:lang w:val="ru-RU" w:eastAsia="en-US"/>
              </w:rPr>
              <w:t>-</w:t>
            </w:r>
            <w:r w:rsidRPr="00AB04F5">
              <w:rPr>
                <w:rFonts w:ascii="Times New Roman" w:hAnsi="Times New Roman"/>
                <w:lang w:eastAsia="en-US"/>
              </w:rPr>
              <w:t>looking</w:t>
            </w:r>
            <w:r w:rsidRPr="00AB04F5">
              <w:rPr>
                <w:rFonts w:ascii="Times New Roman" w:hAnsi="Times New Roman"/>
                <w:lang w:val="ru-RU" w:eastAsia="en-US"/>
              </w:rPr>
              <w:t>);</w:t>
            </w:r>
          </w:p>
          <w:p w14:paraId="3A487801"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конверсия: </w:t>
            </w:r>
          </w:p>
          <w:p w14:paraId="0930956F"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образование имён существительных от неопределённой формы глаголов (</w:t>
            </w:r>
            <w:r w:rsidRPr="00AB04F5">
              <w:rPr>
                <w:rFonts w:ascii="Times New Roman" w:hAnsi="Times New Roman"/>
                <w:lang w:eastAsia="en-US"/>
              </w:rPr>
              <w:t>to</w:t>
            </w:r>
            <w:r w:rsidRPr="00AB04F5">
              <w:rPr>
                <w:rFonts w:ascii="Times New Roman" w:hAnsi="Times New Roman"/>
                <w:lang w:val="ru-RU" w:eastAsia="en-US"/>
              </w:rPr>
              <w:t xml:space="preserve"> </w:t>
            </w:r>
            <w:r w:rsidRPr="00AB04F5">
              <w:rPr>
                <w:rFonts w:ascii="Times New Roman" w:hAnsi="Times New Roman"/>
                <w:lang w:eastAsia="en-US"/>
              </w:rPr>
              <w:t>run</w:t>
            </w:r>
            <w:r w:rsidRPr="00AB04F5">
              <w:rPr>
                <w:rFonts w:ascii="Times New Roman" w:hAnsi="Times New Roman"/>
                <w:lang w:val="ru-RU" w:eastAsia="en-US"/>
              </w:rPr>
              <w:t xml:space="preserve"> – </w:t>
            </w:r>
            <w:r w:rsidRPr="00AB04F5">
              <w:rPr>
                <w:rFonts w:ascii="Times New Roman" w:hAnsi="Times New Roman"/>
                <w:lang w:eastAsia="en-US"/>
              </w:rPr>
              <w:t>a</w:t>
            </w:r>
            <w:r w:rsidRPr="00AB04F5">
              <w:rPr>
                <w:rFonts w:ascii="Times New Roman" w:hAnsi="Times New Roman"/>
                <w:lang w:val="ru-RU" w:eastAsia="en-US"/>
              </w:rPr>
              <w:t xml:space="preserve"> </w:t>
            </w:r>
            <w:r w:rsidRPr="00AB04F5">
              <w:rPr>
                <w:rFonts w:ascii="Times New Roman" w:hAnsi="Times New Roman"/>
                <w:lang w:eastAsia="en-US"/>
              </w:rPr>
              <w:t>run</w:t>
            </w:r>
            <w:r w:rsidRPr="00AB04F5">
              <w:rPr>
                <w:rFonts w:ascii="Times New Roman" w:hAnsi="Times New Roman"/>
                <w:lang w:val="ru-RU" w:eastAsia="en-US"/>
              </w:rPr>
              <w:t xml:space="preserve">); </w:t>
            </w:r>
          </w:p>
          <w:p w14:paraId="27E17959"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образование имён существительных от имён прилагательных (</w:t>
            </w:r>
            <w:r w:rsidRPr="00AB04F5">
              <w:rPr>
                <w:rFonts w:ascii="Times New Roman" w:hAnsi="Times New Roman"/>
                <w:lang w:eastAsia="en-US"/>
              </w:rPr>
              <w:t>rich</w:t>
            </w:r>
            <w:r w:rsidRPr="00AB04F5">
              <w:rPr>
                <w:rFonts w:ascii="Times New Roman" w:hAnsi="Times New Roman"/>
                <w:lang w:val="ru-RU" w:eastAsia="en-US"/>
              </w:rPr>
              <w:t xml:space="preserve"> </w:t>
            </w:r>
            <w:r w:rsidRPr="00AB04F5">
              <w:rPr>
                <w:rFonts w:ascii="Times New Roman" w:hAnsi="Times New Roman"/>
                <w:lang w:eastAsia="en-US"/>
              </w:rPr>
              <w:t>people</w:t>
            </w:r>
            <w:r w:rsidRPr="00AB04F5">
              <w:rPr>
                <w:rFonts w:ascii="Times New Roman" w:hAnsi="Times New Roman"/>
                <w:lang w:val="ru-RU" w:eastAsia="en-US"/>
              </w:rPr>
              <w:t xml:space="preserve"> – </w:t>
            </w:r>
            <w:r w:rsidRPr="00AB04F5">
              <w:rPr>
                <w:rFonts w:ascii="Times New Roman" w:hAnsi="Times New Roman"/>
                <w:lang w:eastAsia="en-US"/>
              </w:rPr>
              <w:t>the</w:t>
            </w:r>
            <w:r w:rsidRPr="00AB04F5">
              <w:rPr>
                <w:rFonts w:ascii="Times New Roman" w:hAnsi="Times New Roman"/>
                <w:lang w:val="ru-RU" w:eastAsia="en-US"/>
              </w:rPr>
              <w:t xml:space="preserve"> </w:t>
            </w:r>
            <w:r w:rsidRPr="00AB04F5">
              <w:rPr>
                <w:rFonts w:ascii="Times New Roman" w:hAnsi="Times New Roman"/>
                <w:lang w:eastAsia="en-US"/>
              </w:rPr>
              <w:t>rich</w:t>
            </w:r>
            <w:r w:rsidRPr="00AB04F5">
              <w:rPr>
                <w:rFonts w:ascii="Times New Roman" w:hAnsi="Times New Roman"/>
                <w:lang w:val="ru-RU" w:eastAsia="en-US"/>
              </w:rPr>
              <w:t>);</w:t>
            </w:r>
          </w:p>
          <w:p w14:paraId="0FF923C0"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образование глаголов от имён существительных (</w:t>
            </w:r>
            <w:r w:rsidRPr="00AB04F5">
              <w:rPr>
                <w:rFonts w:ascii="Times New Roman" w:hAnsi="Times New Roman"/>
                <w:lang w:eastAsia="en-US"/>
              </w:rPr>
              <w:t>a</w:t>
            </w:r>
            <w:r w:rsidRPr="00AB04F5">
              <w:rPr>
                <w:rFonts w:ascii="Times New Roman" w:hAnsi="Times New Roman"/>
                <w:lang w:val="ru-RU" w:eastAsia="en-US"/>
              </w:rPr>
              <w:t xml:space="preserve"> </w:t>
            </w:r>
            <w:r w:rsidRPr="00AB04F5">
              <w:rPr>
                <w:rFonts w:ascii="Times New Roman" w:hAnsi="Times New Roman"/>
                <w:lang w:eastAsia="en-US"/>
              </w:rPr>
              <w:t>hand</w:t>
            </w:r>
            <w:r w:rsidRPr="00AB04F5">
              <w:rPr>
                <w:rFonts w:ascii="Times New Roman" w:hAnsi="Times New Roman"/>
                <w:lang w:val="ru-RU" w:eastAsia="en-US"/>
              </w:rPr>
              <w:t xml:space="preserve"> – </w:t>
            </w:r>
            <w:r w:rsidRPr="00AB04F5">
              <w:rPr>
                <w:rFonts w:ascii="Times New Roman" w:hAnsi="Times New Roman"/>
                <w:lang w:eastAsia="en-US"/>
              </w:rPr>
              <w:t>to</w:t>
            </w:r>
            <w:r w:rsidRPr="00AB04F5">
              <w:rPr>
                <w:rFonts w:ascii="Times New Roman" w:hAnsi="Times New Roman"/>
                <w:lang w:val="ru-RU" w:eastAsia="en-US"/>
              </w:rPr>
              <w:t xml:space="preserve"> </w:t>
            </w:r>
            <w:r w:rsidRPr="00AB04F5">
              <w:rPr>
                <w:rFonts w:ascii="Times New Roman" w:hAnsi="Times New Roman"/>
                <w:lang w:eastAsia="en-US"/>
              </w:rPr>
              <w:t>hand</w:t>
            </w:r>
            <w:r w:rsidRPr="00AB04F5">
              <w:rPr>
                <w:rFonts w:ascii="Times New Roman" w:hAnsi="Times New Roman"/>
                <w:lang w:val="ru-RU" w:eastAsia="en-US"/>
              </w:rPr>
              <w:t xml:space="preserve">); </w:t>
            </w:r>
          </w:p>
          <w:p w14:paraId="63DD3D1D"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образование глаголов от имён прилагательных (</w:t>
            </w:r>
            <w:r w:rsidRPr="00AB04F5">
              <w:rPr>
                <w:rFonts w:ascii="Times New Roman" w:hAnsi="Times New Roman"/>
                <w:lang w:eastAsia="en-US"/>
              </w:rPr>
              <w:t>cool</w:t>
            </w:r>
            <w:r w:rsidRPr="00AB04F5">
              <w:rPr>
                <w:rFonts w:ascii="Times New Roman" w:hAnsi="Times New Roman"/>
                <w:lang w:val="ru-RU" w:eastAsia="en-US"/>
              </w:rPr>
              <w:t xml:space="preserve"> – </w:t>
            </w:r>
            <w:r w:rsidRPr="00AB04F5">
              <w:rPr>
                <w:rFonts w:ascii="Times New Roman" w:hAnsi="Times New Roman"/>
                <w:lang w:eastAsia="en-US"/>
              </w:rPr>
              <w:t>to</w:t>
            </w:r>
            <w:r w:rsidRPr="00AB04F5">
              <w:rPr>
                <w:rFonts w:ascii="Times New Roman" w:hAnsi="Times New Roman"/>
                <w:lang w:val="ru-RU" w:eastAsia="en-US"/>
              </w:rPr>
              <w:t xml:space="preserve"> </w:t>
            </w:r>
            <w:r w:rsidRPr="00AB04F5">
              <w:rPr>
                <w:rFonts w:ascii="Times New Roman" w:hAnsi="Times New Roman"/>
                <w:lang w:eastAsia="en-US"/>
              </w:rPr>
              <w:t>cool</w:t>
            </w:r>
            <w:r w:rsidRPr="00AB04F5">
              <w:rPr>
                <w:rFonts w:ascii="Times New Roman" w:hAnsi="Times New Roman"/>
                <w:lang w:val="ru-RU" w:eastAsia="en-US"/>
              </w:rPr>
              <w:t xml:space="preserve">). </w:t>
            </w:r>
          </w:p>
          <w:p w14:paraId="397E5C80"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Имена прилагательные на -</w:t>
            </w:r>
            <w:r w:rsidRPr="00AB04F5">
              <w:rPr>
                <w:rFonts w:ascii="Times New Roman" w:hAnsi="Times New Roman"/>
                <w:lang w:eastAsia="en-US"/>
              </w:rPr>
              <w:t>ed</w:t>
            </w:r>
            <w:r w:rsidRPr="00AB04F5">
              <w:rPr>
                <w:rFonts w:ascii="Times New Roman" w:hAnsi="Times New Roman"/>
                <w:lang w:val="ru-RU" w:eastAsia="en-US"/>
              </w:rPr>
              <w:t xml:space="preserve"> и -</w:t>
            </w:r>
            <w:r w:rsidRPr="00AB04F5">
              <w:rPr>
                <w:rFonts w:ascii="Times New Roman" w:hAnsi="Times New Roman"/>
                <w:lang w:eastAsia="en-US"/>
              </w:rPr>
              <w:t>ing</w:t>
            </w:r>
            <w:r w:rsidRPr="00AB04F5">
              <w:rPr>
                <w:rFonts w:ascii="Times New Roman" w:hAnsi="Times New Roman"/>
                <w:lang w:val="ru-RU" w:eastAsia="en-US"/>
              </w:rPr>
              <w:t xml:space="preserve"> (</w:t>
            </w:r>
            <w:r w:rsidRPr="00AB04F5">
              <w:rPr>
                <w:rFonts w:ascii="Times New Roman" w:hAnsi="Times New Roman"/>
                <w:lang w:eastAsia="en-US"/>
              </w:rPr>
              <w:t>excited</w:t>
            </w:r>
            <w:r w:rsidRPr="00AB04F5">
              <w:rPr>
                <w:rFonts w:ascii="Times New Roman" w:hAnsi="Times New Roman"/>
                <w:lang w:val="ru-RU" w:eastAsia="en-US"/>
              </w:rPr>
              <w:t xml:space="preserve"> – </w:t>
            </w:r>
            <w:r w:rsidRPr="00AB04F5">
              <w:rPr>
                <w:rFonts w:ascii="Times New Roman" w:hAnsi="Times New Roman"/>
                <w:lang w:eastAsia="en-US"/>
              </w:rPr>
              <w:t>exciting</w:t>
            </w:r>
            <w:r w:rsidRPr="00AB04F5">
              <w:rPr>
                <w:rFonts w:ascii="Times New Roman" w:hAnsi="Times New Roman"/>
                <w:lang w:val="ru-RU" w:eastAsia="en-US"/>
              </w:rPr>
              <w:t>).</w:t>
            </w:r>
          </w:p>
          <w:p w14:paraId="3FAF619B" w14:textId="77777777" w:rsidR="00AB04F5" w:rsidRPr="00AF46A6"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Многозначные лексические единицы. Синонимы. Антонимы. Интернациональные слова. Наиболее частотные фразовые глаголы. </w:t>
            </w:r>
            <w:r w:rsidRPr="00AF46A6">
              <w:rPr>
                <w:rFonts w:ascii="Times New Roman" w:hAnsi="Times New Roman"/>
                <w:lang w:val="ru-RU" w:eastAsia="en-US"/>
              </w:rPr>
              <w:t xml:space="preserve">Сокращения и аббревиатуры. </w:t>
            </w:r>
          </w:p>
          <w:p w14:paraId="337F5C41" w14:textId="46405F9C"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Различные средства связи для обеспечения целостности и логичности устного/письменного высказывания.</w:t>
            </w:r>
          </w:p>
        </w:tc>
        <w:tc>
          <w:tcPr>
            <w:tcW w:w="1985" w:type="dxa"/>
          </w:tcPr>
          <w:p w14:paraId="38030627" w14:textId="77777777" w:rsidR="00AB04F5" w:rsidRPr="00AB04F5" w:rsidRDefault="00AB04F5" w:rsidP="00AA0176">
            <w:pPr>
              <w:spacing w:line="273" w:lineRule="exact"/>
              <w:ind w:left="142"/>
              <w:jc w:val="center"/>
              <w:rPr>
                <w:rFonts w:ascii="Times New Roman" w:hAnsi="Times New Roman"/>
                <w:lang w:val="ru-RU" w:eastAsia="en-US"/>
              </w:rPr>
            </w:pPr>
          </w:p>
        </w:tc>
      </w:tr>
      <w:tr w:rsidR="00AB04F5" w:rsidRPr="00AA0176" w14:paraId="555052F8" w14:textId="77777777" w:rsidTr="008439CA">
        <w:trPr>
          <w:trHeight w:val="167"/>
        </w:trPr>
        <w:tc>
          <w:tcPr>
            <w:tcW w:w="993" w:type="dxa"/>
          </w:tcPr>
          <w:p w14:paraId="47898CFE" w14:textId="0E42A514" w:rsidR="00AB04F5" w:rsidRPr="00AB04F5" w:rsidRDefault="00AB04F5" w:rsidP="00AA0176">
            <w:pPr>
              <w:spacing w:line="273" w:lineRule="exact"/>
              <w:ind w:left="142"/>
              <w:rPr>
                <w:rFonts w:ascii="Times New Roman" w:hAnsi="Times New Roman"/>
                <w:lang w:val="ru-RU" w:eastAsia="en-US"/>
              </w:rPr>
            </w:pPr>
            <w:r>
              <w:rPr>
                <w:rFonts w:ascii="Times New Roman" w:hAnsi="Times New Roman"/>
                <w:lang w:val="ru-RU" w:eastAsia="en-US"/>
              </w:rPr>
              <w:lastRenderedPageBreak/>
              <w:t>8.</w:t>
            </w:r>
          </w:p>
        </w:tc>
        <w:tc>
          <w:tcPr>
            <w:tcW w:w="7654" w:type="dxa"/>
          </w:tcPr>
          <w:p w14:paraId="658CDDE6"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96.6.2.4. Грамматическая сторона речи.</w:t>
            </w:r>
          </w:p>
          <w:p w14:paraId="6829A974"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Распознавание и употребление в устной и письменной речи изученных морфологических форм и синтаксических конструкций английского языка. </w:t>
            </w:r>
          </w:p>
          <w:p w14:paraId="2156AC5F"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Различные коммуникативные типы предложений: повествовательные (утвердительные, отрицательные), вопросительные (общий, специальный, альтернативный, разделительный вопросы), побудительные (в утвердительной  и отрицательной форме). </w:t>
            </w:r>
          </w:p>
          <w:p w14:paraId="151F7B33"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Нераспространённые и распространённые простые предложения, в том числе с несколькими обстоятельствами, следующими в определённом порядке (</w:t>
            </w:r>
            <w:r w:rsidRPr="00AB04F5">
              <w:rPr>
                <w:rFonts w:ascii="Times New Roman" w:hAnsi="Times New Roman"/>
                <w:lang w:eastAsia="en-US"/>
              </w:rPr>
              <w:t>We</w:t>
            </w:r>
            <w:r w:rsidRPr="00AB04F5">
              <w:rPr>
                <w:rFonts w:ascii="Times New Roman" w:hAnsi="Times New Roman"/>
                <w:lang w:val="ru-RU" w:eastAsia="en-US"/>
              </w:rPr>
              <w:t xml:space="preserve"> </w:t>
            </w:r>
            <w:r w:rsidRPr="00AB04F5">
              <w:rPr>
                <w:rFonts w:ascii="Times New Roman" w:hAnsi="Times New Roman"/>
                <w:lang w:eastAsia="en-US"/>
              </w:rPr>
              <w:lastRenderedPageBreak/>
              <w:t>moved</w:t>
            </w:r>
            <w:r w:rsidRPr="00AB04F5">
              <w:rPr>
                <w:rFonts w:ascii="Times New Roman" w:hAnsi="Times New Roman"/>
                <w:lang w:val="ru-RU" w:eastAsia="en-US"/>
              </w:rPr>
              <w:t xml:space="preserve"> </w:t>
            </w:r>
            <w:r w:rsidRPr="00AB04F5">
              <w:rPr>
                <w:rFonts w:ascii="Times New Roman" w:hAnsi="Times New Roman"/>
                <w:lang w:eastAsia="en-US"/>
              </w:rPr>
              <w:t>to</w:t>
            </w:r>
            <w:r w:rsidRPr="00AB04F5">
              <w:rPr>
                <w:rFonts w:ascii="Times New Roman" w:hAnsi="Times New Roman"/>
                <w:lang w:val="ru-RU" w:eastAsia="en-US"/>
              </w:rPr>
              <w:t xml:space="preserve"> </w:t>
            </w:r>
            <w:r w:rsidRPr="00AB04F5">
              <w:rPr>
                <w:rFonts w:ascii="Times New Roman" w:hAnsi="Times New Roman"/>
                <w:lang w:eastAsia="en-US"/>
              </w:rPr>
              <w:t>a</w:t>
            </w:r>
            <w:r w:rsidRPr="00AB04F5">
              <w:rPr>
                <w:rFonts w:ascii="Times New Roman" w:hAnsi="Times New Roman"/>
                <w:lang w:val="ru-RU" w:eastAsia="en-US"/>
              </w:rPr>
              <w:t xml:space="preserve"> </w:t>
            </w:r>
            <w:r w:rsidRPr="00AB04F5">
              <w:rPr>
                <w:rFonts w:ascii="Times New Roman" w:hAnsi="Times New Roman"/>
                <w:lang w:eastAsia="en-US"/>
              </w:rPr>
              <w:t>new</w:t>
            </w:r>
            <w:r w:rsidRPr="00AB04F5">
              <w:rPr>
                <w:rFonts w:ascii="Times New Roman" w:hAnsi="Times New Roman"/>
                <w:lang w:val="ru-RU" w:eastAsia="en-US"/>
              </w:rPr>
              <w:t xml:space="preserve"> </w:t>
            </w:r>
            <w:r w:rsidRPr="00AB04F5">
              <w:rPr>
                <w:rFonts w:ascii="Times New Roman" w:hAnsi="Times New Roman"/>
                <w:lang w:eastAsia="en-US"/>
              </w:rPr>
              <w:t>house</w:t>
            </w:r>
            <w:r w:rsidRPr="00AB04F5">
              <w:rPr>
                <w:rFonts w:ascii="Times New Roman" w:hAnsi="Times New Roman"/>
                <w:lang w:val="ru-RU" w:eastAsia="en-US"/>
              </w:rPr>
              <w:t xml:space="preserve"> </w:t>
            </w:r>
            <w:r w:rsidRPr="00AB04F5">
              <w:rPr>
                <w:rFonts w:ascii="Times New Roman" w:hAnsi="Times New Roman"/>
                <w:lang w:eastAsia="en-US"/>
              </w:rPr>
              <w:t>last</w:t>
            </w:r>
            <w:r w:rsidRPr="00AB04F5">
              <w:rPr>
                <w:rFonts w:ascii="Times New Roman" w:hAnsi="Times New Roman"/>
                <w:lang w:val="ru-RU" w:eastAsia="en-US"/>
              </w:rPr>
              <w:t xml:space="preserve"> </w:t>
            </w:r>
            <w:r w:rsidRPr="00AB04F5">
              <w:rPr>
                <w:rFonts w:ascii="Times New Roman" w:hAnsi="Times New Roman"/>
                <w:lang w:eastAsia="en-US"/>
              </w:rPr>
              <w:t>year</w:t>
            </w:r>
            <w:r w:rsidRPr="00AB04F5">
              <w:rPr>
                <w:rFonts w:ascii="Times New Roman" w:hAnsi="Times New Roman"/>
                <w:lang w:val="ru-RU" w:eastAsia="en-US"/>
              </w:rPr>
              <w:t xml:space="preserve">.). </w:t>
            </w:r>
          </w:p>
          <w:p w14:paraId="73C62053"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Предложения с начальным </w:t>
            </w:r>
            <w:r w:rsidRPr="00AB04F5">
              <w:rPr>
                <w:rFonts w:ascii="Times New Roman" w:hAnsi="Times New Roman"/>
                <w:lang w:eastAsia="en-US"/>
              </w:rPr>
              <w:t>It</w:t>
            </w:r>
            <w:r w:rsidRPr="00AB04F5">
              <w:rPr>
                <w:rFonts w:ascii="Times New Roman" w:hAnsi="Times New Roman"/>
                <w:lang w:val="ru-RU" w:eastAsia="en-US"/>
              </w:rPr>
              <w:t xml:space="preserve">. </w:t>
            </w:r>
          </w:p>
          <w:p w14:paraId="12D31753"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Предложения с начальным </w:t>
            </w:r>
            <w:r w:rsidRPr="00AB04F5">
              <w:rPr>
                <w:rFonts w:ascii="Times New Roman" w:hAnsi="Times New Roman"/>
                <w:lang w:eastAsia="en-US"/>
              </w:rPr>
              <w:t>There</w:t>
            </w:r>
            <w:r w:rsidRPr="00AB04F5">
              <w:rPr>
                <w:rFonts w:ascii="Times New Roman" w:hAnsi="Times New Roman"/>
                <w:lang w:val="ru-RU" w:eastAsia="en-US"/>
              </w:rPr>
              <w:t xml:space="preserve"> + </w:t>
            </w:r>
            <w:r w:rsidRPr="00AB04F5">
              <w:rPr>
                <w:rFonts w:ascii="Times New Roman" w:hAnsi="Times New Roman"/>
                <w:lang w:eastAsia="en-US"/>
              </w:rPr>
              <w:t>to</w:t>
            </w:r>
            <w:r w:rsidRPr="00AB04F5">
              <w:rPr>
                <w:rFonts w:ascii="Times New Roman" w:hAnsi="Times New Roman"/>
                <w:lang w:val="ru-RU" w:eastAsia="en-US"/>
              </w:rPr>
              <w:t xml:space="preserve"> </w:t>
            </w:r>
            <w:r w:rsidRPr="00AB04F5">
              <w:rPr>
                <w:rFonts w:ascii="Times New Roman" w:hAnsi="Times New Roman"/>
                <w:lang w:eastAsia="en-US"/>
              </w:rPr>
              <w:t>be</w:t>
            </w:r>
            <w:r w:rsidRPr="00AB04F5">
              <w:rPr>
                <w:rFonts w:ascii="Times New Roman" w:hAnsi="Times New Roman"/>
                <w:lang w:val="ru-RU" w:eastAsia="en-US"/>
              </w:rPr>
              <w:t xml:space="preserve">. </w:t>
            </w:r>
          </w:p>
          <w:p w14:paraId="473298B4" w14:textId="77777777" w:rsidR="00AB04F5" w:rsidRPr="00AB04F5" w:rsidRDefault="00AB04F5" w:rsidP="00AB04F5">
            <w:pPr>
              <w:spacing w:before="2" w:line="257" w:lineRule="exact"/>
              <w:ind w:left="142" w:right="135"/>
              <w:jc w:val="both"/>
              <w:rPr>
                <w:rFonts w:ascii="Times New Roman" w:hAnsi="Times New Roman"/>
                <w:lang w:eastAsia="en-US"/>
              </w:rPr>
            </w:pPr>
            <w:r w:rsidRPr="00AB04F5">
              <w:rPr>
                <w:rFonts w:ascii="Times New Roman" w:hAnsi="Times New Roman"/>
                <w:lang w:eastAsia="en-US"/>
              </w:rPr>
              <w:t xml:space="preserve">Предложения с глагольными конструкциями, содержащими глаголы-связки  to be, to look, to seem, to feel (He looks/seems/feels happy.). </w:t>
            </w:r>
          </w:p>
          <w:p w14:paraId="7B190B27" w14:textId="77777777" w:rsidR="00AB04F5" w:rsidRPr="00AB04F5" w:rsidRDefault="00AB04F5" w:rsidP="00AB04F5">
            <w:pPr>
              <w:spacing w:before="2" w:line="257" w:lineRule="exact"/>
              <w:ind w:left="142" w:right="135"/>
              <w:jc w:val="both"/>
              <w:rPr>
                <w:rFonts w:ascii="Times New Roman" w:hAnsi="Times New Roman"/>
                <w:lang w:eastAsia="en-US"/>
              </w:rPr>
            </w:pPr>
            <w:r w:rsidRPr="00AB04F5">
              <w:rPr>
                <w:rFonts w:ascii="Times New Roman" w:hAnsi="Times New Roman"/>
                <w:lang w:eastAsia="en-US"/>
              </w:rPr>
              <w:t xml:space="preserve">Предложения cо сложным дополнением – Complex Object (I want you to help me. I saw her cross/crossing the road. I want to have my hair cut.). </w:t>
            </w:r>
          </w:p>
          <w:p w14:paraId="0ACDC83D"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Сложносочинённые предложения с сочинительными союзами </w:t>
            </w:r>
            <w:r w:rsidRPr="00AB04F5">
              <w:rPr>
                <w:rFonts w:ascii="Times New Roman" w:hAnsi="Times New Roman"/>
                <w:lang w:eastAsia="en-US"/>
              </w:rPr>
              <w:t>and</w:t>
            </w:r>
            <w:r w:rsidRPr="00AB04F5">
              <w:rPr>
                <w:rFonts w:ascii="Times New Roman" w:hAnsi="Times New Roman"/>
                <w:lang w:val="ru-RU" w:eastAsia="en-US"/>
              </w:rPr>
              <w:t xml:space="preserve">, </w:t>
            </w:r>
            <w:r w:rsidRPr="00AB04F5">
              <w:rPr>
                <w:rFonts w:ascii="Times New Roman" w:hAnsi="Times New Roman"/>
                <w:lang w:eastAsia="en-US"/>
              </w:rPr>
              <w:t>but</w:t>
            </w:r>
            <w:r w:rsidRPr="00AB04F5">
              <w:rPr>
                <w:rFonts w:ascii="Times New Roman" w:hAnsi="Times New Roman"/>
                <w:lang w:val="ru-RU" w:eastAsia="en-US"/>
              </w:rPr>
              <w:t xml:space="preserve">, </w:t>
            </w:r>
            <w:r w:rsidRPr="00AB04F5">
              <w:rPr>
                <w:rFonts w:ascii="Times New Roman" w:hAnsi="Times New Roman"/>
                <w:lang w:eastAsia="en-US"/>
              </w:rPr>
              <w:t>or</w:t>
            </w:r>
            <w:r w:rsidRPr="00AB04F5">
              <w:rPr>
                <w:rFonts w:ascii="Times New Roman" w:hAnsi="Times New Roman"/>
                <w:lang w:val="ru-RU" w:eastAsia="en-US"/>
              </w:rPr>
              <w:t>.</w:t>
            </w:r>
          </w:p>
          <w:p w14:paraId="13878363"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Сложноподчинённые предложения с союзами и союзными словами </w:t>
            </w:r>
            <w:r w:rsidRPr="00AB04F5">
              <w:rPr>
                <w:rFonts w:ascii="Times New Roman" w:hAnsi="Times New Roman"/>
                <w:lang w:eastAsia="en-US"/>
              </w:rPr>
              <w:t>because</w:t>
            </w:r>
            <w:r w:rsidRPr="00AB04F5">
              <w:rPr>
                <w:rFonts w:ascii="Times New Roman" w:hAnsi="Times New Roman"/>
                <w:lang w:val="ru-RU" w:eastAsia="en-US"/>
              </w:rPr>
              <w:t xml:space="preserve">, </w:t>
            </w:r>
            <w:r w:rsidRPr="00AB04F5">
              <w:rPr>
                <w:rFonts w:ascii="Times New Roman" w:hAnsi="Times New Roman"/>
                <w:lang w:eastAsia="en-US"/>
              </w:rPr>
              <w:t>if</w:t>
            </w:r>
            <w:r w:rsidRPr="00AB04F5">
              <w:rPr>
                <w:rFonts w:ascii="Times New Roman" w:hAnsi="Times New Roman"/>
                <w:lang w:val="ru-RU" w:eastAsia="en-US"/>
              </w:rPr>
              <w:t xml:space="preserve">, </w:t>
            </w:r>
            <w:r w:rsidRPr="00AB04F5">
              <w:rPr>
                <w:rFonts w:ascii="Times New Roman" w:hAnsi="Times New Roman"/>
                <w:lang w:eastAsia="en-US"/>
              </w:rPr>
              <w:t>when</w:t>
            </w:r>
            <w:r w:rsidRPr="00AB04F5">
              <w:rPr>
                <w:rFonts w:ascii="Times New Roman" w:hAnsi="Times New Roman"/>
                <w:lang w:val="ru-RU" w:eastAsia="en-US"/>
              </w:rPr>
              <w:t xml:space="preserve">, </w:t>
            </w:r>
            <w:r w:rsidRPr="00AB04F5">
              <w:rPr>
                <w:rFonts w:ascii="Times New Roman" w:hAnsi="Times New Roman"/>
                <w:lang w:eastAsia="en-US"/>
              </w:rPr>
              <w:t>where</w:t>
            </w:r>
            <w:r w:rsidRPr="00AB04F5">
              <w:rPr>
                <w:rFonts w:ascii="Times New Roman" w:hAnsi="Times New Roman"/>
                <w:lang w:val="ru-RU" w:eastAsia="en-US"/>
              </w:rPr>
              <w:t xml:space="preserve">, </w:t>
            </w:r>
            <w:r w:rsidRPr="00AB04F5">
              <w:rPr>
                <w:rFonts w:ascii="Times New Roman" w:hAnsi="Times New Roman"/>
                <w:lang w:eastAsia="en-US"/>
              </w:rPr>
              <w:t>what</w:t>
            </w:r>
            <w:r w:rsidRPr="00AB04F5">
              <w:rPr>
                <w:rFonts w:ascii="Times New Roman" w:hAnsi="Times New Roman"/>
                <w:lang w:val="ru-RU" w:eastAsia="en-US"/>
              </w:rPr>
              <w:t xml:space="preserve">, </w:t>
            </w:r>
            <w:r w:rsidRPr="00AB04F5">
              <w:rPr>
                <w:rFonts w:ascii="Times New Roman" w:hAnsi="Times New Roman"/>
                <w:lang w:eastAsia="en-US"/>
              </w:rPr>
              <w:t>why</w:t>
            </w:r>
            <w:r w:rsidRPr="00AB04F5">
              <w:rPr>
                <w:rFonts w:ascii="Times New Roman" w:hAnsi="Times New Roman"/>
                <w:lang w:val="ru-RU" w:eastAsia="en-US"/>
              </w:rPr>
              <w:t xml:space="preserve">, </w:t>
            </w:r>
            <w:r w:rsidRPr="00AB04F5">
              <w:rPr>
                <w:rFonts w:ascii="Times New Roman" w:hAnsi="Times New Roman"/>
                <w:lang w:eastAsia="en-US"/>
              </w:rPr>
              <w:t>how</w:t>
            </w:r>
            <w:r w:rsidRPr="00AB04F5">
              <w:rPr>
                <w:rFonts w:ascii="Times New Roman" w:hAnsi="Times New Roman"/>
                <w:lang w:val="ru-RU" w:eastAsia="en-US"/>
              </w:rPr>
              <w:t>.</w:t>
            </w:r>
          </w:p>
          <w:p w14:paraId="50C81B6B"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Сложноподчинённые предложения с определительными придаточными с союзными словами </w:t>
            </w:r>
            <w:r w:rsidRPr="00AB04F5">
              <w:rPr>
                <w:rFonts w:ascii="Times New Roman" w:hAnsi="Times New Roman"/>
                <w:lang w:eastAsia="en-US"/>
              </w:rPr>
              <w:t>who</w:t>
            </w:r>
            <w:r w:rsidRPr="00AB04F5">
              <w:rPr>
                <w:rFonts w:ascii="Times New Roman" w:hAnsi="Times New Roman"/>
                <w:lang w:val="ru-RU" w:eastAsia="en-US"/>
              </w:rPr>
              <w:t xml:space="preserve">, </w:t>
            </w:r>
            <w:r w:rsidRPr="00AB04F5">
              <w:rPr>
                <w:rFonts w:ascii="Times New Roman" w:hAnsi="Times New Roman"/>
                <w:lang w:eastAsia="en-US"/>
              </w:rPr>
              <w:t>which</w:t>
            </w:r>
            <w:r w:rsidRPr="00AB04F5">
              <w:rPr>
                <w:rFonts w:ascii="Times New Roman" w:hAnsi="Times New Roman"/>
                <w:lang w:val="ru-RU" w:eastAsia="en-US"/>
              </w:rPr>
              <w:t xml:space="preserve">, </w:t>
            </w:r>
            <w:r w:rsidRPr="00AB04F5">
              <w:rPr>
                <w:rFonts w:ascii="Times New Roman" w:hAnsi="Times New Roman"/>
                <w:lang w:eastAsia="en-US"/>
              </w:rPr>
              <w:t>that</w:t>
            </w:r>
            <w:r w:rsidRPr="00AB04F5">
              <w:rPr>
                <w:rFonts w:ascii="Times New Roman" w:hAnsi="Times New Roman"/>
                <w:lang w:val="ru-RU" w:eastAsia="en-US"/>
              </w:rPr>
              <w:t>.</w:t>
            </w:r>
          </w:p>
          <w:p w14:paraId="27D0C964"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Сложноподчинённые предложения с союзными словами </w:t>
            </w:r>
            <w:r w:rsidRPr="00AB04F5">
              <w:rPr>
                <w:rFonts w:ascii="Times New Roman" w:hAnsi="Times New Roman"/>
                <w:lang w:eastAsia="en-US"/>
              </w:rPr>
              <w:t>whoever</w:t>
            </w:r>
            <w:r w:rsidRPr="00AB04F5">
              <w:rPr>
                <w:rFonts w:ascii="Times New Roman" w:hAnsi="Times New Roman"/>
                <w:lang w:val="ru-RU" w:eastAsia="en-US"/>
              </w:rPr>
              <w:t xml:space="preserve">, </w:t>
            </w:r>
            <w:r w:rsidRPr="00AB04F5">
              <w:rPr>
                <w:rFonts w:ascii="Times New Roman" w:hAnsi="Times New Roman"/>
                <w:lang w:eastAsia="en-US"/>
              </w:rPr>
              <w:t>whatever</w:t>
            </w:r>
            <w:r w:rsidRPr="00AB04F5">
              <w:rPr>
                <w:rFonts w:ascii="Times New Roman" w:hAnsi="Times New Roman"/>
                <w:lang w:val="ru-RU" w:eastAsia="en-US"/>
              </w:rPr>
              <w:t xml:space="preserve">, </w:t>
            </w:r>
            <w:r w:rsidRPr="00AB04F5">
              <w:rPr>
                <w:rFonts w:ascii="Times New Roman" w:hAnsi="Times New Roman"/>
                <w:lang w:eastAsia="en-US"/>
              </w:rPr>
              <w:t>however</w:t>
            </w:r>
            <w:r w:rsidRPr="00AB04F5">
              <w:rPr>
                <w:rFonts w:ascii="Times New Roman" w:hAnsi="Times New Roman"/>
                <w:lang w:val="ru-RU" w:eastAsia="en-US"/>
              </w:rPr>
              <w:t xml:space="preserve">, </w:t>
            </w:r>
            <w:r w:rsidRPr="00AB04F5">
              <w:rPr>
                <w:rFonts w:ascii="Times New Roman" w:hAnsi="Times New Roman"/>
                <w:lang w:eastAsia="en-US"/>
              </w:rPr>
              <w:t>whenever</w:t>
            </w:r>
            <w:r w:rsidRPr="00AB04F5">
              <w:rPr>
                <w:rFonts w:ascii="Times New Roman" w:hAnsi="Times New Roman"/>
                <w:lang w:val="ru-RU" w:eastAsia="en-US"/>
              </w:rPr>
              <w:t xml:space="preserve">. </w:t>
            </w:r>
          </w:p>
          <w:p w14:paraId="0FCABBED"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Условные предложения с глаголами в изъявительном наклонении (</w:t>
            </w:r>
            <w:r w:rsidRPr="00AB04F5">
              <w:rPr>
                <w:rFonts w:ascii="Times New Roman" w:hAnsi="Times New Roman"/>
                <w:lang w:eastAsia="en-US"/>
              </w:rPr>
              <w:t>Conditional</w:t>
            </w:r>
            <w:r w:rsidRPr="00AB04F5">
              <w:rPr>
                <w:rFonts w:ascii="Times New Roman" w:hAnsi="Times New Roman"/>
                <w:lang w:val="ru-RU" w:eastAsia="en-US"/>
              </w:rPr>
              <w:t xml:space="preserve"> 0, </w:t>
            </w:r>
            <w:r w:rsidRPr="00AB04F5">
              <w:rPr>
                <w:rFonts w:ascii="Times New Roman" w:hAnsi="Times New Roman"/>
                <w:lang w:eastAsia="en-US"/>
              </w:rPr>
              <w:t>Conditional</w:t>
            </w:r>
            <w:r w:rsidRPr="00AB04F5">
              <w:rPr>
                <w:rFonts w:ascii="Times New Roman" w:hAnsi="Times New Roman"/>
                <w:lang w:val="ru-RU" w:eastAsia="en-US"/>
              </w:rPr>
              <w:t xml:space="preserve"> </w:t>
            </w:r>
            <w:r w:rsidRPr="00AB04F5">
              <w:rPr>
                <w:rFonts w:ascii="Times New Roman" w:hAnsi="Times New Roman"/>
                <w:lang w:eastAsia="en-US"/>
              </w:rPr>
              <w:t>I</w:t>
            </w:r>
            <w:r w:rsidRPr="00AB04F5">
              <w:rPr>
                <w:rFonts w:ascii="Times New Roman" w:hAnsi="Times New Roman"/>
                <w:lang w:val="ru-RU" w:eastAsia="en-US"/>
              </w:rPr>
              <w:t>) и с глаголами в сослагательном наклонении (</w:t>
            </w:r>
            <w:r w:rsidRPr="00AB04F5">
              <w:rPr>
                <w:rFonts w:ascii="Times New Roman" w:hAnsi="Times New Roman"/>
                <w:lang w:eastAsia="en-US"/>
              </w:rPr>
              <w:t>Conditional</w:t>
            </w:r>
            <w:r w:rsidRPr="00AB04F5">
              <w:rPr>
                <w:rFonts w:ascii="Times New Roman" w:hAnsi="Times New Roman"/>
                <w:lang w:val="ru-RU" w:eastAsia="en-US"/>
              </w:rPr>
              <w:t xml:space="preserve"> </w:t>
            </w:r>
            <w:r w:rsidRPr="00AB04F5">
              <w:rPr>
                <w:rFonts w:ascii="Times New Roman" w:hAnsi="Times New Roman"/>
                <w:lang w:eastAsia="en-US"/>
              </w:rPr>
              <w:t>II</w:t>
            </w:r>
            <w:r w:rsidRPr="00AB04F5">
              <w:rPr>
                <w:rFonts w:ascii="Times New Roman" w:hAnsi="Times New Roman"/>
                <w:lang w:val="ru-RU" w:eastAsia="en-US"/>
              </w:rPr>
              <w:t>).</w:t>
            </w:r>
          </w:p>
          <w:p w14:paraId="6F982838" w14:textId="77777777" w:rsidR="00AB04F5" w:rsidRPr="00AB04F5" w:rsidRDefault="00AB04F5" w:rsidP="00AB04F5">
            <w:pPr>
              <w:spacing w:before="2" w:line="257" w:lineRule="exact"/>
              <w:ind w:left="142" w:right="135"/>
              <w:jc w:val="both"/>
              <w:rPr>
                <w:rFonts w:ascii="Times New Roman" w:hAnsi="Times New Roman"/>
                <w:lang w:eastAsia="en-US"/>
              </w:rPr>
            </w:pPr>
            <w:r w:rsidRPr="00AB04F5">
              <w:rPr>
                <w:rFonts w:ascii="Times New Roman" w:hAnsi="Times New Roman"/>
                <w:lang w:eastAsia="en-US"/>
              </w:rPr>
              <w:t xml:space="preserve">Все типы вопросительных предложений (общий, специальный, альтернативный, разделительный вопросы в Present/Past/Future Simple Tense, Present/Past Continuous Tense, Present/Past Perfect Tense, Present Perfect Continuous Tense). </w:t>
            </w:r>
          </w:p>
          <w:p w14:paraId="3B4BE43B"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Повествовательные, вопросительные и побудительные предложения в косвенной речи в настоящем и прошедшем времени, согласование времён в рамках сложного предложения. </w:t>
            </w:r>
          </w:p>
          <w:p w14:paraId="697F76E2"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Модальные глаголы в косвенной речи в настоящем и прошедшем времени. </w:t>
            </w:r>
          </w:p>
          <w:p w14:paraId="5A00B8EE" w14:textId="77777777" w:rsidR="00AB04F5" w:rsidRPr="00AB04F5" w:rsidRDefault="00AB04F5" w:rsidP="00AB04F5">
            <w:pPr>
              <w:spacing w:before="2" w:line="257" w:lineRule="exact"/>
              <w:ind w:left="142" w:right="135"/>
              <w:jc w:val="both"/>
              <w:rPr>
                <w:rFonts w:ascii="Times New Roman" w:hAnsi="Times New Roman"/>
                <w:lang w:eastAsia="en-US"/>
              </w:rPr>
            </w:pPr>
            <w:r w:rsidRPr="00AB04F5">
              <w:rPr>
                <w:rFonts w:ascii="Times New Roman" w:hAnsi="Times New Roman"/>
                <w:lang w:eastAsia="en-US"/>
              </w:rPr>
              <w:t xml:space="preserve">Предложения с конструкциями as … as, not so … as, both … and …, either … or, neither … nor. </w:t>
            </w:r>
          </w:p>
          <w:p w14:paraId="68C373D3"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Предложения с </w:t>
            </w:r>
            <w:r w:rsidRPr="00AB04F5">
              <w:rPr>
                <w:rFonts w:ascii="Times New Roman" w:hAnsi="Times New Roman"/>
                <w:lang w:eastAsia="en-US"/>
              </w:rPr>
              <w:t>I</w:t>
            </w:r>
            <w:r w:rsidRPr="00AB04F5">
              <w:rPr>
                <w:rFonts w:ascii="Times New Roman" w:hAnsi="Times New Roman"/>
                <w:lang w:val="ru-RU" w:eastAsia="en-US"/>
              </w:rPr>
              <w:t xml:space="preserve"> </w:t>
            </w:r>
            <w:r w:rsidRPr="00AB04F5">
              <w:rPr>
                <w:rFonts w:ascii="Times New Roman" w:hAnsi="Times New Roman"/>
                <w:lang w:eastAsia="en-US"/>
              </w:rPr>
              <w:t>wish</w:t>
            </w:r>
            <w:r w:rsidRPr="00AB04F5">
              <w:rPr>
                <w:rFonts w:ascii="Times New Roman" w:hAnsi="Times New Roman"/>
                <w:lang w:val="ru-RU" w:eastAsia="en-US"/>
              </w:rPr>
              <w:t xml:space="preserve">… </w:t>
            </w:r>
          </w:p>
          <w:p w14:paraId="2D3F5F0A"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Конструкции с глаголами на -</w:t>
            </w:r>
            <w:r w:rsidRPr="00AB04F5">
              <w:rPr>
                <w:rFonts w:ascii="Times New Roman" w:hAnsi="Times New Roman"/>
                <w:lang w:eastAsia="en-US"/>
              </w:rPr>
              <w:t>ing</w:t>
            </w:r>
            <w:r w:rsidRPr="00AB04F5">
              <w:rPr>
                <w:rFonts w:ascii="Times New Roman" w:hAnsi="Times New Roman"/>
                <w:lang w:val="ru-RU" w:eastAsia="en-US"/>
              </w:rPr>
              <w:t xml:space="preserve">: </w:t>
            </w:r>
            <w:r w:rsidRPr="00AB04F5">
              <w:rPr>
                <w:rFonts w:ascii="Times New Roman" w:hAnsi="Times New Roman"/>
                <w:lang w:eastAsia="en-US"/>
              </w:rPr>
              <w:t>to</w:t>
            </w:r>
            <w:r w:rsidRPr="00AB04F5">
              <w:rPr>
                <w:rFonts w:ascii="Times New Roman" w:hAnsi="Times New Roman"/>
                <w:lang w:val="ru-RU" w:eastAsia="en-US"/>
              </w:rPr>
              <w:t xml:space="preserve"> </w:t>
            </w:r>
            <w:r w:rsidRPr="00AB04F5">
              <w:rPr>
                <w:rFonts w:ascii="Times New Roman" w:hAnsi="Times New Roman"/>
                <w:lang w:eastAsia="en-US"/>
              </w:rPr>
              <w:t>love</w:t>
            </w:r>
            <w:r w:rsidRPr="00AB04F5">
              <w:rPr>
                <w:rFonts w:ascii="Times New Roman" w:hAnsi="Times New Roman"/>
                <w:lang w:val="ru-RU" w:eastAsia="en-US"/>
              </w:rPr>
              <w:t>/</w:t>
            </w:r>
            <w:r w:rsidRPr="00AB04F5">
              <w:rPr>
                <w:rFonts w:ascii="Times New Roman" w:hAnsi="Times New Roman"/>
                <w:lang w:eastAsia="en-US"/>
              </w:rPr>
              <w:t>hate</w:t>
            </w:r>
            <w:r w:rsidRPr="00AB04F5">
              <w:rPr>
                <w:rFonts w:ascii="Times New Roman" w:hAnsi="Times New Roman"/>
                <w:lang w:val="ru-RU" w:eastAsia="en-US"/>
              </w:rPr>
              <w:t xml:space="preserve"> </w:t>
            </w:r>
            <w:r w:rsidRPr="00AB04F5">
              <w:rPr>
                <w:rFonts w:ascii="Times New Roman" w:hAnsi="Times New Roman"/>
                <w:lang w:eastAsia="en-US"/>
              </w:rPr>
              <w:t>doing</w:t>
            </w:r>
            <w:r w:rsidRPr="00AB04F5">
              <w:rPr>
                <w:rFonts w:ascii="Times New Roman" w:hAnsi="Times New Roman"/>
                <w:lang w:val="ru-RU" w:eastAsia="en-US"/>
              </w:rPr>
              <w:t xml:space="preserve"> </w:t>
            </w:r>
            <w:r w:rsidRPr="00AB04F5">
              <w:rPr>
                <w:rFonts w:ascii="Times New Roman" w:hAnsi="Times New Roman"/>
                <w:lang w:eastAsia="en-US"/>
              </w:rPr>
              <w:t>smth</w:t>
            </w:r>
            <w:r w:rsidRPr="00AB04F5">
              <w:rPr>
                <w:rFonts w:ascii="Times New Roman" w:hAnsi="Times New Roman"/>
                <w:lang w:val="ru-RU" w:eastAsia="en-US"/>
              </w:rPr>
              <w:t>.</w:t>
            </w:r>
          </w:p>
          <w:p w14:paraId="732DBFFF" w14:textId="77777777" w:rsidR="00AB04F5" w:rsidRPr="00AB04F5" w:rsidRDefault="00AB04F5" w:rsidP="00AB04F5">
            <w:pPr>
              <w:spacing w:before="2" w:line="257" w:lineRule="exact"/>
              <w:ind w:left="142" w:right="135"/>
              <w:jc w:val="both"/>
              <w:rPr>
                <w:rFonts w:ascii="Times New Roman" w:hAnsi="Times New Roman"/>
                <w:lang w:eastAsia="en-US"/>
              </w:rPr>
            </w:pPr>
            <w:r w:rsidRPr="00AB04F5">
              <w:rPr>
                <w:rFonts w:ascii="Times New Roman" w:hAnsi="Times New Roman"/>
                <w:lang w:eastAsia="en-US"/>
              </w:rPr>
              <w:t xml:space="preserve">Конструкции c глаголами to stop, to remember, to forget (разница в значении to stop doing smth и to stop to do smth). </w:t>
            </w:r>
          </w:p>
          <w:p w14:paraId="3D2B90C6" w14:textId="77777777" w:rsidR="00AB04F5" w:rsidRPr="00AB04F5" w:rsidRDefault="00AB04F5" w:rsidP="00AB04F5">
            <w:pPr>
              <w:spacing w:before="2" w:line="257" w:lineRule="exact"/>
              <w:ind w:left="142" w:right="135"/>
              <w:jc w:val="both"/>
              <w:rPr>
                <w:rFonts w:ascii="Times New Roman" w:hAnsi="Times New Roman"/>
                <w:lang w:eastAsia="en-US"/>
              </w:rPr>
            </w:pPr>
            <w:r w:rsidRPr="00AB04F5">
              <w:rPr>
                <w:rFonts w:ascii="Times New Roman" w:hAnsi="Times New Roman"/>
                <w:lang w:eastAsia="en-US"/>
              </w:rPr>
              <w:t xml:space="preserve">Конструкция It takes me … to do smth. </w:t>
            </w:r>
          </w:p>
          <w:p w14:paraId="4B5DCE93"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Конструкция </w:t>
            </w:r>
            <w:r w:rsidRPr="00AB04F5">
              <w:rPr>
                <w:rFonts w:ascii="Times New Roman" w:hAnsi="Times New Roman"/>
                <w:lang w:eastAsia="en-US"/>
              </w:rPr>
              <w:t>used</w:t>
            </w:r>
            <w:r w:rsidRPr="00AB04F5">
              <w:rPr>
                <w:rFonts w:ascii="Times New Roman" w:hAnsi="Times New Roman"/>
                <w:lang w:val="ru-RU" w:eastAsia="en-US"/>
              </w:rPr>
              <w:t xml:space="preserve"> </w:t>
            </w:r>
            <w:r w:rsidRPr="00AB04F5">
              <w:rPr>
                <w:rFonts w:ascii="Times New Roman" w:hAnsi="Times New Roman"/>
                <w:lang w:eastAsia="en-US"/>
              </w:rPr>
              <w:t>to</w:t>
            </w:r>
            <w:r w:rsidRPr="00AB04F5">
              <w:rPr>
                <w:rFonts w:ascii="Times New Roman" w:hAnsi="Times New Roman"/>
                <w:lang w:val="ru-RU" w:eastAsia="en-US"/>
              </w:rPr>
              <w:t xml:space="preserve"> + инфинитив глагола. </w:t>
            </w:r>
          </w:p>
          <w:p w14:paraId="68CAC4A7" w14:textId="77777777" w:rsidR="00AB04F5" w:rsidRPr="00AB04F5" w:rsidRDefault="00AB04F5" w:rsidP="00AB04F5">
            <w:pPr>
              <w:spacing w:before="2" w:line="257" w:lineRule="exact"/>
              <w:ind w:left="142" w:right="135"/>
              <w:jc w:val="both"/>
              <w:rPr>
                <w:rFonts w:ascii="Times New Roman" w:hAnsi="Times New Roman"/>
                <w:lang w:eastAsia="en-US"/>
              </w:rPr>
            </w:pPr>
            <w:r w:rsidRPr="00AB04F5">
              <w:rPr>
                <w:rFonts w:ascii="Times New Roman" w:hAnsi="Times New Roman"/>
                <w:lang w:eastAsia="en-US"/>
              </w:rPr>
              <w:t xml:space="preserve">Конструкции be/get used to smth, be/get used to doing smth. </w:t>
            </w:r>
          </w:p>
          <w:p w14:paraId="45E7200C" w14:textId="77777777" w:rsidR="00AB04F5" w:rsidRPr="00AB04F5" w:rsidRDefault="00AB04F5" w:rsidP="00AB04F5">
            <w:pPr>
              <w:spacing w:before="2" w:line="257" w:lineRule="exact"/>
              <w:ind w:left="142" w:right="135"/>
              <w:jc w:val="both"/>
              <w:rPr>
                <w:rFonts w:ascii="Times New Roman" w:hAnsi="Times New Roman"/>
                <w:lang w:eastAsia="en-US"/>
              </w:rPr>
            </w:pPr>
            <w:r w:rsidRPr="00AB04F5">
              <w:rPr>
                <w:rFonts w:ascii="Times New Roman" w:hAnsi="Times New Roman"/>
                <w:lang w:eastAsia="en-US"/>
              </w:rPr>
              <w:t xml:space="preserve">Конструкции I prefer, I’d prefer, I’d rather prefer, выражающие предпочтение, а также конструкции I’d rather, You’d better. </w:t>
            </w:r>
          </w:p>
          <w:p w14:paraId="4EC53CFB"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Подлежащее, выраженное собирательным существительным (</w:t>
            </w:r>
            <w:r w:rsidRPr="00AB04F5">
              <w:rPr>
                <w:rFonts w:ascii="Times New Roman" w:hAnsi="Times New Roman"/>
                <w:lang w:eastAsia="en-US"/>
              </w:rPr>
              <w:t>family</w:t>
            </w:r>
            <w:r w:rsidRPr="00AB04F5">
              <w:rPr>
                <w:rFonts w:ascii="Times New Roman" w:hAnsi="Times New Roman"/>
                <w:lang w:val="ru-RU" w:eastAsia="en-US"/>
              </w:rPr>
              <w:t xml:space="preserve">, </w:t>
            </w:r>
            <w:r w:rsidRPr="00AB04F5">
              <w:rPr>
                <w:rFonts w:ascii="Times New Roman" w:hAnsi="Times New Roman"/>
                <w:lang w:eastAsia="en-US"/>
              </w:rPr>
              <w:t>police</w:t>
            </w:r>
            <w:r w:rsidRPr="00AB04F5">
              <w:rPr>
                <w:rFonts w:ascii="Times New Roman" w:hAnsi="Times New Roman"/>
                <w:lang w:val="ru-RU" w:eastAsia="en-US"/>
              </w:rPr>
              <w:t xml:space="preserve">),  и его согласование со сказуемым. </w:t>
            </w:r>
          </w:p>
          <w:p w14:paraId="7FC1541A"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Глаголы (правильные и неправильные) в видовременных формах действительного залога в изъявительном наклонении (</w:t>
            </w:r>
            <w:r w:rsidRPr="00AB04F5">
              <w:rPr>
                <w:rFonts w:ascii="Times New Roman" w:hAnsi="Times New Roman"/>
                <w:lang w:eastAsia="en-US"/>
              </w:rPr>
              <w:t>Present</w:t>
            </w:r>
            <w:r w:rsidRPr="00AB04F5">
              <w:rPr>
                <w:rFonts w:ascii="Times New Roman" w:hAnsi="Times New Roman"/>
                <w:lang w:val="ru-RU" w:eastAsia="en-US"/>
              </w:rPr>
              <w:t>/</w:t>
            </w:r>
            <w:r w:rsidRPr="00AB04F5">
              <w:rPr>
                <w:rFonts w:ascii="Times New Roman" w:hAnsi="Times New Roman"/>
                <w:lang w:eastAsia="en-US"/>
              </w:rPr>
              <w:t>Past</w:t>
            </w:r>
            <w:r w:rsidRPr="00AB04F5">
              <w:rPr>
                <w:rFonts w:ascii="Times New Roman" w:hAnsi="Times New Roman"/>
                <w:lang w:val="ru-RU" w:eastAsia="en-US"/>
              </w:rPr>
              <w:t>/</w:t>
            </w:r>
            <w:r w:rsidRPr="00AB04F5">
              <w:rPr>
                <w:rFonts w:ascii="Times New Roman" w:hAnsi="Times New Roman"/>
                <w:lang w:eastAsia="en-US"/>
              </w:rPr>
              <w:t>Future</w:t>
            </w:r>
            <w:r w:rsidRPr="00AB04F5">
              <w:rPr>
                <w:rFonts w:ascii="Times New Roman" w:hAnsi="Times New Roman"/>
                <w:lang w:val="ru-RU" w:eastAsia="en-US"/>
              </w:rPr>
              <w:t xml:space="preserve"> </w:t>
            </w:r>
            <w:r w:rsidRPr="00AB04F5">
              <w:rPr>
                <w:rFonts w:ascii="Times New Roman" w:hAnsi="Times New Roman"/>
                <w:lang w:eastAsia="en-US"/>
              </w:rPr>
              <w:t>Simple</w:t>
            </w:r>
            <w:r w:rsidRPr="00AB04F5">
              <w:rPr>
                <w:rFonts w:ascii="Times New Roman" w:hAnsi="Times New Roman"/>
                <w:lang w:val="ru-RU" w:eastAsia="en-US"/>
              </w:rPr>
              <w:t xml:space="preserve"> </w:t>
            </w:r>
            <w:r w:rsidRPr="00AB04F5">
              <w:rPr>
                <w:rFonts w:ascii="Times New Roman" w:hAnsi="Times New Roman"/>
                <w:lang w:eastAsia="en-US"/>
              </w:rPr>
              <w:t>Tense</w:t>
            </w:r>
            <w:r w:rsidRPr="00AB04F5">
              <w:rPr>
                <w:rFonts w:ascii="Times New Roman" w:hAnsi="Times New Roman"/>
                <w:lang w:val="ru-RU" w:eastAsia="en-US"/>
              </w:rPr>
              <w:t xml:space="preserve">, </w:t>
            </w:r>
            <w:r w:rsidRPr="00AB04F5">
              <w:rPr>
                <w:rFonts w:ascii="Times New Roman" w:hAnsi="Times New Roman"/>
                <w:lang w:eastAsia="en-US"/>
              </w:rPr>
              <w:t>Present</w:t>
            </w:r>
            <w:r w:rsidRPr="00AB04F5">
              <w:rPr>
                <w:rFonts w:ascii="Times New Roman" w:hAnsi="Times New Roman"/>
                <w:lang w:val="ru-RU" w:eastAsia="en-US"/>
              </w:rPr>
              <w:t>/</w:t>
            </w:r>
            <w:r w:rsidRPr="00AB04F5">
              <w:rPr>
                <w:rFonts w:ascii="Times New Roman" w:hAnsi="Times New Roman"/>
                <w:lang w:eastAsia="en-US"/>
              </w:rPr>
              <w:t>Past</w:t>
            </w:r>
            <w:r w:rsidRPr="00AB04F5">
              <w:rPr>
                <w:rFonts w:ascii="Times New Roman" w:hAnsi="Times New Roman"/>
                <w:lang w:val="ru-RU" w:eastAsia="en-US"/>
              </w:rPr>
              <w:t xml:space="preserve"> </w:t>
            </w:r>
            <w:r w:rsidRPr="00AB04F5">
              <w:rPr>
                <w:rFonts w:ascii="Times New Roman" w:hAnsi="Times New Roman"/>
                <w:lang w:eastAsia="en-US"/>
              </w:rPr>
              <w:t>Continuous</w:t>
            </w:r>
            <w:r w:rsidRPr="00AB04F5">
              <w:rPr>
                <w:rFonts w:ascii="Times New Roman" w:hAnsi="Times New Roman"/>
                <w:lang w:val="ru-RU" w:eastAsia="en-US"/>
              </w:rPr>
              <w:t xml:space="preserve"> </w:t>
            </w:r>
            <w:r w:rsidRPr="00AB04F5">
              <w:rPr>
                <w:rFonts w:ascii="Times New Roman" w:hAnsi="Times New Roman"/>
                <w:lang w:eastAsia="en-US"/>
              </w:rPr>
              <w:t>Tense</w:t>
            </w:r>
            <w:r w:rsidRPr="00AB04F5">
              <w:rPr>
                <w:rFonts w:ascii="Times New Roman" w:hAnsi="Times New Roman"/>
                <w:lang w:val="ru-RU" w:eastAsia="en-US"/>
              </w:rPr>
              <w:t xml:space="preserve">, </w:t>
            </w:r>
            <w:r w:rsidRPr="00AB04F5">
              <w:rPr>
                <w:rFonts w:ascii="Times New Roman" w:hAnsi="Times New Roman"/>
                <w:lang w:eastAsia="en-US"/>
              </w:rPr>
              <w:t>Present</w:t>
            </w:r>
            <w:r w:rsidRPr="00AB04F5">
              <w:rPr>
                <w:rFonts w:ascii="Times New Roman" w:hAnsi="Times New Roman"/>
                <w:lang w:val="ru-RU" w:eastAsia="en-US"/>
              </w:rPr>
              <w:t>/</w:t>
            </w:r>
            <w:r w:rsidRPr="00AB04F5">
              <w:rPr>
                <w:rFonts w:ascii="Times New Roman" w:hAnsi="Times New Roman"/>
                <w:lang w:eastAsia="en-US"/>
              </w:rPr>
              <w:t>Past</w:t>
            </w:r>
            <w:r w:rsidRPr="00AB04F5">
              <w:rPr>
                <w:rFonts w:ascii="Times New Roman" w:hAnsi="Times New Roman"/>
                <w:lang w:val="ru-RU" w:eastAsia="en-US"/>
              </w:rPr>
              <w:t xml:space="preserve"> </w:t>
            </w:r>
            <w:r w:rsidRPr="00AB04F5">
              <w:rPr>
                <w:rFonts w:ascii="Times New Roman" w:hAnsi="Times New Roman"/>
                <w:lang w:eastAsia="en-US"/>
              </w:rPr>
              <w:t>Perfect</w:t>
            </w:r>
            <w:r w:rsidRPr="00AB04F5">
              <w:rPr>
                <w:rFonts w:ascii="Times New Roman" w:hAnsi="Times New Roman"/>
                <w:lang w:val="ru-RU" w:eastAsia="en-US"/>
              </w:rPr>
              <w:t xml:space="preserve"> </w:t>
            </w:r>
            <w:r w:rsidRPr="00AB04F5">
              <w:rPr>
                <w:rFonts w:ascii="Times New Roman" w:hAnsi="Times New Roman"/>
                <w:lang w:eastAsia="en-US"/>
              </w:rPr>
              <w:t>Tense</w:t>
            </w:r>
            <w:r w:rsidRPr="00AB04F5">
              <w:rPr>
                <w:rFonts w:ascii="Times New Roman" w:hAnsi="Times New Roman"/>
                <w:lang w:val="ru-RU" w:eastAsia="en-US"/>
              </w:rPr>
              <w:t xml:space="preserve">, </w:t>
            </w:r>
            <w:r w:rsidRPr="00AB04F5">
              <w:rPr>
                <w:rFonts w:ascii="Times New Roman" w:hAnsi="Times New Roman"/>
                <w:lang w:eastAsia="en-US"/>
              </w:rPr>
              <w:t>Present</w:t>
            </w:r>
            <w:r w:rsidRPr="00AB04F5">
              <w:rPr>
                <w:rFonts w:ascii="Times New Roman" w:hAnsi="Times New Roman"/>
                <w:lang w:val="ru-RU" w:eastAsia="en-US"/>
              </w:rPr>
              <w:t xml:space="preserve"> </w:t>
            </w:r>
            <w:r w:rsidRPr="00AB04F5">
              <w:rPr>
                <w:rFonts w:ascii="Times New Roman" w:hAnsi="Times New Roman"/>
                <w:lang w:eastAsia="en-US"/>
              </w:rPr>
              <w:t>Perfect</w:t>
            </w:r>
            <w:r w:rsidRPr="00AB04F5">
              <w:rPr>
                <w:rFonts w:ascii="Times New Roman" w:hAnsi="Times New Roman"/>
                <w:lang w:val="ru-RU" w:eastAsia="en-US"/>
              </w:rPr>
              <w:t xml:space="preserve"> </w:t>
            </w:r>
            <w:r w:rsidRPr="00AB04F5">
              <w:rPr>
                <w:rFonts w:ascii="Times New Roman" w:hAnsi="Times New Roman"/>
                <w:lang w:eastAsia="en-US"/>
              </w:rPr>
              <w:t>Continuous</w:t>
            </w:r>
            <w:r w:rsidRPr="00AB04F5">
              <w:rPr>
                <w:rFonts w:ascii="Times New Roman" w:hAnsi="Times New Roman"/>
                <w:lang w:val="ru-RU" w:eastAsia="en-US"/>
              </w:rPr>
              <w:t xml:space="preserve"> </w:t>
            </w:r>
            <w:r w:rsidRPr="00AB04F5">
              <w:rPr>
                <w:rFonts w:ascii="Times New Roman" w:hAnsi="Times New Roman"/>
                <w:lang w:eastAsia="en-US"/>
              </w:rPr>
              <w:t>Tense</w:t>
            </w:r>
            <w:r w:rsidRPr="00AB04F5">
              <w:rPr>
                <w:rFonts w:ascii="Times New Roman" w:hAnsi="Times New Roman"/>
                <w:lang w:val="ru-RU" w:eastAsia="en-US"/>
              </w:rPr>
              <w:t xml:space="preserve">, </w:t>
            </w:r>
            <w:r w:rsidRPr="00AB04F5">
              <w:rPr>
                <w:rFonts w:ascii="Times New Roman" w:hAnsi="Times New Roman"/>
                <w:lang w:eastAsia="en-US"/>
              </w:rPr>
              <w:t>Future</w:t>
            </w:r>
            <w:r w:rsidRPr="00AB04F5">
              <w:rPr>
                <w:rFonts w:ascii="Times New Roman" w:hAnsi="Times New Roman"/>
                <w:lang w:val="ru-RU" w:eastAsia="en-US"/>
              </w:rPr>
              <w:t>-</w:t>
            </w:r>
            <w:r w:rsidRPr="00AB04F5">
              <w:rPr>
                <w:rFonts w:ascii="Times New Roman" w:hAnsi="Times New Roman"/>
                <w:lang w:eastAsia="en-US"/>
              </w:rPr>
              <w:t>in</w:t>
            </w:r>
            <w:r w:rsidRPr="00AB04F5">
              <w:rPr>
                <w:rFonts w:ascii="Times New Roman" w:hAnsi="Times New Roman"/>
                <w:lang w:val="ru-RU" w:eastAsia="en-US"/>
              </w:rPr>
              <w:t>-</w:t>
            </w:r>
            <w:r w:rsidRPr="00AB04F5">
              <w:rPr>
                <w:rFonts w:ascii="Times New Roman" w:hAnsi="Times New Roman"/>
                <w:lang w:eastAsia="en-US"/>
              </w:rPr>
              <w:t>the</w:t>
            </w:r>
            <w:r w:rsidRPr="00AB04F5">
              <w:rPr>
                <w:rFonts w:ascii="Times New Roman" w:hAnsi="Times New Roman"/>
                <w:lang w:val="ru-RU" w:eastAsia="en-US"/>
              </w:rPr>
              <w:t>-</w:t>
            </w:r>
            <w:r w:rsidRPr="00AB04F5">
              <w:rPr>
                <w:rFonts w:ascii="Times New Roman" w:hAnsi="Times New Roman"/>
                <w:lang w:eastAsia="en-US"/>
              </w:rPr>
              <w:t>Past</w:t>
            </w:r>
            <w:r w:rsidRPr="00AB04F5">
              <w:rPr>
                <w:rFonts w:ascii="Times New Roman" w:hAnsi="Times New Roman"/>
                <w:lang w:val="ru-RU" w:eastAsia="en-US"/>
              </w:rPr>
              <w:t xml:space="preserve"> </w:t>
            </w:r>
            <w:r w:rsidRPr="00AB04F5">
              <w:rPr>
                <w:rFonts w:ascii="Times New Roman" w:hAnsi="Times New Roman"/>
                <w:lang w:eastAsia="en-US"/>
              </w:rPr>
              <w:t>Tense</w:t>
            </w:r>
            <w:r w:rsidRPr="00AB04F5">
              <w:rPr>
                <w:rFonts w:ascii="Times New Roman" w:hAnsi="Times New Roman"/>
                <w:lang w:val="ru-RU" w:eastAsia="en-US"/>
              </w:rPr>
              <w:t>) и наиболее употребительных формах страдательного залога (</w:t>
            </w:r>
            <w:r w:rsidRPr="00AB04F5">
              <w:rPr>
                <w:rFonts w:ascii="Times New Roman" w:hAnsi="Times New Roman"/>
                <w:lang w:eastAsia="en-US"/>
              </w:rPr>
              <w:t>Present</w:t>
            </w:r>
            <w:r w:rsidRPr="00AB04F5">
              <w:rPr>
                <w:rFonts w:ascii="Times New Roman" w:hAnsi="Times New Roman"/>
                <w:lang w:val="ru-RU" w:eastAsia="en-US"/>
              </w:rPr>
              <w:t>/</w:t>
            </w:r>
            <w:r w:rsidRPr="00AB04F5">
              <w:rPr>
                <w:rFonts w:ascii="Times New Roman" w:hAnsi="Times New Roman"/>
                <w:lang w:eastAsia="en-US"/>
              </w:rPr>
              <w:t>Past</w:t>
            </w:r>
            <w:r w:rsidRPr="00AB04F5">
              <w:rPr>
                <w:rFonts w:ascii="Times New Roman" w:hAnsi="Times New Roman"/>
                <w:lang w:val="ru-RU" w:eastAsia="en-US"/>
              </w:rPr>
              <w:t xml:space="preserve"> </w:t>
            </w:r>
            <w:r w:rsidRPr="00AB04F5">
              <w:rPr>
                <w:rFonts w:ascii="Times New Roman" w:hAnsi="Times New Roman"/>
                <w:lang w:eastAsia="en-US"/>
              </w:rPr>
              <w:t>Simple</w:t>
            </w:r>
            <w:r w:rsidRPr="00AB04F5">
              <w:rPr>
                <w:rFonts w:ascii="Times New Roman" w:hAnsi="Times New Roman"/>
                <w:lang w:val="ru-RU" w:eastAsia="en-US"/>
              </w:rPr>
              <w:t xml:space="preserve"> </w:t>
            </w:r>
            <w:r w:rsidRPr="00AB04F5">
              <w:rPr>
                <w:rFonts w:ascii="Times New Roman" w:hAnsi="Times New Roman"/>
                <w:lang w:eastAsia="en-US"/>
              </w:rPr>
              <w:t>Passive</w:t>
            </w:r>
            <w:r w:rsidRPr="00AB04F5">
              <w:rPr>
                <w:rFonts w:ascii="Times New Roman" w:hAnsi="Times New Roman"/>
                <w:lang w:val="ru-RU" w:eastAsia="en-US"/>
              </w:rPr>
              <w:t xml:space="preserve">, </w:t>
            </w:r>
            <w:r w:rsidRPr="00AB04F5">
              <w:rPr>
                <w:rFonts w:ascii="Times New Roman" w:hAnsi="Times New Roman"/>
                <w:lang w:eastAsia="en-US"/>
              </w:rPr>
              <w:t>Present</w:t>
            </w:r>
            <w:r w:rsidRPr="00AB04F5">
              <w:rPr>
                <w:rFonts w:ascii="Times New Roman" w:hAnsi="Times New Roman"/>
                <w:lang w:val="ru-RU" w:eastAsia="en-US"/>
              </w:rPr>
              <w:t xml:space="preserve"> </w:t>
            </w:r>
            <w:r w:rsidRPr="00AB04F5">
              <w:rPr>
                <w:rFonts w:ascii="Times New Roman" w:hAnsi="Times New Roman"/>
                <w:lang w:eastAsia="en-US"/>
              </w:rPr>
              <w:t>Perfect</w:t>
            </w:r>
            <w:r w:rsidRPr="00AB04F5">
              <w:rPr>
                <w:rFonts w:ascii="Times New Roman" w:hAnsi="Times New Roman"/>
                <w:lang w:val="ru-RU" w:eastAsia="en-US"/>
              </w:rPr>
              <w:t xml:space="preserve"> </w:t>
            </w:r>
            <w:r w:rsidRPr="00AB04F5">
              <w:rPr>
                <w:rFonts w:ascii="Times New Roman" w:hAnsi="Times New Roman"/>
                <w:lang w:eastAsia="en-US"/>
              </w:rPr>
              <w:t>Passive</w:t>
            </w:r>
            <w:r w:rsidRPr="00AB04F5">
              <w:rPr>
                <w:rFonts w:ascii="Times New Roman" w:hAnsi="Times New Roman"/>
                <w:lang w:val="ru-RU" w:eastAsia="en-US"/>
              </w:rPr>
              <w:t xml:space="preserve">). </w:t>
            </w:r>
          </w:p>
          <w:p w14:paraId="36C4715E" w14:textId="77777777" w:rsidR="00AB04F5" w:rsidRPr="00AB04F5" w:rsidRDefault="00AB04F5" w:rsidP="00AB04F5">
            <w:pPr>
              <w:spacing w:before="2" w:line="257" w:lineRule="exact"/>
              <w:ind w:left="142" w:right="135"/>
              <w:jc w:val="both"/>
              <w:rPr>
                <w:rFonts w:ascii="Times New Roman" w:hAnsi="Times New Roman"/>
                <w:lang w:eastAsia="en-US"/>
              </w:rPr>
            </w:pPr>
            <w:r w:rsidRPr="00AB04F5">
              <w:rPr>
                <w:rFonts w:ascii="Times New Roman" w:hAnsi="Times New Roman"/>
                <w:lang w:eastAsia="en-US"/>
              </w:rPr>
              <w:t xml:space="preserve">Конструкция to be going to, формы Future Simple Tense и Present Continuous Tense для выражения будущего действия. </w:t>
            </w:r>
          </w:p>
          <w:p w14:paraId="293DE9CF" w14:textId="77777777" w:rsidR="00AB04F5" w:rsidRPr="00AB04F5" w:rsidRDefault="00AB04F5" w:rsidP="00AB04F5">
            <w:pPr>
              <w:spacing w:before="2" w:line="257" w:lineRule="exact"/>
              <w:ind w:left="142" w:right="135"/>
              <w:jc w:val="both"/>
              <w:rPr>
                <w:rFonts w:ascii="Times New Roman" w:hAnsi="Times New Roman"/>
                <w:lang w:eastAsia="en-US"/>
              </w:rPr>
            </w:pPr>
            <w:r w:rsidRPr="00AB04F5">
              <w:rPr>
                <w:rFonts w:ascii="Times New Roman" w:hAnsi="Times New Roman"/>
                <w:lang w:eastAsia="en-US"/>
              </w:rPr>
              <w:t xml:space="preserve">Модальные глаголы и их эквиваленты (can/be able to, could, must/have to, may, might, should, shall, would, will, need). </w:t>
            </w:r>
          </w:p>
          <w:p w14:paraId="473F68B0" w14:textId="77777777" w:rsidR="00AB04F5" w:rsidRPr="00AB04F5" w:rsidRDefault="00AB04F5" w:rsidP="00AB04F5">
            <w:pPr>
              <w:spacing w:before="2" w:line="257" w:lineRule="exact"/>
              <w:ind w:left="142" w:right="135"/>
              <w:jc w:val="both"/>
              <w:rPr>
                <w:rFonts w:ascii="Times New Roman" w:hAnsi="Times New Roman"/>
                <w:lang w:eastAsia="en-US"/>
              </w:rPr>
            </w:pPr>
            <w:r w:rsidRPr="00AB04F5">
              <w:rPr>
                <w:rFonts w:ascii="Times New Roman" w:hAnsi="Times New Roman"/>
                <w:lang w:eastAsia="en-US"/>
              </w:rPr>
              <w:t>Неличные формы глагола – инфинитив, герундий, причастие (Participle I и Participle II), причастия в функции определения (Participle I – a playing child, Participle II – a written text).</w:t>
            </w:r>
          </w:p>
          <w:p w14:paraId="66A01482"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Определённый, неопределённый и нулевой артикли. </w:t>
            </w:r>
          </w:p>
          <w:p w14:paraId="263FA0A3"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Имена существительные во множественном числе, образованных по правилу, и исключения. </w:t>
            </w:r>
          </w:p>
          <w:p w14:paraId="720245C8"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Неисчисляемые имена существительные, имеющие форму только множественного числа. </w:t>
            </w:r>
          </w:p>
          <w:p w14:paraId="5C3C0F2D"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Притяжательный падеж имён существительных.</w:t>
            </w:r>
          </w:p>
          <w:p w14:paraId="071F2591"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lastRenderedPageBreak/>
              <w:t xml:space="preserve">Имена прилагательные и наречия в положительной, сравнительной и превосходной степенях, образованные по правилу, и исключения. </w:t>
            </w:r>
          </w:p>
          <w:p w14:paraId="50F0D496"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Порядок следования нескольких прилагательных (мнение – размер – возраст – цвет – происхождение).</w:t>
            </w:r>
          </w:p>
          <w:p w14:paraId="42185F13" w14:textId="77777777" w:rsidR="00AB04F5" w:rsidRPr="00AB04F5" w:rsidRDefault="00AB04F5" w:rsidP="00AB04F5">
            <w:pPr>
              <w:spacing w:before="2" w:line="257" w:lineRule="exact"/>
              <w:ind w:left="142" w:right="135"/>
              <w:jc w:val="both"/>
              <w:rPr>
                <w:rFonts w:ascii="Times New Roman" w:hAnsi="Times New Roman"/>
                <w:lang w:eastAsia="en-US"/>
              </w:rPr>
            </w:pPr>
            <w:r w:rsidRPr="00AB04F5">
              <w:rPr>
                <w:rFonts w:ascii="Times New Roman" w:hAnsi="Times New Roman"/>
                <w:lang w:eastAsia="en-US"/>
              </w:rPr>
              <w:t xml:space="preserve">Слова, выражающие количество (many/much, little/a little, few/a few, a lot of). </w:t>
            </w:r>
          </w:p>
          <w:p w14:paraId="3C043AE9"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Личные местоимения в именительном и объектном падежах, притяжательные местоимения (в том числе в абсолютной форме), возвратные, указательные, вопросительные местоимения, неопределённые местоимения и их производные, отрицательные местоимения </w:t>
            </w:r>
            <w:r w:rsidRPr="00AB04F5">
              <w:rPr>
                <w:rFonts w:ascii="Times New Roman" w:hAnsi="Times New Roman"/>
                <w:lang w:eastAsia="en-US"/>
              </w:rPr>
              <w:t>none</w:t>
            </w:r>
            <w:r w:rsidRPr="00AB04F5">
              <w:rPr>
                <w:rFonts w:ascii="Times New Roman" w:hAnsi="Times New Roman"/>
                <w:lang w:val="ru-RU" w:eastAsia="en-US"/>
              </w:rPr>
              <w:t xml:space="preserve">, </w:t>
            </w:r>
            <w:r w:rsidRPr="00AB04F5">
              <w:rPr>
                <w:rFonts w:ascii="Times New Roman" w:hAnsi="Times New Roman"/>
                <w:lang w:eastAsia="en-US"/>
              </w:rPr>
              <w:t>no</w:t>
            </w:r>
            <w:r w:rsidRPr="00AB04F5">
              <w:rPr>
                <w:rFonts w:ascii="Times New Roman" w:hAnsi="Times New Roman"/>
                <w:lang w:val="ru-RU" w:eastAsia="en-US"/>
              </w:rPr>
              <w:t xml:space="preserve"> и производные последнего (</w:t>
            </w:r>
            <w:r w:rsidRPr="00AB04F5">
              <w:rPr>
                <w:rFonts w:ascii="Times New Roman" w:hAnsi="Times New Roman"/>
                <w:lang w:eastAsia="en-US"/>
              </w:rPr>
              <w:t>nobody</w:t>
            </w:r>
            <w:r w:rsidRPr="00AB04F5">
              <w:rPr>
                <w:rFonts w:ascii="Times New Roman" w:hAnsi="Times New Roman"/>
                <w:lang w:val="ru-RU" w:eastAsia="en-US"/>
              </w:rPr>
              <w:t xml:space="preserve">, </w:t>
            </w:r>
            <w:r w:rsidRPr="00AB04F5">
              <w:rPr>
                <w:rFonts w:ascii="Times New Roman" w:hAnsi="Times New Roman"/>
                <w:lang w:eastAsia="en-US"/>
              </w:rPr>
              <w:t>nothing</w:t>
            </w:r>
            <w:r w:rsidRPr="00AB04F5">
              <w:rPr>
                <w:rFonts w:ascii="Times New Roman" w:hAnsi="Times New Roman"/>
                <w:lang w:val="ru-RU" w:eastAsia="en-US"/>
              </w:rPr>
              <w:t xml:space="preserve">  и другие). </w:t>
            </w:r>
          </w:p>
          <w:p w14:paraId="0954E2C7"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Количественные и порядковые числительные. </w:t>
            </w:r>
          </w:p>
          <w:p w14:paraId="02F2BC4D" w14:textId="0D28AA93"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Предлоги места, времени, направления, предлоги, употребляемые с гла</w:t>
            </w:r>
            <w:r>
              <w:rPr>
                <w:rFonts w:ascii="Times New Roman" w:hAnsi="Times New Roman"/>
                <w:lang w:val="ru-RU" w:eastAsia="en-US"/>
              </w:rPr>
              <w:t xml:space="preserve">голами в страдательном залоге. </w:t>
            </w:r>
          </w:p>
        </w:tc>
        <w:tc>
          <w:tcPr>
            <w:tcW w:w="1985" w:type="dxa"/>
          </w:tcPr>
          <w:p w14:paraId="352E8926" w14:textId="77777777" w:rsidR="00AB04F5" w:rsidRPr="00AB04F5" w:rsidRDefault="00AB04F5" w:rsidP="00AA0176">
            <w:pPr>
              <w:spacing w:line="273" w:lineRule="exact"/>
              <w:ind w:left="142"/>
              <w:jc w:val="center"/>
              <w:rPr>
                <w:rFonts w:ascii="Times New Roman" w:hAnsi="Times New Roman"/>
                <w:lang w:val="ru-RU" w:eastAsia="en-US"/>
              </w:rPr>
            </w:pPr>
          </w:p>
        </w:tc>
      </w:tr>
    </w:tbl>
    <w:p w14:paraId="24C34331" w14:textId="7089D92A" w:rsidR="00AB04F5" w:rsidRDefault="00AB04F5" w:rsidP="00AB04F5">
      <w:pPr>
        <w:widowControl w:val="0"/>
        <w:spacing w:after="0" w:line="240" w:lineRule="auto"/>
        <w:jc w:val="both"/>
        <w:rPr>
          <w:rFonts w:ascii="Times New Roman" w:eastAsia="SchoolBookSanPin" w:hAnsi="Times New Roman"/>
          <w:i/>
          <w:sz w:val="24"/>
          <w:szCs w:val="24"/>
          <w:lang w:eastAsia="en-US"/>
        </w:rPr>
      </w:pPr>
    </w:p>
    <w:p w14:paraId="5953410C" w14:textId="77777777" w:rsidR="00DE58B9" w:rsidRPr="00AA0176" w:rsidRDefault="00DE58B9" w:rsidP="00DE58B9">
      <w:pPr>
        <w:widowControl w:val="0"/>
        <w:spacing w:after="0" w:line="240" w:lineRule="auto"/>
        <w:jc w:val="both"/>
        <w:rPr>
          <w:rFonts w:ascii="Times New Roman" w:eastAsia="SchoolBookSanPin" w:hAnsi="Times New Roman"/>
          <w:sz w:val="24"/>
          <w:szCs w:val="24"/>
          <w:lang w:eastAsia="en-US"/>
        </w:rPr>
      </w:pPr>
    </w:p>
    <w:tbl>
      <w:tblPr>
        <w:tblStyle w:val="TableNormal"/>
        <w:tblW w:w="10632"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3"/>
        <w:gridCol w:w="7654"/>
        <w:gridCol w:w="1985"/>
      </w:tblGrid>
      <w:tr w:rsidR="00DE58B9" w:rsidRPr="00AA0176" w14:paraId="6CAB21C1" w14:textId="77777777" w:rsidTr="008439CA">
        <w:trPr>
          <w:trHeight w:val="575"/>
        </w:trPr>
        <w:tc>
          <w:tcPr>
            <w:tcW w:w="993" w:type="dxa"/>
          </w:tcPr>
          <w:p w14:paraId="69F33C61" w14:textId="77777777" w:rsidR="00DE58B9" w:rsidRPr="00AA0176" w:rsidRDefault="00DE58B9" w:rsidP="00924777">
            <w:pPr>
              <w:spacing w:line="237" w:lineRule="auto"/>
              <w:ind w:left="142" w:right="354" w:firstLine="96"/>
              <w:jc w:val="center"/>
              <w:rPr>
                <w:rFonts w:ascii="Times New Roman" w:hAnsi="Times New Roman"/>
                <w:lang w:eastAsia="en-US"/>
              </w:rPr>
            </w:pPr>
            <w:r w:rsidRPr="00AA0176">
              <w:rPr>
                <w:rFonts w:ascii="Times New Roman" w:hAnsi="Times New Roman"/>
                <w:lang w:eastAsia="en-US"/>
              </w:rPr>
              <w:t>№</w:t>
            </w:r>
            <w:r w:rsidRPr="00AA0176">
              <w:rPr>
                <w:rFonts w:ascii="Times New Roman" w:hAnsi="Times New Roman"/>
                <w:spacing w:val="-57"/>
                <w:lang w:eastAsia="en-US"/>
              </w:rPr>
              <w:t xml:space="preserve"> </w:t>
            </w:r>
            <w:r w:rsidRPr="00AA0176">
              <w:rPr>
                <w:rFonts w:ascii="Times New Roman" w:hAnsi="Times New Roman"/>
                <w:lang w:eastAsia="en-US"/>
              </w:rPr>
              <w:t>п/п</w:t>
            </w:r>
          </w:p>
        </w:tc>
        <w:tc>
          <w:tcPr>
            <w:tcW w:w="7654" w:type="dxa"/>
          </w:tcPr>
          <w:p w14:paraId="336038F8" w14:textId="77777777" w:rsidR="00DE58B9" w:rsidRPr="00AA0176" w:rsidRDefault="00DE58B9" w:rsidP="00924777">
            <w:pPr>
              <w:spacing w:line="273" w:lineRule="exact"/>
              <w:ind w:left="142"/>
              <w:jc w:val="center"/>
              <w:rPr>
                <w:rFonts w:ascii="Times New Roman" w:hAnsi="Times New Roman"/>
                <w:lang w:val="ru-RU" w:eastAsia="en-US"/>
              </w:rPr>
            </w:pPr>
            <w:r w:rsidRPr="00AA0176">
              <w:rPr>
                <w:rFonts w:ascii="Times New Roman" w:hAnsi="Times New Roman"/>
                <w:lang w:val="ru-RU" w:eastAsia="en-US"/>
              </w:rPr>
              <w:t>Наименование</w:t>
            </w:r>
            <w:r w:rsidRPr="00AA0176">
              <w:rPr>
                <w:rFonts w:ascii="Times New Roman" w:hAnsi="Times New Roman"/>
                <w:spacing w:val="-2"/>
                <w:lang w:val="ru-RU" w:eastAsia="en-US"/>
              </w:rPr>
              <w:t xml:space="preserve"> </w:t>
            </w:r>
            <w:r w:rsidRPr="00AA0176">
              <w:rPr>
                <w:rFonts w:ascii="Times New Roman" w:hAnsi="Times New Roman"/>
                <w:lang w:val="ru-RU" w:eastAsia="en-US"/>
              </w:rPr>
              <w:t xml:space="preserve">темы </w:t>
            </w:r>
          </w:p>
          <w:p w14:paraId="0D7652DF" w14:textId="77777777" w:rsidR="00DE58B9" w:rsidRPr="00AA0176" w:rsidRDefault="00DE58B9" w:rsidP="00924777">
            <w:pPr>
              <w:spacing w:line="273" w:lineRule="exact"/>
              <w:ind w:left="142"/>
              <w:jc w:val="center"/>
              <w:rPr>
                <w:rFonts w:ascii="Times New Roman" w:hAnsi="Times New Roman"/>
                <w:lang w:val="ru-RU" w:eastAsia="en-US"/>
              </w:rPr>
            </w:pPr>
            <w:r w:rsidRPr="00AA0176">
              <w:rPr>
                <w:rFonts w:ascii="Times New Roman" w:hAnsi="Times New Roman"/>
                <w:lang w:val="ru-RU" w:eastAsia="en-US"/>
              </w:rPr>
              <w:t>(с учётом рабочей программы воспитания)</w:t>
            </w:r>
          </w:p>
        </w:tc>
        <w:tc>
          <w:tcPr>
            <w:tcW w:w="1985" w:type="dxa"/>
          </w:tcPr>
          <w:p w14:paraId="0F55E126" w14:textId="77777777" w:rsidR="00DE58B9" w:rsidRPr="00AA0176" w:rsidRDefault="00DE58B9" w:rsidP="00924777">
            <w:pPr>
              <w:spacing w:line="237" w:lineRule="auto"/>
              <w:ind w:left="142" w:right="27" w:hanging="72"/>
              <w:jc w:val="center"/>
              <w:rPr>
                <w:rFonts w:ascii="Times New Roman" w:hAnsi="Times New Roman"/>
                <w:lang w:val="ru-RU" w:eastAsia="en-US"/>
              </w:rPr>
            </w:pPr>
            <w:r w:rsidRPr="00AA0176">
              <w:rPr>
                <w:rFonts w:ascii="Times New Roman" w:hAnsi="Times New Roman"/>
                <w:spacing w:val="-1"/>
                <w:lang w:val="ru-RU" w:eastAsia="en-US"/>
              </w:rPr>
              <w:t>Количество часов, отводимых на освоение каждой темы</w:t>
            </w:r>
          </w:p>
        </w:tc>
      </w:tr>
      <w:tr w:rsidR="00DE58B9" w:rsidRPr="00AA0176" w14:paraId="784CBA3E" w14:textId="77777777" w:rsidTr="008439CA">
        <w:trPr>
          <w:trHeight w:val="301"/>
        </w:trPr>
        <w:tc>
          <w:tcPr>
            <w:tcW w:w="10632" w:type="dxa"/>
            <w:gridSpan w:val="3"/>
          </w:tcPr>
          <w:p w14:paraId="7C3AD6BB" w14:textId="217C1BB8" w:rsidR="00DE58B9" w:rsidRPr="00DE58B9" w:rsidRDefault="00DE58B9" w:rsidP="00DE58B9">
            <w:pPr>
              <w:spacing w:line="237" w:lineRule="auto"/>
              <w:ind w:left="142" w:right="27" w:hanging="72"/>
              <w:jc w:val="center"/>
              <w:rPr>
                <w:rFonts w:ascii="Times New Roman" w:hAnsi="Times New Roman"/>
                <w:b/>
                <w:spacing w:val="-1"/>
                <w:lang w:val="ru-RU" w:eastAsia="en-US"/>
              </w:rPr>
            </w:pPr>
            <w:r w:rsidRPr="00DE58B9">
              <w:rPr>
                <w:rFonts w:ascii="Times New Roman" w:hAnsi="Times New Roman"/>
                <w:b/>
                <w:spacing w:val="-1"/>
                <w:lang w:val="ru-RU" w:eastAsia="en-US"/>
              </w:rPr>
              <w:t>1</w:t>
            </w:r>
            <w:r>
              <w:rPr>
                <w:rFonts w:ascii="Times New Roman" w:hAnsi="Times New Roman"/>
                <w:b/>
                <w:spacing w:val="-1"/>
                <w:lang w:val="ru-RU" w:eastAsia="en-US"/>
              </w:rPr>
              <w:t xml:space="preserve">1 </w:t>
            </w:r>
            <w:r w:rsidRPr="00DE58B9">
              <w:rPr>
                <w:rFonts w:ascii="Times New Roman" w:hAnsi="Times New Roman"/>
                <w:b/>
                <w:spacing w:val="-1"/>
                <w:lang w:val="ru-RU" w:eastAsia="en-US"/>
              </w:rPr>
              <w:t>класс</w:t>
            </w:r>
          </w:p>
        </w:tc>
      </w:tr>
      <w:tr w:rsidR="00DE58B9" w:rsidRPr="00AA0176" w14:paraId="1E6E31A9" w14:textId="77777777" w:rsidTr="008439CA">
        <w:trPr>
          <w:trHeight w:val="297"/>
        </w:trPr>
        <w:tc>
          <w:tcPr>
            <w:tcW w:w="993" w:type="dxa"/>
          </w:tcPr>
          <w:p w14:paraId="3291D589" w14:textId="77777777" w:rsidR="00DE58B9" w:rsidRPr="00AA0176" w:rsidRDefault="00DE58B9" w:rsidP="00924777">
            <w:pPr>
              <w:spacing w:line="273" w:lineRule="exact"/>
              <w:ind w:left="142"/>
              <w:rPr>
                <w:rFonts w:ascii="Times New Roman" w:hAnsi="Times New Roman"/>
                <w:lang w:eastAsia="en-US"/>
              </w:rPr>
            </w:pPr>
            <w:r w:rsidRPr="00AA0176">
              <w:rPr>
                <w:rFonts w:ascii="Times New Roman" w:hAnsi="Times New Roman"/>
                <w:lang w:eastAsia="en-US"/>
              </w:rPr>
              <w:t>1.</w:t>
            </w:r>
          </w:p>
        </w:tc>
        <w:tc>
          <w:tcPr>
            <w:tcW w:w="7654" w:type="dxa"/>
          </w:tcPr>
          <w:p w14:paraId="06E19938" w14:textId="77777777" w:rsidR="00AB04F5" w:rsidRPr="00AB04F5" w:rsidRDefault="00AB04F5" w:rsidP="00AB04F5">
            <w:pPr>
              <w:spacing w:line="274" w:lineRule="exact"/>
              <w:ind w:left="142" w:right="135"/>
              <w:jc w:val="both"/>
              <w:rPr>
                <w:rFonts w:ascii="Times New Roman" w:hAnsi="Times New Roman"/>
                <w:lang w:val="ru-RU" w:eastAsia="en-US"/>
              </w:rPr>
            </w:pPr>
            <w:r w:rsidRPr="00AB04F5">
              <w:rPr>
                <w:rFonts w:ascii="Times New Roman" w:hAnsi="Times New Roman"/>
                <w:lang w:val="ru-RU" w:eastAsia="en-US"/>
              </w:rPr>
              <w:t>96.7.1. Коммуникативные умения.</w:t>
            </w:r>
          </w:p>
          <w:p w14:paraId="17BFBFEE" w14:textId="77777777" w:rsidR="00AB04F5" w:rsidRPr="00AB04F5" w:rsidRDefault="00AB04F5" w:rsidP="00AB04F5">
            <w:pPr>
              <w:spacing w:line="274" w:lineRule="exact"/>
              <w:ind w:left="142" w:right="135"/>
              <w:jc w:val="both"/>
              <w:rPr>
                <w:rFonts w:ascii="Times New Roman" w:hAnsi="Times New Roman"/>
                <w:lang w:val="ru-RU" w:eastAsia="en-US"/>
              </w:rPr>
            </w:pPr>
            <w:r w:rsidRPr="00AB04F5">
              <w:rPr>
                <w:rFonts w:ascii="Times New Roman" w:hAnsi="Times New Roman"/>
                <w:lang w:val="ru-RU" w:eastAsia="en-US"/>
              </w:rPr>
              <w:t>Совершенствование умения общаться в устной и письменной форме, используя рецептивные и продуктивные виды речевой деятельности в рамках тематического содержания речи.</w:t>
            </w:r>
          </w:p>
          <w:p w14:paraId="3232C4FC" w14:textId="77777777" w:rsidR="00AB04F5" w:rsidRPr="00AB04F5" w:rsidRDefault="00AB04F5" w:rsidP="00AB04F5">
            <w:pPr>
              <w:spacing w:line="274" w:lineRule="exact"/>
              <w:ind w:left="142" w:right="135"/>
              <w:jc w:val="both"/>
              <w:rPr>
                <w:rFonts w:ascii="Times New Roman" w:hAnsi="Times New Roman"/>
                <w:lang w:val="ru-RU" w:eastAsia="en-US"/>
              </w:rPr>
            </w:pPr>
            <w:r w:rsidRPr="00AB04F5">
              <w:rPr>
                <w:rFonts w:ascii="Times New Roman" w:hAnsi="Times New Roman"/>
                <w:lang w:val="ru-RU" w:eastAsia="en-US"/>
              </w:rPr>
              <w:t>Повседневная жизнь семьи. Межличностные отношения в семье, с друзьями и знакомыми. Конфликтные ситуации, их предупреждение и разрешение.</w:t>
            </w:r>
          </w:p>
          <w:p w14:paraId="60BBC1E0" w14:textId="77777777" w:rsidR="00AB04F5" w:rsidRPr="00AB04F5" w:rsidRDefault="00AB04F5" w:rsidP="00AB04F5">
            <w:pPr>
              <w:spacing w:line="274"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Внешность и характеристика человека, литературного персонажа. </w:t>
            </w:r>
          </w:p>
          <w:p w14:paraId="1E098F69" w14:textId="77777777" w:rsidR="00AB04F5" w:rsidRPr="00AF46A6" w:rsidRDefault="00AB04F5" w:rsidP="00AB04F5">
            <w:pPr>
              <w:spacing w:line="274"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Здоровый образ жизни и забота о здоровье: режим труда и отдыха, спорт, сбалансированное питание, посещение врача. </w:t>
            </w:r>
            <w:r w:rsidRPr="00AF46A6">
              <w:rPr>
                <w:rFonts w:ascii="Times New Roman" w:hAnsi="Times New Roman"/>
                <w:lang w:val="ru-RU" w:eastAsia="en-US"/>
              </w:rPr>
              <w:t>Отказ от вредных привычек.</w:t>
            </w:r>
          </w:p>
          <w:p w14:paraId="6FCF6B3C" w14:textId="77777777" w:rsidR="00AB04F5" w:rsidRPr="00AB04F5" w:rsidRDefault="00AB04F5" w:rsidP="00AB04F5">
            <w:pPr>
              <w:spacing w:line="274" w:lineRule="exact"/>
              <w:ind w:left="142" w:right="135"/>
              <w:jc w:val="both"/>
              <w:rPr>
                <w:rFonts w:ascii="Times New Roman" w:hAnsi="Times New Roman"/>
                <w:lang w:val="ru-RU" w:eastAsia="en-US"/>
              </w:rPr>
            </w:pPr>
            <w:r w:rsidRPr="00AB04F5">
              <w:rPr>
                <w:rFonts w:ascii="Times New Roman" w:hAnsi="Times New Roman"/>
                <w:lang w:val="ru-RU" w:eastAsia="en-US"/>
              </w:rPr>
              <w:t>Школьное образование, школьная жизнь. Переписка с зарубежными сверстниками. Взаимоотношения в школе. Проблемы и решения. Подготовка к выпускным экзаменам. Выбор профессии. Альтернативы в продолжении образования.</w:t>
            </w:r>
          </w:p>
          <w:p w14:paraId="0351D091" w14:textId="77777777" w:rsidR="00AB04F5" w:rsidRPr="00AB04F5" w:rsidRDefault="00AB04F5" w:rsidP="00AB04F5">
            <w:pPr>
              <w:spacing w:line="274" w:lineRule="exact"/>
              <w:ind w:left="142" w:right="135"/>
              <w:jc w:val="both"/>
              <w:rPr>
                <w:rFonts w:ascii="Times New Roman" w:hAnsi="Times New Roman"/>
                <w:lang w:val="ru-RU" w:eastAsia="en-US"/>
              </w:rPr>
            </w:pPr>
            <w:r w:rsidRPr="00AB04F5">
              <w:rPr>
                <w:rFonts w:ascii="Times New Roman" w:hAnsi="Times New Roman"/>
                <w:lang w:val="ru-RU" w:eastAsia="en-US"/>
              </w:rPr>
              <w:t>Место иностранного языка в повседневной жизни и профессиональной деятельности в современном мире.</w:t>
            </w:r>
          </w:p>
          <w:p w14:paraId="74BAF036" w14:textId="77777777" w:rsidR="00AB04F5" w:rsidRPr="00AB04F5" w:rsidRDefault="00AB04F5" w:rsidP="00AB04F5">
            <w:pPr>
              <w:spacing w:line="274" w:lineRule="exact"/>
              <w:ind w:left="142" w:right="135"/>
              <w:jc w:val="both"/>
              <w:rPr>
                <w:rFonts w:ascii="Times New Roman" w:hAnsi="Times New Roman"/>
                <w:lang w:val="ru-RU" w:eastAsia="en-US"/>
              </w:rPr>
            </w:pPr>
            <w:r w:rsidRPr="00AB04F5">
              <w:rPr>
                <w:rFonts w:ascii="Times New Roman" w:hAnsi="Times New Roman"/>
                <w:lang w:val="ru-RU" w:eastAsia="en-US"/>
              </w:rPr>
              <w:t>Молодёжь в современном обществе. Ценностные ориентиры. Участие молодёжи в жизни общества. Досуг молодёжи: увлечения и интересы. Любовь и дружба.</w:t>
            </w:r>
          </w:p>
          <w:p w14:paraId="429E47E6" w14:textId="77777777" w:rsidR="00AB04F5" w:rsidRPr="00AB04F5" w:rsidRDefault="00AB04F5" w:rsidP="00AB04F5">
            <w:pPr>
              <w:spacing w:line="274" w:lineRule="exact"/>
              <w:ind w:left="142" w:right="135"/>
              <w:jc w:val="both"/>
              <w:rPr>
                <w:rFonts w:ascii="Times New Roman" w:hAnsi="Times New Roman"/>
                <w:lang w:val="ru-RU" w:eastAsia="en-US"/>
              </w:rPr>
            </w:pPr>
            <w:r w:rsidRPr="00AB04F5">
              <w:rPr>
                <w:rFonts w:ascii="Times New Roman" w:hAnsi="Times New Roman"/>
                <w:lang w:val="ru-RU" w:eastAsia="en-US"/>
              </w:rPr>
              <w:t>Роль спорта в современной жизни: виды спорта, экстремальный спорт, спортивные соревнования, Олимпийские игры.</w:t>
            </w:r>
          </w:p>
          <w:p w14:paraId="4D390BE9" w14:textId="77777777" w:rsidR="00AB04F5" w:rsidRPr="00AB04F5" w:rsidRDefault="00AB04F5" w:rsidP="00AB04F5">
            <w:pPr>
              <w:spacing w:line="274" w:lineRule="exact"/>
              <w:ind w:left="142" w:right="135"/>
              <w:jc w:val="both"/>
              <w:rPr>
                <w:rFonts w:ascii="Times New Roman" w:hAnsi="Times New Roman"/>
                <w:lang w:val="ru-RU" w:eastAsia="en-US"/>
              </w:rPr>
            </w:pPr>
            <w:r w:rsidRPr="00AB04F5">
              <w:rPr>
                <w:rFonts w:ascii="Times New Roman" w:hAnsi="Times New Roman"/>
                <w:lang w:val="ru-RU" w:eastAsia="en-US"/>
              </w:rPr>
              <w:t>Туризм. Виды отдыха. Экотуризм. Путешествия по России и зарубежным странам.</w:t>
            </w:r>
          </w:p>
          <w:p w14:paraId="208ABCD1" w14:textId="77777777" w:rsidR="00AB04F5" w:rsidRPr="00AB04F5" w:rsidRDefault="00AB04F5" w:rsidP="00AB04F5">
            <w:pPr>
              <w:spacing w:line="274" w:lineRule="exact"/>
              <w:ind w:left="142" w:right="135"/>
              <w:jc w:val="both"/>
              <w:rPr>
                <w:rFonts w:ascii="Times New Roman" w:hAnsi="Times New Roman"/>
                <w:lang w:val="ru-RU" w:eastAsia="en-US"/>
              </w:rPr>
            </w:pPr>
            <w:r w:rsidRPr="00AB04F5">
              <w:rPr>
                <w:rFonts w:ascii="Times New Roman" w:hAnsi="Times New Roman"/>
                <w:lang w:val="ru-RU" w:eastAsia="en-US"/>
              </w:rPr>
              <w:t>Вселенная и человек. Природа. Проблемы экологии. Защита окружающей среды. Проживание в городской/сельской местности.</w:t>
            </w:r>
          </w:p>
          <w:p w14:paraId="057A693C" w14:textId="77777777" w:rsidR="00AB04F5" w:rsidRPr="00AB04F5" w:rsidRDefault="00AB04F5" w:rsidP="00AB04F5">
            <w:pPr>
              <w:spacing w:line="274" w:lineRule="exact"/>
              <w:ind w:left="142" w:right="135"/>
              <w:jc w:val="both"/>
              <w:rPr>
                <w:rFonts w:ascii="Times New Roman" w:hAnsi="Times New Roman"/>
                <w:lang w:val="ru-RU" w:eastAsia="en-US"/>
              </w:rPr>
            </w:pPr>
            <w:r w:rsidRPr="00AB04F5">
              <w:rPr>
                <w:rFonts w:ascii="Times New Roman" w:hAnsi="Times New Roman"/>
                <w:lang w:val="ru-RU" w:eastAsia="en-US"/>
              </w:rPr>
              <w:t>Технический прогресс: перспективы и последствия. Современные средства информации и коммуникации (пресса, телевидение, Интернет, социальные сети и другие). Интернет-безопасность.</w:t>
            </w:r>
          </w:p>
          <w:p w14:paraId="4423C4F7" w14:textId="77777777" w:rsidR="00AB04F5" w:rsidRPr="00AB04F5" w:rsidRDefault="00AB04F5" w:rsidP="00AB04F5">
            <w:pPr>
              <w:spacing w:line="274" w:lineRule="exact"/>
              <w:ind w:left="142" w:right="135"/>
              <w:jc w:val="both"/>
              <w:rPr>
                <w:rFonts w:ascii="Times New Roman" w:hAnsi="Times New Roman"/>
                <w:lang w:val="ru-RU" w:eastAsia="en-US"/>
              </w:rPr>
            </w:pPr>
            <w:r w:rsidRPr="00AB04F5">
              <w:rPr>
                <w:rFonts w:ascii="Times New Roman" w:hAnsi="Times New Roman"/>
                <w:lang w:val="ru-RU" w:eastAsia="en-US"/>
              </w:rPr>
              <w:t>Родная страна и страна/страны изучаемого языка: географическое положение, столица, крупные города, регионы, система образования, достопримечательности, культурные особенности (национальные и популярные праздники, знаменательные даты, традиции, обычаи), страницы истории.</w:t>
            </w:r>
          </w:p>
          <w:p w14:paraId="1FB9A9BC" w14:textId="2B480AFA" w:rsidR="00DE58B9" w:rsidRPr="00AB04F5" w:rsidRDefault="00AB04F5" w:rsidP="00AB04F5">
            <w:pPr>
              <w:spacing w:line="274" w:lineRule="exact"/>
              <w:ind w:left="142" w:right="135"/>
              <w:jc w:val="both"/>
              <w:rPr>
                <w:rFonts w:ascii="Times New Roman" w:hAnsi="Times New Roman"/>
                <w:lang w:val="ru-RU" w:eastAsia="en-US"/>
              </w:rPr>
            </w:pPr>
            <w:r w:rsidRPr="00AB04F5">
              <w:rPr>
                <w:rFonts w:ascii="Times New Roman" w:hAnsi="Times New Roman"/>
                <w:lang w:val="ru-RU" w:eastAsia="en-US"/>
              </w:rPr>
              <w:t>Выдающиеся люди родной страны и страны/стран изучаемого языка: государственные деятели, учёные, писатели, поэты, художники, композиторы, путешественники, спортсмены, актёры и другие.</w:t>
            </w:r>
          </w:p>
        </w:tc>
        <w:tc>
          <w:tcPr>
            <w:tcW w:w="1985" w:type="dxa"/>
          </w:tcPr>
          <w:p w14:paraId="30B15748" w14:textId="24991131" w:rsidR="00DE58B9" w:rsidRPr="00AB04F5" w:rsidRDefault="00AB04F5" w:rsidP="00924777">
            <w:pPr>
              <w:spacing w:line="273" w:lineRule="exact"/>
              <w:ind w:left="142"/>
              <w:jc w:val="center"/>
              <w:rPr>
                <w:rFonts w:ascii="Times New Roman" w:hAnsi="Times New Roman"/>
                <w:i/>
                <w:lang w:val="ru-RU" w:eastAsia="en-US"/>
              </w:rPr>
            </w:pPr>
            <w:r w:rsidRPr="00AB04F5">
              <w:rPr>
                <w:rFonts w:ascii="Times New Roman" w:hAnsi="Times New Roman"/>
                <w:i/>
                <w:lang w:val="ru-RU" w:eastAsia="en-US"/>
              </w:rPr>
              <w:t>Часы на каждую тему распределяются учителем-предметником в зависимости от нагрузки по учебному плану на текущий учебный год</w:t>
            </w:r>
          </w:p>
        </w:tc>
      </w:tr>
      <w:tr w:rsidR="00DE58B9" w:rsidRPr="00AA0176" w14:paraId="7F389659" w14:textId="77777777" w:rsidTr="008439CA">
        <w:trPr>
          <w:trHeight w:val="273"/>
        </w:trPr>
        <w:tc>
          <w:tcPr>
            <w:tcW w:w="993" w:type="dxa"/>
          </w:tcPr>
          <w:p w14:paraId="0473E555" w14:textId="77777777" w:rsidR="00DE58B9" w:rsidRPr="00AA0176" w:rsidRDefault="00DE58B9" w:rsidP="00924777">
            <w:pPr>
              <w:spacing w:line="253" w:lineRule="exact"/>
              <w:ind w:left="142"/>
              <w:rPr>
                <w:rFonts w:ascii="Times New Roman" w:hAnsi="Times New Roman"/>
                <w:lang w:eastAsia="en-US"/>
              </w:rPr>
            </w:pPr>
            <w:r w:rsidRPr="00AA0176">
              <w:rPr>
                <w:rFonts w:ascii="Times New Roman" w:hAnsi="Times New Roman"/>
                <w:lang w:eastAsia="en-US"/>
              </w:rPr>
              <w:lastRenderedPageBreak/>
              <w:t>2.</w:t>
            </w:r>
          </w:p>
        </w:tc>
        <w:tc>
          <w:tcPr>
            <w:tcW w:w="7654" w:type="dxa"/>
          </w:tcPr>
          <w:p w14:paraId="3B452E51" w14:textId="77777777" w:rsidR="00AB04F5" w:rsidRPr="00AB04F5" w:rsidRDefault="00AB04F5" w:rsidP="00AB04F5">
            <w:pPr>
              <w:spacing w:line="253" w:lineRule="exact"/>
              <w:ind w:left="142" w:right="135"/>
              <w:jc w:val="both"/>
              <w:rPr>
                <w:rFonts w:ascii="Times New Roman" w:hAnsi="Times New Roman"/>
                <w:lang w:val="ru-RU" w:eastAsia="en-US"/>
              </w:rPr>
            </w:pPr>
            <w:r w:rsidRPr="00AB04F5">
              <w:rPr>
                <w:rFonts w:ascii="Times New Roman" w:hAnsi="Times New Roman"/>
                <w:lang w:val="ru-RU" w:eastAsia="en-US"/>
              </w:rPr>
              <w:t>96.7.1.1. Говорение.</w:t>
            </w:r>
          </w:p>
          <w:p w14:paraId="680EA0C1" w14:textId="77777777" w:rsidR="00AB04F5" w:rsidRPr="00AB04F5" w:rsidRDefault="00AB04F5" w:rsidP="00AB04F5">
            <w:pPr>
              <w:spacing w:line="253" w:lineRule="exact"/>
              <w:ind w:left="142" w:right="135"/>
              <w:jc w:val="both"/>
              <w:rPr>
                <w:rFonts w:ascii="Times New Roman" w:hAnsi="Times New Roman"/>
                <w:lang w:val="ru-RU" w:eastAsia="en-US"/>
              </w:rPr>
            </w:pPr>
            <w:r w:rsidRPr="00AB04F5">
              <w:rPr>
                <w:rFonts w:ascii="Times New Roman" w:hAnsi="Times New Roman"/>
                <w:lang w:val="ru-RU" w:eastAsia="en-US"/>
              </w:rPr>
              <w:t>Развитие коммуникативных умений диалогической речи, а именно умений вести разные виды диалога (диалог этикетного характера, диалог-побуждение к действию, диалог – расспрос, диалог-обмен мнениями, комбинированный диалог, включающий разные виды диалогов):</w:t>
            </w:r>
          </w:p>
          <w:p w14:paraId="143A0952" w14:textId="77777777" w:rsidR="00AB04F5" w:rsidRPr="00AB04F5" w:rsidRDefault="00AB04F5" w:rsidP="00AB04F5">
            <w:pPr>
              <w:spacing w:line="253"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диалог этикетного характера: начинать, поддерживать и заканчивать разговор, вежливо переспрашивать, вежливо выражать согласие/отказ, выражать благодарность, поздравлять с праздником, выражать пожелания и вежливо реагировать на поздравление; </w:t>
            </w:r>
          </w:p>
          <w:p w14:paraId="11845646" w14:textId="77777777" w:rsidR="00AB04F5" w:rsidRPr="00AB04F5" w:rsidRDefault="00AB04F5" w:rsidP="00AB04F5">
            <w:pPr>
              <w:spacing w:line="253"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диалог-побуждение к действию: обращаться с просьбой, вежливо соглашаться/не соглашаться выполнить просьбу, давать совет и принимать/ не принимать совет, приглашать собеседника к совместной деятельности, вежливо соглашаться/не соглашаться на предложение собеседника, объясняя причину своего решения; </w:t>
            </w:r>
          </w:p>
          <w:p w14:paraId="1CEE79D9" w14:textId="77777777" w:rsidR="00AB04F5" w:rsidRPr="00AB04F5" w:rsidRDefault="00AB04F5" w:rsidP="00AB04F5">
            <w:pPr>
              <w:spacing w:line="253" w:lineRule="exact"/>
              <w:ind w:left="142" w:right="135"/>
              <w:jc w:val="both"/>
              <w:rPr>
                <w:rFonts w:ascii="Times New Roman" w:hAnsi="Times New Roman"/>
                <w:lang w:val="ru-RU" w:eastAsia="en-US"/>
              </w:rPr>
            </w:pPr>
            <w:r w:rsidRPr="00AB04F5">
              <w:rPr>
                <w:rFonts w:ascii="Times New Roman" w:hAnsi="Times New Roman"/>
                <w:lang w:val="ru-RU" w:eastAsia="en-US"/>
              </w:rPr>
              <w:t>диалог-расспрос: сообщать фактическую информацию, отвечая на вопросы разных видов, выражать своё отношение к обсуждаемым фактам и событиям, запрашивать интересующую информацию, переходить с позиции спрашивающего на позицию отвечающего и наоборот, брать/давать интервью;</w:t>
            </w:r>
          </w:p>
          <w:p w14:paraId="03C53913" w14:textId="77777777" w:rsidR="00AB04F5" w:rsidRPr="00AB04F5" w:rsidRDefault="00AB04F5" w:rsidP="00AB04F5">
            <w:pPr>
              <w:spacing w:line="253" w:lineRule="exact"/>
              <w:ind w:left="142" w:right="135"/>
              <w:jc w:val="both"/>
              <w:rPr>
                <w:rFonts w:ascii="Times New Roman" w:hAnsi="Times New Roman"/>
                <w:lang w:val="ru-RU" w:eastAsia="en-US"/>
              </w:rPr>
            </w:pPr>
            <w:r w:rsidRPr="00AB04F5">
              <w:rPr>
                <w:rFonts w:ascii="Times New Roman" w:hAnsi="Times New Roman"/>
                <w:lang w:val="ru-RU" w:eastAsia="en-US"/>
              </w:rPr>
              <w:t>диалог-обмен мнениями: выражать свою точку зрения и обосновывать её, высказывать своё согласие/несогласие с точкой зрения собеседника, выражать сомнение, давать эмоциональную оценку обсуждаемым событиям (восхищение, удивление, радость, огорчение и другие).</w:t>
            </w:r>
          </w:p>
          <w:p w14:paraId="402B4D11" w14:textId="77777777" w:rsidR="00AB04F5" w:rsidRPr="00AB04F5" w:rsidRDefault="00AB04F5" w:rsidP="00AB04F5">
            <w:pPr>
              <w:spacing w:line="253" w:lineRule="exact"/>
              <w:ind w:left="142" w:right="135"/>
              <w:jc w:val="both"/>
              <w:rPr>
                <w:rFonts w:ascii="Times New Roman" w:hAnsi="Times New Roman"/>
                <w:lang w:val="ru-RU" w:eastAsia="en-US"/>
              </w:rPr>
            </w:pPr>
            <w:r w:rsidRPr="00AB04F5">
              <w:rPr>
                <w:rFonts w:ascii="Times New Roman" w:hAnsi="Times New Roman"/>
                <w:lang w:val="ru-RU" w:eastAsia="en-US"/>
              </w:rPr>
              <w:t>Названные умения диалогической речи совершенствуются в стандартных ситуациях неофициального и официального общения в рамках тематического содержания речи 11 класса с использованием речевых ситуаций и/или иллюстраций, фотографий, таблиц, диаграмм с соблюдением норм речевого этикета, принятых в стране/странах изучаемого языка, при необходимости уточняя и переспрашивая собеседника.</w:t>
            </w:r>
          </w:p>
          <w:p w14:paraId="583863BC" w14:textId="77777777" w:rsidR="00AB04F5" w:rsidRPr="00AB04F5" w:rsidRDefault="00AB04F5" w:rsidP="00AB04F5">
            <w:pPr>
              <w:spacing w:line="253" w:lineRule="exact"/>
              <w:ind w:left="142" w:right="135"/>
              <w:jc w:val="both"/>
              <w:rPr>
                <w:rFonts w:ascii="Times New Roman" w:hAnsi="Times New Roman"/>
                <w:lang w:val="ru-RU" w:eastAsia="en-US"/>
              </w:rPr>
            </w:pPr>
            <w:r w:rsidRPr="00AB04F5">
              <w:rPr>
                <w:rFonts w:ascii="Times New Roman" w:hAnsi="Times New Roman"/>
                <w:lang w:val="ru-RU" w:eastAsia="en-US"/>
              </w:rPr>
              <w:t>Объём диалога – до 9 реплик со стороны каждого собеседника.</w:t>
            </w:r>
          </w:p>
          <w:p w14:paraId="065705FB" w14:textId="77777777" w:rsidR="00AB04F5" w:rsidRPr="00AB04F5" w:rsidRDefault="00AB04F5" w:rsidP="00AB04F5">
            <w:pPr>
              <w:spacing w:line="253" w:lineRule="exact"/>
              <w:ind w:left="142" w:right="135"/>
              <w:jc w:val="both"/>
              <w:rPr>
                <w:rFonts w:ascii="Times New Roman" w:hAnsi="Times New Roman"/>
                <w:lang w:val="ru-RU" w:eastAsia="en-US"/>
              </w:rPr>
            </w:pPr>
            <w:r w:rsidRPr="00AB04F5">
              <w:rPr>
                <w:rFonts w:ascii="Times New Roman" w:hAnsi="Times New Roman"/>
                <w:lang w:val="ru-RU" w:eastAsia="en-US"/>
              </w:rPr>
              <w:t>Развитие коммуникативных умений монологической речи:</w:t>
            </w:r>
          </w:p>
          <w:p w14:paraId="538D2A20" w14:textId="77777777" w:rsidR="00AB04F5" w:rsidRPr="00AB04F5" w:rsidRDefault="00AB04F5" w:rsidP="00AB04F5">
            <w:pPr>
              <w:spacing w:line="253" w:lineRule="exact"/>
              <w:ind w:left="142" w:right="135"/>
              <w:jc w:val="both"/>
              <w:rPr>
                <w:rFonts w:ascii="Times New Roman" w:hAnsi="Times New Roman"/>
                <w:lang w:val="ru-RU" w:eastAsia="en-US"/>
              </w:rPr>
            </w:pPr>
            <w:r w:rsidRPr="00AB04F5">
              <w:rPr>
                <w:rFonts w:ascii="Times New Roman" w:hAnsi="Times New Roman"/>
                <w:lang w:val="ru-RU" w:eastAsia="en-US"/>
              </w:rPr>
              <w:t xml:space="preserve">создание устных связных монологических высказываний с использованием основных коммуникативных типов речи: </w:t>
            </w:r>
          </w:p>
          <w:p w14:paraId="6995F373" w14:textId="77777777" w:rsidR="00AB04F5" w:rsidRPr="00AB04F5" w:rsidRDefault="00AB04F5" w:rsidP="00AB04F5">
            <w:pPr>
              <w:spacing w:line="253"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описание (предмета, местности, внешности и одежды человека), характеристика (черты характера реального человека или литературного персонажа); </w:t>
            </w:r>
          </w:p>
          <w:p w14:paraId="38A97D36" w14:textId="77777777" w:rsidR="00AB04F5" w:rsidRPr="00AB04F5" w:rsidRDefault="00AB04F5" w:rsidP="00AB04F5">
            <w:pPr>
              <w:spacing w:line="253"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повествование/сообщение; </w:t>
            </w:r>
          </w:p>
          <w:p w14:paraId="593552D0" w14:textId="77777777" w:rsidR="00AB04F5" w:rsidRPr="00AB04F5" w:rsidRDefault="00AB04F5" w:rsidP="00AB04F5">
            <w:pPr>
              <w:spacing w:line="253" w:lineRule="exact"/>
              <w:ind w:left="142" w:right="135"/>
              <w:jc w:val="both"/>
              <w:rPr>
                <w:rFonts w:ascii="Times New Roman" w:hAnsi="Times New Roman"/>
                <w:lang w:val="ru-RU" w:eastAsia="en-US"/>
              </w:rPr>
            </w:pPr>
            <w:r w:rsidRPr="00AB04F5">
              <w:rPr>
                <w:rFonts w:ascii="Times New Roman" w:hAnsi="Times New Roman"/>
                <w:lang w:val="ru-RU" w:eastAsia="en-US"/>
              </w:rPr>
              <w:t xml:space="preserve">рассуждение; </w:t>
            </w:r>
          </w:p>
          <w:p w14:paraId="6DB6D95D" w14:textId="77777777" w:rsidR="00AB04F5" w:rsidRPr="00AB04F5" w:rsidRDefault="00AB04F5" w:rsidP="00AB04F5">
            <w:pPr>
              <w:spacing w:line="253" w:lineRule="exact"/>
              <w:ind w:left="142" w:right="135"/>
              <w:jc w:val="both"/>
              <w:rPr>
                <w:rFonts w:ascii="Times New Roman" w:hAnsi="Times New Roman"/>
                <w:lang w:val="ru-RU" w:eastAsia="en-US"/>
              </w:rPr>
            </w:pPr>
            <w:r w:rsidRPr="00AB04F5">
              <w:rPr>
                <w:rFonts w:ascii="Times New Roman" w:hAnsi="Times New Roman"/>
                <w:lang w:val="ru-RU" w:eastAsia="en-US"/>
              </w:rPr>
              <w:t>пересказ основного содержания, прочитанного/прослушанного текста без опоры на ключевые слова, план с выражением своего отношения к событиям  и фактам, изложенным в тексте;</w:t>
            </w:r>
          </w:p>
          <w:p w14:paraId="1ABDC2E4" w14:textId="77777777" w:rsidR="00AB04F5" w:rsidRPr="00AB04F5" w:rsidRDefault="00AB04F5" w:rsidP="00AB04F5">
            <w:pPr>
              <w:spacing w:line="253" w:lineRule="exact"/>
              <w:ind w:left="142" w:right="135"/>
              <w:jc w:val="both"/>
              <w:rPr>
                <w:rFonts w:ascii="Times New Roman" w:hAnsi="Times New Roman"/>
                <w:lang w:val="ru-RU" w:eastAsia="en-US"/>
              </w:rPr>
            </w:pPr>
            <w:r w:rsidRPr="00AB04F5">
              <w:rPr>
                <w:rFonts w:ascii="Times New Roman" w:hAnsi="Times New Roman"/>
                <w:lang w:val="ru-RU" w:eastAsia="en-US"/>
              </w:rPr>
              <w:t>устное представление (презентация) результатов выполненной проектной работы.</w:t>
            </w:r>
          </w:p>
          <w:p w14:paraId="7CEA7346" w14:textId="77777777" w:rsidR="00AB04F5" w:rsidRPr="00AB04F5" w:rsidRDefault="00AB04F5" w:rsidP="00AB04F5">
            <w:pPr>
              <w:spacing w:line="253" w:lineRule="exact"/>
              <w:ind w:left="142" w:right="135"/>
              <w:jc w:val="both"/>
              <w:rPr>
                <w:rFonts w:ascii="Times New Roman" w:hAnsi="Times New Roman"/>
                <w:lang w:val="ru-RU" w:eastAsia="en-US"/>
              </w:rPr>
            </w:pPr>
            <w:r w:rsidRPr="00AB04F5">
              <w:rPr>
                <w:rFonts w:ascii="Times New Roman" w:hAnsi="Times New Roman"/>
                <w:lang w:val="ru-RU" w:eastAsia="en-US"/>
              </w:rPr>
              <w:t>Данные умения монологической речи развиваются в рамках тематического содержания речи с использованием ключевых слов, плана и/или иллюстраций, фотографий, таблиц, диаграмм, графиков и(или) без их использования.</w:t>
            </w:r>
          </w:p>
          <w:p w14:paraId="6D31A58C" w14:textId="49554B73" w:rsidR="00DE58B9" w:rsidRPr="00AA0176" w:rsidRDefault="00AB04F5" w:rsidP="00AB04F5">
            <w:pPr>
              <w:spacing w:line="253" w:lineRule="exact"/>
              <w:ind w:left="142" w:right="135"/>
              <w:jc w:val="both"/>
              <w:rPr>
                <w:rFonts w:ascii="Times New Roman" w:hAnsi="Times New Roman"/>
                <w:lang w:eastAsia="en-US"/>
              </w:rPr>
            </w:pPr>
            <w:r w:rsidRPr="00AB04F5">
              <w:rPr>
                <w:rFonts w:ascii="Times New Roman" w:hAnsi="Times New Roman"/>
                <w:lang w:eastAsia="en-US"/>
              </w:rPr>
              <w:t>Объём монологического высказывания – 14–15 фраз.</w:t>
            </w:r>
          </w:p>
        </w:tc>
        <w:tc>
          <w:tcPr>
            <w:tcW w:w="1985" w:type="dxa"/>
          </w:tcPr>
          <w:p w14:paraId="24A8EA7D" w14:textId="77777777" w:rsidR="00DE58B9" w:rsidRPr="00AA0176" w:rsidRDefault="00DE58B9" w:rsidP="00924777">
            <w:pPr>
              <w:spacing w:line="253" w:lineRule="exact"/>
              <w:ind w:left="142"/>
              <w:jc w:val="center"/>
              <w:rPr>
                <w:rFonts w:ascii="Times New Roman" w:hAnsi="Times New Roman"/>
                <w:lang w:eastAsia="en-US"/>
              </w:rPr>
            </w:pPr>
          </w:p>
        </w:tc>
      </w:tr>
      <w:tr w:rsidR="00DE58B9" w:rsidRPr="00AA0176" w14:paraId="57654573" w14:textId="77777777" w:rsidTr="008439CA">
        <w:trPr>
          <w:trHeight w:val="167"/>
        </w:trPr>
        <w:tc>
          <w:tcPr>
            <w:tcW w:w="993" w:type="dxa"/>
          </w:tcPr>
          <w:p w14:paraId="38ECC579" w14:textId="77777777" w:rsidR="00DE58B9" w:rsidRPr="00AA0176" w:rsidRDefault="00DE58B9" w:rsidP="00924777">
            <w:pPr>
              <w:spacing w:line="273" w:lineRule="exact"/>
              <w:ind w:left="142"/>
              <w:rPr>
                <w:rFonts w:ascii="Times New Roman" w:hAnsi="Times New Roman"/>
                <w:lang w:eastAsia="en-US"/>
              </w:rPr>
            </w:pPr>
            <w:r w:rsidRPr="00AA0176">
              <w:rPr>
                <w:rFonts w:ascii="Times New Roman" w:hAnsi="Times New Roman"/>
                <w:lang w:eastAsia="en-US"/>
              </w:rPr>
              <w:t>3.</w:t>
            </w:r>
          </w:p>
        </w:tc>
        <w:tc>
          <w:tcPr>
            <w:tcW w:w="7654" w:type="dxa"/>
          </w:tcPr>
          <w:p w14:paraId="06EAB4A7"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96.7.1.2. Аудирование.</w:t>
            </w:r>
          </w:p>
          <w:p w14:paraId="75212A21"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Развитие коммуникативных умений аудирования: понимание на слух аутентичных текстов, содержащих отдельные неизученные языковые явления, с использованием языковой и контекстуальной догадки, с разной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нужной/интересующей/запрашиваемой информации. </w:t>
            </w:r>
          </w:p>
          <w:p w14:paraId="145A2E6D"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Аудирование с пониманием основного содержания текста предполагает умение определять основную тему/идею и главные факты/события в воспринимаемом на слух тексте, отделять главную информацию от </w:t>
            </w:r>
            <w:r w:rsidRPr="00AB04F5">
              <w:rPr>
                <w:rFonts w:ascii="Times New Roman" w:hAnsi="Times New Roman"/>
                <w:lang w:val="ru-RU" w:eastAsia="en-US"/>
              </w:rPr>
              <w:lastRenderedPageBreak/>
              <w:t>второстепенной, прогнозировать содержание текста по началу сообщения, игнорировать незнакомые слова, несущественные для понимания основного содержания.</w:t>
            </w:r>
          </w:p>
          <w:p w14:paraId="62B3B794"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Аудирование с пониманием нужной/интересующей/запрашиваемой информации предполагает умение выделять данную информацию, представленную в эксплицитной (явной) форме, в воспринимаемом на слух тексте.</w:t>
            </w:r>
          </w:p>
          <w:p w14:paraId="23969A82"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Тексты для аудирования: диалог (беседа), интервью, высказывания собеседников в ситуациях повседневного общения, рассказ, сообщение информационного характера, объявление.</w:t>
            </w:r>
          </w:p>
          <w:p w14:paraId="63B23CB9" w14:textId="77777777" w:rsidR="00AB04F5" w:rsidRPr="00AF46A6"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Языковая сложность текстов для аудирования должна соответствовать пороговому уровню </w:t>
            </w:r>
            <w:r w:rsidRPr="00AF46A6">
              <w:rPr>
                <w:rFonts w:ascii="Times New Roman" w:hAnsi="Times New Roman"/>
                <w:lang w:val="ru-RU" w:eastAsia="en-US"/>
              </w:rPr>
              <w:t>(В1 – пороговый уровень по общеевропейской шкале).</w:t>
            </w:r>
          </w:p>
          <w:p w14:paraId="6E609795" w14:textId="47D07AB2" w:rsidR="00DE58B9"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Время звучания текста/текстов для аудирования – до 2,5 минуты.</w:t>
            </w:r>
          </w:p>
        </w:tc>
        <w:tc>
          <w:tcPr>
            <w:tcW w:w="1985" w:type="dxa"/>
          </w:tcPr>
          <w:p w14:paraId="0AA42D29" w14:textId="77777777" w:rsidR="00DE58B9" w:rsidRPr="00AB04F5" w:rsidRDefault="00DE58B9" w:rsidP="00924777">
            <w:pPr>
              <w:spacing w:line="273" w:lineRule="exact"/>
              <w:ind w:left="142"/>
              <w:jc w:val="center"/>
              <w:rPr>
                <w:rFonts w:ascii="Times New Roman" w:hAnsi="Times New Roman"/>
                <w:lang w:val="ru-RU" w:eastAsia="en-US"/>
              </w:rPr>
            </w:pPr>
          </w:p>
        </w:tc>
      </w:tr>
      <w:tr w:rsidR="00AB04F5" w:rsidRPr="00AA0176" w14:paraId="1D771C44" w14:textId="77777777" w:rsidTr="008439CA">
        <w:trPr>
          <w:trHeight w:val="167"/>
        </w:trPr>
        <w:tc>
          <w:tcPr>
            <w:tcW w:w="993" w:type="dxa"/>
          </w:tcPr>
          <w:p w14:paraId="7D19BA0D" w14:textId="7DFDBEEE" w:rsidR="00AB04F5" w:rsidRPr="00AB04F5" w:rsidRDefault="00AB04F5" w:rsidP="00924777">
            <w:pPr>
              <w:spacing w:line="273" w:lineRule="exact"/>
              <w:ind w:left="142"/>
              <w:rPr>
                <w:rFonts w:ascii="Times New Roman" w:hAnsi="Times New Roman"/>
                <w:lang w:val="ru-RU" w:eastAsia="en-US"/>
              </w:rPr>
            </w:pPr>
            <w:r>
              <w:rPr>
                <w:rFonts w:ascii="Times New Roman" w:hAnsi="Times New Roman"/>
                <w:lang w:val="ru-RU" w:eastAsia="en-US"/>
              </w:rPr>
              <w:lastRenderedPageBreak/>
              <w:t>4.</w:t>
            </w:r>
          </w:p>
        </w:tc>
        <w:tc>
          <w:tcPr>
            <w:tcW w:w="7654" w:type="dxa"/>
          </w:tcPr>
          <w:p w14:paraId="44BF3C9E"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96.7.1.3. Смысловое чтение.</w:t>
            </w:r>
          </w:p>
          <w:p w14:paraId="77854D8A"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Развитие умений читать про себя и понимать с использованием языковой  и контекстуальной догадки аутентичные тексты разных жанров и стилей, содержащих отдельные неизученные языковые явления, с разной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интересующей/запрашиваемой информации, с полным пониманием содержания текста. </w:t>
            </w:r>
          </w:p>
          <w:p w14:paraId="4FFCA6A9"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Чтение с пониманием основного содержания текста предполагает умения: определять тему/основную мысль, выделять главные факты/события (опуская второстепенные), понимать структурно-смысловые связи в тексте, прогнозировать содержание текста по заголовку/началу текста, определять логическую последовательность главных фактов, событий, игнорировать незнакомые слова, несущественные для понимания основного содержания. </w:t>
            </w:r>
          </w:p>
          <w:p w14:paraId="2A92813B"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Чтение с пониманием нужной/интересующей/запрашиваемой информации предполагает умение находить прочитанном тексте и понимать данную информацию, представленную в эксплицитной (явной) и имплицитной форме (неявной) форме, оценивать найденную информацию с точки зрения её значимости для решения коммуникативной задачи. </w:t>
            </w:r>
          </w:p>
          <w:p w14:paraId="5174741F"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В ходе чтения с полным пониманием аутентичных текстов, содержащих отдельные неизученные языковые явления, формируются и развиваются умения полно и точно понимать текст на основе его информационной переработки (смыслового и структурного анализа отдельных частей текста, выборочного перевода), устанавливать причинно-следственную взаимосвязь изложенных в тексте фактов и событий. </w:t>
            </w:r>
          </w:p>
          <w:p w14:paraId="7B97B23C"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Чтение несплошных текстов (таблиц, диаграмм, графиков и других) и понимание представленной в них информации. </w:t>
            </w:r>
          </w:p>
          <w:p w14:paraId="059D93FF"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Тексты для чтения: диалог (беседа), интервью, рассказ, отрывок из художественного произведения, статья научно-популярного характера, сообщение информационного характера, объявление, памятка, инструкция, электронное сообщение личного характера, стихотворение.</w:t>
            </w:r>
          </w:p>
          <w:p w14:paraId="09435C35" w14:textId="77777777" w:rsidR="00AB04F5" w:rsidRPr="00AF46A6"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Языковая сложность текстов для чтения должна соответствовать пороговому уровню </w:t>
            </w:r>
            <w:r w:rsidRPr="00AF46A6">
              <w:rPr>
                <w:rFonts w:ascii="Times New Roman" w:hAnsi="Times New Roman"/>
                <w:lang w:val="ru-RU" w:eastAsia="en-US"/>
              </w:rPr>
              <w:t>(В1 – пороговый уровень по общеевропейской шкале).</w:t>
            </w:r>
          </w:p>
          <w:p w14:paraId="5F0384A0" w14:textId="78350410"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Объём текста/текстов для чтения – до 600–800 слов.</w:t>
            </w:r>
          </w:p>
        </w:tc>
        <w:tc>
          <w:tcPr>
            <w:tcW w:w="1985" w:type="dxa"/>
          </w:tcPr>
          <w:p w14:paraId="2503CA5D" w14:textId="77777777" w:rsidR="00AB04F5" w:rsidRPr="00AB04F5" w:rsidRDefault="00AB04F5" w:rsidP="00924777">
            <w:pPr>
              <w:spacing w:line="273" w:lineRule="exact"/>
              <w:ind w:left="142"/>
              <w:jc w:val="center"/>
              <w:rPr>
                <w:rFonts w:ascii="Times New Roman" w:hAnsi="Times New Roman"/>
                <w:lang w:val="ru-RU" w:eastAsia="en-US"/>
              </w:rPr>
            </w:pPr>
          </w:p>
        </w:tc>
      </w:tr>
      <w:tr w:rsidR="00AB04F5" w:rsidRPr="00AA0176" w14:paraId="050447E4" w14:textId="77777777" w:rsidTr="008439CA">
        <w:trPr>
          <w:trHeight w:val="167"/>
        </w:trPr>
        <w:tc>
          <w:tcPr>
            <w:tcW w:w="993" w:type="dxa"/>
          </w:tcPr>
          <w:p w14:paraId="5B93E5B3" w14:textId="6598BBF9" w:rsidR="00AB04F5" w:rsidRPr="00AB04F5" w:rsidRDefault="00AB04F5" w:rsidP="00924777">
            <w:pPr>
              <w:spacing w:line="273" w:lineRule="exact"/>
              <w:ind w:left="142"/>
              <w:rPr>
                <w:rFonts w:ascii="Times New Roman" w:hAnsi="Times New Roman"/>
                <w:lang w:val="ru-RU" w:eastAsia="en-US"/>
              </w:rPr>
            </w:pPr>
            <w:r>
              <w:rPr>
                <w:rFonts w:ascii="Times New Roman" w:hAnsi="Times New Roman"/>
                <w:lang w:val="ru-RU" w:eastAsia="en-US"/>
              </w:rPr>
              <w:t xml:space="preserve">5. </w:t>
            </w:r>
          </w:p>
        </w:tc>
        <w:tc>
          <w:tcPr>
            <w:tcW w:w="7654" w:type="dxa"/>
          </w:tcPr>
          <w:p w14:paraId="7BE05248"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96.7.1.4. Письменная речь.</w:t>
            </w:r>
          </w:p>
          <w:p w14:paraId="67C18705"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Развитие умений письменной речи:</w:t>
            </w:r>
          </w:p>
          <w:p w14:paraId="0665B631"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заполнение анкет и формуляров в соответствии с нормами, принятыми в стране/странах изучаемого языка; </w:t>
            </w:r>
          </w:p>
          <w:p w14:paraId="070B3472"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написание резюме (</w:t>
            </w:r>
            <w:r w:rsidRPr="00AB04F5">
              <w:rPr>
                <w:rFonts w:ascii="Times New Roman" w:hAnsi="Times New Roman"/>
                <w:lang w:eastAsia="en-US"/>
              </w:rPr>
              <w:t>CV</w:t>
            </w:r>
            <w:r w:rsidRPr="00AB04F5">
              <w:rPr>
                <w:rFonts w:ascii="Times New Roman" w:hAnsi="Times New Roman"/>
                <w:lang w:val="ru-RU" w:eastAsia="en-US"/>
              </w:rPr>
              <w:t xml:space="preserve">) с сообщением основных сведений о себе в соответствии с нормами, принятыми в стране/странах изучаемого языка; </w:t>
            </w:r>
          </w:p>
          <w:p w14:paraId="53E7A732"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написание электронного сообщения личного характера в соответствии с нормами неофициального общения, принятыми в стране/странах изучаемого языка, объём сообщения – до 140 слов;</w:t>
            </w:r>
          </w:p>
          <w:p w14:paraId="79060253"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создание небольшого письменного высказывания (рассказа, сочинения, </w:t>
            </w:r>
            <w:r w:rsidRPr="00AB04F5">
              <w:rPr>
                <w:rFonts w:ascii="Times New Roman" w:hAnsi="Times New Roman"/>
                <w:lang w:val="ru-RU" w:eastAsia="en-US"/>
              </w:rPr>
              <w:lastRenderedPageBreak/>
              <w:t>статьи и другие) на основе плана, иллюстрации, таблицы, графика, диаграммы, и/или прочитанного/прослушанного текста с использованием образца, объем письменного высказывания – до 180 слов;</w:t>
            </w:r>
          </w:p>
          <w:p w14:paraId="76943032"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заполнение таблицы: краткая фиксация содержания прочитанного/ прослушанного текста или дополнение информации в таблице; </w:t>
            </w:r>
          </w:p>
          <w:p w14:paraId="53DFE908" w14:textId="2E09ECB8"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письменное предоставление результатов выполненной проектной работы, в том числе в форме презентации, объём – до 180 слов.</w:t>
            </w:r>
          </w:p>
        </w:tc>
        <w:tc>
          <w:tcPr>
            <w:tcW w:w="1985" w:type="dxa"/>
          </w:tcPr>
          <w:p w14:paraId="4FFBAC0D" w14:textId="77777777" w:rsidR="00AB04F5" w:rsidRPr="00AB04F5" w:rsidRDefault="00AB04F5" w:rsidP="00924777">
            <w:pPr>
              <w:spacing w:line="273" w:lineRule="exact"/>
              <w:ind w:left="142"/>
              <w:jc w:val="center"/>
              <w:rPr>
                <w:rFonts w:ascii="Times New Roman" w:hAnsi="Times New Roman"/>
                <w:lang w:val="ru-RU" w:eastAsia="en-US"/>
              </w:rPr>
            </w:pPr>
          </w:p>
        </w:tc>
      </w:tr>
      <w:tr w:rsidR="00AB04F5" w:rsidRPr="00AA0176" w14:paraId="55E4D72A" w14:textId="77777777" w:rsidTr="008439CA">
        <w:trPr>
          <w:trHeight w:val="167"/>
        </w:trPr>
        <w:tc>
          <w:tcPr>
            <w:tcW w:w="993" w:type="dxa"/>
          </w:tcPr>
          <w:p w14:paraId="53D5A543" w14:textId="0D6357FB" w:rsidR="00AB04F5" w:rsidRPr="00AB04F5" w:rsidRDefault="00AB04F5" w:rsidP="00924777">
            <w:pPr>
              <w:spacing w:line="273" w:lineRule="exact"/>
              <w:ind w:left="142"/>
              <w:rPr>
                <w:rFonts w:ascii="Times New Roman" w:hAnsi="Times New Roman"/>
                <w:lang w:val="ru-RU" w:eastAsia="en-US"/>
              </w:rPr>
            </w:pPr>
            <w:r>
              <w:rPr>
                <w:rFonts w:ascii="Times New Roman" w:hAnsi="Times New Roman"/>
                <w:lang w:val="ru-RU" w:eastAsia="en-US"/>
              </w:rPr>
              <w:lastRenderedPageBreak/>
              <w:t xml:space="preserve">6. </w:t>
            </w:r>
          </w:p>
        </w:tc>
        <w:tc>
          <w:tcPr>
            <w:tcW w:w="7654" w:type="dxa"/>
          </w:tcPr>
          <w:p w14:paraId="08AD8B59" w14:textId="762EDAA9"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96.7.2. Языковые знания и навыки.</w:t>
            </w:r>
          </w:p>
          <w:p w14:paraId="04C7934D"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96.7.2.1. Фонетическая сторона речи.</w:t>
            </w:r>
          </w:p>
          <w:p w14:paraId="776AACC3"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Различение на слух (без ошибок, ведущих к сбою в коммуникации) произношение слов с соблюдением правильного ударения и фраз/предложений с соблюдением основных ритмико-интонационных особенностей, в том числе правила отсутствия фразового ударения на служебных словах.</w:t>
            </w:r>
          </w:p>
          <w:p w14:paraId="5272B318"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Чтение вслух аутентичных текстов, построенных в основном на изученном языковом материале, с соблюдением правил чтения и соответствующей интонацией, демонстрирующее понимание текста.</w:t>
            </w:r>
          </w:p>
          <w:p w14:paraId="154D7C1C"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Тексты для чтения вслух: сообщение информационного характера, отрывок из статьи научно-популярного характера, рассказ, диалог (беседа), интервью, объём текста для чтения вслух – до 150 слов.</w:t>
            </w:r>
          </w:p>
          <w:p w14:paraId="4631DC99" w14:textId="263B6DBE"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p>
        </w:tc>
        <w:tc>
          <w:tcPr>
            <w:tcW w:w="1985" w:type="dxa"/>
          </w:tcPr>
          <w:p w14:paraId="01E8AA95" w14:textId="77777777" w:rsidR="00AB04F5" w:rsidRPr="00AB04F5" w:rsidRDefault="00AB04F5" w:rsidP="00924777">
            <w:pPr>
              <w:spacing w:line="273" w:lineRule="exact"/>
              <w:ind w:left="142"/>
              <w:jc w:val="center"/>
              <w:rPr>
                <w:rFonts w:ascii="Times New Roman" w:hAnsi="Times New Roman"/>
                <w:lang w:val="ru-RU" w:eastAsia="en-US"/>
              </w:rPr>
            </w:pPr>
          </w:p>
        </w:tc>
      </w:tr>
      <w:tr w:rsidR="00AB04F5" w:rsidRPr="00AA0176" w14:paraId="7F0BBC55" w14:textId="77777777" w:rsidTr="008439CA">
        <w:trPr>
          <w:trHeight w:val="167"/>
        </w:trPr>
        <w:tc>
          <w:tcPr>
            <w:tcW w:w="993" w:type="dxa"/>
          </w:tcPr>
          <w:p w14:paraId="2FDF68CE" w14:textId="38878554" w:rsidR="00AB04F5" w:rsidRPr="00AB04F5" w:rsidRDefault="00AB04F5" w:rsidP="00924777">
            <w:pPr>
              <w:spacing w:line="273" w:lineRule="exact"/>
              <w:ind w:left="142"/>
              <w:rPr>
                <w:rFonts w:ascii="Times New Roman" w:hAnsi="Times New Roman"/>
                <w:lang w:val="ru-RU" w:eastAsia="en-US"/>
              </w:rPr>
            </w:pPr>
            <w:r>
              <w:rPr>
                <w:rFonts w:ascii="Times New Roman" w:hAnsi="Times New Roman"/>
                <w:lang w:val="ru-RU" w:eastAsia="en-US"/>
              </w:rPr>
              <w:t>7.</w:t>
            </w:r>
          </w:p>
        </w:tc>
        <w:tc>
          <w:tcPr>
            <w:tcW w:w="7654" w:type="dxa"/>
          </w:tcPr>
          <w:p w14:paraId="50EDC965"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96.7.2.2. Орфография и пунктуация.</w:t>
            </w:r>
          </w:p>
          <w:p w14:paraId="4D540A72"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Правильное написание изученных слов.</w:t>
            </w:r>
          </w:p>
          <w:p w14:paraId="2C21A0B1"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Правильная расстановка знаков препинания в письменных высказываниях: запятой при перечислении, обращении и при выделении вводных слов, апострофа, точки, вопросительного, восклицательного знака в конце предложения, отсутствие точки после заголовка. </w:t>
            </w:r>
          </w:p>
          <w:p w14:paraId="211E61A5"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Пунктуационно правильное оформление прямой речи в соответствии с нормами изучаемого языка: использование запятой/двоеточия после слов автора перед прямой речью, заключение прямой речи в кавычки.</w:t>
            </w:r>
          </w:p>
          <w:p w14:paraId="28C46793" w14:textId="2594CB63" w:rsidR="00AB04F5" w:rsidRPr="00AF46A6"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Пунктуационно правильное в соответствии с нормами речевого этикета, принятыми в стране/странах изучаемого языка, оформление электронного сообщения личного характера: постановка запятой после обращения и завершающей фразы, точки после выражения надежды на дальнейший контакт, отсутствие точки после подписи.</w:t>
            </w:r>
          </w:p>
        </w:tc>
        <w:tc>
          <w:tcPr>
            <w:tcW w:w="1985" w:type="dxa"/>
          </w:tcPr>
          <w:p w14:paraId="11C649D9" w14:textId="77777777" w:rsidR="00AB04F5" w:rsidRPr="00AF46A6" w:rsidRDefault="00AB04F5" w:rsidP="00924777">
            <w:pPr>
              <w:spacing w:line="273" w:lineRule="exact"/>
              <w:ind w:left="142"/>
              <w:jc w:val="center"/>
              <w:rPr>
                <w:rFonts w:ascii="Times New Roman" w:hAnsi="Times New Roman"/>
                <w:lang w:val="ru-RU" w:eastAsia="en-US"/>
              </w:rPr>
            </w:pPr>
          </w:p>
        </w:tc>
      </w:tr>
      <w:tr w:rsidR="00AB04F5" w:rsidRPr="00AA0176" w14:paraId="344D8296" w14:textId="77777777" w:rsidTr="008439CA">
        <w:trPr>
          <w:trHeight w:val="167"/>
        </w:trPr>
        <w:tc>
          <w:tcPr>
            <w:tcW w:w="993" w:type="dxa"/>
          </w:tcPr>
          <w:p w14:paraId="233E3900" w14:textId="2DC3D6E7" w:rsidR="00AB04F5" w:rsidRPr="00AB04F5" w:rsidRDefault="00AB04F5" w:rsidP="00924777">
            <w:pPr>
              <w:spacing w:line="273" w:lineRule="exact"/>
              <w:ind w:left="142"/>
              <w:rPr>
                <w:rFonts w:ascii="Times New Roman" w:hAnsi="Times New Roman"/>
                <w:lang w:val="ru-RU" w:eastAsia="en-US"/>
              </w:rPr>
            </w:pPr>
            <w:r>
              <w:rPr>
                <w:rFonts w:ascii="Times New Roman" w:hAnsi="Times New Roman"/>
                <w:lang w:val="ru-RU" w:eastAsia="en-US"/>
              </w:rPr>
              <w:t xml:space="preserve">8. </w:t>
            </w:r>
          </w:p>
        </w:tc>
        <w:tc>
          <w:tcPr>
            <w:tcW w:w="7654" w:type="dxa"/>
          </w:tcPr>
          <w:p w14:paraId="51FB28CA"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96.7.2.3. Лексическая сторона речи.</w:t>
            </w:r>
          </w:p>
          <w:p w14:paraId="2B589D1C"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Распознавание и употребление в устной и письменной речи лексических единиц (слов, в том числе многозначных, фразовых глаголов, словосочетаний, речевых клише, средств логической связи), обслуживающих ситуации общения  в рамках тематического содержания речи, с соблюдением существующей  в английском языке нормы лексической сочетаемости.</w:t>
            </w:r>
          </w:p>
          <w:p w14:paraId="018FF8D8"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Объём – 1400 лексических единиц для продуктивного использования (включая 1300 лексических единиц, изученных ранее) и 1500 лексических единиц  для рецептивного усвоения (включая 1400 лексических единиц продуктивного минимума).</w:t>
            </w:r>
          </w:p>
          <w:p w14:paraId="0B4A1664"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Основные способы словообразования: </w:t>
            </w:r>
          </w:p>
          <w:p w14:paraId="3449BC58"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аффиксация: </w:t>
            </w:r>
          </w:p>
          <w:p w14:paraId="0BCB3BEC"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образование глаголов при помощи префиксов </w:t>
            </w:r>
            <w:r w:rsidRPr="00AB04F5">
              <w:rPr>
                <w:rFonts w:ascii="Times New Roman" w:hAnsi="Times New Roman"/>
                <w:lang w:eastAsia="en-US"/>
              </w:rPr>
              <w:t>dis</w:t>
            </w:r>
            <w:r w:rsidRPr="00AB04F5">
              <w:rPr>
                <w:rFonts w:ascii="Times New Roman" w:hAnsi="Times New Roman"/>
                <w:lang w:val="ru-RU" w:eastAsia="en-US"/>
              </w:rPr>
              <w:t xml:space="preserve">-, </w:t>
            </w:r>
            <w:r w:rsidRPr="00AB04F5">
              <w:rPr>
                <w:rFonts w:ascii="Times New Roman" w:hAnsi="Times New Roman"/>
                <w:lang w:eastAsia="en-US"/>
              </w:rPr>
              <w:t>mis</w:t>
            </w:r>
            <w:r w:rsidRPr="00AB04F5">
              <w:rPr>
                <w:rFonts w:ascii="Times New Roman" w:hAnsi="Times New Roman"/>
                <w:lang w:val="ru-RU" w:eastAsia="en-US"/>
              </w:rPr>
              <w:t xml:space="preserve">-, </w:t>
            </w:r>
            <w:r w:rsidRPr="00AB04F5">
              <w:rPr>
                <w:rFonts w:ascii="Times New Roman" w:hAnsi="Times New Roman"/>
                <w:lang w:eastAsia="en-US"/>
              </w:rPr>
              <w:t>re</w:t>
            </w:r>
            <w:r w:rsidRPr="00AB04F5">
              <w:rPr>
                <w:rFonts w:ascii="Times New Roman" w:hAnsi="Times New Roman"/>
                <w:lang w:val="ru-RU" w:eastAsia="en-US"/>
              </w:rPr>
              <w:t xml:space="preserve">-, </w:t>
            </w:r>
            <w:r w:rsidRPr="00AB04F5">
              <w:rPr>
                <w:rFonts w:ascii="Times New Roman" w:hAnsi="Times New Roman"/>
                <w:lang w:eastAsia="en-US"/>
              </w:rPr>
              <w:t>over</w:t>
            </w:r>
            <w:r w:rsidRPr="00AB04F5">
              <w:rPr>
                <w:rFonts w:ascii="Times New Roman" w:hAnsi="Times New Roman"/>
                <w:lang w:val="ru-RU" w:eastAsia="en-US"/>
              </w:rPr>
              <w:t xml:space="preserve">-, </w:t>
            </w:r>
            <w:r w:rsidRPr="00AB04F5">
              <w:rPr>
                <w:rFonts w:ascii="Times New Roman" w:hAnsi="Times New Roman"/>
                <w:lang w:eastAsia="en-US"/>
              </w:rPr>
              <w:t>under</w:t>
            </w:r>
            <w:r w:rsidRPr="00AB04F5">
              <w:rPr>
                <w:rFonts w:ascii="Times New Roman" w:hAnsi="Times New Roman"/>
                <w:lang w:val="ru-RU" w:eastAsia="en-US"/>
              </w:rPr>
              <w:t>-  и суффиксов -</w:t>
            </w:r>
            <w:r w:rsidRPr="00AB04F5">
              <w:rPr>
                <w:rFonts w:ascii="Times New Roman" w:hAnsi="Times New Roman"/>
                <w:lang w:eastAsia="en-US"/>
              </w:rPr>
              <w:t>ise</w:t>
            </w:r>
            <w:r w:rsidRPr="00AB04F5">
              <w:rPr>
                <w:rFonts w:ascii="Times New Roman" w:hAnsi="Times New Roman"/>
                <w:lang w:val="ru-RU" w:eastAsia="en-US"/>
              </w:rPr>
              <w:t>/-</w:t>
            </w:r>
            <w:r w:rsidRPr="00AB04F5">
              <w:rPr>
                <w:rFonts w:ascii="Times New Roman" w:hAnsi="Times New Roman"/>
                <w:lang w:eastAsia="en-US"/>
              </w:rPr>
              <w:t>ize</w:t>
            </w:r>
            <w:r w:rsidRPr="00AB04F5">
              <w:rPr>
                <w:rFonts w:ascii="Times New Roman" w:hAnsi="Times New Roman"/>
                <w:lang w:val="ru-RU" w:eastAsia="en-US"/>
              </w:rPr>
              <w:t>, -</w:t>
            </w:r>
            <w:r w:rsidRPr="00AB04F5">
              <w:rPr>
                <w:rFonts w:ascii="Times New Roman" w:hAnsi="Times New Roman"/>
                <w:lang w:eastAsia="en-US"/>
              </w:rPr>
              <w:t>en</w:t>
            </w:r>
            <w:r w:rsidRPr="00AB04F5">
              <w:rPr>
                <w:rFonts w:ascii="Times New Roman" w:hAnsi="Times New Roman"/>
                <w:lang w:val="ru-RU" w:eastAsia="en-US"/>
              </w:rPr>
              <w:t xml:space="preserve">; </w:t>
            </w:r>
          </w:p>
          <w:p w14:paraId="0EC6948E"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образование имён существительных при помощи префиксов </w:t>
            </w:r>
            <w:r w:rsidRPr="00AB04F5">
              <w:rPr>
                <w:rFonts w:ascii="Times New Roman" w:hAnsi="Times New Roman"/>
                <w:lang w:eastAsia="en-US"/>
              </w:rPr>
              <w:t>un</w:t>
            </w:r>
            <w:r w:rsidRPr="00AB04F5">
              <w:rPr>
                <w:rFonts w:ascii="Times New Roman" w:hAnsi="Times New Roman"/>
                <w:lang w:val="ru-RU" w:eastAsia="en-US"/>
              </w:rPr>
              <w:t xml:space="preserve">-, </w:t>
            </w:r>
            <w:r w:rsidRPr="00AB04F5">
              <w:rPr>
                <w:rFonts w:ascii="Times New Roman" w:hAnsi="Times New Roman"/>
                <w:lang w:eastAsia="en-US"/>
              </w:rPr>
              <w:t>in</w:t>
            </w:r>
            <w:r w:rsidRPr="00AB04F5">
              <w:rPr>
                <w:rFonts w:ascii="Times New Roman" w:hAnsi="Times New Roman"/>
                <w:lang w:val="ru-RU" w:eastAsia="en-US"/>
              </w:rPr>
              <w:t>-/</w:t>
            </w:r>
            <w:r w:rsidRPr="00AB04F5">
              <w:rPr>
                <w:rFonts w:ascii="Times New Roman" w:hAnsi="Times New Roman"/>
                <w:lang w:eastAsia="en-US"/>
              </w:rPr>
              <w:t>im</w:t>
            </w:r>
            <w:r w:rsidRPr="00AB04F5">
              <w:rPr>
                <w:rFonts w:ascii="Times New Roman" w:hAnsi="Times New Roman"/>
                <w:lang w:val="ru-RU" w:eastAsia="en-US"/>
              </w:rPr>
              <w:t xml:space="preserve">-, </w:t>
            </w:r>
            <w:r w:rsidRPr="00AB04F5">
              <w:rPr>
                <w:rFonts w:ascii="Times New Roman" w:hAnsi="Times New Roman"/>
                <w:lang w:eastAsia="en-US"/>
              </w:rPr>
              <w:t>il</w:t>
            </w:r>
            <w:r w:rsidRPr="00AB04F5">
              <w:rPr>
                <w:rFonts w:ascii="Times New Roman" w:hAnsi="Times New Roman"/>
                <w:lang w:val="ru-RU" w:eastAsia="en-US"/>
              </w:rPr>
              <w:t>-/</w:t>
            </w:r>
            <w:r w:rsidRPr="00AB04F5">
              <w:rPr>
                <w:rFonts w:ascii="Times New Roman" w:hAnsi="Times New Roman"/>
                <w:lang w:eastAsia="en-US"/>
              </w:rPr>
              <w:t>ir</w:t>
            </w:r>
            <w:r w:rsidRPr="00AB04F5">
              <w:rPr>
                <w:rFonts w:ascii="Times New Roman" w:hAnsi="Times New Roman"/>
                <w:lang w:val="ru-RU" w:eastAsia="en-US"/>
              </w:rPr>
              <w:t>- и суффиксов -</w:t>
            </w:r>
            <w:r w:rsidRPr="00AB04F5">
              <w:rPr>
                <w:rFonts w:ascii="Times New Roman" w:hAnsi="Times New Roman"/>
                <w:lang w:eastAsia="en-US"/>
              </w:rPr>
              <w:t>ance</w:t>
            </w:r>
            <w:r w:rsidRPr="00AB04F5">
              <w:rPr>
                <w:rFonts w:ascii="Times New Roman" w:hAnsi="Times New Roman"/>
                <w:lang w:val="ru-RU" w:eastAsia="en-US"/>
              </w:rPr>
              <w:t>/-</w:t>
            </w:r>
            <w:r w:rsidRPr="00AB04F5">
              <w:rPr>
                <w:rFonts w:ascii="Times New Roman" w:hAnsi="Times New Roman"/>
                <w:lang w:eastAsia="en-US"/>
              </w:rPr>
              <w:t>ence</w:t>
            </w:r>
            <w:r w:rsidRPr="00AB04F5">
              <w:rPr>
                <w:rFonts w:ascii="Times New Roman" w:hAnsi="Times New Roman"/>
                <w:lang w:val="ru-RU" w:eastAsia="en-US"/>
              </w:rPr>
              <w:t>, -</w:t>
            </w:r>
            <w:r w:rsidRPr="00AB04F5">
              <w:rPr>
                <w:rFonts w:ascii="Times New Roman" w:hAnsi="Times New Roman"/>
                <w:lang w:eastAsia="en-US"/>
              </w:rPr>
              <w:t>er</w:t>
            </w:r>
            <w:r w:rsidRPr="00AB04F5">
              <w:rPr>
                <w:rFonts w:ascii="Times New Roman" w:hAnsi="Times New Roman"/>
                <w:lang w:val="ru-RU" w:eastAsia="en-US"/>
              </w:rPr>
              <w:t>/-</w:t>
            </w:r>
            <w:r w:rsidRPr="00AB04F5">
              <w:rPr>
                <w:rFonts w:ascii="Times New Roman" w:hAnsi="Times New Roman"/>
                <w:lang w:eastAsia="en-US"/>
              </w:rPr>
              <w:t>or</w:t>
            </w:r>
            <w:r w:rsidRPr="00AB04F5">
              <w:rPr>
                <w:rFonts w:ascii="Times New Roman" w:hAnsi="Times New Roman"/>
                <w:lang w:val="ru-RU" w:eastAsia="en-US"/>
              </w:rPr>
              <w:t>, -</w:t>
            </w:r>
            <w:r w:rsidRPr="00AB04F5">
              <w:rPr>
                <w:rFonts w:ascii="Times New Roman" w:hAnsi="Times New Roman"/>
                <w:lang w:eastAsia="en-US"/>
              </w:rPr>
              <w:t>ing</w:t>
            </w:r>
            <w:r w:rsidRPr="00AB04F5">
              <w:rPr>
                <w:rFonts w:ascii="Times New Roman" w:hAnsi="Times New Roman"/>
                <w:lang w:val="ru-RU" w:eastAsia="en-US"/>
              </w:rPr>
              <w:t>, -</w:t>
            </w:r>
            <w:r w:rsidRPr="00AB04F5">
              <w:rPr>
                <w:rFonts w:ascii="Times New Roman" w:hAnsi="Times New Roman"/>
                <w:lang w:eastAsia="en-US"/>
              </w:rPr>
              <w:t>ist</w:t>
            </w:r>
            <w:r w:rsidRPr="00AB04F5">
              <w:rPr>
                <w:rFonts w:ascii="Times New Roman" w:hAnsi="Times New Roman"/>
                <w:lang w:val="ru-RU" w:eastAsia="en-US"/>
              </w:rPr>
              <w:t>, -</w:t>
            </w:r>
            <w:r w:rsidRPr="00AB04F5">
              <w:rPr>
                <w:rFonts w:ascii="Times New Roman" w:hAnsi="Times New Roman"/>
                <w:lang w:eastAsia="en-US"/>
              </w:rPr>
              <w:t>ity</w:t>
            </w:r>
            <w:r w:rsidRPr="00AB04F5">
              <w:rPr>
                <w:rFonts w:ascii="Times New Roman" w:hAnsi="Times New Roman"/>
                <w:lang w:val="ru-RU" w:eastAsia="en-US"/>
              </w:rPr>
              <w:t>, -</w:t>
            </w:r>
            <w:r w:rsidRPr="00AB04F5">
              <w:rPr>
                <w:rFonts w:ascii="Times New Roman" w:hAnsi="Times New Roman"/>
                <w:lang w:eastAsia="en-US"/>
              </w:rPr>
              <w:t>ment</w:t>
            </w:r>
            <w:r w:rsidRPr="00AB04F5">
              <w:rPr>
                <w:rFonts w:ascii="Times New Roman" w:hAnsi="Times New Roman"/>
                <w:lang w:val="ru-RU" w:eastAsia="en-US"/>
              </w:rPr>
              <w:t>, -</w:t>
            </w:r>
            <w:r w:rsidRPr="00AB04F5">
              <w:rPr>
                <w:rFonts w:ascii="Times New Roman" w:hAnsi="Times New Roman"/>
                <w:lang w:eastAsia="en-US"/>
              </w:rPr>
              <w:t>ness</w:t>
            </w:r>
            <w:r w:rsidRPr="00AB04F5">
              <w:rPr>
                <w:rFonts w:ascii="Times New Roman" w:hAnsi="Times New Roman"/>
                <w:lang w:val="ru-RU" w:eastAsia="en-US"/>
              </w:rPr>
              <w:t>, -</w:t>
            </w:r>
            <w:r w:rsidRPr="00AB04F5">
              <w:rPr>
                <w:rFonts w:ascii="Times New Roman" w:hAnsi="Times New Roman"/>
                <w:lang w:eastAsia="en-US"/>
              </w:rPr>
              <w:t>sion</w:t>
            </w:r>
            <w:r w:rsidRPr="00AB04F5">
              <w:rPr>
                <w:rFonts w:ascii="Times New Roman" w:hAnsi="Times New Roman"/>
                <w:lang w:val="ru-RU" w:eastAsia="en-US"/>
              </w:rPr>
              <w:t>/-</w:t>
            </w:r>
            <w:r w:rsidRPr="00AB04F5">
              <w:rPr>
                <w:rFonts w:ascii="Times New Roman" w:hAnsi="Times New Roman"/>
                <w:lang w:eastAsia="en-US"/>
              </w:rPr>
              <w:t>tion</w:t>
            </w:r>
            <w:r w:rsidRPr="00AB04F5">
              <w:rPr>
                <w:rFonts w:ascii="Times New Roman" w:hAnsi="Times New Roman"/>
                <w:lang w:val="ru-RU" w:eastAsia="en-US"/>
              </w:rPr>
              <w:t>, -</w:t>
            </w:r>
            <w:r w:rsidRPr="00AB04F5">
              <w:rPr>
                <w:rFonts w:ascii="Times New Roman" w:hAnsi="Times New Roman"/>
                <w:lang w:eastAsia="en-US"/>
              </w:rPr>
              <w:t>ship</w:t>
            </w:r>
            <w:r w:rsidRPr="00AB04F5">
              <w:rPr>
                <w:rFonts w:ascii="Times New Roman" w:hAnsi="Times New Roman"/>
                <w:lang w:val="ru-RU" w:eastAsia="en-US"/>
              </w:rPr>
              <w:t xml:space="preserve">; </w:t>
            </w:r>
          </w:p>
          <w:p w14:paraId="733DD62D"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образование имён прилагательных при помощи префиксов </w:t>
            </w:r>
            <w:r w:rsidRPr="00AB04F5">
              <w:rPr>
                <w:rFonts w:ascii="Times New Roman" w:hAnsi="Times New Roman"/>
                <w:lang w:eastAsia="en-US"/>
              </w:rPr>
              <w:t>un</w:t>
            </w:r>
            <w:r w:rsidRPr="00AB04F5">
              <w:rPr>
                <w:rFonts w:ascii="Times New Roman" w:hAnsi="Times New Roman"/>
                <w:lang w:val="ru-RU" w:eastAsia="en-US"/>
              </w:rPr>
              <w:t xml:space="preserve">-, </w:t>
            </w:r>
            <w:r w:rsidRPr="00AB04F5">
              <w:rPr>
                <w:rFonts w:ascii="Times New Roman" w:hAnsi="Times New Roman"/>
                <w:lang w:eastAsia="en-US"/>
              </w:rPr>
              <w:t>in</w:t>
            </w:r>
            <w:r w:rsidRPr="00AB04F5">
              <w:rPr>
                <w:rFonts w:ascii="Times New Roman" w:hAnsi="Times New Roman"/>
                <w:lang w:val="ru-RU" w:eastAsia="en-US"/>
              </w:rPr>
              <w:t>-/</w:t>
            </w:r>
            <w:r w:rsidRPr="00AB04F5">
              <w:rPr>
                <w:rFonts w:ascii="Times New Roman" w:hAnsi="Times New Roman"/>
                <w:lang w:eastAsia="en-US"/>
              </w:rPr>
              <w:t>im</w:t>
            </w:r>
            <w:r w:rsidRPr="00AB04F5">
              <w:rPr>
                <w:rFonts w:ascii="Times New Roman" w:hAnsi="Times New Roman"/>
                <w:lang w:val="ru-RU" w:eastAsia="en-US"/>
              </w:rPr>
              <w:t xml:space="preserve">-, </w:t>
            </w:r>
            <w:r w:rsidRPr="00AB04F5">
              <w:rPr>
                <w:rFonts w:ascii="Times New Roman" w:hAnsi="Times New Roman"/>
                <w:lang w:eastAsia="en-US"/>
              </w:rPr>
              <w:t>il</w:t>
            </w:r>
            <w:r w:rsidRPr="00AB04F5">
              <w:rPr>
                <w:rFonts w:ascii="Times New Roman" w:hAnsi="Times New Roman"/>
                <w:lang w:val="ru-RU" w:eastAsia="en-US"/>
              </w:rPr>
              <w:t>-/</w:t>
            </w:r>
            <w:r w:rsidRPr="00AB04F5">
              <w:rPr>
                <w:rFonts w:ascii="Times New Roman" w:hAnsi="Times New Roman"/>
                <w:lang w:eastAsia="en-US"/>
              </w:rPr>
              <w:t>ir</w:t>
            </w:r>
            <w:r w:rsidRPr="00AB04F5">
              <w:rPr>
                <w:rFonts w:ascii="Times New Roman" w:hAnsi="Times New Roman"/>
                <w:lang w:val="ru-RU" w:eastAsia="en-US"/>
              </w:rPr>
              <w:t xml:space="preserve">-, </w:t>
            </w:r>
            <w:r w:rsidRPr="00AB04F5">
              <w:rPr>
                <w:rFonts w:ascii="Times New Roman" w:hAnsi="Times New Roman"/>
                <w:lang w:eastAsia="en-US"/>
              </w:rPr>
              <w:t>inter</w:t>
            </w:r>
            <w:r w:rsidRPr="00AB04F5">
              <w:rPr>
                <w:rFonts w:ascii="Times New Roman" w:hAnsi="Times New Roman"/>
                <w:lang w:val="ru-RU" w:eastAsia="en-US"/>
              </w:rPr>
              <w:t xml:space="preserve">-, </w:t>
            </w:r>
            <w:r w:rsidRPr="00AB04F5">
              <w:rPr>
                <w:rFonts w:ascii="Times New Roman" w:hAnsi="Times New Roman"/>
                <w:lang w:eastAsia="en-US"/>
              </w:rPr>
              <w:t>non</w:t>
            </w:r>
            <w:r w:rsidRPr="00AB04F5">
              <w:rPr>
                <w:rFonts w:ascii="Times New Roman" w:hAnsi="Times New Roman"/>
                <w:lang w:val="ru-RU" w:eastAsia="en-US"/>
              </w:rPr>
              <w:t xml:space="preserve">-, </w:t>
            </w:r>
            <w:r w:rsidRPr="00AB04F5">
              <w:rPr>
                <w:rFonts w:ascii="Times New Roman" w:hAnsi="Times New Roman"/>
                <w:lang w:eastAsia="en-US"/>
              </w:rPr>
              <w:t>post</w:t>
            </w:r>
            <w:r w:rsidRPr="00AB04F5">
              <w:rPr>
                <w:rFonts w:ascii="Times New Roman" w:hAnsi="Times New Roman"/>
                <w:lang w:val="ru-RU" w:eastAsia="en-US"/>
              </w:rPr>
              <w:t xml:space="preserve">-, </w:t>
            </w:r>
            <w:r w:rsidRPr="00AB04F5">
              <w:rPr>
                <w:rFonts w:ascii="Times New Roman" w:hAnsi="Times New Roman"/>
                <w:lang w:eastAsia="en-US"/>
              </w:rPr>
              <w:t>pre</w:t>
            </w:r>
            <w:r w:rsidRPr="00AB04F5">
              <w:rPr>
                <w:rFonts w:ascii="Times New Roman" w:hAnsi="Times New Roman"/>
                <w:lang w:val="ru-RU" w:eastAsia="en-US"/>
              </w:rPr>
              <w:t>- и суффиксов -</w:t>
            </w:r>
            <w:r w:rsidRPr="00AB04F5">
              <w:rPr>
                <w:rFonts w:ascii="Times New Roman" w:hAnsi="Times New Roman"/>
                <w:lang w:eastAsia="en-US"/>
              </w:rPr>
              <w:t>able</w:t>
            </w:r>
            <w:r w:rsidRPr="00AB04F5">
              <w:rPr>
                <w:rFonts w:ascii="Times New Roman" w:hAnsi="Times New Roman"/>
                <w:lang w:val="ru-RU" w:eastAsia="en-US"/>
              </w:rPr>
              <w:t>/-</w:t>
            </w:r>
            <w:r w:rsidRPr="00AB04F5">
              <w:rPr>
                <w:rFonts w:ascii="Times New Roman" w:hAnsi="Times New Roman"/>
                <w:lang w:eastAsia="en-US"/>
              </w:rPr>
              <w:t>ible</w:t>
            </w:r>
            <w:r w:rsidRPr="00AB04F5">
              <w:rPr>
                <w:rFonts w:ascii="Times New Roman" w:hAnsi="Times New Roman"/>
                <w:lang w:val="ru-RU" w:eastAsia="en-US"/>
              </w:rPr>
              <w:t>, -</w:t>
            </w:r>
            <w:r w:rsidRPr="00AB04F5">
              <w:rPr>
                <w:rFonts w:ascii="Times New Roman" w:hAnsi="Times New Roman"/>
                <w:lang w:eastAsia="en-US"/>
              </w:rPr>
              <w:t>al</w:t>
            </w:r>
            <w:r w:rsidRPr="00AB04F5">
              <w:rPr>
                <w:rFonts w:ascii="Times New Roman" w:hAnsi="Times New Roman"/>
                <w:lang w:val="ru-RU" w:eastAsia="en-US"/>
              </w:rPr>
              <w:t>, -</w:t>
            </w:r>
            <w:r w:rsidRPr="00AB04F5">
              <w:rPr>
                <w:rFonts w:ascii="Times New Roman" w:hAnsi="Times New Roman"/>
                <w:lang w:eastAsia="en-US"/>
              </w:rPr>
              <w:t>ed</w:t>
            </w:r>
            <w:r w:rsidRPr="00AB04F5">
              <w:rPr>
                <w:rFonts w:ascii="Times New Roman" w:hAnsi="Times New Roman"/>
                <w:lang w:val="ru-RU" w:eastAsia="en-US"/>
              </w:rPr>
              <w:t>, -</w:t>
            </w:r>
            <w:r w:rsidRPr="00AB04F5">
              <w:rPr>
                <w:rFonts w:ascii="Times New Roman" w:hAnsi="Times New Roman"/>
                <w:lang w:eastAsia="en-US"/>
              </w:rPr>
              <w:t>ese</w:t>
            </w:r>
            <w:r w:rsidRPr="00AB04F5">
              <w:rPr>
                <w:rFonts w:ascii="Times New Roman" w:hAnsi="Times New Roman"/>
                <w:lang w:val="ru-RU" w:eastAsia="en-US"/>
              </w:rPr>
              <w:t>, -</w:t>
            </w:r>
            <w:r w:rsidRPr="00AB04F5">
              <w:rPr>
                <w:rFonts w:ascii="Times New Roman" w:hAnsi="Times New Roman"/>
                <w:lang w:eastAsia="en-US"/>
              </w:rPr>
              <w:t>ful</w:t>
            </w:r>
            <w:r w:rsidRPr="00AB04F5">
              <w:rPr>
                <w:rFonts w:ascii="Times New Roman" w:hAnsi="Times New Roman"/>
                <w:lang w:val="ru-RU" w:eastAsia="en-US"/>
              </w:rPr>
              <w:t>, -</w:t>
            </w:r>
            <w:r w:rsidRPr="00AB04F5">
              <w:rPr>
                <w:rFonts w:ascii="Times New Roman" w:hAnsi="Times New Roman"/>
                <w:lang w:eastAsia="en-US"/>
              </w:rPr>
              <w:t>ian</w:t>
            </w:r>
            <w:r w:rsidRPr="00AB04F5">
              <w:rPr>
                <w:rFonts w:ascii="Times New Roman" w:hAnsi="Times New Roman"/>
                <w:lang w:val="ru-RU" w:eastAsia="en-US"/>
              </w:rPr>
              <w:t>/-</w:t>
            </w:r>
            <w:r w:rsidRPr="00AB04F5">
              <w:rPr>
                <w:rFonts w:ascii="Times New Roman" w:hAnsi="Times New Roman"/>
                <w:lang w:eastAsia="en-US"/>
              </w:rPr>
              <w:t>an</w:t>
            </w:r>
            <w:r w:rsidRPr="00AB04F5">
              <w:rPr>
                <w:rFonts w:ascii="Times New Roman" w:hAnsi="Times New Roman"/>
                <w:lang w:val="ru-RU" w:eastAsia="en-US"/>
              </w:rPr>
              <w:t>, -</w:t>
            </w:r>
            <w:r w:rsidRPr="00AB04F5">
              <w:rPr>
                <w:rFonts w:ascii="Times New Roman" w:hAnsi="Times New Roman"/>
                <w:lang w:eastAsia="en-US"/>
              </w:rPr>
              <w:t>ical</w:t>
            </w:r>
            <w:r w:rsidRPr="00AB04F5">
              <w:rPr>
                <w:rFonts w:ascii="Times New Roman" w:hAnsi="Times New Roman"/>
                <w:lang w:val="ru-RU" w:eastAsia="en-US"/>
              </w:rPr>
              <w:t>, -</w:t>
            </w:r>
            <w:r w:rsidRPr="00AB04F5">
              <w:rPr>
                <w:rFonts w:ascii="Times New Roman" w:hAnsi="Times New Roman"/>
                <w:lang w:eastAsia="en-US"/>
              </w:rPr>
              <w:t>ing</w:t>
            </w:r>
            <w:r w:rsidRPr="00AB04F5">
              <w:rPr>
                <w:rFonts w:ascii="Times New Roman" w:hAnsi="Times New Roman"/>
                <w:lang w:val="ru-RU" w:eastAsia="en-US"/>
              </w:rPr>
              <w:t>,  -</w:t>
            </w:r>
            <w:r w:rsidRPr="00AB04F5">
              <w:rPr>
                <w:rFonts w:ascii="Times New Roman" w:hAnsi="Times New Roman"/>
                <w:lang w:eastAsia="en-US"/>
              </w:rPr>
              <w:t>ish</w:t>
            </w:r>
            <w:r w:rsidRPr="00AB04F5">
              <w:rPr>
                <w:rFonts w:ascii="Times New Roman" w:hAnsi="Times New Roman"/>
                <w:lang w:val="ru-RU" w:eastAsia="en-US"/>
              </w:rPr>
              <w:t>, -</w:t>
            </w:r>
            <w:r w:rsidRPr="00AB04F5">
              <w:rPr>
                <w:rFonts w:ascii="Times New Roman" w:hAnsi="Times New Roman"/>
                <w:lang w:eastAsia="en-US"/>
              </w:rPr>
              <w:t>ive</w:t>
            </w:r>
            <w:r w:rsidRPr="00AB04F5">
              <w:rPr>
                <w:rFonts w:ascii="Times New Roman" w:hAnsi="Times New Roman"/>
                <w:lang w:val="ru-RU" w:eastAsia="en-US"/>
              </w:rPr>
              <w:t>, -</w:t>
            </w:r>
            <w:r w:rsidRPr="00AB04F5">
              <w:rPr>
                <w:rFonts w:ascii="Times New Roman" w:hAnsi="Times New Roman"/>
                <w:lang w:eastAsia="en-US"/>
              </w:rPr>
              <w:t>less</w:t>
            </w:r>
            <w:r w:rsidRPr="00AB04F5">
              <w:rPr>
                <w:rFonts w:ascii="Times New Roman" w:hAnsi="Times New Roman"/>
                <w:lang w:val="ru-RU" w:eastAsia="en-US"/>
              </w:rPr>
              <w:t>, -</w:t>
            </w:r>
            <w:r w:rsidRPr="00AB04F5">
              <w:rPr>
                <w:rFonts w:ascii="Times New Roman" w:hAnsi="Times New Roman"/>
                <w:lang w:eastAsia="en-US"/>
              </w:rPr>
              <w:t>ly</w:t>
            </w:r>
            <w:r w:rsidRPr="00AB04F5">
              <w:rPr>
                <w:rFonts w:ascii="Times New Roman" w:hAnsi="Times New Roman"/>
                <w:lang w:val="ru-RU" w:eastAsia="en-US"/>
              </w:rPr>
              <w:t>, -</w:t>
            </w:r>
            <w:r w:rsidRPr="00AB04F5">
              <w:rPr>
                <w:rFonts w:ascii="Times New Roman" w:hAnsi="Times New Roman"/>
                <w:lang w:eastAsia="en-US"/>
              </w:rPr>
              <w:t>ous</w:t>
            </w:r>
            <w:r w:rsidRPr="00AB04F5">
              <w:rPr>
                <w:rFonts w:ascii="Times New Roman" w:hAnsi="Times New Roman"/>
                <w:lang w:val="ru-RU" w:eastAsia="en-US"/>
              </w:rPr>
              <w:t>, -</w:t>
            </w:r>
            <w:r w:rsidRPr="00AB04F5">
              <w:rPr>
                <w:rFonts w:ascii="Times New Roman" w:hAnsi="Times New Roman"/>
                <w:lang w:eastAsia="en-US"/>
              </w:rPr>
              <w:t>y</w:t>
            </w:r>
            <w:r w:rsidRPr="00AB04F5">
              <w:rPr>
                <w:rFonts w:ascii="Times New Roman" w:hAnsi="Times New Roman"/>
                <w:lang w:val="ru-RU" w:eastAsia="en-US"/>
              </w:rPr>
              <w:t>;</w:t>
            </w:r>
          </w:p>
          <w:p w14:paraId="264E6297"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образование наречий при помощи префиксов </w:t>
            </w:r>
            <w:r w:rsidRPr="00AB04F5">
              <w:rPr>
                <w:rFonts w:ascii="Times New Roman" w:hAnsi="Times New Roman"/>
                <w:lang w:eastAsia="en-US"/>
              </w:rPr>
              <w:t>un</w:t>
            </w:r>
            <w:r w:rsidRPr="00AB04F5">
              <w:rPr>
                <w:rFonts w:ascii="Times New Roman" w:hAnsi="Times New Roman"/>
                <w:lang w:val="ru-RU" w:eastAsia="en-US"/>
              </w:rPr>
              <w:t xml:space="preserve">-, </w:t>
            </w:r>
            <w:r w:rsidRPr="00AB04F5">
              <w:rPr>
                <w:rFonts w:ascii="Times New Roman" w:hAnsi="Times New Roman"/>
                <w:lang w:eastAsia="en-US"/>
              </w:rPr>
              <w:t>in</w:t>
            </w:r>
            <w:r w:rsidRPr="00AB04F5">
              <w:rPr>
                <w:rFonts w:ascii="Times New Roman" w:hAnsi="Times New Roman"/>
                <w:lang w:val="ru-RU" w:eastAsia="en-US"/>
              </w:rPr>
              <w:t>-/</w:t>
            </w:r>
            <w:r w:rsidRPr="00AB04F5">
              <w:rPr>
                <w:rFonts w:ascii="Times New Roman" w:hAnsi="Times New Roman"/>
                <w:lang w:eastAsia="en-US"/>
              </w:rPr>
              <w:t>im</w:t>
            </w:r>
            <w:r w:rsidRPr="00AB04F5">
              <w:rPr>
                <w:rFonts w:ascii="Times New Roman" w:hAnsi="Times New Roman"/>
                <w:lang w:val="ru-RU" w:eastAsia="en-US"/>
              </w:rPr>
              <w:t xml:space="preserve">-, </w:t>
            </w:r>
            <w:r w:rsidRPr="00AB04F5">
              <w:rPr>
                <w:rFonts w:ascii="Times New Roman" w:hAnsi="Times New Roman"/>
                <w:lang w:eastAsia="en-US"/>
              </w:rPr>
              <w:t>il</w:t>
            </w:r>
            <w:r w:rsidRPr="00AB04F5">
              <w:rPr>
                <w:rFonts w:ascii="Times New Roman" w:hAnsi="Times New Roman"/>
                <w:lang w:val="ru-RU" w:eastAsia="en-US"/>
              </w:rPr>
              <w:t>-/</w:t>
            </w:r>
            <w:r w:rsidRPr="00AB04F5">
              <w:rPr>
                <w:rFonts w:ascii="Times New Roman" w:hAnsi="Times New Roman"/>
                <w:lang w:eastAsia="en-US"/>
              </w:rPr>
              <w:t>ir</w:t>
            </w:r>
            <w:r w:rsidRPr="00AB04F5">
              <w:rPr>
                <w:rFonts w:ascii="Times New Roman" w:hAnsi="Times New Roman"/>
                <w:lang w:val="ru-RU" w:eastAsia="en-US"/>
              </w:rPr>
              <w:t>- и суффикса -</w:t>
            </w:r>
            <w:r w:rsidRPr="00AB04F5">
              <w:rPr>
                <w:rFonts w:ascii="Times New Roman" w:hAnsi="Times New Roman"/>
                <w:lang w:eastAsia="en-US"/>
              </w:rPr>
              <w:t>ly</w:t>
            </w:r>
            <w:r w:rsidRPr="00AB04F5">
              <w:rPr>
                <w:rFonts w:ascii="Times New Roman" w:hAnsi="Times New Roman"/>
                <w:lang w:val="ru-RU" w:eastAsia="en-US"/>
              </w:rPr>
              <w:t xml:space="preserve">; </w:t>
            </w:r>
          </w:p>
          <w:p w14:paraId="2828FBD2"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образование числительных при помощи суффиксов -</w:t>
            </w:r>
            <w:r w:rsidRPr="00AB04F5">
              <w:rPr>
                <w:rFonts w:ascii="Times New Roman" w:hAnsi="Times New Roman"/>
                <w:lang w:eastAsia="en-US"/>
              </w:rPr>
              <w:t>teen</w:t>
            </w:r>
            <w:r w:rsidRPr="00AB04F5">
              <w:rPr>
                <w:rFonts w:ascii="Times New Roman" w:hAnsi="Times New Roman"/>
                <w:lang w:val="ru-RU" w:eastAsia="en-US"/>
              </w:rPr>
              <w:t>, -</w:t>
            </w:r>
            <w:r w:rsidRPr="00AB04F5">
              <w:rPr>
                <w:rFonts w:ascii="Times New Roman" w:hAnsi="Times New Roman"/>
                <w:lang w:eastAsia="en-US"/>
              </w:rPr>
              <w:t>ty</w:t>
            </w:r>
            <w:r w:rsidRPr="00AB04F5">
              <w:rPr>
                <w:rFonts w:ascii="Times New Roman" w:hAnsi="Times New Roman"/>
                <w:lang w:val="ru-RU" w:eastAsia="en-US"/>
              </w:rPr>
              <w:t>, -</w:t>
            </w:r>
            <w:r w:rsidRPr="00AB04F5">
              <w:rPr>
                <w:rFonts w:ascii="Times New Roman" w:hAnsi="Times New Roman"/>
                <w:lang w:eastAsia="en-US"/>
              </w:rPr>
              <w:t>th</w:t>
            </w:r>
            <w:r w:rsidRPr="00AB04F5">
              <w:rPr>
                <w:rFonts w:ascii="Times New Roman" w:hAnsi="Times New Roman"/>
                <w:lang w:val="ru-RU" w:eastAsia="en-US"/>
              </w:rPr>
              <w:t xml:space="preserve">; </w:t>
            </w:r>
          </w:p>
          <w:p w14:paraId="47516D46"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lastRenderedPageBreak/>
              <w:t xml:space="preserve">словосложение: </w:t>
            </w:r>
          </w:p>
          <w:p w14:paraId="19D9E2EF"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образование сложных существительных путём соединения основ существительных (</w:t>
            </w:r>
            <w:r w:rsidRPr="00AB04F5">
              <w:rPr>
                <w:rFonts w:ascii="Times New Roman" w:hAnsi="Times New Roman"/>
                <w:lang w:eastAsia="en-US"/>
              </w:rPr>
              <w:t>football</w:t>
            </w:r>
            <w:r w:rsidRPr="00AB04F5">
              <w:rPr>
                <w:rFonts w:ascii="Times New Roman" w:hAnsi="Times New Roman"/>
                <w:lang w:val="ru-RU" w:eastAsia="en-US"/>
              </w:rPr>
              <w:t>);</w:t>
            </w:r>
          </w:p>
          <w:p w14:paraId="56E3AFC2"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образование сложных существительных путём соединения основы прилагательного с основой существительного (</w:t>
            </w:r>
            <w:r w:rsidRPr="00AB04F5">
              <w:rPr>
                <w:rFonts w:ascii="Times New Roman" w:hAnsi="Times New Roman"/>
                <w:lang w:eastAsia="en-US"/>
              </w:rPr>
              <w:t>blue</w:t>
            </w:r>
            <w:r w:rsidRPr="00AB04F5">
              <w:rPr>
                <w:rFonts w:ascii="Times New Roman" w:hAnsi="Times New Roman"/>
                <w:lang w:val="ru-RU" w:eastAsia="en-US"/>
              </w:rPr>
              <w:t>-</w:t>
            </w:r>
            <w:r w:rsidRPr="00AB04F5">
              <w:rPr>
                <w:rFonts w:ascii="Times New Roman" w:hAnsi="Times New Roman"/>
                <w:lang w:eastAsia="en-US"/>
              </w:rPr>
              <w:t>bell</w:t>
            </w:r>
            <w:r w:rsidRPr="00AB04F5">
              <w:rPr>
                <w:rFonts w:ascii="Times New Roman" w:hAnsi="Times New Roman"/>
                <w:lang w:val="ru-RU" w:eastAsia="en-US"/>
              </w:rPr>
              <w:t xml:space="preserve">); </w:t>
            </w:r>
          </w:p>
          <w:p w14:paraId="77DA8382"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образование сложных существительных путём соединения основ существительных с предлогом (</w:t>
            </w:r>
            <w:r w:rsidRPr="00AB04F5">
              <w:rPr>
                <w:rFonts w:ascii="Times New Roman" w:hAnsi="Times New Roman"/>
                <w:lang w:eastAsia="en-US"/>
              </w:rPr>
              <w:t>father</w:t>
            </w:r>
            <w:r w:rsidRPr="00AB04F5">
              <w:rPr>
                <w:rFonts w:ascii="Times New Roman" w:hAnsi="Times New Roman"/>
                <w:lang w:val="ru-RU" w:eastAsia="en-US"/>
              </w:rPr>
              <w:t>-</w:t>
            </w:r>
            <w:r w:rsidRPr="00AB04F5">
              <w:rPr>
                <w:rFonts w:ascii="Times New Roman" w:hAnsi="Times New Roman"/>
                <w:lang w:eastAsia="en-US"/>
              </w:rPr>
              <w:t>in</w:t>
            </w:r>
            <w:r w:rsidRPr="00AB04F5">
              <w:rPr>
                <w:rFonts w:ascii="Times New Roman" w:hAnsi="Times New Roman"/>
                <w:lang w:val="ru-RU" w:eastAsia="en-US"/>
              </w:rPr>
              <w:t>-</w:t>
            </w:r>
            <w:r w:rsidRPr="00AB04F5">
              <w:rPr>
                <w:rFonts w:ascii="Times New Roman" w:hAnsi="Times New Roman"/>
                <w:lang w:eastAsia="en-US"/>
              </w:rPr>
              <w:t>law</w:t>
            </w:r>
            <w:r w:rsidRPr="00AB04F5">
              <w:rPr>
                <w:rFonts w:ascii="Times New Roman" w:hAnsi="Times New Roman"/>
                <w:lang w:val="ru-RU" w:eastAsia="en-US"/>
              </w:rPr>
              <w:t xml:space="preserve">); </w:t>
            </w:r>
          </w:p>
          <w:p w14:paraId="14F410DC"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образование сложных прилагательных путём соединения основы прилагательного/числительного с основой существительного с добавлением суффикса -</w:t>
            </w:r>
            <w:r w:rsidRPr="00AB04F5">
              <w:rPr>
                <w:rFonts w:ascii="Times New Roman" w:hAnsi="Times New Roman"/>
                <w:lang w:eastAsia="en-US"/>
              </w:rPr>
              <w:t>ed</w:t>
            </w:r>
            <w:r w:rsidRPr="00AB04F5">
              <w:rPr>
                <w:rFonts w:ascii="Times New Roman" w:hAnsi="Times New Roman"/>
                <w:lang w:val="ru-RU" w:eastAsia="en-US"/>
              </w:rPr>
              <w:t xml:space="preserve"> (</w:t>
            </w:r>
            <w:r w:rsidRPr="00AB04F5">
              <w:rPr>
                <w:rFonts w:ascii="Times New Roman" w:hAnsi="Times New Roman"/>
                <w:lang w:eastAsia="en-US"/>
              </w:rPr>
              <w:t>blue</w:t>
            </w:r>
            <w:r w:rsidRPr="00AB04F5">
              <w:rPr>
                <w:rFonts w:ascii="Times New Roman" w:hAnsi="Times New Roman"/>
                <w:lang w:val="ru-RU" w:eastAsia="en-US"/>
              </w:rPr>
              <w:t>-</w:t>
            </w:r>
            <w:r w:rsidRPr="00AB04F5">
              <w:rPr>
                <w:rFonts w:ascii="Times New Roman" w:hAnsi="Times New Roman"/>
                <w:lang w:eastAsia="en-US"/>
              </w:rPr>
              <w:t>eyed</w:t>
            </w:r>
            <w:r w:rsidRPr="00AB04F5">
              <w:rPr>
                <w:rFonts w:ascii="Times New Roman" w:hAnsi="Times New Roman"/>
                <w:lang w:val="ru-RU" w:eastAsia="en-US"/>
              </w:rPr>
              <w:t xml:space="preserve">, </w:t>
            </w:r>
            <w:r w:rsidRPr="00AB04F5">
              <w:rPr>
                <w:rFonts w:ascii="Times New Roman" w:hAnsi="Times New Roman"/>
                <w:lang w:eastAsia="en-US"/>
              </w:rPr>
              <w:t>eight</w:t>
            </w:r>
            <w:r w:rsidRPr="00AB04F5">
              <w:rPr>
                <w:rFonts w:ascii="Times New Roman" w:hAnsi="Times New Roman"/>
                <w:lang w:val="ru-RU" w:eastAsia="en-US"/>
              </w:rPr>
              <w:t>-</w:t>
            </w:r>
            <w:r w:rsidRPr="00AB04F5">
              <w:rPr>
                <w:rFonts w:ascii="Times New Roman" w:hAnsi="Times New Roman"/>
                <w:lang w:eastAsia="en-US"/>
              </w:rPr>
              <w:t>legged</w:t>
            </w:r>
            <w:r w:rsidRPr="00AB04F5">
              <w:rPr>
                <w:rFonts w:ascii="Times New Roman" w:hAnsi="Times New Roman"/>
                <w:lang w:val="ru-RU" w:eastAsia="en-US"/>
              </w:rPr>
              <w:t xml:space="preserve">); </w:t>
            </w:r>
          </w:p>
          <w:p w14:paraId="72377A7F"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образование сложных прилагательных путём соединения наречия с основой причастия </w:t>
            </w:r>
            <w:r w:rsidRPr="00AB04F5">
              <w:rPr>
                <w:rFonts w:ascii="Times New Roman" w:hAnsi="Times New Roman"/>
                <w:lang w:eastAsia="en-US"/>
              </w:rPr>
              <w:t>II</w:t>
            </w:r>
            <w:r w:rsidRPr="00AB04F5">
              <w:rPr>
                <w:rFonts w:ascii="Times New Roman" w:hAnsi="Times New Roman"/>
                <w:lang w:val="ru-RU" w:eastAsia="en-US"/>
              </w:rPr>
              <w:t xml:space="preserve"> (</w:t>
            </w:r>
            <w:r w:rsidRPr="00AB04F5">
              <w:rPr>
                <w:rFonts w:ascii="Times New Roman" w:hAnsi="Times New Roman"/>
                <w:lang w:eastAsia="en-US"/>
              </w:rPr>
              <w:t>well</w:t>
            </w:r>
            <w:r w:rsidRPr="00AB04F5">
              <w:rPr>
                <w:rFonts w:ascii="Times New Roman" w:hAnsi="Times New Roman"/>
                <w:lang w:val="ru-RU" w:eastAsia="en-US"/>
              </w:rPr>
              <w:t>-</w:t>
            </w:r>
            <w:r w:rsidRPr="00AB04F5">
              <w:rPr>
                <w:rFonts w:ascii="Times New Roman" w:hAnsi="Times New Roman"/>
                <w:lang w:eastAsia="en-US"/>
              </w:rPr>
              <w:t>behaved</w:t>
            </w:r>
            <w:r w:rsidRPr="00AB04F5">
              <w:rPr>
                <w:rFonts w:ascii="Times New Roman" w:hAnsi="Times New Roman"/>
                <w:lang w:val="ru-RU" w:eastAsia="en-US"/>
              </w:rPr>
              <w:t>);</w:t>
            </w:r>
          </w:p>
          <w:p w14:paraId="55634B47"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образование сложных прилагательных путём соединения основы прилагательного с основой причастия </w:t>
            </w:r>
            <w:r w:rsidRPr="00AB04F5">
              <w:rPr>
                <w:rFonts w:ascii="Times New Roman" w:hAnsi="Times New Roman"/>
                <w:lang w:eastAsia="en-US"/>
              </w:rPr>
              <w:t>I</w:t>
            </w:r>
            <w:r w:rsidRPr="00AB04F5">
              <w:rPr>
                <w:rFonts w:ascii="Times New Roman" w:hAnsi="Times New Roman"/>
                <w:lang w:val="ru-RU" w:eastAsia="en-US"/>
              </w:rPr>
              <w:t xml:space="preserve"> (</w:t>
            </w:r>
            <w:r w:rsidRPr="00AB04F5">
              <w:rPr>
                <w:rFonts w:ascii="Times New Roman" w:hAnsi="Times New Roman"/>
                <w:lang w:eastAsia="en-US"/>
              </w:rPr>
              <w:t>nice</w:t>
            </w:r>
            <w:r w:rsidRPr="00AB04F5">
              <w:rPr>
                <w:rFonts w:ascii="Times New Roman" w:hAnsi="Times New Roman"/>
                <w:lang w:val="ru-RU" w:eastAsia="en-US"/>
              </w:rPr>
              <w:t>-</w:t>
            </w:r>
            <w:r w:rsidRPr="00AB04F5">
              <w:rPr>
                <w:rFonts w:ascii="Times New Roman" w:hAnsi="Times New Roman"/>
                <w:lang w:eastAsia="en-US"/>
              </w:rPr>
              <w:t>looking</w:t>
            </w:r>
            <w:r w:rsidRPr="00AB04F5">
              <w:rPr>
                <w:rFonts w:ascii="Times New Roman" w:hAnsi="Times New Roman"/>
                <w:lang w:val="ru-RU" w:eastAsia="en-US"/>
              </w:rPr>
              <w:t>);</w:t>
            </w:r>
          </w:p>
          <w:p w14:paraId="5D4BC76C"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конверсия: </w:t>
            </w:r>
          </w:p>
          <w:p w14:paraId="3F2E51E7"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образование образование имён существительных от неопределённой формы глаголов (</w:t>
            </w:r>
            <w:r w:rsidRPr="00AB04F5">
              <w:rPr>
                <w:rFonts w:ascii="Times New Roman" w:hAnsi="Times New Roman"/>
                <w:lang w:eastAsia="en-US"/>
              </w:rPr>
              <w:t>to</w:t>
            </w:r>
            <w:r w:rsidRPr="00AB04F5">
              <w:rPr>
                <w:rFonts w:ascii="Times New Roman" w:hAnsi="Times New Roman"/>
                <w:lang w:val="ru-RU" w:eastAsia="en-US"/>
              </w:rPr>
              <w:t xml:space="preserve"> </w:t>
            </w:r>
            <w:r w:rsidRPr="00AB04F5">
              <w:rPr>
                <w:rFonts w:ascii="Times New Roman" w:hAnsi="Times New Roman"/>
                <w:lang w:eastAsia="en-US"/>
              </w:rPr>
              <w:t>run</w:t>
            </w:r>
            <w:r w:rsidRPr="00AB04F5">
              <w:rPr>
                <w:rFonts w:ascii="Times New Roman" w:hAnsi="Times New Roman"/>
                <w:lang w:val="ru-RU" w:eastAsia="en-US"/>
              </w:rPr>
              <w:t xml:space="preserve"> – </w:t>
            </w:r>
            <w:r w:rsidRPr="00AB04F5">
              <w:rPr>
                <w:rFonts w:ascii="Times New Roman" w:hAnsi="Times New Roman"/>
                <w:lang w:eastAsia="en-US"/>
              </w:rPr>
              <w:t>a</w:t>
            </w:r>
            <w:r w:rsidRPr="00AB04F5">
              <w:rPr>
                <w:rFonts w:ascii="Times New Roman" w:hAnsi="Times New Roman"/>
                <w:lang w:val="ru-RU" w:eastAsia="en-US"/>
              </w:rPr>
              <w:t xml:space="preserve"> </w:t>
            </w:r>
            <w:r w:rsidRPr="00AB04F5">
              <w:rPr>
                <w:rFonts w:ascii="Times New Roman" w:hAnsi="Times New Roman"/>
                <w:lang w:eastAsia="en-US"/>
              </w:rPr>
              <w:t>run</w:t>
            </w:r>
            <w:r w:rsidRPr="00AB04F5">
              <w:rPr>
                <w:rFonts w:ascii="Times New Roman" w:hAnsi="Times New Roman"/>
                <w:lang w:val="ru-RU" w:eastAsia="en-US"/>
              </w:rPr>
              <w:t>);</w:t>
            </w:r>
          </w:p>
          <w:p w14:paraId="6F08D252"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образование имён существительных от прилагательных (</w:t>
            </w:r>
            <w:r w:rsidRPr="00AB04F5">
              <w:rPr>
                <w:rFonts w:ascii="Times New Roman" w:hAnsi="Times New Roman"/>
                <w:lang w:eastAsia="en-US"/>
              </w:rPr>
              <w:t>rich</w:t>
            </w:r>
            <w:r w:rsidRPr="00AB04F5">
              <w:rPr>
                <w:rFonts w:ascii="Times New Roman" w:hAnsi="Times New Roman"/>
                <w:lang w:val="ru-RU" w:eastAsia="en-US"/>
              </w:rPr>
              <w:t xml:space="preserve"> </w:t>
            </w:r>
            <w:r w:rsidRPr="00AB04F5">
              <w:rPr>
                <w:rFonts w:ascii="Times New Roman" w:hAnsi="Times New Roman"/>
                <w:lang w:eastAsia="en-US"/>
              </w:rPr>
              <w:t>people</w:t>
            </w:r>
            <w:r w:rsidRPr="00AB04F5">
              <w:rPr>
                <w:rFonts w:ascii="Times New Roman" w:hAnsi="Times New Roman"/>
                <w:lang w:val="ru-RU" w:eastAsia="en-US"/>
              </w:rPr>
              <w:t xml:space="preserve"> – </w:t>
            </w:r>
            <w:r w:rsidRPr="00AB04F5">
              <w:rPr>
                <w:rFonts w:ascii="Times New Roman" w:hAnsi="Times New Roman"/>
                <w:lang w:eastAsia="en-US"/>
              </w:rPr>
              <w:t>the</w:t>
            </w:r>
            <w:r w:rsidRPr="00AB04F5">
              <w:rPr>
                <w:rFonts w:ascii="Times New Roman" w:hAnsi="Times New Roman"/>
                <w:lang w:val="ru-RU" w:eastAsia="en-US"/>
              </w:rPr>
              <w:t xml:space="preserve"> </w:t>
            </w:r>
            <w:r w:rsidRPr="00AB04F5">
              <w:rPr>
                <w:rFonts w:ascii="Times New Roman" w:hAnsi="Times New Roman"/>
                <w:lang w:eastAsia="en-US"/>
              </w:rPr>
              <w:t>rich</w:t>
            </w:r>
            <w:r w:rsidRPr="00AB04F5">
              <w:rPr>
                <w:rFonts w:ascii="Times New Roman" w:hAnsi="Times New Roman"/>
                <w:lang w:val="ru-RU" w:eastAsia="en-US"/>
              </w:rPr>
              <w:t>);</w:t>
            </w:r>
          </w:p>
          <w:p w14:paraId="407997F6"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образование глаголов от имён существительных (</w:t>
            </w:r>
            <w:r w:rsidRPr="00AB04F5">
              <w:rPr>
                <w:rFonts w:ascii="Times New Roman" w:hAnsi="Times New Roman"/>
                <w:lang w:eastAsia="en-US"/>
              </w:rPr>
              <w:t>a</w:t>
            </w:r>
            <w:r w:rsidRPr="00AB04F5">
              <w:rPr>
                <w:rFonts w:ascii="Times New Roman" w:hAnsi="Times New Roman"/>
                <w:lang w:val="ru-RU" w:eastAsia="en-US"/>
              </w:rPr>
              <w:t xml:space="preserve"> </w:t>
            </w:r>
            <w:r w:rsidRPr="00AB04F5">
              <w:rPr>
                <w:rFonts w:ascii="Times New Roman" w:hAnsi="Times New Roman"/>
                <w:lang w:eastAsia="en-US"/>
              </w:rPr>
              <w:t>hand</w:t>
            </w:r>
            <w:r w:rsidRPr="00AB04F5">
              <w:rPr>
                <w:rFonts w:ascii="Times New Roman" w:hAnsi="Times New Roman"/>
                <w:lang w:val="ru-RU" w:eastAsia="en-US"/>
              </w:rPr>
              <w:t xml:space="preserve"> – </w:t>
            </w:r>
            <w:r w:rsidRPr="00AB04F5">
              <w:rPr>
                <w:rFonts w:ascii="Times New Roman" w:hAnsi="Times New Roman"/>
                <w:lang w:eastAsia="en-US"/>
              </w:rPr>
              <w:t>to</w:t>
            </w:r>
            <w:r w:rsidRPr="00AB04F5">
              <w:rPr>
                <w:rFonts w:ascii="Times New Roman" w:hAnsi="Times New Roman"/>
                <w:lang w:val="ru-RU" w:eastAsia="en-US"/>
              </w:rPr>
              <w:t xml:space="preserve"> </w:t>
            </w:r>
            <w:r w:rsidRPr="00AB04F5">
              <w:rPr>
                <w:rFonts w:ascii="Times New Roman" w:hAnsi="Times New Roman"/>
                <w:lang w:eastAsia="en-US"/>
              </w:rPr>
              <w:t>hand</w:t>
            </w:r>
            <w:r w:rsidRPr="00AB04F5">
              <w:rPr>
                <w:rFonts w:ascii="Times New Roman" w:hAnsi="Times New Roman"/>
                <w:lang w:val="ru-RU" w:eastAsia="en-US"/>
              </w:rPr>
              <w:t>);</w:t>
            </w:r>
          </w:p>
          <w:p w14:paraId="13C7A218"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образование глаголов от имён прилагательных (</w:t>
            </w:r>
            <w:r w:rsidRPr="00AB04F5">
              <w:rPr>
                <w:rFonts w:ascii="Times New Roman" w:hAnsi="Times New Roman"/>
                <w:lang w:eastAsia="en-US"/>
              </w:rPr>
              <w:t>cool</w:t>
            </w:r>
            <w:r w:rsidRPr="00AB04F5">
              <w:rPr>
                <w:rFonts w:ascii="Times New Roman" w:hAnsi="Times New Roman"/>
                <w:lang w:val="ru-RU" w:eastAsia="en-US"/>
              </w:rPr>
              <w:t xml:space="preserve"> – </w:t>
            </w:r>
            <w:r w:rsidRPr="00AB04F5">
              <w:rPr>
                <w:rFonts w:ascii="Times New Roman" w:hAnsi="Times New Roman"/>
                <w:lang w:eastAsia="en-US"/>
              </w:rPr>
              <w:t>to</w:t>
            </w:r>
            <w:r w:rsidRPr="00AB04F5">
              <w:rPr>
                <w:rFonts w:ascii="Times New Roman" w:hAnsi="Times New Roman"/>
                <w:lang w:val="ru-RU" w:eastAsia="en-US"/>
              </w:rPr>
              <w:t xml:space="preserve"> </w:t>
            </w:r>
            <w:r w:rsidRPr="00AB04F5">
              <w:rPr>
                <w:rFonts w:ascii="Times New Roman" w:hAnsi="Times New Roman"/>
                <w:lang w:eastAsia="en-US"/>
              </w:rPr>
              <w:t>cool</w:t>
            </w:r>
            <w:r w:rsidRPr="00AB04F5">
              <w:rPr>
                <w:rFonts w:ascii="Times New Roman" w:hAnsi="Times New Roman"/>
                <w:lang w:val="ru-RU" w:eastAsia="en-US"/>
              </w:rPr>
              <w:t>).</w:t>
            </w:r>
          </w:p>
          <w:p w14:paraId="6CA23182"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Имена прилагательные на -</w:t>
            </w:r>
            <w:r w:rsidRPr="00AB04F5">
              <w:rPr>
                <w:rFonts w:ascii="Times New Roman" w:hAnsi="Times New Roman"/>
                <w:lang w:eastAsia="en-US"/>
              </w:rPr>
              <w:t>ed</w:t>
            </w:r>
            <w:r w:rsidRPr="00AB04F5">
              <w:rPr>
                <w:rFonts w:ascii="Times New Roman" w:hAnsi="Times New Roman"/>
                <w:lang w:val="ru-RU" w:eastAsia="en-US"/>
              </w:rPr>
              <w:t xml:space="preserve"> и -</w:t>
            </w:r>
            <w:r w:rsidRPr="00AB04F5">
              <w:rPr>
                <w:rFonts w:ascii="Times New Roman" w:hAnsi="Times New Roman"/>
                <w:lang w:eastAsia="en-US"/>
              </w:rPr>
              <w:t>ing</w:t>
            </w:r>
            <w:r w:rsidRPr="00AB04F5">
              <w:rPr>
                <w:rFonts w:ascii="Times New Roman" w:hAnsi="Times New Roman"/>
                <w:lang w:val="ru-RU" w:eastAsia="en-US"/>
              </w:rPr>
              <w:t xml:space="preserve"> (</w:t>
            </w:r>
            <w:r w:rsidRPr="00AB04F5">
              <w:rPr>
                <w:rFonts w:ascii="Times New Roman" w:hAnsi="Times New Roman"/>
                <w:lang w:eastAsia="en-US"/>
              </w:rPr>
              <w:t>excited</w:t>
            </w:r>
            <w:r w:rsidRPr="00AB04F5">
              <w:rPr>
                <w:rFonts w:ascii="Times New Roman" w:hAnsi="Times New Roman"/>
                <w:lang w:val="ru-RU" w:eastAsia="en-US"/>
              </w:rPr>
              <w:t xml:space="preserve"> – </w:t>
            </w:r>
            <w:r w:rsidRPr="00AB04F5">
              <w:rPr>
                <w:rFonts w:ascii="Times New Roman" w:hAnsi="Times New Roman"/>
                <w:lang w:eastAsia="en-US"/>
              </w:rPr>
              <w:t>exciting</w:t>
            </w:r>
            <w:r w:rsidRPr="00AB04F5">
              <w:rPr>
                <w:rFonts w:ascii="Times New Roman" w:hAnsi="Times New Roman"/>
                <w:lang w:val="ru-RU" w:eastAsia="en-US"/>
              </w:rPr>
              <w:t>).</w:t>
            </w:r>
          </w:p>
          <w:p w14:paraId="25522A4F" w14:textId="77777777" w:rsidR="00AB04F5" w:rsidRPr="00AF46A6"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Многозначные лексические единицы. Синонимы. Антонимы. Интернациональные слова. Наиболее частотные фразовые глаголы. </w:t>
            </w:r>
            <w:r w:rsidRPr="00AF46A6">
              <w:rPr>
                <w:rFonts w:ascii="Times New Roman" w:hAnsi="Times New Roman"/>
                <w:lang w:val="ru-RU" w:eastAsia="en-US"/>
              </w:rPr>
              <w:t>Сокращения и аббревиатуры.</w:t>
            </w:r>
          </w:p>
          <w:p w14:paraId="251D69E7" w14:textId="5C2DE9B2"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Различные средства связи для обеспечения целостности и логичности устного/письменного высказывания.</w:t>
            </w:r>
          </w:p>
        </w:tc>
        <w:tc>
          <w:tcPr>
            <w:tcW w:w="1985" w:type="dxa"/>
          </w:tcPr>
          <w:p w14:paraId="74747F88" w14:textId="77777777" w:rsidR="00AB04F5" w:rsidRPr="00AB04F5" w:rsidRDefault="00AB04F5" w:rsidP="00924777">
            <w:pPr>
              <w:spacing w:line="273" w:lineRule="exact"/>
              <w:ind w:left="142"/>
              <w:jc w:val="center"/>
              <w:rPr>
                <w:rFonts w:ascii="Times New Roman" w:hAnsi="Times New Roman"/>
                <w:lang w:val="ru-RU" w:eastAsia="en-US"/>
              </w:rPr>
            </w:pPr>
          </w:p>
        </w:tc>
      </w:tr>
      <w:tr w:rsidR="00AB04F5" w:rsidRPr="00AA0176" w14:paraId="074DDB97" w14:textId="77777777" w:rsidTr="008439CA">
        <w:trPr>
          <w:trHeight w:val="167"/>
        </w:trPr>
        <w:tc>
          <w:tcPr>
            <w:tcW w:w="993" w:type="dxa"/>
          </w:tcPr>
          <w:p w14:paraId="667272BB" w14:textId="606942CE" w:rsidR="00AB04F5" w:rsidRPr="00AB04F5" w:rsidRDefault="00AB04F5" w:rsidP="00924777">
            <w:pPr>
              <w:spacing w:line="273" w:lineRule="exact"/>
              <w:ind w:left="142"/>
              <w:rPr>
                <w:rFonts w:ascii="Times New Roman" w:hAnsi="Times New Roman"/>
                <w:lang w:val="ru-RU" w:eastAsia="en-US"/>
              </w:rPr>
            </w:pPr>
            <w:r>
              <w:rPr>
                <w:rFonts w:ascii="Times New Roman" w:hAnsi="Times New Roman"/>
                <w:lang w:val="ru-RU" w:eastAsia="en-US"/>
              </w:rPr>
              <w:lastRenderedPageBreak/>
              <w:t xml:space="preserve">9. </w:t>
            </w:r>
          </w:p>
        </w:tc>
        <w:tc>
          <w:tcPr>
            <w:tcW w:w="7654" w:type="dxa"/>
          </w:tcPr>
          <w:p w14:paraId="0BD1FFF6"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96.7.2.4. Грамматическая сторона речи.</w:t>
            </w:r>
          </w:p>
          <w:p w14:paraId="1255460E"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Распознавание и употребление в устной и письменной речи изученных морфологических форм и синтаксических конструкций английского языка. </w:t>
            </w:r>
          </w:p>
          <w:p w14:paraId="6C6D37B6"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Различные коммуникативные типы предложений: повествовательные (утвердительные, отрицательные), вопросительные (общий, специальный, альтернативный, разделительный вопросы), побудительные (в утвердительной и отрицательной форме). </w:t>
            </w:r>
          </w:p>
          <w:p w14:paraId="34FF3CE6"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Нераспространённые и распространённые простые предложения, в том числе с несколькими обстоятельствами, следующими в определённом порядке (</w:t>
            </w:r>
            <w:r w:rsidRPr="00AB04F5">
              <w:rPr>
                <w:rFonts w:ascii="Times New Roman" w:hAnsi="Times New Roman"/>
                <w:lang w:eastAsia="en-US"/>
              </w:rPr>
              <w:t>We</w:t>
            </w:r>
            <w:r w:rsidRPr="00AB04F5">
              <w:rPr>
                <w:rFonts w:ascii="Times New Roman" w:hAnsi="Times New Roman"/>
                <w:lang w:val="ru-RU" w:eastAsia="en-US"/>
              </w:rPr>
              <w:t xml:space="preserve"> </w:t>
            </w:r>
            <w:r w:rsidRPr="00AB04F5">
              <w:rPr>
                <w:rFonts w:ascii="Times New Roman" w:hAnsi="Times New Roman"/>
                <w:lang w:eastAsia="en-US"/>
              </w:rPr>
              <w:t>moved</w:t>
            </w:r>
            <w:r w:rsidRPr="00AB04F5">
              <w:rPr>
                <w:rFonts w:ascii="Times New Roman" w:hAnsi="Times New Roman"/>
                <w:lang w:val="ru-RU" w:eastAsia="en-US"/>
              </w:rPr>
              <w:t xml:space="preserve"> </w:t>
            </w:r>
            <w:r w:rsidRPr="00AB04F5">
              <w:rPr>
                <w:rFonts w:ascii="Times New Roman" w:hAnsi="Times New Roman"/>
                <w:lang w:eastAsia="en-US"/>
              </w:rPr>
              <w:t>to</w:t>
            </w:r>
            <w:r w:rsidRPr="00AB04F5">
              <w:rPr>
                <w:rFonts w:ascii="Times New Roman" w:hAnsi="Times New Roman"/>
                <w:lang w:val="ru-RU" w:eastAsia="en-US"/>
              </w:rPr>
              <w:t xml:space="preserve"> </w:t>
            </w:r>
            <w:r w:rsidRPr="00AB04F5">
              <w:rPr>
                <w:rFonts w:ascii="Times New Roman" w:hAnsi="Times New Roman"/>
                <w:lang w:eastAsia="en-US"/>
              </w:rPr>
              <w:t>a</w:t>
            </w:r>
            <w:r w:rsidRPr="00AB04F5">
              <w:rPr>
                <w:rFonts w:ascii="Times New Roman" w:hAnsi="Times New Roman"/>
                <w:lang w:val="ru-RU" w:eastAsia="en-US"/>
              </w:rPr>
              <w:t xml:space="preserve"> </w:t>
            </w:r>
            <w:r w:rsidRPr="00AB04F5">
              <w:rPr>
                <w:rFonts w:ascii="Times New Roman" w:hAnsi="Times New Roman"/>
                <w:lang w:eastAsia="en-US"/>
              </w:rPr>
              <w:t>new</w:t>
            </w:r>
            <w:r w:rsidRPr="00AB04F5">
              <w:rPr>
                <w:rFonts w:ascii="Times New Roman" w:hAnsi="Times New Roman"/>
                <w:lang w:val="ru-RU" w:eastAsia="en-US"/>
              </w:rPr>
              <w:t xml:space="preserve"> </w:t>
            </w:r>
            <w:r w:rsidRPr="00AB04F5">
              <w:rPr>
                <w:rFonts w:ascii="Times New Roman" w:hAnsi="Times New Roman"/>
                <w:lang w:eastAsia="en-US"/>
              </w:rPr>
              <w:t>house</w:t>
            </w:r>
            <w:r w:rsidRPr="00AB04F5">
              <w:rPr>
                <w:rFonts w:ascii="Times New Roman" w:hAnsi="Times New Roman"/>
                <w:lang w:val="ru-RU" w:eastAsia="en-US"/>
              </w:rPr>
              <w:t xml:space="preserve"> </w:t>
            </w:r>
            <w:r w:rsidRPr="00AB04F5">
              <w:rPr>
                <w:rFonts w:ascii="Times New Roman" w:hAnsi="Times New Roman"/>
                <w:lang w:eastAsia="en-US"/>
              </w:rPr>
              <w:t>last</w:t>
            </w:r>
            <w:r w:rsidRPr="00AB04F5">
              <w:rPr>
                <w:rFonts w:ascii="Times New Roman" w:hAnsi="Times New Roman"/>
                <w:lang w:val="ru-RU" w:eastAsia="en-US"/>
              </w:rPr>
              <w:t xml:space="preserve"> </w:t>
            </w:r>
            <w:r w:rsidRPr="00AB04F5">
              <w:rPr>
                <w:rFonts w:ascii="Times New Roman" w:hAnsi="Times New Roman"/>
                <w:lang w:eastAsia="en-US"/>
              </w:rPr>
              <w:t>year</w:t>
            </w:r>
            <w:r w:rsidRPr="00AB04F5">
              <w:rPr>
                <w:rFonts w:ascii="Times New Roman" w:hAnsi="Times New Roman"/>
                <w:lang w:val="ru-RU" w:eastAsia="en-US"/>
              </w:rPr>
              <w:t>.).</w:t>
            </w:r>
          </w:p>
          <w:p w14:paraId="3ED02017"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Предложения с начальным </w:t>
            </w:r>
            <w:r w:rsidRPr="00AB04F5">
              <w:rPr>
                <w:rFonts w:ascii="Times New Roman" w:hAnsi="Times New Roman"/>
                <w:lang w:eastAsia="en-US"/>
              </w:rPr>
              <w:t>It</w:t>
            </w:r>
            <w:r w:rsidRPr="00AB04F5">
              <w:rPr>
                <w:rFonts w:ascii="Times New Roman" w:hAnsi="Times New Roman"/>
                <w:lang w:val="ru-RU" w:eastAsia="en-US"/>
              </w:rPr>
              <w:t xml:space="preserve">. </w:t>
            </w:r>
          </w:p>
          <w:p w14:paraId="516BF8B5"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Предложения с начальным </w:t>
            </w:r>
            <w:r w:rsidRPr="00AB04F5">
              <w:rPr>
                <w:rFonts w:ascii="Times New Roman" w:hAnsi="Times New Roman"/>
                <w:lang w:eastAsia="en-US"/>
              </w:rPr>
              <w:t>There</w:t>
            </w:r>
            <w:r w:rsidRPr="00AB04F5">
              <w:rPr>
                <w:rFonts w:ascii="Times New Roman" w:hAnsi="Times New Roman"/>
                <w:lang w:val="ru-RU" w:eastAsia="en-US"/>
              </w:rPr>
              <w:t xml:space="preserve"> + </w:t>
            </w:r>
            <w:r w:rsidRPr="00AB04F5">
              <w:rPr>
                <w:rFonts w:ascii="Times New Roman" w:hAnsi="Times New Roman"/>
                <w:lang w:eastAsia="en-US"/>
              </w:rPr>
              <w:t>to</w:t>
            </w:r>
            <w:r w:rsidRPr="00AB04F5">
              <w:rPr>
                <w:rFonts w:ascii="Times New Roman" w:hAnsi="Times New Roman"/>
                <w:lang w:val="ru-RU" w:eastAsia="en-US"/>
              </w:rPr>
              <w:t xml:space="preserve"> </w:t>
            </w:r>
            <w:r w:rsidRPr="00AB04F5">
              <w:rPr>
                <w:rFonts w:ascii="Times New Roman" w:hAnsi="Times New Roman"/>
                <w:lang w:eastAsia="en-US"/>
              </w:rPr>
              <w:t>be</w:t>
            </w:r>
            <w:r w:rsidRPr="00AB04F5">
              <w:rPr>
                <w:rFonts w:ascii="Times New Roman" w:hAnsi="Times New Roman"/>
                <w:lang w:val="ru-RU" w:eastAsia="en-US"/>
              </w:rPr>
              <w:t xml:space="preserve">. </w:t>
            </w:r>
          </w:p>
          <w:p w14:paraId="3631163D" w14:textId="77777777" w:rsidR="00AB04F5" w:rsidRPr="00AB04F5" w:rsidRDefault="00AB04F5" w:rsidP="00AB04F5">
            <w:pPr>
              <w:tabs>
                <w:tab w:val="left" w:pos="1125"/>
              </w:tabs>
              <w:spacing w:before="2" w:line="257" w:lineRule="exact"/>
              <w:ind w:left="142" w:right="135"/>
              <w:jc w:val="both"/>
              <w:rPr>
                <w:rFonts w:ascii="Times New Roman" w:hAnsi="Times New Roman"/>
                <w:lang w:eastAsia="en-US"/>
              </w:rPr>
            </w:pPr>
            <w:r w:rsidRPr="00AB04F5">
              <w:rPr>
                <w:rFonts w:ascii="Times New Roman" w:hAnsi="Times New Roman"/>
                <w:lang w:eastAsia="en-US"/>
              </w:rPr>
              <w:t xml:space="preserve">Предложения с глагольными конструкциями, содержащими глаголы-связки  to be, to look, to seem, to feel (He looks/seems/feels happy.). </w:t>
            </w:r>
          </w:p>
          <w:p w14:paraId="142EFDE0"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Предложения </w:t>
            </w:r>
            <w:r w:rsidRPr="00AB04F5">
              <w:rPr>
                <w:rFonts w:ascii="Times New Roman" w:hAnsi="Times New Roman"/>
                <w:lang w:eastAsia="en-US"/>
              </w:rPr>
              <w:t>c</w:t>
            </w:r>
            <w:r w:rsidRPr="00AB04F5">
              <w:rPr>
                <w:rFonts w:ascii="Times New Roman" w:hAnsi="Times New Roman"/>
                <w:lang w:val="ru-RU" w:eastAsia="en-US"/>
              </w:rPr>
              <w:t xml:space="preserve">о сложным подлежащим – </w:t>
            </w:r>
            <w:r w:rsidRPr="00AB04F5">
              <w:rPr>
                <w:rFonts w:ascii="Times New Roman" w:hAnsi="Times New Roman"/>
                <w:lang w:eastAsia="en-US"/>
              </w:rPr>
              <w:t>Complex</w:t>
            </w:r>
            <w:r w:rsidRPr="00AB04F5">
              <w:rPr>
                <w:rFonts w:ascii="Times New Roman" w:hAnsi="Times New Roman"/>
                <w:lang w:val="ru-RU" w:eastAsia="en-US"/>
              </w:rPr>
              <w:t xml:space="preserve"> </w:t>
            </w:r>
            <w:r w:rsidRPr="00AB04F5">
              <w:rPr>
                <w:rFonts w:ascii="Times New Roman" w:hAnsi="Times New Roman"/>
                <w:lang w:eastAsia="en-US"/>
              </w:rPr>
              <w:t>Subject</w:t>
            </w:r>
            <w:r w:rsidRPr="00AB04F5">
              <w:rPr>
                <w:rFonts w:ascii="Times New Roman" w:hAnsi="Times New Roman"/>
                <w:lang w:val="ru-RU" w:eastAsia="en-US"/>
              </w:rPr>
              <w:t>.</w:t>
            </w:r>
          </w:p>
          <w:p w14:paraId="69CE3A70" w14:textId="77777777" w:rsidR="00AB04F5" w:rsidRPr="00AB04F5" w:rsidRDefault="00AB04F5" w:rsidP="00AB04F5">
            <w:pPr>
              <w:tabs>
                <w:tab w:val="left" w:pos="1125"/>
              </w:tabs>
              <w:spacing w:before="2" w:line="257" w:lineRule="exact"/>
              <w:ind w:left="142" w:right="135"/>
              <w:jc w:val="both"/>
              <w:rPr>
                <w:rFonts w:ascii="Times New Roman" w:hAnsi="Times New Roman"/>
                <w:lang w:eastAsia="en-US"/>
              </w:rPr>
            </w:pPr>
            <w:r w:rsidRPr="00AB04F5">
              <w:rPr>
                <w:rFonts w:ascii="Times New Roman" w:hAnsi="Times New Roman"/>
                <w:lang w:eastAsia="en-US"/>
              </w:rPr>
              <w:t>Предложения cо сложным дополнением – Complex Object (I want you to help me. I saw her cross/crossing the road. I want to have my hair cut.).</w:t>
            </w:r>
          </w:p>
          <w:p w14:paraId="27A4C024"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Сложносочинённые предложения с сочинительными союзами </w:t>
            </w:r>
            <w:r w:rsidRPr="00AB04F5">
              <w:rPr>
                <w:rFonts w:ascii="Times New Roman" w:hAnsi="Times New Roman"/>
                <w:lang w:eastAsia="en-US"/>
              </w:rPr>
              <w:t>and</w:t>
            </w:r>
            <w:r w:rsidRPr="00AB04F5">
              <w:rPr>
                <w:rFonts w:ascii="Times New Roman" w:hAnsi="Times New Roman"/>
                <w:lang w:val="ru-RU" w:eastAsia="en-US"/>
              </w:rPr>
              <w:t xml:space="preserve">, </w:t>
            </w:r>
            <w:r w:rsidRPr="00AB04F5">
              <w:rPr>
                <w:rFonts w:ascii="Times New Roman" w:hAnsi="Times New Roman"/>
                <w:lang w:eastAsia="en-US"/>
              </w:rPr>
              <w:t>but</w:t>
            </w:r>
            <w:r w:rsidRPr="00AB04F5">
              <w:rPr>
                <w:rFonts w:ascii="Times New Roman" w:hAnsi="Times New Roman"/>
                <w:lang w:val="ru-RU" w:eastAsia="en-US"/>
              </w:rPr>
              <w:t xml:space="preserve">, </w:t>
            </w:r>
            <w:r w:rsidRPr="00AB04F5">
              <w:rPr>
                <w:rFonts w:ascii="Times New Roman" w:hAnsi="Times New Roman"/>
                <w:lang w:eastAsia="en-US"/>
              </w:rPr>
              <w:t>or</w:t>
            </w:r>
            <w:r w:rsidRPr="00AB04F5">
              <w:rPr>
                <w:rFonts w:ascii="Times New Roman" w:hAnsi="Times New Roman"/>
                <w:lang w:val="ru-RU" w:eastAsia="en-US"/>
              </w:rPr>
              <w:t>.</w:t>
            </w:r>
          </w:p>
          <w:p w14:paraId="766BFCAB"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Сложноподчинённые предложения с союзами и союзными словами </w:t>
            </w:r>
            <w:r w:rsidRPr="00AB04F5">
              <w:rPr>
                <w:rFonts w:ascii="Times New Roman" w:hAnsi="Times New Roman"/>
                <w:lang w:eastAsia="en-US"/>
              </w:rPr>
              <w:t>because</w:t>
            </w:r>
            <w:r w:rsidRPr="00AB04F5">
              <w:rPr>
                <w:rFonts w:ascii="Times New Roman" w:hAnsi="Times New Roman"/>
                <w:lang w:val="ru-RU" w:eastAsia="en-US"/>
              </w:rPr>
              <w:t xml:space="preserve">, </w:t>
            </w:r>
            <w:r w:rsidRPr="00AB04F5">
              <w:rPr>
                <w:rFonts w:ascii="Times New Roman" w:hAnsi="Times New Roman"/>
                <w:lang w:eastAsia="en-US"/>
              </w:rPr>
              <w:t>if</w:t>
            </w:r>
            <w:r w:rsidRPr="00AB04F5">
              <w:rPr>
                <w:rFonts w:ascii="Times New Roman" w:hAnsi="Times New Roman"/>
                <w:lang w:val="ru-RU" w:eastAsia="en-US"/>
              </w:rPr>
              <w:t xml:space="preserve">, </w:t>
            </w:r>
            <w:r w:rsidRPr="00AB04F5">
              <w:rPr>
                <w:rFonts w:ascii="Times New Roman" w:hAnsi="Times New Roman"/>
                <w:lang w:eastAsia="en-US"/>
              </w:rPr>
              <w:t>when</w:t>
            </w:r>
            <w:r w:rsidRPr="00AB04F5">
              <w:rPr>
                <w:rFonts w:ascii="Times New Roman" w:hAnsi="Times New Roman"/>
                <w:lang w:val="ru-RU" w:eastAsia="en-US"/>
              </w:rPr>
              <w:t xml:space="preserve">, </w:t>
            </w:r>
            <w:r w:rsidRPr="00AB04F5">
              <w:rPr>
                <w:rFonts w:ascii="Times New Roman" w:hAnsi="Times New Roman"/>
                <w:lang w:eastAsia="en-US"/>
              </w:rPr>
              <w:t>where</w:t>
            </w:r>
            <w:r w:rsidRPr="00AB04F5">
              <w:rPr>
                <w:rFonts w:ascii="Times New Roman" w:hAnsi="Times New Roman"/>
                <w:lang w:val="ru-RU" w:eastAsia="en-US"/>
              </w:rPr>
              <w:t xml:space="preserve">, </w:t>
            </w:r>
            <w:r w:rsidRPr="00AB04F5">
              <w:rPr>
                <w:rFonts w:ascii="Times New Roman" w:hAnsi="Times New Roman"/>
                <w:lang w:eastAsia="en-US"/>
              </w:rPr>
              <w:t>what</w:t>
            </w:r>
            <w:r w:rsidRPr="00AB04F5">
              <w:rPr>
                <w:rFonts w:ascii="Times New Roman" w:hAnsi="Times New Roman"/>
                <w:lang w:val="ru-RU" w:eastAsia="en-US"/>
              </w:rPr>
              <w:t xml:space="preserve">, </w:t>
            </w:r>
            <w:r w:rsidRPr="00AB04F5">
              <w:rPr>
                <w:rFonts w:ascii="Times New Roman" w:hAnsi="Times New Roman"/>
                <w:lang w:eastAsia="en-US"/>
              </w:rPr>
              <w:t>why</w:t>
            </w:r>
            <w:r w:rsidRPr="00AB04F5">
              <w:rPr>
                <w:rFonts w:ascii="Times New Roman" w:hAnsi="Times New Roman"/>
                <w:lang w:val="ru-RU" w:eastAsia="en-US"/>
              </w:rPr>
              <w:t xml:space="preserve">, </w:t>
            </w:r>
            <w:r w:rsidRPr="00AB04F5">
              <w:rPr>
                <w:rFonts w:ascii="Times New Roman" w:hAnsi="Times New Roman"/>
                <w:lang w:eastAsia="en-US"/>
              </w:rPr>
              <w:t>how</w:t>
            </w:r>
            <w:r w:rsidRPr="00AB04F5">
              <w:rPr>
                <w:rFonts w:ascii="Times New Roman" w:hAnsi="Times New Roman"/>
                <w:lang w:val="ru-RU" w:eastAsia="en-US"/>
              </w:rPr>
              <w:t>.</w:t>
            </w:r>
          </w:p>
          <w:p w14:paraId="27C912ED"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Сложноподчинённые предложения с определительными придаточными с союзными словами </w:t>
            </w:r>
            <w:r w:rsidRPr="00AB04F5">
              <w:rPr>
                <w:rFonts w:ascii="Times New Roman" w:hAnsi="Times New Roman"/>
                <w:lang w:eastAsia="en-US"/>
              </w:rPr>
              <w:t>who</w:t>
            </w:r>
            <w:r w:rsidRPr="00AB04F5">
              <w:rPr>
                <w:rFonts w:ascii="Times New Roman" w:hAnsi="Times New Roman"/>
                <w:lang w:val="ru-RU" w:eastAsia="en-US"/>
              </w:rPr>
              <w:t xml:space="preserve">, </w:t>
            </w:r>
            <w:r w:rsidRPr="00AB04F5">
              <w:rPr>
                <w:rFonts w:ascii="Times New Roman" w:hAnsi="Times New Roman"/>
                <w:lang w:eastAsia="en-US"/>
              </w:rPr>
              <w:t>which</w:t>
            </w:r>
            <w:r w:rsidRPr="00AB04F5">
              <w:rPr>
                <w:rFonts w:ascii="Times New Roman" w:hAnsi="Times New Roman"/>
                <w:lang w:val="ru-RU" w:eastAsia="en-US"/>
              </w:rPr>
              <w:t xml:space="preserve">, </w:t>
            </w:r>
            <w:r w:rsidRPr="00AB04F5">
              <w:rPr>
                <w:rFonts w:ascii="Times New Roman" w:hAnsi="Times New Roman"/>
                <w:lang w:eastAsia="en-US"/>
              </w:rPr>
              <w:t>that</w:t>
            </w:r>
            <w:r w:rsidRPr="00AB04F5">
              <w:rPr>
                <w:rFonts w:ascii="Times New Roman" w:hAnsi="Times New Roman"/>
                <w:lang w:val="ru-RU" w:eastAsia="en-US"/>
              </w:rPr>
              <w:t>.</w:t>
            </w:r>
          </w:p>
          <w:p w14:paraId="67E7C9AA"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Сложноподчинённые предложения с союзными словами </w:t>
            </w:r>
            <w:r w:rsidRPr="00AB04F5">
              <w:rPr>
                <w:rFonts w:ascii="Times New Roman" w:hAnsi="Times New Roman"/>
                <w:lang w:eastAsia="en-US"/>
              </w:rPr>
              <w:t>whoever</w:t>
            </w:r>
            <w:r w:rsidRPr="00AB04F5">
              <w:rPr>
                <w:rFonts w:ascii="Times New Roman" w:hAnsi="Times New Roman"/>
                <w:lang w:val="ru-RU" w:eastAsia="en-US"/>
              </w:rPr>
              <w:t xml:space="preserve">, </w:t>
            </w:r>
            <w:r w:rsidRPr="00AB04F5">
              <w:rPr>
                <w:rFonts w:ascii="Times New Roman" w:hAnsi="Times New Roman"/>
                <w:lang w:eastAsia="en-US"/>
              </w:rPr>
              <w:t>whatever</w:t>
            </w:r>
            <w:r w:rsidRPr="00AB04F5">
              <w:rPr>
                <w:rFonts w:ascii="Times New Roman" w:hAnsi="Times New Roman"/>
                <w:lang w:val="ru-RU" w:eastAsia="en-US"/>
              </w:rPr>
              <w:t xml:space="preserve">, </w:t>
            </w:r>
            <w:r w:rsidRPr="00AB04F5">
              <w:rPr>
                <w:rFonts w:ascii="Times New Roman" w:hAnsi="Times New Roman"/>
                <w:lang w:eastAsia="en-US"/>
              </w:rPr>
              <w:t>however</w:t>
            </w:r>
            <w:r w:rsidRPr="00AB04F5">
              <w:rPr>
                <w:rFonts w:ascii="Times New Roman" w:hAnsi="Times New Roman"/>
                <w:lang w:val="ru-RU" w:eastAsia="en-US"/>
              </w:rPr>
              <w:t xml:space="preserve">, </w:t>
            </w:r>
            <w:r w:rsidRPr="00AB04F5">
              <w:rPr>
                <w:rFonts w:ascii="Times New Roman" w:hAnsi="Times New Roman"/>
                <w:lang w:eastAsia="en-US"/>
              </w:rPr>
              <w:t>whenever</w:t>
            </w:r>
            <w:r w:rsidRPr="00AB04F5">
              <w:rPr>
                <w:rFonts w:ascii="Times New Roman" w:hAnsi="Times New Roman"/>
                <w:lang w:val="ru-RU" w:eastAsia="en-US"/>
              </w:rPr>
              <w:t xml:space="preserve">. </w:t>
            </w:r>
          </w:p>
          <w:p w14:paraId="4230681B"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Условные предложения с глаголами в изъявительном наклонении (</w:t>
            </w:r>
            <w:r w:rsidRPr="00AB04F5">
              <w:rPr>
                <w:rFonts w:ascii="Times New Roman" w:hAnsi="Times New Roman"/>
                <w:lang w:eastAsia="en-US"/>
              </w:rPr>
              <w:t>Conditional</w:t>
            </w:r>
            <w:r w:rsidRPr="00AB04F5">
              <w:rPr>
                <w:rFonts w:ascii="Times New Roman" w:hAnsi="Times New Roman"/>
                <w:lang w:val="ru-RU" w:eastAsia="en-US"/>
              </w:rPr>
              <w:t xml:space="preserve"> 0, </w:t>
            </w:r>
            <w:r w:rsidRPr="00AB04F5">
              <w:rPr>
                <w:rFonts w:ascii="Times New Roman" w:hAnsi="Times New Roman"/>
                <w:lang w:eastAsia="en-US"/>
              </w:rPr>
              <w:t>Conditional</w:t>
            </w:r>
            <w:r w:rsidRPr="00AB04F5">
              <w:rPr>
                <w:rFonts w:ascii="Times New Roman" w:hAnsi="Times New Roman"/>
                <w:lang w:val="ru-RU" w:eastAsia="en-US"/>
              </w:rPr>
              <w:t xml:space="preserve"> </w:t>
            </w:r>
            <w:r w:rsidRPr="00AB04F5">
              <w:rPr>
                <w:rFonts w:ascii="Times New Roman" w:hAnsi="Times New Roman"/>
                <w:lang w:eastAsia="en-US"/>
              </w:rPr>
              <w:t>I</w:t>
            </w:r>
            <w:r w:rsidRPr="00AB04F5">
              <w:rPr>
                <w:rFonts w:ascii="Times New Roman" w:hAnsi="Times New Roman"/>
                <w:lang w:val="ru-RU" w:eastAsia="en-US"/>
              </w:rPr>
              <w:t>) и с глаголами в сослагательном наклонении (</w:t>
            </w:r>
            <w:r w:rsidRPr="00AB04F5">
              <w:rPr>
                <w:rFonts w:ascii="Times New Roman" w:hAnsi="Times New Roman"/>
                <w:lang w:eastAsia="en-US"/>
              </w:rPr>
              <w:t>Conditional</w:t>
            </w:r>
            <w:r w:rsidRPr="00AB04F5">
              <w:rPr>
                <w:rFonts w:ascii="Times New Roman" w:hAnsi="Times New Roman"/>
                <w:lang w:val="ru-RU" w:eastAsia="en-US"/>
              </w:rPr>
              <w:t xml:space="preserve"> </w:t>
            </w:r>
            <w:r w:rsidRPr="00AB04F5">
              <w:rPr>
                <w:rFonts w:ascii="Times New Roman" w:hAnsi="Times New Roman"/>
                <w:lang w:eastAsia="en-US"/>
              </w:rPr>
              <w:t>II</w:t>
            </w:r>
            <w:r w:rsidRPr="00AB04F5">
              <w:rPr>
                <w:rFonts w:ascii="Times New Roman" w:hAnsi="Times New Roman"/>
                <w:lang w:val="ru-RU" w:eastAsia="en-US"/>
              </w:rPr>
              <w:t>).</w:t>
            </w:r>
          </w:p>
          <w:p w14:paraId="5616BC7B" w14:textId="77777777" w:rsidR="00AB04F5" w:rsidRPr="00AB04F5" w:rsidRDefault="00AB04F5" w:rsidP="00AB04F5">
            <w:pPr>
              <w:tabs>
                <w:tab w:val="left" w:pos="1125"/>
              </w:tabs>
              <w:spacing w:before="2" w:line="257" w:lineRule="exact"/>
              <w:ind w:left="142" w:right="135"/>
              <w:jc w:val="both"/>
              <w:rPr>
                <w:rFonts w:ascii="Times New Roman" w:hAnsi="Times New Roman"/>
                <w:lang w:eastAsia="en-US"/>
              </w:rPr>
            </w:pPr>
            <w:r w:rsidRPr="00AB04F5">
              <w:rPr>
                <w:rFonts w:ascii="Times New Roman" w:hAnsi="Times New Roman"/>
                <w:lang w:eastAsia="en-US"/>
              </w:rPr>
              <w:t xml:space="preserve">Все типы вопросительных предложений (общий, специальный, альтернативный, разделительный вопросы в Present/Past/Future Simple Tense, Present/Past Continuous Tense, Present/Past Perfect Tense, Present Perfect </w:t>
            </w:r>
            <w:r w:rsidRPr="00AB04F5">
              <w:rPr>
                <w:rFonts w:ascii="Times New Roman" w:hAnsi="Times New Roman"/>
                <w:lang w:eastAsia="en-US"/>
              </w:rPr>
              <w:lastRenderedPageBreak/>
              <w:t xml:space="preserve">Continuous Tense). </w:t>
            </w:r>
          </w:p>
          <w:p w14:paraId="4149B15F"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Повествовательные, вопросительные и побудительные предложения в косвенной речи в настоящем и прошедшем времени, согласование времён в рамках сложного предложения. </w:t>
            </w:r>
          </w:p>
          <w:p w14:paraId="43265890"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Модальные глаголы в косвенной речи в настоящем и прошедшем времени. </w:t>
            </w:r>
          </w:p>
          <w:p w14:paraId="312057FE" w14:textId="77777777" w:rsidR="00AB04F5" w:rsidRPr="00AB04F5" w:rsidRDefault="00AB04F5" w:rsidP="00AB04F5">
            <w:pPr>
              <w:tabs>
                <w:tab w:val="left" w:pos="1125"/>
              </w:tabs>
              <w:spacing w:before="2" w:line="257" w:lineRule="exact"/>
              <w:ind w:left="142" w:right="135"/>
              <w:jc w:val="both"/>
              <w:rPr>
                <w:rFonts w:ascii="Times New Roman" w:hAnsi="Times New Roman"/>
                <w:lang w:eastAsia="en-US"/>
              </w:rPr>
            </w:pPr>
            <w:r w:rsidRPr="00AB04F5">
              <w:rPr>
                <w:rFonts w:ascii="Times New Roman" w:hAnsi="Times New Roman"/>
                <w:lang w:eastAsia="en-US"/>
              </w:rPr>
              <w:t xml:space="preserve">Предложения с конструкциями as … as, not so … as, both … and …, either … or, neither … nor. </w:t>
            </w:r>
          </w:p>
          <w:p w14:paraId="40DC7048"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Предложения с </w:t>
            </w:r>
            <w:r w:rsidRPr="00AB04F5">
              <w:rPr>
                <w:rFonts w:ascii="Times New Roman" w:hAnsi="Times New Roman"/>
                <w:lang w:eastAsia="en-US"/>
              </w:rPr>
              <w:t>I</w:t>
            </w:r>
            <w:r w:rsidRPr="00AB04F5">
              <w:rPr>
                <w:rFonts w:ascii="Times New Roman" w:hAnsi="Times New Roman"/>
                <w:lang w:val="ru-RU" w:eastAsia="en-US"/>
              </w:rPr>
              <w:t xml:space="preserve"> </w:t>
            </w:r>
            <w:r w:rsidRPr="00AB04F5">
              <w:rPr>
                <w:rFonts w:ascii="Times New Roman" w:hAnsi="Times New Roman"/>
                <w:lang w:eastAsia="en-US"/>
              </w:rPr>
              <w:t>wish</w:t>
            </w:r>
            <w:r w:rsidRPr="00AB04F5">
              <w:rPr>
                <w:rFonts w:ascii="Times New Roman" w:hAnsi="Times New Roman"/>
                <w:lang w:val="ru-RU" w:eastAsia="en-US"/>
              </w:rPr>
              <w:t xml:space="preserve">… </w:t>
            </w:r>
          </w:p>
          <w:p w14:paraId="63CC5F28"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Конструкции с глаголами на -</w:t>
            </w:r>
            <w:r w:rsidRPr="00AB04F5">
              <w:rPr>
                <w:rFonts w:ascii="Times New Roman" w:hAnsi="Times New Roman"/>
                <w:lang w:eastAsia="en-US"/>
              </w:rPr>
              <w:t>ing</w:t>
            </w:r>
            <w:r w:rsidRPr="00AB04F5">
              <w:rPr>
                <w:rFonts w:ascii="Times New Roman" w:hAnsi="Times New Roman"/>
                <w:lang w:val="ru-RU" w:eastAsia="en-US"/>
              </w:rPr>
              <w:t xml:space="preserve">: </w:t>
            </w:r>
            <w:r w:rsidRPr="00AB04F5">
              <w:rPr>
                <w:rFonts w:ascii="Times New Roman" w:hAnsi="Times New Roman"/>
                <w:lang w:eastAsia="en-US"/>
              </w:rPr>
              <w:t>to</w:t>
            </w:r>
            <w:r w:rsidRPr="00AB04F5">
              <w:rPr>
                <w:rFonts w:ascii="Times New Roman" w:hAnsi="Times New Roman"/>
                <w:lang w:val="ru-RU" w:eastAsia="en-US"/>
              </w:rPr>
              <w:t xml:space="preserve"> </w:t>
            </w:r>
            <w:r w:rsidRPr="00AB04F5">
              <w:rPr>
                <w:rFonts w:ascii="Times New Roman" w:hAnsi="Times New Roman"/>
                <w:lang w:eastAsia="en-US"/>
              </w:rPr>
              <w:t>love</w:t>
            </w:r>
            <w:r w:rsidRPr="00AB04F5">
              <w:rPr>
                <w:rFonts w:ascii="Times New Roman" w:hAnsi="Times New Roman"/>
                <w:lang w:val="ru-RU" w:eastAsia="en-US"/>
              </w:rPr>
              <w:t>/</w:t>
            </w:r>
            <w:r w:rsidRPr="00AB04F5">
              <w:rPr>
                <w:rFonts w:ascii="Times New Roman" w:hAnsi="Times New Roman"/>
                <w:lang w:eastAsia="en-US"/>
              </w:rPr>
              <w:t>hate</w:t>
            </w:r>
            <w:r w:rsidRPr="00AB04F5">
              <w:rPr>
                <w:rFonts w:ascii="Times New Roman" w:hAnsi="Times New Roman"/>
                <w:lang w:val="ru-RU" w:eastAsia="en-US"/>
              </w:rPr>
              <w:t xml:space="preserve"> </w:t>
            </w:r>
            <w:r w:rsidRPr="00AB04F5">
              <w:rPr>
                <w:rFonts w:ascii="Times New Roman" w:hAnsi="Times New Roman"/>
                <w:lang w:eastAsia="en-US"/>
              </w:rPr>
              <w:t>doing</w:t>
            </w:r>
            <w:r w:rsidRPr="00AB04F5">
              <w:rPr>
                <w:rFonts w:ascii="Times New Roman" w:hAnsi="Times New Roman"/>
                <w:lang w:val="ru-RU" w:eastAsia="en-US"/>
              </w:rPr>
              <w:t xml:space="preserve"> </w:t>
            </w:r>
            <w:r w:rsidRPr="00AB04F5">
              <w:rPr>
                <w:rFonts w:ascii="Times New Roman" w:hAnsi="Times New Roman"/>
                <w:lang w:eastAsia="en-US"/>
              </w:rPr>
              <w:t>smth</w:t>
            </w:r>
            <w:r w:rsidRPr="00AB04F5">
              <w:rPr>
                <w:rFonts w:ascii="Times New Roman" w:hAnsi="Times New Roman"/>
                <w:lang w:val="ru-RU" w:eastAsia="en-US"/>
              </w:rPr>
              <w:t>.</w:t>
            </w:r>
          </w:p>
          <w:p w14:paraId="326B7C0A" w14:textId="77777777" w:rsidR="00AB04F5" w:rsidRPr="00AB04F5" w:rsidRDefault="00AB04F5" w:rsidP="00AB04F5">
            <w:pPr>
              <w:tabs>
                <w:tab w:val="left" w:pos="1125"/>
              </w:tabs>
              <w:spacing w:before="2" w:line="257" w:lineRule="exact"/>
              <w:ind w:left="142" w:right="135"/>
              <w:jc w:val="both"/>
              <w:rPr>
                <w:rFonts w:ascii="Times New Roman" w:hAnsi="Times New Roman"/>
                <w:lang w:eastAsia="en-US"/>
              </w:rPr>
            </w:pPr>
            <w:r w:rsidRPr="00AB04F5">
              <w:rPr>
                <w:rFonts w:ascii="Times New Roman" w:hAnsi="Times New Roman"/>
                <w:lang w:eastAsia="en-US"/>
              </w:rPr>
              <w:t xml:space="preserve">Конструкции c глаголами to stop, to remember, to forget (разница в значении to stop doing smth и to stop to do smth). </w:t>
            </w:r>
          </w:p>
          <w:p w14:paraId="608264CC" w14:textId="77777777" w:rsidR="00AB04F5" w:rsidRPr="00AB04F5" w:rsidRDefault="00AB04F5" w:rsidP="00AB04F5">
            <w:pPr>
              <w:tabs>
                <w:tab w:val="left" w:pos="1125"/>
              </w:tabs>
              <w:spacing w:before="2" w:line="257" w:lineRule="exact"/>
              <w:ind w:left="142" w:right="135"/>
              <w:jc w:val="both"/>
              <w:rPr>
                <w:rFonts w:ascii="Times New Roman" w:hAnsi="Times New Roman"/>
                <w:lang w:eastAsia="en-US"/>
              </w:rPr>
            </w:pPr>
            <w:r w:rsidRPr="00AB04F5">
              <w:rPr>
                <w:rFonts w:ascii="Times New Roman" w:hAnsi="Times New Roman"/>
                <w:lang w:eastAsia="en-US"/>
              </w:rPr>
              <w:t xml:space="preserve">Конструкция It takes me … to do smth. </w:t>
            </w:r>
          </w:p>
          <w:p w14:paraId="0561C5CC"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Конструкция </w:t>
            </w:r>
            <w:r w:rsidRPr="00AB04F5">
              <w:rPr>
                <w:rFonts w:ascii="Times New Roman" w:hAnsi="Times New Roman"/>
                <w:lang w:eastAsia="en-US"/>
              </w:rPr>
              <w:t>used</w:t>
            </w:r>
            <w:r w:rsidRPr="00AB04F5">
              <w:rPr>
                <w:rFonts w:ascii="Times New Roman" w:hAnsi="Times New Roman"/>
                <w:lang w:val="ru-RU" w:eastAsia="en-US"/>
              </w:rPr>
              <w:t xml:space="preserve"> </w:t>
            </w:r>
            <w:r w:rsidRPr="00AB04F5">
              <w:rPr>
                <w:rFonts w:ascii="Times New Roman" w:hAnsi="Times New Roman"/>
                <w:lang w:eastAsia="en-US"/>
              </w:rPr>
              <w:t>to</w:t>
            </w:r>
            <w:r w:rsidRPr="00AB04F5">
              <w:rPr>
                <w:rFonts w:ascii="Times New Roman" w:hAnsi="Times New Roman"/>
                <w:lang w:val="ru-RU" w:eastAsia="en-US"/>
              </w:rPr>
              <w:t xml:space="preserve"> + инфинитив глагола. </w:t>
            </w:r>
          </w:p>
          <w:p w14:paraId="12EDD4DD" w14:textId="77777777" w:rsidR="00AB04F5" w:rsidRPr="00AB04F5" w:rsidRDefault="00AB04F5" w:rsidP="00AB04F5">
            <w:pPr>
              <w:tabs>
                <w:tab w:val="left" w:pos="1125"/>
              </w:tabs>
              <w:spacing w:before="2" w:line="257" w:lineRule="exact"/>
              <w:ind w:left="142" w:right="135"/>
              <w:jc w:val="both"/>
              <w:rPr>
                <w:rFonts w:ascii="Times New Roman" w:hAnsi="Times New Roman"/>
                <w:lang w:eastAsia="en-US"/>
              </w:rPr>
            </w:pPr>
            <w:r w:rsidRPr="00AB04F5">
              <w:rPr>
                <w:rFonts w:ascii="Times New Roman" w:hAnsi="Times New Roman"/>
                <w:lang w:eastAsia="en-US"/>
              </w:rPr>
              <w:t xml:space="preserve">Конструкции be/get used to smth, be/get used to doing smth. </w:t>
            </w:r>
          </w:p>
          <w:p w14:paraId="490BED23" w14:textId="77777777" w:rsidR="00AB04F5" w:rsidRPr="00AB04F5" w:rsidRDefault="00AB04F5" w:rsidP="00AB04F5">
            <w:pPr>
              <w:tabs>
                <w:tab w:val="left" w:pos="1125"/>
              </w:tabs>
              <w:spacing w:before="2" w:line="257" w:lineRule="exact"/>
              <w:ind w:left="142" w:right="135"/>
              <w:jc w:val="both"/>
              <w:rPr>
                <w:rFonts w:ascii="Times New Roman" w:hAnsi="Times New Roman"/>
                <w:lang w:eastAsia="en-US"/>
              </w:rPr>
            </w:pPr>
            <w:r w:rsidRPr="00AB04F5">
              <w:rPr>
                <w:rFonts w:ascii="Times New Roman" w:hAnsi="Times New Roman"/>
                <w:lang w:eastAsia="en-US"/>
              </w:rPr>
              <w:t xml:space="preserve">Конструкции I prefer, I’d prefer, I’d rather prefer, выражающие предпочтение, а также конструкции I’d rather, You’d better. </w:t>
            </w:r>
          </w:p>
          <w:p w14:paraId="69954329"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Подлежащее, выраженное собирательным существительным (</w:t>
            </w:r>
            <w:r w:rsidRPr="00AB04F5">
              <w:rPr>
                <w:rFonts w:ascii="Times New Roman" w:hAnsi="Times New Roman"/>
                <w:lang w:eastAsia="en-US"/>
              </w:rPr>
              <w:t>family</w:t>
            </w:r>
            <w:r w:rsidRPr="00AB04F5">
              <w:rPr>
                <w:rFonts w:ascii="Times New Roman" w:hAnsi="Times New Roman"/>
                <w:lang w:val="ru-RU" w:eastAsia="en-US"/>
              </w:rPr>
              <w:t xml:space="preserve">, </w:t>
            </w:r>
            <w:r w:rsidRPr="00AB04F5">
              <w:rPr>
                <w:rFonts w:ascii="Times New Roman" w:hAnsi="Times New Roman"/>
                <w:lang w:eastAsia="en-US"/>
              </w:rPr>
              <w:t>police</w:t>
            </w:r>
            <w:r w:rsidRPr="00AB04F5">
              <w:rPr>
                <w:rFonts w:ascii="Times New Roman" w:hAnsi="Times New Roman"/>
                <w:lang w:val="ru-RU" w:eastAsia="en-US"/>
              </w:rPr>
              <w:t xml:space="preserve">), и его согласование со сказуемым. </w:t>
            </w:r>
          </w:p>
          <w:p w14:paraId="1E3E67DE" w14:textId="77777777" w:rsidR="00AB04F5" w:rsidRPr="00AF46A6" w:rsidRDefault="00AB04F5" w:rsidP="00AB04F5">
            <w:pPr>
              <w:tabs>
                <w:tab w:val="left" w:pos="1125"/>
              </w:tabs>
              <w:spacing w:before="2" w:line="257" w:lineRule="exact"/>
              <w:ind w:left="142" w:right="135"/>
              <w:jc w:val="both"/>
              <w:rPr>
                <w:rFonts w:ascii="Times New Roman" w:hAnsi="Times New Roman"/>
                <w:lang w:val="ru-RU" w:eastAsia="en-US"/>
              </w:rPr>
            </w:pPr>
            <w:r w:rsidRPr="00AF46A6">
              <w:rPr>
                <w:rFonts w:ascii="Times New Roman" w:hAnsi="Times New Roman"/>
                <w:lang w:val="ru-RU" w:eastAsia="en-US"/>
              </w:rPr>
              <w:t>Глаголы (правильные и неправильные) в видовременных формах действительного залога в изъявительном наклонении (</w:t>
            </w:r>
            <w:r w:rsidRPr="00AB04F5">
              <w:rPr>
                <w:rFonts w:ascii="Times New Roman" w:hAnsi="Times New Roman"/>
                <w:lang w:eastAsia="en-US"/>
              </w:rPr>
              <w:t>Present</w:t>
            </w:r>
            <w:r w:rsidRPr="00AF46A6">
              <w:rPr>
                <w:rFonts w:ascii="Times New Roman" w:hAnsi="Times New Roman"/>
                <w:lang w:val="ru-RU" w:eastAsia="en-US"/>
              </w:rPr>
              <w:t>/</w:t>
            </w:r>
            <w:r w:rsidRPr="00AB04F5">
              <w:rPr>
                <w:rFonts w:ascii="Times New Roman" w:hAnsi="Times New Roman"/>
                <w:lang w:eastAsia="en-US"/>
              </w:rPr>
              <w:t>Past</w:t>
            </w:r>
            <w:r w:rsidRPr="00AF46A6">
              <w:rPr>
                <w:rFonts w:ascii="Times New Roman" w:hAnsi="Times New Roman"/>
                <w:lang w:val="ru-RU" w:eastAsia="en-US"/>
              </w:rPr>
              <w:t>/</w:t>
            </w:r>
            <w:r w:rsidRPr="00AB04F5">
              <w:rPr>
                <w:rFonts w:ascii="Times New Roman" w:hAnsi="Times New Roman"/>
                <w:lang w:eastAsia="en-US"/>
              </w:rPr>
              <w:t>Future</w:t>
            </w:r>
            <w:r w:rsidRPr="00AF46A6">
              <w:rPr>
                <w:rFonts w:ascii="Times New Roman" w:hAnsi="Times New Roman"/>
                <w:lang w:val="ru-RU" w:eastAsia="en-US"/>
              </w:rPr>
              <w:t xml:space="preserve"> </w:t>
            </w:r>
            <w:r w:rsidRPr="00AB04F5">
              <w:rPr>
                <w:rFonts w:ascii="Times New Roman" w:hAnsi="Times New Roman"/>
                <w:lang w:eastAsia="en-US"/>
              </w:rPr>
              <w:t>Simple</w:t>
            </w:r>
            <w:r w:rsidRPr="00AF46A6">
              <w:rPr>
                <w:rFonts w:ascii="Times New Roman" w:hAnsi="Times New Roman"/>
                <w:lang w:val="ru-RU" w:eastAsia="en-US"/>
              </w:rPr>
              <w:t xml:space="preserve"> </w:t>
            </w:r>
            <w:r w:rsidRPr="00AB04F5">
              <w:rPr>
                <w:rFonts w:ascii="Times New Roman" w:hAnsi="Times New Roman"/>
                <w:lang w:eastAsia="en-US"/>
              </w:rPr>
              <w:t>Tense</w:t>
            </w:r>
            <w:r w:rsidRPr="00AF46A6">
              <w:rPr>
                <w:rFonts w:ascii="Times New Roman" w:hAnsi="Times New Roman"/>
                <w:lang w:val="ru-RU" w:eastAsia="en-US"/>
              </w:rPr>
              <w:t xml:space="preserve">, </w:t>
            </w:r>
            <w:r w:rsidRPr="00AB04F5">
              <w:rPr>
                <w:rFonts w:ascii="Times New Roman" w:hAnsi="Times New Roman"/>
                <w:lang w:eastAsia="en-US"/>
              </w:rPr>
              <w:t>Present</w:t>
            </w:r>
            <w:r w:rsidRPr="00AF46A6">
              <w:rPr>
                <w:rFonts w:ascii="Times New Roman" w:hAnsi="Times New Roman"/>
                <w:lang w:val="ru-RU" w:eastAsia="en-US"/>
              </w:rPr>
              <w:t>/</w:t>
            </w:r>
            <w:r w:rsidRPr="00AB04F5">
              <w:rPr>
                <w:rFonts w:ascii="Times New Roman" w:hAnsi="Times New Roman"/>
                <w:lang w:eastAsia="en-US"/>
              </w:rPr>
              <w:t>Past</w:t>
            </w:r>
            <w:r w:rsidRPr="00AF46A6">
              <w:rPr>
                <w:rFonts w:ascii="Times New Roman" w:hAnsi="Times New Roman"/>
                <w:lang w:val="ru-RU" w:eastAsia="en-US"/>
              </w:rPr>
              <w:t>/</w:t>
            </w:r>
            <w:r w:rsidRPr="00AB04F5">
              <w:rPr>
                <w:rFonts w:ascii="Times New Roman" w:hAnsi="Times New Roman"/>
                <w:lang w:eastAsia="en-US"/>
              </w:rPr>
              <w:t>Future</w:t>
            </w:r>
            <w:r w:rsidRPr="00AF46A6">
              <w:rPr>
                <w:rFonts w:ascii="Times New Roman" w:hAnsi="Times New Roman"/>
                <w:lang w:val="ru-RU" w:eastAsia="en-US"/>
              </w:rPr>
              <w:t xml:space="preserve"> </w:t>
            </w:r>
            <w:r w:rsidRPr="00AB04F5">
              <w:rPr>
                <w:rFonts w:ascii="Times New Roman" w:hAnsi="Times New Roman"/>
                <w:lang w:eastAsia="en-US"/>
              </w:rPr>
              <w:t>Continuous</w:t>
            </w:r>
            <w:r w:rsidRPr="00AF46A6">
              <w:rPr>
                <w:rFonts w:ascii="Times New Roman" w:hAnsi="Times New Roman"/>
                <w:lang w:val="ru-RU" w:eastAsia="en-US"/>
              </w:rPr>
              <w:t xml:space="preserve"> </w:t>
            </w:r>
            <w:r w:rsidRPr="00AB04F5">
              <w:rPr>
                <w:rFonts w:ascii="Times New Roman" w:hAnsi="Times New Roman"/>
                <w:lang w:eastAsia="en-US"/>
              </w:rPr>
              <w:t>Tense</w:t>
            </w:r>
            <w:r w:rsidRPr="00AF46A6">
              <w:rPr>
                <w:rFonts w:ascii="Times New Roman" w:hAnsi="Times New Roman"/>
                <w:lang w:val="ru-RU" w:eastAsia="en-US"/>
              </w:rPr>
              <w:t xml:space="preserve">, </w:t>
            </w:r>
            <w:r w:rsidRPr="00AB04F5">
              <w:rPr>
                <w:rFonts w:ascii="Times New Roman" w:hAnsi="Times New Roman"/>
                <w:lang w:eastAsia="en-US"/>
              </w:rPr>
              <w:t>Present</w:t>
            </w:r>
            <w:r w:rsidRPr="00AF46A6">
              <w:rPr>
                <w:rFonts w:ascii="Times New Roman" w:hAnsi="Times New Roman"/>
                <w:lang w:val="ru-RU" w:eastAsia="en-US"/>
              </w:rPr>
              <w:t>/</w:t>
            </w:r>
            <w:r w:rsidRPr="00AB04F5">
              <w:rPr>
                <w:rFonts w:ascii="Times New Roman" w:hAnsi="Times New Roman"/>
                <w:lang w:eastAsia="en-US"/>
              </w:rPr>
              <w:t>Past</w:t>
            </w:r>
            <w:r w:rsidRPr="00AF46A6">
              <w:rPr>
                <w:rFonts w:ascii="Times New Roman" w:hAnsi="Times New Roman"/>
                <w:lang w:val="ru-RU" w:eastAsia="en-US"/>
              </w:rPr>
              <w:t xml:space="preserve"> </w:t>
            </w:r>
            <w:r w:rsidRPr="00AB04F5">
              <w:rPr>
                <w:rFonts w:ascii="Times New Roman" w:hAnsi="Times New Roman"/>
                <w:lang w:eastAsia="en-US"/>
              </w:rPr>
              <w:t>Perfect</w:t>
            </w:r>
            <w:r w:rsidRPr="00AF46A6">
              <w:rPr>
                <w:rFonts w:ascii="Times New Roman" w:hAnsi="Times New Roman"/>
                <w:lang w:val="ru-RU" w:eastAsia="en-US"/>
              </w:rPr>
              <w:t xml:space="preserve"> </w:t>
            </w:r>
            <w:r w:rsidRPr="00AB04F5">
              <w:rPr>
                <w:rFonts w:ascii="Times New Roman" w:hAnsi="Times New Roman"/>
                <w:lang w:eastAsia="en-US"/>
              </w:rPr>
              <w:t>Tense</w:t>
            </w:r>
            <w:r w:rsidRPr="00AF46A6">
              <w:rPr>
                <w:rFonts w:ascii="Times New Roman" w:hAnsi="Times New Roman"/>
                <w:lang w:val="ru-RU" w:eastAsia="en-US"/>
              </w:rPr>
              <w:t xml:space="preserve">, </w:t>
            </w:r>
            <w:r w:rsidRPr="00AB04F5">
              <w:rPr>
                <w:rFonts w:ascii="Times New Roman" w:hAnsi="Times New Roman"/>
                <w:lang w:eastAsia="en-US"/>
              </w:rPr>
              <w:t>Present</w:t>
            </w:r>
            <w:r w:rsidRPr="00AF46A6">
              <w:rPr>
                <w:rFonts w:ascii="Times New Roman" w:hAnsi="Times New Roman"/>
                <w:lang w:val="ru-RU" w:eastAsia="en-US"/>
              </w:rPr>
              <w:t xml:space="preserve"> </w:t>
            </w:r>
            <w:r w:rsidRPr="00AB04F5">
              <w:rPr>
                <w:rFonts w:ascii="Times New Roman" w:hAnsi="Times New Roman"/>
                <w:lang w:eastAsia="en-US"/>
              </w:rPr>
              <w:t>Perfect</w:t>
            </w:r>
            <w:r w:rsidRPr="00AF46A6">
              <w:rPr>
                <w:rFonts w:ascii="Times New Roman" w:hAnsi="Times New Roman"/>
                <w:lang w:val="ru-RU" w:eastAsia="en-US"/>
              </w:rPr>
              <w:t xml:space="preserve"> </w:t>
            </w:r>
            <w:r w:rsidRPr="00AB04F5">
              <w:rPr>
                <w:rFonts w:ascii="Times New Roman" w:hAnsi="Times New Roman"/>
                <w:lang w:eastAsia="en-US"/>
              </w:rPr>
              <w:t>Continuous</w:t>
            </w:r>
            <w:r w:rsidRPr="00AF46A6">
              <w:rPr>
                <w:rFonts w:ascii="Times New Roman" w:hAnsi="Times New Roman"/>
                <w:lang w:val="ru-RU" w:eastAsia="en-US"/>
              </w:rPr>
              <w:t xml:space="preserve"> </w:t>
            </w:r>
            <w:r w:rsidRPr="00AB04F5">
              <w:rPr>
                <w:rFonts w:ascii="Times New Roman" w:hAnsi="Times New Roman"/>
                <w:lang w:eastAsia="en-US"/>
              </w:rPr>
              <w:t>Tense</w:t>
            </w:r>
            <w:r w:rsidRPr="00AF46A6">
              <w:rPr>
                <w:rFonts w:ascii="Times New Roman" w:hAnsi="Times New Roman"/>
                <w:lang w:val="ru-RU" w:eastAsia="en-US"/>
              </w:rPr>
              <w:t xml:space="preserve">, </w:t>
            </w:r>
            <w:r w:rsidRPr="00AB04F5">
              <w:rPr>
                <w:rFonts w:ascii="Times New Roman" w:hAnsi="Times New Roman"/>
                <w:lang w:eastAsia="en-US"/>
              </w:rPr>
              <w:t>Future</w:t>
            </w:r>
            <w:r w:rsidRPr="00AF46A6">
              <w:rPr>
                <w:rFonts w:ascii="Times New Roman" w:hAnsi="Times New Roman"/>
                <w:lang w:val="ru-RU" w:eastAsia="en-US"/>
              </w:rPr>
              <w:t>-</w:t>
            </w:r>
            <w:r w:rsidRPr="00AB04F5">
              <w:rPr>
                <w:rFonts w:ascii="Times New Roman" w:hAnsi="Times New Roman"/>
                <w:lang w:eastAsia="en-US"/>
              </w:rPr>
              <w:t>in</w:t>
            </w:r>
            <w:r w:rsidRPr="00AF46A6">
              <w:rPr>
                <w:rFonts w:ascii="Times New Roman" w:hAnsi="Times New Roman"/>
                <w:lang w:val="ru-RU" w:eastAsia="en-US"/>
              </w:rPr>
              <w:t>-</w:t>
            </w:r>
            <w:r w:rsidRPr="00AB04F5">
              <w:rPr>
                <w:rFonts w:ascii="Times New Roman" w:hAnsi="Times New Roman"/>
                <w:lang w:eastAsia="en-US"/>
              </w:rPr>
              <w:t>the</w:t>
            </w:r>
            <w:r w:rsidRPr="00AF46A6">
              <w:rPr>
                <w:rFonts w:ascii="Times New Roman" w:hAnsi="Times New Roman"/>
                <w:lang w:val="ru-RU" w:eastAsia="en-US"/>
              </w:rPr>
              <w:t>-</w:t>
            </w:r>
            <w:r w:rsidRPr="00AB04F5">
              <w:rPr>
                <w:rFonts w:ascii="Times New Roman" w:hAnsi="Times New Roman"/>
                <w:lang w:eastAsia="en-US"/>
              </w:rPr>
              <w:t>Past</w:t>
            </w:r>
            <w:r w:rsidRPr="00AF46A6">
              <w:rPr>
                <w:rFonts w:ascii="Times New Roman" w:hAnsi="Times New Roman"/>
                <w:lang w:val="ru-RU" w:eastAsia="en-US"/>
              </w:rPr>
              <w:t xml:space="preserve"> </w:t>
            </w:r>
            <w:r w:rsidRPr="00AB04F5">
              <w:rPr>
                <w:rFonts w:ascii="Times New Roman" w:hAnsi="Times New Roman"/>
                <w:lang w:eastAsia="en-US"/>
              </w:rPr>
              <w:t>Tense</w:t>
            </w:r>
            <w:r w:rsidRPr="00AF46A6">
              <w:rPr>
                <w:rFonts w:ascii="Times New Roman" w:hAnsi="Times New Roman"/>
                <w:lang w:val="ru-RU" w:eastAsia="en-US"/>
              </w:rPr>
              <w:t>) и наиболее употребительных формах страдательного залога (</w:t>
            </w:r>
            <w:r w:rsidRPr="00AB04F5">
              <w:rPr>
                <w:rFonts w:ascii="Times New Roman" w:hAnsi="Times New Roman"/>
                <w:lang w:eastAsia="en-US"/>
              </w:rPr>
              <w:t>Present</w:t>
            </w:r>
            <w:r w:rsidRPr="00AF46A6">
              <w:rPr>
                <w:rFonts w:ascii="Times New Roman" w:hAnsi="Times New Roman"/>
                <w:lang w:val="ru-RU" w:eastAsia="en-US"/>
              </w:rPr>
              <w:t>/</w:t>
            </w:r>
            <w:r w:rsidRPr="00AB04F5">
              <w:rPr>
                <w:rFonts w:ascii="Times New Roman" w:hAnsi="Times New Roman"/>
                <w:lang w:eastAsia="en-US"/>
              </w:rPr>
              <w:t>Past</w:t>
            </w:r>
            <w:r w:rsidRPr="00AF46A6">
              <w:rPr>
                <w:rFonts w:ascii="Times New Roman" w:hAnsi="Times New Roman"/>
                <w:lang w:val="ru-RU" w:eastAsia="en-US"/>
              </w:rPr>
              <w:t xml:space="preserve"> </w:t>
            </w:r>
            <w:r w:rsidRPr="00AB04F5">
              <w:rPr>
                <w:rFonts w:ascii="Times New Roman" w:hAnsi="Times New Roman"/>
                <w:lang w:eastAsia="en-US"/>
              </w:rPr>
              <w:t>Simple</w:t>
            </w:r>
            <w:r w:rsidRPr="00AF46A6">
              <w:rPr>
                <w:rFonts w:ascii="Times New Roman" w:hAnsi="Times New Roman"/>
                <w:lang w:val="ru-RU" w:eastAsia="en-US"/>
              </w:rPr>
              <w:t xml:space="preserve"> </w:t>
            </w:r>
            <w:r w:rsidRPr="00AB04F5">
              <w:rPr>
                <w:rFonts w:ascii="Times New Roman" w:hAnsi="Times New Roman"/>
                <w:lang w:eastAsia="en-US"/>
              </w:rPr>
              <w:t>Passive</w:t>
            </w:r>
            <w:r w:rsidRPr="00AF46A6">
              <w:rPr>
                <w:rFonts w:ascii="Times New Roman" w:hAnsi="Times New Roman"/>
                <w:lang w:val="ru-RU" w:eastAsia="en-US"/>
              </w:rPr>
              <w:t xml:space="preserve">, </w:t>
            </w:r>
            <w:r w:rsidRPr="00AB04F5">
              <w:rPr>
                <w:rFonts w:ascii="Times New Roman" w:hAnsi="Times New Roman"/>
                <w:lang w:eastAsia="en-US"/>
              </w:rPr>
              <w:t>Present</w:t>
            </w:r>
            <w:r w:rsidRPr="00AF46A6">
              <w:rPr>
                <w:rFonts w:ascii="Times New Roman" w:hAnsi="Times New Roman"/>
                <w:lang w:val="ru-RU" w:eastAsia="en-US"/>
              </w:rPr>
              <w:t xml:space="preserve"> </w:t>
            </w:r>
            <w:r w:rsidRPr="00AB04F5">
              <w:rPr>
                <w:rFonts w:ascii="Times New Roman" w:hAnsi="Times New Roman"/>
                <w:lang w:eastAsia="en-US"/>
              </w:rPr>
              <w:t>Perfect</w:t>
            </w:r>
            <w:r w:rsidRPr="00AF46A6">
              <w:rPr>
                <w:rFonts w:ascii="Times New Roman" w:hAnsi="Times New Roman"/>
                <w:lang w:val="ru-RU" w:eastAsia="en-US"/>
              </w:rPr>
              <w:t xml:space="preserve"> </w:t>
            </w:r>
            <w:r w:rsidRPr="00AB04F5">
              <w:rPr>
                <w:rFonts w:ascii="Times New Roman" w:hAnsi="Times New Roman"/>
                <w:lang w:eastAsia="en-US"/>
              </w:rPr>
              <w:t>Passive</w:t>
            </w:r>
            <w:r w:rsidRPr="00AF46A6">
              <w:rPr>
                <w:rFonts w:ascii="Times New Roman" w:hAnsi="Times New Roman"/>
                <w:lang w:val="ru-RU" w:eastAsia="en-US"/>
              </w:rPr>
              <w:t xml:space="preserve">). </w:t>
            </w:r>
          </w:p>
          <w:p w14:paraId="5B237FAC" w14:textId="77777777" w:rsidR="00AB04F5" w:rsidRPr="00AB04F5" w:rsidRDefault="00AB04F5" w:rsidP="00AB04F5">
            <w:pPr>
              <w:tabs>
                <w:tab w:val="left" w:pos="1125"/>
              </w:tabs>
              <w:spacing w:before="2" w:line="257" w:lineRule="exact"/>
              <w:ind w:left="142" w:right="135"/>
              <w:jc w:val="both"/>
              <w:rPr>
                <w:rFonts w:ascii="Times New Roman" w:hAnsi="Times New Roman"/>
                <w:lang w:eastAsia="en-US"/>
              </w:rPr>
            </w:pPr>
            <w:r w:rsidRPr="00AB04F5">
              <w:rPr>
                <w:rFonts w:ascii="Times New Roman" w:hAnsi="Times New Roman"/>
                <w:lang w:eastAsia="en-US"/>
              </w:rPr>
              <w:t xml:space="preserve">Конструкция to be going to, формы Future Simple Tense и Present Continuous Tense для выражения будущего действия. </w:t>
            </w:r>
          </w:p>
          <w:p w14:paraId="7BE5C305" w14:textId="77777777" w:rsidR="00AB04F5" w:rsidRPr="00AB04F5" w:rsidRDefault="00AB04F5" w:rsidP="00AB04F5">
            <w:pPr>
              <w:tabs>
                <w:tab w:val="left" w:pos="1125"/>
              </w:tabs>
              <w:spacing w:before="2" w:line="257" w:lineRule="exact"/>
              <w:ind w:left="142" w:right="135"/>
              <w:jc w:val="both"/>
              <w:rPr>
                <w:rFonts w:ascii="Times New Roman" w:hAnsi="Times New Roman"/>
                <w:lang w:eastAsia="en-US"/>
              </w:rPr>
            </w:pPr>
            <w:r w:rsidRPr="00AB04F5">
              <w:rPr>
                <w:rFonts w:ascii="Times New Roman" w:hAnsi="Times New Roman"/>
                <w:lang w:eastAsia="en-US"/>
              </w:rPr>
              <w:t xml:space="preserve">Модальные глаголы и их эквиваленты (can/be able to, could, must/have to, may, might, should, shall, would, will, need). </w:t>
            </w:r>
          </w:p>
          <w:p w14:paraId="38779958" w14:textId="77777777" w:rsidR="00AB04F5" w:rsidRPr="00AB04F5" w:rsidRDefault="00AB04F5" w:rsidP="00AB04F5">
            <w:pPr>
              <w:tabs>
                <w:tab w:val="left" w:pos="1125"/>
              </w:tabs>
              <w:spacing w:before="2" w:line="257" w:lineRule="exact"/>
              <w:ind w:left="142" w:right="135"/>
              <w:jc w:val="both"/>
              <w:rPr>
                <w:rFonts w:ascii="Times New Roman" w:hAnsi="Times New Roman"/>
                <w:lang w:eastAsia="en-US"/>
              </w:rPr>
            </w:pPr>
            <w:r w:rsidRPr="00AB04F5">
              <w:rPr>
                <w:rFonts w:ascii="Times New Roman" w:hAnsi="Times New Roman"/>
                <w:lang w:eastAsia="en-US"/>
              </w:rPr>
              <w:t>Неличные формы глагола – инфинитив, герундий, причастие (Participle  I и Participle II), причастия в функции определения (Participle I – a playing child, Participle II – a written text).</w:t>
            </w:r>
          </w:p>
          <w:p w14:paraId="5F4288A1"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Определённый, неопределённый и нулевой артикли. </w:t>
            </w:r>
          </w:p>
          <w:p w14:paraId="16806328"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Имена существительные во множественном числе, образованных по правилу, и исключения. </w:t>
            </w:r>
          </w:p>
          <w:p w14:paraId="5668A0C4"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Неисчисляемые имена существительные, имеющие форму только множественного числа. </w:t>
            </w:r>
          </w:p>
          <w:p w14:paraId="06EC51A1"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Притяжательный падеж имён существительных.</w:t>
            </w:r>
          </w:p>
          <w:p w14:paraId="33043979"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Имена прилагательные и наречия в положительной, сравнительной и превосходной степенях, образованных по правилу, и исключения. </w:t>
            </w:r>
          </w:p>
          <w:p w14:paraId="441DA256"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Порядок следования нескольких прилагательных (мнение – размер – возраст – цвет – происхождение).</w:t>
            </w:r>
          </w:p>
          <w:p w14:paraId="3FE98CBE" w14:textId="77777777" w:rsidR="00AB04F5" w:rsidRPr="00AB04F5" w:rsidRDefault="00AB04F5" w:rsidP="00AB04F5">
            <w:pPr>
              <w:tabs>
                <w:tab w:val="left" w:pos="1125"/>
              </w:tabs>
              <w:spacing w:before="2" w:line="257" w:lineRule="exact"/>
              <w:ind w:left="142" w:right="135"/>
              <w:jc w:val="both"/>
              <w:rPr>
                <w:rFonts w:ascii="Times New Roman" w:hAnsi="Times New Roman"/>
                <w:lang w:eastAsia="en-US"/>
              </w:rPr>
            </w:pPr>
            <w:r w:rsidRPr="00AB04F5">
              <w:rPr>
                <w:rFonts w:ascii="Times New Roman" w:hAnsi="Times New Roman"/>
                <w:lang w:eastAsia="en-US"/>
              </w:rPr>
              <w:t xml:space="preserve">Слова, выражающие количество (many/much, little/a little, few/a few, a lot of). </w:t>
            </w:r>
          </w:p>
          <w:p w14:paraId="7DC92425"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Личные местоимения в именительном и объектном падежах, притяжательные местоимения (в том числе в абсолютной форме), возвратные, указательные, вопросительные местоимения, неопределённые местоимения и их производные, отрицательные местоимения </w:t>
            </w:r>
            <w:r w:rsidRPr="00AB04F5">
              <w:rPr>
                <w:rFonts w:ascii="Times New Roman" w:hAnsi="Times New Roman"/>
                <w:lang w:eastAsia="en-US"/>
              </w:rPr>
              <w:t>none</w:t>
            </w:r>
            <w:r w:rsidRPr="00AB04F5">
              <w:rPr>
                <w:rFonts w:ascii="Times New Roman" w:hAnsi="Times New Roman"/>
                <w:lang w:val="ru-RU" w:eastAsia="en-US"/>
              </w:rPr>
              <w:t xml:space="preserve">, </w:t>
            </w:r>
            <w:r w:rsidRPr="00AB04F5">
              <w:rPr>
                <w:rFonts w:ascii="Times New Roman" w:hAnsi="Times New Roman"/>
                <w:lang w:eastAsia="en-US"/>
              </w:rPr>
              <w:t>no</w:t>
            </w:r>
            <w:r w:rsidRPr="00AB04F5">
              <w:rPr>
                <w:rFonts w:ascii="Times New Roman" w:hAnsi="Times New Roman"/>
                <w:lang w:val="ru-RU" w:eastAsia="en-US"/>
              </w:rPr>
              <w:t xml:space="preserve"> и производные последнего (</w:t>
            </w:r>
            <w:r w:rsidRPr="00AB04F5">
              <w:rPr>
                <w:rFonts w:ascii="Times New Roman" w:hAnsi="Times New Roman"/>
                <w:lang w:eastAsia="en-US"/>
              </w:rPr>
              <w:t>nobody</w:t>
            </w:r>
            <w:r w:rsidRPr="00AB04F5">
              <w:rPr>
                <w:rFonts w:ascii="Times New Roman" w:hAnsi="Times New Roman"/>
                <w:lang w:val="ru-RU" w:eastAsia="en-US"/>
              </w:rPr>
              <w:t xml:space="preserve">, </w:t>
            </w:r>
            <w:r w:rsidRPr="00AB04F5">
              <w:rPr>
                <w:rFonts w:ascii="Times New Roman" w:hAnsi="Times New Roman"/>
                <w:lang w:eastAsia="en-US"/>
              </w:rPr>
              <w:t>nothing</w:t>
            </w:r>
            <w:r w:rsidRPr="00AB04F5">
              <w:rPr>
                <w:rFonts w:ascii="Times New Roman" w:hAnsi="Times New Roman"/>
                <w:lang w:val="ru-RU" w:eastAsia="en-US"/>
              </w:rPr>
              <w:t xml:space="preserve"> и другие). </w:t>
            </w:r>
          </w:p>
          <w:p w14:paraId="287C9874" w14:textId="77777777" w:rsidR="00AB04F5" w:rsidRPr="00AF46A6" w:rsidRDefault="00AB04F5" w:rsidP="00AB04F5">
            <w:pPr>
              <w:tabs>
                <w:tab w:val="left" w:pos="1125"/>
              </w:tabs>
              <w:spacing w:before="2" w:line="257" w:lineRule="exact"/>
              <w:ind w:left="142" w:right="135"/>
              <w:jc w:val="both"/>
              <w:rPr>
                <w:rFonts w:ascii="Times New Roman" w:hAnsi="Times New Roman"/>
                <w:lang w:val="ru-RU" w:eastAsia="en-US"/>
              </w:rPr>
            </w:pPr>
            <w:r w:rsidRPr="00AF46A6">
              <w:rPr>
                <w:rFonts w:ascii="Times New Roman" w:hAnsi="Times New Roman"/>
                <w:lang w:val="ru-RU" w:eastAsia="en-US"/>
              </w:rPr>
              <w:t xml:space="preserve">Количественные и порядковые числительные. </w:t>
            </w:r>
          </w:p>
          <w:p w14:paraId="4FA86BDD" w14:textId="4EF15B1A"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Предлоги места, времени, направления, предлоги, употребляемые с глаголами в страдательном залоге.</w:t>
            </w:r>
          </w:p>
        </w:tc>
        <w:tc>
          <w:tcPr>
            <w:tcW w:w="1985" w:type="dxa"/>
          </w:tcPr>
          <w:p w14:paraId="0B3EE7C3" w14:textId="77777777" w:rsidR="00AB04F5" w:rsidRPr="00AB04F5" w:rsidRDefault="00AB04F5" w:rsidP="00924777">
            <w:pPr>
              <w:spacing w:line="273" w:lineRule="exact"/>
              <w:ind w:left="142"/>
              <w:jc w:val="center"/>
              <w:rPr>
                <w:rFonts w:ascii="Times New Roman" w:hAnsi="Times New Roman"/>
                <w:lang w:val="ru-RU" w:eastAsia="en-US"/>
              </w:rPr>
            </w:pPr>
          </w:p>
        </w:tc>
      </w:tr>
    </w:tbl>
    <w:p w14:paraId="083511E2" w14:textId="1E12A803" w:rsidR="008130F5" w:rsidRDefault="008130F5" w:rsidP="00F75321">
      <w:pPr>
        <w:pStyle w:val="aa"/>
        <w:tabs>
          <w:tab w:val="left" w:pos="3681"/>
        </w:tabs>
        <w:jc w:val="both"/>
        <w:rPr>
          <w:rFonts w:ascii="Times New Roman" w:hAnsi="Times New Roman"/>
          <w:sz w:val="24"/>
          <w:szCs w:val="24"/>
        </w:rPr>
      </w:pPr>
    </w:p>
    <w:p w14:paraId="6C7DB9E1" w14:textId="77777777" w:rsidR="008130F5" w:rsidRDefault="008130F5" w:rsidP="00AA0176">
      <w:pPr>
        <w:pStyle w:val="aa"/>
        <w:tabs>
          <w:tab w:val="left" w:pos="3681"/>
        </w:tabs>
        <w:ind w:firstLine="709"/>
        <w:jc w:val="both"/>
        <w:rPr>
          <w:rFonts w:ascii="Times New Roman" w:hAnsi="Times New Roman"/>
          <w:sz w:val="24"/>
          <w:szCs w:val="24"/>
        </w:rPr>
      </w:pPr>
    </w:p>
    <w:p w14:paraId="219D4C55" w14:textId="7EEE579E" w:rsidR="00F62717" w:rsidRPr="00F62717" w:rsidRDefault="00F75321" w:rsidP="00F62717">
      <w:pPr>
        <w:widowControl w:val="0"/>
        <w:tabs>
          <w:tab w:val="left" w:pos="1843"/>
        </w:tabs>
        <w:spacing w:after="0" w:line="240" w:lineRule="auto"/>
        <w:ind w:firstLine="709"/>
        <w:contextualSpacing/>
        <w:jc w:val="center"/>
        <w:rPr>
          <w:rFonts w:ascii="Times New Roman" w:eastAsia="Calibri" w:hAnsi="Times New Roman"/>
          <w:b/>
          <w:sz w:val="24"/>
          <w:szCs w:val="28"/>
          <w:lang w:eastAsia="en-US"/>
        </w:rPr>
      </w:pPr>
      <w:r>
        <w:rPr>
          <w:rFonts w:ascii="Times New Roman" w:eastAsia="Calibri" w:hAnsi="Times New Roman"/>
          <w:b/>
          <w:sz w:val="24"/>
          <w:szCs w:val="28"/>
          <w:lang w:eastAsia="en-US"/>
        </w:rPr>
        <w:t xml:space="preserve">2.2.7. </w:t>
      </w:r>
      <w:r w:rsidR="00F62717" w:rsidRPr="00F62717">
        <w:rPr>
          <w:rFonts w:ascii="Times New Roman" w:eastAsia="Calibri" w:hAnsi="Times New Roman"/>
          <w:b/>
          <w:sz w:val="24"/>
          <w:szCs w:val="28"/>
          <w:lang w:eastAsia="en-US"/>
        </w:rPr>
        <w:t>Рабочая программа по учебному предмету «Английский язык» (углублённый уровень)</w:t>
      </w:r>
    </w:p>
    <w:p w14:paraId="1B081D79" w14:textId="31CBABEE" w:rsidR="00CA0CC3" w:rsidRPr="00F62717" w:rsidRDefault="00CA0CC3" w:rsidP="00640866">
      <w:pPr>
        <w:pStyle w:val="aa"/>
        <w:spacing w:line="276" w:lineRule="auto"/>
        <w:jc w:val="both"/>
        <w:rPr>
          <w:rFonts w:ascii="Times New Roman" w:hAnsi="Times New Roman"/>
          <w:szCs w:val="24"/>
        </w:rPr>
      </w:pPr>
    </w:p>
    <w:p w14:paraId="01E229BB" w14:textId="2A797211" w:rsidR="00F75321" w:rsidRPr="009C0C03" w:rsidRDefault="00C668F1" w:rsidP="00F75321">
      <w:pPr>
        <w:spacing w:after="0" w:line="240" w:lineRule="auto"/>
        <w:ind w:firstLine="709"/>
        <w:jc w:val="both"/>
        <w:rPr>
          <w:rFonts w:ascii="Times New Roman" w:hAnsi="Times New Roman"/>
          <w:sz w:val="24"/>
          <w:szCs w:val="24"/>
          <w:lang w:eastAsia="en-US"/>
        </w:rPr>
      </w:pPr>
      <w:r w:rsidRPr="0018706C">
        <w:rPr>
          <w:rFonts w:ascii="Times New Roman" w:eastAsia="Calibri" w:hAnsi="Times New Roman"/>
          <w:sz w:val="24"/>
          <w:szCs w:val="28"/>
          <w:lang w:eastAsia="en-US"/>
        </w:rPr>
        <w:t xml:space="preserve">Рабочая программа по учебному предмету «Английский язык» (углублённый уровень) (предметная область «Иностранные языки») (далее соответственно – программа по английскому </w:t>
      </w:r>
      <w:r w:rsidRPr="0018706C">
        <w:rPr>
          <w:rFonts w:ascii="Times New Roman" w:eastAsia="Calibri" w:hAnsi="Times New Roman"/>
          <w:sz w:val="24"/>
          <w:szCs w:val="28"/>
          <w:lang w:eastAsia="en-US"/>
        </w:rPr>
        <w:lastRenderedPageBreak/>
        <w:t>языку, английский язык) непосредственно соответствует ФОП СОО</w:t>
      </w:r>
      <w:r w:rsidR="00F75321" w:rsidRPr="00F75321">
        <w:rPr>
          <w:rFonts w:ascii="Times New Roman" w:eastAsia="Calibri" w:hAnsi="Times New Roman"/>
          <w:sz w:val="24"/>
          <w:szCs w:val="28"/>
          <w:lang w:eastAsia="en-US"/>
        </w:rPr>
        <w:t xml:space="preserve"> </w:t>
      </w:r>
      <w:r w:rsidR="00F75321" w:rsidRPr="009C0C03">
        <w:rPr>
          <w:rFonts w:ascii="Times New Roman" w:eastAsia="Calibri" w:hAnsi="Times New Roman"/>
          <w:sz w:val="24"/>
          <w:szCs w:val="28"/>
          <w:lang w:eastAsia="en-US"/>
        </w:rPr>
        <w:t xml:space="preserve">и </w:t>
      </w:r>
      <w:r w:rsidR="00F75321" w:rsidRPr="009C0C03">
        <w:rPr>
          <w:rFonts w:ascii="Times New Roman" w:hAnsi="Times New Roman"/>
          <w:sz w:val="24"/>
          <w:szCs w:val="24"/>
          <w:lang w:eastAsia="en-US"/>
        </w:rPr>
        <w:t>дополнена общим тематическим планированием в целях приведения структуры рабочей программы в с</w:t>
      </w:r>
      <w:r w:rsidR="00F75321" w:rsidRPr="00F75321">
        <w:rPr>
          <w:rFonts w:ascii="Times New Roman" w:hAnsi="Times New Roman"/>
          <w:sz w:val="24"/>
          <w:szCs w:val="24"/>
          <w:lang w:eastAsia="en-US"/>
        </w:rPr>
        <w:t>оответствие с требованием ФГОС С</w:t>
      </w:r>
      <w:r w:rsidR="00F75321" w:rsidRPr="009C0C03">
        <w:rPr>
          <w:rFonts w:ascii="Times New Roman" w:hAnsi="Times New Roman"/>
          <w:sz w:val="24"/>
          <w:szCs w:val="24"/>
          <w:lang w:eastAsia="en-US"/>
        </w:rPr>
        <w:t xml:space="preserve">ОО. </w:t>
      </w:r>
    </w:p>
    <w:p w14:paraId="1F7FAB68" w14:textId="08E59B95" w:rsidR="00C668F1" w:rsidRPr="00F75321" w:rsidRDefault="00F75321" w:rsidP="00F75321">
      <w:pPr>
        <w:spacing w:after="0" w:line="240" w:lineRule="auto"/>
        <w:ind w:firstLine="709"/>
        <w:jc w:val="both"/>
        <w:rPr>
          <w:rFonts w:ascii="Times New Roman" w:hAnsi="Times New Roman"/>
          <w:sz w:val="24"/>
          <w:szCs w:val="24"/>
          <w:lang w:eastAsia="en-US"/>
        </w:rPr>
      </w:pPr>
      <w:r w:rsidRPr="00F75321">
        <w:rPr>
          <w:rFonts w:ascii="Times New Roman" w:hAnsi="Times New Roman"/>
          <w:sz w:val="24"/>
          <w:szCs w:val="24"/>
          <w:lang w:eastAsia="en-US"/>
        </w:rPr>
        <w:t>Рабочая программа составлена на основе федеральной рабочей программы по физике углубленного уровня.</w:t>
      </w:r>
    </w:p>
    <w:p w14:paraId="107FAFB6" w14:textId="77777777" w:rsidR="0018706C" w:rsidRDefault="0018706C" w:rsidP="0018706C">
      <w:pPr>
        <w:widowControl w:val="0"/>
        <w:spacing w:after="0" w:line="240" w:lineRule="auto"/>
        <w:ind w:firstLine="709"/>
        <w:jc w:val="center"/>
        <w:rPr>
          <w:rFonts w:ascii="Times New Roman" w:eastAsia="OfficinaSansBoldITC" w:hAnsi="Times New Roman"/>
          <w:b/>
          <w:sz w:val="24"/>
          <w:szCs w:val="28"/>
          <w:lang w:eastAsia="en-US"/>
        </w:rPr>
      </w:pPr>
    </w:p>
    <w:p w14:paraId="267A26B9" w14:textId="75239F27" w:rsidR="00C668F1" w:rsidRDefault="00C668F1" w:rsidP="0018706C">
      <w:pPr>
        <w:widowControl w:val="0"/>
        <w:spacing w:after="0" w:line="240" w:lineRule="auto"/>
        <w:ind w:firstLine="709"/>
        <w:jc w:val="center"/>
        <w:rPr>
          <w:rFonts w:ascii="Times New Roman" w:eastAsia="OfficinaSansBoldITC" w:hAnsi="Times New Roman"/>
          <w:b/>
          <w:sz w:val="24"/>
          <w:szCs w:val="28"/>
          <w:lang w:eastAsia="en-US"/>
        </w:rPr>
      </w:pPr>
      <w:r w:rsidRPr="0018706C">
        <w:rPr>
          <w:rFonts w:ascii="Times New Roman" w:eastAsia="OfficinaSansBoldITC" w:hAnsi="Times New Roman"/>
          <w:b/>
          <w:sz w:val="24"/>
          <w:szCs w:val="28"/>
          <w:lang w:eastAsia="en-US"/>
        </w:rPr>
        <w:t>Пояснительная записка</w:t>
      </w:r>
    </w:p>
    <w:p w14:paraId="729D8D0E" w14:textId="77777777" w:rsidR="00E97D03" w:rsidRPr="0018706C" w:rsidRDefault="00E97D03" w:rsidP="0018706C">
      <w:pPr>
        <w:widowControl w:val="0"/>
        <w:spacing w:after="0" w:line="240" w:lineRule="auto"/>
        <w:ind w:firstLine="709"/>
        <w:jc w:val="center"/>
        <w:rPr>
          <w:rFonts w:ascii="Times New Roman" w:eastAsia="OfficinaSansBoldITC" w:hAnsi="Times New Roman"/>
          <w:b/>
          <w:sz w:val="24"/>
          <w:szCs w:val="28"/>
          <w:lang w:eastAsia="en-US"/>
        </w:rPr>
      </w:pPr>
    </w:p>
    <w:p w14:paraId="372C57E8" w14:textId="7F311B84" w:rsidR="00C668F1" w:rsidRPr="0018706C" w:rsidRDefault="00C668F1" w:rsidP="0018706C">
      <w:pPr>
        <w:widowControl w:val="0"/>
        <w:tabs>
          <w:tab w:val="left" w:pos="1843"/>
        </w:tabs>
        <w:spacing w:after="0" w:line="240" w:lineRule="auto"/>
        <w:ind w:firstLine="709"/>
        <w:contextualSpacing/>
        <w:jc w:val="both"/>
        <w:rPr>
          <w:rFonts w:ascii="Times New Roman" w:eastAsia="Calibri" w:hAnsi="Times New Roman"/>
          <w:sz w:val="24"/>
          <w:szCs w:val="28"/>
          <w:lang w:eastAsia="en-US"/>
        </w:rPr>
      </w:pPr>
      <w:r w:rsidRPr="0018706C">
        <w:rPr>
          <w:rFonts w:ascii="Times New Roman" w:eastAsia="OfficinaSansBoldITC" w:hAnsi="Times New Roman"/>
          <w:sz w:val="24"/>
          <w:szCs w:val="28"/>
          <w:lang w:eastAsia="en-US"/>
        </w:rPr>
        <w:t> </w:t>
      </w:r>
      <w:r w:rsidRPr="0018706C">
        <w:rPr>
          <w:rFonts w:ascii="Times New Roman" w:eastAsia="SchoolBookSanPin" w:hAnsi="Times New Roman"/>
          <w:sz w:val="24"/>
          <w:szCs w:val="28"/>
          <w:lang w:eastAsia="en-US"/>
        </w:rPr>
        <w:t xml:space="preserve">Программа по английскому языку на уровне среднего общего образования разработана </w:t>
      </w:r>
      <w:r w:rsidRPr="0018706C">
        <w:rPr>
          <w:rFonts w:ascii="Times New Roman" w:eastAsia="Calibri" w:hAnsi="Times New Roman"/>
          <w:sz w:val="24"/>
          <w:szCs w:val="28"/>
          <w:lang w:eastAsia="en-US"/>
        </w:rPr>
        <w:t xml:space="preserve">на основе </w:t>
      </w:r>
      <w:r w:rsidRPr="0018706C">
        <w:rPr>
          <w:rFonts w:ascii="Times New Roman" w:eastAsia="SchoolBookSanPin" w:hAnsi="Times New Roman"/>
          <w:sz w:val="24"/>
          <w:szCs w:val="28"/>
          <w:lang w:eastAsia="en-US"/>
        </w:rPr>
        <w:t>требований к результатам освоения основной образовательной программы среднего общего образования</w:t>
      </w:r>
      <w:r w:rsidRPr="0018706C">
        <w:rPr>
          <w:rFonts w:ascii="Times New Roman" w:eastAsia="Calibri" w:hAnsi="Times New Roman"/>
          <w:sz w:val="24"/>
          <w:szCs w:val="28"/>
          <w:lang w:eastAsia="en-US"/>
        </w:rPr>
        <w:t xml:space="preserve">, представленных  в </w:t>
      </w:r>
      <w:r w:rsidRPr="0018706C">
        <w:rPr>
          <w:rFonts w:ascii="Times New Roman" w:eastAsia="SchoolBookSanPin" w:hAnsi="Times New Roman"/>
          <w:sz w:val="24"/>
          <w:szCs w:val="28"/>
          <w:lang w:eastAsia="en-US"/>
        </w:rPr>
        <w:t>ФГОС СОО</w:t>
      </w:r>
      <w:r w:rsidRPr="0018706C">
        <w:rPr>
          <w:rFonts w:ascii="Times New Roman" w:eastAsia="Calibri" w:hAnsi="Times New Roman"/>
          <w:sz w:val="24"/>
          <w:szCs w:val="28"/>
          <w:lang w:eastAsia="en-US"/>
        </w:rPr>
        <w:t xml:space="preserve"> с учётом распределённых по классам проверяемых требований  к результатам освоения основной образовательной программы среднего общего образования, а также на основе характеристики планируемых результатов духовно-нравственного развития, воспитания и социализации обучающихся, представленной в Р</w:t>
      </w:r>
      <w:r w:rsidRPr="0018706C">
        <w:rPr>
          <w:rFonts w:ascii="Times New Roman" w:eastAsia="SchoolBookSanPin" w:hAnsi="Times New Roman"/>
          <w:sz w:val="24"/>
          <w:szCs w:val="28"/>
          <w:lang w:eastAsia="en-US"/>
        </w:rPr>
        <w:t>абочей</w:t>
      </w:r>
      <w:r w:rsidRPr="0018706C">
        <w:rPr>
          <w:rFonts w:ascii="Times New Roman" w:eastAsia="Calibri" w:hAnsi="Times New Roman"/>
          <w:sz w:val="24"/>
          <w:szCs w:val="28"/>
          <w:lang w:eastAsia="en-US"/>
        </w:rPr>
        <w:t xml:space="preserve"> программе воспитания. </w:t>
      </w:r>
    </w:p>
    <w:p w14:paraId="1062481A" w14:textId="63353729"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Рабочая программа для углублённого уровня даёт представление о целях образования, развития, воспитания и социализации обучающихся на уровне среднего общего образования, путях формирования системы знаний, умений и способов деятельности у обучающихся на углублённом уровне средствами учебного предмета «Иностранный (английский) язык»; определяет инвариантную (обязательную) часть содержания учебного курса  по английскому языку как учебному предмету, за пределами которой остаётся возможность выбора вариативной составляющей содержания образования в плане порядка изучения тем, некоторого расширения объёма содержания и его детализации. </w:t>
      </w:r>
    </w:p>
    <w:p w14:paraId="0A22D189" w14:textId="74C00899"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Личностные, метапредметные и предметные результаты представлены в программе с учётом особенностей преподавания английского языка на уровне среднего общего образования на углубленном уровне на основе отечественных методических традиций построения школьного курса английского языка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и в соответствии с новыми реалиями и тенденциями развития общего образования.</w:t>
      </w:r>
    </w:p>
    <w:p w14:paraId="74CD27DE" w14:textId="377A1768"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Учебному предмету «Иностранный (английский) язык» принадлежит важное место в системе </w:t>
      </w:r>
      <w:r w:rsidRPr="0018706C">
        <w:rPr>
          <w:rFonts w:ascii="Times New Roman" w:hAnsi="Times New Roman" w:cs="SchoolBookSanPin"/>
          <w:color w:val="000000"/>
          <w:sz w:val="24"/>
          <w:szCs w:val="28"/>
        </w:rPr>
        <w:t xml:space="preserve">среднего общего </w:t>
      </w:r>
      <w:r w:rsidRPr="0018706C">
        <w:rPr>
          <w:rFonts w:ascii="Times New Roman" w:hAnsi="Times New Roman"/>
          <w:sz w:val="24"/>
          <w:szCs w:val="28"/>
        </w:rPr>
        <w:t xml:space="preserve">образования и воспитания современного обучающегося в условиях поликультурного и многоязычного мира. Изучение иностранного языка направлено на формирование коммуникативной культуры обучающихся, осознание роли языка как инструмента межличностного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и межкультурного взаимодействия, способствует их общему речевому развитию, воспитанию гражданской идентичности, расширению кругозора, воспитанию чувств и эмоций.</w:t>
      </w:r>
    </w:p>
    <w:p w14:paraId="7D7F6B34" w14:textId="1FDDB18F"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Предметные знания и способы деятельности, осваиваемые обучающимися при изучении иностранного языка, находят применение в рамках образовательного процесса при изучении других предметных областей, становятся значимыми для формирования положительных качеств личности. Таким образом, они ориентированы на формирование как метапредметных, так и личностных результатов обучения.</w:t>
      </w:r>
    </w:p>
    <w:p w14:paraId="1C4097F6" w14:textId="6EFFD789" w:rsidR="00C668F1" w:rsidRPr="0018706C" w:rsidRDefault="00C668F1" w:rsidP="0018706C">
      <w:pPr>
        <w:widowControl w:val="0"/>
        <w:tabs>
          <w:tab w:val="left" w:pos="1843"/>
        </w:tabs>
        <w:spacing w:after="0" w:line="240" w:lineRule="auto"/>
        <w:ind w:firstLine="709"/>
        <w:contextualSpacing/>
        <w:jc w:val="both"/>
        <w:rPr>
          <w:rFonts w:ascii="Times New Roman" w:eastAsia="Calibri" w:hAnsi="Times New Roman"/>
          <w:sz w:val="24"/>
          <w:szCs w:val="28"/>
          <w:lang w:eastAsia="en-US"/>
        </w:rPr>
      </w:pPr>
      <w:r w:rsidRPr="0018706C">
        <w:rPr>
          <w:rFonts w:ascii="Times New Roman" w:eastAsia="Calibri" w:hAnsi="Times New Roman"/>
          <w:sz w:val="24"/>
          <w:szCs w:val="28"/>
          <w:lang w:eastAsia="en-US"/>
        </w:rPr>
        <w:t>Трансформация взглядов на владение иностранным языком, связанная с усилением общественных запросов на квалифицированных и мобильных людей, способных быстро адаптироваться к изменяющимся условиям жизни, овладевать новыми компетенциями. Владение иностранным языком как доступ к передовым международным научным и технологическим достижениям, расширяющим возможности образования и самообразования, одно из важнейших средств социализации, самовыражения и успешной профессиональной деятельности выпускника общеобразовательной организации.</w:t>
      </w:r>
    </w:p>
    <w:p w14:paraId="75128BC2" w14:textId="4241269A"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color w:val="000000"/>
          <w:spacing w:val="2"/>
          <w:sz w:val="24"/>
          <w:szCs w:val="28"/>
        </w:rPr>
      </w:pPr>
      <w:r w:rsidRPr="0018706C">
        <w:rPr>
          <w:rFonts w:ascii="Times New Roman" w:hAnsi="Times New Roman"/>
          <w:color w:val="000000"/>
          <w:spacing w:val="2"/>
          <w:sz w:val="24"/>
          <w:szCs w:val="28"/>
        </w:rPr>
        <w:t>Значимость владения иностранными языками как первым, так и вторым, расширение номенклатуры изучаемых иностранных языков соответствует стратегическим интересам России в эпоху постглобализации  и многополярного мира. Знание родного языка экономического или политического партнёра обеспечивает общение, учитывающее особенности менталитета и культуры партнёра, что позволяет успешнее приходить к консенсусу  при проведении переговоров, решении возникающих проблем с целью достижения поставленных задач.</w:t>
      </w:r>
    </w:p>
    <w:p w14:paraId="6388980C" w14:textId="4574FEA2"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Возрастание значимости владения иностранными языками приводит к переосмыслению целей </w:t>
      </w:r>
      <w:r w:rsidRPr="0018706C">
        <w:rPr>
          <w:rFonts w:ascii="Times New Roman" w:hAnsi="Times New Roman"/>
          <w:sz w:val="24"/>
          <w:szCs w:val="28"/>
        </w:rPr>
        <w:lastRenderedPageBreak/>
        <w:t>и содержания обучения предмету на углублённом уровне.</w:t>
      </w:r>
    </w:p>
    <w:p w14:paraId="0A3DE6E5" w14:textId="671AD53C"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color w:val="000000"/>
          <w:sz w:val="24"/>
          <w:szCs w:val="28"/>
        </w:rPr>
      </w:pPr>
      <w:r w:rsidRPr="0018706C">
        <w:rPr>
          <w:rFonts w:ascii="Times New Roman" w:hAnsi="Times New Roman"/>
          <w:color w:val="000000"/>
          <w:sz w:val="24"/>
          <w:szCs w:val="28"/>
        </w:rPr>
        <w:t>Цели иноязычного образования становятся более сложными по структуре, формулируются на ценностном, когнитивном и прагматическом уровнях и соответственно воплощается в личностных, метапредметных и предметных результатах. Иностранный язык признается как ценный ресурс личности для социальной адаптации и самореализации (в том числе в профессии), инструмент развития умений поиска, обработки и использования информации в познавательных целях; одно из средств воспитания качеств гражданина, патриота, развития национального самосознания, стремления к взаимопониманию между людьми разных стран и народов.</w:t>
      </w:r>
    </w:p>
    <w:p w14:paraId="03CF8D34" w14:textId="16C2385E"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На прагматическом уровне </w:t>
      </w:r>
      <w:r w:rsidRPr="0018706C">
        <w:rPr>
          <w:rFonts w:ascii="Times New Roman" w:eastAsia="Calibri" w:hAnsi="Times New Roman"/>
          <w:sz w:val="24"/>
          <w:szCs w:val="28"/>
        </w:rPr>
        <w:t>целью иноязычного образования</w:t>
      </w:r>
      <w:r w:rsidRPr="0018706C">
        <w:rPr>
          <w:rFonts w:ascii="Times New Roman" w:hAnsi="Times New Roman"/>
          <w:sz w:val="24"/>
          <w:szCs w:val="28"/>
        </w:rPr>
        <w:t xml:space="preserve"> на уровне среднего общего образования провозглашено развитие и совершенствование коммуникативной компетенции обучающихся, сформированной на предыдущих уровнях общего образования, в единстве таких её составляющих как речевая, языковая, социокультурная, компенсаторная и метапредметная компетенции:</w:t>
      </w:r>
    </w:p>
    <w:p w14:paraId="4C68A53C"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речевая компетенция – развитие на углублённом уровне коммуникативных умений в четырёх основных видах речевой деятельности (говорении, аудировании, чтении, письменной речи), а также формирование умения перевода с иностранного (английского) на родной язык (как разновидность языкового посредничества), которое признаётся важнейшей компетенцией в плане владения иностранным языком;</w:t>
      </w:r>
    </w:p>
    <w:p w14:paraId="6597C21D"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языковая компетенция – овладение новыми языковыми средствами (фонетическими, орфографическими, пунктуационными, лексическими, грамматическими) в соответствии с отобранными темами общения; освоение знаний о языковых явлениях английского языка, разных способах выражения мысли в родном и английском языках;</w:t>
      </w:r>
    </w:p>
    <w:p w14:paraId="09FED224"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социокультурная/межкультурная компетенция – приобщение к культуре, традициям англоговорящих стран в рамках тем и ситуаций общения, отвечающих опыту, интересам, психологическим особенностям обучающихся на уровне среднего общего образования; формирование умения представлять свою страну, её культуру в условиях межкультурного общения;</w:t>
      </w:r>
    </w:p>
    <w:p w14:paraId="0FD06F5F"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компенсаторная компетенция – развитие умений выходить из положения в условиях дефицита языковых средств английского языка при получении и передаче информации;</w:t>
      </w:r>
    </w:p>
    <w:p w14:paraId="4A4D3D25"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метапредметная/учебно-познавательная компетенция – развитие общих и специальных учебных умений, позволяющих совершенствовать учебную деятельность по овладению иностранным языком, удовлетворять с его помощью познавательные интересы в других областях знания.</w:t>
      </w:r>
    </w:p>
    <w:p w14:paraId="102F7FAC" w14:textId="3097D9AA"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Наряду с иноязычной коммуникативной компетенцией в процессе овладения иностранным языком формируются ключевые универсальные учебные компетенции, включающие образовательную, ценностно-ориентационную, общекультурную, учебно-познавательную, информационную, социально-трудовую и компетенцию личностного самосовершенствования. </w:t>
      </w:r>
    </w:p>
    <w:p w14:paraId="0941AB0D" w14:textId="5EE2781C"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pacing w:val="2"/>
          <w:sz w:val="24"/>
          <w:szCs w:val="28"/>
        </w:rPr>
        <w:t xml:space="preserve">В соответствии с личностно ориентированной парадигмой образования, основными подходами к обучению иностранным языкам признаются компетентностный, системно-деятельностный, межкультурный и коммуникативно-когнитивный. Совокупность перечисленных подходов предполагает возможность реализовать поставленные цели иноязычного образования </w:t>
      </w:r>
      <w:r w:rsidRPr="0018706C">
        <w:rPr>
          <w:rFonts w:ascii="Times New Roman" w:hAnsi="Times New Roman"/>
          <w:sz w:val="24"/>
          <w:szCs w:val="28"/>
        </w:rPr>
        <w:t>на уровне среднего общего образования</w:t>
      </w:r>
      <w:r w:rsidRPr="0018706C">
        <w:rPr>
          <w:rFonts w:ascii="Times New Roman" w:hAnsi="Times New Roman"/>
          <w:spacing w:val="2"/>
          <w:sz w:val="24"/>
          <w:szCs w:val="28"/>
        </w:rPr>
        <w:t>, добиться достижения планируемых результатов на углублённом уровне в рамках содержания обучения, отобранного для уровня среднего общего образования при использовании новых педагогических технологий и возможностей цифровой образовательной среды.</w:t>
      </w:r>
    </w:p>
    <w:p w14:paraId="374BC2BA" w14:textId="4A8B6B5B" w:rsidR="00C668F1" w:rsidRPr="008130F5"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4"/>
        </w:rPr>
      </w:pPr>
      <w:r w:rsidRPr="0018706C">
        <w:rPr>
          <w:rFonts w:ascii="Times New Roman" w:hAnsi="Times New Roman"/>
          <w:sz w:val="24"/>
          <w:szCs w:val="28"/>
        </w:rPr>
        <w:t xml:space="preserve">Иностранный язык входит в предметную область «Иностранные языки» наряду с предметом «Второй иностранный язык», изучение которого происходит при наличии потребности у обучающихся и при условии, что  у нас в школе имеется достаточная кадровая, техническая  и материальная обеспеченность, позволяющая достигнуть предметных результатов, заявленных во </w:t>
      </w:r>
      <w:r w:rsidRPr="008130F5">
        <w:rPr>
          <w:rFonts w:ascii="Times New Roman" w:hAnsi="Times New Roman"/>
          <w:sz w:val="24"/>
          <w:szCs w:val="24"/>
        </w:rPr>
        <w:t>ФГОС СОО.</w:t>
      </w:r>
    </w:p>
    <w:p w14:paraId="4C376D4D" w14:textId="7EB3F168" w:rsidR="00C668F1" w:rsidRPr="00640866" w:rsidRDefault="00C668F1" w:rsidP="00640866">
      <w:pPr>
        <w:widowControl w:val="0"/>
        <w:spacing w:after="0" w:line="240" w:lineRule="auto"/>
        <w:ind w:firstLine="709"/>
        <w:jc w:val="both"/>
        <w:rPr>
          <w:rFonts w:ascii="Times New Roman" w:eastAsia="SchoolBookSanPin" w:hAnsi="Times New Roman"/>
          <w:position w:val="1"/>
          <w:sz w:val="24"/>
          <w:szCs w:val="24"/>
          <w:lang w:eastAsia="en-US"/>
        </w:rPr>
      </w:pPr>
      <w:r w:rsidRPr="008130F5">
        <w:rPr>
          <w:rFonts w:ascii="Times New Roman" w:eastAsia="SchoolBookSanPin" w:hAnsi="Times New Roman"/>
          <w:sz w:val="24"/>
          <w:szCs w:val="24"/>
          <w:lang w:eastAsia="en-US"/>
        </w:rPr>
        <w:t>Общее число часов, для изучения предмета, определяется учебным планом ООП СОО и может корректироваться на начало учебного года по решению педагогического совета</w:t>
      </w:r>
      <w:r w:rsidRPr="008130F5">
        <w:rPr>
          <w:rFonts w:ascii="Times New Roman" w:eastAsia="SchoolBookSanPin" w:hAnsi="Times New Roman"/>
          <w:position w:val="1"/>
          <w:sz w:val="24"/>
          <w:szCs w:val="24"/>
          <w:lang w:eastAsia="en-US"/>
        </w:rPr>
        <w:t>.</w:t>
      </w:r>
    </w:p>
    <w:p w14:paraId="6EAC0F28" w14:textId="3149E551"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eastAsia="Calibri" w:hAnsi="Times New Roman"/>
          <w:sz w:val="24"/>
          <w:szCs w:val="28"/>
        </w:rPr>
        <w:t>Углублённый уровень</w:t>
      </w:r>
      <w:r w:rsidRPr="0018706C">
        <w:rPr>
          <w:rFonts w:ascii="Times New Roman" w:hAnsi="Times New Roman"/>
          <w:sz w:val="24"/>
          <w:szCs w:val="28"/>
        </w:rPr>
        <w:t xml:space="preserve"> нацелен на расширение знаний обучающихся в других предметных областях средствами учебного предмета «Иностранный (английский) язык» с целью подготовки к </w:t>
      </w:r>
      <w:r w:rsidRPr="0018706C">
        <w:rPr>
          <w:rFonts w:ascii="Times New Roman" w:hAnsi="Times New Roman"/>
          <w:sz w:val="24"/>
          <w:szCs w:val="28"/>
        </w:rPr>
        <w:lastRenderedPageBreak/>
        <w:t xml:space="preserve">последующему профессиональному образованию. Углублённый уровень овладения иностранным языком может рассматриваться как основа для профориентационной траектории обучения, предполагающей продолжение образования в соответствующих организациях профессионального образования, например, лингвистического профиля. </w:t>
      </w:r>
    </w:p>
    <w:p w14:paraId="05C61FEC" w14:textId="77777777" w:rsidR="00C668F1" w:rsidRPr="0018706C" w:rsidRDefault="00C668F1" w:rsidP="0018706C">
      <w:pPr>
        <w:widowControl w:val="0"/>
        <w:suppressAutoHyphens/>
        <w:spacing w:after="0" w:line="240" w:lineRule="auto"/>
        <w:ind w:firstLine="709"/>
        <w:contextualSpacing/>
        <w:jc w:val="both"/>
        <w:rPr>
          <w:rFonts w:ascii="Times New Roman" w:eastAsia="OfficinaSansBoldITC" w:hAnsi="Times New Roman"/>
          <w:sz w:val="24"/>
          <w:szCs w:val="28"/>
          <w:lang w:eastAsia="en-US"/>
        </w:rPr>
      </w:pPr>
    </w:p>
    <w:p w14:paraId="5C44F534" w14:textId="00F9AF48" w:rsidR="00C668F1" w:rsidRPr="0018706C" w:rsidRDefault="00C668F1" w:rsidP="0018706C">
      <w:pPr>
        <w:widowControl w:val="0"/>
        <w:suppressAutoHyphens/>
        <w:spacing w:after="0" w:line="240" w:lineRule="auto"/>
        <w:ind w:firstLine="709"/>
        <w:contextualSpacing/>
        <w:jc w:val="center"/>
        <w:rPr>
          <w:rFonts w:ascii="Times New Roman" w:eastAsia="OfficinaSansBoldITC" w:hAnsi="Times New Roman"/>
          <w:b/>
          <w:sz w:val="24"/>
          <w:szCs w:val="28"/>
          <w:lang w:eastAsia="en-US"/>
        </w:rPr>
      </w:pPr>
      <w:r w:rsidRPr="0018706C">
        <w:rPr>
          <w:rFonts w:ascii="Times New Roman" w:eastAsia="OfficinaSansBoldITC" w:hAnsi="Times New Roman"/>
          <w:b/>
          <w:sz w:val="24"/>
          <w:szCs w:val="28"/>
          <w:lang w:eastAsia="en-US"/>
        </w:rPr>
        <w:t>Содержание обучения в 10 классе</w:t>
      </w:r>
    </w:p>
    <w:p w14:paraId="27523890" w14:textId="77777777" w:rsidR="0018706C" w:rsidRDefault="0018706C" w:rsidP="0018706C">
      <w:pPr>
        <w:widowControl w:val="0"/>
        <w:tabs>
          <w:tab w:val="left" w:pos="510"/>
        </w:tabs>
        <w:autoSpaceDE w:val="0"/>
        <w:autoSpaceDN w:val="0"/>
        <w:adjustRightInd w:val="0"/>
        <w:spacing w:after="0" w:line="240" w:lineRule="auto"/>
        <w:ind w:firstLine="709"/>
        <w:jc w:val="both"/>
        <w:textAlignment w:val="center"/>
        <w:rPr>
          <w:rFonts w:ascii="Times New Roman" w:hAnsi="Times New Roman"/>
          <w:b/>
          <w:sz w:val="24"/>
          <w:szCs w:val="28"/>
        </w:rPr>
      </w:pPr>
    </w:p>
    <w:p w14:paraId="5C7FACFF" w14:textId="5A3B12EF" w:rsidR="00C668F1" w:rsidRPr="0018706C" w:rsidRDefault="00C668F1" w:rsidP="0018706C">
      <w:pPr>
        <w:widowControl w:val="0"/>
        <w:tabs>
          <w:tab w:val="left" w:pos="510"/>
        </w:tabs>
        <w:autoSpaceDE w:val="0"/>
        <w:autoSpaceDN w:val="0"/>
        <w:adjustRightInd w:val="0"/>
        <w:spacing w:after="0" w:line="240" w:lineRule="auto"/>
        <w:ind w:firstLine="709"/>
        <w:jc w:val="both"/>
        <w:textAlignment w:val="center"/>
        <w:rPr>
          <w:rFonts w:ascii="Times New Roman" w:eastAsia="Calibri" w:hAnsi="Times New Roman"/>
          <w:b/>
          <w:sz w:val="24"/>
          <w:szCs w:val="28"/>
        </w:rPr>
      </w:pPr>
      <w:r w:rsidRPr="0018706C">
        <w:rPr>
          <w:rFonts w:ascii="Times New Roman" w:hAnsi="Times New Roman"/>
          <w:b/>
          <w:sz w:val="24"/>
          <w:szCs w:val="28"/>
        </w:rPr>
        <w:t>Коммуникативные умения</w:t>
      </w:r>
    </w:p>
    <w:p w14:paraId="291C9C10"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Развитие умения общаться в устной и письменной форме, используя рецептивные и продуктивные виды речевой деятельности в рамках тематического содержания речи.</w:t>
      </w:r>
    </w:p>
    <w:p w14:paraId="499BDB18"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Повседневная жизнь семьи. Межличностные отношения в семье, с друзьями и знакомыми. Конфликтные ситуации, их предупреждение и разрешение.</w:t>
      </w:r>
    </w:p>
    <w:p w14:paraId="7B30F3EB"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Внешность и характеристика человека, литературного персонажа. </w:t>
      </w:r>
    </w:p>
    <w:p w14:paraId="200A7429"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Здоровый образ жизни и забота о здоровье: режим труда и отдыха, спорт, сбалансированное питание, посещение врача. Отказ от вредных привычек.</w:t>
      </w:r>
    </w:p>
    <w:p w14:paraId="4C17110D"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Школьное образование, школьная жизнь, школьные праздники. Переписка с зарубежными сверстниками. Взаимоотношения в школе. Проблемы и решения. Права и обязанности </w:t>
      </w:r>
      <w:r w:rsidRPr="0018706C">
        <w:rPr>
          <w:rFonts w:ascii="Times New Roman" w:hAnsi="Times New Roman" w:cs="SchoolBookSanPin"/>
          <w:color w:val="000000"/>
          <w:sz w:val="24"/>
          <w:szCs w:val="28"/>
        </w:rPr>
        <w:t>обучающегося</w:t>
      </w:r>
      <w:r w:rsidRPr="0018706C">
        <w:rPr>
          <w:rFonts w:ascii="Times New Roman" w:hAnsi="Times New Roman"/>
          <w:sz w:val="24"/>
          <w:szCs w:val="28"/>
        </w:rPr>
        <w:t xml:space="preserve">. </w:t>
      </w:r>
    </w:p>
    <w:p w14:paraId="2BF5F67E"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Современный мир профессий. Проблемы выбора профессии (возможности продолжения образования в вузе, в профессиональном колледже, подработка для </w:t>
      </w:r>
      <w:r w:rsidRPr="0018706C">
        <w:rPr>
          <w:rFonts w:ascii="Times New Roman" w:hAnsi="Times New Roman" w:cs="SchoolBookSanPin"/>
          <w:color w:val="000000"/>
          <w:sz w:val="24"/>
          <w:szCs w:val="28"/>
        </w:rPr>
        <w:t>обучающегося</w:t>
      </w:r>
      <w:r w:rsidRPr="0018706C">
        <w:rPr>
          <w:rFonts w:ascii="Times New Roman" w:hAnsi="Times New Roman"/>
          <w:sz w:val="24"/>
          <w:szCs w:val="28"/>
        </w:rPr>
        <w:t xml:space="preserve">). Роль иностранного языка в планах на будущее. </w:t>
      </w:r>
    </w:p>
    <w:p w14:paraId="15FE004A"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Молодёжь в современном обществе. Досуг молодёжи: чтение, кино, театр, музыка, музеи, Интернет, компьютерные игры. Любовь и дружба.</w:t>
      </w:r>
    </w:p>
    <w:p w14:paraId="4C5DD96B"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Покупки: одежда, обувь и продукты питания. Карманные деньги. Молодёжная мода. </w:t>
      </w:r>
    </w:p>
    <w:p w14:paraId="476AC319"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Деловое общение: особенности делового общения, деловая этика, деловая переписка, публичное выступление.</w:t>
      </w:r>
    </w:p>
    <w:p w14:paraId="65CB7F21"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Туризм. Виды отдыха. Путешествия по России и зарубежным странам. Виртуальные путешествия.</w:t>
      </w:r>
    </w:p>
    <w:p w14:paraId="4AD90827"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Проблемы экологии. Защита окружающей среды. Стихийные бедствия.</w:t>
      </w:r>
    </w:p>
    <w:p w14:paraId="031AA0FB"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Условия проживания в городской/сельской местности.</w:t>
      </w:r>
    </w:p>
    <w:p w14:paraId="2F9E645F"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Технический прогресс: перспективы и последствия. Современные средства связи (мобильные телефоны, смартфоны, планшеты, компьютеры). Интернет-безопасность.</w:t>
      </w:r>
    </w:p>
    <w:p w14:paraId="6A7D6A47"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Проблемы современной цивилизации.</w:t>
      </w:r>
    </w:p>
    <w:p w14:paraId="6863077F"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Родная страна и страна/страны изучаемого языка: географическое положение, столица, крупные города, регионы; государственное устройство; система образования, достопримечательности, культурные особенности (национальные и популярные праздники, знаменательные даты, традиции, обычаи); страницы истории.</w:t>
      </w:r>
    </w:p>
    <w:p w14:paraId="3A238DF2"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Выдающиеся люди родной страны и страны/стран изучаемого языка, их вклад в науку и мировую культуру: государственные деятели, учёные, писатели, поэты, художники, композиторы, путешественники, спортсмены, актёры и другие.</w:t>
      </w:r>
    </w:p>
    <w:p w14:paraId="4DC10A5B" w14:textId="77777777" w:rsidR="0018706C" w:rsidRDefault="0018706C" w:rsidP="0018706C">
      <w:pPr>
        <w:widowControl w:val="0"/>
        <w:autoSpaceDE w:val="0"/>
        <w:autoSpaceDN w:val="0"/>
        <w:adjustRightInd w:val="0"/>
        <w:spacing w:after="0" w:line="240" w:lineRule="auto"/>
        <w:ind w:firstLine="709"/>
        <w:jc w:val="both"/>
        <w:textAlignment w:val="center"/>
        <w:rPr>
          <w:rFonts w:ascii="Times New Roman" w:eastAsia="Georgia" w:hAnsi="Times New Roman"/>
          <w:b/>
          <w:sz w:val="24"/>
          <w:szCs w:val="28"/>
        </w:rPr>
      </w:pPr>
    </w:p>
    <w:p w14:paraId="01094B98" w14:textId="0852061C"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eastAsia="Georgia" w:hAnsi="Times New Roman"/>
          <w:b/>
          <w:sz w:val="24"/>
          <w:szCs w:val="28"/>
        </w:rPr>
      </w:pPr>
      <w:r w:rsidRPr="0018706C">
        <w:rPr>
          <w:rFonts w:ascii="Times New Roman" w:eastAsia="Georgia" w:hAnsi="Times New Roman"/>
          <w:b/>
          <w:sz w:val="24"/>
          <w:szCs w:val="28"/>
        </w:rPr>
        <w:t>Говорение</w:t>
      </w:r>
    </w:p>
    <w:p w14:paraId="5CA5AF0E"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eastAsia="Georgia" w:hAnsi="Times New Roman"/>
          <w:sz w:val="24"/>
          <w:szCs w:val="28"/>
        </w:rPr>
      </w:pPr>
      <w:r w:rsidRPr="0018706C">
        <w:rPr>
          <w:rFonts w:ascii="Times New Roman" w:hAnsi="Times New Roman"/>
          <w:sz w:val="24"/>
          <w:szCs w:val="28"/>
        </w:rPr>
        <w:t xml:space="preserve">Развитие коммуникативных умений </w:t>
      </w:r>
      <w:r w:rsidRPr="0018706C">
        <w:rPr>
          <w:rFonts w:ascii="Times New Roman" w:eastAsia="Georgia" w:hAnsi="Times New Roman"/>
          <w:sz w:val="24"/>
          <w:szCs w:val="28"/>
        </w:rPr>
        <w:t>диалогической речи</w:t>
      </w:r>
      <w:r w:rsidRPr="0018706C">
        <w:rPr>
          <w:rFonts w:ascii="Times New Roman" w:hAnsi="Times New Roman"/>
          <w:sz w:val="24"/>
          <w:szCs w:val="28"/>
        </w:rPr>
        <w:t xml:space="preserve">, на базе умений, сформированных </w:t>
      </w:r>
      <w:r w:rsidRPr="0018706C">
        <w:rPr>
          <w:rFonts w:ascii="Times New Roman" w:hAnsi="Times New Roman" w:cs="SchoolBookSanPin"/>
          <w:color w:val="000000"/>
          <w:sz w:val="24"/>
          <w:szCs w:val="28"/>
        </w:rPr>
        <w:t>на уровне основного общего образования</w:t>
      </w:r>
      <w:r w:rsidRPr="0018706C">
        <w:rPr>
          <w:rFonts w:ascii="Times New Roman" w:hAnsi="Times New Roman"/>
          <w:sz w:val="24"/>
          <w:szCs w:val="28"/>
        </w:rPr>
        <w:t>, а именно умений вести разные виды диалога (диалог этикетного характера, диалог – побуждение к действию, диалог-расспрос, диалог – обмен мнениями; комбинированный диалог, включающий разные виды диалогов); умений вести полилог, в том числе в форме дискуссии:</w:t>
      </w:r>
    </w:p>
    <w:p w14:paraId="5B3985B3"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диалог этикетного характера: начинать, поддерживать и заканчивать разговор, вежливо переспрашивать; выражать согласие/отказ; выражать благодарность; поздравлять с праздником, выражать пожелания и вежливо реагировать на поздравление; </w:t>
      </w:r>
    </w:p>
    <w:p w14:paraId="48CB129F"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диалог – побуждение к действию: обращаться с просьбой, вежливо соглашаться/не соглашаться выполнить просьбу; давать совет и принимать/не принимать совет; приглашать собеседника к совместной деятельности, аргументируя своё приглашение; вежливо соглашаться/не </w:t>
      </w:r>
      <w:r w:rsidRPr="0018706C">
        <w:rPr>
          <w:rFonts w:ascii="Times New Roman" w:hAnsi="Times New Roman"/>
          <w:sz w:val="24"/>
          <w:szCs w:val="28"/>
        </w:rPr>
        <w:lastRenderedPageBreak/>
        <w:t xml:space="preserve">соглашаться на предложение собеседника, объясняя причину своего решения; </w:t>
      </w:r>
    </w:p>
    <w:p w14:paraId="31963B80"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диалог-расспрос: сообщать фактическую информацию, отвечая на вопросы разных видов; выражать своё отношение к обсуждаемым фактам и событиям; запрашивать интересующую информацию; переходить с позиции спрашивающего на позицию отвечающего и наоборот; </w:t>
      </w:r>
    </w:p>
    <w:p w14:paraId="6B7559E4"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диалог – обмен мнениями: выражать свою точку зрения и обосновывать её, высказывать своё согласие/несогласие с точкой зрения собеседника, выражать сомнение, давать эмоциональную оценку обсуждаемым событиям: восхищение, удивление, радость, огорчение; выражать эмоциональную поддержку собеседнику.</w:t>
      </w:r>
    </w:p>
    <w:p w14:paraId="1006691B"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pacing w:val="-2"/>
          <w:sz w:val="24"/>
          <w:szCs w:val="28"/>
        </w:rPr>
      </w:pPr>
      <w:r w:rsidRPr="0018706C">
        <w:rPr>
          <w:rFonts w:ascii="Times New Roman" w:hAnsi="Times New Roman"/>
          <w:spacing w:val="-2"/>
          <w:sz w:val="24"/>
          <w:szCs w:val="28"/>
        </w:rPr>
        <w:t>полилог: запрашивать и обмениваться информацией с участниками полилога; высказывать и аргументировать свою точку зрения; возражать, расспрашивать участников полилога и уточнять их мнения и точки зрения; брать на себя инициативу в обсуждении, внося пояснения/дополнения; выражать эмоциональное отношение к обсуждаемому вопросу; соблюдать речевые нормы и правила поведения, принятые в странах изучаемого языка.</w:t>
      </w:r>
    </w:p>
    <w:p w14:paraId="60FAEC3A"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Названные умения диалогической речи, включая умения вести полилог, развиваются в стандартных ситуациях неофициального и официального общения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в рамках тематического содержания речи 10 класса с использованием речевых ситуаций, иллюстраций, фотографий, таблиц, диаграмм, схем и(или) без их использования с соблюдением норм речевого этикета, принятых в стране/странах изучаемого языка.</w:t>
      </w:r>
    </w:p>
    <w:p w14:paraId="1545487C"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Объём диалога – до 10 реплик со стороны каждого собеседника. </w:t>
      </w:r>
    </w:p>
    <w:p w14:paraId="1DFA879A"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Развитие коммуникативных умений </w:t>
      </w:r>
      <w:r w:rsidRPr="0018706C">
        <w:rPr>
          <w:rFonts w:ascii="Times New Roman" w:eastAsia="Georgia" w:hAnsi="Times New Roman"/>
          <w:sz w:val="24"/>
          <w:szCs w:val="28"/>
        </w:rPr>
        <w:t xml:space="preserve">монологической речи </w:t>
      </w:r>
      <w:r w:rsidRPr="0018706C">
        <w:rPr>
          <w:rFonts w:ascii="Times New Roman" w:hAnsi="Times New Roman"/>
          <w:sz w:val="24"/>
          <w:szCs w:val="28"/>
        </w:rPr>
        <w:t xml:space="preserve">на базе умений, сформированных </w:t>
      </w:r>
      <w:r w:rsidRPr="0018706C">
        <w:rPr>
          <w:rFonts w:ascii="Times New Roman" w:hAnsi="Times New Roman" w:cs="SchoolBookSanPin"/>
          <w:color w:val="000000"/>
          <w:sz w:val="24"/>
          <w:szCs w:val="28"/>
        </w:rPr>
        <w:t>на уровне основного общего образования</w:t>
      </w:r>
      <w:r w:rsidRPr="0018706C">
        <w:rPr>
          <w:rFonts w:ascii="Times New Roman" w:hAnsi="Times New Roman"/>
          <w:sz w:val="24"/>
          <w:szCs w:val="28"/>
        </w:rPr>
        <w:t>:</w:t>
      </w:r>
    </w:p>
    <w:p w14:paraId="2F30EE85"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создание устных связных монологических высказываний с использованием основных коммуникативных типов речи: </w:t>
      </w:r>
    </w:p>
    <w:p w14:paraId="033B3A6A" w14:textId="77777777" w:rsidR="00C668F1" w:rsidRPr="0018706C" w:rsidRDefault="00C668F1" w:rsidP="0018706C">
      <w:pPr>
        <w:widowControl w:val="0"/>
        <w:tabs>
          <w:tab w:val="left" w:pos="227"/>
        </w:tabs>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описание (предмета, местности, внешности и одежды человека), характеристика (черты характера реального человека или литературного персонажа); </w:t>
      </w:r>
    </w:p>
    <w:p w14:paraId="123C9CAC" w14:textId="77777777" w:rsidR="00C668F1" w:rsidRPr="0018706C" w:rsidRDefault="00C668F1" w:rsidP="0018706C">
      <w:pPr>
        <w:widowControl w:val="0"/>
        <w:tabs>
          <w:tab w:val="left" w:pos="227"/>
        </w:tabs>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повествование/сообщение; </w:t>
      </w:r>
    </w:p>
    <w:p w14:paraId="3A5333C0" w14:textId="77777777" w:rsidR="00C668F1" w:rsidRPr="0018706C" w:rsidRDefault="00C668F1" w:rsidP="0018706C">
      <w:pPr>
        <w:widowControl w:val="0"/>
        <w:tabs>
          <w:tab w:val="left" w:pos="227"/>
        </w:tabs>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рассуждение. </w:t>
      </w:r>
    </w:p>
    <w:p w14:paraId="24F51F3F"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создание сообщений в связи с прочитанным/прослушанным текстом с выражением своего отношения к событиям и фактам, изложенным в тексте;</w:t>
      </w:r>
    </w:p>
    <w:p w14:paraId="6ABC8D33"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устное представление (презентация) результатов выполненной проектной работы.</w:t>
      </w:r>
    </w:p>
    <w:p w14:paraId="5E81CB25"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Данные умения монологической речи развиваются в рамках тематического содержания речи 10 класса с использованием ключевых слов, плана и/или иллюстраций, фотографий, таблиц, диаграмм, схем, инфографики и(или) без их использования.</w:t>
      </w:r>
    </w:p>
    <w:p w14:paraId="345B40AE"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Объём монологического высказывания – до 16 фраз.</w:t>
      </w:r>
    </w:p>
    <w:p w14:paraId="7D6F93B3" w14:textId="77777777" w:rsidR="0018706C" w:rsidRDefault="0018706C" w:rsidP="0018706C">
      <w:pPr>
        <w:widowControl w:val="0"/>
        <w:autoSpaceDE w:val="0"/>
        <w:autoSpaceDN w:val="0"/>
        <w:adjustRightInd w:val="0"/>
        <w:spacing w:after="0" w:line="240" w:lineRule="auto"/>
        <w:ind w:firstLine="709"/>
        <w:jc w:val="both"/>
        <w:textAlignment w:val="center"/>
        <w:rPr>
          <w:rFonts w:ascii="Times New Roman" w:eastAsia="Georgia" w:hAnsi="Times New Roman"/>
          <w:b/>
          <w:sz w:val="24"/>
          <w:szCs w:val="28"/>
        </w:rPr>
      </w:pPr>
    </w:p>
    <w:p w14:paraId="2BCD1ED1" w14:textId="0810894A"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eastAsia="Georgia" w:hAnsi="Times New Roman"/>
          <w:sz w:val="24"/>
          <w:szCs w:val="28"/>
        </w:rPr>
      </w:pPr>
      <w:r w:rsidRPr="0018706C">
        <w:rPr>
          <w:rFonts w:ascii="Times New Roman" w:eastAsia="Georgia" w:hAnsi="Times New Roman"/>
          <w:b/>
          <w:sz w:val="24"/>
          <w:szCs w:val="28"/>
        </w:rPr>
        <w:t>Аудирование</w:t>
      </w:r>
    </w:p>
    <w:p w14:paraId="7723F5F7"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Развитие коммуникативных умений аудирования на базе умений, сформированных </w:t>
      </w:r>
      <w:r w:rsidRPr="0018706C">
        <w:rPr>
          <w:rFonts w:ascii="Times New Roman" w:hAnsi="Times New Roman" w:cs="SchoolBookSanPin"/>
          <w:color w:val="000000"/>
          <w:sz w:val="24"/>
          <w:szCs w:val="28"/>
        </w:rPr>
        <w:t>на уровне основного общего образования</w:t>
      </w:r>
      <w:r w:rsidRPr="0018706C">
        <w:rPr>
          <w:rFonts w:ascii="Times New Roman" w:hAnsi="Times New Roman"/>
          <w:sz w:val="24"/>
          <w:szCs w:val="28"/>
        </w:rPr>
        <w:t>: понимание на слух аутентичных текстов, содержащих отдельные неизученные языковые явления,  с использованием языковой и контекстуальной догадки, с разной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нужной/интересующей/запрашиваемой информации; с полным и точным пониманием всей информации.</w:t>
      </w:r>
    </w:p>
    <w:p w14:paraId="399FEDDB"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pacing w:val="-2"/>
          <w:sz w:val="24"/>
          <w:szCs w:val="28"/>
        </w:rPr>
      </w:pPr>
      <w:r w:rsidRPr="0018706C">
        <w:rPr>
          <w:rFonts w:ascii="Times New Roman" w:hAnsi="Times New Roman"/>
          <w:spacing w:val="-2"/>
          <w:sz w:val="24"/>
          <w:szCs w:val="28"/>
        </w:rPr>
        <w:t>Аудирование с пониманием основного содержания текста предполагает умения определять основную тему/идею и главные факты/события в воспринимаемом на слух тексте; отделять главную информацию от второстепенной; прогнозировать содержание текста по началу сообщения; игнорировать незнакомые слова, несущественные для понимания основного содержания.</w:t>
      </w:r>
    </w:p>
    <w:p w14:paraId="4774BE67"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Аудирование с пониманием нужной/интересующей/запрашиваемой информации предполагает умение выделять данную информацию, представленную в эксплицитной (явной) и имплицитной (неявной) форме, в воспринимаемом на слух тексте.</w:t>
      </w:r>
    </w:p>
    <w:p w14:paraId="64B95912"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Аудирование с полным и точным пониманием всей информации, данной в тексте, предусматривает умения понимать взаимосвязь между фактами, причинами, событиями; устанавливать последовательность фактов и событий; определять отношение говорящего к предмету обсуждения; догадываться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из контекста о значении незнакомых слов.</w:t>
      </w:r>
    </w:p>
    <w:p w14:paraId="359AF7B5"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lastRenderedPageBreak/>
        <w:t>Тексты для аудирования: диалог (беседа), интервью, высказывания собеседников в ситуациях повседневного общения, рассказ, сообщение информационного характера, объявление, реклама, лекция.</w:t>
      </w:r>
    </w:p>
    <w:p w14:paraId="151DB160"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Время звучания текста/текстов для аудирования – до 3 минут.</w:t>
      </w:r>
    </w:p>
    <w:p w14:paraId="21994537" w14:textId="77777777" w:rsidR="0018706C" w:rsidRDefault="0018706C" w:rsidP="0018706C">
      <w:pPr>
        <w:widowControl w:val="0"/>
        <w:autoSpaceDE w:val="0"/>
        <w:autoSpaceDN w:val="0"/>
        <w:adjustRightInd w:val="0"/>
        <w:spacing w:after="0" w:line="240" w:lineRule="auto"/>
        <w:ind w:firstLine="709"/>
        <w:jc w:val="both"/>
        <w:textAlignment w:val="center"/>
        <w:rPr>
          <w:rFonts w:ascii="Times New Roman" w:eastAsia="OfficinaSansBoldITC" w:hAnsi="Times New Roman" w:cs="SchoolBookSanPin"/>
          <w:b/>
          <w:color w:val="000000"/>
          <w:sz w:val="24"/>
          <w:szCs w:val="28"/>
        </w:rPr>
      </w:pPr>
    </w:p>
    <w:p w14:paraId="2F2A6274" w14:textId="0D44C07D"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eastAsia="Georgia" w:hAnsi="Times New Roman"/>
          <w:b/>
          <w:sz w:val="24"/>
          <w:szCs w:val="28"/>
        </w:rPr>
      </w:pPr>
      <w:r w:rsidRPr="0018706C">
        <w:rPr>
          <w:rFonts w:ascii="Times New Roman" w:eastAsia="OfficinaSansBoldITC" w:hAnsi="Times New Roman" w:cs="SchoolBookSanPin"/>
          <w:b/>
          <w:color w:val="000000"/>
          <w:sz w:val="24"/>
          <w:szCs w:val="28"/>
        </w:rPr>
        <w:t> </w:t>
      </w:r>
      <w:r w:rsidR="00565EC8" w:rsidRPr="0018706C">
        <w:rPr>
          <w:rFonts w:ascii="Times New Roman" w:eastAsia="Georgia" w:hAnsi="Times New Roman"/>
          <w:b/>
          <w:sz w:val="24"/>
          <w:szCs w:val="28"/>
        </w:rPr>
        <w:t>Смысловое чтение</w:t>
      </w:r>
    </w:p>
    <w:p w14:paraId="080FC6EC"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Развитие сформированных </w:t>
      </w:r>
      <w:r w:rsidRPr="0018706C">
        <w:rPr>
          <w:rFonts w:ascii="Times New Roman" w:hAnsi="Times New Roman" w:cs="SchoolBookSanPin"/>
          <w:color w:val="000000"/>
          <w:sz w:val="24"/>
          <w:szCs w:val="28"/>
        </w:rPr>
        <w:t>на уровне основного общего образования</w:t>
      </w:r>
      <w:r w:rsidRPr="0018706C">
        <w:rPr>
          <w:rFonts w:ascii="Times New Roman" w:hAnsi="Times New Roman"/>
          <w:sz w:val="24"/>
          <w:szCs w:val="28"/>
        </w:rPr>
        <w:t xml:space="preserve"> умений читать про себя и понимать с использованием языковой и контекстуальной догадки аутентичные тексты разных жанров и стилей, содержащих неизученные языковые явления, с разной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нужной/интересующей/запрашиваемой информации; с полным  и точным пониманием содержания прочитанного текста. </w:t>
      </w:r>
    </w:p>
    <w:p w14:paraId="604F09D9"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pacing w:val="-2"/>
          <w:sz w:val="24"/>
          <w:szCs w:val="28"/>
        </w:rPr>
      </w:pPr>
      <w:r w:rsidRPr="0018706C">
        <w:rPr>
          <w:rFonts w:ascii="Times New Roman" w:hAnsi="Times New Roman"/>
          <w:spacing w:val="-2"/>
          <w:sz w:val="24"/>
          <w:szCs w:val="28"/>
        </w:rPr>
        <w:t xml:space="preserve">Чтение с пониманием основного содержания текста предполагает умения: определять тему/основную мысль, выделять главные факты/события; прогнозировать содержание текста по заголовку/началу текста; определять логическую последовательность главных фактов, событий; игнорировать незнакомые слова, несущественные для понимания основного содержания. </w:t>
      </w:r>
    </w:p>
    <w:p w14:paraId="5339B9ED"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Чтение с пониманием нужной/интересующей/запрашиваемой информации предполагает умение находить в прочитанном тексте и понимать данную информацию, представленную в эксплицитной (явной) и имплицитной (неявной) форме; оценивать найденную информацию с точки зрения её значимости для решения коммуникативной задачи. </w:t>
      </w:r>
    </w:p>
    <w:p w14:paraId="689E88BF"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В ходе чтения с полным пониманием содержания аутентичных текстов, содержащих отдельные неизученные языковые явления, формируются и развиваются умения полно и точно понимать текст на основе его информационной переработки (смыслового и структурного анализа отдельных частей текста, выборочного перевода); устанавливать причинно-следственную взаимосвязь изложенных в тексте фактов и событий. </w:t>
      </w:r>
    </w:p>
    <w:p w14:paraId="24F0E473"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Чтение несплошных текстов (таблиц, диаграмм, графиков, схем, инфографики и другие) и понимание представленной в них информации. </w:t>
      </w:r>
    </w:p>
    <w:p w14:paraId="4878DA2E"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Тексты для чтения: диалог (беседа), интервью, рассказ, отрывок из художественного произведения, статья научно-популярного характера, сообщение информационного характера, статья публицистического характера, объявление, памятка, инструкция, электронное сообщение личного характера, стихотворение. </w:t>
      </w:r>
    </w:p>
    <w:p w14:paraId="5F56FEB6"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Объём текста/текстов для чтения – 700–800 слов.</w:t>
      </w:r>
    </w:p>
    <w:p w14:paraId="2A778D61" w14:textId="77777777" w:rsidR="0018706C" w:rsidRDefault="0018706C" w:rsidP="0018706C">
      <w:pPr>
        <w:widowControl w:val="0"/>
        <w:autoSpaceDE w:val="0"/>
        <w:autoSpaceDN w:val="0"/>
        <w:adjustRightInd w:val="0"/>
        <w:spacing w:after="0" w:line="240" w:lineRule="auto"/>
        <w:ind w:firstLine="709"/>
        <w:jc w:val="both"/>
        <w:textAlignment w:val="center"/>
        <w:rPr>
          <w:rFonts w:ascii="Times New Roman" w:eastAsia="Georgia" w:hAnsi="Times New Roman"/>
          <w:b/>
          <w:sz w:val="24"/>
          <w:szCs w:val="28"/>
        </w:rPr>
      </w:pPr>
    </w:p>
    <w:p w14:paraId="27766A74" w14:textId="2907C75A"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eastAsia="Georgia" w:hAnsi="Times New Roman"/>
          <w:sz w:val="24"/>
          <w:szCs w:val="28"/>
        </w:rPr>
      </w:pPr>
      <w:r w:rsidRPr="0018706C">
        <w:rPr>
          <w:rFonts w:ascii="Times New Roman" w:eastAsia="Georgia" w:hAnsi="Times New Roman"/>
          <w:b/>
          <w:sz w:val="24"/>
          <w:szCs w:val="28"/>
        </w:rPr>
        <w:t>Письменная речь</w:t>
      </w:r>
    </w:p>
    <w:p w14:paraId="04DEB1EC"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Развитие умений письменной речи на базе умений, сформированных </w:t>
      </w:r>
      <w:r w:rsidRPr="0018706C">
        <w:rPr>
          <w:rFonts w:ascii="Times New Roman" w:hAnsi="Times New Roman" w:cs="SchoolBookSanPin"/>
          <w:color w:val="000000"/>
          <w:sz w:val="24"/>
          <w:szCs w:val="28"/>
        </w:rPr>
        <w:t>на уровне основного общего образования</w:t>
      </w:r>
      <w:r w:rsidRPr="0018706C">
        <w:rPr>
          <w:rFonts w:ascii="Times New Roman" w:hAnsi="Times New Roman"/>
          <w:sz w:val="24"/>
          <w:szCs w:val="28"/>
        </w:rPr>
        <w:t>:</w:t>
      </w:r>
    </w:p>
    <w:p w14:paraId="6E5C4CAD"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заполнение анкет и формуляров в соответствии с нормами речевого этикета, принятыми в стране/странах изучаемого языка; </w:t>
      </w:r>
    </w:p>
    <w:p w14:paraId="65F66D8D"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написание резюме (CV) с сообщением основных сведений о себе</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в соответствии с нормами речевого этикета, принятыми в стране/странах изучаемого языка; </w:t>
      </w:r>
    </w:p>
    <w:p w14:paraId="39D598DC"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написание электронного сообщения личного характера в соответствии с нормами речевого этикета, принятыми в стране/странах изучаемого языка. Объём сообщения – до 140 слов;</w:t>
      </w:r>
    </w:p>
    <w:p w14:paraId="5255F335"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написание официального (делового) письма, в том числе и электронного, в соответствии с нормами официального общения, принятыми в стране/странах изучаемого языка. Объём официального (делового) письма – до 140 слов;</w:t>
      </w:r>
    </w:p>
    <w:p w14:paraId="46601670"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создание небольшого письменного высказывания (в том числе аннотации, рассказа, рецензии, статьи) на основе плана, иллюстрации/иллюстраций и/или прочитанного/прослушанного текста с использованием или без использования образца. Объём письменного высказывания – до 160 слов;</w:t>
      </w:r>
    </w:p>
    <w:p w14:paraId="6F49ACE3"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заполнение таблицы: краткая фиксация содержания прочитанного/прослушанного текста или дополнение информации в таблице; </w:t>
      </w:r>
    </w:p>
    <w:p w14:paraId="787A775F"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создание письменного высказывания с элементами рассуждения на основе таблицы, графика, диаграммы и письменного высказывания типа «Моё мнение»,</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«За и против». Объём письменного высказывания – до 250 слов;</w:t>
      </w:r>
    </w:p>
    <w:p w14:paraId="0D4281E8"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lastRenderedPageBreak/>
        <w:t>письменное предоставление результатов выполненной проектной работы, в том числе в форме презентации. Объём – до 250 слов.</w:t>
      </w:r>
    </w:p>
    <w:p w14:paraId="53EF1AB8" w14:textId="77777777" w:rsidR="0018706C" w:rsidRDefault="0018706C" w:rsidP="0018706C">
      <w:pPr>
        <w:widowControl w:val="0"/>
        <w:autoSpaceDE w:val="0"/>
        <w:autoSpaceDN w:val="0"/>
        <w:adjustRightInd w:val="0"/>
        <w:spacing w:after="0" w:line="240" w:lineRule="auto"/>
        <w:ind w:firstLine="709"/>
        <w:jc w:val="both"/>
        <w:textAlignment w:val="center"/>
        <w:rPr>
          <w:rFonts w:ascii="Times New Roman" w:eastAsia="Georgia" w:hAnsi="Times New Roman"/>
          <w:b/>
          <w:sz w:val="24"/>
          <w:szCs w:val="28"/>
        </w:rPr>
      </w:pPr>
    </w:p>
    <w:p w14:paraId="4B7E67A3" w14:textId="2B616F14"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eastAsia="Georgia" w:hAnsi="Times New Roman"/>
          <w:b/>
          <w:sz w:val="24"/>
          <w:szCs w:val="28"/>
        </w:rPr>
      </w:pPr>
      <w:r w:rsidRPr="0018706C">
        <w:rPr>
          <w:rFonts w:ascii="Times New Roman" w:eastAsia="Georgia" w:hAnsi="Times New Roman"/>
          <w:b/>
          <w:sz w:val="24"/>
          <w:szCs w:val="28"/>
        </w:rPr>
        <w:t xml:space="preserve">Перевод как </w:t>
      </w:r>
      <w:r w:rsidR="00565EC8" w:rsidRPr="0018706C">
        <w:rPr>
          <w:rFonts w:ascii="Times New Roman" w:eastAsia="Georgia" w:hAnsi="Times New Roman"/>
          <w:b/>
          <w:sz w:val="24"/>
          <w:szCs w:val="28"/>
        </w:rPr>
        <w:t>особый вид речевой деятельности</w:t>
      </w:r>
    </w:p>
    <w:p w14:paraId="4B5AC78F"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Предпереводческий анализ текста, выявление возможных переводческих трудностей и путей их преодоления.</w:t>
      </w:r>
    </w:p>
    <w:p w14:paraId="74A68FA3"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eastAsia="Georgia" w:hAnsi="Times New Roman"/>
          <w:sz w:val="24"/>
          <w:szCs w:val="28"/>
        </w:rPr>
      </w:pPr>
      <w:r w:rsidRPr="0018706C">
        <w:rPr>
          <w:rFonts w:ascii="Times New Roman" w:hAnsi="Times New Roman"/>
          <w:sz w:val="24"/>
          <w:szCs w:val="28"/>
        </w:rPr>
        <w:t>Сопоставительный анализ оригинала и перевода и объективная оценка качества перевода.</w:t>
      </w:r>
    </w:p>
    <w:p w14:paraId="34E1667D"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pacing w:val="-4"/>
          <w:sz w:val="24"/>
          <w:szCs w:val="28"/>
        </w:rPr>
      </w:pPr>
      <w:r w:rsidRPr="0018706C">
        <w:rPr>
          <w:rFonts w:ascii="Times New Roman" w:hAnsi="Times New Roman"/>
          <w:spacing w:val="-4"/>
          <w:sz w:val="24"/>
          <w:szCs w:val="28"/>
        </w:rPr>
        <w:t xml:space="preserve">Письменный перевод с английского языка на русский аутентичных текстов научно-популярного характера с использованием грамматических и лексических переводческих трансформаций. </w:t>
      </w:r>
    </w:p>
    <w:p w14:paraId="1EA4267F" w14:textId="77777777" w:rsidR="0018706C" w:rsidRDefault="0018706C" w:rsidP="0018706C">
      <w:pPr>
        <w:widowControl w:val="0"/>
        <w:tabs>
          <w:tab w:val="left" w:pos="510"/>
        </w:tabs>
        <w:autoSpaceDE w:val="0"/>
        <w:autoSpaceDN w:val="0"/>
        <w:adjustRightInd w:val="0"/>
        <w:spacing w:after="0" w:line="240" w:lineRule="auto"/>
        <w:ind w:firstLine="709"/>
        <w:jc w:val="both"/>
        <w:textAlignment w:val="center"/>
        <w:rPr>
          <w:rFonts w:ascii="Times New Roman" w:hAnsi="Times New Roman"/>
          <w:b/>
          <w:sz w:val="24"/>
          <w:szCs w:val="28"/>
        </w:rPr>
      </w:pPr>
    </w:p>
    <w:p w14:paraId="46259011" w14:textId="60A7C101" w:rsidR="00C668F1" w:rsidRPr="0018706C" w:rsidRDefault="00C668F1" w:rsidP="0018706C">
      <w:pPr>
        <w:widowControl w:val="0"/>
        <w:tabs>
          <w:tab w:val="left" w:pos="510"/>
        </w:tabs>
        <w:autoSpaceDE w:val="0"/>
        <w:autoSpaceDN w:val="0"/>
        <w:adjustRightInd w:val="0"/>
        <w:spacing w:after="0" w:line="240" w:lineRule="auto"/>
        <w:ind w:firstLine="709"/>
        <w:jc w:val="both"/>
        <w:textAlignment w:val="center"/>
        <w:rPr>
          <w:rFonts w:ascii="Times New Roman" w:hAnsi="Times New Roman"/>
          <w:b/>
          <w:sz w:val="24"/>
          <w:szCs w:val="28"/>
        </w:rPr>
      </w:pPr>
      <w:r w:rsidRPr="0018706C">
        <w:rPr>
          <w:rFonts w:ascii="Times New Roman" w:hAnsi="Times New Roman"/>
          <w:b/>
          <w:sz w:val="24"/>
          <w:szCs w:val="28"/>
        </w:rPr>
        <w:t>Языковые знания и навыки.</w:t>
      </w:r>
    </w:p>
    <w:p w14:paraId="2A14C108" w14:textId="286D01D1"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eastAsia="Georgia" w:hAnsi="Times New Roman"/>
          <w:sz w:val="24"/>
          <w:szCs w:val="28"/>
        </w:rPr>
      </w:pPr>
      <w:r w:rsidRPr="0018706C">
        <w:rPr>
          <w:rFonts w:ascii="Times New Roman" w:eastAsia="Georgia" w:hAnsi="Times New Roman"/>
          <w:sz w:val="24"/>
          <w:szCs w:val="28"/>
        </w:rPr>
        <w:t>Фонетическая</w:t>
      </w:r>
      <w:r w:rsidR="00DD7B7D" w:rsidRPr="0018706C">
        <w:rPr>
          <w:rFonts w:ascii="Times New Roman" w:eastAsia="Georgia" w:hAnsi="Times New Roman"/>
          <w:sz w:val="24"/>
          <w:szCs w:val="28"/>
        </w:rPr>
        <w:t xml:space="preserve"> </w:t>
      </w:r>
      <w:r w:rsidRPr="0018706C">
        <w:rPr>
          <w:rFonts w:ascii="Times New Roman" w:eastAsia="Georgia" w:hAnsi="Times New Roman"/>
          <w:sz w:val="24"/>
          <w:szCs w:val="28"/>
        </w:rPr>
        <w:t>сторона речи.</w:t>
      </w:r>
    </w:p>
    <w:p w14:paraId="793E161C" w14:textId="7EA333F0"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Различение на слух (без ошибок, ведущих к </w:t>
      </w:r>
      <w:r w:rsidR="00A50C17" w:rsidRPr="0018706C">
        <w:rPr>
          <w:rFonts w:ascii="Times New Roman" w:hAnsi="Times New Roman"/>
          <w:sz w:val="24"/>
          <w:szCs w:val="28"/>
        </w:rPr>
        <w:t xml:space="preserve">сбою </w:t>
      </w:r>
      <w:r w:rsidR="00A50C17" w:rsidRPr="0018706C">
        <w:rPr>
          <w:rFonts w:ascii="Times New Roman" w:eastAsia="SchoolBookSanPin" w:hAnsi="Times New Roman" w:cs="SchoolBookSanPin"/>
          <w:color w:val="000000"/>
          <w:sz w:val="24"/>
          <w:szCs w:val="28"/>
        </w:rPr>
        <w:t>в</w:t>
      </w:r>
      <w:r w:rsidRPr="0018706C">
        <w:rPr>
          <w:rFonts w:ascii="Times New Roman" w:hAnsi="Times New Roman"/>
          <w:sz w:val="24"/>
          <w:szCs w:val="28"/>
        </w:rPr>
        <w:t xml:space="preserve"> коммуникации) произношение слов с соблюдением правильного </w:t>
      </w:r>
      <w:r w:rsidR="00A50C17" w:rsidRPr="0018706C">
        <w:rPr>
          <w:rFonts w:ascii="Times New Roman" w:hAnsi="Times New Roman"/>
          <w:sz w:val="24"/>
          <w:szCs w:val="28"/>
        </w:rPr>
        <w:t xml:space="preserve">ударения </w:t>
      </w:r>
      <w:r w:rsidR="00A50C17" w:rsidRPr="0018706C">
        <w:rPr>
          <w:rFonts w:ascii="Times New Roman" w:eastAsia="SchoolBookSanPin" w:hAnsi="Times New Roman" w:cs="SchoolBookSanPin"/>
          <w:color w:val="000000"/>
          <w:sz w:val="24"/>
          <w:szCs w:val="28"/>
        </w:rPr>
        <w:t>и</w:t>
      </w:r>
      <w:r w:rsidRPr="0018706C">
        <w:rPr>
          <w:rFonts w:ascii="Times New Roman" w:hAnsi="Times New Roman"/>
          <w:sz w:val="24"/>
          <w:szCs w:val="28"/>
        </w:rPr>
        <w:t xml:space="preserve"> фраз/предложений с соблюдением основных ритмико-интонационных особенностей, в том числе правила отсутствия фразового ударения на служебных словах.</w:t>
      </w:r>
    </w:p>
    <w:p w14:paraId="5DE337F1"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Чтение вслух аутентичных текстов, построенных в основном на изученном языковом материале, с соблюдением правил чтения и соответствующей интонацией, демонстрирующее понимание текста.</w:t>
      </w:r>
    </w:p>
    <w:p w14:paraId="70E5F77B"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Тексты для чтения вслух: сообщение информационного характера, отрывок из статьи научно-популярного характера, рассказ, диалог (беседа), интервью. </w:t>
      </w:r>
    </w:p>
    <w:p w14:paraId="41542F35"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Объём текста для чтения вслух – до 160 слов.</w:t>
      </w:r>
    </w:p>
    <w:p w14:paraId="55A3D21A" w14:textId="245DD0CA"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eastAsia="Georgia" w:hAnsi="Times New Roman"/>
          <w:sz w:val="24"/>
          <w:szCs w:val="28"/>
        </w:rPr>
      </w:pPr>
      <w:r w:rsidRPr="0018706C">
        <w:rPr>
          <w:rFonts w:ascii="Times New Roman" w:eastAsia="Georgia" w:hAnsi="Times New Roman"/>
          <w:sz w:val="24"/>
          <w:szCs w:val="28"/>
        </w:rPr>
        <w:t>Орфография и пунктуация.</w:t>
      </w:r>
    </w:p>
    <w:p w14:paraId="08C02516"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Правильное написание изученных слов.</w:t>
      </w:r>
    </w:p>
    <w:p w14:paraId="4E5B7736"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Правильная расстановка знаков препинания в письменных высказываниях: запятой при перечислении, обращении и при выделении вводных слов; апострофа; точки, вопросительного, восклицательного знака в конце предложения, отсутствие точки после заголовка. </w:t>
      </w:r>
    </w:p>
    <w:p w14:paraId="25F931A1"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Пунктуационно правильное оформление прямой речи в соответствии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с нормами изучаемого языка: использование запятой/двоеточия после слов автора перед прямой речью, заключение прямой речи в кавычки.</w:t>
      </w:r>
    </w:p>
    <w:p w14:paraId="63F1AD40"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Пунктуационно правильное оформление электронного сообщения личного характера в соответствии с нормами речевого этикета, принятыми в стране/странах изучаемого языка: постановка запятой после обращения и завершающей фразы; точки после выражения надежды на дальнейший контакт; отсутствие точки после подписи.</w:t>
      </w:r>
    </w:p>
    <w:p w14:paraId="49906031"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Пунктуационно правильное оформление официального (делового) письма, в том числе электронного, в соответствии с принятыми в стране/странах изучаемого языка нормами официального общения.</w:t>
      </w:r>
    </w:p>
    <w:p w14:paraId="42C71FE0" w14:textId="48331B35"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eastAsia="Georgia" w:hAnsi="Times New Roman"/>
          <w:sz w:val="24"/>
          <w:szCs w:val="28"/>
        </w:rPr>
      </w:pPr>
      <w:r w:rsidRPr="0018706C">
        <w:rPr>
          <w:rFonts w:ascii="Times New Roman" w:eastAsia="Georgia" w:hAnsi="Times New Roman"/>
          <w:sz w:val="24"/>
          <w:szCs w:val="28"/>
        </w:rPr>
        <w:t>Лексическая сторона речи.</w:t>
      </w:r>
    </w:p>
    <w:p w14:paraId="6C1EB9AD"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Распознавание в письменном и звучащем тексте и употребление в устной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и письменной речи лексических единиц (слов, в том числе многозначных; фразовых глаголов; словосочетаний; речевых клише; средств логической связи), обслуживающих ситуации общения в рамках тематического содержания речи 10 класса, с соблюдением существующей в английском языке нормы лексической сочетаемости.</w:t>
      </w:r>
    </w:p>
    <w:p w14:paraId="71C611DD"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Объём – 1400 лексических единиц для продуктивного использования (включая 1300 лексических единиц, изученных ранее) и 1550 лексических единиц для рецептивного усвоения (включая 1400 лексических единиц продуктивного минимума).</w:t>
      </w:r>
    </w:p>
    <w:p w14:paraId="56A83A67"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Основные способы словообразования: </w:t>
      </w:r>
    </w:p>
    <w:p w14:paraId="0ED569A6"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а) аффиксация: </w:t>
      </w:r>
    </w:p>
    <w:p w14:paraId="2C42ABD2"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образование глаголов при помощи префиксов dis-, mis-, re-, over-, under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и суффикса -ise/-ize; </w:t>
      </w:r>
    </w:p>
    <w:p w14:paraId="14C658B4"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образование имён существительных при помощи префиксов un-, in-/im-, il-/ir- и суффиксов -ance/-ence, -er/-or, -ing, -ism, -ist, -ity, -ment, -ness, -sion/-tion-, -ship; </w:t>
      </w:r>
    </w:p>
    <w:p w14:paraId="1845BAD3"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образование имён прилагательных при помощи префиксов un-, in-/im-, il-/ir-, inter-, non-, post-, pre-, super- и суффиксов -able/-ible, -al, -ed, -ese, -ful, -ian/-an, -ic, -ical, -ing, -ish -ive, -less, -ly, -ous, -y;</w:t>
      </w:r>
    </w:p>
    <w:p w14:paraId="461CE46E"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lastRenderedPageBreak/>
        <w:t xml:space="preserve">образование наречий при помощи префиксов un-, in-/im-, il-/ir- и суффикса -ly; </w:t>
      </w:r>
    </w:p>
    <w:p w14:paraId="5D741724"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образование числительных при помощи суффиксов -teen, -ty, -th;</w:t>
      </w:r>
    </w:p>
    <w:p w14:paraId="49A8AF59"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б) словосложение: </w:t>
      </w:r>
    </w:p>
    <w:p w14:paraId="675BB90E"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образование сложных существительных путём соединения основ существительных (football);</w:t>
      </w:r>
    </w:p>
    <w:p w14:paraId="44D7321E"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pacing w:val="2"/>
          <w:sz w:val="24"/>
          <w:szCs w:val="28"/>
        </w:rPr>
        <w:t xml:space="preserve">образование сложных существительных путём соединения основы прилагательного с основой существительного (blackboard); </w:t>
      </w:r>
    </w:p>
    <w:p w14:paraId="0EAA6F2F"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образование сложных существительных путём соединения основ существительных с предлогом (father-in-law); </w:t>
      </w:r>
    </w:p>
    <w:p w14:paraId="3B782016"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образование сложных прилагательных путём соединения основы прилагательного/числительного с основой существительного с добавлением суффикса -ed (blue-eyed, eight-legged); </w:t>
      </w:r>
    </w:p>
    <w:p w14:paraId="0A73C6CF"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образование сложных прилагательных путём соединения наречия с основой причастия II (well-behaved);</w:t>
      </w:r>
    </w:p>
    <w:p w14:paraId="169EAC5F"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образование сложных прилагательных путём соединения основы прилагательного с основой причастия I (nice-looking);</w:t>
      </w:r>
    </w:p>
    <w:p w14:paraId="604782B0"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в) конверсия:</w:t>
      </w:r>
    </w:p>
    <w:p w14:paraId="326D9366"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образование имён существительных от неопределённых форм глаголов  (to run – a run); </w:t>
      </w:r>
    </w:p>
    <w:p w14:paraId="30BC7464"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образование имён существительных от имён прилагательных (rich people – the rich);</w:t>
      </w:r>
    </w:p>
    <w:p w14:paraId="48C9ECFB"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образование глаголов от имён существительных (a hand – to hand); </w:t>
      </w:r>
    </w:p>
    <w:p w14:paraId="05952C0F"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образование глаголов от имён прилагательных (cool – to cool).</w:t>
      </w:r>
    </w:p>
    <w:p w14:paraId="46C7EAE1"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Имена прилагательные на -ed и -ing (excited – exciting).</w:t>
      </w:r>
    </w:p>
    <w:p w14:paraId="7E8A92C0"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Многозначные лексические единицы. Наиболее частотные фразовые глаголы. Синонимы. Антонимы. Омонимы. Интернациональные слова. Сокращения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и аббревиатуры. </w:t>
      </w:r>
    </w:p>
    <w:p w14:paraId="252CC7DD"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Различные средства связи для обеспечения целостности и логичности устного/письменного высказывания. </w:t>
      </w:r>
    </w:p>
    <w:p w14:paraId="41FC235B" w14:textId="2B418880"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eastAsia="Georgia" w:hAnsi="Times New Roman"/>
          <w:sz w:val="24"/>
          <w:szCs w:val="28"/>
        </w:rPr>
      </w:pPr>
      <w:r w:rsidRPr="0018706C">
        <w:rPr>
          <w:rFonts w:ascii="Times New Roman" w:eastAsia="Georgia" w:hAnsi="Times New Roman"/>
          <w:sz w:val="24"/>
          <w:szCs w:val="28"/>
        </w:rPr>
        <w:t>Грамматическая сторона речи.</w:t>
      </w:r>
    </w:p>
    <w:p w14:paraId="00E52B23"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Распознавание и употребление в устной и письменной речи изученных морфологических форм и синтаксических конструкций английского языка. </w:t>
      </w:r>
    </w:p>
    <w:p w14:paraId="72B47F5B"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Различные коммуникативные типы предложений: повествовательные (утвердительные, отрицательные), вопросительные (общий, специальный, альтернативный, разделительный вопросы), побудительные (в утвердительной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и отрицательной форме). </w:t>
      </w:r>
    </w:p>
    <w:p w14:paraId="1186B542"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Нераспространённые и распространённые простые предложения, в том числе с несколькими обстоятельствами, следующими в определённом порядке (We moved to a new house last year.). </w:t>
      </w:r>
    </w:p>
    <w:p w14:paraId="77E452E8"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Предложения с начальным It. </w:t>
      </w:r>
    </w:p>
    <w:p w14:paraId="0D4D7563"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Предложения с начальным There + to be. </w:t>
      </w:r>
    </w:p>
    <w:p w14:paraId="6F9D080A"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lang w:val="en-US"/>
        </w:rPr>
      </w:pPr>
      <w:r w:rsidRPr="0018706C">
        <w:rPr>
          <w:rFonts w:ascii="Times New Roman" w:hAnsi="Times New Roman"/>
          <w:sz w:val="24"/>
          <w:szCs w:val="28"/>
        </w:rPr>
        <w:t>Предложения</w:t>
      </w:r>
      <w:r w:rsidRPr="0018706C">
        <w:rPr>
          <w:rFonts w:ascii="Times New Roman" w:hAnsi="Times New Roman"/>
          <w:sz w:val="24"/>
          <w:szCs w:val="28"/>
          <w:lang w:val="en-US"/>
        </w:rPr>
        <w:t xml:space="preserve"> </w:t>
      </w:r>
      <w:r w:rsidRPr="0018706C">
        <w:rPr>
          <w:rFonts w:ascii="Times New Roman" w:hAnsi="Times New Roman"/>
          <w:sz w:val="24"/>
          <w:szCs w:val="28"/>
        </w:rPr>
        <w:t>с</w:t>
      </w:r>
      <w:r w:rsidRPr="0018706C">
        <w:rPr>
          <w:rFonts w:ascii="Times New Roman" w:hAnsi="Times New Roman"/>
          <w:sz w:val="24"/>
          <w:szCs w:val="28"/>
          <w:lang w:val="en-US"/>
        </w:rPr>
        <w:t xml:space="preserve"> </w:t>
      </w:r>
      <w:r w:rsidRPr="0018706C">
        <w:rPr>
          <w:rFonts w:ascii="Times New Roman" w:hAnsi="Times New Roman"/>
          <w:sz w:val="24"/>
          <w:szCs w:val="28"/>
        </w:rPr>
        <w:t>глагольными</w:t>
      </w:r>
      <w:r w:rsidRPr="0018706C">
        <w:rPr>
          <w:rFonts w:ascii="Times New Roman" w:hAnsi="Times New Roman"/>
          <w:sz w:val="24"/>
          <w:szCs w:val="28"/>
          <w:lang w:val="en-US"/>
        </w:rPr>
        <w:t xml:space="preserve"> </w:t>
      </w:r>
      <w:r w:rsidRPr="0018706C">
        <w:rPr>
          <w:rFonts w:ascii="Times New Roman" w:hAnsi="Times New Roman"/>
          <w:sz w:val="24"/>
          <w:szCs w:val="28"/>
        </w:rPr>
        <w:t>конструкциями</w:t>
      </w:r>
      <w:r w:rsidRPr="0018706C">
        <w:rPr>
          <w:rFonts w:ascii="Times New Roman" w:hAnsi="Times New Roman"/>
          <w:sz w:val="24"/>
          <w:szCs w:val="28"/>
          <w:lang w:val="en-US"/>
        </w:rPr>
        <w:t xml:space="preserve">, </w:t>
      </w:r>
      <w:r w:rsidRPr="0018706C">
        <w:rPr>
          <w:rFonts w:ascii="Times New Roman" w:hAnsi="Times New Roman"/>
          <w:sz w:val="24"/>
          <w:szCs w:val="28"/>
        </w:rPr>
        <w:t>содержащими</w:t>
      </w:r>
      <w:r w:rsidRPr="0018706C">
        <w:rPr>
          <w:rFonts w:ascii="Times New Roman" w:hAnsi="Times New Roman"/>
          <w:sz w:val="24"/>
          <w:szCs w:val="28"/>
          <w:lang w:val="en-US"/>
        </w:rPr>
        <w:t xml:space="preserve"> </w:t>
      </w:r>
      <w:r w:rsidRPr="0018706C">
        <w:rPr>
          <w:rFonts w:ascii="Times New Roman" w:hAnsi="Times New Roman"/>
          <w:sz w:val="24"/>
          <w:szCs w:val="28"/>
        </w:rPr>
        <w:t>глаголы</w:t>
      </w:r>
      <w:r w:rsidRPr="0018706C">
        <w:rPr>
          <w:rFonts w:ascii="Times New Roman" w:hAnsi="Times New Roman"/>
          <w:sz w:val="24"/>
          <w:szCs w:val="28"/>
          <w:lang w:val="en-US"/>
        </w:rPr>
        <w:t>-</w:t>
      </w:r>
      <w:r w:rsidRPr="0018706C">
        <w:rPr>
          <w:rFonts w:ascii="Times New Roman" w:hAnsi="Times New Roman"/>
          <w:sz w:val="24"/>
          <w:szCs w:val="28"/>
        </w:rPr>
        <w:t>связки</w:t>
      </w:r>
      <w:r w:rsidRPr="0018706C">
        <w:rPr>
          <w:rFonts w:ascii="Times New Roman" w:hAnsi="Times New Roman"/>
          <w:sz w:val="24"/>
          <w:szCs w:val="28"/>
          <w:lang w:val="en-US"/>
        </w:rPr>
        <w:t xml:space="preserve"> to be, to look, to seem, to feel (He looks/seems/feels happy.). </w:t>
      </w:r>
    </w:p>
    <w:p w14:paraId="764A66DC"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lang w:val="en-US"/>
        </w:rPr>
      </w:pPr>
      <w:r w:rsidRPr="0018706C">
        <w:rPr>
          <w:rFonts w:ascii="Times New Roman" w:hAnsi="Times New Roman"/>
          <w:sz w:val="24"/>
          <w:szCs w:val="28"/>
        </w:rPr>
        <w:t>Предложения</w:t>
      </w:r>
      <w:r w:rsidRPr="0018706C">
        <w:rPr>
          <w:rFonts w:ascii="Times New Roman" w:hAnsi="Times New Roman"/>
          <w:sz w:val="24"/>
          <w:szCs w:val="28"/>
          <w:lang w:val="en-US"/>
        </w:rPr>
        <w:t xml:space="preserve"> c</w:t>
      </w:r>
      <w:r w:rsidRPr="0018706C">
        <w:rPr>
          <w:rFonts w:ascii="Times New Roman" w:hAnsi="Times New Roman"/>
          <w:sz w:val="24"/>
          <w:szCs w:val="28"/>
        </w:rPr>
        <w:t>о</w:t>
      </w:r>
      <w:r w:rsidRPr="0018706C">
        <w:rPr>
          <w:rFonts w:ascii="Times New Roman" w:hAnsi="Times New Roman"/>
          <w:sz w:val="24"/>
          <w:szCs w:val="28"/>
          <w:lang w:val="en-US"/>
        </w:rPr>
        <w:t xml:space="preserve"> </w:t>
      </w:r>
      <w:r w:rsidRPr="0018706C">
        <w:rPr>
          <w:rFonts w:ascii="Times New Roman" w:hAnsi="Times New Roman"/>
          <w:sz w:val="24"/>
          <w:szCs w:val="28"/>
        </w:rPr>
        <w:t>сложным</w:t>
      </w:r>
      <w:r w:rsidRPr="0018706C">
        <w:rPr>
          <w:rFonts w:ascii="Times New Roman" w:hAnsi="Times New Roman"/>
          <w:sz w:val="24"/>
          <w:szCs w:val="28"/>
          <w:lang w:val="en-US"/>
        </w:rPr>
        <w:t xml:space="preserve"> </w:t>
      </w:r>
      <w:r w:rsidRPr="0018706C">
        <w:rPr>
          <w:rFonts w:ascii="Times New Roman" w:hAnsi="Times New Roman"/>
          <w:sz w:val="24"/>
          <w:szCs w:val="28"/>
        </w:rPr>
        <w:t>дополнением</w:t>
      </w:r>
      <w:r w:rsidRPr="0018706C">
        <w:rPr>
          <w:rFonts w:ascii="Times New Roman" w:hAnsi="Times New Roman"/>
          <w:sz w:val="24"/>
          <w:szCs w:val="28"/>
          <w:lang w:val="en-US"/>
        </w:rPr>
        <w:t xml:space="preserve"> – Complex Object (I want you to help me. I saw her cross/crossing the road. I want to have my hair cut.) </w:t>
      </w:r>
    </w:p>
    <w:p w14:paraId="1F58F03F"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Сложносочинённые предложения с сочинительными союзами and, but, or.</w:t>
      </w:r>
    </w:p>
    <w:p w14:paraId="32057123"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Сложноподчинённые предложения с союзами и союзными словами because, if, when, where, what, why, how.</w:t>
      </w:r>
    </w:p>
    <w:p w14:paraId="15D213CC"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Сложноподчинённые предложения с определительными придаточными с союзными словами who, which, that. </w:t>
      </w:r>
    </w:p>
    <w:p w14:paraId="374E48E9"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Сложноподчинённые предложения с союзными словами whoever, whatever, however, whenever. </w:t>
      </w:r>
    </w:p>
    <w:p w14:paraId="514FD747"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Условные предложения с глаголами в изъявительном наклонении (Conditional 0, Conditional I) и с глаголами в сослагательном наклонении (Conditional  II и Conditional III).</w:t>
      </w:r>
    </w:p>
    <w:p w14:paraId="7F02A750"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lang w:val="en-US"/>
        </w:rPr>
      </w:pPr>
      <w:r w:rsidRPr="0018706C">
        <w:rPr>
          <w:rFonts w:ascii="Times New Roman" w:hAnsi="Times New Roman"/>
          <w:sz w:val="24"/>
          <w:szCs w:val="28"/>
        </w:rPr>
        <w:t>Инверсия</w:t>
      </w:r>
      <w:r w:rsidRPr="0018706C">
        <w:rPr>
          <w:rFonts w:ascii="Times New Roman" w:hAnsi="Times New Roman"/>
          <w:sz w:val="24"/>
          <w:szCs w:val="28"/>
          <w:lang w:val="en-US"/>
        </w:rPr>
        <w:t xml:space="preserve"> </w:t>
      </w:r>
      <w:r w:rsidRPr="0018706C">
        <w:rPr>
          <w:rFonts w:ascii="Times New Roman" w:hAnsi="Times New Roman"/>
          <w:sz w:val="24"/>
          <w:szCs w:val="28"/>
        </w:rPr>
        <w:t>с</w:t>
      </w:r>
      <w:r w:rsidRPr="0018706C">
        <w:rPr>
          <w:rFonts w:ascii="Times New Roman" w:hAnsi="Times New Roman"/>
          <w:sz w:val="24"/>
          <w:szCs w:val="28"/>
          <w:lang w:val="en-US"/>
        </w:rPr>
        <w:t xml:space="preserve"> </w:t>
      </w:r>
      <w:r w:rsidRPr="0018706C">
        <w:rPr>
          <w:rFonts w:ascii="Times New Roman" w:hAnsi="Times New Roman"/>
          <w:sz w:val="24"/>
          <w:szCs w:val="28"/>
        </w:rPr>
        <w:t>конструкциями</w:t>
      </w:r>
      <w:r w:rsidRPr="0018706C">
        <w:rPr>
          <w:rFonts w:ascii="Times New Roman" w:hAnsi="Times New Roman"/>
          <w:sz w:val="24"/>
          <w:szCs w:val="28"/>
          <w:lang w:val="en-US"/>
        </w:rPr>
        <w:t xml:space="preserve"> hardly (ever) … when, no sooner … that, if only …; </w:t>
      </w:r>
      <w:r w:rsidRPr="0018706C">
        <w:rPr>
          <w:rFonts w:ascii="Times New Roman" w:eastAsia="SchoolBookSanPin" w:hAnsi="Times New Roman" w:cs="SchoolBookSanPin"/>
          <w:color w:val="000000"/>
          <w:sz w:val="24"/>
          <w:szCs w:val="28"/>
          <w:lang w:val="en-US"/>
        </w:rPr>
        <w:t xml:space="preserve"> </w:t>
      </w:r>
      <w:r w:rsidRPr="0018706C">
        <w:rPr>
          <w:rFonts w:ascii="Times New Roman" w:hAnsi="Times New Roman"/>
          <w:sz w:val="24"/>
          <w:szCs w:val="28"/>
        </w:rPr>
        <w:t>в</w:t>
      </w:r>
      <w:r w:rsidRPr="0018706C">
        <w:rPr>
          <w:rFonts w:ascii="Times New Roman" w:hAnsi="Times New Roman"/>
          <w:sz w:val="24"/>
          <w:szCs w:val="28"/>
          <w:lang w:val="en-US"/>
        </w:rPr>
        <w:t xml:space="preserve"> </w:t>
      </w:r>
      <w:r w:rsidRPr="0018706C">
        <w:rPr>
          <w:rFonts w:ascii="Times New Roman" w:hAnsi="Times New Roman"/>
          <w:sz w:val="24"/>
          <w:szCs w:val="28"/>
        </w:rPr>
        <w:t>условных</w:t>
      </w:r>
      <w:r w:rsidRPr="0018706C">
        <w:rPr>
          <w:rFonts w:ascii="Times New Roman" w:hAnsi="Times New Roman"/>
          <w:sz w:val="24"/>
          <w:szCs w:val="28"/>
          <w:lang w:val="en-US"/>
        </w:rPr>
        <w:t xml:space="preserve"> </w:t>
      </w:r>
      <w:r w:rsidRPr="0018706C">
        <w:rPr>
          <w:rFonts w:ascii="Times New Roman" w:hAnsi="Times New Roman"/>
          <w:sz w:val="24"/>
          <w:szCs w:val="28"/>
        </w:rPr>
        <w:t>предложениях</w:t>
      </w:r>
      <w:r w:rsidRPr="0018706C">
        <w:rPr>
          <w:rFonts w:ascii="Times New Roman" w:hAnsi="Times New Roman"/>
          <w:sz w:val="24"/>
          <w:szCs w:val="28"/>
          <w:lang w:val="en-US"/>
        </w:rPr>
        <w:t xml:space="preserve"> (If) … should … do.</w:t>
      </w:r>
    </w:p>
    <w:p w14:paraId="23D9B72D"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lang w:val="en-US"/>
        </w:rPr>
      </w:pPr>
      <w:r w:rsidRPr="0018706C">
        <w:rPr>
          <w:rFonts w:ascii="Times New Roman" w:hAnsi="Times New Roman"/>
          <w:sz w:val="24"/>
          <w:szCs w:val="28"/>
        </w:rPr>
        <w:t>Все</w:t>
      </w:r>
      <w:r w:rsidRPr="0018706C">
        <w:rPr>
          <w:rFonts w:ascii="Times New Roman" w:hAnsi="Times New Roman"/>
          <w:sz w:val="24"/>
          <w:szCs w:val="28"/>
          <w:lang w:val="en-US"/>
        </w:rPr>
        <w:t xml:space="preserve"> </w:t>
      </w:r>
      <w:r w:rsidRPr="0018706C">
        <w:rPr>
          <w:rFonts w:ascii="Times New Roman" w:hAnsi="Times New Roman"/>
          <w:sz w:val="24"/>
          <w:szCs w:val="28"/>
        </w:rPr>
        <w:t>типы</w:t>
      </w:r>
      <w:r w:rsidRPr="0018706C">
        <w:rPr>
          <w:rFonts w:ascii="Times New Roman" w:hAnsi="Times New Roman"/>
          <w:sz w:val="24"/>
          <w:szCs w:val="28"/>
          <w:lang w:val="en-US"/>
        </w:rPr>
        <w:t xml:space="preserve"> </w:t>
      </w:r>
      <w:r w:rsidRPr="0018706C">
        <w:rPr>
          <w:rFonts w:ascii="Times New Roman" w:hAnsi="Times New Roman"/>
          <w:sz w:val="24"/>
          <w:szCs w:val="28"/>
        </w:rPr>
        <w:t>вопросительных</w:t>
      </w:r>
      <w:r w:rsidRPr="0018706C">
        <w:rPr>
          <w:rFonts w:ascii="Times New Roman" w:hAnsi="Times New Roman"/>
          <w:sz w:val="24"/>
          <w:szCs w:val="28"/>
          <w:lang w:val="en-US"/>
        </w:rPr>
        <w:t xml:space="preserve"> </w:t>
      </w:r>
      <w:r w:rsidRPr="0018706C">
        <w:rPr>
          <w:rFonts w:ascii="Times New Roman" w:hAnsi="Times New Roman"/>
          <w:sz w:val="24"/>
          <w:szCs w:val="28"/>
        </w:rPr>
        <w:t>предложений</w:t>
      </w:r>
      <w:r w:rsidRPr="0018706C">
        <w:rPr>
          <w:rFonts w:ascii="Times New Roman" w:hAnsi="Times New Roman"/>
          <w:sz w:val="24"/>
          <w:szCs w:val="28"/>
          <w:lang w:val="en-US"/>
        </w:rPr>
        <w:t xml:space="preserve"> (</w:t>
      </w:r>
      <w:r w:rsidRPr="0018706C">
        <w:rPr>
          <w:rFonts w:ascii="Times New Roman" w:hAnsi="Times New Roman"/>
          <w:sz w:val="24"/>
          <w:szCs w:val="28"/>
        </w:rPr>
        <w:t>общий</w:t>
      </w:r>
      <w:r w:rsidRPr="0018706C">
        <w:rPr>
          <w:rFonts w:ascii="Times New Roman" w:hAnsi="Times New Roman"/>
          <w:sz w:val="24"/>
          <w:szCs w:val="28"/>
          <w:lang w:val="en-US"/>
        </w:rPr>
        <w:t xml:space="preserve">, </w:t>
      </w:r>
      <w:r w:rsidRPr="0018706C">
        <w:rPr>
          <w:rFonts w:ascii="Times New Roman" w:hAnsi="Times New Roman"/>
          <w:sz w:val="24"/>
          <w:szCs w:val="28"/>
        </w:rPr>
        <w:t>специальный</w:t>
      </w:r>
      <w:r w:rsidRPr="0018706C">
        <w:rPr>
          <w:rFonts w:ascii="Times New Roman" w:hAnsi="Times New Roman"/>
          <w:sz w:val="24"/>
          <w:szCs w:val="28"/>
          <w:lang w:val="en-US"/>
        </w:rPr>
        <w:t xml:space="preserve">, </w:t>
      </w:r>
      <w:r w:rsidRPr="0018706C">
        <w:rPr>
          <w:rFonts w:ascii="Times New Roman" w:hAnsi="Times New Roman"/>
          <w:sz w:val="24"/>
          <w:szCs w:val="28"/>
        </w:rPr>
        <w:t>альтернативный</w:t>
      </w:r>
      <w:r w:rsidRPr="0018706C">
        <w:rPr>
          <w:rFonts w:ascii="Times New Roman" w:hAnsi="Times New Roman"/>
          <w:sz w:val="24"/>
          <w:szCs w:val="28"/>
          <w:lang w:val="en-US"/>
        </w:rPr>
        <w:t xml:space="preserve">, </w:t>
      </w:r>
      <w:r w:rsidRPr="0018706C">
        <w:rPr>
          <w:rFonts w:ascii="Times New Roman" w:hAnsi="Times New Roman"/>
          <w:sz w:val="24"/>
          <w:szCs w:val="28"/>
        </w:rPr>
        <w:t>разделительный</w:t>
      </w:r>
      <w:r w:rsidRPr="0018706C">
        <w:rPr>
          <w:rFonts w:ascii="Times New Roman" w:hAnsi="Times New Roman"/>
          <w:sz w:val="24"/>
          <w:szCs w:val="28"/>
          <w:lang w:val="en-US"/>
        </w:rPr>
        <w:t xml:space="preserve"> </w:t>
      </w:r>
      <w:r w:rsidRPr="0018706C">
        <w:rPr>
          <w:rFonts w:ascii="Times New Roman" w:hAnsi="Times New Roman"/>
          <w:sz w:val="24"/>
          <w:szCs w:val="28"/>
        </w:rPr>
        <w:t>вопросы</w:t>
      </w:r>
      <w:r w:rsidRPr="0018706C">
        <w:rPr>
          <w:rFonts w:ascii="Times New Roman" w:hAnsi="Times New Roman"/>
          <w:sz w:val="24"/>
          <w:szCs w:val="28"/>
          <w:lang w:val="en-US"/>
        </w:rPr>
        <w:t xml:space="preserve"> </w:t>
      </w:r>
      <w:r w:rsidRPr="0018706C">
        <w:rPr>
          <w:rFonts w:ascii="Times New Roman" w:hAnsi="Times New Roman"/>
          <w:sz w:val="24"/>
          <w:szCs w:val="28"/>
        </w:rPr>
        <w:t>в</w:t>
      </w:r>
      <w:r w:rsidRPr="0018706C">
        <w:rPr>
          <w:rFonts w:ascii="Times New Roman" w:hAnsi="Times New Roman"/>
          <w:sz w:val="24"/>
          <w:szCs w:val="28"/>
          <w:lang w:val="en-US"/>
        </w:rPr>
        <w:t xml:space="preserve"> Present/Past/Future Simple Tense; Present/Past/Future Continuous Tense; Present/Past Perfect Tense; Present Perfect Continuous Tense). </w:t>
      </w:r>
    </w:p>
    <w:p w14:paraId="725510C9"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lastRenderedPageBreak/>
        <w:t xml:space="preserve">Повествовательные, вопросительные и побудительные предложения в косвенной речи в настоящем и прошедшем времени; согласование времён в рамках сложного предложения. </w:t>
      </w:r>
    </w:p>
    <w:p w14:paraId="4471EE3F"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Модальные глаголы в косвенной речи в настоящем и прошедшем времени. </w:t>
      </w:r>
    </w:p>
    <w:p w14:paraId="61CDD135"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lang w:val="en-US"/>
        </w:rPr>
      </w:pPr>
      <w:r w:rsidRPr="0018706C">
        <w:rPr>
          <w:rFonts w:ascii="Times New Roman" w:hAnsi="Times New Roman"/>
          <w:sz w:val="24"/>
          <w:szCs w:val="28"/>
        </w:rPr>
        <w:t>Предложения</w:t>
      </w:r>
      <w:r w:rsidRPr="0018706C">
        <w:rPr>
          <w:rFonts w:ascii="Times New Roman" w:hAnsi="Times New Roman"/>
          <w:sz w:val="24"/>
          <w:szCs w:val="28"/>
          <w:lang w:val="en-US"/>
        </w:rPr>
        <w:t xml:space="preserve"> </w:t>
      </w:r>
      <w:r w:rsidRPr="0018706C">
        <w:rPr>
          <w:rFonts w:ascii="Times New Roman" w:hAnsi="Times New Roman"/>
          <w:sz w:val="24"/>
          <w:szCs w:val="28"/>
        </w:rPr>
        <w:t>с</w:t>
      </w:r>
      <w:r w:rsidRPr="0018706C">
        <w:rPr>
          <w:rFonts w:ascii="Times New Roman" w:hAnsi="Times New Roman"/>
          <w:sz w:val="24"/>
          <w:szCs w:val="28"/>
          <w:lang w:val="en-US"/>
        </w:rPr>
        <w:t xml:space="preserve"> </w:t>
      </w:r>
      <w:r w:rsidRPr="0018706C">
        <w:rPr>
          <w:rFonts w:ascii="Times New Roman" w:hAnsi="Times New Roman"/>
          <w:sz w:val="24"/>
          <w:szCs w:val="28"/>
        </w:rPr>
        <w:t>конструкциями</w:t>
      </w:r>
      <w:r w:rsidRPr="0018706C">
        <w:rPr>
          <w:rFonts w:ascii="Times New Roman" w:hAnsi="Times New Roman"/>
          <w:sz w:val="24"/>
          <w:szCs w:val="28"/>
          <w:lang w:val="en-US"/>
        </w:rPr>
        <w:t xml:space="preserve"> as … as, not so … as; both … and …, either … or, neither … nor. </w:t>
      </w:r>
    </w:p>
    <w:p w14:paraId="2FDFD4CB"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Предложения с I wish … </w:t>
      </w:r>
    </w:p>
    <w:p w14:paraId="38F330DC"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Конструкции с глаголами на -ing: to love/hate doing smth.</w:t>
      </w:r>
    </w:p>
    <w:p w14:paraId="64A63BD7"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lang w:val="en-US"/>
        </w:rPr>
      </w:pPr>
      <w:r w:rsidRPr="0018706C">
        <w:rPr>
          <w:rFonts w:ascii="Times New Roman" w:hAnsi="Times New Roman"/>
          <w:sz w:val="24"/>
          <w:szCs w:val="28"/>
        </w:rPr>
        <w:t>Конструкции</w:t>
      </w:r>
      <w:r w:rsidRPr="0018706C">
        <w:rPr>
          <w:rFonts w:ascii="Times New Roman" w:hAnsi="Times New Roman"/>
          <w:sz w:val="24"/>
          <w:szCs w:val="28"/>
          <w:lang w:val="en-US"/>
        </w:rPr>
        <w:t xml:space="preserve"> c </w:t>
      </w:r>
      <w:r w:rsidRPr="0018706C">
        <w:rPr>
          <w:rFonts w:ascii="Times New Roman" w:hAnsi="Times New Roman"/>
          <w:sz w:val="24"/>
          <w:szCs w:val="28"/>
        </w:rPr>
        <w:t>глаголами</w:t>
      </w:r>
      <w:r w:rsidRPr="0018706C">
        <w:rPr>
          <w:rFonts w:ascii="Times New Roman" w:hAnsi="Times New Roman"/>
          <w:sz w:val="24"/>
          <w:szCs w:val="28"/>
          <w:lang w:val="en-US"/>
        </w:rPr>
        <w:t xml:space="preserve"> to stop, to remember, to forget (</w:t>
      </w:r>
      <w:r w:rsidRPr="0018706C">
        <w:rPr>
          <w:rFonts w:ascii="Times New Roman" w:hAnsi="Times New Roman"/>
          <w:sz w:val="24"/>
          <w:szCs w:val="28"/>
        </w:rPr>
        <w:t>разница</w:t>
      </w:r>
      <w:r w:rsidRPr="0018706C">
        <w:rPr>
          <w:rFonts w:ascii="Times New Roman" w:hAnsi="Times New Roman"/>
          <w:sz w:val="24"/>
          <w:szCs w:val="28"/>
          <w:lang w:val="en-US"/>
        </w:rPr>
        <w:t xml:space="preserve"> </w:t>
      </w:r>
      <w:r w:rsidRPr="0018706C">
        <w:rPr>
          <w:rFonts w:ascii="Times New Roman" w:hAnsi="Times New Roman"/>
          <w:sz w:val="24"/>
          <w:szCs w:val="28"/>
        </w:rPr>
        <w:t>в</w:t>
      </w:r>
      <w:r w:rsidRPr="0018706C">
        <w:rPr>
          <w:rFonts w:ascii="Times New Roman" w:hAnsi="Times New Roman"/>
          <w:sz w:val="24"/>
          <w:szCs w:val="28"/>
          <w:lang w:val="en-US"/>
        </w:rPr>
        <w:t xml:space="preserve"> </w:t>
      </w:r>
      <w:r w:rsidRPr="0018706C">
        <w:rPr>
          <w:rFonts w:ascii="Times New Roman" w:hAnsi="Times New Roman"/>
          <w:sz w:val="24"/>
          <w:szCs w:val="28"/>
        </w:rPr>
        <w:t>значении</w:t>
      </w:r>
      <w:r w:rsidRPr="0018706C">
        <w:rPr>
          <w:rFonts w:ascii="Times New Roman" w:hAnsi="Times New Roman"/>
          <w:sz w:val="24"/>
          <w:szCs w:val="28"/>
          <w:lang w:val="en-US"/>
        </w:rPr>
        <w:t xml:space="preserve"> to stop doing smth </w:t>
      </w:r>
      <w:r w:rsidRPr="0018706C">
        <w:rPr>
          <w:rFonts w:ascii="Times New Roman" w:hAnsi="Times New Roman"/>
          <w:sz w:val="24"/>
          <w:szCs w:val="28"/>
        </w:rPr>
        <w:t>и</w:t>
      </w:r>
      <w:r w:rsidRPr="0018706C">
        <w:rPr>
          <w:rFonts w:ascii="Times New Roman" w:hAnsi="Times New Roman"/>
          <w:sz w:val="24"/>
          <w:szCs w:val="28"/>
          <w:lang w:val="en-US"/>
        </w:rPr>
        <w:t xml:space="preserve"> to stop to do smth). </w:t>
      </w:r>
    </w:p>
    <w:p w14:paraId="585291BA"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lang w:val="en-US"/>
        </w:rPr>
      </w:pPr>
      <w:r w:rsidRPr="0018706C">
        <w:rPr>
          <w:rFonts w:ascii="Times New Roman" w:hAnsi="Times New Roman"/>
          <w:sz w:val="24"/>
          <w:szCs w:val="28"/>
        </w:rPr>
        <w:t>Конструкция</w:t>
      </w:r>
      <w:r w:rsidRPr="0018706C">
        <w:rPr>
          <w:rFonts w:ascii="Times New Roman" w:hAnsi="Times New Roman"/>
          <w:sz w:val="24"/>
          <w:szCs w:val="28"/>
          <w:lang w:val="en-US"/>
        </w:rPr>
        <w:t xml:space="preserve"> It takes me … to do smth. </w:t>
      </w:r>
    </w:p>
    <w:p w14:paraId="72AD789D"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Конструкция used to + инфинитив глагола. </w:t>
      </w:r>
    </w:p>
    <w:p w14:paraId="03F91C65"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lang w:val="en-US"/>
        </w:rPr>
      </w:pPr>
      <w:r w:rsidRPr="0018706C">
        <w:rPr>
          <w:rFonts w:ascii="Times New Roman" w:hAnsi="Times New Roman"/>
          <w:sz w:val="24"/>
          <w:szCs w:val="28"/>
        </w:rPr>
        <w:t>Конструкции</w:t>
      </w:r>
      <w:r w:rsidRPr="0018706C">
        <w:rPr>
          <w:rFonts w:ascii="Times New Roman" w:hAnsi="Times New Roman"/>
          <w:sz w:val="24"/>
          <w:szCs w:val="28"/>
          <w:lang w:val="en-US"/>
        </w:rPr>
        <w:t xml:space="preserve"> be/get used to smth; be/get used to doing smth. </w:t>
      </w:r>
    </w:p>
    <w:p w14:paraId="06C2FDD3"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lang w:val="en-US"/>
        </w:rPr>
      </w:pPr>
      <w:r w:rsidRPr="0018706C">
        <w:rPr>
          <w:rFonts w:ascii="Times New Roman" w:hAnsi="Times New Roman"/>
          <w:spacing w:val="-2"/>
          <w:sz w:val="24"/>
          <w:szCs w:val="28"/>
        </w:rPr>
        <w:t>Конструкции</w:t>
      </w:r>
      <w:r w:rsidRPr="0018706C">
        <w:rPr>
          <w:rFonts w:ascii="Times New Roman" w:hAnsi="Times New Roman"/>
          <w:spacing w:val="-2"/>
          <w:sz w:val="24"/>
          <w:szCs w:val="28"/>
          <w:lang w:val="en-US"/>
        </w:rPr>
        <w:t xml:space="preserve"> I prefer, I’d prefer, I’d rather prefer, </w:t>
      </w:r>
      <w:r w:rsidRPr="0018706C">
        <w:rPr>
          <w:rFonts w:ascii="Times New Roman" w:hAnsi="Times New Roman"/>
          <w:spacing w:val="-2"/>
          <w:sz w:val="24"/>
          <w:szCs w:val="28"/>
        </w:rPr>
        <w:t>выражающих</w:t>
      </w:r>
      <w:r w:rsidRPr="0018706C">
        <w:rPr>
          <w:rFonts w:ascii="Times New Roman" w:hAnsi="Times New Roman"/>
          <w:spacing w:val="-2"/>
          <w:sz w:val="24"/>
          <w:szCs w:val="28"/>
          <w:lang w:val="en-US"/>
        </w:rPr>
        <w:t xml:space="preserve"> </w:t>
      </w:r>
      <w:r w:rsidRPr="0018706C">
        <w:rPr>
          <w:rFonts w:ascii="Times New Roman" w:hAnsi="Times New Roman"/>
          <w:spacing w:val="-2"/>
          <w:sz w:val="24"/>
          <w:szCs w:val="28"/>
        </w:rPr>
        <w:t>предпочтение</w:t>
      </w:r>
      <w:r w:rsidRPr="0018706C">
        <w:rPr>
          <w:rFonts w:ascii="Times New Roman" w:hAnsi="Times New Roman"/>
          <w:spacing w:val="-2"/>
          <w:sz w:val="24"/>
          <w:szCs w:val="28"/>
          <w:lang w:val="en-US"/>
        </w:rPr>
        <w:t xml:space="preserve">, </w:t>
      </w:r>
      <w:r w:rsidRPr="0018706C">
        <w:rPr>
          <w:rFonts w:ascii="Times New Roman" w:eastAsia="SchoolBookSanPin" w:hAnsi="Times New Roman" w:cs="SchoolBookSanPin"/>
          <w:color w:val="000000"/>
          <w:sz w:val="24"/>
          <w:szCs w:val="28"/>
          <w:lang w:val="en-US"/>
        </w:rPr>
        <w:t xml:space="preserve"> </w:t>
      </w:r>
      <w:r w:rsidRPr="0018706C">
        <w:rPr>
          <w:rFonts w:ascii="Times New Roman" w:hAnsi="Times New Roman"/>
          <w:spacing w:val="-2"/>
          <w:sz w:val="24"/>
          <w:szCs w:val="28"/>
        </w:rPr>
        <w:t>а</w:t>
      </w:r>
      <w:r w:rsidRPr="0018706C">
        <w:rPr>
          <w:rFonts w:ascii="Times New Roman" w:hAnsi="Times New Roman"/>
          <w:spacing w:val="-2"/>
          <w:sz w:val="24"/>
          <w:szCs w:val="28"/>
          <w:lang w:val="en-US"/>
        </w:rPr>
        <w:t xml:space="preserve"> </w:t>
      </w:r>
      <w:r w:rsidRPr="0018706C">
        <w:rPr>
          <w:rFonts w:ascii="Times New Roman" w:hAnsi="Times New Roman"/>
          <w:spacing w:val="-2"/>
          <w:sz w:val="24"/>
          <w:szCs w:val="28"/>
        </w:rPr>
        <w:t>также</w:t>
      </w:r>
      <w:r w:rsidRPr="0018706C">
        <w:rPr>
          <w:rFonts w:ascii="Times New Roman" w:hAnsi="Times New Roman"/>
          <w:spacing w:val="-2"/>
          <w:sz w:val="24"/>
          <w:szCs w:val="28"/>
          <w:lang w:val="en-US"/>
        </w:rPr>
        <w:t xml:space="preserve"> </w:t>
      </w:r>
      <w:r w:rsidRPr="0018706C">
        <w:rPr>
          <w:rFonts w:ascii="Times New Roman" w:hAnsi="Times New Roman"/>
          <w:spacing w:val="-2"/>
          <w:sz w:val="24"/>
          <w:szCs w:val="28"/>
        </w:rPr>
        <w:t>конструкций</w:t>
      </w:r>
      <w:r w:rsidRPr="0018706C">
        <w:rPr>
          <w:rFonts w:ascii="Times New Roman" w:hAnsi="Times New Roman"/>
          <w:spacing w:val="-2"/>
          <w:sz w:val="24"/>
          <w:szCs w:val="28"/>
          <w:lang w:val="en-US"/>
        </w:rPr>
        <w:t xml:space="preserve"> I’d rather, You’d better. </w:t>
      </w:r>
    </w:p>
    <w:p w14:paraId="019044CC"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Подлежащее, выраженное собирательным существительным (family, police),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и его согласование со сказуемым. </w:t>
      </w:r>
    </w:p>
    <w:p w14:paraId="16AC01FB"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Глаголы (правильных и неправильных) в видо-временных формах действительного залога в изъявительном наклонении (Present/Past/Future Simple Tense; Present/Past/Future Continuous Tense; Present/Past Perfect Tense; Present Perfect Continuous Tense; Future-in-the-Past Tense) и наиболее употребительных формах страдательного залога (Present/Past Simple Passive; Present Perfect Passive). </w:t>
      </w:r>
    </w:p>
    <w:p w14:paraId="5FD4B2AE"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lang w:val="en-US"/>
        </w:rPr>
      </w:pPr>
      <w:r w:rsidRPr="0018706C">
        <w:rPr>
          <w:rFonts w:ascii="Times New Roman" w:hAnsi="Times New Roman"/>
          <w:sz w:val="24"/>
          <w:szCs w:val="28"/>
        </w:rPr>
        <w:t>Конструкция</w:t>
      </w:r>
      <w:r w:rsidRPr="0018706C">
        <w:rPr>
          <w:rFonts w:ascii="Times New Roman" w:hAnsi="Times New Roman"/>
          <w:sz w:val="24"/>
          <w:szCs w:val="28"/>
          <w:lang w:val="en-US"/>
        </w:rPr>
        <w:t xml:space="preserve"> to be going to, </w:t>
      </w:r>
      <w:r w:rsidRPr="0018706C">
        <w:rPr>
          <w:rFonts w:ascii="Times New Roman" w:hAnsi="Times New Roman"/>
          <w:sz w:val="24"/>
          <w:szCs w:val="28"/>
        </w:rPr>
        <w:t>формы</w:t>
      </w:r>
      <w:r w:rsidRPr="0018706C">
        <w:rPr>
          <w:rFonts w:ascii="Times New Roman" w:hAnsi="Times New Roman"/>
          <w:sz w:val="24"/>
          <w:szCs w:val="28"/>
          <w:lang w:val="en-US"/>
        </w:rPr>
        <w:t xml:space="preserve"> Future Simple Tense </w:t>
      </w:r>
      <w:r w:rsidRPr="0018706C">
        <w:rPr>
          <w:rFonts w:ascii="Times New Roman" w:hAnsi="Times New Roman"/>
          <w:sz w:val="24"/>
          <w:szCs w:val="28"/>
        </w:rPr>
        <w:t>и</w:t>
      </w:r>
      <w:r w:rsidRPr="0018706C">
        <w:rPr>
          <w:rFonts w:ascii="Times New Roman" w:hAnsi="Times New Roman"/>
          <w:sz w:val="24"/>
          <w:szCs w:val="28"/>
          <w:lang w:val="en-US"/>
        </w:rPr>
        <w:t xml:space="preserve"> Present Continuous Tense </w:t>
      </w:r>
      <w:r w:rsidRPr="0018706C">
        <w:rPr>
          <w:rFonts w:ascii="Times New Roman" w:hAnsi="Times New Roman"/>
          <w:sz w:val="24"/>
          <w:szCs w:val="28"/>
        </w:rPr>
        <w:t>для</w:t>
      </w:r>
      <w:r w:rsidRPr="0018706C">
        <w:rPr>
          <w:rFonts w:ascii="Times New Roman" w:hAnsi="Times New Roman"/>
          <w:sz w:val="24"/>
          <w:szCs w:val="28"/>
          <w:lang w:val="en-US"/>
        </w:rPr>
        <w:t xml:space="preserve"> </w:t>
      </w:r>
      <w:r w:rsidRPr="0018706C">
        <w:rPr>
          <w:rFonts w:ascii="Times New Roman" w:hAnsi="Times New Roman"/>
          <w:sz w:val="24"/>
          <w:szCs w:val="28"/>
        </w:rPr>
        <w:t>выражения</w:t>
      </w:r>
      <w:r w:rsidRPr="0018706C">
        <w:rPr>
          <w:rFonts w:ascii="Times New Roman" w:hAnsi="Times New Roman"/>
          <w:sz w:val="24"/>
          <w:szCs w:val="28"/>
          <w:lang w:val="en-US"/>
        </w:rPr>
        <w:t xml:space="preserve"> </w:t>
      </w:r>
      <w:r w:rsidRPr="0018706C">
        <w:rPr>
          <w:rFonts w:ascii="Times New Roman" w:hAnsi="Times New Roman"/>
          <w:sz w:val="24"/>
          <w:szCs w:val="28"/>
        </w:rPr>
        <w:t>будущего</w:t>
      </w:r>
      <w:r w:rsidRPr="0018706C">
        <w:rPr>
          <w:rFonts w:ascii="Times New Roman" w:hAnsi="Times New Roman"/>
          <w:sz w:val="24"/>
          <w:szCs w:val="28"/>
          <w:lang w:val="en-US"/>
        </w:rPr>
        <w:t xml:space="preserve"> </w:t>
      </w:r>
      <w:r w:rsidRPr="0018706C">
        <w:rPr>
          <w:rFonts w:ascii="Times New Roman" w:hAnsi="Times New Roman"/>
          <w:sz w:val="24"/>
          <w:szCs w:val="28"/>
        </w:rPr>
        <w:t>действия</w:t>
      </w:r>
      <w:r w:rsidRPr="0018706C">
        <w:rPr>
          <w:rFonts w:ascii="Times New Roman" w:hAnsi="Times New Roman"/>
          <w:sz w:val="24"/>
          <w:szCs w:val="28"/>
          <w:lang w:val="en-US"/>
        </w:rPr>
        <w:t xml:space="preserve">. </w:t>
      </w:r>
    </w:p>
    <w:p w14:paraId="7DD7A0E6"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lang w:val="en-US"/>
        </w:rPr>
      </w:pPr>
      <w:r w:rsidRPr="0018706C">
        <w:rPr>
          <w:rFonts w:ascii="Times New Roman" w:hAnsi="Times New Roman"/>
          <w:sz w:val="24"/>
          <w:szCs w:val="28"/>
        </w:rPr>
        <w:t>Модальные</w:t>
      </w:r>
      <w:r w:rsidRPr="0018706C">
        <w:rPr>
          <w:rFonts w:ascii="Times New Roman" w:hAnsi="Times New Roman"/>
          <w:sz w:val="24"/>
          <w:szCs w:val="28"/>
          <w:lang w:val="en-US"/>
        </w:rPr>
        <w:t xml:space="preserve"> </w:t>
      </w:r>
      <w:r w:rsidRPr="0018706C">
        <w:rPr>
          <w:rFonts w:ascii="Times New Roman" w:hAnsi="Times New Roman"/>
          <w:sz w:val="24"/>
          <w:szCs w:val="28"/>
        </w:rPr>
        <w:t>глаголы</w:t>
      </w:r>
      <w:r w:rsidRPr="0018706C">
        <w:rPr>
          <w:rFonts w:ascii="Times New Roman" w:hAnsi="Times New Roman"/>
          <w:sz w:val="24"/>
          <w:szCs w:val="28"/>
          <w:lang w:val="en-US"/>
        </w:rPr>
        <w:t xml:space="preserve"> </w:t>
      </w:r>
      <w:r w:rsidRPr="0018706C">
        <w:rPr>
          <w:rFonts w:ascii="Times New Roman" w:hAnsi="Times New Roman"/>
          <w:sz w:val="24"/>
          <w:szCs w:val="28"/>
        </w:rPr>
        <w:t>и</w:t>
      </w:r>
      <w:r w:rsidRPr="0018706C">
        <w:rPr>
          <w:rFonts w:ascii="Times New Roman" w:hAnsi="Times New Roman"/>
          <w:sz w:val="24"/>
          <w:szCs w:val="28"/>
          <w:lang w:val="en-US"/>
        </w:rPr>
        <w:t xml:space="preserve"> </w:t>
      </w:r>
      <w:r w:rsidRPr="0018706C">
        <w:rPr>
          <w:rFonts w:ascii="Times New Roman" w:hAnsi="Times New Roman"/>
          <w:sz w:val="24"/>
          <w:szCs w:val="28"/>
        </w:rPr>
        <w:t>их</w:t>
      </w:r>
      <w:r w:rsidRPr="0018706C">
        <w:rPr>
          <w:rFonts w:ascii="Times New Roman" w:hAnsi="Times New Roman"/>
          <w:sz w:val="24"/>
          <w:szCs w:val="28"/>
          <w:lang w:val="en-US"/>
        </w:rPr>
        <w:t xml:space="preserve"> </w:t>
      </w:r>
      <w:r w:rsidRPr="0018706C">
        <w:rPr>
          <w:rFonts w:ascii="Times New Roman" w:hAnsi="Times New Roman"/>
          <w:sz w:val="24"/>
          <w:szCs w:val="28"/>
        </w:rPr>
        <w:t>эквиваленты</w:t>
      </w:r>
      <w:r w:rsidRPr="0018706C">
        <w:rPr>
          <w:rFonts w:ascii="Times New Roman" w:hAnsi="Times New Roman"/>
          <w:sz w:val="24"/>
          <w:szCs w:val="28"/>
          <w:lang w:val="en-US"/>
        </w:rPr>
        <w:t xml:space="preserve"> (can/be able to, could, must/have to, may, might, should, shall, would, will, need, ought to). </w:t>
      </w:r>
    </w:p>
    <w:p w14:paraId="54449E6D"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lang w:val="en-US"/>
        </w:rPr>
      </w:pPr>
      <w:r w:rsidRPr="0018706C">
        <w:rPr>
          <w:rFonts w:ascii="Times New Roman" w:hAnsi="Times New Roman"/>
          <w:sz w:val="24"/>
          <w:szCs w:val="28"/>
        </w:rPr>
        <w:t>Неличные</w:t>
      </w:r>
      <w:r w:rsidRPr="0018706C">
        <w:rPr>
          <w:rFonts w:ascii="Times New Roman" w:hAnsi="Times New Roman"/>
          <w:sz w:val="24"/>
          <w:szCs w:val="28"/>
          <w:lang w:val="en-US"/>
        </w:rPr>
        <w:t xml:space="preserve"> </w:t>
      </w:r>
      <w:r w:rsidRPr="0018706C">
        <w:rPr>
          <w:rFonts w:ascii="Times New Roman" w:hAnsi="Times New Roman"/>
          <w:sz w:val="24"/>
          <w:szCs w:val="28"/>
        </w:rPr>
        <w:t>формы</w:t>
      </w:r>
      <w:r w:rsidRPr="0018706C">
        <w:rPr>
          <w:rFonts w:ascii="Times New Roman" w:hAnsi="Times New Roman"/>
          <w:sz w:val="24"/>
          <w:szCs w:val="28"/>
          <w:lang w:val="en-US"/>
        </w:rPr>
        <w:t xml:space="preserve"> </w:t>
      </w:r>
      <w:r w:rsidRPr="0018706C">
        <w:rPr>
          <w:rFonts w:ascii="Times New Roman" w:hAnsi="Times New Roman"/>
          <w:sz w:val="24"/>
          <w:szCs w:val="28"/>
        </w:rPr>
        <w:t>глагола</w:t>
      </w:r>
      <w:r w:rsidRPr="0018706C">
        <w:rPr>
          <w:rFonts w:ascii="Times New Roman" w:hAnsi="Times New Roman"/>
          <w:sz w:val="24"/>
          <w:szCs w:val="28"/>
          <w:lang w:val="en-US"/>
        </w:rPr>
        <w:t xml:space="preserve"> – </w:t>
      </w:r>
      <w:r w:rsidRPr="0018706C">
        <w:rPr>
          <w:rFonts w:ascii="Times New Roman" w:hAnsi="Times New Roman"/>
          <w:sz w:val="24"/>
          <w:szCs w:val="28"/>
        </w:rPr>
        <w:t>инфинитив</w:t>
      </w:r>
      <w:r w:rsidRPr="0018706C">
        <w:rPr>
          <w:rFonts w:ascii="Times New Roman" w:hAnsi="Times New Roman"/>
          <w:sz w:val="24"/>
          <w:szCs w:val="28"/>
          <w:lang w:val="en-US"/>
        </w:rPr>
        <w:t xml:space="preserve">, </w:t>
      </w:r>
      <w:r w:rsidRPr="0018706C">
        <w:rPr>
          <w:rFonts w:ascii="Times New Roman" w:hAnsi="Times New Roman"/>
          <w:sz w:val="24"/>
          <w:szCs w:val="28"/>
        </w:rPr>
        <w:t>герундий</w:t>
      </w:r>
      <w:r w:rsidRPr="0018706C">
        <w:rPr>
          <w:rFonts w:ascii="Times New Roman" w:hAnsi="Times New Roman"/>
          <w:sz w:val="24"/>
          <w:szCs w:val="28"/>
          <w:lang w:val="en-US"/>
        </w:rPr>
        <w:t xml:space="preserve">, </w:t>
      </w:r>
      <w:r w:rsidRPr="0018706C">
        <w:rPr>
          <w:rFonts w:ascii="Times New Roman" w:hAnsi="Times New Roman"/>
          <w:sz w:val="24"/>
          <w:szCs w:val="28"/>
        </w:rPr>
        <w:t>причастие</w:t>
      </w:r>
      <w:r w:rsidRPr="0018706C">
        <w:rPr>
          <w:rFonts w:ascii="Times New Roman" w:hAnsi="Times New Roman"/>
          <w:sz w:val="24"/>
          <w:szCs w:val="28"/>
          <w:lang w:val="en-US"/>
        </w:rPr>
        <w:t xml:space="preserve"> (Participle  I </w:t>
      </w:r>
      <w:r w:rsidRPr="0018706C">
        <w:rPr>
          <w:rFonts w:ascii="Times New Roman" w:hAnsi="Times New Roman"/>
          <w:sz w:val="24"/>
          <w:szCs w:val="28"/>
        </w:rPr>
        <w:t>и</w:t>
      </w:r>
      <w:r w:rsidRPr="0018706C">
        <w:rPr>
          <w:rFonts w:ascii="Times New Roman" w:hAnsi="Times New Roman"/>
          <w:sz w:val="24"/>
          <w:szCs w:val="28"/>
          <w:lang w:val="en-US"/>
        </w:rPr>
        <w:t xml:space="preserve"> Participle II); </w:t>
      </w:r>
      <w:r w:rsidRPr="0018706C">
        <w:rPr>
          <w:rFonts w:ascii="Times New Roman" w:hAnsi="Times New Roman"/>
          <w:sz w:val="24"/>
          <w:szCs w:val="28"/>
        </w:rPr>
        <w:t>причастия</w:t>
      </w:r>
      <w:r w:rsidRPr="0018706C">
        <w:rPr>
          <w:rFonts w:ascii="Times New Roman" w:hAnsi="Times New Roman"/>
          <w:sz w:val="24"/>
          <w:szCs w:val="28"/>
          <w:lang w:val="en-US"/>
        </w:rPr>
        <w:t xml:space="preserve"> </w:t>
      </w:r>
      <w:r w:rsidRPr="0018706C">
        <w:rPr>
          <w:rFonts w:ascii="Times New Roman" w:hAnsi="Times New Roman"/>
          <w:sz w:val="24"/>
          <w:szCs w:val="28"/>
        </w:rPr>
        <w:t>в</w:t>
      </w:r>
      <w:r w:rsidRPr="0018706C">
        <w:rPr>
          <w:rFonts w:ascii="Times New Roman" w:hAnsi="Times New Roman"/>
          <w:sz w:val="24"/>
          <w:szCs w:val="28"/>
          <w:lang w:val="en-US"/>
        </w:rPr>
        <w:t xml:space="preserve"> </w:t>
      </w:r>
      <w:r w:rsidRPr="0018706C">
        <w:rPr>
          <w:rFonts w:ascii="Times New Roman" w:hAnsi="Times New Roman"/>
          <w:sz w:val="24"/>
          <w:szCs w:val="28"/>
        </w:rPr>
        <w:t>функции</w:t>
      </w:r>
      <w:r w:rsidRPr="0018706C">
        <w:rPr>
          <w:rFonts w:ascii="Times New Roman" w:hAnsi="Times New Roman"/>
          <w:sz w:val="24"/>
          <w:szCs w:val="28"/>
          <w:lang w:val="en-US"/>
        </w:rPr>
        <w:t xml:space="preserve"> </w:t>
      </w:r>
      <w:r w:rsidRPr="0018706C">
        <w:rPr>
          <w:rFonts w:ascii="Times New Roman" w:hAnsi="Times New Roman"/>
          <w:sz w:val="24"/>
          <w:szCs w:val="28"/>
        </w:rPr>
        <w:t>определения</w:t>
      </w:r>
      <w:r w:rsidRPr="0018706C">
        <w:rPr>
          <w:rFonts w:ascii="Times New Roman" w:hAnsi="Times New Roman"/>
          <w:sz w:val="24"/>
          <w:szCs w:val="28"/>
          <w:lang w:val="en-US"/>
        </w:rPr>
        <w:t xml:space="preserve"> (Participle I – a playing child, Participle II – a written text).</w:t>
      </w:r>
    </w:p>
    <w:p w14:paraId="677E93A3"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Определённый, неопределённый и нулевой артикли. </w:t>
      </w:r>
    </w:p>
    <w:p w14:paraId="7DF2BE76"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Имена существительные во множественном числе, образованные по правилу, и исключения. </w:t>
      </w:r>
    </w:p>
    <w:p w14:paraId="6481A46F"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Неисчисляемые имена существительные, имеющие форму только множественного числа. </w:t>
      </w:r>
    </w:p>
    <w:p w14:paraId="5C8E21FF"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Притяжательный падеж имён существительных.</w:t>
      </w:r>
    </w:p>
    <w:p w14:paraId="53BB0E26"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Имена прилагательные и наречия в положительной, сравнительной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и превосходной степенях, образованных по правилу, и исключения. </w:t>
      </w:r>
    </w:p>
    <w:p w14:paraId="4A1AB1D4"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Порядок следования нескольких прилагательных (мнение – размер – возраст – форма – цвет – происхождение – материал).</w:t>
      </w:r>
    </w:p>
    <w:p w14:paraId="7D24ECAD"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lang w:val="en-US"/>
        </w:rPr>
      </w:pPr>
      <w:r w:rsidRPr="0018706C">
        <w:rPr>
          <w:rFonts w:ascii="Times New Roman" w:hAnsi="Times New Roman"/>
          <w:sz w:val="24"/>
          <w:szCs w:val="28"/>
        </w:rPr>
        <w:t>Слова</w:t>
      </w:r>
      <w:r w:rsidRPr="0018706C">
        <w:rPr>
          <w:rFonts w:ascii="Times New Roman" w:hAnsi="Times New Roman"/>
          <w:sz w:val="24"/>
          <w:szCs w:val="28"/>
          <w:lang w:val="en-US"/>
        </w:rPr>
        <w:t xml:space="preserve">, </w:t>
      </w:r>
      <w:r w:rsidRPr="0018706C">
        <w:rPr>
          <w:rFonts w:ascii="Times New Roman" w:hAnsi="Times New Roman"/>
          <w:sz w:val="24"/>
          <w:szCs w:val="28"/>
        </w:rPr>
        <w:t>выражающие</w:t>
      </w:r>
      <w:r w:rsidRPr="0018706C">
        <w:rPr>
          <w:rFonts w:ascii="Times New Roman" w:hAnsi="Times New Roman"/>
          <w:sz w:val="24"/>
          <w:szCs w:val="28"/>
          <w:lang w:val="en-US"/>
        </w:rPr>
        <w:t xml:space="preserve"> </w:t>
      </w:r>
      <w:r w:rsidRPr="0018706C">
        <w:rPr>
          <w:rFonts w:ascii="Times New Roman" w:hAnsi="Times New Roman"/>
          <w:sz w:val="24"/>
          <w:szCs w:val="28"/>
        </w:rPr>
        <w:t>количество</w:t>
      </w:r>
      <w:r w:rsidRPr="0018706C">
        <w:rPr>
          <w:rFonts w:ascii="Times New Roman" w:hAnsi="Times New Roman"/>
          <w:sz w:val="24"/>
          <w:szCs w:val="28"/>
          <w:lang w:val="en-US"/>
        </w:rPr>
        <w:t xml:space="preserve"> (many/much, little/a little; few/a few; a lot of). </w:t>
      </w:r>
    </w:p>
    <w:p w14:paraId="0C98A0D0"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pacing w:val="-2"/>
          <w:sz w:val="24"/>
          <w:szCs w:val="28"/>
        </w:rPr>
      </w:pPr>
      <w:r w:rsidRPr="0018706C">
        <w:rPr>
          <w:rFonts w:ascii="Times New Roman" w:hAnsi="Times New Roman"/>
          <w:sz w:val="24"/>
          <w:szCs w:val="28"/>
        </w:rPr>
        <w:t xml:space="preserve">Личные местоимения в именительном и объектном падежах; притяжательные местоимения (в том числе в абсолютной форме); возвратные, указательные, вопросительные местоимения; неопределённые местоимения и их производные; отрицательные местоимения none, no и производные последнего (nobody, nothing, etc.). </w:t>
      </w:r>
    </w:p>
    <w:p w14:paraId="565DF7B2"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Количественные и порядковые числительные. </w:t>
      </w:r>
    </w:p>
    <w:p w14:paraId="6DF440FA"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Предлоги места, времени, направления; предлоги, употребляемые с глаголами в страдательном залоге. </w:t>
      </w:r>
    </w:p>
    <w:p w14:paraId="2ABE6411" w14:textId="77777777" w:rsidR="0018706C" w:rsidRDefault="0018706C" w:rsidP="0018706C">
      <w:pPr>
        <w:widowControl w:val="0"/>
        <w:tabs>
          <w:tab w:val="left" w:pos="510"/>
        </w:tabs>
        <w:autoSpaceDE w:val="0"/>
        <w:autoSpaceDN w:val="0"/>
        <w:adjustRightInd w:val="0"/>
        <w:spacing w:after="0" w:line="240" w:lineRule="auto"/>
        <w:ind w:firstLine="709"/>
        <w:jc w:val="both"/>
        <w:textAlignment w:val="center"/>
        <w:rPr>
          <w:rFonts w:ascii="Times New Roman" w:hAnsi="Times New Roman"/>
          <w:b/>
          <w:sz w:val="24"/>
          <w:szCs w:val="28"/>
        </w:rPr>
      </w:pPr>
    </w:p>
    <w:p w14:paraId="4E6DA471" w14:textId="661E12A6" w:rsidR="00C668F1" w:rsidRPr="0018706C" w:rsidRDefault="00C668F1" w:rsidP="0018706C">
      <w:pPr>
        <w:widowControl w:val="0"/>
        <w:tabs>
          <w:tab w:val="left" w:pos="510"/>
        </w:tabs>
        <w:autoSpaceDE w:val="0"/>
        <w:autoSpaceDN w:val="0"/>
        <w:adjustRightInd w:val="0"/>
        <w:spacing w:after="0" w:line="240" w:lineRule="auto"/>
        <w:ind w:firstLine="709"/>
        <w:jc w:val="both"/>
        <w:textAlignment w:val="center"/>
        <w:rPr>
          <w:rFonts w:ascii="Times New Roman" w:hAnsi="Times New Roman"/>
          <w:b/>
          <w:sz w:val="24"/>
          <w:szCs w:val="28"/>
        </w:rPr>
      </w:pPr>
      <w:r w:rsidRPr="0018706C">
        <w:rPr>
          <w:rFonts w:ascii="Times New Roman" w:hAnsi="Times New Roman"/>
          <w:b/>
          <w:sz w:val="24"/>
          <w:szCs w:val="28"/>
        </w:rPr>
        <w:t>Социокультурные знания и умения.</w:t>
      </w:r>
    </w:p>
    <w:p w14:paraId="5F4A52FF"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Осуществление межличностного и межкультурного общения с использованием знаний о национально-культурных особенностях своей страны и страны/стран изучаемого языка и основных социокультурных элементов речевого поведенческого этикета в англоязычной среде в рамках тематического содержания речи 10 класса.</w:t>
      </w:r>
    </w:p>
    <w:p w14:paraId="415EF992"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Знание и использование в устной и письменной речи наиболее употребительной тематической фоновой лексики и реалий родной страны и страны/стран изучаемого языка при изучении тем: государственное устройство, система образования, здравоохранение, страницы истории, литературное наследие, национальные и популярные праздники, проведение досуга, сфера обслуживания, этикетные особенности общения.</w:t>
      </w:r>
    </w:p>
    <w:p w14:paraId="73993652"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Владение основными сведениями о социокультурном портрете и культурном наследии </w:t>
      </w:r>
      <w:r w:rsidRPr="0018706C">
        <w:rPr>
          <w:rFonts w:ascii="Times New Roman" w:hAnsi="Times New Roman"/>
          <w:sz w:val="24"/>
          <w:szCs w:val="28"/>
        </w:rPr>
        <w:lastRenderedPageBreak/>
        <w:t xml:space="preserve">страны/стран, говорящих на английском языке. </w:t>
      </w:r>
    </w:p>
    <w:p w14:paraId="57C5D149"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Понимание речевых различий в ситуациях официального и неофициального общения в рамках тематического содержания речи и использование лексико-грамматических средств с их учётом.</w:t>
      </w:r>
    </w:p>
    <w:p w14:paraId="5AFAD421"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Развитие умения представлять родную страну/малую родину и страну/страны изучаемого языка (культурные явления и события; достопримечательности; выдающиеся люди: государственные деятели, учёные, писатели, поэты, художники, композиторы, музыканты, спортсмены, актёры). </w:t>
      </w:r>
    </w:p>
    <w:p w14:paraId="07ECA308" w14:textId="77777777" w:rsidR="0018706C" w:rsidRDefault="0018706C" w:rsidP="0018706C">
      <w:pPr>
        <w:widowControl w:val="0"/>
        <w:tabs>
          <w:tab w:val="left" w:pos="510"/>
        </w:tabs>
        <w:autoSpaceDE w:val="0"/>
        <w:autoSpaceDN w:val="0"/>
        <w:adjustRightInd w:val="0"/>
        <w:spacing w:after="0" w:line="240" w:lineRule="auto"/>
        <w:ind w:firstLine="709"/>
        <w:jc w:val="both"/>
        <w:textAlignment w:val="center"/>
        <w:rPr>
          <w:rFonts w:ascii="Times New Roman" w:hAnsi="Times New Roman"/>
          <w:b/>
          <w:sz w:val="24"/>
          <w:szCs w:val="28"/>
        </w:rPr>
      </w:pPr>
    </w:p>
    <w:p w14:paraId="1184A15C" w14:textId="77777777" w:rsidR="001937BB" w:rsidRDefault="001937BB" w:rsidP="0018706C">
      <w:pPr>
        <w:widowControl w:val="0"/>
        <w:tabs>
          <w:tab w:val="left" w:pos="510"/>
        </w:tabs>
        <w:autoSpaceDE w:val="0"/>
        <w:autoSpaceDN w:val="0"/>
        <w:adjustRightInd w:val="0"/>
        <w:spacing w:after="0" w:line="240" w:lineRule="auto"/>
        <w:ind w:firstLine="709"/>
        <w:jc w:val="both"/>
        <w:textAlignment w:val="center"/>
        <w:rPr>
          <w:rFonts w:ascii="Times New Roman" w:hAnsi="Times New Roman"/>
          <w:b/>
          <w:sz w:val="24"/>
          <w:szCs w:val="28"/>
        </w:rPr>
      </w:pPr>
    </w:p>
    <w:p w14:paraId="63A8E46E" w14:textId="47332E51" w:rsidR="00C668F1" w:rsidRPr="0018706C" w:rsidRDefault="00C668F1" w:rsidP="0018706C">
      <w:pPr>
        <w:widowControl w:val="0"/>
        <w:tabs>
          <w:tab w:val="left" w:pos="510"/>
        </w:tabs>
        <w:autoSpaceDE w:val="0"/>
        <w:autoSpaceDN w:val="0"/>
        <w:adjustRightInd w:val="0"/>
        <w:spacing w:after="0" w:line="240" w:lineRule="auto"/>
        <w:ind w:firstLine="709"/>
        <w:jc w:val="both"/>
        <w:textAlignment w:val="center"/>
        <w:rPr>
          <w:rFonts w:ascii="Times New Roman" w:hAnsi="Times New Roman"/>
          <w:b/>
          <w:sz w:val="24"/>
          <w:szCs w:val="28"/>
        </w:rPr>
      </w:pPr>
      <w:r w:rsidRPr="0018706C">
        <w:rPr>
          <w:rFonts w:ascii="Times New Roman" w:hAnsi="Times New Roman"/>
          <w:b/>
          <w:sz w:val="24"/>
          <w:szCs w:val="28"/>
        </w:rPr>
        <w:t>Компенсаторные умения.</w:t>
      </w:r>
    </w:p>
    <w:p w14:paraId="6150461F"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pacing w:val="1"/>
          <w:sz w:val="24"/>
          <w:szCs w:val="28"/>
        </w:rPr>
        <w:t>Овладение компенсаторными умениями, позволяющими в случае сбоя коммуникации, а также в условиях дефицита языковых средств использовать различные приёмы переработки информации: при говорении – переспрос; при говорении и письме – описание/перифраз/толкование; при чтении и аудировании – языковую и контекстуальную догадку.</w:t>
      </w:r>
    </w:p>
    <w:p w14:paraId="40935C54" w14:textId="20CBFDAD" w:rsidR="00A50C17" w:rsidRPr="008130F5" w:rsidRDefault="00C668F1" w:rsidP="008130F5">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Развитие умения игнорировать информацию, не являющуюся необходимой, для понимания основного содержания прочитанного/прослушанного текста или для нахождения в т</w:t>
      </w:r>
      <w:r w:rsidR="008130F5">
        <w:rPr>
          <w:rFonts w:ascii="Times New Roman" w:hAnsi="Times New Roman"/>
          <w:sz w:val="24"/>
          <w:szCs w:val="28"/>
        </w:rPr>
        <w:t>ексте запрашиваемой информации.</w:t>
      </w:r>
    </w:p>
    <w:p w14:paraId="52BD18C1" w14:textId="77777777" w:rsidR="00DA226D" w:rsidRDefault="00DA226D" w:rsidP="0018706C">
      <w:pPr>
        <w:widowControl w:val="0"/>
        <w:suppressAutoHyphens/>
        <w:spacing w:after="0" w:line="240" w:lineRule="auto"/>
        <w:ind w:firstLine="709"/>
        <w:contextualSpacing/>
        <w:jc w:val="center"/>
        <w:rPr>
          <w:rFonts w:ascii="Times New Roman" w:eastAsia="OfficinaSansBoldITC" w:hAnsi="Times New Roman"/>
          <w:b/>
          <w:sz w:val="24"/>
          <w:szCs w:val="28"/>
          <w:lang w:eastAsia="en-US"/>
        </w:rPr>
      </w:pPr>
    </w:p>
    <w:p w14:paraId="718D1280" w14:textId="79D7469E" w:rsidR="00C668F1" w:rsidRPr="0018706C" w:rsidRDefault="00A50C17" w:rsidP="0018706C">
      <w:pPr>
        <w:widowControl w:val="0"/>
        <w:suppressAutoHyphens/>
        <w:spacing w:after="0" w:line="240" w:lineRule="auto"/>
        <w:ind w:firstLine="709"/>
        <w:contextualSpacing/>
        <w:jc w:val="center"/>
        <w:rPr>
          <w:rFonts w:ascii="Times New Roman" w:eastAsia="OfficinaSansBoldITC" w:hAnsi="Times New Roman"/>
          <w:b/>
          <w:sz w:val="24"/>
          <w:szCs w:val="28"/>
          <w:lang w:eastAsia="en-US"/>
        </w:rPr>
      </w:pPr>
      <w:r w:rsidRPr="0018706C">
        <w:rPr>
          <w:rFonts w:ascii="Times New Roman" w:eastAsia="OfficinaSansBoldITC" w:hAnsi="Times New Roman"/>
          <w:b/>
          <w:sz w:val="24"/>
          <w:szCs w:val="28"/>
          <w:lang w:eastAsia="en-US"/>
        </w:rPr>
        <w:t>Содержание обучения в 11 классе</w:t>
      </w:r>
    </w:p>
    <w:p w14:paraId="7F965AE7" w14:textId="77777777" w:rsidR="0018706C" w:rsidRDefault="0018706C" w:rsidP="0018706C">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p>
    <w:p w14:paraId="4C0BA140" w14:textId="38FDE711" w:rsidR="00C668F1" w:rsidRPr="00C91C83" w:rsidRDefault="00C668F1" w:rsidP="0018706C">
      <w:pPr>
        <w:widowControl w:val="0"/>
        <w:tabs>
          <w:tab w:val="left" w:pos="510"/>
        </w:tabs>
        <w:autoSpaceDE w:val="0"/>
        <w:autoSpaceDN w:val="0"/>
        <w:adjustRightInd w:val="0"/>
        <w:spacing w:after="0" w:line="240" w:lineRule="auto"/>
        <w:ind w:firstLine="709"/>
        <w:jc w:val="both"/>
        <w:textAlignment w:val="center"/>
        <w:rPr>
          <w:rFonts w:ascii="Times New Roman" w:eastAsia="Calibri" w:hAnsi="Times New Roman"/>
          <w:b/>
          <w:sz w:val="24"/>
          <w:szCs w:val="28"/>
        </w:rPr>
      </w:pPr>
      <w:r w:rsidRPr="00C91C83">
        <w:rPr>
          <w:rFonts w:ascii="Times New Roman" w:hAnsi="Times New Roman"/>
          <w:b/>
          <w:sz w:val="24"/>
          <w:szCs w:val="28"/>
        </w:rPr>
        <w:t>Коммуникативные умения.</w:t>
      </w:r>
    </w:p>
    <w:p w14:paraId="7535EBB0"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Совершенствование умения общаться в устной и письменной форме, используя рецептивные и продуктивные виды речевой деятельности в рамках тематического содержания речи.</w:t>
      </w:r>
    </w:p>
    <w:p w14:paraId="309FBE2B"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Повседневная жизнь семьи. Межличностные отношения в семье, с друзьями и знакомыми. Конфликтные ситуации, их предупреждение и разрешение.</w:t>
      </w:r>
    </w:p>
    <w:p w14:paraId="7B4F3B94"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Внешность и характеристика человека, литературного персонажа. </w:t>
      </w:r>
    </w:p>
    <w:p w14:paraId="29AD934E"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Здоровый образ жизни и забота о здоровье: режим труда и отдыха, спорт, сбалансированное питание, посещение врача. Отказ от вредных привычек.</w:t>
      </w:r>
    </w:p>
    <w:p w14:paraId="02F8D89A"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Школьное образование, школьная жизнь, школьные праздники. Школьные социальные сети. Переписка с зарубежными сверстниками. Взаимоотношения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в школе. Проблемы и решения. Подготовка к выпускным экзаменам. </w:t>
      </w:r>
    </w:p>
    <w:p w14:paraId="1F9A4771"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Современный мир профессий. Проблема выбора профессии. Альтернативы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в продолжении образования.</w:t>
      </w:r>
    </w:p>
    <w:p w14:paraId="7CB37611"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Место иностранного языка в повседневной жизни и профессиональной деятельности в современном мире.</w:t>
      </w:r>
    </w:p>
    <w:p w14:paraId="0BC56DFA"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Молодёжь в современном обществе. Ценностные ориентиры. Участие молодёжи в жизни общества. Досуг молодёжи: увлечения и интересы. Любовь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и дружба.</w:t>
      </w:r>
    </w:p>
    <w:p w14:paraId="3018D6C7"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Роль спорта в современной жизни: виды спорта, экстремальный спорт, спортивные соревнования, Олимпийские игры.</w:t>
      </w:r>
    </w:p>
    <w:p w14:paraId="43F46AA8"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Деловое общение: особенности делового общения, деловая этика, деловая переписка, публичное выступление.</w:t>
      </w:r>
    </w:p>
    <w:p w14:paraId="12AC8B1F"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Туризм. Виды отдыха. Экотуризм. Путешествия по России и зарубежным странам. Виртуальные путешествия.</w:t>
      </w:r>
    </w:p>
    <w:p w14:paraId="0061E0CF"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Вселенная и человек. Природа. Проблемы экологии. Защита окружающей среды. Проживание в городской/сельской местности.</w:t>
      </w:r>
    </w:p>
    <w:p w14:paraId="45FA0FAF"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Средства массовой информации: пресса, телевидение, радио, Интернет, социальные сети.</w:t>
      </w:r>
    </w:p>
    <w:p w14:paraId="2538860B"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pacing w:val="-2"/>
          <w:sz w:val="24"/>
          <w:szCs w:val="28"/>
        </w:rPr>
        <w:t>Технический прогресс: перспективы и последствия. Современ</w:t>
      </w:r>
      <w:r w:rsidRPr="0018706C">
        <w:rPr>
          <w:rFonts w:ascii="Times New Roman" w:hAnsi="Times New Roman"/>
          <w:sz w:val="24"/>
          <w:szCs w:val="28"/>
        </w:rPr>
        <w:t>ные средства коммуникации. Интернет-безопасность.</w:t>
      </w:r>
    </w:p>
    <w:p w14:paraId="047B1137"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Проблемы современной цивилизации.</w:t>
      </w:r>
    </w:p>
    <w:p w14:paraId="00502DD2"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Родная страна и страна/страны изучаемого языка: географическое положение, столица, крупные города, регионы; система образования; достопримечательности, культурные особенности (национальные и популярные праздники, знаменательные даты, традиции, обычаи); страницы истории. Россия и мир: вклад России в мировую культуру, науку, технику.</w:t>
      </w:r>
    </w:p>
    <w:p w14:paraId="1EFA85AB"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lastRenderedPageBreak/>
        <w:t>Выдающиеся люди родной страны и страны/стран изучаемого языка: государственные деятели, учёные, писатели, поэты, художники, композиторы, путешественники, спортсмены, актёры.</w:t>
      </w:r>
    </w:p>
    <w:p w14:paraId="1D68E159" w14:textId="77777777" w:rsidR="00C91C83" w:rsidRDefault="00C91C83" w:rsidP="0018706C">
      <w:pPr>
        <w:widowControl w:val="0"/>
        <w:autoSpaceDE w:val="0"/>
        <w:autoSpaceDN w:val="0"/>
        <w:adjustRightInd w:val="0"/>
        <w:spacing w:after="0" w:line="240" w:lineRule="auto"/>
        <w:ind w:firstLine="709"/>
        <w:jc w:val="both"/>
        <w:textAlignment w:val="center"/>
        <w:rPr>
          <w:rFonts w:ascii="Times New Roman" w:eastAsia="Georgia" w:hAnsi="Times New Roman"/>
          <w:b/>
          <w:sz w:val="24"/>
          <w:szCs w:val="28"/>
        </w:rPr>
      </w:pPr>
    </w:p>
    <w:p w14:paraId="0BE6A354" w14:textId="5EEF4CF9" w:rsidR="00C668F1" w:rsidRPr="00C91C83" w:rsidRDefault="00C668F1" w:rsidP="0018706C">
      <w:pPr>
        <w:widowControl w:val="0"/>
        <w:autoSpaceDE w:val="0"/>
        <w:autoSpaceDN w:val="0"/>
        <w:adjustRightInd w:val="0"/>
        <w:spacing w:after="0" w:line="240" w:lineRule="auto"/>
        <w:ind w:firstLine="709"/>
        <w:jc w:val="both"/>
        <w:textAlignment w:val="center"/>
        <w:rPr>
          <w:rFonts w:ascii="Times New Roman" w:eastAsia="Georgia" w:hAnsi="Times New Roman"/>
          <w:b/>
          <w:sz w:val="24"/>
          <w:szCs w:val="28"/>
        </w:rPr>
      </w:pPr>
      <w:r w:rsidRPr="00C91C83">
        <w:rPr>
          <w:rFonts w:ascii="Times New Roman" w:eastAsia="Georgia" w:hAnsi="Times New Roman"/>
          <w:b/>
          <w:sz w:val="24"/>
          <w:szCs w:val="28"/>
        </w:rPr>
        <w:t>Говорение.</w:t>
      </w:r>
    </w:p>
    <w:p w14:paraId="2A1483D7"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eastAsia="Georgia" w:hAnsi="Times New Roman"/>
          <w:sz w:val="24"/>
          <w:szCs w:val="28"/>
        </w:rPr>
      </w:pPr>
      <w:r w:rsidRPr="0018706C">
        <w:rPr>
          <w:rFonts w:ascii="Times New Roman" w:hAnsi="Times New Roman"/>
          <w:sz w:val="24"/>
          <w:szCs w:val="28"/>
        </w:rPr>
        <w:t xml:space="preserve">Развитие коммуникативных умений </w:t>
      </w:r>
      <w:r w:rsidRPr="0018706C">
        <w:rPr>
          <w:rFonts w:ascii="Times New Roman" w:eastAsia="Georgia" w:hAnsi="Times New Roman"/>
          <w:sz w:val="24"/>
          <w:szCs w:val="28"/>
        </w:rPr>
        <w:t>диалогической речи</w:t>
      </w:r>
      <w:r w:rsidRPr="0018706C">
        <w:rPr>
          <w:rFonts w:ascii="Times New Roman" w:hAnsi="Times New Roman"/>
          <w:sz w:val="24"/>
          <w:szCs w:val="28"/>
        </w:rPr>
        <w:t>: умений вести разные виды диалога (диалог этикетного характера, диалог – побуждение к действию, диалог-расспрос, диалог – обмен мнениями; комбинированный диалог, включающий разные виды диалогов); умений вести полилог, в том числе в форме дискуссии:</w:t>
      </w:r>
    </w:p>
    <w:p w14:paraId="70129D07"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диалог этикетного характера: начинать, поддерживать и заканчивать разговор, вежливо переспрашивать; вежливо выражать согласие/отказ; выражать благодарность; поздравлять с праздником, выражать пожелания и вежливо реагировать на поздравление; </w:t>
      </w:r>
    </w:p>
    <w:p w14:paraId="151F1227"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диалог – побуждение к действию: обращаться с просьбой, вежливо соглашаться/не соглашаться выполнить просьбу; давать совет и принимать/не принимать совет; приглашать собеседника к совместной деятельности, вежливо соглашаться/не соглашаться на предложение собеседника, объясняя причину своего решения; </w:t>
      </w:r>
    </w:p>
    <w:p w14:paraId="64081857"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диалог-расспрос: сообщать фактическую информацию, отвечая на вопросы разных видов; выражать своё отношение к обсуждаемым фактам и событиям; запрашивать интересующую информацию; переходить с позиции спрашивающего на позицию отвечающего и наоборот; брать/давать интервью;</w:t>
      </w:r>
    </w:p>
    <w:p w14:paraId="259AA7F6"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диалог – обмен мнениями: выражать свою точку зрения и обосновывать её, высказывать своё согласие/несогласие с точкой зрения собеседника, выражать сомнение, давать эмоциональную оценку обсуждаемым событиям: восхищение, удивление, радость, огорчение; выражать эмоциональную поддержку собеседнику,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в том числе с помощью комплиментов.</w:t>
      </w:r>
    </w:p>
    <w:p w14:paraId="392A407D"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полилог: запрашивать и обмениваться информацией; высказывать и аргументировать свою точку зрения; возражать, расспрашивать участников полилога и уточнять их мнение и точки зрения; брать на себя инициативу в обсуждении, внося пояснения/дополнения; выражать эмоциональное отношение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к обсуждаемому вопросу; соблюдать речевые нормы и правила поведения, принятые в странах изучаемого языка.</w:t>
      </w:r>
    </w:p>
    <w:p w14:paraId="24F8D720"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Названные умения диалогической речи, включая умения вести полилог, развиваются в стандартных ситуациях неофициального и официального общения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в рамках тематического содержания речи 11 класса с использованием речевых ситуаций, иллюстраций, фотографий, таблиц, диаграмм, схем и(или) без их использования с соблюдением норм речевого этикета, принятых в стране/странах изучаемого языка.</w:t>
      </w:r>
    </w:p>
    <w:p w14:paraId="7961A6AF"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Объём диалога – до 10 реплик со стороны каждого собеседника. </w:t>
      </w:r>
    </w:p>
    <w:p w14:paraId="32449364"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Развитие коммуникативных умений </w:t>
      </w:r>
      <w:r w:rsidRPr="0018706C">
        <w:rPr>
          <w:rFonts w:ascii="Times New Roman" w:eastAsia="Georgia" w:hAnsi="Times New Roman"/>
          <w:sz w:val="24"/>
          <w:szCs w:val="28"/>
        </w:rPr>
        <w:t>монологической речи</w:t>
      </w:r>
      <w:r w:rsidRPr="0018706C">
        <w:rPr>
          <w:rFonts w:ascii="Times New Roman" w:hAnsi="Times New Roman"/>
          <w:sz w:val="24"/>
          <w:szCs w:val="28"/>
        </w:rPr>
        <w:t xml:space="preserve">: </w:t>
      </w:r>
    </w:p>
    <w:p w14:paraId="0BD73B13"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создание устных связных монологических высказываний с использованием основных коммуникативных типов речи: </w:t>
      </w:r>
    </w:p>
    <w:p w14:paraId="5B01EFEA" w14:textId="77777777" w:rsidR="00C668F1" w:rsidRPr="0018706C" w:rsidRDefault="00C668F1" w:rsidP="0018706C">
      <w:pPr>
        <w:widowControl w:val="0"/>
        <w:tabs>
          <w:tab w:val="left" w:pos="227"/>
        </w:tabs>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описание (предмета, местности, внешности и одежды человека), в том числе характеристика (черты характера реального человека или литературного персонажа); </w:t>
      </w:r>
    </w:p>
    <w:p w14:paraId="745DBDB2" w14:textId="77777777" w:rsidR="00C668F1" w:rsidRPr="0018706C" w:rsidRDefault="00C668F1" w:rsidP="0018706C">
      <w:pPr>
        <w:widowControl w:val="0"/>
        <w:tabs>
          <w:tab w:val="left" w:pos="227"/>
        </w:tabs>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повествование/сообщение; </w:t>
      </w:r>
    </w:p>
    <w:p w14:paraId="4B433FC3" w14:textId="77777777" w:rsidR="00C668F1" w:rsidRPr="0018706C" w:rsidRDefault="00C668F1" w:rsidP="0018706C">
      <w:pPr>
        <w:widowControl w:val="0"/>
        <w:tabs>
          <w:tab w:val="left" w:pos="227"/>
        </w:tabs>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рассуждение (с изложением своего мнения и краткой аргументацией);</w:t>
      </w:r>
    </w:p>
    <w:p w14:paraId="6DF1FD78"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pacing w:val="-2"/>
          <w:sz w:val="24"/>
          <w:szCs w:val="28"/>
        </w:rPr>
      </w:pPr>
      <w:r w:rsidRPr="0018706C">
        <w:rPr>
          <w:rFonts w:ascii="Times New Roman" w:hAnsi="Times New Roman"/>
          <w:spacing w:val="-2"/>
          <w:sz w:val="24"/>
          <w:szCs w:val="28"/>
        </w:rPr>
        <w:t>пересказ основного содержания прочитанного/прослушанного текста без опоры на план, ключевые слова с выражением своего отношения к событиям и фактам, изложенным в тексте;</w:t>
      </w:r>
    </w:p>
    <w:p w14:paraId="7795D86E"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создание сообщений в связи с прочитанным/прослушанным текстом</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с выражением своего отношения к событиям и фактам, изложенным в тексте;</w:t>
      </w:r>
    </w:p>
    <w:p w14:paraId="4A9CED45"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устное представление результатов выполненной проектной работы.</w:t>
      </w:r>
    </w:p>
    <w:p w14:paraId="01474CE8"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Данные умения монологической речи развиваются в рамках тематического содержания речи 11 класса с использованием ключевых слов, плана и/или иллюстраций, фотографий, таблиц, диаграмм, схем, инфографики и(или) без их использования. </w:t>
      </w:r>
    </w:p>
    <w:p w14:paraId="275E15C8"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Объём монологического высказывания – 17–18 фраз.</w:t>
      </w:r>
    </w:p>
    <w:p w14:paraId="1659F194" w14:textId="77777777" w:rsidR="0018706C" w:rsidRDefault="0018706C" w:rsidP="0018706C">
      <w:pPr>
        <w:widowControl w:val="0"/>
        <w:autoSpaceDE w:val="0"/>
        <w:autoSpaceDN w:val="0"/>
        <w:adjustRightInd w:val="0"/>
        <w:spacing w:after="0" w:line="240" w:lineRule="auto"/>
        <w:ind w:firstLine="709"/>
        <w:jc w:val="both"/>
        <w:textAlignment w:val="center"/>
        <w:rPr>
          <w:rFonts w:ascii="Times New Roman" w:eastAsia="Georgia" w:hAnsi="Times New Roman"/>
          <w:b/>
          <w:sz w:val="24"/>
          <w:szCs w:val="28"/>
        </w:rPr>
      </w:pPr>
    </w:p>
    <w:p w14:paraId="5F7667A8" w14:textId="1DC7D598"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eastAsia="Georgia" w:hAnsi="Times New Roman"/>
          <w:b/>
          <w:sz w:val="24"/>
          <w:szCs w:val="28"/>
        </w:rPr>
      </w:pPr>
      <w:r w:rsidRPr="0018706C">
        <w:rPr>
          <w:rFonts w:ascii="Times New Roman" w:eastAsia="Georgia" w:hAnsi="Times New Roman"/>
          <w:b/>
          <w:sz w:val="24"/>
          <w:szCs w:val="28"/>
        </w:rPr>
        <w:t>Аудирование.</w:t>
      </w:r>
    </w:p>
    <w:p w14:paraId="5C7380BE"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Развитие коммуникативных умений аудирования: понимание на слух аутентичных текстов, </w:t>
      </w:r>
      <w:r w:rsidRPr="0018706C">
        <w:rPr>
          <w:rFonts w:ascii="Times New Roman" w:hAnsi="Times New Roman"/>
          <w:sz w:val="24"/>
          <w:szCs w:val="28"/>
        </w:rPr>
        <w:lastRenderedPageBreak/>
        <w:t xml:space="preserve">содержащих неизученные языковые явления,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с использованием языковой и контекстуальной догадки, с разной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интересующей/запрашиваемой информации; с полным и точным пониманием всей информации.</w:t>
      </w:r>
    </w:p>
    <w:p w14:paraId="561EDFF9"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pacing w:val="-1"/>
          <w:sz w:val="24"/>
          <w:szCs w:val="28"/>
        </w:rPr>
      </w:pPr>
      <w:r w:rsidRPr="0018706C">
        <w:rPr>
          <w:rFonts w:ascii="Times New Roman" w:hAnsi="Times New Roman"/>
          <w:spacing w:val="-1"/>
          <w:sz w:val="24"/>
          <w:szCs w:val="28"/>
        </w:rPr>
        <w:t>Аудирование с пониманием основного содержания текста предполагает умения определять основную тему/идею и главные факты/события в воспринимаемом на слух тексте; отделять главную информацию от второстепенной; прогнозировать содержание текста по началу сообщения; игнорировать незнакомые слова, несущественные для понимания основного содержания.</w:t>
      </w:r>
    </w:p>
    <w:p w14:paraId="79834352"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Аудирование с пониманием нужной/интересующей/запрашиваемой информации предполагает умение выделять данную информацию, представленную в эксплицитной (явной) форме и имплицитной (неявной) форме, в воспринимаемом на слух тексте.</w:t>
      </w:r>
    </w:p>
    <w:p w14:paraId="3BBAA843"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Аудирование с полным и точным пониманием всей информации, данной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в тексте, предусматривает умения понимать взаимосвязь между фактами, причинами, событиями; устанавливать последовательность фактов и событий; определять отношение говорящего к предмету обсуждения; догадываться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из контекста о значении незнакомых слов.</w:t>
      </w:r>
    </w:p>
    <w:p w14:paraId="02D5D568"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Тексты для аудирования: диалог (беседа), интервью, высказывания собеседников в ситуациях повседневного общения, рассказ, сообщение информационного характера, объявление, реклама, лекция.</w:t>
      </w:r>
    </w:p>
    <w:p w14:paraId="606899B2"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Языковая сложность текстов для аудирования должна соответствовать уровню, превышающему пороговый (В1+ по общеевропейской шкале). </w:t>
      </w:r>
    </w:p>
    <w:p w14:paraId="27DD343C"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Время звучания текста/текстов для аудирования – до 3,5 минуты.</w:t>
      </w:r>
    </w:p>
    <w:p w14:paraId="4C4A2F87" w14:textId="77777777" w:rsidR="0018706C" w:rsidRDefault="0018706C" w:rsidP="0018706C">
      <w:pPr>
        <w:widowControl w:val="0"/>
        <w:autoSpaceDE w:val="0"/>
        <w:autoSpaceDN w:val="0"/>
        <w:adjustRightInd w:val="0"/>
        <w:spacing w:after="0" w:line="240" w:lineRule="auto"/>
        <w:ind w:firstLine="709"/>
        <w:jc w:val="both"/>
        <w:textAlignment w:val="center"/>
        <w:rPr>
          <w:rFonts w:ascii="Times New Roman" w:eastAsia="OfficinaSansBoldITC" w:hAnsi="Times New Roman" w:cs="SchoolBookSanPin"/>
          <w:color w:val="000000"/>
          <w:sz w:val="24"/>
          <w:szCs w:val="28"/>
        </w:rPr>
      </w:pPr>
    </w:p>
    <w:p w14:paraId="74864C1C" w14:textId="77777777" w:rsidR="0018706C" w:rsidRDefault="0018706C" w:rsidP="0018706C">
      <w:pPr>
        <w:widowControl w:val="0"/>
        <w:autoSpaceDE w:val="0"/>
        <w:autoSpaceDN w:val="0"/>
        <w:adjustRightInd w:val="0"/>
        <w:spacing w:after="0" w:line="240" w:lineRule="auto"/>
        <w:ind w:firstLine="709"/>
        <w:jc w:val="both"/>
        <w:textAlignment w:val="center"/>
        <w:rPr>
          <w:rFonts w:ascii="Times New Roman" w:eastAsia="OfficinaSansBoldITC" w:hAnsi="Times New Roman" w:cs="SchoolBookSanPin"/>
          <w:color w:val="000000"/>
          <w:sz w:val="24"/>
          <w:szCs w:val="28"/>
        </w:rPr>
      </w:pPr>
    </w:p>
    <w:p w14:paraId="6C29A1DC" w14:textId="4799DB7E"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eastAsia="Georgia" w:hAnsi="Times New Roman"/>
          <w:b/>
          <w:sz w:val="24"/>
          <w:szCs w:val="28"/>
        </w:rPr>
      </w:pPr>
      <w:r w:rsidRPr="0018706C">
        <w:rPr>
          <w:rFonts w:ascii="Times New Roman" w:eastAsia="Georgia" w:hAnsi="Times New Roman"/>
          <w:b/>
          <w:sz w:val="24"/>
          <w:szCs w:val="28"/>
        </w:rPr>
        <w:t>Смысловое чтение.</w:t>
      </w:r>
    </w:p>
    <w:p w14:paraId="14335A61"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Развитие умений читать про себя и понимать с использованием языковой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и контекстуальной догадки аутентичные тексты разных жанров и стилей, содержащих неизученные языковые явления с разной глубиной проникновения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в их содержание в зависимости от поставленной коммуникативной задачи: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с пониманием основного содержания; с пониманием нужной/ интересующей/запрашиваемой информации; с полным и точным пониманием содержания текста. </w:t>
      </w:r>
    </w:p>
    <w:p w14:paraId="111EEC9F"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Чтение с пониманием основного содержания текста предполагает умения: определять тему/основную мысль, выделять главные факты/события (опуская второстепенные); прогнозировать содержание текста по заголовку/началу текста; определять логическую последовательность главных фактов, событий; игнорировать незнакомые слова, несущественные для понимания основного содержания. </w:t>
      </w:r>
    </w:p>
    <w:p w14:paraId="6A6837C5"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Чтение с пониманием нужной/интересующей/запрашиваемой информации предполагает умение находить в прочитанном тексте и понимать данную информацию, представленную в эксплицитной (явной) и имплицитной (неявной) форме; оценивать найденную информацию с точки зрения её значимости для решения коммуникативной задачи. </w:t>
      </w:r>
    </w:p>
    <w:p w14:paraId="3B30809F"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В ходе чтения с полным пониманием содержания аутентичных текстов, содержащих отдельные неизученные языковые явления, формируются</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и развиваются умения полно и точно понимать текст на основе его информационной переработки (смыслового и структурного анализа отдельных частей текста, выборочного перевода); устанавливать причинно-следственную взаимосвязь изложенных в тексте фактов и событий. </w:t>
      </w:r>
    </w:p>
    <w:p w14:paraId="4EC3177F"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Чтение несплошных текстов (таблиц, диаграмм, графиков, схем, инфографики и другие) и понимание представленной в них информации. </w:t>
      </w:r>
    </w:p>
    <w:p w14:paraId="2D6944C5"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Тексты для чтения: диалог (беседа), интервью, рассказ, отрывок из художественного произведения, статья научно-популярного характера, сообщение информационного характера, статья публицистического характера, объявление, памятка, инструкция, электронное сообщение личного характера, стихотворение.</w:t>
      </w:r>
    </w:p>
    <w:p w14:paraId="3A80070B"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Языковая сложность текстов для чтения должна соответствовать уровню, превышающему пороговый (В1+ по общеевропейской шкале). </w:t>
      </w:r>
    </w:p>
    <w:p w14:paraId="5C9B03CA"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Объём текста/текстов для чтения – 700–900 слов.</w:t>
      </w:r>
    </w:p>
    <w:p w14:paraId="41ED5192" w14:textId="4E3E51B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eastAsia="Georgia" w:hAnsi="Times New Roman"/>
          <w:b/>
          <w:sz w:val="24"/>
          <w:szCs w:val="28"/>
        </w:rPr>
      </w:pPr>
      <w:r w:rsidRPr="0018706C">
        <w:rPr>
          <w:rFonts w:ascii="Times New Roman" w:eastAsia="Georgia" w:hAnsi="Times New Roman"/>
          <w:b/>
          <w:sz w:val="24"/>
          <w:szCs w:val="28"/>
        </w:rPr>
        <w:t>Письменная речь.</w:t>
      </w:r>
    </w:p>
    <w:p w14:paraId="485F2B2D"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lastRenderedPageBreak/>
        <w:t>Развитие умений письменной речи:</w:t>
      </w:r>
    </w:p>
    <w:p w14:paraId="06082EB9"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заполнение анкет и формуляров в соответствии с нормами речевого этикета, принятыми в стране/странах изучаемого языка; </w:t>
      </w:r>
    </w:p>
    <w:p w14:paraId="02F52CBA"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pacing w:val="-2"/>
          <w:sz w:val="24"/>
          <w:szCs w:val="28"/>
        </w:rPr>
        <w:t xml:space="preserve">написание резюме (CV), письма – обращения о приёме на работу (application letter) с сообщением основных сведений о себе в соответствии с нормами речевого этикета, принятыми в стране/странах изучаемого языка. Объём письма – до 140 слов; </w:t>
      </w:r>
    </w:p>
    <w:p w14:paraId="12C193EB"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написание электронного сообщения личного характера в соответствии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с нормами речевого этикета, принятыми в стране/странах изучаемого языка. Объём сообщения – до 140 слов;</w:t>
      </w:r>
    </w:p>
    <w:p w14:paraId="275468A1"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написание официального (делового) письма, в том числе и электронного, в соответствии с нормами официального общения, принятыми в стране/странах изучаемого языка. Объём официального (делового) письма – до 180 слов;</w:t>
      </w:r>
    </w:p>
    <w:p w14:paraId="6C3EB330"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создание небольшого письменного высказывания (в том числе аннотации, рассказа, рецензии, статьи и другие) на основе плана, иллюстрации/иллюстраций и/или прочитанного/прослушанного текста с использованием и(или) без использования образца. Объём письменного высказывания – до 180 слов;</w:t>
      </w:r>
    </w:p>
    <w:p w14:paraId="3C6D3C50"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заполнение таблицы: краткая фиксация содержания прочитанного/прослушанного текста или дополнение информации в таблице; </w:t>
      </w:r>
    </w:p>
    <w:p w14:paraId="45AF96EA"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создание письменного высказывания с элементами рассуждения на основе таблицы, графика, диаграммы и письменного высказывания типа «Моё мнение»,  «За и против». Объём письменного высказывания – до 250 слов;</w:t>
      </w:r>
    </w:p>
    <w:p w14:paraId="7C3D5E47"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письменное комментирование предложенной информации, высказывания, пословицы, цитаты с выражением и аргументацией своего мнения. Объём – до 250 слов;</w:t>
      </w:r>
    </w:p>
    <w:p w14:paraId="5956D0BD"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письменное предоставление результатов выполненной проектной работы,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в том числе в форме презентации. Объём – до 250 слов.</w:t>
      </w:r>
    </w:p>
    <w:p w14:paraId="7292C1BE" w14:textId="1F603335"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eastAsia="Georgia" w:hAnsi="Times New Roman"/>
          <w:b/>
          <w:sz w:val="24"/>
          <w:szCs w:val="28"/>
        </w:rPr>
      </w:pPr>
      <w:r w:rsidRPr="0018706C">
        <w:rPr>
          <w:rFonts w:ascii="Times New Roman" w:eastAsia="Georgia" w:hAnsi="Times New Roman"/>
          <w:b/>
          <w:sz w:val="24"/>
          <w:szCs w:val="28"/>
        </w:rPr>
        <w:t>Перевод как особый вид речевой деятельности.</w:t>
      </w:r>
    </w:p>
    <w:p w14:paraId="031F8320"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Предпереводческий анализ текста, выявление возможных переводческих трудностей и путей их преодоления.</w:t>
      </w:r>
    </w:p>
    <w:p w14:paraId="6AF601B8"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eastAsia="Georgia" w:hAnsi="Times New Roman"/>
          <w:sz w:val="24"/>
          <w:szCs w:val="28"/>
        </w:rPr>
      </w:pPr>
      <w:r w:rsidRPr="0018706C">
        <w:rPr>
          <w:rFonts w:ascii="Times New Roman" w:hAnsi="Times New Roman"/>
          <w:sz w:val="24"/>
          <w:szCs w:val="28"/>
        </w:rPr>
        <w:t>Сопоставительный анализ оригинала и перевода и объективная оценка качества перевода</w:t>
      </w:r>
    </w:p>
    <w:p w14:paraId="7AACD84B"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Письменный перевод с английского языка на русский аутентичных текстов научно-популярного характера с использованием грамматических и лексических переводческих трансформаций. </w:t>
      </w:r>
    </w:p>
    <w:p w14:paraId="53F2AE1B" w14:textId="1926484D" w:rsidR="00C668F1" w:rsidRPr="0018706C" w:rsidRDefault="00C668F1" w:rsidP="0018706C">
      <w:pPr>
        <w:widowControl w:val="0"/>
        <w:tabs>
          <w:tab w:val="left" w:pos="510"/>
        </w:tabs>
        <w:autoSpaceDE w:val="0"/>
        <w:autoSpaceDN w:val="0"/>
        <w:adjustRightInd w:val="0"/>
        <w:spacing w:after="0" w:line="240" w:lineRule="auto"/>
        <w:ind w:firstLine="709"/>
        <w:jc w:val="both"/>
        <w:textAlignment w:val="center"/>
        <w:rPr>
          <w:rFonts w:ascii="Times New Roman" w:hAnsi="Times New Roman"/>
          <w:b/>
          <w:sz w:val="24"/>
          <w:szCs w:val="28"/>
        </w:rPr>
      </w:pPr>
      <w:r w:rsidRPr="0018706C">
        <w:rPr>
          <w:rFonts w:ascii="Times New Roman" w:hAnsi="Times New Roman"/>
          <w:b/>
          <w:sz w:val="24"/>
          <w:szCs w:val="28"/>
        </w:rPr>
        <w:t>Языковые знания и навыки.</w:t>
      </w:r>
    </w:p>
    <w:p w14:paraId="200E1B33" w14:textId="5B16453B"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eastAsia="Georgia" w:hAnsi="Times New Roman"/>
          <w:sz w:val="24"/>
          <w:szCs w:val="28"/>
        </w:rPr>
      </w:pPr>
      <w:r w:rsidRPr="0018706C">
        <w:rPr>
          <w:rFonts w:ascii="Times New Roman" w:eastAsia="Georgia" w:hAnsi="Times New Roman"/>
          <w:sz w:val="24"/>
          <w:szCs w:val="28"/>
        </w:rPr>
        <w:t>Фонетическая сторона речи.</w:t>
      </w:r>
    </w:p>
    <w:p w14:paraId="583641C0"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Различение на слух (без ошибок, ведущих к сбою в коммуникации) произношение слов с соблюдением правильного ударения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и фраз/предложений с соблюдением основных ритмико-интонационных особенностей, в том числе правила отсутствия фразового ударения на служебных словах.</w:t>
      </w:r>
    </w:p>
    <w:p w14:paraId="348554DE"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Чтение вслух аутентичных текстов, построенных в основном на изученном языковом материале, с соблюдением правил чтения и соответствующей интонацией, демонстрирующее понимание текста.</w:t>
      </w:r>
    </w:p>
    <w:p w14:paraId="7A15949F"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Тексты для чтения вслух: сообщение информационного характера, отрывок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из статьи научно-популярного характера, рассказ, диалог (беседа), интервью. </w:t>
      </w:r>
    </w:p>
    <w:p w14:paraId="28F39F02"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Объём текста для чтения вслух – до 170 слов.</w:t>
      </w:r>
    </w:p>
    <w:p w14:paraId="2527E453" w14:textId="4BBF4003"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eastAsia="Georgia" w:hAnsi="Times New Roman"/>
          <w:b/>
          <w:sz w:val="24"/>
          <w:szCs w:val="28"/>
        </w:rPr>
      </w:pPr>
      <w:r w:rsidRPr="0018706C">
        <w:rPr>
          <w:rFonts w:ascii="Times New Roman" w:eastAsia="Georgia" w:hAnsi="Times New Roman"/>
          <w:b/>
          <w:sz w:val="24"/>
          <w:szCs w:val="28"/>
        </w:rPr>
        <w:t>Орфография и пунктуация.</w:t>
      </w:r>
    </w:p>
    <w:p w14:paraId="066EFA67"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Правильное написание изученных слов.</w:t>
      </w:r>
    </w:p>
    <w:p w14:paraId="6A89085F"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Правильная расстановка знаков препинания в письменных высказываниях: запятой при перечислении, обращении и при выделении вводных слов; апострофа; точки, вопросительного, восклицательного знака в конце предложения, отсутствие точки после заголовка. </w:t>
      </w:r>
    </w:p>
    <w:p w14:paraId="2613253E"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Пунктуационно правильное оформление прямой речи в соответствии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с нормами изучаемого языка: использование запятой/двоеточия после слов автора перед прямой речью, заключение прямой речи в кавычки.</w:t>
      </w:r>
    </w:p>
    <w:p w14:paraId="4788713F"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Пунктуационно правильное, в соответствии с нормами речевого этикета, принятыми в стране/странах изучаемого языка, оформление электронного сообщения личного характера: </w:t>
      </w:r>
      <w:r w:rsidRPr="0018706C">
        <w:rPr>
          <w:rFonts w:ascii="Times New Roman" w:hAnsi="Times New Roman"/>
          <w:sz w:val="24"/>
          <w:szCs w:val="28"/>
        </w:rPr>
        <w:lastRenderedPageBreak/>
        <w:t>постановка запятой после обращения и завершающей фразы; точки после выражения надежды на дальнейший контакт; отсутствие точки после подписи.</w:t>
      </w:r>
    </w:p>
    <w:p w14:paraId="586D60CA"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Пунктуационно правильное, в соответствии с принятыми в стране/странах изучаемого языка нормами официального общения, оформление официального (делового) письма, в том числе и электронного.</w:t>
      </w:r>
    </w:p>
    <w:p w14:paraId="7C2CAFAC" w14:textId="77777777" w:rsidR="001937BB" w:rsidRDefault="001937BB" w:rsidP="0018706C">
      <w:pPr>
        <w:widowControl w:val="0"/>
        <w:autoSpaceDE w:val="0"/>
        <w:autoSpaceDN w:val="0"/>
        <w:adjustRightInd w:val="0"/>
        <w:spacing w:after="0" w:line="240" w:lineRule="auto"/>
        <w:ind w:firstLine="709"/>
        <w:jc w:val="both"/>
        <w:textAlignment w:val="center"/>
        <w:rPr>
          <w:rFonts w:ascii="Times New Roman" w:eastAsia="Georgia" w:hAnsi="Times New Roman"/>
          <w:b/>
          <w:sz w:val="24"/>
          <w:szCs w:val="28"/>
        </w:rPr>
      </w:pPr>
    </w:p>
    <w:p w14:paraId="77271C97" w14:textId="7A32712C"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eastAsia="Georgia" w:hAnsi="Times New Roman"/>
          <w:b/>
          <w:sz w:val="24"/>
          <w:szCs w:val="28"/>
        </w:rPr>
      </w:pPr>
      <w:r w:rsidRPr="0018706C">
        <w:rPr>
          <w:rFonts w:ascii="Times New Roman" w:eastAsia="Georgia" w:hAnsi="Times New Roman"/>
          <w:b/>
          <w:sz w:val="24"/>
          <w:szCs w:val="28"/>
        </w:rPr>
        <w:t>Лексическая сторона речи.</w:t>
      </w:r>
    </w:p>
    <w:p w14:paraId="3280CCAF"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Распознавание и употребление в устной и письменной речи лексических единиц (слов, в том числе многозначных; фразовых глаголов; словосочетаний; речевых клише; средств логической связи), обслуживающих ситуации общения  в рамках тематического содержания речи 11 класса, с соблюдением существующей в английском языке нормы лексической сочетаемости.</w:t>
      </w:r>
    </w:p>
    <w:p w14:paraId="12392AEC"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Объём – 1500 лексических единиц для продуктивного использования (включая 1400 лексических единиц, изученных ранее) и 1650 лексических единиц для рецептивного усвоения (включая 1500 лексических единиц продуктивного минимума).</w:t>
      </w:r>
    </w:p>
    <w:p w14:paraId="36304EF1"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Основные способы словообразования: </w:t>
      </w:r>
    </w:p>
    <w:p w14:paraId="765137A8"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аффиксация: </w:t>
      </w:r>
    </w:p>
    <w:p w14:paraId="24D12C82"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образование глаголов при помощи префиксов dis-, mis-, re-, over-, under-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и суффиксов -ise/-ize, -en; </w:t>
      </w:r>
    </w:p>
    <w:p w14:paraId="07A5301A"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образование имён существительных при помощи префиксов un-, in-/im-, il-/ir- и суффиксов -ance/-ence, -er/-or, -ing, -ism, -ist, -ity, -ment, -ness, -sion/-tion, -ship; </w:t>
      </w:r>
    </w:p>
    <w:p w14:paraId="673303C0"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образование имён прилагательных при помощи префиксов un-, il-/ir-, in-/im-, inter-, non-, post-, pre-, super- и суффиксов -able/-ible, -al, -ed, -ese, -ful, -ian/-an, -ic, -ical, -ing, -ish, -ive, -less, -ly, -ous, -y;</w:t>
      </w:r>
    </w:p>
    <w:p w14:paraId="2B23C055"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образование наречий при помощи префиксов un-, in-/im-, il-/ir- и суффикса -ly; </w:t>
      </w:r>
    </w:p>
    <w:p w14:paraId="15963FB8"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образование числительных при помощи суффиксов -teen, -ty, -th;</w:t>
      </w:r>
    </w:p>
    <w:p w14:paraId="40172A38"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словосложение: </w:t>
      </w:r>
    </w:p>
    <w:p w14:paraId="53BB7EE8"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образование сложных существительных путём соединения основ существительных (football);</w:t>
      </w:r>
    </w:p>
    <w:p w14:paraId="5B007EF1"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образование сложных существительных путём соединения основы прилагательного с основой существительного (bluebell); </w:t>
      </w:r>
    </w:p>
    <w:p w14:paraId="3D12DCA3"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образование сложных существительных путём соединения основ существительных с предлогом (father-in-law); </w:t>
      </w:r>
    </w:p>
    <w:p w14:paraId="17A72113"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образование сложных прилагательных путём соединения основы прилагательного/числительного с основой существительного с добавлением суффикса -ed (blue-eyed, eight-legged); </w:t>
      </w:r>
    </w:p>
    <w:p w14:paraId="01AC90CD"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образование сложных прилагательных путём соединения наречия с основой причастия II (well-behaved);</w:t>
      </w:r>
    </w:p>
    <w:p w14:paraId="543BB31B"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образование сложных прилагательных путём соединения основы прилагательного с основой причастия I (nice-looking);</w:t>
      </w:r>
    </w:p>
    <w:p w14:paraId="1152FA37"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конверсия: </w:t>
      </w:r>
    </w:p>
    <w:p w14:paraId="3755CD93"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образование имён существительных от неопределённых форм глаголов  (to run – a run); </w:t>
      </w:r>
    </w:p>
    <w:p w14:paraId="71BC3FB7"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образование имён существительных от имён прилагательных (rich people – the rich);</w:t>
      </w:r>
    </w:p>
    <w:p w14:paraId="5DE53BFA"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образование глаголов от имён существительных (a hand – to hand); </w:t>
      </w:r>
    </w:p>
    <w:p w14:paraId="3E3AC042"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pacing w:val="-2"/>
          <w:sz w:val="24"/>
          <w:szCs w:val="28"/>
        </w:rPr>
      </w:pPr>
      <w:r w:rsidRPr="0018706C">
        <w:rPr>
          <w:rFonts w:ascii="Times New Roman" w:hAnsi="Times New Roman"/>
          <w:spacing w:val="-2"/>
          <w:sz w:val="24"/>
          <w:szCs w:val="28"/>
        </w:rPr>
        <w:t>образование глаголов от имён прилагательных (cool – to cool).</w:t>
      </w:r>
    </w:p>
    <w:p w14:paraId="6EEE8707"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Имена прилагательные на -ed и -ing (excited – exciting).</w:t>
      </w:r>
    </w:p>
    <w:p w14:paraId="4FBF1CB1"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Многозначные лексические единицы. Наиболее частотные фразовые глаголы. Синонимы. Антонимы. Омонимы. Интернациональные слова. Сокращения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и аббревиатуры. Идиомы. Пословицы. Элементы деловой лексики.</w:t>
      </w:r>
    </w:p>
    <w:p w14:paraId="71BC8398"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Различные средства связи для обеспечения целостности и логичности устного/письменного высказывания. </w:t>
      </w:r>
    </w:p>
    <w:p w14:paraId="6811617E" w14:textId="49D99AEA"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eastAsia="Georgia" w:hAnsi="Times New Roman"/>
          <w:b/>
          <w:sz w:val="24"/>
          <w:szCs w:val="28"/>
        </w:rPr>
      </w:pPr>
      <w:r w:rsidRPr="0018706C">
        <w:rPr>
          <w:rFonts w:ascii="Times New Roman" w:eastAsia="Georgia" w:hAnsi="Times New Roman"/>
          <w:b/>
          <w:sz w:val="24"/>
          <w:szCs w:val="28"/>
        </w:rPr>
        <w:t>Грамматическая сторона речи.</w:t>
      </w:r>
    </w:p>
    <w:p w14:paraId="7DD6019A"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Распознавание и употребление в устной и письменной речи изученных морфологических форм и синтаксических конструкций английского языка. </w:t>
      </w:r>
    </w:p>
    <w:p w14:paraId="16086131"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Различные коммуникативные типы предложений: повествовательные (утвердительные, отрицательные), вопросительные (общий, специальный, альтернативный, разделительный вопросы), </w:t>
      </w:r>
      <w:r w:rsidRPr="0018706C">
        <w:rPr>
          <w:rFonts w:ascii="Times New Roman" w:hAnsi="Times New Roman"/>
          <w:sz w:val="24"/>
          <w:szCs w:val="28"/>
        </w:rPr>
        <w:lastRenderedPageBreak/>
        <w:t xml:space="preserve">побудительные (в утвердительной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и отрицательной форме). </w:t>
      </w:r>
    </w:p>
    <w:p w14:paraId="5A854C2C"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Нераспространённые и распространённые простые предложения, в том числе с несколькими обстоятельствами, следующими в определённом порядке (We moved to a new house last year.). </w:t>
      </w:r>
    </w:p>
    <w:p w14:paraId="46C816BD"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Предложения с начальным It. </w:t>
      </w:r>
    </w:p>
    <w:p w14:paraId="051D39F0"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Предложения с начальным There + to be. </w:t>
      </w:r>
    </w:p>
    <w:p w14:paraId="4D446788"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lang w:val="en-US"/>
        </w:rPr>
      </w:pPr>
      <w:r w:rsidRPr="0018706C">
        <w:rPr>
          <w:rFonts w:ascii="Times New Roman" w:hAnsi="Times New Roman"/>
          <w:sz w:val="24"/>
          <w:szCs w:val="28"/>
        </w:rPr>
        <w:t>Предложения</w:t>
      </w:r>
      <w:r w:rsidRPr="0018706C">
        <w:rPr>
          <w:rFonts w:ascii="Times New Roman" w:hAnsi="Times New Roman"/>
          <w:sz w:val="24"/>
          <w:szCs w:val="28"/>
          <w:lang w:val="en-US"/>
        </w:rPr>
        <w:t xml:space="preserve"> </w:t>
      </w:r>
      <w:r w:rsidRPr="0018706C">
        <w:rPr>
          <w:rFonts w:ascii="Times New Roman" w:hAnsi="Times New Roman"/>
          <w:sz w:val="24"/>
          <w:szCs w:val="28"/>
        </w:rPr>
        <w:t>с</w:t>
      </w:r>
      <w:r w:rsidRPr="0018706C">
        <w:rPr>
          <w:rFonts w:ascii="Times New Roman" w:hAnsi="Times New Roman"/>
          <w:sz w:val="24"/>
          <w:szCs w:val="28"/>
          <w:lang w:val="en-US"/>
        </w:rPr>
        <w:t xml:space="preserve"> </w:t>
      </w:r>
      <w:r w:rsidRPr="0018706C">
        <w:rPr>
          <w:rFonts w:ascii="Times New Roman" w:hAnsi="Times New Roman"/>
          <w:sz w:val="24"/>
          <w:szCs w:val="28"/>
        </w:rPr>
        <w:t>глагольными</w:t>
      </w:r>
      <w:r w:rsidRPr="0018706C">
        <w:rPr>
          <w:rFonts w:ascii="Times New Roman" w:hAnsi="Times New Roman"/>
          <w:sz w:val="24"/>
          <w:szCs w:val="28"/>
          <w:lang w:val="en-US"/>
        </w:rPr>
        <w:t xml:space="preserve"> </w:t>
      </w:r>
      <w:r w:rsidRPr="0018706C">
        <w:rPr>
          <w:rFonts w:ascii="Times New Roman" w:hAnsi="Times New Roman"/>
          <w:sz w:val="24"/>
          <w:szCs w:val="28"/>
        </w:rPr>
        <w:t>конструкциями</w:t>
      </w:r>
      <w:r w:rsidRPr="0018706C">
        <w:rPr>
          <w:rFonts w:ascii="Times New Roman" w:hAnsi="Times New Roman"/>
          <w:sz w:val="24"/>
          <w:szCs w:val="28"/>
          <w:lang w:val="en-US"/>
        </w:rPr>
        <w:t xml:space="preserve">, </w:t>
      </w:r>
      <w:r w:rsidRPr="0018706C">
        <w:rPr>
          <w:rFonts w:ascii="Times New Roman" w:hAnsi="Times New Roman"/>
          <w:sz w:val="24"/>
          <w:szCs w:val="28"/>
        </w:rPr>
        <w:t>содержащими</w:t>
      </w:r>
      <w:r w:rsidRPr="0018706C">
        <w:rPr>
          <w:rFonts w:ascii="Times New Roman" w:hAnsi="Times New Roman"/>
          <w:sz w:val="24"/>
          <w:szCs w:val="28"/>
          <w:lang w:val="en-US"/>
        </w:rPr>
        <w:t xml:space="preserve"> </w:t>
      </w:r>
      <w:r w:rsidRPr="0018706C">
        <w:rPr>
          <w:rFonts w:ascii="Times New Roman" w:hAnsi="Times New Roman"/>
          <w:sz w:val="24"/>
          <w:szCs w:val="28"/>
        </w:rPr>
        <w:t>глаголы</w:t>
      </w:r>
      <w:r w:rsidRPr="0018706C">
        <w:rPr>
          <w:rFonts w:ascii="Times New Roman" w:hAnsi="Times New Roman"/>
          <w:sz w:val="24"/>
          <w:szCs w:val="28"/>
          <w:lang w:val="en-US"/>
        </w:rPr>
        <w:t>-</w:t>
      </w:r>
      <w:r w:rsidRPr="0018706C">
        <w:rPr>
          <w:rFonts w:ascii="Times New Roman" w:hAnsi="Times New Roman"/>
          <w:sz w:val="24"/>
          <w:szCs w:val="28"/>
        </w:rPr>
        <w:t>связки</w:t>
      </w:r>
      <w:r w:rsidRPr="0018706C">
        <w:rPr>
          <w:rFonts w:ascii="Times New Roman" w:hAnsi="Times New Roman"/>
          <w:sz w:val="24"/>
          <w:szCs w:val="28"/>
          <w:lang w:val="en-US"/>
        </w:rPr>
        <w:t xml:space="preserve"> </w:t>
      </w:r>
      <w:r w:rsidRPr="0018706C">
        <w:rPr>
          <w:rFonts w:ascii="Times New Roman" w:eastAsia="SchoolBookSanPin" w:hAnsi="Times New Roman" w:cs="SchoolBookSanPin"/>
          <w:color w:val="000000"/>
          <w:sz w:val="24"/>
          <w:szCs w:val="28"/>
          <w:lang w:val="en-US"/>
        </w:rPr>
        <w:t xml:space="preserve"> </w:t>
      </w:r>
      <w:r w:rsidRPr="0018706C">
        <w:rPr>
          <w:rFonts w:ascii="Times New Roman" w:hAnsi="Times New Roman"/>
          <w:sz w:val="24"/>
          <w:szCs w:val="28"/>
          <w:lang w:val="en-US"/>
        </w:rPr>
        <w:t xml:space="preserve">to be, to look, to seem, to feel (He looks/seems/feels happy.). </w:t>
      </w:r>
    </w:p>
    <w:p w14:paraId="5444A0D9"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lang w:val="en-US"/>
        </w:rPr>
      </w:pPr>
      <w:r w:rsidRPr="0018706C">
        <w:rPr>
          <w:rFonts w:ascii="Times New Roman" w:hAnsi="Times New Roman"/>
          <w:sz w:val="24"/>
          <w:szCs w:val="28"/>
        </w:rPr>
        <w:t>Предложения</w:t>
      </w:r>
      <w:r w:rsidRPr="0018706C">
        <w:rPr>
          <w:rFonts w:ascii="Times New Roman" w:hAnsi="Times New Roman"/>
          <w:sz w:val="24"/>
          <w:szCs w:val="28"/>
          <w:lang w:val="en-US"/>
        </w:rPr>
        <w:t xml:space="preserve"> c</w:t>
      </w:r>
      <w:r w:rsidRPr="0018706C">
        <w:rPr>
          <w:rFonts w:ascii="Times New Roman" w:hAnsi="Times New Roman"/>
          <w:sz w:val="24"/>
          <w:szCs w:val="28"/>
        </w:rPr>
        <w:t>о</w:t>
      </w:r>
      <w:r w:rsidRPr="0018706C">
        <w:rPr>
          <w:rFonts w:ascii="Times New Roman" w:hAnsi="Times New Roman"/>
          <w:sz w:val="24"/>
          <w:szCs w:val="28"/>
          <w:lang w:val="en-US"/>
        </w:rPr>
        <w:t xml:space="preserve"> </w:t>
      </w:r>
      <w:r w:rsidRPr="0018706C">
        <w:rPr>
          <w:rFonts w:ascii="Times New Roman" w:hAnsi="Times New Roman"/>
          <w:sz w:val="24"/>
          <w:szCs w:val="28"/>
        </w:rPr>
        <w:t>сложным</w:t>
      </w:r>
      <w:r w:rsidRPr="0018706C">
        <w:rPr>
          <w:rFonts w:ascii="Times New Roman" w:hAnsi="Times New Roman"/>
          <w:sz w:val="24"/>
          <w:szCs w:val="28"/>
          <w:lang w:val="en-US"/>
        </w:rPr>
        <w:t xml:space="preserve"> </w:t>
      </w:r>
      <w:r w:rsidRPr="0018706C">
        <w:rPr>
          <w:rFonts w:ascii="Times New Roman" w:hAnsi="Times New Roman"/>
          <w:sz w:val="24"/>
          <w:szCs w:val="28"/>
        </w:rPr>
        <w:t>дополнением</w:t>
      </w:r>
      <w:r w:rsidRPr="0018706C">
        <w:rPr>
          <w:rFonts w:ascii="Times New Roman" w:hAnsi="Times New Roman"/>
          <w:sz w:val="24"/>
          <w:szCs w:val="28"/>
          <w:lang w:val="en-US"/>
        </w:rPr>
        <w:t xml:space="preserve"> – Complex Object (I want you to help me. I saw her cross/crossing the road. I want to have my hair cut.) </w:t>
      </w:r>
    </w:p>
    <w:p w14:paraId="67DB99DE"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Сложносочинённые предложения с сочинительными союзами and, but, or.</w:t>
      </w:r>
    </w:p>
    <w:p w14:paraId="6EAACF35"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Сложноподчинённые предложения с союзами и союзными словами because, if, when, where, what, why, how.</w:t>
      </w:r>
    </w:p>
    <w:p w14:paraId="29DC243C"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Сложноподчинённые предложения с определительными придаточными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с союзными словами who, which, that.</w:t>
      </w:r>
    </w:p>
    <w:p w14:paraId="7D66CE8F"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Сложноподчинённые предложения с союзными словами whoever, whatever, however, whenever. </w:t>
      </w:r>
    </w:p>
    <w:p w14:paraId="6C0F5010"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Условные предложения с глаголами в изъявительном наклонении (Conditional 0, Conditional I) и с глаголами в сослагательном наклонении (Conditional II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и Conditional III).</w:t>
      </w:r>
    </w:p>
    <w:p w14:paraId="227F696E"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lang w:val="en-US"/>
        </w:rPr>
      </w:pPr>
      <w:r w:rsidRPr="0018706C">
        <w:rPr>
          <w:rFonts w:ascii="Times New Roman" w:hAnsi="Times New Roman"/>
          <w:sz w:val="24"/>
          <w:szCs w:val="28"/>
        </w:rPr>
        <w:t>Инверсия</w:t>
      </w:r>
      <w:r w:rsidRPr="0018706C">
        <w:rPr>
          <w:rFonts w:ascii="Times New Roman" w:hAnsi="Times New Roman"/>
          <w:sz w:val="24"/>
          <w:szCs w:val="28"/>
          <w:lang w:val="en-US"/>
        </w:rPr>
        <w:t xml:space="preserve"> </w:t>
      </w:r>
      <w:r w:rsidRPr="0018706C">
        <w:rPr>
          <w:rFonts w:ascii="Times New Roman" w:hAnsi="Times New Roman"/>
          <w:sz w:val="24"/>
          <w:szCs w:val="28"/>
        </w:rPr>
        <w:t>с</w:t>
      </w:r>
      <w:r w:rsidRPr="0018706C">
        <w:rPr>
          <w:rFonts w:ascii="Times New Roman" w:hAnsi="Times New Roman"/>
          <w:sz w:val="24"/>
          <w:szCs w:val="28"/>
          <w:lang w:val="en-US"/>
        </w:rPr>
        <w:t xml:space="preserve"> </w:t>
      </w:r>
      <w:r w:rsidRPr="0018706C">
        <w:rPr>
          <w:rFonts w:ascii="Times New Roman" w:hAnsi="Times New Roman"/>
          <w:sz w:val="24"/>
          <w:szCs w:val="28"/>
        </w:rPr>
        <w:t>конструкциями</w:t>
      </w:r>
      <w:r w:rsidRPr="0018706C">
        <w:rPr>
          <w:rFonts w:ascii="Times New Roman" w:hAnsi="Times New Roman"/>
          <w:sz w:val="24"/>
          <w:szCs w:val="28"/>
          <w:lang w:val="en-US"/>
        </w:rPr>
        <w:t xml:space="preserve"> hardly (ever) …when, no sooner … that, if only …; </w:t>
      </w:r>
      <w:r w:rsidRPr="0018706C">
        <w:rPr>
          <w:rFonts w:ascii="Times New Roman" w:eastAsia="SchoolBookSanPin" w:hAnsi="Times New Roman" w:cs="SchoolBookSanPin"/>
          <w:color w:val="000000"/>
          <w:sz w:val="24"/>
          <w:szCs w:val="28"/>
          <w:lang w:val="en-US"/>
        </w:rPr>
        <w:t xml:space="preserve"> </w:t>
      </w:r>
      <w:r w:rsidRPr="0018706C">
        <w:rPr>
          <w:rFonts w:ascii="Times New Roman" w:hAnsi="Times New Roman"/>
          <w:sz w:val="24"/>
          <w:szCs w:val="28"/>
        </w:rPr>
        <w:t>в</w:t>
      </w:r>
      <w:r w:rsidRPr="0018706C">
        <w:rPr>
          <w:rFonts w:ascii="Times New Roman" w:hAnsi="Times New Roman"/>
          <w:sz w:val="24"/>
          <w:szCs w:val="28"/>
          <w:lang w:val="en-US"/>
        </w:rPr>
        <w:t xml:space="preserve"> </w:t>
      </w:r>
      <w:r w:rsidRPr="0018706C">
        <w:rPr>
          <w:rFonts w:ascii="Times New Roman" w:hAnsi="Times New Roman"/>
          <w:sz w:val="24"/>
          <w:szCs w:val="28"/>
        </w:rPr>
        <w:t>условных</w:t>
      </w:r>
      <w:r w:rsidRPr="0018706C">
        <w:rPr>
          <w:rFonts w:ascii="Times New Roman" w:hAnsi="Times New Roman"/>
          <w:sz w:val="24"/>
          <w:szCs w:val="28"/>
          <w:lang w:val="en-US"/>
        </w:rPr>
        <w:t xml:space="preserve"> </w:t>
      </w:r>
      <w:r w:rsidRPr="0018706C">
        <w:rPr>
          <w:rFonts w:ascii="Times New Roman" w:hAnsi="Times New Roman"/>
          <w:sz w:val="24"/>
          <w:szCs w:val="28"/>
        </w:rPr>
        <w:t>предложениях</w:t>
      </w:r>
      <w:r w:rsidRPr="0018706C">
        <w:rPr>
          <w:rFonts w:ascii="Times New Roman" w:hAnsi="Times New Roman"/>
          <w:sz w:val="24"/>
          <w:szCs w:val="28"/>
          <w:lang w:val="en-US"/>
        </w:rPr>
        <w:t xml:space="preserve"> (If) … should do.</w:t>
      </w:r>
    </w:p>
    <w:p w14:paraId="0CFC5EEE"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lang w:val="en-US"/>
        </w:rPr>
      </w:pPr>
      <w:r w:rsidRPr="0018706C">
        <w:rPr>
          <w:rFonts w:ascii="Times New Roman" w:hAnsi="Times New Roman"/>
          <w:sz w:val="24"/>
          <w:szCs w:val="28"/>
        </w:rPr>
        <w:t>Все</w:t>
      </w:r>
      <w:r w:rsidRPr="0018706C">
        <w:rPr>
          <w:rFonts w:ascii="Times New Roman" w:hAnsi="Times New Roman"/>
          <w:sz w:val="24"/>
          <w:szCs w:val="28"/>
          <w:lang w:val="en-US"/>
        </w:rPr>
        <w:t xml:space="preserve"> </w:t>
      </w:r>
      <w:r w:rsidRPr="0018706C">
        <w:rPr>
          <w:rFonts w:ascii="Times New Roman" w:hAnsi="Times New Roman"/>
          <w:sz w:val="24"/>
          <w:szCs w:val="28"/>
        </w:rPr>
        <w:t>типы</w:t>
      </w:r>
      <w:r w:rsidRPr="0018706C">
        <w:rPr>
          <w:rFonts w:ascii="Times New Roman" w:hAnsi="Times New Roman"/>
          <w:sz w:val="24"/>
          <w:szCs w:val="28"/>
          <w:lang w:val="en-US"/>
        </w:rPr>
        <w:t xml:space="preserve"> </w:t>
      </w:r>
      <w:r w:rsidRPr="0018706C">
        <w:rPr>
          <w:rFonts w:ascii="Times New Roman" w:hAnsi="Times New Roman"/>
          <w:sz w:val="24"/>
          <w:szCs w:val="28"/>
        </w:rPr>
        <w:t>вопросительных</w:t>
      </w:r>
      <w:r w:rsidRPr="0018706C">
        <w:rPr>
          <w:rFonts w:ascii="Times New Roman" w:hAnsi="Times New Roman"/>
          <w:sz w:val="24"/>
          <w:szCs w:val="28"/>
          <w:lang w:val="en-US"/>
        </w:rPr>
        <w:t xml:space="preserve"> </w:t>
      </w:r>
      <w:r w:rsidRPr="0018706C">
        <w:rPr>
          <w:rFonts w:ascii="Times New Roman" w:hAnsi="Times New Roman"/>
          <w:sz w:val="24"/>
          <w:szCs w:val="28"/>
        </w:rPr>
        <w:t>предложений</w:t>
      </w:r>
      <w:r w:rsidRPr="0018706C">
        <w:rPr>
          <w:rFonts w:ascii="Times New Roman" w:hAnsi="Times New Roman"/>
          <w:sz w:val="24"/>
          <w:szCs w:val="28"/>
          <w:lang w:val="en-US"/>
        </w:rPr>
        <w:t xml:space="preserve"> (</w:t>
      </w:r>
      <w:r w:rsidRPr="0018706C">
        <w:rPr>
          <w:rFonts w:ascii="Times New Roman" w:hAnsi="Times New Roman"/>
          <w:sz w:val="24"/>
          <w:szCs w:val="28"/>
        </w:rPr>
        <w:t>общий</w:t>
      </w:r>
      <w:r w:rsidRPr="0018706C">
        <w:rPr>
          <w:rFonts w:ascii="Times New Roman" w:hAnsi="Times New Roman"/>
          <w:sz w:val="24"/>
          <w:szCs w:val="28"/>
          <w:lang w:val="en-US"/>
        </w:rPr>
        <w:t xml:space="preserve">, </w:t>
      </w:r>
      <w:r w:rsidRPr="0018706C">
        <w:rPr>
          <w:rFonts w:ascii="Times New Roman" w:hAnsi="Times New Roman"/>
          <w:sz w:val="24"/>
          <w:szCs w:val="28"/>
        </w:rPr>
        <w:t>специальный</w:t>
      </w:r>
      <w:r w:rsidRPr="0018706C">
        <w:rPr>
          <w:rFonts w:ascii="Times New Roman" w:hAnsi="Times New Roman"/>
          <w:sz w:val="24"/>
          <w:szCs w:val="28"/>
          <w:lang w:val="en-US"/>
        </w:rPr>
        <w:t xml:space="preserve">, </w:t>
      </w:r>
      <w:r w:rsidRPr="0018706C">
        <w:rPr>
          <w:rFonts w:ascii="Times New Roman" w:hAnsi="Times New Roman"/>
          <w:sz w:val="24"/>
          <w:szCs w:val="28"/>
        </w:rPr>
        <w:t>альтернативный</w:t>
      </w:r>
      <w:r w:rsidRPr="0018706C">
        <w:rPr>
          <w:rFonts w:ascii="Times New Roman" w:hAnsi="Times New Roman"/>
          <w:sz w:val="24"/>
          <w:szCs w:val="28"/>
          <w:lang w:val="en-US"/>
        </w:rPr>
        <w:t xml:space="preserve">, </w:t>
      </w:r>
      <w:r w:rsidRPr="0018706C">
        <w:rPr>
          <w:rFonts w:ascii="Times New Roman" w:hAnsi="Times New Roman"/>
          <w:sz w:val="24"/>
          <w:szCs w:val="28"/>
        </w:rPr>
        <w:t>разделительный</w:t>
      </w:r>
      <w:r w:rsidRPr="0018706C">
        <w:rPr>
          <w:rFonts w:ascii="Times New Roman" w:hAnsi="Times New Roman"/>
          <w:sz w:val="24"/>
          <w:szCs w:val="28"/>
          <w:lang w:val="en-US"/>
        </w:rPr>
        <w:t xml:space="preserve"> </w:t>
      </w:r>
      <w:r w:rsidRPr="0018706C">
        <w:rPr>
          <w:rFonts w:ascii="Times New Roman" w:hAnsi="Times New Roman"/>
          <w:sz w:val="24"/>
          <w:szCs w:val="28"/>
        </w:rPr>
        <w:t>вопросы</w:t>
      </w:r>
      <w:r w:rsidRPr="0018706C">
        <w:rPr>
          <w:rFonts w:ascii="Times New Roman" w:hAnsi="Times New Roman"/>
          <w:sz w:val="24"/>
          <w:szCs w:val="28"/>
          <w:lang w:val="en-US"/>
        </w:rPr>
        <w:t xml:space="preserve"> </w:t>
      </w:r>
      <w:r w:rsidRPr="0018706C">
        <w:rPr>
          <w:rFonts w:ascii="Times New Roman" w:hAnsi="Times New Roman"/>
          <w:sz w:val="24"/>
          <w:szCs w:val="28"/>
        </w:rPr>
        <w:t>в</w:t>
      </w:r>
      <w:r w:rsidRPr="0018706C">
        <w:rPr>
          <w:rFonts w:ascii="Times New Roman" w:hAnsi="Times New Roman"/>
          <w:sz w:val="24"/>
          <w:szCs w:val="28"/>
          <w:lang w:val="en-US"/>
        </w:rPr>
        <w:t xml:space="preserve"> Present/Past/Future Simple Tense; Present/Past/Future Continuous Tense; Present/Past Perfect Tense; Present Perfect Continuous Tense). </w:t>
      </w:r>
    </w:p>
    <w:p w14:paraId="48D28C41"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Повествовательные, вопросительные и побудительные предложения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в косвенной речи в настоящем и прошедшем времени; согласование времён  в рамках сложного предложения. </w:t>
      </w:r>
    </w:p>
    <w:p w14:paraId="505B7181"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Модальные глаголы в косвенной речи в настоящем и прошедшем времени. </w:t>
      </w:r>
    </w:p>
    <w:p w14:paraId="5F1E3E2C"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lang w:val="en-US"/>
        </w:rPr>
      </w:pPr>
      <w:r w:rsidRPr="0018706C">
        <w:rPr>
          <w:rFonts w:ascii="Times New Roman" w:hAnsi="Times New Roman"/>
          <w:sz w:val="24"/>
          <w:szCs w:val="28"/>
        </w:rPr>
        <w:t>Предложения</w:t>
      </w:r>
      <w:r w:rsidRPr="0018706C">
        <w:rPr>
          <w:rFonts w:ascii="Times New Roman" w:hAnsi="Times New Roman"/>
          <w:sz w:val="24"/>
          <w:szCs w:val="28"/>
          <w:lang w:val="en-US"/>
        </w:rPr>
        <w:t xml:space="preserve"> </w:t>
      </w:r>
      <w:r w:rsidRPr="0018706C">
        <w:rPr>
          <w:rFonts w:ascii="Times New Roman" w:hAnsi="Times New Roman"/>
          <w:sz w:val="24"/>
          <w:szCs w:val="28"/>
        </w:rPr>
        <w:t>с</w:t>
      </w:r>
      <w:r w:rsidRPr="0018706C">
        <w:rPr>
          <w:rFonts w:ascii="Times New Roman" w:hAnsi="Times New Roman"/>
          <w:sz w:val="24"/>
          <w:szCs w:val="28"/>
          <w:lang w:val="en-US"/>
        </w:rPr>
        <w:t xml:space="preserve"> </w:t>
      </w:r>
      <w:r w:rsidRPr="0018706C">
        <w:rPr>
          <w:rFonts w:ascii="Times New Roman" w:hAnsi="Times New Roman"/>
          <w:sz w:val="24"/>
          <w:szCs w:val="28"/>
        </w:rPr>
        <w:t>конструкциями</w:t>
      </w:r>
      <w:r w:rsidRPr="0018706C">
        <w:rPr>
          <w:rFonts w:ascii="Times New Roman" w:hAnsi="Times New Roman"/>
          <w:sz w:val="24"/>
          <w:szCs w:val="28"/>
          <w:lang w:val="en-US"/>
        </w:rPr>
        <w:t xml:space="preserve"> as … as, not so … as; both … and …, either … or, neither … nor. </w:t>
      </w:r>
    </w:p>
    <w:p w14:paraId="264415CC"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Предложения с I wish … </w:t>
      </w:r>
    </w:p>
    <w:p w14:paraId="1D04F799"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Конструкции с глаголами на -ing: to love/hate doing smth.</w:t>
      </w:r>
    </w:p>
    <w:p w14:paraId="629B5CCE"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lang w:val="en-US"/>
        </w:rPr>
      </w:pPr>
      <w:r w:rsidRPr="0018706C">
        <w:rPr>
          <w:rFonts w:ascii="Times New Roman" w:hAnsi="Times New Roman"/>
          <w:sz w:val="24"/>
          <w:szCs w:val="28"/>
        </w:rPr>
        <w:t>Конструкции</w:t>
      </w:r>
      <w:r w:rsidRPr="0018706C">
        <w:rPr>
          <w:rFonts w:ascii="Times New Roman" w:hAnsi="Times New Roman"/>
          <w:sz w:val="24"/>
          <w:szCs w:val="28"/>
          <w:lang w:val="en-US"/>
        </w:rPr>
        <w:t xml:space="preserve"> c </w:t>
      </w:r>
      <w:r w:rsidRPr="0018706C">
        <w:rPr>
          <w:rFonts w:ascii="Times New Roman" w:hAnsi="Times New Roman"/>
          <w:sz w:val="24"/>
          <w:szCs w:val="28"/>
        </w:rPr>
        <w:t>глаголами</w:t>
      </w:r>
      <w:r w:rsidRPr="0018706C">
        <w:rPr>
          <w:rFonts w:ascii="Times New Roman" w:hAnsi="Times New Roman"/>
          <w:sz w:val="24"/>
          <w:szCs w:val="28"/>
          <w:lang w:val="en-US"/>
        </w:rPr>
        <w:t xml:space="preserve"> to stop, to remember, to forget (</w:t>
      </w:r>
      <w:r w:rsidRPr="0018706C">
        <w:rPr>
          <w:rFonts w:ascii="Times New Roman" w:hAnsi="Times New Roman"/>
          <w:sz w:val="24"/>
          <w:szCs w:val="28"/>
        </w:rPr>
        <w:t>разница</w:t>
      </w:r>
      <w:r w:rsidRPr="0018706C">
        <w:rPr>
          <w:rFonts w:ascii="Times New Roman" w:hAnsi="Times New Roman"/>
          <w:sz w:val="24"/>
          <w:szCs w:val="28"/>
          <w:lang w:val="en-US"/>
        </w:rPr>
        <w:t xml:space="preserve"> </w:t>
      </w:r>
      <w:r w:rsidRPr="0018706C">
        <w:rPr>
          <w:rFonts w:ascii="Times New Roman" w:hAnsi="Times New Roman"/>
          <w:sz w:val="24"/>
          <w:szCs w:val="28"/>
        </w:rPr>
        <w:t>в</w:t>
      </w:r>
      <w:r w:rsidRPr="0018706C">
        <w:rPr>
          <w:rFonts w:ascii="Times New Roman" w:hAnsi="Times New Roman"/>
          <w:sz w:val="24"/>
          <w:szCs w:val="28"/>
          <w:lang w:val="en-US"/>
        </w:rPr>
        <w:t xml:space="preserve"> </w:t>
      </w:r>
      <w:r w:rsidRPr="0018706C">
        <w:rPr>
          <w:rFonts w:ascii="Times New Roman" w:hAnsi="Times New Roman"/>
          <w:sz w:val="24"/>
          <w:szCs w:val="28"/>
        </w:rPr>
        <w:t>значении</w:t>
      </w:r>
      <w:r w:rsidRPr="0018706C">
        <w:rPr>
          <w:rFonts w:ascii="Times New Roman" w:hAnsi="Times New Roman"/>
          <w:sz w:val="24"/>
          <w:szCs w:val="28"/>
          <w:lang w:val="en-US"/>
        </w:rPr>
        <w:t xml:space="preserve"> </w:t>
      </w:r>
      <w:r w:rsidRPr="0018706C">
        <w:rPr>
          <w:rFonts w:ascii="Times New Roman" w:eastAsia="SchoolBookSanPin" w:hAnsi="Times New Roman" w:cs="SchoolBookSanPin"/>
          <w:color w:val="000000"/>
          <w:sz w:val="24"/>
          <w:szCs w:val="28"/>
          <w:lang w:val="en-US"/>
        </w:rPr>
        <w:t xml:space="preserve"> </w:t>
      </w:r>
      <w:r w:rsidRPr="0018706C">
        <w:rPr>
          <w:rFonts w:ascii="Times New Roman" w:hAnsi="Times New Roman"/>
          <w:sz w:val="24"/>
          <w:szCs w:val="28"/>
          <w:lang w:val="en-US"/>
        </w:rPr>
        <w:t xml:space="preserve">to stop doing smth </w:t>
      </w:r>
      <w:r w:rsidRPr="0018706C">
        <w:rPr>
          <w:rFonts w:ascii="Times New Roman" w:hAnsi="Times New Roman"/>
          <w:sz w:val="24"/>
          <w:szCs w:val="28"/>
        </w:rPr>
        <w:t>и</w:t>
      </w:r>
      <w:r w:rsidRPr="0018706C">
        <w:rPr>
          <w:rFonts w:ascii="Times New Roman" w:hAnsi="Times New Roman"/>
          <w:sz w:val="24"/>
          <w:szCs w:val="28"/>
          <w:lang w:val="en-US"/>
        </w:rPr>
        <w:t xml:space="preserve"> to stop to do smth). </w:t>
      </w:r>
    </w:p>
    <w:p w14:paraId="7D443BD3"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lang w:val="en-US"/>
        </w:rPr>
      </w:pPr>
      <w:r w:rsidRPr="0018706C">
        <w:rPr>
          <w:rFonts w:ascii="Times New Roman" w:hAnsi="Times New Roman"/>
          <w:sz w:val="24"/>
          <w:szCs w:val="28"/>
        </w:rPr>
        <w:t>Конструкция</w:t>
      </w:r>
      <w:r w:rsidRPr="0018706C">
        <w:rPr>
          <w:rFonts w:ascii="Times New Roman" w:hAnsi="Times New Roman"/>
          <w:sz w:val="24"/>
          <w:szCs w:val="28"/>
          <w:lang w:val="en-US"/>
        </w:rPr>
        <w:t xml:space="preserve"> It takes me… to do smth. </w:t>
      </w:r>
    </w:p>
    <w:p w14:paraId="3DB80A8F"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Конструкция used to + инфинитив глагола. </w:t>
      </w:r>
    </w:p>
    <w:p w14:paraId="5879E1FF"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lang w:val="en-US"/>
        </w:rPr>
      </w:pPr>
      <w:r w:rsidRPr="0018706C">
        <w:rPr>
          <w:rFonts w:ascii="Times New Roman" w:hAnsi="Times New Roman"/>
          <w:sz w:val="24"/>
          <w:szCs w:val="28"/>
        </w:rPr>
        <w:t>Конструкции</w:t>
      </w:r>
      <w:r w:rsidRPr="0018706C">
        <w:rPr>
          <w:rFonts w:ascii="Times New Roman" w:hAnsi="Times New Roman"/>
          <w:sz w:val="24"/>
          <w:szCs w:val="28"/>
          <w:lang w:val="en-US"/>
        </w:rPr>
        <w:t xml:space="preserve"> be/get used to smth; be/get used to doing smth. </w:t>
      </w:r>
    </w:p>
    <w:p w14:paraId="56DFC981"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lang w:val="en-US"/>
        </w:rPr>
      </w:pPr>
      <w:r w:rsidRPr="0018706C">
        <w:rPr>
          <w:rFonts w:ascii="Times New Roman" w:hAnsi="Times New Roman"/>
          <w:spacing w:val="-2"/>
          <w:sz w:val="24"/>
          <w:szCs w:val="28"/>
        </w:rPr>
        <w:t>Конструкции</w:t>
      </w:r>
      <w:r w:rsidRPr="0018706C">
        <w:rPr>
          <w:rFonts w:ascii="Times New Roman" w:hAnsi="Times New Roman"/>
          <w:spacing w:val="-2"/>
          <w:sz w:val="24"/>
          <w:szCs w:val="28"/>
          <w:lang w:val="en-US"/>
        </w:rPr>
        <w:t xml:space="preserve"> I prefer, I’d prefer, I’d rather prefer, </w:t>
      </w:r>
      <w:r w:rsidRPr="0018706C">
        <w:rPr>
          <w:rFonts w:ascii="Times New Roman" w:hAnsi="Times New Roman"/>
          <w:spacing w:val="-2"/>
          <w:sz w:val="24"/>
          <w:szCs w:val="28"/>
        </w:rPr>
        <w:t>выражающих</w:t>
      </w:r>
      <w:r w:rsidRPr="0018706C">
        <w:rPr>
          <w:rFonts w:ascii="Times New Roman" w:hAnsi="Times New Roman"/>
          <w:spacing w:val="-2"/>
          <w:sz w:val="24"/>
          <w:szCs w:val="28"/>
          <w:lang w:val="en-US"/>
        </w:rPr>
        <w:t xml:space="preserve"> </w:t>
      </w:r>
      <w:r w:rsidRPr="0018706C">
        <w:rPr>
          <w:rFonts w:ascii="Times New Roman" w:hAnsi="Times New Roman"/>
          <w:spacing w:val="-2"/>
          <w:sz w:val="24"/>
          <w:szCs w:val="28"/>
        </w:rPr>
        <w:t>предпочтение</w:t>
      </w:r>
      <w:r w:rsidRPr="0018706C">
        <w:rPr>
          <w:rFonts w:ascii="Times New Roman" w:hAnsi="Times New Roman"/>
          <w:spacing w:val="-2"/>
          <w:sz w:val="24"/>
          <w:szCs w:val="28"/>
          <w:lang w:val="en-US"/>
        </w:rPr>
        <w:t xml:space="preserve">, </w:t>
      </w:r>
      <w:r w:rsidRPr="0018706C">
        <w:rPr>
          <w:rFonts w:ascii="Times New Roman" w:eastAsia="SchoolBookSanPin" w:hAnsi="Times New Roman" w:cs="SchoolBookSanPin"/>
          <w:color w:val="000000"/>
          <w:sz w:val="24"/>
          <w:szCs w:val="28"/>
          <w:lang w:val="en-US"/>
        </w:rPr>
        <w:t xml:space="preserve"> </w:t>
      </w:r>
      <w:r w:rsidRPr="0018706C">
        <w:rPr>
          <w:rFonts w:ascii="Times New Roman" w:hAnsi="Times New Roman"/>
          <w:spacing w:val="-2"/>
          <w:sz w:val="24"/>
          <w:szCs w:val="28"/>
        </w:rPr>
        <w:t>а</w:t>
      </w:r>
      <w:r w:rsidRPr="0018706C">
        <w:rPr>
          <w:rFonts w:ascii="Times New Roman" w:hAnsi="Times New Roman"/>
          <w:spacing w:val="-2"/>
          <w:sz w:val="24"/>
          <w:szCs w:val="28"/>
          <w:lang w:val="en-US"/>
        </w:rPr>
        <w:t xml:space="preserve"> </w:t>
      </w:r>
      <w:r w:rsidRPr="0018706C">
        <w:rPr>
          <w:rFonts w:ascii="Times New Roman" w:hAnsi="Times New Roman"/>
          <w:spacing w:val="-2"/>
          <w:sz w:val="24"/>
          <w:szCs w:val="28"/>
        </w:rPr>
        <w:t>также</w:t>
      </w:r>
      <w:r w:rsidRPr="0018706C">
        <w:rPr>
          <w:rFonts w:ascii="Times New Roman" w:hAnsi="Times New Roman"/>
          <w:spacing w:val="-2"/>
          <w:sz w:val="24"/>
          <w:szCs w:val="28"/>
          <w:lang w:val="en-US"/>
        </w:rPr>
        <w:t xml:space="preserve"> </w:t>
      </w:r>
      <w:r w:rsidRPr="0018706C">
        <w:rPr>
          <w:rFonts w:ascii="Times New Roman" w:hAnsi="Times New Roman"/>
          <w:spacing w:val="-2"/>
          <w:sz w:val="24"/>
          <w:szCs w:val="28"/>
        </w:rPr>
        <w:t>конструкций</w:t>
      </w:r>
      <w:r w:rsidRPr="0018706C">
        <w:rPr>
          <w:rFonts w:ascii="Times New Roman" w:hAnsi="Times New Roman"/>
          <w:spacing w:val="-2"/>
          <w:sz w:val="24"/>
          <w:szCs w:val="28"/>
          <w:lang w:val="en-US"/>
        </w:rPr>
        <w:t xml:space="preserve"> I’d rather, You’d better. </w:t>
      </w:r>
    </w:p>
    <w:p w14:paraId="624239D8"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Подлежащее, выраженное собирательным существительным (family, police),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и его согласование со сказуемым. </w:t>
      </w:r>
    </w:p>
    <w:p w14:paraId="21B20776"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Глаголы (правильных и неправильных) в видо-временных формах действительного залога в изъявительном наклонении (Present/Past/Future Simple Tense; Present/Past/Future Continuous Tense; Present/Past Perfect Tense; Present Perfect Continuous Tense; Future-in-the-Past Tense) и наиболее употребительных формах страдательного залога (Present/Past Simple Passive; Present Perfect Passive). </w:t>
      </w:r>
    </w:p>
    <w:p w14:paraId="45D4F43C"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lang w:val="en-US"/>
        </w:rPr>
      </w:pPr>
      <w:r w:rsidRPr="0018706C">
        <w:rPr>
          <w:rFonts w:ascii="Times New Roman" w:hAnsi="Times New Roman"/>
          <w:sz w:val="24"/>
          <w:szCs w:val="28"/>
        </w:rPr>
        <w:t>Конструкция</w:t>
      </w:r>
      <w:r w:rsidRPr="0018706C">
        <w:rPr>
          <w:rFonts w:ascii="Times New Roman" w:hAnsi="Times New Roman"/>
          <w:sz w:val="24"/>
          <w:szCs w:val="28"/>
          <w:lang w:val="en-US"/>
        </w:rPr>
        <w:t xml:space="preserve"> to be going to, </w:t>
      </w:r>
      <w:r w:rsidRPr="0018706C">
        <w:rPr>
          <w:rFonts w:ascii="Times New Roman" w:hAnsi="Times New Roman"/>
          <w:sz w:val="24"/>
          <w:szCs w:val="28"/>
        </w:rPr>
        <w:t>формы</w:t>
      </w:r>
      <w:r w:rsidRPr="0018706C">
        <w:rPr>
          <w:rFonts w:ascii="Times New Roman" w:hAnsi="Times New Roman"/>
          <w:sz w:val="24"/>
          <w:szCs w:val="28"/>
          <w:lang w:val="en-US"/>
        </w:rPr>
        <w:t xml:space="preserve"> Future Simple Tense </w:t>
      </w:r>
      <w:r w:rsidRPr="0018706C">
        <w:rPr>
          <w:rFonts w:ascii="Times New Roman" w:hAnsi="Times New Roman"/>
          <w:sz w:val="24"/>
          <w:szCs w:val="28"/>
        </w:rPr>
        <w:t>и</w:t>
      </w:r>
      <w:r w:rsidRPr="0018706C">
        <w:rPr>
          <w:rFonts w:ascii="Times New Roman" w:hAnsi="Times New Roman"/>
          <w:sz w:val="24"/>
          <w:szCs w:val="28"/>
          <w:lang w:val="en-US"/>
        </w:rPr>
        <w:t xml:space="preserve"> Present Continuous Tense </w:t>
      </w:r>
      <w:r w:rsidRPr="0018706C">
        <w:rPr>
          <w:rFonts w:ascii="Times New Roman" w:hAnsi="Times New Roman"/>
          <w:sz w:val="24"/>
          <w:szCs w:val="28"/>
        </w:rPr>
        <w:t>для</w:t>
      </w:r>
      <w:r w:rsidRPr="0018706C">
        <w:rPr>
          <w:rFonts w:ascii="Times New Roman" w:hAnsi="Times New Roman"/>
          <w:sz w:val="24"/>
          <w:szCs w:val="28"/>
          <w:lang w:val="en-US"/>
        </w:rPr>
        <w:t xml:space="preserve"> </w:t>
      </w:r>
      <w:r w:rsidRPr="0018706C">
        <w:rPr>
          <w:rFonts w:ascii="Times New Roman" w:hAnsi="Times New Roman"/>
          <w:sz w:val="24"/>
          <w:szCs w:val="28"/>
        </w:rPr>
        <w:t>выражения</w:t>
      </w:r>
      <w:r w:rsidRPr="0018706C">
        <w:rPr>
          <w:rFonts w:ascii="Times New Roman" w:hAnsi="Times New Roman"/>
          <w:sz w:val="24"/>
          <w:szCs w:val="28"/>
          <w:lang w:val="en-US"/>
        </w:rPr>
        <w:t xml:space="preserve"> </w:t>
      </w:r>
      <w:r w:rsidRPr="0018706C">
        <w:rPr>
          <w:rFonts w:ascii="Times New Roman" w:hAnsi="Times New Roman"/>
          <w:sz w:val="24"/>
          <w:szCs w:val="28"/>
        </w:rPr>
        <w:t>будущего</w:t>
      </w:r>
      <w:r w:rsidRPr="0018706C">
        <w:rPr>
          <w:rFonts w:ascii="Times New Roman" w:hAnsi="Times New Roman"/>
          <w:sz w:val="24"/>
          <w:szCs w:val="28"/>
          <w:lang w:val="en-US"/>
        </w:rPr>
        <w:t xml:space="preserve"> </w:t>
      </w:r>
      <w:r w:rsidRPr="0018706C">
        <w:rPr>
          <w:rFonts w:ascii="Times New Roman" w:hAnsi="Times New Roman"/>
          <w:sz w:val="24"/>
          <w:szCs w:val="28"/>
        </w:rPr>
        <w:t>действия</w:t>
      </w:r>
      <w:r w:rsidRPr="0018706C">
        <w:rPr>
          <w:rFonts w:ascii="Times New Roman" w:hAnsi="Times New Roman"/>
          <w:sz w:val="24"/>
          <w:szCs w:val="28"/>
          <w:lang w:val="en-US"/>
        </w:rPr>
        <w:t xml:space="preserve">. </w:t>
      </w:r>
    </w:p>
    <w:p w14:paraId="15AA8EBF"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lang w:val="en-US"/>
        </w:rPr>
      </w:pPr>
      <w:r w:rsidRPr="0018706C">
        <w:rPr>
          <w:rFonts w:ascii="Times New Roman" w:hAnsi="Times New Roman"/>
          <w:sz w:val="24"/>
          <w:szCs w:val="28"/>
        </w:rPr>
        <w:t>Модальные</w:t>
      </w:r>
      <w:r w:rsidRPr="0018706C">
        <w:rPr>
          <w:rFonts w:ascii="Times New Roman" w:hAnsi="Times New Roman"/>
          <w:sz w:val="24"/>
          <w:szCs w:val="28"/>
          <w:lang w:val="en-US"/>
        </w:rPr>
        <w:t xml:space="preserve"> </w:t>
      </w:r>
      <w:r w:rsidRPr="0018706C">
        <w:rPr>
          <w:rFonts w:ascii="Times New Roman" w:hAnsi="Times New Roman"/>
          <w:sz w:val="24"/>
          <w:szCs w:val="28"/>
        </w:rPr>
        <w:t>глаголы</w:t>
      </w:r>
      <w:r w:rsidRPr="0018706C">
        <w:rPr>
          <w:rFonts w:ascii="Times New Roman" w:hAnsi="Times New Roman"/>
          <w:sz w:val="24"/>
          <w:szCs w:val="28"/>
          <w:lang w:val="en-US"/>
        </w:rPr>
        <w:t xml:space="preserve"> </w:t>
      </w:r>
      <w:r w:rsidRPr="0018706C">
        <w:rPr>
          <w:rFonts w:ascii="Times New Roman" w:hAnsi="Times New Roman"/>
          <w:sz w:val="24"/>
          <w:szCs w:val="28"/>
        </w:rPr>
        <w:t>и</w:t>
      </w:r>
      <w:r w:rsidRPr="0018706C">
        <w:rPr>
          <w:rFonts w:ascii="Times New Roman" w:hAnsi="Times New Roman"/>
          <w:sz w:val="24"/>
          <w:szCs w:val="28"/>
          <w:lang w:val="en-US"/>
        </w:rPr>
        <w:t xml:space="preserve"> </w:t>
      </w:r>
      <w:r w:rsidRPr="0018706C">
        <w:rPr>
          <w:rFonts w:ascii="Times New Roman" w:hAnsi="Times New Roman"/>
          <w:sz w:val="24"/>
          <w:szCs w:val="28"/>
        </w:rPr>
        <w:t>их</w:t>
      </w:r>
      <w:r w:rsidRPr="0018706C">
        <w:rPr>
          <w:rFonts w:ascii="Times New Roman" w:hAnsi="Times New Roman"/>
          <w:sz w:val="24"/>
          <w:szCs w:val="28"/>
          <w:lang w:val="en-US"/>
        </w:rPr>
        <w:t xml:space="preserve"> </w:t>
      </w:r>
      <w:r w:rsidRPr="0018706C">
        <w:rPr>
          <w:rFonts w:ascii="Times New Roman" w:hAnsi="Times New Roman"/>
          <w:sz w:val="24"/>
          <w:szCs w:val="28"/>
        </w:rPr>
        <w:t>эквиваленты</w:t>
      </w:r>
      <w:r w:rsidRPr="0018706C">
        <w:rPr>
          <w:rFonts w:ascii="Times New Roman" w:hAnsi="Times New Roman"/>
          <w:sz w:val="24"/>
          <w:szCs w:val="28"/>
          <w:lang w:val="en-US"/>
        </w:rPr>
        <w:t xml:space="preserve"> (can/be able to, could, must/have to, may, might, should, shall, would, will, need, ought to). </w:t>
      </w:r>
    </w:p>
    <w:p w14:paraId="4B32ECE9"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lang w:val="en-US"/>
        </w:rPr>
      </w:pPr>
      <w:r w:rsidRPr="0018706C">
        <w:rPr>
          <w:rFonts w:ascii="Times New Roman" w:hAnsi="Times New Roman"/>
          <w:sz w:val="24"/>
          <w:szCs w:val="28"/>
        </w:rPr>
        <w:t>Неличные</w:t>
      </w:r>
      <w:r w:rsidRPr="0018706C">
        <w:rPr>
          <w:rFonts w:ascii="Times New Roman" w:hAnsi="Times New Roman"/>
          <w:sz w:val="24"/>
          <w:szCs w:val="28"/>
          <w:lang w:val="en-US"/>
        </w:rPr>
        <w:t xml:space="preserve"> </w:t>
      </w:r>
      <w:r w:rsidRPr="0018706C">
        <w:rPr>
          <w:rFonts w:ascii="Times New Roman" w:hAnsi="Times New Roman"/>
          <w:sz w:val="24"/>
          <w:szCs w:val="28"/>
        </w:rPr>
        <w:t>формы</w:t>
      </w:r>
      <w:r w:rsidRPr="0018706C">
        <w:rPr>
          <w:rFonts w:ascii="Times New Roman" w:hAnsi="Times New Roman"/>
          <w:sz w:val="24"/>
          <w:szCs w:val="28"/>
          <w:lang w:val="en-US"/>
        </w:rPr>
        <w:t xml:space="preserve"> </w:t>
      </w:r>
      <w:r w:rsidRPr="0018706C">
        <w:rPr>
          <w:rFonts w:ascii="Times New Roman" w:hAnsi="Times New Roman"/>
          <w:sz w:val="24"/>
          <w:szCs w:val="28"/>
        </w:rPr>
        <w:t>глагола</w:t>
      </w:r>
      <w:r w:rsidRPr="0018706C">
        <w:rPr>
          <w:rFonts w:ascii="Times New Roman" w:hAnsi="Times New Roman"/>
          <w:sz w:val="24"/>
          <w:szCs w:val="28"/>
          <w:lang w:val="en-US"/>
        </w:rPr>
        <w:t xml:space="preserve"> – </w:t>
      </w:r>
      <w:r w:rsidRPr="0018706C">
        <w:rPr>
          <w:rFonts w:ascii="Times New Roman" w:hAnsi="Times New Roman"/>
          <w:sz w:val="24"/>
          <w:szCs w:val="28"/>
        </w:rPr>
        <w:t>инфинитив</w:t>
      </w:r>
      <w:r w:rsidRPr="0018706C">
        <w:rPr>
          <w:rFonts w:ascii="Times New Roman" w:hAnsi="Times New Roman"/>
          <w:sz w:val="24"/>
          <w:szCs w:val="28"/>
          <w:lang w:val="en-US"/>
        </w:rPr>
        <w:t xml:space="preserve">, </w:t>
      </w:r>
      <w:r w:rsidRPr="0018706C">
        <w:rPr>
          <w:rFonts w:ascii="Times New Roman" w:hAnsi="Times New Roman"/>
          <w:sz w:val="24"/>
          <w:szCs w:val="28"/>
        </w:rPr>
        <w:t>герундий</w:t>
      </w:r>
      <w:r w:rsidRPr="0018706C">
        <w:rPr>
          <w:rFonts w:ascii="Times New Roman" w:hAnsi="Times New Roman"/>
          <w:sz w:val="24"/>
          <w:szCs w:val="28"/>
          <w:lang w:val="en-US"/>
        </w:rPr>
        <w:t xml:space="preserve">, </w:t>
      </w:r>
      <w:r w:rsidRPr="0018706C">
        <w:rPr>
          <w:rFonts w:ascii="Times New Roman" w:hAnsi="Times New Roman"/>
          <w:sz w:val="24"/>
          <w:szCs w:val="28"/>
        </w:rPr>
        <w:t>причастие</w:t>
      </w:r>
      <w:r w:rsidRPr="0018706C">
        <w:rPr>
          <w:rFonts w:ascii="Times New Roman" w:hAnsi="Times New Roman"/>
          <w:sz w:val="24"/>
          <w:szCs w:val="28"/>
          <w:lang w:val="en-US"/>
        </w:rPr>
        <w:t xml:space="preserve"> (Participle I </w:t>
      </w:r>
      <w:r w:rsidRPr="0018706C">
        <w:rPr>
          <w:rFonts w:ascii="Times New Roman" w:eastAsia="SchoolBookSanPin" w:hAnsi="Times New Roman" w:cs="SchoolBookSanPin"/>
          <w:color w:val="000000"/>
          <w:sz w:val="24"/>
          <w:szCs w:val="28"/>
          <w:lang w:val="en-US"/>
        </w:rPr>
        <w:t xml:space="preserve"> </w:t>
      </w:r>
      <w:r w:rsidRPr="0018706C">
        <w:rPr>
          <w:rFonts w:ascii="Times New Roman" w:hAnsi="Times New Roman"/>
          <w:sz w:val="24"/>
          <w:szCs w:val="28"/>
        </w:rPr>
        <w:t>и</w:t>
      </w:r>
      <w:r w:rsidRPr="0018706C">
        <w:rPr>
          <w:rFonts w:ascii="Times New Roman" w:hAnsi="Times New Roman"/>
          <w:sz w:val="24"/>
          <w:szCs w:val="28"/>
          <w:lang w:val="en-US"/>
        </w:rPr>
        <w:t xml:space="preserve"> Participle II); </w:t>
      </w:r>
      <w:r w:rsidRPr="0018706C">
        <w:rPr>
          <w:rFonts w:ascii="Times New Roman" w:hAnsi="Times New Roman"/>
          <w:sz w:val="24"/>
          <w:szCs w:val="28"/>
        </w:rPr>
        <w:t>причастия</w:t>
      </w:r>
      <w:r w:rsidRPr="0018706C">
        <w:rPr>
          <w:rFonts w:ascii="Times New Roman" w:hAnsi="Times New Roman"/>
          <w:sz w:val="24"/>
          <w:szCs w:val="28"/>
          <w:lang w:val="en-US"/>
        </w:rPr>
        <w:t xml:space="preserve"> </w:t>
      </w:r>
      <w:r w:rsidRPr="0018706C">
        <w:rPr>
          <w:rFonts w:ascii="Times New Roman" w:hAnsi="Times New Roman"/>
          <w:sz w:val="24"/>
          <w:szCs w:val="28"/>
        </w:rPr>
        <w:t>в</w:t>
      </w:r>
      <w:r w:rsidRPr="0018706C">
        <w:rPr>
          <w:rFonts w:ascii="Times New Roman" w:hAnsi="Times New Roman"/>
          <w:sz w:val="24"/>
          <w:szCs w:val="28"/>
          <w:lang w:val="en-US"/>
        </w:rPr>
        <w:t xml:space="preserve"> </w:t>
      </w:r>
      <w:r w:rsidRPr="0018706C">
        <w:rPr>
          <w:rFonts w:ascii="Times New Roman" w:hAnsi="Times New Roman"/>
          <w:sz w:val="24"/>
          <w:szCs w:val="28"/>
        </w:rPr>
        <w:t>функции</w:t>
      </w:r>
      <w:r w:rsidRPr="0018706C">
        <w:rPr>
          <w:rFonts w:ascii="Times New Roman" w:hAnsi="Times New Roman"/>
          <w:sz w:val="24"/>
          <w:szCs w:val="28"/>
          <w:lang w:val="en-US"/>
        </w:rPr>
        <w:t xml:space="preserve"> </w:t>
      </w:r>
      <w:r w:rsidRPr="0018706C">
        <w:rPr>
          <w:rFonts w:ascii="Times New Roman" w:hAnsi="Times New Roman"/>
          <w:sz w:val="24"/>
          <w:szCs w:val="28"/>
        </w:rPr>
        <w:t>определения</w:t>
      </w:r>
      <w:r w:rsidRPr="0018706C">
        <w:rPr>
          <w:rFonts w:ascii="Times New Roman" w:hAnsi="Times New Roman"/>
          <w:sz w:val="24"/>
          <w:szCs w:val="28"/>
          <w:lang w:val="en-US"/>
        </w:rPr>
        <w:t xml:space="preserve"> (Participle I – a playing child, Participle II – a written text).</w:t>
      </w:r>
    </w:p>
    <w:p w14:paraId="7BB770F8"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Определённый, неопределённый и нулевой артикли. </w:t>
      </w:r>
    </w:p>
    <w:p w14:paraId="4775E17D"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Имена существительные во множественном числе, образованные по правилу, и исключения. </w:t>
      </w:r>
    </w:p>
    <w:p w14:paraId="10585AF2"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Неисчисляемые имена существительные, имеющие форму только множественного числа. </w:t>
      </w:r>
    </w:p>
    <w:p w14:paraId="28A5A3EC"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Притяжательный падеж имён существительных.</w:t>
      </w:r>
    </w:p>
    <w:p w14:paraId="758E5C70"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Имена прилагательные и наречия в положительной, сравнительной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и превосходной степенях, </w:t>
      </w:r>
      <w:r w:rsidRPr="0018706C">
        <w:rPr>
          <w:rFonts w:ascii="Times New Roman" w:hAnsi="Times New Roman"/>
          <w:sz w:val="24"/>
          <w:szCs w:val="28"/>
        </w:rPr>
        <w:lastRenderedPageBreak/>
        <w:t xml:space="preserve">образованных по правилу, и исключения. </w:t>
      </w:r>
    </w:p>
    <w:p w14:paraId="717D2E5E"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Порядок следования нескольких прилагательных (мнение – размер – возраст – форма – цвет – происхождение – материал).</w:t>
      </w:r>
    </w:p>
    <w:p w14:paraId="6A68CBC0"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lang w:val="en-US"/>
        </w:rPr>
      </w:pPr>
      <w:r w:rsidRPr="0018706C">
        <w:rPr>
          <w:rFonts w:ascii="Times New Roman" w:hAnsi="Times New Roman"/>
          <w:sz w:val="24"/>
          <w:szCs w:val="28"/>
        </w:rPr>
        <w:t>Слова</w:t>
      </w:r>
      <w:r w:rsidRPr="0018706C">
        <w:rPr>
          <w:rFonts w:ascii="Times New Roman" w:hAnsi="Times New Roman"/>
          <w:sz w:val="24"/>
          <w:szCs w:val="28"/>
          <w:lang w:val="en-US"/>
        </w:rPr>
        <w:t xml:space="preserve">, </w:t>
      </w:r>
      <w:r w:rsidRPr="0018706C">
        <w:rPr>
          <w:rFonts w:ascii="Times New Roman" w:hAnsi="Times New Roman"/>
          <w:sz w:val="24"/>
          <w:szCs w:val="28"/>
        </w:rPr>
        <w:t>выражающие</w:t>
      </w:r>
      <w:r w:rsidRPr="0018706C">
        <w:rPr>
          <w:rFonts w:ascii="Times New Roman" w:hAnsi="Times New Roman"/>
          <w:sz w:val="24"/>
          <w:szCs w:val="28"/>
          <w:lang w:val="en-US"/>
        </w:rPr>
        <w:t xml:space="preserve"> </w:t>
      </w:r>
      <w:r w:rsidRPr="0018706C">
        <w:rPr>
          <w:rFonts w:ascii="Times New Roman" w:hAnsi="Times New Roman"/>
          <w:sz w:val="24"/>
          <w:szCs w:val="28"/>
        </w:rPr>
        <w:t>количество</w:t>
      </w:r>
      <w:r w:rsidRPr="0018706C">
        <w:rPr>
          <w:rFonts w:ascii="Times New Roman" w:hAnsi="Times New Roman"/>
          <w:sz w:val="24"/>
          <w:szCs w:val="28"/>
          <w:lang w:val="en-US"/>
        </w:rPr>
        <w:t xml:space="preserve"> (many/much, little/a little; few/a few; a lot of). </w:t>
      </w:r>
    </w:p>
    <w:p w14:paraId="515D6B7A"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pacing w:val="-2"/>
          <w:sz w:val="24"/>
          <w:szCs w:val="28"/>
        </w:rPr>
      </w:pPr>
      <w:r w:rsidRPr="0018706C">
        <w:rPr>
          <w:rFonts w:ascii="Times New Roman" w:hAnsi="Times New Roman"/>
          <w:spacing w:val="-2"/>
          <w:sz w:val="24"/>
          <w:szCs w:val="28"/>
        </w:rPr>
        <w:t xml:space="preserve">Личные местоимения в именительном и объектном падежах; притяжательные местоимения (в том числе в абсолютной форме); возвратные, указательные, вопросительные местоимения; неопределённые местоимения и их производные; отрицательные местоимения none, no и производные последнего (nobody, nothing, etc.). </w:t>
      </w:r>
    </w:p>
    <w:p w14:paraId="07F10249"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Количественные и порядковые числительные. </w:t>
      </w:r>
    </w:p>
    <w:p w14:paraId="43F171A0"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Предлоги места, времени, направления; предлоги, употребляемые с глаголами в страдательном залоге. </w:t>
      </w:r>
    </w:p>
    <w:p w14:paraId="0CACEE5E" w14:textId="77777777" w:rsidR="00C91C83" w:rsidRDefault="00C91C83" w:rsidP="0018706C">
      <w:pPr>
        <w:widowControl w:val="0"/>
        <w:tabs>
          <w:tab w:val="left" w:pos="510"/>
        </w:tabs>
        <w:autoSpaceDE w:val="0"/>
        <w:autoSpaceDN w:val="0"/>
        <w:adjustRightInd w:val="0"/>
        <w:spacing w:after="0" w:line="240" w:lineRule="auto"/>
        <w:ind w:firstLine="709"/>
        <w:jc w:val="both"/>
        <w:textAlignment w:val="center"/>
        <w:rPr>
          <w:rFonts w:ascii="Times New Roman" w:hAnsi="Times New Roman"/>
          <w:b/>
          <w:sz w:val="24"/>
          <w:szCs w:val="28"/>
        </w:rPr>
      </w:pPr>
    </w:p>
    <w:p w14:paraId="20A0EF6D" w14:textId="5672C99A" w:rsidR="00C668F1" w:rsidRPr="0018706C" w:rsidRDefault="00C668F1" w:rsidP="0018706C">
      <w:pPr>
        <w:widowControl w:val="0"/>
        <w:tabs>
          <w:tab w:val="left" w:pos="510"/>
        </w:tabs>
        <w:autoSpaceDE w:val="0"/>
        <w:autoSpaceDN w:val="0"/>
        <w:adjustRightInd w:val="0"/>
        <w:spacing w:after="0" w:line="240" w:lineRule="auto"/>
        <w:ind w:firstLine="709"/>
        <w:jc w:val="both"/>
        <w:textAlignment w:val="center"/>
        <w:rPr>
          <w:rFonts w:ascii="Times New Roman" w:hAnsi="Times New Roman"/>
          <w:b/>
          <w:sz w:val="24"/>
          <w:szCs w:val="28"/>
        </w:rPr>
      </w:pPr>
      <w:r w:rsidRPr="0018706C">
        <w:rPr>
          <w:rFonts w:ascii="Times New Roman" w:hAnsi="Times New Roman"/>
          <w:b/>
          <w:sz w:val="24"/>
          <w:szCs w:val="28"/>
        </w:rPr>
        <w:t>Социокультурные знания и умения.</w:t>
      </w:r>
    </w:p>
    <w:p w14:paraId="590DFC71" w14:textId="77777777" w:rsidR="00C668F1" w:rsidRPr="0018706C" w:rsidRDefault="00C668F1" w:rsidP="0018706C">
      <w:pPr>
        <w:widowControl w:val="0"/>
        <w:tabs>
          <w:tab w:val="left" w:pos="284"/>
        </w:tabs>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Осуществление межличностного и межкультурного общения с использованием знаний о национально-культурных особенностях своей страны </w:t>
      </w:r>
      <w:r w:rsidRPr="0018706C">
        <w:rPr>
          <w:rFonts w:ascii="Times New Roman" w:hAnsi="Times New Roman" w:cs="SchoolBookSanPin"/>
          <w:color w:val="000000"/>
          <w:sz w:val="24"/>
          <w:szCs w:val="28"/>
        </w:rPr>
        <w:t xml:space="preserve">осуществлять различные виды </w:t>
      </w:r>
      <w:r w:rsidRPr="0018706C">
        <w:rPr>
          <w:rFonts w:ascii="Times New Roman" w:hAnsi="Times New Roman"/>
          <w:sz w:val="24"/>
          <w:szCs w:val="28"/>
        </w:rPr>
        <w:t>и страны/стран изучаемого языка и основных социокультурных элементов речевого поведенческого этикета в англоязычной среде в рамках тематического содержания речи 11 класса.</w:t>
      </w:r>
    </w:p>
    <w:p w14:paraId="089A5EB6"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Знание и использование в устной и письменной речи наиболее употребительной тематической фоновой лексики и реалий родной страны и страны/стран изучаемого языка при изучении тем: государственное устройство, система образования, здравоохранение, страницы истории, литературное наследие, национальные и популярные праздники, проведение досуга, сфера обслуживания, этикетные особенности общения.</w:t>
      </w:r>
    </w:p>
    <w:p w14:paraId="25300F8F"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Владение основными сведениями о социокультурном портрете и культурном наследии страны/стран, говорящих на английском языке. </w:t>
      </w:r>
    </w:p>
    <w:p w14:paraId="3FD1B791"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Понимание речевых различий в ситуациях официального и неофициального общения в рамках тематического содержания речи и использование лексико-грамматических средств с их учётом.</w:t>
      </w:r>
    </w:p>
    <w:p w14:paraId="6B7C0E9D"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Развитие умения представлять родную страну/малую родину и страну/страны изучаемого языка (культурные явления и события; достопримечательности; выдающиеся люди). </w:t>
      </w:r>
    </w:p>
    <w:p w14:paraId="14391C77" w14:textId="77777777" w:rsidR="00F75321" w:rsidRDefault="00F75321" w:rsidP="0018706C">
      <w:pPr>
        <w:widowControl w:val="0"/>
        <w:tabs>
          <w:tab w:val="left" w:pos="510"/>
        </w:tabs>
        <w:autoSpaceDE w:val="0"/>
        <w:autoSpaceDN w:val="0"/>
        <w:adjustRightInd w:val="0"/>
        <w:spacing w:after="0" w:line="240" w:lineRule="auto"/>
        <w:ind w:firstLine="709"/>
        <w:jc w:val="both"/>
        <w:textAlignment w:val="center"/>
        <w:rPr>
          <w:rFonts w:ascii="Times New Roman" w:hAnsi="Times New Roman"/>
          <w:b/>
          <w:sz w:val="24"/>
          <w:szCs w:val="28"/>
        </w:rPr>
      </w:pPr>
    </w:p>
    <w:p w14:paraId="11498E2E" w14:textId="774103BB" w:rsidR="00C668F1" w:rsidRPr="0018706C" w:rsidRDefault="00C668F1" w:rsidP="0018706C">
      <w:pPr>
        <w:widowControl w:val="0"/>
        <w:tabs>
          <w:tab w:val="left" w:pos="510"/>
        </w:tabs>
        <w:autoSpaceDE w:val="0"/>
        <w:autoSpaceDN w:val="0"/>
        <w:adjustRightInd w:val="0"/>
        <w:spacing w:after="0" w:line="240" w:lineRule="auto"/>
        <w:ind w:firstLine="709"/>
        <w:jc w:val="both"/>
        <w:textAlignment w:val="center"/>
        <w:rPr>
          <w:rFonts w:ascii="Times New Roman" w:hAnsi="Times New Roman"/>
          <w:b/>
          <w:sz w:val="24"/>
          <w:szCs w:val="28"/>
        </w:rPr>
      </w:pPr>
      <w:r w:rsidRPr="0018706C">
        <w:rPr>
          <w:rFonts w:ascii="Times New Roman" w:hAnsi="Times New Roman"/>
          <w:b/>
          <w:sz w:val="24"/>
          <w:szCs w:val="28"/>
        </w:rPr>
        <w:t>Компенсаторные умения.</w:t>
      </w:r>
    </w:p>
    <w:p w14:paraId="4DE038FA"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pacing w:val="1"/>
          <w:sz w:val="24"/>
          <w:szCs w:val="28"/>
        </w:rPr>
        <w:t xml:space="preserve">Овладение компенсаторными умениями, позволяющими в случае сбоя коммуникации, а также в условиях дефицита языковых средств использовать различные приёмы переработки информации: при говорении – переспрос;  при говорении и письме – описание/перифраз/толкование; при чтении  и аудировании – языковую и контекстуальную догадку. </w:t>
      </w:r>
    </w:p>
    <w:p w14:paraId="2DF6A67D"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Развитие умения игнорировать информацию, не являющуюся необходимой, для понимания основного содержания прочитанного/прослушанного текста или для нахождения в тексте запрашиваемой информации.</w:t>
      </w:r>
    </w:p>
    <w:p w14:paraId="016EF9BB" w14:textId="77777777" w:rsidR="00A50C17" w:rsidRPr="0018706C" w:rsidRDefault="00A50C17" w:rsidP="0018706C">
      <w:pPr>
        <w:widowControl w:val="0"/>
        <w:spacing w:after="0" w:line="240" w:lineRule="auto"/>
        <w:ind w:firstLine="709"/>
        <w:jc w:val="center"/>
        <w:rPr>
          <w:rFonts w:ascii="Times New Roman" w:eastAsia="OfficinaSansBoldITC" w:hAnsi="Times New Roman"/>
          <w:b/>
          <w:sz w:val="24"/>
          <w:szCs w:val="28"/>
          <w:lang w:eastAsia="en-US"/>
        </w:rPr>
      </w:pPr>
    </w:p>
    <w:p w14:paraId="6A5DD0D1" w14:textId="707201A6" w:rsidR="00C668F1" w:rsidRPr="0018706C" w:rsidRDefault="00C668F1" w:rsidP="0018706C">
      <w:pPr>
        <w:widowControl w:val="0"/>
        <w:spacing w:after="0" w:line="240" w:lineRule="auto"/>
        <w:ind w:firstLine="709"/>
        <w:jc w:val="center"/>
        <w:rPr>
          <w:rFonts w:ascii="Times New Roman" w:eastAsia="OfficinaSansBoldITC" w:hAnsi="Times New Roman"/>
          <w:b/>
          <w:sz w:val="24"/>
          <w:szCs w:val="28"/>
          <w:lang w:eastAsia="en-US"/>
        </w:rPr>
      </w:pPr>
      <w:r w:rsidRPr="0018706C">
        <w:rPr>
          <w:rFonts w:ascii="Times New Roman" w:eastAsia="OfficinaSansBoldITC" w:hAnsi="Times New Roman"/>
          <w:b/>
          <w:sz w:val="24"/>
          <w:szCs w:val="28"/>
          <w:lang w:eastAsia="en-US"/>
        </w:rPr>
        <w:t>Планируемые результаты освоения программы по английскому языку на уровне среднего</w:t>
      </w:r>
      <w:r w:rsidRPr="0018706C">
        <w:rPr>
          <w:rFonts w:ascii="Times New Roman" w:eastAsia="OfficinaSansBoldITC" w:hAnsi="Times New Roman"/>
          <w:b/>
          <w:color w:val="FF0000"/>
          <w:sz w:val="24"/>
          <w:szCs w:val="28"/>
          <w:lang w:eastAsia="en-US"/>
        </w:rPr>
        <w:t xml:space="preserve"> </w:t>
      </w:r>
      <w:r w:rsidR="00E97D03">
        <w:rPr>
          <w:rFonts w:ascii="Times New Roman" w:eastAsia="OfficinaSansBoldITC" w:hAnsi="Times New Roman"/>
          <w:b/>
          <w:sz w:val="24"/>
          <w:szCs w:val="28"/>
          <w:lang w:eastAsia="en-US"/>
        </w:rPr>
        <w:t>общего образования</w:t>
      </w:r>
    </w:p>
    <w:p w14:paraId="28C09B66" w14:textId="77777777" w:rsidR="00C91C83" w:rsidRDefault="00C91C83" w:rsidP="0018706C">
      <w:pPr>
        <w:widowControl w:val="0"/>
        <w:autoSpaceDE w:val="0"/>
        <w:autoSpaceDN w:val="0"/>
        <w:adjustRightInd w:val="0"/>
        <w:spacing w:after="0" w:line="240" w:lineRule="auto"/>
        <w:ind w:firstLine="709"/>
        <w:jc w:val="both"/>
        <w:textAlignment w:val="center"/>
        <w:rPr>
          <w:rFonts w:ascii="Times New Roman" w:hAnsi="Times New Roman"/>
          <w:spacing w:val="-2"/>
          <w:sz w:val="24"/>
          <w:szCs w:val="28"/>
        </w:rPr>
      </w:pPr>
    </w:p>
    <w:p w14:paraId="2C20BFBD" w14:textId="68E4B354"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pacing w:val="-2"/>
          <w:sz w:val="24"/>
          <w:szCs w:val="28"/>
        </w:rPr>
        <w:t xml:space="preserve">Личностные результаты освоения программы среднего общего образования достигаются в единстве учебной и воспитательной деятельности организации в соответствии с традиционными российскими социокультурными, историческими и духовно-нравственными ценностями, принятыми в обществе правилами и нормами поведения и способствуют процессам самопознания, самовоспитания и саморазвития, развития внутренней позиции личности, патриотизма, гражданственности, уважения к памяти защитников Отечества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pacing w:val="-2"/>
          <w:sz w:val="24"/>
          <w:szCs w:val="28"/>
        </w:rPr>
        <w:t xml:space="preserve">и подвигам Героев Отечества, закону и правопорядку, человеку труда и старшему поколению, взаимного уважения, бережного отношения к культурному наследию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pacing w:val="-2"/>
          <w:sz w:val="24"/>
          <w:szCs w:val="28"/>
        </w:rPr>
        <w:t xml:space="preserve">и традициям многонационального народа Российской Федерации, природе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pacing w:val="-2"/>
          <w:sz w:val="24"/>
          <w:szCs w:val="28"/>
        </w:rPr>
        <w:t>и окружающей среде.</w:t>
      </w:r>
    </w:p>
    <w:p w14:paraId="7F687904" w14:textId="1F3822C0"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Личностные результаты освоения обучающимися программы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по английскому языку на уровне среднего общего образования должны отражать готовность и способность обучающихся руководствоваться сформированной внутренней позицией личности, системой ценностных </w:t>
      </w:r>
      <w:r w:rsidRPr="0018706C">
        <w:rPr>
          <w:rFonts w:ascii="Times New Roman" w:hAnsi="Times New Roman"/>
          <w:sz w:val="24"/>
          <w:szCs w:val="28"/>
        </w:rPr>
        <w:lastRenderedPageBreak/>
        <w:t>ориентаций, позитивных внутренних убеждений, соответствующих традиционным ценностям российского общества, расширение жизненного опыта и опыта деятельности в процессе реализации основных направлений воспитательной деятельности.</w:t>
      </w:r>
    </w:p>
    <w:p w14:paraId="65F799F8" w14:textId="6ADECEF6" w:rsidR="00C668F1" w:rsidRPr="0018706C" w:rsidRDefault="00C668F1" w:rsidP="0018706C">
      <w:pPr>
        <w:widowControl w:val="0"/>
        <w:spacing w:after="0" w:line="240" w:lineRule="auto"/>
        <w:ind w:firstLine="709"/>
        <w:jc w:val="both"/>
        <w:rPr>
          <w:rFonts w:ascii="Times New Roman" w:eastAsia="SchoolBookSanPin" w:hAnsi="Times New Roman"/>
          <w:sz w:val="24"/>
          <w:szCs w:val="28"/>
          <w:lang w:eastAsia="en-US"/>
        </w:rPr>
      </w:pPr>
      <w:r w:rsidRPr="0018706C">
        <w:rPr>
          <w:rFonts w:ascii="Times New Roman" w:eastAsia="SchoolBookSanPin" w:hAnsi="Times New Roman"/>
          <w:sz w:val="24"/>
          <w:szCs w:val="28"/>
          <w:lang w:eastAsia="en-US"/>
        </w:rPr>
        <w:t xml:space="preserve">В результате изучения английского языка на уровне среднего общего образования у обучающегося будут сформированы следующие личностные результаты: </w:t>
      </w:r>
    </w:p>
    <w:p w14:paraId="66DAA153"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гражданского воспитания:</w:t>
      </w:r>
    </w:p>
    <w:p w14:paraId="6C6BCC02"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сформированность гражданской позиции обучающегося как активного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и ответственного члена российского общества;</w:t>
      </w:r>
    </w:p>
    <w:p w14:paraId="7E7E6747"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осознание своих конституционных прав и обязанностей, уважение закона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и правопорядка;</w:t>
      </w:r>
    </w:p>
    <w:p w14:paraId="524D070D"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принятие традиционных национальных, общечеловеческих гуманистических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и демократических ценностей; </w:t>
      </w:r>
    </w:p>
    <w:p w14:paraId="70146C17"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готовность противостоять идеологии экстремизма, национализма, ксенофобии, дискриминации по социальным, религиозным, расовым, национальным признакам;</w:t>
      </w:r>
    </w:p>
    <w:p w14:paraId="5A839D8C"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готовность вести совместную деятельность в интересах гражданского общества, участвовать в самоуправлении в образовательной организации;</w:t>
      </w:r>
    </w:p>
    <w:p w14:paraId="063FF2FB"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умение взаимодействовать с социальными институтами в соответствии с их функциями и назначением;</w:t>
      </w:r>
    </w:p>
    <w:p w14:paraId="5E5948F8"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готовность к гуманитарной и волонтёрской деятельности;</w:t>
      </w:r>
    </w:p>
    <w:p w14:paraId="22513E5E"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патриотического воспитания:</w:t>
      </w:r>
    </w:p>
    <w:p w14:paraId="21D261AF"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сформированность российской гражданской идентичности, патриотизма, уважения к своему народу, чувства ответственности перед Родиной, гордости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за свой край, свою Родину, свой язык и культуру, прошлое и настоящее многонационального народа России; </w:t>
      </w:r>
    </w:p>
    <w:p w14:paraId="1EFA3FA2"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ценностное отношение к государственным символам, историческому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и природному наследию, памятникам, традициям народов России и страны/стран изучаемого языка; достижениям России и страны/стран изучаемого языка в науке, искусстве, спорте, технологиях, труде; </w:t>
      </w:r>
    </w:p>
    <w:p w14:paraId="0167E127"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идейная убеждённость, готовность к служению и защите Отечества, ответственность за его судьбу;</w:t>
      </w:r>
    </w:p>
    <w:p w14:paraId="09354A98"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духовно-нравственного воспитания:</w:t>
      </w:r>
    </w:p>
    <w:p w14:paraId="5C7B7040"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осознание духовных ценностей российского народа;</w:t>
      </w:r>
    </w:p>
    <w:p w14:paraId="068E3416"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сформированность нравственного сознания, этического поведения; </w:t>
      </w:r>
    </w:p>
    <w:p w14:paraId="1870F049"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способность оценивать ситуацию и принимать осознанные решения, ориентируясь на морально-нравственные нормы и ценности;</w:t>
      </w:r>
    </w:p>
    <w:p w14:paraId="3FBECE27"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pacing w:val="-3"/>
          <w:sz w:val="24"/>
          <w:szCs w:val="28"/>
        </w:rPr>
      </w:pPr>
      <w:r w:rsidRPr="0018706C">
        <w:rPr>
          <w:rFonts w:ascii="Times New Roman" w:hAnsi="Times New Roman"/>
          <w:spacing w:val="-3"/>
          <w:sz w:val="24"/>
          <w:szCs w:val="28"/>
        </w:rPr>
        <w:t>осознание личного вклада в построение устойчивого будущего;</w:t>
      </w:r>
    </w:p>
    <w:p w14:paraId="15F77966"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ответственное отношение к своим родителям, созданию семьи на основе осознанного принятия ценностей семейной жизни в соответствии с традициями народов России;</w:t>
      </w:r>
    </w:p>
    <w:p w14:paraId="51F8FF9E"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эстетического воспитания:</w:t>
      </w:r>
    </w:p>
    <w:p w14:paraId="587327C3"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эстетическое отношение к миру, включая эстетику быта, научного и технического творчества, спорта, труда, общественных отношений;</w:t>
      </w:r>
    </w:p>
    <w:p w14:paraId="54C95C19"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способность воспринимать различные виды искусства, традиции и творчество своего и других народов, приобщаться к ценностям мировой культуры через источники информации на иностранном языке, ощущать эмоциональное воздействие искусства;</w:t>
      </w:r>
    </w:p>
    <w:p w14:paraId="4BDF1960"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убеждённость в значимости для личности и общества отечественного и мирового искусства, этнических культурных традиций и народного творчества;</w:t>
      </w:r>
    </w:p>
    <w:p w14:paraId="48DD601A"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стремление к лучшему осознанию культуры своего народа и готовность содействовать ознакомлению с ней представителей других стран;</w:t>
      </w:r>
    </w:p>
    <w:p w14:paraId="6FBC9252"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готовность к самовыражению в разных видах искусства, стремление проявлять качества творческой личности;</w:t>
      </w:r>
    </w:p>
    <w:p w14:paraId="30463B91"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физического воспитания:</w:t>
      </w:r>
    </w:p>
    <w:p w14:paraId="1167F32F"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сформированность здорового и безопасного образа жизни, ответственного отношения к своему здоровью;</w:t>
      </w:r>
    </w:p>
    <w:p w14:paraId="5BE90CD1"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потребность в физическом совершенствовании, занятиях спортивно-оздоровительной деятельностью;</w:t>
      </w:r>
    </w:p>
    <w:p w14:paraId="169D975A"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активное неприятие вредных привычек и иных форм причинения вреда физическому и </w:t>
      </w:r>
      <w:r w:rsidRPr="0018706C">
        <w:rPr>
          <w:rFonts w:ascii="Times New Roman" w:hAnsi="Times New Roman"/>
          <w:sz w:val="24"/>
          <w:szCs w:val="28"/>
        </w:rPr>
        <w:lastRenderedPageBreak/>
        <w:t>психическому здоровью;</w:t>
      </w:r>
    </w:p>
    <w:p w14:paraId="36C420FA"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трудового воспитания:</w:t>
      </w:r>
    </w:p>
    <w:p w14:paraId="1D31E306"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готовность к труду, осознание ценности мастерства, трудолюбие;</w:t>
      </w:r>
    </w:p>
    <w:p w14:paraId="1DDF2C9B"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 </w:t>
      </w:r>
    </w:p>
    <w:p w14:paraId="15BEFE78"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интерес к различным сферам профессиональной деятельности, умение совершать осознанный выбор будущей профессии </w:t>
      </w:r>
      <w:r w:rsidRPr="0018706C">
        <w:rPr>
          <w:rFonts w:ascii="Times New Roman" w:hAnsi="Times New Roman"/>
          <w:spacing w:val="-2"/>
          <w:sz w:val="24"/>
          <w:szCs w:val="28"/>
        </w:rPr>
        <w:t>и реализовывать собственные жизненные планы, осознание возможностей самореализации средствами иностранного языка;</w:t>
      </w:r>
    </w:p>
    <w:p w14:paraId="5B34F1FF"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готовность и способность к образованию и самообразованию на протяжении всей жизни, в том числе с использованием иностранного языка;</w:t>
      </w:r>
    </w:p>
    <w:p w14:paraId="1934AA84"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экологического воспитания:</w:t>
      </w:r>
    </w:p>
    <w:p w14:paraId="147E4C7E"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сформированность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 </w:t>
      </w:r>
    </w:p>
    <w:p w14:paraId="4C493CA3"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планирование и осуществление действий в окружающей среде на основе знания целей устойчивого развития человечества; </w:t>
      </w:r>
    </w:p>
    <w:p w14:paraId="30A82244"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активное неприятие действий, приносящих вред окружающей среде; умение прогнозировать неблагоприятные экологические последствия предпринимаемых действий, предотвращать их;</w:t>
      </w:r>
    </w:p>
    <w:p w14:paraId="3D375781"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расширение опыта деятельности экологической направленности;</w:t>
      </w:r>
    </w:p>
    <w:p w14:paraId="0F24D0AD"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ценности научного познания:</w:t>
      </w:r>
    </w:p>
    <w:p w14:paraId="1266240A"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сформированность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w:t>
      </w:r>
    </w:p>
    <w:p w14:paraId="73814708"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совершенствование языковой и читательской культуры как средства взаимодействия между людьми и познания мира;</w:t>
      </w:r>
    </w:p>
    <w:p w14:paraId="418EEEF9"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осознание ценности научной деятельности, готовность осуществлять проектную и исследовательскую деятельность индивидуально и в группе, в том числе с использованием иностранного языка. </w:t>
      </w:r>
    </w:p>
    <w:p w14:paraId="2372A40B" w14:textId="65409D78"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В процессе достижения личностных результатов освоения обучающимися программы по иностранному (английскому) на уровне среднего общего образования у обучающихся совершенствуется эмоциональный интеллект, предполагающий сформированность:</w:t>
      </w:r>
    </w:p>
    <w:p w14:paraId="000C0ED2"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самосознания, включающего способность понимать своё эмоциональное состояние, видеть направления развития собственной эмоциональной сферы, быть уверенным в себе;</w:t>
      </w:r>
    </w:p>
    <w:p w14:paraId="69A13314"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саморегулирования, включающего самоконтроль, умение принимать ответственность за своё поведение, способность адаптироваться к эмоциональным изменениям и проявлять гибкость, быть открытым новому;</w:t>
      </w:r>
    </w:p>
    <w:p w14:paraId="68316739"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внутренней мотивации, включающей стремление к достижению цели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и успеху, оптимизм, инициативность, умение действовать, исходя из своих возможностей; </w:t>
      </w:r>
    </w:p>
    <w:p w14:paraId="4A51DED5"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эмпатии, включающей способность понимать эмоциональное состояние других, учитывать его при осуществлении коммуникации, способность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к сочувствию и сопереживанию;</w:t>
      </w:r>
    </w:p>
    <w:p w14:paraId="41DE6526"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социальных навыков, включающих способность выстраивать отношения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с другими людьми, в том числе с представителями страны/стран изучаемого языка, заботиться, проявлять интерес и разрешать конфликты.</w:t>
      </w:r>
    </w:p>
    <w:p w14:paraId="0BDB3F7F" w14:textId="5CBA538C"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eastAsia="SchoolBookSanPin" w:hAnsi="Times New Roman" w:cs="SchoolBookSanPin"/>
          <w:color w:val="000000"/>
          <w:sz w:val="24"/>
          <w:szCs w:val="28"/>
        </w:rPr>
        <w:t xml:space="preserve">В результате изучения </w:t>
      </w:r>
      <w:r w:rsidRPr="0018706C">
        <w:rPr>
          <w:rFonts w:ascii="Times New Roman" w:hAnsi="Times New Roman"/>
          <w:sz w:val="24"/>
          <w:szCs w:val="28"/>
        </w:rPr>
        <w:t xml:space="preserve">программы по иностранному (английскому)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на уровне среднего общего образования у обучающихся </w:t>
      </w:r>
      <w:r w:rsidRPr="0018706C">
        <w:rPr>
          <w:rFonts w:ascii="Times New Roman" w:eastAsia="SchoolBookSanPin" w:hAnsi="Times New Roman" w:cs="SchoolBookSanPin"/>
          <w:color w:val="000000"/>
          <w:sz w:val="24"/>
          <w:szCs w:val="28"/>
        </w:rPr>
        <w:t xml:space="preserve">будут сформированы </w:t>
      </w:r>
      <w:r w:rsidRPr="0018706C">
        <w:rPr>
          <w:rFonts w:ascii="Times New Roman" w:eastAsia="SchoolBookSanPin" w:hAnsi="Times New Roman" w:cs="SchoolBookSanPin"/>
          <w:bCs/>
          <w:color w:val="000000"/>
          <w:sz w:val="24"/>
          <w:szCs w:val="28"/>
        </w:rPr>
        <w:t>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w:t>
      </w:r>
      <w:r w:rsidRPr="0018706C">
        <w:rPr>
          <w:rFonts w:ascii="Times New Roman" w:eastAsia="OfficinaSansBoldITC" w:hAnsi="Times New Roman" w:cs="SchoolBookSanPin"/>
          <w:color w:val="000000"/>
          <w:sz w:val="24"/>
          <w:szCs w:val="28"/>
        </w:rPr>
        <w:t>.</w:t>
      </w:r>
    </w:p>
    <w:p w14:paraId="751F92B2" w14:textId="28EB4D1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eastAsia="SchoolBookSanPin" w:hAnsi="Times New Roman" w:cs="SchoolBookSanPin"/>
          <w:color w:val="000000"/>
          <w:sz w:val="24"/>
          <w:szCs w:val="28"/>
        </w:rPr>
        <w:t xml:space="preserve">У обучающегося будут сформированы следующие базовые логические действия как часть </w:t>
      </w:r>
      <w:r w:rsidRPr="0018706C">
        <w:rPr>
          <w:rFonts w:ascii="Times New Roman" w:eastAsia="SchoolBookSanPin" w:hAnsi="Times New Roman" w:cs="SchoolBookSanPin"/>
          <w:bCs/>
          <w:color w:val="000000"/>
          <w:sz w:val="24"/>
          <w:szCs w:val="28"/>
        </w:rPr>
        <w:t>познавательных универсальных учебных действий</w:t>
      </w:r>
      <w:r w:rsidRPr="0018706C">
        <w:rPr>
          <w:rFonts w:ascii="Times New Roman" w:eastAsia="SchoolBookSanPin" w:hAnsi="Times New Roman" w:cs="SchoolBookSanPin"/>
          <w:color w:val="000000"/>
          <w:sz w:val="24"/>
          <w:szCs w:val="28"/>
        </w:rPr>
        <w:t>:</w:t>
      </w:r>
      <w:r w:rsidRPr="0018706C">
        <w:rPr>
          <w:rFonts w:ascii="Times New Roman" w:hAnsi="Times New Roman"/>
          <w:sz w:val="24"/>
          <w:szCs w:val="28"/>
        </w:rPr>
        <w:t xml:space="preserve"> </w:t>
      </w:r>
    </w:p>
    <w:p w14:paraId="574BB345"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самостоятельно формулировать и актуализировать проблему, рассматривать её всесторонне; </w:t>
      </w:r>
    </w:p>
    <w:p w14:paraId="0E293A9B"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устанавливать существенный признак или основания для сравнения, классификации и обобщения языковых единиц и языковых явлений изучаемого иностранного языка;</w:t>
      </w:r>
    </w:p>
    <w:p w14:paraId="5EBA0C4C"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определять цели деятельности, задавать параметры и критерии их достижения;</w:t>
      </w:r>
    </w:p>
    <w:p w14:paraId="22769E19"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lastRenderedPageBreak/>
        <w:t xml:space="preserve">выявлять закономерности в языковых явлениях изучаемого иностранного (английского) языка; </w:t>
      </w:r>
    </w:p>
    <w:p w14:paraId="3B9BDA6E"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разрабатывать план решения проблемы с учётом анализа имеющихся материальных и нематериальных ресурсов;</w:t>
      </w:r>
    </w:p>
    <w:p w14:paraId="65179463"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вносить коррективы в деятельность, оценивать соответствие </w:t>
      </w:r>
      <w:r w:rsidRPr="0018706C">
        <w:rPr>
          <w:rFonts w:ascii="Times New Roman" w:hAnsi="Times New Roman"/>
          <w:spacing w:val="-2"/>
          <w:sz w:val="24"/>
          <w:szCs w:val="28"/>
        </w:rPr>
        <w:t xml:space="preserve">результатов целям, оценивать риски последствий деятельности; </w:t>
      </w:r>
    </w:p>
    <w:p w14:paraId="54A47F6B"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координировать и выполнять работу в условиях реального, виртуального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и комбинированного взаимодействия;</w:t>
      </w:r>
    </w:p>
    <w:p w14:paraId="45B90376"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развивать креативное мышление при решении жизненных проблем;</w:t>
      </w:r>
    </w:p>
    <w:p w14:paraId="65C6ACAB" w14:textId="7DC6BE51"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eastAsia="SchoolBookSanPin" w:hAnsi="Times New Roman" w:cs="SchoolBookSanPin"/>
          <w:color w:val="000000"/>
          <w:sz w:val="24"/>
          <w:szCs w:val="28"/>
        </w:rPr>
      </w:pPr>
      <w:r w:rsidRPr="0018706C">
        <w:rPr>
          <w:rFonts w:ascii="Times New Roman" w:eastAsia="SchoolBookSanPin" w:hAnsi="Times New Roman" w:cs="SchoolBookSanPin"/>
          <w:color w:val="000000"/>
          <w:sz w:val="24"/>
          <w:szCs w:val="28"/>
        </w:rPr>
        <w:t xml:space="preserve">У обучающегося будут сформированы следующие базовые исследовательские действия как часть </w:t>
      </w:r>
      <w:r w:rsidRPr="0018706C">
        <w:rPr>
          <w:rFonts w:ascii="Times New Roman" w:eastAsia="SchoolBookSanPin" w:hAnsi="Times New Roman" w:cs="SchoolBookSanPin"/>
          <w:bCs/>
          <w:color w:val="000000"/>
          <w:sz w:val="24"/>
          <w:szCs w:val="28"/>
        </w:rPr>
        <w:t>познавательных универсальных учебных действий</w:t>
      </w:r>
      <w:r w:rsidRPr="0018706C">
        <w:rPr>
          <w:rFonts w:ascii="Times New Roman" w:eastAsia="SchoolBookSanPin" w:hAnsi="Times New Roman" w:cs="SchoolBookSanPin"/>
          <w:color w:val="000000"/>
          <w:sz w:val="24"/>
          <w:szCs w:val="28"/>
        </w:rPr>
        <w:t>:</w:t>
      </w:r>
    </w:p>
    <w:p w14:paraId="11DAFE0E"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владеть навыками учебно-исследовательской и проектной деятельности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с использованием иностранного (английского) языка, навыками разрешения проблем; способностью и готовностью к самостоятельному поиску методов решения практических задач, применению различных методов познания; </w:t>
      </w:r>
    </w:p>
    <w:p w14:paraId="19512213"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осуществлять различные виды деятельности по получению нового знания,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его интерпретации, преобразованию и применению в различных учебных ситуациях,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в том числе при создании учебных и социальных проектов; </w:t>
      </w:r>
    </w:p>
    <w:p w14:paraId="5894F536"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владеть научной лингвистической терминологией, ключевыми понятиями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и методами;</w:t>
      </w:r>
    </w:p>
    <w:p w14:paraId="65900F4D"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ставить и формулировать собственные задачи в образовательной деятельности и жизненных ситуациях;</w:t>
      </w:r>
    </w:p>
    <w:p w14:paraId="62A7F262"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выявлять причинно-следственные связи и актуализировать задачу, выдвигать гипотезу её решения, находить аргументы для доказательства своих утверждений, задавать параметры и критерии решения;</w:t>
      </w:r>
    </w:p>
    <w:p w14:paraId="600A8BA4"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анализировать полученные в ходе решения задачи результаты, критически оценивать их достоверность, прогнозировать изменение в новых условиях;</w:t>
      </w:r>
    </w:p>
    <w:p w14:paraId="0F9BFDF4"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давать оценку новым ситуациям, оценивать приобретённый опыт;</w:t>
      </w:r>
    </w:p>
    <w:p w14:paraId="6E6A3847"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осуществлять целенаправленный поиск переноса средств и способов действия в профессиональную среду;</w:t>
      </w:r>
    </w:p>
    <w:p w14:paraId="7BFDF64C"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уметь переносить знания в познавательную и практическую области жизнедеятельности;</w:t>
      </w:r>
    </w:p>
    <w:p w14:paraId="58DEC136"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уметь интегрировать знания из разных предметных областей; </w:t>
      </w:r>
    </w:p>
    <w:p w14:paraId="74A71B57"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выдвигать новые идеи, предлагать оригинальные подходы и решения; ставить проблемы и задачи, допускающие альтернативные решения.</w:t>
      </w:r>
    </w:p>
    <w:p w14:paraId="49D0D9EE" w14:textId="11AA4529" w:rsidR="00C668F1" w:rsidRPr="0018706C" w:rsidRDefault="00C668F1" w:rsidP="0018706C">
      <w:pPr>
        <w:widowControl w:val="0"/>
        <w:spacing w:after="0" w:line="240" w:lineRule="auto"/>
        <w:ind w:firstLine="709"/>
        <w:jc w:val="both"/>
        <w:rPr>
          <w:rFonts w:ascii="Times New Roman" w:eastAsia="SchoolBookSanPin" w:hAnsi="Times New Roman"/>
          <w:sz w:val="24"/>
          <w:szCs w:val="28"/>
          <w:lang w:eastAsia="en-US"/>
        </w:rPr>
      </w:pPr>
      <w:r w:rsidRPr="0018706C">
        <w:rPr>
          <w:rFonts w:ascii="Times New Roman" w:eastAsia="SchoolBookSanPin" w:hAnsi="Times New Roman"/>
          <w:sz w:val="24"/>
          <w:szCs w:val="28"/>
          <w:lang w:eastAsia="en-US"/>
        </w:rPr>
        <w:t xml:space="preserve">У обучающегося будут </w:t>
      </w:r>
      <w:r w:rsidRPr="0018706C">
        <w:rPr>
          <w:rFonts w:ascii="Times New Roman" w:eastAsia="Calibri" w:hAnsi="Times New Roman"/>
          <w:sz w:val="24"/>
          <w:szCs w:val="28"/>
          <w:lang w:eastAsia="en-US"/>
        </w:rPr>
        <w:t>сформированы умения</w:t>
      </w:r>
      <w:r w:rsidRPr="0018706C">
        <w:rPr>
          <w:rFonts w:ascii="Times New Roman" w:eastAsia="SchoolBookSanPin" w:hAnsi="Times New Roman"/>
          <w:sz w:val="24"/>
          <w:szCs w:val="28"/>
          <w:lang w:eastAsia="en-US"/>
        </w:rPr>
        <w:t xml:space="preserve"> работать с информацией как часть </w:t>
      </w:r>
      <w:r w:rsidRPr="0018706C">
        <w:rPr>
          <w:rFonts w:ascii="Times New Roman" w:eastAsia="SchoolBookSanPin" w:hAnsi="Times New Roman"/>
          <w:bCs/>
          <w:sz w:val="24"/>
          <w:szCs w:val="28"/>
          <w:lang w:eastAsia="en-US"/>
        </w:rPr>
        <w:t>познавательных универсальных учебных действий</w:t>
      </w:r>
      <w:r w:rsidRPr="0018706C">
        <w:rPr>
          <w:rFonts w:ascii="Times New Roman" w:eastAsia="SchoolBookSanPin" w:hAnsi="Times New Roman"/>
          <w:sz w:val="24"/>
          <w:szCs w:val="28"/>
          <w:lang w:eastAsia="en-US"/>
        </w:rPr>
        <w:t>:</w:t>
      </w:r>
    </w:p>
    <w:p w14:paraId="6C456D14"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владеть навыками получения информации из источников разных типов,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в том числе на иностранном (английском) языке, самостоятельно осуществлять поиск, анализ, систематизацию и интерпретацию информации различных видов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и форм представления;</w:t>
      </w:r>
    </w:p>
    <w:p w14:paraId="3E768E81"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создавать тексты, в том числе на иностранном (английском) языке, в различных форматах с учётом назначения информации и целевой аудитории, выбирая оптимальную форму представления и визуализации (текст, таблица, схема, диаграмма);</w:t>
      </w:r>
    </w:p>
    <w:p w14:paraId="6545B69D"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оценивать достоверность информации, её соответствие морально-этическим нормам; </w:t>
      </w:r>
    </w:p>
    <w:p w14:paraId="3E7B9760"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использовать средства информационных и коммуникационных технологий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в решении когнитивных, коммуникативных и организационных задач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14:paraId="266B1EC2"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владеть навыками распознавания и защиты информации, информационной безопасности личности.</w:t>
      </w:r>
    </w:p>
    <w:p w14:paraId="7687CCFE" w14:textId="6EE2FA2B" w:rsidR="00C668F1" w:rsidRPr="0018706C" w:rsidRDefault="00C668F1" w:rsidP="0018706C">
      <w:pPr>
        <w:widowControl w:val="0"/>
        <w:spacing w:after="0" w:line="240" w:lineRule="auto"/>
        <w:ind w:firstLine="709"/>
        <w:jc w:val="both"/>
        <w:rPr>
          <w:rFonts w:ascii="Times New Roman" w:eastAsia="SchoolBookSanPin" w:hAnsi="Times New Roman"/>
          <w:sz w:val="24"/>
          <w:szCs w:val="28"/>
          <w:lang w:eastAsia="en-US"/>
        </w:rPr>
      </w:pPr>
      <w:r w:rsidRPr="0018706C">
        <w:rPr>
          <w:rFonts w:ascii="Times New Roman" w:eastAsia="SchoolBookSanPin" w:hAnsi="Times New Roman"/>
          <w:sz w:val="24"/>
          <w:szCs w:val="28"/>
          <w:lang w:eastAsia="en-US"/>
        </w:rPr>
        <w:t xml:space="preserve">У обучающегося будут </w:t>
      </w:r>
      <w:r w:rsidRPr="0018706C">
        <w:rPr>
          <w:rFonts w:ascii="Times New Roman" w:eastAsia="Calibri" w:hAnsi="Times New Roman"/>
          <w:sz w:val="24"/>
          <w:szCs w:val="28"/>
          <w:lang w:eastAsia="en-US"/>
        </w:rPr>
        <w:t>сформированы умения</w:t>
      </w:r>
      <w:r w:rsidRPr="0018706C">
        <w:rPr>
          <w:rFonts w:ascii="Times New Roman" w:eastAsia="SchoolBookSanPin" w:hAnsi="Times New Roman"/>
          <w:sz w:val="24"/>
          <w:szCs w:val="28"/>
          <w:lang w:eastAsia="en-US"/>
        </w:rPr>
        <w:t xml:space="preserve"> общения как часть </w:t>
      </w:r>
      <w:r w:rsidRPr="0018706C">
        <w:rPr>
          <w:rFonts w:ascii="Times New Roman" w:eastAsia="SchoolBookSanPin" w:hAnsi="Times New Roman"/>
          <w:bCs/>
          <w:sz w:val="24"/>
          <w:szCs w:val="28"/>
          <w:lang w:eastAsia="en-US"/>
        </w:rPr>
        <w:t>коммуникативных универсальных учебных действий</w:t>
      </w:r>
      <w:r w:rsidRPr="0018706C">
        <w:rPr>
          <w:rFonts w:ascii="Times New Roman" w:eastAsia="SchoolBookSanPin" w:hAnsi="Times New Roman"/>
          <w:sz w:val="24"/>
          <w:szCs w:val="28"/>
          <w:lang w:eastAsia="en-US"/>
        </w:rPr>
        <w:t>:</w:t>
      </w:r>
    </w:p>
    <w:p w14:paraId="52D02847"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общение: </w:t>
      </w:r>
    </w:p>
    <w:p w14:paraId="16A61D50"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осуществлять коммуникации во всех сферах жизни;</w:t>
      </w:r>
    </w:p>
    <w:p w14:paraId="7DBF40A7"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распознавать невербальные средства общения, понимать значение социальных знаков, </w:t>
      </w:r>
      <w:r w:rsidRPr="0018706C">
        <w:rPr>
          <w:rFonts w:ascii="Times New Roman" w:hAnsi="Times New Roman"/>
          <w:sz w:val="24"/>
          <w:szCs w:val="28"/>
        </w:rPr>
        <w:lastRenderedPageBreak/>
        <w:t>распознавать предпосылки конфликтных ситуаций и смягчать конфликты;</w:t>
      </w:r>
    </w:p>
    <w:p w14:paraId="2D204885"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владеть различными способами общения и взаимодействия, в том числе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на иностранном (английском) языке; аргументированно вести диалог, уметь смягчать конфликтные ситуации;</w:t>
      </w:r>
    </w:p>
    <w:p w14:paraId="4A8AE7EA"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развёрнуто и логично излагать свою точку зрения с использованием языковых средств.</w:t>
      </w:r>
    </w:p>
    <w:p w14:paraId="4DEFCE6E" w14:textId="276010D5" w:rsidR="00C668F1" w:rsidRPr="0018706C" w:rsidRDefault="00C668F1" w:rsidP="0018706C">
      <w:pPr>
        <w:widowControl w:val="0"/>
        <w:spacing w:after="0" w:line="240" w:lineRule="auto"/>
        <w:ind w:firstLine="709"/>
        <w:jc w:val="both"/>
        <w:rPr>
          <w:rFonts w:ascii="Times New Roman" w:eastAsia="SchoolBookSanPin" w:hAnsi="Times New Roman"/>
          <w:sz w:val="24"/>
          <w:szCs w:val="28"/>
          <w:lang w:eastAsia="en-US"/>
        </w:rPr>
      </w:pPr>
      <w:r w:rsidRPr="0018706C">
        <w:rPr>
          <w:rFonts w:ascii="Times New Roman" w:eastAsia="SchoolBookSanPin" w:hAnsi="Times New Roman"/>
          <w:sz w:val="24"/>
          <w:szCs w:val="28"/>
          <w:lang w:eastAsia="en-US"/>
        </w:rPr>
        <w:t xml:space="preserve">У обучающегося будут </w:t>
      </w:r>
      <w:r w:rsidRPr="0018706C">
        <w:rPr>
          <w:rFonts w:ascii="Times New Roman" w:eastAsia="Calibri" w:hAnsi="Times New Roman"/>
          <w:sz w:val="24"/>
          <w:szCs w:val="28"/>
          <w:lang w:eastAsia="en-US"/>
        </w:rPr>
        <w:t>сформированы умения</w:t>
      </w:r>
      <w:r w:rsidRPr="0018706C">
        <w:rPr>
          <w:rFonts w:ascii="Times New Roman" w:eastAsia="SchoolBookSanPin" w:hAnsi="Times New Roman"/>
          <w:sz w:val="24"/>
          <w:szCs w:val="28"/>
          <w:lang w:eastAsia="en-US"/>
        </w:rPr>
        <w:t xml:space="preserve"> самоорганизации как части </w:t>
      </w:r>
      <w:r w:rsidRPr="0018706C">
        <w:rPr>
          <w:rFonts w:ascii="Times New Roman" w:eastAsia="SchoolBookSanPin" w:hAnsi="Times New Roman"/>
          <w:bCs/>
          <w:sz w:val="24"/>
          <w:szCs w:val="28"/>
          <w:lang w:eastAsia="en-US"/>
        </w:rPr>
        <w:t>регулятивных универсальных учебных действий</w:t>
      </w:r>
      <w:r w:rsidRPr="0018706C">
        <w:rPr>
          <w:rFonts w:ascii="Times New Roman" w:eastAsia="SchoolBookSanPin" w:hAnsi="Times New Roman"/>
          <w:sz w:val="24"/>
          <w:szCs w:val="28"/>
          <w:lang w:eastAsia="en-US"/>
        </w:rPr>
        <w:t>:</w:t>
      </w:r>
    </w:p>
    <w:p w14:paraId="03CF2450"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жизненных ситуациях;</w:t>
      </w:r>
    </w:p>
    <w:p w14:paraId="3CB0B614"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самостоятельно составлять план решения проблемы с учётом имеющихся ресурсов, собственных возможностей и предпочтений;</w:t>
      </w:r>
    </w:p>
    <w:p w14:paraId="6245ECC3"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давать оценку новым ситуациям;</w:t>
      </w:r>
    </w:p>
    <w:p w14:paraId="2F98EA54"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делать осознанный выбор, аргументировать его, брать ответственность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за решение;</w:t>
      </w:r>
    </w:p>
    <w:p w14:paraId="18626B2A"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оценивать приобретённый опыт;</w:t>
      </w:r>
    </w:p>
    <w:p w14:paraId="12B5EB26"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способствовать формированию и проявлению широкой эрудиции в разных областях знаний, постоянно повышать свой образовательный и культурный уровень.</w:t>
      </w:r>
    </w:p>
    <w:p w14:paraId="680ACFD1" w14:textId="3876EB6E" w:rsidR="00C668F1" w:rsidRPr="0018706C" w:rsidRDefault="00C668F1" w:rsidP="0018706C">
      <w:pPr>
        <w:widowControl w:val="0"/>
        <w:spacing w:after="0" w:line="240" w:lineRule="auto"/>
        <w:ind w:firstLine="709"/>
        <w:jc w:val="both"/>
        <w:rPr>
          <w:rFonts w:ascii="Times New Roman" w:eastAsia="SchoolBookSanPin" w:hAnsi="Times New Roman"/>
          <w:sz w:val="24"/>
          <w:szCs w:val="28"/>
          <w:lang w:eastAsia="en-US"/>
        </w:rPr>
      </w:pPr>
      <w:r w:rsidRPr="0018706C">
        <w:rPr>
          <w:rFonts w:ascii="Times New Roman" w:eastAsia="SchoolBookSanPin" w:hAnsi="Times New Roman"/>
          <w:sz w:val="24"/>
          <w:szCs w:val="28"/>
          <w:lang w:eastAsia="en-US"/>
        </w:rPr>
        <w:t xml:space="preserve">У обучающегося будут </w:t>
      </w:r>
      <w:r w:rsidRPr="0018706C">
        <w:rPr>
          <w:rFonts w:ascii="Times New Roman" w:eastAsia="Calibri" w:hAnsi="Times New Roman"/>
          <w:sz w:val="24"/>
          <w:szCs w:val="28"/>
          <w:lang w:eastAsia="en-US"/>
        </w:rPr>
        <w:t>сформированы умения</w:t>
      </w:r>
      <w:r w:rsidRPr="0018706C">
        <w:rPr>
          <w:rFonts w:ascii="Times New Roman" w:eastAsia="SchoolBookSanPin" w:hAnsi="Times New Roman"/>
          <w:sz w:val="24"/>
          <w:szCs w:val="28"/>
          <w:lang w:eastAsia="en-US"/>
        </w:rPr>
        <w:t xml:space="preserve"> самоконтроля, эмоционального интеллекта как части </w:t>
      </w:r>
      <w:r w:rsidRPr="0018706C">
        <w:rPr>
          <w:rFonts w:ascii="Times New Roman" w:eastAsia="SchoolBookSanPin" w:hAnsi="Times New Roman"/>
          <w:bCs/>
          <w:sz w:val="24"/>
          <w:szCs w:val="28"/>
          <w:lang w:eastAsia="en-US"/>
        </w:rPr>
        <w:t>регулятивных универсальных учебных действий</w:t>
      </w:r>
      <w:r w:rsidRPr="0018706C">
        <w:rPr>
          <w:rFonts w:ascii="Times New Roman" w:eastAsia="SchoolBookSanPin" w:hAnsi="Times New Roman"/>
          <w:sz w:val="24"/>
          <w:szCs w:val="28"/>
          <w:lang w:eastAsia="en-US"/>
        </w:rPr>
        <w:t>:</w:t>
      </w:r>
    </w:p>
    <w:p w14:paraId="01D37BEB"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давать оценку новым ситуациям; </w:t>
      </w:r>
    </w:p>
    <w:p w14:paraId="29458492"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владеть навыками познавательной рефлексии как осознания совершаемых действий и мыслительных процессов, их результатов и оснований; использовать приёмы рефлексии для оценки ситуации, выбора верного решения;</w:t>
      </w:r>
    </w:p>
    <w:p w14:paraId="6AFB903C"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оценивать соответствие создаваемого устного/письменного текста</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на иностранном (английском) языке выполняемой коммуникативной задаче; вносить коррективы в созданный речевой продукт в случае необходимости; </w:t>
      </w:r>
    </w:p>
    <w:p w14:paraId="4FD92B4F"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оценивать риски и своевременно принимать решения по их снижению;</w:t>
      </w:r>
    </w:p>
    <w:p w14:paraId="595F438C"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принимать мотивы и аргументы других при анализе результатов деятельности;</w:t>
      </w:r>
    </w:p>
    <w:p w14:paraId="36AF477F"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принимать себя, понимая свои недостатки и достоинства;</w:t>
      </w:r>
    </w:p>
    <w:p w14:paraId="7D56B3B7"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принимать мотивы и аргументы других при анализе результатов деятельности;</w:t>
      </w:r>
    </w:p>
    <w:p w14:paraId="023978DB"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признавать своё право и право других на ошибку;</w:t>
      </w:r>
    </w:p>
    <w:p w14:paraId="71DE2952"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развивать способность понимать мир с позиции другого человека;</w:t>
      </w:r>
    </w:p>
    <w:p w14:paraId="72E41EBB" w14:textId="0B9F930F" w:rsidR="00C668F1" w:rsidRPr="0018706C" w:rsidRDefault="00C668F1" w:rsidP="0018706C">
      <w:pPr>
        <w:widowControl w:val="0"/>
        <w:spacing w:after="0" w:line="240" w:lineRule="auto"/>
        <w:ind w:firstLine="709"/>
        <w:jc w:val="both"/>
        <w:rPr>
          <w:rFonts w:ascii="Times New Roman" w:eastAsia="SchoolBookSanPin" w:hAnsi="Times New Roman"/>
          <w:sz w:val="24"/>
          <w:szCs w:val="28"/>
          <w:lang w:eastAsia="en-US"/>
        </w:rPr>
      </w:pPr>
      <w:r w:rsidRPr="0018706C">
        <w:rPr>
          <w:rFonts w:ascii="Times New Roman" w:eastAsia="SchoolBookSanPin" w:hAnsi="Times New Roman"/>
          <w:sz w:val="24"/>
          <w:szCs w:val="28"/>
          <w:lang w:eastAsia="en-US"/>
        </w:rPr>
        <w:t xml:space="preserve">У обучающегося будут </w:t>
      </w:r>
      <w:r w:rsidRPr="0018706C">
        <w:rPr>
          <w:rFonts w:ascii="Times New Roman" w:eastAsia="Calibri" w:hAnsi="Times New Roman"/>
          <w:sz w:val="24"/>
          <w:szCs w:val="28"/>
          <w:lang w:eastAsia="en-US"/>
        </w:rPr>
        <w:t>сформированы умения</w:t>
      </w:r>
      <w:r w:rsidRPr="0018706C">
        <w:rPr>
          <w:rFonts w:ascii="Times New Roman" w:eastAsia="SchoolBookSanPin" w:hAnsi="Times New Roman"/>
          <w:sz w:val="24"/>
          <w:szCs w:val="28"/>
          <w:lang w:eastAsia="en-US"/>
        </w:rPr>
        <w:t xml:space="preserve"> совместной деятельности:</w:t>
      </w:r>
    </w:p>
    <w:p w14:paraId="347BEB17"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понимать и использовать преимущества командной и индивидуальной работы;</w:t>
      </w:r>
    </w:p>
    <w:p w14:paraId="10F68E46"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выбирать тематику и методы совместных действий с учётом общих интересов и возможностей каждого члена коллектива; </w:t>
      </w:r>
    </w:p>
    <w:p w14:paraId="5DBCE0C1"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принимать цели совместной деятельности, организовывать и координировать действия по её достижению: составлять план действий, распределять роли с учётом мнений участников, обсуждать результаты совместной работы; </w:t>
      </w:r>
    </w:p>
    <w:p w14:paraId="32073756"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оценивать качество своего вклада и каждого участника команды в общий результат по разработанным критериям;</w:t>
      </w:r>
    </w:p>
    <w:p w14:paraId="59E2B54F"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предлагать новые проекты, оценивать идеи с позиции новизны, оригинальности, практической значимости. </w:t>
      </w:r>
    </w:p>
    <w:p w14:paraId="39839BCD" w14:textId="33D1575B" w:rsidR="00C91C83" w:rsidRDefault="00C91C83" w:rsidP="0018706C">
      <w:pPr>
        <w:widowControl w:val="0"/>
        <w:autoSpaceDE w:val="0"/>
        <w:autoSpaceDN w:val="0"/>
        <w:adjustRightInd w:val="0"/>
        <w:spacing w:after="0" w:line="240" w:lineRule="auto"/>
        <w:ind w:firstLine="709"/>
        <w:jc w:val="both"/>
        <w:textAlignment w:val="center"/>
        <w:rPr>
          <w:rFonts w:ascii="Times New Roman" w:eastAsia="SchoolBookSanPin" w:hAnsi="Times New Roman" w:cs="SchoolBookSanPin"/>
          <w:b/>
          <w:bCs/>
          <w:color w:val="000000"/>
          <w:sz w:val="24"/>
          <w:szCs w:val="28"/>
        </w:rPr>
      </w:pPr>
    </w:p>
    <w:p w14:paraId="01110E76" w14:textId="77777777" w:rsidR="00E97D03" w:rsidRDefault="00E97D03" w:rsidP="0018706C">
      <w:pPr>
        <w:widowControl w:val="0"/>
        <w:autoSpaceDE w:val="0"/>
        <w:autoSpaceDN w:val="0"/>
        <w:adjustRightInd w:val="0"/>
        <w:spacing w:after="0" w:line="240" w:lineRule="auto"/>
        <w:ind w:firstLine="709"/>
        <w:jc w:val="both"/>
        <w:textAlignment w:val="center"/>
        <w:rPr>
          <w:rFonts w:ascii="Times New Roman" w:eastAsia="SchoolBookSanPin" w:hAnsi="Times New Roman" w:cs="SchoolBookSanPin"/>
          <w:b/>
          <w:bCs/>
          <w:color w:val="000000"/>
          <w:sz w:val="24"/>
          <w:szCs w:val="28"/>
        </w:rPr>
      </w:pPr>
    </w:p>
    <w:p w14:paraId="69527415" w14:textId="4BEC0B8A"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eastAsia="SchoolBookSanPin" w:hAnsi="Times New Roman" w:cs="SchoolBookSanPin"/>
          <w:bCs/>
          <w:color w:val="000000"/>
          <w:sz w:val="24"/>
          <w:szCs w:val="28"/>
        </w:rPr>
      </w:pPr>
      <w:r w:rsidRPr="0018706C">
        <w:rPr>
          <w:rFonts w:ascii="Times New Roman" w:eastAsia="SchoolBookSanPin" w:hAnsi="Times New Roman" w:cs="SchoolBookSanPin"/>
          <w:b/>
          <w:bCs/>
          <w:color w:val="000000"/>
          <w:sz w:val="24"/>
          <w:szCs w:val="28"/>
        </w:rPr>
        <w:t>Предметные результаты</w:t>
      </w:r>
      <w:r w:rsidRPr="0018706C">
        <w:rPr>
          <w:rFonts w:ascii="Times New Roman" w:eastAsia="SchoolBookSanPin" w:hAnsi="Times New Roman" w:cs="SchoolBookSanPin"/>
          <w:bCs/>
          <w:color w:val="000000"/>
          <w:sz w:val="24"/>
          <w:szCs w:val="28"/>
        </w:rPr>
        <w:t xml:space="preserve"> освоения </w:t>
      </w:r>
      <w:r w:rsidRPr="0018706C">
        <w:rPr>
          <w:rFonts w:ascii="Times New Roman" w:hAnsi="Times New Roman"/>
          <w:sz w:val="24"/>
          <w:szCs w:val="28"/>
        </w:rPr>
        <w:t>программы по иностранному (английскому языку) на уровне среднего общего образования</w:t>
      </w:r>
      <w:r w:rsidRPr="0018706C">
        <w:rPr>
          <w:rFonts w:ascii="Times New Roman" w:eastAsia="SchoolBookSanPin" w:hAnsi="Times New Roman" w:cs="SchoolBookSanPin"/>
          <w:bCs/>
          <w:color w:val="000000"/>
          <w:sz w:val="24"/>
          <w:szCs w:val="28"/>
        </w:rPr>
        <w:t>.</w:t>
      </w:r>
    </w:p>
    <w:p w14:paraId="1142E842" w14:textId="77777777" w:rsidR="00C91C83" w:rsidRDefault="00C91C83"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p>
    <w:p w14:paraId="1B3C4869" w14:textId="4DECD20C"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eastAsia="Calibri" w:hAnsi="Times New Roman"/>
          <w:sz w:val="24"/>
          <w:szCs w:val="28"/>
        </w:rPr>
      </w:pPr>
      <w:r w:rsidRPr="0018706C">
        <w:rPr>
          <w:rFonts w:ascii="Times New Roman" w:hAnsi="Times New Roman"/>
          <w:sz w:val="24"/>
          <w:szCs w:val="28"/>
        </w:rPr>
        <w:t xml:space="preserve">Предметные результаты по английскому языку (углублённый уровень) ориентированы на применение знаний, умений и навыков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в учебных ситуациях и реальных жизненных условиях, должны отражать сформированность иноязычной коммуникативной компетенции на уровне, превышающем пороговый, достаточном для делового общения в рамках выбранного профиля, в совокупности её составляющих – речевой, языковой, социокультурной, компенсаторной и метапредметной. </w:t>
      </w:r>
    </w:p>
    <w:p w14:paraId="0266A642" w14:textId="77777777" w:rsidR="00C91C83" w:rsidRDefault="00C91C83" w:rsidP="0018706C">
      <w:pPr>
        <w:widowControl w:val="0"/>
        <w:suppressAutoHyphens/>
        <w:autoSpaceDE w:val="0"/>
        <w:autoSpaceDN w:val="0"/>
        <w:adjustRightInd w:val="0"/>
        <w:spacing w:after="0" w:line="240" w:lineRule="auto"/>
        <w:ind w:firstLine="709"/>
        <w:jc w:val="both"/>
        <w:textAlignment w:val="center"/>
        <w:rPr>
          <w:rFonts w:ascii="Times New Roman" w:hAnsi="Times New Roman"/>
          <w:b/>
          <w:bCs/>
          <w:sz w:val="24"/>
          <w:szCs w:val="28"/>
        </w:rPr>
      </w:pPr>
    </w:p>
    <w:p w14:paraId="72B2A481" w14:textId="72DC2439" w:rsidR="00C668F1" w:rsidRPr="0018706C" w:rsidRDefault="00C668F1" w:rsidP="0018706C">
      <w:pPr>
        <w:widowControl w:val="0"/>
        <w:suppressAutoHyphens/>
        <w:autoSpaceDE w:val="0"/>
        <w:autoSpaceDN w:val="0"/>
        <w:adjustRightInd w:val="0"/>
        <w:spacing w:after="0" w:line="240" w:lineRule="auto"/>
        <w:ind w:firstLine="709"/>
        <w:jc w:val="both"/>
        <w:textAlignment w:val="center"/>
        <w:rPr>
          <w:rFonts w:ascii="Times New Roman" w:hAnsi="Times New Roman"/>
          <w:b/>
          <w:bCs/>
          <w:sz w:val="24"/>
          <w:szCs w:val="28"/>
        </w:rPr>
      </w:pPr>
      <w:r w:rsidRPr="0018706C">
        <w:rPr>
          <w:rFonts w:ascii="Times New Roman" w:hAnsi="Times New Roman"/>
          <w:b/>
          <w:bCs/>
          <w:sz w:val="24"/>
          <w:szCs w:val="28"/>
        </w:rPr>
        <w:lastRenderedPageBreak/>
        <w:t xml:space="preserve">К концу 10 класса обучающийся научится: </w:t>
      </w:r>
    </w:p>
    <w:p w14:paraId="4A5DEA30"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1) владеть основными видами речевой деятельности:</w:t>
      </w:r>
    </w:p>
    <w:p w14:paraId="0FEE2110"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eastAsia="Calibri" w:hAnsi="Times New Roman"/>
          <w:sz w:val="24"/>
          <w:szCs w:val="28"/>
        </w:rPr>
        <w:t>говорение:</w:t>
      </w:r>
      <w:r w:rsidRPr="0018706C">
        <w:rPr>
          <w:rFonts w:ascii="Times New Roman" w:hAnsi="Times New Roman"/>
          <w:sz w:val="24"/>
          <w:szCs w:val="28"/>
        </w:rPr>
        <w:t xml:space="preserve"> вести разные виды диалога (в том числе комбинированный диалог), полилог в стандартных ситуациях неофициального и официального общения в рамках отобранного тематического содержания речи с вербальными и/или зрительными опорами и без опор с соблюдением норм речевого этикета, принятых в стране/странах изучаемого языка (до 10 реплик со стороны каждого собеседника);</w:t>
      </w:r>
    </w:p>
    <w:p w14:paraId="3D770C53"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создавать устные связные монологические высказывания (описание/характеристика, повествование/сообщение, рассуждение) с изложением своего мнения и краткой аргументацией с вербальными и/или зрительными опорами или без опор в рамках отобранного тематического содержания речи; излагать основное содержание прочитанного/прослушанного текста с выражением своего отношения; создавать сообщения в связи с прочитанным/прослушанным текстом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с выражением своего отношения (объём монологического высказывания –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до 16 фраз); устно излагать результаты выполненной проектной работы (объём –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до 16 фраз); </w:t>
      </w:r>
    </w:p>
    <w:p w14:paraId="1B2097C2"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eastAsia="Calibri" w:hAnsi="Times New Roman"/>
          <w:sz w:val="24"/>
          <w:szCs w:val="28"/>
        </w:rPr>
        <w:t>аудирование:</w:t>
      </w:r>
      <w:r w:rsidRPr="0018706C">
        <w:rPr>
          <w:rFonts w:ascii="Times New Roman" w:hAnsi="Times New Roman"/>
          <w:sz w:val="24"/>
          <w:szCs w:val="28"/>
        </w:rPr>
        <w:t xml:space="preserve"> воспринимать на слух и понимать аутентичные тексты, содержащие отдельные неизученные языковые явления, с разной глубиной проникновения в содержание текста: с пониманием основного содержания,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с пониманием нужной/интересующей/запрашиваемой информации; с полным пониманием (время звучания текста/текстов для аудирования – до 3 минут);</w:t>
      </w:r>
    </w:p>
    <w:p w14:paraId="4C6AAB84"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eastAsia="Calibri" w:hAnsi="Times New Roman"/>
          <w:sz w:val="24"/>
          <w:szCs w:val="28"/>
        </w:rPr>
        <w:t>смысловое чтение:</w:t>
      </w:r>
      <w:r w:rsidRPr="0018706C">
        <w:rPr>
          <w:rFonts w:ascii="Times New Roman" w:hAnsi="Times New Roman"/>
          <w:sz w:val="24"/>
          <w:szCs w:val="28"/>
        </w:rPr>
        <w:t xml:space="preserve"> читать про себя и понимать несложные аутентичные тексты разного вида, жанра и стиля, содержащие отдельные неизученные языковые явления, с различной глубиной проникновения в содержание текста: с пониманием основного содержания, с пониманием нужной/интересующей/запрашиваемой информации, с полным пониманием прочитанного (объём текста/текстов  для чтения – 700–800 слов); читать про себя и устанавливать причинно-следственную взаимосвязь изложенных в тексте фактов и событий; читать про себя несплошные тексты (таблицы, диаграммы, графики, схемы, инфографика)  и понимать представленную в них информацию; </w:t>
      </w:r>
    </w:p>
    <w:p w14:paraId="3342D014"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pacing w:val="1"/>
          <w:sz w:val="24"/>
          <w:szCs w:val="28"/>
        </w:rPr>
      </w:pPr>
      <w:r w:rsidRPr="0018706C">
        <w:rPr>
          <w:rFonts w:ascii="Times New Roman" w:eastAsia="Calibri" w:hAnsi="Times New Roman"/>
          <w:spacing w:val="1"/>
          <w:sz w:val="24"/>
          <w:szCs w:val="28"/>
        </w:rPr>
        <w:t>письменная речь:</w:t>
      </w:r>
      <w:r w:rsidRPr="0018706C">
        <w:rPr>
          <w:rFonts w:ascii="Times New Roman" w:hAnsi="Times New Roman"/>
          <w:spacing w:val="1"/>
          <w:sz w:val="24"/>
          <w:szCs w:val="28"/>
        </w:rPr>
        <w:t xml:space="preserve"> заполнять анкеты и формуляры, сообщая о себе основные сведения, в соответствии с нормами, принятыми в стране/странах изучаемого языка; писать резюме (CV) с сообщением основных сведений о себе в соответствии с нормами, принятыми в стране/странах изучаемого языка; писать электронное сообщение личного характера, соблюдая речевой этикет, принятый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pacing w:val="1"/>
          <w:sz w:val="24"/>
          <w:szCs w:val="28"/>
        </w:rPr>
        <w:t xml:space="preserve">в стране/странах изучаемого языка (объём сообщения – до 140 слов); писать официальное (деловое) письмо, в том числе и электронное, в соответствии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pacing w:val="1"/>
          <w:sz w:val="24"/>
          <w:szCs w:val="28"/>
        </w:rPr>
        <w:t xml:space="preserve">с нормами официального общения, принятыми в стране/странах изучаемого языка (объём делового письма – до 140 слов); создавать письменные высказывания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pacing w:val="1"/>
          <w:sz w:val="24"/>
          <w:szCs w:val="28"/>
        </w:rPr>
        <w:t xml:space="preserve">на основе плана, иллюстрации/иллюстраций и/или прочитанного/прослушанного текста с использованием и(или) без использования образца (объём высказывания – до 160 слов); заполнять таблицу, кратко фиксируя содержание прочитанного/прослушанного текста или дополняя информацию в таблице; создавать письменное высказывание с элементами рассуждения на основе таблицы, графика, диаграммы и письменное высказывание типа «Моё мнение»,  «За и против» (объём высказывания – до 250 слов); письменно представлять результаты выполненной проектной работы (объем – до 250 слов); </w:t>
      </w:r>
    </w:p>
    <w:p w14:paraId="2535630A"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pacing w:val="2"/>
          <w:sz w:val="24"/>
          <w:szCs w:val="28"/>
        </w:rPr>
      </w:pPr>
      <w:r w:rsidRPr="0018706C">
        <w:rPr>
          <w:rFonts w:ascii="Times New Roman" w:eastAsia="Calibri" w:hAnsi="Times New Roman"/>
          <w:spacing w:val="2"/>
          <w:sz w:val="24"/>
          <w:szCs w:val="28"/>
        </w:rPr>
        <w:t xml:space="preserve">перевод как особый вид речевой деятельности: </w:t>
      </w:r>
      <w:r w:rsidRPr="0018706C">
        <w:rPr>
          <w:rFonts w:ascii="Times New Roman" w:hAnsi="Times New Roman"/>
          <w:spacing w:val="2"/>
          <w:sz w:val="24"/>
          <w:szCs w:val="28"/>
        </w:rPr>
        <w:t xml:space="preserve">делать письменный перевод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pacing w:val="2"/>
          <w:sz w:val="24"/>
          <w:szCs w:val="28"/>
        </w:rPr>
        <w:t xml:space="preserve">с английского языка на русский аутентичных текстов научно-популярного характера с использованием грамматических и лексических переводческих трансформаций; </w:t>
      </w:r>
    </w:p>
    <w:p w14:paraId="0C252CF6"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2) владеть фонетическими навыками: различать на слух,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без ошибок, ведущих к сбою коммуникации, произносить слова с правильным ударением и фразы с соблюдением их ритмико-интонационных особенностей,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в том числе применять правило отсутствия фразового ударения на служебных словах; выразительно читать вслух небольшие тексты объёмом до 160 слов, построенные на изученном языковом материале, с соблюдением правил чтения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и соответствующей интонацией, демонстрируя понимание содержания текста; </w:t>
      </w:r>
    </w:p>
    <w:p w14:paraId="093A80EF"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владеть орфографическими навыками: правильно писать изученные слова;</w:t>
      </w:r>
    </w:p>
    <w:p w14:paraId="247100B5"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владеть пунктуационными навыками: использовать запятую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при перечислении, обращении и при выделении вводных слов; апостроф, точку, вопросительный и восклицательный знаки; не ставить точку после заголовка; пунктуационно правильно оформлять прямую речь; пунктуационно правильно оформлять электронное сообщение личного характера, официальное (деловое) письмо, в </w:t>
      </w:r>
      <w:r w:rsidRPr="0018706C">
        <w:rPr>
          <w:rFonts w:ascii="Times New Roman" w:hAnsi="Times New Roman"/>
          <w:sz w:val="24"/>
          <w:szCs w:val="28"/>
        </w:rPr>
        <w:lastRenderedPageBreak/>
        <w:t xml:space="preserve">том числе электронное; </w:t>
      </w:r>
    </w:p>
    <w:p w14:paraId="1E34D5DB"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3) распознавать </w:t>
      </w:r>
      <w:r w:rsidRPr="0018706C">
        <w:rPr>
          <w:rFonts w:ascii="Times New Roman" w:hAnsi="Times New Roman" w:cs="SchoolBookSanPin"/>
          <w:color w:val="000000"/>
          <w:sz w:val="24"/>
          <w:szCs w:val="28"/>
        </w:rPr>
        <w:t xml:space="preserve">в устной речи и письменном тексте </w:t>
      </w:r>
      <w:r w:rsidRPr="0018706C">
        <w:rPr>
          <w:rFonts w:ascii="Times New Roman" w:hAnsi="Times New Roman"/>
          <w:sz w:val="24"/>
          <w:szCs w:val="28"/>
        </w:rPr>
        <w:t>1550 лексических единиц (слов, фразовых глаголов, словосочетаний, речевых клише, средств логической связи) и правильно употреблять в устной и письменной речи 1400 лексических единиц, обслуживающих ситуации общения в рамках тематического содержания речи, с соблюдением существующей в английском языке нормы лексической сочетаемости;</w:t>
      </w:r>
    </w:p>
    <w:p w14:paraId="6BFCEB94"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pacing w:val="-1"/>
          <w:sz w:val="24"/>
          <w:szCs w:val="28"/>
        </w:rPr>
        <w:t xml:space="preserve">распознавать и употреблять в устной и письменной речи родственные слова, образованные с использованием аффиксации (глаголы при помощи префиксов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pacing w:val="-1"/>
          <w:sz w:val="24"/>
          <w:szCs w:val="28"/>
        </w:rPr>
        <w:t xml:space="preserve">dis-, mis-, re-, over-, under- и суффиксов -ise/-ize; имена существительные при помощи префиксов un-, in-/im- и суффиксов -ance/-ence, -er/-or, -ing, -ist, -ity, -ment, -ness, -sion/-tion, -ship; имена прилагательные при помощи префиксов un-, in-/im-, inter-, non- и суффиксов -able/-ible, -al, -ed, -ese, -ful, -ian/-an, -ing, -ish, -ive, -less, -ly, -ous, -y; наречия при помощи префиксов un-, in-/im-, и суффикса -ly; числительные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pacing w:val="-1"/>
          <w:sz w:val="24"/>
          <w:szCs w:val="28"/>
        </w:rPr>
        <w:t xml:space="preserve">при помощи суффиксов -teen, -ty, -th); с использованием словосложения (сложные существительные путём соединения основ существительных (football); сложные существительные путём соединения основы прилагательного с основой существительного (bluebell); сложные существительные путём соединения основ существительных с предлогом (father-in-law); сложные прилагательные путём соединения основы прилагательного/числительного с основой существительного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pacing w:val="-1"/>
          <w:sz w:val="24"/>
          <w:szCs w:val="28"/>
        </w:rPr>
        <w:t xml:space="preserve">с добавлением суффикса -ed (blue-eyed, eight-legged); сложные прилагательные путём соединения наречия с основой причастия II (well-behaved); сложные прилагательные путём соединения основы прилагательного с основой причастия I (nice-looking);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pacing w:val="-1"/>
          <w:sz w:val="24"/>
          <w:szCs w:val="28"/>
        </w:rPr>
        <w:t xml:space="preserve">с использованием конверсии (образование имён существительных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pacing w:val="-1"/>
          <w:sz w:val="24"/>
          <w:szCs w:val="28"/>
        </w:rPr>
        <w:t xml:space="preserve">от неопределённых форм глаголов (to run – a run); имён существительных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pacing w:val="-1"/>
          <w:sz w:val="24"/>
          <w:szCs w:val="28"/>
        </w:rPr>
        <w:t xml:space="preserve">от прилагательных (rich people – the rich); глаголов от имён существительных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pacing w:val="-1"/>
          <w:sz w:val="24"/>
          <w:szCs w:val="28"/>
        </w:rPr>
        <w:t xml:space="preserve"> (a hand – to hand); глаголов от имён прилагательных (cool – to cool);</w:t>
      </w:r>
    </w:p>
    <w:p w14:paraId="60E66F5F"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распознавать и употреблять в устной и письменной речи имена прилагательные на -ed и -ing (excited – exciting);</w:t>
      </w:r>
    </w:p>
    <w:p w14:paraId="034B6ADA"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распознавать и употреблять в устной и письменной речи изученные многозначные лексические единицы, синонимы, антонимы, омонимы, интернациональные слова; наиболее частотные фразовые глаголы; сокращения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и аббревиатуры;</w:t>
      </w:r>
    </w:p>
    <w:p w14:paraId="7F4EF0C7"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распознавать и употреблять в устной и письменной речи различные средства связи для обеспечения целостности и логичности устного/письменного высказывания;</w:t>
      </w:r>
    </w:p>
    <w:p w14:paraId="1277FC5B"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4) знать и понимать особенности структуры простых и сложных предложений и различных коммуникативных типов предложений английского языка;</w:t>
      </w:r>
    </w:p>
    <w:p w14:paraId="2018F56B"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распознавать и употреблять в устной и письменной речи:</w:t>
      </w:r>
    </w:p>
    <w:p w14:paraId="788BD2D9"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предложения, в том числе с несколькими обстоятельствами, следующими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в определённом порядке; </w:t>
      </w:r>
    </w:p>
    <w:p w14:paraId="2724CBE4"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предложения с начальным It; </w:t>
      </w:r>
    </w:p>
    <w:p w14:paraId="49AEA373"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предложения с начальным There + to be; </w:t>
      </w:r>
    </w:p>
    <w:p w14:paraId="4BC14067"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предложения с глагольными конструкциями, содержащими глаголы-связки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to be, to look, to seem, to feel; </w:t>
      </w:r>
    </w:p>
    <w:p w14:paraId="4FD09026"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предложения cо сложным дополнением – Complex Object; </w:t>
      </w:r>
    </w:p>
    <w:p w14:paraId="0F36EEC1"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сложносочинённые предложения с сочинительными союзами and, but, or;</w:t>
      </w:r>
    </w:p>
    <w:p w14:paraId="497219A3"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сложноподчинённые предложения с союзами и союзными словами because, if, when, where, what, why, how;</w:t>
      </w:r>
    </w:p>
    <w:p w14:paraId="394E4C8B"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сложноподчинённые предложения с определительными придаточными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с союзными словами who, which, that;</w:t>
      </w:r>
    </w:p>
    <w:p w14:paraId="0BDB5188"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сложноподчинённые предложения с союзными словами whoever, whatever, however, whenever;</w:t>
      </w:r>
    </w:p>
    <w:p w14:paraId="77D38A7F"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условные предложения с глаголами в изъявительном наклонении (Conditional 0, Conditional I) и с глаголами в сослагательном наклонении (Conditional II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и Conditional III);</w:t>
      </w:r>
    </w:p>
    <w:p w14:paraId="09751DE8"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lang w:val="en-US"/>
        </w:rPr>
      </w:pPr>
      <w:r w:rsidRPr="0018706C">
        <w:rPr>
          <w:rFonts w:ascii="Times New Roman" w:hAnsi="Times New Roman"/>
          <w:sz w:val="24"/>
          <w:szCs w:val="28"/>
        </w:rPr>
        <w:t>инверсию</w:t>
      </w:r>
      <w:r w:rsidRPr="0018706C">
        <w:rPr>
          <w:rFonts w:ascii="Times New Roman" w:hAnsi="Times New Roman"/>
          <w:sz w:val="24"/>
          <w:szCs w:val="28"/>
          <w:lang w:val="en-US"/>
        </w:rPr>
        <w:t xml:space="preserve"> </w:t>
      </w:r>
      <w:r w:rsidRPr="0018706C">
        <w:rPr>
          <w:rFonts w:ascii="Times New Roman" w:hAnsi="Times New Roman"/>
          <w:sz w:val="24"/>
          <w:szCs w:val="28"/>
        </w:rPr>
        <w:t>с</w:t>
      </w:r>
      <w:r w:rsidRPr="0018706C">
        <w:rPr>
          <w:rFonts w:ascii="Times New Roman" w:hAnsi="Times New Roman"/>
          <w:sz w:val="24"/>
          <w:szCs w:val="28"/>
          <w:lang w:val="en-US"/>
        </w:rPr>
        <w:t xml:space="preserve"> </w:t>
      </w:r>
      <w:r w:rsidRPr="0018706C">
        <w:rPr>
          <w:rFonts w:ascii="Times New Roman" w:hAnsi="Times New Roman"/>
          <w:sz w:val="24"/>
          <w:szCs w:val="28"/>
        </w:rPr>
        <w:t>конструкциями</w:t>
      </w:r>
      <w:r w:rsidRPr="0018706C">
        <w:rPr>
          <w:rFonts w:ascii="Times New Roman" w:hAnsi="Times New Roman"/>
          <w:sz w:val="24"/>
          <w:szCs w:val="28"/>
          <w:lang w:val="en-US"/>
        </w:rPr>
        <w:t xml:space="preserve"> hardly (ever) …when, no sooner … that, if only …; </w:t>
      </w:r>
      <w:r w:rsidRPr="0018706C">
        <w:rPr>
          <w:rFonts w:ascii="Times New Roman" w:eastAsia="SchoolBookSanPin" w:hAnsi="Times New Roman" w:cs="SchoolBookSanPin"/>
          <w:color w:val="000000"/>
          <w:sz w:val="24"/>
          <w:szCs w:val="28"/>
          <w:lang w:val="en-US"/>
        </w:rPr>
        <w:t xml:space="preserve"> </w:t>
      </w:r>
      <w:r w:rsidRPr="0018706C">
        <w:rPr>
          <w:rFonts w:ascii="Times New Roman" w:hAnsi="Times New Roman"/>
          <w:sz w:val="24"/>
          <w:szCs w:val="28"/>
        </w:rPr>
        <w:t>в</w:t>
      </w:r>
      <w:r w:rsidRPr="0018706C">
        <w:rPr>
          <w:rFonts w:ascii="Times New Roman" w:hAnsi="Times New Roman"/>
          <w:sz w:val="24"/>
          <w:szCs w:val="28"/>
          <w:lang w:val="en-US"/>
        </w:rPr>
        <w:t xml:space="preserve"> </w:t>
      </w:r>
      <w:r w:rsidRPr="0018706C">
        <w:rPr>
          <w:rFonts w:ascii="Times New Roman" w:hAnsi="Times New Roman"/>
          <w:sz w:val="24"/>
          <w:szCs w:val="28"/>
        </w:rPr>
        <w:t>условных</w:t>
      </w:r>
      <w:r w:rsidRPr="0018706C">
        <w:rPr>
          <w:rFonts w:ascii="Times New Roman" w:hAnsi="Times New Roman"/>
          <w:sz w:val="24"/>
          <w:szCs w:val="28"/>
          <w:lang w:val="en-US"/>
        </w:rPr>
        <w:t xml:space="preserve"> </w:t>
      </w:r>
      <w:r w:rsidRPr="0018706C">
        <w:rPr>
          <w:rFonts w:ascii="Times New Roman" w:hAnsi="Times New Roman"/>
          <w:sz w:val="24"/>
          <w:szCs w:val="28"/>
        </w:rPr>
        <w:t>предложениях</w:t>
      </w:r>
      <w:r w:rsidRPr="0018706C">
        <w:rPr>
          <w:rFonts w:ascii="Times New Roman" w:hAnsi="Times New Roman"/>
          <w:sz w:val="24"/>
          <w:szCs w:val="28"/>
          <w:lang w:val="en-US"/>
        </w:rPr>
        <w:t xml:space="preserve"> (If) … should do;</w:t>
      </w:r>
    </w:p>
    <w:p w14:paraId="6D08F2D1"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lang w:val="en-US"/>
        </w:rPr>
      </w:pPr>
      <w:r w:rsidRPr="0018706C">
        <w:rPr>
          <w:rFonts w:ascii="Times New Roman" w:hAnsi="Times New Roman"/>
          <w:sz w:val="24"/>
          <w:szCs w:val="28"/>
        </w:rPr>
        <w:t>все</w:t>
      </w:r>
      <w:r w:rsidRPr="0018706C">
        <w:rPr>
          <w:rFonts w:ascii="Times New Roman" w:hAnsi="Times New Roman"/>
          <w:sz w:val="24"/>
          <w:szCs w:val="28"/>
          <w:lang w:val="en-US"/>
        </w:rPr>
        <w:t xml:space="preserve"> </w:t>
      </w:r>
      <w:r w:rsidRPr="0018706C">
        <w:rPr>
          <w:rFonts w:ascii="Times New Roman" w:hAnsi="Times New Roman"/>
          <w:sz w:val="24"/>
          <w:szCs w:val="28"/>
        </w:rPr>
        <w:t>типы</w:t>
      </w:r>
      <w:r w:rsidRPr="0018706C">
        <w:rPr>
          <w:rFonts w:ascii="Times New Roman" w:hAnsi="Times New Roman"/>
          <w:sz w:val="24"/>
          <w:szCs w:val="28"/>
          <w:lang w:val="en-US"/>
        </w:rPr>
        <w:t xml:space="preserve"> </w:t>
      </w:r>
      <w:r w:rsidRPr="0018706C">
        <w:rPr>
          <w:rFonts w:ascii="Times New Roman" w:hAnsi="Times New Roman"/>
          <w:sz w:val="24"/>
          <w:szCs w:val="28"/>
        </w:rPr>
        <w:t>вопросительных</w:t>
      </w:r>
      <w:r w:rsidRPr="0018706C">
        <w:rPr>
          <w:rFonts w:ascii="Times New Roman" w:hAnsi="Times New Roman"/>
          <w:sz w:val="24"/>
          <w:szCs w:val="28"/>
          <w:lang w:val="en-US"/>
        </w:rPr>
        <w:t xml:space="preserve"> </w:t>
      </w:r>
      <w:r w:rsidRPr="0018706C">
        <w:rPr>
          <w:rFonts w:ascii="Times New Roman" w:hAnsi="Times New Roman"/>
          <w:sz w:val="24"/>
          <w:szCs w:val="28"/>
        </w:rPr>
        <w:t>предложений</w:t>
      </w:r>
      <w:r w:rsidRPr="0018706C">
        <w:rPr>
          <w:rFonts w:ascii="Times New Roman" w:hAnsi="Times New Roman"/>
          <w:sz w:val="24"/>
          <w:szCs w:val="28"/>
          <w:lang w:val="en-US"/>
        </w:rPr>
        <w:t xml:space="preserve"> (</w:t>
      </w:r>
      <w:r w:rsidRPr="0018706C">
        <w:rPr>
          <w:rFonts w:ascii="Times New Roman" w:hAnsi="Times New Roman"/>
          <w:sz w:val="24"/>
          <w:szCs w:val="28"/>
        </w:rPr>
        <w:t>общий</w:t>
      </w:r>
      <w:r w:rsidRPr="0018706C">
        <w:rPr>
          <w:rFonts w:ascii="Times New Roman" w:hAnsi="Times New Roman"/>
          <w:sz w:val="24"/>
          <w:szCs w:val="28"/>
          <w:lang w:val="en-US"/>
        </w:rPr>
        <w:t xml:space="preserve">, </w:t>
      </w:r>
      <w:r w:rsidRPr="0018706C">
        <w:rPr>
          <w:rFonts w:ascii="Times New Roman" w:hAnsi="Times New Roman"/>
          <w:sz w:val="24"/>
          <w:szCs w:val="28"/>
        </w:rPr>
        <w:t>специальный</w:t>
      </w:r>
      <w:r w:rsidRPr="0018706C">
        <w:rPr>
          <w:rFonts w:ascii="Times New Roman" w:hAnsi="Times New Roman"/>
          <w:sz w:val="24"/>
          <w:szCs w:val="28"/>
          <w:lang w:val="en-US"/>
        </w:rPr>
        <w:t xml:space="preserve">, </w:t>
      </w:r>
      <w:r w:rsidRPr="0018706C">
        <w:rPr>
          <w:rFonts w:ascii="Times New Roman" w:hAnsi="Times New Roman"/>
          <w:sz w:val="24"/>
          <w:szCs w:val="28"/>
        </w:rPr>
        <w:t>альтернативный</w:t>
      </w:r>
      <w:r w:rsidRPr="0018706C">
        <w:rPr>
          <w:rFonts w:ascii="Times New Roman" w:hAnsi="Times New Roman"/>
          <w:sz w:val="24"/>
          <w:szCs w:val="28"/>
          <w:lang w:val="en-US"/>
        </w:rPr>
        <w:t xml:space="preserve">, </w:t>
      </w:r>
      <w:r w:rsidRPr="0018706C">
        <w:rPr>
          <w:rFonts w:ascii="Times New Roman" w:hAnsi="Times New Roman"/>
          <w:sz w:val="24"/>
          <w:szCs w:val="28"/>
        </w:rPr>
        <w:t>разделительный</w:t>
      </w:r>
      <w:r w:rsidRPr="0018706C">
        <w:rPr>
          <w:rFonts w:ascii="Times New Roman" w:hAnsi="Times New Roman"/>
          <w:sz w:val="24"/>
          <w:szCs w:val="28"/>
          <w:lang w:val="en-US"/>
        </w:rPr>
        <w:t xml:space="preserve"> </w:t>
      </w:r>
      <w:r w:rsidRPr="0018706C">
        <w:rPr>
          <w:rFonts w:ascii="Times New Roman" w:hAnsi="Times New Roman"/>
          <w:sz w:val="24"/>
          <w:szCs w:val="28"/>
        </w:rPr>
        <w:t>вопросы</w:t>
      </w:r>
      <w:r w:rsidRPr="0018706C">
        <w:rPr>
          <w:rFonts w:ascii="Times New Roman" w:hAnsi="Times New Roman"/>
          <w:sz w:val="24"/>
          <w:szCs w:val="28"/>
          <w:lang w:val="en-US"/>
        </w:rPr>
        <w:t xml:space="preserve"> </w:t>
      </w:r>
      <w:r w:rsidRPr="0018706C">
        <w:rPr>
          <w:rFonts w:ascii="Times New Roman" w:hAnsi="Times New Roman"/>
          <w:sz w:val="24"/>
          <w:szCs w:val="28"/>
        </w:rPr>
        <w:t>в</w:t>
      </w:r>
      <w:r w:rsidRPr="0018706C">
        <w:rPr>
          <w:rFonts w:ascii="Times New Roman" w:hAnsi="Times New Roman"/>
          <w:sz w:val="24"/>
          <w:szCs w:val="28"/>
          <w:lang w:val="en-US"/>
        </w:rPr>
        <w:t xml:space="preserve"> Present/Past/Future Simple Tense; Present/Past Continuous Tense; Present/Past Perfect Tense; Present Perfect Continuous Tense); </w:t>
      </w:r>
    </w:p>
    <w:p w14:paraId="0B583C35"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lastRenderedPageBreak/>
        <w:t xml:space="preserve">повествовательные, вопросительные и побудительные предложения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в косвенной речи в настоящем и прошедшем времени; согласование времён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в рамках сложного предложения; </w:t>
      </w:r>
    </w:p>
    <w:p w14:paraId="530A6F88"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модальные глаголы в косвенной речи в настоящем и прошедшем времени; </w:t>
      </w:r>
    </w:p>
    <w:p w14:paraId="526589AD"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lang w:val="en-US"/>
        </w:rPr>
      </w:pPr>
      <w:r w:rsidRPr="0018706C">
        <w:rPr>
          <w:rFonts w:ascii="Times New Roman" w:hAnsi="Times New Roman"/>
          <w:sz w:val="24"/>
          <w:szCs w:val="28"/>
        </w:rPr>
        <w:t>предложения</w:t>
      </w:r>
      <w:r w:rsidRPr="0018706C">
        <w:rPr>
          <w:rFonts w:ascii="Times New Roman" w:hAnsi="Times New Roman"/>
          <w:sz w:val="24"/>
          <w:szCs w:val="28"/>
          <w:lang w:val="en-US"/>
        </w:rPr>
        <w:t xml:space="preserve"> </w:t>
      </w:r>
      <w:r w:rsidRPr="0018706C">
        <w:rPr>
          <w:rFonts w:ascii="Times New Roman" w:hAnsi="Times New Roman"/>
          <w:sz w:val="24"/>
          <w:szCs w:val="28"/>
        </w:rPr>
        <w:t>с</w:t>
      </w:r>
      <w:r w:rsidRPr="0018706C">
        <w:rPr>
          <w:rFonts w:ascii="Times New Roman" w:hAnsi="Times New Roman"/>
          <w:sz w:val="24"/>
          <w:szCs w:val="28"/>
          <w:lang w:val="en-US"/>
        </w:rPr>
        <w:t xml:space="preserve"> </w:t>
      </w:r>
      <w:r w:rsidRPr="0018706C">
        <w:rPr>
          <w:rFonts w:ascii="Times New Roman" w:hAnsi="Times New Roman"/>
          <w:sz w:val="24"/>
          <w:szCs w:val="28"/>
        </w:rPr>
        <w:t>конструкциями</w:t>
      </w:r>
      <w:r w:rsidRPr="0018706C">
        <w:rPr>
          <w:rFonts w:ascii="Times New Roman" w:hAnsi="Times New Roman"/>
          <w:sz w:val="24"/>
          <w:szCs w:val="28"/>
          <w:lang w:val="en-US"/>
        </w:rPr>
        <w:t xml:space="preserve"> as … as, not so … as; both … and …, either … or, neither … nor; </w:t>
      </w:r>
    </w:p>
    <w:p w14:paraId="1C5F8073"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предложения с I wish; </w:t>
      </w:r>
    </w:p>
    <w:p w14:paraId="16CF8403"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конструкции с глаголами на -ing: to love/hate doing smth;</w:t>
      </w:r>
    </w:p>
    <w:p w14:paraId="32081E77"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lang w:val="en-US"/>
        </w:rPr>
      </w:pPr>
      <w:r w:rsidRPr="0018706C">
        <w:rPr>
          <w:rFonts w:ascii="Times New Roman" w:hAnsi="Times New Roman"/>
          <w:sz w:val="24"/>
          <w:szCs w:val="28"/>
        </w:rPr>
        <w:t>конструкции</w:t>
      </w:r>
      <w:r w:rsidRPr="0018706C">
        <w:rPr>
          <w:rFonts w:ascii="Times New Roman" w:hAnsi="Times New Roman"/>
          <w:sz w:val="24"/>
          <w:szCs w:val="28"/>
          <w:lang w:val="en-US"/>
        </w:rPr>
        <w:t xml:space="preserve"> c </w:t>
      </w:r>
      <w:r w:rsidRPr="0018706C">
        <w:rPr>
          <w:rFonts w:ascii="Times New Roman" w:hAnsi="Times New Roman"/>
          <w:sz w:val="24"/>
          <w:szCs w:val="28"/>
        </w:rPr>
        <w:t>глаголами</w:t>
      </w:r>
      <w:r w:rsidRPr="0018706C">
        <w:rPr>
          <w:rFonts w:ascii="Times New Roman" w:hAnsi="Times New Roman"/>
          <w:sz w:val="24"/>
          <w:szCs w:val="28"/>
          <w:lang w:val="en-US"/>
        </w:rPr>
        <w:t xml:space="preserve"> to stop, to remember, to forget (</w:t>
      </w:r>
      <w:r w:rsidRPr="0018706C">
        <w:rPr>
          <w:rFonts w:ascii="Times New Roman" w:hAnsi="Times New Roman"/>
          <w:sz w:val="24"/>
          <w:szCs w:val="28"/>
        </w:rPr>
        <w:t>разница</w:t>
      </w:r>
      <w:r w:rsidRPr="0018706C">
        <w:rPr>
          <w:rFonts w:ascii="Times New Roman" w:hAnsi="Times New Roman"/>
          <w:sz w:val="24"/>
          <w:szCs w:val="28"/>
          <w:lang w:val="en-US"/>
        </w:rPr>
        <w:t xml:space="preserve"> </w:t>
      </w:r>
      <w:r w:rsidRPr="0018706C">
        <w:rPr>
          <w:rFonts w:ascii="Times New Roman" w:hAnsi="Times New Roman"/>
          <w:sz w:val="24"/>
          <w:szCs w:val="28"/>
        </w:rPr>
        <w:t>в</w:t>
      </w:r>
      <w:r w:rsidRPr="0018706C">
        <w:rPr>
          <w:rFonts w:ascii="Times New Roman" w:hAnsi="Times New Roman"/>
          <w:sz w:val="24"/>
          <w:szCs w:val="28"/>
          <w:lang w:val="en-US"/>
        </w:rPr>
        <w:t xml:space="preserve"> </w:t>
      </w:r>
      <w:r w:rsidRPr="0018706C">
        <w:rPr>
          <w:rFonts w:ascii="Times New Roman" w:hAnsi="Times New Roman"/>
          <w:sz w:val="24"/>
          <w:szCs w:val="28"/>
        </w:rPr>
        <w:t>значении</w:t>
      </w:r>
      <w:r w:rsidRPr="0018706C">
        <w:rPr>
          <w:rFonts w:ascii="Times New Roman" w:hAnsi="Times New Roman"/>
          <w:sz w:val="24"/>
          <w:szCs w:val="28"/>
          <w:lang w:val="en-US"/>
        </w:rPr>
        <w:t xml:space="preserve"> </w:t>
      </w:r>
      <w:r w:rsidRPr="0018706C">
        <w:rPr>
          <w:rFonts w:ascii="Times New Roman" w:eastAsia="SchoolBookSanPin" w:hAnsi="Times New Roman" w:cs="SchoolBookSanPin"/>
          <w:color w:val="000000"/>
          <w:sz w:val="24"/>
          <w:szCs w:val="28"/>
          <w:lang w:val="en-US"/>
        </w:rPr>
        <w:t xml:space="preserve"> </w:t>
      </w:r>
      <w:r w:rsidRPr="0018706C">
        <w:rPr>
          <w:rFonts w:ascii="Times New Roman" w:hAnsi="Times New Roman"/>
          <w:sz w:val="24"/>
          <w:szCs w:val="28"/>
          <w:lang w:val="en-US"/>
        </w:rPr>
        <w:t xml:space="preserve">to stop doing smth </w:t>
      </w:r>
      <w:r w:rsidRPr="0018706C">
        <w:rPr>
          <w:rFonts w:ascii="Times New Roman" w:hAnsi="Times New Roman"/>
          <w:sz w:val="24"/>
          <w:szCs w:val="28"/>
        </w:rPr>
        <w:t>и</w:t>
      </w:r>
      <w:r w:rsidRPr="0018706C">
        <w:rPr>
          <w:rFonts w:ascii="Times New Roman" w:hAnsi="Times New Roman"/>
          <w:sz w:val="24"/>
          <w:szCs w:val="28"/>
          <w:lang w:val="en-US"/>
        </w:rPr>
        <w:t xml:space="preserve"> to stop to do smth); </w:t>
      </w:r>
    </w:p>
    <w:p w14:paraId="7C85779F"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lang w:val="en-US"/>
        </w:rPr>
      </w:pPr>
      <w:r w:rsidRPr="0018706C">
        <w:rPr>
          <w:rFonts w:ascii="Times New Roman" w:hAnsi="Times New Roman"/>
          <w:sz w:val="24"/>
          <w:szCs w:val="28"/>
        </w:rPr>
        <w:t>конструкция</w:t>
      </w:r>
      <w:r w:rsidRPr="0018706C">
        <w:rPr>
          <w:rFonts w:ascii="Times New Roman" w:hAnsi="Times New Roman"/>
          <w:sz w:val="24"/>
          <w:szCs w:val="28"/>
          <w:lang w:val="en-US"/>
        </w:rPr>
        <w:t xml:space="preserve"> It takes me … to do smth;</w:t>
      </w:r>
    </w:p>
    <w:p w14:paraId="274AF80A"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конструкция used to + инфинитив глагола;</w:t>
      </w:r>
    </w:p>
    <w:p w14:paraId="021A530E"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lang w:val="en-US"/>
        </w:rPr>
      </w:pPr>
      <w:r w:rsidRPr="0018706C">
        <w:rPr>
          <w:rFonts w:ascii="Times New Roman" w:hAnsi="Times New Roman"/>
          <w:sz w:val="24"/>
          <w:szCs w:val="28"/>
        </w:rPr>
        <w:t>конструкции</w:t>
      </w:r>
      <w:r w:rsidRPr="0018706C">
        <w:rPr>
          <w:rFonts w:ascii="Times New Roman" w:hAnsi="Times New Roman"/>
          <w:sz w:val="24"/>
          <w:szCs w:val="28"/>
          <w:lang w:val="en-US"/>
        </w:rPr>
        <w:t xml:space="preserve"> be/get used to smth; be/get used to doing smth; </w:t>
      </w:r>
    </w:p>
    <w:p w14:paraId="46F0F523"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lang w:val="en-US"/>
        </w:rPr>
      </w:pPr>
      <w:r w:rsidRPr="0018706C">
        <w:rPr>
          <w:rFonts w:ascii="Times New Roman" w:hAnsi="Times New Roman"/>
          <w:sz w:val="24"/>
          <w:szCs w:val="28"/>
        </w:rPr>
        <w:t>конструкции</w:t>
      </w:r>
      <w:r w:rsidRPr="0018706C">
        <w:rPr>
          <w:rFonts w:ascii="Times New Roman" w:hAnsi="Times New Roman"/>
          <w:sz w:val="24"/>
          <w:szCs w:val="28"/>
          <w:lang w:val="en-US"/>
        </w:rPr>
        <w:t xml:space="preserve"> I prefer, I’d prefer, I’d rather prefer, </w:t>
      </w:r>
      <w:r w:rsidRPr="0018706C">
        <w:rPr>
          <w:rFonts w:ascii="Times New Roman" w:hAnsi="Times New Roman"/>
          <w:sz w:val="24"/>
          <w:szCs w:val="28"/>
        </w:rPr>
        <w:t>выражающие</w:t>
      </w:r>
      <w:r w:rsidRPr="0018706C">
        <w:rPr>
          <w:rFonts w:ascii="Times New Roman" w:hAnsi="Times New Roman"/>
          <w:sz w:val="24"/>
          <w:szCs w:val="28"/>
          <w:lang w:val="en-US"/>
        </w:rPr>
        <w:t xml:space="preserve"> </w:t>
      </w:r>
      <w:r w:rsidRPr="0018706C">
        <w:rPr>
          <w:rFonts w:ascii="Times New Roman" w:hAnsi="Times New Roman"/>
          <w:sz w:val="24"/>
          <w:szCs w:val="28"/>
        </w:rPr>
        <w:t>предпочтение</w:t>
      </w:r>
      <w:r w:rsidRPr="0018706C">
        <w:rPr>
          <w:rFonts w:ascii="Times New Roman" w:hAnsi="Times New Roman"/>
          <w:sz w:val="24"/>
          <w:szCs w:val="28"/>
          <w:lang w:val="en-US"/>
        </w:rPr>
        <w:t xml:space="preserve">, </w:t>
      </w:r>
      <w:r w:rsidRPr="0018706C">
        <w:rPr>
          <w:rFonts w:ascii="Times New Roman" w:eastAsia="SchoolBookSanPin" w:hAnsi="Times New Roman" w:cs="SchoolBookSanPin"/>
          <w:color w:val="000000"/>
          <w:sz w:val="24"/>
          <w:szCs w:val="28"/>
          <w:lang w:val="en-US"/>
        </w:rPr>
        <w:t xml:space="preserve"> </w:t>
      </w:r>
      <w:r w:rsidRPr="0018706C">
        <w:rPr>
          <w:rFonts w:ascii="Times New Roman" w:hAnsi="Times New Roman"/>
          <w:sz w:val="24"/>
          <w:szCs w:val="28"/>
        </w:rPr>
        <w:t>а</w:t>
      </w:r>
      <w:r w:rsidRPr="0018706C">
        <w:rPr>
          <w:rFonts w:ascii="Times New Roman" w:hAnsi="Times New Roman"/>
          <w:sz w:val="24"/>
          <w:szCs w:val="28"/>
          <w:lang w:val="en-US"/>
        </w:rPr>
        <w:t xml:space="preserve"> </w:t>
      </w:r>
      <w:r w:rsidRPr="0018706C">
        <w:rPr>
          <w:rFonts w:ascii="Times New Roman" w:hAnsi="Times New Roman"/>
          <w:sz w:val="24"/>
          <w:szCs w:val="28"/>
        </w:rPr>
        <w:t>также</w:t>
      </w:r>
      <w:r w:rsidRPr="0018706C">
        <w:rPr>
          <w:rFonts w:ascii="Times New Roman" w:hAnsi="Times New Roman"/>
          <w:sz w:val="24"/>
          <w:szCs w:val="28"/>
          <w:lang w:val="en-US"/>
        </w:rPr>
        <w:t xml:space="preserve"> </w:t>
      </w:r>
      <w:r w:rsidRPr="0018706C">
        <w:rPr>
          <w:rFonts w:ascii="Times New Roman" w:hAnsi="Times New Roman"/>
          <w:sz w:val="24"/>
          <w:szCs w:val="28"/>
        </w:rPr>
        <w:t>конструкции</w:t>
      </w:r>
      <w:r w:rsidRPr="0018706C">
        <w:rPr>
          <w:rFonts w:ascii="Times New Roman" w:hAnsi="Times New Roman"/>
          <w:sz w:val="24"/>
          <w:szCs w:val="28"/>
          <w:lang w:val="en-US"/>
        </w:rPr>
        <w:t xml:space="preserve"> I’d rather, You’d better; </w:t>
      </w:r>
    </w:p>
    <w:p w14:paraId="24F90A46"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подлежащее, выраженное собирательным существительным (family, police),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и его согласование со сказуемым; </w:t>
      </w:r>
    </w:p>
    <w:p w14:paraId="010BDFA6"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глаголы (правильные и неправильные) в видо-временных формах действительного залога в изъявительном наклонении (Present/Past/Future Simple Tense; Present/Past/Future Continuous Tense; Present/Past Perfect Tense; Present Perfect Continuous Tense; Future-in-the-Past Tense) и наиболее употребительных формах страдательного залога (Present/Past Simple Passive; Present Perfect Passive); </w:t>
      </w:r>
    </w:p>
    <w:p w14:paraId="3F8F89F8"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pacing w:val="-2"/>
          <w:sz w:val="24"/>
          <w:szCs w:val="28"/>
          <w:lang w:val="en-US"/>
        </w:rPr>
      </w:pPr>
      <w:r w:rsidRPr="0018706C">
        <w:rPr>
          <w:rFonts w:ascii="Times New Roman" w:hAnsi="Times New Roman"/>
          <w:spacing w:val="-2"/>
          <w:sz w:val="24"/>
          <w:szCs w:val="28"/>
        </w:rPr>
        <w:t>конструкция</w:t>
      </w:r>
      <w:r w:rsidRPr="0018706C">
        <w:rPr>
          <w:rFonts w:ascii="Times New Roman" w:hAnsi="Times New Roman"/>
          <w:spacing w:val="-2"/>
          <w:sz w:val="24"/>
          <w:szCs w:val="28"/>
          <w:lang w:val="en-US"/>
        </w:rPr>
        <w:t xml:space="preserve"> to be going to, </w:t>
      </w:r>
      <w:r w:rsidRPr="0018706C">
        <w:rPr>
          <w:rFonts w:ascii="Times New Roman" w:hAnsi="Times New Roman"/>
          <w:spacing w:val="-2"/>
          <w:sz w:val="24"/>
          <w:szCs w:val="28"/>
        </w:rPr>
        <w:t>формы</w:t>
      </w:r>
      <w:r w:rsidRPr="0018706C">
        <w:rPr>
          <w:rFonts w:ascii="Times New Roman" w:hAnsi="Times New Roman"/>
          <w:spacing w:val="-2"/>
          <w:sz w:val="24"/>
          <w:szCs w:val="28"/>
          <w:lang w:val="en-US"/>
        </w:rPr>
        <w:t xml:space="preserve"> Future Simple Tense </w:t>
      </w:r>
      <w:r w:rsidRPr="0018706C">
        <w:rPr>
          <w:rFonts w:ascii="Times New Roman" w:hAnsi="Times New Roman"/>
          <w:spacing w:val="-2"/>
          <w:sz w:val="24"/>
          <w:szCs w:val="28"/>
        </w:rPr>
        <w:t>и</w:t>
      </w:r>
      <w:r w:rsidRPr="0018706C">
        <w:rPr>
          <w:rFonts w:ascii="Times New Roman" w:hAnsi="Times New Roman"/>
          <w:spacing w:val="-2"/>
          <w:sz w:val="24"/>
          <w:szCs w:val="28"/>
          <w:lang w:val="en-US"/>
        </w:rPr>
        <w:t xml:space="preserve"> Present Continuous Tense </w:t>
      </w:r>
      <w:r w:rsidRPr="0018706C">
        <w:rPr>
          <w:rFonts w:ascii="Times New Roman" w:hAnsi="Times New Roman"/>
          <w:spacing w:val="-2"/>
          <w:sz w:val="24"/>
          <w:szCs w:val="28"/>
        </w:rPr>
        <w:t>для</w:t>
      </w:r>
      <w:r w:rsidRPr="0018706C">
        <w:rPr>
          <w:rFonts w:ascii="Times New Roman" w:hAnsi="Times New Roman"/>
          <w:spacing w:val="-2"/>
          <w:sz w:val="24"/>
          <w:szCs w:val="28"/>
          <w:lang w:val="en-US"/>
        </w:rPr>
        <w:t xml:space="preserve"> </w:t>
      </w:r>
      <w:r w:rsidRPr="0018706C">
        <w:rPr>
          <w:rFonts w:ascii="Times New Roman" w:hAnsi="Times New Roman"/>
          <w:spacing w:val="-2"/>
          <w:sz w:val="24"/>
          <w:szCs w:val="28"/>
        </w:rPr>
        <w:t>выражения</w:t>
      </w:r>
      <w:r w:rsidRPr="0018706C">
        <w:rPr>
          <w:rFonts w:ascii="Times New Roman" w:hAnsi="Times New Roman"/>
          <w:spacing w:val="-2"/>
          <w:sz w:val="24"/>
          <w:szCs w:val="28"/>
          <w:lang w:val="en-US"/>
        </w:rPr>
        <w:t xml:space="preserve"> </w:t>
      </w:r>
      <w:r w:rsidRPr="0018706C">
        <w:rPr>
          <w:rFonts w:ascii="Times New Roman" w:hAnsi="Times New Roman"/>
          <w:spacing w:val="-2"/>
          <w:sz w:val="24"/>
          <w:szCs w:val="28"/>
        </w:rPr>
        <w:t>будущего</w:t>
      </w:r>
      <w:r w:rsidRPr="0018706C">
        <w:rPr>
          <w:rFonts w:ascii="Times New Roman" w:hAnsi="Times New Roman"/>
          <w:spacing w:val="-2"/>
          <w:sz w:val="24"/>
          <w:szCs w:val="28"/>
          <w:lang w:val="en-US"/>
        </w:rPr>
        <w:t xml:space="preserve"> </w:t>
      </w:r>
      <w:r w:rsidRPr="0018706C">
        <w:rPr>
          <w:rFonts w:ascii="Times New Roman" w:hAnsi="Times New Roman"/>
          <w:spacing w:val="-2"/>
          <w:sz w:val="24"/>
          <w:szCs w:val="28"/>
        </w:rPr>
        <w:t>действия</w:t>
      </w:r>
      <w:r w:rsidRPr="0018706C">
        <w:rPr>
          <w:rFonts w:ascii="Times New Roman" w:hAnsi="Times New Roman"/>
          <w:spacing w:val="-2"/>
          <w:sz w:val="24"/>
          <w:szCs w:val="28"/>
          <w:lang w:val="en-US"/>
        </w:rPr>
        <w:t xml:space="preserve">; </w:t>
      </w:r>
    </w:p>
    <w:p w14:paraId="00ACBE73"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lang w:val="en-US"/>
        </w:rPr>
      </w:pPr>
      <w:r w:rsidRPr="0018706C">
        <w:rPr>
          <w:rFonts w:ascii="Times New Roman" w:hAnsi="Times New Roman"/>
          <w:sz w:val="24"/>
          <w:szCs w:val="28"/>
        </w:rPr>
        <w:t>модальные</w:t>
      </w:r>
      <w:r w:rsidRPr="0018706C">
        <w:rPr>
          <w:rFonts w:ascii="Times New Roman" w:hAnsi="Times New Roman"/>
          <w:sz w:val="24"/>
          <w:szCs w:val="28"/>
          <w:lang w:val="en-US"/>
        </w:rPr>
        <w:t xml:space="preserve"> </w:t>
      </w:r>
      <w:r w:rsidRPr="0018706C">
        <w:rPr>
          <w:rFonts w:ascii="Times New Roman" w:hAnsi="Times New Roman"/>
          <w:sz w:val="24"/>
          <w:szCs w:val="28"/>
        </w:rPr>
        <w:t>глаголы</w:t>
      </w:r>
      <w:r w:rsidRPr="0018706C">
        <w:rPr>
          <w:rFonts w:ascii="Times New Roman" w:hAnsi="Times New Roman"/>
          <w:sz w:val="24"/>
          <w:szCs w:val="28"/>
          <w:lang w:val="en-US"/>
        </w:rPr>
        <w:t xml:space="preserve"> </w:t>
      </w:r>
      <w:r w:rsidRPr="0018706C">
        <w:rPr>
          <w:rFonts w:ascii="Times New Roman" w:hAnsi="Times New Roman"/>
          <w:sz w:val="24"/>
          <w:szCs w:val="28"/>
        </w:rPr>
        <w:t>и</w:t>
      </w:r>
      <w:r w:rsidRPr="0018706C">
        <w:rPr>
          <w:rFonts w:ascii="Times New Roman" w:hAnsi="Times New Roman"/>
          <w:sz w:val="24"/>
          <w:szCs w:val="28"/>
          <w:lang w:val="en-US"/>
        </w:rPr>
        <w:t xml:space="preserve"> </w:t>
      </w:r>
      <w:r w:rsidRPr="0018706C">
        <w:rPr>
          <w:rFonts w:ascii="Times New Roman" w:hAnsi="Times New Roman"/>
          <w:sz w:val="24"/>
          <w:szCs w:val="28"/>
        </w:rPr>
        <w:t>их</w:t>
      </w:r>
      <w:r w:rsidRPr="0018706C">
        <w:rPr>
          <w:rFonts w:ascii="Times New Roman" w:hAnsi="Times New Roman"/>
          <w:sz w:val="24"/>
          <w:szCs w:val="28"/>
          <w:lang w:val="en-US"/>
        </w:rPr>
        <w:t xml:space="preserve"> </w:t>
      </w:r>
      <w:r w:rsidRPr="0018706C">
        <w:rPr>
          <w:rFonts w:ascii="Times New Roman" w:hAnsi="Times New Roman"/>
          <w:sz w:val="24"/>
          <w:szCs w:val="28"/>
        </w:rPr>
        <w:t>эквиваленты</w:t>
      </w:r>
      <w:r w:rsidRPr="0018706C">
        <w:rPr>
          <w:rFonts w:ascii="Times New Roman" w:hAnsi="Times New Roman"/>
          <w:sz w:val="24"/>
          <w:szCs w:val="28"/>
          <w:lang w:val="en-US"/>
        </w:rPr>
        <w:t xml:space="preserve"> (can/be able to, could, must/have to, may, might, should, shall, would, will, need, ought to); </w:t>
      </w:r>
    </w:p>
    <w:p w14:paraId="7E12E810"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lang w:val="en-US"/>
        </w:rPr>
      </w:pPr>
      <w:r w:rsidRPr="0018706C">
        <w:rPr>
          <w:rFonts w:ascii="Times New Roman" w:hAnsi="Times New Roman"/>
          <w:sz w:val="24"/>
          <w:szCs w:val="28"/>
        </w:rPr>
        <w:t>неличные</w:t>
      </w:r>
      <w:r w:rsidRPr="0018706C">
        <w:rPr>
          <w:rFonts w:ascii="Times New Roman" w:hAnsi="Times New Roman"/>
          <w:sz w:val="24"/>
          <w:szCs w:val="28"/>
          <w:lang w:val="en-US"/>
        </w:rPr>
        <w:t xml:space="preserve"> </w:t>
      </w:r>
      <w:r w:rsidRPr="0018706C">
        <w:rPr>
          <w:rFonts w:ascii="Times New Roman" w:hAnsi="Times New Roman"/>
          <w:sz w:val="24"/>
          <w:szCs w:val="28"/>
        </w:rPr>
        <w:t>формы</w:t>
      </w:r>
      <w:r w:rsidRPr="0018706C">
        <w:rPr>
          <w:rFonts w:ascii="Times New Roman" w:hAnsi="Times New Roman"/>
          <w:sz w:val="24"/>
          <w:szCs w:val="28"/>
          <w:lang w:val="en-US"/>
        </w:rPr>
        <w:t xml:space="preserve"> </w:t>
      </w:r>
      <w:r w:rsidRPr="0018706C">
        <w:rPr>
          <w:rFonts w:ascii="Times New Roman" w:hAnsi="Times New Roman"/>
          <w:sz w:val="24"/>
          <w:szCs w:val="28"/>
        </w:rPr>
        <w:t>глагола</w:t>
      </w:r>
      <w:r w:rsidRPr="0018706C">
        <w:rPr>
          <w:rFonts w:ascii="Times New Roman" w:hAnsi="Times New Roman"/>
          <w:sz w:val="24"/>
          <w:szCs w:val="28"/>
          <w:lang w:val="en-US"/>
        </w:rPr>
        <w:t xml:space="preserve"> – </w:t>
      </w:r>
      <w:r w:rsidRPr="0018706C">
        <w:rPr>
          <w:rFonts w:ascii="Times New Roman" w:hAnsi="Times New Roman"/>
          <w:sz w:val="24"/>
          <w:szCs w:val="28"/>
        </w:rPr>
        <w:t>инфинитив</w:t>
      </w:r>
      <w:r w:rsidRPr="0018706C">
        <w:rPr>
          <w:rFonts w:ascii="Times New Roman" w:hAnsi="Times New Roman"/>
          <w:sz w:val="24"/>
          <w:szCs w:val="28"/>
          <w:lang w:val="en-US"/>
        </w:rPr>
        <w:t xml:space="preserve">, </w:t>
      </w:r>
      <w:r w:rsidRPr="0018706C">
        <w:rPr>
          <w:rFonts w:ascii="Times New Roman" w:hAnsi="Times New Roman"/>
          <w:sz w:val="24"/>
          <w:szCs w:val="28"/>
        </w:rPr>
        <w:t>герундий</w:t>
      </w:r>
      <w:r w:rsidRPr="0018706C">
        <w:rPr>
          <w:rFonts w:ascii="Times New Roman" w:hAnsi="Times New Roman"/>
          <w:sz w:val="24"/>
          <w:szCs w:val="28"/>
          <w:lang w:val="en-US"/>
        </w:rPr>
        <w:t xml:space="preserve">, </w:t>
      </w:r>
      <w:r w:rsidRPr="0018706C">
        <w:rPr>
          <w:rFonts w:ascii="Times New Roman" w:hAnsi="Times New Roman"/>
          <w:sz w:val="24"/>
          <w:szCs w:val="28"/>
        </w:rPr>
        <w:t>причастие</w:t>
      </w:r>
      <w:r w:rsidRPr="0018706C">
        <w:rPr>
          <w:rFonts w:ascii="Times New Roman" w:hAnsi="Times New Roman"/>
          <w:sz w:val="24"/>
          <w:szCs w:val="28"/>
          <w:lang w:val="en-US"/>
        </w:rPr>
        <w:t xml:space="preserve"> (Participle I </w:t>
      </w:r>
      <w:r w:rsidRPr="0018706C">
        <w:rPr>
          <w:rFonts w:ascii="Times New Roman" w:eastAsia="SchoolBookSanPin" w:hAnsi="Times New Roman" w:cs="SchoolBookSanPin"/>
          <w:color w:val="000000"/>
          <w:sz w:val="24"/>
          <w:szCs w:val="28"/>
          <w:lang w:val="en-US"/>
        </w:rPr>
        <w:t xml:space="preserve"> </w:t>
      </w:r>
      <w:r w:rsidRPr="0018706C">
        <w:rPr>
          <w:rFonts w:ascii="Times New Roman" w:hAnsi="Times New Roman"/>
          <w:sz w:val="24"/>
          <w:szCs w:val="28"/>
        </w:rPr>
        <w:t>и</w:t>
      </w:r>
      <w:r w:rsidRPr="0018706C">
        <w:rPr>
          <w:rFonts w:ascii="Times New Roman" w:hAnsi="Times New Roman"/>
          <w:sz w:val="24"/>
          <w:szCs w:val="28"/>
          <w:lang w:val="en-US"/>
        </w:rPr>
        <w:t xml:space="preserve"> Participle II); </w:t>
      </w:r>
      <w:r w:rsidRPr="0018706C">
        <w:rPr>
          <w:rFonts w:ascii="Times New Roman" w:hAnsi="Times New Roman"/>
          <w:sz w:val="24"/>
          <w:szCs w:val="28"/>
        </w:rPr>
        <w:t>причастия</w:t>
      </w:r>
      <w:r w:rsidRPr="0018706C">
        <w:rPr>
          <w:rFonts w:ascii="Times New Roman" w:hAnsi="Times New Roman"/>
          <w:sz w:val="24"/>
          <w:szCs w:val="28"/>
          <w:lang w:val="en-US"/>
        </w:rPr>
        <w:t xml:space="preserve"> </w:t>
      </w:r>
      <w:r w:rsidRPr="0018706C">
        <w:rPr>
          <w:rFonts w:ascii="Times New Roman" w:hAnsi="Times New Roman"/>
          <w:sz w:val="24"/>
          <w:szCs w:val="28"/>
        </w:rPr>
        <w:t>в</w:t>
      </w:r>
      <w:r w:rsidRPr="0018706C">
        <w:rPr>
          <w:rFonts w:ascii="Times New Roman" w:hAnsi="Times New Roman"/>
          <w:sz w:val="24"/>
          <w:szCs w:val="28"/>
          <w:lang w:val="en-US"/>
        </w:rPr>
        <w:t xml:space="preserve"> </w:t>
      </w:r>
      <w:r w:rsidRPr="0018706C">
        <w:rPr>
          <w:rFonts w:ascii="Times New Roman" w:hAnsi="Times New Roman"/>
          <w:sz w:val="24"/>
          <w:szCs w:val="28"/>
        </w:rPr>
        <w:t>функции</w:t>
      </w:r>
      <w:r w:rsidRPr="0018706C">
        <w:rPr>
          <w:rFonts w:ascii="Times New Roman" w:hAnsi="Times New Roman"/>
          <w:sz w:val="24"/>
          <w:szCs w:val="28"/>
          <w:lang w:val="en-US"/>
        </w:rPr>
        <w:t xml:space="preserve"> </w:t>
      </w:r>
      <w:r w:rsidRPr="0018706C">
        <w:rPr>
          <w:rFonts w:ascii="Times New Roman" w:hAnsi="Times New Roman"/>
          <w:sz w:val="24"/>
          <w:szCs w:val="28"/>
        </w:rPr>
        <w:t>определения</w:t>
      </w:r>
      <w:r w:rsidRPr="0018706C">
        <w:rPr>
          <w:rFonts w:ascii="Times New Roman" w:hAnsi="Times New Roman"/>
          <w:sz w:val="24"/>
          <w:szCs w:val="28"/>
          <w:lang w:val="en-US"/>
        </w:rPr>
        <w:t xml:space="preserve"> (Participle I – a playing child, Participle II – a written text);</w:t>
      </w:r>
    </w:p>
    <w:p w14:paraId="365DA70C"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определённый, неопределённый и нулевой артикли; </w:t>
      </w:r>
    </w:p>
    <w:p w14:paraId="41DE58B1"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имена существительные во множественном числе, образованные по правилу,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и исключения; </w:t>
      </w:r>
    </w:p>
    <w:p w14:paraId="09FD5645"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неисчисляемые имена существительные, имеющие форму только множественного числа; </w:t>
      </w:r>
    </w:p>
    <w:p w14:paraId="56E351FB"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притяжательный падеж имён существительных;</w:t>
      </w:r>
    </w:p>
    <w:p w14:paraId="69CCFDDF"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имена прилагательные и наречия в положительной, сравнительной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и превосходной степенях, образованных по правилу, и исключения;</w:t>
      </w:r>
    </w:p>
    <w:p w14:paraId="78343F3B"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порядок следования нескольких прилагательных (мнение – размер – возраст – цвет – происхождение); </w:t>
      </w:r>
    </w:p>
    <w:p w14:paraId="076AB7DE"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lang w:val="en-US"/>
        </w:rPr>
      </w:pPr>
      <w:r w:rsidRPr="0018706C">
        <w:rPr>
          <w:rFonts w:ascii="Times New Roman" w:hAnsi="Times New Roman"/>
          <w:sz w:val="24"/>
          <w:szCs w:val="28"/>
        </w:rPr>
        <w:t>слова</w:t>
      </w:r>
      <w:r w:rsidRPr="0018706C">
        <w:rPr>
          <w:rFonts w:ascii="Times New Roman" w:hAnsi="Times New Roman"/>
          <w:sz w:val="24"/>
          <w:szCs w:val="28"/>
          <w:lang w:val="en-US"/>
        </w:rPr>
        <w:t xml:space="preserve">, </w:t>
      </w:r>
      <w:r w:rsidRPr="0018706C">
        <w:rPr>
          <w:rFonts w:ascii="Times New Roman" w:hAnsi="Times New Roman"/>
          <w:sz w:val="24"/>
          <w:szCs w:val="28"/>
        </w:rPr>
        <w:t>выражающие</w:t>
      </w:r>
      <w:r w:rsidRPr="0018706C">
        <w:rPr>
          <w:rFonts w:ascii="Times New Roman" w:hAnsi="Times New Roman"/>
          <w:sz w:val="24"/>
          <w:szCs w:val="28"/>
          <w:lang w:val="en-US"/>
        </w:rPr>
        <w:t xml:space="preserve"> </w:t>
      </w:r>
      <w:r w:rsidRPr="0018706C">
        <w:rPr>
          <w:rFonts w:ascii="Times New Roman" w:hAnsi="Times New Roman"/>
          <w:sz w:val="24"/>
          <w:szCs w:val="28"/>
        </w:rPr>
        <w:t>количество</w:t>
      </w:r>
      <w:r w:rsidRPr="0018706C">
        <w:rPr>
          <w:rFonts w:ascii="Times New Roman" w:hAnsi="Times New Roman"/>
          <w:sz w:val="24"/>
          <w:szCs w:val="28"/>
          <w:lang w:val="en-US"/>
        </w:rPr>
        <w:t xml:space="preserve"> (many/much, little/a little; few/a few; a lot of);</w:t>
      </w:r>
    </w:p>
    <w:p w14:paraId="241C75D3"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pacing w:val="1"/>
          <w:sz w:val="24"/>
          <w:szCs w:val="28"/>
        </w:rPr>
        <w:t>личные местоимения в именительном и объектном падежах; притяжательные местоимения (в том числе в абсолютной форме); возвратные, указательные, вопросительные местоимения; неопределённые местоимения и их производные; отрицательные местоимения none, no и производные последнего (nobody, nothing, etc.);</w:t>
      </w:r>
    </w:p>
    <w:p w14:paraId="72E0DFA3"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количественные и порядковые числительные; </w:t>
      </w:r>
    </w:p>
    <w:p w14:paraId="37F07510"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предлоги места, времени, направления; предлоги, употребляемые с глаголами в страдательном залоге; </w:t>
      </w:r>
    </w:p>
    <w:p w14:paraId="1EC7C29A"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5) владеть социокультурными знаниями и умениями:</w:t>
      </w:r>
    </w:p>
    <w:p w14:paraId="708154FA"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знать/понимать речевые различия в ситуациях официального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и неофициального общения в рамках тематического содержания речи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и использовать лексико-грамматические средства с учётом этих различий; </w:t>
      </w:r>
    </w:p>
    <w:p w14:paraId="2CA5DC27"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знать/понимать и использовать в устной и письменной речи наиболее употребительную тематическую фоновую лексику и реалии страны/стран изучаемого языка (государственное устройство, система образования, здравоохранение, страницы истории, основные праздники, этикетные особенности общения); </w:t>
      </w:r>
    </w:p>
    <w:p w14:paraId="71FB9C35"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иметь базовые знания о социокультурном портрете и культурном наследии родной страны и страны/стран изучаемого языка; представлять родную страну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и её культуру на иностранном языке; </w:t>
      </w:r>
    </w:p>
    <w:p w14:paraId="5CA48780"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проявлять уважение к иной культуре; </w:t>
      </w:r>
    </w:p>
    <w:p w14:paraId="2EEF2938"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соблюдать нормы вежливости в межкультурном общении; </w:t>
      </w:r>
    </w:p>
    <w:p w14:paraId="280D1C84"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lastRenderedPageBreak/>
        <w:t xml:space="preserve">6) владеть компенсаторными умениями, позволяющими в случае сбоя коммуникации, а также в условиях дефицита языковых средств: использовать различные приёмы переработки информации: при говорении – переспрос;  при говорении и письме – описание/перифраз/толкование; при чтении  и аудировании – языковую и контекстуальную догадку; </w:t>
      </w:r>
    </w:p>
    <w:p w14:paraId="1A0BBF42"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7) владеть метапредметными умениями, позволяющими совершенствовать учебную деятельность по овладению иностранным языком; </w:t>
      </w:r>
      <w:r w:rsidRPr="0018706C">
        <w:rPr>
          <w:rFonts w:ascii="Times New Roman" w:hAnsi="Times New Roman"/>
          <w:spacing w:val="-2"/>
          <w:sz w:val="24"/>
          <w:szCs w:val="28"/>
        </w:rPr>
        <w:t xml:space="preserve">сравнивать, классифицировать, систематизировать и обобщать по существенным признакам изученные языковые явления (лексические и грамматические); использовать иноязычные словари и справочники, в том числе информационно-справочные системы в электронной форме; </w:t>
      </w:r>
      <w:r w:rsidRPr="0018706C">
        <w:rPr>
          <w:rFonts w:ascii="Times New Roman" w:hAnsi="Times New Roman"/>
          <w:sz w:val="24"/>
          <w:szCs w:val="28"/>
        </w:rPr>
        <w:t>участвовать в учебно-исследовательской, проектной деятельности предметного и межпредметного характера с использованием материалов на английском языке и применением ИКТ; соблюдать правила информационной безопасности в ситуациях повседневной жизни и при работе в сети Интернет.</w:t>
      </w:r>
    </w:p>
    <w:p w14:paraId="749FD3E8" w14:textId="77777777" w:rsidR="00C91C83" w:rsidRDefault="00C91C83" w:rsidP="0018706C">
      <w:pPr>
        <w:widowControl w:val="0"/>
        <w:suppressAutoHyphens/>
        <w:autoSpaceDE w:val="0"/>
        <w:autoSpaceDN w:val="0"/>
        <w:adjustRightInd w:val="0"/>
        <w:spacing w:after="0" w:line="240" w:lineRule="auto"/>
        <w:ind w:firstLine="709"/>
        <w:jc w:val="both"/>
        <w:textAlignment w:val="center"/>
        <w:rPr>
          <w:rFonts w:ascii="Times New Roman" w:hAnsi="Times New Roman"/>
          <w:b/>
          <w:bCs/>
          <w:sz w:val="24"/>
          <w:szCs w:val="28"/>
        </w:rPr>
      </w:pPr>
    </w:p>
    <w:p w14:paraId="4FB50F82" w14:textId="12C6EDDC" w:rsidR="00C668F1" w:rsidRPr="0018706C" w:rsidRDefault="00C668F1" w:rsidP="0018706C">
      <w:pPr>
        <w:widowControl w:val="0"/>
        <w:suppressAutoHyphens/>
        <w:autoSpaceDE w:val="0"/>
        <w:autoSpaceDN w:val="0"/>
        <w:adjustRightInd w:val="0"/>
        <w:spacing w:after="0" w:line="240" w:lineRule="auto"/>
        <w:ind w:firstLine="709"/>
        <w:jc w:val="both"/>
        <w:textAlignment w:val="center"/>
        <w:rPr>
          <w:rFonts w:ascii="Times New Roman" w:hAnsi="Times New Roman"/>
          <w:b/>
          <w:bCs/>
          <w:sz w:val="24"/>
          <w:szCs w:val="28"/>
        </w:rPr>
      </w:pPr>
      <w:r w:rsidRPr="0018706C">
        <w:rPr>
          <w:rFonts w:ascii="Times New Roman" w:hAnsi="Times New Roman"/>
          <w:b/>
          <w:bCs/>
          <w:sz w:val="24"/>
          <w:szCs w:val="28"/>
        </w:rPr>
        <w:t xml:space="preserve">К концу 11 класса обучающийся научится: </w:t>
      </w:r>
    </w:p>
    <w:p w14:paraId="7020C178"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1) владеть основными видами речевой деятельности:</w:t>
      </w:r>
    </w:p>
    <w:p w14:paraId="33AB113B"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eastAsia="Calibri" w:hAnsi="Times New Roman"/>
          <w:sz w:val="24"/>
          <w:szCs w:val="28"/>
        </w:rPr>
        <w:t>говорение:</w:t>
      </w:r>
      <w:r w:rsidRPr="0018706C">
        <w:rPr>
          <w:rFonts w:ascii="Times New Roman" w:hAnsi="Times New Roman"/>
          <w:sz w:val="24"/>
          <w:szCs w:val="28"/>
        </w:rPr>
        <w:t xml:space="preserve"> вести разные виды диалога (в том числе комбинированный диалог), полилог в стандартных ситуациях неофициального и официального общения в рамках отобранного тематического содержания речи с вербальными и/или зрительными опорами и без опор с соблюдением норм речевого этикета, принятых в стране/странах изучаемого языка (до 10 реплик со стороны каждого собеседника);</w:t>
      </w:r>
    </w:p>
    <w:p w14:paraId="44C0C8FE"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создавать устные связные монологические высказывания (описание/характеристика, повествование/сообщение, рассуждение) с изложением своего мнения и краткой аргументацией с вербальными и/или зрительными опорами или без опор в рамках отобранного тематического содержания речи; излагать основное содержание прочитанного/прослушанного текста с выражением своего отношения; создавать сообщения в связи с прочитанным/прослушанным текстом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с выражением своего отношения (объём монологического высказывания –  17–18 фраз); устно излагать результаты выполненной проектной работы (объём – 17–18 фраз); </w:t>
      </w:r>
    </w:p>
    <w:p w14:paraId="32EB99D5"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eastAsia="Calibri" w:hAnsi="Times New Roman"/>
          <w:sz w:val="24"/>
          <w:szCs w:val="28"/>
        </w:rPr>
        <w:t>аудирование:</w:t>
      </w:r>
      <w:r w:rsidRPr="0018706C">
        <w:rPr>
          <w:rFonts w:ascii="Times New Roman" w:hAnsi="Times New Roman"/>
          <w:sz w:val="24"/>
          <w:szCs w:val="28"/>
        </w:rPr>
        <w:t xml:space="preserve"> воспринимать на слух и понимать аутентичные тексты, содержащие отдельные неизученные языковые явления, с разной глубиной проникновения в содержание текста: с пониманием основного содержания,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с пониманием нужной/интересующей/запрашиваемой информации; с полным пониманием (время звучания текста/текстов для аудирования – до 3,5 минуты);</w:t>
      </w:r>
    </w:p>
    <w:p w14:paraId="137946E4"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eastAsia="Calibri" w:hAnsi="Times New Roman"/>
          <w:spacing w:val="-3"/>
          <w:sz w:val="24"/>
          <w:szCs w:val="28"/>
        </w:rPr>
        <w:t>смысловое чтение:</w:t>
      </w:r>
      <w:r w:rsidRPr="0018706C">
        <w:rPr>
          <w:rFonts w:ascii="Times New Roman" w:hAnsi="Times New Roman"/>
          <w:spacing w:val="-3"/>
          <w:sz w:val="24"/>
          <w:szCs w:val="28"/>
        </w:rPr>
        <w:t xml:space="preserve"> читать про себя и понимать несложные аутентичные тексты разного вида, жанра и стиля, содержащие отдельные неизученные языковые явления,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pacing w:val="-3"/>
          <w:sz w:val="24"/>
          <w:szCs w:val="28"/>
        </w:rPr>
        <w:t xml:space="preserve">с различной глубиной проникновения в содержание текста: с пониманием основного содержания, с пониманием нужной/интересующей/запрашиваемой информации,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pacing w:val="-3"/>
          <w:sz w:val="24"/>
          <w:szCs w:val="28"/>
        </w:rPr>
        <w:t xml:space="preserve">с полным пониманием прочитанного (объём текста/текстов для чтения – 700–900 слов); читать про себя и устанавливать причинно-следственную взаимосвязь изложенных в тексте фактов и событий; читать про себя несплошные тексты (таблицы, диаграммы, графики, схемы, инфографика) и понимать представленную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pacing w:val="-3"/>
          <w:sz w:val="24"/>
          <w:szCs w:val="28"/>
        </w:rPr>
        <w:t xml:space="preserve">в них информацию; </w:t>
      </w:r>
    </w:p>
    <w:p w14:paraId="2EA14962"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eastAsia="Calibri" w:hAnsi="Times New Roman"/>
          <w:sz w:val="24"/>
          <w:szCs w:val="28"/>
        </w:rPr>
        <w:t>письменная речь:</w:t>
      </w:r>
      <w:r w:rsidRPr="0018706C">
        <w:rPr>
          <w:rFonts w:ascii="Times New Roman" w:hAnsi="Times New Roman"/>
          <w:sz w:val="24"/>
          <w:szCs w:val="28"/>
        </w:rPr>
        <w:t xml:space="preserve"> заполнять анкеты и формуляры, сообщая о себе основные сведения, в соответствии с нормами, принятыми в стране/странах изучаемого языка; писать резюме (CV), письмо – обращение о приёме на работу (application letter)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с сообщением основных сведений о себе в соответствии с нормами, принятыми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в стране/странах изучаемого языка; писать электронное сообщение личного характера, соблюдая речевой этикет, принятый в стране/странах изучаемого языка (объём сообщения – до 140 слов); писать официальное (деловое) письмо,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в том числе и электронное, в соответствии с нормами официального общения, принятыми в стране/странах изучаемого языка (объём делового письма – до 180 слов); создавать письменные высказывания на основе плана, иллюстрации/ иллюстраций и/или прочитанного/прослушанного текста с использованием или без использования образца (объём высказывания – до 180 слов); заполнять таблицу, кратко фиксируя содержание прочитанного/прослушанного текста или дополняя информацию в таблице; создавать письменное высказывание с элементами рассуждения на основе таблицы, графика, диаграммы и письменное высказывание типа «Моё мнение», «За и против» (объём высказывания – до 250 слов); письменно комментировать предложенную информацию, </w:t>
      </w:r>
      <w:r w:rsidRPr="0018706C">
        <w:rPr>
          <w:rFonts w:ascii="Times New Roman" w:hAnsi="Times New Roman"/>
          <w:sz w:val="24"/>
          <w:szCs w:val="28"/>
        </w:rPr>
        <w:lastRenderedPageBreak/>
        <w:t xml:space="preserve">высказывания, пословицы, цитаты  с выражением и аргументацией своего мнения; письменно представлять результаты выполненной проектной работы (объём – до 250 слов); </w:t>
      </w:r>
    </w:p>
    <w:p w14:paraId="7C89030C"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eastAsia="Calibri" w:hAnsi="Times New Roman"/>
          <w:sz w:val="24"/>
          <w:szCs w:val="28"/>
        </w:rPr>
        <w:t xml:space="preserve">перевод как особый вид речевой деятельности: </w:t>
      </w:r>
      <w:r w:rsidRPr="0018706C">
        <w:rPr>
          <w:rFonts w:ascii="Times New Roman" w:hAnsi="Times New Roman"/>
          <w:sz w:val="24"/>
          <w:szCs w:val="28"/>
        </w:rPr>
        <w:t xml:space="preserve">делать письменный перевод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с английского языка на русский аутентичных текстов научно-популярного характера с использованием грамматических и лексических переводческих трансформаций; </w:t>
      </w:r>
    </w:p>
    <w:p w14:paraId="2F46EA62"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2) владеть фонетическими навыками: различать на слух,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без ошибок, ведущих к сбою коммуникации, произносить слова с правильным ударением и фразы с соблюдением их ритмико-интонационных особенностей,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в том числе применять правило отсутствия фразового ударения на служебных словах; выразительно читать вслух небольшие тексты объёмом до 170 слов, построенные на изученном языковом материале, с соблюдением правил чтения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и соответствующей интонацией, демонстрируя понимание содержания текста; </w:t>
      </w:r>
    </w:p>
    <w:p w14:paraId="4E9A715D"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владеть орфографическими навыками: правильно писать изученные слова;</w:t>
      </w:r>
    </w:p>
    <w:p w14:paraId="15FBECBB"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владеть пунктуационными навыками: использовать запятую при перечислении, обращении и при выделении вводных слов; апостроф, точку, вопросительный и восклицательный знаки; не ставить точку после заголовка; пунктуационно правильно оформлять прямую речь; пунктуационно правильно оформлять электронное сообщение личного характера, официальное (деловое) письмо, в том числе электронное; </w:t>
      </w:r>
    </w:p>
    <w:p w14:paraId="7CB583A4"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3) распознавать </w:t>
      </w:r>
      <w:r w:rsidRPr="0018706C">
        <w:rPr>
          <w:rFonts w:ascii="Times New Roman" w:hAnsi="Times New Roman" w:cs="SchoolBookSanPin"/>
          <w:color w:val="000000"/>
          <w:sz w:val="24"/>
          <w:szCs w:val="28"/>
        </w:rPr>
        <w:t xml:space="preserve">в устной речи и письменном тексте </w:t>
      </w:r>
      <w:r w:rsidRPr="0018706C">
        <w:rPr>
          <w:rFonts w:ascii="Times New Roman" w:hAnsi="Times New Roman"/>
          <w:sz w:val="24"/>
          <w:szCs w:val="28"/>
        </w:rPr>
        <w:t>1650 лексических единиц (слов, фразовых глаголов, словосочетаний, речевых клише, средств логической связи) и правильно употреблять в устной и письменной речи 1500 лексических единиц, обслуживающих ситуации общения в рамках тематического содержания речи, с соблюдением существующей в английском языке нормы лексической сочетаемости;</w:t>
      </w:r>
    </w:p>
    <w:p w14:paraId="5A88363E"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распознавать и употреблять в устной и письменной речи родственные слова, образованные с использованием аффиксации (глаголы при помощи префиксов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dis-, mis-, re-, over-, under- и суффиксов -ise/-ize, -en; имена существительные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при помощи префиксов un-, in-/im-, il-/ir- и суффиксов -ance/-ence, -er/-or, -ing, -ist, -ity, -ment, -ness, -sion/-tion, -ship; имена прилагательные при помощи префиксов un-, in-/im-, il-/ir- inter-, non-, post-, pre-, super- и суффиксов -able/-ible, -al, -ed, -ese, -ful, -ian/-an, -ing, -ish, -ive, -less, -ly, -ous, -y; наречия при помощи префиксов un-, in-/im-, il-/ir- и суффикса -ly; числительные при помощи суффиксов -teen, -ty, -th);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с использованием словосложения (сложные существительные путём соединения основ существительных (football); сложные существительные путём соединения основы прилагательного с основой существительного (bluebell); сложные существительные путём соединения основ существительных с предлогом (father-in-law); сложные прилагательные путём соединения основы прилагательного/числительного с основой существительного с добавлением суффикса -ed (blue-eyed, eight-legged); сложные прилагательные путём соединения наречия с основой причастия II (well-behaved); сложные прилагательные путём соединения основы прилагательного с основой причастия I (nice-looking);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с использованием конверсии (образование имён существительных  от неопределённых форм глаголов (to run – a run); имён существительных  от прилагательных (rich people – the rich); глаголов от имён существительных  (a hand – to hand); глаголов от имён прилагательных (cool – to cool);</w:t>
      </w:r>
    </w:p>
    <w:p w14:paraId="3695D88B"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распознавать и употреблять в устной и письменной речи имена прилагательные на -ed и -ing (excited – exciting);</w:t>
      </w:r>
    </w:p>
    <w:p w14:paraId="2DA1152E"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распознавать и употреблять в устной и письменной речи изученные многозначные лексические единицы, синонимы, антонимы, интернациональные слова; наиболее частотные фразовые глаголы; сокращения и аббревиатуры;</w:t>
      </w:r>
    </w:p>
    <w:p w14:paraId="17B64088"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распознавать и употреблять в устной и письменной речи различные средства связи для обеспечения целостности и логичности устного/письменного высказывания;</w:t>
      </w:r>
    </w:p>
    <w:p w14:paraId="45D66B6F"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4) знать и понимать особенности структуры простых и сложных предложений и различных коммуникативных типов предложений английского языка;</w:t>
      </w:r>
    </w:p>
    <w:p w14:paraId="4DE46CD9"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распознавать и употреблять в устной и письменной речи: </w:t>
      </w:r>
    </w:p>
    <w:p w14:paraId="4F308D68"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предложения, в том числе с несколькими обстоятельствами, следующими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в определённом порядке; </w:t>
      </w:r>
    </w:p>
    <w:p w14:paraId="14ADC10D"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предложения с начальным It; </w:t>
      </w:r>
    </w:p>
    <w:p w14:paraId="68D3C345"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предложения с начальным There + to be; </w:t>
      </w:r>
    </w:p>
    <w:p w14:paraId="1EF72D12"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lastRenderedPageBreak/>
        <w:t xml:space="preserve">предложения с глагольными конструкциями, содержащими глаголы-связки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to be, to look, to seem, to feel; </w:t>
      </w:r>
    </w:p>
    <w:p w14:paraId="0B88E0D0"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предложения cо сложным дополнением – Complex Object; </w:t>
      </w:r>
    </w:p>
    <w:p w14:paraId="1D2533CD"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предложения cо сложным подлежащим – Complex Subject; </w:t>
      </w:r>
    </w:p>
    <w:p w14:paraId="374107B4"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lang w:val="en-US"/>
        </w:rPr>
      </w:pPr>
      <w:r w:rsidRPr="0018706C">
        <w:rPr>
          <w:rFonts w:ascii="Times New Roman" w:hAnsi="Times New Roman"/>
          <w:sz w:val="24"/>
          <w:szCs w:val="28"/>
        </w:rPr>
        <w:t>инверсию</w:t>
      </w:r>
      <w:r w:rsidRPr="0018706C">
        <w:rPr>
          <w:rFonts w:ascii="Times New Roman" w:hAnsi="Times New Roman"/>
          <w:sz w:val="24"/>
          <w:szCs w:val="28"/>
          <w:lang w:val="en-US"/>
        </w:rPr>
        <w:t xml:space="preserve"> </w:t>
      </w:r>
      <w:r w:rsidRPr="0018706C">
        <w:rPr>
          <w:rFonts w:ascii="Times New Roman" w:hAnsi="Times New Roman"/>
          <w:sz w:val="24"/>
          <w:szCs w:val="28"/>
        </w:rPr>
        <w:t>с</w:t>
      </w:r>
      <w:r w:rsidRPr="0018706C">
        <w:rPr>
          <w:rFonts w:ascii="Times New Roman" w:hAnsi="Times New Roman"/>
          <w:sz w:val="24"/>
          <w:szCs w:val="28"/>
          <w:lang w:val="en-US"/>
        </w:rPr>
        <w:t xml:space="preserve"> </w:t>
      </w:r>
      <w:r w:rsidRPr="0018706C">
        <w:rPr>
          <w:rFonts w:ascii="Times New Roman" w:hAnsi="Times New Roman"/>
          <w:sz w:val="24"/>
          <w:szCs w:val="28"/>
        </w:rPr>
        <w:t>конструкциями</w:t>
      </w:r>
      <w:r w:rsidRPr="0018706C">
        <w:rPr>
          <w:rFonts w:ascii="Times New Roman" w:hAnsi="Times New Roman"/>
          <w:sz w:val="24"/>
          <w:szCs w:val="28"/>
          <w:lang w:val="en-US"/>
        </w:rPr>
        <w:t xml:space="preserve"> hardly (ever) … when, no sooner … that, if only …; </w:t>
      </w:r>
      <w:r w:rsidRPr="0018706C">
        <w:rPr>
          <w:rFonts w:ascii="Times New Roman" w:eastAsia="SchoolBookSanPin" w:hAnsi="Times New Roman" w:cs="SchoolBookSanPin"/>
          <w:color w:val="000000"/>
          <w:sz w:val="24"/>
          <w:szCs w:val="28"/>
          <w:lang w:val="en-US"/>
        </w:rPr>
        <w:t xml:space="preserve"> </w:t>
      </w:r>
      <w:r w:rsidRPr="0018706C">
        <w:rPr>
          <w:rFonts w:ascii="Times New Roman" w:hAnsi="Times New Roman"/>
          <w:sz w:val="24"/>
          <w:szCs w:val="28"/>
        </w:rPr>
        <w:t>в</w:t>
      </w:r>
      <w:r w:rsidRPr="0018706C">
        <w:rPr>
          <w:rFonts w:ascii="Times New Roman" w:hAnsi="Times New Roman"/>
          <w:sz w:val="24"/>
          <w:szCs w:val="28"/>
          <w:lang w:val="en-US"/>
        </w:rPr>
        <w:t xml:space="preserve"> </w:t>
      </w:r>
      <w:r w:rsidRPr="0018706C">
        <w:rPr>
          <w:rFonts w:ascii="Times New Roman" w:hAnsi="Times New Roman"/>
          <w:sz w:val="24"/>
          <w:szCs w:val="28"/>
        </w:rPr>
        <w:t>условных</w:t>
      </w:r>
      <w:r w:rsidRPr="0018706C">
        <w:rPr>
          <w:rFonts w:ascii="Times New Roman" w:hAnsi="Times New Roman"/>
          <w:sz w:val="24"/>
          <w:szCs w:val="28"/>
          <w:lang w:val="en-US"/>
        </w:rPr>
        <w:t xml:space="preserve"> </w:t>
      </w:r>
      <w:r w:rsidRPr="0018706C">
        <w:rPr>
          <w:rFonts w:ascii="Times New Roman" w:hAnsi="Times New Roman"/>
          <w:sz w:val="24"/>
          <w:szCs w:val="28"/>
        </w:rPr>
        <w:t>предложениях</w:t>
      </w:r>
      <w:r w:rsidRPr="0018706C">
        <w:rPr>
          <w:rFonts w:ascii="Times New Roman" w:hAnsi="Times New Roman"/>
          <w:sz w:val="24"/>
          <w:szCs w:val="28"/>
          <w:lang w:val="en-US"/>
        </w:rPr>
        <w:t xml:space="preserve"> (If) … should do;</w:t>
      </w:r>
    </w:p>
    <w:p w14:paraId="54D16220"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сложносочинённые предложения с сочинительными союзами and, but, or;</w:t>
      </w:r>
    </w:p>
    <w:p w14:paraId="7FAE4860"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сложноподчинённые предложения с союзами и союзными словами because, if, when, where, what, why, how;</w:t>
      </w:r>
    </w:p>
    <w:p w14:paraId="5C1B9A83"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сложноподчинённые предложения с определительными придаточными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с союзными словами who, which, that;</w:t>
      </w:r>
    </w:p>
    <w:p w14:paraId="2A03755F"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сложноподчинённые предложения с союзными словами whoever, whatever, however, whenever;</w:t>
      </w:r>
    </w:p>
    <w:p w14:paraId="61BA98EC"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условные предложения с глаголами в изъявительном наклонении  (Conditional 0, Conditional I) и с глаголами в сослагательном наклонении (Conditional II и Conditional III);</w:t>
      </w:r>
    </w:p>
    <w:p w14:paraId="4E8986A7"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lang w:val="en-US"/>
        </w:rPr>
      </w:pPr>
      <w:r w:rsidRPr="0018706C">
        <w:rPr>
          <w:rFonts w:ascii="Times New Roman" w:hAnsi="Times New Roman"/>
          <w:sz w:val="24"/>
          <w:szCs w:val="28"/>
        </w:rPr>
        <w:t>все</w:t>
      </w:r>
      <w:r w:rsidRPr="0018706C">
        <w:rPr>
          <w:rFonts w:ascii="Times New Roman" w:hAnsi="Times New Roman"/>
          <w:sz w:val="24"/>
          <w:szCs w:val="28"/>
          <w:lang w:val="en-US"/>
        </w:rPr>
        <w:t xml:space="preserve"> </w:t>
      </w:r>
      <w:r w:rsidRPr="0018706C">
        <w:rPr>
          <w:rFonts w:ascii="Times New Roman" w:hAnsi="Times New Roman"/>
          <w:sz w:val="24"/>
          <w:szCs w:val="28"/>
        </w:rPr>
        <w:t>типы</w:t>
      </w:r>
      <w:r w:rsidRPr="0018706C">
        <w:rPr>
          <w:rFonts w:ascii="Times New Roman" w:hAnsi="Times New Roman"/>
          <w:sz w:val="24"/>
          <w:szCs w:val="28"/>
          <w:lang w:val="en-US"/>
        </w:rPr>
        <w:t xml:space="preserve"> </w:t>
      </w:r>
      <w:r w:rsidRPr="0018706C">
        <w:rPr>
          <w:rFonts w:ascii="Times New Roman" w:hAnsi="Times New Roman"/>
          <w:sz w:val="24"/>
          <w:szCs w:val="28"/>
        </w:rPr>
        <w:t>вопросительных</w:t>
      </w:r>
      <w:r w:rsidRPr="0018706C">
        <w:rPr>
          <w:rFonts w:ascii="Times New Roman" w:hAnsi="Times New Roman"/>
          <w:sz w:val="24"/>
          <w:szCs w:val="28"/>
          <w:lang w:val="en-US"/>
        </w:rPr>
        <w:t xml:space="preserve"> </w:t>
      </w:r>
      <w:r w:rsidRPr="0018706C">
        <w:rPr>
          <w:rFonts w:ascii="Times New Roman" w:hAnsi="Times New Roman"/>
          <w:sz w:val="24"/>
          <w:szCs w:val="28"/>
        </w:rPr>
        <w:t>предложений</w:t>
      </w:r>
      <w:r w:rsidRPr="0018706C">
        <w:rPr>
          <w:rFonts w:ascii="Times New Roman" w:hAnsi="Times New Roman"/>
          <w:sz w:val="24"/>
          <w:szCs w:val="28"/>
          <w:lang w:val="en-US"/>
        </w:rPr>
        <w:t xml:space="preserve"> (</w:t>
      </w:r>
      <w:r w:rsidRPr="0018706C">
        <w:rPr>
          <w:rFonts w:ascii="Times New Roman" w:hAnsi="Times New Roman"/>
          <w:sz w:val="24"/>
          <w:szCs w:val="28"/>
        </w:rPr>
        <w:t>общий</w:t>
      </w:r>
      <w:r w:rsidRPr="0018706C">
        <w:rPr>
          <w:rFonts w:ascii="Times New Roman" w:hAnsi="Times New Roman"/>
          <w:sz w:val="24"/>
          <w:szCs w:val="28"/>
          <w:lang w:val="en-US"/>
        </w:rPr>
        <w:t xml:space="preserve">, </w:t>
      </w:r>
      <w:r w:rsidRPr="0018706C">
        <w:rPr>
          <w:rFonts w:ascii="Times New Roman" w:hAnsi="Times New Roman"/>
          <w:sz w:val="24"/>
          <w:szCs w:val="28"/>
        </w:rPr>
        <w:t>специальный</w:t>
      </w:r>
      <w:r w:rsidRPr="0018706C">
        <w:rPr>
          <w:rFonts w:ascii="Times New Roman" w:hAnsi="Times New Roman"/>
          <w:sz w:val="24"/>
          <w:szCs w:val="28"/>
          <w:lang w:val="en-US"/>
        </w:rPr>
        <w:t xml:space="preserve">, </w:t>
      </w:r>
      <w:r w:rsidRPr="0018706C">
        <w:rPr>
          <w:rFonts w:ascii="Times New Roman" w:hAnsi="Times New Roman"/>
          <w:sz w:val="24"/>
          <w:szCs w:val="28"/>
        </w:rPr>
        <w:t>альтернативный</w:t>
      </w:r>
      <w:r w:rsidRPr="0018706C">
        <w:rPr>
          <w:rFonts w:ascii="Times New Roman" w:hAnsi="Times New Roman"/>
          <w:sz w:val="24"/>
          <w:szCs w:val="28"/>
          <w:lang w:val="en-US"/>
        </w:rPr>
        <w:t xml:space="preserve">, </w:t>
      </w:r>
      <w:r w:rsidRPr="0018706C">
        <w:rPr>
          <w:rFonts w:ascii="Times New Roman" w:hAnsi="Times New Roman"/>
          <w:sz w:val="24"/>
          <w:szCs w:val="28"/>
        </w:rPr>
        <w:t>разделительный</w:t>
      </w:r>
      <w:r w:rsidRPr="0018706C">
        <w:rPr>
          <w:rFonts w:ascii="Times New Roman" w:hAnsi="Times New Roman"/>
          <w:sz w:val="24"/>
          <w:szCs w:val="28"/>
          <w:lang w:val="en-US"/>
        </w:rPr>
        <w:t xml:space="preserve"> </w:t>
      </w:r>
      <w:r w:rsidRPr="0018706C">
        <w:rPr>
          <w:rFonts w:ascii="Times New Roman" w:hAnsi="Times New Roman"/>
          <w:sz w:val="24"/>
          <w:szCs w:val="28"/>
        </w:rPr>
        <w:t>вопросы</w:t>
      </w:r>
      <w:r w:rsidRPr="0018706C">
        <w:rPr>
          <w:rFonts w:ascii="Times New Roman" w:hAnsi="Times New Roman"/>
          <w:sz w:val="24"/>
          <w:szCs w:val="28"/>
          <w:lang w:val="en-US"/>
        </w:rPr>
        <w:t xml:space="preserve"> </w:t>
      </w:r>
      <w:r w:rsidRPr="0018706C">
        <w:rPr>
          <w:rFonts w:ascii="Times New Roman" w:hAnsi="Times New Roman"/>
          <w:sz w:val="24"/>
          <w:szCs w:val="28"/>
        </w:rPr>
        <w:t>в</w:t>
      </w:r>
      <w:r w:rsidRPr="0018706C">
        <w:rPr>
          <w:rFonts w:ascii="Times New Roman" w:hAnsi="Times New Roman"/>
          <w:sz w:val="24"/>
          <w:szCs w:val="28"/>
          <w:lang w:val="en-US"/>
        </w:rPr>
        <w:t xml:space="preserve"> Present/Past/Future Simple Tense; Present/Past Continuous Tense; Present/Past Perfect Tense; Present Perfect Continuous Tense); </w:t>
      </w:r>
    </w:p>
    <w:p w14:paraId="0CFF843F"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повествовательные, вопросительные и побудительные предложения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в косвенной речи в настоящем и прошедшем времени; согласование времён  в рамках сложного предложения; </w:t>
      </w:r>
    </w:p>
    <w:p w14:paraId="4181149E"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модальные глаголы в косвенной речи в настоящем и прошедшем времени; </w:t>
      </w:r>
    </w:p>
    <w:p w14:paraId="1000BFED"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lang w:val="en-US"/>
        </w:rPr>
      </w:pPr>
      <w:r w:rsidRPr="0018706C">
        <w:rPr>
          <w:rFonts w:ascii="Times New Roman" w:hAnsi="Times New Roman"/>
          <w:sz w:val="24"/>
          <w:szCs w:val="28"/>
        </w:rPr>
        <w:t>предложения</w:t>
      </w:r>
      <w:r w:rsidRPr="0018706C">
        <w:rPr>
          <w:rFonts w:ascii="Times New Roman" w:hAnsi="Times New Roman"/>
          <w:sz w:val="24"/>
          <w:szCs w:val="28"/>
          <w:lang w:val="en-US"/>
        </w:rPr>
        <w:t xml:space="preserve"> </w:t>
      </w:r>
      <w:r w:rsidRPr="0018706C">
        <w:rPr>
          <w:rFonts w:ascii="Times New Roman" w:hAnsi="Times New Roman"/>
          <w:sz w:val="24"/>
          <w:szCs w:val="28"/>
        </w:rPr>
        <w:t>с</w:t>
      </w:r>
      <w:r w:rsidRPr="0018706C">
        <w:rPr>
          <w:rFonts w:ascii="Times New Roman" w:hAnsi="Times New Roman"/>
          <w:sz w:val="24"/>
          <w:szCs w:val="28"/>
          <w:lang w:val="en-US"/>
        </w:rPr>
        <w:t xml:space="preserve"> </w:t>
      </w:r>
      <w:r w:rsidRPr="0018706C">
        <w:rPr>
          <w:rFonts w:ascii="Times New Roman" w:hAnsi="Times New Roman"/>
          <w:sz w:val="24"/>
          <w:szCs w:val="28"/>
        </w:rPr>
        <w:t>конструкциями</w:t>
      </w:r>
      <w:r w:rsidRPr="0018706C">
        <w:rPr>
          <w:rFonts w:ascii="Times New Roman" w:hAnsi="Times New Roman"/>
          <w:sz w:val="24"/>
          <w:szCs w:val="28"/>
          <w:lang w:val="en-US"/>
        </w:rPr>
        <w:t xml:space="preserve"> as … as, not so … as; both … and …, either … or, neither … nor; </w:t>
      </w:r>
    </w:p>
    <w:p w14:paraId="07CFA85D"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предложения с I wish; </w:t>
      </w:r>
    </w:p>
    <w:p w14:paraId="447AB347"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конструкции с глаголами на -ing: to love/hate doing smth;</w:t>
      </w:r>
    </w:p>
    <w:p w14:paraId="323C8D2D"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lang w:val="en-US"/>
        </w:rPr>
      </w:pPr>
      <w:r w:rsidRPr="0018706C">
        <w:rPr>
          <w:rFonts w:ascii="Times New Roman" w:hAnsi="Times New Roman"/>
          <w:sz w:val="24"/>
          <w:szCs w:val="28"/>
        </w:rPr>
        <w:t>конструкции</w:t>
      </w:r>
      <w:r w:rsidRPr="0018706C">
        <w:rPr>
          <w:rFonts w:ascii="Times New Roman" w:hAnsi="Times New Roman"/>
          <w:sz w:val="24"/>
          <w:szCs w:val="28"/>
          <w:lang w:val="en-US"/>
        </w:rPr>
        <w:t xml:space="preserve"> c </w:t>
      </w:r>
      <w:r w:rsidRPr="0018706C">
        <w:rPr>
          <w:rFonts w:ascii="Times New Roman" w:hAnsi="Times New Roman"/>
          <w:sz w:val="24"/>
          <w:szCs w:val="28"/>
        </w:rPr>
        <w:t>глаголами</w:t>
      </w:r>
      <w:r w:rsidRPr="0018706C">
        <w:rPr>
          <w:rFonts w:ascii="Times New Roman" w:hAnsi="Times New Roman"/>
          <w:sz w:val="24"/>
          <w:szCs w:val="28"/>
          <w:lang w:val="en-US"/>
        </w:rPr>
        <w:t xml:space="preserve"> to stop, to remember, to forget (</w:t>
      </w:r>
      <w:r w:rsidRPr="0018706C">
        <w:rPr>
          <w:rFonts w:ascii="Times New Roman" w:hAnsi="Times New Roman"/>
          <w:sz w:val="24"/>
          <w:szCs w:val="28"/>
        </w:rPr>
        <w:t>разница</w:t>
      </w:r>
      <w:r w:rsidRPr="0018706C">
        <w:rPr>
          <w:rFonts w:ascii="Times New Roman" w:hAnsi="Times New Roman"/>
          <w:sz w:val="24"/>
          <w:szCs w:val="28"/>
          <w:lang w:val="en-US"/>
        </w:rPr>
        <w:t xml:space="preserve"> </w:t>
      </w:r>
      <w:r w:rsidRPr="0018706C">
        <w:rPr>
          <w:rFonts w:ascii="Times New Roman" w:hAnsi="Times New Roman"/>
          <w:sz w:val="24"/>
          <w:szCs w:val="28"/>
        </w:rPr>
        <w:t>в</w:t>
      </w:r>
      <w:r w:rsidRPr="0018706C">
        <w:rPr>
          <w:rFonts w:ascii="Times New Roman" w:hAnsi="Times New Roman"/>
          <w:sz w:val="24"/>
          <w:szCs w:val="28"/>
          <w:lang w:val="en-US"/>
        </w:rPr>
        <w:t xml:space="preserve"> </w:t>
      </w:r>
      <w:r w:rsidRPr="0018706C">
        <w:rPr>
          <w:rFonts w:ascii="Times New Roman" w:hAnsi="Times New Roman"/>
          <w:sz w:val="24"/>
          <w:szCs w:val="28"/>
        </w:rPr>
        <w:t>значении</w:t>
      </w:r>
      <w:r w:rsidRPr="0018706C">
        <w:rPr>
          <w:rFonts w:ascii="Times New Roman" w:hAnsi="Times New Roman"/>
          <w:sz w:val="24"/>
          <w:szCs w:val="28"/>
          <w:lang w:val="en-US"/>
        </w:rPr>
        <w:t xml:space="preserve"> </w:t>
      </w:r>
      <w:r w:rsidRPr="0018706C">
        <w:rPr>
          <w:rFonts w:ascii="Times New Roman" w:eastAsia="SchoolBookSanPin" w:hAnsi="Times New Roman" w:cs="SchoolBookSanPin"/>
          <w:color w:val="000000"/>
          <w:sz w:val="24"/>
          <w:szCs w:val="28"/>
          <w:lang w:val="en-US"/>
        </w:rPr>
        <w:t xml:space="preserve"> </w:t>
      </w:r>
      <w:r w:rsidRPr="0018706C">
        <w:rPr>
          <w:rFonts w:ascii="Times New Roman" w:hAnsi="Times New Roman"/>
          <w:sz w:val="24"/>
          <w:szCs w:val="28"/>
          <w:lang w:val="en-US"/>
        </w:rPr>
        <w:t xml:space="preserve">to stop doing smth </w:t>
      </w:r>
      <w:r w:rsidRPr="0018706C">
        <w:rPr>
          <w:rFonts w:ascii="Times New Roman" w:hAnsi="Times New Roman"/>
          <w:sz w:val="24"/>
          <w:szCs w:val="28"/>
        </w:rPr>
        <w:t>и</w:t>
      </w:r>
      <w:r w:rsidRPr="0018706C">
        <w:rPr>
          <w:rFonts w:ascii="Times New Roman" w:hAnsi="Times New Roman"/>
          <w:sz w:val="24"/>
          <w:szCs w:val="28"/>
          <w:lang w:val="en-US"/>
        </w:rPr>
        <w:t xml:space="preserve"> to stop to do smth); </w:t>
      </w:r>
    </w:p>
    <w:p w14:paraId="5800BDC7"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lang w:val="en-US"/>
        </w:rPr>
      </w:pPr>
      <w:r w:rsidRPr="0018706C">
        <w:rPr>
          <w:rFonts w:ascii="Times New Roman" w:hAnsi="Times New Roman"/>
          <w:sz w:val="24"/>
          <w:szCs w:val="28"/>
        </w:rPr>
        <w:t>конструкция</w:t>
      </w:r>
      <w:r w:rsidRPr="0018706C">
        <w:rPr>
          <w:rFonts w:ascii="Times New Roman" w:hAnsi="Times New Roman"/>
          <w:sz w:val="24"/>
          <w:szCs w:val="28"/>
          <w:lang w:val="en-US"/>
        </w:rPr>
        <w:t xml:space="preserve"> It takes me… to do smth;</w:t>
      </w:r>
    </w:p>
    <w:p w14:paraId="2F7D719B"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конструкция used to + инфинитив глагола;</w:t>
      </w:r>
    </w:p>
    <w:p w14:paraId="7A7C19E0"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lang w:val="en-US"/>
        </w:rPr>
      </w:pPr>
      <w:r w:rsidRPr="0018706C">
        <w:rPr>
          <w:rFonts w:ascii="Times New Roman" w:hAnsi="Times New Roman"/>
          <w:sz w:val="24"/>
          <w:szCs w:val="28"/>
        </w:rPr>
        <w:t>конструкции</w:t>
      </w:r>
      <w:r w:rsidRPr="0018706C">
        <w:rPr>
          <w:rFonts w:ascii="Times New Roman" w:hAnsi="Times New Roman"/>
          <w:sz w:val="24"/>
          <w:szCs w:val="28"/>
          <w:lang w:val="en-US"/>
        </w:rPr>
        <w:t xml:space="preserve"> be/get used to smth; be/get used to doing smth; </w:t>
      </w:r>
    </w:p>
    <w:p w14:paraId="05F9AD06"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lang w:val="en-US"/>
        </w:rPr>
      </w:pPr>
      <w:r w:rsidRPr="0018706C">
        <w:rPr>
          <w:rFonts w:ascii="Times New Roman" w:hAnsi="Times New Roman"/>
          <w:sz w:val="24"/>
          <w:szCs w:val="28"/>
        </w:rPr>
        <w:t>конструкции</w:t>
      </w:r>
      <w:r w:rsidRPr="0018706C">
        <w:rPr>
          <w:rFonts w:ascii="Times New Roman" w:hAnsi="Times New Roman"/>
          <w:sz w:val="24"/>
          <w:szCs w:val="28"/>
          <w:lang w:val="en-US"/>
        </w:rPr>
        <w:t xml:space="preserve"> I prefer, I’d prefer, I’d rather prefer, </w:t>
      </w:r>
      <w:r w:rsidRPr="0018706C">
        <w:rPr>
          <w:rFonts w:ascii="Times New Roman" w:hAnsi="Times New Roman"/>
          <w:sz w:val="24"/>
          <w:szCs w:val="28"/>
        </w:rPr>
        <w:t>выражающие</w:t>
      </w:r>
      <w:r w:rsidRPr="0018706C">
        <w:rPr>
          <w:rFonts w:ascii="Times New Roman" w:hAnsi="Times New Roman"/>
          <w:sz w:val="24"/>
          <w:szCs w:val="28"/>
          <w:lang w:val="en-US"/>
        </w:rPr>
        <w:t xml:space="preserve"> </w:t>
      </w:r>
      <w:r w:rsidRPr="0018706C">
        <w:rPr>
          <w:rFonts w:ascii="Times New Roman" w:hAnsi="Times New Roman"/>
          <w:sz w:val="24"/>
          <w:szCs w:val="28"/>
        </w:rPr>
        <w:t>предпочтение</w:t>
      </w:r>
      <w:r w:rsidRPr="0018706C">
        <w:rPr>
          <w:rFonts w:ascii="Times New Roman" w:hAnsi="Times New Roman"/>
          <w:sz w:val="24"/>
          <w:szCs w:val="28"/>
          <w:lang w:val="en-US"/>
        </w:rPr>
        <w:t xml:space="preserve">, </w:t>
      </w:r>
      <w:r w:rsidRPr="0018706C">
        <w:rPr>
          <w:rFonts w:ascii="Times New Roman" w:eastAsia="SchoolBookSanPin" w:hAnsi="Times New Roman" w:cs="SchoolBookSanPin"/>
          <w:color w:val="000000"/>
          <w:sz w:val="24"/>
          <w:szCs w:val="28"/>
          <w:lang w:val="en-US"/>
        </w:rPr>
        <w:t xml:space="preserve"> </w:t>
      </w:r>
      <w:r w:rsidRPr="0018706C">
        <w:rPr>
          <w:rFonts w:ascii="Times New Roman" w:hAnsi="Times New Roman"/>
          <w:sz w:val="24"/>
          <w:szCs w:val="28"/>
        </w:rPr>
        <w:t>а</w:t>
      </w:r>
      <w:r w:rsidRPr="0018706C">
        <w:rPr>
          <w:rFonts w:ascii="Times New Roman" w:hAnsi="Times New Roman"/>
          <w:sz w:val="24"/>
          <w:szCs w:val="28"/>
          <w:lang w:val="en-US"/>
        </w:rPr>
        <w:t xml:space="preserve"> </w:t>
      </w:r>
      <w:r w:rsidRPr="0018706C">
        <w:rPr>
          <w:rFonts w:ascii="Times New Roman" w:hAnsi="Times New Roman"/>
          <w:sz w:val="24"/>
          <w:szCs w:val="28"/>
        </w:rPr>
        <w:t>также</w:t>
      </w:r>
      <w:r w:rsidRPr="0018706C">
        <w:rPr>
          <w:rFonts w:ascii="Times New Roman" w:hAnsi="Times New Roman"/>
          <w:sz w:val="24"/>
          <w:szCs w:val="28"/>
          <w:lang w:val="en-US"/>
        </w:rPr>
        <w:t xml:space="preserve"> </w:t>
      </w:r>
      <w:r w:rsidRPr="0018706C">
        <w:rPr>
          <w:rFonts w:ascii="Times New Roman" w:hAnsi="Times New Roman"/>
          <w:sz w:val="24"/>
          <w:szCs w:val="28"/>
        </w:rPr>
        <w:t>конструкции</w:t>
      </w:r>
      <w:r w:rsidRPr="0018706C">
        <w:rPr>
          <w:rFonts w:ascii="Times New Roman" w:hAnsi="Times New Roman"/>
          <w:sz w:val="24"/>
          <w:szCs w:val="28"/>
          <w:lang w:val="en-US"/>
        </w:rPr>
        <w:t xml:space="preserve"> I’d rather, You’d better; </w:t>
      </w:r>
    </w:p>
    <w:p w14:paraId="566F8264"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подлежащее, выраженное собирательным существительным (family, police),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и его согласование со сказуемым; </w:t>
      </w:r>
    </w:p>
    <w:p w14:paraId="0EEA0D8C"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глаголы (правильные и неправильные) в видо-временных формах действительного залога в изъявительном наклонении (Present/Past/Future Simple Tense; Present/Past/Future Continuous Tense; Present/Past Perfect Tense; Present Perfect Continuous Tense; Future-in-the-Past Tense) и наиболее употребительных формах страдательного залога (Present/Past Simple Passive; Present Perfect Passive); </w:t>
      </w:r>
    </w:p>
    <w:p w14:paraId="441677D2"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lang w:val="en-US"/>
        </w:rPr>
      </w:pPr>
      <w:r w:rsidRPr="0018706C">
        <w:rPr>
          <w:rFonts w:ascii="Times New Roman" w:hAnsi="Times New Roman"/>
          <w:sz w:val="24"/>
          <w:szCs w:val="28"/>
        </w:rPr>
        <w:t>конструкция</w:t>
      </w:r>
      <w:r w:rsidRPr="0018706C">
        <w:rPr>
          <w:rFonts w:ascii="Times New Roman" w:hAnsi="Times New Roman"/>
          <w:sz w:val="24"/>
          <w:szCs w:val="28"/>
          <w:lang w:val="en-US"/>
        </w:rPr>
        <w:t xml:space="preserve"> to be going to, </w:t>
      </w:r>
      <w:r w:rsidRPr="0018706C">
        <w:rPr>
          <w:rFonts w:ascii="Times New Roman" w:hAnsi="Times New Roman"/>
          <w:sz w:val="24"/>
          <w:szCs w:val="28"/>
        </w:rPr>
        <w:t>формы</w:t>
      </w:r>
      <w:r w:rsidRPr="0018706C">
        <w:rPr>
          <w:rFonts w:ascii="Times New Roman" w:hAnsi="Times New Roman"/>
          <w:sz w:val="24"/>
          <w:szCs w:val="28"/>
          <w:lang w:val="en-US"/>
        </w:rPr>
        <w:t xml:space="preserve"> Future Simple Tense </w:t>
      </w:r>
      <w:r w:rsidRPr="0018706C">
        <w:rPr>
          <w:rFonts w:ascii="Times New Roman" w:hAnsi="Times New Roman"/>
          <w:sz w:val="24"/>
          <w:szCs w:val="28"/>
        </w:rPr>
        <w:t>и</w:t>
      </w:r>
      <w:r w:rsidRPr="0018706C">
        <w:rPr>
          <w:rFonts w:ascii="Times New Roman" w:hAnsi="Times New Roman"/>
          <w:sz w:val="24"/>
          <w:szCs w:val="28"/>
          <w:lang w:val="en-US"/>
        </w:rPr>
        <w:t xml:space="preserve"> Present Continuous Tense </w:t>
      </w:r>
      <w:r w:rsidRPr="0018706C">
        <w:rPr>
          <w:rFonts w:ascii="Times New Roman" w:hAnsi="Times New Roman"/>
          <w:sz w:val="24"/>
          <w:szCs w:val="28"/>
        </w:rPr>
        <w:t>для</w:t>
      </w:r>
      <w:r w:rsidRPr="0018706C">
        <w:rPr>
          <w:rFonts w:ascii="Times New Roman" w:hAnsi="Times New Roman"/>
          <w:sz w:val="24"/>
          <w:szCs w:val="28"/>
          <w:lang w:val="en-US"/>
        </w:rPr>
        <w:t xml:space="preserve"> </w:t>
      </w:r>
      <w:r w:rsidRPr="0018706C">
        <w:rPr>
          <w:rFonts w:ascii="Times New Roman" w:hAnsi="Times New Roman"/>
          <w:sz w:val="24"/>
          <w:szCs w:val="28"/>
        </w:rPr>
        <w:t>выражения</w:t>
      </w:r>
      <w:r w:rsidRPr="0018706C">
        <w:rPr>
          <w:rFonts w:ascii="Times New Roman" w:hAnsi="Times New Roman"/>
          <w:sz w:val="24"/>
          <w:szCs w:val="28"/>
          <w:lang w:val="en-US"/>
        </w:rPr>
        <w:t xml:space="preserve"> </w:t>
      </w:r>
      <w:r w:rsidRPr="0018706C">
        <w:rPr>
          <w:rFonts w:ascii="Times New Roman" w:hAnsi="Times New Roman"/>
          <w:sz w:val="24"/>
          <w:szCs w:val="28"/>
        </w:rPr>
        <w:t>будущего</w:t>
      </w:r>
      <w:r w:rsidRPr="0018706C">
        <w:rPr>
          <w:rFonts w:ascii="Times New Roman" w:hAnsi="Times New Roman"/>
          <w:sz w:val="24"/>
          <w:szCs w:val="28"/>
          <w:lang w:val="en-US"/>
        </w:rPr>
        <w:t xml:space="preserve"> </w:t>
      </w:r>
      <w:r w:rsidRPr="0018706C">
        <w:rPr>
          <w:rFonts w:ascii="Times New Roman" w:hAnsi="Times New Roman"/>
          <w:sz w:val="24"/>
          <w:szCs w:val="28"/>
        </w:rPr>
        <w:t>действия</w:t>
      </w:r>
      <w:r w:rsidRPr="0018706C">
        <w:rPr>
          <w:rFonts w:ascii="Times New Roman" w:hAnsi="Times New Roman"/>
          <w:sz w:val="24"/>
          <w:szCs w:val="28"/>
          <w:lang w:val="en-US"/>
        </w:rPr>
        <w:t xml:space="preserve">; </w:t>
      </w:r>
    </w:p>
    <w:p w14:paraId="2CFF8377"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lang w:val="en-US"/>
        </w:rPr>
      </w:pPr>
      <w:r w:rsidRPr="0018706C">
        <w:rPr>
          <w:rFonts w:ascii="Times New Roman" w:hAnsi="Times New Roman"/>
          <w:sz w:val="24"/>
          <w:szCs w:val="28"/>
        </w:rPr>
        <w:t>модальные</w:t>
      </w:r>
      <w:r w:rsidRPr="0018706C">
        <w:rPr>
          <w:rFonts w:ascii="Times New Roman" w:hAnsi="Times New Roman"/>
          <w:sz w:val="24"/>
          <w:szCs w:val="28"/>
          <w:lang w:val="en-US"/>
        </w:rPr>
        <w:t xml:space="preserve"> </w:t>
      </w:r>
      <w:r w:rsidRPr="0018706C">
        <w:rPr>
          <w:rFonts w:ascii="Times New Roman" w:hAnsi="Times New Roman"/>
          <w:sz w:val="24"/>
          <w:szCs w:val="28"/>
        </w:rPr>
        <w:t>глаголы</w:t>
      </w:r>
      <w:r w:rsidRPr="0018706C">
        <w:rPr>
          <w:rFonts w:ascii="Times New Roman" w:hAnsi="Times New Roman"/>
          <w:sz w:val="24"/>
          <w:szCs w:val="28"/>
          <w:lang w:val="en-US"/>
        </w:rPr>
        <w:t xml:space="preserve"> </w:t>
      </w:r>
      <w:r w:rsidRPr="0018706C">
        <w:rPr>
          <w:rFonts w:ascii="Times New Roman" w:hAnsi="Times New Roman"/>
          <w:sz w:val="24"/>
          <w:szCs w:val="28"/>
        </w:rPr>
        <w:t>и</w:t>
      </w:r>
      <w:r w:rsidRPr="0018706C">
        <w:rPr>
          <w:rFonts w:ascii="Times New Roman" w:hAnsi="Times New Roman"/>
          <w:sz w:val="24"/>
          <w:szCs w:val="28"/>
          <w:lang w:val="en-US"/>
        </w:rPr>
        <w:t xml:space="preserve"> </w:t>
      </w:r>
      <w:r w:rsidRPr="0018706C">
        <w:rPr>
          <w:rFonts w:ascii="Times New Roman" w:hAnsi="Times New Roman"/>
          <w:sz w:val="24"/>
          <w:szCs w:val="28"/>
        </w:rPr>
        <w:t>их</w:t>
      </w:r>
      <w:r w:rsidRPr="0018706C">
        <w:rPr>
          <w:rFonts w:ascii="Times New Roman" w:hAnsi="Times New Roman"/>
          <w:sz w:val="24"/>
          <w:szCs w:val="28"/>
          <w:lang w:val="en-US"/>
        </w:rPr>
        <w:t xml:space="preserve"> </w:t>
      </w:r>
      <w:r w:rsidRPr="0018706C">
        <w:rPr>
          <w:rFonts w:ascii="Times New Roman" w:hAnsi="Times New Roman"/>
          <w:sz w:val="24"/>
          <w:szCs w:val="28"/>
        </w:rPr>
        <w:t>эквиваленты</w:t>
      </w:r>
      <w:r w:rsidRPr="0018706C">
        <w:rPr>
          <w:rFonts w:ascii="Times New Roman" w:hAnsi="Times New Roman"/>
          <w:sz w:val="24"/>
          <w:szCs w:val="28"/>
          <w:lang w:val="en-US"/>
        </w:rPr>
        <w:t xml:space="preserve"> (can/be able to, could, must/have to, may, might, should, shall, would, will, need, ought to); </w:t>
      </w:r>
    </w:p>
    <w:p w14:paraId="61632D57"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lang w:val="en-US"/>
        </w:rPr>
      </w:pPr>
      <w:r w:rsidRPr="0018706C">
        <w:rPr>
          <w:rFonts w:ascii="Times New Roman" w:hAnsi="Times New Roman"/>
          <w:sz w:val="24"/>
          <w:szCs w:val="28"/>
        </w:rPr>
        <w:t>неличные</w:t>
      </w:r>
      <w:r w:rsidRPr="0018706C">
        <w:rPr>
          <w:rFonts w:ascii="Times New Roman" w:hAnsi="Times New Roman"/>
          <w:sz w:val="24"/>
          <w:szCs w:val="28"/>
          <w:lang w:val="en-US"/>
        </w:rPr>
        <w:t xml:space="preserve"> </w:t>
      </w:r>
      <w:r w:rsidRPr="0018706C">
        <w:rPr>
          <w:rFonts w:ascii="Times New Roman" w:hAnsi="Times New Roman"/>
          <w:sz w:val="24"/>
          <w:szCs w:val="28"/>
        </w:rPr>
        <w:t>формы</w:t>
      </w:r>
      <w:r w:rsidRPr="0018706C">
        <w:rPr>
          <w:rFonts w:ascii="Times New Roman" w:hAnsi="Times New Roman"/>
          <w:sz w:val="24"/>
          <w:szCs w:val="28"/>
          <w:lang w:val="en-US"/>
        </w:rPr>
        <w:t xml:space="preserve"> </w:t>
      </w:r>
      <w:r w:rsidRPr="0018706C">
        <w:rPr>
          <w:rFonts w:ascii="Times New Roman" w:hAnsi="Times New Roman"/>
          <w:sz w:val="24"/>
          <w:szCs w:val="28"/>
        </w:rPr>
        <w:t>глагола</w:t>
      </w:r>
      <w:r w:rsidRPr="0018706C">
        <w:rPr>
          <w:rFonts w:ascii="Times New Roman" w:hAnsi="Times New Roman"/>
          <w:sz w:val="24"/>
          <w:szCs w:val="28"/>
          <w:lang w:val="en-US"/>
        </w:rPr>
        <w:t xml:space="preserve"> – </w:t>
      </w:r>
      <w:r w:rsidRPr="0018706C">
        <w:rPr>
          <w:rFonts w:ascii="Times New Roman" w:hAnsi="Times New Roman"/>
          <w:sz w:val="24"/>
          <w:szCs w:val="28"/>
        </w:rPr>
        <w:t>инфинитив</w:t>
      </w:r>
      <w:r w:rsidRPr="0018706C">
        <w:rPr>
          <w:rFonts w:ascii="Times New Roman" w:hAnsi="Times New Roman"/>
          <w:sz w:val="24"/>
          <w:szCs w:val="28"/>
          <w:lang w:val="en-US"/>
        </w:rPr>
        <w:t xml:space="preserve">, </w:t>
      </w:r>
      <w:r w:rsidRPr="0018706C">
        <w:rPr>
          <w:rFonts w:ascii="Times New Roman" w:hAnsi="Times New Roman"/>
          <w:sz w:val="24"/>
          <w:szCs w:val="28"/>
        </w:rPr>
        <w:t>герундий</w:t>
      </w:r>
      <w:r w:rsidRPr="0018706C">
        <w:rPr>
          <w:rFonts w:ascii="Times New Roman" w:hAnsi="Times New Roman"/>
          <w:sz w:val="24"/>
          <w:szCs w:val="28"/>
          <w:lang w:val="en-US"/>
        </w:rPr>
        <w:t xml:space="preserve">, </w:t>
      </w:r>
      <w:r w:rsidRPr="0018706C">
        <w:rPr>
          <w:rFonts w:ascii="Times New Roman" w:hAnsi="Times New Roman"/>
          <w:sz w:val="24"/>
          <w:szCs w:val="28"/>
        </w:rPr>
        <w:t>причастие</w:t>
      </w:r>
      <w:r w:rsidRPr="0018706C">
        <w:rPr>
          <w:rFonts w:ascii="Times New Roman" w:hAnsi="Times New Roman"/>
          <w:sz w:val="24"/>
          <w:szCs w:val="28"/>
          <w:lang w:val="en-US"/>
        </w:rPr>
        <w:t xml:space="preserve">  (Participle I </w:t>
      </w:r>
      <w:r w:rsidRPr="0018706C">
        <w:rPr>
          <w:rFonts w:ascii="Times New Roman" w:hAnsi="Times New Roman"/>
          <w:sz w:val="24"/>
          <w:szCs w:val="28"/>
        </w:rPr>
        <w:t>и</w:t>
      </w:r>
      <w:r w:rsidRPr="0018706C">
        <w:rPr>
          <w:rFonts w:ascii="Times New Roman" w:hAnsi="Times New Roman"/>
          <w:sz w:val="24"/>
          <w:szCs w:val="28"/>
          <w:lang w:val="en-US"/>
        </w:rPr>
        <w:t xml:space="preserve"> Participle II); </w:t>
      </w:r>
      <w:r w:rsidRPr="0018706C">
        <w:rPr>
          <w:rFonts w:ascii="Times New Roman" w:hAnsi="Times New Roman"/>
          <w:sz w:val="24"/>
          <w:szCs w:val="28"/>
        </w:rPr>
        <w:t>причастия</w:t>
      </w:r>
      <w:r w:rsidRPr="0018706C">
        <w:rPr>
          <w:rFonts w:ascii="Times New Roman" w:hAnsi="Times New Roman"/>
          <w:sz w:val="24"/>
          <w:szCs w:val="28"/>
          <w:lang w:val="en-US"/>
        </w:rPr>
        <w:t xml:space="preserve"> </w:t>
      </w:r>
      <w:r w:rsidRPr="0018706C">
        <w:rPr>
          <w:rFonts w:ascii="Times New Roman" w:hAnsi="Times New Roman"/>
          <w:sz w:val="24"/>
          <w:szCs w:val="28"/>
        </w:rPr>
        <w:t>в</w:t>
      </w:r>
      <w:r w:rsidRPr="0018706C">
        <w:rPr>
          <w:rFonts w:ascii="Times New Roman" w:hAnsi="Times New Roman"/>
          <w:sz w:val="24"/>
          <w:szCs w:val="28"/>
          <w:lang w:val="en-US"/>
        </w:rPr>
        <w:t xml:space="preserve"> </w:t>
      </w:r>
      <w:r w:rsidRPr="0018706C">
        <w:rPr>
          <w:rFonts w:ascii="Times New Roman" w:hAnsi="Times New Roman"/>
          <w:sz w:val="24"/>
          <w:szCs w:val="28"/>
        </w:rPr>
        <w:t>функции</w:t>
      </w:r>
      <w:r w:rsidRPr="0018706C">
        <w:rPr>
          <w:rFonts w:ascii="Times New Roman" w:hAnsi="Times New Roman"/>
          <w:sz w:val="24"/>
          <w:szCs w:val="28"/>
          <w:lang w:val="en-US"/>
        </w:rPr>
        <w:t xml:space="preserve"> </w:t>
      </w:r>
      <w:r w:rsidRPr="0018706C">
        <w:rPr>
          <w:rFonts w:ascii="Times New Roman" w:hAnsi="Times New Roman"/>
          <w:sz w:val="24"/>
          <w:szCs w:val="28"/>
        </w:rPr>
        <w:t>определения</w:t>
      </w:r>
      <w:r w:rsidRPr="0018706C">
        <w:rPr>
          <w:rFonts w:ascii="Times New Roman" w:hAnsi="Times New Roman"/>
          <w:sz w:val="24"/>
          <w:szCs w:val="28"/>
          <w:lang w:val="en-US"/>
        </w:rPr>
        <w:t xml:space="preserve"> (Participle I – a playing child, Participle II – a written text);</w:t>
      </w:r>
    </w:p>
    <w:p w14:paraId="34CF5CE4"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определённый, неопределённый и нулевой артикли; </w:t>
      </w:r>
    </w:p>
    <w:p w14:paraId="122B5B17"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имена существительные во множественном числе, образованные по правилу,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и исключения; </w:t>
      </w:r>
    </w:p>
    <w:p w14:paraId="2452470A"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неисчисляемые имена существительные, имеющие форму только множественного числа; </w:t>
      </w:r>
    </w:p>
    <w:p w14:paraId="037C21A1"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притяжательный падеж имён существительных;</w:t>
      </w:r>
    </w:p>
    <w:p w14:paraId="4C22CC8B"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имена прилагательные и наречия в положительной, сравнительной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и превосходной степенях, образованных по правилу, и исключения;</w:t>
      </w:r>
    </w:p>
    <w:p w14:paraId="6E0DCD08"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порядок следования нескольких прилагательных (мнение – размер – возраст – цвет – происхождение); </w:t>
      </w:r>
    </w:p>
    <w:p w14:paraId="227F9243"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lang w:val="en-US"/>
        </w:rPr>
      </w:pPr>
      <w:r w:rsidRPr="0018706C">
        <w:rPr>
          <w:rFonts w:ascii="Times New Roman" w:hAnsi="Times New Roman"/>
          <w:sz w:val="24"/>
          <w:szCs w:val="28"/>
        </w:rPr>
        <w:t>слова</w:t>
      </w:r>
      <w:r w:rsidRPr="0018706C">
        <w:rPr>
          <w:rFonts w:ascii="Times New Roman" w:hAnsi="Times New Roman"/>
          <w:sz w:val="24"/>
          <w:szCs w:val="28"/>
          <w:lang w:val="en-US"/>
        </w:rPr>
        <w:t xml:space="preserve">, </w:t>
      </w:r>
      <w:r w:rsidRPr="0018706C">
        <w:rPr>
          <w:rFonts w:ascii="Times New Roman" w:hAnsi="Times New Roman"/>
          <w:sz w:val="24"/>
          <w:szCs w:val="28"/>
        </w:rPr>
        <w:t>выражающие</w:t>
      </w:r>
      <w:r w:rsidRPr="0018706C">
        <w:rPr>
          <w:rFonts w:ascii="Times New Roman" w:hAnsi="Times New Roman"/>
          <w:sz w:val="24"/>
          <w:szCs w:val="28"/>
          <w:lang w:val="en-US"/>
        </w:rPr>
        <w:t xml:space="preserve"> </w:t>
      </w:r>
      <w:r w:rsidRPr="0018706C">
        <w:rPr>
          <w:rFonts w:ascii="Times New Roman" w:hAnsi="Times New Roman"/>
          <w:sz w:val="24"/>
          <w:szCs w:val="28"/>
        </w:rPr>
        <w:t>количество</w:t>
      </w:r>
      <w:r w:rsidRPr="0018706C">
        <w:rPr>
          <w:rFonts w:ascii="Times New Roman" w:hAnsi="Times New Roman"/>
          <w:sz w:val="24"/>
          <w:szCs w:val="28"/>
          <w:lang w:val="en-US"/>
        </w:rPr>
        <w:t xml:space="preserve"> (many/much, little/a little; few/a few; a lot of);</w:t>
      </w:r>
    </w:p>
    <w:p w14:paraId="131ACC9D"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pacing w:val="2"/>
          <w:sz w:val="24"/>
          <w:szCs w:val="28"/>
        </w:rPr>
        <w:t xml:space="preserve">личные местоимения в именительном и объектном падежах; притяжательные местоимения (в том числе в абсолютной форме); возвратные, указательные, вопросительные местоимения; </w:t>
      </w:r>
      <w:r w:rsidRPr="0018706C">
        <w:rPr>
          <w:rFonts w:ascii="Times New Roman" w:hAnsi="Times New Roman"/>
          <w:spacing w:val="2"/>
          <w:sz w:val="24"/>
          <w:szCs w:val="28"/>
        </w:rPr>
        <w:lastRenderedPageBreak/>
        <w:t>неопределённые местоимения и их производные; отрицательные местоимения none, no и производные последнего (nobody, nothing, etc.);</w:t>
      </w:r>
    </w:p>
    <w:p w14:paraId="06286653"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количественные и порядковые числительные; </w:t>
      </w:r>
    </w:p>
    <w:p w14:paraId="56EA35F9"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предлоги места, времени, направления; предлоги, употребляемые с глаголами в страдательном залоге; </w:t>
      </w:r>
    </w:p>
    <w:p w14:paraId="722577A8"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5) владеть социокультурными знаниями и умениями:</w:t>
      </w:r>
    </w:p>
    <w:p w14:paraId="226C5EF2"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знать/понимать речевые различия в ситуациях официального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и неофициального общения в рамках тематического содержания речи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и использовать лексико-грамматические средства с учётом этих различий; знать/понимать и использовать в устной и письменной речи наиболее употребительную тематическую фоновую лексику и реалии страны/стран изучаемого языка (государственное устройство, система образования, здравоохранение, страницы истории, основные праздники, этикетные особенности общения); иметь базовые знания о социокультурном портрете и культурном наследии родной страны и страны/стран изучаемого языка; представлять родную страну и её культуру на иностранном языке; проявлять уважение к иной культуре; соблюдать нормы вежливости в межкультурном общении; </w:t>
      </w:r>
    </w:p>
    <w:p w14:paraId="32832795"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6) владеть компенсаторными умениями, позволяющими в случае сбоя коммуникации, а также в условиях дефицита языковых средств: использовать различные приёмы переработки информации: при говорении – переспрос;  при говорении и письме – описание/перифраз/толкование; при чтении  и аудировании – языковую и контекстуальную догадку; </w:t>
      </w:r>
    </w:p>
    <w:p w14:paraId="6C924569"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7) владеть метапредметными умениями, позволяющими совершенствовать учебную деятельность по овладению иностранным языком; </w:t>
      </w:r>
      <w:r w:rsidRPr="0018706C">
        <w:rPr>
          <w:rFonts w:ascii="Times New Roman" w:hAnsi="Times New Roman"/>
          <w:spacing w:val="-2"/>
          <w:sz w:val="24"/>
          <w:szCs w:val="28"/>
        </w:rPr>
        <w:t>сравнивать, классифицировать, систематизировать и обобщать по существенным признакам изученные языковые явления (лексические и грамматические);</w:t>
      </w:r>
      <w:r w:rsidRPr="0018706C">
        <w:rPr>
          <w:rFonts w:ascii="Times New Roman" w:hAnsi="Times New Roman"/>
          <w:sz w:val="24"/>
          <w:szCs w:val="28"/>
        </w:rPr>
        <w:t xml:space="preserve"> </w:t>
      </w:r>
      <w:r w:rsidRPr="0018706C">
        <w:rPr>
          <w:rFonts w:ascii="Times New Roman" w:hAnsi="Times New Roman"/>
          <w:spacing w:val="-2"/>
          <w:sz w:val="24"/>
          <w:szCs w:val="28"/>
        </w:rPr>
        <w:t xml:space="preserve">использовать иноязычные словари и справочники, в том числе информационно-справочные системы в электронной форме; участвовать в учебно-исследовательской, проектной деятельности предметного и межпредметного характера с использованием материалов на английском языке и применением ИКТ; </w:t>
      </w:r>
      <w:r w:rsidRPr="0018706C">
        <w:rPr>
          <w:rFonts w:ascii="Times New Roman" w:hAnsi="Times New Roman"/>
          <w:sz w:val="24"/>
          <w:szCs w:val="28"/>
        </w:rPr>
        <w:t>соблюдать правила информационной безопасности в ситуациях повседневной жизни и при работе в сети Интернет.</w:t>
      </w:r>
    </w:p>
    <w:p w14:paraId="55DABD8C" w14:textId="256685D8" w:rsidR="00CA0CC3" w:rsidRDefault="00CA0CC3" w:rsidP="00BA0D6C">
      <w:pPr>
        <w:pStyle w:val="aa"/>
        <w:spacing w:line="276" w:lineRule="auto"/>
        <w:jc w:val="both"/>
        <w:rPr>
          <w:rFonts w:ascii="Times New Roman" w:hAnsi="Times New Roman"/>
          <w:sz w:val="24"/>
          <w:szCs w:val="24"/>
        </w:rPr>
      </w:pPr>
    </w:p>
    <w:p w14:paraId="167A7C4F" w14:textId="52BC85E3" w:rsidR="00C91C83" w:rsidRPr="00C91C83" w:rsidRDefault="00C91C83" w:rsidP="00C91C83">
      <w:pPr>
        <w:spacing w:after="0" w:line="240" w:lineRule="auto"/>
        <w:ind w:left="720"/>
        <w:contextualSpacing/>
        <w:jc w:val="center"/>
        <w:rPr>
          <w:rFonts w:ascii="Times New Roman" w:eastAsia="Calibri" w:hAnsi="Times New Roman"/>
          <w:b/>
          <w:sz w:val="24"/>
          <w:szCs w:val="24"/>
          <w:lang w:eastAsia="en-US"/>
        </w:rPr>
      </w:pPr>
      <w:r w:rsidRPr="00C91C83">
        <w:rPr>
          <w:rFonts w:ascii="Times New Roman" w:eastAsia="Calibri" w:hAnsi="Times New Roman"/>
          <w:b/>
          <w:sz w:val="24"/>
          <w:szCs w:val="24"/>
          <w:lang w:eastAsia="en-US"/>
        </w:rPr>
        <w:t>Тематическое планирование учебного предмета «</w:t>
      </w:r>
      <w:r>
        <w:rPr>
          <w:rFonts w:ascii="Times New Roman" w:eastAsia="Calibri" w:hAnsi="Times New Roman"/>
          <w:b/>
          <w:sz w:val="24"/>
          <w:szCs w:val="24"/>
          <w:lang w:eastAsia="en-US"/>
        </w:rPr>
        <w:t>Английский язык</w:t>
      </w:r>
      <w:r w:rsidRPr="00C91C83">
        <w:rPr>
          <w:rFonts w:ascii="Times New Roman" w:eastAsia="Calibri" w:hAnsi="Times New Roman"/>
          <w:b/>
          <w:sz w:val="24"/>
          <w:szCs w:val="24"/>
          <w:lang w:eastAsia="en-US"/>
        </w:rPr>
        <w:t>»</w:t>
      </w:r>
    </w:p>
    <w:p w14:paraId="6D596259" w14:textId="4FC7EB54" w:rsidR="008130F5" w:rsidRDefault="00C91C83" w:rsidP="008130F5">
      <w:pPr>
        <w:spacing w:after="0" w:line="240" w:lineRule="auto"/>
        <w:ind w:left="540"/>
        <w:contextualSpacing/>
        <w:jc w:val="center"/>
        <w:rPr>
          <w:rFonts w:ascii="Times New Roman" w:eastAsia="SchoolBookSanPin" w:hAnsi="Times New Roman"/>
          <w:b/>
          <w:sz w:val="24"/>
          <w:szCs w:val="24"/>
          <w:lang w:eastAsia="en-US"/>
        </w:rPr>
      </w:pPr>
      <w:r w:rsidRPr="00C91C83">
        <w:rPr>
          <w:rFonts w:ascii="Times New Roman" w:eastAsia="SchoolBookSanPin" w:hAnsi="Times New Roman"/>
          <w:b/>
          <w:sz w:val="24"/>
          <w:szCs w:val="24"/>
          <w:lang w:eastAsia="en-US"/>
        </w:rPr>
        <w:t>(</w:t>
      </w:r>
      <w:r>
        <w:rPr>
          <w:rFonts w:ascii="Times New Roman" w:eastAsia="SchoolBookSanPin" w:hAnsi="Times New Roman"/>
          <w:b/>
          <w:sz w:val="24"/>
          <w:szCs w:val="24"/>
          <w:lang w:eastAsia="en-US"/>
        </w:rPr>
        <w:t>углубленный</w:t>
      </w:r>
      <w:r w:rsidR="008130F5">
        <w:rPr>
          <w:rFonts w:ascii="Times New Roman" w:eastAsia="SchoolBookSanPin" w:hAnsi="Times New Roman"/>
          <w:b/>
          <w:sz w:val="24"/>
          <w:szCs w:val="24"/>
          <w:lang w:eastAsia="en-US"/>
        </w:rPr>
        <w:t xml:space="preserve"> уровень)</w:t>
      </w:r>
    </w:p>
    <w:p w14:paraId="439BC6D0" w14:textId="77777777" w:rsidR="008130F5" w:rsidRPr="008130F5" w:rsidRDefault="008130F5" w:rsidP="008130F5">
      <w:pPr>
        <w:spacing w:after="0" w:line="240" w:lineRule="auto"/>
        <w:ind w:left="540"/>
        <w:contextualSpacing/>
        <w:jc w:val="center"/>
        <w:rPr>
          <w:rFonts w:ascii="Times New Roman" w:eastAsia="SchoolBookSanPin" w:hAnsi="Times New Roman"/>
          <w:b/>
          <w:sz w:val="24"/>
          <w:szCs w:val="24"/>
          <w:lang w:eastAsia="en-US"/>
        </w:rPr>
      </w:pPr>
    </w:p>
    <w:p w14:paraId="4F6E9ACA" w14:textId="60C44CF5" w:rsidR="008130F5" w:rsidRPr="008130F5" w:rsidRDefault="008130F5" w:rsidP="008130F5">
      <w:pPr>
        <w:spacing w:after="0" w:line="240" w:lineRule="auto"/>
        <w:ind w:firstLine="709"/>
        <w:contextualSpacing/>
        <w:jc w:val="both"/>
        <w:rPr>
          <w:rFonts w:ascii="Times New Roman" w:eastAsia="SchoolBookSanPin" w:hAnsi="Times New Roman"/>
          <w:b/>
          <w:sz w:val="24"/>
          <w:szCs w:val="24"/>
          <w:lang w:eastAsia="en-US"/>
        </w:rPr>
      </w:pPr>
      <w:r w:rsidRPr="008130F5">
        <w:rPr>
          <w:rFonts w:ascii="Times New Roman" w:eastAsia="SchoolBookSanPin" w:hAnsi="Times New Roman"/>
          <w:i/>
          <w:sz w:val="24"/>
          <w:szCs w:val="24"/>
          <w:lang w:eastAsia="en-US"/>
        </w:rPr>
        <w:t>*</w:t>
      </w:r>
      <w:r w:rsidRPr="008130F5">
        <w:t xml:space="preserve"> </w:t>
      </w:r>
      <w:r w:rsidRPr="008130F5">
        <w:rPr>
          <w:rFonts w:ascii="Times New Roman" w:eastAsia="SchoolBookSanPin" w:hAnsi="Times New Roman"/>
          <w:i/>
          <w:sz w:val="24"/>
          <w:szCs w:val="24"/>
          <w:lang w:eastAsia="en-US"/>
        </w:rPr>
        <w:t xml:space="preserve">Тематическое планирование выстроено по содержанию ФОП СОО и внесены под соответствующими пунктами в федеральной образовательной программе среднего </w:t>
      </w:r>
      <w:r>
        <w:rPr>
          <w:rFonts w:ascii="Times New Roman" w:eastAsia="SchoolBookSanPin" w:hAnsi="Times New Roman"/>
          <w:i/>
          <w:sz w:val="24"/>
          <w:szCs w:val="24"/>
          <w:lang w:eastAsia="en-US"/>
        </w:rPr>
        <w:t xml:space="preserve"> общего образования.</w:t>
      </w:r>
    </w:p>
    <w:p w14:paraId="6810110D" w14:textId="6087A916" w:rsidR="00C91C83" w:rsidRPr="00C91C83" w:rsidRDefault="00C91C83" w:rsidP="00C91C83">
      <w:pPr>
        <w:widowControl w:val="0"/>
        <w:spacing w:after="0" w:line="240" w:lineRule="auto"/>
        <w:ind w:firstLine="709"/>
        <w:jc w:val="both"/>
        <w:rPr>
          <w:rFonts w:ascii="Times New Roman" w:eastAsia="SchoolBookSanPin" w:hAnsi="Times New Roman"/>
          <w:sz w:val="24"/>
          <w:szCs w:val="24"/>
          <w:lang w:eastAsia="en-US"/>
        </w:rPr>
      </w:pPr>
      <w:r w:rsidRPr="00C91C83">
        <w:rPr>
          <w:rFonts w:ascii="Times New Roman" w:eastAsia="SchoolBookSanPin" w:hAnsi="Times New Roman"/>
          <w:sz w:val="24"/>
          <w:szCs w:val="24"/>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C91C83">
        <w:rPr>
          <w:rFonts w:ascii="Times New Roman" w:eastAsia="SchoolBookSanPin" w:hAnsi="Times New Roman"/>
          <w:b/>
          <w:sz w:val="24"/>
          <w:szCs w:val="24"/>
          <w:lang w:eastAsia="en-US"/>
        </w:rPr>
        <w:t>«рабочей программе учителя»</w:t>
      </w:r>
      <w:r w:rsidRPr="00C91C83">
        <w:rPr>
          <w:rFonts w:ascii="Times New Roman" w:eastAsia="SchoolBookSanPin" w:hAnsi="Times New Roman"/>
          <w:sz w:val="24"/>
          <w:szCs w:val="24"/>
          <w:lang w:eastAsia="en-US"/>
        </w:rPr>
        <w:t xml:space="preserve"> на основании распределённых часов по учебному плану на текущий учебный год.</w:t>
      </w:r>
    </w:p>
    <w:p w14:paraId="6242777E" w14:textId="24A63E72" w:rsidR="00C91C83" w:rsidRPr="00F75321" w:rsidRDefault="00C91C83" w:rsidP="00F75321">
      <w:pPr>
        <w:widowControl w:val="0"/>
        <w:spacing w:after="0" w:line="240" w:lineRule="auto"/>
        <w:ind w:firstLine="709"/>
        <w:jc w:val="both"/>
        <w:rPr>
          <w:rFonts w:ascii="Times New Roman" w:eastAsia="SchoolBookSanPin" w:hAnsi="Times New Roman"/>
          <w:sz w:val="24"/>
          <w:szCs w:val="24"/>
          <w:lang w:eastAsia="en-US"/>
        </w:rPr>
      </w:pPr>
      <w:r w:rsidRPr="00C91C83">
        <w:rPr>
          <w:rFonts w:ascii="Times New Roman" w:eastAsia="SchoolBookSanPin" w:hAnsi="Times New Roman"/>
          <w:sz w:val="24"/>
          <w:szCs w:val="24"/>
          <w:lang w:eastAsia="en-US"/>
        </w:rPr>
        <w:t>Структура тематического планирования рабочих программ на уровне среднего общего образования составлена с учётом рабочей программы воспитания в соответствие требованиям обновлённого ФГОС СОО (пункт 18.2.2, подпункт 3) и включает в себя сл</w:t>
      </w:r>
      <w:r w:rsidR="00F75321">
        <w:rPr>
          <w:rFonts w:ascii="Times New Roman" w:eastAsia="SchoolBookSanPin" w:hAnsi="Times New Roman"/>
          <w:sz w:val="24"/>
          <w:szCs w:val="24"/>
          <w:lang w:eastAsia="en-US"/>
        </w:rPr>
        <w:t>едующие структурные компоненты:</w:t>
      </w:r>
    </w:p>
    <w:tbl>
      <w:tblPr>
        <w:tblStyle w:val="TableNormal"/>
        <w:tblW w:w="10490"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3"/>
        <w:gridCol w:w="7654"/>
        <w:gridCol w:w="1843"/>
      </w:tblGrid>
      <w:tr w:rsidR="00C91C83" w:rsidRPr="00C91C83" w14:paraId="570AAB7A" w14:textId="77777777" w:rsidTr="008439CA">
        <w:trPr>
          <w:trHeight w:val="575"/>
        </w:trPr>
        <w:tc>
          <w:tcPr>
            <w:tcW w:w="993" w:type="dxa"/>
          </w:tcPr>
          <w:p w14:paraId="2AEEF9FC" w14:textId="77777777" w:rsidR="00C91C83" w:rsidRPr="00C91C83" w:rsidRDefault="00C91C83" w:rsidP="00C91C83">
            <w:pPr>
              <w:spacing w:line="237" w:lineRule="auto"/>
              <w:ind w:left="142" w:right="354" w:firstLine="96"/>
              <w:jc w:val="center"/>
              <w:rPr>
                <w:rFonts w:ascii="Times New Roman" w:hAnsi="Times New Roman"/>
                <w:lang w:eastAsia="en-US"/>
              </w:rPr>
            </w:pPr>
            <w:r w:rsidRPr="00C91C83">
              <w:rPr>
                <w:rFonts w:ascii="Times New Roman" w:hAnsi="Times New Roman"/>
                <w:lang w:eastAsia="en-US"/>
              </w:rPr>
              <w:t>№</w:t>
            </w:r>
            <w:r w:rsidRPr="00C91C83">
              <w:rPr>
                <w:rFonts w:ascii="Times New Roman" w:hAnsi="Times New Roman"/>
                <w:spacing w:val="-57"/>
                <w:lang w:eastAsia="en-US"/>
              </w:rPr>
              <w:t xml:space="preserve"> </w:t>
            </w:r>
            <w:r w:rsidRPr="00C91C83">
              <w:rPr>
                <w:rFonts w:ascii="Times New Roman" w:hAnsi="Times New Roman"/>
                <w:lang w:eastAsia="en-US"/>
              </w:rPr>
              <w:t>п/п</w:t>
            </w:r>
          </w:p>
        </w:tc>
        <w:tc>
          <w:tcPr>
            <w:tcW w:w="7654" w:type="dxa"/>
          </w:tcPr>
          <w:p w14:paraId="2CF910E4" w14:textId="77777777" w:rsidR="00C91C83" w:rsidRPr="00C91C83" w:rsidRDefault="00C91C83" w:rsidP="00C91C83">
            <w:pPr>
              <w:spacing w:line="273" w:lineRule="exact"/>
              <w:ind w:left="142"/>
              <w:jc w:val="center"/>
              <w:rPr>
                <w:rFonts w:ascii="Times New Roman" w:hAnsi="Times New Roman"/>
                <w:lang w:val="ru-RU" w:eastAsia="en-US"/>
              </w:rPr>
            </w:pPr>
            <w:r w:rsidRPr="00C91C83">
              <w:rPr>
                <w:rFonts w:ascii="Times New Roman" w:hAnsi="Times New Roman"/>
                <w:lang w:val="ru-RU" w:eastAsia="en-US"/>
              </w:rPr>
              <w:t>Наименование</w:t>
            </w:r>
            <w:r w:rsidRPr="00C91C83">
              <w:rPr>
                <w:rFonts w:ascii="Times New Roman" w:hAnsi="Times New Roman"/>
                <w:spacing w:val="-2"/>
                <w:lang w:val="ru-RU" w:eastAsia="en-US"/>
              </w:rPr>
              <w:t xml:space="preserve"> </w:t>
            </w:r>
            <w:r w:rsidRPr="00C91C83">
              <w:rPr>
                <w:rFonts w:ascii="Times New Roman" w:hAnsi="Times New Roman"/>
                <w:lang w:val="ru-RU" w:eastAsia="en-US"/>
              </w:rPr>
              <w:t xml:space="preserve">темы </w:t>
            </w:r>
          </w:p>
          <w:p w14:paraId="6A09B439" w14:textId="77777777" w:rsidR="00C91C83" w:rsidRPr="00C91C83" w:rsidRDefault="00C91C83" w:rsidP="00C91C83">
            <w:pPr>
              <w:spacing w:line="273" w:lineRule="exact"/>
              <w:ind w:left="142"/>
              <w:jc w:val="center"/>
              <w:rPr>
                <w:rFonts w:ascii="Times New Roman" w:hAnsi="Times New Roman"/>
                <w:lang w:val="ru-RU" w:eastAsia="en-US"/>
              </w:rPr>
            </w:pPr>
            <w:r w:rsidRPr="00C91C83">
              <w:rPr>
                <w:rFonts w:ascii="Times New Roman" w:hAnsi="Times New Roman"/>
                <w:lang w:val="ru-RU" w:eastAsia="en-US"/>
              </w:rPr>
              <w:t>(с учётом рабочей программы воспитания)</w:t>
            </w:r>
          </w:p>
        </w:tc>
        <w:tc>
          <w:tcPr>
            <w:tcW w:w="1843" w:type="dxa"/>
          </w:tcPr>
          <w:p w14:paraId="1153CDCB" w14:textId="77777777" w:rsidR="00C91C83" w:rsidRPr="00C91C83" w:rsidRDefault="00C91C83" w:rsidP="00C91C83">
            <w:pPr>
              <w:spacing w:line="237" w:lineRule="auto"/>
              <w:ind w:left="142" w:right="27" w:hanging="72"/>
              <w:jc w:val="center"/>
              <w:rPr>
                <w:rFonts w:ascii="Times New Roman" w:hAnsi="Times New Roman"/>
                <w:lang w:val="ru-RU" w:eastAsia="en-US"/>
              </w:rPr>
            </w:pPr>
            <w:r w:rsidRPr="00C91C83">
              <w:rPr>
                <w:rFonts w:ascii="Times New Roman" w:hAnsi="Times New Roman"/>
                <w:spacing w:val="-1"/>
                <w:lang w:val="ru-RU" w:eastAsia="en-US"/>
              </w:rPr>
              <w:t>Количество часов, отводимых на освоение каждой темы</w:t>
            </w:r>
          </w:p>
        </w:tc>
      </w:tr>
      <w:tr w:rsidR="00C91C83" w:rsidRPr="00C91C83" w14:paraId="1651BA11" w14:textId="77777777" w:rsidTr="008439CA">
        <w:trPr>
          <w:trHeight w:val="297"/>
        </w:trPr>
        <w:tc>
          <w:tcPr>
            <w:tcW w:w="993" w:type="dxa"/>
          </w:tcPr>
          <w:p w14:paraId="4F615324" w14:textId="77777777" w:rsidR="00C91C83" w:rsidRPr="00C91C83" w:rsidRDefault="00C91C83" w:rsidP="00C91C83">
            <w:pPr>
              <w:spacing w:line="273" w:lineRule="exact"/>
              <w:ind w:left="142"/>
              <w:rPr>
                <w:rFonts w:ascii="Times New Roman" w:hAnsi="Times New Roman"/>
                <w:lang w:eastAsia="en-US"/>
              </w:rPr>
            </w:pPr>
            <w:r w:rsidRPr="00C91C83">
              <w:rPr>
                <w:rFonts w:ascii="Times New Roman" w:hAnsi="Times New Roman"/>
                <w:lang w:eastAsia="en-US"/>
              </w:rPr>
              <w:t>1.</w:t>
            </w:r>
          </w:p>
        </w:tc>
        <w:tc>
          <w:tcPr>
            <w:tcW w:w="7654" w:type="dxa"/>
          </w:tcPr>
          <w:p w14:paraId="3889DA27" w14:textId="77777777" w:rsidR="00D27B14" w:rsidRPr="00D27B14" w:rsidRDefault="00D27B14" w:rsidP="00B83B36">
            <w:pPr>
              <w:spacing w:line="274" w:lineRule="exact"/>
              <w:ind w:left="81" w:right="135"/>
              <w:jc w:val="both"/>
              <w:rPr>
                <w:rFonts w:ascii="Times New Roman" w:hAnsi="Times New Roman"/>
                <w:lang w:val="ru-RU" w:eastAsia="en-US"/>
              </w:rPr>
            </w:pPr>
            <w:r w:rsidRPr="00D27B14">
              <w:rPr>
                <w:rFonts w:ascii="Times New Roman" w:hAnsi="Times New Roman"/>
                <w:lang w:val="ru-RU" w:eastAsia="en-US"/>
              </w:rPr>
              <w:t>97.6.1. Коммуникативные умения.</w:t>
            </w:r>
          </w:p>
          <w:p w14:paraId="1B82CAC2" w14:textId="77777777" w:rsidR="00D27B14" w:rsidRPr="00D27B14" w:rsidRDefault="00D27B14" w:rsidP="00B83B36">
            <w:pPr>
              <w:spacing w:line="274" w:lineRule="exact"/>
              <w:ind w:left="81" w:right="135"/>
              <w:jc w:val="both"/>
              <w:rPr>
                <w:rFonts w:ascii="Times New Roman" w:hAnsi="Times New Roman"/>
                <w:lang w:val="ru-RU" w:eastAsia="en-US"/>
              </w:rPr>
            </w:pPr>
            <w:r w:rsidRPr="00D27B14">
              <w:rPr>
                <w:rFonts w:ascii="Times New Roman" w:hAnsi="Times New Roman"/>
                <w:lang w:val="ru-RU" w:eastAsia="en-US"/>
              </w:rPr>
              <w:t>Развитие умения общаться в устной и письменной форме, используя рецептивные и продуктивные виды речевой деятельности в рамках тематического содержания речи.</w:t>
            </w:r>
          </w:p>
          <w:p w14:paraId="03A93DFC" w14:textId="77777777" w:rsidR="00D27B14" w:rsidRPr="00D27B14" w:rsidRDefault="00D27B14" w:rsidP="00B83B36">
            <w:pPr>
              <w:spacing w:line="274" w:lineRule="exact"/>
              <w:ind w:left="81" w:right="135"/>
              <w:jc w:val="both"/>
              <w:rPr>
                <w:rFonts w:ascii="Times New Roman" w:hAnsi="Times New Roman"/>
                <w:lang w:val="ru-RU" w:eastAsia="en-US"/>
              </w:rPr>
            </w:pPr>
            <w:r w:rsidRPr="00D27B14">
              <w:rPr>
                <w:rFonts w:ascii="Times New Roman" w:hAnsi="Times New Roman"/>
                <w:lang w:val="ru-RU" w:eastAsia="en-US"/>
              </w:rPr>
              <w:t>Повседневная жизнь семьи. Межличностные отношения в семье, с друзьями и знакомыми. Конфликтные ситуации, их предупреждение и разрешение.</w:t>
            </w:r>
          </w:p>
          <w:p w14:paraId="0EBBA74B" w14:textId="77777777" w:rsidR="00D27B14" w:rsidRPr="00D27B14" w:rsidRDefault="00D27B14" w:rsidP="00B83B36">
            <w:pPr>
              <w:spacing w:line="274" w:lineRule="exact"/>
              <w:ind w:left="81" w:right="135"/>
              <w:jc w:val="both"/>
              <w:rPr>
                <w:rFonts w:ascii="Times New Roman" w:hAnsi="Times New Roman"/>
                <w:lang w:val="ru-RU" w:eastAsia="en-US"/>
              </w:rPr>
            </w:pPr>
            <w:r w:rsidRPr="00D27B14">
              <w:rPr>
                <w:rFonts w:ascii="Times New Roman" w:hAnsi="Times New Roman"/>
                <w:lang w:val="ru-RU" w:eastAsia="en-US"/>
              </w:rPr>
              <w:t xml:space="preserve">Внешность и характеристика человека, литературного персонажа. </w:t>
            </w:r>
          </w:p>
          <w:p w14:paraId="500DAB4E" w14:textId="77777777" w:rsidR="00D27B14" w:rsidRPr="00D27B14" w:rsidRDefault="00D27B14" w:rsidP="00B83B36">
            <w:pPr>
              <w:spacing w:line="274" w:lineRule="exact"/>
              <w:ind w:left="81" w:right="135"/>
              <w:jc w:val="both"/>
              <w:rPr>
                <w:rFonts w:ascii="Times New Roman" w:hAnsi="Times New Roman"/>
                <w:lang w:val="ru-RU" w:eastAsia="en-US"/>
              </w:rPr>
            </w:pPr>
            <w:r w:rsidRPr="00D27B14">
              <w:rPr>
                <w:rFonts w:ascii="Times New Roman" w:hAnsi="Times New Roman"/>
                <w:lang w:val="ru-RU" w:eastAsia="en-US"/>
              </w:rPr>
              <w:t>Здоровый образ жизни и забота о здоровье: режим труда и отдыха, спорт, сбалансированное питание, посещение врача. Отказ от вредных привычек.</w:t>
            </w:r>
          </w:p>
          <w:p w14:paraId="3771BEFB" w14:textId="77777777" w:rsidR="00D27B14" w:rsidRPr="00AF46A6" w:rsidRDefault="00D27B14" w:rsidP="00B83B36">
            <w:pPr>
              <w:spacing w:line="274" w:lineRule="exact"/>
              <w:ind w:left="81" w:right="135"/>
              <w:jc w:val="both"/>
              <w:rPr>
                <w:rFonts w:ascii="Times New Roman" w:hAnsi="Times New Roman"/>
                <w:lang w:val="ru-RU" w:eastAsia="en-US"/>
              </w:rPr>
            </w:pPr>
            <w:r w:rsidRPr="00D27B14">
              <w:rPr>
                <w:rFonts w:ascii="Times New Roman" w:hAnsi="Times New Roman"/>
                <w:lang w:val="ru-RU" w:eastAsia="en-US"/>
              </w:rPr>
              <w:lastRenderedPageBreak/>
              <w:t xml:space="preserve">Школьное образование, школьная жизнь, школьные праздники. Переписка с зарубежными сверстниками. Взаимоотношения в школе. </w:t>
            </w:r>
            <w:r w:rsidRPr="00AF46A6">
              <w:rPr>
                <w:rFonts w:ascii="Times New Roman" w:hAnsi="Times New Roman"/>
                <w:lang w:val="ru-RU" w:eastAsia="en-US"/>
              </w:rPr>
              <w:t xml:space="preserve">Проблемы и решения. Права и обязанности обучающегося. </w:t>
            </w:r>
          </w:p>
          <w:p w14:paraId="21B86F63" w14:textId="77777777" w:rsidR="00D27B14" w:rsidRPr="00D27B14" w:rsidRDefault="00D27B14" w:rsidP="00B83B36">
            <w:pPr>
              <w:spacing w:line="274" w:lineRule="exact"/>
              <w:ind w:left="81" w:right="135"/>
              <w:jc w:val="both"/>
              <w:rPr>
                <w:rFonts w:ascii="Times New Roman" w:hAnsi="Times New Roman"/>
                <w:lang w:val="ru-RU" w:eastAsia="en-US"/>
              </w:rPr>
            </w:pPr>
            <w:r w:rsidRPr="00D27B14">
              <w:rPr>
                <w:rFonts w:ascii="Times New Roman" w:hAnsi="Times New Roman"/>
                <w:lang w:val="ru-RU" w:eastAsia="en-US"/>
              </w:rPr>
              <w:t xml:space="preserve">Современный мир профессий. Проблемы выбора профессии (возможности продолжения образования в вузе, в профессиональном колледже, подработка для обучающегося). Роль иностранного языка в планах на будущее. </w:t>
            </w:r>
          </w:p>
          <w:p w14:paraId="3B95F864" w14:textId="77777777" w:rsidR="00D27B14" w:rsidRPr="00D27B14" w:rsidRDefault="00D27B14" w:rsidP="00B83B36">
            <w:pPr>
              <w:spacing w:line="274" w:lineRule="exact"/>
              <w:ind w:left="81" w:right="135"/>
              <w:jc w:val="both"/>
              <w:rPr>
                <w:rFonts w:ascii="Times New Roman" w:hAnsi="Times New Roman"/>
                <w:lang w:val="ru-RU" w:eastAsia="en-US"/>
              </w:rPr>
            </w:pPr>
            <w:r w:rsidRPr="00D27B14">
              <w:rPr>
                <w:rFonts w:ascii="Times New Roman" w:hAnsi="Times New Roman"/>
                <w:lang w:val="ru-RU" w:eastAsia="en-US"/>
              </w:rPr>
              <w:t>Молодёжь в современном обществе. Досуг молодёжи: чтение, кино, театр, музыка, музеи, Интернет, компьютерные игры. Любовь и дружба.</w:t>
            </w:r>
          </w:p>
          <w:p w14:paraId="0366DC7D" w14:textId="77777777" w:rsidR="00D27B14" w:rsidRPr="00D27B14" w:rsidRDefault="00D27B14" w:rsidP="00B83B36">
            <w:pPr>
              <w:spacing w:line="274" w:lineRule="exact"/>
              <w:ind w:left="81" w:right="135"/>
              <w:jc w:val="both"/>
              <w:rPr>
                <w:rFonts w:ascii="Times New Roman" w:hAnsi="Times New Roman"/>
                <w:lang w:val="ru-RU" w:eastAsia="en-US"/>
              </w:rPr>
            </w:pPr>
            <w:r w:rsidRPr="00D27B14">
              <w:rPr>
                <w:rFonts w:ascii="Times New Roman" w:hAnsi="Times New Roman"/>
                <w:lang w:val="ru-RU" w:eastAsia="en-US"/>
              </w:rPr>
              <w:t xml:space="preserve">Покупки: одежда, обувь и продукты питания. Карманные деньги. Молодёжная мода. </w:t>
            </w:r>
          </w:p>
          <w:p w14:paraId="1C2557D1" w14:textId="77777777" w:rsidR="00D27B14" w:rsidRPr="00D27B14" w:rsidRDefault="00D27B14" w:rsidP="00B83B36">
            <w:pPr>
              <w:spacing w:line="274" w:lineRule="exact"/>
              <w:ind w:left="81" w:right="135"/>
              <w:jc w:val="both"/>
              <w:rPr>
                <w:rFonts w:ascii="Times New Roman" w:hAnsi="Times New Roman"/>
                <w:lang w:val="ru-RU" w:eastAsia="en-US"/>
              </w:rPr>
            </w:pPr>
            <w:r w:rsidRPr="00D27B14">
              <w:rPr>
                <w:rFonts w:ascii="Times New Roman" w:hAnsi="Times New Roman"/>
                <w:lang w:val="ru-RU" w:eastAsia="en-US"/>
              </w:rPr>
              <w:t>Деловое общение: особенности делового общения, деловая этика, деловая переписка, публичное выступление.</w:t>
            </w:r>
          </w:p>
          <w:p w14:paraId="5FA6AD70" w14:textId="77777777" w:rsidR="00D27B14" w:rsidRPr="00D27B14" w:rsidRDefault="00D27B14" w:rsidP="00B83B36">
            <w:pPr>
              <w:spacing w:line="274" w:lineRule="exact"/>
              <w:ind w:left="81" w:right="135"/>
              <w:jc w:val="both"/>
              <w:rPr>
                <w:rFonts w:ascii="Times New Roman" w:hAnsi="Times New Roman"/>
                <w:lang w:val="ru-RU" w:eastAsia="en-US"/>
              </w:rPr>
            </w:pPr>
            <w:r w:rsidRPr="00D27B14">
              <w:rPr>
                <w:rFonts w:ascii="Times New Roman" w:hAnsi="Times New Roman"/>
                <w:lang w:val="ru-RU" w:eastAsia="en-US"/>
              </w:rPr>
              <w:t>Туризм. Виды отдыха. Путешествия по России и зарубежным странам. Виртуальные путешествия.</w:t>
            </w:r>
          </w:p>
          <w:p w14:paraId="18588A97" w14:textId="77777777" w:rsidR="00D27B14" w:rsidRPr="00D27B14" w:rsidRDefault="00D27B14" w:rsidP="00B83B36">
            <w:pPr>
              <w:spacing w:line="274" w:lineRule="exact"/>
              <w:ind w:left="81" w:right="135"/>
              <w:jc w:val="both"/>
              <w:rPr>
                <w:rFonts w:ascii="Times New Roman" w:hAnsi="Times New Roman"/>
                <w:lang w:val="ru-RU" w:eastAsia="en-US"/>
              </w:rPr>
            </w:pPr>
            <w:r w:rsidRPr="00D27B14">
              <w:rPr>
                <w:rFonts w:ascii="Times New Roman" w:hAnsi="Times New Roman"/>
                <w:lang w:val="ru-RU" w:eastAsia="en-US"/>
              </w:rPr>
              <w:t>Проблемы экологии. Защита окружающей среды. Стихийные бедствия.</w:t>
            </w:r>
          </w:p>
          <w:p w14:paraId="17C981B9" w14:textId="77777777" w:rsidR="00D27B14" w:rsidRPr="00D27B14" w:rsidRDefault="00D27B14" w:rsidP="00B83B36">
            <w:pPr>
              <w:spacing w:line="274" w:lineRule="exact"/>
              <w:ind w:left="81" w:right="135"/>
              <w:jc w:val="both"/>
              <w:rPr>
                <w:rFonts w:ascii="Times New Roman" w:hAnsi="Times New Roman"/>
                <w:lang w:val="ru-RU" w:eastAsia="en-US"/>
              </w:rPr>
            </w:pPr>
            <w:r w:rsidRPr="00D27B14">
              <w:rPr>
                <w:rFonts w:ascii="Times New Roman" w:hAnsi="Times New Roman"/>
                <w:lang w:val="ru-RU" w:eastAsia="en-US"/>
              </w:rPr>
              <w:t>Условия проживания в городской/сельской местности.</w:t>
            </w:r>
          </w:p>
          <w:p w14:paraId="288258E5" w14:textId="77777777" w:rsidR="00D27B14" w:rsidRPr="00D27B14" w:rsidRDefault="00D27B14" w:rsidP="00B83B36">
            <w:pPr>
              <w:spacing w:line="274" w:lineRule="exact"/>
              <w:ind w:left="81" w:right="135"/>
              <w:jc w:val="both"/>
              <w:rPr>
                <w:rFonts w:ascii="Times New Roman" w:hAnsi="Times New Roman"/>
                <w:lang w:val="ru-RU" w:eastAsia="en-US"/>
              </w:rPr>
            </w:pPr>
            <w:r w:rsidRPr="00D27B14">
              <w:rPr>
                <w:rFonts w:ascii="Times New Roman" w:hAnsi="Times New Roman"/>
                <w:lang w:val="ru-RU" w:eastAsia="en-US"/>
              </w:rPr>
              <w:t>Технический прогресс: перспективы и последствия. Современные средства связи (мобильные телефоны, смартфоны, планшеты, компьютеры). Интернет-безопасность.</w:t>
            </w:r>
          </w:p>
          <w:p w14:paraId="2B9915FF" w14:textId="77777777" w:rsidR="00D27B14" w:rsidRPr="00D27B14" w:rsidRDefault="00D27B14" w:rsidP="00B83B36">
            <w:pPr>
              <w:spacing w:line="274" w:lineRule="exact"/>
              <w:ind w:left="81" w:right="135"/>
              <w:jc w:val="both"/>
              <w:rPr>
                <w:rFonts w:ascii="Times New Roman" w:hAnsi="Times New Roman"/>
                <w:lang w:val="ru-RU" w:eastAsia="en-US"/>
              </w:rPr>
            </w:pPr>
            <w:r w:rsidRPr="00D27B14">
              <w:rPr>
                <w:rFonts w:ascii="Times New Roman" w:hAnsi="Times New Roman"/>
                <w:lang w:val="ru-RU" w:eastAsia="en-US"/>
              </w:rPr>
              <w:t>Проблемы современной цивилизации.</w:t>
            </w:r>
          </w:p>
          <w:p w14:paraId="2AED9215" w14:textId="77777777" w:rsidR="00D27B14" w:rsidRPr="00D27B14" w:rsidRDefault="00D27B14" w:rsidP="00B83B36">
            <w:pPr>
              <w:spacing w:line="274" w:lineRule="exact"/>
              <w:ind w:left="81" w:right="135"/>
              <w:jc w:val="both"/>
              <w:rPr>
                <w:rFonts w:ascii="Times New Roman" w:hAnsi="Times New Roman"/>
                <w:lang w:val="ru-RU" w:eastAsia="en-US"/>
              </w:rPr>
            </w:pPr>
            <w:r w:rsidRPr="00D27B14">
              <w:rPr>
                <w:rFonts w:ascii="Times New Roman" w:hAnsi="Times New Roman"/>
                <w:lang w:val="ru-RU" w:eastAsia="en-US"/>
              </w:rPr>
              <w:t>Родная страна и страна/страны изучаемого языка: географическое положение, столица, крупные города, регионы; государственное устройство; система образования, достопримечательности, культурные особенности (национальные и популярные праздники, знаменательные даты, традиции, обычаи); страницы истории.</w:t>
            </w:r>
          </w:p>
          <w:p w14:paraId="63BF7487" w14:textId="7709FD2D" w:rsidR="00C91C83" w:rsidRPr="00D27B14" w:rsidRDefault="00D27B14" w:rsidP="00B83B36">
            <w:pPr>
              <w:spacing w:line="274" w:lineRule="exact"/>
              <w:ind w:left="81" w:right="135"/>
              <w:jc w:val="both"/>
              <w:rPr>
                <w:rFonts w:ascii="Times New Roman" w:hAnsi="Times New Roman"/>
                <w:lang w:val="ru-RU" w:eastAsia="en-US"/>
              </w:rPr>
            </w:pPr>
            <w:r w:rsidRPr="00D27B14">
              <w:rPr>
                <w:rFonts w:ascii="Times New Roman" w:hAnsi="Times New Roman"/>
                <w:lang w:val="ru-RU" w:eastAsia="en-US"/>
              </w:rPr>
              <w:t>Выдающиеся люди родной страны и страны/стран изучаемого языка, их вклад в науку и мировую культуру: государственные деятели, учёные, писатели, поэты, художники, композиторы, путешественники, спортсмены, актёры и другие.</w:t>
            </w:r>
          </w:p>
        </w:tc>
        <w:tc>
          <w:tcPr>
            <w:tcW w:w="1843" w:type="dxa"/>
          </w:tcPr>
          <w:p w14:paraId="42E640D3" w14:textId="106D39A3" w:rsidR="00C91C83" w:rsidRPr="00D80168" w:rsidRDefault="00D80168" w:rsidP="00C91C83">
            <w:pPr>
              <w:spacing w:line="273" w:lineRule="exact"/>
              <w:ind w:left="142"/>
              <w:jc w:val="center"/>
              <w:rPr>
                <w:rFonts w:ascii="Times New Roman" w:hAnsi="Times New Roman"/>
                <w:i/>
                <w:lang w:val="ru-RU" w:eastAsia="en-US"/>
              </w:rPr>
            </w:pPr>
            <w:r w:rsidRPr="00D80168">
              <w:rPr>
                <w:rFonts w:ascii="Times New Roman" w:hAnsi="Times New Roman"/>
                <w:i/>
                <w:lang w:val="ru-RU" w:eastAsia="en-US"/>
              </w:rPr>
              <w:lastRenderedPageBreak/>
              <w:t xml:space="preserve">Часы на каждую тему распределяются учителем-предметником в зависимости от нагрузки по учебному плану на текущий </w:t>
            </w:r>
            <w:r w:rsidRPr="00D80168">
              <w:rPr>
                <w:rFonts w:ascii="Times New Roman" w:hAnsi="Times New Roman"/>
                <w:i/>
                <w:lang w:val="ru-RU" w:eastAsia="en-US"/>
              </w:rPr>
              <w:lastRenderedPageBreak/>
              <w:t>учебный год</w:t>
            </w:r>
          </w:p>
        </w:tc>
      </w:tr>
      <w:tr w:rsidR="00C91C83" w:rsidRPr="00C91C83" w14:paraId="64384A50" w14:textId="77777777" w:rsidTr="008439CA">
        <w:trPr>
          <w:trHeight w:val="273"/>
        </w:trPr>
        <w:tc>
          <w:tcPr>
            <w:tcW w:w="993" w:type="dxa"/>
          </w:tcPr>
          <w:p w14:paraId="585BE8BA" w14:textId="77777777" w:rsidR="00C91C83" w:rsidRPr="00C91C83" w:rsidRDefault="00C91C83" w:rsidP="00C91C83">
            <w:pPr>
              <w:spacing w:line="253" w:lineRule="exact"/>
              <w:ind w:left="142"/>
              <w:rPr>
                <w:rFonts w:ascii="Times New Roman" w:hAnsi="Times New Roman"/>
                <w:lang w:eastAsia="en-US"/>
              </w:rPr>
            </w:pPr>
            <w:r w:rsidRPr="00C91C83">
              <w:rPr>
                <w:rFonts w:ascii="Times New Roman" w:hAnsi="Times New Roman"/>
                <w:lang w:eastAsia="en-US"/>
              </w:rPr>
              <w:lastRenderedPageBreak/>
              <w:t>2.</w:t>
            </w:r>
          </w:p>
        </w:tc>
        <w:tc>
          <w:tcPr>
            <w:tcW w:w="7654" w:type="dxa"/>
          </w:tcPr>
          <w:p w14:paraId="07E689A4" w14:textId="77777777" w:rsidR="00D27B14" w:rsidRPr="00AF46A6" w:rsidRDefault="00D27B14" w:rsidP="00B83B36">
            <w:pPr>
              <w:spacing w:line="253" w:lineRule="exact"/>
              <w:ind w:left="81" w:right="135"/>
              <w:jc w:val="both"/>
              <w:rPr>
                <w:rFonts w:ascii="Times New Roman" w:hAnsi="Times New Roman"/>
                <w:lang w:val="ru-RU" w:eastAsia="en-US"/>
              </w:rPr>
            </w:pPr>
            <w:r w:rsidRPr="00AF46A6">
              <w:rPr>
                <w:rFonts w:ascii="Times New Roman" w:hAnsi="Times New Roman"/>
                <w:lang w:val="ru-RU" w:eastAsia="en-US"/>
              </w:rPr>
              <w:t>97.6.1.1. Говорение.</w:t>
            </w:r>
          </w:p>
          <w:p w14:paraId="58FC1D82" w14:textId="323B1A71" w:rsidR="00C91C83" w:rsidRPr="00D27B14" w:rsidRDefault="00D27B14" w:rsidP="00B83B36">
            <w:pPr>
              <w:spacing w:line="253" w:lineRule="exact"/>
              <w:ind w:left="81" w:right="135"/>
              <w:jc w:val="both"/>
              <w:rPr>
                <w:rFonts w:ascii="Times New Roman" w:hAnsi="Times New Roman"/>
                <w:lang w:val="ru-RU" w:eastAsia="en-US"/>
              </w:rPr>
            </w:pPr>
            <w:r w:rsidRPr="00D27B14">
              <w:rPr>
                <w:rFonts w:ascii="Times New Roman" w:hAnsi="Times New Roman"/>
                <w:lang w:val="ru-RU" w:eastAsia="en-US"/>
              </w:rPr>
              <w:t>Развитие коммуникативных умений диалогической речи, на базе умений, сформированных на уровне основного общего образования, а именно умений вести разные виды диалога (диалог этикетного характера, диалог – побуждение к действию, диалог-расспрос, диалог – обмен мнениями; комбинированный диалог, включающий разные виды диалогов); умений вести полилог, в том числе в форме дискуссии</w:t>
            </w:r>
          </w:p>
        </w:tc>
        <w:tc>
          <w:tcPr>
            <w:tcW w:w="1843" w:type="dxa"/>
          </w:tcPr>
          <w:p w14:paraId="5B04DA51" w14:textId="77777777" w:rsidR="00C91C83" w:rsidRPr="00D27B14" w:rsidRDefault="00C91C83" w:rsidP="00C91C83">
            <w:pPr>
              <w:spacing w:line="253" w:lineRule="exact"/>
              <w:ind w:left="142"/>
              <w:jc w:val="center"/>
              <w:rPr>
                <w:rFonts w:ascii="Times New Roman" w:hAnsi="Times New Roman"/>
                <w:lang w:val="ru-RU" w:eastAsia="en-US"/>
              </w:rPr>
            </w:pPr>
          </w:p>
        </w:tc>
      </w:tr>
      <w:tr w:rsidR="00C91C83" w:rsidRPr="00C91C83" w14:paraId="5086F56C" w14:textId="77777777" w:rsidTr="008439CA">
        <w:trPr>
          <w:trHeight w:val="167"/>
        </w:trPr>
        <w:tc>
          <w:tcPr>
            <w:tcW w:w="993" w:type="dxa"/>
          </w:tcPr>
          <w:p w14:paraId="5E87C6B0" w14:textId="77777777" w:rsidR="00C91C83" w:rsidRPr="00C91C83" w:rsidRDefault="00C91C83" w:rsidP="00C91C83">
            <w:pPr>
              <w:spacing w:line="273" w:lineRule="exact"/>
              <w:ind w:left="142"/>
              <w:rPr>
                <w:rFonts w:ascii="Times New Roman" w:hAnsi="Times New Roman"/>
                <w:lang w:eastAsia="en-US"/>
              </w:rPr>
            </w:pPr>
            <w:r w:rsidRPr="00C91C83">
              <w:rPr>
                <w:rFonts w:ascii="Times New Roman" w:hAnsi="Times New Roman"/>
                <w:lang w:eastAsia="en-US"/>
              </w:rPr>
              <w:t>3.</w:t>
            </w:r>
          </w:p>
        </w:tc>
        <w:tc>
          <w:tcPr>
            <w:tcW w:w="7654" w:type="dxa"/>
          </w:tcPr>
          <w:p w14:paraId="1DDA9AF6" w14:textId="77777777" w:rsidR="00D27B14" w:rsidRPr="00D27B14" w:rsidRDefault="00D27B14" w:rsidP="00B83B36">
            <w:pPr>
              <w:spacing w:before="2" w:line="257" w:lineRule="exact"/>
              <w:ind w:left="81" w:right="135"/>
              <w:jc w:val="both"/>
              <w:rPr>
                <w:rFonts w:ascii="Times New Roman" w:hAnsi="Times New Roman"/>
                <w:lang w:val="ru-RU" w:eastAsia="en-US"/>
              </w:rPr>
            </w:pPr>
            <w:r w:rsidRPr="00D27B14">
              <w:rPr>
                <w:rFonts w:ascii="Times New Roman" w:hAnsi="Times New Roman"/>
                <w:lang w:val="ru-RU" w:eastAsia="en-US"/>
              </w:rPr>
              <w:t>97.6.1.2. Аудирование.</w:t>
            </w:r>
          </w:p>
          <w:p w14:paraId="19DE2FCC" w14:textId="66778623" w:rsidR="00C91C83" w:rsidRPr="00D27B14" w:rsidRDefault="00D27B14" w:rsidP="00B83B36">
            <w:pPr>
              <w:spacing w:before="2" w:line="257" w:lineRule="exact"/>
              <w:ind w:left="81" w:right="135"/>
              <w:jc w:val="both"/>
              <w:rPr>
                <w:rFonts w:ascii="Times New Roman" w:hAnsi="Times New Roman"/>
                <w:lang w:val="ru-RU" w:eastAsia="en-US"/>
              </w:rPr>
            </w:pPr>
            <w:r w:rsidRPr="00D27B14">
              <w:rPr>
                <w:rFonts w:ascii="Times New Roman" w:hAnsi="Times New Roman"/>
                <w:lang w:val="ru-RU" w:eastAsia="en-US"/>
              </w:rPr>
              <w:t>Развитие коммуникативных умений аудирования на базе умений, сформированных на уровне основного общего образования: понимание на слух аутентичных текстов, содержащих отдельные неизученные языковые явления,  с использованием языковой и контекстуальной догадки, с разной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нужной/интересующей/запрашиваемой информации; с полным и точным пониманием всей информации.</w:t>
            </w:r>
          </w:p>
        </w:tc>
        <w:tc>
          <w:tcPr>
            <w:tcW w:w="1843" w:type="dxa"/>
          </w:tcPr>
          <w:p w14:paraId="7BDC6120" w14:textId="77777777" w:rsidR="00C91C83" w:rsidRPr="00D27B14" w:rsidRDefault="00C91C83" w:rsidP="00C91C83">
            <w:pPr>
              <w:spacing w:line="273" w:lineRule="exact"/>
              <w:ind w:left="142"/>
              <w:jc w:val="center"/>
              <w:rPr>
                <w:rFonts w:ascii="Times New Roman" w:hAnsi="Times New Roman"/>
                <w:lang w:val="ru-RU" w:eastAsia="en-US"/>
              </w:rPr>
            </w:pPr>
          </w:p>
        </w:tc>
      </w:tr>
      <w:tr w:rsidR="00D27B14" w:rsidRPr="00C91C83" w14:paraId="366D500C" w14:textId="77777777" w:rsidTr="008439CA">
        <w:trPr>
          <w:trHeight w:val="167"/>
        </w:trPr>
        <w:tc>
          <w:tcPr>
            <w:tcW w:w="993" w:type="dxa"/>
          </w:tcPr>
          <w:p w14:paraId="0AC38734" w14:textId="32CB5A6B" w:rsidR="00D27B14" w:rsidRPr="00D27B14" w:rsidRDefault="00D27B14" w:rsidP="00C91C83">
            <w:pPr>
              <w:spacing w:line="273" w:lineRule="exact"/>
              <w:ind w:left="142"/>
              <w:rPr>
                <w:rFonts w:ascii="Times New Roman" w:hAnsi="Times New Roman"/>
                <w:lang w:val="ru-RU" w:eastAsia="en-US"/>
              </w:rPr>
            </w:pPr>
            <w:r>
              <w:rPr>
                <w:rFonts w:ascii="Times New Roman" w:hAnsi="Times New Roman"/>
                <w:lang w:val="ru-RU" w:eastAsia="en-US"/>
              </w:rPr>
              <w:t>4.</w:t>
            </w:r>
          </w:p>
        </w:tc>
        <w:tc>
          <w:tcPr>
            <w:tcW w:w="7654" w:type="dxa"/>
          </w:tcPr>
          <w:p w14:paraId="3AC80126" w14:textId="77777777" w:rsidR="00D27B14" w:rsidRPr="00AF46A6" w:rsidRDefault="00D27B14" w:rsidP="00B83B36">
            <w:pPr>
              <w:spacing w:before="2" w:line="257" w:lineRule="exact"/>
              <w:ind w:left="81" w:right="135"/>
              <w:jc w:val="both"/>
              <w:rPr>
                <w:rFonts w:ascii="Times New Roman" w:hAnsi="Times New Roman"/>
                <w:lang w:val="ru-RU" w:eastAsia="en-US"/>
              </w:rPr>
            </w:pPr>
            <w:r w:rsidRPr="00AF46A6">
              <w:rPr>
                <w:rFonts w:ascii="Times New Roman" w:hAnsi="Times New Roman"/>
                <w:lang w:val="ru-RU" w:eastAsia="en-US"/>
              </w:rPr>
              <w:t>97.6.1.3. Смысловое чтение.</w:t>
            </w:r>
          </w:p>
          <w:p w14:paraId="25E0E68C" w14:textId="77777777" w:rsidR="00D27B14" w:rsidRPr="00D27B14" w:rsidRDefault="00D27B14" w:rsidP="00B83B36">
            <w:pPr>
              <w:spacing w:before="2" w:line="257" w:lineRule="exact"/>
              <w:ind w:left="81" w:right="135"/>
              <w:jc w:val="both"/>
              <w:rPr>
                <w:rFonts w:ascii="Times New Roman" w:hAnsi="Times New Roman"/>
                <w:lang w:val="ru-RU" w:eastAsia="en-US"/>
              </w:rPr>
            </w:pPr>
            <w:r w:rsidRPr="00D27B14">
              <w:rPr>
                <w:rFonts w:ascii="Times New Roman" w:hAnsi="Times New Roman"/>
                <w:lang w:val="ru-RU" w:eastAsia="en-US"/>
              </w:rPr>
              <w:t xml:space="preserve">Развитие сформированных на уровне основного общего образования умений читать про себя и понимать с использованием языковой и контекстуальной догадки аутентичные тексты разных жанров и стилей, содержащих неизученные языковые явления, с разной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нужной/интересующей/запрашиваемой информации; с полным  и точным пониманием содержания прочитанного текста. </w:t>
            </w:r>
          </w:p>
          <w:p w14:paraId="3FF9573C" w14:textId="77777777" w:rsidR="00D27B14" w:rsidRPr="00D27B14" w:rsidRDefault="00D27B14" w:rsidP="00B83B36">
            <w:pPr>
              <w:spacing w:before="2" w:line="257" w:lineRule="exact"/>
              <w:ind w:left="81" w:right="135"/>
              <w:jc w:val="both"/>
              <w:rPr>
                <w:rFonts w:ascii="Times New Roman" w:hAnsi="Times New Roman"/>
                <w:lang w:val="ru-RU" w:eastAsia="en-US"/>
              </w:rPr>
            </w:pPr>
            <w:r w:rsidRPr="00D27B14">
              <w:rPr>
                <w:rFonts w:ascii="Times New Roman" w:hAnsi="Times New Roman"/>
                <w:lang w:val="ru-RU" w:eastAsia="en-US"/>
              </w:rPr>
              <w:t xml:space="preserve">Чтение с пониманием основного содержания текста предполагает умения: </w:t>
            </w:r>
            <w:r w:rsidRPr="00D27B14">
              <w:rPr>
                <w:rFonts w:ascii="Times New Roman" w:hAnsi="Times New Roman"/>
                <w:lang w:val="ru-RU" w:eastAsia="en-US"/>
              </w:rPr>
              <w:lastRenderedPageBreak/>
              <w:t xml:space="preserve">определять тему/основную мысль, выделять главные факты/события; прогнозировать содержание текста по заголовку/началу текста; определять логическую последовательность главных фактов, событий; игнорировать незнакомые слова, несущественные для понимания основного содержания. </w:t>
            </w:r>
          </w:p>
          <w:p w14:paraId="5B94727C" w14:textId="77777777" w:rsidR="00D27B14" w:rsidRPr="00D27B14" w:rsidRDefault="00D27B14" w:rsidP="00B83B36">
            <w:pPr>
              <w:spacing w:before="2" w:line="257" w:lineRule="exact"/>
              <w:ind w:left="81" w:right="135"/>
              <w:jc w:val="both"/>
              <w:rPr>
                <w:rFonts w:ascii="Times New Roman" w:hAnsi="Times New Roman"/>
                <w:lang w:val="ru-RU" w:eastAsia="en-US"/>
              </w:rPr>
            </w:pPr>
            <w:r w:rsidRPr="00D27B14">
              <w:rPr>
                <w:rFonts w:ascii="Times New Roman" w:hAnsi="Times New Roman"/>
                <w:lang w:val="ru-RU" w:eastAsia="en-US"/>
              </w:rPr>
              <w:t xml:space="preserve">Чтение с пониманием нужной/интересующей/запрашиваемой информации предполагает умение находить в прочитанном тексте и понимать данную информацию, представленную в эксплицитной (явной) и имплицитной (неявной) форме; оценивать найденную информацию с точки зрения её значимости для решения коммуникативной задачи. </w:t>
            </w:r>
          </w:p>
          <w:p w14:paraId="68F8E925" w14:textId="77777777" w:rsidR="00D27B14" w:rsidRPr="00D27B14" w:rsidRDefault="00D27B14" w:rsidP="00B83B36">
            <w:pPr>
              <w:spacing w:before="2" w:line="257" w:lineRule="exact"/>
              <w:ind w:left="81" w:right="135"/>
              <w:jc w:val="both"/>
              <w:rPr>
                <w:rFonts w:ascii="Times New Roman" w:hAnsi="Times New Roman"/>
                <w:lang w:val="ru-RU" w:eastAsia="en-US"/>
              </w:rPr>
            </w:pPr>
            <w:r w:rsidRPr="00D27B14">
              <w:rPr>
                <w:rFonts w:ascii="Times New Roman" w:hAnsi="Times New Roman"/>
                <w:lang w:val="ru-RU" w:eastAsia="en-US"/>
              </w:rPr>
              <w:t xml:space="preserve">В ходе чтения с полным пониманием содержания аутентичных текстов, содержащих отдельные неизученные языковые явления, формируются и развиваются умения полно и точно понимать текст на основе его информационной переработки (смыслового и структурного анализа отдельных частей текста, выборочного перевода); устанавливать причинно-следственную взаимосвязь изложенных в тексте фактов и событий. </w:t>
            </w:r>
          </w:p>
          <w:p w14:paraId="30151213" w14:textId="77777777" w:rsidR="00D27B14" w:rsidRPr="00D27B14" w:rsidRDefault="00D27B14" w:rsidP="00B83B36">
            <w:pPr>
              <w:spacing w:before="2" w:line="257" w:lineRule="exact"/>
              <w:ind w:left="81" w:right="135"/>
              <w:jc w:val="both"/>
              <w:rPr>
                <w:rFonts w:ascii="Times New Roman" w:hAnsi="Times New Roman"/>
                <w:lang w:val="ru-RU" w:eastAsia="en-US"/>
              </w:rPr>
            </w:pPr>
            <w:r w:rsidRPr="00D27B14">
              <w:rPr>
                <w:rFonts w:ascii="Times New Roman" w:hAnsi="Times New Roman"/>
                <w:lang w:val="ru-RU" w:eastAsia="en-US"/>
              </w:rPr>
              <w:t xml:space="preserve">Чтение несплошных текстов (таблиц, диаграмм, графиков, схем, инфографики и другие) и понимание представленной в них информации. </w:t>
            </w:r>
          </w:p>
          <w:p w14:paraId="0A267CC8" w14:textId="33633061" w:rsidR="00D27B14" w:rsidRPr="00D27B14" w:rsidRDefault="00D27B14" w:rsidP="00B83B36">
            <w:pPr>
              <w:spacing w:before="2" w:line="257" w:lineRule="exact"/>
              <w:ind w:left="81" w:right="135"/>
              <w:jc w:val="both"/>
              <w:rPr>
                <w:rFonts w:ascii="Times New Roman" w:hAnsi="Times New Roman"/>
                <w:lang w:val="ru-RU" w:eastAsia="en-US"/>
              </w:rPr>
            </w:pPr>
            <w:r w:rsidRPr="00D27B14">
              <w:rPr>
                <w:rFonts w:ascii="Times New Roman" w:hAnsi="Times New Roman"/>
                <w:lang w:val="ru-RU" w:eastAsia="en-US"/>
              </w:rPr>
              <w:t>Тексты для чтения: диалог (беседа), интервью, рассказ, отрывок из художественного произведения, статья научно-популярного характера, сообщение информационного характера, статья публицистического характера, объявление, памятка, инструкция, электронное сообщение личного характера, стихотворение.</w:t>
            </w:r>
          </w:p>
        </w:tc>
        <w:tc>
          <w:tcPr>
            <w:tcW w:w="1843" w:type="dxa"/>
          </w:tcPr>
          <w:p w14:paraId="018DC28D" w14:textId="77777777" w:rsidR="00D27B14" w:rsidRPr="00D27B14" w:rsidRDefault="00D27B14" w:rsidP="00C91C83">
            <w:pPr>
              <w:spacing w:line="273" w:lineRule="exact"/>
              <w:ind w:left="142"/>
              <w:jc w:val="center"/>
              <w:rPr>
                <w:rFonts w:ascii="Times New Roman" w:hAnsi="Times New Roman"/>
                <w:lang w:val="ru-RU" w:eastAsia="en-US"/>
              </w:rPr>
            </w:pPr>
          </w:p>
        </w:tc>
      </w:tr>
      <w:tr w:rsidR="00D27B14" w:rsidRPr="00C91C83" w14:paraId="01DAAC1B" w14:textId="77777777" w:rsidTr="008439CA">
        <w:trPr>
          <w:trHeight w:val="167"/>
        </w:trPr>
        <w:tc>
          <w:tcPr>
            <w:tcW w:w="993" w:type="dxa"/>
          </w:tcPr>
          <w:p w14:paraId="609C4806" w14:textId="762AC8C1" w:rsidR="00D27B14" w:rsidRPr="00D27B14" w:rsidRDefault="00D27B14" w:rsidP="00C91C83">
            <w:pPr>
              <w:spacing w:line="273" w:lineRule="exact"/>
              <w:ind w:left="142"/>
              <w:rPr>
                <w:rFonts w:ascii="Times New Roman" w:hAnsi="Times New Roman"/>
                <w:lang w:val="ru-RU" w:eastAsia="en-US"/>
              </w:rPr>
            </w:pPr>
            <w:r>
              <w:rPr>
                <w:rFonts w:ascii="Times New Roman" w:hAnsi="Times New Roman"/>
                <w:lang w:val="ru-RU" w:eastAsia="en-US"/>
              </w:rPr>
              <w:lastRenderedPageBreak/>
              <w:t>5.</w:t>
            </w:r>
          </w:p>
        </w:tc>
        <w:tc>
          <w:tcPr>
            <w:tcW w:w="7654" w:type="dxa"/>
          </w:tcPr>
          <w:p w14:paraId="507C5DC8" w14:textId="77777777" w:rsidR="00D27B14" w:rsidRPr="00D27B14" w:rsidRDefault="00D27B14" w:rsidP="00B83B36">
            <w:pPr>
              <w:spacing w:before="2" w:line="257" w:lineRule="exact"/>
              <w:ind w:left="81" w:right="135"/>
              <w:jc w:val="both"/>
              <w:rPr>
                <w:rFonts w:ascii="Times New Roman" w:hAnsi="Times New Roman"/>
                <w:lang w:val="ru-RU" w:eastAsia="en-US"/>
              </w:rPr>
            </w:pPr>
            <w:r w:rsidRPr="00D27B14">
              <w:rPr>
                <w:rFonts w:ascii="Times New Roman" w:hAnsi="Times New Roman"/>
                <w:lang w:val="ru-RU" w:eastAsia="en-US"/>
              </w:rPr>
              <w:t>97.6.1.4. Письменная речь.</w:t>
            </w:r>
          </w:p>
          <w:p w14:paraId="4E26A95B" w14:textId="77777777" w:rsidR="00D27B14" w:rsidRPr="00D27B14" w:rsidRDefault="00D27B14" w:rsidP="00B83B36">
            <w:pPr>
              <w:spacing w:before="2" w:line="257" w:lineRule="exact"/>
              <w:ind w:left="81" w:right="135"/>
              <w:jc w:val="both"/>
              <w:rPr>
                <w:rFonts w:ascii="Times New Roman" w:hAnsi="Times New Roman"/>
                <w:lang w:val="ru-RU" w:eastAsia="en-US"/>
              </w:rPr>
            </w:pPr>
            <w:r w:rsidRPr="00D27B14">
              <w:rPr>
                <w:rFonts w:ascii="Times New Roman" w:hAnsi="Times New Roman"/>
                <w:lang w:val="ru-RU" w:eastAsia="en-US"/>
              </w:rPr>
              <w:t>Развитие умений письменной речи на базе умений, сформированных на уровне основного общего образования:</w:t>
            </w:r>
          </w:p>
          <w:p w14:paraId="3C3BF0E2" w14:textId="77777777" w:rsidR="00D27B14" w:rsidRPr="00D27B14" w:rsidRDefault="00D27B14" w:rsidP="00B83B36">
            <w:pPr>
              <w:spacing w:before="2" w:line="257" w:lineRule="exact"/>
              <w:ind w:left="81" w:right="135"/>
              <w:jc w:val="both"/>
              <w:rPr>
                <w:rFonts w:ascii="Times New Roman" w:hAnsi="Times New Roman"/>
                <w:lang w:val="ru-RU" w:eastAsia="en-US"/>
              </w:rPr>
            </w:pPr>
            <w:r w:rsidRPr="00D27B14">
              <w:rPr>
                <w:rFonts w:ascii="Times New Roman" w:hAnsi="Times New Roman"/>
                <w:lang w:val="ru-RU" w:eastAsia="en-US"/>
              </w:rPr>
              <w:t xml:space="preserve">заполнение анкет и формуляров в соответствии с нормами речевого этикета, принятыми в стране/странах изучаемого языка; </w:t>
            </w:r>
          </w:p>
          <w:p w14:paraId="6294EC5C" w14:textId="77777777" w:rsidR="00D27B14" w:rsidRPr="00D27B14" w:rsidRDefault="00D27B14" w:rsidP="00B83B36">
            <w:pPr>
              <w:spacing w:before="2" w:line="257" w:lineRule="exact"/>
              <w:ind w:left="81" w:right="135"/>
              <w:jc w:val="both"/>
              <w:rPr>
                <w:rFonts w:ascii="Times New Roman" w:hAnsi="Times New Roman"/>
                <w:lang w:val="ru-RU" w:eastAsia="en-US"/>
              </w:rPr>
            </w:pPr>
            <w:r w:rsidRPr="00D27B14">
              <w:rPr>
                <w:rFonts w:ascii="Times New Roman" w:hAnsi="Times New Roman"/>
                <w:lang w:val="ru-RU" w:eastAsia="en-US"/>
              </w:rPr>
              <w:t>написание резюме (</w:t>
            </w:r>
            <w:r w:rsidRPr="00D27B14">
              <w:rPr>
                <w:rFonts w:ascii="Times New Roman" w:hAnsi="Times New Roman"/>
                <w:lang w:eastAsia="en-US"/>
              </w:rPr>
              <w:t>CV</w:t>
            </w:r>
            <w:r w:rsidRPr="00D27B14">
              <w:rPr>
                <w:rFonts w:ascii="Times New Roman" w:hAnsi="Times New Roman"/>
                <w:lang w:val="ru-RU" w:eastAsia="en-US"/>
              </w:rPr>
              <w:t xml:space="preserve">) с сообщением основных сведений о себе в соответствии с нормами речевого этикета, принятыми в стране/странах изучаемого языка; </w:t>
            </w:r>
          </w:p>
          <w:p w14:paraId="6683F009" w14:textId="063C7299" w:rsidR="00D27B14" w:rsidRPr="00D27B14" w:rsidRDefault="00D27B14" w:rsidP="00B83B36">
            <w:pPr>
              <w:spacing w:before="2" w:line="257" w:lineRule="exact"/>
              <w:ind w:left="81" w:right="135"/>
              <w:jc w:val="both"/>
              <w:rPr>
                <w:rFonts w:ascii="Times New Roman" w:hAnsi="Times New Roman"/>
                <w:lang w:val="ru-RU" w:eastAsia="en-US"/>
              </w:rPr>
            </w:pPr>
            <w:r w:rsidRPr="00D27B14">
              <w:rPr>
                <w:rFonts w:ascii="Times New Roman" w:hAnsi="Times New Roman"/>
                <w:lang w:val="ru-RU" w:eastAsia="en-US"/>
              </w:rPr>
              <w:t>написание электронного сообщения личного характера в соответствии с нормами речевого этикета, принятыми в стране/странах изучаемого языка.</w:t>
            </w:r>
          </w:p>
        </w:tc>
        <w:tc>
          <w:tcPr>
            <w:tcW w:w="1843" w:type="dxa"/>
          </w:tcPr>
          <w:p w14:paraId="6E9C6BA6" w14:textId="77777777" w:rsidR="00D27B14" w:rsidRPr="00D27B14" w:rsidRDefault="00D27B14" w:rsidP="00C91C83">
            <w:pPr>
              <w:spacing w:line="273" w:lineRule="exact"/>
              <w:ind w:left="142"/>
              <w:jc w:val="center"/>
              <w:rPr>
                <w:rFonts w:ascii="Times New Roman" w:hAnsi="Times New Roman"/>
                <w:lang w:val="ru-RU" w:eastAsia="en-US"/>
              </w:rPr>
            </w:pPr>
          </w:p>
        </w:tc>
      </w:tr>
      <w:tr w:rsidR="00D27B14" w:rsidRPr="00C91C83" w14:paraId="0F32B9F8" w14:textId="77777777" w:rsidTr="008439CA">
        <w:trPr>
          <w:trHeight w:val="167"/>
        </w:trPr>
        <w:tc>
          <w:tcPr>
            <w:tcW w:w="993" w:type="dxa"/>
          </w:tcPr>
          <w:p w14:paraId="7494A3C3" w14:textId="4DE7EB27" w:rsidR="00D27B14" w:rsidRPr="00D27B14" w:rsidRDefault="00D27B14" w:rsidP="00C91C83">
            <w:pPr>
              <w:spacing w:line="273" w:lineRule="exact"/>
              <w:ind w:left="142"/>
              <w:rPr>
                <w:rFonts w:ascii="Times New Roman" w:hAnsi="Times New Roman"/>
                <w:lang w:val="ru-RU" w:eastAsia="en-US"/>
              </w:rPr>
            </w:pPr>
            <w:r>
              <w:rPr>
                <w:rFonts w:ascii="Times New Roman" w:hAnsi="Times New Roman"/>
                <w:lang w:val="ru-RU" w:eastAsia="en-US"/>
              </w:rPr>
              <w:t xml:space="preserve">6. </w:t>
            </w:r>
          </w:p>
        </w:tc>
        <w:tc>
          <w:tcPr>
            <w:tcW w:w="7654" w:type="dxa"/>
          </w:tcPr>
          <w:p w14:paraId="36E72E67" w14:textId="77777777" w:rsidR="00881118" w:rsidRPr="00881118" w:rsidRDefault="00881118" w:rsidP="00B83B36">
            <w:pPr>
              <w:spacing w:before="2" w:line="257" w:lineRule="exact"/>
              <w:ind w:left="81" w:right="135"/>
              <w:jc w:val="both"/>
              <w:rPr>
                <w:rFonts w:ascii="Times New Roman" w:hAnsi="Times New Roman"/>
                <w:lang w:val="ru-RU" w:eastAsia="en-US"/>
              </w:rPr>
            </w:pPr>
            <w:r w:rsidRPr="00881118">
              <w:rPr>
                <w:rFonts w:ascii="Times New Roman" w:hAnsi="Times New Roman"/>
                <w:lang w:val="ru-RU" w:eastAsia="en-US"/>
              </w:rPr>
              <w:t>97.6.1.5. Перевод как особый вид речевой деятельности.</w:t>
            </w:r>
          </w:p>
          <w:p w14:paraId="5DEBF3DE" w14:textId="77777777" w:rsidR="00881118" w:rsidRPr="00881118" w:rsidRDefault="00881118" w:rsidP="00B83B36">
            <w:pPr>
              <w:spacing w:before="2" w:line="257" w:lineRule="exact"/>
              <w:ind w:left="81" w:right="135"/>
              <w:jc w:val="both"/>
              <w:rPr>
                <w:rFonts w:ascii="Times New Roman" w:hAnsi="Times New Roman"/>
                <w:lang w:val="ru-RU" w:eastAsia="en-US"/>
              </w:rPr>
            </w:pPr>
            <w:r w:rsidRPr="00881118">
              <w:rPr>
                <w:rFonts w:ascii="Times New Roman" w:hAnsi="Times New Roman"/>
                <w:lang w:val="ru-RU" w:eastAsia="en-US"/>
              </w:rPr>
              <w:t>Предпереводческий анализ текста, выявление возможных переводческих трудностей и путей их преодоления.</w:t>
            </w:r>
          </w:p>
          <w:p w14:paraId="3FF76C4E" w14:textId="77777777" w:rsidR="00881118" w:rsidRPr="00881118" w:rsidRDefault="00881118" w:rsidP="00B83B36">
            <w:pPr>
              <w:spacing w:before="2" w:line="257" w:lineRule="exact"/>
              <w:ind w:left="81" w:right="135"/>
              <w:jc w:val="both"/>
              <w:rPr>
                <w:rFonts w:ascii="Times New Roman" w:hAnsi="Times New Roman"/>
                <w:lang w:val="ru-RU" w:eastAsia="en-US"/>
              </w:rPr>
            </w:pPr>
            <w:r w:rsidRPr="00881118">
              <w:rPr>
                <w:rFonts w:ascii="Times New Roman" w:hAnsi="Times New Roman"/>
                <w:lang w:val="ru-RU" w:eastAsia="en-US"/>
              </w:rPr>
              <w:t>Сопоставительный анализ оригинала и перевода и объективная оценка качества перевода.</w:t>
            </w:r>
          </w:p>
          <w:p w14:paraId="055B5E83" w14:textId="1202D251" w:rsidR="00D27B14" w:rsidRPr="00881118" w:rsidRDefault="00881118" w:rsidP="00B83B36">
            <w:pPr>
              <w:spacing w:before="2" w:line="257" w:lineRule="exact"/>
              <w:ind w:left="81" w:right="135"/>
              <w:jc w:val="both"/>
              <w:rPr>
                <w:rFonts w:ascii="Times New Roman" w:hAnsi="Times New Roman"/>
                <w:lang w:val="ru-RU" w:eastAsia="en-US"/>
              </w:rPr>
            </w:pPr>
            <w:r w:rsidRPr="00881118">
              <w:rPr>
                <w:rFonts w:ascii="Times New Roman" w:hAnsi="Times New Roman"/>
                <w:lang w:val="ru-RU" w:eastAsia="en-US"/>
              </w:rPr>
              <w:t>Письменный перевод с английского языка на русский аутентичных текстов научно-популярного характера с использованием грамматических и лексических переводческих трансформаций.</w:t>
            </w:r>
          </w:p>
        </w:tc>
        <w:tc>
          <w:tcPr>
            <w:tcW w:w="1843" w:type="dxa"/>
          </w:tcPr>
          <w:p w14:paraId="1D458602" w14:textId="77777777" w:rsidR="00D27B14" w:rsidRPr="00881118" w:rsidRDefault="00D27B14" w:rsidP="00C91C83">
            <w:pPr>
              <w:spacing w:line="273" w:lineRule="exact"/>
              <w:ind w:left="142"/>
              <w:jc w:val="center"/>
              <w:rPr>
                <w:rFonts w:ascii="Times New Roman" w:hAnsi="Times New Roman"/>
                <w:lang w:val="ru-RU" w:eastAsia="en-US"/>
              </w:rPr>
            </w:pPr>
          </w:p>
        </w:tc>
      </w:tr>
      <w:tr w:rsidR="00881118" w:rsidRPr="00C91C83" w14:paraId="0DDFAD0D" w14:textId="77777777" w:rsidTr="008439CA">
        <w:trPr>
          <w:trHeight w:val="167"/>
        </w:trPr>
        <w:tc>
          <w:tcPr>
            <w:tcW w:w="993" w:type="dxa"/>
          </w:tcPr>
          <w:p w14:paraId="6FE6DD57" w14:textId="5A8B9CD7" w:rsidR="00881118" w:rsidRPr="00881118" w:rsidRDefault="00881118" w:rsidP="00C91C83">
            <w:pPr>
              <w:spacing w:line="273" w:lineRule="exact"/>
              <w:ind w:left="142"/>
              <w:rPr>
                <w:rFonts w:ascii="Times New Roman" w:hAnsi="Times New Roman"/>
                <w:lang w:val="ru-RU" w:eastAsia="en-US"/>
              </w:rPr>
            </w:pPr>
            <w:r>
              <w:rPr>
                <w:rFonts w:ascii="Times New Roman" w:hAnsi="Times New Roman"/>
                <w:lang w:val="ru-RU" w:eastAsia="en-US"/>
              </w:rPr>
              <w:t xml:space="preserve">7. </w:t>
            </w:r>
          </w:p>
        </w:tc>
        <w:tc>
          <w:tcPr>
            <w:tcW w:w="7654" w:type="dxa"/>
          </w:tcPr>
          <w:p w14:paraId="7A5B2195" w14:textId="77777777" w:rsidR="00881118" w:rsidRPr="00881118" w:rsidRDefault="00881118" w:rsidP="00B83B36">
            <w:pPr>
              <w:spacing w:before="2" w:line="257" w:lineRule="exact"/>
              <w:ind w:left="81" w:right="135"/>
              <w:jc w:val="both"/>
              <w:rPr>
                <w:rFonts w:ascii="Times New Roman" w:hAnsi="Times New Roman"/>
                <w:lang w:val="ru-RU" w:eastAsia="en-US"/>
              </w:rPr>
            </w:pPr>
            <w:r w:rsidRPr="00881118">
              <w:rPr>
                <w:rFonts w:ascii="Times New Roman" w:hAnsi="Times New Roman"/>
                <w:lang w:val="ru-RU" w:eastAsia="en-US"/>
              </w:rPr>
              <w:t>97.6.2. Языковые знания и навыки.</w:t>
            </w:r>
          </w:p>
          <w:p w14:paraId="15245142" w14:textId="77777777" w:rsidR="00881118" w:rsidRPr="00881118" w:rsidRDefault="00881118" w:rsidP="00B83B36">
            <w:pPr>
              <w:spacing w:before="2" w:line="257" w:lineRule="exact"/>
              <w:ind w:left="81" w:right="135"/>
              <w:jc w:val="both"/>
              <w:rPr>
                <w:rFonts w:ascii="Times New Roman" w:hAnsi="Times New Roman"/>
                <w:lang w:val="ru-RU" w:eastAsia="en-US"/>
              </w:rPr>
            </w:pPr>
            <w:r w:rsidRPr="00881118">
              <w:rPr>
                <w:rFonts w:ascii="Times New Roman" w:hAnsi="Times New Roman"/>
                <w:lang w:val="ru-RU" w:eastAsia="en-US"/>
              </w:rPr>
              <w:t>97.6.2.1. Фонетическая сторона речи.</w:t>
            </w:r>
          </w:p>
          <w:p w14:paraId="2D4E1BD5" w14:textId="77777777" w:rsidR="00881118" w:rsidRPr="00881118" w:rsidRDefault="00881118" w:rsidP="00B83B36">
            <w:pPr>
              <w:spacing w:before="2" w:line="257" w:lineRule="exact"/>
              <w:ind w:left="81" w:right="135"/>
              <w:jc w:val="both"/>
              <w:rPr>
                <w:rFonts w:ascii="Times New Roman" w:hAnsi="Times New Roman"/>
                <w:lang w:val="ru-RU" w:eastAsia="en-US"/>
              </w:rPr>
            </w:pPr>
            <w:r w:rsidRPr="00881118">
              <w:rPr>
                <w:rFonts w:ascii="Times New Roman" w:hAnsi="Times New Roman"/>
                <w:lang w:val="ru-RU" w:eastAsia="en-US"/>
              </w:rPr>
              <w:t>Различение на слух (без ошибок, ведущих к сбою  в коммуникации) произношение слов с соблюдением правильного ударения  и фраз/предложений с соблюдением основных ритмико-интонационных особенностей, в том числе правила отсутствия фразового ударения на служебных словах.</w:t>
            </w:r>
          </w:p>
          <w:p w14:paraId="288E7F77" w14:textId="77777777" w:rsidR="00881118" w:rsidRPr="00881118" w:rsidRDefault="00881118" w:rsidP="00B83B36">
            <w:pPr>
              <w:spacing w:before="2" w:line="257" w:lineRule="exact"/>
              <w:ind w:left="81" w:right="135"/>
              <w:jc w:val="both"/>
              <w:rPr>
                <w:rFonts w:ascii="Times New Roman" w:hAnsi="Times New Roman"/>
                <w:lang w:val="ru-RU" w:eastAsia="en-US"/>
              </w:rPr>
            </w:pPr>
            <w:r w:rsidRPr="00881118">
              <w:rPr>
                <w:rFonts w:ascii="Times New Roman" w:hAnsi="Times New Roman"/>
                <w:lang w:val="ru-RU" w:eastAsia="en-US"/>
              </w:rPr>
              <w:t>Чтение вслух аутентичных текстов, построенных в основном на изученном языковом материале, с соблюдением правил чтения и соответствующей интонацией, демонстрирующее понимание текста.</w:t>
            </w:r>
          </w:p>
          <w:p w14:paraId="06C64493" w14:textId="7DBCBDD6" w:rsidR="00881118" w:rsidRPr="00881118" w:rsidRDefault="00881118" w:rsidP="00B83B36">
            <w:pPr>
              <w:spacing w:before="2" w:line="257" w:lineRule="exact"/>
              <w:ind w:left="81" w:right="135"/>
              <w:jc w:val="both"/>
              <w:rPr>
                <w:rFonts w:ascii="Times New Roman" w:hAnsi="Times New Roman"/>
                <w:lang w:val="ru-RU" w:eastAsia="en-US"/>
              </w:rPr>
            </w:pPr>
            <w:r w:rsidRPr="00881118">
              <w:rPr>
                <w:rFonts w:ascii="Times New Roman" w:hAnsi="Times New Roman"/>
                <w:lang w:val="ru-RU" w:eastAsia="en-US"/>
              </w:rPr>
              <w:t>Тексты для чтения вслух: сообщение информационного характера, отрывок из статьи научно-популярного характера, рассказ, диалог (беседа), интервью.</w:t>
            </w:r>
          </w:p>
        </w:tc>
        <w:tc>
          <w:tcPr>
            <w:tcW w:w="1843" w:type="dxa"/>
          </w:tcPr>
          <w:p w14:paraId="7F417984" w14:textId="77777777" w:rsidR="00881118" w:rsidRPr="00881118" w:rsidRDefault="00881118" w:rsidP="00C91C83">
            <w:pPr>
              <w:spacing w:line="273" w:lineRule="exact"/>
              <w:ind w:left="142"/>
              <w:jc w:val="center"/>
              <w:rPr>
                <w:rFonts w:ascii="Times New Roman" w:hAnsi="Times New Roman"/>
                <w:lang w:val="ru-RU" w:eastAsia="en-US"/>
              </w:rPr>
            </w:pPr>
          </w:p>
        </w:tc>
      </w:tr>
      <w:tr w:rsidR="00881118" w:rsidRPr="00C91C83" w14:paraId="34BF61EA" w14:textId="77777777" w:rsidTr="008439CA">
        <w:trPr>
          <w:trHeight w:val="167"/>
        </w:trPr>
        <w:tc>
          <w:tcPr>
            <w:tcW w:w="993" w:type="dxa"/>
          </w:tcPr>
          <w:p w14:paraId="13282C0B" w14:textId="78180A03" w:rsidR="00881118" w:rsidRPr="00881118" w:rsidRDefault="00881118" w:rsidP="00C91C83">
            <w:pPr>
              <w:spacing w:line="273" w:lineRule="exact"/>
              <w:ind w:left="142"/>
              <w:rPr>
                <w:rFonts w:ascii="Times New Roman" w:hAnsi="Times New Roman"/>
                <w:lang w:val="ru-RU" w:eastAsia="en-US"/>
              </w:rPr>
            </w:pPr>
            <w:r>
              <w:rPr>
                <w:rFonts w:ascii="Times New Roman" w:hAnsi="Times New Roman"/>
                <w:lang w:val="ru-RU" w:eastAsia="en-US"/>
              </w:rPr>
              <w:t>8.</w:t>
            </w:r>
          </w:p>
        </w:tc>
        <w:tc>
          <w:tcPr>
            <w:tcW w:w="7654" w:type="dxa"/>
          </w:tcPr>
          <w:p w14:paraId="604972FA" w14:textId="77777777" w:rsidR="00D57857" w:rsidRPr="00D57857" w:rsidRDefault="00D57857" w:rsidP="00B83B36">
            <w:pPr>
              <w:spacing w:before="2" w:line="257" w:lineRule="exact"/>
              <w:ind w:left="81" w:right="135"/>
              <w:jc w:val="both"/>
              <w:rPr>
                <w:rFonts w:ascii="Times New Roman" w:hAnsi="Times New Roman"/>
                <w:lang w:val="ru-RU" w:eastAsia="en-US"/>
              </w:rPr>
            </w:pPr>
            <w:r w:rsidRPr="00D57857">
              <w:rPr>
                <w:rFonts w:ascii="Times New Roman" w:hAnsi="Times New Roman"/>
                <w:lang w:val="ru-RU" w:eastAsia="en-US"/>
              </w:rPr>
              <w:t>97.6.2.2. Орфография и пунктуация.</w:t>
            </w:r>
          </w:p>
          <w:p w14:paraId="7CCCDCAC" w14:textId="77777777" w:rsidR="00D57857" w:rsidRPr="00D57857" w:rsidRDefault="00D57857" w:rsidP="00B83B36">
            <w:pPr>
              <w:spacing w:before="2" w:line="257" w:lineRule="exact"/>
              <w:ind w:left="81" w:right="135"/>
              <w:jc w:val="both"/>
              <w:rPr>
                <w:rFonts w:ascii="Times New Roman" w:hAnsi="Times New Roman"/>
                <w:lang w:val="ru-RU" w:eastAsia="en-US"/>
              </w:rPr>
            </w:pPr>
            <w:r w:rsidRPr="00D57857">
              <w:rPr>
                <w:rFonts w:ascii="Times New Roman" w:hAnsi="Times New Roman"/>
                <w:lang w:val="ru-RU" w:eastAsia="en-US"/>
              </w:rPr>
              <w:t>Правильное написание изученных слов.</w:t>
            </w:r>
          </w:p>
          <w:p w14:paraId="5A3ABC5A" w14:textId="77777777" w:rsidR="00D57857" w:rsidRPr="00D57857" w:rsidRDefault="00D57857" w:rsidP="00B83B36">
            <w:pPr>
              <w:spacing w:before="2" w:line="257" w:lineRule="exact"/>
              <w:ind w:left="81" w:right="135"/>
              <w:jc w:val="both"/>
              <w:rPr>
                <w:rFonts w:ascii="Times New Roman" w:hAnsi="Times New Roman"/>
                <w:lang w:val="ru-RU" w:eastAsia="en-US"/>
              </w:rPr>
            </w:pPr>
            <w:r w:rsidRPr="00D57857">
              <w:rPr>
                <w:rFonts w:ascii="Times New Roman" w:hAnsi="Times New Roman"/>
                <w:lang w:val="ru-RU" w:eastAsia="en-US"/>
              </w:rPr>
              <w:t xml:space="preserve">Правильная расстановка знаков препинания в письменных высказываниях: запятой при перечислении, обращении и при выделении вводных слов; апострофа; точки, вопросительного, восклицательного знака в конце </w:t>
            </w:r>
            <w:r w:rsidRPr="00D57857">
              <w:rPr>
                <w:rFonts w:ascii="Times New Roman" w:hAnsi="Times New Roman"/>
                <w:lang w:val="ru-RU" w:eastAsia="en-US"/>
              </w:rPr>
              <w:lastRenderedPageBreak/>
              <w:t xml:space="preserve">предложения, отсутствие точки после заголовка. </w:t>
            </w:r>
          </w:p>
          <w:p w14:paraId="1A58AAEE" w14:textId="77777777" w:rsidR="00D57857" w:rsidRPr="00D57857" w:rsidRDefault="00D57857" w:rsidP="00B83B36">
            <w:pPr>
              <w:spacing w:before="2" w:line="257" w:lineRule="exact"/>
              <w:ind w:left="81" w:right="135"/>
              <w:jc w:val="both"/>
              <w:rPr>
                <w:rFonts w:ascii="Times New Roman" w:hAnsi="Times New Roman"/>
                <w:lang w:val="ru-RU" w:eastAsia="en-US"/>
              </w:rPr>
            </w:pPr>
            <w:r w:rsidRPr="00D57857">
              <w:rPr>
                <w:rFonts w:ascii="Times New Roman" w:hAnsi="Times New Roman"/>
                <w:lang w:val="ru-RU" w:eastAsia="en-US"/>
              </w:rPr>
              <w:t>Пунктуационно правильное оформление прямой речи в соответствии  с нормами изучаемого языка: использование запятой/двоеточия после слов автора перед прямой речью, заключение прямой речи в кавычки.</w:t>
            </w:r>
          </w:p>
          <w:p w14:paraId="56A224F5" w14:textId="77777777" w:rsidR="00D57857" w:rsidRPr="00D57857" w:rsidRDefault="00D57857" w:rsidP="00B83B36">
            <w:pPr>
              <w:spacing w:before="2" w:line="257" w:lineRule="exact"/>
              <w:ind w:left="81" w:right="135"/>
              <w:jc w:val="both"/>
              <w:rPr>
                <w:rFonts w:ascii="Times New Roman" w:hAnsi="Times New Roman"/>
                <w:lang w:val="ru-RU" w:eastAsia="en-US"/>
              </w:rPr>
            </w:pPr>
            <w:r w:rsidRPr="00D57857">
              <w:rPr>
                <w:rFonts w:ascii="Times New Roman" w:hAnsi="Times New Roman"/>
                <w:lang w:val="ru-RU" w:eastAsia="en-US"/>
              </w:rPr>
              <w:t>Пунктуационно правильное оформление электронного сообщения личного характера в соответствии с нормами речевого этикета, принятыми в стране/странах изучаемого языка: постановка запятой после обращения и завершающей фразы; точки после выражения надежды на дальнейший контакт; отсутствие точки после подписи.</w:t>
            </w:r>
          </w:p>
          <w:p w14:paraId="072E606A" w14:textId="2570A332" w:rsidR="00881118" w:rsidRPr="00D57857" w:rsidRDefault="00D57857" w:rsidP="00B83B36">
            <w:pPr>
              <w:spacing w:before="2" w:line="257" w:lineRule="exact"/>
              <w:ind w:left="81" w:right="135"/>
              <w:jc w:val="both"/>
              <w:rPr>
                <w:rFonts w:ascii="Times New Roman" w:hAnsi="Times New Roman"/>
                <w:lang w:val="ru-RU" w:eastAsia="en-US"/>
              </w:rPr>
            </w:pPr>
            <w:r w:rsidRPr="00D57857">
              <w:rPr>
                <w:rFonts w:ascii="Times New Roman" w:hAnsi="Times New Roman"/>
                <w:lang w:val="ru-RU" w:eastAsia="en-US"/>
              </w:rPr>
              <w:t>Пунктуационно правильное оформление официального (делового) письма, в том числе электронного, в соответствии с принятыми в стране/странах изучаемого языка нормами официального общения.</w:t>
            </w:r>
          </w:p>
        </w:tc>
        <w:tc>
          <w:tcPr>
            <w:tcW w:w="1843" w:type="dxa"/>
          </w:tcPr>
          <w:p w14:paraId="193581C0" w14:textId="77777777" w:rsidR="00881118" w:rsidRPr="00D57857" w:rsidRDefault="00881118" w:rsidP="00C91C83">
            <w:pPr>
              <w:spacing w:line="273" w:lineRule="exact"/>
              <w:ind w:left="142"/>
              <w:jc w:val="center"/>
              <w:rPr>
                <w:rFonts w:ascii="Times New Roman" w:hAnsi="Times New Roman"/>
                <w:lang w:val="ru-RU" w:eastAsia="en-US"/>
              </w:rPr>
            </w:pPr>
          </w:p>
        </w:tc>
      </w:tr>
      <w:tr w:rsidR="00D57857" w:rsidRPr="00C91C83" w14:paraId="65F783ED" w14:textId="77777777" w:rsidTr="008439CA">
        <w:trPr>
          <w:trHeight w:val="167"/>
        </w:trPr>
        <w:tc>
          <w:tcPr>
            <w:tcW w:w="993" w:type="dxa"/>
          </w:tcPr>
          <w:p w14:paraId="3FE17A25" w14:textId="3FB116DE" w:rsidR="00D57857" w:rsidRPr="00D57857" w:rsidRDefault="00D57857" w:rsidP="00C91C83">
            <w:pPr>
              <w:spacing w:line="273" w:lineRule="exact"/>
              <w:ind w:left="142"/>
              <w:rPr>
                <w:rFonts w:ascii="Times New Roman" w:hAnsi="Times New Roman"/>
                <w:lang w:val="ru-RU" w:eastAsia="en-US"/>
              </w:rPr>
            </w:pPr>
            <w:r>
              <w:rPr>
                <w:rFonts w:ascii="Times New Roman" w:hAnsi="Times New Roman"/>
                <w:lang w:val="ru-RU" w:eastAsia="en-US"/>
              </w:rPr>
              <w:lastRenderedPageBreak/>
              <w:t xml:space="preserve">9. </w:t>
            </w:r>
          </w:p>
        </w:tc>
        <w:tc>
          <w:tcPr>
            <w:tcW w:w="7654" w:type="dxa"/>
          </w:tcPr>
          <w:p w14:paraId="14052741" w14:textId="77777777" w:rsidR="00D57857" w:rsidRPr="00AF46A6" w:rsidRDefault="00D57857" w:rsidP="00B83B36">
            <w:pPr>
              <w:spacing w:before="2" w:line="257" w:lineRule="exact"/>
              <w:ind w:left="81" w:right="135"/>
              <w:jc w:val="both"/>
              <w:rPr>
                <w:rFonts w:ascii="Times New Roman" w:hAnsi="Times New Roman"/>
                <w:lang w:val="ru-RU" w:eastAsia="en-US"/>
              </w:rPr>
            </w:pPr>
            <w:r w:rsidRPr="00AF46A6">
              <w:rPr>
                <w:rFonts w:ascii="Times New Roman" w:hAnsi="Times New Roman"/>
                <w:lang w:val="ru-RU" w:eastAsia="en-US"/>
              </w:rPr>
              <w:t>97.6.2.3. Лексическая сторона речи.</w:t>
            </w:r>
          </w:p>
          <w:p w14:paraId="4817C3F1" w14:textId="24BFA6CE" w:rsidR="00D57857" w:rsidRPr="00D57857" w:rsidRDefault="00D57857" w:rsidP="00B83B36">
            <w:pPr>
              <w:spacing w:before="2" w:line="257" w:lineRule="exact"/>
              <w:ind w:left="81" w:right="135"/>
              <w:jc w:val="both"/>
              <w:rPr>
                <w:rFonts w:ascii="Times New Roman" w:hAnsi="Times New Roman"/>
                <w:lang w:val="ru-RU" w:eastAsia="en-US"/>
              </w:rPr>
            </w:pPr>
            <w:r w:rsidRPr="00D57857">
              <w:rPr>
                <w:rFonts w:ascii="Times New Roman" w:hAnsi="Times New Roman"/>
                <w:lang w:val="ru-RU" w:eastAsia="en-US"/>
              </w:rPr>
              <w:t>Распознавание в письменном и звучащем тексте и употребление в устной  и письменной речи лексических единиц (слов, в том числе многозначных; фразовых глаголов; словосочетаний; речевых клише; средств логической связи), обслуживающих ситуации общения в рамках тематического содержания речи 10 класса, с соблюдением существующей в английском языке нормы лексической сочетаемости.</w:t>
            </w:r>
          </w:p>
        </w:tc>
        <w:tc>
          <w:tcPr>
            <w:tcW w:w="1843" w:type="dxa"/>
          </w:tcPr>
          <w:p w14:paraId="52C4E0F9" w14:textId="77777777" w:rsidR="00D57857" w:rsidRPr="00D57857" w:rsidRDefault="00D57857" w:rsidP="00C91C83">
            <w:pPr>
              <w:spacing w:line="273" w:lineRule="exact"/>
              <w:ind w:left="142"/>
              <w:jc w:val="center"/>
              <w:rPr>
                <w:rFonts w:ascii="Times New Roman" w:hAnsi="Times New Roman"/>
                <w:lang w:val="ru-RU" w:eastAsia="en-US"/>
              </w:rPr>
            </w:pPr>
          </w:p>
        </w:tc>
      </w:tr>
      <w:tr w:rsidR="00D57857" w:rsidRPr="00C91C83" w14:paraId="3F15C2A8" w14:textId="77777777" w:rsidTr="008439CA">
        <w:trPr>
          <w:trHeight w:val="167"/>
        </w:trPr>
        <w:tc>
          <w:tcPr>
            <w:tcW w:w="993" w:type="dxa"/>
          </w:tcPr>
          <w:p w14:paraId="460C5A47" w14:textId="59F434EF" w:rsidR="00D57857" w:rsidRPr="00D57857" w:rsidRDefault="00D57857" w:rsidP="00C91C83">
            <w:pPr>
              <w:spacing w:line="273" w:lineRule="exact"/>
              <w:ind w:left="142"/>
              <w:rPr>
                <w:rFonts w:ascii="Times New Roman" w:hAnsi="Times New Roman"/>
                <w:lang w:val="ru-RU" w:eastAsia="en-US"/>
              </w:rPr>
            </w:pPr>
            <w:r>
              <w:rPr>
                <w:rFonts w:ascii="Times New Roman" w:hAnsi="Times New Roman"/>
                <w:lang w:val="ru-RU" w:eastAsia="en-US"/>
              </w:rPr>
              <w:t>10.</w:t>
            </w:r>
          </w:p>
        </w:tc>
        <w:tc>
          <w:tcPr>
            <w:tcW w:w="7654" w:type="dxa"/>
          </w:tcPr>
          <w:p w14:paraId="322730BC" w14:textId="77777777" w:rsidR="00B83B36" w:rsidRPr="00B83B36" w:rsidRDefault="00B83B36" w:rsidP="00B83B36">
            <w:pPr>
              <w:spacing w:before="2" w:line="257" w:lineRule="exact"/>
              <w:ind w:left="81" w:right="135"/>
              <w:jc w:val="both"/>
              <w:rPr>
                <w:rFonts w:ascii="Times New Roman" w:hAnsi="Times New Roman"/>
                <w:lang w:val="ru-RU" w:eastAsia="en-US"/>
              </w:rPr>
            </w:pPr>
            <w:r w:rsidRPr="00B83B36">
              <w:rPr>
                <w:rFonts w:ascii="Times New Roman" w:hAnsi="Times New Roman"/>
                <w:lang w:val="ru-RU" w:eastAsia="en-US"/>
              </w:rPr>
              <w:t>97.6.2.4. Грамматическая сторона речи.</w:t>
            </w:r>
          </w:p>
          <w:p w14:paraId="248579BC" w14:textId="77777777" w:rsidR="00B83B36" w:rsidRPr="00B83B36" w:rsidRDefault="00B83B36" w:rsidP="00B83B36">
            <w:pPr>
              <w:spacing w:before="2" w:line="257" w:lineRule="exact"/>
              <w:ind w:left="81" w:right="135"/>
              <w:jc w:val="both"/>
              <w:rPr>
                <w:rFonts w:ascii="Times New Roman" w:hAnsi="Times New Roman"/>
                <w:lang w:val="ru-RU" w:eastAsia="en-US"/>
              </w:rPr>
            </w:pPr>
            <w:r w:rsidRPr="00B83B36">
              <w:rPr>
                <w:rFonts w:ascii="Times New Roman" w:hAnsi="Times New Roman"/>
                <w:lang w:val="ru-RU" w:eastAsia="en-US"/>
              </w:rPr>
              <w:t xml:space="preserve">Распознавание и употребление в устной и письменной речи изученных морфологических форм и синтаксических конструкций английского языка. </w:t>
            </w:r>
          </w:p>
          <w:p w14:paraId="2F9BE82E" w14:textId="77777777" w:rsidR="00B83B36" w:rsidRPr="00B83B36" w:rsidRDefault="00B83B36" w:rsidP="00B83B36">
            <w:pPr>
              <w:spacing w:before="2" w:line="257" w:lineRule="exact"/>
              <w:ind w:left="81" w:right="135"/>
              <w:jc w:val="both"/>
              <w:rPr>
                <w:rFonts w:ascii="Times New Roman" w:hAnsi="Times New Roman"/>
                <w:lang w:val="ru-RU" w:eastAsia="en-US"/>
              </w:rPr>
            </w:pPr>
            <w:r w:rsidRPr="00B83B36">
              <w:rPr>
                <w:rFonts w:ascii="Times New Roman" w:hAnsi="Times New Roman"/>
                <w:lang w:val="ru-RU" w:eastAsia="en-US"/>
              </w:rPr>
              <w:t xml:space="preserve">Различные коммуникативные типы предложений: повествовательные (утвердительные, отрицательные), вопросительные (общий, специальный, альтернативный, разделительный вопросы), побудительные (в утвердительной  и отрицательной форме). </w:t>
            </w:r>
          </w:p>
          <w:p w14:paraId="62F01E19" w14:textId="0B27001C" w:rsidR="00D57857" w:rsidRPr="00B83B36" w:rsidRDefault="00B83B36" w:rsidP="00B83B36">
            <w:pPr>
              <w:spacing w:before="2" w:line="257" w:lineRule="exact"/>
              <w:ind w:left="81" w:right="135"/>
              <w:jc w:val="both"/>
              <w:rPr>
                <w:rFonts w:ascii="Times New Roman" w:hAnsi="Times New Roman"/>
                <w:lang w:val="ru-RU" w:eastAsia="en-US"/>
              </w:rPr>
            </w:pPr>
            <w:r w:rsidRPr="00B83B36">
              <w:rPr>
                <w:rFonts w:ascii="Times New Roman" w:hAnsi="Times New Roman"/>
                <w:lang w:val="ru-RU" w:eastAsia="en-US"/>
              </w:rPr>
              <w:t>Нераспространённые и распространённые простые предложения, в том числе с несколькими обстоятельствами</w:t>
            </w:r>
          </w:p>
        </w:tc>
        <w:tc>
          <w:tcPr>
            <w:tcW w:w="1843" w:type="dxa"/>
          </w:tcPr>
          <w:p w14:paraId="30BF89C9" w14:textId="77777777" w:rsidR="00D57857" w:rsidRPr="00B83B36" w:rsidRDefault="00D57857" w:rsidP="00C91C83">
            <w:pPr>
              <w:spacing w:line="273" w:lineRule="exact"/>
              <w:ind w:left="142"/>
              <w:jc w:val="center"/>
              <w:rPr>
                <w:rFonts w:ascii="Times New Roman" w:hAnsi="Times New Roman"/>
                <w:lang w:val="ru-RU" w:eastAsia="en-US"/>
              </w:rPr>
            </w:pPr>
          </w:p>
        </w:tc>
      </w:tr>
    </w:tbl>
    <w:p w14:paraId="5E11D731" w14:textId="4071AB39" w:rsidR="00244F65" w:rsidRPr="00A32FEB" w:rsidRDefault="00244F65" w:rsidP="008130F5">
      <w:pPr>
        <w:widowControl w:val="0"/>
        <w:spacing w:after="0" w:line="240" w:lineRule="auto"/>
        <w:jc w:val="both"/>
        <w:rPr>
          <w:rFonts w:ascii="Times New Roman" w:eastAsia="SchoolBookSanPin" w:hAnsi="Times New Roman"/>
          <w:i/>
          <w:sz w:val="24"/>
          <w:szCs w:val="24"/>
          <w:lang w:eastAsia="en-US"/>
        </w:rPr>
      </w:pPr>
    </w:p>
    <w:tbl>
      <w:tblPr>
        <w:tblStyle w:val="TableNormal"/>
        <w:tblW w:w="10490"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3"/>
        <w:gridCol w:w="7654"/>
        <w:gridCol w:w="1843"/>
      </w:tblGrid>
      <w:tr w:rsidR="00BD018F" w:rsidRPr="00BD018F" w14:paraId="5EB0C062" w14:textId="77777777" w:rsidTr="008439CA">
        <w:trPr>
          <w:trHeight w:val="575"/>
        </w:trPr>
        <w:tc>
          <w:tcPr>
            <w:tcW w:w="993" w:type="dxa"/>
          </w:tcPr>
          <w:p w14:paraId="6F9EB031" w14:textId="77777777" w:rsidR="00BD018F" w:rsidRPr="00BD018F" w:rsidRDefault="00BD018F" w:rsidP="00BD018F">
            <w:pPr>
              <w:ind w:left="12" w:right="354" w:firstLine="96"/>
              <w:jc w:val="center"/>
              <w:rPr>
                <w:rFonts w:ascii="Times New Roman" w:hAnsi="Times New Roman"/>
                <w:lang w:eastAsia="en-US"/>
              </w:rPr>
            </w:pPr>
            <w:r w:rsidRPr="00BD018F">
              <w:rPr>
                <w:rFonts w:ascii="Times New Roman" w:hAnsi="Times New Roman"/>
                <w:lang w:eastAsia="en-US"/>
              </w:rPr>
              <w:t>№</w:t>
            </w:r>
            <w:r w:rsidRPr="00BD018F">
              <w:rPr>
                <w:rFonts w:ascii="Times New Roman" w:hAnsi="Times New Roman"/>
                <w:spacing w:val="-57"/>
                <w:lang w:eastAsia="en-US"/>
              </w:rPr>
              <w:t xml:space="preserve"> </w:t>
            </w:r>
            <w:r w:rsidRPr="00BD018F">
              <w:rPr>
                <w:rFonts w:ascii="Times New Roman" w:hAnsi="Times New Roman"/>
                <w:lang w:eastAsia="en-US"/>
              </w:rPr>
              <w:t>п/п</w:t>
            </w:r>
          </w:p>
        </w:tc>
        <w:tc>
          <w:tcPr>
            <w:tcW w:w="7654" w:type="dxa"/>
          </w:tcPr>
          <w:p w14:paraId="35DA345F" w14:textId="77777777" w:rsidR="00BD018F" w:rsidRPr="00BD018F" w:rsidRDefault="00BD018F" w:rsidP="00BD018F">
            <w:pPr>
              <w:ind w:left="142"/>
              <w:jc w:val="center"/>
              <w:rPr>
                <w:rFonts w:ascii="Times New Roman" w:hAnsi="Times New Roman"/>
                <w:lang w:val="ru-RU" w:eastAsia="en-US"/>
              </w:rPr>
            </w:pPr>
            <w:r w:rsidRPr="00BD018F">
              <w:rPr>
                <w:rFonts w:ascii="Times New Roman" w:hAnsi="Times New Roman"/>
                <w:lang w:val="ru-RU" w:eastAsia="en-US"/>
              </w:rPr>
              <w:t>Наименование</w:t>
            </w:r>
            <w:r w:rsidRPr="00BD018F">
              <w:rPr>
                <w:rFonts w:ascii="Times New Roman" w:hAnsi="Times New Roman"/>
                <w:spacing w:val="-2"/>
                <w:lang w:val="ru-RU" w:eastAsia="en-US"/>
              </w:rPr>
              <w:t xml:space="preserve"> </w:t>
            </w:r>
            <w:r w:rsidRPr="00BD018F">
              <w:rPr>
                <w:rFonts w:ascii="Times New Roman" w:hAnsi="Times New Roman"/>
                <w:lang w:val="ru-RU" w:eastAsia="en-US"/>
              </w:rPr>
              <w:t xml:space="preserve">темы </w:t>
            </w:r>
          </w:p>
          <w:p w14:paraId="0F1801FF" w14:textId="77777777" w:rsidR="00BD018F" w:rsidRPr="00BD018F" w:rsidRDefault="00BD018F" w:rsidP="00BD018F">
            <w:pPr>
              <w:ind w:left="142"/>
              <w:jc w:val="center"/>
              <w:rPr>
                <w:rFonts w:ascii="Times New Roman" w:hAnsi="Times New Roman"/>
                <w:lang w:val="ru-RU" w:eastAsia="en-US"/>
              </w:rPr>
            </w:pPr>
            <w:r w:rsidRPr="00BD018F">
              <w:rPr>
                <w:rFonts w:ascii="Times New Roman" w:hAnsi="Times New Roman"/>
                <w:lang w:val="ru-RU" w:eastAsia="en-US"/>
              </w:rPr>
              <w:t>(с учётом рабочей программы воспитания)</w:t>
            </w:r>
          </w:p>
        </w:tc>
        <w:tc>
          <w:tcPr>
            <w:tcW w:w="1843" w:type="dxa"/>
          </w:tcPr>
          <w:p w14:paraId="2711532E" w14:textId="77777777" w:rsidR="00BD018F" w:rsidRPr="00BD018F" w:rsidRDefault="00BD018F" w:rsidP="00BD018F">
            <w:pPr>
              <w:ind w:left="142" w:right="27" w:hanging="72"/>
              <w:jc w:val="center"/>
              <w:rPr>
                <w:rFonts w:ascii="Times New Roman" w:hAnsi="Times New Roman"/>
                <w:lang w:val="ru-RU" w:eastAsia="en-US"/>
              </w:rPr>
            </w:pPr>
            <w:r w:rsidRPr="00BD018F">
              <w:rPr>
                <w:rFonts w:ascii="Times New Roman" w:hAnsi="Times New Roman"/>
                <w:spacing w:val="-1"/>
                <w:lang w:val="ru-RU" w:eastAsia="en-US"/>
              </w:rPr>
              <w:t>Количество часов, отводимых на освоение каждой темы</w:t>
            </w:r>
          </w:p>
        </w:tc>
      </w:tr>
      <w:tr w:rsidR="00BD018F" w:rsidRPr="00BD018F" w14:paraId="24F7B7D0" w14:textId="77777777" w:rsidTr="008439CA">
        <w:trPr>
          <w:trHeight w:val="297"/>
        </w:trPr>
        <w:tc>
          <w:tcPr>
            <w:tcW w:w="10490" w:type="dxa"/>
            <w:gridSpan w:val="3"/>
          </w:tcPr>
          <w:p w14:paraId="3DD1640A" w14:textId="77777777" w:rsidR="00BD018F" w:rsidRPr="00BD018F" w:rsidRDefault="00BD018F" w:rsidP="00BD018F">
            <w:pPr>
              <w:ind w:left="142"/>
              <w:jc w:val="center"/>
              <w:rPr>
                <w:rFonts w:ascii="Times New Roman" w:hAnsi="Times New Roman"/>
                <w:b/>
                <w:lang w:eastAsia="en-US"/>
              </w:rPr>
            </w:pPr>
            <w:r w:rsidRPr="00BD018F">
              <w:rPr>
                <w:rFonts w:ascii="Times New Roman" w:hAnsi="Times New Roman"/>
                <w:b/>
                <w:lang w:eastAsia="en-US"/>
              </w:rPr>
              <w:t>11 класс</w:t>
            </w:r>
          </w:p>
        </w:tc>
      </w:tr>
      <w:tr w:rsidR="00BD018F" w:rsidRPr="00BD018F" w14:paraId="22703AEE" w14:textId="77777777" w:rsidTr="008439CA">
        <w:trPr>
          <w:trHeight w:val="1552"/>
        </w:trPr>
        <w:tc>
          <w:tcPr>
            <w:tcW w:w="993" w:type="dxa"/>
          </w:tcPr>
          <w:p w14:paraId="4E537AC8" w14:textId="77777777" w:rsidR="00BD018F" w:rsidRPr="00BD018F" w:rsidRDefault="00BD018F" w:rsidP="00BD018F">
            <w:pPr>
              <w:ind w:left="142"/>
              <w:rPr>
                <w:rFonts w:ascii="Times New Roman" w:hAnsi="Times New Roman"/>
                <w:lang w:eastAsia="en-US"/>
              </w:rPr>
            </w:pPr>
            <w:r w:rsidRPr="00BD018F">
              <w:rPr>
                <w:rFonts w:ascii="Times New Roman" w:hAnsi="Times New Roman"/>
                <w:lang w:eastAsia="en-US"/>
              </w:rPr>
              <w:t>1.</w:t>
            </w:r>
          </w:p>
        </w:tc>
        <w:tc>
          <w:tcPr>
            <w:tcW w:w="7654" w:type="dxa"/>
          </w:tcPr>
          <w:p w14:paraId="50755EA0" w14:textId="77777777" w:rsidR="001B1B0C" w:rsidRPr="001B1B0C" w:rsidRDefault="001B1B0C" w:rsidP="00486099">
            <w:pPr>
              <w:ind w:left="151" w:right="117" w:firstLine="223"/>
              <w:jc w:val="both"/>
              <w:rPr>
                <w:rFonts w:ascii="Times New Roman" w:eastAsia="OfficinaSansBoldITC" w:hAnsi="Times New Roman"/>
                <w:szCs w:val="28"/>
                <w:lang w:val="ru-RU" w:eastAsia="en-US"/>
              </w:rPr>
            </w:pPr>
            <w:r w:rsidRPr="001B1B0C">
              <w:rPr>
                <w:rFonts w:ascii="Times New Roman" w:eastAsia="OfficinaSansBoldITC" w:hAnsi="Times New Roman"/>
                <w:szCs w:val="28"/>
                <w:lang w:val="ru-RU" w:eastAsia="en-US"/>
              </w:rPr>
              <w:t>97.7.1. Коммуникативные умения.</w:t>
            </w:r>
          </w:p>
          <w:p w14:paraId="41BC13AA" w14:textId="77777777" w:rsidR="001B1B0C" w:rsidRPr="001B1B0C" w:rsidRDefault="001B1B0C" w:rsidP="00486099">
            <w:pPr>
              <w:ind w:left="151" w:right="117" w:firstLine="223"/>
              <w:jc w:val="both"/>
              <w:rPr>
                <w:rFonts w:ascii="Times New Roman" w:eastAsia="OfficinaSansBoldITC" w:hAnsi="Times New Roman"/>
                <w:szCs w:val="28"/>
                <w:lang w:val="ru-RU" w:eastAsia="en-US"/>
              </w:rPr>
            </w:pPr>
            <w:r w:rsidRPr="001B1B0C">
              <w:rPr>
                <w:rFonts w:ascii="Times New Roman" w:eastAsia="OfficinaSansBoldITC" w:hAnsi="Times New Roman"/>
                <w:szCs w:val="28"/>
                <w:lang w:val="ru-RU" w:eastAsia="en-US"/>
              </w:rPr>
              <w:t>Совершенствование умения общаться в устной и письменной форме, используя рецептивные и продуктивные виды речевой деятельности в рамках тематического содержания речи.</w:t>
            </w:r>
          </w:p>
          <w:p w14:paraId="674B3E0B" w14:textId="77777777" w:rsidR="001B1B0C" w:rsidRPr="001B1B0C" w:rsidRDefault="001B1B0C" w:rsidP="00486099">
            <w:pPr>
              <w:ind w:left="151" w:right="117" w:firstLine="223"/>
              <w:jc w:val="both"/>
              <w:rPr>
                <w:rFonts w:ascii="Times New Roman" w:eastAsia="OfficinaSansBoldITC" w:hAnsi="Times New Roman"/>
                <w:szCs w:val="28"/>
                <w:lang w:val="ru-RU" w:eastAsia="en-US"/>
              </w:rPr>
            </w:pPr>
            <w:r w:rsidRPr="001B1B0C">
              <w:rPr>
                <w:rFonts w:ascii="Times New Roman" w:eastAsia="OfficinaSansBoldITC" w:hAnsi="Times New Roman"/>
                <w:szCs w:val="28"/>
                <w:lang w:val="ru-RU" w:eastAsia="en-US"/>
              </w:rPr>
              <w:t>Повседневная жизнь семьи. Межличностные отношения в семье, с друзьями и знакомыми. Конфликтные ситуации, их предупреждение и разрешение.</w:t>
            </w:r>
          </w:p>
          <w:p w14:paraId="4C980B4E" w14:textId="77777777" w:rsidR="001B1B0C" w:rsidRPr="001B1B0C" w:rsidRDefault="001B1B0C" w:rsidP="00486099">
            <w:pPr>
              <w:ind w:left="151" w:right="117" w:firstLine="223"/>
              <w:jc w:val="both"/>
              <w:rPr>
                <w:rFonts w:ascii="Times New Roman" w:eastAsia="OfficinaSansBoldITC" w:hAnsi="Times New Roman"/>
                <w:szCs w:val="28"/>
                <w:lang w:val="ru-RU" w:eastAsia="en-US"/>
              </w:rPr>
            </w:pPr>
            <w:r w:rsidRPr="001B1B0C">
              <w:rPr>
                <w:rFonts w:ascii="Times New Roman" w:eastAsia="OfficinaSansBoldITC" w:hAnsi="Times New Roman"/>
                <w:szCs w:val="28"/>
                <w:lang w:val="ru-RU" w:eastAsia="en-US"/>
              </w:rPr>
              <w:t xml:space="preserve">Внешность и характеристика человека, литературного персонажа. </w:t>
            </w:r>
          </w:p>
          <w:p w14:paraId="7FF68AF8" w14:textId="77777777" w:rsidR="001B1B0C" w:rsidRPr="001B1B0C" w:rsidRDefault="001B1B0C" w:rsidP="00486099">
            <w:pPr>
              <w:ind w:left="151" w:right="117" w:firstLine="223"/>
              <w:jc w:val="both"/>
              <w:rPr>
                <w:rFonts w:ascii="Times New Roman" w:eastAsia="OfficinaSansBoldITC" w:hAnsi="Times New Roman"/>
                <w:szCs w:val="28"/>
                <w:lang w:val="ru-RU" w:eastAsia="en-US"/>
              </w:rPr>
            </w:pPr>
            <w:r w:rsidRPr="001B1B0C">
              <w:rPr>
                <w:rFonts w:ascii="Times New Roman" w:eastAsia="OfficinaSansBoldITC" w:hAnsi="Times New Roman"/>
                <w:szCs w:val="28"/>
                <w:lang w:val="ru-RU" w:eastAsia="en-US"/>
              </w:rPr>
              <w:t>Здоровый образ жизни и забота о здоровье: режим труда и отдыха, спорт, сбалансированное питание, посещение врача. Отказ от вредных привычек.</w:t>
            </w:r>
          </w:p>
          <w:p w14:paraId="303E51EB" w14:textId="77777777" w:rsidR="001B1B0C" w:rsidRPr="001B1B0C" w:rsidRDefault="001B1B0C" w:rsidP="00486099">
            <w:pPr>
              <w:ind w:left="151" w:right="117" w:firstLine="223"/>
              <w:jc w:val="both"/>
              <w:rPr>
                <w:rFonts w:ascii="Times New Roman" w:eastAsia="OfficinaSansBoldITC" w:hAnsi="Times New Roman"/>
                <w:szCs w:val="28"/>
                <w:lang w:val="ru-RU" w:eastAsia="en-US"/>
              </w:rPr>
            </w:pPr>
            <w:r w:rsidRPr="001B1B0C">
              <w:rPr>
                <w:rFonts w:ascii="Times New Roman" w:eastAsia="OfficinaSansBoldITC" w:hAnsi="Times New Roman"/>
                <w:szCs w:val="28"/>
                <w:lang w:val="ru-RU" w:eastAsia="en-US"/>
              </w:rPr>
              <w:t xml:space="preserve">Школьное образование, школьная жизнь, школьные праздники. Школьные социальные сети. Переписка с зарубежными сверстниками. Взаимоотношения  в школе. Проблемы и решения. Подготовка к выпускным экзаменам. </w:t>
            </w:r>
          </w:p>
          <w:p w14:paraId="61D967BB" w14:textId="77777777" w:rsidR="001B1B0C" w:rsidRPr="001B1B0C" w:rsidRDefault="001B1B0C" w:rsidP="00486099">
            <w:pPr>
              <w:ind w:left="151" w:right="117" w:firstLine="223"/>
              <w:jc w:val="both"/>
              <w:rPr>
                <w:rFonts w:ascii="Times New Roman" w:eastAsia="OfficinaSansBoldITC" w:hAnsi="Times New Roman"/>
                <w:szCs w:val="28"/>
                <w:lang w:val="ru-RU" w:eastAsia="en-US"/>
              </w:rPr>
            </w:pPr>
            <w:r w:rsidRPr="001B1B0C">
              <w:rPr>
                <w:rFonts w:ascii="Times New Roman" w:eastAsia="OfficinaSansBoldITC" w:hAnsi="Times New Roman"/>
                <w:szCs w:val="28"/>
                <w:lang w:val="ru-RU" w:eastAsia="en-US"/>
              </w:rPr>
              <w:t>Современный мир профессий. Проблема выбора профессии. Альтернативы  в продолжении образования.</w:t>
            </w:r>
          </w:p>
          <w:p w14:paraId="6C6D5616" w14:textId="77777777" w:rsidR="001B1B0C" w:rsidRPr="001B1B0C" w:rsidRDefault="001B1B0C" w:rsidP="00486099">
            <w:pPr>
              <w:ind w:left="151" w:right="117" w:firstLine="223"/>
              <w:jc w:val="both"/>
              <w:rPr>
                <w:rFonts w:ascii="Times New Roman" w:eastAsia="OfficinaSansBoldITC" w:hAnsi="Times New Roman"/>
                <w:szCs w:val="28"/>
                <w:lang w:val="ru-RU" w:eastAsia="en-US"/>
              </w:rPr>
            </w:pPr>
            <w:r w:rsidRPr="001B1B0C">
              <w:rPr>
                <w:rFonts w:ascii="Times New Roman" w:eastAsia="OfficinaSansBoldITC" w:hAnsi="Times New Roman"/>
                <w:szCs w:val="28"/>
                <w:lang w:val="ru-RU" w:eastAsia="en-US"/>
              </w:rPr>
              <w:t>Место иностранного языка в повседневной жизни и профессиональной деятельности в современном мире.</w:t>
            </w:r>
          </w:p>
          <w:p w14:paraId="398C6C13" w14:textId="77777777" w:rsidR="001B1B0C" w:rsidRPr="001B1B0C" w:rsidRDefault="001B1B0C" w:rsidP="00486099">
            <w:pPr>
              <w:ind w:left="151" w:right="117" w:firstLine="223"/>
              <w:jc w:val="both"/>
              <w:rPr>
                <w:rFonts w:ascii="Times New Roman" w:eastAsia="OfficinaSansBoldITC" w:hAnsi="Times New Roman"/>
                <w:szCs w:val="28"/>
                <w:lang w:val="ru-RU" w:eastAsia="en-US"/>
              </w:rPr>
            </w:pPr>
            <w:r w:rsidRPr="001B1B0C">
              <w:rPr>
                <w:rFonts w:ascii="Times New Roman" w:eastAsia="OfficinaSansBoldITC" w:hAnsi="Times New Roman"/>
                <w:szCs w:val="28"/>
                <w:lang w:val="ru-RU" w:eastAsia="en-US"/>
              </w:rPr>
              <w:t>Молодёжь в современном обществе. Ценностные ориентиры. Участие молодёжи в жизни общества. Досуг молодёжи: увлечения и интересы. Любовь  и дружба.</w:t>
            </w:r>
          </w:p>
          <w:p w14:paraId="5B1AE5E6" w14:textId="77777777" w:rsidR="001B1B0C" w:rsidRPr="001B1B0C" w:rsidRDefault="001B1B0C" w:rsidP="00486099">
            <w:pPr>
              <w:ind w:left="151" w:right="117" w:firstLine="223"/>
              <w:jc w:val="both"/>
              <w:rPr>
                <w:rFonts w:ascii="Times New Roman" w:eastAsia="OfficinaSansBoldITC" w:hAnsi="Times New Roman"/>
                <w:szCs w:val="28"/>
                <w:lang w:val="ru-RU" w:eastAsia="en-US"/>
              </w:rPr>
            </w:pPr>
            <w:r w:rsidRPr="001B1B0C">
              <w:rPr>
                <w:rFonts w:ascii="Times New Roman" w:eastAsia="OfficinaSansBoldITC" w:hAnsi="Times New Roman"/>
                <w:szCs w:val="28"/>
                <w:lang w:val="ru-RU" w:eastAsia="en-US"/>
              </w:rPr>
              <w:t>Роль спорта в современной жизни: виды спорта, экстремальный спорт, спортивные соревнования, Олимпийские игры.</w:t>
            </w:r>
          </w:p>
          <w:p w14:paraId="31F28FF5" w14:textId="77777777" w:rsidR="001B1B0C" w:rsidRPr="001B1B0C" w:rsidRDefault="001B1B0C" w:rsidP="00486099">
            <w:pPr>
              <w:ind w:left="151" w:right="117" w:firstLine="223"/>
              <w:jc w:val="both"/>
              <w:rPr>
                <w:rFonts w:ascii="Times New Roman" w:eastAsia="OfficinaSansBoldITC" w:hAnsi="Times New Roman"/>
                <w:szCs w:val="28"/>
                <w:lang w:val="ru-RU" w:eastAsia="en-US"/>
              </w:rPr>
            </w:pPr>
            <w:r w:rsidRPr="001B1B0C">
              <w:rPr>
                <w:rFonts w:ascii="Times New Roman" w:eastAsia="OfficinaSansBoldITC" w:hAnsi="Times New Roman"/>
                <w:szCs w:val="28"/>
                <w:lang w:val="ru-RU" w:eastAsia="en-US"/>
              </w:rPr>
              <w:lastRenderedPageBreak/>
              <w:t>Деловое общение: особенности делового общения, деловая этика, деловая переписка, публичное выступление.</w:t>
            </w:r>
          </w:p>
          <w:p w14:paraId="418976F5" w14:textId="77777777" w:rsidR="001B1B0C" w:rsidRPr="001B1B0C" w:rsidRDefault="001B1B0C" w:rsidP="00486099">
            <w:pPr>
              <w:ind w:left="151" w:right="117" w:firstLine="223"/>
              <w:jc w:val="both"/>
              <w:rPr>
                <w:rFonts w:ascii="Times New Roman" w:eastAsia="OfficinaSansBoldITC" w:hAnsi="Times New Roman"/>
                <w:szCs w:val="28"/>
                <w:lang w:val="ru-RU" w:eastAsia="en-US"/>
              </w:rPr>
            </w:pPr>
            <w:r w:rsidRPr="001B1B0C">
              <w:rPr>
                <w:rFonts w:ascii="Times New Roman" w:eastAsia="OfficinaSansBoldITC" w:hAnsi="Times New Roman"/>
                <w:szCs w:val="28"/>
                <w:lang w:val="ru-RU" w:eastAsia="en-US"/>
              </w:rPr>
              <w:t>Туризм. Виды отдыха. Экотуризм. Путешествия по России и зарубежным странам. Виртуальные путешествия.</w:t>
            </w:r>
          </w:p>
          <w:p w14:paraId="51A55D62" w14:textId="77777777" w:rsidR="001B1B0C" w:rsidRPr="001B1B0C" w:rsidRDefault="001B1B0C" w:rsidP="00486099">
            <w:pPr>
              <w:ind w:left="151" w:right="117" w:firstLine="223"/>
              <w:jc w:val="both"/>
              <w:rPr>
                <w:rFonts w:ascii="Times New Roman" w:eastAsia="OfficinaSansBoldITC" w:hAnsi="Times New Roman"/>
                <w:szCs w:val="28"/>
                <w:lang w:val="ru-RU" w:eastAsia="en-US"/>
              </w:rPr>
            </w:pPr>
            <w:r w:rsidRPr="001B1B0C">
              <w:rPr>
                <w:rFonts w:ascii="Times New Roman" w:eastAsia="OfficinaSansBoldITC" w:hAnsi="Times New Roman"/>
                <w:szCs w:val="28"/>
                <w:lang w:val="ru-RU" w:eastAsia="en-US"/>
              </w:rPr>
              <w:t>Вселенная и человек. Природа. Проблемы экологии. Защита окружающей среды. Проживание в городской/сельской местности.</w:t>
            </w:r>
          </w:p>
          <w:p w14:paraId="4FFC6446" w14:textId="77777777" w:rsidR="001B1B0C" w:rsidRPr="001B1B0C" w:rsidRDefault="001B1B0C" w:rsidP="00486099">
            <w:pPr>
              <w:ind w:left="151" w:right="117" w:firstLine="223"/>
              <w:jc w:val="both"/>
              <w:rPr>
                <w:rFonts w:ascii="Times New Roman" w:eastAsia="OfficinaSansBoldITC" w:hAnsi="Times New Roman"/>
                <w:szCs w:val="28"/>
                <w:lang w:val="ru-RU" w:eastAsia="en-US"/>
              </w:rPr>
            </w:pPr>
            <w:r w:rsidRPr="001B1B0C">
              <w:rPr>
                <w:rFonts w:ascii="Times New Roman" w:eastAsia="OfficinaSansBoldITC" w:hAnsi="Times New Roman"/>
                <w:szCs w:val="28"/>
                <w:lang w:val="ru-RU" w:eastAsia="en-US"/>
              </w:rPr>
              <w:t>Средства массовой информации: пресса, телевидение, радио, Интернет, социальные сети.</w:t>
            </w:r>
          </w:p>
          <w:p w14:paraId="209FABF2" w14:textId="77777777" w:rsidR="001B1B0C" w:rsidRPr="001B1B0C" w:rsidRDefault="001B1B0C" w:rsidP="00486099">
            <w:pPr>
              <w:ind w:left="151" w:right="117" w:firstLine="223"/>
              <w:jc w:val="both"/>
              <w:rPr>
                <w:rFonts w:ascii="Times New Roman" w:eastAsia="OfficinaSansBoldITC" w:hAnsi="Times New Roman"/>
                <w:szCs w:val="28"/>
                <w:lang w:val="ru-RU" w:eastAsia="en-US"/>
              </w:rPr>
            </w:pPr>
            <w:r w:rsidRPr="001B1B0C">
              <w:rPr>
                <w:rFonts w:ascii="Times New Roman" w:eastAsia="OfficinaSansBoldITC" w:hAnsi="Times New Roman"/>
                <w:szCs w:val="28"/>
                <w:lang w:val="ru-RU" w:eastAsia="en-US"/>
              </w:rPr>
              <w:t>Технический прогресс: перспективы и последствия. Современные средства коммуникации. Интернет-безопасность.</w:t>
            </w:r>
          </w:p>
          <w:p w14:paraId="28942693" w14:textId="77777777" w:rsidR="001B1B0C" w:rsidRPr="001B1B0C" w:rsidRDefault="001B1B0C" w:rsidP="00486099">
            <w:pPr>
              <w:ind w:left="151" w:right="117" w:firstLine="223"/>
              <w:jc w:val="both"/>
              <w:rPr>
                <w:rFonts w:ascii="Times New Roman" w:eastAsia="OfficinaSansBoldITC" w:hAnsi="Times New Roman"/>
                <w:szCs w:val="28"/>
                <w:lang w:val="ru-RU" w:eastAsia="en-US"/>
              </w:rPr>
            </w:pPr>
            <w:r w:rsidRPr="001B1B0C">
              <w:rPr>
                <w:rFonts w:ascii="Times New Roman" w:eastAsia="OfficinaSansBoldITC" w:hAnsi="Times New Roman"/>
                <w:szCs w:val="28"/>
                <w:lang w:val="ru-RU" w:eastAsia="en-US"/>
              </w:rPr>
              <w:t>Проблемы современной цивилизации.</w:t>
            </w:r>
          </w:p>
          <w:p w14:paraId="5698B011" w14:textId="77777777" w:rsidR="001B1B0C" w:rsidRPr="001B1B0C" w:rsidRDefault="001B1B0C" w:rsidP="00486099">
            <w:pPr>
              <w:ind w:left="151" w:right="117" w:firstLine="223"/>
              <w:jc w:val="both"/>
              <w:rPr>
                <w:rFonts w:ascii="Times New Roman" w:eastAsia="OfficinaSansBoldITC" w:hAnsi="Times New Roman"/>
                <w:szCs w:val="28"/>
                <w:lang w:val="ru-RU" w:eastAsia="en-US"/>
              </w:rPr>
            </w:pPr>
            <w:r w:rsidRPr="001B1B0C">
              <w:rPr>
                <w:rFonts w:ascii="Times New Roman" w:eastAsia="OfficinaSansBoldITC" w:hAnsi="Times New Roman"/>
                <w:szCs w:val="28"/>
                <w:lang w:val="ru-RU" w:eastAsia="en-US"/>
              </w:rPr>
              <w:t>Родная страна и страна/страны изучаемого языка: географическое положение, столица, крупные города, регионы; система образования; достопримечательности, культурные особенности (национальные и популярные праздники, знаменательные даты, традиции, обычаи); страницы истории. Россия и мир: вклад России в мировую культуру, науку, технику.</w:t>
            </w:r>
          </w:p>
          <w:p w14:paraId="7C6862F1" w14:textId="3AA74DC6" w:rsidR="00BD018F" w:rsidRPr="00BD018F" w:rsidRDefault="001B1B0C" w:rsidP="00486099">
            <w:pPr>
              <w:ind w:left="151" w:right="117" w:firstLine="223"/>
              <w:jc w:val="both"/>
              <w:rPr>
                <w:rFonts w:ascii="Times New Roman" w:eastAsia="OfficinaSansBoldITC" w:hAnsi="Times New Roman"/>
                <w:szCs w:val="28"/>
                <w:lang w:val="ru-RU" w:eastAsia="en-US"/>
              </w:rPr>
            </w:pPr>
            <w:r w:rsidRPr="001B1B0C">
              <w:rPr>
                <w:rFonts w:ascii="Times New Roman" w:eastAsia="OfficinaSansBoldITC" w:hAnsi="Times New Roman"/>
                <w:szCs w:val="28"/>
                <w:lang w:val="ru-RU" w:eastAsia="en-US"/>
              </w:rPr>
              <w:t>Выдающиеся люди родной страны и страны/стран изучаемого языка: государственные деятели, учёные, писатели, поэты, художники, композиторы, путешественники, спортсмены, актёры.</w:t>
            </w:r>
          </w:p>
        </w:tc>
        <w:tc>
          <w:tcPr>
            <w:tcW w:w="1843" w:type="dxa"/>
          </w:tcPr>
          <w:p w14:paraId="4BA8B68E" w14:textId="77777777" w:rsidR="00BD018F" w:rsidRPr="00BD018F" w:rsidRDefault="00BD018F" w:rsidP="00BD018F">
            <w:pPr>
              <w:jc w:val="center"/>
              <w:rPr>
                <w:rFonts w:ascii="Times New Roman" w:hAnsi="Times New Roman"/>
                <w:i/>
                <w:lang w:val="ru-RU" w:eastAsia="en-US"/>
              </w:rPr>
            </w:pPr>
            <w:r w:rsidRPr="00BD018F">
              <w:rPr>
                <w:rFonts w:ascii="Times New Roman" w:hAnsi="Times New Roman"/>
                <w:i/>
                <w:lang w:val="ru-RU" w:eastAsia="en-US"/>
              </w:rPr>
              <w:lastRenderedPageBreak/>
              <w:t>Часы на каждую тему распределяются учителем-предметником в зависимости от нагрузки по учебному плану на текущий учебный год</w:t>
            </w:r>
          </w:p>
        </w:tc>
      </w:tr>
      <w:tr w:rsidR="00BD018F" w:rsidRPr="00BD018F" w14:paraId="35EA778C" w14:textId="77777777" w:rsidTr="008439CA">
        <w:trPr>
          <w:trHeight w:val="249"/>
        </w:trPr>
        <w:tc>
          <w:tcPr>
            <w:tcW w:w="993" w:type="dxa"/>
          </w:tcPr>
          <w:p w14:paraId="46919207" w14:textId="77777777" w:rsidR="00BD018F" w:rsidRPr="00BD018F" w:rsidRDefault="00BD018F" w:rsidP="00BD018F">
            <w:pPr>
              <w:ind w:left="142"/>
              <w:rPr>
                <w:rFonts w:ascii="Times New Roman" w:hAnsi="Times New Roman"/>
                <w:lang w:eastAsia="en-US"/>
              </w:rPr>
            </w:pPr>
            <w:r w:rsidRPr="00BD018F">
              <w:rPr>
                <w:rFonts w:ascii="Times New Roman" w:hAnsi="Times New Roman"/>
                <w:lang w:eastAsia="en-US"/>
              </w:rPr>
              <w:lastRenderedPageBreak/>
              <w:t>2.</w:t>
            </w:r>
          </w:p>
        </w:tc>
        <w:tc>
          <w:tcPr>
            <w:tcW w:w="7654" w:type="dxa"/>
          </w:tcPr>
          <w:p w14:paraId="0A762F12" w14:textId="77777777" w:rsidR="0035473C" w:rsidRPr="0035473C" w:rsidRDefault="0035473C" w:rsidP="00D97F62">
            <w:pPr>
              <w:ind w:left="151" w:right="117" w:firstLine="223"/>
              <w:jc w:val="both"/>
              <w:rPr>
                <w:rFonts w:ascii="Times New Roman" w:eastAsia="OfficinaSansBoldITC" w:hAnsi="Times New Roman"/>
                <w:szCs w:val="28"/>
                <w:lang w:val="ru-RU" w:eastAsia="en-US"/>
              </w:rPr>
            </w:pPr>
            <w:r w:rsidRPr="0035473C">
              <w:rPr>
                <w:rFonts w:ascii="Times New Roman" w:eastAsia="OfficinaSansBoldITC" w:hAnsi="Times New Roman"/>
                <w:szCs w:val="28"/>
                <w:lang w:val="ru-RU" w:eastAsia="en-US"/>
              </w:rPr>
              <w:t>97.7.1.1. Говорение.</w:t>
            </w:r>
          </w:p>
          <w:p w14:paraId="599C0104" w14:textId="72F86D19" w:rsidR="00BD018F" w:rsidRPr="00BD018F" w:rsidRDefault="0035473C" w:rsidP="00D97F62">
            <w:pPr>
              <w:ind w:left="151" w:right="117" w:firstLine="223"/>
              <w:jc w:val="both"/>
              <w:rPr>
                <w:rFonts w:ascii="Times New Roman" w:eastAsia="OfficinaSansBoldITC" w:hAnsi="Times New Roman"/>
                <w:szCs w:val="28"/>
                <w:lang w:val="ru-RU" w:eastAsia="en-US"/>
              </w:rPr>
            </w:pPr>
            <w:r w:rsidRPr="0035473C">
              <w:rPr>
                <w:rFonts w:ascii="Times New Roman" w:eastAsia="OfficinaSansBoldITC" w:hAnsi="Times New Roman"/>
                <w:szCs w:val="28"/>
                <w:lang w:val="ru-RU" w:eastAsia="en-US"/>
              </w:rPr>
              <w:t>Развитие коммуникативных умений диалогической речи: умений вести разные виды диалога (диалог этикетного характера, диалог – побуждение к действию, диалог-расспрос, диалог – обмен мнениями; комбинированный диалог, включающий разные виды диалогов); умений вести полилог, в том числе в форме дискуссии:</w:t>
            </w:r>
          </w:p>
        </w:tc>
        <w:tc>
          <w:tcPr>
            <w:tcW w:w="1843" w:type="dxa"/>
          </w:tcPr>
          <w:p w14:paraId="50DFD490" w14:textId="77777777" w:rsidR="00BD018F" w:rsidRPr="00BD018F" w:rsidRDefault="00BD018F" w:rsidP="00BD018F">
            <w:pPr>
              <w:jc w:val="center"/>
              <w:rPr>
                <w:rFonts w:ascii="Times New Roman" w:hAnsi="Times New Roman"/>
                <w:i/>
                <w:lang w:val="ru-RU" w:eastAsia="en-US"/>
              </w:rPr>
            </w:pPr>
          </w:p>
        </w:tc>
      </w:tr>
      <w:tr w:rsidR="001F4FC7" w:rsidRPr="00BD018F" w14:paraId="4DD1EE46" w14:textId="77777777" w:rsidTr="008439CA">
        <w:trPr>
          <w:trHeight w:val="249"/>
        </w:trPr>
        <w:tc>
          <w:tcPr>
            <w:tcW w:w="993" w:type="dxa"/>
          </w:tcPr>
          <w:p w14:paraId="65855702" w14:textId="3CDB832D" w:rsidR="001F4FC7" w:rsidRPr="001F4FC7" w:rsidRDefault="001F4FC7" w:rsidP="00BD018F">
            <w:pPr>
              <w:ind w:left="142"/>
              <w:rPr>
                <w:rFonts w:ascii="Times New Roman" w:hAnsi="Times New Roman"/>
                <w:lang w:val="ru-RU" w:eastAsia="en-US"/>
              </w:rPr>
            </w:pPr>
            <w:r>
              <w:rPr>
                <w:rFonts w:ascii="Times New Roman" w:hAnsi="Times New Roman"/>
                <w:lang w:val="ru-RU" w:eastAsia="en-US"/>
              </w:rPr>
              <w:t>3.</w:t>
            </w:r>
          </w:p>
        </w:tc>
        <w:tc>
          <w:tcPr>
            <w:tcW w:w="7654" w:type="dxa"/>
          </w:tcPr>
          <w:p w14:paraId="1BC4222C" w14:textId="77777777" w:rsidR="00486099" w:rsidRPr="00486099" w:rsidRDefault="00486099" w:rsidP="00D97F62">
            <w:pPr>
              <w:ind w:left="151" w:right="117" w:firstLine="223"/>
              <w:jc w:val="both"/>
              <w:rPr>
                <w:rFonts w:ascii="Times New Roman" w:eastAsia="OfficinaSansBoldITC" w:hAnsi="Times New Roman"/>
                <w:szCs w:val="28"/>
                <w:lang w:val="ru-RU" w:eastAsia="en-US"/>
              </w:rPr>
            </w:pPr>
            <w:r w:rsidRPr="00486099">
              <w:rPr>
                <w:rFonts w:ascii="Times New Roman" w:eastAsia="OfficinaSansBoldITC" w:hAnsi="Times New Roman"/>
                <w:szCs w:val="28"/>
                <w:lang w:val="ru-RU" w:eastAsia="en-US"/>
              </w:rPr>
              <w:t>97.7.1.2. Аудирование.</w:t>
            </w:r>
          </w:p>
          <w:p w14:paraId="4767CF94" w14:textId="4E5FAAA1" w:rsidR="001F4FC7" w:rsidRPr="00486099" w:rsidRDefault="00486099" w:rsidP="00D97F62">
            <w:pPr>
              <w:ind w:left="151" w:right="117" w:firstLine="223"/>
              <w:jc w:val="both"/>
              <w:rPr>
                <w:rFonts w:ascii="Times New Roman" w:eastAsia="OfficinaSansBoldITC" w:hAnsi="Times New Roman"/>
                <w:szCs w:val="28"/>
                <w:lang w:val="ru-RU" w:eastAsia="en-US"/>
              </w:rPr>
            </w:pPr>
            <w:r w:rsidRPr="00486099">
              <w:rPr>
                <w:rFonts w:ascii="Times New Roman" w:eastAsia="OfficinaSansBoldITC" w:hAnsi="Times New Roman"/>
                <w:szCs w:val="28"/>
                <w:lang w:val="ru-RU" w:eastAsia="en-US"/>
              </w:rPr>
              <w:t>Развитие коммуникативных умений аудирования: понимание на слух аутентичных текстов, содержащих неизученные языковые явления,  с использованием языковой и контекстуальной догадки, с разной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интересующей/запрашиваемой информации; с полным и точным пониманием всей информации.</w:t>
            </w:r>
          </w:p>
        </w:tc>
        <w:tc>
          <w:tcPr>
            <w:tcW w:w="1843" w:type="dxa"/>
          </w:tcPr>
          <w:p w14:paraId="74933129" w14:textId="77777777" w:rsidR="001F4FC7" w:rsidRPr="00486099" w:rsidRDefault="001F4FC7" w:rsidP="00BD018F">
            <w:pPr>
              <w:jc w:val="center"/>
              <w:rPr>
                <w:rFonts w:ascii="Times New Roman" w:hAnsi="Times New Roman"/>
                <w:i/>
                <w:lang w:val="ru-RU" w:eastAsia="en-US"/>
              </w:rPr>
            </w:pPr>
          </w:p>
        </w:tc>
      </w:tr>
      <w:tr w:rsidR="00BD018F" w:rsidRPr="00BD018F" w14:paraId="2CCBDCE8" w14:textId="77777777" w:rsidTr="008439CA">
        <w:trPr>
          <w:trHeight w:val="249"/>
        </w:trPr>
        <w:tc>
          <w:tcPr>
            <w:tcW w:w="993" w:type="dxa"/>
          </w:tcPr>
          <w:p w14:paraId="7EF90A86" w14:textId="33722634" w:rsidR="00BD018F" w:rsidRPr="00BD018F" w:rsidRDefault="001F4FC7" w:rsidP="00BD018F">
            <w:pPr>
              <w:ind w:left="142"/>
              <w:rPr>
                <w:rFonts w:ascii="Times New Roman" w:hAnsi="Times New Roman"/>
                <w:lang w:val="ru-RU" w:eastAsia="en-US"/>
              </w:rPr>
            </w:pPr>
            <w:r w:rsidRPr="001F4FC7">
              <w:rPr>
                <w:rFonts w:ascii="Times New Roman" w:hAnsi="Times New Roman"/>
                <w:lang w:val="ru-RU" w:eastAsia="en-US"/>
              </w:rPr>
              <w:t xml:space="preserve">4. </w:t>
            </w:r>
          </w:p>
        </w:tc>
        <w:tc>
          <w:tcPr>
            <w:tcW w:w="7654" w:type="dxa"/>
          </w:tcPr>
          <w:p w14:paraId="45C3390B" w14:textId="77777777" w:rsidR="00A47E1C" w:rsidRPr="00A47E1C" w:rsidRDefault="00A47E1C" w:rsidP="00D97F62">
            <w:pPr>
              <w:ind w:left="151" w:right="117" w:firstLine="223"/>
              <w:jc w:val="both"/>
              <w:rPr>
                <w:rFonts w:ascii="Times New Roman" w:eastAsia="OfficinaSansBoldITC" w:hAnsi="Times New Roman"/>
                <w:szCs w:val="28"/>
                <w:lang w:val="ru-RU" w:eastAsia="en-US"/>
              </w:rPr>
            </w:pPr>
            <w:r w:rsidRPr="00A47E1C">
              <w:rPr>
                <w:rFonts w:ascii="Times New Roman" w:eastAsia="OfficinaSansBoldITC" w:hAnsi="Times New Roman"/>
                <w:szCs w:val="28"/>
                <w:lang w:val="ru-RU" w:eastAsia="en-US"/>
              </w:rPr>
              <w:t>97.7.1.3. Смысловое чтение.</w:t>
            </w:r>
          </w:p>
          <w:p w14:paraId="7A355BF8" w14:textId="6D702B2B" w:rsidR="00BD018F" w:rsidRPr="00BD018F" w:rsidRDefault="00A47E1C" w:rsidP="00D97F62">
            <w:pPr>
              <w:ind w:left="151" w:right="117" w:firstLine="223"/>
              <w:jc w:val="both"/>
              <w:rPr>
                <w:rFonts w:ascii="Times New Roman" w:eastAsia="OfficinaSansBoldITC" w:hAnsi="Times New Roman"/>
                <w:szCs w:val="28"/>
                <w:lang w:val="ru-RU" w:eastAsia="en-US"/>
              </w:rPr>
            </w:pPr>
            <w:r w:rsidRPr="00A47E1C">
              <w:rPr>
                <w:rFonts w:ascii="Times New Roman" w:eastAsia="OfficinaSansBoldITC" w:hAnsi="Times New Roman"/>
                <w:szCs w:val="28"/>
                <w:lang w:val="ru-RU" w:eastAsia="en-US"/>
              </w:rPr>
              <w:t>Развитие умений читать про себя и понимать с использованием языковой  и контекстуальной догадки аутентичные тексты разных жанров и стилей, содержащих неизученные языковые явления с разной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интересующей/запрашиваемой информации; с полным и точным пониманием содержания текста.</w:t>
            </w:r>
          </w:p>
        </w:tc>
        <w:tc>
          <w:tcPr>
            <w:tcW w:w="1843" w:type="dxa"/>
          </w:tcPr>
          <w:p w14:paraId="6C164116" w14:textId="77777777" w:rsidR="00BD018F" w:rsidRPr="00BD018F" w:rsidRDefault="00BD018F" w:rsidP="00BD018F">
            <w:pPr>
              <w:jc w:val="center"/>
              <w:rPr>
                <w:rFonts w:ascii="Times New Roman" w:hAnsi="Times New Roman"/>
                <w:i/>
                <w:lang w:val="ru-RU" w:eastAsia="en-US"/>
              </w:rPr>
            </w:pPr>
          </w:p>
        </w:tc>
      </w:tr>
      <w:tr w:rsidR="00A47E1C" w:rsidRPr="00BD018F" w14:paraId="2B6591D6" w14:textId="77777777" w:rsidTr="008439CA">
        <w:trPr>
          <w:trHeight w:val="249"/>
        </w:trPr>
        <w:tc>
          <w:tcPr>
            <w:tcW w:w="993" w:type="dxa"/>
          </w:tcPr>
          <w:p w14:paraId="4E814E5C" w14:textId="2367354F" w:rsidR="00A47E1C" w:rsidRPr="00A47E1C" w:rsidRDefault="00A47E1C" w:rsidP="00BD018F">
            <w:pPr>
              <w:ind w:left="142"/>
              <w:rPr>
                <w:rFonts w:ascii="Times New Roman" w:hAnsi="Times New Roman"/>
                <w:lang w:val="ru-RU" w:eastAsia="en-US"/>
              </w:rPr>
            </w:pPr>
            <w:r>
              <w:rPr>
                <w:rFonts w:ascii="Times New Roman" w:hAnsi="Times New Roman"/>
                <w:lang w:val="ru-RU" w:eastAsia="en-US"/>
              </w:rPr>
              <w:t xml:space="preserve">5. </w:t>
            </w:r>
          </w:p>
        </w:tc>
        <w:tc>
          <w:tcPr>
            <w:tcW w:w="7654" w:type="dxa"/>
          </w:tcPr>
          <w:p w14:paraId="22C99CBB" w14:textId="77777777" w:rsidR="00D97F62" w:rsidRPr="00D97F62" w:rsidRDefault="00D97F62" w:rsidP="00B0212B">
            <w:pPr>
              <w:ind w:left="151" w:right="117" w:firstLine="223"/>
              <w:jc w:val="both"/>
              <w:rPr>
                <w:rFonts w:ascii="Times New Roman" w:eastAsia="OfficinaSansBoldITC" w:hAnsi="Times New Roman"/>
                <w:szCs w:val="28"/>
                <w:lang w:val="ru-RU" w:eastAsia="en-US"/>
              </w:rPr>
            </w:pPr>
            <w:r w:rsidRPr="00D97F62">
              <w:rPr>
                <w:rFonts w:ascii="Times New Roman" w:eastAsia="OfficinaSansBoldITC" w:hAnsi="Times New Roman"/>
                <w:szCs w:val="28"/>
                <w:lang w:val="ru-RU" w:eastAsia="en-US"/>
              </w:rPr>
              <w:t>97.7.1.4. Письменная речь.</w:t>
            </w:r>
          </w:p>
          <w:p w14:paraId="2B8E7CCA" w14:textId="77777777" w:rsidR="00D97F62" w:rsidRPr="00D97F62" w:rsidRDefault="00D97F62" w:rsidP="00B0212B">
            <w:pPr>
              <w:ind w:left="151" w:right="117" w:firstLine="223"/>
              <w:jc w:val="both"/>
              <w:rPr>
                <w:rFonts w:ascii="Times New Roman" w:eastAsia="OfficinaSansBoldITC" w:hAnsi="Times New Roman"/>
                <w:szCs w:val="28"/>
                <w:lang w:val="ru-RU" w:eastAsia="en-US"/>
              </w:rPr>
            </w:pPr>
            <w:r w:rsidRPr="00D97F62">
              <w:rPr>
                <w:rFonts w:ascii="Times New Roman" w:eastAsia="OfficinaSansBoldITC" w:hAnsi="Times New Roman"/>
                <w:szCs w:val="28"/>
                <w:lang w:val="ru-RU" w:eastAsia="en-US"/>
              </w:rPr>
              <w:t>Развитие умений письменной речи:</w:t>
            </w:r>
          </w:p>
          <w:p w14:paraId="14561678" w14:textId="77777777" w:rsidR="00D97F62" w:rsidRPr="00D97F62" w:rsidRDefault="00D97F62" w:rsidP="00B0212B">
            <w:pPr>
              <w:ind w:left="151" w:right="117" w:firstLine="223"/>
              <w:jc w:val="both"/>
              <w:rPr>
                <w:rFonts w:ascii="Times New Roman" w:eastAsia="OfficinaSansBoldITC" w:hAnsi="Times New Roman"/>
                <w:szCs w:val="28"/>
                <w:lang w:val="ru-RU" w:eastAsia="en-US"/>
              </w:rPr>
            </w:pPr>
            <w:r w:rsidRPr="00D97F62">
              <w:rPr>
                <w:rFonts w:ascii="Times New Roman" w:eastAsia="OfficinaSansBoldITC" w:hAnsi="Times New Roman"/>
                <w:szCs w:val="28"/>
                <w:lang w:val="ru-RU" w:eastAsia="en-US"/>
              </w:rPr>
              <w:t xml:space="preserve">заполнение анкет и формуляров в соответствии с нормами речевого этикета, принятыми в стране/странах изучаемого языка; </w:t>
            </w:r>
          </w:p>
          <w:p w14:paraId="51A811B0" w14:textId="45A8BF34" w:rsidR="00A47E1C" w:rsidRPr="00D97F62" w:rsidRDefault="00D97F62" w:rsidP="00B0212B">
            <w:pPr>
              <w:ind w:left="151" w:right="117" w:firstLine="223"/>
              <w:jc w:val="both"/>
              <w:rPr>
                <w:rFonts w:ascii="Times New Roman" w:eastAsia="OfficinaSansBoldITC" w:hAnsi="Times New Roman"/>
                <w:szCs w:val="28"/>
                <w:lang w:val="ru-RU" w:eastAsia="en-US"/>
              </w:rPr>
            </w:pPr>
            <w:r w:rsidRPr="00D97F62">
              <w:rPr>
                <w:rFonts w:ascii="Times New Roman" w:eastAsia="OfficinaSansBoldITC" w:hAnsi="Times New Roman"/>
                <w:szCs w:val="28"/>
                <w:lang w:val="ru-RU" w:eastAsia="en-US"/>
              </w:rPr>
              <w:t>написание резюме (</w:t>
            </w:r>
            <w:r w:rsidRPr="00D97F62">
              <w:rPr>
                <w:rFonts w:ascii="Times New Roman" w:eastAsia="OfficinaSansBoldITC" w:hAnsi="Times New Roman"/>
                <w:szCs w:val="28"/>
                <w:lang w:eastAsia="en-US"/>
              </w:rPr>
              <w:t>CV</w:t>
            </w:r>
            <w:r w:rsidRPr="00D97F62">
              <w:rPr>
                <w:rFonts w:ascii="Times New Roman" w:eastAsia="OfficinaSansBoldITC" w:hAnsi="Times New Roman"/>
                <w:szCs w:val="28"/>
                <w:lang w:val="ru-RU" w:eastAsia="en-US"/>
              </w:rPr>
              <w:t>), письма – обращения о приёме на работу (</w:t>
            </w:r>
            <w:r w:rsidRPr="00D97F62">
              <w:rPr>
                <w:rFonts w:ascii="Times New Roman" w:eastAsia="OfficinaSansBoldITC" w:hAnsi="Times New Roman"/>
                <w:szCs w:val="28"/>
                <w:lang w:eastAsia="en-US"/>
              </w:rPr>
              <w:t>application</w:t>
            </w:r>
            <w:r w:rsidRPr="00D97F62">
              <w:rPr>
                <w:rFonts w:ascii="Times New Roman" w:eastAsia="OfficinaSansBoldITC" w:hAnsi="Times New Roman"/>
                <w:szCs w:val="28"/>
                <w:lang w:val="ru-RU" w:eastAsia="en-US"/>
              </w:rPr>
              <w:t xml:space="preserve"> </w:t>
            </w:r>
            <w:r w:rsidRPr="00D97F62">
              <w:rPr>
                <w:rFonts w:ascii="Times New Roman" w:eastAsia="OfficinaSansBoldITC" w:hAnsi="Times New Roman"/>
                <w:szCs w:val="28"/>
                <w:lang w:eastAsia="en-US"/>
              </w:rPr>
              <w:t>letter</w:t>
            </w:r>
            <w:r w:rsidRPr="00D97F62">
              <w:rPr>
                <w:rFonts w:ascii="Times New Roman" w:eastAsia="OfficinaSansBoldITC" w:hAnsi="Times New Roman"/>
                <w:szCs w:val="28"/>
                <w:lang w:val="ru-RU" w:eastAsia="en-US"/>
              </w:rPr>
              <w:t>) с сообщением основных сведений о себе в соответствии с нормами речевого этикета, принятыми в стране/странах изучаемого языка.</w:t>
            </w:r>
          </w:p>
        </w:tc>
        <w:tc>
          <w:tcPr>
            <w:tcW w:w="1843" w:type="dxa"/>
          </w:tcPr>
          <w:p w14:paraId="37BB66DA" w14:textId="77777777" w:rsidR="00A47E1C" w:rsidRPr="00D97F62" w:rsidRDefault="00A47E1C" w:rsidP="00BD018F">
            <w:pPr>
              <w:jc w:val="center"/>
              <w:rPr>
                <w:rFonts w:ascii="Times New Roman" w:hAnsi="Times New Roman"/>
                <w:i/>
                <w:lang w:val="ru-RU" w:eastAsia="en-US"/>
              </w:rPr>
            </w:pPr>
          </w:p>
        </w:tc>
      </w:tr>
      <w:tr w:rsidR="00131450" w:rsidRPr="00BD018F" w14:paraId="55F35FFC" w14:textId="77777777" w:rsidTr="008439CA">
        <w:trPr>
          <w:trHeight w:val="249"/>
        </w:trPr>
        <w:tc>
          <w:tcPr>
            <w:tcW w:w="993" w:type="dxa"/>
          </w:tcPr>
          <w:p w14:paraId="0644FAF1" w14:textId="57D99251" w:rsidR="00131450" w:rsidRPr="00131450" w:rsidRDefault="00131450" w:rsidP="00BD018F">
            <w:pPr>
              <w:ind w:left="142"/>
              <w:rPr>
                <w:rFonts w:ascii="Times New Roman" w:hAnsi="Times New Roman"/>
                <w:lang w:val="ru-RU" w:eastAsia="en-US"/>
              </w:rPr>
            </w:pPr>
            <w:r>
              <w:rPr>
                <w:rFonts w:ascii="Times New Roman" w:hAnsi="Times New Roman"/>
                <w:lang w:val="ru-RU" w:eastAsia="en-US"/>
              </w:rPr>
              <w:t xml:space="preserve">6. </w:t>
            </w:r>
          </w:p>
        </w:tc>
        <w:tc>
          <w:tcPr>
            <w:tcW w:w="7654" w:type="dxa"/>
          </w:tcPr>
          <w:p w14:paraId="7F9C7AA6" w14:textId="77777777" w:rsidR="005E5596" w:rsidRPr="005E5596" w:rsidRDefault="005E5596" w:rsidP="00B0212B">
            <w:pPr>
              <w:ind w:right="117" w:firstLine="223"/>
              <w:jc w:val="both"/>
              <w:rPr>
                <w:rFonts w:ascii="Times New Roman" w:eastAsia="OfficinaSansBoldITC" w:hAnsi="Times New Roman"/>
                <w:szCs w:val="28"/>
                <w:lang w:val="ru-RU" w:eastAsia="en-US"/>
              </w:rPr>
            </w:pPr>
            <w:r w:rsidRPr="005E5596">
              <w:rPr>
                <w:rFonts w:ascii="Times New Roman" w:eastAsia="OfficinaSansBoldITC" w:hAnsi="Times New Roman"/>
                <w:szCs w:val="28"/>
                <w:lang w:val="ru-RU" w:eastAsia="en-US"/>
              </w:rPr>
              <w:t>97.7.1.5. Перевод как особый вид речевой деятельности.</w:t>
            </w:r>
          </w:p>
          <w:p w14:paraId="311A319C" w14:textId="77777777" w:rsidR="005E5596" w:rsidRPr="005E5596" w:rsidRDefault="005E5596" w:rsidP="00B0212B">
            <w:pPr>
              <w:ind w:right="117" w:firstLine="223"/>
              <w:jc w:val="both"/>
              <w:rPr>
                <w:rFonts w:ascii="Times New Roman" w:eastAsia="OfficinaSansBoldITC" w:hAnsi="Times New Roman"/>
                <w:szCs w:val="28"/>
                <w:lang w:val="ru-RU" w:eastAsia="en-US"/>
              </w:rPr>
            </w:pPr>
            <w:r w:rsidRPr="005E5596">
              <w:rPr>
                <w:rFonts w:ascii="Times New Roman" w:eastAsia="OfficinaSansBoldITC" w:hAnsi="Times New Roman"/>
                <w:szCs w:val="28"/>
                <w:lang w:val="ru-RU" w:eastAsia="en-US"/>
              </w:rPr>
              <w:t>Предпереводческий анализ текста, выявление возможных переводческих трудностей и путей их преодоления.</w:t>
            </w:r>
          </w:p>
          <w:p w14:paraId="54EDF886" w14:textId="77777777" w:rsidR="005E5596" w:rsidRPr="005E5596" w:rsidRDefault="005E5596" w:rsidP="00B0212B">
            <w:pPr>
              <w:ind w:right="117" w:firstLine="223"/>
              <w:jc w:val="both"/>
              <w:rPr>
                <w:rFonts w:ascii="Times New Roman" w:eastAsia="OfficinaSansBoldITC" w:hAnsi="Times New Roman"/>
                <w:szCs w:val="28"/>
                <w:lang w:val="ru-RU" w:eastAsia="en-US"/>
              </w:rPr>
            </w:pPr>
            <w:r w:rsidRPr="005E5596">
              <w:rPr>
                <w:rFonts w:ascii="Times New Roman" w:eastAsia="OfficinaSansBoldITC" w:hAnsi="Times New Roman"/>
                <w:szCs w:val="28"/>
                <w:lang w:val="ru-RU" w:eastAsia="en-US"/>
              </w:rPr>
              <w:t>Сопоставительный анализ оригинала и перевода и объективная оценка качества перевода</w:t>
            </w:r>
          </w:p>
          <w:p w14:paraId="1F5B92D8" w14:textId="48641820" w:rsidR="00131450" w:rsidRPr="00131450" w:rsidRDefault="005E5596" w:rsidP="00B0212B">
            <w:pPr>
              <w:ind w:right="117" w:firstLine="223"/>
              <w:jc w:val="both"/>
              <w:rPr>
                <w:rFonts w:ascii="Times New Roman" w:eastAsia="OfficinaSansBoldITC" w:hAnsi="Times New Roman"/>
                <w:szCs w:val="28"/>
                <w:lang w:val="ru-RU" w:eastAsia="en-US"/>
              </w:rPr>
            </w:pPr>
            <w:r w:rsidRPr="005E5596">
              <w:rPr>
                <w:rFonts w:ascii="Times New Roman" w:eastAsia="OfficinaSansBoldITC" w:hAnsi="Times New Roman"/>
                <w:szCs w:val="28"/>
                <w:lang w:val="ru-RU" w:eastAsia="en-US"/>
              </w:rPr>
              <w:t>Письменный перевод с английского языка на русский аутентичных текстов научно-популярного характера с использованием грамматических и лексических переводческих трансформаций.</w:t>
            </w:r>
          </w:p>
        </w:tc>
        <w:tc>
          <w:tcPr>
            <w:tcW w:w="1843" w:type="dxa"/>
          </w:tcPr>
          <w:p w14:paraId="171D3127" w14:textId="77777777" w:rsidR="00131450" w:rsidRPr="00131450" w:rsidRDefault="00131450" w:rsidP="00BD018F">
            <w:pPr>
              <w:jc w:val="center"/>
              <w:rPr>
                <w:rFonts w:ascii="Times New Roman" w:hAnsi="Times New Roman"/>
                <w:i/>
                <w:lang w:val="ru-RU" w:eastAsia="en-US"/>
              </w:rPr>
            </w:pPr>
          </w:p>
        </w:tc>
      </w:tr>
      <w:tr w:rsidR="005E5596" w:rsidRPr="00BD018F" w14:paraId="56AFA049" w14:textId="77777777" w:rsidTr="008439CA">
        <w:trPr>
          <w:trHeight w:val="249"/>
        </w:trPr>
        <w:tc>
          <w:tcPr>
            <w:tcW w:w="993" w:type="dxa"/>
          </w:tcPr>
          <w:p w14:paraId="7F4695DA" w14:textId="2B3D4C5F" w:rsidR="005E5596" w:rsidRPr="005E5596" w:rsidRDefault="005E5596" w:rsidP="00BD018F">
            <w:pPr>
              <w:ind w:left="142"/>
              <w:rPr>
                <w:rFonts w:ascii="Times New Roman" w:hAnsi="Times New Roman"/>
                <w:lang w:val="ru-RU" w:eastAsia="en-US"/>
              </w:rPr>
            </w:pPr>
            <w:r>
              <w:rPr>
                <w:rFonts w:ascii="Times New Roman" w:hAnsi="Times New Roman"/>
                <w:lang w:val="ru-RU" w:eastAsia="en-US"/>
              </w:rPr>
              <w:t>7.</w:t>
            </w:r>
          </w:p>
        </w:tc>
        <w:tc>
          <w:tcPr>
            <w:tcW w:w="7654" w:type="dxa"/>
          </w:tcPr>
          <w:p w14:paraId="6CCD41E9" w14:textId="77777777" w:rsidR="00B30450" w:rsidRPr="00B30450" w:rsidRDefault="00B30450" w:rsidP="00B0212B">
            <w:pPr>
              <w:ind w:right="117" w:firstLine="223"/>
              <w:jc w:val="both"/>
              <w:rPr>
                <w:rFonts w:ascii="Times New Roman" w:eastAsia="OfficinaSansBoldITC" w:hAnsi="Times New Roman"/>
                <w:szCs w:val="28"/>
                <w:lang w:val="ru-RU" w:eastAsia="en-US"/>
              </w:rPr>
            </w:pPr>
            <w:r w:rsidRPr="00B30450">
              <w:rPr>
                <w:rFonts w:ascii="Times New Roman" w:eastAsia="OfficinaSansBoldITC" w:hAnsi="Times New Roman"/>
                <w:szCs w:val="28"/>
                <w:lang w:val="ru-RU" w:eastAsia="en-US"/>
              </w:rPr>
              <w:t>97.7.2.1. Фонетическая сторона речи.</w:t>
            </w:r>
          </w:p>
          <w:p w14:paraId="196677BD" w14:textId="77777777" w:rsidR="00B30450" w:rsidRPr="00B30450" w:rsidRDefault="00B30450" w:rsidP="00B0212B">
            <w:pPr>
              <w:ind w:right="117" w:firstLine="223"/>
              <w:jc w:val="both"/>
              <w:rPr>
                <w:rFonts w:ascii="Times New Roman" w:eastAsia="OfficinaSansBoldITC" w:hAnsi="Times New Roman"/>
                <w:szCs w:val="28"/>
                <w:lang w:val="ru-RU" w:eastAsia="en-US"/>
              </w:rPr>
            </w:pPr>
            <w:r w:rsidRPr="00B30450">
              <w:rPr>
                <w:rFonts w:ascii="Times New Roman" w:eastAsia="OfficinaSansBoldITC" w:hAnsi="Times New Roman"/>
                <w:szCs w:val="28"/>
                <w:lang w:val="ru-RU" w:eastAsia="en-US"/>
              </w:rPr>
              <w:t xml:space="preserve">Различение на слух (без ошибок, ведущих к сбою в коммуникации) </w:t>
            </w:r>
            <w:r w:rsidRPr="00B30450">
              <w:rPr>
                <w:rFonts w:ascii="Times New Roman" w:eastAsia="OfficinaSansBoldITC" w:hAnsi="Times New Roman"/>
                <w:szCs w:val="28"/>
                <w:lang w:val="ru-RU" w:eastAsia="en-US"/>
              </w:rPr>
              <w:lastRenderedPageBreak/>
              <w:t>произношение слов с соблюдением правильного ударения  и фраз/предложений с соблюдением основных ритмико-интонационных особенностей, в том числе правила отсутствия фразового ударения на служебных словах.</w:t>
            </w:r>
          </w:p>
          <w:p w14:paraId="0B0C5D50" w14:textId="77777777" w:rsidR="00B30450" w:rsidRPr="00B30450" w:rsidRDefault="00B30450" w:rsidP="00B0212B">
            <w:pPr>
              <w:ind w:right="117" w:firstLine="223"/>
              <w:jc w:val="both"/>
              <w:rPr>
                <w:rFonts w:ascii="Times New Roman" w:eastAsia="OfficinaSansBoldITC" w:hAnsi="Times New Roman"/>
                <w:szCs w:val="28"/>
                <w:lang w:val="ru-RU" w:eastAsia="en-US"/>
              </w:rPr>
            </w:pPr>
            <w:r w:rsidRPr="00B30450">
              <w:rPr>
                <w:rFonts w:ascii="Times New Roman" w:eastAsia="OfficinaSansBoldITC" w:hAnsi="Times New Roman"/>
                <w:szCs w:val="28"/>
                <w:lang w:val="ru-RU" w:eastAsia="en-US"/>
              </w:rPr>
              <w:t>Чтение вслух аутентичных текстов, построенных в основном на изученном языковом материале, с соблюдением правил чтения и соответствующей интонацией, демонстрирующее понимание текста.</w:t>
            </w:r>
          </w:p>
          <w:p w14:paraId="51EFC760" w14:textId="74647CC2" w:rsidR="005E5596" w:rsidRPr="00B30450" w:rsidRDefault="00B30450" w:rsidP="00B0212B">
            <w:pPr>
              <w:ind w:right="117" w:firstLine="223"/>
              <w:jc w:val="both"/>
              <w:rPr>
                <w:rFonts w:ascii="Times New Roman" w:eastAsia="OfficinaSansBoldITC" w:hAnsi="Times New Roman"/>
                <w:szCs w:val="28"/>
                <w:lang w:val="ru-RU" w:eastAsia="en-US"/>
              </w:rPr>
            </w:pPr>
            <w:r w:rsidRPr="00B30450">
              <w:rPr>
                <w:rFonts w:ascii="Times New Roman" w:eastAsia="OfficinaSansBoldITC" w:hAnsi="Times New Roman"/>
                <w:szCs w:val="28"/>
                <w:lang w:val="ru-RU" w:eastAsia="en-US"/>
              </w:rPr>
              <w:t>Тексты для чтения вслух: сообщение информационного характера, отрывок  из статьи научно-популярного характера, рассказ, диалог (беседа), интервью.</w:t>
            </w:r>
          </w:p>
        </w:tc>
        <w:tc>
          <w:tcPr>
            <w:tcW w:w="1843" w:type="dxa"/>
          </w:tcPr>
          <w:p w14:paraId="76C09F63" w14:textId="77777777" w:rsidR="005E5596" w:rsidRPr="00B30450" w:rsidRDefault="005E5596" w:rsidP="00BD018F">
            <w:pPr>
              <w:jc w:val="center"/>
              <w:rPr>
                <w:rFonts w:ascii="Times New Roman" w:hAnsi="Times New Roman"/>
                <w:i/>
                <w:lang w:val="ru-RU" w:eastAsia="en-US"/>
              </w:rPr>
            </w:pPr>
          </w:p>
        </w:tc>
      </w:tr>
      <w:tr w:rsidR="00B30450" w:rsidRPr="00BD018F" w14:paraId="361AF3C7" w14:textId="77777777" w:rsidTr="008439CA">
        <w:trPr>
          <w:trHeight w:val="249"/>
        </w:trPr>
        <w:tc>
          <w:tcPr>
            <w:tcW w:w="993" w:type="dxa"/>
          </w:tcPr>
          <w:p w14:paraId="2DDAF352" w14:textId="7ECBA49E" w:rsidR="00B30450" w:rsidRPr="00B30450" w:rsidRDefault="00B30450" w:rsidP="00BD018F">
            <w:pPr>
              <w:ind w:left="142"/>
              <w:rPr>
                <w:rFonts w:ascii="Times New Roman" w:hAnsi="Times New Roman"/>
                <w:lang w:val="ru-RU" w:eastAsia="en-US"/>
              </w:rPr>
            </w:pPr>
            <w:r>
              <w:rPr>
                <w:rFonts w:ascii="Times New Roman" w:hAnsi="Times New Roman"/>
                <w:lang w:val="ru-RU" w:eastAsia="en-US"/>
              </w:rPr>
              <w:lastRenderedPageBreak/>
              <w:t>8.</w:t>
            </w:r>
          </w:p>
        </w:tc>
        <w:tc>
          <w:tcPr>
            <w:tcW w:w="7654" w:type="dxa"/>
          </w:tcPr>
          <w:p w14:paraId="4CD905AA" w14:textId="77777777" w:rsidR="00B30450" w:rsidRPr="00B30450" w:rsidRDefault="00B30450" w:rsidP="00B0212B">
            <w:pPr>
              <w:ind w:right="117" w:firstLine="223"/>
              <w:jc w:val="both"/>
              <w:rPr>
                <w:rFonts w:ascii="Times New Roman" w:eastAsia="OfficinaSansBoldITC" w:hAnsi="Times New Roman"/>
                <w:szCs w:val="28"/>
                <w:lang w:val="ru-RU" w:eastAsia="en-US"/>
              </w:rPr>
            </w:pPr>
            <w:r w:rsidRPr="00B30450">
              <w:rPr>
                <w:rFonts w:ascii="Times New Roman" w:eastAsia="OfficinaSansBoldITC" w:hAnsi="Times New Roman"/>
                <w:szCs w:val="28"/>
                <w:lang w:val="ru-RU" w:eastAsia="en-US"/>
              </w:rPr>
              <w:t>97.7.2.2. Орфография и пунктуация.</w:t>
            </w:r>
          </w:p>
          <w:p w14:paraId="3CBB2D70" w14:textId="77777777" w:rsidR="00B30450" w:rsidRPr="00B30450" w:rsidRDefault="00B30450" w:rsidP="00B0212B">
            <w:pPr>
              <w:ind w:right="117" w:firstLine="223"/>
              <w:jc w:val="both"/>
              <w:rPr>
                <w:rFonts w:ascii="Times New Roman" w:eastAsia="OfficinaSansBoldITC" w:hAnsi="Times New Roman"/>
                <w:szCs w:val="28"/>
                <w:lang w:val="ru-RU" w:eastAsia="en-US"/>
              </w:rPr>
            </w:pPr>
            <w:r w:rsidRPr="00B30450">
              <w:rPr>
                <w:rFonts w:ascii="Times New Roman" w:eastAsia="OfficinaSansBoldITC" w:hAnsi="Times New Roman"/>
                <w:szCs w:val="28"/>
                <w:lang w:val="ru-RU" w:eastAsia="en-US"/>
              </w:rPr>
              <w:t>Правильное написание изученных слов.</w:t>
            </w:r>
          </w:p>
          <w:p w14:paraId="73CB03FE" w14:textId="77777777" w:rsidR="00B30450" w:rsidRPr="00B30450" w:rsidRDefault="00B30450" w:rsidP="00B0212B">
            <w:pPr>
              <w:ind w:right="117" w:firstLine="223"/>
              <w:jc w:val="both"/>
              <w:rPr>
                <w:rFonts w:ascii="Times New Roman" w:eastAsia="OfficinaSansBoldITC" w:hAnsi="Times New Roman"/>
                <w:szCs w:val="28"/>
                <w:lang w:val="ru-RU" w:eastAsia="en-US"/>
              </w:rPr>
            </w:pPr>
            <w:r w:rsidRPr="00B30450">
              <w:rPr>
                <w:rFonts w:ascii="Times New Roman" w:eastAsia="OfficinaSansBoldITC" w:hAnsi="Times New Roman"/>
                <w:szCs w:val="28"/>
                <w:lang w:val="ru-RU" w:eastAsia="en-US"/>
              </w:rPr>
              <w:t xml:space="preserve">Правильная расстановка знаков препинания в письменных высказываниях: запятой при перечислении, обращении и при выделении вводных слов; апострофа; точки, вопросительного, восклицательного знака в конце предложения, отсутствие точки после заголовка. </w:t>
            </w:r>
          </w:p>
          <w:p w14:paraId="4E650D1A" w14:textId="77777777" w:rsidR="00B30450" w:rsidRPr="00B30450" w:rsidRDefault="00B30450" w:rsidP="00B0212B">
            <w:pPr>
              <w:ind w:right="117" w:firstLine="223"/>
              <w:jc w:val="both"/>
              <w:rPr>
                <w:rFonts w:ascii="Times New Roman" w:eastAsia="OfficinaSansBoldITC" w:hAnsi="Times New Roman"/>
                <w:szCs w:val="28"/>
                <w:lang w:val="ru-RU" w:eastAsia="en-US"/>
              </w:rPr>
            </w:pPr>
            <w:r w:rsidRPr="00B30450">
              <w:rPr>
                <w:rFonts w:ascii="Times New Roman" w:eastAsia="OfficinaSansBoldITC" w:hAnsi="Times New Roman"/>
                <w:szCs w:val="28"/>
                <w:lang w:val="ru-RU" w:eastAsia="en-US"/>
              </w:rPr>
              <w:t>Пунктуационно правильное оформление прямой речи в соответствии  с нормами изучаемого языка: использование запятой/двоеточия после слов автора перед прямой речью, заключение прямой речи в кавычки.</w:t>
            </w:r>
          </w:p>
          <w:p w14:paraId="15B47298" w14:textId="77777777" w:rsidR="00B30450" w:rsidRPr="00B30450" w:rsidRDefault="00B30450" w:rsidP="00B0212B">
            <w:pPr>
              <w:ind w:right="117" w:firstLine="223"/>
              <w:jc w:val="both"/>
              <w:rPr>
                <w:rFonts w:ascii="Times New Roman" w:eastAsia="OfficinaSansBoldITC" w:hAnsi="Times New Roman"/>
                <w:szCs w:val="28"/>
                <w:lang w:val="ru-RU" w:eastAsia="en-US"/>
              </w:rPr>
            </w:pPr>
            <w:r w:rsidRPr="00B30450">
              <w:rPr>
                <w:rFonts w:ascii="Times New Roman" w:eastAsia="OfficinaSansBoldITC" w:hAnsi="Times New Roman"/>
                <w:szCs w:val="28"/>
                <w:lang w:val="ru-RU" w:eastAsia="en-US"/>
              </w:rPr>
              <w:t>Пунктуационно правильное, в соответствии с нормами речевого этикета, принятыми в стране/странах изучаемого языка, оформление электронного сообщения личного характера: постановка запятой после обращения и завершающей фразы; точки после выражения надежды на дальнейший контакт; отсутствие точки после подписи.</w:t>
            </w:r>
          </w:p>
          <w:p w14:paraId="43B55EA4" w14:textId="469CE405" w:rsidR="00B30450" w:rsidRPr="00B30450" w:rsidRDefault="00B30450" w:rsidP="00B0212B">
            <w:pPr>
              <w:ind w:right="117" w:firstLine="223"/>
              <w:jc w:val="both"/>
              <w:rPr>
                <w:rFonts w:ascii="Times New Roman" w:eastAsia="OfficinaSansBoldITC" w:hAnsi="Times New Roman"/>
                <w:szCs w:val="28"/>
                <w:lang w:val="ru-RU" w:eastAsia="en-US"/>
              </w:rPr>
            </w:pPr>
            <w:r w:rsidRPr="00B30450">
              <w:rPr>
                <w:rFonts w:ascii="Times New Roman" w:eastAsia="OfficinaSansBoldITC" w:hAnsi="Times New Roman"/>
                <w:szCs w:val="28"/>
                <w:lang w:val="ru-RU" w:eastAsia="en-US"/>
              </w:rPr>
              <w:t>Пунктуационно правильное, в соответствии с принятыми в стране/странах изучаемого языка нормами официального общения, оформление официального (делового) письма, в том числе и электронного.</w:t>
            </w:r>
          </w:p>
        </w:tc>
        <w:tc>
          <w:tcPr>
            <w:tcW w:w="1843" w:type="dxa"/>
          </w:tcPr>
          <w:p w14:paraId="1FFC88DB" w14:textId="77777777" w:rsidR="00B30450" w:rsidRPr="00B30450" w:rsidRDefault="00B30450" w:rsidP="00BD018F">
            <w:pPr>
              <w:jc w:val="center"/>
              <w:rPr>
                <w:rFonts w:ascii="Times New Roman" w:hAnsi="Times New Roman"/>
                <w:i/>
                <w:lang w:val="ru-RU" w:eastAsia="en-US"/>
              </w:rPr>
            </w:pPr>
          </w:p>
        </w:tc>
      </w:tr>
      <w:tr w:rsidR="00B30450" w:rsidRPr="00BD018F" w14:paraId="715B8F6F" w14:textId="77777777" w:rsidTr="008439CA">
        <w:trPr>
          <w:trHeight w:val="249"/>
        </w:trPr>
        <w:tc>
          <w:tcPr>
            <w:tcW w:w="993" w:type="dxa"/>
          </w:tcPr>
          <w:p w14:paraId="579C1E89" w14:textId="347E4CDE" w:rsidR="00B30450" w:rsidRPr="00B30450" w:rsidRDefault="00B30450" w:rsidP="00BD018F">
            <w:pPr>
              <w:ind w:left="142"/>
              <w:rPr>
                <w:rFonts w:ascii="Times New Roman" w:hAnsi="Times New Roman"/>
                <w:lang w:val="ru-RU" w:eastAsia="en-US"/>
              </w:rPr>
            </w:pPr>
            <w:r>
              <w:rPr>
                <w:rFonts w:ascii="Times New Roman" w:hAnsi="Times New Roman"/>
                <w:lang w:val="ru-RU" w:eastAsia="en-US"/>
              </w:rPr>
              <w:t>9.</w:t>
            </w:r>
          </w:p>
        </w:tc>
        <w:tc>
          <w:tcPr>
            <w:tcW w:w="7654" w:type="dxa"/>
          </w:tcPr>
          <w:p w14:paraId="2B55EF36" w14:textId="77777777" w:rsidR="00B30450" w:rsidRPr="00AF46A6" w:rsidRDefault="00B30450" w:rsidP="00B0212B">
            <w:pPr>
              <w:ind w:right="117" w:firstLine="223"/>
              <w:jc w:val="both"/>
              <w:rPr>
                <w:rFonts w:ascii="Times New Roman" w:eastAsia="OfficinaSansBoldITC" w:hAnsi="Times New Roman"/>
                <w:szCs w:val="28"/>
                <w:lang w:val="ru-RU" w:eastAsia="en-US"/>
              </w:rPr>
            </w:pPr>
            <w:r w:rsidRPr="00AF46A6">
              <w:rPr>
                <w:rFonts w:ascii="Times New Roman" w:eastAsia="OfficinaSansBoldITC" w:hAnsi="Times New Roman"/>
                <w:szCs w:val="28"/>
                <w:lang w:val="ru-RU" w:eastAsia="en-US"/>
              </w:rPr>
              <w:t>97.7.2.3. Лексическая сторона речи.</w:t>
            </w:r>
          </w:p>
          <w:p w14:paraId="1B4C4AFC" w14:textId="1AC6A1EB" w:rsidR="00B30450" w:rsidRPr="00B30450" w:rsidRDefault="00B30450" w:rsidP="00B0212B">
            <w:pPr>
              <w:ind w:right="117" w:firstLine="223"/>
              <w:jc w:val="both"/>
              <w:rPr>
                <w:rFonts w:ascii="Times New Roman" w:eastAsia="OfficinaSansBoldITC" w:hAnsi="Times New Roman"/>
                <w:szCs w:val="28"/>
                <w:lang w:val="ru-RU" w:eastAsia="en-US"/>
              </w:rPr>
            </w:pPr>
            <w:r w:rsidRPr="00B30450">
              <w:rPr>
                <w:rFonts w:ascii="Times New Roman" w:eastAsia="OfficinaSansBoldITC" w:hAnsi="Times New Roman"/>
                <w:szCs w:val="28"/>
                <w:lang w:val="ru-RU" w:eastAsia="en-US"/>
              </w:rPr>
              <w:t>Распознавание и употребление в устной и письменной речи лексических единиц (слов, в том числе многозначных; фразовых глаголов; словосочетаний; речевых клише; средств логической связи), обслуживающих ситуации общения  в рамках тематического содержания речи 11 класса</w:t>
            </w:r>
          </w:p>
        </w:tc>
        <w:tc>
          <w:tcPr>
            <w:tcW w:w="1843" w:type="dxa"/>
          </w:tcPr>
          <w:p w14:paraId="58E55786" w14:textId="77777777" w:rsidR="00B30450" w:rsidRPr="00B30450" w:rsidRDefault="00B30450" w:rsidP="00BD018F">
            <w:pPr>
              <w:jc w:val="center"/>
              <w:rPr>
                <w:rFonts w:ascii="Times New Roman" w:hAnsi="Times New Roman"/>
                <w:i/>
                <w:lang w:val="ru-RU" w:eastAsia="en-US"/>
              </w:rPr>
            </w:pPr>
          </w:p>
        </w:tc>
      </w:tr>
      <w:tr w:rsidR="00FC2CB2" w:rsidRPr="00BD018F" w14:paraId="326E52D8" w14:textId="77777777" w:rsidTr="008439CA">
        <w:trPr>
          <w:trHeight w:val="249"/>
        </w:trPr>
        <w:tc>
          <w:tcPr>
            <w:tcW w:w="993" w:type="dxa"/>
          </w:tcPr>
          <w:p w14:paraId="12864A5D" w14:textId="5E8CF066" w:rsidR="00FC2CB2" w:rsidRPr="00FC2CB2" w:rsidRDefault="00FC2CB2" w:rsidP="00BD018F">
            <w:pPr>
              <w:ind w:left="142"/>
              <w:rPr>
                <w:rFonts w:ascii="Times New Roman" w:hAnsi="Times New Roman"/>
                <w:lang w:val="ru-RU" w:eastAsia="en-US"/>
              </w:rPr>
            </w:pPr>
            <w:r>
              <w:rPr>
                <w:rFonts w:ascii="Times New Roman" w:hAnsi="Times New Roman"/>
                <w:lang w:val="ru-RU" w:eastAsia="en-US"/>
              </w:rPr>
              <w:t>10.</w:t>
            </w:r>
          </w:p>
        </w:tc>
        <w:tc>
          <w:tcPr>
            <w:tcW w:w="7654" w:type="dxa"/>
          </w:tcPr>
          <w:p w14:paraId="60295460" w14:textId="77777777" w:rsidR="00B0212B" w:rsidRPr="00AF46A6" w:rsidRDefault="00B0212B" w:rsidP="00B0212B">
            <w:pPr>
              <w:ind w:right="117" w:firstLine="223"/>
              <w:jc w:val="both"/>
              <w:rPr>
                <w:rFonts w:ascii="Times New Roman" w:eastAsia="OfficinaSansBoldITC" w:hAnsi="Times New Roman"/>
                <w:szCs w:val="28"/>
                <w:lang w:val="ru-RU" w:eastAsia="en-US"/>
              </w:rPr>
            </w:pPr>
            <w:r w:rsidRPr="00AF46A6">
              <w:rPr>
                <w:rFonts w:ascii="Times New Roman" w:eastAsia="OfficinaSansBoldITC" w:hAnsi="Times New Roman"/>
                <w:szCs w:val="28"/>
                <w:lang w:val="ru-RU" w:eastAsia="en-US"/>
              </w:rPr>
              <w:t>97.7.2.4. Грамматическая сторона речи.</w:t>
            </w:r>
          </w:p>
          <w:p w14:paraId="44DF8B2E" w14:textId="2C96E2A8" w:rsidR="00FC2CB2" w:rsidRPr="00B0212B" w:rsidRDefault="00B0212B" w:rsidP="00B0212B">
            <w:pPr>
              <w:ind w:right="117" w:firstLine="223"/>
              <w:jc w:val="both"/>
              <w:rPr>
                <w:rFonts w:ascii="Times New Roman" w:eastAsia="OfficinaSansBoldITC" w:hAnsi="Times New Roman"/>
                <w:szCs w:val="28"/>
                <w:lang w:val="ru-RU" w:eastAsia="en-US"/>
              </w:rPr>
            </w:pPr>
            <w:r w:rsidRPr="00B0212B">
              <w:rPr>
                <w:rFonts w:ascii="Times New Roman" w:eastAsia="OfficinaSansBoldITC" w:hAnsi="Times New Roman"/>
                <w:szCs w:val="28"/>
                <w:lang w:val="ru-RU" w:eastAsia="en-US"/>
              </w:rPr>
              <w:t>Распознавание и употребление в устной и письменной речи изученных морфологических форм и синтаксических конструкций английского языка.</w:t>
            </w:r>
          </w:p>
        </w:tc>
        <w:tc>
          <w:tcPr>
            <w:tcW w:w="1843" w:type="dxa"/>
          </w:tcPr>
          <w:p w14:paraId="4EEB42CB" w14:textId="77777777" w:rsidR="00FC2CB2" w:rsidRPr="00B0212B" w:rsidRDefault="00FC2CB2" w:rsidP="00BD018F">
            <w:pPr>
              <w:jc w:val="center"/>
              <w:rPr>
                <w:rFonts w:ascii="Times New Roman" w:hAnsi="Times New Roman"/>
                <w:i/>
                <w:lang w:val="ru-RU" w:eastAsia="en-US"/>
              </w:rPr>
            </w:pPr>
          </w:p>
        </w:tc>
      </w:tr>
      <w:tr w:rsidR="00B0212B" w:rsidRPr="00BD018F" w14:paraId="13B7759E" w14:textId="77777777" w:rsidTr="008439CA">
        <w:trPr>
          <w:trHeight w:val="249"/>
        </w:trPr>
        <w:tc>
          <w:tcPr>
            <w:tcW w:w="993" w:type="dxa"/>
          </w:tcPr>
          <w:p w14:paraId="7B513704" w14:textId="3F68FECA" w:rsidR="00B0212B" w:rsidRPr="00B0212B" w:rsidRDefault="00B0212B" w:rsidP="00BD018F">
            <w:pPr>
              <w:ind w:left="142"/>
              <w:rPr>
                <w:rFonts w:ascii="Times New Roman" w:hAnsi="Times New Roman"/>
                <w:lang w:val="ru-RU" w:eastAsia="en-US"/>
              </w:rPr>
            </w:pPr>
            <w:r>
              <w:rPr>
                <w:rFonts w:ascii="Times New Roman" w:hAnsi="Times New Roman"/>
                <w:lang w:val="ru-RU" w:eastAsia="en-US"/>
              </w:rPr>
              <w:t xml:space="preserve">11. </w:t>
            </w:r>
          </w:p>
        </w:tc>
        <w:tc>
          <w:tcPr>
            <w:tcW w:w="7654" w:type="dxa"/>
          </w:tcPr>
          <w:p w14:paraId="1C45D17B" w14:textId="77777777" w:rsidR="00B0212B" w:rsidRPr="00AF46A6" w:rsidRDefault="00B0212B" w:rsidP="00B0212B">
            <w:pPr>
              <w:ind w:right="117" w:firstLine="223"/>
              <w:jc w:val="both"/>
              <w:rPr>
                <w:rFonts w:ascii="Times New Roman" w:eastAsia="OfficinaSansBoldITC" w:hAnsi="Times New Roman"/>
                <w:szCs w:val="28"/>
                <w:lang w:val="ru-RU" w:eastAsia="en-US"/>
              </w:rPr>
            </w:pPr>
            <w:r w:rsidRPr="00AF46A6">
              <w:rPr>
                <w:rFonts w:ascii="Times New Roman" w:eastAsia="OfficinaSansBoldITC" w:hAnsi="Times New Roman"/>
                <w:szCs w:val="28"/>
                <w:lang w:val="ru-RU" w:eastAsia="en-US"/>
              </w:rPr>
              <w:t>97.7.3. Социокультурные знания и умения.</w:t>
            </w:r>
          </w:p>
          <w:p w14:paraId="75B88A8A" w14:textId="3D822D22" w:rsidR="00B0212B" w:rsidRPr="00B0212B" w:rsidRDefault="00B0212B" w:rsidP="00B0212B">
            <w:pPr>
              <w:ind w:right="117" w:firstLine="223"/>
              <w:jc w:val="both"/>
              <w:rPr>
                <w:rFonts w:ascii="Times New Roman" w:eastAsia="OfficinaSansBoldITC" w:hAnsi="Times New Roman"/>
                <w:szCs w:val="28"/>
                <w:lang w:val="ru-RU" w:eastAsia="en-US"/>
              </w:rPr>
            </w:pPr>
            <w:r w:rsidRPr="00B0212B">
              <w:rPr>
                <w:rFonts w:ascii="Times New Roman" w:eastAsia="OfficinaSansBoldITC" w:hAnsi="Times New Roman"/>
                <w:szCs w:val="28"/>
                <w:lang w:val="ru-RU" w:eastAsia="en-US"/>
              </w:rPr>
              <w:t>Осуществление межличностного и межкультурного общения с использованием знаний о национально-культурных особенностях своей страны осуществлять различные виды и страны/стран изучаемого языка и основных социокультурных элементов речевого поведенческого этикета в англоязычной среде в рамках тематического содержания речи 11 класса.</w:t>
            </w:r>
          </w:p>
        </w:tc>
        <w:tc>
          <w:tcPr>
            <w:tcW w:w="1843" w:type="dxa"/>
          </w:tcPr>
          <w:p w14:paraId="43A7B42A" w14:textId="77777777" w:rsidR="00B0212B" w:rsidRPr="00B0212B" w:rsidRDefault="00B0212B" w:rsidP="00BD018F">
            <w:pPr>
              <w:jc w:val="center"/>
              <w:rPr>
                <w:rFonts w:ascii="Times New Roman" w:hAnsi="Times New Roman"/>
                <w:i/>
                <w:lang w:val="ru-RU" w:eastAsia="en-US"/>
              </w:rPr>
            </w:pPr>
          </w:p>
        </w:tc>
      </w:tr>
    </w:tbl>
    <w:p w14:paraId="2CC506A8" w14:textId="4748D57E" w:rsidR="00CA0CC3" w:rsidRDefault="00CA0CC3" w:rsidP="008130F5">
      <w:pPr>
        <w:pStyle w:val="aa"/>
        <w:tabs>
          <w:tab w:val="left" w:pos="3393"/>
        </w:tabs>
        <w:jc w:val="both"/>
        <w:rPr>
          <w:rFonts w:ascii="Times New Roman" w:hAnsi="Times New Roman"/>
          <w:sz w:val="24"/>
          <w:szCs w:val="24"/>
        </w:rPr>
      </w:pPr>
    </w:p>
    <w:p w14:paraId="503318B7" w14:textId="47D03332" w:rsidR="00313E3A" w:rsidRDefault="00313E3A" w:rsidP="008130F5">
      <w:pPr>
        <w:pStyle w:val="aa"/>
        <w:tabs>
          <w:tab w:val="left" w:pos="3393"/>
        </w:tabs>
        <w:jc w:val="both"/>
        <w:rPr>
          <w:rFonts w:ascii="Times New Roman" w:hAnsi="Times New Roman"/>
          <w:sz w:val="24"/>
          <w:szCs w:val="24"/>
        </w:rPr>
      </w:pPr>
    </w:p>
    <w:p w14:paraId="1948E4DA" w14:textId="0F564C3D" w:rsidR="00313E3A" w:rsidRDefault="00313E3A" w:rsidP="008130F5">
      <w:pPr>
        <w:pStyle w:val="aa"/>
        <w:tabs>
          <w:tab w:val="left" w:pos="3393"/>
        </w:tabs>
        <w:jc w:val="both"/>
        <w:rPr>
          <w:rFonts w:ascii="Times New Roman" w:hAnsi="Times New Roman"/>
          <w:sz w:val="24"/>
          <w:szCs w:val="24"/>
        </w:rPr>
      </w:pPr>
    </w:p>
    <w:p w14:paraId="7CB77C79" w14:textId="357A2875" w:rsidR="00313E3A" w:rsidRDefault="00313E3A" w:rsidP="008130F5">
      <w:pPr>
        <w:pStyle w:val="aa"/>
        <w:tabs>
          <w:tab w:val="left" w:pos="3393"/>
        </w:tabs>
        <w:jc w:val="both"/>
        <w:rPr>
          <w:rFonts w:ascii="Times New Roman" w:hAnsi="Times New Roman"/>
          <w:sz w:val="24"/>
          <w:szCs w:val="24"/>
        </w:rPr>
      </w:pPr>
    </w:p>
    <w:p w14:paraId="2A6EEC5E" w14:textId="040F2E35" w:rsidR="00313E3A" w:rsidRDefault="00313E3A" w:rsidP="008130F5">
      <w:pPr>
        <w:pStyle w:val="aa"/>
        <w:tabs>
          <w:tab w:val="left" w:pos="3393"/>
        </w:tabs>
        <w:jc w:val="both"/>
        <w:rPr>
          <w:rFonts w:ascii="Times New Roman" w:hAnsi="Times New Roman"/>
          <w:sz w:val="24"/>
          <w:szCs w:val="24"/>
        </w:rPr>
      </w:pPr>
    </w:p>
    <w:p w14:paraId="556C630C" w14:textId="17056E80" w:rsidR="00313E3A" w:rsidRDefault="00313E3A" w:rsidP="008130F5">
      <w:pPr>
        <w:pStyle w:val="aa"/>
        <w:tabs>
          <w:tab w:val="left" w:pos="3393"/>
        </w:tabs>
        <w:jc w:val="both"/>
        <w:rPr>
          <w:rFonts w:ascii="Times New Roman" w:hAnsi="Times New Roman"/>
          <w:sz w:val="24"/>
          <w:szCs w:val="24"/>
        </w:rPr>
      </w:pPr>
    </w:p>
    <w:p w14:paraId="466CE576" w14:textId="77777777" w:rsidR="00313E3A" w:rsidRDefault="00313E3A" w:rsidP="008130F5">
      <w:pPr>
        <w:pStyle w:val="aa"/>
        <w:tabs>
          <w:tab w:val="left" w:pos="3393"/>
        </w:tabs>
        <w:jc w:val="both"/>
        <w:rPr>
          <w:rFonts w:ascii="Times New Roman" w:hAnsi="Times New Roman"/>
          <w:sz w:val="24"/>
          <w:szCs w:val="24"/>
        </w:rPr>
      </w:pPr>
    </w:p>
    <w:p w14:paraId="36D369C0" w14:textId="0892F376" w:rsidR="00CA0CC3" w:rsidRDefault="00CA0CC3" w:rsidP="001F7652">
      <w:pPr>
        <w:pStyle w:val="aa"/>
        <w:spacing w:line="276" w:lineRule="auto"/>
        <w:ind w:firstLine="709"/>
        <w:jc w:val="both"/>
        <w:rPr>
          <w:rFonts w:ascii="Times New Roman" w:hAnsi="Times New Roman"/>
          <w:sz w:val="24"/>
          <w:szCs w:val="24"/>
        </w:rPr>
      </w:pPr>
    </w:p>
    <w:p w14:paraId="4ACF4347" w14:textId="57666209" w:rsidR="00A47247" w:rsidRDefault="00313E3A" w:rsidP="00313E3A">
      <w:pPr>
        <w:spacing w:after="0" w:line="240" w:lineRule="auto"/>
        <w:ind w:firstLine="709"/>
        <w:contextualSpacing/>
        <w:jc w:val="center"/>
        <w:rPr>
          <w:rFonts w:ascii="Times New Roman" w:eastAsia="Calibri" w:hAnsi="Times New Roman"/>
          <w:b/>
          <w:sz w:val="24"/>
          <w:szCs w:val="28"/>
          <w:lang w:eastAsia="en-US"/>
        </w:rPr>
      </w:pPr>
      <w:r>
        <w:rPr>
          <w:rFonts w:ascii="Times New Roman" w:eastAsia="Calibri" w:hAnsi="Times New Roman"/>
          <w:b/>
          <w:sz w:val="24"/>
          <w:szCs w:val="28"/>
          <w:lang w:eastAsia="en-US"/>
        </w:rPr>
        <w:t>2.2.8. Р</w:t>
      </w:r>
      <w:r w:rsidR="00C91C83" w:rsidRPr="00C91C83">
        <w:rPr>
          <w:rFonts w:ascii="Times New Roman" w:eastAsia="Calibri" w:hAnsi="Times New Roman"/>
          <w:b/>
          <w:sz w:val="24"/>
          <w:szCs w:val="28"/>
          <w:lang w:eastAsia="en-US"/>
        </w:rPr>
        <w:t>абочая программа по учебному предмету «Математика»</w:t>
      </w:r>
    </w:p>
    <w:p w14:paraId="6AE9E19F" w14:textId="559B8878" w:rsidR="00C91C83" w:rsidRPr="00C91C83" w:rsidRDefault="00C91C83" w:rsidP="00313E3A">
      <w:pPr>
        <w:spacing w:after="0" w:line="240" w:lineRule="auto"/>
        <w:ind w:firstLine="709"/>
        <w:contextualSpacing/>
        <w:jc w:val="center"/>
        <w:rPr>
          <w:rFonts w:ascii="Times New Roman" w:eastAsia="Calibri" w:hAnsi="Times New Roman"/>
          <w:b/>
          <w:sz w:val="24"/>
          <w:szCs w:val="28"/>
          <w:lang w:eastAsia="en-US"/>
        </w:rPr>
      </w:pPr>
      <w:r w:rsidRPr="00C91C83">
        <w:rPr>
          <w:rFonts w:ascii="Times New Roman" w:eastAsia="Calibri" w:hAnsi="Times New Roman"/>
          <w:b/>
          <w:sz w:val="24"/>
          <w:szCs w:val="28"/>
          <w:lang w:eastAsia="en-US"/>
        </w:rPr>
        <w:t xml:space="preserve"> (базовый уровень)</w:t>
      </w:r>
    </w:p>
    <w:p w14:paraId="2B88F47C" w14:textId="77777777" w:rsidR="00C91C83" w:rsidRPr="00792912" w:rsidRDefault="00C91C83" w:rsidP="00792912">
      <w:pPr>
        <w:spacing w:after="0" w:line="240" w:lineRule="auto"/>
        <w:ind w:firstLine="709"/>
        <w:contextualSpacing/>
        <w:jc w:val="both"/>
        <w:rPr>
          <w:rFonts w:ascii="Times New Roman" w:eastAsia="Calibri" w:hAnsi="Times New Roman"/>
          <w:sz w:val="24"/>
          <w:szCs w:val="28"/>
          <w:lang w:eastAsia="en-US"/>
        </w:rPr>
      </w:pPr>
    </w:p>
    <w:p w14:paraId="3D7691E0" w14:textId="77777777" w:rsidR="00313E3A" w:rsidRPr="009C0C03" w:rsidRDefault="00C91C83" w:rsidP="00313E3A">
      <w:pPr>
        <w:spacing w:after="0" w:line="240" w:lineRule="auto"/>
        <w:ind w:firstLine="709"/>
        <w:jc w:val="both"/>
        <w:rPr>
          <w:rFonts w:ascii="Times New Roman" w:hAnsi="Times New Roman"/>
          <w:sz w:val="24"/>
          <w:szCs w:val="24"/>
          <w:lang w:eastAsia="en-US"/>
        </w:rPr>
      </w:pPr>
      <w:r w:rsidRPr="00792912">
        <w:rPr>
          <w:rFonts w:ascii="Times New Roman" w:eastAsia="Calibri" w:hAnsi="Times New Roman"/>
          <w:sz w:val="24"/>
          <w:szCs w:val="28"/>
          <w:lang w:eastAsia="en-US"/>
        </w:rPr>
        <w:t>Р</w:t>
      </w:r>
      <w:r w:rsidRPr="00C91C83">
        <w:rPr>
          <w:rFonts w:ascii="Times New Roman" w:eastAsia="Calibri" w:hAnsi="Times New Roman"/>
          <w:sz w:val="24"/>
          <w:szCs w:val="28"/>
          <w:lang w:eastAsia="en-US"/>
        </w:rPr>
        <w:t>абочая программа по учебному предмету «Математика» (базовый уровень) (предметная область «</w:t>
      </w:r>
      <w:r w:rsidRPr="00C91C83">
        <w:rPr>
          <w:rFonts w:ascii="Times New Roman" w:hAnsi="Times New Roman"/>
          <w:color w:val="000000"/>
          <w:sz w:val="24"/>
          <w:szCs w:val="28"/>
        </w:rPr>
        <w:t>Математика и информатика</w:t>
      </w:r>
      <w:r w:rsidRPr="00C91C83">
        <w:rPr>
          <w:rFonts w:ascii="Times New Roman" w:eastAsia="Calibri" w:hAnsi="Times New Roman"/>
          <w:sz w:val="24"/>
          <w:szCs w:val="28"/>
          <w:lang w:eastAsia="en-US"/>
        </w:rPr>
        <w:t>») (далее соответственно – программа по математике, математика) включает пояснительную записку, содержание обучения, планируемые результаты освоения программы по математике</w:t>
      </w:r>
      <w:r w:rsidR="009A3B1B">
        <w:rPr>
          <w:rFonts w:ascii="Times New Roman" w:eastAsia="Calibri" w:hAnsi="Times New Roman"/>
          <w:sz w:val="24"/>
          <w:szCs w:val="28"/>
          <w:lang w:eastAsia="en-US"/>
        </w:rPr>
        <w:t xml:space="preserve"> и </w:t>
      </w:r>
      <w:r w:rsidR="00313E3A" w:rsidRPr="009C0C03">
        <w:rPr>
          <w:rFonts w:ascii="Times New Roman" w:eastAsia="Calibri" w:hAnsi="Times New Roman"/>
          <w:sz w:val="24"/>
          <w:szCs w:val="28"/>
          <w:lang w:eastAsia="en-US"/>
        </w:rPr>
        <w:t xml:space="preserve">и </w:t>
      </w:r>
      <w:r w:rsidR="00313E3A" w:rsidRPr="009C0C03">
        <w:rPr>
          <w:rFonts w:ascii="Times New Roman" w:hAnsi="Times New Roman"/>
          <w:sz w:val="24"/>
          <w:szCs w:val="24"/>
          <w:lang w:eastAsia="en-US"/>
        </w:rPr>
        <w:t>дополнена общим тематическим планированием в целях приведения структуры рабочей программы в с</w:t>
      </w:r>
      <w:r w:rsidR="00313E3A" w:rsidRPr="00313E3A">
        <w:rPr>
          <w:rFonts w:ascii="Times New Roman" w:hAnsi="Times New Roman"/>
          <w:sz w:val="24"/>
          <w:szCs w:val="24"/>
          <w:lang w:eastAsia="en-US"/>
        </w:rPr>
        <w:t>оответствие с требованием ФГОС С</w:t>
      </w:r>
      <w:r w:rsidR="00313E3A" w:rsidRPr="009C0C03">
        <w:rPr>
          <w:rFonts w:ascii="Times New Roman" w:hAnsi="Times New Roman"/>
          <w:sz w:val="24"/>
          <w:szCs w:val="24"/>
          <w:lang w:eastAsia="en-US"/>
        </w:rPr>
        <w:t xml:space="preserve">ОО. </w:t>
      </w:r>
    </w:p>
    <w:p w14:paraId="08C71080" w14:textId="77777777" w:rsidR="00313E3A" w:rsidRPr="00313E3A" w:rsidRDefault="00313E3A" w:rsidP="00313E3A">
      <w:pPr>
        <w:spacing w:after="0" w:line="240" w:lineRule="auto"/>
        <w:ind w:firstLine="709"/>
        <w:jc w:val="both"/>
        <w:rPr>
          <w:rFonts w:ascii="Times New Roman" w:hAnsi="Times New Roman"/>
          <w:sz w:val="24"/>
          <w:szCs w:val="24"/>
          <w:lang w:eastAsia="en-US"/>
        </w:rPr>
      </w:pPr>
      <w:r w:rsidRPr="00313E3A">
        <w:rPr>
          <w:rFonts w:ascii="Times New Roman" w:hAnsi="Times New Roman"/>
          <w:sz w:val="24"/>
          <w:szCs w:val="24"/>
          <w:lang w:eastAsia="en-US"/>
        </w:rPr>
        <w:lastRenderedPageBreak/>
        <w:t>Рабочая программа составлена на основе федеральной рабочей программы по физике углубленного уровня.</w:t>
      </w:r>
    </w:p>
    <w:p w14:paraId="57D0B4F9" w14:textId="77777777" w:rsidR="00313E3A" w:rsidRPr="00313E3A" w:rsidRDefault="00313E3A" w:rsidP="00313E3A">
      <w:pPr>
        <w:rPr>
          <w:rFonts w:eastAsia="Calibri"/>
          <w:lang w:eastAsia="en-US"/>
        </w:rPr>
      </w:pPr>
    </w:p>
    <w:p w14:paraId="18CE1398" w14:textId="30F18B37" w:rsidR="00C91C83" w:rsidRDefault="00C91C83" w:rsidP="00313E3A">
      <w:pPr>
        <w:widowControl w:val="0"/>
        <w:spacing w:after="0" w:line="240" w:lineRule="auto"/>
        <w:ind w:firstLine="709"/>
        <w:contextualSpacing/>
        <w:jc w:val="center"/>
        <w:rPr>
          <w:rFonts w:ascii="Times New Roman" w:eastAsia="OfficinaSansBoldITC" w:hAnsi="Times New Roman"/>
          <w:b/>
          <w:sz w:val="24"/>
          <w:szCs w:val="28"/>
          <w:lang w:eastAsia="en-US"/>
        </w:rPr>
      </w:pPr>
      <w:r w:rsidRPr="00792912">
        <w:rPr>
          <w:rFonts w:ascii="Times New Roman" w:eastAsia="OfficinaSansBoldITC" w:hAnsi="Times New Roman"/>
          <w:b/>
          <w:sz w:val="24"/>
          <w:szCs w:val="28"/>
          <w:lang w:eastAsia="en-US"/>
        </w:rPr>
        <w:t>Пояснительная записка</w:t>
      </w:r>
    </w:p>
    <w:p w14:paraId="52A0B6FE" w14:textId="77777777" w:rsidR="00E97D03" w:rsidRPr="00C91C83" w:rsidRDefault="00E97D03" w:rsidP="00792912">
      <w:pPr>
        <w:widowControl w:val="0"/>
        <w:spacing w:after="0" w:line="240" w:lineRule="auto"/>
        <w:ind w:firstLine="709"/>
        <w:jc w:val="center"/>
        <w:rPr>
          <w:rFonts w:ascii="Times New Roman" w:eastAsia="OfficinaSansBoldITC" w:hAnsi="Times New Roman"/>
          <w:b/>
          <w:sz w:val="24"/>
          <w:szCs w:val="28"/>
          <w:lang w:eastAsia="en-US"/>
        </w:rPr>
      </w:pPr>
    </w:p>
    <w:p w14:paraId="34D27FBE" w14:textId="326D0036"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SchoolBookSanPin" w:hAnsi="Times New Roman"/>
          <w:sz w:val="24"/>
          <w:szCs w:val="28"/>
          <w:lang w:eastAsia="en-US"/>
        </w:rPr>
        <w:t xml:space="preserve">Программа по математике на уровне среднего общего образования разработана </w:t>
      </w:r>
      <w:r w:rsidRPr="00C91C83">
        <w:rPr>
          <w:rFonts w:ascii="Times New Roman" w:eastAsia="Calibri" w:hAnsi="Times New Roman"/>
          <w:sz w:val="24"/>
          <w:szCs w:val="28"/>
          <w:lang w:eastAsia="en-US"/>
        </w:rPr>
        <w:t xml:space="preserve">на основе </w:t>
      </w:r>
      <w:r w:rsidRPr="00C91C83">
        <w:rPr>
          <w:rFonts w:ascii="Times New Roman" w:eastAsia="SchoolBookSanPin" w:hAnsi="Times New Roman"/>
          <w:sz w:val="24"/>
          <w:szCs w:val="28"/>
          <w:lang w:eastAsia="en-US"/>
        </w:rPr>
        <w:t>ФГОС СОО</w:t>
      </w:r>
      <w:r w:rsidRPr="00C91C83">
        <w:rPr>
          <w:rFonts w:ascii="Times New Roman" w:eastAsia="Calibri" w:hAnsi="Times New Roman"/>
          <w:sz w:val="24"/>
          <w:szCs w:val="28"/>
          <w:lang w:eastAsia="en-US"/>
        </w:rPr>
        <w:t xml:space="preserve"> с учётом современных мировых требований, предъявляемых к математическому образованию, и традиций российского образования. Реализация программы по математике обеспечивает овладение ключевыми компетенциями, составляющими основу для саморазвития  и непрерывного образования, целостность общекультурного, личностного  и познавательного развития личности обучающихся. </w:t>
      </w:r>
    </w:p>
    <w:p w14:paraId="0A7B677B" w14:textId="308BD0E9"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В программе по математике учтены идеи и положения концепции развития математического образования в Российской Федерации. В соответствии  с названием концепции, математическое образование должно, в частности, предоставлять каждому обучающемуся возможность достижения уровня математических знаний, необходимого для дальнейшей успешной жизни  в обществе. Именно на решение этой задачи нацелена программа по математике базового уровня.</w:t>
      </w:r>
    </w:p>
    <w:p w14:paraId="3B3D89CA" w14:textId="153C950D" w:rsidR="00C91C83" w:rsidRPr="00C91C83" w:rsidRDefault="00C91C83" w:rsidP="00792912">
      <w:pPr>
        <w:widowControl w:val="0"/>
        <w:autoSpaceDE w:val="0"/>
        <w:autoSpaceDN w:val="0"/>
        <w:adjustRightInd w:val="0"/>
        <w:spacing w:after="0" w:line="240" w:lineRule="auto"/>
        <w:ind w:firstLine="709"/>
        <w:jc w:val="both"/>
        <w:textAlignment w:val="center"/>
        <w:rPr>
          <w:rFonts w:ascii="Times New Roman" w:hAnsi="Times New Roman"/>
          <w:color w:val="000000"/>
          <w:sz w:val="24"/>
          <w:szCs w:val="28"/>
        </w:rPr>
      </w:pPr>
      <w:r w:rsidRPr="00C91C83">
        <w:rPr>
          <w:rFonts w:ascii="Times New Roman" w:hAnsi="Times New Roman"/>
          <w:color w:val="000000"/>
          <w:sz w:val="24"/>
          <w:szCs w:val="28"/>
        </w:rPr>
        <w:t>Математика – опорный предмет для изучения смежных дисциплин, что делает базовую математическую подготовку необходимой.</w:t>
      </w:r>
    </w:p>
    <w:p w14:paraId="42DBD563" w14:textId="058CE5D8"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Практическая полезность математики обусловлена наличием пространственных форм, количественных отношений, экономических расчетов; необходимостью математических знаний в понимании принципов устройства  и использования современной техники, восприятия и интерпретация разнообразной социальной, экономической информации; практических приёмов геометрических измерений и построений, читения информации, представленной в виде таблиц, диаграмм и графиков.</w:t>
      </w:r>
    </w:p>
    <w:p w14:paraId="069609FD" w14:textId="143E7886"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 xml:space="preserve">Применение математического стиля мышления, проявляющегося  в определённых умственных навыках, приёмах и методах мышления человека, процессах обобщения и конкретизации, анализа и синтеза, классификации  и систематизации, абстрагирования и аналогий как формировании алгоритмической компоненты мышления и воспитании умений действовать по заданным алгоритмам, позволяющей совершенствовать известные и конструировать новые. Объекты математических умозаключений, правила их конструирования раскрывают механизм логических построений, способствуют выработке умений формулировать, обосновывать и доказывать суждения, тем самым развивают логическое мышление. </w:t>
      </w:r>
    </w:p>
    <w:p w14:paraId="4509EC47" w14:textId="79A0F78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Обучение математике как возможность развития у обучающихся точной, рациональной и информативной речи, умения отбирать наиболее подходящие языковые, символические, графические средства для выражения суждений и наглядного их представления.</w:t>
      </w:r>
    </w:p>
    <w:p w14:paraId="28BA3091" w14:textId="5330D1E9"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Общее знакомство с методами познания действительности, представление о предмете и методе математики, его отличия от методов естественных и гуманитарных наук, об особенностях применения математики  для решения научных и прикладных задач как необходимый компонент общей культуры.</w:t>
      </w:r>
    </w:p>
    <w:p w14:paraId="09E5FD2D" w14:textId="5F401588"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 xml:space="preserve"> Изучение математики способствует эстетическому воспитанию человека, пониманию красоты и изящества математических рассуждений, восприятию геометрических форм, усвоению идеи симметрии.</w:t>
      </w:r>
    </w:p>
    <w:p w14:paraId="597DBCE6" w14:textId="77777777" w:rsidR="002A47DF" w:rsidRDefault="002A47DF" w:rsidP="00792912">
      <w:pPr>
        <w:widowControl w:val="0"/>
        <w:spacing w:after="0" w:line="240" w:lineRule="auto"/>
        <w:ind w:firstLine="709"/>
        <w:contextualSpacing/>
        <w:jc w:val="both"/>
        <w:rPr>
          <w:rFonts w:ascii="Times New Roman" w:eastAsia="Calibri" w:hAnsi="Times New Roman"/>
          <w:b/>
          <w:sz w:val="24"/>
          <w:szCs w:val="28"/>
          <w:lang w:eastAsia="en-US"/>
        </w:rPr>
      </w:pPr>
    </w:p>
    <w:p w14:paraId="335BB6A6" w14:textId="77777777" w:rsidR="00313E3A" w:rsidRDefault="00313E3A" w:rsidP="00792912">
      <w:pPr>
        <w:widowControl w:val="0"/>
        <w:spacing w:after="0" w:line="240" w:lineRule="auto"/>
        <w:ind w:firstLine="709"/>
        <w:contextualSpacing/>
        <w:jc w:val="both"/>
        <w:rPr>
          <w:rFonts w:ascii="Times New Roman" w:eastAsia="Calibri" w:hAnsi="Times New Roman"/>
          <w:b/>
          <w:sz w:val="24"/>
          <w:szCs w:val="28"/>
          <w:lang w:eastAsia="en-US"/>
        </w:rPr>
      </w:pPr>
    </w:p>
    <w:p w14:paraId="11BFBFFC" w14:textId="77777777" w:rsidR="00313E3A" w:rsidRDefault="00313E3A" w:rsidP="00792912">
      <w:pPr>
        <w:widowControl w:val="0"/>
        <w:spacing w:after="0" w:line="240" w:lineRule="auto"/>
        <w:ind w:firstLine="709"/>
        <w:contextualSpacing/>
        <w:jc w:val="both"/>
        <w:rPr>
          <w:rFonts w:ascii="Times New Roman" w:eastAsia="Calibri" w:hAnsi="Times New Roman"/>
          <w:b/>
          <w:sz w:val="24"/>
          <w:szCs w:val="28"/>
          <w:lang w:eastAsia="en-US"/>
        </w:rPr>
      </w:pPr>
    </w:p>
    <w:p w14:paraId="572E5A4C" w14:textId="0BFA05DE" w:rsidR="00C91C83" w:rsidRPr="00C91C83" w:rsidRDefault="00C91C83" w:rsidP="00792912">
      <w:pPr>
        <w:widowControl w:val="0"/>
        <w:spacing w:after="0" w:line="240" w:lineRule="auto"/>
        <w:ind w:firstLine="709"/>
        <w:contextualSpacing/>
        <w:jc w:val="both"/>
        <w:rPr>
          <w:rFonts w:ascii="Times New Roman" w:eastAsia="Calibri" w:hAnsi="Times New Roman"/>
          <w:b/>
          <w:sz w:val="24"/>
          <w:szCs w:val="28"/>
          <w:lang w:eastAsia="en-US"/>
        </w:rPr>
      </w:pPr>
      <w:r w:rsidRPr="00C91C83">
        <w:rPr>
          <w:rFonts w:ascii="Times New Roman" w:eastAsia="Calibri" w:hAnsi="Times New Roman"/>
          <w:b/>
          <w:sz w:val="24"/>
          <w:szCs w:val="28"/>
          <w:lang w:eastAsia="en-US"/>
        </w:rPr>
        <w:t>Приоритетными целями обучения математике в 10–11 классах  на базовом уровне являются:</w:t>
      </w:r>
    </w:p>
    <w:p w14:paraId="284B033B"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формирование центральных математических понятий (число, величина, геометрическая фигура, переменная, вероятность, функция), обеспечивающих преемственность и перспективность математического образования обучающихся;</w:t>
      </w:r>
    </w:p>
    <w:p w14:paraId="60C7BE4E"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подведение обучающихся на доступном для них уровне к осознанию взаимосвязи математики и окружающего мира, понимание математики как части общей культуры человечества;</w:t>
      </w:r>
    </w:p>
    <w:p w14:paraId="69DCA84D"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 xml:space="preserve">развитие интеллектуальных и творческих способностей обучающихся, познавательной </w:t>
      </w:r>
      <w:r w:rsidRPr="00C91C83">
        <w:rPr>
          <w:rFonts w:ascii="Times New Roman" w:eastAsia="Calibri" w:hAnsi="Times New Roman"/>
          <w:sz w:val="24"/>
          <w:szCs w:val="28"/>
          <w:lang w:eastAsia="en-US"/>
        </w:rPr>
        <w:lastRenderedPageBreak/>
        <w:t>активности, исследовательских умений, критичности мышления, интереса к изучению математики;</w:t>
      </w:r>
    </w:p>
    <w:p w14:paraId="51317660"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формирование функциональной математической грамотности: умения распознавать математические аспекты в реальных жизненных ситуациях  и при изучении других учебных предметов, проявления зависимостей  и закономерностей, формулировать их на языке математики и создавать математические модели, применять освоенный математический аппарат  для решения практико-ориентированных задач, интерпретировать и оценивать полученные результаты.</w:t>
      </w:r>
    </w:p>
    <w:p w14:paraId="719729FF" w14:textId="31CA77B6"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b/>
          <w:sz w:val="24"/>
          <w:szCs w:val="28"/>
          <w:lang w:eastAsia="en-US"/>
        </w:rPr>
        <w:t>Основными линиями содержания математики в 10–11 классах являются:</w:t>
      </w:r>
      <w:r w:rsidRPr="00C91C83">
        <w:rPr>
          <w:rFonts w:ascii="Times New Roman" w:eastAsia="Calibri" w:hAnsi="Times New Roman"/>
          <w:sz w:val="24"/>
          <w:szCs w:val="28"/>
          <w:lang w:eastAsia="en-US"/>
        </w:rPr>
        <w:t xml:space="preserve"> «Числа и вычисления», «Алгебра» («Алгебраические выражения», «Уравнения и неравенства»), «Начала математического анализа», «Геометрия» («Геометрические фигуры и их свойства», «Измерение геометрических величин»), «Вероятность и статистика». Содержательные линии развиваются параллельно, каждая в соответствии с собственной логикой, однако не независимо одна от другой,  а в тесном контакте и взаимодействии. Их объединяет логическая составляющая, традиционно присущая математике и пронизывающая все математические курсы  и содержательные линии. Сформулированное в ФГОС СОО требование «владение методами доказательств, алгоритмами решения задач, умение формулировать определения, аксиомы и теоремы, применять их, проводить доказательные рассуждения в ходе решения задач» относится ко всем учебным курсам,  а формирование логических умений распределяется по всем годам обучения  на уровне среднего общего образования.</w:t>
      </w:r>
    </w:p>
    <w:p w14:paraId="4F3315C5" w14:textId="63721F69"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В соответствии с ФГОС СОО математика является обязательным предметом на данном уровне образования. Программой по математике предусматривается изучение учебного предмета «Математика» в рамках трёх учебных курсов: «Алгебра и начала математического анализа», «Геометрия», «Вероятность и статистика». Формирование логических умений осуществляется  на протяжении всех лет обучения на уровне среднего общего образования,  а элементы логики включаются в содержание всех названных выше учебных курсов.</w:t>
      </w:r>
    </w:p>
    <w:p w14:paraId="49A19FF0" w14:textId="77777777" w:rsidR="006D38AD" w:rsidRPr="009A3B1B" w:rsidRDefault="006D38AD" w:rsidP="00792912">
      <w:pPr>
        <w:widowControl w:val="0"/>
        <w:spacing w:after="0" w:line="240" w:lineRule="auto"/>
        <w:ind w:firstLine="709"/>
        <w:jc w:val="both"/>
        <w:rPr>
          <w:rFonts w:ascii="Times New Roman" w:eastAsia="SchoolBookSanPin" w:hAnsi="Times New Roman"/>
          <w:position w:val="1"/>
          <w:sz w:val="24"/>
          <w:szCs w:val="24"/>
          <w:lang w:eastAsia="en-US"/>
        </w:rPr>
      </w:pPr>
      <w:bookmarkStart w:id="119" w:name="_Toc73394990"/>
      <w:bookmarkStart w:id="120" w:name="_Toc118726577"/>
      <w:r w:rsidRPr="008130F5">
        <w:rPr>
          <w:rFonts w:ascii="Times New Roman" w:eastAsia="SchoolBookSanPin" w:hAnsi="Times New Roman"/>
          <w:sz w:val="24"/>
          <w:szCs w:val="24"/>
          <w:lang w:eastAsia="en-US"/>
        </w:rPr>
        <w:t>Общее число часов, для изучения предмета, определяется учебным планом ООП СОО и может корректироваться на начало учебного года по решению педагогического совета</w:t>
      </w:r>
      <w:r w:rsidRPr="008130F5">
        <w:rPr>
          <w:rFonts w:ascii="Times New Roman" w:eastAsia="SchoolBookSanPin" w:hAnsi="Times New Roman"/>
          <w:position w:val="1"/>
          <w:sz w:val="24"/>
          <w:szCs w:val="24"/>
          <w:lang w:eastAsia="en-US"/>
        </w:rPr>
        <w:t>.</w:t>
      </w:r>
    </w:p>
    <w:p w14:paraId="4FB7E5C6" w14:textId="77777777" w:rsidR="006D38AD" w:rsidRPr="00792912" w:rsidRDefault="006D38AD" w:rsidP="00792912">
      <w:pPr>
        <w:widowControl w:val="0"/>
        <w:spacing w:after="0" w:line="240" w:lineRule="auto"/>
        <w:ind w:firstLine="709"/>
        <w:contextualSpacing/>
        <w:jc w:val="both"/>
        <w:rPr>
          <w:rFonts w:ascii="Times New Roman" w:eastAsia="Calibri" w:hAnsi="Times New Roman"/>
          <w:sz w:val="24"/>
          <w:szCs w:val="28"/>
          <w:lang w:eastAsia="en-US"/>
        </w:rPr>
      </w:pPr>
    </w:p>
    <w:bookmarkEnd w:id="119"/>
    <w:bookmarkEnd w:id="120"/>
    <w:p w14:paraId="0B13F02B" w14:textId="77777777" w:rsidR="00792912" w:rsidRDefault="00C91C83" w:rsidP="00792912">
      <w:pPr>
        <w:widowControl w:val="0"/>
        <w:spacing w:after="0" w:line="240" w:lineRule="auto"/>
        <w:ind w:firstLine="709"/>
        <w:contextualSpacing/>
        <w:jc w:val="center"/>
        <w:rPr>
          <w:rFonts w:ascii="Times New Roman" w:eastAsia="Calibri" w:hAnsi="Times New Roman"/>
          <w:b/>
          <w:sz w:val="24"/>
          <w:szCs w:val="28"/>
          <w:lang w:eastAsia="en-US"/>
        </w:rPr>
      </w:pPr>
      <w:r w:rsidRPr="00C91C83">
        <w:rPr>
          <w:rFonts w:ascii="Times New Roman" w:eastAsia="Calibri" w:hAnsi="Times New Roman"/>
          <w:b/>
          <w:sz w:val="24"/>
          <w:szCs w:val="28"/>
          <w:lang w:eastAsia="en-US"/>
        </w:rPr>
        <w:t xml:space="preserve">Планируемые результаты освоения программы по математике </w:t>
      </w:r>
      <w:r w:rsidR="00792912">
        <w:rPr>
          <w:rFonts w:ascii="Times New Roman" w:eastAsia="Calibri" w:hAnsi="Times New Roman"/>
          <w:b/>
          <w:sz w:val="24"/>
          <w:szCs w:val="28"/>
          <w:lang w:eastAsia="en-US"/>
        </w:rPr>
        <w:t>(</w:t>
      </w:r>
      <w:r w:rsidRPr="00C91C83">
        <w:rPr>
          <w:rFonts w:ascii="Times New Roman" w:eastAsia="Calibri" w:hAnsi="Times New Roman"/>
          <w:b/>
          <w:sz w:val="24"/>
          <w:szCs w:val="28"/>
          <w:lang w:eastAsia="en-US"/>
        </w:rPr>
        <w:t>базовый уровень</w:t>
      </w:r>
      <w:r w:rsidR="00792912">
        <w:rPr>
          <w:rFonts w:ascii="Times New Roman" w:eastAsia="Calibri" w:hAnsi="Times New Roman"/>
          <w:b/>
          <w:sz w:val="24"/>
          <w:szCs w:val="28"/>
          <w:lang w:eastAsia="en-US"/>
        </w:rPr>
        <w:t>)</w:t>
      </w:r>
    </w:p>
    <w:p w14:paraId="54AA6247" w14:textId="6C5EC762" w:rsidR="00C91C83" w:rsidRPr="00C91C83" w:rsidRDefault="00C91C83" w:rsidP="00792912">
      <w:pPr>
        <w:widowControl w:val="0"/>
        <w:spacing w:after="0" w:line="240" w:lineRule="auto"/>
        <w:ind w:firstLine="709"/>
        <w:contextualSpacing/>
        <w:jc w:val="center"/>
        <w:rPr>
          <w:rFonts w:ascii="Times New Roman" w:eastAsia="Calibri" w:hAnsi="Times New Roman"/>
          <w:b/>
          <w:sz w:val="24"/>
          <w:szCs w:val="28"/>
          <w:lang w:eastAsia="en-US"/>
        </w:rPr>
      </w:pPr>
      <w:r w:rsidRPr="00C91C83">
        <w:rPr>
          <w:rFonts w:ascii="Times New Roman" w:eastAsia="Calibri" w:hAnsi="Times New Roman"/>
          <w:b/>
          <w:sz w:val="24"/>
          <w:szCs w:val="28"/>
          <w:lang w:eastAsia="en-US"/>
        </w:rPr>
        <w:t xml:space="preserve"> на уро</w:t>
      </w:r>
      <w:r w:rsidR="006D38AD" w:rsidRPr="00792912">
        <w:rPr>
          <w:rFonts w:ascii="Times New Roman" w:eastAsia="Calibri" w:hAnsi="Times New Roman"/>
          <w:b/>
          <w:sz w:val="24"/>
          <w:szCs w:val="28"/>
          <w:lang w:eastAsia="en-US"/>
        </w:rPr>
        <w:t>вне среднего общего образования</w:t>
      </w:r>
    </w:p>
    <w:p w14:paraId="12A7FE5E" w14:textId="77777777" w:rsidR="006D38AD" w:rsidRPr="00792912" w:rsidRDefault="006D38AD" w:rsidP="00792912">
      <w:pPr>
        <w:widowControl w:val="0"/>
        <w:spacing w:after="0" w:line="240" w:lineRule="auto"/>
        <w:ind w:firstLine="709"/>
        <w:contextualSpacing/>
        <w:jc w:val="both"/>
        <w:rPr>
          <w:rFonts w:ascii="Times New Roman" w:eastAsia="Calibri" w:hAnsi="Times New Roman"/>
          <w:color w:val="000000"/>
          <w:sz w:val="24"/>
          <w:szCs w:val="28"/>
          <w:lang w:eastAsia="en-US"/>
        </w:rPr>
      </w:pPr>
      <w:bookmarkStart w:id="121" w:name="_Toc73394992"/>
    </w:p>
    <w:p w14:paraId="2789324F" w14:textId="7A1855FF" w:rsidR="00C91C83" w:rsidRPr="00C91C83" w:rsidRDefault="00C91C83" w:rsidP="00792912">
      <w:pPr>
        <w:widowControl w:val="0"/>
        <w:spacing w:after="0" w:line="240" w:lineRule="auto"/>
        <w:ind w:firstLine="709"/>
        <w:contextualSpacing/>
        <w:jc w:val="both"/>
        <w:rPr>
          <w:rFonts w:ascii="Times New Roman" w:eastAsia="Calibri" w:hAnsi="Times New Roman"/>
          <w:color w:val="000000"/>
          <w:sz w:val="24"/>
          <w:szCs w:val="28"/>
          <w:lang w:eastAsia="en-US"/>
        </w:rPr>
      </w:pPr>
      <w:r w:rsidRPr="00C91C83">
        <w:rPr>
          <w:rFonts w:ascii="Times New Roman" w:eastAsia="Calibri" w:hAnsi="Times New Roman"/>
          <w:color w:val="000000"/>
          <w:sz w:val="24"/>
          <w:szCs w:val="28"/>
          <w:lang w:eastAsia="en-US"/>
        </w:rPr>
        <w:t>В результате изучения математики на уровне среднего общего образования у обучающегося будут сформированы следующие личностные результаты:</w:t>
      </w:r>
    </w:p>
    <w:p w14:paraId="555BC57B"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1) гражданского воспитания:</w:t>
      </w:r>
    </w:p>
    <w:p w14:paraId="3CB3F625"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сформированность гражданской позиции обучающегося как активного  и ответственного члена российского общества, представление о математических основах функционирования различных структур, явлений, процедур гражданского общества (выборы, опросы и другое), умение взаимодействовать с социальными институтами в соответствии с их функциями и назначением;</w:t>
      </w:r>
    </w:p>
    <w:p w14:paraId="5EF6C9F3"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2) патриотического воспитания:</w:t>
      </w:r>
    </w:p>
    <w:p w14:paraId="3CAE4752"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сформированность российской гражданской идентичности, уважения  к прошлому и настоящему российской математики, ценностное отношение  к достижениям российских математиков и российской математической школы,  использование этих достижений в других науках, технологиях, сферах экономики;</w:t>
      </w:r>
    </w:p>
    <w:p w14:paraId="04F2D8AE"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3) духовно-нравственного воспитания:</w:t>
      </w:r>
    </w:p>
    <w:p w14:paraId="736F2E0D"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осознание духовных ценностей российского народа, сформированность нравственного сознания, этического поведения, связанного с практическим применением достижений науки и деятельностью учёного, осознание личного вклада в построение устойчивого будущего;</w:t>
      </w:r>
    </w:p>
    <w:p w14:paraId="0B469453"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4) эстетического воспитания:</w:t>
      </w:r>
    </w:p>
    <w:p w14:paraId="2DB4E156"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эстетическое отношение к миру, включая эстетику математических закономерностей, объектов, задач, решений, рассуждений, восприимчивость  к математическим аспектам различных видов искусства;</w:t>
      </w:r>
    </w:p>
    <w:p w14:paraId="0F356807"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5) физического воспитания:</w:t>
      </w:r>
    </w:p>
    <w:p w14:paraId="0EE48879"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 xml:space="preserve">сформированность умения применять математические знания в интересах здорового и безопасного образа жизни, ответственное отношение к своему здоровью (здоровое питание, </w:t>
      </w:r>
      <w:r w:rsidRPr="00C91C83">
        <w:rPr>
          <w:rFonts w:ascii="Times New Roman" w:eastAsia="Calibri" w:hAnsi="Times New Roman"/>
          <w:sz w:val="24"/>
          <w:szCs w:val="28"/>
          <w:lang w:eastAsia="en-US"/>
        </w:rPr>
        <w:lastRenderedPageBreak/>
        <w:t>сбалансированный режим занятий и отдыха, регулярная физическая активность), физическое совершенствование при занятиях спортивно-оздоровительной деятельностью;</w:t>
      </w:r>
    </w:p>
    <w:p w14:paraId="705438B6"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6) трудового воспитания:</w:t>
      </w:r>
    </w:p>
    <w:p w14:paraId="6A108524"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готовность к труду, осознание ценности трудолюбия, интерес  к различным сферам профессиональной деятельности, связанным с математикой  и её приложениями, умение совершать осознанный выбор будущей профессии  и реализовывать собственные жизненные планы, готовность и способность  к математическому образованию и самообразованию на протяжении всей жизни, готовность к активному участию в решении практических задач математической направленности;</w:t>
      </w:r>
    </w:p>
    <w:p w14:paraId="16D0ACFE"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7) экологического воспитания:</w:t>
      </w:r>
    </w:p>
    <w:p w14:paraId="5E8949DD"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сформированность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 ориентация на применение математических знаний для решения задач в области окружающей среды, планирование поступков и оценки их возможных последствий для окружающей среды;</w:t>
      </w:r>
    </w:p>
    <w:p w14:paraId="53E388F6"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 xml:space="preserve">8) ценности научного познания: </w:t>
      </w:r>
    </w:p>
    <w:p w14:paraId="5B0A31DD"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сформированность мировоззрения, соответствующего современному уровню развития науки и общественной практики, понимание математической науки  как сферы человеческой деятельности, этапов её развития и значимости  для развития цивилизации, овладение языком математики и математической культурой как средством познания мира, готовность осуществлять проектную  и исследовательскую деятельность индивидуально и в группе.</w:t>
      </w:r>
    </w:p>
    <w:bookmarkEnd w:id="121"/>
    <w:p w14:paraId="3127C5BA" w14:textId="55ED001D"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 xml:space="preserve">В результате изучения математики на уровне среднего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 </w:t>
      </w:r>
    </w:p>
    <w:p w14:paraId="5DD92D43" w14:textId="170DBF4A" w:rsidR="00C91C83" w:rsidRPr="00C91C83" w:rsidRDefault="00C91C83" w:rsidP="00792912">
      <w:pPr>
        <w:widowControl w:val="0"/>
        <w:spacing w:after="0" w:line="240" w:lineRule="auto"/>
        <w:ind w:firstLine="709"/>
        <w:jc w:val="both"/>
        <w:rPr>
          <w:rFonts w:ascii="Times New Roman" w:eastAsia="SchoolBookSanPin" w:hAnsi="Times New Roman"/>
          <w:sz w:val="24"/>
          <w:szCs w:val="28"/>
          <w:lang w:eastAsia="en-US"/>
        </w:rPr>
      </w:pPr>
      <w:r w:rsidRPr="00C91C83">
        <w:rPr>
          <w:rFonts w:ascii="Times New Roman" w:eastAsia="SchoolBookSanPin" w:hAnsi="Times New Roman"/>
          <w:color w:val="000000"/>
          <w:sz w:val="24"/>
          <w:szCs w:val="28"/>
          <w:lang w:eastAsia="en-US"/>
        </w:rPr>
        <w:t>У</w:t>
      </w:r>
      <w:r w:rsidRPr="00C91C83">
        <w:rPr>
          <w:rFonts w:ascii="Times New Roman" w:eastAsia="SchoolBookSanPin" w:hAnsi="Times New Roman"/>
          <w:sz w:val="24"/>
          <w:szCs w:val="28"/>
          <w:lang w:eastAsia="en-US"/>
        </w:rPr>
        <w:t xml:space="preserve"> обучающегося будут сформированы следующие базовые логические действия как часть </w:t>
      </w:r>
      <w:r w:rsidRPr="00C91C83">
        <w:rPr>
          <w:rFonts w:ascii="Times New Roman" w:eastAsia="SchoolBookSanPin" w:hAnsi="Times New Roman"/>
          <w:bCs/>
          <w:sz w:val="24"/>
          <w:szCs w:val="28"/>
          <w:lang w:eastAsia="en-US"/>
        </w:rPr>
        <w:t>познавательных универсальных учебных действий</w:t>
      </w:r>
      <w:r w:rsidRPr="00C91C83">
        <w:rPr>
          <w:rFonts w:ascii="Times New Roman" w:eastAsia="SchoolBookSanPin" w:hAnsi="Times New Roman"/>
          <w:sz w:val="24"/>
          <w:szCs w:val="28"/>
          <w:lang w:eastAsia="en-US"/>
        </w:rPr>
        <w:t>:</w:t>
      </w:r>
    </w:p>
    <w:p w14:paraId="6FAA421F"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выявлять и характеризовать существенные признаки математических объектов, понятий, отношений между понятиями, формулировать определения понятий, устанавливать существенный признак классификации, основания  для обобщения и сравнения, критерии проводимого анализа;</w:t>
      </w:r>
    </w:p>
    <w:p w14:paraId="71B796D8"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воспринимать, формулировать и преобразовывать суждения: утвердительные и отрицательные, единичные, частные и общие, условные;</w:t>
      </w:r>
    </w:p>
    <w:p w14:paraId="2B22D8C7"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 xml:space="preserve">выявлять математические закономерности, взаимосвязи и противоречия  в фактах, данных, наблюдениях и утверждениях, предлагать критерии  для выявления закономерностей и противоречий; </w:t>
      </w:r>
    </w:p>
    <w:p w14:paraId="72E30AF4"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делать выводы с использованием законов логики, дедуктивных и индуктивных умозаключений, умозаключений по аналогии;</w:t>
      </w:r>
    </w:p>
    <w:p w14:paraId="0B28297B"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проводить самостоятельно доказательства математических утверждений (прямые и от противного), выстраивать аргументацию, приводить примеры  и контрпримеры, обосновывать собственные суждения и выводы;</w:t>
      </w:r>
    </w:p>
    <w:p w14:paraId="1ECC0A75"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выбирать способ решения учебной задачи (сравнивать несколько вариантов решения, выбирать наиболее подходящий с учётом самостоятельно выделенных критериев).</w:t>
      </w:r>
    </w:p>
    <w:p w14:paraId="14B9FBE1" w14:textId="4574C952"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SchoolBookSanPin" w:hAnsi="Times New Roman"/>
          <w:sz w:val="24"/>
          <w:szCs w:val="28"/>
          <w:lang w:eastAsia="en-US"/>
        </w:rPr>
        <w:t xml:space="preserve">У обучающегося будут сформированы следующие базовые исследовательские действия как часть </w:t>
      </w:r>
      <w:r w:rsidRPr="00C91C83">
        <w:rPr>
          <w:rFonts w:ascii="Times New Roman" w:eastAsia="SchoolBookSanPin" w:hAnsi="Times New Roman"/>
          <w:bCs/>
          <w:sz w:val="24"/>
          <w:szCs w:val="28"/>
          <w:lang w:eastAsia="en-US"/>
        </w:rPr>
        <w:t>познавательных универсальных учебных действий</w:t>
      </w:r>
      <w:r w:rsidRPr="00C91C83">
        <w:rPr>
          <w:rFonts w:ascii="Times New Roman" w:eastAsia="SchoolBookSanPin" w:hAnsi="Times New Roman"/>
          <w:sz w:val="24"/>
          <w:szCs w:val="28"/>
          <w:lang w:eastAsia="en-US"/>
        </w:rPr>
        <w:t>:</w:t>
      </w:r>
    </w:p>
    <w:p w14:paraId="3E00A441"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использовать вопросы как исследовательский инструмент познания, формулировать вопросы, фиксирующие противоречие, проблему, устанавливать искомое и данное, формировать гипотезу, аргументировать свою позицию, мнение;</w:t>
      </w:r>
    </w:p>
    <w:p w14:paraId="39AA3053"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проводить самостоятельно спланированный эксперимент, исследование  по установлению особенностей математического объекта, явления, процесса, выявлению зависимостей между объектами, явлениями, процессами;</w:t>
      </w:r>
    </w:p>
    <w:p w14:paraId="510CAA68"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самостоятельно формулировать обобщения и выводы по результатам проведённого наблюдения, исследования, оценивать достоверность полученных результатов, выводов и обобщений;</w:t>
      </w:r>
    </w:p>
    <w:p w14:paraId="6DF231D8"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 xml:space="preserve">прогнозировать возможное развитие процесса, а также выдвигать предположения о его </w:t>
      </w:r>
      <w:r w:rsidRPr="00C91C83">
        <w:rPr>
          <w:rFonts w:ascii="Times New Roman" w:eastAsia="Calibri" w:hAnsi="Times New Roman"/>
          <w:sz w:val="24"/>
          <w:szCs w:val="28"/>
          <w:lang w:eastAsia="en-US"/>
        </w:rPr>
        <w:lastRenderedPageBreak/>
        <w:t>развитии в новых условиях.</w:t>
      </w:r>
    </w:p>
    <w:p w14:paraId="7F6F120B" w14:textId="2DA14BED"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SchoolBookSanPin" w:hAnsi="Times New Roman"/>
          <w:sz w:val="24"/>
          <w:szCs w:val="28"/>
          <w:lang w:eastAsia="en-US"/>
        </w:rPr>
        <w:t xml:space="preserve">У обучающегося будут сформированы умения работать  с информацией как часть </w:t>
      </w:r>
      <w:r w:rsidRPr="00C91C83">
        <w:rPr>
          <w:rFonts w:ascii="Times New Roman" w:eastAsia="SchoolBookSanPin" w:hAnsi="Times New Roman"/>
          <w:bCs/>
          <w:sz w:val="24"/>
          <w:szCs w:val="28"/>
          <w:lang w:eastAsia="en-US"/>
        </w:rPr>
        <w:t>познавательных универсальных учебных действий</w:t>
      </w:r>
      <w:r w:rsidRPr="00C91C83">
        <w:rPr>
          <w:rFonts w:ascii="Times New Roman" w:eastAsia="SchoolBookSanPin" w:hAnsi="Times New Roman"/>
          <w:sz w:val="24"/>
          <w:szCs w:val="28"/>
          <w:lang w:eastAsia="en-US"/>
        </w:rPr>
        <w:t>:</w:t>
      </w:r>
    </w:p>
    <w:p w14:paraId="63142375"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выявлять дефициты информации, данных, необходимых для ответа на вопрос и для решения задачи;</w:t>
      </w:r>
    </w:p>
    <w:p w14:paraId="16A13C43"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выбирать информацию из источников различных типов, анализировать, систематизировать и интерпретировать информацию различных видов и форм представления;</w:t>
      </w:r>
    </w:p>
    <w:p w14:paraId="42919A60"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структурировать информацию, представлять её в различных формах, иллюстрировать графически;</w:t>
      </w:r>
    </w:p>
    <w:p w14:paraId="66DC2C04"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оценивать надёжность информации по самостоятельно сформулированным критериям.</w:t>
      </w:r>
    </w:p>
    <w:p w14:paraId="279178CF" w14:textId="08DFB0E5" w:rsidR="00C91C83" w:rsidRPr="00C91C83" w:rsidRDefault="00C91C83" w:rsidP="00792912">
      <w:pPr>
        <w:widowControl w:val="0"/>
        <w:spacing w:after="0" w:line="240" w:lineRule="auto"/>
        <w:ind w:firstLine="709"/>
        <w:contextualSpacing/>
        <w:jc w:val="both"/>
        <w:rPr>
          <w:rFonts w:ascii="Times New Roman" w:eastAsia="SchoolBookSanPin" w:hAnsi="Times New Roman"/>
          <w:sz w:val="24"/>
          <w:szCs w:val="28"/>
          <w:lang w:eastAsia="en-US"/>
        </w:rPr>
      </w:pPr>
      <w:r w:rsidRPr="00C91C83">
        <w:rPr>
          <w:rFonts w:ascii="Times New Roman" w:eastAsia="SchoolBookSanPin" w:hAnsi="Times New Roman"/>
          <w:sz w:val="24"/>
          <w:szCs w:val="28"/>
          <w:lang w:eastAsia="en-US"/>
        </w:rPr>
        <w:t xml:space="preserve">У обучающегося будут сформированы умения общения как часть </w:t>
      </w:r>
      <w:r w:rsidRPr="00C91C83">
        <w:rPr>
          <w:rFonts w:ascii="Times New Roman" w:eastAsia="SchoolBookSanPin" w:hAnsi="Times New Roman"/>
          <w:bCs/>
          <w:sz w:val="24"/>
          <w:szCs w:val="28"/>
          <w:lang w:eastAsia="en-US"/>
        </w:rPr>
        <w:t>коммуникативных универсальных учебных действий</w:t>
      </w:r>
      <w:r w:rsidRPr="00C91C83">
        <w:rPr>
          <w:rFonts w:ascii="Times New Roman" w:eastAsia="SchoolBookSanPin" w:hAnsi="Times New Roman"/>
          <w:sz w:val="24"/>
          <w:szCs w:val="28"/>
          <w:lang w:eastAsia="en-US"/>
        </w:rPr>
        <w:t>:</w:t>
      </w:r>
    </w:p>
    <w:p w14:paraId="12D4717F"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 xml:space="preserve">воспринимать и формулировать суждения в соответствии с условиями  и целями общения, ясно, точно, грамотно выражать свою точку зрения в устных  и письменных текстах, давать пояснения по ходу решения задачи, комментировать полученный результат; </w:t>
      </w:r>
    </w:p>
    <w:p w14:paraId="7B12D5DF"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в ходе обсуждения задавать вопросы по существу обсуждаемой темы, проблемы, решаемой задачи, высказывать идеи, нацеленные на поиск решения, сопоставлять свои суждения с суждениями других участников диалога, обнаруживать различие и сходство позиций, в корректной форме формулировать разногласия, свои возражения;</w:t>
      </w:r>
    </w:p>
    <w:p w14:paraId="1CA3C9D2"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представлять результаты решения задачи, эксперимента, исследования, проекта, самостоятельно выбирать формат выступления с учётом задач презентации и особенностей аудитории.</w:t>
      </w:r>
    </w:p>
    <w:p w14:paraId="52822FDD" w14:textId="6485CB01"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SchoolBookSanPin" w:hAnsi="Times New Roman"/>
          <w:sz w:val="24"/>
          <w:szCs w:val="28"/>
          <w:lang w:eastAsia="en-US"/>
        </w:rPr>
        <w:t xml:space="preserve">У обучающегося будут сформированы умения самоорганизации как часть </w:t>
      </w:r>
      <w:r w:rsidRPr="00C91C83">
        <w:rPr>
          <w:rFonts w:ascii="Times New Roman" w:eastAsia="SchoolBookSanPin" w:hAnsi="Times New Roman"/>
          <w:bCs/>
          <w:sz w:val="24"/>
          <w:szCs w:val="28"/>
          <w:lang w:eastAsia="en-US"/>
        </w:rPr>
        <w:t>регулятивных универсальных учебных действий</w:t>
      </w:r>
      <w:r w:rsidRPr="00C91C83">
        <w:rPr>
          <w:rFonts w:ascii="Times New Roman" w:eastAsia="SchoolBookSanPin" w:hAnsi="Times New Roman"/>
          <w:sz w:val="24"/>
          <w:szCs w:val="28"/>
          <w:lang w:eastAsia="en-US"/>
        </w:rPr>
        <w:t>:</w:t>
      </w:r>
    </w:p>
    <w:p w14:paraId="6773226D"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составлять план, алгоритм решения задачи, выбирать способ решения  с учётом имеющихся ресурсов и собственных возможностей, аргументировать  и корректировать варианты решений с учётом новой информации.</w:t>
      </w:r>
    </w:p>
    <w:p w14:paraId="46FC9414" w14:textId="01D21560" w:rsidR="00C91C83" w:rsidRPr="00C91C83" w:rsidRDefault="00C91C83" w:rsidP="00792912">
      <w:pPr>
        <w:widowControl w:val="0"/>
        <w:spacing w:after="0" w:line="240" w:lineRule="auto"/>
        <w:ind w:firstLine="709"/>
        <w:contextualSpacing/>
        <w:jc w:val="both"/>
        <w:rPr>
          <w:rFonts w:ascii="Times New Roman" w:eastAsia="SchoolBookSanPin" w:hAnsi="Times New Roman"/>
          <w:sz w:val="24"/>
          <w:szCs w:val="28"/>
          <w:lang w:eastAsia="en-US"/>
        </w:rPr>
      </w:pPr>
      <w:r w:rsidRPr="00C91C83">
        <w:rPr>
          <w:rFonts w:ascii="Times New Roman" w:eastAsia="SchoolBookSanPin" w:hAnsi="Times New Roman"/>
          <w:sz w:val="24"/>
          <w:szCs w:val="28"/>
          <w:lang w:eastAsia="en-US"/>
        </w:rPr>
        <w:t xml:space="preserve">У обучающегося будут сформированы умения самоконтроля как часть </w:t>
      </w:r>
      <w:r w:rsidRPr="00C91C83">
        <w:rPr>
          <w:rFonts w:ascii="Times New Roman" w:eastAsia="SchoolBookSanPin" w:hAnsi="Times New Roman"/>
          <w:bCs/>
          <w:sz w:val="24"/>
          <w:szCs w:val="28"/>
          <w:lang w:eastAsia="en-US"/>
        </w:rPr>
        <w:t>регулятивных универсальных учебных действий</w:t>
      </w:r>
      <w:r w:rsidRPr="00C91C83">
        <w:rPr>
          <w:rFonts w:ascii="Times New Roman" w:eastAsia="SchoolBookSanPin" w:hAnsi="Times New Roman"/>
          <w:sz w:val="24"/>
          <w:szCs w:val="28"/>
          <w:lang w:eastAsia="en-US"/>
        </w:rPr>
        <w:t>:</w:t>
      </w:r>
    </w:p>
    <w:p w14:paraId="62C98CFE"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владеть навыками познавательной рефлексии как осознания совершаемых действий и мыслительных процессов, их результатов, владеть способами самопроверки, самоконтроля процесса и результата решения математической задачи;</w:t>
      </w:r>
    </w:p>
    <w:p w14:paraId="6932E249"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предвидеть трудности, которые могут возникнуть при решении задачи, вносить коррективы в деятельность на основе новых обстоятельств, данных, найденных ошибок, выявленных трудностей;</w:t>
      </w:r>
    </w:p>
    <w:p w14:paraId="601FE794"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оценивать соответствие результата цели и условиям, объяснять причины достижения или недостижения результатов деятельности, находить ошибку, давать оценку приобретённому опыту.</w:t>
      </w:r>
    </w:p>
    <w:p w14:paraId="43040988" w14:textId="3C9A3592" w:rsidR="00C91C83" w:rsidRPr="00C91C83" w:rsidRDefault="00C91C83" w:rsidP="00792912">
      <w:pPr>
        <w:widowControl w:val="0"/>
        <w:spacing w:after="0" w:line="240" w:lineRule="auto"/>
        <w:ind w:firstLine="709"/>
        <w:contextualSpacing/>
        <w:jc w:val="both"/>
        <w:rPr>
          <w:rFonts w:ascii="Times New Roman" w:eastAsia="SchoolBookSanPin" w:hAnsi="Times New Roman"/>
          <w:sz w:val="24"/>
          <w:szCs w:val="28"/>
          <w:lang w:eastAsia="en-US"/>
        </w:rPr>
      </w:pPr>
      <w:r w:rsidRPr="00C91C83">
        <w:rPr>
          <w:rFonts w:ascii="Times New Roman" w:eastAsia="SchoolBookSanPin" w:hAnsi="Times New Roman"/>
          <w:sz w:val="24"/>
          <w:szCs w:val="28"/>
          <w:lang w:eastAsia="en-US"/>
        </w:rPr>
        <w:t>У обучающегося будут сформированы умения совместной деятельности:</w:t>
      </w:r>
    </w:p>
    <w:p w14:paraId="0CEE8E69"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понимать и использовать преимущества командной и индивидуальной работы при решении учебных задач, принимать цель совместной деятельности, планировать организацию совместной работы, распределять виды работ, договариваться, обсуждать процесс и результат работы, обобщать мнения нескольких людей;</w:t>
      </w:r>
    </w:p>
    <w:p w14:paraId="36DA0A1E"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участвовать в групповых формах работы (обсуждения, обмен мнений, «мозговые штурмы» и иные), выполнять свою часть работы и координировать свои действия с другими членами команды, оценивать качество своего вклада в общий продукт по критериям, сформулированным участниками взаимодействия.</w:t>
      </w:r>
    </w:p>
    <w:p w14:paraId="65C2EEAC" w14:textId="3B8E31A8" w:rsidR="00C91C83" w:rsidRPr="00C91C83" w:rsidRDefault="00C91C83" w:rsidP="00792912">
      <w:pPr>
        <w:widowControl w:val="0"/>
        <w:spacing w:after="0" w:line="240" w:lineRule="auto"/>
        <w:ind w:firstLine="709"/>
        <w:contextualSpacing/>
        <w:jc w:val="both"/>
        <w:rPr>
          <w:rFonts w:ascii="Times New Roman" w:eastAsia="Calibri" w:hAnsi="Times New Roman"/>
          <w:color w:val="000000"/>
          <w:sz w:val="24"/>
          <w:szCs w:val="28"/>
          <w:lang w:eastAsia="en-US"/>
        </w:rPr>
      </w:pPr>
      <w:r w:rsidRPr="00C91C83">
        <w:rPr>
          <w:rFonts w:ascii="Times New Roman" w:eastAsia="Calibri" w:hAnsi="Times New Roman"/>
          <w:color w:val="000000"/>
          <w:sz w:val="24"/>
          <w:szCs w:val="28"/>
          <w:lang w:eastAsia="en-US"/>
        </w:rPr>
        <w:t xml:space="preserve">Предметные результаты освоения программы по математике  на базовом уровне на уровне среднего общего образования представлены по годам обучения в рамках отдельных </w:t>
      </w:r>
      <w:r w:rsidRPr="00C91C83">
        <w:rPr>
          <w:rFonts w:ascii="Times New Roman" w:eastAsia="Calibri" w:hAnsi="Times New Roman"/>
          <w:sz w:val="24"/>
          <w:szCs w:val="28"/>
          <w:lang w:eastAsia="en-US"/>
        </w:rPr>
        <w:t>учебных</w:t>
      </w:r>
      <w:r w:rsidRPr="00C91C83">
        <w:rPr>
          <w:rFonts w:ascii="Times New Roman" w:eastAsia="Calibri" w:hAnsi="Times New Roman"/>
          <w:color w:val="000000"/>
          <w:sz w:val="24"/>
          <w:szCs w:val="28"/>
          <w:lang w:eastAsia="en-US"/>
        </w:rPr>
        <w:t xml:space="preserve"> курсов в соответствующих разделах программы по математике. </w:t>
      </w:r>
    </w:p>
    <w:p w14:paraId="2EF57A67" w14:textId="77777777" w:rsidR="006D38AD" w:rsidRPr="00792912" w:rsidRDefault="006D38AD" w:rsidP="00792912">
      <w:pPr>
        <w:widowControl w:val="0"/>
        <w:spacing w:after="0" w:line="240" w:lineRule="auto"/>
        <w:ind w:firstLine="709"/>
        <w:contextualSpacing/>
        <w:jc w:val="center"/>
        <w:rPr>
          <w:rFonts w:ascii="Times New Roman" w:eastAsia="Calibri" w:hAnsi="Times New Roman"/>
          <w:b/>
          <w:sz w:val="24"/>
          <w:szCs w:val="28"/>
          <w:lang w:eastAsia="en-US"/>
        </w:rPr>
      </w:pPr>
      <w:bookmarkStart w:id="122" w:name="_Toc118726581"/>
    </w:p>
    <w:p w14:paraId="5106B9DD" w14:textId="45E35E0A" w:rsidR="006D38AD" w:rsidRPr="00792912" w:rsidRDefault="00313E3A" w:rsidP="00792912">
      <w:pPr>
        <w:widowControl w:val="0"/>
        <w:spacing w:after="0" w:line="240" w:lineRule="auto"/>
        <w:ind w:firstLine="709"/>
        <w:contextualSpacing/>
        <w:jc w:val="center"/>
        <w:rPr>
          <w:rFonts w:ascii="Times New Roman" w:eastAsia="Calibri" w:hAnsi="Times New Roman"/>
          <w:b/>
          <w:sz w:val="24"/>
          <w:szCs w:val="28"/>
          <w:lang w:eastAsia="en-US"/>
        </w:rPr>
      </w:pPr>
      <w:r>
        <w:rPr>
          <w:rFonts w:ascii="Times New Roman" w:eastAsia="Calibri" w:hAnsi="Times New Roman"/>
          <w:b/>
          <w:sz w:val="24"/>
          <w:szCs w:val="28"/>
          <w:lang w:eastAsia="en-US"/>
        </w:rPr>
        <w:t>2.2.9. Р</w:t>
      </w:r>
      <w:r w:rsidR="00C91C83" w:rsidRPr="00C91C83">
        <w:rPr>
          <w:rFonts w:ascii="Times New Roman" w:eastAsia="Calibri" w:hAnsi="Times New Roman"/>
          <w:b/>
          <w:sz w:val="24"/>
          <w:szCs w:val="28"/>
          <w:lang w:eastAsia="en-US"/>
        </w:rPr>
        <w:t xml:space="preserve">абочая программа учебного курса </w:t>
      </w:r>
    </w:p>
    <w:p w14:paraId="024B2B28" w14:textId="35CE93BE" w:rsidR="00C91C83" w:rsidRPr="00C91C83" w:rsidRDefault="00C91C83" w:rsidP="00792912">
      <w:pPr>
        <w:widowControl w:val="0"/>
        <w:spacing w:after="0" w:line="240" w:lineRule="auto"/>
        <w:ind w:firstLine="709"/>
        <w:contextualSpacing/>
        <w:jc w:val="center"/>
        <w:rPr>
          <w:rFonts w:ascii="Times New Roman" w:eastAsia="Calibri" w:hAnsi="Times New Roman"/>
          <w:b/>
          <w:sz w:val="24"/>
          <w:szCs w:val="28"/>
          <w:lang w:eastAsia="en-US"/>
        </w:rPr>
      </w:pPr>
      <w:r w:rsidRPr="00C91C83">
        <w:rPr>
          <w:rFonts w:ascii="Times New Roman" w:eastAsia="Calibri" w:hAnsi="Times New Roman"/>
          <w:b/>
          <w:sz w:val="24"/>
          <w:szCs w:val="28"/>
          <w:lang w:eastAsia="en-US"/>
        </w:rPr>
        <w:t>«Алгебра и начала математического анализа»</w:t>
      </w:r>
      <w:bookmarkEnd w:id="122"/>
    </w:p>
    <w:p w14:paraId="7B40C5E4" w14:textId="77777777" w:rsidR="006D38AD" w:rsidRPr="00792912" w:rsidRDefault="006D38AD" w:rsidP="00792912">
      <w:pPr>
        <w:widowControl w:val="0"/>
        <w:spacing w:after="0" w:line="240" w:lineRule="auto"/>
        <w:ind w:firstLine="709"/>
        <w:contextualSpacing/>
        <w:jc w:val="both"/>
        <w:rPr>
          <w:rFonts w:ascii="Times New Roman" w:eastAsia="Calibri" w:hAnsi="Times New Roman"/>
          <w:b/>
          <w:sz w:val="24"/>
          <w:szCs w:val="28"/>
          <w:lang w:eastAsia="en-US"/>
        </w:rPr>
      </w:pPr>
      <w:bookmarkStart w:id="123" w:name="_Toc118726582"/>
    </w:p>
    <w:bookmarkEnd w:id="123"/>
    <w:p w14:paraId="18C35BE0" w14:textId="2312E024" w:rsidR="00C91C83" w:rsidRPr="00C91C83" w:rsidRDefault="006D38AD" w:rsidP="00792912">
      <w:pPr>
        <w:widowControl w:val="0"/>
        <w:spacing w:after="0" w:line="240" w:lineRule="auto"/>
        <w:ind w:firstLine="709"/>
        <w:contextualSpacing/>
        <w:jc w:val="center"/>
        <w:rPr>
          <w:rFonts w:ascii="Times New Roman" w:eastAsia="Calibri" w:hAnsi="Times New Roman"/>
          <w:b/>
          <w:sz w:val="24"/>
          <w:szCs w:val="28"/>
          <w:lang w:eastAsia="en-US"/>
        </w:rPr>
      </w:pPr>
      <w:r w:rsidRPr="00792912">
        <w:rPr>
          <w:rFonts w:ascii="Times New Roman" w:eastAsia="Calibri" w:hAnsi="Times New Roman"/>
          <w:b/>
          <w:sz w:val="24"/>
          <w:szCs w:val="28"/>
          <w:lang w:eastAsia="en-US"/>
        </w:rPr>
        <w:t>Пояснительная записка</w:t>
      </w:r>
    </w:p>
    <w:p w14:paraId="19A858A7" w14:textId="536B876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lastRenderedPageBreak/>
        <w:t xml:space="preserve">Учебный курс «Алгебра и начала математического анализа» обеспечивает инструментальную базу для изучения всех естественно-научных курсов, формирует логическое и абстрактное мышление обучающихся на уровне, необходимом для освоения учебных курсов информатики, обществознания, истории, словесности. В рамках учебного курса «Алгебра и начала математического анализа» обучающиеся овладевают универсальным языком современной науки, которая формулирует свои достижения в математической форме. </w:t>
      </w:r>
    </w:p>
    <w:p w14:paraId="6A5DB297" w14:textId="6E84A521"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 xml:space="preserve">Учебный курс алгебры и начал математического анализа закладывает основу для успешного овладения законами физики, химии, биологии, понимания основных тенденций экономики и общественной жизни, позволяет ориентироваться в современных цифровых и компьютерных технологиях, уверенно использовать их в повседневной жизни. Овладение абстрактными и логически строгими математическими конструкциями развивает умение находить закономерности, обосновывать истинность утверждения, использовать обобщение и конкретизацию, абстрагирование и аналогию, формирует креативное и критическое мышление. В ходе изучения алгебры и начал математического анализа на уровне среднего общего образования обучающиеся получают новый опыт решения прикладных задач, самостоятельного построения математических моделей реальных ситуаций и интерпретации полученных решений, знакомятся с примерами математических закономерностей в природе, науке и в искусстве, с выдающимися математическими открытиями и их авторами. </w:t>
      </w:r>
    </w:p>
    <w:p w14:paraId="27994657" w14:textId="1253ADD5"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 xml:space="preserve"> Учебный курс алгебры и начал математического анализа обладает значительным воспитательным потенциалом, который реализуется как  через учебный материал, способствующий формированию научного мировоззрения, так и через специфику учебной деятельности, требующей самостоятельности, аккуратности, продолжительной концентрации внимания и ответственности  за полученный результат. </w:t>
      </w:r>
    </w:p>
    <w:p w14:paraId="3E2C3845" w14:textId="1492241B"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В основе методики обучения алгебре и началам математического анализа лежит деятельностный принцип обучения.</w:t>
      </w:r>
    </w:p>
    <w:p w14:paraId="41777F8A" w14:textId="4BC12D92"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В структуре программы по алгебре и началам анализа выделяются следующие содержательно-методические линии: «Числа и вычисления», «Функции и графики», «Уравнения и неравенства», «Начала математического анализа», «Множества и логика». Все основные содержательно-методические линии изучаются на протяжении двух лет обучения на уровне среднего общего образования. Данный учебный курс является интегративным, объединяя в себе содержание нескольких математических дисциплин: алгебра, тригонометрия, математический анализ, теория множеств и другие. Обучающиеся овладевают широким математическим аппаратом, у них последовательно формируется  и совершенствуется умение строить математическую модель реальной ситуации, применять знания, полученные в учебном курсе «Алгебра и начала математического анализа», для решения самостоятельно сформулированной математической задачи,  а затем интерпретировать полученный результат.</w:t>
      </w:r>
    </w:p>
    <w:p w14:paraId="2064AE1F" w14:textId="0FBB019E"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Содержательно-методическая линия «Числа и вычисления» завершает формирование навыков использования действительных чисел, которое было начато на уровне основного общего образования. На уровне среднего общего образования особое внимание уделяется формированию прочных вычислительных навыков, включающих в себя использование различных форм записи действительного числа, умение рационально выполнять действия с ними, делать прикидку, оценивать результат. Обучающиеся получают навыки приближённых вычислений, выполнения действий с числами, записанными в стандартной форме, использования математических констант, оценивания числовых выражений.</w:t>
      </w:r>
    </w:p>
    <w:p w14:paraId="51789EB2" w14:textId="0674849D"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 xml:space="preserve">Содержательная линия «Уравнения и неравенства» реализуется  на протяжении всего обучения на уровне среднего общего образования, поскольку  в каждом разделе программы предусмотрено решение соответствующих задач. Обучающиеся овладевают различными методами решения целых, рациональных, иррациональных, показательных, логарифмических и тригонометрических уравнений, неравенств и их систем. Полученные умения используются при исследовании функций с помощью производной, решении прикладных задач и задач на нахождение наибольших и наименьших значений функции. Данная содержательная линия включает в себя также формирование умений выполнять расчёты по формулам, преобразования целых, рациональных, иррациональных и тригонометрических выражений, а также выражений, содержащих </w:t>
      </w:r>
      <w:r w:rsidRPr="00C91C83">
        <w:rPr>
          <w:rFonts w:ascii="Times New Roman" w:eastAsia="Calibri" w:hAnsi="Times New Roman"/>
          <w:sz w:val="24"/>
          <w:szCs w:val="28"/>
          <w:lang w:eastAsia="en-US"/>
        </w:rPr>
        <w:lastRenderedPageBreak/>
        <w:t>степени и логарифмы. В ходе изучения алгебраического материала происходит дальнейшее развитие алгоритмического и абстрактного мышления обучающихся, формируются навыки дедуктивных рассуждений, работы с символьными формами, представления закономерностей и зависимостей в виде равенств и неравенств. Алгебра предлагает эффективные инструменты для решения практических и естественно-научных задач, наглядно демонстрирует свои возможности как языка науки.</w:t>
      </w:r>
    </w:p>
    <w:p w14:paraId="1B6CFECA" w14:textId="5658D7FF"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Содержательно-методическая линия «Функции и графики» тесно переплетается с другими линиями учебного курса, поскольку в каком-то смысле задаёт последовательность изучения материала. Изучение степенной, показательной, логарифмической и тригонометрических функций, их свойств  и графиков, использование функций для решения задач из других учебных предметов и реальной жизни тесно связано как с математическим анализом, так  и с решением уравнений и неравенств. При этом большое внимание уделяется формированию умения выражать формулами зависимости между различными величинами, исследовать полученные функции, строить их графики. Материал содержательной линии нацелен на развитие умений и навыков, позволяющих выражать зависимости между величинами в различной форме: аналитической, графической и словесной. Изучение материала способствует развитию алгоритмического мышления, способности к обобщению и конкретизации, использованию аналогий.</w:t>
      </w:r>
    </w:p>
    <w:p w14:paraId="3F7742FB" w14:textId="1835996B"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Содержательная линия «Начала математического анализа» позволяет существенно расширить круг как математических, так и прикладных задач, доступных обучающимся, у которых появляется возможность исследовать  и строить графики функций, определять их наибольшие и наименьшие значения, вычислять площади фигур и объёмы тел, находить скорости и ускорения процессов. Содержательная линия открывает новые возможности построения математических моделей реальных ситуаций, нахождения наилучшего решения в прикладных,  в том числе социально-экономических, задачах. Знакомство с основами математического анализа способствует развитию абстрактного, формально-логического и креативного мышления, формированию умений распознавать проявления законов математики в науке, технике и искусстве. Обучающиеся узнают о выдающихся результатах, полученных в ходе развития математики как науки,  и их авторах.</w:t>
      </w:r>
    </w:p>
    <w:p w14:paraId="5D51687B" w14:textId="3699DFEA"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Содержательно-методическая линия «Множества и логика»  в основном посвящена элементам теории множеств. Теоретико-множественные представления пронизывают весь курс школьной математики и предлагают наиболее универсальный язык, объединяющий все разделы математики и её приложений, они связывают разные математические дисциплины в единое целое.  Важно дать возможность обучающемуся понимать теоретико-множественный язык современной математики и использовать его для выражения своих мыслей.</w:t>
      </w:r>
    </w:p>
    <w:p w14:paraId="17221399" w14:textId="0BDBC2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В учебном курсе «Алгебра и начала математического анализа» присутствуют также основы математического моделирования, которые призваны сформировать навыки построения моделей реальных ситуаций, исследования этих моделей с помощью аппарата алгебры и математического анализа и интерпретации полученных результатов. Задания включены в каждый из разделов программы, поскольку весь материал учебного курса широко используется для решения прикладных задач. При решении реальных практических задач обучающиеся развивают наблюдательность, умение находить закономерности, абстрагироваться, использовать аналогию, обобщать и конкретизировать проблему. Деятельность  по формированию навыков решения прикладных задач организуется в процессе изучения всех тем учебного курса «Алгебра и начала математического анализа».</w:t>
      </w:r>
    </w:p>
    <w:p w14:paraId="6AD8B2DD" w14:textId="77777777" w:rsidR="006D38AD" w:rsidRPr="00792912" w:rsidRDefault="006D38AD" w:rsidP="00792912">
      <w:pPr>
        <w:widowControl w:val="0"/>
        <w:spacing w:after="0" w:line="240" w:lineRule="auto"/>
        <w:ind w:firstLine="709"/>
        <w:contextualSpacing/>
        <w:jc w:val="both"/>
        <w:rPr>
          <w:rFonts w:ascii="Times New Roman" w:eastAsia="Calibri" w:hAnsi="Times New Roman"/>
          <w:sz w:val="24"/>
          <w:szCs w:val="28"/>
          <w:lang w:eastAsia="en-US"/>
        </w:rPr>
      </w:pPr>
      <w:bookmarkStart w:id="124" w:name="_Toc118726588"/>
    </w:p>
    <w:bookmarkEnd w:id="124"/>
    <w:p w14:paraId="4107699A" w14:textId="4D1EAF7C" w:rsidR="00C91C83" w:rsidRPr="00C91C83" w:rsidRDefault="00C91C83" w:rsidP="00792912">
      <w:pPr>
        <w:widowControl w:val="0"/>
        <w:spacing w:after="0" w:line="240" w:lineRule="auto"/>
        <w:ind w:firstLine="709"/>
        <w:contextualSpacing/>
        <w:jc w:val="center"/>
        <w:rPr>
          <w:rFonts w:ascii="Times New Roman" w:eastAsia="Calibri" w:hAnsi="Times New Roman"/>
          <w:sz w:val="24"/>
          <w:szCs w:val="28"/>
          <w:lang w:eastAsia="en-US"/>
        </w:rPr>
      </w:pPr>
      <w:r w:rsidRPr="00C91C83">
        <w:rPr>
          <w:rFonts w:ascii="Times New Roman" w:eastAsia="Calibri" w:hAnsi="Times New Roman"/>
          <w:b/>
          <w:sz w:val="24"/>
          <w:szCs w:val="28"/>
          <w:lang w:eastAsia="en-US"/>
        </w:rPr>
        <w:t>Содержание обучения в 10 классе</w:t>
      </w:r>
    </w:p>
    <w:p w14:paraId="166F4B2F" w14:textId="77777777" w:rsidR="00792912" w:rsidRDefault="00792912" w:rsidP="00792912">
      <w:pPr>
        <w:widowControl w:val="0"/>
        <w:spacing w:after="0" w:line="240" w:lineRule="auto"/>
        <w:ind w:firstLine="709"/>
        <w:contextualSpacing/>
        <w:jc w:val="both"/>
        <w:rPr>
          <w:rFonts w:ascii="Times New Roman" w:eastAsia="Calibri" w:hAnsi="Times New Roman"/>
          <w:b/>
          <w:sz w:val="24"/>
          <w:szCs w:val="28"/>
          <w:lang w:eastAsia="en-US"/>
        </w:rPr>
      </w:pPr>
    </w:p>
    <w:p w14:paraId="546B1688" w14:textId="2C320825" w:rsidR="00C91C83" w:rsidRPr="00C91C83" w:rsidRDefault="00C91C83" w:rsidP="00792912">
      <w:pPr>
        <w:widowControl w:val="0"/>
        <w:spacing w:after="0" w:line="240" w:lineRule="auto"/>
        <w:ind w:firstLine="709"/>
        <w:contextualSpacing/>
        <w:jc w:val="both"/>
        <w:rPr>
          <w:rFonts w:ascii="Times New Roman" w:eastAsia="Calibri" w:hAnsi="Times New Roman"/>
          <w:b/>
          <w:sz w:val="24"/>
          <w:szCs w:val="28"/>
          <w:lang w:eastAsia="en-US"/>
        </w:rPr>
      </w:pPr>
      <w:r w:rsidRPr="00C91C83">
        <w:rPr>
          <w:rFonts w:ascii="Times New Roman" w:eastAsia="Calibri" w:hAnsi="Times New Roman"/>
          <w:b/>
          <w:sz w:val="24"/>
          <w:szCs w:val="28"/>
          <w:lang w:eastAsia="en-US"/>
        </w:rPr>
        <w:t>Числа и вычисления.</w:t>
      </w:r>
    </w:p>
    <w:p w14:paraId="2B4C343A"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Рациональные числа. Обыкновенные и десятичные дроби, проценты, бесконечные периодические дроби. Арифметические операции с рациональными числами, преобразования числовых выражений. Применение дробей и процентов для решения прикладных задач из различных отраслей знаний и реальной жизни.</w:t>
      </w:r>
    </w:p>
    <w:p w14:paraId="257C603A"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 xml:space="preserve">Действительные числа. Рациональные и иррациональные числа. Арифметические операции с действительными числами. Приближённые вычисления, правила округления, прикидка и оценка </w:t>
      </w:r>
      <w:r w:rsidRPr="00C91C83">
        <w:rPr>
          <w:rFonts w:ascii="Times New Roman" w:eastAsia="Calibri" w:hAnsi="Times New Roman"/>
          <w:sz w:val="24"/>
          <w:szCs w:val="28"/>
          <w:lang w:eastAsia="en-US"/>
        </w:rPr>
        <w:lastRenderedPageBreak/>
        <w:t xml:space="preserve">результата вычислений. </w:t>
      </w:r>
    </w:p>
    <w:p w14:paraId="2F844BAA"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Степень с целым показателем. Стандартная форма записи действительного числа. Использование подходящей формы записи действительных чисел  для решения практических задач и представления данных.</w:t>
      </w:r>
    </w:p>
    <w:p w14:paraId="01579440"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Арифметический корень натуральной степени. Действия с арифметическими корнями натуральной степени.</w:t>
      </w:r>
    </w:p>
    <w:p w14:paraId="5BB2BE41" w14:textId="135A572D" w:rsidR="00792912" w:rsidRPr="00313E3A" w:rsidRDefault="00C91C83" w:rsidP="00313E3A">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 xml:space="preserve">Синус, косинус и тангенс числового аргумента. Арксинус, арккосинус, </w:t>
      </w:r>
      <w:r w:rsidR="00313E3A">
        <w:rPr>
          <w:rFonts w:ascii="Times New Roman" w:eastAsia="Calibri" w:hAnsi="Times New Roman"/>
          <w:sz w:val="24"/>
          <w:szCs w:val="28"/>
          <w:lang w:eastAsia="en-US"/>
        </w:rPr>
        <w:t>арктангенс числового аргумента.</w:t>
      </w:r>
    </w:p>
    <w:p w14:paraId="6205B599" w14:textId="730681E9" w:rsidR="00C91C83" w:rsidRPr="00C91C83" w:rsidRDefault="00C91C83" w:rsidP="00792912">
      <w:pPr>
        <w:widowControl w:val="0"/>
        <w:spacing w:after="0" w:line="240" w:lineRule="auto"/>
        <w:ind w:firstLine="709"/>
        <w:contextualSpacing/>
        <w:jc w:val="both"/>
        <w:rPr>
          <w:rFonts w:ascii="Times New Roman" w:eastAsia="Calibri" w:hAnsi="Times New Roman"/>
          <w:b/>
          <w:sz w:val="24"/>
          <w:szCs w:val="28"/>
          <w:lang w:eastAsia="en-US"/>
        </w:rPr>
      </w:pPr>
      <w:r w:rsidRPr="00C91C83">
        <w:rPr>
          <w:rFonts w:ascii="Times New Roman" w:eastAsia="Calibri" w:hAnsi="Times New Roman"/>
          <w:b/>
          <w:sz w:val="24"/>
          <w:szCs w:val="28"/>
          <w:lang w:eastAsia="en-US"/>
        </w:rPr>
        <w:t>Уравнения и неравенства.</w:t>
      </w:r>
    </w:p>
    <w:p w14:paraId="1014908E"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 xml:space="preserve">Тождества и тождественные преобразования. </w:t>
      </w:r>
    </w:p>
    <w:p w14:paraId="7FFA4AD5"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Преобразование тригонометрических выражений. Основные тригонометрические формулы.</w:t>
      </w:r>
    </w:p>
    <w:p w14:paraId="4015D6DF"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Уравнение, корень уравнения. Неравенство, решение неравенства. Метод интервалов.</w:t>
      </w:r>
    </w:p>
    <w:p w14:paraId="20E10ED7"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Решение целых и дробно-рациональных уравнений и неравенств.</w:t>
      </w:r>
    </w:p>
    <w:p w14:paraId="7503222C"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Решение иррациональных уравнений и неравенств.</w:t>
      </w:r>
    </w:p>
    <w:p w14:paraId="1442EA8C"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Решение тригонометрических уравнений.</w:t>
      </w:r>
    </w:p>
    <w:p w14:paraId="662CBA60"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Применение уравнений и неравенств к решению математических задач и задач из различных областей науки и реальной жизни.</w:t>
      </w:r>
    </w:p>
    <w:p w14:paraId="5CF6D395" w14:textId="4C62E45B" w:rsidR="00C91C83" w:rsidRPr="00C91C83" w:rsidRDefault="00C91C83" w:rsidP="00792912">
      <w:pPr>
        <w:widowControl w:val="0"/>
        <w:spacing w:after="0" w:line="240" w:lineRule="auto"/>
        <w:ind w:firstLine="709"/>
        <w:contextualSpacing/>
        <w:jc w:val="both"/>
        <w:rPr>
          <w:rFonts w:ascii="Times New Roman" w:eastAsia="Calibri" w:hAnsi="Times New Roman"/>
          <w:b/>
          <w:sz w:val="24"/>
          <w:szCs w:val="28"/>
          <w:lang w:eastAsia="en-US"/>
        </w:rPr>
      </w:pPr>
      <w:r w:rsidRPr="00C91C83">
        <w:rPr>
          <w:rFonts w:ascii="Times New Roman" w:eastAsia="Calibri" w:hAnsi="Times New Roman"/>
          <w:b/>
          <w:sz w:val="24"/>
          <w:szCs w:val="28"/>
          <w:lang w:eastAsia="en-US"/>
        </w:rPr>
        <w:t>Функции и графики.</w:t>
      </w:r>
    </w:p>
    <w:p w14:paraId="041FEBC0"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Функция, способы задания функции. График функции. Взаимно обратные функции.</w:t>
      </w:r>
    </w:p>
    <w:p w14:paraId="57A3D873"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Область определения и множество значений функции. Нули функции. Промежутки знакопостоянства. Чётные и нечётные функции.</w:t>
      </w:r>
    </w:p>
    <w:p w14:paraId="43B39A5B"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 xml:space="preserve">Степенная функция с натуральным и целым показателем. Её свойства  и график. Свойства и график корня n-ой степени. </w:t>
      </w:r>
    </w:p>
    <w:p w14:paraId="5C356215"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Тригонометрическая окружность, определение тригонометрических функций числового аргумента.</w:t>
      </w:r>
    </w:p>
    <w:p w14:paraId="0700B558" w14:textId="667D9DC7" w:rsidR="00C91C83" w:rsidRPr="00C91C83" w:rsidRDefault="00C91C83" w:rsidP="00792912">
      <w:pPr>
        <w:widowControl w:val="0"/>
        <w:spacing w:after="0" w:line="240" w:lineRule="auto"/>
        <w:ind w:firstLine="709"/>
        <w:contextualSpacing/>
        <w:jc w:val="both"/>
        <w:rPr>
          <w:rFonts w:ascii="Times New Roman" w:eastAsia="Calibri" w:hAnsi="Times New Roman"/>
          <w:b/>
          <w:sz w:val="24"/>
          <w:szCs w:val="28"/>
          <w:lang w:eastAsia="en-US"/>
        </w:rPr>
      </w:pPr>
      <w:r w:rsidRPr="00C91C83">
        <w:rPr>
          <w:rFonts w:ascii="Times New Roman" w:eastAsia="Calibri" w:hAnsi="Times New Roman"/>
          <w:b/>
          <w:sz w:val="24"/>
          <w:szCs w:val="28"/>
          <w:lang w:eastAsia="en-US"/>
        </w:rPr>
        <w:t>Начала математического анализа.</w:t>
      </w:r>
    </w:p>
    <w:p w14:paraId="4139B228"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 xml:space="preserve">Последовательности, способы задания последовательностей. Монотонные последовательности. </w:t>
      </w:r>
    </w:p>
    <w:p w14:paraId="5D74836B"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Арифметическая и геометрическая прогрессии. Бесконечно убывающая геометрическая прогрессия. Сумма бесконечно убывающей геометрической прогрессии. Формула сложных процентов. Использование прогрессии для решения реальных задач прикладного характера.</w:t>
      </w:r>
    </w:p>
    <w:p w14:paraId="59E2865F" w14:textId="3A1AF238" w:rsidR="00C91C83" w:rsidRPr="00C91C83" w:rsidRDefault="00C91C83" w:rsidP="00792912">
      <w:pPr>
        <w:widowControl w:val="0"/>
        <w:spacing w:after="0" w:line="240" w:lineRule="auto"/>
        <w:ind w:firstLine="709"/>
        <w:contextualSpacing/>
        <w:jc w:val="both"/>
        <w:rPr>
          <w:rFonts w:ascii="Times New Roman" w:eastAsia="Calibri" w:hAnsi="Times New Roman"/>
          <w:b/>
          <w:sz w:val="24"/>
          <w:szCs w:val="28"/>
          <w:lang w:eastAsia="en-US"/>
        </w:rPr>
      </w:pPr>
      <w:r w:rsidRPr="00C91C83">
        <w:rPr>
          <w:rFonts w:ascii="Times New Roman" w:eastAsia="Calibri" w:hAnsi="Times New Roman"/>
          <w:b/>
          <w:sz w:val="24"/>
          <w:szCs w:val="28"/>
          <w:lang w:eastAsia="en-US"/>
        </w:rPr>
        <w:t>Множества и логика.</w:t>
      </w:r>
    </w:p>
    <w:p w14:paraId="6249D6EE"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 xml:space="preserve">Множество, операции над множествами. Диаграммы Эйлера–Венна. Применение теоретико-множественного аппарата для описания реальных процессов и явлений, при решении задач из других учебных предметов. </w:t>
      </w:r>
    </w:p>
    <w:p w14:paraId="45C7624B"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Определение, теорема, следствие, доказательство.</w:t>
      </w:r>
    </w:p>
    <w:p w14:paraId="550293BB" w14:textId="77777777" w:rsidR="006D38AD" w:rsidRPr="00792912" w:rsidRDefault="006D38AD" w:rsidP="00792912">
      <w:pPr>
        <w:widowControl w:val="0"/>
        <w:spacing w:after="0" w:line="240" w:lineRule="auto"/>
        <w:ind w:firstLine="709"/>
        <w:contextualSpacing/>
        <w:jc w:val="both"/>
        <w:rPr>
          <w:rFonts w:ascii="Times New Roman" w:eastAsia="Calibri" w:hAnsi="Times New Roman"/>
          <w:sz w:val="24"/>
          <w:szCs w:val="28"/>
          <w:lang w:eastAsia="en-US"/>
        </w:rPr>
      </w:pPr>
    </w:p>
    <w:p w14:paraId="658406CD" w14:textId="3F80A556" w:rsidR="006D38AD" w:rsidRPr="00792912" w:rsidRDefault="006D38AD" w:rsidP="00792912">
      <w:pPr>
        <w:widowControl w:val="0"/>
        <w:spacing w:after="0" w:line="240" w:lineRule="auto"/>
        <w:ind w:firstLine="709"/>
        <w:contextualSpacing/>
        <w:jc w:val="center"/>
        <w:rPr>
          <w:rFonts w:ascii="Times New Roman" w:eastAsia="Calibri" w:hAnsi="Times New Roman"/>
          <w:b/>
          <w:sz w:val="24"/>
          <w:szCs w:val="28"/>
          <w:lang w:eastAsia="en-US"/>
        </w:rPr>
      </w:pPr>
      <w:r w:rsidRPr="00792912">
        <w:rPr>
          <w:rFonts w:ascii="Times New Roman" w:eastAsia="Calibri" w:hAnsi="Times New Roman"/>
          <w:b/>
          <w:sz w:val="24"/>
          <w:szCs w:val="28"/>
          <w:lang w:eastAsia="en-US"/>
        </w:rPr>
        <w:t>Содержание обучения в 11 классе</w:t>
      </w:r>
    </w:p>
    <w:p w14:paraId="31D9D023" w14:textId="77777777" w:rsidR="00792912" w:rsidRDefault="00792912" w:rsidP="00792912">
      <w:pPr>
        <w:widowControl w:val="0"/>
        <w:spacing w:after="0" w:line="240" w:lineRule="auto"/>
        <w:ind w:firstLine="709"/>
        <w:contextualSpacing/>
        <w:jc w:val="both"/>
        <w:rPr>
          <w:rFonts w:ascii="Times New Roman" w:eastAsia="Calibri" w:hAnsi="Times New Roman"/>
          <w:b/>
          <w:sz w:val="24"/>
          <w:szCs w:val="28"/>
          <w:lang w:eastAsia="en-US"/>
        </w:rPr>
      </w:pPr>
    </w:p>
    <w:p w14:paraId="232013A5" w14:textId="0446F962" w:rsidR="00C91C83" w:rsidRPr="00C91C83" w:rsidRDefault="00C91C83" w:rsidP="00792912">
      <w:pPr>
        <w:widowControl w:val="0"/>
        <w:spacing w:after="0" w:line="240" w:lineRule="auto"/>
        <w:ind w:firstLine="709"/>
        <w:contextualSpacing/>
        <w:jc w:val="both"/>
        <w:rPr>
          <w:rFonts w:ascii="Times New Roman" w:eastAsia="Calibri" w:hAnsi="Times New Roman"/>
          <w:b/>
          <w:sz w:val="24"/>
          <w:szCs w:val="28"/>
          <w:lang w:eastAsia="en-US"/>
        </w:rPr>
      </w:pPr>
      <w:r w:rsidRPr="00C91C83">
        <w:rPr>
          <w:rFonts w:ascii="Times New Roman" w:eastAsia="Calibri" w:hAnsi="Times New Roman"/>
          <w:b/>
          <w:sz w:val="24"/>
          <w:szCs w:val="28"/>
          <w:lang w:eastAsia="en-US"/>
        </w:rPr>
        <w:t>Числа и вычисления.</w:t>
      </w:r>
    </w:p>
    <w:p w14:paraId="209E75B0"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Натуральные и целые числа. Признаки делимости целых чисел.</w:t>
      </w:r>
    </w:p>
    <w:p w14:paraId="7A15A51E"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Степень с рациональным показателем. Свойства степени.</w:t>
      </w:r>
    </w:p>
    <w:p w14:paraId="2B6C7B57"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Логарифм числа. Десятичные и натуральные логарифмы.</w:t>
      </w:r>
    </w:p>
    <w:p w14:paraId="7BC493CA" w14:textId="279B02A6" w:rsidR="00C91C83" w:rsidRPr="00C91C83" w:rsidRDefault="00C91C83" w:rsidP="00792912">
      <w:pPr>
        <w:widowControl w:val="0"/>
        <w:spacing w:after="0" w:line="240" w:lineRule="auto"/>
        <w:ind w:firstLine="709"/>
        <w:contextualSpacing/>
        <w:jc w:val="both"/>
        <w:rPr>
          <w:rFonts w:ascii="Times New Roman" w:eastAsia="Calibri" w:hAnsi="Times New Roman"/>
          <w:b/>
          <w:sz w:val="24"/>
          <w:szCs w:val="28"/>
          <w:lang w:eastAsia="en-US"/>
        </w:rPr>
      </w:pPr>
      <w:r w:rsidRPr="00C91C83">
        <w:rPr>
          <w:rFonts w:ascii="Times New Roman" w:eastAsia="Calibri" w:hAnsi="Times New Roman"/>
          <w:b/>
          <w:sz w:val="24"/>
          <w:szCs w:val="28"/>
          <w:lang w:eastAsia="en-US"/>
        </w:rPr>
        <w:t> Уравнения и неравенства.</w:t>
      </w:r>
    </w:p>
    <w:p w14:paraId="3F66AEC2"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Преобразование выражений, содержащих логарифмы.</w:t>
      </w:r>
    </w:p>
    <w:p w14:paraId="614B2469"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Преобразование выражений, содержащих степени с рациональным показателем.</w:t>
      </w:r>
    </w:p>
    <w:p w14:paraId="1AC0CB7B"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Примеры тригонометрических неравенств.</w:t>
      </w:r>
    </w:p>
    <w:p w14:paraId="714AE068"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 xml:space="preserve">Показательные уравнения и неравенства. </w:t>
      </w:r>
    </w:p>
    <w:p w14:paraId="608FF4DC"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 xml:space="preserve">Логарифмические уравнения и неравенства. </w:t>
      </w:r>
    </w:p>
    <w:p w14:paraId="0DB17829"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Системы линейных уравнений. Решение прикладных задач с помощью системы линейных уравнений.</w:t>
      </w:r>
    </w:p>
    <w:p w14:paraId="6C5B875F"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Системы и совокупности рациональных уравнений и неравенств.</w:t>
      </w:r>
    </w:p>
    <w:p w14:paraId="0E65367C"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 xml:space="preserve">Применение уравнений, систем и неравенств к решению математических задач и задач из </w:t>
      </w:r>
      <w:r w:rsidRPr="00C91C83">
        <w:rPr>
          <w:rFonts w:ascii="Times New Roman" w:eastAsia="Calibri" w:hAnsi="Times New Roman"/>
          <w:sz w:val="24"/>
          <w:szCs w:val="28"/>
          <w:lang w:eastAsia="en-US"/>
        </w:rPr>
        <w:lastRenderedPageBreak/>
        <w:t>различных областей науки и реальной жизни.</w:t>
      </w:r>
    </w:p>
    <w:p w14:paraId="5BE7E6F9" w14:textId="63070D02" w:rsidR="00C91C83" w:rsidRPr="00C91C83" w:rsidRDefault="00C91C83" w:rsidP="00792912">
      <w:pPr>
        <w:widowControl w:val="0"/>
        <w:spacing w:after="0" w:line="240" w:lineRule="auto"/>
        <w:ind w:firstLine="709"/>
        <w:contextualSpacing/>
        <w:jc w:val="both"/>
        <w:rPr>
          <w:rFonts w:ascii="Times New Roman" w:eastAsia="Calibri" w:hAnsi="Times New Roman"/>
          <w:b/>
          <w:sz w:val="24"/>
          <w:szCs w:val="28"/>
          <w:lang w:eastAsia="en-US"/>
        </w:rPr>
      </w:pPr>
      <w:r w:rsidRPr="00C91C83">
        <w:rPr>
          <w:rFonts w:ascii="Times New Roman" w:eastAsia="Calibri" w:hAnsi="Times New Roman"/>
          <w:b/>
          <w:sz w:val="24"/>
          <w:szCs w:val="28"/>
          <w:lang w:eastAsia="en-US"/>
        </w:rPr>
        <w:t>Функции и графики.</w:t>
      </w:r>
    </w:p>
    <w:p w14:paraId="6A94B393"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Функция. Периодические функции. Промежутки монотонности функции. Максимумы и минимумы функции. Наибольшее и наименьшее значение функции  на промежутке.</w:t>
      </w:r>
    </w:p>
    <w:p w14:paraId="65B9F56D"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Тригонометрические функции, их свойства и графики.</w:t>
      </w:r>
    </w:p>
    <w:p w14:paraId="2A094D70"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 xml:space="preserve">Показательная и логарифмическая функции, их свойства и графики. </w:t>
      </w:r>
    </w:p>
    <w:p w14:paraId="41EC784F"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Использование графиков функций для решения уравнений и линейных систем.</w:t>
      </w:r>
    </w:p>
    <w:p w14:paraId="27D05880"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Использование графиков функций для исследования процессов  и зависимостей, которые возникают при решении задач из других учебных предметов и реальной жизни.</w:t>
      </w:r>
    </w:p>
    <w:p w14:paraId="7EDFEC41" w14:textId="7978CEBE" w:rsidR="00C91C83" w:rsidRPr="00C91C83" w:rsidRDefault="00C91C83" w:rsidP="00792912">
      <w:pPr>
        <w:widowControl w:val="0"/>
        <w:spacing w:after="0" w:line="240" w:lineRule="auto"/>
        <w:ind w:firstLine="709"/>
        <w:contextualSpacing/>
        <w:jc w:val="both"/>
        <w:rPr>
          <w:rFonts w:ascii="Times New Roman" w:eastAsia="Calibri" w:hAnsi="Times New Roman"/>
          <w:b/>
          <w:sz w:val="24"/>
          <w:szCs w:val="28"/>
          <w:lang w:eastAsia="en-US"/>
        </w:rPr>
      </w:pPr>
      <w:r w:rsidRPr="00C91C83">
        <w:rPr>
          <w:rFonts w:ascii="Times New Roman" w:eastAsia="Calibri" w:hAnsi="Times New Roman"/>
          <w:b/>
          <w:sz w:val="24"/>
          <w:szCs w:val="28"/>
          <w:lang w:eastAsia="en-US"/>
        </w:rPr>
        <w:t>Начала математического анализа.</w:t>
      </w:r>
    </w:p>
    <w:p w14:paraId="6F777DEF"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Непрерывные функции. Метод интервалов для решения неравенств.</w:t>
      </w:r>
    </w:p>
    <w:p w14:paraId="562731A2"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 xml:space="preserve">Производная функции. Геометрический и физический смысл производной. </w:t>
      </w:r>
    </w:p>
    <w:p w14:paraId="38A7FEC6"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Производные элементарных функций. Формулы нахождения производной суммы, произведения и частного функций.</w:t>
      </w:r>
    </w:p>
    <w:p w14:paraId="1FE5D37D"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Применение производной к исследованию функций на монотонность  и экстремумы. Нахождение наибольшего и наименьшего значения функции  на отрезке.</w:t>
      </w:r>
    </w:p>
    <w:p w14:paraId="4EEF28EB"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Применение производной для нахождения наилучшего решения в прикладных задачах, для определения скорости процесса, заданного формулой или графиком.</w:t>
      </w:r>
    </w:p>
    <w:p w14:paraId="4801964A"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Первообразная. Таблица первообразных.</w:t>
      </w:r>
    </w:p>
    <w:p w14:paraId="7FEF6354"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Интеграл, его геометрический и физический смысл. Вычисление интеграла  по формуле Ньютона–Лейбница.</w:t>
      </w:r>
    </w:p>
    <w:p w14:paraId="503159D6" w14:textId="77777777" w:rsidR="006D38AD" w:rsidRPr="00792912" w:rsidRDefault="006D38AD" w:rsidP="00792912">
      <w:pPr>
        <w:widowControl w:val="0"/>
        <w:spacing w:after="0" w:line="240" w:lineRule="auto"/>
        <w:ind w:firstLine="709"/>
        <w:contextualSpacing/>
        <w:jc w:val="center"/>
        <w:rPr>
          <w:rFonts w:ascii="Times New Roman" w:eastAsia="Calibri" w:hAnsi="Times New Roman"/>
          <w:b/>
          <w:color w:val="000000"/>
          <w:sz w:val="24"/>
          <w:szCs w:val="28"/>
          <w:lang w:eastAsia="en-US"/>
        </w:rPr>
      </w:pPr>
    </w:p>
    <w:p w14:paraId="1DC2948A" w14:textId="44962485" w:rsidR="00C91C83" w:rsidRPr="00792912" w:rsidRDefault="00C91C83" w:rsidP="00792912">
      <w:pPr>
        <w:widowControl w:val="0"/>
        <w:spacing w:after="0" w:line="240" w:lineRule="auto"/>
        <w:ind w:firstLine="709"/>
        <w:contextualSpacing/>
        <w:jc w:val="center"/>
        <w:rPr>
          <w:rFonts w:ascii="Times New Roman" w:eastAsia="Calibri" w:hAnsi="Times New Roman"/>
          <w:b/>
          <w:color w:val="000000"/>
          <w:sz w:val="24"/>
          <w:szCs w:val="28"/>
          <w:lang w:eastAsia="en-US"/>
        </w:rPr>
      </w:pPr>
      <w:r w:rsidRPr="00C91C83">
        <w:rPr>
          <w:rFonts w:ascii="Times New Roman" w:eastAsia="Calibri" w:hAnsi="Times New Roman"/>
          <w:b/>
          <w:color w:val="000000"/>
          <w:sz w:val="24"/>
          <w:szCs w:val="28"/>
          <w:lang w:eastAsia="en-US"/>
        </w:rPr>
        <w:t xml:space="preserve">Планируемые предметные результаты освоения рабочей программы </w:t>
      </w:r>
      <w:r w:rsidRPr="00C91C83">
        <w:rPr>
          <w:rFonts w:ascii="Times New Roman" w:eastAsia="Calibri" w:hAnsi="Times New Roman"/>
          <w:b/>
          <w:sz w:val="24"/>
          <w:szCs w:val="28"/>
          <w:lang w:eastAsia="en-US"/>
        </w:rPr>
        <w:t>учебного</w:t>
      </w:r>
      <w:r w:rsidRPr="00C91C83">
        <w:rPr>
          <w:rFonts w:ascii="Times New Roman" w:eastAsia="Calibri" w:hAnsi="Times New Roman"/>
          <w:b/>
          <w:color w:val="000000"/>
          <w:sz w:val="24"/>
          <w:szCs w:val="28"/>
          <w:lang w:eastAsia="en-US"/>
        </w:rPr>
        <w:t xml:space="preserve"> курса «Алгебра и начала математического анализа» на уровне с</w:t>
      </w:r>
      <w:r w:rsidR="006D38AD" w:rsidRPr="00792912">
        <w:rPr>
          <w:rFonts w:ascii="Times New Roman" w:eastAsia="Calibri" w:hAnsi="Times New Roman"/>
          <w:b/>
          <w:color w:val="000000"/>
          <w:sz w:val="24"/>
          <w:szCs w:val="28"/>
          <w:lang w:eastAsia="en-US"/>
        </w:rPr>
        <w:t>реднего общего образования</w:t>
      </w:r>
    </w:p>
    <w:p w14:paraId="4F03CE4B" w14:textId="77777777" w:rsidR="006D38AD" w:rsidRPr="00C91C83" w:rsidRDefault="006D38AD" w:rsidP="00792912">
      <w:pPr>
        <w:widowControl w:val="0"/>
        <w:spacing w:after="0" w:line="240" w:lineRule="auto"/>
        <w:ind w:firstLine="709"/>
        <w:contextualSpacing/>
        <w:jc w:val="center"/>
        <w:rPr>
          <w:rFonts w:ascii="Times New Roman" w:eastAsia="Calibri" w:hAnsi="Times New Roman"/>
          <w:b/>
          <w:caps/>
          <w:color w:val="000000"/>
          <w:sz w:val="24"/>
          <w:szCs w:val="28"/>
          <w:lang w:eastAsia="en-US"/>
        </w:rPr>
      </w:pPr>
    </w:p>
    <w:p w14:paraId="4CC931E5" w14:textId="6E5CFE6F" w:rsidR="00C91C83" w:rsidRPr="00C91C83" w:rsidRDefault="00C91C83" w:rsidP="00792912">
      <w:pPr>
        <w:widowControl w:val="0"/>
        <w:spacing w:after="0" w:line="240" w:lineRule="auto"/>
        <w:ind w:firstLine="709"/>
        <w:contextualSpacing/>
        <w:jc w:val="both"/>
        <w:rPr>
          <w:rFonts w:ascii="Times New Roman" w:eastAsia="OfficinaSansBoldITC" w:hAnsi="Times New Roman"/>
          <w:b/>
          <w:sz w:val="24"/>
          <w:szCs w:val="28"/>
          <w:lang w:eastAsia="en-US"/>
        </w:rPr>
      </w:pPr>
      <w:r w:rsidRPr="00C91C83">
        <w:rPr>
          <w:rFonts w:ascii="Times New Roman" w:eastAsia="Calibri" w:hAnsi="Times New Roman"/>
          <w:sz w:val="24"/>
          <w:szCs w:val="28"/>
          <w:lang w:eastAsia="en-US"/>
        </w:rPr>
        <w:t>П</w:t>
      </w:r>
      <w:r w:rsidRPr="00C91C83">
        <w:rPr>
          <w:rFonts w:ascii="Times New Roman" w:eastAsia="OfficinaSansBoldITC" w:hAnsi="Times New Roman"/>
          <w:sz w:val="24"/>
          <w:szCs w:val="28"/>
          <w:lang w:eastAsia="en-US"/>
        </w:rPr>
        <w:t xml:space="preserve">редметные результаты по отдельным темам учебного курса «Алгебра и начала математического анализа». </w:t>
      </w:r>
      <w:r w:rsidRPr="00C91C83">
        <w:rPr>
          <w:rFonts w:ascii="Times New Roman" w:eastAsia="Calibri" w:hAnsi="Times New Roman"/>
          <w:b/>
          <w:sz w:val="24"/>
          <w:szCs w:val="28"/>
          <w:lang w:eastAsia="en-US"/>
        </w:rPr>
        <w:t>К концу 10 класса обучающийся научится:</w:t>
      </w:r>
    </w:p>
    <w:p w14:paraId="5D8C0E22" w14:textId="44DAF9EA" w:rsidR="00C91C83" w:rsidRPr="00C91C83" w:rsidRDefault="00C91C83" w:rsidP="00792912">
      <w:pPr>
        <w:widowControl w:val="0"/>
        <w:spacing w:after="0" w:line="240" w:lineRule="auto"/>
        <w:ind w:firstLine="709"/>
        <w:contextualSpacing/>
        <w:jc w:val="both"/>
        <w:rPr>
          <w:rFonts w:ascii="Times New Roman" w:eastAsia="Calibri" w:hAnsi="Times New Roman"/>
          <w:b/>
          <w:sz w:val="24"/>
          <w:szCs w:val="28"/>
          <w:lang w:eastAsia="en-US"/>
        </w:rPr>
      </w:pPr>
      <w:r w:rsidRPr="00C91C83">
        <w:rPr>
          <w:rFonts w:ascii="Times New Roman" w:eastAsia="Calibri" w:hAnsi="Times New Roman"/>
          <w:b/>
          <w:sz w:val="24"/>
          <w:szCs w:val="28"/>
          <w:lang w:eastAsia="en-US"/>
        </w:rPr>
        <w:t>Числа и вычисления:</w:t>
      </w:r>
    </w:p>
    <w:p w14:paraId="6107166D"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оперировать понятиями: рациональное и действительное число, обыкновенная и десятичная дробь, проценты;</w:t>
      </w:r>
    </w:p>
    <w:p w14:paraId="67F438E6"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выполнять арифметические операции с рациональными и действительными числами;</w:t>
      </w:r>
    </w:p>
    <w:p w14:paraId="1F37BF93"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выполнять приближённые вычисления, используя правила округления, делать прикидку и оценку результата вычислений;</w:t>
      </w:r>
    </w:p>
    <w:p w14:paraId="38BD3315"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оперировать понятиями: степень с целым показателем, стандартная форма записи действительного числа, корень натуральной степени, использовать подходящую форму записи действительных чисел для решения практических задач и представления данных;</w:t>
      </w:r>
    </w:p>
    <w:p w14:paraId="4D5D8DCF"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оперировать понятиями: синус, косинус и тангенс произвольного угла, использовать запись произвольного угла через обратные тригонометрические функции.</w:t>
      </w:r>
    </w:p>
    <w:p w14:paraId="19162E98" w14:textId="14A48A6D" w:rsidR="00C91C83" w:rsidRPr="00C91C83" w:rsidRDefault="00C91C83" w:rsidP="00792912">
      <w:pPr>
        <w:widowControl w:val="0"/>
        <w:spacing w:after="0" w:line="240" w:lineRule="auto"/>
        <w:ind w:firstLine="709"/>
        <w:contextualSpacing/>
        <w:jc w:val="both"/>
        <w:rPr>
          <w:rFonts w:ascii="Times New Roman" w:eastAsia="Calibri" w:hAnsi="Times New Roman"/>
          <w:b/>
          <w:sz w:val="24"/>
          <w:szCs w:val="28"/>
          <w:lang w:eastAsia="en-US"/>
        </w:rPr>
      </w:pPr>
      <w:r w:rsidRPr="00C91C83">
        <w:rPr>
          <w:rFonts w:ascii="Times New Roman" w:eastAsia="Calibri" w:hAnsi="Times New Roman"/>
          <w:b/>
          <w:sz w:val="24"/>
          <w:szCs w:val="28"/>
          <w:lang w:eastAsia="en-US"/>
        </w:rPr>
        <w:t>Уравнения и неравенства:</w:t>
      </w:r>
    </w:p>
    <w:p w14:paraId="03064262"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оперировать понятиями: тождество, уравнение, неравенство, целое, рациональное, иррациональное уравнение, неравенство, тригонометрическое уравнение;</w:t>
      </w:r>
    </w:p>
    <w:p w14:paraId="222D4FD1"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выполнять преобразования тригонометрических выражений и решать тригонометрические уравнения;</w:t>
      </w:r>
    </w:p>
    <w:p w14:paraId="3F5BD0D5"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выполнять преобразования целых, рациональных и иррациональных выражений и решать основные типы целых, рациональных и иррациональных уравнений и неравенств;</w:t>
      </w:r>
    </w:p>
    <w:p w14:paraId="406745EF"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применять уравнения и неравенства для решения математических задач  и задач из различных областей науки и реальной жизни;</w:t>
      </w:r>
    </w:p>
    <w:p w14:paraId="54F2B166"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моделировать реальные ситуации на языке алгебры, составлять выражения, уравнения, неравенства по условию задачи, исследовать построенные модели  с использованием аппарата алгебры.</w:t>
      </w:r>
    </w:p>
    <w:p w14:paraId="7D8C6C25" w14:textId="43F0441D" w:rsidR="00C91C83" w:rsidRPr="00C91C83" w:rsidRDefault="00C91C83" w:rsidP="00792912">
      <w:pPr>
        <w:widowControl w:val="0"/>
        <w:spacing w:after="0" w:line="240" w:lineRule="auto"/>
        <w:ind w:firstLine="709"/>
        <w:contextualSpacing/>
        <w:jc w:val="both"/>
        <w:rPr>
          <w:rFonts w:ascii="Times New Roman" w:eastAsia="Calibri" w:hAnsi="Times New Roman"/>
          <w:b/>
          <w:sz w:val="24"/>
          <w:szCs w:val="28"/>
          <w:lang w:eastAsia="en-US"/>
        </w:rPr>
      </w:pPr>
      <w:r w:rsidRPr="00C91C83">
        <w:rPr>
          <w:rFonts w:ascii="Times New Roman" w:eastAsia="Calibri" w:hAnsi="Times New Roman"/>
          <w:b/>
          <w:sz w:val="24"/>
          <w:szCs w:val="28"/>
          <w:lang w:eastAsia="en-US"/>
        </w:rPr>
        <w:t>Функции и графики:</w:t>
      </w:r>
    </w:p>
    <w:p w14:paraId="0F1DBC55"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оперировать понятиями: функция, способы задания функции, область определения и множество значений функции, график функции, взаимно обратные функции;</w:t>
      </w:r>
    </w:p>
    <w:p w14:paraId="02CECA25"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lastRenderedPageBreak/>
        <w:t>оперировать понятиями: чётность и нечётность функции, нули функции, промежутки знакопостоянства;</w:t>
      </w:r>
    </w:p>
    <w:p w14:paraId="522DA8EF"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использовать графики функций для решения уравнений;</w:t>
      </w:r>
    </w:p>
    <w:p w14:paraId="3CB6BB35"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строить и читать графики линейной функции, квадратичной функции, степенной функции с целым показателем;</w:t>
      </w:r>
    </w:p>
    <w:p w14:paraId="4938BDB0"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использовать графики функций для исследования процессов и зависимостей при решении задач из других учебных предметов и реальной жизни, выражать формулами зависимости между величинами.</w:t>
      </w:r>
    </w:p>
    <w:p w14:paraId="20D1F62F" w14:textId="70DD585B" w:rsidR="00C91C83" w:rsidRPr="00C91C83" w:rsidRDefault="00C91C83" w:rsidP="00792912">
      <w:pPr>
        <w:widowControl w:val="0"/>
        <w:spacing w:after="0" w:line="240" w:lineRule="auto"/>
        <w:ind w:firstLine="709"/>
        <w:contextualSpacing/>
        <w:jc w:val="both"/>
        <w:rPr>
          <w:rFonts w:ascii="Times New Roman" w:eastAsia="Calibri" w:hAnsi="Times New Roman"/>
          <w:b/>
          <w:sz w:val="24"/>
          <w:szCs w:val="28"/>
          <w:lang w:eastAsia="en-US"/>
        </w:rPr>
      </w:pPr>
      <w:r w:rsidRPr="00C91C83">
        <w:rPr>
          <w:rFonts w:ascii="Times New Roman" w:eastAsia="Calibri" w:hAnsi="Times New Roman"/>
          <w:b/>
          <w:sz w:val="24"/>
          <w:szCs w:val="28"/>
          <w:lang w:eastAsia="en-US"/>
        </w:rPr>
        <w:t>Начала математического анализа:</w:t>
      </w:r>
    </w:p>
    <w:p w14:paraId="31DE3C78"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оперировать понятиями: последовательность, арифметическая  и геометрическая прогрессии;</w:t>
      </w:r>
    </w:p>
    <w:p w14:paraId="35C2A7CD"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оперировать понятиями: бесконечно убывающая геометрическая прогрессия, сумма бесконечно убывающей геометрической прогрессии;</w:t>
      </w:r>
    </w:p>
    <w:p w14:paraId="07AC4602"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задавать последовательности различными способами;</w:t>
      </w:r>
    </w:p>
    <w:p w14:paraId="770668BB"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использовать свойства последовательностей и прогрессий для решения реальных задач прикладного характера.</w:t>
      </w:r>
    </w:p>
    <w:p w14:paraId="4BECBC01" w14:textId="601D0251" w:rsidR="00C91C83" w:rsidRPr="00C91C83" w:rsidRDefault="00C91C83" w:rsidP="00792912">
      <w:pPr>
        <w:widowControl w:val="0"/>
        <w:spacing w:after="0" w:line="240" w:lineRule="auto"/>
        <w:ind w:firstLine="709"/>
        <w:contextualSpacing/>
        <w:jc w:val="both"/>
        <w:rPr>
          <w:rFonts w:ascii="Times New Roman" w:eastAsia="Calibri" w:hAnsi="Times New Roman"/>
          <w:b/>
          <w:sz w:val="24"/>
          <w:szCs w:val="28"/>
          <w:lang w:eastAsia="en-US"/>
        </w:rPr>
      </w:pPr>
      <w:r w:rsidRPr="00C91C83">
        <w:rPr>
          <w:rFonts w:ascii="Times New Roman" w:eastAsia="Calibri" w:hAnsi="Times New Roman"/>
          <w:b/>
          <w:sz w:val="24"/>
          <w:szCs w:val="28"/>
          <w:lang w:eastAsia="en-US"/>
        </w:rPr>
        <w:t>Множества и логика:</w:t>
      </w:r>
    </w:p>
    <w:p w14:paraId="53F545C2"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оперировать понятиями: множество, операции над множествами;</w:t>
      </w:r>
    </w:p>
    <w:p w14:paraId="038203B0"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использовать теоретико-множественный аппарат для описания реальных процессов и явлений, при решении задач из других учебных предметов;</w:t>
      </w:r>
    </w:p>
    <w:p w14:paraId="2DD4331B"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оперировать понятиями: определение, теорема, следствие, доказательство.</w:t>
      </w:r>
    </w:p>
    <w:p w14:paraId="40B9672E" w14:textId="6386C6C0" w:rsidR="00C91C83" w:rsidRPr="00C91C83" w:rsidRDefault="00C91C83" w:rsidP="00792912">
      <w:pPr>
        <w:widowControl w:val="0"/>
        <w:spacing w:after="0" w:line="240" w:lineRule="auto"/>
        <w:ind w:firstLine="709"/>
        <w:contextualSpacing/>
        <w:jc w:val="both"/>
        <w:rPr>
          <w:rFonts w:ascii="Times New Roman" w:eastAsia="OfficinaSansBoldITC" w:hAnsi="Times New Roman"/>
          <w:b/>
          <w:sz w:val="24"/>
          <w:szCs w:val="28"/>
          <w:lang w:eastAsia="en-US"/>
        </w:rPr>
      </w:pPr>
      <w:r w:rsidRPr="00C91C83">
        <w:rPr>
          <w:rFonts w:ascii="Times New Roman" w:eastAsia="Calibri" w:hAnsi="Times New Roman"/>
          <w:sz w:val="24"/>
          <w:szCs w:val="28"/>
          <w:lang w:eastAsia="en-US"/>
        </w:rPr>
        <w:t> </w:t>
      </w:r>
      <w:r w:rsidRPr="00C91C83">
        <w:rPr>
          <w:rFonts w:ascii="Times New Roman" w:eastAsia="Calibri" w:hAnsi="Times New Roman"/>
          <w:b/>
          <w:sz w:val="24"/>
          <w:szCs w:val="28"/>
          <w:lang w:eastAsia="en-US"/>
        </w:rPr>
        <w:t>П</w:t>
      </w:r>
      <w:r w:rsidRPr="00C91C83">
        <w:rPr>
          <w:rFonts w:ascii="Times New Roman" w:eastAsia="OfficinaSansBoldITC" w:hAnsi="Times New Roman"/>
          <w:b/>
          <w:sz w:val="24"/>
          <w:szCs w:val="28"/>
          <w:lang w:eastAsia="en-US"/>
        </w:rPr>
        <w:t>редметные результаты</w:t>
      </w:r>
      <w:r w:rsidRPr="00C91C83">
        <w:rPr>
          <w:rFonts w:ascii="Times New Roman" w:eastAsia="OfficinaSansBoldITC" w:hAnsi="Times New Roman"/>
          <w:sz w:val="24"/>
          <w:szCs w:val="28"/>
          <w:lang w:eastAsia="en-US"/>
        </w:rPr>
        <w:t xml:space="preserve"> по отдельным темам учебного курса «Алгебра и начала математического анализа». </w:t>
      </w:r>
      <w:r w:rsidRPr="00C91C83">
        <w:rPr>
          <w:rFonts w:ascii="Times New Roman" w:eastAsia="Calibri" w:hAnsi="Times New Roman"/>
          <w:b/>
          <w:sz w:val="24"/>
          <w:szCs w:val="28"/>
          <w:lang w:eastAsia="en-US"/>
        </w:rPr>
        <w:t>К концу 11 класса обучающийся научится:</w:t>
      </w:r>
    </w:p>
    <w:p w14:paraId="23B8176B" w14:textId="527DC907" w:rsidR="00C91C83" w:rsidRPr="00C91C83" w:rsidRDefault="00C91C83" w:rsidP="00792912">
      <w:pPr>
        <w:widowControl w:val="0"/>
        <w:spacing w:after="0" w:line="240" w:lineRule="auto"/>
        <w:ind w:firstLine="709"/>
        <w:contextualSpacing/>
        <w:jc w:val="both"/>
        <w:rPr>
          <w:rFonts w:ascii="Times New Roman" w:eastAsia="Calibri" w:hAnsi="Times New Roman"/>
          <w:b/>
          <w:sz w:val="24"/>
          <w:szCs w:val="28"/>
          <w:lang w:eastAsia="en-US"/>
        </w:rPr>
      </w:pPr>
      <w:r w:rsidRPr="00C91C83">
        <w:rPr>
          <w:rFonts w:ascii="Times New Roman" w:eastAsia="Calibri" w:hAnsi="Times New Roman"/>
          <w:b/>
          <w:sz w:val="24"/>
          <w:szCs w:val="28"/>
          <w:lang w:eastAsia="en-US"/>
        </w:rPr>
        <w:t>Числа и вычисления:</w:t>
      </w:r>
    </w:p>
    <w:p w14:paraId="68673730"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оперировать понятиями: натуральное, целое число, использовать признаки делимости целых чисел, разложение числа на простые множители для решения задач;</w:t>
      </w:r>
    </w:p>
    <w:p w14:paraId="5ABD2C0A"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оперировать понятием: степень с рациональным показателем;</w:t>
      </w:r>
    </w:p>
    <w:p w14:paraId="264F6249"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оперировать понятиями: логарифм числа, десятичные и натуральные логарифмы.</w:t>
      </w:r>
    </w:p>
    <w:p w14:paraId="4E7A5E83" w14:textId="3B0842EE" w:rsidR="00C91C83" w:rsidRPr="00C91C83" w:rsidRDefault="00C91C83" w:rsidP="00792912">
      <w:pPr>
        <w:widowControl w:val="0"/>
        <w:spacing w:after="0" w:line="240" w:lineRule="auto"/>
        <w:ind w:firstLine="709"/>
        <w:contextualSpacing/>
        <w:jc w:val="both"/>
        <w:rPr>
          <w:rFonts w:ascii="Times New Roman" w:eastAsia="Calibri" w:hAnsi="Times New Roman"/>
          <w:b/>
          <w:sz w:val="24"/>
          <w:szCs w:val="28"/>
          <w:lang w:eastAsia="en-US"/>
        </w:rPr>
      </w:pPr>
      <w:r w:rsidRPr="00C91C83">
        <w:rPr>
          <w:rFonts w:ascii="Times New Roman" w:eastAsia="Calibri" w:hAnsi="Times New Roman"/>
          <w:b/>
          <w:sz w:val="24"/>
          <w:szCs w:val="28"/>
          <w:lang w:eastAsia="en-US"/>
        </w:rPr>
        <w:t>Уравнения и неравенства:</w:t>
      </w:r>
    </w:p>
    <w:p w14:paraId="4788B92E"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применять свойства степени для преобразования выражений, оперировать понятиями: показательное уравнение и неравенство, решать основные типы показательных уравнений и неравенств;</w:t>
      </w:r>
    </w:p>
    <w:p w14:paraId="633501A2"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выполнять преобразования выражений, содержащих логарифмы, оперировать понятиями: логарифмическое уравнение и неравенство, решать основные типы логарифмических уравнений и неравенств;</w:t>
      </w:r>
    </w:p>
    <w:p w14:paraId="038CA196"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находить решения простейших тригонометрических неравенств;</w:t>
      </w:r>
    </w:p>
    <w:p w14:paraId="451FA307"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оперировать понятиями: система линейных уравнений и её решение, использовать систему линейных уравнений для решения практических задач;</w:t>
      </w:r>
    </w:p>
    <w:p w14:paraId="69BE0B79"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находить решения простейших систем и совокупностей рациональных уравнений и неравенств;</w:t>
      </w:r>
    </w:p>
    <w:p w14:paraId="3ACB092F"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моделировать реальные ситуации на языке алгебры, составлять выражения, уравнения, неравенства и системы по условию задачи, исследовать построенные модели с использованием аппарата алгебры.</w:t>
      </w:r>
    </w:p>
    <w:p w14:paraId="1A2C1CF4" w14:textId="62C1F72F" w:rsidR="00C91C83" w:rsidRPr="00C91C83" w:rsidRDefault="00C91C83" w:rsidP="00792912">
      <w:pPr>
        <w:widowControl w:val="0"/>
        <w:spacing w:after="0" w:line="240" w:lineRule="auto"/>
        <w:ind w:firstLine="709"/>
        <w:contextualSpacing/>
        <w:jc w:val="both"/>
        <w:rPr>
          <w:rFonts w:ascii="Times New Roman" w:eastAsia="Calibri" w:hAnsi="Times New Roman"/>
          <w:b/>
          <w:sz w:val="24"/>
          <w:szCs w:val="28"/>
          <w:lang w:eastAsia="en-US"/>
        </w:rPr>
      </w:pPr>
      <w:r w:rsidRPr="00C91C83">
        <w:rPr>
          <w:rFonts w:ascii="Times New Roman" w:eastAsia="Calibri" w:hAnsi="Times New Roman"/>
          <w:b/>
          <w:sz w:val="24"/>
          <w:szCs w:val="28"/>
          <w:lang w:eastAsia="en-US"/>
        </w:rPr>
        <w:t>Функции и графики:</w:t>
      </w:r>
    </w:p>
    <w:p w14:paraId="295F7E0E"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оперировать понятиями: периодическая функция, промежутки монотонности функции, точки экстремума функции, наибольшее и наименьшее значения функции на промежутке, использовать их для исследования функции, заданной графиком;</w:t>
      </w:r>
    </w:p>
    <w:p w14:paraId="4F73A884"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оперировать понятиями: графики показательной, логарифмической  и тригонометрических функций, изображать их на координатной плоскости  и использовать для решения уравнений и неравенств;</w:t>
      </w:r>
    </w:p>
    <w:p w14:paraId="2314AA18"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изображать на координатной плоскости графики линейных уравнений  и использовать их для решения системы линейных уравнений;</w:t>
      </w:r>
    </w:p>
    <w:p w14:paraId="6ACE21E6"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использовать графики функций для исследования процессов и зависимостей из других учебных дисциплин.</w:t>
      </w:r>
    </w:p>
    <w:p w14:paraId="00F763D4" w14:textId="3C74D14B" w:rsidR="00C91C83" w:rsidRPr="00C91C83" w:rsidRDefault="00C91C83" w:rsidP="00792912">
      <w:pPr>
        <w:widowControl w:val="0"/>
        <w:spacing w:after="0" w:line="240" w:lineRule="auto"/>
        <w:ind w:firstLine="709"/>
        <w:contextualSpacing/>
        <w:jc w:val="both"/>
        <w:rPr>
          <w:rFonts w:ascii="Times New Roman" w:eastAsia="Calibri" w:hAnsi="Times New Roman"/>
          <w:b/>
          <w:sz w:val="24"/>
          <w:szCs w:val="28"/>
          <w:lang w:eastAsia="en-US"/>
        </w:rPr>
      </w:pPr>
      <w:r w:rsidRPr="00C91C83">
        <w:rPr>
          <w:rFonts w:ascii="Times New Roman" w:eastAsia="Calibri" w:hAnsi="Times New Roman"/>
          <w:b/>
          <w:sz w:val="24"/>
          <w:szCs w:val="28"/>
          <w:lang w:eastAsia="en-US"/>
        </w:rPr>
        <w:lastRenderedPageBreak/>
        <w:t>Начала математического анализа:</w:t>
      </w:r>
    </w:p>
    <w:p w14:paraId="2DBD6574"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оперировать понятиями: непрерывная функция, производная функции, использовать геометрический и физический смысл производной для решения задач;</w:t>
      </w:r>
    </w:p>
    <w:p w14:paraId="55E9D7C6"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находить производные элементарных функций, вычислять производные суммы, произведения, частного функций;</w:t>
      </w:r>
    </w:p>
    <w:p w14:paraId="0707BAF6"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использовать производную для исследования функции на монотонность  и экстремумы, применять результаты исследования к построению графиков;</w:t>
      </w:r>
    </w:p>
    <w:p w14:paraId="4E9C1A13"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использовать производную для нахождения наилучшего решения  в прикладных, в том числе социально-экономических, задачах;</w:t>
      </w:r>
    </w:p>
    <w:p w14:paraId="55A13945"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оперировать понятиями: первообразная и интеграл, понимать геометрический и физический смысл интеграла;</w:t>
      </w:r>
    </w:p>
    <w:p w14:paraId="251EFB43"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находить первообразные элементарных функций, вычислять интеграл  по формуле Ньютона–Лейбница;</w:t>
      </w:r>
    </w:p>
    <w:p w14:paraId="309A0219"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решать прикладные задачи, в том числе социально-экономического  и физического характера, средствами математического анализа.</w:t>
      </w:r>
    </w:p>
    <w:p w14:paraId="35A6308E" w14:textId="77777777" w:rsidR="006D38AD" w:rsidRPr="00792912" w:rsidRDefault="006D38AD" w:rsidP="00792912">
      <w:pPr>
        <w:widowControl w:val="0"/>
        <w:spacing w:after="0" w:line="240" w:lineRule="auto"/>
        <w:ind w:firstLine="709"/>
        <w:contextualSpacing/>
        <w:jc w:val="center"/>
        <w:rPr>
          <w:rFonts w:ascii="Times New Roman" w:eastAsia="Calibri" w:hAnsi="Times New Roman"/>
          <w:sz w:val="24"/>
          <w:szCs w:val="28"/>
          <w:lang w:eastAsia="en-US"/>
        </w:rPr>
      </w:pPr>
      <w:bookmarkStart w:id="125" w:name="_Toc118726594"/>
    </w:p>
    <w:p w14:paraId="01E00545" w14:textId="3DBA3027" w:rsidR="006D38AD" w:rsidRPr="00792912" w:rsidRDefault="00313E3A" w:rsidP="00792912">
      <w:pPr>
        <w:widowControl w:val="0"/>
        <w:spacing w:after="0" w:line="240" w:lineRule="auto"/>
        <w:ind w:firstLine="709"/>
        <w:contextualSpacing/>
        <w:jc w:val="center"/>
        <w:rPr>
          <w:rFonts w:ascii="Times New Roman" w:eastAsia="Calibri" w:hAnsi="Times New Roman"/>
          <w:b/>
          <w:sz w:val="24"/>
          <w:szCs w:val="28"/>
          <w:lang w:eastAsia="en-US"/>
        </w:rPr>
      </w:pPr>
      <w:r>
        <w:rPr>
          <w:rFonts w:ascii="Times New Roman" w:eastAsia="Calibri" w:hAnsi="Times New Roman"/>
          <w:b/>
          <w:sz w:val="24"/>
          <w:szCs w:val="28"/>
          <w:lang w:eastAsia="en-US"/>
        </w:rPr>
        <w:t xml:space="preserve">2.2.10. </w:t>
      </w:r>
      <w:r w:rsidR="006D38AD" w:rsidRPr="00792912">
        <w:rPr>
          <w:rFonts w:ascii="Times New Roman" w:eastAsia="Calibri" w:hAnsi="Times New Roman"/>
          <w:b/>
          <w:sz w:val="24"/>
          <w:szCs w:val="28"/>
          <w:lang w:eastAsia="en-US"/>
        </w:rPr>
        <w:t>Р</w:t>
      </w:r>
      <w:r w:rsidR="00C91C83" w:rsidRPr="00C91C83">
        <w:rPr>
          <w:rFonts w:ascii="Times New Roman" w:eastAsia="Calibri" w:hAnsi="Times New Roman"/>
          <w:b/>
          <w:sz w:val="24"/>
          <w:szCs w:val="28"/>
          <w:lang w:eastAsia="en-US"/>
        </w:rPr>
        <w:t>абочая программа учебного курса</w:t>
      </w:r>
      <w:r w:rsidR="006D38AD" w:rsidRPr="00792912">
        <w:rPr>
          <w:rFonts w:ascii="Times New Roman" w:eastAsia="Calibri" w:hAnsi="Times New Roman"/>
          <w:b/>
          <w:sz w:val="24"/>
          <w:szCs w:val="28"/>
          <w:lang w:eastAsia="en-US"/>
        </w:rPr>
        <w:t xml:space="preserve"> «Геометрия»</w:t>
      </w:r>
      <w:bookmarkEnd w:id="125"/>
      <w:r>
        <w:rPr>
          <w:rFonts w:ascii="Times New Roman" w:eastAsia="Calibri" w:hAnsi="Times New Roman"/>
          <w:b/>
          <w:sz w:val="24"/>
          <w:szCs w:val="28"/>
          <w:lang w:eastAsia="en-US"/>
        </w:rPr>
        <w:t xml:space="preserve"> (базовый уровень)</w:t>
      </w:r>
    </w:p>
    <w:p w14:paraId="6DBFBCEB" w14:textId="77777777" w:rsidR="00792912" w:rsidRDefault="00792912" w:rsidP="00792912">
      <w:pPr>
        <w:widowControl w:val="0"/>
        <w:spacing w:after="0" w:line="240" w:lineRule="auto"/>
        <w:ind w:firstLine="709"/>
        <w:contextualSpacing/>
        <w:jc w:val="center"/>
        <w:rPr>
          <w:rFonts w:ascii="Times New Roman" w:eastAsia="Calibri" w:hAnsi="Times New Roman"/>
          <w:b/>
          <w:sz w:val="24"/>
          <w:szCs w:val="28"/>
          <w:lang w:eastAsia="en-US"/>
        </w:rPr>
      </w:pPr>
    </w:p>
    <w:p w14:paraId="3D9242EC" w14:textId="373E57EC" w:rsidR="00C91C83" w:rsidRPr="00C91C83" w:rsidRDefault="006D38AD" w:rsidP="00792912">
      <w:pPr>
        <w:widowControl w:val="0"/>
        <w:spacing w:after="0" w:line="240" w:lineRule="auto"/>
        <w:ind w:firstLine="709"/>
        <w:contextualSpacing/>
        <w:jc w:val="center"/>
        <w:rPr>
          <w:rFonts w:ascii="Times New Roman" w:eastAsia="Calibri" w:hAnsi="Times New Roman"/>
          <w:b/>
          <w:sz w:val="24"/>
          <w:szCs w:val="28"/>
          <w:lang w:eastAsia="en-US"/>
        </w:rPr>
      </w:pPr>
      <w:r w:rsidRPr="00792912">
        <w:rPr>
          <w:rFonts w:ascii="Times New Roman" w:eastAsia="Calibri" w:hAnsi="Times New Roman"/>
          <w:b/>
          <w:sz w:val="24"/>
          <w:szCs w:val="28"/>
          <w:lang w:eastAsia="en-US"/>
        </w:rPr>
        <w:t>Пояснительная записка</w:t>
      </w:r>
    </w:p>
    <w:p w14:paraId="2F1E1D45" w14:textId="718157A0"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Важность учебного курса геометрии на уровне среднего общего образования обусловлена практической значимостью метапредметных  и предметных результатов обучения геометрии в направлении личностного развития обучающихся, формирования функциональной математической грамотности, изучения других учебных дисциплин. Развитие у обучающихся правильных представлений о сущности и происхождении геометрических абстракций, соотношении реального и идеального, характере отражения математической наукой явлений и процессов реального мира, месте геометрии в системе наук и роли математического моделирования в научном познании и в практике способствует формированию научного мировоззрения обучающихся, а также качеств мышления, необходимых для адаптации в современном обществе.</w:t>
      </w:r>
    </w:p>
    <w:p w14:paraId="3155A91F" w14:textId="71907DCB"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 xml:space="preserve">Геометрия является одним из базовых предметов на уровне среднего общего образования, так как обеспечивает возможность изучения как дисциплин естественно-научной направленности, так и гуманитарной. </w:t>
      </w:r>
    </w:p>
    <w:p w14:paraId="3E45E7EC" w14:textId="60EAFAB2"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Логическое мышление, формируемое при изучении обучающимися понятийных основ геометрии и построении цепочки логических утверждений в ходе решения геометрических задач, умение выдвигать и опровергать гипотезы непосредственно используются при решении задач естественно-научного цикла,  в частности из курса физики.</w:t>
      </w:r>
    </w:p>
    <w:p w14:paraId="1ADF2486" w14:textId="070DDF08"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 xml:space="preserve">Ориентация человека в пространстве – условие его социального бытия, форма отражения окружающего мира, условие успешного познания  и активного преобразования действительности. Оперирование пространственными образами объединяет разные виды учебной и трудовой деятельности, является одним из профессионально важных качеств, поэтому актуальна задача формирования у обучающихся пространственного мышления как разновидности образного мышления – существенного компонента в подготовке к практической деятельности по многим направлениям. </w:t>
      </w:r>
    </w:p>
    <w:p w14:paraId="7D88EFB5" w14:textId="3DCAA029"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Цель освоения программы учебного курса «Геометрия» на базовом уровне обучения – общеобразовательное и общекультурное развитие обучающихся через обеспечение возможности приобретения и использования систематических геометрических знаний и действий, специфичных геометрии, возможности успешного продолжения образования по специальностям, не связанным  с прикладным использованием геометрии.</w:t>
      </w:r>
    </w:p>
    <w:p w14:paraId="63C5BC80" w14:textId="77777777" w:rsidR="00792912" w:rsidRDefault="00792912" w:rsidP="00792912">
      <w:pPr>
        <w:widowControl w:val="0"/>
        <w:spacing w:after="0" w:line="240" w:lineRule="auto"/>
        <w:ind w:firstLine="709"/>
        <w:contextualSpacing/>
        <w:jc w:val="both"/>
        <w:rPr>
          <w:rFonts w:ascii="Times New Roman" w:eastAsia="Calibri" w:hAnsi="Times New Roman"/>
          <w:b/>
          <w:sz w:val="24"/>
          <w:szCs w:val="28"/>
          <w:lang w:eastAsia="en-US"/>
        </w:rPr>
      </w:pPr>
    </w:p>
    <w:p w14:paraId="0960FA74" w14:textId="0329559B" w:rsidR="00C91C83" w:rsidRPr="00C91C83" w:rsidRDefault="00C91C83" w:rsidP="00792912">
      <w:pPr>
        <w:widowControl w:val="0"/>
        <w:spacing w:after="0" w:line="240" w:lineRule="auto"/>
        <w:ind w:firstLine="709"/>
        <w:contextualSpacing/>
        <w:jc w:val="both"/>
        <w:rPr>
          <w:rFonts w:ascii="Times New Roman" w:eastAsia="Calibri" w:hAnsi="Times New Roman"/>
          <w:b/>
          <w:sz w:val="24"/>
          <w:szCs w:val="28"/>
          <w:lang w:eastAsia="en-US"/>
        </w:rPr>
      </w:pPr>
      <w:r w:rsidRPr="00C91C83">
        <w:rPr>
          <w:rFonts w:ascii="Times New Roman" w:eastAsia="Calibri" w:hAnsi="Times New Roman"/>
          <w:b/>
          <w:sz w:val="24"/>
          <w:szCs w:val="28"/>
          <w:lang w:eastAsia="en-US"/>
        </w:rPr>
        <w:t xml:space="preserve">Приоритетными задачами освоения учебного курса «Геометрии» на базовом уровне в 10–11 классах являются: </w:t>
      </w:r>
    </w:p>
    <w:p w14:paraId="6874E5D1"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формирование представления о геометрии как части мировой культуры  и осознание её взаимосвязи с окружающим миром;</w:t>
      </w:r>
    </w:p>
    <w:p w14:paraId="67A16D2C"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 xml:space="preserve">формирование представления о многогранниках и телах вращения  как о важнейших </w:t>
      </w:r>
      <w:r w:rsidRPr="00C91C83">
        <w:rPr>
          <w:rFonts w:ascii="Times New Roman" w:eastAsia="Calibri" w:hAnsi="Times New Roman"/>
          <w:sz w:val="24"/>
          <w:szCs w:val="28"/>
          <w:lang w:eastAsia="en-US"/>
        </w:rPr>
        <w:lastRenderedPageBreak/>
        <w:t xml:space="preserve">математических моделях, позволяющих описывать и изучать разные явления окружающего мира; </w:t>
      </w:r>
    </w:p>
    <w:p w14:paraId="36E6208E"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 xml:space="preserve">формирование умения распознавать на чертежах, моделях и в реальном мире многогранники и тела вращения; </w:t>
      </w:r>
    </w:p>
    <w:p w14:paraId="357BACD2"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 xml:space="preserve">овладение методами решения задач на построения на изображениях пространственных фигур; </w:t>
      </w:r>
    </w:p>
    <w:p w14:paraId="64A1C7D5"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формирование умения оперировать основными понятиями о многогранниках  и телах вращения и их основными свойствами;</w:t>
      </w:r>
    </w:p>
    <w:p w14:paraId="2D7C2486"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овладение алгоритмами решения основных типов задач, формирование умения проводить несложные доказательные рассуждения в ходе решения стереометрических задач и задач с практическим содержанием;</w:t>
      </w:r>
    </w:p>
    <w:p w14:paraId="0E9202F9"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развитие интеллектуальных и творческих способностей обучающихся, познавательной активности, исследовательских умений, критичности мышления;</w:t>
      </w:r>
    </w:p>
    <w:p w14:paraId="1288B937"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формирование функциональной грамотности, релевантной геометрии: умение распознавать проявления геометрических понятий, объектов и закономерностей  в реальных жизненных ситуациях и при изучении других учебных предметов, проявления зависимостей и закономерностей, формулировать их на языке геометрии и создавать геометрические модели, применять освоенный геометрический аппарат для решения практико-ориентированных задач, интерпретировать и оценивать полученные результаты.</w:t>
      </w:r>
    </w:p>
    <w:p w14:paraId="223633A5" w14:textId="7EB8E9CB"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 xml:space="preserve">Отличительной особенностью программы по геометрии является включение в курс стереометрии в начале его изучения задач, решаемых на уровне интуитивного познания, и определённым образом организованная работа над ними, что способствуют развитию логического и пространственного мышления, стимулирует протекание интуитивных процессов, мотивирует к дальнейшему изучению предмета. </w:t>
      </w:r>
    </w:p>
    <w:p w14:paraId="1468116B" w14:textId="63DC9574"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 xml:space="preserve">Предпочтение отдаётся наглядно-конструктивному методу обучения, то есть теоретические знания имеют в своей основе непосредственное отношение к предметно-практической деятельности. Развитие пространственных представлений у обучающихся в курсе стереометрии проводится за счёт решения задач на создание пространственных образов и задач на оперирование пространственными образами. Создание образа проводится с использованием наглядности, а оперирование образом – в условиях отвлечения от наглядности, мысленного изменения его исходного содержания. </w:t>
      </w:r>
    </w:p>
    <w:p w14:paraId="7770EC7E" w14:textId="45703485"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Основными содержательными линиями учебного курса «Геометрия» в 10–11 классах являются: «Многогранники», «Прямые и плоскости  в пространстве», «Тела вращения», «Векторы и координаты в пространстве». Формирование логических умений распределяется по содержательным линиям  и по годам обучения на уровне среднего общего образования.</w:t>
      </w:r>
    </w:p>
    <w:p w14:paraId="422D8793" w14:textId="398174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Содержание образования, соответствующее предметным результатам освоения программы по геометрии, распределённым по годам обучения, структурировано таким образом, чтобы овладение геометрическими понятиями и навыками осуществлялось последовательно и поступательно,  с соблюдением принципа преемственности, чтобы новые знания включались  в общую систему геометрических представлений обучающихся, расширяя  и углубляя её, образуя прочные множественные связи.</w:t>
      </w:r>
    </w:p>
    <w:p w14:paraId="23BBE7F7" w14:textId="77777777" w:rsidR="006D38AD" w:rsidRPr="00504604" w:rsidRDefault="006D38AD" w:rsidP="00792912">
      <w:pPr>
        <w:widowControl w:val="0"/>
        <w:spacing w:after="0" w:line="240" w:lineRule="auto"/>
        <w:ind w:firstLine="709"/>
        <w:jc w:val="both"/>
        <w:rPr>
          <w:rFonts w:ascii="Times New Roman" w:eastAsia="SchoolBookSanPin" w:hAnsi="Times New Roman"/>
          <w:position w:val="1"/>
          <w:sz w:val="24"/>
          <w:szCs w:val="24"/>
          <w:lang w:eastAsia="en-US"/>
        </w:rPr>
      </w:pPr>
      <w:bookmarkStart w:id="126" w:name="_Toc118726599"/>
      <w:bookmarkStart w:id="127" w:name="_Toc118726596"/>
      <w:r w:rsidRPr="00A47247">
        <w:rPr>
          <w:rFonts w:ascii="Times New Roman" w:eastAsia="SchoolBookSanPin" w:hAnsi="Times New Roman"/>
          <w:sz w:val="24"/>
          <w:szCs w:val="24"/>
          <w:lang w:eastAsia="en-US"/>
        </w:rPr>
        <w:t>Общее число часов, для изучения предмета, определяется учебным планом ООП СОО и может корректироваться на начало учебного года по решению педагогического совета</w:t>
      </w:r>
      <w:r w:rsidRPr="00A47247">
        <w:rPr>
          <w:rFonts w:ascii="Times New Roman" w:eastAsia="SchoolBookSanPin" w:hAnsi="Times New Roman"/>
          <w:position w:val="1"/>
          <w:sz w:val="24"/>
          <w:szCs w:val="24"/>
          <w:lang w:eastAsia="en-US"/>
        </w:rPr>
        <w:t>.</w:t>
      </w:r>
    </w:p>
    <w:p w14:paraId="529633C2" w14:textId="77777777" w:rsidR="006D38AD" w:rsidRPr="00792912" w:rsidRDefault="006D38AD" w:rsidP="00792912">
      <w:pPr>
        <w:widowControl w:val="0"/>
        <w:spacing w:after="0" w:line="240" w:lineRule="auto"/>
        <w:ind w:firstLine="709"/>
        <w:contextualSpacing/>
        <w:jc w:val="both"/>
        <w:rPr>
          <w:rFonts w:ascii="Times New Roman" w:eastAsia="Calibri" w:hAnsi="Times New Roman"/>
          <w:sz w:val="24"/>
          <w:szCs w:val="28"/>
          <w:lang w:eastAsia="en-US"/>
        </w:rPr>
      </w:pPr>
    </w:p>
    <w:p w14:paraId="6C8F7ADA" w14:textId="45D85DDA" w:rsidR="00C91C83" w:rsidRPr="00C91C83" w:rsidRDefault="00C91C83" w:rsidP="00792912">
      <w:pPr>
        <w:widowControl w:val="0"/>
        <w:spacing w:after="0" w:line="240" w:lineRule="auto"/>
        <w:ind w:firstLine="709"/>
        <w:contextualSpacing/>
        <w:jc w:val="center"/>
        <w:rPr>
          <w:rFonts w:ascii="Times New Roman" w:eastAsia="Calibri" w:hAnsi="Times New Roman"/>
          <w:b/>
          <w:sz w:val="24"/>
          <w:szCs w:val="28"/>
          <w:lang w:eastAsia="en-US"/>
        </w:rPr>
      </w:pPr>
      <w:r w:rsidRPr="00C91C83">
        <w:rPr>
          <w:rFonts w:ascii="Times New Roman" w:eastAsia="Calibri" w:hAnsi="Times New Roman"/>
          <w:b/>
          <w:sz w:val="24"/>
          <w:szCs w:val="28"/>
          <w:lang w:eastAsia="en-US"/>
        </w:rPr>
        <w:t xml:space="preserve">Содержание </w:t>
      </w:r>
      <w:bookmarkEnd w:id="126"/>
      <w:r w:rsidR="006D38AD" w:rsidRPr="00792912">
        <w:rPr>
          <w:rFonts w:ascii="Times New Roman" w:eastAsia="Calibri" w:hAnsi="Times New Roman"/>
          <w:b/>
          <w:sz w:val="24"/>
          <w:szCs w:val="28"/>
          <w:lang w:eastAsia="en-US"/>
        </w:rPr>
        <w:t>обучения в 10 классе</w:t>
      </w:r>
    </w:p>
    <w:p w14:paraId="0B2BCE19" w14:textId="77777777" w:rsidR="006D38AD" w:rsidRPr="00792912" w:rsidRDefault="006D38AD" w:rsidP="00792912">
      <w:pPr>
        <w:widowControl w:val="0"/>
        <w:spacing w:after="0" w:line="240" w:lineRule="auto"/>
        <w:ind w:firstLine="709"/>
        <w:contextualSpacing/>
        <w:jc w:val="both"/>
        <w:rPr>
          <w:rFonts w:ascii="Times New Roman" w:eastAsia="Calibri" w:hAnsi="Times New Roman"/>
          <w:sz w:val="24"/>
          <w:szCs w:val="28"/>
          <w:lang w:eastAsia="en-US"/>
        </w:rPr>
      </w:pPr>
    </w:p>
    <w:p w14:paraId="5768F4DB" w14:textId="5611FD35" w:rsidR="00C91C83" w:rsidRPr="00C91C83" w:rsidRDefault="00C91C83" w:rsidP="00792912">
      <w:pPr>
        <w:widowControl w:val="0"/>
        <w:spacing w:after="0" w:line="240" w:lineRule="auto"/>
        <w:ind w:firstLine="709"/>
        <w:contextualSpacing/>
        <w:jc w:val="both"/>
        <w:rPr>
          <w:rFonts w:ascii="Times New Roman" w:eastAsia="Calibri" w:hAnsi="Times New Roman"/>
          <w:b/>
          <w:sz w:val="24"/>
          <w:szCs w:val="28"/>
          <w:lang w:eastAsia="en-US"/>
        </w:rPr>
      </w:pPr>
      <w:r w:rsidRPr="00C91C83">
        <w:rPr>
          <w:rFonts w:ascii="Times New Roman" w:eastAsia="Calibri" w:hAnsi="Times New Roman"/>
          <w:b/>
          <w:sz w:val="24"/>
          <w:szCs w:val="28"/>
          <w:lang w:eastAsia="en-US"/>
        </w:rPr>
        <w:t>Прямые и плоскости в пространстве.</w:t>
      </w:r>
    </w:p>
    <w:p w14:paraId="7086528B"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Основные понятия стереометрии. Точка, прямая, плоскость, пространство. Понятие об аксиоматическом построении стереометрии: аксиомы стереометрии  и следствия из них.</w:t>
      </w:r>
    </w:p>
    <w:p w14:paraId="6C19884B"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Взаимное расположение прямых в пространстве: пересекающиеся, параллельные и скрещивающиеся прямые. Параллельность прямых и плоскостей  в пространстве: параллельные прямые в пространстве, параллельность трёх прямых, параллельность прямой и плоскости. Углы с сонаправленными сторонами, угол между прямыми в пространстве. Параллельность плоскостей: параллельные плоскости, свойства параллельных плоскостей. Простейшие пространственные фигуры на плоскости: тетраэдр, куб, параллелепипед, построение сечений.</w:t>
      </w:r>
    </w:p>
    <w:p w14:paraId="2A8E915F"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 xml:space="preserve">Перпендикулярность прямой и плоскости: перпендикулярные прямые  в пространстве, </w:t>
      </w:r>
      <w:r w:rsidRPr="00C91C83">
        <w:rPr>
          <w:rFonts w:ascii="Times New Roman" w:eastAsia="Calibri" w:hAnsi="Times New Roman"/>
          <w:sz w:val="24"/>
          <w:szCs w:val="28"/>
          <w:lang w:eastAsia="en-US"/>
        </w:rPr>
        <w:lastRenderedPageBreak/>
        <w:t xml:space="preserve">прямые параллельные и перпендикулярные к плоскости, признак перпендикулярности прямой и плоскости, теорема о прямой перпендикулярной плоскости. Углы в пространстве: угол между прямой и плоскостью, двугранный угол, линейный угол двугранного угла. Перпендикуляр и наклонные: расстояние  от точки до плоскости, расстояние от прямой до плоскости, проекция фигуры  на плоскость. Перпендикулярность плоскостей: признак перпендикулярности двух плоскостей. Теорема о трёх перпендикулярах. </w:t>
      </w:r>
    </w:p>
    <w:p w14:paraId="3A6BA12F" w14:textId="44CD8DD1" w:rsidR="00C91C83" w:rsidRPr="00C91C83" w:rsidRDefault="00C91C83" w:rsidP="00792912">
      <w:pPr>
        <w:widowControl w:val="0"/>
        <w:spacing w:after="0" w:line="240" w:lineRule="auto"/>
        <w:ind w:firstLine="709"/>
        <w:contextualSpacing/>
        <w:jc w:val="both"/>
        <w:rPr>
          <w:rFonts w:ascii="Times New Roman" w:eastAsia="Calibri" w:hAnsi="Times New Roman"/>
          <w:b/>
          <w:sz w:val="24"/>
          <w:szCs w:val="28"/>
          <w:lang w:eastAsia="en-US"/>
        </w:rPr>
      </w:pPr>
      <w:r w:rsidRPr="00C91C83">
        <w:rPr>
          <w:rFonts w:ascii="Times New Roman" w:eastAsia="Calibri" w:hAnsi="Times New Roman"/>
          <w:b/>
          <w:sz w:val="24"/>
          <w:szCs w:val="28"/>
          <w:lang w:eastAsia="en-US"/>
        </w:rPr>
        <w:t>Многогранники.</w:t>
      </w:r>
    </w:p>
    <w:p w14:paraId="4E136057"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Понятие многогранника, основные элементы многогранника, выпуклые  и невыпуклые многогранники, развёртка многогранника. Призма: n-угольная призма, грани и основания призмы, прямая и наклонная призмы, боковая и полная поверхность призмы. Параллелепипед, прямоугольный параллелепипед  и его свойства. Пирамида: n-угольная пирамида, грани и основание пирамиды, боковая и полная поверхность пирамиды, правильная и усечённая пирамида. Элементы призмы и пирамиды. Правильные многогранники: понятие правильного многогранника, правильная призма и правильная пирамида, правильная треугольная пирамида и правильный тетраэдр, куб. Представление о правильных многогранниках: октаэдр, додекаэдр и икосаэдр. Сечения призмы и пирамиды.</w:t>
      </w:r>
    </w:p>
    <w:p w14:paraId="5863C265"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Симметрия в пространстве: симметрия относительно точки, прямой, плоскости. Элементы симметрии в пирамидах, параллелепипедах, правильных многогранниках.</w:t>
      </w:r>
    </w:p>
    <w:p w14:paraId="06257FE6"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 xml:space="preserve">Вычисление элементов многогранников: рёбра, диагонали, углы. Площадь боковой поверхности и полной поверхности прямой призмы, площадь оснований, теорема о боковой поверхности прямой призмы. Площадь боковой поверхности  и поверхности правильной пирамиды, теорема о площади усечённой пирамиды. Понятие об объёме. Объём пирамиды, призмы. </w:t>
      </w:r>
    </w:p>
    <w:p w14:paraId="67A860E9"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Подобные тела в пространстве. Соотношения между площадями поверхностей, объёмами подобных тел.</w:t>
      </w:r>
    </w:p>
    <w:p w14:paraId="335D00E9" w14:textId="77777777" w:rsidR="006D38AD" w:rsidRPr="00792912" w:rsidRDefault="006D38AD" w:rsidP="00792912">
      <w:pPr>
        <w:widowControl w:val="0"/>
        <w:spacing w:after="0" w:line="240" w:lineRule="auto"/>
        <w:ind w:firstLine="709"/>
        <w:contextualSpacing/>
        <w:jc w:val="both"/>
        <w:rPr>
          <w:rFonts w:ascii="Times New Roman" w:eastAsia="Calibri" w:hAnsi="Times New Roman"/>
          <w:sz w:val="24"/>
          <w:szCs w:val="28"/>
          <w:lang w:eastAsia="en-US"/>
        </w:rPr>
      </w:pPr>
    </w:p>
    <w:p w14:paraId="419AB9FD" w14:textId="5FD80F1A" w:rsidR="00C91C83" w:rsidRPr="00C91C83" w:rsidRDefault="006D38AD" w:rsidP="00792912">
      <w:pPr>
        <w:widowControl w:val="0"/>
        <w:spacing w:after="0" w:line="240" w:lineRule="auto"/>
        <w:ind w:firstLine="709"/>
        <w:contextualSpacing/>
        <w:jc w:val="center"/>
        <w:rPr>
          <w:rFonts w:ascii="Times New Roman" w:eastAsia="Calibri" w:hAnsi="Times New Roman"/>
          <w:b/>
          <w:sz w:val="24"/>
          <w:szCs w:val="28"/>
          <w:lang w:eastAsia="en-US"/>
        </w:rPr>
      </w:pPr>
      <w:r w:rsidRPr="00792912">
        <w:rPr>
          <w:rFonts w:ascii="Times New Roman" w:eastAsia="Calibri" w:hAnsi="Times New Roman"/>
          <w:b/>
          <w:sz w:val="24"/>
          <w:szCs w:val="28"/>
          <w:lang w:eastAsia="en-US"/>
        </w:rPr>
        <w:t>Содержание обучения в 11 классе</w:t>
      </w:r>
    </w:p>
    <w:p w14:paraId="67DDF59A" w14:textId="24313BF3" w:rsidR="00C91C83" w:rsidRPr="00C91C83" w:rsidRDefault="00C91C83" w:rsidP="00792912">
      <w:pPr>
        <w:widowControl w:val="0"/>
        <w:spacing w:after="0" w:line="240" w:lineRule="auto"/>
        <w:ind w:firstLine="709"/>
        <w:contextualSpacing/>
        <w:jc w:val="both"/>
        <w:rPr>
          <w:rFonts w:ascii="Times New Roman" w:eastAsia="Calibri" w:hAnsi="Times New Roman"/>
          <w:b/>
          <w:sz w:val="24"/>
          <w:szCs w:val="28"/>
          <w:lang w:eastAsia="en-US"/>
        </w:rPr>
      </w:pPr>
      <w:r w:rsidRPr="00C91C83">
        <w:rPr>
          <w:rFonts w:ascii="Times New Roman" w:eastAsia="Calibri" w:hAnsi="Times New Roman"/>
          <w:b/>
          <w:sz w:val="24"/>
          <w:szCs w:val="28"/>
          <w:lang w:eastAsia="en-US"/>
        </w:rPr>
        <w:t>Тела вращения.</w:t>
      </w:r>
    </w:p>
    <w:p w14:paraId="4923F4DA"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 xml:space="preserve">Цилиндрическая поверхность, образующие цилиндрической поверхности, ось цилиндрической поверхности. Цилиндр: основания и боковая поверхность, образующая и ось, площадь боковой и полной поверхности. </w:t>
      </w:r>
    </w:p>
    <w:p w14:paraId="03753C38"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 xml:space="preserve">Коническая поверхность, образующие конической поверхности, ось  и вершина конической поверхности. Конус: основание и вершина, образующая  и ось, площадь боковой и полной поверхности. Усечённый конус: образующие  и высота, основания и боковая поверхность. </w:t>
      </w:r>
    </w:p>
    <w:p w14:paraId="4393EED6"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 xml:space="preserve">Сфера и шар: центр, радиус, диаметр, площадь поверхности сферы. Взаимное расположение сферы и плоскости, касательная плоскость к сфере, площадь сферы. </w:t>
      </w:r>
    </w:p>
    <w:p w14:paraId="1D3E4DF4"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Изображение тел вращения на плоскости. Развёртка цилиндра и конуса.</w:t>
      </w:r>
    </w:p>
    <w:p w14:paraId="7A4144AE"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Комбинации тел вращения и многогранников. Многогранник, описанный около сферы, сфера, вписанная в многогранник, или тело вращения.</w:t>
      </w:r>
    </w:p>
    <w:p w14:paraId="34F4CC82"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 xml:space="preserve">Понятие об объёме. Основные свойства объёмов тел. Теорема об объёме прямоугольного параллелепипеда и следствия из неё. Объём цилиндра, конуса. Объём шара и площадь сферы. </w:t>
      </w:r>
    </w:p>
    <w:p w14:paraId="2E567676"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Подобные тела в пространстве. Соотношения между площадями поверхностей, объёмами подобных тел.</w:t>
      </w:r>
    </w:p>
    <w:p w14:paraId="460B6189"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Сечения цилиндра (параллельно и перпендикулярно оси), сечения конуса (параллельное основанию и проходящее через вершину), сечения шара.</w:t>
      </w:r>
    </w:p>
    <w:p w14:paraId="3DA9A85A" w14:textId="4EA1BAFC" w:rsidR="00C91C83" w:rsidRPr="00C91C83" w:rsidRDefault="00C91C83" w:rsidP="00792912">
      <w:pPr>
        <w:widowControl w:val="0"/>
        <w:spacing w:after="0" w:line="240" w:lineRule="auto"/>
        <w:ind w:firstLine="709"/>
        <w:contextualSpacing/>
        <w:jc w:val="both"/>
        <w:rPr>
          <w:rFonts w:ascii="Times New Roman" w:eastAsia="Calibri" w:hAnsi="Times New Roman"/>
          <w:b/>
          <w:sz w:val="24"/>
          <w:szCs w:val="28"/>
          <w:lang w:eastAsia="en-US"/>
        </w:rPr>
      </w:pPr>
      <w:r w:rsidRPr="00C91C83">
        <w:rPr>
          <w:rFonts w:ascii="Times New Roman" w:eastAsia="Calibri" w:hAnsi="Times New Roman"/>
          <w:b/>
          <w:sz w:val="24"/>
          <w:szCs w:val="28"/>
          <w:lang w:eastAsia="en-US"/>
        </w:rPr>
        <w:t>Векторы и координаты в пространстве.</w:t>
      </w:r>
    </w:p>
    <w:p w14:paraId="30AC4788"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Вектор на плоскости и в пространстве. Сложение и вычитание векторов. Умножение вектора на число. Разложение вектора по трём некомпланарным векторам. Правило параллелепипеда. Решение задач, связанных с применением правил действий с векторами. Прямоугольная система координат в пространстве. Координаты вектора. Простейшие задачи в координатах. Угол между векторами. Скалярное произведение векторов. Вычисление углов между прямыми  и плоскостями. Координатно-векторный метод при решении геометрических задач.</w:t>
      </w:r>
    </w:p>
    <w:bookmarkEnd w:id="127"/>
    <w:p w14:paraId="5C410725" w14:textId="36951921"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 xml:space="preserve">Планируемые предметные результаты освоения рабочей программы учебного курса «Геометрия» на базовом уровне на уровне среднего общего образования ориентированы на </w:t>
      </w:r>
      <w:r w:rsidRPr="00C91C83">
        <w:rPr>
          <w:rFonts w:ascii="Times New Roman" w:eastAsia="Calibri" w:hAnsi="Times New Roman"/>
          <w:sz w:val="24"/>
          <w:szCs w:val="28"/>
          <w:lang w:eastAsia="en-US"/>
        </w:rPr>
        <w:lastRenderedPageBreak/>
        <w:t>достижение уровня математической грамотности, необходимого для успешного решения задач в реальной жизни  и создание условий для их общекультурного развития.</w:t>
      </w:r>
    </w:p>
    <w:p w14:paraId="68C180FA" w14:textId="77777777" w:rsidR="00792912" w:rsidRDefault="00792912" w:rsidP="00792912">
      <w:pPr>
        <w:widowControl w:val="0"/>
        <w:spacing w:after="0" w:line="240" w:lineRule="auto"/>
        <w:ind w:firstLine="709"/>
        <w:contextualSpacing/>
        <w:jc w:val="both"/>
        <w:rPr>
          <w:rFonts w:ascii="Times New Roman" w:eastAsia="Calibri" w:hAnsi="Times New Roman"/>
          <w:b/>
          <w:sz w:val="24"/>
          <w:szCs w:val="28"/>
          <w:lang w:eastAsia="en-US"/>
        </w:rPr>
      </w:pPr>
    </w:p>
    <w:p w14:paraId="45BBEF02" w14:textId="29F9A1D0" w:rsidR="00C91C83" w:rsidRPr="00C91C83" w:rsidRDefault="00C91C83" w:rsidP="00792912">
      <w:pPr>
        <w:widowControl w:val="0"/>
        <w:spacing w:after="0" w:line="240" w:lineRule="auto"/>
        <w:ind w:firstLine="709"/>
        <w:contextualSpacing/>
        <w:jc w:val="both"/>
        <w:rPr>
          <w:rFonts w:ascii="Times New Roman" w:eastAsia="OfficinaSansBoldITC" w:hAnsi="Times New Roman"/>
          <w:b/>
          <w:sz w:val="24"/>
          <w:szCs w:val="28"/>
          <w:lang w:eastAsia="en-US"/>
        </w:rPr>
      </w:pPr>
      <w:r w:rsidRPr="00C91C83">
        <w:rPr>
          <w:rFonts w:ascii="Times New Roman" w:eastAsia="Calibri" w:hAnsi="Times New Roman"/>
          <w:sz w:val="24"/>
          <w:szCs w:val="28"/>
          <w:lang w:eastAsia="en-US"/>
        </w:rPr>
        <w:t>П</w:t>
      </w:r>
      <w:r w:rsidRPr="00C91C83">
        <w:rPr>
          <w:rFonts w:ascii="Times New Roman" w:eastAsia="OfficinaSansBoldITC" w:hAnsi="Times New Roman"/>
          <w:sz w:val="24"/>
          <w:szCs w:val="28"/>
          <w:lang w:eastAsia="en-US"/>
        </w:rPr>
        <w:t>редметные результаты по отдельным темам учебного курса «Геометрия».</w:t>
      </w:r>
      <w:r w:rsidRPr="00C91C83">
        <w:rPr>
          <w:rFonts w:ascii="Times New Roman" w:eastAsia="OfficinaSansBoldITC" w:hAnsi="Times New Roman"/>
          <w:b/>
          <w:sz w:val="24"/>
          <w:szCs w:val="28"/>
          <w:lang w:eastAsia="en-US"/>
        </w:rPr>
        <w:t xml:space="preserve"> </w:t>
      </w:r>
      <w:r w:rsidRPr="00C91C83">
        <w:rPr>
          <w:rFonts w:ascii="Times New Roman" w:eastAsia="Calibri" w:hAnsi="Times New Roman"/>
          <w:b/>
          <w:sz w:val="24"/>
          <w:szCs w:val="28"/>
          <w:lang w:eastAsia="en-US"/>
        </w:rPr>
        <w:t>К концу 10 класса обучающийся научится:</w:t>
      </w:r>
    </w:p>
    <w:p w14:paraId="55CCEE07"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оперировать понятиями: точка, прямая, плоскость;</w:t>
      </w:r>
    </w:p>
    <w:p w14:paraId="31D45544"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применять аксиомы стереометрии и следствия из них при решении геометрических задач;</w:t>
      </w:r>
    </w:p>
    <w:p w14:paraId="39D7D98F"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оперировать понятиями: параллельность и перпендикулярность прямых  и плоскостей;</w:t>
      </w:r>
    </w:p>
    <w:p w14:paraId="28C22435"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классифицировать взаимное расположение прямых и плоскостей в пространстве;</w:t>
      </w:r>
    </w:p>
    <w:p w14:paraId="3AF3D641"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оперировать понятиями: двугранный угол, грани двугранного угла, ребро двугранного угла, линейный угол двугранного угла, градусная мера двугранного угла;</w:t>
      </w:r>
    </w:p>
    <w:p w14:paraId="376F3CA7"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оперировать понятиями: многогранник, выпуклый и невыпуклый многогранник, элементы многогранника, правильный многогранник;</w:t>
      </w:r>
    </w:p>
    <w:p w14:paraId="41769F9F"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распознавать основные виды многогранников (пирамида, призма, прямоугольный параллелепипед, куб);</w:t>
      </w:r>
    </w:p>
    <w:p w14:paraId="7ED65F24"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классифицировать многогранники, выбирая основания для классификации (выпуклые и невыпуклые многогранники, правильные многогранники, прямые  и наклонные призмы, параллелепипеды);</w:t>
      </w:r>
    </w:p>
    <w:p w14:paraId="010CD3C1"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оперировать понятиями: секущая плоскость, сечение многогранников;</w:t>
      </w:r>
    </w:p>
    <w:p w14:paraId="64244756"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объяснять принципы построения сечений, используя метод следов;</w:t>
      </w:r>
    </w:p>
    <w:p w14:paraId="5ED19F3C"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строить сечения многогранников методом следов, выполнять (выносные) плоские чертежи из рисунков простых объёмных фигур: вид сверху, сбоку, снизу;</w:t>
      </w:r>
    </w:p>
    <w:p w14:paraId="2AD6A2CE"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решать задачи на нахождение геометрических величин по образцам  или алгоритмам, применяя известные аналитические методы при решении стандартных математических задач на вычисление расстояний между двумя точками, от точки до прямой, от точки до плоскости, между скрещивающимися прямыми;</w:t>
      </w:r>
    </w:p>
    <w:p w14:paraId="073082CB"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решать задачи на нахождение геометрических величин по образцам  или алгоритмам, применяя известные аналитические методы при решении стандартных математических задач на вычисление углов между скрещивающимися прямыми, между прямой и плоскостью, между плоскостями, двугранных углов;</w:t>
      </w:r>
    </w:p>
    <w:p w14:paraId="6B1663EF"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вычислять объёмы и площади поверхностей многогранников (призма, пирамида) с применением формул, вычислять соотношения между площадями поверхностей, объёмами подобных многогранников;</w:t>
      </w:r>
    </w:p>
    <w:p w14:paraId="5504BEE2"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оперировать понятиями: симметрия в пространстве, центр, ось и плоскость симметрии, центр, ось и плоскость симметрии фигуры;</w:t>
      </w:r>
    </w:p>
    <w:p w14:paraId="321BD612"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извлекать, преобразовывать и интерпретировать информацию  о пространственных геометрических фигурах, представленную на чертежах  и рисунках;</w:t>
      </w:r>
    </w:p>
    <w:p w14:paraId="70F02E94"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применять геометрические факты для решения стереометрических задач, предполагающих несколько шагов решения, если условия применения заданы  в явной форме;</w:t>
      </w:r>
    </w:p>
    <w:p w14:paraId="4937CCE4"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применять простейшие программные средства и электронно-коммуникационные системы при решении стереометрических задач;</w:t>
      </w:r>
    </w:p>
    <w:p w14:paraId="7CBC1AAB"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приводить примеры математических закономерностей в природе и жизни, распознавать проявление законов геометрии в искусстве;</w:t>
      </w:r>
    </w:p>
    <w:p w14:paraId="57581C23"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применять полученные знания на практике: анализировать реальные ситуации и применять изученные понятия в процессе поиска решения математически сформулированной проблемы, моделировать реальные ситуации на языке геометрии, исследовать построенные модели с использованием геометрических понятий и теорем, аппарата алгебры, решать практические задачи, связанные  с нахождением геометрических величин.</w:t>
      </w:r>
    </w:p>
    <w:p w14:paraId="309CE3DC" w14:textId="77777777" w:rsidR="00792912" w:rsidRDefault="00792912" w:rsidP="00792912">
      <w:pPr>
        <w:widowControl w:val="0"/>
        <w:spacing w:after="0" w:line="240" w:lineRule="auto"/>
        <w:ind w:firstLine="709"/>
        <w:contextualSpacing/>
        <w:jc w:val="both"/>
        <w:rPr>
          <w:rFonts w:ascii="Times New Roman" w:eastAsia="Calibri" w:hAnsi="Times New Roman"/>
          <w:sz w:val="24"/>
          <w:szCs w:val="28"/>
          <w:lang w:eastAsia="en-US"/>
        </w:rPr>
      </w:pPr>
    </w:p>
    <w:p w14:paraId="6A3C5B08" w14:textId="55476FE7" w:rsidR="00C91C83" w:rsidRPr="00C91C83" w:rsidRDefault="00C91C83" w:rsidP="00792912">
      <w:pPr>
        <w:widowControl w:val="0"/>
        <w:spacing w:after="0" w:line="240" w:lineRule="auto"/>
        <w:ind w:firstLine="709"/>
        <w:contextualSpacing/>
        <w:jc w:val="both"/>
        <w:rPr>
          <w:rFonts w:ascii="Times New Roman" w:eastAsia="OfficinaSansBoldITC" w:hAnsi="Times New Roman"/>
          <w:b/>
          <w:sz w:val="24"/>
          <w:szCs w:val="28"/>
          <w:lang w:eastAsia="en-US"/>
        </w:rPr>
      </w:pPr>
      <w:r w:rsidRPr="00C91C83">
        <w:rPr>
          <w:rFonts w:ascii="Times New Roman" w:eastAsia="Calibri" w:hAnsi="Times New Roman"/>
          <w:sz w:val="24"/>
          <w:szCs w:val="28"/>
          <w:lang w:eastAsia="en-US"/>
        </w:rPr>
        <w:t>П</w:t>
      </w:r>
      <w:r w:rsidRPr="00C91C83">
        <w:rPr>
          <w:rFonts w:ascii="Times New Roman" w:eastAsia="OfficinaSansBoldITC" w:hAnsi="Times New Roman"/>
          <w:sz w:val="24"/>
          <w:szCs w:val="28"/>
          <w:lang w:eastAsia="en-US"/>
        </w:rPr>
        <w:t>редметные результаты по отдельным темам учебного курса «Геометрия».</w:t>
      </w:r>
      <w:r w:rsidRPr="00C91C83">
        <w:rPr>
          <w:rFonts w:ascii="Times New Roman" w:eastAsia="OfficinaSansBoldITC" w:hAnsi="Times New Roman"/>
          <w:b/>
          <w:sz w:val="24"/>
          <w:szCs w:val="28"/>
          <w:lang w:eastAsia="en-US"/>
        </w:rPr>
        <w:t xml:space="preserve"> </w:t>
      </w:r>
      <w:r w:rsidRPr="00C91C83">
        <w:rPr>
          <w:rFonts w:ascii="Times New Roman" w:eastAsia="Calibri" w:hAnsi="Times New Roman"/>
          <w:b/>
          <w:sz w:val="24"/>
          <w:szCs w:val="28"/>
          <w:lang w:eastAsia="en-US"/>
        </w:rPr>
        <w:t>К концу 11 класса обучающийся научится:</w:t>
      </w:r>
    </w:p>
    <w:p w14:paraId="287D2676"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 xml:space="preserve">оперировать понятиями: цилиндрическая поверхность, образующие цилиндрической поверхности, цилиндр, коническая поверхность, образующие конической поверхности, конус, </w:t>
      </w:r>
      <w:r w:rsidRPr="00C91C83">
        <w:rPr>
          <w:rFonts w:ascii="Times New Roman" w:eastAsia="Calibri" w:hAnsi="Times New Roman"/>
          <w:sz w:val="24"/>
          <w:szCs w:val="28"/>
          <w:lang w:eastAsia="en-US"/>
        </w:rPr>
        <w:lastRenderedPageBreak/>
        <w:t>сферическая поверхность;</w:t>
      </w:r>
    </w:p>
    <w:p w14:paraId="64394D90"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распознавать тела вращения (цилиндр, конус, сфера и шар);</w:t>
      </w:r>
    </w:p>
    <w:p w14:paraId="05617F35"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объяснять способы получения тел вращения;</w:t>
      </w:r>
    </w:p>
    <w:p w14:paraId="0859CB54"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классифицировать взаимное расположение сферы и плоскости;</w:t>
      </w:r>
    </w:p>
    <w:p w14:paraId="77DA1C65"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оперировать понятиями: шаровой сегмент, основание сегмента, высота сегмента, шаровой слой, основание шарового слоя, высота шарового слоя, шаровой сектор;</w:t>
      </w:r>
    </w:p>
    <w:p w14:paraId="05804874"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вычислять объёмы и площади поверхностей тел вращения, геометрических тел с применением формул;</w:t>
      </w:r>
    </w:p>
    <w:p w14:paraId="25684410"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оперировать понятиями: многогранник, вписанный в сферу и описанный около сферы, сфера, вписанная в многогранник или тело вращения;</w:t>
      </w:r>
    </w:p>
    <w:p w14:paraId="2C07DCF3"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вычислять соотношения между площадями поверхностей и объёмами подобных тел;</w:t>
      </w:r>
    </w:p>
    <w:p w14:paraId="44B42687"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изображать изучаемые фигуры от руки и с применением простых чертёжных инструментов;</w:t>
      </w:r>
    </w:p>
    <w:p w14:paraId="4E36D120"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выполнять (выносные) плоские чертежи из рисунков простых объёмных фигур: вид сверху, сбоку, снизу, строить сечения тел вращения;</w:t>
      </w:r>
    </w:p>
    <w:p w14:paraId="2801886D"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извлекать, интерпретировать и преобразовывать информацию  о пространственных геометрических фигурах, представленную на чертежах  и рисунках;</w:t>
      </w:r>
    </w:p>
    <w:p w14:paraId="5DDB823B"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оперировать понятием вектор в пространстве;</w:t>
      </w:r>
    </w:p>
    <w:p w14:paraId="491FF9F5"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выполнять действия сложения векторов, вычитания векторов и умножения вектора на число, объяснять, какими свойствами они обладают;</w:t>
      </w:r>
    </w:p>
    <w:p w14:paraId="6AC514C0"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применять правило параллелепипеда;</w:t>
      </w:r>
    </w:p>
    <w:p w14:paraId="25BA0768"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оперировать понятиями: декартовы координаты в пространстве, вектор, модуль вектора, равенство векторов, координаты вектора, угол между векторами, скалярное произведение векторов, коллинеарные и компланарные векторы;</w:t>
      </w:r>
    </w:p>
    <w:p w14:paraId="6CBAEBC8"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находить сумму векторов и произведение вектора на число, угол  между векторами, скалярное произведение, раскладывать вектор по двум неколлинеарным векторам;</w:t>
      </w:r>
    </w:p>
    <w:p w14:paraId="59F4510A"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задавать плоскость уравнением в декартовой системе координат;</w:t>
      </w:r>
    </w:p>
    <w:p w14:paraId="0CD5D05E"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применять геометрические факты для решения стереометрических задач, предполагающих несколько шагов решения, если условия применения заданы  в явной форме;</w:t>
      </w:r>
    </w:p>
    <w:p w14:paraId="01A75090"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решать простейшие геометрические задачи на применение векторно-координатного метода;</w:t>
      </w:r>
    </w:p>
    <w:p w14:paraId="0ACA5073"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решать задачи на доказательство математических отношений и нахождение геометрических величин по образцам или алгоритмам, применяя известные методы при решении стандартных математических задач;</w:t>
      </w:r>
    </w:p>
    <w:p w14:paraId="0E7CFEBC"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применять простейшие программные средства и электронно-коммуникационные системы при решении стереометрических задач;</w:t>
      </w:r>
    </w:p>
    <w:p w14:paraId="6C451EB1"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приводить примеры математических закономерностей в природе и жизни, распознавать проявление законов геометрии в искусстве;</w:t>
      </w:r>
    </w:p>
    <w:p w14:paraId="32B74AD3"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применять полученные знания на практике: анализировать реальные ситуации и применять изученные понятия в процессе поиска решения математически сформулированной проблемы, моделировать реальные ситуации на языке геометрии, исследовать построенные модели с использованием геометрических понятий и теорем, аппарата алгебры, решать практические задачи, связанные  с нахождением геометрических величин.</w:t>
      </w:r>
    </w:p>
    <w:p w14:paraId="6D376C42" w14:textId="77777777" w:rsidR="00792912" w:rsidRPr="00792912" w:rsidRDefault="00792912" w:rsidP="00792912">
      <w:pPr>
        <w:widowControl w:val="0"/>
        <w:spacing w:after="0" w:line="240" w:lineRule="auto"/>
        <w:ind w:firstLine="709"/>
        <w:contextualSpacing/>
        <w:jc w:val="both"/>
        <w:rPr>
          <w:rFonts w:ascii="Times New Roman" w:eastAsia="Calibri" w:hAnsi="Times New Roman"/>
          <w:sz w:val="24"/>
          <w:szCs w:val="28"/>
          <w:lang w:eastAsia="en-US"/>
        </w:rPr>
      </w:pPr>
      <w:bookmarkStart w:id="128" w:name="_Toc73394988"/>
      <w:bookmarkStart w:id="129" w:name="_Toc118726606"/>
    </w:p>
    <w:p w14:paraId="3CBE4CB5" w14:textId="7A23F538" w:rsidR="00C91C83" w:rsidRPr="00C91C83" w:rsidRDefault="00313E3A" w:rsidP="00792912">
      <w:pPr>
        <w:widowControl w:val="0"/>
        <w:spacing w:after="0" w:line="240" w:lineRule="auto"/>
        <w:ind w:firstLine="709"/>
        <w:contextualSpacing/>
        <w:jc w:val="center"/>
        <w:rPr>
          <w:rFonts w:ascii="Times New Roman" w:eastAsia="Calibri" w:hAnsi="Times New Roman"/>
          <w:b/>
          <w:sz w:val="24"/>
          <w:szCs w:val="28"/>
          <w:lang w:eastAsia="en-US"/>
        </w:rPr>
      </w:pPr>
      <w:r>
        <w:rPr>
          <w:rFonts w:ascii="Times New Roman" w:eastAsia="Calibri" w:hAnsi="Times New Roman"/>
          <w:b/>
          <w:sz w:val="24"/>
          <w:szCs w:val="28"/>
          <w:lang w:eastAsia="en-US"/>
        </w:rPr>
        <w:t xml:space="preserve">2.2.11. </w:t>
      </w:r>
      <w:r w:rsidR="00792912" w:rsidRPr="00792912">
        <w:rPr>
          <w:rFonts w:ascii="Times New Roman" w:eastAsia="Calibri" w:hAnsi="Times New Roman"/>
          <w:b/>
          <w:sz w:val="24"/>
          <w:szCs w:val="28"/>
          <w:lang w:eastAsia="en-US"/>
        </w:rPr>
        <w:t>Р</w:t>
      </w:r>
      <w:r w:rsidR="00C91C83" w:rsidRPr="00C91C83">
        <w:rPr>
          <w:rFonts w:ascii="Times New Roman" w:eastAsia="Calibri" w:hAnsi="Times New Roman"/>
          <w:b/>
          <w:sz w:val="24"/>
          <w:szCs w:val="28"/>
          <w:lang w:eastAsia="en-US"/>
        </w:rPr>
        <w:t>абочая программа учебного ку</w:t>
      </w:r>
      <w:r w:rsidR="00792912" w:rsidRPr="00792912">
        <w:rPr>
          <w:rFonts w:ascii="Times New Roman" w:eastAsia="Calibri" w:hAnsi="Times New Roman"/>
          <w:b/>
          <w:sz w:val="24"/>
          <w:szCs w:val="28"/>
          <w:lang w:eastAsia="en-US"/>
        </w:rPr>
        <w:t>рса «Вероятность и статистика»</w:t>
      </w:r>
    </w:p>
    <w:p w14:paraId="0927A8AE" w14:textId="77777777" w:rsidR="00792912" w:rsidRDefault="00792912" w:rsidP="00792912">
      <w:pPr>
        <w:widowControl w:val="0"/>
        <w:spacing w:after="0" w:line="240" w:lineRule="auto"/>
        <w:ind w:firstLine="709"/>
        <w:contextualSpacing/>
        <w:jc w:val="center"/>
        <w:rPr>
          <w:rFonts w:ascii="Times New Roman" w:eastAsia="Calibri" w:hAnsi="Times New Roman"/>
          <w:b/>
          <w:sz w:val="24"/>
          <w:szCs w:val="28"/>
          <w:lang w:eastAsia="en-US"/>
        </w:rPr>
      </w:pPr>
    </w:p>
    <w:p w14:paraId="6B917D3D" w14:textId="5EAC0AD0" w:rsidR="00C91C83" w:rsidRPr="00C91C83" w:rsidRDefault="00792912" w:rsidP="00792912">
      <w:pPr>
        <w:widowControl w:val="0"/>
        <w:spacing w:after="0" w:line="240" w:lineRule="auto"/>
        <w:ind w:firstLine="709"/>
        <w:contextualSpacing/>
        <w:jc w:val="center"/>
        <w:rPr>
          <w:rFonts w:ascii="Times New Roman" w:eastAsia="Calibri" w:hAnsi="Times New Roman"/>
          <w:b/>
          <w:sz w:val="24"/>
          <w:szCs w:val="28"/>
          <w:lang w:eastAsia="en-US"/>
        </w:rPr>
      </w:pPr>
      <w:r w:rsidRPr="00792912">
        <w:rPr>
          <w:rFonts w:ascii="Times New Roman" w:eastAsia="Calibri" w:hAnsi="Times New Roman"/>
          <w:b/>
          <w:sz w:val="24"/>
          <w:szCs w:val="28"/>
          <w:lang w:eastAsia="en-US"/>
        </w:rPr>
        <w:t>Пояснительная записка</w:t>
      </w:r>
    </w:p>
    <w:bookmarkEnd w:id="128"/>
    <w:bookmarkEnd w:id="129"/>
    <w:p w14:paraId="477E83EC" w14:textId="1D9E4B6C"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Учебный курс «Вероятность и статистика» базового уровня является продолжением и развитием одноимённого учебного курса базового уровня основного общего образования. Учебный курс предназначен для формирования  у обучающихся статистической культуры и понимания роли теории вероятностей как математического инструмента для изучения случайных событий, величин  и процессов. При изучении учебного курса обогащаются представления обучающихся о методах исследования изменчивого мира, развивается понимание значимости и общности математических методов познания как неотъемлемой части современного естественно-научного мировоззрения.</w:t>
      </w:r>
    </w:p>
    <w:p w14:paraId="5B97CAD3" w14:textId="454CFF54"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 xml:space="preserve">Содержание учебного курса направлено на закрепление знаний, полученных при изучении </w:t>
      </w:r>
      <w:r w:rsidRPr="00C91C83">
        <w:rPr>
          <w:rFonts w:ascii="Times New Roman" w:eastAsia="Calibri" w:hAnsi="Times New Roman"/>
          <w:sz w:val="24"/>
          <w:szCs w:val="28"/>
          <w:lang w:eastAsia="en-US"/>
        </w:rPr>
        <w:lastRenderedPageBreak/>
        <w:t>курса на уровне основного общего образования,  и на развитие представлений о случайных величинах и взаимосвязях между ними  на важных примерах, сюжеты которых почерпнуты из окружающего мира.  В результате у обучающихся должно сформироваться представление о наиболее употребительных и общих математических моделях, используемых для описания антропометрических и демографических величин, погрешностей в различного рода измерениях, длительности безотказной работы технических устройств, характеристик массовых явлений и процессов в обществе.</w:t>
      </w:r>
    </w:p>
    <w:p w14:paraId="694CF58A" w14:textId="4F48973F"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В соответствии с указанными целями в структуре учебного курса «Вероятность и статистика» для уровня среднего общего образования на базовом уровне выделены следующие основные содержательные линии: «Случайные события и вероятности», «Случайные величины и закон больших чисел».</w:t>
      </w:r>
    </w:p>
    <w:p w14:paraId="487496C2" w14:textId="513FDF4F"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Важную часть учебного курса занимает изучение геометрического  и биномиального распределений и знакомство с их непрерывными аналогами – показательным и нормальным распределениями.</w:t>
      </w:r>
    </w:p>
    <w:p w14:paraId="3BC87255" w14:textId="7C211F65" w:rsidR="00C91C83" w:rsidRPr="00C91C83" w:rsidRDefault="00792912" w:rsidP="00792912">
      <w:pPr>
        <w:widowControl w:val="0"/>
        <w:spacing w:after="0" w:line="240" w:lineRule="auto"/>
        <w:ind w:firstLine="709"/>
        <w:contextualSpacing/>
        <w:jc w:val="both"/>
        <w:rPr>
          <w:rFonts w:ascii="Times New Roman" w:eastAsia="Calibri" w:hAnsi="Times New Roman"/>
          <w:sz w:val="24"/>
          <w:szCs w:val="28"/>
          <w:lang w:eastAsia="en-US"/>
        </w:rPr>
      </w:pPr>
      <w:r w:rsidRPr="00792912">
        <w:rPr>
          <w:rFonts w:ascii="Times New Roman" w:eastAsia="Calibri" w:hAnsi="Times New Roman"/>
          <w:sz w:val="24"/>
          <w:szCs w:val="28"/>
          <w:lang w:eastAsia="en-US"/>
        </w:rPr>
        <w:t xml:space="preserve"> </w:t>
      </w:r>
      <w:r w:rsidR="00C91C83" w:rsidRPr="00C91C83">
        <w:rPr>
          <w:rFonts w:ascii="Times New Roman" w:eastAsia="Calibri" w:hAnsi="Times New Roman"/>
          <w:sz w:val="24"/>
          <w:szCs w:val="28"/>
          <w:lang w:eastAsia="en-US"/>
        </w:rPr>
        <w:t xml:space="preserve">Содержание линии «Случайные события и вероятности» служит основой для формирования представлений о распределении вероятностей между значениями случайных величин, а также эта линия необходима как база  для изучения закона больших чисел – фундаментального закона, действующего  в природе и обществе и имеющего математическую формализацию. Сам закон больших чисел предлагается в ознакомительной форме с минимальным использованием математического формализма. </w:t>
      </w:r>
    </w:p>
    <w:p w14:paraId="13D70943" w14:textId="6D21E0F6"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 xml:space="preserve">Темы, связанные с непрерывными случайными величинами, акцентируют внимание обучающихся на описании и изучении случайных явлений  с помощью непрерывных функций. Основное внимание уделяется показательному  и нормальному распределениям, при этом предполагается ознакомительное изучение материала без доказательств применяемых фактов. </w:t>
      </w:r>
    </w:p>
    <w:p w14:paraId="082C64F0" w14:textId="77777777" w:rsidR="00792912" w:rsidRPr="00504604" w:rsidRDefault="00792912" w:rsidP="00792912">
      <w:pPr>
        <w:widowControl w:val="0"/>
        <w:spacing w:after="0" w:line="240" w:lineRule="auto"/>
        <w:ind w:firstLine="709"/>
        <w:jc w:val="both"/>
        <w:rPr>
          <w:rFonts w:ascii="Times New Roman" w:eastAsia="SchoolBookSanPin" w:hAnsi="Times New Roman"/>
          <w:position w:val="1"/>
          <w:sz w:val="24"/>
          <w:szCs w:val="24"/>
          <w:lang w:eastAsia="en-US"/>
        </w:rPr>
      </w:pPr>
      <w:bookmarkStart w:id="130" w:name="_Toc118726611"/>
      <w:bookmarkStart w:id="131" w:name="_Toc118726608"/>
      <w:r w:rsidRPr="00A47247">
        <w:rPr>
          <w:rFonts w:ascii="Times New Roman" w:eastAsia="SchoolBookSanPin" w:hAnsi="Times New Roman"/>
          <w:sz w:val="24"/>
          <w:szCs w:val="24"/>
          <w:lang w:eastAsia="en-US"/>
        </w:rPr>
        <w:t>Общее число часов, для изучения предмета, определяется учебным планом ООП СОО и может корректироваться на начало учебного года по решению педагогического совета</w:t>
      </w:r>
      <w:r w:rsidRPr="00A47247">
        <w:rPr>
          <w:rFonts w:ascii="Times New Roman" w:eastAsia="SchoolBookSanPin" w:hAnsi="Times New Roman"/>
          <w:position w:val="1"/>
          <w:sz w:val="24"/>
          <w:szCs w:val="24"/>
          <w:lang w:eastAsia="en-US"/>
        </w:rPr>
        <w:t>.</w:t>
      </w:r>
    </w:p>
    <w:p w14:paraId="57BB1B29" w14:textId="60E98FE9" w:rsidR="00792912" w:rsidRPr="00792912" w:rsidRDefault="00792912" w:rsidP="00792912">
      <w:pPr>
        <w:widowControl w:val="0"/>
        <w:spacing w:after="0" w:line="240" w:lineRule="auto"/>
        <w:contextualSpacing/>
        <w:jc w:val="both"/>
        <w:rPr>
          <w:rFonts w:ascii="Times New Roman" w:eastAsia="Calibri" w:hAnsi="Times New Roman"/>
          <w:sz w:val="24"/>
          <w:szCs w:val="28"/>
          <w:lang w:eastAsia="en-US"/>
        </w:rPr>
      </w:pPr>
    </w:p>
    <w:p w14:paraId="61CF1CE0" w14:textId="04762071" w:rsidR="00C91C83" w:rsidRPr="00C91C83" w:rsidRDefault="00C91C83" w:rsidP="00792912">
      <w:pPr>
        <w:widowControl w:val="0"/>
        <w:spacing w:after="0" w:line="240" w:lineRule="auto"/>
        <w:ind w:firstLine="709"/>
        <w:contextualSpacing/>
        <w:jc w:val="center"/>
        <w:rPr>
          <w:rFonts w:ascii="Times New Roman" w:eastAsia="Calibri" w:hAnsi="Times New Roman"/>
          <w:b/>
          <w:sz w:val="24"/>
          <w:szCs w:val="28"/>
          <w:lang w:eastAsia="en-US"/>
        </w:rPr>
      </w:pPr>
      <w:r w:rsidRPr="00C91C83">
        <w:rPr>
          <w:rFonts w:ascii="Times New Roman" w:eastAsia="Calibri" w:hAnsi="Times New Roman"/>
          <w:b/>
          <w:sz w:val="24"/>
          <w:szCs w:val="28"/>
          <w:lang w:eastAsia="en-US"/>
        </w:rPr>
        <w:t xml:space="preserve">Содержание </w:t>
      </w:r>
      <w:bookmarkEnd w:id="130"/>
      <w:r w:rsidRPr="00C91C83">
        <w:rPr>
          <w:rFonts w:ascii="Times New Roman" w:eastAsia="Calibri" w:hAnsi="Times New Roman"/>
          <w:b/>
          <w:sz w:val="24"/>
          <w:szCs w:val="28"/>
          <w:lang w:eastAsia="en-US"/>
        </w:rPr>
        <w:t>обучения в 10 классе</w:t>
      </w:r>
    </w:p>
    <w:p w14:paraId="1C585A1B" w14:textId="77777777" w:rsidR="00792912" w:rsidRDefault="00792912" w:rsidP="00792912">
      <w:pPr>
        <w:widowControl w:val="0"/>
        <w:spacing w:after="0" w:line="240" w:lineRule="auto"/>
        <w:ind w:firstLine="709"/>
        <w:contextualSpacing/>
        <w:jc w:val="both"/>
        <w:rPr>
          <w:rFonts w:ascii="Times New Roman" w:eastAsia="Calibri" w:hAnsi="Times New Roman"/>
          <w:sz w:val="24"/>
          <w:szCs w:val="28"/>
          <w:lang w:eastAsia="en-US"/>
        </w:rPr>
      </w:pPr>
    </w:p>
    <w:p w14:paraId="6193B64F" w14:textId="31942B92"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 xml:space="preserve">Представление данных с помощью таблиц и диаграмм. Среднее арифметическое, медиана, наибольшее и наименьшее значения, размах, дисперсия  и стандартное отклонение числовых наборов. </w:t>
      </w:r>
    </w:p>
    <w:p w14:paraId="7AC5D4FB"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 xml:space="preserve">Случайные эксперименты (опыты) и случайные события. Элементарные события (исходы). Вероятность случайного события. Близость частоты  и вероятности событий. Случайные опыты с равновозможными элементарными событиями. Вероятности событий в опытах с равновозможными элементарными событиями. </w:t>
      </w:r>
    </w:p>
    <w:p w14:paraId="12888AB0"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 xml:space="preserve">Операции над событиями: пересечение, объединение, противоположные события. Диаграммы Эйлера. Формула сложения вероятностей. </w:t>
      </w:r>
    </w:p>
    <w:p w14:paraId="1B3D2BD3"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Условная вероятность. Умножение вероятностей. Дерево случайного эксперимента. Формула полной вероятности. Независимые события.</w:t>
      </w:r>
    </w:p>
    <w:p w14:paraId="14C705BC"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Комбинаторное правило умножения. Перестановки и факториал. Число сочетаний. Треугольник Паскаля. Формула бинома Ньютона.</w:t>
      </w:r>
    </w:p>
    <w:p w14:paraId="3233CD19"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 xml:space="preserve">Бинарный случайный опыт (испытание), успех и неудача. Независимые испытания. Серия независимых испытаний до первого успеха. Серия независимых испытаний Бернулли. </w:t>
      </w:r>
    </w:p>
    <w:p w14:paraId="084FFCB8"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 xml:space="preserve">Случайная величина. Распределение вероятностей. Диаграмма распределения. Примеры распределений, в том числе, геометрическое и биномиальное. </w:t>
      </w:r>
    </w:p>
    <w:p w14:paraId="7D8F6A01" w14:textId="77777777" w:rsidR="00792912" w:rsidRPr="00792912" w:rsidRDefault="00792912" w:rsidP="00792912">
      <w:pPr>
        <w:widowControl w:val="0"/>
        <w:spacing w:after="0" w:line="240" w:lineRule="auto"/>
        <w:ind w:firstLine="709"/>
        <w:contextualSpacing/>
        <w:jc w:val="both"/>
        <w:rPr>
          <w:rFonts w:ascii="Times New Roman" w:eastAsia="Calibri" w:hAnsi="Times New Roman"/>
          <w:sz w:val="24"/>
          <w:szCs w:val="28"/>
          <w:lang w:eastAsia="en-US"/>
        </w:rPr>
      </w:pPr>
      <w:bookmarkStart w:id="132" w:name="_Toc73394999"/>
    </w:p>
    <w:p w14:paraId="1E8AE3F8" w14:textId="77777777" w:rsidR="00792912" w:rsidRPr="00792912" w:rsidRDefault="00792912" w:rsidP="00792912">
      <w:pPr>
        <w:widowControl w:val="0"/>
        <w:spacing w:after="0" w:line="240" w:lineRule="auto"/>
        <w:ind w:firstLine="709"/>
        <w:contextualSpacing/>
        <w:jc w:val="both"/>
        <w:rPr>
          <w:rFonts w:ascii="Times New Roman" w:eastAsia="Calibri" w:hAnsi="Times New Roman"/>
          <w:sz w:val="24"/>
          <w:szCs w:val="28"/>
          <w:lang w:eastAsia="en-US"/>
        </w:rPr>
      </w:pPr>
    </w:p>
    <w:p w14:paraId="7F9EE100" w14:textId="72CC8451" w:rsidR="00C91C83" w:rsidRPr="00C91C83" w:rsidRDefault="00792912" w:rsidP="00792912">
      <w:pPr>
        <w:widowControl w:val="0"/>
        <w:spacing w:after="0" w:line="240" w:lineRule="auto"/>
        <w:ind w:firstLine="709"/>
        <w:contextualSpacing/>
        <w:jc w:val="center"/>
        <w:rPr>
          <w:rFonts w:ascii="Times New Roman" w:eastAsia="Calibri" w:hAnsi="Times New Roman"/>
          <w:b/>
          <w:sz w:val="24"/>
          <w:szCs w:val="28"/>
          <w:lang w:eastAsia="en-US"/>
        </w:rPr>
      </w:pPr>
      <w:r w:rsidRPr="00792912">
        <w:rPr>
          <w:rFonts w:ascii="Times New Roman" w:eastAsia="Calibri" w:hAnsi="Times New Roman"/>
          <w:b/>
          <w:sz w:val="24"/>
          <w:szCs w:val="28"/>
          <w:lang w:eastAsia="en-US"/>
        </w:rPr>
        <w:t>Содержание обучения в 11 классе</w:t>
      </w:r>
    </w:p>
    <w:p w14:paraId="1DFD755D" w14:textId="77777777" w:rsidR="00792912" w:rsidRDefault="00792912" w:rsidP="00792912">
      <w:pPr>
        <w:widowControl w:val="0"/>
        <w:spacing w:after="0" w:line="240" w:lineRule="auto"/>
        <w:ind w:firstLine="709"/>
        <w:contextualSpacing/>
        <w:jc w:val="both"/>
        <w:rPr>
          <w:rFonts w:ascii="Times New Roman" w:eastAsia="Calibri" w:hAnsi="Times New Roman"/>
          <w:sz w:val="24"/>
          <w:szCs w:val="28"/>
          <w:lang w:eastAsia="en-US"/>
        </w:rPr>
      </w:pPr>
    </w:p>
    <w:p w14:paraId="0D2ACC1E" w14:textId="2964E04B"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 xml:space="preserve">Числовые характеристики случайных величин: математическое ожидание, дисперсия и стандартное отклонение. Примеры применения математического ожидания, в том числе в задачах из повседневной жизни. Математическое ожидание бинарной случайной величины. Математическое </w:t>
      </w:r>
      <w:r w:rsidRPr="00C91C83">
        <w:rPr>
          <w:rFonts w:ascii="Times New Roman" w:eastAsia="Calibri" w:hAnsi="Times New Roman"/>
          <w:sz w:val="24"/>
          <w:szCs w:val="28"/>
          <w:lang w:eastAsia="en-US"/>
        </w:rPr>
        <w:lastRenderedPageBreak/>
        <w:t>ожидание суммы случайных величин. Математическое ожидание и дисперсия геометрического и биномиального распределений.</w:t>
      </w:r>
    </w:p>
    <w:p w14:paraId="3DE54BFA"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Закон больших чисел и его роль в науке, природе и обществе. Выборочный метод исследований.</w:t>
      </w:r>
    </w:p>
    <w:p w14:paraId="20A08EB0"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 xml:space="preserve">Примеры непрерывных случайных величин. Понятие о плотности распределения. Задачи, приводящие к нормальному распределению. Понятие  о нормальном распределении. </w:t>
      </w:r>
      <w:bookmarkEnd w:id="132"/>
    </w:p>
    <w:bookmarkEnd w:id="131"/>
    <w:p w14:paraId="4A8EB9BF" w14:textId="790B4ED0" w:rsidR="00C91C83" w:rsidRPr="00C91C83" w:rsidRDefault="00792912" w:rsidP="00792912">
      <w:pPr>
        <w:widowControl w:val="0"/>
        <w:spacing w:after="0" w:line="240" w:lineRule="auto"/>
        <w:ind w:firstLine="709"/>
        <w:contextualSpacing/>
        <w:jc w:val="both"/>
        <w:rPr>
          <w:rFonts w:ascii="Times New Roman" w:eastAsia="Calibri" w:hAnsi="Times New Roman"/>
          <w:sz w:val="24"/>
          <w:szCs w:val="28"/>
          <w:lang w:eastAsia="en-US"/>
        </w:rPr>
      </w:pPr>
      <w:r w:rsidRPr="00792912">
        <w:rPr>
          <w:rFonts w:ascii="Times New Roman" w:eastAsia="Calibri" w:hAnsi="Times New Roman"/>
          <w:sz w:val="24"/>
          <w:szCs w:val="28"/>
          <w:lang w:eastAsia="en-US"/>
        </w:rPr>
        <w:t xml:space="preserve"> </w:t>
      </w:r>
      <w:r w:rsidR="00C91C83" w:rsidRPr="00C91C83">
        <w:rPr>
          <w:rFonts w:ascii="Times New Roman" w:eastAsia="Calibri" w:hAnsi="Times New Roman"/>
          <w:sz w:val="24"/>
          <w:szCs w:val="28"/>
          <w:lang w:eastAsia="en-US"/>
        </w:rPr>
        <w:t> Предметные результаты освоения учебного курса «Вероятность  и статистика» на базовом уровне на уровне среднего общего образования ориентированы на достижение уровня математической грамотности, необходимого для успешного решения задач и проблем в реальной жизни и создание условий  для их общекультурного развития.</w:t>
      </w:r>
    </w:p>
    <w:p w14:paraId="1FECF82A" w14:textId="77777777" w:rsidR="00792912" w:rsidRDefault="00792912" w:rsidP="00792912">
      <w:pPr>
        <w:widowControl w:val="0"/>
        <w:spacing w:after="0" w:line="240" w:lineRule="auto"/>
        <w:ind w:firstLine="709"/>
        <w:contextualSpacing/>
        <w:jc w:val="both"/>
        <w:rPr>
          <w:rFonts w:ascii="Times New Roman" w:eastAsia="OfficinaSansBoldITC" w:hAnsi="Times New Roman"/>
          <w:sz w:val="24"/>
          <w:szCs w:val="28"/>
          <w:lang w:eastAsia="en-US"/>
        </w:rPr>
      </w:pPr>
      <w:r w:rsidRPr="00792912">
        <w:rPr>
          <w:rFonts w:ascii="Times New Roman" w:eastAsia="Calibri" w:hAnsi="Times New Roman"/>
          <w:sz w:val="24"/>
          <w:szCs w:val="28"/>
          <w:lang w:eastAsia="en-US"/>
        </w:rPr>
        <w:t xml:space="preserve"> </w:t>
      </w:r>
      <w:r w:rsidR="00C91C83" w:rsidRPr="00C91C83">
        <w:rPr>
          <w:rFonts w:ascii="Times New Roman" w:eastAsia="SchoolBookSanPin" w:hAnsi="Times New Roman"/>
          <w:sz w:val="24"/>
          <w:szCs w:val="28"/>
          <w:lang w:eastAsia="en-US"/>
        </w:rPr>
        <w:t> </w:t>
      </w:r>
      <w:r w:rsidR="00C91C83" w:rsidRPr="00C91C83">
        <w:rPr>
          <w:rFonts w:ascii="Times New Roman" w:eastAsia="Calibri" w:hAnsi="Times New Roman"/>
          <w:sz w:val="24"/>
          <w:szCs w:val="28"/>
          <w:lang w:eastAsia="en-US"/>
        </w:rPr>
        <w:t>П</w:t>
      </w:r>
      <w:r w:rsidR="00C91C83" w:rsidRPr="00C91C83">
        <w:rPr>
          <w:rFonts w:ascii="Times New Roman" w:eastAsia="OfficinaSansBoldITC" w:hAnsi="Times New Roman"/>
          <w:sz w:val="24"/>
          <w:szCs w:val="28"/>
          <w:lang w:eastAsia="en-US"/>
        </w:rPr>
        <w:t xml:space="preserve">редметные результаты по отдельным темам учебного курса «Вероятность и статистика». </w:t>
      </w:r>
    </w:p>
    <w:p w14:paraId="5C2D0B22" w14:textId="77777777" w:rsidR="00792912" w:rsidRDefault="00792912" w:rsidP="00792912">
      <w:pPr>
        <w:widowControl w:val="0"/>
        <w:spacing w:after="0" w:line="240" w:lineRule="auto"/>
        <w:ind w:firstLine="709"/>
        <w:contextualSpacing/>
        <w:jc w:val="both"/>
        <w:rPr>
          <w:rFonts w:ascii="Times New Roman" w:eastAsia="OfficinaSansBoldITC" w:hAnsi="Times New Roman"/>
          <w:sz w:val="24"/>
          <w:szCs w:val="28"/>
          <w:lang w:eastAsia="en-US"/>
        </w:rPr>
      </w:pPr>
    </w:p>
    <w:p w14:paraId="6078BCFC" w14:textId="2FA8074E" w:rsidR="00C91C83" w:rsidRPr="00C91C83" w:rsidRDefault="00C91C83" w:rsidP="00792912">
      <w:pPr>
        <w:widowControl w:val="0"/>
        <w:spacing w:after="0" w:line="240" w:lineRule="auto"/>
        <w:ind w:firstLine="709"/>
        <w:contextualSpacing/>
        <w:jc w:val="both"/>
        <w:rPr>
          <w:rFonts w:ascii="Times New Roman" w:eastAsia="OfficinaSansBoldITC" w:hAnsi="Times New Roman"/>
          <w:b/>
          <w:sz w:val="24"/>
          <w:szCs w:val="28"/>
          <w:lang w:eastAsia="en-US"/>
        </w:rPr>
      </w:pPr>
      <w:r w:rsidRPr="00C91C83">
        <w:rPr>
          <w:rFonts w:ascii="Times New Roman" w:eastAsia="Calibri" w:hAnsi="Times New Roman"/>
          <w:b/>
          <w:sz w:val="24"/>
          <w:szCs w:val="28"/>
          <w:lang w:eastAsia="en-US"/>
        </w:rPr>
        <w:t>К концу 10 класса обучающийся научится:</w:t>
      </w:r>
    </w:p>
    <w:p w14:paraId="12F6FF45"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читать и строить таблицы и диаграммы;</w:t>
      </w:r>
    </w:p>
    <w:p w14:paraId="28ABA6E0"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оперировать понятиями: среднее арифметическое, медиана, наибольшее, наименьшее значение, размах массива числовых данных;</w:t>
      </w:r>
    </w:p>
    <w:p w14:paraId="5C2DAAAD"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 xml:space="preserve">оперировать понятиями: случайный эксперимент (опыт) и случайное событие, элементарное событие (элементарный исход) случайного опыта, находить вероятности в опытах с равновозможными случайными событиями, находить  и сравнивать вероятности событий в изученных случайных экспериментах; </w:t>
      </w:r>
    </w:p>
    <w:p w14:paraId="5EF99DBD"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 xml:space="preserve">находить и формулировать события: пересечение и объединение данных событий, событие, противоположное данному событию, пользоваться диаграммами Эйлера и формулой сложения вероятностей при решении задач; </w:t>
      </w:r>
    </w:p>
    <w:p w14:paraId="29255545"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 xml:space="preserve">оперировать понятиями: условная вероятность, независимые события, находить вероятности с помощью правила умножения, с помощью дерева случайного опыта; </w:t>
      </w:r>
    </w:p>
    <w:p w14:paraId="18450A57"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применять комбинаторное правило умножения при решении задач;</w:t>
      </w:r>
    </w:p>
    <w:p w14:paraId="2BAA7004"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 xml:space="preserve">оперировать понятиями: испытание, независимые испытания, серия испытаний, успех и неудача, находить вероятности событий в серии независимых испытаний до первого успеха, находить вероятности событий в серии испытаний Бернулли; </w:t>
      </w:r>
    </w:p>
    <w:p w14:paraId="44981D13"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 xml:space="preserve">оперировать понятиями: случайная величина, распределение вероятностей, диаграмма распределения. </w:t>
      </w:r>
    </w:p>
    <w:p w14:paraId="76D95878" w14:textId="77777777" w:rsidR="00792912" w:rsidRDefault="00792912" w:rsidP="00792912">
      <w:pPr>
        <w:widowControl w:val="0"/>
        <w:spacing w:after="0" w:line="240" w:lineRule="auto"/>
        <w:ind w:firstLine="709"/>
        <w:contextualSpacing/>
        <w:jc w:val="both"/>
        <w:rPr>
          <w:rFonts w:ascii="Times New Roman" w:eastAsia="OfficinaSansBoldITC" w:hAnsi="Times New Roman"/>
          <w:sz w:val="24"/>
          <w:szCs w:val="28"/>
          <w:lang w:eastAsia="en-US"/>
        </w:rPr>
      </w:pPr>
      <w:r w:rsidRPr="00792912">
        <w:rPr>
          <w:rFonts w:ascii="Times New Roman" w:eastAsia="Calibri" w:hAnsi="Times New Roman"/>
          <w:sz w:val="24"/>
          <w:szCs w:val="28"/>
          <w:lang w:eastAsia="en-US"/>
        </w:rPr>
        <w:t xml:space="preserve"> </w:t>
      </w:r>
      <w:r w:rsidR="00C91C83" w:rsidRPr="00C91C83">
        <w:rPr>
          <w:rFonts w:ascii="Times New Roman" w:eastAsia="SchoolBookSanPin" w:hAnsi="Times New Roman"/>
          <w:sz w:val="24"/>
          <w:szCs w:val="28"/>
          <w:lang w:eastAsia="en-US"/>
        </w:rPr>
        <w:t> </w:t>
      </w:r>
      <w:r w:rsidR="00C91C83" w:rsidRPr="00C91C83">
        <w:rPr>
          <w:rFonts w:ascii="Times New Roman" w:eastAsia="Calibri" w:hAnsi="Times New Roman"/>
          <w:sz w:val="24"/>
          <w:szCs w:val="28"/>
          <w:lang w:eastAsia="en-US"/>
        </w:rPr>
        <w:t>П</w:t>
      </w:r>
      <w:r w:rsidR="00C91C83" w:rsidRPr="00C91C83">
        <w:rPr>
          <w:rFonts w:ascii="Times New Roman" w:eastAsia="OfficinaSansBoldITC" w:hAnsi="Times New Roman"/>
          <w:sz w:val="24"/>
          <w:szCs w:val="28"/>
          <w:lang w:eastAsia="en-US"/>
        </w:rPr>
        <w:t xml:space="preserve">редметные результаты по отдельным темам учебного курса «Вероятность и статистика». </w:t>
      </w:r>
      <w:r>
        <w:rPr>
          <w:rFonts w:ascii="Times New Roman" w:eastAsia="OfficinaSansBoldITC" w:hAnsi="Times New Roman"/>
          <w:sz w:val="24"/>
          <w:szCs w:val="28"/>
          <w:lang w:eastAsia="en-US"/>
        </w:rPr>
        <w:t xml:space="preserve"> </w:t>
      </w:r>
    </w:p>
    <w:p w14:paraId="1E6123E6" w14:textId="77777777" w:rsidR="00792912" w:rsidRDefault="00792912" w:rsidP="00792912">
      <w:pPr>
        <w:widowControl w:val="0"/>
        <w:spacing w:after="0" w:line="240" w:lineRule="auto"/>
        <w:ind w:firstLine="709"/>
        <w:contextualSpacing/>
        <w:jc w:val="both"/>
        <w:rPr>
          <w:rFonts w:ascii="Times New Roman" w:eastAsia="OfficinaSansBoldITC" w:hAnsi="Times New Roman"/>
          <w:sz w:val="24"/>
          <w:szCs w:val="28"/>
          <w:lang w:eastAsia="en-US"/>
        </w:rPr>
      </w:pPr>
    </w:p>
    <w:p w14:paraId="1AA030A8" w14:textId="2E341046" w:rsidR="00C91C83" w:rsidRPr="00C91C83" w:rsidRDefault="00C91C83" w:rsidP="00792912">
      <w:pPr>
        <w:widowControl w:val="0"/>
        <w:spacing w:after="0" w:line="240" w:lineRule="auto"/>
        <w:ind w:firstLine="709"/>
        <w:contextualSpacing/>
        <w:jc w:val="both"/>
        <w:rPr>
          <w:rFonts w:ascii="Times New Roman" w:eastAsia="OfficinaSansBoldITC" w:hAnsi="Times New Roman"/>
          <w:b/>
          <w:sz w:val="24"/>
          <w:szCs w:val="28"/>
          <w:lang w:eastAsia="en-US"/>
        </w:rPr>
      </w:pPr>
      <w:r w:rsidRPr="00C91C83">
        <w:rPr>
          <w:rFonts w:ascii="Times New Roman" w:eastAsia="Calibri" w:hAnsi="Times New Roman"/>
          <w:b/>
          <w:sz w:val="24"/>
          <w:szCs w:val="28"/>
          <w:lang w:eastAsia="en-US"/>
        </w:rPr>
        <w:t>К концу 11 класса обучающийся научится:</w:t>
      </w:r>
    </w:p>
    <w:p w14:paraId="0E774CD7"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сравнивать вероятности значений случайной величины по распределению  или с помощью диаграмм;</w:t>
      </w:r>
    </w:p>
    <w:p w14:paraId="11CB833D"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 xml:space="preserve">оперировать понятием математического ожидания, приводить примеры,  как применяется математическое ожидание случайной величины находить математическое ожидание по данному распределению; </w:t>
      </w:r>
    </w:p>
    <w:p w14:paraId="4776784D"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иметь представление о законе больших чисел;</w:t>
      </w:r>
    </w:p>
    <w:p w14:paraId="26F20435"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иметь представление о нормальном распределении.</w:t>
      </w:r>
    </w:p>
    <w:p w14:paraId="7A1A77E6" w14:textId="77777777" w:rsidR="00A47247" w:rsidRDefault="00A47247" w:rsidP="00A47247">
      <w:pPr>
        <w:widowControl w:val="0"/>
        <w:spacing w:after="0" w:line="240" w:lineRule="auto"/>
        <w:ind w:firstLine="851"/>
        <w:jc w:val="both"/>
        <w:rPr>
          <w:rFonts w:ascii="Times New Roman" w:eastAsia="SchoolBookSanPin" w:hAnsi="Times New Roman"/>
          <w:i/>
          <w:sz w:val="24"/>
          <w:szCs w:val="24"/>
          <w:lang w:eastAsia="en-US"/>
        </w:rPr>
      </w:pPr>
    </w:p>
    <w:p w14:paraId="2BF058C8" w14:textId="77777777" w:rsidR="00A47247" w:rsidRDefault="00A47247" w:rsidP="00A47247">
      <w:pPr>
        <w:widowControl w:val="0"/>
        <w:spacing w:after="0" w:line="240" w:lineRule="auto"/>
        <w:ind w:firstLine="851"/>
        <w:jc w:val="center"/>
        <w:rPr>
          <w:rFonts w:ascii="Times New Roman" w:eastAsia="SchoolBookSanPin" w:hAnsi="Times New Roman"/>
          <w:b/>
          <w:sz w:val="24"/>
          <w:szCs w:val="24"/>
          <w:lang w:eastAsia="en-US"/>
        </w:rPr>
      </w:pPr>
      <w:r w:rsidRPr="00A47247">
        <w:rPr>
          <w:rFonts w:ascii="Times New Roman" w:eastAsia="SchoolBookSanPin" w:hAnsi="Times New Roman"/>
          <w:b/>
          <w:sz w:val="24"/>
          <w:szCs w:val="24"/>
          <w:lang w:eastAsia="en-US"/>
        </w:rPr>
        <w:t xml:space="preserve">Тематическое планирование учебного курса </w:t>
      </w:r>
    </w:p>
    <w:p w14:paraId="2D981DC0" w14:textId="5F3C6B61" w:rsidR="00C91C83" w:rsidRPr="00A47247" w:rsidRDefault="00A47247" w:rsidP="00A47247">
      <w:pPr>
        <w:widowControl w:val="0"/>
        <w:spacing w:after="0" w:line="240" w:lineRule="auto"/>
        <w:ind w:firstLine="851"/>
        <w:jc w:val="center"/>
        <w:rPr>
          <w:rFonts w:ascii="Times New Roman" w:eastAsia="SchoolBookSanPin" w:hAnsi="Times New Roman"/>
          <w:b/>
          <w:sz w:val="24"/>
          <w:szCs w:val="24"/>
          <w:lang w:eastAsia="en-US"/>
        </w:rPr>
      </w:pPr>
      <w:r w:rsidRPr="00A47247">
        <w:rPr>
          <w:rFonts w:ascii="Times New Roman" w:eastAsia="SchoolBookSanPin" w:hAnsi="Times New Roman"/>
          <w:b/>
          <w:sz w:val="24"/>
          <w:szCs w:val="24"/>
          <w:lang w:eastAsia="en-US"/>
        </w:rPr>
        <w:t>«Алгебра и начала математического анализа»</w:t>
      </w:r>
    </w:p>
    <w:p w14:paraId="0AFC2C7A" w14:textId="327EC0F2" w:rsidR="00A47247" w:rsidRDefault="00A47247" w:rsidP="00A47247">
      <w:pPr>
        <w:spacing w:after="0" w:line="240" w:lineRule="auto"/>
        <w:ind w:left="540"/>
        <w:contextualSpacing/>
        <w:jc w:val="center"/>
        <w:rPr>
          <w:rFonts w:ascii="Times New Roman" w:eastAsia="SchoolBookSanPin" w:hAnsi="Times New Roman"/>
          <w:b/>
          <w:sz w:val="24"/>
          <w:szCs w:val="24"/>
          <w:lang w:eastAsia="en-US"/>
        </w:rPr>
      </w:pPr>
      <w:r w:rsidRPr="009E5DA7">
        <w:rPr>
          <w:rFonts w:ascii="Times New Roman" w:eastAsia="SchoolBookSanPin" w:hAnsi="Times New Roman"/>
          <w:b/>
          <w:sz w:val="24"/>
          <w:szCs w:val="24"/>
          <w:lang w:eastAsia="en-US"/>
        </w:rPr>
        <w:t xml:space="preserve"> </w:t>
      </w:r>
      <w:r>
        <w:rPr>
          <w:rFonts w:ascii="Times New Roman" w:eastAsia="SchoolBookSanPin" w:hAnsi="Times New Roman"/>
          <w:b/>
          <w:sz w:val="24"/>
          <w:szCs w:val="24"/>
          <w:lang w:eastAsia="en-US"/>
        </w:rPr>
        <w:t>(базовый уровень)</w:t>
      </w:r>
    </w:p>
    <w:p w14:paraId="43BCDE6D" w14:textId="77777777" w:rsidR="00A47247" w:rsidRPr="00A47247" w:rsidRDefault="00A47247" w:rsidP="00A47247">
      <w:pPr>
        <w:spacing w:after="0" w:line="240" w:lineRule="auto"/>
        <w:ind w:left="540"/>
        <w:contextualSpacing/>
        <w:jc w:val="center"/>
        <w:rPr>
          <w:rFonts w:ascii="Times New Roman" w:eastAsia="SchoolBookSanPin" w:hAnsi="Times New Roman"/>
          <w:b/>
          <w:sz w:val="24"/>
          <w:szCs w:val="24"/>
          <w:lang w:eastAsia="en-US"/>
        </w:rPr>
      </w:pPr>
    </w:p>
    <w:p w14:paraId="5A26523D" w14:textId="26ABA599" w:rsidR="00A47247" w:rsidRPr="00A47247" w:rsidRDefault="00A47247" w:rsidP="00A47247">
      <w:pPr>
        <w:spacing w:after="0" w:line="240" w:lineRule="auto"/>
        <w:ind w:firstLine="709"/>
        <w:contextualSpacing/>
        <w:jc w:val="both"/>
        <w:rPr>
          <w:rFonts w:ascii="Times New Roman" w:eastAsia="SchoolBookSanPin" w:hAnsi="Times New Roman"/>
          <w:b/>
          <w:sz w:val="24"/>
          <w:szCs w:val="24"/>
          <w:lang w:eastAsia="en-US"/>
        </w:rPr>
      </w:pPr>
      <w:r w:rsidRPr="00A47247">
        <w:rPr>
          <w:rFonts w:ascii="Times New Roman" w:eastAsia="SchoolBookSanPin" w:hAnsi="Times New Roman"/>
          <w:i/>
          <w:sz w:val="24"/>
          <w:szCs w:val="24"/>
          <w:lang w:eastAsia="en-US"/>
        </w:rPr>
        <w:t>*</w:t>
      </w:r>
      <w:r w:rsidRPr="00A47247">
        <w:t xml:space="preserve"> </w:t>
      </w:r>
      <w:r w:rsidRPr="00A47247">
        <w:rPr>
          <w:rFonts w:ascii="Times New Roman" w:eastAsia="SchoolBookSanPin" w:hAnsi="Times New Roman"/>
          <w:i/>
          <w:sz w:val="24"/>
          <w:szCs w:val="24"/>
          <w:lang w:eastAsia="en-US"/>
        </w:rPr>
        <w:t xml:space="preserve">Тематическое планирование выстроено по содержанию ФОП СОО и внесены под соответствующими пунктами в федеральной образовательной программе среднего </w:t>
      </w:r>
      <w:r>
        <w:rPr>
          <w:rFonts w:ascii="Times New Roman" w:eastAsia="SchoolBookSanPin" w:hAnsi="Times New Roman"/>
          <w:i/>
          <w:sz w:val="24"/>
          <w:szCs w:val="24"/>
          <w:lang w:eastAsia="en-US"/>
        </w:rPr>
        <w:t xml:space="preserve"> общего образования.</w:t>
      </w:r>
    </w:p>
    <w:p w14:paraId="0ADF064B" w14:textId="681DCBF5" w:rsidR="009E5DA7" w:rsidRPr="009E5DA7" w:rsidRDefault="009E5DA7" w:rsidP="009E5DA7">
      <w:pPr>
        <w:widowControl w:val="0"/>
        <w:spacing w:after="0" w:line="240" w:lineRule="auto"/>
        <w:ind w:firstLine="709"/>
        <w:jc w:val="both"/>
        <w:rPr>
          <w:rFonts w:ascii="Times New Roman" w:eastAsia="SchoolBookSanPin" w:hAnsi="Times New Roman"/>
          <w:sz w:val="24"/>
          <w:szCs w:val="24"/>
          <w:lang w:eastAsia="en-US"/>
        </w:rPr>
      </w:pPr>
      <w:r w:rsidRPr="009E5DA7">
        <w:rPr>
          <w:rFonts w:ascii="Times New Roman" w:eastAsia="SchoolBookSanPin" w:hAnsi="Times New Roman"/>
          <w:sz w:val="24"/>
          <w:szCs w:val="24"/>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9E5DA7">
        <w:rPr>
          <w:rFonts w:ascii="Times New Roman" w:eastAsia="SchoolBookSanPin" w:hAnsi="Times New Roman"/>
          <w:b/>
          <w:sz w:val="24"/>
          <w:szCs w:val="24"/>
          <w:lang w:eastAsia="en-US"/>
        </w:rPr>
        <w:t>«рабочей программе учителя»</w:t>
      </w:r>
      <w:r w:rsidRPr="009E5DA7">
        <w:rPr>
          <w:rFonts w:ascii="Times New Roman" w:eastAsia="SchoolBookSanPin" w:hAnsi="Times New Roman"/>
          <w:sz w:val="24"/>
          <w:szCs w:val="24"/>
          <w:lang w:eastAsia="en-US"/>
        </w:rPr>
        <w:t xml:space="preserve"> на основании распределённых часов по учебному плану на текущий учебный год.</w:t>
      </w:r>
    </w:p>
    <w:p w14:paraId="469CF676" w14:textId="1B31AD7A" w:rsidR="00A47247" w:rsidRPr="00A47247" w:rsidRDefault="009E5DA7" w:rsidP="00A47247">
      <w:pPr>
        <w:widowControl w:val="0"/>
        <w:spacing w:after="0" w:line="240" w:lineRule="auto"/>
        <w:ind w:firstLine="709"/>
        <w:jc w:val="both"/>
        <w:rPr>
          <w:rFonts w:ascii="Times New Roman" w:eastAsia="SchoolBookSanPin" w:hAnsi="Times New Roman"/>
          <w:sz w:val="24"/>
          <w:szCs w:val="24"/>
          <w:lang w:eastAsia="en-US"/>
        </w:rPr>
      </w:pPr>
      <w:r w:rsidRPr="009E5DA7">
        <w:rPr>
          <w:rFonts w:ascii="Times New Roman" w:eastAsia="SchoolBookSanPin" w:hAnsi="Times New Roman"/>
          <w:sz w:val="24"/>
          <w:szCs w:val="24"/>
          <w:lang w:eastAsia="en-US"/>
        </w:rPr>
        <w:t xml:space="preserve">Структура тематического планирования рабочих программ на уровне среднего общего </w:t>
      </w:r>
      <w:r w:rsidRPr="009E5DA7">
        <w:rPr>
          <w:rFonts w:ascii="Times New Roman" w:eastAsia="SchoolBookSanPin" w:hAnsi="Times New Roman"/>
          <w:sz w:val="24"/>
          <w:szCs w:val="24"/>
          <w:lang w:eastAsia="en-US"/>
        </w:rPr>
        <w:lastRenderedPageBreak/>
        <w:t>образования составлена с учётом рабочей программы воспитания в соответствие требованиям обновлённого ФГОС СОО (пункт 18.2.2, подпункт 3) и включает в себя сл</w:t>
      </w:r>
      <w:r w:rsidR="00A47247">
        <w:rPr>
          <w:rFonts w:ascii="Times New Roman" w:eastAsia="SchoolBookSanPin" w:hAnsi="Times New Roman"/>
          <w:sz w:val="24"/>
          <w:szCs w:val="24"/>
          <w:lang w:eastAsia="en-US"/>
        </w:rPr>
        <w:t>едующие структурные компоненты:</w:t>
      </w:r>
    </w:p>
    <w:tbl>
      <w:tblPr>
        <w:tblStyle w:val="TableNormal"/>
        <w:tblW w:w="10490"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1"/>
        <w:gridCol w:w="7796"/>
        <w:gridCol w:w="1843"/>
      </w:tblGrid>
      <w:tr w:rsidR="009E5DA7" w:rsidRPr="009E5DA7" w14:paraId="3A21E77B" w14:textId="77777777" w:rsidTr="008439CA">
        <w:trPr>
          <w:trHeight w:val="575"/>
        </w:trPr>
        <w:tc>
          <w:tcPr>
            <w:tcW w:w="851" w:type="dxa"/>
          </w:tcPr>
          <w:p w14:paraId="780BBB4C" w14:textId="77777777" w:rsidR="009E5DA7" w:rsidRPr="009E5DA7" w:rsidRDefault="009E5DA7" w:rsidP="009E5DA7">
            <w:pPr>
              <w:spacing w:line="237" w:lineRule="auto"/>
              <w:ind w:left="142" w:right="354" w:firstLine="96"/>
              <w:jc w:val="center"/>
              <w:rPr>
                <w:rFonts w:ascii="Times New Roman" w:hAnsi="Times New Roman"/>
                <w:lang w:eastAsia="en-US"/>
              </w:rPr>
            </w:pPr>
            <w:r w:rsidRPr="009E5DA7">
              <w:rPr>
                <w:rFonts w:ascii="Times New Roman" w:hAnsi="Times New Roman"/>
                <w:lang w:eastAsia="en-US"/>
              </w:rPr>
              <w:t>№</w:t>
            </w:r>
            <w:r w:rsidRPr="009E5DA7">
              <w:rPr>
                <w:rFonts w:ascii="Times New Roman" w:hAnsi="Times New Roman"/>
                <w:spacing w:val="-57"/>
                <w:lang w:eastAsia="en-US"/>
              </w:rPr>
              <w:t xml:space="preserve"> </w:t>
            </w:r>
            <w:r w:rsidRPr="009E5DA7">
              <w:rPr>
                <w:rFonts w:ascii="Times New Roman" w:hAnsi="Times New Roman"/>
                <w:lang w:eastAsia="en-US"/>
              </w:rPr>
              <w:t>п/п</w:t>
            </w:r>
          </w:p>
        </w:tc>
        <w:tc>
          <w:tcPr>
            <w:tcW w:w="7796" w:type="dxa"/>
          </w:tcPr>
          <w:p w14:paraId="751D544F" w14:textId="77777777" w:rsidR="009E5DA7" w:rsidRPr="009E5DA7" w:rsidRDefault="009E5DA7" w:rsidP="009E5DA7">
            <w:pPr>
              <w:spacing w:line="273" w:lineRule="exact"/>
              <w:ind w:left="142"/>
              <w:jc w:val="center"/>
              <w:rPr>
                <w:rFonts w:ascii="Times New Roman" w:hAnsi="Times New Roman"/>
                <w:lang w:val="ru-RU" w:eastAsia="en-US"/>
              </w:rPr>
            </w:pPr>
            <w:r w:rsidRPr="009E5DA7">
              <w:rPr>
                <w:rFonts w:ascii="Times New Roman" w:hAnsi="Times New Roman"/>
                <w:lang w:val="ru-RU" w:eastAsia="en-US"/>
              </w:rPr>
              <w:t>Наименование</w:t>
            </w:r>
            <w:r w:rsidRPr="009E5DA7">
              <w:rPr>
                <w:rFonts w:ascii="Times New Roman" w:hAnsi="Times New Roman"/>
                <w:spacing w:val="-2"/>
                <w:lang w:val="ru-RU" w:eastAsia="en-US"/>
              </w:rPr>
              <w:t xml:space="preserve"> </w:t>
            </w:r>
            <w:r w:rsidRPr="009E5DA7">
              <w:rPr>
                <w:rFonts w:ascii="Times New Roman" w:hAnsi="Times New Roman"/>
                <w:lang w:val="ru-RU" w:eastAsia="en-US"/>
              </w:rPr>
              <w:t xml:space="preserve">темы </w:t>
            </w:r>
          </w:p>
          <w:p w14:paraId="013844BA" w14:textId="77777777" w:rsidR="009E5DA7" w:rsidRPr="009E5DA7" w:rsidRDefault="009E5DA7" w:rsidP="009E5DA7">
            <w:pPr>
              <w:spacing w:line="273" w:lineRule="exact"/>
              <w:ind w:left="142"/>
              <w:jc w:val="center"/>
              <w:rPr>
                <w:rFonts w:ascii="Times New Roman" w:hAnsi="Times New Roman"/>
                <w:lang w:val="ru-RU" w:eastAsia="en-US"/>
              </w:rPr>
            </w:pPr>
            <w:r w:rsidRPr="009E5DA7">
              <w:rPr>
                <w:rFonts w:ascii="Times New Roman" w:hAnsi="Times New Roman"/>
                <w:lang w:val="ru-RU" w:eastAsia="en-US"/>
              </w:rPr>
              <w:t>(с учётом рабочей программы воспитания)</w:t>
            </w:r>
          </w:p>
        </w:tc>
        <w:tc>
          <w:tcPr>
            <w:tcW w:w="1843" w:type="dxa"/>
          </w:tcPr>
          <w:p w14:paraId="66B147F1" w14:textId="77777777" w:rsidR="009E5DA7" w:rsidRPr="009E5DA7" w:rsidRDefault="009E5DA7" w:rsidP="009E5DA7">
            <w:pPr>
              <w:spacing w:line="237" w:lineRule="auto"/>
              <w:ind w:left="142" w:right="27" w:hanging="72"/>
              <w:jc w:val="center"/>
              <w:rPr>
                <w:rFonts w:ascii="Times New Roman" w:hAnsi="Times New Roman"/>
                <w:lang w:val="ru-RU" w:eastAsia="en-US"/>
              </w:rPr>
            </w:pPr>
            <w:r w:rsidRPr="009E5DA7">
              <w:rPr>
                <w:rFonts w:ascii="Times New Roman" w:hAnsi="Times New Roman"/>
                <w:spacing w:val="-1"/>
                <w:lang w:val="ru-RU" w:eastAsia="en-US"/>
              </w:rPr>
              <w:t>Количество часов, отводимых на освоение каждой темы</w:t>
            </w:r>
          </w:p>
        </w:tc>
      </w:tr>
      <w:tr w:rsidR="000840EC" w:rsidRPr="009E5DA7" w14:paraId="1EEF957E" w14:textId="77777777" w:rsidTr="008439CA">
        <w:trPr>
          <w:trHeight w:val="327"/>
        </w:trPr>
        <w:tc>
          <w:tcPr>
            <w:tcW w:w="10490" w:type="dxa"/>
            <w:gridSpan w:val="3"/>
          </w:tcPr>
          <w:p w14:paraId="6EE69503" w14:textId="18203ED3" w:rsidR="000840EC" w:rsidRPr="000840EC" w:rsidRDefault="000840EC" w:rsidP="009E5DA7">
            <w:pPr>
              <w:spacing w:line="237" w:lineRule="auto"/>
              <w:ind w:left="142" w:right="27" w:hanging="72"/>
              <w:jc w:val="center"/>
              <w:rPr>
                <w:rFonts w:ascii="Times New Roman" w:hAnsi="Times New Roman"/>
                <w:b/>
                <w:spacing w:val="-1"/>
                <w:lang w:val="ru-RU" w:eastAsia="en-US"/>
              </w:rPr>
            </w:pPr>
            <w:r w:rsidRPr="000840EC">
              <w:rPr>
                <w:rFonts w:ascii="Times New Roman" w:hAnsi="Times New Roman"/>
                <w:b/>
                <w:spacing w:val="-1"/>
                <w:lang w:val="ru-RU" w:eastAsia="en-US"/>
              </w:rPr>
              <w:t>10 класс</w:t>
            </w:r>
          </w:p>
        </w:tc>
      </w:tr>
      <w:tr w:rsidR="009E5DA7" w:rsidRPr="009E5DA7" w14:paraId="53369D04" w14:textId="77777777" w:rsidTr="008439CA">
        <w:trPr>
          <w:trHeight w:val="297"/>
        </w:trPr>
        <w:tc>
          <w:tcPr>
            <w:tcW w:w="851" w:type="dxa"/>
          </w:tcPr>
          <w:p w14:paraId="41BA3373" w14:textId="77777777" w:rsidR="009E5DA7" w:rsidRPr="009E5DA7" w:rsidRDefault="009E5DA7" w:rsidP="009E5DA7">
            <w:pPr>
              <w:spacing w:line="273" w:lineRule="exact"/>
              <w:ind w:left="142"/>
              <w:rPr>
                <w:rFonts w:ascii="Times New Roman" w:hAnsi="Times New Roman"/>
                <w:lang w:eastAsia="en-US"/>
              </w:rPr>
            </w:pPr>
            <w:r w:rsidRPr="009E5DA7">
              <w:rPr>
                <w:rFonts w:ascii="Times New Roman" w:hAnsi="Times New Roman"/>
                <w:lang w:eastAsia="en-US"/>
              </w:rPr>
              <w:t>1.</w:t>
            </w:r>
          </w:p>
        </w:tc>
        <w:tc>
          <w:tcPr>
            <w:tcW w:w="7796" w:type="dxa"/>
          </w:tcPr>
          <w:p w14:paraId="6E303F84" w14:textId="77777777" w:rsidR="000840EC" w:rsidRPr="000840EC" w:rsidRDefault="000840EC" w:rsidP="000840EC">
            <w:pPr>
              <w:spacing w:line="274" w:lineRule="exact"/>
              <w:ind w:left="142" w:right="144"/>
              <w:jc w:val="both"/>
              <w:rPr>
                <w:rFonts w:ascii="Times New Roman" w:hAnsi="Times New Roman"/>
                <w:lang w:val="ru-RU" w:eastAsia="en-US"/>
              </w:rPr>
            </w:pPr>
            <w:r>
              <w:rPr>
                <w:rFonts w:ascii="Times New Roman" w:hAnsi="Times New Roman"/>
                <w:lang w:val="ru-RU" w:eastAsia="en-US"/>
              </w:rPr>
              <w:t xml:space="preserve">  </w:t>
            </w:r>
            <w:r w:rsidRPr="000840EC">
              <w:rPr>
                <w:rFonts w:ascii="Times New Roman" w:hAnsi="Times New Roman"/>
                <w:lang w:val="ru-RU" w:eastAsia="en-US"/>
              </w:rPr>
              <w:t>111.7.2.1. Числа и вычисления.</w:t>
            </w:r>
          </w:p>
          <w:p w14:paraId="4C01A875" w14:textId="77777777" w:rsidR="000840EC" w:rsidRPr="000840EC" w:rsidRDefault="000840EC" w:rsidP="000840EC">
            <w:pPr>
              <w:spacing w:line="274" w:lineRule="exact"/>
              <w:ind w:left="142" w:right="144"/>
              <w:jc w:val="both"/>
              <w:rPr>
                <w:rFonts w:ascii="Times New Roman" w:hAnsi="Times New Roman"/>
                <w:lang w:val="ru-RU" w:eastAsia="en-US"/>
              </w:rPr>
            </w:pPr>
            <w:r w:rsidRPr="000840EC">
              <w:rPr>
                <w:rFonts w:ascii="Times New Roman" w:hAnsi="Times New Roman"/>
                <w:lang w:val="ru-RU" w:eastAsia="en-US"/>
              </w:rPr>
              <w:t>Рациональные числа. Обыкновенные и десятичные дроби, проценты, бесконечные периодические дроби. Арифметические операции с рациональными числами, преобразования числовых выражений. Применение дробей и процентов для решения прикладных задач из различных отраслей знаний и реальной жизни.</w:t>
            </w:r>
          </w:p>
          <w:p w14:paraId="76A873EE" w14:textId="77777777" w:rsidR="000840EC" w:rsidRPr="000840EC" w:rsidRDefault="000840EC" w:rsidP="000840EC">
            <w:pPr>
              <w:spacing w:line="274" w:lineRule="exact"/>
              <w:ind w:left="142" w:right="144"/>
              <w:jc w:val="both"/>
              <w:rPr>
                <w:rFonts w:ascii="Times New Roman" w:hAnsi="Times New Roman"/>
                <w:lang w:val="ru-RU" w:eastAsia="en-US"/>
              </w:rPr>
            </w:pPr>
            <w:r w:rsidRPr="000840EC">
              <w:rPr>
                <w:rFonts w:ascii="Times New Roman" w:hAnsi="Times New Roman"/>
                <w:lang w:val="ru-RU" w:eastAsia="en-US"/>
              </w:rPr>
              <w:t xml:space="preserve">Действительные числа. Рациональные и иррациональные числа. Арифметические операции с действительными числами. Приближённые вычисления, правила округления, прикидка и оценка результата вычислений. </w:t>
            </w:r>
          </w:p>
          <w:p w14:paraId="37747316" w14:textId="77777777" w:rsidR="000840EC" w:rsidRPr="000840EC" w:rsidRDefault="000840EC" w:rsidP="000840EC">
            <w:pPr>
              <w:spacing w:line="274" w:lineRule="exact"/>
              <w:ind w:left="142" w:right="144"/>
              <w:jc w:val="both"/>
              <w:rPr>
                <w:rFonts w:ascii="Times New Roman" w:hAnsi="Times New Roman"/>
                <w:lang w:val="ru-RU" w:eastAsia="en-US"/>
              </w:rPr>
            </w:pPr>
            <w:r w:rsidRPr="000840EC">
              <w:rPr>
                <w:rFonts w:ascii="Times New Roman" w:hAnsi="Times New Roman"/>
                <w:lang w:val="ru-RU" w:eastAsia="en-US"/>
              </w:rPr>
              <w:t>Степень с целым показателем. Стандартная форма записи действительного числа. Использование подходящей формы записи действительных чисел  для решения практических задач и представления данных.</w:t>
            </w:r>
          </w:p>
          <w:p w14:paraId="096FF620" w14:textId="77777777" w:rsidR="000840EC" w:rsidRPr="000840EC" w:rsidRDefault="000840EC" w:rsidP="000840EC">
            <w:pPr>
              <w:spacing w:line="274" w:lineRule="exact"/>
              <w:ind w:left="142" w:right="144"/>
              <w:jc w:val="both"/>
              <w:rPr>
                <w:rFonts w:ascii="Times New Roman" w:hAnsi="Times New Roman"/>
                <w:lang w:val="ru-RU" w:eastAsia="en-US"/>
              </w:rPr>
            </w:pPr>
            <w:r w:rsidRPr="000840EC">
              <w:rPr>
                <w:rFonts w:ascii="Times New Roman" w:hAnsi="Times New Roman"/>
                <w:lang w:val="ru-RU" w:eastAsia="en-US"/>
              </w:rPr>
              <w:t>Арифметический корень натуральной степени. Действия с арифметическими корнями натуральной степени.</w:t>
            </w:r>
          </w:p>
          <w:p w14:paraId="1F548D7C" w14:textId="2741E904" w:rsidR="009E5DA7" w:rsidRPr="000840EC" w:rsidRDefault="000840EC" w:rsidP="000840EC">
            <w:pPr>
              <w:spacing w:line="274" w:lineRule="exact"/>
              <w:ind w:left="142" w:right="144"/>
              <w:jc w:val="both"/>
              <w:rPr>
                <w:rFonts w:ascii="Times New Roman" w:hAnsi="Times New Roman"/>
                <w:lang w:val="ru-RU" w:eastAsia="en-US"/>
              </w:rPr>
            </w:pPr>
            <w:r w:rsidRPr="000840EC">
              <w:rPr>
                <w:rFonts w:ascii="Times New Roman" w:hAnsi="Times New Roman"/>
                <w:lang w:val="ru-RU" w:eastAsia="en-US"/>
              </w:rPr>
              <w:t>Синус, косинус и тангенс числового аргумента. Арксинус, арккосинус, арктангенс числового аргумента.</w:t>
            </w:r>
          </w:p>
        </w:tc>
        <w:tc>
          <w:tcPr>
            <w:tcW w:w="1843" w:type="dxa"/>
          </w:tcPr>
          <w:p w14:paraId="09C48533" w14:textId="01DC6F2D" w:rsidR="009E5DA7" w:rsidRPr="000840EC" w:rsidRDefault="000840EC" w:rsidP="009E5DA7">
            <w:pPr>
              <w:spacing w:line="273" w:lineRule="exact"/>
              <w:ind w:left="142"/>
              <w:jc w:val="center"/>
              <w:rPr>
                <w:rFonts w:ascii="Times New Roman" w:hAnsi="Times New Roman"/>
                <w:i/>
                <w:lang w:val="ru-RU" w:eastAsia="en-US"/>
              </w:rPr>
            </w:pPr>
            <w:r w:rsidRPr="000840EC">
              <w:rPr>
                <w:rFonts w:ascii="Times New Roman" w:hAnsi="Times New Roman"/>
                <w:i/>
                <w:lang w:val="ru-RU" w:eastAsia="en-US"/>
              </w:rPr>
              <w:t>Часы на каждую тему распределяются учителем-предметником в зависимости от нагрузки по учебному плану на текущий учебный год</w:t>
            </w:r>
          </w:p>
        </w:tc>
      </w:tr>
      <w:tr w:rsidR="009E5DA7" w:rsidRPr="009E5DA7" w14:paraId="220FF459" w14:textId="77777777" w:rsidTr="008439CA">
        <w:trPr>
          <w:trHeight w:val="273"/>
        </w:trPr>
        <w:tc>
          <w:tcPr>
            <w:tcW w:w="851" w:type="dxa"/>
          </w:tcPr>
          <w:p w14:paraId="713271B9" w14:textId="77777777" w:rsidR="009E5DA7" w:rsidRPr="009E5DA7" w:rsidRDefault="009E5DA7" w:rsidP="009E5DA7">
            <w:pPr>
              <w:spacing w:line="253" w:lineRule="exact"/>
              <w:ind w:left="142"/>
              <w:rPr>
                <w:rFonts w:ascii="Times New Roman" w:hAnsi="Times New Roman"/>
                <w:lang w:eastAsia="en-US"/>
              </w:rPr>
            </w:pPr>
            <w:r w:rsidRPr="009E5DA7">
              <w:rPr>
                <w:rFonts w:ascii="Times New Roman" w:hAnsi="Times New Roman"/>
                <w:lang w:eastAsia="en-US"/>
              </w:rPr>
              <w:t>2.</w:t>
            </w:r>
          </w:p>
        </w:tc>
        <w:tc>
          <w:tcPr>
            <w:tcW w:w="7796" w:type="dxa"/>
          </w:tcPr>
          <w:p w14:paraId="6690DF34" w14:textId="77777777" w:rsidR="000840EC" w:rsidRPr="000840EC" w:rsidRDefault="000840EC" w:rsidP="000840EC">
            <w:pPr>
              <w:spacing w:line="253" w:lineRule="exact"/>
              <w:ind w:left="142" w:right="144"/>
              <w:jc w:val="both"/>
              <w:rPr>
                <w:rFonts w:ascii="Times New Roman" w:hAnsi="Times New Roman"/>
                <w:lang w:val="ru-RU" w:eastAsia="en-US"/>
              </w:rPr>
            </w:pPr>
            <w:r w:rsidRPr="000840EC">
              <w:rPr>
                <w:rFonts w:ascii="Times New Roman" w:hAnsi="Times New Roman"/>
                <w:lang w:val="ru-RU" w:eastAsia="en-US"/>
              </w:rPr>
              <w:t>111.7.2.2. Уравнения и неравенства.</w:t>
            </w:r>
          </w:p>
          <w:p w14:paraId="5ECFB225" w14:textId="77777777" w:rsidR="000840EC" w:rsidRPr="000840EC" w:rsidRDefault="000840EC" w:rsidP="000840EC">
            <w:pPr>
              <w:spacing w:line="253" w:lineRule="exact"/>
              <w:ind w:left="142" w:right="144"/>
              <w:jc w:val="both"/>
              <w:rPr>
                <w:rFonts w:ascii="Times New Roman" w:hAnsi="Times New Roman"/>
                <w:lang w:val="ru-RU" w:eastAsia="en-US"/>
              </w:rPr>
            </w:pPr>
            <w:r w:rsidRPr="000840EC">
              <w:rPr>
                <w:rFonts w:ascii="Times New Roman" w:hAnsi="Times New Roman"/>
                <w:lang w:val="ru-RU" w:eastAsia="en-US"/>
              </w:rPr>
              <w:t xml:space="preserve">Тождества и тождественные преобразования. </w:t>
            </w:r>
          </w:p>
          <w:p w14:paraId="60F210A1" w14:textId="77777777" w:rsidR="000840EC" w:rsidRPr="000840EC" w:rsidRDefault="000840EC" w:rsidP="000840EC">
            <w:pPr>
              <w:spacing w:line="253" w:lineRule="exact"/>
              <w:ind w:left="142" w:right="144"/>
              <w:jc w:val="both"/>
              <w:rPr>
                <w:rFonts w:ascii="Times New Roman" w:hAnsi="Times New Roman"/>
                <w:lang w:val="ru-RU" w:eastAsia="en-US"/>
              </w:rPr>
            </w:pPr>
            <w:r w:rsidRPr="000840EC">
              <w:rPr>
                <w:rFonts w:ascii="Times New Roman" w:hAnsi="Times New Roman"/>
                <w:lang w:val="ru-RU" w:eastAsia="en-US"/>
              </w:rPr>
              <w:t>Преобразование тригонометрических выражений. Основные тригонометрические формулы.</w:t>
            </w:r>
          </w:p>
          <w:p w14:paraId="4174CC80" w14:textId="77777777" w:rsidR="000840EC" w:rsidRPr="000840EC" w:rsidRDefault="000840EC" w:rsidP="000840EC">
            <w:pPr>
              <w:spacing w:line="253" w:lineRule="exact"/>
              <w:ind w:left="142" w:right="144"/>
              <w:jc w:val="both"/>
              <w:rPr>
                <w:rFonts w:ascii="Times New Roman" w:hAnsi="Times New Roman"/>
                <w:lang w:val="ru-RU" w:eastAsia="en-US"/>
              </w:rPr>
            </w:pPr>
            <w:r w:rsidRPr="000840EC">
              <w:rPr>
                <w:rFonts w:ascii="Times New Roman" w:hAnsi="Times New Roman"/>
                <w:lang w:val="ru-RU" w:eastAsia="en-US"/>
              </w:rPr>
              <w:t>Уравнение, корень уравнения. Неравенство, решение неравенства. Метод интервалов.</w:t>
            </w:r>
          </w:p>
          <w:p w14:paraId="38D62670" w14:textId="77777777" w:rsidR="000840EC" w:rsidRPr="000840EC" w:rsidRDefault="000840EC" w:rsidP="000840EC">
            <w:pPr>
              <w:spacing w:line="253" w:lineRule="exact"/>
              <w:ind w:left="142" w:right="144"/>
              <w:jc w:val="both"/>
              <w:rPr>
                <w:rFonts w:ascii="Times New Roman" w:hAnsi="Times New Roman"/>
                <w:lang w:val="ru-RU" w:eastAsia="en-US"/>
              </w:rPr>
            </w:pPr>
            <w:r w:rsidRPr="000840EC">
              <w:rPr>
                <w:rFonts w:ascii="Times New Roman" w:hAnsi="Times New Roman"/>
                <w:lang w:val="ru-RU" w:eastAsia="en-US"/>
              </w:rPr>
              <w:t>Решение целых и дробно-рациональных уравнений и неравенств.</w:t>
            </w:r>
          </w:p>
          <w:p w14:paraId="0A8D6BA9" w14:textId="77777777" w:rsidR="000840EC" w:rsidRPr="000840EC" w:rsidRDefault="000840EC" w:rsidP="000840EC">
            <w:pPr>
              <w:spacing w:line="253" w:lineRule="exact"/>
              <w:ind w:left="142" w:right="144"/>
              <w:jc w:val="both"/>
              <w:rPr>
                <w:rFonts w:ascii="Times New Roman" w:hAnsi="Times New Roman"/>
                <w:lang w:val="ru-RU" w:eastAsia="en-US"/>
              </w:rPr>
            </w:pPr>
            <w:r w:rsidRPr="000840EC">
              <w:rPr>
                <w:rFonts w:ascii="Times New Roman" w:hAnsi="Times New Roman"/>
                <w:lang w:val="ru-RU" w:eastAsia="en-US"/>
              </w:rPr>
              <w:t>Решение иррациональных уравнений и неравенств.</w:t>
            </w:r>
          </w:p>
          <w:p w14:paraId="6E67E51E" w14:textId="77777777" w:rsidR="000840EC" w:rsidRPr="00AF46A6" w:rsidRDefault="000840EC" w:rsidP="000840EC">
            <w:pPr>
              <w:spacing w:line="253" w:lineRule="exact"/>
              <w:ind w:left="142" w:right="144"/>
              <w:jc w:val="both"/>
              <w:rPr>
                <w:rFonts w:ascii="Times New Roman" w:hAnsi="Times New Roman"/>
                <w:lang w:val="ru-RU" w:eastAsia="en-US"/>
              </w:rPr>
            </w:pPr>
            <w:r w:rsidRPr="00AF46A6">
              <w:rPr>
                <w:rFonts w:ascii="Times New Roman" w:hAnsi="Times New Roman"/>
                <w:lang w:val="ru-RU" w:eastAsia="en-US"/>
              </w:rPr>
              <w:t>Решение тригонометрических уравнений.</w:t>
            </w:r>
          </w:p>
          <w:p w14:paraId="3741CD27" w14:textId="22CDAEFB" w:rsidR="009E5DA7" w:rsidRPr="000840EC" w:rsidRDefault="000840EC" w:rsidP="000840EC">
            <w:pPr>
              <w:spacing w:line="253" w:lineRule="exact"/>
              <w:ind w:left="142" w:right="144"/>
              <w:jc w:val="both"/>
              <w:rPr>
                <w:rFonts w:ascii="Times New Roman" w:hAnsi="Times New Roman"/>
                <w:lang w:val="ru-RU" w:eastAsia="en-US"/>
              </w:rPr>
            </w:pPr>
            <w:r w:rsidRPr="000840EC">
              <w:rPr>
                <w:rFonts w:ascii="Times New Roman" w:hAnsi="Times New Roman"/>
                <w:lang w:val="ru-RU" w:eastAsia="en-US"/>
              </w:rPr>
              <w:t>Применение уравнений и неравенств к решению математических задач и задач из различных областей науки и реальной жизни.</w:t>
            </w:r>
          </w:p>
        </w:tc>
        <w:tc>
          <w:tcPr>
            <w:tcW w:w="1843" w:type="dxa"/>
          </w:tcPr>
          <w:p w14:paraId="72683040" w14:textId="77777777" w:rsidR="009E5DA7" w:rsidRPr="000840EC" w:rsidRDefault="009E5DA7" w:rsidP="009E5DA7">
            <w:pPr>
              <w:spacing w:line="253" w:lineRule="exact"/>
              <w:ind w:left="142"/>
              <w:jc w:val="center"/>
              <w:rPr>
                <w:rFonts w:ascii="Times New Roman" w:hAnsi="Times New Roman"/>
                <w:lang w:val="ru-RU" w:eastAsia="en-US"/>
              </w:rPr>
            </w:pPr>
          </w:p>
        </w:tc>
      </w:tr>
      <w:tr w:rsidR="009E5DA7" w:rsidRPr="009E5DA7" w14:paraId="50B3894E" w14:textId="77777777" w:rsidTr="008439CA">
        <w:trPr>
          <w:trHeight w:val="167"/>
        </w:trPr>
        <w:tc>
          <w:tcPr>
            <w:tcW w:w="851" w:type="dxa"/>
          </w:tcPr>
          <w:p w14:paraId="591DBFCA" w14:textId="77777777" w:rsidR="009E5DA7" w:rsidRPr="009E5DA7" w:rsidRDefault="009E5DA7" w:rsidP="009E5DA7">
            <w:pPr>
              <w:spacing w:line="273" w:lineRule="exact"/>
              <w:ind w:left="142"/>
              <w:rPr>
                <w:rFonts w:ascii="Times New Roman" w:hAnsi="Times New Roman"/>
                <w:lang w:eastAsia="en-US"/>
              </w:rPr>
            </w:pPr>
            <w:r w:rsidRPr="009E5DA7">
              <w:rPr>
                <w:rFonts w:ascii="Times New Roman" w:hAnsi="Times New Roman"/>
                <w:lang w:eastAsia="en-US"/>
              </w:rPr>
              <w:t>3.</w:t>
            </w:r>
          </w:p>
        </w:tc>
        <w:tc>
          <w:tcPr>
            <w:tcW w:w="7796" w:type="dxa"/>
          </w:tcPr>
          <w:p w14:paraId="67EA5EFB" w14:textId="77777777" w:rsidR="000840EC" w:rsidRPr="000840EC" w:rsidRDefault="000840EC" w:rsidP="000840EC">
            <w:pPr>
              <w:spacing w:before="2" w:line="257" w:lineRule="exact"/>
              <w:ind w:left="142" w:right="144"/>
              <w:jc w:val="both"/>
              <w:rPr>
                <w:rFonts w:ascii="Times New Roman" w:hAnsi="Times New Roman"/>
                <w:lang w:val="ru-RU" w:eastAsia="en-US"/>
              </w:rPr>
            </w:pPr>
            <w:r w:rsidRPr="000840EC">
              <w:rPr>
                <w:rFonts w:ascii="Times New Roman" w:hAnsi="Times New Roman"/>
                <w:lang w:val="ru-RU" w:eastAsia="en-US"/>
              </w:rPr>
              <w:t>111.7.2.3. Функции и графики.</w:t>
            </w:r>
          </w:p>
          <w:p w14:paraId="254AABC9" w14:textId="77777777" w:rsidR="000840EC" w:rsidRPr="000840EC" w:rsidRDefault="000840EC" w:rsidP="000840EC">
            <w:pPr>
              <w:spacing w:before="2" w:line="257" w:lineRule="exact"/>
              <w:ind w:left="142" w:right="144"/>
              <w:jc w:val="both"/>
              <w:rPr>
                <w:rFonts w:ascii="Times New Roman" w:hAnsi="Times New Roman"/>
                <w:lang w:val="ru-RU" w:eastAsia="en-US"/>
              </w:rPr>
            </w:pPr>
            <w:r w:rsidRPr="000840EC">
              <w:rPr>
                <w:rFonts w:ascii="Times New Roman" w:hAnsi="Times New Roman"/>
                <w:lang w:val="ru-RU" w:eastAsia="en-US"/>
              </w:rPr>
              <w:t>Функция, способы задания функции. График функции. Взаимно обратные функции.</w:t>
            </w:r>
          </w:p>
          <w:p w14:paraId="3CAD0760" w14:textId="77777777" w:rsidR="000840EC" w:rsidRPr="000840EC" w:rsidRDefault="000840EC" w:rsidP="000840EC">
            <w:pPr>
              <w:spacing w:before="2" w:line="257" w:lineRule="exact"/>
              <w:ind w:left="142" w:right="144"/>
              <w:jc w:val="both"/>
              <w:rPr>
                <w:rFonts w:ascii="Times New Roman" w:hAnsi="Times New Roman"/>
                <w:lang w:val="ru-RU" w:eastAsia="en-US"/>
              </w:rPr>
            </w:pPr>
            <w:r w:rsidRPr="000840EC">
              <w:rPr>
                <w:rFonts w:ascii="Times New Roman" w:hAnsi="Times New Roman"/>
                <w:lang w:val="ru-RU" w:eastAsia="en-US"/>
              </w:rPr>
              <w:t>Область определения и множество значений функции. Нули функции. Промежутки знакопостоянства. Чётные и нечётные функции.</w:t>
            </w:r>
          </w:p>
          <w:p w14:paraId="5500C10B" w14:textId="77777777" w:rsidR="000840EC" w:rsidRPr="000840EC" w:rsidRDefault="000840EC" w:rsidP="000840EC">
            <w:pPr>
              <w:spacing w:before="2" w:line="257" w:lineRule="exact"/>
              <w:ind w:left="142" w:right="144"/>
              <w:jc w:val="both"/>
              <w:rPr>
                <w:rFonts w:ascii="Times New Roman" w:hAnsi="Times New Roman"/>
                <w:lang w:val="ru-RU" w:eastAsia="en-US"/>
              </w:rPr>
            </w:pPr>
            <w:r w:rsidRPr="000840EC">
              <w:rPr>
                <w:rFonts w:ascii="Times New Roman" w:hAnsi="Times New Roman"/>
                <w:lang w:val="ru-RU" w:eastAsia="en-US"/>
              </w:rPr>
              <w:t xml:space="preserve">Степенная функция с натуральным и целым показателем. Её свойства  и график. Свойства и график корня </w:t>
            </w:r>
            <w:r w:rsidRPr="000840EC">
              <w:rPr>
                <w:rFonts w:ascii="Times New Roman" w:hAnsi="Times New Roman"/>
                <w:lang w:eastAsia="en-US"/>
              </w:rPr>
              <w:t>n</w:t>
            </w:r>
            <w:r w:rsidRPr="000840EC">
              <w:rPr>
                <w:rFonts w:ascii="Times New Roman" w:hAnsi="Times New Roman"/>
                <w:lang w:val="ru-RU" w:eastAsia="en-US"/>
              </w:rPr>
              <w:t xml:space="preserve">-ой степени. </w:t>
            </w:r>
          </w:p>
          <w:p w14:paraId="655390D5" w14:textId="18FAB4AA" w:rsidR="009E5DA7" w:rsidRPr="000840EC" w:rsidRDefault="000840EC" w:rsidP="000840EC">
            <w:pPr>
              <w:spacing w:before="2" w:line="257" w:lineRule="exact"/>
              <w:ind w:left="142" w:right="144"/>
              <w:jc w:val="both"/>
              <w:rPr>
                <w:rFonts w:ascii="Times New Roman" w:hAnsi="Times New Roman"/>
                <w:lang w:val="ru-RU" w:eastAsia="en-US"/>
              </w:rPr>
            </w:pPr>
            <w:r w:rsidRPr="000840EC">
              <w:rPr>
                <w:rFonts w:ascii="Times New Roman" w:hAnsi="Times New Roman"/>
                <w:lang w:val="ru-RU" w:eastAsia="en-US"/>
              </w:rPr>
              <w:t>Тригонометрическая окружность, определение тригонометрических функций числового аргумента.</w:t>
            </w:r>
          </w:p>
        </w:tc>
        <w:tc>
          <w:tcPr>
            <w:tcW w:w="1843" w:type="dxa"/>
          </w:tcPr>
          <w:p w14:paraId="51E81D29" w14:textId="77777777" w:rsidR="009E5DA7" w:rsidRPr="000840EC" w:rsidRDefault="009E5DA7" w:rsidP="009E5DA7">
            <w:pPr>
              <w:spacing w:line="273" w:lineRule="exact"/>
              <w:ind w:left="142"/>
              <w:jc w:val="center"/>
              <w:rPr>
                <w:rFonts w:ascii="Times New Roman" w:hAnsi="Times New Roman"/>
                <w:lang w:val="ru-RU" w:eastAsia="en-US"/>
              </w:rPr>
            </w:pPr>
          </w:p>
        </w:tc>
      </w:tr>
      <w:tr w:rsidR="000840EC" w:rsidRPr="009E5DA7" w14:paraId="7886377F" w14:textId="77777777" w:rsidTr="008439CA">
        <w:trPr>
          <w:trHeight w:val="167"/>
        </w:trPr>
        <w:tc>
          <w:tcPr>
            <w:tcW w:w="851" w:type="dxa"/>
          </w:tcPr>
          <w:p w14:paraId="4F6AB5C4" w14:textId="5BE51C72" w:rsidR="000840EC" w:rsidRPr="000840EC" w:rsidRDefault="000840EC" w:rsidP="009E5DA7">
            <w:pPr>
              <w:spacing w:line="273" w:lineRule="exact"/>
              <w:ind w:left="142"/>
              <w:rPr>
                <w:rFonts w:ascii="Times New Roman" w:hAnsi="Times New Roman"/>
                <w:lang w:val="ru-RU" w:eastAsia="en-US"/>
              </w:rPr>
            </w:pPr>
            <w:r>
              <w:rPr>
                <w:rFonts w:ascii="Times New Roman" w:hAnsi="Times New Roman"/>
                <w:lang w:val="ru-RU" w:eastAsia="en-US"/>
              </w:rPr>
              <w:t>4.</w:t>
            </w:r>
          </w:p>
        </w:tc>
        <w:tc>
          <w:tcPr>
            <w:tcW w:w="7796" w:type="dxa"/>
          </w:tcPr>
          <w:p w14:paraId="2A14CAB1" w14:textId="77777777" w:rsidR="000840EC" w:rsidRPr="000840EC" w:rsidRDefault="000840EC" w:rsidP="000840EC">
            <w:pPr>
              <w:spacing w:before="2" w:line="257" w:lineRule="exact"/>
              <w:ind w:left="142" w:right="144"/>
              <w:jc w:val="both"/>
              <w:rPr>
                <w:rFonts w:ascii="Times New Roman" w:hAnsi="Times New Roman"/>
                <w:lang w:val="ru-RU" w:eastAsia="en-US"/>
              </w:rPr>
            </w:pPr>
            <w:r w:rsidRPr="000840EC">
              <w:rPr>
                <w:rFonts w:ascii="Times New Roman" w:hAnsi="Times New Roman"/>
                <w:lang w:val="ru-RU" w:eastAsia="en-US"/>
              </w:rPr>
              <w:t>111.7.2.4. Начала математического анализа.</w:t>
            </w:r>
          </w:p>
          <w:p w14:paraId="7AB0B40D" w14:textId="77777777" w:rsidR="000840EC" w:rsidRPr="00AF46A6" w:rsidRDefault="000840EC" w:rsidP="000840EC">
            <w:pPr>
              <w:spacing w:before="2" w:line="257" w:lineRule="exact"/>
              <w:ind w:left="142" w:right="144"/>
              <w:jc w:val="both"/>
              <w:rPr>
                <w:rFonts w:ascii="Times New Roman" w:hAnsi="Times New Roman"/>
                <w:lang w:val="ru-RU" w:eastAsia="en-US"/>
              </w:rPr>
            </w:pPr>
            <w:r w:rsidRPr="000840EC">
              <w:rPr>
                <w:rFonts w:ascii="Times New Roman" w:hAnsi="Times New Roman"/>
                <w:lang w:val="ru-RU" w:eastAsia="en-US"/>
              </w:rPr>
              <w:t xml:space="preserve">Последовательности, способы задания последовательностей. </w:t>
            </w:r>
            <w:r w:rsidRPr="00AF46A6">
              <w:rPr>
                <w:rFonts w:ascii="Times New Roman" w:hAnsi="Times New Roman"/>
                <w:lang w:val="ru-RU" w:eastAsia="en-US"/>
              </w:rPr>
              <w:t xml:space="preserve">Монотонные последовательности. </w:t>
            </w:r>
          </w:p>
          <w:p w14:paraId="4BCC02F5" w14:textId="67F84910" w:rsidR="000840EC" w:rsidRPr="000840EC" w:rsidRDefault="000840EC" w:rsidP="000840EC">
            <w:pPr>
              <w:spacing w:before="2" w:line="257" w:lineRule="exact"/>
              <w:ind w:left="142" w:right="144"/>
              <w:jc w:val="both"/>
              <w:rPr>
                <w:rFonts w:ascii="Times New Roman" w:hAnsi="Times New Roman"/>
                <w:lang w:val="ru-RU" w:eastAsia="en-US"/>
              </w:rPr>
            </w:pPr>
            <w:r w:rsidRPr="000840EC">
              <w:rPr>
                <w:rFonts w:ascii="Times New Roman" w:hAnsi="Times New Roman"/>
                <w:lang w:val="ru-RU" w:eastAsia="en-US"/>
              </w:rPr>
              <w:t>Арифметическая и геометрическая прогрессии. Бесконечно убывающая геометрическая прогрессия. Сумма бесконечно убывающей геометрической прогрессии. Формула сложных процентов. Использование прогрессии для решения реальных задач прикладного характера.</w:t>
            </w:r>
          </w:p>
        </w:tc>
        <w:tc>
          <w:tcPr>
            <w:tcW w:w="1843" w:type="dxa"/>
          </w:tcPr>
          <w:p w14:paraId="6C9A5A47" w14:textId="77777777" w:rsidR="000840EC" w:rsidRPr="000840EC" w:rsidRDefault="000840EC" w:rsidP="009E5DA7">
            <w:pPr>
              <w:spacing w:line="273" w:lineRule="exact"/>
              <w:ind w:left="142"/>
              <w:jc w:val="center"/>
              <w:rPr>
                <w:rFonts w:ascii="Times New Roman" w:hAnsi="Times New Roman"/>
                <w:lang w:val="ru-RU" w:eastAsia="en-US"/>
              </w:rPr>
            </w:pPr>
          </w:p>
        </w:tc>
      </w:tr>
      <w:tr w:rsidR="000840EC" w:rsidRPr="009E5DA7" w14:paraId="4D53351B" w14:textId="77777777" w:rsidTr="008439CA">
        <w:trPr>
          <w:trHeight w:val="167"/>
        </w:trPr>
        <w:tc>
          <w:tcPr>
            <w:tcW w:w="851" w:type="dxa"/>
          </w:tcPr>
          <w:p w14:paraId="5A45D9F0" w14:textId="52BA246A" w:rsidR="000840EC" w:rsidRPr="000840EC" w:rsidRDefault="000840EC" w:rsidP="009E5DA7">
            <w:pPr>
              <w:spacing w:line="273" w:lineRule="exact"/>
              <w:ind w:left="142"/>
              <w:rPr>
                <w:rFonts w:ascii="Times New Roman" w:hAnsi="Times New Roman"/>
                <w:lang w:val="ru-RU" w:eastAsia="en-US"/>
              </w:rPr>
            </w:pPr>
            <w:r>
              <w:rPr>
                <w:rFonts w:ascii="Times New Roman" w:hAnsi="Times New Roman"/>
                <w:lang w:val="ru-RU" w:eastAsia="en-US"/>
              </w:rPr>
              <w:t>5.</w:t>
            </w:r>
          </w:p>
        </w:tc>
        <w:tc>
          <w:tcPr>
            <w:tcW w:w="7796" w:type="dxa"/>
          </w:tcPr>
          <w:p w14:paraId="5ACEB0BE" w14:textId="77777777" w:rsidR="000840EC" w:rsidRPr="000840EC" w:rsidRDefault="000840EC" w:rsidP="000840EC">
            <w:pPr>
              <w:spacing w:before="2" w:line="257" w:lineRule="exact"/>
              <w:ind w:left="142" w:right="144"/>
              <w:jc w:val="both"/>
              <w:rPr>
                <w:rFonts w:ascii="Times New Roman" w:hAnsi="Times New Roman"/>
                <w:lang w:val="ru-RU" w:eastAsia="en-US"/>
              </w:rPr>
            </w:pPr>
            <w:r w:rsidRPr="000840EC">
              <w:rPr>
                <w:rFonts w:ascii="Times New Roman" w:hAnsi="Times New Roman"/>
                <w:lang w:val="ru-RU" w:eastAsia="en-US"/>
              </w:rPr>
              <w:t>111.7.2.5. Множества и логика.</w:t>
            </w:r>
          </w:p>
          <w:p w14:paraId="465F4DCD" w14:textId="77777777" w:rsidR="000840EC" w:rsidRPr="000840EC" w:rsidRDefault="000840EC" w:rsidP="000840EC">
            <w:pPr>
              <w:spacing w:before="2" w:line="257" w:lineRule="exact"/>
              <w:ind w:left="142" w:right="144"/>
              <w:jc w:val="both"/>
              <w:rPr>
                <w:rFonts w:ascii="Times New Roman" w:hAnsi="Times New Roman"/>
                <w:lang w:val="ru-RU" w:eastAsia="en-US"/>
              </w:rPr>
            </w:pPr>
            <w:r w:rsidRPr="000840EC">
              <w:rPr>
                <w:rFonts w:ascii="Times New Roman" w:hAnsi="Times New Roman"/>
                <w:lang w:val="ru-RU" w:eastAsia="en-US"/>
              </w:rPr>
              <w:t xml:space="preserve">Множество, операции над множествами. Диаграммы Эйлера–Венна. Применение теоретико-множественного аппарата для описания реальных процессов и явлений, при решении задач из других учебных предметов. </w:t>
            </w:r>
          </w:p>
          <w:p w14:paraId="44C6A8F3" w14:textId="51389713" w:rsidR="000840EC" w:rsidRPr="000840EC" w:rsidRDefault="000840EC" w:rsidP="000840EC">
            <w:pPr>
              <w:spacing w:before="2" w:line="257" w:lineRule="exact"/>
              <w:ind w:left="142" w:right="144"/>
              <w:jc w:val="both"/>
              <w:rPr>
                <w:rFonts w:ascii="Times New Roman" w:hAnsi="Times New Roman"/>
                <w:lang w:eastAsia="en-US"/>
              </w:rPr>
            </w:pPr>
            <w:r w:rsidRPr="000840EC">
              <w:rPr>
                <w:rFonts w:ascii="Times New Roman" w:hAnsi="Times New Roman"/>
                <w:lang w:eastAsia="en-US"/>
              </w:rPr>
              <w:t>Определение, теорема, следствие, доказательство.</w:t>
            </w:r>
          </w:p>
        </w:tc>
        <w:tc>
          <w:tcPr>
            <w:tcW w:w="1843" w:type="dxa"/>
          </w:tcPr>
          <w:p w14:paraId="144C472D" w14:textId="77777777" w:rsidR="000840EC" w:rsidRPr="000840EC" w:rsidRDefault="000840EC" w:rsidP="009E5DA7">
            <w:pPr>
              <w:spacing w:line="273" w:lineRule="exact"/>
              <w:ind w:left="142"/>
              <w:jc w:val="center"/>
              <w:rPr>
                <w:rFonts w:ascii="Times New Roman" w:hAnsi="Times New Roman"/>
                <w:lang w:eastAsia="en-US"/>
              </w:rPr>
            </w:pPr>
          </w:p>
        </w:tc>
      </w:tr>
    </w:tbl>
    <w:p w14:paraId="3F346DEE" w14:textId="77777777" w:rsidR="009E5DA7" w:rsidRPr="009E5DA7" w:rsidRDefault="009E5DA7" w:rsidP="009E5DA7">
      <w:pPr>
        <w:widowControl w:val="0"/>
        <w:spacing w:after="0" w:line="240" w:lineRule="auto"/>
        <w:jc w:val="both"/>
        <w:rPr>
          <w:rFonts w:ascii="Times New Roman" w:eastAsia="SchoolBookSanPin" w:hAnsi="Times New Roman"/>
          <w:color w:val="C00000"/>
          <w:sz w:val="24"/>
          <w:szCs w:val="24"/>
          <w:lang w:val="en-US" w:eastAsia="en-US"/>
        </w:rPr>
      </w:pPr>
    </w:p>
    <w:p w14:paraId="7B140B09" w14:textId="4D22FA36" w:rsidR="002A47DF" w:rsidRPr="00292950" w:rsidRDefault="002A47DF" w:rsidP="00292950">
      <w:pPr>
        <w:widowControl w:val="0"/>
        <w:spacing w:after="0" w:line="240" w:lineRule="auto"/>
        <w:ind w:firstLine="709"/>
        <w:jc w:val="both"/>
        <w:rPr>
          <w:rFonts w:ascii="Times New Roman" w:eastAsia="SchoolBookSanPin" w:hAnsi="Times New Roman"/>
          <w:i/>
          <w:sz w:val="24"/>
          <w:szCs w:val="24"/>
        </w:rPr>
      </w:pPr>
    </w:p>
    <w:tbl>
      <w:tblPr>
        <w:tblStyle w:val="TableNormal"/>
        <w:tblW w:w="1020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1"/>
        <w:gridCol w:w="7796"/>
        <w:gridCol w:w="1559"/>
      </w:tblGrid>
      <w:tr w:rsidR="000840EC" w:rsidRPr="009E5DA7" w14:paraId="5432AB36" w14:textId="77777777" w:rsidTr="008439CA">
        <w:trPr>
          <w:trHeight w:val="575"/>
        </w:trPr>
        <w:tc>
          <w:tcPr>
            <w:tcW w:w="851" w:type="dxa"/>
          </w:tcPr>
          <w:p w14:paraId="0993FB82" w14:textId="77777777" w:rsidR="000840EC" w:rsidRPr="009E5DA7" w:rsidRDefault="000840EC" w:rsidP="000840EC">
            <w:pPr>
              <w:spacing w:line="237" w:lineRule="auto"/>
              <w:ind w:left="142" w:right="354" w:firstLine="96"/>
              <w:jc w:val="center"/>
              <w:rPr>
                <w:rFonts w:ascii="Times New Roman" w:hAnsi="Times New Roman"/>
                <w:lang w:eastAsia="en-US"/>
              </w:rPr>
            </w:pPr>
            <w:r w:rsidRPr="009E5DA7">
              <w:rPr>
                <w:rFonts w:ascii="Times New Roman" w:hAnsi="Times New Roman"/>
                <w:lang w:eastAsia="en-US"/>
              </w:rPr>
              <w:t>№</w:t>
            </w:r>
            <w:r w:rsidRPr="009E5DA7">
              <w:rPr>
                <w:rFonts w:ascii="Times New Roman" w:hAnsi="Times New Roman"/>
                <w:spacing w:val="-57"/>
                <w:lang w:eastAsia="en-US"/>
              </w:rPr>
              <w:t xml:space="preserve"> </w:t>
            </w:r>
            <w:r w:rsidRPr="009E5DA7">
              <w:rPr>
                <w:rFonts w:ascii="Times New Roman" w:hAnsi="Times New Roman"/>
                <w:lang w:eastAsia="en-US"/>
              </w:rPr>
              <w:t>п/п</w:t>
            </w:r>
          </w:p>
        </w:tc>
        <w:tc>
          <w:tcPr>
            <w:tcW w:w="7796" w:type="dxa"/>
          </w:tcPr>
          <w:p w14:paraId="0D245012" w14:textId="77777777" w:rsidR="000840EC" w:rsidRPr="009E5DA7" w:rsidRDefault="000840EC" w:rsidP="000840EC">
            <w:pPr>
              <w:spacing w:line="273" w:lineRule="exact"/>
              <w:ind w:left="142"/>
              <w:jc w:val="center"/>
              <w:rPr>
                <w:rFonts w:ascii="Times New Roman" w:hAnsi="Times New Roman"/>
                <w:lang w:val="ru-RU" w:eastAsia="en-US"/>
              </w:rPr>
            </w:pPr>
            <w:r w:rsidRPr="009E5DA7">
              <w:rPr>
                <w:rFonts w:ascii="Times New Roman" w:hAnsi="Times New Roman"/>
                <w:lang w:val="ru-RU" w:eastAsia="en-US"/>
              </w:rPr>
              <w:t>Наименование</w:t>
            </w:r>
            <w:r w:rsidRPr="009E5DA7">
              <w:rPr>
                <w:rFonts w:ascii="Times New Roman" w:hAnsi="Times New Roman"/>
                <w:spacing w:val="-2"/>
                <w:lang w:val="ru-RU" w:eastAsia="en-US"/>
              </w:rPr>
              <w:t xml:space="preserve"> </w:t>
            </w:r>
            <w:r w:rsidRPr="009E5DA7">
              <w:rPr>
                <w:rFonts w:ascii="Times New Roman" w:hAnsi="Times New Roman"/>
                <w:lang w:val="ru-RU" w:eastAsia="en-US"/>
              </w:rPr>
              <w:t xml:space="preserve">темы </w:t>
            </w:r>
          </w:p>
          <w:p w14:paraId="45206B9A" w14:textId="77777777" w:rsidR="000840EC" w:rsidRPr="009E5DA7" w:rsidRDefault="000840EC" w:rsidP="000840EC">
            <w:pPr>
              <w:spacing w:line="273" w:lineRule="exact"/>
              <w:ind w:left="142"/>
              <w:jc w:val="center"/>
              <w:rPr>
                <w:rFonts w:ascii="Times New Roman" w:hAnsi="Times New Roman"/>
                <w:lang w:val="ru-RU" w:eastAsia="en-US"/>
              </w:rPr>
            </w:pPr>
            <w:r w:rsidRPr="009E5DA7">
              <w:rPr>
                <w:rFonts w:ascii="Times New Roman" w:hAnsi="Times New Roman"/>
                <w:lang w:val="ru-RU" w:eastAsia="en-US"/>
              </w:rPr>
              <w:t>(с учётом рабочей программы воспитания)</w:t>
            </w:r>
          </w:p>
        </w:tc>
        <w:tc>
          <w:tcPr>
            <w:tcW w:w="1559" w:type="dxa"/>
          </w:tcPr>
          <w:p w14:paraId="07CCBB1B" w14:textId="77777777" w:rsidR="000840EC" w:rsidRPr="009E5DA7" w:rsidRDefault="000840EC" w:rsidP="000840EC">
            <w:pPr>
              <w:spacing w:line="237" w:lineRule="auto"/>
              <w:ind w:left="142" w:right="27" w:hanging="72"/>
              <w:jc w:val="center"/>
              <w:rPr>
                <w:rFonts w:ascii="Times New Roman" w:hAnsi="Times New Roman"/>
                <w:lang w:val="ru-RU" w:eastAsia="en-US"/>
              </w:rPr>
            </w:pPr>
            <w:r w:rsidRPr="009E5DA7">
              <w:rPr>
                <w:rFonts w:ascii="Times New Roman" w:hAnsi="Times New Roman"/>
                <w:spacing w:val="-1"/>
                <w:lang w:val="ru-RU" w:eastAsia="en-US"/>
              </w:rPr>
              <w:t>Количество часов, отводимых на освоение каждой темы</w:t>
            </w:r>
          </w:p>
        </w:tc>
      </w:tr>
      <w:tr w:rsidR="000840EC" w:rsidRPr="009E5DA7" w14:paraId="287B53AD" w14:textId="77777777" w:rsidTr="008439CA">
        <w:trPr>
          <w:trHeight w:val="327"/>
        </w:trPr>
        <w:tc>
          <w:tcPr>
            <w:tcW w:w="10206" w:type="dxa"/>
            <w:gridSpan w:val="3"/>
          </w:tcPr>
          <w:p w14:paraId="36DF1D7F" w14:textId="42E79568" w:rsidR="000840EC" w:rsidRPr="000840EC" w:rsidRDefault="000840EC" w:rsidP="000840EC">
            <w:pPr>
              <w:spacing w:line="237" w:lineRule="auto"/>
              <w:ind w:left="142" w:right="27" w:hanging="72"/>
              <w:jc w:val="center"/>
              <w:rPr>
                <w:rFonts w:ascii="Times New Roman" w:hAnsi="Times New Roman"/>
                <w:b/>
                <w:spacing w:val="-1"/>
                <w:lang w:val="ru-RU" w:eastAsia="en-US"/>
              </w:rPr>
            </w:pPr>
            <w:r w:rsidRPr="000840EC">
              <w:rPr>
                <w:rFonts w:ascii="Times New Roman" w:hAnsi="Times New Roman"/>
                <w:b/>
                <w:spacing w:val="-1"/>
                <w:lang w:val="ru-RU" w:eastAsia="en-US"/>
              </w:rPr>
              <w:t>1</w:t>
            </w:r>
            <w:r>
              <w:rPr>
                <w:rFonts w:ascii="Times New Roman" w:hAnsi="Times New Roman"/>
                <w:b/>
                <w:spacing w:val="-1"/>
                <w:lang w:val="ru-RU" w:eastAsia="en-US"/>
              </w:rPr>
              <w:t>1</w:t>
            </w:r>
            <w:r w:rsidRPr="000840EC">
              <w:rPr>
                <w:rFonts w:ascii="Times New Roman" w:hAnsi="Times New Roman"/>
                <w:b/>
                <w:spacing w:val="-1"/>
                <w:lang w:val="ru-RU" w:eastAsia="en-US"/>
              </w:rPr>
              <w:t xml:space="preserve"> класс</w:t>
            </w:r>
          </w:p>
        </w:tc>
      </w:tr>
      <w:tr w:rsidR="000840EC" w:rsidRPr="009E5DA7" w14:paraId="7725B32A" w14:textId="77777777" w:rsidTr="008439CA">
        <w:trPr>
          <w:trHeight w:val="297"/>
        </w:trPr>
        <w:tc>
          <w:tcPr>
            <w:tcW w:w="851" w:type="dxa"/>
          </w:tcPr>
          <w:p w14:paraId="1E45D2B7" w14:textId="77777777" w:rsidR="000840EC" w:rsidRPr="009E5DA7" w:rsidRDefault="000840EC" w:rsidP="000840EC">
            <w:pPr>
              <w:spacing w:line="273" w:lineRule="exact"/>
              <w:ind w:left="142"/>
              <w:rPr>
                <w:rFonts w:ascii="Times New Roman" w:hAnsi="Times New Roman"/>
                <w:lang w:eastAsia="en-US"/>
              </w:rPr>
            </w:pPr>
            <w:r w:rsidRPr="009E5DA7">
              <w:rPr>
                <w:rFonts w:ascii="Times New Roman" w:hAnsi="Times New Roman"/>
                <w:lang w:eastAsia="en-US"/>
              </w:rPr>
              <w:t>1.</w:t>
            </w:r>
          </w:p>
        </w:tc>
        <w:tc>
          <w:tcPr>
            <w:tcW w:w="7796" w:type="dxa"/>
          </w:tcPr>
          <w:p w14:paraId="538DC8A9" w14:textId="77777777" w:rsidR="000840EC" w:rsidRPr="000840EC" w:rsidRDefault="000840EC" w:rsidP="000840EC">
            <w:pPr>
              <w:spacing w:line="274" w:lineRule="exact"/>
              <w:ind w:left="142" w:right="144"/>
              <w:jc w:val="both"/>
              <w:rPr>
                <w:rFonts w:ascii="Times New Roman" w:hAnsi="Times New Roman"/>
                <w:lang w:val="ru-RU" w:eastAsia="en-US"/>
              </w:rPr>
            </w:pPr>
            <w:r w:rsidRPr="000840EC">
              <w:rPr>
                <w:rFonts w:ascii="Times New Roman" w:hAnsi="Times New Roman"/>
                <w:lang w:val="ru-RU" w:eastAsia="en-US"/>
              </w:rPr>
              <w:t>111.7.3.1. Числа и вычисления.</w:t>
            </w:r>
          </w:p>
          <w:p w14:paraId="0157F036" w14:textId="77777777" w:rsidR="000840EC" w:rsidRPr="000840EC" w:rsidRDefault="000840EC" w:rsidP="000840EC">
            <w:pPr>
              <w:spacing w:line="274" w:lineRule="exact"/>
              <w:ind w:left="142" w:right="144"/>
              <w:jc w:val="both"/>
              <w:rPr>
                <w:rFonts w:ascii="Times New Roman" w:hAnsi="Times New Roman"/>
                <w:lang w:val="ru-RU" w:eastAsia="en-US"/>
              </w:rPr>
            </w:pPr>
            <w:r w:rsidRPr="000840EC">
              <w:rPr>
                <w:rFonts w:ascii="Times New Roman" w:hAnsi="Times New Roman"/>
                <w:lang w:val="ru-RU" w:eastAsia="en-US"/>
              </w:rPr>
              <w:t>Натуральные и целые числа. Признаки делимости целых чисел.</w:t>
            </w:r>
          </w:p>
          <w:p w14:paraId="25A701EA" w14:textId="77777777" w:rsidR="000840EC" w:rsidRPr="000840EC" w:rsidRDefault="000840EC" w:rsidP="000840EC">
            <w:pPr>
              <w:spacing w:line="274" w:lineRule="exact"/>
              <w:ind w:left="142" w:right="144"/>
              <w:jc w:val="both"/>
              <w:rPr>
                <w:rFonts w:ascii="Times New Roman" w:hAnsi="Times New Roman"/>
                <w:lang w:val="ru-RU" w:eastAsia="en-US"/>
              </w:rPr>
            </w:pPr>
            <w:r w:rsidRPr="000840EC">
              <w:rPr>
                <w:rFonts w:ascii="Times New Roman" w:hAnsi="Times New Roman"/>
                <w:lang w:val="ru-RU" w:eastAsia="en-US"/>
              </w:rPr>
              <w:t>Степень с рациональным показателем. Свойства степени.</w:t>
            </w:r>
          </w:p>
          <w:p w14:paraId="0A9AC0ED" w14:textId="4A6710B2" w:rsidR="000840EC" w:rsidRPr="000840EC" w:rsidRDefault="000840EC" w:rsidP="00A47247">
            <w:pPr>
              <w:spacing w:line="274" w:lineRule="exact"/>
              <w:ind w:left="142" w:right="144"/>
              <w:jc w:val="both"/>
              <w:rPr>
                <w:rFonts w:ascii="Times New Roman" w:hAnsi="Times New Roman"/>
                <w:lang w:val="ru-RU" w:eastAsia="en-US"/>
              </w:rPr>
            </w:pPr>
            <w:r w:rsidRPr="000840EC">
              <w:rPr>
                <w:rFonts w:ascii="Times New Roman" w:hAnsi="Times New Roman"/>
                <w:lang w:val="ru-RU" w:eastAsia="en-US"/>
              </w:rPr>
              <w:t>Логарифм числа. Деся</w:t>
            </w:r>
            <w:r w:rsidR="00A47247">
              <w:rPr>
                <w:rFonts w:ascii="Times New Roman" w:hAnsi="Times New Roman"/>
                <w:lang w:val="ru-RU" w:eastAsia="en-US"/>
              </w:rPr>
              <w:t>тичные и натуральные логарифмы.</w:t>
            </w:r>
          </w:p>
        </w:tc>
        <w:tc>
          <w:tcPr>
            <w:tcW w:w="1559" w:type="dxa"/>
          </w:tcPr>
          <w:p w14:paraId="6DE7F818" w14:textId="77777777" w:rsidR="000840EC" w:rsidRPr="000840EC" w:rsidRDefault="000840EC" w:rsidP="000840EC">
            <w:pPr>
              <w:spacing w:line="273" w:lineRule="exact"/>
              <w:ind w:left="142"/>
              <w:jc w:val="center"/>
              <w:rPr>
                <w:rFonts w:ascii="Times New Roman" w:hAnsi="Times New Roman"/>
                <w:i/>
                <w:lang w:val="ru-RU" w:eastAsia="en-US"/>
              </w:rPr>
            </w:pPr>
            <w:r w:rsidRPr="000840EC">
              <w:rPr>
                <w:rFonts w:ascii="Times New Roman" w:hAnsi="Times New Roman"/>
                <w:i/>
                <w:lang w:val="ru-RU" w:eastAsia="en-US"/>
              </w:rPr>
              <w:t>Часы на каждую тему распределяются учителем-предметником в зависимости от нагрузки по учебному плану на текущий учебный год</w:t>
            </w:r>
          </w:p>
        </w:tc>
      </w:tr>
      <w:tr w:rsidR="000840EC" w:rsidRPr="009E5DA7" w14:paraId="49825688" w14:textId="77777777" w:rsidTr="008439CA">
        <w:trPr>
          <w:trHeight w:val="273"/>
        </w:trPr>
        <w:tc>
          <w:tcPr>
            <w:tcW w:w="851" w:type="dxa"/>
          </w:tcPr>
          <w:p w14:paraId="7C575B99" w14:textId="77777777" w:rsidR="000840EC" w:rsidRPr="009E5DA7" w:rsidRDefault="000840EC" w:rsidP="000840EC">
            <w:pPr>
              <w:spacing w:line="253" w:lineRule="exact"/>
              <w:ind w:left="142"/>
              <w:rPr>
                <w:rFonts w:ascii="Times New Roman" w:hAnsi="Times New Roman"/>
                <w:lang w:eastAsia="en-US"/>
              </w:rPr>
            </w:pPr>
            <w:r w:rsidRPr="009E5DA7">
              <w:rPr>
                <w:rFonts w:ascii="Times New Roman" w:hAnsi="Times New Roman"/>
                <w:lang w:eastAsia="en-US"/>
              </w:rPr>
              <w:t>2.</w:t>
            </w:r>
          </w:p>
        </w:tc>
        <w:tc>
          <w:tcPr>
            <w:tcW w:w="7796" w:type="dxa"/>
          </w:tcPr>
          <w:p w14:paraId="666FFF7A" w14:textId="77777777" w:rsidR="000840EC" w:rsidRPr="000840EC" w:rsidRDefault="000840EC" w:rsidP="000840EC">
            <w:pPr>
              <w:spacing w:line="274" w:lineRule="exact"/>
              <w:ind w:left="142" w:right="144"/>
              <w:jc w:val="both"/>
              <w:rPr>
                <w:rFonts w:ascii="Times New Roman" w:hAnsi="Times New Roman"/>
                <w:lang w:val="ru-RU" w:eastAsia="en-US"/>
              </w:rPr>
            </w:pPr>
            <w:r w:rsidRPr="000840EC">
              <w:rPr>
                <w:rFonts w:ascii="Times New Roman" w:hAnsi="Times New Roman"/>
                <w:lang w:val="ru-RU" w:eastAsia="en-US"/>
              </w:rPr>
              <w:t>111.7.3.2. Уравнения и неравенства.</w:t>
            </w:r>
          </w:p>
          <w:p w14:paraId="71A8E5C0" w14:textId="77777777" w:rsidR="000840EC" w:rsidRPr="000840EC" w:rsidRDefault="000840EC" w:rsidP="000840EC">
            <w:pPr>
              <w:spacing w:line="274" w:lineRule="exact"/>
              <w:ind w:left="142" w:right="144"/>
              <w:jc w:val="both"/>
              <w:rPr>
                <w:rFonts w:ascii="Times New Roman" w:hAnsi="Times New Roman"/>
                <w:lang w:val="ru-RU" w:eastAsia="en-US"/>
              </w:rPr>
            </w:pPr>
            <w:r w:rsidRPr="000840EC">
              <w:rPr>
                <w:rFonts w:ascii="Times New Roman" w:hAnsi="Times New Roman"/>
                <w:lang w:val="ru-RU" w:eastAsia="en-US"/>
              </w:rPr>
              <w:t>Преобразование выражений, содержащих логарифмы.</w:t>
            </w:r>
          </w:p>
          <w:p w14:paraId="7782EF4E" w14:textId="77777777" w:rsidR="000840EC" w:rsidRPr="000840EC" w:rsidRDefault="000840EC" w:rsidP="000840EC">
            <w:pPr>
              <w:spacing w:line="274" w:lineRule="exact"/>
              <w:ind w:left="142" w:right="144"/>
              <w:jc w:val="both"/>
              <w:rPr>
                <w:rFonts w:ascii="Times New Roman" w:hAnsi="Times New Roman"/>
                <w:lang w:val="ru-RU" w:eastAsia="en-US"/>
              </w:rPr>
            </w:pPr>
            <w:r w:rsidRPr="000840EC">
              <w:rPr>
                <w:rFonts w:ascii="Times New Roman" w:hAnsi="Times New Roman"/>
                <w:lang w:val="ru-RU" w:eastAsia="en-US"/>
              </w:rPr>
              <w:t>Преобразование выражений, содержащих степени с рациональным показателем.</w:t>
            </w:r>
          </w:p>
          <w:p w14:paraId="75238D93" w14:textId="77777777" w:rsidR="000840EC" w:rsidRPr="000840EC" w:rsidRDefault="000840EC" w:rsidP="000840EC">
            <w:pPr>
              <w:spacing w:line="274" w:lineRule="exact"/>
              <w:ind w:left="142" w:right="144"/>
              <w:jc w:val="both"/>
              <w:rPr>
                <w:rFonts w:ascii="Times New Roman" w:hAnsi="Times New Roman"/>
                <w:lang w:val="ru-RU" w:eastAsia="en-US"/>
              </w:rPr>
            </w:pPr>
            <w:r w:rsidRPr="000840EC">
              <w:rPr>
                <w:rFonts w:ascii="Times New Roman" w:hAnsi="Times New Roman"/>
                <w:lang w:val="ru-RU" w:eastAsia="en-US"/>
              </w:rPr>
              <w:t>Примеры тригонометрических неравенств.</w:t>
            </w:r>
          </w:p>
          <w:p w14:paraId="6FFB458C" w14:textId="77777777" w:rsidR="000840EC" w:rsidRPr="000840EC" w:rsidRDefault="000840EC" w:rsidP="000840EC">
            <w:pPr>
              <w:spacing w:line="274" w:lineRule="exact"/>
              <w:ind w:left="142" w:right="144"/>
              <w:jc w:val="both"/>
              <w:rPr>
                <w:rFonts w:ascii="Times New Roman" w:hAnsi="Times New Roman"/>
                <w:lang w:val="ru-RU" w:eastAsia="en-US"/>
              </w:rPr>
            </w:pPr>
            <w:r w:rsidRPr="000840EC">
              <w:rPr>
                <w:rFonts w:ascii="Times New Roman" w:hAnsi="Times New Roman"/>
                <w:lang w:val="ru-RU" w:eastAsia="en-US"/>
              </w:rPr>
              <w:t xml:space="preserve">Показательные уравнения и неравенства. </w:t>
            </w:r>
          </w:p>
          <w:p w14:paraId="15A80386" w14:textId="77777777" w:rsidR="000840EC" w:rsidRPr="000840EC" w:rsidRDefault="000840EC" w:rsidP="000840EC">
            <w:pPr>
              <w:spacing w:line="274" w:lineRule="exact"/>
              <w:ind w:left="142" w:right="144"/>
              <w:jc w:val="both"/>
              <w:rPr>
                <w:rFonts w:ascii="Times New Roman" w:hAnsi="Times New Roman"/>
                <w:lang w:val="ru-RU" w:eastAsia="en-US"/>
              </w:rPr>
            </w:pPr>
            <w:r w:rsidRPr="000840EC">
              <w:rPr>
                <w:rFonts w:ascii="Times New Roman" w:hAnsi="Times New Roman"/>
                <w:lang w:val="ru-RU" w:eastAsia="en-US"/>
              </w:rPr>
              <w:t xml:space="preserve">Логарифмические уравнения и неравенства. </w:t>
            </w:r>
          </w:p>
          <w:p w14:paraId="699BE24D" w14:textId="77777777" w:rsidR="000840EC" w:rsidRPr="000840EC" w:rsidRDefault="000840EC" w:rsidP="000840EC">
            <w:pPr>
              <w:spacing w:line="274" w:lineRule="exact"/>
              <w:ind w:left="142" w:right="144"/>
              <w:jc w:val="both"/>
              <w:rPr>
                <w:rFonts w:ascii="Times New Roman" w:hAnsi="Times New Roman"/>
                <w:lang w:val="ru-RU" w:eastAsia="en-US"/>
              </w:rPr>
            </w:pPr>
            <w:r w:rsidRPr="000840EC">
              <w:rPr>
                <w:rFonts w:ascii="Times New Roman" w:hAnsi="Times New Roman"/>
                <w:lang w:val="ru-RU" w:eastAsia="en-US"/>
              </w:rPr>
              <w:t>Системы линейных уравнений. Решение прикладных задач с помощью системы линейных уравнений.</w:t>
            </w:r>
          </w:p>
          <w:p w14:paraId="1C458DC6" w14:textId="77777777" w:rsidR="000840EC" w:rsidRPr="000840EC" w:rsidRDefault="000840EC" w:rsidP="000840EC">
            <w:pPr>
              <w:spacing w:line="274" w:lineRule="exact"/>
              <w:ind w:left="142" w:right="144"/>
              <w:jc w:val="both"/>
              <w:rPr>
                <w:rFonts w:ascii="Times New Roman" w:hAnsi="Times New Roman"/>
                <w:lang w:val="ru-RU" w:eastAsia="en-US"/>
              </w:rPr>
            </w:pPr>
            <w:r w:rsidRPr="000840EC">
              <w:rPr>
                <w:rFonts w:ascii="Times New Roman" w:hAnsi="Times New Roman"/>
                <w:lang w:val="ru-RU" w:eastAsia="en-US"/>
              </w:rPr>
              <w:t>Системы и совокупности рациональных уравнений и неравенств.</w:t>
            </w:r>
          </w:p>
          <w:p w14:paraId="178BDB25" w14:textId="335CAAB0" w:rsidR="000840EC" w:rsidRPr="000840EC" w:rsidRDefault="000840EC" w:rsidP="000840EC">
            <w:pPr>
              <w:spacing w:line="253" w:lineRule="exact"/>
              <w:ind w:left="142" w:right="144"/>
              <w:jc w:val="both"/>
              <w:rPr>
                <w:rFonts w:ascii="Times New Roman" w:hAnsi="Times New Roman"/>
                <w:lang w:val="ru-RU" w:eastAsia="en-US"/>
              </w:rPr>
            </w:pPr>
            <w:r w:rsidRPr="000840EC">
              <w:rPr>
                <w:rFonts w:ascii="Times New Roman" w:hAnsi="Times New Roman"/>
                <w:lang w:val="ru-RU" w:eastAsia="en-US"/>
              </w:rPr>
              <w:t>Применение уравнений, систем и неравенств к решению математических задач и задач из различных областей науки и реальной жизни.</w:t>
            </w:r>
          </w:p>
        </w:tc>
        <w:tc>
          <w:tcPr>
            <w:tcW w:w="1559" w:type="dxa"/>
          </w:tcPr>
          <w:p w14:paraId="6B62D495" w14:textId="77777777" w:rsidR="000840EC" w:rsidRPr="000840EC" w:rsidRDefault="000840EC" w:rsidP="000840EC">
            <w:pPr>
              <w:spacing w:line="253" w:lineRule="exact"/>
              <w:ind w:left="142"/>
              <w:jc w:val="center"/>
              <w:rPr>
                <w:rFonts w:ascii="Times New Roman" w:hAnsi="Times New Roman"/>
                <w:lang w:val="ru-RU" w:eastAsia="en-US"/>
              </w:rPr>
            </w:pPr>
          </w:p>
        </w:tc>
      </w:tr>
      <w:tr w:rsidR="000840EC" w:rsidRPr="009E5DA7" w14:paraId="58580D0D" w14:textId="77777777" w:rsidTr="008439CA">
        <w:trPr>
          <w:trHeight w:val="167"/>
        </w:trPr>
        <w:tc>
          <w:tcPr>
            <w:tcW w:w="851" w:type="dxa"/>
          </w:tcPr>
          <w:p w14:paraId="283E89BB" w14:textId="77777777" w:rsidR="000840EC" w:rsidRPr="009E5DA7" w:rsidRDefault="000840EC" w:rsidP="000840EC">
            <w:pPr>
              <w:spacing w:line="273" w:lineRule="exact"/>
              <w:ind w:left="142"/>
              <w:rPr>
                <w:rFonts w:ascii="Times New Roman" w:hAnsi="Times New Roman"/>
                <w:lang w:eastAsia="en-US"/>
              </w:rPr>
            </w:pPr>
            <w:r w:rsidRPr="009E5DA7">
              <w:rPr>
                <w:rFonts w:ascii="Times New Roman" w:hAnsi="Times New Roman"/>
                <w:lang w:eastAsia="en-US"/>
              </w:rPr>
              <w:t>3.</w:t>
            </w:r>
          </w:p>
        </w:tc>
        <w:tc>
          <w:tcPr>
            <w:tcW w:w="7796" w:type="dxa"/>
          </w:tcPr>
          <w:p w14:paraId="1C12158F" w14:textId="77777777" w:rsidR="000840EC" w:rsidRPr="000840EC" w:rsidRDefault="000840EC" w:rsidP="000840EC">
            <w:pPr>
              <w:spacing w:before="2" w:line="257" w:lineRule="exact"/>
              <w:ind w:left="142" w:right="144"/>
              <w:jc w:val="both"/>
              <w:rPr>
                <w:rFonts w:ascii="Times New Roman" w:hAnsi="Times New Roman"/>
                <w:lang w:val="ru-RU" w:eastAsia="en-US"/>
              </w:rPr>
            </w:pPr>
            <w:r w:rsidRPr="000840EC">
              <w:rPr>
                <w:rFonts w:ascii="Times New Roman" w:hAnsi="Times New Roman"/>
                <w:lang w:val="ru-RU" w:eastAsia="en-US"/>
              </w:rPr>
              <w:t>111.7.3.3. Функции и графики.</w:t>
            </w:r>
          </w:p>
          <w:p w14:paraId="7CD1D9E0" w14:textId="77777777" w:rsidR="000840EC" w:rsidRPr="000840EC" w:rsidRDefault="000840EC" w:rsidP="000840EC">
            <w:pPr>
              <w:spacing w:before="2" w:line="257" w:lineRule="exact"/>
              <w:ind w:left="142" w:right="144"/>
              <w:jc w:val="both"/>
              <w:rPr>
                <w:rFonts w:ascii="Times New Roman" w:hAnsi="Times New Roman"/>
                <w:lang w:val="ru-RU" w:eastAsia="en-US"/>
              </w:rPr>
            </w:pPr>
            <w:r w:rsidRPr="000840EC">
              <w:rPr>
                <w:rFonts w:ascii="Times New Roman" w:hAnsi="Times New Roman"/>
                <w:lang w:val="ru-RU" w:eastAsia="en-US"/>
              </w:rPr>
              <w:t>Функция. Периодические функции. Промежутки монотонности функции. Максимумы и минимумы функции. Наибольшее и наименьшее значение функции  на промежутке.</w:t>
            </w:r>
          </w:p>
          <w:p w14:paraId="19A058CB" w14:textId="77777777" w:rsidR="000840EC" w:rsidRPr="000840EC" w:rsidRDefault="000840EC" w:rsidP="000840EC">
            <w:pPr>
              <w:spacing w:before="2" w:line="257" w:lineRule="exact"/>
              <w:ind w:left="142" w:right="144"/>
              <w:jc w:val="both"/>
              <w:rPr>
                <w:rFonts w:ascii="Times New Roman" w:hAnsi="Times New Roman"/>
                <w:lang w:val="ru-RU" w:eastAsia="en-US"/>
              </w:rPr>
            </w:pPr>
            <w:r w:rsidRPr="000840EC">
              <w:rPr>
                <w:rFonts w:ascii="Times New Roman" w:hAnsi="Times New Roman"/>
                <w:lang w:val="ru-RU" w:eastAsia="en-US"/>
              </w:rPr>
              <w:t>Тригонометрические функции, их свойства и графики.</w:t>
            </w:r>
          </w:p>
          <w:p w14:paraId="377B254F" w14:textId="77777777" w:rsidR="000840EC" w:rsidRPr="000840EC" w:rsidRDefault="000840EC" w:rsidP="000840EC">
            <w:pPr>
              <w:spacing w:before="2" w:line="257" w:lineRule="exact"/>
              <w:ind w:left="142" w:right="144"/>
              <w:jc w:val="both"/>
              <w:rPr>
                <w:rFonts w:ascii="Times New Roman" w:hAnsi="Times New Roman"/>
                <w:lang w:val="ru-RU" w:eastAsia="en-US"/>
              </w:rPr>
            </w:pPr>
            <w:r w:rsidRPr="000840EC">
              <w:rPr>
                <w:rFonts w:ascii="Times New Roman" w:hAnsi="Times New Roman"/>
                <w:lang w:val="ru-RU" w:eastAsia="en-US"/>
              </w:rPr>
              <w:t xml:space="preserve">Показательная и логарифмическая функции, их свойства и графики. </w:t>
            </w:r>
          </w:p>
          <w:p w14:paraId="0A531F12" w14:textId="77777777" w:rsidR="000840EC" w:rsidRPr="000840EC" w:rsidRDefault="000840EC" w:rsidP="000840EC">
            <w:pPr>
              <w:spacing w:before="2" w:line="257" w:lineRule="exact"/>
              <w:ind w:left="142" w:right="144"/>
              <w:jc w:val="both"/>
              <w:rPr>
                <w:rFonts w:ascii="Times New Roman" w:hAnsi="Times New Roman"/>
                <w:lang w:val="ru-RU" w:eastAsia="en-US"/>
              </w:rPr>
            </w:pPr>
            <w:r w:rsidRPr="000840EC">
              <w:rPr>
                <w:rFonts w:ascii="Times New Roman" w:hAnsi="Times New Roman"/>
                <w:lang w:val="ru-RU" w:eastAsia="en-US"/>
              </w:rPr>
              <w:t>Использование графиков функций для решения уравнений и линейных систем.</w:t>
            </w:r>
          </w:p>
          <w:p w14:paraId="23621412" w14:textId="31DBA113" w:rsidR="000840EC" w:rsidRPr="000840EC" w:rsidRDefault="000840EC" w:rsidP="000840EC">
            <w:pPr>
              <w:spacing w:before="2" w:line="257" w:lineRule="exact"/>
              <w:ind w:left="142" w:right="144"/>
              <w:jc w:val="both"/>
              <w:rPr>
                <w:rFonts w:ascii="Times New Roman" w:hAnsi="Times New Roman"/>
                <w:lang w:val="ru-RU" w:eastAsia="en-US"/>
              </w:rPr>
            </w:pPr>
            <w:r w:rsidRPr="000840EC">
              <w:rPr>
                <w:rFonts w:ascii="Times New Roman" w:hAnsi="Times New Roman"/>
                <w:lang w:val="ru-RU" w:eastAsia="en-US"/>
              </w:rPr>
              <w:t>Использование графиков функций для исследования процессов  и зависимостей, которые возникают при решении задач из других учебных предметов и реальной жизни.</w:t>
            </w:r>
          </w:p>
        </w:tc>
        <w:tc>
          <w:tcPr>
            <w:tcW w:w="1559" w:type="dxa"/>
          </w:tcPr>
          <w:p w14:paraId="04A8BC9A" w14:textId="77777777" w:rsidR="000840EC" w:rsidRPr="000840EC" w:rsidRDefault="000840EC" w:rsidP="000840EC">
            <w:pPr>
              <w:spacing w:line="273" w:lineRule="exact"/>
              <w:ind w:left="142"/>
              <w:jc w:val="center"/>
              <w:rPr>
                <w:rFonts w:ascii="Times New Roman" w:hAnsi="Times New Roman"/>
                <w:lang w:val="ru-RU" w:eastAsia="en-US"/>
              </w:rPr>
            </w:pPr>
          </w:p>
        </w:tc>
      </w:tr>
      <w:tr w:rsidR="000840EC" w:rsidRPr="009E5DA7" w14:paraId="256CE0AA" w14:textId="77777777" w:rsidTr="008439CA">
        <w:trPr>
          <w:trHeight w:val="167"/>
        </w:trPr>
        <w:tc>
          <w:tcPr>
            <w:tcW w:w="851" w:type="dxa"/>
          </w:tcPr>
          <w:p w14:paraId="44F992E6" w14:textId="77777777" w:rsidR="000840EC" w:rsidRPr="000840EC" w:rsidRDefault="000840EC" w:rsidP="000840EC">
            <w:pPr>
              <w:spacing w:line="273" w:lineRule="exact"/>
              <w:ind w:left="142"/>
              <w:rPr>
                <w:rFonts w:ascii="Times New Roman" w:hAnsi="Times New Roman"/>
                <w:lang w:val="ru-RU" w:eastAsia="en-US"/>
              </w:rPr>
            </w:pPr>
            <w:r>
              <w:rPr>
                <w:rFonts w:ascii="Times New Roman" w:hAnsi="Times New Roman"/>
                <w:lang w:val="ru-RU" w:eastAsia="en-US"/>
              </w:rPr>
              <w:t>4.</w:t>
            </w:r>
          </w:p>
        </w:tc>
        <w:tc>
          <w:tcPr>
            <w:tcW w:w="7796" w:type="dxa"/>
          </w:tcPr>
          <w:p w14:paraId="0086C37E" w14:textId="77777777" w:rsidR="000840EC" w:rsidRPr="000840EC" w:rsidRDefault="000840EC" w:rsidP="000840EC">
            <w:pPr>
              <w:spacing w:before="2" w:line="257" w:lineRule="exact"/>
              <w:ind w:left="142" w:right="144"/>
              <w:jc w:val="both"/>
              <w:rPr>
                <w:rFonts w:ascii="Times New Roman" w:hAnsi="Times New Roman"/>
                <w:lang w:val="ru-RU" w:eastAsia="en-US"/>
              </w:rPr>
            </w:pPr>
            <w:r w:rsidRPr="000840EC">
              <w:rPr>
                <w:rFonts w:ascii="Times New Roman" w:hAnsi="Times New Roman"/>
                <w:lang w:val="ru-RU" w:eastAsia="en-US"/>
              </w:rPr>
              <w:t>111.7.3.4. Начала математического анализа.</w:t>
            </w:r>
          </w:p>
          <w:p w14:paraId="4D066787" w14:textId="77777777" w:rsidR="000840EC" w:rsidRPr="000840EC" w:rsidRDefault="000840EC" w:rsidP="000840EC">
            <w:pPr>
              <w:spacing w:before="2" w:line="257" w:lineRule="exact"/>
              <w:ind w:left="142" w:right="144"/>
              <w:jc w:val="both"/>
              <w:rPr>
                <w:rFonts w:ascii="Times New Roman" w:hAnsi="Times New Roman"/>
                <w:lang w:val="ru-RU" w:eastAsia="en-US"/>
              </w:rPr>
            </w:pPr>
            <w:r w:rsidRPr="000840EC">
              <w:rPr>
                <w:rFonts w:ascii="Times New Roman" w:hAnsi="Times New Roman"/>
                <w:lang w:val="ru-RU" w:eastAsia="en-US"/>
              </w:rPr>
              <w:t>Непрерывные функции. Метод интервалов для решения неравенств.</w:t>
            </w:r>
          </w:p>
          <w:p w14:paraId="09BE8D13" w14:textId="77777777" w:rsidR="000840EC" w:rsidRPr="000840EC" w:rsidRDefault="000840EC" w:rsidP="000840EC">
            <w:pPr>
              <w:spacing w:before="2" w:line="257" w:lineRule="exact"/>
              <w:ind w:left="142" w:right="144"/>
              <w:jc w:val="both"/>
              <w:rPr>
                <w:rFonts w:ascii="Times New Roman" w:hAnsi="Times New Roman"/>
                <w:lang w:val="ru-RU" w:eastAsia="en-US"/>
              </w:rPr>
            </w:pPr>
            <w:r w:rsidRPr="000840EC">
              <w:rPr>
                <w:rFonts w:ascii="Times New Roman" w:hAnsi="Times New Roman"/>
                <w:lang w:val="ru-RU" w:eastAsia="en-US"/>
              </w:rPr>
              <w:t xml:space="preserve">Производная функции. Геометрический и физический смысл производной. </w:t>
            </w:r>
          </w:p>
          <w:p w14:paraId="6E36C779" w14:textId="77777777" w:rsidR="000840EC" w:rsidRPr="000840EC" w:rsidRDefault="000840EC" w:rsidP="000840EC">
            <w:pPr>
              <w:spacing w:before="2" w:line="257" w:lineRule="exact"/>
              <w:ind w:left="142" w:right="144"/>
              <w:jc w:val="both"/>
              <w:rPr>
                <w:rFonts w:ascii="Times New Roman" w:hAnsi="Times New Roman"/>
                <w:lang w:val="ru-RU" w:eastAsia="en-US"/>
              </w:rPr>
            </w:pPr>
            <w:r w:rsidRPr="000840EC">
              <w:rPr>
                <w:rFonts w:ascii="Times New Roman" w:hAnsi="Times New Roman"/>
                <w:lang w:val="ru-RU" w:eastAsia="en-US"/>
              </w:rPr>
              <w:t>Производные элементарных функций. Формулы нахождения производной суммы, произведения и частного функций.</w:t>
            </w:r>
          </w:p>
          <w:p w14:paraId="468F684A" w14:textId="77777777" w:rsidR="000840EC" w:rsidRPr="000840EC" w:rsidRDefault="000840EC" w:rsidP="000840EC">
            <w:pPr>
              <w:spacing w:before="2" w:line="257" w:lineRule="exact"/>
              <w:ind w:left="142" w:right="144"/>
              <w:jc w:val="both"/>
              <w:rPr>
                <w:rFonts w:ascii="Times New Roman" w:hAnsi="Times New Roman"/>
                <w:lang w:val="ru-RU" w:eastAsia="en-US"/>
              </w:rPr>
            </w:pPr>
            <w:r w:rsidRPr="000840EC">
              <w:rPr>
                <w:rFonts w:ascii="Times New Roman" w:hAnsi="Times New Roman"/>
                <w:lang w:val="ru-RU" w:eastAsia="en-US"/>
              </w:rPr>
              <w:t>Применение производной к исследованию функций на монотонность  и экстремумы. Нахождение наибольшего и наименьшего значения функции  на отрезке.</w:t>
            </w:r>
          </w:p>
          <w:p w14:paraId="06A0B820" w14:textId="77777777" w:rsidR="000840EC" w:rsidRPr="000840EC" w:rsidRDefault="000840EC" w:rsidP="000840EC">
            <w:pPr>
              <w:spacing w:before="2" w:line="257" w:lineRule="exact"/>
              <w:ind w:left="142" w:right="144"/>
              <w:jc w:val="both"/>
              <w:rPr>
                <w:rFonts w:ascii="Times New Roman" w:hAnsi="Times New Roman"/>
                <w:lang w:val="ru-RU" w:eastAsia="en-US"/>
              </w:rPr>
            </w:pPr>
            <w:r w:rsidRPr="000840EC">
              <w:rPr>
                <w:rFonts w:ascii="Times New Roman" w:hAnsi="Times New Roman"/>
                <w:lang w:val="ru-RU" w:eastAsia="en-US"/>
              </w:rPr>
              <w:t>Применение производной для нахождения наилучшего решения в прикладных задачах, для определения скорости процесса, заданного формулой или графиком.</w:t>
            </w:r>
          </w:p>
          <w:p w14:paraId="5EC463E9" w14:textId="77777777" w:rsidR="000840EC" w:rsidRPr="000840EC" w:rsidRDefault="000840EC" w:rsidP="000840EC">
            <w:pPr>
              <w:spacing w:before="2" w:line="257" w:lineRule="exact"/>
              <w:ind w:left="142" w:right="144"/>
              <w:jc w:val="both"/>
              <w:rPr>
                <w:rFonts w:ascii="Times New Roman" w:hAnsi="Times New Roman"/>
                <w:lang w:val="ru-RU" w:eastAsia="en-US"/>
              </w:rPr>
            </w:pPr>
            <w:r w:rsidRPr="000840EC">
              <w:rPr>
                <w:rFonts w:ascii="Times New Roman" w:hAnsi="Times New Roman"/>
                <w:lang w:val="ru-RU" w:eastAsia="en-US"/>
              </w:rPr>
              <w:t>Первообразная. Таблица первообразных.</w:t>
            </w:r>
          </w:p>
          <w:p w14:paraId="40251B81" w14:textId="2F39DC01" w:rsidR="000840EC" w:rsidRPr="000840EC" w:rsidRDefault="000840EC" w:rsidP="000840EC">
            <w:pPr>
              <w:spacing w:before="2" w:line="257" w:lineRule="exact"/>
              <w:ind w:left="142" w:right="144"/>
              <w:jc w:val="both"/>
              <w:rPr>
                <w:rFonts w:ascii="Times New Roman" w:hAnsi="Times New Roman"/>
                <w:lang w:val="ru-RU" w:eastAsia="en-US"/>
              </w:rPr>
            </w:pPr>
            <w:r w:rsidRPr="000840EC">
              <w:rPr>
                <w:rFonts w:ascii="Times New Roman" w:hAnsi="Times New Roman"/>
                <w:lang w:val="ru-RU" w:eastAsia="en-US"/>
              </w:rPr>
              <w:t>Интеграл, его геометрический и физический смысл. Вычисление интеграла  по формуле Ньютона–Лейбница.</w:t>
            </w:r>
          </w:p>
        </w:tc>
        <w:tc>
          <w:tcPr>
            <w:tcW w:w="1559" w:type="dxa"/>
          </w:tcPr>
          <w:p w14:paraId="6A9D08F0" w14:textId="77777777" w:rsidR="000840EC" w:rsidRPr="000840EC" w:rsidRDefault="000840EC" w:rsidP="000840EC">
            <w:pPr>
              <w:spacing w:line="273" w:lineRule="exact"/>
              <w:ind w:left="142"/>
              <w:jc w:val="center"/>
              <w:rPr>
                <w:rFonts w:ascii="Times New Roman" w:hAnsi="Times New Roman"/>
                <w:lang w:val="ru-RU" w:eastAsia="en-US"/>
              </w:rPr>
            </w:pPr>
          </w:p>
        </w:tc>
      </w:tr>
    </w:tbl>
    <w:p w14:paraId="424F1559" w14:textId="7C7B82C6" w:rsidR="00292950" w:rsidRDefault="00292950" w:rsidP="00292950">
      <w:pPr>
        <w:widowControl w:val="0"/>
        <w:spacing w:after="0" w:line="240" w:lineRule="auto"/>
        <w:ind w:firstLine="851"/>
        <w:jc w:val="both"/>
        <w:rPr>
          <w:rFonts w:ascii="Times New Roman" w:eastAsia="SchoolBookSanPin" w:hAnsi="Times New Roman"/>
          <w:i/>
          <w:sz w:val="24"/>
          <w:szCs w:val="24"/>
          <w:lang w:eastAsia="en-US"/>
        </w:rPr>
      </w:pPr>
    </w:p>
    <w:p w14:paraId="2954E96E" w14:textId="283185B5" w:rsidR="00794112" w:rsidRDefault="00794112" w:rsidP="00292950">
      <w:pPr>
        <w:widowControl w:val="0"/>
        <w:spacing w:after="0" w:line="240" w:lineRule="auto"/>
        <w:ind w:firstLine="851"/>
        <w:jc w:val="both"/>
        <w:rPr>
          <w:rFonts w:ascii="Times New Roman" w:eastAsia="SchoolBookSanPin" w:hAnsi="Times New Roman"/>
          <w:i/>
          <w:sz w:val="24"/>
          <w:szCs w:val="24"/>
          <w:lang w:eastAsia="en-US"/>
        </w:rPr>
      </w:pPr>
    </w:p>
    <w:p w14:paraId="0EE349EC" w14:textId="1E9B4B73" w:rsidR="00794112" w:rsidRPr="00794112" w:rsidRDefault="00794112" w:rsidP="00794112">
      <w:pPr>
        <w:widowControl w:val="0"/>
        <w:tabs>
          <w:tab w:val="left" w:pos="3675"/>
        </w:tabs>
        <w:spacing w:after="0" w:line="240" w:lineRule="auto"/>
        <w:ind w:firstLine="851"/>
        <w:jc w:val="center"/>
        <w:rPr>
          <w:rFonts w:ascii="Times New Roman" w:eastAsia="SchoolBookSanPin" w:hAnsi="Times New Roman"/>
          <w:b/>
          <w:sz w:val="24"/>
          <w:szCs w:val="24"/>
          <w:lang w:eastAsia="en-US"/>
        </w:rPr>
      </w:pPr>
      <w:r w:rsidRPr="00794112">
        <w:rPr>
          <w:rFonts w:ascii="Times New Roman" w:eastAsia="SchoolBookSanPin" w:hAnsi="Times New Roman"/>
          <w:b/>
          <w:sz w:val="24"/>
          <w:szCs w:val="24"/>
          <w:lang w:eastAsia="en-US"/>
        </w:rPr>
        <w:t>Тематическое планирование учебного кур</w:t>
      </w:r>
      <w:r w:rsidR="00313E3A">
        <w:rPr>
          <w:rFonts w:ascii="Times New Roman" w:eastAsia="SchoolBookSanPin" w:hAnsi="Times New Roman"/>
          <w:b/>
          <w:sz w:val="24"/>
          <w:szCs w:val="24"/>
          <w:lang w:eastAsia="en-US"/>
        </w:rPr>
        <w:t>с</w:t>
      </w:r>
      <w:r w:rsidRPr="00794112">
        <w:rPr>
          <w:rFonts w:ascii="Times New Roman" w:eastAsia="SchoolBookSanPin" w:hAnsi="Times New Roman"/>
          <w:b/>
          <w:sz w:val="24"/>
          <w:szCs w:val="24"/>
          <w:lang w:eastAsia="en-US"/>
        </w:rPr>
        <w:t>а «Геометрия»</w:t>
      </w:r>
      <w:r>
        <w:rPr>
          <w:rFonts w:ascii="Times New Roman" w:eastAsia="SchoolBookSanPin" w:hAnsi="Times New Roman"/>
          <w:b/>
          <w:sz w:val="24"/>
          <w:szCs w:val="24"/>
          <w:lang w:eastAsia="en-US"/>
        </w:rPr>
        <w:t xml:space="preserve"> (базовый уровень)</w:t>
      </w:r>
    </w:p>
    <w:p w14:paraId="6A1A5B1B" w14:textId="511B09FF" w:rsidR="00794112" w:rsidRPr="00E97D03" w:rsidRDefault="00794112" w:rsidP="00794112">
      <w:pPr>
        <w:widowControl w:val="0"/>
        <w:spacing w:after="0" w:line="240" w:lineRule="auto"/>
        <w:jc w:val="both"/>
        <w:rPr>
          <w:rFonts w:ascii="Times New Roman" w:eastAsia="SchoolBookSanPin" w:hAnsi="Times New Roman"/>
          <w:i/>
          <w:sz w:val="24"/>
          <w:szCs w:val="24"/>
          <w:lang w:eastAsia="en-US"/>
        </w:rPr>
      </w:pPr>
    </w:p>
    <w:tbl>
      <w:tblPr>
        <w:tblStyle w:val="TableNormal"/>
        <w:tblW w:w="1020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1"/>
        <w:gridCol w:w="7796"/>
        <w:gridCol w:w="1559"/>
      </w:tblGrid>
      <w:tr w:rsidR="00292950" w:rsidRPr="009E5DA7" w14:paraId="63EA93BE" w14:textId="77777777" w:rsidTr="008439CA">
        <w:trPr>
          <w:trHeight w:val="575"/>
        </w:trPr>
        <w:tc>
          <w:tcPr>
            <w:tcW w:w="851" w:type="dxa"/>
          </w:tcPr>
          <w:p w14:paraId="6EF2D78A" w14:textId="77777777" w:rsidR="00292950" w:rsidRPr="009E5DA7" w:rsidRDefault="00292950" w:rsidP="00AF46A6">
            <w:pPr>
              <w:spacing w:line="237" w:lineRule="auto"/>
              <w:ind w:left="142" w:right="354" w:firstLine="96"/>
              <w:jc w:val="center"/>
              <w:rPr>
                <w:rFonts w:ascii="Times New Roman" w:hAnsi="Times New Roman"/>
                <w:lang w:eastAsia="en-US"/>
              </w:rPr>
            </w:pPr>
            <w:r w:rsidRPr="009E5DA7">
              <w:rPr>
                <w:rFonts w:ascii="Times New Roman" w:hAnsi="Times New Roman"/>
                <w:lang w:eastAsia="en-US"/>
              </w:rPr>
              <w:t>№</w:t>
            </w:r>
            <w:r w:rsidRPr="009E5DA7">
              <w:rPr>
                <w:rFonts w:ascii="Times New Roman" w:hAnsi="Times New Roman"/>
                <w:spacing w:val="-57"/>
                <w:lang w:eastAsia="en-US"/>
              </w:rPr>
              <w:t xml:space="preserve"> </w:t>
            </w:r>
            <w:r w:rsidRPr="009E5DA7">
              <w:rPr>
                <w:rFonts w:ascii="Times New Roman" w:hAnsi="Times New Roman"/>
                <w:lang w:eastAsia="en-US"/>
              </w:rPr>
              <w:t>п/п</w:t>
            </w:r>
          </w:p>
        </w:tc>
        <w:tc>
          <w:tcPr>
            <w:tcW w:w="7796" w:type="dxa"/>
          </w:tcPr>
          <w:p w14:paraId="7543ABA9" w14:textId="77777777" w:rsidR="00292950" w:rsidRPr="009E5DA7" w:rsidRDefault="00292950" w:rsidP="00AF46A6">
            <w:pPr>
              <w:spacing w:line="273" w:lineRule="exact"/>
              <w:ind w:left="142"/>
              <w:jc w:val="center"/>
              <w:rPr>
                <w:rFonts w:ascii="Times New Roman" w:hAnsi="Times New Roman"/>
                <w:lang w:val="ru-RU" w:eastAsia="en-US"/>
              </w:rPr>
            </w:pPr>
            <w:r w:rsidRPr="009E5DA7">
              <w:rPr>
                <w:rFonts w:ascii="Times New Roman" w:hAnsi="Times New Roman"/>
                <w:lang w:val="ru-RU" w:eastAsia="en-US"/>
              </w:rPr>
              <w:t>Наименование</w:t>
            </w:r>
            <w:r w:rsidRPr="009E5DA7">
              <w:rPr>
                <w:rFonts w:ascii="Times New Roman" w:hAnsi="Times New Roman"/>
                <w:spacing w:val="-2"/>
                <w:lang w:val="ru-RU" w:eastAsia="en-US"/>
              </w:rPr>
              <w:t xml:space="preserve"> </w:t>
            </w:r>
            <w:r w:rsidRPr="009E5DA7">
              <w:rPr>
                <w:rFonts w:ascii="Times New Roman" w:hAnsi="Times New Roman"/>
                <w:lang w:val="ru-RU" w:eastAsia="en-US"/>
              </w:rPr>
              <w:t xml:space="preserve">темы </w:t>
            </w:r>
          </w:p>
          <w:p w14:paraId="401D6D34" w14:textId="77777777" w:rsidR="00292950" w:rsidRPr="009E5DA7" w:rsidRDefault="00292950" w:rsidP="00AF46A6">
            <w:pPr>
              <w:spacing w:line="273" w:lineRule="exact"/>
              <w:ind w:left="142"/>
              <w:jc w:val="center"/>
              <w:rPr>
                <w:rFonts w:ascii="Times New Roman" w:hAnsi="Times New Roman"/>
                <w:lang w:val="ru-RU" w:eastAsia="en-US"/>
              </w:rPr>
            </w:pPr>
            <w:r w:rsidRPr="009E5DA7">
              <w:rPr>
                <w:rFonts w:ascii="Times New Roman" w:hAnsi="Times New Roman"/>
                <w:lang w:val="ru-RU" w:eastAsia="en-US"/>
              </w:rPr>
              <w:t>(с учётом рабочей программы воспитания)</w:t>
            </w:r>
          </w:p>
        </w:tc>
        <w:tc>
          <w:tcPr>
            <w:tcW w:w="1559" w:type="dxa"/>
          </w:tcPr>
          <w:p w14:paraId="43F332A4" w14:textId="77777777" w:rsidR="00292950" w:rsidRPr="009E5DA7" w:rsidRDefault="00292950" w:rsidP="00AF46A6">
            <w:pPr>
              <w:spacing w:line="237" w:lineRule="auto"/>
              <w:ind w:left="142" w:right="27" w:hanging="72"/>
              <w:jc w:val="center"/>
              <w:rPr>
                <w:rFonts w:ascii="Times New Roman" w:hAnsi="Times New Roman"/>
                <w:lang w:val="ru-RU" w:eastAsia="en-US"/>
              </w:rPr>
            </w:pPr>
            <w:r w:rsidRPr="009E5DA7">
              <w:rPr>
                <w:rFonts w:ascii="Times New Roman" w:hAnsi="Times New Roman"/>
                <w:spacing w:val="-1"/>
                <w:lang w:val="ru-RU" w:eastAsia="en-US"/>
              </w:rPr>
              <w:t>Количество часов, отводимых на освоение каждой темы</w:t>
            </w:r>
          </w:p>
        </w:tc>
      </w:tr>
      <w:tr w:rsidR="00292950" w:rsidRPr="009E5DA7" w14:paraId="6F2A2A3E" w14:textId="77777777" w:rsidTr="008439CA">
        <w:trPr>
          <w:trHeight w:val="327"/>
        </w:trPr>
        <w:tc>
          <w:tcPr>
            <w:tcW w:w="10206" w:type="dxa"/>
            <w:gridSpan w:val="3"/>
          </w:tcPr>
          <w:p w14:paraId="3932DBE1" w14:textId="77777777" w:rsidR="00292950" w:rsidRPr="000840EC" w:rsidRDefault="00292950" w:rsidP="00AF46A6">
            <w:pPr>
              <w:spacing w:line="237" w:lineRule="auto"/>
              <w:ind w:left="142" w:right="27" w:hanging="72"/>
              <w:jc w:val="center"/>
              <w:rPr>
                <w:rFonts w:ascii="Times New Roman" w:hAnsi="Times New Roman"/>
                <w:b/>
                <w:spacing w:val="-1"/>
                <w:lang w:val="ru-RU" w:eastAsia="en-US"/>
              </w:rPr>
            </w:pPr>
            <w:r w:rsidRPr="000840EC">
              <w:rPr>
                <w:rFonts w:ascii="Times New Roman" w:hAnsi="Times New Roman"/>
                <w:b/>
                <w:spacing w:val="-1"/>
                <w:lang w:val="ru-RU" w:eastAsia="en-US"/>
              </w:rPr>
              <w:t>10 класс</w:t>
            </w:r>
          </w:p>
        </w:tc>
      </w:tr>
      <w:tr w:rsidR="00292950" w:rsidRPr="009E5DA7" w14:paraId="1E48C2E6" w14:textId="77777777" w:rsidTr="008439CA">
        <w:trPr>
          <w:trHeight w:val="297"/>
        </w:trPr>
        <w:tc>
          <w:tcPr>
            <w:tcW w:w="851" w:type="dxa"/>
          </w:tcPr>
          <w:p w14:paraId="3FA36EC1" w14:textId="77777777" w:rsidR="00292950" w:rsidRPr="009E5DA7" w:rsidRDefault="00292950" w:rsidP="00AF46A6">
            <w:pPr>
              <w:spacing w:line="273" w:lineRule="exact"/>
              <w:ind w:left="142"/>
              <w:rPr>
                <w:rFonts w:ascii="Times New Roman" w:hAnsi="Times New Roman"/>
                <w:lang w:eastAsia="en-US"/>
              </w:rPr>
            </w:pPr>
            <w:r w:rsidRPr="009E5DA7">
              <w:rPr>
                <w:rFonts w:ascii="Times New Roman" w:hAnsi="Times New Roman"/>
                <w:lang w:eastAsia="en-US"/>
              </w:rPr>
              <w:t>1.</w:t>
            </w:r>
          </w:p>
        </w:tc>
        <w:tc>
          <w:tcPr>
            <w:tcW w:w="7796" w:type="dxa"/>
          </w:tcPr>
          <w:p w14:paraId="3764BD04" w14:textId="77777777" w:rsidR="00292950" w:rsidRPr="00292950" w:rsidRDefault="00292950" w:rsidP="00292950">
            <w:pPr>
              <w:spacing w:line="274" w:lineRule="exact"/>
              <w:ind w:left="142" w:right="144"/>
              <w:jc w:val="both"/>
              <w:rPr>
                <w:rFonts w:ascii="Times New Roman" w:hAnsi="Times New Roman"/>
                <w:lang w:val="ru-RU" w:eastAsia="en-US"/>
              </w:rPr>
            </w:pPr>
            <w:r>
              <w:rPr>
                <w:rFonts w:ascii="Times New Roman" w:hAnsi="Times New Roman"/>
                <w:lang w:val="ru-RU" w:eastAsia="en-US"/>
              </w:rPr>
              <w:t xml:space="preserve">  </w:t>
            </w:r>
            <w:r w:rsidRPr="00292950">
              <w:rPr>
                <w:rFonts w:ascii="Times New Roman" w:hAnsi="Times New Roman"/>
                <w:lang w:val="ru-RU" w:eastAsia="en-US"/>
              </w:rPr>
              <w:t>111.8.2.1. Прямые и плоскости в пространстве.</w:t>
            </w:r>
          </w:p>
          <w:p w14:paraId="2EB413C0" w14:textId="77777777" w:rsidR="00292950" w:rsidRPr="00292950" w:rsidRDefault="00292950" w:rsidP="00292950">
            <w:pPr>
              <w:spacing w:line="274" w:lineRule="exact"/>
              <w:ind w:left="142" w:right="144"/>
              <w:jc w:val="both"/>
              <w:rPr>
                <w:rFonts w:ascii="Times New Roman" w:hAnsi="Times New Roman"/>
                <w:lang w:val="ru-RU" w:eastAsia="en-US"/>
              </w:rPr>
            </w:pPr>
            <w:r w:rsidRPr="00292950">
              <w:rPr>
                <w:rFonts w:ascii="Times New Roman" w:hAnsi="Times New Roman"/>
                <w:lang w:val="ru-RU" w:eastAsia="en-US"/>
              </w:rPr>
              <w:t>Основные понятия стереометрии. Точка, прямая, плоскость, пространство. Понятие об аксиоматическом построении стереометрии: аксиомы стереометрии  и следствия из них.</w:t>
            </w:r>
          </w:p>
          <w:p w14:paraId="4D6689A9" w14:textId="77777777" w:rsidR="00292950" w:rsidRPr="00292950" w:rsidRDefault="00292950" w:rsidP="00292950">
            <w:pPr>
              <w:spacing w:line="274" w:lineRule="exact"/>
              <w:ind w:left="142" w:right="144"/>
              <w:jc w:val="both"/>
              <w:rPr>
                <w:rFonts w:ascii="Times New Roman" w:hAnsi="Times New Roman"/>
                <w:lang w:val="ru-RU" w:eastAsia="en-US"/>
              </w:rPr>
            </w:pPr>
            <w:r w:rsidRPr="00292950">
              <w:rPr>
                <w:rFonts w:ascii="Times New Roman" w:hAnsi="Times New Roman"/>
                <w:lang w:val="ru-RU" w:eastAsia="en-US"/>
              </w:rPr>
              <w:t>Взаимное расположение прямых в пространстве: пересекающиеся, параллельные и скрещивающиеся прямые. Параллельность прямых и плоскостей  в пространстве: параллельные прямые в пространстве, параллельность трёх прямых, параллельность прямой и плоскости. Углы с сонаправленными сторонами, угол между прямыми в пространстве. Параллельность плоскостей: параллельные плоскости, свойства параллельных плоскостей. Простейшие пространственные фигуры на плоскости: тетраэдр, куб, параллелепипед, построение сечений.</w:t>
            </w:r>
          </w:p>
          <w:p w14:paraId="18578C04" w14:textId="71BBFB39" w:rsidR="00292950" w:rsidRPr="000840EC" w:rsidRDefault="00292950" w:rsidP="00292950">
            <w:pPr>
              <w:spacing w:line="274" w:lineRule="exact"/>
              <w:ind w:left="142" w:right="144"/>
              <w:jc w:val="both"/>
              <w:rPr>
                <w:rFonts w:ascii="Times New Roman" w:hAnsi="Times New Roman"/>
                <w:lang w:val="ru-RU" w:eastAsia="en-US"/>
              </w:rPr>
            </w:pPr>
            <w:r w:rsidRPr="00292950">
              <w:rPr>
                <w:rFonts w:ascii="Times New Roman" w:hAnsi="Times New Roman"/>
                <w:lang w:val="ru-RU" w:eastAsia="en-US"/>
              </w:rPr>
              <w:t>Перпендикулярность прямой и плоскости: перпендикулярные прямые  в пространстве, прямые параллельные и перпендикулярные к плоскости, признак перпендикулярности прямой и плоскости, теорема о прямой перпендикулярной плоскости. Углы в пространстве: угол между прямой и плоскостью, двугранный угол, линейный угол двугранного угла. Перпендикуляр и наклонные: расстояние  от точки до плоскости, расстояние от прямой до плоскости, проекция фигуры  на плоскость. Перпендикулярность плоскостей: признак перпендикулярности двух плоскостей. Теорема о трёх перпендикулярах.</w:t>
            </w:r>
          </w:p>
        </w:tc>
        <w:tc>
          <w:tcPr>
            <w:tcW w:w="1559" w:type="dxa"/>
          </w:tcPr>
          <w:p w14:paraId="71A33C2F" w14:textId="77777777" w:rsidR="00292950" w:rsidRPr="000840EC" w:rsidRDefault="00292950" w:rsidP="00AF46A6">
            <w:pPr>
              <w:spacing w:line="273" w:lineRule="exact"/>
              <w:ind w:left="142"/>
              <w:jc w:val="center"/>
              <w:rPr>
                <w:rFonts w:ascii="Times New Roman" w:hAnsi="Times New Roman"/>
                <w:i/>
                <w:lang w:val="ru-RU" w:eastAsia="en-US"/>
              </w:rPr>
            </w:pPr>
            <w:r w:rsidRPr="000840EC">
              <w:rPr>
                <w:rFonts w:ascii="Times New Roman" w:hAnsi="Times New Roman"/>
                <w:i/>
                <w:lang w:val="ru-RU" w:eastAsia="en-US"/>
              </w:rPr>
              <w:t>Часы на каждую тему распределяются учителем-предметником в зависимости от нагрузки по учебному плану на текущий учебный год</w:t>
            </w:r>
          </w:p>
        </w:tc>
      </w:tr>
      <w:tr w:rsidR="00292950" w:rsidRPr="009E5DA7" w14:paraId="2FAEB853" w14:textId="77777777" w:rsidTr="008439CA">
        <w:trPr>
          <w:trHeight w:val="273"/>
        </w:trPr>
        <w:tc>
          <w:tcPr>
            <w:tcW w:w="851" w:type="dxa"/>
          </w:tcPr>
          <w:p w14:paraId="6869B3B7" w14:textId="77777777" w:rsidR="00292950" w:rsidRPr="009E5DA7" w:rsidRDefault="00292950" w:rsidP="00AF46A6">
            <w:pPr>
              <w:spacing w:line="253" w:lineRule="exact"/>
              <w:ind w:left="142"/>
              <w:rPr>
                <w:rFonts w:ascii="Times New Roman" w:hAnsi="Times New Roman"/>
                <w:lang w:eastAsia="en-US"/>
              </w:rPr>
            </w:pPr>
            <w:r w:rsidRPr="009E5DA7">
              <w:rPr>
                <w:rFonts w:ascii="Times New Roman" w:hAnsi="Times New Roman"/>
                <w:lang w:eastAsia="en-US"/>
              </w:rPr>
              <w:t>2.</w:t>
            </w:r>
          </w:p>
        </w:tc>
        <w:tc>
          <w:tcPr>
            <w:tcW w:w="7796" w:type="dxa"/>
          </w:tcPr>
          <w:p w14:paraId="656AFA3E" w14:textId="77777777" w:rsidR="00292950" w:rsidRPr="00292950" w:rsidRDefault="00292950" w:rsidP="00292950">
            <w:pPr>
              <w:spacing w:line="253" w:lineRule="exact"/>
              <w:ind w:left="142" w:right="144"/>
              <w:jc w:val="both"/>
              <w:rPr>
                <w:rFonts w:ascii="Times New Roman" w:hAnsi="Times New Roman"/>
                <w:lang w:val="ru-RU" w:eastAsia="en-US"/>
              </w:rPr>
            </w:pPr>
            <w:r w:rsidRPr="00292950">
              <w:rPr>
                <w:rFonts w:ascii="Times New Roman" w:hAnsi="Times New Roman"/>
                <w:lang w:val="ru-RU" w:eastAsia="en-US"/>
              </w:rPr>
              <w:t>111.8.2.2. Многогранники.</w:t>
            </w:r>
          </w:p>
          <w:p w14:paraId="540EFB88" w14:textId="77777777" w:rsidR="00292950" w:rsidRPr="00292950" w:rsidRDefault="00292950" w:rsidP="00292950">
            <w:pPr>
              <w:spacing w:line="253" w:lineRule="exact"/>
              <w:ind w:left="142" w:right="144"/>
              <w:jc w:val="both"/>
              <w:rPr>
                <w:rFonts w:ascii="Times New Roman" w:hAnsi="Times New Roman"/>
                <w:lang w:val="ru-RU" w:eastAsia="en-US"/>
              </w:rPr>
            </w:pPr>
            <w:r w:rsidRPr="00292950">
              <w:rPr>
                <w:rFonts w:ascii="Times New Roman" w:hAnsi="Times New Roman"/>
                <w:lang w:val="ru-RU" w:eastAsia="en-US"/>
              </w:rPr>
              <w:t>Понятие многогранника, основные элементы многогранника, выпуклые  и невыпуклые многогранники, развёртка многогранника. Призма: n-угольная призма, грани и основания призмы, прямая и наклонная призмы, боковая и полная поверхность призмы. Параллелепипед, прямоугольный параллелепипед  и его свойства. Пирамида: n-угольная пирамида, грани и основание пирамиды, боковая и полная поверхность пирамиды, правильная и усечённая пирамида. Элементы призмы и пирамиды. Правильные многогранники: понятие правильного многогранника, правильная призма и правильная пирамида, правильная треугольная пирамида и правильный тетраэдр, куб. Представление о правильных многогранниках: октаэдр, додекаэдр и икосаэдр. Сечения призмы и пирамиды.</w:t>
            </w:r>
          </w:p>
          <w:p w14:paraId="5DD47688" w14:textId="77777777" w:rsidR="00292950" w:rsidRPr="00292950" w:rsidRDefault="00292950" w:rsidP="00292950">
            <w:pPr>
              <w:spacing w:line="253" w:lineRule="exact"/>
              <w:ind w:left="142" w:right="144"/>
              <w:jc w:val="both"/>
              <w:rPr>
                <w:rFonts w:ascii="Times New Roman" w:hAnsi="Times New Roman"/>
                <w:lang w:val="ru-RU" w:eastAsia="en-US"/>
              </w:rPr>
            </w:pPr>
            <w:r w:rsidRPr="00292950">
              <w:rPr>
                <w:rFonts w:ascii="Times New Roman" w:hAnsi="Times New Roman"/>
                <w:lang w:val="ru-RU" w:eastAsia="en-US"/>
              </w:rPr>
              <w:t>Симметрия в пространстве: симметрия относительно точки, прямой, плоскости. Элементы симметрии в пирамидах, параллелепипедах, правильных многогранниках.</w:t>
            </w:r>
          </w:p>
          <w:p w14:paraId="3AD42F5A" w14:textId="77777777" w:rsidR="00292950" w:rsidRPr="00292950" w:rsidRDefault="00292950" w:rsidP="00292950">
            <w:pPr>
              <w:spacing w:line="253" w:lineRule="exact"/>
              <w:ind w:left="142" w:right="144"/>
              <w:jc w:val="both"/>
              <w:rPr>
                <w:rFonts w:ascii="Times New Roman" w:hAnsi="Times New Roman"/>
                <w:lang w:val="ru-RU" w:eastAsia="en-US"/>
              </w:rPr>
            </w:pPr>
            <w:r w:rsidRPr="00292950">
              <w:rPr>
                <w:rFonts w:ascii="Times New Roman" w:hAnsi="Times New Roman"/>
                <w:lang w:val="ru-RU" w:eastAsia="en-US"/>
              </w:rPr>
              <w:t xml:space="preserve">Вычисление элементов многогранников: рёбра, диагонали, углы. Площадь боковой поверхности и полной поверхности прямой призмы, площадь оснований, теорема о боковой поверхности прямой призмы. Площадь боковой поверхности  и поверхности правильной пирамиды, теорема о площади усечённой пирамиды. Понятие об объёме. Объём пирамиды, призмы. </w:t>
            </w:r>
          </w:p>
          <w:p w14:paraId="3AA23ED5" w14:textId="79295167" w:rsidR="00292950" w:rsidRPr="000840EC" w:rsidRDefault="00292950" w:rsidP="00292950">
            <w:pPr>
              <w:spacing w:line="253" w:lineRule="exact"/>
              <w:ind w:left="142" w:right="144"/>
              <w:jc w:val="both"/>
              <w:rPr>
                <w:rFonts w:ascii="Times New Roman" w:hAnsi="Times New Roman"/>
                <w:lang w:val="ru-RU" w:eastAsia="en-US"/>
              </w:rPr>
            </w:pPr>
            <w:r w:rsidRPr="00292950">
              <w:rPr>
                <w:rFonts w:ascii="Times New Roman" w:hAnsi="Times New Roman"/>
                <w:lang w:val="ru-RU" w:eastAsia="en-US"/>
              </w:rPr>
              <w:t>Подобные тела в пространстве. Соотношения между площадями поверхностей, объёмами подобных тел.</w:t>
            </w:r>
          </w:p>
        </w:tc>
        <w:tc>
          <w:tcPr>
            <w:tcW w:w="1559" w:type="dxa"/>
          </w:tcPr>
          <w:p w14:paraId="7D5136C2" w14:textId="77777777" w:rsidR="00292950" w:rsidRPr="000840EC" w:rsidRDefault="00292950" w:rsidP="00AF46A6">
            <w:pPr>
              <w:spacing w:line="253" w:lineRule="exact"/>
              <w:ind w:left="142"/>
              <w:jc w:val="center"/>
              <w:rPr>
                <w:rFonts w:ascii="Times New Roman" w:hAnsi="Times New Roman"/>
                <w:lang w:val="ru-RU" w:eastAsia="en-US"/>
              </w:rPr>
            </w:pPr>
          </w:p>
        </w:tc>
      </w:tr>
    </w:tbl>
    <w:p w14:paraId="30DFEE39" w14:textId="0A4EFCC9" w:rsidR="00292950" w:rsidRPr="00E97D03" w:rsidRDefault="00292950" w:rsidP="00794112">
      <w:pPr>
        <w:widowControl w:val="0"/>
        <w:spacing w:after="0" w:line="240" w:lineRule="auto"/>
        <w:jc w:val="both"/>
        <w:rPr>
          <w:rFonts w:ascii="Times New Roman" w:eastAsia="SchoolBookSanPin" w:hAnsi="Times New Roman"/>
          <w:i/>
          <w:sz w:val="24"/>
          <w:szCs w:val="24"/>
          <w:lang w:eastAsia="en-US"/>
        </w:rPr>
      </w:pPr>
    </w:p>
    <w:tbl>
      <w:tblPr>
        <w:tblStyle w:val="TableNormal"/>
        <w:tblW w:w="1020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1"/>
        <w:gridCol w:w="7796"/>
        <w:gridCol w:w="1559"/>
      </w:tblGrid>
      <w:tr w:rsidR="00292950" w:rsidRPr="009E5DA7" w14:paraId="124B97C3" w14:textId="77777777" w:rsidTr="008439CA">
        <w:trPr>
          <w:trHeight w:val="575"/>
        </w:trPr>
        <w:tc>
          <w:tcPr>
            <w:tcW w:w="851" w:type="dxa"/>
          </w:tcPr>
          <w:p w14:paraId="19C2BD07" w14:textId="77777777" w:rsidR="00292950" w:rsidRPr="009E5DA7" w:rsidRDefault="00292950" w:rsidP="00AF46A6">
            <w:pPr>
              <w:spacing w:line="237" w:lineRule="auto"/>
              <w:ind w:left="142" w:right="354" w:firstLine="96"/>
              <w:jc w:val="center"/>
              <w:rPr>
                <w:rFonts w:ascii="Times New Roman" w:hAnsi="Times New Roman"/>
                <w:lang w:eastAsia="en-US"/>
              </w:rPr>
            </w:pPr>
            <w:r w:rsidRPr="009E5DA7">
              <w:rPr>
                <w:rFonts w:ascii="Times New Roman" w:hAnsi="Times New Roman"/>
                <w:lang w:eastAsia="en-US"/>
              </w:rPr>
              <w:lastRenderedPageBreak/>
              <w:t>№</w:t>
            </w:r>
            <w:r w:rsidRPr="009E5DA7">
              <w:rPr>
                <w:rFonts w:ascii="Times New Roman" w:hAnsi="Times New Roman"/>
                <w:spacing w:val="-57"/>
                <w:lang w:eastAsia="en-US"/>
              </w:rPr>
              <w:t xml:space="preserve"> </w:t>
            </w:r>
            <w:r w:rsidRPr="009E5DA7">
              <w:rPr>
                <w:rFonts w:ascii="Times New Roman" w:hAnsi="Times New Roman"/>
                <w:lang w:eastAsia="en-US"/>
              </w:rPr>
              <w:t>п/п</w:t>
            </w:r>
          </w:p>
        </w:tc>
        <w:tc>
          <w:tcPr>
            <w:tcW w:w="7796" w:type="dxa"/>
          </w:tcPr>
          <w:p w14:paraId="5EDA717C" w14:textId="77777777" w:rsidR="00292950" w:rsidRPr="009E5DA7" w:rsidRDefault="00292950" w:rsidP="00AF46A6">
            <w:pPr>
              <w:spacing w:line="273" w:lineRule="exact"/>
              <w:ind w:left="142"/>
              <w:jc w:val="center"/>
              <w:rPr>
                <w:rFonts w:ascii="Times New Roman" w:hAnsi="Times New Roman"/>
                <w:lang w:val="ru-RU" w:eastAsia="en-US"/>
              </w:rPr>
            </w:pPr>
            <w:r w:rsidRPr="009E5DA7">
              <w:rPr>
                <w:rFonts w:ascii="Times New Roman" w:hAnsi="Times New Roman"/>
                <w:lang w:val="ru-RU" w:eastAsia="en-US"/>
              </w:rPr>
              <w:t>Наименование</w:t>
            </w:r>
            <w:r w:rsidRPr="009E5DA7">
              <w:rPr>
                <w:rFonts w:ascii="Times New Roman" w:hAnsi="Times New Roman"/>
                <w:spacing w:val="-2"/>
                <w:lang w:val="ru-RU" w:eastAsia="en-US"/>
              </w:rPr>
              <w:t xml:space="preserve"> </w:t>
            </w:r>
            <w:r w:rsidRPr="009E5DA7">
              <w:rPr>
                <w:rFonts w:ascii="Times New Roman" w:hAnsi="Times New Roman"/>
                <w:lang w:val="ru-RU" w:eastAsia="en-US"/>
              </w:rPr>
              <w:t xml:space="preserve">темы </w:t>
            </w:r>
          </w:p>
          <w:p w14:paraId="7D4087DF" w14:textId="77777777" w:rsidR="00292950" w:rsidRPr="009E5DA7" w:rsidRDefault="00292950" w:rsidP="00AF46A6">
            <w:pPr>
              <w:spacing w:line="273" w:lineRule="exact"/>
              <w:ind w:left="142"/>
              <w:jc w:val="center"/>
              <w:rPr>
                <w:rFonts w:ascii="Times New Roman" w:hAnsi="Times New Roman"/>
                <w:lang w:val="ru-RU" w:eastAsia="en-US"/>
              </w:rPr>
            </w:pPr>
            <w:r w:rsidRPr="009E5DA7">
              <w:rPr>
                <w:rFonts w:ascii="Times New Roman" w:hAnsi="Times New Roman"/>
                <w:lang w:val="ru-RU" w:eastAsia="en-US"/>
              </w:rPr>
              <w:t>(с учётом рабочей программы воспитания)</w:t>
            </w:r>
          </w:p>
        </w:tc>
        <w:tc>
          <w:tcPr>
            <w:tcW w:w="1559" w:type="dxa"/>
          </w:tcPr>
          <w:p w14:paraId="2FA97072" w14:textId="77777777" w:rsidR="00292950" w:rsidRPr="009E5DA7" w:rsidRDefault="00292950" w:rsidP="00AF46A6">
            <w:pPr>
              <w:spacing w:line="237" w:lineRule="auto"/>
              <w:ind w:left="142" w:right="27" w:hanging="72"/>
              <w:jc w:val="center"/>
              <w:rPr>
                <w:rFonts w:ascii="Times New Roman" w:hAnsi="Times New Roman"/>
                <w:lang w:val="ru-RU" w:eastAsia="en-US"/>
              </w:rPr>
            </w:pPr>
            <w:r w:rsidRPr="009E5DA7">
              <w:rPr>
                <w:rFonts w:ascii="Times New Roman" w:hAnsi="Times New Roman"/>
                <w:spacing w:val="-1"/>
                <w:lang w:val="ru-RU" w:eastAsia="en-US"/>
              </w:rPr>
              <w:t>Количество часов, отводимых на освоение каждой темы</w:t>
            </w:r>
          </w:p>
        </w:tc>
      </w:tr>
      <w:tr w:rsidR="00292950" w:rsidRPr="009E5DA7" w14:paraId="0AC536D9" w14:textId="77777777" w:rsidTr="008439CA">
        <w:trPr>
          <w:trHeight w:val="327"/>
        </w:trPr>
        <w:tc>
          <w:tcPr>
            <w:tcW w:w="10206" w:type="dxa"/>
            <w:gridSpan w:val="3"/>
          </w:tcPr>
          <w:p w14:paraId="7909DF37" w14:textId="0D2AE2CA" w:rsidR="00292950" w:rsidRPr="000840EC" w:rsidRDefault="00292950" w:rsidP="00292950">
            <w:pPr>
              <w:spacing w:line="237" w:lineRule="auto"/>
              <w:ind w:left="142" w:right="27" w:hanging="72"/>
              <w:jc w:val="center"/>
              <w:rPr>
                <w:rFonts w:ascii="Times New Roman" w:hAnsi="Times New Roman"/>
                <w:b/>
                <w:spacing w:val="-1"/>
                <w:lang w:val="ru-RU" w:eastAsia="en-US"/>
              </w:rPr>
            </w:pPr>
            <w:r w:rsidRPr="000840EC">
              <w:rPr>
                <w:rFonts w:ascii="Times New Roman" w:hAnsi="Times New Roman"/>
                <w:b/>
                <w:spacing w:val="-1"/>
                <w:lang w:val="ru-RU" w:eastAsia="en-US"/>
              </w:rPr>
              <w:t>1</w:t>
            </w:r>
            <w:r>
              <w:rPr>
                <w:rFonts w:ascii="Times New Roman" w:hAnsi="Times New Roman"/>
                <w:b/>
                <w:spacing w:val="-1"/>
                <w:lang w:val="ru-RU" w:eastAsia="en-US"/>
              </w:rPr>
              <w:t>1</w:t>
            </w:r>
            <w:r w:rsidRPr="000840EC">
              <w:rPr>
                <w:rFonts w:ascii="Times New Roman" w:hAnsi="Times New Roman"/>
                <w:b/>
                <w:spacing w:val="-1"/>
                <w:lang w:val="ru-RU" w:eastAsia="en-US"/>
              </w:rPr>
              <w:t xml:space="preserve"> класс</w:t>
            </w:r>
          </w:p>
        </w:tc>
      </w:tr>
      <w:tr w:rsidR="00292950" w:rsidRPr="009E5DA7" w14:paraId="3E5D9007" w14:textId="77777777" w:rsidTr="008439CA">
        <w:trPr>
          <w:trHeight w:val="297"/>
        </w:trPr>
        <w:tc>
          <w:tcPr>
            <w:tcW w:w="851" w:type="dxa"/>
          </w:tcPr>
          <w:p w14:paraId="4AD5CBAB" w14:textId="77777777" w:rsidR="00292950" w:rsidRPr="009E5DA7" w:rsidRDefault="00292950" w:rsidP="00AF46A6">
            <w:pPr>
              <w:spacing w:line="273" w:lineRule="exact"/>
              <w:ind w:left="142"/>
              <w:rPr>
                <w:rFonts w:ascii="Times New Roman" w:hAnsi="Times New Roman"/>
                <w:lang w:eastAsia="en-US"/>
              </w:rPr>
            </w:pPr>
            <w:r w:rsidRPr="009E5DA7">
              <w:rPr>
                <w:rFonts w:ascii="Times New Roman" w:hAnsi="Times New Roman"/>
                <w:lang w:eastAsia="en-US"/>
              </w:rPr>
              <w:t>1.</w:t>
            </w:r>
          </w:p>
        </w:tc>
        <w:tc>
          <w:tcPr>
            <w:tcW w:w="7796" w:type="dxa"/>
          </w:tcPr>
          <w:p w14:paraId="2E4E4EB0" w14:textId="77777777" w:rsidR="00292950" w:rsidRPr="00292950" w:rsidRDefault="00292950" w:rsidP="00292950">
            <w:pPr>
              <w:spacing w:line="274" w:lineRule="exact"/>
              <w:ind w:left="142" w:right="144"/>
              <w:jc w:val="both"/>
              <w:rPr>
                <w:rFonts w:ascii="Times New Roman" w:hAnsi="Times New Roman"/>
                <w:lang w:val="ru-RU" w:eastAsia="en-US"/>
              </w:rPr>
            </w:pPr>
            <w:r w:rsidRPr="00292950">
              <w:rPr>
                <w:rFonts w:ascii="Times New Roman" w:hAnsi="Times New Roman"/>
                <w:lang w:val="ru-RU" w:eastAsia="en-US"/>
              </w:rPr>
              <w:t>111.8.3.1. Тела вращения.</w:t>
            </w:r>
          </w:p>
          <w:p w14:paraId="0D2D7C73" w14:textId="77777777" w:rsidR="00292950" w:rsidRPr="00292950" w:rsidRDefault="00292950" w:rsidP="00292950">
            <w:pPr>
              <w:spacing w:line="274" w:lineRule="exact"/>
              <w:ind w:left="142" w:right="144"/>
              <w:jc w:val="both"/>
              <w:rPr>
                <w:rFonts w:ascii="Times New Roman" w:hAnsi="Times New Roman"/>
                <w:lang w:val="ru-RU" w:eastAsia="en-US"/>
              </w:rPr>
            </w:pPr>
            <w:r w:rsidRPr="00292950">
              <w:rPr>
                <w:rFonts w:ascii="Times New Roman" w:hAnsi="Times New Roman"/>
                <w:lang w:val="ru-RU" w:eastAsia="en-US"/>
              </w:rPr>
              <w:t xml:space="preserve">Цилиндрическая поверхность, образующие цилиндрической поверхности, ось цилиндрической поверхности. Цилиндр: основания и боковая поверхность, образующая и ось, площадь боковой и полной поверхности. </w:t>
            </w:r>
          </w:p>
          <w:p w14:paraId="250BF855" w14:textId="77777777" w:rsidR="00292950" w:rsidRPr="00292950" w:rsidRDefault="00292950" w:rsidP="00292950">
            <w:pPr>
              <w:spacing w:line="274" w:lineRule="exact"/>
              <w:ind w:left="142" w:right="144"/>
              <w:jc w:val="both"/>
              <w:rPr>
                <w:rFonts w:ascii="Times New Roman" w:hAnsi="Times New Roman"/>
                <w:lang w:val="ru-RU" w:eastAsia="en-US"/>
              </w:rPr>
            </w:pPr>
            <w:r w:rsidRPr="00292950">
              <w:rPr>
                <w:rFonts w:ascii="Times New Roman" w:hAnsi="Times New Roman"/>
                <w:lang w:val="ru-RU" w:eastAsia="en-US"/>
              </w:rPr>
              <w:t xml:space="preserve">Коническая поверхность, образующие конической поверхности, ось  и вершина конической поверхности. Конус: основание и вершина, образующая  и ось, площадь боковой и полной поверхности. Усечённый конус: образующие  и высота, основания и боковая поверхность. </w:t>
            </w:r>
          </w:p>
          <w:p w14:paraId="5742A354" w14:textId="77777777" w:rsidR="00292950" w:rsidRPr="00292950" w:rsidRDefault="00292950" w:rsidP="00292950">
            <w:pPr>
              <w:spacing w:line="274" w:lineRule="exact"/>
              <w:ind w:left="142" w:right="144"/>
              <w:jc w:val="both"/>
              <w:rPr>
                <w:rFonts w:ascii="Times New Roman" w:hAnsi="Times New Roman"/>
                <w:lang w:val="ru-RU" w:eastAsia="en-US"/>
              </w:rPr>
            </w:pPr>
            <w:r w:rsidRPr="00292950">
              <w:rPr>
                <w:rFonts w:ascii="Times New Roman" w:hAnsi="Times New Roman"/>
                <w:lang w:val="ru-RU" w:eastAsia="en-US"/>
              </w:rPr>
              <w:t xml:space="preserve">Сфера и шар: центр, радиус, диаметр, площадь поверхности сферы. Взаимное расположение сферы и плоскости, касательная плоскость к сфере, площадь сферы. </w:t>
            </w:r>
          </w:p>
          <w:p w14:paraId="3280AE2D" w14:textId="77777777" w:rsidR="00292950" w:rsidRPr="00292950" w:rsidRDefault="00292950" w:rsidP="00292950">
            <w:pPr>
              <w:spacing w:line="274" w:lineRule="exact"/>
              <w:ind w:left="142" w:right="144"/>
              <w:jc w:val="both"/>
              <w:rPr>
                <w:rFonts w:ascii="Times New Roman" w:hAnsi="Times New Roman"/>
                <w:lang w:val="ru-RU" w:eastAsia="en-US"/>
              </w:rPr>
            </w:pPr>
            <w:r w:rsidRPr="00292950">
              <w:rPr>
                <w:rFonts w:ascii="Times New Roman" w:hAnsi="Times New Roman"/>
                <w:lang w:val="ru-RU" w:eastAsia="en-US"/>
              </w:rPr>
              <w:t>Изображение тел вращения на плоскости. Развёртка цилиндра и конуса.</w:t>
            </w:r>
          </w:p>
          <w:p w14:paraId="0DA6B3F7" w14:textId="77777777" w:rsidR="00292950" w:rsidRPr="00292950" w:rsidRDefault="00292950" w:rsidP="00292950">
            <w:pPr>
              <w:spacing w:line="274" w:lineRule="exact"/>
              <w:ind w:left="142" w:right="144"/>
              <w:jc w:val="both"/>
              <w:rPr>
                <w:rFonts w:ascii="Times New Roman" w:hAnsi="Times New Roman"/>
                <w:lang w:val="ru-RU" w:eastAsia="en-US"/>
              </w:rPr>
            </w:pPr>
            <w:r w:rsidRPr="00292950">
              <w:rPr>
                <w:rFonts w:ascii="Times New Roman" w:hAnsi="Times New Roman"/>
                <w:lang w:val="ru-RU" w:eastAsia="en-US"/>
              </w:rPr>
              <w:t>Комбинации тел вращения и многогранников. Многогранник, описанный около сферы, сфера, вписанная в многогранник, или тело вращения.</w:t>
            </w:r>
          </w:p>
          <w:p w14:paraId="4F52C65F" w14:textId="77777777" w:rsidR="00292950" w:rsidRPr="00292950" w:rsidRDefault="00292950" w:rsidP="00292950">
            <w:pPr>
              <w:spacing w:line="274" w:lineRule="exact"/>
              <w:ind w:left="142" w:right="144"/>
              <w:jc w:val="both"/>
              <w:rPr>
                <w:rFonts w:ascii="Times New Roman" w:hAnsi="Times New Roman"/>
                <w:lang w:val="ru-RU" w:eastAsia="en-US"/>
              </w:rPr>
            </w:pPr>
            <w:r w:rsidRPr="00292950">
              <w:rPr>
                <w:rFonts w:ascii="Times New Roman" w:hAnsi="Times New Roman"/>
                <w:lang w:val="ru-RU" w:eastAsia="en-US"/>
              </w:rPr>
              <w:t xml:space="preserve">Понятие об объёме. Основные свойства объёмов тел. Теорема об объёме прямоугольного параллелепипеда и следствия из неё. Объём цилиндра, конуса. Объём шара и площадь сферы. </w:t>
            </w:r>
          </w:p>
          <w:p w14:paraId="35911AD5" w14:textId="77777777" w:rsidR="00292950" w:rsidRPr="00292950" w:rsidRDefault="00292950" w:rsidP="00292950">
            <w:pPr>
              <w:spacing w:line="274" w:lineRule="exact"/>
              <w:ind w:left="142" w:right="144"/>
              <w:jc w:val="both"/>
              <w:rPr>
                <w:rFonts w:ascii="Times New Roman" w:hAnsi="Times New Roman"/>
                <w:lang w:val="ru-RU" w:eastAsia="en-US"/>
              </w:rPr>
            </w:pPr>
            <w:r w:rsidRPr="00292950">
              <w:rPr>
                <w:rFonts w:ascii="Times New Roman" w:hAnsi="Times New Roman"/>
                <w:lang w:val="ru-RU" w:eastAsia="en-US"/>
              </w:rPr>
              <w:t>Подобные тела в пространстве. Соотношения между площадями поверхностей, объёмами подобных тел.</w:t>
            </w:r>
          </w:p>
          <w:p w14:paraId="6E4A97CB" w14:textId="1ABF1B92" w:rsidR="00292950" w:rsidRPr="000840EC" w:rsidRDefault="00292950" w:rsidP="00292950">
            <w:pPr>
              <w:spacing w:line="274" w:lineRule="exact"/>
              <w:ind w:left="142" w:right="144"/>
              <w:jc w:val="both"/>
              <w:rPr>
                <w:rFonts w:ascii="Times New Roman" w:hAnsi="Times New Roman"/>
                <w:lang w:val="ru-RU" w:eastAsia="en-US"/>
              </w:rPr>
            </w:pPr>
            <w:r w:rsidRPr="00292950">
              <w:rPr>
                <w:rFonts w:ascii="Times New Roman" w:hAnsi="Times New Roman"/>
                <w:lang w:val="ru-RU" w:eastAsia="en-US"/>
              </w:rPr>
              <w:t>Сечения цилиндра (параллельно и перпендикулярно оси), сечения конуса (параллельное основанию и проходящее через вершину), сечения шара.</w:t>
            </w:r>
          </w:p>
        </w:tc>
        <w:tc>
          <w:tcPr>
            <w:tcW w:w="1559" w:type="dxa"/>
          </w:tcPr>
          <w:p w14:paraId="3EAE436D" w14:textId="77777777" w:rsidR="00292950" w:rsidRPr="000840EC" w:rsidRDefault="00292950" w:rsidP="00AF46A6">
            <w:pPr>
              <w:spacing w:line="273" w:lineRule="exact"/>
              <w:ind w:left="142"/>
              <w:jc w:val="center"/>
              <w:rPr>
                <w:rFonts w:ascii="Times New Roman" w:hAnsi="Times New Roman"/>
                <w:i/>
                <w:lang w:val="ru-RU" w:eastAsia="en-US"/>
              </w:rPr>
            </w:pPr>
            <w:r w:rsidRPr="000840EC">
              <w:rPr>
                <w:rFonts w:ascii="Times New Roman" w:hAnsi="Times New Roman"/>
                <w:i/>
                <w:lang w:val="ru-RU" w:eastAsia="en-US"/>
              </w:rPr>
              <w:t>Часы на каждую тему распределяются учителем-предметником в зависимости от нагрузки по учебному плану на текущий учебный год</w:t>
            </w:r>
          </w:p>
        </w:tc>
      </w:tr>
      <w:tr w:rsidR="00292950" w:rsidRPr="009E5DA7" w14:paraId="0F202F49" w14:textId="77777777" w:rsidTr="008439CA">
        <w:trPr>
          <w:trHeight w:val="273"/>
        </w:trPr>
        <w:tc>
          <w:tcPr>
            <w:tcW w:w="851" w:type="dxa"/>
          </w:tcPr>
          <w:p w14:paraId="266B37CF" w14:textId="77777777" w:rsidR="00292950" w:rsidRPr="009E5DA7" w:rsidRDefault="00292950" w:rsidP="00AF46A6">
            <w:pPr>
              <w:spacing w:line="253" w:lineRule="exact"/>
              <w:ind w:left="142"/>
              <w:rPr>
                <w:rFonts w:ascii="Times New Roman" w:hAnsi="Times New Roman"/>
                <w:lang w:eastAsia="en-US"/>
              </w:rPr>
            </w:pPr>
            <w:r w:rsidRPr="009E5DA7">
              <w:rPr>
                <w:rFonts w:ascii="Times New Roman" w:hAnsi="Times New Roman"/>
                <w:lang w:eastAsia="en-US"/>
              </w:rPr>
              <w:t>2.</w:t>
            </w:r>
          </w:p>
        </w:tc>
        <w:tc>
          <w:tcPr>
            <w:tcW w:w="7796" w:type="dxa"/>
          </w:tcPr>
          <w:p w14:paraId="74E75DEB" w14:textId="77777777" w:rsidR="00292950" w:rsidRPr="00292950" w:rsidRDefault="00292950" w:rsidP="00292950">
            <w:pPr>
              <w:spacing w:line="253" w:lineRule="exact"/>
              <w:ind w:left="142" w:right="144"/>
              <w:jc w:val="both"/>
              <w:rPr>
                <w:rFonts w:ascii="Times New Roman" w:hAnsi="Times New Roman"/>
                <w:lang w:val="ru-RU" w:eastAsia="en-US"/>
              </w:rPr>
            </w:pPr>
            <w:r w:rsidRPr="00292950">
              <w:rPr>
                <w:rFonts w:ascii="Times New Roman" w:hAnsi="Times New Roman"/>
                <w:lang w:val="ru-RU" w:eastAsia="en-US"/>
              </w:rPr>
              <w:t>111.8.3.2. Векторы и координаты в пространстве.</w:t>
            </w:r>
          </w:p>
          <w:p w14:paraId="62C03CF4" w14:textId="6B0B0478" w:rsidR="00292950" w:rsidRPr="000840EC" w:rsidRDefault="00292950" w:rsidP="00292950">
            <w:pPr>
              <w:spacing w:line="253" w:lineRule="exact"/>
              <w:ind w:left="142" w:right="144"/>
              <w:jc w:val="both"/>
              <w:rPr>
                <w:rFonts w:ascii="Times New Roman" w:hAnsi="Times New Roman"/>
                <w:lang w:val="ru-RU" w:eastAsia="en-US"/>
              </w:rPr>
            </w:pPr>
            <w:r w:rsidRPr="00292950">
              <w:rPr>
                <w:rFonts w:ascii="Times New Roman" w:hAnsi="Times New Roman"/>
                <w:lang w:val="ru-RU" w:eastAsia="en-US"/>
              </w:rPr>
              <w:t>Вектор на плоскости и в пространстве. Сложение и вычитание векторов. Умножение вектора на число. Разложение вектора по трём некомпланарным векторам. Правило параллелепипеда. Решение задач, связанных с применением правил действий с векторами. Прямоугольная система координат в пространстве. Координаты вектора. Простейшие задачи в координатах. Угол между векторами. Скалярное произведение векторов. Вычисление углов между прямыми  и плоскостями. Координатно-векторный метод при решении геометрических задач.</w:t>
            </w:r>
          </w:p>
        </w:tc>
        <w:tc>
          <w:tcPr>
            <w:tcW w:w="1559" w:type="dxa"/>
          </w:tcPr>
          <w:p w14:paraId="03EF51C2" w14:textId="77777777" w:rsidR="00292950" w:rsidRPr="000840EC" w:rsidRDefault="00292950" w:rsidP="00AF46A6">
            <w:pPr>
              <w:spacing w:line="253" w:lineRule="exact"/>
              <w:ind w:left="142"/>
              <w:jc w:val="center"/>
              <w:rPr>
                <w:rFonts w:ascii="Times New Roman" w:hAnsi="Times New Roman"/>
                <w:lang w:val="ru-RU" w:eastAsia="en-US"/>
              </w:rPr>
            </w:pPr>
          </w:p>
        </w:tc>
      </w:tr>
    </w:tbl>
    <w:p w14:paraId="780255F8" w14:textId="49FD9E11" w:rsidR="002A47DF" w:rsidRDefault="002A47DF" w:rsidP="00794112">
      <w:pPr>
        <w:widowControl w:val="0"/>
        <w:tabs>
          <w:tab w:val="left" w:pos="2309"/>
        </w:tabs>
        <w:spacing w:after="200" w:line="240" w:lineRule="auto"/>
        <w:jc w:val="both"/>
        <w:rPr>
          <w:rFonts w:ascii="Times New Roman" w:eastAsia="Calibri" w:hAnsi="Times New Roman"/>
          <w:sz w:val="24"/>
          <w:lang w:eastAsia="en-US"/>
        </w:rPr>
      </w:pPr>
    </w:p>
    <w:p w14:paraId="23882814" w14:textId="2CE4B496" w:rsidR="00B46D53" w:rsidRPr="00794112" w:rsidRDefault="00B46D53" w:rsidP="00B46D53">
      <w:pPr>
        <w:widowControl w:val="0"/>
        <w:spacing w:after="0" w:line="240" w:lineRule="auto"/>
        <w:ind w:firstLine="851"/>
        <w:jc w:val="both"/>
        <w:rPr>
          <w:rFonts w:ascii="Times New Roman" w:eastAsia="SchoolBookSanPin" w:hAnsi="Times New Roman"/>
          <w:b/>
          <w:sz w:val="24"/>
          <w:szCs w:val="24"/>
          <w:lang w:eastAsia="en-US"/>
        </w:rPr>
      </w:pPr>
      <w:r w:rsidRPr="00794112">
        <w:rPr>
          <w:rFonts w:ascii="Times New Roman" w:eastAsia="SchoolBookSanPin" w:hAnsi="Times New Roman"/>
          <w:b/>
          <w:sz w:val="24"/>
          <w:szCs w:val="24"/>
          <w:lang w:eastAsia="en-US"/>
        </w:rPr>
        <w:t>Тематическое планирование учебного курса «Вероятность и статистика»</w:t>
      </w:r>
    </w:p>
    <w:p w14:paraId="0AC63986" w14:textId="72482431" w:rsidR="00B46D53" w:rsidRPr="00E97D03" w:rsidRDefault="00B46D53" w:rsidP="00794112">
      <w:pPr>
        <w:widowControl w:val="0"/>
        <w:spacing w:after="0" w:line="240" w:lineRule="auto"/>
        <w:jc w:val="both"/>
        <w:rPr>
          <w:rFonts w:ascii="Times New Roman" w:eastAsia="SchoolBookSanPin" w:hAnsi="Times New Roman"/>
          <w:i/>
          <w:sz w:val="24"/>
          <w:szCs w:val="24"/>
          <w:lang w:eastAsia="en-US"/>
        </w:rPr>
      </w:pPr>
    </w:p>
    <w:tbl>
      <w:tblPr>
        <w:tblStyle w:val="TableNormal"/>
        <w:tblW w:w="1020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1"/>
        <w:gridCol w:w="7796"/>
        <w:gridCol w:w="1559"/>
      </w:tblGrid>
      <w:tr w:rsidR="00B46D53" w:rsidRPr="009E5DA7" w14:paraId="0ADB4ED1" w14:textId="77777777" w:rsidTr="008439CA">
        <w:trPr>
          <w:trHeight w:val="575"/>
        </w:trPr>
        <w:tc>
          <w:tcPr>
            <w:tcW w:w="851" w:type="dxa"/>
          </w:tcPr>
          <w:p w14:paraId="71997450" w14:textId="77777777" w:rsidR="00B46D53" w:rsidRPr="009E5DA7" w:rsidRDefault="00B46D53" w:rsidP="00AF46A6">
            <w:pPr>
              <w:spacing w:line="237" w:lineRule="auto"/>
              <w:ind w:left="142" w:right="354" w:firstLine="96"/>
              <w:jc w:val="center"/>
              <w:rPr>
                <w:rFonts w:ascii="Times New Roman" w:hAnsi="Times New Roman"/>
                <w:lang w:eastAsia="en-US"/>
              </w:rPr>
            </w:pPr>
            <w:r w:rsidRPr="009E5DA7">
              <w:rPr>
                <w:rFonts w:ascii="Times New Roman" w:hAnsi="Times New Roman"/>
                <w:lang w:eastAsia="en-US"/>
              </w:rPr>
              <w:t>№</w:t>
            </w:r>
            <w:r w:rsidRPr="009E5DA7">
              <w:rPr>
                <w:rFonts w:ascii="Times New Roman" w:hAnsi="Times New Roman"/>
                <w:spacing w:val="-57"/>
                <w:lang w:eastAsia="en-US"/>
              </w:rPr>
              <w:t xml:space="preserve"> </w:t>
            </w:r>
            <w:r w:rsidRPr="009E5DA7">
              <w:rPr>
                <w:rFonts w:ascii="Times New Roman" w:hAnsi="Times New Roman"/>
                <w:lang w:eastAsia="en-US"/>
              </w:rPr>
              <w:t>п/п</w:t>
            </w:r>
          </w:p>
        </w:tc>
        <w:tc>
          <w:tcPr>
            <w:tcW w:w="7796" w:type="dxa"/>
          </w:tcPr>
          <w:p w14:paraId="27100877" w14:textId="77777777" w:rsidR="00B46D53" w:rsidRPr="009E5DA7" w:rsidRDefault="00B46D53" w:rsidP="00AF46A6">
            <w:pPr>
              <w:spacing w:line="273" w:lineRule="exact"/>
              <w:ind w:left="142"/>
              <w:jc w:val="center"/>
              <w:rPr>
                <w:rFonts w:ascii="Times New Roman" w:hAnsi="Times New Roman"/>
                <w:lang w:val="ru-RU" w:eastAsia="en-US"/>
              </w:rPr>
            </w:pPr>
            <w:r w:rsidRPr="009E5DA7">
              <w:rPr>
                <w:rFonts w:ascii="Times New Roman" w:hAnsi="Times New Roman"/>
                <w:lang w:val="ru-RU" w:eastAsia="en-US"/>
              </w:rPr>
              <w:t>Наименование</w:t>
            </w:r>
            <w:r w:rsidRPr="009E5DA7">
              <w:rPr>
                <w:rFonts w:ascii="Times New Roman" w:hAnsi="Times New Roman"/>
                <w:spacing w:val="-2"/>
                <w:lang w:val="ru-RU" w:eastAsia="en-US"/>
              </w:rPr>
              <w:t xml:space="preserve"> </w:t>
            </w:r>
            <w:r w:rsidRPr="009E5DA7">
              <w:rPr>
                <w:rFonts w:ascii="Times New Roman" w:hAnsi="Times New Roman"/>
                <w:lang w:val="ru-RU" w:eastAsia="en-US"/>
              </w:rPr>
              <w:t xml:space="preserve">темы </w:t>
            </w:r>
          </w:p>
          <w:p w14:paraId="2D218A2F" w14:textId="77777777" w:rsidR="00B46D53" w:rsidRPr="009E5DA7" w:rsidRDefault="00B46D53" w:rsidP="00AF46A6">
            <w:pPr>
              <w:spacing w:line="273" w:lineRule="exact"/>
              <w:ind w:left="142"/>
              <w:jc w:val="center"/>
              <w:rPr>
                <w:rFonts w:ascii="Times New Roman" w:hAnsi="Times New Roman"/>
                <w:lang w:val="ru-RU" w:eastAsia="en-US"/>
              </w:rPr>
            </w:pPr>
            <w:r w:rsidRPr="009E5DA7">
              <w:rPr>
                <w:rFonts w:ascii="Times New Roman" w:hAnsi="Times New Roman"/>
                <w:lang w:val="ru-RU" w:eastAsia="en-US"/>
              </w:rPr>
              <w:t>(с учётом рабочей программы воспитания)</w:t>
            </w:r>
          </w:p>
        </w:tc>
        <w:tc>
          <w:tcPr>
            <w:tcW w:w="1559" w:type="dxa"/>
          </w:tcPr>
          <w:p w14:paraId="7ABEF574" w14:textId="77777777" w:rsidR="00B46D53" w:rsidRPr="009E5DA7" w:rsidRDefault="00B46D53" w:rsidP="00AF46A6">
            <w:pPr>
              <w:spacing w:line="237" w:lineRule="auto"/>
              <w:ind w:left="142" w:right="27" w:hanging="72"/>
              <w:jc w:val="center"/>
              <w:rPr>
                <w:rFonts w:ascii="Times New Roman" w:hAnsi="Times New Roman"/>
                <w:lang w:val="ru-RU" w:eastAsia="en-US"/>
              </w:rPr>
            </w:pPr>
            <w:r w:rsidRPr="009E5DA7">
              <w:rPr>
                <w:rFonts w:ascii="Times New Roman" w:hAnsi="Times New Roman"/>
                <w:spacing w:val="-1"/>
                <w:lang w:val="ru-RU" w:eastAsia="en-US"/>
              </w:rPr>
              <w:t>Количество часов, отводимых на освоение каждой темы</w:t>
            </w:r>
          </w:p>
        </w:tc>
      </w:tr>
      <w:tr w:rsidR="00B46D53" w:rsidRPr="009E5DA7" w14:paraId="23BB0ECC" w14:textId="77777777" w:rsidTr="008439CA">
        <w:trPr>
          <w:trHeight w:val="327"/>
        </w:trPr>
        <w:tc>
          <w:tcPr>
            <w:tcW w:w="10206" w:type="dxa"/>
            <w:gridSpan w:val="3"/>
          </w:tcPr>
          <w:p w14:paraId="1A6B5C27" w14:textId="7578E812" w:rsidR="00B46D53" w:rsidRPr="000840EC" w:rsidRDefault="00B46D53" w:rsidP="00DD7297">
            <w:pPr>
              <w:spacing w:line="237" w:lineRule="auto"/>
              <w:ind w:left="142" w:right="27" w:hanging="72"/>
              <w:jc w:val="center"/>
              <w:rPr>
                <w:rFonts w:ascii="Times New Roman" w:hAnsi="Times New Roman"/>
                <w:b/>
                <w:spacing w:val="-1"/>
                <w:lang w:val="ru-RU" w:eastAsia="en-US"/>
              </w:rPr>
            </w:pPr>
            <w:r w:rsidRPr="000840EC">
              <w:rPr>
                <w:rFonts w:ascii="Times New Roman" w:hAnsi="Times New Roman"/>
                <w:b/>
                <w:spacing w:val="-1"/>
                <w:lang w:val="ru-RU" w:eastAsia="en-US"/>
              </w:rPr>
              <w:t>1</w:t>
            </w:r>
            <w:r w:rsidR="00DD7297">
              <w:rPr>
                <w:rFonts w:ascii="Times New Roman" w:hAnsi="Times New Roman"/>
                <w:b/>
                <w:spacing w:val="-1"/>
                <w:lang w:val="ru-RU" w:eastAsia="en-US"/>
              </w:rPr>
              <w:t>0</w:t>
            </w:r>
            <w:r w:rsidRPr="000840EC">
              <w:rPr>
                <w:rFonts w:ascii="Times New Roman" w:hAnsi="Times New Roman"/>
                <w:b/>
                <w:spacing w:val="-1"/>
                <w:lang w:val="ru-RU" w:eastAsia="en-US"/>
              </w:rPr>
              <w:t xml:space="preserve"> класс</w:t>
            </w:r>
          </w:p>
        </w:tc>
      </w:tr>
      <w:tr w:rsidR="00B46D53" w:rsidRPr="009E5DA7" w14:paraId="5A537A83" w14:textId="77777777" w:rsidTr="008439CA">
        <w:trPr>
          <w:trHeight w:val="297"/>
        </w:trPr>
        <w:tc>
          <w:tcPr>
            <w:tcW w:w="851" w:type="dxa"/>
          </w:tcPr>
          <w:p w14:paraId="5A337EA6" w14:textId="77777777" w:rsidR="00B46D53" w:rsidRPr="009E5DA7" w:rsidRDefault="00B46D53" w:rsidP="00AF46A6">
            <w:pPr>
              <w:spacing w:line="273" w:lineRule="exact"/>
              <w:ind w:left="142"/>
              <w:rPr>
                <w:rFonts w:ascii="Times New Roman" w:hAnsi="Times New Roman"/>
                <w:lang w:eastAsia="en-US"/>
              </w:rPr>
            </w:pPr>
            <w:r w:rsidRPr="009E5DA7">
              <w:rPr>
                <w:rFonts w:ascii="Times New Roman" w:hAnsi="Times New Roman"/>
                <w:lang w:eastAsia="en-US"/>
              </w:rPr>
              <w:t>1.</w:t>
            </w:r>
          </w:p>
        </w:tc>
        <w:tc>
          <w:tcPr>
            <w:tcW w:w="7796" w:type="dxa"/>
          </w:tcPr>
          <w:p w14:paraId="0446EF7F" w14:textId="230691D9" w:rsidR="007B7E7D" w:rsidRPr="007B7E7D" w:rsidRDefault="007B7E7D" w:rsidP="007B7E7D">
            <w:pPr>
              <w:spacing w:line="274" w:lineRule="exact"/>
              <w:ind w:left="142" w:right="144"/>
              <w:jc w:val="both"/>
              <w:rPr>
                <w:rFonts w:ascii="Times New Roman" w:hAnsi="Times New Roman"/>
                <w:lang w:val="ru-RU" w:eastAsia="en-US"/>
              </w:rPr>
            </w:pPr>
            <w:r>
              <w:rPr>
                <w:rFonts w:ascii="Times New Roman" w:hAnsi="Times New Roman"/>
                <w:lang w:val="ru-RU" w:eastAsia="en-US"/>
              </w:rPr>
              <w:t xml:space="preserve">111.9.2. </w:t>
            </w:r>
            <w:r w:rsidRPr="007B7E7D">
              <w:rPr>
                <w:rFonts w:ascii="Times New Roman" w:hAnsi="Times New Roman"/>
                <w:lang w:val="ru-RU" w:eastAsia="en-US"/>
              </w:rPr>
              <w:t xml:space="preserve">Представление данных с помощью таблиц и диаграмм. Среднее арифметическое, медиана, наибольшее и наименьшее значения, размах, дисперсия  и стандартное отклонение числовых наборов. </w:t>
            </w:r>
          </w:p>
          <w:p w14:paraId="305E9F66" w14:textId="77777777" w:rsidR="007B7E7D" w:rsidRPr="007B7E7D" w:rsidRDefault="007B7E7D" w:rsidP="007B7E7D">
            <w:pPr>
              <w:spacing w:line="274" w:lineRule="exact"/>
              <w:ind w:left="142" w:right="144"/>
              <w:jc w:val="both"/>
              <w:rPr>
                <w:rFonts w:ascii="Times New Roman" w:hAnsi="Times New Roman"/>
                <w:lang w:val="ru-RU" w:eastAsia="en-US"/>
              </w:rPr>
            </w:pPr>
            <w:r w:rsidRPr="007B7E7D">
              <w:rPr>
                <w:rFonts w:ascii="Times New Roman" w:hAnsi="Times New Roman"/>
                <w:lang w:val="ru-RU" w:eastAsia="en-US"/>
              </w:rPr>
              <w:t xml:space="preserve">Случайные эксперименты (опыты) и случайные события. Элементарные события (исходы). Вероятность случайного события. Близость частоты  и вероятности событий. Случайные опыты с равновозможными элементарными событиями. Вероятности событий в опытах с равновозможными элементарными событиями. </w:t>
            </w:r>
          </w:p>
          <w:p w14:paraId="3915D1BD" w14:textId="77777777" w:rsidR="007B7E7D" w:rsidRPr="007B7E7D" w:rsidRDefault="007B7E7D" w:rsidP="007B7E7D">
            <w:pPr>
              <w:spacing w:line="274" w:lineRule="exact"/>
              <w:ind w:left="142" w:right="144"/>
              <w:jc w:val="both"/>
              <w:rPr>
                <w:rFonts w:ascii="Times New Roman" w:hAnsi="Times New Roman"/>
                <w:lang w:val="ru-RU" w:eastAsia="en-US"/>
              </w:rPr>
            </w:pPr>
            <w:r w:rsidRPr="007B7E7D">
              <w:rPr>
                <w:rFonts w:ascii="Times New Roman" w:hAnsi="Times New Roman"/>
                <w:lang w:val="ru-RU" w:eastAsia="en-US"/>
              </w:rPr>
              <w:t xml:space="preserve">Операции над событиями: пересечение, объединение, противоположные </w:t>
            </w:r>
            <w:r w:rsidRPr="007B7E7D">
              <w:rPr>
                <w:rFonts w:ascii="Times New Roman" w:hAnsi="Times New Roman"/>
                <w:lang w:val="ru-RU" w:eastAsia="en-US"/>
              </w:rPr>
              <w:lastRenderedPageBreak/>
              <w:t xml:space="preserve">события. Диаграммы Эйлера. Формула сложения вероятностей. </w:t>
            </w:r>
          </w:p>
          <w:p w14:paraId="151C16A8" w14:textId="77777777" w:rsidR="007B7E7D" w:rsidRPr="007B7E7D" w:rsidRDefault="007B7E7D" w:rsidP="007B7E7D">
            <w:pPr>
              <w:spacing w:line="274" w:lineRule="exact"/>
              <w:ind w:left="142" w:right="144"/>
              <w:jc w:val="both"/>
              <w:rPr>
                <w:rFonts w:ascii="Times New Roman" w:hAnsi="Times New Roman"/>
                <w:lang w:val="ru-RU" w:eastAsia="en-US"/>
              </w:rPr>
            </w:pPr>
            <w:r w:rsidRPr="007B7E7D">
              <w:rPr>
                <w:rFonts w:ascii="Times New Roman" w:hAnsi="Times New Roman"/>
                <w:lang w:val="ru-RU" w:eastAsia="en-US"/>
              </w:rPr>
              <w:t>Условная вероятность. Умножение вероятностей. Дерево случайного эксперимента. Формула полной вероятности. Независимые события.</w:t>
            </w:r>
          </w:p>
          <w:p w14:paraId="719DDA15" w14:textId="77777777" w:rsidR="007B7E7D" w:rsidRPr="007B7E7D" w:rsidRDefault="007B7E7D" w:rsidP="007B7E7D">
            <w:pPr>
              <w:spacing w:line="274" w:lineRule="exact"/>
              <w:ind w:left="142" w:right="144"/>
              <w:jc w:val="both"/>
              <w:rPr>
                <w:rFonts w:ascii="Times New Roman" w:hAnsi="Times New Roman"/>
                <w:lang w:val="ru-RU" w:eastAsia="en-US"/>
              </w:rPr>
            </w:pPr>
            <w:r w:rsidRPr="007B7E7D">
              <w:rPr>
                <w:rFonts w:ascii="Times New Roman" w:hAnsi="Times New Roman"/>
                <w:lang w:val="ru-RU" w:eastAsia="en-US"/>
              </w:rPr>
              <w:t>Комбинаторное правило умножения. Перестановки и факториал. Число сочетаний. Треугольник Паскаля. Формула бинома Ньютона.</w:t>
            </w:r>
          </w:p>
          <w:p w14:paraId="4FC45A87" w14:textId="77777777" w:rsidR="007B7E7D" w:rsidRPr="007B7E7D" w:rsidRDefault="007B7E7D" w:rsidP="007B7E7D">
            <w:pPr>
              <w:spacing w:line="274" w:lineRule="exact"/>
              <w:ind w:left="142" w:right="144"/>
              <w:jc w:val="both"/>
              <w:rPr>
                <w:rFonts w:ascii="Times New Roman" w:hAnsi="Times New Roman"/>
                <w:lang w:val="ru-RU" w:eastAsia="en-US"/>
              </w:rPr>
            </w:pPr>
            <w:r w:rsidRPr="007B7E7D">
              <w:rPr>
                <w:rFonts w:ascii="Times New Roman" w:hAnsi="Times New Roman"/>
                <w:lang w:val="ru-RU" w:eastAsia="en-US"/>
              </w:rPr>
              <w:t xml:space="preserve">Бинарный случайный опыт (испытание), успех и неудача. Независимые испытания. Серия независимых испытаний до первого успеха. Серия независимых испытаний Бернулли. </w:t>
            </w:r>
          </w:p>
          <w:p w14:paraId="4B56EB69" w14:textId="3AD1D378" w:rsidR="00B46D53" w:rsidRPr="000840EC" w:rsidRDefault="007B7E7D" w:rsidP="007B7E7D">
            <w:pPr>
              <w:spacing w:line="274" w:lineRule="exact"/>
              <w:ind w:left="142" w:right="144"/>
              <w:jc w:val="both"/>
              <w:rPr>
                <w:rFonts w:ascii="Times New Roman" w:hAnsi="Times New Roman"/>
                <w:lang w:val="ru-RU" w:eastAsia="en-US"/>
              </w:rPr>
            </w:pPr>
            <w:r w:rsidRPr="007B7E7D">
              <w:rPr>
                <w:rFonts w:ascii="Times New Roman" w:hAnsi="Times New Roman"/>
                <w:lang w:val="ru-RU" w:eastAsia="en-US"/>
              </w:rPr>
              <w:t>Случайная величина. Распределение вероятностей. Диаграмма распределения. Примеры распределений, в том числе, геометрическое и биномиальное.</w:t>
            </w:r>
          </w:p>
        </w:tc>
        <w:tc>
          <w:tcPr>
            <w:tcW w:w="1559" w:type="dxa"/>
          </w:tcPr>
          <w:p w14:paraId="6091F43C" w14:textId="77777777" w:rsidR="00B46D53" w:rsidRPr="000840EC" w:rsidRDefault="00B46D53" w:rsidP="00AF46A6">
            <w:pPr>
              <w:spacing w:line="273" w:lineRule="exact"/>
              <w:ind w:left="142"/>
              <w:jc w:val="center"/>
              <w:rPr>
                <w:rFonts w:ascii="Times New Roman" w:hAnsi="Times New Roman"/>
                <w:i/>
                <w:lang w:val="ru-RU" w:eastAsia="en-US"/>
              </w:rPr>
            </w:pPr>
            <w:r w:rsidRPr="000840EC">
              <w:rPr>
                <w:rFonts w:ascii="Times New Roman" w:hAnsi="Times New Roman"/>
                <w:i/>
                <w:lang w:val="ru-RU" w:eastAsia="en-US"/>
              </w:rPr>
              <w:lastRenderedPageBreak/>
              <w:t xml:space="preserve">Часы на каждую тему распределяются учителем-предметником в зависимости от нагрузки по учебному плану на </w:t>
            </w:r>
            <w:r w:rsidRPr="000840EC">
              <w:rPr>
                <w:rFonts w:ascii="Times New Roman" w:hAnsi="Times New Roman"/>
                <w:i/>
                <w:lang w:val="ru-RU" w:eastAsia="en-US"/>
              </w:rPr>
              <w:lastRenderedPageBreak/>
              <w:t>текущий учебный год</w:t>
            </w:r>
          </w:p>
        </w:tc>
      </w:tr>
    </w:tbl>
    <w:p w14:paraId="723753EA" w14:textId="77777777" w:rsidR="00B46D53" w:rsidRDefault="00B46D53" w:rsidP="00B46D53">
      <w:pPr>
        <w:widowControl w:val="0"/>
        <w:tabs>
          <w:tab w:val="left" w:pos="2309"/>
        </w:tabs>
        <w:spacing w:after="200" w:line="240" w:lineRule="auto"/>
        <w:ind w:firstLine="709"/>
        <w:jc w:val="both"/>
        <w:rPr>
          <w:rFonts w:ascii="Times New Roman" w:eastAsia="Calibri" w:hAnsi="Times New Roman"/>
          <w:sz w:val="24"/>
          <w:lang w:eastAsia="en-US"/>
        </w:rPr>
      </w:pPr>
    </w:p>
    <w:p w14:paraId="6249AA4C" w14:textId="02840E18" w:rsidR="00DD7297" w:rsidRPr="00E97D03" w:rsidRDefault="00DD7297" w:rsidP="00DD7297">
      <w:pPr>
        <w:widowControl w:val="0"/>
        <w:spacing w:after="0" w:line="240" w:lineRule="auto"/>
        <w:ind w:firstLine="851"/>
        <w:jc w:val="both"/>
        <w:rPr>
          <w:rFonts w:ascii="Times New Roman" w:eastAsia="SchoolBookSanPin" w:hAnsi="Times New Roman"/>
          <w:i/>
          <w:sz w:val="24"/>
          <w:szCs w:val="24"/>
          <w:lang w:eastAsia="en-US"/>
        </w:rPr>
      </w:pPr>
    </w:p>
    <w:tbl>
      <w:tblPr>
        <w:tblStyle w:val="TableNormal"/>
        <w:tblW w:w="1020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1"/>
        <w:gridCol w:w="7796"/>
        <w:gridCol w:w="1559"/>
      </w:tblGrid>
      <w:tr w:rsidR="00DD7297" w:rsidRPr="009E5DA7" w14:paraId="774B9B7E" w14:textId="77777777" w:rsidTr="008439CA">
        <w:trPr>
          <w:trHeight w:val="575"/>
        </w:trPr>
        <w:tc>
          <w:tcPr>
            <w:tcW w:w="851" w:type="dxa"/>
          </w:tcPr>
          <w:p w14:paraId="3F170B70" w14:textId="77777777" w:rsidR="00DD7297" w:rsidRPr="009E5DA7" w:rsidRDefault="00DD7297" w:rsidP="00AF46A6">
            <w:pPr>
              <w:spacing w:line="237" w:lineRule="auto"/>
              <w:ind w:left="142" w:right="354" w:firstLine="96"/>
              <w:jc w:val="center"/>
              <w:rPr>
                <w:rFonts w:ascii="Times New Roman" w:hAnsi="Times New Roman"/>
                <w:lang w:eastAsia="en-US"/>
              </w:rPr>
            </w:pPr>
            <w:r w:rsidRPr="009E5DA7">
              <w:rPr>
                <w:rFonts w:ascii="Times New Roman" w:hAnsi="Times New Roman"/>
                <w:lang w:eastAsia="en-US"/>
              </w:rPr>
              <w:t>№</w:t>
            </w:r>
            <w:r w:rsidRPr="009E5DA7">
              <w:rPr>
                <w:rFonts w:ascii="Times New Roman" w:hAnsi="Times New Roman"/>
                <w:spacing w:val="-57"/>
                <w:lang w:eastAsia="en-US"/>
              </w:rPr>
              <w:t xml:space="preserve"> </w:t>
            </w:r>
            <w:r w:rsidRPr="009E5DA7">
              <w:rPr>
                <w:rFonts w:ascii="Times New Roman" w:hAnsi="Times New Roman"/>
                <w:lang w:eastAsia="en-US"/>
              </w:rPr>
              <w:t>п/п</w:t>
            </w:r>
          </w:p>
        </w:tc>
        <w:tc>
          <w:tcPr>
            <w:tcW w:w="7796" w:type="dxa"/>
          </w:tcPr>
          <w:p w14:paraId="721E9BC1" w14:textId="77777777" w:rsidR="00DD7297" w:rsidRPr="009E5DA7" w:rsidRDefault="00DD7297" w:rsidP="00AF46A6">
            <w:pPr>
              <w:spacing w:line="273" w:lineRule="exact"/>
              <w:ind w:left="142"/>
              <w:jc w:val="center"/>
              <w:rPr>
                <w:rFonts w:ascii="Times New Roman" w:hAnsi="Times New Roman"/>
                <w:lang w:val="ru-RU" w:eastAsia="en-US"/>
              </w:rPr>
            </w:pPr>
            <w:r w:rsidRPr="009E5DA7">
              <w:rPr>
                <w:rFonts w:ascii="Times New Roman" w:hAnsi="Times New Roman"/>
                <w:lang w:val="ru-RU" w:eastAsia="en-US"/>
              </w:rPr>
              <w:t>Наименование</w:t>
            </w:r>
            <w:r w:rsidRPr="009E5DA7">
              <w:rPr>
                <w:rFonts w:ascii="Times New Roman" w:hAnsi="Times New Roman"/>
                <w:spacing w:val="-2"/>
                <w:lang w:val="ru-RU" w:eastAsia="en-US"/>
              </w:rPr>
              <w:t xml:space="preserve"> </w:t>
            </w:r>
            <w:r w:rsidRPr="009E5DA7">
              <w:rPr>
                <w:rFonts w:ascii="Times New Roman" w:hAnsi="Times New Roman"/>
                <w:lang w:val="ru-RU" w:eastAsia="en-US"/>
              </w:rPr>
              <w:t xml:space="preserve">темы </w:t>
            </w:r>
          </w:p>
          <w:p w14:paraId="1B4A33AD" w14:textId="77777777" w:rsidR="00DD7297" w:rsidRPr="009E5DA7" w:rsidRDefault="00DD7297" w:rsidP="00AF46A6">
            <w:pPr>
              <w:spacing w:line="273" w:lineRule="exact"/>
              <w:ind w:left="142"/>
              <w:jc w:val="center"/>
              <w:rPr>
                <w:rFonts w:ascii="Times New Roman" w:hAnsi="Times New Roman"/>
                <w:lang w:val="ru-RU" w:eastAsia="en-US"/>
              </w:rPr>
            </w:pPr>
            <w:r w:rsidRPr="009E5DA7">
              <w:rPr>
                <w:rFonts w:ascii="Times New Roman" w:hAnsi="Times New Roman"/>
                <w:lang w:val="ru-RU" w:eastAsia="en-US"/>
              </w:rPr>
              <w:t>(с учётом рабочей программы воспитания)</w:t>
            </w:r>
          </w:p>
        </w:tc>
        <w:tc>
          <w:tcPr>
            <w:tcW w:w="1559" w:type="dxa"/>
          </w:tcPr>
          <w:p w14:paraId="08AD315E" w14:textId="77777777" w:rsidR="00DD7297" w:rsidRPr="009E5DA7" w:rsidRDefault="00DD7297" w:rsidP="00AF46A6">
            <w:pPr>
              <w:spacing w:line="237" w:lineRule="auto"/>
              <w:ind w:left="142" w:right="27" w:hanging="72"/>
              <w:jc w:val="center"/>
              <w:rPr>
                <w:rFonts w:ascii="Times New Roman" w:hAnsi="Times New Roman"/>
                <w:lang w:val="ru-RU" w:eastAsia="en-US"/>
              </w:rPr>
            </w:pPr>
            <w:r w:rsidRPr="009E5DA7">
              <w:rPr>
                <w:rFonts w:ascii="Times New Roman" w:hAnsi="Times New Roman"/>
                <w:spacing w:val="-1"/>
                <w:lang w:val="ru-RU" w:eastAsia="en-US"/>
              </w:rPr>
              <w:t>Количество часов, отводимых на освоение каждой темы</w:t>
            </w:r>
          </w:p>
        </w:tc>
      </w:tr>
      <w:tr w:rsidR="00DD7297" w:rsidRPr="009E5DA7" w14:paraId="4FA2D377" w14:textId="77777777" w:rsidTr="008439CA">
        <w:trPr>
          <w:trHeight w:val="327"/>
        </w:trPr>
        <w:tc>
          <w:tcPr>
            <w:tcW w:w="10206" w:type="dxa"/>
            <w:gridSpan w:val="3"/>
          </w:tcPr>
          <w:p w14:paraId="2A992164" w14:textId="77777777" w:rsidR="00DD7297" w:rsidRPr="000840EC" w:rsidRDefault="00DD7297" w:rsidP="00AF46A6">
            <w:pPr>
              <w:spacing w:line="237" w:lineRule="auto"/>
              <w:ind w:left="142" w:right="27" w:hanging="72"/>
              <w:jc w:val="center"/>
              <w:rPr>
                <w:rFonts w:ascii="Times New Roman" w:hAnsi="Times New Roman"/>
                <w:b/>
                <w:spacing w:val="-1"/>
                <w:lang w:val="ru-RU" w:eastAsia="en-US"/>
              </w:rPr>
            </w:pPr>
            <w:r w:rsidRPr="000840EC">
              <w:rPr>
                <w:rFonts w:ascii="Times New Roman" w:hAnsi="Times New Roman"/>
                <w:b/>
                <w:spacing w:val="-1"/>
                <w:lang w:val="ru-RU" w:eastAsia="en-US"/>
              </w:rPr>
              <w:t>1</w:t>
            </w:r>
            <w:r>
              <w:rPr>
                <w:rFonts w:ascii="Times New Roman" w:hAnsi="Times New Roman"/>
                <w:b/>
                <w:spacing w:val="-1"/>
                <w:lang w:val="ru-RU" w:eastAsia="en-US"/>
              </w:rPr>
              <w:t>1</w:t>
            </w:r>
            <w:r w:rsidRPr="000840EC">
              <w:rPr>
                <w:rFonts w:ascii="Times New Roman" w:hAnsi="Times New Roman"/>
                <w:b/>
                <w:spacing w:val="-1"/>
                <w:lang w:val="ru-RU" w:eastAsia="en-US"/>
              </w:rPr>
              <w:t xml:space="preserve"> класс</w:t>
            </w:r>
          </w:p>
        </w:tc>
      </w:tr>
      <w:tr w:rsidR="00DD7297" w:rsidRPr="009E5DA7" w14:paraId="4B80C465" w14:textId="77777777" w:rsidTr="008439CA">
        <w:trPr>
          <w:trHeight w:val="297"/>
        </w:trPr>
        <w:tc>
          <w:tcPr>
            <w:tcW w:w="851" w:type="dxa"/>
          </w:tcPr>
          <w:p w14:paraId="349769C7" w14:textId="77777777" w:rsidR="00DD7297" w:rsidRPr="009E5DA7" w:rsidRDefault="00DD7297" w:rsidP="00AF46A6">
            <w:pPr>
              <w:spacing w:line="273" w:lineRule="exact"/>
              <w:ind w:left="142"/>
              <w:rPr>
                <w:rFonts w:ascii="Times New Roman" w:hAnsi="Times New Roman"/>
                <w:lang w:eastAsia="en-US"/>
              </w:rPr>
            </w:pPr>
            <w:r w:rsidRPr="009E5DA7">
              <w:rPr>
                <w:rFonts w:ascii="Times New Roman" w:hAnsi="Times New Roman"/>
                <w:lang w:eastAsia="en-US"/>
              </w:rPr>
              <w:t>1.</w:t>
            </w:r>
          </w:p>
        </w:tc>
        <w:tc>
          <w:tcPr>
            <w:tcW w:w="7796" w:type="dxa"/>
          </w:tcPr>
          <w:p w14:paraId="40ECB103" w14:textId="259C7E02" w:rsidR="007B7E7D" w:rsidRPr="007B7E7D" w:rsidRDefault="007B7E7D" w:rsidP="007B7E7D">
            <w:pPr>
              <w:spacing w:line="274" w:lineRule="exact"/>
              <w:ind w:left="142" w:right="144"/>
              <w:jc w:val="both"/>
              <w:rPr>
                <w:rFonts w:ascii="Times New Roman" w:hAnsi="Times New Roman"/>
                <w:lang w:val="ru-RU" w:eastAsia="en-US"/>
              </w:rPr>
            </w:pPr>
            <w:r>
              <w:rPr>
                <w:rFonts w:ascii="Times New Roman" w:hAnsi="Times New Roman"/>
                <w:lang w:val="ru-RU" w:eastAsia="en-US"/>
              </w:rPr>
              <w:t xml:space="preserve">111.9.3. </w:t>
            </w:r>
            <w:r w:rsidRPr="007B7E7D">
              <w:rPr>
                <w:rFonts w:ascii="Times New Roman" w:hAnsi="Times New Roman"/>
                <w:lang w:val="ru-RU" w:eastAsia="en-US"/>
              </w:rPr>
              <w:t>Числовые характеристики случайных величин: математическое ожидание, дисперсия и стандартное отклонение. Примеры применения математического ожидания, в том числе в задачах из повседневной жизни. Математическое ожидание бинарной случайной величины. Математическое ожидание суммы случайных величин. Математическое ожидание и дисперсия геометрического и биномиального распределений.</w:t>
            </w:r>
          </w:p>
          <w:p w14:paraId="534F8AA5" w14:textId="77777777" w:rsidR="007B7E7D" w:rsidRPr="007B7E7D" w:rsidRDefault="007B7E7D" w:rsidP="007B7E7D">
            <w:pPr>
              <w:spacing w:line="274" w:lineRule="exact"/>
              <w:ind w:left="142" w:right="144"/>
              <w:jc w:val="both"/>
              <w:rPr>
                <w:rFonts w:ascii="Times New Roman" w:hAnsi="Times New Roman"/>
                <w:lang w:val="ru-RU" w:eastAsia="en-US"/>
              </w:rPr>
            </w:pPr>
            <w:r w:rsidRPr="007B7E7D">
              <w:rPr>
                <w:rFonts w:ascii="Times New Roman" w:hAnsi="Times New Roman"/>
                <w:lang w:val="ru-RU" w:eastAsia="en-US"/>
              </w:rPr>
              <w:t>Закон больших чисел и его роль в науке, природе и обществе. Выборочный метод исследований.</w:t>
            </w:r>
          </w:p>
          <w:p w14:paraId="50331C7F" w14:textId="2D86AB84" w:rsidR="00DD7297" w:rsidRPr="000840EC" w:rsidRDefault="007B7E7D" w:rsidP="007B7E7D">
            <w:pPr>
              <w:spacing w:line="274" w:lineRule="exact"/>
              <w:ind w:left="142" w:right="144"/>
              <w:jc w:val="both"/>
              <w:rPr>
                <w:rFonts w:ascii="Times New Roman" w:hAnsi="Times New Roman"/>
                <w:lang w:val="ru-RU" w:eastAsia="en-US"/>
              </w:rPr>
            </w:pPr>
            <w:r w:rsidRPr="007B7E7D">
              <w:rPr>
                <w:rFonts w:ascii="Times New Roman" w:hAnsi="Times New Roman"/>
                <w:lang w:val="ru-RU" w:eastAsia="en-US"/>
              </w:rPr>
              <w:t>Примеры непрерывных случайных величин. Понятие о плотности распределения. Задачи, приводящие к нормальному распределению. Понятие  о нормальном распределении.</w:t>
            </w:r>
          </w:p>
        </w:tc>
        <w:tc>
          <w:tcPr>
            <w:tcW w:w="1559" w:type="dxa"/>
          </w:tcPr>
          <w:p w14:paraId="53D91ED5" w14:textId="77777777" w:rsidR="00DD7297" w:rsidRPr="000840EC" w:rsidRDefault="00DD7297" w:rsidP="00AF46A6">
            <w:pPr>
              <w:spacing w:line="273" w:lineRule="exact"/>
              <w:ind w:left="142"/>
              <w:jc w:val="center"/>
              <w:rPr>
                <w:rFonts w:ascii="Times New Roman" w:hAnsi="Times New Roman"/>
                <w:i/>
                <w:lang w:val="ru-RU" w:eastAsia="en-US"/>
              </w:rPr>
            </w:pPr>
            <w:r w:rsidRPr="000840EC">
              <w:rPr>
                <w:rFonts w:ascii="Times New Roman" w:hAnsi="Times New Roman"/>
                <w:i/>
                <w:lang w:val="ru-RU" w:eastAsia="en-US"/>
              </w:rPr>
              <w:t>Часы на каждую тему распределяются учителем-предметником в зависимости от нагрузки по учебному плану на текущий учебный год</w:t>
            </w:r>
          </w:p>
        </w:tc>
      </w:tr>
    </w:tbl>
    <w:p w14:paraId="6EF25EF9" w14:textId="00FC3D35" w:rsidR="00313E3A" w:rsidRDefault="00313E3A" w:rsidP="00D46584">
      <w:pPr>
        <w:spacing w:after="0" w:line="240" w:lineRule="auto"/>
        <w:contextualSpacing/>
        <w:rPr>
          <w:rFonts w:ascii="Times New Roman" w:eastAsia="Calibri" w:hAnsi="Times New Roman"/>
          <w:b/>
          <w:sz w:val="24"/>
          <w:szCs w:val="28"/>
          <w:lang w:eastAsia="en-US"/>
        </w:rPr>
      </w:pPr>
    </w:p>
    <w:p w14:paraId="1735475C" w14:textId="77777777" w:rsidR="00313E3A" w:rsidRDefault="00313E3A" w:rsidP="009E5DA7">
      <w:pPr>
        <w:spacing w:after="0" w:line="240" w:lineRule="auto"/>
        <w:ind w:firstLine="709"/>
        <w:contextualSpacing/>
        <w:jc w:val="center"/>
        <w:rPr>
          <w:rFonts w:ascii="Times New Roman" w:eastAsia="Calibri" w:hAnsi="Times New Roman"/>
          <w:b/>
          <w:sz w:val="24"/>
          <w:szCs w:val="28"/>
          <w:lang w:eastAsia="en-US"/>
        </w:rPr>
      </w:pPr>
    </w:p>
    <w:p w14:paraId="626F7C84" w14:textId="4364BED1" w:rsidR="00794112" w:rsidRDefault="00313E3A" w:rsidP="009E5DA7">
      <w:pPr>
        <w:spacing w:after="0" w:line="240" w:lineRule="auto"/>
        <w:ind w:firstLine="709"/>
        <w:contextualSpacing/>
        <w:jc w:val="center"/>
        <w:rPr>
          <w:rFonts w:ascii="Times New Roman" w:eastAsia="Calibri" w:hAnsi="Times New Roman"/>
          <w:b/>
          <w:sz w:val="24"/>
          <w:szCs w:val="28"/>
          <w:lang w:eastAsia="en-US"/>
        </w:rPr>
      </w:pPr>
      <w:r>
        <w:rPr>
          <w:rFonts w:ascii="Times New Roman" w:eastAsia="Calibri" w:hAnsi="Times New Roman"/>
          <w:b/>
          <w:sz w:val="24"/>
          <w:szCs w:val="28"/>
          <w:lang w:eastAsia="en-US"/>
        </w:rPr>
        <w:t>2.2.12. Р</w:t>
      </w:r>
      <w:r w:rsidR="009E5DA7" w:rsidRPr="009E5DA7">
        <w:rPr>
          <w:rFonts w:ascii="Times New Roman" w:eastAsia="Calibri" w:hAnsi="Times New Roman"/>
          <w:b/>
          <w:sz w:val="24"/>
          <w:szCs w:val="28"/>
          <w:lang w:eastAsia="en-US"/>
        </w:rPr>
        <w:t xml:space="preserve">абочая программа по учебному предмету «Математика» </w:t>
      </w:r>
    </w:p>
    <w:p w14:paraId="5091B513" w14:textId="16CD70DD" w:rsidR="009E5DA7" w:rsidRPr="009E5DA7" w:rsidRDefault="009E5DA7" w:rsidP="009E5DA7">
      <w:pPr>
        <w:spacing w:after="0" w:line="240" w:lineRule="auto"/>
        <w:ind w:firstLine="709"/>
        <w:contextualSpacing/>
        <w:jc w:val="center"/>
        <w:rPr>
          <w:rFonts w:ascii="Times New Roman" w:eastAsia="Calibri" w:hAnsi="Times New Roman"/>
          <w:b/>
          <w:sz w:val="24"/>
          <w:szCs w:val="28"/>
          <w:lang w:eastAsia="en-US"/>
        </w:rPr>
      </w:pPr>
      <w:r w:rsidRPr="009E5DA7">
        <w:rPr>
          <w:rFonts w:ascii="Times New Roman" w:eastAsia="Calibri" w:hAnsi="Times New Roman"/>
          <w:b/>
          <w:sz w:val="24"/>
          <w:szCs w:val="28"/>
          <w:lang w:eastAsia="en-US"/>
        </w:rPr>
        <w:t>(углублённый уровень)</w:t>
      </w:r>
    </w:p>
    <w:p w14:paraId="2C552411" w14:textId="77777777" w:rsidR="009E5DA7" w:rsidRDefault="009E5DA7" w:rsidP="00C90BC3">
      <w:pPr>
        <w:widowControl w:val="0"/>
        <w:spacing w:after="0" w:line="240" w:lineRule="auto"/>
        <w:ind w:firstLine="709"/>
        <w:jc w:val="both"/>
        <w:rPr>
          <w:rFonts w:ascii="Times New Roman" w:eastAsia="Calibri" w:hAnsi="Times New Roman"/>
          <w:sz w:val="28"/>
          <w:szCs w:val="28"/>
          <w:lang w:eastAsia="en-US"/>
        </w:rPr>
      </w:pPr>
    </w:p>
    <w:p w14:paraId="6DB1D885" w14:textId="58A4C762" w:rsidR="00313E3A" w:rsidRPr="009C0C03" w:rsidRDefault="009E5DA7" w:rsidP="00313E3A">
      <w:pPr>
        <w:spacing w:after="0" w:line="240" w:lineRule="auto"/>
        <w:ind w:firstLine="709"/>
        <w:jc w:val="both"/>
        <w:rPr>
          <w:rFonts w:ascii="Times New Roman" w:hAnsi="Times New Roman"/>
          <w:sz w:val="24"/>
          <w:szCs w:val="24"/>
          <w:lang w:eastAsia="en-US"/>
        </w:rPr>
      </w:pPr>
      <w:r w:rsidRPr="00C90BC3">
        <w:rPr>
          <w:rFonts w:ascii="Times New Roman" w:eastAsia="Calibri" w:hAnsi="Times New Roman"/>
          <w:sz w:val="24"/>
          <w:szCs w:val="24"/>
          <w:lang w:eastAsia="en-US"/>
        </w:rPr>
        <w:t>Рабочая программа по учебному предмету «Математика» (углублённый уровень) (предметная область «Математика и информатика») включает пояснительную записку, содержание обучения, планируемые результаты освоения программы  по математике</w:t>
      </w:r>
      <w:r w:rsidR="009A2490">
        <w:rPr>
          <w:rFonts w:ascii="Times New Roman" w:eastAsia="Calibri" w:hAnsi="Times New Roman"/>
          <w:sz w:val="24"/>
          <w:szCs w:val="24"/>
          <w:lang w:eastAsia="en-US"/>
        </w:rPr>
        <w:t xml:space="preserve"> и </w:t>
      </w:r>
      <w:r w:rsidR="00313E3A" w:rsidRPr="009C0C03">
        <w:rPr>
          <w:rFonts w:ascii="Times New Roman" w:eastAsia="Calibri" w:hAnsi="Times New Roman"/>
          <w:sz w:val="24"/>
          <w:szCs w:val="28"/>
          <w:lang w:eastAsia="en-US"/>
        </w:rPr>
        <w:t xml:space="preserve">и </w:t>
      </w:r>
      <w:r w:rsidR="00313E3A" w:rsidRPr="009C0C03">
        <w:rPr>
          <w:rFonts w:ascii="Times New Roman" w:hAnsi="Times New Roman"/>
          <w:sz w:val="24"/>
          <w:szCs w:val="24"/>
          <w:lang w:eastAsia="en-US"/>
        </w:rPr>
        <w:t>дополнена общим тематическим планированием в целях приведения структуры рабочей программы в с</w:t>
      </w:r>
      <w:r w:rsidR="00313E3A" w:rsidRPr="00313E3A">
        <w:rPr>
          <w:rFonts w:ascii="Times New Roman" w:hAnsi="Times New Roman"/>
          <w:sz w:val="24"/>
          <w:szCs w:val="24"/>
          <w:lang w:eastAsia="en-US"/>
        </w:rPr>
        <w:t>оответствие с требованием ФГОС С</w:t>
      </w:r>
      <w:r w:rsidR="00313E3A" w:rsidRPr="009C0C03">
        <w:rPr>
          <w:rFonts w:ascii="Times New Roman" w:hAnsi="Times New Roman"/>
          <w:sz w:val="24"/>
          <w:szCs w:val="24"/>
          <w:lang w:eastAsia="en-US"/>
        </w:rPr>
        <w:t xml:space="preserve">ОО. </w:t>
      </w:r>
    </w:p>
    <w:p w14:paraId="0D71EDC5" w14:textId="13DFE1B1" w:rsidR="009E5DA7" w:rsidRPr="00313E3A" w:rsidRDefault="00313E3A" w:rsidP="00313E3A">
      <w:pPr>
        <w:spacing w:after="0" w:line="240" w:lineRule="auto"/>
        <w:ind w:firstLine="709"/>
        <w:jc w:val="both"/>
        <w:rPr>
          <w:rFonts w:ascii="Times New Roman" w:hAnsi="Times New Roman"/>
          <w:sz w:val="24"/>
          <w:szCs w:val="24"/>
          <w:lang w:eastAsia="en-US"/>
        </w:rPr>
      </w:pPr>
      <w:r w:rsidRPr="00313E3A">
        <w:rPr>
          <w:rFonts w:ascii="Times New Roman" w:hAnsi="Times New Roman"/>
          <w:sz w:val="24"/>
          <w:szCs w:val="24"/>
          <w:lang w:eastAsia="en-US"/>
        </w:rPr>
        <w:t>Рабочая программа составлена на основе федеральной рабочей программы по физике углубленного уровня.</w:t>
      </w:r>
    </w:p>
    <w:p w14:paraId="1F950C86" w14:textId="49F8DA42" w:rsidR="009E5DA7" w:rsidRPr="00C90BC3" w:rsidRDefault="009E5DA7" w:rsidP="00C90BC3">
      <w:pPr>
        <w:widowControl w:val="0"/>
        <w:spacing w:after="0" w:line="240" w:lineRule="auto"/>
        <w:jc w:val="both"/>
        <w:rPr>
          <w:rFonts w:ascii="Times New Roman" w:eastAsia="Calibri" w:hAnsi="Times New Roman"/>
          <w:sz w:val="24"/>
          <w:szCs w:val="24"/>
          <w:lang w:eastAsia="en-US"/>
        </w:rPr>
      </w:pPr>
    </w:p>
    <w:p w14:paraId="340E435D" w14:textId="3C206AE3" w:rsidR="009E5DA7" w:rsidRPr="00C90BC3" w:rsidRDefault="00172902" w:rsidP="00C90BC3">
      <w:pPr>
        <w:widowControl w:val="0"/>
        <w:spacing w:after="0" w:line="240" w:lineRule="auto"/>
        <w:ind w:firstLine="709"/>
        <w:jc w:val="center"/>
        <w:rPr>
          <w:rFonts w:ascii="Times New Roman" w:eastAsia="Calibri" w:hAnsi="Times New Roman"/>
          <w:b/>
          <w:sz w:val="24"/>
          <w:szCs w:val="24"/>
          <w:lang w:eastAsia="en-US"/>
        </w:rPr>
      </w:pPr>
      <w:r w:rsidRPr="00C90BC3">
        <w:rPr>
          <w:rFonts w:ascii="Times New Roman" w:eastAsia="Calibri" w:hAnsi="Times New Roman"/>
          <w:b/>
          <w:sz w:val="24"/>
          <w:szCs w:val="24"/>
          <w:lang w:eastAsia="en-US"/>
        </w:rPr>
        <w:t>Пояснительная записка</w:t>
      </w:r>
    </w:p>
    <w:p w14:paraId="223B1E57" w14:textId="1799C425"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Программа по математике углублённого уровня для обучающихся  на уровне среднего общего образования разработана на основе ФГОС СОО  с учётом современных мировых требований, предъявляемых к математическому образованию, и традиций российского образования. Реализация программы  по математике обеспечивает овладение ключевыми компетенциями, составляющими основу для саморазвития и непрерывного образования, целостность общекультурного, личностного и познавательного развития личности обучающихся. </w:t>
      </w:r>
    </w:p>
    <w:p w14:paraId="5107BFBE" w14:textId="7D4CFC0C"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 В программе по математике учтены идеи и положения концепции развития математического образования в Российской Федерации. Математическое образование должно решать задачу обеспечения необходимого стране числа обучающихся, математическая подготовка которых была бы достаточна  для продолжения образования по различным направлениям, включая преподавание </w:t>
      </w:r>
      <w:r w:rsidRPr="00C90BC3">
        <w:rPr>
          <w:rFonts w:ascii="Times New Roman" w:eastAsia="Calibri" w:hAnsi="Times New Roman"/>
          <w:sz w:val="24"/>
          <w:szCs w:val="24"/>
          <w:lang w:eastAsia="en-US"/>
        </w:rPr>
        <w:lastRenderedPageBreak/>
        <w:t>математики, математические исследования, работу в сфере информационных технологий и других, а также обеспечения для каждого обучающегося возможности достижения математической подготовки в соответствии с необходимым ему уровнем. На решение этих задач нацелена программа по математике углублённого уровня.</w:t>
      </w:r>
    </w:p>
    <w:p w14:paraId="3153ACD6" w14:textId="647EA2C2" w:rsidR="009E5DA7" w:rsidRPr="00C90BC3" w:rsidRDefault="00172902"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Необходимость</w:t>
      </w:r>
      <w:r w:rsidR="009E5DA7" w:rsidRPr="00C90BC3">
        <w:rPr>
          <w:rFonts w:ascii="Times New Roman" w:eastAsia="Calibri" w:hAnsi="Times New Roman"/>
          <w:sz w:val="24"/>
          <w:szCs w:val="24"/>
          <w:lang w:eastAsia="en-US"/>
        </w:rPr>
        <w:t xml:space="preserve"> математической подготовки обусловлена обусловлено ростом числа специальностей, связанных с непосредственным применением математики (в сфере экономики, бизнесе, технологических областях, гуманитарных сферах). Количество обучающиеся, для которых математика становится фундаментом образования, планирующих заниматься творческой  и исследовательской работой в области математики, информатики, физики, экономики и в других областях, увеличивается, в том числе с учетом обучающихся, кому математика нужна для использования в профессиях, не связанных непосредственно с ней.</w:t>
      </w:r>
    </w:p>
    <w:p w14:paraId="721A5093" w14:textId="183A6AB9"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Прикладная значимость математики обусловлена тем, что  её предметом являются фундаментальные структуры нашего мира: пространственные формы и количественные отношения, функциональные зависимости и категории неопределённости, от простейших, усваиваемых  в непосредственном опыте, до достаточно сложных, необходимых для развития научных и технологических идей. Без конкретных математических знаний затруднено понимание принципов устройства и использования современной техники, восприятие и интерпретация разнообразной социальной, экономической, политической информации, малоэффективна повседневная практическая деятельность. Во многих сферах профессиональной деятельности требуются умения выполнять расчёты, составлять алгоритмы, применять формулы, проводить геометрические измерения и построения, читать, обрабатывать, интерпретировать  и представлять информацию в виде таблиц, диаграмм и графиков, понимать вероятностный характер случайных событий.</w:t>
      </w:r>
    </w:p>
    <w:p w14:paraId="76921880" w14:textId="1862C2F6"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Одновременно с расширением сфер применения математики  в современном обществе всё более важным становится математический стиль мышления, проявляющийся в определённых умственных навыках. В процессе изучения математики в арсенал приёмов и методов мышления человека естественным образом включаются индукция и дедукция, обобщение  и конкретизация, анализ и синтез, классификация и систематизация, абстрагирование и аналогия. Объекты математических умозаключений, правила их конструирования раскрывают механизм логических построений, способствуют выработке умения формулировать, обосновывать и доказывать суждения, тем самым формируют логический стиль мышления. Ведущая роль принадлежит математике  в формировании алгоритмической компоненты мышления и воспитании умений действовать по заданным алгоритмам, совершенствовать известные  и конструировать новые. В процессе решения задач – основы для организации учебной деятельности на уроках математики – развиваются творческая и прикладная стороны мышления.</w:t>
      </w:r>
    </w:p>
    <w:p w14:paraId="5DC2E581" w14:textId="1248CF9B"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Обучение математике даёт возможность развивать у обучающихся точную, рациональную и информативную речь, умение отбирать наиболее подходящие языковые, символические, графические средства для выражения суждений и наглядного их представления.</w:t>
      </w:r>
    </w:p>
    <w:p w14:paraId="18EB5B36" w14:textId="43DA5DB2"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Необходимым компонентом общей культуры в современном толковании является общее знакомство с методами познания действительности, представление о предмете и методе математики, его отличиях от методов естественных и гуманитарных наук, об особенностях применения математики  для решения научных и прикладных задач. Математическое образование вносит свой вклад в формирование общей культуры человека.</w:t>
      </w:r>
    </w:p>
    <w:p w14:paraId="1816D5D3" w14:textId="727EBC7E"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Изучение математики способствует эстетическому воспитанию человека, пониманию красоты и изящества математических рассуждений, восприятию геометрических форм, усвоению идеи симметрии.</w:t>
      </w:r>
    </w:p>
    <w:p w14:paraId="3F15C3C3" w14:textId="4527EB59" w:rsidR="009E5DA7" w:rsidRPr="00C90BC3" w:rsidRDefault="009E5DA7" w:rsidP="00C90BC3">
      <w:pPr>
        <w:widowControl w:val="0"/>
        <w:spacing w:after="0" w:line="240" w:lineRule="auto"/>
        <w:ind w:firstLine="709"/>
        <w:jc w:val="both"/>
        <w:rPr>
          <w:rFonts w:ascii="Times New Roman" w:eastAsia="Calibri" w:hAnsi="Times New Roman"/>
          <w:b/>
          <w:sz w:val="24"/>
          <w:szCs w:val="24"/>
          <w:lang w:eastAsia="en-US"/>
        </w:rPr>
      </w:pPr>
      <w:r w:rsidRPr="00C90BC3">
        <w:rPr>
          <w:rFonts w:ascii="Times New Roman" w:eastAsia="Calibri" w:hAnsi="Times New Roman"/>
          <w:b/>
          <w:sz w:val="24"/>
          <w:szCs w:val="24"/>
          <w:lang w:eastAsia="en-US"/>
        </w:rPr>
        <w:t>Приоритетными целями обучения математике в 10–11 классах  на углублённом уровне продолжают оставаться:</w:t>
      </w:r>
    </w:p>
    <w:p w14:paraId="4103EDF3"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формирование центральных математических понятий (число, величина, геометрическая фигура, переменная, вероятность, функция, производная, интеграл), обеспечивающих преемственность и перспективность математического образования обучающихся;</w:t>
      </w:r>
    </w:p>
    <w:p w14:paraId="4ECC6283"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подведение обучающихся на доступном для них уровне к осознанию взаимосвязи математики и окружающего мира, пониманию математики как части общей культуры человечества;</w:t>
      </w:r>
    </w:p>
    <w:p w14:paraId="11EC1043"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развитие интеллектуальных и творческих способностей обучающихся, познавательной </w:t>
      </w:r>
      <w:r w:rsidRPr="00C90BC3">
        <w:rPr>
          <w:rFonts w:ascii="Times New Roman" w:eastAsia="Calibri" w:hAnsi="Times New Roman"/>
          <w:sz w:val="24"/>
          <w:szCs w:val="24"/>
          <w:lang w:eastAsia="en-US"/>
        </w:rPr>
        <w:lastRenderedPageBreak/>
        <w:t>активности, исследовательских умений, критичности мышления, интереса к изучению математики;</w:t>
      </w:r>
    </w:p>
    <w:p w14:paraId="2838978F"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формирование функциональной математической грамотности: умения распознавать математические аспекты в реальных жизненных ситуациях  и при изучении других учебных предметов, проявления зависимостей  и закономерностей, формулировать их на языке математики и создавать математические модели, применять освоенный математический аппарат  для решения практико-ориентированных задач, интерпретировать и оценивать полученные результаты.</w:t>
      </w:r>
    </w:p>
    <w:p w14:paraId="1E1B0BCA" w14:textId="4B200B8E"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Основными линиями содержания математики в 10–11 классах углублённого уровня являются: «Числа и вычисления», «Алгебра» («Алгебраические выражения», «Уравнения и неравенства»), «Начала математического анализа», «Геометрия» («Геометрические фигуры и их свойства», «Измерение геометрических величин»), «Вероятность и статистика». Данные линии развиваются параллельно, каждая в соответствии с собственной логикой, </w:t>
      </w:r>
      <w:r w:rsidR="00172902" w:rsidRPr="00C90BC3">
        <w:rPr>
          <w:rFonts w:ascii="Times New Roman" w:eastAsia="Calibri" w:hAnsi="Times New Roman"/>
          <w:sz w:val="24"/>
          <w:szCs w:val="24"/>
          <w:lang w:eastAsia="en-US"/>
        </w:rPr>
        <w:t>однако не</w:t>
      </w:r>
      <w:r w:rsidRPr="00C90BC3">
        <w:rPr>
          <w:rFonts w:ascii="Times New Roman" w:eastAsia="Calibri" w:hAnsi="Times New Roman"/>
          <w:sz w:val="24"/>
          <w:szCs w:val="24"/>
          <w:lang w:eastAsia="en-US"/>
        </w:rPr>
        <w:t xml:space="preserve"> независимо одна от другой, а в тесном контакте и взаимодействии. Кроме этого, их объединяет логическая составляющая, традиционно присущая </w:t>
      </w:r>
      <w:r w:rsidR="00172902" w:rsidRPr="00C90BC3">
        <w:rPr>
          <w:rFonts w:ascii="Times New Roman" w:eastAsia="Calibri" w:hAnsi="Times New Roman"/>
          <w:sz w:val="24"/>
          <w:szCs w:val="24"/>
          <w:lang w:eastAsia="en-US"/>
        </w:rPr>
        <w:t>математике и</w:t>
      </w:r>
      <w:r w:rsidRPr="00C90BC3">
        <w:rPr>
          <w:rFonts w:ascii="Times New Roman" w:eastAsia="Calibri" w:hAnsi="Times New Roman"/>
          <w:sz w:val="24"/>
          <w:szCs w:val="24"/>
          <w:lang w:eastAsia="en-US"/>
        </w:rPr>
        <w:t xml:space="preserve"> пронизывающая все математические курсы и содержательные линии. Сформулированное во ФГОС СОО требование «умение оперировать понятиями: определение, аксиома, теорема, следствие, свойство, признак, доказательство, равносильные формулировки, умение формулировать обратное и противоположное утверждение, приводить примеры и контрпримеры, использовать метод математической индукции, проводить доказательные рассуждения при решении задач, оценивать логическую правильность рассуждений» относится ко всем учебным курсам, а формирование логических умений распределяется по всем годам обучения на уровне среднего общего образования.</w:t>
      </w:r>
    </w:p>
    <w:p w14:paraId="0E9FF8C3" w14:textId="2F07B679"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В соответствии с ФГОС СОО математика является обязательным предметом на данном уровне образования. Настоящей программой по математике предусматривается изучение учебного предмета «Математика» в рамках трёх учебных курсов: «Алгебра и начала математического анализа», «Геометрия», «Вероятность и статистика». Формирование логических умений осуществляется  на протяжении всех лет обучения на уровне среднего общего образования, а элементы логики включаются в содержание всех названных выше учебных курсов.</w:t>
      </w:r>
    </w:p>
    <w:p w14:paraId="0DD16AFD" w14:textId="77777777" w:rsidR="00172902" w:rsidRPr="00172902" w:rsidRDefault="00172902" w:rsidP="00C90BC3">
      <w:pPr>
        <w:widowControl w:val="0"/>
        <w:spacing w:after="0" w:line="240" w:lineRule="auto"/>
        <w:ind w:firstLine="709"/>
        <w:jc w:val="both"/>
        <w:rPr>
          <w:rFonts w:ascii="Times New Roman" w:eastAsia="SchoolBookSanPin" w:hAnsi="Times New Roman"/>
          <w:position w:val="1"/>
          <w:sz w:val="24"/>
          <w:szCs w:val="24"/>
          <w:lang w:eastAsia="en-US"/>
        </w:rPr>
      </w:pPr>
      <w:bookmarkStart w:id="133" w:name="_Toc118727644"/>
      <w:r w:rsidRPr="00794112">
        <w:rPr>
          <w:rFonts w:ascii="Times New Roman" w:eastAsia="SchoolBookSanPin" w:hAnsi="Times New Roman"/>
          <w:sz w:val="24"/>
          <w:szCs w:val="24"/>
          <w:lang w:eastAsia="en-US"/>
        </w:rPr>
        <w:t>Общее число часов, для изучения предмета, определяется учебным планом ООП СОО и может корректироваться на начало учебного года по решению педагогического совета</w:t>
      </w:r>
      <w:r w:rsidRPr="00794112">
        <w:rPr>
          <w:rFonts w:ascii="Times New Roman" w:eastAsia="SchoolBookSanPin" w:hAnsi="Times New Roman"/>
          <w:position w:val="1"/>
          <w:sz w:val="24"/>
          <w:szCs w:val="24"/>
          <w:lang w:eastAsia="en-US"/>
        </w:rPr>
        <w:t>.</w:t>
      </w:r>
    </w:p>
    <w:p w14:paraId="1C551861" w14:textId="77777777" w:rsidR="00172902" w:rsidRPr="00C90BC3" w:rsidRDefault="00172902" w:rsidP="00C90BC3">
      <w:pPr>
        <w:widowControl w:val="0"/>
        <w:spacing w:after="0" w:line="240" w:lineRule="auto"/>
        <w:ind w:firstLine="709"/>
        <w:jc w:val="both"/>
        <w:rPr>
          <w:rFonts w:ascii="Times New Roman" w:eastAsia="Calibri" w:hAnsi="Times New Roman"/>
          <w:sz w:val="24"/>
          <w:szCs w:val="24"/>
          <w:lang w:eastAsia="en-US"/>
        </w:rPr>
      </w:pPr>
    </w:p>
    <w:bookmarkEnd w:id="133"/>
    <w:p w14:paraId="5175ABAF" w14:textId="77777777" w:rsidR="00313E3A" w:rsidRDefault="00313E3A" w:rsidP="00C90BC3">
      <w:pPr>
        <w:widowControl w:val="0"/>
        <w:spacing w:after="0" w:line="240" w:lineRule="auto"/>
        <w:ind w:firstLine="709"/>
        <w:jc w:val="center"/>
        <w:rPr>
          <w:rFonts w:ascii="Times New Roman" w:eastAsia="Calibri" w:hAnsi="Times New Roman"/>
          <w:b/>
          <w:sz w:val="24"/>
          <w:szCs w:val="24"/>
          <w:lang w:eastAsia="en-US"/>
        </w:rPr>
      </w:pPr>
    </w:p>
    <w:p w14:paraId="3655B91B" w14:textId="45971E64" w:rsidR="00172902" w:rsidRPr="00C90BC3" w:rsidRDefault="009E5DA7" w:rsidP="00C90BC3">
      <w:pPr>
        <w:widowControl w:val="0"/>
        <w:spacing w:after="0" w:line="240" w:lineRule="auto"/>
        <w:ind w:firstLine="709"/>
        <w:jc w:val="center"/>
        <w:rPr>
          <w:rFonts w:ascii="Times New Roman" w:eastAsia="Calibri" w:hAnsi="Times New Roman"/>
          <w:b/>
          <w:sz w:val="24"/>
          <w:szCs w:val="24"/>
          <w:lang w:eastAsia="en-US"/>
        </w:rPr>
      </w:pPr>
      <w:r w:rsidRPr="00C90BC3">
        <w:rPr>
          <w:rFonts w:ascii="Times New Roman" w:eastAsia="Calibri" w:hAnsi="Times New Roman"/>
          <w:b/>
          <w:sz w:val="24"/>
          <w:szCs w:val="24"/>
          <w:lang w:eastAsia="en-US"/>
        </w:rPr>
        <w:t>Планируемые результаты освоения программы по математике на уро</w:t>
      </w:r>
      <w:r w:rsidR="00172902" w:rsidRPr="00C90BC3">
        <w:rPr>
          <w:rFonts w:ascii="Times New Roman" w:eastAsia="Calibri" w:hAnsi="Times New Roman"/>
          <w:b/>
          <w:sz w:val="24"/>
          <w:szCs w:val="24"/>
          <w:lang w:eastAsia="en-US"/>
        </w:rPr>
        <w:t>вне среднего общего образования</w:t>
      </w:r>
    </w:p>
    <w:p w14:paraId="567EC911" w14:textId="77777777" w:rsidR="00172902" w:rsidRPr="00C90BC3" w:rsidRDefault="00172902" w:rsidP="00C90BC3">
      <w:pPr>
        <w:widowControl w:val="0"/>
        <w:spacing w:after="0" w:line="240" w:lineRule="auto"/>
        <w:ind w:firstLine="709"/>
        <w:jc w:val="center"/>
        <w:rPr>
          <w:rFonts w:ascii="Times New Roman" w:eastAsia="Calibri" w:hAnsi="Times New Roman"/>
          <w:b/>
          <w:sz w:val="24"/>
          <w:szCs w:val="24"/>
          <w:lang w:eastAsia="en-US"/>
        </w:rPr>
      </w:pPr>
    </w:p>
    <w:p w14:paraId="5AD8B554" w14:textId="0A023FA9" w:rsidR="009E5DA7" w:rsidRPr="00C90BC3" w:rsidRDefault="009E5DA7" w:rsidP="00C90BC3">
      <w:pPr>
        <w:widowControl w:val="0"/>
        <w:spacing w:after="0" w:line="240" w:lineRule="auto"/>
        <w:ind w:firstLine="709"/>
        <w:contextualSpacing/>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В результате изучения математики на уровне среднего общего образования у обучающегося будут сформированы следующие личностные результаты: </w:t>
      </w:r>
    </w:p>
    <w:p w14:paraId="46B145BC" w14:textId="77777777" w:rsidR="009E5DA7" w:rsidRPr="00D46584" w:rsidRDefault="009E5DA7" w:rsidP="00C90BC3">
      <w:pPr>
        <w:widowControl w:val="0"/>
        <w:spacing w:after="0" w:line="240" w:lineRule="auto"/>
        <w:ind w:firstLine="709"/>
        <w:contextualSpacing/>
        <w:jc w:val="both"/>
        <w:rPr>
          <w:rFonts w:ascii="Times New Roman" w:eastAsia="Calibri" w:hAnsi="Times New Roman"/>
          <w:b/>
          <w:sz w:val="24"/>
          <w:szCs w:val="24"/>
          <w:lang w:eastAsia="en-US"/>
        </w:rPr>
      </w:pPr>
      <w:r w:rsidRPr="00D46584">
        <w:rPr>
          <w:rFonts w:ascii="Times New Roman" w:eastAsia="Calibri" w:hAnsi="Times New Roman"/>
          <w:b/>
          <w:sz w:val="24"/>
          <w:szCs w:val="24"/>
          <w:lang w:eastAsia="en-US"/>
        </w:rPr>
        <w:t>1) гражданского воспитания:</w:t>
      </w:r>
    </w:p>
    <w:p w14:paraId="19CD1E8E" w14:textId="77777777" w:rsidR="009E5DA7" w:rsidRPr="00C90BC3" w:rsidRDefault="009E5DA7" w:rsidP="00C90BC3">
      <w:pPr>
        <w:widowControl w:val="0"/>
        <w:spacing w:after="0" w:line="240" w:lineRule="auto"/>
        <w:ind w:firstLine="709"/>
        <w:contextualSpacing/>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сформированность гражданской позиции обучающегося как активного  и ответственного члена российского общества, представление о математических основах функционирования различных структур, явлений, процедур гражданского общества (выборы, опросы и другое), умение взаимодействовать с социальными институтами в соответствии с их функциями и назначением;</w:t>
      </w:r>
    </w:p>
    <w:p w14:paraId="6D19FE95" w14:textId="77777777" w:rsidR="009E5DA7" w:rsidRPr="00D46584" w:rsidRDefault="009E5DA7" w:rsidP="00C90BC3">
      <w:pPr>
        <w:widowControl w:val="0"/>
        <w:spacing w:after="0" w:line="240" w:lineRule="auto"/>
        <w:ind w:firstLine="709"/>
        <w:contextualSpacing/>
        <w:jc w:val="both"/>
        <w:rPr>
          <w:rFonts w:ascii="Times New Roman" w:eastAsia="Calibri" w:hAnsi="Times New Roman"/>
          <w:b/>
          <w:sz w:val="24"/>
          <w:szCs w:val="24"/>
          <w:lang w:eastAsia="en-US"/>
        </w:rPr>
      </w:pPr>
      <w:r w:rsidRPr="00D46584">
        <w:rPr>
          <w:rFonts w:ascii="Times New Roman" w:eastAsia="Calibri" w:hAnsi="Times New Roman"/>
          <w:b/>
          <w:sz w:val="24"/>
          <w:szCs w:val="24"/>
          <w:lang w:eastAsia="en-US"/>
        </w:rPr>
        <w:t>2) патриотического воспитания:</w:t>
      </w:r>
    </w:p>
    <w:p w14:paraId="19488188" w14:textId="77777777" w:rsidR="009E5DA7" w:rsidRPr="00C90BC3" w:rsidRDefault="009E5DA7" w:rsidP="00C90BC3">
      <w:pPr>
        <w:widowControl w:val="0"/>
        <w:spacing w:after="0" w:line="240" w:lineRule="auto"/>
        <w:ind w:firstLine="709"/>
        <w:contextualSpacing/>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сформированность российской гражданской идентичности, уважения  к прошлому и настоящему российской математики, ценностное отношение  к достижениям российских математиков и российской математической школы,  использование этих достижений в других науках, технологиях, сферах экономики;</w:t>
      </w:r>
    </w:p>
    <w:p w14:paraId="0D9E0B5C" w14:textId="77777777" w:rsidR="009E5DA7" w:rsidRPr="00D46584" w:rsidRDefault="009E5DA7" w:rsidP="00C90BC3">
      <w:pPr>
        <w:widowControl w:val="0"/>
        <w:spacing w:after="0" w:line="240" w:lineRule="auto"/>
        <w:ind w:firstLine="709"/>
        <w:contextualSpacing/>
        <w:jc w:val="both"/>
        <w:rPr>
          <w:rFonts w:ascii="Times New Roman" w:eastAsia="Calibri" w:hAnsi="Times New Roman"/>
          <w:b/>
          <w:sz w:val="24"/>
          <w:szCs w:val="24"/>
          <w:lang w:eastAsia="en-US"/>
        </w:rPr>
      </w:pPr>
      <w:r w:rsidRPr="00D46584">
        <w:rPr>
          <w:rFonts w:ascii="Times New Roman" w:eastAsia="Calibri" w:hAnsi="Times New Roman"/>
          <w:b/>
          <w:sz w:val="24"/>
          <w:szCs w:val="24"/>
          <w:lang w:eastAsia="en-US"/>
        </w:rPr>
        <w:t>3) духовно-нравственного воспитания:</w:t>
      </w:r>
    </w:p>
    <w:p w14:paraId="032690CF" w14:textId="77777777" w:rsidR="009E5DA7" w:rsidRPr="00C90BC3" w:rsidRDefault="009E5DA7" w:rsidP="00C90BC3">
      <w:pPr>
        <w:widowControl w:val="0"/>
        <w:spacing w:after="0" w:line="240" w:lineRule="auto"/>
        <w:ind w:firstLine="709"/>
        <w:contextualSpacing/>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осознание духовных ценностей российского народа, сформированность нравственного сознания, этического поведения, связанного с практическим применением достижений науки и деятельностью учёного, осознание личного вклада в построение устойчивого будущего;</w:t>
      </w:r>
    </w:p>
    <w:p w14:paraId="798DF424" w14:textId="77777777" w:rsidR="009E5DA7" w:rsidRPr="00D46584" w:rsidRDefault="009E5DA7" w:rsidP="00C90BC3">
      <w:pPr>
        <w:widowControl w:val="0"/>
        <w:spacing w:after="0" w:line="240" w:lineRule="auto"/>
        <w:ind w:firstLine="709"/>
        <w:contextualSpacing/>
        <w:jc w:val="both"/>
        <w:rPr>
          <w:rFonts w:ascii="Times New Roman" w:eastAsia="Calibri" w:hAnsi="Times New Roman"/>
          <w:b/>
          <w:sz w:val="24"/>
          <w:szCs w:val="24"/>
          <w:lang w:eastAsia="en-US"/>
        </w:rPr>
      </w:pPr>
      <w:r w:rsidRPr="00D46584">
        <w:rPr>
          <w:rFonts w:ascii="Times New Roman" w:eastAsia="Calibri" w:hAnsi="Times New Roman"/>
          <w:b/>
          <w:sz w:val="24"/>
          <w:szCs w:val="24"/>
          <w:lang w:eastAsia="en-US"/>
        </w:rPr>
        <w:t>4) эстетического воспитания:</w:t>
      </w:r>
    </w:p>
    <w:p w14:paraId="55DC09F5" w14:textId="77777777" w:rsidR="009E5DA7" w:rsidRPr="00C90BC3" w:rsidRDefault="009E5DA7" w:rsidP="00C90BC3">
      <w:pPr>
        <w:widowControl w:val="0"/>
        <w:spacing w:after="0" w:line="240" w:lineRule="auto"/>
        <w:ind w:firstLine="709"/>
        <w:contextualSpacing/>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эстетическое отношение к миру, включая эстетику математических закономерностей, объектов, задач, решений, рассуждений, восприимчивость  к математическим аспектам различных видов искусства;</w:t>
      </w:r>
    </w:p>
    <w:p w14:paraId="7576D6BD" w14:textId="77777777" w:rsidR="009E5DA7" w:rsidRPr="00D46584" w:rsidRDefault="009E5DA7" w:rsidP="00C90BC3">
      <w:pPr>
        <w:widowControl w:val="0"/>
        <w:spacing w:after="0" w:line="240" w:lineRule="auto"/>
        <w:ind w:firstLine="709"/>
        <w:contextualSpacing/>
        <w:jc w:val="both"/>
        <w:rPr>
          <w:rFonts w:ascii="Times New Roman" w:eastAsia="Calibri" w:hAnsi="Times New Roman"/>
          <w:b/>
          <w:sz w:val="24"/>
          <w:szCs w:val="24"/>
          <w:lang w:eastAsia="en-US"/>
        </w:rPr>
      </w:pPr>
      <w:r w:rsidRPr="00D46584">
        <w:rPr>
          <w:rFonts w:ascii="Times New Roman" w:eastAsia="Calibri" w:hAnsi="Times New Roman"/>
          <w:b/>
          <w:sz w:val="24"/>
          <w:szCs w:val="24"/>
          <w:lang w:eastAsia="en-US"/>
        </w:rPr>
        <w:lastRenderedPageBreak/>
        <w:t>5) физического воспитания:</w:t>
      </w:r>
    </w:p>
    <w:p w14:paraId="6B190F96" w14:textId="77777777" w:rsidR="009E5DA7" w:rsidRPr="00C90BC3" w:rsidRDefault="009E5DA7" w:rsidP="00C90BC3">
      <w:pPr>
        <w:widowControl w:val="0"/>
        <w:spacing w:after="0" w:line="240" w:lineRule="auto"/>
        <w:ind w:firstLine="709"/>
        <w:contextualSpacing/>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сформированность умения применять математические знания в интересах здорового и безопасного образа жизни, ответственное отношение к своему здоровью (здоровое питание, сбалансированный режим занятий и отдыха, регулярная физическая активность), физическое совершенствование при занятиях спортивно-оздоровительной деятельностью;</w:t>
      </w:r>
    </w:p>
    <w:p w14:paraId="3B77E24E" w14:textId="77777777" w:rsidR="009E5DA7" w:rsidRPr="00D46584" w:rsidRDefault="009E5DA7" w:rsidP="00C90BC3">
      <w:pPr>
        <w:widowControl w:val="0"/>
        <w:spacing w:after="0" w:line="240" w:lineRule="auto"/>
        <w:ind w:firstLine="709"/>
        <w:contextualSpacing/>
        <w:jc w:val="both"/>
        <w:rPr>
          <w:rFonts w:ascii="Times New Roman" w:eastAsia="Calibri" w:hAnsi="Times New Roman"/>
          <w:b/>
          <w:sz w:val="24"/>
          <w:szCs w:val="24"/>
          <w:lang w:eastAsia="en-US"/>
        </w:rPr>
      </w:pPr>
      <w:r w:rsidRPr="00D46584">
        <w:rPr>
          <w:rFonts w:ascii="Times New Roman" w:eastAsia="Calibri" w:hAnsi="Times New Roman"/>
          <w:b/>
          <w:sz w:val="24"/>
          <w:szCs w:val="24"/>
          <w:lang w:eastAsia="en-US"/>
        </w:rPr>
        <w:t>6) трудового воспитания:</w:t>
      </w:r>
    </w:p>
    <w:p w14:paraId="0131AB13" w14:textId="77777777" w:rsidR="009E5DA7" w:rsidRPr="00C90BC3" w:rsidRDefault="009E5DA7" w:rsidP="00C90BC3">
      <w:pPr>
        <w:widowControl w:val="0"/>
        <w:spacing w:after="0" w:line="240" w:lineRule="auto"/>
        <w:ind w:firstLine="709"/>
        <w:contextualSpacing/>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готовность к труду, осознание ценности трудолюбия, интерес  к различным сферам профессиональной деятельности, связанным с математикой  и её приложениями, умение совершать осознанный выбор будущей профессии  и реализовывать собственные жизненные планы, готовность и способность  к математическому образованию и самообразованию на протяжении всей жизни, готовность к активному участию в решении практических задач математической направленности;</w:t>
      </w:r>
    </w:p>
    <w:p w14:paraId="697C981F" w14:textId="77777777" w:rsidR="009E5DA7" w:rsidRPr="00D46584" w:rsidRDefault="009E5DA7" w:rsidP="00C90BC3">
      <w:pPr>
        <w:widowControl w:val="0"/>
        <w:spacing w:after="0" w:line="240" w:lineRule="auto"/>
        <w:ind w:firstLine="709"/>
        <w:contextualSpacing/>
        <w:jc w:val="both"/>
        <w:rPr>
          <w:rFonts w:ascii="Times New Roman" w:eastAsia="Calibri" w:hAnsi="Times New Roman"/>
          <w:b/>
          <w:sz w:val="24"/>
          <w:szCs w:val="24"/>
          <w:lang w:eastAsia="en-US"/>
        </w:rPr>
      </w:pPr>
      <w:r w:rsidRPr="00D46584">
        <w:rPr>
          <w:rFonts w:ascii="Times New Roman" w:eastAsia="Calibri" w:hAnsi="Times New Roman"/>
          <w:b/>
          <w:sz w:val="24"/>
          <w:szCs w:val="24"/>
          <w:lang w:eastAsia="en-US"/>
        </w:rPr>
        <w:t>7) экологического воспитания:</w:t>
      </w:r>
    </w:p>
    <w:p w14:paraId="6BE4BB25" w14:textId="77777777" w:rsidR="009E5DA7" w:rsidRPr="00C90BC3" w:rsidRDefault="009E5DA7" w:rsidP="00C90BC3">
      <w:pPr>
        <w:widowControl w:val="0"/>
        <w:spacing w:after="0" w:line="240" w:lineRule="auto"/>
        <w:ind w:firstLine="709"/>
        <w:contextualSpacing/>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сформированность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 ориентация на применение математических знаний для решения задач в области окружающей среды, планирование поступков и оценки их возможных последствий для окружающей среды;</w:t>
      </w:r>
    </w:p>
    <w:p w14:paraId="40EC7699" w14:textId="77777777" w:rsidR="009E5DA7" w:rsidRPr="00D46584" w:rsidRDefault="009E5DA7" w:rsidP="00C90BC3">
      <w:pPr>
        <w:widowControl w:val="0"/>
        <w:spacing w:after="0" w:line="240" w:lineRule="auto"/>
        <w:ind w:firstLine="709"/>
        <w:contextualSpacing/>
        <w:jc w:val="both"/>
        <w:rPr>
          <w:rFonts w:ascii="Times New Roman" w:eastAsia="Calibri" w:hAnsi="Times New Roman"/>
          <w:b/>
          <w:sz w:val="24"/>
          <w:szCs w:val="24"/>
          <w:lang w:eastAsia="en-US"/>
        </w:rPr>
      </w:pPr>
      <w:r w:rsidRPr="00D46584">
        <w:rPr>
          <w:rFonts w:ascii="Times New Roman" w:eastAsia="Calibri" w:hAnsi="Times New Roman"/>
          <w:b/>
          <w:sz w:val="24"/>
          <w:szCs w:val="24"/>
          <w:lang w:eastAsia="en-US"/>
        </w:rPr>
        <w:t xml:space="preserve">8) ценности научного познания: </w:t>
      </w:r>
    </w:p>
    <w:p w14:paraId="4A8EA4AC" w14:textId="77777777" w:rsidR="009E5DA7" w:rsidRPr="00C90BC3" w:rsidRDefault="009E5DA7" w:rsidP="00C90BC3">
      <w:pPr>
        <w:widowControl w:val="0"/>
        <w:spacing w:after="0" w:line="240" w:lineRule="auto"/>
        <w:ind w:firstLine="709"/>
        <w:contextualSpacing/>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сформированность мировоззрения, соответствующего современному уровню развития науки и общественной практики, понимание математической науки  как сферы человеческой деятельности, этапов её развития и значимости  для развития цивилизации, овладение языком математики и математической культурой как средством познания мира, готовность осуществлять проектную  и исследовательскую деятельность индивидуально и в группе.</w:t>
      </w:r>
    </w:p>
    <w:p w14:paraId="5D503333" w14:textId="374C5882" w:rsidR="009E5DA7" w:rsidRPr="00C90BC3" w:rsidRDefault="009E5DA7" w:rsidP="00C90BC3">
      <w:pPr>
        <w:widowControl w:val="0"/>
        <w:spacing w:after="0" w:line="240" w:lineRule="auto"/>
        <w:ind w:firstLine="709"/>
        <w:contextualSpacing/>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В результате изучения математики на уровне среднего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 </w:t>
      </w:r>
    </w:p>
    <w:p w14:paraId="68C907C3" w14:textId="1384B180" w:rsidR="009E5DA7" w:rsidRPr="00C90BC3" w:rsidRDefault="009E5DA7" w:rsidP="00C90BC3">
      <w:pPr>
        <w:widowControl w:val="0"/>
        <w:spacing w:after="0" w:line="240" w:lineRule="auto"/>
        <w:ind w:firstLine="709"/>
        <w:contextualSpacing/>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У обучающегося будут сформированы следующие базовые логические действия как часть познавательных универсальных учебных действий:</w:t>
      </w:r>
    </w:p>
    <w:p w14:paraId="033BB4B0" w14:textId="77777777" w:rsidR="009E5DA7" w:rsidRPr="00C90BC3" w:rsidRDefault="009E5DA7" w:rsidP="00C90BC3">
      <w:pPr>
        <w:widowControl w:val="0"/>
        <w:spacing w:after="0" w:line="240" w:lineRule="auto"/>
        <w:ind w:firstLine="709"/>
        <w:contextualSpacing/>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выявлять и характеризовать существенные признаки математических объектов, понятий, отношений между понятиями, формулировать определения понятий, устанавливать существенный признак классификации, основания  для обобщения и сравнения, критерии проводимого анализа;</w:t>
      </w:r>
    </w:p>
    <w:p w14:paraId="248F662F" w14:textId="77777777" w:rsidR="009E5DA7" w:rsidRPr="00C90BC3" w:rsidRDefault="009E5DA7" w:rsidP="00C90BC3">
      <w:pPr>
        <w:widowControl w:val="0"/>
        <w:spacing w:after="0" w:line="240" w:lineRule="auto"/>
        <w:ind w:firstLine="709"/>
        <w:contextualSpacing/>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воспринимать, формулировать и преобразовывать суждения: утвердительные и отрицательные, единичные, частные и общие, условные;</w:t>
      </w:r>
    </w:p>
    <w:p w14:paraId="2C4FCCEE" w14:textId="77777777" w:rsidR="009E5DA7" w:rsidRPr="00C90BC3" w:rsidRDefault="009E5DA7" w:rsidP="00C90BC3">
      <w:pPr>
        <w:widowControl w:val="0"/>
        <w:spacing w:after="0" w:line="240" w:lineRule="auto"/>
        <w:ind w:firstLine="709"/>
        <w:contextualSpacing/>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выявлять математические закономерности, взаимосвязи и противоречия  в фактах, данных, наблюдениях и утверждениях, предлагать критерии  для выявления закономерностей и противоречий; </w:t>
      </w:r>
    </w:p>
    <w:p w14:paraId="0C758541" w14:textId="77777777" w:rsidR="009E5DA7" w:rsidRPr="00C90BC3" w:rsidRDefault="009E5DA7" w:rsidP="00C90BC3">
      <w:pPr>
        <w:widowControl w:val="0"/>
        <w:spacing w:after="0" w:line="240" w:lineRule="auto"/>
        <w:ind w:firstLine="709"/>
        <w:contextualSpacing/>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делать выводы с использованием законов логики, дедуктивных и индуктивных умозаключений, умозаключений по аналогии;</w:t>
      </w:r>
    </w:p>
    <w:p w14:paraId="1385CA56" w14:textId="77777777" w:rsidR="009E5DA7" w:rsidRPr="00C90BC3" w:rsidRDefault="009E5DA7" w:rsidP="00C90BC3">
      <w:pPr>
        <w:widowControl w:val="0"/>
        <w:spacing w:after="0" w:line="240" w:lineRule="auto"/>
        <w:ind w:firstLine="709"/>
        <w:contextualSpacing/>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проводить самостоятельно доказательства математических утверждений (прямые и от противного), выстраивать аргументацию, приводить примеры  и контрпримеры, обосновывать собственные суждения и выводы;</w:t>
      </w:r>
    </w:p>
    <w:p w14:paraId="0EAFEFCE" w14:textId="77777777" w:rsidR="009E5DA7" w:rsidRPr="00C90BC3" w:rsidRDefault="009E5DA7" w:rsidP="00C90BC3">
      <w:pPr>
        <w:widowControl w:val="0"/>
        <w:spacing w:after="0" w:line="240" w:lineRule="auto"/>
        <w:ind w:firstLine="709"/>
        <w:contextualSpacing/>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выбирать способ решения учебной задачи (сравнивать несколько вариантов решения, выбирать наиболее подходящий с учётом самостоятельно выделенных критериев).</w:t>
      </w:r>
    </w:p>
    <w:p w14:paraId="0E8F6BE9" w14:textId="23EAA1C9" w:rsidR="009E5DA7" w:rsidRPr="00C90BC3" w:rsidRDefault="009E5DA7" w:rsidP="00C90BC3">
      <w:pPr>
        <w:widowControl w:val="0"/>
        <w:spacing w:after="0" w:line="240" w:lineRule="auto"/>
        <w:ind w:firstLine="709"/>
        <w:contextualSpacing/>
        <w:jc w:val="both"/>
        <w:rPr>
          <w:rFonts w:ascii="Times New Roman" w:eastAsia="Calibri" w:hAnsi="Times New Roman"/>
          <w:sz w:val="24"/>
          <w:szCs w:val="24"/>
          <w:lang w:eastAsia="en-US"/>
        </w:rPr>
      </w:pPr>
      <w:r w:rsidRPr="00C90BC3">
        <w:rPr>
          <w:rFonts w:ascii="Times New Roman" w:eastAsia="SchoolBookSanPin" w:hAnsi="Times New Roman"/>
          <w:sz w:val="24"/>
          <w:szCs w:val="24"/>
          <w:lang w:eastAsia="en-US"/>
        </w:rPr>
        <w:t xml:space="preserve">У обучающегося будут сформированы следующие базовые исследовательские действия как часть </w:t>
      </w:r>
      <w:r w:rsidRPr="00C90BC3">
        <w:rPr>
          <w:rFonts w:ascii="Times New Roman" w:eastAsia="SchoolBookSanPin" w:hAnsi="Times New Roman"/>
          <w:bCs/>
          <w:sz w:val="24"/>
          <w:szCs w:val="24"/>
          <w:lang w:eastAsia="en-US"/>
        </w:rPr>
        <w:t>познавательных универсальных учебных действий</w:t>
      </w:r>
      <w:r w:rsidRPr="00C90BC3">
        <w:rPr>
          <w:rFonts w:ascii="Times New Roman" w:eastAsia="SchoolBookSanPin" w:hAnsi="Times New Roman"/>
          <w:sz w:val="24"/>
          <w:szCs w:val="24"/>
          <w:lang w:eastAsia="en-US"/>
        </w:rPr>
        <w:t>:</w:t>
      </w:r>
    </w:p>
    <w:p w14:paraId="2F2B745B" w14:textId="77777777" w:rsidR="009E5DA7" w:rsidRPr="00C90BC3" w:rsidRDefault="009E5DA7" w:rsidP="00C90BC3">
      <w:pPr>
        <w:widowControl w:val="0"/>
        <w:spacing w:after="0" w:line="240" w:lineRule="auto"/>
        <w:ind w:firstLine="709"/>
        <w:contextualSpacing/>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использовать вопросы как исследовательский инструмент познания, формулировать вопросы, фиксирующие противоречие, проблему, устанавливать искомое и данное, формировать гипотезу, аргументировать свою позицию, мнение;</w:t>
      </w:r>
    </w:p>
    <w:p w14:paraId="311B8F11" w14:textId="77777777" w:rsidR="009E5DA7" w:rsidRPr="00C90BC3" w:rsidRDefault="009E5DA7" w:rsidP="00C90BC3">
      <w:pPr>
        <w:widowControl w:val="0"/>
        <w:spacing w:after="0" w:line="240" w:lineRule="auto"/>
        <w:ind w:firstLine="709"/>
        <w:contextualSpacing/>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проводить самостоятельно спланированный эксперимент, исследование  по установлению особенностей математического объекта, явления, процесса, выявлению зависимостей между объектами, явлениями, процессами;</w:t>
      </w:r>
    </w:p>
    <w:p w14:paraId="094C4802" w14:textId="77777777" w:rsidR="009E5DA7" w:rsidRPr="00C90BC3" w:rsidRDefault="009E5DA7" w:rsidP="00C90BC3">
      <w:pPr>
        <w:widowControl w:val="0"/>
        <w:spacing w:after="0" w:line="240" w:lineRule="auto"/>
        <w:ind w:firstLine="709"/>
        <w:contextualSpacing/>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самостоятельно формулировать обобщения и выводы по результатам проведённого </w:t>
      </w:r>
      <w:r w:rsidRPr="00C90BC3">
        <w:rPr>
          <w:rFonts w:ascii="Times New Roman" w:eastAsia="Calibri" w:hAnsi="Times New Roman"/>
          <w:sz w:val="24"/>
          <w:szCs w:val="24"/>
          <w:lang w:eastAsia="en-US"/>
        </w:rPr>
        <w:lastRenderedPageBreak/>
        <w:t>наблюдения, исследования, оценивать достоверность полученных результатов, выводов и обобщений;</w:t>
      </w:r>
    </w:p>
    <w:p w14:paraId="4E733D7B" w14:textId="77777777" w:rsidR="009E5DA7" w:rsidRPr="00C90BC3" w:rsidRDefault="009E5DA7" w:rsidP="00C90BC3">
      <w:pPr>
        <w:widowControl w:val="0"/>
        <w:spacing w:after="0" w:line="240" w:lineRule="auto"/>
        <w:ind w:firstLine="709"/>
        <w:contextualSpacing/>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прогнозировать возможное развитие процесса, а также выдвигать предположения о его развитии в новых условиях.</w:t>
      </w:r>
    </w:p>
    <w:p w14:paraId="360A7FD6" w14:textId="128322AC" w:rsidR="009E5DA7" w:rsidRPr="00C90BC3" w:rsidRDefault="009E5DA7" w:rsidP="00C90BC3">
      <w:pPr>
        <w:widowControl w:val="0"/>
        <w:spacing w:after="0" w:line="240" w:lineRule="auto"/>
        <w:ind w:firstLine="709"/>
        <w:contextualSpacing/>
        <w:jc w:val="both"/>
        <w:rPr>
          <w:rFonts w:ascii="Times New Roman" w:eastAsia="Calibri" w:hAnsi="Times New Roman"/>
          <w:sz w:val="24"/>
          <w:szCs w:val="24"/>
          <w:lang w:eastAsia="en-US"/>
        </w:rPr>
      </w:pPr>
      <w:r w:rsidRPr="00C90BC3">
        <w:rPr>
          <w:rFonts w:ascii="Times New Roman" w:eastAsia="SchoolBookSanPin" w:hAnsi="Times New Roman"/>
          <w:sz w:val="24"/>
          <w:szCs w:val="24"/>
          <w:lang w:eastAsia="en-US"/>
        </w:rPr>
        <w:t xml:space="preserve">У обучающегося будут </w:t>
      </w:r>
      <w:r w:rsidRPr="00C90BC3">
        <w:rPr>
          <w:rFonts w:ascii="Times New Roman" w:eastAsia="Calibri" w:hAnsi="Times New Roman"/>
          <w:sz w:val="24"/>
          <w:szCs w:val="24"/>
          <w:lang w:eastAsia="en-US"/>
        </w:rPr>
        <w:t>сформированы умения</w:t>
      </w:r>
      <w:r w:rsidRPr="00C90BC3">
        <w:rPr>
          <w:rFonts w:ascii="Times New Roman" w:eastAsia="SchoolBookSanPin" w:hAnsi="Times New Roman"/>
          <w:sz w:val="24"/>
          <w:szCs w:val="24"/>
          <w:lang w:eastAsia="en-US"/>
        </w:rPr>
        <w:t xml:space="preserve"> работать  с информацией как часть </w:t>
      </w:r>
      <w:r w:rsidRPr="00C90BC3">
        <w:rPr>
          <w:rFonts w:ascii="Times New Roman" w:eastAsia="SchoolBookSanPin" w:hAnsi="Times New Roman"/>
          <w:bCs/>
          <w:sz w:val="24"/>
          <w:szCs w:val="24"/>
          <w:lang w:eastAsia="en-US"/>
        </w:rPr>
        <w:t>познавательных универсальных учебных действий</w:t>
      </w:r>
      <w:r w:rsidRPr="00C90BC3">
        <w:rPr>
          <w:rFonts w:ascii="Times New Roman" w:eastAsia="SchoolBookSanPin" w:hAnsi="Times New Roman"/>
          <w:sz w:val="24"/>
          <w:szCs w:val="24"/>
          <w:lang w:eastAsia="en-US"/>
        </w:rPr>
        <w:t>:</w:t>
      </w:r>
    </w:p>
    <w:p w14:paraId="4BD6FAA6" w14:textId="77777777" w:rsidR="009E5DA7" w:rsidRPr="00C90BC3" w:rsidRDefault="009E5DA7" w:rsidP="00C90BC3">
      <w:pPr>
        <w:widowControl w:val="0"/>
        <w:spacing w:after="0" w:line="240" w:lineRule="auto"/>
        <w:ind w:firstLine="709"/>
        <w:contextualSpacing/>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выявлять дефициты информации, данных, необходимых для ответа на вопрос и для решения задачи;</w:t>
      </w:r>
    </w:p>
    <w:p w14:paraId="115A9E34" w14:textId="77777777" w:rsidR="009E5DA7" w:rsidRPr="00C90BC3" w:rsidRDefault="009E5DA7" w:rsidP="00C90BC3">
      <w:pPr>
        <w:widowControl w:val="0"/>
        <w:spacing w:after="0" w:line="240" w:lineRule="auto"/>
        <w:ind w:firstLine="709"/>
        <w:contextualSpacing/>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выбирать информацию из источников различных типов, анализировать, систематизировать и интерпретировать информацию различных видов и форм представления;</w:t>
      </w:r>
    </w:p>
    <w:p w14:paraId="5C73F9F2" w14:textId="77777777" w:rsidR="009E5DA7" w:rsidRPr="00C90BC3" w:rsidRDefault="009E5DA7" w:rsidP="00C90BC3">
      <w:pPr>
        <w:widowControl w:val="0"/>
        <w:spacing w:after="0" w:line="240" w:lineRule="auto"/>
        <w:ind w:firstLine="709"/>
        <w:contextualSpacing/>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структурировать информацию, представлять её в различных формах, иллюстрировать графически;</w:t>
      </w:r>
    </w:p>
    <w:p w14:paraId="68489693" w14:textId="77777777" w:rsidR="009E5DA7" w:rsidRPr="00C90BC3" w:rsidRDefault="009E5DA7" w:rsidP="00C90BC3">
      <w:pPr>
        <w:widowControl w:val="0"/>
        <w:spacing w:after="0" w:line="240" w:lineRule="auto"/>
        <w:ind w:firstLine="709"/>
        <w:contextualSpacing/>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оценивать надёжность информации по самостоятельно сформулированным критериям.</w:t>
      </w:r>
    </w:p>
    <w:p w14:paraId="43C56131" w14:textId="4153C6EB" w:rsidR="009E5DA7" w:rsidRPr="00C90BC3" w:rsidRDefault="009E5DA7" w:rsidP="00C90BC3">
      <w:pPr>
        <w:widowControl w:val="0"/>
        <w:spacing w:after="0" w:line="240" w:lineRule="auto"/>
        <w:ind w:firstLine="709"/>
        <w:contextualSpacing/>
        <w:jc w:val="both"/>
        <w:rPr>
          <w:rFonts w:ascii="Times New Roman" w:eastAsia="SchoolBookSanPin" w:hAnsi="Times New Roman"/>
          <w:sz w:val="24"/>
          <w:szCs w:val="24"/>
          <w:lang w:eastAsia="en-US"/>
        </w:rPr>
      </w:pPr>
      <w:r w:rsidRPr="00C90BC3">
        <w:rPr>
          <w:rFonts w:ascii="Times New Roman" w:eastAsia="SchoolBookSanPin" w:hAnsi="Times New Roman"/>
          <w:sz w:val="24"/>
          <w:szCs w:val="24"/>
          <w:lang w:eastAsia="en-US"/>
        </w:rPr>
        <w:t xml:space="preserve">У обучающегося будут </w:t>
      </w:r>
      <w:r w:rsidRPr="00C90BC3">
        <w:rPr>
          <w:rFonts w:ascii="Times New Roman" w:eastAsia="Calibri" w:hAnsi="Times New Roman"/>
          <w:sz w:val="24"/>
          <w:szCs w:val="24"/>
          <w:lang w:eastAsia="en-US"/>
        </w:rPr>
        <w:t>сформированы умения</w:t>
      </w:r>
      <w:r w:rsidRPr="00C90BC3">
        <w:rPr>
          <w:rFonts w:ascii="Times New Roman" w:eastAsia="SchoolBookSanPin" w:hAnsi="Times New Roman"/>
          <w:sz w:val="24"/>
          <w:szCs w:val="24"/>
          <w:lang w:eastAsia="en-US"/>
        </w:rPr>
        <w:t xml:space="preserve"> общения как часть </w:t>
      </w:r>
      <w:r w:rsidRPr="00C90BC3">
        <w:rPr>
          <w:rFonts w:ascii="Times New Roman" w:eastAsia="SchoolBookSanPin" w:hAnsi="Times New Roman"/>
          <w:bCs/>
          <w:sz w:val="24"/>
          <w:szCs w:val="24"/>
          <w:lang w:eastAsia="en-US"/>
        </w:rPr>
        <w:t>коммуникативных универсальных учебных действий</w:t>
      </w:r>
      <w:r w:rsidRPr="00C90BC3">
        <w:rPr>
          <w:rFonts w:ascii="Times New Roman" w:eastAsia="SchoolBookSanPin" w:hAnsi="Times New Roman"/>
          <w:sz w:val="24"/>
          <w:szCs w:val="24"/>
          <w:lang w:eastAsia="en-US"/>
        </w:rPr>
        <w:t>:</w:t>
      </w:r>
    </w:p>
    <w:p w14:paraId="062E5BD6" w14:textId="77777777" w:rsidR="009E5DA7" w:rsidRPr="00C90BC3" w:rsidRDefault="009E5DA7" w:rsidP="00C90BC3">
      <w:pPr>
        <w:widowControl w:val="0"/>
        <w:spacing w:after="0" w:line="240" w:lineRule="auto"/>
        <w:ind w:firstLine="709"/>
        <w:contextualSpacing/>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воспринимать и формулировать суждения в соответствии с условиями  и целями общения, ясно, точно, грамотно выражать свою точку зрения в устных  и письменных текстах, давать пояснения по ходу решения задачи, комментировать полученный результат; </w:t>
      </w:r>
    </w:p>
    <w:p w14:paraId="3B85DBB6" w14:textId="77777777" w:rsidR="009E5DA7" w:rsidRPr="00C90BC3" w:rsidRDefault="009E5DA7" w:rsidP="00C90BC3">
      <w:pPr>
        <w:widowControl w:val="0"/>
        <w:spacing w:after="0" w:line="240" w:lineRule="auto"/>
        <w:ind w:firstLine="709"/>
        <w:contextualSpacing/>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в ходе обсуждения задавать вопросы по существу обсуждаемой темы, проблемы, решаемой задачи, высказывать идеи, нацеленные на поиск решения, сопоставлять свои суждения с суждениями других участников диалога, обнаруживать различие и сходство позиций, в корректной форме формулировать разногласия, свои возражения;</w:t>
      </w:r>
    </w:p>
    <w:p w14:paraId="194AAD16" w14:textId="77777777" w:rsidR="009E5DA7" w:rsidRPr="00C90BC3" w:rsidRDefault="009E5DA7" w:rsidP="00C90BC3">
      <w:pPr>
        <w:widowControl w:val="0"/>
        <w:spacing w:after="0" w:line="240" w:lineRule="auto"/>
        <w:ind w:firstLine="709"/>
        <w:contextualSpacing/>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представлять результаты решения задачи, эксперимента, исследования, проекта, самостоятельно выбирать формат выступления с учётом задач презентации и особенностей аудитории.</w:t>
      </w:r>
    </w:p>
    <w:p w14:paraId="60DEE1E8" w14:textId="11EFCD2C" w:rsidR="009E5DA7" w:rsidRPr="00C90BC3" w:rsidRDefault="009E5DA7" w:rsidP="00C90BC3">
      <w:pPr>
        <w:widowControl w:val="0"/>
        <w:spacing w:after="0" w:line="240" w:lineRule="auto"/>
        <w:ind w:firstLine="709"/>
        <w:contextualSpacing/>
        <w:jc w:val="both"/>
        <w:rPr>
          <w:rFonts w:ascii="Times New Roman" w:eastAsia="Calibri" w:hAnsi="Times New Roman"/>
          <w:sz w:val="24"/>
          <w:szCs w:val="24"/>
          <w:lang w:eastAsia="en-US"/>
        </w:rPr>
      </w:pPr>
      <w:r w:rsidRPr="00C90BC3">
        <w:rPr>
          <w:rFonts w:ascii="Times New Roman" w:eastAsia="SchoolBookSanPin" w:hAnsi="Times New Roman"/>
          <w:sz w:val="24"/>
          <w:szCs w:val="24"/>
          <w:lang w:eastAsia="en-US"/>
        </w:rPr>
        <w:t xml:space="preserve">У обучающегося будут </w:t>
      </w:r>
      <w:r w:rsidRPr="00C90BC3">
        <w:rPr>
          <w:rFonts w:ascii="Times New Roman" w:eastAsia="Calibri" w:hAnsi="Times New Roman"/>
          <w:sz w:val="24"/>
          <w:szCs w:val="24"/>
          <w:lang w:eastAsia="en-US"/>
        </w:rPr>
        <w:t>сформированы умения</w:t>
      </w:r>
      <w:r w:rsidRPr="00C90BC3">
        <w:rPr>
          <w:rFonts w:ascii="Times New Roman" w:eastAsia="SchoolBookSanPin" w:hAnsi="Times New Roman"/>
          <w:sz w:val="24"/>
          <w:szCs w:val="24"/>
          <w:lang w:eastAsia="en-US"/>
        </w:rPr>
        <w:t xml:space="preserve"> самоорганизации как часть </w:t>
      </w:r>
      <w:r w:rsidRPr="00C90BC3">
        <w:rPr>
          <w:rFonts w:ascii="Times New Roman" w:eastAsia="SchoolBookSanPin" w:hAnsi="Times New Roman"/>
          <w:bCs/>
          <w:sz w:val="24"/>
          <w:szCs w:val="24"/>
          <w:lang w:eastAsia="en-US"/>
        </w:rPr>
        <w:t>регулятивных универсальных учебных действий</w:t>
      </w:r>
      <w:r w:rsidRPr="00C90BC3">
        <w:rPr>
          <w:rFonts w:ascii="Times New Roman" w:eastAsia="SchoolBookSanPin" w:hAnsi="Times New Roman"/>
          <w:sz w:val="24"/>
          <w:szCs w:val="24"/>
          <w:lang w:eastAsia="en-US"/>
        </w:rPr>
        <w:t>:</w:t>
      </w:r>
    </w:p>
    <w:p w14:paraId="618D74F8" w14:textId="77777777" w:rsidR="009E5DA7" w:rsidRPr="00C90BC3" w:rsidRDefault="009E5DA7" w:rsidP="00C90BC3">
      <w:pPr>
        <w:widowControl w:val="0"/>
        <w:spacing w:after="0" w:line="240" w:lineRule="auto"/>
        <w:ind w:firstLine="709"/>
        <w:contextualSpacing/>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составлять план, алгоритм решения задачи, выбирать способ решения  с учётом имеющихся ресурсов и собственных возможностей, аргументировать  и корректировать варианты решений с учётом новой информации.</w:t>
      </w:r>
    </w:p>
    <w:p w14:paraId="0ACD3952" w14:textId="4DDCBB5C" w:rsidR="009E5DA7" w:rsidRPr="00C90BC3" w:rsidRDefault="009E5DA7" w:rsidP="00C90BC3">
      <w:pPr>
        <w:widowControl w:val="0"/>
        <w:spacing w:after="0" w:line="240" w:lineRule="auto"/>
        <w:ind w:firstLine="709"/>
        <w:contextualSpacing/>
        <w:jc w:val="both"/>
        <w:rPr>
          <w:rFonts w:ascii="Times New Roman" w:eastAsia="SchoolBookSanPin" w:hAnsi="Times New Roman"/>
          <w:sz w:val="24"/>
          <w:szCs w:val="24"/>
          <w:lang w:eastAsia="en-US"/>
        </w:rPr>
      </w:pPr>
      <w:r w:rsidRPr="00C90BC3">
        <w:rPr>
          <w:rFonts w:ascii="Times New Roman" w:eastAsia="SchoolBookSanPin" w:hAnsi="Times New Roman"/>
          <w:sz w:val="24"/>
          <w:szCs w:val="24"/>
          <w:lang w:eastAsia="en-US"/>
        </w:rPr>
        <w:t xml:space="preserve">У обучающегося будут </w:t>
      </w:r>
      <w:r w:rsidRPr="00C90BC3">
        <w:rPr>
          <w:rFonts w:ascii="Times New Roman" w:eastAsia="Calibri" w:hAnsi="Times New Roman"/>
          <w:sz w:val="24"/>
          <w:szCs w:val="24"/>
          <w:lang w:eastAsia="en-US"/>
        </w:rPr>
        <w:t>сформированы умения</w:t>
      </w:r>
      <w:r w:rsidRPr="00C90BC3">
        <w:rPr>
          <w:rFonts w:ascii="Times New Roman" w:eastAsia="SchoolBookSanPin" w:hAnsi="Times New Roman"/>
          <w:sz w:val="24"/>
          <w:szCs w:val="24"/>
          <w:lang w:eastAsia="en-US"/>
        </w:rPr>
        <w:t xml:space="preserve"> самоконтроля как часть </w:t>
      </w:r>
      <w:r w:rsidRPr="00C90BC3">
        <w:rPr>
          <w:rFonts w:ascii="Times New Roman" w:eastAsia="SchoolBookSanPin" w:hAnsi="Times New Roman"/>
          <w:bCs/>
          <w:sz w:val="24"/>
          <w:szCs w:val="24"/>
          <w:lang w:eastAsia="en-US"/>
        </w:rPr>
        <w:t>регулятивных универсальных учебных действий</w:t>
      </w:r>
      <w:r w:rsidRPr="00C90BC3">
        <w:rPr>
          <w:rFonts w:ascii="Times New Roman" w:eastAsia="SchoolBookSanPin" w:hAnsi="Times New Roman"/>
          <w:sz w:val="24"/>
          <w:szCs w:val="24"/>
          <w:lang w:eastAsia="en-US"/>
        </w:rPr>
        <w:t>:</w:t>
      </w:r>
    </w:p>
    <w:p w14:paraId="7E1CAF7D" w14:textId="77777777" w:rsidR="009E5DA7" w:rsidRPr="00C90BC3" w:rsidRDefault="009E5DA7" w:rsidP="00C90BC3">
      <w:pPr>
        <w:widowControl w:val="0"/>
        <w:spacing w:after="0" w:line="240" w:lineRule="auto"/>
        <w:ind w:firstLine="709"/>
        <w:contextualSpacing/>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владеть навыками познавательной рефлексии как осознания совершаемых действий и мыслительных процессов, их результатов, владеть способами самопроверки, самоконтроля процесса и результата решения математической задачи;</w:t>
      </w:r>
    </w:p>
    <w:p w14:paraId="2D855129" w14:textId="77777777" w:rsidR="009E5DA7" w:rsidRPr="00C90BC3" w:rsidRDefault="009E5DA7" w:rsidP="00C90BC3">
      <w:pPr>
        <w:widowControl w:val="0"/>
        <w:spacing w:after="0" w:line="240" w:lineRule="auto"/>
        <w:ind w:firstLine="709"/>
        <w:contextualSpacing/>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предвидеть трудности, которые могут возникнуть при решении задачи, вносить коррективы в деятельность на основе новых обстоятельств, данных, найденных ошибок, выявленных трудностей;</w:t>
      </w:r>
    </w:p>
    <w:p w14:paraId="6E876A62" w14:textId="77777777" w:rsidR="009E5DA7" w:rsidRPr="00C90BC3" w:rsidRDefault="009E5DA7" w:rsidP="00C90BC3">
      <w:pPr>
        <w:widowControl w:val="0"/>
        <w:spacing w:after="0" w:line="240" w:lineRule="auto"/>
        <w:ind w:firstLine="709"/>
        <w:contextualSpacing/>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оценивать соответствие результата цели и условиям, объяснять причины достижения или недостижения результатов деятельности, находить ошибку, давать оценку приобретённому опыту.</w:t>
      </w:r>
    </w:p>
    <w:p w14:paraId="5C091F4C" w14:textId="714FB375" w:rsidR="009E5DA7" w:rsidRPr="00C90BC3" w:rsidRDefault="00716814" w:rsidP="00C90BC3">
      <w:pPr>
        <w:widowControl w:val="0"/>
        <w:spacing w:after="0" w:line="240" w:lineRule="auto"/>
        <w:ind w:firstLine="709"/>
        <w:contextualSpacing/>
        <w:jc w:val="both"/>
        <w:rPr>
          <w:rFonts w:ascii="Times New Roman" w:eastAsia="SchoolBookSanPin" w:hAnsi="Times New Roman"/>
          <w:sz w:val="24"/>
          <w:szCs w:val="24"/>
          <w:lang w:eastAsia="en-US"/>
        </w:rPr>
      </w:pPr>
      <w:r w:rsidRPr="00C90BC3">
        <w:rPr>
          <w:rFonts w:ascii="Times New Roman" w:eastAsia="Calibri" w:hAnsi="Times New Roman"/>
          <w:sz w:val="24"/>
          <w:szCs w:val="24"/>
          <w:lang w:eastAsia="en-US"/>
        </w:rPr>
        <w:t xml:space="preserve"> </w:t>
      </w:r>
      <w:r w:rsidR="009E5DA7" w:rsidRPr="00C90BC3">
        <w:rPr>
          <w:rFonts w:ascii="Times New Roman" w:eastAsia="SchoolBookSanPin" w:hAnsi="Times New Roman"/>
          <w:sz w:val="24"/>
          <w:szCs w:val="24"/>
          <w:lang w:eastAsia="en-US"/>
        </w:rPr>
        <w:t xml:space="preserve">У обучающегося будут </w:t>
      </w:r>
      <w:r w:rsidR="009E5DA7" w:rsidRPr="00C90BC3">
        <w:rPr>
          <w:rFonts w:ascii="Times New Roman" w:eastAsia="Calibri" w:hAnsi="Times New Roman"/>
          <w:sz w:val="24"/>
          <w:szCs w:val="24"/>
          <w:lang w:eastAsia="en-US"/>
        </w:rPr>
        <w:t>сформированы умения</w:t>
      </w:r>
      <w:r w:rsidR="009E5DA7" w:rsidRPr="00C90BC3">
        <w:rPr>
          <w:rFonts w:ascii="Times New Roman" w:eastAsia="SchoolBookSanPin" w:hAnsi="Times New Roman"/>
          <w:sz w:val="24"/>
          <w:szCs w:val="24"/>
          <w:lang w:eastAsia="en-US"/>
        </w:rPr>
        <w:t xml:space="preserve"> совместной деятельности:</w:t>
      </w:r>
    </w:p>
    <w:p w14:paraId="65027D73" w14:textId="77777777" w:rsidR="009E5DA7" w:rsidRPr="00C90BC3" w:rsidRDefault="009E5DA7" w:rsidP="00C90BC3">
      <w:pPr>
        <w:widowControl w:val="0"/>
        <w:spacing w:after="0" w:line="240" w:lineRule="auto"/>
        <w:ind w:firstLine="709"/>
        <w:contextualSpacing/>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понимать и использовать преимущества командной и индивидуальной работы при решении учебных задач, принимать цель совместной деятельности, планировать организацию совместной работы, распределять виды работ, договариваться, обсуждать процесс и результат работы, обобщать мнения нескольких людей;</w:t>
      </w:r>
    </w:p>
    <w:p w14:paraId="2B9392A0" w14:textId="77777777" w:rsidR="009E5DA7" w:rsidRPr="00C90BC3" w:rsidRDefault="009E5DA7" w:rsidP="00C90BC3">
      <w:pPr>
        <w:widowControl w:val="0"/>
        <w:spacing w:after="0" w:line="240" w:lineRule="auto"/>
        <w:ind w:firstLine="709"/>
        <w:contextualSpacing/>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участвовать в групповых формах работы (обсуждения, обмен мнений, «мозговые штурмы» и иные), выполнять свою часть работы и координировать свои действия с другими членами команды, оценивать качество своего вклада в общий продукт по критериям, сформулированным участниками взаимодействия.</w:t>
      </w:r>
    </w:p>
    <w:p w14:paraId="576CC28A" w14:textId="1B4C9361"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Предметные результаты освоения рабочей программы по математике представлены по годам обучения в рамках отдельных учебных курсов в соответствующи</w:t>
      </w:r>
      <w:r w:rsidR="00716814" w:rsidRPr="00C90BC3">
        <w:rPr>
          <w:rFonts w:ascii="Times New Roman" w:eastAsia="Calibri" w:hAnsi="Times New Roman"/>
          <w:sz w:val="24"/>
          <w:szCs w:val="24"/>
          <w:lang w:eastAsia="en-US"/>
        </w:rPr>
        <w:t>х разделах настоящей программы</w:t>
      </w:r>
    </w:p>
    <w:p w14:paraId="115490DF" w14:textId="77777777" w:rsidR="00014F99" w:rsidRPr="00C90BC3" w:rsidRDefault="00014F99" w:rsidP="00C90BC3">
      <w:pPr>
        <w:widowControl w:val="0"/>
        <w:spacing w:after="0" w:line="240" w:lineRule="auto"/>
        <w:ind w:firstLine="709"/>
        <w:jc w:val="center"/>
        <w:rPr>
          <w:rFonts w:ascii="Times New Roman" w:eastAsia="Calibri" w:hAnsi="Times New Roman"/>
          <w:b/>
          <w:sz w:val="24"/>
          <w:szCs w:val="24"/>
          <w:lang w:eastAsia="en-US"/>
        </w:rPr>
      </w:pPr>
      <w:bookmarkStart w:id="134" w:name="_Toc118727648"/>
    </w:p>
    <w:p w14:paraId="044BEE27" w14:textId="77777777" w:rsidR="00D46584" w:rsidRDefault="00014F99" w:rsidP="00C90BC3">
      <w:pPr>
        <w:widowControl w:val="0"/>
        <w:spacing w:after="0" w:line="240" w:lineRule="auto"/>
        <w:ind w:firstLine="709"/>
        <w:jc w:val="center"/>
        <w:rPr>
          <w:rFonts w:ascii="Times New Roman" w:eastAsia="Calibri" w:hAnsi="Times New Roman"/>
          <w:b/>
          <w:sz w:val="24"/>
          <w:szCs w:val="24"/>
          <w:lang w:eastAsia="en-US"/>
        </w:rPr>
      </w:pPr>
      <w:r w:rsidRPr="00C90BC3">
        <w:rPr>
          <w:rFonts w:ascii="Times New Roman" w:eastAsia="Calibri" w:hAnsi="Times New Roman"/>
          <w:b/>
          <w:sz w:val="24"/>
          <w:szCs w:val="24"/>
          <w:lang w:eastAsia="en-US"/>
        </w:rPr>
        <w:t>Р</w:t>
      </w:r>
      <w:r w:rsidR="009E5DA7" w:rsidRPr="00C90BC3">
        <w:rPr>
          <w:rFonts w:ascii="Times New Roman" w:eastAsia="Calibri" w:hAnsi="Times New Roman"/>
          <w:b/>
          <w:sz w:val="24"/>
          <w:szCs w:val="24"/>
          <w:lang w:eastAsia="en-US"/>
        </w:rPr>
        <w:t>абочая программа учебного курса</w:t>
      </w:r>
    </w:p>
    <w:p w14:paraId="02700DBD" w14:textId="67C4CF27" w:rsidR="009E5DA7" w:rsidRPr="00C90BC3" w:rsidRDefault="009E5DA7" w:rsidP="00C90BC3">
      <w:pPr>
        <w:widowControl w:val="0"/>
        <w:spacing w:after="0" w:line="240" w:lineRule="auto"/>
        <w:ind w:firstLine="709"/>
        <w:jc w:val="center"/>
        <w:rPr>
          <w:rFonts w:ascii="Times New Roman" w:eastAsia="Calibri" w:hAnsi="Times New Roman"/>
          <w:b/>
          <w:sz w:val="24"/>
          <w:szCs w:val="24"/>
          <w:lang w:eastAsia="en-US"/>
        </w:rPr>
      </w:pPr>
      <w:r w:rsidRPr="00C90BC3">
        <w:rPr>
          <w:rFonts w:ascii="Times New Roman" w:eastAsia="Calibri" w:hAnsi="Times New Roman"/>
          <w:b/>
          <w:sz w:val="24"/>
          <w:szCs w:val="24"/>
          <w:lang w:eastAsia="en-US"/>
        </w:rPr>
        <w:t xml:space="preserve"> «Алгебра и начала математического анализа»</w:t>
      </w:r>
      <w:bookmarkEnd w:id="134"/>
    </w:p>
    <w:p w14:paraId="463E7451" w14:textId="6FFC0B15" w:rsidR="00014F99" w:rsidRPr="00C90BC3" w:rsidRDefault="00313E3A" w:rsidP="00D46584">
      <w:pPr>
        <w:widowControl w:val="0"/>
        <w:tabs>
          <w:tab w:val="left" w:pos="3435"/>
        </w:tabs>
        <w:spacing w:after="0" w:line="240" w:lineRule="auto"/>
        <w:ind w:firstLine="709"/>
        <w:jc w:val="center"/>
        <w:rPr>
          <w:rFonts w:ascii="Times New Roman" w:eastAsia="Calibri" w:hAnsi="Times New Roman"/>
          <w:b/>
          <w:sz w:val="24"/>
          <w:szCs w:val="24"/>
          <w:lang w:eastAsia="en-US"/>
        </w:rPr>
      </w:pPr>
      <w:r>
        <w:rPr>
          <w:rFonts w:ascii="Times New Roman" w:eastAsia="Calibri" w:hAnsi="Times New Roman"/>
          <w:b/>
          <w:sz w:val="24"/>
          <w:szCs w:val="24"/>
          <w:lang w:eastAsia="en-US"/>
        </w:rPr>
        <w:lastRenderedPageBreak/>
        <w:t>(углубленный уровень)</w:t>
      </w:r>
    </w:p>
    <w:p w14:paraId="5E92028C" w14:textId="77777777" w:rsidR="00313E3A" w:rsidRDefault="00313E3A" w:rsidP="00C90BC3">
      <w:pPr>
        <w:widowControl w:val="0"/>
        <w:spacing w:after="0" w:line="240" w:lineRule="auto"/>
        <w:ind w:firstLine="709"/>
        <w:jc w:val="center"/>
        <w:rPr>
          <w:rFonts w:ascii="Times New Roman" w:eastAsia="Calibri" w:hAnsi="Times New Roman"/>
          <w:b/>
          <w:sz w:val="24"/>
          <w:szCs w:val="24"/>
          <w:lang w:eastAsia="en-US"/>
        </w:rPr>
      </w:pPr>
    </w:p>
    <w:p w14:paraId="1FCBCAD4" w14:textId="191BE7A2" w:rsidR="009E5DA7" w:rsidRPr="00C90BC3" w:rsidRDefault="00014F99" w:rsidP="00C90BC3">
      <w:pPr>
        <w:widowControl w:val="0"/>
        <w:spacing w:after="0" w:line="240" w:lineRule="auto"/>
        <w:ind w:firstLine="709"/>
        <w:jc w:val="center"/>
        <w:rPr>
          <w:rFonts w:ascii="Times New Roman" w:eastAsia="Calibri" w:hAnsi="Times New Roman"/>
          <w:b/>
          <w:sz w:val="24"/>
          <w:szCs w:val="24"/>
          <w:lang w:eastAsia="en-US"/>
        </w:rPr>
      </w:pPr>
      <w:r w:rsidRPr="00C90BC3">
        <w:rPr>
          <w:rFonts w:ascii="Times New Roman" w:eastAsia="Calibri" w:hAnsi="Times New Roman"/>
          <w:b/>
          <w:sz w:val="24"/>
          <w:szCs w:val="24"/>
          <w:lang w:eastAsia="en-US"/>
        </w:rPr>
        <w:t>Пояснительная записка</w:t>
      </w:r>
    </w:p>
    <w:p w14:paraId="6830DF36" w14:textId="4BCDA4CD"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Учебный курс «Алгебра и начала математического анализа» является одним из наиболее значимых в программе среднего общего образования, поскольку, с одной стороны, он обеспечивает инструментальную базу для изучения всех естественно-научных курсов, а с другой стороны, формирует логическое  и абстрактное мышление обучающихся на уровне, необходимом для освоения информатики, обществознания, истории, словесности и других дисциплин. В рамках данного учебного курса обучающиеся овладевают универсальным языком современной науки, которая формулирует свои достижения в математической форме. </w:t>
      </w:r>
    </w:p>
    <w:p w14:paraId="35F0144D" w14:textId="414B43EE"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Учебный курс алгебры и начал математического анализа закладывает основу для успешного овладения законами физики, химии, биологии, понимания основных тенденций развития экономики и общественной жизни, позволяет ориентироваться в современных цифровых и компьютерных технологиях, уверенно использовать их для дальнейшего образования и в повседневной жизни. Овладение абстрактными и логически строгими конструкциями алгебры и математического анализа развивает умение находить закономерности, обосновывать истинность, доказывать утверждения с помощью индукции и рассуждать дедуктивно, использовать обобщение и конкретизацию, абстрагирование  и аналогию, формирует креативное и критическое мышление. </w:t>
      </w:r>
    </w:p>
    <w:p w14:paraId="5647A736" w14:textId="59625F70"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В ходе изучения учебного курса «Алгебра и начала математического анализа» обучающиеся получают новый опыт решения прикладных задач, самостоятельного построения математических моделей реальных ситуаций, интерпретации полученных решений, знакомятся с примерами математических закономерностей в природе, науке и искусстве, с выдающимися математическими открытиями и их авторами.</w:t>
      </w:r>
    </w:p>
    <w:p w14:paraId="15E6A946" w14:textId="2F07C3D8"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Учебный курс обладает воспитательным потенциалом, который реализуется как через учебный материал, способствующий формированию научного мировоззрения, так и через специфику учебной деятельности, требующей продолжительной концентрации внимания, самостоятельности, аккуратности  и ответственности за полученный результат. </w:t>
      </w:r>
    </w:p>
    <w:p w14:paraId="4CF89010" w14:textId="0964CAC2"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В основе методики обучения алгебре и началам математического анализа лежит деятельностный принцип обучения.</w:t>
      </w:r>
    </w:p>
    <w:p w14:paraId="76BB810A" w14:textId="1B0DE8C9"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В структуре учебного курса «Алгебра и начала математического анализа» выделены следующие содержательно-методические линии: «Числа  и вычисления», «Функции и графики», «Уравнения и неравенства», «Начала математического анализа», «Множества и логика». Все основные содержательно-методические линии изучаются на протяжении двух лет обучения на уровне среднего общего образования, естественно дополняя друг друга и постепенно насыщаясь новыми темами и разделами. Данный учебный курс является интегративным, поскольку объединяет в себе содержание нескольких математических дисциплин, таких как алгебра, тригонометрия, математический анализ, теория множеств, математическая логика и другие. По мере того как обучающиеся овладевают всё более широким математическим аппаратом, у них последовательно формируется и совершенствуется умение строить математическую модель реальной ситуации, применять знания, полученные при изучении учебного курса, для решения самостоятельно сформулированной математической </w:t>
      </w:r>
      <w:r w:rsidR="001E4C59" w:rsidRPr="00C90BC3">
        <w:rPr>
          <w:rFonts w:ascii="Times New Roman" w:eastAsia="Calibri" w:hAnsi="Times New Roman"/>
          <w:sz w:val="24"/>
          <w:szCs w:val="24"/>
          <w:lang w:eastAsia="en-US"/>
        </w:rPr>
        <w:t>задачи, а</w:t>
      </w:r>
      <w:r w:rsidRPr="00C90BC3">
        <w:rPr>
          <w:rFonts w:ascii="Times New Roman" w:eastAsia="Calibri" w:hAnsi="Times New Roman"/>
          <w:sz w:val="24"/>
          <w:szCs w:val="24"/>
          <w:lang w:eastAsia="en-US"/>
        </w:rPr>
        <w:t xml:space="preserve"> затем интерпретировать свой ответ.</w:t>
      </w:r>
    </w:p>
    <w:p w14:paraId="12524490" w14:textId="38146015"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Содержательно-методическая линия «Числа и вычисления» завершает формирование навыков использования действительных чисел, которое было начато на уровне основного общего образования. На уровне среднего общего образования особое внимание уделяется формированию навыков рациональных вычислений, включающих в себя использование различных форм записи числа, умение делать прикидку, выполнять приближённые вычисления, оценивать числовые выражения, работать с математическими константами. Множества натуральных, целых, рациональных и действительных чисел дополняются множеством комплексных чисел. В каждом из этих множеств рассматриваются свойственные ему специфические задачи и операции: деление нацело, оперирование остатками на множестве целых чисел, особые свойства рациональных  и иррациональных чисел, арифметические операции, а также извлечение корня натуральной степени на множестве комплексных чисел. Благодаря последовательному расширению круга используемых чисел и знакомству с возможностями их применения для решения различных задач формируется </w:t>
      </w:r>
      <w:r w:rsidRPr="00C90BC3">
        <w:rPr>
          <w:rFonts w:ascii="Times New Roman" w:eastAsia="Calibri" w:hAnsi="Times New Roman"/>
          <w:sz w:val="24"/>
          <w:szCs w:val="24"/>
          <w:lang w:eastAsia="en-US"/>
        </w:rPr>
        <w:lastRenderedPageBreak/>
        <w:t>представление о единстве математики как науки и её роли в построении моделей реального мира, широко используются обобщение и конкретизация.</w:t>
      </w:r>
    </w:p>
    <w:p w14:paraId="791CF963" w14:textId="11CF120B"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Линия «Уравнения и неравенства» реализуется на протяжении всего обучения на уровне среднего общего образования, поскольку в каждом разделе Программы предусмотрено решение соответствующих задач. В результате обучающиеся овладевают различными методами решения рациональных, иррациональных, показательных, логарифмических и тригонометрических уравнений, неравенств и систем, а также задач, содержащих параметры. Полученные умения широко используются при исследовании функций с помощью производной, при решении прикладных задач и задач на нахождение наибольших  и наименьших значений функции. Данная содержательная линия включает в себя также формирование умений выполнять расчёты по формулам, преобразования рациональных, иррациональных и тригонометрических выражений, а также выражений, содержащих степени и логарифмы. Благодаря изучению алгебраического материала происходит дальнейшее развитие алгоритмического  и абстрактного мышления обучающихся, формируются навыки дедуктивных рассуждений, работы с символьными формами, представления закономерностей  и зависимостей в виде равенств и неравенств. Алгебра предлагает эффективные инструменты для решения практических и естественно-научных задач, наглядно демонстрирует свои возможности как языка науки.</w:t>
      </w:r>
    </w:p>
    <w:p w14:paraId="67984A31" w14:textId="3A62C748"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Содержательно-методическая линия «Функции и графики» тесно переплетается с другими линиями учебного курса, поскольку в каком-то смысле задаёт последовательность изучения материала. Изучение степенной, показательной, логарифмической и тригонометрических функций, их свойств  и графиков, использование функций для решения задач из других учебных предметов и реальной жизни тесно связано как с математическим анализом, так  и с решением уравнений и неравенств. При этом большое внимание уделяется формированию умения выражать формулами зависимости между различными величинами, исследовать полученные функции, строить их графики. Материал  этой содержательной линии нацелен на развитие умений и навыков, позволяющих выражать зависимости между величинами в различной форме: аналитической, графической и словесной. Его изучение способствует развитию алгоритмического мышления, способности к обобщению и конкретизации, использованию аналогий.</w:t>
      </w:r>
    </w:p>
    <w:p w14:paraId="5863241F" w14:textId="168800BA"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Содержательная линия «Начала математического анализа» позволяет существенно расширить круг как математических, так и прикладных задач, доступных обучающимся, так как у них появляется возможность строить графики сложных функций, определять их наибольшие и наименьшие значения, вычислять площади фигур и объёмы тел, находить скорости и ускорения процессов. Данная содержательная линия открывает новые возможности построения математических моделей реальных ситуаций, позволяет находить наилучшее решение в прикладных, в том числе социально-экономических, задачах. Знакомство с основами математического анализа способствует развитию абстрактного, формально-логического и креативного мышления, формированию умений распознавать проявления законов математики в науке, технике и искусстве. Обучающиеся узнают о выдающихся результатах, полученных в ходе развития математики как науки, и об их авторах.</w:t>
      </w:r>
    </w:p>
    <w:p w14:paraId="6E6DAFCC" w14:textId="55AC05AA"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Содержательно-методическая линия «Множества и логика» включает в себя элементы теории множеств и математической логики. Теоретико-множественные представления пронизывают весь курс школьной математики  и предлагают наиболее универсальный язык, объединяющий все разделы математики и её приложений, они связывают разные математические дисциплины  и их приложения в единое целое. Важно дать возможность обучающемуся понимать теоретико-множественный язык современной математики и использовать его  для выражения своих мыслей. Другим важным признаком математики как науки следует признать свойственную ей строгость обоснований и следование определённым правилам построения доказательств. Знакомство с элементами математической логики способствует развитию логического мышления обучающихся, позволяет им строить свои рассуждения на основе логических правил, формирует навыки критического мышления.</w:t>
      </w:r>
    </w:p>
    <w:p w14:paraId="00FE0C97" w14:textId="73DEBA10"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В учебном курсе «Алгебра и начала математического анализа» присутствуют основы математического моделирования, которые призваны способствовать формированию навыков построения моделей реальных ситуаций, исследования этих моделей с помощью аппарата алгебры и математического анализа, интерпретации полученных результатов. Такие задания вплетены в </w:t>
      </w:r>
      <w:r w:rsidRPr="00C90BC3">
        <w:rPr>
          <w:rFonts w:ascii="Times New Roman" w:eastAsia="Calibri" w:hAnsi="Times New Roman"/>
          <w:sz w:val="24"/>
          <w:szCs w:val="24"/>
          <w:lang w:eastAsia="en-US"/>
        </w:rPr>
        <w:lastRenderedPageBreak/>
        <w:t>каждый из разделов программы, поскольку весь материал учебного курса широко используется для решения прикладных задач. При решении реальных практических задач обучающиеся развивают наблюдательность, умение находить закономерности, абстрагироваться, использовать аналогию, обобщать и конкретизировать проблему. Деятельность по формированию навыков решения прикладных задач организуется  в процессе изучения всех тем учебного курса «Алгебра и начала математического анализа».</w:t>
      </w:r>
    </w:p>
    <w:p w14:paraId="7DFA6A7B" w14:textId="2A309323" w:rsidR="001E4C59" w:rsidRPr="00C90BC3" w:rsidRDefault="001E4C59" w:rsidP="00C90BC3">
      <w:pPr>
        <w:widowControl w:val="0"/>
        <w:spacing w:after="0" w:line="240" w:lineRule="auto"/>
        <w:ind w:firstLine="709"/>
        <w:jc w:val="both"/>
        <w:rPr>
          <w:rFonts w:ascii="Times New Roman" w:eastAsia="SchoolBookSanPin" w:hAnsi="Times New Roman"/>
          <w:position w:val="1"/>
          <w:sz w:val="24"/>
          <w:szCs w:val="24"/>
          <w:lang w:eastAsia="en-US"/>
        </w:rPr>
      </w:pPr>
      <w:bookmarkStart w:id="135" w:name="_Toc118727651"/>
      <w:r w:rsidRPr="00794112">
        <w:rPr>
          <w:rFonts w:ascii="Times New Roman" w:eastAsia="SchoolBookSanPin" w:hAnsi="Times New Roman"/>
          <w:sz w:val="24"/>
          <w:szCs w:val="24"/>
          <w:lang w:eastAsia="en-US"/>
        </w:rPr>
        <w:t>Общее число часов, для изучения предмета, определяется учебным планом ООП СОО и может корректироваться на начало учебного года по решению педагогического совета</w:t>
      </w:r>
      <w:r w:rsidRPr="00794112">
        <w:rPr>
          <w:rFonts w:ascii="Times New Roman" w:eastAsia="SchoolBookSanPin" w:hAnsi="Times New Roman"/>
          <w:position w:val="1"/>
          <w:sz w:val="24"/>
          <w:szCs w:val="24"/>
          <w:lang w:eastAsia="en-US"/>
        </w:rPr>
        <w:t>.</w:t>
      </w:r>
    </w:p>
    <w:p w14:paraId="248968A1" w14:textId="77777777" w:rsidR="001E4C59" w:rsidRPr="00C90BC3" w:rsidRDefault="001E4C59" w:rsidP="00C90BC3">
      <w:pPr>
        <w:widowControl w:val="0"/>
        <w:spacing w:after="0" w:line="240" w:lineRule="auto"/>
        <w:ind w:firstLine="709"/>
        <w:jc w:val="both"/>
        <w:rPr>
          <w:rFonts w:ascii="Times New Roman" w:eastAsia="SchoolBookSanPin" w:hAnsi="Times New Roman"/>
          <w:position w:val="1"/>
          <w:sz w:val="24"/>
          <w:szCs w:val="24"/>
          <w:lang w:eastAsia="en-US"/>
        </w:rPr>
      </w:pPr>
    </w:p>
    <w:p w14:paraId="7EDA48A3" w14:textId="352F2796" w:rsidR="009E5DA7" w:rsidRPr="00C90BC3" w:rsidRDefault="001E4C59" w:rsidP="00C90BC3">
      <w:pPr>
        <w:widowControl w:val="0"/>
        <w:spacing w:after="0" w:line="240" w:lineRule="auto"/>
        <w:ind w:firstLine="709"/>
        <w:contextualSpacing/>
        <w:jc w:val="center"/>
        <w:rPr>
          <w:rFonts w:ascii="Times New Roman" w:eastAsia="Calibri" w:hAnsi="Times New Roman"/>
          <w:b/>
          <w:sz w:val="24"/>
          <w:szCs w:val="24"/>
          <w:lang w:eastAsia="en-US"/>
        </w:rPr>
      </w:pPr>
      <w:r w:rsidRPr="00C90BC3">
        <w:rPr>
          <w:rFonts w:ascii="Times New Roman" w:eastAsia="Calibri" w:hAnsi="Times New Roman"/>
          <w:b/>
          <w:sz w:val="24"/>
          <w:szCs w:val="24"/>
          <w:lang w:eastAsia="en-US"/>
        </w:rPr>
        <w:t>Содержание обучения в 10 классе</w:t>
      </w:r>
    </w:p>
    <w:p w14:paraId="0EDA1536" w14:textId="77777777" w:rsidR="001E4C59" w:rsidRPr="00C90BC3" w:rsidRDefault="001E4C59" w:rsidP="00C90BC3">
      <w:pPr>
        <w:widowControl w:val="0"/>
        <w:spacing w:after="0" w:line="240" w:lineRule="auto"/>
        <w:ind w:firstLine="709"/>
        <w:contextualSpacing/>
        <w:jc w:val="both"/>
        <w:rPr>
          <w:rFonts w:ascii="Times New Roman" w:eastAsia="Calibri" w:hAnsi="Times New Roman"/>
          <w:sz w:val="24"/>
          <w:szCs w:val="24"/>
          <w:lang w:eastAsia="en-US"/>
        </w:rPr>
      </w:pPr>
    </w:p>
    <w:p w14:paraId="172188A5" w14:textId="0A9CB9C2" w:rsidR="009E5DA7" w:rsidRPr="00C90BC3" w:rsidRDefault="009E5DA7" w:rsidP="00C90BC3">
      <w:pPr>
        <w:widowControl w:val="0"/>
        <w:spacing w:after="0" w:line="240" w:lineRule="auto"/>
        <w:ind w:firstLine="709"/>
        <w:contextualSpacing/>
        <w:jc w:val="both"/>
        <w:rPr>
          <w:rFonts w:ascii="Times New Roman" w:eastAsia="Calibri" w:hAnsi="Times New Roman"/>
          <w:b/>
          <w:sz w:val="24"/>
          <w:szCs w:val="24"/>
          <w:lang w:eastAsia="en-US"/>
        </w:rPr>
      </w:pPr>
      <w:r w:rsidRPr="00C90BC3">
        <w:rPr>
          <w:rFonts w:ascii="Times New Roman" w:eastAsia="Calibri" w:hAnsi="Times New Roman"/>
          <w:b/>
          <w:sz w:val="24"/>
          <w:szCs w:val="24"/>
          <w:lang w:eastAsia="en-US"/>
        </w:rPr>
        <w:t>Числа и вычисления.</w:t>
      </w:r>
    </w:p>
    <w:p w14:paraId="7C83E1B4"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Рациональные числа. Обыкновенные и десятичные дроби, проценты, бесконечные периодические дроби. Применение дробей и процентов для решения прикладных задач из различных отраслей знаний и реальной жизни.</w:t>
      </w:r>
    </w:p>
    <w:p w14:paraId="6A76A655"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Действительные числа. Рациональные и иррациональные числа. Арифметические операции с действительными числами. Модуль действительного числа и его свойства. Приближённые вычисления, правила округления, прикидка  и оценка результата вычислений. </w:t>
      </w:r>
    </w:p>
    <w:p w14:paraId="64D7F31A"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Степень с целым показателем. Бином Ньютона. Использование подходящей формы записи действительных чисел для решения практических задач  и представления данных.</w:t>
      </w:r>
    </w:p>
    <w:p w14:paraId="4B961FAF"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Арифметический корень натуральной степени и его свойства.</w:t>
      </w:r>
    </w:p>
    <w:p w14:paraId="594A6459"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Степень с рациональным показателем и её свойства, степень  с действительным показателем.</w:t>
      </w:r>
    </w:p>
    <w:p w14:paraId="15F89A21"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Логарифм числа. Свойства логарифма. Десятичные и натуральные логарифмы.</w:t>
      </w:r>
    </w:p>
    <w:p w14:paraId="7D3D97C3"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Синус, косинус, тангенс, котангенс числового аргумента. Арксинус, арккосинус и арктангенс числового аргумента.</w:t>
      </w:r>
    </w:p>
    <w:p w14:paraId="3EF40163" w14:textId="1EB1DC85" w:rsidR="009E5DA7" w:rsidRPr="00C90BC3" w:rsidRDefault="009E5DA7" w:rsidP="00C90BC3">
      <w:pPr>
        <w:widowControl w:val="0"/>
        <w:spacing w:after="0" w:line="240" w:lineRule="auto"/>
        <w:ind w:firstLine="709"/>
        <w:contextualSpacing/>
        <w:jc w:val="both"/>
        <w:rPr>
          <w:rFonts w:ascii="Times New Roman" w:eastAsia="Calibri" w:hAnsi="Times New Roman"/>
          <w:b/>
          <w:sz w:val="24"/>
          <w:szCs w:val="24"/>
          <w:lang w:eastAsia="en-US"/>
        </w:rPr>
      </w:pPr>
      <w:r w:rsidRPr="00C90BC3">
        <w:rPr>
          <w:rFonts w:ascii="Times New Roman" w:eastAsia="Calibri" w:hAnsi="Times New Roman"/>
          <w:b/>
          <w:sz w:val="24"/>
          <w:szCs w:val="24"/>
          <w:lang w:eastAsia="en-US"/>
        </w:rPr>
        <w:t>Уравнения и неравенства.</w:t>
      </w:r>
    </w:p>
    <w:p w14:paraId="31E5FC05"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Тождества и тождественные преобразования. Уравнение, корень уравнения. Равносильные уравнения и уравнения-следствия. Неравенство, решение неравенства. </w:t>
      </w:r>
    </w:p>
    <w:p w14:paraId="5F02297A"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Основные методы решения целых и дробно-рациональных уравнений  и неравенств. Многочлены от одной переменной. Деление многочлена на многочлен с остатком. Теорема Безу. Многочлены с целыми коэффициентами. Теорема Виета.</w:t>
      </w:r>
    </w:p>
    <w:p w14:paraId="70FE091B"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Преобразования числовых выражений, содержащих степени и корни.</w:t>
      </w:r>
    </w:p>
    <w:p w14:paraId="5CB03E34"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Иррациональные уравнения. Основные методы решения иррациональных уравнений. </w:t>
      </w:r>
    </w:p>
    <w:p w14:paraId="704F3238"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Показательные уравнения. Основные методы решения показательных уравнений.</w:t>
      </w:r>
    </w:p>
    <w:p w14:paraId="29468CAD"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Преобразование выражений, содержащих логарифмы.</w:t>
      </w:r>
    </w:p>
    <w:p w14:paraId="128F85EB"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Логарифмические уравнения. Основные методы решения логарифмических уравнений. </w:t>
      </w:r>
    </w:p>
    <w:p w14:paraId="27113D46"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Основные тригонометрические формулы. Преобразование тригонометрических выражений. Решение тригонометрических уравнений. </w:t>
      </w:r>
    </w:p>
    <w:p w14:paraId="5B68630C"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Решение систем линейных уравнений. Матрица системы линейных уравнений. Определитель матрицы 2×2, его геометрический смысл и свойства, вычисление его значения, применение определителя для решения системы линейных уравнений. Решение прикладных задач с помощью системы линейных уравнений. Исследование построенной модели с помощью матриц и определителей.</w:t>
      </w:r>
    </w:p>
    <w:p w14:paraId="4EAC9B2D"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Построение математических моделей реальной ситуации с помощью уравнений и неравенств. Применение уравнений и неравенств к решению математических задач и задач из различных областей науки и реальной жизни.</w:t>
      </w:r>
    </w:p>
    <w:p w14:paraId="4EC9E2B1" w14:textId="7DA889E5" w:rsidR="009E5DA7" w:rsidRPr="00C90BC3" w:rsidRDefault="009E5DA7" w:rsidP="00C90BC3">
      <w:pPr>
        <w:widowControl w:val="0"/>
        <w:spacing w:after="0" w:line="240" w:lineRule="auto"/>
        <w:ind w:firstLine="709"/>
        <w:contextualSpacing/>
        <w:jc w:val="both"/>
        <w:rPr>
          <w:rFonts w:ascii="Times New Roman" w:eastAsia="Calibri" w:hAnsi="Times New Roman"/>
          <w:b/>
          <w:sz w:val="24"/>
          <w:szCs w:val="24"/>
          <w:lang w:eastAsia="en-US"/>
        </w:rPr>
      </w:pPr>
      <w:r w:rsidRPr="00C90BC3">
        <w:rPr>
          <w:rFonts w:ascii="Times New Roman" w:eastAsia="Calibri" w:hAnsi="Times New Roman"/>
          <w:b/>
          <w:sz w:val="24"/>
          <w:szCs w:val="24"/>
          <w:lang w:eastAsia="en-US"/>
        </w:rPr>
        <w:t>Функции и графики.</w:t>
      </w:r>
    </w:p>
    <w:p w14:paraId="320A75DF"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Функция, способы задания функции. Взаимно обратные функции. Композиция функций. График функции. Элементарные преобразования графиков функций.</w:t>
      </w:r>
    </w:p>
    <w:p w14:paraId="5658B01F"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Область определения и множество значений функции. Нули функции. Промежутки знакопостоянства. Чётные и нечётные функции. Периодические функции. Промежутки монотонности функции. Максимумы и минимумы функции. Наибольшее и наименьшее значения функции на промежутке.</w:t>
      </w:r>
    </w:p>
    <w:p w14:paraId="23697360"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lastRenderedPageBreak/>
        <w:t>Линейная, квадратичная и дробно-линейная функции. Элементарное исследование и построение их графиков.</w:t>
      </w:r>
    </w:p>
    <w:p w14:paraId="1F7BE2BF"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Степенная функция с натуральным и целым показателем. Её свойства  и график. Свойства и график корня n-ой степени как функции обратной степени  с натуральным показателем. </w:t>
      </w:r>
    </w:p>
    <w:p w14:paraId="6EB68E0E"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Показательная и логарифмическая функции, их свойства и графики. Использование графиков функций для решения уравнений.</w:t>
      </w:r>
    </w:p>
    <w:p w14:paraId="6C7492AA"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Тригонометрическая окружность, определение тригонометрических функций числового аргумента. </w:t>
      </w:r>
    </w:p>
    <w:p w14:paraId="4F2B6D08"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Функциональные зависимости в реальных процессах и явлениях. Графики реальных зависимостей.</w:t>
      </w:r>
    </w:p>
    <w:p w14:paraId="5002ADB0" w14:textId="4BE399C6" w:rsidR="009E5DA7" w:rsidRPr="00C90BC3" w:rsidRDefault="009E5DA7" w:rsidP="00C90BC3">
      <w:pPr>
        <w:widowControl w:val="0"/>
        <w:spacing w:after="0" w:line="240" w:lineRule="auto"/>
        <w:ind w:firstLine="709"/>
        <w:contextualSpacing/>
        <w:jc w:val="both"/>
        <w:rPr>
          <w:rFonts w:ascii="Times New Roman" w:eastAsia="Calibri" w:hAnsi="Times New Roman"/>
          <w:b/>
          <w:sz w:val="24"/>
          <w:szCs w:val="24"/>
          <w:lang w:eastAsia="en-US"/>
        </w:rPr>
      </w:pPr>
      <w:r w:rsidRPr="00C90BC3">
        <w:rPr>
          <w:rFonts w:ascii="Times New Roman" w:eastAsia="Calibri" w:hAnsi="Times New Roman"/>
          <w:b/>
          <w:sz w:val="24"/>
          <w:szCs w:val="24"/>
          <w:lang w:eastAsia="en-US"/>
        </w:rPr>
        <w:t>Начала математического анализа.</w:t>
      </w:r>
    </w:p>
    <w:p w14:paraId="11CE145A"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Последовательности, способы задания последовательностей. Метод математической индукции. Монотонные и ограниченные последовательности. История возникновения математического анализа как анализа бесконечно малых.</w:t>
      </w:r>
    </w:p>
    <w:p w14:paraId="29EF8B40"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Арифметическая и геометрическая прогрессии. Бесконечно убывающая геометрическая прогрессия. Сумма бесконечно убывающей геометрической прогрессии. Линейный и экспоненциальный рост. Число е. Формула сложных процентов. Использование прогрессии для решения реальных задач прикладного характера.</w:t>
      </w:r>
    </w:p>
    <w:p w14:paraId="65BDE5D2"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Непрерывные функции и их свойства. Точки разрыва. Асимптоты графиков функций. Свойства функций непрерывных на отрезке. Метод интервалов  для решения неравенств. Применение свойств непрерывных функций для решения задач.</w:t>
      </w:r>
    </w:p>
    <w:p w14:paraId="4126A5BF"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Первая и вторая производные функции. Определение, геометрический  и физический смысл производной. Уравнение касательной к графику функции.</w:t>
      </w:r>
    </w:p>
    <w:p w14:paraId="02B15EEA"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Производные элементарных функций. Производная суммы, произведения, частного и композиции функций.</w:t>
      </w:r>
    </w:p>
    <w:p w14:paraId="6992F845" w14:textId="6289A7B6" w:rsidR="009E5DA7" w:rsidRPr="00C90BC3" w:rsidRDefault="009E5DA7" w:rsidP="00C90BC3">
      <w:pPr>
        <w:widowControl w:val="0"/>
        <w:spacing w:after="0" w:line="240" w:lineRule="auto"/>
        <w:ind w:firstLine="709"/>
        <w:contextualSpacing/>
        <w:jc w:val="both"/>
        <w:rPr>
          <w:rFonts w:ascii="Times New Roman" w:eastAsia="Calibri" w:hAnsi="Times New Roman"/>
          <w:b/>
          <w:sz w:val="24"/>
          <w:szCs w:val="24"/>
          <w:lang w:eastAsia="en-US"/>
        </w:rPr>
      </w:pPr>
      <w:r w:rsidRPr="00C90BC3">
        <w:rPr>
          <w:rFonts w:ascii="Times New Roman" w:eastAsia="Calibri" w:hAnsi="Times New Roman"/>
          <w:b/>
          <w:sz w:val="24"/>
          <w:szCs w:val="24"/>
          <w:lang w:eastAsia="en-US"/>
        </w:rPr>
        <w:t>Множества и логика.</w:t>
      </w:r>
    </w:p>
    <w:p w14:paraId="464B50ED"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Множество, операции над множествами и их свойства. Диаграммы Эйлера–Венна. Применение теоретико-множественного аппарата для описания реальных процессов и явлений, при решении задач из других учебных предметов. </w:t>
      </w:r>
    </w:p>
    <w:p w14:paraId="526C671E"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Определение, теорема, свойство математического объекта, следствие, доказательство, равносильные уравнения. </w:t>
      </w:r>
    </w:p>
    <w:p w14:paraId="16D1CCCD" w14:textId="77777777" w:rsidR="001E4C59" w:rsidRPr="00C90BC3" w:rsidRDefault="001E4C59" w:rsidP="00C90BC3">
      <w:pPr>
        <w:widowControl w:val="0"/>
        <w:spacing w:after="0" w:line="240" w:lineRule="auto"/>
        <w:ind w:firstLine="709"/>
        <w:contextualSpacing/>
        <w:jc w:val="both"/>
        <w:rPr>
          <w:rFonts w:ascii="Times New Roman" w:eastAsia="Calibri" w:hAnsi="Times New Roman"/>
          <w:sz w:val="24"/>
          <w:szCs w:val="24"/>
          <w:lang w:eastAsia="en-US"/>
        </w:rPr>
      </w:pPr>
    </w:p>
    <w:p w14:paraId="6B1A524F" w14:textId="73820176" w:rsidR="001E4C59" w:rsidRPr="00C90BC3" w:rsidRDefault="009E5DA7" w:rsidP="00C90BC3">
      <w:pPr>
        <w:widowControl w:val="0"/>
        <w:spacing w:after="0" w:line="240" w:lineRule="auto"/>
        <w:ind w:firstLine="709"/>
        <w:contextualSpacing/>
        <w:jc w:val="center"/>
        <w:rPr>
          <w:rFonts w:ascii="Times New Roman" w:eastAsia="Calibri" w:hAnsi="Times New Roman"/>
          <w:b/>
          <w:sz w:val="24"/>
          <w:szCs w:val="24"/>
          <w:lang w:eastAsia="en-US"/>
        </w:rPr>
      </w:pPr>
      <w:r w:rsidRPr="00C90BC3">
        <w:rPr>
          <w:rFonts w:ascii="Times New Roman" w:eastAsia="Calibri" w:hAnsi="Times New Roman"/>
          <w:b/>
          <w:sz w:val="24"/>
          <w:szCs w:val="24"/>
          <w:lang w:eastAsia="en-US"/>
        </w:rPr>
        <w:t>Сод</w:t>
      </w:r>
      <w:r w:rsidR="001E4C59" w:rsidRPr="00C90BC3">
        <w:rPr>
          <w:rFonts w:ascii="Times New Roman" w:eastAsia="Calibri" w:hAnsi="Times New Roman"/>
          <w:b/>
          <w:sz w:val="24"/>
          <w:szCs w:val="24"/>
          <w:lang w:eastAsia="en-US"/>
        </w:rPr>
        <w:t>ержание обучения в 11 классе</w:t>
      </w:r>
    </w:p>
    <w:p w14:paraId="1D296A43" w14:textId="5280814C" w:rsidR="009E5DA7" w:rsidRPr="00C90BC3" w:rsidRDefault="009E5DA7" w:rsidP="00C90BC3">
      <w:pPr>
        <w:widowControl w:val="0"/>
        <w:spacing w:after="0" w:line="240" w:lineRule="auto"/>
        <w:ind w:firstLine="709"/>
        <w:contextualSpacing/>
        <w:jc w:val="both"/>
        <w:rPr>
          <w:rFonts w:ascii="Times New Roman" w:eastAsia="Calibri" w:hAnsi="Times New Roman"/>
          <w:b/>
          <w:sz w:val="24"/>
          <w:szCs w:val="24"/>
          <w:lang w:eastAsia="en-US"/>
        </w:rPr>
      </w:pPr>
      <w:r w:rsidRPr="00C90BC3">
        <w:rPr>
          <w:rFonts w:ascii="Times New Roman" w:eastAsia="Calibri" w:hAnsi="Times New Roman"/>
          <w:b/>
          <w:sz w:val="24"/>
          <w:szCs w:val="24"/>
          <w:lang w:eastAsia="en-US"/>
        </w:rPr>
        <w:t>Числа и вычисления.</w:t>
      </w:r>
    </w:p>
    <w:p w14:paraId="58DE5ED6"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Натуральные и целые числа. Применение признаков делимости целых чисел, наибольший общий делитель (далее – НОД) и наименьшее общее кратное (далее -НОК), остатков по модулю, алгоритма Евклида для решения задач в целых числах.</w:t>
      </w:r>
    </w:p>
    <w:p w14:paraId="65E9110E"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Комплексные числа. Алгебраическая и тригонометрическая формы записи комплексного числа. Арифметические операции с комплексными числами. Изображение комплексных чисел на координатной плоскости. Формула Муавра. Корни n-ой степени из комплексного числа. Применение комплексных чисел для решения физических и геометрических задач.</w:t>
      </w:r>
    </w:p>
    <w:p w14:paraId="394033B5" w14:textId="259609DE" w:rsidR="009E5DA7" w:rsidRPr="00C90BC3" w:rsidRDefault="009E5DA7" w:rsidP="00C90BC3">
      <w:pPr>
        <w:widowControl w:val="0"/>
        <w:spacing w:after="0" w:line="240" w:lineRule="auto"/>
        <w:ind w:firstLine="709"/>
        <w:contextualSpacing/>
        <w:jc w:val="both"/>
        <w:rPr>
          <w:rFonts w:ascii="Times New Roman" w:eastAsia="Calibri" w:hAnsi="Times New Roman"/>
          <w:b/>
          <w:sz w:val="24"/>
          <w:szCs w:val="24"/>
          <w:lang w:eastAsia="en-US"/>
        </w:rPr>
      </w:pPr>
      <w:r w:rsidRPr="00C90BC3">
        <w:rPr>
          <w:rFonts w:ascii="Times New Roman" w:eastAsia="Calibri" w:hAnsi="Times New Roman"/>
          <w:b/>
          <w:sz w:val="24"/>
          <w:szCs w:val="24"/>
          <w:lang w:eastAsia="en-US"/>
        </w:rPr>
        <w:t>Уравнения и неравенства.</w:t>
      </w:r>
    </w:p>
    <w:p w14:paraId="6F0C76A0"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Система и совокупность уравнений и неравенств. Равносильные системы  и системы-следствия. Равносильные неравенства.</w:t>
      </w:r>
    </w:p>
    <w:p w14:paraId="4C2FCA17"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Отбор корней тригонометрических уравнений с помощью тригонометрической окружности. Решение тригонометрических неравенств. </w:t>
      </w:r>
    </w:p>
    <w:p w14:paraId="6068B8D5"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Основные методы решения показательных и логарифмических неравенств.</w:t>
      </w:r>
    </w:p>
    <w:p w14:paraId="2C87B379"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Основные методы решения иррациональных неравенств.</w:t>
      </w:r>
    </w:p>
    <w:p w14:paraId="6CFCF89A"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Основные методы решения систем и совокупностей рациональных, иррациональных, показательных и логарифмических уравнений. </w:t>
      </w:r>
    </w:p>
    <w:p w14:paraId="3FDA2F5F"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Уравнения, неравенства и системы с параметрами.</w:t>
      </w:r>
    </w:p>
    <w:p w14:paraId="30581A11"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Применение уравнений, систем и неравенств к решению математических задач и задач из различных областей науки и реальной жизни, интерпретация полученных результатов.</w:t>
      </w:r>
    </w:p>
    <w:p w14:paraId="3EECCDC0" w14:textId="7E71A587" w:rsidR="009E5DA7" w:rsidRPr="00C90BC3" w:rsidRDefault="009E5DA7" w:rsidP="00C90BC3">
      <w:pPr>
        <w:widowControl w:val="0"/>
        <w:spacing w:after="0" w:line="240" w:lineRule="auto"/>
        <w:ind w:firstLine="709"/>
        <w:contextualSpacing/>
        <w:jc w:val="both"/>
        <w:rPr>
          <w:rFonts w:ascii="Times New Roman" w:eastAsia="Calibri" w:hAnsi="Times New Roman"/>
          <w:b/>
          <w:sz w:val="24"/>
          <w:szCs w:val="24"/>
          <w:lang w:eastAsia="en-US"/>
        </w:rPr>
      </w:pPr>
      <w:r w:rsidRPr="00C90BC3">
        <w:rPr>
          <w:rFonts w:ascii="Times New Roman" w:eastAsia="Calibri" w:hAnsi="Times New Roman"/>
          <w:b/>
          <w:sz w:val="24"/>
          <w:szCs w:val="24"/>
          <w:lang w:eastAsia="en-US"/>
        </w:rPr>
        <w:lastRenderedPageBreak/>
        <w:t>Функции и графики.</w:t>
      </w:r>
    </w:p>
    <w:p w14:paraId="1D9E14D8"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График композиции функций. Геометрические образы уравнений и неравенств на координатной плоскости.</w:t>
      </w:r>
    </w:p>
    <w:p w14:paraId="549270FE"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Тригонометрические функции, их свойства и графики.</w:t>
      </w:r>
    </w:p>
    <w:p w14:paraId="1105A7E7"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Графические методы решения уравнений и неравенств. Графические методы решения задач с параметрами. </w:t>
      </w:r>
    </w:p>
    <w:p w14:paraId="2107046A"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Использование графиков функций для исследования процессов  и зависимостей, которые возникают при решении задач из других учебных предметов и реальной жизни.</w:t>
      </w:r>
    </w:p>
    <w:p w14:paraId="25411287" w14:textId="669D8A13" w:rsidR="009E5DA7" w:rsidRPr="00C90BC3" w:rsidRDefault="009E5DA7" w:rsidP="00C90BC3">
      <w:pPr>
        <w:widowControl w:val="0"/>
        <w:spacing w:after="0" w:line="240" w:lineRule="auto"/>
        <w:ind w:firstLine="709"/>
        <w:contextualSpacing/>
        <w:jc w:val="both"/>
        <w:rPr>
          <w:rFonts w:ascii="Times New Roman" w:eastAsia="Calibri" w:hAnsi="Times New Roman"/>
          <w:b/>
          <w:sz w:val="24"/>
          <w:szCs w:val="24"/>
          <w:lang w:eastAsia="en-US"/>
        </w:rPr>
      </w:pPr>
      <w:r w:rsidRPr="00C90BC3">
        <w:rPr>
          <w:rFonts w:ascii="Times New Roman" w:eastAsia="Calibri" w:hAnsi="Times New Roman"/>
          <w:b/>
          <w:sz w:val="24"/>
          <w:szCs w:val="24"/>
          <w:lang w:eastAsia="en-US"/>
        </w:rPr>
        <w:t>Начала математического анализа.</w:t>
      </w:r>
    </w:p>
    <w:p w14:paraId="4C708B7A"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Применение производной к исследованию функций на монотонность  и экстремумы. Нахождение наибольшего и наименьшего значений непрерывной функции на отрезке.</w:t>
      </w:r>
    </w:p>
    <w:p w14:paraId="14A39746"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Применение производной для нахождения наилучшего решения в прикладных задачах, для определения скорости и ускорения процесса, заданного формулой  или графиком.</w:t>
      </w:r>
    </w:p>
    <w:p w14:paraId="62EF04A3"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Первообразная, основное свойство первообразных. Первообразные элементарных функций. Правила нахождения первообразных.</w:t>
      </w:r>
    </w:p>
    <w:p w14:paraId="0691C180"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Интеграл. Геометрический смысл интеграла. Вычисление определённого интеграла по формуле Ньютона–Лейбница.</w:t>
      </w:r>
    </w:p>
    <w:p w14:paraId="20B90EA3"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Применение интеграла для нахождения площадей плоских фигур и объёмов геометрических тел.</w:t>
      </w:r>
    </w:p>
    <w:p w14:paraId="76735376"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Примеры решений дифференциальных уравнений. Математическое моделирование реальных процессов с помощью дифференциальных уравнений. </w:t>
      </w:r>
    </w:p>
    <w:bookmarkEnd w:id="135"/>
    <w:p w14:paraId="4155C450" w14:textId="557FB786" w:rsidR="009E5DA7" w:rsidRPr="00C90BC3" w:rsidRDefault="009E5DA7" w:rsidP="00C90BC3">
      <w:pPr>
        <w:widowControl w:val="0"/>
        <w:spacing w:after="0" w:line="240" w:lineRule="auto"/>
        <w:ind w:firstLine="709"/>
        <w:jc w:val="both"/>
        <w:rPr>
          <w:rFonts w:ascii="Times New Roman" w:eastAsia="Calibri" w:hAnsi="Times New Roman"/>
          <w:caps/>
          <w:sz w:val="24"/>
          <w:szCs w:val="24"/>
          <w:lang w:eastAsia="en-US"/>
        </w:rPr>
      </w:pPr>
      <w:r w:rsidRPr="00C90BC3">
        <w:rPr>
          <w:rFonts w:ascii="Times New Roman" w:eastAsia="Calibri" w:hAnsi="Times New Roman"/>
          <w:b/>
          <w:sz w:val="24"/>
          <w:szCs w:val="24"/>
          <w:lang w:eastAsia="en-US"/>
        </w:rPr>
        <w:t>Планируемые предметные результаты</w:t>
      </w:r>
      <w:r w:rsidRPr="00C90BC3">
        <w:rPr>
          <w:rFonts w:ascii="Times New Roman" w:eastAsia="Calibri" w:hAnsi="Times New Roman"/>
          <w:sz w:val="24"/>
          <w:szCs w:val="24"/>
          <w:lang w:eastAsia="en-US"/>
        </w:rPr>
        <w:t xml:space="preserve"> освоения рабочей программы учебного курса «Алгебра и начала математического анализа»  на углублённом уровне на уровне среднего общего образования.</w:t>
      </w:r>
    </w:p>
    <w:p w14:paraId="12590104" w14:textId="4371B1EC"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b/>
          <w:sz w:val="24"/>
          <w:szCs w:val="24"/>
          <w:lang w:eastAsia="en-US"/>
        </w:rPr>
        <w:t xml:space="preserve">К концу обучения в 10 классе обучающийся получит следующие предметные результаты </w:t>
      </w:r>
      <w:r w:rsidRPr="00C90BC3">
        <w:rPr>
          <w:rFonts w:ascii="Times New Roman" w:eastAsia="Calibri" w:hAnsi="Times New Roman"/>
          <w:sz w:val="24"/>
          <w:szCs w:val="24"/>
          <w:lang w:eastAsia="en-US"/>
        </w:rPr>
        <w:t>по отдельным темам рабочей программы учебного курса «Алгебра и начала математического анализа»:</w:t>
      </w:r>
    </w:p>
    <w:p w14:paraId="7B88A2A8" w14:textId="57F7137F" w:rsidR="009E5DA7" w:rsidRPr="00C90BC3" w:rsidRDefault="009E5DA7" w:rsidP="00C90BC3">
      <w:pPr>
        <w:widowControl w:val="0"/>
        <w:spacing w:after="0" w:line="240" w:lineRule="auto"/>
        <w:ind w:firstLine="709"/>
        <w:contextualSpacing/>
        <w:jc w:val="both"/>
        <w:rPr>
          <w:rFonts w:ascii="Times New Roman" w:eastAsia="Calibri" w:hAnsi="Times New Roman"/>
          <w:b/>
          <w:sz w:val="24"/>
          <w:szCs w:val="24"/>
          <w:lang w:eastAsia="en-US"/>
        </w:rPr>
      </w:pPr>
      <w:r w:rsidRPr="00C90BC3">
        <w:rPr>
          <w:rFonts w:ascii="Times New Roman" w:eastAsia="Calibri" w:hAnsi="Times New Roman"/>
          <w:b/>
          <w:sz w:val="24"/>
          <w:szCs w:val="24"/>
          <w:lang w:eastAsia="en-US"/>
        </w:rPr>
        <w:t>Числа и вычисления:</w:t>
      </w:r>
    </w:p>
    <w:p w14:paraId="43D50DAD"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свободно оперировать понятиями: рациональное число, бесконечная периодическая дробь, проценты, иррациональное число, множества рациональных  и действительных чисел, модуль действительного числа;</w:t>
      </w:r>
    </w:p>
    <w:p w14:paraId="5F7A8F6C"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применять дроби и проценты для решения прикладных задач  из различных отраслей знаний и реальной жизни;</w:t>
      </w:r>
    </w:p>
    <w:p w14:paraId="7BDCF973"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применять приближённые вычисления, правила округления, прикидку  и оценку результата вычислений;</w:t>
      </w:r>
    </w:p>
    <w:p w14:paraId="675A9B19"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свободно оперировать понятием: степень с целым показателем, использовать подходящую форму записи действительных чисел для решения практических задач и представления данных;</w:t>
      </w:r>
    </w:p>
    <w:p w14:paraId="19FD04B2"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свободно оперировать понятием: арифметический корень натуральной степени;</w:t>
      </w:r>
    </w:p>
    <w:p w14:paraId="1AA9E8BF"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свободно оперировать понятием: степень с рациональным показателем;</w:t>
      </w:r>
    </w:p>
    <w:p w14:paraId="0352B730"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свободно оперировать понятиями: логарифм числа, десятичные и натуральные логарифмы;</w:t>
      </w:r>
    </w:p>
    <w:p w14:paraId="174A7113"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свободно оперировать понятиями: синус, косинус, тангенс, котангенс числового аргумента;</w:t>
      </w:r>
    </w:p>
    <w:p w14:paraId="1DE0A812"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оперировать понятиями: арксинус, арккосинус и арктангенс числового аргумента.</w:t>
      </w:r>
    </w:p>
    <w:p w14:paraId="4E9C6D91" w14:textId="71DB046E" w:rsidR="009E5DA7" w:rsidRPr="00C90BC3" w:rsidRDefault="009E5DA7" w:rsidP="00C90BC3">
      <w:pPr>
        <w:widowControl w:val="0"/>
        <w:spacing w:after="0" w:line="240" w:lineRule="auto"/>
        <w:ind w:firstLine="709"/>
        <w:contextualSpacing/>
        <w:jc w:val="both"/>
        <w:rPr>
          <w:rFonts w:ascii="Times New Roman" w:eastAsia="Calibri" w:hAnsi="Times New Roman"/>
          <w:b/>
          <w:sz w:val="24"/>
          <w:szCs w:val="24"/>
          <w:lang w:eastAsia="en-US"/>
        </w:rPr>
      </w:pPr>
      <w:r w:rsidRPr="00C90BC3">
        <w:rPr>
          <w:rFonts w:ascii="Times New Roman" w:eastAsia="Calibri" w:hAnsi="Times New Roman"/>
          <w:b/>
          <w:sz w:val="24"/>
          <w:szCs w:val="24"/>
          <w:lang w:eastAsia="en-US"/>
        </w:rPr>
        <w:t>Уравнения и неравенства:</w:t>
      </w:r>
    </w:p>
    <w:p w14:paraId="622421E6"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свободно оперировать понятиями: тождество, уравнение, неравенство, равносильные уравнения и уравнения-следствия, равносильные неравенства;</w:t>
      </w:r>
    </w:p>
    <w:p w14:paraId="1F3566AC"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применять различные методы решения рациональных и дробно-рациональных уравнений, применять метод интервалов для решения неравенств;</w:t>
      </w:r>
    </w:p>
    <w:p w14:paraId="5EB0A076"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свободно оперировать понятиями: многочлен от одной переменной, многочлен с целыми коэффициентами, корни многочлена, применять деление многочлена на многочлен с остатком, теорему Безу и теорему Виета для решения задач;</w:t>
      </w:r>
    </w:p>
    <w:p w14:paraId="3908AFC0"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свободно оперировать понятиями: система линейных уравнений, матрица, определитель матрицы 2 × 2 и его геометрический смысл, использовать свойства определителя 2 × 2 для вычисления его значения, применять определители  для решения системы линейных уравнений, </w:t>
      </w:r>
      <w:r w:rsidRPr="00C90BC3">
        <w:rPr>
          <w:rFonts w:ascii="Times New Roman" w:eastAsia="Calibri" w:hAnsi="Times New Roman"/>
          <w:sz w:val="24"/>
          <w:szCs w:val="24"/>
          <w:lang w:eastAsia="en-US"/>
        </w:rPr>
        <w:lastRenderedPageBreak/>
        <w:t>моделировать реальные ситуации  с помощью системы линейных уравнений, исследовать построенные модели  с помощью матриц и определителей, интерпретировать полученный результат;</w:t>
      </w:r>
    </w:p>
    <w:p w14:paraId="1D4B2D46"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использовать свойства действий с корнями для преобразования выражений;</w:t>
      </w:r>
    </w:p>
    <w:p w14:paraId="681485B5"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выполнять преобразования числовых выражений, содержащих степени  с рациональным показателем;</w:t>
      </w:r>
    </w:p>
    <w:p w14:paraId="765A6231"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использовать свойства логарифмов для преобразования логарифмических выражений;</w:t>
      </w:r>
    </w:p>
    <w:p w14:paraId="0475F228"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свободно оперировать понятиями: иррациональные, показательные  и логарифмические уравнения, находить их решения с помощью равносильных переходов или осуществляя проверку корней;</w:t>
      </w:r>
    </w:p>
    <w:p w14:paraId="3BD7A1DA"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применять основные тригонометрические формулы для преобразования тригонометрических выражений;</w:t>
      </w:r>
    </w:p>
    <w:p w14:paraId="5A69004F"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свободно оперировать понятием: тригонометрическое уравнение, применять необходимые формулы для решения основных типов тригонометрических уравнений;</w:t>
      </w:r>
    </w:p>
    <w:p w14:paraId="093DC7EB"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моделировать реальные ситуации на языке алгебры, составлять выражения, уравнения, неравенства по условию задачи, исследовать построенные модели  с использованием аппарата алгебры.</w:t>
      </w:r>
    </w:p>
    <w:p w14:paraId="222B4775" w14:textId="2B1CD0C6" w:rsidR="009E5DA7" w:rsidRPr="00C90BC3" w:rsidRDefault="009E5DA7" w:rsidP="00C90BC3">
      <w:pPr>
        <w:widowControl w:val="0"/>
        <w:spacing w:after="0" w:line="240" w:lineRule="auto"/>
        <w:ind w:firstLine="709"/>
        <w:contextualSpacing/>
        <w:jc w:val="both"/>
        <w:rPr>
          <w:rFonts w:ascii="Times New Roman" w:eastAsia="Calibri" w:hAnsi="Times New Roman"/>
          <w:b/>
          <w:sz w:val="24"/>
          <w:szCs w:val="24"/>
          <w:lang w:eastAsia="en-US"/>
        </w:rPr>
      </w:pPr>
      <w:r w:rsidRPr="00C90BC3">
        <w:rPr>
          <w:rFonts w:ascii="Times New Roman" w:eastAsia="Calibri" w:hAnsi="Times New Roman"/>
          <w:b/>
          <w:sz w:val="24"/>
          <w:szCs w:val="24"/>
          <w:lang w:eastAsia="en-US"/>
        </w:rPr>
        <w:t>Функции и графики:</w:t>
      </w:r>
    </w:p>
    <w:p w14:paraId="7161191C"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свободно оперировать понятиями: функция, способы задания функции, взаимно обратные функции, композиция функций, график функции, выполнять элементарные преобразования графиков функций;</w:t>
      </w:r>
    </w:p>
    <w:p w14:paraId="350D3D8F"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свободно оперировать понятиями: область определения и множество значений функции, нули функции, промежутки знакопостоянства;</w:t>
      </w:r>
    </w:p>
    <w:p w14:paraId="57FF707D"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свободно оперировать понятиями: чётные и нечётные функции, периодические функции, промежутки монотонности функции, максимумы  и минимумы функции, наибольшее и наименьшее значение функции на промежутке;</w:t>
      </w:r>
    </w:p>
    <w:p w14:paraId="7D8B4792"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свободно оперировать понятиями: степенная функция с натуральным  и целым показателем, график степенной функции с натуральным и целым показателем, график корня n-ой степени как функции обратной степени  с натуральным показателем;</w:t>
      </w:r>
    </w:p>
    <w:p w14:paraId="634595E9"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оперировать понятиями: линейная, квадратичная и дробно-линейная функции, выполнять элементарное исследование и построение их графиков;</w:t>
      </w:r>
    </w:p>
    <w:p w14:paraId="7F94FECE"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свободно оперировать понятиями: показательная и логарифмическая функции, их свойства и графики, использовать их графики для решения уравнений;</w:t>
      </w:r>
    </w:p>
    <w:p w14:paraId="12002C02"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свободно оперировать понятиями: тригонометрическая окружность, определение тригонометрических функций числового аргумента;</w:t>
      </w:r>
    </w:p>
    <w:p w14:paraId="2BA51647"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использовать графики функций для исследования процессов  и зависимостей при решении задач из других учебных предметов и реальной жизни, выражать формулами зависимости между величинами;</w:t>
      </w:r>
    </w:p>
    <w:p w14:paraId="77547B8E" w14:textId="769D9D27" w:rsidR="009E5DA7" w:rsidRPr="00C90BC3" w:rsidRDefault="009E5DA7" w:rsidP="00C90BC3">
      <w:pPr>
        <w:widowControl w:val="0"/>
        <w:spacing w:after="0" w:line="240" w:lineRule="auto"/>
        <w:ind w:firstLine="709"/>
        <w:contextualSpacing/>
        <w:jc w:val="both"/>
        <w:rPr>
          <w:rFonts w:ascii="Times New Roman" w:eastAsia="Calibri" w:hAnsi="Times New Roman"/>
          <w:b/>
          <w:sz w:val="24"/>
          <w:szCs w:val="24"/>
          <w:lang w:eastAsia="en-US"/>
        </w:rPr>
      </w:pPr>
      <w:r w:rsidRPr="00C90BC3">
        <w:rPr>
          <w:rFonts w:ascii="Times New Roman" w:eastAsia="Calibri" w:hAnsi="Times New Roman"/>
          <w:b/>
          <w:sz w:val="24"/>
          <w:szCs w:val="24"/>
          <w:lang w:eastAsia="en-US"/>
        </w:rPr>
        <w:t>Начала математического анализа:</w:t>
      </w:r>
    </w:p>
    <w:p w14:paraId="7F14E7A6"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свободно оперировать понятиями: арифметическая и геометрическая прогрессия, бесконечно убывающая геометрическая прогрессия, линейный  и экспоненциальный рост, формула сложных процентов, иметь преставление  о константе;</w:t>
      </w:r>
    </w:p>
    <w:p w14:paraId="6007CF40"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использовать прогрессии для решения реальных задач прикладного характера;</w:t>
      </w:r>
    </w:p>
    <w:p w14:paraId="26A6C582"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свободно оперировать понятиями: последовательность, способы задания последовательностей, монотонные и ограниченные последовательности, понимать основы зарождения математического анализа как анализа бесконечно малых;</w:t>
      </w:r>
    </w:p>
    <w:p w14:paraId="66F3DE59"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свободно оперировать понятиями: непрерывные функции, точки разрыва графика функции, асимптоты графика функции;</w:t>
      </w:r>
    </w:p>
    <w:p w14:paraId="34A5D92B"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свободно оперировать понятием: функция, непрерывная на отрезке, применять свойства непрерывных функций для решения задач;</w:t>
      </w:r>
    </w:p>
    <w:p w14:paraId="5989227B"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свободно оперировать понятиями: первая и вторая производные функции, касательная к графику функции;</w:t>
      </w:r>
    </w:p>
    <w:p w14:paraId="7CFCBD0B"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вычислять производные суммы, произведения, частного и композиции двух функций, знать производные элементарных функций;</w:t>
      </w:r>
    </w:p>
    <w:p w14:paraId="06ED5293"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lastRenderedPageBreak/>
        <w:t>использовать геометрический и физический смысл производной для решения задач.</w:t>
      </w:r>
    </w:p>
    <w:p w14:paraId="59858361" w14:textId="459FE42D" w:rsidR="009E5DA7" w:rsidRPr="00C90BC3" w:rsidRDefault="009E5DA7" w:rsidP="00C90BC3">
      <w:pPr>
        <w:widowControl w:val="0"/>
        <w:spacing w:after="0" w:line="240" w:lineRule="auto"/>
        <w:ind w:firstLine="709"/>
        <w:contextualSpacing/>
        <w:jc w:val="both"/>
        <w:rPr>
          <w:rFonts w:ascii="Times New Roman" w:eastAsia="Calibri" w:hAnsi="Times New Roman"/>
          <w:b/>
          <w:sz w:val="24"/>
          <w:szCs w:val="24"/>
          <w:lang w:eastAsia="en-US"/>
        </w:rPr>
      </w:pPr>
      <w:r w:rsidRPr="00C90BC3">
        <w:rPr>
          <w:rFonts w:ascii="Times New Roman" w:eastAsia="Calibri" w:hAnsi="Times New Roman"/>
          <w:b/>
          <w:sz w:val="24"/>
          <w:szCs w:val="24"/>
          <w:lang w:eastAsia="en-US"/>
        </w:rPr>
        <w:t>Множества и логика:</w:t>
      </w:r>
    </w:p>
    <w:p w14:paraId="720DFFFE"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свободно оперировать понятиями: множество, операции над множествами;</w:t>
      </w:r>
    </w:p>
    <w:p w14:paraId="1E22B8B9"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использовать теоретико-множественный аппарат для описания реальных процессов и явлений, при решении задач из других учебных предметов;</w:t>
      </w:r>
    </w:p>
    <w:p w14:paraId="35155804"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свободно оперировать понятиями: определение, теорема, уравнение-следствие, свойство математического объекта, доказательство, равносильные уравнения и неравенства. </w:t>
      </w:r>
    </w:p>
    <w:p w14:paraId="0EDE5DE2" w14:textId="60642BFB"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b/>
          <w:sz w:val="24"/>
          <w:szCs w:val="24"/>
          <w:lang w:eastAsia="en-US"/>
        </w:rPr>
        <w:t>К концу обучения в 11 классе обучающийся получит следующие предметные результаты</w:t>
      </w:r>
      <w:r w:rsidRPr="00C90BC3">
        <w:rPr>
          <w:rFonts w:ascii="Times New Roman" w:eastAsia="Calibri" w:hAnsi="Times New Roman"/>
          <w:sz w:val="24"/>
          <w:szCs w:val="24"/>
          <w:lang w:eastAsia="en-US"/>
        </w:rPr>
        <w:t xml:space="preserve"> по отдельным темам рабочей программы учебного курса «Алгебра и начала математического анализа»:</w:t>
      </w:r>
    </w:p>
    <w:p w14:paraId="03C46512" w14:textId="52C01C44" w:rsidR="009E5DA7" w:rsidRPr="00C90BC3" w:rsidRDefault="009E5DA7" w:rsidP="00C90BC3">
      <w:pPr>
        <w:widowControl w:val="0"/>
        <w:spacing w:after="0" w:line="240" w:lineRule="auto"/>
        <w:ind w:firstLine="709"/>
        <w:contextualSpacing/>
        <w:jc w:val="both"/>
        <w:rPr>
          <w:rFonts w:ascii="Times New Roman" w:eastAsia="Calibri" w:hAnsi="Times New Roman"/>
          <w:b/>
          <w:sz w:val="24"/>
          <w:szCs w:val="24"/>
          <w:lang w:eastAsia="en-US"/>
        </w:rPr>
      </w:pPr>
      <w:r w:rsidRPr="00C90BC3">
        <w:rPr>
          <w:rFonts w:ascii="Times New Roman" w:eastAsia="Calibri" w:hAnsi="Times New Roman"/>
          <w:b/>
          <w:sz w:val="24"/>
          <w:szCs w:val="24"/>
          <w:lang w:eastAsia="en-US"/>
        </w:rPr>
        <w:t>Числа и вычисления:</w:t>
      </w:r>
    </w:p>
    <w:p w14:paraId="20661F56"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свободно оперировать понятиями: натуральное и целое число, множества натуральных и целых чисел, использовать признаки делимости целых чисел, НОД и НОК натуральных чисел для решения задач, применять алгоритм Евклида;</w:t>
      </w:r>
    </w:p>
    <w:p w14:paraId="08CCD7C6"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свободно оперировать понятием остатка по модулю, записывать натуральные числа в различных позиционных системах счисления;</w:t>
      </w:r>
    </w:p>
    <w:p w14:paraId="357E7CE1"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свободно оперировать понятиями: комплексное число и множество комплексных чисел, представлять комплексные числа в алгебраической  и тригонометрической форме, выполнять арифметические операции с ними  и изображать на координатной плоскости.</w:t>
      </w:r>
    </w:p>
    <w:p w14:paraId="5089952F" w14:textId="199D84A9" w:rsidR="009E5DA7" w:rsidRPr="00C90BC3" w:rsidRDefault="009E5DA7" w:rsidP="00C90BC3">
      <w:pPr>
        <w:widowControl w:val="0"/>
        <w:spacing w:after="0" w:line="240" w:lineRule="auto"/>
        <w:ind w:firstLine="709"/>
        <w:contextualSpacing/>
        <w:jc w:val="both"/>
        <w:rPr>
          <w:rFonts w:ascii="Times New Roman" w:eastAsia="Calibri" w:hAnsi="Times New Roman"/>
          <w:b/>
          <w:sz w:val="24"/>
          <w:szCs w:val="24"/>
          <w:lang w:eastAsia="en-US"/>
        </w:rPr>
      </w:pPr>
      <w:r w:rsidRPr="00C90BC3">
        <w:rPr>
          <w:rFonts w:ascii="Times New Roman" w:eastAsia="Calibri" w:hAnsi="Times New Roman"/>
          <w:b/>
          <w:sz w:val="24"/>
          <w:szCs w:val="24"/>
          <w:lang w:eastAsia="en-US"/>
        </w:rPr>
        <w:t>Уравнения и неравенства:</w:t>
      </w:r>
    </w:p>
    <w:p w14:paraId="492D16EC"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свободно оперировать понятиями: иррациональные, показательные  и логарифмические неравенства, находить их решения с помощью равносильных переходов;</w:t>
      </w:r>
    </w:p>
    <w:p w14:paraId="61D53652"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осуществлять отбор корней при решении тригонометрического уравнения;</w:t>
      </w:r>
    </w:p>
    <w:p w14:paraId="4B91D8C8"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свободно оперировать понятием тригонометрическое неравенство, применять необходимые формулы для решения основных типов тригонометрических неравенств;</w:t>
      </w:r>
    </w:p>
    <w:p w14:paraId="35364733"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свободно оперировать понятиями: система и совокупность уравнений  и неравенств, равносильные системы и системы-следствия, находить решения системы и совокупностей рациональных, иррациональных, показательных  и логарифмических уравнений и неравенств;</w:t>
      </w:r>
    </w:p>
    <w:p w14:paraId="7E56417F"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решать рациональные, иррациональные, показательные, логарифмические  и тригонометрические уравнения и неравенства, содержащие модули и параметры;</w:t>
      </w:r>
    </w:p>
    <w:p w14:paraId="4E1B9A66"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применять графические методы для решения уравнений и неравенств,  а также задач с параметрами;</w:t>
      </w:r>
    </w:p>
    <w:p w14:paraId="13FF1F3D"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моделировать реальные ситуации на языке алгебры, составлять выражения, уравнения, неравенства и их системы по условию задачи, исследовать построенные модели с использованием аппарата алгебры, интерпретировать полученный результат.</w:t>
      </w:r>
    </w:p>
    <w:p w14:paraId="3D5E1504" w14:textId="602240B0" w:rsidR="009E5DA7" w:rsidRPr="00C90BC3" w:rsidRDefault="009E5DA7" w:rsidP="00C90BC3">
      <w:pPr>
        <w:widowControl w:val="0"/>
        <w:spacing w:after="0" w:line="240" w:lineRule="auto"/>
        <w:ind w:firstLine="709"/>
        <w:contextualSpacing/>
        <w:jc w:val="both"/>
        <w:rPr>
          <w:rFonts w:ascii="Times New Roman" w:eastAsia="Calibri" w:hAnsi="Times New Roman"/>
          <w:b/>
          <w:sz w:val="24"/>
          <w:szCs w:val="24"/>
          <w:lang w:eastAsia="en-US"/>
        </w:rPr>
      </w:pPr>
      <w:r w:rsidRPr="00C90BC3">
        <w:rPr>
          <w:rFonts w:ascii="Times New Roman" w:eastAsia="Calibri" w:hAnsi="Times New Roman"/>
          <w:b/>
          <w:sz w:val="24"/>
          <w:szCs w:val="24"/>
          <w:lang w:eastAsia="en-US"/>
        </w:rPr>
        <w:t>Функции и графики:</w:t>
      </w:r>
    </w:p>
    <w:p w14:paraId="5D591A96"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строить графики композиции функций с помощью элементарного исследования и свойств композиции двух функций;</w:t>
      </w:r>
    </w:p>
    <w:p w14:paraId="3E5DC80E"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строить геометрические образы уравнений и неравенств на координатной плоскости;</w:t>
      </w:r>
    </w:p>
    <w:p w14:paraId="2ED09994"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свободно оперировать понятиями: графики тригонометрических функций;</w:t>
      </w:r>
    </w:p>
    <w:p w14:paraId="13A08A1A"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применять функции для моделирования и исследования реальных процессов.</w:t>
      </w:r>
    </w:p>
    <w:p w14:paraId="10DEB7ED" w14:textId="409A9D24" w:rsidR="009E5DA7" w:rsidRPr="00C90BC3" w:rsidRDefault="009E5DA7" w:rsidP="00C90BC3">
      <w:pPr>
        <w:widowControl w:val="0"/>
        <w:spacing w:after="0" w:line="240" w:lineRule="auto"/>
        <w:ind w:firstLine="709"/>
        <w:contextualSpacing/>
        <w:jc w:val="both"/>
        <w:rPr>
          <w:rFonts w:ascii="Times New Roman" w:eastAsia="Calibri" w:hAnsi="Times New Roman"/>
          <w:b/>
          <w:sz w:val="24"/>
          <w:szCs w:val="24"/>
          <w:lang w:eastAsia="en-US"/>
        </w:rPr>
      </w:pPr>
      <w:r w:rsidRPr="00C90BC3">
        <w:rPr>
          <w:rFonts w:ascii="Times New Roman" w:eastAsia="Calibri" w:hAnsi="Times New Roman"/>
          <w:b/>
          <w:sz w:val="24"/>
          <w:szCs w:val="24"/>
          <w:lang w:eastAsia="en-US"/>
        </w:rPr>
        <w:t>Начала математического анализа:</w:t>
      </w:r>
    </w:p>
    <w:p w14:paraId="4B42C694"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использовать производную для исследования функции на монотонность  и экстремумы;</w:t>
      </w:r>
    </w:p>
    <w:p w14:paraId="5BC9008B"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находить наибольшее и наименьшее значения функции непрерывной  на отрезке;</w:t>
      </w:r>
    </w:p>
    <w:p w14:paraId="4926BA19"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использовать производную для нахождения наилучшего решения  в прикладных, в том числе социально-экономических, задачах, для определения скорости и ускорения процесса, заданного формулой или графиком;</w:t>
      </w:r>
    </w:p>
    <w:p w14:paraId="6DBE369B"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свободно оперировать понятиями: первообразная, определённый интеграл, находить первообразные элементарных функций и вычислять интеграл  по формуле Ньютона–Лейбница;</w:t>
      </w:r>
    </w:p>
    <w:p w14:paraId="3541DD3B"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находить площади плоских фигур и объёмы тел с помощью интеграла;</w:t>
      </w:r>
    </w:p>
    <w:p w14:paraId="3AD10344"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иметь представление о математическом моделировании на примере составления дифференциальных уравнений;</w:t>
      </w:r>
    </w:p>
    <w:p w14:paraId="7F771194"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решать прикладные задачи, в том числе социально-экономического  и физического характера, </w:t>
      </w:r>
      <w:r w:rsidRPr="00C90BC3">
        <w:rPr>
          <w:rFonts w:ascii="Times New Roman" w:eastAsia="Calibri" w:hAnsi="Times New Roman"/>
          <w:sz w:val="24"/>
          <w:szCs w:val="24"/>
          <w:lang w:eastAsia="en-US"/>
        </w:rPr>
        <w:lastRenderedPageBreak/>
        <w:t>средствами математического анализа.</w:t>
      </w:r>
    </w:p>
    <w:p w14:paraId="385C6CFA" w14:textId="77777777" w:rsidR="006728FF" w:rsidRPr="00C90BC3" w:rsidRDefault="006728FF" w:rsidP="00C90BC3">
      <w:pPr>
        <w:widowControl w:val="0"/>
        <w:spacing w:after="0" w:line="240" w:lineRule="auto"/>
        <w:ind w:firstLine="709"/>
        <w:contextualSpacing/>
        <w:jc w:val="both"/>
        <w:rPr>
          <w:rFonts w:ascii="Times New Roman" w:eastAsia="Calibri" w:hAnsi="Times New Roman"/>
          <w:sz w:val="24"/>
          <w:szCs w:val="24"/>
          <w:lang w:eastAsia="en-US"/>
        </w:rPr>
      </w:pPr>
    </w:p>
    <w:p w14:paraId="0F3FEA52" w14:textId="77777777" w:rsidR="007B7E7D" w:rsidRDefault="007B7E7D" w:rsidP="00794112">
      <w:pPr>
        <w:widowControl w:val="0"/>
        <w:spacing w:after="0" w:line="240" w:lineRule="auto"/>
        <w:contextualSpacing/>
        <w:rPr>
          <w:rFonts w:ascii="Times New Roman" w:eastAsia="Calibri" w:hAnsi="Times New Roman"/>
          <w:b/>
          <w:sz w:val="24"/>
          <w:szCs w:val="24"/>
          <w:lang w:eastAsia="en-US"/>
        </w:rPr>
      </w:pPr>
    </w:p>
    <w:p w14:paraId="2AAED0E7" w14:textId="154604FD" w:rsidR="007B7E7D" w:rsidRDefault="007B7E7D" w:rsidP="006839FF">
      <w:pPr>
        <w:spacing w:after="0" w:line="240" w:lineRule="auto"/>
        <w:ind w:left="720"/>
        <w:contextualSpacing/>
        <w:jc w:val="center"/>
        <w:rPr>
          <w:rFonts w:ascii="Times New Roman" w:eastAsia="Calibri" w:hAnsi="Times New Roman"/>
          <w:b/>
          <w:sz w:val="24"/>
          <w:szCs w:val="24"/>
          <w:lang w:eastAsia="en-US"/>
        </w:rPr>
      </w:pPr>
      <w:r w:rsidRPr="007B7E7D">
        <w:rPr>
          <w:rFonts w:ascii="Times New Roman" w:eastAsia="Calibri" w:hAnsi="Times New Roman"/>
          <w:b/>
          <w:sz w:val="24"/>
          <w:szCs w:val="24"/>
          <w:lang w:eastAsia="en-US"/>
        </w:rPr>
        <w:t xml:space="preserve">Тематическое планирование </w:t>
      </w:r>
      <w:r w:rsidR="006839FF">
        <w:rPr>
          <w:rFonts w:ascii="Times New Roman" w:eastAsia="Calibri" w:hAnsi="Times New Roman"/>
          <w:b/>
          <w:sz w:val="24"/>
          <w:szCs w:val="24"/>
          <w:lang w:eastAsia="en-US"/>
        </w:rPr>
        <w:t>учебного предмета «Математика»</w:t>
      </w:r>
    </w:p>
    <w:p w14:paraId="3A3A1F06" w14:textId="18513632" w:rsidR="00313E3A" w:rsidRPr="007B7E7D" w:rsidRDefault="00313E3A" w:rsidP="006839FF">
      <w:pPr>
        <w:spacing w:after="0" w:line="240" w:lineRule="auto"/>
        <w:ind w:left="720"/>
        <w:contextualSpacing/>
        <w:jc w:val="center"/>
        <w:rPr>
          <w:rFonts w:ascii="Times New Roman" w:eastAsia="SchoolBookSanPin" w:hAnsi="Times New Roman"/>
          <w:b/>
          <w:sz w:val="24"/>
          <w:szCs w:val="24"/>
          <w:lang w:eastAsia="en-US"/>
        </w:rPr>
      </w:pPr>
      <w:r>
        <w:rPr>
          <w:rFonts w:ascii="Times New Roman" w:eastAsia="Calibri" w:hAnsi="Times New Roman"/>
          <w:b/>
          <w:sz w:val="24"/>
          <w:szCs w:val="24"/>
          <w:lang w:eastAsia="en-US"/>
        </w:rPr>
        <w:t>(углубленный уровень)</w:t>
      </w:r>
    </w:p>
    <w:p w14:paraId="778543B0" w14:textId="4ABF1682" w:rsidR="00794112" w:rsidRPr="00794112" w:rsidRDefault="00794112" w:rsidP="00794112">
      <w:pPr>
        <w:widowControl w:val="0"/>
        <w:spacing w:after="0" w:line="240" w:lineRule="auto"/>
        <w:jc w:val="both"/>
        <w:rPr>
          <w:rFonts w:ascii="Times New Roman" w:eastAsia="SchoolBookSanPin" w:hAnsi="Times New Roman"/>
          <w:sz w:val="24"/>
          <w:szCs w:val="24"/>
          <w:lang w:eastAsia="en-US"/>
        </w:rPr>
      </w:pPr>
    </w:p>
    <w:p w14:paraId="16A4EC9C" w14:textId="1B3F9348" w:rsidR="00794112" w:rsidRPr="00794112" w:rsidRDefault="00794112" w:rsidP="00794112">
      <w:pPr>
        <w:widowControl w:val="0"/>
        <w:spacing w:after="0" w:line="240" w:lineRule="auto"/>
        <w:ind w:firstLine="709"/>
        <w:jc w:val="both"/>
        <w:rPr>
          <w:rFonts w:ascii="Times New Roman" w:eastAsia="SchoolBookSanPin" w:hAnsi="Times New Roman"/>
          <w:b/>
          <w:sz w:val="24"/>
          <w:szCs w:val="24"/>
          <w:lang w:eastAsia="en-US"/>
        </w:rPr>
      </w:pPr>
      <w:r w:rsidRPr="00794112">
        <w:rPr>
          <w:rFonts w:ascii="Times New Roman" w:eastAsia="SchoolBookSanPin" w:hAnsi="Times New Roman"/>
          <w:i/>
          <w:sz w:val="24"/>
          <w:szCs w:val="24"/>
          <w:lang w:eastAsia="en-US"/>
        </w:rPr>
        <w:t>*</w:t>
      </w:r>
      <w:r w:rsidRPr="00794112">
        <w:rPr>
          <w:rFonts w:ascii="Times New Roman" w:eastAsia="SchoolBookSanPin" w:hAnsi="Times New Roman"/>
          <w:sz w:val="24"/>
          <w:szCs w:val="24"/>
          <w:lang w:eastAsia="en-US"/>
        </w:rPr>
        <w:t xml:space="preserve"> </w:t>
      </w:r>
      <w:r w:rsidRPr="00794112">
        <w:rPr>
          <w:rFonts w:ascii="Times New Roman" w:eastAsia="SchoolBookSanPin" w:hAnsi="Times New Roman"/>
          <w:i/>
          <w:sz w:val="24"/>
          <w:szCs w:val="24"/>
          <w:lang w:eastAsia="en-US"/>
        </w:rPr>
        <w:t>Тематическое планирование выстроено по содержанию ФОП СОО и внесены под соответствующими пунктами в федеральной образовательной программе среднего  общего образования.</w:t>
      </w:r>
    </w:p>
    <w:p w14:paraId="48F4D9E2" w14:textId="1DCE83D9" w:rsidR="007B7E7D" w:rsidRPr="007B7E7D" w:rsidRDefault="007B7E7D" w:rsidP="007B7E7D">
      <w:pPr>
        <w:widowControl w:val="0"/>
        <w:spacing w:after="0" w:line="240" w:lineRule="auto"/>
        <w:ind w:firstLine="709"/>
        <w:jc w:val="both"/>
        <w:rPr>
          <w:rFonts w:ascii="Times New Roman" w:eastAsia="SchoolBookSanPin" w:hAnsi="Times New Roman"/>
          <w:sz w:val="24"/>
          <w:szCs w:val="24"/>
          <w:lang w:eastAsia="en-US"/>
        </w:rPr>
      </w:pPr>
      <w:r w:rsidRPr="007B7E7D">
        <w:rPr>
          <w:rFonts w:ascii="Times New Roman" w:eastAsia="SchoolBookSanPin" w:hAnsi="Times New Roman"/>
          <w:sz w:val="24"/>
          <w:szCs w:val="24"/>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7B7E7D">
        <w:rPr>
          <w:rFonts w:ascii="Times New Roman" w:eastAsia="SchoolBookSanPin" w:hAnsi="Times New Roman"/>
          <w:b/>
          <w:sz w:val="24"/>
          <w:szCs w:val="24"/>
          <w:lang w:eastAsia="en-US"/>
        </w:rPr>
        <w:t>«рабочей программе учителя»</w:t>
      </w:r>
      <w:r w:rsidRPr="007B7E7D">
        <w:rPr>
          <w:rFonts w:ascii="Times New Roman" w:eastAsia="SchoolBookSanPin" w:hAnsi="Times New Roman"/>
          <w:sz w:val="24"/>
          <w:szCs w:val="24"/>
          <w:lang w:eastAsia="en-US"/>
        </w:rPr>
        <w:t xml:space="preserve"> на основании распределённых часов по учебному плану на текущий учебный год.</w:t>
      </w:r>
    </w:p>
    <w:p w14:paraId="74578944" w14:textId="77777777" w:rsidR="007B7E7D" w:rsidRPr="007B7E7D" w:rsidRDefault="007B7E7D" w:rsidP="007B7E7D">
      <w:pPr>
        <w:widowControl w:val="0"/>
        <w:spacing w:after="0" w:line="240" w:lineRule="auto"/>
        <w:ind w:firstLine="709"/>
        <w:jc w:val="both"/>
        <w:rPr>
          <w:rFonts w:ascii="Times New Roman" w:eastAsia="SchoolBookSanPin" w:hAnsi="Times New Roman"/>
          <w:sz w:val="24"/>
          <w:szCs w:val="24"/>
          <w:lang w:eastAsia="en-US"/>
        </w:rPr>
      </w:pPr>
      <w:r w:rsidRPr="007B7E7D">
        <w:rPr>
          <w:rFonts w:ascii="Times New Roman" w:eastAsia="SchoolBookSanPin" w:hAnsi="Times New Roman"/>
          <w:sz w:val="24"/>
          <w:szCs w:val="24"/>
          <w:lang w:eastAsia="en-US"/>
        </w:rPr>
        <w:t>Структура тематического планирования рабочих программ на уровне среднего общего образования составлена с учётом рабочей программы воспитания в соответствие требованиям обновлённого ФГОС СОО (пункт 18.2.2, подпункт 3) и включает в себя следующие структурные компоненты:</w:t>
      </w:r>
    </w:p>
    <w:p w14:paraId="3B854AA1" w14:textId="3018957A" w:rsidR="006839FF" w:rsidRPr="00794112" w:rsidRDefault="006839FF" w:rsidP="006839FF">
      <w:pPr>
        <w:spacing w:after="0" w:line="240" w:lineRule="auto"/>
        <w:ind w:left="720"/>
        <w:contextualSpacing/>
        <w:jc w:val="center"/>
        <w:rPr>
          <w:rFonts w:ascii="Times New Roman" w:eastAsia="Calibri" w:hAnsi="Times New Roman"/>
          <w:b/>
          <w:sz w:val="24"/>
          <w:szCs w:val="24"/>
          <w:lang w:eastAsia="en-US"/>
        </w:rPr>
      </w:pPr>
      <w:r w:rsidRPr="00794112">
        <w:rPr>
          <w:rFonts w:ascii="Times New Roman" w:eastAsia="Calibri" w:hAnsi="Times New Roman"/>
          <w:b/>
          <w:sz w:val="24"/>
          <w:szCs w:val="24"/>
          <w:lang w:eastAsia="en-US"/>
        </w:rPr>
        <w:t>Учебный курс «Алгебра и начала математического анализа»</w:t>
      </w:r>
    </w:p>
    <w:p w14:paraId="5D39F18F" w14:textId="5669F22B" w:rsidR="007B7E7D" w:rsidRPr="00794112" w:rsidRDefault="006839FF" w:rsidP="00794112">
      <w:pPr>
        <w:spacing w:after="0" w:line="240" w:lineRule="auto"/>
        <w:ind w:left="540"/>
        <w:contextualSpacing/>
        <w:jc w:val="center"/>
        <w:rPr>
          <w:rFonts w:ascii="Times New Roman" w:eastAsia="SchoolBookSanPin" w:hAnsi="Times New Roman"/>
          <w:b/>
          <w:sz w:val="24"/>
          <w:szCs w:val="24"/>
          <w:lang w:eastAsia="en-US"/>
        </w:rPr>
      </w:pPr>
      <w:r w:rsidRPr="00794112">
        <w:rPr>
          <w:rFonts w:ascii="Times New Roman" w:eastAsia="SchoolBookSanPin" w:hAnsi="Times New Roman"/>
          <w:b/>
          <w:sz w:val="24"/>
          <w:szCs w:val="24"/>
          <w:lang w:eastAsia="en-US"/>
        </w:rPr>
        <w:t>(углубленный</w:t>
      </w:r>
      <w:r w:rsidR="00794112">
        <w:rPr>
          <w:rFonts w:ascii="Times New Roman" w:eastAsia="SchoolBookSanPin" w:hAnsi="Times New Roman"/>
          <w:b/>
          <w:sz w:val="24"/>
          <w:szCs w:val="24"/>
          <w:lang w:eastAsia="en-US"/>
        </w:rPr>
        <w:t xml:space="preserve"> уровень) </w:t>
      </w:r>
    </w:p>
    <w:tbl>
      <w:tblPr>
        <w:tblStyle w:val="TableNormal"/>
        <w:tblW w:w="10633"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1"/>
        <w:gridCol w:w="7513"/>
        <w:gridCol w:w="2269"/>
      </w:tblGrid>
      <w:tr w:rsidR="007B7E7D" w:rsidRPr="007B7E7D" w14:paraId="67C0AB94" w14:textId="77777777" w:rsidTr="008439CA">
        <w:trPr>
          <w:trHeight w:val="575"/>
        </w:trPr>
        <w:tc>
          <w:tcPr>
            <w:tcW w:w="851" w:type="dxa"/>
          </w:tcPr>
          <w:p w14:paraId="12F4DE88" w14:textId="77777777" w:rsidR="007B7E7D" w:rsidRPr="007B7E7D" w:rsidRDefault="007B7E7D" w:rsidP="007B7E7D">
            <w:pPr>
              <w:ind w:left="142" w:right="354" w:firstLine="96"/>
              <w:jc w:val="center"/>
              <w:rPr>
                <w:rFonts w:ascii="Times New Roman" w:hAnsi="Times New Roman"/>
                <w:lang w:eastAsia="en-US"/>
              </w:rPr>
            </w:pPr>
            <w:r w:rsidRPr="007B7E7D">
              <w:rPr>
                <w:rFonts w:ascii="Times New Roman" w:hAnsi="Times New Roman"/>
                <w:lang w:eastAsia="en-US"/>
              </w:rPr>
              <w:t>№</w:t>
            </w:r>
            <w:r w:rsidRPr="007B7E7D">
              <w:rPr>
                <w:rFonts w:ascii="Times New Roman" w:hAnsi="Times New Roman"/>
                <w:spacing w:val="-57"/>
                <w:lang w:eastAsia="en-US"/>
              </w:rPr>
              <w:t xml:space="preserve"> </w:t>
            </w:r>
            <w:r w:rsidRPr="007B7E7D">
              <w:rPr>
                <w:rFonts w:ascii="Times New Roman" w:hAnsi="Times New Roman"/>
                <w:lang w:eastAsia="en-US"/>
              </w:rPr>
              <w:t>п/п</w:t>
            </w:r>
          </w:p>
        </w:tc>
        <w:tc>
          <w:tcPr>
            <w:tcW w:w="7513" w:type="dxa"/>
          </w:tcPr>
          <w:p w14:paraId="5709CA3E" w14:textId="77777777" w:rsidR="007B7E7D" w:rsidRPr="007B7E7D" w:rsidRDefault="007B7E7D" w:rsidP="007B7E7D">
            <w:pPr>
              <w:ind w:left="142"/>
              <w:jc w:val="center"/>
              <w:rPr>
                <w:rFonts w:ascii="Times New Roman" w:hAnsi="Times New Roman"/>
                <w:lang w:val="ru-RU" w:eastAsia="en-US"/>
              </w:rPr>
            </w:pPr>
            <w:r w:rsidRPr="007B7E7D">
              <w:rPr>
                <w:rFonts w:ascii="Times New Roman" w:hAnsi="Times New Roman"/>
                <w:lang w:val="ru-RU" w:eastAsia="en-US"/>
              </w:rPr>
              <w:t>Наименование</w:t>
            </w:r>
            <w:r w:rsidRPr="007B7E7D">
              <w:rPr>
                <w:rFonts w:ascii="Times New Roman" w:hAnsi="Times New Roman"/>
                <w:spacing w:val="-2"/>
                <w:lang w:val="ru-RU" w:eastAsia="en-US"/>
              </w:rPr>
              <w:t xml:space="preserve"> </w:t>
            </w:r>
            <w:r w:rsidRPr="007B7E7D">
              <w:rPr>
                <w:rFonts w:ascii="Times New Roman" w:hAnsi="Times New Roman"/>
                <w:lang w:val="ru-RU" w:eastAsia="en-US"/>
              </w:rPr>
              <w:t xml:space="preserve">темы </w:t>
            </w:r>
          </w:p>
          <w:p w14:paraId="2DA08743" w14:textId="77777777" w:rsidR="007B7E7D" w:rsidRPr="007B7E7D" w:rsidRDefault="007B7E7D" w:rsidP="007B7E7D">
            <w:pPr>
              <w:ind w:left="142"/>
              <w:jc w:val="center"/>
              <w:rPr>
                <w:rFonts w:ascii="Times New Roman" w:hAnsi="Times New Roman"/>
                <w:lang w:val="ru-RU" w:eastAsia="en-US"/>
              </w:rPr>
            </w:pPr>
            <w:r w:rsidRPr="007B7E7D">
              <w:rPr>
                <w:rFonts w:ascii="Times New Roman" w:hAnsi="Times New Roman"/>
                <w:lang w:val="ru-RU" w:eastAsia="en-US"/>
              </w:rPr>
              <w:t>(с учётом рабочей программы воспитания)</w:t>
            </w:r>
          </w:p>
        </w:tc>
        <w:tc>
          <w:tcPr>
            <w:tcW w:w="2268" w:type="dxa"/>
          </w:tcPr>
          <w:p w14:paraId="0271EDE9" w14:textId="77777777" w:rsidR="007B7E7D" w:rsidRPr="007B7E7D" w:rsidRDefault="007B7E7D" w:rsidP="007B7E7D">
            <w:pPr>
              <w:ind w:left="142" w:right="27" w:hanging="72"/>
              <w:jc w:val="center"/>
              <w:rPr>
                <w:rFonts w:ascii="Times New Roman" w:hAnsi="Times New Roman"/>
                <w:lang w:val="ru-RU" w:eastAsia="en-US"/>
              </w:rPr>
            </w:pPr>
            <w:r w:rsidRPr="007B7E7D">
              <w:rPr>
                <w:rFonts w:ascii="Times New Roman" w:hAnsi="Times New Roman"/>
                <w:spacing w:val="-1"/>
                <w:lang w:val="ru-RU" w:eastAsia="en-US"/>
              </w:rPr>
              <w:t>Количество часов, отводимых на освоение каждой темы</w:t>
            </w:r>
          </w:p>
        </w:tc>
      </w:tr>
      <w:tr w:rsidR="007B7E7D" w:rsidRPr="007B7E7D" w14:paraId="781B9B0D" w14:textId="77777777" w:rsidTr="008439CA">
        <w:trPr>
          <w:trHeight w:val="297"/>
        </w:trPr>
        <w:tc>
          <w:tcPr>
            <w:tcW w:w="10633" w:type="dxa"/>
            <w:gridSpan w:val="3"/>
          </w:tcPr>
          <w:p w14:paraId="658345DA" w14:textId="77777777" w:rsidR="007B7E7D" w:rsidRPr="007B7E7D" w:rsidRDefault="007B7E7D" w:rsidP="007B7E7D">
            <w:pPr>
              <w:ind w:left="142"/>
              <w:jc w:val="center"/>
              <w:rPr>
                <w:rFonts w:ascii="Times New Roman" w:hAnsi="Times New Roman"/>
                <w:b/>
                <w:lang w:eastAsia="en-US"/>
              </w:rPr>
            </w:pPr>
            <w:r w:rsidRPr="007B7E7D">
              <w:rPr>
                <w:rFonts w:ascii="Times New Roman" w:hAnsi="Times New Roman"/>
                <w:b/>
                <w:lang w:eastAsia="en-US"/>
              </w:rPr>
              <w:t>10 класс</w:t>
            </w:r>
          </w:p>
        </w:tc>
      </w:tr>
      <w:tr w:rsidR="007B7E7D" w:rsidRPr="007B7E7D" w14:paraId="5C651FD8" w14:textId="77777777" w:rsidTr="008439CA">
        <w:trPr>
          <w:trHeight w:val="274"/>
        </w:trPr>
        <w:tc>
          <w:tcPr>
            <w:tcW w:w="851" w:type="dxa"/>
          </w:tcPr>
          <w:p w14:paraId="56184047" w14:textId="77777777" w:rsidR="007B7E7D" w:rsidRPr="007B7E7D" w:rsidRDefault="007B7E7D" w:rsidP="007B7E7D">
            <w:pPr>
              <w:ind w:left="142"/>
              <w:rPr>
                <w:rFonts w:ascii="Times New Roman" w:hAnsi="Times New Roman"/>
                <w:lang w:eastAsia="en-US"/>
              </w:rPr>
            </w:pPr>
            <w:r w:rsidRPr="007B7E7D">
              <w:rPr>
                <w:rFonts w:ascii="Times New Roman" w:hAnsi="Times New Roman"/>
                <w:lang w:eastAsia="en-US"/>
              </w:rPr>
              <w:t>1.</w:t>
            </w:r>
          </w:p>
        </w:tc>
        <w:tc>
          <w:tcPr>
            <w:tcW w:w="7513" w:type="dxa"/>
          </w:tcPr>
          <w:p w14:paraId="65D37348" w14:textId="77777777" w:rsidR="007B7E7D" w:rsidRPr="007B7E7D" w:rsidRDefault="007B7E7D" w:rsidP="007B7E7D">
            <w:pPr>
              <w:ind w:left="142" w:right="131" w:firstLine="81"/>
              <w:jc w:val="both"/>
              <w:rPr>
                <w:rFonts w:ascii="Times New Roman" w:eastAsia="OfficinaSansBoldITC" w:hAnsi="Times New Roman"/>
                <w:szCs w:val="28"/>
                <w:lang w:val="ru-RU" w:eastAsia="en-US"/>
              </w:rPr>
            </w:pPr>
            <w:r w:rsidRPr="007B7E7D">
              <w:rPr>
                <w:rFonts w:ascii="Times New Roman" w:eastAsia="OfficinaSansBoldITC" w:hAnsi="Times New Roman"/>
                <w:szCs w:val="28"/>
                <w:lang w:val="ru-RU" w:eastAsia="en-US"/>
              </w:rPr>
              <w:t>112.7.2.1. Числа и вычисления.</w:t>
            </w:r>
          </w:p>
          <w:p w14:paraId="7BFA793A" w14:textId="77777777" w:rsidR="007B7E7D" w:rsidRPr="007B7E7D" w:rsidRDefault="007B7E7D" w:rsidP="007B7E7D">
            <w:pPr>
              <w:ind w:left="142" w:right="131" w:firstLine="81"/>
              <w:jc w:val="both"/>
              <w:rPr>
                <w:rFonts w:ascii="Times New Roman" w:eastAsia="OfficinaSansBoldITC" w:hAnsi="Times New Roman"/>
                <w:szCs w:val="28"/>
                <w:lang w:val="ru-RU" w:eastAsia="en-US"/>
              </w:rPr>
            </w:pPr>
            <w:r w:rsidRPr="007B7E7D">
              <w:rPr>
                <w:rFonts w:ascii="Times New Roman" w:eastAsia="OfficinaSansBoldITC" w:hAnsi="Times New Roman"/>
                <w:szCs w:val="28"/>
                <w:lang w:val="ru-RU" w:eastAsia="en-US"/>
              </w:rPr>
              <w:t>Рациональные числа. Обыкновенные и десятичные дроби, проценты, бесконечные периодические дроби. Применение дробей и процентов для решения прикладных задач из различных отраслей знаний и реальной жизни.</w:t>
            </w:r>
          </w:p>
          <w:p w14:paraId="5309B1BC" w14:textId="77777777" w:rsidR="007B7E7D" w:rsidRPr="007B7E7D" w:rsidRDefault="007B7E7D" w:rsidP="007B7E7D">
            <w:pPr>
              <w:ind w:left="142" w:right="131" w:firstLine="81"/>
              <w:jc w:val="both"/>
              <w:rPr>
                <w:rFonts w:ascii="Times New Roman" w:eastAsia="OfficinaSansBoldITC" w:hAnsi="Times New Roman"/>
                <w:szCs w:val="28"/>
                <w:lang w:val="ru-RU" w:eastAsia="en-US"/>
              </w:rPr>
            </w:pPr>
            <w:r w:rsidRPr="007B7E7D">
              <w:rPr>
                <w:rFonts w:ascii="Times New Roman" w:eastAsia="OfficinaSansBoldITC" w:hAnsi="Times New Roman"/>
                <w:szCs w:val="28"/>
                <w:lang w:val="ru-RU" w:eastAsia="en-US"/>
              </w:rPr>
              <w:t xml:space="preserve">Действительные числа. Рациональные и иррациональные числа. Арифметические операции с действительными числами. Модуль действительного числа и его свойства. Приближённые вычисления, правила округления, прикидка  и оценка результата вычислений. </w:t>
            </w:r>
          </w:p>
          <w:p w14:paraId="35F46951" w14:textId="77777777" w:rsidR="007B7E7D" w:rsidRPr="007B7E7D" w:rsidRDefault="007B7E7D" w:rsidP="007B7E7D">
            <w:pPr>
              <w:ind w:left="142" w:right="131" w:firstLine="81"/>
              <w:jc w:val="both"/>
              <w:rPr>
                <w:rFonts w:ascii="Times New Roman" w:eastAsia="OfficinaSansBoldITC" w:hAnsi="Times New Roman"/>
                <w:szCs w:val="28"/>
                <w:lang w:val="ru-RU" w:eastAsia="en-US"/>
              </w:rPr>
            </w:pPr>
            <w:r w:rsidRPr="007B7E7D">
              <w:rPr>
                <w:rFonts w:ascii="Times New Roman" w:eastAsia="OfficinaSansBoldITC" w:hAnsi="Times New Roman"/>
                <w:szCs w:val="28"/>
                <w:lang w:val="ru-RU" w:eastAsia="en-US"/>
              </w:rPr>
              <w:t>Степень с целым показателем. Бином Ньютона. Использование подходящей формы записи действительных чисел для решения практических задач  и представления данных.</w:t>
            </w:r>
          </w:p>
          <w:p w14:paraId="7C79111A" w14:textId="77777777" w:rsidR="007B7E7D" w:rsidRPr="007B7E7D" w:rsidRDefault="007B7E7D" w:rsidP="007B7E7D">
            <w:pPr>
              <w:ind w:left="142" w:right="131" w:firstLine="81"/>
              <w:jc w:val="both"/>
              <w:rPr>
                <w:rFonts w:ascii="Times New Roman" w:eastAsia="OfficinaSansBoldITC" w:hAnsi="Times New Roman"/>
                <w:szCs w:val="28"/>
                <w:lang w:val="ru-RU" w:eastAsia="en-US"/>
              </w:rPr>
            </w:pPr>
            <w:r w:rsidRPr="007B7E7D">
              <w:rPr>
                <w:rFonts w:ascii="Times New Roman" w:eastAsia="OfficinaSansBoldITC" w:hAnsi="Times New Roman"/>
                <w:szCs w:val="28"/>
                <w:lang w:val="ru-RU" w:eastAsia="en-US"/>
              </w:rPr>
              <w:t>Арифметический корень натуральной степени и его свойства.</w:t>
            </w:r>
          </w:p>
          <w:p w14:paraId="4B9219FD" w14:textId="77777777" w:rsidR="007B7E7D" w:rsidRPr="007B7E7D" w:rsidRDefault="007B7E7D" w:rsidP="007B7E7D">
            <w:pPr>
              <w:ind w:left="142" w:right="131" w:firstLine="81"/>
              <w:jc w:val="both"/>
              <w:rPr>
                <w:rFonts w:ascii="Times New Roman" w:eastAsia="OfficinaSansBoldITC" w:hAnsi="Times New Roman"/>
                <w:szCs w:val="28"/>
                <w:lang w:val="ru-RU" w:eastAsia="en-US"/>
              </w:rPr>
            </w:pPr>
            <w:r w:rsidRPr="007B7E7D">
              <w:rPr>
                <w:rFonts w:ascii="Times New Roman" w:eastAsia="OfficinaSansBoldITC" w:hAnsi="Times New Roman"/>
                <w:szCs w:val="28"/>
                <w:lang w:val="ru-RU" w:eastAsia="en-US"/>
              </w:rPr>
              <w:t>Степень с рациональным показателем и её свойства, степень  с действительным показателем.</w:t>
            </w:r>
          </w:p>
          <w:p w14:paraId="3EFBEF61" w14:textId="77777777" w:rsidR="007B7E7D" w:rsidRPr="007B7E7D" w:rsidRDefault="007B7E7D" w:rsidP="007B7E7D">
            <w:pPr>
              <w:ind w:left="142" w:right="131" w:firstLine="81"/>
              <w:jc w:val="both"/>
              <w:rPr>
                <w:rFonts w:ascii="Times New Roman" w:eastAsia="OfficinaSansBoldITC" w:hAnsi="Times New Roman"/>
                <w:szCs w:val="28"/>
                <w:lang w:val="ru-RU" w:eastAsia="en-US"/>
              </w:rPr>
            </w:pPr>
            <w:r w:rsidRPr="007B7E7D">
              <w:rPr>
                <w:rFonts w:ascii="Times New Roman" w:eastAsia="OfficinaSansBoldITC" w:hAnsi="Times New Roman"/>
                <w:szCs w:val="28"/>
                <w:lang w:val="ru-RU" w:eastAsia="en-US"/>
              </w:rPr>
              <w:t>Логарифм числа. Свойства логарифма. Десятичные и натуральные логарифмы.</w:t>
            </w:r>
          </w:p>
          <w:p w14:paraId="1A80C7E7" w14:textId="621B285D" w:rsidR="007B7E7D" w:rsidRPr="007B7E7D" w:rsidRDefault="007B7E7D" w:rsidP="007B7E7D">
            <w:pPr>
              <w:ind w:left="142" w:right="131" w:firstLine="81"/>
              <w:jc w:val="both"/>
              <w:rPr>
                <w:rFonts w:ascii="Times New Roman" w:eastAsia="OfficinaSansBoldITC" w:hAnsi="Times New Roman"/>
                <w:szCs w:val="28"/>
                <w:lang w:val="ru-RU" w:eastAsia="en-US"/>
              </w:rPr>
            </w:pPr>
            <w:r w:rsidRPr="007B7E7D">
              <w:rPr>
                <w:rFonts w:ascii="Times New Roman" w:eastAsia="OfficinaSansBoldITC" w:hAnsi="Times New Roman"/>
                <w:szCs w:val="28"/>
                <w:lang w:val="ru-RU" w:eastAsia="en-US"/>
              </w:rPr>
              <w:t>Синус, косинус, тангенс, котангенс числового аргумента. Арксинус, арккосинус и арктангенс числового аргумента.</w:t>
            </w:r>
          </w:p>
        </w:tc>
        <w:tc>
          <w:tcPr>
            <w:tcW w:w="2268" w:type="dxa"/>
          </w:tcPr>
          <w:p w14:paraId="59819CB1" w14:textId="77777777" w:rsidR="007B7E7D" w:rsidRPr="007B7E7D" w:rsidRDefault="007B7E7D" w:rsidP="007B7E7D">
            <w:pPr>
              <w:jc w:val="center"/>
              <w:rPr>
                <w:rFonts w:ascii="Times New Roman" w:hAnsi="Times New Roman"/>
                <w:i/>
                <w:lang w:val="ru-RU" w:eastAsia="en-US"/>
              </w:rPr>
            </w:pPr>
            <w:r w:rsidRPr="007B7E7D">
              <w:rPr>
                <w:rFonts w:ascii="Times New Roman" w:hAnsi="Times New Roman"/>
                <w:i/>
                <w:lang w:val="ru-RU" w:eastAsia="en-US"/>
              </w:rPr>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r>
      <w:tr w:rsidR="007B7E7D" w:rsidRPr="007B7E7D" w14:paraId="02488DE8" w14:textId="77777777" w:rsidTr="008439CA">
        <w:trPr>
          <w:trHeight w:val="273"/>
        </w:trPr>
        <w:tc>
          <w:tcPr>
            <w:tcW w:w="851" w:type="dxa"/>
          </w:tcPr>
          <w:p w14:paraId="2E8390BD" w14:textId="77777777" w:rsidR="007B7E7D" w:rsidRPr="007B7E7D" w:rsidRDefault="007B7E7D" w:rsidP="007B7E7D">
            <w:pPr>
              <w:ind w:left="142"/>
              <w:rPr>
                <w:rFonts w:ascii="Times New Roman" w:hAnsi="Times New Roman"/>
                <w:lang w:eastAsia="en-US"/>
              </w:rPr>
            </w:pPr>
            <w:r w:rsidRPr="007B7E7D">
              <w:rPr>
                <w:rFonts w:ascii="Times New Roman" w:hAnsi="Times New Roman"/>
                <w:lang w:eastAsia="en-US"/>
              </w:rPr>
              <w:t>2.</w:t>
            </w:r>
          </w:p>
        </w:tc>
        <w:tc>
          <w:tcPr>
            <w:tcW w:w="7513" w:type="dxa"/>
          </w:tcPr>
          <w:p w14:paraId="120F2C08" w14:textId="77777777" w:rsidR="007B7E7D" w:rsidRPr="007B7E7D" w:rsidRDefault="007B7E7D" w:rsidP="007B7E7D">
            <w:pPr>
              <w:ind w:left="142" w:right="131" w:firstLine="81"/>
              <w:jc w:val="both"/>
              <w:rPr>
                <w:rFonts w:ascii="Times New Roman" w:hAnsi="Times New Roman"/>
                <w:lang w:val="ru-RU" w:eastAsia="en-US"/>
              </w:rPr>
            </w:pPr>
            <w:r w:rsidRPr="007B7E7D">
              <w:rPr>
                <w:rFonts w:ascii="Times New Roman" w:hAnsi="Times New Roman"/>
                <w:lang w:val="ru-RU" w:eastAsia="en-US"/>
              </w:rPr>
              <w:t>112.7.2.2. Уравнения и неравенства.</w:t>
            </w:r>
          </w:p>
          <w:p w14:paraId="6B18DB30" w14:textId="77777777" w:rsidR="007B7E7D" w:rsidRPr="007B7E7D" w:rsidRDefault="007B7E7D" w:rsidP="007B7E7D">
            <w:pPr>
              <w:ind w:left="142" w:right="131" w:firstLine="81"/>
              <w:jc w:val="both"/>
              <w:rPr>
                <w:rFonts w:ascii="Times New Roman" w:hAnsi="Times New Roman"/>
                <w:lang w:val="ru-RU" w:eastAsia="en-US"/>
              </w:rPr>
            </w:pPr>
            <w:r w:rsidRPr="007B7E7D">
              <w:rPr>
                <w:rFonts w:ascii="Times New Roman" w:hAnsi="Times New Roman"/>
                <w:lang w:val="ru-RU" w:eastAsia="en-US"/>
              </w:rPr>
              <w:t xml:space="preserve">Тождества и тождественные преобразования. Уравнение, корень уравнения. Равносильные уравнения и уравнения-следствия. Неравенство, решение неравенства. </w:t>
            </w:r>
          </w:p>
          <w:p w14:paraId="339DA7B1" w14:textId="77777777" w:rsidR="007B7E7D" w:rsidRPr="007B7E7D" w:rsidRDefault="007B7E7D" w:rsidP="007B7E7D">
            <w:pPr>
              <w:ind w:left="142" w:right="131" w:firstLine="81"/>
              <w:jc w:val="both"/>
              <w:rPr>
                <w:rFonts w:ascii="Times New Roman" w:hAnsi="Times New Roman"/>
                <w:lang w:val="ru-RU" w:eastAsia="en-US"/>
              </w:rPr>
            </w:pPr>
            <w:r w:rsidRPr="007B7E7D">
              <w:rPr>
                <w:rFonts w:ascii="Times New Roman" w:hAnsi="Times New Roman"/>
                <w:lang w:val="ru-RU" w:eastAsia="en-US"/>
              </w:rPr>
              <w:t>Основные методы решения целых и дробно-рациональных уравнений  и неравенств. Многочлены от одной переменной. Деление многочлена на многочлен с остатком. Теорема Безу. Многочлены с целыми коэффициентами. Теорема Виета.</w:t>
            </w:r>
          </w:p>
          <w:p w14:paraId="4236F077" w14:textId="77777777" w:rsidR="007B7E7D" w:rsidRPr="007B7E7D" w:rsidRDefault="007B7E7D" w:rsidP="007B7E7D">
            <w:pPr>
              <w:ind w:left="142" w:right="131" w:firstLine="81"/>
              <w:jc w:val="both"/>
              <w:rPr>
                <w:rFonts w:ascii="Times New Roman" w:hAnsi="Times New Roman"/>
                <w:lang w:val="ru-RU" w:eastAsia="en-US"/>
              </w:rPr>
            </w:pPr>
            <w:r w:rsidRPr="007B7E7D">
              <w:rPr>
                <w:rFonts w:ascii="Times New Roman" w:hAnsi="Times New Roman"/>
                <w:lang w:val="ru-RU" w:eastAsia="en-US"/>
              </w:rPr>
              <w:t>Преобразования числовых выражений, содержащих степени и корни.</w:t>
            </w:r>
          </w:p>
          <w:p w14:paraId="50B3E3CA" w14:textId="77777777" w:rsidR="007B7E7D" w:rsidRPr="007B7E7D" w:rsidRDefault="007B7E7D" w:rsidP="007B7E7D">
            <w:pPr>
              <w:ind w:left="142" w:right="131" w:firstLine="81"/>
              <w:jc w:val="both"/>
              <w:rPr>
                <w:rFonts w:ascii="Times New Roman" w:hAnsi="Times New Roman"/>
                <w:lang w:val="ru-RU" w:eastAsia="en-US"/>
              </w:rPr>
            </w:pPr>
            <w:r w:rsidRPr="007B7E7D">
              <w:rPr>
                <w:rFonts w:ascii="Times New Roman" w:hAnsi="Times New Roman"/>
                <w:lang w:val="ru-RU" w:eastAsia="en-US"/>
              </w:rPr>
              <w:t xml:space="preserve">Иррациональные уравнения. Основные методы решения иррациональных уравнений. </w:t>
            </w:r>
          </w:p>
          <w:p w14:paraId="20369F11" w14:textId="77777777" w:rsidR="007B7E7D" w:rsidRPr="007B7E7D" w:rsidRDefault="007B7E7D" w:rsidP="007B7E7D">
            <w:pPr>
              <w:ind w:left="142" w:right="131" w:firstLine="81"/>
              <w:jc w:val="both"/>
              <w:rPr>
                <w:rFonts w:ascii="Times New Roman" w:hAnsi="Times New Roman"/>
                <w:lang w:val="ru-RU" w:eastAsia="en-US"/>
              </w:rPr>
            </w:pPr>
            <w:r w:rsidRPr="007B7E7D">
              <w:rPr>
                <w:rFonts w:ascii="Times New Roman" w:hAnsi="Times New Roman"/>
                <w:lang w:val="ru-RU" w:eastAsia="en-US"/>
              </w:rPr>
              <w:t>Показательные уравнения. Основные методы решения показательных уравнений.</w:t>
            </w:r>
          </w:p>
          <w:p w14:paraId="6A810B1E" w14:textId="77777777" w:rsidR="007B7E7D" w:rsidRPr="007B7E7D" w:rsidRDefault="007B7E7D" w:rsidP="007B7E7D">
            <w:pPr>
              <w:ind w:left="142" w:right="131" w:firstLine="81"/>
              <w:jc w:val="both"/>
              <w:rPr>
                <w:rFonts w:ascii="Times New Roman" w:hAnsi="Times New Roman"/>
                <w:lang w:val="ru-RU" w:eastAsia="en-US"/>
              </w:rPr>
            </w:pPr>
            <w:r w:rsidRPr="007B7E7D">
              <w:rPr>
                <w:rFonts w:ascii="Times New Roman" w:hAnsi="Times New Roman"/>
                <w:lang w:val="ru-RU" w:eastAsia="en-US"/>
              </w:rPr>
              <w:t>Преобразование выражений, содержащих логарифмы.</w:t>
            </w:r>
          </w:p>
          <w:p w14:paraId="739463B9" w14:textId="77777777" w:rsidR="007B7E7D" w:rsidRPr="007B7E7D" w:rsidRDefault="007B7E7D" w:rsidP="007B7E7D">
            <w:pPr>
              <w:ind w:left="142" w:right="131" w:firstLine="81"/>
              <w:jc w:val="both"/>
              <w:rPr>
                <w:rFonts w:ascii="Times New Roman" w:hAnsi="Times New Roman"/>
                <w:lang w:val="ru-RU" w:eastAsia="en-US"/>
              </w:rPr>
            </w:pPr>
            <w:r w:rsidRPr="007B7E7D">
              <w:rPr>
                <w:rFonts w:ascii="Times New Roman" w:hAnsi="Times New Roman"/>
                <w:lang w:val="ru-RU" w:eastAsia="en-US"/>
              </w:rPr>
              <w:lastRenderedPageBreak/>
              <w:t xml:space="preserve">Логарифмические уравнения. Основные методы решения логарифмических уравнений. </w:t>
            </w:r>
          </w:p>
          <w:p w14:paraId="1EC2AAA4" w14:textId="77777777" w:rsidR="007B7E7D" w:rsidRPr="007B7E7D" w:rsidRDefault="007B7E7D" w:rsidP="007B7E7D">
            <w:pPr>
              <w:ind w:left="142" w:right="131" w:firstLine="81"/>
              <w:jc w:val="both"/>
              <w:rPr>
                <w:rFonts w:ascii="Times New Roman" w:hAnsi="Times New Roman"/>
                <w:lang w:val="ru-RU" w:eastAsia="en-US"/>
              </w:rPr>
            </w:pPr>
            <w:r w:rsidRPr="007B7E7D">
              <w:rPr>
                <w:rFonts w:ascii="Times New Roman" w:hAnsi="Times New Roman"/>
                <w:lang w:val="ru-RU" w:eastAsia="en-US"/>
              </w:rPr>
              <w:t xml:space="preserve">Основные тригонометрические формулы. Преобразование тригонометрических выражений. Решение тригонометрических уравнений. </w:t>
            </w:r>
          </w:p>
          <w:p w14:paraId="2D1927ED" w14:textId="77777777" w:rsidR="007B7E7D" w:rsidRPr="007B7E7D" w:rsidRDefault="007B7E7D" w:rsidP="007B7E7D">
            <w:pPr>
              <w:ind w:left="142" w:right="131" w:firstLine="81"/>
              <w:jc w:val="both"/>
              <w:rPr>
                <w:rFonts w:ascii="Times New Roman" w:hAnsi="Times New Roman"/>
                <w:lang w:val="ru-RU" w:eastAsia="en-US"/>
              </w:rPr>
            </w:pPr>
            <w:r w:rsidRPr="007B7E7D">
              <w:rPr>
                <w:rFonts w:ascii="Times New Roman" w:hAnsi="Times New Roman"/>
                <w:lang w:val="ru-RU" w:eastAsia="en-US"/>
              </w:rPr>
              <w:t>Решение систем линейных уравнений. Матрица системы линейных уравнений. Определитель матрицы 2×2, его геометрический смысл и свойства, вычисление его значения, применение определителя для решения системы линейных уравнений. Решение прикладных задач с помощью системы линейных уравнений. Исследование построенной модели с помощью матриц и определителей.</w:t>
            </w:r>
          </w:p>
          <w:p w14:paraId="4952037D" w14:textId="391D7A7A" w:rsidR="007B7E7D" w:rsidRPr="007B7E7D" w:rsidRDefault="007B7E7D" w:rsidP="007B7E7D">
            <w:pPr>
              <w:ind w:left="142" w:right="131" w:firstLine="81"/>
              <w:jc w:val="both"/>
              <w:rPr>
                <w:rFonts w:ascii="Times New Roman" w:hAnsi="Times New Roman"/>
                <w:lang w:val="ru-RU" w:eastAsia="en-US"/>
              </w:rPr>
            </w:pPr>
            <w:r w:rsidRPr="007B7E7D">
              <w:rPr>
                <w:rFonts w:ascii="Times New Roman" w:hAnsi="Times New Roman"/>
                <w:lang w:val="ru-RU" w:eastAsia="en-US"/>
              </w:rPr>
              <w:t>Построение математических моделей реальной ситуации с помощью уравнений и неравенств. Применение уравнений и неравенств к решению математических задач и задач из различных областей науки и реальной жизни.</w:t>
            </w:r>
          </w:p>
        </w:tc>
        <w:tc>
          <w:tcPr>
            <w:tcW w:w="2268" w:type="dxa"/>
          </w:tcPr>
          <w:p w14:paraId="6A5CB996" w14:textId="77777777" w:rsidR="007B7E7D" w:rsidRPr="007B7E7D" w:rsidRDefault="007B7E7D" w:rsidP="007B7E7D">
            <w:pPr>
              <w:ind w:left="142"/>
              <w:jc w:val="center"/>
              <w:rPr>
                <w:rFonts w:ascii="Times New Roman" w:hAnsi="Times New Roman"/>
                <w:lang w:val="ru-RU" w:eastAsia="en-US"/>
              </w:rPr>
            </w:pPr>
          </w:p>
        </w:tc>
      </w:tr>
      <w:tr w:rsidR="007B7E7D" w:rsidRPr="007B7E7D" w14:paraId="1E3C17AE" w14:textId="77777777" w:rsidTr="008439CA">
        <w:trPr>
          <w:trHeight w:val="273"/>
        </w:trPr>
        <w:tc>
          <w:tcPr>
            <w:tcW w:w="851" w:type="dxa"/>
          </w:tcPr>
          <w:p w14:paraId="52950749" w14:textId="006BA7AE" w:rsidR="007B7E7D" w:rsidRPr="007B7E7D" w:rsidRDefault="007B7E7D" w:rsidP="007B7E7D">
            <w:pPr>
              <w:ind w:left="142"/>
              <w:rPr>
                <w:rFonts w:ascii="Times New Roman" w:hAnsi="Times New Roman"/>
                <w:lang w:val="ru-RU" w:eastAsia="en-US"/>
              </w:rPr>
            </w:pPr>
            <w:r>
              <w:rPr>
                <w:rFonts w:ascii="Times New Roman" w:hAnsi="Times New Roman"/>
                <w:lang w:val="ru-RU" w:eastAsia="en-US"/>
              </w:rPr>
              <w:lastRenderedPageBreak/>
              <w:t>3.</w:t>
            </w:r>
          </w:p>
        </w:tc>
        <w:tc>
          <w:tcPr>
            <w:tcW w:w="7513" w:type="dxa"/>
          </w:tcPr>
          <w:p w14:paraId="391F4E15" w14:textId="77777777" w:rsidR="007B7E7D" w:rsidRPr="007B7E7D" w:rsidRDefault="007B7E7D" w:rsidP="007B7E7D">
            <w:pPr>
              <w:ind w:left="142" w:right="131" w:firstLine="81"/>
              <w:jc w:val="both"/>
              <w:rPr>
                <w:rFonts w:ascii="Times New Roman" w:hAnsi="Times New Roman"/>
                <w:lang w:val="ru-RU" w:eastAsia="en-US"/>
              </w:rPr>
            </w:pPr>
            <w:r w:rsidRPr="007B7E7D">
              <w:rPr>
                <w:rFonts w:ascii="Times New Roman" w:hAnsi="Times New Roman"/>
                <w:lang w:val="ru-RU" w:eastAsia="en-US"/>
              </w:rPr>
              <w:t>112.7.2.3. Функции и графики.</w:t>
            </w:r>
          </w:p>
          <w:p w14:paraId="01034E34" w14:textId="77777777" w:rsidR="007B7E7D" w:rsidRPr="007B7E7D" w:rsidRDefault="007B7E7D" w:rsidP="007B7E7D">
            <w:pPr>
              <w:ind w:left="142" w:right="131" w:firstLine="81"/>
              <w:jc w:val="both"/>
              <w:rPr>
                <w:rFonts w:ascii="Times New Roman" w:hAnsi="Times New Roman"/>
                <w:lang w:val="ru-RU" w:eastAsia="en-US"/>
              </w:rPr>
            </w:pPr>
            <w:r w:rsidRPr="007B7E7D">
              <w:rPr>
                <w:rFonts w:ascii="Times New Roman" w:hAnsi="Times New Roman"/>
                <w:lang w:val="ru-RU" w:eastAsia="en-US"/>
              </w:rPr>
              <w:t>Функция, способы задания функции. Взаимно обратные функции. Композиция функций. График функции. Элементарные преобразования графиков функций.</w:t>
            </w:r>
          </w:p>
          <w:p w14:paraId="76DBDACF" w14:textId="77777777" w:rsidR="007B7E7D" w:rsidRPr="007B7E7D" w:rsidRDefault="007B7E7D" w:rsidP="007B7E7D">
            <w:pPr>
              <w:ind w:left="142" w:right="131" w:firstLine="81"/>
              <w:jc w:val="both"/>
              <w:rPr>
                <w:rFonts w:ascii="Times New Roman" w:hAnsi="Times New Roman"/>
                <w:lang w:val="ru-RU" w:eastAsia="en-US"/>
              </w:rPr>
            </w:pPr>
            <w:r w:rsidRPr="007B7E7D">
              <w:rPr>
                <w:rFonts w:ascii="Times New Roman" w:hAnsi="Times New Roman"/>
                <w:lang w:val="ru-RU" w:eastAsia="en-US"/>
              </w:rPr>
              <w:t>Область определения и множество значений функции. Нули функции. Промежутки знакопостоянства. Чётные и нечётные функции. Периодические функции. Промежутки монотонности функции. Максимумы и минимумы функции. Наибольшее и наименьшее значения функции на промежутке.</w:t>
            </w:r>
          </w:p>
          <w:p w14:paraId="6B6620B2" w14:textId="77777777" w:rsidR="007B7E7D" w:rsidRPr="007B7E7D" w:rsidRDefault="007B7E7D" w:rsidP="007B7E7D">
            <w:pPr>
              <w:ind w:left="142" w:right="131" w:firstLine="81"/>
              <w:jc w:val="both"/>
              <w:rPr>
                <w:rFonts w:ascii="Times New Roman" w:hAnsi="Times New Roman"/>
                <w:lang w:val="ru-RU" w:eastAsia="en-US"/>
              </w:rPr>
            </w:pPr>
            <w:r w:rsidRPr="007B7E7D">
              <w:rPr>
                <w:rFonts w:ascii="Times New Roman" w:hAnsi="Times New Roman"/>
                <w:lang w:val="ru-RU" w:eastAsia="en-US"/>
              </w:rPr>
              <w:t>Линейная, квадратичная и дробно-линейная функции. Элементарное исследование и построение их графиков.</w:t>
            </w:r>
          </w:p>
          <w:p w14:paraId="48014ED0" w14:textId="77777777" w:rsidR="007B7E7D" w:rsidRPr="007B7E7D" w:rsidRDefault="007B7E7D" w:rsidP="007B7E7D">
            <w:pPr>
              <w:ind w:left="142" w:right="131" w:firstLine="81"/>
              <w:jc w:val="both"/>
              <w:rPr>
                <w:rFonts w:ascii="Times New Roman" w:hAnsi="Times New Roman"/>
                <w:lang w:val="ru-RU" w:eastAsia="en-US"/>
              </w:rPr>
            </w:pPr>
            <w:r w:rsidRPr="007B7E7D">
              <w:rPr>
                <w:rFonts w:ascii="Times New Roman" w:hAnsi="Times New Roman"/>
                <w:lang w:val="ru-RU" w:eastAsia="en-US"/>
              </w:rPr>
              <w:t xml:space="preserve">Степенная функция с натуральным и целым показателем. Её свойства  и график. Свойства и график корня </w:t>
            </w:r>
            <w:r w:rsidRPr="007B7E7D">
              <w:rPr>
                <w:rFonts w:ascii="Times New Roman" w:hAnsi="Times New Roman"/>
                <w:lang w:eastAsia="en-US"/>
              </w:rPr>
              <w:t>n</w:t>
            </w:r>
            <w:r w:rsidRPr="007B7E7D">
              <w:rPr>
                <w:rFonts w:ascii="Times New Roman" w:hAnsi="Times New Roman"/>
                <w:lang w:val="ru-RU" w:eastAsia="en-US"/>
              </w:rPr>
              <w:t xml:space="preserve">-ой степени как функции обратной степени  с натуральным показателем. </w:t>
            </w:r>
          </w:p>
          <w:p w14:paraId="75396F08" w14:textId="77777777" w:rsidR="007B7E7D" w:rsidRPr="007B7E7D" w:rsidRDefault="007B7E7D" w:rsidP="007B7E7D">
            <w:pPr>
              <w:ind w:left="142" w:right="131" w:firstLine="81"/>
              <w:jc w:val="both"/>
              <w:rPr>
                <w:rFonts w:ascii="Times New Roman" w:hAnsi="Times New Roman"/>
                <w:lang w:val="ru-RU" w:eastAsia="en-US"/>
              </w:rPr>
            </w:pPr>
            <w:r w:rsidRPr="007B7E7D">
              <w:rPr>
                <w:rFonts w:ascii="Times New Roman" w:hAnsi="Times New Roman"/>
                <w:lang w:val="ru-RU" w:eastAsia="en-US"/>
              </w:rPr>
              <w:t>Показательная и логарифмическая функции, их свойства и графики. Использование графиков функций для решения уравнений.</w:t>
            </w:r>
          </w:p>
          <w:p w14:paraId="37656E35" w14:textId="77777777" w:rsidR="007B7E7D" w:rsidRPr="007B7E7D" w:rsidRDefault="007B7E7D" w:rsidP="007B7E7D">
            <w:pPr>
              <w:ind w:left="142" w:right="131" w:firstLine="81"/>
              <w:jc w:val="both"/>
              <w:rPr>
                <w:rFonts w:ascii="Times New Roman" w:hAnsi="Times New Roman"/>
                <w:lang w:val="ru-RU" w:eastAsia="en-US"/>
              </w:rPr>
            </w:pPr>
            <w:r w:rsidRPr="007B7E7D">
              <w:rPr>
                <w:rFonts w:ascii="Times New Roman" w:hAnsi="Times New Roman"/>
                <w:lang w:val="ru-RU" w:eastAsia="en-US"/>
              </w:rPr>
              <w:t xml:space="preserve">Тригонометрическая окружность, определение тригонометрических функций числового аргумента. </w:t>
            </w:r>
          </w:p>
          <w:p w14:paraId="3A455F40" w14:textId="4941BB19" w:rsidR="007B7E7D" w:rsidRPr="007B7E7D" w:rsidRDefault="007B7E7D" w:rsidP="007B7E7D">
            <w:pPr>
              <w:ind w:left="142" w:right="131" w:firstLine="81"/>
              <w:jc w:val="both"/>
              <w:rPr>
                <w:rFonts w:ascii="Times New Roman" w:hAnsi="Times New Roman"/>
                <w:lang w:eastAsia="en-US"/>
              </w:rPr>
            </w:pPr>
            <w:r w:rsidRPr="007B7E7D">
              <w:rPr>
                <w:rFonts w:ascii="Times New Roman" w:hAnsi="Times New Roman"/>
                <w:lang w:val="ru-RU" w:eastAsia="en-US"/>
              </w:rPr>
              <w:t xml:space="preserve">Функциональные зависимости в реальных процессах и явлениях. </w:t>
            </w:r>
            <w:r w:rsidRPr="007B7E7D">
              <w:rPr>
                <w:rFonts w:ascii="Times New Roman" w:hAnsi="Times New Roman"/>
                <w:lang w:eastAsia="en-US"/>
              </w:rPr>
              <w:t>Графики реальных зависимостей.</w:t>
            </w:r>
          </w:p>
        </w:tc>
        <w:tc>
          <w:tcPr>
            <w:tcW w:w="2268" w:type="dxa"/>
          </w:tcPr>
          <w:p w14:paraId="1263EB07" w14:textId="77777777" w:rsidR="007B7E7D" w:rsidRPr="007B7E7D" w:rsidRDefault="007B7E7D" w:rsidP="007B7E7D">
            <w:pPr>
              <w:ind w:left="142"/>
              <w:jc w:val="center"/>
              <w:rPr>
                <w:rFonts w:ascii="Times New Roman" w:hAnsi="Times New Roman"/>
                <w:lang w:eastAsia="en-US"/>
              </w:rPr>
            </w:pPr>
          </w:p>
        </w:tc>
      </w:tr>
      <w:tr w:rsidR="007B7E7D" w:rsidRPr="007B7E7D" w14:paraId="4BEA54D7" w14:textId="77777777" w:rsidTr="008439CA">
        <w:trPr>
          <w:trHeight w:val="273"/>
        </w:trPr>
        <w:tc>
          <w:tcPr>
            <w:tcW w:w="851" w:type="dxa"/>
          </w:tcPr>
          <w:p w14:paraId="6C4FE546" w14:textId="0B274E43" w:rsidR="007B7E7D" w:rsidRPr="007B7E7D" w:rsidRDefault="007B7E7D" w:rsidP="007B7E7D">
            <w:pPr>
              <w:ind w:left="142"/>
              <w:rPr>
                <w:rFonts w:ascii="Times New Roman" w:hAnsi="Times New Roman"/>
                <w:lang w:val="ru-RU" w:eastAsia="en-US"/>
              </w:rPr>
            </w:pPr>
            <w:r>
              <w:rPr>
                <w:rFonts w:ascii="Times New Roman" w:hAnsi="Times New Roman"/>
                <w:lang w:val="ru-RU" w:eastAsia="en-US"/>
              </w:rPr>
              <w:t>4.</w:t>
            </w:r>
          </w:p>
        </w:tc>
        <w:tc>
          <w:tcPr>
            <w:tcW w:w="7513" w:type="dxa"/>
          </w:tcPr>
          <w:p w14:paraId="523B922C" w14:textId="77777777" w:rsidR="007B7E7D" w:rsidRPr="007B7E7D" w:rsidRDefault="007B7E7D" w:rsidP="007B7E7D">
            <w:pPr>
              <w:ind w:left="142" w:right="131" w:firstLine="81"/>
              <w:jc w:val="both"/>
              <w:rPr>
                <w:rFonts w:ascii="Times New Roman" w:hAnsi="Times New Roman"/>
                <w:lang w:val="ru-RU" w:eastAsia="en-US"/>
              </w:rPr>
            </w:pPr>
            <w:r w:rsidRPr="007B7E7D">
              <w:rPr>
                <w:rFonts w:ascii="Times New Roman" w:hAnsi="Times New Roman"/>
                <w:lang w:val="ru-RU" w:eastAsia="en-US"/>
              </w:rPr>
              <w:t>112.7.2.4. Начала математического анализа.</w:t>
            </w:r>
          </w:p>
          <w:p w14:paraId="5263900E" w14:textId="77777777" w:rsidR="007B7E7D" w:rsidRPr="007B7E7D" w:rsidRDefault="007B7E7D" w:rsidP="007B7E7D">
            <w:pPr>
              <w:ind w:left="142" w:right="131" w:firstLine="81"/>
              <w:jc w:val="both"/>
              <w:rPr>
                <w:rFonts w:ascii="Times New Roman" w:hAnsi="Times New Roman"/>
                <w:lang w:val="ru-RU" w:eastAsia="en-US"/>
              </w:rPr>
            </w:pPr>
            <w:r w:rsidRPr="007B7E7D">
              <w:rPr>
                <w:rFonts w:ascii="Times New Roman" w:hAnsi="Times New Roman"/>
                <w:lang w:val="ru-RU" w:eastAsia="en-US"/>
              </w:rPr>
              <w:t>Последовательности, способы задания последовательностей. Метод математической индукции. Монотонные и ограниченные последовательности. История возникновения математического анализа как анализа бесконечно малых.</w:t>
            </w:r>
          </w:p>
          <w:p w14:paraId="509A3C68" w14:textId="77777777" w:rsidR="007B7E7D" w:rsidRPr="007B7E7D" w:rsidRDefault="007B7E7D" w:rsidP="007B7E7D">
            <w:pPr>
              <w:ind w:left="142" w:right="131" w:firstLine="81"/>
              <w:jc w:val="both"/>
              <w:rPr>
                <w:rFonts w:ascii="Times New Roman" w:hAnsi="Times New Roman"/>
                <w:lang w:val="ru-RU" w:eastAsia="en-US"/>
              </w:rPr>
            </w:pPr>
            <w:r w:rsidRPr="007B7E7D">
              <w:rPr>
                <w:rFonts w:ascii="Times New Roman" w:hAnsi="Times New Roman"/>
                <w:lang w:val="ru-RU" w:eastAsia="en-US"/>
              </w:rPr>
              <w:t>Арифметическая и геометрическая прогрессии. Бесконечно убывающая геометрическая прогрессия. Сумма бесконечно убывающей геометрической прогрессии. Линейный и экспоненциальный рост. Число е. Формула сложных процентов. Использование прогрессии для решения реальных задач прикладного характера.</w:t>
            </w:r>
          </w:p>
          <w:p w14:paraId="480C3B05" w14:textId="77777777" w:rsidR="007B7E7D" w:rsidRPr="007B7E7D" w:rsidRDefault="007B7E7D" w:rsidP="007B7E7D">
            <w:pPr>
              <w:ind w:left="142" w:right="131" w:firstLine="81"/>
              <w:jc w:val="both"/>
              <w:rPr>
                <w:rFonts w:ascii="Times New Roman" w:hAnsi="Times New Roman"/>
                <w:lang w:val="ru-RU" w:eastAsia="en-US"/>
              </w:rPr>
            </w:pPr>
            <w:r w:rsidRPr="007B7E7D">
              <w:rPr>
                <w:rFonts w:ascii="Times New Roman" w:hAnsi="Times New Roman"/>
                <w:lang w:val="ru-RU" w:eastAsia="en-US"/>
              </w:rPr>
              <w:t>Непрерывные функции и их свойства. Точки разрыва. Асимптоты графиков функций. Свойства функций непрерывных на отрезке. Метод интервалов  для решения неравенств. Применение свойств непрерывных функций для решения задач.</w:t>
            </w:r>
          </w:p>
          <w:p w14:paraId="18411579" w14:textId="77777777" w:rsidR="007B7E7D" w:rsidRPr="00AF46A6" w:rsidRDefault="007B7E7D" w:rsidP="007B7E7D">
            <w:pPr>
              <w:ind w:left="142" w:right="131" w:firstLine="81"/>
              <w:jc w:val="both"/>
              <w:rPr>
                <w:rFonts w:ascii="Times New Roman" w:hAnsi="Times New Roman"/>
                <w:lang w:val="ru-RU" w:eastAsia="en-US"/>
              </w:rPr>
            </w:pPr>
            <w:r w:rsidRPr="007B7E7D">
              <w:rPr>
                <w:rFonts w:ascii="Times New Roman" w:hAnsi="Times New Roman"/>
                <w:lang w:val="ru-RU" w:eastAsia="en-US"/>
              </w:rPr>
              <w:t xml:space="preserve">Первая и вторая производные функции. Определение, геометрический  и физический смысл производной. </w:t>
            </w:r>
            <w:r w:rsidRPr="00AF46A6">
              <w:rPr>
                <w:rFonts w:ascii="Times New Roman" w:hAnsi="Times New Roman"/>
                <w:lang w:val="ru-RU" w:eastAsia="en-US"/>
              </w:rPr>
              <w:t>Уравнение касательной к графику функции.</w:t>
            </w:r>
          </w:p>
          <w:p w14:paraId="501BA5CA" w14:textId="13E17097" w:rsidR="007B7E7D" w:rsidRPr="007B7E7D" w:rsidRDefault="007B7E7D" w:rsidP="007B7E7D">
            <w:pPr>
              <w:ind w:left="142" w:right="131" w:firstLine="81"/>
              <w:jc w:val="both"/>
              <w:rPr>
                <w:rFonts w:ascii="Times New Roman" w:hAnsi="Times New Roman"/>
                <w:lang w:val="ru-RU" w:eastAsia="en-US"/>
              </w:rPr>
            </w:pPr>
            <w:r w:rsidRPr="007B7E7D">
              <w:rPr>
                <w:rFonts w:ascii="Times New Roman" w:hAnsi="Times New Roman"/>
                <w:lang w:val="ru-RU" w:eastAsia="en-US"/>
              </w:rPr>
              <w:t>Производные элементарных функций. Производная суммы, произведения, частного и композиции функций.</w:t>
            </w:r>
          </w:p>
        </w:tc>
        <w:tc>
          <w:tcPr>
            <w:tcW w:w="2268" w:type="dxa"/>
          </w:tcPr>
          <w:p w14:paraId="4FB41DDC" w14:textId="77777777" w:rsidR="007B7E7D" w:rsidRPr="007B7E7D" w:rsidRDefault="007B7E7D" w:rsidP="007B7E7D">
            <w:pPr>
              <w:ind w:left="142"/>
              <w:jc w:val="center"/>
              <w:rPr>
                <w:rFonts w:ascii="Times New Roman" w:hAnsi="Times New Roman"/>
                <w:lang w:val="ru-RU" w:eastAsia="en-US"/>
              </w:rPr>
            </w:pPr>
          </w:p>
        </w:tc>
      </w:tr>
      <w:tr w:rsidR="007B7E7D" w:rsidRPr="007B7E7D" w14:paraId="6546EF56" w14:textId="77777777" w:rsidTr="008439CA">
        <w:trPr>
          <w:trHeight w:val="273"/>
        </w:trPr>
        <w:tc>
          <w:tcPr>
            <w:tcW w:w="851" w:type="dxa"/>
          </w:tcPr>
          <w:p w14:paraId="2C3300D0" w14:textId="6B48A13D" w:rsidR="007B7E7D" w:rsidRPr="007B7E7D" w:rsidRDefault="007B7E7D" w:rsidP="007B7E7D">
            <w:pPr>
              <w:ind w:left="142"/>
              <w:rPr>
                <w:rFonts w:ascii="Times New Roman" w:hAnsi="Times New Roman"/>
                <w:lang w:val="ru-RU" w:eastAsia="en-US"/>
              </w:rPr>
            </w:pPr>
            <w:r>
              <w:rPr>
                <w:rFonts w:ascii="Times New Roman" w:hAnsi="Times New Roman"/>
                <w:lang w:val="ru-RU" w:eastAsia="en-US"/>
              </w:rPr>
              <w:t>5.</w:t>
            </w:r>
          </w:p>
        </w:tc>
        <w:tc>
          <w:tcPr>
            <w:tcW w:w="7513" w:type="dxa"/>
          </w:tcPr>
          <w:p w14:paraId="466C0FEB" w14:textId="77777777" w:rsidR="007B7E7D" w:rsidRPr="007B7E7D" w:rsidRDefault="007B7E7D" w:rsidP="007B7E7D">
            <w:pPr>
              <w:ind w:left="142" w:right="131" w:firstLine="81"/>
              <w:jc w:val="both"/>
              <w:rPr>
                <w:rFonts w:ascii="Times New Roman" w:hAnsi="Times New Roman"/>
                <w:lang w:val="ru-RU" w:eastAsia="en-US"/>
              </w:rPr>
            </w:pPr>
            <w:r w:rsidRPr="007B7E7D">
              <w:rPr>
                <w:rFonts w:ascii="Times New Roman" w:hAnsi="Times New Roman"/>
                <w:lang w:val="ru-RU" w:eastAsia="en-US"/>
              </w:rPr>
              <w:t>112.7.2.5. Множества и логика.</w:t>
            </w:r>
          </w:p>
          <w:p w14:paraId="3AAB8EB3" w14:textId="77777777" w:rsidR="007B7E7D" w:rsidRPr="007B7E7D" w:rsidRDefault="007B7E7D" w:rsidP="007B7E7D">
            <w:pPr>
              <w:ind w:left="142" w:right="131" w:firstLine="81"/>
              <w:jc w:val="both"/>
              <w:rPr>
                <w:rFonts w:ascii="Times New Roman" w:hAnsi="Times New Roman"/>
                <w:lang w:val="ru-RU" w:eastAsia="en-US"/>
              </w:rPr>
            </w:pPr>
            <w:r w:rsidRPr="007B7E7D">
              <w:rPr>
                <w:rFonts w:ascii="Times New Roman" w:hAnsi="Times New Roman"/>
                <w:lang w:val="ru-RU" w:eastAsia="en-US"/>
              </w:rPr>
              <w:t xml:space="preserve">Множество, операции над множествами и их свойства. Диаграммы Эйлера–Венна. Применение теоретико-множественного аппарата для описания реальных процессов и явлений, при решении задач из других учебных предметов. </w:t>
            </w:r>
          </w:p>
          <w:p w14:paraId="3BB3070D" w14:textId="628E4B2E" w:rsidR="007B7E7D" w:rsidRPr="007B7E7D" w:rsidRDefault="007B7E7D" w:rsidP="007B7E7D">
            <w:pPr>
              <w:ind w:left="142" w:right="131" w:firstLine="81"/>
              <w:jc w:val="both"/>
              <w:rPr>
                <w:rFonts w:ascii="Times New Roman" w:hAnsi="Times New Roman"/>
                <w:lang w:val="ru-RU" w:eastAsia="en-US"/>
              </w:rPr>
            </w:pPr>
            <w:r w:rsidRPr="007B7E7D">
              <w:rPr>
                <w:rFonts w:ascii="Times New Roman" w:hAnsi="Times New Roman"/>
                <w:lang w:val="ru-RU" w:eastAsia="en-US"/>
              </w:rPr>
              <w:lastRenderedPageBreak/>
              <w:t>Определение, теорема, свойство математического объекта, следствие, доказательство, равносильные уравнения.</w:t>
            </w:r>
          </w:p>
        </w:tc>
        <w:tc>
          <w:tcPr>
            <w:tcW w:w="2268" w:type="dxa"/>
          </w:tcPr>
          <w:p w14:paraId="5E224F3E" w14:textId="77777777" w:rsidR="007B7E7D" w:rsidRPr="007B7E7D" w:rsidRDefault="007B7E7D" w:rsidP="007B7E7D">
            <w:pPr>
              <w:ind w:left="142"/>
              <w:jc w:val="center"/>
              <w:rPr>
                <w:rFonts w:ascii="Times New Roman" w:hAnsi="Times New Roman"/>
                <w:lang w:val="ru-RU" w:eastAsia="en-US"/>
              </w:rPr>
            </w:pPr>
          </w:p>
        </w:tc>
      </w:tr>
    </w:tbl>
    <w:p w14:paraId="13A19F50" w14:textId="238C00AF" w:rsidR="00292F12" w:rsidRPr="007B7E7D" w:rsidRDefault="00292F12" w:rsidP="00313E3A">
      <w:pPr>
        <w:widowControl w:val="0"/>
        <w:spacing w:after="0" w:line="240" w:lineRule="auto"/>
        <w:jc w:val="both"/>
        <w:rPr>
          <w:rFonts w:ascii="Times New Roman" w:eastAsia="SchoolBookSanPin" w:hAnsi="Times New Roman"/>
          <w:i/>
          <w:sz w:val="24"/>
          <w:szCs w:val="24"/>
          <w:lang w:eastAsia="en-US"/>
        </w:rPr>
      </w:pPr>
    </w:p>
    <w:tbl>
      <w:tblPr>
        <w:tblStyle w:val="TableNormal"/>
        <w:tblW w:w="10633"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1"/>
        <w:gridCol w:w="7513"/>
        <w:gridCol w:w="2269"/>
      </w:tblGrid>
      <w:tr w:rsidR="00292F12" w:rsidRPr="007B7E7D" w14:paraId="43E58A52" w14:textId="77777777" w:rsidTr="008439CA">
        <w:trPr>
          <w:trHeight w:val="575"/>
        </w:trPr>
        <w:tc>
          <w:tcPr>
            <w:tcW w:w="851" w:type="dxa"/>
          </w:tcPr>
          <w:p w14:paraId="3A697BDB" w14:textId="77777777" w:rsidR="00292F12" w:rsidRPr="007B7E7D" w:rsidRDefault="00292F12" w:rsidP="00AF46A6">
            <w:pPr>
              <w:ind w:left="142" w:right="354" w:firstLine="96"/>
              <w:jc w:val="center"/>
              <w:rPr>
                <w:rFonts w:ascii="Times New Roman" w:hAnsi="Times New Roman"/>
                <w:lang w:eastAsia="en-US"/>
              </w:rPr>
            </w:pPr>
            <w:r w:rsidRPr="007B7E7D">
              <w:rPr>
                <w:rFonts w:ascii="Times New Roman" w:hAnsi="Times New Roman"/>
                <w:lang w:eastAsia="en-US"/>
              </w:rPr>
              <w:t>№</w:t>
            </w:r>
            <w:r w:rsidRPr="007B7E7D">
              <w:rPr>
                <w:rFonts w:ascii="Times New Roman" w:hAnsi="Times New Roman"/>
                <w:spacing w:val="-57"/>
                <w:lang w:eastAsia="en-US"/>
              </w:rPr>
              <w:t xml:space="preserve"> </w:t>
            </w:r>
            <w:r w:rsidRPr="007B7E7D">
              <w:rPr>
                <w:rFonts w:ascii="Times New Roman" w:hAnsi="Times New Roman"/>
                <w:lang w:eastAsia="en-US"/>
              </w:rPr>
              <w:t>п/п</w:t>
            </w:r>
          </w:p>
        </w:tc>
        <w:tc>
          <w:tcPr>
            <w:tcW w:w="7513" w:type="dxa"/>
          </w:tcPr>
          <w:p w14:paraId="7BC15872" w14:textId="77777777" w:rsidR="00292F12" w:rsidRPr="007B7E7D" w:rsidRDefault="00292F12" w:rsidP="00AF46A6">
            <w:pPr>
              <w:ind w:left="142"/>
              <w:jc w:val="center"/>
              <w:rPr>
                <w:rFonts w:ascii="Times New Roman" w:hAnsi="Times New Roman"/>
                <w:lang w:val="ru-RU" w:eastAsia="en-US"/>
              </w:rPr>
            </w:pPr>
            <w:r w:rsidRPr="007B7E7D">
              <w:rPr>
                <w:rFonts w:ascii="Times New Roman" w:hAnsi="Times New Roman"/>
                <w:lang w:val="ru-RU" w:eastAsia="en-US"/>
              </w:rPr>
              <w:t>Наименование</w:t>
            </w:r>
            <w:r w:rsidRPr="007B7E7D">
              <w:rPr>
                <w:rFonts w:ascii="Times New Roman" w:hAnsi="Times New Roman"/>
                <w:spacing w:val="-2"/>
                <w:lang w:val="ru-RU" w:eastAsia="en-US"/>
              </w:rPr>
              <w:t xml:space="preserve"> </w:t>
            </w:r>
            <w:r w:rsidRPr="007B7E7D">
              <w:rPr>
                <w:rFonts w:ascii="Times New Roman" w:hAnsi="Times New Roman"/>
                <w:lang w:val="ru-RU" w:eastAsia="en-US"/>
              </w:rPr>
              <w:t xml:space="preserve">темы </w:t>
            </w:r>
          </w:p>
          <w:p w14:paraId="436B1017" w14:textId="77777777" w:rsidR="00292F12" w:rsidRPr="007B7E7D" w:rsidRDefault="00292F12" w:rsidP="00AF46A6">
            <w:pPr>
              <w:ind w:left="142"/>
              <w:jc w:val="center"/>
              <w:rPr>
                <w:rFonts w:ascii="Times New Roman" w:hAnsi="Times New Roman"/>
                <w:lang w:val="ru-RU" w:eastAsia="en-US"/>
              </w:rPr>
            </w:pPr>
            <w:r w:rsidRPr="007B7E7D">
              <w:rPr>
                <w:rFonts w:ascii="Times New Roman" w:hAnsi="Times New Roman"/>
                <w:lang w:val="ru-RU" w:eastAsia="en-US"/>
              </w:rPr>
              <w:t>(с учётом рабочей программы воспитания)</w:t>
            </w:r>
          </w:p>
        </w:tc>
        <w:tc>
          <w:tcPr>
            <w:tcW w:w="2268" w:type="dxa"/>
          </w:tcPr>
          <w:p w14:paraId="7D5513CD" w14:textId="77777777" w:rsidR="00292F12" w:rsidRPr="007B7E7D" w:rsidRDefault="00292F12" w:rsidP="00AF46A6">
            <w:pPr>
              <w:ind w:left="142" w:right="27" w:hanging="72"/>
              <w:jc w:val="center"/>
              <w:rPr>
                <w:rFonts w:ascii="Times New Roman" w:hAnsi="Times New Roman"/>
                <w:lang w:val="ru-RU" w:eastAsia="en-US"/>
              </w:rPr>
            </w:pPr>
            <w:r w:rsidRPr="007B7E7D">
              <w:rPr>
                <w:rFonts w:ascii="Times New Roman" w:hAnsi="Times New Roman"/>
                <w:spacing w:val="-1"/>
                <w:lang w:val="ru-RU" w:eastAsia="en-US"/>
              </w:rPr>
              <w:t>Количество часов, отводимых на освоение каждой темы</w:t>
            </w:r>
          </w:p>
        </w:tc>
      </w:tr>
      <w:tr w:rsidR="00292F12" w:rsidRPr="007B7E7D" w14:paraId="6AB6819B" w14:textId="77777777" w:rsidTr="008439CA">
        <w:trPr>
          <w:trHeight w:val="297"/>
        </w:trPr>
        <w:tc>
          <w:tcPr>
            <w:tcW w:w="10633" w:type="dxa"/>
            <w:gridSpan w:val="3"/>
          </w:tcPr>
          <w:p w14:paraId="57F84687" w14:textId="1B727BD1" w:rsidR="00292F12" w:rsidRPr="007B7E7D" w:rsidRDefault="00292F12" w:rsidP="00292F12">
            <w:pPr>
              <w:ind w:left="142"/>
              <w:jc w:val="center"/>
              <w:rPr>
                <w:rFonts w:ascii="Times New Roman" w:hAnsi="Times New Roman"/>
                <w:b/>
                <w:lang w:eastAsia="en-US"/>
              </w:rPr>
            </w:pPr>
            <w:r w:rsidRPr="007B7E7D">
              <w:rPr>
                <w:rFonts w:ascii="Times New Roman" w:hAnsi="Times New Roman"/>
                <w:b/>
                <w:lang w:eastAsia="en-US"/>
              </w:rPr>
              <w:t>1</w:t>
            </w:r>
            <w:r>
              <w:rPr>
                <w:rFonts w:ascii="Times New Roman" w:hAnsi="Times New Roman"/>
                <w:b/>
                <w:lang w:val="ru-RU" w:eastAsia="en-US"/>
              </w:rPr>
              <w:t>1</w:t>
            </w:r>
            <w:r w:rsidRPr="007B7E7D">
              <w:rPr>
                <w:rFonts w:ascii="Times New Roman" w:hAnsi="Times New Roman"/>
                <w:b/>
                <w:lang w:eastAsia="en-US"/>
              </w:rPr>
              <w:t xml:space="preserve"> класс</w:t>
            </w:r>
          </w:p>
        </w:tc>
      </w:tr>
      <w:tr w:rsidR="00292F12" w:rsidRPr="007B7E7D" w14:paraId="71D1BD9E" w14:textId="77777777" w:rsidTr="008439CA">
        <w:trPr>
          <w:trHeight w:val="276"/>
        </w:trPr>
        <w:tc>
          <w:tcPr>
            <w:tcW w:w="851" w:type="dxa"/>
          </w:tcPr>
          <w:p w14:paraId="76970BF8" w14:textId="77777777" w:rsidR="00292F12" w:rsidRPr="007B7E7D" w:rsidRDefault="00292F12" w:rsidP="00AF46A6">
            <w:pPr>
              <w:ind w:left="142"/>
              <w:rPr>
                <w:rFonts w:ascii="Times New Roman" w:hAnsi="Times New Roman"/>
                <w:lang w:eastAsia="en-US"/>
              </w:rPr>
            </w:pPr>
            <w:r w:rsidRPr="007B7E7D">
              <w:rPr>
                <w:rFonts w:ascii="Times New Roman" w:hAnsi="Times New Roman"/>
                <w:lang w:eastAsia="en-US"/>
              </w:rPr>
              <w:t>1.</w:t>
            </w:r>
          </w:p>
        </w:tc>
        <w:tc>
          <w:tcPr>
            <w:tcW w:w="7513" w:type="dxa"/>
          </w:tcPr>
          <w:p w14:paraId="3222C2DA" w14:textId="77777777" w:rsidR="006839FF" w:rsidRPr="006839FF" w:rsidRDefault="006839FF" w:rsidP="006839FF">
            <w:pPr>
              <w:ind w:left="142" w:right="131" w:firstLine="81"/>
              <w:jc w:val="both"/>
              <w:rPr>
                <w:rFonts w:ascii="Times New Roman" w:eastAsia="OfficinaSansBoldITC" w:hAnsi="Times New Roman"/>
                <w:szCs w:val="28"/>
                <w:lang w:val="ru-RU" w:eastAsia="en-US"/>
              </w:rPr>
            </w:pPr>
            <w:r w:rsidRPr="006839FF">
              <w:rPr>
                <w:rFonts w:ascii="Times New Roman" w:eastAsia="OfficinaSansBoldITC" w:hAnsi="Times New Roman"/>
                <w:szCs w:val="28"/>
                <w:lang w:val="ru-RU" w:eastAsia="en-US"/>
              </w:rPr>
              <w:t>112.7.3.1. Числа и вычисления.</w:t>
            </w:r>
          </w:p>
          <w:p w14:paraId="7A99EA33" w14:textId="77777777" w:rsidR="006839FF" w:rsidRPr="006839FF" w:rsidRDefault="006839FF" w:rsidP="006839FF">
            <w:pPr>
              <w:ind w:left="142" w:right="131" w:firstLine="81"/>
              <w:jc w:val="both"/>
              <w:rPr>
                <w:rFonts w:ascii="Times New Roman" w:eastAsia="OfficinaSansBoldITC" w:hAnsi="Times New Roman"/>
                <w:szCs w:val="28"/>
                <w:lang w:val="ru-RU" w:eastAsia="en-US"/>
              </w:rPr>
            </w:pPr>
            <w:r w:rsidRPr="006839FF">
              <w:rPr>
                <w:rFonts w:ascii="Times New Roman" w:eastAsia="OfficinaSansBoldITC" w:hAnsi="Times New Roman"/>
                <w:szCs w:val="28"/>
                <w:lang w:val="ru-RU" w:eastAsia="en-US"/>
              </w:rPr>
              <w:t>Натуральные и целые числа. Применение признаков делимости целых чисел, наибольший общий делитель (далее – НОД) и наименьшее общее кратное (далее -НОК), остатков по модулю, алгоритма Евклида для решения задач в целых числах.</w:t>
            </w:r>
          </w:p>
          <w:p w14:paraId="608FD8F2" w14:textId="7DBAB1E4" w:rsidR="00292F12" w:rsidRPr="007B7E7D" w:rsidRDefault="006839FF" w:rsidP="006839FF">
            <w:pPr>
              <w:ind w:left="142" w:right="131" w:firstLine="81"/>
              <w:jc w:val="both"/>
              <w:rPr>
                <w:rFonts w:ascii="Times New Roman" w:eastAsia="OfficinaSansBoldITC" w:hAnsi="Times New Roman"/>
                <w:szCs w:val="28"/>
                <w:lang w:val="ru-RU" w:eastAsia="en-US"/>
              </w:rPr>
            </w:pPr>
            <w:r w:rsidRPr="006839FF">
              <w:rPr>
                <w:rFonts w:ascii="Times New Roman" w:eastAsia="OfficinaSansBoldITC" w:hAnsi="Times New Roman"/>
                <w:szCs w:val="28"/>
                <w:lang w:val="ru-RU" w:eastAsia="en-US"/>
              </w:rPr>
              <w:t>Комплексные числа. Алгебраическая и тригонометрическая формы записи комплексного числа. Арифметические операции с комплексными числами. Изображение комплексных чисел на координатной плоскости. Формула Муавра. Корни n-ой степени из комплексного числа. Применение комплексных чисел для решения физических и геометрических задач.</w:t>
            </w:r>
          </w:p>
        </w:tc>
        <w:tc>
          <w:tcPr>
            <w:tcW w:w="2268" w:type="dxa"/>
          </w:tcPr>
          <w:p w14:paraId="0982966E" w14:textId="77777777" w:rsidR="00292F12" w:rsidRPr="007B7E7D" w:rsidRDefault="00292F12" w:rsidP="00AF46A6">
            <w:pPr>
              <w:jc w:val="center"/>
              <w:rPr>
                <w:rFonts w:ascii="Times New Roman" w:hAnsi="Times New Roman"/>
                <w:i/>
                <w:lang w:val="ru-RU" w:eastAsia="en-US"/>
              </w:rPr>
            </w:pPr>
            <w:r w:rsidRPr="007B7E7D">
              <w:rPr>
                <w:rFonts w:ascii="Times New Roman" w:hAnsi="Times New Roman"/>
                <w:i/>
                <w:lang w:val="ru-RU" w:eastAsia="en-US"/>
              </w:rPr>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r>
      <w:tr w:rsidR="00292F12" w:rsidRPr="007B7E7D" w14:paraId="06EFF2C8" w14:textId="77777777" w:rsidTr="008439CA">
        <w:trPr>
          <w:trHeight w:val="273"/>
        </w:trPr>
        <w:tc>
          <w:tcPr>
            <w:tcW w:w="851" w:type="dxa"/>
          </w:tcPr>
          <w:p w14:paraId="1664576E" w14:textId="77777777" w:rsidR="00292F12" w:rsidRPr="007B7E7D" w:rsidRDefault="00292F12" w:rsidP="00AF46A6">
            <w:pPr>
              <w:ind w:left="142"/>
              <w:rPr>
                <w:rFonts w:ascii="Times New Roman" w:hAnsi="Times New Roman"/>
                <w:lang w:eastAsia="en-US"/>
              </w:rPr>
            </w:pPr>
            <w:r w:rsidRPr="007B7E7D">
              <w:rPr>
                <w:rFonts w:ascii="Times New Roman" w:hAnsi="Times New Roman"/>
                <w:lang w:eastAsia="en-US"/>
              </w:rPr>
              <w:t>2.</w:t>
            </w:r>
          </w:p>
        </w:tc>
        <w:tc>
          <w:tcPr>
            <w:tcW w:w="7513" w:type="dxa"/>
          </w:tcPr>
          <w:p w14:paraId="23563407" w14:textId="77777777" w:rsidR="006839FF" w:rsidRPr="006839FF" w:rsidRDefault="006839FF" w:rsidP="006839FF">
            <w:pPr>
              <w:ind w:left="142" w:right="131" w:firstLine="81"/>
              <w:jc w:val="both"/>
              <w:rPr>
                <w:rFonts w:ascii="Times New Roman" w:hAnsi="Times New Roman"/>
                <w:lang w:val="ru-RU" w:eastAsia="en-US"/>
              </w:rPr>
            </w:pPr>
            <w:r w:rsidRPr="006839FF">
              <w:rPr>
                <w:rFonts w:ascii="Times New Roman" w:hAnsi="Times New Roman"/>
                <w:lang w:val="ru-RU" w:eastAsia="en-US"/>
              </w:rPr>
              <w:t>112.7.3.2. Уравнения и неравенства.</w:t>
            </w:r>
          </w:p>
          <w:p w14:paraId="3D16A944" w14:textId="77777777" w:rsidR="006839FF" w:rsidRPr="006839FF" w:rsidRDefault="006839FF" w:rsidP="006839FF">
            <w:pPr>
              <w:ind w:left="142" w:right="131" w:firstLine="81"/>
              <w:jc w:val="both"/>
              <w:rPr>
                <w:rFonts w:ascii="Times New Roman" w:hAnsi="Times New Roman"/>
                <w:lang w:val="ru-RU" w:eastAsia="en-US"/>
              </w:rPr>
            </w:pPr>
            <w:r w:rsidRPr="006839FF">
              <w:rPr>
                <w:rFonts w:ascii="Times New Roman" w:hAnsi="Times New Roman"/>
                <w:lang w:val="ru-RU" w:eastAsia="en-US"/>
              </w:rPr>
              <w:t>Система и совокупность уравнений и неравенств. Равносильные системы  и системы-следствия. Равносильные неравенства.</w:t>
            </w:r>
          </w:p>
          <w:p w14:paraId="29685C70" w14:textId="77777777" w:rsidR="006839FF" w:rsidRPr="006839FF" w:rsidRDefault="006839FF" w:rsidP="006839FF">
            <w:pPr>
              <w:ind w:left="142" w:right="131" w:firstLine="81"/>
              <w:jc w:val="both"/>
              <w:rPr>
                <w:rFonts w:ascii="Times New Roman" w:hAnsi="Times New Roman"/>
                <w:lang w:val="ru-RU" w:eastAsia="en-US"/>
              </w:rPr>
            </w:pPr>
            <w:r w:rsidRPr="006839FF">
              <w:rPr>
                <w:rFonts w:ascii="Times New Roman" w:hAnsi="Times New Roman"/>
                <w:lang w:val="ru-RU" w:eastAsia="en-US"/>
              </w:rPr>
              <w:t xml:space="preserve">Отбор корней тригонометрических уравнений с помощью тригонометрической окружности. Решение тригонометрических неравенств. </w:t>
            </w:r>
          </w:p>
          <w:p w14:paraId="23AEFA26" w14:textId="77777777" w:rsidR="006839FF" w:rsidRPr="006839FF" w:rsidRDefault="006839FF" w:rsidP="006839FF">
            <w:pPr>
              <w:ind w:left="142" w:right="131" w:firstLine="81"/>
              <w:jc w:val="both"/>
              <w:rPr>
                <w:rFonts w:ascii="Times New Roman" w:hAnsi="Times New Roman"/>
                <w:lang w:val="ru-RU" w:eastAsia="en-US"/>
              </w:rPr>
            </w:pPr>
            <w:r w:rsidRPr="006839FF">
              <w:rPr>
                <w:rFonts w:ascii="Times New Roman" w:hAnsi="Times New Roman"/>
                <w:lang w:val="ru-RU" w:eastAsia="en-US"/>
              </w:rPr>
              <w:t>Основные методы решения показательных и логарифмических неравенств.</w:t>
            </w:r>
          </w:p>
          <w:p w14:paraId="0ABF45E5" w14:textId="77777777" w:rsidR="006839FF" w:rsidRPr="006839FF" w:rsidRDefault="006839FF" w:rsidP="006839FF">
            <w:pPr>
              <w:ind w:left="142" w:right="131" w:firstLine="81"/>
              <w:jc w:val="both"/>
              <w:rPr>
                <w:rFonts w:ascii="Times New Roman" w:hAnsi="Times New Roman"/>
                <w:lang w:val="ru-RU" w:eastAsia="en-US"/>
              </w:rPr>
            </w:pPr>
            <w:r w:rsidRPr="006839FF">
              <w:rPr>
                <w:rFonts w:ascii="Times New Roman" w:hAnsi="Times New Roman"/>
                <w:lang w:val="ru-RU" w:eastAsia="en-US"/>
              </w:rPr>
              <w:t>Основные методы решения иррациональных неравенств.</w:t>
            </w:r>
          </w:p>
          <w:p w14:paraId="66E91D9C" w14:textId="77777777" w:rsidR="006839FF" w:rsidRPr="006839FF" w:rsidRDefault="006839FF" w:rsidP="006839FF">
            <w:pPr>
              <w:ind w:left="142" w:right="131" w:firstLine="81"/>
              <w:jc w:val="both"/>
              <w:rPr>
                <w:rFonts w:ascii="Times New Roman" w:hAnsi="Times New Roman"/>
                <w:lang w:val="ru-RU" w:eastAsia="en-US"/>
              </w:rPr>
            </w:pPr>
            <w:r w:rsidRPr="006839FF">
              <w:rPr>
                <w:rFonts w:ascii="Times New Roman" w:hAnsi="Times New Roman"/>
                <w:lang w:val="ru-RU" w:eastAsia="en-US"/>
              </w:rPr>
              <w:t xml:space="preserve">Основные методы решения систем и совокупностей рациональных, иррациональных, показательных и логарифмических уравнений. </w:t>
            </w:r>
          </w:p>
          <w:p w14:paraId="1821C516" w14:textId="77777777" w:rsidR="006839FF" w:rsidRPr="006839FF" w:rsidRDefault="006839FF" w:rsidP="006839FF">
            <w:pPr>
              <w:ind w:left="142" w:right="131" w:firstLine="81"/>
              <w:jc w:val="both"/>
              <w:rPr>
                <w:rFonts w:ascii="Times New Roman" w:hAnsi="Times New Roman"/>
                <w:lang w:val="ru-RU" w:eastAsia="en-US"/>
              </w:rPr>
            </w:pPr>
            <w:r w:rsidRPr="006839FF">
              <w:rPr>
                <w:rFonts w:ascii="Times New Roman" w:hAnsi="Times New Roman"/>
                <w:lang w:val="ru-RU" w:eastAsia="en-US"/>
              </w:rPr>
              <w:t>Уравнения, неравенства и системы с параметрами.</w:t>
            </w:r>
          </w:p>
          <w:p w14:paraId="4B4B6650" w14:textId="6292A78B" w:rsidR="00292F12" w:rsidRPr="007B7E7D" w:rsidRDefault="006839FF" w:rsidP="006839FF">
            <w:pPr>
              <w:ind w:left="142" w:right="131" w:firstLine="81"/>
              <w:jc w:val="both"/>
              <w:rPr>
                <w:rFonts w:ascii="Times New Roman" w:hAnsi="Times New Roman"/>
                <w:lang w:val="ru-RU" w:eastAsia="en-US"/>
              </w:rPr>
            </w:pPr>
            <w:r w:rsidRPr="006839FF">
              <w:rPr>
                <w:rFonts w:ascii="Times New Roman" w:hAnsi="Times New Roman"/>
                <w:lang w:val="ru-RU" w:eastAsia="en-US"/>
              </w:rPr>
              <w:t>Применение уравнений, систем и неравенств к решению математических задач и задач из различных областей науки и реальной жизни, интерпретация полученных результатов.</w:t>
            </w:r>
          </w:p>
        </w:tc>
        <w:tc>
          <w:tcPr>
            <w:tcW w:w="2268" w:type="dxa"/>
          </w:tcPr>
          <w:p w14:paraId="26A0EEA5" w14:textId="77777777" w:rsidR="00292F12" w:rsidRPr="007B7E7D" w:rsidRDefault="00292F12" w:rsidP="00AF46A6">
            <w:pPr>
              <w:ind w:left="142"/>
              <w:jc w:val="center"/>
              <w:rPr>
                <w:rFonts w:ascii="Times New Roman" w:hAnsi="Times New Roman"/>
                <w:lang w:val="ru-RU" w:eastAsia="en-US"/>
              </w:rPr>
            </w:pPr>
          </w:p>
        </w:tc>
      </w:tr>
      <w:tr w:rsidR="00292F12" w:rsidRPr="007B7E7D" w14:paraId="35C8BDEF" w14:textId="77777777" w:rsidTr="008439CA">
        <w:trPr>
          <w:trHeight w:val="273"/>
        </w:trPr>
        <w:tc>
          <w:tcPr>
            <w:tcW w:w="851" w:type="dxa"/>
          </w:tcPr>
          <w:p w14:paraId="3E419708" w14:textId="77777777" w:rsidR="00292F12" w:rsidRPr="007B7E7D" w:rsidRDefault="00292F12" w:rsidP="00AF46A6">
            <w:pPr>
              <w:ind w:left="142"/>
              <w:rPr>
                <w:rFonts w:ascii="Times New Roman" w:hAnsi="Times New Roman"/>
                <w:lang w:val="ru-RU" w:eastAsia="en-US"/>
              </w:rPr>
            </w:pPr>
            <w:r>
              <w:rPr>
                <w:rFonts w:ascii="Times New Roman" w:hAnsi="Times New Roman"/>
                <w:lang w:val="ru-RU" w:eastAsia="en-US"/>
              </w:rPr>
              <w:t>3.</w:t>
            </w:r>
          </w:p>
        </w:tc>
        <w:tc>
          <w:tcPr>
            <w:tcW w:w="7513" w:type="dxa"/>
          </w:tcPr>
          <w:p w14:paraId="1967E373" w14:textId="77777777" w:rsidR="006839FF" w:rsidRPr="006839FF" w:rsidRDefault="006839FF" w:rsidP="006839FF">
            <w:pPr>
              <w:ind w:left="142" w:right="131" w:firstLine="81"/>
              <w:jc w:val="both"/>
              <w:rPr>
                <w:rFonts w:ascii="Times New Roman" w:hAnsi="Times New Roman"/>
                <w:lang w:val="ru-RU" w:eastAsia="en-US"/>
              </w:rPr>
            </w:pPr>
            <w:r w:rsidRPr="006839FF">
              <w:rPr>
                <w:rFonts w:ascii="Times New Roman" w:hAnsi="Times New Roman"/>
                <w:lang w:val="ru-RU" w:eastAsia="en-US"/>
              </w:rPr>
              <w:t>112.7.3.3. Функции и графики.</w:t>
            </w:r>
          </w:p>
          <w:p w14:paraId="418D814D" w14:textId="77777777" w:rsidR="006839FF" w:rsidRPr="006839FF" w:rsidRDefault="006839FF" w:rsidP="006839FF">
            <w:pPr>
              <w:ind w:left="142" w:right="131" w:firstLine="81"/>
              <w:jc w:val="both"/>
              <w:rPr>
                <w:rFonts w:ascii="Times New Roman" w:hAnsi="Times New Roman"/>
                <w:lang w:val="ru-RU" w:eastAsia="en-US"/>
              </w:rPr>
            </w:pPr>
            <w:r w:rsidRPr="006839FF">
              <w:rPr>
                <w:rFonts w:ascii="Times New Roman" w:hAnsi="Times New Roman"/>
                <w:lang w:val="ru-RU" w:eastAsia="en-US"/>
              </w:rPr>
              <w:t>График композиции функций. Геометрические образы уравнений и неравенств на координатной плоскости.</w:t>
            </w:r>
          </w:p>
          <w:p w14:paraId="6CA64E99" w14:textId="77777777" w:rsidR="006839FF" w:rsidRPr="006839FF" w:rsidRDefault="006839FF" w:rsidP="006839FF">
            <w:pPr>
              <w:ind w:left="142" w:right="131" w:firstLine="81"/>
              <w:jc w:val="both"/>
              <w:rPr>
                <w:rFonts w:ascii="Times New Roman" w:hAnsi="Times New Roman"/>
                <w:lang w:val="ru-RU" w:eastAsia="en-US"/>
              </w:rPr>
            </w:pPr>
            <w:r w:rsidRPr="006839FF">
              <w:rPr>
                <w:rFonts w:ascii="Times New Roman" w:hAnsi="Times New Roman"/>
                <w:lang w:val="ru-RU" w:eastAsia="en-US"/>
              </w:rPr>
              <w:t>Тригонометрические функции, их свойства и графики.</w:t>
            </w:r>
          </w:p>
          <w:p w14:paraId="43222570" w14:textId="77777777" w:rsidR="006839FF" w:rsidRPr="006839FF" w:rsidRDefault="006839FF" w:rsidP="006839FF">
            <w:pPr>
              <w:ind w:left="142" w:right="131" w:firstLine="81"/>
              <w:jc w:val="both"/>
              <w:rPr>
                <w:rFonts w:ascii="Times New Roman" w:hAnsi="Times New Roman"/>
                <w:lang w:val="ru-RU" w:eastAsia="en-US"/>
              </w:rPr>
            </w:pPr>
            <w:r w:rsidRPr="006839FF">
              <w:rPr>
                <w:rFonts w:ascii="Times New Roman" w:hAnsi="Times New Roman"/>
                <w:lang w:val="ru-RU" w:eastAsia="en-US"/>
              </w:rPr>
              <w:t xml:space="preserve">Графические методы решения уравнений и неравенств. Графические методы решения задач с параметрами. </w:t>
            </w:r>
          </w:p>
          <w:p w14:paraId="2F2ABFA8" w14:textId="10031C39" w:rsidR="00292F12" w:rsidRPr="006839FF" w:rsidRDefault="006839FF" w:rsidP="006839FF">
            <w:pPr>
              <w:ind w:left="142" w:right="131" w:firstLine="81"/>
              <w:jc w:val="both"/>
              <w:rPr>
                <w:rFonts w:ascii="Times New Roman" w:hAnsi="Times New Roman"/>
                <w:lang w:val="ru-RU" w:eastAsia="en-US"/>
              </w:rPr>
            </w:pPr>
            <w:r w:rsidRPr="006839FF">
              <w:rPr>
                <w:rFonts w:ascii="Times New Roman" w:hAnsi="Times New Roman"/>
                <w:lang w:val="ru-RU" w:eastAsia="en-US"/>
              </w:rPr>
              <w:t>Использование графиков функций для исследования процессов  и зависимостей, которые возникают при решении задач из других учебных предметов и реальной жизни.</w:t>
            </w:r>
          </w:p>
        </w:tc>
        <w:tc>
          <w:tcPr>
            <w:tcW w:w="2268" w:type="dxa"/>
          </w:tcPr>
          <w:p w14:paraId="16076C0C" w14:textId="77777777" w:rsidR="00292F12" w:rsidRPr="006839FF" w:rsidRDefault="00292F12" w:rsidP="00AF46A6">
            <w:pPr>
              <w:ind w:left="142"/>
              <w:jc w:val="center"/>
              <w:rPr>
                <w:rFonts w:ascii="Times New Roman" w:hAnsi="Times New Roman"/>
                <w:lang w:val="ru-RU" w:eastAsia="en-US"/>
              </w:rPr>
            </w:pPr>
          </w:p>
        </w:tc>
      </w:tr>
      <w:tr w:rsidR="00292F12" w:rsidRPr="007B7E7D" w14:paraId="120CF3BB" w14:textId="77777777" w:rsidTr="008439CA">
        <w:trPr>
          <w:trHeight w:val="273"/>
        </w:trPr>
        <w:tc>
          <w:tcPr>
            <w:tcW w:w="851" w:type="dxa"/>
          </w:tcPr>
          <w:p w14:paraId="712B4ECA" w14:textId="77777777" w:rsidR="00292F12" w:rsidRPr="007B7E7D" w:rsidRDefault="00292F12" w:rsidP="00AF46A6">
            <w:pPr>
              <w:ind w:left="142"/>
              <w:rPr>
                <w:rFonts w:ascii="Times New Roman" w:hAnsi="Times New Roman"/>
                <w:lang w:val="ru-RU" w:eastAsia="en-US"/>
              </w:rPr>
            </w:pPr>
            <w:r>
              <w:rPr>
                <w:rFonts w:ascii="Times New Roman" w:hAnsi="Times New Roman"/>
                <w:lang w:val="ru-RU" w:eastAsia="en-US"/>
              </w:rPr>
              <w:t>4.</w:t>
            </w:r>
          </w:p>
        </w:tc>
        <w:tc>
          <w:tcPr>
            <w:tcW w:w="7513" w:type="dxa"/>
          </w:tcPr>
          <w:p w14:paraId="1FEBFF50" w14:textId="77777777" w:rsidR="006839FF" w:rsidRPr="006839FF" w:rsidRDefault="006839FF" w:rsidP="006839FF">
            <w:pPr>
              <w:ind w:left="142" w:right="131" w:firstLine="81"/>
              <w:jc w:val="both"/>
              <w:rPr>
                <w:rFonts w:ascii="Times New Roman" w:hAnsi="Times New Roman"/>
                <w:lang w:val="ru-RU" w:eastAsia="en-US"/>
              </w:rPr>
            </w:pPr>
            <w:r w:rsidRPr="006839FF">
              <w:rPr>
                <w:rFonts w:ascii="Times New Roman" w:hAnsi="Times New Roman"/>
                <w:lang w:val="ru-RU" w:eastAsia="en-US"/>
              </w:rPr>
              <w:t>112.7.3.4. Начала математического анализа.</w:t>
            </w:r>
          </w:p>
          <w:p w14:paraId="3BAE6586" w14:textId="77777777" w:rsidR="006839FF" w:rsidRPr="006839FF" w:rsidRDefault="006839FF" w:rsidP="006839FF">
            <w:pPr>
              <w:ind w:left="142" w:right="131" w:firstLine="81"/>
              <w:jc w:val="both"/>
              <w:rPr>
                <w:rFonts w:ascii="Times New Roman" w:hAnsi="Times New Roman"/>
                <w:lang w:val="ru-RU" w:eastAsia="en-US"/>
              </w:rPr>
            </w:pPr>
            <w:r w:rsidRPr="006839FF">
              <w:rPr>
                <w:rFonts w:ascii="Times New Roman" w:hAnsi="Times New Roman"/>
                <w:lang w:val="ru-RU" w:eastAsia="en-US"/>
              </w:rPr>
              <w:t>Применение производной к исследованию функций на монотонность  и экстремумы. Нахождение наибольшего и наименьшего значений непрерывной функции на отрезке.</w:t>
            </w:r>
          </w:p>
          <w:p w14:paraId="2C7987C5" w14:textId="77777777" w:rsidR="006839FF" w:rsidRPr="006839FF" w:rsidRDefault="006839FF" w:rsidP="006839FF">
            <w:pPr>
              <w:ind w:left="142" w:right="131" w:firstLine="81"/>
              <w:jc w:val="both"/>
              <w:rPr>
                <w:rFonts w:ascii="Times New Roman" w:hAnsi="Times New Roman"/>
                <w:lang w:val="ru-RU" w:eastAsia="en-US"/>
              </w:rPr>
            </w:pPr>
            <w:r w:rsidRPr="006839FF">
              <w:rPr>
                <w:rFonts w:ascii="Times New Roman" w:hAnsi="Times New Roman"/>
                <w:lang w:val="ru-RU" w:eastAsia="en-US"/>
              </w:rPr>
              <w:t>Применение производной для нахождения наилучшего решения в прикладных задачах, для определения скорости и ускорения процесса, заданного формулой  или графиком.</w:t>
            </w:r>
          </w:p>
          <w:p w14:paraId="4D5A4BFC" w14:textId="77777777" w:rsidR="006839FF" w:rsidRPr="006839FF" w:rsidRDefault="006839FF" w:rsidP="006839FF">
            <w:pPr>
              <w:ind w:left="142" w:right="131" w:firstLine="81"/>
              <w:jc w:val="both"/>
              <w:rPr>
                <w:rFonts w:ascii="Times New Roman" w:hAnsi="Times New Roman"/>
                <w:lang w:val="ru-RU" w:eastAsia="en-US"/>
              </w:rPr>
            </w:pPr>
            <w:r w:rsidRPr="006839FF">
              <w:rPr>
                <w:rFonts w:ascii="Times New Roman" w:hAnsi="Times New Roman"/>
                <w:lang w:val="ru-RU" w:eastAsia="en-US"/>
              </w:rPr>
              <w:t>Первообразная, основное свойство первообразных. Первообразные элементарных функций. Правила нахождения первообразных.</w:t>
            </w:r>
          </w:p>
          <w:p w14:paraId="1C21DDF6" w14:textId="77777777" w:rsidR="006839FF" w:rsidRPr="006839FF" w:rsidRDefault="006839FF" w:rsidP="006839FF">
            <w:pPr>
              <w:ind w:left="142" w:right="131" w:firstLine="81"/>
              <w:jc w:val="both"/>
              <w:rPr>
                <w:rFonts w:ascii="Times New Roman" w:hAnsi="Times New Roman"/>
                <w:lang w:val="ru-RU" w:eastAsia="en-US"/>
              </w:rPr>
            </w:pPr>
            <w:r w:rsidRPr="006839FF">
              <w:rPr>
                <w:rFonts w:ascii="Times New Roman" w:hAnsi="Times New Roman"/>
                <w:lang w:val="ru-RU" w:eastAsia="en-US"/>
              </w:rPr>
              <w:t>Интеграл. Геометрический смысл интеграла. Вычисление определённого интеграла по формуле Ньютона–Лейбница.</w:t>
            </w:r>
          </w:p>
          <w:p w14:paraId="5A4CF0EB" w14:textId="77777777" w:rsidR="006839FF" w:rsidRPr="006839FF" w:rsidRDefault="006839FF" w:rsidP="006839FF">
            <w:pPr>
              <w:ind w:left="142" w:right="131" w:firstLine="81"/>
              <w:jc w:val="both"/>
              <w:rPr>
                <w:rFonts w:ascii="Times New Roman" w:hAnsi="Times New Roman"/>
                <w:lang w:val="ru-RU" w:eastAsia="en-US"/>
              </w:rPr>
            </w:pPr>
            <w:r w:rsidRPr="006839FF">
              <w:rPr>
                <w:rFonts w:ascii="Times New Roman" w:hAnsi="Times New Roman"/>
                <w:lang w:val="ru-RU" w:eastAsia="en-US"/>
              </w:rPr>
              <w:t>Применение интеграла для нахождения площадей плоских фигур и объёмов геометрических тел.</w:t>
            </w:r>
          </w:p>
          <w:p w14:paraId="22B94120" w14:textId="54C35D4F" w:rsidR="00292F12" w:rsidRPr="007B7E7D" w:rsidRDefault="006839FF" w:rsidP="006839FF">
            <w:pPr>
              <w:ind w:left="142" w:right="131" w:firstLine="81"/>
              <w:jc w:val="both"/>
              <w:rPr>
                <w:rFonts w:ascii="Times New Roman" w:hAnsi="Times New Roman"/>
                <w:lang w:val="ru-RU" w:eastAsia="en-US"/>
              </w:rPr>
            </w:pPr>
            <w:r w:rsidRPr="006839FF">
              <w:rPr>
                <w:rFonts w:ascii="Times New Roman" w:hAnsi="Times New Roman"/>
                <w:lang w:val="ru-RU" w:eastAsia="en-US"/>
              </w:rPr>
              <w:t>Примеры решений дифференциальных уравнений. Математическое моделирование реальных процессов с помощью дифференциальных уравнений.</w:t>
            </w:r>
          </w:p>
        </w:tc>
        <w:tc>
          <w:tcPr>
            <w:tcW w:w="2268" w:type="dxa"/>
          </w:tcPr>
          <w:p w14:paraId="38042505" w14:textId="77777777" w:rsidR="00292F12" w:rsidRPr="007B7E7D" w:rsidRDefault="00292F12" w:rsidP="00AF46A6">
            <w:pPr>
              <w:ind w:left="142"/>
              <w:jc w:val="center"/>
              <w:rPr>
                <w:rFonts w:ascii="Times New Roman" w:hAnsi="Times New Roman"/>
                <w:lang w:val="ru-RU" w:eastAsia="en-US"/>
              </w:rPr>
            </w:pPr>
          </w:p>
        </w:tc>
      </w:tr>
    </w:tbl>
    <w:p w14:paraId="633861A9" w14:textId="25092353" w:rsidR="002277C3" w:rsidRPr="002277C3" w:rsidRDefault="002277C3" w:rsidP="00313E3A">
      <w:pPr>
        <w:widowControl w:val="0"/>
        <w:tabs>
          <w:tab w:val="left" w:pos="2309"/>
        </w:tabs>
        <w:spacing w:after="200" w:line="240" w:lineRule="auto"/>
        <w:jc w:val="both"/>
        <w:rPr>
          <w:rFonts w:ascii="Times New Roman" w:eastAsia="Calibri" w:hAnsi="Times New Roman"/>
          <w:sz w:val="24"/>
          <w:lang w:eastAsia="en-US"/>
        </w:rPr>
      </w:pPr>
    </w:p>
    <w:p w14:paraId="049BF95C" w14:textId="77777777" w:rsidR="00601008" w:rsidRDefault="00BF246D" w:rsidP="00C90BC3">
      <w:pPr>
        <w:widowControl w:val="0"/>
        <w:spacing w:after="0" w:line="240" w:lineRule="auto"/>
        <w:ind w:firstLine="709"/>
        <w:contextualSpacing/>
        <w:jc w:val="center"/>
        <w:rPr>
          <w:rFonts w:ascii="Times New Roman" w:eastAsia="Calibri" w:hAnsi="Times New Roman"/>
          <w:b/>
          <w:sz w:val="24"/>
          <w:szCs w:val="24"/>
          <w:lang w:eastAsia="en-US"/>
        </w:rPr>
      </w:pPr>
      <w:r>
        <w:rPr>
          <w:rFonts w:ascii="Times New Roman" w:eastAsia="Calibri" w:hAnsi="Times New Roman"/>
          <w:b/>
          <w:sz w:val="24"/>
          <w:szCs w:val="24"/>
          <w:lang w:eastAsia="en-US"/>
        </w:rPr>
        <w:lastRenderedPageBreak/>
        <w:t xml:space="preserve">2.2.14. </w:t>
      </w:r>
      <w:r w:rsidR="006728FF" w:rsidRPr="00C90BC3">
        <w:rPr>
          <w:rFonts w:ascii="Times New Roman" w:eastAsia="Calibri" w:hAnsi="Times New Roman"/>
          <w:b/>
          <w:sz w:val="24"/>
          <w:szCs w:val="24"/>
          <w:lang w:eastAsia="en-US"/>
        </w:rPr>
        <w:t>Р</w:t>
      </w:r>
      <w:r w:rsidR="009E5DA7" w:rsidRPr="00C90BC3">
        <w:rPr>
          <w:rFonts w:ascii="Times New Roman" w:eastAsia="Calibri" w:hAnsi="Times New Roman"/>
          <w:b/>
          <w:sz w:val="24"/>
          <w:szCs w:val="24"/>
          <w:lang w:eastAsia="en-US"/>
        </w:rPr>
        <w:t>абочая прогр</w:t>
      </w:r>
      <w:r w:rsidR="006728FF" w:rsidRPr="00C90BC3">
        <w:rPr>
          <w:rFonts w:ascii="Times New Roman" w:eastAsia="Calibri" w:hAnsi="Times New Roman"/>
          <w:b/>
          <w:sz w:val="24"/>
          <w:szCs w:val="24"/>
          <w:lang w:eastAsia="en-US"/>
        </w:rPr>
        <w:t>амма учебного курса «Геометрия»</w:t>
      </w:r>
      <w:r>
        <w:rPr>
          <w:rFonts w:ascii="Times New Roman" w:eastAsia="Calibri" w:hAnsi="Times New Roman"/>
          <w:b/>
          <w:sz w:val="24"/>
          <w:szCs w:val="24"/>
          <w:lang w:eastAsia="en-US"/>
        </w:rPr>
        <w:t xml:space="preserve"> </w:t>
      </w:r>
    </w:p>
    <w:p w14:paraId="6D05CFCD" w14:textId="365C0E43" w:rsidR="006728FF" w:rsidRDefault="00BF246D" w:rsidP="00C90BC3">
      <w:pPr>
        <w:widowControl w:val="0"/>
        <w:spacing w:after="0" w:line="240" w:lineRule="auto"/>
        <w:ind w:firstLine="709"/>
        <w:contextualSpacing/>
        <w:jc w:val="center"/>
        <w:rPr>
          <w:rFonts w:ascii="Times New Roman" w:eastAsia="Calibri" w:hAnsi="Times New Roman"/>
          <w:b/>
          <w:sz w:val="24"/>
          <w:szCs w:val="24"/>
          <w:lang w:eastAsia="en-US"/>
        </w:rPr>
      </w:pPr>
      <w:r>
        <w:rPr>
          <w:rFonts w:ascii="Times New Roman" w:eastAsia="Calibri" w:hAnsi="Times New Roman"/>
          <w:b/>
          <w:sz w:val="24"/>
          <w:szCs w:val="24"/>
          <w:lang w:eastAsia="en-US"/>
        </w:rPr>
        <w:t>(углубленный уровень)</w:t>
      </w:r>
    </w:p>
    <w:p w14:paraId="03B6A3CB" w14:textId="77777777" w:rsidR="00BF246D" w:rsidRPr="00C90BC3" w:rsidRDefault="00BF246D" w:rsidP="00C90BC3">
      <w:pPr>
        <w:widowControl w:val="0"/>
        <w:spacing w:after="0" w:line="240" w:lineRule="auto"/>
        <w:ind w:firstLine="709"/>
        <w:contextualSpacing/>
        <w:jc w:val="center"/>
        <w:rPr>
          <w:rFonts w:ascii="Times New Roman" w:eastAsia="Calibri" w:hAnsi="Times New Roman"/>
          <w:b/>
          <w:sz w:val="24"/>
          <w:szCs w:val="24"/>
          <w:lang w:eastAsia="en-US"/>
        </w:rPr>
      </w:pPr>
    </w:p>
    <w:p w14:paraId="5B40675F" w14:textId="7940DF1B" w:rsidR="009E5DA7" w:rsidRDefault="006728FF" w:rsidP="002277C3">
      <w:pPr>
        <w:widowControl w:val="0"/>
        <w:spacing w:after="0" w:line="240" w:lineRule="auto"/>
        <w:ind w:firstLine="709"/>
        <w:contextualSpacing/>
        <w:jc w:val="center"/>
        <w:rPr>
          <w:rFonts w:ascii="Times New Roman" w:eastAsia="Calibri" w:hAnsi="Times New Roman"/>
          <w:b/>
          <w:sz w:val="24"/>
          <w:szCs w:val="24"/>
          <w:lang w:eastAsia="en-US"/>
        </w:rPr>
      </w:pPr>
      <w:r w:rsidRPr="005E39B6">
        <w:rPr>
          <w:rFonts w:ascii="Times New Roman" w:eastAsia="Calibri" w:hAnsi="Times New Roman"/>
          <w:b/>
          <w:sz w:val="24"/>
          <w:szCs w:val="24"/>
          <w:lang w:eastAsia="en-US"/>
        </w:rPr>
        <w:t>Пояснительная записка</w:t>
      </w:r>
    </w:p>
    <w:p w14:paraId="72548EA3" w14:textId="77777777" w:rsidR="005E39B6" w:rsidRPr="005E39B6" w:rsidRDefault="005E39B6" w:rsidP="00C90BC3">
      <w:pPr>
        <w:widowControl w:val="0"/>
        <w:spacing w:after="0" w:line="240" w:lineRule="auto"/>
        <w:ind w:firstLine="709"/>
        <w:contextualSpacing/>
        <w:jc w:val="center"/>
        <w:rPr>
          <w:rFonts w:ascii="Times New Roman" w:eastAsia="Calibri" w:hAnsi="Times New Roman"/>
          <w:b/>
          <w:sz w:val="24"/>
          <w:szCs w:val="24"/>
          <w:lang w:eastAsia="en-US"/>
        </w:rPr>
      </w:pPr>
    </w:p>
    <w:p w14:paraId="50CA9FFF" w14:textId="3DD3C510"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Геометрия является одним из базовых курсов на уровне среднего общего образования, так как обеспечивает возможность изучения дисциплин естественно-научной направленности и предметов гуманитарного цикла. Логическое мышление, формируемое при изучении обучающимися понятийных основ геометрии, при доказательстве теорем и построении цепочки логических утверждений при решении геометрических задач, умение выдвигать и опровергать гипотезы непосредственно используются при решении задач естественно-научного цикла, в частности физических задач.</w:t>
      </w:r>
    </w:p>
    <w:p w14:paraId="0868D67A" w14:textId="482B447B"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Цель освоения программы учебного курса «Геометрия»  на углублённом уровне – развитие индивидуальных способностей обучающихся  при изучении геометрии, как составляющей предметной области «Математика  и информатика» через обеспечение возможности приобретения и использования более глубоких геометрических знаний и действий, специфичных геометрии,  и необходимых для успешного профессионального образования, связанного  с использованием математики.</w:t>
      </w:r>
    </w:p>
    <w:p w14:paraId="38F8BBD2" w14:textId="4C2A7C6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Приоритетными задачами курса геометрии на углублённом уровне, расширяющими и усиливающими курс базового уровня, являются:</w:t>
      </w:r>
    </w:p>
    <w:p w14:paraId="394A354A"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расширение представления о геометрии как части мировой культуры  и формирование осознания взаимосвязи геометрии с окружающим миром;</w:t>
      </w:r>
    </w:p>
    <w:p w14:paraId="6EEB3517"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формирование представления о пространственных фигурах как о важнейших математических моделях, позволяющих описывать и изучать разные явления окружающего мира, знание понятийного аппарата по разделу «Стереометрия» учебного курса геометрии;</w:t>
      </w:r>
    </w:p>
    <w:p w14:paraId="5060B20F"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формирование умения владеть основными понятиями о пространственных фигурах и их основными свойствами, знание теорем, формул и умение их применять, умения доказывать теоремы и находить нестандартные способы решения задач;</w:t>
      </w:r>
    </w:p>
    <w:p w14:paraId="289BC949"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формирование умения распознавать на чертежах, моделях и в реальном мире многогранники и тела вращения, конструировать геометрические модели;</w:t>
      </w:r>
    </w:p>
    <w:p w14:paraId="7B85B535"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формирование понимания возможности аксиоматического построения математических теорий, формирование понимания роли аксиоматики  при проведении рассуждений;</w:t>
      </w:r>
    </w:p>
    <w:p w14:paraId="53859B3A"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формирование умения владеть методами доказательств и алгоритмов решения, умения их применять, проводить доказательные рассуждения в ходе решения стереометрических задач и задач с практическим содержанием, формирование представления о необходимости доказательств при обосновании математических утверждений и роли аксиоматики в проведении дедуктивных рассуждений;</w:t>
      </w:r>
    </w:p>
    <w:p w14:paraId="47A0EC57"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развитие и совершенствование интеллектуальных и творческих способностей обучающихся, познавательной активности, исследовательских умений, критичности мышления, интереса к изучению геометрии;</w:t>
      </w:r>
    </w:p>
    <w:p w14:paraId="0397B182"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формирование функциональной грамотности, релевантной геометрии: умения распознавать проявления геометрических понятий, объектов и закономерностей  в реальных жизненных ситуациях и при изучении других учебных предметов, проявления зависимостей и закономерностей, моделирования реальных ситуаций, исследования построенных моделей, интерпретации полученных результатов.</w:t>
      </w:r>
    </w:p>
    <w:p w14:paraId="6D816AEA" w14:textId="48A561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Основными содержательными линиями учебного курса «Геометрия» в 10–11 классах являются: «Прямые и плоскости в пространстве», «Многогранники», «Тела вращения», «Векторы и координаты в пространстве», «Движения в пространстве». </w:t>
      </w:r>
    </w:p>
    <w:p w14:paraId="18EF9709" w14:textId="24778F68"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Сформулированное в ФГОС СОО требование «уметь оперировать понятиями», релевантных геометрии на углублённом уровне обучения  в 10–11 классах, относится ко всем содержательным линиям учебного курса,  а формирование логических умений распределяется не только по содержательным линиям, но и по годам обучения. Содержание образования, соответствующее предметным результатам освоения Федеральной рабочей программы, распределённым по годам </w:t>
      </w:r>
      <w:r w:rsidRPr="00C90BC3">
        <w:rPr>
          <w:rFonts w:ascii="Times New Roman" w:eastAsia="Calibri" w:hAnsi="Times New Roman"/>
          <w:sz w:val="24"/>
          <w:szCs w:val="24"/>
          <w:lang w:eastAsia="en-US"/>
        </w:rPr>
        <w:lastRenderedPageBreak/>
        <w:t>обучения, структурировано таким образом, чтобы ко всем основным, принципиальным вопросам обучающиеся обращались неоднократно, что позволяет организовать овладение геометрическими понятиями и навыками последовательно и поступательно, с соблюдением принципа преемственности,  а новые знания включать в общую систему геометрических представлений обучающихся, расширяя и углубляя её, образуя прочные множественные связи.</w:t>
      </w:r>
    </w:p>
    <w:p w14:paraId="3A81E9D8" w14:textId="7D3921BF"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Переход к изучению геометрии на углублённом уровне позволяет:</w:t>
      </w:r>
    </w:p>
    <w:p w14:paraId="24F4D870"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создать условия для дифференциации обучения, построения индивидуальных образовательных программ, обеспечить углублённое изучение геометрии как составляющей учебного предмета «Математика»;</w:t>
      </w:r>
    </w:p>
    <w:p w14:paraId="602019C7" w14:textId="77777777" w:rsidR="009E5DA7" w:rsidRPr="00794112"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подготовить обучающихся к продолжению изучения математики с учётом выбора будущей </w:t>
      </w:r>
      <w:r w:rsidRPr="00794112">
        <w:rPr>
          <w:rFonts w:ascii="Times New Roman" w:eastAsia="Calibri" w:hAnsi="Times New Roman"/>
          <w:sz w:val="24"/>
          <w:szCs w:val="24"/>
          <w:lang w:eastAsia="en-US"/>
        </w:rPr>
        <w:t>профессии, обеспечивая преемственность между общим  и профессиональным образованием.</w:t>
      </w:r>
    </w:p>
    <w:p w14:paraId="5731255D" w14:textId="77777777" w:rsidR="008234A2" w:rsidRPr="008234A2" w:rsidRDefault="008234A2" w:rsidP="00C90BC3">
      <w:pPr>
        <w:widowControl w:val="0"/>
        <w:spacing w:after="0" w:line="240" w:lineRule="auto"/>
        <w:ind w:firstLine="709"/>
        <w:jc w:val="both"/>
        <w:rPr>
          <w:rFonts w:ascii="Times New Roman" w:eastAsia="SchoolBookSanPin" w:hAnsi="Times New Roman"/>
          <w:position w:val="1"/>
          <w:sz w:val="24"/>
          <w:szCs w:val="24"/>
          <w:lang w:eastAsia="en-US"/>
        </w:rPr>
      </w:pPr>
      <w:r w:rsidRPr="00794112">
        <w:rPr>
          <w:rFonts w:ascii="Times New Roman" w:eastAsia="SchoolBookSanPin" w:hAnsi="Times New Roman"/>
          <w:sz w:val="24"/>
          <w:szCs w:val="24"/>
          <w:lang w:eastAsia="en-US"/>
        </w:rPr>
        <w:t>Общее число часов, для изучения предмета, определяется учебным планом ООП СОО и может корректироваться на начало учебного года по решению педагогического совета</w:t>
      </w:r>
      <w:r w:rsidRPr="00794112">
        <w:rPr>
          <w:rFonts w:ascii="Times New Roman" w:eastAsia="SchoolBookSanPin" w:hAnsi="Times New Roman"/>
          <w:position w:val="1"/>
          <w:sz w:val="24"/>
          <w:szCs w:val="24"/>
          <w:lang w:eastAsia="en-US"/>
        </w:rPr>
        <w:t>.</w:t>
      </w:r>
    </w:p>
    <w:p w14:paraId="09504693" w14:textId="77777777" w:rsidR="008234A2" w:rsidRPr="00C90BC3" w:rsidRDefault="008234A2" w:rsidP="00C90BC3">
      <w:pPr>
        <w:widowControl w:val="0"/>
        <w:spacing w:after="0" w:line="240" w:lineRule="auto"/>
        <w:ind w:firstLine="709"/>
        <w:contextualSpacing/>
        <w:jc w:val="both"/>
        <w:rPr>
          <w:rFonts w:ascii="Times New Roman" w:eastAsia="Calibri" w:hAnsi="Times New Roman"/>
          <w:sz w:val="24"/>
          <w:szCs w:val="24"/>
          <w:lang w:eastAsia="en-US"/>
        </w:rPr>
      </w:pPr>
    </w:p>
    <w:p w14:paraId="2197E8F7" w14:textId="77932ADF" w:rsidR="009E5DA7" w:rsidRPr="00C90BC3" w:rsidRDefault="008234A2" w:rsidP="00C90BC3">
      <w:pPr>
        <w:widowControl w:val="0"/>
        <w:spacing w:after="0" w:line="240" w:lineRule="auto"/>
        <w:ind w:firstLine="709"/>
        <w:contextualSpacing/>
        <w:jc w:val="center"/>
        <w:rPr>
          <w:rFonts w:ascii="Times New Roman" w:eastAsia="Calibri" w:hAnsi="Times New Roman"/>
          <w:b/>
          <w:sz w:val="24"/>
          <w:szCs w:val="24"/>
          <w:lang w:eastAsia="en-US"/>
        </w:rPr>
      </w:pPr>
      <w:r w:rsidRPr="00C90BC3">
        <w:rPr>
          <w:rFonts w:ascii="Times New Roman" w:eastAsia="Calibri" w:hAnsi="Times New Roman"/>
          <w:b/>
          <w:sz w:val="24"/>
          <w:szCs w:val="24"/>
          <w:lang w:eastAsia="en-US"/>
        </w:rPr>
        <w:t>Содержание обучения в 10 классе</w:t>
      </w:r>
    </w:p>
    <w:p w14:paraId="2BA3DA8D" w14:textId="77777777" w:rsidR="00C90BC3" w:rsidRPr="00C90BC3" w:rsidRDefault="00C90BC3" w:rsidP="00C90BC3">
      <w:pPr>
        <w:widowControl w:val="0"/>
        <w:spacing w:after="0" w:line="240" w:lineRule="auto"/>
        <w:ind w:firstLine="709"/>
        <w:contextualSpacing/>
        <w:jc w:val="both"/>
        <w:rPr>
          <w:rFonts w:ascii="Times New Roman" w:eastAsia="Calibri" w:hAnsi="Times New Roman"/>
          <w:b/>
          <w:sz w:val="24"/>
          <w:szCs w:val="24"/>
          <w:lang w:eastAsia="en-US"/>
        </w:rPr>
      </w:pPr>
    </w:p>
    <w:p w14:paraId="5BD11635" w14:textId="2FCECD39" w:rsidR="009E5DA7" w:rsidRPr="00C90BC3" w:rsidRDefault="009E5DA7" w:rsidP="00C90BC3">
      <w:pPr>
        <w:widowControl w:val="0"/>
        <w:spacing w:after="0" w:line="240" w:lineRule="auto"/>
        <w:ind w:firstLine="709"/>
        <w:contextualSpacing/>
        <w:jc w:val="both"/>
        <w:rPr>
          <w:rFonts w:ascii="Times New Roman" w:eastAsia="Calibri" w:hAnsi="Times New Roman"/>
          <w:b/>
          <w:sz w:val="24"/>
          <w:szCs w:val="24"/>
          <w:lang w:eastAsia="en-US"/>
        </w:rPr>
      </w:pPr>
      <w:r w:rsidRPr="00C90BC3">
        <w:rPr>
          <w:rFonts w:ascii="Times New Roman" w:eastAsia="Calibri" w:hAnsi="Times New Roman"/>
          <w:b/>
          <w:sz w:val="24"/>
          <w:szCs w:val="24"/>
          <w:lang w:eastAsia="en-US"/>
        </w:rPr>
        <w:t>Прямые и плоскости в пространстве.</w:t>
      </w:r>
    </w:p>
    <w:p w14:paraId="7F4DDE38"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Основные понятия стереометрии. Точка, прямая, плоскость, пространство. Понятие об аксиоматическом построении стереометрии: аксиомы стереометрии  и следствия из них.</w:t>
      </w:r>
    </w:p>
    <w:p w14:paraId="69530AEB"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Взаимное расположение прямых в пространстве: пересекающиеся, параллельные и скрещивающиеся прямые. Признаки скрещивающихся прямых. Параллельность прямых и плоскостей в пространстве: параллельные прямые  в пространстве, параллельность трёх прямых, параллельность прямой и плоскости. Параллельное и центральное проектирование, изображение фигур. Основные свойства параллельного проектирования. Изображение фигур в параллельной проекции. Углы с сонаправленными сторонами, угол между прямыми  в пространстве. Параллельность плоскостей: параллельные плоскости, свойства параллельных плоскостей. Простейшие пространственные фигуры на плоскости: тетраэдр, параллелепипед, построение сечений.</w:t>
      </w:r>
    </w:p>
    <w:p w14:paraId="31D6CDE3"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Перпендикулярность прямой и плоскости: перпендикулярные прямые  в пространстве, прямые параллельные и перпендикулярные к плоскости, признак перпендикулярности прямой и плоскости, теорема о прямой перпендикулярной плоскости. Ортогональное проектирование. Перпендикуляр и наклонные: расстояние от точки до плоскости, расстояние от прямой до плоскости, проекция фигуры на плоскость. Перпендикулярность плоскостей: признак перпендикулярности двух плоскостей. Теорема о трёх перпендикулярах. </w:t>
      </w:r>
    </w:p>
    <w:p w14:paraId="18A54240"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Углы в пространстве: угол между прямой и плоскостью, двугранный угол, линейный угол двугранного угла. Трёхгранный и многогранные углы. Свойства плоских углов многогранного угла. Свойства плоских и двугранных углов трёхгранного угла. Теоремы косинусов и синусов для трёхгранного угла.</w:t>
      </w:r>
    </w:p>
    <w:p w14:paraId="14B3283A" w14:textId="77777777" w:rsidR="00C90BC3" w:rsidRPr="00C90BC3" w:rsidRDefault="00C90BC3" w:rsidP="00C90BC3">
      <w:pPr>
        <w:widowControl w:val="0"/>
        <w:spacing w:after="0" w:line="240" w:lineRule="auto"/>
        <w:ind w:firstLine="709"/>
        <w:contextualSpacing/>
        <w:jc w:val="both"/>
        <w:rPr>
          <w:rFonts w:ascii="Times New Roman" w:eastAsia="Calibri" w:hAnsi="Times New Roman"/>
          <w:b/>
          <w:sz w:val="24"/>
          <w:szCs w:val="24"/>
          <w:lang w:eastAsia="en-US"/>
        </w:rPr>
      </w:pPr>
    </w:p>
    <w:p w14:paraId="16EB615A" w14:textId="6F8D2436" w:rsidR="009E5DA7" w:rsidRPr="00C90BC3" w:rsidRDefault="009E5DA7" w:rsidP="00C90BC3">
      <w:pPr>
        <w:widowControl w:val="0"/>
        <w:spacing w:after="0" w:line="240" w:lineRule="auto"/>
        <w:ind w:firstLine="709"/>
        <w:contextualSpacing/>
        <w:jc w:val="both"/>
        <w:rPr>
          <w:rFonts w:ascii="Times New Roman" w:eastAsia="Calibri" w:hAnsi="Times New Roman"/>
          <w:b/>
          <w:sz w:val="24"/>
          <w:szCs w:val="24"/>
          <w:lang w:eastAsia="en-US"/>
        </w:rPr>
      </w:pPr>
      <w:r w:rsidRPr="00C90BC3">
        <w:rPr>
          <w:rFonts w:ascii="Times New Roman" w:eastAsia="Calibri" w:hAnsi="Times New Roman"/>
          <w:b/>
          <w:sz w:val="24"/>
          <w:szCs w:val="24"/>
          <w:lang w:eastAsia="en-US"/>
        </w:rPr>
        <w:t>Многогранники.</w:t>
      </w:r>
    </w:p>
    <w:p w14:paraId="5F0273D7"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Виды многогранников, развёртка многогранника. Призма: n-угольная призма, прямая и наклонная призмы, боковая и полная поверхность призмы. Параллелепипед, прямоугольный параллелепипед и его свойства. Кратчайшие пути на поверхности многогранника. Теорема Эйлера. Пространственная теорема Пифагора. Пирамида: n-угольная пирамида, правильная и усечённая пирамиды. Свойства рёбер и боковых граней правильной пирамиды. Правильные многогранники: правильная призма и правильная пирамида, правильная треугольная пирамида и правильный тетраэдр, куб. Представление о правильных многогранниках: октаэдр, додекаэдр и икосаэдр. </w:t>
      </w:r>
    </w:p>
    <w:p w14:paraId="7C22D725"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Вычисление элементов многогранников: рёбра, диагонали, углы. Площадь боковой поверхности и полной поверхности прямой призмы, площадь оснований, теорема о боковой поверхности прямой призмы. Площадь боковой поверхности  и поверхности правильной пирамиды, теорема о площади усечённой пирамиды.</w:t>
      </w:r>
    </w:p>
    <w:p w14:paraId="5FA490B0"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Симметрия в пространстве. Элементы симметрии правильных многогранников. Симметрия в правильном многограннике: симметрия параллелепипеда, симметрия правильных призм, симметрия </w:t>
      </w:r>
      <w:r w:rsidRPr="00C90BC3">
        <w:rPr>
          <w:rFonts w:ascii="Times New Roman" w:eastAsia="Calibri" w:hAnsi="Times New Roman"/>
          <w:sz w:val="24"/>
          <w:szCs w:val="24"/>
          <w:lang w:eastAsia="en-US"/>
        </w:rPr>
        <w:lastRenderedPageBreak/>
        <w:t>правильной пирамиды.</w:t>
      </w:r>
    </w:p>
    <w:p w14:paraId="5A72FBF0" w14:textId="77777777" w:rsidR="00C90BC3" w:rsidRPr="00C90BC3" w:rsidRDefault="00C90BC3" w:rsidP="00C90BC3">
      <w:pPr>
        <w:widowControl w:val="0"/>
        <w:spacing w:after="0" w:line="240" w:lineRule="auto"/>
        <w:ind w:firstLine="709"/>
        <w:jc w:val="both"/>
        <w:rPr>
          <w:rFonts w:ascii="Times New Roman" w:eastAsia="Calibri" w:hAnsi="Times New Roman"/>
          <w:b/>
          <w:sz w:val="24"/>
          <w:szCs w:val="24"/>
          <w:lang w:eastAsia="en-US"/>
        </w:rPr>
      </w:pPr>
    </w:p>
    <w:p w14:paraId="474F9FA8" w14:textId="655DCC49" w:rsidR="009E5DA7" w:rsidRPr="00C90BC3" w:rsidRDefault="009E5DA7" w:rsidP="00C90BC3">
      <w:pPr>
        <w:widowControl w:val="0"/>
        <w:spacing w:after="0" w:line="240" w:lineRule="auto"/>
        <w:ind w:firstLine="709"/>
        <w:jc w:val="both"/>
        <w:rPr>
          <w:rFonts w:ascii="Times New Roman" w:eastAsia="Calibri" w:hAnsi="Times New Roman"/>
          <w:b/>
          <w:sz w:val="24"/>
          <w:szCs w:val="24"/>
          <w:lang w:eastAsia="en-US"/>
        </w:rPr>
      </w:pPr>
      <w:r w:rsidRPr="00C90BC3">
        <w:rPr>
          <w:rFonts w:ascii="Times New Roman" w:eastAsia="Calibri" w:hAnsi="Times New Roman"/>
          <w:b/>
          <w:sz w:val="24"/>
          <w:szCs w:val="24"/>
          <w:lang w:eastAsia="en-US"/>
        </w:rPr>
        <w:t>Векторы и координаты в пространстве.</w:t>
      </w:r>
    </w:p>
    <w:p w14:paraId="54ACC333"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Понятия: вектор в пространстве, нулевой вектор, длина ненулевого вектора, векторы коллинеарные, сонаправленные и противоположно направленные векторы. Равенство векторов. Действия с векторами: сложение и вычитание векторов, сумма нескольких векторов, умножение вектора на число. Свойства сложения векторов. Свойства умножения вектора на число. Понятие компланарные векторы. Признак компланарности трёх векторов. Правило параллелепипеда. Теорема о разложении вектора по трём некомпланарным векторам. Прямоугольная система координат  в пространстве. Координаты вектора. Связь между координатами вектора  и координатами точек. Угол между векторами. Скалярное произведение векторов.</w:t>
      </w:r>
    </w:p>
    <w:p w14:paraId="4623AF74" w14:textId="77777777" w:rsidR="008234A2" w:rsidRPr="00C90BC3" w:rsidRDefault="008234A2" w:rsidP="00C90BC3">
      <w:pPr>
        <w:widowControl w:val="0"/>
        <w:spacing w:after="0" w:line="240" w:lineRule="auto"/>
        <w:ind w:firstLine="709"/>
        <w:contextualSpacing/>
        <w:jc w:val="both"/>
        <w:rPr>
          <w:rFonts w:ascii="Times New Roman" w:eastAsia="Calibri" w:hAnsi="Times New Roman"/>
          <w:sz w:val="24"/>
          <w:szCs w:val="24"/>
          <w:lang w:eastAsia="en-US"/>
        </w:rPr>
      </w:pPr>
    </w:p>
    <w:p w14:paraId="02C96D33" w14:textId="6910D762" w:rsidR="009E5DA7" w:rsidRPr="00C90BC3" w:rsidRDefault="008234A2" w:rsidP="00C90BC3">
      <w:pPr>
        <w:widowControl w:val="0"/>
        <w:spacing w:after="0" w:line="240" w:lineRule="auto"/>
        <w:ind w:firstLine="709"/>
        <w:contextualSpacing/>
        <w:jc w:val="center"/>
        <w:rPr>
          <w:rFonts w:ascii="Times New Roman" w:eastAsia="Calibri" w:hAnsi="Times New Roman"/>
          <w:b/>
          <w:sz w:val="24"/>
          <w:szCs w:val="24"/>
          <w:lang w:eastAsia="en-US"/>
        </w:rPr>
      </w:pPr>
      <w:r w:rsidRPr="00C90BC3">
        <w:rPr>
          <w:rFonts w:ascii="Times New Roman" w:eastAsia="Calibri" w:hAnsi="Times New Roman"/>
          <w:b/>
          <w:sz w:val="24"/>
          <w:szCs w:val="24"/>
          <w:lang w:eastAsia="en-US"/>
        </w:rPr>
        <w:t>Содержание обучения в 11 классе</w:t>
      </w:r>
    </w:p>
    <w:p w14:paraId="04AF3883" w14:textId="77777777" w:rsidR="00C90BC3" w:rsidRPr="00C90BC3" w:rsidRDefault="00C90BC3" w:rsidP="00C90BC3">
      <w:pPr>
        <w:widowControl w:val="0"/>
        <w:spacing w:after="0" w:line="240" w:lineRule="auto"/>
        <w:ind w:firstLine="709"/>
        <w:contextualSpacing/>
        <w:jc w:val="both"/>
        <w:rPr>
          <w:rFonts w:ascii="Times New Roman" w:eastAsia="Calibri" w:hAnsi="Times New Roman"/>
          <w:b/>
          <w:sz w:val="24"/>
          <w:szCs w:val="24"/>
          <w:lang w:eastAsia="en-US"/>
        </w:rPr>
      </w:pPr>
    </w:p>
    <w:p w14:paraId="046EDFB3" w14:textId="3C64DE41" w:rsidR="009E5DA7" w:rsidRPr="00C90BC3" w:rsidRDefault="009E5DA7" w:rsidP="00C90BC3">
      <w:pPr>
        <w:widowControl w:val="0"/>
        <w:spacing w:after="0" w:line="240" w:lineRule="auto"/>
        <w:ind w:firstLine="709"/>
        <w:contextualSpacing/>
        <w:jc w:val="both"/>
        <w:rPr>
          <w:rFonts w:ascii="Times New Roman" w:eastAsia="Calibri" w:hAnsi="Times New Roman"/>
          <w:b/>
          <w:sz w:val="24"/>
          <w:szCs w:val="24"/>
          <w:lang w:eastAsia="en-US"/>
        </w:rPr>
      </w:pPr>
      <w:r w:rsidRPr="00C90BC3">
        <w:rPr>
          <w:rFonts w:ascii="Times New Roman" w:eastAsia="Calibri" w:hAnsi="Times New Roman"/>
          <w:b/>
          <w:sz w:val="24"/>
          <w:szCs w:val="24"/>
          <w:lang w:eastAsia="en-US"/>
        </w:rPr>
        <w:t>Тела вращения.</w:t>
      </w:r>
    </w:p>
    <w:p w14:paraId="2C8882EA"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Понятия: цилиндрическая поверхность, коническая поверхность, сферическая поверхность, образующие поверхностей. Тела вращения: цилиндр, конус, усечённый конус, сфера, шар. Взаимное расположение сферы и плоскости, касательная плоскость к сфере. Изображение тел вращения на плоскости. Развёртка цилиндра  и конуса. Симметрия сферы и шара. </w:t>
      </w:r>
    </w:p>
    <w:p w14:paraId="0C130DEA"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Объём. Основные свойства объёмов тел. Теорема об объёме прямоугольного параллелепипеда и следствия из неё. Объём прямой и наклонной призмы, цилиндра, пирамиды и конуса. Объём шара и шарового сегмента. </w:t>
      </w:r>
    </w:p>
    <w:p w14:paraId="5209761A"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Комбинации тел вращения и многогранников. Призма, вписанная в цилиндр, описанная около цилиндра. Пересечение сферы и шара с плоскостью. Касание шара и сферы плоскостью. Понятие многогранника, описанного около сферы, сферы, вписанной в многогранник или тело вращения. </w:t>
      </w:r>
    </w:p>
    <w:p w14:paraId="5004AC75"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Площадь поверхности цилиндра, конуса, площадь сферы и её частей. Подобие в пространстве. Отношение объёмов, площадей поверхностей подобных фигур. Преобразование подобия, гомотетия. Решение задач на плоскости с использованием стереометрических методов.</w:t>
      </w:r>
    </w:p>
    <w:p w14:paraId="5E58E0F7"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Построение сечений многогранников и тел вращения: сечения цилиндра (параллельно и перпендикулярно оси), сечения конуса (параллельное основанию  и проходящее через вершину), сечения шара, методы построения сечений: метод следов, метод внутреннего проектирования, метод переноса секущей плоскости.</w:t>
      </w:r>
    </w:p>
    <w:p w14:paraId="489854B9" w14:textId="77777777" w:rsidR="00C90BC3" w:rsidRPr="00C90BC3" w:rsidRDefault="00C90BC3" w:rsidP="00C90BC3">
      <w:pPr>
        <w:widowControl w:val="0"/>
        <w:spacing w:after="0" w:line="240" w:lineRule="auto"/>
        <w:ind w:firstLine="709"/>
        <w:jc w:val="both"/>
        <w:rPr>
          <w:rFonts w:ascii="Times New Roman" w:eastAsia="Calibri" w:hAnsi="Times New Roman"/>
          <w:b/>
          <w:sz w:val="24"/>
          <w:szCs w:val="24"/>
          <w:lang w:eastAsia="en-US"/>
        </w:rPr>
      </w:pPr>
    </w:p>
    <w:p w14:paraId="12BB431E" w14:textId="4BCE68D3" w:rsidR="009E5DA7" w:rsidRPr="00C90BC3" w:rsidRDefault="009E5DA7" w:rsidP="00C90BC3">
      <w:pPr>
        <w:widowControl w:val="0"/>
        <w:spacing w:after="0" w:line="240" w:lineRule="auto"/>
        <w:ind w:firstLine="709"/>
        <w:jc w:val="both"/>
        <w:rPr>
          <w:rFonts w:ascii="Times New Roman" w:eastAsia="Calibri" w:hAnsi="Times New Roman"/>
          <w:b/>
          <w:sz w:val="24"/>
          <w:szCs w:val="24"/>
          <w:lang w:eastAsia="en-US"/>
        </w:rPr>
      </w:pPr>
      <w:r w:rsidRPr="00C90BC3">
        <w:rPr>
          <w:rFonts w:ascii="Times New Roman" w:eastAsia="Calibri" w:hAnsi="Times New Roman"/>
          <w:b/>
          <w:sz w:val="24"/>
          <w:szCs w:val="24"/>
          <w:lang w:eastAsia="en-US"/>
        </w:rPr>
        <w:t>Векторы и координаты в пространстве.</w:t>
      </w:r>
    </w:p>
    <w:p w14:paraId="350A9224"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Векторы в пространстве. Операции над векторами. Векторное умножение векторов. Свойства векторного умножения. Прямоугольная система координат  в пространстве. Координаты вектора. Разложение вектора по базису. Координатно-векторный метод при решении геометрических задач.</w:t>
      </w:r>
    </w:p>
    <w:p w14:paraId="4D4FE18F" w14:textId="77777777" w:rsidR="008234A2" w:rsidRPr="00C90BC3" w:rsidRDefault="008234A2" w:rsidP="00C90BC3">
      <w:pPr>
        <w:widowControl w:val="0"/>
        <w:spacing w:after="0" w:line="240" w:lineRule="auto"/>
        <w:ind w:firstLine="709"/>
        <w:jc w:val="both"/>
        <w:rPr>
          <w:rFonts w:ascii="Times New Roman" w:eastAsia="Calibri" w:hAnsi="Times New Roman"/>
          <w:sz w:val="24"/>
          <w:szCs w:val="24"/>
          <w:lang w:eastAsia="en-US"/>
        </w:rPr>
      </w:pPr>
    </w:p>
    <w:p w14:paraId="71954A6A" w14:textId="1DAE9326" w:rsidR="009E5DA7" w:rsidRPr="00C90BC3" w:rsidRDefault="009E5DA7" w:rsidP="00C90BC3">
      <w:pPr>
        <w:widowControl w:val="0"/>
        <w:spacing w:after="0" w:line="240" w:lineRule="auto"/>
        <w:ind w:firstLine="709"/>
        <w:jc w:val="both"/>
        <w:rPr>
          <w:rFonts w:ascii="Times New Roman" w:eastAsia="Calibri" w:hAnsi="Times New Roman"/>
          <w:b/>
          <w:sz w:val="24"/>
          <w:szCs w:val="24"/>
          <w:lang w:eastAsia="en-US"/>
        </w:rPr>
      </w:pPr>
      <w:r w:rsidRPr="00C90BC3">
        <w:rPr>
          <w:rFonts w:ascii="Times New Roman" w:eastAsia="Calibri" w:hAnsi="Times New Roman"/>
          <w:b/>
          <w:sz w:val="24"/>
          <w:szCs w:val="24"/>
          <w:lang w:eastAsia="en-US"/>
        </w:rPr>
        <w:t>Движения в пространстве.</w:t>
      </w:r>
    </w:p>
    <w:p w14:paraId="0754AE76"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Движения пространства. Отображения. Движения и равенство фигур. Общие свойства движений. Виды движений: параллельный перенос, центральная симметрия, зеркальная симметрия, поворот вокруг прямой. Преобразования подобия. Прямая и сфера Эйлера.</w:t>
      </w:r>
    </w:p>
    <w:p w14:paraId="16AE7CB2" w14:textId="77777777" w:rsidR="00C90BC3" w:rsidRPr="00C90BC3" w:rsidRDefault="009E5DA7" w:rsidP="00C90BC3">
      <w:pPr>
        <w:widowControl w:val="0"/>
        <w:spacing w:after="0" w:line="240" w:lineRule="auto"/>
        <w:ind w:firstLine="709"/>
        <w:contextualSpacing/>
        <w:jc w:val="both"/>
        <w:rPr>
          <w:rFonts w:ascii="Times New Roman" w:eastAsia="OfficinaSansBoldITC" w:hAnsi="Times New Roman"/>
          <w:sz w:val="24"/>
          <w:szCs w:val="24"/>
          <w:lang w:eastAsia="en-US"/>
        </w:rPr>
      </w:pPr>
      <w:r w:rsidRPr="00C90BC3">
        <w:rPr>
          <w:rFonts w:ascii="Times New Roman" w:eastAsia="Calibri" w:hAnsi="Times New Roman"/>
          <w:sz w:val="24"/>
          <w:szCs w:val="24"/>
          <w:lang w:eastAsia="en-US"/>
        </w:rPr>
        <w:t>П</w:t>
      </w:r>
      <w:r w:rsidRPr="00C90BC3">
        <w:rPr>
          <w:rFonts w:ascii="Times New Roman" w:eastAsia="OfficinaSansBoldITC" w:hAnsi="Times New Roman"/>
          <w:sz w:val="24"/>
          <w:szCs w:val="24"/>
          <w:lang w:eastAsia="en-US"/>
        </w:rPr>
        <w:t xml:space="preserve">редметные результаты по отдельным темам учебного курса «Геометрия». </w:t>
      </w:r>
    </w:p>
    <w:p w14:paraId="061D52B4" w14:textId="77777777" w:rsidR="00C90BC3" w:rsidRPr="00C90BC3" w:rsidRDefault="00C90BC3" w:rsidP="00C90BC3">
      <w:pPr>
        <w:widowControl w:val="0"/>
        <w:spacing w:after="0" w:line="240" w:lineRule="auto"/>
        <w:ind w:firstLine="709"/>
        <w:contextualSpacing/>
        <w:jc w:val="both"/>
        <w:rPr>
          <w:rFonts w:ascii="Times New Roman" w:eastAsia="OfficinaSansBoldITC" w:hAnsi="Times New Roman"/>
          <w:sz w:val="24"/>
          <w:szCs w:val="24"/>
          <w:lang w:eastAsia="en-US"/>
        </w:rPr>
      </w:pPr>
    </w:p>
    <w:p w14:paraId="56B59259" w14:textId="07092D59" w:rsidR="009E5DA7" w:rsidRPr="00C90BC3" w:rsidRDefault="009E5DA7" w:rsidP="00C90BC3">
      <w:pPr>
        <w:widowControl w:val="0"/>
        <w:spacing w:after="0" w:line="240" w:lineRule="auto"/>
        <w:ind w:firstLine="709"/>
        <w:contextualSpacing/>
        <w:jc w:val="both"/>
        <w:rPr>
          <w:rFonts w:ascii="Times New Roman" w:eastAsia="OfficinaSansBoldITC" w:hAnsi="Times New Roman"/>
          <w:b/>
          <w:sz w:val="24"/>
          <w:szCs w:val="24"/>
          <w:lang w:eastAsia="en-US"/>
        </w:rPr>
      </w:pPr>
      <w:r w:rsidRPr="00C90BC3">
        <w:rPr>
          <w:rFonts w:ascii="Times New Roman" w:eastAsia="Calibri" w:hAnsi="Times New Roman"/>
          <w:b/>
          <w:sz w:val="24"/>
          <w:szCs w:val="24"/>
          <w:lang w:eastAsia="en-US"/>
        </w:rPr>
        <w:t>К концу 10 класса обучающийся научится:</w:t>
      </w:r>
    </w:p>
    <w:p w14:paraId="0EBC43FD"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свободно оперировать основными понятиями стереометрии при решении задач и проведении математических рассуждений;</w:t>
      </w:r>
    </w:p>
    <w:p w14:paraId="67890AB6"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применять аксиомы стереометрии и следствия из них при решении геометрических задач;</w:t>
      </w:r>
    </w:p>
    <w:p w14:paraId="0F6CE51A"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классифицировать взаимное расположение прямых в пространстве, плоскостей в пространстве, прямых и плоскостей в пространстве;</w:t>
      </w:r>
    </w:p>
    <w:p w14:paraId="5F9DC905"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свободно оперировать понятиями, связанными с углами в пространстве: между прямыми в пространстве, между прямой и плоскостью;</w:t>
      </w:r>
    </w:p>
    <w:p w14:paraId="4335B5F5"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свободно оперировать понятиями, связанными с многогранниками;</w:t>
      </w:r>
    </w:p>
    <w:p w14:paraId="7E925C7B"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lastRenderedPageBreak/>
        <w:t>свободно распознавать основные виды многогранников (призма, пирамида, прямоугольный параллелепипед, куб);</w:t>
      </w:r>
    </w:p>
    <w:p w14:paraId="4FF2CAC7"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классифицировать многогранники, выбирая основания для классификации;</w:t>
      </w:r>
    </w:p>
    <w:p w14:paraId="305A03F1"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свободно оперировать понятиями, связанными с сечением многогранников плоскостью;</w:t>
      </w:r>
    </w:p>
    <w:p w14:paraId="0856119E"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выполнять параллельное, центральное и ортогональное проектирование фигур на плоскость, выполнять изображения фигур на плоскости;</w:t>
      </w:r>
    </w:p>
    <w:p w14:paraId="68EE7E70"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строить сечения многогранников различными методами, выполнять (выносные) плоские чертежи из рисунков простых объёмных фигур: вид сверху, сбоку, снизу;</w:t>
      </w:r>
    </w:p>
    <w:p w14:paraId="207576B1"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вычислять площади поверхностей многогранников (призма, пирамида), геометрических тел с применением формул;</w:t>
      </w:r>
    </w:p>
    <w:p w14:paraId="55571C45"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свободно оперировать понятиями: симметрия в пространстве, центр, ось  и плоскость симметрии, центр, ось и плоскость симметрии фигуры;</w:t>
      </w:r>
    </w:p>
    <w:p w14:paraId="09E47735"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свободно оперировать понятиями, соответствующими векторам  и координатам в пространстве;</w:t>
      </w:r>
    </w:p>
    <w:p w14:paraId="1CBDF490"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выполнять действия над векторами;</w:t>
      </w:r>
    </w:p>
    <w:p w14:paraId="3E5BF6A7"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решать задачи на доказательство математических отношений и нахождение геометрических величин, применяя известные методы при решении математических задач повышенного и высокого уровня сложности;</w:t>
      </w:r>
    </w:p>
    <w:p w14:paraId="6912434D"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применять простейшие программные средства и электронно-коммуникационные системы при решении стереометрических задач;</w:t>
      </w:r>
    </w:p>
    <w:p w14:paraId="7CACCA9E"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извлекать, преобразовывать и интерпретировать информацию  о пространственных геометрических фигурах, представленную на чертежах  и рисунках;</w:t>
      </w:r>
    </w:p>
    <w:p w14:paraId="0BE613F3"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применять полученные знания на практике: сравнивать и анализировать реальные ситуации, применять изученные понятия в процессе поиска решения математически сформулированной проблемы, моделировать реальные ситуации  на языке геометрии, исследовать построенные модели с использованием геометрических понятий и теорем, аппарата алгебры, решать практические задачи, связанные с нахождением геометрических величин;</w:t>
      </w:r>
    </w:p>
    <w:p w14:paraId="14981132"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иметь представления об основных этапах развития геометрии как составной части фундамента развития технологий.</w:t>
      </w:r>
    </w:p>
    <w:p w14:paraId="2CE0F009" w14:textId="77777777" w:rsidR="00C90BC3" w:rsidRPr="00C90BC3" w:rsidRDefault="009E5DA7" w:rsidP="00C90BC3">
      <w:pPr>
        <w:widowControl w:val="0"/>
        <w:spacing w:after="0" w:line="240" w:lineRule="auto"/>
        <w:ind w:firstLine="709"/>
        <w:contextualSpacing/>
        <w:jc w:val="both"/>
        <w:rPr>
          <w:rFonts w:ascii="Times New Roman" w:eastAsia="OfficinaSansBoldITC" w:hAnsi="Times New Roman"/>
          <w:sz w:val="24"/>
          <w:szCs w:val="24"/>
          <w:lang w:eastAsia="en-US"/>
        </w:rPr>
      </w:pPr>
      <w:r w:rsidRPr="00C90BC3">
        <w:rPr>
          <w:rFonts w:ascii="Times New Roman" w:eastAsia="Calibri" w:hAnsi="Times New Roman"/>
          <w:sz w:val="24"/>
          <w:szCs w:val="24"/>
          <w:lang w:eastAsia="en-US"/>
        </w:rPr>
        <w:t>П</w:t>
      </w:r>
      <w:r w:rsidRPr="00C90BC3">
        <w:rPr>
          <w:rFonts w:ascii="Times New Roman" w:eastAsia="OfficinaSansBoldITC" w:hAnsi="Times New Roman"/>
          <w:sz w:val="24"/>
          <w:szCs w:val="24"/>
          <w:lang w:eastAsia="en-US"/>
        </w:rPr>
        <w:t xml:space="preserve">редметные результаты по отдельным темам учебного курса «Геометрия». </w:t>
      </w:r>
      <w:r w:rsidR="008234A2" w:rsidRPr="00C90BC3">
        <w:rPr>
          <w:rFonts w:ascii="Times New Roman" w:eastAsia="OfficinaSansBoldITC" w:hAnsi="Times New Roman"/>
          <w:sz w:val="24"/>
          <w:szCs w:val="24"/>
          <w:lang w:eastAsia="en-US"/>
        </w:rPr>
        <w:t xml:space="preserve">       </w:t>
      </w:r>
    </w:p>
    <w:p w14:paraId="4C8A3245" w14:textId="77777777" w:rsidR="00C90BC3" w:rsidRPr="00C90BC3" w:rsidRDefault="00C90BC3" w:rsidP="00C90BC3">
      <w:pPr>
        <w:widowControl w:val="0"/>
        <w:spacing w:after="0" w:line="240" w:lineRule="auto"/>
        <w:ind w:firstLine="709"/>
        <w:contextualSpacing/>
        <w:jc w:val="both"/>
        <w:rPr>
          <w:rFonts w:ascii="Times New Roman" w:eastAsia="OfficinaSansBoldITC" w:hAnsi="Times New Roman"/>
          <w:sz w:val="24"/>
          <w:szCs w:val="24"/>
          <w:lang w:eastAsia="en-US"/>
        </w:rPr>
      </w:pPr>
    </w:p>
    <w:p w14:paraId="28D85C52" w14:textId="69ADD325" w:rsidR="009E5DA7" w:rsidRPr="00C90BC3" w:rsidRDefault="009E5DA7" w:rsidP="00C90BC3">
      <w:pPr>
        <w:widowControl w:val="0"/>
        <w:spacing w:after="0" w:line="240" w:lineRule="auto"/>
        <w:ind w:firstLine="709"/>
        <w:contextualSpacing/>
        <w:jc w:val="both"/>
        <w:rPr>
          <w:rFonts w:ascii="Times New Roman" w:eastAsia="OfficinaSansBoldITC" w:hAnsi="Times New Roman"/>
          <w:b/>
          <w:sz w:val="24"/>
          <w:szCs w:val="24"/>
          <w:lang w:eastAsia="en-US"/>
        </w:rPr>
      </w:pPr>
      <w:r w:rsidRPr="00C90BC3">
        <w:rPr>
          <w:rFonts w:ascii="Times New Roman" w:eastAsia="Calibri" w:hAnsi="Times New Roman"/>
          <w:b/>
          <w:sz w:val="24"/>
          <w:szCs w:val="24"/>
          <w:lang w:eastAsia="en-US"/>
        </w:rPr>
        <w:t>К концу 11 класса обучающийся научится:</w:t>
      </w:r>
    </w:p>
    <w:p w14:paraId="0F5A6F43" w14:textId="77777777" w:rsidR="009E5DA7" w:rsidRPr="00C90BC3" w:rsidRDefault="009E5DA7" w:rsidP="00C90BC3">
      <w:pPr>
        <w:widowControl w:val="0"/>
        <w:spacing w:after="0" w:line="240" w:lineRule="auto"/>
        <w:ind w:firstLine="709"/>
        <w:contextualSpacing/>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свободно оперировать понятиями, связанными с цилиндрической, конической и сферической поверхностями, объяснять способы получения;</w:t>
      </w:r>
    </w:p>
    <w:p w14:paraId="1B6B1D08"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оперировать понятиями, связанными с телами вращения: цилиндром, конусом, сферой и шаром;</w:t>
      </w:r>
    </w:p>
    <w:p w14:paraId="77457E84"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распознавать тела вращения (цилиндр, конус, сфера и шар) и объяснять способы получения тел вращения;</w:t>
      </w:r>
    </w:p>
    <w:p w14:paraId="40137A26"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классифицировать взаимное расположение сферы и плоскости;</w:t>
      </w:r>
    </w:p>
    <w:p w14:paraId="4641E8BC"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вычислять величины элементов многогранников и тел вращения, объёмы  и площади поверхностей многогранников и тел вращения, геометрических тел  с применением формул;</w:t>
      </w:r>
    </w:p>
    <w:p w14:paraId="698A4179"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свободно оперировать понятиями, связанными с комбинациями тел вращения и многогранников: многогранник, вписанный в сферу и описанный около сферы, сфера, вписанная в многогранник или тело вращения;</w:t>
      </w:r>
    </w:p>
    <w:p w14:paraId="77FE9C3D"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вычислять соотношения между площадями поверхностей и объёмами подобных тел;</w:t>
      </w:r>
    </w:p>
    <w:p w14:paraId="7DBCD5D4"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изображать изучаемые фигуры, выполнять (выносные) плоские чертежи  из рисунков простых объёмных фигур: вид сверху, сбоку, снизу, строить сечения тел вращения;</w:t>
      </w:r>
    </w:p>
    <w:p w14:paraId="50642804"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извлекать, интерпретировать и преобразовывать информацию  о пространственных геометрических фигурах, представленную на чертежах  и рисунках;</w:t>
      </w:r>
    </w:p>
    <w:p w14:paraId="2D6000FD"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свободно оперировать понятием вектор в пространстве;</w:t>
      </w:r>
    </w:p>
    <w:p w14:paraId="5712B417"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выполнять операции над векторами;</w:t>
      </w:r>
    </w:p>
    <w:p w14:paraId="0393A974"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задавать плоскость уравнением в декартовой системе координат;</w:t>
      </w:r>
    </w:p>
    <w:p w14:paraId="52D88B79"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решать геометрические задачи на вычисление углов между прямыми  и плоскостями, </w:t>
      </w:r>
      <w:r w:rsidRPr="00C90BC3">
        <w:rPr>
          <w:rFonts w:ascii="Times New Roman" w:eastAsia="Calibri" w:hAnsi="Times New Roman"/>
          <w:sz w:val="24"/>
          <w:szCs w:val="24"/>
          <w:lang w:eastAsia="en-US"/>
        </w:rPr>
        <w:lastRenderedPageBreak/>
        <w:t>вычисление расстояний от точки до плоскости, в целом,  на применение векторно-координатного метода при решении;</w:t>
      </w:r>
    </w:p>
    <w:p w14:paraId="586B93F9"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свободно оперировать понятиями, связанными с движением в пространстве, знать свойства движений;</w:t>
      </w:r>
    </w:p>
    <w:p w14:paraId="32188A54"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выполнять изображения многогранником и тел вращения при параллельном переносе, центральной симметрии, зеркальной симметрии, при повороте вокруг прямой, преобразования подобия;</w:t>
      </w:r>
    </w:p>
    <w:p w14:paraId="727F8E4E"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строить сечения многогранников и тел вращения: сечения цилиндра (параллельно и перпендикулярно оси), сечения конуса (параллельное основанию  и проходящее через вершину), сечения шара;</w:t>
      </w:r>
    </w:p>
    <w:p w14:paraId="228345B7"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использовать методы построения сечений: метод следов, метод внутреннего проектирования, метод переноса секущей плоскости;</w:t>
      </w:r>
    </w:p>
    <w:p w14:paraId="21164F3B"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доказывать геометрические утверждения;</w:t>
      </w:r>
    </w:p>
    <w:p w14:paraId="6FEA446D"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применять геометрические факты для решения стереометрических задач, предполагающих несколько шагов решения, если условия применения заданы  в явной и неявной форме;</w:t>
      </w:r>
    </w:p>
    <w:p w14:paraId="094FFA12"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решать задачи на доказательство математических отношений и нахождение геометрических величин;</w:t>
      </w:r>
    </w:p>
    <w:p w14:paraId="5C392A60"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применять программные средства и электронно-коммуникационные системы при решении стереометрических задач;</w:t>
      </w:r>
    </w:p>
    <w:p w14:paraId="181B9AAA"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применять полученные знания на практике: сравнивать, анализировать  и оценивать реальные ситуации, применять изученные понятия, теоремы, свойства  в процессе поиска решения математически сформулированной проблемы, моделировать реальные ситуации на языке геометрии, исследовать построенные модели с использованием геометрических понятий и теорем, аппарата алгебры, решать практические задачи, связанные с нахождением геометрических величин;</w:t>
      </w:r>
    </w:p>
    <w:p w14:paraId="760933E9"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иметь представления об основных этапах развития геометрии как составной части фундамента развития технологий.</w:t>
      </w:r>
    </w:p>
    <w:p w14:paraId="2362724F" w14:textId="77777777" w:rsidR="008234A2" w:rsidRPr="00C90BC3" w:rsidRDefault="008234A2" w:rsidP="00C90BC3">
      <w:pPr>
        <w:widowControl w:val="0"/>
        <w:spacing w:after="0" w:line="240" w:lineRule="auto"/>
        <w:ind w:firstLine="709"/>
        <w:contextualSpacing/>
        <w:jc w:val="center"/>
        <w:rPr>
          <w:rFonts w:ascii="Times New Roman" w:eastAsia="Calibri" w:hAnsi="Times New Roman"/>
          <w:b/>
          <w:sz w:val="24"/>
          <w:szCs w:val="24"/>
          <w:lang w:eastAsia="en-US"/>
        </w:rPr>
      </w:pPr>
    </w:p>
    <w:p w14:paraId="6D4B6431" w14:textId="77777777" w:rsidR="00601008" w:rsidRDefault="00601008" w:rsidP="002277C3">
      <w:pPr>
        <w:spacing w:after="0" w:line="240" w:lineRule="auto"/>
        <w:ind w:left="720"/>
        <w:contextualSpacing/>
        <w:jc w:val="center"/>
        <w:rPr>
          <w:rFonts w:ascii="Times New Roman" w:eastAsia="Calibri" w:hAnsi="Times New Roman"/>
          <w:b/>
          <w:sz w:val="24"/>
          <w:szCs w:val="24"/>
          <w:lang w:eastAsia="en-US"/>
        </w:rPr>
      </w:pPr>
    </w:p>
    <w:p w14:paraId="418AB17F" w14:textId="6EB9E9CE" w:rsidR="002277C3" w:rsidRPr="00794112" w:rsidRDefault="002277C3" w:rsidP="002277C3">
      <w:pPr>
        <w:spacing w:after="0" w:line="240" w:lineRule="auto"/>
        <w:ind w:left="720"/>
        <w:contextualSpacing/>
        <w:jc w:val="center"/>
        <w:rPr>
          <w:rFonts w:ascii="Times New Roman" w:eastAsia="Calibri" w:hAnsi="Times New Roman"/>
          <w:b/>
          <w:sz w:val="24"/>
          <w:szCs w:val="24"/>
          <w:lang w:eastAsia="en-US"/>
        </w:rPr>
      </w:pPr>
      <w:r w:rsidRPr="00794112">
        <w:rPr>
          <w:rFonts w:ascii="Times New Roman" w:eastAsia="Calibri" w:hAnsi="Times New Roman"/>
          <w:b/>
          <w:sz w:val="24"/>
          <w:szCs w:val="24"/>
          <w:lang w:eastAsia="en-US"/>
        </w:rPr>
        <w:t>Тематическое планирование учебного курс</w:t>
      </w:r>
      <w:r w:rsidR="00CF4EBF" w:rsidRPr="00794112">
        <w:rPr>
          <w:rFonts w:ascii="Times New Roman" w:eastAsia="Calibri" w:hAnsi="Times New Roman"/>
          <w:b/>
          <w:sz w:val="24"/>
          <w:szCs w:val="24"/>
          <w:lang w:eastAsia="en-US"/>
        </w:rPr>
        <w:t>а</w:t>
      </w:r>
      <w:r w:rsidRPr="00794112">
        <w:rPr>
          <w:rFonts w:ascii="Times New Roman" w:eastAsia="Calibri" w:hAnsi="Times New Roman"/>
          <w:b/>
          <w:sz w:val="24"/>
          <w:szCs w:val="24"/>
          <w:lang w:eastAsia="en-US"/>
        </w:rPr>
        <w:t xml:space="preserve"> «Геометрия»</w:t>
      </w:r>
    </w:p>
    <w:p w14:paraId="00C819ED" w14:textId="77777777" w:rsidR="002277C3" w:rsidRPr="00794112" w:rsidRDefault="002277C3" w:rsidP="002277C3">
      <w:pPr>
        <w:spacing w:after="0" w:line="240" w:lineRule="auto"/>
        <w:ind w:left="540"/>
        <w:contextualSpacing/>
        <w:jc w:val="center"/>
        <w:rPr>
          <w:rFonts w:ascii="Times New Roman" w:eastAsia="SchoolBookSanPin" w:hAnsi="Times New Roman"/>
          <w:b/>
          <w:sz w:val="24"/>
          <w:szCs w:val="24"/>
          <w:lang w:eastAsia="en-US"/>
        </w:rPr>
      </w:pPr>
      <w:r w:rsidRPr="00794112">
        <w:rPr>
          <w:rFonts w:ascii="Times New Roman" w:eastAsia="SchoolBookSanPin" w:hAnsi="Times New Roman"/>
          <w:b/>
          <w:sz w:val="24"/>
          <w:szCs w:val="24"/>
          <w:lang w:eastAsia="en-US"/>
        </w:rPr>
        <w:t xml:space="preserve">(углубленный уровень) </w:t>
      </w:r>
    </w:p>
    <w:p w14:paraId="179742D6" w14:textId="77777777" w:rsidR="002277C3" w:rsidRPr="00794112" w:rsidRDefault="002277C3" w:rsidP="002277C3">
      <w:pPr>
        <w:widowControl w:val="0"/>
        <w:spacing w:after="0" w:line="240" w:lineRule="auto"/>
        <w:ind w:firstLine="709"/>
        <w:jc w:val="both"/>
        <w:rPr>
          <w:rFonts w:ascii="Times New Roman" w:eastAsia="SchoolBookSanPin" w:hAnsi="Times New Roman"/>
          <w:b/>
          <w:sz w:val="24"/>
          <w:szCs w:val="24"/>
          <w:lang w:eastAsia="en-US"/>
        </w:rPr>
      </w:pPr>
    </w:p>
    <w:p w14:paraId="6EFDC100" w14:textId="77777777" w:rsidR="000D5BD0" w:rsidRPr="000D5BD0" w:rsidRDefault="000D5BD0" w:rsidP="000D5BD0">
      <w:pPr>
        <w:spacing w:after="0" w:line="240" w:lineRule="auto"/>
        <w:ind w:firstLine="709"/>
        <w:contextualSpacing/>
        <w:jc w:val="both"/>
        <w:rPr>
          <w:rFonts w:ascii="Times New Roman" w:eastAsia="SchoolBookSanPin" w:hAnsi="Times New Roman"/>
          <w:b/>
          <w:sz w:val="24"/>
          <w:szCs w:val="24"/>
          <w:lang w:eastAsia="en-US"/>
        </w:rPr>
      </w:pPr>
      <w:r w:rsidRPr="000D5BD0">
        <w:rPr>
          <w:rFonts w:ascii="Times New Roman" w:eastAsia="SchoolBookSanPin" w:hAnsi="Times New Roman"/>
          <w:i/>
          <w:sz w:val="24"/>
          <w:szCs w:val="24"/>
          <w:lang w:eastAsia="en-US"/>
        </w:rPr>
        <w:t>Тематическое планирование выстроено по содержанию ФОП ООО и внесены под соответствующими пунктами в федеральной образовательной программе основного общего образования.</w:t>
      </w:r>
    </w:p>
    <w:p w14:paraId="1C84C53B" w14:textId="267F4260" w:rsidR="00794112" w:rsidRPr="000D5BD0" w:rsidRDefault="000D5BD0" w:rsidP="000D5BD0">
      <w:pPr>
        <w:widowControl w:val="0"/>
        <w:spacing w:after="0" w:line="240" w:lineRule="auto"/>
        <w:ind w:firstLine="709"/>
        <w:jc w:val="both"/>
        <w:rPr>
          <w:rFonts w:ascii="Times New Roman" w:eastAsia="SchoolBookSanPin" w:hAnsi="Times New Roman"/>
          <w:sz w:val="24"/>
          <w:szCs w:val="24"/>
          <w:lang w:eastAsia="en-US"/>
        </w:rPr>
      </w:pPr>
      <w:r w:rsidRPr="000D5BD0">
        <w:rPr>
          <w:rFonts w:ascii="Times New Roman" w:eastAsia="SchoolBookSanPin" w:hAnsi="Times New Roman"/>
          <w:sz w:val="24"/>
          <w:szCs w:val="24"/>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0D5BD0">
        <w:rPr>
          <w:rFonts w:ascii="Times New Roman" w:eastAsia="SchoolBookSanPin" w:hAnsi="Times New Roman"/>
          <w:b/>
          <w:sz w:val="24"/>
          <w:szCs w:val="24"/>
          <w:lang w:eastAsia="en-US"/>
        </w:rPr>
        <w:t>«рабочей программе учителя»</w:t>
      </w:r>
      <w:r w:rsidRPr="000D5BD0">
        <w:rPr>
          <w:rFonts w:ascii="Times New Roman" w:eastAsia="SchoolBookSanPin" w:hAnsi="Times New Roman"/>
          <w:sz w:val="24"/>
          <w:szCs w:val="24"/>
          <w:lang w:eastAsia="en-US"/>
        </w:rPr>
        <w:t xml:space="preserve"> на основании распределённых часов по учебному плану на текущий учебный год.</w:t>
      </w:r>
    </w:p>
    <w:tbl>
      <w:tblPr>
        <w:tblStyle w:val="TableNormal"/>
        <w:tblW w:w="10632"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1"/>
        <w:gridCol w:w="7655"/>
        <w:gridCol w:w="2126"/>
      </w:tblGrid>
      <w:tr w:rsidR="002277C3" w:rsidRPr="007B7E7D" w14:paraId="4D18F199" w14:textId="77777777" w:rsidTr="008439CA">
        <w:trPr>
          <w:trHeight w:val="575"/>
        </w:trPr>
        <w:tc>
          <w:tcPr>
            <w:tcW w:w="851" w:type="dxa"/>
          </w:tcPr>
          <w:p w14:paraId="10137903" w14:textId="77777777" w:rsidR="002277C3" w:rsidRPr="007B7E7D" w:rsidRDefault="002277C3" w:rsidP="00AF46A6">
            <w:pPr>
              <w:ind w:left="142" w:right="354" w:firstLine="96"/>
              <w:jc w:val="center"/>
              <w:rPr>
                <w:rFonts w:ascii="Times New Roman" w:hAnsi="Times New Roman"/>
                <w:lang w:eastAsia="en-US"/>
              </w:rPr>
            </w:pPr>
            <w:r w:rsidRPr="007B7E7D">
              <w:rPr>
                <w:rFonts w:ascii="Times New Roman" w:hAnsi="Times New Roman"/>
                <w:lang w:eastAsia="en-US"/>
              </w:rPr>
              <w:t>№</w:t>
            </w:r>
            <w:r w:rsidRPr="007B7E7D">
              <w:rPr>
                <w:rFonts w:ascii="Times New Roman" w:hAnsi="Times New Roman"/>
                <w:spacing w:val="-57"/>
                <w:lang w:eastAsia="en-US"/>
              </w:rPr>
              <w:t xml:space="preserve"> </w:t>
            </w:r>
            <w:r w:rsidRPr="007B7E7D">
              <w:rPr>
                <w:rFonts w:ascii="Times New Roman" w:hAnsi="Times New Roman"/>
                <w:lang w:eastAsia="en-US"/>
              </w:rPr>
              <w:t>п/п</w:t>
            </w:r>
          </w:p>
        </w:tc>
        <w:tc>
          <w:tcPr>
            <w:tcW w:w="7655" w:type="dxa"/>
          </w:tcPr>
          <w:p w14:paraId="56161442" w14:textId="77777777" w:rsidR="002277C3" w:rsidRPr="007B7E7D" w:rsidRDefault="002277C3" w:rsidP="00AF46A6">
            <w:pPr>
              <w:ind w:left="142"/>
              <w:jc w:val="center"/>
              <w:rPr>
                <w:rFonts w:ascii="Times New Roman" w:hAnsi="Times New Roman"/>
                <w:lang w:val="ru-RU" w:eastAsia="en-US"/>
              </w:rPr>
            </w:pPr>
            <w:r w:rsidRPr="007B7E7D">
              <w:rPr>
                <w:rFonts w:ascii="Times New Roman" w:hAnsi="Times New Roman"/>
                <w:lang w:val="ru-RU" w:eastAsia="en-US"/>
              </w:rPr>
              <w:t>Наименование</w:t>
            </w:r>
            <w:r w:rsidRPr="007B7E7D">
              <w:rPr>
                <w:rFonts w:ascii="Times New Roman" w:hAnsi="Times New Roman"/>
                <w:spacing w:val="-2"/>
                <w:lang w:val="ru-RU" w:eastAsia="en-US"/>
              </w:rPr>
              <w:t xml:space="preserve"> </w:t>
            </w:r>
            <w:r w:rsidRPr="007B7E7D">
              <w:rPr>
                <w:rFonts w:ascii="Times New Roman" w:hAnsi="Times New Roman"/>
                <w:lang w:val="ru-RU" w:eastAsia="en-US"/>
              </w:rPr>
              <w:t xml:space="preserve">темы </w:t>
            </w:r>
          </w:p>
          <w:p w14:paraId="281417F5" w14:textId="77777777" w:rsidR="002277C3" w:rsidRPr="007B7E7D" w:rsidRDefault="002277C3" w:rsidP="00AF46A6">
            <w:pPr>
              <w:ind w:left="142"/>
              <w:jc w:val="center"/>
              <w:rPr>
                <w:rFonts w:ascii="Times New Roman" w:hAnsi="Times New Roman"/>
                <w:lang w:val="ru-RU" w:eastAsia="en-US"/>
              </w:rPr>
            </w:pPr>
            <w:r w:rsidRPr="007B7E7D">
              <w:rPr>
                <w:rFonts w:ascii="Times New Roman" w:hAnsi="Times New Roman"/>
                <w:lang w:val="ru-RU" w:eastAsia="en-US"/>
              </w:rPr>
              <w:t>(с учётом рабочей программы воспитания)</w:t>
            </w:r>
          </w:p>
        </w:tc>
        <w:tc>
          <w:tcPr>
            <w:tcW w:w="2126" w:type="dxa"/>
          </w:tcPr>
          <w:p w14:paraId="25E7EA6C" w14:textId="77777777" w:rsidR="002277C3" w:rsidRPr="007B7E7D" w:rsidRDefault="002277C3" w:rsidP="00AF46A6">
            <w:pPr>
              <w:ind w:left="142" w:right="27" w:hanging="72"/>
              <w:jc w:val="center"/>
              <w:rPr>
                <w:rFonts w:ascii="Times New Roman" w:hAnsi="Times New Roman"/>
                <w:lang w:val="ru-RU" w:eastAsia="en-US"/>
              </w:rPr>
            </w:pPr>
            <w:r w:rsidRPr="007B7E7D">
              <w:rPr>
                <w:rFonts w:ascii="Times New Roman" w:hAnsi="Times New Roman"/>
                <w:spacing w:val="-1"/>
                <w:lang w:val="ru-RU" w:eastAsia="en-US"/>
              </w:rPr>
              <w:t>Количество часов, отводимых на освоение каждой темы</w:t>
            </w:r>
          </w:p>
        </w:tc>
      </w:tr>
      <w:tr w:rsidR="002277C3" w:rsidRPr="007B7E7D" w14:paraId="0853A2F8" w14:textId="77777777" w:rsidTr="008439CA">
        <w:trPr>
          <w:trHeight w:val="297"/>
        </w:trPr>
        <w:tc>
          <w:tcPr>
            <w:tcW w:w="10632" w:type="dxa"/>
            <w:gridSpan w:val="3"/>
          </w:tcPr>
          <w:p w14:paraId="50F9558B" w14:textId="77777777" w:rsidR="002277C3" w:rsidRPr="007B7E7D" w:rsidRDefault="002277C3" w:rsidP="00AF46A6">
            <w:pPr>
              <w:ind w:left="142"/>
              <w:jc w:val="center"/>
              <w:rPr>
                <w:rFonts w:ascii="Times New Roman" w:hAnsi="Times New Roman"/>
                <w:b/>
                <w:lang w:eastAsia="en-US"/>
              </w:rPr>
            </w:pPr>
            <w:r w:rsidRPr="007B7E7D">
              <w:rPr>
                <w:rFonts w:ascii="Times New Roman" w:hAnsi="Times New Roman"/>
                <w:b/>
                <w:lang w:eastAsia="en-US"/>
              </w:rPr>
              <w:t>10 класс</w:t>
            </w:r>
          </w:p>
        </w:tc>
      </w:tr>
      <w:tr w:rsidR="002277C3" w:rsidRPr="007B7E7D" w14:paraId="26CB45E8" w14:textId="77777777" w:rsidTr="008439CA">
        <w:trPr>
          <w:trHeight w:val="1552"/>
        </w:trPr>
        <w:tc>
          <w:tcPr>
            <w:tcW w:w="851" w:type="dxa"/>
          </w:tcPr>
          <w:p w14:paraId="0B9FC609" w14:textId="77777777" w:rsidR="002277C3" w:rsidRPr="007B7E7D" w:rsidRDefault="002277C3" w:rsidP="00AF46A6">
            <w:pPr>
              <w:ind w:left="142"/>
              <w:rPr>
                <w:rFonts w:ascii="Times New Roman" w:hAnsi="Times New Roman"/>
                <w:lang w:eastAsia="en-US"/>
              </w:rPr>
            </w:pPr>
            <w:r w:rsidRPr="007B7E7D">
              <w:rPr>
                <w:rFonts w:ascii="Times New Roman" w:hAnsi="Times New Roman"/>
                <w:lang w:eastAsia="en-US"/>
              </w:rPr>
              <w:t>1.</w:t>
            </w:r>
          </w:p>
        </w:tc>
        <w:tc>
          <w:tcPr>
            <w:tcW w:w="7655" w:type="dxa"/>
          </w:tcPr>
          <w:p w14:paraId="3E776D8F" w14:textId="77777777" w:rsidR="002277C3" w:rsidRPr="002277C3" w:rsidRDefault="002277C3" w:rsidP="002277C3">
            <w:pPr>
              <w:ind w:left="142" w:right="131" w:firstLine="81"/>
              <w:jc w:val="both"/>
              <w:rPr>
                <w:rFonts w:ascii="Times New Roman" w:eastAsia="OfficinaSansBoldITC" w:hAnsi="Times New Roman"/>
                <w:szCs w:val="28"/>
                <w:lang w:val="ru-RU" w:eastAsia="en-US"/>
              </w:rPr>
            </w:pPr>
            <w:r w:rsidRPr="002277C3">
              <w:rPr>
                <w:rFonts w:ascii="Times New Roman" w:eastAsia="OfficinaSansBoldITC" w:hAnsi="Times New Roman"/>
                <w:szCs w:val="28"/>
                <w:lang w:val="ru-RU" w:eastAsia="en-US"/>
              </w:rPr>
              <w:t>112.8.2.1. Прямые и плоскости в пространстве.</w:t>
            </w:r>
          </w:p>
          <w:p w14:paraId="06B2E583" w14:textId="77777777" w:rsidR="002277C3" w:rsidRPr="002277C3" w:rsidRDefault="002277C3" w:rsidP="002277C3">
            <w:pPr>
              <w:ind w:left="142" w:right="131" w:firstLine="81"/>
              <w:jc w:val="both"/>
              <w:rPr>
                <w:rFonts w:ascii="Times New Roman" w:eastAsia="OfficinaSansBoldITC" w:hAnsi="Times New Roman"/>
                <w:szCs w:val="28"/>
                <w:lang w:val="ru-RU" w:eastAsia="en-US"/>
              </w:rPr>
            </w:pPr>
            <w:r w:rsidRPr="002277C3">
              <w:rPr>
                <w:rFonts w:ascii="Times New Roman" w:eastAsia="OfficinaSansBoldITC" w:hAnsi="Times New Roman"/>
                <w:szCs w:val="28"/>
                <w:lang w:val="ru-RU" w:eastAsia="en-US"/>
              </w:rPr>
              <w:t>Основные понятия стереометрии. Точка, прямая, плоскость, пространство. Понятие об аксиоматическом построении стереометрии: аксиомы стереометрии  и следствия из них.</w:t>
            </w:r>
          </w:p>
          <w:p w14:paraId="181B8EE9" w14:textId="77777777" w:rsidR="002277C3" w:rsidRPr="002277C3" w:rsidRDefault="002277C3" w:rsidP="002277C3">
            <w:pPr>
              <w:ind w:left="142" w:right="131" w:firstLine="81"/>
              <w:jc w:val="both"/>
              <w:rPr>
                <w:rFonts w:ascii="Times New Roman" w:eastAsia="OfficinaSansBoldITC" w:hAnsi="Times New Roman"/>
                <w:szCs w:val="28"/>
                <w:lang w:val="ru-RU" w:eastAsia="en-US"/>
              </w:rPr>
            </w:pPr>
            <w:r w:rsidRPr="002277C3">
              <w:rPr>
                <w:rFonts w:ascii="Times New Roman" w:eastAsia="OfficinaSansBoldITC" w:hAnsi="Times New Roman"/>
                <w:szCs w:val="28"/>
                <w:lang w:val="ru-RU" w:eastAsia="en-US"/>
              </w:rPr>
              <w:t xml:space="preserve">Взаимное расположение прямых в пространстве: пересекающиеся, параллельные и скрещивающиеся прямые. Признаки скрещивающихся прямых. Параллельность прямых и плоскостей в пространстве: параллельные прямые  в пространстве, параллельность трёх прямых, параллельность прямой и плоскости. Параллельное и центральное проектирование, изображение фигур. Основные свойства параллельного проектирования. Изображение фигур в параллельной проекции. Углы с сонаправленными сторонами, угол между прямыми  в пространстве. Параллельность плоскостей: параллельные плоскости, свойства параллельных плоскостей. </w:t>
            </w:r>
            <w:r w:rsidRPr="002277C3">
              <w:rPr>
                <w:rFonts w:ascii="Times New Roman" w:eastAsia="OfficinaSansBoldITC" w:hAnsi="Times New Roman"/>
                <w:szCs w:val="28"/>
                <w:lang w:val="ru-RU" w:eastAsia="en-US"/>
              </w:rPr>
              <w:lastRenderedPageBreak/>
              <w:t>Простейшие пространственные фигуры на плоскости: тетраэдр, параллелепипед, построение сечений.</w:t>
            </w:r>
          </w:p>
          <w:p w14:paraId="74463C96" w14:textId="77777777" w:rsidR="002277C3" w:rsidRPr="002277C3" w:rsidRDefault="002277C3" w:rsidP="002277C3">
            <w:pPr>
              <w:ind w:left="142" w:right="131" w:firstLine="81"/>
              <w:jc w:val="both"/>
              <w:rPr>
                <w:rFonts w:ascii="Times New Roman" w:eastAsia="OfficinaSansBoldITC" w:hAnsi="Times New Roman"/>
                <w:szCs w:val="28"/>
                <w:lang w:val="ru-RU" w:eastAsia="en-US"/>
              </w:rPr>
            </w:pPr>
            <w:r w:rsidRPr="002277C3">
              <w:rPr>
                <w:rFonts w:ascii="Times New Roman" w:eastAsia="OfficinaSansBoldITC" w:hAnsi="Times New Roman"/>
                <w:szCs w:val="28"/>
                <w:lang w:val="ru-RU" w:eastAsia="en-US"/>
              </w:rPr>
              <w:t xml:space="preserve">Перпендикулярность прямой и плоскости: перпендикулярные прямые  в пространстве, прямые параллельные и перпендикулярные к плоскости, признак перпендикулярности прямой и плоскости, теорема о прямой перпендикулярной плоскости. Ортогональное проектирование. Перпендикуляр и наклонные: расстояние от точки до плоскости, расстояние от прямой до плоскости, проекция фигуры на плоскость. Перпендикулярность плоскостей: признак перпендикулярности двух плоскостей. Теорема о трёх перпендикулярах. </w:t>
            </w:r>
          </w:p>
          <w:p w14:paraId="5E2BA639" w14:textId="458F2C52" w:rsidR="002277C3" w:rsidRPr="007B7E7D" w:rsidRDefault="002277C3" w:rsidP="002277C3">
            <w:pPr>
              <w:ind w:left="142" w:right="131" w:firstLine="81"/>
              <w:jc w:val="both"/>
              <w:rPr>
                <w:rFonts w:ascii="Times New Roman" w:eastAsia="OfficinaSansBoldITC" w:hAnsi="Times New Roman"/>
                <w:szCs w:val="28"/>
                <w:lang w:val="ru-RU" w:eastAsia="en-US"/>
              </w:rPr>
            </w:pPr>
            <w:r w:rsidRPr="002277C3">
              <w:rPr>
                <w:rFonts w:ascii="Times New Roman" w:eastAsia="OfficinaSansBoldITC" w:hAnsi="Times New Roman"/>
                <w:szCs w:val="28"/>
                <w:lang w:val="ru-RU" w:eastAsia="en-US"/>
              </w:rPr>
              <w:t>Углы в пространстве: угол между прямой и плоскостью, двугранный угол, линейный угол двугранного угла. Трёхгранный и многогранные углы. Свойства плоских углов многогранного угла. Свойства плоских и двугранных углов трёхгранного угла. Теоремы косинусов и синусов для трёхгранного угла.</w:t>
            </w:r>
          </w:p>
        </w:tc>
        <w:tc>
          <w:tcPr>
            <w:tcW w:w="2126" w:type="dxa"/>
          </w:tcPr>
          <w:p w14:paraId="4B94CEB8" w14:textId="77777777" w:rsidR="002277C3" w:rsidRPr="007B7E7D" w:rsidRDefault="002277C3" w:rsidP="00AF46A6">
            <w:pPr>
              <w:jc w:val="center"/>
              <w:rPr>
                <w:rFonts w:ascii="Times New Roman" w:hAnsi="Times New Roman"/>
                <w:i/>
                <w:lang w:val="ru-RU" w:eastAsia="en-US"/>
              </w:rPr>
            </w:pPr>
            <w:r w:rsidRPr="007B7E7D">
              <w:rPr>
                <w:rFonts w:ascii="Times New Roman" w:hAnsi="Times New Roman"/>
                <w:i/>
                <w:lang w:val="ru-RU" w:eastAsia="en-US"/>
              </w:rPr>
              <w:lastRenderedPageBreak/>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r>
      <w:tr w:rsidR="002277C3" w:rsidRPr="007B7E7D" w14:paraId="68013863" w14:textId="77777777" w:rsidTr="008439CA">
        <w:trPr>
          <w:trHeight w:val="273"/>
        </w:trPr>
        <w:tc>
          <w:tcPr>
            <w:tcW w:w="851" w:type="dxa"/>
          </w:tcPr>
          <w:p w14:paraId="5F459FAF" w14:textId="77777777" w:rsidR="002277C3" w:rsidRPr="007B7E7D" w:rsidRDefault="002277C3" w:rsidP="00AF46A6">
            <w:pPr>
              <w:ind w:left="142"/>
              <w:rPr>
                <w:rFonts w:ascii="Times New Roman" w:hAnsi="Times New Roman"/>
                <w:lang w:eastAsia="en-US"/>
              </w:rPr>
            </w:pPr>
            <w:r w:rsidRPr="007B7E7D">
              <w:rPr>
                <w:rFonts w:ascii="Times New Roman" w:hAnsi="Times New Roman"/>
                <w:lang w:eastAsia="en-US"/>
              </w:rPr>
              <w:lastRenderedPageBreak/>
              <w:t>2.</w:t>
            </w:r>
          </w:p>
        </w:tc>
        <w:tc>
          <w:tcPr>
            <w:tcW w:w="7655" w:type="dxa"/>
          </w:tcPr>
          <w:p w14:paraId="639F7149" w14:textId="77777777" w:rsidR="002277C3" w:rsidRPr="002277C3" w:rsidRDefault="002277C3" w:rsidP="002277C3">
            <w:pPr>
              <w:ind w:left="142" w:right="131" w:firstLine="81"/>
              <w:jc w:val="both"/>
              <w:rPr>
                <w:rFonts w:ascii="Times New Roman" w:hAnsi="Times New Roman"/>
                <w:lang w:val="ru-RU" w:eastAsia="en-US"/>
              </w:rPr>
            </w:pPr>
            <w:r w:rsidRPr="002277C3">
              <w:rPr>
                <w:rFonts w:ascii="Times New Roman" w:hAnsi="Times New Roman"/>
                <w:lang w:val="ru-RU" w:eastAsia="en-US"/>
              </w:rPr>
              <w:t>112.8.2.2. Многогранники.</w:t>
            </w:r>
          </w:p>
          <w:p w14:paraId="76C9E478" w14:textId="77777777" w:rsidR="002277C3" w:rsidRPr="002277C3" w:rsidRDefault="002277C3" w:rsidP="002277C3">
            <w:pPr>
              <w:ind w:left="142" w:right="131" w:firstLine="81"/>
              <w:jc w:val="both"/>
              <w:rPr>
                <w:rFonts w:ascii="Times New Roman" w:hAnsi="Times New Roman"/>
                <w:lang w:val="ru-RU" w:eastAsia="en-US"/>
              </w:rPr>
            </w:pPr>
            <w:r w:rsidRPr="002277C3">
              <w:rPr>
                <w:rFonts w:ascii="Times New Roman" w:hAnsi="Times New Roman"/>
                <w:lang w:val="ru-RU" w:eastAsia="en-US"/>
              </w:rPr>
              <w:t xml:space="preserve">Виды многогранников, развёртка многогранника. Призма: n-угольная призма, прямая и наклонная призмы, боковая и полная поверхность призмы. Параллелепипед, прямоугольный параллелепипед и его свойства. Кратчайшие пути на поверхности многогранника. Теорема Эйлера. Пространственная теорема Пифагора. Пирамида: n-угольная пирамида, правильная и усечённая пирамиды. Свойства рёбер и боковых граней правильной пирамиды. Правильные многогранники: правильная призма и правильная пирамида, правильная треугольная пирамида и правильный тетраэдр, куб. Представление о правильных многогранниках: октаэдр, додекаэдр и икосаэдр. </w:t>
            </w:r>
          </w:p>
          <w:p w14:paraId="3A4EBF76" w14:textId="77777777" w:rsidR="002277C3" w:rsidRPr="002277C3" w:rsidRDefault="002277C3" w:rsidP="002277C3">
            <w:pPr>
              <w:ind w:left="142" w:right="131" w:firstLine="81"/>
              <w:jc w:val="both"/>
              <w:rPr>
                <w:rFonts w:ascii="Times New Roman" w:hAnsi="Times New Roman"/>
                <w:lang w:val="ru-RU" w:eastAsia="en-US"/>
              </w:rPr>
            </w:pPr>
            <w:r w:rsidRPr="002277C3">
              <w:rPr>
                <w:rFonts w:ascii="Times New Roman" w:hAnsi="Times New Roman"/>
                <w:lang w:val="ru-RU" w:eastAsia="en-US"/>
              </w:rPr>
              <w:t>Вычисление элементов многогранников: рёбра, диагонали, углы. Площадь боковой поверхности и полной поверхности прямой призмы, площадь оснований, теорема о боковой поверхности прямой призмы. Площадь боковой поверхности  и поверхности правильной пирамиды, теорема о площади усечённой пирамиды.</w:t>
            </w:r>
          </w:p>
          <w:p w14:paraId="78DD908C" w14:textId="7A13F30C" w:rsidR="002277C3" w:rsidRPr="007B7E7D" w:rsidRDefault="002277C3" w:rsidP="002277C3">
            <w:pPr>
              <w:ind w:left="142" w:right="131" w:firstLine="81"/>
              <w:jc w:val="both"/>
              <w:rPr>
                <w:rFonts w:ascii="Times New Roman" w:hAnsi="Times New Roman"/>
                <w:lang w:val="ru-RU" w:eastAsia="en-US"/>
              </w:rPr>
            </w:pPr>
            <w:r w:rsidRPr="002277C3">
              <w:rPr>
                <w:rFonts w:ascii="Times New Roman" w:hAnsi="Times New Roman"/>
                <w:lang w:val="ru-RU" w:eastAsia="en-US"/>
              </w:rPr>
              <w:t>Симметрия в пространстве. Элементы симметрии правильных многогранников. Симметрия в правильном многограннике: симметрия параллелепипеда, симметрия правильных призм, симметрия правильной пирамиды.</w:t>
            </w:r>
          </w:p>
        </w:tc>
        <w:tc>
          <w:tcPr>
            <w:tcW w:w="2126" w:type="dxa"/>
          </w:tcPr>
          <w:p w14:paraId="66FF3781" w14:textId="77777777" w:rsidR="002277C3" w:rsidRPr="007B7E7D" w:rsidRDefault="002277C3" w:rsidP="00AF46A6">
            <w:pPr>
              <w:ind w:left="142"/>
              <w:jc w:val="center"/>
              <w:rPr>
                <w:rFonts w:ascii="Times New Roman" w:hAnsi="Times New Roman"/>
                <w:lang w:val="ru-RU" w:eastAsia="en-US"/>
              </w:rPr>
            </w:pPr>
          </w:p>
        </w:tc>
      </w:tr>
      <w:tr w:rsidR="002277C3" w:rsidRPr="007B7E7D" w14:paraId="628F0FEB" w14:textId="77777777" w:rsidTr="008439CA">
        <w:trPr>
          <w:trHeight w:val="273"/>
        </w:trPr>
        <w:tc>
          <w:tcPr>
            <w:tcW w:w="851" w:type="dxa"/>
          </w:tcPr>
          <w:p w14:paraId="11DD16B8" w14:textId="77777777" w:rsidR="002277C3" w:rsidRPr="007B7E7D" w:rsidRDefault="002277C3" w:rsidP="00AF46A6">
            <w:pPr>
              <w:ind w:left="142"/>
              <w:rPr>
                <w:rFonts w:ascii="Times New Roman" w:hAnsi="Times New Roman"/>
                <w:lang w:val="ru-RU" w:eastAsia="en-US"/>
              </w:rPr>
            </w:pPr>
            <w:r>
              <w:rPr>
                <w:rFonts w:ascii="Times New Roman" w:hAnsi="Times New Roman"/>
                <w:lang w:val="ru-RU" w:eastAsia="en-US"/>
              </w:rPr>
              <w:t>3.</w:t>
            </w:r>
          </w:p>
        </w:tc>
        <w:tc>
          <w:tcPr>
            <w:tcW w:w="7655" w:type="dxa"/>
          </w:tcPr>
          <w:p w14:paraId="51D6BAFD" w14:textId="77777777" w:rsidR="002277C3" w:rsidRPr="002277C3" w:rsidRDefault="002277C3" w:rsidP="002277C3">
            <w:pPr>
              <w:ind w:left="142" w:right="131" w:firstLine="81"/>
              <w:jc w:val="both"/>
              <w:rPr>
                <w:rFonts w:ascii="Times New Roman" w:hAnsi="Times New Roman"/>
                <w:lang w:val="ru-RU" w:eastAsia="en-US"/>
              </w:rPr>
            </w:pPr>
            <w:r w:rsidRPr="002277C3">
              <w:rPr>
                <w:rFonts w:ascii="Times New Roman" w:hAnsi="Times New Roman"/>
                <w:lang w:val="ru-RU" w:eastAsia="en-US"/>
              </w:rPr>
              <w:t>112.8.2.3. Векторы и координаты в пространстве.</w:t>
            </w:r>
          </w:p>
          <w:p w14:paraId="2FBD88A4" w14:textId="35D04BEF" w:rsidR="002277C3" w:rsidRPr="007B7E7D" w:rsidRDefault="002277C3" w:rsidP="002277C3">
            <w:pPr>
              <w:ind w:left="142" w:right="131" w:firstLine="81"/>
              <w:jc w:val="both"/>
              <w:rPr>
                <w:rFonts w:ascii="Times New Roman" w:hAnsi="Times New Roman"/>
                <w:lang w:eastAsia="en-US"/>
              </w:rPr>
            </w:pPr>
            <w:r w:rsidRPr="002277C3">
              <w:rPr>
                <w:rFonts w:ascii="Times New Roman" w:hAnsi="Times New Roman"/>
                <w:lang w:val="ru-RU" w:eastAsia="en-US"/>
              </w:rPr>
              <w:t>Понятия: вектор в пространстве, нулевой вектор, длина ненулевого вектора, векторы коллинеарные, сонаправленные и противоположно направленные векторы. Равенство векторов. Действия с векторами: сложение и вычитание векторов, сумма нескольких векторов, умножение вектора на число. Свойства сложения векторов. Свойства умножения вектора на число. Понятие компланарные векторы. Признак компланарности трёх векторов. Правило параллелепипеда. Теорема о разложении вектора по трём некомпланарным векторам. Прямоугольная система координат  в пространстве. Координаты вектора. Связь между координатами вектора  и координатами точек. Угол между векторами. Скалярное произведение векторов.</w:t>
            </w:r>
          </w:p>
        </w:tc>
        <w:tc>
          <w:tcPr>
            <w:tcW w:w="2126" w:type="dxa"/>
          </w:tcPr>
          <w:p w14:paraId="152FB713" w14:textId="77777777" w:rsidR="002277C3" w:rsidRPr="007B7E7D" w:rsidRDefault="002277C3" w:rsidP="00AF46A6">
            <w:pPr>
              <w:ind w:left="142"/>
              <w:jc w:val="center"/>
              <w:rPr>
                <w:rFonts w:ascii="Times New Roman" w:hAnsi="Times New Roman"/>
                <w:lang w:eastAsia="en-US"/>
              </w:rPr>
            </w:pPr>
          </w:p>
        </w:tc>
      </w:tr>
    </w:tbl>
    <w:p w14:paraId="31C20DE8" w14:textId="069D05E0" w:rsidR="002277C3" w:rsidRPr="007B7E7D" w:rsidRDefault="002277C3" w:rsidP="00794112">
      <w:pPr>
        <w:widowControl w:val="0"/>
        <w:spacing w:after="0" w:line="240" w:lineRule="auto"/>
        <w:jc w:val="both"/>
        <w:rPr>
          <w:rFonts w:ascii="Times New Roman" w:eastAsia="SchoolBookSanPin" w:hAnsi="Times New Roman"/>
          <w:i/>
          <w:sz w:val="24"/>
          <w:szCs w:val="24"/>
          <w:lang w:eastAsia="en-US"/>
        </w:rPr>
      </w:pPr>
    </w:p>
    <w:tbl>
      <w:tblPr>
        <w:tblStyle w:val="TableNormal"/>
        <w:tblW w:w="10490"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1"/>
        <w:gridCol w:w="7655"/>
        <w:gridCol w:w="1984"/>
      </w:tblGrid>
      <w:tr w:rsidR="002277C3" w:rsidRPr="007B7E7D" w14:paraId="62D641B1" w14:textId="77777777" w:rsidTr="008439CA">
        <w:trPr>
          <w:trHeight w:val="575"/>
        </w:trPr>
        <w:tc>
          <w:tcPr>
            <w:tcW w:w="851" w:type="dxa"/>
          </w:tcPr>
          <w:p w14:paraId="7C9C5817" w14:textId="77777777" w:rsidR="002277C3" w:rsidRPr="007B7E7D" w:rsidRDefault="002277C3" w:rsidP="00AF46A6">
            <w:pPr>
              <w:ind w:left="142" w:right="354" w:firstLine="96"/>
              <w:jc w:val="center"/>
              <w:rPr>
                <w:rFonts w:ascii="Times New Roman" w:hAnsi="Times New Roman"/>
                <w:lang w:eastAsia="en-US"/>
              </w:rPr>
            </w:pPr>
            <w:r w:rsidRPr="007B7E7D">
              <w:rPr>
                <w:rFonts w:ascii="Times New Roman" w:hAnsi="Times New Roman"/>
                <w:lang w:eastAsia="en-US"/>
              </w:rPr>
              <w:t>№</w:t>
            </w:r>
            <w:r w:rsidRPr="007B7E7D">
              <w:rPr>
                <w:rFonts w:ascii="Times New Roman" w:hAnsi="Times New Roman"/>
                <w:spacing w:val="-57"/>
                <w:lang w:eastAsia="en-US"/>
              </w:rPr>
              <w:t xml:space="preserve"> </w:t>
            </w:r>
            <w:r w:rsidRPr="007B7E7D">
              <w:rPr>
                <w:rFonts w:ascii="Times New Roman" w:hAnsi="Times New Roman"/>
                <w:lang w:eastAsia="en-US"/>
              </w:rPr>
              <w:t>п/п</w:t>
            </w:r>
          </w:p>
        </w:tc>
        <w:tc>
          <w:tcPr>
            <w:tcW w:w="7655" w:type="dxa"/>
          </w:tcPr>
          <w:p w14:paraId="14EC7041" w14:textId="77777777" w:rsidR="002277C3" w:rsidRPr="007B7E7D" w:rsidRDefault="002277C3" w:rsidP="00AF46A6">
            <w:pPr>
              <w:ind w:left="142"/>
              <w:jc w:val="center"/>
              <w:rPr>
                <w:rFonts w:ascii="Times New Roman" w:hAnsi="Times New Roman"/>
                <w:lang w:val="ru-RU" w:eastAsia="en-US"/>
              </w:rPr>
            </w:pPr>
            <w:r w:rsidRPr="007B7E7D">
              <w:rPr>
                <w:rFonts w:ascii="Times New Roman" w:hAnsi="Times New Roman"/>
                <w:lang w:val="ru-RU" w:eastAsia="en-US"/>
              </w:rPr>
              <w:t>Наименование</w:t>
            </w:r>
            <w:r w:rsidRPr="007B7E7D">
              <w:rPr>
                <w:rFonts w:ascii="Times New Roman" w:hAnsi="Times New Roman"/>
                <w:spacing w:val="-2"/>
                <w:lang w:val="ru-RU" w:eastAsia="en-US"/>
              </w:rPr>
              <w:t xml:space="preserve"> </w:t>
            </w:r>
            <w:r w:rsidRPr="007B7E7D">
              <w:rPr>
                <w:rFonts w:ascii="Times New Roman" w:hAnsi="Times New Roman"/>
                <w:lang w:val="ru-RU" w:eastAsia="en-US"/>
              </w:rPr>
              <w:t xml:space="preserve">темы </w:t>
            </w:r>
          </w:p>
          <w:p w14:paraId="4D9B37DE" w14:textId="77777777" w:rsidR="002277C3" w:rsidRPr="007B7E7D" w:rsidRDefault="002277C3" w:rsidP="00AF46A6">
            <w:pPr>
              <w:ind w:left="142"/>
              <w:jc w:val="center"/>
              <w:rPr>
                <w:rFonts w:ascii="Times New Roman" w:hAnsi="Times New Roman"/>
                <w:lang w:val="ru-RU" w:eastAsia="en-US"/>
              </w:rPr>
            </w:pPr>
            <w:r w:rsidRPr="007B7E7D">
              <w:rPr>
                <w:rFonts w:ascii="Times New Roman" w:hAnsi="Times New Roman"/>
                <w:lang w:val="ru-RU" w:eastAsia="en-US"/>
              </w:rPr>
              <w:t>(с учётом рабочей программы воспитания)</w:t>
            </w:r>
          </w:p>
        </w:tc>
        <w:tc>
          <w:tcPr>
            <w:tcW w:w="1984" w:type="dxa"/>
          </w:tcPr>
          <w:p w14:paraId="56BB19B6" w14:textId="77777777" w:rsidR="002277C3" w:rsidRPr="007B7E7D" w:rsidRDefault="002277C3" w:rsidP="00AF46A6">
            <w:pPr>
              <w:ind w:left="142" w:right="27" w:hanging="72"/>
              <w:jc w:val="center"/>
              <w:rPr>
                <w:rFonts w:ascii="Times New Roman" w:hAnsi="Times New Roman"/>
                <w:lang w:val="ru-RU" w:eastAsia="en-US"/>
              </w:rPr>
            </w:pPr>
            <w:r w:rsidRPr="007B7E7D">
              <w:rPr>
                <w:rFonts w:ascii="Times New Roman" w:hAnsi="Times New Roman"/>
                <w:spacing w:val="-1"/>
                <w:lang w:val="ru-RU" w:eastAsia="en-US"/>
              </w:rPr>
              <w:t>Количество часов, отводимых на освоение каждой темы</w:t>
            </w:r>
          </w:p>
        </w:tc>
      </w:tr>
      <w:tr w:rsidR="002277C3" w:rsidRPr="007B7E7D" w14:paraId="1BAA53A7" w14:textId="77777777" w:rsidTr="008439CA">
        <w:trPr>
          <w:trHeight w:val="297"/>
        </w:trPr>
        <w:tc>
          <w:tcPr>
            <w:tcW w:w="10490" w:type="dxa"/>
            <w:gridSpan w:val="3"/>
          </w:tcPr>
          <w:p w14:paraId="50A316B1" w14:textId="5551B68E" w:rsidR="002277C3" w:rsidRPr="007B7E7D" w:rsidRDefault="002277C3" w:rsidP="002277C3">
            <w:pPr>
              <w:ind w:left="142"/>
              <w:jc w:val="center"/>
              <w:rPr>
                <w:rFonts w:ascii="Times New Roman" w:hAnsi="Times New Roman"/>
                <w:b/>
                <w:lang w:eastAsia="en-US"/>
              </w:rPr>
            </w:pPr>
            <w:r w:rsidRPr="007B7E7D">
              <w:rPr>
                <w:rFonts w:ascii="Times New Roman" w:hAnsi="Times New Roman"/>
                <w:b/>
                <w:lang w:eastAsia="en-US"/>
              </w:rPr>
              <w:t>1</w:t>
            </w:r>
            <w:r>
              <w:rPr>
                <w:rFonts w:ascii="Times New Roman" w:hAnsi="Times New Roman"/>
                <w:b/>
                <w:lang w:val="ru-RU" w:eastAsia="en-US"/>
              </w:rPr>
              <w:t>1</w:t>
            </w:r>
            <w:r w:rsidRPr="007B7E7D">
              <w:rPr>
                <w:rFonts w:ascii="Times New Roman" w:hAnsi="Times New Roman"/>
                <w:b/>
                <w:lang w:eastAsia="en-US"/>
              </w:rPr>
              <w:t xml:space="preserve"> класс</w:t>
            </w:r>
          </w:p>
        </w:tc>
      </w:tr>
      <w:tr w:rsidR="002277C3" w:rsidRPr="007B7E7D" w14:paraId="29A817D9" w14:textId="77777777" w:rsidTr="008439CA">
        <w:trPr>
          <w:trHeight w:val="2980"/>
        </w:trPr>
        <w:tc>
          <w:tcPr>
            <w:tcW w:w="851" w:type="dxa"/>
          </w:tcPr>
          <w:p w14:paraId="7057EEDA" w14:textId="77777777" w:rsidR="002277C3" w:rsidRPr="007B7E7D" w:rsidRDefault="002277C3" w:rsidP="00AF46A6">
            <w:pPr>
              <w:ind w:left="142"/>
              <w:rPr>
                <w:rFonts w:ascii="Times New Roman" w:hAnsi="Times New Roman"/>
                <w:lang w:eastAsia="en-US"/>
              </w:rPr>
            </w:pPr>
            <w:r w:rsidRPr="007B7E7D">
              <w:rPr>
                <w:rFonts w:ascii="Times New Roman" w:hAnsi="Times New Roman"/>
                <w:lang w:eastAsia="en-US"/>
              </w:rPr>
              <w:lastRenderedPageBreak/>
              <w:t>1.</w:t>
            </w:r>
          </w:p>
        </w:tc>
        <w:tc>
          <w:tcPr>
            <w:tcW w:w="7655" w:type="dxa"/>
          </w:tcPr>
          <w:p w14:paraId="5AB6EAA6" w14:textId="77777777" w:rsidR="002277C3" w:rsidRPr="002277C3" w:rsidRDefault="002277C3" w:rsidP="002277C3">
            <w:pPr>
              <w:ind w:left="142" w:right="131" w:firstLine="81"/>
              <w:jc w:val="both"/>
              <w:rPr>
                <w:rFonts w:ascii="Times New Roman" w:eastAsia="OfficinaSansBoldITC" w:hAnsi="Times New Roman"/>
                <w:szCs w:val="28"/>
                <w:lang w:val="ru-RU" w:eastAsia="en-US"/>
              </w:rPr>
            </w:pPr>
            <w:r w:rsidRPr="002277C3">
              <w:rPr>
                <w:rFonts w:ascii="Times New Roman" w:eastAsia="OfficinaSansBoldITC" w:hAnsi="Times New Roman"/>
                <w:szCs w:val="28"/>
                <w:lang w:val="ru-RU" w:eastAsia="en-US"/>
              </w:rPr>
              <w:t>112.8.3.1. Тела вращения.</w:t>
            </w:r>
          </w:p>
          <w:p w14:paraId="3654BE9E" w14:textId="77777777" w:rsidR="002277C3" w:rsidRPr="002277C3" w:rsidRDefault="002277C3" w:rsidP="002277C3">
            <w:pPr>
              <w:ind w:left="142" w:right="131" w:firstLine="81"/>
              <w:jc w:val="both"/>
              <w:rPr>
                <w:rFonts w:ascii="Times New Roman" w:eastAsia="OfficinaSansBoldITC" w:hAnsi="Times New Roman"/>
                <w:szCs w:val="28"/>
                <w:lang w:val="ru-RU" w:eastAsia="en-US"/>
              </w:rPr>
            </w:pPr>
            <w:r w:rsidRPr="002277C3">
              <w:rPr>
                <w:rFonts w:ascii="Times New Roman" w:eastAsia="OfficinaSansBoldITC" w:hAnsi="Times New Roman"/>
                <w:szCs w:val="28"/>
                <w:lang w:val="ru-RU" w:eastAsia="en-US"/>
              </w:rPr>
              <w:t xml:space="preserve">Понятия: цилиндрическая поверхность, коническая поверхность, сферическая поверхность, образующие поверхностей. Тела вращения: цилиндр, конус, усечённый конус, сфера, шар. Взаимное расположение сферы и плоскости, касательная плоскость к сфере. Изображение тел вращения на плоскости. Развёртка цилиндра  и конуса. Симметрия сферы и шара. </w:t>
            </w:r>
          </w:p>
          <w:p w14:paraId="6C2184D8" w14:textId="77777777" w:rsidR="002277C3" w:rsidRPr="002277C3" w:rsidRDefault="002277C3" w:rsidP="002277C3">
            <w:pPr>
              <w:ind w:left="142" w:right="131" w:firstLine="81"/>
              <w:jc w:val="both"/>
              <w:rPr>
                <w:rFonts w:ascii="Times New Roman" w:eastAsia="OfficinaSansBoldITC" w:hAnsi="Times New Roman"/>
                <w:szCs w:val="28"/>
                <w:lang w:val="ru-RU" w:eastAsia="en-US"/>
              </w:rPr>
            </w:pPr>
            <w:r w:rsidRPr="002277C3">
              <w:rPr>
                <w:rFonts w:ascii="Times New Roman" w:eastAsia="OfficinaSansBoldITC" w:hAnsi="Times New Roman"/>
                <w:szCs w:val="28"/>
                <w:lang w:val="ru-RU" w:eastAsia="en-US"/>
              </w:rPr>
              <w:t xml:space="preserve">Объём. Основные свойства объёмов тел. Теорема об объёме прямоугольного параллелепипеда и следствия из неё. Объём прямой и наклонной призмы, цилиндра, пирамиды и конуса. Объём шара и шарового сегмента. </w:t>
            </w:r>
          </w:p>
          <w:p w14:paraId="5CF23D51" w14:textId="77777777" w:rsidR="002277C3" w:rsidRPr="002277C3" w:rsidRDefault="002277C3" w:rsidP="002277C3">
            <w:pPr>
              <w:ind w:left="142" w:right="131" w:firstLine="81"/>
              <w:jc w:val="both"/>
              <w:rPr>
                <w:rFonts w:ascii="Times New Roman" w:eastAsia="OfficinaSansBoldITC" w:hAnsi="Times New Roman"/>
                <w:szCs w:val="28"/>
                <w:lang w:val="ru-RU" w:eastAsia="en-US"/>
              </w:rPr>
            </w:pPr>
            <w:r w:rsidRPr="002277C3">
              <w:rPr>
                <w:rFonts w:ascii="Times New Roman" w:eastAsia="OfficinaSansBoldITC" w:hAnsi="Times New Roman"/>
                <w:szCs w:val="28"/>
                <w:lang w:val="ru-RU" w:eastAsia="en-US"/>
              </w:rPr>
              <w:t xml:space="preserve">Комбинации тел вращения и многогранников. Призма, вписанная в цилиндр, описанная около цилиндра. Пересечение сферы и шара с плоскостью. Касание шара и сферы плоскостью. Понятие многогранника, описанного около сферы, сферы, вписанной в многогранник или тело вращения. </w:t>
            </w:r>
          </w:p>
          <w:p w14:paraId="5427272A" w14:textId="77777777" w:rsidR="002277C3" w:rsidRPr="002277C3" w:rsidRDefault="002277C3" w:rsidP="002277C3">
            <w:pPr>
              <w:ind w:left="142" w:right="131" w:firstLine="81"/>
              <w:jc w:val="both"/>
              <w:rPr>
                <w:rFonts w:ascii="Times New Roman" w:eastAsia="OfficinaSansBoldITC" w:hAnsi="Times New Roman"/>
                <w:szCs w:val="28"/>
                <w:lang w:val="ru-RU" w:eastAsia="en-US"/>
              </w:rPr>
            </w:pPr>
            <w:r w:rsidRPr="002277C3">
              <w:rPr>
                <w:rFonts w:ascii="Times New Roman" w:eastAsia="OfficinaSansBoldITC" w:hAnsi="Times New Roman"/>
                <w:szCs w:val="28"/>
                <w:lang w:val="ru-RU" w:eastAsia="en-US"/>
              </w:rPr>
              <w:t>Площадь поверхности цилиндра, конуса, площадь сферы и её частей. Подобие в пространстве. Отношение объёмов, площадей поверхностей подобных фигур. Преобразование подобия, гомотетия. Решение задач на плоскости с использованием стереометрических методов.</w:t>
            </w:r>
          </w:p>
          <w:p w14:paraId="06E3FE1B" w14:textId="7D164ED2" w:rsidR="002277C3" w:rsidRPr="007B7E7D" w:rsidRDefault="002277C3" w:rsidP="002277C3">
            <w:pPr>
              <w:ind w:left="142" w:right="131" w:firstLine="81"/>
              <w:jc w:val="both"/>
              <w:rPr>
                <w:rFonts w:ascii="Times New Roman" w:eastAsia="OfficinaSansBoldITC" w:hAnsi="Times New Roman"/>
                <w:szCs w:val="28"/>
                <w:lang w:val="ru-RU" w:eastAsia="en-US"/>
              </w:rPr>
            </w:pPr>
            <w:r w:rsidRPr="002277C3">
              <w:rPr>
                <w:rFonts w:ascii="Times New Roman" w:eastAsia="OfficinaSansBoldITC" w:hAnsi="Times New Roman"/>
                <w:szCs w:val="28"/>
                <w:lang w:val="ru-RU" w:eastAsia="en-US"/>
              </w:rPr>
              <w:t>Построение сечений многогранников и тел вращения: сечения цилиндра (параллельно и перпендикулярно оси), сечения конуса (параллельное основанию  и проходящее через вершину), сечения шара, методы построения сечений: метод следов, метод внутреннего проектирования, метод переноса секущей плоскости.</w:t>
            </w:r>
          </w:p>
        </w:tc>
        <w:tc>
          <w:tcPr>
            <w:tcW w:w="1984" w:type="dxa"/>
          </w:tcPr>
          <w:p w14:paraId="73980296" w14:textId="77777777" w:rsidR="002277C3" w:rsidRPr="007B7E7D" w:rsidRDefault="002277C3" w:rsidP="00AF46A6">
            <w:pPr>
              <w:jc w:val="center"/>
              <w:rPr>
                <w:rFonts w:ascii="Times New Roman" w:hAnsi="Times New Roman"/>
                <w:i/>
                <w:lang w:val="ru-RU" w:eastAsia="en-US"/>
              </w:rPr>
            </w:pPr>
            <w:r w:rsidRPr="007B7E7D">
              <w:rPr>
                <w:rFonts w:ascii="Times New Roman" w:hAnsi="Times New Roman"/>
                <w:i/>
                <w:lang w:val="ru-RU" w:eastAsia="en-US"/>
              </w:rPr>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r>
      <w:tr w:rsidR="002277C3" w:rsidRPr="007B7E7D" w14:paraId="1B98BECB" w14:textId="77777777" w:rsidTr="008439CA">
        <w:trPr>
          <w:trHeight w:val="273"/>
        </w:trPr>
        <w:tc>
          <w:tcPr>
            <w:tcW w:w="851" w:type="dxa"/>
          </w:tcPr>
          <w:p w14:paraId="30A7B447" w14:textId="77777777" w:rsidR="002277C3" w:rsidRPr="007B7E7D" w:rsidRDefault="002277C3" w:rsidP="00AF46A6">
            <w:pPr>
              <w:ind w:left="142"/>
              <w:rPr>
                <w:rFonts w:ascii="Times New Roman" w:hAnsi="Times New Roman"/>
                <w:lang w:eastAsia="en-US"/>
              </w:rPr>
            </w:pPr>
            <w:r w:rsidRPr="007B7E7D">
              <w:rPr>
                <w:rFonts w:ascii="Times New Roman" w:hAnsi="Times New Roman"/>
                <w:lang w:eastAsia="en-US"/>
              </w:rPr>
              <w:t>2.</w:t>
            </w:r>
          </w:p>
        </w:tc>
        <w:tc>
          <w:tcPr>
            <w:tcW w:w="7655" w:type="dxa"/>
          </w:tcPr>
          <w:p w14:paraId="6BB78502" w14:textId="77777777" w:rsidR="002277C3" w:rsidRPr="002277C3" w:rsidRDefault="002277C3" w:rsidP="002277C3">
            <w:pPr>
              <w:ind w:left="142" w:right="131" w:firstLine="81"/>
              <w:jc w:val="both"/>
              <w:rPr>
                <w:rFonts w:ascii="Times New Roman" w:hAnsi="Times New Roman"/>
                <w:lang w:val="ru-RU" w:eastAsia="en-US"/>
              </w:rPr>
            </w:pPr>
            <w:r w:rsidRPr="002277C3">
              <w:rPr>
                <w:rFonts w:ascii="Times New Roman" w:hAnsi="Times New Roman"/>
                <w:lang w:val="ru-RU" w:eastAsia="en-US"/>
              </w:rPr>
              <w:t>112.8.3.2. Векторы и координаты в пространстве.</w:t>
            </w:r>
          </w:p>
          <w:p w14:paraId="233A858E" w14:textId="7A7681C1" w:rsidR="002277C3" w:rsidRPr="007B7E7D" w:rsidRDefault="002277C3" w:rsidP="002277C3">
            <w:pPr>
              <w:ind w:left="142" w:right="131" w:firstLine="81"/>
              <w:jc w:val="both"/>
              <w:rPr>
                <w:rFonts w:ascii="Times New Roman" w:hAnsi="Times New Roman"/>
                <w:lang w:val="ru-RU" w:eastAsia="en-US"/>
              </w:rPr>
            </w:pPr>
            <w:r w:rsidRPr="002277C3">
              <w:rPr>
                <w:rFonts w:ascii="Times New Roman" w:hAnsi="Times New Roman"/>
                <w:lang w:val="ru-RU" w:eastAsia="en-US"/>
              </w:rPr>
              <w:t>Векторы в пространстве. Операции над векторами. Векторное умножение векторов. Свойства векторного умножения. Прямоугольная система координат  в пространстве. Координаты вектора. Разложение вектора по базису. Координатно-векторный метод при решении геометрических задач.</w:t>
            </w:r>
          </w:p>
        </w:tc>
        <w:tc>
          <w:tcPr>
            <w:tcW w:w="1984" w:type="dxa"/>
          </w:tcPr>
          <w:p w14:paraId="1722580E" w14:textId="77777777" w:rsidR="002277C3" w:rsidRPr="007B7E7D" w:rsidRDefault="002277C3" w:rsidP="00AF46A6">
            <w:pPr>
              <w:ind w:left="142"/>
              <w:jc w:val="center"/>
              <w:rPr>
                <w:rFonts w:ascii="Times New Roman" w:hAnsi="Times New Roman"/>
                <w:lang w:val="ru-RU" w:eastAsia="en-US"/>
              </w:rPr>
            </w:pPr>
          </w:p>
        </w:tc>
      </w:tr>
      <w:tr w:rsidR="002277C3" w:rsidRPr="007B7E7D" w14:paraId="7D418EAB" w14:textId="77777777" w:rsidTr="008439CA">
        <w:trPr>
          <w:trHeight w:val="273"/>
        </w:trPr>
        <w:tc>
          <w:tcPr>
            <w:tcW w:w="851" w:type="dxa"/>
          </w:tcPr>
          <w:p w14:paraId="4DDC43F1" w14:textId="77777777" w:rsidR="002277C3" w:rsidRPr="007B7E7D" w:rsidRDefault="002277C3" w:rsidP="00AF46A6">
            <w:pPr>
              <w:ind w:left="142"/>
              <w:rPr>
                <w:rFonts w:ascii="Times New Roman" w:hAnsi="Times New Roman"/>
                <w:lang w:val="ru-RU" w:eastAsia="en-US"/>
              </w:rPr>
            </w:pPr>
            <w:r>
              <w:rPr>
                <w:rFonts w:ascii="Times New Roman" w:hAnsi="Times New Roman"/>
                <w:lang w:val="ru-RU" w:eastAsia="en-US"/>
              </w:rPr>
              <w:t>3.</w:t>
            </w:r>
          </w:p>
        </w:tc>
        <w:tc>
          <w:tcPr>
            <w:tcW w:w="7655" w:type="dxa"/>
          </w:tcPr>
          <w:p w14:paraId="290C318E" w14:textId="77777777" w:rsidR="002277C3" w:rsidRPr="00AF46A6" w:rsidRDefault="002277C3" w:rsidP="002277C3">
            <w:pPr>
              <w:ind w:left="142" w:right="131" w:firstLine="81"/>
              <w:jc w:val="both"/>
              <w:rPr>
                <w:rFonts w:ascii="Times New Roman" w:hAnsi="Times New Roman"/>
                <w:lang w:val="ru-RU" w:eastAsia="en-US"/>
              </w:rPr>
            </w:pPr>
            <w:r w:rsidRPr="00AF46A6">
              <w:rPr>
                <w:rFonts w:ascii="Times New Roman" w:hAnsi="Times New Roman"/>
                <w:lang w:val="ru-RU" w:eastAsia="en-US"/>
              </w:rPr>
              <w:t>112.8.3.3. Движения в пространстве.</w:t>
            </w:r>
          </w:p>
          <w:p w14:paraId="7E7572CC" w14:textId="53D5EF8C" w:rsidR="002277C3" w:rsidRPr="007B7E7D" w:rsidRDefault="002277C3" w:rsidP="002277C3">
            <w:pPr>
              <w:ind w:left="142" w:right="131" w:firstLine="81"/>
              <w:jc w:val="both"/>
              <w:rPr>
                <w:rFonts w:ascii="Times New Roman" w:hAnsi="Times New Roman"/>
                <w:lang w:eastAsia="en-US"/>
              </w:rPr>
            </w:pPr>
            <w:r w:rsidRPr="002277C3">
              <w:rPr>
                <w:rFonts w:ascii="Times New Roman" w:hAnsi="Times New Roman"/>
                <w:lang w:val="ru-RU" w:eastAsia="en-US"/>
              </w:rPr>
              <w:t xml:space="preserve">Движения пространства. Отображения. Движения и равенство фигур. Общие свойства движений. Виды движений: параллельный перенос, центральная симметрия, зеркальная симметрия, поворот вокруг прямой. </w:t>
            </w:r>
            <w:r w:rsidRPr="002277C3">
              <w:rPr>
                <w:rFonts w:ascii="Times New Roman" w:hAnsi="Times New Roman"/>
                <w:lang w:eastAsia="en-US"/>
              </w:rPr>
              <w:t>Преобразования подобия. Прямая и сфера Эйлера.</w:t>
            </w:r>
          </w:p>
        </w:tc>
        <w:tc>
          <w:tcPr>
            <w:tcW w:w="1984" w:type="dxa"/>
          </w:tcPr>
          <w:p w14:paraId="7AC1F0D8" w14:textId="77777777" w:rsidR="002277C3" w:rsidRPr="007B7E7D" w:rsidRDefault="002277C3" w:rsidP="00AF46A6">
            <w:pPr>
              <w:ind w:left="142"/>
              <w:jc w:val="center"/>
              <w:rPr>
                <w:rFonts w:ascii="Times New Roman" w:hAnsi="Times New Roman"/>
                <w:lang w:eastAsia="en-US"/>
              </w:rPr>
            </w:pPr>
          </w:p>
        </w:tc>
      </w:tr>
    </w:tbl>
    <w:p w14:paraId="30CD310E" w14:textId="68B92B10" w:rsidR="00794112" w:rsidRDefault="00794112" w:rsidP="00CF4EBF">
      <w:pPr>
        <w:widowControl w:val="0"/>
        <w:spacing w:after="0" w:line="240" w:lineRule="auto"/>
        <w:contextualSpacing/>
        <w:rPr>
          <w:rFonts w:ascii="Times New Roman" w:eastAsia="Calibri" w:hAnsi="Times New Roman"/>
          <w:sz w:val="24"/>
          <w:lang w:eastAsia="en-US"/>
        </w:rPr>
      </w:pPr>
    </w:p>
    <w:p w14:paraId="22B5F1D6" w14:textId="77777777" w:rsidR="000D5BD0" w:rsidRDefault="000D5BD0" w:rsidP="00CF4EBF">
      <w:pPr>
        <w:widowControl w:val="0"/>
        <w:spacing w:after="0" w:line="240" w:lineRule="auto"/>
        <w:contextualSpacing/>
        <w:rPr>
          <w:rFonts w:ascii="Times New Roman" w:eastAsia="Calibri" w:hAnsi="Times New Roman"/>
          <w:i/>
          <w:sz w:val="24"/>
          <w:szCs w:val="24"/>
          <w:lang w:eastAsia="en-US"/>
        </w:rPr>
      </w:pPr>
    </w:p>
    <w:p w14:paraId="2454D162" w14:textId="0344F8C7" w:rsidR="00C90BC3" w:rsidRPr="00CF4EBF" w:rsidRDefault="000D5BD0" w:rsidP="00CF4EBF">
      <w:pPr>
        <w:widowControl w:val="0"/>
        <w:spacing w:after="0" w:line="240" w:lineRule="auto"/>
        <w:ind w:firstLine="709"/>
        <w:contextualSpacing/>
        <w:jc w:val="center"/>
        <w:rPr>
          <w:rFonts w:ascii="Times New Roman" w:eastAsia="Calibri" w:hAnsi="Times New Roman"/>
          <w:b/>
          <w:sz w:val="24"/>
          <w:szCs w:val="24"/>
          <w:lang w:eastAsia="en-US"/>
        </w:rPr>
      </w:pPr>
      <w:r>
        <w:rPr>
          <w:rFonts w:ascii="Times New Roman" w:eastAsia="Calibri" w:hAnsi="Times New Roman"/>
          <w:b/>
          <w:sz w:val="24"/>
          <w:szCs w:val="24"/>
          <w:lang w:eastAsia="en-US"/>
        </w:rPr>
        <w:t xml:space="preserve">2.2.15. </w:t>
      </w:r>
      <w:r w:rsidR="008234A2" w:rsidRPr="00CF4EBF">
        <w:rPr>
          <w:rFonts w:ascii="Times New Roman" w:eastAsia="Calibri" w:hAnsi="Times New Roman"/>
          <w:b/>
          <w:sz w:val="24"/>
          <w:szCs w:val="24"/>
          <w:lang w:eastAsia="en-US"/>
        </w:rPr>
        <w:t>Р</w:t>
      </w:r>
      <w:r w:rsidR="009E5DA7" w:rsidRPr="00CF4EBF">
        <w:rPr>
          <w:rFonts w:ascii="Times New Roman" w:eastAsia="Calibri" w:hAnsi="Times New Roman"/>
          <w:b/>
          <w:sz w:val="24"/>
          <w:szCs w:val="24"/>
          <w:lang w:eastAsia="en-US"/>
        </w:rPr>
        <w:t>абочая программа учебного ку</w:t>
      </w:r>
      <w:r w:rsidR="008234A2" w:rsidRPr="00CF4EBF">
        <w:rPr>
          <w:rFonts w:ascii="Times New Roman" w:eastAsia="Calibri" w:hAnsi="Times New Roman"/>
          <w:b/>
          <w:sz w:val="24"/>
          <w:szCs w:val="24"/>
          <w:lang w:eastAsia="en-US"/>
        </w:rPr>
        <w:t>рса «</w:t>
      </w:r>
      <w:r w:rsidR="009C62E1" w:rsidRPr="00CF4EBF">
        <w:rPr>
          <w:rFonts w:ascii="Times New Roman" w:eastAsia="Calibri" w:hAnsi="Times New Roman"/>
          <w:b/>
          <w:sz w:val="24"/>
          <w:szCs w:val="24"/>
          <w:lang w:eastAsia="en-US"/>
        </w:rPr>
        <w:t>Вероятность и</w:t>
      </w:r>
      <w:r w:rsidR="008234A2" w:rsidRPr="00CF4EBF">
        <w:rPr>
          <w:rFonts w:ascii="Times New Roman" w:eastAsia="Calibri" w:hAnsi="Times New Roman"/>
          <w:b/>
          <w:sz w:val="24"/>
          <w:szCs w:val="24"/>
          <w:lang w:eastAsia="en-US"/>
        </w:rPr>
        <w:t xml:space="preserve"> статистика»</w:t>
      </w:r>
    </w:p>
    <w:p w14:paraId="566E8A1B" w14:textId="77777777" w:rsidR="000D5BD0" w:rsidRDefault="000D5BD0" w:rsidP="00C90BC3">
      <w:pPr>
        <w:widowControl w:val="0"/>
        <w:spacing w:after="0" w:line="240" w:lineRule="auto"/>
        <w:ind w:firstLine="709"/>
        <w:contextualSpacing/>
        <w:jc w:val="center"/>
        <w:rPr>
          <w:rFonts w:ascii="Times New Roman" w:eastAsia="Calibri" w:hAnsi="Times New Roman"/>
          <w:b/>
          <w:sz w:val="24"/>
          <w:szCs w:val="24"/>
          <w:lang w:eastAsia="en-US"/>
        </w:rPr>
      </w:pPr>
    </w:p>
    <w:p w14:paraId="1CBB88F5" w14:textId="44965603" w:rsidR="009E5DA7" w:rsidRPr="00C90BC3" w:rsidRDefault="00C90BC3" w:rsidP="00C90BC3">
      <w:pPr>
        <w:widowControl w:val="0"/>
        <w:spacing w:after="0" w:line="240" w:lineRule="auto"/>
        <w:ind w:firstLine="709"/>
        <w:contextualSpacing/>
        <w:jc w:val="center"/>
        <w:rPr>
          <w:rFonts w:ascii="Times New Roman" w:eastAsia="Calibri" w:hAnsi="Times New Roman"/>
          <w:b/>
          <w:sz w:val="24"/>
          <w:szCs w:val="24"/>
          <w:lang w:eastAsia="en-US"/>
        </w:rPr>
      </w:pPr>
      <w:r w:rsidRPr="00C90BC3">
        <w:rPr>
          <w:rFonts w:ascii="Times New Roman" w:eastAsia="Calibri" w:hAnsi="Times New Roman"/>
          <w:b/>
          <w:sz w:val="24"/>
          <w:szCs w:val="24"/>
          <w:lang w:eastAsia="en-US"/>
        </w:rPr>
        <w:t>Пояснительная записка</w:t>
      </w:r>
    </w:p>
    <w:p w14:paraId="23625935" w14:textId="77777777" w:rsidR="00C90BC3" w:rsidRPr="00C90BC3" w:rsidRDefault="00C90BC3" w:rsidP="00C90BC3">
      <w:pPr>
        <w:widowControl w:val="0"/>
        <w:spacing w:after="0" w:line="240" w:lineRule="auto"/>
        <w:ind w:firstLine="709"/>
        <w:contextualSpacing/>
        <w:jc w:val="center"/>
        <w:rPr>
          <w:rFonts w:ascii="Times New Roman" w:eastAsia="Calibri" w:hAnsi="Times New Roman"/>
          <w:b/>
          <w:sz w:val="24"/>
          <w:szCs w:val="24"/>
          <w:lang w:eastAsia="en-US"/>
        </w:rPr>
      </w:pPr>
    </w:p>
    <w:p w14:paraId="6181EF7A" w14:textId="770445F8"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Учебный курс «Вероятность и статистика» углублённого уровня является продолжением и развитием одноименного учебного курса углублённого уровня на уровне среднего общего образования. Учебный курс </w:t>
      </w:r>
      <w:r w:rsidR="009C62E1" w:rsidRPr="00C90BC3">
        <w:rPr>
          <w:rFonts w:ascii="Times New Roman" w:eastAsia="Calibri" w:hAnsi="Times New Roman"/>
          <w:sz w:val="24"/>
          <w:szCs w:val="24"/>
          <w:lang w:eastAsia="en-US"/>
        </w:rPr>
        <w:t>предназначен для</w:t>
      </w:r>
      <w:r w:rsidRPr="00C90BC3">
        <w:rPr>
          <w:rFonts w:ascii="Times New Roman" w:eastAsia="Calibri" w:hAnsi="Times New Roman"/>
          <w:sz w:val="24"/>
          <w:szCs w:val="24"/>
          <w:lang w:eastAsia="en-US"/>
        </w:rPr>
        <w:t xml:space="preserve"> формирования у обучающихся статистической культуры и понимания роли теории вероятностей как математического инструмента для изучения случайных событий, величин и процессов. При изучении курса обогащаются представления обучающихся о методах исследования изменчивого мира, развивается понимание значимости и общности математических методов познания как неотъемлемой части современного естественно-научного мировоззрения.</w:t>
      </w:r>
    </w:p>
    <w:p w14:paraId="50CCF84E" w14:textId="1091138D"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Содержание учебного курса направлено на закрепление знаний, полученных при изучении курса на уровне основного общего </w:t>
      </w:r>
      <w:r w:rsidR="009C62E1" w:rsidRPr="00C90BC3">
        <w:rPr>
          <w:rFonts w:ascii="Times New Roman" w:eastAsia="Calibri" w:hAnsi="Times New Roman"/>
          <w:sz w:val="24"/>
          <w:szCs w:val="24"/>
          <w:lang w:eastAsia="en-US"/>
        </w:rPr>
        <w:t>образования, и</w:t>
      </w:r>
      <w:r w:rsidRPr="00C90BC3">
        <w:rPr>
          <w:rFonts w:ascii="Times New Roman" w:eastAsia="Calibri" w:hAnsi="Times New Roman"/>
          <w:sz w:val="24"/>
          <w:szCs w:val="24"/>
          <w:lang w:eastAsia="en-US"/>
        </w:rPr>
        <w:t xml:space="preserve"> на развитие представлений о случайных величинах и взаимосвязях между </w:t>
      </w:r>
      <w:r w:rsidR="009C62E1" w:rsidRPr="00C90BC3">
        <w:rPr>
          <w:rFonts w:ascii="Times New Roman" w:eastAsia="Calibri" w:hAnsi="Times New Roman"/>
          <w:sz w:val="24"/>
          <w:szCs w:val="24"/>
          <w:lang w:eastAsia="en-US"/>
        </w:rPr>
        <w:t>ними на</w:t>
      </w:r>
      <w:r w:rsidRPr="00C90BC3">
        <w:rPr>
          <w:rFonts w:ascii="Times New Roman" w:eastAsia="Calibri" w:hAnsi="Times New Roman"/>
          <w:sz w:val="24"/>
          <w:szCs w:val="24"/>
          <w:lang w:eastAsia="en-US"/>
        </w:rPr>
        <w:t xml:space="preserve"> важных примерах, сюжеты которых почерпнуты из окружающего мира.  В результате у обучающихся должно сформироваться представление о наиболее употребительных и общих математических моделях, используемых для описания антропометрических и демографических величин, погрешностей в различные рода измерениях, длительности безотказной работы технических устройств, характеристик массовых явлений и процессов в обществе. Учебный курс является базой для освоения вероятностно-статистических методов, необходимых специалистам не только инженерных специальностей, но также социальных  </w:t>
      </w:r>
      <w:r w:rsidRPr="00C90BC3">
        <w:rPr>
          <w:rFonts w:ascii="Times New Roman" w:eastAsia="Calibri" w:hAnsi="Times New Roman"/>
          <w:sz w:val="24"/>
          <w:szCs w:val="24"/>
          <w:lang w:eastAsia="en-US"/>
        </w:rPr>
        <w:lastRenderedPageBreak/>
        <w:t xml:space="preserve">и психологических, поскольку современные общественные науки в значительной мере используют аппарат анализа больших данных. Центральную часть учебного курса занимает обсуждение закона больших чисел – фундаментального закона природы, имеющего математическую формализацию. </w:t>
      </w:r>
    </w:p>
    <w:p w14:paraId="625EB222" w14:textId="1E09ABAA"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В соответствии с указанными целями в структуре учебного курса «Вероятность и статистика» на углублённом уровне выделены основные содержательные линии: «Случайные события и вероятности»  и «Случайные величины и закон больших чисел». </w:t>
      </w:r>
    </w:p>
    <w:p w14:paraId="65E4AE79" w14:textId="44067BC4"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Помимо основных линий в учебный курс включены элементы теории графов и теории множеств, необходимые для полноценного освоения материала данного учебного курса и смежных математических учебных курсов. </w:t>
      </w:r>
    </w:p>
    <w:p w14:paraId="110635EC" w14:textId="57AC1DF1"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Содержание линии «Случайные события и вероятности» служит основой для формирования представлений о распределении вероятностей между значениями случайных величин. Важную часть в этой содержательной линии занимает изучение геометрического и биномиального распределений и знакомство  с их непрерывными аналогами – показательным и нормальным распределениями.</w:t>
      </w:r>
    </w:p>
    <w:p w14:paraId="364F49AB" w14:textId="751A0D36"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Темы, связанные с непрерывными случайными величинами  и распределениями, акцентируют внимание обучающихся на описании и изучении случайных явлений с помощью непрерывных функций. Основное внимание уделяется показательному и нормальному распределениям.</w:t>
      </w:r>
    </w:p>
    <w:p w14:paraId="1ACA0209" w14:textId="7D2D6BE3"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В учебном курсе предусматривается ознакомительное изучение связи между случайными величинами и описание этой связи с помощью коэффициента корреляции и его выборочного аналога. Эти элементы содержания развивают тему «Диаграммы рассеивания», изученную на уровне основного общего образования, и во многом опираются на сведения из курсов алгебры и геометрии.</w:t>
      </w:r>
    </w:p>
    <w:p w14:paraId="52BCCFBC" w14:textId="791E0F1A"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Ещё один элемент содержания, который предлагается  на ознакомительном уровне – последовательность случайных независимых событий, наступающих в единицу времени. Ознакомление с распределением вероятностей количества таких событий носит развивающий характер и является </w:t>
      </w:r>
      <w:r w:rsidR="00AD7976" w:rsidRPr="00C90BC3">
        <w:rPr>
          <w:rFonts w:ascii="Times New Roman" w:eastAsia="Calibri" w:hAnsi="Times New Roman"/>
          <w:sz w:val="24"/>
          <w:szCs w:val="24"/>
          <w:lang w:eastAsia="en-US"/>
        </w:rPr>
        <w:t>актуальным для</w:t>
      </w:r>
      <w:r w:rsidRPr="00C90BC3">
        <w:rPr>
          <w:rFonts w:ascii="Times New Roman" w:eastAsia="Calibri" w:hAnsi="Times New Roman"/>
          <w:sz w:val="24"/>
          <w:szCs w:val="24"/>
          <w:lang w:eastAsia="en-US"/>
        </w:rPr>
        <w:t xml:space="preserve"> будущих абитуриентов, поступающих на учебные специальности, </w:t>
      </w:r>
      <w:r w:rsidR="00AD7976" w:rsidRPr="00C90BC3">
        <w:rPr>
          <w:rFonts w:ascii="Times New Roman" w:eastAsia="Calibri" w:hAnsi="Times New Roman"/>
          <w:sz w:val="24"/>
          <w:szCs w:val="24"/>
          <w:lang w:eastAsia="en-US"/>
        </w:rPr>
        <w:t>связанные с</w:t>
      </w:r>
      <w:r w:rsidRPr="00C90BC3">
        <w:rPr>
          <w:rFonts w:ascii="Times New Roman" w:eastAsia="Calibri" w:hAnsi="Times New Roman"/>
          <w:sz w:val="24"/>
          <w:szCs w:val="24"/>
          <w:lang w:eastAsia="en-US"/>
        </w:rPr>
        <w:t xml:space="preserve"> общественными науками, психологией и управлением.</w:t>
      </w:r>
    </w:p>
    <w:p w14:paraId="24200DFF" w14:textId="7262DE56" w:rsidR="008D34A6" w:rsidRPr="00C90BC3" w:rsidRDefault="008D34A6" w:rsidP="00C90BC3">
      <w:pPr>
        <w:widowControl w:val="0"/>
        <w:spacing w:after="0" w:line="240" w:lineRule="auto"/>
        <w:ind w:firstLine="709"/>
        <w:contextualSpacing/>
        <w:jc w:val="both"/>
        <w:rPr>
          <w:rFonts w:ascii="Times New Roman" w:eastAsia="Calibri" w:hAnsi="Times New Roman"/>
          <w:color w:val="000000"/>
          <w:sz w:val="24"/>
          <w:szCs w:val="24"/>
          <w:lang w:eastAsia="en-US"/>
        </w:rPr>
      </w:pPr>
      <w:bookmarkStart w:id="136" w:name="_Toc118727675"/>
    </w:p>
    <w:p w14:paraId="0258DF18" w14:textId="77777777" w:rsidR="00AD7976" w:rsidRPr="00C90BC3" w:rsidRDefault="00AD7976" w:rsidP="00C90BC3">
      <w:pPr>
        <w:widowControl w:val="0"/>
        <w:spacing w:after="0" w:line="240" w:lineRule="auto"/>
        <w:ind w:firstLine="709"/>
        <w:contextualSpacing/>
        <w:jc w:val="both"/>
        <w:rPr>
          <w:rFonts w:ascii="Times New Roman" w:eastAsia="Calibri" w:hAnsi="Times New Roman"/>
          <w:color w:val="000000"/>
          <w:sz w:val="24"/>
          <w:szCs w:val="24"/>
          <w:lang w:eastAsia="en-US"/>
        </w:rPr>
      </w:pPr>
    </w:p>
    <w:p w14:paraId="5F4A3EB7" w14:textId="5883F0BB" w:rsidR="009E5DA7" w:rsidRPr="00C90BC3" w:rsidRDefault="00AD7976" w:rsidP="00C90BC3">
      <w:pPr>
        <w:widowControl w:val="0"/>
        <w:spacing w:after="0" w:line="240" w:lineRule="auto"/>
        <w:ind w:firstLine="709"/>
        <w:contextualSpacing/>
        <w:jc w:val="center"/>
        <w:rPr>
          <w:rFonts w:ascii="Times New Roman" w:eastAsia="Calibri" w:hAnsi="Times New Roman"/>
          <w:b/>
          <w:sz w:val="24"/>
          <w:szCs w:val="24"/>
          <w:lang w:eastAsia="en-US"/>
        </w:rPr>
      </w:pPr>
      <w:r w:rsidRPr="00C90BC3">
        <w:rPr>
          <w:rFonts w:ascii="Times New Roman" w:eastAsia="Calibri" w:hAnsi="Times New Roman"/>
          <w:b/>
          <w:sz w:val="24"/>
          <w:szCs w:val="24"/>
          <w:lang w:eastAsia="en-US"/>
        </w:rPr>
        <w:t>Содержание обучения в 10 классе</w:t>
      </w:r>
    </w:p>
    <w:p w14:paraId="58B71325" w14:textId="77777777" w:rsidR="00C90BC3" w:rsidRPr="00C90BC3" w:rsidRDefault="00C90BC3" w:rsidP="00C90BC3">
      <w:pPr>
        <w:widowControl w:val="0"/>
        <w:spacing w:after="0" w:line="240" w:lineRule="auto"/>
        <w:ind w:firstLine="709"/>
        <w:contextualSpacing/>
        <w:jc w:val="center"/>
        <w:rPr>
          <w:rFonts w:ascii="Times New Roman" w:eastAsia="Calibri" w:hAnsi="Times New Roman"/>
          <w:b/>
          <w:sz w:val="24"/>
          <w:szCs w:val="24"/>
          <w:lang w:eastAsia="en-US"/>
        </w:rPr>
      </w:pPr>
    </w:p>
    <w:p w14:paraId="3E54EDAA"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Граф, связный граф, пути в графе: циклы и цепи. Степень (валентность) вершины. Графы на плоскости. Деревья. </w:t>
      </w:r>
    </w:p>
    <w:p w14:paraId="5B2E5DE9"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Случайные эксперименты (опыты) и случайные события. Элементарные события (исходы). Вероятность случайного события. Близость частоты  и вероятности событий. Случайные опыты с равновозможными элементарными событиями. </w:t>
      </w:r>
    </w:p>
    <w:p w14:paraId="1CD5949B"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Операции над событиями: пересечение, объединение, противоположные события. Диаграммы Эйлера. Формула сложения вероятностей.</w:t>
      </w:r>
    </w:p>
    <w:p w14:paraId="48B2B36F"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Условная вероятность. Умножение вероятностей. Дерево случайного эксперимента. Формула полной вероятности. Формула Байеса. Независимые события.</w:t>
      </w:r>
    </w:p>
    <w:p w14:paraId="0A9A7ADA"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Бинарный случайный опыт (испытание), успех и неудача. Независимые испытания. Серия независимых испытаний до первого успеха. Перестановки  и факториал. Число сочетаний. Треугольник Паскаля. Формула бинома Ньютона. </w:t>
      </w:r>
    </w:p>
    <w:p w14:paraId="6367A248"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Серия независимых испытаний Бернулли. Случайный выбор из конечной совокупности. </w:t>
      </w:r>
    </w:p>
    <w:p w14:paraId="19C9A0FD"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Случайная величина. Распределение вероятностей. Диаграмма распределения. Операции над случайными величинами. Бинарная случайная величина. Примеры распределений, в том числе геометрическое и биномиальное.</w:t>
      </w:r>
    </w:p>
    <w:p w14:paraId="367710E3" w14:textId="77777777" w:rsidR="00C90BC3" w:rsidRPr="00C90BC3" w:rsidRDefault="00C90BC3" w:rsidP="00C90BC3">
      <w:pPr>
        <w:widowControl w:val="0"/>
        <w:spacing w:after="0" w:line="240" w:lineRule="auto"/>
        <w:ind w:firstLine="709"/>
        <w:contextualSpacing/>
        <w:jc w:val="both"/>
        <w:rPr>
          <w:rFonts w:ascii="Times New Roman" w:eastAsia="Calibri" w:hAnsi="Times New Roman"/>
          <w:b/>
          <w:sz w:val="24"/>
          <w:szCs w:val="24"/>
          <w:lang w:eastAsia="en-US"/>
        </w:rPr>
      </w:pPr>
    </w:p>
    <w:p w14:paraId="6731D4E9" w14:textId="2B205E91" w:rsidR="009E5DA7" w:rsidRPr="00C90BC3" w:rsidRDefault="00C90BC3" w:rsidP="00C90BC3">
      <w:pPr>
        <w:widowControl w:val="0"/>
        <w:spacing w:after="0" w:line="240" w:lineRule="auto"/>
        <w:ind w:firstLine="709"/>
        <w:contextualSpacing/>
        <w:jc w:val="center"/>
        <w:rPr>
          <w:rFonts w:ascii="Times New Roman" w:eastAsia="Calibri" w:hAnsi="Times New Roman"/>
          <w:b/>
          <w:sz w:val="24"/>
          <w:szCs w:val="24"/>
          <w:lang w:eastAsia="en-US"/>
        </w:rPr>
      </w:pPr>
      <w:r w:rsidRPr="00C90BC3">
        <w:rPr>
          <w:rFonts w:ascii="Times New Roman" w:eastAsia="Calibri" w:hAnsi="Times New Roman"/>
          <w:b/>
          <w:sz w:val="24"/>
          <w:szCs w:val="24"/>
          <w:lang w:eastAsia="en-US"/>
        </w:rPr>
        <w:t>Содержание обучения в 11 классе</w:t>
      </w:r>
    </w:p>
    <w:p w14:paraId="13D8980D" w14:textId="77777777" w:rsidR="00C90BC3" w:rsidRPr="00C90BC3" w:rsidRDefault="00C90BC3" w:rsidP="00C90BC3">
      <w:pPr>
        <w:widowControl w:val="0"/>
        <w:spacing w:after="0" w:line="240" w:lineRule="auto"/>
        <w:ind w:firstLine="709"/>
        <w:contextualSpacing/>
        <w:jc w:val="center"/>
        <w:rPr>
          <w:rFonts w:ascii="Times New Roman" w:eastAsia="Calibri" w:hAnsi="Times New Roman"/>
          <w:b/>
          <w:sz w:val="24"/>
          <w:szCs w:val="24"/>
          <w:lang w:eastAsia="en-US"/>
        </w:rPr>
      </w:pPr>
    </w:p>
    <w:p w14:paraId="7DC1E806"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Совместное распределение двух случайных величин. Независимые случайные величины.</w:t>
      </w:r>
    </w:p>
    <w:p w14:paraId="12EF3847"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Математическое ожидание случайной величины (распределения). Примеры применения математического ожидания (страхование, лотерея). Математическое ожидание бинарной случайной величины. Математическое ожидание суммы случайных величин. Математическое ожидание геометрического и биномиального распределений. </w:t>
      </w:r>
    </w:p>
    <w:p w14:paraId="7E4EA646"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lastRenderedPageBreak/>
        <w:t xml:space="preserve">Дисперсия и стандартное отклонение случайной величины (распределения). Дисперсия бинарной случайной величины. Математическое ожидание произведения и дисперсия суммы независимых случайных величин. Дисперсия и стандартное отклонение биномиального распределения. Дисперсия и стандартное отклонение геометрического распределения. </w:t>
      </w:r>
    </w:p>
    <w:p w14:paraId="2A4DCB42"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Неравенство Чебышёва. Теорема Чебышёва. Теорема Бернулли. Закон больших чисел. Выборочный метод исследований. Выборочные характеристики. Оценивание вероятности события по выборочным данным. Проверка простейших гипотез с помощью изученных распределений.</w:t>
      </w:r>
    </w:p>
    <w:p w14:paraId="057B7853"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Непрерывные случайные величины. Примеры. Функция плотности вероятности распределения. Равномерное распределение и его свойства. Задачи, приводящие к показательному распределению. Задачи, приводящие к нормальному распределению. Функция плотности вероятности показательного распределения, функция плотности вероятности нормального распределения. Функция плотности  и свойства нормального распределения.</w:t>
      </w:r>
    </w:p>
    <w:p w14:paraId="6CC3B75B"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Последовательность одиночных независимых событий. Задачи, приводящие  к распределению Пуассона.</w:t>
      </w:r>
    </w:p>
    <w:p w14:paraId="2B5E0889"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Ковариация двух случайных величин. Коэффициент линейной корреляции. Совместные наблюдения двух величин. Выборочный коэффициент корреляции. Различие между линейной связью и причинно-следственной связью. Линейная регрессия, метод наименьших квадратов.</w:t>
      </w:r>
    </w:p>
    <w:bookmarkEnd w:id="136"/>
    <w:p w14:paraId="517A2797" w14:textId="27CA7B97" w:rsidR="009E5DA7" w:rsidRPr="00C90BC3" w:rsidRDefault="009E5DA7" w:rsidP="00C90BC3">
      <w:pPr>
        <w:widowControl w:val="0"/>
        <w:spacing w:after="0" w:line="240" w:lineRule="auto"/>
        <w:ind w:firstLine="709"/>
        <w:contextualSpacing/>
        <w:jc w:val="both"/>
        <w:rPr>
          <w:rFonts w:ascii="Times New Roman" w:eastAsia="Calibri" w:hAnsi="Times New Roman"/>
          <w:b/>
          <w:sz w:val="24"/>
          <w:szCs w:val="24"/>
          <w:lang w:eastAsia="en-US"/>
        </w:rPr>
      </w:pPr>
      <w:r w:rsidRPr="00C90BC3">
        <w:rPr>
          <w:rFonts w:ascii="Times New Roman" w:eastAsia="Calibri" w:hAnsi="Times New Roman"/>
          <w:sz w:val="24"/>
          <w:szCs w:val="24"/>
          <w:lang w:eastAsia="en-US"/>
        </w:rPr>
        <w:t>П</w:t>
      </w:r>
      <w:r w:rsidRPr="00C90BC3">
        <w:rPr>
          <w:rFonts w:ascii="Times New Roman" w:eastAsia="OfficinaSansBoldITC" w:hAnsi="Times New Roman"/>
          <w:sz w:val="24"/>
          <w:szCs w:val="24"/>
          <w:lang w:eastAsia="en-US"/>
        </w:rPr>
        <w:t xml:space="preserve">редметные результаты по отдельным темам учебного курса «Вероятность и статистика». </w:t>
      </w:r>
      <w:r w:rsidRPr="00C90BC3">
        <w:rPr>
          <w:rFonts w:ascii="Times New Roman" w:eastAsia="Calibri" w:hAnsi="Times New Roman"/>
          <w:b/>
          <w:sz w:val="24"/>
          <w:szCs w:val="24"/>
          <w:lang w:eastAsia="en-US"/>
        </w:rPr>
        <w:t>К концу 10 класса обучающийся научится:</w:t>
      </w:r>
    </w:p>
    <w:p w14:paraId="564DB20E" w14:textId="77777777" w:rsidR="009E5DA7" w:rsidRPr="00C90BC3" w:rsidRDefault="009E5DA7" w:rsidP="00C90BC3">
      <w:pPr>
        <w:widowControl w:val="0"/>
        <w:spacing w:after="0" w:line="240" w:lineRule="auto"/>
        <w:ind w:firstLine="709"/>
        <w:contextualSpacing/>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свободно оперировать понятиями: граф, плоский граф, связный граф, путь  в графе, цепь, цикл, дерево, степень вершины, дерево случайного эксперимента; </w:t>
      </w:r>
    </w:p>
    <w:p w14:paraId="7DB4B9FE"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свободно оперировать понятиями: случайный эксперимент (опыт), случайное событие, элементарное случайное событие (элементарный исход) случайного опыта, находить вероятности событий в опытах с равновозможными элементарными событиями;</w:t>
      </w:r>
    </w:p>
    <w:p w14:paraId="19504F98"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находить и формулировать события: пересечение, объединение данных событий, событие, противоположное данному, использовать диаграммы Эйлера, координатную прямую для решения задач, пользоваться формулой сложения вероятностей для вероятностей двух и трех случайных событий;</w:t>
      </w:r>
    </w:p>
    <w:p w14:paraId="390A39AF"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оперировать понятиями: условная вероятность, умножение вероятностей, независимые события, дерево случайного эксперимента, находить вероятности событий с помощью правила умножения, дерева случайного опыта, использовать формулу полной вероятности, формулу Байеса при решении задач, определять независимость событий по формуле и по организации случайного эксперимента;</w:t>
      </w:r>
    </w:p>
    <w:p w14:paraId="5853C2A5"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применять изученные комбинаторные формулы для перечисления элементов множеств, элементарных событий случайного опыта, решения задач по теории вероятностей; </w:t>
      </w:r>
    </w:p>
    <w:p w14:paraId="205F0624"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свободно оперировать понятиями: бинарный случайный опыт (испытание), успех и неудача, независимые испытания, серия испытаний, находить вероятности событий: в серии испытаний до первого успеха, в серии испытаний Бернулли,  в опыте, связанном со случайным выбором из конечной совокупности; </w:t>
      </w:r>
    </w:p>
    <w:p w14:paraId="787B5084"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свободно оперировать понятиями: случайная величина, распределение вероятностей, диаграмма распределения, бинарная случайная величина, геометрическое, биномиальное распределение. </w:t>
      </w:r>
    </w:p>
    <w:p w14:paraId="2DCCD60F" w14:textId="6F418836" w:rsidR="009E5DA7" w:rsidRPr="00C90BC3" w:rsidRDefault="009E5DA7" w:rsidP="00C90BC3">
      <w:pPr>
        <w:widowControl w:val="0"/>
        <w:spacing w:after="0" w:line="240" w:lineRule="auto"/>
        <w:ind w:firstLine="709"/>
        <w:contextualSpacing/>
        <w:jc w:val="both"/>
        <w:rPr>
          <w:rFonts w:ascii="Times New Roman" w:eastAsia="OfficinaSansBoldITC" w:hAnsi="Times New Roman"/>
          <w:b/>
          <w:sz w:val="24"/>
          <w:szCs w:val="24"/>
          <w:lang w:eastAsia="en-US"/>
        </w:rPr>
      </w:pPr>
      <w:r w:rsidRPr="00C90BC3">
        <w:rPr>
          <w:rFonts w:ascii="Times New Roman" w:eastAsia="Calibri" w:hAnsi="Times New Roman"/>
          <w:sz w:val="24"/>
          <w:szCs w:val="24"/>
          <w:lang w:eastAsia="en-US"/>
        </w:rPr>
        <w:t>П</w:t>
      </w:r>
      <w:r w:rsidRPr="00C90BC3">
        <w:rPr>
          <w:rFonts w:ascii="Times New Roman" w:eastAsia="OfficinaSansBoldITC" w:hAnsi="Times New Roman"/>
          <w:sz w:val="24"/>
          <w:szCs w:val="24"/>
          <w:lang w:eastAsia="en-US"/>
        </w:rPr>
        <w:t xml:space="preserve">редметные результаты по отдельным темам учебного курса «Вероятность и статистика». </w:t>
      </w:r>
      <w:r w:rsidRPr="00C90BC3">
        <w:rPr>
          <w:rFonts w:ascii="Times New Roman" w:eastAsia="Calibri" w:hAnsi="Times New Roman"/>
          <w:b/>
          <w:sz w:val="24"/>
          <w:szCs w:val="24"/>
          <w:lang w:eastAsia="en-US"/>
        </w:rPr>
        <w:t>К концу 11 класса обучающийся научится:</w:t>
      </w:r>
    </w:p>
    <w:p w14:paraId="263CCBE7" w14:textId="77777777" w:rsidR="009E5DA7" w:rsidRPr="00C90BC3" w:rsidRDefault="009E5DA7" w:rsidP="00C90BC3">
      <w:pPr>
        <w:widowControl w:val="0"/>
        <w:spacing w:after="0" w:line="240" w:lineRule="auto"/>
        <w:ind w:firstLine="709"/>
        <w:contextualSpacing/>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оперировать понятиями: совместное распределение двух случайных величин, использовать таблицу совместного распределения двух случайных величин  для выделения распределения каждой величины, определения независимости случайных величин;</w:t>
      </w:r>
    </w:p>
    <w:p w14:paraId="05671737"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свободно оперировать понятием математического ожидания случайной величины (распределения), применять свойства математического ожидания  при решении задач, вычислять математическое ожидание биномиального  и геометрического распределений; </w:t>
      </w:r>
    </w:p>
    <w:p w14:paraId="5EF25898"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свободно оперировать понятиями: дисперсия, стандартное отклонение случайной величины, применять свойства дисперсии случайной величины (распределения) при решении задач, вычислять дисперсию и стандартное отклонение геометрического и биномиального распределений;</w:t>
      </w:r>
    </w:p>
    <w:p w14:paraId="08929B09" w14:textId="46E8A707" w:rsidR="00CA0CC3" w:rsidRPr="00C90BC3" w:rsidRDefault="009E5DA7" w:rsidP="00C90BC3">
      <w:pPr>
        <w:pStyle w:val="aa"/>
        <w:tabs>
          <w:tab w:val="left" w:pos="2817"/>
        </w:tabs>
        <w:ind w:firstLine="709"/>
        <w:jc w:val="both"/>
        <w:rPr>
          <w:rFonts w:ascii="Times New Roman" w:hAnsi="Times New Roman"/>
          <w:sz w:val="24"/>
          <w:szCs w:val="24"/>
        </w:rPr>
      </w:pPr>
      <w:r w:rsidRPr="00C90BC3">
        <w:rPr>
          <w:rFonts w:ascii="Times New Roman" w:eastAsia="Calibri" w:hAnsi="Times New Roman"/>
          <w:sz w:val="24"/>
          <w:szCs w:val="24"/>
          <w:lang w:eastAsia="en-US"/>
        </w:rPr>
        <w:lastRenderedPageBreak/>
        <w:t xml:space="preserve">вычислять выборочные характеристики по данной выборке и оценивать характеристики генеральной совокупности данных по выборочным характеристикам. Оценивать вероятности событий и проверять простейшие статистические гипотезы, пользуясь изученными </w:t>
      </w:r>
      <w:r w:rsidR="00C90BC3" w:rsidRPr="005B7B78">
        <w:rPr>
          <w:rFonts w:ascii="Times New Roman" w:hAnsi="Times New Roman"/>
          <w:sz w:val="28"/>
          <w:szCs w:val="28"/>
        </w:rPr>
        <w:t>распределениями.</w:t>
      </w:r>
    </w:p>
    <w:p w14:paraId="42B3D649" w14:textId="74FC1FE0" w:rsidR="00CA0CC3" w:rsidRDefault="00CA0CC3" w:rsidP="00C90BC3">
      <w:pPr>
        <w:pStyle w:val="aa"/>
        <w:ind w:firstLine="709"/>
        <w:jc w:val="both"/>
        <w:rPr>
          <w:rFonts w:ascii="Times New Roman" w:hAnsi="Times New Roman"/>
          <w:sz w:val="24"/>
          <w:szCs w:val="24"/>
        </w:rPr>
      </w:pPr>
    </w:p>
    <w:p w14:paraId="6C29748B" w14:textId="318D01F2" w:rsidR="002277C3" w:rsidRPr="00794112" w:rsidRDefault="00CF4EBF" w:rsidP="002277C3">
      <w:pPr>
        <w:spacing w:after="0" w:line="240" w:lineRule="auto"/>
        <w:ind w:left="720"/>
        <w:contextualSpacing/>
        <w:jc w:val="center"/>
        <w:rPr>
          <w:rFonts w:ascii="Times New Roman" w:eastAsia="Calibri" w:hAnsi="Times New Roman"/>
          <w:b/>
          <w:sz w:val="24"/>
          <w:szCs w:val="24"/>
          <w:lang w:eastAsia="en-US"/>
        </w:rPr>
      </w:pPr>
      <w:r w:rsidRPr="00794112">
        <w:rPr>
          <w:rFonts w:ascii="Times New Roman" w:eastAsia="Calibri" w:hAnsi="Times New Roman"/>
          <w:b/>
          <w:sz w:val="24"/>
          <w:szCs w:val="24"/>
          <w:lang w:eastAsia="en-US"/>
        </w:rPr>
        <w:t>Тематическое планирование у</w:t>
      </w:r>
      <w:r w:rsidR="002277C3" w:rsidRPr="00794112">
        <w:rPr>
          <w:rFonts w:ascii="Times New Roman" w:eastAsia="Calibri" w:hAnsi="Times New Roman"/>
          <w:b/>
          <w:sz w:val="24"/>
          <w:szCs w:val="24"/>
          <w:lang w:eastAsia="en-US"/>
        </w:rPr>
        <w:t>чебн</w:t>
      </w:r>
      <w:r w:rsidRPr="00794112">
        <w:rPr>
          <w:rFonts w:ascii="Times New Roman" w:eastAsia="Calibri" w:hAnsi="Times New Roman"/>
          <w:b/>
          <w:sz w:val="24"/>
          <w:szCs w:val="24"/>
          <w:lang w:eastAsia="en-US"/>
        </w:rPr>
        <w:t xml:space="preserve">ого </w:t>
      </w:r>
      <w:r w:rsidR="002277C3" w:rsidRPr="00794112">
        <w:rPr>
          <w:rFonts w:ascii="Times New Roman" w:eastAsia="Calibri" w:hAnsi="Times New Roman"/>
          <w:b/>
          <w:sz w:val="24"/>
          <w:szCs w:val="24"/>
          <w:lang w:eastAsia="en-US"/>
        </w:rPr>
        <w:t>курс</w:t>
      </w:r>
      <w:r w:rsidRPr="00794112">
        <w:rPr>
          <w:rFonts w:ascii="Times New Roman" w:eastAsia="Calibri" w:hAnsi="Times New Roman"/>
          <w:b/>
          <w:sz w:val="24"/>
          <w:szCs w:val="24"/>
          <w:lang w:eastAsia="en-US"/>
        </w:rPr>
        <w:t>а</w:t>
      </w:r>
      <w:r w:rsidR="002277C3" w:rsidRPr="00794112">
        <w:rPr>
          <w:rFonts w:ascii="Times New Roman" w:eastAsia="Calibri" w:hAnsi="Times New Roman"/>
          <w:b/>
          <w:sz w:val="24"/>
          <w:szCs w:val="24"/>
          <w:lang w:eastAsia="en-US"/>
        </w:rPr>
        <w:t xml:space="preserve"> «Геометрия»</w:t>
      </w:r>
    </w:p>
    <w:p w14:paraId="0F111D17" w14:textId="183A0286" w:rsidR="002277C3" w:rsidRDefault="002277C3" w:rsidP="00794112">
      <w:pPr>
        <w:spacing w:after="0" w:line="240" w:lineRule="auto"/>
        <w:ind w:left="540"/>
        <w:contextualSpacing/>
        <w:jc w:val="center"/>
        <w:rPr>
          <w:rFonts w:ascii="Times New Roman" w:eastAsia="SchoolBookSanPin" w:hAnsi="Times New Roman"/>
          <w:b/>
          <w:sz w:val="24"/>
          <w:szCs w:val="24"/>
          <w:lang w:eastAsia="en-US"/>
        </w:rPr>
      </w:pPr>
      <w:r w:rsidRPr="00794112">
        <w:rPr>
          <w:rFonts w:ascii="Times New Roman" w:eastAsia="SchoolBookSanPin" w:hAnsi="Times New Roman"/>
          <w:b/>
          <w:sz w:val="24"/>
          <w:szCs w:val="24"/>
          <w:lang w:eastAsia="en-US"/>
        </w:rPr>
        <w:t>(углубленный</w:t>
      </w:r>
      <w:r w:rsidR="00794112">
        <w:rPr>
          <w:rFonts w:ascii="Times New Roman" w:eastAsia="SchoolBookSanPin" w:hAnsi="Times New Roman"/>
          <w:b/>
          <w:sz w:val="24"/>
          <w:szCs w:val="24"/>
          <w:lang w:eastAsia="en-US"/>
        </w:rPr>
        <w:t xml:space="preserve"> уровень) </w:t>
      </w:r>
    </w:p>
    <w:p w14:paraId="047F8E5F" w14:textId="77777777" w:rsidR="00794112" w:rsidRPr="00794112" w:rsidRDefault="00794112" w:rsidP="00794112">
      <w:pPr>
        <w:spacing w:after="0" w:line="240" w:lineRule="auto"/>
        <w:ind w:left="540"/>
        <w:contextualSpacing/>
        <w:jc w:val="center"/>
        <w:rPr>
          <w:rFonts w:ascii="Times New Roman" w:eastAsia="SchoolBookSanPin" w:hAnsi="Times New Roman"/>
          <w:b/>
          <w:sz w:val="24"/>
          <w:szCs w:val="24"/>
          <w:lang w:eastAsia="en-US"/>
        </w:rPr>
      </w:pPr>
    </w:p>
    <w:p w14:paraId="1A2CB963" w14:textId="77777777" w:rsidR="00794112" w:rsidRPr="00794112" w:rsidRDefault="00794112" w:rsidP="00794112">
      <w:pPr>
        <w:spacing w:after="0" w:line="240" w:lineRule="auto"/>
        <w:ind w:firstLine="709"/>
        <w:contextualSpacing/>
        <w:jc w:val="both"/>
        <w:rPr>
          <w:rFonts w:ascii="Times New Roman" w:eastAsia="SchoolBookSanPin" w:hAnsi="Times New Roman"/>
          <w:b/>
          <w:sz w:val="24"/>
          <w:szCs w:val="24"/>
          <w:lang w:eastAsia="en-US"/>
        </w:rPr>
      </w:pPr>
      <w:r w:rsidRPr="00794112">
        <w:rPr>
          <w:rFonts w:ascii="Times New Roman" w:eastAsia="SchoolBookSanPin" w:hAnsi="Times New Roman"/>
          <w:i/>
          <w:sz w:val="24"/>
          <w:szCs w:val="24"/>
          <w:lang w:eastAsia="en-US"/>
        </w:rPr>
        <w:t>*</w:t>
      </w:r>
      <w:r w:rsidRPr="00794112">
        <w:t xml:space="preserve"> </w:t>
      </w:r>
      <w:r w:rsidRPr="00794112">
        <w:rPr>
          <w:rFonts w:ascii="Times New Roman" w:eastAsia="SchoolBookSanPin" w:hAnsi="Times New Roman"/>
          <w:i/>
          <w:sz w:val="24"/>
          <w:szCs w:val="24"/>
          <w:lang w:eastAsia="en-US"/>
        </w:rPr>
        <w:t>Тематическое планирование выстроено по содержанию ФОП СОО и внесены под соответствующими пунктами в федеральной образовательной программе среднего  общего образования.</w:t>
      </w:r>
    </w:p>
    <w:p w14:paraId="31BACE98" w14:textId="575126B5" w:rsidR="00794112" w:rsidRPr="00794112" w:rsidRDefault="00794112" w:rsidP="00794112">
      <w:pPr>
        <w:widowControl w:val="0"/>
        <w:spacing w:after="0" w:line="240" w:lineRule="auto"/>
        <w:ind w:firstLine="709"/>
        <w:jc w:val="both"/>
        <w:rPr>
          <w:rFonts w:ascii="Times New Roman" w:eastAsia="SchoolBookSanPin" w:hAnsi="Times New Roman"/>
          <w:sz w:val="24"/>
          <w:szCs w:val="24"/>
          <w:lang w:eastAsia="en-US"/>
        </w:rPr>
      </w:pPr>
      <w:r w:rsidRPr="00794112">
        <w:rPr>
          <w:rFonts w:ascii="Times New Roman" w:eastAsia="SchoolBookSanPin" w:hAnsi="Times New Roman"/>
          <w:sz w:val="24"/>
          <w:szCs w:val="24"/>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794112">
        <w:rPr>
          <w:rFonts w:ascii="Times New Roman" w:eastAsia="SchoolBookSanPin" w:hAnsi="Times New Roman"/>
          <w:b/>
          <w:sz w:val="24"/>
          <w:szCs w:val="24"/>
          <w:lang w:eastAsia="en-US"/>
        </w:rPr>
        <w:t>«рабочей программе учителя»</w:t>
      </w:r>
      <w:r w:rsidRPr="00794112">
        <w:rPr>
          <w:rFonts w:ascii="Times New Roman" w:eastAsia="SchoolBookSanPin" w:hAnsi="Times New Roman"/>
          <w:sz w:val="24"/>
          <w:szCs w:val="24"/>
          <w:lang w:eastAsia="en-US"/>
        </w:rPr>
        <w:t xml:space="preserve"> на основании распределённых часов по учебно</w:t>
      </w:r>
      <w:r>
        <w:rPr>
          <w:rFonts w:ascii="Times New Roman" w:eastAsia="SchoolBookSanPin" w:hAnsi="Times New Roman"/>
          <w:sz w:val="24"/>
          <w:szCs w:val="24"/>
          <w:lang w:eastAsia="en-US"/>
        </w:rPr>
        <w:t>му плану на текущий учебный год:</w:t>
      </w:r>
    </w:p>
    <w:p w14:paraId="1E95BABF" w14:textId="3B5950F5" w:rsidR="002277C3" w:rsidRPr="007B7E7D" w:rsidRDefault="002277C3" w:rsidP="002277C3">
      <w:pPr>
        <w:widowControl w:val="0"/>
        <w:spacing w:after="0" w:line="240" w:lineRule="auto"/>
        <w:ind w:firstLine="709"/>
        <w:jc w:val="both"/>
        <w:rPr>
          <w:rFonts w:ascii="Times New Roman" w:eastAsia="SchoolBookSanPin" w:hAnsi="Times New Roman"/>
          <w:i/>
          <w:sz w:val="24"/>
          <w:szCs w:val="24"/>
          <w:lang w:eastAsia="en-US"/>
        </w:rPr>
      </w:pPr>
    </w:p>
    <w:tbl>
      <w:tblPr>
        <w:tblStyle w:val="TableNormal"/>
        <w:tblW w:w="10490"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1"/>
        <w:gridCol w:w="7371"/>
        <w:gridCol w:w="2268"/>
      </w:tblGrid>
      <w:tr w:rsidR="002277C3" w:rsidRPr="007B7E7D" w14:paraId="7B9FAA30" w14:textId="77777777" w:rsidTr="008439CA">
        <w:trPr>
          <w:trHeight w:val="575"/>
        </w:trPr>
        <w:tc>
          <w:tcPr>
            <w:tcW w:w="851" w:type="dxa"/>
          </w:tcPr>
          <w:p w14:paraId="7129FE7C" w14:textId="77777777" w:rsidR="002277C3" w:rsidRPr="007B7E7D" w:rsidRDefault="002277C3" w:rsidP="00AF46A6">
            <w:pPr>
              <w:ind w:left="142" w:right="354" w:firstLine="96"/>
              <w:jc w:val="center"/>
              <w:rPr>
                <w:rFonts w:ascii="Times New Roman" w:hAnsi="Times New Roman"/>
                <w:lang w:eastAsia="en-US"/>
              </w:rPr>
            </w:pPr>
            <w:r w:rsidRPr="007B7E7D">
              <w:rPr>
                <w:rFonts w:ascii="Times New Roman" w:hAnsi="Times New Roman"/>
                <w:lang w:eastAsia="en-US"/>
              </w:rPr>
              <w:t>№</w:t>
            </w:r>
            <w:r w:rsidRPr="007B7E7D">
              <w:rPr>
                <w:rFonts w:ascii="Times New Roman" w:hAnsi="Times New Roman"/>
                <w:spacing w:val="-57"/>
                <w:lang w:eastAsia="en-US"/>
              </w:rPr>
              <w:t xml:space="preserve"> </w:t>
            </w:r>
            <w:r w:rsidRPr="007B7E7D">
              <w:rPr>
                <w:rFonts w:ascii="Times New Roman" w:hAnsi="Times New Roman"/>
                <w:lang w:eastAsia="en-US"/>
              </w:rPr>
              <w:t>п/п</w:t>
            </w:r>
          </w:p>
        </w:tc>
        <w:tc>
          <w:tcPr>
            <w:tcW w:w="7371" w:type="dxa"/>
          </w:tcPr>
          <w:p w14:paraId="7314D7BA" w14:textId="77777777" w:rsidR="002277C3" w:rsidRPr="007B7E7D" w:rsidRDefault="002277C3" w:rsidP="00AF46A6">
            <w:pPr>
              <w:ind w:left="142"/>
              <w:jc w:val="center"/>
              <w:rPr>
                <w:rFonts w:ascii="Times New Roman" w:hAnsi="Times New Roman"/>
                <w:lang w:val="ru-RU" w:eastAsia="en-US"/>
              </w:rPr>
            </w:pPr>
            <w:r w:rsidRPr="007B7E7D">
              <w:rPr>
                <w:rFonts w:ascii="Times New Roman" w:hAnsi="Times New Roman"/>
                <w:lang w:val="ru-RU" w:eastAsia="en-US"/>
              </w:rPr>
              <w:t>Наименование</w:t>
            </w:r>
            <w:r w:rsidRPr="007B7E7D">
              <w:rPr>
                <w:rFonts w:ascii="Times New Roman" w:hAnsi="Times New Roman"/>
                <w:spacing w:val="-2"/>
                <w:lang w:val="ru-RU" w:eastAsia="en-US"/>
              </w:rPr>
              <w:t xml:space="preserve"> </w:t>
            </w:r>
            <w:r w:rsidRPr="007B7E7D">
              <w:rPr>
                <w:rFonts w:ascii="Times New Roman" w:hAnsi="Times New Roman"/>
                <w:lang w:val="ru-RU" w:eastAsia="en-US"/>
              </w:rPr>
              <w:t xml:space="preserve">темы </w:t>
            </w:r>
          </w:p>
          <w:p w14:paraId="01A4DE01" w14:textId="77777777" w:rsidR="002277C3" w:rsidRPr="007B7E7D" w:rsidRDefault="002277C3" w:rsidP="00AF46A6">
            <w:pPr>
              <w:ind w:left="142"/>
              <w:jc w:val="center"/>
              <w:rPr>
                <w:rFonts w:ascii="Times New Roman" w:hAnsi="Times New Roman"/>
                <w:lang w:val="ru-RU" w:eastAsia="en-US"/>
              </w:rPr>
            </w:pPr>
            <w:r w:rsidRPr="007B7E7D">
              <w:rPr>
                <w:rFonts w:ascii="Times New Roman" w:hAnsi="Times New Roman"/>
                <w:lang w:val="ru-RU" w:eastAsia="en-US"/>
              </w:rPr>
              <w:t>(с учётом рабочей программы воспитания)</w:t>
            </w:r>
          </w:p>
        </w:tc>
        <w:tc>
          <w:tcPr>
            <w:tcW w:w="2268" w:type="dxa"/>
          </w:tcPr>
          <w:p w14:paraId="2CE58157" w14:textId="77777777" w:rsidR="002277C3" w:rsidRPr="007B7E7D" w:rsidRDefault="002277C3" w:rsidP="00AF46A6">
            <w:pPr>
              <w:ind w:left="142" w:right="27" w:hanging="72"/>
              <w:jc w:val="center"/>
              <w:rPr>
                <w:rFonts w:ascii="Times New Roman" w:hAnsi="Times New Roman"/>
                <w:lang w:val="ru-RU" w:eastAsia="en-US"/>
              </w:rPr>
            </w:pPr>
            <w:r w:rsidRPr="007B7E7D">
              <w:rPr>
                <w:rFonts w:ascii="Times New Roman" w:hAnsi="Times New Roman"/>
                <w:spacing w:val="-1"/>
                <w:lang w:val="ru-RU" w:eastAsia="en-US"/>
              </w:rPr>
              <w:t>Количество часов, отводимых на освоение каждой темы</w:t>
            </w:r>
          </w:p>
        </w:tc>
      </w:tr>
      <w:tr w:rsidR="002277C3" w:rsidRPr="007B7E7D" w14:paraId="386D331E" w14:textId="77777777" w:rsidTr="008439CA">
        <w:trPr>
          <w:trHeight w:val="297"/>
        </w:trPr>
        <w:tc>
          <w:tcPr>
            <w:tcW w:w="10490" w:type="dxa"/>
            <w:gridSpan w:val="3"/>
          </w:tcPr>
          <w:p w14:paraId="3750F8FF" w14:textId="77777777" w:rsidR="002277C3" w:rsidRPr="007B7E7D" w:rsidRDefault="002277C3" w:rsidP="00AF46A6">
            <w:pPr>
              <w:ind w:left="142"/>
              <w:jc w:val="center"/>
              <w:rPr>
                <w:rFonts w:ascii="Times New Roman" w:hAnsi="Times New Roman"/>
                <w:b/>
                <w:lang w:eastAsia="en-US"/>
              </w:rPr>
            </w:pPr>
            <w:r w:rsidRPr="007B7E7D">
              <w:rPr>
                <w:rFonts w:ascii="Times New Roman" w:hAnsi="Times New Roman"/>
                <w:b/>
                <w:lang w:eastAsia="en-US"/>
              </w:rPr>
              <w:t>10 класс</w:t>
            </w:r>
          </w:p>
        </w:tc>
      </w:tr>
      <w:tr w:rsidR="002277C3" w:rsidRPr="007B7E7D" w14:paraId="489ACF9F" w14:textId="77777777" w:rsidTr="008439CA">
        <w:trPr>
          <w:trHeight w:val="2980"/>
        </w:trPr>
        <w:tc>
          <w:tcPr>
            <w:tcW w:w="851" w:type="dxa"/>
          </w:tcPr>
          <w:p w14:paraId="504ECFA1" w14:textId="77777777" w:rsidR="002277C3" w:rsidRPr="007B7E7D" w:rsidRDefault="002277C3" w:rsidP="00AF46A6">
            <w:pPr>
              <w:ind w:left="142"/>
              <w:rPr>
                <w:rFonts w:ascii="Times New Roman" w:hAnsi="Times New Roman"/>
                <w:lang w:eastAsia="en-US"/>
              </w:rPr>
            </w:pPr>
            <w:r w:rsidRPr="007B7E7D">
              <w:rPr>
                <w:rFonts w:ascii="Times New Roman" w:hAnsi="Times New Roman"/>
                <w:lang w:eastAsia="en-US"/>
              </w:rPr>
              <w:t>1.</w:t>
            </w:r>
          </w:p>
        </w:tc>
        <w:tc>
          <w:tcPr>
            <w:tcW w:w="7371" w:type="dxa"/>
          </w:tcPr>
          <w:p w14:paraId="619D645A" w14:textId="1E61C9B7" w:rsidR="00CF4EBF" w:rsidRPr="00CF4EBF" w:rsidRDefault="00CF4EBF" w:rsidP="00CF4EBF">
            <w:pPr>
              <w:ind w:left="142" w:right="131" w:firstLine="81"/>
              <w:jc w:val="both"/>
              <w:rPr>
                <w:rFonts w:ascii="Times New Roman" w:eastAsia="OfficinaSansBoldITC" w:hAnsi="Times New Roman"/>
                <w:szCs w:val="28"/>
                <w:lang w:val="ru-RU" w:eastAsia="en-US"/>
              </w:rPr>
            </w:pPr>
            <w:r>
              <w:rPr>
                <w:rFonts w:ascii="Times New Roman" w:eastAsia="OfficinaSansBoldITC" w:hAnsi="Times New Roman"/>
                <w:szCs w:val="28"/>
                <w:lang w:val="ru-RU" w:eastAsia="en-US"/>
              </w:rPr>
              <w:t xml:space="preserve">112.9.2. </w:t>
            </w:r>
            <w:r w:rsidRPr="00CF4EBF">
              <w:rPr>
                <w:rFonts w:ascii="Times New Roman" w:eastAsia="OfficinaSansBoldITC" w:hAnsi="Times New Roman"/>
                <w:szCs w:val="28"/>
                <w:lang w:val="ru-RU" w:eastAsia="en-US"/>
              </w:rPr>
              <w:t xml:space="preserve">Граф, связный граф, пути в графе: циклы и цепи. Степень (валентность) вершины. Графы на плоскости. Деревья. </w:t>
            </w:r>
          </w:p>
          <w:p w14:paraId="6E1FB060" w14:textId="77777777" w:rsidR="00CF4EBF" w:rsidRPr="00CF4EBF" w:rsidRDefault="00CF4EBF" w:rsidP="00CF4EBF">
            <w:pPr>
              <w:ind w:left="142" w:right="131" w:firstLine="81"/>
              <w:jc w:val="both"/>
              <w:rPr>
                <w:rFonts w:ascii="Times New Roman" w:eastAsia="OfficinaSansBoldITC" w:hAnsi="Times New Roman"/>
                <w:szCs w:val="28"/>
                <w:lang w:val="ru-RU" w:eastAsia="en-US"/>
              </w:rPr>
            </w:pPr>
            <w:r w:rsidRPr="00CF4EBF">
              <w:rPr>
                <w:rFonts w:ascii="Times New Roman" w:eastAsia="OfficinaSansBoldITC" w:hAnsi="Times New Roman"/>
                <w:szCs w:val="28"/>
                <w:lang w:val="ru-RU" w:eastAsia="en-US"/>
              </w:rPr>
              <w:t xml:space="preserve">Случайные эксперименты (опыты) и случайные события. Элементарные события (исходы). Вероятность случайного события. Близость частоты  и вероятности событий. Случайные опыты с равновозможными элементарными событиями. </w:t>
            </w:r>
          </w:p>
          <w:p w14:paraId="50BE515A" w14:textId="77777777" w:rsidR="00CF4EBF" w:rsidRPr="00CF4EBF" w:rsidRDefault="00CF4EBF" w:rsidP="00CF4EBF">
            <w:pPr>
              <w:ind w:left="142" w:right="131" w:firstLine="81"/>
              <w:jc w:val="both"/>
              <w:rPr>
                <w:rFonts w:ascii="Times New Roman" w:eastAsia="OfficinaSansBoldITC" w:hAnsi="Times New Roman"/>
                <w:szCs w:val="28"/>
                <w:lang w:val="ru-RU" w:eastAsia="en-US"/>
              </w:rPr>
            </w:pPr>
            <w:r w:rsidRPr="00CF4EBF">
              <w:rPr>
                <w:rFonts w:ascii="Times New Roman" w:eastAsia="OfficinaSansBoldITC" w:hAnsi="Times New Roman"/>
                <w:szCs w:val="28"/>
                <w:lang w:val="ru-RU" w:eastAsia="en-US"/>
              </w:rPr>
              <w:t>Операции над событиями: пересечение, объединение, противоположные события. Диаграммы Эйлера. Формула сложения вероятностей.</w:t>
            </w:r>
          </w:p>
          <w:p w14:paraId="3043DAEA" w14:textId="77777777" w:rsidR="00CF4EBF" w:rsidRPr="00CF4EBF" w:rsidRDefault="00CF4EBF" w:rsidP="00CF4EBF">
            <w:pPr>
              <w:ind w:left="142" w:right="131" w:firstLine="81"/>
              <w:jc w:val="both"/>
              <w:rPr>
                <w:rFonts w:ascii="Times New Roman" w:eastAsia="OfficinaSansBoldITC" w:hAnsi="Times New Roman"/>
                <w:szCs w:val="28"/>
                <w:lang w:val="ru-RU" w:eastAsia="en-US"/>
              </w:rPr>
            </w:pPr>
            <w:r w:rsidRPr="00CF4EBF">
              <w:rPr>
                <w:rFonts w:ascii="Times New Roman" w:eastAsia="OfficinaSansBoldITC" w:hAnsi="Times New Roman"/>
                <w:szCs w:val="28"/>
                <w:lang w:val="ru-RU" w:eastAsia="en-US"/>
              </w:rPr>
              <w:t>Условная вероятность. Умножение вероятностей. Дерево случайного эксперимента. Формула полной вероятности. Формула Байеса. Независимые события.</w:t>
            </w:r>
          </w:p>
          <w:p w14:paraId="36320818" w14:textId="77777777" w:rsidR="00CF4EBF" w:rsidRPr="00CF4EBF" w:rsidRDefault="00CF4EBF" w:rsidP="00CF4EBF">
            <w:pPr>
              <w:ind w:left="142" w:right="131" w:firstLine="81"/>
              <w:jc w:val="both"/>
              <w:rPr>
                <w:rFonts w:ascii="Times New Roman" w:eastAsia="OfficinaSansBoldITC" w:hAnsi="Times New Roman"/>
                <w:szCs w:val="28"/>
                <w:lang w:val="ru-RU" w:eastAsia="en-US"/>
              </w:rPr>
            </w:pPr>
            <w:r w:rsidRPr="00CF4EBF">
              <w:rPr>
                <w:rFonts w:ascii="Times New Roman" w:eastAsia="OfficinaSansBoldITC" w:hAnsi="Times New Roman"/>
                <w:szCs w:val="28"/>
                <w:lang w:val="ru-RU" w:eastAsia="en-US"/>
              </w:rPr>
              <w:t xml:space="preserve">Бинарный случайный опыт (испытание), успех и неудача. Независимые испытания. Серия независимых испытаний до первого успеха. Перестановки  и факториал. Число сочетаний. Треугольник Паскаля. Формула бинома Ньютона. </w:t>
            </w:r>
          </w:p>
          <w:p w14:paraId="386D4654" w14:textId="77777777" w:rsidR="00CF4EBF" w:rsidRPr="00CF4EBF" w:rsidRDefault="00CF4EBF" w:rsidP="00CF4EBF">
            <w:pPr>
              <w:ind w:left="142" w:right="131" w:firstLine="81"/>
              <w:jc w:val="both"/>
              <w:rPr>
                <w:rFonts w:ascii="Times New Roman" w:eastAsia="OfficinaSansBoldITC" w:hAnsi="Times New Roman"/>
                <w:szCs w:val="28"/>
                <w:lang w:val="ru-RU" w:eastAsia="en-US"/>
              </w:rPr>
            </w:pPr>
            <w:r w:rsidRPr="00CF4EBF">
              <w:rPr>
                <w:rFonts w:ascii="Times New Roman" w:eastAsia="OfficinaSansBoldITC" w:hAnsi="Times New Roman"/>
                <w:szCs w:val="28"/>
                <w:lang w:val="ru-RU" w:eastAsia="en-US"/>
              </w:rPr>
              <w:t xml:space="preserve">Серия независимых испытаний Бернулли. Случайный выбор из конечной совокупности. </w:t>
            </w:r>
          </w:p>
          <w:p w14:paraId="42E97991" w14:textId="532FD48A" w:rsidR="002277C3" w:rsidRPr="007B7E7D" w:rsidRDefault="00CF4EBF" w:rsidP="00CF4EBF">
            <w:pPr>
              <w:ind w:left="142" w:right="131" w:firstLine="81"/>
              <w:jc w:val="both"/>
              <w:rPr>
                <w:rFonts w:ascii="Times New Roman" w:eastAsia="OfficinaSansBoldITC" w:hAnsi="Times New Roman"/>
                <w:szCs w:val="28"/>
                <w:lang w:val="ru-RU" w:eastAsia="en-US"/>
              </w:rPr>
            </w:pPr>
            <w:r w:rsidRPr="00CF4EBF">
              <w:rPr>
                <w:rFonts w:ascii="Times New Roman" w:eastAsia="OfficinaSansBoldITC" w:hAnsi="Times New Roman"/>
                <w:szCs w:val="28"/>
                <w:lang w:val="ru-RU" w:eastAsia="en-US"/>
              </w:rPr>
              <w:t>Случайная величина. Распределение вероятностей. Диаграмма распределения. Операции над случайными величинами. Бинарная случайная величина. Примеры распределений, в том числе геометрическое и биномиальное.</w:t>
            </w:r>
          </w:p>
        </w:tc>
        <w:tc>
          <w:tcPr>
            <w:tcW w:w="2268" w:type="dxa"/>
          </w:tcPr>
          <w:p w14:paraId="11E99236" w14:textId="77777777" w:rsidR="002277C3" w:rsidRPr="007B7E7D" w:rsidRDefault="002277C3" w:rsidP="00AF46A6">
            <w:pPr>
              <w:jc w:val="center"/>
              <w:rPr>
                <w:rFonts w:ascii="Times New Roman" w:hAnsi="Times New Roman"/>
                <w:i/>
                <w:lang w:val="ru-RU" w:eastAsia="en-US"/>
              </w:rPr>
            </w:pPr>
            <w:r w:rsidRPr="007B7E7D">
              <w:rPr>
                <w:rFonts w:ascii="Times New Roman" w:hAnsi="Times New Roman"/>
                <w:i/>
                <w:lang w:val="ru-RU" w:eastAsia="en-US"/>
              </w:rPr>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r>
    </w:tbl>
    <w:p w14:paraId="24BEB325" w14:textId="091AA0FD" w:rsidR="00CF4EBF" w:rsidRPr="007B7E7D" w:rsidRDefault="00CF4EBF" w:rsidP="00794112">
      <w:pPr>
        <w:widowControl w:val="0"/>
        <w:spacing w:after="0" w:line="240" w:lineRule="auto"/>
        <w:jc w:val="both"/>
        <w:rPr>
          <w:rFonts w:ascii="Times New Roman" w:eastAsia="SchoolBookSanPin" w:hAnsi="Times New Roman"/>
          <w:i/>
          <w:sz w:val="24"/>
          <w:szCs w:val="24"/>
          <w:lang w:eastAsia="en-US"/>
        </w:rPr>
      </w:pPr>
    </w:p>
    <w:tbl>
      <w:tblPr>
        <w:tblStyle w:val="TableNormal"/>
        <w:tblW w:w="10490"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1"/>
        <w:gridCol w:w="7371"/>
        <w:gridCol w:w="2268"/>
      </w:tblGrid>
      <w:tr w:rsidR="00CF4EBF" w:rsidRPr="007B7E7D" w14:paraId="173C32D9" w14:textId="77777777" w:rsidTr="008439CA">
        <w:trPr>
          <w:trHeight w:val="575"/>
        </w:trPr>
        <w:tc>
          <w:tcPr>
            <w:tcW w:w="851" w:type="dxa"/>
          </w:tcPr>
          <w:p w14:paraId="42EB5E58" w14:textId="77777777" w:rsidR="00CF4EBF" w:rsidRPr="007B7E7D" w:rsidRDefault="00CF4EBF" w:rsidP="00AF46A6">
            <w:pPr>
              <w:ind w:left="142" w:right="354" w:firstLine="96"/>
              <w:jc w:val="center"/>
              <w:rPr>
                <w:rFonts w:ascii="Times New Roman" w:hAnsi="Times New Roman"/>
                <w:lang w:eastAsia="en-US"/>
              </w:rPr>
            </w:pPr>
            <w:r w:rsidRPr="007B7E7D">
              <w:rPr>
                <w:rFonts w:ascii="Times New Roman" w:hAnsi="Times New Roman"/>
                <w:lang w:eastAsia="en-US"/>
              </w:rPr>
              <w:t>№</w:t>
            </w:r>
            <w:r w:rsidRPr="007B7E7D">
              <w:rPr>
                <w:rFonts w:ascii="Times New Roman" w:hAnsi="Times New Roman"/>
                <w:spacing w:val="-57"/>
                <w:lang w:eastAsia="en-US"/>
              </w:rPr>
              <w:t xml:space="preserve"> </w:t>
            </w:r>
            <w:r w:rsidRPr="007B7E7D">
              <w:rPr>
                <w:rFonts w:ascii="Times New Roman" w:hAnsi="Times New Roman"/>
                <w:lang w:eastAsia="en-US"/>
              </w:rPr>
              <w:t>п/п</w:t>
            </w:r>
          </w:p>
        </w:tc>
        <w:tc>
          <w:tcPr>
            <w:tcW w:w="7371" w:type="dxa"/>
          </w:tcPr>
          <w:p w14:paraId="5A8F2FE2" w14:textId="77777777" w:rsidR="00CF4EBF" w:rsidRPr="007B7E7D" w:rsidRDefault="00CF4EBF" w:rsidP="00AF46A6">
            <w:pPr>
              <w:ind w:left="142"/>
              <w:jc w:val="center"/>
              <w:rPr>
                <w:rFonts w:ascii="Times New Roman" w:hAnsi="Times New Roman"/>
                <w:lang w:val="ru-RU" w:eastAsia="en-US"/>
              </w:rPr>
            </w:pPr>
            <w:r w:rsidRPr="007B7E7D">
              <w:rPr>
                <w:rFonts w:ascii="Times New Roman" w:hAnsi="Times New Roman"/>
                <w:lang w:val="ru-RU" w:eastAsia="en-US"/>
              </w:rPr>
              <w:t>Наименование</w:t>
            </w:r>
            <w:r w:rsidRPr="007B7E7D">
              <w:rPr>
                <w:rFonts w:ascii="Times New Roman" w:hAnsi="Times New Roman"/>
                <w:spacing w:val="-2"/>
                <w:lang w:val="ru-RU" w:eastAsia="en-US"/>
              </w:rPr>
              <w:t xml:space="preserve"> </w:t>
            </w:r>
            <w:r w:rsidRPr="007B7E7D">
              <w:rPr>
                <w:rFonts w:ascii="Times New Roman" w:hAnsi="Times New Roman"/>
                <w:lang w:val="ru-RU" w:eastAsia="en-US"/>
              </w:rPr>
              <w:t xml:space="preserve">темы </w:t>
            </w:r>
          </w:p>
          <w:p w14:paraId="422CC9BE" w14:textId="77777777" w:rsidR="00CF4EBF" w:rsidRPr="007B7E7D" w:rsidRDefault="00CF4EBF" w:rsidP="00AF46A6">
            <w:pPr>
              <w:ind w:left="142"/>
              <w:jc w:val="center"/>
              <w:rPr>
                <w:rFonts w:ascii="Times New Roman" w:hAnsi="Times New Roman"/>
                <w:lang w:val="ru-RU" w:eastAsia="en-US"/>
              </w:rPr>
            </w:pPr>
            <w:r w:rsidRPr="007B7E7D">
              <w:rPr>
                <w:rFonts w:ascii="Times New Roman" w:hAnsi="Times New Roman"/>
                <w:lang w:val="ru-RU" w:eastAsia="en-US"/>
              </w:rPr>
              <w:t>(с учётом рабочей программы воспитания)</w:t>
            </w:r>
          </w:p>
        </w:tc>
        <w:tc>
          <w:tcPr>
            <w:tcW w:w="2268" w:type="dxa"/>
          </w:tcPr>
          <w:p w14:paraId="4B44534B" w14:textId="77777777" w:rsidR="00CF4EBF" w:rsidRPr="007B7E7D" w:rsidRDefault="00CF4EBF" w:rsidP="00AF46A6">
            <w:pPr>
              <w:ind w:left="142" w:right="27" w:hanging="72"/>
              <w:jc w:val="center"/>
              <w:rPr>
                <w:rFonts w:ascii="Times New Roman" w:hAnsi="Times New Roman"/>
                <w:lang w:val="ru-RU" w:eastAsia="en-US"/>
              </w:rPr>
            </w:pPr>
            <w:r w:rsidRPr="007B7E7D">
              <w:rPr>
                <w:rFonts w:ascii="Times New Roman" w:hAnsi="Times New Roman"/>
                <w:spacing w:val="-1"/>
                <w:lang w:val="ru-RU" w:eastAsia="en-US"/>
              </w:rPr>
              <w:t>Количество часов, отводимых на освоение каждой темы</w:t>
            </w:r>
          </w:p>
        </w:tc>
      </w:tr>
      <w:tr w:rsidR="00CF4EBF" w:rsidRPr="007B7E7D" w14:paraId="311F7E8D" w14:textId="77777777" w:rsidTr="008439CA">
        <w:trPr>
          <w:trHeight w:val="297"/>
        </w:trPr>
        <w:tc>
          <w:tcPr>
            <w:tcW w:w="10490" w:type="dxa"/>
            <w:gridSpan w:val="3"/>
          </w:tcPr>
          <w:p w14:paraId="7B77770F" w14:textId="7893ACEE" w:rsidR="00CF4EBF" w:rsidRPr="007B7E7D" w:rsidRDefault="00CF4EBF" w:rsidP="00CF4EBF">
            <w:pPr>
              <w:ind w:left="142"/>
              <w:jc w:val="center"/>
              <w:rPr>
                <w:rFonts w:ascii="Times New Roman" w:hAnsi="Times New Roman"/>
                <w:b/>
                <w:lang w:eastAsia="en-US"/>
              </w:rPr>
            </w:pPr>
            <w:r w:rsidRPr="007B7E7D">
              <w:rPr>
                <w:rFonts w:ascii="Times New Roman" w:hAnsi="Times New Roman"/>
                <w:b/>
                <w:lang w:eastAsia="en-US"/>
              </w:rPr>
              <w:t>1</w:t>
            </w:r>
            <w:r>
              <w:rPr>
                <w:rFonts w:ascii="Times New Roman" w:hAnsi="Times New Roman"/>
                <w:b/>
                <w:lang w:val="ru-RU" w:eastAsia="en-US"/>
              </w:rPr>
              <w:t xml:space="preserve">1 </w:t>
            </w:r>
            <w:r w:rsidRPr="007B7E7D">
              <w:rPr>
                <w:rFonts w:ascii="Times New Roman" w:hAnsi="Times New Roman"/>
                <w:b/>
                <w:lang w:eastAsia="en-US"/>
              </w:rPr>
              <w:t>класс</w:t>
            </w:r>
          </w:p>
        </w:tc>
      </w:tr>
      <w:tr w:rsidR="00CF4EBF" w:rsidRPr="007B7E7D" w14:paraId="3987C6D1" w14:textId="77777777" w:rsidTr="008439CA">
        <w:trPr>
          <w:trHeight w:val="273"/>
        </w:trPr>
        <w:tc>
          <w:tcPr>
            <w:tcW w:w="851" w:type="dxa"/>
          </w:tcPr>
          <w:p w14:paraId="5B0EEE99" w14:textId="380E2740" w:rsidR="00CF4EBF" w:rsidRPr="007B7E7D" w:rsidRDefault="00CF4EBF" w:rsidP="00AF46A6">
            <w:pPr>
              <w:ind w:left="142"/>
              <w:rPr>
                <w:rFonts w:ascii="Times New Roman" w:hAnsi="Times New Roman"/>
                <w:lang w:eastAsia="en-US"/>
              </w:rPr>
            </w:pPr>
            <w:r>
              <w:rPr>
                <w:rFonts w:ascii="Times New Roman" w:hAnsi="Times New Roman"/>
                <w:lang w:eastAsia="en-US"/>
              </w:rPr>
              <w:t>1</w:t>
            </w:r>
            <w:r w:rsidRPr="007B7E7D">
              <w:rPr>
                <w:rFonts w:ascii="Times New Roman" w:hAnsi="Times New Roman"/>
                <w:lang w:eastAsia="en-US"/>
              </w:rPr>
              <w:t>.</w:t>
            </w:r>
          </w:p>
        </w:tc>
        <w:tc>
          <w:tcPr>
            <w:tcW w:w="7371" w:type="dxa"/>
          </w:tcPr>
          <w:p w14:paraId="66E455FF" w14:textId="772E89FF" w:rsidR="00CF4EBF" w:rsidRPr="00CF4EBF" w:rsidRDefault="00CF4EBF" w:rsidP="00CF4EBF">
            <w:pPr>
              <w:ind w:left="142" w:right="131"/>
              <w:jc w:val="both"/>
              <w:rPr>
                <w:rFonts w:ascii="Times New Roman" w:hAnsi="Times New Roman"/>
                <w:lang w:val="ru-RU" w:eastAsia="en-US"/>
              </w:rPr>
            </w:pPr>
            <w:r>
              <w:rPr>
                <w:rFonts w:ascii="Times New Roman" w:hAnsi="Times New Roman"/>
                <w:lang w:val="ru-RU" w:eastAsia="en-US"/>
              </w:rPr>
              <w:t xml:space="preserve">112.9.3. </w:t>
            </w:r>
            <w:r w:rsidRPr="00CF4EBF">
              <w:rPr>
                <w:rFonts w:ascii="Times New Roman" w:hAnsi="Times New Roman"/>
                <w:lang w:val="ru-RU" w:eastAsia="en-US"/>
              </w:rPr>
              <w:t>Совместное распределение двух случайных величин. Независимые случайные величины.</w:t>
            </w:r>
          </w:p>
          <w:p w14:paraId="60C3FF7C" w14:textId="77777777" w:rsidR="00CF4EBF" w:rsidRPr="00CF4EBF" w:rsidRDefault="00CF4EBF" w:rsidP="00AF46A6">
            <w:pPr>
              <w:ind w:left="142" w:right="131" w:firstLine="81"/>
              <w:jc w:val="both"/>
              <w:rPr>
                <w:rFonts w:ascii="Times New Roman" w:hAnsi="Times New Roman"/>
                <w:lang w:val="ru-RU" w:eastAsia="en-US"/>
              </w:rPr>
            </w:pPr>
            <w:r w:rsidRPr="00CF4EBF">
              <w:rPr>
                <w:rFonts w:ascii="Times New Roman" w:hAnsi="Times New Roman"/>
                <w:lang w:val="ru-RU" w:eastAsia="en-US"/>
              </w:rPr>
              <w:t xml:space="preserve">Математическое ожидание случайной величины (распределения). Примеры применения математического ожидания (страхование, лотерея). Математическое ожидание бинарной случайной величины. Математическое ожидание суммы случайных величин. Математическое ожидание геометрического и биномиального распределений. </w:t>
            </w:r>
          </w:p>
          <w:p w14:paraId="5A2D2ECF" w14:textId="77777777" w:rsidR="00CF4EBF" w:rsidRPr="00CF4EBF" w:rsidRDefault="00CF4EBF" w:rsidP="00AF46A6">
            <w:pPr>
              <w:ind w:left="142" w:right="131" w:firstLine="81"/>
              <w:jc w:val="both"/>
              <w:rPr>
                <w:rFonts w:ascii="Times New Roman" w:hAnsi="Times New Roman"/>
                <w:lang w:val="ru-RU" w:eastAsia="en-US"/>
              </w:rPr>
            </w:pPr>
            <w:r w:rsidRPr="00CF4EBF">
              <w:rPr>
                <w:rFonts w:ascii="Times New Roman" w:hAnsi="Times New Roman"/>
                <w:lang w:val="ru-RU" w:eastAsia="en-US"/>
              </w:rPr>
              <w:t xml:space="preserve">Дисперсия и стандартное отклонение случайной величины (распределения). Дисперсия бинарной случайной величины. </w:t>
            </w:r>
            <w:r w:rsidRPr="00CF4EBF">
              <w:rPr>
                <w:rFonts w:ascii="Times New Roman" w:hAnsi="Times New Roman"/>
                <w:lang w:val="ru-RU" w:eastAsia="en-US"/>
              </w:rPr>
              <w:lastRenderedPageBreak/>
              <w:t xml:space="preserve">Математическое ожидание произведения и дисперсия суммы независимых случайных величин. Дисперсия и стандартное отклонение биномиального распределения. Дисперсия и стандартное отклонение геометрического распределения. </w:t>
            </w:r>
          </w:p>
          <w:p w14:paraId="12699138" w14:textId="77777777" w:rsidR="00CF4EBF" w:rsidRPr="00CF4EBF" w:rsidRDefault="00CF4EBF" w:rsidP="00AF46A6">
            <w:pPr>
              <w:ind w:left="142" w:right="131" w:firstLine="81"/>
              <w:jc w:val="both"/>
              <w:rPr>
                <w:rFonts w:ascii="Times New Roman" w:hAnsi="Times New Roman"/>
                <w:lang w:val="ru-RU" w:eastAsia="en-US"/>
              </w:rPr>
            </w:pPr>
            <w:r w:rsidRPr="00CF4EBF">
              <w:rPr>
                <w:rFonts w:ascii="Times New Roman" w:hAnsi="Times New Roman"/>
                <w:lang w:val="ru-RU" w:eastAsia="en-US"/>
              </w:rPr>
              <w:t>Неравенство Чебышёва. Теорема Чебышёва. Теорема Бернулли. Закон больших чисел. Выборочный метод исследований. Выборочные характеристики. Оценивание вероятности события по выборочным данным. Проверка простейших гипотез с помощью изученных распределений.</w:t>
            </w:r>
          </w:p>
          <w:p w14:paraId="76F4D8E6" w14:textId="77777777" w:rsidR="00CF4EBF" w:rsidRPr="00CF4EBF" w:rsidRDefault="00CF4EBF" w:rsidP="00AF46A6">
            <w:pPr>
              <w:ind w:left="142" w:right="131" w:firstLine="81"/>
              <w:jc w:val="both"/>
              <w:rPr>
                <w:rFonts w:ascii="Times New Roman" w:hAnsi="Times New Roman"/>
                <w:lang w:val="ru-RU" w:eastAsia="en-US"/>
              </w:rPr>
            </w:pPr>
            <w:r w:rsidRPr="00CF4EBF">
              <w:rPr>
                <w:rFonts w:ascii="Times New Roman" w:hAnsi="Times New Roman"/>
                <w:lang w:val="ru-RU" w:eastAsia="en-US"/>
              </w:rPr>
              <w:t>Непрерывные случайные величины. Примеры. Функция плотности вероятности распределения. Равномерное распределение и его свойства. Задачи, приводящие к показательному распределению. Задачи, приводящие к нормальному распределению. Функция плотности вероятности показательного распределения, функция плотности вероятности нормального распределения. Функция плотности  и свойства нормального распределения.</w:t>
            </w:r>
          </w:p>
          <w:p w14:paraId="2A31DB4E" w14:textId="77777777" w:rsidR="00CF4EBF" w:rsidRPr="00CF4EBF" w:rsidRDefault="00CF4EBF" w:rsidP="00AF46A6">
            <w:pPr>
              <w:ind w:left="142" w:right="131" w:firstLine="81"/>
              <w:jc w:val="both"/>
              <w:rPr>
                <w:rFonts w:ascii="Times New Roman" w:hAnsi="Times New Roman"/>
                <w:lang w:val="ru-RU" w:eastAsia="en-US"/>
              </w:rPr>
            </w:pPr>
            <w:r w:rsidRPr="00CF4EBF">
              <w:rPr>
                <w:rFonts w:ascii="Times New Roman" w:hAnsi="Times New Roman"/>
                <w:lang w:val="ru-RU" w:eastAsia="en-US"/>
              </w:rPr>
              <w:t>Последовательность одиночных независимых событий. Задачи, приводящие  к распределению Пуассона.</w:t>
            </w:r>
          </w:p>
          <w:p w14:paraId="55B6FA9A" w14:textId="77777777" w:rsidR="00CF4EBF" w:rsidRPr="007B7E7D" w:rsidRDefault="00CF4EBF" w:rsidP="00AF46A6">
            <w:pPr>
              <w:ind w:left="142" w:right="131" w:firstLine="81"/>
              <w:jc w:val="both"/>
              <w:rPr>
                <w:rFonts w:ascii="Times New Roman" w:hAnsi="Times New Roman"/>
                <w:lang w:val="ru-RU" w:eastAsia="en-US"/>
              </w:rPr>
            </w:pPr>
            <w:r w:rsidRPr="00CF4EBF">
              <w:rPr>
                <w:rFonts w:ascii="Times New Roman" w:hAnsi="Times New Roman"/>
                <w:lang w:val="ru-RU" w:eastAsia="en-US"/>
              </w:rPr>
              <w:t>Ковариация двух случайных величин. Коэффициент линейной корреляции. Совместные наблюдения двух величин. Выборочный коэффициент корреляции. Различие между линейной связью и причинно-следственной связью. Линейная регрессия, метод наименьших квадратов.</w:t>
            </w:r>
          </w:p>
        </w:tc>
        <w:tc>
          <w:tcPr>
            <w:tcW w:w="2268" w:type="dxa"/>
          </w:tcPr>
          <w:p w14:paraId="67B8D9C8" w14:textId="77777777" w:rsidR="00CF4EBF" w:rsidRPr="007B7E7D" w:rsidRDefault="00CF4EBF" w:rsidP="00AF46A6">
            <w:pPr>
              <w:ind w:left="142"/>
              <w:jc w:val="center"/>
              <w:rPr>
                <w:rFonts w:ascii="Times New Roman" w:hAnsi="Times New Roman"/>
                <w:lang w:val="ru-RU" w:eastAsia="en-US"/>
              </w:rPr>
            </w:pPr>
          </w:p>
        </w:tc>
      </w:tr>
    </w:tbl>
    <w:p w14:paraId="4D7A1BCA" w14:textId="79371091" w:rsidR="00CF4EBF" w:rsidRDefault="00CF4EBF" w:rsidP="00CF4EBF">
      <w:pPr>
        <w:widowControl w:val="0"/>
        <w:tabs>
          <w:tab w:val="left" w:pos="2309"/>
        </w:tabs>
        <w:spacing w:after="200" w:line="240" w:lineRule="auto"/>
        <w:jc w:val="both"/>
        <w:rPr>
          <w:rFonts w:ascii="Times New Roman" w:eastAsia="Calibri" w:hAnsi="Times New Roman"/>
          <w:sz w:val="24"/>
          <w:lang w:eastAsia="en-US"/>
        </w:rPr>
      </w:pPr>
    </w:p>
    <w:p w14:paraId="65848498" w14:textId="77777777" w:rsidR="002277C3" w:rsidRDefault="002277C3" w:rsidP="008B55D4">
      <w:pPr>
        <w:spacing w:after="0" w:line="240" w:lineRule="auto"/>
        <w:ind w:firstLine="709"/>
        <w:jc w:val="both"/>
        <w:rPr>
          <w:rFonts w:ascii="Times New Roman" w:hAnsi="Times New Roman"/>
          <w:sz w:val="24"/>
          <w:szCs w:val="24"/>
        </w:rPr>
      </w:pPr>
    </w:p>
    <w:p w14:paraId="361207F9" w14:textId="41708983" w:rsidR="00C90BC3" w:rsidRPr="008B55D4" w:rsidRDefault="000D5BD0" w:rsidP="00331DB4">
      <w:pPr>
        <w:spacing w:after="0" w:line="240" w:lineRule="auto"/>
        <w:ind w:firstLine="709"/>
        <w:jc w:val="center"/>
        <w:rPr>
          <w:rFonts w:ascii="Times New Roman" w:eastAsia="Calibri" w:hAnsi="Times New Roman"/>
          <w:b/>
          <w:sz w:val="24"/>
          <w:szCs w:val="28"/>
          <w:lang w:eastAsia="en-US"/>
        </w:rPr>
      </w:pPr>
      <w:r>
        <w:rPr>
          <w:rFonts w:ascii="Times New Roman" w:eastAsia="Calibri" w:hAnsi="Times New Roman"/>
          <w:b/>
          <w:sz w:val="24"/>
          <w:szCs w:val="28"/>
          <w:lang w:eastAsia="en-US"/>
        </w:rPr>
        <w:t>2.2.16. Р</w:t>
      </w:r>
      <w:r w:rsidR="00C90BC3" w:rsidRPr="008B55D4">
        <w:rPr>
          <w:rFonts w:ascii="Times New Roman" w:eastAsia="Calibri" w:hAnsi="Times New Roman"/>
          <w:b/>
          <w:sz w:val="24"/>
          <w:szCs w:val="28"/>
          <w:lang w:eastAsia="en-US"/>
        </w:rPr>
        <w:t>абочая программа по учебному предмету «Информатика»</w:t>
      </w:r>
    </w:p>
    <w:p w14:paraId="3ABF6AA2" w14:textId="428CA216" w:rsidR="00C90BC3" w:rsidRPr="008B55D4" w:rsidRDefault="00C90BC3" w:rsidP="008B55D4">
      <w:pPr>
        <w:spacing w:after="0" w:line="240" w:lineRule="auto"/>
        <w:ind w:firstLine="709"/>
        <w:jc w:val="center"/>
        <w:rPr>
          <w:rFonts w:ascii="Times New Roman" w:eastAsia="Calibri" w:hAnsi="Times New Roman"/>
          <w:b/>
          <w:sz w:val="24"/>
          <w:szCs w:val="28"/>
          <w:lang w:eastAsia="en-US"/>
        </w:rPr>
      </w:pPr>
      <w:r w:rsidRPr="008B55D4">
        <w:rPr>
          <w:rFonts w:ascii="Times New Roman" w:eastAsia="Calibri" w:hAnsi="Times New Roman"/>
          <w:b/>
          <w:sz w:val="24"/>
          <w:szCs w:val="28"/>
          <w:lang w:eastAsia="en-US"/>
        </w:rPr>
        <w:t>(базовый уровень)</w:t>
      </w:r>
    </w:p>
    <w:p w14:paraId="2832FEC9" w14:textId="77777777" w:rsidR="00C90BC3" w:rsidRPr="008B55D4" w:rsidRDefault="00C90BC3" w:rsidP="008B55D4">
      <w:pPr>
        <w:spacing w:after="0" w:line="240" w:lineRule="auto"/>
        <w:ind w:firstLine="709"/>
        <w:jc w:val="center"/>
        <w:rPr>
          <w:rFonts w:ascii="Times New Roman" w:eastAsia="Calibri" w:hAnsi="Times New Roman"/>
          <w:sz w:val="24"/>
          <w:szCs w:val="28"/>
          <w:lang w:eastAsia="en-US"/>
        </w:rPr>
      </w:pPr>
    </w:p>
    <w:p w14:paraId="76487B08" w14:textId="5FE22992" w:rsidR="000D5BD0" w:rsidRPr="009C0C03" w:rsidRDefault="00C90BC3" w:rsidP="000D5BD0">
      <w:pPr>
        <w:spacing w:after="0" w:line="240" w:lineRule="auto"/>
        <w:ind w:firstLine="709"/>
        <w:jc w:val="both"/>
        <w:rPr>
          <w:rFonts w:ascii="Times New Roman" w:hAnsi="Times New Roman"/>
          <w:sz w:val="24"/>
          <w:szCs w:val="24"/>
          <w:lang w:eastAsia="en-US"/>
        </w:rPr>
      </w:pPr>
      <w:r w:rsidRPr="008B55D4">
        <w:rPr>
          <w:rFonts w:ascii="Times New Roman" w:eastAsia="Calibri" w:hAnsi="Times New Roman"/>
          <w:sz w:val="24"/>
          <w:szCs w:val="28"/>
          <w:lang w:eastAsia="en-US"/>
        </w:rPr>
        <w:t>Р</w:t>
      </w:r>
      <w:r w:rsidRPr="00C90BC3">
        <w:rPr>
          <w:rFonts w:ascii="Times New Roman" w:eastAsia="Calibri" w:hAnsi="Times New Roman"/>
          <w:sz w:val="24"/>
          <w:szCs w:val="28"/>
          <w:lang w:eastAsia="en-US"/>
        </w:rPr>
        <w:t>абочая программа по учебному предмету «Информатика» (базовый уровень) (предметная область «Математика и информатика») (далее соответственно – программа по информатике, информатика) включает пояснительную записку, содержание обучения, планируемые результаты освоения программы по информатике</w:t>
      </w:r>
      <w:r w:rsidR="00794112">
        <w:rPr>
          <w:rFonts w:ascii="Times New Roman" w:eastAsia="Calibri" w:hAnsi="Times New Roman"/>
          <w:sz w:val="24"/>
          <w:szCs w:val="28"/>
          <w:lang w:eastAsia="en-US"/>
        </w:rPr>
        <w:t xml:space="preserve"> и </w:t>
      </w:r>
      <w:r w:rsidR="000D5BD0" w:rsidRPr="009C0C03">
        <w:rPr>
          <w:rFonts w:ascii="Times New Roman" w:eastAsia="Calibri" w:hAnsi="Times New Roman"/>
          <w:sz w:val="24"/>
          <w:szCs w:val="28"/>
          <w:lang w:eastAsia="en-US"/>
        </w:rPr>
        <w:t xml:space="preserve"> </w:t>
      </w:r>
      <w:r w:rsidR="000D5BD0" w:rsidRPr="009C0C03">
        <w:rPr>
          <w:rFonts w:ascii="Times New Roman" w:hAnsi="Times New Roman"/>
          <w:sz w:val="24"/>
          <w:szCs w:val="24"/>
          <w:lang w:eastAsia="en-US"/>
        </w:rPr>
        <w:t>дополнена общим тематическим планированием в целях приведения структуры рабочей программы в с</w:t>
      </w:r>
      <w:r w:rsidR="000D5BD0" w:rsidRPr="000D5BD0">
        <w:rPr>
          <w:rFonts w:ascii="Times New Roman" w:hAnsi="Times New Roman"/>
          <w:sz w:val="24"/>
          <w:szCs w:val="24"/>
          <w:lang w:eastAsia="en-US"/>
        </w:rPr>
        <w:t>оответствие с требованием ФГОС С</w:t>
      </w:r>
      <w:r w:rsidR="000D5BD0" w:rsidRPr="009C0C03">
        <w:rPr>
          <w:rFonts w:ascii="Times New Roman" w:hAnsi="Times New Roman"/>
          <w:sz w:val="24"/>
          <w:szCs w:val="24"/>
          <w:lang w:eastAsia="en-US"/>
        </w:rPr>
        <w:t xml:space="preserve">ОО. </w:t>
      </w:r>
    </w:p>
    <w:p w14:paraId="55A4CE54" w14:textId="541C46FF" w:rsidR="000D5BD0" w:rsidRPr="000D5BD0" w:rsidRDefault="000D5BD0" w:rsidP="000D5BD0">
      <w:pPr>
        <w:spacing w:after="0" w:line="240" w:lineRule="auto"/>
        <w:ind w:firstLine="709"/>
        <w:jc w:val="both"/>
        <w:rPr>
          <w:rFonts w:ascii="Times New Roman" w:hAnsi="Times New Roman"/>
          <w:sz w:val="24"/>
          <w:szCs w:val="24"/>
          <w:lang w:eastAsia="en-US"/>
        </w:rPr>
      </w:pPr>
      <w:r w:rsidRPr="000D5BD0">
        <w:rPr>
          <w:rFonts w:ascii="Times New Roman" w:hAnsi="Times New Roman"/>
          <w:sz w:val="24"/>
          <w:szCs w:val="24"/>
          <w:lang w:eastAsia="en-US"/>
        </w:rPr>
        <w:t xml:space="preserve">Рабочая программа составлена на основе федеральной рабочей программы по </w:t>
      </w:r>
      <w:r>
        <w:rPr>
          <w:rFonts w:ascii="Times New Roman" w:hAnsi="Times New Roman"/>
          <w:sz w:val="24"/>
          <w:szCs w:val="24"/>
          <w:lang w:eastAsia="en-US"/>
        </w:rPr>
        <w:t>информатике базового уровня</w:t>
      </w:r>
      <w:r w:rsidRPr="000D5BD0">
        <w:rPr>
          <w:rFonts w:ascii="Times New Roman" w:hAnsi="Times New Roman"/>
          <w:sz w:val="24"/>
          <w:szCs w:val="24"/>
          <w:lang w:eastAsia="en-US"/>
        </w:rPr>
        <w:t>.</w:t>
      </w:r>
    </w:p>
    <w:p w14:paraId="0666AD67" w14:textId="62C68E28" w:rsidR="00A10845" w:rsidRDefault="00A10845" w:rsidP="000D5BD0">
      <w:pPr>
        <w:widowControl w:val="0"/>
        <w:spacing w:after="0" w:line="240" w:lineRule="auto"/>
        <w:ind w:firstLine="709"/>
        <w:contextualSpacing/>
        <w:jc w:val="both"/>
        <w:rPr>
          <w:rFonts w:ascii="Times New Roman" w:eastAsia="OfficinaSansBoldITC" w:hAnsi="Times New Roman"/>
          <w:sz w:val="24"/>
          <w:szCs w:val="28"/>
          <w:lang w:eastAsia="en-US"/>
        </w:rPr>
      </w:pPr>
    </w:p>
    <w:p w14:paraId="290515B8" w14:textId="0C6E8165" w:rsidR="00C90BC3" w:rsidRPr="00A10845" w:rsidRDefault="00A10845" w:rsidP="00A10845">
      <w:pPr>
        <w:widowControl w:val="0"/>
        <w:spacing w:after="0" w:line="240" w:lineRule="auto"/>
        <w:ind w:firstLine="709"/>
        <w:jc w:val="center"/>
        <w:rPr>
          <w:rFonts w:ascii="Times New Roman" w:eastAsia="OfficinaSansBoldITC" w:hAnsi="Times New Roman"/>
          <w:b/>
          <w:sz w:val="24"/>
          <w:szCs w:val="28"/>
          <w:lang w:eastAsia="en-US"/>
        </w:rPr>
      </w:pPr>
      <w:r w:rsidRPr="00A10845">
        <w:rPr>
          <w:rFonts w:ascii="Times New Roman" w:eastAsia="OfficinaSansBoldITC" w:hAnsi="Times New Roman"/>
          <w:b/>
          <w:sz w:val="24"/>
          <w:szCs w:val="28"/>
          <w:lang w:eastAsia="en-US"/>
        </w:rPr>
        <w:t>Пояснительная записка</w:t>
      </w:r>
    </w:p>
    <w:p w14:paraId="7ACF9A66" w14:textId="77777777" w:rsidR="00A10845" w:rsidRPr="00C90BC3" w:rsidRDefault="00A10845" w:rsidP="00A10845">
      <w:pPr>
        <w:widowControl w:val="0"/>
        <w:spacing w:after="0" w:line="240" w:lineRule="auto"/>
        <w:ind w:firstLine="709"/>
        <w:jc w:val="center"/>
        <w:rPr>
          <w:rFonts w:ascii="Times New Roman" w:eastAsia="OfficinaSansBoldITC" w:hAnsi="Times New Roman"/>
          <w:sz w:val="24"/>
          <w:szCs w:val="28"/>
          <w:lang w:eastAsia="en-US"/>
        </w:rPr>
      </w:pPr>
    </w:p>
    <w:p w14:paraId="431F0451" w14:textId="4F9CBCC9"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bookmarkStart w:id="137" w:name="_Toc118725578"/>
      <w:r w:rsidRPr="00C90BC3">
        <w:rPr>
          <w:rFonts w:ascii="Times New Roman" w:eastAsia="SchoolBookSanPin" w:hAnsi="Times New Roman"/>
          <w:sz w:val="24"/>
          <w:szCs w:val="28"/>
          <w:lang w:eastAsia="en-US"/>
        </w:rPr>
        <w:t>Программа по информатике на уровне среднего общего образования даёт представление о целях, общей стратегии обучения, воспитания и развития обучающихся средствами учебного предмета «Информатика» на базовом уровне, устанавливает обязательное предметное содержание, предусматривает его структурирование по разделам и темам, определяет распределение его  по классам (годам изучения).</w:t>
      </w:r>
    </w:p>
    <w:p w14:paraId="17F5746A" w14:textId="41E6D078"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Программа по информатике определяет количественные  и качественные характеристики учебного материала для каждого года изучения,  в том числе для содержательного наполнения разного вида контроля (промежуточной аттестации обучающихся, всероссийских проверочных работ, государственной итоговой аттестации). Программа по информатике является основой для составления авторских учебных программ и учебников, поурочного планирования курса учителем.</w:t>
      </w:r>
    </w:p>
    <w:p w14:paraId="1CE3FBB3" w14:textId="77777777" w:rsidR="00A10845" w:rsidRDefault="00C90BC3" w:rsidP="00A10845">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Информатика на уровне среднего общего образовании отражает:</w:t>
      </w:r>
    </w:p>
    <w:p w14:paraId="47730EAC" w14:textId="68FBBF3A" w:rsidR="00C90BC3" w:rsidRPr="00C90BC3" w:rsidRDefault="00C90BC3" w:rsidP="00A10845">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сущность информатики как научной дисциплины, изучающей закономерности протекания и возможности автоматизации информационных процессов в различных системах;</w:t>
      </w:r>
    </w:p>
    <w:p w14:paraId="2406BA72"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основные области применения информатики, прежде всего информационные технологии, управление и социальную сферу;</w:t>
      </w:r>
    </w:p>
    <w:p w14:paraId="312B78B6"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междисциплинарный характер информатики и информационной деятельности.</w:t>
      </w:r>
    </w:p>
    <w:p w14:paraId="6BC2BB07" w14:textId="7930F67D"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 xml:space="preserve">Курс информатики на уровне среднего общего образования является завершающим этапом </w:t>
      </w:r>
      <w:r w:rsidRPr="00C90BC3">
        <w:rPr>
          <w:rFonts w:ascii="Times New Roman" w:eastAsia="SchoolBookSanPin" w:hAnsi="Times New Roman"/>
          <w:sz w:val="24"/>
          <w:szCs w:val="28"/>
          <w:lang w:eastAsia="en-US"/>
        </w:rPr>
        <w:lastRenderedPageBreak/>
        <w:t>непрерывной подготовки обучающихся в области информатики и информационно-коммуникационных технологий, он опирается на содержание курса информатики уровня основного общего образования и опыт постоянного применения информационно-коммуникационных технологий, даёт теоретическое осмысление, интерпретацию и обобщение этого опыта.</w:t>
      </w:r>
    </w:p>
    <w:p w14:paraId="288DDE60" w14:textId="719C0505"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В содержании учебного предмета «Информатика» выделяются четыре тематических раздела.</w:t>
      </w:r>
    </w:p>
    <w:p w14:paraId="6598D2D4"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Раздел «Цифровая грамотность» охватывает вопросы устройства компьютеров и других элементов цифрового окружения, включая компьютерные сети, использование средств операционной системы, работу в сети Интернет  и использование интернет-сервисов, информационную безопасность.</w:t>
      </w:r>
    </w:p>
    <w:p w14:paraId="32DCF392"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Раздел «Теоретические основы информатики» включает в себя понятийный аппарат информатики, вопросы кодирования информации, измерения информационного объёма данных, основы алгебры логики и компьютерного моделирования.</w:t>
      </w:r>
    </w:p>
    <w:p w14:paraId="6178F8BC"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Раздел «Алгоритмы и программирование» направлен на развитие алгоритмического мышления, разработку алгоритмов, формирование навыков реализации программ на выбранном языке программирования высокого уровня.</w:t>
      </w:r>
    </w:p>
    <w:p w14:paraId="78EB362F"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Раздел «Информационные технологии» охватывает вопросы применения информационных технологий, реализованных в прикладных программных продуктах и интернет-сервисах, в том числе при решении задач анализа данных, использование баз данных и электронных таблиц для решения прикладных задач.</w:t>
      </w:r>
    </w:p>
    <w:p w14:paraId="728AACDF" w14:textId="4E56FD18"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Результаты базового уровня изучения учебного предмета «Информатика» ориентированы в первую очередь на общую функциональную грамотность, получение компетентностей для повседневной жизни и общего развития. Они включают в себя:</w:t>
      </w:r>
    </w:p>
    <w:p w14:paraId="4D16D455"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 xml:space="preserve">понимание предмета, ключевых вопросов и основных составляющих элементов изучаемой предметной области; </w:t>
      </w:r>
    </w:p>
    <w:p w14:paraId="7FDC9B50"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 xml:space="preserve">умение решать типовые практические задачи, характерные для использования методов и инструментария данной предметной области; </w:t>
      </w:r>
    </w:p>
    <w:p w14:paraId="4D3F557B"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осознание рамок изучаемой предметной области, ограниченности методов  и инструментов, типичных связей с другими областями знания.</w:t>
      </w:r>
    </w:p>
    <w:p w14:paraId="11BF2E9F" w14:textId="768E1EB1"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Основная цель изучения учебного предмета «Информатика»  на базовом уровне для уровня среднего общего образования – обеспечение дальнейшего развития информационных компетенций выпускника, его готовности  к жизни в условиях развивающегося информационного общества и возрастающей конкуренции на рынке труда. В связи с этим изучение информатики в 10–11 классах должно обеспечить:</w:t>
      </w:r>
    </w:p>
    <w:p w14:paraId="6E6C428E"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сформированность представлений о роли информатики, информационных  и коммуникационных технологий в современном обществе;</w:t>
      </w:r>
    </w:p>
    <w:p w14:paraId="4A4235A6"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сформированность основ логического и алгоритмического мышления;</w:t>
      </w:r>
    </w:p>
    <w:p w14:paraId="69110914"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сформированность умений различать факты и оценки, сравнивать оценочные выводы, видеть их связь с критериями оценивания и связь критериев  с определённой системой ценностей, проверять на достоверность и обобщать информацию;</w:t>
      </w:r>
    </w:p>
    <w:p w14:paraId="4D96340F"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сформированность представлений о влиянии информационных технологий  на жизнь человека в обществе, понимание социального, экономического, политического, культурного, юридического, природного, эргономического, медицинского и физиологического контекстов информационных технологий;</w:t>
      </w:r>
    </w:p>
    <w:p w14:paraId="1657FD97"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принятие правовых и этических аспектов информационных технологий, осознание ответственности людей, вовлечённых в создание и использование информационных систем, распространение информации;</w:t>
      </w:r>
    </w:p>
    <w:p w14:paraId="48A8510A"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создание условий для развития навыков учебной, проектной, научно-исследовательской и творческой деятельности, мотивации обучающихся  к саморазвитию.</w:t>
      </w:r>
    </w:p>
    <w:p w14:paraId="619FC4EA" w14:textId="0346D583" w:rsidR="00A10845" w:rsidRPr="00A10845" w:rsidRDefault="00A10845" w:rsidP="00A10845">
      <w:pPr>
        <w:widowControl w:val="0"/>
        <w:spacing w:after="0" w:line="240" w:lineRule="auto"/>
        <w:ind w:firstLine="709"/>
        <w:jc w:val="both"/>
        <w:rPr>
          <w:rFonts w:ascii="Times New Roman" w:eastAsia="SchoolBookSanPin" w:hAnsi="Times New Roman"/>
          <w:position w:val="1"/>
          <w:sz w:val="24"/>
          <w:szCs w:val="24"/>
          <w:lang w:eastAsia="en-US"/>
        </w:rPr>
      </w:pPr>
      <w:r w:rsidRPr="00C43DFF">
        <w:rPr>
          <w:rFonts w:ascii="Times New Roman" w:eastAsia="SchoolBookSanPin" w:hAnsi="Times New Roman"/>
          <w:sz w:val="24"/>
          <w:szCs w:val="24"/>
          <w:lang w:eastAsia="en-US"/>
        </w:rPr>
        <w:t>Общее число часов, для изучения предмета, определяется учебным планом ООП СОО и может корректироваться на начало учебного года по решению педагогического совета</w:t>
      </w:r>
      <w:r w:rsidRPr="00C43DFF">
        <w:rPr>
          <w:rFonts w:ascii="Times New Roman" w:eastAsia="SchoolBookSanPin" w:hAnsi="Times New Roman"/>
          <w:position w:val="1"/>
          <w:sz w:val="24"/>
          <w:szCs w:val="24"/>
          <w:lang w:eastAsia="en-US"/>
        </w:rPr>
        <w:t>.</w:t>
      </w:r>
    </w:p>
    <w:p w14:paraId="4CF63EDB" w14:textId="04CBC422"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Базовый уровень изучения информатики рекомендуется  для следующих профилей:</w:t>
      </w:r>
    </w:p>
    <w:p w14:paraId="1DD63B97"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естественно-научный профиль, ориентирующий обучающихся на такие сферы деятельности, как медицина, биотехнологии, химия, физика и другие;</w:t>
      </w:r>
    </w:p>
    <w:p w14:paraId="3EB8D623" w14:textId="77777777" w:rsidR="00C90BC3" w:rsidRPr="00C90BC3" w:rsidRDefault="00C90BC3" w:rsidP="008B55D4">
      <w:pPr>
        <w:widowControl w:val="0"/>
        <w:spacing w:after="0" w:line="240" w:lineRule="auto"/>
        <w:ind w:firstLine="709"/>
        <w:jc w:val="both"/>
        <w:rPr>
          <w:rFonts w:ascii="Times New Roman" w:eastAsia="Calibri" w:hAnsi="Times New Roman"/>
          <w:sz w:val="24"/>
          <w:szCs w:val="28"/>
        </w:rPr>
      </w:pPr>
      <w:r w:rsidRPr="00C90BC3">
        <w:rPr>
          <w:rFonts w:ascii="Times New Roman" w:eastAsia="Calibri" w:hAnsi="Times New Roman"/>
          <w:sz w:val="24"/>
          <w:szCs w:val="28"/>
        </w:rPr>
        <w:lastRenderedPageBreak/>
        <w:t>гуманитарный профиль,  ориентирующий обучающихся  на такие сферы деятельности, как педагогика, психология, общественные отношения и другие;</w:t>
      </w:r>
    </w:p>
    <w:p w14:paraId="53FBE517"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социально-экономический профиль, ориентирующий обучающихся  на профессии, связанные с социальной сферой, финансами, экономикой, управлением, предпринимательством и другими;</w:t>
      </w:r>
    </w:p>
    <w:p w14:paraId="01907E2C"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универсальный профиль, ориентированный в первую очередь  на обучающихся, чей выбор не соответствует в полной мере ни одному  из утверждённых профилей.</w:t>
      </w:r>
    </w:p>
    <w:p w14:paraId="1F451728" w14:textId="560C5C2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Базовый уровень изучения информатики обеспечивает подготовку обучающихся, ориентированных на те специальности, в которых информационные технологии являются необходимыми инструментами профессиональной деятельности, участие в проектной и исследовательской деятельности, связанной  с междисциплинарной и творческой тематикой, возможность решения задач базового уровня сложности Единого государственного экзамена по информатике.</w:t>
      </w:r>
    </w:p>
    <w:p w14:paraId="389623B6" w14:textId="3BA3CDE3"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Последовательность изучения тем в пределах одного года обучения может быть изменена по усмотрению учителя при подготовке рабочей программы  и поурочного планирования.</w:t>
      </w:r>
    </w:p>
    <w:p w14:paraId="009B0553" w14:textId="77777777" w:rsidR="00A10845" w:rsidRDefault="00A10845" w:rsidP="008B55D4">
      <w:pPr>
        <w:widowControl w:val="0"/>
        <w:spacing w:after="0" w:line="240" w:lineRule="auto"/>
        <w:ind w:firstLine="709"/>
        <w:contextualSpacing/>
        <w:jc w:val="both"/>
        <w:rPr>
          <w:rFonts w:ascii="Times New Roman" w:eastAsia="SchoolBookSanPin" w:hAnsi="Times New Roman"/>
          <w:sz w:val="24"/>
          <w:szCs w:val="28"/>
          <w:lang w:eastAsia="en-US"/>
        </w:rPr>
      </w:pPr>
    </w:p>
    <w:p w14:paraId="72E4DBB6" w14:textId="6FAEC3D7" w:rsidR="00C90BC3" w:rsidRDefault="00A10845" w:rsidP="00A10845">
      <w:pPr>
        <w:widowControl w:val="0"/>
        <w:spacing w:after="0" w:line="240" w:lineRule="auto"/>
        <w:ind w:firstLine="709"/>
        <w:contextualSpacing/>
        <w:jc w:val="center"/>
        <w:rPr>
          <w:rFonts w:ascii="Times New Roman" w:eastAsia="SchoolBookSanPin" w:hAnsi="Times New Roman"/>
          <w:b/>
          <w:sz w:val="24"/>
          <w:szCs w:val="28"/>
          <w:lang w:eastAsia="en-US"/>
        </w:rPr>
      </w:pPr>
      <w:r>
        <w:rPr>
          <w:rFonts w:ascii="Times New Roman" w:eastAsia="SchoolBookSanPin" w:hAnsi="Times New Roman"/>
          <w:b/>
          <w:sz w:val="24"/>
          <w:szCs w:val="28"/>
          <w:lang w:eastAsia="en-US"/>
        </w:rPr>
        <w:t>Содержание обучения в 10 классе</w:t>
      </w:r>
    </w:p>
    <w:p w14:paraId="1E9BFB74" w14:textId="77777777" w:rsidR="00A10845" w:rsidRPr="00C90BC3" w:rsidRDefault="00A10845" w:rsidP="00A10845">
      <w:pPr>
        <w:widowControl w:val="0"/>
        <w:spacing w:after="0" w:line="240" w:lineRule="auto"/>
        <w:ind w:firstLine="709"/>
        <w:contextualSpacing/>
        <w:jc w:val="center"/>
        <w:rPr>
          <w:rFonts w:ascii="Times New Roman" w:eastAsia="SchoolBookSanPin" w:hAnsi="Times New Roman"/>
          <w:b/>
          <w:sz w:val="24"/>
          <w:szCs w:val="28"/>
          <w:lang w:eastAsia="en-US"/>
        </w:rPr>
      </w:pPr>
    </w:p>
    <w:p w14:paraId="50CDCE80" w14:textId="2DCDDCB4" w:rsidR="00C90BC3" w:rsidRPr="00C90BC3" w:rsidRDefault="00C90BC3" w:rsidP="008B55D4">
      <w:pPr>
        <w:widowControl w:val="0"/>
        <w:spacing w:after="0" w:line="240" w:lineRule="auto"/>
        <w:ind w:firstLine="709"/>
        <w:contextualSpacing/>
        <w:jc w:val="both"/>
        <w:rPr>
          <w:rFonts w:ascii="Times New Roman" w:eastAsia="SchoolBookSanPin" w:hAnsi="Times New Roman"/>
          <w:b/>
          <w:sz w:val="24"/>
          <w:szCs w:val="28"/>
          <w:lang w:eastAsia="en-US"/>
        </w:rPr>
      </w:pPr>
      <w:r w:rsidRPr="00C90BC3">
        <w:rPr>
          <w:rFonts w:ascii="Times New Roman" w:eastAsia="SchoolBookSanPin" w:hAnsi="Times New Roman"/>
          <w:b/>
          <w:sz w:val="24"/>
          <w:szCs w:val="28"/>
          <w:lang w:eastAsia="en-US"/>
        </w:rPr>
        <w:t>Цифровая грамотность.</w:t>
      </w:r>
    </w:p>
    <w:p w14:paraId="0277E83C"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Требования техники безопасности и гигиены при работе с компьютерами  и другими компонентами цифрового окружения.</w:t>
      </w:r>
    </w:p>
    <w:p w14:paraId="4D14F035"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Принципы работы компьютера. Персональный компьютер. Выбор конфигурации компьютера в зависимости от решаемых задач.</w:t>
      </w:r>
    </w:p>
    <w:p w14:paraId="374FF3C1"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Основные тенденции развития компьютерных технологий. Параллельные вычисления. Многопроцессорные системы. Суперкомпьютеры. Микроконтроллеры. Роботизированные производства.</w:t>
      </w:r>
    </w:p>
    <w:p w14:paraId="1146FD12"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Программное обеспечение компьютеров. Виды программного обеспечения  и их назначение. Особенности программного обеспечения мобильных устройств. Операционная система. Понятие о системном администрировании. Инсталляция  и деинсталляция программного обеспечения.</w:t>
      </w:r>
    </w:p>
    <w:p w14:paraId="6B6759BA"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Файловая система. Поиск в файловой системе. Организация хранения  и обработки данных с использованием интернет-сервисов, облачных технологий  и мобильных устройств.</w:t>
      </w:r>
    </w:p>
    <w:p w14:paraId="76EA2BA1"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 xml:space="preserve">Прикладные компьютерные программы для решения типовых задач  по выбранной специализации. Системы автоматизированного проектирования. </w:t>
      </w:r>
    </w:p>
    <w:p w14:paraId="1098B175"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Программногое обеспечение. Лицензирование программного обеспечения и цифровых ресурсов. Проприетарное и свободное программное обеспечение. Коммерческое и некоммерческое использование программного обеспечения и цифровых ресурсов. Ответственность, устанавливаемая законодательством Российской Федерации, за неправомерное использование программного обеспечения и цифровых ресурсов.</w:t>
      </w:r>
    </w:p>
    <w:p w14:paraId="4CDC939E" w14:textId="19CF769E" w:rsidR="00C90BC3" w:rsidRPr="00C90BC3" w:rsidRDefault="00C90BC3" w:rsidP="008B55D4">
      <w:pPr>
        <w:widowControl w:val="0"/>
        <w:spacing w:after="0" w:line="240" w:lineRule="auto"/>
        <w:ind w:firstLine="709"/>
        <w:contextualSpacing/>
        <w:jc w:val="both"/>
        <w:rPr>
          <w:rFonts w:ascii="Times New Roman" w:eastAsia="SchoolBookSanPin" w:hAnsi="Times New Roman"/>
          <w:b/>
          <w:sz w:val="24"/>
          <w:szCs w:val="28"/>
          <w:lang w:eastAsia="en-US"/>
        </w:rPr>
      </w:pPr>
      <w:r w:rsidRPr="00C90BC3">
        <w:rPr>
          <w:rFonts w:ascii="Times New Roman" w:eastAsia="SchoolBookSanPin" w:hAnsi="Times New Roman"/>
          <w:b/>
          <w:sz w:val="24"/>
          <w:szCs w:val="28"/>
          <w:lang w:eastAsia="en-US"/>
        </w:rPr>
        <w:t>Теоретические основы информатики.</w:t>
      </w:r>
    </w:p>
    <w:p w14:paraId="4518047E"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Информация, данные и знания. Универсальность дискретного представления информации. Двоичное кодирование. Равномерные и неравномерные коды. Условие Фано. Подходы к измерению информации. Сущность объёмного (алфавитного) подхода к измерению информации, определение бита с точки зрения алфавитного подхода, связь между размером алфавита и информационным весом символа  (в предположении о равновероятности появления символов), связь между единицами измерения информации: бит, байт, Кбайт, Мбайт, Гбайт. Сущность содержательного (вероятностного) подхода к измерению информации, определение бита с позиции содержания сообщения.</w:t>
      </w:r>
    </w:p>
    <w:p w14:paraId="4571256C"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 xml:space="preserve">Информационные процессы. Передача информации. Источник, приёмник, канал связи, сигнал, кодирование. Искажение информации при передаче. Скорость передачи данных по каналу связи. Хранение информации, объём памяти. Обработка информации. Виды обработки информации: получение нового содержания, изменение формы представления информации. Поиск информации. Роль информации и информационных процессов в окружающем мире. </w:t>
      </w:r>
    </w:p>
    <w:p w14:paraId="20B57D4C"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Системы. Компоненты системы и их взаимодействие. Системы управления. Управление как информационный процесс. Обратная связь.</w:t>
      </w:r>
    </w:p>
    <w:p w14:paraId="6D949703"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lastRenderedPageBreak/>
        <w:t>Системы счисления. Развёрнутая запись целых и дробных чисел  в позиционных системах счисления. Свойства позиционной записи числа: количество цифр в записи, признак делимости числа на основание системы счисления. Алгоритм перевода целого числа из P-ичной системы счисления  в десятичную. Алгоритм перевода конечной P-ичной дроби в десятичную. Алгоритм перевода целого числа из десятичной системы счисления в P-ичную. Двоичная, восьмеричная и шестнадцатеричная системы счисления, перевод чисел между этими системами. Арифметические операции в позиционных системах счисления.</w:t>
      </w:r>
    </w:p>
    <w:p w14:paraId="78723616"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 xml:space="preserve">Представление целых и вещественных чисел в памяти компьютера. </w:t>
      </w:r>
    </w:p>
    <w:p w14:paraId="5091EEB1"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Кодирование текстов. Кодировка ASCII. Однобайтные кодировки. Стандарт UNICODE. Кодировка UTF-8. Определение информационного объёма текстовых сообщений.</w:t>
      </w:r>
    </w:p>
    <w:p w14:paraId="097ECA28"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Кодирование изображений. Оценка информационного объёма растрового графического изображения при заданном разрешении и глубине кодирования цвета.</w:t>
      </w:r>
    </w:p>
    <w:p w14:paraId="601E0971"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Кодирование звука. Оценка информационного объёма звуковых данных  при заданных частоте дискретизации и разрядности кодирования.</w:t>
      </w:r>
    </w:p>
    <w:p w14:paraId="7B5D14A1"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Алгебра логики. Высказывания. Логические операции. Таблицы истинности логических операций «дизъюнкция», «конъюнкция», «инверсия», «импликация», «эквиваленция». Логические выражения. Вычисление логического значения составного высказывания при известных значениях входящих в него элементарных высказываний. Таблицы истинности логических выражений. Логические операции  и операции над множествами.</w:t>
      </w:r>
    </w:p>
    <w:p w14:paraId="3CED69DC"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Примеры законов алгебры логики. Эквивалентные преобразования логических выражений. Логические функции. Построение логического выражения с данной таблицей истинности. Логические элементы компьютера. Триггер. Сумматор. Построение схемы на логических элементах по логическому выражению. Запись логического выражения по логической схеме.</w:t>
      </w:r>
    </w:p>
    <w:p w14:paraId="04EF145B" w14:textId="77777777" w:rsidR="00A10845" w:rsidRDefault="00A10845" w:rsidP="008B55D4">
      <w:pPr>
        <w:widowControl w:val="0"/>
        <w:spacing w:after="0" w:line="240" w:lineRule="auto"/>
        <w:ind w:firstLine="709"/>
        <w:contextualSpacing/>
        <w:jc w:val="both"/>
        <w:rPr>
          <w:rFonts w:ascii="Times New Roman" w:eastAsia="SchoolBookSanPin" w:hAnsi="Times New Roman"/>
          <w:b/>
          <w:sz w:val="24"/>
          <w:szCs w:val="28"/>
          <w:lang w:eastAsia="en-US"/>
        </w:rPr>
      </w:pPr>
    </w:p>
    <w:p w14:paraId="7B03030C" w14:textId="0C7F265A" w:rsidR="00C90BC3" w:rsidRPr="00C90BC3" w:rsidRDefault="00C90BC3" w:rsidP="008B55D4">
      <w:pPr>
        <w:widowControl w:val="0"/>
        <w:spacing w:after="0" w:line="240" w:lineRule="auto"/>
        <w:ind w:firstLine="709"/>
        <w:contextualSpacing/>
        <w:jc w:val="both"/>
        <w:rPr>
          <w:rFonts w:ascii="Times New Roman" w:eastAsia="SchoolBookSanPin" w:hAnsi="Times New Roman"/>
          <w:b/>
          <w:sz w:val="24"/>
          <w:szCs w:val="28"/>
          <w:lang w:eastAsia="en-US"/>
        </w:rPr>
      </w:pPr>
      <w:r w:rsidRPr="00C90BC3">
        <w:rPr>
          <w:rFonts w:ascii="Times New Roman" w:eastAsia="SchoolBookSanPin" w:hAnsi="Times New Roman"/>
          <w:b/>
          <w:sz w:val="24"/>
          <w:szCs w:val="28"/>
          <w:lang w:eastAsia="en-US"/>
        </w:rPr>
        <w:t>Информационные технологии.</w:t>
      </w:r>
    </w:p>
    <w:p w14:paraId="3D98D34D"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i/>
          <w:iCs/>
          <w:sz w:val="24"/>
          <w:szCs w:val="28"/>
          <w:lang w:eastAsia="en-US"/>
        </w:rPr>
      </w:pPr>
      <w:r w:rsidRPr="00C90BC3">
        <w:rPr>
          <w:rFonts w:ascii="Times New Roman" w:eastAsia="SchoolBookSanPin" w:hAnsi="Times New Roman"/>
          <w:sz w:val="24"/>
          <w:szCs w:val="28"/>
          <w:lang w:eastAsia="en-US"/>
        </w:rPr>
        <w:t xml:space="preserve">Текстовый процессор. Редактирование и форматирование. Проверка орфографии и грамматики. Средства поиска и автозамены в текстовом процессоре. Использование стилей. Структурированные текстовые документы. Сноски, оглавление. Облачные сервисы. Коллективная работа с документом. Инструменты рецензирования в текстовых процессорах. Деловая переписка. Реферат. Правила цитирования источников и оформления библиографических ссылок. Оформление списка литературы. </w:t>
      </w:r>
    </w:p>
    <w:p w14:paraId="2AEF1933"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Ввод изображений с использованием различных цифровых устройств (цифровых фотоаппаратов и микроскопов, видеокамер, сканеров и других устройств.). Графический редактор. Обработка графических объектов. Растровая  и векторная графика. Форматы графических файлов.</w:t>
      </w:r>
    </w:p>
    <w:p w14:paraId="31A68668"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iCs/>
          <w:sz w:val="24"/>
          <w:szCs w:val="28"/>
          <w:lang w:eastAsia="en-US"/>
        </w:rPr>
      </w:pPr>
      <w:r w:rsidRPr="00C90BC3">
        <w:rPr>
          <w:rFonts w:ascii="Times New Roman" w:eastAsia="SchoolBookSanPin" w:hAnsi="Times New Roman"/>
          <w:iCs/>
          <w:sz w:val="24"/>
          <w:szCs w:val="28"/>
          <w:lang w:eastAsia="en-US"/>
        </w:rPr>
        <w:t>Обработка изображения и звука с использованием интернет-приложений.</w:t>
      </w:r>
    </w:p>
    <w:p w14:paraId="5C7F0531"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iCs/>
          <w:sz w:val="24"/>
          <w:szCs w:val="28"/>
          <w:lang w:eastAsia="en-US"/>
        </w:rPr>
      </w:pPr>
      <w:r w:rsidRPr="00C90BC3">
        <w:rPr>
          <w:rFonts w:ascii="Times New Roman" w:eastAsia="SchoolBookSanPin" w:hAnsi="Times New Roman"/>
          <w:iCs/>
          <w:sz w:val="24"/>
          <w:szCs w:val="28"/>
          <w:lang w:eastAsia="en-US"/>
        </w:rPr>
        <w:t xml:space="preserve">Мультимедиа. Компьютерные презентации. Использование мультимедийных онлайн-сервисов для разработки презентаций проектных работ. </w:t>
      </w:r>
    </w:p>
    <w:p w14:paraId="0FF71899"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iCs/>
          <w:sz w:val="24"/>
          <w:szCs w:val="28"/>
          <w:lang w:eastAsia="en-US"/>
        </w:rPr>
      </w:pPr>
      <w:r w:rsidRPr="00C90BC3">
        <w:rPr>
          <w:rFonts w:ascii="Times New Roman" w:eastAsia="SchoolBookSanPin" w:hAnsi="Times New Roman"/>
          <w:iCs/>
          <w:sz w:val="24"/>
          <w:szCs w:val="28"/>
          <w:lang w:eastAsia="en-US"/>
        </w:rPr>
        <w:t>Принципы построения и ред</w:t>
      </w:r>
      <w:bookmarkStart w:id="138" w:name="_Toc118725584"/>
      <w:r w:rsidRPr="00C90BC3">
        <w:rPr>
          <w:rFonts w:ascii="Times New Roman" w:eastAsia="SchoolBookSanPin" w:hAnsi="Times New Roman"/>
          <w:iCs/>
          <w:sz w:val="24"/>
          <w:szCs w:val="28"/>
          <w:lang w:eastAsia="en-US"/>
        </w:rPr>
        <w:t>актирования трёхмерных моделей.</w:t>
      </w:r>
    </w:p>
    <w:bookmarkEnd w:id="138"/>
    <w:p w14:paraId="709CE130" w14:textId="4DDE8507" w:rsidR="00A10845" w:rsidRDefault="00A10845" w:rsidP="008B55D4">
      <w:pPr>
        <w:widowControl w:val="0"/>
        <w:spacing w:after="0" w:line="240" w:lineRule="auto"/>
        <w:ind w:firstLine="709"/>
        <w:contextualSpacing/>
        <w:jc w:val="both"/>
        <w:rPr>
          <w:rFonts w:ascii="Times New Roman" w:eastAsia="SchoolBookSanPin" w:hAnsi="Times New Roman"/>
          <w:sz w:val="24"/>
          <w:szCs w:val="28"/>
          <w:lang w:eastAsia="en-US"/>
        </w:rPr>
      </w:pPr>
    </w:p>
    <w:p w14:paraId="71FA98A7" w14:textId="77777777" w:rsidR="00A10845" w:rsidRDefault="00A10845" w:rsidP="008B55D4">
      <w:pPr>
        <w:widowControl w:val="0"/>
        <w:spacing w:after="0" w:line="240" w:lineRule="auto"/>
        <w:ind w:firstLine="709"/>
        <w:contextualSpacing/>
        <w:jc w:val="both"/>
        <w:rPr>
          <w:rFonts w:ascii="Times New Roman" w:eastAsia="SchoolBookSanPin" w:hAnsi="Times New Roman"/>
          <w:sz w:val="24"/>
          <w:szCs w:val="28"/>
          <w:lang w:eastAsia="en-US"/>
        </w:rPr>
      </w:pPr>
    </w:p>
    <w:p w14:paraId="1577595C" w14:textId="2C56D9A1" w:rsidR="00C90BC3" w:rsidRPr="00C90BC3" w:rsidRDefault="00C90BC3" w:rsidP="00A10845">
      <w:pPr>
        <w:widowControl w:val="0"/>
        <w:spacing w:after="0" w:line="240" w:lineRule="auto"/>
        <w:ind w:firstLine="709"/>
        <w:contextualSpacing/>
        <w:jc w:val="center"/>
        <w:rPr>
          <w:rFonts w:ascii="Times New Roman" w:eastAsia="SchoolBookSanPin" w:hAnsi="Times New Roman"/>
          <w:b/>
          <w:sz w:val="24"/>
          <w:szCs w:val="28"/>
          <w:lang w:eastAsia="en-US"/>
        </w:rPr>
      </w:pPr>
      <w:r w:rsidRPr="00C90BC3">
        <w:rPr>
          <w:rFonts w:ascii="Times New Roman" w:eastAsia="SchoolBookSanPin" w:hAnsi="Times New Roman"/>
          <w:b/>
          <w:sz w:val="24"/>
          <w:szCs w:val="28"/>
          <w:lang w:eastAsia="en-US"/>
        </w:rPr>
        <w:t>Содержание обуче</w:t>
      </w:r>
      <w:r w:rsidR="00A10845" w:rsidRPr="00A10845">
        <w:rPr>
          <w:rFonts w:ascii="Times New Roman" w:eastAsia="SchoolBookSanPin" w:hAnsi="Times New Roman"/>
          <w:b/>
          <w:sz w:val="24"/>
          <w:szCs w:val="28"/>
          <w:lang w:eastAsia="en-US"/>
        </w:rPr>
        <w:t>ния в 11 классе</w:t>
      </w:r>
    </w:p>
    <w:p w14:paraId="1EABE59B" w14:textId="7AD4DC48"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Цифровая грамотность.</w:t>
      </w:r>
    </w:p>
    <w:p w14:paraId="43943437"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Принципы построения и аппаратные компоненты компьютерных сетей. Сетевые протоколы. Сеть Интернет. Адресация в сети Интернет. Система доменных имён.</w:t>
      </w:r>
    </w:p>
    <w:p w14:paraId="27A3F1B5"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 xml:space="preserve">Веб-сайт. Веб-страница. Взаимодействие браузера с веб-сервером. Динамические страницы. Разработка интернет-приложений (сайтов). Сетевое хранение данных. </w:t>
      </w:r>
    </w:p>
    <w:p w14:paraId="577C6A6B"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Виды деятельности в сети Интернет. Сервисы Интернета. Геоинформационные системы. Геолокационные сервисы реального времени (например, локация мобильных телефонов, определение загруженности автомагистралей), интернет-торговля, бронирование билетов, гостиниц.</w:t>
      </w:r>
    </w:p>
    <w:p w14:paraId="5B0B7784"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 xml:space="preserve">Государственные электронные сервисы и услуги. Социальные сети – организация коллективного взаимодействия и обмена данными. Сетевой этикет: правила поведения в киберпространстве. Проблема подлинности полученной информации. Открытые образовательные ресурсы. </w:t>
      </w:r>
    </w:p>
    <w:p w14:paraId="61F4EB54"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i/>
          <w:iCs/>
          <w:sz w:val="24"/>
          <w:szCs w:val="28"/>
          <w:lang w:eastAsia="en-US"/>
        </w:rPr>
      </w:pPr>
      <w:r w:rsidRPr="00C90BC3">
        <w:rPr>
          <w:rFonts w:ascii="Times New Roman" w:eastAsia="SchoolBookSanPin" w:hAnsi="Times New Roman"/>
          <w:sz w:val="24"/>
          <w:szCs w:val="28"/>
          <w:lang w:eastAsia="en-US"/>
        </w:rPr>
        <w:lastRenderedPageBreak/>
        <w:t xml:space="preserve">Техногенные и экономические угрозы, связанные с использованием информационно-коммуникационных технологий. Общие проблемы защиты информации и информационной безопасности. Средства защиты информации  в компьютерах, компьютерных сетях и автоматизированных информационных системах. Правовое обеспечение информационной безопасности. Предотвращение несанкционированного доступа к личной конфиденциальной информации, хранящейся на персональном компьютере, мобильных устройствах. Вредоносное программное обеспечение и способы борьбы с ним. Антивирусные программы. Организация личного архива информации. Резервное копирование. Парольная защита архива. </w:t>
      </w:r>
    </w:p>
    <w:p w14:paraId="0BF4D055"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Информационные технологии и профессиональная деятельность. Информационные ресурсы. Цифровая экономика. Информационная культура.</w:t>
      </w:r>
    </w:p>
    <w:p w14:paraId="49E9060D" w14:textId="75E30C67" w:rsidR="00C90BC3" w:rsidRPr="00C90BC3" w:rsidRDefault="00C90BC3" w:rsidP="008B55D4">
      <w:pPr>
        <w:widowControl w:val="0"/>
        <w:spacing w:after="0" w:line="240" w:lineRule="auto"/>
        <w:ind w:firstLine="709"/>
        <w:contextualSpacing/>
        <w:jc w:val="both"/>
        <w:rPr>
          <w:rFonts w:ascii="Times New Roman" w:eastAsia="SchoolBookSanPin" w:hAnsi="Times New Roman"/>
          <w:b/>
          <w:sz w:val="24"/>
          <w:szCs w:val="28"/>
          <w:lang w:eastAsia="en-US"/>
        </w:rPr>
      </w:pPr>
      <w:r w:rsidRPr="00C90BC3">
        <w:rPr>
          <w:rFonts w:ascii="Times New Roman" w:eastAsia="SchoolBookSanPin" w:hAnsi="Times New Roman"/>
          <w:b/>
          <w:sz w:val="24"/>
          <w:szCs w:val="28"/>
          <w:lang w:eastAsia="en-US"/>
        </w:rPr>
        <w:t>Теоретические основы информатики.</w:t>
      </w:r>
    </w:p>
    <w:p w14:paraId="0B99EAE8"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 xml:space="preserve">Модели и моделирование. Цели моделирования. Соответствие модели моделируемому объекту или процессу. Формализация прикладных задач. </w:t>
      </w:r>
    </w:p>
    <w:p w14:paraId="2AD57304"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Представление результатов моделирования в виде, удобном для восприятия человеком. Графическое представление данных (схемы, таблицы, графики).</w:t>
      </w:r>
    </w:p>
    <w:p w14:paraId="59AA24C9"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 xml:space="preserve">Графы. Основные понятия. Виды графов. Решение алгоритмических задач, связанных с анализом графов (построение оптимального пути между вершинами графа, определение количества различных путей между вершинами ориентированного ациклического графа). </w:t>
      </w:r>
    </w:p>
    <w:p w14:paraId="6F522608"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 xml:space="preserve">Деревья. Бинарное дерево. Дискретные игры двух игроков с полной информацией. Построение дерева перебора вариантов, описание стратегии игры  в табличной форме. Выигрышные стратегии. </w:t>
      </w:r>
    </w:p>
    <w:p w14:paraId="3D89FA24"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Использование графов и деревьев при описании объектов и процессов окружающего мира.</w:t>
      </w:r>
    </w:p>
    <w:p w14:paraId="714E0D05" w14:textId="4D15609C" w:rsidR="00C90BC3" w:rsidRPr="00C90BC3" w:rsidRDefault="00C90BC3" w:rsidP="008B55D4">
      <w:pPr>
        <w:widowControl w:val="0"/>
        <w:spacing w:after="0" w:line="240" w:lineRule="auto"/>
        <w:ind w:firstLine="709"/>
        <w:contextualSpacing/>
        <w:jc w:val="both"/>
        <w:rPr>
          <w:rFonts w:ascii="Times New Roman" w:eastAsia="SchoolBookSanPin" w:hAnsi="Times New Roman"/>
          <w:b/>
          <w:sz w:val="24"/>
          <w:szCs w:val="28"/>
          <w:lang w:eastAsia="en-US"/>
        </w:rPr>
      </w:pPr>
      <w:r w:rsidRPr="00C90BC3">
        <w:rPr>
          <w:rFonts w:ascii="Times New Roman" w:eastAsia="SchoolBookSanPin" w:hAnsi="Times New Roman"/>
          <w:b/>
          <w:sz w:val="24"/>
          <w:szCs w:val="28"/>
          <w:lang w:eastAsia="en-US"/>
        </w:rPr>
        <w:t>Алгоритмы и программирование.</w:t>
      </w:r>
    </w:p>
    <w:p w14:paraId="5A565FC4"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Определение возможных результатов работы простейших алгоритмов управления исполнителями и вычислительных алгоритмов. Определение исходных данных, при которых алгоритм может дать требуемый результат.</w:t>
      </w:r>
    </w:p>
    <w:p w14:paraId="3EA4D239"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Этапы решения задач на компьютере. Язык программирования (Паскаль, Python, Java, C++, C#). Основные конструкции языка программирования. Типы данных: целочисленные, вещественные, символьные, логические. Ветвления. Составные условия. Циклы с условием. Циклы по переменной. Использование таблиц трассировки.</w:t>
      </w:r>
    </w:p>
    <w:p w14:paraId="54219D63"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Разработка и программная реализация алгоритмов решения типовых задач базового уровня. Примеры задач: алгоритмы обработки конечной числовой последовательности (вычисление сумм, произведений, количества элементов  с заданными свойствами), алгоритмы анализа записи чисел в позиционной системе счисления, алгоритмы решения задач методом перебора (поиск наибольшего общего делителя двух натуральных чисел, проверка числа на простоту).</w:t>
      </w:r>
    </w:p>
    <w:p w14:paraId="289FC026"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 xml:space="preserve">Обработка символьных данных. Встроенные функции языка программирования для обработки символьных строк. </w:t>
      </w:r>
    </w:p>
    <w:p w14:paraId="139B3BD6"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Табличные величины (массивы). Алгоритмы работы с элементами массива с однократным просмотром массива: суммирование элементов массива, подсчёт количества (суммы) элементов массива, удовлетворяющих заданному условию, нахождение наибольшего (наименьшего) значения элементов массива, нахождение второго по величине наибольшего (наименьшего) значения, линейный поиск элемента, перестановка элементов массива в обратном порядке.</w:t>
      </w:r>
    </w:p>
    <w:p w14:paraId="455345E7"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i/>
          <w:iCs/>
          <w:sz w:val="24"/>
          <w:szCs w:val="28"/>
          <w:lang w:eastAsia="en-US"/>
        </w:rPr>
      </w:pPr>
      <w:r w:rsidRPr="00C90BC3">
        <w:rPr>
          <w:rFonts w:ascii="Times New Roman" w:eastAsia="SchoolBookSanPin" w:hAnsi="Times New Roman"/>
          <w:sz w:val="24"/>
          <w:szCs w:val="28"/>
          <w:lang w:eastAsia="en-US"/>
        </w:rPr>
        <w:t xml:space="preserve">Сортировка одномерного массива. Простые методы сортировки (например, метод пузырька, метод выбора, сортировка вставками). Подпрограммы. </w:t>
      </w:r>
    </w:p>
    <w:p w14:paraId="26AD7B7F" w14:textId="48845D5F" w:rsidR="00C90BC3" w:rsidRPr="00C90BC3" w:rsidRDefault="00C90BC3" w:rsidP="008B55D4">
      <w:pPr>
        <w:widowControl w:val="0"/>
        <w:spacing w:after="0" w:line="240" w:lineRule="auto"/>
        <w:ind w:firstLine="709"/>
        <w:contextualSpacing/>
        <w:jc w:val="both"/>
        <w:rPr>
          <w:rFonts w:ascii="Times New Roman" w:eastAsia="SchoolBookSanPin" w:hAnsi="Times New Roman"/>
          <w:b/>
          <w:sz w:val="24"/>
          <w:szCs w:val="28"/>
          <w:lang w:eastAsia="en-US"/>
        </w:rPr>
      </w:pPr>
      <w:r w:rsidRPr="00C90BC3">
        <w:rPr>
          <w:rFonts w:ascii="Times New Roman" w:eastAsia="SchoolBookSanPin" w:hAnsi="Times New Roman"/>
          <w:b/>
          <w:sz w:val="24"/>
          <w:szCs w:val="28"/>
          <w:lang w:eastAsia="en-US"/>
        </w:rPr>
        <w:t>Информационные технологии.</w:t>
      </w:r>
    </w:p>
    <w:p w14:paraId="68678309"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i/>
          <w:sz w:val="24"/>
          <w:szCs w:val="28"/>
          <w:lang w:eastAsia="en-US"/>
        </w:rPr>
      </w:pPr>
      <w:r w:rsidRPr="00C90BC3">
        <w:rPr>
          <w:rFonts w:ascii="Times New Roman" w:eastAsia="SchoolBookSanPin" w:hAnsi="Times New Roman"/>
          <w:sz w:val="24"/>
          <w:szCs w:val="28"/>
          <w:lang w:eastAsia="en-US"/>
        </w:rPr>
        <w:t xml:space="preserve">Анализ данных. Основные задачи анализа данных: прогнозирование, классификация, кластеризация, анализ отклонений. Последовательность решения задач анализа данных: сбор первичных данных, очистка и оценка качества данных, выбор и/или построение модели, преобразование данных, визуализация данных, интерпретация результатов. </w:t>
      </w:r>
    </w:p>
    <w:p w14:paraId="661AF08B"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 xml:space="preserve">Анализ данных с помощью электронных таблиц. Вычисление суммы, среднего арифметического, наибольшего и наименьшего значений диапазона. </w:t>
      </w:r>
    </w:p>
    <w:p w14:paraId="328B0380"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i/>
          <w:iCs/>
          <w:sz w:val="24"/>
          <w:szCs w:val="28"/>
          <w:lang w:eastAsia="en-US"/>
        </w:rPr>
      </w:pPr>
      <w:r w:rsidRPr="00C90BC3">
        <w:rPr>
          <w:rFonts w:ascii="Times New Roman" w:eastAsia="SchoolBookSanPin" w:hAnsi="Times New Roman"/>
          <w:sz w:val="24"/>
          <w:szCs w:val="28"/>
          <w:lang w:eastAsia="en-US"/>
        </w:rPr>
        <w:t xml:space="preserve">Компьютерно-математические модели. Этапы компьютерно-математического моделирования: постановка задачи, разработка модели, тестирование модели, компьютерный эксперимент, анализ </w:t>
      </w:r>
      <w:r w:rsidRPr="00C90BC3">
        <w:rPr>
          <w:rFonts w:ascii="Times New Roman" w:eastAsia="SchoolBookSanPin" w:hAnsi="Times New Roman"/>
          <w:sz w:val="24"/>
          <w:szCs w:val="28"/>
          <w:lang w:eastAsia="en-US"/>
        </w:rPr>
        <w:lastRenderedPageBreak/>
        <w:t xml:space="preserve">результатов моделирования. </w:t>
      </w:r>
    </w:p>
    <w:p w14:paraId="1A121AC5"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i/>
          <w:iCs/>
          <w:sz w:val="24"/>
          <w:szCs w:val="28"/>
          <w:lang w:eastAsia="en-US"/>
        </w:rPr>
      </w:pPr>
      <w:r w:rsidRPr="00C90BC3">
        <w:rPr>
          <w:rFonts w:ascii="Times New Roman" w:eastAsia="SchoolBookSanPin" w:hAnsi="Times New Roman"/>
          <w:sz w:val="24"/>
          <w:szCs w:val="28"/>
          <w:lang w:eastAsia="en-US"/>
        </w:rPr>
        <w:t xml:space="preserve">Численное решение уравнений с помощью подбора параметра. </w:t>
      </w:r>
    </w:p>
    <w:p w14:paraId="4399C62B"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Табличные (реляционные) базы данных. Таблица – представление сведений  об однотипных объектах. Поле, запись. Ключ таблицы. Работа с готовой базой данных. Заполнение базы данных. Поиск, сортировка и фильтрация записей. Запросы на выборку данных. Запросы с параметрами. Вычисляемые поля в запросах.</w:t>
      </w:r>
    </w:p>
    <w:p w14:paraId="7D5427D9"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Многотабличные базы данных. Типы связей между таблицами. Запросы  к многотабличным базам данных.</w:t>
      </w:r>
    </w:p>
    <w:p w14:paraId="2089B3EF"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Средства искусственного интеллекта. Сервисы машинного перевода  и распознавания устной речи. Идентификация и поиск изображений, распознавание лиц. Самообучающиеся системы. Искусственный интеллект в компьютерных играх. Использование методов искусственного интеллекта в обучающих системах. Использование методов искусственного интеллекта в робототехнике. Интернет вещей. Перспективы развития компьютерных интеллектуальных систем.</w:t>
      </w:r>
    </w:p>
    <w:bookmarkEnd w:id="137"/>
    <w:p w14:paraId="548AF923" w14:textId="77777777" w:rsidR="00A10845" w:rsidRDefault="00A10845" w:rsidP="008B55D4">
      <w:pPr>
        <w:widowControl w:val="0"/>
        <w:spacing w:after="0" w:line="240" w:lineRule="auto"/>
        <w:ind w:firstLine="709"/>
        <w:contextualSpacing/>
        <w:jc w:val="both"/>
        <w:rPr>
          <w:rFonts w:ascii="Times New Roman" w:eastAsia="Calibri" w:hAnsi="Times New Roman"/>
          <w:sz w:val="24"/>
          <w:szCs w:val="28"/>
          <w:lang w:eastAsia="en-US"/>
        </w:rPr>
      </w:pPr>
    </w:p>
    <w:p w14:paraId="5DC8944A" w14:textId="31AD6D06" w:rsidR="00C90BC3" w:rsidRDefault="00C90BC3" w:rsidP="00A10845">
      <w:pPr>
        <w:widowControl w:val="0"/>
        <w:spacing w:after="0" w:line="240" w:lineRule="auto"/>
        <w:ind w:firstLine="709"/>
        <w:contextualSpacing/>
        <w:jc w:val="center"/>
        <w:rPr>
          <w:rFonts w:ascii="Times New Roman" w:eastAsia="Calibri" w:hAnsi="Times New Roman"/>
          <w:b/>
          <w:sz w:val="24"/>
          <w:szCs w:val="28"/>
          <w:lang w:eastAsia="en-US"/>
        </w:rPr>
      </w:pPr>
      <w:r w:rsidRPr="00C90BC3">
        <w:rPr>
          <w:rFonts w:ascii="Times New Roman" w:eastAsia="Calibri" w:hAnsi="Times New Roman"/>
          <w:b/>
          <w:sz w:val="24"/>
          <w:szCs w:val="28"/>
          <w:lang w:eastAsia="en-US"/>
        </w:rPr>
        <w:t>Планируемые результаты освоения программы по информатике  на уро</w:t>
      </w:r>
      <w:r w:rsidR="00A10845">
        <w:rPr>
          <w:rFonts w:ascii="Times New Roman" w:eastAsia="Calibri" w:hAnsi="Times New Roman"/>
          <w:b/>
          <w:sz w:val="24"/>
          <w:szCs w:val="28"/>
          <w:lang w:eastAsia="en-US"/>
        </w:rPr>
        <w:t>вне среднего общего образования</w:t>
      </w:r>
    </w:p>
    <w:p w14:paraId="2DE80E68" w14:textId="77777777" w:rsidR="00A10845" w:rsidRPr="00C90BC3" w:rsidRDefault="00A10845" w:rsidP="00A10845">
      <w:pPr>
        <w:widowControl w:val="0"/>
        <w:spacing w:after="0" w:line="240" w:lineRule="auto"/>
        <w:ind w:firstLine="709"/>
        <w:contextualSpacing/>
        <w:jc w:val="center"/>
        <w:rPr>
          <w:rFonts w:ascii="Times New Roman" w:eastAsia="Calibri" w:hAnsi="Times New Roman"/>
          <w:b/>
          <w:sz w:val="24"/>
          <w:szCs w:val="28"/>
          <w:lang w:eastAsia="en-US"/>
        </w:rPr>
      </w:pPr>
    </w:p>
    <w:p w14:paraId="72EDCB1F" w14:textId="17730662" w:rsidR="00C90BC3" w:rsidRPr="00C90BC3" w:rsidRDefault="00C90BC3" w:rsidP="008B55D4">
      <w:pPr>
        <w:widowControl w:val="0"/>
        <w:spacing w:after="200" w:line="240" w:lineRule="auto"/>
        <w:ind w:firstLine="709"/>
        <w:contextualSpacing/>
        <w:jc w:val="both"/>
        <w:rPr>
          <w:rFonts w:ascii="Times New Roman" w:eastAsia="SchoolBookSanPin" w:hAnsi="Times New Roman"/>
          <w:sz w:val="24"/>
          <w:szCs w:val="28"/>
          <w:lang w:eastAsia="en-US"/>
        </w:rPr>
      </w:pPr>
      <w:r w:rsidRPr="00C90BC3">
        <w:rPr>
          <w:rFonts w:ascii="Times New Roman" w:eastAsia="Calibri" w:hAnsi="Times New Roman"/>
          <w:sz w:val="24"/>
          <w:szCs w:val="28"/>
          <w:lang w:eastAsia="en-US"/>
        </w:rPr>
        <w:t xml:space="preserve">Личностные результаты отражают готовность и способность обучающихся руководствоваться сформированной внутренней позицией личности, системой ценностных ориентаций, позитивных внутренних убеждений, соответствующих традиционным ценностям российского общества, расширение жизненного опыта и опыта деятельности в процессе реализации средствами учебного предмета основных направлений воспитательной деятельности.  </w:t>
      </w:r>
      <w:r w:rsidRPr="00C90BC3">
        <w:rPr>
          <w:rFonts w:ascii="Times New Roman" w:eastAsia="SchoolBookSanPin" w:hAnsi="Times New Roman"/>
          <w:sz w:val="24"/>
          <w:szCs w:val="28"/>
          <w:lang w:eastAsia="en-US"/>
        </w:rPr>
        <w:t xml:space="preserve">В результате изучения информатики на уровне среднего общего образования  у обучающегося будут сформированы следующие личностные результаты: </w:t>
      </w:r>
    </w:p>
    <w:p w14:paraId="27966836" w14:textId="77777777" w:rsidR="00C90BC3" w:rsidRPr="00C90BC3" w:rsidRDefault="00C90BC3" w:rsidP="008B55D4">
      <w:pPr>
        <w:widowControl w:val="0"/>
        <w:spacing w:after="0" w:line="240" w:lineRule="auto"/>
        <w:ind w:firstLine="709"/>
        <w:jc w:val="both"/>
        <w:rPr>
          <w:rFonts w:ascii="Times New Roman" w:eastAsia="SchoolBookSanPin" w:hAnsi="Times New Roman"/>
          <w:sz w:val="24"/>
          <w:szCs w:val="28"/>
          <w:lang w:eastAsia="en-US"/>
        </w:rPr>
      </w:pPr>
      <w:r w:rsidRPr="00C90BC3">
        <w:rPr>
          <w:rFonts w:ascii="Times New Roman" w:eastAsia="SchoolBookSanPin" w:hAnsi="Times New Roman"/>
          <w:bCs/>
          <w:position w:val="1"/>
          <w:sz w:val="24"/>
          <w:szCs w:val="28"/>
          <w:lang w:eastAsia="en-US"/>
        </w:rPr>
        <w:t>1) гражданского воспитания:</w:t>
      </w:r>
    </w:p>
    <w:p w14:paraId="5028B483"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осознание своих конституционных прав и обязанностей, уважение закона  и правопорядка, соблюдение основополагающих норм информационного права  и информационной безопасности;</w:t>
      </w:r>
    </w:p>
    <w:p w14:paraId="44A1D7B6"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готовность противостоять идеологии экстремизма, национализма, ксенофобии, дискриминации по социальным, религиозным, расовым, национальным признакам в виртуальном пространстве;</w:t>
      </w:r>
    </w:p>
    <w:p w14:paraId="0FDD3DF5"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2) патриотического воспитания:</w:t>
      </w:r>
    </w:p>
    <w:p w14:paraId="359E9581"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ценностное отношение к историческому наследию, достижениям России  в науке, искусстве, технологиях, понимание значения информатики как науки  в жизни современного общества;</w:t>
      </w:r>
    </w:p>
    <w:p w14:paraId="1FDA43DE"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3) духовно-нравственного воспитания:</w:t>
      </w:r>
    </w:p>
    <w:p w14:paraId="136A5280"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 xml:space="preserve">сформированность нравственного сознания, этического поведения; </w:t>
      </w:r>
    </w:p>
    <w:p w14:paraId="70EBAA79"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способность оценивать ситуацию и принимать осознанные решения, ориентируясь на морально-нравственные нормы и ценности, в том числе в сети Интернет;</w:t>
      </w:r>
    </w:p>
    <w:p w14:paraId="1BF7EA15"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4) эстетического воспитания:</w:t>
      </w:r>
    </w:p>
    <w:p w14:paraId="10DBE081"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эстетическое отношение к миру, включая эстетику научного и технического творчества;</w:t>
      </w:r>
    </w:p>
    <w:p w14:paraId="5E40632B"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способность воспринимать различные виды искусства, в том числе основанные на использовании информационных технологий;</w:t>
      </w:r>
    </w:p>
    <w:p w14:paraId="67294C33"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5) физического воспитания:</w:t>
      </w:r>
    </w:p>
    <w:p w14:paraId="365D29BA"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сформированность здорового и безопасного образа жизни, ответственного отношения к своему здоровью, том числе и за счёт соблюдения требований безопасной эксплуатации средств информационных и коммуникационных технологий;</w:t>
      </w:r>
    </w:p>
    <w:p w14:paraId="2F169F4F"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6) трудового воспитания:</w:t>
      </w:r>
    </w:p>
    <w:p w14:paraId="11EA7245"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 xml:space="preserve">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 </w:t>
      </w:r>
    </w:p>
    <w:p w14:paraId="6A2E6900"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интерес к сферам профессиональной деятельности, связанным  с информатикой, программированием и информационными технологиями, основанными  на достижениях информатики и научно-технического прогресса, умение совершать осознанный выбор будущей профессии и реализовывать собственные жизненные планы;</w:t>
      </w:r>
    </w:p>
    <w:p w14:paraId="117F1E16"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готовность и способность к образованию и самообразованию на протяжении всей жизни;</w:t>
      </w:r>
    </w:p>
    <w:p w14:paraId="54B1F9D9"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lastRenderedPageBreak/>
        <w:t>7) экологического воспитания:</w:t>
      </w:r>
    </w:p>
    <w:p w14:paraId="4ACADB17"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осознание глобального характера экологических проблем и путей их решения, в том числе с учётом возможностей информационно-коммуникационных технологий;</w:t>
      </w:r>
    </w:p>
    <w:p w14:paraId="6343D25A"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8) ценности научного познания:</w:t>
      </w:r>
    </w:p>
    <w:p w14:paraId="3BE9AE19"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сформированность мировоззрения, соответствующего современному уровню развития информатики, достижениям научно-технического прогресса  и общественной практики, за счёт понимания роли информационных ресурсов, информационных процессов и информационных технологий в условиях цифровой трансформации многих сфер жизни современного общества;</w:t>
      </w:r>
    </w:p>
    <w:p w14:paraId="0EC8C209"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 xml:space="preserve">осознание ценности научной деятельности, готовность осуществлять проектную и исследовательскую деятельность индивидуально и в группе. </w:t>
      </w:r>
    </w:p>
    <w:p w14:paraId="46C89BA6"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В процессе достижения личностных результатов освоения программы  по информатике у обучающихся совершенствуется эмоциональный интеллект, предполагающий сформированность:</w:t>
      </w:r>
    </w:p>
    <w:p w14:paraId="19081AFB"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саморегулирования, включающего самоконтроль, умение принимать ответственность за своё поведение, способность адаптироваться к эмоциональным изменениям и проявлять гибкость, быть открытым новому;</w:t>
      </w:r>
    </w:p>
    <w:p w14:paraId="66FFC355"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 xml:space="preserve">внутренней мотивации, включающей стремление к достижению цели  и успеху, оптимизм, инициативность, умение действовать, исходя из своих возможностей; </w:t>
      </w:r>
    </w:p>
    <w:p w14:paraId="7CF57DE6"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эмпатии, включающей способность понимать эмоциональное состояние других, учитывать его при осуществлении коммуникации, способность  к сочувствию и сопереживанию;</w:t>
      </w:r>
    </w:p>
    <w:p w14:paraId="70EBE194"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социальных навыков, включающих способность выстраивать отношения  с другими людьми, заботиться, проявлять интерес и разрешать конфликты.</w:t>
      </w:r>
    </w:p>
    <w:p w14:paraId="2439E2E1" w14:textId="684CBB1A" w:rsidR="00C90BC3" w:rsidRPr="00C90BC3" w:rsidRDefault="00C90BC3" w:rsidP="008B55D4">
      <w:pPr>
        <w:widowControl w:val="0"/>
        <w:spacing w:after="200" w:line="240" w:lineRule="auto"/>
        <w:ind w:firstLine="709"/>
        <w:contextualSpacing/>
        <w:jc w:val="both"/>
        <w:rPr>
          <w:rFonts w:ascii="Times New Roman" w:eastAsia="SchoolBookSanPin" w:hAnsi="Times New Roman"/>
          <w:bCs/>
          <w:sz w:val="24"/>
          <w:szCs w:val="28"/>
          <w:lang w:eastAsia="en-US"/>
        </w:rPr>
      </w:pPr>
      <w:r w:rsidRPr="00C90BC3">
        <w:rPr>
          <w:rFonts w:ascii="Times New Roman" w:eastAsia="SchoolBookSanPin" w:hAnsi="Times New Roman"/>
          <w:sz w:val="24"/>
          <w:szCs w:val="28"/>
          <w:lang w:eastAsia="en-US"/>
        </w:rPr>
        <w:t xml:space="preserve">В результате изучения информатики на уровне среднего общего образования у обучающегося будут сформированы сформированы метапредметные результаты, отраженные в универсальных учебных действиях, а именно – </w:t>
      </w:r>
      <w:r w:rsidRPr="00C90BC3">
        <w:rPr>
          <w:rFonts w:ascii="Times New Roman" w:eastAsia="SchoolBookSanPin" w:hAnsi="Times New Roman"/>
          <w:bCs/>
          <w:sz w:val="24"/>
          <w:szCs w:val="28"/>
          <w:lang w:eastAsia="en-US"/>
        </w:rPr>
        <w:t xml:space="preserve">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 </w:t>
      </w:r>
    </w:p>
    <w:p w14:paraId="5BC18BCE" w14:textId="3662AEA6" w:rsidR="00C90BC3" w:rsidRPr="00C90BC3" w:rsidRDefault="00C90BC3" w:rsidP="008B55D4">
      <w:pPr>
        <w:widowControl w:val="0"/>
        <w:spacing w:after="0" w:line="240" w:lineRule="auto"/>
        <w:ind w:firstLine="709"/>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Овладение универсальными познавательными действиями:</w:t>
      </w:r>
    </w:p>
    <w:p w14:paraId="2B1D5546" w14:textId="77777777" w:rsidR="00C90BC3" w:rsidRPr="00C90BC3" w:rsidRDefault="00C90BC3" w:rsidP="008B55D4">
      <w:pPr>
        <w:widowControl w:val="0"/>
        <w:spacing w:after="0" w:line="240" w:lineRule="auto"/>
        <w:ind w:firstLine="709"/>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1) базовые логические действия:</w:t>
      </w:r>
    </w:p>
    <w:p w14:paraId="1F5D2670"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 xml:space="preserve">самостоятельно формулировать и актуализировать проблему, рассматривать её всесторонне; </w:t>
      </w:r>
    </w:p>
    <w:p w14:paraId="53985F84"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устанавливать существенный признак или основания для сравнения, классификации и обобщения;</w:t>
      </w:r>
    </w:p>
    <w:p w14:paraId="17953A13"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определять цели деятельности, задавать параметры и критерии их достижения;</w:t>
      </w:r>
    </w:p>
    <w:p w14:paraId="52E1ACB0"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 xml:space="preserve">выявлять закономерности и противоречия в рассматриваемых явлениях; </w:t>
      </w:r>
    </w:p>
    <w:p w14:paraId="36AAC836"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разрабатывать план решения проблемы с учётом анализа имеющихся материальных и нематериальных ресурсов;</w:t>
      </w:r>
    </w:p>
    <w:p w14:paraId="50CF8526"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 xml:space="preserve">вносить коррективы в деятельность, оценивать соответствие результатов целям, оценивать риски последствий деятельности; </w:t>
      </w:r>
    </w:p>
    <w:p w14:paraId="4433F239"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координировать и выполнять работу в условиях реального, виртуального  и комбинированного взаимодействия;</w:t>
      </w:r>
    </w:p>
    <w:p w14:paraId="17E0525F"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развивать креативное мышление при решении жизненных проблем.</w:t>
      </w:r>
    </w:p>
    <w:p w14:paraId="13C4BBF0" w14:textId="77777777" w:rsidR="00C90BC3" w:rsidRPr="00C90BC3" w:rsidRDefault="00C90BC3" w:rsidP="008B55D4">
      <w:pPr>
        <w:widowControl w:val="0"/>
        <w:spacing w:after="200" w:line="240" w:lineRule="auto"/>
        <w:ind w:firstLine="709"/>
        <w:contextualSpacing/>
        <w:jc w:val="both"/>
        <w:rPr>
          <w:rFonts w:ascii="Times New Roman" w:eastAsia="SchoolBookSanPin" w:hAnsi="Times New Roman"/>
          <w:sz w:val="24"/>
          <w:szCs w:val="28"/>
          <w:lang w:eastAsia="en-US"/>
        </w:rPr>
      </w:pPr>
      <w:r w:rsidRPr="00C90BC3">
        <w:rPr>
          <w:rFonts w:ascii="Times New Roman" w:eastAsia="Calibri" w:hAnsi="Times New Roman"/>
          <w:sz w:val="24"/>
          <w:szCs w:val="28"/>
          <w:lang w:eastAsia="en-US"/>
        </w:rPr>
        <w:t>2)</w:t>
      </w:r>
      <w:r w:rsidRPr="00C90BC3">
        <w:rPr>
          <w:rFonts w:ascii="Times New Roman" w:eastAsia="SchoolBookSanPin" w:hAnsi="Times New Roman"/>
          <w:sz w:val="24"/>
          <w:szCs w:val="28"/>
          <w:lang w:eastAsia="en-US"/>
        </w:rPr>
        <w:t xml:space="preserve"> базовые исследовательские действия:</w:t>
      </w:r>
    </w:p>
    <w:p w14:paraId="7D6AAD37"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 xml:space="preserve">владеть навыками учебно-исследовательской и проектной деятельности, навыками разрешения проблем, способностью и готовностью к самостоятельному поиску методов решения практических задач, применению различных методов познания; </w:t>
      </w:r>
    </w:p>
    <w:p w14:paraId="00841EAE"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 xml:space="preserve">овладеть видами деятельности по получению нового знания,  его интерпретации, преобразованию и применению в различных учебных ситуациях,  в том числе при создании учебных и социальных проектов; </w:t>
      </w:r>
    </w:p>
    <w:p w14:paraId="6799AAE3"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формирование научного типа мышления, владение научной терминологией, ключевыми понятиями и методами;</w:t>
      </w:r>
    </w:p>
    <w:p w14:paraId="0D3DB0B8"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ставить и формулировать собственные задачи в образовательной деятельности и жизненных ситуациях;</w:t>
      </w:r>
    </w:p>
    <w:p w14:paraId="12B13127"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 xml:space="preserve">выявлять причинно-следственные связи и актуализировать задачу, выдвигать гипотезу её решения, находить аргументы для доказательства своих утверждений, задавать параметры и </w:t>
      </w:r>
      <w:r w:rsidRPr="00C90BC3">
        <w:rPr>
          <w:rFonts w:ascii="Times New Roman" w:eastAsia="Calibri" w:hAnsi="Times New Roman"/>
          <w:sz w:val="24"/>
          <w:szCs w:val="28"/>
          <w:lang w:eastAsia="en-US"/>
        </w:rPr>
        <w:lastRenderedPageBreak/>
        <w:t>критерии решения;</w:t>
      </w:r>
    </w:p>
    <w:p w14:paraId="32B76263"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анализировать полученные в ходе решения задачи результаты, критически оценивать их достоверность, прогнозировать изменение в новых условиях;</w:t>
      </w:r>
    </w:p>
    <w:p w14:paraId="404632CD"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давать оценку новым ситуациям, оценивать приобретённый опыт;</w:t>
      </w:r>
    </w:p>
    <w:p w14:paraId="6017BD36"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осуществлять целенаправленный поиск переноса средств и способов действия в профессиональную среду;</w:t>
      </w:r>
    </w:p>
    <w:p w14:paraId="09C29930"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переносить знания в познавательную и практическую области жизнедеятельности;</w:t>
      </w:r>
    </w:p>
    <w:p w14:paraId="097B6E61"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 xml:space="preserve">интегрировать знания из разных предметных областей; </w:t>
      </w:r>
    </w:p>
    <w:p w14:paraId="5F462B98"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выдвигать новые идеи, предлагать оригинальные подходы и решения, ставить проблемы и задачи, допускающие альтернативные решения.</w:t>
      </w:r>
    </w:p>
    <w:p w14:paraId="22035471" w14:textId="77777777" w:rsidR="00C90BC3" w:rsidRPr="00C90BC3" w:rsidRDefault="00C90BC3" w:rsidP="008B55D4">
      <w:pPr>
        <w:widowControl w:val="0"/>
        <w:spacing w:after="200" w:line="240" w:lineRule="auto"/>
        <w:ind w:firstLine="709"/>
        <w:contextualSpacing/>
        <w:jc w:val="both"/>
        <w:rPr>
          <w:rFonts w:ascii="Times New Roman" w:eastAsia="SchoolBookSanPin" w:hAnsi="Times New Roman"/>
          <w:sz w:val="24"/>
          <w:szCs w:val="28"/>
          <w:lang w:eastAsia="en-US"/>
        </w:rPr>
      </w:pPr>
      <w:r w:rsidRPr="00C90BC3">
        <w:rPr>
          <w:rFonts w:ascii="Times New Roman" w:eastAsia="Calibri" w:hAnsi="Times New Roman"/>
          <w:sz w:val="24"/>
          <w:szCs w:val="28"/>
          <w:lang w:eastAsia="en-US"/>
        </w:rPr>
        <w:t>3)</w:t>
      </w:r>
      <w:r w:rsidRPr="00C90BC3">
        <w:rPr>
          <w:rFonts w:ascii="Times New Roman" w:eastAsia="SchoolBookSanPin" w:hAnsi="Times New Roman"/>
          <w:sz w:val="24"/>
          <w:szCs w:val="28"/>
          <w:lang w:eastAsia="en-US"/>
        </w:rPr>
        <w:t xml:space="preserve"> работа с информацией:</w:t>
      </w:r>
    </w:p>
    <w:p w14:paraId="74CB2DF1"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14:paraId="31AE6DEA"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создавать тексты в различных форматах с учётом назначения информации  и целевой аудитории, выбирая оптимальную форму представления и визуализации;</w:t>
      </w:r>
    </w:p>
    <w:p w14:paraId="0BBB6B20"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 xml:space="preserve">оценивать достоверность, легитимность информации, её соответствие правовым и морально-этическим нормам; </w:t>
      </w:r>
    </w:p>
    <w:p w14:paraId="3009582F"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14:paraId="7188C755"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владеть навыками распознавания и защиты информации, информационной безопасности личности.</w:t>
      </w:r>
    </w:p>
    <w:p w14:paraId="2753F3ED" w14:textId="1EAFF72B" w:rsidR="00C90BC3" w:rsidRPr="00C90BC3" w:rsidRDefault="00C90BC3" w:rsidP="008B55D4">
      <w:pPr>
        <w:widowControl w:val="0"/>
        <w:spacing w:after="20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 xml:space="preserve">Овладение </w:t>
      </w:r>
      <w:r w:rsidRPr="00C90BC3">
        <w:rPr>
          <w:rFonts w:ascii="Times New Roman" w:eastAsia="SchoolBookSanPin" w:hAnsi="Times New Roman"/>
          <w:bCs/>
          <w:sz w:val="24"/>
          <w:szCs w:val="28"/>
          <w:lang w:eastAsia="en-US"/>
        </w:rPr>
        <w:t>универсальными коммуникативными действиями</w:t>
      </w:r>
      <w:r w:rsidRPr="00C90BC3">
        <w:rPr>
          <w:rFonts w:ascii="Times New Roman" w:eastAsia="SchoolBookSanPin" w:hAnsi="Times New Roman"/>
          <w:sz w:val="24"/>
          <w:szCs w:val="28"/>
          <w:lang w:eastAsia="en-US"/>
        </w:rPr>
        <w:t>:</w:t>
      </w:r>
    </w:p>
    <w:p w14:paraId="5AC1A23D" w14:textId="77777777" w:rsidR="00C90BC3" w:rsidRPr="00C90BC3" w:rsidRDefault="00C90BC3" w:rsidP="008B55D4">
      <w:pPr>
        <w:widowControl w:val="0"/>
        <w:spacing w:after="20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1) общение:</w:t>
      </w:r>
    </w:p>
    <w:p w14:paraId="5179E184"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осуществлять коммуникации во всех сферах жизни;</w:t>
      </w:r>
    </w:p>
    <w:p w14:paraId="4BCD593F"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распознавать невербальные средства общения, понимать значение социальных знаков, распознавать предпосылки конфликтных ситуаций и уметь смягчать конфликты;</w:t>
      </w:r>
    </w:p>
    <w:p w14:paraId="1FE5ACFE"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владеть различными способами общения и взаимодействия, аргументированно вести диалог;</w:t>
      </w:r>
    </w:p>
    <w:p w14:paraId="492A3D5A"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развёрнуто и логично излагать свою точку зрения.</w:t>
      </w:r>
    </w:p>
    <w:p w14:paraId="74807E8F" w14:textId="77777777" w:rsidR="00C90BC3" w:rsidRPr="00C90BC3" w:rsidRDefault="00C90BC3" w:rsidP="008B55D4">
      <w:pPr>
        <w:widowControl w:val="0"/>
        <w:spacing w:after="0" w:line="240" w:lineRule="auto"/>
        <w:ind w:firstLine="709"/>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2) совместная деятельность:</w:t>
      </w:r>
    </w:p>
    <w:p w14:paraId="00841E20" w14:textId="77777777" w:rsidR="00C90BC3" w:rsidRPr="00C90BC3" w:rsidRDefault="00C90BC3" w:rsidP="008B55D4">
      <w:pPr>
        <w:widowControl w:val="0"/>
        <w:spacing w:after="20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понимать и использовать преимущества командной и индивидуальной работы;</w:t>
      </w:r>
    </w:p>
    <w:p w14:paraId="678473EF" w14:textId="77777777" w:rsidR="00C90BC3" w:rsidRPr="00C90BC3" w:rsidRDefault="00C90BC3" w:rsidP="008B55D4">
      <w:pPr>
        <w:widowControl w:val="0"/>
        <w:spacing w:after="20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выбирать тематику и методы совместных действий с учётом общих интересов и возможностей каждого члена коллектива;</w:t>
      </w:r>
    </w:p>
    <w:p w14:paraId="5F608E83" w14:textId="77777777" w:rsidR="00C90BC3" w:rsidRPr="00C90BC3" w:rsidRDefault="00C90BC3" w:rsidP="008B55D4">
      <w:pPr>
        <w:widowControl w:val="0"/>
        <w:spacing w:after="20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принимать цели совместной деятельности, организовывать и координировать действия по её достижению: составлять</w:t>
      </w:r>
    </w:p>
    <w:p w14:paraId="1648121B" w14:textId="77777777" w:rsidR="00C90BC3" w:rsidRPr="00C90BC3" w:rsidRDefault="00C90BC3" w:rsidP="008B55D4">
      <w:pPr>
        <w:widowControl w:val="0"/>
        <w:spacing w:after="20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план действий, распределять роли с учётом мнений участников, обсуждать результаты совместной работы;</w:t>
      </w:r>
    </w:p>
    <w:p w14:paraId="65EB5978" w14:textId="77777777" w:rsidR="00C90BC3" w:rsidRPr="00C90BC3" w:rsidRDefault="00C90BC3" w:rsidP="008B55D4">
      <w:pPr>
        <w:widowControl w:val="0"/>
        <w:spacing w:after="20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оценивать качество своего вклада и каждого участника команды в общий результат по разработанным критериям;</w:t>
      </w:r>
    </w:p>
    <w:p w14:paraId="10D42B43" w14:textId="77777777" w:rsidR="00C90BC3" w:rsidRPr="00C90BC3" w:rsidRDefault="00C90BC3" w:rsidP="008B55D4">
      <w:pPr>
        <w:widowControl w:val="0"/>
        <w:spacing w:after="20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предлагать новые проекты, оценивать идеи с позиции новизны, оригинальности, практической значимости;</w:t>
      </w:r>
    </w:p>
    <w:p w14:paraId="368C5493" w14:textId="77777777" w:rsidR="00C90BC3" w:rsidRPr="00C90BC3" w:rsidRDefault="00C90BC3" w:rsidP="008B55D4">
      <w:pPr>
        <w:widowControl w:val="0"/>
        <w:spacing w:after="20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осуществлять позитивное стратегическое поведение в различных ситуациях, проявлять творчество и воображение, быть инициативным.</w:t>
      </w:r>
    </w:p>
    <w:p w14:paraId="40955DD3" w14:textId="66F396FA" w:rsidR="00C90BC3" w:rsidRPr="00C90BC3" w:rsidRDefault="00C90BC3" w:rsidP="008B55D4">
      <w:pPr>
        <w:widowControl w:val="0"/>
        <w:spacing w:after="20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 xml:space="preserve">Овладение </w:t>
      </w:r>
      <w:r w:rsidRPr="00C90BC3">
        <w:rPr>
          <w:rFonts w:ascii="Times New Roman" w:eastAsia="SchoolBookSanPin" w:hAnsi="Times New Roman"/>
          <w:bCs/>
          <w:sz w:val="24"/>
          <w:szCs w:val="28"/>
          <w:lang w:eastAsia="en-US"/>
        </w:rPr>
        <w:t>универсальными регулятивными действиями</w:t>
      </w:r>
      <w:r w:rsidRPr="00C90BC3">
        <w:rPr>
          <w:rFonts w:ascii="Times New Roman" w:eastAsia="SchoolBookSanPin" w:hAnsi="Times New Roman"/>
          <w:sz w:val="24"/>
          <w:szCs w:val="28"/>
          <w:lang w:eastAsia="en-US"/>
        </w:rPr>
        <w:t>:</w:t>
      </w:r>
    </w:p>
    <w:p w14:paraId="3D3D3A00" w14:textId="77777777" w:rsidR="00C90BC3" w:rsidRPr="00C90BC3" w:rsidRDefault="00C90BC3" w:rsidP="008B55D4">
      <w:pPr>
        <w:widowControl w:val="0"/>
        <w:spacing w:after="20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1) самоорганизация:</w:t>
      </w:r>
    </w:p>
    <w:p w14:paraId="70E6DD60"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жизненных ситуациях;</w:t>
      </w:r>
    </w:p>
    <w:p w14:paraId="63C7A1BC"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самостоятельно составлять план решения проблемы с учётом имеющихся ресурсов, собственных возможностей и предпочтений;</w:t>
      </w:r>
    </w:p>
    <w:p w14:paraId="7C949EDB"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давать оценку новым ситуациям;</w:t>
      </w:r>
    </w:p>
    <w:p w14:paraId="6C9F3789"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расширять рамки учебного предмета на основе личных предпочтений;</w:t>
      </w:r>
    </w:p>
    <w:p w14:paraId="332265E7"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lastRenderedPageBreak/>
        <w:t>делать осознанный выбор, аргументировать его, брать ответственность  за решение;</w:t>
      </w:r>
    </w:p>
    <w:p w14:paraId="49AC0E62"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оценивать приобретённый опыт;</w:t>
      </w:r>
    </w:p>
    <w:p w14:paraId="68B099AB"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 xml:space="preserve">способствовать формированию и проявлению широкой эрудиции в разных областях знаний, постоянно повышать свой образовательный и культурный уровень. </w:t>
      </w:r>
    </w:p>
    <w:p w14:paraId="5A042DAE" w14:textId="77777777" w:rsidR="00C90BC3" w:rsidRPr="00C90BC3" w:rsidRDefault="00C90BC3" w:rsidP="008B55D4">
      <w:pPr>
        <w:widowControl w:val="0"/>
        <w:spacing w:after="200" w:line="240" w:lineRule="auto"/>
        <w:ind w:firstLine="709"/>
        <w:contextualSpacing/>
        <w:jc w:val="both"/>
        <w:rPr>
          <w:rFonts w:ascii="Times New Roman" w:eastAsia="SchoolBookSanPin" w:hAnsi="Times New Roman"/>
          <w:sz w:val="24"/>
          <w:szCs w:val="28"/>
          <w:lang w:eastAsia="en-US"/>
        </w:rPr>
      </w:pPr>
      <w:r w:rsidRPr="00C90BC3">
        <w:rPr>
          <w:rFonts w:ascii="Times New Roman" w:eastAsia="Calibri" w:hAnsi="Times New Roman"/>
          <w:sz w:val="24"/>
          <w:szCs w:val="28"/>
          <w:lang w:eastAsia="en-US"/>
        </w:rPr>
        <w:t>2)</w:t>
      </w:r>
      <w:r w:rsidRPr="00C90BC3">
        <w:rPr>
          <w:rFonts w:ascii="Times New Roman" w:eastAsia="SchoolBookSanPin" w:hAnsi="Times New Roman"/>
          <w:sz w:val="24"/>
          <w:szCs w:val="28"/>
          <w:lang w:eastAsia="en-US"/>
        </w:rPr>
        <w:t xml:space="preserve"> самоконтроль:</w:t>
      </w:r>
    </w:p>
    <w:p w14:paraId="6D595003"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 xml:space="preserve">давать оценку новым ситуациям, вносить коррективы в деятельность, оценивать соответствие результатов целям; </w:t>
      </w:r>
    </w:p>
    <w:p w14:paraId="165F8132"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владеть навыками познавательной рефлексии как осознания совершаемых действий и мыслительных процессов, их результатов и оснований; использовать приёмы рефлексии для оценки ситуации, выбора верного решения;</w:t>
      </w:r>
    </w:p>
    <w:p w14:paraId="68EC299D"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оценивать риски и своевременно принимать решения по их снижению;</w:t>
      </w:r>
    </w:p>
    <w:p w14:paraId="47054CB1"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принимать мотивы и аргументы других при анализе результатов деятельности.</w:t>
      </w:r>
    </w:p>
    <w:p w14:paraId="315C0848"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3) принятия себя и других:</w:t>
      </w:r>
    </w:p>
    <w:p w14:paraId="32B66DCD"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принимать себя, понимая свои недостатки и достоинства;</w:t>
      </w:r>
    </w:p>
    <w:p w14:paraId="1B9F1B6E"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принимать мотивы и аргументы других при анализе результатов деятельности;</w:t>
      </w:r>
    </w:p>
    <w:p w14:paraId="41EC0927"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признавать своё право и право других на ошибку;</w:t>
      </w:r>
    </w:p>
    <w:p w14:paraId="1727EDDE"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развивать способность понимать мир с позиции другого человека.</w:t>
      </w:r>
    </w:p>
    <w:p w14:paraId="035EEF6D" w14:textId="77777777" w:rsidR="00A10845" w:rsidRDefault="00A10845" w:rsidP="008B55D4">
      <w:pPr>
        <w:widowControl w:val="0"/>
        <w:spacing w:after="200" w:line="240" w:lineRule="auto"/>
        <w:ind w:firstLine="709"/>
        <w:contextualSpacing/>
        <w:jc w:val="both"/>
        <w:rPr>
          <w:rFonts w:ascii="Times New Roman" w:eastAsia="Calibri" w:hAnsi="Times New Roman"/>
          <w:sz w:val="24"/>
          <w:szCs w:val="28"/>
          <w:lang w:eastAsia="en-US"/>
        </w:rPr>
      </w:pPr>
    </w:p>
    <w:p w14:paraId="71DD292C" w14:textId="64E6BFF4"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b/>
          <w:sz w:val="24"/>
          <w:szCs w:val="28"/>
          <w:lang w:eastAsia="en-US"/>
        </w:rPr>
        <w:t>Предметные результаты</w:t>
      </w:r>
      <w:r w:rsidRPr="00C90BC3">
        <w:rPr>
          <w:rFonts w:ascii="Times New Roman" w:eastAsia="Calibri" w:hAnsi="Times New Roman"/>
          <w:sz w:val="24"/>
          <w:szCs w:val="28"/>
          <w:lang w:eastAsia="en-US"/>
        </w:rPr>
        <w:t xml:space="preserve"> освоения программы </w:t>
      </w:r>
      <w:r w:rsidRPr="00C90BC3">
        <w:rPr>
          <w:rFonts w:ascii="Times New Roman" w:eastAsia="Calibri" w:hAnsi="Times New Roman"/>
          <w:b/>
          <w:sz w:val="24"/>
          <w:szCs w:val="28"/>
          <w:lang w:eastAsia="en-US"/>
        </w:rPr>
        <w:t>по информатике базового уровня в 10 классе.</w:t>
      </w:r>
      <w:r w:rsidRPr="00C90BC3">
        <w:rPr>
          <w:rFonts w:ascii="Times New Roman" w:eastAsia="Calibri" w:hAnsi="Times New Roman"/>
          <w:sz w:val="24"/>
          <w:szCs w:val="28"/>
          <w:lang w:eastAsia="en-US"/>
        </w:rPr>
        <w:t xml:space="preserve"> </w:t>
      </w:r>
    </w:p>
    <w:p w14:paraId="4C8180C8"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В процессе изучения курса информатики базового уровня в 10 классе обучающимися будут достигнуты следующие предметные результаты:</w:t>
      </w:r>
    </w:p>
    <w:p w14:paraId="1F3665FB"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владение представлениями о роли информации и связанных с ней процессов  в природе, технике и обществе, понятиями «информация», «информационный процесс», «система», «компоненты системы», «системный эффект», «информационная система», «система управления»;</w:t>
      </w:r>
    </w:p>
    <w:p w14:paraId="04F30230"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владение методами поиска информации в сети Интернет, умение критически оценивать информацию, полученную из сети Интернет;</w:t>
      </w:r>
    </w:p>
    <w:p w14:paraId="79A7A128"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умение характеризовать большие данные, приводить примеры источников  их получения и направления использования;</w:t>
      </w:r>
    </w:p>
    <w:p w14:paraId="2EDE84CD"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понимание основных принципов устройства и функционирования современных стационарных и мобильных компьютеров, тенденций развития компьютерных технологий;</w:t>
      </w:r>
    </w:p>
    <w:p w14:paraId="29997D52"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 xml:space="preserve"> владение навыками работы с операционными системами, основными видами программного обеспечения для решения учебных задач по выбранной специализации; </w:t>
      </w:r>
    </w:p>
    <w:p w14:paraId="00698C42"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соблюдение требований техники безопасности и гигиены при работе  с компьютерами и другими компонентами цифрового окружения, понимание правовых основ использования компьютерных программ, баз данных и материалов, размещённых в сети Интернет;</w:t>
      </w:r>
    </w:p>
    <w:p w14:paraId="6C366ECE"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понимание основных принципов дискретизации различных видов информации, умение определять информационный объём текстовых, графических  и звуковых данных при заданных параметрах дискретизации;</w:t>
      </w:r>
    </w:p>
    <w:p w14:paraId="7F45C2D4"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 xml:space="preserve">умение строить неравномерные коды, допускающие однозначное декодирование сообщений (префиксные коды); </w:t>
      </w:r>
    </w:p>
    <w:p w14:paraId="3250401E"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владение теоретическим аппаратом, позволяющим осуществлять представление заданного натурального числа в различных системах счисления, выполнять преобразования логических выражений, используя законы алгебры логики;</w:t>
      </w:r>
    </w:p>
    <w:p w14:paraId="4BB8978A"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умение создавать структурированные текстовые документы  и демонстрационные материалы с использованием возможностей современных программных средств и облачных сервисов;</w:t>
      </w:r>
    </w:p>
    <w:p w14:paraId="6F0736C3" w14:textId="77777777" w:rsidR="00A10845" w:rsidRDefault="00A10845" w:rsidP="008B55D4">
      <w:pPr>
        <w:widowControl w:val="0"/>
        <w:spacing w:after="200" w:line="240" w:lineRule="auto"/>
        <w:ind w:firstLine="709"/>
        <w:contextualSpacing/>
        <w:jc w:val="both"/>
        <w:rPr>
          <w:rFonts w:ascii="Times New Roman" w:eastAsia="Calibri" w:hAnsi="Times New Roman"/>
          <w:sz w:val="24"/>
          <w:szCs w:val="28"/>
          <w:lang w:eastAsia="en-US"/>
        </w:rPr>
      </w:pPr>
    </w:p>
    <w:p w14:paraId="039A5E68" w14:textId="73506A34" w:rsidR="00C90BC3" w:rsidRPr="00C90BC3" w:rsidRDefault="00C90BC3" w:rsidP="008B55D4">
      <w:pPr>
        <w:widowControl w:val="0"/>
        <w:spacing w:after="200" w:line="240" w:lineRule="auto"/>
        <w:ind w:firstLine="709"/>
        <w:contextualSpacing/>
        <w:jc w:val="both"/>
        <w:rPr>
          <w:rFonts w:ascii="Times New Roman" w:eastAsia="Calibri" w:hAnsi="Times New Roman"/>
          <w:b/>
          <w:sz w:val="24"/>
          <w:szCs w:val="28"/>
          <w:lang w:eastAsia="en-US"/>
        </w:rPr>
      </w:pPr>
      <w:r w:rsidRPr="00C90BC3">
        <w:rPr>
          <w:rFonts w:ascii="Times New Roman" w:eastAsia="Calibri" w:hAnsi="Times New Roman"/>
          <w:b/>
          <w:sz w:val="24"/>
          <w:szCs w:val="28"/>
          <w:lang w:eastAsia="en-US"/>
        </w:rPr>
        <w:t>Предметные результаты</w:t>
      </w:r>
      <w:r w:rsidRPr="00C90BC3">
        <w:rPr>
          <w:rFonts w:ascii="Times New Roman" w:eastAsia="Calibri" w:hAnsi="Times New Roman"/>
          <w:sz w:val="24"/>
          <w:szCs w:val="28"/>
          <w:lang w:eastAsia="en-US"/>
        </w:rPr>
        <w:t xml:space="preserve"> освоения программы </w:t>
      </w:r>
      <w:r w:rsidRPr="00C90BC3">
        <w:rPr>
          <w:rFonts w:ascii="Times New Roman" w:eastAsia="Calibri" w:hAnsi="Times New Roman"/>
          <w:b/>
          <w:sz w:val="24"/>
          <w:szCs w:val="28"/>
          <w:lang w:eastAsia="en-US"/>
        </w:rPr>
        <w:t>по информатике базового уровня в 11 классе.</w:t>
      </w:r>
    </w:p>
    <w:p w14:paraId="54246404"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 xml:space="preserve"> В процессе изучения курса информатики базового уровня в 11 классе обучающимися будут достигнуты следующин предметные результаты:</w:t>
      </w:r>
    </w:p>
    <w:p w14:paraId="131DDC0D"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наличие представлений о компьютерных сетях и их роли в современном мире, об общих принципах разработки и функционирования интернет-приложений;</w:t>
      </w:r>
    </w:p>
    <w:p w14:paraId="7B8F9617"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lastRenderedPageBreak/>
        <w:t>понимание угроз информационной безопасности, использование методов  и средств противодействия этим угрозам, соблюдение мер безопасности, предотвращающих незаконное распространение персональных данных;</w:t>
      </w:r>
    </w:p>
    <w:p w14:paraId="4E7DF979"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владение теоретическим аппаратом, позволяющим определять кратчайший путь во взвешенном графе и количество путей между вершинами ориентированного ациклического графа;</w:t>
      </w:r>
    </w:p>
    <w:p w14:paraId="51D88061"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умение читать и понимать программы, реализующие несложные алгоритмы обработки числовых и текстовых данных (в том числе массивов и символьных строк) на выбранном для изучения универсальном языке программирования высокого уровня (Паскаль, Python, Java, C++, C#), анализировать алгоритмы  с использованием таблиц трассировки, определять без использования компьютера результаты выполнения несложных программ, включающих циклы, ветвления и подпрограммы, при заданных исходных данных, модифицировать готовые программы для решения новых задач, использовать их в своих программах  в качестве подпрограмм (процедур, функций);</w:t>
      </w:r>
    </w:p>
    <w:p w14:paraId="79C1F8E1"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умение реализовывать на выбранном для изучения языке программирования высокого уровня (Паскаль, Python, Java, C++, C#) типовые алгоритмы обработки чисел, числовых последовательностей и массивов: представление числа в виде набора простых сомножителей, нахождение максимальной (минимальной) цифры натурального числа, записанного в системе счисления с основанием,  не превышающим 10, вычисление обобщённых характеристик элементов массива или числовой последовательности (суммы, произведения, среднего арифметического, минимального и максимального элементов, количества элементов, удовлетворяющих заданному условию), сортировку элементов массива;</w:t>
      </w:r>
    </w:p>
    <w:p w14:paraId="2175C24E"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умение использовать табличные (реляционные) базы данных, в частности, составлять запросы к базам данных (в том числе запросы с вычисляемыми полями), выполнять сортировку и поиск записей в базе данных, наполнять разработанную базу данных, умение использовать электронные таблицы для анализа, представления и обработки данных (включая вычисление суммы, среднего арифметического, наибольшего и наименьшего значений, решение уравнений);</w:t>
      </w:r>
    </w:p>
    <w:p w14:paraId="3DABF9D6"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умение использовать компьютерно-математические модели для анализа объектов и процессов: формулировать цель моделирования, выполнять анализ результатов, полученных в ходе моделирования, оценивать соответствие модели моделируемому объекту или процессу, представлять результаты моделирования  в наглядном виде;</w:t>
      </w:r>
    </w:p>
    <w:p w14:paraId="099C55DF" w14:textId="77777777" w:rsidR="00C90BC3" w:rsidRPr="00C90BC3" w:rsidRDefault="00C90BC3" w:rsidP="008B55D4">
      <w:pPr>
        <w:widowControl w:val="0"/>
        <w:spacing w:after="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умение организовывать личное информационное пространство  с использованием различных цифровых технологий, понимание возможностей цифровых сервисов государственных услуг, цифровых образовательных сервисов, понимание возможностей и ограничений технологий искусственного интеллекта  в различных областях, наличие представлений об использовании информационных технологий в различных профессиональных сферах.</w:t>
      </w:r>
    </w:p>
    <w:p w14:paraId="79B8E820" w14:textId="6CE55FF2" w:rsidR="00CA0CC3" w:rsidRPr="008B55D4" w:rsidRDefault="00CA0CC3" w:rsidP="008B55D4">
      <w:pPr>
        <w:pStyle w:val="aa"/>
        <w:ind w:firstLine="709"/>
        <w:jc w:val="both"/>
        <w:rPr>
          <w:rFonts w:ascii="Times New Roman" w:hAnsi="Times New Roman"/>
          <w:szCs w:val="24"/>
        </w:rPr>
      </w:pPr>
    </w:p>
    <w:p w14:paraId="1A7B1239" w14:textId="1F431813" w:rsidR="00A10845" w:rsidRPr="00A10845" w:rsidRDefault="00A10845" w:rsidP="00A10845">
      <w:pPr>
        <w:spacing w:after="0" w:line="240" w:lineRule="auto"/>
        <w:ind w:left="720"/>
        <w:contextualSpacing/>
        <w:jc w:val="center"/>
        <w:rPr>
          <w:rFonts w:ascii="Times New Roman" w:eastAsia="Calibri" w:hAnsi="Times New Roman"/>
          <w:b/>
          <w:sz w:val="24"/>
          <w:szCs w:val="24"/>
          <w:lang w:eastAsia="en-US"/>
        </w:rPr>
      </w:pPr>
      <w:r w:rsidRPr="00A10845">
        <w:rPr>
          <w:rFonts w:ascii="Times New Roman" w:eastAsia="Calibri" w:hAnsi="Times New Roman"/>
          <w:b/>
          <w:sz w:val="24"/>
          <w:szCs w:val="24"/>
          <w:lang w:eastAsia="en-US"/>
        </w:rPr>
        <w:t>Тематическое планирование учебного предмета «</w:t>
      </w:r>
      <w:r>
        <w:rPr>
          <w:rFonts w:ascii="Times New Roman" w:eastAsia="Calibri" w:hAnsi="Times New Roman"/>
          <w:b/>
          <w:sz w:val="24"/>
          <w:szCs w:val="24"/>
          <w:lang w:eastAsia="en-US"/>
        </w:rPr>
        <w:t>Информатика</w:t>
      </w:r>
      <w:r w:rsidRPr="00A10845">
        <w:rPr>
          <w:rFonts w:ascii="Times New Roman" w:eastAsia="Calibri" w:hAnsi="Times New Roman"/>
          <w:b/>
          <w:sz w:val="24"/>
          <w:szCs w:val="24"/>
          <w:lang w:eastAsia="en-US"/>
        </w:rPr>
        <w:t>»</w:t>
      </w:r>
    </w:p>
    <w:p w14:paraId="7E76E21B" w14:textId="77777777" w:rsidR="00A10845" w:rsidRPr="00A10845" w:rsidRDefault="00A10845" w:rsidP="00A10845">
      <w:pPr>
        <w:spacing w:after="0" w:line="240" w:lineRule="auto"/>
        <w:ind w:left="540"/>
        <w:contextualSpacing/>
        <w:jc w:val="center"/>
        <w:rPr>
          <w:rFonts w:ascii="Times New Roman" w:eastAsia="SchoolBookSanPin" w:hAnsi="Times New Roman"/>
          <w:b/>
          <w:sz w:val="24"/>
          <w:szCs w:val="24"/>
          <w:lang w:eastAsia="en-US"/>
        </w:rPr>
      </w:pPr>
      <w:r w:rsidRPr="00A10845">
        <w:rPr>
          <w:rFonts w:ascii="Times New Roman" w:eastAsia="SchoolBookSanPin" w:hAnsi="Times New Roman"/>
          <w:b/>
          <w:sz w:val="24"/>
          <w:szCs w:val="24"/>
          <w:lang w:eastAsia="en-US"/>
        </w:rPr>
        <w:t>(базовый уровень)</w:t>
      </w:r>
    </w:p>
    <w:p w14:paraId="38BB0FAD" w14:textId="336A0311" w:rsidR="00C43DFF" w:rsidRPr="00C43DFF" w:rsidRDefault="00C43DFF" w:rsidP="00C43DFF">
      <w:pPr>
        <w:widowControl w:val="0"/>
        <w:spacing w:after="0" w:line="240" w:lineRule="auto"/>
        <w:jc w:val="both"/>
        <w:rPr>
          <w:rFonts w:ascii="Times New Roman" w:eastAsia="SchoolBookSanPin" w:hAnsi="Times New Roman"/>
          <w:sz w:val="24"/>
          <w:szCs w:val="24"/>
          <w:lang w:eastAsia="en-US"/>
        </w:rPr>
      </w:pPr>
    </w:p>
    <w:p w14:paraId="55C2135A" w14:textId="2F4D2139" w:rsidR="00C43DFF" w:rsidRPr="00C43DFF" w:rsidRDefault="00C43DFF" w:rsidP="00C43DFF">
      <w:pPr>
        <w:widowControl w:val="0"/>
        <w:spacing w:after="0" w:line="240" w:lineRule="auto"/>
        <w:ind w:firstLine="709"/>
        <w:jc w:val="both"/>
        <w:rPr>
          <w:rFonts w:ascii="Times New Roman" w:eastAsia="SchoolBookSanPin" w:hAnsi="Times New Roman"/>
          <w:b/>
          <w:sz w:val="24"/>
          <w:szCs w:val="24"/>
          <w:lang w:eastAsia="en-US"/>
        </w:rPr>
      </w:pPr>
      <w:r w:rsidRPr="00C43DFF">
        <w:rPr>
          <w:rFonts w:ascii="Times New Roman" w:eastAsia="SchoolBookSanPin" w:hAnsi="Times New Roman"/>
          <w:i/>
          <w:sz w:val="24"/>
          <w:szCs w:val="24"/>
          <w:lang w:eastAsia="en-US"/>
        </w:rPr>
        <w:t>*</w:t>
      </w:r>
      <w:r w:rsidRPr="00C43DFF">
        <w:rPr>
          <w:rFonts w:ascii="Times New Roman" w:eastAsia="SchoolBookSanPin" w:hAnsi="Times New Roman"/>
          <w:sz w:val="24"/>
          <w:szCs w:val="24"/>
          <w:lang w:eastAsia="en-US"/>
        </w:rPr>
        <w:t xml:space="preserve"> </w:t>
      </w:r>
      <w:r w:rsidRPr="00C43DFF">
        <w:rPr>
          <w:rFonts w:ascii="Times New Roman" w:eastAsia="SchoolBookSanPin" w:hAnsi="Times New Roman"/>
          <w:i/>
          <w:sz w:val="24"/>
          <w:szCs w:val="24"/>
          <w:lang w:eastAsia="en-US"/>
        </w:rPr>
        <w:t>Тематическое планирование выстроено по содержанию ФОП СОО и внесены под соответствующими пунктами в федеральной образовательной программе среднего  общего образования.</w:t>
      </w:r>
    </w:p>
    <w:p w14:paraId="241E8AF3" w14:textId="394CE38B" w:rsidR="00A10845" w:rsidRPr="00A10845" w:rsidRDefault="00A10845" w:rsidP="00A10845">
      <w:pPr>
        <w:widowControl w:val="0"/>
        <w:spacing w:after="0" w:line="240" w:lineRule="auto"/>
        <w:ind w:firstLine="709"/>
        <w:jc w:val="both"/>
        <w:rPr>
          <w:rFonts w:ascii="Times New Roman" w:eastAsia="SchoolBookSanPin" w:hAnsi="Times New Roman"/>
          <w:sz w:val="24"/>
          <w:szCs w:val="24"/>
          <w:lang w:eastAsia="en-US"/>
        </w:rPr>
      </w:pPr>
      <w:r w:rsidRPr="00A10845">
        <w:rPr>
          <w:rFonts w:ascii="Times New Roman" w:eastAsia="SchoolBookSanPin" w:hAnsi="Times New Roman"/>
          <w:sz w:val="24"/>
          <w:szCs w:val="24"/>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A10845">
        <w:rPr>
          <w:rFonts w:ascii="Times New Roman" w:eastAsia="SchoolBookSanPin" w:hAnsi="Times New Roman"/>
          <w:b/>
          <w:sz w:val="24"/>
          <w:szCs w:val="24"/>
          <w:lang w:eastAsia="en-US"/>
        </w:rPr>
        <w:t>«рабочей программе учителя»</w:t>
      </w:r>
      <w:r w:rsidRPr="00A10845">
        <w:rPr>
          <w:rFonts w:ascii="Times New Roman" w:eastAsia="SchoolBookSanPin" w:hAnsi="Times New Roman"/>
          <w:sz w:val="24"/>
          <w:szCs w:val="24"/>
          <w:lang w:eastAsia="en-US"/>
        </w:rPr>
        <w:t xml:space="preserve"> на основании распределённых часов по учебному плану на текущий учебный год.</w:t>
      </w:r>
    </w:p>
    <w:p w14:paraId="249BBBBE" w14:textId="442D3256" w:rsidR="00A10845" w:rsidRPr="00A10845" w:rsidRDefault="00A10845" w:rsidP="00C43DFF">
      <w:pPr>
        <w:widowControl w:val="0"/>
        <w:spacing w:after="0" w:line="240" w:lineRule="auto"/>
        <w:ind w:firstLine="709"/>
        <w:jc w:val="both"/>
        <w:rPr>
          <w:rFonts w:ascii="Times New Roman" w:eastAsia="SchoolBookSanPin" w:hAnsi="Times New Roman"/>
          <w:sz w:val="24"/>
          <w:szCs w:val="24"/>
          <w:lang w:eastAsia="en-US"/>
        </w:rPr>
      </w:pPr>
      <w:r w:rsidRPr="00A10845">
        <w:rPr>
          <w:rFonts w:ascii="Times New Roman" w:eastAsia="SchoolBookSanPin" w:hAnsi="Times New Roman"/>
          <w:sz w:val="24"/>
          <w:szCs w:val="24"/>
          <w:lang w:eastAsia="en-US"/>
        </w:rPr>
        <w:t>Структура тематического планирования рабочих программ на уровне среднего общего образования составлена с учётом рабочей программы воспитания в соответствие требованиям обновлённого ФГОС СОО (пункт 18.2.2, подпункт 3) и включает в себя сл</w:t>
      </w:r>
      <w:r w:rsidR="00C43DFF">
        <w:rPr>
          <w:rFonts w:ascii="Times New Roman" w:eastAsia="SchoolBookSanPin" w:hAnsi="Times New Roman"/>
          <w:sz w:val="24"/>
          <w:szCs w:val="24"/>
          <w:lang w:eastAsia="en-US"/>
        </w:rPr>
        <w:t>едующие структурные компоненты:</w:t>
      </w:r>
    </w:p>
    <w:tbl>
      <w:tblPr>
        <w:tblStyle w:val="TableNormal"/>
        <w:tblW w:w="9935" w:type="dxa"/>
        <w:tblInd w:w="5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66"/>
        <w:gridCol w:w="6601"/>
        <w:gridCol w:w="2268"/>
      </w:tblGrid>
      <w:tr w:rsidR="00A10845" w:rsidRPr="00A10845" w14:paraId="20515832" w14:textId="77777777" w:rsidTr="008439CA">
        <w:trPr>
          <w:trHeight w:val="575"/>
        </w:trPr>
        <w:tc>
          <w:tcPr>
            <w:tcW w:w="1066" w:type="dxa"/>
          </w:tcPr>
          <w:p w14:paraId="057E3A26" w14:textId="77777777" w:rsidR="00A10845" w:rsidRPr="00A10845" w:rsidRDefault="00A10845" w:rsidP="00A10845">
            <w:pPr>
              <w:spacing w:line="237" w:lineRule="auto"/>
              <w:ind w:left="142" w:right="354" w:firstLine="96"/>
              <w:jc w:val="center"/>
              <w:rPr>
                <w:rFonts w:ascii="Times New Roman" w:hAnsi="Times New Roman"/>
                <w:lang w:eastAsia="en-US"/>
              </w:rPr>
            </w:pPr>
            <w:r w:rsidRPr="00A10845">
              <w:rPr>
                <w:rFonts w:ascii="Times New Roman" w:hAnsi="Times New Roman"/>
                <w:lang w:eastAsia="en-US"/>
              </w:rPr>
              <w:t>№</w:t>
            </w:r>
            <w:r w:rsidRPr="00A10845">
              <w:rPr>
                <w:rFonts w:ascii="Times New Roman" w:hAnsi="Times New Roman"/>
                <w:spacing w:val="-57"/>
                <w:lang w:eastAsia="en-US"/>
              </w:rPr>
              <w:t xml:space="preserve"> </w:t>
            </w:r>
            <w:r w:rsidRPr="00A10845">
              <w:rPr>
                <w:rFonts w:ascii="Times New Roman" w:hAnsi="Times New Roman"/>
                <w:lang w:eastAsia="en-US"/>
              </w:rPr>
              <w:t>п/п</w:t>
            </w:r>
          </w:p>
        </w:tc>
        <w:tc>
          <w:tcPr>
            <w:tcW w:w="6601" w:type="dxa"/>
          </w:tcPr>
          <w:p w14:paraId="56897A47" w14:textId="77777777" w:rsidR="00A10845" w:rsidRPr="00A10845" w:rsidRDefault="00A10845" w:rsidP="00A10845">
            <w:pPr>
              <w:spacing w:line="273" w:lineRule="exact"/>
              <w:ind w:left="142"/>
              <w:jc w:val="center"/>
              <w:rPr>
                <w:rFonts w:ascii="Times New Roman" w:hAnsi="Times New Roman"/>
                <w:lang w:val="ru-RU" w:eastAsia="en-US"/>
              </w:rPr>
            </w:pPr>
            <w:r w:rsidRPr="00A10845">
              <w:rPr>
                <w:rFonts w:ascii="Times New Roman" w:hAnsi="Times New Roman"/>
                <w:lang w:val="ru-RU" w:eastAsia="en-US"/>
              </w:rPr>
              <w:t>Наименование</w:t>
            </w:r>
            <w:r w:rsidRPr="00A10845">
              <w:rPr>
                <w:rFonts w:ascii="Times New Roman" w:hAnsi="Times New Roman"/>
                <w:spacing w:val="-2"/>
                <w:lang w:val="ru-RU" w:eastAsia="en-US"/>
              </w:rPr>
              <w:t xml:space="preserve"> </w:t>
            </w:r>
            <w:r w:rsidRPr="00A10845">
              <w:rPr>
                <w:rFonts w:ascii="Times New Roman" w:hAnsi="Times New Roman"/>
                <w:lang w:val="ru-RU" w:eastAsia="en-US"/>
              </w:rPr>
              <w:t xml:space="preserve">темы </w:t>
            </w:r>
          </w:p>
          <w:p w14:paraId="7324D1A7" w14:textId="77777777" w:rsidR="00A10845" w:rsidRPr="00A10845" w:rsidRDefault="00A10845" w:rsidP="00A10845">
            <w:pPr>
              <w:spacing w:line="273" w:lineRule="exact"/>
              <w:ind w:left="142"/>
              <w:jc w:val="center"/>
              <w:rPr>
                <w:rFonts w:ascii="Times New Roman" w:hAnsi="Times New Roman"/>
                <w:lang w:val="ru-RU" w:eastAsia="en-US"/>
              </w:rPr>
            </w:pPr>
            <w:r w:rsidRPr="00A10845">
              <w:rPr>
                <w:rFonts w:ascii="Times New Roman" w:hAnsi="Times New Roman"/>
                <w:lang w:val="ru-RU" w:eastAsia="en-US"/>
              </w:rPr>
              <w:t>(с учётом рабочей программы воспитания)</w:t>
            </w:r>
          </w:p>
        </w:tc>
        <w:tc>
          <w:tcPr>
            <w:tcW w:w="2268" w:type="dxa"/>
          </w:tcPr>
          <w:p w14:paraId="668BE808" w14:textId="77777777" w:rsidR="00A10845" w:rsidRPr="00A10845" w:rsidRDefault="00A10845" w:rsidP="00A10845">
            <w:pPr>
              <w:spacing w:line="237" w:lineRule="auto"/>
              <w:ind w:left="142" w:right="27" w:hanging="72"/>
              <w:jc w:val="center"/>
              <w:rPr>
                <w:rFonts w:ascii="Times New Roman" w:hAnsi="Times New Roman"/>
                <w:lang w:val="ru-RU" w:eastAsia="en-US"/>
              </w:rPr>
            </w:pPr>
            <w:r w:rsidRPr="00A10845">
              <w:rPr>
                <w:rFonts w:ascii="Times New Roman" w:hAnsi="Times New Roman"/>
                <w:spacing w:val="-1"/>
                <w:lang w:val="ru-RU" w:eastAsia="en-US"/>
              </w:rPr>
              <w:t>Количество часов, отводимых на освоение каждой темы</w:t>
            </w:r>
          </w:p>
        </w:tc>
      </w:tr>
      <w:tr w:rsidR="00A10845" w:rsidRPr="00A10845" w14:paraId="4C1CEA7A" w14:textId="77777777" w:rsidTr="008439CA">
        <w:trPr>
          <w:trHeight w:val="297"/>
        </w:trPr>
        <w:tc>
          <w:tcPr>
            <w:tcW w:w="1066" w:type="dxa"/>
          </w:tcPr>
          <w:p w14:paraId="6BB12F1B" w14:textId="77777777" w:rsidR="00A10845" w:rsidRPr="00A10845" w:rsidRDefault="00A10845" w:rsidP="00A10845">
            <w:pPr>
              <w:spacing w:line="273" w:lineRule="exact"/>
              <w:ind w:left="142"/>
              <w:rPr>
                <w:rFonts w:ascii="Times New Roman" w:hAnsi="Times New Roman"/>
                <w:lang w:eastAsia="en-US"/>
              </w:rPr>
            </w:pPr>
            <w:r w:rsidRPr="00A10845">
              <w:rPr>
                <w:rFonts w:ascii="Times New Roman" w:hAnsi="Times New Roman"/>
                <w:lang w:eastAsia="en-US"/>
              </w:rPr>
              <w:t>1.</w:t>
            </w:r>
          </w:p>
        </w:tc>
        <w:tc>
          <w:tcPr>
            <w:tcW w:w="6601" w:type="dxa"/>
          </w:tcPr>
          <w:p w14:paraId="44FE9EC5" w14:textId="77777777" w:rsidR="008D34A6" w:rsidRPr="008D34A6" w:rsidRDefault="008D34A6" w:rsidP="008D34A6">
            <w:pPr>
              <w:spacing w:line="274" w:lineRule="exact"/>
              <w:ind w:left="142" w:right="137"/>
              <w:jc w:val="both"/>
              <w:rPr>
                <w:rFonts w:ascii="Times New Roman" w:hAnsi="Times New Roman"/>
                <w:lang w:val="ru-RU" w:eastAsia="en-US"/>
              </w:rPr>
            </w:pPr>
            <w:r w:rsidRPr="008D34A6">
              <w:rPr>
                <w:rFonts w:ascii="Times New Roman" w:hAnsi="Times New Roman"/>
                <w:lang w:val="ru-RU" w:eastAsia="en-US"/>
              </w:rPr>
              <w:t>113.6.1. Цифровая грамотность.</w:t>
            </w:r>
          </w:p>
          <w:p w14:paraId="771DB751" w14:textId="77777777" w:rsidR="008D34A6" w:rsidRPr="008D34A6" w:rsidRDefault="008D34A6" w:rsidP="008D34A6">
            <w:pPr>
              <w:spacing w:line="274" w:lineRule="exact"/>
              <w:ind w:left="142" w:right="137"/>
              <w:jc w:val="both"/>
              <w:rPr>
                <w:rFonts w:ascii="Times New Roman" w:hAnsi="Times New Roman"/>
                <w:lang w:val="ru-RU" w:eastAsia="en-US"/>
              </w:rPr>
            </w:pPr>
            <w:r w:rsidRPr="008D34A6">
              <w:rPr>
                <w:rFonts w:ascii="Times New Roman" w:hAnsi="Times New Roman"/>
                <w:lang w:val="ru-RU" w:eastAsia="en-US"/>
              </w:rPr>
              <w:t xml:space="preserve">Требования техники безопасности и гигиены при работе с </w:t>
            </w:r>
            <w:r w:rsidRPr="008D34A6">
              <w:rPr>
                <w:rFonts w:ascii="Times New Roman" w:hAnsi="Times New Roman"/>
                <w:lang w:val="ru-RU" w:eastAsia="en-US"/>
              </w:rPr>
              <w:lastRenderedPageBreak/>
              <w:t>компьютерами  и другими компонентами цифрового окружения.</w:t>
            </w:r>
          </w:p>
          <w:p w14:paraId="4A0E90C4" w14:textId="77777777" w:rsidR="008D34A6" w:rsidRPr="008D34A6" w:rsidRDefault="008D34A6" w:rsidP="008D34A6">
            <w:pPr>
              <w:spacing w:line="274" w:lineRule="exact"/>
              <w:ind w:left="142" w:right="137"/>
              <w:jc w:val="both"/>
              <w:rPr>
                <w:rFonts w:ascii="Times New Roman" w:hAnsi="Times New Roman"/>
                <w:lang w:val="ru-RU" w:eastAsia="en-US"/>
              </w:rPr>
            </w:pPr>
            <w:r w:rsidRPr="008D34A6">
              <w:rPr>
                <w:rFonts w:ascii="Times New Roman" w:hAnsi="Times New Roman"/>
                <w:lang w:val="ru-RU" w:eastAsia="en-US"/>
              </w:rPr>
              <w:t>Принципы работы компьютера. Персональный компьютер. Выбор конфигурации компьютера в зависимости от решаемых задач.</w:t>
            </w:r>
          </w:p>
          <w:p w14:paraId="2BD4903D" w14:textId="77777777" w:rsidR="008D34A6" w:rsidRPr="008D34A6" w:rsidRDefault="008D34A6" w:rsidP="008D34A6">
            <w:pPr>
              <w:spacing w:line="274" w:lineRule="exact"/>
              <w:ind w:left="142" w:right="137"/>
              <w:jc w:val="both"/>
              <w:rPr>
                <w:rFonts w:ascii="Times New Roman" w:hAnsi="Times New Roman"/>
                <w:lang w:val="ru-RU" w:eastAsia="en-US"/>
              </w:rPr>
            </w:pPr>
            <w:r w:rsidRPr="008D34A6">
              <w:rPr>
                <w:rFonts w:ascii="Times New Roman" w:hAnsi="Times New Roman"/>
                <w:lang w:val="ru-RU" w:eastAsia="en-US"/>
              </w:rPr>
              <w:t>Основные тенденции развития компьютерных технологий. Параллельные вычисления. Многопроцессорные системы. Суперкомпьютеры. Микроконтроллеры. Роботизированные производства.</w:t>
            </w:r>
          </w:p>
          <w:p w14:paraId="14AE3041" w14:textId="77777777" w:rsidR="008D34A6" w:rsidRPr="008D34A6" w:rsidRDefault="008D34A6" w:rsidP="008D34A6">
            <w:pPr>
              <w:spacing w:line="274" w:lineRule="exact"/>
              <w:ind w:left="142" w:right="137"/>
              <w:jc w:val="both"/>
              <w:rPr>
                <w:rFonts w:ascii="Times New Roman" w:hAnsi="Times New Roman"/>
                <w:lang w:val="ru-RU" w:eastAsia="en-US"/>
              </w:rPr>
            </w:pPr>
            <w:r w:rsidRPr="008D34A6">
              <w:rPr>
                <w:rFonts w:ascii="Times New Roman" w:hAnsi="Times New Roman"/>
                <w:lang w:val="ru-RU" w:eastAsia="en-US"/>
              </w:rPr>
              <w:t>Программное обеспечение компьютеров. Виды программного обеспечения  и их назначение. Особенности программного обеспечения мобильных устройств. Операционная система. Понятие о системном администрировании. Инсталляция  и деинсталляция программного обеспечения.</w:t>
            </w:r>
          </w:p>
          <w:p w14:paraId="797DFB03" w14:textId="77777777" w:rsidR="008D34A6" w:rsidRPr="008D34A6" w:rsidRDefault="008D34A6" w:rsidP="008D34A6">
            <w:pPr>
              <w:spacing w:line="274" w:lineRule="exact"/>
              <w:ind w:left="142" w:right="137"/>
              <w:jc w:val="both"/>
              <w:rPr>
                <w:rFonts w:ascii="Times New Roman" w:hAnsi="Times New Roman"/>
                <w:lang w:val="ru-RU" w:eastAsia="en-US"/>
              </w:rPr>
            </w:pPr>
            <w:r w:rsidRPr="008D34A6">
              <w:rPr>
                <w:rFonts w:ascii="Times New Roman" w:hAnsi="Times New Roman"/>
                <w:lang w:val="ru-RU" w:eastAsia="en-US"/>
              </w:rPr>
              <w:t>Файловая система. Поиск в файловой системе. Организация хранения  и обработки данных с использованием интернет-сервисов, облачных технологий  и мобильных устройств.</w:t>
            </w:r>
          </w:p>
          <w:p w14:paraId="71139447" w14:textId="77777777" w:rsidR="008D34A6" w:rsidRPr="00A20F63" w:rsidRDefault="008D34A6" w:rsidP="008D34A6">
            <w:pPr>
              <w:spacing w:line="274" w:lineRule="exact"/>
              <w:ind w:left="142" w:right="137"/>
              <w:jc w:val="both"/>
              <w:rPr>
                <w:rFonts w:ascii="Times New Roman" w:hAnsi="Times New Roman"/>
                <w:lang w:val="ru-RU" w:eastAsia="en-US"/>
              </w:rPr>
            </w:pPr>
            <w:r w:rsidRPr="008D34A6">
              <w:rPr>
                <w:rFonts w:ascii="Times New Roman" w:hAnsi="Times New Roman"/>
                <w:lang w:val="ru-RU" w:eastAsia="en-US"/>
              </w:rPr>
              <w:t xml:space="preserve">Прикладные компьютерные программы для решения типовых задач  по выбранной специализации. </w:t>
            </w:r>
            <w:r w:rsidRPr="00A20F63">
              <w:rPr>
                <w:rFonts w:ascii="Times New Roman" w:hAnsi="Times New Roman"/>
                <w:lang w:val="ru-RU" w:eastAsia="en-US"/>
              </w:rPr>
              <w:t xml:space="preserve">Системы автоматизированного проектирования. </w:t>
            </w:r>
          </w:p>
          <w:p w14:paraId="076920D0" w14:textId="172C611B" w:rsidR="00A10845" w:rsidRPr="008D34A6" w:rsidRDefault="008D34A6" w:rsidP="008D34A6">
            <w:pPr>
              <w:spacing w:line="274" w:lineRule="exact"/>
              <w:ind w:left="142" w:right="137"/>
              <w:jc w:val="both"/>
              <w:rPr>
                <w:rFonts w:ascii="Times New Roman" w:hAnsi="Times New Roman"/>
                <w:lang w:val="ru-RU" w:eastAsia="en-US"/>
              </w:rPr>
            </w:pPr>
            <w:r w:rsidRPr="008D34A6">
              <w:rPr>
                <w:rFonts w:ascii="Times New Roman" w:hAnsi="Times New Roman"/>
                <w:lang w:val="ru-RU" w:eastAsia="en-US"/>
              </w:rPr>
              <w:t>Программногое обеспечение. Лицензирование программного обеспечения и цифровых ресурсов. Проприетарное и свободное программное обеспечение. Коммерческое и некоммерческое использование программного обеспечения и цифровых ресурсов. Ответственность, устанавливаемая законодательством Российской Федерации, за неправомерное использование программного обеспечения и цифровых ресурсов.</w:t>
            </w:r>
          </w:p>
        </w:tc>
        <w:tc>
          <w:tcPr>
            <w:tcW w:w="2268" w:type="dxa"/>
          </w:tcPr>
          <w:p w14:paraId="671C84BB" w14:textId="342A4960" w:rsidR="00A10845" w:rsidRPr="008D34A6" w:rsidRDefault="008D34A6" w:rsidP="00A10845">
            <w:pPr>
              <w:spacing w:line="273" w:lineRule="exact"/>
              <w:ind w:left="142"/>
              <w:jc w:val="center"/>
              <w:rPr>
                <w:rFonts w:ascii="Times New Roman" w:hAnsi="Times New Roman"/>
                <w:lang w:val="ru-RU" w:eastAsia="en-US"/>
              </w:rPr>
            </w:pPr>
            <w:r w:rsidRPr="00E03A58">
              <w:rPr>
                <w:rFonts w:ascii="Times New Roman" w:hAnsi="Times New Roman"/>
                <w:i/>
                <w:sz w:val="24"/>
                <w:szCs w:val="24"/>
                <w:lang w:val="ru-RU" w:eastAsia="en-US"/>
              </w:rPr>
              <w:lastRenderedPageBreak/>
              <w:t xml:space="preserve">Часы на каждую тему </w:t>
            </w:r>
            <w:r w:rsidRPr="00E03A58">
              <w:rPr>
                <w:rFonts w:ascii="Times New Roman" w:hAnsi="Times New Roman"/>
                <w:i/>
                <w:sz w:val="24"/>
                <w:szCs w:val="24"/>
                <w:lang w:val="ru-RU" w:eastAsia="en-US"/>
              </w:rPr>
              <w:lastRenderedPageBreak/>
              <w:t>распределяются учителем-предметником в з</w:t>
            </w:r>
            <w:r w:rsidRPr="008D34A6">
              <w:rPr>
                <w:rFonts w:ascii="Times New Roman" w:hAnsi="Times New Roman"/>
                <w:i/>
                <w:sz w:val="24"/>
                <w:szCs w:val="24"/>
                <w:lang w:val="ru-RU" w:eastAsia="en-US"/>
              </w:rPr>
              <w:t>а</w:t>
            </w:r>
            <w:r w:rsidRPr="00E03A58">
              <w:rPr>
                <w:rFonts w:ascii="Times New Roman" w:hAnsi="Times New Roman"/>
                <w:i/>
                <w:sz w:val="24"/>
                <w:szCs w:val="24"/>
                <w:lang w:val="ru-RU" w:eastAsia="en-US"/>
              </w:rPr>
              <w:t>висимости от нагрузки по учебному плану на текущий учебный год</w:t>
            </w:r>
            <w:r w:rsidRPr="008D34A6">
              <w:rPr>
                <w:rFonts w:ascii="Times New Roman" w:hAnsi="Times New Roman"/>
                <w:i/>
                <w:sz w:val="24"/>
                <w:szCs w:val="24"/>
                <w:lang w:val="ru-RU" w:eastAsia="en-US"/>
              </w:rPr>
              <w:t xml:space="preserve"> в рабочей программе учителя</w:t>
            </w:r>
          </w:p>
        </w:tc>
      </w:tr>
      <w:tr w:rsidR="00A10845" w:rsidRPr="00A10845" w14:paraId="2130C627" w14:textId="77777777" w:rsidTr="008439CA">
        <w:trPr>
          <w:trHeight w:val="273"/>
        </w:trPr>
        <w:tc>
          <w:tcPr>
            <w:tcW w:w="1066" w:type="dxa"/>
          </w:tcPr>
          <w:p w14:paraId="0C5C1D6B" w14:textId="77777777" w:rsidR="00A10845" w:rsidRPr="00A10845" w:rsidRDefault="00A10845" w:rsidP="00A10845">
            <w:pPr>
              <w:spacing w:line="253" w:lineRule="exact"/>
              <w:ind w:left="142"/>
              <w:rPr>
                <w:rFonts w:ascii="Times New Roman" w:hAnsi="Times New Roman"/>
                <w:lang w:eastAsia="en-US"/>
              </w:rPr>
            </w:pPr>
            <w:r w:rsidRPr="00A10845">
              <w:rPr>
                <w:rFonts w:ascii="Times New Roman" w:hAnsi="Times New Roman"/>
                <w:lang w:eastAsia="en-US"/>
              </w:rPr>
              <w:lastRenderedPageBreak/>
              <w:t>2.</w:t>
            </w:r>
          </w:p>
        </w:tc>
        <w:tc>
          <w:tcPr>
            <w:tcW w:w="6601" w:type="dxa"/>
          </w:tcPr>
          <w:p w14:paraId="0A328710" w14:textId="77777777" w:rsidR="008D34A6" w:rsidRPr="008D34A6" w:rsidRDefault="008D34A6" w:rsidP="008D34A6">
            <w:pPr>
              <w:spacing w:line="253" w:lineRule="exact"/>
              <w:ind w:left="142" w:right="137"/>
              <w:jc w:val="both"/>
              <w:rPr>
                <w:rFonts w:ascii="Times New Roman" w:hAnsi="Times New Roman"/>
                <w:lang w:val="ru-RU" w:eastAsia="en-US"/>
              </w:rPr>
            </w:pPr>
            <w:r w:rsidRPr="008D34A6">
              <w:rPr>
                <w:rFonts w:ascii="Times New Roman" w:hAnsi="Times New Roman"/>
                <w:lang w:val="ru-RU" w:eastAsia="en-US"/>
              </w:rPr>
              <w:t>113.6.2. Теоретические основы информатики.</w:t>
            </w:r>
          </w:p>
          <w:p w14:paraId="4F743047" w14:textId="77777777" w:rsidR="008D34A6" w:rsidRPr="008D34A6" w:rsidRDefault="008D34A6" w:rsidP="008D34A6">
            <w:pPr>
              <w:spacing w:line="253" w:lineRule="exact"/>
              <w:ind w:left="142" w:right="137"/>
              <w:jc w:val="both"/>
              <w:rPr>
                <w:rFonts w:ascii="Times New Roman" w:hAnsi="Times New Roman"/>
                <w:lang w:val="ru-RU" w:eastAsia="en-US"/>
              </w:rPr>
            </w:pPr>
            <w:r w:rsidRPr="008D34A6">
              <w:rPr>
                <w:rFonts w:ascii="Times New Roman" w:hAnsi="Times New Roman"/>
                <w:lang w:val="ru-RU" w:eastAsia="en-US"/>
              </w:rPr>
              <w:t>Информация, данные и знания. Универсальность дискретного представления информации. Двоичное кодирование. Равномерные и неравномерные коды. Условие Фано. Подходы к измерению информации. Сущность объёмного (алфавитного) подхода к измерению информации, определение бита с точки зрения алфавитного подхода, связь между размером алфавита и информационным весом символа  (в предположении о равновероятности появления символов), связь между единицами измерения информации: бит, байт, Кбайт, Мбайт, Гбайт. Сущность содержательного (вероятностного) подхода к измерению информации, определение бита с позиции содержания сообщения.</w:t>
            </w:r>
          </w:p>
          <w:p w14:paraId="376CE7DD" w14:textId="77777777" w:rsidR="008D34A6" w:rsidRPr="008D34A6" w:rsidRDefault="008D34A6" w:rsidP="008D34A6">
            <w:pPr>
              <w:spacing w:line="253" w:lineRule="exact"/>
              <w:ind w:left="142" w:right="137"/>
              <w:jc w:val="both"/>
              <w:rPr>
                <w:rFonts w:ascii="Times New Roman" w:hAnsi="Times New Roman"/>
                <w:lang w:val="ru-RU" w:eastAsia="en-US"/>
              </w:rPr>
            </w:pPr>
            <w:r w:rsidRPr="008D34A6">
              <w:rPr>
                <w:rFonts w:ascii="Times New Roman" w:hAnsi="Times New Roman"/>
                <w:lang w:val="ru-RU" w:eastAsia="en-US"/>
              </w:rPr>
              <w:t xml:space="preserve">Информационные процессы. Передача информации. Источник, приёмник, канал связи, сигнал, кодирование. Искажение информации при передаче. Скорость передачи данных по каналу связи. Хранение информации, объём памяти. Обработка информации. Виды обработки информации: получение нового содержания, изменение формы представления информации. Поиск информации. Роль информации и информационных процессов в окружающем мире. </w:t>
            </w:r>
          </w:p>
          <w:p w14:paraId="6807DB7B" w14:textId="77777777" w:rsidR="008D34A6" w:rsidRPr="008D34A6" w:rsidRDefault="008D34A6" w:rsidP="008D34A6">
            <w:pPr>
              <w:spacing w:line="253" w:lineRule="exact"/>
              <w:ind w:left="142" w:right="137"/>
              <w:jc w:val="both"/>
              <w:rPr>
                <w:rFonts w:ascii="Times New Roman" w:hAnsi="Times New Roman"/>
                <w:lang w:val="ru-RU" w:eastAsia="en-US"/>
              </w:rPr>
            </w:pPr>
            <w:r w:rsidRPr="008D34A6">
              <w:rPr>
                <w:rFonts w:ascii="Times New Roman" w:hAnsi="Times New Roman"/>
                <w:lang w:val="ru-RU" w:eastAsia="en-US"/>
              </w:rPr>
              <w:t>Системы. Компоненты системы и их взаимодействие. Системы управления. Управление как информационный процесс. Обратная связь.</w:t>
            </w:r>
          </w:p>
          <w:p w14:paraId="107BE17E" w14:textId="77777777" w:rsidR="008D34A6" w:rsidRPr="00A20F63" w:rsidRDefault="008D34A6" w:rsidP="008D34A6">
            <w:pPr>
              <w:spacing w:line="253" w:lineRule="exact"/>
              <w:ind w:left="142" w:right="137"/>
              <w:jc w:val="both"/>
              <w:rPr>
                <w:rFonts w:ascii="Times New Roman" w:hAnsi="Times New Roman"/>
                <w:lang w:val="ru-RU" w:eastAsia="en-US"/>
              </w:rPr>
            </w:pPr>
            <w:r w:rsidRPr="008D34A6">
              <w:rPr>
                <w:rFonts w:ascii="Times New Roman" w:hAnsi="Times New Roman"/>
                <w:lang w:val="ru-RU" w:eastAsia="en-US"/>
              </w:rPr>
              <w:t xml:space="preserve">Системы счисления. Развёрнутая запись целых и дробных чисел  в позиционных системах счисления. Свойства позиционной записи числа: количество цифр в записи, признак делимости числа на основание системы счисления. Алгоритм перевода целого числа из </w:t>
            </w:r>
            <w:r w:rsidRPr="008D34A6">
              <w:rPr>
                <w:rFonts w:ascii="Times New Roman" w:hAnsi="Times New Roman"/>
                <w:lang w:eastAsia="en-US"/>
              </w:rPr>
              <w:t>P</w:t>
            </w:r>
            <w:r w:rsidRPr="008D34A6">
              <w:rPr>
                <w:rFonts w:ascii="Times New Roman" w:hAnsi="Times New Roman"/>
                <w:lang w:val="ru-RU" w:eastAsia="en-US"/>
              </w:rPr>
              <w:t xml:space="preserve">-ичной системы счисления  в десятичную. Алгоритм перевода конечной </w:t>
            </w:r>
            <w:r w:rsidRPr="008D34A6">
              <w:rPr>
                <w:rFonts w:ascii="Times New Roman" w:hAnsi="Times New Roman"/>
                <w:lang w:eastAsia="en-US"/>
              </w:rPr>
              <w:t>P</w:t>
            </w:r>
            <w:r w:rsidRPr="008D34A6">
              <w:rPr>
                <w:rFonts w:ascii="Times New Roman" w:hAnsi="Times New Roman"/>
                <w:lang w:val="ru-RU" w:eastAsia="en-US"/>
              </w:rPr>
              <w:t xml:space="preserve">-ичной дроби в десятичную. Алгоритм перевода целого числа из десятичной системы счисления в </w:t>
            </w:r>
            <w:r w:rsidRPr="008D34A6">
              <w:rPr>
                <w:rFonts w:ascii="Times New Roman" w:hAnsi="Times New Roman"/>
                <w:lang w:eastAsia="en-US"/>
              </w:rPr>
              <w:t>P</w:t>
            </w:r>
            <w:r w:rsidRPr="008D34A6">
              <w:rPr>
                <w:rFonts w:ascii="Times New Roman" w:hAnsi="Times New Roman"/>
                <w:lang w:val="ru-RU" w:eastAsia="en-US"/>
              </w:rPr>
              <w:t xml:space="preserve">-ичную. Двоичная, </w:t>
            </w:r>
            <w:r w:rsidRPr="008D34A6">
              <w:rPr>
                <w:rFonts w:ascii="Times New Roman" w:hAnsi="Times New Roman"/>
                <w:lang w:val="ru-RU" w:eastAsia="en-US"/>
              </w:rPr>
              <w:lastRenderedPageBreak/>
              <w:t xml:space="preserve">восьмеричная и шестнадцатеричная системы счисления, перевод чисел между этими системами. </w:t>
            </w:r>
            <w:r w:rsidRPr="00A20F63">
              <w:rPr>
                <w:rFonts w:ascii="Times New Roman" w:hAnsi="Times New Roman"/>
                <w:lang w:val="ru-RU" w:eastAsia="en-US"/>
              </w:rPr>
              <w:t>Арифметические операции в позиционных системах счисления.</w:t>
            </w:r>
          </w:p>
          <w:p w14:paraId="7B865026" w14:textId="77777777" w:rsidR="008D34A6" w:rsidRPr="008D34A6" w:rsidRDefault="008D34A6" w:rsidP="008D34A6">
            <w:pPr>
              <w:spacing w:line="253" w:lineRule="exact"/>
              <w:ind w:left="142" w:right="137"/>
              <w:jc w:val="both"/>
              <w:rPr>
                <w:rFonts w:ascii="Times New Roman" w:hAnsi="Times New Roman"/>
                <w:lang w:val="ru-RU" w:eastAsia="en-US"/>
              </w:rPr>
            </w:pPr>
            <w:r w:rsidRPr="008D34A6">
              <w:rPr>
                <w:rFonts w:ascii="Times New Roman" w:hAnsi="Times New Roman"/>
                <w:lang w:val="ru-RU" w:eastAsia="en-US"/>
              </w:rPr>
              <w:t xml:space="preserve">Представление целых и вещественных чисел в памяти компьютера. </w:t>
            </w:r>
          </w:p>
          <w:p w14:paraId="6ABDB68A" w14:textId="77777777" w:rsidR="008D34A6" w:rsidRPr="008D34A6" w:rsidRDefault="008D34A6" w:rsidP="008D34A6">
            <w:pPr>
              <w:spacing w:line="253" w:lineRule="exact"/>
              <w:ind w:left="142" w:right="137"/>
              <w:jc w:val="both"/>
              <w:rPr>
                <w:rFonts w:ascii="Times New Roman" w:hAnsi="Times New Roman"/>
                <w:lang w:val="ru-RU" w:eastAsia="en-US"/>
              </w:rPr>
            </w:pPr>
            <w:r w:rsidRPr="008D34A6">
              <w:rPr>
                <w:rFonts w:ascii="Times New Roman" w:hAnsi="Times New Roman"/>
                <w:lang w:val="ru-RU" w:eastAsia="en-US"/>
              </w:rPr>
              <w:t xml:space="preserve">Кодирование текстов. Кодировка </w:t>
            </w:r>
            <w:r w:rsidRPr="008D34A6">
              <w:rPr>
                <w:rFonts w:ascii="Times New Roman" w:hAnsi="Times New Roman"/>
                <w:lang w:eastAsia="en-US"/>
              </w:rPr>
              <w:t>ASCII</w:t>
            </w:r>
            <w:r w:rsidRPr="008D34A6">
              <w:rPr>
                <w:rFonts w:ascii="Times New Roman" w:hAnsi="Times New Roman"/>
                <w:lang w:val="ru-RU" w:eastAsia="en-US"/>
              </w:rPr>
              <w:t xml:space="preserve">. Однобайтные кодировки. Стандарт </w:t>
            </w:r>
            <w:r w:rsidRPr="008D34A6">
              <w:rPr>
                <w:rFonts w:ascii="Times New Roman" w:hAnsi="Times New Roman"/>
                <w:lang w:eastAsia="en-US"/>
              </w:rPr>
              <w:t>UNICODE</w:t>
            </w:r>
            <w:r w:rsidRPr="008D34A6">
              <w:rPr>
                <w:rFonts w:ascii="Times New Roman" w:hAnsi="Times New Roman"/>
                <w:lang w:val="ru-RU" w:eastAsia="en-US"/>
              </w:rPr>
              <w:t xml:space="preserve">. Кодировка </w:t>
            </w:r>
            <w:r w:rsidRPr="008D34A6">
              <w:rPr>
                <w:rFonts w:ascii="Times New Roman" w:hAnsi="Times New Roman"/>
                <w:lang w:eastAsia="en-US"/>
              </w:rPr>
              <w:t>UTF</w:t>
            </w:r>
            <w:r w:rsidRPr="008D34A6">
              <w:rPr>
                <w:rFonts w:ascii="Times New Roman" w:hAnsi="Times New Roman"/>
                <w:lang w:val="ru-RU" w:eastAsia="en-US"/>
              </w:rPr>
              <w:t>-8. Определение информационного объёма текстовых сообщений.</w:t>
            </w:r>
          </w:p>
          <w:p w14:paraId="0B10CC57" w14:textId="77777777" w:rsidR="008D34A6" w:rsidRPr="008D34A6" w:rsidRDefault="008D34A6" w:rsidP="008D34A6">
            <w:pPr>
              <w:spacing w:line="253" w:lineRule="exact"/>
              <w:ind w:left="142" w:right="137"/>
              <w:jc w:val="both"/>
              <w:rPr>
                <w:rFonts w:ascii="Times New Roman" w:hAnsi="Times New Roman"/>
                <w:lang w:val="ru-RU" w:eastAsia="en-US"/>
              </w:rPr>
            </w:pPr>
            <w:r w:rsidRPr="008D34A6">
              <w:rPr>
                <w:rFonts w:ascii="Times New Roman" w:hAnsi="Times New Roman"/>
                <w:lang w:val="ru-RU" w:eastAsia="en-US"/>
              </w:rPr>
              <w:t>Кодирование изображений. Оценка информационного объёма растрового графического изображения при заданном разрешении и глубине кодирования цвета.</w:t>
            </w:r>
          </w:p>
          <w:p w14:paraId="1E7BD0EB" w14:textId="77777777" w:rsidR="008D34A6" w:rsidRPr="008D34A6" w:rsidRDefault="008D34A6" w:rsidP="008D34A6">
            <w:pPr>
              <w:spacing w:line="253" w:lineRule="exact"/>
              <w:ind w:left="142" w:right="137"/>
              <w:jc w:val="both"/>
              <w:rPr>
                <w:rFonts w:ascii="Times New Roman" w:hAnsi="Times New Roman"/>
                <w:lang w:val="ru-RU" w:eastAsia="en-US"/>
              </w:rPr>
            </w:pPr>
            <w:r w:rsidRPr="008D34A6">
              <w:rPr>
                <w:rFonts w:ascii="Times New Roman" w:hAnsi="Times New Roman"/>
                <w:lang w:val="ru-RU" w:eastAsia="en-US"/>
              </w:rPr>
              <w:t>Кодирование звука. Оценка информационного объёма звуковых данных  при заданных частоте дискретизации и разрядности кодирования.</w:t>
            </w:r>
          </w:p>
          <w:p w14:paraId="0F0A7A67" w14:textId="77777777" w:rsidR="008D34A6" w:rsidRPr="008D34A6" w:rsidRDefault="008D34A6" w:rsidP="008D34A6">
            <w:pPr>
              <w:spacing w:line="253" w:lineRule="exact"/>
              <w:ind w:left="142" w:right="137"/>
              <w:jc w:val="both"/>
              <w:rPr>
                <w:rFonts w:ascii="Times New Roman" w:hAnsi="Times New Roman"/>
                <w:lang w:val="ru-RU" w:eastAsia="en-US"/>
              </w:rPr>
            </w:pPr>
            <w:r w:rsidRPr="008D34A6">
              <w:rPr>
                <w:rFonts w:ascii="Times New Roman" w:hAnsi="Times New Roman"/>
                <w:lang w:val="ru-RU" w:eastAsia="en-US"/>
              </w:rPr>
              <w:t>Алгебра логики. Высказывания. Логические операции. Таблицы истинности логических операций «дизъюнкция», «конъюнкция», «инверсия», «импликация», «эквиваленция». Логические выражения. Вычисление логического значения составного высказывания при известных значениях входящих в него элементарных высказываний. Таблицы истинности логических выражений. Логические операции  и операции над множествами.</w:t>
            </w:r>
          </w:p>
          <w:p w14:paraId="44E15635" w14:textId="20066948" w:rsidR="00A10845" w:rsidRPr="008D34A6" w:rsidRDefault="008D34A6" w:rsidP="008D34A6">
            <w:pPr>
              <w:spacing w:line="253" w:lineRule="exact"/>
              <w:ind w:left="142" w:right="137"/>
              <w:jc w:val="both"/>
              <w:rPr>
                <w:rFonts w:ascii="Times New Roman" w:hAnsi="Times New Roman"/>
                <w:lang w:val="ru-RU" w:eastAsia="en-US"/>
              </w:rPr>
            </w:pPr>
            <w:r w:rsidRPr="008D34A6">
              <w:rPr>
                <w:rFonts w:ascii="Times New Roman" w:hAnsi="Times New Roman"/>
                <w:lang w:val="ru-RU" w:eastAsia="en-US"/>
              </w:rPr>
              <w:t>Примеры законов алгебры логики. Эквивалентные преобразования логических выражений. Логические функции. Построение логического выражения с данной таблицей истинности. Логические элементы компьютера. Триггер. Сумматор. Построение схемы на логических элементах по логическому выражению. Запись логического выражения по логической схеме.</w:t>
            </w:r>
          </w:p>
        </w:tc>
        <w:tc>
          <w:tcPr>
            <w:tcW w:w="2268" w:type="dxa"/>
          </w:tcPr>
          <w:p w14:paraId="13B4FBE9" w14:textId="77777777" w:rsidR="00A10845" w:rsidRPr="008D34A6" w:rsidRDefault="00A10845" w:rsidP="00A10845">
            <w:pPr>
              <w:spacing w:line="253" w:lineRule="exact"/>
              <w:ind w:left="142"/>
              <w:jc w:val="center"/>
              <w:rPr>
                <w:rFonts w:ascii="Times New Roman" w:hAnsi="Times New Roman"/>
                <w:lang w:val="ru-RU" w:eastAsia="en-US"/>
              </w:rPr>
            </w:pPr>
          </w:p>
        </w:tc>
      </w:tr>
      <w:tr w:rsidR="00A10845" w:rsidRPr="00A10845" w14:paraId="0EA500B2" w14:textId="77777777" w:rsidTr="008439CA">
        <w:trPr>
          <w:trHeight w:val="167"/>
        </w:trPr>
        <w:tc>
          <w:tcPr>
            <w:tcW w:w="1066" w:type="dxa"/>
          </w:tcPr>
          <w:p w14:paraId="672E9BF5" w14:textId="77777777" w:rsidR="00A10845" w:rsidRPr="00A10845" w:rsidRDefault="00A10845" w:rsidP="00A10845">
            <w:pPr>
              <w:spacing w:line="273" w:lineRule="exact"/>
              <w:ind w:left="142"/>
              <w:rPr>
                <w:rFonts w:ascii="Times New Roman" w:hAnsi="Times New Roman"/>
                <w:lang w:eastAsia="en-US"/>
              </w:rPr>
            </w:pPr>
            <w:r w:rsidRPr="00A10845">
              <w:rPr>
                <w:rFonts w:ascii="Times New Roman" w:hAnsi="Times New Roman"/>
                <w:lang w:eastAsia="en-US"/>
              </w:rPr>
              <w:lastRenderedPageBreak/>
              <w:t>3.</w:t>
            </w:r>
          </w:p>
        </w:tc>
        <w:tc>
          <w:tcPr>
            <w:tcW w:w="6601" w:type="dxa"/>
          </w:tcPr>
          <w:p w14:paraId="7AE9373A" w14:textId="77777777" w:rsidR="008D34A6" w:rsidRPr="008D34A6" w:rsidRDefault="008D34A6" w:rsidP="008D34A6">
            <w:pPr>
              <w:spacing w:before="2" w:line="257" w:lineRule="exact"/>
              <w:ind w:left="142" w:right="137"/>
              <w:jc w:val="both"/>
              <w:rPr>
                <w:rFonts w:ascii="Times New Roman" w:hAnsi="Times New Roman"/>
                <w:lang w:val="ru-RU" w:eastAsia="en-US"/>
              </w:rPr>
            </w:pPr>
            <w:r w:rsidRPr="008D34A6">
              <w:rPr>
                <w:rFonts w:ascii="Times New Roman" w:hAnsi="Times New Roman"/>
                <w:lang w:val="ru-RU" w:eastAsia="en-US"/>
              </w:rPr>
              <w:t>113.6.3. Информационные технологии.</w:t>
            </w:r>
          </w:p>
          <w:p w14:paraId="5FF8A707" w14:textId="77777777" w:rsidR="008D34A6" w:rsidRPr="008D34A6" w:rsidRDefault="008D34A6" w:rsidP="008D34A6">
            <w:pPr>
              <w:spacing w:before="2" w:line="257" w:lineRule="exact"/>
              <w:ind w:left="142" w:right="137"/>
              <w:jc w:val="both"/>
              <w:rPr>
                <w:rFonts w:ascii="Times New Roman" w:hAnsi="Times New Roman"/>
                <w:lang w:val="ru-RU" w:eastAsia="en-US"/>
              </w:rPr>
            </w:pPr>
            <w:r w:rsidRPr="008D34A6">
              <w:rPr>
                <w:rFonts w:ascii="Times New Roman" w:hAnsi="Times New Roman"/>
                <w:lang w:val="ru-RU" w:eastAsia="en-US"/>
              </w:rPr>
              <w:t xml:space="preserve">Текстовый процессор. Редактирование и форматирование. Проверка орфографии и грамматики. Средства поиска и автозамены в текстовом процессоре. Использование стилей. Структурированные текстовые документы. Сноски, оглавление. Облачные сервисы. Коллективная работа с документом. Инструменты рецензирования в текстовых процессорах. Деловая переписка. Реферат. Правила цитирования источников и оформления библиографических ссылок. Оформление списка литературы. </w:t>
            </w:r>
          </w:p>
          <w:p w14:paraId="612C943A" w14:textId="77777777" w:rsidR="008D34A6" w:rsidRPr="008D34A6" w:rsidRDefault="008D34A6" w:rsidP="008D34A6">
            <w:pPr>
              <w:spacing w:before="2" w:line="257" w:lineRule="exact"/>
              <w:ind w:left="142" w:right="137"/>
              <w:jc w:val="both"/>
              <w:rPr>
                <w:rFonts w:ascii="Times New Roman" w:hAnsi="Times New Roman"/>
                <w:lang w:val="ru-RU" w:eastAsia="en-US"/>
              </w:rPr>
            </w:pPr>
            <w:r w:rsidRPr="008D34A6">
              <w:rPr>
                <w:rFonts w:ascii="Times New Roman" w:hAnsi="Times New Roman"/>
                <w:lang w:val="ru-RU" w:eastAsia="en-US"/>
              </w:rPr>
              <w:t>Ввод изображений с использованием различных цифровых устройств (цифровых фотоаппаратов и микроскопов, видеокамер, сканеров и других устройств.). Графический редактор. Обработка графических объектов. Растровая  и векторная графика. Форматы графических файлов.</w:t>
            </w:r>
          </w:p>
          <w:p w14:paraId="063F695D" w14:textId="77777777" w:rsidR="008D34A6" w:rsidRPr="008D34A6" w:rsidRDefault="008D34A6" w:rsidP="008D34A6">
            <w:pPr>
              <w:spacing w:before="2" w:line="257" w:lineRule="exact"/>
              <w:ind w:left="142" w:right="137"/>
              <w:jc w:val="both"/>
              <w:rPr>
                <w:rFonts w:ascii="Times New Roman" w:hAnsi="Times New Roman"/>
                <w:lang w:val="ru-RU" w:eastAsia="en-US"/>
              </w:rPr>
            </w:pPr>
            <w:r w:rsidRPr="008D34A6">
              <w:rPr>
                <w:rFonts w:ascii="Times New Roman" w:hAnsi="Times New Roman"/>
                <w:lang w:val="ru-RU" w:eastAsia="en-US"/>
              </w:rPr>
              <w:t>Обработка изображения и звука с использованием интернет-приложений.</w:t>
            </w:r>
          </w:p>
          <w:p w14:paraId="49B9C4AA" w14:textId="77777777" w:rsidR="008D34A6" w:rsidRPr="008D34A6" w:rsidRDefault="008D34A6" w:rsidP="008D34A6">
            <w:pPr>
              <w:spacing w:before="2" w:line="257" w:lineRule="exact"/>
              <w:ind w:left="142" w:right="137"/>
              <w:jc w:val="both"/>
              <w:rPr>
                <w:rFonts w:ascii="Times New Roman" w:hAnsi="Times New Roman"/>
                <w:lang w:val="ru-RU" w:eastAsia="en-US"/>
              </w:rPr>
            </w:pPr>
            <w:r w:rsidRPr="008D34A6">
              <w:rPr>
                <w:rFonts w:ascii="Times New Roman" w:hAnsi="Times New Roman"/>
                <w:lang w:val="ru-RU" w:eastAsia="en-US"/>
              </w:rPr>
              <w:t xml:space="preserve">Мультимедиа. Компьютерные презентации. Использование мультимедийных онлайн-сервисов для разработки презентаций проектных работ. </w:t>
            </w:r>
          </w:p>
          <w:p w14:paraId="02220563" w14:textId="76BA8A37" w:rsidR="00A10845" w:rsidRPr="008D34A6" w:rsidRDefault="008D34A6" w:rsidP="008D34A6">
            <w:pPr>
              <w:spacing w:before="2" w:line="257" w:lineRule="exact"/>
              <w:ind w:left="142" w:right="137"/>
              <w:jc w:val="both"/>
              <w:rPr>
                <w:rFonts w:ascii="Times New Roman" w:hAnsi="Times New Roman"/>
                <w:lang w:val="ru-RU" w:eastAsia="en-US"/>
              </w:rPr>
            </w:pPr>
            <w:r w:rsidRPr="008D34A6">
              <w:rPr>
                <w:rFonts w:ascii="Times New Roman" w:hAnsi="Times New Roman"/>
                <w:lang w:val="ru-RU" w:eastAsia="en-US"/>
              </w:rPr>
              <w:t>Принципы построения и редактирования трёхмерных моделей.</w:t>
            </w:r>
          </w:p>
        </w:tc>
        <w:tc>
          <w:tcPr>
            <w:tcW w:w="2268" w:type="dxa"/>
          </w:tcPr>
          <w:p w14:paraId="6E355259" w14:textId="77777777" w:rsidR="00A10845" w:rsidRPr="008D34A6" w:rsidRDefault="00A10845" w:rsidP="00A10845">
            <w:pPr>
              <w:spacing w:line="273" w:lineRule="exact"/>
              <w:ind w:left="142"/>
              <w:jc w:val="center"/>
              <w:rPr>
                <w:rFonts w:ascii="Times New Roman" w:hAnsi="Times New Roman"/>
                <w:lang w:val="ru-RU" w:eastAsia="en-US"/>
              </w:rPr>
            </w:pPr>
          </w:p>
        </w:tc>
      </w:tr>
    </w:tbl>
    <w:p w14:paraId="10859B4F" w14:textId="7D1B2351" w:rsidR="00375464" w:rsidRPr="00A10845" w:rsidRDefault="00375464" w:rsidP="00375464">
      <w:pPr>
        <w:widowControl w:val="0"/>
        <w:spacing w:after="0" w:line="240" w:lineRule="auto"/>
        <w:jc w:val="both"/>
        <w:rPr>
          <w:rFonts w:ascii="Times New Roman" w:eastAsia="SchoolBookSanPin" w:hAnsi="Times New Roman"/>
          <w:sz w:val="24"/>
          <w:szCs w:val="24"/>
          <w:lang w:eastAsia="en-US"/>
        </w:rPr>
      </w:pPr>
    </w:p>
    <w:tbl>
      <w:tblPr>
        <w:tblStyle w:val="TableNormal"/>
        <w:tblW w:w="9935" w:type="dxa"/>
        <w:tblInd w:w="5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66"/>
        <w:gridCol w:w="6601"/>
        <w:gridCol w:w="2268"/>
      </w:tblGrid>
      <w:tr w:rsidR="00375464" w:rsidRPr="00A10845" w14:paraId="5670058D" w14:textId="77777777" w:rsidTr="008439CA">
        <w:trPr>
          <w:trHeight w:val="575"/>
        </w:trPr>
        <w:tc>
          <w:tcPr>
            <w:tcW w:w="1066" w:type="dxa"/>
          </w:tcPr>
          <w:p w14:paraId="70A3E323" w14:textId="77777777" w:rsidR="00375464" w:rsidRPr="00A10845" w:rsidRDefault="00375464" w:rsidP="00A20F63">
            <w:pPr>
              <w:spacing w:line="237" w:lineRule="auto"/>
              <w:ind w:left="142" w:right="354" w:firstLine="96"/>
              <w:jc w:val="center"/>
              <w:rPr>
                <w:rFonts w:ascii="Times New Roman" w:hAnsi="Times New Roman"/>
                <w:lang w:eastAsia="en-US"/>
              </w:rPr>
            </w:pPr>
            <w:r w:rsidRPr="00A10845">
              <w:rPr>
                <w:rFonts w:ascii="Times New Roman" w:hAnsi="Times New Roman"/>
                <w:lang w:eastAsia="en-US"/>
              </w:rPr>
              <w:t>№</w:t>
            </w:r>
            <w:r w:rsidRPr="00A10845">
              <w:rPr>
                <w:rFonts w:ascii="Times New Roman" w:hAnsi="Times New Roman"/>
                <w:spacing w:val="-57"/>
                <w:lang w:eastAsia="en-US"/>
              </w:rPr>
              <w:t xml:space="preserve"> </w:t>
            </w:r>
            <w:r w:rsidRPr="00A10845">
              <w:rPr>
                <w:rFonts w:ascii="Times New Roman" w:hAnsi="Times New Roman"/>
                <w:lang w:eastAsia="en-US"/>
              </w:rPr>
              <w:t>п/п</w:t>
            </w:r>
          </w:p>
        </w:tc>
        <w:tc>
          <w:tcPr>
            <w:tcW w:w="6601" w:type="dxa"/>
          </w:tcPr>
          <w:p w14:paraId="5A4DB3D1" w14:textId="77777777" w:rsidR="00375464" w:rsidRPr="00A10845" w:rsidRDefault="00375464" w:rsidP="00A20F63">
            <w:pPr>
              <w:spacing w:line="273" w:lineRule="exact"/>
              <w:ind w:left="142"/>
              <w:jc w:val="center"/>
              <w:rPr>
                <w:rFonts w:ascii="Times New Roman" w:hAnsi="Times New Roman"/>
                <w:lang w:val="ru-RU" w:eastAsia="en-US"/>
              </w:rPr>
            </w:pPr>
            <w:r w:rsidRPr="00A10845">
              <w:rPr>
                <w:rFonts w:ascii="Times New Roman" w:hAnsi="Times New Roman"/>
                <w:lang w:val="ru-RU" w:eastAsia="en-US"/>
              </w:rPr>
              <w:t>Наименование</w:t>
            </w:r>
            <w:r w:rsidRPr="00A10845">
              <w:rPr>
                <w:rFonts w:ascii="Times New Roman" w:hAnsi="Times New Roman"/>
                <w:spacing w:val="-2"/>
                <w:lang w:val="ru-RU" w:eastAsia="en-US"/>
              </w:rPr>
              <w:t xml:space="preserve"> </w:t>
            </w:r>
            <w:r w:rsidRPr="00A10845">
              <w:rPr>
                <w:rFonts w:ascii="Times New Roman" w:hAnsi="Times New Roman"/>
                <w:lang w:val="ru-RU" w:eastAsia="en-US"/>
              </w:rPr>
              <w:t xml:space="preserve">темы </w:t>
            </w:r>
          </w:p>
          <w:p w14:paraId="71F84DBC" w14:textId="77777777" w:rsidR="00375464" w:rsidRPr="00A10845" w:rsidRDefault="00375464" w:rsidP="00A20F63">
            <w:pPr>
              <w:spacing w:line="273" w:lineRule="exact"/>
              <w:ind w:left="142"/>
              <w:jc w:val="center"/>
              <w:rPr>
                <w:rFonts w:ascii="Times New Roman" w:hAnsi="Times New Roman"/>
                <w:lang w:val="ru-RU" w:eastAsia="en-US"/>
              </w:rPr>
            </w:pPr>
            <w:r w:rsidRPr="00A10845">
              <w:rPr>
                <w:rFonts w:ascii="Times New Roman" w:hAnsi="Times New Roman"/>
                <w:lang w:val="ru-RU" w:eastAsia="en-US"/>
              </w:rPr>
              <w:t>(с учётом рабочей программы воспитания)</w:t>
            </w:r>
          </w:p>
        </w:tc>
        <w:tc>
          <w:tcPr>
            <w:tcW w:w="2268" w:type="dxa"/>
          </w:tcPr>
          <w:p w14:paraId="5DCB2C51" w14:textId="77777777" w:rsidR="00375464" w:rsidRPr="00A10845" w:rsidRDefault="00375464" w:rsidP="00A20F63">
            <w:pPr>
              <w:spacing w:line="237" w:lineRule="auto"/>
              <w:ind w:left="142" w:right="27" w:hanging="72"/>
              <w:jc w:val="center"/>
              <w:rPr>
                <w:rFonts w:ascii="Times New Roman" w:hAnsi="Times New Roman"/>
                <w:lang w:val="ru-RU" w:eastAsia="en-US"/>
              </w:rPr>
            </w:pPr>
            <w:r w:rsidRPr="00A10845">
              <w:rPr>
                <w:rFonts w:ascii="Times New Roman" w:hAnsi="Times New Roman"/>
                <w:spacing w:val="-1"/>
                <w:lang w:val="ru-RU" w:eastAsia="en-US"/>
              </w:rPr>
              <w:t>Количество часов, отводимых на освоение каждой темы</w:t>
            </w:r>
          </w:p>
        </w:tc>
      </w:tr>
      <w:tr w:rsidR="00375464" w:rsidRPr="00A10845" w14:paraId="34CEBE36" w14:textId="77777777" w:rsidTr="008439CA">
        <w:trPr>
          <w:trHeight w:val="297"/>
        </w:trPr>
        <w:tc>
          <w:tcPr>
            <w:tcW w:w="1066" w:type="dxa"/>
          </w:tcPr>
          <w:p w14:paraId="2291E22B" w14:textId="687CC4AB" w:rsidR="00375464" w:rsidRPr="00A10845" w:rsidRDefault="00375464" w:rsidP="00A20F63">
            <w:pPr>
              <w:spacing w:line="273" w:lineRule="exact"/>
              <w:ind w:left="142"/>
              <w:rPr>
                <w:rFonts w:ascii="Times New Roman" w:hAnsi="Times New Roman"/>
                <w:lang w:eastAsia="en-US"/>
              </w:rPr>
            </w:pPr>
            <w:r>
              <w:rPr>
                <w:rFonts w:ascii="Times New Roman" w:hAnsi="Times New Roman"/>
                <w:lang w:val="ru-RU" w:eastAsia="en-US"/>
              </w:rPr>
              <w:t xml:space="preserve">   </w:t>
            </w:r>
            <w:r w:rsidRPr="00A10845">
              <w:rPr>
                <w:rFonts w:ascii="Times New Roman" w:hAnsi="Times New Roman"/>
                <w:lang w:eastAsia="en-US"/>
              </w:rPr>
              <w:t>1.</w:t>
            </w:r>
          </w:p>
        </w:tc>
        <w:tc>
          <w:tcPr>
            <w:tcW w:w="6601" w:type="dxa"/>
          </w:tcPr>
          <w:p w14:paraId="1ABB3E6E" w14:textId="77777777" w:rsidR="00375464" w:rsidRPr="00375464" w:rsidRDefault="00375464" w:rsidP="00375464">
            <w:pPr>
              <w:spacing w:line="274" w:lineRule="exact"/>
              <w:ind w:left="142" w:right="137"/>
              <w:jc w:val="both"/>
              <w:rPr>
                <w:rFonts w:ascii="Times New Roman" w:hAnsi="Times New Roman"/>
                <w:lang w:val="ru-RU" w:eastAsia="en-US"/>
              </w:rPr>
            </w:pPr>
            <w:r w:rsidRPr="00375464">
              <w:rPr>
                <w:rFonts w:ascii="Times New Roman" w:hAnsi="Times New Roman"/>
                <w:lang w:val="ru-RU" w:eastAsia="en-US"/>
              </w:rPr>
              <w:t>113.7.1. Цифровая грамотность.</w:t>
            </w:r>
          </w:p>
          <w:p w14:paraId="1C56B13E" w14:textId="77777777" w:rsidR="00375464" w:rsidRPr="00375464" w:rsidRDefault="00375464" w:rsidP="00375464">
            <w:pPr>
              <w:spacing w:line="274" w:lineRule="exact"/>
              <w:ind w:left="142" w:right="137"/>
              <w:jc w:val="both"/>
              <w:rPr>
                <w:rFonts w:ascii="Times New Roman" w:hAnsi="Times New Roman"/>
                <w:lang w:val="ru-RU" w:eastAsia="en-US"/>
              </w:rPr>
            </w:pPr>
            <w:r w:rsidRPr="00375464">
              <w:rPr>
                <w:rFonts w:ascii="Times New Roman" w:hAnsi="Times New Roman"/>
                <w:lang w:val="ru-RU" w:eastAsia="en-US"/>
              </w:rPr>
              <w:t>Принципы построения и аппаратные компоненты компьютерных сетей. Сетевые протоколы. Сеть Интернет. Адресация в сети Интернет. Система доменных имён.</w:t>
            </w:r>
          </w:p>
          <w:p w14:paraId="44DA629A" w14:textId="77777777" w:rsidR="00375464" w:rsidRPr="00375464" w:rsidRDefault="00375464" w:rsidP="00375464">
            <w:pPr>
              <w:spacing w:line="274" w:lineRule="exact"/>
              <w:ind w:left="142" w:right="137"/>
              <w:jc w:val="both"/>
              <w:rPr>
                <w:rFonts w:ascii="Times New Roman" w:hAnsi="Times New Roman"/>
                <w:lang w:val="ru-RU" w:eastAsia="en-US"/>
              </w:rPr>
            </w:pPr>
            <w:r w:rsidRPr="00375464">
              <w:rPr>
                <w:rFonts w:ascii="Times New Roman" w:hAnsi="Times New Roman"/>
                <w:lang w:val="ru-RU" w:eastAsia="en-US"/>
              </w:rPr>
              <w:lastRenderedPageBreak/>
              <w:t xml:space="preserve">Веб-сайт. Веб-страница. Взаимодействие браузера с веб-сервером. Динамические страницы. Разработка интернет-приложений (сайтов). Сетевое хранение данных. </w:t>
            </w:r>
          </w:p>
          <w:p w14:paraId="090587F0" w14:textId="77777777" w:rsidR="00375464" w:rsidRPr="00375464" w:rsidRDefault="00375464" w:rsidP="00375464">
            <w:pPr>
              <w:spacing w:line="274" w:lineRule="exact"/>
              <w:ind w:left="142" w:right="137"/>
              <w:jc w:val="both"/>
              <w:rPr>
                <w:rFonts w:ascii="Times New Roman" w:hAnsi="Times New Roman"/>
                <w:lang w:val="ru-RU" w:eastAsia="en-US"/>
              </w:rPr>
            </w:pPr>
            <w:r w:rsidRPr="00375464">
              <w:rPr>
                <w:rFonts w:ascii="Times New Roman" w:hAnsi="Times New Roman"/>
                <w:lang w:val="ru-RU" w:eastAsia="en-US"/>
              </w:rPr>
              <w:t>Виды деятельности в сети Интернет. Сервисы Интернета. Геоинформационные системы. Геолокационные сервисы реального времени (например, локация мобильных телефонов, определение загруженности автомагистралей), интернет-торговля, бронирование билетов, гостиниц.</w:t>
            </w:r>
          </w:p>
          <w:p w14:paraId="343CBB6F" w14:textId="77777777" w:rsidR="00375464" w:rsidRPr="00375464" w:rsidRDefault="00375464" w:rsidP="00375464">
            <w:pPr>
              <w:spacing w:line="274" w:lineRule="exact"/>
              <w:ind w:left="142" w:right="137"/>
              <w:jc w:val="both"/>
              <w:rPr>
                <w:rFonts w:ascii="Times New Roman" w:hAnsi="Times New Roman"/>
                <w:lang w:val="ru-RU" w:eastAsia="en-US"/>
              </w:rPr>
            </w:pPr>
            <w:r w:rsidRPr="00375464">
              <w:rPr>
                <w:rFonts w:ascii="Times New Roman" w:hAnsi="Times New Roman"/>
                <w:lang w:val="ru-RU" w:eastAsia="en-US"/>
              </w:rPr>
              <w:t xml:space="preserve">Государственные электронные сервисы и услуги. Социальные сети – организация коллективного взаимодействия и обмена данными. Сетевой этикет: правила поведения в киберпространстве. Проблема подлинности полученной информации. Открытые образовательные ресурсы. </w:t>
            </w:r>
          </w:p>
          <w:p w14:paraId="18EF6279" w14:textId="77777777" w:rsidR="00375464" w:rsidRPr="00375464" w:rsidRDefault="00375464" w:rsidP="00375464">
            <w:pPr>
              <w:spacing w:line="274" w:lineRule="exact"/>
              <w:ind w:left="142" w:right="137"/>
              <w:jc w:val="both"/>
              <w:rPr>
                <w:rFonts w:ascii="Times New Roman" w:hAnsi="Times New Roman"/>
                <w:lang w:val="ru-RU" w:eastAsia="en-US"/>
              </w:rPr>
            </w:pPr>
            <w:r w:rsidRPr="00375464">
              <w:rPr>
                <w:rFonts w:ascii="Times New Roman" w:hAnsi="Times New Roman"/>
                <w:lang w:val="ru-RU" w:eastAsia="en-US"/>
              </w:rPr>
              <w:t xml:space="preserve">Техногенные и экономические угрозы, связанные с использованием информационно-коммуникационных технологий. Общие проблемы защиты информации и информационной безопасности. Средства защиты информации  в компьютерах, компьютерных сетях и автоматизированных информационных системах. Правовое обеспечение информационной безопасности. Предотвращение несанкционированного доступа к личной конфиденциальной информации, хранящейся на персональном компьютере, мобильных устройствах. Вредоносное программное обеспечение и способы борьбы с ним. Антивирусные программы. Организация личного архива информации. Резервное копирование. Парольная защита архива. </w:t>
            </w:r>
          </w:p>
          <w:p w14:paraId="248668D9" w14:textId="7950A429" w:rsidR="00375464" w:rsidRPr="008D34A6" w:rsidRDefault="00375464" w:rsidP="00375464">
            <w:pPr>
              <w:spacing w:line="274" w:lineRule="exact"/>
              <w:ind w:left="142" w:right="137"/>
              <w:jc w:val="both"/>
              <w:rPr>
                <w:rFonts w:ascii="Times New Roman" w:hAnsi="Times New Roman"/>
                <w:lang w:val="ru-RU" w:eastAsia="en-US"/>
              </w:rPr>
            </w:pPr>
            <w:r w:rsidRPr="00375464">
              <w:rPr>
                <w:rFonts w:ascii="Times New Roman" w:hAnsi="Times New Roman"/>
                <w:lang w:val="ru-RU" w:eastAsia="en-US"/>
              </w:rPr>
              <w:t>Информационные технологии и профессиональная деятельность. Информационные ресурсы. Цифровая экономика. Информационная культура.</w:t>
            </w:r>
          </w:p>
        </w:tc>
        <w:tc>
          <w:tcPr>
            <w:tcW w:w="2268" w:type="dxa"/>
          </w:tcPr>
          <w:p w14:paraId="537118BC" w14:textId="77777777" w:rsidR="00375464" w:rsidRPr="008D34A6" w:rsidRDefault="00375464" w:rsidP="00A20F63">
            <w:pPr>
              <w:spacing w:line="273" w:lineRule="exact"/>
              <w:ind w:left="142"/>
              <w:jc w:val="center"/>
              <w:rPr>
                <w:rFonts w:ascii="Times New Roman" w:hAnsi="Times New Roman"/>
                <w:lang w:val="ru-RU" w:eastAsia="en-US"/>
              </w:rPr>
            </w:pPr>
            <w:r w:rsidRPr="00E03A58">
              <w:rPr>
                <w:rFonts w:ascii="Times New Roman" w:hAnsi="Times New Roman"/>
                <w:i/>
                <w:sz w:val="24"/>
                <w:szCs w:val="24"/>
                <w:lang w:val="ru-RU" w:eastAsia="en-US"/>
              </w:rPr>
              <w:lastRenderedPageBreak/>
              <w:t>Часы на каждую тему распределяются учителем-</w:t>
            </w:r>
            <w:r w:rsidRPr="00E03A58">
              <w:rPr>
                <w:rFonts w:ascii="Times New Roman" w:hAnsi="Times New Roman"/>
                <w:i/>
                <w:sz w:val="24"/>
                <w:szCs w:val="24"/>
                <w:lang w:val="ru-RU" w:eastAsia="en-US"/>
              </w:rPr>
              <w:lastRenderedPageBreak/>
              <w:t>предметником в з</w:t>
            </w:r>
            <w:r w:rsidRPr="008D34A6">
              <w:rPr>
                <w:rFonts w:ascii="Times New Roman" w:hAnsi="Times New Roman"/>
                <w:i/>
                <w:sz w:val="24"/>
                <w:szCs w:val="24"/>
                <w:lang w:val="ru-RU" w:eastAsia="en-US"/>
              </w:rPr>
              <w:t>а</w:t>
            </w:r>
            <w:r w:rsidRPr="00E03A58">
              <w:rPr>
                <w:rFonts w:ascii="Times New Roman" w:hAnsi="Times New Roman"/>
                <w:i/>
                <w:sz w:val="24"/>
                <w:szCs w:val="24"/>
                <w:lang w:val="ru-RU" w:eastAsia="en-US"/>
              </w:rPr>
              <w:t>висимости от нагрузки по учебному плану на текущий учебный год</w:t>
            </w:r>
            <w:r w:rsidRPr="008D34A6">
              <w:rPr>
                <w:rFonts w:ascii="Times New Roman" w:hAnsi="Times New Roman"/>
                <w:i/>
                <w:sz w:val="24"/>
                <w:szCs w:val="24"/>
                <w:lang w:val="ru-RU" w:eastAsia="en-US"/>
              </w:rPr>
              <w:t xml:space="preserve"> в рабочей программе учителя</w:t>
            </w:r>
          </w:p>
        </w:tc>
      </w:tr>
      <w:tr w:rsidR="00375464" w:rsidRPr="00A10845" w14:paraId="41357A99" w14:textId="77777777" w:rsidTr="008439CA">
        <w:trPr>
          <w:trHeight w:val="297"/>
        </w:trPr>
        <w:tc>
          <w:tcPr>
            <w:tcW w:w="1066" w:type="dxa"/>
          </w:tcPr>
          <w:p w14:paraId="1805B547" w14:textId="03F3ED4B" w:rsidR="00375464" w:rsidRPr="00375464" w:rsidRDefault="00375464" w:rsidP="00A20F63">
            <w:pPr>
              <w:spacing w:line="273" w:lineRule="exact"/>
              <w:ind w:left="142"/>
              <w:rPr>
                <w:rFonts w:ascii="Times New Roman" w:hAnsi="Times New Roman"/>
                <w:lang w:val="ru-RU" w:eastAsia="en-US"/>
              </w:rPr>
            </w:pPr>
            <w:r>
              <w:rPr>
                <w:rFonts w:ascii="Times New Roman" w:hAnsi="Times New Roman"/>
                <w:lang w:val="ru-RU" w:eastAsia="en-US"/>
              </w:rPr>
              <w:lastRenderedPageBreak/>
              <w:t xml:space="preserve">    2.</w:t>
            </w:r>
          </w:p>
        </w:tc>
        <w:tc>
          <w:tcPr>
            <w:tcW w:w="6601" w:type="dxa"/>
          </w:tcPr>
          <w:p w14:paraId="7AFD1CCE" w14:textId="77777777" w:rsidR="00375464" w:rsidRPr="00375464" w:rsidRDefault="00375464" w:rsidP="00375464">
            <w:pPr>
              <w:spacing w:line="274" w:lineRule="exact"/>
              <w:ind w:left="142" w:right="137"/>
              <w:jc w:val="both"/>
              <w:rPr>
                <w:rFonts w:ascii="Times New Roman" w:hAnsi="Times New Roman"/>
                <w:lang w:val="ru-RU" w:eastAsia="en-US"/>
              </w:rPr>
            </w:pPr>
            <w:r w:rsidRPr="00375464">
              <w:rPr>
                <w:rFonts w:ascii="Times New Roman" w:hAnsi="Times New Roman"/>
                <w:lang w:val="ru-RU" w:eastAsia="en-US"/>
              </w:rPr>
              <w:t>113.7.2. Теоретические основы информатики.</w:t>
            </w:r>
          </w:p>
          <w:p w14:paraId="5B47032B" w14:textId="77777777" w:rsidR="00375464" w:rsidRPr="00375464" w:rsidRDefault="00375464" w:rsidP="00375464">
            <w:pPr>
              <w:spacing w:line="274" w:lineRule="exact"/>
              <w:ind w:left="142" w:right="137"/>
              <w:jc w:val="both"/>
              <w:rPr>
                <w:rFonts w:ascii="Times New Roman" w:hAnsi="Times New Roman"/>
                <w:lang w:val="ru-RU" w:eastAsia="en-US"/>
              </w:rPr>
            </w:pPr>
            <w:r w:rsidRPr="00375464">
              <w:rPr>
                <w:rFonts w:ascii="Times New Roman" w:hAnsi="Times New Roman"/>
                <w:lang w:val="ru-RU" w:eastAsia="en-US"/>
              </w:rPr>
              <w:t xml:space="preserve">Модели и моделирование. Цели моделирования. Соответствие модели моделируемому объекту или процессу. Формализация прикладных задач. </w:t>
            </w:r>
          </w:p>
          <w:p w14:paraId="4E517E08" w14:textId="77777777" w:rsidR="00375464" w:rsidRPr="00375464" w:rsidRDefault="00375464" w:rsidP="00375464">
            <w:pPr>
              <w:spacing w:line="274" w:lineRule="exact"/>
              <w:ind w:left="142" w:right="137"/>
              <w:jc w:val="both"/>
              <w:rPr>
                <w:rFonts w:ascii="Times New Roman" w:hAnsi="Times New Roman"/>
                <w:lang w:val="ru-RU" w:eastAsia="en-US"/>
              </w:rPr>
            </w:pPr>
            <w:r w:rsidRPr="00375464">
              <w:rPr>
                <w:rFonts w:ascii="Times New Roman" w:hAnsi="Times New Roman"/>
                <w:lang w:val="ru-RU" w:eastAsia="en-US"/>
              </w:rPr>
              <w:t>Представление результатов моделирования в виде, удобном для восприятия человеком. Графическое представление данных (схемы, таблицы, графики).</w:t>
            </w:r>
          </w:p>
          <w:p w14:paraId="275CEAF3" w14:textId="77777777" w:rsidR="00375464" w:rsidRPr="00375464" w:rsidRDefault="00375464" w:rsidP="00375464">
            <w:pPr>
              <w:spacing w:line="274" w:lineRule="exact"/>
              <w:ind w:left="142" w:right="137"/>
              <w:jc w:val="both"/>
              <w:rPr>
                <w:rFonts w:ascii="Times New Roman" w:hAnsi="Times New Roman"/>
                <w:lang w:val="ru-RU" w:eastAsia="en-US"/>
              </w:rPr>
            </w:pPr>
            <w:r w:rsidRPr="00375464">
              <w:rPr>
                <w:rFonts w:ascii="Times New Roman" w:hAnsi="Times New Roman"/>
                <w:lang w:val="ru-RU" w:eastAsia="en-US"/>
              </w:rPr>
              <w:t xml:space="preserve">Графы. Основные понятия. Виды графов. Решение алгоритмических задач, связанных с анализом графов (построение оптимального пути между вершинами графа, определение количества различных путей между вершинами ориентированного ациклического графа). </w:t>
            </w:r>
          </w:p>
          <w:p w14:paraId="32AE314A" w14:textId="77777777" w:rsidR="00375464" w:rsidRPr="00A20F63" w:rsidRDefault="00375464" w:rsidP="00375464">
            <w:pPr>
              <w:spacing w:line="274" w:lineRule="exact"/>
              <w:ind w:left="142" w:right="137"/>
              <w:jc w:val="both"/>
              <w:rPr>
                <w:rFonts w:ascii="Times New Roman" w:hAnsi="Times New Roman"/>
                <w:lang w:val="ru-RU" w:eastAsia="en-US"/>
              </w:rPr>
            </w:pPr>
            <w:r w:rsidRPr="00375464">
              <w:rPr>
                <w:rFonts w:ascii="Times New Roman" w:hAnsi="Times New Roman"/>
                <w:lang w:val="ru-RU" w:eastAsia="en-US"/>
              </w:rPr>
              <w:t xml:space="preserve">Деревья. Бинарное дерево. Дискретные игры двух игроков с полной информацией. Построение дерева перебора вариантов, описание стратегии игры  в табличной форме. </w:t>
            </w:r>
            <w:r w:rsidRPr="00A20F63">
              <w:rPr>
                <w:rFonts w:ascii="Times New Roman" w:hAnsi="Times New Roman"/>
                <w:lang w:val="ru-RU" w:eastAsia="en-US"/>
              </w:rPr>
              <w:t xml:space="preserve">Выигрышные стратегии. </w:t>
            </w:r>
          </w:p>
          <w:p w14:paraId="2E0817E5" w14:textId="5FA5A285" w:rsidR="00375464" w:rsidRPr="00375464" w:rsidRDefault="00375464" w:rsidP="00375464">
            <w:pPr>
              <w:spacing w:line="274" w:lineRule="exact"/>
              <w:ind w:left="142" w:right="137"/>
              <w:jc w:val="both"/>
              <w:rPr>
                <w:rFonts w:ascii="Times New Roman" w:hAnsi="Times New Roman"/>
                <w:lang w:val="ru-RU" w:eastAsia="en-US"/>
              </w:rPr>
            </w:pPr>
            <w:r w:rsidRPr="00375464">
              <w:rPr>
                <w:rFonts w:ascii="Times New Roman" w:hAnsi="Times New Roman"/>
                <w:lang w:val="ru-RU" w:eastAsia="en-US"/>
              </w:rPr>
              <w:t>Использование графов и деревьев при описании объектов и процессов окружающего мира.</w:t>
            </w:r>
          </w:p>
        </w:tc>
        <w:tc>
          <w:tcPr>
            <w:tcW w:w="2268" w:type="dxa"/>
          </w:tcPr>
          <w:p w14:paraId="07898163" w14:textId="77777777" w:rsidR="00375464" w:rsidRPr="00375464" w:rsidRDefault="00375464" w:rsidP="00A20F63">
            <w:pPr>
              <w:spacing w:line="273" w:lineRule="exact"/>
              <w:ind w:left="142"/>
              <w:jc w:val="center"/>
              <w:rPr>
                <w:rFonts w:ascii="Times New Roman" w:hAnsi="Times New Roman"/>
                <w:i/>
                <w:sz w:val="24"/>
                <w:szCs w:val="24"/>
                <w:lang w:val="ru-RU" w:eastAsia="en-US"/>
              </w:rPr>
            </w:pPr>
          </w:p>
        </w:tc>
      </w:tr>
      <w:tr w:rsidR="00375464" w:rsidRPr="00A10845" w14:paraId="0671DC48" w14:textId="77777777" w:rsidTr="008439CA">
        <w:trPr>
          <w:trHeight w:val="297"/>
        </w:trPr>
        <w:tc>
          <w:tcPr>
            <w:tcW w:w="1066" w:type="dxa"/>
          </w:tcPr>
          <w:p w14:paraId="710D5AF0" w14:textId="343C49A6" w:rsidR="00375464" w:rsidRPr="00375464" w:rsidRDefault="00375464" w:rsidP="00A20F63">
            <w:pPr>
              <w:spacing w:line="273" w:lineRule="exact"/>
              <w:ind w:left="142"/>
              <w:rPr>
                <w:rFonts w:ascii="Times New Roman" w:hAnsi="Times New Roman"/>
                <w:lang w:val="ru-RU" w:eastAsia="en-US"/>
              </w:rPr>
            </w:pPr>
            <w:r>
              <w:rPr>
                <w:rFonts w:ascii="Times New Roman" w:hAnsi="Times New Roman"/>
                <w:lang w:val="ru-RU" w:eastAsia="en-US"/>
              </w:rPr>
              <w:t xml:space="preserve">   3.</w:t>
            </w:r>
          </w:p>
        </w:tc>
        <w:tc>
          <w:tcPr>
            <w:tcW w:w="6601" w:type="dxa"/>
          </w:tcPr>
          <w:p w14:paraId="4603A90A" w14:textId="77777777" w:rsidR="00375464" w:rsidRPr="00375464" w:rsidRDefault="00375464" w:rsidP="00375464">
            <w:pPr>
              <w:spacing w:line="274" w:lineRule="exact"/>
              <w:ind w:left="142" w:right="137"/>
              <w:jc w:val="both"/>
              <w:rPr>
                <w:rFonts w:ascii="Times New Roman" w:hAnsi="Times New Roman"/>
                <w:lang w:val="ru-RU" w:eastAsia="en-US"/>
              </w:rPr>
            </w:pPr>
            <w:r w:rsidRPr="00375464">
              <w:rPr>
                <w:rFonts w:ascii="Times New Roman" w:hAnsi="Times New Roman"/>
                <w:lang w:val="ru-RU" w:eastAsia="en-US"/>
              </w:rPr>
              <w:t>113.7.3. Алгоритмы и программирование.</w:t>
            </w:r>
          </w:p>
          <w:p w14:paraId="1578BA47" w14:textId="77777777" w:rsidR="00375464" w:rsidRPr="00375464" w:rsidRDefault="00375464" w:rsidP="00375464">
            <w:pPr>
              <w:spacing w:line="274" w:lineRule="exact"/>
              <w:ind w:left="142" w:right="137"/>
              <w:jc w:val="both"/>
              <w:rPr>
                <w:rFonts w:ascii="Times New Roman" w:hAnsi="Times New Roman"/>
                <w:lang w:val="ru-RU" w:eastAsia="en-US"/>
              </w:rPr>
            </w:pPr>
            <w:r w:rsidRPr="00375464">
              <w:rPr>
                <w:rFonts w:ascii="Times New Roman" w:hAnsi="Times New Roman"/>
                <w:lang w:val="ru-RU" w:eastAsia="en-US"/>
              </w:rPr>
              <w:t>Определение возможных результатов работы простейших алгоритмов управления исполнителями и вычислительных алгоритмов. Определение исходных данных, при которых алгоритм может дать требуемый результат.</w:t>
            </w:r>
          </w:p>
          <w:p w14:paraId="11B72D73" w14:textId="6BC3369E" w:rsidR="00375464" w:rsidRPr="00375464" w:rsidRDefault="00375464" w:rsidP="00375464">
            <w:pPr>
              <w:spacing w:line="274" w:lineRule="exact"/>
              <w:ind w:left="142" w:right="137"/>
              <w:jc w:val="both"/>
              <w:rPr>
                <w:rFonts w:ascii="Times New Roman" w:hAnsi="Times New Roman"/>
                <w:lang w:val="ru-RU" w:eastAsia="en-US"/>
              </w:rPr>
            </w:pPr>
            <w:r w:rsidRPr="00375464">
              <w:rPr>
                <w:rFonts w:ascii="Times New Roman" w:hAnsi="Times New Roman"/>
                <w:lang w:val="ru-RU" w:eastAsia="en-US"/>
              </w:rPr>
              <w:t xml:space="preserve">Этапы решения задач на компьютере. Язык программирования (Паскаль, </w:t>
            </w:r>
            <w:r w:rsidRPr="00375464">
              <w:rPr>
                <w:rFonts w:ascii="Times New Roman" w:hAnsi="Times New Roman"/>
                <w:lang w:eastAsia="en-US"/>
              </w:rPr>
              <w:t>Python</w:t>
            </w:r>
            <w:r w:rsidRPr="00375464">
              <w:rPr>
                <w:rFonts w:ascii="Times New Roman" w:hAnsi="Times New Roman"/>
                <w:lang w:val="ru-RU" w:eastAsia="en-US"/>
              </w:rPr>
              <w:t xml:space="preserve">, </w:t>
            </w:r>
            <w:r w:rsidRPr="00375464">
              <w:rPr>
                <w:rFonts w:ascii="Times New Roman" w:hAnsi="Times New Roman"/>
                <w:lang w:eastAsia="en-US"/>
              </w:rPr>
              <w:t>Java</w:t>
            </w:r>
            <w:r w:rsidRPr="00375464">
              <w:rPr>
                <w:rFonts w:ascii="Times New Roman" w:hAnsi="Times New Roman"/>
                <w:lang w:val="ru-RU" w:eastAsia="en-US"/>
              </w:rPr>
              <w:t xml:space="preserve">, </w:t>
            </w:r>
            <w:r w:rsidRPr="00375464">
              <w:rPr>
                <w:rFonts w:ascii="Times New Roman" w:hAnsi="Times New Roman"/>
                <w:lang w:eastAsia="en-US"/>
              </w:rPr>
              <w:t>C</w:t>
            </w:r>
            <w:r w:rsidRPr="00375464">
              <w:rPr>
                <w:rFonts w:ascii="Times New Roman" w:hAnsi="Times New Roman"/>
                <w:lang w:val="ru-RU" w:eastAsia="en-US"/>
              </w:rPr>
              <w:t xml:space="preserve">++, </w:t>
            </w:r>
            <w:r w:rsidRPr="00375464">
              <w:rPr>
                <w:rFonts w:ascii="Times New Roman" w:hAnsi="Times New Roman"/>
                <w:lang w:eastAsia="en-US"/>
              </w:rPr>
              <w:t>C</w:t>
            </w:r>
            <w:r w:rsidRPr="00375464">
              <w:rPr>
                <w:rFonts w:ascii="Times New Roman" w:hAnsi="Times New Roman"/>
                <w:lang w:val="ru-RU" w:eastAsia="en-US"/>
              </w:rPr>
              <w:t xml:space="preserve">#). Основные конструкции языка программирования. Типы данных: целочисленные, вещественные, </w:t>
            </w:r>
            <w:r w:rsidRPr="00375464">
              <w:rPr>
                <w:rFonts w:ascii="Times New Roman" w:hAnsi="Times New Roman"/>
                <w:lang w:val="ru-RU" w:eastAsia="en-US"/>
              </w:rPr>
              <w:lastRenderedPageBreak/>
              <w:t>символьные, логические. Ветвления. Составные условия. Циклы с условием. Циклы по переменной. Использование таблиц трассировки.</w:t>
            </w:r>
            <w:r w:rsidRPr="00375464">
              <w:rPr>
                <w:lang w:val="ru-RU"/>
              </w:rPr>
              <w:t xml:space="preserve"> </w:t>
            </w:r>
            <w:r w:rsidRPr="00375464">
              <w:rPr>
                <w:rFonts w:ascii="Times New Roman" w:hAnsi="Times New Roman"/>
                <w:lang w:val="ru-RU" w:eastAsia="en-US"/>
              </w:rPr>
              <w:t>Разработка и программная реализация алгоритмов решения типовых задач базового уровня. Примеры задач: алгоритмы обработки конечной числовой последовательности (вычисление сумм, произведений, количества элементов  с заданными свойствами), алгоритмы анализа записи чисел в позиционной системе счисления, алгоритмы решения задач методом перебора (поиск наибольшего общего делителя двух натуральных чисел, проверка числа на простоту).</w:t>
            </w:r>
          </w:p>
          <w:p w14:paraId="3B5751C5" w14:textId="77777777" w:rsidR="00375464" w:rsidRPr="00375464" w:rsidRDefault="00375464" w:rsidP="00375464">
            <w:pPr>
              <w:spacing w:line="274" w:lineRule="exact"/>
              <w:ind w:left="142" w:right="137"/>
              <w:jc w:val="both"/>
              <w:rPr>
                <w:rFonts w:ascii="Times New Roman" w:hAnsi="Times New Roman"/>
                <w:lang w:val="ru-RU" w:eastAsia="en-US"/>
              </w:rPr>
            </w:pPr>
            <w:r w:rsidRPr="00375464">
              <w:rPr>
                <w:rFonts w:ascii="Times New Roman" w:hAnsi="Times New Roman"/>
                <w:lang w:val="ru-RU" w:eastAsia="en-US"/>
              </w:rPr>
              <w:t xml:space="preserve">Обработка символьных данных. Встроенные функции языка программирования для обработки символьных строк. </w:t>
            </w:r>
          </w:p>
          <w:p w14:paraId="1FE8C6DD" w14:textId="77777777" w:rsidR="00375464" w:rsidRPr="00375464" w:rsidRDefault="00375464" w:rsidP="00375464">
            <w:pPr>
              <w:spacing w:line="274" w:lineRule="exact"/>
              <w:ind w:left="142" w:right="137"/>
              <w:jc w:val="both"/>
              <w:rPr>
                <w:rFonts w:ascii="Times New Roman" w:hAnsi="Times New Roman"/>
                <w:lang w:val="ru-RU" w:eastAsia="en-US"/>
              </w:rPr>
            </w:pPr>
            <w:r w:rsidRPr="00375464">
              <w:rPr>
                <w:rFonts w:ascii="Times New Roman" w:hAnsi="Times New Roman"/>
                <w:lang w:val="ru-RU" w:eastAsia="en-US"/>
              </w:rPr>
              <w:t>Табличные величины (массивы). Алгоритмы работы с элементами массива с однократным просмотром массива: суммирование элементов массива, подсчёт количества (суммы) элементов массива, удовлетворяющих заданному условию, нахождение наибольшего (наименьшего) значения элементов массива, нахождение второго по величине наибольшего (наименьшего) значения, линейный поиск элемента, перестановка элементов массива в обратном порядке.</w:t>
            </w:r>
          </w:p>
          <w:p w14:paraId="28668DF8" w14:textId="4021CD06" w:rsidR="00375464" w:rsidRPr="00375464" w:rsidRDefault="00375464" w:rsidP="00375464">
            <w:pPr>
              <w:spacing w:line="274" w:lineRule="exact"/>
              <w:ind w:left="142" w:right="137"/>
              <w:jc w:val="both"/>
              <w:rPr>
                <w:rFonts w:ascii="Times New Roman" w:hAnsi="Times New Roman"/>
                <w:lang w:val="ru-RU" w:eastAsia="en-US"/>
              </w:rPr>
            </w:pPr>
            <w:r w:rsidRPr="00375464">
              <w:rPr>
                <w:rFonts w:ascii="Times New Roman" w:hAnsi="Times New Roman"/>
                <w:lang w:val="ru-RU" w:eastAsia="en-US"/>
              </w:rPr>
              <w:t>Сортировка одномерного массива. Простые методы сортировки (например, метод пузырька, метод выбора, сортировка вставками). Подпрограммы.</w:t>
            </w:r>
          </w:p>
        </w:tc>
        <w:tc>
          <w:tcPr>
            <w:tcW w:w="2268" w:type="dxa"/>
          </w:tcPr>
          <w:p w14:paraId="0161226A" w14:textId="77777777" w:rsidR="00375464" w:rsidRPr="00375464" w:rsidRDefault="00375464" w:rsidP="00A20F63">
            <w:pPr>
              <w:spacing w:line="273" w:lineRule="exact"/>
              <w:ind w:left="142"/>
              <w:jc w:val="center"/>
              <w:rPr>
                <w:rFonts w:ascii="Times New Roman" w:hAnsi="Times New Roman"/>
                <w:i/>
                <w:sz w:val="24"/>
                <w:szCs w:val="24"/>
                <w:lang w:val="ru-RU" w:eastAsia="en-US"/>
              </w:rPr>
            </w:pPr>
          </w:p>
        </w:tc>
      </w:tr>
      <w:tr w:rsidR="00375464" w:rsidRPr="00A10845" w14:paraId="4BEA2D22" w14:textId="77777777" w:rsidTr="008439CA">
        <w:trPr>
          <w:trHeight w:val="297"/>
        </w:trPr>
        <w:tc>
          <w:tcPr>
            <w:tcW w:w="1066" w:type="dxa"/>
          </w:tcPr>
          <w:p w14:paraId="378140B4" w14:textId="07C54CF1" w:rsidR="00375464" w:rsidRPr="00375464" w:rsidRDefault="00375464" w:rsidP="00A20F63">
            <w:pPr>
              <w:spacing w:line="273" w:lineRule="exact"/>
              <w:ind w:left="142"/>
              <w:rPr>
                <w:rFonts w:ascii="Times New Roman" w:hAnsi="Times New Roman"/>
                <w:lang w:val="ru-RU" w:eastAsia="en-US"/>
              </w:rPr>
            </w:pPr>
            <w:r>
              <w:rPr>
                <w:rFonts w:ascii="Times New Roman" w:hAnsi="Times New Roman"/>
                <w:lang w:val="ru-RU" w:eastAsia="en-US"/>
              </w:rPr>
              <w:lastRenderedPageBreak/>
              <w:t xml:space="preserve">4. </w:t>
            </w:r>
          </w:p>
        </w:tc>
        <w:tc>
          <w:tcPr>
            <w:tcW w:w="6601" w:type="dxa"/>
          </w:tcPr>
          <w:p w14:paraId="1E3B9ACB" w14:textId="77777777" w:rsidR="00375464" w:rsidRPr="00375464" w:rsidRDefault="00375464" w:rsidP="00375464">
            <w:pPr>
              <w:spacing w:line="274" w:lineRule="exact"/>
              <w:ind w:left="142" w:right="137"/>
              <w:jc w:val="both"/>
              <w:rPr>
                <w:rFonts w:ascii="Times New Roman" w:hAnsi="Times New Roman"/>
                <w:lang w:val="ru-RU" w:eastAsia="en-US"/>
              </w:rPr>
            </w:pPr>
            <w:r w:rsidRPr="00375464">
              <w:rPr>
                <w:rFonts w:ascii="Times New Roman" w:hAnsi="Times New Roman"/>
                <w:lang w:val="ru-RU" w:eastAsia="en-US"/>
              </w:rPr>
              <w:t>113.7.4. Информационные технологии.</w:t>
            </w:r>
          </w:p>
          <w:p w14:paraId="6FAE2407" w14:textId="77777777" w:rsidR="00375464" w:rsidRPr="00375464" w:rsidRDefault="00375464" w:rsidP="00375464">
            <w:pPr>
              <w:spacing w:line="274" w:lineRule="exact"/>
              <w:ind w:left="142" w:right="137"/>
              <w:jc w:val="both"/>
              <w:rPr>
                <w:rFonts w:ascii="Times New Roman" w:hAnsi="Times New Roman"/>
                <w:lang w:val="ru-RU" w:eastAsia="en-US"/>
              </w:rPr>
            </w:pPr>
            <w:r w:rsidRPr="00375464">
              <w:rPr>
                <w:rFonts w:ascii="Times New Roman" w:hAnsi="Times New Roman"/>
                <w:lang w:val="ru-RU" w:eastAsia="en-US"/>
              </w:rPr>
              <w:t xml:space="preserve">Анализ данных. Основные задачи анализа данных: прогнозирование, классификация, кластеризация, анализ отклонений. Последовательность решения задач анализа данных: сбор первичных данных, очистка и оценка качества данных, выбор и/или построение модели, преобразование данных, визуализация данных, интерпретация результатов. </w:t>
            </w:r>
          </w:p>
          <w:p w14:paraId="06A908EC" w14:textId="77777777" w:rsidR="00375464" w:rsidRPr="00375464" w:rsidRDefault="00375464" w:rsidP="00375464">
            <w:pPr>
              <w:spacing w:line="274" w:lineRule="exact"/>
              <w:ind w:left="142" w:right="137"/>
              <w:jc w:val="both"/>
              <w:rPr>
                <w:rFonts w:ascii="Times New Roman" w:hAnsi="Times New Roman"/>
                <w:lang w:val="ru-RU" w:eastAsia="en-US"/>
              </w:rPr>
            </w:pPr>
            <w:r w:rsidRPr="00375464">
              <w:rPr>
                <w:rFonts w:ascii="Times New Roman" w:hAnsi="Times New Roman"/>
                <w:lang w:val="ru-RU" w:eastAsia="en-US"/>
              </w:rPr>
              <w:t xml:space="preserve">Анализ данных с помощью электронных таблиц. Вычисление суммы, среднего арифметического, наибольшего и наименьшего значений диапазона. </w:t>
            </w:r>
          </w:p>
          <w:p w14:paraId="1DC7FA43" w14:textId="77777777" w:rsidR="00375464" w:rsidRPr="00375464" w:rsidRDefault="00375464" w:rsidP="00375464">
            <w:pPr>
              <w:spacing w:line="274" w:lineRule="exact"/>
              <w:ind w:left="142" w:right="137"/>
              <w:jc w:val="both"/>
              <w:rPr>
                <w:rFonts w:ascii="Times New Roman" w:hAnsi="Times New Roman"/>
                <w:lang w:val="ru-RU" w:eastAsia="en-US"/>
              </w:rPr>
            </w:pPr>
            <w:r w:rsidRPr="00375464">
              <w:rPr>
                <w:rFonts w:ascii="Times New Roman" w:hAnsi="Times New Roman"/>
                <w:lang w:val="ru-RU" w:eastAsia="en-US"/>
              </w:rPr>
              <w:t xml:space="preserve">Компьютерно-математические модели. Этапы компьютерно-математического моделирования: постановка задачи, разработка модели, тестирование модели, компьютерный эксперимент, анализ результатов моделирования. </w:t>
            </w:r>
          </w:p>
          <w:p w14:paraId="1BD89C7B" w14:textId="77777777" w:rsidR="00375464" w:rsidRPr="00375464" w:rsidRDefault="00375464" w:rsidP="00375464">
            <w:pPr>
              <w:spacing w:line="274" w:lineRule="exact"/>
              <w:ind w:left="142" w:right="137"/>
              <w:jc w:val="both"/>
              <w:rPr>
                <w:rFonts w:ascii="Times New Roman" w:hAnsi="Times New Roman"/>
                <w:lang w:val="ru-RU" w:eastAsia="en-US"/>
              </w:rPr>
            </w:pPr>
            <w:r w:rsidRPr="00375464">
              <w:rPr>
                <w:rFonts w:ascii="Times New Roman" w:hAnsi="Times New Roman"/>
                <w:lang w:val="ru-RU" w:eastAsia="en-US"/>
              </w:rPr>
              <w:t xml:space="preserve">Численное решение уравнений с помощью подбора параметра. </w:t>
            </w:r>
          </w:p>
          <w:p w14:paraId="5FF7E0BD" w14:textId="77777777" w:rsidR="00375464" w:rsidRPr="00375464" w:rsidRDefault="00375464" w:rsidP="00375464">
            <w:pPr>
              <w:spacing w:line="274" w:lineRule="exact"/>
              <w:ind w:left="142" w:right="137"/>
              <w:jc w:val="both"/>
              <w:rPr>
                <w:rFonts w:ascii="Times New Roman" w:hAnsi="Times New Roman"/>
                <w:lang w:val="ru-RU" w:eastAsia="en-US"/>
              </w:rPr>
            </w:pPr>
            <w:r w:rsidRPr="00375464">
              <w:rPr>
                <w:rFonts w:ascii="Times New Roman" w:hAnsi="Times New Roman"/>
                <w:lang w:val="ru-RU" w:eastAsia="en-US"/>
              </w:rPr>
              <w:t>Табличные (реляционные) базы данных. Таблица – представление сведений  об однотипных объектах. Поле, запись. Ключ таблицы. Работа с готовой базой данных. Заполнение базы данных. Поиск, сортировка и фильтрация записей. Запросы на выборку данных. Запросы с параметрами. Вычисляемые поля в запросах.</w:t>
            </w:r>
          </w:p>
          <w:p w14:paraId="4375AC7E" w14:textId="77777777" w:rsidR="00375464" w:rsidRPr="00375464" w:rsidRDefault="00375464" w:rsidP="00375464">
            <w:pPr>
              <w:spacing w:line="274" w:lineRule="exact"/>
              <w:ind w:left="142" w:right="137"/>
              <w:jc w:val="both"/>
              <w:rPr>
                <w:rFonts w:ascii="Times New Roman" w:hAnsi="Times New Roman"/>
                <w:lang w:val="ru-RU" w:eastAsia="en-US"/>
              </w:rPr>
            </w:pPr>
            <w:r w:rsidRPr="00375464">
              <w:rPr>
                <w:rFonts w:ascii="Times New Roman" w:hAnsi="Times New Roman"/>
                <w:lang w:val="ru-RU" w:eastAsia="en-US"/>
              </w:rPr>
              <w:t>Многотабличные базы данных. Типы связей между таблицами. Запросы  к многотабличным базам данных.</w:t>
            </w:r>
          </w:p>
          <w:p w14:paraId="749C11F4" w14:textId="146744F4" w:rsidR="00375464" w:rsidRPr="00375464" w:rsidRDefault="00375464" w:rsidP="00375464">
            <w:pPr>
              <w:spacing w:line="274" w:lineRule="exact"/>
              <w:ind w:left="142" w:right="137"/>
              <w:jc w:val="both"/>
              <w:rPr>
                <w:rFonts w:ascii="Times New Roman" w:hAnsi="Times New Roman"/>
                <w:lang w:val="ru-RU" w:eastAsia="en-US"/>
              </w:rPr>
            </w:pPr>
            <w:r w:rsidRPr="00375464">
              <w:rPr>
                <w:rFonts w:ascii="Times New Roman" w:hAnsi="Times New Roman"/>
                <w:lang w:val="ru-RU" w:eastAsia="en-US"/>
              </w:rPr>
              <w:t>Средства искусственного интеллекта. Сервисы машинного перевода  и распознавания устной речи. Идентификация и поиск изображений, распознавание лиц. Самообучающиеся системы. Искусственный интеллект в компьютерных играх. Использование методов искусственного интеллекта в обучающих системах. Использование методов искусственного интеллекта в робототехнике. Интернет вещей. Перспективы развития компьютерных интеллектуальных систем.</w:t>
            </w:r>
          </w:p>
        </w:tc>
        <w:tc>
          <w:tcPr>
            <w:tcW w:w="2268" w:type="dxa"/>
          </w:tcPr>
          <w:p w14:paraId="2269B24E" w14:textId="77777777" w:rsidR="00375464" w:rsidRPr="00375464" w:rsidRDefault="00375464" w:rsidP="00A20F63">
            <w:pPr>
              <w:spacing w:line="273" w:lineRule="exact"/>
              <w:ind w:left="142"/>
              <w:jc w:val="center"/>
              <w:rPr>
                <w:rFonts w:ascii="Times New Roman" w:hAnsi="Times New Roman"/>
                <w:i/>
                <w:sz w:val="24"/>
                <w:szCs w:val="24"/>
                <w:lang w:val="ru-RU" w:eastAsia="en-US"/>
              </w:rPr>
            </w:pPr>
          </w:p>
        </w:tc>
      </w:tr>
    </w:tbl>
    <w:p w14:paraId="4EBA6578" w14:textId="0439EC03" w:rsidR="00CA0CC3" w:rsidRPr="008B55D4" w:rsidRDefault="00CA0CC3" w:rsidP="008B55D4">
      <w:pPr>
        <w:pStyle w:val="aa"/>
        <w:ind w:firstLine="709"/>
        <w:jc w:val="both"/>
        <w:rPr>
          <w:rFonts w:ascii="Times New Roman" w:hAnsi="Times New Roman"/>
          <w:szCs w:val="24"/>
        </w:rPr>
      </w:pPr>
    </w:p>
    <w:p w14:paraId="3D1FE69D" w14:textId="46B13F8A" w:rsidR="00CA0CC3" w:rsidRPr="008D34A6" w:rsidRDefault="00CA0CC3" w:rsidP="001F7652">
      <w:pPr>
        <w:pStyle w:val="aa"/>
        <w:spacing w:line="276" w:lineRule="auto"/>
        <w:ind w:firstLine="709"/>
        <w:jc w:val="both"/>
        <w:rPr>
          <w:rFonts w:ascii="Times New Roman" w:hAnsi="Times New Roman"/>
          <w:sz w:val="24"/>
          <w:szCs w:val="24"/>
        </w:rPr>
      </w:pPr>
    </w:p>
    <w:p w14:paraId="161198F1" w14:textId="07CBDAF8" w:rsidR="002E67B8" w:rsidRPr="008D34A6" w:rsidRDefault="000D5BD0" w:rsidP="002E67B8">
      <w:pPr>
        <w:spacing w:after="0" w:line="240" w:lineRule="auto"/>
        <w:ind w:firstLine="709"/>
        <w:contextualSpacing/>
        <w:jc w:val="center"/>
        <w:rPr>
          <w:rFonts w:ascii="Times New Roman" w:eastAsia="Calibri" w:hAnsi="Times New Roman"/>
          <w:b/>
          <w:sz w:val="24"/>
          <w:szCs w:val="24"/>
          <w:lang w:eastAsia="en-US"/>
        </w:rPr>
      </w:pPr>
      <w:r>
        <w:rPr>
          <w:rFonts w:ascii="Times New Roman" w:eastAsia="Calibri" w:hAnsi="Times New Roman"/>
          <w:b/>
          <w:sz w:val="24"/>
          <w:szCs w:val="24"/>
          <w:lang w:eastAsia="en-US"/>
        </w:rPr>
        <w:t xml:space="preserve">2.2.17. </w:t>
      </w:r>
      <w:r w:rsidR="002E67B8" w:rsidRPr="008D34A6">
        <w:rPr>
          <w:rFonts w:ascii="Times New Roman" w:eastAsia="Calibri" w:hAnsi="Times New Roman"/>
          <w:b/>
          <w:sz w:val="24"/>
          <w:szCs w:val="24"/>
          <w:lang w:eastAsia="en-US"/>
        </w:rPr>
        <w:t>Р</w:t>
      </w:r>
      <w:r w:rsidR="00A10845" w:rsidRPr="008D34A6">
        <w:rPr>
          <w:rFonts w:ascii="Times New Roman" w:eastAsia="Calibri" w:hAnsi="Times New Roman"/>
          <w:b/>
          <w:sz w:val="24"/>
          <w:szCs w:val="24"/>
          <w:lang w:eastAsia="en-US"/>
        </w:rPr>
        <w:t>абочая программа по учебному предмету «Информатика»</w:t>
      </w:r>
    </w:p>
    <w:p w14:paraId="08BE7DCA" w14:textId="5A98A9B8" w:rsidR="00A10845" w:rsidRPr="008D34A6" w:rsidRDefault="00A10845" w:rsidP="002E67B8">
      <w:pPr>
        <w:spacing w:after="0" w:line="240" w:lineRule="auto"/>
        <w:ind w:firstLine="709"/>
        <w:contextualSpacing/>
        <w:jc w:val="center"/>
        <w:rPr>
          <w:rFonts w:ascii="Times New Roman" w:eastAsia="Calibri" w:hAnsi="Times New Roman"/>
          <w:b/>
          <w:sz w:val="24"/>
          <w:szCs w:val="24"/>
          <w:lang w:eastAsia="en-US"/>
        </w:rPr>
      </w:pPr>
      <w:r w:rsidRPr="008D34A6">
        <w:rPr>
          <w:rFonts w:ascii="Times New Roman" w:eastAsia="Calibri" w:hAnsi="Times New Roman"/>
          <w:b/>
          <w:sz w:val="24"/>
          <w:szCs w:val="24"/>
          <w:lang w:eastAsia="en-US"/>
        </w:rPr>
        <w:t xml:space="preserve">(углублённый </w:t>
      </w:r>
      <w:r w:rsidR="002E67B8" w:rsidRPr="008D34A6">
        <w:rPr>
          <w:rFonts w:ascii="Times New Roman" w:eastAsia="Calibri" w:hAnsi="Times New Roman"/>
          <w:b/>
          <w:sz w:val="24"/>
          <w:szCs w:val="24"/>
          <w:lang w:eastAsia="en-US"/>
        </w:rPr>
        <w:t>уровень)</w:t>
      </w:r>
    </w:p>
    <w:p w14:paraId="6B51A2C0" w14:textId="77777777" w:rsidR="002E67B8" w:rsidRPr="008D34A6" w:rsidRDefault="002E67B8" w:rsidP="002E67B8">
      <w:pPr>
        <w:widowControl w:val="0"/>
        <w:spacing w:after="0" w:line="240" w:lineRule="auto"/>
        <w:ind w:firstLine="709"/>
        <w:contextualSpacing/>
        <w:jc w:val="both"/>
        <w:rPr>
          <w:rFonts w:ascii="Times New Roman" w:eastAsia="Calibri" w:hAnsi="Times New Roman"/>
          <w:b/>
          <w:sz w:val="24"/>
          <w:szCs w:val="24"/>
          <w:lang w:eastAsia="en-US"/>
        </w:rPr>
      </w:pPr>
    </w:p>
    <w:p w14:paraId="605E348C" w14:textId="77777777" w:rsidR="000D5BD0" w:rsidRPr="009C0C03" w:rsidRDefault="002E67B8" w:rsidP="000D5BD0">
      <w:pPr>
        <w:spacing w:after="0" w:line="240" w:lineRule="auto"/>
        <w:ind w:firstLine="709"/>
        <w:jc w:val="both"/>
        <w:rPr>
          <w:rFonts w:ascii="Times New Roman" w:hAnsi="Times New Roman"/>
          <w:sz w:val="24"/>
          <w:szCs w:val="24"/>
          <w:lang w:eastAsia="en-US"/>
        </w:rPr>
      </w:pPr>
      <w:r w:rsidRPr="008D34A6">
        <w:rPr>
          <w:rFonts w:ascii="Times New Roman" w:eastAsia="Calibri" w:hAnsi="Times New Roman"/>
          <w:sz w:val="24"/>
          <w:szCs w:val="24"/>
          <w:lang w:eastAsia="en-US"/>
        </w:rPr>
        <w:t>Р</w:t>
      </w:r>
      <w:r w:rsidR="00A10845" w:rsidRPr="008D34A6">
        <w:rPr>
          <w:rFonts w:ascii="Times New Roman" w:eastAsia="Calibri" w:hAnsi="Times New Roman"/>
          <w:sz w:val="24"/>
          <w:szCs w:val="24"/>
          <w:lang w:eastAsia="en-US"/>
        </w:rPr>
        <w:t>абочая программа по учебному предмету «Информатика</w:t>
      </w:r>
      <w:r w:rsidR="00A10845" w:rsidRPr="002E67B8">
        <w:rPr>
          <w:rFonts w:ascii="Times New Roman" w:eastAsia="Calibri" w:hAnsi="Times New Roman"/>
          <w:sz w:val="24"/>
          <w:szCs w:val="28"/>
          <w:lang w:eastAsia="en-US"/>
        </w:rPr>
        <w:t>» (углублённый уровень) (предметная область «Математика и информатика») (далее соответственно – программа по информатике, информатика) включает пояснительную записку, содержание обучения, планируемые результаты освоения программы по информатике</w:t>
      </w:r>
      <w:r w:rsidR="00C43DFF">
        <w:rPr>
          <w:rFonts w:ascii="Times New Roman" w:eastAsia="Calibri" w:hAnsi="Times New Roman"/>
          <w:sz w:val="24"/>
          <w:szCs w:val="28"/>
          <w:lang w:eastAsia="en-US"/>
        </w:rPr>
        <w:t xml:space="preserve"> </w:t>
      </w:r>
      <w:r w:rsidR="000D5BD0" w:rsidRPr="009C0C03">
        <w:rPr>
          <w:rFonts w:ascii="Times New Roman" w:eastAsia="Calibri" w:hAnsi="Times New Roman"/>
          <w:sz w:val="24"/>
          <w:szCs w:val="28"/>
          <w:lang w:eastAsia="en-US"/>
        </w:rPr>
        <w:t xml:space="preserve">и </w:t>
      </w:r>
      <w:r w:rsidR="000D5BD0" w:rsidRPr="009C0C03">
        <w:rPr>
          <w:rFonts w:ascii="Times New Roman" w:hAnsi="Times New Roman"/>
          <w:sz w:val="24"/>
          <w:szCs w:val="24"/>
          <w:lang w:eastAsia="en-US"/>
        </w:rPr>
        <w:t>дополнена общим тематическим планированием в целях приведения структуры рабочей программы в с</w:t>
      </w:r>
      <w:r w:rsidR="000D5BD0" w:rsidRPr="000D5BD0">
        <w:rPr>
          <w:rFonts w:ascii="Times New Roman" w:hAnsi="Times New Roman"/>
          <w:sz w:val="24"/>
          <w:szCs w:val="24"/>
          <w:lang w:eastAsia="en-US"/>
        </w:rPr>
        <w:t>оответствие с требованием ФГОС С</w:t>
      </w:r>
      <w:r w:rsidR="000D5BD0" w:rsidRPr="009C0C03">
        <w:rPr>
          <w:rFonts w:ascii="Times New Roman" w:hAnsi="Times New Roman"/>
          <w:sz w:val="24"/>
          <w:szCs w:val="24"/>
          <w:lang w:eastAsia="en-US"/>
        </w:rPr>
        <w:t xml:space="preserve">ОО. </w:t>
      </w:r>
    </w:p>
    <w:p w14:paraId="1912D9AB" w14:textId="4ABEDF43" w:rsidR="000D5BD0" w:rsidRPr="000D5BD0" w:rsidRDefault="000D5BD0" w:rsidP="000D5BD0">
      <w:pPr>
        <w:spacing w:after="0" w:line="240" w:lineRule="auto"/>
        <w:ind w:firstLine="709"/>
        <w:jc w:val="both"/>
        <w:rPr>
          <w:rFonts w:ascii="Times New Roman" w:hAnsi="Times New Roman"/>
          <w:sz w:val="24"/>
          <w:szCs w:val="24"/>
          <w:lang w:eastAsia="en-US"/>
        </w:rPr>
      </w:pPr>
      <w:r w:rsidRPr="000D5BD0">
        <w:rPr>
          <w:rFonts w:ascii="Times New Roman" w:hAnsi="Times New Roman"/>
          <w:sz w:val="24"/>
          <w:szCs w:val="24"/>
          <w:lang w:eastAsia="en-US"/>
        </w:rPr>
        <w:t xml:space="preserve">Рабочая программа составлена на основе федеральной рабочей программы по </w:t>
      </w:r>
      <w:r>
        <w:rPr>
          <w:rFonts w:ascii="Times New Roman" w:hAnsi="Times New Roman"/>
          <w:sz w:val="24"/>
          <w:szCs w:val="24"/>
          <w:lang w:eastAsia="en-US"/>
        </w:rPr>
        <w:t xml:space="preserve">информатике </w:t>
      </w:r>
      <w:r w:rsidRPr="000D5BD0">
        <w:rPr>
          <w:rFonts w:ascii="Times New Roman" w:hAnsi="Times New Roman"/>
          <w:sz w:val="24"/>
          <w:szCs w:val="24"/>
          <w:lang w:eastAsia="en-US"/>
        </w:rPr>
        <w:t>углубленного уровня.</w:t>
      </w:r>
    </w:p>
    <w:p w14:paraId="03908588" w14:textId="77777777" w:rsidR="000D5BD0" w:rsidRDefault="000D5BD0" w:rsidP="000D5BD0">
      <w:pPr>
        <w:widowControl w:val="0"/>
        <w:spacing w:after="0" w:line="240" w:lineRule="auto"/>
        <w:ind w:firstLine="709"/>
        <w:contextualSpacing/>
        <w:jc w:val="both"/>
        <w:rPr>
          <w:rFonts w:ascii="Times New Roman" w:eastAsia="OfficinaSansBoldITC" w:hAnsi="Times New Roman"/>
          <w:b/>
          <w:sz w:val="24"/>
          <w:szCs w:val="28"/>
          <w:lang w:eastAsia="en-US"/>
        </w:rPr>
      </w:pPr>
    </w:p>
    <w:p w14:paraId="1D5B9669" w14:textId="57E83D9D" w:rsidR="00A10845" w:rsidRPr="002E67B8" w:rsidRDefault="002E67B8" w:rsidP="000D5BD0">
      <w:pPr>
        <w:widowControl w:val="0"/>
        <w:spacing w:after="0" w:line="240" w:lineRule="auto"/>
        <w:ind w:firstLine="709"/>
        <w:contextualSpacing/>
        <w:jc w:val="center"/>
        <w:rPr>
          <w:rFonts w:ascii="Times New Roman" w:eastAsia="OfficinaSansBoldITC" w:hAnsi="Times New Roman"/>
          <w:b/>
          <w:sz w:val="24"/>
          <w:szCs w:val="28"/>
          <w:lang w:eastAsia="en-US"/>
        </w:rPr>
      </w:pPr>
      <w:r w:rsidRPr="002E67B8">
        <w:rPr>
          <w:rFonts w:ascii="Times New Roman" w:eastAsia="OfficinaSansBoldITC" w:hAnsi="Times New Roman"/>
          <w:b/>
          <w:sz w:val="24"/>
          <w:szCs w:val="28"/>
          <w:lang w:eastAsia="en-US"/>
        </w:rPr>
        <w:t>Пояснительная записка</w:t>
      </w:r>
    </w:p>
    <w:p w14:paraId="5DA5FB1B" w14:textId="4394154E" w:rsidR="00A10845" w:rsidRPr="002E67B8" w:rsidRDefault="00A10845" w:rsidP="002E67B8">
      <w:pPr>
        <w:widowControl w:val="0"/>
        <w:spacing w:after="0" w:line="240" w:lineRule="auto"/>
        <w:ind w:firstLine="709"/>
        <w:contextualSpacing/>
        <w:jc w:val="both"/>
        <w:rPr>
          <w:rFonts w:ascii="Times New Roman" w:eastAsia="Calibri" w:hAnsi="Times New Roman"/>
          <w:sz w:val="24"/>
          <w:szCs w:val="28"/>
          <w:lang w:eastAsia="en-US"/>
        </w:rPr>
      </w:pPr>
      <w:r w:rsidRPr="002E67B8">
        <w:rPr>
          <w:rFonts w:ascii="Times New Roman" w:eastAsia="SchoolBookSanPin" w:hAnsi="Times New Roman"/>
          <w:sz w:val="24"/>
          <w:szCs w:val="28"/>
          <w:lang w:eastAsia="en-US"/>
        </w:rPr>
        <w:t>Программа по информатике (углублённый уровень) на уровне среднего общего образования разработана</w:t>
      </w:r>
      <w:r w:rsidRPr="002E67B8">
        <w:rPr>
          <w:rFonts w:ascii="Times New Roman" w:eastAsia="Calibri" w:hAnsi="Times New Roman"/>
          <w:sz w:val="24"/>
          <w:szCs w:val="28"/>
          <w:lang w:eastAsia="en-US"/>
        </w:rPr>
        <w:t xml:space="preserve"> на основе требований к результатам освоения основной образовательной программы среднего общего образования, представленных в ФГОС СОО, а также федеральной рабочей программы воспитания.</w:t>
      </w:r>
    </w:p>
    <w:p w14:paraId="439F2728" w14:textId="5F11B57A"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cs="SchoolBookSanPin"/>
          <w:sz w:val="24"/>
          <w:szCs w:val="28"/>
        </w:rPr>
        <w:t>П</w:t>
      </w:r>
      <w:r w:rsidRPr="002E67B8">
        <w:rPr>
          <w:rFonts w:ascii="Times New Roman" w:hAnsi="Times New Roman"/>
          <w:sz w:val="24"/>
          <w:szCs w:val="28"/>
        </w:rPr>
        <w:t>рограмма по информатике даёт представление о целях, общей стратегии обучения, воспитания и развития обучающихся средствами учебного предмета «Информатика» на углублённом уровне, устанавливает обязательное предметное содержание, предусматривает его структурирование по разделам  и темам курса, определяет распределение его по классам (годам изучения), даёт примерное распределение учебных часов по тематическим разделам курса  и рекомендуемую (примерную) последовательность их изучения с учётом межпредметных и внутрипредметных связей, логики учебного процесса, возрастных особенностей обучающихся.</w:t>
      </w:r>
    </w:p>
    <w:p w14:paraId="4BADF608" w14:textId="1D3FFF2E"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Программа по информатике определяет количественные  и качественные характеристики учебного материала для каждого года изучения,  в том числе для содержательного наполнения разного вида контроля (промежуточной аттестации обучающихся, всероссийских проверочных работ, государственной итоговой аттестации). Программа по информатике является основой для составления авторских учебных программ и учебников, поурочного планирования курса учителем.</w:t>
      </w:r>
    </w:p>
    <w:p w14:paraId="6BC47C34" w14:textId="34C74474"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Информатика в среднем общем образовании отражает:</w:t>
      </w:r>
    </w:p>
    <w:p w14:paraId="6BDDB4EC"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сущность информатики как научной дисциплины, изучающей закономерности протекания и возможности автоматизации информационных процессов в различных системах;</w:t>
      </w:r>
    </w:p>
    <w:p w14:paraId="3372C070"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основные области применения информатики, прежде всего информационные технологии, управление и социальную сферу;</w:t>
      </w:r>
    </w:p>
    <w:p w14:paraId="544D6885"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междисциплинарный характер информатики и информационной деятельности.</w:t>
      </w:r>
    </w:p>
    <w:p w14:paraId="38AF9C5F" w14:textId="1A02C6AC"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Курс информатики для уровня среднего общего образования является завершающим этапом непрерывной подготовки обучающихся в области информатики и информационно-коммуникационных технологий, опирается  на содержание курса информатики уровня основного общего образования и опыт постоянного применения информационно-коммуникационных технологий, даёт теоретическое осмысление, интерпретацию и обобщение этого опыта.</w:t>
      </w:r>
    </w:p>
    <w:p w14:paraId="440EAB20" w14:textId="2BC2C5CA"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Результаты углублённого уровня изучения учебного предмета «Информатика» ориентированы на получение компетентностей для последующей профессиональной деятельности как в рамках данной предметной области,  так и в смежных с ней областях. Они включают в себя:</w:t>
      </w:r>
    </w:p>
    <w:p w14:paraId="01C7B076"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овладение ключевыми понятиями и закономерностями, на которых строится данная предметная область, распознавание соответствующих им признаков  и взаимосвязей, способность демонстрировать различные подходы к изучению явлений, характерных для изучаемой предметной области;</w:t>
      </w:r>
    </w:p>
    <w:p w14:paraId="64C95D6E"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умение решать типовые практические и теоретические задачи, характерные для использования методов и инструментария данной предметной области;</w:t>
      </w:r>
    </w:p>
    <w:p w14:paraId="1C123881"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наличие представлений о данной предметной области как целостной теории (совокупности теорий), основных связях со смежными областями знаний.</w:t>
      </w:r>
    </w:p>
    <w:p w14:paraId="020E7ACB" w14:textId="0ABFE0E2"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cs="SchoolBookSanPin"/>
          <w:sz w:val="24"/>
          <w:szCs w:val="28"/>
        </w:rPr>
        <w:t> </w:t>
      </w:r>
      <w:r w:rsidRPr="002E67B8">
        <w:rPr>
          <w:rFonts w:ascii="Times New Roman" w:hAnsi="Times New Roman"/>
          <w:sz w:val="24"/>
          <w:szCs w:val="28"/>
        </w:rPr>
        <w:t xml:space="preserve">В рамках углублённого уровня изучения информатики обеспечивается целенаправленная подготовка обучающихся к продолжению образования  в организациях профессионального </w:t>
      </w:r>
      <w:r w:rsidRPr="002E67B8">
        <w:rPr>
          <w:rFonts w:ascii="Times New Roman" w:hAnsi="Times New Roman"/>
          <w:sz w:val="24"/>
          <w:szCs w:val="28"/>
        </w:rPr>
        <w:lastRenderedPageBreak/>
        <w:t>образования  по специальностям, непосредственно связанным с цифровыми технологиями, таким как программная инженерия, информационная безопасность, информационные системы  и технологии, мобильные системы и сети, большие данные и машинное обучение, промышленный интернет вещей, искусственный интеллект, технологии беспроводной связи, робототехника, квантовые технологии, системы распределённого реестра, технологии виртуальной и дополненной реальностей.</w:t>
      </w:r>
    </w:p>
    <w:p w14:paraId="00896DA1" w14:textId="2551E80F"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Основная цель изучения учебного предмета «Информатика»  на углублённом уровне среднего общего образования – обеспечение дальнейшего развития информационных компетенций обучающегося, его готовности к жизни  в условиях развивающегося информационного общества и возрастающей конкуренции на рынке труда. В связи с этим изучение информатики в 10–11 классах должно обеспечить:</w:t>
      </w:r>
    </w:p>
    <w:p w14:paraId="333F6F97"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сформированность мировоззрения, основанного на понимании роли информатики, информационных и коммуникационных технологий в современном обществе;</w:t>
      </w:r>
    </w:p>
    <w:p w14:paraId="23A8C3E0"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сформированность основ логического и алгоритмического мышления;</w:t>
      </w:r>
    </w:p>
    <w:p w14:paraId="1C6F2EC6"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сформированность умений различать факты и оценки, сравнивать оценочные выводы, видеть их связь с критериями оценивания и связь критериев  с определённой системой ценностей, проверять на достоверность и обобщать информацию;</w:t>
      </w:r>
    </w:p>
    <w:p w14:paraId="70621B36"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сформированность представлений о влиянии информационных технологий  на жизнь человека в обществе, понимание социального, экономического, политического, культурного, юридического, природного, эргономического, медицинского и физиологического контекстов информационных технологий;</w:t>
      </w:r>
    </w:p>
    <w:p w14:paraId="7EBACE6D"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принятие правовых и этических аспектов информационных технологий, осознание ответственности людей, вовлечённых в создание и использование информационных систем, распространение информации;</w:t>
      </w:r>
    </w:p>
    <w:p w14:paraId="5F8E3218"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bCs/>
          <w:sz w:val="24"/>
          <w:szCs w:val="28"/>
        </w:rPr>
      </w:pPr>
      <w:r w:rsidRPr="002E67B8">
        <w:rPr>
          <w:rFonts w:ascii="Times New Roman" w:hAnsi="Times New Roman"/>
          <w:sz w:val="24"/>
          <w:szCs w:val="28"/>
        </w:rPr>
        <w:t>создание условий для развития навыков учебной, проектной, научно-исследовательской и творческой деятельности, мотивации обучающихся  к саморазвитию.</w:t>
      </w:r>
    </w:p>
    <w:p w14:paraId="6D249E5B" w14:textId="0910621B"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В содержании учебного предмета «Информатика» выделяются четыре тематических раздела.</w:t>
      </w:r>
    </w:p>
    <w:p w14:paraId="30DBE885"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 xml:space="preserve">Раздел </w:t>
      </w:r>
      <w:r w:rsidRPr="002E67B8">
        <w:rPr>
          <w:rFonts w:ascii="Times New Roman" w:hAnsi="Times New Roman"/>
          <w:b/>
          <w:bCs/>
          <w:sz w:val="24"/>
          <w:szCs w:val="28"/>
        </w:rPr>
        <w:t>«</w:t>
      </w:r>
      <w:r w:rsidRPr="002E67B8">
        <w:rPr>
          <w:rFonts w:ascii="Times New Roman" w:hAnsi="Times New Roman"/>
          <w:sz w:val="24"/>
          <w:szCs w:val="28"/>
        </w:rPr>
        <w:t>Цифровая грамотность</w:t>
      </w:r>
      <w:r w:rsidRPr="002E67B8">
        <w:rPr>
          <w:rFonts w:ascii="Times New Roman" w:hAnsi="Times New Roman"/>
          <w:b/>
          <w:bCs/>
          <w:sz w:val="24"/>
          <w:szCs w:val="28"/>
        </w:rPr>
        <w:t>»</w:t>
      </w:r>
      <w:r w:rsidRPr="002E67B8">
        <w:rPr>
          <w:rFonts w:ascii="Times New Roman" w:hAnsi="Times New Roman"/>
          <w:sz w:val="24"/>
          <w:szCs w:val="28"/>
        </w:rPr>
        <w:t xml:space="preserve"> посвящён вопросам устройства компьютеров и других элементов цифрового окружения, включая компьютерные сети, использованию средств операционной системы, работе в сети Интернет  и использованию интернет-сервисов, информационной безопасности.</w:t>
      </w:r>
    </w:p>
    <w:p w14:paraId="7F73F9AC"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 xml:space="preserve">Раздел </w:t>
      </w:r>
      <w:r w:rsidRPr="002E67B8">
        <w:rPr>
          <w:rFonts w:ascii="Times New Roman" w:hAnsi="Times New Roman"/>
          <w:b/>
          <w:bCs/>
          <w:sz w:val="24"/>
          <w:szCs w:val="28"/>
        </w:rPr>
        <w:t>«</w:t>
      </w:r>
      <w:r w:rsidRPr="002E67B8">
        <w:rPr>
          <w:rFonts w:ascii="Times New Roman" w:hAnsi="Times New Roman"/>
          <w:sz w:val="24"/>
          <w:szCs w:val="28"/>
        </w:rPr>
        <w:t>Теоретические основы информатики</w:t>
      </w:r>
      <w:r w:rsidRPr="002E67B8">
        <w:rPr>
          <w:rFonts w:ascii="Times New Roman" w:hAnsi="Times New Roman"/>
          <w:b/>
          <w:bCs/>
          <w:sz w:val="24"/>
          <w:szCs w:val="28"/>
        </w:rPr>
        <w:t>»</w:t>
      </w:r>
      <w:r w:rsidRPr="002E67B8">
        <w:rPr>
          <w:rFonts w:ascii="Times New Roman" w:hAnsi="Times New Roman"/>
          <w:sz w:val="24"/>
          <w:szCs w:val="28"/>
        </w:rPr>
        <w:t xml:space="preserve"> включает в себя понятийный аппарат информатики, вопросы кодирования информации, измерения информационного объёма данных, основы алгебры логики и компьютерного моделирования.</w:t>
      </w:r>
    </w:p>
    <w:p w14:paraId="1F3E4701"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 xml:space="preserve">Раздел </w:t>
      </w:r>
      <w:r w:rsidRPr="002E67B8">
        <w:rPr>
          <w:rFonts w:ascii="Times New Roman" w:hAnsi="Times New Roman"/>
          <w:b/>
          <w:bCs/>
          <w:sz w:val="24"/>
          <w:szCs w:val="28"/>
        </w:rPr>
        <w:t>«</w:t>
      </w:r>
      <w:r w:rsidRPr="002E67B8">
        <w:rPr>
          <w:rFonts w:ascii="Times New Roman" w:hAnsi="Times New Roman"/>
          <w:sz w:val="24"/>
          <w:szCs w:val="28"/>
        </w:rPr>
        <w:t>Алгоритмы и программирование» направлен на развитие алгоритмического мышления, разработку алгоритмов и оценку их сложности, формирование навыков реализации программ на языках программирования высокого уровня.</w:t>
      </w:r>
    </w:p>
    <w:p w14:paraId="3336AD3B"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 xml:space="preserve">Раздел </w:t>
      </w:r>
      <w:r w:rsidRPr="002E67B8">
        <w:rPr>
          <w:rFonts w:ascii="Times New Roman" w:hAnsi="Times New Roman"/>
          <w:b/>
          <w:bCs/>
          <w:sz w:val="24"/>
          <w:szCs w:val="28"/>
        </w:rPr>
        <w:t>«</w:t>
      </w:r>
      <w:r w:rsidRPr="002E67B8">
        <w:rPr>
          <w:rFonts w:ascii="Times New Roman" w:hAnsi="Times New Roman"/>
          <w:sz w:val="24"/>
          <w:szCs w:val="28"/>
        </w:rPr>
        <w:t>Информационные технологии</w:t>
      </w:r>
      <w:r w:rsidRPr="002E67B8">
        <w:rPr>
          <w:rFonts w:ascii="Times New Roman" w:hAnsi="Times New Roman"/>
          <w:b/>
          <w:bCs/>
          <w:sz w:val="24"/>
          <w:szCs w:val="28"/>
        </w:rPr>
        <w:t>»</w:t>
      </w:r>
      <w:r w:rsidRPr="002E67B8">
        <w:rPr>
          <w:rFonts w:ascii="Times New Roman" w:hAnsi="Times New Roman"/>
          <w:sz w:val="24"/>
          <w:szCs w:val="28"/>
        </w:rPr>
        <w:t xml:space="preserve"> посвящён вопросам применения информационных технологий, реализованных в прикладных программных продуктах и интернет-сервисах, в том числе в задачах анализа данных, использованию баз данных и электронных таблиц для решения прикладных задач.</w:t>
      </w:r>
    </w:p>
    <w:p w14:paraId="53A08F4B"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В приведённом далее содержании учебного предмета «Информатика» курсивом выделены дополнительные темы, которые не входят в обязательную программу обучения, но могут быть предложены для изучения отдельным мотивированным и способным обучающимся.</w:t>
      </w:r>
    </w:p>
    <w:p w14:paraId="51A60870" w14:textId="4DDDEF5B"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Углублённый уровень изучения информатики рекомендуется  для технологического профиля, ориентированного на инженерную  и информационную сферы деятельности. Углублённый уровень изучения информатики обеспечивает: подготовку обучающихся, ориентированных  на специальности в области информационных технологий и инженерные специальности, участие в проектной и исследовательской деятельности, связанной  с современными направлениями отрасли информационно-коммуникационных технологий, подготовку к участию в олимпиадах и сдаче Единого государственного экзамена по информатике.</w:t>
      </w:r>
    </w:p>
    <w:p w14:paraId="699E8282" w14:textId="2FF16CEB"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Последовательность изучения тем в пределах одного года обучения может быть изменена по усмотрению учителя при подготовке рабочей программы  и поурочного планирования.</w:t>
      </w:r>
    </w:p>
    <w:p w14:paraId="39FAC5F7" w14:textId="77777777" w:rsidR="00A10845" w:rsidRPr="00375464" w:rsidRDefault="00A10845" w:rsidP="002E67B8">
      <w:pPr>
        <w:widowControl w:val="0"/>
        <w:spacing w:after="0" w:line="240" w:lineRule="auto"/>
        <w:ind w:firstLine="709"/>
        <w:jc w:val="both"/>
        <w:rPr>
          <w:rFonts w:ascii="Times New Roman" w:eastAsia="SchoolBookSanPin" w:hAnsi="Times New Roman"/>
          <w:position w:val="1"/>
          <w:sz w:val="24"/>
          <w:szCs w:val="24"/>
          <w:lang w:eastAsia="en-US"/>
        </w:rPr>
      </w:pPr>
      <w:bookmarkStart w:id="139" w:name="_Toc118725202"/>
      <w:bookmarkStart w:id="140" w:name="_Toc118725197"/>
      <w:r w:rsidRPr="00C43DFF">
        <w:rPr>
          <w:rFonts w:ascii="Times New Roman" w:eastAsia="SchoolBookSanPin" w:hAnsi="Times New Roman"/>
          <w:sz w:val="24"/>
          <w:szCs w:val="24"/>
          <w:lang w:eastAsia="en-US"/>
        </w:rPr>
        <w:t xml:space="preserve">Общее число часов, для изучения предмета, определяется учебным планом ООП СОО и </w:t>
      </w:r>
      <w:r w:rsidRPr="00C43DFF">
        <w:rPr>
          <w:rFonts w:ascii="Times New Roman" w:eastAsia="SchoolBookSanPin" w:hAnsi="Times New Roman"/>
          <w:sz w:val="24"/>
          <w:szCs w:val="24"/>
          <w:lang w:eastAsia="en-US"/>
        </w:rPr>
        <w:lastRenderedPageBreak/>
        <w:t>может корректироваться на начало учебного года по решению педагогического совета</w:t>
      </w:r>
      <w:r w:rsidRPr="00C43DFF">
        <w:rPr>
          <w:rFonts w:ascii="Times New Roman" w:eastAsia="SchoolBookSanPin" w:hAnsi="Times New Roman"/>
          <w:position w:val="1"/>
          <w:sz w:val="24"/>
          <w:szCs w:val="24"/>
          <w:lang w:eastAsia="en-US"/>
        </w:rPr>
        <w:t>.</w:t>
      </w:r>
    </w:p>
    <w:p w14:paraId="3BFF5668" w14:textId="77777777" w:rsidR="00A10845" w:rsidRPr="002E67B8" w:rsidRDefault="00A10845" w:rsidP="002E67B8">
      <w:pPr>
        <w:widowControl w:val="0"/>
        <w:autoSpaceDE w:val="0"/>
        <w:autoSpaceDN w:val="0"/>
        <w:adjustRightInd w:val="0"/>
        <w:spacing w:after="0" w:line="240" w:lineRule="auto"/>
        <w:ind w:firstLine="709"/>
        <w:jc w:val="center"/>
        <w:textAlignment w:val="center"/>
        <w:rPr>
          <w:rFonts w:ascii="Times New Roman" w:hAnsi="Times New Roman" w:cs="SchoolBookSanPin"/>
          <w:b/>
          <w:sz w:val="24"/>
          <w:szCs w:val="28"/>
        </w:rPr>
      </w:pPr>
    </w:p>
    <w:p w14:paraId="35DFB992" w14:textId="0BF4737E" w:rsidR="00A10845" w:rsidRPr="002E67B8" w:rsidRDefault="00A10845" w:rsidP="002E67B8">
      <w:pPr>
        <w:widowControl w:val="0"/>
        <w:autoSpaceDE w:val="0"/>
        <w:autoSpaceDN w:val="0"/>
        <w:adjustRightInd w:val="0"/>
        <w:spacing w:after="0" w:line="240" w:lineRule="auto"/>
        <w:ind w:firstLine="709"/>
        <w:jc w:val="center"/>
        <w:textAlignment w:val="center"/>
        <w:rPr>
          <w:rFonts w:ascii="Times New Roman" w:hAnsi="Times New Roman"/>
          <w:b/>
          <w:sz w:val="24"/>
          <w:szCs w:val="28"/>
        </w:rPr>
      </w:pPr>
      <w:r w:rsidRPr="002E67B8">
        <w:rPr>
          <w:rFonts w:ascii="Times New Roman" w:hAnsi="Times New Roman" w:cs="SchoolBookSanPin"/>
          <w:b/>
          <w:sz w:val="24"/>
          <w:szCs w:val="28"/>
        </w:rPr>
        <w:t>Содержание обучения в 10 классе</w:t>
      </w:r>
      <w:bookmarkEnd w:id="139"/>
    </w:p>
    <w:p w14:paraId="62DEE28A" w14:textId="79673F2D"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cs="SchoolBookSanPin"/>
          <w:sz w:val="24"/>
          <w:szCs w:val="28"/>
        </w:rPr>
        <w:t> </w:t>
      </w:r>
      <w:r w:rsidRPr="002E67B8">
        <w:rPr>
          <w:rFonts w:ascii="Times New Roman" w:hAnsi="Times New Roman"/>
          <w:sz w:val="24"/>
          <w:szCs w:val="28"/>
        </w:rPr>
        <w:t>Цифровая грамотность.</w:t>
      </w:r>
    </w:p>
    <w:p w14:paraId="1BA5BEE6"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Требования техники безопасности и гигиены при работе с компьютерами  и другими компонентами цифрового окружения.</w:t>
      </w:r>
    </w:p>
    <w:p w14:paraId="40992D36"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Принципы работы компьютеров и компьютерных систем. Архитектура фон Неймана. Автоматическое выполнение программы процессором. Оперативная, постоянная и долговременная память. Обмен данными с помощью шин. Контроллеры внешних устройств. Прямой доступ к памяти.</w:t>
      </w:r>
    </w:p>
    <w:p w14:paraId="4F68382C"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Основные тенденции развития компьютерных технологий. Параллельные вычисления. Многопроцессорные системы. Суперкомпьютеры. Распределённые вычислительные системы и обработка больших данных. Мобильные цифровые устройства и их роль в коммуникациях. Встроенные компьютеры. Микроконтроллеры. Роботизированные производства.</w:t>
      </w:r>
    </w:p>
    <w:p w14:paraId="6C3FDBBB"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Программное обеспечение компьютеров и компьютерных систем. Виды программного обеспечения и их назначение. Особенности программного обеспечения мобильных устройств. Параллельное программирование. Системное программное обеспечение. Операционные системы. Утилиты. Драйверы устройств. Инсталляция и деинсталляция программного обеспечения.</w:t>
      </w:r>
    </w:p>
    <w:p w14:paraId="68DD766A"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Файловые системы. Принципы размещения и именования файлов  в долговременной памяти. Шаблоны для описания групп файлов.</w:t>
      </w:r>
    </w:p>
    <w:p w14:paraId="1314A67D"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Программное обеспечение. Лицензирование программного обеспечения  и цифровых ресурсов. Проприетарное и свободное программное обеспечение. Коммерческое и некоммерческое использование программного обеспечения  и цифровых ресурсов. Ответственность, устанавливаемая законодательством Российской Федерации за неправомерное использование программного обеспечения и цифровых ресурсов.</w:t>
      </w:r>
    </w:p>
    <w:p w14:paraId="1A43C50E"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Принципы построения и аппаратные компоненты компьютерных сетей. Сетевые протоколы. Сеть Интернет. Адресация в сети Интернет. Протоколы стека TCP/IP. Система доменных имён.</w:t>
      </w:r>
    </w:p>
    <w:p w14:paraId="34EB740B"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Разделение IP-сети на подсети с помощью масок подсетей. Сетевое администрирование. Получение данных о сетевых настройках компьютера. Проверка наличия связи с узлом сети. Определение маршрута движения пакетов.</w:t>
      </w:r>
    </w:p>
    <w:p w14:paraId="47CF8830"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Виды деятельности в сети Интернет. Сервисы Интернета. Геоинформационные системы. Геолокационные сервисы реального времени (например, локация мобильных телефонов, определение загруженности автомагистралей), интернет-торговля, бронирование билетов и гостиниц.</w:t>
      </w:r>
    </w:p>
    <w:p w14:paraId="7FA86A22"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 xml:space="preserve">Государственные электронные сервисы и услуги. Социальные сети – организация коллективного взаимодействия и обмена данными. Сетевой этикет: правила поведения в киберпространстве. Проблема подлинности полученной информации. Открытые образовательные ресурсы. </w:t>
      </w:r>
    </w:p>
    <w:p w14:paraId="7AFC8C3D"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eastAsia="Calibri" w:hAnsi="Times New Roman"/>
          <w:i/>
          <w:iCs/>
          <w:sz w:val="24"/>
          <w:szCs w:val="28"/>
        </w:rPr>
      </w:pPr>
      <w:r w:rsidRPr="002E67B8">
        <w:rPr>
          <w:rFonts w:ascii="Times New Roman" w:hAnsi="Times New Roman"/>
          <w:sz w:val="24"/>
          <w:szCs w:val="28"/>
        </w:rPr>
        <w:t xml:space="preserve">Техногенные и экономические угрозы, связанные с использованием информационно-коммуникационных технологий. Общие проблемы защиты информации и информационной безопасности. Средства защиты информации  в компьютерах, компьютерных сетях и автоматизированных информационных системах. Правовое обеспечение информационной безопасности. </w:t>
      </w:r>
    </w:p>
    <w:p w14:paraId="459D03F6"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Предотвращение несанкционированного доступа к личной конфиденциальной информации, хранящейся на персональном компьютере, мобильных устройствах. Вредоносное программное обеспечение и способы борьбы с ним. Антивирусные программы. Организация личного архива информации. Резервное копирование. Парольная защита архива.</w:t>
      </w:r>
    </w:p>
    <w:p w14:paraId="33ADBB53"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bCs/>
          <w:iCs/>
          <w:sz w:val="24"/>
          <w:szCs w:val="28"/>
        </w:rPr>
      </w:pPr>
      <w:r w:rsidRPr="002E67B8">
        <w:rPr>
          <w:rFonts w:ascii="Times New Roman" w:hAnsi="Times New Roman"/>
          <w:sz w:val="24"/>
          <w:szCs w:val="28"/>
        </w:rPr>
        <w:t xml:space="preserve">Шифрование данных. Симметричные и несимметричные шифры. Шифры простой замены. Шифр Цезаря. Шифр Виженера. Алгоритм шифрования RSA. </w:t>
      </w:r>
    </w:p>
    <w:p w14:paraId="2AF83984" w14:textId="0082F114"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b/>
          <w:sz w:val="24"/>
          <w:szCs w:val="28"/>
        </w:rPr>
      </w:pPr>
      <w:r w:rsidRPr="002E67B8">
        <w:rPr>
          <w:rFonts w:ascii="Times New Roman" w:hAnsi="Times New Roman"/>
          <w:b/>
          <w:sz w:val="24"/>
          <w:szCs w:val="28"/>
        </w:rPr>
        <w:t>Теоретические основы информатики.</w:t>
      </w:r>
    </w:p>
    <w:p w14:paraId="0FC3590B"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Информация, данные и знания. Информационные процессы в природе, технике и обществе.</w:t>
      </w:r>
    </w:p>
    <w:p w14:paraId="543BB78A"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Непрерывные и дискретные величины и сигналы. Необходимость дискретизации информации, предназначенной для хранения, передачи и обработки  в цифровых системах.</w:t>
      </w:r>
    </w:p>
    <w:p w14:paraId="11FCF9FC"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lastRenderedPageBreak/>
        <w:t>Двоичное кодирование. Равномерные и неравномерные коды. Декодирование сообщений, записанных с помощью неравномерных кодов. Условие Фано. Построение однозначно декодируемых кодов с помощью дерева.  Единицы измерения количества информации. Алфавитный подход к оценке количества информации.</w:t>
      </w:r>
    </w:p>
    <w:p w14:paraId="310EEBA6"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eastAsia="Calibri" w:hAnsi="Times New Roman"/>
          <w:sz w:val="24"/>
          <w:szCs w:val="28"/>
        </w:rPr>
      </w:pPr>
      <w:r w:rsidRPr="002E67B8">
        <w:rPr>
          <w:rFonts w:ascii="Times New Roman" w:hAnsi="Times New Roman"/>
          <w:sz w:val="24"/>
          <w:szCs w:val="28"/>
        </w:rPr>
        <w:t xml:space="preserve">Системы счисления. Развёрнутая запись целых и дробных чисел  в позиционной системе счисления. Свойства позиционной записи числа: количество цифр в записи, признак делимости числа на основание системы счисления. Алгоритм перевода целого числа из </w:t>
      </w:r>
      <w:r w:rsidRPr="002E67B8">
        <w:rPr>
          <w:rFonts w:ascii="Times New Roman" w:eastAsia="Calibri" w:hAnsi="Times New Roman"/>
          <w:i/>
          <w:iCs/>
          <w:sz w:val="24"/>
          <w:szCs w:val="28"/>
        </w:rPr>
        <w:t>P</w:t>
      </w:r>
      <w:r w:rsidRPr="002E67B8">
        <w:rPr>
          <w:rFonts w:ascii="Times New Roman" w:hAnsi="Times New Roman"/>
          <w:sz w:val="24"/>
          <w:szCs w:val="28"/>
        </w:rPr>
        <w:t xml:space="preserve">-ичной системы счисления в десятичную. Алгоритм перевода конечной </w:t>
      </w:r>
      <w:r w:rsidRPr="002E67B8">
        <w:rPr>
          <w:rFonts w:ascii="Times New Roman" w:eastAsia="Calibri" w:hAnsi="Times New Roman"/>
          <w:i/>
          <w:iCs/>
          <w:sz w:val="24"/>
          <w:szCs w:val="28"/>
        </w:rPr>
        <w:t>P</w:t>
      </w:r>
      <w:r w:rsidRPr="002E67B8">
        <w:rPr>
          <w:rFonts w:ascii="Times New Roman" w:hAnsi="Times New Roman"/>
          <w:sz w:val="24"/>
          <w:szCs w:val="28"/>
        </w:rPr>
        <w:t xml:space="preserve">-ичной дроби в десятичную. Алгоритм перевода целого числа из десятичной системы счисления в </w:t>
      </w:r>
      <w:r w:rsidRPr="002E67B8">
        <w:rPr>
          <w:rFonts w:ascii="Times New Roman" w:eastAsia="Calibri" w:hAnsi="Times New Roman"/>
          <w:i/>
          <w:iCs/>
          <w:sz w:val="24"/>
          <w:szCs w:val="28"/>
        </w:rPr>
        <w:t>P</w:t>
      </w:r>
      <w:r w:rsidRPr="002E67B8">
        <w:rPr>
          <w:rFonts w:ascii="Times New Roman" w:hAnsi="Times New Roman"/>
          <w:sz w:val="24"/>
          <w:szCs w:val="28"/>
        </w:rPr>
        <w:t xml:space="preserve">-ичную. Перевод конечной десятичной дроби в </w:t>
      </w:r>
      <w:r w:rsidRPr="002E67B8">
        <w:rPr>
          <w:rFonts w:ascii="Times New Roman" w:eastAsia="Calibri" w:hAnsi="Times New Roman"/>
          <w:i/>
          <w:iCs/>
          <w:sz w:val="24"/>
          <w:szCs w:val="28"/>
        </w:rPr>
        <w:t>P</w:t>
      </w:r>
      <w:r w:rsidRPr="002E67B8">
        <w:rPr>
          <w:rFonts w:ascii="Times New Roman" w:hAnsi="Times New Roman"/>
          <w:sz w:val="24"/>
          <w:szCs w:val="28"/>
        </w:rPr>
        <w:t xml:space="preserve">-ичную. Двоичная, восьмеричная и шестнадцатеричная системы счисления, связь между ними. Арифметические операции в позиционных системах счисления. </w:t>
      </w:r>
      <w:r w:rsidRPr="002E67B8">
        <w:rPr>
          <w:rFonts w:ascii="Times New Roman" w:eastAsia="Calibri" w:hAnsi="Times New Roman"/>
          <w:sz w:val="24"/>
          <w:szCs w:val="28"/>
        </w:rPr>
        <w:t>Троичная уравновешенная система счисления. Двоично-десятичная система счисления.</w:t>
      </w:r>
    </w:p>
    <w:p w14:paraId="24731480"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Кодирование текстов. Кодировка ASCII. Однобайтные кодировки. Стандарт UNICODE. Кодировка UTF-8. Определение информационного объёма текстовых сообщений.</w:t>
      </w:r>
    </w:p>
    <w:p w14:paraId="6DE63A21"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Кодирование изображений. Оценка информационного объёма графических данных при заданных разрешении и глубине кодирования цвета. Цветовые модели. Векторное кодирование. Форматы графических файлов. Трёхмерная графика. Фрактальная графика.</w:t>
      </w:r>
    </w:p>
    <w:p w14:paraId="3450F6B4"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Кодирование звука. Оценка информационного объёма звуковых данных  при заданных частоте дискретизации и разрядности кодирования.</w:t>
      </w:r>
    </w:p>
    <w:p w14:paraId="211534D4"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Алгебра логики. Понятие высказывания. Высказывательные формы (предикаты). Кванторы существования и всеобщности</w:t>
      </w:r>
      <w:r w:rsidRPr="002E67B8">
        <w:rPr>
          <w:rFonts w:ascii="Times New Roman" w:eastAsia="Calibri" w:hAnsi="Times New Roman"/>
          <w:i/>
          <w:iCs/>
          <w:sz w:val="24"/>
          <w:szCs w:val="28"/>
        </w:rPr>
        <w:t>.</w:t>
      </w:r>
    </w:p>
    <w:p w14:paraId="45986FE6"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Логические операции. Таблицы истинности. Логические выражения. Логические тождества. Доказательство логических тождеств с помощью таблиц истинности. Логические операции и операции над множествами.</w:t>
      </w:r>
    </w:p>
    <w:p w14:paraId="04099DF4"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Законы алгебры логики. Эквивалентные преобразования логических выражений. Логические уравнения и системы уравнений.</w:t>
      </w:r>
    </w:p>
    <w:p w14:paraId="7FFD537B"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Логические функции. Зависимость количества возможных логических функций от количества аргументов. Полные системы логических функций.</w:t>
      </w:r>
    </w:p>
    <w:p w14:paraId="34789E94"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Канонические формы логических выражений. Совершенные дизъюнктивные  и конъюнктивные нормальные формы, алгоритмы их построения по таблице истинности.</w:t>
      </w:r>
    </w:p>
    <w:p w14:paraId="12686837"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Логические элементы в составе компьютера. Триггер. Сумматор. Многоразрядный сумматор. Построение схем на логических элементах  по заданному логическому выражению. Запись логического выражения  по логической схеме</w:t>
      </w:r>
      <w:r w:rsidRPr="002E67B8">
        <w:rPr>
          <w:rFonts w:ascii="Times New Roman" w:eastAsia="Calibri" w:hAnsi="Times New Roman"/>
          <w:i/>
          <w:iCs/>
          <w:sz w:val="24"/>
          <w:szCs w:val="28"/>
        </w:rPr>
        <w:t>.</w:t>
      </w:r>
    </w:p>
    <w:p w14:paraId="4A72AE4B"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Представление целых чисел в памяти компьютера. Ограниченность диапазона чисел при ограничении количества разрядов. Переполнение разрядной сетки. Беззнаковые и знаковые данные. Знаковый бит. Двоичный дополнительный  код отрицательных чисел.</w:t>
      </w:r>
    </w:p>
    <w:p w14:paraId="2C954272"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Побитовые логические операции. Логический, арифметический и циклический сдвиги. Шифрование с помощью побитовой операции «исключающее ИЛИ».</w:t>
      </w:r>
    </w:p>
    <w:p w14:paraId="7522E906"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Представление вещественных чисел в памяти компьютера. Значащая часть  и порядок числа. Диапазон значений вещественных чисел. Проблемы хранения вещественных чисел, связанные с ограничением количества разрядов. Выполнение операций с вещественными числами, накопление ошибок при вычислениях.</w:t>
      </w:r>
    </w:p>
    <w:p w14:paraId="575294AC" w14:textId="496625B8"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b/>
          <w:bCs/>
          <w:sz w:val="24"/>
          <w:szCs w:val="28"/>
        </w:rPr>
      </w:pPr>
      <w:r w:rsidRPr="002E67B8">
        <w:rPr>
          <w:rFonts w:ascii="Times New Roman" w:hAnsi="Times New Roman"/>
          <w:b/>
          <w:sz w:val="24"/>
          <w:szCs w:val="28"/>
        </w:rPr>
        <w:t>Алгоритмы и программирование.</w:t>
      </w:r>
    </w:p>
    <w:p w14:paraId="161E7051"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Определение возможных результатов работы простейших алгоритмов управления исполнителями и вычислительных алгоритмов. Определение исходных данных, при которых алгоритм может дать требуемый результат.</w:t>
      </w:r>
    </w:p>
    <w:p w14:paraId="28C78122"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Этапы решения задач на компьютере. Инструментальные средства: транслятор, отладчик, профилировщик. Компиляция и интерпретация программ. Виртуальные машины.</w:t>
      </w:r>
    </w:p>
    <w:p w14:paraId="08B1C78D"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Интегрированная среда разработки. Методы отладки программ. Использование трассировочных таблиц. Отладочный вывод. Пошаговое выполнение программы. Точки останова. Просмотр значений переменных.</w:t>
      </w:r>
    </w:p>
    <w:p w14:paraId="274129AA"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 xml:space="preserve">Язык программирования (Python, Java, C++, C#). Типы данных: целочисленные, вещественные, символьные, логические. Ветвления. Сложные условия. Циклы с условием. Циклы по </w:t>
      </w:r>
      <w:r w:rsidRPr="002E67B8">
        <w:rPr>
          <w:rFonts w:ascii="Times New Roman" w:hAnsi="Times New Roman"/>
          <w:sz w:val="24"/>
          <w:szCs w:val="28"/>
        </w:rPr>
        <w:lastRenderedPageBreak/>
        <w:t>переменной. Взаимозаменяемость различных видов циклов. Инвариант цикла. Составление цикла с использованием заранее определённого инварианта цикла.</w:t>
      </w:r>
    </w:p>
    <w:p w14:paraId="09E83681"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Документирование программ. Использование комментариев. Подготовка описания программы и инструкции для пользователя.</w:t>
      </w:r>
    </w:p>
    <w:p w14:paraId="2C7F9AE0"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Алгоритмы обработки натуральных чисел, записанных в позиционных системах счисления: разбиение записи числа на отдельные цифры, нахождение суммы и произведения цифр, нахождение максимальной (минимальной) цифры.</w:t>
      </w:r>
    </w:p>
    <w:p w14:paraId="36655D11"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Нахождение всех простых чисел в заданном диапазоне. Представление числа  в виде набора простых сомножителей. Алгоритм быстрого возведения в степень.</w:t>
      </w:r>
    </w:p>
    <w:p w14:paraId="69B018E9"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Обработка данных, хранящихся в файлах. Текстовые и двоичные файлы. Файловые переменные (файловые указатели). Чтение из файла. Запись в файл.</w:t>
      </w:r>
    </w:p>
    <w:p w14:paraId="23B88447"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Разбиение задачи на подзадачи. Подпрограммы (процедуры и функции). Рекурсия. Рекурсивные объекты (фракталы). Рекурсивные процедуры и функции. Использование стека для организации рекурсивных вызовов.</w:t>
      </w:r>
    </w:p>
    <w:p w14:paraId="78B76544"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Использование стандартной библиотеки языка программирования. Подключение библиотек подпрограмм сторонних производителей. Модульный принцип построения программ.</w:t>
      </w:r>
    </w:p>
    <w:p w14:paraId="2EB4DADD"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Численные методы. Точное и приближённое решения задачи. Численные методы решения уравнений: метод перебора, метод половинного деления. Приближённое вычисление длин кривых. Вычисление площадей фигур с помощью численных методов (метод прямоугольников, метод трапеций). Поиск максимума (минимума) функции одной переменной методом половинного деления.</w:t>
      </w:r>
    </w:p>
    <w:p w14:paraId="6B3D1F2F"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Обработка символьных данных. Встроенные функции языка программирования для обработки символьных строк. Алгоритмы обработки символьных строк: подсчёт количества появлений символа в строке, разбиение строки на слова по пробельным символам, поиск подстроки внутри данной строки, замена найденной подстроки на другую строку. Генерация всех слов в некотором алфавите, удовлетворяющих заданным ограничениям. Преобразование числа  в символьную строку и обратно.</w:t>
      </w:r>
    </w:p>
    <w:p w14:paraId="22E2322E"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Массивы и последовательности чисел. Вычисление обобщённых характеристик элементов массива или числовой последовательности (суммы, произведения, среднего арифметического, минимального и максимального элементов, количества элементов, удовлетворяющих заданному условию). Линейный поиск заданного значения в массиве.</w:t>
      </w:r>
    </w:p>
    <w:p w14:paraId="5AABDBF6"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Сортировка одномерного массива. Простые методы сортировки (метод пузырька, метод выбора, сортировка вставками). Сортировка слиянием. Быстрая сортировка массива (алгоритм QuickSort). Двоичный поиск в отсортированном массиве.</w:t>
      </w:r>
    </w:p>
    <w:p w14:paraId="0E2250A0"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Двумерные массивы (матрицы). Алгоритмы обработки двумерных массивов: заполнение двумерного числового массива по заданным правилам, поиск элемента  в двумерном массиве, вычисление максимума (минимума) и суммы элементов двумерного массива, перестановка строк и столбцов двумерного массива.</w:t>
      </w:r>
    </w:p>
    <w:p w14:paraId="557BBEF3" w14:textId="62004E53"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b/>
          <w:sz w:val="24"/>
          <w:szCs w:val="28"/>
        </w:rPr>
      </w:pPr>
      <w:r w:rsidRPr="002E67B8">
        <w:rPr>
          <w:rFonts w:ascii="Times New Roman" w:hAnsi="Times New Roman"/>
          <w:b/>
          <w:sz w:val="24"/>
          <w:szCs w:val="28"/>
        </w:rPr>
        <w:t>Информационные технологии.</w:t>
      </w:r>
    </w:p>
    <w:p w14:paraId="07594C4B"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Текстовый процессор. Редактирование и форматирование. Проверка орфографии и грамматики. Средства поиска и автозамены в текстовом процессоре. Использование стилей. Структурированные текстовые документы. Сноски, оглавление. Коллективная работа с документами. Инструменты рецензирования  в текстовых процессорах. Облачные сервисы. Деловая переписка. Реферат. Правила цитирования источников и оформления библиографических ссылок. Оформление списка литературы</w:t>
      </w:r>
      <w:r w:rsidRPr="002E67B8">
        <w:rPr>
          <w:rFonts w:ascii="Times New Roman" w:eastAsia="Calibri" w:hAnsi="Times New Roman"/>
          <w:i/>
          <w:iCs/>
          <w:sz w:val="24"/>
          <w:szCs w:val="28"/>
        </w:rPr>
        <w:t>.</w:t>
      </w:r>
      <w:r w:rsidRPr="002E67B8">
        <w:rPr>
          <w:rFonts w:ascii="Times New Roman" w:hAnsi="Times New Roman"/>
          <w:sz w:val="24"/>
          <w:szCs w:val="28"/>
        </w:rPr>
        <w:t xml:space="preserve"> Знакомство с компьютерной вёрсткой текста. Технические средства ввода текста. Специализированные средства редактирования математических текстов.</w:t>
      </w:r>
    </w:p>
    <w:p w14:paraId="07D08ED3"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i/>
          <w:iCs/>
          <w:sz w:val="24"/>
          <w:szCs w:val="28"/>
        </w:rPr>
      </w:pPr>
      <w:r w:rsidRPr="002E67B8">
        <w:rPr>
          <w:rFonts w:ascii="Times New Roman" w:hAnsi="Times New Roman"/>
          <w:sz w:val="24"/>
          <w:szCs w:val="28"/>
        </w:rPr>
        <w:t>Анализ данных. Основные задачи анализа данных: прогнозирование, классификация, кластеризация, анализ отклонений. Последовательность решения задач анализа данных: сбор первичных данных, очистка и оценка качества данных, выбор и/или построение модели, преобразование данных, визуализация данных, интерпретация результатов. Программные средства и интернет-сервисы  для обработки и представления данных. Большие данные. Машинное обучение.</w:t>
      </w:r>
      <w:r w:rsidRPr="002E67B8">
        <w:rPr>
          <w:rFonts w:ascii="Times New Roman" w:eastAsia="Calibri" w:hAnsi="Times New Roman"/>
          <w:i/>
          <w:iCs/>
          <w:sz w:val="24"/>
          <w:szCs w:val="28"/>
        </w:rPr>
        <w:t xml:space="preserve"> Интеллектуальный анализ данных</w:t>
      </w:r>
      <w:r w:rsidRPr="002E67B8">
        <w:rPr>
          <w:rFonts w:ascii="Times New Roman" w:eastAsia="Calibri" w:hAnsi="Times New Roman"/>
          <w:sz w:val="24"/>
          <w:szCs w:val="28"/>
        </w:rPr>
        <w:t>.</w:t>
      </w:r>
    </w:p>
    <w:p w14:paraId="6703E341"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 xml:space="preserve">Анализ данных с помощью электронных таблиц. Вычисление суммы, среднего </w:t>
      </w:r>
      <w:r w:rsidRPr="002E67B8">
        <w:rPr>
          <w:rFonts w:ascii="Times New Roman" w:hAnsi="Times New Roman"/>
          <w:sz w:val="24"/>
          <w:szCs w:val="28"/>
        </w:rPr>
        <w:lastRenderedPageBreak/>
        <w:t>арифметического, наибольшего (наименьшего) значения диапазона. Вычисление коэффициента корреляции двух рядов данных. Построение столбчатых, линейчатых и круговых диаграмм. Построение графиков функций. Подбор линии тренда, решение задач прогнозирования.</w:t>
      </w:r>
    </w:p>
    <w:p w14:paraId="1B323412"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Численное решение уравнений с помощью подбора параметра. Оптимизация как поиск наилучшего решения в заданных условиях. Целевая функция, ограничения. Локальные и глобальный минимумы целевой функции. Решение задач оптимизации с помощью электронных таблиц.</w:t>
      </w:r>
    </w:p>
    <w:p w14:paraId="7D028367" w14:textId="77777777" w:rsidR="00A10845" w:rsidRPr="002E67B8" w:rsidRDefault="00A10845" w:rsidP="002E67B8">
      <w:pPr>
        <w:widowControl w:val="0"/>
        <w:autoSpaceDE w:val="0"/>
        <w:autoSpaceDN w:val="0"/>
        <w:adjustRightInd w:val="0"/>
        <w:spacing w:after="0" w:line="240" w:lineRule="auto"/>
        <w:ind w:firstLine="709"/>
        <w:jc w:val="center"/>
        <w:textAlignment w:val="center"/>
        <w:rPr>
          <w:rFonts w:ascii="Times New Roman" w:hAnsi="Times New Roman" w:cs="SchoolBookSanPin"/>
          <w:b/>
          <w:sz w:val="24"/>
          <w:szCs w:val="28"/>
        </w:rPr>
      </w:pPr>
      <w:bookmarkStart w:id="141" w:name="_Toc118725203"/>
    </w:p>
    <w:p w14:paraId="700448E3" w14:textId="42D19308" w:rsidR="00A10845" w:rsidRPr="002E67B8" w:rsidRDefault="00A10845" w:rsidP="002E67B8">
      <w:pPr>
        <w:widowControl w:val="0"/>
        <w:autoSpaceDE w:val="0"/>
        <w:autoSpaceDN w:val="0"/>
        <w:adjustRightInd w:val="0"/>
        <w:spacing w:after="0" w:line="240" w:lineRule="auto"/>
        <w:ind w:firstLine="709"/>
        <w:jc w:val="center"/>
        <w:textAlignment w:val="center"/>
        <w:rPr>
          <w:rFonts w:ascii="Times New Roman" w:hAnsi="Times New Roman"/>
          <w:b/>
          <w:sz w:val="24"/>
          <w:szCs w:val="28"/>
        </w:rPr>
      </w:pPr>
      <w:r w:rsidRPr="002E67B8">
        <w:rPr>
          <w:rFonts w:ascii="Times New Roman" w:hAnsi="Times New Roman" w:cs="SchoolBookSanPin"/>
          <w:b/>
          <w:sz w:val="24"/>
          <w:szCs w:val="28"/>
        </w:rPr>
        <w:t xml:space="preserve">Содержание обучения в </w:t>
      </w:r>
      <w:r w:rsidRPr="002E67B8">
        <w:rPr>
          <w:rFonts w:ascii="Times New Roman" w:hAnsi="Times New Roman"/>
          <w:b/>
          <w:sz w:val="24"/>
          <w:szCs w:val="28"/>
        </w:rPr>
        <w:t>11 класс</w:t>
      </w:r>
      <w:bookmarkEnd w:id="141"/>
      <w:r w:rsidRPr="002E67B8">
        <w:rPr>
          <w:rFonts w:ascii="Times New Roman" w:hAnsi="Times New Roman"/>
          <w:b/>
          <w:sz w:val="24"/>
          <w:szCs w:val="28"/>
        </w:rPr>
        <w:t>е</w:t>
      </w:r>
    </w:p>
    <w:p w14:paraId="7002EEE6" w14:textId="77777777" w:rsidR="00375464" w:rsidRDefault="00375464"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p>
    <w:p w14:paraId="6F6D2F10" w14:textId="10678FC3"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bCs/>
          <w:sz w:val="24"/>
          <w:szCs w:val="28"/>
        </w:rPr>
      </w:pPr>
      <w:r w:rsidRPr="002E67B8">
        <w:rPr>
          <w:rFonts w:ascii="Times New Roman" w:hAnsi="Times New Roman"/>
          <w:sz w:val="24"/>
          <w:szCs w:val="28"/>
        </w:rPr>
        <w:t>Теоретические основы информатики</w:t>
      </w:r>
      <w:r w:rsidRPr="002E67B8">
        <w:rPr>
          <w:rFonts w:ascii="Times New Roman" w:hAnsi="Times New Roman"/>
          <w:b/>
          <w:bCs/>
          <w:sz w:val="24"/>
          <w:szCs w:val="28"/>
        </w:rPr>
        <w:t>.</w:t>
      </w:r>
    </w:p>
    <w:p w14:paraId="4AB369BB"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Теоретические подходы к оценке количества информации. Закон аддитивности информации. Формула Хартли. Информация и вероятность. Формула Шеннона.</w:t>
      </w:r>
    </w:p>
    <w:p w14:paraId="5FEBFA95"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Алгоритмы сжатия данных. Алгоритм RLE. Алгоритм Хаффмана. Алгоритм LZW. Алгоритмы сжатия данных с потерями. Уменьшение глубины кодирования цвета. Основные идеи алгоритмов сжатия JPEG, MP3.</w:t>
      </w:r>
    </w:p>
    <w:p w14:paraId="7AF90330"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Скорость передачи данных. Зависимость времени передачи  от информационного объёма данных и характеристик канала связи. Причины возникновения ошибок при передаче данных. Коды, позволяющие обнаруживать  и исправлять ошибки, возникающие при передаче данных. Расстояние Хэмминга. Кодирование с повторением битов. Коды Хэмминга.</w:t>
      </w:r>
    </w:p>
    <w:p w14:paraId="3DFC3934"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Системы. Компоненты системы и их взаимодействие. Системный эффект. Управление как информационный процесс. Обратная связь.</w:t>
      </w:r>
    </w:p>
    <w:p w14:paraId="102B67F8"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Модели и моделирование. Цель моделирования. Соответствие модели моделируемому объекту или процессу, цели моделирования. Формализация прикладных задач.</w:t>
      </w:r>
    </w:p>
    <w:p w14:paraId="6C405408"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Представление результатов моделирования в виде, удобном для восприятия человеком. Графическое представление данных (схемы, таблицы, графики).</w:t>
      </w:r>
    </w:p>
    <w:p w14:paraId="7AE4A6EC"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Графы. Основные понятия. Виды графов. Описание графов с помощью матриц смежности, весовых матриц, списков смежности. Решение алгоритмических задач, связанных с анализом графов (построение оптимального пути между вершинами графа, определение количества различных путей между вершинами ориентированного ациклического графа).</w:t>
      </w:r>
    </w:p>
    <w:p w14:paraId="30E49ADB"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Деревья. Бинарное дерево. Деревья поиска. Способы обхода дерева. Представление арифметических выражений в виде дерева. Дискретные игры двух игроков с полной информацией. Построение дерева перебора вариантов, описание стратегии игры в табличной форме. Выигрышные и проигрышные позиции. Выигрышные стратегии.</w:t>
      </w:r>
    </w:p>
    <w:p w14:paraId="4D15856C"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Средства искусственного интеллекта. Сервисы машинного перевода  и распознавания устной речи. Когнитивные сервисы. Идентификация и поиск изображений, распознавание лиц. Самообучающиеся системы. Искусственный интеллект в компьютерных играх. Использование методов искусственного интеллекта в обучающих системах. Использование методов искусственного интеллекта в робототехнике. Интернет вещей. Перспективы развития компьютерных интеллектуальных систем. Нейронные сети.</w:t>
      </w:r>
    </w:p>
    <w:p w14:paraId="4DAC4D1C" w14:textId="4E4E6305"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b/>
          <w:bCs/>
          <w:sz w:val="24"/>
          <w:szCs w:val="28"/>
        </w:rPr>
      </w:pPr>
      <w:r w:rsidRPr="002E67B8">
        <w:rPr>
          <w:rFonts w:ascii="Times New Roman" w:hAnsi="Times New Roman"/>
          <w:b/>
          <w:sz w:val="24"/>
          <w:szCs w:val="28"/>
        </w:rPr>
        <w:t>Алгоритмы и программирование</w:t>
      </w:r>
      <w:r w:rsidRPr="002E67B8">
        <w:rPr>
          <w:rFonts w:ascii="Times New Roman" w:hAnsi="Times New Roman"/>
          <w:b/>
          <w:bCs/>
          <w:sz w:val="24"/>
          <w:szCs w:val="28"/>
        </w:rPr>
        <w:t>.</w:t>
      </w:r>
    </w:p>
    <w:p w14:paraId="661712F2"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eastAsia="Calibri" w:hAnsi="Times New Roman"/>
          <w:i/>
          <w:iCs/>
          <w:sz w:val="24"/>
          <w:szCs w:val="28"/>
        </w:rPr>
      </w:pPr>
      <w:r w:rsidRPr="002E67B8">
        <w:rPr>
          <w:rFonts w:ascii="Times New Roman" w:hAnsi="Times New Roman"/>
          <w:sz w:val="24"/>
          <w:szCs w:val="28"/>
        </w:rPr>
        <w:t xml:space="preserve">Формализация понятия алгоритма. Машина Тьюринга как универсальная модель вычислений. Тезис Чёрча–Тьюринга. </w:t>
      </w:r>
    </w:p>
    <w:p w14:paraId="1E3EBDB6"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Оценка сложности вычислений. Время работы и объём используемой памяти, их зависимость от размера исходных данных. Оценка асимптотической сложности алгоритмов. Алгоритмы полиномиальной сложности. Переборные алгоритмы. Примеры различных алгоритмов решения одной задачи, которые имеют различную сложность.</w:t>
      </w:r>
    </w:p>
    <w:p w14:paraId="6800A2E4"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Поиск простых чисел в заданном диапазоне с помощью алгоритма «решето Эратосфена».</w:t>
      </w:r>
    </w:p>
    <w:p w14:paraId="7B75F25F"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Многоразрядные целые числа, задачи длинной арифметики.</w:t>
      </w:r>
    </w:p>
    <w:p w14:paraId="76E015C7"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Словари (ассоциативные массивы, отображения). Хэш-таблицы. Построение алфавитно-частотного словаря для заданного текста.</w:t>
      </w:r>
    </w:p>
    <w:p w14:paraId="0DB06975"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Стеки. Анализ правильности скобочного выражения. Вычисление арифметического выражения, записанного в постфиксной форме.</w:t>
      </w:r>
    </w:p>
    <w:p w14:paraId="43CA7237"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Очереди. Использование очереди для временного хранения данных.</w:t>
      </w:r>
    </w:p>
    <w:p w14:paraId="488C711C"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eastAsia="Calibri" w:hAnsi="Times New Roman"/>
          <w:i/>
          <w:iCs/>
          <w:sz w:val="24"/>
          <w:szCs w:val="28"/>
        </w:rPr>
      </w:pPr>
      <w:r w:rsidRPr="002E67B8">
        <w:rPr>
          <w:rFonts w:ascii="Times New Roman" w:hAnsi="Times New Roman"/>
          <w:sz w:val="24"/>
          <w:szCs w:val="28"/>
        </w:rPr>
        <w:lastRenderedPageBreak/>
        <w:t xml:space="preserve">Алгоритмы на графах. Построение минимального остовного дерева взвешенного связного неориентированного графа. Количество различных путей между вершинами ориентированного ациклического графа. Алгоритм Дейкстры. </w:t>
      </w:r>
    </w:p>
    <w:p w14:paraId="4EDC23CD"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Деревья. Реализация дерева с помощью ссылочных структур. Двоичные (бинарные) деревья. Построение дерева для заданного арифметического выражения. Рекурсивные алгоритмы обхода дерева. Использование стека и очереди для обхода дерева.</w:t>
      </w:r>
    </w:p>
    <w:p w14:paraId="6E564723"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Динамическое программирование как метод решения задач с сохранением промежуточных результатов. Задачи, решаемые с помощью динамического программирования: вычисление рекурсивных функций, подсчёт количества вариантов, задачи оптимизации.</w:t>
      </w:r>
    </w:p>
    <w:p w14:paraId="7EF3F77B"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Понятие об объектно-ориентированном программировании. Объекты  и классы. Свойства и методы объектов. Объектно-ориентированный анализ. Разработка программ на основе объектно-ориентированного подхода. Инкапсуляция, наследование, полиморфизм.</w:t>
      </w:r>
    </w:p>
    <w:p w14:paraId="706A2DEE"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Среды быстрой разработки программ. Проектирование интерфейса пользователя. Использование готовых управляемых элементов для построения интерфейса.</w:t>
      </w:r>
    </w:p>
    <w:p w14:paraId="3470F43B"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b/>
          <w:bCs/>
          <w:i/>
          <w:iCs/>
          <w:sz w:val="24"/>
          <w:szCs w:val="28"/>
        </w:rPr>
      </w:pPr>
      <w:r w:rsidRPr="002E67B8">
        <w:rPr>
          <w:rFonts w:ascii="Times New Roman" w:hAnsi="Times New Roman"/>
          <w:sz w:val="24"/>
          <w:szCs w:val="28"/>
        </w:rPr>
        <w:t xml:space="preserve">Обзор языков программирования. Понятие о парадигмах программирования. </w:t>
      </w:r>
    </w:p>
    <w:p w14:paraId="6C563D25" w14:textId="480AF54F"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b/>
          <w:sz w:val="24"/>
          <w:szCs w:val="28"/>
        </w:rPr>
      </w:pPr>
      <w:r w:rsidRPr="002E67B8">
        <w:rPr>
          <w:rFonts w:ascii="Times New Roman" w:hAnsi="Times New Roman"/>
          <w:b/>
          <w:sz w:val="24"/>
          <w:szCs w:val="28"/>
        </w:rPr>
        <w:t>Информационные технологии</w:t>
      </w:r>
    </w:p>
    <w:p w14:paraId="437499BF"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Этапы компьютерно-математического моделирования: постановка задачи, разработка модели, тестирование модели, компьютерный эксперимент, анализ результатов моделирования.</w:t>
      </w:r>
    </w:p>
    <w:p w14:paraId="6B3AFE0A"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eastAsia="Calibri" w:hAnsi="Times New Roman"/>
          <w:i/>
          <w:iCs/>
          <w:sz w:val="24"/>
          <w:szCs w:val="28"/>
        </w:rPr>
      </w:pPr>
      <w:r w:rsidRPr="002E67B8">
        <w:rPr>
          <w:rFonts w:ascii="Times New Roman" w:hAnsi="Times New Roman"/>
          <w:sz w:val="24"/>
          <w:szCs w:val="28"/>
        </w:rPr>
        <w:t xml:space="preserve">Дискретизация при математическом моделировании непрерывных процессов. Моделирование движения. Моделирование биологических систем. Математические модели в экономике. Вычислительные эксперименты с моделями. </w:t>
      </w:r>
    </w:p>
    <w:p w14:paraId="5130B4AD"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Обработка результатов эксперимента. Метод наименьших квадратов. Оценка числовых параметров моделируемых объектов и процессов. Восстановление зависимостей по результатам эксперимента.</w:t>
      </w:r>
    </w:p>
    <w:p w14:paraId="5490322E"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Вероятностные модели. Методы Монте-Карло. Имитационное моделирование. Системы массового обслуживания.</w:t>
      </w:r>
    </w:p>
    <w:p w14:paraId="3AE1E6AD"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Табличные (реляционные) базы данных. Таблица – представление сведений  об однотипных объектах. Поле, запись. Ключ таблицы. Работа с готовой базой данных. Заполнение базы данных. Поиск, сортировка и фильтрация данных. Запросы на выборку данных. Запросы с параметрами. Вычисляемые поля в запросах.</w:t>
      </w:r>
    </w:p>
    <w:p w14:paraId="075B5E22"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eastAsia="Calibri" w:hAnsi="Times New Roman"/>
          <w:i/>
          <w:iCs/>
          <w:sz w:val="24"/>
          <w:szCs w:val="28"/>
        </w:rPr>
      </w:pPr>
      <w:r w:rsidRPr="002E67B8">
        <w:rPr>
          <w:rFonts w:ascii="Times New Roman" w:hAnsi="Times New Roman"/>
          <w:sz w:val="24"/>
          <w:szCs w:val="28"/>
        </w:rPr>
        <w:t xml:space="preserve">Многотабличные базы данных. Типы связей между таблицами. Внешний ключ. Целостность базы данных. Запросы к многотабличным базам данных. </w:t>
      </w:r>
    </w:p>
    <w:p w14:paraId="5736E550"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Интернет-приложения. Понятие о серверной и клиентской частях сайта. Технология «клиент – сервер», её достоинства и недостатки. Основы языка HTML  и каскадных таблиц стилей (CSS). Сценарии на языке JavaScript. Формы на веб-странице.</w:t>
      </w:r>
    </w:p>
    <w:p w14:paraId="70081948"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Размещение веб-сайтов. Услуга хостинга. Загрузка файлов на сайт.</w:t>
      </w:r>
    </w:p>
    <w:p w14:paraId="01BEDC97"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Ввод изображений с использованием различных цифровых устройств (цифровых фотоаппаратов и микроскопов, видеокамер, сканеров и других устройств). Графический редактор. Разрешение. Кадрирование. Исправление перспективы. Гистограмма. Коррекция уровней, коррекция цвета. Обесцвечивание цветных изображений. Ретушь. Работа с областями. Фильтры.</w:t>
      </w:r>
    </w:p>
    <w:p w14:paraId="12214308"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Многослойные изображения. Текстовые слои. Маска слоя. Каналы. Сохранение выделенной области. Подготовка иллюстраций для веб-сайтов. Анимированные изображения.</w:t>
      </w:r>
    </w:p>
    <w:p w14:paraId="211549E6"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Векторная графика. Примитивы. Изменение порядка элементов. Выравнивание, распределение. Группировка. Кривые. Форматы векторных рисунков. Использование контуров. Векторизация растровых изображений.</w:t>
      </w:r>
    </w:p>
    <w:p w14:paraId="48C0CBAE"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cs="SchoolBookSanPin"/>
          <w:sz w:val="24"/>
          <w:szCs w:val="28"/>
        </w:rPr>
      </w:pPr>
      <w:r w:rsidRPr="002E67B8">
        <w:rPr>
          <w:rFonts w:ascii="Times New Roman" w:hAnsi="Times New Roman"/>
          <w:sz w:val="24"/>
          <w:szCs w:val="28"/>
        </w:rPr>
        <w:t>Принципы построения и редактирования трёхмерных моделей. Сеточные модели. Материалы. Моделирование источников освещения. Камеры. Аддитивные технологии (3D-принтеры). Понятие о виртуальной реальности и дополненной реальности.</w:t>
      </w:r>
    </w:p>
    <w:p w14:paraId="2752A4DC" w14:textId="2A0B8096" w:rsidR="00A10845" w:rsidRPr="002E67B8" w:rsidRDefault="00A10845" w:rsidP="002E67B8">
      <w:pPr>
        <w:widowControl w:val="0"/>
        <w:spacing w:after="0" w:line="240" w:lineRule="auto"/>
        <w:ind w:firstLine="709"/>
        <w:jc w:val="both"/>
        <w:rPr>
          <w:rFonts w:ascii="Times New Roman" w:eastAsia="Calibri" w:hAnsi="Times New Roman"/>
          <w:sz w:val="24"/>
          <w:szCs w:val="28"/>
          <w:lang w:eastAsia="en-US"/>
        </w:rPr>
      </w:pPr>
      <w:r w:rsidRPr="002E67B8">
        <w:rPr>
          <w:rFonts w:ascii="Times New Roman" w:eastAsia="Calibri" w:hAnsi="Times New Roman"/>
          <w:b/>
          <w:sz w:val="24"/>
          <w:szCs w:val="28"/>
          <w:lang w:eastAsia="en-US"/>
        </w:rPr>
        <w:t xml:space="preserve">Планируемые результаты освоения программы по информатике (углублённый уровень) </w:t>
      </w:r>
      <w:r w:rsidRPr="002E67B8">
        <w:rPr>
          <w:rFonts w:ascii="Times New Roman" w:eastAsia="Calibri" w:hAnsi="Times New Roman"/>
          <w:sz w:val="24"/>
          <w:szCs w:val="28"/>
          <w:lang w:eastAsia="en-US"/>
        </w:rPr>
        <w:t>на уровне среднего общего образования</w:t>
      </w:r>
      <w:bookmarkEnd w:id="140"/>
      <w:r w:rsidRPr="002E67B8">
        <w:rPr>
          <w:rFonts w:ascii="Times New Roman" w:eastAsia="Calibri" w:hAnsi="Times New Roman"/>
          <w:sz w:val="24"/>
          <w:szCs w:val="28"/>
          <w:lang w:eastAsia="en-US"/>
        </w:rPr>
        <w:t>.</w:t>
      </w:r>
    </w:p>
    <w:p w14:paraId="288B4CD0" w14:textId="4A101B43"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 xml:space="preserve">Личностные результаты отражают готовность и способность обучающихся руководствоваться сформированной внутренней позицией личности, системой ценностных ориентаций, позитивных внутренних убеждений, соответствующих традиционным ценностям российского общества, </w:t>
      </w:r>
      <w:r w:rsidRPr="002E67B8">
        <w:rPr>
          <w:rFonts w:ascii="Times New Roman" w:hAnsi="Times New Roman"/>
          <w:sz w:val="24"/>
          <w:szCs w:val="28"/>
        </w:rPr>
        <w:lastRenderedPageBreak/>
        <w:t>расширение жизненного опыта и опыта деятельности в процессе реализации средствами учебного предмета основных направлений воспитательной деятельности.</w:t>
      </w:r>
    </w:p>
    <w:p w14:paraId="030E8695" w14:textId="00D4E719"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 xml:space="preserve">В результате изучения информатики на уровне среднего общего образования у обучающегося будут сформированы следующие личностные результаты: </w:t>
      </w:r>
    </w:p>
    <w:p w14:paraId="5F4DAC63"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1) гражданского воспитания:</w:t>
      </w:r>
    </w:p>
    <w:p w14:paraId="41DB3CE4"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осознание своих конституционных прав и обязанностей, уважение закона  и правопорядка, соблюдение основополагающих норм информационного права  и информационной безопасности;</w:t>
      </w:r>
    </w:p>
    <w:p w14:paraId="12BBC907"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готовность противостоять идеологии экстремизма, национализма, ксенофобии, дискриминации по социальным, религиозным, расовым, национальным признакам в виртуальном пространстве;</w:t>
      </w:r>
    </w:p>
    <w:p w14:paraId="491BCEFC"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bCs/>
          <w:iCs/>
          <w:sz w:val="24"/>
          <w:szCs w:val="28"/>
        </w:rPr>
      </w:pPr>
      <w:r w:rsidRPr="002E67B8">
        <w:rPr>
          <w:rFonts w:ascii="Times New Roman" w:hAnsi="Times New Roman"/>
          <w:bCs/>
          <w:iCs/>
          <w:sz w:val="24"/>
          <w:szCs w:val="28"/>
        </w:rPr>
        <w:t>2) патриотического воспитания:</w:t>
      </w:r>
    </w:p>
    <w:p w14:paraId="4AE0714A"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ценностное отношение к историческому наследию, достижениям России  в науке, искусстве, технологиях, понимание значения информатики как науки  в жизни современного общества;</w:t>
      </w:r>
    </w:p>
    <w:p w14:paraId="1F66F243"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bCs/>
          <w:iCs/>
          <w:sz w:val="24"/>
          <w:szCs w:val="28"/>
        </w:rPr>
      </w:pPr>
      <w:r w:rsidRPr="002E67B8">
        <w:rPr>
          <w:rFonts w:ascii="Times New Roman" w:hAnsi="Times New Roman"/>
          <w:bCs/>
          <w:iCs/>
          <w:sz w:val="24"/>
          <w:szCs w:val="28"/>
        </w:rPr>
        <w:t>3) духовно-нравственного воспитания:</w:t>
      </w:r>
    </w:p>
    <w:p w14:paraId="4B68A7AA"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сформированность нравственного сознания, этического поведения;</w:t>
      </w:r>
    </w:p>
    <w:p w14:paraId="08F50EDC"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способность оценивать ситуацию и принимать осознанные решения, ориентируясь на морально-нравственные нормы и ценности, в том числе  в сети Интернет;</w:t>
      </w:r>
    </w:p>
    <w:p w14:paraId="3C47C931"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bCs/>
          <w:iCs/>
          <w:sz w:val="24"/>
          <w:szCs w:val="28"/>
        </w:rPr>
      </w:pPr>
      <w:r w:rsidRPr="002E67B8">
        <w:rPr>
          <w:rFonts w:ascii="Times New Roman" w:hAnsi="Times New Roman"/>
          <w:bCs/>
          <w:iCs/>
          <w:sz w:val="24"/>
          <w:szCs w:val="28"/>
        </w:rPr>
        <w:t>4) эстетического воспитания:</w:t>
      </w:r>
    </w:p>
    <w:p w14:paraId="28FE2A47"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эстетическое отношение к миру, включая эстетику научного и технического творчества;</w:t>
      </w:r>
    </w:p>
    <w:p w14:paraId="39A8B897"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способность воспринимать различные виды искусства, в том числе основанного на использовании информационных технологий;</w:t>
      </w:r>
    </w:p>
    <w:p w14:paraId="18BE47AF"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bCs/>
          <w:iCs/>
          <w:sz w:val="24"/>
          <w:szCs w:val="28"/>
        </w:rPr>
      </w:pPr>
      <w:r w:rsidRPr="002E67B8">
        <w:rPr>
          <w:rFonts w:ascii="Times New Roman" w:hAnsi="Times New Roman"/>
          <w:bCs/>
          <w:iCs/>
          <w:sz w:val="24"/>
          <w:szCs w:val="28"/>
        </w:rPr>
        <w:t>5) физического воспитания:</w:t>
      </w:r>
    </w:p>
    <w:p w14:paraId="56D0BB59"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сформированность здорового и безопасного образа жизни, ответственного отношения к своему здоровью, в том числе за счёт соблюдения требований безопасной эксплуатации средств информационных и коммуникационных технологий;</w:t>
      </w:r>
    </w:p>
    <w:p w14:paraId="20B016B5"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bCs/>
          <w:iCs/>
          <w:sz w:val="24"/>
          <w:szCs w:val="28"/>
        </w:rPr>
      </w:pPr>
      <w:r w:rsidRPr="002E67B8">
        <w:rPr>
          <w:rFonts w:ascii="Times New Roman" w:hAnsi="Times New Roman"/>
          <w:bCs/>
          <w:iCs/>
          <w:sz w:val="24"/>
          <w:szCs w:val="28"/>
        </w:rPr>
        <w:t>6) трудового воспитания:</w:t>
      </w:r>
    </w:p>
    <w:p w14:paraId="1E63DB46"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w:t>
      </w:r>
    </w:p>
    <w:p w14:paraId="77DFC4C6"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интерес к сферам профессиональной деятельности, связанным  с информатикой, программированием и информационными технологиями, основанными на достижениях науки информатики и научно-технического прогресса, умение совершать осознанный выбор будущей профессии  и реализовывать собственные жизненные планы;</w:t>
      </w:r>
    </w:p>
    <w:p w14:paraId="5E8CD08C"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готовность и способность к образованию и самообразованию на протяжении всей жизни;</w:t>
      </w:r>
    </w:p>
    <w:p w14:paraId="5B2964FF"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bCs/>
          <w:iCs/>
          <w:sz w:val="24"/>
          <w:szCs w:val="28"/>
        </w:rPr>
      </w:pPr>
      <w:r w:rsidRPr="002E67B8">
        <w:rPr>
          <w:rFonts w:ascii="Times New Roman" w:hAnsi="Times New Roman"/>
          <w:bCs/>
          <w:iCs/>
          <w:sz w:val="24"/>
          <w:szCs w:val="28"/>
        </w:rPr>
        <w:t>7) экологического воспитания:</w:t>
      </w:r>
    </w:p>
    <w:p w14:paraId="5E14782E"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осознание глобального характера экологических проблем и путей их решения, в том числе с учётом возможностей информационно-коммуникационных технологий;</w:t>
      </w:r>
    </w:p>
    <w:p w14:paraId="52536BFB"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bCs/>
          <w:iCs/>
          <w:sz w:val="24"/>
          <w:szCs w:val="28"/>
        </w:rPr>
      </w:pPr>
      <w:r w:rsidRPr="002E67B8">
        <w:rPr>
          <w:rFonts w:ascii="Times New Roman" w:hAnsi="Times New Roman"/>
          <w:bCs/>
          <w:iCs/>
          <w:sz w:val="24"/>
          <w:szCs w:val="28"/>
        </w:rPr>
        <w:t>8) ценности научного познания:</w:t>
      </w:r>
    </w:p>
    <w:p w14:paraId="65624BE8"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сформированность мировоззрения, соответствующего современному уровню развития науки, достижениям научно-технического прогресса и общественной практики, за счёт понимания роли информационных ресурсов, информационных процессов и информационных технологий в условиях цифровой трансформации многих сфер жизни современного общества;</w:t>
      </w:r>
    </w:p>
    <w:p w14:paraId="0706E750"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осознание ценности научной деятельности, готовность осуществлять проектную и исследовательскую деятельность индивидуально и в группе.</w:t>
      </w:r>
    </w:p>
    <w:p w14:paraId="2EE4AE59"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cs="SchoolBookSanPin"/>
          <w:color w:val="000000"/>
          <w:sz w:val="24"/>
          <w:szCs w:val="28"/>
        </w:rPr>
      </w:pPr>
      <w:r w:rsidRPr="002E67B8">
        <w:rPr>
          <w:rFonts w:ascii="Times New Roman" w:hAnsi="Times New Roman" w:cs="SchoolBookSanPin"/>
          <w:color w:val="000000"/>
          <w:sz w:val="24"/>
          <w:szCs w:val="28"/>
        </w:rPr>
        <w:t xml:space="preserve">В процессе достижения личностных результатов освоения программы  по информатике у обучающихся совершенствуется эмоциональный интеллект, предполагающий </w:t>
      </w:r>
      <w:r w:rsidRPr="002E67B8">
        <w:rPr>
          <w:rFonts w:ascii="Times New Roman" w:hAnsi="Times New Roman"/>
          <w:sz w:val="24"/>
          <w:szCs w:val="28"/>
        </w:rPr>
        <w:t>сформированность</w:t>
      </w:r>
      <w:r w:rsidRPr="002E67B8">
        <w:rPr>
          <w:rFonts w:ascii="Times New Roman" w:hAnsi="Times New Roman" w:cs="SchoolBookSanPin"/>
          <w:color w:val="000000"/>
          <w:sz w:val="24"/>
          <w:szCs w:val="28"/>
        </w:rPr>
        <w:t>:</w:t>
      </w:r>
    </w:p>
    <w:p w14:paraId="16014E59"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саморегулирования, включающего самоконтроль, умение принимать ответственность за своё поведение, способность адаптироваться к эмоциональным изменениям и проявлять гибкость, быть открытым новому;</w:t>
      </w:r>
    </w:p>
    <w:p w14:paraId="4B2760C8"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eastAsia="Calibri" w:hAnsi="Times New Roman"/>
          <w:iCs/>
          <w:sz w:val="24"/>
          <w:szCs w:val="28"/>
        </w:rPr>
        <w:t>внутренней мотивации</w:t>
      </w:r>
      <w:r w:rsidRPr="002E67B8">
        <w:rPr>
          <w:rFonts w:ascii="Times New Roman" w:hAnsi="Times New Roman"/>
          <w:i/>
          <w:sz w:val="24"/>
          <w:szCs w:val="28"/>
        </w:rPr>
        <w:t xml:space="preserve">, </w:t>
      </w:r>
      <w:r w:rsidRPr="002E67B8">
        <w:rPr>
          <w:rFonts w:ascii="Times New Roman" w:hAnsi="Times New Roman"/>
          <w:sz w:val="24"/>
          <w:szCs w:val="28"/>
        </w:rPr>
        <w:t>включающей стремление к достижению цели  и успеху, оптимизм, инициативность, умение действовать, исходя из своих возможностей;</w:t>
      </w:r>
    </w:p>
    <w:p w14:paraId="40B8B831"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eastAsia="Calibri" w:hAnsi="Times New Roman"/>
          <w:iCs/>
          <w:sz w:val="24"/>
          <w:szCs w:val="28"/>
        </w:rPr>
        <w:t>эмпатии</w:t>
      </w:r>
      <w:r w:rsidRPr="002E67B8">
        <w:rPr>
          <w:rFonts w:ascii="Times New Roman" w:hAnsi="Times New Roman"/>
          <w:i/>
          <w:iCs/>
          <w:sz w:val="24"/>
          <w:szCs w:val="28"/>
        </w:rPr>
        <w:t>,</w:t>
      </w:r>
      <w:r w:rsidRPr="002E67B8">
        <w:rPr>
          <w:rFonts w:ascii="Times New Roman" w:hAnsi="Times New Roman"/>
          <w:sz w:val="24"/>
          <w:szCs w:val="28"/>
        </w:rPr>
        <w:t xml:space="preserve"> включающей способность понимать эмоциональное состояние других, учитывать его при осуществлении коммуникации, способность  к сочувствию и сопереживанию;</w:t>
      </w:r>
    </w:p>
    <w:p w14:paraId="097EF9FC"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eastAsia="Calibri" w:hAnsi="Times New Roman"/>
          <w:iCs/>
          <w:sz w:val="24"/>
          <w:szCs w:val="28"/>
        </w:rPr>
        <w:t>социальных навыков</w:t>
      </w:r>
      <w:r w:rsidRPr="002E67B8">
        <w:rPr>
          <w:rFonts w:ascii="Times New Roman" w:hAnsi="Times New Roman"/>
          <w:i/>
          <w:sz w:val="24"/>
          <w:szCs w:val="28"/>
        </w:rPr>
        <w:t>,</w:t>
      </w:r>
      <w:r w:rsidRPr="002E67B8">
        <w:rPr>
          <w:rFonts w:ascii="Times New Roman" w:hAnsi="Times New Roman"/>
          <w:sz w:val="24"/>
          <w:szCs w:val="28"/>
        </w:rPr>
        <w:t xml:space="preserve"> включающих способность выстраивать отношения  с другими людьми, </w:t>
      </w:r>
      <w:r w:rsidRPr="002E67B8">
        <w:rPr>
          <w:rFonts w:ascii="Times New Roman" w:hAnsi="Times New Roman"/>
          <w:sz w:val="24"/>
          <w:szCs w:val="28"/>
        </w:rPr>
        <w:lastRenderedPageBreak/>
        <w:t>заботиться, проявлять интерес и разрешать конфликты.</w:t>
      </w:r>
    </w:p>
    <w:p w14:paraId="6748E547" w14:textId="373A18DD"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eastAsia="SchoolBookSanPin" w:hAnsi="Times New Roman" w:cs="SchoolBookSanPin"/>
          <w:bCs/>
          <w:sz w:val="24"/>
          <w:szCs w:val="28"/>
        </w:rPr>
      </w:pPr>
      <w:r w:rsidRPr="002E67B8">
        <w:rPr>
          <w:rFonts w:ascii="Times New Roman" w:eastAsia="SchoolBookSanPin" w:hAnsi="Times New Roman" w:cs="SchoolBookSanPin"/>
          <w:sz w:val="24"/>
          <w:szCs w:val="28"/>
        </w:rPr>
        <w:t xml:space="preserve">В результате изучения информатики на уровне среднего общего образования у обучающегося будут сформированы метапредметные результаты, отраженные в универсальных учебных действиях, а именно – </w:t>
      </w:r>
      <w:r w:rsidRPr="002E67B8">
        <w:rPr>
          <w:rFonts w:ascii="Times New Roman" w:eastAsia="SchoolBookSanPin" w:hAnsi="Times New Roman" w:cs="SchoolBookSanPin"/>
          <w:bCs/>
          <w:sz w:val="24"/>
          <w:szCs w:val="28"/>
        </w:rPr>
        <w:t xml:space="preserve">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 </w:t>
      </w:r>
    </w:p>
    <w:p w14:paraId="7290BF7D" w14:textId="4751DA64" w:rsidR="00A10845" w:rsidRPr="002E67B8" w:rsidRDefault="00A10845" w:rsidP="002E67B8">
      <w:pPr>
        <w:widowControl w:val="0"/>
        <w:spacing w:after="0" w:line="240" w:lineRule="auto"/>
        <w:ind w:firstLine="709"/>
        <w:jc w:val="both"/>
        <w:rPr>
          <w:rFonts w:ascii="Times New Roman" w:eastAsia="SchoolBookSanPin" w:hAnsi="Times New Roman"/>
          <w:sz w:val="24"/>
          <w:szCs w:val="28"/>
          <w:lang w:eastAsia="en-US"/>
        </w:rPr>
      </w:pPr>
      <w:r w:rsidRPr="002E67B8">
        <w:rPr>
          <w:rFonts w:ascii="Times New Roman" w:eastAsia="SchoolBookSanPin" w:hAnsi="Times New Roman"/>
          <w:sz w:val="24"/>
          <w:szCs w:val="28"/>
          <w:lang w:eastAsia="en-US"/>
        </w:rPr>
        <w:t>Овладение универсальными познавательными действиями:</w:t>
      </w:r>
    </w:p>
    <w:p w14:paraId="360F116D" w14:textId="77777777" w:rsidR="00A10845" w:rsidRPr="002E67B8" w:rsidRDefault="00A10845" w:rsidP="002E67B8">
      <w:pPr>
        <w:widowControl w:val="0"/>
        <w:spacing w:after="0" w:line="240" w:lineRule="auto"/>
        <w:ind w:firstLine="709"/>
        <w:jc w:val="both"/>
        <w:rPr>
          <w:rFonts w:ascii="Times New Roman" w:eastAsia="SchoolBookSanPin" w:hAnsi="Times New Roman"/>
          <w:sz w:val="24"/>
          <w:szCs w:val="28"/>
          <w:lang w:eastAsia="en-US"/>
        </w:rPr>
      </w:pPr>
      <w:r w:rsidRPr="002E67B8">
        <w:rPr>
          <w:rFonts w:ascii="Times New Roman" w:eastAsia="SchoolBookSanPin" w:hAnsi="Times New Roman"/>
          <w:sz w:val="24"/>
          <w:szCs w:val="28"/>
          <w:lang w:eastAsia="en-US"/>
        </w:rPr>
        <w:t>1) базовые логические действия:</w:t>
      </w:r>
    </w:p>
    <w:p w14:paraId="7B1C558A"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самостоятельно формулировать и актуализировать проблему, рассматривать её всесторонне;</w:t>
      </w:r>
    </w:p>
    <w:p w14:paraId="090A9243"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устанавливать существенный признак или основания для сравнения, классификации и обобщения;</w:t>
      </w:r>
    </w:p>
    <w:p w14:paraId="7599C304"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определять цели деятельности, задавать параметры и критерии их достижения;</w:t>
      </w:r>
    </w:p>
    <w:p w14:paraId="26DB76E0"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выявлять закономерности и противоречия в рассматриваемых явлениях;</w:t>
      </w:r>
    </w:p>
    <w:p w14:paraId="4C6C441E"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разрабатывать план решения проблемы с учётом анализа имеющихся материальных и нематериальных ресурсов;</w:t>
      </w:r>
    </w:p>
    <w:p w14:paraId="707E1D72"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вносить коррективы в деятельность, оценивать соответствие результатов целям, оценивать риски последствий деятельности;</w:t>
      </w:r>
    </w:p>
    <w:p w14:paraId="313C837E"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координировать и выполнять работу в условиях реального, виртуального  и комбинированного взаимодействия;</w:t>
      </w:r>
    </w:p>
    <w:p w14:paraId="798D53F5"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развивать креативное мышление при решении жизненных проблем.</w:t>
      </w:r>
    </w:p>
    <w:p w14:paraId="3DDAE061" w14:textId="77777777" w:rsidR="00A10845" w:rsidRPr="002E67B8" w:rsidRDefault="00A10845" w:rsidP="002E67B8">
      <w:pPr>
        <w:widowControl w:val="0"/>
        <w:spacing w:after="0" w:line="240" w:lineRule="auto"/>
        <w:ind w:firstLine="709"/>
        <w:jc w:val="both"/>
        <w:rPr>
          <w:rFonts w:ascii="Times New Roman" w:eastAsia="SchoolBookSanPin" w:hAnsi="Times New Roman"/>
          <w:sz w:val="24"/>
          <w:szCs w:val="28"/>
          <w:lang w:eastAsia="en-US"/>
        </w:rPr>
      </w:pPr>
      <w:r w:rsidRPr="002E67B8">
        <w:rPr>
          <w:rFonts w:ascii="Times New Roman" w:eastAsia="SchoolBookSanPin" w:hAnsi="Times New Roman"/>
          <w:sz w:val="24"/>
          <w:szCs w:val="28"/>
          <w:lang w:eastAsia="en-US"/>
        </w:rPr>
        <w:t>2) базовые исследовательские действия:</w:t>
      </w:r>
    </w:p>
    <w:p w14:paraId="10DEC52E"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владеть навыками учебно-исследовательской и проектной деятельности, навыками разрешения проблем, способностью и готовностью к самостоятельному поиску методов решения практических задач, применению различных методов познания;</w:t>
      </w:r>
    </w:p>
    <w:p w14:paraId="4D3F2451"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осуществлять различные виды деятельности по получению нового знания,  его интерпретации, преобразованию и применению в различных учебных ситуациях,  в том числе при создании учебных и социальных проектов;</w:t>
      </w:r>
    </w:p>
    <w:p w14:paraId="0A611085"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формировать научный тип мышления, владеть научной терминологией, ключевыми понятиями и методами;</w:t>
      </w:r>
    </w:p>
    <w:p w14:paraId="48C370AB"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ставить и формулировать собственные задачи в образовательной деятельности и жизненных ситуациях;</w:t>
      </w:r>
    </w:p>
    <w:p w14:paraId="0CC62C5C"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выявлять причинно-следственные связи и актуализировать задачу, выдвигать гипотезу её решения, находить аргументы для доказательства своих утверждений, задавать параметры и критерии решения;</w:t>
      </w:r>
    </w:p>
    <w:p w14:paraId="29A08FE7"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анализировать полученные в ходе решения задачи результаты, критически оценивать их достоверность, прогнозировать изменение в новых условиях;</w:t>
      </w:r>
    </w:p>
    <w:p w14:paraId="0FBD5987"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давать оценку новым ситуациям, оценивать приобретённый опыт;</w:t>
      </w:r>
    </w:p>
    <w:p w14:paraId="6E2043E4"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осуществлять целенаправленный поиск переноса средств и способов действия в профессиональную среду;</w:t>
      </w:r>
    </w:p>
    <w:p w14:paraId="66D97657"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уметь переносить знания в познавательную и практическую области жизнедеятельности;</w:t>
      </w:r>
    </w:p>
    <w:p w14:paraId="3F9DD2D4"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уметь интегрировать знания из разных предметных областей;</w:t>
      </w:r>
    </w:p>
    <w:p w14:paraId="24ADE616"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выдвигать новые идеи, предлагать оригинальные подходы и решения, ставить проблемы и задачи, допускающие альтернативные решения.</w:t>
      </w:r>
    </w:p>
    <w:p w14:paraId="3E609004"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eastAsia="SchoolBookSanPin" w:hAnsi="Times New Roman" w:cs="SchoolBookSanPin"/>
          <w:sz w:val="24"/>
          <w:szCs w:val="28"/>
        </w:rPr>
      </w:pPr>
      <w:r w:rsidRPr="002E67B8">
        <w:rPr>
          <w:rFonts w:ascii="Times New Roman" w:eastAsia="SchoolBookSanPin" w:hAnsi="Times New Roman" w:cs="SchoolBookSanPin"/>
          <w:sz w:val="24"/>
          <w:szCs w:val="28"/>
        </w:rPr>
        <w:t>3) работа с информацией:</w:t>
      </w:r>
    </w:p>
    <w:p w14:paraId="1981C1DF"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14:paraId="21F74861"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создавать тексты в различных форматах с учётом назначения информации  и целевой аудитории, выбирая оптимальную форму представления и визуализации;</w:t>
      </w:r>
    </w:p>
    <w:p w14:paraId="26A065D7"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оценивать достоверность, легитимность информации, её соответствие правовым и морально-этическим нормам;</w:t>
      </w:r>
    </w:p>
    <w:p w14:paraId="726FB036"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 xml:space="preserve">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w:t>
      </w:r>
      <w:r w:rsidRPr="002E67B8">
        <w:rPr>
          <w:rFonts w:ascii="Times New Roman" w:hAnsi="Times New Roman"/>
          <w:sz w:val="24"/>
          <w:szCs w:val="28"/>
        </w:rPr>
        <w:lastRenderedPageBreak/>
        <w:t>информационной безопасности;</w:t>
      </w:r>
    </w:p>
    <w:p w14:paraId="41C7EFEB"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владеть навыками распознавания и защиты информации, информационной безопасности личности.</w:t>
      </w:r>
    </w:p>
    <w:p w14:paraId="2E4BDE38" w14:textId="7853CD82" w:rsidR="00A10845" w:rsidRPr="002E67B8" w:rsidRDefault="00A10845" w:rsidP="002E67B8">
      <w:pPr>
        <w:widowControl w:val="0"/>
        <w:spacing w:after="0" w:line="240" w:lineRule="auto"/>
        <w:ind w:firstLine="709"/>
        <w:jc w:val="both"/>
        <w:rPr>
          <w:rFonts w:ascii="Times New Roman" w:eastAsia="SchoolBookSanPin" w:hAnsi="Times New Roman"/>
          <w:sz w:val="24"/>
          <w:szCs w:val="28"/>
          <w:lang w:eastAsia="en-US"/>
        </w:rPr>
      </w:pPr>
      <w:r w:rsidRPr="002E67B8">
        <w:rPr>
          <w:rFonts w:ascii="Times New Roman" w:eastAsia="SchoolBookSanPin" w:hAnsi="Times New Roman"/>
          <w:sz w:val="24"/>
          <w:szCs w:val="28"/>
          <w:lang w:eastAsia="en-US"/>
        </w:rPr>
        <w:t xml:space="preserve">Овладение </w:t>
      </w:r>
      <w:r w:rsidRPr="002E67B8">
        <w:rPr>
          <w:rFonts w:ascii="Times New Roman" w:eastAsia="SchoolBookSanPin" w:hAnsi="Times New Roman"/>
          <w:bCs/>
          <w:sz w:val="24"/>
          <w:szCs w:val="28"/>
          <w:lang w:eastAsia="en-US"/>
        </w:rPr>
        <w:t>универсальными коммуникативными действиями</w:t>
      </w:r>
      <w:r w:rsidRPr="002E67B8">
        <w:rPr>
          <w:rFonts w:ascii="Times New Roman" w:eastAsia="SchoolBookSanPin" w:hAnsi="Times New Roman"/>
          <w:sz w:val="24"/>
          <w:szCs w:val="28"/>
          <w:lang w:eastAsia="en-US"/>
        </w:rPr>
        <w:t>:</w:t>
      </w:r>
    </w:p>
    <w:p w14:paraId="2F98C7A3" w14:textId="77777777" w:rsidR="00A10845" w:rsidRPr="002E67B8" w:rsidRDefault="00A10845" w:rsidP="002E67B8">
      <w:pPr>
        <w:widowControl w:val="0"/>
        <w:spacing w:after="0" w:line="240" w:lineRule="auto"/>
        <w:ind w:firstLine="709"/>
        <w:jc w:val="both"/>
        <w:rPr>
          <w:rFonts w:ascii="Times New Roman" w:eastAsia="SchoolBookSanPin" w:hAnsi="Times New Roman"/>
          <w:sz w:val="24"/>
          <w:szCs w:val="28"/>
          <w:lang w:eastAsia="en-US"/>
        </w:rPr>
      </w:pPr>
      <w:r w:rsidRPr="002E67B8">
        <w:rPr>
          <w:rFonts w:ascii="Times New Roman" w:eastAsia="SchoolBookSanPin" w:hAnsi="Times New Roman"/>
          <w:sz w:val="24"/>
          <w:szCs w:val="28"/>
          <w:lang w:eastAsia="en-US"/>
        </w:rPr>
        <w:t>1) общение:</w:t>
      </w:r>
    </w:p>
    <w:p w14:paraId="132F8206"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осуществлять коммуникации во всех сферах жизни;</w:t>
      </w:r>
    </w:p>
    <w:p w14:paraId="209BD070"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распознавать невербальные средства общения, понимать значение социальных знаков, распознавать предпосылки конфликтных ситуаций и смягчать конфликты;</w:t>
      </w:r>
    </w:p>
    <w:p w14:paraId="14980B44"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владеть различными способами общения и взаимодействия, аргументированно вести диалог, уметь смягчать конфликтные ситуации;</w:t>
      </w:r>
    </w:p>
    <w:p w14:paraId="27F4FA7C"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развёрнуто и логично излагать свою точку зрения с использованием языковых средств.</w:t>
      </w:r>
    </w:p>
    <w:p w14:paraId="7C3A2529" w14:textId="77777777" w:rsidR="00A10845" w:rsidRPr="002E67B8" w:rsidRDefault="00A10845" w:rsidP="002E67B8">
      <w:pPr>
        <w:widowControl w:val="0"/>
        <w:spacing w:after="0" w:line="240" w:lineRule="auto"/>
        <w:ind w:firstLine="709"/>
        <w:jc w:val="both"/>
        <w:rPr>
          <w:rFonts w:ascii="Times New Roman" w:eastAsia="SchoolBookSanPin" w:hAnsi="Times New Roman"/>
          <w:sz w:val="24"/>
          <w:szCs w:val="28"/>
          <w:lang w:eastAsia="en-US"/>
        </w:rPr>
      </w:pPr>
      <w:r w:rsidRPr="002E67B8">
        <w:rPr>
          <w:rFonts w:ascii="Times New Roman" w:eastAsia="SchoolBookSanPin" w:hAnsi="Times New Roman"/>
          <w:sz w:val="24"/>
          <w:szCs w:val="28"/>
          <w:lang w:eastAsia="en-US"/>
        </w:rPr>
        <w:t>2) совместная деятельность:</w:t>
      </w:r>
    </w:p>
    <w:p w14:paraId="5DB085FC" w14:textId="77777777" w:rsidR="00A10845" w:rsidRPr="002E67B8" w:rsidRDefault="00A10845" w:rsidP="002E67B8">
      <w:pPr>
        <w:widowControl w:val="0"/>
        <w:spacing w:after="0" w:line="240" w:lineRule="auto"/>
        <w:ind w:firstLine="709"/>
        <w:jc w:val="both"/>
        <w:rPr>
          <w:rFonts w:ascii="Times New Roman" w:eastAsia="SchoolBookSanPin" w:hAnsi="Times New Roman"/>
          <w:sz w:val="24"/>
          <w:szCs w:val="28"/>
          <w:lang w:eastAsia="en-US"/>
        </w:rPr>
      </w:pPr>
      <w:r w:rsidRPr="002E67B8">
        <w:rPr>
          <w:rFonts w:ascii="Times New Roman" w:eastAsia="SchoolBookSanPin" w:hAnsi="Times New Roman"/>
          <w:sz w:val="24"/>
          <w:szCs w:val="28"/>
          <w:lang w:eastAsia="en-US"/>
        </w:rPr>
        <w:t>понимать и использовать преимущества командной и индивидуальной работы;</w:t>
      </w:r>
    </w:p>
    <w:p w14:paraId="58110A8F" w14:textId="77777777" w:rsidR="00A10845" w:rsidRPr="002E67B8" w:rsidRDefault="00A10845" w:rsidP="002E67B8">
      <w:pPr>
        <w:widowControl w:val="0"/>
        <w:spacing w:after="0" w:line="240" w:lineRule="auto"/>
        <w:ind w:firstLine="709"/>
        <w:jc w:val="both"/>
        <w:rPr>
          <w:rFonts w:ascii="Times New Roman" w:eastAsia="SchoolBookSanPin" w:hAnsi="Times New Roman"/>
          <w:sz w:val="24"/>
          <w:szCs w:val="28"/>
          <w:lang w:eastAsia="en-US"/>
        </w:rPr>
      </w:pPr>
      <w:r w:rsidRPr="002E67B8">
        <w:rPr>
          <w:rFonts w:ascii="Times New Roman" w:eastAsia="SchoolBookSanPin" w:hAnsi="Times New Roman"/>
          <w:sz w:val="24"/>
          <w:szCs w:val="28"/>
          <w:lang w:eastAsia="en-US"/>
        </w:rPr>
        <w:t>выбирать тематику и методы совместных действий с учётом общих интересов и возможностей каждого члена коллектива;</w:t>
      </w:r>
    </w:p>
    <w:p w14:paraId="20CEED03" w14:textId="77777777" w:rsidR="00A10845" w:rsidRPr="002E67B8" w:rsidRDefault="00A10845" w:rsidP="002E67B8">
      <w:pPr>
        <w:widowControl w:val="0"/>
        <w:spacing w:after="0" w:line="240" w:lineRule="auto"/>
        <w:ind w:firstLine="709"/>
        <w:jc w:val="both"/>
        <w:rPr>
          <w:rFonts w:ascii="Times New Roman" w:eastAsia="SchoolBookSanPin" w:hAnsi="Times New Roman"/>
          <w:sz w:val="24"/>
          <w:szCs w:val="28"/>
          <w:lang w:eastAsia="en-US"/>
        </w:rPr>
      </w:pPr>
      <w:r w:rsidRPr="002E67B8">
        <w:rPr>
          <w:rFonts w:ascii="Times New Roman" w:eastAsia="SchoolBookSanPin" w:hAnsi="Times New Roman"/>
          <w:sz w:val="24"/>
          <w:szCs w:val="28"/>
          <w:lang w:eastAsia="en-US"/>
        </w:rPr>
        <w:t>принимать цели совместной деятельности, организовывать и координировать действия по их достижению: составлять план действий, распределять роли с учётом мнений участников, обсуждать результаты совместной работы;</w:t>
      </w:r>
    </w:p>
    <w:p w14:paraId="3D67567E" w14:textId="77777777" w:rsidR="00A10845" w:rsidRPr="002E67B8" w:rsidRDefault="00A10845" w:rsidP="002E67B8">
      <w:pPr>
        <w:widowControl w:val="0"/>
        <w:spacing w:after="0" w:line="240" w:lineRule="auto"/>
        <w:ind w:firstLine="709"/>
        <w:jc w:val="both"/>
        <w:rPr>
          <w:rFonts w:ascii="Times New Roman" w:eastAsia="SchoolBookSanPin" w:hAnsi="Times New Roman"/>
          <w:sz w:val="24"/>
          <w:szCs w:val="28"/>
          <w:lang w:eastAsia="en-US"/>
        </w:rPr>
      </w:pPr>
      <w:r w:rsidRPr="002E67B8">
        <w:rPr>
          <w:rFonts w:ascii="Times New Roman" w:eastAsia="SchoolBookSanPin" w:hAnsi="Times New Roman"/>
          <w:sz w:val="24"/>
          <w:szCs w:val="28"/>
          <w:lang w:eastAsia="en-US"/>
        </w:rPr>
        <w:t>оценивать качество своего вклада и каждого участника команды в общий результат по разработанным критериям;</w:t>
      </w:r>
    </w:p>
    <w:p w14:paraId="406E07C6" w14:textId="77777777" w:rsidR="00A10845" w:rsidRPr="002E67B8" w:rsidRDefault="00A10845" w:rsidP="002E67B8">
      <w:pPr>
        <w:widowControl w:val="0"/>
        <w:spacing w:after="0" w:line="240" w:lineRule="auto"/>
        <w:ind w:firstLine="709"/>
        <w:jc w:val="both"/>
        <w:rPr>
          <w:rFonts w:ascii="Times New Roman" w:eastAsia="SchoolBookSanPin" w:hAnsi="Times New Roman"/>
          <w:sz w:val="24"/>
          <w:szCs w:val="28"/>
          <w:lang w:eastAsia="en-US"/>
        </w:rPr>
      </w:pPr>
      <w:r w:rsidRPr="002E67B8">
        <w:rPr>
          <w:rFonts w:ascii="Times New Roman" w:eastAsia="SchoolBookSanPin" w:hAnsi="Times New Roman"/>
          <w:sz w:val="24"/>
          <w:szCs w:val="28"/>
          <w:lang w:eastAsia="en-US"/>
        </w:rPr>
        <w:t>предлагать новые проекты, оценивать идеи с позиции новизны, оригинальности, практической значимости;</w:t>
      </w:r>
    </w:p>
    <w:p w14:paraId="582D1543" w14:textId="77777777" w:rsidR="00A10845" w:rsidRPr="002E67B8" w:rsidRDefault="00A10845" w:rsidP="002E67B8">
      <w:pPr>
        <w:widowControl w:val="0"/>
        <w:spacing w:after="0" w:line="240" w:lineRule="auto"/>
        <w:ind w:firstLine="709"/>
        <w:jc w:val="both"/>
        <w:rPr>
          <w:rFonts w:ascii="Times New Roman" w:eastAsia="SchoolBookSanPin" w:hAnsi="Times New Roman"/>
          <w:sz w:val="24"/>
          <w:szCs w:val="28"/>
          <w:lang w:eastAsia="en-US"/>
        </w:rPr>
      </w:pPr>
      <w:r w:rsidRPr="002E67B8">
        <w:rPr>
          <w:rFonts w:ascii="Times New Roman" w:eastAsia="SchoolBookSanPin" w:hAnsi="Times New Roman"/>
          <w:sz w:val="24"/>
          <w:szCs w:val="28"/>
          <w:lang w:eastAsia="en-US"/>
        </w:rPr>
        <w:t>осуществлять позитивное стратегическое поведение в различных ситуациях, проявлять творчество и воображение, быть инициативным.</w:t>
      </w:r>
    </w:p>
    <w:p w14:paraId="54959F7A" w14:textId="5D7284EE"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eastAsia="SchoolBookSanPin" w:hAnsi="Times New Roman" w:cs="SchoolBookSanPin"/>
          <w:sz w:val="24"/>
          <w:szCs w:val="28"/>
        </w:rPr>
      </w:pPr>
      <w:r w:rsidRPr="002E67B8">
        <w:rPr>
          <w:rFonts w:ascii="Times New Roman" w:eastAsia="SchoolBookSanPin" w:hAnsi="Times New Roman" w:cs="SchoolBookSanPin"/>
          <w:color w:val="000000"/>
          <w:sz w:val="24"/>
          <w:szCs w:val="28"/>
        </w:rPr>
        <w:t xml:space="preserve">Овладение </w:t>
      </w:r>
      <w:r w:rsidRPr="002E67B8">
        <w:rPr>
          <w:rFonts w:ascii="Times New Roman" w:eastAsia="SchoolBookSanPin" w:hAnsi="Times New Roman" w:cs="SchoolBookSanPin"/>
          <w:bCs/>
          <w:color w:val="000000"/>
          <w:sz w:val="24"/>
          <w:szCs w:val="28"/>
        </w:rPr>
        <w:t>универсальными регулятивными действиями</w:t>
      </w:r>
      <w:r w:rsidRPr="002E67B8">
        <w:rPr>
          <w:rFonts w:ascii="Times New Roman" w:eastAsia="SchoolBookSanPin" w:hAnsi="Times New Roman" w:cs="SchoolBookSanPin"/>
          <w:sz w:val="24"/>
          <w:szCs w:val="28"/>
        </w:rPr>
        <w:t>:</w:t>
      </w:r>
    </w:p>
    <w:p w14:paraId="0B13F9FE"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eastAsia="SchoolBookSanPin" w:hAnsi="Times New Roman" w:cs="SchoolBookSanPin"/>
          <w:sz w:val="24"/>
          <w:szCs w:val="28"/>
        </w:rPr>
      </w:pPr>
      <w:r w:rsidRPr="002E67B8">
        <w:rPr>
          <w:rFonts w:ascii="Times New Roman" w:eastAsia="SchoolBookSanPin" w:hAnsi="Times New Roman" w:cs="SchoolBookSanPin"/>
          <w:sz w:val="24"/>
          <w:szCs w:val="28"/>
        </w:rPr>
        <w:t>1) самоорганизация:</w:t>
      </w:r>
    </w:p>
    <w:p w14:paraId="186A439E"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жизненных ситуациях;</w:t>
      </w:r>
    </w:p>
    <w:p w14:paraId="3FB0BCAC"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самостоятельно составлять план решения проблемы с учётом имеющихся ресурсов, собственных возможностей и предпочтений;</w:t>
      </w:r>
    </w:p>
    <w:p w14:paraId="7A42D5C4"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давать оценку новым ситуациям;</w:t>
      </w:r>
    </w:p>
    <w:p w14:paraId="710FC4C0"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расширять рамки учебного предмета на основе личных предпочтений;</w:t>
      </w:r>
    </w:p>
    <w:p w14:paraId="04FBE008"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делать осознанный выбор, аргументировать его, брать ответственность  за решение;</w:t>
      </w:r>
    </w:p>
    <w:p w14:paraId="4DCE4422"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оценивать приобретённый опыт;</w:t>
      </w:r>
    </w:p>
    <w:p w14:paraId="7D18B326"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способствовать формированию и проявлению широкой эрудиции в разных областях знаний, постоянно повышать свой образовательный и культурный уровень.</w:t>
      </w:r>
    </w:p>
    <w:p w14:paraId="379DC11A"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eastAsia="SchoolBookSanPin" w:hAnsi="Times New Roman" w:cs="SchoolBookSanPin"/>
          <w:sz w:val="24"/>
          <w:szCs w:val="28"/>
        </w:rPr>
      </w:pPr>
      <w:r w:rsidRPr="002E67B8">
        <w:rPr>
          <w:rFonts w:ascii="Times New Roman" w:eastAsia="SchoolBookSanPin" w:hAnsi="Times New Roman" w:cs="SchoolBookSanPin"/>
          <w:sz w:val="24"/>
          <w:szCs w:val="28"/>
        </w:rPr>
        <w:t>2) самоконтроль:</w:t>
      </w:r>
    </w:p>
    <w:p w14:paraId="3A05C582"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давать оценку новым ситуациям, вносить коррективы в деятельность, оценивать соответствие результатов целям;</w:t>
      </w:r>
    </w:p>
    <w:p w14:paraId="0A76D583"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владеть навыками познавательной рефлексии как осознания совершаемых действий и мыслительных процессов, их результатов и оснований, использовать приёмы рефлексии для оценки ситуации, выбора верного решения;</w:t>
      </w:r>
    </w:p>
    <w:p w14:paraId="0BE9A86F"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оценивать риски и своевременно принимать решения по их снижению;</w:t>
      </w:r>
    </w:p>
    <w:p w14:paraId="1DEF5363"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принимать мотивы и аргументы других при анализе результатов деятельности.</w:t>
      </w:r>
    </w:p>
    <w:p w14:paraId="015EC520"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3) принятия себя и других:</w:t>
      </w:r>
    </w:p>
    <w:p w14:paraId="2BBD0D08"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принимать себя, понимая свои недостатки и достоинства;</w:t>
      </w:r>
    </w:p>
    <w:p w14:paraId="0EA9AC6D"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принимать мотивы и аргументы других при анализе результатов деятельности;</w:t>
      </w:r>
    </w:p>
    <w:p w14:paraId="1E487946"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признавать своё право и право других на ошибку;</w:t>
      </w:r>
    </w:p>
    <w:p w14:paraId="5D613FF1"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развивать способность понимать мир с позиции другого человека.</w:t>
      </w:r>
    </w:p>
    <w:p w14:paraId="770757AC" w14:textId="77777777" w:rsidR="002E67B8" w:rsidRDefault="002E67B8" w:rsidP="002E67B8">
      <w:pPr>
        <w:widowControl w:val="0"/>
        <w:autoSpaceDE w:val="0"/>
        <w:autoSpaceDN w:val="0"/>
        <w:adjustRightInd w:val="0"/>
        <w:spacing w:after="0" w:line="240" w:lineRule="auto"/>
        <w:ind w:firstLine="709"/>
        <w:jc w:val="both"/>
        <w:textAlignment w:val="center"/>
        <w:rPr>
          <w:rFonts w:ascii="Times New Roman" w:hAnsi="Times New Roman" w:cs="SchoolBookSanPin"/>
          <w:b/>
          <w:color w:val="000000"/>
          <w:sz w:val="24"/>
          <w:szCs w:val="28"/>
        </w:rPr>
      </w:pPr>
    </w:p>
    <w:p w14:paraId="731A57A5" w14:textId="77777777" w:rsidR="002E67B8" w:rsidRDefault="00A10845" w:rsidP="002E67B8">
      <w:pPr>
        <w:widowControl w:val="0"/>
        <w:autoSpaceDE w:val="0"/>
        <w:autoSpaceDN w:val="0"/>
        <w:adjustRightInd w:val="0"/>
        <w:spacing w:after="0" w:line="240" w:lineRule="auto"/>
        <w:ind w:firstLine="709"/>
        <w:jc w:val="center"/>
        <w:textAlignment w:val="center"/>
        <w:rPr>
          <w:rFonts w:ascii="Times New Roman" w:hAnsi="Times New Roman" w:cs="SchoolBookSanPin"/>
          <w:b/>
          <w:color w:val="000000"/>
          <w:sz w:val="24"/>
          <w:szCs w:val="28"/>
        </w:rPr>
      </w:pPr>
      <w:r w:rsidRPr="002E67B8">
        <w:rPr>
          <w:rFonts w:ascii="Times New Roman" w:hAnsi="Times New Roman" w:cs="SchoolBookSanPin"/>
          <w:b/>
          <w:color w:val="000000"/>
          <w:sz w:val="24"/>
          <w:szCs w:val="28"/>
        </w:rPr>
        <w:t xml:space="preserve">Предметные результаты освоения программы по информатике </w:t>
      </w:r>
      <w:r w:rsidR="002E67B8">
        <w:rPr>
          <w:rFonts w:ascii="Times New Roman" w:hAnsi="Times New Roman" w:cs="SchoolBookSanPin"/>
          <w:b/>
          <w:color w:val="000000"/>
          <w:sz w:val="24"/>
          <w:szCs w:val="28"/>
        </w:rPr>
        <w:t xml:space="preserve">углублённого уровня </w:t>
      </w:r>
    </w:p>
    <w:p w14:paraId="76DEEA02" w14:textId="53F6CD50" w:rsidR="00A10845" w:rsidRDefault="002E67B8" w:rsidP="002E67B8">
      <w:pPr>
        <w:widowControl w:val="0"/>
        <w:autoSpaceDE w:val="0"/>
        <w:autoSpaceDN w:val="0"/>
        <w:adjustRightInd w:val="0"/>
        <w:spacing w:after="0" w:line="240" w:lineRule="auto"/>
        <w:ind w:firstLine="709"/>
        <w:jc w:val="center"/>
        <w:textAlignment w:val="center"/>
        <w:rPr>
          <w:rFonts w:ascii="Times New Roman" w:hAnsi="Times New Roman" w:cs="SchoolBookSanPin"/>
          <w:b/>
          <w:color w:val="000000"/>
          <w:sz w:val="24"/>
          <w:szCs w:val="28"/>
        </w:rPr>
      </w:pPr>
      <w:r>
        <w:rPr>
          <w:rFonts w:ascii="Times New Roman" w:hAnsi="Times New Roman" w:cs="SchoolBookSanPin"/>
          <w:b/>
          <w:color w:val="000000"/>
          <w:sz w:val="24"/>
          <w:szCs w:val="28"/>
        </w:rPr>
        <w:t>в 10 классе</w:t>
      </w:r>
    </w:p>
    <w:p w14:paraId="3E2F55F9" w14:textId="77777777" w:rsidR="002E67B8" w:rsidRPr="002E67B8" w:rsidRDefault="002E67B8" w:rsidP="002E67B8">
      <w:pPr>
        <w:widowControl w:val="0"/>
        <w:autoSpaceDE w:val="0"/>
        <w:autoSpaceDN w:val="0"/>
        <w:adjustRightInd w:val="0"/>
        <w:spacing w:after="0" w:line="240" w:lineRule="auto"/>
        <w:ind w:firstLine="709"/>
        <w:jc w:val="center"/>
        <w:textAlignment w:val="center"/>
        <w:rPr>
          <w:rFonts w:ascii="Times New Roman" w:hAnsi="Times New Roman" w:cs="SchoolBookSanPin"/>
          <w:b/>
          <w:color w:val="000000"/>
          <w:sz w:val="24"/>
          <w:szCs w:val="28"/>
        </w:rPr>
      </w:pPr>
    </w:p>
    <w:p w14:paraId="60C454FF"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trike/>
          <w:sz w:val="24"/>
          <w:szCs w:val="28"/>
        </w:rPr>
      </w:pPr>
      <w:r w:rsidRPr="002E67B8">
        <w:rPr>
          <w:rFonts w:ascii="Times New Roman" w:hAnsi="Times New Roman" w:cs="SchoolBookSanPin"/>
          <w:color w:val="000000"/>
          <w:sz w:val="24"/>
          <w:szCs w:val="28"/>
        </w:rPr>
        <w:lastRenderedPageBreak/>
        <w:t xml:space="preserve"> В процессе изучения курса информатики углублённого уровня в 10 классе </w:t>
      </w:r>
      <w:r w:rsidRPr="002E67B8">
        <w:rPr>
          <w:rFonts w:ascii="Times New Roman" w:hAnsi="Times New Roman" w:cs="SchoolBookSanPin"/>
          <w:sz w:val="24"/>
          <w:szCs w:val="28"/>
        </w:rPr>
        <w:t>обучающимися будут достигнуты следующие предметные результаты:</w:t>
      </w:r>
    </w:p>
    <w:p w14:paraId="66FDA7A8"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color w:val="000000"/>
          <w:sz w:val="24"/>
          <w:szCs w:val="28"/>
        </w:rPr>
      </w:pPr>
      <w:r w:rsidRPr="002E67B8">
        <w:rPr>
          <w:rFonts w:ascii="Times New Roman" w:hAnsi="Times New Roman"/>
          <w:color w:val="000000"/>
          <w:sz w:val="24"/>
          <w:szCs w:val="28"/>
        </w:rPr>
        <w:t>владение представлениями о роли информации и связанных с ней процессов в природе, технике и обществе, понятиями «информация», «информационный процесс», «система», «компоненты системы», «системный эффект», «информационная система», «система управления»;</w:t>
      </w:r>
    </w:p>
    <w:p w14:paraId="2C15BCE3"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color w:val="000000"/>
          <w:sz w:val="24"/>
          <w:szCs w:val="28"/>
        </w:rPr>
      </w:pPr>
      <w:r w:rsidRPr="002E67B8">
        <w:rPr>
          <w:rFonts w:ascii="Times New Roman" w:hAnsi="Times New Roman"/>
          <w:color w:val="000000"/>
          <w:sz w:val="24"/>
          <w:szCs w:val="28"/>
        </w:rPr>
        <w:t>владение методами поиска информации в сети Интернет, умение критически оценивать информацию, полученную из сети Интернет;</w:t>
      </w:r>
    </w:p>
    <w:p w14:paraId="58FC16AC"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color w:val="000000"/>
          <w:sz w:val="24"/>
          <w:szCs w:val="28"/>
        </w:rPr>
      </w:pPr>
      <w:r w:rsidRPr="002E67B8">
        <w:rPr>
          <w:rFonts w:ascii="Times New Roman" w:hAnsi="Times New Roman"/>
          <w:color w:val="000000"/>
          <w:sz w:val="24"/>
          <w:szCs w:val="28"/>
        </w:rPr>
        <w:t>умение характеризовать большие данные, приводить примеры источников их получения и направления использования, умение классифицировать основные задачи анализа данных (прогнозирование, классификация, кластеризация, анализ отклонений), понимать последовательность решения задач анализа данных: сбор первичных данных, очистка и оценка качества данных, выбор и/или построение модели, преобразование данных, визуализация данных, интерпретация результатов;</w:t>
      </w:r>
    </w:p>
    <w:p w14:paraId="59FEA5E4"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color w:val="000000"/>
          <w:sz w:val="24"/>
          <w:szCs w:val="28"/>
        </w:rPr>
      </w:pPr>
      <w:r w:rsidRPr="002E67B8">
        <w:rPr>
          <w:rFonts w:ascii="Times New Roman" w:hAnsi="Times New Roman"/>
          <w:color w:val="000000"/>
          <w:sz w:val="24"/>
          <w:szCs w:val="28"/>
        </w:rPr>
        <w:t>понимание основных принципов устройства и функционирования современных стационарных и мобильных компьютеров, тенденций развития компьютерных технологий;</w:t>
      </w:r>
    </w:p>
    <w:p w14:paraId="192EFAC4"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color w:val="000000"/>
          <w:sz w:val="24"/>
          <w:szCs w:val="28"/>
        </w:rPr>
      </w:pPr>
      <w:r w:rsidRPr="002E67B8">
        <w:rPr>
          <w:rFonts w:ascii="Times New Roman" w:hAnsi="Times New Roman"/>
          <w:color w:val="000000"/>
          <w:sz w:val="24"/>
          <w:szCs w:val="28"/>
        </w:rPr>
        <w:t>владение навыками работы с операционными системами, основными видами программного обеспечения для решения учебных задач по выбранной специализации;</w:t>
      </w:r>
    </w:p>
    <w:p w14:paraId="3A56EA00"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color w:val="000000"/>
          <w:sz w:val="24"/>
          <w:szCs w:val="28"/>
        </w:rPr>
      </w:pPr>
      <w:r w:rsidRPr="002E67B8">
        <w:rPr>
          <w:rFonts w:ascii="Times New Roman" w:hAnsi="Times New Roman"/>
          <w:color w:val="000000"/>
          <w:sz w:val="24"/>
          <w:szCs w:val="28"/>
        </w:rPr>
        <w:t>наличие представлений о компьютерных сетях и их роли в современном мире, о базовых принципах организации и функционирования компьютерных сетей,  об общих принципах разработки и функционирования интернет-приложений;</w:t>
      </w:r>
    </w:p>
    <w:p w14:paraId="335BCFB4"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color w:val="000000"/>
          <w:sz w:val="24"/>
          <w:szCs w:val="28"/>
        </w:rPr>
      </w:pPr>
      <w:r w:rsidRPr="002E67B8">
        <w:rPr>
          <w:rFonts w:ascii="Times New Roman" w:hAnsi="Times New Roman"/>
          <w:color w:val="000000"/>
          <w:sz w:val="24"/>
          <w:szCs w:val="28"/>
        </w:rPr>
        <w:t>понимание угроз информационной безопасности, использование методов  и средств противодействия этим угрозам, соблюдение мер безопасности, предотвращающих незаконное распространение персональных данных, соблюдение требований техники безопасности и гигиены при работе с компьютерами и другими компонентами цифрового окружения, понимание правовых основ использования компьютерных программ, баз данных и работы в сети Интернет;</w:t>
      </w:r>
    </w:p>
    <w:p w14:paraId="643BEDBA"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color w:val="000000"/>
          <w:sz w:val="24"/>
          <w:szCs w:val="28"/>
        </w:rPr>
      </w:pPr>
      <w:r w:rsidRPr="002E67B8">
        <w:rPr>
          <w:rFonts w:ascii="Times New Roman" w:hAnsi="Times New Roman"/>
          <w:color w:val="000000"/>
          <w:sz w:val="24"/>
          <w:szCs w:val="28"/>
        </w:rPr>
        <w:t>понимание основных принципов дискретизации различных видов информации, умение определять информационный объём текстовых, графических  и звуковых данных при заданных параметрах дискретизации, умение определять среднюю скорость передачи данных, оценивать изменение времени передачи при изменении информационного объёма данных и характеристик канала связи;</w:t>
      </w:r>
    </w:p>
    <w:p w14:paraId="6A1BE165"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color w:val="000000"/>
          <w:sz w:val="24"/>
          <w:szCs w:val="28"/>
        </w:rPr>
      </w:pPr>
      <w:r w:rsidRPr="002E67B8">
        <w:rPr>
          <w:rFonts w:ascii="Times New Roman" w:hAnsi="Times New Roman"/>
          <w:color w:val="000000"/>
          <w:sz w:val="24"/>
          <w:szCs w:val="28"/>
        </w:rPr>
        <w:t>умение использовать при решении задач свойства позиционной записи чисел, алгоритма построения записи числа в позиционной системе счисления с заданным основанием и построения числа по строке, содержащей запись этого числа  в позиционной системе счисления с заданным основанием, умение выполнять арифметические операции в позиционных системах счисления;</w:t>
      </w:r>
    </w:p>
    <w:p w14:paraId="4AA2BDF3"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color w:val="000000"/>
          <w:sz w:val="24"/>
          <w:szCs w:val="28"/>
        </w:rPr>
      </w:pPr>
      <w:r w:rsidRPr="002E67B8">
        <w:rPr>
          <w:rFonts w:ascii="Times New Roman" w:hAnsi="Times New Roman"/>
          <w:color w:val="000000"/>
          <w:sz w:val="24"/>
          <w:szCs w:val="28"/>
        </w:rPr>
        <w:t>умение выполнять преобразования логических выражений, используя законы алгебры логики, умение строить логическое выражение в дизъюнктивной  и конъюнктивной нормальных формах по заданной таблице истинности, исследовать область истинности высказывания, содержащего переменные, решать несложные логические уравнения и системы уравнений;</w:t>
      </w:r>
    </w:p>
    <w:p w14:paraId="605E0072"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color w:val="000000"/>
          <w:sz w:val="24"/>
          <w:szCs w:val="28"/>
        </w:rPr>
      </w:pPr>
      <w:r w:rsidRPr="002E67B8">
        <w:rPr>
          <w:rFonts w:ascii="Times New Roman" w:hAnsi="Times New Roman"/>
          <w:color w:val="000000"/>
          <w:sz w:val="24"/>
          <w:szCs w:val="28"/>
        </w:rPr>
        <w:t>понимание базовых алгоритмов обработки числовой и текстовой информации (запись чисел в позиционной системе счисления, нахождение всех простых чисел  в заданном диапазоне, обработка многоразрядных целых чисел, анализ символьных строк и других), алгоритмов поиска и сортировки, умение определять сложность изучаемых в курсе базовых алгоритмов (суммирование элементов массива, сортировка массива, переборные алгоритмы, двоичный поиск) и приводить примеры нескольких алгоритмов разной сложности для решения одной задачи;</w:t>
      </w:r>
    </w:p>
    <w:p w14:paraId="11440835"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color w:val="000000"/>
          <w:sz w:val="24"/>
          <w:szCs w:val="28"/>
        </w:rPr>
      </w:pPr>
      <w:r w:rsidRPr="002E67B8">
        <w:rPr>
          <w:rFonts w:ascii="Times New Roman" w:hAnsi="Times New Roman"/>
          <w:color w:val="000000"/>
          <w:sz w:val="24"/>
          <w:szCs w:val="28"/>
        </w:rPr>
        <w:t>владение универсальным языком программирования высокого уровня (Python, Java, C++, C#), представлениями о базовых типах данных и структурах данных, умение использовать основные управляющие конструкции, умение осуществлять анализ предложенной программы: определять результаты работы программы при заданных исходных данных, определять, при каких исходных данных возможно получение указанных результатов, выявлять данные, которые могут привести  к ошибке в работе программы, формулировать предложения по улучшению программного кода;</w:t>
      </w:r>
    </w:p>
    <w:p w14:paraId="79FB9737"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color w:val="000000"/>
          <w:sz w:val="24"/>
          <w:szCs w:val="28"/>
        </w:rPr>
      </w:pPr>
      <w:r w:rsidRPr="002E67B8">
        <w:rPr>
          <w:rFonts w:ascii="Times New Roman" w:hAnsi="Times New Roman"/>
          <w:color w:val="000000"/>
          <w:sz w:val="24"/>
          <w:szCs w:val="28"/>
        </w:rPr>
        <w:t>умение создавать структурированные текстовые документы  и демонстрационные материалы с использованием возможностей современных программных средств и облачных сервисов;</w:t>
      </w:r>
    </w:p>
    <w:p w14:paraId="43E52180"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color w:val="000000"/>
          <w:sz w:val="24"/>
          <w:szCs w:val="28"/>
        </w:rPr>
      </w:pPr>
      <w:r w:rsidRPr="002E67B8">
        <w:rPr>
          <w:rFonts w:ascii="Times New Roman" w:hAnsi="Times New Roman"/>
          <w:color w:val="000000"/>
          <w:sz w:val="24"/>
          <w:szCs w:val="28"/>
        </w:rPr>
        <w:t xml:space="preserve">умение использовать электронные таблицы для анализа, представления  и обработки данных </w:t>
      </w:r>
      <w:r w:rsidRPr="002E67B8">
        <w:rPr>
          <w:rFonts w:ascii="Times New Roman" w:hAnsi="Times New Roman"/>
          <w:color w:val="000000"/>
          <w:sz w:val="24"/>
          <w:szCs w:val="28"/>
        </w:rPr>
        <w:lastRenderedPageBreak/>
        <w:t>(включая вычисление суммы, среднего арифметического, наибольшего и наименьшего значений, решение уравнений, выбор оптимального решения, подбор линии тренда, решение задач прогнозирования).</w:t>
      </w:r>
    </w:p>
    <w:p w14:paraId="4CA8EFBF" w14:textId="77777777" w:rsidR="002E67B8" w:rsidRDefault="002E67B8" w:rsidP="002E67B8">
      <w:pPr>
        <w:widowControl w:val="0"/>
        <w:autoSpaceDE w:val="0"/>
        <w:autoSpaceDN w:val="0"/>
        <w:adjustRightInd w:val="0"/>
        <w:spacing w:after="0" w:line="240" w:lineRule="auto"/>
        <w:ind w:firstLine="709"/>
        <w:jc w:val="both"/>
        <w:textAlignment w:val="center"/>
        <w:rPr>
          <w:rFonts w:ascii="Times New Roman" w:hAnsi="Times New Roman" w:cs="SchoolBookSanPin"/>
          <w:b/>
          <w:sz w:val="24"/>
          <w:szCs w:val="28"/>
        </w:rPr>
      </w:pPr>
    </w:p>
    <w:p w14:paraId="4843038A" w14:textId="6C57AA7F" w:rsidR="00A10845" w:rsidRPr="002E67B8" w:rsidRDefault="00A10845" w:rsidP="00B02D50">
      <w:pPr>
        <w:widowControl w:val="0"/>
        <w:autoSpaceDE w:val="0"/>
        <w:autoSpaceDN w:val="0"/>
        <w:adjustRightInd w:val="0"/>
        <w:spacing w:after="0" w:line="240" w:lineRule="auto"/>
        <w:ind w:firstLine="709"/>
        <w:jc w:val="center"/>
        <w:textAlignment w:val="center"/>
        <w:rPr>
          <w:rFonts w:ascii="Times New Roman" w:hAnsi="Times New Roman" w:cs="SchoolBookSanPin"/>
          <w:b/>
          <w:sz w:val="24"/>
          <w:szCs w:val="28"/>
        </w:rPr>
      </w:pPr>
      <w:r w:rsidRPr="002E67B8">
        <w:rPr>
          <w:rFonts w:ascii="Times New Roman" w:hAnsi="Times New Roman" w:cs="SchoolBookSanPin"/>
          <w:b/>
          <w:sz w:val="24"/>
          <w:szCs w:val="28"/>
        </w:rPr>
        <w:t>Предметные результаты освоения программы по информатике у</w:t>
      </w:r>
      <w:r w:rsidR="00B02D50">
        <w:rPr>
          <w:rFonts w:ascii="Times New Roman" w:hAnsi="Times New Roman" w:cs="SchoolBookSanPin"/>
          <w:b/>
          <w:sz w:val="24"/>
          <w:szCs w:val="28"/>
        </w:rPr>
        <w:t xml:space="preserve">глублённого уровня </w:t>
      </w:r>
      <w:r w:rsidR="002E67B8">
        <w:rPr>
          <w:rFonts w:ascii="Times New Roman" w:hAnsi="Times New Roman" w:cs="SchoolBookSanPin"/>
          <w:b/>
          <w:sz w:val="24"/>
          <w:szCs w:val="28"/>
        </w:rPr>
        <w:t>в 11 классе</w:t>
      </w:r>
    </w:p>
    <w:p w14:paraId="6E1B137D" w14:textId="77777777" w:rsidR="002E67B8" w:rsidRDefault="002E67B8" w:rsidP="002E67B8">
      <w:pPr>
        <w:widowControl w:val="0"/>
        <w:autoSpaceDE w:val="0"/>
        <w:autoSpaceDN w:val="0"/>
        <w:adjustRightInd w:val="0"/>
        <w:spacing w:after="0" w:line="240" w:lineRule="auto"/>
        <w:ind w:firstLine="709"/>
        <w:jc w:val="both"/>
        <w:textAlignment w:val="center"/>
        <w:rPr>
          <w:rFonts w:ascii="Times New Roman" w:hAnsi="Times New Roman" w:cs="SchoolBookSanPin"/>
          <w:sz w:val="24"/>
          <w:szCs w:val="28"/>
        </w:rPr>
      </w:pPr>
    </w:p>
    <w:p w14:paraId="4DEBAF61" w14:textId="08819418"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cs="SchoolBookSanPin"/>
          <w:sz w:val="24"/>
          <w:szCs w:val="28"/>
        </w:rPr>
      </w:pPr>
      <w:r w:rsidRPr="002E67B8">
        <w:rPr>
          <w:rFonts w:ascii="Times New Roman" w:hAnsi="Times New Roman" w:cs="SchoolBookSanPin"/>
          <w:sz w:val="24"/>
          <w:szCs w:val="28"/>
        </w:rPr>
        <w:t xml:space="preserve">В процессе изучения курса информатики углублённого уровня в 11 классе обучающимися будут достигнуты следующие предметные результаты: </w:t>
      </w:r>
    </w:p>
    <w:p w14:paraId="65B40BCE"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умение строить неравномерные коды, допускающие однозначное декодирование сообщений (префиксные коды), использовать простейшие коды, которые позволяют обнаруживать и исправлять ошибки при передаче данных, строить код, обеспечивающий наименьшую возможную среднюю длину сообщения при известной частоте символов, пояснять принципы работы простых алгоритмов сжатия данных;</w:t>
      </w:r>
    </w:p>
    <w:p w14:paraId="4735C96F"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умение решать алгоритмические задачи, связанные с анализом графов (задачи построения оптимального пути между вершинами графа, определения количества различных путей между вершинами ориентированного ациклического графа), умение использовать деревья при анализе и построении кодов и для представления арифметических выражений, при решении задач поиска и сортировки, умение строить дерево игры по заданному алгоритму, разрабатывать и обосновывать выигрышную стратегию игры;</w:t>
      </w:r>
    </w:p>
    <w:p w14:paraId="757D7ADE"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умение разрабатывать и реализовывать в виде программ базовые алгоритмы, умение использовать в программах данные различных типов с учётом ограничений на диапазон их возможных значений, применять при решении задач структуры данных (списки, словари, стеки, очереди, деревья), использовать базовые операции со структурами данных, применять стандартные и собственные подпрограммы для обработки числовых данных и символьных строк, использовать при разработке программ библиотеки подпрограмм, знать функциональные возможности инструментальных средств среды разработки, умение использовать средства отладки программ в среде программирования, умение документировать программы;</w:t>
      </w:r>
    </w:p>
    <w:p w14:paraId="69DF84CA"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умение создавать веб-страницы;</w:t>
      </w:r>
    </w:p>
    <w:p w14:paraId="3EF63A2F"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владение основными сведениями о базах данных, их структуре, средствах создания и работы с ними, умение использовать табличные (реляционные) базы данных (составлять запросы в базах данных, выполнять сортировку и поиск записей в базе данных, наполнять разработанную базу данных) и справочные системы;</w:t>
      </w:r>
    </w:p>
    <w:p w14:paraId="07230022"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 xml:space="preserve">умение использовать компьютерно-математические модели для анализа объектов и процессов: формулировать цель моделирования, выполнять анализ результатов, полученных в ходе моделирования, оценивать </w:t>
      </w:r>
      <w:r w:rsidRPr="002E67B8">
        <w:rPr>
          <w:rFonts w:ascii="Times New Roman" w:hAnsi="Times New Roman" w:cs="SchoolBookSanPin"/>
          <w:color w:val="000000"/>
          <w:sz w:val="24"/>
          <w:szCs w:val="28"/>
        </w:rPr>
        <w:t xml:space="preserve">соответствие модели </w:t>
      </w:r>
      <w:r w:rsidRPr="002E67B8">
        <w:rPr>
          <w:rFonts w:ascii="Times New Roman" w:hAnsi="Times New Roman"/>
          <w:sz w:val="24"/>
          <w:szCs w:val="28"/>
        </w:rPr>
        <w:t>моделируемому объекту или процессу, представлять результаты моделирования  в наглядном виде;</w:t>
      </w:r>
    </w:p>
    <w:p w14:paraId="64C8D0C5"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умение организовывать личное информационное пространство  с использованием различных средств цифровых технологий, понимание возможностей цифровых сервисов государственных услуг, цифровых образовательных сервисов;</w:t>
      </w:r>
    </w:p>
    <w:p w14:paraId="06FE0D28"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понимание основных принципов работы, возможностей и ограничения применения технологий искусственного интеллекта в различных областях, наличие представлений о круге решаемых задач машинного обучения (распознавания, классификации и прогнозирования) наличие представлений об использовании информационных технологий в различных профессиональных сферах.</w:t>
      </w:r>
    </w:p>
    <w:p w14:paraId="5B4B671C" w14:textId="77777777" w:rsidR="00A10845" w:rsidRPr="00A10845" w:rsidRDefault="00A10845" w:rsidP="00A10845">
      <w:pPr>
        <w:widowControl w:val="0"/>
        <w:spacing w:after="200" w:line="276" w:lineRule="auto"/>
        <w:rPr>
          <w:rFonts w:eastAsia="Calibri"/>
          <w:lang w:eastAsia="en-US"/>
        </w:rPr>
      </w:pPr>
    </w:p>
    <w:p w14:paraId="36E99421" w14:textId="04F1F90D" w:rsidR="00A10845" w:rsidRPr="00A10845" w:rsidRDefault="00A10845" w:rsidP="00A10845">
      <w:pPr>
        <w:spacing w:after="0" w:line="240" w:lineRule="auto"/>
        <w:ind w:left="720"/>
        <w:contextualSpacing/>
        <w:rPr>
          <w:rFonts w:ascii="Times New Roman" w:eastAsia="Calibri" w:hAnsi="Times New Roman"/>
          <w:b/>
          <w:sz w:val="24"/>
          <w:szCs w:val="24"/>
          <w:lang w:eastAsia="en-US"/>
        </w:rPr>
      </w:pPr>
      <w:r>
        <w:rPr>
          <w:rFonts w:ascii="Times New Roman" w:hAnsi="Times New Roman"/>
          <w:sz w:val="24"/>
          <w:szCs w:val="24"/>
        </w:rPr>
        <w:tab/>
      </w:r>
      <w:r w:rsidR="00375464">
        <w:rPr>
          <w:rFonts w:ascii="Times New Roman" w:hAnsi="Times New Roman"/>
          <w:sz w:val="24"/>
          <w:szCs w:val="24"/>
        </w:rPr>
        <w:t xml:space="preserve">    </w:t>
      </w:r>
      <w:r w:rsidRPr="00A10845">
        <w:rPr>
          <w:rFonts w:ascii="Times New Roman" w:eastAsia="Calibri" w:hAnsi="Times New Roman"/>
          <w:b/>
          <w:sz w:val="24"/>
          <w:szCs w:val="24"/>
          <w:lang w:eastAsia="en-US"/>
        </w:rPr>
        <w:t>Тематическое планирование учебного предмета «</w:t>
      </w:r>
      <w:r>
        <w:rPr>
          <w:rFonts w:ascii="Times New Roman" w:eastAsia="Calibri" w:hAnsi="Times New Roman"/>
          <w:b/>
          <w:sz w:val="24"/>
          <w:szCs w:val="24"/>
          <w:lang w:eastAsia="en-US"/>
        </w:rPr>
        <w:t>Информатика</w:t>
      </w:r>
      <w:r w:rsidRPr="00A10845">
        <w:rPr>
          <w:rFonts w:ascii="Times New Roman" w:eastAsia="Calibri" w:hAnsi="Times New Roman"/>
          <w:b/>
          <w:sz w:val="24"/>
          <w:szCs w:val="24"/>
          <w:lang w:eastAsia="en-US"/>
        </w:rPr>
        <w:t>»</w:t>
      </w:r>
    </w:p>
    <w:p w14:paraId="0816FD36" w14:textId="2780BBC6" w:rsidR="00C43DFF" w:rsidRDefault="00A10845" w:rsidP="00C43DFF">
      <w:pPr>
        <w:spacing w:after="0" w:line="240" w:lineRule="auto"/>
        <w:ind w:left="540"/>
        <w:contextualSpacing/>
        <w:jc w:val="center"/>
        <w:rPr>
          <w:rFonts w:ascii="Times New Roman" w:eastAsia="SchoolBookSanPin" w:hAnsi="Times New Roman"/>
          <w:b/>
          <w:sz w:val="24"/>
          <w:szCs w:val="24"/>
          <w:lang w:eastAsia="en-US"/>
        </w:rPr>
      </w:pPr>
      <w:r w:rsidRPr="00A10845">
        <w:rPr>
          <w:rFonts w:ascii="Times New Roman" w:eastAsia="SchoolBookSanPin" w:hAnsi="Times New Roman"/>
          <w:b/>
          <w:sz w:val="24"/>
          <w:szCs w:val="24"/>
          <w:lang w:eastAsia="en-US"/>
        </w:rPr>
        <w:t>(</w:t>
      </w:r>
      <w:r>
        <w:rPr>
          <w:rFonts w:ascii="Times New Roman" w:eastAsia="SchoolBookSanPin" w:hAnsi="Times New Roman"/>
          <w:b/>
          <w:sz w:val="24"/>
          <w:szCs w:val="24"/>
          <w:lang w:eastAsia="en-US"/>
        </w:rPr>
        <w:t>углубленный</w:t>
      </w:r>
      <w:r w:rsidR="00C43DFF">
        <w:rPr>
          <w:rFonts w:ascii="Times New Roman" w:eastAsia="SchoolBookSanPin" w:hAnsi="Times New Roman"/>
          <w:b/>
          <w:sz w:val="24"/>
          <w:szCs w:val="24"/>
          <w:lang w:eastAsia="en-US"/>
        </w:rPr>
        <w:t xml:space="preserve"> уровень)</w:t>
      </w:r>
    </w:p>
    <w:p w14:paraId="10B055C0" w14:textId="77777777" w:rsidR="00C43DFF" w:rsidRPr="00C43DFF" w:rsidRDefault="00C43DFF" w:rsidP="00C43DFF">
      <w:pPr>
        <w:spacing w:after="0" w:line="240" w:lineRule="auto"/>
        <w:ind w:left="540"/>
        <w:contextualSpacing/>
        <w:jc w:val="center"/>
        <w:rPr>
          <w:rFonts w:ascii="Times New Roman" w:eastAsia="SchoolBookSanPin" w:hAnsi="Times New Roman"/>
          <w:b/>
          <w:sz w:val="24"/>
          <w:szCs w:val="24"/>
          <w:lang w:eastAsia="en-US"/>
        </w:rPr>
      </w:pPr>
    </w:p>
    <w:p w14:paraId="74FCAA20" w14:textId="77777777" w:rsidR="00C43DFF" w:rsidRPr="00C43DFF" w:rsidRDefault="00C43DFF" w:rsidP="00C43DFF">
      <w:pPr>
        <w:widowControl w:val="0"/>
        <w:spacing w:after="0" w:line="240" w:lineRule="auto"/>
        <w:ind w:firstLine="709"/>
        <w:jc w:val="both"/>
        <w:rPr>
          <w:rFonts w:ascii="Times New Roman" w:eastAsia="SchoolBookSanPin" w:hAnsi="Times New Roman"/>
          <w:i/>
          <w:sz w:val="24"/>
          <w:szCs w:val="24"/>
          <w:lang w:eastAsia="en-US"/>
        </w:rPr>
      </w:pPr>
      <w:r w:rsidRPr="00C43DFF">
        <w:rPr>
          <w:rFonts w:ascii="Times New Roman" w:eastAsia="SchoolBookSanPin" w:hAnsi="Times New Roman"/>
          <w:i/>
          <w:sz w:val="24"/>
          <w:szCs w:val="24"/>
          <w:lang w:eastAsia="en-US"/>
        </w:rPr>
        <w:t>* Тематическое планирование выстроено по содержанию ФОП СОО и внесены под соответствующими пунктами в федеральной образовательной программе среднего  общего образования.</w:t>
      </w:r>
    </w:p>
    <w:p w14:paraId="170025DE" w14:textId="4FB8F668" w:rsidR="00A10845" w:rsidRPr="00A10845" w:rsidRDefault="00A10845" w:rsidP="00A10845">
      <w:pPr>
        <w:widowControl w:val="0"/>
        <w:spacing w:after="0" w:line="240" w:lineRule="auto"/>
        <w:ind w:firstLine="709"/>
        <w:jc w:val="both"/>
        <w:rPr>
          <w:rFonts w:ascii="Times New Roman" w:eastAsia="SchoolBookSanPin" w:hAnsi="Times New Roman"/>
          <w:sz w:val="24"/>
          <w:szCs w:val="24"/>
          <w:lang w:eastAsia="en-US"/>
        </w:rPr>
      </w:pPr>
      <w:r w:rsidRPr="00C43DFF">
        <w:rPr>
          <w:rFonts w:ascii="Times New Roman" w:eastAsia="SchoolBookSanPin" w:hAnsi="Times New Roman"/>
          <w:i/>
          <w:sz w:val="24"/>
          <w:szCs w:val="24"/>
          <w:lang w:eastAsia="en-US"/>
        </w:rPr>
        <w:t>Распределение</w:t>
      </w:r>
      <w:r w:rsidRPr="00A10845">
        <w:rPr>
          <w:rFonts w:ascii="Times New Roman" w:eastAsia="SchoolBookSanPin" w:hAnsi="Times New Roman"/>
          <w:sz w:val="24"/>
          <w:szCs w:val="24"/>
          <w:lang w:eastAsia="en-US"/>
        </w:rPr>
        <w:t xml:space="preserve"> часов в тематическом планировании по каждой теме будет прописано на </w:t>
      </w:r>
      <w:r w:rsidRPr="00A10845">
        <w:rPr>
          <w:rFonts w:ascii="Times New Roman" w:eastAsia="SchoolBookSanPin" w:hAnsi="Times New Roman"/>
          <w:sz w:val="24"/>
          <w:szCs w:val="24"/>
          <w:lang w:eastAsia="en-US"/>
        </w:rPr>
        <w:lastRenderedPageBreak/>
        <w:t xml:space="preserve">начало учебного года учителем-предметником в </w:t>
      </w:r>
      <w:r w:rsidRPr="00A10845">
        <w:rPr>
          <w:rFonts w:ascii="Times New Roman" w:eastAsia="SchoolBookSanPin" w:hAnsi="Times New Roman"/>
          <w:b/>
          <w:sz w:val="24"/>
          <w:szCs w:val="24"/>
          <w:lang w:eastAsia="en-US"/>
        </w:rPr>
        <w:t>«рабочей программе учителя»</w:t>
      </w:r>
      <w:r w:rsidRPr="00A10845">
        <w:rPr>
          <w:rFonts w:ascii="Times New Roman" w:eastAsia="SchoolBookSanPin" w:hAnsi="Times New Roman"/>
          <w:sz w:val="24"/>
          <w:szCs w:val="24"/>
          <w:lang w:eastAsia="en-US"/>
        </w:rPr>
        <w:t xml:space="preserve"> на основании распределённых часов по учебному плану на текущий учебный год.</w:t>
      </w:r>
    </w:p>
    <w:p w14:paraId="11EBEED8" w14:textId="52CD51AC" w:rsidR="00A10845" w:rsidRPr="00A10845" w:rsidRDefault="00A10845" w:rsidP="00C43DFF">
      <w:pPr>
        <w:widowControl w:val="0"/>
        <w:spacing w:after="0" w:line="240" w:lineRule="auto"/>
        <w:ind w:firstLine="709"/>
        <w:jc w:val="both"/>
        <w:rPr>
          <w:rFonts w:ascii="Times New Roman" w:eastAsia="SchoolBookSanPin" w:hAnsi="Times New Roman"/>
          <w:sz w:val="24"/>
          <w:szCs w:val="24"/>
          <w:lang w:eastAsia="en-US"/>
        </w:rPr>
      </w:pPr>
      <w:r w:rsidRPr="00A10845">
        <w:rPr>
          <w:rFonts w:ascii="Times New Roman" w:eastAsia="SchoolBookSanPin" w:hAnsi="Times New Roman"/>
          <w:sz w:val="24"/>
          <w:szCs w:val="24"/>
          <w:lang w:eastAsia="en-US"/>
        </w:rPr>
        <w:t>Структура тематического планирования рабочих программ на уровне среднего общего образования составлена с учётом рабочей программы воспитания в соответствие требованиям обновлённого ФГОС СОО (пункт 18.2.2, подпункт 3) и включает в себя следующие структурные компон</w:t>
      </w:r>
      <w:r w:rsidR="00C43DFF">
        <w:rPr>
          <w:rFonts w:ascii="Times New Roman" w:eastAsia="SchoolBookSanPin" w:hAnsi="Times New Roman"/>
          <w:sz w:val="24"/>
          <w:szCs w:val="24"/>
          <w:lang w:eastAsia="en-US"/>
        </w:rPr>
        <w:t>енты:</w:t>
      </w:r>
    </w:p>
    <w:tbl>
      <w:tblPr>
        <w:tblStyle w:val="TableNormal"/>
        <w:tblW w:w="10348"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66"/>
        <w:gridCol w:w="7156"/>
        <w:gridCol w:w="2126"/>
      </w:tblGrid>
      <w:tr w:rsidR="00A10845" w:rsidRPr="00A10845" w14:paraId="67BC6324" w14:textId="77777777" w:rsidTr="008F5996">
        <w:trPr>
          <w:trHeight w:val="575"/>
        </w:trPr>
        <w:tc>
          <w:tcPr>
            <w:tcW w:w="1066" w:type="dxa"/>
          </w:tcPr>
          <w:p w14:paraId="233697AE" w14:textId="77777777" w:rsidR="00A10845" w:rsidRPr="00A10845" w:rsidRDefault="00A10845" w:rsidP="00A10845">
            <w:pPr>
              <w:spacing w:line="237" w:lineRule="auto"/>
              <w:ind w:left="142" w:right="354" w:firstLine="96"/>
              <w:jc w:val="center"/>
              <w:rPr>
                <w:rFonts w:ascii="Times New Roman" w:hAnsi="Times New Roman"/>
                <w:lang w:eastAsia="en-US"/>
              </w:rPr>
            </w:pPr>
            <w:r w:rsidRPr="00A10845">
              <w:rPr>
                <w:rFonts w:ascii="Times New Roman" w:hAnsi="Times New Roman"/>
                <w:lang w:eastAsia="en-US"/>
              </w:rPr>
              <w:t>№</w:t>
            </w:r>
            <w:r w:rsidRPr="00A10845">
              <w:rPr>
                <w:rFonts w:ascii="Times New Roman" w:hAnsi="Times New Roman"/>
                <w:spacing w:val="-57"/>
                <w:lang w:eastAsia="en-US"/>
              </w:rPr>
              <w:t xml:space="preserve"> </w:t>
            </w:r>
            <w:r w:rsidRPr="00A10845">
              <w:rPr>
                <w:rFonts w:ascii="Times New Roman" w:hAnsi="Times New Roman"/>
                <w:lang w:eastAsia="en-US"/>
              </w:rPr>
              <w:t>п/п</w:t>
            </w:r>
          </w:p>
        </w:tc>
        <w:tc>
          <w:tcPr>
            <w:tcW w:w="7156" w:type="dxa"/>
          </w:tcPr>
          <w:p w14:paraId="0065C56F" w14:textId="77777777" w:rsidR="00A10845" w:rsidRPr="00A10845" w:rsidRDefault="00A10845" w:rsidP="00A10845">
            <w:pPr>
              <w:spacing w:line="273" w:lineRule="exact"/>
              <w:ind w:left="142"/>
              <w:jc w:val="center"/>
              <w:rPr>
                <w:rFonts w:ascii="Times New Roman" w:hAnsi="Times New Roman"/>
                <w:lang w:val="ru-RU" w:eastAsia="en-US"/>
              </w:rPr>
            </w:pPr>
            <w:r w:rsidRPr="00A10845">
              <w:rPr>
                <w:rFonts w:ascii="Times New Roman" w:hAnsi="Times New Roman"/>
                <w:lang w:val="ru-RU" w:eastAsia="en-US"/>
              </w:rPr>
              <w:t>Наименование</w:t>
            </w:r>
            <w:r w:rsidRPr="00A10845">
              <w:rPr>
                <w:rFonts w:ascii="Times New Roman" w:hAnsi="Times New Roman"/>
                <w:spacing w:val="-2"/>
                <w:lang w:val="ru-RU" w:eastAsia="en-US"/>
              </w:rPr>
              <w:t xml:space="preserve"> </w:t>
            </w:r>
            <w:r w:rsidRPr="00A10845">
              <w:rPr>
                <w:rFonts w:ascii="Times New Roman" w:hAnsi="Times New Roman"/>
                <w:lang w:val="ru-RU" w:eastAsia="en-US"/>
              </w:rPr>
              <w:t xml:space="preserve">темы </w:t>
            </w:r>
          </w:p>
          <w:p w14:paraId="5B53D0EB" w14:textId="77777777" w:rsidR="00A10845" w:rsidRPr="00A10845" w:rsidRDefault="00A10845" w:rsidP="00A10845">
            <w:pPr>
              <w:spacing w:line="273" w:lineRule="exact"/>
              <w:ind w:left="142"/>
              <w:jc w:val="center"/>
              <w:rPr>
                <w:rFonts w:ascii="Times New Roman" w:hAnsi="Times New Roman"/>
                <w:lang w:val="ru-RU" w:eastAsia="en-US"/>
              </w:rPr>
            </w:pPr>
            <w:r w:rsidRPr="00A10845">
              <w:rPr>
                <w:rFonts w:ascii="Times New Roman" w:hAnsi="Times New Roman"/>
                <w:lang w:val="ru-RU" w:eastAsia="en-US"/>
              </w:rPr>
              <w:t>(с учётом рабочей программы воспитания)</w:t>
            </w:r>
          </w:p>
        </w:tc>
        <w:tc>
          <w:tcPr>
            <w:tcW w:w="2126" w:type="dxa"/>
          </w:tcPr>
          <w:p w14:paraId="3982BDE9" w14:textId="77777777" w:rsidR="00A10845" w:rsidRPr="00A10845" w:rsidRDefault="00A10845" w:rsidP="00A10845">
            <w:pPr>
              <w:spacing w:line="237" w:lineRule="auto"/>
              <w:ind w:left="142" w:right="27" w:hanging="72"/>
              <w:jc w:val="center"/>
              <w:rPr>
                <w:rFonts w:ascii="Times New Roman" w:hAnsi="Times New Roman"/>
                <w:lang w:val="ru-RU" w:eastAsia="en-US"/>
              </w:rPr>
            </w:pPr>
            <w:r w:rsidRPr="00A10845">
              <w:rPr>
                <w:rFonts w:ascii="Times New Roman" w:hAnsi="Times New Roman"/>
                <w:spacing w:val="-1"/>
                <w:lang w:val="ru-RU" w:eastAsia="en-US"/>
              </w:rPr>
              <w:t>Количество часов, отводимых на освоение каждой темы</w:t>
            </w:r>
          </w:p>
        </w:tc>
      </w:tr>
      <w:tr w:rsidR="00375464" w:rsidRPr="00A10845" w14:paraId="35B2CA85" w14:textId="77777777" w:rsidTr="008F5996">
        <w:trPr>
          <w:trHeight w:val="141"/>
        </w:trPr>
        <w:tc>
          <w:tcPr>
            <w:tcW w:w="10348" w:type="dxa"/>
            <w:gridSpan w:val="3"/>
          </w:tcPr>
          <w:p w14:paraId="5D197BE4" w14:textId="03264EC1" w:rsidR="00375464" w:rsidRPr="00375464" w:rsidRDefault="00375464" w:rsidP="00375464">
            <w:pPr>
              <w:spacing w:line="237" w:lineRule="auto"/>
              <w:ind w:left="142" w:right="27" w:hanging="72"/>
              <w:rPr>
                <w:rFonts w:ascii="Times New Roman" w:hAnsi="Times New Roman"/>
                <w:b/>
                <w:spacing w:val="-1"/>
                <w:lang w:val="ru-RU" w:eastAsia="en-US"/>
              </w:rPr>
            </w:pPr>
            <w:r w:rsidRPr="00375464">
              <w:rPr>
                <w:rFonts w:ascii="Times New Roman" w:hAnsi="Times New Roman"/>
                <w:b/>
                <w:spacing w:val="-1"/>
                <w:lang w:val="ru-RU" w:eastAsia="en-US"/>
              </w:rPr>
              <w:t xml:space="preserve">                                                                           10 класс</w:t>
            </w:r>
          </w:p>
        </w:tc>
      </w:tr>
      <w:tr w:rsidR="00A10845" w:rsidRPr="00A10845" w14:paraId="1C027C03" w14:textId="77777777" w:rsidTr="008F5996">
        <w:trPr>
          <w:trHeight w:val="297"/>
        </w:trPr>
        <w:tc>
          <w:tcPr>
            <w:tcW w:w="1066" w:type="dxa"/>
          </w:tcPr>
          <w:p w14:paraId="41345191" w14:textId="77777777" w:rsidR="00A10845" w:rsidRPr="00A10845" w:rsidRDefault="00A10845" w:rsidP="00A10845">
            <w:pPr>
              <w:spacing w:line="273" w:lineRule="exact"/>
              <w:ind w:left="142"/>
              <w:rPr>
                <w:rFonts w:ascii="Times New Roman" w:hAnsi="Times New Roman"/>
                <w:lang w:eastAsia="en-US"/>
              </w:rPr>
            </w:pPr>
            <w:r w:rsidRPr="00A10845">
              <w:rPr>
                <w:rFonts w:ascii="Times New Roman" w:hAnsi="Times New Roman"/>
                <w:lang w:eastAsia="en-US"/>
              </w:rPr>
              <w:t>1.</w:t>
            </w:r>
          </w:p>
        </w:tc>
        <w:tc>
          <w:tcPr>
            <w:tcW w:w="7156" w:type="dxa"/>
          </w:tcPr>
          <w:p w14:paraId="76EDD235" w14:textId="77777777" w:rsidR="00727E60" w:rsidRPr="00727E60" w:rsidRDefault="00727E60" w:rsidP="004B53A4">
            <w:pPr>
              <w:ind w:left="142" w:right="137"/>
              <w:jc w:val="both"/>
              <w:rPr>
                <w:rFonts w:ascii="Times New Roman" w:hAnsi="Times New Roman"/>
                <w:lang w:val="ru-RU" w:eastAsia="en-US"/>
              </w:rPr>
            </w:pPr>
            <w:r w:rsidRPr="00727E60">
              <w:rPr>
                <w:rFonts w:ascii="Times New Roman" w:hAnsi="Times New Roman"/>
                <w:lang w:val="ru-RU" w:eastAsia="en-US"/>
              </w:rPr>
              <w:t>114.6.1. Цифровая грамотность.</w:t>
            </w:r>
          </w:p>
          <w:p w14:paraId="1CA6231B" w14:textId="77777777" w:rsidR="00727E60" w:rsidRPr="00727E60" w:rsidRDefault="00727E60" w:rsidP="004B53A4">
            <w:pPr>
              <w:ind w:left="142" w:right="137"/>
              <w:jc w:val="both"/>
              <w:rPr>
                <w:rFonts w:ascii="Times New Roman" w:hAnsi="Times New Roman"/>
                <w:lang w:val="ru-RU" w:eastAsia="en-US"/>
              </w:rPr>
            </w:pPr>
            <w:r w:rsidRPr="00727E60">
              <w:rPr>
                <w:rFonts w:ascii="Times New Roman" w:hAnsi="Times New Roman"/>
                <w:lang w:val="ru-RU" w:eastAsia="en-US"/>
              </w:rPr>
              <w:t>Требования техники безопасности и гигиены при работе с компьютерами  и другими компонентами цифрового окружения.</w:t>
            </w:r>
          </w:p>
          <w:p w14:paraId="2C9D935C" w14:textId="77777777" w:rsidR="00727E60" w:rsidRPr="00727E60" w:rsidRDefault="00727E60" w:rsidP="004B53A4">
            <w:pPr>
              <w:ind w:left="142" w:right="137"/>
              <w:jc w:val="both"/>
              <w:rPr>
                <w:rFonts w:ascii="Times New Roman" w:hAnsi="Times New Roman"/>
                <w:lang w:val="ru-RU" w:eastAsia="en-US"/>
              </w:rPr>
            </w:pPr>
            <w:r w:rsidRPr="00727E60">
              <w:rPr>
                <w:rFonts w:ascii="Times New Roman" w:hAnsi="Times New Roman"/>
                <w:lang w:val="ru-RU" w:eastAsia="en-US"/>
              </w:rPr>
              <w:t>Принципы работы компьютеров и компьютерных систем. Архитектура фон Неймана. Автоматическое выполнение программы процессором. Оперативная, постоянная и долговременная память. Обмен данными с помощью шин. Контроллеры внешних устройств. Прямой доступ к памяти.</w:t>
            </w:r>
          </w:p>
          <w:p w14:paraId="342AEE04" w14:textId="77777777" w:rsidR="00727E60" w:rsidRPr="00727E60" w:rsidRDefault="00727E60" w:rsidP="004B53A4">
            <w:pPr>
              <w:ind w:left="142" w:right="137"/>
              <w:jc w:val="both"/>
              <w:rPr>
                <w:rFonts w:ascii="Times New Roman" w:hAnsi="Times New Roman"/>
                <w:lang w:val="ru-RU" w:eastAsia="en-US"/>
              </w:rPr>
            </w:pPr>
            <w:r w:rsidRPr="00727E60">
              <w:rPr>
                <w:rFonts w:ascii="Times New Roman" w:hAnsi="Times New Roman"/>
                <w:lang w:val="ru-RU" w:eastAsia="en-US"/>
              </w:rPr>
              <w:t>Основные тенденции развития компьютерных технологий. Параллельные вычисления. Многопроцессорные системы. Суперкомпьютеры. Распределённые вычислительные системы и обработка больших данных. Мобильные цифровые устройства и их роль в коммуникациях. Встроенные компьютеры. Микроконтроллеры. Роботизированные производства.</w:t>
            </w:r>
          </w:p>
          <w:p w14:paraId="6DF9CEC4" w14:textId="77777777" w:rsidR="00727E60" w:rsidRPr="00727E60" w:rsidRDefault="00727E60" w:rsidP="004B53A4">
            <w:pPr>
              <w:ind w:left="142" w:right="137"/>
              <w:jc w:val="both"/>
              <w:rPr>
                <w:rFonts w:ascii="Times New Roman" w:hAnsi="Times New Roman"/>
                <w:lang w:val="ru-RU" w:eastAsia="en-US"/>
              </w:rPr>
            </w:pPr>
            <w:r w:rsidRPr="00727E60">
              <w:rPr>
                <w:rFonts w:ascii="Times New Roman" w:hAnsi="Times New Roman"/>
                <w:lang w:val="ru-RU" w:eastAsia="en-US"/>
              </w:rPr>
              <w:t>Программное обеспечение компьютеров и компьютерных систем. Виды программного обеспечения и их назначение. Особенности программного обеспечения мобильных устройств. Параллельное программирование. Системное программное обеспечение. Операционные системы. Утилиты. Драйверы устройств. Инсталляция и деинсталляция программного обеспечения.</w:t>
            </w:r>
          </w:p>
          <w:p w14:paraId="237E21B4" w14:textId="77777777" w:rsidR="00727E60" w:rsidRPr="00727E60" w:rsidRDefault="00727E60" w:rsidP="004B53A4">
            <w:pPr>
              <w:ind w:left="142" w:right="137"/>
              <w:jc w:val="both"/>
              <w:rPr>
                <w:rFonts w:ascii="Times New Roman" w:hAnsi="Times New Roman"/>
                <w:lang w:val="ru-RU" w:eastAsia="en-US"/>
              </w:rPr>
            </w:pPr>
            <w:r w:rsidRPr="00727E60">
              <w:rPr>
                <w:rFonts w:ascii="Times New Roman" w:hAnsi="Times New Roman"/>
                <w:lang w:val="ru-RU" w:eastAsia="en-US"/>
              </w:rPr>
              <w:t>Файловые системы. Принципы размещения и именования файлов  в долговременной памяти. Шаблоны для описания групп файлов.</w:t>
            </w:r>
          </w:p>
          <w:p w14:paraId="38DFAA77" w14:textId="77777777" w:rsidR="00727E60" w:rsidRPr="00727E60" w:rsidRDefault="00727E60" w:rsidP="004B53A4">
            <w:pPr>
              <w:ind w:left="142" w:right="137"/>
              <w:jc w:val="both"/>
              <w:rPr>
                <w:rFonts w:ascii="Times New Roman" w:hAnsi="Times New Roman"/>
                <w:lang w:val="ru-RU" w:eastAsia="en-US"/>
              </w:rPr>
            </w:pPr>
            <w:r w:rsidRPr="00727E60">
              <w:rPr>
                <w:rFonts w:ascii="Times New Roman" w:hAnsi="Times New Roman"/>
                <w:lang w:val="ru-RU" w:eastAsia="en-US"/>
              </w:rPr>
              <w:t>Программное обеспечение. Лицензирование программного обеспечения  и цифровых ресурсов. Проприетарное и свободное программное обеспечение. Коммерческое и некоммерческое использование программного обеспечения  и цифровых ресурсов. Ответственность, устанавливаемая законодательством Российской Федерации за неправомерное использование программного обеспечения и цифровых ресурсов.</w:t>
            </w:r>
          </w:p>
          <w:p w14:paraId="779B7A48" w14:textId="77777777" w:rsidR="00727E60" w:rsidRPr="00727E60" w:rsidRDefault="00727E60" w:rsidP="004B53A4">
            <w:pPr>
              <w:ind w:left="142" w:right="137"/>
              <w:jc w:val="both"/>
              <w:rPr>
                <w:rFonts w:ascii="Times New Roman" w:hAnsi="Times New Roman"/>
                <w:lang w:val="ru-RU" w:eastAsia="en-US"/>
              </w:rPr>
            </w:pPr>
            <w:r w:rsidRPr="00727E60">
              <w:rPr>
                <w:rFonts w:ascii="Times New Roman" w:hAnsi="Times New Roman"/>
                <w:lang w:val="ru-RU" w:eastAsia="en-US"/>
              </w:rPr>
              <w:t xml:space="preserve">Принципы построения и аппаратные компоненты компьютерных сетей. Сетевые протоколы. Сеть Интернет. Адресация в сети Интернет. Протоколы стека </w:t>
            </w:r>
            <w:r w:rsidRPr="00727E60">
              <w:rPr>
                <w:rFonts w:ascii="Times New Roman" w:hAnsi="Times New Roman"/>
                <w:lang w:eastAsia="en-US"/>
              </w:rPr>
              <w:t>TCP</w:t>
            </w:r>
            <w:r w:rsidRPr="00727E60">
              <w:rPr>
                <w:rFonts w:ascii="Times New Roman" w:hAnsi="Times New Roman"/>
                <w:lang w:val="ru-RU" w:eastAsia="en-US"/>
              </w:rPr>
              <w:t>/</w:t>
            </w:r>
            <w:r w:rsidRPr="00727E60">
              <w:rPr>
                <w:rFonts w:ascii="Times New Roman" w:hAnsi="Times New Roman"/>
                <w:lang w:eastAsia="en-US"/>
              </w:rPr>
              <w:t>IP</w:t>
            </w:r>
            <w:r w:rsidRPr="00727E60">
              <w:rPr>
                <w:rFonts w:ascii="Times New Roman" w:hAnsi="Times New Roman"/>
                <w:lang w:val="ru-RU" w:eastAsia="en-US"/>
              </w:rPr>
              <w:t>. Система доменных имён.</w:t>
            </w:r>
          </w:p>
          <w:p w14:paraId="22AF214E" w14:textId="77777777" w:rsidR="00727E60" w:rsidRPr="00727E60" w:rsidRDefault="00727E60" w:rsidP="004B53A4">
            <w:pPr>
              <w:ind w:left="142" w:right="137"/>
              <w:jc w:val="both"/>
              <w:rPr>
                <w:rFonts w:ascii="Times New Roman" w:hAnsi="Times New Roman"/>
                <w:lang w:val="ru-RU" w:eastAsia="en-US"/>
              </w:rPr>
            </w:pPr>
            <w:r w:rsidRPr="00727E60">
              <w:rPr>
                <w:rFonts w:ascii="Times New Roman" w:hAnsi="Times New Roman"/>
                <w:lang w:val="ru-RU" w:eastAsia="en-US"/>
              </w:rPr>
              <w:t xml:space="preserve">Разделение </w:t>
            </w:r>
            <w:r w:rsidRPr="00727E60">
              <w:rPr>
                <w:rFonts w:ascii="Times New Roman" w:hAnsi="Times New Roman"/>
                <w:lang w:eastAsia="en-US"/>
              </w:rPr>
              <w:t>IP</w:t>
            </w:r>
            <w:r w:rsidRPr="00727E60">
              <w:rPr>
                <w:rFonts w:ascii="Times New Roman" w:hAnsi="Times New Roman"/>
                <w:lang w:val="ru-RU" w:eastAsia="en-US"/>
              </w:rPr>
              <w:t>-сети на подсети с помощью масок подсетей. Сетевое администрирование. Получение данных о сетевых настройках компьютера. Проверка наличия связи с узлом сети. Определение маршрута движения пакетов.</w:t>
            </w:r>
          </w:p>
          <w:p w14:paraId="339D7EA2" w14:textId="77777777" w:rsidR="00727E60" w:rsidRPr="00727E60" w:rsidRDefault="00727E60" w:rsidP="004B53A4">
            <w:pPr>
              <w:ind w:left="142" w:right="137"/>
              <w:jc w:val="both"/>
              <w:rPr>
                <w:rFonts w:ascii="Times New Roman" w:hAnsi="Times New Roman"/>
                <w:lang w:val="ru-RU" w:eastAsia="en-US"/>
              </w:rPr>
            </w:pPr>
            <w:r w:rsidRPr="00727E60">
              <w:rPr>
                <w:rFonts w:ascii="Times New Roman" w:hAnsi="Times New Roman"/>
                <w:lang w:val="ru-RU" w:eastAsia="en-US"/>
              </w:rPr>
              <w:t>Виды деятельности в сети Интернет. Сервисы Интернета. Геоинформационные системы. Геолокационные сервисы реального времени (например, локация мобильных телефонов, определение загруженности автомагистралей), интернет-торговля, бронирование билетов и гостиниц.</w:t>
            </w:r>
          </w:p>
          <w:p w14:paraId="3C0FE9C3" w14:textId="77777777" w:rsidR="00727E60" w:rsidRPr="00727E60" w:rsidRDefault="00727E60" w:rsidP="004B53A4">
            <w:pPr>
              <w:ind w:left="142" w:right="137"/>
              <w:jc w:val="both"/>
              <w:rPr>
                <w:rFonts w:ascii="Times New Roman" w:hAnsi="Times New Roman"/>
                <w:lang w:val="ru-RU" w:eastAsia="en-US"/>
              </w:rPr>
            </w:pPr>
            <w:r w:rsidRPr="00727E60">
              <w:rPr>
                <w:rFonts w:ascii="Times New Roman" w:hAnsi="Times New Roman"/>
                <w:lang w:val="ru-RU" w:eastAsia="en-US"/>
              </w:rPr>
              <w:t xml:space="preserve">Государственные электронные сервисы и услуги. Социальные сети – организация коллективного взаимодействия и обмена данными. Сетевой этикет: правила поведения в киберпространстве. Проблема подлинности полученной информации. Открытые образовательные ресурсы. </w:t>
            </w:r>
          </w:p>
          <w:p w14:paraId="4987C0AC" w14:textId="77777777" w:rsidR="00727E60" w:rsidRPr="00727E60" w:rsidRDefault="00727E60" w:rsidP="004B53A4">
            <w:pPr>
              <w:ind w:left="142" w:right="137"/>
              <w:jc w:val="both"/>
              <w:rPr>
                <w:rFonts w:ascii="Times New Roman" w:hAnsi="Times New Roman"/>
                <w:lang w:val="ru-RU" w:eastAsia="en-US"/>
              </w:rPr>
            </w:pPr>
            <w:r w:rsidRPr="00727E60">
              <w:rPr>
                <w:rFonts w:ascii="Times New Roman" w:hAnsi="Times New Roman"/>
                <w:lang w:val="ru-RU" w:eastAsia="en-US"/>
              </w:rPr>
              <w:t xml:space="preserve">Техногенные и экономические угрозы, связанные с использованием информационно-коммуникационных технологий. Общие проблемы </w:t>
            </w:r>
            <w:r w:rsidRPr="00727E60">
              <w:rPr>
                <w:rFonts w:ascii="Times New Roman" w:hAnsi="Times New Roman"/>
                <w:lang w:val="ru-RU" w:eastAsia="en-US"/>
              </w:rPr>
              <w:lastRenderedPageBreak/>
              <w:t xml:space="preserve">защиты информации и информационной безопасности. Средства защиты информации  в компьютерах, компьютерных сетях и автоматизированных информационных системах. Правовое обеспечение информационной безопасности. </w:t>
            </w:r>
          </w:p>
          <w:p w14:paraId="77F7505C" w14:textId="77777777" w:rsidR="00727E60" w:rsidRPr="00727E60" w:rsidRDefault="00727E60" w:rsidP="004B53A4">
            <w:pPr>
              <w:ind w:left="142" w:right="137"/>
              <w:jc w:val="both"/>
              <w:rPr>
                <w:rFonts w:ascii="Times New Roman" w:hAnsi="Times New Roman"/>
                <w:lang w:val="ru-RU" w:eastAsia="en-US"/>
              </w:rPr>
            </w:pPr>
            <w:r w:rsidRPr="00727E60">
              <w:rPr>
                <w:rFonts w:ascii="Times New Roman" w:hAnsi="Times New Roman"/>
                <w:lang w:val="ru-RU" w:eastAsia="en-US"/>
              </w:rPr>
              <w:t>Предотвращение несанкционированного доступа к личной конфиденциальной информации, хранящейся на персональном компьютере, мобильных устройствах. Вредоносное программное обеспечение и способы борьбы с ним. Антивирусные программы. Организация личного архива информации. Резервное копирование. Парольная защита архива.</w:t>
            </w:r>
          </w:p>
          <w:p w14:paraId="0F29FA53" w14:textId="65D2DD5E" w:rsidR="00A10845" w:rsidRPr="00A10845" w:rsidRDefault="00727E60" w:rsidP="004B53A4">
            <w:pPr>
              <w:ind w:left="142" w:right="137"/>
              <w:jc w:val="both"/>
              <w:rPr>
                <w:rFonts w:ascii="Times New Roman" w:hAnsi="Times New Roman"/>
                <w:lang w:eastAsia="en-US"/>
              </w:rPr>
            </w:pPr>
            <w:r w:rsidRPr="00727E60">
              <w:rPr>
                <w:rFonts w:ascii="Times New Roman" w:hAnsi="Times New Roman"/>
                <w:lang w:val="ru-RU" w:eastAsia="en-US"/>
              </w:rPr>
              <w:t xml:space="preserve">Шифрование данных. Симметричные и несимметричные шифры. Шифры простой замены. </w:t>
            </w:r>
            <w:r w:rsidRPr="00A20F63">
              <w:rPr>
                <w:rFonts w:ascii="Times New Roman" w:hAnsi="Times New Roman"/>
                <w:lang w:val="ru-RU" w:eastAsia="en-US"/>
              </w:rPr>
              <w:t xml:space="preserve">Шифр Цезаря. </w:t>
            </w:r>
            <w:r w:rsidRPr="00727E60">
              <w:rPr>
                <w:rFonts w:ascii="Times New Roman" w:hAnsi="Times New Roman"/>
                <w:lang w:eastAsia="en-US"/>
              </w:rPr>
              <w:t>Шифр Виженера. Алгоритм шифрования RSA.</w:t>
            </w:r>
          </w:p>
        </w:tc>
        <w:tc>
          <w:tcPr>
            <w:tcW w:w="2126" w:type="dxa"/>
          </w:tcPr>
          <w:p w14:paraId="5875030A" w14:textId="5F097608" w:rsidR="00A10845" w:rsidRPr="00727E60" w:rsidRDefault="00727E60" w:rsidP="00A10845">
            <w:pPr>
              <w:spacing w:line="273" w:lineRule="exact"/>
              <w:ind w:left="142"/>
              <w:jc w:val="center"/>
              <w:rPr>
                <w:rFonts w:ascii="Times New Roman" w:hAnsi="Times New Roman"/>
                <w:lang w:val="ru-RU" w:eastAsia="en-US"/>
              </w:rPr>
            </w:pPr>
            <w:r w:rsidRPr="00E03A58">
              <w:rPr>
                <w:rFonts w:ascii="Times New Roman" w:hAnsi="Times New Roman"/>
                <w:i/>
                <w:szCs w:val="24"/>
                <w:lang w:val="ru-RU" w:eastAsia="en-US"/>
              </w:rPr>
              <w:lastRenderedPageBreak/>
              <w:t>Часы на каждую тему распределяются учителем-предметником в з</w:t>
            </w:r>
            <w:r w:rsidRPr="004B53A4">
              <w:rPr>
                <w:rFonts w:ascii="Times New Roman" w:hAnsi="Times New Roman"/>
                <w:i/>
                <w:szCs w:val="24"/>
                <w:lang w:val="ru-RU" w:eastAsia="en-US"/>
              </w:rPr>
              <w:t>а</w:t>
            </w:r>
            <w:r w:rsidRPr="00E03A58">
              <w:rPr>
                <w:rFonts w:ascii="Times New Roman" w:hAnsi="Times New Roman"/>
                <w:i/>
                <w:szCs w:val="24"/>
                <w:lang w:val="ru-RU" w:eastAsia="en-US"/>
              </w:rPr>
              <w:t>висимости от нагрузки по учебному плану на текущий учебный год</w:t>
            </w:r>
            <w:r w:rsidRPr="004B53A4">
              <w:rPr>
                <w:rFonts w:ascii="Times New Roman" w:hAnsi="Times New Roman"/>
                <w:i/>
                <w:szCs w:val="24"/>
                <w:lang w:val="ru-RU" w:eastAsia="en-US"/>
              </w:rPr>
              <w:t xml:space="preserve"> в рабочей программе учителя</w:t>
            </w:r>
          </w:p>
        </w:tc>
      </w:tr>
      <w:tr w:rsidR="00A10845" w:rsidRPr="00A10845" w14:paraId="19F45F50" w14:textId="77777777" w:rsidTr="008F5996">
        <w:trPr>
          <w:trHeight w:val="273"/>
        </w:trPr>
        <w:tc>
          <w:tcPr>
            <w:tcW w:w="1066" w:type="dxa"/>
          </w:tcPr>
          <w:p w14:paraId="265C4FB7" w14:textId="77777777" w:rsidR="00A10845" w:rsidRPr="00A10845" w:rsidRDefault="00A10845" w:rsidP="00A10845">
            <w:pPr>
              <w:spacing w:line="253" w:lineRule="exact"/>
              <w:ind w:left="142"/>
              <w:rPr>
                <w:rFonts w:ascii="Times New Roman" w:hAnsi="Times New Roman"/>
                <w:lang w:eastAsia="en-US"/>
              </w:rPr>
            </w:pPr>
            <w:r w:rsidRPr="00A10845">
              <w:rPr>
                <w:rFonts w:ascii="Times New Roman" w:hAnsi="Times New Roman"/>
                <w:lang w:eastAsia="en-US"/>
              </w:rPr>
              <w:lastRenderedPageBreak/>
              <w:t>2.</w:t>
            </w:r>
          </w:p>
        </w:tc>
        <w:tc>
          <w:tcPr>
            <w:tcW w:w="7156" w:type="dxa"/>
          </w:tcPr>
          <w:p w14:paraId="52B99455" w14:textId="77777777" w:rsidR="004B53A4" w:rsidRPr="004B53A4" w:rsidRDefault="004B53A4" w:rsidP="004B53A4">
            <w:pPr>
              <w:spacing w:line="253" w:lineRule="exact"/>
              <w:ind w:left="142"/>
              <w:jc w:val="both"/>
              <w:rPr>
                <w:rFonts w:ascii="Times New Roman" w:hAnsi="Times New Roman"/>
                <w:lang w:val="ru-RU" w:eastAsia="en-US"/>
              </w:rPr>
            </w:pPr>
            <w:r w:rsidRPr="004B53A4">
              <w:rPr>
                <w:rFonts w:ascii="Times New Roman" w:hAnsi="Times New Roman"/>
                <w:lang w:val="ru-RU" w:eastAsia="en-US"/>
              </w:rPr>
              <w:t>114.6.2. Теоретические основы информатики.</w:t>
            </w:r>
          </w:p>
          <w:p w14:paraId="347C7252" w14:textId="77777777" w:rsidR="004B53A4" w:rsidRPr="004B53A4" w:rsidRDefault="004B53A4" w:rsidP="004B53A4">
            <w:pPr>
              <w:spacing w:line="253" w:lineRule="exact"/>
              <w:ind w:left="142"/>
              <w:jc w:val="both"/>
              <w:rPr>
                <w:rFonts w:ascii="Times New Roman" w:hAnsi="Times New Roman"/>
                <w:lang w:val="ru-RU" w:eastAsia="en-US"/>
              </w:rPr>
            </w:pPr>
            <w:r w:rsidRPr="004B53A4">
              <w:rPr>
                <w:rFonts w:ascii="Times New Roman" w:hAnsi="Times New Roman"/>
                <w:lang w:val="ru-RU" w:eastAsia="en-US"/>
              </w:rPr>
              <w:t>Информация, данные и знания. Информационные процессы в природе, технике и обществе.</w:t>
            </w:r>
          </w:p>
          <w:p w14:paraId="253A8DC8" w14:textId="77777777" w:rsidR="004B53A4" w:rsidRPr="004B53A4" w:rsidRDefault="004B53A4" w:rsidP="004B53A4">
            <w:pPr>
              <w:spacing w:line="253" w:lineRule="exact"/>
              <w:ind w:left="142"/>
              <w:jc w:val="both"/>
              <w:rPr>
                <w:rFonts w:ascii="Times New Roman" w:hAnsi="Times New Roman"/>
                <w:lang w:val="ru-RU" w:eastAsia="en-US"/>
              </w:rPr>
            </w:pPr>
            <w:r w:rsidRPr="004B53A4">
              <w:rPr>
                <w:rFonts w:ascii="Times New Roman" w:hAnsi="Times New Roman"/>
                <w:lang w:val="ru-RU" w:eastAsia="en-US"/>
              </w:rPr>
              <w:t>Непрерывные и дискретные величины и сигналы. Необходимость дискретизации информации, предназначенной для хранения, передачи и обработки  в цифровых системах.</w:t>
            </w:r>
          </w:p>
          <w:p w14:paraId="525DEAE7" w14:textId="77777777" w:rsidR="004B53A4" w:rsidRPr="004B53A4" w:rsidRDefault="004B53A4" w:rsidP="004B53A4">
            <w:pPr>
              <w:spacing w:line="253" w:lineRule="exact"/>
              <w:ind w:left="142"/>
              <w:jc w:val="both"/>
              <w:rPr>
                <w:rFonts w:ascii="Times New Roman" w:hAnsi="Times New Roman"/>
                <w:lang w:val="ru-RU" w:eastAsia="en-US"/>
              </w:rPr>
            </w:pPr>
            <w:r w:rsidRPr="004B53A4">
              <w:rPr>
                <w:rFonts w:ascii="Times New Roman" w:hAnsi="Times New Roman"/>
                <w:lang w:val="ru-RU" w:eastAsia="en-US"/>
              </w:rPr>
              <w:t>Двоичное кодирование. Равномерные и неравномерные коды. Декодирование сообщений, записанных с помощью неравномерных кодов. Условие Фано. Построение однозначно декодируемых кодов с помощью дерева.  Единицы измерения количества информации. Алфавитный подход к оценке количества информации.</w:t>
            </w:r>
          </w:p>
          <w:p w14:paraId="78097110" w14:textId="77777777" w:rsidR="004B53A4" w:rsidRPr="004B53A4" w:rsidRDefault="004B53A4" w:rsidP="004B53A4">
            <w:pPr>
              <w:spacing w:line="253" w:lineRule="exact"/>
              <w:ind w:left="142"/>
              <w:jc w:val="both"/>
              <w:rPr>
                <w:rFonts w:ascii="Times New Roman" w:hAnsi="Times New Roman"/>
                <w:lang w:val="ru-RU" w:eastAsia="en-US"/>
              </w:rPr>
            </w:pPr>
            <w:r w:rsidRPr="004B53A4">
              <w:rPr>
                <w:rFonts w:ascii="Times New Roman" w:hAnsi="Times New Roman"/>
                <w:lang w:val="ru-RU" w:eastAsia="en-US"/>
              </w:rPr>
              <w:t xml:space="preserve">Системы счисления. Развёрнутая запись целых и дробных чисел  в позиционной системе счисления. Свойства позиционной записи числа: количество цифр в записи, признак делимости числа на основание системы счисления. Алгоритм перевода целого числа из </w:t>
            </w:r>
            <w:r w:rsidRPr="004B53A4">
              <w:rPr>
                <w:rFonts w:ascii="Times New Roman" w:hAnsi="Times New Roman"/>
                <w:lang w:eastAsia="en-US"/>
              </w:rPr>
              <w:t>P</w:t>
            </w:r>
            <w:r w:rsidRPr="004B53A4">
              <w:rPr>
                <w:rFonts w:ascii="Times New Roman" w:hAnsi="Times New Roman"/>
                <w:lang w:val="ru-RU" w:eastAsia="en-US"/>
              </w:rPr>
              <w:t xml:space="preserve">-ичной системы счисления в десятичную. Алгоритм перевода конечной </w:t>
            </w:r>
            <w:r w:rsidRPr="004B53A4">
              <w:rPr>
                <w:rFonts w:ascii="Times New Roman" w:hAnsi="Times New Roman"/>
                <w:lang w:eastAsia="en-US"/>
              </w:rPr>
              <w:t>P</w:t>
            </w:r>
            <w:r w:rsidRPr="004B53A4">
              <w:rPr>
                <w:rFonts w:ascii="Times New Roman" w:hAnsi="Times New Roman"/>
                <w:lang w:val="ru-RU" w:eastAsia="en-US"/>
              </w:rPr>
              <w:t xml:space="preserve">-ичной дроби в десятичную. Алгоритм перевода целого числа из десятичной системы счисления в </w:t>
            </w:r>
            <w:r w:rsidRPr="004B53A4">
              <w:rPr>
                <w:rFonts w:ascii="Times New Roman" w:hAnsi="Times New Roman"/>
                <w:lang w:eastAsia="en-US"/>
              </w:rPr>
              <w:t>P</w:t>
            </w:r>
            <w:r w:rsidRPr="004B53A4">
              <w:rPr>
                <w:rFonts w:ascii="Times New Roman" w:hAnsi="Times New Roman"/>
                <w:lang w:val="ru-RU" w:eastAsia="en-US"/>
              </w:rPr>
              <w:t xml:space="preserve">-ичную. Перевод конечной десятичной дроби в </w:t>
            </w:r>
            <w:r w:rsidRPr="004B53A4">
              <w:rPr>
                <w:rFonts w:ascii="Times New Roman" w:hAnsi="Times New Roman"/>
                <w:lang w:eastAsia="en-US"/>
              </w:rPr>
              <w:t>P</w:t>
            </w:r>
            <w:r w:rsidRPr="004B53A4">
              <w:rPr>
                <w:rFonts w:ascii="Times New Roman" w:hAnsi="Times New Roman"/>
                <w:lang w:val="ru-RU" w:eastAsia="en-US"/>
              </w:rPr>
              <w:t>-ичную. Двоичная, восьмеричная и шестнадцатеричная системы счисления, связь между ними. Арифметические операции в позиционных системах счисления. Троичная уравновешенная система счисления. Двоично-десятичная система счисления.</w:t>
            </w:r>
          </w:p>
          <w:p w14:paraId="1D436827" w14:textId="77777777" w:rsidR="004B53A4" w:rsidRPr="004B53A4" w:rsidRDefault="004B53A4" w:rsidP="004B53A4">
            <w:pPr>
              <w:spacing w:line="253" w:lineRule="exact"/>
              <w:ind w:left="142"/>
              <w:jc w:val="both"/>
              <w:rPr>
                <w:rFonts w:ascii="Times New Roman" w:hAnsi="Times New Roman"/>
                <w:lang w:val="ru-RU" w:eastAsia="en-US"/>
              </w:rPr>
            </w:pPr>
            <w:r w:rsidRPr="004B53A4">
              <w:rPr>
                <w:rFonts w:ascii="Times New Roman" w:hAnsi="Times New Roman"/>
                <w:lang w:val="ru-RU" w:eastAsia="en-US"/>
              </w:rPr>
              <w:t xml:space="preserve">Кодирование текстов. Кодировка </w:t>
            </w:r>
            <w:r w:rsidRPr="004B53A4">
              <w:rPr>
                <w:rFonts w:ascii="Times New Roman" w:hAnsi="Times New Roman"/>
                <w:lang w:eastAsia="en-US"/>
              </w:rPr>
              <w:t>ASCII</w:t>
            </w:r>
            <w:r w:rsidRPr="004B53A4">
              <w:rPr>
                <w:rFonts w:ascii="Times New Roman" w:hAnsi="Times New Roman"/>
                <w:lang w:val="ru-RU" w:eastAsia="en-US"/>
              </w:rPr>
              <w:t xml:space="preserve">. Однобайтные кодировки. Стандарт </w:t>
            </w:r>
            <w:r w:rsidRPr="004B53A4">
              <w:rPr>
                <w:rFonts w:ascii="Times New Roman" w:hAnsi="Times New Roman"/>
                <w:lang w:eastAsia="en-US"/>
              </w:rPr>
              <w:t>UNICODE</w:t>
            </w:r>
            <w:r w:rsidRPr="004B53A4">
              <w:rPr>
                <w:rFonts w:ascii="Times New Roman" w:hAnsi="Times New Roman"/>
                <w:lang w:val="ru-RU" w:eastAsia="en-US"/>
              </w:rPr>
              <w:t xml:space="preserve">. Кодировка </w:t>
            </w:r>
            <w:r w:rsidRPr="004B53A4">
              <w:rPr>
                <w:rFonts w:ascii="Times New Roman" w:hAnsi="Times New Roman"/>
                <w:lang w:eastAsia="en-US"/>
              </w:rPr>
              <w:t>UTF</w:t>
            </w:r>
            <w:r w:rsidRPr="004B53A4">
              <w:rPr>
                <w:rFonts w:ascii="Times New Roman" w:hAnsi="Times New Roman"/>
                <w:lang w:val="ru-RU" w:eastAsia="en-US"/>
              </w:rPr>
              <w:t>-8. Определение информационного объёма текстовых сообщений.</w:t>
            </w:r>
          </w:p>
          <w:p w14:paraId="3DFF6507" w14:textId="77777777" w:rsidR="004B53A4" w:rsidRPr="004B53A4" w:rsidRDefault="004B53A4" w:rsidP="004B53A4">
            <w:pPr>
              <w:spacing w:line="253" w:lineRule="exact"/>
              <w:ind w:left="142"/>
              <w:jc w:val="both"/>
              <w:rPr>
                <w:rFonts w:ascii="Times New Roman" w:hAnsi="Times New Roman"/>
                <w:lang w:val="ru-RU" w:eastAsia="en-US"/>
              </w:rPr>
            </w:pPr>
            <w:r w:rsidRPr="004B53A4">
              <w:rPr>
                <w:rFonts w:ascii="Times New Roman" w:hAnsi="Times New Roman"/>
                <w:lang w:val="ru-RU" w:eastAsia="en-US"/>
              </w:rPr>
              <w:t>Кодирование изображений. Оценка информационного объёма графических данных при заданных разрешении и глубине кодирования цвета. Цветовые модели. Векторное кодирование. Форматы графических файлов. Трёхмерная графика. Фрактальная графика.</w:t>
            </w:r>
          </w:p>
          <w:p w14:paraId="09D3949D" w14:textId="77777777" w:rsidR="004B53A4" w:rsidRPr="004B53A4" w:rsidRDefault="004B53A4" w:rsidP="004B53A4">
            <w:pPr>
              <w:spacing w:line="253" w:lineRule="exact"/>
              <w:ind w:left="142"/>
              <w:jc w:val="both"/>
              <w:rPr>
                <w:rFonts w:ascii="Times New Roman" w:hAnsi="Times New Roman"/>
                <w:lang w:val="ru-RU" w:eastAsia="en-US"/>
              </w:rPr>
            </w:pPr>
            <w:r w:rsidRPr="004B53A4">
              <w:rPr>
                <w:rFonts w:ascii="Times New Roman" w:hAnsi="Times New Roman"/>
                <w:lang w:val="ru-RU" w:eastAsia="en-US"/>
              </w:rPr>
              <w:t>Кодирование звука. Оценка информационного объёма звуковых данных  при заданных частоте дискретизации и разрядности кодирования.</w:t>
            </w:r>
          </w:p>
          <w:p w14:paraId="14F90110" w14:textId="77777777" w:rsidR="004B53A4" w:rsidRPr="004B53A4" w:rsidRDefault="004B53A4" w:rsidP="004B53A4">
            <w:pPr>
              <w:spacing w:line="253" w:lineRule="exact"/>
              <w:ind w:left="142"/>
              <w:jc w:val="both"/>
              <w:rPr>
                <w:rFonts w:ascii="Times New Roman" w:hAnsi="Times New Roman"/>
                <w:lang w:val="ru-RU" w:eastAsia="en-US"/>
              </w:rPr>
            </w:pPr>
            <w:r w:rsidRPr="004B53A4">
              <w:rPr>
                <w:rFonts w:ascii="Times New Roman" w:hAnsi="Times New Roman"/>
                <w:lang w:val="ru-RU" w:eastAsia="en-US"/>
              </w:rPr>
              <w:t>Алгебра логики. Понятие высказывания. Высказывательные формы (предикаты). Кванторы существования и всеобщности.</w:t>
            </w:r>
          </w:p>
          <w:p w14:paraId="2FAA74DE" w14:textId="77777777" w:rsidR="004B53A4" w:rsidRPr="004B53A4" w:rsidRDefault="004B53A4" w:rsidP="004B53A4">
            <w:pPr>
              <w:spacing w:line="253" w:lineRule="exact"/>
              <w:ind w:left="142"/>
              <w:jc w:val="both"/>
              <w:rPr>
                <w:rFonts w:ascii="Times New Roman" w:hAnsi="Times New Roman"/>
                <w:lang w:val="ru-RU" w:eastAsia="en-US"/>
              </w:rPr>
            </w:pPr>
            <w:r w:rsidRPr="004B53A4">
              <w:rPr>
                <w:rFonts w:ascii="Times New Roman" w:hAnsi="Times New Roman"/>
                <w:lang w:val="ru-RU" w:eastAsia="en-US"/>
              </w:rPr>
              <w:t>Логические операции. Таблицы истинности. Логические выражения. Логические тождества. Доказательство логических тождеств с помощью таблиц истинности. Логические операции и операции над множествами.</w:t>
            </w:r>
          </w:p>
          <w:p w14:paraId="39522903" w14:textId="77777777" w:rsidR="004B53A4" w:rsidRPr="004B53A4" w:rsidRDefault="004B53A4" w:rsidP="004B53A4">
            <w:pPr>
              <w:spacing w:line="253" w:lineRule="exact"/>
              <w:ind w:left="142"/>
              <w:jc w:val="both"/>
              <w:rPr>
                <w:rFonts w:ascii="Times New Roman" w:hAnsi="Times New Roman"/>
                <w:lang w:val="ru-RU" w:eastAsia="en-US"/>
              </w:rPr>
            </w:pPr>
            <w:r w:rsidRPr="004B53A4">
              <w:rPr>
                <w:rFonts w:ascii="Times New Roman" w:hAnsi="Times New Roman"/>
                <w:lang w:val="ru-RU" w:eastAsia="en-US"/>
              </w:rPr>
              <w:t>Законы алгебры логики. Эквивалентные преобразования логических выражений. Логические уравнения и системы уравнений.</w:t>
            </w:r>
          </w:p>
          <w:p w14:paraId="1FFC330E" w14:textId="77777777" w:rsidR="004B53A4" w:rsidRPr="004B53A4" w:rsidRDefault="004B53A4" w:rsidP="004B53A4">
            <w:pPr>
              <w:spacing w:line="253" w:lineRule="exact"/>
              <w:ind w:left="142"/>
              <w:jc w:val="both"/>
              <w:rPr>
                <w:rFonts w:ascii="Times New Roman" w:hAnsi="Times New Roman"/>
                <w:lang w:val="ru-RU" w:eastAsia="en-US"/>
              </w:rPr>
            </w:pPr>
            <w:r w:rsidRPr="004B53A4">
              <w:rPr>
                <w:rFonts w:ascii="Times New Roman" w:hAnsi="Times New Roman"/>
                <w:lang w:val="ru-RU" w:eastAsia="en-US"/>
              </w:rPr>
              <w:t>Логические функции. Зависимость количества возможных логических функций от количества аргументов. Полные системы логических функций.</w:t>
            </w:r>
          </w:p>
          <w:p w14:paraId="293F6732" w14:textId="77777777" w:rsidR="004B53A4" w:rsidRPr="004B53A4" w:rsidRDefault="004B53A4" w:rsidP="004B53A4">
            <w:pPr>
              <w:spacing w:line="253" w:lineRule="exact"/>
              <w:ind w:left="142"/>
              <w:jc w:val="both"/>
              <w:rPr>
                <w:rFonts w:ascii="Times New Roman" w:hAnsi="Times New Roman"/>
                <w:lang w:val="ru-RU" w:eastAsia="en-US"/>
              </w:rPr>
            </w:pPr>
            <w:r w:rsidRPr="004B53A4">
              <w:rPr>
                <w:rFonts w:ascii="Times New Roman" w:hAnsi="Times New Roman"/>
                <w:lang w:val="ru-RU" w:eastAsia="en-US"/>
              </w:rPr>
              <w:t>Канонические формы логических выражений. Совершенные дизъюнктивные  и конъюнктивные нормальные формы, алгоритмы их построения по таблице истинности.</w:t>
            </w:r>
          </w:p>
          <w:p w14:paraId="0066AB1B" w14:textId="77777777" w:rsidR="004B53A4" w:rsidRPr="004B53A4" w:rsidRDefault="004B53A4" w:rsidP="004B53A4">
            <w:pPr>
              <w:spacing w:line="253" w:lineRule="exact"/>
              <w:ind w:left="142"/>
              <w:jc w:val="both"/>
              <w:rPr>
                <w:rFonts w:ascii="Times New Roman" w:hAnsi="Times New Roman"/>
                <w:lang w:val="ru-RU" w:eastAsia="en-US"/>
              </w:rPr>
            </w:pPr>
            <w:r w:rsidRPr="004B53A4">
              <w:rPr>
                <w:rFonts w:ascii="Times New Roman" w:hAnsi="Times New Roman"/>
                <w:lang w:val="ru-RU" w:eastAsia="en-US"/>
              </w:rPr>
              <w:t xml:space="preserve">Логические элементы в составе компьютера. Триггер. Сумматор. </w:t>
            </w:r>
            <w:r w:rsidRPr="004B53A4">
              <w:rPr>
                <w:rFonts w:ascii="Times New Roman" w:hAnsi="Times New Roman"/>
                <w:lang w:val="ru-RU" w:eastAsia="en-US"/>
              </w:rPr>
              <w:lastRenderedPageBreak/>
              <w:t>Многоразрядный сумматор. Построение схем на логических элементах  по заданному логическому выражению. Запись логического выражения  по логической схеме.</w:t>
            </w:r>
          </w:p>
          <w:p w14:paraId="7DBED849" w14:textId="77777777" w:rsidR="004B53A4" w:rsidRPr="004B53A4" w:rsidRDefault="004B53A4" w:rsidP="004B53A4">
            <w:pPr>
              <w:spacing w:line="253" w:lineRule="exact"/>
              <w:ind w:left="142"/>
              <w:jc w:val="both"/>
              <w:rPr>
                <w:rFonts w:ascii="Times New Roman" w:hAnsi="Times New Roman"/>
                <w:lang w:val="ru-RU" w:eastAsia="en-US"/>
              </w:rPr>
            </w:pPr>
            <w:r w:rsidRPr="004B53A4">
              <w:rPr>
                <w:rFonts w:ascii="Times New Roman" w:hAnsi="Times New Roman"/>
                <w:lang w:val="ru-RU" w:eastAsia="en-US"/>
              </w:rPr>
              <w:t>Представление целых чисел в памяти компьютера. Ограниченность диапазона чисел при ограничении количества разрядов. Переполнение разрядной сетки. Беззнаковые и знаковые данные. Знаковый бит. Двоичный дополнительный  код отрицательных чисел.</w:t>
            </w:r>
          </w:p>
          <w:p w14:paraId="1D7C728B" w14:textId="77777777" w:rsidR="004B53A4" w:rsidRPr="00A20F63" w:rsidRDefault="004B53A4" w:rsidP="004B53A4">
            <w:pPr>
              <w:spacing w:line="253" w:lineRule="exact"/>
              <w:ind w:left="142"/>
              <w:jc w:val="both"/>
              <w:rPr>
                <w:rFonts w:ascii="Times New Roman" w:hAnsi="Times New Roman"/>
                <w:lang w:val="ru-RU" w:eastAsia="en-US"/>
              </w:rPr>
            </w:pPr>
            <w:r w:rsidRPr="004B53A4">
              <w:rPr>
                <w:rFonts w:ascii="Times New Roman" w:hAnsi="Times New Roman"/>
                <w:lang w:val="ru-RU" w:eastAsia="en-US"/>
              </w:rPr>
              <w:t xml:space="preserve">Побитовые логические операции. Логический, арифметический и циклический сдвиги. </w:t>
            </w:r>
            <w:r w:rsidRPr="00A20F63">
              <w:rPr>
                <w:rFonts w:ascii="Times New Roman" w:hAnsi="Times New Roman"/>
                <w:lang w:val="ru-RU" w:eastAsia="en-US"/>
              </w:rPr>
              <w:t>Шифрование с помощью побитовой операции «исключающее ИЛИ».</w:t>
            </w:r>
          </w:p>
          <w:p w14:paraId="3E6AE40A" w14:textId="4A42F053" w:rsidR="00A10845" w:rsidRPr="00A10845" w:rsidRDefault="004B53A4" w:rsidP="004B53A4">
            <w:pPr>
              <w:spacing w:line="253" w:lineRule="exact"/>
              <w:ind w:left="142"/>
              <w:jc w:val="both"/>
              <w:rPr>
                <w:rFonts w:ascii="Times New Roman" w:hAnsi="Times New Roman"/>
                <w:lang w:eastAsia="en-US"/>
              </w:rPr>
            </w:pPr>
            <w:r w:rsidRPr="004B53A4">
              <w:rPr>
                <w:rFonts w:ascii="Times New Roman" w:hAnsi="Times New Roman"/>
                <w:lang w:val="ru-RU" w:eastAsia="en-US"/>
              </w:rPr>
              <w:t xml:space="preserve">Представление вещественных чисел в памяти компьютера. Значащая часть  и порядок числа. Диапазон значений вещественных чисел. Проблемы хранения вещественных чисел, связанные с ограничением количества разрядов. </w:t>
            </w:r>
            <w:r w:rsidRPr="004B53A4">
              <w:rPr>
                <w:rFonts w:ascii="Times New Roman" w:hAnsi="Times New Roman"/>
                <w:lang w:eastAsia="en-US"/>
              </w:rPr>
              <w:t>Выполнение операций с вещественными числами, накопление ошибок при вычислениях.</w:t>
            </w:r>
          </w:p>
        </w:tc>
        <w:tc>
          <w:tcPr>
            <w:tcW w:w="2126" w:type="dxa"/>
          </w:tcPr>
          <w:p w14:paraId="25BB3531" w14:textId="77777777" w:rsidR="00A10845" w:rsidRPr="00A10845" w:rsidRDefault="00A10845" w:rsidP="00A10845">
            <w:pPr>
              <w:spacing w:line="253" w:lineRule="exact"/>
              <w:ind w:left="142"/>
              <w:jc w:val="center"/>
              <w:rPr>
                <w:rFonts w:ascii="Times New Roman" w:hAnsi="Times New Roman"/>
                <w:lang w:eastAsia="en-US"/>
              </w:rPr>
            </w:pPr>
          </w:p>
        </w:tc>
      </w:tr>
      <w:tr w:rsidR="00A10845" w:rsidRPr="00A10845" w14:paraId="036CD564" w14:textId="77777777" w:rsidTr="008F5996">
        <w:trPr>
          <w:trHeight w:val="167"/>
        </w:trPr>
        <w:tc>
          <w:tcPr>
            <w:tcW w:w="1066" w:type="dxa"/>
          </w:tcPr>
          <w:p w14:paraId="4EF9309E" w14:textId="77777777" w:rsidR="00A10845" w:rsidRPr="00A10845" w:rsidRDefault="00A10845" w:rsidP="00A10845">
            <w:pPr>
              <w:spacing w:line="273" w:lineRule="exact"/>
              <w:ind w:left="142"/>
              <w:rPr>
                <w:rFonts w:ascii="Times New Roman" w:hAnsi="Times New Roman"/>
                <w:lang w:eastAsia="en-US"/>
              </w:rPr>
            </w:pPr>
            <w:r w:rsidRPr="00A10845">
              <w:rPr>
                <w:rFonts w:ascii="Times New Roman" w:hAnsi="Times New Roman"/>
                <w:lang w:eastAsia="en-US"/>
              </w:rPr>
              <w:lastRenderedPageBreak/>
              <w:t>3.</w:t>
            </w:r>
          </w:p>
        </w:tc>
        <w:tc>
          <w:tcPr>
            <w:tcW w:w="7156" w:type="dxa"/>
          </w:tcPr>
          <w:p w14:paraId="109D6BC0" w14:textId="77777777" w:rsidR="00EC2667" w:rsidRPr="00EC2667" w:rsidRDefault="00EC2667" w:rsidP="00EC2667">
            <w:pPr>
              <w:spacing w:before="2" w:line="257" w:lineRule="exact"/>
              <w:ind w:left="142"/>
              <w:jc w:val="both"/>
              <w:rPr>
                <w:rFonts w:ascii="Times New Roman" w:hAnsi="Times New Roman"/>
                <w:lang w:val="ru-RU" w:eastAsia="en-US"/>
              </w:rPr>
            </w:pPr>
            <w:r w:rsidRPr="00EC2667">
              <w:rPr>
                <w:rFonts w:ascii="Times New Roman" w:hAnsi="Times New Roman"/>
                <w:lang w:val="ru-RU" w:eastAsia="en-US"/>
              </w:rPr>
              <w:t>114.6.3. Алгоритмы и программирование.</w:t>
            </w:r>
          </w:p>
          <w:p w14:paraId="023B59CE" w14:textId="77777777" w:rsidR="00EC2667" w:rsidRPr="00EC2667" w:rsidRDefault="00EC2667" w:rsidP="00EC2667">
            <w:pPr>
              <w:spacing w:before="2" w:line="257" w:lineRule="exact"/>
              <w:ind w:left="142"/>
              <w:jc w:val="both"/>
              <w:rPr>
                <w:rFonts w:ascii="Times New Roman" w:hAnsi="Times New Roman"/>
                <w:lang w:val="ru-RU" w:eastAsia="en-US"/>
              </w:rPr>
            </w:pPr>
            <w:r w:rsidRPr="00EC2667">
              <w:rPr>
                <w:rFonts w:ascii="Times New Roman" w:hAnsi="Times New Roman"/>
                <w:lang w:val="ru-RU" w:eastAsia="en-US"/>
              </w:rPr>
              <w:t>Определение возможных результатов работы простейших алгоритмов управления исполнителями и вычислительных алгоритмов. Определение исходных данных, при которых алгоритм может дать требуемый результат.</w:t>
            </w:r>
          </w:p>
          <w:p w14:paraId="39F0D807" w14:textId="77777777" w:rsidR="00EC2667" w:rsidRPr="00EC2667" w:rsidRDefault="00EC2667" w:rsidP="00EC2667">
            <w:pPr>
              <w:spacing w:before="2" w:line="257" w:lineRule="exact"/>
              <w:ind w:left="142"/>
              <w:jc w:val="both"/>
              <w:rPr>
                <w:rFonts w:ascii="Times New Roman" w:hAnsi="Times New Roman"/>
                <w:lang w:val="ru-RU" w:eastAsia="en-US"/>
              </w:rPr>
            </w:pPr>
            <w:r w:rsidRPr="00EC2667">
              <w:rPr>
                <w:rFonts w:ascii="Times New Roman" w:hAnsi="Times New Roman"/>
                <w:lang w:val="ru-RU" w:eastAsia="en-US"/>
              </w:rPr>
              <w:t>Этапы решения задач на компьютере. Инструментальные средства: транслятор, отладчик, профилировщик. Компиляция и интерпретация программ. Виртуальные машины.</w:t>
            </w:r>
          </w:p>
          <w:p w14:paraId="679C541E" w14:textId="77777777" w:rsidR="00EC2667" w:rsidRPr="00EC2667" w:rsidRDefault="00EC2667" w:rsidP="00EC2667">
            <w:pPr>
              <w:spacing w:before="2" w:line="257" w:lineRule="exact"/>
              <w:ind w:left="142"/>
              <w:jc w:val="both"/>
              <w:rPr>
                <w:rFonts w:ascii="Times New Roman" w:hAnsi="Times New Roman"/>
                <w:lang w:val="ru-RU" w:eastAsia="en-US"/>
              </w:rPr>
            </w:pPr>
            <w:r w:rsidRPr="00EC2667">
              <w:rPr>
                <w:rFonts w:ascii="Times New Roman" w:hAnsi="Times New Roman"/>
                <w:lang w:val="ru-RU" w:eastAsia="en-US"/>
              </w:rPr>
              <w:t>Интегрированная среда разработки. Методы отладки программ. Использование трассировочных таблиц. Отладочный вывод. Пошаговое выполнение программы. Точки останова. Просмотр значений переменных.</w:t>
            </w:r>
          </w:p>
          <w:p w14:paraId="7353EFFE" w14:textId="77777777" w:rsidR="00EC2667" w:rsidRPr="00EC2667" w:rsidRDefault="00EC2667" w:rsidP="00EC2667">
            <w:pPr>
              <w:spacing w:before="2" w:line="257" w:lineRule="exact"/>
              <w:ind w:left="142"/>
              <w:jc w:val="both"/>
              <w:rPr>
                <w:rFonts w:ascii="Times New Roman" w:hAnsi="Times New Roman"/>
                <w:lang w:val="ru-RU" w:eastAsia="en-US"/>
              </w:rPr>
            </w:pPr>
            <w:r w:rsidRPr="00EC2667">
              <w:rPr>
                <w:rFonts w:ascii="Times New Roman" w:hAnsi="Times New Roman"/>
                <w:lang w:val="ru-RU" w:eastAsia="en-US"/>
              </w:rPr>
              <w:t>Язык программирования (</w:t>
            </w:r>
            <w:r w:rsidRPr="00EC2667">
              <w:rPr>
                <w:rFonts w:ascii="Times New Roman" w:hAnsi="Times New Roman"/>
                <w:lang w:eastAsia="en-US"/>
              </w:rPr>
              <w:t>Python</w:t>
            </w:r>
            <w:r w:rsidRPr="00EC2667">
              <w:rPr>
                <w:rFonts w:ascii="Times New Roman" w:hAnsi="Times New Roman"/>
                <w:lang w:val="ru-RU" w:eastAsia="en-US"/>
              </w:rPr>
              <w:t xml:space="preserve">, </w:t>
            </w:r>
            <w:r w:rsidRPr="00EC2667">
              <w:rPr>
                <w:rFonts w:ascii="Times New Roman" w:hAnsi="Times New Roman"/>
                <w:lang w:eastAsia="en-US"/>
              </w:rPr>
              <w:t>Java</w:t>
            </w:r>
            <w:r w:rsidRPr="00EC2667">
              <w:rPr>
                <w:rFonts w:ascii="Times New Roman" w:hAnsi="Times New Roman"/>
                <w:lang w:val="ru-RU" w:eastAsia="en-US"/>
              </w:rPr>
              <w:t xml:space="preserve">, </w:t>
            </w:r>
            <w:r w:rsidRPr="00EC2667">
              <w:rPr>
                <w:rFonts w:ascii="Times New Roman" w:hAnsi="Times New Roman"/>
                <w:lang w:eastAsia="en-US"/>
              </w:rPr>
              <w:t>C</w:t>
            </w:r>
            <w:r w:rsidRPr="00EC2667">
              <w:rPr>
                <w:rFonts w:ascii="Times New Roman" w:hAnsi="Times New Roman"/>
                <w:lang w:val="ru-RU" w:eastAsia="en-US"/>
              </w:rPr>
              <w:t xml:space="preserve">++, </w:t>
            </w:r>
            <w:r w:rsidRPr="00EC2667">
              <w:rPr>
                <w:rFonts w:ascii="Times New Roman" w:hAnsi="Times New Roman"/>
                <w:lang w:eastAsia="en-US"/>
              </w:rPr>
              <w:t>C</w:t>
            </w:r>
            <w:r w:rsidRPr="00EC2667">
              <w:rPr>
                <w:rFonts w:ascii="Times New Roman" w:hAnsi="Times New Roman"/>
                <w:lang w:val="ru-RU" w:eastAsia="en-US"/>
              </w:rPr>
              <w:t>#). Типы данных: целочисленные, вещественные, символьные, логические. Ветвления. Сложные условия. Циклы с условием. Циклы по переменной. Взаимозаменяемость различных видов циклов. Инвариант цикла. Составление цикла с использованием заранее определённого инварианта цикла.</w:t>
            </w:r>
          </w:p>
          <w:p w14:paraId="762ACF18" w14:textId="77777777" w:rsidR="00EC2667" w:rsidRPr="00EC2667" w:rsidRDefault="00EC2667" w:rsidP="00EC2667">
            <w:pPr>
              <w:spacing w:before="2" w:line="257" w:lineRule="exact"/>
              <w:ind w:left="142"/>
              <w:jc w:val="both"/>
              <w:rPr>
                <w:rFonts w:ascii="Times New Roman" w:hAnsi="Times New Roman"/>
                <w:lang w:val="ru-RU" w:eastAsia="en-US"/>
              </w:rPr>
            </w:pPr>
            <w:r w:rsidRPr="00EC2667">
              <w:rPr>
                <w:rFonts w:ascii="Times New Roman" w:hAnsi="Times New Roman"/>
                <w:lang w:val="ru-RU" w:eastAsia="en-US"/>
              </w:rPr>
              <w:t>Документирование программ. Использование комментариев. Подготовка описания программы и инструкции для пользователя.</w:t>
            </w:r>
          </w:p>
          <w:p w14:paraId="6357B43E" w14:textId="77777777" w:rsidR="00EC2667" w:rsidRPr="00EC2667" w:rsidRDefault="00EC2667" w:rsidP="00EC2667">
            <w:pPr>
              <w:spacing w:before="2" w:line="257" w:lineRule="exact"/>
              <w:ind w:left="142"/>
              <w:jc w:val="both"/>
              <w:rPr>
                <w:rFonts w:ascii="Times New Roman" w:hAnsi="Times New Roman"/>
                <w:lang w:val="ru-RU" w:eastAsia="en-US"/>
              </w:rPr>
            </w:pPr>
            <w:r w:rsidRPr="00EC2667">
              <w:rPr>
                <w:rFonts w:ascii="Times New Roman" w:hAnsi="Times New Roman"/>
                <w:lang w:val="ru-RU" w:eastAsia="en-US"/>
              </w:rPr>
              <w:t>Алгоритмы обработки натуральных чисел, записанных в позиционных системах счисления: разбиение записи числа на отдельные цифры, нахождение суммы и произведения цифр, нахождение максимальной (минимальной) цифры.</w:t>
            </w:r>
          </w:p>
          <w:p w14:paraId="36AA9759" w14:textId="77777777" w:rsidR="00EC2667" w:rsidRPr="00EC2667" w:rsidRDefault="00EC2667" w:rsidP="00EC2667">
            <w:pPr>
              <w:spacing w:before="2" w:line="257" w:lineRule="exact"/>
              <w:ind w:left="142"/>
              <w:jc w:val="both"/>
              <w:rPr>
                <w:rFonts w:ascii="Times New Roman" w:hAnsi="Times New Roman"/>
                <w:lang w:val="ru-RU" w:eastAsia="en-US"/>
              </w:rPr>
            </w:pPr>
            <w:r w:rsidRPr="00EC2667">
              <w:rPr>
                <w:rFonts w:ascii="Times New Roman" w:hAnsi="Times New Roman"/>
                <w:lang w:val="ru-RU" w:eastAsia="en-US"/>
              </w:rPr>
              <w:t>Нахождение всех простых чисел в заданном диапазоне. Представление числа  в виде набора простых сомножителей. Алгоритм быстрого возведения в степень.</w:t>
            </w:r>
          </w:p>
          <w:p w14:paraId="497D0F97" w14:textId="77777777" w:rsidR="00EC2667" w:rsidRPr="00EC2667" w:rsidRDefault="00EC2667" w:rsidP="00EC2667">
            <w:pPr>
              <w:spacing w:before="2" w:line="257" w:lineRule="exact"/>
              <w:ind w:left="142"/>
              <w:jc w:val="both"/>
              <w:rPr>
                <w:rFonts w:ascii="Times New Roman" w:hAnsi="Times New Roman"/>
                <w:lang w:val="ru-RU" w:eastAsia="en-US"/>
              </w:rPr>
            </w:pPr>
            <w:r w:rsidRPr="00EC2667">
              <w:rPr>
                <w:rFonts w:ascii="Times New Roman" w:hAnsi="Times New Roman"/>
                <w:lang w:val="ru-RU" w:eastAsia="en-US"/>
              </w:rPr>
              <w:t>Обработка данных, хранящихся в файлах. Текстовые и двоичные файлы. Файловые переменные (файловые указатели). Чтение из файла. Запись в файл.</w:t>
            </w:r>
          </w:p>
          <w:p w14:paraId="5DCC0106" w14:textId="77777777" w:rsidR="00EC2667" w:rsidRPr="00EC2667" w:rsidRDefault="00EC2667" w:rsidP="00EC2667">
            <w:pPr>
              <w:spacing w:before="2" w:line="257" w:lineRule="exact"/>
              <w:ind w:left="142"/>
              <w:jc w:val="both"/>
              <w:rPr>
                <w:rFonts w:ascii="Times New Roman" w:hAnsi="Times New Roman"/>
                <w:lang w:val="ru-RU" w:eastAsia="en-US"/>
              </w:rPr>
            </w:pPr>
            <w:r w:rsidRPr="00EC2667">
              <w:rPr>
                <w:rFonts w:ascii="Times New Roman" w:hAnsi="Times New Roman"/>
                <w:lang w:val="ru-RU" w:eastAsia="en-US"/>
              </w:rPr>
              <w:t>Разбиение задачи на подзадачи. Подпрограммы (процедуры и функции). Рекурсия. Рекурсивные объекты (фракталы). Рекурсивные процедуры и функции. Использование стека для организации рекурсивных вызовов.</w:t>
            </w:r>
          </w:p>
          <w:p w14:paraId="765035F8" w14:textId="77777777" w:rsidR="00EC2667" w:rsidRPr="00EC2667" w:rsidRDefault="00EC2667" w:rsidP="00EC2667">
            <w:pPr>
              <w:spacing w:before="2" w:line="257" w:lineRule="exact"/>
              <w:ind w:left="142"/>
              <w:jc w:val="both"/>
              <w:rPr>
                <w:rFonts w:ascii="Times New Roman" w:hAnsi="Times New Roman"/>
                <w:lang w:val="ru-RU" w:eastAsia="en-US"/>
              </w:rPr>
            </w:pPr>
            <w:r w:rsidRPr="00EC2667">
              <w:rPr>
                <w:rFonts w:ascii="Times New Roman" w:hAnsi="Times New Roman"/>
                <w:lang w:val="ru-RU" w:eastAsia="en-US"/>
              </w:rPr>
              <w:t>Использование стандартной библиотеки языка программирования. Подключение библиотек подпрограмм сторонних производителей. Модульный принцип построения программ.</w:t>
            </w:r>
          </w:p>
          <w:p w14:paraId="7E334F6B" w14:textId="77777777" w:rsidR="00EC2667" w:rsidRPr="00EC2667" w:rsidRDefault="00EC2667" w:rsidP="00EC2667">
            <w:pPr>
              <w:spacing w:before="2" w:line="257" w:lineRule="exact"/>
              <w:ind w:left="142"/>
              <w:jc w:val="both"/>
              <w:rPr>
                <w:rFonts w:ascii="Times New Roman" w:hAnsi="Times New Roman"/>
                <w:lang w:val="ru-RU" w:eastAsia="en-US"/>
              </w:rPr>
            </w:pPr>
            <w:r w:rsidRPr="00EC2667">
              <w:rPr>
                <w:rFonts w:ascii="Times New Roman" w:hAnsi="Times New Roman"/>
                <w:lang w:val="ru-RU" w:eastAsia="en-US"/>
              </w:rPr>
              <w:t>Численные методы. Точное и приближённое решения задачи. Численные методы решения уравнений: метод перебора, метод половинного деления. Приближённое вычисление длин кривых. Вычисление площадей фигур с помощью численных методов (метод прямоугольников, метод трапеций). Поиск максимума (минимума) функции одной переменной методом половинного деления.</w:t>
            </w:r>
          </w:p>
          <w:p w14:paraId="117AC478" w14:textId="77777777" w:rsidR="00EC2667" w:rsidRPr="00EC2667" w:rsidRDefault="00EC2667" w:rsidP="00EC2667">
            <w:pPr>
              <w:spacing w:before="2" w:line="257" w:lineRule="exact"/>
              <w:ind w:left="142"/>
              <w:jc w:val="both"/>
              <w:rPr>
                <w:rFonts w:ascii="Times New Roman" w:hAnsi="Times New Roman"/>
                <w:lang w:val="ru-RU" w:eastAsia="en-US"/>
              </w:rPr>
            </w:pPr>
            <w:r w:rsidRPr="00EC2667">
              <w:rPr>
                <w:rFonts w:ascii="Times New Roman" w:hAnsi="Times New Roman"/>
                <w:lang w:val="ru-RU" w:eastAsia="en-US"/>
              </w:rPr>
              <w:lastRenderedPageBreak/>
              <w:t>Обработка символьных данных. Встроенные функции языка программирования для обработки символьных строк. Алгоритмы обработки символьных строк: подсчёт количества появлений символа в строке, разбиение строки на слова по пробельным символам, поиск подстроки внутри данной строки, замена найденной подстроки на другую строку. Генерация всех слов в некотором алфавите, удовлетворяющих заданным ограничениям. Преобразование числа  в символьную строку и обратно.</w:t>
            </w:r>
          </w:p>
          <w:p w14:paraId="2DCFE82B" w14:textId="77777777" w:rsidR="00EC2667" w:rsidRPr="00EC2667" w:rsidRDefault="00EC2667" w:rsidP="00EC2667">
            <w:pPr>
              <w:spacing w:before="2" w:line="257" w:lineRule="exact"/>
              <w:ind w:left="142"/>
              <w:jc w:val="both"/>
              <w:rPr>
                <w:rFonts w:ascii="Times New Roman" w:hAnsi="Times New Roman"/>
                <w:lang w:val="ru-RU" w:eastAsia="en-US"/>
              </w:rPr>
            </w:pPr>
            <w:r w:rsidRPr="00EC2667">
              <w:rPr>
                <w:rFonts w:ascii="Times New Roman" w:hAnsi="Times New Roman"/>
                <w:lang w:val="ru-RU" w:eastAsia="en-US"/>
              </w:rPr>
              <w:t>Массивы и последовательности чисел. Вычисление обобщённых характеристик элементов массива или числовой последовательности (суммы, произведения, среднего арифметического, минимального и максимального элементов, количества элементов, удовлетворяющих заданному условию). Линейный поиск заданного значения в массиве.</w:t>
            </w:r>
          </w:p>
          <w:p w14:paraId="1C0A726B" w14:textId="77777777" w:rsidR="00EC2667" w:rsidRPr="00EC2667" w:rsidRDefault="00EC2667" w:rsidP="00EC2667">
            <w:pPr>
              <w:spacing w:before="2" w:line="257" w:lineRule="exact"/>
              <w:ind w:left="142"/>
              <w:jc w:val="both"/>
              <w:rPr>
                <w:rFonts w:ascii="Times New Roman" w:hAnsi="Times New Roman"/>
                <w:lang w:val="ru-RU" w:eastAsia="en-US"/>
              </w:rPr>
            </w:pPr>
            <w:r w:rsidRPr="00EC2667">
              <w:rPr>
                <w:rFonts w:ascii="Times New Roman" w:hAnsi="Times New Roman"/>
                <w:lang w:val="ru-RU" w:eastAsia="en-US"/>
              </w:rPr>
              <w:t xml:space="preserve">Сортировка одномерного массива. Простые методы сортировки (метод пузырька, метод выбора, сортировка вставками). Сортировка слиянием. Быстрая сортировка массива (алгоритм </w:t>
            </w:r>
            <w:r w:rsidRPr="00EC2667">
              <w:rPr>
                <w:rFonts w:ascii="Times New Roman" w:hAnsi="Times New Roman"/>
                <w:lang w:eastAsia="en-US"/>
              </w:rPr>
              <w:t>QuickSort</w:t>
            </w:r>
            <w:r w:rsidRPr="00EC2667">
              <w:rPr>
                <w:rFonts w:ascii="Times New Roman" w:hAnsi="Times New Roman"/>
                <w:lang w:val="ru-RU" w:eastAsia="en-US"/>
              </w:rPr>
              <w:t>). Двоичный поиск в отсортированном массиве.</w:t>
            </w:r>
          </w:p>
          <w:p w14:paraId="48CAEBD9" w14:textId="57D44092" w:rsidR="00A10845" w:rsidRPr="00EC2667" w:rsidRDefault="00EC2667" w:rsidP="00EC2667">
            <w:pPr>
              <w:spacing w:before="2" w:line="257" w:lineRule="exact"/>
              <w:ind w:left="142"/>
              <w:jc w:val="both"/>
              <w:rPr>
                <w:rFonts w:ascii="Times New Roman" w:hAnsi="Times New Roman"/>
                <w:lang w:val="ru-RU" w:eastAsia="en-US"/>
              </w:rPr>
            </w:pPr>
            <w:r w:rsidRPr="00EC2667">
              <w:rPr>
                <w:rFonts w:ascii="Times New Roman" w:hAnsi="Times New Roman"/>
                <w:lang w:val="ru-RU" w:eastAsia="en-US"/>
              </w:rPr>
              <w:t>Двумерные массивы (матрицы). Алгоритмы обработки двумерных массивов: заполнение двумерного числового массива по заданным правилам, поиск элемента  в двумерном массиве, вычисление максимума (минимума) и суммы элементов двумерного массива, перестановка строк и столбцов двумерного массива.</w:t>
            </w:r>
          </w:p>
        </w:tc>
        <w:tc>
          <w:tcPr>
            <w:tcW w:w="2126" w:type="dxa"/>
          </w:tcPr>
          <w:p w14:paraId="2BC6C47E" w14:textId="77777777" w:rsidR="00A10845" w:rsidRPr="00EC2667" w:rsidRDefault="00A10845" w:rsidP="00A10845">
            <w:pPr>
              <w:spacing w:line="273" w:lineRule="exact"/>
              <w:ind w:left="142"/>
              <w:jc w:val="center"/>
              <w:rPr>
                <w:rFonts w:ascii="Times New Roman" w:hAnsi="Times New Roman"/>
                <w:lang w:val="ru-RU" w:eastAsia="en-US"/>
              </w:rPr>
            </w:pPr>
          </w:p>
        </w:tc>
      </w:tr>
      <w:tr w:rsidR="00EC2667" w:rsidRPr="00A10845" w14:paraId="01AB1D50" w14:textId="77777777" w:rsidTr="008F5996">
        <w:trPr>
          <w:trHeight w:val="167"/>
        </w:trPr>
        <w:tc>
          <w:tcPr>
            <w:tcW w:w="1066" w:type="dxa"/>
          </w:tcPr>
          <w:p w14:paraId="34D30206" w14:textId="5512DD5C" w:rsidR="00EC2667" w:rsidRPr="00EC2667" w:rsidRDefault="00EC2667" w:rsidP="00A10845">
            <w:pPr>
              <w:spacing w:line="273" w:lineRule="exact"/>
              <w:ind w:left="142"/>
              <w:rPr>
                <w:rFonts w:ascii="Times New Roman" w:hAnsi="Times New Roman"/>
                <w:lang w:val="ru-RU" w:eastAsia="en-US"/>
              </w:rPr>
            </w:pPr>
            <w:r>
              <w:rPr>
                <w:rFonts w:ascii="Times New Roman" w:hAnsi="Times New Roman"/>
                <w:lang w:val="ru-RU" w:eastAsia="en-US"/>
              </w:rPr>
              <w:lastRenderedPageBreak/>
              <w:t>4.</w:t>
            </w:r>
          </w:p>
        </w:tc>
        <w:tc>
          <w:tcPr>
            <w:tcW w:w="7156" w:type="dxa"/>
          </w:tcPr>
          <w:p w14:paraId="2BF94DD5" w14:textId="77777777" w:rsidR="00EC2667" w:rsidRPr="00EC2667" w:rsidRDefault="00EC2667" w:rsidP="00EC2667">
            <w:pPr>
              <w:spacing w:before="2" w:line="257" w:lineRule="exact"/>
              <w:ind w:left="142"/>
              <w:jc w:val="both"/>
              <w:rPr>
                <w:rFonts w:ascii="Times New Roman" w:hAnsi="Times New Roman"/>
                <w:lang w:val="ru-RU" w:eastAsia="en-US"/>
              </w:rPr>
            </w:pPr>
            <w:r w:rsidRPr="00EC2667">
              <w:rPr>
                <w:rFonts w:ascii="Times New Roman" w:hAnsi="Times New Roman"/>
                <w:lang w:val="ru-RU" w:eastAsia="en-US"/>
              </w:rPr>
              <w:t>114.6.4. Информационные технологии.</w:t>
            </w:r>
          </w:p>
          <w:p w14:paraId="162B9CA7" w14:textId="77777777" w:rsidR="00EC2667" w:rsidRPr="00EC2667" w:rsidRDefault="00EC2667" w:rsidP="00EC2667">
            <w:pPr>
              <w:spacing w:before="2" w:line="257" w:lineRule="exact"/>
              <w:ind w:left="142"/>
              <w:jc w:val="both"/>
              <w:rPr>
                <w:rFonts w:ascii="Times New Roman" w:hAnsi="Times New Roman"/>
                <w:lang w:val="ru-RU" w:eastAsia="en-US"/>
              </w:rPr>
            </w:pPr>
            <w:r w:rsidRPr="00EC2667">
              <w:rPr>
                <w:rFonts w:ascii="Times New Roman" w:hAnsi="Times New Roman"/>
                <w:lang w:val="ru-RU" w:eastAsia="en-US"/>
              </w:rPr>
              <w:t>Текстовый процессор. Редактирование и форматирование. Проверка орфографии и грамматики. Средства поиска и автозамены в текстовом процессоре. Использование стилей. Структурированные текстовые документы. Сноски, оглавление. Коллективная работа с документами. Инструменты рецензирования  в текстовых процессорах. Облачные сервисы. Деловая переписка. Реферат. Правила цитирования источников и оформления библиографических ссылок. Оформление списка литературы. Знакомство с компьютерной вёрсткой текста. Технические средства ввода текста. Специализированные средства редактирования математических текстов.</w:t>
            </w:r>
          </w:p>
          <w:p w14:paraId="222575F5" w14:textId="77777777" w:rsidR="00EC2667" w:rsidRPr="00EC2667" w:rsidRDefault="00EC2667" w:rsidP="00EC2667">
            <w:pPr>
              <w:spacing w:before="2" w:line="257" w:lineRule="exact"/>
              <w:ind w:left="142"/>
              <w:jc w:val="both"/>
              <w:rPr>
                <w:rFonts w:ascii="Times New Roman" w:hAnsi="Times New Roman"/>
                <w:lang w:val="ru-RU" w:eastAsia="en-US"/>
              </w:rPr>
            </w:pPr>
            <w:r w:rsidRPr="00EC2667">
              <w:rPr>
                <w:rFonts w:ascii="Times New Roman" w:hAnsi="Times New Roman"/>
                <w:lang w:val="ru-RU" w:eastAsia="en-US"/>
              </w:rPr>
              <w:t>Анализ данных. Основные задачи анализа данных: прогнозирование, классификация, кластеризация, анализ отклонений. Последовательность решения задач анализа данных: сбор первичных данных, очистка и оценка качества данных, выбор и/или построение модели, преобразование данных, визуализация данных, интерпретация результатов. Программные средства и интернет-сервисы  для обработки и представления данных. Большие данные. Машинное обучение. Интеллектуальный анализ данных.</w:t>
            </w:r>
          </w:p>
          <w:p w14:paraId="122AEFD4" w14:textId="77777777" w:rsidR="00EC2667" w:rsidRPr="00A20F63" w:rsidRDefault="00EC2667" w:rsidP="00EC2667">
            <w:pPr>
              <w:spacing w:before="2" w:line="257" w:lineRule="exact"/>
              <w:ind w:left="142"/>
              <w:jc w:val="both"/>
              <w:rPr>
                <w:rFonts w:ascii="Times New Roman" w:hAnsi="Times New Roman"/>
                <w:lang w:val="ru-RU" w:eastAsia="en-US"/>
              </w:rPr>
            </w:pPr>
            <w:r w:rsidRPr="00EC2667">
              <w:rPr>
                <w:rFonts w:ascii="Times New Roman" w:hAnsi="Times New Roman"/>
                <w:lang w:val="ru-RU" w:eastAsia="en-US"/>
              </w:rPr>
              <w:t xml:space="preserve">Анализ данных с помощью электронных таблиц. Вычисление суммы, среднего арифметического, наибольшего (наименьшего) значения диапазона. Вычисление коэффициента корреляции двух рядов данных. Построение столбчатых, линейчатых и круговых диаграмм. </w:t>
            </w:r>
            <w:r w:rsidRPr="00A20F63">
              <w:rPr>
                <w:rFonts w:ascii="Times New Roman" w:hAnsi="Times New Roman"/>
                <w:lang w:val="ru-RU" w:eastAsia="en-US"/>
              </w:rPr>
              <w:t>Построение графиков функций. Подбор линии тренда, решение задач прогнозирования.</w:t>
            </w:r>
          </w:p>
          <w:p w14:paraId="1E0169E9" w14:textId="143F57DC" w:rsidR="00EC2667" w:rsidRPr="00EC2667" w:rsidRDefault="00EC2667" w:rsidP="00EC2667">
            <w:pPr>
              <w:spacing w:before="2" w:line="257" w:lineRule="exact"/>
              <w:ind w:left="142"/>
              <w:jc w:val="both"/>
              <w:rPr>
                <w:rFonts w:ascii="Times New Roman" w:hAnsi="Times New Roman"/>
                <w:lang w:val="ru-RU" w:eastAsia="en-US"/>
              </w:rPr>
            </w:pPr>
            <w:r w:rsidRPr="00EC2667">
              <w:rPr>
                <w:rFonts w:ascii="Times New Roman" w:hAnsi="Times New Roman"/>
                <w:lang w:val="ru-RU" w:eastAsia="en-US"/>
              </w:rPr>
              <w:t>Численное решение уравнений с помощью подбора параметра. Оптимизация как поиск наилучшего решения в заданных условиях. Целевая функция, ограничения. Локальные и глобальный минимумы целевой функции. Решение задач оптимизации с помощью электронных таблиц.</w:t>
            </w:r>
          </w:p>
        </w:tc>
        <w:tc>
          <w:tcPr>
            <w:tcW w:w="2126" w:type="dxa"/>
          </w:tcPr>
          <w:p w14:paraId="3748DF4B" w14:textId="77777777" w:rsidR="00EC2667" w:rsidRPr="00EC2667" w:rsidRDefault="00EC2667" w:rsidP="00A10845">
            <w:pPr>
              <w:spacing w:line="273" w:lineRule="exact"/>
              <w:ind w:left="142"/>
              <w:jc w:val="center"/>
              <w:rPr>
                <w:rFonts w:ascii="Times New Roman" w:hAnsi="Times New Roman"/>
                <w:lang w:val="ru-RU" w:eastAsia="en-US"/>
              </w:rPr>
            </w:pPr>
          </w:p>
        </w:tc>
      </w:tr>
    </w:tbl>
    <w:p w14:paraId="241A31C3" w14:textId="5A06A534" w:rsidR="00EC2667" w:rsidRPr="00375464" w:rsidRDefault="00EC2667" w:rsidP="00C43DFF">
      <w:pPr>
        <w:widowControl w:val="0"/>
        <w:spacing w:after="0" w:line="240" w:lineRule="auto"/>
        <w:jc w:val="both"/>
        <w:rPr>
          <w:rFonts w:ascii="Times New Roman" w:eastAsia="SchoolBookSanPin" w:hAnsi="Times New Roman"/>
          <w:i/>
          <w:sz w:val="24"/>
          <w:szCs w:val="24"/>
          <w:lang w:eastAsia="en-US"/>
        </w:rPr>
      </w:pPr>
    </w:p>
    <w:p w14:paraId="1BF3C814" w14:textId="77777777" w:rsidR="00EC2667" w:rsidRPr="00A10845" w:rsidRDefault="00EC2667" w:rsidP="00EC2667">
      <w:pPr>
        <w:widowControl w:val="0"/>
        <w:spacing w:after="0" w:line="240" w:lineRule="auto"/>
        <w:jc w:val="both"/>
        <w:rPr>
          <w:rFonts w:ascii="Times New Roman" w:eastAsia="SchoolBookSanPin" w:hAnsi="Times New Roman"/>
          <w:sz w:val="24"/>
          <w:szCs w:val="24"/>
          <w:lang w:eastAsia="en-US"/>
        </w:rPr>
      </w:pPr>
    </w:p>
    <w:tbl>
      <w:tblPr>
        <w:tblStyle w:val="TableNormal"/>
        <w:tblW w:w="10348"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66"/>
        <w:gridCol w:w="7156"/>
        <w:gridCol w:w="2126"/>
      </w:tblGrid>
      <w:tr w:rsidR="00EC2667" w:rsidRPr="00A10845" w14:paraId="53653136" w14:textId="77777777" w:rsidTr="008F5996">
        <w:trPr>
          <w:trHeight w:val="575"/>
        </w:trPr>
        <w:tc>
          <w:tcPr>
            <w:tcW w:w="1066" w:type="dxa"/>
          </w:tcPr>
          <w:p w14:paraId="724F709E" w14:textId="77777777" w:rsidR="00EC2667" w:rsidRPr="00A10845" w:rsidRDefault="00EC2667" w:rsidP="00A20F63">
            <w:pPr>
              <w:spacing w:line="237" w:lineRule="auto"/>
              <w:ind w:left="142" w:right="354" w:firstLine="96"/>
              <w:jc w:val="center"/>
              <w:rPr>
                <w:rFonts w:ascii="Times New Roman" w:hAnsi="Times New Roman"/>
                <w:lang w:eastAsia="en-US"/>
              </w:rPr>
            </w:pPr>
            <w:r w:rsidRPr="00A10845">
              <w:rPr>
                <w:rFonts w:ascii="Times New Roman" w:hAnsi="Times New Roman"/>
                <w:lang w:eastAsia="en-US"/>
              </w:rPr>
              <w:t>№</w:t>
            </w:r>
            <w:r w:rsidRPr="00A10845">
              <w:rPr>
                <w:rFonts w:ascii="Times New Roman" w:hAnsi="Times New Roman"/>
                <w:spacing w:val="-57"/>
                <w:lang w:eastAsia="en-US"/>
              </w:rPr>
              <w:t xml:space="preserve"> </w:t>
            </w:r>
            <w:r w:rsidRPr="00A10845">
              <w:rPr>
                <w:rFonts w:ascii="Times New Roman" w:hAnsi="Times New Roman"/>
                <w:lang w:eastAsia="en-US"/>
              </w:rPr>
              <w:t>п/п</w:t>
            </w:r>
          </w:p>
        </w:tc>
        <w:tc>
          <w:tcPr>
            <w:tcW w:w="7156" w:type="dxa"/>
          </w:tcPr>
          <w:p w14:paraId="6CA056EE" w14:textId="77777777" w:rsidR="00EC2667" w:rsidRPr="00A10845" w:rsidRDefault="00EC2667" w:rsidP="00A20F63">
            <w:pPr>
              <w:spacing w:line="273" w:lineRule="exact"/>
              <w:ind w:left="142"/>
              <w:jc w:val="center"/>
              <w:rPr>
                <w:rFonts w:ascii="Times New Roman" w:hAnsi="Times New Roman"/>
                <w:lang w:val="ru-RU" w:eastAsia="en-US"/>
              </w:rPr>
            </w:pPr>
            <w:r w:rsidRPr="00A10845">
              <w:rPr>
                <w:rFonts w:ascii="Times New Roman" w:hAnsi="Times New Roman"/>
                <w:lang w:val="ru-RU" w:eastAsia="en-US"/>
              </w:rPr>
              <w:t>Наименование</w:t>
            </w:r>
            <w:r w:rsidRPr="00A10845">
              <w:rPr>
                <w:rFonts w:ascii="Times New Roman" w:hAnsi="Times New Roman"/>
                <w:spacing w:val="-2"/>
                <w:lang w:val="ru-RU" w:eastAsia="en-US"/>
              </w:rPr>
              <w:t xml:space="preserve"> </w:t>
            </w:r>
            <w:r w:rsidRPr="00A10845">
              <w:rPr>
                <w:rFonts w:ascii="Times New Roman" w:hAnsi="Times New Roman"/>
                <w:lang w:val="ru-RU" w:eastAsia="en-US"/>
              </w:rPr>
              <w:t xml:space="preserve">темы </w:t>
            </w:r>
          </w:p>
          <w:p w14:paraId="5E33DA47" w14:textId="77777777" w:rsidR="00EC2667" w:rsidRPr="00A10845" w:rsidRDefault="00EC2667" w:rsidP="00A20F63">
            <w:pPr>
              <w:spacing w:line="273" w:lineRule="exact"/>
              <w:ind w:left="142"/>
              <w:jc w:val="center"/>
              <w:rPr>
                <w:rFonts w:ascii="Times New Roman" w:hAnsi="Times New Roman"/>
                <w:lang w:val="ru-RU" w:eastAsia="en-US"/>
              </w:rPr>
            </w:pPr>
            <w:r w:rsidRPr="00A10845">
              <w:rPr>
                <w:rFonts w:ascii="Times New Roman" w:hAnsi="Times New Roman"/>
                <w:lang w:val="ru-RU" w:eastAsia="en-US"/>
              </w:rPr>
              <w:t>(с учётом рабочей программы воспитания)</w:t>
            </w:r>
          </w:p>
        </w:tc>
        <w:tc>
          <w:tcPr>
            <w:tcW w:w="2126" w:type="dxa"/>
          </w:tcPr>
          <w:p w14:paraId="0649AC57" w14:textId="77777777" w:rsidR="00EC2667" w:rsidRPr="00A10845" w:rsidRDefault="00EC2667" w:rsidP="00A20F63">
            <w:pPr>
              <w:spacing w:line="237" w:lineRule="auto"/>
              <w:ind w:left="142" w:right="27" w:hanging="72"/>
              <w:jc w:val="center"/>
              <w:rPr>
                <w:rFonts w:ascii="Times New Roman" w:hAnsi="Times New Roman"/>
                <w:lang w:val="ru-RU" w:eastAsia="en-US"/>
              </w:rPr>
            </w:pPr>
            <w:r w:rsidRPr="00A10845">
              <w:rPr>
                <w:rFonts w:ascii="Times New Roman" w:hAnsi="Times New Roman"/>
                <w:spacing w:val="-1"/>
                <w:lang w:val="ru-RU" w:eastAsia="en-US"/>
              </w:rPr>
              <w:t xml:space="preserve">Количество часов, отводимых на освоение каждой </w:t>
            </w:r>
            <w:r w:rsidRPr="00A10845">
              <w:rPr>
                <w:rFonts w:ascii="Times New Roman" w:hAnsi="Times New Roman"/>
                <w:spacing w:val="-1"/>
                <w:lang w:val="ru-RU" w:eastAsia="en-US"/>
              </w:rPr>
              <w:lastRenderedPageBreak/>
              <w:t>темы</w:t>
            </w:r>
          </w:p>
        </w:tc>
      </w:tr>
      <w:tr w:rsidR="00EC2667" w:rsidRPr="00A10845" w14:paraId="503C70D8" w14:textId="77777777" w:rsidTr="008F5996">
        <w:trPr>
          <w:trHeight w:val="141"/>
        </w:trPr>
        <w:tc>
          <w:tcPr>
            <w:tcW w:w="10348" w:type="dxa"/>
            <w:gridSpan w:val="3"/>
          </w:tcPr>
          <w:p w14:paraId="6C1DD9E1" w14:textId="795E9B4C" w:rsidR="00EC2667" w:rsidRPr="00375464" w:rsidRDefault="00EC2667" w:rsidP="00A20F63">
            <w:pPr>
              <w:spacing w:line="237" w:lineRule="auto"/>
              <w:ind w:left="142" w:right="27" w:hanging="72"/>
              <w:rPr>
                <w:rFonts w:ascii="Times New Roman" w:hAnsi="Times New Roman"/>
                <w:b/>
                <w:spacing w:val="-1"/>
                <w:lang w:val="ru-RU" w:eastAsia="en-US"/>
              </w:rPr>
            </w:pPr>
            <w:r w:rsidRPr="00375464">
              <w:rPr>
                <w:rFonts w:ascii="Times New Roman" w:hAnsi="Times New Roman"/>
                <w:b/>
                <w:spacing w:val="-1"/>
                <w:lang w:val="ru-RU" w:eastAsia="en-US"/>
              </w:rPr>
              <w:lastRenderedPageBreak/>
              <w:t xml:space="preserve">                                                                           1</w:t>
            </w:r>
            <w:r w:rsidR="00A20F63">
              <w:rPr>
                <w:rFonts w:ascii="Times New Roman" w:hAnsi="Times New Roman"/>
                <w:b/>
                <w:spacing w:val="-1"/>
                <w:lang w:val="ru-RU" w:eastAsia="en-US"/>
              </w:rPr>
              <w:t xml:space="preserve">1 </w:t>
            </w:r>
            <w:r w:rsidRPr="00375464">
              <w:rPr>
                <w:rFonts w:ascii="Times New Roman" w:hAnsi="Times New Roman"/>
                <w:b/>
                <w:spacing w:val="-1"/>
                <w:lang w:val="ru-RU" w:eastAsia="en-US"/>
              </w:rPr>
              <w:t>класс</w:t>
            </w:r>
          </w:p>
        </w:tc>
      </w:tr>
      <w:tr w:rsidR="00EC2667" w:rsidRPr="00A10845" w14:paraId="10E64913" w14:textId="77777777" w:rsidTr="008F5996">
        <w:trPr>
          <w:trHeight w:val="297"/>
        </w:trPr>
        <w:tc>
          <w:tcPr>
            <w:tcW w:w="1066" w:type="dxa"/>
          </w:tcPr>
          <w:p w14:paraId="39C1DBB8" w14:textId="77777777" w:rsidR="00EC2667" w:rsidRPr="00A10845" w:rsidRDefault="00EC2667" w:rsidP="00A20F63">
            <w:pPr>
              <w:spacing w:line="273" w:lineRule="exact"/>
              <w:ind w:left="142"/>
              <w:rPr>
                <w:rFonts w:ascii="Times New Roman" w:hAnsi="Times New Roman"/>
                <w:lang w:eastAsia="en-US"/>
              </w:rPr>
            </w:pPr>
            <w:r w:rsidRPr="00A10845">
              <w:rPr>
                <w:rFonts w:ascii="Times New Roman" w:hAnsi="Times New Roman"/>
                <w:lang w:eastAsia="en-US"/>
              </w:rPr>
              <w:t>1.</w:t>
            </w:r>
          </w:p>
        </w:tc>
        <w:tc>
          <w:tcPr>
            <w:tcW w:w="7156" w:type="dxa"/>
          </w:tcPr>
          <w:p w14:paraId="2B2572A5" w14:textId="77777777" w:rsidR="00A20F63" w:rsidRPr="00A20F63" w:rsidRDefault="00A20F63" w:rsidP="00A20F63">
            <w:pPr>
              <w:ind w:left="142" w:right="137"/>
              <w:jc w:val="both"/>
              <w:rPr>
                <w:rFonts w:ascii="Times New Roman" w:hAnsi="Times New Roman"/>
                <w:lang w:val="ru-RU" w:eastAsia="en-US"/>
              </w:rPr>
            </w:pPr>
            <w:r w:rsidRPr="00A20F63">
              <w:rPr>
                <w:rFonts w:ascii="Times New Roman" w:hAnsi="Times New Roman"/>
                <w:lang w:val="ru-RU" w:eastAsia="en-US"/>
              </w:rPr>
              <w:t>114.7.1. Теоретические основы информатики.</w:t>
            </w:r>
          </w:p>
          <w:p w14:paraId="56ABE01C" w14:textId="77777777" w:rsidR="00A20F63" w:rsidRPr="00A20F63" w:rsidRDefault="00A20F63" w:rsidP="00A20F63">
            <w:pPr>
              <w:ind w:left="142" w:right="137"/>
              <w:jc w:val="both"/>
              <w:rPr>
                <w:rFonts w:ascii="Times New Roman" w:hAnsi="Times New Roman"/>
                <w:lang w:val="ru-RU" w:eastAsia="en-US"/>
              </w:rPr>
            </w:pPr>
            <w:r w:rsidRPr="00A20F63">
              <w:rPr>
                <w:rFonts w:ascii="Times New Roman" w:hAnsi="Times New Roman"/>
                <w:lang w:val="ru-RU" w:eastAsia="en-US"/>
              </w:rPr>
              <w:t>Теоретические подходы к оценке количества информации. Закон аддитивности информации. Формула Хартли. Информация и вероятность. Формула Шеннона.</w:t>
            </w:r>
          </w:p>
          <w:p w14:paraId="1AC1668B" w14:textId="77777777" w:rsidR="00A20F63" w:rsidRPr="00A20F63" w:rsidRDefault="00A20F63" w:rsidP="00A20F63">
            <w:pPr>
              <w:ind w:left="142" w:right="137"/>
              <w:jc w:val="both"/>
              <w:rPr>
                <w:rFonts w:ascii="Times New Roman" w:hAnsi="Times New Roman"/>
                <w:lang w:val="ru-RU" w:eastAsia="en-US"/>
              </w:rPr>
            </w:pPr>
            <w:r w:rsidRPr="00A20F63">
              <w:rPr>
                <w:rFonts w:ascii="Times New Roman" w:hAnsi="Times New Roman"/>
                <w:lang w:val="ru-RU" w:eastAsia="en-US"/>
              </w:rPr>
              <w:t xml:space="preserve">Алгоритмы сжатия данных. Алгоритм </w:t>
            </w:r>
            <w:r w:rsidRPr="00A20F63">
              <w:rPr>
                <w:rFonts w:ascii="Times New Roman" w:hAnsi="Times New Roman"/>
                <w:lang w:eastAsia="en-US"/>
              </w:rPr>
              <w:t>RLE</w:t>
            </w:r>
            <w:r w:rsidRPr="00A20F63">
              <w:rPr>
                <w:rFonts w:ascii="Times New Roman" w:hAnsi="Times New Roman"/>
                <w:lang w:val="ru-RU" w:eastAsia="en-US"/>
              </w:rPr>
              <w:t xml:space="preserve">. Алгоритм Хаффмана. Алгоритм </w:t>
            </w:r>
            <w:r w:rsidRPr="00A20F63">
              <w:rPr>
                <w:rFonts w:ascii="Times New Roman" w:hAnsi="Times New Roman"/>
                <w:lang w:eastAsia="en-US"/>
              </w:rPr>
              <w:t>LZW</w:t>
            </w:r>
            <w:r w:rsidRPr="00A20F63">
              <w:rPr>
                <w:rFonts w:ascii="Times New Roman" w:hAnsi="Times New Roman"/>
                <w:lang w:val="ru-RU" w:eastAsia="en-US"/>
              </w:rPr>
              <w:t xml:space="preserve">. Алгоритмы сжатия данных с потерями. Уменьшение глубины кодирования цвета. Основные идеи алгоритмов сжатия </w:t>
            </w:r>
            <w:r w:rsidRPr="00A20F63">
              <w:rPr>
                <w:rFonts w:ascii="Times New Roman" w:hAnsi="Times New Roman"/>
                <w:lang w:eastAsia="en-US"/>
              </w:rPr>
              <w:t>JPEG</w:t>
            </w:r>
            <w:r w:rsidRPr="00A20F63">
              <w:rPr>
                <w:rFonts w:ascii="Times New Roman" w:hAnsi="Times New Roman"/>
                <w:lang w:val="ru-RU" w:eastAsia="en-US"/>
              </w:rPr>
              <w:t xml:space="preserve">, </w:t>
            </w:r>
            <w:r w:rsidRPr="00A20F63">
              <w:rPr>
                <w:rFonts w:ascii="Times New Roman" w:hAnsi="Times New Roman"/>
                <w:lang w:eastAsia="en-US"/>
              </w:rPr>
              <w:t>MP</w:t>
            </w:r>
            <w:r w:rsidRPr="00A20F63">
              <w:rPr>
                <w:rFonts w:ascii="Times New Roman" w:hAnsi="Times New Roman"/>
                <w:lang w:val="ru-RU" w:eastAsia="en-US"/>
              </w:rPr>
              <w:t>3.</w:t>
            </w:r>
          </w:p>
          <w:p w14:paraId="0887AA35" w14:textId="77777777" w:rsidR="00A20F63" w:rsidRPr="00A20F63" w:rsidRDefault="00A20F63" w:rsidP="00A20F63">
            <w:pPr>
              <w:ind w:left="142" w:right="137"/>
              <w:jc w:val="both"/>
              <w:rPr>
                <w:rFonts w:ascii="Times New Roman" w:hAnsi="Times New Roman"/>
                <w:lang w:val="ru-RU" w:eastAsia="en-US"/>
              </w:rPr>
            </w:pPr>
            <w:r w:rsidRPr="00A20F63">
              <w:rPr>
                <w:rFonts w:ascii="Times New Roman" w:hAnsi="Times New Roman"/>
                <w:lang w:val="ru-RU" w:eastAsia="en-US"/>
              </w:rPr>
              <w:t>Скорость передачи данных. Зависимость времени передачи  от информационного объёма данных и характеристик канала связи. Причины возникновения ошибок при передаче данных. Коды, позволяющие обнаруживать  и исправлять ошибки, возникающие при передаче данных. Расстояние Хэмминга. Кодирование с повторением битов. Коды Хэмминга.</w:t>
            </w:r>
          </w:p>
          <w:p w14:paraId="57996036" w14:textId="77777777" w:rsidR="00A20F63" w:rsidRPr="00A20F63" w:rsidRDefault="00A20F63" w:rsidP="00A20F63">
            <w:pPr>
              <w:ind w:left="142" w:right="137"/>
              <w:jc w:val="both"/>
              <w:rPr>
                <w:rFonts w:ascii="Times New Roman" w:hAnsi="Times New Roman"/>
                <w:lang w:val="ru-RU" w:eastAsia="en-US"/>
              </w:rPr>
            </w:pPr>
            <w:r w:rsidRPr="00A20F63">
              <w:rPr>
                <w:rFonts w:ascii="Times New Roman" w:hAnsi="Times New Roman"/>
                <w:lang w:val="ru-RU" w:eastAsia="en-US"/>
              </w:rPr>
              <w:t>Системы. Компоненты системы и их взаимодействие. Системный эффект. Управление как информационный процесс. Обратная связь.</w:t>
            </w:r>
          </w:p>
          <w:p w14:paraId="320CD0DC" w14:textId="77777777" w:rsidR="00A20F63" w:rsidRPr="00A20F63" w:rsidRDefault="00A20F63" w:rsidP="00A20F63">
            <w:pPr>
              <w:ind w:left="142" w:right="137"/>
              <w:jc w:val="both"/>
              <w:rPr>
                <w:rFonts w:ascii="Times New Roman" w:hAnsi="Times New Roman"/>
                <w:lang w:val="ru-RU" w:eastAsia="en-US"/>
              </w:rPr>
            </w:pPr>
            <w:r w:rsidRPr="00A20F63">
              <w:rPr>
                <w:rFonts w:ascii="Times New Roman" w:hAnsi="Times New Roman"/>
                <w:lang w:val="ru-RU" w:eastAsia="en-US"/>
              </w:rPr>
              <w:t>Модели и моделирование. Цель моделирования. Соответствие модели моделируемому объекту или процессу, цели моделирования. Формализация прикладных задач.</w:t>
            </w:r>
          </w:p>
          <w:p w14:paraId="30B54836" w14:textId="77777777" w:rsidR="00A20F63" w:rsidRPr="00A20F63" w:rsidRDefault="00A20F63" w:rsidP="00A20F63">
            <w:pPr>
              <w:ind w:left="142" w:right="137"/>
              <w:jc w:val="both"/>
              <w:rPr>
                <w:rFonts w:ascii="Times New Roman" w:hAnsi="Times New Roman"/>
                <w:lang w:val="ru-RU" w:eastAsia="en-US"/>
              </w:rPr>
            </w:pPr>
            <w:r w:rsidRPr="00A20F63">
              <w:rPr>
                <w:rFonts w:ascii="Times New Roman" w:hAnsi="Times New Roman"/>
                <w:lang w:val="ru-RU" w:eastAsia="en-US"/>
              </w:rPr>
              <w:t>Представление результатов моделирования в виде, удобном для восприятия человеком. Графическое представление данных (схемы, таблицы, графики).</w:t>
            </w:r>
          </w:p>
          <w:p w14:paraId="35A0139D" w14:textId="77777777" w:rsidR="00A20F63" w:rsidRPr="00A20F63" w:rsidRDefault="00A20F63" w:rsidP="00A20F63">
            <w:pPr>
              <w:ind w:left="142" w:right="137"/>
              <w:jc w:val="both"/>
              <w:rPr>
                <w:rFonts w:ascii="Times New Roman" w:hAnsi="Times New Roman"/>
                <w:lang w:val="ru-RU" w:eastAsia="en-US"/>
              </w:rPr>
            </w:pPr>
            <w:r w:rsidRPr="00A20F63">
              <w:rPr>
                <w:rFonts w:ascii="Times New Roman" w:hAnsi="Times New Roman"/>
                <w:lang w:val="ru-RU" w:eastAsia="en-US"/>
              </w:rPr>
              <w:t>Графы. Основные понятия. Виды графов. Описание графов с помощью матриц смежности, весовых матриц, списков смежности. Решение алгоритмических задач, связанных с анализом графов (построение оптимального пути между вершинами графа, определение количества различных путей между вершинами ориентированного ациклического графа).</w:t>
            </w:r>
          </w:p>
          <w:p w14:paraId="591D3943" w14:textId="77777777" w:rsidR="00A20F63" w:rsidRPr="00791CB7" w:rsidRDefault="00A20F63" w:rsidP="00A20F63">
            <w:pPr>
              <w:ind w:left="142" w:right="137"/>
              <w:jc w:val="both"/>
              <w:rPr>
                <w:rFonts w:ascii="Times New Roman" w:hAnsi="Times New Roman"/>
                <w:lang w:val="ru-RU" w:eastAsia="en-US"/>
              </w:rPr>
            </w:pPr>
            <w:r w:rsidRPr="00A20F63">
              <w:rPr>
                <w:rFonts w:ascii="Times New Roman" w:hAnsi="Times New Roman"/>
                <w:lang w:val="ru-RU" w:eastAsia="en-US"/>
              </w:rPr>
              <w:t xml:space="preserve">Деревья. Бинарное дерево. Деревья поиска. Способы обхода дерева. Представление арифметических выражений в виде дерева. Дискретные игры двух игроков с полной информацией. Построение дерева перебора вариантов, описание стратегии игры в табличной форме. </w:t>
            </w:r>
            <w:r w:rsidRPr="00791CB7">
              <w:rPr>
                <w:rFonts w:ascii="Times New Roman" w:hAnsi="Times New Roman"/>
                <w:lang w:val="ru-RU" w:eastAsia="en-US"/>
              </w:rPr>
              <w:t>Выигрышные и проигрышные позиции. Выигрышные стратегии.</w:t>
            </w:r>
          </w:p>
          <w:p w14:paraId="2556278F" w14:textId="512AA744" w:rsidR="00EC2667" w:rsidRPr="00A10845" w:rsidRDefault="00A20F63" w:rsidP="00A20F63">
            <w:pPr>
              <w:ind w:left="142" w:right="137"/>
              <w:jc w:val="both"/>
              <w:rPr>
                <w:rFonts w:ascii="Times New Roman" w:hAnsi="Times New Roman"/>
                <w:lang w:eastAsia="en-US"/>
              </w:rPr>
            </w:pPr>
            <w:r w:rsidRPr="00A20F63">
              <w:rPr>
                <w:rFonts w:ascii="Times New Roman" w:hAnsi="Times New Roman"/>
                <w:lang w:val="ru-RU" w:eastAsia="en-US"/>
              </w:rPr>
              <w:t xml:space="preserve">Средства искусственного интеллекта. Сервисы машинного перевода  и распознавания устной речи. Когнитивные сервисы. Идентификация и поиск изображений, распознавание лиц. Самообучающиеся системы. Искусственный интеллект в компьютерных играх. Использование методов искусственного интеллекта в обучающих системах. Использование методов искусственного интеллекта в робототехнике. Интернет вещей. Перспективы развития компьютерных интеллектуальных систем. </w:t>
            </w:r>
            <w:r w:rsidRPr="00A20F63">
              <w:rPr>
                <w:rFonts w:ascii="Times New Roman" w:hAnsi="Times New Roman"/>
                <w:lang w:eastAsia="en-US"/>
              </w:rPr>
              <w:t>Нейронные сети.</w:t>
            </w:r>
          </w:p>
        </w:tc>
        <w:tc>
          <w:tcPr>
            <w:tcW w:w="2126" w:type="dxa"/>
          </w:tcPr>
          <w:p w14:paraId="75386E24" w14:textId="77777777" w:rsidR="00EC2667" w:rsidRPr="00727E60" w:rsidRDefault="00EC2667" w:rsidP="00A20F63">
            <w:pPr>
              <w:spacing w:line="273" w:lineRule="exact"/>
              <w:ind w:left="142"/>
              <w:jc w:val="center"/>
              <w:rPr>
                <w:rFonts w:ascii="Times New Roman" w:hAnsi="Times New Roman"/>
                <w:lang w:val="ru-RU" w:eastAsia="en-US"/>
              </w:rPr>
            </w:pPr>
            <w:r w:rsidRPr="00E03A58">
              <w:rPr>
                <w:rFonts w:ascii="Times New Roman" w:hAnsi="Times New Roman"/>
                <w:i/>
                <w:szCs w:val="24"/>
                <w:lang w:val="ru-RU" w:eastAsia="en-US"/>
              </w:rPr>
              <w:t>Часы на каждую тему распределяются учителем-предметником в з</w:t>
            </w:r>
            <w:r w:rsidRPr="004B53A4">
              <w:rPr>
                <w:rFonts w:ascii="Times New Roman" w:hAnsi="Times New Roman"/>
                <w:i/>
                <w:szCs w:val="24"/>
                <w:lang w:val="ru-RU" w:eastAsia="en-US"/>
              </w:rPr>
              <w:t>а</w:t>
            </w:r>
            <w:r w:rsidRPr="00E03A58">
              <w:rPr>
                <w:rFonts w:ascii="Times New Roman" w:hAnsi="Times New Roman"/>
                <w:i/>
                <w:szCs w:val="24"/>
                <w:lang w:val="ru-RU" w:eastAsia="en-US"/>
              </w:rPr>
              <w:t>висимости от нагрузки по учебному плану на текущий учебный год</w:t>
            </w:r>
            <w:r w:rsidRPr="004B53A4">
              <w:rPr>
                <w:rFonts w:ascii="Times New Roman" w:hAnsi="Times New Roman"/>
                <w:i/>
                <w:szCs w:val="24"/>
                <w:lang w:val="ru-RU" w:eastAsia="en-US"/>
              </w:rPr>
              <w:t xml:space="preserve"> в рабочей программе учителя</w:t>
            </w:r>
          </w:p>
        </w:tc>
      </w:tr>
      <w:tr w:rsidR="00EC2667" w:rsidRPr="00A10845" w14:paraId="22EB83CB" w14:textId="77777777" w:rsidTr="008F5996">
        <w:trPr>
          <w:trHeight w:val="273"/>
        </w:trPr>
        <w:tc>
          <w:tcPr>
            <w:tcW w:w="1066" w:type="dxa"/>
          </w:tcPr>
          <w:p w14:paraId="6D8E2A40" w14:textId="77777777" w:rsidR="00EC2667" w:rsidRPr="00A10845" w:rsidRDefault="00EC2667" w:rsidP="00A20F63">
            <w:pPr>
              <w:spacing w:line="253" w:lineRule="exact"/>
              <w:ind w:left="142"/>
              <w:rPr>
                <w:rFonts w:ascii="Times New Roman" w:hAnsi="Times New Roman"/>
                <w:lang w:eastAsia="en-US"/>
              </w:rPr>
            </w:pPr>
            <w:r w:rsidRPr="00A10845">
              <w:rPr>
                <w:rFonts w:ascii="Times New Roman" w:hAnsi="Times New Roman"/>
                <w:lang w:eastAsia="en-US"/>
              </w:rPr>
              <w:t>2.</w:t>
            </w:r>
          </w:p>
        </w:tc>
        <w:tc>
          <w:tcPr>
            <w:tcW w:w="7156" w:type="dxa"/>
          </w:tcPr>
          <w:p w14:paraId="186FF140" w14:textId="77777777" w:rsidR="00A20F63" w:rsidRPr="00A20F63" w:rsidRDefault="00A20F63" w:rsidP="00A20F63">
            <w:pPr>
              <w:spacing w:line="253" w:lineRule="exact"/>
              <w:ind w:left="142" w:right="137"/>
              <w:jc w:val="both"/>
              <w:rPr>
                <w:rFonts w:ascii="Times New Roman" w:hAnsi="Times New Roman"/>
                <w:lang w:val="ru-RU" w:eastAsia="en-US"/>
              </w:rPr>
            </w:pPr>
            <w:r w:rsidRPr="00A20F63">
              <w:rPr>
                <w:rFonts w:ascii="Times New Roman" w:hAnsi="Times New Roman"/>
                <w:lang w:val="ru-RU" w:eastAsia="en-US"/>
              </w:rPr>
              <w:t>114.7.2. Алгоритмы и программирование.</w:t>
            </w:r>
          </w:p>
          <w:p w14:paraId="1986DD20" w14:textId="77777777" w:rsidR="00A20F63" w:rsidRPr="00A20F63" w:rsidRDefault="00A20F63" w:rsidP="00A20F63">
            <w:pPr>
              <w:spacing w:line="253" w:lineRule="exact"/>
              <w:ind w:left="142" w:right="137"/>
              <w:jc w:val="both"/>
              <w:rPr>
                <w:rFonts w:ascii="Times New Roman" w:hAnsi="Times New Roman"/>
                <w:lang w:val="ru-RU" w:eastAsia="en-US"/>
              </w:rPr>
            </w:pPr>
            <w:r w:rsidRPr="00A20F63">
              <w:rPr>
                <w:rFonts w:ascii="Times New Roman" w:hAnsi="Times New Roman"/>
                <w:lang w:val="ru-RU" w:eastAsia="en-US"/>
              </w:rPr>
              <w:t xml:space="preserve">Формализация понятия алгоритма. Машина Тьюринга как универсальная модель вычислений. Тезис Чёрча–Тьюринга. </w:t>
            </w:r>
          </w:p>
          <w:p w14:paraId="65DDC2EE" w14:textId="77777777" w:rsidR="00A20F63" w:rsidRPr="00A20F63" w:rsidRDefault="00A20F63" w:rsidP="00A20F63">
            <w:pPr>
              <w:spacing w:line="253" w:lineRule="exact"/>
              <w:ind w:left="142" w:right="137"/>
              <w:jc w:val="both"/>
              <w:rPr>
                <w:rFonts w:ascii="Times New Roman" w:hAnsi="Times New Roman"/>
                <w:lang w:val="ru-RU" w:eastAsia="en-US"/>
              </w:rPr>
            </w:pPr>
            <w:r w:rsidRPr="00A20F63">
              <w:rPr>
                <w:rFonts w:ascii="Times New Roman" w:hAnsi="Times New Roman"/>
                <w:lang w:val="ru-RU" w:eastAsia="en-US"/>
              </w:rPr>
              <w:t>Оценка сложности вычислений. Время работы и объём используемой памяти, их зависимость от размера исходных данных. Оценка асимптотической сложности алгоритмов. Алгоритмы полиномиальной сложности. Переборные алгоритмы. Примеры различных алгоритмов решения одной задачи, которые имеют различную сложность.</w:t>
            </w:r>
          </w:p>
          <w:p w14:paraId="078C080B" w14:textId="77777777" w:rsidR="00A20F63" w:rsidRPr="00A20F63" w:rsidRDefault="00A20F63" w:rsidP="00A20F63">
            <w:pPr>
              <w:spacing w:line="253" w:lineRule="exact"/>
              <w:ind w:left="142" w:right="137"/>
              <w:jc w:val="both"/>
              <w:rPr>
                <w:rFonts w:ascii="Times New Roman" w:hAnsi="Times New Roman"/>
                <w:lang w:val="ru-RU" w:eastAsia="en-US"/>
              </w:rPr>
            </w:pPr>
            <w:r w:rsidRPr="00A20F63">
              <w:rPr>
                <w:rFonts w:ascii="Times New Roman" w:hAnsi="Times New Roman"/>
                <w:lang w:val="ru-RU" w:eastAsia="en-US"/>
              </w:rPr>
              <w:t>Поиск простых чисел в заданном диапазоне с помощью алгоритма «решето Эратосфена».</w:t>
            </w:r>
          </w:p>
          <w:p w14:paraId="221D50D6" w14:textId="77777777" w:rsidR="00A20F63" w:rsidRPr="00A20F63" w:rsidRDefault="00A20F63" w:rsidP="00A20F63">
            <w:pPr>
              <w:spacing w:line="253" w:lineRule="exact"/>
              <w:ind w:left="142" w:right="137"/>
              <w:jc w:val="both"/>
              <w:rPr>
                <w:rFonts w:ascii="Times New Roman" w:hAnsi="Times New Roman"/>
                <w:lang w:val="ru-RU" w:eastAsia="en-US"/>
              </w:rPr>
            </w:pPr>
            <w:r w:rsidRPr="00A20F63">
              <w:rPr>
                <w:rFonts w:ascii="Times New Roman" w:hAnsi="Times New Roman"/>
                <w:lang w:val="ru-RU" w:eastAsia="en-US"/>
              </w:rPr>
              <w:t>Многоразрядные целые числа, задачи длинной арифметики.</w:t>
            </w:r>
          </w:p>
          <w:p w14:paraId="59B2D61E" w14:textId="77777777" w:rsidR="00A20F63" w:rsidRPr="00A20F63" w:rsidRDefault="00A20F63" w:rsidP="00A20F63">
            <w:pPr>
              <w:spacing w:line="253" w:lineRule="exact"/>
              <w:ind w:left="142" w:right="137"/>
              <w:jc w:val="both"/>
              <w:rPr>
                <w:rFonts w:ascii="Times New Roman" w:hAnsi="Times New Roman"/>
                <w:lang w:val="ru-RU" w:eastAsia="en-US"/>
              </w:rPr>
            </w:pPr>
            <w:r w:rsidRPr="00A20F63">
              <w:rPr>
                <w:rFonts w:ascii="Times New Roman" w:hAnsi="Times New Roman"/>
                <w:lang w:val="ru-RU" w:eastAsia="en-US"/>
              </w:rPr>
              <w:t>Словари (ассоциативные массивы, отображения). Хэш-таблицы. Построение алфавитно-частотного словаря для заданного текста.</w:t>
            </w:r>
          </w:p>
          <w:p w14:paraId="3CCD1577" w14:textId="77777777" w:rsidR="00A20F63" w:rsidRPr="00A20F63" w:rsidRDefault="00A20F63" w:rsidP="00A20F63">
            <w:pPr>
              <w:spacing w:line="253" w:lineRule="exact"/>
              <w:ind w:left="142" w:right="137"/>
              <w:jc w:val="both"/>
              <w:rPr>
                <w:rFonts w:ascii="Times New Roman" w:hAnsi="Times New Roman"/>
                <w:lang w:val="ru-RU" w:eastAsia="en-US"/>
              </w:rPr>
            </w:pPr>
            <w:r w:rsidRPr="00A20F63">
              <w:rPr>
                <w:rFonts w:ascii="Times New Roman" w:hAnsi="Times New Roman"/>
                <w:lang w:val="ru-RU" w:eastAsia="en-US"/>
              </w:rPr>
              <w:t xml:space="preserve">Стеки. Анализ правильности скобочного выражения. Вычисление </w:t>
            </w:r>
            <w:r w:rsidRPr="00A20F63">
              <w:rPr>
                <w:rFonts w:ascii="Times New Roman" w:hAnsi="Times New Roman"/>
                <w:lang w:val="ru-RU" w:eastAsia="en-US"/>
              </w:rPr>
              <w:lastRenderedPageBreak/>
              <w:t>арифметического выражения, записанного в постфиксной форме.</w:t>
            </w:r>
          </w:p>
          <w:p w14:paraId="22BD4488" w14:textId="77777777" w:rsidR="00A20F63" w:rsidRPr="00A20F63" w:rsidRDefault="00A20F63" w:rsidP="00A20F63">
            <w:pPr>
              <w:spacing w:line="253" w:lineRule="exact"/>
              <w:ind w:left="142" w:right="137"/>
              <w:jc w:val="both"/>
              <w:rPr>
                <w:rFonts w:ascii="Times New Roman" w:hAnsi="Times New Roman"/>
                <w:lang w:val="ru-RU" w:eastAsia="en-US"/>
              </w:rPr>
            </w:pPr>
            <w:r w:rsidRPr="00A20F63">
              <w:rPr>
                <w:rFonts w:ascii="Times New Roman" w:hAnsi="Times New Roman"/>
                <w:lang w:val="ru-RU" w:eastAsia="en-US"/>
              </w:rPr>
              <w:t>Очереди. Использование очереди для временного хранения данных.</w:t>
            </w:r>
          </w:p>
          <w:p w14:paraId="51FAE820" w14:textId="77777777" w:rsidR="00A20F63" w:rsidRPr="00A20F63" w:rsidRDefault="00A20F63" w:rsidP="00A20F63">
            <w:pPr>
              <w:spacing w:line="253" w:lineRule="exact"/>
              <w:ind w:left="142" w:right="137"/>
              <w:jc w:val="both"/>
              <w:rPr>
                <w:rFonts w:ascii="Times New Roman" w:hAnsi="Times New Roman"/>
                <w:lang w:val="ru-RU" w:eastAsia="en-US"/>
              </w:rPr>
            </w:pPr>
            <w:r w:rsidRPr="00A20F63">
              <w:rPr>
                <w:rFonts w:ascii="Times New Roman" w:hAnsi="Times New Roman"/>
                <w:lang w:val="ru-RU" w:eastAsia="en-US"/>
              </w:rPr>
              <w:t xml:space="preserve">Алгоритмы на графах. Построение минимального остовного дерева взвешенного связного неориентированного графа. Количество различных путей между вершинами ориентированного ациклического графа. Алгоритм Дейкстры. </w:t>
            </w:r>
          </w:p>
          <w:p w14:paraId="21A801D9" w14:textId="77777777" w:rsidR="00A20F63" w:rsidRPr="00A20F63" w:rsidRDefault="00A20F63" w:rsidP="00A20F63">
            <w:pPr>
              <w:spacing w:line="253" w:lineRule="exact"/>
              <w:ind w:left="142" w:right="137"/>
              <w:jc w:val="both"/>
              <w:rPr>
                <w:rFonts w:ascii="Times New Roman" w:hAnsi="Times New Roman"/>
                <w:lang w:val="ru-RU" w:eastAsia="en-US"/>
              </w:rPr>
            </w:pPr>
            <w:r w:rsidRPr="00A20F63">
              <w:rPr>
                <w:rFonts w:ascii="Times New Roman" w:hAnsi="Times New Roman"/>
                <w:lang w:val="ru-RU" w:eastAsia="en-US"/>
              </w:rPr>
              <w:t>Деревья. Реализация дерева с помощью ссылочных структур. Двоичные (бинарные) деревья. Построение дерева для заданного арифметического выражения. Рекурсивные алгоритмы обхода дерева. Использование стека и очереди для обхода дерева.</w:t>
            </w:r>
          </w:p>
          <w:p w14:paraId="455B9CBA" w14:textId="77777777" w:rsidR="00A20F63" w:rsidRPr="00A20F63" w:rsidRDefault="00A20F63" w:rsidP="00A20F63">
            <w:pPr>
              <w:spacing w:line="253" w:lineRule="exact"/>
              <w:ind w:left="142" w:right="137"/>
              <w:jc w:val="both"/>
              <w:rPr>
                <w:rFonts w:ascii="Times New Roman" w:hAnsi="Times New Roman"/>
                <w:lang w:val="ru-RU" w:eastAsia="en-US"/>
              </w:rPr>
            </w:pPr>
            <w:r w:rsidRPr="00A20F63">
              <w:rPr>
                <w:rFonts w:ascii="Times New Roman" w:hAnsi="Times New Roman"/>
                <w:lang w:val="ru-RU" w:eastAsia="en-US"/>
              </w:rPr>
              <w:t>Динамическое программирование как метод решения задач с сохранением промежуточных результатов. Задачи, решаемые с помощью динамического программирования: вычисление рекурсивных функций, подсчёт количества вариантов, задачи оптимизации.</w:t>
            </w:r>
          </w:p>
          <w:p w14:paraId="66985C91" w14:textId="77777777" w:rsidR="00A20F63" w:rsidRPr="00791CB7" w:rsidRDefault="00A20F63" w:rsidP="00A20F63">
            <w:pPr>
              <w:spacing w:line="253" w:lineRule="exact"/>
              <w:ind w:left="142" w:right="137"/>
              <w:jc w:val="both"/>
              <w:rPr>
                <w:rFonts w:ascii="Times New Roman" w:hAnsi="Times New Roman"/>
                <w:lang w:val="ru-RU" w:eastAsia="en-US"/>
              </w:rPr>
            </w:pPr>
            <w:r w:rsidRPr="00A20F63">
              <w:rPr>
                <w:rFonts w:ascii="Times New Roman" w:hAnsi="Times New Roman"/>
                <w:lang w:val="ru-RU" w:eastAsia="en-US"/>
              </w:rPr>
              <w:t xml:space="preserve">Понятие об объектно-ориентированном программировании. Объекты  и классы. Свойства и методы объектов. Объектно-ориентированный анализ. Разработка программ на основе объектно-ориентированного подхода. </w:t>
            </w:r>
            <w:r w:rsidRPr="00791CB7">
              <w:rPr>
                <w:rFonts w:ascii="Times New Roman" w:hAnsi="Times New Roman"/>
                <w:lang w:val="ru-RU" w:eastAsia="en-US"/>
              </w:rPr>
              <w:t>Инкапсуляция, наследование, полиморфизм.</w:t>
            </w:r>
          </w:p>
          <w:p w14:paraId="7E240E13" w14:textId="77777777" w:rsidR="00A20F63" w:rsidRPr="00791CB7" w:rsidRDefault="00A20F63" w:rsidP="00A20F63">
            <w:pPr>
              <w:spacing w:line="253" w:lineRule="exact"/>
              <w:ind w:left="142" w:right="137"/>
              <w:jc w:val="both"/>
              <w:rPr>
                <w:rFonts w:ascii="Times New Roman" w:hAnsi="Times New Roman"/>
                <w:lang w:val="ru-RU" w:eastAsia="en-US"/>
              </w:rPr>
            </w:pPr>
            <w:r w:rsidRPr="00A20F63">
              <w:rPr>
                <w:rFonts w:ascii="Times New Roman" w:hAnsi="Times New Roman"/>
                <w:lang w:val="ru-RU" w:eastAsia="en-US"/>
              </w:rPr>
              <w:t xml:space="preserve">Среды быстрой разработки программ. Проектирование интерфейса пользователя. </w:t>
            </w:r>
            <w:r w:rsidRPr="00791CB7">
              <w:rPr>
                <w:rFonts w:ascii="Times New Roman" w:hAnsi="Times New Roman"/>
                <w:lang w:val="ru-RU" w:eastAsia="en-US"/>
              </w:rPr>
              <w:t>Использование готовых управляемых элементов для построения интерфейса.</w:t>
            </w:r>
          </w:p>
          <w:p w14:paraId="132EB0B1" w14:textId="483CE238" w:rsidR="00EC2667" w:rsidRPr="00A20F63" w:rsidRDefault="00A20F63" w:rsidP="00A20F63">
            <w:pPr>
              <w:spacing w:line="253" w:lineRule="exact"/>
              <w:ind w:left="142" w:right="137"/>
              <w:jc w:val="both"/>
              <w:rPr>
                <w:rFonts w:ascii="Times New Roman" w:hAnsi="Times New Roman"/>
                <w:lang w:val="ru-RU" w:eastAsia="en-US"/>
              </w:rPr>
            </w:pPr>
            <w:r w:rsidRPr="00A20F63">
              <w:rPr>
                <w:rFonts w:ascii="Times New Roman" w:hAnsi="Times New Roman"/>
                <w:lang w:val="ru-RU" w:eastAsia="en-US"/>
              </w:rPr>
              <w:t>Обзор языков программирования. Понятие о парадигмах программирования.</w:t>
            </w:r>
          </w:p>
        </w:tc>
        <w:tc>
          <w:tcPr>
            <w:tcW w:w="2126" w:type="dxa"/>
          </w:tcPr>
          <w:p w14:paraId="013D2CC7" w14:textId="77777777" w:rsidR="00EC2667" w:rsidRPr="00A20F63" w:rsidRDefault="00EC2667" w:rsidP="00A20F63">
            <w:pPr>
              <w:spacing w:line="253" w:lineRule="exact"/>
              <w:ind w:left="142"/>
              <w:jc w:val="center"/>
              <w:rPr>
                <w:rFonts w:ascii="Times New Roman" w:hAnsi="Times New Roman"/>
                <w:lang w:val="ru-RU" w:eastAsia="en-US"/>
              </w:rPr>
            </w:pPr>
          </w:p>
        </w:tc>
      </w:tr>
      <w:tr w:rsidR="00EC2667" w:rsidRPr="00A10845" w14:paraId="66D77EC4" w14:textId="77777777" w:rsidTr="008F5996">
        <w:trPr>
          <w:trHeight w:val="167"/>
        </w:trPr>
        <w:tc>
          <w:tcPr>
            <w:tcW w:w="1066" w:type="dxa"/>
          </w:tcPr>
          <w:p w14:paraId="402BD0BF" w14:textId="77777777" w:rsidR="00EC2667" w:rsidRPr="00A10845" w:rsidRDefault="00EC2667" w:rsidP="00A20F63">
            <w:pPr>
              <w:spacing w:line="273" w:lineRule="exact"/>
              <w:ind w:left="142"/>
              <w:rPr>
                <w:rFonts w:ascii="Times New Roman" w:hAnsi="Times New Roman"/>
                <w:lang w:eastAsia="en-US"/>
              </w:rPr>
            </w:pPr>
            <w:r w:rsidRPr="00A10845">
              <w:rPr>
                <w:rFonts w:ascii="Times New Roman" w:hAnsi="Times New Roman"/>
                <w:lang w:eastAsia="en-US"/>
              </w:rPr>
              <w:lastRenderedPageBreak/>
              <w:t>3.</w:t>
            </w:r>
          </w:p>
        </w:tc>
        <w:tc>
          <w:tcPr>
            <w:tcW w:w="7156" w:type="dxa"/>
          </w:tcPr>
          <w:p w14:paraId="6D2B77C8" w14:textId="77777777" w:rsidR="00A20F63" w:rsidRPr="00A20F63" w:rsidRDefault="00A20F63" w:rsidP="00A20F63">
            <w:pPr>
              <w:spacing w:before="2" w:line="257" w:lineRule="exact"/>
              <w:ind w:left="142" w:right="137"/>
              <w:jc w:val="both"/>
              <w:rPr>
                <w:rFonts w:ascii="Times New Roman" w:hAnsi="Times New Roman"/>
                <w:lang w:val="ru-RU" w:eastAsia="en-US"/>
              </w:rPr>
            </w:pPr>
            <w:r w:rsidRPr="00A20F63">
              <w:rPr>
                <w:rFonts w:ascii="Times New Roman" w:hAnsi="Times New Roman"/>
                <w:lang w:val="ru-RU" w:eastAsia="en-US"/>
              </w:rPr>
              <w:t>114.7.3. Информационные технологии</w:t>
            </w:r>
          </w:p>
          <w:p w14:paraId="379F2446" w14:textId="77777777" w:rsidR="00A20F63" w:rsidRPr="00A20F63" w:rsidRDefault="00A20F63" w:rsidP="00A20F63">
            <w:pPr>
              <w:spacing w:before="2" w:line="257" w:lineRule="exact"/>
              <w:ind w:left="142" w:right="137"/>
              <w:jc w:val="both"/>
              <w:rPr>
                <w:rFonts w:ascii="Times New Roman" w:hAnsi="Times New Roman"/>
                <w:lang w:val="ru-RU" w:eastAsia="en-US"/>
              </w:rPr>
            </w:pPr>
            <w:r w:rsidRPr="00A20F63">
              <w:rPr>
                <w:rFonts w:ascii="Times New Roman" w:hAnsi="Times New Roman"/>
                <w:lang w:val="ru-RU" w:eastAsia="en-US"/>
              </w:rPr>
              <w:t>Этапы компьютерно-математического моделирования: постановка задачи, разработка модели, тестирование модели, компьютерный эксперимент, анализ результатов моделирования.</w:t>
            </w:r>
          </w:p>
          <w:p w14:paraId="6F3F6B91" w14:textId="77777777" w:rsidR="00A20F63" w:rsidRPr="00A20F63" w:rsidRDefault="00A20F63" w:rsidP="00A20F63">
            <w:pPr>
              <w:spacing w:before="2" w:line="257" w:lineRule="exact"/>
              <w:ind w:left="142" w:right="137"/>
              <w:jc w:val="both"/>
              <w:rPr>
                <w:rFonts w:ascii="Times New Roman" w:hAnsi="Times New Roman"/>
                <w:lang w:val="ru-RU" w:eastAsia="en-US"/>
              </w:rPr>
            </w:pPr>
            <w:r w:rsidRPr="00A20F63">
              <w:rPr>
                <w:rFonts w:ascii="Times New Roman" w:hAnsi="Times New Roman"/>
                <w:lang w:val="ru-RU" w:eastAsia="en-US"/>
              </w:rPr>
              <w:t xml:space="preserve">Дискретизация при математическом моделировании непрерывных процессов. Моделирование движения. Моделирование биологических систем. Математические модели в экономике. Вычислительные эксперименты с моделями. </w:t>
            </w:r>
          </w:p>
          <w:p w14:paraId="6F0E8738" w14:textId="77777777" w:rsidR="00A20F63" w:rsidRPr="00A20F63" w:rsidRDefault="00A20F63" w:rsidP="00A20F63">
            <w:pPr>
              <w:spacing w:before="2" w:line="257" w:lineRule="exact"/>
              <w:ind w:left="142" w:right="137"/>
              <w:jc w:val="both"/>
              <w:rPr>
                <w:rFonts w:ascii="Times New Roman" w:hAnsi="Times New Roman"/>
                <w:lang w:val="ru-RU" w:eastAsia="en-US"/>
              </w:rPr>
            </w:pPr>
            <w:r w:rsidRPr="00A20F63">
              <w:rPr>
                <w:rFonts w:ascii="Times New Roman" w:hAnsi="Times New Roman"/>
                <w:lang w:val="ru-RU" w:eastAsia="en-US"/>
              </w:rPr>
              <w:t>Обработка результатов эксперимента. Метод наименьших квадратов. Оценка числовых параметров моделируемых объектов и процессов. Восстановление зависимостей по результатам эксперимента.</w:t>
            </w:r>
          </w:p>
          <w:p w14:paraId="1B665EC4" w14:textId="77777777" w:rsidR="00A20F63" w:rsidRPr="00A20F63" w:rsidRDefault="00A20F63" w:rsidP="00A20F63">
            <w:pPr>
              <w:spacing w:before="2" w:line="257" w:lineRule="exact"/>
              <w:ind w:left="142" w:right="137"/>
              <w:jc w:val="both"/>
              <w:rPr>
                <w:rFonts w:ascii="Times New Roman" w:hAnsi="Times New Roman"/>
                <w:lang w:val="ru-RU" w:eastAsia="en-US"/>
              </w:rPr>
            </w:pPr>
            <w:r w:rsidRPr="00A20F63">
              <w:rPr>
                <w:rFonts w:ascii="Times New Roman" w:hAnsi="Times New Roman"/>
                <w:lang w:val="ru-RU" w:eastAsia="en-US"/>
              </w:rPr>
              <w:t>Вероятностные модели. Методы Монте-Карло. Имитационное моделирование. Системы массового обслуживания.</w:t>
            </w:r>
          </w:p>
          <w:p w14:paraId="414E3C93" w14:textId="77777777" w:rsidR="00A20F63" w:rsidRPr="00A20F63" w:rsidRDefault="00A20F63" w:rsidP="00A20F63">
            <w:pPr>
              <w:spacing w:before="2" w:line="257" w:lineRule="exact"/>
              <w:ind w:left="142" w:right="137"/>
              <w:jc w:val="both"/>
              <w:rPr>
                <w:rFonts w:ascii="Times New Roman" w:hAnsi="Times New Roman"/>
                <w:lang w:val="ru-RU" w:eastAsia="en-US"/>
              </w:rPr>
            </w:pPr>
            <w:r w:rsidRPr="00A20F63">
              <w:rPr>
                <w:rFonts w:ascii="Times New Roman" w:hAnsi="Times New Roman"/>
                <w:lang w:val="ru-RU" w:eastAsia="en-US"/>
              </w:rPr>
              <w:t>Табличные (реляционные) базы данных. Таблица – представление сведений  об однотипных объектах. Поле, запись. Ключ таблицы. Работа с готовой базой данных. Заполнение базы данных. Поиск, сортировка и фильтрация данных. Запросы на выборку данных. Запросы с параметрами. Вычисляемые поля в запросах.</w:t>
            </w:r>
          </w:p>
          <w:p w14:paraId="7176B628" w14:textId="77777777" w:rsidR="00A20F63" w:rsidRPr="00A20F63" w:rsidRDefault="00A20F63" w:rsidP="00A20F63">
            <w:pPr>
              <w:spacing w:before="2" w:line="257" w:lineRule="exact"/>
              <w:ind w:left="142" w:right="137"/>
              <w:jc w:val="both"/>
              <w:rPr>
                <w:rFonts w:ascii="Times New Roman" w:hAnsi="Times New Roman"/>
                <w:lang w:val="ru-RU" w:eastAsia="en-US"/>
              </w:rPr>
            </w:pPr>
            <w:r w:rsidRPr="00A20F63">
              <w:rPr>
                <w:rFonts w:ascii="Times New Roman" w:hAnsi="Times New Roman"/>
                <w:lang w:val="ru-RU" w:eastAsia="en-US"/>
              </w:rPr>
              <w:t xml:space="preserve">Многотабличные базы данных. Типы связей между таблицами. Внешний ключ. Целостность базы данных. Запросы к многотабличным базам данных. </w:t>
            </w:r>
          </w:p>
          <w:p w14:paraId="723705CE" w14:textId="77777777" w:rsidR="00A20F63" w:rsidRPr="00A20F63" w:rsidRDefault="00A20F63" w:rsidP="00A20F63">
            <w:pPr>
              <w:spacing w:before="2" w:line="257" w:lineRule="exact"/>
              <w:ind w:left="142" w:right="137"/>
              <w:jc w:val="both"/>
              <w:rPr>
                <w:rFonts w:ascii="Times New Roman" w:hAnsi="Times New Roman"/>
                <w:lang w:val="ru-RU" w:eastAsia="en-US"/>
              </w:rPr>
            </w:pPr>
            <w:r w:rsidRPr="00A20F63">
              <w:rPr>
                <w:rFonts w:ascii="Times New Roman" w:hAnsi="Times New Roman"/>
                <w:lang w:val="ru-RU" w:eastAsia="en-US"/>
              </w:rPr>
              <w:t>Интернет-приложения. Понятие о серверной и клиентской частях сайта. Технология «клиент – сервер», её достоинства и недостатки. Основы языка HTML  и каскадных таблиц стилей (CSS). Сценарии на языке JavaScript. Формы на веб-странице.</w:t>
            </w:r>
          </w:p>
          <w:p w14:paraId="43E6919E" w14:textId="77777777" w:rsidR="00A20F63" w:rsidRPr="00A20F63" w:rsidRDefault="00A20F63" w:rsidP="00A20F63">
            <w:pPr>
              <w:spacing w:before="2" w:line="257" w:lineRule="exact"/>
              <w:ind w:left="142" w:right="137"/>
              <w:jc w:val="both"/>
              <w:rPr>
                <w:rFonts w:ascii="Times New Roman" w:hAnsi="Times New Roman"/>
                <w:lang w:val="ru-RU" w:eastAsia="en-US"/>
              </w:rPr>
            </w:pPr>
            <w:r w:rsidRPr="00A20F63">
              <w:rPr>
                <w:rFonts w:ascii="Times New Roman" w:hAnsi="Times New Roman"/>
                <w:lang w:val="ru-RU" w:eastAsia="en-US"/>
              </w:rPr>
              <w:t>Размещение веб-сайтов. Услуга хостинга. Загрузка файлов на сайт.</w:t>
            </w:r>
          </w:p>
          <w:p w14:paraId="7F6D35E2" w14:textId="77777777" w:rsidR="00A20F63" w:rsidRPr="00A20F63" w:rsidRDefault="00A20F63" w:rsidP="00A20F63">
            <w:pPr>
              <w:spacing w:before="2" w:line="257" w:lineRule="exact"/>
              <w:ind w:left="142" w:right="137"/>
              <w:jc w:val="both"/>
              <w:rPr>
                <w:rFonts w:ascii="Times New Roman" w:hAnsi="Times New Roman"/>
                <w:lang w:val="ru-RU" w:eastAsia="en-US"/>
              </w:rPr>
            </w:pPr>
            <w:r w:rsidRPr="00A20F63">
              <w:rPr>
                <w:rFonts w:ascii="Times New Roman" w:hAnsi="Times New Roman"/>
                <w:lang w:val="ru-RU" w:eastAsia="en-US"/>
              </w:rPr>
              <w:t>Ввод изображений с использованием различных цифровых устройств (цифровых фотоаппаратов и микроскопов, видеокамер, сканеров и других устройств). Графический редактор. Разрешение. Кадрирование. Исправление перспективы. Гистограмма. Коррекция уровней, коррекция цвета. Обесцвечивание цветных изображений. Ретушь. Работа с областями. Фильтры.</w:t>
            </w:r>
          </w:p>
          <w:p w14:paraId="1BB916FD" w14:textId="77777777" w:rsidR="00A20F63" w:rsidRPr="00A20F63" w:rsidRDefault="00A20F63" w:rsidP="00A20F63">
            <w:pPr>
              <w:spacing w:before="2" w:line="257" w:lineRule="exact"/>
              <w:ind w:left="142" w:right="137"/>
              <w:jc w:val="both"/>
              <w:rPr>
                <w:rFonts w:ascii="Times New Roman" w:hAnsi="Times New Roman"/>
                <w:lang w:val="ru-RU" w:eastAsia="en-US"/>
              </w:rPr>
            </w:pPr>
            <w:r w:rsidRPr="00A20F63">
              <w:rPr>
                <w:rFonts w:ascii="Times New Roman" w:hAnsi="Times New Roman"/>
                <w:lang w:val="ru-RU" w:eastAsia="en-US"/>
              </w:rPr>
              <w:t>Многослойные изображения. Текстовые слои. Маска слоя. Каналы. Сохранение выделенной области. Подготовка иллюстраций для веб-сайтов. Анимированные изображения.</w:t>
            </w:r>
          </w:p>
          <w:p w14:paraId="26B3B35D" w14:textId="77777777" w:rsidR="00A20F63" w:rsidRPr="00A20F63" w:rsidRDefault="00A20F63" w:rsidP="00A20F63">
            <w:pPr>
              <w:spacing w:before="2" w:line="257" w:lineRule="exact"/>
              <w:ind w:left="142" w:right="137"/>
              <w:jc w:val="both"/>
              <w:rPr>
                <w:rFonts w:ascii="Times New Roman" w:hAnsi="Times New Roman"/>
                <w:lang w:val="ru-RU" w:eastAsia="en-US"/>
              </w:rPr>
            </w:pPr>
            <w:r w:rsidRPr="00A20F63">
              <w:rPr>
                <w:rFonts w:ascii="Times New Roman" w:hAnsi="Times New Roman"/>
                <w:lang w:val="ru-RU" w:eastAsia="en-US"/>
              </w:rPr>
              <w:lastRenderedPageBreak/>
              <w:t>Векторная графика. Примитивы. Изменение порядка элементов. Выравнивание, распределение. Группировка. Кривые. Форматы векторных рисунков. Использование контуров. Векторизация растровых изображений.</w:t>
            </w:r>
          </w:p>
          <w:p w14:paraId="4E6CF9A7" w14:textId="56F4CD40" w:rsidR="00EC2667" w:rsidRPr="00EC2667" w:rsidRDefault="00A20F63" w:rsidP="00A20F63">
            <w:pPr>
              <w:spacing w:before="2" w:line="257" w:lineRule="exact"/>
              <w:ind w:left="142" w:right="137"/>
              <w:jc w:val="both"/>
              <w:rPr>
                <w:rFonts w:ascii="Times New Roman" w:hAnsi="Times New Roman"/>
                <w:lang w:val="ru-RU" w:eastAsia="en-US"/>
              </w:rPr>
            </w:pPr>
            <w:r w:rsidRPr="00A20F63">
              <w:rPr>
                <w:rFonts w:ascii="Times New Roman" w:hAnsi="Times New Roman"/>
                <w:lang w:val="ru-RU" w:eastAsia="en-US"/>
              </w:rPr>
              <w:t>Принципы построения и редактирования трёхмерных моделей. Сеточные модели. Материалы. Моделирование источников освещения. Камеры. Аддитивные технологии (3D-принтеры). Понятие о виртуальной реальности и дополненной реальности.</w:t>
            </w:r>
          </w:p>
        </w:tc>
        <w:tc>
          <w:tcPr>
            <w:tcW w:w="2126" w:type="dxa"/>
          </w:tcPr>
          <w:p w14:paraId="45B25E46" w14:textId="77777777" w:rsidR="00EC2667" w:rsidRPr="00EC2667" w:rsidRDefault="00EC2667" w:rsidP="00A20F63">
            <w:pPr>
              <w:spacing w:line="273" w:lineRule="exact"/>
              <w:ind w:left="142"/>
              <w:jc w:val="center"/>
              <w:rPr>
                <w:rFonts w:ascii="Times New Roman" w:hAnsi="Times New Roman"/>
                <w:lang w:val="ru-RU" w:eastAsia="en-US"/>
              </w:rPr>
            </w:pPr>
          </w:p>
        </w:tc>
      </w:tr>
    </w:tbl>
    <w:p w14:paraId="0C5266BB" w14:textId="3CBDE8B9" w:rsidR="00EC2667" w:rsidRDefault="00EC2667" w:rsidP="00A20F63">
      <w:pPr>
        <w:widowControl w:val="0"/>
        <w:tabs>
          <w:tab w:val="left" w:pos="2309"/>
        </w:tabs>
        <w:spacing w:after="200" w:line="240" w:lineRule="auto"/>
        <w:jc w:val="both"/>
        <w:rPr>
          <w:rFonts w:ascii="Times New Roman" w:eastAsia="Calibri" w:hAnsi="Times New Roman"/>
          <w:sz w:val="24"/>
          <w:lang w:eastAsia="en-US"/>
        </w:rPr>
      </w:pPr>
    </w:p>
    <w:p w14:paraId="18DF7B62" w14:textId="3AA99F48" w:rsidR="00CA0CC3" w:rsidRPr="00ED53C3" w:rsidRDefault="00CA0CC3" w:rsidP="00A10845">
      <w:pPr>
        <w:pStyle w:val="aa"/>
        <w:tabs>
          <w:tab w:val="left" w:pos="3844"/>
        </w:tabs>
        <w:spacing w:line="276" w:lineRule="auto"/>
        <w:ind w:firstLine="709"/>
        <w:jc w:val="both"/>
        <w:rPr>
          <w:rFonts w:ascii="Times New Roman" w:hAnsi="Times New Roman"/>
          <w:b/>
          <w:szCs w:val="24"/>
        </w:rPr>
      </w:pPr>
    </w:p>
    <w:p w14:paraId="0CA45025" w14:textId="79F58922" w:rsidR="00C43DFF" w:rsidRDefault="000D5BD0" w:rsidP="000D5BD0">
      <w:pPr>
        <w:spacing w:after="0" w:line="240" w:lineRule="auto"/>
        <w:ind w:firstLine="709"/>
        <w:contextualSpacing/>
        <w:jc w:val="center"/>
        <w:rPr>
          <w:rFonts w:ascii="Times New Roman" w:eastAsia="Calibri" w:hAnsi="Times New Roman"/>
          <w:b/>
          <w:sz w:val="24"/>
          <w:szCs w:val="28"/>
          <w:lang w:eastAsia="en-US"/>
        </w:rPr>
      </w:pPr>
      <w:r>
        <w:rPr>
          <w:rFonts w:ascii="Times New Roman" w:eastAsia="Calibri" w:hAnsi="Times New Roman"/>
          <w:b/>
          <w:sz w:val="24"/>
          <w:szCs w:val="28"/>
          <w:lang w:eastAsia="en-US"/>
        </w:rPr>
        <w:t>2.2.18. Р</w:t>
      </w:r>
      <w:r w:rsidR="002E67B8" w:rsidRPr="00ED53C3">
        <w:rPr>
          <w:rFonts w:ascii="Times New Roman" w:eastAsia="Calibri" w:hAnsi="Times New Roman"/>
          <w:b/>
          <w:sz w:val="24"/>
          <w:szCs w:val="28"/>
          <w:lang w:eastAsia="en-US"/>
        </w:rPr>
        <w:t>абочая программа по учебному предм</w:t>
      </w:r>
      <w:r w:rsidR="00ED53C3" w:rsidRPr="00ED53C3">
        <w:rPr>
          <w:rFonts w:ascii="Times New Roman" w:eastAsia="Calibri" w:hAnsi="Times New Roman"/>
          <w:b/>
          <w:sz w:val="24"/>
          <w:szCs w:val="28"/>
          <w:lang w:eastAsia="en-US"/>
        </w:rPr>
        <w:t>ету «Физика»</w:t>
      </w:r>
    </w:p>
    <w:p w14:paraId="1C997D91" w14:textId="0CF85044" w:rsidR="002E67B8" w:rsidRDefault="00ED53C3" w:rsidP="00C43DFF">
      <w:pPr>
        <w:spacing w:after="0" w:line="240" w:lineRule="auto"/>
        <w:ind w:firstLine="709"/>
        <w:contextualSpacing/>
        <w:jc w:val="center"/>
        <w:rPr>
          <w:rFonts w:ascii="Times New Roman" w:eastAsia="Calibri" w:hAnsi="Times New Roman"/>
          <w:b/>
          <w:sz w:val="24"/>
          <w:szCs w:val="28"/>
          <w:lang w:eastAsia="en-US"/>
        </w:rPr>
      </w:pPr>
      <w:r w:rsidRPr="00ED53C3">
        <w:rPr>
          <w:rFonts w:ascii="Times New Roman" w:eastAsia="Calibri" w:hAnsi="Times New Roman"/>
          <w:b/>
          <w:sz w:val="24"/>
          <w:szCs w:val="28"/>
          <w:lang w:eastAsia="en-US"/>
        </w:rPr>
        <w:t>(базовый уровень)</w:t>
      </w:r>
    </w:p>
    <w:p w14:paraId="2D2C038A" w14:textId="77777777" w:rsidR="000D5BD0" w:rsidRPr="00ED53C3" w:rsidRDefault="000D5BD0" w:rsidP="00C43DFF">
      <w:pPr>
        <w:spacing w:after="0" w:line="240" w:lineRule="auto"/>
        <w:ind w:firstLine="709"/>
        <w:contextualSpacing/>
        <w:jc w:val="center"/>
        <w:rPr>
          <w:rFonts w:ascii="Times New Roman" w:eastAsia="Calibri" w:hAnsi="Times New Roman"/>
          <w:b/>
          <w:sz w:val="24"/>
          <w:szCs w:val="28"/>
          <w:lang w:eastAsia="en-US"/>
        </w:rPr>
      </w:pPr>
    </w:p>
    <w:p w14:paraId="7D30E3AC" w14:textId="77777777" w:rsidR="000D5BD0" w:rsidRPr="009C0C03" w:rsidRDefault="00ED53C3" w:rsidP="000D5BD0">
      <w:pPr>
        <w:spacing w:after="0" w:line="240" w:lineRule="auto"/>
        <w:ind w:firstLine="709"/>
        <w:jc w:val="both"/>
        <w:rPr>
          <w:rFonts w:ascii="Times New Roman" w:hAnsi="Times New Roman"/>
          <w:sz w:val="24"/>
          <w:szCs w:val="24"/>
          <w:lang w:eastAsia="en-US"/>
        </w:rPr>
      </w:pPr>
      <w:r w:rsidRPr="00ED53C3">
        <w:rPr>
          <w:rFonts w:ascii="Times New Roman" w:eastAsia="Calibri" w:hAnsi="Times New Roman"/>
          <w:sz w:val="24"/>
          <w:szCs w:val="28"/>
          <w:lang w:eastAsia="en-US"/>
        </w:rPr>
        <w:t>Р</w:t>
      </w:r>
      <w:r w:rsidR="002E67B8" w:rsidRPr="00ED53C3">
        <w:rPr>
          <w:rFonts w:ascii="Times New Roman" w:eastAsia="Calibri" w:hAnsi="Times New Roman"/>
          <w:sz w:val="24"/>
          <w:szCs w:val="28"/>
          <w:lang w:eastAsia="en-US"/>
        </w:rPr>
        <w:t>абочая программа по учебному предмету «Физика» (базовый уровень) (предметная область «Естественно-научные предметы») (далее соответственно – программа по физике, физика) включает пояснительную записку, содержание обучения, планируемые результаты освоения программы по физике</w:t>
      </w:r>
      <w:r w:rsidR="00C43DFF">
        <w:rPr>
          <w:rFonts w:ascii="Times New Roman" w:eastAsia="Calibri" w:hAnsi="Times New Roman"/>
          <w:sz w:val="24"/>
          <w:szCs w:val="28"/>
          <w:lang w:eastAsia="en-US"/>
        </w:rPr>
        <w:t xml:space="preserve"> </w:t>
      </w:r>
      <w:r w:rsidR="000D5BD0" w:rsidRPr="009C0C03">
        <w:rPr>
          <w:rFonts w:ascii="Times New Roman" w:eastAsia="Calibri" w:hAnsi="Times New Roman"/>
          <w:sz w:val="24"/>
          <w:szCs w:val="28"/>
          <w:lang w:eastAsia="en-US"/>
        </w:rPr>
        <w:t xml:space="preserve">и </w:t>
      </w:r>
      <w:r w:rsidR="000D5BD0" w:rsidRPr="009C0C03">
        <w:rPr>
          <w:rFonts w:ascii="Times New Roman" w:hAnsi="Times New Roman"/>
          <w:sz w:val="24"/>
          <w:szCs w:val="24"/>
          <w:lang w:eastAsia="en-US"/>
        </w:rPr>
        <w:t>дополнена общим тематическим планированием в целях приведения структуры рабочей программы в с</w:t>
      </w:r>
      <w:r w:rsidR="000D5BD0" w:rsidRPr="000D5BD0">
        <w:rPr>
          <w:rFonts w:ascii="Times New Roman" w:hAnsi="Times New Roman"/>
          <w:sz w:val="24"/>
          <w:szCs w:val="24"/>
          <w:lang w:eastAsia="en-US"/>
        </w:rPr>
        <w:t>оответствие с требованием ФГОС С</w:t>
      </w:r>
      <w:r w:rsidR="000D5BD0" w:rsidRPr="009C0C03">
        <w:rPr>
          <w:rFonts w:ascii="Times New Roman" w:hAnsi="Times New Roman"/>
          <w:sz w:val="24"/>
          <w:szCs w:val="24"/>
          <w:lang w:eastAsia="en-US"/>
        </w:rPr>
        <w:t xml:space="preserve">ОО. </w:t>
      </w:r>
    </w:p>
    <w:p w14:paraId="579B2ACE" w14:textId="77777777" w:rsidR="000D5BD0" w:rsidRPr="000D5BD0" w:rsidRDefault="000D5BD0" w:rsidP="000D5BD0">
      <w:pPr>
        <w:spacing w:after="0" w:line="240" w:lineRule="auto"/>
        <w:ind w:firstLine="709"/>
        <w:jc w:val="both"/>
        <w:rPr>
          <w:rFonts w:ascii="Times New Roman" w:hAnsi="Times New Roman"/>
          <w:sz w:val="24"/>
          <w:szCs w:val="24"/>
          <w:lang w:eastAsia="en-US"/>
        </w:rPr>
      </w:pPr>
      <w:r w:rsidRPr="000D5BD0">
        <w:rPr>
          <w:rFonts w:ascii="Times New Roman" w:hAnsi="Times New Roman"/>
          <w:sz w:val="24"/>
          <w:szCs w:val="24"/>
          <w:lang w:eastAsia="en-US"/>
        </w:rPr>
        <w:t>Рабочая программа составлена на основе федеральной рабочей программы по физике углубленного уровня.</w:t>
      </w:r>
    </w:p>
    <w:p w14:paraId="03591671" w14:textId="6BA3924F" w:rsidR="00ED53C3" w:rsidRPr="00ED53C3" w:rsidRDefault="00ED53C3" w:rsidP="000D5BD0">
      <w:pPr>
        <w:widowControl w:val="0"/>
        <w:spacing w:after="0" w:line="240" w:lineRule="auto"/>
        <w:ind w:firstLine="709"/>
        <w:contextualSpacing/>
        <w:jc w:val="both"/>
        <w:rPr>
          <w:rFonts w:ascii="Times New Roman" w:eastAsia="Calibri" w:hAnsi="Times New Roman"/>
          <w:sz w:val="24"/>
          <w:szCs w:val="28"/>
          <w:lang w:eastAsia="en-US"/>
        </w:rPr>
      </w:pPr>
    </w:p>
    <w:p w14:paraId="62EACB6D" w14:textId="62A231B0" w:rsidR="002E67B8" w:rsidRPr="00ED53C3" w:rsidRDefault="002E67B8" w:rsidP="00ED53C3">
      <w:pPr>
        <w:widowControl w:val="0"/>
        <w:spacing w:after="0" w:line="240" w:lineRule="auto"/>
        <w:ind w:firstLine="709"/>
        <w:contextualSpacing/>
        <w:jc w:val="center"/>
        <w:rPr>
          <w:rFonts w:ascii="Times New Roman" w:eastAsia="Calibri" w:hAnsi="Times New Roman"/>
          <w:b/>
          <w:sz w:val="24"/>
          <w:szCs w:val="28"/>
          <w:lang w:eastAsia="en-US"/>
        </w:rPr>
      </w:pPr>
      <w:r w:rsidRPr="00ED53C3">
        <w:rPr>
          <w:rFonts w:ascii="Times New Roman" w:eastAsia="Calibri" w:hAnsi="Times New Roman"/>
          <w:b/>
          <w:sz w:val="24"/>
          <w:szCs w:val="28"/>
          <w:lang w:eastAsia="en-US"/>
        </w:rPr>
        <w:t>Пояснительная запис</w:t>
      </w:r>
      <w:r w:rsidR="00ED53C3" w:rsidRPr="00ED53C3">
        <w:rPr>
          <w:rFonts w:ascii="Times New Roman" w:eastAsia="Calibri" w:hAnsi="Times New Roman"/>
          <w:b/>
          <w:sz w:val="24"/>
          <w:szCs w:val="28"/>
          <w:lang w:eastAsia="en-US"/>
        </w:rPr>
        <w:t>ка</w:t>
      </w:r>
    </w:p>
    <w:p w14:paraId="648AF388" w14:textId="49482BA4"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Программа по физике базового уровня на уровне среднего общего образования разработана на основе положений и требований к результатам освоения основной образовательной программы, представленных в ФГОС СОО, а также  с учётом федеральной рабочей программы воспитания и концепции преподавания учебного предмета «Физика» в образовательных организациях Российской Федерации, реализующих основные образовательные программы.</w:t>
      </w:r>
    </w:p>
    <w:p w14:paraId="41AD8791" w14:textId="71A3E2C5"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Содержание программы по физике направлено на формирование  естественно-научной картины мира обучающихся 10–11 классов при обучении  их физике на базовом уровне на основе системно-деятельностного подхода. Программа по физике соответствует требованиям ФГОС СОО к планируемым личностным, предметным и метапредметным результатам обучения,  а также учитывает необходимость реализации межпредметных связей физики  с естественно-научными учебными предметами. В ней определяются основные цели изучения физики на уровне среднего общего образования, планируемые результаты освоения курса физики: личностные, метапредметные, предметные (на базовом уровне).</w:t>
      </w:r>
    </w:p>
    <w:p w14:paraId="39369361" w14:textId="3D43B92A"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Программа по физике включает:</w:t>
      </w:r>
    </w:p>
    <w:p w14:paraId="7DC0B193"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Планируемые результаты освоения курса физики на базовом уровне,  в том числе предметные результаты по годам обучения;</w:t>
      </w:r>
    </w:p>
    <w:p w14:paraId="64693D3A"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Содержание учебного предмета «Физика» по годам обучения;</w:t>
      </w:r>
    </w:p>
    <w:p w14:paraId="345EB868" w14:textId="7B41DB9A"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Программа по физике может быть использована учителями как основа для составления своих рабочих программ. При разработке рабочей программы  в тематическом планировании должны быть учтены возможности использования электронных (цифровых) образовательных ресурсов, являющихся  учебно-методическими материалами (мультимедийные программы, электронные учебники и задачники, электронные библиотеки, виртуальные лаборатории, игровые программы, коллекции цифровых образовательных ресурсов), реализующими дидактические возможности информационно-коммуникационных технологий, содержание которых соответствует законодательству об образовании.</w:t>
      </w:r>
    </w:p>
    <w:p w14:paraId="30D53B8F" w14:textId="699F361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Программа по физик предоставляет возможность для реализации различных методических подходов к организации обучения физике при условии сохранения обязательной части содержания курса. </w:t>
      </w:r>
    </w:p>
    <w:p w14:paraId="7F5AA540" w14:textId="06EFAB89"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Физика как наука о наиболее общих законах природы, выступая  в качестве учебного предмета в школе, вносит существенный вклад в систему знаний об окружающем мире. Школьный курс физики – системообразующий  для естественно-научных учебных предметов, поскольку </w:t>
      </w:r>
      <w:r w:rsidRPr="00ED53C3">
        <w:rPr>
          <w:rFonts w:ascii="Times New Roman" w:eastAsia="Calibri" w:hAnsi="Times New Roman"/>
          <w:sz w:val="24"/>
          <w:szCs w:val="28"/>
          <w:lang w:eastAsia="en-US"/>
        </w:rPr>
        <w:lastRenderedPageBreak/>
        <w:t xml:space="preserve">физические законы лежат  в основе процессов и явлений, изучаемых химией, биологией, физической географией и астрономией. Использование и активное применение физических знаний определяет характер и развитие разнообразных технологий в сфере энергетики, транспорта, освоения космоса, получения новых материалов  с заданными свойствами и других. Изучение физики вносит основной вклад  в формирование естественно-научной картины мира обучающихся, в формирование умений применять научный метод познания при выполнении ими учебных исследований. </w:t>
      </w:r>
    </w:p>
    <w:p w14:paraId="53829351" w14:textId="25D80370"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В основу курса физики для уровня среднего общего образования положен ряд идей, которые можно рассматривать как принципы его построения.</w:t>
      </w:r>
    </w:p>
    <w:p w14:paraId="535A690F"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Идея целостности. В соответствии с ней курс является логически завершённым, он содержит материал из всех разделов физики, включает  как вопросы классической, так и современной физики.</w:t>
      </w:r>
    </w:p>
    <w:p w14:paraId="4E7D4E19"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Идея генерализации. В соответствии с ней материал курса физики объединён вокруг физических теорий. Ведущим в курсе является формирование представлений о структурных уровнях материи, веществе и поле.</w:t>
      </w:r>
    </w:p>
    <w:p w14:paraId="3829F345"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Идея гуманитаризации. Реализация идеи предполагает использование гуманитарного потенциала физической науки, осмысление связи развития физики  с развитием общества, а также с мировоззренческими, нравственными  и экологическими проблемами.</w:t>
      </w:r>
    </w:p>
    <w:p w14:paraId="3C665DE8"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Идея прикладной направленности. Курс физики предполагает знакомство  с широким кругом технических и технологических приложений изученных теорий  и законов. </w:t>
      </w:r>
    </w:p>
    <w:p w14:paraId="3E2D5DD4"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Идея экологизации реализуется посредством введения элементов содержания, посвящённых экологическим проблемам современности, которые связаны  с развитием техники и технологий, а также обсуждения проблем рационального природопользования и экологической безопасности.</w:t>
      </w:r>
    </w:p>
    <w:p w14:paraId="6D7571F8" w14:textId="4DB8A36E"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Стержневыми элементами курса физики на уровне среднего общего образования являются физические теории (формирование представлений  о структуре построения физической теории, роли фундаментальных законов  и принципов в современных представлениях о природе, границах применимости теорий, для описания естественно-научных явлений и процессов). </w:t>
      </w:r>
    </w:p>
    <w:p w14:paraId="4DA21CC5" w14:textId="2A254883"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Системно-деятельностный подход в курсе физики реализуется  прежде всего за счёт организации экспериментальной деятельности обучающихся. Для базового уровня курса физики – это использование системы фронтальных кратковременных экспериментов и лабораторных работ, которые в программе  по физике объединены в общий список ученических практических работ. Выделение в указанном перечне лабораторных работ, проводимых для контроля  и оценки, осуществляется участниками образовательного процесса исходя  из особенностей планирования и оснащения кабинета физики.  При этом обеспечивается овладение обучающимися умениями проводить косвенные измерения, исследования зависимостей физических величин и постановку опытов по проверке предложенных гипотез.</w:t>
      </w:r>
    </w:p>
    <w:p w14:paraId="5F369E23" w14:textId="32AAC834"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Решение расчётных и качественных задач с заданной физической моделью, позволяющее применять изученные законы и закономерности как  из одного раздела курса, так и интегрируя знания из разных разделов.  Для качественных задач приоритетом являются задания на объяснение протекания физических явлений и процессов в окружающей жизни, требующие выбора физической модели для ситуации практико-ориентированного характера. </w:t>
      </w:r>
    </w:p>
    <w:p w14:paraId="4D5D861F" w14:textId="516828AB"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В соответствии с требованиями ФГОС СОО к материально-техническому обеспечению учебного процесса базовый уровень курса физики  на уровне среднего общего образования должен изучаться в условиях предметного кабинета физики или в условиях интегрированного кабинета предметов естественно-научного цикла. Наличие в кабинете физики необходимого лабораторного оборудования для выполнения указанных в программе по физике ученических практических работ и демонстрационного оборудования обязательно. </w:t>
      </w:r>
    </w:p>
    <w:p w14:paraId="17EF3233" w14:textId="2C743B7E"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Демонстрационное оборудование формируется в соответствии  с принципом минимальной достаточности и обеспечивает постановку перечисленных в программе по физике ключевых демонстраций для исследования изучаемых явлений и процессов, эмпирических и фундаментальных законов,  их технических применений. </w:t>
      </w:r>
    </w:p>
    <w:p w14:paraId="4E658753" w14:textId="470903AD"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Лабораторное оборудование для ученических практических работ формируется в виде тематических комплектов и обеспечивается в расчёте одного комплекта на двух обучающихся. Тематические комплекты лабораторного оборудования должны быть построены на комплексном использовании аналоговых и цифровых приборов, а также компьютерных измерительных систем в </w:t>
      </w:r>
      <w:r w:rsidRPr="00ED53C3">
        <w:rPr>
          <w:rFonts w:ascii="Times New Roman" w:eastAsia="Calibri" w:hAnsi="Times New Roman"/>
          <w:sz w:val="24"/>
          <w:szCs w:val="28"/>
          <w:lang w:eastAsia="en-US"/>
        </w:rPr>
        <w:lastRenderedPageBreak/>
        <w:t>виде цифровых лабораторий.</w:t>
      </w:r>
    </w:p>
    <w:p w14:paraId="280548DB" w14:textId="518E9CCC"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Основными целями изучения физики в общем образовании являются: </w:t>
      </w:r>
    </w:p>
    <w:p w14:paraId="6DC8BAE5"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Формирование интереса и стремления обучающихся к научному изучению природы, развитие их интеллектуальных и творческих способностей;</w:t>
      </w:r>
    </w:p>
    <w:p w14:paraId="48B6CC04"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Развитие представлений о научном методе познания и формирование исследовательского отношения к окружающим явлениям;</w:t>
      </w:r>
    </w:p>
    <w:p w14:paraId="27BD93CA"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Формирование научного мировоззрения как результата изучения основ строения материи и фундаментальных законов физики;</w:t>
      </w:r>
    </w:p>
    <w:p w14:paraId="2EDB7A29"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Формирование умений объяснять явления с использованием физических знаний и научных доказательств;</w:t>
      </w:r>
    </w:p>
    <w:p w14:paraId="34EA3F34"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Формирование представлений о роли физики для развития других естественных наук, техники и технологий.</w:t>
      </w:r>
    </w:p>
    <w:p w14:paraId="19876C3C" w14:textId="7A509B2A"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Достижение этих целей обеспечивается решением следующих задач  в процессе изучения курса физики на уровне среднего общего образования:</w:t>
      </w:r>
    </w:p>
    <w:p w14:paraId="7B4FF211"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Приобретение системы знаний об общих физических закономерностях, законах, теориях, включая механику, молекулярную физику, электродинамику, квантовую физику и элементы астрофизики;</w:t>
      </w:r>
    </w:p>
    <w:p w14:paraId="45065FD3"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Формирование умений применять теоретические знания для объяснения физических явлений в природе и для принятия практических решений  в повседневной жизни;</w:t>
      </w:r>
    </w:p>
    <w:p w14:paraId="2096FFFD"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Освоение способов решения различных задач с явно заданной физической моделью, задач, подразумевающих самостоятельное создание физической модели, соответствующей условиям задачи;</w:t>
      </w:r>
    </w:p>
    <w:p w14:paraId="5BE75AAF"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Понимание физических основ и принципов действия технических устройств  и технологических процессов, их влияния на окружающую среду; </w:t>
      </w:r>
    </w:p>
    <w:p w14:paraId="558EDA3E"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Овладение методами самостоятельного планирования и проведения физических экспериментов, анализа и интерпретации информации, определения достоверности полученного результата;</w:t>
      </w:r>
    </w:p>
    <w:p w14:paraId="6457613A" w14:textId="77777777" w:rsidR="002E67B8" w:rsidRPr="00C43DFF"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Создание условий для развития умений проектно-исследовательской, творческой </w:t>
      </w:r>
      <w:r w:rsidRPr="00C43DFF">
        <w:rPr>
          <w:rFonts w:ascii="Times New Roman" w:eastAsia="Calibri" w:hAnsi="Times New Roman"/>
          <w:sz w:val="24"/>
          <w:szCs w:val="28"/>
          <w:lang w:eastAsia="en-US"/>
        </w:rPr>
        <w:t>деятельности.</w:t>
      </w:r>
    </w:p>
    <w:p w14:paraId="2AD3E42D" w14:textId="0B8171B7" w:rsidR="00ED53C3" w:rsidRPr="00ED53C3" w:rsidRDefault="00ED53C3" w:rsidP="00ED53C3">
      <w:pPr>
        <w:widowControl w:val="0"/>
        <w:spacing w:after="0" w:line="240" w:lineRule="auto"/>
        <w:ind w:firstLine="709"/>
        <w:jc w:val="both"/>
        <w:rPr>
          <w:rFonts w:ascii="Times New Roman" w:eastAsia="SchoolBookSanPin" w:hAnsi="Times New Roman"/>
          <w:position w:val="1"/>
          <w:szCs w:val="24"/>
          <w:lang w:eastAsia="en-US"/>
        </w:rPr>
      </w:pPr>
      <w:r w:rsidRPr="00C43DFF">
        <w:rPr>
          <w:rFonts w:ascii="Times New Roman" w:eastAsia="SchoolBookSanPin" w:hAnsi="Times New Roman"/>
          <w:szCs w:val="24"/>
          <w:lang w:eastAsia="en-US"/>
        </w:rPr>
        <w:t>Общее число часов, для изучения предмета, определяется учебным планом ООП СОО и может корректироваться на начало учебного года по решению педагогического совета</w:t>
      </w:r>
      <w:r w:rsidRPr="00C43DFF">
        <w:rPr>
          <w:rFonts w:ascii="Times New Roman" w:eastAsia="SchoolBookSanPin" w:hAnsi="Times New Roman"/>
          <w:position w:val="1"/>
          <w:szCs w:val="24"/>
          <w:lang w:eastAsia="en-US"/>
        </w:rPr>
        <w:t>.</w:t>
      </w:r>
    </w:p>
    <w:p w14:paraId="4F6EFF0A" w14:textId="027703A8"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Предлагаемый в программе по физике перечень лабораторных  и практических работ является рекомедованным, учитель делает выбор проведения лабораторных работ и опытов с учётом индивидуальных особенностей обучающихся. </w:t>
      </w:r>
    </w:p>
    <w:p w14:paraId="703B00D1" w14:textId="09E1B2B1"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Любая рабочая программа должна полностью включать в себя содержание данной программы по физике. </w:t>
      </w:r>
    </w:p>
    <w:p w14:paraId="229B3821" w14:textId="0FD3D0CF"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В отдельных случаях курс физики базового уровня может изучаться  в объёме 204 часа за два года обучения (3 ч в неделю в 10 и 11 классах). В этом случае увеличивается не менее чем до 20 ч резервное время, которое используется учителем для изучения вопросов, тесно связанных с выбранным профилем обучения, и увеличивается учебная нагрузка, отводимая на изучение механики, молекулярной физики и электродинамики, за счёт расширения числа лабораторных работ исследовательского характера и уроков решения качественных и расчётных задач.</w:t>
      </w:r>
    </w:p>
    <w:p w14:paraId="6BBF4D59" w14:textId="77777777" w:rsidR="00C43DFF" w:rsidRDefault="00C43DFF" w:rsidP="00ED53C3">
      <w:pPr>
        <w:widowControl w:val="0"/>
        <w:spacing w:after="0" w:line="240" w:lineRule="auto"/>
        <w:ind w:firstLine="709"/>
        <w:contextualSpacing/>
        <w:jc w:val="center"/>
        <w:rPr>
          <w:rFonts w:ascii="Times New Roman" w:eastAsia="Calibri" w:hAnsi="Times New Roman"/>
          <w:b/>
          <w:sz w:val="24"/>
          <w:szCs w:val="28"/>
          <w:lang w:eastAsia="en-US"/>
        </w:rPr>
      </w:pPr>
    </w:p>
    <w:p w14:paraId="51E50FBC" w14:textId="77777777" w:rsidR="00B02D50" w:rsidRDefault="00B02D50" w:rsidP="00ED53C3">
      <w:pPr>
        <w:widowControl w:val="0"/>
        <w:spacing w:after="0" w:line="240" w:lineRule="auto"/>
        <w:ind w:firstLine="709"/>
        <w:contextualSpacing/>
        <w:jc w:val="center"/>
        <w:rPr>
          <w:rFonts w:ascii="Times New Roman" w:eastAsia="Calibri" w:hAnsi="Times New Roman"/>
          <w:b/>
          <w:sz w:val="24"/>
          <w:szCs w:val="28"/>
          <w:lang w:eastAsia="en-US"/>
        </w:rPr>
      </w:pPr>
    </w:p>
    <w:p w14:paraId="2A97FC14" w14:textId="77777777" w:rsidR="00B02D50" w:rsidRDefault="00B02D50" w:rsidP="00ED53C3">
      <w:pPr>
        <w:widowControl w:val="0"/>
        <w:spacing w:after="0" w:line="240" w:lineRule="auto"/>
        <w:ind w:firstLine="709"/>
        <w:contextualSpacing/>
        <w:jc w:val="center"/>
        <w:rPr>
          <w:rFonts w:ascii="Times New Roman" w:eastAsia="Calibri" w:hAnsi="Times New Roman"/>
          <w:b/>
          <w:sz w:val="24"/>
          <w:szCs w:val="28"/>
          <w:lang w:eastAsia="en-US"/>
        </w:rPr>
      </w:pPr>
    </w:p>
    <w:p w14:paraId="701F7FE1" w14:textId="77777777" w:rsidR="00B02D50" w:rsidRDefault="00B02D50" w:rsidP="00ED53C3">
      <w:pPr>
        <w:widowControl w:val="0"/>
        <w:spacing w:after="0" w:line="240" w:lineRule="auto"/>
        <w:ind w:firstLine="709"/>
        <w:contextualSpacing/>
        <w:jc w:val="center"/>
        <w:rPr>
          <w:rFonts w:ascii="Times New Roman" w:eastAsia="Calibri" w:hAnsi="Times New Roman"/>
          <w:b/>
          <w:sz w:val="24"/>
          <w:szCs w:val="28"/>
          <w:lang w:eastAsia="en-US"/>
        </w:rPr>
      </w:pPr>
    </w:p>
    <w:p w14:paraId="37C51A89" w14:textId="23AE487C" w:rsidR="002E67B8" w:rsidRPr="00ED53C3" w:rsidRDefault="002E67B8" w:rsidP="00ED53C3">
      <w:pPr>
        <w:widowControl w:val="0"/>
        <w:spacing w:after="0" w:line="240" w:lineRule="auto"/>
        <w:ind w:firstLine="709"/>
        <w:contextualSpacing/>
        <w:jc w:val="center"/>
        <w:rPr>
          <w:rFonts w:ascii="Times New Roman" w:eastAsia="Calibri" w:hAnsi="Times New Roman"/>
          <w:b/>
          <w:sz w:val="24"/>
          <w:szCs w:val="28"/>
          <w:lang w:eastAsia="en-US"/>
        </w:rPr>
      </w:pPr>
      <w:r w:rsidRPr="00ED53C3">
        <w:rPr>
          <w:rFonts w:ascii="Times New Roman" w:eastAsia="Calibri" w:hAnsi="Times New Roman"/>
          <w:b/>
          <w:sz w:val="24"/>
          <w:szCs w:val="28"/>
          <w:lang w:eastAsia="en-US"/>
        </w:rPr>
        <w:t>С</w:t>
      </w:r>
      <w:r w:rsidR="00ED53C3" w:rsidRPr="00ED53C3">
        <w:rPr>
          <w:rFonts w:ascii="Times New Roman" w:eastAsia="Calibri" w:hAnsi="Times New Roman"/>
          <w:b/>
          <w:sz w:val="24"/>
          <w:szCs w:val="28"/>
          <w:lang w:eastAsia="en-US"/>
        </w:rPr>
        <w:t>одержание обучения в 10 классе</w:t>
      </w:r>
    </w:p>
    <w:p w14:paraId="3AB301BF" w14:textId="77777777" w:rsidR="00ED53C3" w:rsidRPr="00ED53C3" w:rsidRDefault="00ED53C3" w:rsidP="00ED53C3">
      <w:pPr>
        <w:widowControl w:val="0"/>
        <w:spacing w:after="0" w:line="240" w:lineRule="auto"/>
        <w:ind w:firstLine="709"/>
        <w:contextualSpacing/>
        <w:jc w:val="center"/>
        <w:rPr>
          <w:rFonts w:ascii="Times New Roman" w:eastAsia="Calibri" w:hAnsi="Times New Roman"/>
          <w:b/>
          <w:sz w:val="24"/>
          <w:szCs w:val="28"/>
          <w:lang w:eastAsia="en-US"/>
        </w:rPr>
      </w:pPr>
    </w:p>
    <w:p w14:paraId="1F97DDBA" w14:textId="65B68398"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Раздел 1. Физика и методы научного познания.</w:t>
      </w:r>
    </w:p>
    <w:p w14:paraId="2021E7E3"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Физика – наука о природе. Научные методы познания окружающего мира. Роль эксперимента и теории в процессе познания природы. Эксперимент в физике. </w:t>
      </w:r>
    </w:p>
    <w:p w14:paraId="4FC9B599"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Моделирование физических явлений и процессов. Научные гипотезы. Физические законы и теории. Границы применимости физических законов. Принцип соответствия. </w:t>
      </w:r>
    </w:p>
    <w:p w14:paraId="08488906"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Роль и место физики в формировании современной научной картины мира,  в практической </w:t>
      </w:r>
      <w:r w:rsidRPr="00ED53C3">
        <w:rPr>
          <w:rFonts w:ascii="Times New Roman" w:eastAsia="Calibri" w:hAnsi="Times New Roman"/>
          <w:sz w:val="24"/>
          <w:szCs w:val="28"/>
          <w:lang w:eastAsia="en-US"/>
        </w:rPr>
        <w:lastRenderedPageBreak/>
        <w:t xml:space="preserve">деятельности людей. </w:t>
      </w:r>
    </w:p>
    <w:p w14:paraId="61BD67DF" w14:textId="77777777" w:rsidR="002E67B8" w:rsidRPr="00ED53C3" w:rsidRDefault="002E67B8" w:rsidP="00ED53C3">
      <w:pPr>
        <w:widowControl w:val="0"/>
        <w:spacing w:after="0" w:line="240" w:lineRule="auto"/>
        <w:ind w:firstLine="709"/>
        <w:contextualSpacing/>
        <w:jc w:val="both"/>
        <w:rPr>
          <w:rFonts w:ascii="Times New Roman" w:eastAsia="Calibri" w:hAnsi="Times New Roman"/>
          <w:iCs/>
          <w:sz w:val="24"/>
          <w:szCs w:val="28"/>
          <w:lang w:eastAsia="en-US"/>
        </w:rPr>
      </w:pPr>
      <w:r w:rsidRPr="00ED53C3">
        <w:rPr>
          <w:rFonts w:ascii="Times New Roman" w:eastAsia="Calibri" w:hAnsi="Times New Roman"/>
          <w:iCs/>
          <w:sz w:val="24"/>
          <w:szCs w:val="28"/>
          <w:lang w:eastAsia="en-US"/>
        </w:rPr>
        <w:t>Демонстрации.</w:t>
      </w:r>
    </w:p>
    <w:p w14:paraId="3A46B4CC"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Аналоговые и цифровые измерительные приборы, компьютерные датчики.</w:t>
      </w:r>
    </w:p>
    <w:p w14:paraId="4592C755" w14:textId="3FA91D5A"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Раздел 2. Механика.</w:t>
      </w:r>
    </w:p>
    <w:p w14:paraId="2AF5DDD3" w14:textId="013271B3"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Тема 1. Кинематика </w:t>
      </w:r>
    </w:p>
    <w:p w14:paraId="354BA83E"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Механическое движение. Относительность механического движения. Система отсчёта. Траектория. </w:t>
      </w:r>
    </w:p>
    <w:p w14:paraId="32821C07"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Перемещение, скорость (средняя скорость, мгновенная скорость) и ускорение материальной точки, их проекции на оси системы координат. Сложение перемещений и сложение скоростей. </w:t>
      </w:r>
    </w:p>
    <w:p w14:paraId="447A19A6"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Равномерное и равноускоренное прямолинейное движение. Графики зависимости координат, скорости, ускорения, пути и перемещения материальной точки от времени. </w:t>
      </w:r>
    </w:p>
    <w:p w14:paraId="1B36DEBB"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Свободное падение. Ускорение свободного падения. </w:t>
      </w:r>
    </w:p>
    <w:p w14:paraId="230B7537"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Криволинейное движение. Движение материальной точки по окружности  с постоянной по модулю скоростью. Угловая скорость, линейная скорость. Период  и частота обращения. Центростремительное ускорение. </w:t>
      </w:r>
    </w:p>
    <w:p w14:paraId="099C8B30"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Технические устройства и практическое применение: спидометр, движение снарядов, цепные и ремённые передачи.</w:t>
      </w:r>
    </w:p>
    <w:p w14:paraId="5594597F" w14:textId="77777777" w:rsidR="002E67B8" w:rsidRPr="00ED53C3" w:rsidRDefault="002E67B8" w:rsidP="00ED53C3">
      <w:pPr>
        <w:widowControl w:val="0"/>
        <w:spacing w:after="0" w:line="240" w:lineRule="auto"/>
        <w:ind w:firstLine="709"/>
        <w:contextualSpacing/>
        <w:jc w:val="both"/>
        <w:rPr>
          <w:rFonts w:ascii="Times New Roman" w:eastAsia="Calibri" w:hAnsi="Times New Roman"/>
          <w:iCs/>
          <w:sz w:val="24"/>
          <w:szCs w:val="28"/>
          <w:lang w:eastAsia="en-US"/>
        </w:rPr>
      </w:pPr>
      <w:r w:rsidRPr="00ED53C3">
        <w:rPr>
          <w:rFonts w:ascii="Times New Roman" w:eastAsia="Calibri" w:hAnsi="Times New Roman"/>
          <w:iCs/>
          <w:sz w:val="24"/>
          <w:szCs w:val="28"/>
          <w:lang w:eastAsia="en-US"/>
        </w:rPr>
        <w:t>Демонстрации.</w:t>
      </w:r>
    </w:p>
    <w:p w14:paraId="373A4BA8"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Модель системы отсчёта, иллюстрация кинематических характеристик движения.</w:t>
      </w:r>
    </w:p>
    <w:p w14:paraId="527542CC"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Преобразование движений с использованием простых механизмов. </w:t>
      </w:r>
    </w:p>
    <w:p w14:paraId="779072FC"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Падение тел в воздухе и в разреженном пространстве. </w:t>
      </w:r>
    </w:p>
    <w:p w14:paraId="7B981671"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Наблюдение движения тела, брошенного под углом к горизонту  и горизонтально. </w:t>
      </w:r>
    </w:p>
    <w:p w14:paraId="14A1F8A5"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Измерение ускорения свободного падения.</w:t>
      </w:r>
    </w:p>
    <w:p w14:paraId="24CC94B4"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Направление скорости при движении по окружности.</w:t>
      </w:r>
    </w:p>
    <w:p w14:paraId="57719129"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iCs/>
          <w:sz w:val="24"/>
          <w:szCs w:val="28"/>
          <w:lang w:eastAsia="en-US"/>
        </w:rPr>
        <w:t>Ученический эксперимент, лабораторные работы</w:t>
      </w:r>
    </w:p>
    <w:p w14:paraId="3ADAAE95"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Изучение неравномерного движения с целью определения мгновенной скорости.</w:t>
      </w:r>
    </w:p>
    <w:p w14:paraId="7268580D"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Исследование соотношения между путями, пройденными телом  за последовательные равные промежутки времени при равноускоренном движении  с начальной скоростью, равной нулю.</w:t>
      </w:r>
    </w:p>
    <w:p w14:paraId="2806E755"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Изучение движения шарика в вязкой жидкости.</w:t>
      </w:r>
    </w:p>
    <w:p w14:paraId="2BE55E0E"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Изучение движения тела, брошенного горизонтально.</w:t>
      </w:r>
    </w:p>
    <w:p w14:paraId="1955FF14" w14:textId="2ACC11CF"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Тема 2. Динамика.</w:t>
      </w:r>
    </w:p>
    <w:p w14:paraId="13275A64"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Принцип относительности Галилея. Первый закон Ньютона. Инерциальные системы отсчёта. </w:t>
      </w:r>
    </w:p>
    <w:p w14:paraId="67C363AD"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Масса тела. Сила. Принцип суперпозиции сил. Второй закон Ньютона  для материальной точки. Третий закон Ньютона для материальных точек.</w:t>
      </w:r>
    </w:p>
    <w:p w14:paraId="4DD3CA46"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Закон всемирного тяготения. Сила тяжести. Первая космическая скорость. </w:t>
      </w:r>
    </w:p>
    <w:p w14:paraId="5103C4E2"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Сила упругости. Закон Гука. Вес тела.</w:t>
      </w:r>
    </w:p>
    <w:p w14:paraId="18A4E9B2"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Трение. Виды трения (покоя, скольжения, качения). Сила трения. Сухое трение. Сила трения скольжения и сила трения покоя. Коэффициент трения. Сила сопротивления при движении тела в жидкости или газе. </w:t>
      </w:r>
    </w:p>
    <w:p w14:paraId="09A6121B"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Поступательное и вращательное движение абсолютно твёрдого тела.</w:t>
      </w:r>
    </w:p>
    <w:p w14:paraId="43115160"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Момент силы относительно оси вращения. Плечо силы. Условия равновесия твёрдого тела.</w:t>
      </w:r>
    </w:p>
    <w:p w14:paraId="0A6BB93A"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Технические устройства и практическое применение: подшипники, движение искусственных спутников.</w:t>
      </w:r>
    </w:p>
    <w:p w14:paraId="61ADA861" w14:textId="77777777" w:rsidR="002E67B8" w:rsidRPr="00ED53C3" w:rsidRDefault="002E67B8" w:rsidP="00ED53C3">
      <w:pPr>
        <w:widowControl w:val="0"/>
        <w:spacing w:after="0" w:line="240" w:lineRule="auto"/>
        <w:ind w:firstLine="709"/>
        <w:contextualSpacing/>
        <w:jc w:val="both"/>
        <w:rPr>
          <w:rFonts w:ascii="Times New Roman" w:eastAsia="Calibri" w:hAnsi="Times New Roman"/>
          <w:iCs/>
          <w:sz w:val="24"/>
          <w:szCs w:val="28"/>
          <w:lang w:eastAsia="en-US"/>
        </w:rPr>
      </w:pPr>
      <w:r w:rsidRPr="00ED53C3">
        <w:rPr>
          <w:rFonts w:ascii="Times New Roman" w:eastAsia="Calibri" w:hAnsi="Times New Roman"/>
          <w:iCs/>
          <w:sz w:val="24"/>
          <w:szCs w:val="28"/>
          <w:lang w:eastAsia="en-US"/>
        </w:rPr>
        <w:t>Демонстрации.</w:t>
      </w:r>
    </w:p>
    <w:p w14:paraId="5E2187EC"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Явление инерции.</w:t>
      </w:r>
    </w:p>
    <w:p w14:paraId="47685E26"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Сравнение масс взаимодействующих тел.</w:t>
      </w:r>
    </w:p>
    <w:p w14:paraId="09F0A37C"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Второй закон Ньютона.</w:t>
      </w:r>
    </w:p>
    <w:p w14:paraId="6FBC910E"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Измерение сил.</w:t>
      </w:r>
    </w:p>
    <w:p w14:paraId="3015AB17"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Сложение сил.</w:t>
      </w:r>
    </w:p>
    <w:p w14:paraId="4A516580"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Зависимость силы упругости от деформации.</w:t>
      </w:r>
    </w:p>
    <w:p w14:paraId="2FAFB8AA"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Невесомость. Вес тела при ускоренном подъёме и падении.</w:t>
      </w:r>
    </w:p>
    <w:p w14:paraId="034C3172"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Сравнение сил трения покоя, качения и скольжения.</w:t>
      </w:r>
    </w:p>
    <w:p w14:paraId="1D11942B"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Условия равновесия твёрдого тела. Виды равновесия.</w:t>
      </w:r>
    </w:p>
    <w:p w14:paraId="466E007A" w14:textId="77777777" w:rsidR="002E67B8" w:rsidRPr="00ED53C3" w:rsidRDefault="002E67B8" w:rsidP="00ED53C3">
      <w:pPr>
        <w:widowControl w:val="0"/>
        <w:spacing w:after="0" w:line="240" w:lineRule="auto"/>
        <w:ind w:firstLine="709"/>
        <w:contextualSpacing/>
        <w:jc w:val="both"/>
        <w:rPr>
          <w:rFonts w:ascii="Times New Roman" w:eastAsia="Calibri" w:hAnsi="Times New Roman"/>
          <w:iCs/>
          <w:sz w:val="24"/>
          <w:szCs w:val="28"/>
          <w:lang w:eastAsia="en-US"/>
        </w:rPr>
      </w:pPr>
      <w:r w:rsidRPr="00ED53C3">
        <w:rPr>
          <w:rFonts w:ascii="Times New Roman" w:eastAsia="Calibri" w:hAnsi="Times New Roman"/>
          <w:iCs/>
          <w:sz w:val="24"/>
          <w:szCs w:val="28"/>
          <w:lang w:eastAsia="en-US"/>
        </w:rPr>
        <w:lastRenderedPageBreak/>
        <w:t>Ученический эксперимент, лабораторные работы</w:t>
      </w:r>
    </w:p>
    <w:p w14:paraId="05152469"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Изучение движения бруска по наклонной плоскости.</w:t>
      </w:r>
    </w:p>
    <w:p w14:paraId="17228CB0"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Исследование зависимости сил упругости, возникающих в пружине  и резиновом образце, от их деформации. </w:t>
      </w:r>
    </w:p>
    <w:p w14:paraId="237C0CCA"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Исследование условий равновесия твёрдого тела, имеющего ось вращения.</w:t>
      </w:r>
    </w:p>
    <w:p w14:paraId="6903547B" w14:textId="61966A10"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Тема 3. Законы сохранения в механике.</w:t>
      </w:r>
    </w:p>
    <w:p w14:paraId="3FCCEE3E"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Импульс материальной точки (тела), системы материальных точек. Импульс силы и изменение импульса тела. Закон сохранения импульса. Реактивное движение.</w:t>
      </w:r>
    </w:p>
    <w:p w14:paraId="33DC8828"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Работа силы. Мощность силы.</w:t>
      </w:r>
    </w:p>
    <w:p w14:paraId="2E6032E2"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Кинетическая энергия материальной точки. Теорема об изменении кинетической энергии.</w:t>
      </w:r>
    </w:p>
    <w:p w14:paraId="3B8CE576"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Потенциальная энергия. Потенциальная энергия упруго деформированной пружины. Потенциальная энергия тела вблизи поверхности Земли. </w:t>
      </w:r>
    </w:p>
    <w:p w14:paraId="274BC625"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Потенциальные и непотенциальные силы. Связь работы непотенциальных сил с изменением механической энергии системы тел. Закон сохранения механической энергии.</w:t>
      </w:r>
    </w:p>
    <w:p w14:paraId="20FD50F6"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Упругие и неупругие столкновения.</w:t>
      </w:r>
    </w:p>
    <w:p w14:paraId="3117A6D7"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Технические устройства и практическое применение: водомёт, копёр, пружинный пистолет, движение ракет.</w:t>
      </w:r>
    </w:p>
    <w:p w14:paraId="736845CB" w14:textId="77777777" w:rsidR="002E67B8" w:rsidRPr="00ED53C3" w:rsidRDefault="002E67B8" w:rsidP="00ED53C3">
      <w:pPr>
        <w:widowControl w:val="0"/>
        <w:spacing w:after="0" w:line="240" w:lineRule="auto"/>
        <w:ind w:firstLine="709"/>
        <w:contextualSpacing/>
        <w:jc w:val="both"/>
        <w:rPr>
          <w:rFonts w:ascii="Times New Roman" w:eastAsia="Calibri" w:hAnsi="Times New Roman"/>
          <w:iCs/>
          <w:sz w:val="24"/>
          <w:szCs w:val="28"/>
          <w:lang w:eastAsia="en-US"/>
        </w:rPr>
      </w:pPr>
      <w:r w:rsidRPr="00ED53C3">
        <w:rPr>
          <w:rFonts w:ascii="Times New Roman" w:eastAsia="Calibri" w:hAnsi="Times New Roman"/>
          <w:iCs/>
          <w:sz w:val="24"/>
          <w:szCs w:val="28"/>
          <w:lang w:eastAsia="en-US"/>
        </w:rPr>
        <w:t>Демонстрации.</w:t>
      </w:r>
    </w:p>
    <w:p w14:paraId="024A65BA"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Закон сохранения импульса.</w:t>
      </w:r>
    </w:p>
    <w:p w14:paraId="7B2D301D"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Реактивное движение.</w:t>
      </w:r>
    </w:p>
    <w:p w14:paraId="0F9BB470"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Переход потенциальной энергии в кинетическую и обратно.</w:t>
      </w:r>
    </w:p>
    <w:p w14:paraId="6365E675" w14:textId="77777777" w:rsidR="002E67B8" w:rsidRPr="00ED53C3" w:rsidRDefault="002E67B8" w:rsidP="00ED53C3">
      <w:pPr>
        <w:widowControl w:val="0"/>
        <w:spacing w:after="0" w:line="240" w:lineRule="auto"/>
        <w:ind w:firstLine="709"/>
        <w:contextualSpacing/>
        <w:jc w:val="both"/>
        <w:rPr>
          <w:rFonts w:ascii="Times New Roman" w:eastAsia="Calibri" w:hAnsi="Times New Roman"/>
          <w:iCs/>
          <w:sz w:val="24"/>
          <w:szCs w:val="28"/>
          <w:lang w:eastAsia="en-US"/>
        </w:rPr>
      </w:pPr>
      <w:r w:rsidRPr="00ED53C3">
        <w:rPr>
          <w:rFonts w:ascii="Times New Roman" w:eastAsia="Calibri" w:hAnsi="Times New Roman"/>
          <w:iCs/>
          <w:sz w:val="24"/>
          <w:szCs w:val="28"/>
          <w:lang w:eastAsia="en-US"/>
        </w:rPr>
        <w:t>Ученический эксперимент, лабораторные работы</w:t>
      </w:r>
    </w:p>
    <w:p w14:paraId="5746F211"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Изучение абсолютно неупругого удара с помощью двух одинаковых нитяных маятников. </w:t>
      </w:r>
    </w:p>
    <w:p w14:paraId="57C14EAA"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Исследование связи работы силы с изменением механической энергии тела  на примере растяжения резинового жгута.</w:t>
      </w:r>
    </w:p>
    <w:p w14:paraId="2DF3BD74" w14:textId="41D04632"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Раздел 3. Молекулярная физика и термодинамика.</w:t>
      </w:r>
    </w:p>
    <w:p w14:paraId="7AB7E1FB" w14:textId="067DAAC5"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Тема 1. Основы молекулярно-кинетической теории.</w:t>
      </w:r>
    </w:p>
    <w:p w14:paraId="7B654806"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Основные положения молекулярно-кинетической теории и их опытное обоснование. Броуновское движение. Диффузия. Характер движения  и взаимодействия частиц вещества. Модели строения газов, жидкостей и твёрдых тел и объяснение свойств вещества на основе этих моделей. Масса и размеры молекул. Количество вещества. Постоянная Авогадро.</w:t>
      </w:r>
    </w:p>
    <w:p w14:paraId="77891978"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Тепловое равновесие. Температура и её измерение. Шкала температур Цельсия. </w:t>
      </w:r>
    </w:p>
    <w:p w14:paraId="61A30435"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Модель идеального газа. Основное уравнение молекулярно-кинетической теории идеального газа. Абсолютная температура как мера средней кинетической энергии теплового движения частиц газа. Шкала температур Кельвина. Газовые законы. Уравнение Менделеева–Клапейрона. Закон Дальтона. Изопроцессы  в идеальном газе с постоянным количеством вещества. Графическое представление изопроцессов: изотерма, изохора, изобара. </w:t>
      </w:r>
    </w:p>
    <w:p w14:paraId="45E54995"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Технические устройства и практическое применение: термометр, барометр.</w:t>
      </w:r>
    </w:p>
    <w:p w14:paraId="0844BB4A" w14:textId="77777777" w:rsidR="002E67B8" w:rsidRPr="00ED53C3" w:rsidRDefault="002E67B8" w:rsidP="00ED53C3">
      <w:pPr>
        <w:widowControl w:val="0"/>
        <w:spacing w:after="0" w:line="240" w:lineRule="auto"/>
        <w:ind w:firstLine="709"/>
        <w:contextualSpacing/>
        <w:jc w:val="both"/>
        <w:rPr>
          <w:rFonts w:ascii="Times New Roman" w:eastAsia="Calibri" w:hAnsi="Times New Roman"/>
          <w:iCs/>
          <w:sz w:val="24"/>
          <w:szCs w:val="28"/>
          <w:lang w:eastAsia="en-US"/>
        </w:rPr>
      </w:pPr>
      <w:r w:rsidRPr="00ED53C3">
        <w:rPr>
          <w:rFonts w:ascii="Times New Roman" w:eastAsia="Calibri" w:hAnsi="Times New Roman"/>
          <w:iCs/>
          <w:sz w:val="24"/>
          <w:szCs w:val="28"/>
          <w:lang w:eastAsia="en-US"/>
        </w:rPr>
        <w:t>Демонстрации.</w:t>
      </w:r>
    </w:p>
    <w:p w14:paraId="4FD1B769"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Опыты, доказывающие дискретное строение вещества, фотографии молекул органических соединений.</w:t>
      </w:r>
    </w:p>
    <w:p w14:paraId="3B761375"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Опыты по диффузии жидкостей и газов. </w:t>
      </w:r>
    </w:p>
    <w:p w14:paraId="3BD540F4"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Модель броуновского движения. </w:t>
      </w:r>
    </w:p>
    <w:p w14:paraId="7F29951F"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Модель опыта Штерна.</w:t>
      </w:r>
    </w:p>
    <w:p w14:paraId="794AC736"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Опыты, доказывающие существование межмолекулярного взаимодействия.</w:t>
      </w:r>
    </w:p>
    <w:p w14:paraId="44C953AF"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Модель, иллюстрирующая природу давления газа на стенки сосуда.</w:t>
      </w:r>
    </w:p>
    <w:p w14:paraId="7A9C3E28"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Опыты, иллюстрирующие уравнение состояния идеального газа, изопроцессы.</w:t>
      </w:r>
    </w:p>
    <w:p w14:paraId="57097FB6" w14:textId="77777777" w:rsidR="002E67B8" w:rsidRPr="00ED53C3" w:rsidRDefault="002E67B8" w:rsidP="00ED53C3">
      <w:pPr>
        <w:widowControl w:val="0"/>
        <w:spacing w:after="0" w:line="240" w:lineRule="auto"/>
        <w:ind w:firstLine="709"/>
        <w:contextualSpacing/>
        <w:jc w:val="both"/>
        <w:rPr>
          <w:rFonts w:ascii="Times New Roman" w:eastAsia="Calibri" w:hAnsi="Times New Roman"/>
          <w:iCs/>
          <w:sz w:val="24"/>
          <w:szCs w:val="28"/>
          <w:lang w:eastAsia="en-US"/>
        </w:rPr>
      </w:pPr>
      <w:r w:rsidRPr="00ED53C3">
        <w:rPr>
          <w:rFonts w:ascii="Times New Roman" w:eastAsia="Calibri" w:hAnsi="Times New Roman"/>
          <w:iCs/>
          <w:sz w:val="24"/>
          <w:szCs w:val="28"/>
          <w:lang w:eastAsia="en-US"/>
        </w:rPr>
        <w:t>Ученический эксперимент, лабораторные работы</w:t>
      </w:r>
    </w:p>
    <w:p w14:paraId="22755AA3"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Определение массы воздуха в классной комнате на основе измерений объёма комнаты, давления и температуры воздуха в ней.</w:t>
      </w:r>
    </w:p>
    <w:p w14:paraId="0B22D9D0"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Исследование зависимости между параметрами состояния разреженного газа.</w:t>
      </w:r>
    </w:p>
    <w:p w14:paraId="530AB5B0" w14:textId="692DC4F1"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Тема 2. Основы термодинамики.</w:t>
      </w:r>
    </w:p>
    <w:p w14:paraId="5CE8F275"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Термодинамическая система. Внутренняя энергия термодинамической системы и способы её </w:t>
      </w:r>
      <w:r w:rsidRPr="00ED53C3">
        <w:rPr>
          <w:rFonts w:ascii="Times New Roman" w:eastAsia="Calibri" w:hAnsi="Times New Roman"/>
          <w:sz w:val="24"/>
          <w:szCs w:val="28"/>
          <w:lang w:eastAsia="en-US"/>
        </w:rPr>
        <w:lastRenderedPageBreak/>
        <w:t xml:space="preserve">изменения. Количество теплоты и работа. Внутренняя энергия одноатомного идеального газа. Виды теплопередачи: теплопроводность, конвекция, излучение. Удельная теплоёмкость вещества. Количество теплоты  при теплопередаче. </w:t>
      </w:r>
    </w:p>
    <w:p w14:paraId="6FAA6451"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Понятие об адиабатном процессе. Первый закон термодинамики. Применение первого закона термодинамики к изопроцессам. Графическая интерпретация работы газа.</w:t>
      </w:r>
    </w:p>
    <w:p w14:paraId="76D77441"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Второй закон термодинамики. Необратимость процессов в природе.</w:t>
      </w:r>
    </w:p>
    <w:p w14:paraId="4293D321"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Тепловые машины. Принципы действия тепловых машин. Преобразования энергии в тепловых машинах. Коэффициент полезного действия тепловой машины. Цикл Карно и его коэффициент полезного действия. Экологические проблемы теплоэнергетики.</w:t>
      </w:r>
    </w:p>
    <w:p w14:paraId="3C177A05"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Технические устройства и практическое применение: двигатель внутреннего сгорания, бытовой холодильник, кондиционер.</w:t>
      </w:r>
    </w:p>
    <w:p w14:paraId="6BB0F445" w14:textId="77777777" w:rsidR="002E67B8" w:rsidRPr="00ED53C3" w:rsidRDefault="002E67B8" w:rsidP="00ED53C3">
      <w:pPr>
        <w:widowControl w:val="0"/>
        <w:spacing w:after="0" w:line="240" w:lineRule="auto"/>
        <w:ind w:firstLine="709"/>
        <w:contextualSpacing/>
        <w:jc w:val="both"/>
        <w:rPr>
          <w:rFonts w:ascii="Times New Roman" w:eastAsia="Calibri" w:hAnsi="Times New Roman"/>
          <w:iCs/>
          <w:sz w:val="24"/>
          <w:szCs w:val="28"/>
          <w:lang w:eastAsia="en-US"/>
        </w:rPr>
      </w:pPr>
      <w:r w:rsidRPr="00ED53C3">
        <w:rPr>
          <w:rFonts w:ascii="Times New Roman" w:eastAsia="Calibri" w:hAnsi="Times New Roman"/>
          <w:iCs/>
          <w:sz w:val="24"/>
          <w:szCs w:val="28"/>
          <w:lang w:eastAsia="en-US"/>
        </w:rPr>
        <w:t>Демонстрации.</w:t>
      </w:r>
    </w:p>
    <w:p w14:paraId="7E97EED4"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Изменение внутренней энергии тела при совершении работы: вылет пробки  из бутылки под действием сжатого воздуха, нагревание эфира в латунной трубке путём трения (видеодемонстрация). </w:t>
      </w:r>
    </w:p>
    <w:p w14:paraId="25B22D49"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Изменение внутренней энергии (температуры) тела при теплопередаче.</w:t>
      </w:r>
    </w:p>
    <w:p w14:paraId="3F7FFD25"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Опыт по адиабатному расширению воздуха (опыт с воздушным огнивом).</w:t>
      </w:r>
    </w:p>
    <w:p w14:paraId="2C1F540D"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Модели паровой турбины, двигателя внутреннего сгорания, реактивного двигателя.</w:t>
      </w:r>
    </w:p>
    <w:p w14:paraId="48E847DF" w14:textId="77777777" w:rsidR="002E67B8" w:rsidRPr="00ED53C3" w:rsidRDefault="002E67B8" w:rsidP="00ED53C3">
      <w:pPr>
        <w:widowControl w:val="0"/>
        <w:spacing w:after="0" w:line="240" w:lineRule="auto"/>
        <w:ind w:firstLine="709"/>
        <w:contextualSpacing/>
        <w:jc w:val="both"/>
        <w:rPr>
          <w:rFonts w:ascii="Times New Roman" w:eastAsia="Calibri" w:hAnsi="Times New Roman"/>
          <w:iCs/>
          <w:sz w:val="24"/>
          <w:szCs w:val="28"/>
          <w:lang w:eastAsia="en-US"/>
        </w:rPr>
      </w:pPr>
      <w:r w:rsidRPr="00ED53C3">
        <w:rPr>
          <w:rFonts w:ascii="Times New Roman" w:eastAsia="Calibri" w:hAnsi="Times New Roman"/>
          <w:iCs/>
          <w:sz w:val="24"/>
          <w:szCs w:val="28"/>
          <w:lang w:eastAsia="en-US"/>
        </w:rPr>
        <w:t>Ученический эксперимент, лабораторные работы</w:t>
      </w:r>
    </w:p>
    <w:p w14:paraId="121A04FD"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Измерение удельной теплоёмкости.</w:t>
      </w:r>
    </w:p>
    <w:p w14:paraId="0B3E229F"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Тема 3. Агрегатные состояния вещества. Фазовые переходы.</w:t>
      </w:r>
    </w:p>
    <w:p w14:paraId="69C2F6E4"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Парообразование и конденсация. Испарение и кипение. Абсолютная  и относительная влажность воздуха. Насыщенный пар. Удельная теплота парообразования. Зависимость температуры кипения от давления. </w:t>
      </w:r>
    </w:p>
    <w:p w14:paraId="77866D74"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Твёрдое тело. Кристаллические и аморфные тела. Анизотропия свойств кристаллов. Жидкие кристаллы. Современные материалы. Плавление  и кристаллизация. Удельная теплота плавления. Сублимация.</w:t>
      </w:r>
    </w:p>
    <w:p w14:paraId="7B21F92B"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Уравнение теплового баланса.</w:t>
      </w:r>
    </w:p>
    <w:p w14:paraId="6160D48A"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Технические устройства и практическое применение: гигрометр  и психрометр, калориметр, технологии получения современных материалов,  в том числе наноматериалов, и нанотехнологии.</w:t>
      </w:r>
    </w:p>
    <w:p w14:paraId="5AC69DF4" w14:textId="77777777" w:rsidR="002E67B8" w:rsidRPr="00ED53C3" w:rsidRDefault="002E67B8" w:rsidP="00ED53C3">
      <w:pPr>
        <w:widowControl w:val="0"/>
        <w:spacing w:after="0" w:line="240" w:lineRule="auto"/>
        <w:ind w:firstLine="709"/>
        <w:contextualSpacing/>
        <w:jc w:val="both"/>
        <w:rPr>
          <w:rFonts w:ascii="Times New Roman" w:eastAsia="Calibri" w:hAnsi="Times New Roman"/>
          <w:iCs/>
          <w:sz w:val="24"/>
          <w:szCs w:val="28"/>
          <w:lang w:eastAsia="en-US"/>
        </w:rPr>
      </w:pPr>
      <w:r w:rsidRPr="00ED53C3">
        <w:rPr>
          <w:rFonts w:ascii="Times New Roman" w:eastAsia="Calibri" w:hAnsi="Times New Roman"/>
          <w:iCs/>
          <w:sz w:val="24"/>
          <w:szCs w:val="28"/>
          <w:lang w:eastAsia="en-US"/>
        </w:rPr>
        <w:t>Демонстрации.</w:t>
      </w:r>
    </w:p>
    <w:p w14:paraId="10A68218"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Свойства насыщенных паров.</w:t>
      </w:r>
    </w:p>
    <w:p w14:paraId="5ED98E23"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Кипение при пониженном давлении.</w:t>
      </w:r>
    </w:p>
    <w:p w14:paraId="5B2EB020"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Способы измерения влажности.</w:t>
      </w:r>
    </w:p>
    <w:p w14:paraId="2927AC8B"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Наблюдение нагревания и плавления кристаллического вещества.</w:t>
      </w:r>
    </w:p>
    <w:p w14:paraId="72132011"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Демонстрация кристаллов.</w:t>
      </w:r>
    </w:p>
    <w:p w14:paraId="62C228A1" w14:textId="77777777" w:rsidR="002E67B8" w:rsidRPr="00ED53C3" w:rsidRDefault="002E67B8" w:rsidP="00ED53C3">
      <w:pPr>
        <w:widowControl w:val="0"/>
        <w:spacing w:after="0" w:line="240" w:lineRule="auto"/>
        <w:ind w:firstLine="709"/>
        <w:contextualSpacing/>
        <w:jc w:val="both"/>
        <w:rPr>
          <w:rFonts w:ascii="Times New Roman" w:eastAsia="Calibri" w:hAnsi="Times New Roman"/>
          <w:iCs/>
          <w:sz w:val="24"/>
          <w:szCs w:val="28"/>
          <w:lang w:eastAsia="en-US"/>
        </w:rPr>
      </w:pPr>
      <w:r w:rsidRPr="00ED53C3">
        <w:rPr>
          <w:rFonts w:ascii="Times New Roman" w:eastAsia="Calibri" w:hAnsi="Times New Roman"/>
          <w:iCs/>
          <w:sz w:val="24"/>
          <w:szCs w:val="28"/>
          <w:lang w:eastAsia="en-US"/>
        </w:rPr>
        <w:t>Ученический эксперимент, лабораторные работы</w:t>
      </w:r>
    </w:p>
    <w:p w14:paraId="4D9D9D73"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Измерение относительной влажности воздуха.</w:t>
      </w:r>
    </w:p>
    <w:p w14:paraId="32AE335F" w14:textId="0A85AE70"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Раздел 4. Электродинамика.</w:t>
      </w:r>
    </w:p>
    <w:p w14:paraId="5FF5A13F" w14:textId="2D749EA8"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Тема 1. Электростатика.</w:t>
      </w:r>
    </w:p>
    <w:p w14:paraId="6D37D0A4"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Электризация тел. Электрический заряд. Два вида электрических зарядов. Проводники, диэлектрики и полупроводники. Закон сохранения электрического заряда. </w:t>
      </w:r>
    </w:p>
    <w:p w14:paraId="114C0CDB"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Взаимодействие зарядов. Закон Кулона. Точечный электрический заряд. Электрическое поле. Напряжённость электрического поля. Принцип суперпозиции электрических полей. Линии напряжённости электрического поля.</w:t>
      </w:r>
    </w:p>
    <w:p w14:paraId="2D95E8FA"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Работа сил электростатического поля. Потенциал. Разность потенциалов. Проводники и диэлектрики в электростатическом поле. Диэлектрическая проницаемость. </w:t>
      </w:r>
    </w:p>
    <w:p w14:paraId="6B179A3B"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Электроёмкость. Конденсатор. Электроёмкость плоского конденсатора. Энергия заряженного конденсатора.</w:t>
      </w:r>
    </w:p>
    <w:p w14:paraId="0384BA5B"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Технические устройства и практическое применение: электроскоп, электрометр, электростатическая защита, заземление электроприборов, конденсатор, копировальный аппарат, струйный принтер.</w:t>
      </w:r>
    </w:p>
    <w:p w14:paraId="15EDDE59" w14:textId="77777777" w:rsidR="002E67B8" w:rsidRPr="00ED53C3" w:rsidRDefault="002E67B8" w:rsidP="00ED53C3">
      <w:pPr>
        <w:widowControl w:val="0"/>
        <w:spacing w:after="0" w:line="240" w:lineRule="auto"/>
        <w:ind w:firstLine="709"/>
        <w:contextualSpacing/>
        <w:jc w:val="both"/>
        <w:rPr>
          <w:rFonts w:ascii="Times New Roman" w:eastAsia="Calibri" w:hAnsi="Times New Roman"/>
          <w:iCs/>
          <w:sz w:val="24"/>
          <w:szCs w:val="28"/>
          <w:lang w:eastAsia="en-US"/>
        </w:rPr>
      </w:pPr>
      <w:r w:rsidRPr="00ED53C3">
        <w:rPr>
          <w:rFonts w:ascii="Times New Roman" w:eastAsia="Calibri" w:hAnsi="Times New Roman"/>
          <w:iCs/>
          <w:sz w:val="24"/>
          <w:szCs w:val="28"/>
          <w:lang w:eastAsia="en-US"/>
        </w:rPr>
        <w:t>Демонстрации.</w:t>
      </w:r>
    </w:p>
    <w:p w14:paraId="6177B307"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Устройство и принцип действия электрометра.</w:t>
      </w:r>
    </w:p>
    <w:p w14:paraId="481C044F"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lastRenderedPageBreak/>
        <w:t>Взаимодействие наэлектризованных тел.</w:t>
      </w:r>
    </w:p>
    <w:p w14:paraId="75DE32B2"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Электрическое поле заряженных тел.</w:t>
      </w:r>
    </w:p>
    <w:p w14:paraId="684BDB5C"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Проводники в электростатическом поле.</w:t>
      </w:r>
    </w:p>
    <w:p w14:paraId="412B4CA3"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Электростатическая защита.</w:t>
      </w:r>
    </w:p>
    <w:p w14:paraId="3527D87D"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Диэлектрики в электростатическом поле.</w:t>
      </w:r>
    </w:p>
    <w:p w14:paraId="54A913FE"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Зависимость электроёмкости плоского конденсатора от площади пластин, расстояния между ними и диэлектрической проницаемости.</w:t>
      </w:r>
    </w:p>
    <w:p w14:paraId="7570D648"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Энергия заряженного конденсатора.</w:t>
      </w:r>
    </w:p>
    <w:p w14:paraId="04D96E4A" w14:textId="77777777" w:rsidR="002E67B8" w:rsidRPr="00ED53C3" w:rsidRDefault="002E67B8" w:rsidP="00ED53C3">
      <w:pPr>
        <w:widowControl w:val="0"/>
        <w:spacing w:after="0" w:line="240" w:lineRule="auto"/>
        <w:ind w:firstLine="709"/>
        <w:contextualSpacing/>
        <w:jc w:val="both"/>
        <w:rPr>
          <w:rFonts w:ascii="Times New Roman" w:eastAsia="Calibri" w:hAnsi="Times New Roman"/>
          <w:iCs/>
          <w:sz w:val="24"/>
          <w:szCs w:val="28"/>
          <w:lang w:eastAsia="en-US"/>
        </w:rPr>
      </w:pPr>
      <w:r w:rsidRPr="00ED53C3">
        <w:rPr>
          <w:rFonts w:ascii="Times New Roman" w:eastAsia="Calibri" w:hAnsi="Times New Roman"/>
          <w:iCs/>
          <w:sz w:val="24"/>
          <w:szCs w:val="28"/>
          <w:lang w:eastAsia="en-US"/>
        </w:rPr>
        <w:t>Ученический эксперимент, лабораторные работы</w:t>
      </w:r>
    </w:p>
    <w:p w14:paraId="2468B02D"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Измерение электроёмкости конденсатора.</w:t>
      </w:r>
    </w:p>
    <w:p w14:paraId="5F3B7707" w14:textId="2F8E232F"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Тема 2. Постоянный электрический ток. Токи в различных средах.</w:t>
      </w:r>
    </w:p>
    <w:p w14:paraId="075228BB"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Электрический ток. Условия существования электрического тока. Источники тока. Сила тока. Постоянный ток. </w:t>
      </w:r>
    </w:p>
    <w:p w14:paraId="75F13199"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Напряжение. Закон Ома для участка цепи. </w:t>
      </w:r>
    </w:p>
    <w:p w14:paraId="4108A61B"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Электрическое сопротивление. Удельное сопротивление вещества. Последовательное, параллельное, смешанное соединение проводников. </w:t>
      </w:r>
    </w:p>
    <w:p w14:paraId="03D92677"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Работа электрического тока. Закон Джоуля–Ленца. Мощность электрического тока. </w:t>
      </w:r>
    </w:p>
    <w:p w14:paraId="3CA54FBD"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Электродвижущая сила и внутреннее сопротивление источника тока. Закон Ома для полной (замкнутой) электрической цепи. Короткое замыкание.</w:t>
      </w:r>
    </w:p>
    <w:p w14:paraId="2CF0DB74"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Электронная проводимость твёрдых металлов. Зависимость сопротивления металлов от температуры. Сверхпроводимость. </w:t>
      </w:r>
    </w:p>
    <w:p w14:paraId="2F1FCA28"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Электрический ток в вакууме. Свойства электронных пучков.</w:t>
      </w:r>
    </w:p>
    <w:p w14:paraId="719B3246"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Полупроводники. Собственная и примесная проводимость полупроводников. Свойства p–n-перехода. Полупроводниковые приборы.</w:t>
      </w:r>
    </w:p>
    <w:p w14:paraId="69E4AE26"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Электрический ток в растворах и расплавах электролитов. Электролитическая диссоциация. Электролиз.</w:t>
      </w:r>
    </w:p>
    <w:p w14:paraId="04F9D86D"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Электрический ток в газах. Самостоятельный и несамостоятельный разряд. Молния. Плазма.</w:t>
      </w:r>
    </w:p>
    <w:p w14:paraId="7FF0814B"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Технические устройства и практическое применение: амперметр, вольтметр, реостат, источники тока, электронагревательные приборы, электроосветительные приборы, термометр сопротивления, вакуумный диод, термисторы и фоторезисторы, полупроводниковый диод, гальваника.</w:t>
      </w:r>
    </w:p>
    <w:p w14:paraId="489D2730" w14:textId="77777777" w:rsidR="002E67B8" w:rsidRPr="00ED53C3" w:rsidRDefault="002E67B8" w:rsidP="00ED53C3">
      <w:pPr>
        <w:widowControl w:val="0"/>
        <w:spacing w:after="0" w:line="240" w:lineRule="auto"/>
        <w:ind w:firstLine="709"/>
        <w:contextualSpacing/>
        <w:jc w:val="both"/>
        <w:rPr>
          <w:rFonts w:ascii="Times New Roman" w:eastAsia="Calibri" w:hAnsi="Times New Roman"/>
          <w:iCs/>
          <w:sz w:val="24"/>
          <w:szCs w:val="28"/>
          <w:lang w:eastAsia="en-US"/>
        </w:rPr>
      </w:pPr>
      <w:r w:rsidRPr="00ED53C3">
        <w:rPr>
          <w:rFonts w:ascii="Times New Roman" w:eastAsia="Calibri" w:hAnsi="Times New Roman"/>
          <w:iCs/>
          <w:sz w:val="24"/>
          <w:szCs w:val="28"/>
          <w:lang w:eastAsia="en-US"/>
        </w:rPr>
        <w:t>Демонстрации.</w:t>
      </w:r>
    </w:p>
    <w:p w14:paraId="4FF5298A"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Измерение силы тока и напряжения.</w:t>
      </w:r>
    </w:p>
    <w:p w14:paraId="0B476974"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Зависимость сопротивления цилиндрических проводников от длины, площади поперечного сечения и материала.</w:t>
      </w:r>
    </w:p>
    <w:p w14:paraId="4DA54435"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Смешанное соединение проводников.</w:t>
      </w:r>
    </w:p>
    <w:p w14:paraId="58368084"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Прямое измерение электродвижущей силы. Короткое замыкание гальванического элемента и оценка внутреннего сопротивления.</w:t>
      </w:r>
    </w:p>
    <w:p w14:paraId="3DED2AEF"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Зависимость сопротивления металлов от температуры.</w:t>
      </w:r>
    </w:p>
    <w:p w14:paraId="4E94EAA4"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Проводимость электролитов.</w:t>
      </w:r>
    </w:p>
    <w:p w14:paraId="41FA6AEC"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Искровой разряд и проводимость воздуха.</w:t>
      </w:r>
    </w:p>
    <w:p w14:paraId="3EE4B54E"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Односторонняя проводимость диода.</w:t>
      </w:r>
    </w:p>
    <w:p w14:paraId="670C3572" w14:textId="77777777" w:rsidR="002E67B8" w:rsidRPr="00ED53C3" w:rsidRDefault="002E67B8" w:rsidP="00ED53C3">
      <w:pPr>
        <w:widowControl w:val="0"/>
        <w:spacing w:after="0" w:line="240" w:lineRule="auto"/>
        <w:ind w:firstLine="709"/>
        <w:contextualSpacing/>
        <w:jc w:val="both"/>
        <w:rPr>
          <w:rFonts w:ascii="Times New Roman" w:eastAsia="Calibri" w:hAnsi="Times New Roman"/>
          <w:iCs/>
          <w:sz w:val="24"/>
          <w:szCs w:val="28"/>
          <w:lang w:eastAsia="en-US"/>
        </w:rPr>
      </w:pPr>
      <w:r w:rsidRPr="00ED53C3">
        <w:rPr>
          <w:rFonts w:ascii="Times New Roman" w:eastAsia="Calibri" w:hAnsi="Times New Roman"/>
          <w:iCs/>
          <w:sz w:val="24"/>
          <w:szCs w:val="28"/>
          <w:lang w:eastAsia="en-US"/>
        </w:rPr>
        <w:t>Ученический эксперимент, лабораторные работы</w:t>
      </w:r>
    </w:p>
    <w:p w14:paraId="5A6B3486"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Изучение смешанного соединения резисторов.</w:t>
      </w:r>
    </w:p>
    <w:p w14:paraId="5DCAD7E9"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Измерение электродвижущей силы источника тока и его внутреннего сопротивления.</w:t>
      </w:r>
    </w:p>
    <w:p w14:paraId="49CA00AD"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Наблюдение электролиза.</w:t>
      </w:r>
    </w:p>
    <w:p w14:paraId="6588D06D" w14:textId="6DBFD47C"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Межпредметные связи.</w:t>
      </w:r>
    </w:p>
    <w:p w14:paraId="4CB0CECC"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Изучение курса физики базового уровня в 10 классе осуществляется с учётом содержательных межпредметных связей с курсами математики, биологии, химии, географии и технологии.</w:t>
      </w:r>
    </w:p>
    <w:p w14:paraId="35FA42D9"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iCs/>
          <w:sz w:val="24"/>
          <w:szCs w:val="28"/>
          <w:lang w:eastAsia="en-US"/>
        </w:rPr>
        <w:t>Межпредметные понятия</w:t>
      </w:r>
      <w:r w:rsidRPr="00ED53C3">
        <w:rPr>
          <w:rFonts w:ascii="Times New Roman" w:eastAsia="Calibri" w:hAnsi="Times New Roman"/>
          <w:sz w:val="24"/>
          <w:szCs w:val="28"/>
          <w:lang w:eastAsia="en-US"/>
        </w:rPr>
        <w:t>, связанные с изучением методов научного познания: явление, научный факт, гипотеза, физическая величина, закон, теория, наблюдение, эксперимент, моделирование, модель, измерение.</w:t>
      </w:r>
    </w:p>
    <w:p w14:paraId="5CE35765"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iCs/>
          <w:sz w:val="24"/>
          <w:szCs w:val="28"/>
          <w:lang w:eastAsia="en-US"/>
        </w:rPr>
        <w:t>Математика:</w:t>
      </w:r>
      <w:r w:rsidRPr="00ED53C3">
        <w:rPr>
          <w:rFonts w:ascii="Times New Roman" w:eastAsia="Calibri" w:hAnsi="Times New Roman"/>
          <w:sz w:val="24"/>
          <w:szCs w:val="28"/>
          <w:lang w:eastAsia="en-US"/>
        </w:rPr>
        <w:t xml:space="preserve"> решение системы уравнений, линейная функция, парабола, гипербола, их </w:t>
      </w:r>
      <w:r w:rsidRPr="00ED53C3">
        <w:rPr>
          <w:rFonts w:ascii="Times New Roman" w:eastAsia="Calibri" w:hAnsi="Times New Roman"/>
          <w:sz w:val="24"/>
          <w:szCs w:val="28"/>
          <w:lang w:eastAsia="en-US"/>
        </w:rPr>
        <w:lastRenderedPageBreak/>
        <w:t>графики и свойства, тригонометрические функции: синус, косинус, тангенс, котангенс, основное тригонометрическое тождество, векторы  и их проекции на оси координат, сложение векторов.</w:t>
      </w:r>
    </w:p>
    <w:p w14:paraId="189CB25C"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iCs/>
          <w:sz w:val="24"/>
          <w:szCs w:val="28"/>
          <w:lang w:eastAsia="en-US"/>
        </w:rPr>
        <w:t>Биология:</w:t>
      </w:r>
      <w:r w:rsidRPr="00ED53C3">
        <w:rPr>
          <w:rFonts w:ascii="Times New Roman" w:eastAsia="Calibri" w:hAnsi="Times New Roman"/>
          <w:sz w:val="24"/>
          <w:szCs w:val="28"/>
          <w:lang w:eastAsia="en-US"/>
        </w:rPr>
        <w:t xml:space="preserve"> механическое движение в живой природе, диффузия, осмос, теплообмен живых организмов (виды теплопередачи, тепловое равновесие), электрические явления в живой природе.</w:t>
      </w:r>
    </w:p>
    <w:p w14:paraId="4E731FC7"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iCs/>
          <w:sz w:val="24"/>
          <w:szCs w:val="28"/>
          <w:lang w:eastAsia="en-US"/>
        </w:rPr>
        <w:t>Химия:</w:t>
      </w:r>
      <w:r w:rsidRPr="00ED53C3">
        <w:rPr>
          <w:rFonts w:ascii="Times New Roman" w:eastAsia="Calibri" w:hAnsi="Times New Roman"/>
          <w:sz w:val="24"/>
          <w:szCs w:val="28"/>
          <w:lang w:eastAsia="en-US"/>
        </w:rPr>
        <w:t xml:space="preserve"> дискретное строение вещества, строение атомов и молекул, моль вещества, молярная масса, тепловые свойства твёрдых тел, жидкостей и газов, электрические свойства металлов, электролитическая диссоциация, гальваника.</w:t>
      </w:r>
    </w:p>
    <w:p w14:paraId="31970384"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iCs/>
          <w:sz w:val="24"/>
          <w:szCs w:val="28"/>
          <w:lang w:eastAsia="en-US"/>
        </w:rPr>
        <w:t>География:</w:t>
      </w:r>
      <w:r w:rsidRPr="00ED53C3">
        <w:rPr>
          <w:rFonts w:ascii="Times New Roman" w:eastAsia="Calibri" w:hAnsi="Times New Roman"/>
          <w:sz w:val="24"/>
          <w:szCs w:val="28"/>
          <w:lang w:eastAsia="en-US"/>
        </w:rPr>
        <w:t xml:space="preserve"> влажность воздуха, ветры, барометр, термометр.</w:t>
      </w:r>
    </w:p>
    <w:p w14:paraId="096E99DA"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iCs/>
          <w:sz w:val="24"/>
          <w:szCs w:val="28"/>
          <w:lang w:eastAsia="en-US"/>
        </w:rPr>
        <w:t>Технология:</w:t>
      </w:r>
      <w:r w:rsidRPr="00ED53C3">
        <w:rPr>
          <w:rFonts w:ascii="Times New Roman" w:eastAsia="Calibri" w:hAnsi="Times New Roman"/>
          <w:sz w:val="24"/>
          <w:szCs w:val="28"/>
          <w:lang w:eastAsia="en-US"/>
        </w:rPr>
        <w:t xml:space="preserve"> преобразование движений с использованием механизмов, учёт трения в технике, подшипники, использование закона сохранения импульса  в технике (ракета, водомёт и другие), двигатель внутреннего сгорания, паровая турбина, бытовой холодильник, кондиционер, технологии получения современных материалов, в том числе наноматериалов, и нанотехнологии, электростатическая защита, заземление электроприборов, ксерокс, струйный принтер, электронагревательные приборы, электроосветительные приборы, гальваника.</w:t>
      </w:r>
    </w:p>
    <w:p w14:paraId="19187E36" w14:textId="77777777" w:rsidR="00ED53C3" w:rsidRPr="00ED53C3" w:rsidRDefault="00ED53C3" w:rsidP="00ED53C3">
      <w:pPr>
        <w:widowControl w:val="0"/>
        <w:spacing w:after="0" w:line="240" w:lineRule="auto"/>
        <w:ind w:firstLine="709"/>
        <w:contextualSpacing/>
        <w:jc w:val="center"/>
        <w:rPr>
          <w:rFonts w:ascii="Times New Roman" w:eastAsia="Calibri" w:hAnsi="Times New Roman"/>
          <w:sz w:val="24"/>
          <w:szCs w:val="28"/>
          <w:lang w:eastAsia="en-US"/>
        </w:rPr>
      </w:pPr>
    </w:p>
    <w:p w14:paraId="7310EAD4" w14:textId="38F48ED6" w:rsidR="002E67B8" w:rsidRPr="00ED53C3" w:rsidRDefault="002E67B8" w:rsidP="00ED53C3">
      <w:pPr>
        <w:widowControl w:val="0"/>
        <w:spacing w:after="0" w:line="240" w:lineRule="auto"/>
        <w:ind w:firstLine="709"/>
        <w:contextualSpacing/>
        <w:jc w:val="center"/>
        <w:rPr>
          <w:rFonts w:ascii="Times New Roman" w:eastAsia="Calibri" w:hAnsi="Times New Roman"/>
          <w:b/>
          <w:sz w:val="24"/>
          <w:szCs w:val="28"/>
          <w:lang w:eastAsia="en-US"/>
        </w:rPr>
      </w:pPr>
      <w:r w:rsidRPr="00ED53C3">
        <w:rPr>
          <w:rFonts w:ascii="Times New Roman" w:eastAsia="Calibri" w:hAnsi="Times New Roman"/>
          <w:b/>
          <w:sz w:val="24"/>
          <w:szCs w:val="28"/>
          <w:lang w:eastAsia="en-US"/>
        </w:rPr>
        <w:t>С</w:t>
      </w:r>
      <w:r w:rsidR="00ED53C3" w:rsidRPr="00ED53C3">
        <w:rPr>
          <w:rFonts w:ascii="Times New Roman" w:eastAsia="Calibri" w:hAnsi="Times New Roman"/>
          <w:b/>
          <w:sz w:val="24"/>
          <w:szCs w:val="28"/>
          <w:lang w:eastAsia="en-US"/>
        </w:rPr>
        <w:t>одержание обучения в 11 классе</w:t>
      </w:r>
    </w:p>
    <w:p w14:paraId="6B0DAE6A" w14:textId="606682C6"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Раздел 4. Электродинамика.</w:t>
      </w:r>
    </w:p>
    <w:p w14:paraId="06E90BD4" w14:textId="14A3AE0B"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Тема 3. Магнитное поле. Электромагнитная индукция.</w:t>
      </w:r>
    </w:p>
    <w:p w14:paraId="3577661C"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Постоянные магниты. Взаимодействие постоянных магнитов. Магнитное поле. Вектор магнитной индукции. Принцип суперпозиции магнитных полей. Линии магнитной индукции. Картина линий магнитной индукции поля постоянных магнитов.</w:t>
      </w:r>
    </w:p>
    <w:p w14:paraId="40950C73"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Магнитное поле проводника с током. Картина линий индукции магнитного поля длинного прямого проводника и замкнутого кольцевого провод­ника, катушки с током. Опыт Эрстеда. Взаимодействие проводников с током.</w:t>
      </w:r>
    </w:p>
    <w:p w14:paraId="310B6E2C"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Сила Ампера, её модуль и направление.</w:t>
      </w:r>
    </w:p>
    <w:p w14:paraId="1E8E5206"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Сила Лоренца, её модуль и направление. Движение заряженной частицы  в однородном магнитном поле. Работа силы Лоренца.</w:t>
      </w:r>
    </w:p>
    <w:p w14:paraId="54ED60F5"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Явление электромагнитной индукции. Поток вектора магнитной индукции. Электродвижущая сила индукции. Закон электромагнитной индукции Фарадея.</w:t>
      </w:r>
    </w:p>
    <w:p w14:paraId="31AD7A5C"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Вихревое электрическое поле. Электродвижущая сила индукции  в проводнике, движущемся поступательно в однородном магнитном поле.</w:t>
      </w:r>
    </w:p>
    <w:p w14:paraId="673BEFB7"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Правило Ленца.</w:t>
      </w:r>
    </w:p>
    <w:p w14:paraId="01682696"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Индуктивность. Явление самоиндукции. Электродвижущая сила самоиндукции. </w:t>
      </w:r>
    </w:p>
    <w:p w14:paraId="139CF993"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Энергия магнитного поля катушки с током.</w:t>
      </w:r>
    </w:p>
    <w:p w14:paraId="081F2EE9"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Электромагнитное поле.</w:t>
      </w:r>
    </w:p>
    <w:p w14:paraId="2F574998"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Технические устройства и практическое применение: постоянные магниты, электромагниты, электродвигатель, ускорители элементарных частиц, индукционная печь.</w:t>
      </w:r>
    </w:p>
    <w:p w14:paraId="42AF1D1B" w14:textId="77777777" w:rsidR="002E67B8" w:rsidRPr="00ED53C3" w:rsidRDefault="002E67B8" w:rsidP="00ED53C3">
      <w:pPr>
        <w:widowControl w:val="0"/>
        <w:spacing w:after="0" w:line="240" w:lineRule="auto"/>
        <w:ind w:firstLine="709"/>
        <w:contextualSpacing/>
        <w:jc w:val="both"/>
        <w:rPr>
          <w:rFonts w:ascii="Times New Roman" w:eastAsia="Calibri" w:hAnsi="Times New Roman"/>
          <w:iCs/>
          <w:sz w:val="24"/>
          <w:szCs w:val="28"/>
          <w:lang w:eastAsia="en-US"/>
        </w:rPr>
      </w:pPr>
      <w:r w:rsidRPr="00ED53C3">
        <w:rPr>
          <w:rFonts w:ascii="Times New Roman" w:eastAsia="Calibri" w:hAnsi="Times New Roman"/>
          <w:iCs/>
          <w:sz w:val="24"/>
          <w:szCs w:val="28"/>
          <w:lang w:eastAsia="en-US"/>
        </w:rPr>
        <w:t>Демонстрации.</w:t>
      </w:r>
    </w:p>
    <w:p w14:paraId="52FC5E93"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Опыт Эрстеда. </w:t>
      </w:r>
    </w:p>
    <w:p w14:paraId="36C513C1"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Отклонение электронного пучка магнитным полем. </w:t>
      </w:r>
    </w:p>
    <w:p w14:paraId="4193B199"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Линии индукции магнитного поля.</w:t>
      </w:r>
    </w:p>
    <w:p w14:paraId="5A11164B"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Взаимодействие двух проводников с током.</w:t>
      </w:r>
    </w:p>
    <w:p w14:paraId="5C9121AC"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Сила Ампера.</w:t>
      </w:r>
    </w:p>
    <w:p w14:paraId="46C5A8F0"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Действие силы Лоренца на ионы электролита.</w:t>
      </w:r>
    </w:p>
    <w:p w14:paraId="27EED6C8"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Явление электромагнитной индукции. </w:t>
      </w:r>
    </w:p>
    <w:p w14:paraId="10B27719"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Правило Ленца.</w:t>
      </w:r>
    </w:p>
    <w:p w14:paraId="298FB5A7"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Зависимость электродвижущей силы индукции от скорости изменения магнитного потока.</w:t>
      </w:r>
    </w:p>
    <w:p w14:paraId="09388AA8"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Явление самоиндукции.</w:t>
      </w:r>
    </w:p>
    <w:p w14:paraId="592C1157" w14:textId="77777777" w:rsidR="002E67B8" w:rsidRPr="00ED53C3" w:rsidRDefault="002E67B8" w:rsidP="00ED53C3">
      <w:pPr>
        <w:widowControl w:val="0"/>
        <w:spacing w:after="0" w:line="240" w:lineRule="auto"/>
        <w:ind w:firstLine="709"/>
        <w:contextualSpacing/>
        <w:jc w:val="both"/>
        <w:rPr>
          <w:rFonts w:ascii="Times New Roman" w:eastAsia="Calibri" w:hAnsi="Times New Roman"/>
          <w:iCs/>
          <w:sz w:val="24"/>
          <w:szCs w:val="28"/>
          <w:lang w:eastAsia="en-US"/>
        </w:rPr>
      </w:pPr>
      <w:r w:rsidRPr="00ED53C3">
        <w:rPr>
          <w:rFonts w:ascii="Times New Roman" w:eastAsia="Calibri" w:hAnsi="Times New Roman"/>
          <w:iCs/>
          <w:sz w:val="24"/>
          <w:szCs w:val="28"/>
          <w:lang w:eastAsia="en-US"/>
        </w:rPr>
        <w:t>Ученический эксперимент, лабораторные работы.</w:t>
      </w:r>
    </w:p>
    <w:p w14:paraId="0AA22D4C"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Изучение магнитного поля катушки с током.</w:t>
      </w:r>
    </w:p>
    <w:p w14:paraId="0AB0654D"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Исследование действия постоянного магнита на рамку с током.</w:t>
      </w:r>
    </w:p>
    <w:p w14:paraId="2C2AE04A"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Исследование явления электромагнитной индукции.</w:t>
      </w:r>
    </w:p>
    <w:p w14:paraId="03EB3BE5" w14:textId="041B5FC6"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Раздел 5. Колебания и волны.</w:t>
      </w:r>
    </w:p>
    <w:p w14:paraId="72657ED4" w14:textId="0E5662EB"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lastRenderedPageBreak/>
        <w:t>Тема 1. Механические и электромагнитные колебания.</w:t>
      </w:r>
    </w:p>
    <w:p w14:paraId="3ABF8586"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Колебательная система. Свободные механические колебания. Гармонические колебания. Период, частота, амплитуда и фаза колебаний. Пружинный маятник. Математический маятник. Уравнение гармонических колебаний. Превращение энергии при гармонических колебаниях. </w:t>
      </w:r>
    </w:p>
    <w:p w14:paraId="60723EEB"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Колебательный контур. Свободные электромагнитные колебания в идеальном колебательном контуре. Аналогия между механическими и электромагнитными колебаниями. Формула Томсона. Закон сохранения энергии в идеальном колебательном контуре.</w:t>
      </w:r>
    </w:p>
    <w:p w14:paraId="19E4A407"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Представление о затухающих колебаниях. Вынужденные механические колебания. Резонанс. Вынужденные электромагнитные колебания. </w:t>
      </w:r>
    </w:p>
    <w:p w14:paraId="73754E2C"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Переменный ток. Синусоидальный переменный ток. Мощность переменного тока. Амплитудное и действующее значение силы тока и напряжения. </w:t>
      </w:r>
    </w:p>
    <w:p w14:paraId="7644DF93"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Трансформатор. Производство, передача и потребление электрической энергии. Экологические риски при производстве электроэнергии. Культура использования электроэнергии в повседневной жизни. </w:t>
      </w:r>
    </w:p>
    <w:p w14:paraId="4B41F254"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Технические устройства и практическое применение: электрический звонок, генератор переменного тока, линии электропередач.</w:t>
      </w:r>
    </w:p>
    <w:p w14:paraId="3BFA57F5" w14:textId="77777777" w:rsidR="002E67B8" w:rsidRPr="00ED53C3" w:rsidRDefault="002E67B8" w:rsidP="00ED53C3">
      <w:pPr>
        <w:widowControl w:val="0"/>
        <w:spacing w:after="0" w:line="240" w:lineRule="auto"/>
        <w:ind w:firstLine="709"/>
        <w:contextualSpacing/>
        <w:jc w:val="both"/>
        <w:rPr>
          <w:rFonts w:ascii="Times New Roman" w:eastAsia="Calibri" w:hAnsi="Times New Roman"/>
          <w:iCs/>
          <w:sz w:val="24"/>
          <w:szCs w:val="28"/>
          <w:lang w:eastAsia="en-US"/>
        </w:rPr>
      </w:pPr>
      <w:r w:rsidRPr="00ED53C3">
        <w:rPr>
          <w:rFonts w:ascii="Times New Roman" w:eastAsia="Calibri" w:hAnsi="Times New Roman"/>
          <w:iCs/>
          <w:sz w:val="24"/>
          <w:szCs w:val="28"/>
          <w:lang w:eastAsia="en-US"/>
        </w:rPr>
        <w:t>Демонстрации.</w:t>
      </w:r>
    </w:p>
    <w:p w14:paraId="0E0D2ADF"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Исследование параметров колебательной системы (пружинный  или математический маятник).</w:t>
      </w:r>
    </w:p>
    <w:p w14:paraId="2A3270D3"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Наблюдение затухающих колебаний.</w:t>
      </w:r>
    </w:p>
    <w:p w14:paraId="6C1F10E3"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Исследование свойств вынужденных колебаний.</w:t>
      </w:r>
    </w:p>
    <w:p w14:paraId="7ED7C42E"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Наблюдение резонанса. </w:t>
      </w:r>
    </w:p>
    <w:p w14:paraId="368E1252"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Свободные электромагнитные колебания.</w:t>
      </w:r>
    </w:p>
    <w:p w14:paraId="0361A624"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Осциллограммы (зависимости силы тока и напряжения от времени)  для электромагнитных колебаний.</w:t>
      </w:r>
    </w:p>
    <w:p w14:paraId="542F5818"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Резонанс при последовательном соединении резистора, катушки индуктивности и конденсатора.</w:t>
      </w:r>
    </w:p>
    <w:p w14:paraId="37536038"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Модель линии электропередачи.</w:t>
      </w:r>
    </w:p>
    <w:p w14:paraId="149F1379" w14:textId="77777777" w:rsidR="002E67B8" w:rsidRPr="00ED53C3" w:rsidRDefault="002E67B8" w:rsidP="00ED53C3">
      <w:pPr>
        <w:widowControl w:val="0"/>
        <w:spacing w:after="0" w:line="240" w:lineRule="auto"/>
        <w:ind w:firstLine="709"/>
        <w:contextualSpacing/>
        <w:jc w:val="both"/>
        <w:rPr>
          <w:rFonts w:ascii="Times New Roman" w:eastAsia="Calibri" w:hAnsi="Times New Roman"/>
          <w:iCs/>
          <w:sz w:val="24"/>
          <w:szCs w:val="28"/>
          <w:lang w:eastAsia="en-US"/>
        </w:rPr>
      </w:pPr>
      <w:r w:rsidRPr="00ED53C3">
        <w:rPr>
          <w:rFonts w:ascii="Times New Roman" w:eastAsia="Calibri" w:hAnsi="Times New Roman"/>
          <w:iCs/>
          <w:sz w:val="24"/>
          <w:szCs w:val="28"/>
          <w:lang w:eastAsia="en-US"/>
        </w:rPr>
        <w:t>Ученический эксперимент, лабораторные работы</w:t>
      </w:r>
    </w:p>
    <w:p w14:paraId="35BAB53E"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Исследование зависимости периода малых колебаний груза на нити от длины нити и массы груза.</w:t>
      </w:r>
    </w:p>
    <w:p w14:paraId="56C7CC69"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Исследование переменного тока в цепи из последовательно соединённых конденсатора, катушки и резистора.</w:t>
      </w:r>
    </w:p>
    <w:p w14:paraId="49F9BD86" w14:textId="562FB3CA"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Тема 2. Механические и электромагнитные волны.</w:t>
      </w:r>
    </w:p>
    <w:p w14:paraId="0CE88E4E"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Механические волны, условия распространения. Период. Скорость распространения и длина волны. Поперечные и продольные волны. Интерференция и дифракция механических волн.</w:t>
      </w:r>
    </w:p>
    <w:p w14:paraId="50A80AE5"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Звук. Скорость звука. Громкость звука. Высота тона. Тембр звука.</w:t>
      </w:r>
    </w:p>
    <w:p w14:paraId="59B6D4BF"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Электромагнитные волны. Условия излучения электромагнитных волн. Взаимная ориентация векторов E, B, v в электромагнитной волне. Свойства электромагнитных волн: отражение, преломление, поляризация, дифракция, интерференция. Скорость электромагнитных волн.</w:t>
      </w:r>
    </w:p>
    <w:p w14:paraId="560C9042"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Шкала электромагнитных волн. Применение электромагнитных волн  в технике и быту.</w:t>
      </w:r>
    </w:p>
    <w:p w14:paraId="3B070AE5"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Принципы радиосвязи и телевидения. Радиолокация.</w:t>
      </w:r>
    </w:p>
    <w:p w14:paraId="1839C1A5"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Электромагнитное загрязнение окружающей среды.</w:t>
      </w:r>
    </w:p>
    <w:p w14:paraId="7AC6913B"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Технические устройства и практическое применение: музыкальные инструменты, ультразвуковая диагностика в технике и медицине, радар, радиоприёмник, телевизор, антенна, телефон, СВЧ-печь.</w:t>
      </w:r>
    </w:p>
    <w:p w14:paraId="2EBE90C7" w14:textId="77777777" w:rsidR="002E67B8" w:rsidRPr="00ED53C3" w:rsidRDefault="002E67B8" w:rsidP="00ED53C3">
      <w:pPr>
        <w:widowControl w:val="0"/>
        <w:spacing w:after="0" w:line="240" w:lineRule="auto"/>
        <w:ind w:firstLine="709"/>
        <w:contextualSpacing/>
        <w:jc w:val="both"/>
        <w:rPr>
          <w:rFonts w:ascii="Times New Roman" w:eastAsia="Calibri" w:hAnsi="Times New Roman"/>
          <w:iCs/>
          <w:sz w:val="24"/>
          <w:szCs w:val="28"/>
          <w:lang w:eastAsia="en-US"/>
        </w:rPr>
      </w:pPr>
      <w:r w:rsidRPr="00ED53C3">
        <w:rPr>
          <w:rFonts w:ascii="Times New Roman" w:eastAsia="Calibri" w:hAnsi="Times New Roman"/>
          <w:iCs/>
          <w:sz w:val="24"/>
          <w:szCs w:val="28"/>
          <w:lang w:eastAsia="en-US"/>
        </w:rPr>
        <w:t>Демонстрации.</w:t>
      </w:r>
    </w:p>
    <w:p w14:paraId="5FC4DE02"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Образование и распространение поперечных и продольных волн.</w:t>
      </w:r>
    </w:p>
    <w:p w14:paraId="1E85EA04"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Колеблющееся тело как источник звука.</w:t>
      </w:r>
    </w:p>
    <w:p w14:paraId="126F5587"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Наблюдение отражения и преломления механических волн.</w:t>
      </w:r>
    </w:p>
    <w:p w14:paraId="5430C6C0"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Наблюдение интерференции и дифракции механических волн.</w:t>
      </w:r>
    </w:p>
    <w:p w14:paraId="6E45A21E"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Звуковой резонанс.</w:t>
      </w:r>
    </w:p>
    <w:p w14:paraId="00694819"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Наблюдение связи громкости звука и высоты тона с амплитудой и частотой колебаний.</w:t>
      </w:r>
    </w:p>
    <w:p w14:paraId="61FF8979"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lastRenderedPageBreak/>
        <w:t>Исследование свойств электромагнитных волн: отражение, преломление, поляризация, дифракция, интерференция.</w:t>
      </w:r>
    </w:p>
    <w:p w14:paraId="2349CF1C" w14:textId="0CBBBC8C"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Тема 3. Оптика.</w:t>
      </w:r>
    </w:p>
    <w:p w14:paraId="619B3977"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Геометрическая оптика. Прямолинейное распространение света в однородной среде. Луч света. Точечный источник света. </w:t>
      </w:r>
    </w:p>
    <w:p w14:paraId="1AF87156"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Отражение света. Законы отражения света. Построение изображений  в плоском зеркале. </w:t>
      </w:r>
    </w:p>
    <w:p w14:paraId="4820A152"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Преломление света. Законы преломления света. Абсолютный показатель преломления. Полное внутреннее отражение. Предельный угол полного внутреннего отражения.</w:t>
      </w:r>
    </w:p>
    <w:p w14:paraId="26D99FA8"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Дисперсия света. Сложный состав белого света. Цвет.</w:t>
      </w:r>
    </w:p>
    <w:p w14:paraId="05CEB3D8"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Собирающие и рассеивающие линзы. Тонкая линза. Фокусное расстояние  и оптическая сила тонкой линзы. Построение изображений в собирающих  и рассеивающих линзах. Формула тонкой линзы. Увеличение, даваемое линзой.</w:t>
      </w:r>
    </w:p>
    <w:p w14:paraId="65D627B4"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Пределы применимости геометрической оптики.</w:t>
      </w:r>
    </w:p>
    <w:p w14:paraId="63BE141B"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Волновая оптика. Интерференция света. Когерентные источники. Условия наблюдения максимумов и минимумов в интерференционной картине от двух синфазных когерентных источников.</w:t>
      </w:r>
    </w:p>
    <w:p w14:paraId="0E164958"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Дифракция света. Дифракционная решётка. Условие наблюдения главных максимумов при падении монохроматического света на дифракционную решётку.</w:t>
      </w:r>
    </w:p>
    <w:p w14:paraId="08088047"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Поляризация света.</w:t>
      </w:r>
    </w:p>
    <w:p w14:paraId="492DC5F6"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Технические устройства и практическое применение: очки, лупа, фотоаппарат, проекционный аппарат, микроскоп, телескоп, волоконная оптика, дифракционная решётка, поляроид.</w:t>
      </w:r>
    </w:p>
    <w:p w14:paraId="7C10419C" w14:textId="77777777" w:rsidR="002E67B8" w:rsidRPr="00ED53C3" w:rsidRDefault="002E67B8" w:rsidP="00ED53C3">
      <w:pPr>
        <w:widowControl w:val="0"/>
        <w:spacing w:after="0" w:line="240" w:lineRule="auto"/>
        <w:ind w:firstLine="709"/>
        <w:contextualSpacing/>
        <w:jc w:val="both"/>
        <w:rPr>
          <w:rFonts w:ascii="Times New Roman" w:eastAsia="Calibri" w:hAnsi="Times New Roman"/>
          <w:iCs/>
          <w:sz w:val="24"/>
          <w:szCs w:val="28"/>
          <w:lang w:eastAsia="en-US"/>
        </w:rPr>
      </w:pPr>
      <w:r w:rsidRPr="00ED53C3">
        <w:rPr>
          <w:rFonts w:ascii="Times New Roman" w:eastAsia="Calibri" w:hAnsi="Times New Roman"/>
          <w:iCs/>
          <w:sz w:val="24"/>
          <w:szCs w:val="28"/>
          <w:lang w:eastAsia="en-US"/>
        </w:rPr>
        <w:t>Демонстрации.</w:t>
      </w:r>
    </w:p>
    <w:p w14:paraId="16B1F64F"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Прямолинейное распространение, отражение и преломление света. Оптические приборы.</w:t>
      </w:r>
    </w:p>
    <w:p w14:paraId="4442F942"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Полное внутреннее отражение. Модель световода.</w:t>
      </w:r>
    </w:p>
    <w:p w14:paraId="58613A88"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Исследование свойств изображений в линзах.</w:t>
      </w:r>
    </w:p>
    <w:p w14:paraId="250F6047"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Модели микроскопа, телескопа.</w:t>
      </w:r>
    </w:p>
    <w:p w14:paraId="59ED5AB5"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Наблюдение интерференции света.</w:t>
      </w:r>
    </w:p>
    <w:p w14:paraId="01BDC692"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Наблюдение дифракции света.</w:t>
      </w:r>
    </w:p>
    <w:p w14:paraId="68778955"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Наблюдение дисперсии света. </w:t>
      </w:r>
    </w:p>
    <w:p w14:paraId="4CDC67DC"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Получение спектра с помощью призмы.</w:t>
      </w:r>
    </w:p>
    <w:p w14:paraId="3E893591"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Получение спектра с помощью дифракционной решётки.</w:t>
      </w:r>
    </w:p>
    <w:p w14:paraId="30D8E2EE"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Наблюдение поляризации света.</w:t>
      </w:r>
    </w:p>
    <w:p w14:paraId="0B86837B" w14:textId="77777777" w:rsidR="002E67B8" w:rsidRPr="00ED53C3" w:rsidRDefault="002E67B8" w:rsidP="00ED53C3">
      <w:pPr>
        <w:widowControl w:val="0"/>
        <w:spacing w:after="0" w:line="240" w:lineRule="auto"/>
        <w:ind w:firstLine="709"/>
        <w:contextualSpacing/>
        <w:jc w:val="both"/>
        <w:rPr>
          <w:rFonts w:ascii="Times New Roman" w:eastAsia="Calibri" w:hAnsi="Times New Roman"/>
          <w:iCs/>
          <w:sz w:val="24"/>
          <w:szCs w:val="28"/>
          <w:lang w:eastAsia="en-US"/>
        </w:rPr>
      </w:pPr>
      <w:r w:rsidRPr="00ED53C3">
        <w:rPr>
          <w:rFonts w:ascii="Times New Roman" w:eastAsia="Calibri" w:hAnsi="Times New Roman"/>
          <w:iCs/>
          <w:sz w:val="24"/>
          <w:szCs w:val="28"/>
          <w:lang w:eastAsia="en-US"/>
        </w:rPr>
        <w:t>Ученический эксперимент, лабораторные работы</w:t>
      </w:r>
    </w:p>
    <w:p w14:paraId="426EAFF1"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Измерение показателя преломления стекла. </w:t>
      </w:r>
    </w:p>
    <w:p w14:paraId="2B609B7A"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Исследование свойств изображений в линзах.</w:t>
      </w:r>
    </w:p>
    <w:p w14:paraId="34395284"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Наблюдение дисперсии света.</w:t>
      </w:r>
    </w:p>
    <w:p w14:paraId="161F5877" w14:textId="0CF5C0D8"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Раздел 6. Основы специальной теории относительности.</w:t>
      </w:r>
    </w:p>
    <w:p w14:paraId="4B917DC9"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Границы применимости классической механики. Постулаты специальной теории относительности: инвариантность модуля скорости света в вакууме, принцип относительности Эйнштейна.</w:t>
      </w:r>
    </w:p>
    <w:p w14:paraId="27935679"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Относительность одновременности. Замедление времени и сокращение длины.</w:t>
      </w:r>
    </w:p>
    <w:p w14:paraId="5A691A40"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Энергия и импульс релятивистской частицы.</w:t>
      </w:r>
    </w:p>
    <w:p w14:paraId="0D20EF3B"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Связь массы с энергией и импульсом релятивистской частицы. Энергия покоя.</w:t>
      </w:r>
    </w:p>
    <w:p w14:paraId="43866614" w14:textId="214B4940"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Раздел 7. Квантовая физика.</w:t>
      </w:r>
    </w:p>
    <w:p w14:paraId="1606D739" w14:textId="1DDBE73E"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Тема 1. Элементы квантовой оптики</w:t>
      </w:r>
    </w:p>
    <w:p w14:paraId="1F7B63E6"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Фотоны. Формула Планка связи энергии фотона с его частотой. Энергия  и импульс фотона. </w:t>
      </w:r>
    </w:p>
    <w:p w14:paraId="5BB43F40"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Открытие и исследование фотоэффекта. Опыты А.Г. Столетова. Законы фотоэффекта. Уравнение Эйнштейна для фотоэффекта. «Красная граница» фотоэффекта.</w:t>
      </w:r>
    </w:p>
    <w:p w14:paraId="2CEB6C24"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Давление света. Опыты П.Н. Лебедева.</w:t>
      </w:r>
    </w:p>
    <w:p w14:paraId="5EA07E83"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Химическое действие света.</w:t>
      </w:r>
    </w:p>
    <w:p w14:paraId="4E2254D6"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Технические устройства и практическое применение: фотоэлемент, фотодатчик, солнечная батарея, светодиод.</w:t>
      </w:r>
    </w:p>
    <w:p w14:paraId="161D6924" w14:textId="77777777" w:rsidR="002E67B8" w:rsidRPr="00ED53C3" w:rsidRDefault="002E67B8" w:rsidP="00ED53C3">
      <w:pPr>
        <w:widowControl w:val="0"/>
        <w:spacing w:after="0" w:line="240" w:lineRule="auto"/>
        <w:ind w:firstLine="709"/>
        <w:contextualSpacing/>
        <w:jc w:val="both"/>
        <w:rPr>
          <w:rFonts w:ascii="Times New Roman" w:eastAsia="Calibri" w:hAnsi="Times New Roman"/>
          <w:iCs/>
          <w:sz w:val="24"/>
          <w:szCs w:val="28"/>
          <w:lang w:eastAsia="en-US"/>
        </w:rPr>
      </w:pPr>
      <w:r w:rsidRPr="00ED53C3">
        <w:rPr>
          <w:rFonts w:ascii="Times New Roman" w:eastAsia="Calibri" w:hAnsi="Times New Roman"/>
          <w:iCs/>
          <w:sz w:val="24"/>
          <w:szCs w:val="28"/>
          <w:lang w:eastAsia="en-US"/>
        </w:rPr>
        <w:t>Демонстрации.</w:t>
      </w:r>
    </w:p>
    <w:p w14:paraId="015743ED"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lastRenderedPageBreak/>
        <w:t>Фотоэффект на установке с цинковой пластиной.</w:t>
      </w:r>
    </w:p>
    <w:p w14:paraId="0BD59745"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Исследование законов внешнего фотоэффекта. </w:t>
      </w:r>
    </w:p>
    <w:p w14:paraId="1C18E013"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Светодиод.</w:t>
      </w:r>
    </w:p>
    <w:p w14:paraId="01590C1D"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Солнечная батарея.</w:t>
      </w:r>
    </w:p>
    <w:p w14:paraId="50327024" w14:textId="6AC7F868"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Тема 2. Строение атома.</w:t>
      </w:r>
    </w:p>
    <w:p w14:paraId="3A04EEBB"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Модель атома Томсона. Опыты Резерфорда по рассеянию α -частиц. Планетарная модель атома. Постулаты Бора. Излучение и поглощение фотонов  при переходе атома с одного уровня энергии на другой. Виды спектров. Спектр уровней энергии атома водорода. </w:t>
      </w:r>
    </w:p>
    <w:p w14:paraId="6A475ADE"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Волновые свойства частиц. Волны де Бройля. Корпускулярно-волновой дуализм. </w:t>
      </w:r>
    </w:p>
    <w:p w14:paraId="4E75D5CF"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Спонтанное и вынужденное излучение. </w:t>
      </w:r>
    </w:p>
    <w:p w14:paraId="199833E7"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Технические устройства и практическое применение: спектральный анализ (спектроскоп), лазер, квантовый компьютер.</w:t>
      </w:r>
    </w:p>
    <w:p w14:paraId="7F0BE640" w14:textId="77777777" w:rsidR="002E67B8" w:rsidRPr="00ED53C3" w:rsidRDefault="002E67B8" w:rsidP="00ED53C3">
      <w:pPr>
        <w:widowControl w:val="0"/>
        <w:spacing w:after="0" w:line="240" w:lineRule="auto"/>
        <w:ind w:firstLine="709"/>
        <w:contextualSpacing/>
        <w:jc w:val="both"/>
        <w:rPr>
          <w:rFonts w:ascii="Times New Roman" w:eastAsia="Calibri" w:hAnsi="Times New Roman"/>
          <w:iCs/>
          <w:sz w:val="24"/>
          <w:szCs w:val="28"/>
          <w:lang w:eastAsia="en-US"/>
        </w:rPr>
      </w:pPr>
      <w:r w:rsidRPr="00ED53C3">
        <w:rPr>
          <w:rFonts w:ascii="Times New Roman" w:eastAsia="Calibri" w:hAnsi="Times New Roman"/>
          <w:iCs/>
          <w:sz w:val="24"/>
          <w:szCs w:val="28"/>
          <w:lang w:eastAsia="en-US"/>
        </w:rPr>
        <w:t>Демонстрации.</w:t>
      </w:r>
    </w:p>
    <w:p w14:paraId="068D3471"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Модель опыта Резерфорда.</w:t>
      </w:r>
    </w:p>
    <w:p w14:paraId="72218B05"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Определение длины волны лазера.</w:t>
      </w:r>
    </w:p>
    <w:p w14:paraId="0BDF32F5"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Наблюдение линейчатых спектров излучения.</w:t>
      </w:r>
    </w:p>
    <w:p w14:paraId="0CB2A977"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Лазер.</w:t>
      </w:r>
    </w:p>
    <w:p w14:paraId="3D1BE025" w14:textId="77777777" w:rsidR="002E67B8" w:rsidRPr="00ED53C3" w:rsidRDefault="002E67B8" w:rsidP="00ED53C3">
      <w:pPr>
        <w:widowControl w:val="0"/>
        <w:spacing w:after="0" w:line="240" w:lineRule="auto"/>
        <w:ind w:firstLine="709"/>
        <w:contextualSpacing/>
        <w:jc w:val="both"/>
        <w:rPr>
          <w:rFonts w:ascii="Times New Roman" w:eastAsia="Calibri" w:hAnsi="Times New Roman"/>
          <w:iCs/>
          <w:sz w:val="24"/>
          <w:szCs w:val="28"/>
          <w:lang w:eastAsia="en-US"/>
        </w:rPr>
      </w:pPr>
      <w:r w:rsidRPr="00ED53C3">
        <w:rPr>
          <w:rFonts w:ascii="Times New Roman" w:eastAsia="Calibri" w:hAnsi="Times New Roman"/>
          <w:iCs/>
          <w:sz w:val="24"/>
          <w:szCs w:val="28"/>
          <w:lang w:eastAsia="en-US"/>
        </w:rPr>
        <w:t>Ученический эксперимент, лабораторные работы.</w:t>
      </w:r>
    </w:p>
    <w:p w14:paraId="7172C1D5"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Наблюдение линейчатого спектра.</w:t>
      </w:r>
    </w:p>
    <w:p w14:paraId="5A82F2C7" w14:textId="48F0636E"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Тема 3. Атомное ядро.</w:t>
      </w:r>
    </w:p>
    <w:p w14:paraId="6CA8936F"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Эксперименты, доказывающие сложность строения ядра. Открытие радиоактивности. Опыты Резерфорда по определению состава радиоактивного излучения. Свойства альфа-, бета-, гамма-излучения. Влияние радиоактивности  на живые организмы. </w:t>
      </w:r>
    </w:p>
    <w:p w14:paraId="1A2CECAF"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Открытие протона и нейтрона. Нуклонная модель ядра Гейзенберга–Иваненко. Заряд ядра. Массовое число ядра. Изотопы. </w:t>
      </w:r>
    </w:p>
    <w:p w14:paraId="4880A3A8"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Альфа-распад. Электронный и позитронный бета-распад. Гамма-излучение. Закон радиоактивного распада.</w:t>
      </w:r>
    </w:p>
    <w:p w14:paraId="0A1332B6"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Энергия связи нуклонов в ядре. Ядерные силы. Дефект массы ядра.</w:t>
      </w:r>
    </w:p>
    <w:p w14:paraId="1D8D18F5"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Ядерные реакции. Деление и синтез ядер.</w:t>
      </w:r>
    </w:p>
    <w:p w14:paraId="49032241"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Ядерный реактор. Термоядерный синтез. Проблемы и перспективы ядерной энергетики. Экологические аспекты ядерной энергетики.</w:t>
      </w:r>
    </w:p>
    <w:p w14:paraId="1845FABF"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Элементарные частицы. Открытие позитрона. </w:t>
      </w:r>
    </w:p>
    <w:p w14:paraId="4FB130C7"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Методы наблюдения и регистрации элементарных частиц.</w:t>
      </w:r>
    </w:p>
    <w:p w14:paraId="5BA90F65"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Фундаментальные взаимодействия. Единство физической картины мира.</w:t>
      </w:r>
    </w:p>
    <w:p w14:paraId="7FC06C01"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Технические устройства и практическое применение: дозиметр, камера Вильсона, ядерный реактор, атомная бомба.</w:t>
      </w:r>
    </w:p>
    <w:p w14:paraId="13FC6C29" w14:textId="77777777" w:rsidR="002E67B8" w:rsidRPr="00ED53C3" w:rsidRDefault="002E67B8" w:rsidP="00ED53C3">
      <w:pPr>
        <w:widowControl w:val="0"/>
        <w:spacing w:after="0" w:line="240" w:lineRule="auto"/>
        <w:ind w:firstLine="709"/>
        <w:contextualSpacing/>
        <w:jc w:val="both"/>
        <w:rPr>
          <w:rFonts w:ascii="Times New Roman" w:eastAsia="Calibri" w:hAnsi="Times New Roman"/>
          <w:iCs/>
          <w:sz w:val="24"/>
          <w:szCs w:val="28"/>
          <w:lang w:eastAsia="en-US"/>
        </w:rPr>
      </w:pPr>
      <w:r w:rsidRPr="00ED53C3">
        <w:rPr>
          <w:rFonts w:ascii="Times New Roman" w:eastAsia="Calibri" w:hAnsi="Times New Roman"/>
          <w:iCs/>
          <w:sz w:val="24"/>
          <w:szCs w:val="28"/>
          <w:lang w:eastAsia="en-US"/>
        </w:rPr>
        <w:t>Демонстрации.</w:t>
      </w:r>
    </w:p>
    <w:p w14:paraId="55CE15DE"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Счётчик ионизирующих частиц.</w:t>
      </w:r>
    </w:p>
    <w:p w14:paraId="5E29CF98" w14:textId="77777777" w:rsidR="002E67B8" w:rsidRPr="00ED53C3" w:rsidRDefault="002E67B8" w:rsidP="00ED53C3">
      <w:pPr>
        <w:widowControl w:val="0"/>
        <w:spacing w:after="0" w:line="240" w:lineRule="auto"/>
        <w:ind w:firstLine="709"/>
        <w:contextualSpacing/>
        <w:jc w:val="both"/>
        <w:rPr>
          <w:rFonts w:ascii="Times New Roman" w:eastAsia="Calibri" w:hAnsi="Times New Roman"/>
          <w:iCs/>
          <w:sz w:val="24"/>
          <w:szCs w:val="28"/>
          <w:lang w:eastAsia="en-US"/>
        </w:rPr>
      </w:pPr>
      <w:r w:rsidRPr="00ED53C3">
        <w:rPr>
          <w:rFonts w:ascii="Times New Roman" w:eastAsia="Calibri" w:hAnsi="Times New Roman"/>
          <w:iCs/>
          <w:sz w:val="24"/>
          <w:szCs w:val="28"/>
          <w:lang w:eastAsia="en-US"/>
        </w:rPr>
        <w:t>Ученический эксперимент, лабораторные работы</w:t>
      </w:r>
    </w:p>
    <w:p w14:paraId="050DF448"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Исследование треков частиц (по готовым фотографиям).</w:t>
      </w:r>
    </w:p>
    <w:p w14:paraId="03611D84" w14:textId="33C67B1D"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Раздел 8. Элементы астрономии и астрофизики.</w:t>
      </w:r>
    </w:p>
    <w:p w14:paraId="3FB5FCA3"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Этапы развития астрономии. Прикладное и мировоззренческое значение астрономии.</w:t>
      </w:r>
    </w:p>
    <w:p w14:paraId="43A9CF15"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Вид звёздного неба. Созвездия, яркие звёзды, планеты, их видимое движение.</w:t>
      </w:r>
    </w:p>
    <w:p w14:paraId="647A389C"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Солнечная система. </w:t>
      </w:r>
    </w:p>
    <w:p w14:paraId="3FDAACA9"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Солнце. Солнечная активность. Источник энергии Солнца и звёзд. Звёзды,  их основные характеристики. Диаграмма «спектральный класс – светимость». Звёзды главной последовательности. Зависимость «масса – светимость» для звёзд главной последовательности. Внутреннее строение звёзд. Современные представления о происхождении и эволюции Солнца и звёзд. Этапы жизни звёзд.</w:t>
      </w:r>
    </w:p>
    <w:p w14:paraId="431EB021"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Млечный Путь – наша Галактика. Положение и движение Солнца в Галактике. Типы галактик. Радиогалактики и квазары. Чёрные дыры в ядрах галактик.</w:t>
      </w:r>
    </w:p>
    <w:p w14:paraId="0B57A893"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Вселенная. Расширение Вселенной. Закон Хаббла. Разбегание галактик. Теория Большого взрыва. Реликтовое излучение.</w:t>
      </w:r>
    </w:p>
    <w:p w14:paraId="3CEAC6ED"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lastRenderedPageBreak/>
        <w:t xml:space="preserve">Масштабная структура Вселенной. Метагалактика. </w:t>
      </w:r>
    </w:p>
    <w:p w14:paraId="15DE3C6E"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Нерешённые проблемы астрономии.</w:t>
      </w:r>
    </w:p>
    <w:p w14:paraId="09C102A2" w14:textId="77777777" w:rsidR="002E67B8" w:rsidRPr="00ED53C3" w:rsidRDefault="002E67B8" w:rsidP="00ED53C3">
      <w:pPr>
        <w:widowControl w:val="0"/>
        <w:spacing w:after="0" w:line="240" w:lineRule="auto"/>
        <w:ind w:firstLine="709"/>
        <w:contextualSpacing/>
        <w:jc w:val="both"/>
        <w:rPr>
          <w:rFonts w:ascii="Times New Roman" w:eastAsia="Calibri" w:hAnsi="Times New Roman"/>
          <w:iCs/>
          <w:sz w:val="24"/>
          <w:szCs w:val="28"/>
          <w:lang w:eastAsia="en-US"/>
        </w:rPr>
      </w:pPr>
      <w:r w:rsidRPr="00ED53C3">
        <w:rPr>
          <w:rFonts w:ascii="Times New Roman" w:eastAsia="Calibri" w:hAnsi="Times New Roman"/>
          <w:iCs/>
          <w:sz w:val="24"/>
          <w:szCs w:val="28"/>
          <w:lang w:eastAsia="en-US"/>
        </w:rPr>
        <w:t>Ученические наблюдения.</w:t>
      </w:r>
    </w:p>
    <w:p w14:paraId="4C8EBCF2"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Наблюдения невооружённым глазом с использованием компьютерных приложений для определения положения небесных объектов на конкретную дату: основные созвездия Северного полушария и яркие звёзды.</w:t>
      </w:r>
    </w:p>
    <w:p w14:paraId="1AF35D51"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Наблюдения в телескоп Луны, планет, Млечного Пути.</w:t>
      </w:r>
    </w:p>
    <w:p w14:paraId="054FB842" w14:textId="788360CA"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Обобщающее повторение.</w:t>
      </w:r>
    </w:p>
    <w:p w14:paraId="5E5C688F"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Роль физики и астрономии в экономической, технологической, социальной  и этической сферах деятельности человека, роль и место физики и астрономии  в современной научной картине мира, роль физической теории в формировании представлений о физической картине мира, место физической картины мира  в общем ряду современных естественно-научных представлений о природе.</w:t>
      </w:r>
    </w:p>
    <w:p w14:paraId="1A2412B7" w14:textId="36B57B04"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Межпредметные связи.</w:t>
      </w:r>
    </w:p>
    <w:p w14:paraId="74EEA502"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Изучение курса физики базового уровня в 11 классе осуществляется с учётом содержательных межпредметных связей с курсами математики, биологии, химии, географии и технологии.</w:t>
      </w:r>
    </w:p>
    <w:p w14:paraId="023D3637"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iCs/>
          <w:sz w:val="24"/>
          <w:szCs w:val="28"/>
          <w:lang w:eastAsia="en-US"/>
        </w:rPr>
        <w:t>Межпредметные понятия</w:t>
      </w:r>
      <w:r w:rsidRPr="00ED53C3">
        <w:rPr>
          <w:rFonts w:ascii="Times New Roman" w:eastAsia="Calibri" w:hAnsi="Times New Roman"/>
          <w:sz w:val="24"/>
          <w:szCs w:val="28"/>
          <w:lang w:eastAsia="en-US"/>
        </w:rPr>
        <w:t>, связанные с изучением методов научного познания: явление, научный факт, гипотеза, физическая величина, закон, теория, наблюдение, эксперимент, моделирование, модель, измерение.</w:t>
      </w:r>
    </w:p>
    <w:p w14:paraId="01559275"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iCs/>
          <w:sz w:val="24"/>
          <w:szCs w:val="28"/>
          <w:lang w:eastAsia="en-US"/>
        </w:rPr>
        <w:t>Математика:</w:t>
      </w:r>
      <w:r w:rsidRPr="00ED53C3">
        <w:rPr>
          <w:rFonts w:ascii="Times New Roman" w:eastAsia="Calibri" w:hAnsi="Times New Roman"/>
          <w:sz w:val="24"/>
          <w:szCs w:val="28"/>
          <w:lang w:eastAsia="en-US"/>
        </w:rPr>
        <w:t xml:space="preserve"> решение системы уравнений, тригонометрические функции: синус, косинус, тангенс, котангенс, основное тригонометрическое тождество, векторы и их проекции на оси координат, сложение векторов, производные элементарных функций, признаки подобия треугольников, определение площади плоских фигур и объёма тел.</w:t>
      </w:r>
    </w:p>
    <w:p w14:paraId="4AE04801"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iCs/>
          <w:sz w:val="24"/>
          <w:szCs w:val="28"/>
          <w:lang w:eastAsia="en-US"/>
        </w:rPr>
        <w:t>Биология:</w:t>
      </w:r>
      <w:r w:rsidRPr="00ED53C3">
        <w:rPr>
          <w:rFonts w:ascii="Times New Roman" w:eastAsia="Calibri" w:hAnsi="Times New Roman"/>
          <w:sz w:val="24"/>
          <w:szCs w:val="28"/>
          <w:lang w:eastAsia="en-US"/>
        </w:rPr>
        <w:t xml:space="preserve"> электрические явления в живой природе, колебательные движения  в живой природе, оптические явления в живой природе, действие радиации  на живые организмы.</w:t>
      </w:r>
    </w:p>
    <w:p w14:paraId="1937335D"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iCs/>
          <w:sz w:val="24"/>
          <w:szCs w:val="28"/>
          <w:lang w:eastAsia="en-US"/>
        </w:rPr>
        <w:t>Химия:</w:t>
      </w:r>
      <w:r w:rsidRPr="00ED53C3">
        <w:rPr>
          <w:rFonts w:ascii="Times New Roman" w:eastAsia="Calibri" w:hAnsi="Times New Roman"/>
          <w:sz w:val="24"/>
          <w:szCs w:val="28"/>
          <w:lang w:eastAsia="en-US"/>
        </w:rPr>
        <w:t xml:space="preserve"> строение атомов и молекул, кристаллическая структура твёрдых тел, механизмы образования кристаллической решётки, спектральный анализ.</w:t>
      </w:r>
    </w:p>
    <w:p w14:paraId="75BA37D2"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iCs/>
          <w:sz w:val="24"/>
          <w:szCs w:val="28"/>
          <w:lang w:eastAsia="en-US"/>
        </w:rPr>
        <w:t>География:</w:t>
      </w:r>
      <w:r w:rsidRPr="00ED53C3">
        <w:rPr>
          <w:rFonts w:ascii="Times New Roman" w:eastAsia="Calibri" w:hAnsi="Times New Roman"/>
          <w:sz w:val="24"/>
          <w:szCs w:val="28"/>
          <w:lang w:eastAsia="en-US"/>
        </w:rPr>
        <w:t xml:space="preserve"> магнитные полюса Земли, залежи магнитных руд, фотосъёмка земной поверхности, предсказание землетрясений. </w:t>
      </w:r>
    </w:p>
    <w:p w14:paraId="03FC669C"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iCs/>
          <w:sz w:val="24"/>
          <w:szCs w:val="28"/>
          <w:lang w:eastAsia="en-US"/>
        </w:rPr>
        <w:t>Технология:</w:t>
      </w:r>
      <w:r w:rsidRPr="00ED53C3">
        <w:rPr>
          <w:rFonts w:ascii="Times New Roman" w:eastAsia="Calibri" w:hAnsi="Times New Roman"/>
          <w:sz w:val="24"/>
          <w:szCs w:val="28"/>
          <w:lang w:eastAsia="en-US"/>
        </w:rPr>
        <w:t xml:space="preserve"> линии электропередач, генератор переменного тока, электродвигатель, индукционная печь, радар, радиоприёмник, телевизор, антенна, телефон, СВЧ-печь, проекционный аппарат, волоконная оптика, солнечная батарея. </w:t>
      </w:r>
    </w:p>
    <w:p w14:paraId="21E5D608" w14:textId="77777777" w:rsidR="002E67B8" w:rsidRPr="00ED53C3" w:rsidRDefault="002E67B8" w:rsidP="00ED53C3">
      <w:pPr>
        <w:widowControl w:val="0"/>
        <w:spacing w:after="0" w:line="240" w:lineRule="auto"/>
        <w:ind w:firstLine="709"/>
        <w:contextualSpacing/>
        <w:jc w:val="center"/>
        <w:rPr>
          <w:rFonts w:ascii="Times New Roman" w:eastAsia="Calibri" w:hAnsi="Times New Roman"/>
          <w:b/>
          <w:sz w:val="24"/>
          <w:szCs w:val="28"/>
          <w:lang w:eastAsia="en-US"/>
        </w:rPr>
      </w:pPr>
    </w:p>
    <w:p w14:paraId="04F910C5" w14:textId="147F288B" w:rsidR="002E67B8" w:rsidRPr="00ED53C3" w:rsidRDefault="002E67B8" w:rsidP="00ED53C3">
      <w:pPr>
        <w:widowControl w:val="0"/>
        <w:spacing w:after="0" w:line="240" w:lineRule="auto"/>
        <w:ind w:firstLine="709"/>
        <w:contextualSpacing/>
        <w:jc w:val="center"/>
        <w:rPr>
          <w:rFonts w:ascii="Times New Roman" w:eastAsia="Calibri" w:hAnsi="Times New Roman"/>
          <w:b/>
          <w:sz w:val="24"/>
          <w:szCs w:val="28"/>
          <w:lang w:eastAsia="en-US"/>
        </w:rPr>
      </w:pPr>
      <w:r w:rsidRPr="00ED53C3">
        <w:rPr>
          <w:rFonts w:ascii="Times New Roman" w:eastAsia="Calibri" w:hAnsi="Times New Roman"/>
          <w:b/>
          <w:sz w:val="24"/>
          <w:szCs w:val="28"/>
          <w:lang w:eastAsia="en-US"/>
        </w:rPr>
        <w:t>Планируемые результаты освоения программы по физике на уровне среднего общего образования</w:t>
      </w:r>
    </w:p>
    <w:p w14:paraId="6D432014" w14:textId="77777777" w:rsidR="002E67B8" w:rsidRPr="00ED53C3" w:rsidRDefault="002E67B8" w:rsidP="00ED53C3">
      <w:pPr>
        <w:widowControl w:val="0"/>
        <w:spacing w:after="0" w:line="240" w:lineRule="auto"/>
        <w:ind w:firstLine="709"/>
        <w:contextualSpacing/>
        <w:jc w:val="center"/>
        <w:rPr>
          <w:rFonts w:ascii="Times New Roman" w:eastAsia="Calibri" w:hAnsi="Times New Roman"/>
          <w:b/>
          <w:sz w:val="24"/>
          <w:szCs w:val="28"/>
          <w:lang w:eastAsia="en-US"/>
        </w:rPr>
      </w:pPr>
    </w:p>
    <w:p w14:paraId="6204FB7A" w14:textId="41D05061"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Освоение учебного предмета «Физика» на уровне среднего общего образования (базовый уровень) должно обеспечить достижение следующих личностных, метапредметных и предметных образовательных результатов.</w:t>
      </w:r>
    </w:p>
    <w:p w14:paraId="74307413"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Личностные результаты освоения учебного предмета «Физика»  должны отражать готовность и способность обучающихся руководствоваться сформированной внутренней позицией личности, системой ценностных ориентаций, позитивных внутренних убеждений, соответствующих традиционным ценностям российского общества, расширение жизненного опыта и опыта деятельности  в процессе реализации основных направлений воспитательной деятельности, в том числе в части:</w:t>
      </w:r>
    </w:p>
    <w:p w14:paraId="01E1E74E"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1) гражданского воспитания:</w:t>
      </w:r>
    </w:p>
    <w:p w14:paraId="52734C1D"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сформированность гражданской позиции обучающегося как активного  и ответственного члена российского общества;</w:t>
      </w:r>
    </w:p>
    <w:p w14:paraId="2C3BD7E5"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принятие традиционных общечеловеческих гуманистических  и демократических ценностей; </w:t>
      </w:r>
    </w:p>
    <w:p w14:paraId="0ED63121"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готовность вести совместную деятельность в интересах гражданского общества, участвовать в самоуправлении в образовательной организации;</w:t>
      </w:r>
    </w:p>
    <w:p w14:paraId="4A2776A9"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умение взаимодействовать с социальными институтами в соответствии  с их функциями и назначением;</w:t>
      </w:r>
    </w:p>
    <w:p w14:paraId="670009A8"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lastRenderedPageBreak/>
        <w:t>готовность к гуманитарной и волонтёрской деятельности;</w:t>
      </w:r>
    </w:p>
    <w:p w14:paraId="077F7130" w14:textId="77777777" w:rsidR="002E67B8" w:rsidRPr="00ED53C3" w:rsidRDefault="002E67B8" w:rsidP="00ED53C3">
      <w:pPr>
        <w:widowControl w:val="0"/>
        <w:spacing w:after="0" w:line="240" w:lineRule="auto"/>
        <w:ind w:firstLine="708"/>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2) патриотического воспитания:</w:t>
      </w:r>
    </w:p>
    <w:p w14:paraId="3F25FB48"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сформированность российской гражданской идентичности, патриотизма; </w:t>
      </w:r>
    </w:p>
    <w:p w14:paraId="2F25BF84"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ценностное отношение к государственным символам, достижениям российских учёных в области физики и технике;</w:t>
      </w:r>
    </w:p>
    <w:p w14:paraId="5630F3EF"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3) духовно-нравственного воспитания:</w:t>
      </w:r>
    </w:p>
    <w:p w14:paraId="2F0AEE85"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сформированность нравственного сознания, этического поведения; </w:t>
      </w:r>
    </w:p>
    <w:p w14:paraId="516D1DDC"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способность оценивать ситуацию и принимать осознанные  решения, ориентируясь на морально-нравственные нормы и ценности,  в том числе в деятельности учёного;</w:t>
      </w:r>
    </w:p>
    <w:p w14:paraId="621F6DF1"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осознание личного вклада в построение устойчивого будущего;</w:t>
      </w:r>
    </w:p>
    <w:p w14:paraId="6AC99B67"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4) эстетического воспитания:</w:t>
      </w:r>
    </w:p>
    <w:p w14:paraId="535BAAFD"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эстетическое отношение к миру, включая эстетику научного творчества, присущего физической науке;</w:t>
      </w:r>
    </w:p>
    <w:p w14:paraId="7EBB8D63"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5) трудового воспитания:</w:t>
      </w:r>
    </w:p>
    <w:p w14:paraId="7C2C1B3A"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интерес к различным сферам профессиональной деятельности,  в том числе связанным с физикой и техникой, умение совершать осознанный выбор будущей профессии и реализовывать собственные жизненные планы;</w:t>
      </w:r>
    </w:p>
    <w:p w14:paraId="431D8179"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готовность и способность к образованию и самообразованию в области физики на протяжении всей жизни;</w:t>
      </w:r>
    </w:p>
    <w:p w14:paraId="5DFCCD1B"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6) экологического воспитания:</w:t>
      </w:r>
    </w:p>
    <w:p w14:paraId="46556FF5"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сформированность экологической культуры, осознание глобального характера экологических проблем; </w:t>
      </w:r>
    </w:p>
    <w:p w14:paraId="56B4DA1A"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планирование и осуществление действий в окружающей среде на основе знания целей устойчивого развития человечества; </w:t>
      </w:r>
    </w:p>
    <w:p w14:paraId="731FF7F3"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Расширение опыта деятельности экологической направленности на основе имеющихся знаний по физике;</w:t>
      </w:r>
    </w:p>
    <w:p w14:paraId="2C7823AF"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7) ценности научного познания:</w:t>
      </w:r>
    </w:p>
    <w:p w14:paraId="17FDB489"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сформированность мировоззрения, соответствующего современному уровню развития физической науки;</w:t>
      </w:r>
    </w:p>
    <w:p w14:paraId="7B03BBF1"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осознание ценности научной деятельности, готовность в процессе изучения физики осуществлять проектную и исследовательскую деятельность индивидуально и в группе. </w:t>
      </w:r>
    </w:p>
    <w:p w14:paraId="594DF407" w14:textId="7AAAE5F4"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В процессе достижения личностных результатов освоения программы  по физике для уровня среднего общего образования у обучающихся совершенствуется </w:t>
      </w:r>
      <w:r w:rsidRPr="00ED53C3">
        <w:rPr>
          <w:rFonts w:ascii="Times New Roman" w:eastAsia="Calibri" w:hAnsi="Times New Roman"/>
          <w:iCs/>
          <w:sz w:val="24"/>
          <w:szCs w:val="28"/>
          <w:lang w:eastAsia="en-US"/>
        </w:rPr>
        <w:t>эмоциональный интеллект, предполагающий</w:t>
      </w:r>
      <w:r w:rsidRPr="00ED53C3">
        <w:rPr>
          <w:rFonts w:ascii="Times New Roman" w:eastAsia="Calibri" w:hAnsi="Times New Roman"/>
          <w:sz w:val="24"/>
          <w:szCs w:val="28"/>
          <w:lang w:eastAsia="en-US"/>
        </w:rPr>
        <w:t xml:space="preserve"> сформированность:</w:t>
      </w:r>
    </w:p>
    <w:p w14:paraId="1E97848A"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самосознания, включающего способность понимать своё эмоциональное состояние, видеть направления развития собственной эмоциональной сферы, быть уверенным в себе;</w:t>
      </w:r>
    </w:p>
    <w:p w14:paraId="35C46D5D"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саморегулирования, включающего самоконтроль, умение принимать ответственность за своё поведение, способность адаптироваться к эмоциональным изменениям и проявлять гибкость, быть открытым новому;</w:t>
      </w:r>
    </w:p>
    <w:p w14:paraId="4BA44A59"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внутренней мотивации, включающей стремление к достижению цели  и успеху, оптимизм, инициативность, умение действовать, исходя из своих возможностей; </w:t>
      </w:r>
    </w:p>
    <w:p w14:paraId="78C50FB2"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эмпатии, включающей способность понимать эмоциональное состояние других, учитывать его при осуществлении общения, способность к сочувствию  и сопереживанию;</w:t>
      </w:r>
    </w:p>
    <w:p w14:paraId="3AF817ED"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социальных навыков, включающих способность выстраивать отношения  с другими людьми, заботиться, проявлять интерес и разрешать конфликты.</w:t>
      </w:r>
    </w:p>
    <w:p w14:paraId="5ABAA71A" w14:textId="765EEEB1"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SchoolBookSanPin" w:hAnsi="Times New Roman"/>
          <w:sz w:val="24"/>
          <w:szCs w:val="28"/>
          <w:lang w:eastAsia="en-US"/>
        </w:rPr>
        <w:t>Метапредметные результаты освоения программы среднего общего образования должны отражать:</w:t>
      </w:r>
    </w:p>
    <w:p w14:paraId="45A97FA4" w14:textId="03B53600"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Овладение универсальными познавательными действиями:</w:t>
      </w:r>
    </w:p>
    <w:p w14:paraId="12927F56"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1) базовые логические действия:</w:t>
      </w:r>
    </w:p>
    <w:p w14:paraId="192BC808"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самостоятельно формулировать и актуализировать проблему, рассматривать её всесторонне; </w:t>
      </w:r>
    </w:p>
    <w:p w14:paraId="3FA5A0D1"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определять цели деятельности, задавать параметры и критерии их достижения;</w:t>
      </w:r>
    </w:p>
    <w:p w14:paraId="50173775"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выявлять закономерности и противоречия в рассматриваемых физических явлениях; </w:t>
      </w:r>
    </w:p>
    <w:p w14:paraId="25B772ED"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разрабатывать план решения проблемы с учётом анализа имеющихся материальных и </w:t>
      </w:r>
      <w:r w:rsidRPr="00ED53C3">
        <w:rPr>
          <w:rFonts w:ascii="Times New Roman" w:eastAsia="Calibri" w:hAnsi="Times New Roman"/>
          <w:sz w:val="24"/>
          <w:szCs w:val="28"/>
          <w:lang w:eastAsia="en-US"/>
        </w:rPr>
        <w:lastRenderedPageBreak/>
        <w:t>нематериальных ресурсов;</w:t>
      </w:r>
    </w:p>
    <w:p w14:paraId="09C0A566"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вносить коррективы в деятельность, оценивать соответствие результатов целям, оценивать риски последствий деятельности; </w:t>
      </w:r>
    </w:p>
    <w:p w14:paraId="3E95EF7B"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координировать и выполнять работу в условиях реального, виртуального  и комбинированного взаимодействия;</w:t>
      </w:r>
    </w:p>
    <w:p w14:paraId="191108B8"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развивать креативное мышление при решении жизненных проблем.</w:t>
      </w:r>
    </w:p>
    <w:p w14:paraId="3D8835D0"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2) базовые исследовательские действия:</w:t>
      </w:r>
    </w:p>
    <w:p w14:paraId="2D854488"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владеть научной терминологией, ключевыми понятиями и методами физической науки;</w:t>
      </w:r>
    </w:p>
    <w:p w14:paraId="6CA2D252"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владеть навыками учебно-исследовательской и проектной деятельности  в области физики, способностью и готовностью к самостоятельному поиску методов решения задач физического содержания, применению различных методов познания; </w:t>
      </w:r>
    </w:p>
    <w:p w14:paraId="3D6B877B"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владеть видами деятельности по получению нового знания,  его интерпретации, преобразованию и применению в различных учебных ситуациях, в том числе при создании учебных проектов в области физики; </w:t>
      </w:r>
    </w:p>
    <w:p w14:paraId="61393E8A"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выявлять причинно-следственные связи и актуализировать задачу, выдвигать гипотезу её решения, находить аргументы для доказательства своих утверждений, задавать параметры и критерии решения;</w:t>
      </w:r>
    </w:p>
    <w:p w14:paraId="6C21318F"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анализировать полученные в ходе решения задачи результаты, критически оценивать их достоверность, прогнозировать изменение в новых условиях;</w:t>
      </w:r>
    </w:p>
    <w:p w14:paraId="50773DB3"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ставить и формулировать собственные задачи в образовательной деятельности, в том числе при изучении физики;</w:t>
      </w:r>
    </w:p>
    <w:p w14:paraId="0986D485"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давать оценку новым ситуациям, оценивать приобретённый опыт;</w:t>
      </w:r>
    </w:p>
    <w:p w14:paraId="1493B9A7"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уметь переносить знания по физике в практическую область жизнедеятельности;</w:t>
      </w:r>
    </w:p>
    <w:p w14:paraId="0245EC27"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уметь интегрировать знания из разных предметных областей; </w:t>
      </w:r>
    </w:p>
    <w:p w14:paraId="4F813549"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выдвигать новые идеи, предлагать оригинальные подходы и решения; </w:t>
      </w:r>
    </w:p>
    <w:p w14:paraId="2AE6164D"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ставить проблемы и задачи, допускающие альтернативные решения.</w:t>
      </w:r>
    </w:p>
    <w:p w14:paraId="57F25E37"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3) работа с информацией:</w:t>
      </w:r>
    </w:p>
    <w:p w14:paraId="08154072"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владеть навыками получения информации физического содержания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14:paraId="32560E70"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оценивать достоверность информации; </w:t>
      </w:r>
    </w:p>
    <w:p w14:paraId="2A749AEE"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14:paraId="566877CC"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создавать тексты физического содержания в различных форматах с учётом назначения информации и целевой аудитории, выбирая оптимальную форму представления и визуализации.</w:t>
      </w:r>
    </w:p>
    <w:p w14:paraId="00C8B710" w14:textId="42D1EA4B"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Овладение универсальными коммуникативными действиями:</w:t>
      </w:r>
    </w:p>
    <w:p w14:paraId="2F238E25"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1) общение:</w:t>
      </w:r>
    </w:p>
    <w:p w14:paraId="0210F72A"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осуществлять общение на уроках физики и во вне­урочной деятельности;</w:t>
      </w:r>
    </w:p>
    <w:p w14:paraId="5FE6BD71"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распознавать предпосылки конфликтных ситуаций и смягчать конфликты;</w:t>
      </w:r>
    </w:p>
    <w:p w14:paraId="31FE7C92"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развёрнуто и логично излагать свою точку зрения с использованием языковых средств.</w:t>
      </w:r>
    </w:p>
    <w:p w14:paraId="0AFDBE0A"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2) совместная деятельность:</w:t>
      </w:r>
    </w:p>
    <w:p w14:paraId="437046AC"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понимать и использовать преимущества командной и индивидуальной работы;</w:t>
      </w:r>
    </w:p>
    <w:p w14:paraId="45540170"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выбирать тематику и методы совместных действий с учётом общих интересов, и возможностей каждого члена коллектива; </w:t>
      </w:r>
    </w:p>
    <w:p w14:paraId="42C7EE12"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принимать цели совместной деятельности, организовывать и координировать действия по её достижению: составлять план действий, распределять роли с учётом мнений участников, обсуждать результаты совместной работы; </w:t>
      </w:r>
    </w:p>
    <w:p w14:paraId="0B04EDDA"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оценивать качество своего вклада и каждого участника команды в общий результат по разработанным критериям;</w:t>
      </w:r>
    </w:p>
    <w:p w14:paraId="57257858"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предлагать новые проекты, оценивать идеи с позиции новизны, оригинальности, практической значимости; </w:t>
      </w:r>
    </w:p>
    <w:p w14:paraId="5386B1FE"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lastRenderedPageBreak/>
        <w:t>осуществлять позитивное стратегическое поведение в различных ситуациях, проявлять творчество и воображение, быть инициативным.</w:t>
      </w:r>
    </w:p>
    <w:p w14:paraId="716737EF" w14:textId="28A581C5"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Овладение универсальными регулятивными действиями:</w:t>
      </w:r>
    </w:p>
    <w:p w14:paraId="1FD9C3C9"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1) самоорганизация:</w:t>
      </w:r>
    </w:p>
    <w:p w14:paraId="0038C885"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самостоятельно осуществлять познавательную деятельность в области физики и астрономии, выявлять проблемы, ставить и формулировать собственные задачи;</w:t>
      </w:r>
    </w:p>
    <w:p w14:paraId="1D714945"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самостоятельно составлять план решения расчётных и качественных задач, план выполнения практической работы с учётом имеющихся ресурсов, собственных возможностей и предпочтений;</w:t>
      </w:r>
    </w:p>
    <w:p w14:paraId="1E14A354"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давать оценку новым ситуациям;</w:t>
      </w:r>
    </w:p>
    <w:p w14:paraId="18CA856A"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расширять рамки учебного предмета на основе личных предпочтений;</w:t>
      </w:r>
    </w:p>
    <w:p w14:paraId="2C6CFA51"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делать осознанный выбор, аргументировать его, брать на себя ответственность за решение;</w:t>
      </w:r>
    </w:p>
    <w:p w14:paraId="6BCBC1DA"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оценивать приобретённый опыт;</w:t>
      </w:r>
    </w:p>
    <w:p w14:paraId="02D8AC87"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способствовать формированию и проявлению эрудиции в области физики, постоянно повышать свой образовательный и культурный уровень. </w:t>
      </w:r>
    </w:p>
    <w:p w14:paraId="4D5F72E9"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2) самоконтроль:</w:t>
      </w:r>
    </w:p>
    <w:p w14:paraId="61C83381"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давать оценку новым ситуациям, вносить коррективы в деятельность, оценивать соответствие результатов целям; </w:t>
      </w:r>
    </w:p>
    <w:p w14:paraId="586CCB0E"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владеть навыками познавательной рефлексии как осознания совершаемых действий и мыслительных процессов, их результатов и оснований; </w:t>
      </w:r>
    </w:p>
    <w:p w14:paraId="60B6C734"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использовать приёмы рефлексии для оценки ситуации, выбора верного решения;</w:t>
      </w:r>
    </w:p>
    <w:p w14:paraId="5F04FE0A"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оценивать риски и своевременно принимать решения по их снижению;</w:t>
      </w:r>
    </w:p>
    <w:p w14:paraId="5D92B1E7"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принимать мотивы и аргументы других при анализе результатов деятельности. </w:t>
      </w:r>
    </w:p>
    <w:p w14:paraId="5FBFD6D0"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3) принятие себя и других:</w:t>
      </w:r>
    </w:p>
    <w:p w14:paraId="5DA0D8FB"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принимать себя, понимая свои недостатки и достоинства;</w:t>
      </w:r>
    </w:p>
    <w:p w14:paraId="7EB0F2D7"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принимать мотивы и аргументы других при анализе результатов деятельности; </w:t>
      </w:r>
    </w:p>
    <w:p w14:paraId="65612441"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признавать своё право и право других на ошибку.</w:t>
      </w:r>
    </w:p>
    <w:p w14:paraId="43CC8813" w14:textId="77777777" w:rsidR="00ED53C3" w:rsidRDefault="00ED53C3" w:rsidP="00ED53C3">
      <w:pPr>
        <w:widowControl w:val="0"/>
        <w:spacing w:after="0" w:line="240" w:lineRule="auto"/>
        <w:ind w:firstLine="709"/>
        <w:contextualSpacing/>
        <w:jc w:val="both"/>
        <w:rPr>
          <w:rFonts w:ascii="Times New Roman" w:eastAsia="Calibri" w:hAnsi="Times New Roman"/>
          <w:sz w:val="24"/>
          <w:szCs w:val="28"/>
          <w:lang w:eastAsia="en-US"/>
        </w:rPr>
      </w:pPr>
    </w:p>
    <w:p w14:paraId="5AB8BF15" w14:textId="1EDDF353"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b/>
          <w:sz w:val="24"/>
          <w:szCs w:val="28"/>
          <w:lang w:eastAsia="en-US"/>
        </w:rPr>
        <w:t>Предметные результаты освоения программы по физике.</w:t>
      </w:r>
      <w:r w:rsidRPr="00ED53C3">
        <w:rPr>
          <w:rFonts w:ascii="Times New Roman" w:eastAsia="Calibri" w:hAnsi="Times New Roman"/>
          <w:sz w:val="24"/>
          <w:szCs w:val="28"/>
          <w:lang w:eastAsia="en-US"/>
        </w:rPr>
        <w:t xml:space="preserve"> </w:t>
      </w:r>
      <w:r w:rsidRPr="00ED53C3">
        <w:rPr>
          <w:rFonts w:ascii="Times New Roman" w:eastAsia="Calibri" w:hAnsi="Times New Roman"/>
          <w:b/>
          <w:sz w:val="24"/>
          <w:szCs w:val="28"/>
          <w:lang w:eastAsia="en-US"/>
        </w:rPr>
        <w:t xml:space="preserve">В процессе изучения курса курса физики базового уровня в 10 классе </w:t>
      </w:r>
      <w:r w:rsidRPr="00ED53C3">
        <w:rPr>
          <w:rFonts w:ascii="Times New Roman" w:eastAsia="Calibri" w:hAnsi="Times New Roman"/>
          <w:sz w:val="24"/>
          <w:szCs w:val="28"/>
          <w:lang w:eastAsia="en-US"/>
        </w:rPr>
        <w:t>обучающийся научится:</w:t>
      </w:r>
    </w:p>
    <w:p w14:paraId="7C8770ED"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демонстрировать на примерах роль и место физики в формировании современной научной картины мира, в развитии современной техники и технологий, в практической деятельности людей;</w:t>
      </w:r>
    </w:p>
    <w:p w14:paraId="73042E4E"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учитывать границы применения изученных физических моделей: материальная точка, инерциальная система отсчёта, абсолютно твёрдое тело, идеальный газ, модели строения газов, жидкостей и твёрдых тел, точечный электрический заряд при решении физических задач;</w:t>
      </w:r>
    </w:p>
    <w:p w14:paraId="02714A12"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распознавать физические явления (процессы) и объяснять их на основе законов механики, молекулярно-кинетической теории строения вещества  и электродинамики: равномерное и равноускоренное прямолинейное движение, свободное падение тел, движение по окружности, инерция, взаимодействие тел, диффузия, броуновское движение, строение жидкостей и твёрдых тел, изменение объёма тел при нагревании (охлаждении), тепловое равновесие, испарение, конденсация, плавление, кристаллизация, кипение, влажность воздуха, повышение давления газа при его нагревании в закрытом сосуде, связь между параметрами состояния газа в изопроцессах, электризация тел, взаимодействие зарядов;</w:t>
      </w:r>
    </w:p>
    <w:p w14:paraId="4F333F06"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описывать механическое движение, используя физические величины: координата, путь, перемещение, скорость, ускорение, масса тела, сила, импульс тела, кинетическая энергия, потенциальная энергия, механическая работа, механическая мощность; при описании правильно трактовать физический смысл используемых величин, их обозначения и единицы, находить формулы, связывающие данную физическую величину с другими величинами;</w:t>
      </w:r>
    </w:p>
    <w:p w14:paraId="7C05A2A5"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описывать изученные тепловые свойства тел и тепловые явления, используя физические величины: давление газа, температура, средняя кинетическая энергия хаотического движения молекул, среднеквадратичная скорость молекул, количество теплоты, внутренняя энергия, работа газа, коэффициент полезного действия теплового двигателя; при описании правильно трактовать физический смысл используемых величин, их обозначения и единицы, находить формулы, связывающие данную физическую величину с другими величинам;</w:t>
      </w:r>
    </w:p>
    <w:p w14:paraId="7F3D8022"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lastRenderedPageBreak/>
        <w:t>описывать изученные электрические свойства вещества и электрические явления (процессы), используя физические величины: электрический заряд, электрическое поле, напряжённость поля, потенциал, разность потенциалов;  при описании правильно трактовать физический смысл используемых величин,  их обозначения и единицы; указывать формулы, связывающие данную физическую величину с другими величинами;</w:t>
      </w:r>
    </w:p>
    <w:p w14:paraId="7569A3A4"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анализировать физические процессы и явления, используя физические законы и принципы: закон всемирного тяготения, I, II и III законы Ньютона, закон сохранения механической энергии, закон сохранения импульса, принцип суперпозиции сил, принцип равноправия инерциальных систем отсчёта, молекулярно-кинетическую теорию строения вещества, газовые законы, связь средней кинетической энергии теплового движения молекул с абсолютной температурой, первый закон термодинамики, закон сохранения электрического заряда, закон Кулона, при этом различать словесную формулировку закона,  его математическое выражение и условия (границы, области) применимости;</w:t>
      </w:r>
    </w:p>
    <w:p w14:paraId="70B7BE31"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объяснять основные принципы действия машин, приборов и технических устройств; различать условия их безопасного использования в повседневной жизни; </w:t>
      </w:r>
    </w:p>
    <w:p w14:paraId="54084221"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выполнять эксперименты по исследованию физических явлений и процессов  с использованием прямых, и косвенных измерений, при этом формулировать проблему/задачу и гипотезу учебного эксперимента, собирать установку  из предложенного оборудования, проводить опыт и формулировать выводы;</w:t>
      </w:r>
    </w:p>
    <w:p w14:paraId="5BDDCE38"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осуществлять прямые и косвенные измерения физических величин,  при этом выбирать оптимальный способ измерения и использовать известные методы оценки погрешностей измерений;</w:t>
      </w:r>
    </w:p>
    <w:p w14:paraId="673D1933"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исследовать зависимости между физическими величинами с использованием прямых измерений, при этом конструировать установку, фиксировать результаты полученной зависимости физических величин в виде таблиц и графиков, делать выводы по результатам исследования;</w:t>
      </w:r>
    </w:p>
    <w:p w14:paraId="2DFCB815"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соблюдать правила безопасного труда при проведении исследований в рамках учебного эксперимента, учебно-исследовательской и проектной деятельности  с использованием измерительных устройств и лабораторного оборудования;</w:t>
      </w:r>
    </w:p>
    <w:p w14:paraId="532ECF73"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решать расчётные задачи с явно заданной физической моделью, используя физические законы и принципы, на основе анализа условия задачи выбирать физическую модель, выделять физические величины и формулы, необходимые  для её решения, проводить расчёты и оценивать реальность полученного значения физической величины;</w:t>
      </w:r>
    </w:p>
    <w:p w14:paraId="45D9561A"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решать качественные задачи: выстраивать логически непротиворечивую цепочку рассуждений с использованием изученных законов, закономерностей и физических явлений;</w:t>
      </w:r>
    </w:p>
    <w:p w14:paraId="3DC90FCB"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использовать при решении учебных задач современные информационные технологии для поиска, структурирования, интерпретации и представления учебной и научно-популярной информации, полученной из различных источников, критически анализировать получаемую информацию;</w:t>
      </w:r>
    </w:p>
    <w:p w14:paraId="656FAB3F"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приводить примеры вклада российских и зарубежных учёных-физиков  в развитие науки, объяснение процессов окружающего мира, в развитие техники  и технологий;</w:t>
      </w:r>
    </w:p>
    <w:p w14:paraId="08097B30"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использовать теоретические знания по физике в повседневной жизни  для обеспечения безопасности при обращении с приборами и техническими устройствами, для сохранения здоровья и соблюдения норм экологического поведения в окружающей среде;</w:t>
      </w:r>
    </w:p>
    <w:p w14:paraId="6EC7981B"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работать в группе с выполнением различных социальных ролей, планировать работу группы, рационально распределять обязанности и планировать деятельность в нестандартных ситуациях, оценивать вклад каждого из участников группы  в решение рассматриваемой проблемы.</w:t>
      </w:r>
    </w:p>
    <w:p w14:paraId="2DF4D1BF" w14:textId="77777777" w:rsidR="00ED53C3" w:rsidRDefault="00ED53C3" w:rsidP="00ED53C3">
      <w:pPr>
        <w:widowControl w:val="0"/>
        <w:spacing w:after="0" w:line="240" w:lineRule="auto"/>
        <w:ind w:firstLine="709"/>
        <w:contextualSpacing/>
        <w:jc w:val="both"/>
        <w:rPr>
          <w:rFonts w:ascii="Times New Roman" w:eastAsia="Calibri" w:hAnsi="Times New Roman"/>
          <w:b/>
          <w:sz w:val="24"/>
          <w:szCs w:val="28"/>
          <w:lang w:eastAsia="en-US"/>
        </w:rPr>
      </w:pPr>
    </w:p>
    <w:p w14:paraId="7A23426F" w14:textId="1B4C2602"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b/>
          <w:sz w:val="24"/>
          <w:szCs w:val="28"/>
          <w:lang w:eastAsia="en-US"/>
        </w:rPr>
        <w:t>Предметные результаты освоения программы по физике</w:t>
      </w:r>
      <w:r w:rsidRPr="00ED53C3">
        <w:rPr>
          <w:rFonts w:ascii="Times New Roman" w:eastAsia="Calibri" w:hAnsi="Times New Roman"/>
          <w:sz w:val="24"/>
          <w:szCs w:val="28"/>
          <w:lang w:eastAsia="en-US"/>
        </w:rPr>
        <w:t>.</w:t>
      </w:r>
      <w:r w:rsidR="00ED53C3">
        <w:rPr>
          <w:rFonts w:ascii="Times New Roman" w:eastAsia="Calibri" w:hAnsi="Times New Roman"/>
          <w:sz w:val="24"/>
          <w:szCs w:val="28"/>
          <w:lang w:eastAsia="en-US"/>
        </w:rPr>
        <w:t xml:space="preserve"> </w:t>
      </w:r>
      <w:r w:rsidRPr="00ED53C3">
        <w:rPr>
          <w:rFonts w:ascii="Times New Roman" w:eastAsia="Calibri" w:hAnsi="Times New Roman"/>
          <w:sz w:val="24"/>
          <w:szCs w:val="28"/>
          <w:lang w:eastAsia="en-US"/>
        </w:rPr>
        <w:t xml:space="preserve">В процессе изучения курса курса физики базового уровня </w:t>
      </w:r>
      <w:r w:rsidRPr="00ED53C3">
        <w:rPr>
          <w:rFonts w:ascii="Times New Roman" w:eastAsia="Calibri" w:hAnsi="Times New Roman"/>
          <w:b/>
          <w:sz w:val="24"/>
          <w:szCs w:val="28"/>
          <w:lang w:eastAsia="en-US"/>
        </w:rPr>
        <w:t>в 11 классе</w:t>
      </w:r>
      <w:r w:rsidRPr="00ED53C3">
        <w:rPr>
          <w:rFonts w:ascii="Times New Roman" w:eastAsia="Calibri" w:hAnsi="Times New Roman"/>
          <w:sz w:val="24"/>
          <w:szCs w:val="28"/>
          <w:lang w:eastAsia="en-US"/>
        </w:rPr>
        <w:t xml:space="preserve"> </w:t>
      </w:r>
      <w:r w:rsidRPr="00ED53C3">
        <w:rPr>
          <w:rFonts w:ascii="Times New Roman" w:eastAsia="Calibri" w:hAnsi="Times New Roman"/>
          <w:color w:val="000000"/>
          <w:sz w:val="24"/>
          <w:szCs w:val="28"/>
          <w:lang w:eastAsia="en-US"/>
        </w:rPr>
        <w:t>обучающийся</w:t>
      </w:r>
      <w:r w:rsidRPr="00ED53C3">
        <w:rPr>
          <w:rFonts w:ascii="Times New Roman" w:eastAsia="Calibri" w:hAnsi="Times New Roman"/>
          <w:color w:val="FF0000"/>
          <w:sz w:val="24"/>
          <w:szCs w:val="28"/>
          <w:lang w:eastAsia="en-US"/>
        </w:rPr>
        <w:t xml:space="preserve"> </w:t>
      </w:r>
      <w:r w:rsidRPr="00ED53C3">
        <w:rPr>
          <w:rFonts w:ascii="Times New Roman" w:eastAsia="Calibri" w:hAnsi="Times New Roman"/>
          <w:sz w:val="24"/>
          <w:szCs w:val="28"/>
          <w:lang w:eastAsia="en-US"/>
        </w:rPr>
        <w:t xml:space="preserve">научится: </w:t>
      </w:r>
    </w:p>
    <w:p w14:paraId="35B89BA1"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демонстрировать на примерах роль и место физики в формировании современной научной картины мира, в развитии современной техники и технологий, в практической деятельности людей, целостность и единство физической картины мира;</w:t>
      </w:r>
    </w:p>
    <w:p w14:paraId="06373A58"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учитывать границы применения изученных физических моделей: точечный электрический заряд, луч света, точечный источник света, ядерная модель атома, нуклонная модель атомного ядра </w:t>
      </w:r>
      <w:r w:rsidRPr="00ED53C3">
        <w:rPr>
          <w:rFonts w:ascii="Times New Roman" w:eastAsia="Calibri" w:hAnsi="Times New Roman"/>
          <w:sz w:val="24"/>
          <w:szCs w:val="28"/>
          <w:lang w:eastAsia="en-US"/>
        </w:rPr>
        <w:lastRenderedPageBreak/>
        <w:t>при решении физических задач;</w:t>
      </w:r>
    </w:p>
    <w:p w14:paraId="0FC6070E"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распознавать физические явления (процессы) и объяснять их на основе законов электродинамики и квантовой физики: электрическая проводимость, тепловое, световое, химическое, магнитное действия тока, взаимодействие магнитов, электромагнитная индукция, действие магнитного поля на проводник  с током и движущийся заряд, электромагнитные колебания и волны, прямолинейное распространение света, отражение, преломление, интерференция, дифракция  и поляризация света, дисперсия света, фотоэлектрический эффект (фотоэффект), световое давление, возникновение линейчатого спектра атома водорода, естественная и искусственная радиоактивность;</w:t>
      </w:r>
    </w:p>
    <w:p w14:paraId="3B0969B2"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описывать изученные свойства вещества (электрические, магнитные, оптические, электрическую проводимость различных сред) и электромагнитные явления (процессы), используя физические величины: электрический заряд, сила тока, электрическое напряжение, электрическое сопротивление, разность потенциалов, электродвижущая сила, работа тока, индукция магнитного поля, сила Ампера, сила Лоренца, индуктивность катушки, энергия электрического  и магнитного полей, период и частота колебаний в колебательном контуре, заряд и сила тока в процессе гармонических электромагнитных колебаний, фокусное расстояние и оптическая сила линзы, при описании правильно трактовать физический смысл используемых величин, их обозначения и единицы, указывать формулы, связывающие данную физическую величину с другими величинами;</w:t>
      </w:r>
    </w:p>
    <w:p w14:paraId="7328A1AF"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описывать изученные квантовые явления и процессы, используя физические величины: скорость электромагнитных волн, длина волны и частота света, энергия  и импульс фотона, период полураспада, энергия связи атомных ядер, при описании правильно трактовать физический смысл используемых величин, их обозначения  и единицы, указывать формулы, связывающие данную физическую величину  с другими величинами, вычислять значение физической величины;</w:t>
      </w:r>
    </w:p>
    <w:p w14:paraId="78CFB679"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анализировать физические процессы и явления, используя физические законы и принципы: закон Ома, законы последовательного и параллельного соединения проводников, закон Джоуля–Ленца, закон электромагнитной индукции, закон прямолинейного распространения света, законы отражения света, законы преломления света, уравнение Эйнштейна для фотоэффекта, закон сохранения энергии, закон сохранения импульса, закон сохранения электрического заряда, закон сохранения массового числа, постулаты Бора, закон радиоактивного распада,  при этом различать словесную формулировку закона, его математическое выражение  и условия (границы, области) применимости;</w:t>
      </w:r>
    </w:p>
    <w:p w14:paraId="5398428E"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определять направление вектора индукции магнитного поля проводника  с током, силы Ампера и силы Лоренца;</w:t>
      </w:r>
    </w:p>
    <w:p w14:paraId="133E3282"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строить и описывать изображение, создаваемое плоским зеркалом, тонкой линзой;</w:t>
      </w:r>
    </w:p>
    <w:p w14:paraId="54244E70"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выполнять эксперименты по исследованию физических явлений и процессов  с использованием прямых, и косвенных измерений: при этом формулировать проблему/задачу и гипотезу учебного эксперимента, собирать установку  из предложенного оборудования, проводить опыт и формулировать выводы;</w:t>
      </w:r>
    </w:p>
    <w:p w14:paraId="0FE1F4C9"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осуществлять прямые и косвенные измерения физических величин,  при этом выбирать оптимальный способ измерения и использовать известные методы оценки погрешностей измерений;</w:t>
      </w:r>
    </w:p>
    <w:p w14:paraId="6A786B2E"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исследовать зависимости физических величин с использованием прямых измерений: при этом конструировать установку, фиксировать результаты полученной зависимости физических величин в виде таблиц и графиков, делать выводы по результатам исследования;</w:t>
      </w:r>
    </w:p>
    <w:p w14:paraId="28B4AB57"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соблюдать правила безопасного труда при проведении исследований в рамках учебного эксперимента, учебно-исследовательской и проектной деятельности  с использованием измерительных устройств и лабораторного оборудования;</w:t>
      </w:r>
    </w:p>
    <w:p w14:paraId="361DE419"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решать расчётные задачи с явно заданной физической моделью, используя физические законы и принципы, на основе анализа условия задачи выбирать физическую модель, выделять физические величины и формулы, необходимые  для её решения, проводить расчёты и оценивать реальность полученного значения физической величины;</w:t>
      </w:r>
    </w:p>
    <w:p w14:paraId="33C47577"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решать качественные задачи: выстраивать логически непротиворечивую цепочку рассуждений с использованием изученных законов, закономерностей  и физических явлений;</w:t>
      </w:r>
    </w:p>
    <w:p w14:paraId="12DB1CAB"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использовать при решении учебных задач современные информационные технологии для поиска, структурирования, интерпретации и представления учебной и научно-популярной </w:t>
      </w:r>
      <w:r w:rsidRPr="00ED53C3">
        <w:rPr>
          <w:rFonts w:ascii="Times New Roman" w:eastAsia="Calibri" w:hAnsi="Times New Roman"/>
          <w:sz w:val="24"/>
          <w:szCs w:val="28"/>
          <w:lang w:eastAsia="en-US"/>
        </w:rPr>
        <w:lastRenderedPageBreak/>
        <w:t>информации, полученной из различных источников, критически анализировать получаемую информацию;</w:t>
      </w:r>
    </w:p>
    <w:p w14:paraId="7AE775B4"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объяснять принципы действия машин, приборов и технических устройств, различать условия их безопасного использования в повседневной жизни;</w:t>
      </w:r>
    </w:p>
    <w:p w14:paraId="1C9B7354" w14:textId="0D8A4475"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приводить примеры вклада российских и зарубежных учёных-</w:t>
      </w:r>
      <w:r w:rsidR="00ED53C3" w:rsidRPr="00ED53C3">
        <w:rPr>
          <w:rFonts w:ascii="Times New Roman" w:eastAsia="Calibri" w:hAnsi="Times New Roman"/>
          <w:sz w:val="24"/>
          <w:szCs w:val="28"/>
          <w:lang w:eastAsia="en-US"/>
        </w:rPr>
        <w:t>физиков в</w:t>
      </w:r>
      <w:r w:rsidRPr="00ED53C3">
        <w:rPr>
          <w:rFonts w:ascii="Times New Roman" w:eastAsia="Calibri" w:hAnsi="Times New Roman"/>
          <w:sz w:val="24"/>
          <w:szCs w:val="28"/>
          <w:lang w:eastAsia="en-US"/>
        </w:rPr>
        <w:t xml:space="preserve"> развитие науки, в объяснение процессов окружающего мира, в развитие </w:t>
      </w:r>
      <w:r w:rsidR="00ED53C3" w:rsidRPr="00ED53C3">
        <w:rPr>
          <w:rFonts w:ascii="Times New Roman" w:eastAsia="Calibri" w:hAnsi="Times New Roman"/>
          <w:sz w:val="24"/>
          <w:szCs w:val="28"/>
          <w:lang w:eastAsia="en-US"/>
        </w:rPr>
        <w:t>техники и</w:t>
      </w:r>
      <w:r w:rsidRPr="00ED53C3">
        <w:rPr>
          <w:rFonts w:ascii="Times New Roman" w:eastAsia="Calibri" w:hAnsi="Times New Roman"/>
          <w:sz w:val="24"/>
          <w:szCs w:val="28"/>
          <w:lang w:eastAsia="en-US"/>
        </w:rPr>
        <w:t xml:space="preserve"> технологий;</w:t>
      </w:r>
    </w:p>
    <w:p w14:paraId="12A41797" w14:textId="2B2ACD83"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использовать теоретические знания по физике в повседневной </w:t>
      </w:r>
      <w:r w:rsidR="00ED53C3" w:rsidRPr="00ED53C3">
        <w:rPr>
          <w:rFonts w:ascii="Times New Roman" w:eastAsia="Calibri" w:hAnsi="Times New Roman"/>
          <w:sz w:val="24"/>
          <w:szCs w:val="28"/>
          <w:lang w:eastAsia="en-US"/>
        </w:rPr>
        <w:t>жизни для</w:t>
      </w:r>
      <w:r w:rsidRPr="00ED53C3">
        <w:rPr>
          <w:rFonts w:ascii="Times New Roman" w:eastAsia="Calibri" w:hAnsi="Times New Roman"/>
          <w:sz w:val="24"/>
          <w:szCs w:val="28"/>
          <w:lang w:eastAsia="en-US"/>
        </w:rPr>
        <w:t xml:space="preserve"> обеспечения безопасности при обращении с приборами и техническими устройствами, для сохранения здоровья и соблюдения норм экологического поведения в окружающей среде;</w:t>
      </w:r>
    </w:p>
    <w:p w14:paraId="3C29A691" w14:textId="3560CF0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работать в группе с выполнением различных социальных ролей, планировать работу группы, рационально распределять обязанности и планировать деятельность в нестандартных ситуациях, оценивать вклад каждого из участников </w:t>
      </w:r>
      <w:r w:rsidR="00ED53C3" w:rsidRPr="00ED53C3">
        <w:rPr>
          <w:rFonts w:ascii="Times New Roman" w:eastAsia="Calibri" w:hAnsi="Times New Roman"/>
          <w:sz w:val="24"/>
          <w:szCs w:val="28"/>
          <w:lang w:eastAsia="en-US"/>
        </w:rPr>
        <w:t>группы в</w:t>
      </w:r>
      <w:r w:rsidRPr="00ED53C3">
        <w:rPr>
          <w:rFonts w:ascii="Times New Roman" w:eastAsia="Calibri" w:hAnsi="Times New Roman"/>
          <w:sz w:val="24"/>
          <w:szCs w:val="28"/>
          <w:lang w:eastAsia="en-US"/>
        </w:rPr>
        <w:t xml:space="preserve"> решение рассматриваемой проблемы.</w:t>
      </w:r>
    </w:p>
    <w:p w14:paraId="24E7D0AF" w14:textId="77777777" w:rsidR="002E67B8" w:rsidRPr="00ED53C3" w:rsidRDefault="002E67B8" w:rsidP="00ED53C3">
      <w:pPr>
        <w:widowControl w:val="0"/>
        <w:spacing w:after="200" w:line="240" w:lineRule="auto"/>
        <w:rPr>
          <w:rFonts w:eastAsia="Calibri"/>
          <w:sz w:val="20"/>
          <w:lang w:eastAsia="en-US"/>
        </w:rPr>
      </w:pPr>
    </w:p>
    <w:p w14:paraId="01F021B5" w14:textId="0189E70F" w:rsidR="002E67B8" w:rsidRPr="002E67B8" w:rsidRDefault="002E67B8" w:rsidP="002E67B8">
      <w:pPr>
        <w:spacing w:after="0" w:line="240" w:lineRule="auto"/>
        <w:ind w:left="720"/>
        <w:contextualSpacing/>
        <w:jc w:val="center"/>
        <w:rPr>
          <w:rFonts w:ascii="Times New Roman" w:eastAsia="Calibri" w:hAnsi="Times New Roman"/>
          <w:b/>
          <w:sz w:val="24"/>
          <w:szCs w:val="24"/>
          <w:lang w:eastAsia="en-US"/>
        </w:rPr>
      </w:pPr>
      <w:r w:rsidRPr="002E67B8">
        <w:rPr>
          <w:rFonts w:ascii="Times New Roman" w:eastAsia="Calibri" w:hAnsi="Times New Roman"/>
          <w:b/>
          <w:sz w:val="24"/>
          <w:szCs w:val="24"/>
          <w:lang w:eastAsia="en-US"/>
        </w:rPr>
        <w:t>Тематическое планирование учебного предмета «</w:t>
      </w:r>
      <w:r>
        <w:rPr>
          <w:rFonts w:ascii="Times New Roman" w:eastAsia="Calibri" w:hAnsi="Times New Roman"/>
          <w:b/>
          <w:sz w:val="24"/>
          <w:szCs w:val="24"/>
          <w:lang w:eastAsia="en-US"/>
        </w:rPr>
        <w:t>Физика</w:t>
      </w:r>
      <w:r w:rsidRPr="002E67B8">
        <w:rPr>
          <w:rFonts w:ascii="Times New Roman" w:eastAsia="Calibri" w:hAnsi="Times New Roman"/>
          <w:b/>
          <w:sz w:val="24"/>
          <w:szCs w:val="24"/>
          <w:lang w:eastAsia="en-US"/>
        </w:rPr>
        <w:t>»</w:t>
      </w:r>
    </w:p>
    <w:p w14:paraId="368BB9DB" w14:textId="26D31373" w:rsidR="00C43DFF" w:rsidRDefault="00C43DFF" w:rsidP="00C43DFF">
      <w:pPr>
        <w:spacing w:after="0" w:line="240" w:lineRule="auto"/>
        <w:ind w:left="540"/>
        <w:contextualSpacing/>
        <w:jc w:val="center"/>
        <w:rPr>
          <w:rFonts w:ascii="Times New Roman" w:eastAsia="SchoolBookSanPin" w:hAnsi="Times New Roman"/>
          <w:b/>
          <w:sz w:val="24"/>
          <w:szCs w:val="24"/>
          <w:lang w:eastAsia="en-US"/>
        </w:rPr>
      </w:pPr>
      <w:r>
        <w:rPr>
          <w:rFonts w:ascii="Times New Roman" w:eastAsia="SchoolBookSanPin" w:hAnsi="Times New Roman"/>
          <w:b/>
          <w:sz w:val="24"/>
          <w:szCs w:val="24"/>
          <w:lang w:eastAsia="en-US"/>
        </w:rPr>
        <w:t>(базовый уровень)</w:t>
      </w:r>
    </w:p>
    <w:p w14:paraId="0A9DE5C4" w14:textId="77777777" w:rsidR="00C43DFF" w:rsidRPr="00C43DFF" w:rsidRDefault="00C43DFF" w:rsidP="00C43DFF">
      <w:pPr>
        <w:spacing w:after="0" w:line="240" w:lineRule="auto"/>
        <w:ind w:left="540"/>
        <w:contextualSpacing/>
        <w:jc w:val="center"/>
        <w:rPr>
          <w:rFonts w:ascii="Times New Roman" w:eastAsia="SchoolBookSanPin" w:hAnsi="Times New Roman"/>
          <w:b/>
          <w:sz w:val="24"/>
          <w:szCs w:val="24"/>
          <w:lang w:eastAsia="en-US"/>
        </w:rPr>
      </w:pPr>
    </w:p>
    <w:p w14:paraId="583C58FA" w14:textId="6B792DE6" w:rsidR="00C43DFF" w:rsidRPr="00C43DFF" w:rsidRDefault="00C43DFF" w:rsidP="00C43DFF">
      <w:pPr>
        <w:spacing w:after="0" w:line="240" w:lineRule="auto"/>
        <w:ind w:firstLine="709"/>
        <w:contextualSpacing/>
        <w:jc w:val="both"/>
        <w:rPr>
          <w:rFonts w:ascii="Times New Roman" w:eastAsia="SchoolBookSanPin" w:hAnsi="Times New Roman"/>
          <w:b/>
          <w:sz w:val="24"/>
          <w:szCs w:val="24"/>
          <w:lang w:eastAsia="en-US"/>
        </w:rPr>
      </w:pPr>
      <w:r w:rsidRPr="00C43DFF">
        <w:rPr>
          <w:rFonts w:ascii="Times New Roman" w:eastAsia="SchoolBookSanPin" w:hAnsi="Times New Roman"/>
          <w:i/>
          <w:sz w:val="24"/>
          <w:szCs w:val="24"/>
          <w:lang w:eastAsia="en-US"/>
        </w:rPr>
        <w:t>*</w:t>
      </w:r>
      <w:r w:rsidRPr="00C43DFF">
        <w:t xml:space="preserve"> </w:t>
      </w:r>
      <w:r w:rsidRPr="00C43DFF">
        <w:rPr>
          <w:rFonts w:ascii="Times New Roman" w:eastAsia="SchoolBookSanPin" w:hAnsi="Times New Roman"/>
          <w:i/>
          <w:sz w:val="24"/>
          <w:szCs w:val="24"/>
          <w:lang w:eastAsia="en-US"/>
        </w:rPr>
        <w:t>Тематическое планирование выстроено по содержанию ФОП СОО и внесены под соответствующими пунктами в федеральной образовательной программе среднего  общего образования.</w:t>
      </w:r>
    </w:p>
    <w:p w14:paraId="10408D2E" w14:textId="3556A673" w:rsidR="002E67B8" w:rsidRPr="002E67B8" w:rsidRDefault="002E67B8" w:rsidP="002E67B8">
      <w:pPr>
        <w:widowControl w:val="0"/>
        <w:spacing w:after="0" w:line="240" w:lineRule="auto"/>
        <w:ind w:firstLine="709"/>
        <w:jc w:val="both"/>
        <w:rPr>
          <w:rFonts w:ascii="Times New Roman" w:eastAsia="SchoolBookSanPin" w:hAnsi="Times New Roman"/>
          <w:sz w:val="24"/>
          <w:szCs w:val="24"/>
          <w:lang w:eastAsia="en-US"/>
        </w:rPr>
      </w:pPr>
      <w:r w:rsidRPr="002E67B8">
        <w:rPr>
          <w:rFonts w:ascii="Times New Roman" w:eastAsia="SchoolBookSanPin" w:hAnsi="Times New Roman"/>
          <w:sz w:val="24"/>
          <w:szCs w:val="24"/>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2E67B8">
        <w:rPr>
          <w:rFonts w:ascii="Times New Roman" w:eastAsia="SchoolBookSanPin" w:hAnsi="Times New Roman"/>
          <w:b/>
          <w:sz w:val="24"/>
          <w:szCs w:val="24"/>
          <w:lang w:eastAsia="en-US"/>
        </w:rPr>
        <w:t>«рабочей программе учителя»</w:t>
      </w:r>
      <w:r w:rsidRPr="002E67B8">
        <w:rPr>
          <w:rFonts w:ascii="Times New Roman" w:eastAsia="SchoolBookSanPin" w:hAnsi="Times New Roman"/>
          <w:sz w:val="24"/>
          <w:szCs w:val="24"/>
          <w:lang w:eastAsia="en-US"/>
        </w:rPr>
        <w:t xml:space="preserve"> на основании распределённых часов по учебному плану на текущий учебный год.</w:t>
      </w:r>
    </w:p>
    <w:p w14:paraId="7A66EF21" w14:textId="19775C89" w:rsidR="002E67B8" w:rsidRPr="002E67B8" w:rsidRDefault="002E67B8" w:rsidP="00C43DFF">
      <w:pPr>
        <w:widowControl w:val="0"/>
        <w:spacing w:after="0" w:line="240" w:lineRule="auto"/>
        <w:ind w:firstLine="709"/>
        <w:jc w:val="both"/>
        <w:rPr>
          <w:rFonts w:ascii="Times New Roman" w:eastAsia="SchoolBookSanPin" w:hAnsi="Times New Roman"/>
          <w:sz w:val="24"/>
          <w:szCs w:val="24"/>
          <w:lang w:eastAsia="en-US"/>
        </w:rPr>
      </w:pPr>
      <w:r w:rsidRPr="002E67B8">
        <w:rPr>
          <w:rFonts w:ascii="Times New Roman" w:eastAsia="SchoolBookSanPin" w:hAnsi="Times New Roman"/>
          <w:sz w:val="24"/>
          <w:szCs w:val="24"/>
          <w:lang w:eastAsia="en-US"/>
        </w:rPr>
        <w:t>Структура тематического планирования рабочих программ на уровне среднего общего образования составлена с учётом рабочей программы воспитания в соответствие требованиям обновлённого ФГОС СОО (пункт 18.2.2, подпункт 3) и включает в себя сл</w:t>
      </w:r>
      <w:r w:rsidR="00C43DFF">
        <w:rPr>
          <w:rFonts w:ascii="Times New Roman" w:eastAsia="SchoolBookSanPin" w:hAnsi="Times New Roman"/>
          <w:sz w:val="24"/>
          <w:szCs w:val="24"/>
          <w:lang w:eastAsia="en-US"/>
        </w:rPr>
        <w:t>едующие структурные компоненты:</w:t>
      </w:r>
    </w:p>
    <w:tbl>
      <w:tblPr>
        <w:tblStyle w:val="TableNormal"/>
        <w:tblW w:w="9643"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1"/>
        <w:gridCol w:w="5953"/>
        <w:gridCol w:w="2839"/>
      </w:tblGrid>
      <w:tr w:rsidR="002E67B8" w:rsidRPr="002E67B8" w14:paraId="67CDF452" w14:textId="77777777" w:rsidTr="00117957">
        <w:trPr>
          <w:trHeight w:val="575"/>
        </w:trPr>
        <w:tc>
          <w:tcPr>
            <w:tcW w:w="851" w:type="dxa"/>
          </w:tcPr>
          <w:p w14:paraId="59F0B5AE" w14:textId="77777777" w:rsidR="002E67B8" w:rsidRPr="002E67B8" w:rsidRDefault="002E67B8" w:rsidP="002E67B8">
            <w:pPr>
              <w:spacing w:line="237" w:lineRule="auto"/>
              <w:ind w:left="142" w:right="354" w:firstLine="96"/>
              <w:jc w:val="center"/>
              <w:rPr>
                <w:rFonts w:ascii="Times New Roman" w:hAnsi="Times New Roman"/>
                <w:lang w:eastAsia="en-US"/>
              </w:rPr>
            </w:pPr>
            <w:r w:rsidRPr="002E67B8">
              <w:rPr>
                <w:rFonts w:ascii="Times New Roman" w:hAnsi="Times New Roman"/>
                <w:lang w:eastAsia="en-US"/>
              </w:rPr>
              <w:t>№</w:t>
            </w:r>
            <w:r w:rsidRPr="002E67B8">
              <w:rPr>
                <w:rFonts w:ascii="Times New Roman" w:hAnsi="Times New Roman"/>
                <w:spacing w:val="-57"/>
                <w:lang w:eastAsia="en-US"/>
              </w:rPr>
              <w:t xml:space="preserve"> </w:t>
            </w:r>
            <w:r w:rsidRPr="002E67B8">
              <w:rPr>
                <w:rFonts w:ascii="Times New Roman" w:hAnsi="Times New Roman"/>
                <w:lang w:eastAsia="en-US"/>
              </w:rPr>
              <w:t>п/п</w:t>
            </w:r>
          </w:p>
        </w:tc>
        <w:tc>
          <w:tcPr>
            <w:tcW w:w="5953" w:type="dxa"/>
          </w:tcPr>
          <w:p w14:paraId="0276B53F" w14:textId="77777777" w:rsidR="002E67B8" w:rsidRPr="002E67B8" w:rsidRDefault="002E67B8" w:rsidP="002E67B8">
            <w:pPr>
              <w:spacing w:line="273" w:lineRule="exact"/>
              <w:ind w:left="142"/>
              <w:jc w:val="center"/>
              <w:rPr>
                <w:rFonts w:ascii="Times New Roman" w:hAnsi="Times New Roman"/>
                <w:lang w:val="ru-RU" w:eastAsia="en-US"/>
              </w:rPr>
            </w:pPr>
            <w:r w:rsidRPr="002E67B8">
              <w:rPr>
                <w:rFonts w:ascii="Times New Roman" w:hAnsi="Times New Roman"/>
                <w:lang w:val="ru-RU" w:eastAsia="en-US"/>
              </w:rPr>
              <w:t>Наименование</w:t>
            </w:r>
            <w:r w:rsidRPr="002E67B8">
              <w:rPr>
                <w:rFonts w:ascii="Times New Roman" w:hAnsi="Times New Roman"/>
                <w:spacing w:val="-2"/>
                <w:lang w:val="ru-RU" w:eastAsia="en-US"/>
              </w:rPr>
              <w:t xml:space="preserve"> </w:t>
            </w:r>
            <w:r w:rsidRPr="002E67B8">
              <w:rPr>
                <w:rFonts w:ascii="Times New Roman" w:hAnsi="Times New Roman"/>
                <w:lang w:val="ru-RU" w:eastAsia="en-US"/>
              </w:rPr>
              <w:t xml:space="preserve">темы </w:t>
            </w:r>
          </w:p>
          <w:p w14:paraId="1F13EDFB" w14:textId="77777777" w:rsidR="002E67B8" w:rsidRPr="002E67B8" w:rsidRDefault="002E67B8" w:rsidP="002E67B8">
            <w:pPr>
              <w:spacing w:line="273" w:lineRule="exact"/>
              <w:ind w:left="142"/>
              <w:jc w:val="center"/>
              <w:rPr>
                <w:rFonts w:ascii="Times New Roman" w:hAnsi="Times New Roman"/>
                <w:lang w:val="ru-RU" w:eastAsia="en-US"/>
              </w:rPr>
            </w:pPr>
            <w:r w:rsidRPr="002E67B8">
              <w:rPr>
                <w:rFonts w:ascii="Times New Roman" w:hAnsi="Times New Roman"/>
                <w:lang w:val="ru-RU" w:eastAsia="en-US"/>
              </w:rPr>
              <w:t>(с учётом рабочей программы воспитания)</w:t>
            </w:r>
          </w:p>
        </w:tc>
        <w:tc>
          <w:tcPr>
            <w:tcW w:w="2837" w:type="dxa"/>
          </w:tcPr>
          <w:p w14:paraId="5A9D8396" w14:textId="77777777" w:rsidR="002E67B8" w:rsidRPr="002E67B8" w:rsidRDefault="002E67B8" w:rsidP="002E67B8">
            <w:pPr>
              <w:spacing w:line="237" w:lineRule="auto"/>
              <w:ind w:left="142" w:right="27" w:hanging="72"/>
              <w:jc w:val="center"/>
              <w:rPr>
                <w:rFonts w:ascii="Times New Roman" w:hAnsi="Times New Roman"/>
                <w:lang w:val="ru-RU" w:eastAsia="en-US"/>
              </w:rPr>
            </w:pPr>
            <w:r w:rsidRPr="002E67B8">
              <w:rPr>
                <w:rFonts w:ascii="Times New Roman" w:hAnsi="Times New Roman"/>
                <w:spacing w:val="-1"/>
                <w:lang w:val="ru-RU" w:eastAsia="en-US"/>
              </w:rPr>
              <w:t>Количество часов, отводимых на освоение каждой темы</w:t>
            </w:r>
          </w:p>
        </w:tc>
      </w:tr>
      <w:tr w:rsidR="00495FC4" w:rsidRPr="002E67B8" w14:paraId="58579B68" w14:textId="77777777" w:rsidTr="00117957">
        <w:trPr>
          <w:trHeight w:val="275"/>
        </w:trPr>
        <w:tc>
          <w:tcPr>
            <w:tcW w:w="9643" w:type="dxa"/>
            <w:gridSpan w:val="3"/>
          </w:tcPr>
          <w:p w14:paraId="3E7CE485" w14:textId="27BFB309" w:rsidR="00495FC4" w:rsidRPr="00495FC4" w:rsidRDefault="00495FC4" w:rsidP="00495FC4">
            <w:pPr>
              <w:spacing w:line="237" w:lineRule="auto"/>
              <w:ind w:left="142" w:right="27" w:hanging="72"/>
              <w:rPr>
                <w:rFonts w:ascii="Times New Roman" w:hAnsi="Times New Roman"/>
                <w:b/>
                <w:spacing w:val="-1"/>
                <w:lang w:val="ru-RU" w:eastAsia="en-US"/>
              </w:rPr>
            </w:pPr>
            <w:r>
              <w:rPr>
                <w:rFonts w:ascii="Times New Roman" w:hAnsi="Times New Roman"/>
                <w:b/>
                <w:spacing w:val="-1"/>
                <w:lang w:val="ru-RU" w:eastAsia="en-US"/>
              </w:rPr>
              <w:t xml:space="preserve">                                                                      </w:t>
            </w:r>
            <w:r w:rsidRPr="00495FC4">
              <w:rPr>
                <w:rFonts w:ascii="Times New Roman" w:hAnsi="Times New Roman"/>
                <w:b/>
                <w:spacing w:val="-1"/>
                <w:lang w:val="ru-RU" w:eastAsia="en-US"/>
              </w:rPr>
              <w:t>10 класс</w:t>
            </w:r>
          </w:p>
        </w:tc>
      </w:tr>
      <w:tr w:rsidR="002E67B8" w:rsidRPr="002E67B8" w14:paraId="61A5965F" w14:textId="77777777" w:rsidTr="00117957">
        <w:trPr>
          <w:trHeight w:val="297"/>
        </w:trPr>
        <w:tc>
          <w:tcPr>
            <w:tcW w:w="851" w:type="dxa"/>
          </w:tcPr>
          <w:p w14:paraId="6322DE08" w14:textId="77777777" w:rsidR="002E67B8" w:rsidRPr="002E67B8" w:rsidRDefault="002E67B8" w:rsidP="002E67B8">
            <w:pPr>
              <w:spacing w:line="273" w:lineRule="exact"/>
              <w:ind w:left="142"/>
              <w:rPr>
                <w:rFonts w:ascii="Times New Roman" w:hAnsi="Times New Roman"/>
                <w:lang w:eastAsia="en-US"/>
              </w:rPr>
            </w:pPr>
            <w:r w:rsidRPr="002E67B8">
              <w:rPr>
                <w:rFonts w:ascii="Times New Roman" w:hAnsi="Times New Roman"/>
                <w:lang w:eastAsia="en-US"/>
              </w:rPr>
              <w:t>1.</w:t>
            </w:r>
          </w:p>
        </w:tc>
        <w:tc>
          <w:tcPr>
            <w:tcW w:w="5953" w:type="dxa"/>
          </w:tcPr>
          <w:p w14:paraId="0A6C0F1B" w14:textId="77777777" w:rsidR="00495FC4" w:rsidRPr="00495FC4" w:rsidRDefault="00495FC4" w:rsidP="008F2CDC">
            <w:pPr>
              <w:spacing w:line="274" w:lineRule="exact"/>
              <w:ind w:left="142" w:right="137"/>
              <w:jc w:val="both"/>
              <w:rPr>
                <w:rFonts w:ascii="Times New Roman" w:hAnsi="Times New Roman"/>
                <w:lang w:val="ru-RU" w:eastAsia="en-US"/>
              </w:rPr>
            </w:pPr>
            <w:r w:rsidRPr="00495FC4">
              <w:rPr>
                <w:rFonts w:ascii="Times New Roman" w:hAnsi="Times New Roman"/>
                <w:lang w:val="ru-RU" w:eastAsia="en-US"/>
              </w:rPr>
              <w:t>115.6.1. Раздел 1. Физика и методы научного познания.</w:t>
            </w:r>
          </w:p>
          <w:p w14:paraId="6E8C3594" w14:textId="77777777" w:rsidR="00495FC4" w:rsidRPr="00495FC4" w:rsidRDefault="00495FC4" w:rsidP="008F2CDC">
            <w:pPr>
              <w:spacing w:line="274" w:lineRule="exact"/>
              <w:ind w:left="142" w:right="137"/>
              <w:jc w:val="both"/>
              <w:rPr>
                <w:rFonts w:ascii="Times New Roman" w:hAnsi="Times New Roman"/>
                <w:lang w:val="ru-RU" w:eastAsia="en-US"/>
              </w:rPr>
            </w:pPr>
            <w:r w:rsidRPr="00495FC4">
              <w:rPr>
                <w:rFonts w:ascii="Times New Roman" w:hAnsi="Times New Roman"/>
                <w:lang w:val="ru-RU" w:eastAsia="en-US"/>
              </w:rPr>
              <w:t xml:space="preserve">Физика – наука о природе. Научные методы познания окружающего мира. Роль эксперимента и теории в процессе познания природы. Эксперимент в физике. </w:t>
            </w:r>
          </w:p>
          <w:p w14:paraId="13F06681" w14:textId="77777777" w:rsidR="00495FC4" w:rsidRPr="00495FC4" w:rsidRDefault="00495FC4" w:rsidP="008F2CDC">
            <w:pPr>
              <w:spacing w:line="274" w:lineRule="exact"/>
              <w:ind w:left="142" w:right="137"/>
              <w:jc w:val="both"/>
              <w:rPr>
                <w:rFonts w:ascii="Times New Roman" w:hAnsi="Times New Roman"/>
                <w:lang w:val="ru-RU" w:eastAsia="en-US"/>
              </w:rPr>
            </w:pPr>
            <w:r w:rsidRPr="00495FC4">
              <w:rPr>
                <w:rFonts w:ascii="Times New Roman" w:hAnsi="Times New Roman"/>
                <w:lang w:val="ru-RU" w:eastAsia="en-US"/>
              </w:rPr>
              <w:t xml:space="preserve">Моделирование физических явлений и процессов. Научные гипотезы. Физические законы и теории. Границы применимости физических законов. Принцип соответствия. </w:t>
            </w:r>
          </w:p>
          <w:p w14:paraId="08992088" w14:textId="77777777" w:rsidR="00495FC4" w:rsidRPr="00495FC4" w:rsidRDefault="00495FC4" w:rsidP="008F2CDC">
            <w:pPr>
              <w:spacing w:line="274" w:lineRule="exact"/>
              <w:ind w:left="142" w:right="137"/>
              <w:jc w:val="both"/>
              <w:rPr>
                <w:rFonts w:ascii="Times New Roman" w:hAnsi="Times New Roman"/>
                <w:lang w:val="ru-RU" w:eastAsia="en-US"/>
              </w:rPr>
            </w:pPr>
            <w:r w:rsidRPr="00495FC4">
              <w:rPr>
                <w:rFonts w:ascii="Times New Roman" w:hAnsi="Times New Roman"/>
                <w:lang w:val="ru-RU" w:eastAsia="en-US"/>
              </w:rPr>
              <w:t xml:space="preserve">Роль и место физики в формировании современной научной картины мира,  в практической деятельности людей. </w:t>
            </w:r>
          </w:p>
          <w:p w14:paraId="7581C7B0" w14:textId="77777777" w:rsidR="00495FC4" w:rsidRPr="00791CB7" w:rsidRDefault="00495FC4" w:rsidP="008F2CDC">
            <w:pPr>
              <w:spacing w:line="274" w:lineRule="exact"/>
              <w:ind w:left="142" w:right="137"/>
              <w:jc w:val="both"/>
              <w:rPr>
                <w:rFonts w:ascii="Times New Roman" w:hAnsi="Times New Roman"/>
                <w:lang w:val="ru-RU" w:eastAsia="en-US"/>
              </w:rPr>
            </w:pPr>
            <w:r w:rsidRPr="00791CB7">
              <w:rPr>
                <w:rFonts w:ascii="Times New Roman" w:hAnsi="Times New Roman"/>
                <w:lang w:val="ru-RU" w:eastAsia="en-US"/>
              </w:rPr>
              <w:t>Демонстрации.</w:t>
            </w:r>
          </w:p>
          <w:p w14:paraId="4BACB67E" w14:textId="0ED69351" w:rsidR="002E67B8" w:rsidRPr="00495FC4" w:rsidRDefault="00495FC4" w:rsidP="008F2CDC">
            <w:pPr>
              <w:spacing w:line="274" w:lineRule="exact"/>
              <w:ind w:left="142" w:right="137"/>
              <w:jc w:val="both"/>
              <w:rPr>
                <w:rFonts w:ascii="Times New Roman" w:hAnsi="Times New Roman"/>
                <w:lang w:val="ru-RU" w:eastAsia="en-US"/>
              </w:rPr>
            </w:pPr>
            <w:r w:rsidRPr="00495FC4">
              <w:rPr>
                <w:rFonts w:ascii="Times New Roman" w:hAnsi="Times New Roman"/>
                <w:lang w:val="ru-RU" w:eastAsia="en-US"/>
              </w:rPr>
              <w:t>Аналоговые и цифровые измерительные приборы, компьютерные датчики.</w:t>
            </w:r>
          </w:p>
        </w:tc>
        <w:tc>
          <w:tcPr>
            <w:tcW w:w="2837" w:type="dxa"/>
          </w:tcPr>
          <w:p w14:paraId="3BE1D498" w14:textId="77777777" w:rsidR="002E67B8" w:rsidRPr="00495FC4" w:rsidRDefault="002E67B8" w:rsidP="002E67B8">
            <w:pPr>
              <w:spacing w:line="273" w:lineRule="exact"/>
              <w:ind w:left="142"/>
              <w:jc w:val="center"/>
              <w:rPr>
                <w:rFonts w:ascii="Times New Roman" w:hAnsi="Times New Roman"/>
                <w:lang w:val="ru-RU" w:eastAsia="en-US"/>
              </w:rPr>
            </w:pPr>
          </w:p>
        </w:tc>
      </w:tr>
      <w:tr w:rsidR="002E67B8" w:rsidRPr="002E67B8" w14:paraId="7C34349E" w14:textId="77777777" w:rsidTr="00117957">
        <w:trPr>
          <w:trHeight w:val="273"/>
        </w:trPr>
        <w:tc>
          <w:tcPr>
            <w:tcW w:w="851" w:type="dxa"/>
          </w:tcPr>
          <w:p w14:paraId="28869B78" w14:textId="77777777" w:rsidR="002E67B8" w:rsidRPr="002E67B8" w:rsidRDefault="002E67B8" w:rsidP="002E67B8">
            <w:pPr>
              <w:spacing w:line="253" w:lineRule="exact"/>
              <w:ind w:left="142"/>
              <w:rPr>
                <w:rFonts w:ascii="Times New Roman" w:hAnsi="Times New Roman"/>
                <w:lang w:eastAsia="en-US"/>
              </w:rPr>
            </w:pPr>
            <w:r w:rsidRPr="002E67B8">
              <w:rPr>
                <w:rFonts w:ascii="Times New Roman" w:hAnsi="Times New Roman"/>
                <w:lang w:eastAsia="en-US"/>
              </w:rPr>
              <w:t>2.</w:t>
            </w:r>
          </w:p>
        </w:tc>
        <w:tc>
          <w:tcPr>
            <w:tcW w:w="5953" w:type="dxa"/>
          </w:tcPr>
          <w:p w14:paraId="0FFAB64A" w14:textId="77777777" w:rsidR="00495FC4" w:rsidRPr="00495FC4" w:rsidRDefault="00495FC4" w:rsidP="008F2CDC">
            <w:pPr>
              <w:spacing w:line="253" w:lineRule="exact"/>
              <w:ind w:left="142" w:right="137"/>
              <w:jc w:val="both"/>
              <w:rPr>
                <w:rFonts w:ascii="Times New Roman" w:hAnsi="Times New Roman"/>
                <w:lang w:val="ru-RU" w:eastAsia="en-US"/>
              </w:rPr>
            </w:pPr>
            <w:r w:rsidRPr="00495FC4">
              <w:rPr>
                <w:rFonts w:ascii="Times New Roman" w:hAnsi="Times New Roman"/>
                <w:lang w:val="ru-RU" w:eastAsia="en-US"/>
              </w:rPr>
              <w:t>115.6.2. Раздел 2. Механика.</w:t>
            </w:r>
          </w:p>
          <w:p w14:paraId="202FE836" w14:textId="77777777" w:rsidR="00495FC4" w:rsidRPr="00495FC4" w:rsidRDefault="00495FC4" w:rsidP="008F2CDC">
            <w:pPr>
              <w:spacing w:line="253" w:lineRule="exact"/>
              <w:ind w:left="142" w:right="137"/>
              <w:jc w:val="both"/>
              <w:rPr>
                <w:rFonts w:ascii="Times New Roman" w:hAnsi="Times New Roman"/>
                <w:lang w:val="ru-RU" w:eastAsia="en-US"/>
              </w:rPr>
            </w:pPr>
            <w:r w:rsidRPr="00495FC4">
              <w:rPr>
                <w:rFonts w:ascii="Times New Roman" w:hAnsi="Times New Roman"/>
                <w:lang w:val="ru-RU" w:eastAsia="en-US"/>
              </w:rPr>
              <w:t xml:space="preserve">115.6.2.1. Тема 1. Кинематика </w:t>
            </w:r>
          </w:p>
          <w:p w14:paraId="68EC235A" w14:textId="77777777" w:rsidR="00495FC4" w:rsidRPr="00495FC4" w:rsidRDefault="00495FC4" w:rsidP="008F2CDC">
            <w:pPr>
              <w:spacing w:line="253" w:lineRule="exact"/>
              <w:ind w:left="142" w:right="137"/>
              <w:jc w:val="both"/>
              <w:rPr>
                <w:rFonts w:ascii="Times New Roman" w:hAnsi="Times New Roman"/>
                <w:lang w:val="ru-RU" w:eastAsia="en-US"/>
              </w:rPr>
            </w:pPr>
            <w:r w:rsidRPr="00495FC4">
              <w:rPr>
                <w:rFonts w:ascii="Times New Roman" w:hAnsi="Times New Roman"/>
                <w:lang w:val="ru-RU" w:eastAsia="en-US"/>
              </w:rPr>
              <w:t xml:space="preserve">Механическое движение. Относительность механического движения. Система отсчёта. Траектория. </w:t>
            </w:r>
          </w:p>
          <w:p w14:paraId="46151554" w14:textId="77777777" w:rsidR="00495FC4" w:rsidRPr="00495FC4" w:rsidRDefault="00495FC4" w:rsidP="008F2CDC">
            <w:pPr>
              <w:spacing w:line="253" w:lineRule="exact"/>
              <w:ind w:left="142" w:right="137"/>
              <w:jc w:val="both"/>
              <w:rPr>
                <w:rFonts w:ascii="Times New Roman" w:hAnsi="Times New Roman"/>
                <w:lang w:val="ru-RU" w:eastAsia="en-US"/>
              </w:rPr>
            </w:pPr>
            <w:r w:rsidRPr="00495FC4">
              <w:rPr>
                <w:rFonts w:ascii="Times New Roman" w:hAnsi="Times New Roman"/>
                <w:lang w:val="ru-RU" w:eastAsia="en-US"/>
              </w:rPr>
              <w:t xml:space="preserve">Перемещение, скорость (средняя скорость, мгновенная скорость) и ускорение материальной точки, их проекции на оси системы координат. Сложение перемещений и сложение скоростей. </w:t>
            </w:r>
          </w:p>
          <w:p w14:paraId="31E004FE" w14:textId="77777777" w:rsidR="00495FC4" w:rsidRPr="00495FC4" w:rsidRDefault="00495FC4" w:rsidP="008F2CDC">
            <w:pPr>
              <w:spacing w:line="253" w:lineRule="exact"/>
              <w:ind w:left="142" w:right="137"/>
              <w:jc w:val="both"/>
              <w:rPr>
                <w:rFonts w:ascii="Times New Roman" w:hAnsi="Times New Roman"/>
                <w:lang w:val="ru-RU" w:eastAsia="en-US"/>
              </w:rPr>
            </w:pPr>
            <w:r w:rsidRPr="00495FC4">
              <w:rPr>
                <w:rFonts w:ascii="Times New Roman" w:hAnsi="Times New Roman"/>
                <w:lang w:val="ru-RU" w:eastAsia="en-US"/>
              </w:rPr>
              <w:t xml:space="preserve">Равномерное и равноускоренное прямолинейное движение. Графики зависимости координат, скорости, ускорения, пути и перемещения материальной точки от времени. </w:t>
            </w:r>
          </w:p>
          <w:p w14:paraId="7A2C5711" w14:textId="77777777" w:rsidR="00495FC4" w:rsidRPr="00495FC4" w:rsidRDefault="00495FC4" w:rsidP="008F2CDC">
            <w:pPr>
              <w:spacing w:line="253" w:lineRule="exact"/>
              <w:ind w:left="142" w:right="137"/>
              <w:jc w:val="both"/>
              <w:rPr>
                <w:rFonts w:ascii="Times New Roman" w:hAnsi="Times New Roman"/>
                <w:lang w:val="ru-RU" w:eastAsia="en-US"/>
              </w:rPr>
            </w:pPr>
            <w:r w:rsidRPr="00495FC4">
              <w:rPr>
                <w:rFonts w:ascii="Times New Roman" w:hAnsi="Times New Roman"/>
                <w:lang w:val="ru-RU" w:eastAsia="en-US"/>
              </w:rPr>
              <w:lastRenderedPageBreak/>
              <w:t xml:space="preserve">Свободное падение. Ускорение свободного падения. </w:t>
            </w:r>
          </w:p>
          <w:p w14:paraId="12151C5E" w14:textId="77777777" w:rsidR="00495FC4" w:rsidRPr="00495FC4" w:rsidRDefault="00495FC4" w:rsidP="008F2CDC">
            <w:pPr>
              <w:spacing w:line="253" w:lineRule="exact"/>
              <w:ind w:left="142" w:right="137"/>
              <w:jc w:val="both"/>
              <w:rPr>
                <w:rFonts w:ascii="Times New Roman" w:hAnsi="Times New Roman"/>
                <w:lang w:val="ru-RU" w:eastAsia="en-US"/>
              </w:rPr>
            </w:pPr>
            <w:r w:rsidRPr="00495FC4">
              <w:rPr>
                <w:rFonts w:ascii="Times New Roman" w:hAnsi="Times New Roman"/>
                <w:lang w:val="ru-RU" w:eastAsia="en-US"/>
              </w:rPr>
              <w:t xml:space="preserve">Криволинейное движение. Движение материальной точки по окружности  с постоянной по модулю скоростью. Угловая скорость, линейная скорость. Период  и частота обращения. Центростремительное ускорение. </w:t>
            </w:r>
          </w:p>
          <w:p w14:paraId="4EEDF8EC" w14:textId="77777777" w:rsidR="00495FC4" w:rsidRPr="00495FC4" w:rsidRDefault="00495FC4" w:rsidP="008F2CDC">
            <w:pPr>
              <w:spacing w:line="253" w:lineRule="exact"/>
              <w:ind w:left="142" w:right="137"/>
              <w:jc w:val="both"/>
              <w:rPr>
                <w:rFonts w:ascii="Times New Roman" w:hAnsi="Times New Roman"/>
                <w:lang w:val="ru-RU" w:eastAsia="en-US"/>
              </w:rPr>
            </w:pPr>
            <w:r w:rsidRPr="00495FC4">
              <w:rPr>
                <w:rFonts w:ascii="Times New Roman" w:hAnsi="Times New Roman"/>
                <w:lang w:val="ru-RU" w:eastAsia="en-US"/>
              </w:rPr>
              <w:t>Технические устройства и практическое применение: спидометр, движение снарядов, цепные и ремённые передачи.</w:t>
            </w:r>
          </w:p>
          <w:p w14:paraId="1A73471C" w14:textId="77777777" w:rsidR="00495FC4" w:rsidRPr="00495FC4" w:rsidRDefault="00495FC4" w:rsidP="008F2CDC">
            <w:pPr>
              <w:spacing w:line="253" w:lineRule="exact"/>
              <w:ind w:left="142" w:right="137"/>
              <w:jc w:val="both"/>
              <w:rPr>
                <w:rFonts w:ascii="Times New Roman" w:hAnsi="Times New Roman"/>
                <w:lang w:val="ru-RU" w:eastAsia="en-US"/>
              </w:rPr>
            </w:pPr>
            <w:r w:rsidRPr="00495FC4">
              <w:rPr>
                <w:rFonts w:ascii="Times New Roman" w:hAnsi="Times New Roman"/>
                <w:lang w:val="ru-RU" w:eastAsia="en-US"/>
              </w:rPr>
              <w:t>Демонстрации.</w:t>
            </w:r>
          </w:p>
          <w:p w14:paraId="537BBAB0" w14:textId="77777777" w:rsidR="00495FC4" w:rsidRPr="00495FC4" w:rsidRDefault="00495FC4" w:rsidP="008F2CDC">
            <w:pPr>
              <w:spacing w:line="253" w:lineRule="exact"/>
              <w:ind w:left="142" w:right="137"/>
              <w:jc w:val="both"/>
              <w:rPr>
                <w:rFonts w:ascii="Times New Roman" w:hAnsi="Times New Roman"/>
                <w:lang w:val="ru-RU" w:eastAsia="en-US"/>
              </w:rPr>
            </w:pPr>
            <w:r w:rsidRPr="00495FC4">
              <w:rPr>
                <w:rFonts w:ascii="Times New Roman" w:hAnsi="Times New Roman"/>
                <w:lang w:val="ru-RU" w:eastAsia="en-US"/>
              </w:rPr>
              <w:t>Модель системы отсчёта, иллюстрация кинематических характеристик движения.</w:t>
            </w:r>
          </w:p>
          <w:p w14:paraId="4CB5D0A5" w14:textId="77777777" w:rsidR="00495FC4" w:rsidRPr="00495FC4" w:rsidRDefault="00495FC4" w:rsidP="008F2CDC">
            <w:pPr>
              <w:spacing w:line="253" w:lineRule="exact"/>
              <w:ind w:left="142" w:right="137"/>
              <w:jc w:val="both"/>
              <w:rPr>
                <w:rFonts w:ascii="Times New Roman" w:hAnsi="Times New Roman"/>
                <w:lang w:val="ru-RU" w:eastAsia="en-US"/>
              </w:rPr>
            </w:pPr>
            <w:r w:rsidRPr="00495FC4">
              <w:rPr>
                <w:rFonts w:ascii="Times New Roman" w:hAnsi="Times New Roman"/>
                <w:lang w:val="ru-RU" w:eastAsia="en-US"/>
              </w:rPr>
              <w:t xml:space="preserve">Преобразование движений с использованием простых механизмов. </w:t>
            </w:r>
          </w:p>
          <w:p w14:paraId="76123A8E" w14:textId="77777777" w:rsidR="00495FC4" w:rsidRPr="00495FC4" w:rsidRDefault="00495FC4" w:rsidP="008F2CDC">
            <w:pPr>
              <w:spacing w:line="253" w:lineRule="exact"/>
              <w:ind w:left="142" w:right="137"/>
              <w:jc w:val="both"/>
              <w:rPr>
                <w:rFonts w:ascii="Times New Roman" w:hAnsi="Times New Roman"/>
                <w:lang w:val="ru-RU" w:eastAsia="en-US"/>
              </w:rPr>
            </w:pPr>
            <w:r w:rsidRPr="00495FC4">
              <w:rPr>
                <w:rFonts w:ascii="Times New Roman" w:hAnsi="Times New Roman"/>
                <w:lang w:val="ru-RU" w:eastAsia="en-US"/>
              </w:rPr>
              <w:t xml:space="preserve">Падение тел в воздухе и в разреженном пространстве. </w:t>
            </w:r>
          </w:p>
          <w:p w14:paraId="345D5A04" w14:textId="77777777" w:rsidR="00495FC4" w:rsidRPr="00495FC4" w:rsidRDefault="00495FC4" w:rsidP="008F2CDC">
            <w:pPr>
              <w:spacing w:line="253" w:lineRule="exact"/>
              <w:ind w:left="142" w:right="137"/>
              <w:jc w:val="both"/>
              <w:rPr>
                <w:rFonts w:ascii="Times New Roman" w:hAnsi="Times New Roman"/>
                <w:lang w:val="ru-RU" w:eastAsia="en-US"/>
              </w:rPr>
            </w:pPr>
            <w:r w:rsidRPr="00495FC4">
              <w:rPr>
                <w:rFonts w:ascii="Times New Roman" w:hAnsi="Times New Roman"/>
                <w:lang w:val="ru-RU" w:eastAsia="en-US"/>
              </w:rPr>
              <w:t xml:space="preserve">Наблюдение движения тела, брошенного под углом к горизонту  и горизонтально. </w:t>
            </w:r>
          </w:p>
          <w:p w14:paraId="7C530BD0" w14:textId="77777777" w:rsidR="00495FC4" w:rsidRPr="00495FC4" w:rsidRDefault="00495FC4" w:rsidP="008F2CDC">
            <w:pPr>
              <w:spacing w:line="253" w:lineRule="exact"/>
              <w:ind w:left="142" w:right="137"/>
              <w:jc w:val="both"/>
              <w:rPr>
                <w:rFonts w:ascii="Times New Roman" w:hAnsi="Times New Roman"/>
                <w:lang w:val="ru-RU" w:eastAsia="en-US"/>
              </w:rPr>
            </w:pPr>
            <w:r w:rsidRPr="00495FC4">
              <w:rPr>
                <w:rFonts w:ascii="Times New Roman" w:hAnsi="Times New Roman"/>
                <w:lang w:val="ru-RU" w:eastAsia="en-US"/>
              </w:rPr>
              <w:t>Измерение ускорения свободного падения.</w:t>
            </w:r>
          </w:p>
          <w:p w14:paraId="18F92BE4" w14:textId="77777777" w:rsidR="00495FC4" w:rsidRPr="00495FC4" w:rsidRDefault="00495FC4" w:rsidP="008F2CDC">
            <w:pPr>
              <w:spacing w:line="253" w:lineRule="exact"/>
              <w:ind w:left="142" w:right="137"/>
              <w:jc w:val="both"/>
              <w:rPr>
                <w:rFonts w:ascii="Times New Roman" w:hAnsi="Times New Roman"/>
                <w:lang w:val="ru-RU" w:eastAsia="en-US"/>
              </w:rPr>
            </w:pPr>
            <w:r w:rsidRPr="00495FC4">
              <w:rPr>
                <w:rFonts w:ascii="Times New Roman" w:hAnsi="Times New Roman"/>
                <w:lang w:val="ru-RU" w:eastAsia="en-US"/>
              </w:rPr>
              <w:t>Направление скорости при движении по окружности.</w:t>
            </w:r>
          </w:p>
          <w:p w14:paraId="2A159116" w14:textId="77777777" w:rsidR="00495FC4" w:rsidRPr="00495FC4" w:rsidRDefault="00495FC4" w:rsidP="008F2CDC">
            <w:pPr>
              <w:spacing w:line="253" w:lineRule="exact"/>
              <w:ind w:left="142" w:right="137"/>
              <w:jc w:val="both"/>
              <w:rPr>
                <w:rFonts w:ascii="Times New Roman" w:hAnsi="Times New Roman"/>
                <w:lang w:val="ru-RU" w:eastAsia="en-US"/>
              </w:rPr>
            </w:pPr>
            <w:r w:rsidRPr="00495FC4">
              <w:rPr>
                <w:rFonts w:ascii="Times New Roman" w:hAnsi="Times New Roman"/>
                <w:lang w:val="ru-RU" w:eastAsia="en-US"/>
              </w:rPr>
              <w:t>Ученический эксперимент, лабораторные работы</w:t>
            </w:r>
          </w:p>
          <w:p w14:paraId="186BC8DE" w14:textId="77777777" w:rsidR="00495FC4" w:rsidRPr="00495FC4" w:rsidRDefault="00495FC4" w:rsidP="008F2CDC">
            <w:pPr>
              <w:spacing w:line="253" w:lineRule="exact"/>
              <w:ind w:left="142" w:right="137"/>
              <w:jc w:val="both"/>
              <w:rPr>
                <w:rFonts w:ascii="Times New Roman" w:hAnsi="Times New Roman"/>
                <w:lang w:val="ru-RU" w:eastAsia="en-US"/>
              </w:rPr>
            </w:pPr>
            <w:r w:rsidRPr="00495FC4">
              <w:rPr>
                <w:rFonts w:ascii="Times New Roman" w:hAnsi="Times New Roman"/>
                <w:lang w:val="ru-RU" w:eastAsia="en-US"/>
              </w:rPr>
              <w:t>Изучение неравномерного движения с целью определения мгновенной скорости.</w:t>
            </w:r>
          </w:p>
          <w:p w14:paraId="7A05B83F" w14:textId="77777777" w:rsidR="00495FC4" w:rsidRPr="00495FC4" w:rsidRDefault="00495FC4" w:rsidP="008F2CDC">
            <w:pPr>
              <w:spacing w:line="253" w:lineRule="exact"/>
              <w:ind w:left="142" w:right="137"/>
              <w:jc w:val="both"/>
              <w:rPr>
                <w:rFonts w:ascii="Times New Roman" w:hAnsi="Times New Roman"/>
                <w:lang w:val="ru-RU" w:eastAsia="en-US"/>
              </w:rPr>
            </w:pPr>
            <w:r w:rsidRPr="00495FC4">
              <w:rPr>
                <w:rFonts w:ascii="Times New Roman" w:hAnsi="Times New Roman"/>
                <w:lang w:val="ru-RU" w:eastAsia="en-US"/>
              </w:rPr>
              <w:t>Исследование соотношения между путями, пройденными телом  за последовательные равные промежутки времени при равноускоренном движении  с начальной скоростью, равной нулю.</w:t>
            </w:r>
          </w:p>
          <w:p w14:paraId="487A53A7" w14:textId="77777777" w:rsidR="00495FC4" w:rsidRPr="00495FC4" w:rsidRDefault="00495FC4" w:rsidP="008F2CDC">
            <w:pPr>
              <w:spacing w:line="253" w:lineRule="exact"/>
              <w:ind w:left="142" w:right="137"/>
              <w:jc w:val="both"/>
              <w:rPr>
                <w:rFonts w:ascii="Times New Roman" w:hAnsi="Times New Roman"/>
                <w:lang w:val="ru-RU" w:eastAsia="en-US"/>
              </w:rPr>
            </w:pPr>
            <w:r w:rsidRPr="00495FC4">
              <w:rPr>
                <w:rFonts w:ascii="Times New Roman" w:hAnsi="Times New Roman"/>
                <w:lang w:val="ru-RU" w:eastAsia="en-US"/>
              </w:rPr>
              <w:t>Изучение движения шарика в вязкой жидкости.</w:t>
            </w:r>
          </w:p>
          <w:p w14:paraId="4F072615" w14:textId="17E816CC" w:rsidR="002E67B8" w:rsidRPr="00495FC4" w:rsidRDefault="00495FC4" w:rsidP="008F2CDC">
            <w:pPr>
              <w:spacing w:line="253" w:lineRule="exact"/>
              <w:ind w:left="142" w:right="137"/>
              <w:jc w:val="both"/>
              <w:rPr>
                <w:rFonts w:ascii="Times New Roman" w:hAnsi="Times New Roman"/>
                <w:lang w:val="ru-RU" w:eastAsia="en-US"/>
              </w:rPr>
            </w:pPr>
            <w:r w:rsidRPr="00495FC4">
              <w:rPr>
                <w:rFonts w:ascii="Times New Roman" w:hAnsi="Times New Roman"/>
                <w:lang w:val="ru-RU" w:eastAsia="en-US"/>
              </w:rPr>
              <w:t>Изучение движения тела, брошенного горизонтально.</w:t>
            </w:r>
          </w:p>
        </w:tc>
        <w:tc>
          <w:tcPr>
            <w:tcW w:w="2837" w:type="dxa"/>
          </w:tcPr>
          <w:p w14:paraId="604CC526" w14:textId="77777777" w:rsidR="002E67B8" w:rsidRPr="00495FC4" w:rsidRDefault="002E67B8" w:rsidP="002E67B8">
            <w:pPr>
              <w:spacing w:line="253" w:lineRule="exact"/>
              <w:ind w:left="142"/>
              <w:jc w:val="center"/>
              <w:rPr>
                <w:rFonts w:ascii="Times New Roman" w:hAnsi="Times New Roman"/>
                <w:lang w:val="ru-RU" w:eastAsia="en-US"/>
              </w:rPr>
            </w:pPr>
          </w:p>
        </w:tc>
      </w:tr>
      <w:tr w:rsidR="002E67B8" w:rsidRPr="002E67B8" w14:paraId="0322FE24" w14:textId="77777777" w:rsidTr="00117957">
        <w:trPr>
          <w:trHeight w:val="167"/>
        </w:trPr>
        <w:tc>
          <w:tcPr>
            <w:tcW w:w="851" w:type="dxa"/>
          </w:tcPr>
          <w:p w14:paraId="79D38E3A" w14:textId="77777777" w:rsidR="002E67B8" w:rsidRPr="002E67B8" w:rsidRDefault="002E67B8" w:rsidP="002E67B8">
            <w:pPr>
              <w:spacing w:line="273" w:lineRule="exact"/>
              <w:ind w:left="142"/>
              <w:rPr>
                <w:rFonts w:ascii="Times New Roman" w:hAnsi="Times New Roman"/>
                <w:lang w:eastAsia="en-US"/>
              </w:rPr>
            </w:pPr>
            <w:r w:rsidRPr="002E67B8">
              <w:rPr>
                <w:rFonts w:ascii="Times New Roman" w:hAnsi="Times New Roman"/>
                <w:lang w:eastAsia="en-US"/>
              </w:rPr>
              <w:lastRenderedPageBreak/>
              <w:t>3.</w:t>
            </w:r>
          </w:p>
        </w:tc>
        <w:tc>
          <w:tcPr>
            <w:tcW w:w="5953" w:type="dxa"/>
          </w:tcPr>
          <w:p w14:paraId="32DB9839"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115.6.2.2. Тема 2. Динамика.</w:t>
            </w:r>
          </w:p>
          <w:p w14:paraId="2D6B8219"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 xml:space="preserve">Принцип относительности Галилея. Первый закон Ньютона. Инерциальные системы отсчёта. </w:t>
            </w:r>
          </w:p>
          <w:p w14:paraId="106AC630"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Масса тела. Сила. Принцип суперпозиции сил. Второй закон Ньютона  для материальной точки. Третий закон Ньютона для материальных точек.</w:t>
            </w:r>
          </w:p>
          <w:p w14:paraId="6B41CF64"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 xml:space="preserve">Закон всемирного тяготения. Сила тяжести. Первая космическая скорость. </w:t>
            </w:r>
          </w:p>
          <w:p w14:paraId="56BE12C2"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Сила упругости. Закон Гука. Вес тела.</w:t>
            </w:r>
          </w:p>
          <w:p w14:paraId="54E277D0"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 xml:space="preserve">Трение. Виды трения (покоя, скольжения, качения). Сила трения. Сухое трение. Сила трения скольжения и сила трения покоя. Коэффициент трения. Сила сопротивления при движении тела в жидкости или газе. </w:t>
            </w:r>
          </w:p>
          <w:p w14:paraId="0F1B5084"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Поступательное и вращательное движение абсолютно твёрдого тела.</w:t>
            </w:r>
          </w:p>
          <w:p w14:paraId="25EC8549"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Момент силы относительно оси вращения. Плечо силы. Условия равновесия твёрдого тела.</w:t>
            </w:r>
          </w:p>
          <w:p w14:paraId="7DC2173C"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Технические устройства и практическое применение: подшипники, движение искусственных спутников.</w:t>
            </w:r>
          </w:p>
          <w:p w14:paraId="1A025136"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Демонстрации.</w:t>
            </w:r>
          </w:p>
          <w:p w14:paraId="65F23432"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Явление инерции.</w:t>
            </w:r>
          </w:p>
          <w:p w14:paraId="17C9491E"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Сравнение масс взаимодействующих тел.</w:t>
            </w:r>
          </w:p>
          <w:p w14:paraId="2006CD68"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Второй закон Ньютона.</w:t>
            </w:r>
          </w:p>
          <w:p w14:paraId="4002C986"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Измерение сил.</w:t>
            </w:r>
          </w:p>
          <w:p w14:paraId="45FA031B"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Сложение сил.</w:t>
            </w:r>
          </w:p>
          <w:p w14:paraId="2355EC17"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Зависимость силы упругости от деформации.</w:t>
            </w:r>
          </w:p>
          <w:p w14:paraId="324EFA8F"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Невесомость. Вес тела при ускоренном подъёме и падении.</w:t>
            </w:r>
          </w:p>
          <w:p w14:paraId="1AEF0F60"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Сравнение сил трения покоя, качения и скольжения.</w:t>
            </w:r>
          </w:p>
          <w:p w14:paraId="602D9E08"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Условия равновесия твёрдого тела. Виды равновесия.</w:t>
            </w:r>
          </w:p>
          <w:p w14:paraId="51146FAC"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Ученический эксперимент, лабораторные работы</w:t>
            </w:r>
          </w:p>
          <w:p w14:paraId="180D005D"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Изучение движения бруска по наклонной плоскости.</w:t>
            </w:r>
          </w:p>
          <w:p w14:paraId="45D3B252"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lastRenderedPageBreak/>
              <w:t xml:space="preserve">Исследование зависимости сил упругости, возникающих в пружине  и резиновом образце, от их деформации. </w:t>
            </w:r>
          </w:p>
          <w:p w14:paraId="44043896" w14:textId="656CD904" w:rsidR="002E67B8"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Исследование условий равновесия твёрдого тела, имеющего ось вращения.</w:t>
            </w:r>
          </w:p>
        </w:tc>
        <w:tc>
          <w:tcPr>
            <w:tcW w:w="2837" w:type="dxa"/>
          </w:tcPr>
          <w:p w14:paraId="70FBB386" w14:textId="77777777" w:rsidR="002E67B8" w:rsidRPr="00495FC4" w:rsidRDefault="002E67B8" w:rsidP="002E67B8">
            <w:pPr>
              <w:spacing w:line="273" w:lineRule="exact"/>
              <w:ind w:left="142"/>
              <w:jc w:val="center"/>
              <w:rPr>
                <w:rFonts w:ascii="Times New Roman" w:hAnsi="Times New Roman"/>
                <w:lang w:val="ru-RU" w:eastAsia="en-US"/>
              </w:rPr>
            </w:pPr>
          </w:p>
        </w:tc>
      </w:tr>
      <w:tr w:rsidR="00495FC4" w:rsidRPr="002E67B8" w14:paraId="433BB086" w14:textId="77777777" w:rsidTr="00117957">
        <w:trPr>
          <w:trHeight w:val="167"/>
        </w:trPr>
        <w:tc>
          <w:tcPr>
            <w:tcW w:w="851" w:type="dxa"/>
          </w:tcPr>
          <w:p w14:paraId="480E01DC" w14:textId="03E15870" w:rsidR="00495FC4" w:rsidRPr="00495FC4" w:rsidRDefault="00495FC4" w:rsidP="002E67B8">
            <w:pPr>
              <w:spacing w:line="273" w:lineRule="exact"/>
              <w:ind w:left="142"/>
              <w:rPr>
                <w:rFonts w:ascii="Times New Roman" w:hAnsi="Times New Roman"/>
                <w:lang w:val="ru-RU" w:eastAsia="en-US"/>
              </w:rPr>
            </w:pPr>
            <w:r>
              <w:rPr>
                <w:rFonts w:ascii="Times New Roman" w:hAnsi="Times New Roman"/>
                <w:lang w:val="ru-RU" w:eastAsia="en-US"/>
              </w:rPr>
              <w:lastRenderedPageBreak/>
              <w:t xml:space="preserve">4. </w:t>
            </w:r>
          </w:p>
        </w:tc>
        <w:tc>
          <w:tcPr>
            <w:tcW w:w="5953" w:type="dxa"/>
          </w:tcPr>
          <w:p w14:paraId="2BE316B0"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115.6.2.3. Тема 3. Законы сохранения в механике.</w:t>
            </w:r>
          </w:p>
          <w:p w14:paraId="41EA32FB"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Импульс материальной точки (тела), системы материальных точек. Импульс силы и изменение импульса тела. Закон сохранения импульса. Реактивное движение.</w:t>
            </w:r>
          </w:p>
          <w:p w14:paraId="50B2A73E"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Работа силы. Мощность силы.</w:t>
            </w:r>
          </w:p>
          <w:p w14:paraId="70C6CA1D"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Кинетическая энергия материальной точки. Теорема об изменении кинетической энергии.</w:t>
            </w:r>
          </w:p>
          <w:p w14:paraId="1544BD83"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 xml:space="preserve">Потенциальная энергия. Потенциальная энергия упруго деформированной пружины. Потенциальная энергия тела вблизи поверхности Земли. </w:t>
            </w:r>
          </w:p>
          <w:p w14:paraId="0927118D"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Потенциальные и непотенциальные силы. Связь работы непотенциальных сил с изменением механической энергии системы тел. Закон сохранения механической энергии.</w:t>
            </w:r>
          </w:p>
          <w:p w14:paraId="3AD90239"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Упругие и неупругие столкновения.</w:t>
            </w:r>
          </w:p>
          <w:p w14:paraId="323720CC"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Технические устройства и практическое применение: водомёт, копёр, пружинный пистолет, движение ракет.</w:t>
            </w:r>
          </w:p>
          <w:p w14:paraId="07F1EEA8"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Демонстрации.</w:t>
            </w:r>
          </w:p>
          <w:p w14:paraId="675D4D83"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Закон сохранения импульса.</w:t>
            </w:r>
          </w:p>
          <w:p w14:paraId="01739A6C"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Реактивное движение.</w:t>
            </w:r>
          </w:p>
          <w:p w14:paraId="4AF7D010"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Переход потенциальной энергии в кинетическую и обратно.</w:t>
            </w:r>
          </w:p>
          <w:p w14:paraId="1FF5E3D0"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Ученический эксперимент, лабораторные работы</w:t>
            </w:r>
          </w:p>
          <w:p w14:paraId="37315404"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 xml:space="preserve">Изучение абсолютно неупругого удара с помощью двух одинаковых нитяных маятников. </w:t>
            </w:r>
          </w:p>
          <w:p w14:paraId="5C6A2997" w14:textId="7A70F2CB"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Исследование связи работы силы с изменением механической энергии тела  на примере растяжения резинового жгута.</w:t>
            </w:r>
          </w:p>
        </w:tc>
        <w:tc>
          <w:tcPr>
            <w:tcW w:w="2837" w:type="dxa"/>
          </w:tcPr>
          <w:p w14:paraId="6FCA696F" w14:textId="77777777" w:rsidR="00495FC4" w:rsidRPr="00495FC4" w:rsidRDefault="00495FC4" w:rsidP="002E67B8">
            <w:pPr>
              <w:spacing w:line="273" w:lineRule="exact"/>
              <w:ind w:left="142"/>
              <w:jc w:val="center"/>
              <w:rPr>
                <w:rFonts w:ascii="Times New Roman" w:hAnsi="Times New Roman"/>
                <w:lang w:val="ru-RU" w:eastAsia="en-US"/>
              </w:rPr>
            </w:pPr>
          </w:p>
        </w:tc>
      </w:tr>
      <w:tr w:rsidR="00495FC4" w:rsidRPr="002E67B8" w14:paraId="3F836DE3" w14:textId="77777777" w:rsidTr="00117957">
        <w:trPr>
          <w:trHeight w:val="167"/>
        </w:trPr>
        <w:tc>
          <w:tcPr>
            <w:tcW w:w="851" w:type="dxa"/>
          </w:tcPr>
          <w:p w14:paraId="080221C8" w14:textId="2A7CEF4F" w:rsidR="00495FC4" w:rsidRPr="00495FC4" w:rsidRDefault="00495FC4" w:rsidP="002E67B8">
            <w:pPr>
              <w:spacing w:line="273" w:lineRule="exact"/>
              <w:ind w:left="142"/>
              <w:rPr>
                <w:rFonts w:ascii="Times New Roman" w:hAnsi="Times New Roman"/>
                <w:lang w:val="ru-RU" w:eastAsia="en-US"/>
              </w:rPr>
            </w:pPr>
            <w:r>
              <w:rPr>
                <w:rFonts w:ascii="Times New Roman" w:hAnsi="Times New Roman"/>
                <w:lang w:val="ru-RU" w:eastAsia="en-US"/>
              </w:rPr>
              <w:t xml:space="preserve">5. </w:t>
            </w:r>
          </w:p>
        </w:tc>
        <w:tc>
          <w:tcPr>
            <w:tcW w:w="5953" w:type="dxa"/>
          </w:tcPr>
          <w:p w14:paraId="0749E9CC"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115.6.3. Раздел 3. Молекулярная физика и термодинамика.</w:t>
            </w:r>
          </w:p>
          <w:p w14:paraId="399AF7EC"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115.6.3.1. Тема 1. Основы молекулярно-кинетической теории.</w:t>
            </w:r>
          </w:p>
          <w:p w14:paraId="0925F726"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Основные положения молекулярно-кинетической теории и их опытное обоснование. Броуновское движение. Диффузия. Характер движения  и взаимодействия частиц вещества. Модели строения газов, жидкостей и твёрдых тел и объяснение свойств вещества на основе этих моделей. Масса и размеры молекул. Количество вещества. Постоянная Авогадро.</w:t>
            </w:r>
          </w:p>
          <w:p w14:paraId="10871B30"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 xml:space="preserve">Тепловое равновесие. Температура и её измерение. Шкала температур Цельсия. </w:t>
            </w:r>
          </w:p>
          <w:p w14:paraId="2A2AC4A0"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 xml:space="preserve">Модель идеального газа. Основное уравнение молекулярно-кинетической теории идеального газа. Абсолютная температура как мера средней кинетической энергии теплового движения частиц газа. Шкала температур Кельвина. Газовые законы. Уравнение Менделеева–Клапейрона. Закон Дальтона. Изопроцессы  в идеальном газе с постоянным количеством вещества. Графическое представление изопроцессов: изотерма, изохора, изобара. </w:t>
            </w:r>
          </w:p>
          <w:p w14:paraId="45C5ECD7"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Технические устройства и практическое применение: термометр, барометр.</w:t>
            </w:r>
          </w:p>
          <w:p w14:paraId="551BCF38" w14:textId="77777777" w:rsidR="00495FC4" w:rsidRPr="00791CB7" w:rsidRDefault="00495FC4" w:rsidP="008F2CDC">
            <w:pPr>
              <w:spacing w:before="2" w:line="257" w:lineRule="exact"/>
              <w:ind w:left="142" w:right="137"/>
              <w:jc w:val="both"/>
              <w:rPr>
                <w:rFonts w:ascii="Times New Roman" w:hAnsi="Times New Roman"/>
                <w:lang w:val="ru-RU" w:eastAsia="en-US"/>
              </w:rPr>
            </w:pPr>
            <w:r w:rsidRPr="00791CB7">
              <w:rPr>
                <w:rFonts w:ascii="Times New Roman" w:hAnsi="Times New Roman"/>
                <w:lang w:val="ru-RU" w:eastAsia="en-US"/>
              </w:rPr>
              <w:t>Демонстрации.</w:t>
            </w:r>
          </w:p>
          <w:p w14:paraId="26E96C64"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Опыты, доказывающие дискретное строение вещества, фотографии молекул органических соединений.</w:t>
            </w:r>
          </w:p>
          <w:p w14:paraId="63EFF205"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lastRenderedPageBreak/>
              <w:t xml:space="preserve">Опыты по диффузии жидкостей и газов. </w:t>
            </w:r>
          </w:p>
          <w:p w14:paraId="0724A4C7"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 xml:space="preserve">Модель броуновского движения. </w:t>
            </w:r>
          </w:p>
          <w:p w14:paraId="23D21C8B"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Модель опыта Штерна.</w:t>
            </w:r>
          </w:p>
          <w:p w14:paraId="4E9DC774"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Опыты, доказывающие существование межмолекулярного взаимодействия.</w:t>
            </w:r>
          </w:p>
          <w:p w14:paraId="15F98782"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Модель, иллюстрирующая природу давления газа на стенки сосуда.</w:t>
            </w:r>
          </w:p>
          <w:p w14:paraId="20D03BF4"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Опыты, иллюстрирующие уравнение состояния идеального газа, изопроцессы.</w:t>
            </w:r>
          </w:p>
          <w:p w14:paraId="6F98BC2E"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Ученический эксперимент, лабораторные работы</w:t>
            </w:r>
          </w:p>
          <w:p w14:paraId="517827EC"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Определение массы воздуха в классной комнате на основе измерений объёма комнаты, давления и температуры воздуха в ней.</w:t>
            </w:r>
          </w:p>
          <w:p w14:paraId="54D6B1D3" w14:textId="09A0624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Исследование зависимости между параметрами состояния разреженного газа.</w:t>
            </w:r>
          </w:p>
        </w:tc>
        <w:tc>
          <w:tcPr>
            <w:tcW w:w="2837" w:type="dxa"/>
          </w:tcPr>
          <w:p w14:paraId="4B70C005" w14:textId="77777777" w:rsidR="00495FC4" w:rsidRPr="00495FC4" w:rsidRDefault="00495FC4" w:rsidP="002E67B8">
            <w:pPr>
              <w:spacing w:line="273" w:lineRule="exact"/>
              <w:ind w:left="142"/>
              <w:jc w:val="center"/>
              <w:rPr>
                <w:rFonts w:ascii="Times New Roman" w:hAnsi="Times New Roman"/>
                <w:lang w:val="ru-RU" w:eastAsia="en-US"/>
              </w:rPr>
            </w:pPr>
          </w:p>
        </w:tc>
      </w:tr>
      <w:tr w:rsidR="00495FC4" w:rsidRPr="002E67B8" w14:paraId="774F1B48" w14:textId="77777777" w:rsidTr="00117957">
        <w:trPr>
          <w:trHeight w:val="167"/>
        </w:trPr>
        <w:tc>
          <w:tcPr>
            <w:tcW w:w="851" w:type="dxa"/>
          </w:tcPr>
          <w:p w14:paraId="092ED52F" w14:textId="3529FC3F" w:rsidR="00495FC4" w:rsidRPr="00495FC4" w:rsidRDefault="00495FC4" w:rsidP="002E67B8">
            <w:pPr>
              <w:spacing w:line="273" w:lineRule="exact"/>
              <w:ind w:left="142"/>
              <w:rPr>
                <w:rFonts w:ascii="Times New Roman" w:hAnsi="Times New Roman"/>
                <w:lang w:val="ru-RU" w:eastAsia="en-US"/>
              </w:rPr>
            </w:pPr>
            <w:r>
              <w:rPr>
                <w:rFonts w:ascii="Times New Roman" w:hAnsi="Times New Roman"/>
                <w:lang w:val="ru-RU" w:eastAsia="en-US"/>
              </w:rPr>
              <w:lastRenderedPageBreak/>
              <w:t xml:space="preserve">6. </w:t>
            </w:r>
          </w:p>
        </w:tc>
        <w:tc>
          <w:tcPr>
            <w:tcW w:w="5953" w:type="dxa"/>
          </w:tcPr>
          <w:p w14:paraId="06B92E4F"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115.6.3.2. Тема 2. Основы термодинамики.</w:t>
            </w:r>
          </w:p>
          <w:p w14:paraId="09323F95"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 xml:space="preserve">Термодинамическая система. Внутренняя энергия термодинамической системы и способы её изменения. Количество теплоты и работа. Внутренняя энергия одноатомного идеального газа. Виды теплопередачи: теплопроводность, конвекция, излучение. Удельная теплоёмкость вещества. Количество теплоты  при теплопередаче. </w:t>
            </w:r>
          </w:p>
          <w:p w14:paraId="67BDE80C"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Понятие об адиабатном процессе. Первый закон термодинамики. Применение первого закона термодинамики к изопроцессам. Графическая интерпретация работы газа.</w:t>
            </w:r>
          </w:p>
          <w:p w14:paraId="7B7BF664"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Второй закон термодинамики. Необратимость процессов в природе.</w:t>
            </w:r>
          </w:p>
          <w:p w14:paraId="5DA85210"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Тепловые машины. Принципы действия тепловых машин. Преобразования энергии в тепловых машинах. Коэффициент полезного действия тепловой машины. Цикл Карно и его коэффициент полезного действия. Экологические проблемы теплоэнергетики.</w:t>
            </w:r>
          </w:p>
          <w:p w14:paraId="1D6113D8"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Технические устройства и практическое применение: двигатель внутреннего сгорания, бытовой холодильник, кондиционер.</w:t>
            </w:r>
          </w:p>
          <w:p w14:paraId="30430BC1"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Демонстрации.</w:t>
            </w:r>
          </w:p>
          <w:p w14:paraId="1726AD21"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 xml:space="preserve">Изменение внутренней энергии тела при совершении работы: вылет пробки  из бутылки под действием сжатого воздуха, нагревание эфира в латунной трубке путём трения (видеодемонстрация). </w:t>
            </w:r>
          </w:p>
          <w:p w14:paraId="41CC7F70"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Изменение внутренней энергии (температуры) тела при теплопередаче.</w:t>
            </w:r>
          </w:p>
          <w:p w14:paraId="5D41CB38"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Опыт по адиабатному расширению воздуха (опыт с воздушным огнивом).</w:t>
            </w:r>
          </w:p>
          <w:p w14:paraId="401E13E3"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Модели паровой турбины, двигателя внутреннего сгорания, реактивного двигателя.</w:t>
            </w:r>
          </w:p>
          <w:p w14:paraId="5CEDBE8F" w14:textId="77777777" w:rsidR="00495FC4" w:rsidRPr="00791CB7" w:rsidRDefault="00495FC4" w:rsidP="008F2CDC">
            <w:pPr>
              <w:spacing w:before="2" w:line="257" w:lineRule="exact"/>
              <w:ind w:left="142" w:right="137"/>
              <w:jc w:val="both"/>
              <w:rPr>
                <w:rFonts w:ascii="Times New Roman" w:hAnsi="Times New Roman"/>
                <w:lang w:val="ru-RU" w:eastAsia="en-US"/>
              </w:rPr>
            </w:pPr>
            <w:r w:rsidRPr="00791CB7">
              <w:rPr>
                <w:rFonts w:ascii="Times New Roman" w:hAnsi="Times New Roman"/>
                <w:lang w:val="ru-RU" w:eastAsia="en-US"/>
              </w:rPr>
              <w:t>Ученический эксперимент, лабораторные работы</w:t>
            </w:r>
          </w:p>
          <w:p w14:paraId="64B5211F" w14:textId="27B45EA6" w:rsidR="00495FC4" w:rsidRPr="00791CB7" w:rsidRDefault="00495FC4" w:rsidP="008F2CDC">
            <w:pPr>
              <w:spacing w:before="2" w:line="257" w:lineRule="exact"/>
              <w:ind w:left="142" w:right="137"/>
              <w:jc w:val="both"/>
              <w:rPr>
                <w:rFonts w:ascii="Times New Roman" w:hAnsi="Times New Roman"/>
                <w:lang w:val="ru-RU" w:eastAsia="en-US"/>
              </w:rPr>
            </w:pPr>
            <w:r w:rsidRPr="00791CB7">
              <w:rPr>
                <w:rFonts w:ascii="Times New Roman" w:hAnsi="Times New Roman"/>
                <w:lang w:val="ru-RU" w:eastAsia="en-US"/>
              </w:rPr>
              <w:t>Измерение удельной теплоёмкости.</w:t>
            </w:r>
          </w:p>
        </w:tc>
        <w:tc>
          <w:tcPr>
            <w:tcW w:w="2837" w:type="dxa"/>
          </w:tcPr>
          <w:p w14:paraId="13C4932F" w14:textId="77777777" w:rsidR="00495FC4" w:rsidRPr="00791CB7" w:rsidRDefault="00495FC4" w:rsidP="002E67B8">
            <w:pPr>
              <w:spacing w:line="273" w:lineRule="exact"/>
              <w:ind w:left="142"/>
              <w:jc w:val="center"/>
              <w:rPr>
                <w:rFonts w:ascii="Times New Roman" w:hAnsi="Times New Roman"/>
                <w:lang w:val="ru-RU" w:eastAsia="en-US"/>
              </w:rPr>
            </w:pPr>
          </w:p>
        </w:tc>
      </w:tr>
      <w:tr w:rsidR="00495FC4" w:rsidRPr="002E67B8" w14:paraId="483A2E2D" w14:textId="77777777" w:rsidTr="00117957">
        <w:trPr>
          <w:trHeight w:val="167"/>
        </w:trPr>
        <w:tc>
          <w:tcPr>
            <w:tcW w:w="851" w:type="dxa"/>
          </w:tcPr>
          <w:p w14:paraId="50D70304" w14:textId="58C1FC27" w:rsidR="00495FC4" w:rsidRPr="00495FC4" w:rsidRDefault="00495FC4" w:rsidP="002E67B8">
            <w:pPr>
              <w:spacing w:line="273" w:lineRule="exact"/>
              <w:ind w:left="142"/>
              <w:rPr>
                <w:rFonts w:ascii="Times New Roman" w:hAnsi="Times New Roman"/>
                <w:lang w:val="ru-RU" w:eastAsia="en-US"/>
              </w:rPr>
            </w:pPr>
            <w:r>
              <w:rPr>
                <w:rFonts w:ascii="Times New Roman" w:hAnsi="Times New Roman"/>
                <w:lang w:val="ru-RU" w:eastAsia="en-US"/>
              </w:rPr>
              <w:t>7.</w:t>
            </w:r>
          </w:p>
        </w:tc>
        <w:tc>
          <w:tcPr>
            <w:tcW w:w="5953" w:type="dxa"/>
          </w:tcPr>
          <w:p w14:paraId="17AFF054"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Тема 3. Агрегатные состояния вещества. Фазовые переходы.</w:t>
            </w:r>
          </w:p>
          <w:p w14:paraId="53A3933E"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 xml:space="preserve">Парообразование и конденсация. Испарение и кипение. Абсолютная  и относительная влажность воздуха. Насыщенный пар. Удельная теплота парообразования. Зависимость температуры кипения от давления. </w:t>
            </w:r>
          </w:p>
          <w:p w14:paraId="45548B5D"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 xml:space="preserve">Твёрдое тело. Кристаллические и аморфные тела. </w:t>
            </w:r>
            <w:r w:rsidRPr="00495FC4">
              <w:rPr>
                <w:rFonts w:ascii="Times New Roman" w:hAnsi="Times New Roman"/>
                <w:lang w:val="ru-RU" w:eastAsia="en-US"/>
              </w:rPr>
              <w:lastRenderedPageBreak/>
              <w:t>Анизотропия свойств кристаллов. Жидкие кристаллы. Современные материалы. Плавление  и кристаллизация. Удельная теплота плавления. Сублимация.</w:t>
            </w:r>
          </w:p>
          <w:p w14:paraId="57734075"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Уравнение теплового баланса.</w:t>
            </w:r>
          </w:p>
          <w:p w14:paraId="7B7CA1E4"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Технические устройства и практическое применение: гигрометр  и психрометр, калориметр, технологии получения современных материалов,  в том числе наноматериалов, и нанотехнологии.</w:t>
            </w:r>
          </w:p>
          <w:p w14:paraId="775B9C6A"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Демонстрации.</w:t>
            </w:r>
          </w:p>
          <w:p w14:paraId="108C80A0"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Свойства насыщенных паров.</w:t>
            </w:r>
          </w:p>
          <w:p w14:paraId="792F462D"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Кипение при пониженном давлении.</w:t>
            </w:r>
          </w:p>
          <w:p w14:paraId="25A41433"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Способы измерения влажности.</w:t>
            </w:r>
          </w:p>
          <w:p w14:paraId="22A7B914"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Наблюдение нагревания и плавления кристаллического вещества.</w:t>
            </w:r>
          </w:p>
          <w:p w14:paraId="1773F1DC"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Демонстрация кристаллов.</w:t>
            </w:r>
          </w:p>
          <w:p w14:paraId="5612443C"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Ученический эксперимент, лабораторные работы</w:t>
            </w:r>
          </w:p>
          <w:p w14:paraId="639B7FBA" w14:textId="15D09E4C" w:rsidR="00495FC4" w:rsidRPr="00495FC4" w:rsidRDefault="00495FC4" w:rsidP="008F2CDC">
            <w:pPr>
              <w:spacing w:before="2" w:line="257" w:lineRule="exact"/>
              <w:ind w:left="142" w:right="137"/>
              <w:jc w:val="both"/>
              <w:rPr>
                <w:rFonts w:ascii="Times New Roman" w:hAnsi="Times New Roman"/>
                <w:lang w:eastAsia="en-US"/>
              </w:rPr>
            </w:pPr>
            <w:r w:rsidRPr="00495FC4">
              <w:rPr>
                <w:rFonts w:ascii="Times New Roman" w:hAnsi="Times New Roman"/>
                <w:lang w:eastAsia="en-US"/>
              </w:rPr>
              <w:t>Измерение относительной влажности воздуха.</w:t>
            </w:r>
          </w:p>
        </w:tc>
        <w:tc>
          <w:tcPr>
            <w:tcW w:w="2837" w:type="dxa"/>
          </w:tcPr>
          <w:p w14:paraId="5F7FE327" w14:textId="77777777" w:rsidR="00495FC4" w:rsidRPr="00495FC4" w:rsidRDefault="00495FC4" w:rsidP="002E67B8">
            <w:pPr>
              <w:spacing w:line="273" w:lineRule="exact"/>
              <w:ind w:left="142"/>
              <w:jc w:val="center"/>
              <w:rPr>
                <w:rFonts w:ascii="Times New Roman" w:hAnsi="Times New Roman"/>
                <w:lang w:eastAsia="en-US"/>
              </w:rPr>
            </w:pPr>
          </w:p>
        </w:tc>
      </w:tr>
      <w:tr w:rsidR="00495FC4" w:rsidRPr="002E67B8" w14:paraId="1179D8EA" w14:textId="77777777" w:rsidTr="00117957">
        <w:trPr>
          <w:trHeight w:val="167"/>
        </w:trPr>
        <w:tc>
          <w:tcPr>
            <w:tcW w:w="851" w:type="dxa"/>
          </w:tcPr>
          <w:p w14:paraId="0A2E0C20" w14:textId="32C2949D" w:rsidR="00495FC4" w:rsidRPr="00495FC4" w:rsidRDefault="00495FC4" w:rsidP="002E67B8">
            <w:pPr>
              <w:spacing w:line="273" w:lineRule="exact"/>
              <w:ind w:left="142"/>
              <w:rPr>
                <w:rFonts w:ascii="Times New Roman" w:hAnsi="Times New Roman"/>
                <w:lang w:val="ru-RU" w:eastAsia="en-US"/>
              </w:rPr>
            </w:pPr>
            <w:r>
              <w:rPr>
                <w:rFonts w:ascii="Times New Roman" w:hAnsi="Times New Roman"/>
                <w:lang w:val="ru-RU" w:eastAsia="en-US"/>
              </w:rPr>
              <w:lastRenderedPageBreak/>
              <w:t xml:space="preserve">8. </w:t>
            </w:r>
          </w:p>
        </w:tc>
        <w:tc>
          <w:tcPr>
            <w:tcW w:w="5953" w:type="dxa"/>
          </w:tcPr>
          <w:p w14:paraId="26E17F0D"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115.6.4. Раздел 4. Электродинамика.</w:t>
            </w:r>
          </w:p>
          <w:p w14:paraId="33D3CA40"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115.6.4.1. Тема 1. Электростатика.</w:t>
            </w:r>
          </w:p>
          <w:p w14:paraId="5F02B963"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 xml:space="preserve">Электризация тел. Электрический заряд. Два вида электрических зарядов. Проводники, диэлектрики и полупроводники. Закон сохранения электрического заряда. </w:t>
            </w:r>
          </w:p>
          <w:p w14:paraId="068EF764"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Взаимодействие зарядов. Закон Кулона. Точечный электрический заряд. Электрическое поле. Напряжённость электрического поля. Принцип суперпозиции электрических полей. Линии напряжённости электрического поля.</w:t>
            </w:r>
          </w:p>
          <w:p w14:paraId="35B56470"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 xml:space="preserve">Работа сил электростатического поля. Потенциал. Разность потенциалов. Проводники и диэлектрики в электростатическом поле. Диэлектрическая проницаемость. </w:t>
            </w:r>
          </w:p>
          <w:p w14:paraId="0ADADD81"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Электроёмкость. Конденсатор. Электроёмкость плоского конденсатора. Энергия заряженного конденсатора.</w:t>
            </w:r>
          </w:p>
          <w:p w14:paraId="097055EA"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Технические устройства и практическое применение: электроскоп, электрометр, электростатическая защита, заземление электроприборов, конденсатор, копировальный аппарат, струйный принтер.</w:t>
            </w:r>
          </w:p>
          <w:p w14:paraId="359CA064"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Демонстрации.</w:t>
            </w:r>
          </w:p>
          <w:p w14:paraId="54C1E083"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Устройство и принцип действия электрометра.</w:t>
            </w:r>
          </w:p>
          <w:p w14:paraId="2CCEE6AB"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Взаимодействие наэлектризованных тел.</w:t>
            </w:r>
          </w:p>
          <w:p w14:paraId="1874093D"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Электрическое поле заряженных тел.</w:t>
            </w:r>
          </w:p>
          <w:p w14:paraId="369317D7"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Проводники в электростатическом поле.</w:t>
            </w:r>
          </w:p>
          <w:p w14:paraId="4406732A"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Электростатическая защита.</w:t>
            </w:r>
          </w:p>
          <w:p w14:paraId="467CE6DA"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Диэлектрики в электростатическом поле.</w:t>
            </w:r>
          </w:p>
          <w:p w14:paraId="40B115CF"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Зависимость электроёмкости плоского конденсатора от площади пластин, расстояния между ними и диэлектрической проницаемости.</w:t>
            </w:r>
          </w:p>
          <w:p w14:paraId="649E6D28"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Энергия заряженного конденсатора.</w:t>
            </w:r>
          </w:p>
          <w:p w14:paraId="2CCE71E5"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Ученический эксперимент, лабораторные работы</w:t>
            </w:r>
          </w:p>
          <w:p w14:paraId="2393D94E" w14:textId="06F43A48" w:rsidR="00495FC4" w:rsidRPr="00495FC4"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Измерение электроёмкости конденсатора.</w:t>
            </w:r>
          </w:p>
        </w:tc>
        <w:tc>
          <w:tcPr>
            <w:tcW w:w="2837" w:type="dxa"/>
          </w:tcPr>
          <w:p w14:paraId="7A044938" w14:textId="77777777" w:rsidR="00495FC4" w:rsidRPr="00495FC4" w:rsidRDefault="00495FC4" w:rsidP="002E67B8">
            <w:pPr>
              <w:spacing w:line="273" w:lineRule="exact"/>
              <w:ind w:left="142"/>
              <w:jc w:val="center"/>
              <w:rPr>
                <w:rFonts w:ascii="Times New Roman" w:hAnsi="Times New Roman"/>
                <w:lang w:val="ru-RU" w:eastAsia="en-US"/>
              </w:rPr>
            </w:pPr>
          </w:p>
        </w:tc>
      </w:tr>
      <w:tr w:rsidR="008F2CDC" w:rsidRPr="002E67B8" w14:paraId="278D2B39" w14:textId="77777777" w:rsidTr="00117957">
        <w:trPr>
          <w:trHeight w:val="167"/>
        </w:trPr>
        <w:tc>
          <w:tcPr>
            <w:tcW w:w="851" w:type="dxa"/>
          </w:tcPr>
          <w:p w14:paraId="63D310D2" w14:textId="5A4BACA5" w:rsidR="008F2CDC" w:rsidRPr="008F2CDC" w:rsidRDefault="008F2CDC" w:rsidP="002E67B8">
            <w:pPr>
              <w:spacing w:line="273" w:lineRule="exact"/>
              <w:ind w:left="142"/>
              <w:rPr>
                <w:rFonts w:ascii="Times New Roman" w:hAnsi="Times New Roman"/>
                <w:lang w:val="ru-RU" w:eastAsia="en-US"/>
              </w:rPr>
            </w:pPr>
            <w:r>
              <w:rPr>
                <w:rFonts w:ascii="Times New Roman" w:hAnsi="Times New Roman"/>
                <w:lang w:val="ru-RU" w:eastAsia="en-US"/>
              </w:rPr>
              <w:t xml:space="preserve">9. </w:t>
            </w:r>
          </w:p>
        </w:tc>
        <w:tc>
          <w:tcPr>
            <w:tcW w:w="5953" w:type="dxa"/>
          </w:tcPr>
          <w:p w14:paraId="3D35D818"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115.6.4.2. Тема 2. Постоянный электрический ток. Токи в различных средах.</w:t>
            </w:r>
          </w:p>
          <w:p w14:paraId="55AFE5B0"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 xml:space="preserve">Электрический ток. Условия существования электрического тока. Источники тока. Сила тока. Постоянный ток. </w:t>
            </w:r>
          </w:p>
          <w:p w14:paraId="580B6A07"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 xml:space="preserve">Напряжение. Закон Ома для участка цепи. </w:t>
            </w:r>
          </w:p>
          <w:p w14:paraId="48EF6742"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 xml:space="preserve">Электрическое сопротивление. Удельное сопротивление вещества. Последовательное, параллельное, смешанное </w:t>
            </w:r>
            <w:r w:rsidRPr="008F2CDC">
              <w:rPr>
                <w:rFonts w:ascii="Times New Roman" w:hAnsi="Times New Roman"/>
                <w:lang w:val="ru-RU" w:eastAsia="en-US"/>
              </w:rPr>
              <w:lastRenderedPageBreak/>
              <w:t xml:space="preserve">соединение проводников. </w:t>
            </w:r>
          </w:p>
          <w:p w14:paraId="23592B37"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 xml:space="preserve">Работа электрического тока. Закон Джоуля–Ленца. Мощность электрического тока. </w:t>
            </w:r>
          </w:p>
          <w:p w14:paraId="2EDBA776"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Электродвижущая сила и внутреннее сопротивление источника тока. Закон Ома для полной (замкнутой) электрической цепи. Короткое замыкание.</w:t>
            </w:r>
          </w:p>
          <w:p w14:paraId="3BB42279"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 xml:space="preserve">Электронная проводимость твёрдых металлов. Зависимость сопротивления металлов от температуры. Сверхпроводимость. </w:t>
            </w:r>
          </w:p>
          <w:p w14:paraId="089B562D"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Электрический ток в вакууме. Свойства электронных пучков.</w:t>
            </w:r>
          </w:p>
          <w:p w14:paraId="4A45A422"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Полупроводники. Собственная и примесная проводимость полупроводников. Свойства p–n-перехода. Полупроводниковые приборы.</w:t>
            </w:r>
          </w:p>
          <w:p w14:paraId="6CB6977F"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Электрический ток в растворах и расплавах электролитов. Электролитическая диссоциация. Электролиз.</w:t>
            </w:r>
          </w:p>
          <w:p w14:paraId="33DED999"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Электрический ток в газах. Самостоятельный и несамостоятельный разряд. Молния. Плазма.</w:t>
            </w:r>
          </w:p>
          <w:p w14:paraId="074EA32B"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Технические устройства и практическое применение: амперметр, вольтметр, реостат, источники тока, электронагревательные приборы, электроосветительные приборы, термометр сопротивления, вакуумный диод, термисторы и фоторезисторы, полупроводниковый диод, гальваника.</w:t>
            </w:r>
          </w:p>
          <w:p w14:paraId="6ED66144"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Демонстрации.</w:t>
            </w:r>
          </w:p>
          <w:p w14:paraId="315E53D5"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Измерение силы тока и напряжения.</w:t>
            </w:r>
          </w:p>
          <w:p w14:paraId="0AC2DC09"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Зависимость сопротивления цилиндрических проводников от длины, площади поперечного сечения и материала.</w:t>
            </w:r>
          </w:p>
          <w:p w14:paraId="70800DF3"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Смешанное соединение проводников.</w:t>
            </w:r>
          </w:p>
          <w:p w14:paraId="7BA40475"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Прямое измерение электродвижущей силы. Короткое замыкание гальванического элемента и оценка внутреннего сопротивления.</w:t>
            </w:r>
          </w:p>
          <w:p w14:paraId="5E4BECF8"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Зависимость сопротивления металлов от температуры.</w:t>
            </w:r>
          </w:p>
          <w:p w14:paraId="21CED8A9"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Проводимость электролитов.</w:t>
            </w:r>
          </w:p>
          <w:p w14:paraId="175A9AD2"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Искровой разряд и проводимость воздуха.</w:t>
            </w:r>
          </w:p>
          <w:p w14:paraId="09F23273"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Односторонняя проводимость диода.</w:t>
            </w:r>
          </w:p>
          <w:p w14:paraId="2B86162F"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Ученический эксперимент, лабораторные работы</w:t>
            </w:r>
          </w:p>
          <w:p w14:paraId="520DC996"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Изучение смешанного соединения резисторов.</w:t>
            </w:r>
          </w:p>
          <w:p w14:paraId="75FB6864"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Измерение электродвижущей силы источника тока и его внутреннего сопротивления.</w:t>
            </w:r>
          </w:p>
          <w:p w14:paraId="33393DED" w14:textId="48E0A98E"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Наблюдение электролиза.</w:t>
            </w:r>
          </w:p>
        </w:tc>
        <w:tc>
          <w:tcPr>
            <w:tcW w:w="2837" w:type="dxa"/>
          </w:tcPr>
          <w:p w14:paraId="36098DAE" w14:textId="77777777" w:rsidR="008F2CDC" w:rsidRPr="008F2CDC" w:rsidRDefault="008F2CDC" w:rsidP="002E67B8">
            <w:pPr>
              <w:spacing w:line="273" w:lineRule="exact"/>
              <w:ind w:left="142"/>
              <w:jc w:val="center"/>
              <w:rPr>
                <w:rFonts w:ascii="Times New Roman" w:hAnsi="Times New Roman"/>
                <w:lang w:val="ru-RU" w:eastAsia="en-US"/>
              </w:rPr>
            </w:pPr>
          </w:p>
        </w:tc>
      </w:tr>
      <w:tr w:rsidR="008F2CDC" w:rsidRPr="002E67B8" w14:paraId="78969E80" w14:textId="77777777" w:rsidTr="00117957">
        <w:trPr>
          <w:trHeight w:val="167"/>
        </w:trPr>
        <w:tc>
          <w:tcPr>
            <w:tcW w:w="851" w:type="dxa"/>
          </w:tcPr>
          <w:p w14:paraId="50B4A671" w14:textId="39E6E056" w:rsidR="008F2CDC" w:rsidRPr="008F2CDC" w:rsidRDefault="008F2CDC" w:rsidP="002E67B8">
            <w:pPr>
              <w:spacing w:line="273" w:lineRule="exact"/>
              <w:ind w:left="142"/>
              <w:rPr>
                <w:rFonts w:ascii="Times New Roman" w:hAnsi="Times New Roman"/>
                <w:lang w:val="ru-RU" w:eastAsia="en-US"/>
              </w:rPr>
            </w:pPr>
            <w:r>
              <w:rPr>
                <w:rFonts w:ascii="Times New Roman" w:hAnsi="Times New Roman"/>
                <w:lang w:val="ru-RU" w:eastAsia="en-US"/>
              </w:rPr>
              <w:lastRenderedPageBreak/>
              <w:t xml:space="preserve">10. </w:t>
            </w:r>
          </w:p>
        </w:tc>
        <w:tc>
          <w:tcPr>
            <w:tcW w:w="5953" w:type="dxa"/>
          </w:tcPr>
          <w:p w14:paraId="11A09784"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115.6.5. Межпредметные связи.</w:t>
            </w:r>
          </w:p>
          <w:p w14:paraId="58E16783"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Изучение курса физики базового уровня в 10 классе осуществляется с учётом содержательных межпредметных связей с курсами математики, биологии, химии, географии и технологии.</w:t>
            </w:r>
          </w:p>
          <w:p w14:paraId="5A4CEE25"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Межпредметные понятия, связанные с изучением методов научного познания: явление, научный факт, гипотеза, физическая величина, закон, теория, наблюдение, эксперимент, моделирование, модель, измерение.</w:t>
            </w:r>
          </w:p>
          <w:p w14:paraId="5458EE50"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Математика: решение системы уравнений, линейная функция, парабола, гипербола, их графики и свойства, тригонометрические функции: синус, косинус, тангенс, котангенс, основное тригонометрическое тождество, векторы  и их проекции на оси координат, сложение векторов.</w:t>
            </w:r>
          </w:p>
          <w:p w14:paraId="72BB49FA"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 xml:space="preserve">Биология: механическое движение в живой природе, </w:t>
            </w:r>
            <w:r w:rsidRPr="008F2CDC">
              <w:rPr>
                <w:rFonts w:ascii="Times New Roman" w:hAnsi="Times New Roman"/>
                <w:lang w:val="ru-RU" w:eastAsia="en-US"/>
              </w:rPr>
              <w:lastRenderedPageBreak/>
              <w:t>диффузия, осмос, теплообмен живых организмов (виды теплопередачи, тепловое равновесие), электрические явления в живой природе.</w:t>
            </w:r>
          </w:p>
          <w:p w14:paraId="1611F0A3"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Химия: дискретное строение вещества, строение атомов и молекул, моль вещества, молярная масса, тепловые свойства твёрдых тел, жидкостей и газов, электрические свойства металлов, электролитическая диссоциация, гальваника.</w:t>
            </w:r>
          </w:p>
          <w:p w14:paraId="49495795"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География: влажность воздуха, ветры, барометр, термометр.</w:t>
            </w:r>
          </w:p>
          <w:p w14:paraId="3D6222CE" w14:textId="1DB1DC14"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Технология: преобразование движений с использованием механизмов, учёт трения в технике, подшипники, использование закона сохранения импульса  в технике (ракета, водомёт и другие), двигатель внутреннего сгорания, паровая турбина, бытовой холодильник, кондиционер, технологии получения современных материалов, в том числе наноматериалов, и нанотехнологии, электростатическая защита, заземление электроприборов, ксерокс, струйный принтер, электронагревательные приборы, электроосветительные приборы, гальваника.</w:t>
            </w:r>
          </w:p>
        </w:tc>
        <w:tc>
          <w:tcPr>
            <w:tcW w:w="2837" w:type="dxa"/>
          </w:tcPr>
          <w:p w14:paraId="78DE05EF" w14:textId="77777777" w:rsidR="008F2CDC" w:rsidRPr="008F2CDC" w:rsidRDefault="008F2CDC" w:rsidP="002E67B8">
            <w:pPr>
              <w:spacing w:line="273" w:lineRule="exact"/>
              <w:ind w:left="142"/>
              <w:jc w:val="center"/>
              <w:rPr>
                <w:rFonts w:ascii="Times New Roman" w:hAnsi="Times New Roman"/>
                <w:lang w:val="ru-RU" w:eastAsia="en-US"/>
              </w:rPr>
            </w:pPr>
          </w:p>
        </w:tc>
      </w:tr>
    </w:tbl>
    <w:p w14:paraId="3455AE3B" w14:textId="791C8098" w:rsidR="008F2CDC" w:rsidRPr="002E67B8" w:rsidRDefault="008F2CDC" w:rsidP="008F2CDC">
      <w:pPr>
        <w:widowControl w:val="0"/>
        <w:spacing w:after="0" w:line="240" w:lineRule="auto"/>
        <w:jc w:val="both"/>
        <w:rPr>
          <w:rFonts w:ascii="Times New Roman" w:eastAsia="SchoolBookSanPin" w:hAnsi="Times New Roman"/>
          <w:sz w:val="24"/>
          <w:szCs w:val="24"/>
          <w:lang w:eastAsia="en-US"/>
        </w:rPr>
      </w:pPr>
    </w:p>
    <w:tbl>
      <w:tblPr>
        <w:tblStyle w:val="TableNormal"/>
        <w:tblW w:w="9651"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66"/>
        <w:gridCol w:w="5750"/>
        <w:gridCol w:w="2835"/>
      </w:tblGrid>
      <w:tr w:rsidR="008F2CDC" w:rsidRPr="002E67B8" w14:paraId="7555B20A" w14:textId="77777777" w:rsidTr="00117957">
        <w:trPr>
          <w:trHeight w:val="575"/>
        </w:trPr>
        <w:tc>
          <w:tcPr>
            <w:tcW w:w="1066" w:type="dxa"/>
          </w:tcPr>
          <w:p w14:paraId="5609DE94" w14:textId="77777777" w:rsidR="008F2CDC" w:rsidRPr="002E67B8" w:rsidRDefault="008F2CDC" w:rsidP="00801E00">
            <w:pPr>
              <w:spacing w:line="237" w:lineRule="auto"/>
              <w:ind w:left="142" w:right="354" w:firstLine="96"/>
              <w:jc w:val="center"/>
              <w:rPr>
                <w:rFonts w:ascii="Times New Roman" w:hAnsi="Times New Roman"/>
                <w:lang w:eastAsia="en-US"/>
              </w:rPr>
            </w:pPr>
            <w:r w:rsidRPr="002E67B8">
              <w:rPr>
                <w:rFonts w:ascii="Times New Roman" w:hAnsi="Times New Roman"/>
                <w:lang w:eastAsia="en-US"/>
              </w:rPr>
              <w:t>№</w:t>
            </w:r>
            <w:r w:rsidRPr="002E67B8">
              <w:rPr>
                <w:rFonts w:ascii="Times New Roman" w:hAnsi="Times New Roman"/>
                <w:spacing w:val="-57"/>
                <w:lang w:eastAsia="en-US"/>
              </w:rPr>
              <w:t xml:space="preserve"> </w:t>
            </w:r>
            <w:r w:rsidRPr="002E67B8">
              <w:rPr>
                <w:rFonts w:ascii="Times New Roman" w:hAnsi="Times New Roman"/>
                <w:lang w:eastAsia="en-US"/>
              </w:rPr>
              <w:t>п/п</w:t>
            </w:r>
          </w:p>
        </w:tc>
        <w:tc>
          <w:tcPr>
            <w:tcW w:w="5750" w:type="dxa"/>
          </w:tcPr>
          <w:p w14:paraId="53ACC91A" w14:textId="77777777" w:rsidR="008F2CDC" w:rsidRPr="002E67B8" w:rsidRDefault="008F2CDC" w:rsidP="00801E00">
            <w:pPr>
              <w:spacing w:line="273" w:lineRule="exact"/>
              <w:ind w:left="142"/>
              <w:jc w:val="center"/>
              <w:rPr>
                <w:rFonts w:ascii="Times New Roman" w:hAnsi="Times New Roman"/>
                <w:lang w:val="ru-RU" w:eastAsia="en-US"/>
              </w:rPr>
            </w:pPr>
            <w:r w:rsidRPr="002E67B8">
              <w:rPr>
                <w:rFonts w:ascii="Times New Roman" w:hAnsi="Times New Roman"/>
                <w:lang w:val="ru-RU" w:eastAsia="en-US"/>
              </w:rPr>
              <w:t>Наименование</w:t>
            </w:r>
            <w:r w:rsidRPr="002E67B8">
              <w:rPr>
                <w:rFonts w:ascii="Times New Roman" w:hAnsi="Times New Roman"/>
                <w:spacing w:val="-2"/>
                <w:lang w:val="ru-RU" w:eastAsia="en-US"/>
              </w:rPr>
              <w:t xml:space="preserve"> </w:t>
            </w:r>
            <w:r w:rsidRPr="002E67B8">
              <w:rPr>
                <w:rFonts w:ascii="Times New Roman" w:hAnsi="Times New Roman"/>
                <w:lang w:val="ru-RU" w:eastAsia="en-US"/>
              </w:rPr>
              <w:t xml:space="preserve">темы </w:t>
            </w:r>
          </w:p>
          <w:p w14:paraId="26ABD585" w14:textId="77777777" w:rsidR="008F2CDC" w:rsidRPr="002E67B8" w:rsidRDefault="008F2CDC" w:rsidP="00801E00">
            <w:pPr>
              <w:spacing w:line="273" w:lineRule="exact"/>
              <w:ind w:left="142"/>
              <w:jc w:val="center"/>
              <w:rPr>
                <w:rFonts w:ascii="Times New Roman" w:hAnsi="Times New Roman"/>
                <w:lang w:val="ru-RU" w:eastAsia="en-US"/>
              </w:rPr>
            </w:pPr>
            <w:r w:rsidRPr="002E67B8">
              <w:rPr>
                <w:rFonts w:ascii="Times New Roman" w:hAnsi="Times New Roman"/>
                <w:lang w:val="ru-RU" w:eastAsia="en-US"/>
              </w:rPr>
              <w:t>(с учётом рабочей программы воспитания)</w:t>
            </w:r>
          </w:p>
        </w:tc>
        <w:tc>
          <w:tcPr>
            <w:tcW w:w="2835" w:type="dxa"/>
          </w:tcPr>
          <w:p w14:paraId="292B1873" w14:textId="77777777" w:rsidR="008F2CDC" w:rsidRPr="002E67B8" w:rsidRDefault="008F2CDC" w:rsidP="00801E00">
            <w:pPr>
              <w:spacing w:line="237" w:lineRule="auto"/>
              <w:ind w:left="142" w:right="27" w:hanging="72"/>
              <w:jc w:val="center"/>
              <w:rPr>
                <w:rFonts w:ascii="Times New Roman" w:hAnsi="Times New Roman"/>
                <w:lang w:val="ru-RU" w:eastAsia="en-US"/>
              </w:rPr>
            </w:pPr>
            <w:r w:rsidRPr="002E67B8">
              <w:rPr>
                <w:rFonts w:ascii="Times New Roman" w:hAnsi="Times New Roman"/>
                <w:spacing w:val="-1"/>
                <w:lang w:val="ru-RU" w:eastAsia="en-US"/>
              </w:rPr>
              <w:t>Количество часов, отводимых на освоение каждой темы</w:t>
            </w:r>
          </w:p>
        </w:tc>
      </w:tr>
      <w:tr w:rsidR="008F2CDC" w:rsidRPr="002E67B8" w14:paraId="48AA6C50" w14:textId="77777777" w:rsidTr="00117957">
        <w:trPr>
          <w:trHeight w:val="275"/>
        </w:trPr>
        <w:tc>
          <w:tcPr>
            <w:tcW w:w="9651" w:type="dxa"/>
            <w:gridSpan w:val="3"/>
          </w:tcPr>
          <w:p w14:paraId="739C27A9" w14:textId="6B4B8388" w:rsidR="008F2CDC" w:rsidRPr="00495FC4" w:rsidRDefault="008F2CDC" w:rsidP="008F2CDC">
            <w:pPr>
              <w:spacing w:line="237" w:lineRule="auto"/>
              <w:ind w:left="142" w:right="27" w:hanging="72"/>
              <w:rPr>
                <w:rFonts w:ascii="Times New Roman" w:hAnsi="Times New Roman"/>
                <w:b/>
                <w:spacing w:val="-1"/>
                <w:lang w:val="ru-RU" w:eastAsia="en-US"/>
              </w:rPr>
            </w:pPr>
            <w:r>
              <w:rPr>
                <w:rFonts w:ascii="Times New Roman" w:hAnsi="Times New Roman"/>
                <w:b/>
                <w:spacing w:val="-1"/>
                <w:lang w:val="ru-RU" w:eastAsia="en-US"/>
              </w:rPr>
              <w:t xml:space="preserve">                                                                      </w:t>
            </w:r>
            <w:r w:rsidRPr="00495FC4">
              <w:rPr>
                <w:rFonts w:ascii="Times New Roman" w:hAnsi="Times New Roman"/>
                <w:b/>
                <w:spacing w:val="-1"/>
                <w:lang w:val="ru-RU" w:eastAsia="en-US"/>
              </w:rPr>
              <w:t>1</w:t>
            </w:r>
            <w:r>
              <w:rPr>
                <w:rFonts w:ascii="Times New Roman" w:hAnsi="Times New Roman"/>
                <w:b/>
                <w:spacing w:val="-1"/>
                <w:lang w:val="ru-RU" w:eastAsia="en-US"/>
              </w:rPr>
              <w:t>1</w:t>
            </w:r>
            <w:r w:rsidRPr="00495FC4">
              <w:rPr>
                <w:rFonts w:ascii="Times New Roman" w:hAnsi="Times New Roman"/>
                <w:b/>
                <w:spacing w:val="-1"/>
                <w:lang w:val="ru-RU" w:eastAsia="en-US"/>
              </w:rPr>
              <w:t xml:space="preserve"> класс</w:t>
            </w:r>
          </w:p>
        </w:tc>
      </w:tr>
      <w:tr w:rsidR="008F2CDC" w:rsidRPr="002E67B8" w14:paraId="43BCDF0D" w14:textId="77777777" w:rsidTr="00117957">
        <w:trPr>
          <w:trHeight w:val="297"/>
        </w:trPr>
        <w:tc>
          <w:tcPr>
            <w:tcW w:w="1066" w:type="dxa"/>
          </w:tcPr>
          <w:p w14:paraId="4D0A24E2" w14:textId="77777777" w:rsidR="008F2CDC" w:rsidRPr="002E67B8" w:rsidRDefault="008F2CDC" w:rsidP="00801E00">
            <w:pPr>
              <w:spacing w:line="273" w:lineRule="exact"/>
              <w:ind w:left="142"/>
              <w:rPr>
                <w:rFonts w:ascii="Times New Roman" w:hAnsi="Times New Roman"/>
                <w:lang w:eastAsia="en-US"/>
              </w:rPr>
            </w:pPr>
            <w:r w:rsidRPr="002E67B8">
              <w:rPr>
                <w:rFonts w:ascii="Times New Roman" w:hAnsi="Times New Roman"/>
                <w:lang w:eastAsia="en-US"/>
              </w:rPr>
              <w:t>1.</w:t>
            </w:r>
          </w:p>
        </w:tc>
        <w:tc>
          <w:tcPr>
            <w:tcW w:w="5750" w:type="dxa"/>
          </w:tcPr>
          <w:p w14:paraId="25BC9D07" w14:textId="77777777" w:rsidR="004B0900" w:rsidRPr="004B0900" w:rsidRDefault="004B0900" w:rsidP="004B0900">
            <w:pPr>
              <w:spacing w:line="274" w:lineRule="exact"/>
              <w:ind w:left="142" w:right="137"/>
              <w:jc w:val="both"/>
              <w:rPr>
                <w:rFonts w:ascii="Times New Roman" w:hAnsi="Times New Roman"/>
                <w:lang w:val="ru-RU" w:eastAsia="en-US"/>
              </w:rPr>
            </w:pPr>
            <w:r w:rsidRPr="004B0900">
              <w:rPr>
                <w:rFonts w:ascii="Times New Roman" w:hAnsi="Times New Roman"/>
                <w:lang w:val="ru-RU" w:eastAsia="en-US"/>
              </w:rPr>
              <w:t>115.7.1. Раздел 4. Электродинамика.</w:t>
            </w:r>
          </w:p>
          <w:p w14:paraId="4FE0E677" w14:textId="77777777" w:rsidR="004B0900" w:rsidRPr="004B0900" w:rsidRDefault="004B0900" w:rsidP="004B0900">
            <w:pPr>
              <w:spacing w:line="274" w:lineRule="exact"/>
              <w:ind w:left="142" w:right="137"/>
              <w:jc w:val="both"/>
              <w:rPr>
                <w:rFonts w:ascii="Times New Roman" w:hAnsi="Times New Roman"/>
                <w:lang w:val="ru-RU" w:eastAsia="en-US"/>
              </w:rPr>
            </w:pPr>
            <w:r w:rsidRPr="004B0900">
              <w:rPr>
                <w:rFonts w:ascii="Times New Roman" w:hAnsi="Times New Roman"/>
                <w:lang w:val="ru-RU" w:eastAsia="en-US"/>
              </w:rPr>
              <w:t>115.7.1.1. Тема 3. Магнитное поле. Электромагнитная индукция.</w:t>
            </w:r>
          </w:p>
          <w:p w14:paraId="01F643AB" w14:textId="77777777" w:rsidR="004B0900" w:rsidRPr="004B0900" w:rsidRDefault="004B0900" w:rsidP="004B0900">
            <w:pPr>
              <w:spacing w:line="274" w:lineRule="exact"/>
              <w:ind w:left="142" w:right="137"/>
              <w:jc w:val="both"/>
              <w:rPr>
                <w:rFonts w:ascii="Times New Roman" w:hAnsi="Times New Roman"/>
                <w:lang w:val="ru-RU" w:eastAsia="en-US"/>
              </w:rPr>
            </w:pPr>
            <w:r w:rsidRPr="004B0900">
              <w:rPr>
                <w:rFonts w:ascii="Times New Roman" w:hAnsi="Times New Roman"/>
                <w:lang w:val="ru-RU" w:eastAsia="en-US"/>
              </w:rPr>
              <w:t>Постоянные магниты. Взаимодействие постоянных магнитов. Магнитное поле. Вектор магнитной индукции. Принцип суперпозиции магнитных полей. Линии магнитной индукции. Картина линий магнитной индукции поля постоянных магнитов.</w:t>
            </w:r>
          </w:p>
          <w:p w14:paraId="5F8EA1D4" w14:textId="77777777" w:rsidR="004B0900" w:rsidRPr="004B0900" w:rsidRDefault="004B0900" w:rsidP="004B0900">
            <w:pPr>
              <w:spacing w:line="274" w:lineRule="exact"/>
              <w:ind w:left="142" w:right="137"/>
              <w:jc w:val="both"/>
              <w:rPr>
                <w:rFonts w:ascii="Times New Roman" w:hAnsi="Times New Roman"/>
                <w:lang w:val="ru-RU" w:eastAsia="en-US"/>
              </w:rPr>
            </w:pPr>
            <w:r w:rsidRPr="004B0900">
              <w:rPr>
                <w:rFonts w:ascii="Times New Roman" w:hAnsi="Times New Roman"/>
                <w:lang w:val="ru-RU" w:eastAsia="en-US"/>
              </w:rPr>
              <w:t>Магнитное поле проводника с током. Картина линий индукции магнитного поля длинного прямого проводника и замкнутого кольцевого провод­ника, катушки с током. Опыт Эрстеда. Взаимодействие проводников с током.</w:t>
            </w:r>
          </w:p>
          <w:p w14:paraId="7DE33062" w14:textId="77777777" w:rsidR="004B0900" w:rsidRPr="004B0900" w:rsidRDefault="004B0900" w:rsidP="004B0900">
            <w:pPr>
              <w:spacing w:line="274" w:lineRule="exact"/>
              <w:ind w:left="142" w:right="137"/>
              <w:jc w:val="both"/>
              <w:rPr>
                <w:rFonts w:ascii="Times New Roman" w:hAnsi="Times New Roman"/>
                <w:lang w:val="ru-RU" w:eastAsia="en-US"/>
              </w:rPr>
            </w:pPr>
            <w:r w:rsidRPr="004B0900">
              <w:rPr>
                <w:rFonts w:ascii="Times New Roman" w:hAnsi="Times New Roman"/>
                <w:lang w:val="ru-RU" w:eastAsia="en-US"/>
              </w:rPr>
              <w:t>Сила Ампера, её модуль и направление.</w:t>
            </w:r>
          </w:p>
          <w:p w14:paraId="0FC425CD" w14:textId="77777777" w:rsidR="004B0900" w:rsidRPr="004B0900" w:rsidRDefault="004B0900" w:rsidP="004B0900">
            <w:pPr>
              <w:spacing w:line="274" w:lineRule="exact"/>
              <w:ind w:left="142" w:right="137"/>
              <w:jc w:val="both"/>
              <w:rPr>
                <w:rFonts w:ascii="Times New Roman" w:hAnsi="Times New Roman"/>
                <w:lang w:val="ru-RU" w:eastAsia="en-US"/>
              </w:rPr>
            </w:pPr>
            <w:r w:rsidRPr="004B0900">
              <w:rPr>
                <w:rFonts w:ascii="Times New Roman" w:hAnsi="Times New Roman"/>
                <w:lang w:val="ru-RU" w:eastAsia="en-US"/>
              </w:rPr>
              <w:t>Сила Лоренца, её модуль и направление. Движение заряженной частицы  в однородном магнитном поле. Работа силы Лоренца.</w:t>
            </w:r>
          </w:p>
          <w:p w14:paraId="72EAE93C" w14:textId="77777777" w:rsidR="004B0900" w:rsidRPr="004B0900" w:rsidRDefault="004B0900" w:rsidP="004B0900">
            <w:pPr>
              <w:spacing w:line="274" w:lineRule="exact"/>
              <w:ind w:left="142" w:right="137"/>
              <w:jc w:val="both"/>
              <w:rPr>
                <w:rFonts w:ascii="Times New Roman" w:hAnsi="Times New Roman"/>
                <w:lang w:val="ru-RU" w:eastAsia="en-US"/>
              </w:rPr>
            </w:pPr>
            <w:r w:rsidRPr="004B0900">
              <w:rPr>
                <w:rFonts w:ascii="Times New Roman" w:hAnsi="Times New Roman"/>
                <w:lang w:val="ru-RU" w:eastAsia="en-US"/>
              </w:rPr>
              <w:t>Явление электромагнитной индукции. Поток вектора магнитной индукции. Электродвижущая сила индукции. Закон электромагнитной индукции Фарадея.</w:t>
            </w:r>
          </w:p>
          <w:p w14:paraId="390292BE" w14:textId="77777777" w:rsidR="004B0900" w:rsidRPr="004B0900" w:rsidRDefault="004B0900" w:rsidP="004B0900">
            <w:pPr>
              <w:spacing w:line="274" w:lineRule="exact"/>
              <w:ind w:left="142" w:right="137"/>
              <w:jc w:val="both"/>
              <w:rPr>
                <w:rFonts w:ascii="Times New Roman" w:hAnsi="Times New Roman"/>
                <w:lang w:val="ru-RU" w:eastAsia="en-US"/>
              </w:rPr>
            </w:pPr>
            <w:r w:rsidRPr="004B0900">
              <w:rPr>
                <w:rFonts w:ascii="Times New Roman" w:hAnsi="Times New Roman"/>
                <w:lang w:val="ru-RU" w:eastAsia="en-US"/>
              </w:rPr>
              <w:t>Вихревое электрическое поле. Электродвижущая сила индукции  в проводнике, движущемся поступательно в однородном магнитном поле.</w:t>
            </w:r>
          </w:p>
          <w:p w14:paraId="32C444E3" w14:textId="77777777" w:rsidR="004B0900" w:rsidRPr="004B0900" w:rsidRDefault="004B0900" w:rsidP="004B0900">
            <w:pPr>
              <w:spacing w:line="274" w:lineRule="exact"/>
              <w:ind w:left="142" w:right="137"/>
              <w:jc w:val="both"/>
              <w:rPr>
                <w:rFonts w:ascii="Times New Roman" w:hAnsi="Times New Roman"/>
                <w:lang w:val="ru-RU" w:eastAsia="en-US"/>
              </w:rPr>
            </w:pPr>
            <w:r w:rsidRPr="004B0900">
              <w:rPr>
                <w:rFonts w:ascii="Times New Roman" w:hAnsi="Times New Roman"/>
                <w:lang w:val="ru-RU" w:eastAsia="en-US"/>
              </w:rPr>
              <w:t>Правило Ленца.</w:t>
            </w:r>
          </w:p>
          <w:p w14:paraId="2E938558" w14:textId="77777777" w:rsidR="004B0900" w:rsidRPr="004B0900" w:rsidRDefault="004B0900" w:rsidP="004B0900">
            <w:pPr>
              <w:spacing w:line="274" w:lineRule="exact"/>
              <w:ind w:left="142" w:right="137"/>
              <w:jc w:val="both"/>
              <w:rPr>
                <w:rFonts w:ascii="Times New Roman" w:hAnsi="Times New Roman"/>
                <w:lang w:val="ru-RU" w:eastAsia="en-US"/>
              </w:rPr>
            </w:pPr>
            <w:r w:rsidRPr="004B0900">
              <w:rPr>
                <w:rFonts w:ascii="Times New Roman" w:hAnsi="Times New Roman"/>
                <w:lang w:val="ru-RU" w:eastAsia="en-US"/>
              </w:rPr>
              <w:t xml:space="preserve">Индуктивность. Явление самоиндукции. Электродвижущая сила самоиндукции. </w:t>
            </w:r>
          </w:p>
          <w:p w14:paraId="6C6F4261" w14:textId="77777777" w:rsidR="004B0900" w:rsidRPr="004B0900" w:rsidRDefault="004B0900" w:rsidP="004B0900">
            <w:pPr>
              <w:spacing w:line="274" w:lineRule="exact"/>
              <w:ind w:left="142" w:right="137"/>
              <w:jc w:val="both"/>
              <w:rPr>
                <w:rFonts w:ascii="Times New Roman" w:hAnsi="Times New Roman"/>
                <w:lang w:val="ru-RU" w:eastAsia="en-US"/>
              </w:rPr>
            </w:pPr>
            <w:r w:rsidRPr="004B0900">
              <w:rPr>
                <w:rFonts w:ascii="Times New Roman" w:hAnsi="Times New Roman"/>
                <w:lang w:val="ru-RU" w:eastAsia="en-US"/>
              </w:rPr>
              <w:t>Энергия магнитного поля катушки с током.</w:t>
            </w:r>
          </w:p>
          <w:p w14:paraId="03527309" w14:textId="77777777" w:rsidR="004B0900" w:rsidRPr="004B0900" w:rsidRDefault="004B0900" w:rsidP="004B0900">
            <w:pPr>
              <w:spacing w:line="274" w:lineRule="exact"/>
              <w:ind w:left="142" w:right="137"/>
              <w:jc w:val="both"/>
              <w:rPr>
                <w:rFonts w:ascii="Times New Roman" w:hAnsi="Times New Roman"/>
                <w:lang w:val="ru-RU" w:eastAsia="en-US"/>
              </w:rPr>
            </w:pPr>
            <w:r w:rsidRPr="004B0900">
              <w:rPr>
                <w:rFonts w:ascii="Times New Roman" w:hAnsi="Times New Roman"/>
                <w:lang w:val="ru-RU" w:eastAsia="en-US"/>
              </w:rPr>
              <w:t>Электромагнитное поле.</w:t>
            </w:r>
          </w:p>
          <w:p w14:paraId="0D13D40C" w14:textId="77777777" w:rsidR="004B0900" w:rsidRPr="004B0900" w:rsidRDefault="004B0900" w:rsidP="004B0900">
            <w:pPr>
              <w:spacing w:line="274" w:lineRule="exact"/>
              <w:ind w:left="142" w:right="137"/>
              <w:jc w:val="both"/>
              <w:rPr>
                <w:rFonts w:ascii="Times New Roman" w:hAnsi="Times New Roman"/>
                <w:lang w:val="ru-RU" w:eastAsia="en-US"/>
              </w:rPr>
            </w:pPr>
            <w:r w:rsidRPr="004B0900">
              <w:rPr>
                <w:rFonts w:ascii="Times New Roman" w:hAnsi="Times New Roman"/>
                <w:lang w:val="ru-RU" w:eastAsia="en-US"/>
              </w:rPr>
              <w:t xml:space="preserve">Технические устройства и практическое применение: </w:t>
            </w:r>
            <w:r w:rsidRPr="004B0900">
              <w:rPr>
                <w:rFonts w:ascii="Times New Roman" w:hAnsi="Times New Roman"/>
                <w:lang w:val="ru-RU" w:eastAsia="en-US"/>
              </w:rPr>
              <w:lastRenderedPageBreak/>
              <w:t>постоянные магниты, электромагниты, электродвигатель, ускорители элементарных частиц, индукционная печь.</w:t>
            </w:r>
          </w:p>
          <w:p w14:paraId="4CBA978B" w14:textId="77777777" w:rsidR="004B0900" w:rsidRPr="004B0900" w:rsidRDefault="004B0900" w:rsidP="004B0900">
            <w:pPr>
              <w:spacing w:line="274" w:lineRule="exact"/>
              <w:ind w:left="142" w:right="137"/>
              <w:jc w:val="both"/>
              <w:rPr>
                <w:rFonts w:ascii="Times New Roman" w:hAnsi="Times New Roman"/>
                <w:lang w:val="ru-RU" w:eastAsia="en-US"/>
              </w:rPr>
            </w:pPr>
            <w:r w:rsidRPr="004B0900">
              <w:rPr>
                <w:rFonts w:ascii="Times New Roman" w:hAnsi="Times New Roman"/>
                <w:lang w:val="ru-RU" w:eastAsia="en-US"/>
              </w:rPr>
              <w:t>Демонстрации.</w:t>
            </w:r>
          </w:p>
          <w:p w14:paraId="2D548F65" w14:textId="77777777" w:rsidR="004B0900" w:rsidRPr="004B0900" w:rsidRDefault="004B0900" w:rsidP="004B0900">
            <w:pPr>
              <w:spacing w:line="274" w:lineRule="exact"/>
              <w:ind w:left="142" w:right="137"/>
              <w:jc w:val="both"/>
              <w:rPr>
                <w:rFonts w:ascii="Times New Roman" w:hAnsi="Times New Roman"/>
                <w:lang w:val="ru-RU" w:eastAsia="en-US"/>
              </w:rPr>
            </w:pPr>
            <w:r w:rsidRPr="004B0900">
              <w:rPr>
                <w:rFonts w:ascii="Times New Roman" w:hAnsi="Times New Roman"/>
                <w:lang w:val="ru-RU" w:eastAsia="en-US"/>
              </w:rPr>
              <w:t xml:space="preserve">Опыт Эрстеда. </w:t>
            </w:r>
          </w:p>
          <w:p w14:paraId="200DF36E" w14:textId="77777777" w:rsidR="004B0900" w:rsidRPr="004B0900" w:rsidRDefault="004B0900" w:rsidP="004B0900">
            <w:pPr>
              <w:spacing w:line="274" w:lineRule="exact"/>
              <w:ind w:left="142" w:right="137"/>
              <w:jc w:val="both"/>
              <w:rPr>
                <w:rFonts w:ascii="Times New Roman" w:hAnsi="Times New Roman"/>
                <w:lang w:val="ru-RU" w:eastAsia="en-US"/>
              </w:rPr>
            </w:pPr>
            <w:r w:rsidRPr="004B0900">
              <w:rPr>
                <w:rFonts w:ascii="Times New Roman" w:hAnsi="Times New Roman"/>
                <w:lang w:val="ru-RU" w:eastAsia="en-US"/>
              </w:rPr>
              <w:t xml:space="preserve">Отклонение электронного пучка магнитным полем. </w:t>
            </w:r>
          </w:p>
          <w:p w14:paraId="52407F5A" w14:textId="77777777" w:rsidR="004B0900" w:rsidRPr="004B0900" w:rsidRDefault="004B0900" w:rsidP="004B0900">
            <w:pPr>
              <w:spacing w:line="274" w:lineRule="exact"/>
              <w:ind w:left="142" w:right="137"/>
              <w:jc w:val="both"/>
              <w:rPr>
                <w:rFonts w:ascii="Times New Roman" w:hAnsi="Times New Roman"/>
                <w:lang w:val="ru-RU" w:eastAsia="en-US"/>
              </w:rPr>
            </w:pPr>
            <w:r w:rsidRPr="004B0900">
              <w:rPr>
                <w:rFonts w:ascii="Times New Roman" w:hAnsi="Times New Roman"/>
                <w:lang w:val="ru-RU" w:eastAsia="en-US"/>
              </w:rPr>
              <w:t>Линии индукции магнитного поля.</w:t>
            </w:r>
          </w:p>
          <w:p w14:paraId="0F6288F9" w14:textId="77777777" w:rsidR="004B0900" w:rsidRPr="004B0900" w:rsidRDefault="004B0900" w:rsidP="004B0900">
            <w:pPr>
              <w:spacing w:line="274" w:lineRule="exact"/>
              <w:ind w:left="142" w:right="137"/>
              <w:jc w:val="both"/>
              <w:rPr>
                <w:rFonts w:ascii="Times New Roman" w:hAnsi="Times New Roman"/>
                <w:lang w:val="ru-RU" w:eastAsia="en-US"/>
              </w:rPr>
            </w:pPr>
            <w:r w:rsidRPr="004B0900">
              <w:rPr>
                <w:rFonts w:ascii="Times New Roman" w:hAnsi="Times New Roman"/>
                <w:lang w:val="ru-RU" w:eastAsia="en-US"/>
              </w:rPr>
              <w:t>Взаимодействие двух проводников с током.</w:t>
            </w:r>
          </w:p>
          <w:p w14:paraId="522D73CD" w14:textId="77777777" w:rsidR="004B0900" w:rsidRPr="004B0900" w:rsidRDefault="004B0900" w:rsidP="004B0900">
            <w:pPr>
              <w:spacing w:line="274" w:lineRule="exact"/>
              <w:ind w:left="142" w:right="137"/>
              <w:jc w:val="both"/>
              <w:rPr>
                <w:rFonts w:ascii="Times New Roman" w:hAnsi="Times New Roman"/>
                <w:lang w:val="ru-RU" w:eastAsia="en-US"/>
              </w:rPr>
            </w:pPr>
            <w:r w:rsidRPr="004B0900">
              <w:rPr>
                <w:rFonts w:ascii="Times New Roman" w:hAnsi="Times New Roman"/>
                <w:lang w:val="ru-RU" w:eastAsia="en-US"/>
              </w:rPr>
              <w:t>Сила Ампера.</w:t>
            </w:r>
          </w:p>
          <w:p w14:paraId="34C053EB" w14:textId="77777777" w:rsidR="004B0900" w:rsidRPr="004B0900" w:rsidRDefault="004B0900" w:rsidP="004B0900">
            <w:pPr>
              <w:spacing w:line="274" w:lineRule="exact"/>
              <w:ind w:left="142" w:right="137"/>
              <w:jc w:val="both"/>
              <w:rPr>
                <w:rFonts w:ascii="Times New Roman" w:hAnsi="Times New Roman"/>
                <w:lang w:val="ru-RU" w:eastAsia="en-US"/>
              </w:rPr>
            </w:pPr>
            <w:r w:rsidRPr="004B0900">
              <w:rPr>
                <w:rFonts w:ascii="Times New Roman" w:hAnsi="Times New Roman"/>
                <w:lang w:val="ru-RU" w:eastAsia="en-US"/>
              </w:rPr>
              <w:t>Действие силы Лоренца на ионы электролита.</w:t>
            </w:r>
          </w:p>
          <w:p w14:paraId="51602D0C" w14:textId="77777777" w:rsidR="004B0900" w:rsidRPr="004B0900" w:rsidRDefault="004B0900" w:rsidP="004B0900">
            <w:pPr>
              <w:spacing w:line="274" w:lineRule="exact"/>
              <w:ind w:left="142" w:right="137"/>
              <w:jc w:val="both"/>
              <w:rPr>
                <w:rFonts w:ascii="Times New Roman" w:hAnsi="Times New Roman"/>
                <w:lang w:val="ru-RU" w:eastAsia="en-US"/>
              </w:rPr>
            </w:pPr>
            <w:r w:rsidRPr="004B0900">
              <w:rPr>
                <w:rFonts w:ascii="Times New Roman" w:hAnsi="Times New Roman"/>
                <w:lang w:val="ru-RU" w:eastAsia="en-US"/>
              </w:rPr>
              <w:t xml:space="preserve">Явление электромагнитной индукции. </w:t>
            </w:r>
          </w:p>
          <w:p w14:paraId="71ACF48E" w14:textId="77777777" w:rsidR="004B0900" w:rsidRPr="004B0900" w:rsidRDefault="004B0900" w:rsidP="004B0900">
            <w:pPr>
              <w:spacing w:line="274" w:lineRule="exact"/>
              <w:ind w:left="142" w:right="137"/>
              <w:jc w:val="both"/>
              <w:rPr>
                <w:rFonts w:ascii="Times New Roman" w:hAnsi="Times New Roman"/>
                <w:lang w:val="ru-RU" w:eastAsia="en-US"/>
              </w:rPr>
            </w:pPr>
            <w:r w:rsidRPr="004B0900">
              <w:rPr>
                <w:rFonts w:ascii="Times New Roman" w:hAnsi="Times New Roman"/>
                <w:lang w:val="ru-RU" w:eastAsia="en-US"/>
              </w:rPr>
              <w:t>Правило Ленца.</w:t>
            </w:r>
          </w:p>
          <w:p w14:paraId="132EEB91" w14:textId="77777777" w:rsidR="004B0900" w:rsidRPr="004B0900" w:rsidRDefault="004B0900" w:rsidP="004B0900">
            <w:pPr>
              <w:spacing w:line="274" w:lineRule="exact"/>
              <w:ind w:left="142" w:right="137"/>
              <w:jc w:val="both"/>
              <w:rPr>
                <w:rFonts w:ascii="Times New Roman" w:hAnsi="Times New Roman"/>
                <w:lang w:val="ru-RU" w:eastAsia="en-US"/>
              </w:rPr>
            </w:pPr>
            <w:r w:rsidRPr="004B0900">
              <w:rPr>
                <w:rFonts w:ascii="Times New Roman" w:hAnsi="Times New Roman"/>
                <w:lang w:val="ru-RU" w:eastAsia="en-US"/>
              </w:rPr>
              <w:t>Зависимость электродвижущей силы индукции от скорости изменения магнитного потока.</w:t>
            </w:r>
          </w:p>
          <w:p w14:paraId="0A0FD672" w14:textId="77777777" w:rsidR="004B0900" w:rsidRPr="004B0900" w:rsidRDefault="004B0900" w:rsidP="004B0900">
            <w:pPr>
              <w:spacing w:line="274" w:lineRule="exact"/>
              <w:ind w:left="142" w:right="137"/>
              <w:jc w:val="both"/>
              <w:rPr>
                <w:rFonts w:ascii="Times New Roman" w:hAnsi="Times New Roman"/>
                <w:lang w:val="ru-RU" w:eastAsia="en-US"/>
              </w:rPr>
            </w:pPr>
            <w:r w:rsidRPr="004B0900">
              <w:rPr>
                <w:rFonts w:ascii="Times New Roman" w:hAnsi="Times New Roman"/>
                <w:lang w:val="ru-RU" w:eastAsia="en-US"/>
              </w:rPr>
              <w:t>Явление самоиндукции.</w:t>
            </w:r>
          </w:p>
          <w:p w14:paraId="1CA292CE" w14:textId="77777777" w:rsidR="004B0900" w:rsidRPr="004B0900" w:rsidRDefault="004B0900" w:rsidP="004B0900">
            <w:pPr>
              <w:spacing w:line="274" w:lineRule="exact"/>
              <w:ind w:left="142" w:right="137"/>
              <w:jc w:val="both"/>
              <w:rPr>
                <w:rFonts w:ascii="Times New Roman" w:hAnsi="Times New Roman"/>
                <w:lang w:val="ru-RU" w:eastAsia="en-US"/>
              </w:rPr>
            </w:pPr>
            <w:r w:rsidRPr="004B0900">
              <w:rPr>
                <w:rFonts w:ascii="Times New Roman" w:hAnsi="Times New Roman"/>
                <w:lang w:val="ru-RU" w:eastAsia="en-US"/>
              </w:rPr>
              <w:t>Ученический эксперимент, лабораторные работы.</w:t>
            </w:r>
          </w:p>
          <w:p w14:paraId="23E6B5F0" w14:textId="77777777" w:rsidR="004B0900" w:rsidRPr="004B0900" w:rsidRDefault="004B0900" w:rsidP="004B0900">
            <w:pPr>
              <w:spacing w:line="274" w:lineRule="exact"/>
              <w:ind w:left="142" w:right="137"/>
              <w:jc w:val="both"/>
              <w:rPr>
                <w:rFonts w:ascii="Times New Roman" w:hAnsi="Times New Roman"/>
                <w:lang w:val="ru-RU" w:eastAsia="en-US"/>
              </w:rPr>
            </w:pPr>
            <w:r w:rsidRPr="004B0900">
              <w:rPr>
                <w:rFonts w:ascii="Times New Roman" w:hAnsi="Times New Roman"/>
                <w:lang w:val="ru-RU" w:eastAsia="en-US"/>
              </w:rPr>
              <w:t>Изучение магнитного поля катушки с током.</w:t>
            </w:r>
          </w:p>
          <w:p w14:paraId="64DE8E81" w14:textId="77777777" w:rsidR="004B0900" w:rsidRPr="004B0900" w:rsidRDefault="004B0900" w:rsidP="004B0900">
            <w:pPr>
              <w:spacing w:line="274" w:lineRule="exact"/>
              <w:ind w:left="142" w:right="137"/>
              <w:jc w:val="both"/>
              <w:rPr>
                <w:rFonts w:ascii="Times New Roman" w:hAnsi="Times New Roman"/>
                <w:lang w:val="ru-RU" w:eastAsia="en-US"/>
              </w:rPr>
            </w:pPr>
            <w:r w:rsidRPr="004B0900">
              <w:rPr>
                <w:rFonts w:ascii="Times New Roman" w:hAnsi="Times New Roman"/>
                <w:lang w:val="ru-RU" w:eastAsia="en-US"/>
              </w:rPr>
              <w:t>Исследование действия постоянного магнита на рамку с током.</w:t>
            </w:r>
          </w:p>
          <w:p w14:paraId="2AA1B5E0" w14:textId="490DCE4B" w:rsidR="008F2CDC" w:rsidRPr="00495FC4" w:rsidRDefault="004B0900" w:rsidP="004B0900">
            <w:pPr>
              <w:spacing w:line="274" w:lineRule="exact"/>
              <w:ind w:left="142" w:right="137"/>
              <w:jc w:val="both"/>
              <w:rPr>
                <w:rFonts w:ascii="Times New Roman" w:hAnsi="Times New Roman"/>
                <w:lang w:val="ru-RU" w:eastAsia="en-US"/>
              </w:rPr>
            </w:pPr>
            <w:r w:rsidRPr="004B0900">
              <w:rPr>
                <w:rFonts w:ascii="Times New Roman" w:hAnsi="Times New Roman"/>
                <w:lang w:val="ru-RU" w:eastAsia="en-US"/>
              </w:rPr>
              <w:t>Исследование явления электромагнитной индукции.</w:t>
            </w:r>
          </w:p>
        </w:tc>
        <w:tc>
          <w:tcPr>
            <w:tcW w:w="2835" w:type="dxa"/>
          </w:tcPr>
          <w:p w14:paraId="18CB20FA" w14:textId="77777777" w:rsidR="008F2CDC" w:rsidRPr="00495FC4" w:rsidRDefault="008F2CDC" w:rsidP="00801E00">
            <w:pPr>
              <w:spacing w:line="273" w:lineRule="exact"/>
              <w:ind w:left="142"/>
              <w:jc w:val="center"/>
              <w:rPr>
                <w:rFonts w:ascii="Times New Roman" w:hAnsi="Times New Roman"/>
                <w:lang w:val="ru-RU" w:eastAsia="en-US"/>
              </w:rPr>
            </w:pPr>
          </w:p>
        </w:tc>
      </w:tr>
      <w:tr w:rsidR="008F2CDC" w:rsidRPr="002E67B8" w14:paraId="4F172B2A" w14:textId="77777777" w:rsidTr="00117957">
        <w:trPr>
          <w:trHeight w:val="273"/>
        </w:trPr>
        <w:tc>
          <w:tcPr>
            <w:tcW w:w="1066" w:type="dxa"/>
          </w:tcPr>
          <w:p w14:paraId="3FC5D375" w14:textId="77777777" w:rsidR="008F2CDC" w:rsidRPr="002E67B8" w:rsidRDefault="008F2CDC" w:rsidP="00801E00">
            <w:pPr>
              <w:spacing w:line="253" w:lineRule="exact"/>
              <w:ind w:left="142"/>
              <w:rPr>
                <w:rFonts w:ascii="Times New Roman" w:hAnsi="Times New Roman"/>
                <w:lang w:eastAsia="en-US"/>
              </w:rPr>
            </w:pPr>
            <w:r w:rsidRPr="002E67B8">
              <w:rPr>
                <w:rFonts w:ascii="Times New Roman" w:hAnsi="Times New Roman"/>
                <w:lang w:eastAsia="en-US"/>
              </w:rPr>
              <w:lastRenderedPageBreak/>
              <w:t>2.</w:t>
            </w:r>
          </w:p>
        </w:tc>
        <w:tc>
          <w:tcPr>
            <w:tcW w:w="5750" w:type="dxa"/>
          </w:tcPr>
          <w:p w14:paraId="30F5329F"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115.7.2. Раздел 5. Колебания и волны.</w:t>
            </w:r>
          </w:p>
          <w:p w14:paraId="49A3D940"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115.7.2.1. Тема 1. Механические и электромагнитные колебания.</w:t>
            </w:r>
          </w:p>
          <w:p w14:paraId="2DD23DC6"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 xml:space="preserve">Колебательная система. Свободные механические колебания. Гармонические колебания. Период, частота, амплитуда и фаза колебаний. Пружинный маятник. Математический маятник. Уравнение гармонических колебаний. Превращение энергии при гармонических колебаниях. </w:t>
            </w:r>
          </w:p>
          <w:p w14:paraId="7598A061"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Колебательный контур. Свободные электромагнитные колебания в идеальном колебательном контуре. Аналогия между механическими и электромагнитными колебаниями. Формула Томсона. Закон сохранения энергии в идеальном колебательном контуре.</w:t>
            </w:r>
          </w:p>
          <w:p w14:paraId="7B4DA611"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 xml:space="preserve">Представление о затухающих колебаниях. Вынужденные механические колебания. Резонанс. Вынужденные электромагнитные колебания. </w:t>
            </w:r>
          </w:p>
          <w:p w14:paraId="6CE8CBB1"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 xml:space="preserve">Переменный ток. Синусоидальный переменный ток. Мощность переменного тока. Амплитудное и действующее значение силы тока и напряжения. </w:t>
            </w:r>
          </w:p>
          <w:p w14:paraId="39DB2655"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 xml:space="preserve">Трансформатор. Производство, передача и потребление электрической энергии. Экологические риски при производстве электроэнергии. Культура использования электроэнергии в повседневной жизни. </w:t>
            </w:r>
          </w:p>
          <w:p w14:paraId="275A6D69"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Технические устройства и практическое применение: электрический звонок, генератор переменного тока, линии электропередач.</w:t>
            </w:r>
          </w:p>
          <w:p w14:paraId="53242983"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Демонстрации.</w:t>
            </w:r>
          </w:p>
          <w:p w14:paraId="2D5974A9"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Исследование параметров колебательной системы (пружинный  или математический маятник).</w:t>
            </w:r>
          </w:p>
          <w:p w14:paraId="5BDD4AB7"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Наблюдение затухающих колебаний.</w:t>
            </w:r>
          </w:p>
          <w:p w14:paraId="538827B8"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Исследование свойств вынужденных колебаний.</w:t>
            </w:r>
          </w:p>
          <w:p w14:paraId="2968A47F"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 xml:space="preserve">Наблюдение резонанса. </w:t>
            </w:r>
          </w:p>
          <w:p w14:paraId="2E7B7022"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Свободные электромагнитные колебания.</w:t>
            </w:r>
          </w:p>
          <w:p w14:paraId="50899394"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Осциллограммы (зависимости силы тока и напряжения от времени)  для электромагнитных колебаний.</w:t>
            </w:r>
          </w:p>
          <w:p w14:paraId="48EF7CB1"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Резонанс при последовательном соединении резистора, катушки индуктивности и конденсатора.</w:t>
            </w:r>
          </w:p>
          <w:p w14:paraId="268F69AB"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lastRenderedPageBreak/>
              <w:t>Модель линии электропередачи.</w:t>
            </w:r>
          </w:p>
          <w:p w14:paraId="66D59704"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Ученический эксперимент, лабораторные работы</w:t>
            </w:r>
          </w:p>
          <w:p w14:paraId="2B0F62C0"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Исследование зависимости периода малых колебаний груза на нити от длины нити и массы груза.</w:t>
            </w:r>
          </w:p>
          <w:p w14:paraId="30176CEE" w14:textId="084C219E" w:rsidR="008F2CDC" w:rsidRPr="00495FC4"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Исследование переменного тока в цепи из последовательно соединённых конденсатора, катушки и резистора.</w:t>
            </w:r>
          </w:p>
        </w:tc>
        <w:tc>
          <w:tcPr>
            <w:tcW w:w="2835" w:type="dxa"/>
          </w:tcPr>
          <w:p w14:paraId="0DBAB750" w14:textId="77777777" w:rsidR="008F2CDC" w:rsidRPr="00495FC4" w:rsidRDefault="008F2CDC" w:rsidP="00801E00">
            <w:pPr>
              <w:spacing w:line="253" w:lineRule="exact"/>
              <w:ind w:left="142"/>
              <w:jc w:val="center"/>
              <w:rPr>
                <w:rFonts w:ascii="Times New Roman" w:hAnsi="Times New Roman"/>
                <w:lang w:val="ru-RU" w:eastAsia="en-US"/>
              </w:rPr>
            </w:pPr>
          </w:p>
        </w:tc>
      </w:tr>
      <w:tr w:rsidR="004B0900" w:rsidRPr="002E67B8" w14:paraId="27E28282" w14:textId="77777777" w:rsidTr="00117957">
        <w:trPr>
          <w:trHeight w:val="273"/>
        </w:trPr>
        <w:tc>
          <w:tcPr>
            <w:tcW w:w="1066" w:type="dxa"/>
          </w:tcPr>
          <w:p w14:paraId="7261C1C8" w14:textId="036BA5DB" w:rsidR="004B0900" w:rsidRPr="004B0900" w:rsidRDefault="004B0900" w:rsidP="004B0900">
            <w:pPr>
              <w:pStyle w:val="ad"/>
              <w:spacing w:line="253" w:lineRule="exact"/>
              <w:ind w:left="540"/>
              <w:rPr>
                <w:rFonts w:ascii="Times New Roman" w:hAnsi="Times New Roman"/>
                <w:lang w:val="ru-RU" w:eastAsia="en-US"/>
              </w:rPr>
            </w:pPr>
            <w:r>
              <w:rPr>
                <w:rFonts w:ascii="Times New Roman" w:hAnsi="Times New Roman"/>
                <w:lang w:val="ru-RU" w:eastAsia="en-US"/>
              </w:rPr>
              <w:lastRenderedPageBreak/>
              <w:t>3.</w:t>
            </w:r>
          </w:p>
        </w:tc>
        <w:tc>
          <w:tcPr>
            <w:tcW w:w="5750" w:type="dxa"/>
          </w:tcPr>
          <w:p w14:paraId="1286BF1F"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115.7.2.2. Тема 2. Механические и электромагнитные волны.</w:t>
            </w:r>
          </w:p>
          <w:p w14:paraId="565EC434"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Механические волны, условия распространения. Период. Скорость распространения и длина волны. Поперечные и продольные волны. Интерференция и дифракция механических волн.</w:t>
            </w:r>
          </w:p>
          <w:p w14:paraId="0C99E4B9"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Звук. Скорость звука. Громкость звука. Высота тона. Тембр звука.</w:t>
            </w:r>
          </w:p>
          <w:p w14:paraId="06E83AEB"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 xml:space="preserve">Электромагнитные волны. Условия излучения электромагнитных волн. Взаимная ориентация векторов </w:t>
            </w:r>
            <w:r w:rsidRPr="004B0900">
              <w:rPr>
                <w:rFonts w:ascii="Times New Roman" w:hAnsi="Times New Roman"/>
                <w:lang w:eastAsia="en-US"/>
              </w:rPr>
              <w:t>E</w:t>
            </w:r>
            <w:r w:rsidRPr="004B0900">
              <w:rPr>
                <w:rFonts w:ascii="Times New Roman" w:hAnsi="Times New Roman"/>
                <w:lang w:val="ru-RU" w:eastAsia="en-US"/>
              </w:rPr>
              <w:t xml:space="preserve">, </w:t>
            </w:r>
            <w:r w:rsidRPr="004B0900">
              <w:rPr>
                <w:rFonts w:ascii="Times New Roman" w:hAnsi="Times New Roman"/>
                <w:lang w:eastAsia="en-US"/>
              </w:rPr>
              <w:t>B</w:t>
            </w:r>
            <w:r w:rsidRPr="004B0900">
              <w:rPr>
                <w:rFonts w:ascii="Times New Roman" w:hAnsi="Times New Roman"/>
                <w:lang w:val="ru-RU" w:eastAsia="en-US"/>
              </w:rPr>
              <w:t xml:space="preserve">, </w:t>
            </w:r>
            <w:r w:rsidRPr="004B0900">
              <w:rPr>
                <w:rFonts w:ascii="Times New Roman" w:hAnsi="Times New Roman"/>
                <w:lang w:eastAsia="en-US"/>
              </w:rPr>
              <w:t>v</w:t>
            </w:r>
            <w:r w:rsidRPr="004B0900">
              <w:rPr>
                <w:rFonts w:ascii="Times New Roman" w:hAnsi="Times New Roman"/>
                <w:lang w:val="ru-RU" w:eastAsia="en-US"/>
              </w:rPr>
              <w:t xml:space="preserve"> в электромагнитной волне. Свойства электромагнитных волн: отражение, преломление, поляризация, дифракция, интерференция. Скорость электромагнитных волн.</w:t>
            </w:r>
          </w:p>
          <w:p w14:paraId="1628F535"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Шкала электромагнитных волн. Применение электромагнитных волн  в технике и быту.</w:t>
            </w:r>
          </w:p>
          <w:p w14:paraId="3C53AFB2"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Принципы радиосвязи и телевидения. Радиолокация.</w:t>
            </w:r>
          </w:p>
          <w:p w14:paraId="71881767"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Электромагнитное загрязнение окружающей среды.</w:t>
            </w:r>
          </w:p>
          <w:p w14:paraId="0CF6BF29"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Технические устройства и практическое применение: музыкальные инструменты, ультразвуковая диагностика в технике и медицине, радар, радиоприёмник, телевизор, антенна, телефон, СВЧ-печь.</w:t>
            </w:r>
          </w:p>
          <w:p w14:paraId="71103B5E"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Демонстрации.</w:t>
            </w:r>
          </w:p>
          <w:p w14:paraId="16C27D30"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Образование и распространение поперечных и продольных волн.</w:t>
            </w:r>
          </w:p>
          <w:p w14:paraId="3E494D9D"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Колеблющееся тело как источник звука.</w:t>
            </w:r>
          </w:p>
          <w:p w14:paraId="1D335C33"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Наблюдение отражения и преломления механических волн.</w:t>
            </w:r>
          </w:p>
          <w:p w14:paraId="5664D409"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Наблюдение интерференции и дифракции механических волн.</w:t>
            </w:r>
          </w:p>
          <w:p w14:paraId="7527505B"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Звуковой резонанс.</w:t>
            </w:r>
          </w:p>
          <w:p w14:paraId="0042B344"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Наблюдение связи громкости звука и высоты тона с амплитудой и частотой колебаний.</w:t>
            </w:r>
          </w:p>
          <w:p w14:paraId="2B540D9E" w14:textId="19E3E31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Исследование свойств электромагнитных волн: отражение, преломление, поляризация, дифракция, интерференция.</w:t>
            </w:r>
          </w:p>
        </w:tc>
        <w:tc>
          <w:tcPr>
            <w:tcW w:w="2835" w:type="dxa"/>
          </w:tcPr>
          <w:p w14:paraId="529B38E5" w14:textId="77777777" w:rsidR="004B0900" w:rsidRPr="004B0900" w:rsidRDefault="004B0900" w:rsidP="00801E00">
            <w:pPr>
              <w:spacing w:line="253" w:lineRule="exact"/>
              <w:ind w:left="142"/>
              <w:jc w:val="center"/>
              <w:rPr>
                <w:rFonts w:ascii="Times New Roman" w:hAnsi="Times New Roman"/>
                <w:lang w:val="ru-RU" w:eastAsia="en-US"/>
              </w:rPr>
            </w:pPr>
          </w:p>
        </w:tc>
      </w:tr>
      <w:tr w:rsidR="004B0900" w:rsidRPr="002E67B8" w14:paraId="47E41E58" w14:textId="77777777" w:rsidTr="00117957">
        <w:trPr>
          <w:trHeight w:val="273"/>
        </w:trPr>
        <w:tc>
          <w:tcPr>
            <w:tcW w:w="1066" w:type="dxa"/>
          </w:tcPr>
          <w:p w14:paraId="3FC43D91" w14:textId="3FB7BE50" w:rsidR="004B0900" w:rsidRPr="004B0900" w:rsidRDefault="004B0900" w:rsidP="004B0900">
            <w:pPr>
              <w:pStyle w:val="ad"/>
              <w:spacing w:line="253" w:lineRule="exact"/>
              <w:ind w:left="540"/>
              <w:rPr>
                <w:rFonts w:ascii="Times New Roman" w:hAnsi="Times New Roman"/>
                <w:lang w:val="ru-RU" w:eastAsia="en-US"/>
              </w:rPr>
            </w:pPr>
            <w:r>
              <w:rPr>
                <w:rFonts w:ascii="Times New Roman" w:hAnsi="Times New Roman"/>
                <w:lang w:val="ru-RU" w:eastAsia="en-US"/>
              </w:rPr>
              <w:t>4.</w:t>
            </w:r>
          </w:p>
        </w:tc>
        <w:tc>
          <w:tcPr>
            <w:tcW w:w="5750" w:type="dxa"/>
          </w:tcPr>
          <w:p w14:paraId="1A4D5811"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115.7.2.3. Тема 3. Оптика.</w:t>
            </w:r>
          </w:p>
          <w:p w14:paraId="24383927"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 xml:space="preserve">Геометрическая оптика. Прямолинейное распространение света в однородной среде. Луч света. Точечный источник света. </w:t>
            </w:r>
          </w:p>
          <w:p w14:paraId="1BF550C1"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 xml:space="preserve">Отражение света. Законы отражения света. Построение изображений  в плоском зеркале. </w:t>
            </w:r>
          </w:p>
          <w:p w14:paraId="2D27CFCF"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Преломление света. Законы преломления света. Абсолютный показатель преломления. Полное внутреннее отражение. Предельный угол полного внутреннего отражения.</w:t>
            </w:r>
          </w:p>
          <w:p w14:paraId="6B5C0DEA"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Дисперсия света. Сложный состав белого света. Цвет.</w:t>
            </w:r>
          </w:p>
          <w:p w14:paraId="458EC26B"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 xml:space="preserve">Собирающие и рассеивающие линзы. Тонкая линза. Фокусное расстояние  и оптическая сила тонкой линзы. Построение изображений в собирающих  и рассеивающих линзах. Формула тонкой линзы. </w:t>
            </w:r>
            <w:r w:rsidRPr="004B0900">
              <w:rPr>
                <w:rFonts w:ascii="Times New Roman" w:hAnsi="Times New Roman"/>
                <w:lang w:val="ru-RU" w:eastAsia="en-US"/>
              </w:rPr>
              <w:lastRenderedPageBreak/>
              <w:t>Увеличение, даваемое линзой.</w:t>
            </w:r>
          </w:p>
          <w:p w14:paraId="10C558D1"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Пределы применимости геометрической оптики.</w:t>
            </w:r>
          </w:p>
          <w:p w14:paraId="7DED0A83"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Волновая оптика. Интерференция света. Когерентные источники. Условия наблюдения максимумов и минимумов в интерференционной картине от двух синфазных когерентных источников.</w:t>
            </w:r>
          </w:p>
          <w:p w14:paraId="09B93376"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Дифракция света. Дифракционная решётка. Условие наблюдения главных максимумов при падении монохроматического света на дифракционную решётку.</w:t>
            </w:r>
          </w:p>
          <w:p w14:paraId="20F7F0B0"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Поляризация света.</w:t>
            </w:r>
          </w:p>
          <w:p w14:paraId="62D959F7"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Технические устройства и практическое применение: очки, лупа, фотоаппарат, проекционный аппарат, микроскоп, телескоп, волоконная оптика, дифракционная решётка, поляроид.</w:t>
            </w:r>
          </w:p>
          <w:p w14:paraId="475D4441"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Демонстрации.</w:t>
            </w:r>
          </w:p>
          <w:p w14:paraId="60103E30"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Прямолинейное распространение, отражение и преломление света. Оптические приборы.</w:t>
            </w:r>
          </w:p>
          <w:p w14:paraId="6A2EA9B3"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Полное внутреннее отражение. Модель световода.</w:t>
            </w:r>
          </w:p>
          <w:p w14:paraId="1B31384F"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Исследование свойств изображений в линзах.</w:t>
            </w:r>
          </w:p>
          <w:p w14:paraId="4A49E0FA"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Модели микроскопа, телескопа.</w:t>
            </w:r>
          </w:p>
          <w:p w14:paraId="0F48AC18"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Наблюдение интерференции света.</w:t>
            </w:r>
          </w:p>
          <w:p w14:paraId="71FEBCF4"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Наблюдение дифракции света.</w:t>
            </w:r>
          </w:p>
          <w:p w14:paraId="54A3CB3C"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 xml:space="preserve">Наблюдение дисперсии света. </w:t>
            </w:r>
          </w:p>
          <w:p w14:paraId="2AB89A89"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Получение спектра с помощью призмы.</w:t>
            </w:r>
          </w:p>
          <w:p w14:paraId="070D362A"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Получение спектра с помощью дифракционной решётки.</w:t>
            </w:r>
          </w:p>
          <w:p w14:paraId="20E3AC2C"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Наблюдение поляризации света.</w:t>
            </w:r>
          </w:p>
          <w:p w14:paraId="5950CF54"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Ученический эксперимент, лабораторные работы</w:t>
            </w:r>
          </w:p>
          <w:p w14:paraId="0C2E9DF7"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 xml:space="preserve">Измерение показателя преломления стекла. </w:t>
            </w:r>
          </w:p>
          <w:p w14:paraId="736EB50A"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Исследование свойств изображений в линзах.</w:t>
            </w:r>
          </w:p>
          <w:p w14:paraId="667AC2F9" w14:textId="79243631" w:rsidR="004B0900" w:rsidRPr="004B0900" w:rsidRDefault="004B0900" w:rsidP="004B0900">
            <w:pPr>
              <w:spacing w:line="253" w:lineRule="exact"/>
              <w:ind w:left="142" w:right="137"/>
              <w:jc w:val="both"/>
              <w:rPr>
                <w:rFonts w:ascii="Times New Roman" w:hAnsi="Times New Roman"/>
                <w:lang w:eastAsia="en-US"/>
              </w:rPr>
            </w:pPr>
            <w:r w:rsidRPr="004B0900">
              <w:rPr>
                <w:rFonts w:ascii="Times New Roman" w:hAnsi="Times New Roman"/>
                <w:lang w:eastAsia="en-US"/>
              </w:rPr>
              <w:t>Наблюдение дисперсии света.</w:t>
            </w:r>
          </w:p>
        </w:tc>
        <w:tc>
          <w:tcPr>
            <w:tcW w:w="2835" w:type="dxa"/>
          </w:tcPr>
          <w:p w14:paraId="0E96BD2D" w14:textId="77777777" w:rsidR="004B0900" w:rsidRPr="004B0900" w:rsidRDefault="004B0900" w:rsidP="00801E00">
            <w:pPr>
              <w:spacing w:line="253" w:lineRule="exact"/>
              <w:ind w:left="142"/>
              <w:jc w:val="center"/>
              <w:rPr>
                <w:rFonts w:ascii="Times New Roman" w:hAnsi="Times New Roman"/>
                <w:lang w:eastAsia="en-US"/>
              </w:rPr>
            </w:pPr>
          </w:p>
        </w:tc>
      </w:tr>
      <w:tr w:rsidR="004B0900" w:rsidRPr="002E67B8" w14:paraId="2A384CA6" w14:textId="77777777" w:rsidTr="00117957">
        <w:trPr>
          <w:trHeight w:val="273"/>
        </w:trPr>
        <w:tc>
          <w:tcPr>
            <w:tcW w:w="1066" w:type="dxa"/>
          </w:tcPr>
          <w:p w14:paraId="58A5233E" w14:textId="3DD38AA2" w:rsidR="004B0900" w:rsidRPr="004B0900" w:rsidRDefault="004B0900" w:rsidP="004B0900">
            <w:pPr>
              <w:pStyle w:val="ad"/>
              <w:spacing w:line="253" w:lineRule="exact"/>
              <w:ind w:left="540"/>
              <w:rPr>
                <w:rFonts w:ascii="Times New Roman" w:hAnsi="Times New Roman"/>
                <w:lang w:val="ru-RU" w:eastAsia="en-US"/>
              </w:rPr>
            </w:pPr>
            <w:r>
              <w:rPr>
                <w:rFonts w:ascii="Times New Roman" w:hAnsi="Times New Roman"/>
                <w:lang w:val="ru-RU" w:eastAsia="en-US"/>
              </w:rPr>
              <w:lastRenderedPageBreak/>
              <w:t xml:space="preserve">5. </w:t>
            </w:r>
          </w:p>
        </w:tc>
        <w:tc>
          <w:tcPr>
            <w:tcW w:w="5750" w:type="dxa"/>
          </w:tcPr>
          <w:p w14:paraId="1B634407"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115.7.3. Раздел 6. Основы специальной теории относительности.</w:t>
            </w:r>
          </w:p>
          <w:p w14:paraId="4A358BD8"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Границы применимости классической механики. Постулаты специальной теории относительности: инвариантность модуля скорости света в вакууме, принцип относительности Эйнштейна.</w:t>
            </w:r>
          </w:p>
          <w:p w14:paraId="0342CC5E"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Относительность одновременности. Замедление времени и сокращение длины.</w:t>
            </w:r>
          </w:p>
          <w:p w14:paraId="34A6DF08"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Энергия и импульс релятивистской частицы.</w:t>
            </w:r>
          </w:p>
          <w:p w14:paraId="5245DEF5" w14:textId="00C7082F"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Связь массы с энергией и импульсом релятивистской частицы. Энергия покоя.</w:t>
            </w:r>
          </w:p>
        </w:tc>
        <w:tc>
          <w:tcPr>
            <w:tcW w:w="2835" w:type="dxa"/>
          </w:tcPr>
          <w:p w14:paraId="5D874A3F" w14:textId="77777777" w:rsidR="004B0900" w:rsidRPr="004B0900" w:rsidRDefault="004B0900" w:rsidP="00801E00">
            <w:pPr>
              <w:spacing w:line="253" w:lineRule="exact"/>
              <w:ind w:left="142"/>
              <w:jc w:val="center"/>
              <w:rPr>
                <w:rFonts w:ascii="Times New Roman" w:hAnsi="Times New Roman"/>
                <w:lang w:val="ru-RU" w:eastAsia="en-US"/>
              </w:rPr>
            </w:pPr>
          </w:p>
        </w:tc>
      </w:tr>
      <w:tr w:rsidR="004B0900" w:rsidRPr="002E67B8" w14:paraId="40F60A38" w14:textId="77777777" w:rsidTr="00117957">
        <w:trPr>
          <w:trHeight w:val="273"/>
        </w:trPr>
        <w:tc>
          <w:tcPr>
            <w:tcW w:w="1066" w:type="dxa"/>
          </w:tcPr>
          <w:p w14:paraId="2477C4B6" w14:textId="751D6625" w:rsidR="004B0900" w:rsidRPr="004B0900" w:rsidRDefault="004B0900" w:rsidP="004B0900">
            <w:pPr>
              <w:pStyle w:val="ad"/>
              <w:spacing w:line="253" w:lineRule="exact"/>
              <w:ind w:left="540"/>
              <w:rPr>
                <w:rFonts w:ascii="Times New Roman" w:hAnsi="Times New Roman"/>
                <w:lang w:val="ru-RU" w:eastAsia="en-US"/>
              </w:rPr>
            </w:pPr>
            <w:r>
              <w:rPr>
                <w:rFonts w:ascii="Times New Roman" w:hAnsi="Times New Roman"/>
                <w:lang w:val="ru-RU" w:eastAsia="en-US"/>
              </w:rPr>
              <w:t xml:space="preserve">6. </w:t>
            </w:r>
          </w:p>
        </w:tc>
        <w:tc>
          <w:tcPr>
            <w:tcW w:w="5750" w:type="dxa"/>
          </w:tcPr>
          <w:p w14:paraId="1DB0CC69"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115.7.4. Раздел 7. Квантовая физика.</w:t>
            </w:r>
          </w:p>
          <w:p w14:paraId="229E88A0"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115.7.4.1. Тема 1. Элементы квантовой оптики</w:t>
            </w:r>
          </w:p>
          <w:p w14:paraId="36EC299C"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 xml:space="preserve">Фотоны. Формула Планка связи энергии фотона с его частотой. Энергия  и импульс фотона. </w:t>
            </w:r>
          </w:p>
          <w:p w14:paraId="1D050417"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Открытие и исследование фотоэффекта. Опыты А.Г. Столетова. Законы фотоэффекта. Уравнение Эйнштейна для фотоэффекта. «Красная граница» фотоэффекта.</w:t>
            </w:r>
          </w:p>
          <w:p w14:paraId="647AA598"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Давление света. Опыты П.Н. Лебедева.</w:t>
            </w:r>
          </w:p>
          <w:p w14:paraId="502F9DBF"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Химическое действие света.</w:t>
            </w:r>
          </w:p>
          <w:p w14:paraId="4DC386F2"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Технические устройства и практическое применение: фотоэлемент, фотодатчик, солнечная батарея, светодиод.</w:t>
            </w:r>
          </w:p>
          <w:p w14:paraId="611CD498"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Демонстрации.</w:t>
            </w:r>
          </w:p>
          <w:p w14:paraId="2A14AD87"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Фотоэффект на установке с цинковой пластиной.</w:t>
            </w:r>
          </w:p>
          <w:p w14:paraId="7651D381"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 xml:space="preserve">Исследование законов внешнего фотоэффекта. </w:t>
            </w:r>
          </w:p>
          <w:p w14:paraId="3C2BF64C"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Светодиод.</w:t>
            </w:r>
          </w:p>
          <w:p w14:paraId="21C23264" w14:textId="7D9493F4"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Солнечная батарея.</w:t>
            </w:r>
          </w:p>
        </w:tc>
        <w:tc>
          <w:tcPr>
            <w:tcW w:w="2835" w:type="dxa"/>
          </w:tcPr>
          <w:p w14:paraId="3213E99D" w14:textId="77777777" w:rsidR="004B0900" w:rsidRPr="004B0900" w:rsidRDefault="004B0900" w:rsidP="00801E00">
            <w:pPr>
              <w:spacing w:line="253" w:lineRule="exact"/>
              <w:ind w:left="142"/>
              <w:jc w:val="center"/>
              <w:rPr>
                <w:rFonts w:ascii="Times New Roman" w:hAnsi="Times New Roman"/>
                <w:lang w:val="ru-RU" w:eastAsia="en-US"/>
              </w:rPr>
            </w:pPr>
          </w:p>
        </w:tc>
      </w:tr>
      <w:tr w:rsidR="004B0900" w:rsidRPr="002E67B8" w14:paraId="29A490AA" w14:textId="77777777" w:rsidTr="00117957">
        <w:trPr>
          <w:trHeight w:val="273"/>
        </w:trPr>
        <w:tc>
          <w:tcPr>
            <w:tcW w:w="1066" w:type="dxa"/>
          </w:tcPr>
          <w:p w14:paraId="6C553E5C" w14:textId="667CF16A" w:rsidR="004B0900" w:rsidRPr="004B0900" w:rsidRDefault="004B0900" w:rsidP="004B0900">
            <w:pPr>
              <w:pStyle w:val="ad"/>
              <w:spacing w:line="253" w:lineRule="exact"/>
              <w:ind w:left="540"/>
              <w:rPr>
                <w:rFonts w:ascii="Times New Roman" w:hAnsi="Times New Roman"/>
                <w:lang w:val="ru-RU" w:eastAsia="en-US"/>
              </w:rPr>
            </w:pPr>
            <w:r>
              <w:rPr>
                <w:rFonts w:ascii="Times New Roman" w:hAnsi="Times New Roman"/>
                <w:lang w:val="ru-RU" w:eastAsia="en-US"/>
              </w:rPr>
              <w:t>7.</w:t>
            </w:r>
          </w:p>
        </w:tc>
        <w:tc>
          <w:tcPr>
            <w:tcW w:w="5750" w:type="dxa"/>
          </w:tcPr>
          <w:p w14:paraId="63D71FD2"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115.7.4.2. Тема 2. Строение атома.</w:t>
            </w:r>
          </w:p>
          <w:p w14:paraId="4EECA384"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lastRenderedPageBreak/>
              <w:t xml:space="preserve">Модель атома Томсона. Опыты Резерфорда по рассеянию </w:t>
            </w:r>
            <w:r w:rsidRPr="004B0900">
              <w:rPr>
                <w:rFonts w:ascii="Times New Roman" w:hAnsi="Times New Roman"/>
                <w:lang w:eastAsia="en-US"/>
              </w:rPr>
              <w:t>α</w:t>
            </w:r>
            <w:r w:rsidRPr="004B0900">
              <w:rPr>
                <w:rFonts w:ascii="Times New Roman" w:hAnsi="Times New Roman"/>
                <w:lang w:val="ru-RU" w:eastAsia="en-US"/>
              </w:rPr>
              <w:t xml:space="preserve"> -частиц. Планетарная модель атома. Постулаты Бора. Излучение и поглощение фотонов  при переходе атома с одного уровня энергии на другой. Виды спектров. Спектр уровней энергии атома водорода. </w:t>
            </w:r>
          </w:p>
          <w:p w14:paraId="6749E2D5"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 xml:space="preserve">Волновые свойства частиц. Волны де Бройля. Корпускулярно-волновой дуализм. </w:t>
            </w:r>
          </w:p>
          <w:p w14:paraId="188FE417"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 xml:space="preserve">Спонтанное и вынужденное излучение. </w:t>
            </w:r>
          </w:p>
          <w:p w14:paraId="632E109C"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Технические устройства и практическое применение: спектральный анализ (спектроскоп), лазер, квантовый компьютер.</w:t>
            </w:r>
          </w:p>
          <w:p w14:paraId="79400ABC"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Демонстрации.</w:t>
            </w:r>
          </w:p>
          <w:p w14:paraId="28E8B4E0"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Модель опыта Резерфорда.</w:t>
            </w:r>
          </w:p>
          <w:p w14:paraId="026FC27B"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Определение длины волны лазера.</w:t>
            </w:r>
          </w:p>
          <w:p w14:paraId="148498A4"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Наблюдение линейчатых спектров излучения.</w:t>
            </w:r>
          </w:p>
          <w:p w14:paraId="3DE088A6"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Лазер.</w:t>
            </w:r>
          </w:p>
          <w:p w14:paraId="69E71434" w14:textId="77777777" w:rsidR="004B0900" w:rsidRPr="00791CB7" w:rsidRDefault="004B0900" w:rsidP="004B0900">
            <w:pPr>
              <w:spacing w:line="253" w:lineRule="exact"/>
              <w:ind w:left="142" w:right="137"/>
              <w:jc w:val="both"/>
              <w:rPr>
                <w:rFonts w:ascii="Times New Roman" w:hAnsi="Times New Roman"/>
                <w:lang w:val="ru-RU" w:eastAsia="en-US"/>
              </w:rPr>
            </w:pPr>
            <w:r w:rsidRPr="00791CB7">
              <w:rPr>
                <w:rFonts w:ascii="Times New Roman" w:hAnsi="Times New Roman"/>
                <w:lang w:val="ru-RU" w:eastAsia="en-US"/>
              </w:rPr>
              <w:t>Ученический эксперимент, лабораторные работы.</w:t>
            </w:r>
          </w:p>
          <w:p w14:paraId="1D464EA7" w14:textId="60FF0F2B" w:rsidR="004B0900" w:rsidRPr="00791CB7" w:rsidRDefault="004B0900" w:rsidP="004B0900">
            <w:pPr>
              <w:spacing w:line="253" w:lineRule="exact"/>
              <w:ind w:left="142" w:right="137"/>
              <w:jc w:val="both"/>
              <w:rPr>
                <w:rFonts w:ascii="Times New Roman" w:hAnsi="Times New Roman"/>
                <w:lang w:val="ru-RU" w:eastAsia="en-US"/>
              </w:rPr>
            </w:pPr>
            <w:r w:rsidRPr="00791CB7">
              <w:rPr>
                <w:rFonts w:ascii="Times New Roman" w:hAnsi="Times New Roman"/>
                <w:lang w:val="ru-RU" w:eastAsia="en-US"/>
              </w:rPr>
              <w:t>Наблюдение линейчатого спектра.</w:t>
            </w:r>
          </w:p>
        </w:tc>
        <w:tc>
          <w:tcPr>
            <w:tcW w:w="2835" w:type="dxa"/>
          </w:tcPr>
          <w:p w14:paraId="2D4420A1" w14:textId="77777777" w:rsidR="004B0900" w:rsidRPr="00791CB7" w:rsidRDefault="004B0900" w:rsidP="00801E00">
            <w:pPr>
              <w:spacing w:line="253" w:lineRule="exact"/>
              <w:ind w:left="142"/>
              <w:jc w:val="center"/>
              <w:rPr>
                <w:rFonts w:ascii="Times New Roman" w:hAnsi="Times New Roman"/>
                <w:lang w:val="ru-RU" w:eastAsia="en-US"/>
              </w:rPr>
            </w:pPr>
          </w:p>
        </w:tc>
      </w:tr>
      <w:tr w:rsidR="004B0900" w:rsidRPr="002E67B8" w14:paraId="317D0B47" w14:textId="77777777" w:rsidTr="00117957">
        <w:trPr>
          <w:trHeight w:val="273"/>
        </w:trPr>
        <w:tc>
          <w:tcPr>
            <w:tcW w:w="1066" w:type="dxa"/>
          </w:tcPr>
          <w:p w14:paraId="304FF6DA" w14:textId="01192C28" w:rsidR="004B0900" w:rsidRPr="004B0900" w:rsidRDefault="004B0900" w:rsidP="004B0900">
            <w:pPr>
              <w:pStyle w:val="ad"/>
              <w:spacing w:line="253" w:lineRule="exact"/>
              <w:ind w:left="540"/>
              <w:rPr>
                <w:rFonts w:ascii="Times New Roman" w:hAnsi="Times New Roman"/>
                <w:lang w:val="ru-RU" w:eastAsia="en-US"/>
              </w:rPr>
            </w:pPr>
            <w:r>
              <w:rPr>
                <w:rFonts w:ascii="Times New Roman" w:hAnsi="Times New Roman"/>
                <w:lang w:val="ru-RU" w:eastAsia="en-US"/>
              </w:rPr>
              <w:lastRenderedPageBreak/>
              <w:t xml:space="preserve">8. </w:t>
            </w:r>
          </w:p>
        </w:tc>
        <w:tc>
          <w:tcPr>
            <w:tcW w:w="5750" w:type="dxa"/>
          </w:tcPr>
          <w:p w14:paraId="59389E9F"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115.7.4.3. Тема 3. Атомное ядро.</w:t>
            </w:r>
          </w:p>
          <w:p w14:paraId="6C2A286E"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 xml:space="preserve">Эксперименты, доказывающие сложность строения ядра. Открытие радиоактивности. Опыты Резерфорда по определению состава радиоактивного излучения. Свойства альфа-, бета-, гамма-излучения. Влияние радиоактивности  на живые организмы. </w:t>
            </w:r>
          </w:p>
          <w:p w14:paraId="285DE8AB"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 xml:space="preserve">Открытие протона и нейтрона. Нуклонная модель ядра Гейзенберга–Иваненко. Заряд ядра. Массовое число ядра. Изотопы. </w:t>
            </w:r>
          </w:p>
          <w:p w14:paraId="35B3A065"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Альфа-распад. Электронный и позитронный бета-распад. Гамма-излучение. Закон радиоактивного распада.</w:t>
            </w:r>
          </w:p>
          <w:p w14:paraId="471D05FA"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Энергия связи нуклонов в ядре. Ядерные силы. Дефект массы ядра.</w:t>
            </w:r>
          </w:p>
          <w:p w14:paraId="3F7B2601"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Ядерные реакции. Деление и синтез ядер.</w:t>
            </w:r>
          </w:p>
          <w:p w14:paraId="726DDA90"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Ядерный реактор. Термоядерный синтез. Проблемы и перспективы ядерной энергетики. Экологические аспекты ядерной энергетики.</w:t>
            </w:r>
          </w:p>
          <w:p w14:paraId="7B66BD38"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 xml:space="preserve">Элементарные частицы. Открытие позитрона. </w:t>
            </w:r>
          </w:p>
          <w:p w14:paraId="2F7617BD"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Методы наблюдения и регистрации элементарных частиц.</w:t>
            </w:r>
          </w:p>
          <w:p w14:paraId="60797404"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Фундаментальные взаимодействия. Единство физической картины мира.</w:t>
            </w:r>
          </w:p>
          <w:p w14:paraId="2E64ACCC"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Технические устройства и практическое применение: дозиметр, камера Вильсона, ядерный реактор, атомная бомба.</w:t>
            </w:r>
          </w:p>
          <w:p w14:paraId="6745E4CD"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Демонстрации.</w:t>
            </w:r>
          </w:p>
          <w:p w14:paraId="7F676C61"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Счётчик ионизирующих частиц.</w:t>
            </w:r>
          </w:p>
          <w:p w14:paraId="3DB5B242"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Ученический эксперимент, лабораторные работы</w:t>
            </w:r>
          </w:p>
          <w:p w14:paraId="06BDD04E" w14:textId="7E8472E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Исследование треков частиц (по готовым фотографиям).</w:t>
            </w:r>
          </w:p>
        </w:tc>
        <w:tc>
          <w:tcPr>
            <w:tcW w:w="2835" w:type="dxa"/>
          </w:tcPr>
          <w:p w14:paraId="3AED0246" w14:textId="77777777" w:rsidR="004B0900" w:rsidRPr="004B0900" w:rsidRDefault="004B0900" w:rsidP="00801E00">
            <w:pPr>
              <w:spacing w:line="253" w:lineRule="exact"/>
              <w:ind w:left="142"/>
              <w:jc w:val="center"/>
              <w:rPr>
                <w:rFonts w:ascii="Times New Roman" w:hAnsi="Times New Roman"/>
                <w:lang w:val="ru-RU" w:eastAsia="en-US"/>
              </w:rPr>
            </w:pPr>
          </w:p>
        </w:tc>
      </w:tr>
      <w:tr w:rsidR="004B0900" w:rsidRPr="002E67B8" w14:paraId="4EFDB934" w14:textId="77777777" w:rsidTr="00117957">
        <w:trPr>
          <w:trHeight w:val="273"/>
        </w:trPr>
        <w:tc>
          <w:tcPr>
            <w:tcW w:w="1066" w:type="dxa"/>
          </w:tcPr>
          <w:p w14:paraId="10F8C8D9" w14:textId="524CB1DE" w:rsidR="004B0900" w:rsidRPr="004B0900" w:rsidRDefault="004B0900" w:rsidP="004B0900">
            <w:pPr>
              <w:pStyle w:val="ad"/>
              <w:spacing w:line="253" w:lineRule="exact"/>
              <w:ind w:left="540"/>
              <w:rPr>
                <w:rFonts w:ascii="Times New Roman" w:hAnsi="Times New Roman"/>
                <w:lang w:val="ru-RU" w:eastAsia="en-US"/>
              </w:rPr>
            </w:pPr>
            <w:r>
              <w:rPr>
                <w:rFonts w:ascii="Times New Roman" w:hAnsi="Times New Roman"/>
                <w:lang w:val="ru-RU" w:eastAsia="en-US"/>
              </w:rPr>
              <w:t>9.</w:t>
            </w:r>
          </w:p>
        </w:tc>
        <w:tc>
          <w:tcPr>
            <w:tcW w:w="5750" w:type="dxa"/>
          </w:tcPr>
          <w:p w14:paraId="7B2F1A9D"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115.7.5. Раздел 8. Элементы астрономии и астрофизики.</w:t>
            </w:r>
          </w:p>
          <w:p w14:paraId="591CF291"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Этапы развития астрономии. Прикладное и мировоззренческое значение астрономии.</w:t>
            </w:r>
          </w:p>
          <w:p w14:paraId="4692967E"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Вид звёздного неба. Созвездия, яркие звёзды, планеты, их видимое движение.</w:t>
            </w:r>
          </w:p>
          <w:p w14:paraId="00A4363F"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 xml:space="preserve">Солнечная система. </w:t>
            </w:r>
          </w:p>
          <w:p w14:paraId="36C1B387"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 xml:space="preserve">Солнце. Солнечная активность. Источник энергии Солнца и звёзд. Звёзды,  их основные характеристики. Диаграмма «спектральный класс – светимость». Звёзды главной последовательности. Зависимость «масса – светимость» для звёзд главной последовательности. </w:t>
            </w:r>
            <w:r w:rsidRPr="004B0900">
              <w:rPr>
                <w:rFonts w:ascii="Times New Roman" w:hAnsi="Times New Roman"/>
                <w:lang w:val="ru-RU" w:eastAsia="en-US"/>
              </w:rPr>
              <w:lastRenderedPageBreak/>
              <w:t>Внутреннее строение звёзд. Современные представления о происхождении и эволюции Солнца и звёзд. Этапы жизни звёзд.</w:t>
            </w:r>
          </w:p>
          <w:p w14:paraId="40111511"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Млечный Путь – наша Галактика. Положение и движение Солнца в Галактике. Типы галактик. Радиогалактики и квазары. Чёрные дыры в ядрах галактик.</w:t>
            </w:r>
          </w:p>
          <w:p w14:paraId="6A61F601"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Вселенная. Расширение Вселенной. Закон Хаббла. Разбегание галактик. Теория Большого взрыва. Реликтовое излучение.</w:t>
            </w:r>
          </w:p>
          <w:p w14:paraId="4B27737B"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 xml:space="preserve">Масштабная структура Вселенной. Метагалактика. </w:t>
            </w:r>
          </w:p>
          <w:p w14:paraId="43861DD6"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Нерешённые проблемы астрономии.</w:t>
            </w:r>
          </w:p>
          <w:p w14:paraId="0B3360A7"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Ученические наблюдения.</w:t>
            </w:r>
          </w:p>
          <w:p w14:paraId="4D0FAC33"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Наблюдения невооружённым глазом с использованием компьютерных приложений для определения положения небесных объектов на конкретную дату: основные созвездия Северного полушария и яркие звёзды.</w:t>
            </w:r>
          </w:p>
          <w:p w14:paraId="333DED1F" w14:textId="6D4E0FF1"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Наблюдения в телескоп Луны, планет, Млечного Пути.</w:t>
            </w:r>
          </w:p>
        </w:tc>
        <w:tc>
          <w:tcPr>
            <w:tcW w:w="2835" w:type="dxa"/>
          </w:tcPr>
          <w:p w14:paraId="69BE9241" w14:textId="77777777" w:rsidR="004B0900" w:rsidRPr="004B0900" w:rsidRDefault="004B0900" w:rsidP="00801E00">
            <w:pPr>
              <w:spacing w:line="253" w:lineRule="exact"/>
              <w:ind w:left="142"/>
              <w:jc w:val="center"/>
              <w:rPr>
                <w:rFonts w:ascii="Times New Roman" w:hAnsi="Times New Roman"/>
                <w:lang w:val="ru-RU" w:eastAsia="en-US"/>
              </w:rPr>
            </w:pPr>
          </w:p>
        </w:tc>
      </w:tr>
      <w:tr w:rsidR="004B0900" w:rsidRPr="002E67B8" w14:paraId="3434984D" w14:textId="77777777" w:rsidTr="00117957">
        <w:trPr>
          <w:trHeight w:val="273"/>
        </w:trPr>
        <w:tc>
          <w:tcPr>
            <w:tcW w:w="1066" w:type="dxa"/>
          </w:tcPr>
          <w:p w14:paraId="5CE04043" w14:textId="4B3EA471" w:rsidR="004B0900" w:rsidRPr="004B0900" w:rsidRDefault="004B0900" w:rsidP="004B0900">
            <w:pPr>
              <w:pStyle w:val="ad"/>
              <w:spacing w:line="253" w:lineRule="exact"/>
              <w:ind w:left="540"/>
              <w:rPr>
                <w:rFonts w:ascii="Times New Roman" w:hAnsi="Times New Roman"/>
                <w:lang w:val="ru-RU" w:eastAsia="en-US"/>
              </w:rPr>
            </w:pPr>
            <w:r>
              <w:rPr>
                <w:rFonts w:ascii="Times New Roman" w:hAnsi="Times New Roman"/>
                <w:lang w:val="ru-RU" w:eastAsia="en-US"/>
              </w:rPr>
              <w:lastRenderedPageBreak/>
              <w:t>10.</w:t>
            </w:r>
          </w:p>
        </w:tc>
        <w:tc>
          <w:tcPr>
            <w:tcW w:w="5750" w:type="dxa"/>
          </w:tcPr>
          <w:p w14:paraId="2AFE7532" w14:textId="77777777" w:rsidR="004B0900" w:rsidRPr="00791CB7" w:rsidRDefault="004B0900" w:rsidP="004B0900">
            <w:pPr>
              <w:spacing w:line="253" w:lineRule="exact"/>
              <w:ind w:left="142" w:right="137"/>
              <w:jc w:val="both"/>
              <w:rPr>
                <w:rFonts w:ascii="Times New Roman" w:hAnsi="Times New Roman"/>
                <w:lang w:val="ru-RU" w:eastAsia="en-US"/>
              </w:rPr>
            </w:pPr>
            <w:r w:rsidRPr="00791CB7">
              <w:rPr>
                <w:rFonts w:ascii="Times New Roman" w:hAnsi="Times New Roman"/>
                <w:lang w:val="ru-RU" w:eastAsia="en-US"/>
              </w:rPr>
              <w:t>115.7.6. Обобщающее повторение.</w:t>
            </w:r>
          </w:p>
          <w:p w14:paraId="220E3A96" w14:textId="7EE2CA3D"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Роль физики и астрономии в экономической, технологической, социальной  и этической сферах деятельности человека, роль и место физики и астрономии  в современной научной картине мира, роль физической теории в формировании представлений о физической картине мира, место физической картины мира  в общем ряду современных естественно-научных представлений о природе.</w:t>
            </w:r>
          </w:p>
        </w:tc>
        <w:tc>
          <w:tcPr>
            <w:tcW w:w="2835" w:type="dxa"/>
          </w:tcPr>
          <w:p w14:paraId="16EA43B8" w14:textId="77777777" w:rsidR="004B0900" w:rsidRPr="004B0900" w:rsidRDefault="004B0900" w:rsidP="00801E00">
            <w:pPr>
              <w:spacing w:line="253" w:lineRule="exact"/>
              <w:ind w:left="142"/>
              <w:jc w:val="center"/>
              <w:rPr>
                <w:rFonts w:ascii="Times New Roman" w:hAnsi="Times New Roman"/>
                <w:lang w:val="ru-RU" w:eastAsia="en-US"/>
              </w:rPr>
            </w:pPr>
          </w:p>
        </w:tc>
      </w:tr>
    </w:tbl>
    <w:p w14:paraId="480B1659" w14:textId="77777777" w:rsidR="00AA3731" w:rsidRDefault="00AA3731" w:rsidP="00AC30C0">
      <w:pPr>
        <w:widowControl w:val="0"/>
        <w:spacing w:after="0" w:line="240" w:lineRule="auto"/>
        <w:ind w:firstLine="709"/>
        <w:contextualSpacing/>
        <w:jc w:val="center"/>
        <w:rPr>
          <w:rFonts w:ascii="Times New Roman" w:eastAsia="Calibri" w:hAnsi="Times New Roman"/>
          <w:sz w:val="24"/>
          <w:lang w:eastAsia="en-US"/>
        </w:rPr>
      </w:pPr>
    </w:p>
    <w:p w14:paraId="24F2CE19" w14:textId="67F48EFF" w:rsidR="00AC30C0" w:rsidRPr="00AC30C0" w:rsidRDefault="00220456" w:rsidP="00AC30C0">
      <w:pPr>
        <w:widowControl w:val="0"/>
        <w:spacing w:after="0" w:line="240" w:lineRule="auto"/>
        <w:ind w:firstLine="709"/>
        <w:contextualSpacing/>
        <w:jc w:val="center"/>
        <w:rPr>
          <w:rFonts w:ascii="Times New Roman" w:eastAsia="Calibri" w:hAnsi="Times New Roman"/>
          <w:b/>
          <w:sz w:val="24"/>
          <w:szCs w:val="28"/>
          <w:lang w:eastAsia="en-US"/>
        </w:rPr>
      </w:pPr>
      <w:r>
        <w:rPr>
          <w:rFonts w:ascii="Times New Roman" w:eastAsia="Calibri" w:hAnsi="Times New Roman"/>
          <w:b/>
          <w:sz w:val="24"/>
          <w:szCs w:val="28"/>
          <w:lang w:eastAsia="en-US"/>
        </w:rPr>
        <w:t xml:space="preserve">2.2.19. </w:t>
      </w:r>
      <w:r w:rsidR="00AC30C0" w:rsidRPr="00AC30C0">
        <w:rPr>
          <w:rFonts w:ascii="Times New Roman" w:eastAsia="Calibri" w:hAnsi="Times New Roman"/>
          <w:b/>
          <w:sz w:val="24"/>
          <w:szCs w:val="28"/>
          <w:lang w:eastAsia="en-US"/>
        </w:rPr>
        <w:t>Р</w:t>
      </w:r>
      <w:r w:rsidR="00ED53C3" w:rsidRPr="00AC30C0">
        <w:rPr>
          <w:rFonts w:ascii="Times New Roman" w:eastAsia="Calibri" w:hAnsi="Times New Roman"/>
          <w:b/>
          <w:sz w:val="24"/>
          <w:szCs w:val="28"/>
          <w:lang w:eastAsia="en-US"/>
        </w:rPr>
        <w:t>абочая программа по учебному предмету «Физика»</w:t>
      </w:r>
    </w:p>
    <w:p w14:paraId="2DF090B8" w14:textId="49439730" w:rsidR="00ED53C3" w:rsidRPr="00AC30C0" w:rsidRDefault="00ED53C3" w:rsidP="00AC30C0">
      <w:pPr>
        <w:widowControl w:val="0"/>
        <w:spacing w:after="0" w:line="240" w:lineRule="auto"/>
        <w:ind w:firstLine="709"/>
        <w:contextualSpacing/>
        <w:jc w:val="center"/>
        <w:rPr>
          <w:rFonts w:ascii="Times New Roman" w:eastAsia="Calibri" w:hAnsi="Times New Roman"/>
          <w:b/>
          <w:sz w:val="24"/>
          <w:szCs w:val="28"/>
          <w:lang w:eastAsia="en-US"/>
        </w:rPr>
      </w:pPr>
      <w:r w:rsidRPr="00AC30C0">
        <w:rPr>
          <w:rFonts w:ascii="Times New Roman" w:eastAsia="Calibri" w:hAnsi="Times New Roman"/>
          <w:b/>
          <w:sz w:val="24"/>
          <w:szCs w:val="28"/>
          <w:lang w:eastAsia="en-US"/>
        </w:rPr>
        <w:t>(углу</w:t>
      </w:r>
      <w:r w:rsidR="00AC30C0" w:rsidRPr="00AC30C0">
        <w:rPr>
          <w:rFonts w:ascii="Times New Roman" w:eastAsia="Calibri" w:hAnsi="Times New Roman"/>
          <w:b/>
          <w:sz w:val="24"/>
          <w:szCs w:val="28"/>
          <w:lang w:eastAsia="en-US"/>
        </w:rPr>
        <w:t>блённый уровень)</w:t>
      </w:r>
    </w:p>
    <w:p w14:paraId="410BEF45" w14:textId="77777777" w:rsidR="00AC30C0" w:rsidRPr="00AC30C0" w:rsidRDefault="00AC30C0" w:rsidP="00AC30C0">
      <w:pPr>
        <w:widowControl w:val="0"/>
        <w:spacing w:after="0" w:line="240" w:lineRule="auto"/>
        <w:ind w:firstLine="709"/>
        <w:contextualSpacing/>
        <w:jc w:val="center"/>
        <w:rPr>
          <w:rFonts w:ascii="Times New Roman" w:eastAsia="Calibri" w:hAnsi="Times New Roman"/>
          <w:b/>
          <w:sz w:val="24"/>
          <w:szCs w:val="28"/>
          <w:lang w:eastAsia="en-US"/>
        </w:rPr>
      </w:pPr>
    </w:p>
    <w:p w14:paraId="6B85F46A" w14:textId="77777777" w:rsidR="00220456" w:rsidRPr="009C0C03" w:rsidRDefault="00AC30C0" w:rsidP="00220456">
      <w:pPr>
        <w:spacing w:after="0" w:line="240" w:lineRule="auto"/>
        <w:ind w:firstLine="709"/>
        <w:jc w:val="both"/>
        <w:rPr>
          <w:rFonts w:ascii="Times New Roman" w:hAnsi="Times New Roman"/>
          <w:sz w:val="24"/>
          <w:szCs w:val="24"/>
          <w:lang w:eastAsia="en-US"/>
        </w:rPr>
      </w:pPr>
      <w:r w:rsidRPr="00AC30C0">
        <w:rPr>
          <w:rFonts w:ascii="Times New Roman" w:eastAsia="Calibri" w:hAnsi="Times New Roman"/>
          <w:sz w:val="24"/>
          <w:szCs w:val="28"/>
          <w:lang w:eastAsia="en-US"/>
        </w:rPr>
        <w:t>Р</w:t>
      </w:r>
      <w:r w:rsidR="00ED53C3" w:rsidRPr="00AC30C0">
        <w:rPr>
          <w:rFonts w:ascii="Times New Roman" w:eastAsia="Calibri" w:hAnsi="Times New Roman"/>
          <w:sz w:val="24"/>
          <w:szCs w:val="28"/>
          <w:lang w:eastAsia="en-US"/>
        </w:rPr>
        <w:t>абочая программа по учебному предмету «Физика» (углублённый уровень) (предметная область «Естественно-научные предметы») (далее соответственно – программа по физике, физика) включает пояснительную записку, содержание обучения, планируемые результаты освоения программы  по физике</w:t>
      </w:r>
      <w:r w:rsidR="00AA3731">
        <w:rPr>
          <w:rFonts w:ascii="Times New Roman" w:eastAsia="Calibri" w:hAnsi="Times New Roman"/>
          <w:sz w:val="24"/>
          <w:szCs w:val="28"/>
          <w:lang w:eastAsia="en-US"/>
        </w:rPr>
        <w:t xml:space="preserve"> </w:t>
      </w:r>
      <w:r w:rsidR="00220456" w:rsidRPr="009C0C03">
        <w:rPr>
          <w:rFonts w:ascii="Times New Roman" w:eastAsia="Calibri" w:hAnsi="Times New Roman"/>
          <w:sz w:val="24"/>
          <w:szCs w:val="28"/>
          <w:lang w:eastAsia="en-US"/>
        </w:rPr>
        <w:t xml:space="preserve">и </w:t>
      </w:r>
      <w:r w:rsidR="00220456" w:rsidRPr="009C0C03">
        <w:rPr>
          <w:rFonts w:ascii="Times New Roman" w:hAnsi="Times New Roman"/>
          <w:sz w:val="24"/>
          <w:szCs w:val="24"/>
          <w:lang w:eastAsia="en-US"/>
        </w:rPr>
        <w:t>дополнена общим тематическим планированием в целях приведения структуры рабочей программы в с</w:t>
      </w:r>
      <w:r w:rsidR="00220456" w:rsidRPr="00220456">
        <w:rPr>
          <w:rFonts w:ascii="Times New Roman" w:hAnsi="Times New Roman"/>
          <w:sz w:val="24"/>
          <w:szCs w:val="24"/>
          <w:lang w:eastAsia="en-US"/>
        </w:rPr>
        <w:t>оответствие с требованием ФГОС С</w:t>
      </w:r>
      <w:r w:rsidR="00220456" w:rsidRPr="009C0C03">
        <w:rPr>
          <w:rFonts w:ascii="Times New Roman" w:hAnsi="Times New Roman"/>
          <w:sz w:val="24"/>
          <w:szCs w:val="24"/>
          <w:lang w:eastAsia="en-US"/>
        </w:rPr>
        <w:t xml:space="preserve">ОО. </w:t>
      </w:r>
    </w:p>
    <w:p w14:paraId="0C83CAD7" w14:textId="10504D56" w:rsidR="00AC30C0" w:rsidRPr="00220456" w:rsidRDefault="00220456" w:rsidP="00220456">
      <w:pPr>
        <w:spacing w:after="0" w:line="240" w:lineRule="auto"/>
        <w:ind w:firstLine="709"/>
        <w:jc w:val="both"/>
        <w:rPr>
          <w:rFonts w:ascii="Times New Roman" w:hAnsi="Times New Roman"/>
          <w:sz w:val="24"/>
          <w:szCs w:val="24"/>
          <w:lang w:eastAsia="en-US"/>
        </w:rPr>
      </w:pPr>
      <w:r w:rsidRPr="00220456">
        <w:rPr>
          <w:rFonts w:ascii="Times New Roman" w:hAnsi="Times New Roman"/>
          <w:sz w:val="24"/>
          <w:szCs w:val="24"/>
          <w:lang w:eastAsia="en-US"/>
        </w:rPr>
        <w:t>Рабочая программа составлена на основе федеральной рабочей программы по физике углубленного уровня.</w:t>
      </w:r>
    </w:p>
    <w:p w14:paraId="2F1FFD3D" w14:textId="7AA25991" w:rsidR="00ED53C3" w:rsidRPr="00AC30C0" w:rsidRDefault="00AC30C0" w:rsidP="00AC30C0">
      <w:pPr>
        <w:widowControl w:val="0"/>
        <w:spacing w:after="0" w:line="240" w:lineRule="auto"/>
        <w:ind w:firstLine="709"/>
        <w:jc w:val="center"/>
        <w:rPr>
          <w:rFonts w:ascii="Times New Roman" w:eastAsia="OfficinaSansBoldITC" w:hAnsi="Times New Roman"/>
          <w:b/>
          <w:sz w:val="24"/>
          <w:szCs w:val="28"/>
          <w:lang w:eastAsia="en-US"/>
        </w:rPr>
      </w:pPr>
      <w:r w:rsidRPr="00AC30C0">
        <w:rPr>
          <w:rFonts w:ascii="Times New Roman" w:eastAsia="OfficinaSansBoldITC" w:hAnsi="Times New Roman"/>
          <w:b/>
          <w:sz w:val="24"/>
          <w:szCs w:val="28"/>
          <w:lang w:eastAsia="en-US"/>
        </w:rPr>
        <w:t>Пояснительная записка</w:t>
      </w:r>
    </w:p>
    <w:p w14:paraId="7942DA98" w14:textId="6CEA5533"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SchoolBookSanPin" w:hAnsi="Times New Roman"/>
          <w:sz w:val="24"/>
          <w:szCs w:val="28"/>
          <w:lang w:eastAsia="en-US"/>
        </w:rPr>
        <w:t>Программа по физике на уровне среднего общего образования разработана</w:t>
      </w:r>
      <w:r w:rsidRPr="00AC30C0">
        <w:rPr>
          <w:rFonts w:ascii="Times New Roman" w:eastAsia="Calibri" w:hAnsi="Times New Roman"/>
          <w:sz w:val="24"/>
          <w:szCs w:val="28"/>
          <w:lang w:eastAsia="en-US"/>
        </w:rPr>
        <w:t xml:space="preserve"> на основе положений и требований к результатам освоения основной образовательной программы, представленных в ФГОС СОО, а также с учётом федеральной рабочей программы воспитания и Концепции преподавания учебного предмета «Физика» в образовательных организациях Российской Федерации, реализующих основные образовательные программы.</w:t>
      </w:r>
    </w:p>
    <w:p w14:paraId="14C90214" w14:textId="3A2328A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Программа по физике определяет обязательное предметное содержание, устанавливает рекомендуемую последовательность изучения тем  и разделов учебного предмета с учётом межпредметных и внутрипредметных связей, логики учебного процесса, возрастных особенностей обучающихся. Программа по физике даёт представление о целях, содержании, общей стратегии обучения, воспитания и развития обучающихся средствами учебного предмета «Физика» на углублённом уровне. </w:t>
      </w:r>
    </w:p>
    <w:p w14:paraId="7E617714" w14:textId="6B280F5A"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Изучение курса физики углублённого уровня позволяет реализовать задачи профессиональной ориентации, направлено на создание условий  для проявления своих интеллектуальных и творческих способностей каждым обучающимся, которые необходимы для продолжения образования в организациях профессионалнього образования по различным физико-техническим и инженерным специальностям.</w:t>
      </w:r>
    </w:p>
    <w:p w14:paraId="7C2234D8" w14:textId="009483D0"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В программе по физике определяются планируемые результаты освоения курса физики на </w:t>
      </w:r>
      <w:r w:rsidRPr="00AC30C0">
        <w:rPr>
          <w:rFonts w:ascii="Times New Roman" w:hAnsi="Times New Roman"/>
          <w:sz w:val="24"/>
          <w:szCs w:val="28"/>
        </w:rPr>
        <w:lastRenderedPageBreak/>
        <w:t>уровне среднего общего образования: личностные, метапредметные, предметные (на углублённом уровне). Научно-методологической основой для разработки требований к личностным, метапредметным и предметным результатам обучающихся, освоивших программу по физике на уровне среднего общего образования на углублённом уровне, является системно-деятельностный подход.</w:t>
      </w:r>
    </w:p>
    <w:p w14:paraId="475248F7" w14:textId="1AA8986F"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Программа по физике включает:</w:t>
      </w:r>
    </w:p>
    <w:p w14:paraId="3AC6075E"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планируемые результаты освоения курса физики на углублённом уровне,  в том числе предметные результаты по годам обучения;</w:t>
      </w:r>
    </w:p>
    <w:p w14:paraId="5A15809B"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содержание учебного предмета «Физика» по годам обучения.</w:t>
      </w:r>
    </w:p>
    <w:p w14:paraId="6EE2EC51" w14:textId="14FEED6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Программа по физике предоставляет возможности для реализации различных методических подходов к преподаванию физики на углублённом уровне при условии сохранения обязательной части содержания курса. </w:t>
      </w:r>
    </w:p>
    <w:p w14:paraId="1290C9C1" w14:textId="43DE657B"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Физика как наука о наиболее общих законах природы, выступая  в качестве учебного предмета в школе, вносит существенный вклад в систему знаний об окружающем мире. Школьный курс физики – системообразующий  для естественно-научных учебных предметов, поскольку физические законы лежат  в основе процессов и явлений, изучаемых химией, биологией, физической географией и астрономией. Использование и активное применение физических знаний определило характер и бурное развитие разнообразных технологий в сфере энергетики, транспорта, освоения космоса, получения новых материалов  с заданными свойствами. Изучение физики вносит основной вклад в формирование естественно-научной картины мира обучающегося, в формирование умений применять научный метод познания при выполнении ими учебных исследований. </w:t>
      </w:r>
    </w:p>
    <w:p w14:paraId="57989AFF" w14:textId="310FFBC9"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В основу курса физики </w:t>
      </w:r>
      <w:r w:rsidRPr="00AC30C0">
        <w:rPr>
          <w:rFonts w:ascii="Times New Roman" w:eastAsia="Calibri" w:hAnsi="Times New Roman"/>
          <w:sz w:val="24"/>
          <w:szCs w:val="28"/>
          <w:lang w:eastAsia="en-US"/>
        </w:rPr>
        <w:t>на уровне среднего общего образования</w:t>
      </w:r>
      <w:r w:rsidRPr="00AC30C0">
        <w:rPr>
          <w:rFonts w:ascii="Times New Roman" w:hAnsi="Times New Roman" w:cs="SchoolBookSanPin"/>
          <w:color w:val="000000"/>
          <w:sz w:val="24"/>
          <w:szCs w:val="28"/>
        </w:rPr>
        <w:t xml:space="preserve"> </w:t>
      </w:r>
      <w:r w:rsidRPr="00AC30C0">
        <w:rPr>
          <w:rFonts w:ascii="Times New Roman" w:hAnsi="Times New Roman"/>
          <w:sz w:val="24"/>
          <w:szCs w:val="28"/>
        </w:rPr>
        <w:t>положен ряд идей, которые можно рассматривать как принципы его построения.</w:t>
      </w:r>
    </w:p>
    <w:p w14:paraId="147F1716"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iCs/>
          <w:sz w:val="24"/>
          <w:szCs w:val="28"/>
        </w:rPr>
        <w:t>Идея целостности</w:t>
      </w:r>
      <w:r w:rsidRPr="00AC30C0">
        <w:rPr>
          <w:rFonts w:ascii="Times New Roman" w:hAnsi="Times New Roman"/>
          <w:sz w:val="24"/>
          <w:szCs w:val="28"/>
        </w:rPr>
        <w:t>. В соответствии с ней курс является логически завершённым, он содержит материал из всех разделов физики, включает  как вопросы классической, так и современной физики.</w:t>
      </w:r>
    </w:p>
    <w:p w14:paraId="6AA5506D"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iCs/>
          <w:sz w:val="24"/>
          <w:szCs w:val="28"/>
        </w:rPr>
        <w:t>Идея генерализации</w:t>
      </w:r>
      <w:r w:rsidRPr="00AC30C0">
        <w:rPr>
          <w:rFonts w:ascii="Times New Roman" w:hAnsi="Times New Roman"/>
          <w:sz w:val="24"/>
          <w:szCs w:val="28"/>
        </w:rPr>
        <w:t>. В соответствии с ней материал курса физики объединён вокруг физических теорий. Ведущим в курсе является формирование представлений о структурных уровнях материи, веществе и поле.</w:t>
      </w:r>
    </w:p>
    <w:p w14:paraId="630B5098"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iCs/>
          <w:sz w:val="24"/>
          <w:szCs w:val="28"/>
        </w:rPr>
        <w:t>Идея гуманитаризации.</w:t>
      </w:r>
      <w:r w:rsidRPr="00AC30C0">
        <w:rPr>
          <w:rFonts w:ascii="Times New Roman" w:hAnsi="Times New Roman"/>
          <w:sz w:val="24"/>
          <w:szCs w:val="28"/>
        </w:rPr>
        <w:t xml:space="preserve"> Реализация идеи предполагает использование гуманитарного потенциала физической науки, осмысление связи развития физики  с развитием общества, а также с мировоззренческими, нравственными  и экологическими проблемами.</w:t>
      </w:r>
    </w:p>
    <w:p w14:paraId="441FBFBE"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iCs/>
          <w:sz w:val="24"/>
          <w:szCs w:val="28"/>
        </w:rPr>
        <w:t>Идея прикладной направленности.</w:t>
      </w:r>
      <w:r w:rsidRPr="00AC30C0">
        <w:rPr>
          <w:rFonts w:ascii="Times New Roman" w:hAnsi="Times New Roman"/>
          <w:b/>
          <w:bCs/>
          <w:i/>
          <w:iCs/>
          <w:sz w:val="24"/>
          <w:szCs w:val="28"/>
        </w:rPr>
        <w:t xml:space="preserve"> </w:t>
      </w:r>
      <w:r w:rsidRPr="00AC30C0">
        <w:rPr>
          <w:rFonts w:ascii="Times New Roman" w:hAnsi="Times New Roman"/>
          <w:sz w:val="24"/>
          <w:szCs w:val="28"/>
        </w:rPr>
        <w:t xml:space="preserve">Курс физики углублённого уровня предполагает знакомство с широким кругом технических и технологических приложений изученных теорий и законов. При этом рассматриваются на уровне общих представлений и современные технические устройства, и технологии. </w:t>
      </w:r>
    </w:p>
    <w:p w14:paraId="110BC4C7"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iCs/>
          <w:sz w:val="24"/>
          <w:szCs w:val="28"/>
        </w:rPr>
        <w:t>Идея экологизации</w:t>
      </w:r>
      <w:r w:rsidRPr="00AC30C0">
        <w:rPr>
          <w:rFonts w:ascii="Times New Roman" w:hAnsi="Times New Roman"/>
          <w:sz w:val="24"/>
          <w:szCs w:val="28"/>
        </w:rPr>
        <w:t xml:space="preserve"> реализуется посредством введения элементов содержания, посвящённых экологическим проблемам современности, которые связаны  с развитием техники и технологий, а также обсуждения проблем рационального природопользования и экологической безопасности. </w:t>
      </w:r>
    </w:p>
    <w:p w14:paraId="0B88B73A" w14:textId="099EEDE0"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Освоение содержания программы по физике строится на принципах системно-деятельностного подхода. Для физики реализация этих принципов базируется на использовании самостоятельного эксперимента как постоянно действующего фактора учебного процесса. Для углублённого уровня – это система самостоятельного ученического эксперимента, включающего фронтальные ученические опыты при изучении нового материала, лабораторные работы и работы практикума. При этом возможны два способа реализации физического практикума. В первом случае практикум проводится либо в конце 10 и 11 классов, либо после первого и второго полугодий в каждом из этих классов. Второй способ – это интеграция работ практикума в систему лабораторных работ, которые проводятся  в процессе изучения раздела (темы). При этом под работами практикума понимается самостоятельное исследование, которое проводится по руководству свёрнутого, обобщённого вида без пошаговой инструкции. </w:t>
      </w:r>
    </w:p>
    <w:p w14:paraId="16E9D0A3" w14:textId="3156962D"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В программе по физике система ученического эксперимента, лабораторных работ и практикума представлена единым перечнем. Выбор тематики для этих видов ученических практических работ осуществляется участниками образовательного процесса исходя из особенностей поурочного планирования  и оснащения кабинета физики. При этом обеспечивается овладение </w:t>
      </w:r>
      <w:r w:rsidRPr="00AC30C0">
        <w:rPr>
          <w:rFonts w:ascii="Times New Roman" w:hAnsi="Times New Roman"/>
          <w:sz w:val="24"/>
          <w:szCs w:val="28"/>
        </w:rPr>
        <w:lastRenderedPageBreak/>
        <w:t xml:space="preserve">обучающимися умениями проводить прямые и косвенные измерения, исследования зависимостей физических величин и постановку опытов по проверке предложенных гипотез. </w:t>
      </w:r>
    </w:p>
    <w:p w14:paraId="22F5C945" w14:textId="7D334F69"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Большое внимание уделяется решению расчётных и качественных задач. При этом для расчётных задач приоритетом являются задачи с явно заданной и неявно заданной физической моделью, позволяющие применять изученные законы и закономерности как из одного раздела курса, так и интегрируя применение знаний из разных разделов. Для качественных задач приоритетом являются задания  на объяснение/предсказание протекания физических явлений и процессов  в окружающей жизни, требующие выбора физической модели для ситуации практико-ориентированного характера. </w:t>
      </w:r>
    </w:p>
    <w:p w14:paraId="4A371D8E" w14:textId="49730C2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В соответствии с требованиями </w:t>
      </w:r>
      <w:r w:rsidRPr="00AC30C0">
        <w:rPr>
          <w:rFonts w:ascii="Times New Roman" w:eastAsia="Calibri" w:hAnsi="Times New Roman"/>
          <w:sz w:val="24"/>
          <w:szCs w:val="28"/>
          <w:lang w:eastAsia="en-US"/>
        </w:rPr>
        <w:t>ФГОС СОО</w:t>
      </w:r>
      <w:r w:rsidRPr="00AC30C0">
        <w:rPr>
          <w:rFonts w:ascii="Times New Roman" w:hAnsi="Times New Roman"/>
          <w:sz w:val="24"/>
          <w:szCs w:val="28"/>
        </w:rPr>
        <w:t xml:space="preserve"> к материально-техническому обеспечению учебного процесса курс физики углублённого уровня  </w:t>
      </w:r>
      <w:r w:rsidRPr="00AC30C0">
        <w:rPr>
          <w:rFonts w:ascii="Times New Roman" w:eastAsia="Calibri" w:hAnsi="Times New Roman"/>
          <w:sz w:val="24"/>
          <w:szCs w:val="28"/>
          <w:lang w:eastAsia="en-US"/>
        </w:rPr>
        <w:t>на уровне среднего общего образования</w:t>
      </w:r>
      <w:r w:rsidRPr="00AC30C0">
        <w:rPr>
          <w:rFonts w:ascii="Times New Roman" w:hAnsi="Times New Roman"/>
          <w:sz w:val="24"/>
          <w:szCs w:val="28"/>
        </w:rPr>
        <w:t xml:space="preserve"> должен изучаться в условиях предметного кабинета. В кабинете физики должно быть необходимое лабораторное оборудование для выполнения указанных в программе по физике ученических опытов, лабораторных работ и работ практикума, а также демонстрационное оборудование. </w:t>
      </w:r>
    </w:p>
    <w:p w14:paraId="3F75A0FC" w14:textId="15EF26CA"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Демонстрационное оборудование формируется в соответствии  с принципом минимальной достаточности и обеспечивает постановку перечисленных в программе по физике ключевых демонстраций для исследования изучаемых явлений и процессов, эмпирических и фундаментальных законов,  их технических применений.</w:t>
      </w:r>
    </w:p>
    <w:p w14:paraId="1EADB991" w14:textId="45C5F11E"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Лабораторное оборудование для ученических практических работ формируется в виде тематических комплектов и обеспечивается в расчёте одного комплекта на двух обучающихся. Тематические комплекты лабораторного оборудования должны быть построены на комплексном использовании аналоговых и цифровых приборов, а также компьютерных измерительных систем в виде цифровых лабораторий.</w:t>
      </w:r>
    </w:p>
    <w:p w14:paraId="09B4B73C" w14:textId="2FAB3B5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Основными целями изучения физики в общем образовании являются:</w:t>
      </w:r>
    </w:p>
    <w:p w14:paraId="74E63E2D"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формирование интереса и стремления обучающихся к научному изучению природы, развитие их интеллектуальных и творческих способностей;</w:t>
      </w:r>
    </w:p>
    <w:p w14:paraId="3FEC4C31"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развитие представлений о научном методе познания и формирование исследовательского отношения к окружающим явлениям;</w:t>
      </w:r>
    </w:p>
    <w:p w14:paraId="6733D9C7"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формирование научного мировоззрения как результата изучения основ строения материи и фундаментальных законов физики;</w:t>
      </w:r>
    </w:p>
    <w:p w14:paraId="4B36894C"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формирование умений объяснять явления с использованием физических знаний и научных доказательств;</w:t>
      </w:r>
    </w:p>
    <w:p w14:paraId="063E18EE"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формирование представлений о роли физики для развития других естественных наук, техники и технологий;</w:t>
      </w:r>
    </w:p>
    <w:p w14:paraId="174F20A7"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развитие представлений о возможных сферах будущей профессиональной деятельности, связанных с физикой, подготовка к дальнейшему обучению  в этом направлении. </w:t>
      </w:r>
    </w:p>
    <w:p w14:paraId="51A4775D" w14:textId="1A0D531B"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Достижение этих целей обеспечивается решением следующих задач  в процессе изучения курса физики на уровне среднего общего образования:</w:t>
      </w:r>
    </w:p>
    <w:p w14:paraId="2D841CAD"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приобретение системы знаний об общих физических закономерностях, законах, теориях, включая механику, молекулярную физику, электродинамику, квантовую физику и элементы астрофизики;</w:t>
      </w:r>
    </w:p>
    <w:p w14:paraId="404CF649"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формирование умений применять теоретические знания для объяснения физических явлений в природе и для принятия практических решений  в повседневной жизни;</w:t>
      </w:r>
    </w:p>
    <w:p w14:paraId="63911566"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освоение способов решения различных задач с явно заданной физической моделью, задач, подразумевающих самостоятельное создание физической модели, соответствующей условиям задачи, в том числе задач инженерного характера;</w:t>
      </w:r>
    </w:p>
    <w:p w14:paraId="4FEEE3D0"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понимание физических основ и принципов действия технических устройств  и технологических процессов, их влияния на окружающую среду;</w:t>
      </w:r>
    </w:p>
    <w:p w14:paraId="1AA682C6"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овладение методами самостоятельного планирования и проведения физических экспериментов, анализа и интерпретации информации, определения достоверности полученного результата;</w:t>
      </w:r>
    </w:p>
    <w:p w14:paraId="00F3A21A"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создание условий для развития умений проектно-исследовательской, творческой деятельности; </w:t>
      </w:r>
    </w:p>
    <w:p w14:paraId="1D9E6D74"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lastRenderedPageBreak/>
        <w:t>развитие интереса к сферам профессиональной деятельности, связанной  с физикой.</w:t>
      </w:r>
    </w:p>
    <w:p w14:paraId="61D9C2D9" w14:textId="2074652B"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В соответствии с требованиями </w:t>
      </w:r>
      <w:r w:rsidRPr="00AC30C0">
        <w:rPr>
          <w:rFonts w:ascii="Times New Roman" w:eastAsia="Calibri" w:hAnsi="Times New Roman"/>
          <w:sz w:val="24"/>
          <w:szCs w:val="28"/>
          <w:lang w:eastAsia="en-US"/>
        </w:rPr>
        <w:t>ФГОС СОО</w:t>
      </w:r>
      <w:r w:rsidRPr="00AC30C0">
        <w:rPr>
          <w:rFonts w:ascii="Times New Roman" w:hAnsi="Times New Roman"/>
          <w:sz w:val="24"/>
          <w:szCs w:val="28"/>
        </w:rPr>
        <w:t xml:space="preserve"> углублённый уровень изучения учебного предмета «Физика» на уровне среднего общего образования выбирается обучающимися, планирующими продолжение образования  по специальностям физико-технического профиля. </w:t>
      </w:r>
    </w:p>
    <w:p w14:paraId="25D41BD9" w14:textId="77777777" w:rsidR="004A3D8A" w:rsidRPr="004A3D8A" w:rsidRDefault="004A3D8A" w:rsidP="00AC30C0">
      <w:pPr>
        <w:spacing w:after="0" w:line="240" w:lineRule="auto"/>
        <w:ind w:firstLine="709"/>
        <w:jc w:val="both"/>
        <w:rPr>
          <w:rFonts w:ascii="Times New Roman" w:hAnsi="Times New Roman"/>
          <w:szCs w:val="24"/>
        </w:rPr>
      </w:pPr>
    </w:p>
    <w:p w14:paraId="553D1B3D" w14:textId="77777777" w:rsidR="004A3D8A" w:rsidRPr="004A3D8A" w:rsidRDefault="004A3D8A" w:rsidP="00AC30C0">
      <w:pPr>
        <w:widowControl w:val="0"/>
        <w:spacing w:after="0" w:line="240" w:lineRule="auto"/>
        <w:ind w:firstLine="709"/>
        <w:jc w:val="both"/>
        <w:rPr>
          <w:rFonts w:ascii="Times New Roman" w:eastAsia="SchoolBookSanPin" w:hAnsi="Times New Roman"/>
          <w:position w:val="1"/>
          <w:szCs w:val="24"/>
          <w:lang w:eastAsia="en-US"/>
        </w:rPr>
      </w:pPr>
      <w:r w:rsidRPr="00AA3731">
        <w:rPr>
          <w:rFonts w:ascii="Times New Roman" w:eastAsia="SchoolBookSanPin" w:hAnsi="Times New Roman"/>
          <w:szCs w:val="24"/>
          <w:lang w:eastAsia="en-US"/>
        </w:rPr>
        <w:t>Общее число часов, для изучения предмета, определяется учебным планом ООП СОО и может корректироваться на начало учебного года по решению педагогического совета</w:t>
      </w:r>
      <w:r w:rsidRPr="00AA3731">
        <w:rPr>
          <w:rFonts w:ascii="Times New Roman" w:eastAsia="SchoolBookSanPin" w:hAnsi="Times New Roman"/>
          <w:position w:val="1"/>
          <w:szCs w:val="24"/>
          <w:lang w:eastAsia="en-US"/>
        </w:rPr>
        <w:t>.</w:t>
      </w:r>
    </w:p>
    <w:p w14:paraId="0D883786"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Предлагаемый в программе по физике перечень лабораторных и практических работ является рекомедованным, учитель делает выбор проведения лабораторных работ и опытов с учётом индивидуальных особенностей обучающихся.</w:t>
      </w:r>
    </w:p>
    <w:p w14:paraId="7477FCBD" w14:textId="2C2A1F07" w:rsidR="004A3D8A" w:rsidRPr="00396C2D" w:rsidRDefault="00ED53C3" w:rsidP="00396C2D">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В программе по физике каждого класса предлагается резерв времени, отводимый на вариативную часть программы, содержание которой формируется участниками образовательного процесса. Любая рабочая программа должна полностью включать в себя содержание данной программы по физике. </w:t>
      </w:r>
    </w:p>
    <w:p w14:paraId="0BD5373E" w14:textId="6F00F155" w:rsidR="00ED53C3" w:rsidRPr="00AC30C0" w:rsidRDefault="004A3D8A" w:rsidP="00AC30C0">
      <w:pPr>
        <w:widowControl w:val="0"/>
        <w:tabs>
          <w:tab w:val="left" w:pos="142"/>
        </w:tabs>
        <w:autoSpaceDE w:val="0"/>
        <w:autoSpaceDN w:val="0"/>
        <w:adjustRightInd w:val="0"/>
        <w:spacing w:after="0" w:line="240" w:lineRule="auto"/>
        <w:ind w:firstLine="709"/>
        <w:contextualSpacing/>
        <w:jc w:val="center"/>
        <w:textAlignment w:val="center"/>
        <w:rPr>
          <w:rFonts w:ascii="Times New Roman" w:eastAsia="OfficinaSansBoldITC" w:hAnsi="Times New Roman"/>
          <w:b/>
          <w:sz w:val="24"/>
          <w:szCs w:val="28"/>
        </w:rPr>
      </w:pPr>
      <w:r w:rsidRPr="00AC30C0">
        <w:rPr>
          <w:rFonts w:ascii="Times New Roman" w:eastAsia="OfficinaSansBoldITC" w:hAnsi="Times New Roman"/>
          <w:b/>
          <w:sz w:val="24"/>
          <w:szCs w:val="28"/>
        </w:rPr>
        <w:t>Содержание обучения в 10 классе</w:t>
      </w:r>
    </w:p>
    <w:p w14:paraId="123731F5" w14:textId="77777777" w:rsidR="004A3D8A" w:rsidRPr="00AC30C0" w:rsidRDefault="004A3D8A" w:rsidP="00AC30C0">
      <w:pPr>
        <w:widowControl w:val="0"/>
        <w:tabs>
          <w:tab w:val="left" w:pos="142"/>
        </w:tabs>
        <w:autoSpaceDE w:val="0"/>
        <w:autoSpaceDN w:val="0"/>
        <w:adjustRightInd w:val="0"/>
        <w:spacing w:after="0" w:line="240" w:lineRule="auto"/>
        <w:ind w:firstLine="709"/>
        <w:contextualSpacing/>
        <w:jc w:val="center"/>
        <w:textAlignment w:val="center"/>
        <w:rPr>
          <w:rFonts w:ascii="Times New Roman" w:eastAsia="OfficinaSansBoldITC" w:hAnsi="Times New Roman"/>
          <w:sz w:val="24"/>
          <w:szCs w:val="28"/>
        </w:rPr>
      </w:pPr>
    </w:p>
    <w:p w14:paraId="0DB504D7" w14:textId="29AE8517" w:rsidR="00ED53C3" w:rsidRPr="00AC30C0" w:rsidRDefault="00ED53C3" w:rsidP="00AC30C0">
      <w:pPr>
        <w:widowControl w:val="0"/>
        <w:tabs>
          <w:tab w:val="left" w:pos="142"/>
        </w:tabs>
        <w:suppressAutoHyphens/>
        <w:autoSpaceDE w:val="0"/>
        <w:autoSpaceDN w:val="0"/>
        <w:adjustRightInd w:val="0"/>
        <w:spacing w:after="0" w:line="240" w:lineRule="auto"/>
        <w:ind w:firstLine="709"/>
        <w:contextualSpacing/>
        <w:textAlignment w:val="center"/>
        <w:rPr>
          <w:rFonts w:ascii="Times New Roman" w:hAnsi="Times New Roman"/>
          <w:caps/>
          <w:sz w:val="24"/>
          <w:szCs w:val="28"/>
        </w:rPr>
      </w:pPr>
      <w:r w:rsidRPr="00AC30C0">
        <w:rPr>
          <w:rFonts w:ascii="Times New Roman" w:hAnsi="Times New Roman"/>
          <w:sz w:val="24"/>
          <w:szCs w:val="28"/>
        </w:rPr>
        <w:t>Раздел 1. Научный метод познания природы.</w:t>
      </w:r>
    </w:p>
    <w:p w14:paraId="7487723C"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Физика – фундаментальная наука о природе. Научный метод познания  и методы исследования физических явлений. </w:t>
      </w:r>
    </w:p>
    <w:p w14:paraId="0B36689A"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Эксперимент и теория в процессе познания природы. Наблюдение  и эксперимент в физике. </w:t>
      </w:r>
    </w:p>
    <w:p w14:paraId="415798B6"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Способы измерения физических величин (аналоговые и цифровые измерительные приборы, компьютерные датчиковые системы).</w:t>
      </w:r>
    </w:p>
    <w:p w14:paraId="588A63DE"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Погрешности измерений физических величин (абсолютная и относительная). </w:t>
      </w:r>
    </w:p>
    <w:p w14:paraId="50262F1D"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Моделирование физических явлений и процессов (материальная точка, абсолютно твёрдое тело, идеальная жидкость, идеальный газ, точечный заряд). Гипотеза. Физический закон, границы его применимости. Физическая теория. </w:t>
      </w:r>
    </w:p>
    <w:p w14:paraId="63EA41DA"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Роль и место физики в формировании современной научной картины мира,  в практической деятельности людей.</w:t>
      </w:r>
    </w:p>
    <w:p w14:paraId="2CED2BA0"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iCs/>
          <w:sz w:val="24"/>
          <w:szCs w:val="28"/>
        </w:rPr>
        <w:t>Ученический эксперимент, лабораторные работы, практикум</w:t>
      </w:r>
      <w:r w:rsidRPr="00AC30C0">
        <w:rPr>
          <w:rFonts w:ascii="Times New Roman" w:hAnsi="Times New Roman"/>
          <w:sz w:val="24"/>
          <w:szCs w:val="28"/>
        </w:rPr>
        <w:t>.</w:t>
      </w:r>
    </w:p>
    <w:p w14:paraId="21AF7464"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Измерение силы тока и напряжения в цепи постоянного тока при помощи аналоговых и цифровых измерительных приборов.</w:t>
      </w:r>
    </w:p>
    <w:p w14:paraId="6310DCF1"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Знакомство с цифровой лабораторией по физике. Примеры измерения физических величин при помощи компьютерных датчиков.</w:t>
      </w:r>
    </w:p>
    <w:p w14:paraId="18F907BC" w14:textId="676495EC" w:rsidR="00ED53C3" w:rsidRPr="00AC30C0" w:rsidRDefault="00ED53C3" w:rsidP="00AC30C0">
      <w:pPr>
        <w:widowControl w:val="0"/>
        <w:tabs>
          <w:tab w:val="left" w:pos="142"/>
        </w:tabs>
        <w:suppressAutoHyphens/>
        <w:autoSpaceDE w:val="0"/>
        <w:autoSpaceDN w:val="0"/>
        <w:adjustRightInd w:val="0"/>
        <w:spacing w:after="0" w:line="240" w:lineRule="auto"/>
        <w:ind w:firstLine="709"/>
        <w:contextualSpacing/>
        <w:textAlignment w:val="center"/>
        <w:rPr>
          <w:rFonts w:ascii="Times New Roman" w:hAnsi="Times New Roman"/>
          <w:caps/>
          <w:sz w:val="24"/>
          <w:szCs w:val="28"/>
        </w:rPr>
      </w:pPr>
      <w:r w:rsidRPr="00AC30C0">
        <w:rPr>
          <w:rFonts w:ascii="Times New Roman" w:hAnsi="Times New Roman"/>
          <w:sz w:val="24"/>
          <w:szCs w:val="28"/>
        </w:rPr>
        <w:t>Раздел 2. Механика.</w:t>
      </w:r>
    </w:p>
    <w:p w14:paraId="24AA6647" w14:textId="440209D8" w:rsidR="00ED53C3" w:rsidRPr="00AC30C0" w:rsidRDefault="00ED53C3" w:rsidP="00AC30C0">
      <w:pPr>
        <w:widowControl w:val="0"/>
        <w:tabs>
          <w:tab w:val="left" w:pos="142"/>
        </w:tabs>
        <w:suppressAutoHyphens/>
        <w:autoSpaceDE w:val="0"/>
        <w:autoSpaceDN w:val="0"/>
        <w:adjustRightInd w:val="0"/>
        <w:spacing w:after="0" w:line="240" w:lineRule="auto"/>
        <w:ind w:firstLine="709"/>
        <w:contextualSpacing/>
        <w:textAlignment w:val="center"/>
        <w:rPr>
          <w:rFonts w:ascii="Times New Roman" w:hAnsi="Times New Roman"/>
          <w:sz w:val="24"/>
          <w:szCs w:val="28"/>
        </w:rPr>
      </w:pPr>
      <w:r w:rsidRPr="00AC30C0">
        <w:rPr>
          <w:rFonts w:ascii="Times New Roman" w:hAnsi="Times New Roman"/>
          <w:sz w:val="24"/>
          <w:szCs w:val="28"/>
        </w:rPr>
        <w:t>Тема 1. Кинематика.</w:t>
      </w:r>
    </w:p>
    <w:p w14:paraId="3822875D"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Механическое движение. Относительность механического движения. Система отсчёта.</w:t>
      </w:r>
    </w:p>
    <w:p w14:paraId="1FAFBEE6"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Прямая и обратная задачи механики.</w:t>
      </w:r>
    </w:p>
    <w:p w14:paraId="343B354D"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Радиус-вектор материальной точки, его проекции на оси системы координат. Траектория.</w:t>
      </w:r>
    </w:p>
    <w:p w14:paraId="5E78AA34"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Перемещение, скорость (средняя скорость, мгновенная скорость) и ускорение материальной точки, их проекции на оси системы координат. Сложение перемещений и сложение скоростей.</w:t>
      </w:r>
    </w:p>
    <w:p w14:paraId="562687EC"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Равномерное и равноускоренное прямолинейное движение. Зависимость координат, скорости, ускорения и пути материальной точки от времени  и их графики.</w:t>
      </w:r>
    </w:p>
    <w:p w14:paraId="1F394C51"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Свободное падение. Ускорение свободного падения. Движение тела, брошенного под углом к горизонту. Зависимость координат, скорости и ускорения материальной точки от времени и их графики.</w:t>
      </w:r>
    </w:p>
    <w:p w14:paraId="74318242"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Криволинейное движение. Движение материальной точки по окружности. Угловая и линейная скорость. Период и частота обращения. Центростремительное (нормальное), касательное (тангенциальное) и полное ускорение материальной точки.</w:t>
      </w:r>
    </w:p>
    <w:p w14:paraId="2A5F1F14"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Технические устройства и технологические процессы: спидометр, движение снарядов, цепные, шестерёнчатые и ремённые передачи, скоростные лифты.</w:t>
      </w:r>
    </w:p>
    <w:p w14:paraId="1E381AE8"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iCs/>
          <w:sz w:val="24"/>
          <w:szCs w:val="28"/>
        </w:rPr>
      </w:pPr>
      <w:r w:rsidRPr="00AC30C0">
        <w:rPr>
          <w:rFonts w:ascii="Times New Roman" w:hAnsi="Times New Roman"/>
          <w:iCs/>
          <w:sz w:val="24"/>
          <w:szCs w:val="28"/>
        </w:rPr>
        <w:t>Демонстрации.</w:t>
      </w:r>
    </w:p>
    <w:p w14:paraId="696D0B8C"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Модель системы отсчёта, иллюстрация кинематических характеристик движения.</w:t>
      </w:r>
    </w:p>
    <w:p w14:paraId="1760EED3"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Способы исследования движений.</w:t>
      </w:r>
    </w:p>
    <w:p w14:paraId="7CB6DCE1"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Иллюстрация предельного перехода и измерение мгновенной скорости.</w:t>
      </w:r>
    </w:p>
    <w:p w14:paraId="0E44A7D7"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lastRenderedPageBreak/>
        <w:t>Преобразование движений с использованием механизмов.</w:t>
      </w:r>
    </w:p>
    <w:p w14:paraId="7AE79F92"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Падение тел в воздухе и в разреженном пространстве.</w:t>
      </w:r>
    </w:p>
    <w:p w14:paraId="22E19449"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Наблюдение движения тела, брошенного под углом к горизонту  и горизонтально. </w:t>
      </w:r>
    </w:p>
    <w:p w14:paraId="43026BE4"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Направление скорости при движении по окружности.</w:t>
      </w:r>
    </w:p>
    <w:p w14:paraId="4EF1EC95"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Преобразование угловой скорости в редукторе.</w:t>
      </w:r>
    </w:p>
    <w:p w14:paraId="320DF968"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Сравнение путей, траекторий, скоростей движения одного и того же тела  в разных системах отсчёта.</w:t>
      </w:r>
    </w:p>
    <w:p w14:paraId="5D25C61F"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iCs/>
          <w:sz w:val="24"/>
          <w:szCs w:val="28"/>
        </w:rPr>
      </w:pPr>
      <w:r w:rsidRPr="00AC30C0">
        <w:rPr>
          <w:rFonts w:ascii="Times New Roman" w:hAnsi="Times New Roman"/>
          <w:iCs/>
          <w:sz w:val="24"/>
          <w:szCs w:val="28"/>
        </w:rPr>
        <w:t>Ученический эксперимент, лабораторные работы, практикум.</w:t>
      </w:r>
    </w:p>
    <w:p w14:paraId="0D2E8E13"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Изучение неравномерного движения с целью определения мгновенной скорости. </w:t>
      </w:r>
    </w:p>
    <w:p w14:paraId="4E0D1737"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Измерение ускорения при прямолинейном равноускоренном движении  по наклонной плоскости.</w:t>
      </w:r>
    </w:p>
    <w:p w14:paraId="6740682D"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Исследование зависимости пути от времени при равноускоренном движении. </w:t>
      </w:r>
    </w:p>
    <w:p w14:paraId="2CE98654"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Измерение ускорения свободного падения (рекомендовано использование цифровой лаборатории). </w:t>
      </w:r>
    </w:p>
    <w:p w14:paraId="15D30149"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Изучение движения тела, брошенного горизонтально. Проверка гипотезы  о прямой пропорциональной зависимости между дальностью полёта и начальной скоростью тела. </w:t>
      </w:r>
    </w:p>
    <w:p w14:paraId="5AE50CE8"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Изучение движения тела по окружности с постоянной по модулю скоростью. </w:t>
      </w:r>
    </w:p>
    <w:p w14:paraId="202D13BF"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Исследование зависимости периода обращения конического маятника  от его параметров.</w:t>
      </w:r>
    </w:p>
    <w:p w14:paraId="7C5B5CB3" w14:textId="33E55148" w:rsidR="00ED53C3" w:rsidRPr="00AC30C0" w:rsidRDefault="00ED53C3" w:rsidP="00AC30C0">
      <w:pPr>
        <w:widowControl w:val="0"/>
        <w:tabs>
          <w:tab w:val="left" w:pos="142"/>
        </w:tabs>
        <w:suppressAutoHyphens/>
        <w:autoSpaceDE w:val="0"/>
        <w:autoSpaceDN w:val="0"/>
        <w:adjustRightInd w:val="0"/>
        <w:spacing w:after="0" w:line="240" w:lineRule="auto"/>
        <w:ind w:firstLine="709"/>
        <w:contextualSpacing/>
        <w:textAlignment w:val="center"/>
        <w:rPr>
          <w:rFonts w:ascii="Times New Roman" w:hAnsi="Times New Roman"/>
          <w:b/>
          <w:sz w:val="24"/>
          <w:szCs w:val="28"/>
        </w:rPr>
      </w:pPr>
      <w:r w:rsidRPr="00AC30C0">
        <w:rPr>
          <w:rFonts w:ascii="Times New Roman" w:hAnsi="Times New Roman"/>
          <w:b/>
          <w:sz w:val="24"/>
          <w:szCs w:val="28"/>
        </w:rPr>
        <w:t>Тема 2. Динамика.</w:t>
      </w:r>
    </w:p>
    <w:p w14:paraId="580048D2"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Первый закон Ньютона. Инерциальные системы отсчёта. Принцип относительности Галилея. Неинерциальные системы отсчёта (определение, примеры).</w:t>
      </w:r>
    </w:p>
    <w:p w14:paraId="1DF67BA1"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Масса тела. Сила. Принцип суперпозиции сил.</w:t>
      </w:r>
    </w:p>
    <w:p w14:paraId="13F19314"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Второй закон Ньютона для материальной точки. </w:t>
      </w:r>
    </w:p>
    <w:p w14:paraId="35A41399"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Третий закон Ньютона для материальных точек.</w:t>
      </w:r>
    </w:p>
    <w:p w14:paraId="7290AA4C"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Закон всемирного тяготения. Эквивалентность гравитационной и инертной массы.</w:t>
      </w:r>
    </w:p>
    <w:p w14:paraId="32E21E05"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Сила тяжести. Зависимость ускорения свободного падения от высоты  над поверхностью планеты и от географической широты. Движение небесных тел  и их спутников. Законы Кеплера. Первая космическая скорость.</w:t>
      </w:r>
    </w:p>
    <w:p w14:paraId="27A67BC3"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Сила упругости. Закон Гука. Вес тела. Вес тела, движущегося с ускорением.</w:t>
      </w:r>
    </w:p>
    <w:p w14:paraId="38E6A86E"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Сила трения. Сухое трение. Сила трения скольжения и сила трения покоя. Коэффициент трения. Сила сопротивления при движении тела в жидкости или газе, её зависимость от скорости относительного движения.</w:t>
      </w:r>
    </w:p>
    <w:p w14:paraId="03D84D78"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Давление. Гидростатическое давление. Сила Архимеда.</w:t>
      </w:r>
    </w:p>
    <w:p w14:paraId="1C20AF57"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Технические устройства и технологические процессы: подшипники, движение искусственных спутников.</w:t>
      </w:r>
    </w:p>
    <w:p w14:paraId="2CF35FAB"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b/>
          <w:bCs/>
          <w:i/>
          <w:sz w:val="24"/>
          <w:szCs w:val="28"/>
        </w:rPr>
      </w:pPr>
      <w:r w:rsidRPr="00AC30C0">
        <w:rPr>
          <w:rFonts w:ascii="Times New Roman" w:hAnsi="Times New Roman"/>
          <w:iCs/>
          <w:sz w:val="24"/>
          <w:szCs w:val="28"/>
        </w:rPr>
        <w:t>Демонстрации.</w:t>
      </w:r>
    </w:p>
    <w:p w14:paraId="0FA9EC67"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Наблюдение движения тел в инерциальных и неинерциальных системах отсчёта. </w:t>
      </w:r>
    </w:p>
    <w:p w14:paraId="04DEF7A0"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Принцип относительности. </w:t>
      </w:r>
    </w:p>
    <w:p w14:paraId="78CE5E2F"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Качение двух цилиндров или шаров разной массы с одинаковым ускорением относительно неинерциальной системы отсчёта.</w:t>
      </w:r>
    </w:p>
    <w:p w14:paraId="20001F99"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Сравнение равнодействующей приложенных к телу сил с произведением массы тела на его ускорение в инерциальной системе отсчёта.</w:t>
      </w:r>
    </w:p>
    <w:p w14:paraId="3FC8E110"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Равенство сил, возникающих в результате взаимодействия тел.</w:t>
      </w:r>
    </w:p>
    <w:p w14:paraId="186EEA4C"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Измерение масс по взаимодействию.</w:t>
      </w:r>
    </w:p>
    <w:p w14:paraId="721F2406"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Невесомость.</w:t>
      </w:r>
    </w:p>
    <w:p w14:paraId="2FB5DFC9"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Вес тела при ускоренном подъёме и падении.</w:t>
      </w:r>
    </w:p>
    <w:p w14:paraId="6F56E12E"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Центробежные механизмы.</w:t>
      </w:r>
    </w:p>
    <w:p w14:paraId="7309A6A2"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Сравнение сил трения покоя, качения и скольжения.</w:t>
      </w:r>
    </w:p>
    <w:p w14:paraId="544A77AE"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iCs/>
          <w:sz w:val="24"/>
          <w:szCs w:val="28"/>
        </w:rPr>
      </w:pPr>
      <w:r w:rsidRPr="00AC30C0">
        <w:rPr>
          <w:rFonts w:ascii="Times New Roman" w:hAnsi="Times New Roman"/>
          <w:iCs/>
          <w:sz w:val="24"/>
          <w:szCs w:val="28"/>
        </w:rPr>
        <w:t xml:space="preserve">Ученический эксперимент, лабораторные работы, практикум. </w:t>
      </w:r>
    </w:p>
    <w:p w14:paraId="47DE3E87"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Измерение равнодействующей сил при движении бруска по наклонной плоскости.</w:t>
      </w:r>
    </w:p>
    <w:p w14:paraId="3411A599"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Проверка гипотезы о независимости времени движения бруска по наклонной плоскости на заданное расстояние от его массы. </w:t>
      </w:r>
    </w:p>
    <w:p w14:paraId="240AAF48"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Исследование зависимости сил упругости, возникающих в пружине  и резиновом образце, от </w:t>
      </w:r>
      <w:r w:rsidRPr="00AC30C0">
        <w:rPr>
          <w:rFonts w:ascii="Times New Roman" w:hAnsi="Times New Roman"/>
          <w:sz w:val="24"/>
          <w:szCs w:val="28"/>
        </w:rPr>
        <w:lastRenderedPageBreak/>
        <w:t>их деформации.</w:t>
      </w:r>
    </w:p>
    <w:p w14:paraId="48F328AF"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Изучение движения системы тел, связанных нитью, перекинутой через лёгкий блок.</w:t>
      </w:r>
    </w:p>
    <w:p w14:paraId="336C9F03"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Измерение коэффициента трения по величине углового коэффициента зависимости F</w:t>
      </w:r>
      <w:r w:rsidRPr="00AC30C0">
        <w:rPr>
          <w:rFonts w:ascii="Times New Roman" w:hAnsi="Times New Roman"/>
          <w:sz w:val="24"/>
          <w:szCs w:val="28"/>
          <w:vertAlign w:val="subscript"/>
        </w:rPr>
        <w:t>тр</w:t>
      </w:r>
      <w:r w:rsidRPr="00AC30C0">
        <w:rPr>
          <w:rFonts w:ascii="Times New Roman" w:hAnsi="Times New Roman"/>
          <w:sz w:val="24"/>
          <w:szCs w:val="28"/>
        </w:rPr>
        <w:t xml:space="preserve">(N). </w:t>
      </w:r>
    </w:p>
    <w:p w14:paraId="691CFCF8"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Исследование движения бруска по наклонной плоскости с переменным коэффициентом трения.</w:t>
      </w:r>
    </w:p>
    <w:p w14:paraId="1821AFDB"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Изучение движения груза на валу с трением. </w:t>
      </w:r>
    </w:p>
    <w:p w14:paraId="5F641E67" w14:textId="15F60982" w:rsidR="00ED53C3" w:rsidRPr="00AC30C0" w:rsidRDefault="00ED53C3" w:rsidP="00AC30C0">
      <w:pPr>
        <w:widowControl w:val="0"/>
        <w:tabs>
          <w:tab w:val="left" w:pos="142"/>
        </w:tabs>
        <w:suppressAutoHyphens/>
        <w:autoSpaceDE w:val="0"/>
        <w:autoSpaceDN w:val="0"/>
        <w:adjustRightInd w:val="0"/>
        <w:spacing w:after="0" w:line="240" w:lineRule="auto"/>
        <w:ind w:firstLine="709"/>
        <w:contextualSpacing/>
        <w:textAlignment w:val="center"/>
        <w:rPr>
          <w:rFonts w:ascii="Times New Roman" w:hAnsi="Times New Roman"/>
          <w:b/>
          <w:sz w:val="24"/>
          <w:szCs w:val="28"/>
        </w:rPr>
      </w:pPr>
      <w:r w:rsidRPr="00AC30C0">
        <w:rPr>
          <w:rFonts w:ascii="Times New Roman" w:hAnsi="Times New Roman"/>
          <w:b/>
          <w:sz w:val="24"/>
          <w:szCs w:val="28"/>
        </w:rPr>
        <w:t>Тема 3. Статика твёрдого тела.</w:t>
      </w:r>
    </w:p>
    <w:p w14:paraId="1EEF37F3"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Абсолютно твёрдое тело. Поступательное и вращательное движение твёрдого тела. Момент силы относительно оси вращения. Плечо силы. Сложение сил, приложенных к твёрдому телу. Центр тяжести тела.</w:t>
      </w:r>
    </w:p>
    <w:p w14:paraId="5A4239A5"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Условия равновесия твёрдого тела.</w:t>
      </w:r>
    </w:p>
    <w:p w14:paraId="39AA5D03"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Устойчивое, неустойчивое, безразличное равновесие.</w:t>
      </w:r>
    </w:p>
    <w:p w14:paraId="57BF0F69"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Технические устройства и технологические процессы: кронштейн, строительный кран, решётчатые конструкции.</w:t>
      </w:r>
    </w:p>
    <w:p w14:paraId="57BF0862"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iCs/>
          <w:sz w:val="24"/>
          <w:szCs w:val="28"/>
        </w:rPr>
      </w:pPr>
      <w:r w:rsidRPr="00AC30C0">
        <w:rPr>
          <w:rFonts w:ascii="Times New Roman" w:hAnsi="Times New Roman"/>
          <w:iCs/>
          <w:sz w:val="24"/>
          <w:szCs w:val="28"/>
        </w:rPr>
        <w:t>Демонстрации.</w:t>
      </w:r>
    </w:p>
    <w:p w14:paraId="56B17E41"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Условия равновесия.</w:t>
      </w:r>
    </w:p>
    <w:p w14:paraId="7245579B"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Виды равновесия.</w:t>
      </w:r>
    </w:p>
    <w:p w14:paraId="693EC6E6"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Ученический эксперимент, лабораторные работы, практикум. </w:t>
      </w:r>
    </w:p>
    <w:p w14:paraId="28614D7B"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Исследование условий равновесия твёрдого тела, имеющего ось вращения. </w:t>
      </w:r>
    </w:p>
    <w:p w14:paraId="37E63F0D"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Конструирование кронштейнов и расчёт сил упругости. </w:t>
      </w:r>
    </w:p>
    <w:p w14:paraId="170DA79F"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Изучение устойчивости твёрдого тела, имеющего площадь опоры. </w:t>
      </w:r>
    </w:p>
    <w:p w14:paraId="01E446B2" w14:textId="74BB21B3" w:rsidR="00ED53C3" w:rsidRPr="00AC30C0" w:rsidRDefault="00ED53C3" w:rsidP="00AC30C0">
      <w:pPr>
        <w:widowControl w:val="0"/>
        <w:tabs>
          <w:tab w:val="left" w:pos="142"/>
        </w:tabs>
        <w:suppressAutoHyphens/>
        <w:autoSpaceDE w:val="0"/>
        <w:autoSpaceDN w:val="0"/>
        <w:adjustRightInd w:val="0"/>
        <w:spacing w:after="0" w:line="240" w:lineRule="auto"/>
        <w:ind w:firstLine="709"/>
        <w:contextualSpacing/>
        <w:textAlignment w:val="center"/>
        <w:rPr>
          <w:rFonts w:ascii="Times New Roman" w:hAnsi="Times New Roman"/>
          <w:b/>
          <w:sz w:val="24"/>
          <w:szCs w:val="28"/>
        </w:rPr>
      </w:pPr>
      <w:r w:rsidRPr="00AC30C0">
        <w:rPr>
          <w:rFonts w:ascii="Times New Roman" w:hAnsi="Times New Roman"/>
          <w:b/>
          <w:sz w:val="24"/>
          <w:szCs w:val="28"/>
        </w:rPr>
        <w:t>Тема 4. Законы сохранения в механике.</w:t>
      </w:r>
    </w:p>
    <w:p w14:paraId="2D78DC87"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Импульс материальной точки, системы материальных точек. Центр масс системы материальных точек. Теорема о движении центра масс.</w:t>
      </w:r>
    </w:p>
    <w:p w14:paraId="10B0F3ED"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Импульс силы и изменение импульса тела. </w:t>
      </w:r>
    </w:p>
    <w:p w14:paraId="6F8A7D26"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Закон сохранения импульса. </w:t>
      </w:r>
    </w:p>
    <w:p w14:paraId="2EF00188"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Реактивное движение.</w:t>
      </w:r>
    </w:p>
    <w:p w14:paraId="48779972"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Момент импульса материальной точки. Представление о сохранении момента импульса в центральных полях.</w:t>
      </w:r>
    </w:p>
    <w:p w14:paraId="2F46787E"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Работа силы на малом и на конечном перемещении. Графическое представление работы силы. </w:t>
      </w:r>
    </w:p>
    <w:p w14:paraId="3D893797"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Мощность силы. </w:t>
      </w:r>
    </w:p>
    <w:p w14:paraId="54267013"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Кинетическая энергия материальной точки. Теорема об изменении кинетической энергии материальной точки. </w:t>
      </w:r>
    </w:p>
    <w:p w14:paraId="61A66909"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Потенциальные и непотенциальные силы. Потенциальная энергия. Потенциальная энергия упруго деформированной пружины. Потенциальная энергия тела в однородном гравитационном поле. Потенциальная энергия тела  в гравитационном поле однородного шара (внутри и вне шара). Вторая космическая скорость. Третья космическая скорость. </w:t>
      </w:r>
    </w:p>
    <w:p w14:paraId="481859D5"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Связь работы непотенциальных сил с изменением механической энергии системы тел. Закон сохранения механической энергии. </w:t>
      </w:r>
    </w:p>
    <w:p w14:paraId="693B18DE"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Упругие и неупругие столкновения. </w:t>
      </w:r>
    </w:p>
    <w:p w14:paraId="1B35EA59"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Уравнение Бернулли для идеальной жидкости как следствие закона сохранения механической энергии.</w:t>
      </w:r>
    </w:p>
    <w:p w14:paraId="7E6C08CF"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Технические устройства и технологические процессы: движение ракет, водомёт, копёр, пружинный пистолет, гироскоп, фигурное катание на коньках.</w:t>
      </w:r>
    </w:p>
    <w:p w14:paraId="119ADB0C"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iCs/>
          <w:sz w:val="24"/>
          <w:szCs w:val="28"/>
        </w:rPr>
      </w:pPr>
      <w:r w:rsidRPr="00AC30C0">
        <w:rPr>
          <w:rFonts w:ascii="Times New Roman" w:hAnsi="Times New Roman"/>
          <w:iCs/>
          <w:sz w:val="24"/>
          <w:szCs w:val="28"/>
        </w:rPr>
        <w:t>Демонстрации.</w:t>
      </w:r>
    </w:p>
    <w:p w14:paraId="7CD219EC"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Закон сохранения импульса.</w:t>
      </w:r>
    </w:p>
    <w:p w14:paraId="23396647"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Реактивное движение.</w:t>
      </w:r>
    </w:p>
    <w:p w14:paraId="6C1568DD"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Измерение мощности силы.</w:t>
      </w:r>
    </w:p>
    <w:p w14:paraId="0C64D389"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Изменение энергии тела при совершении работы.</w:t>
      </w:r>
    </w:p>
    <w:p w14:paraId="1313DBF4"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Взаимные превращения кинетической и потенциальной энергий при действии на тело силы тяжести и силы упругости.</w:t>
      </w:r>
    </w:p>
    <w:p w14:paraId="7BE9E76B"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Сохранение энергии при свободном падении.</w:t>
      </w:r>
    </w:p>
    <w:p w14:paraId="575FF486"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Ученический эксперимент, лабораторные работы, практикум. </w:t>
      </w:r>
    </w:p>
    <w:p w14:paraId="17348DE0"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lastRenderedPageBreak/>
        <w:t xml:space="preserve">Измерение импульса тела по тормозному пути. </w:t>
      </w:r>
    </w:p>
    <w:p w14:paraId="56339201"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Измерение силы тяги, скорости модели электромобиля и мощности силы тяги. </w:t>
      </w:r>
    </w:p>
    <w:p w14:paraId="13752315"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Сравнение изменения импульса тела с импульсом силы.</w:t>
      </w:r>
    </w:p>
    <w:p w14:paraId="0FCF93A1"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Исследование сохранения импульса при упругом взаимодействии.</w:t>
      </w:r>
    </w:p>
    <w:p w14:paraId="295F4767"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Измерение кинетической энергии тела по тормозному пути.</w:t>
      </w:r>
    </w:p>
    <w:p w14:paraId="474311EF"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Сравнение изменения потенциальной энергии пружины с работой силы трения. </w:t>
      </w:r>
    </w:p>
    <w:p w14:paraId="7313DDA8"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Определение работы силы трения при движении тела по наклонной плоскости.</w:t>
      </w:r>
    </w:p>
    <w:p w14:paraId="5C2B5C15" w14:textId="41B77588" w:rsidR="00ED53C3" w:rsidRPr="00AC30C0" w:rsidRDefault="00ED53C3" w:rsidP="00AC30C0">
      <w:pPr>
        <w:widowControl w:val="0"/>
        <w:tabs>
          <w:tab w:val="left" w:pos="142"/>
        </w:tabs>
        <w:suppressAutoHyphens/>
        <w:autoSpaceDE w:val="0"/>
        <w:autoSpaceDN w:val="0"/>
        <w:adjustRightInd w:val="0"/>
        <w:spacing w:after="0" w:line="240" w:lineRule="auto"/>
        <w:ind w:firstLine="709"/>
        <w:contextualSpacing/>
        <w:textAlignment w:val="center"/>
        <w:rPr>
          <w:rFonts w:ascii="Times New Roman" w:hAnsi="Times New Roman"/>
          <w:b/>
          <w:caps/>
          <w:sz w:val="24"/>
          <w:szCs w:val="28"/>
        </w:rPr>
      </w:pPr>
      <w:r w:rsidRPr="00AC30C0">
        <w:rPr>
          <w:rFonts w:ascii="Times New Roman" w:hAnsi="Times New Roman"/>
          <w:b/>
          <w:sz w:val="24"/>
          <w:szCs w:val="28"/>
        </w:rPr>
        <w:t>Раздел 3. Молекулярная физика и термодинамика.</w:t>
      </w:r>
    </w:p>
    <w:p w14:paraId="06787AC2" w14:textId="344CCB66" w:rsidR="00ED53C3" w:rsidRPr="00AC30C0" w:rsidRDefault="00ED53C3" w:rsidP="00AC30C0">
      <w:pPr>
        <w:widowControl w:val="0"/>
        <w:tabs>
          <w:tab w:val="left" w:pos="142"/>
        </w:tabs>
        <w:suppressAutoHyphens/>
        <w:autoSpaceDE w:val="0"/>
        <w:autoSpaceDN w:val="0"/>
        <w:adjustRightInd w:val="0"/>
        <w:spacing w:after="0" w:line="240" w:lineRule="auto"/>
        <w:ind w:firstLine="709"/>
        <w:contextualSpacing/>
        <w:textAlignment w:val="center"/>
        <w:rPr>
          <w:rFonts w:ascii="Times New Roman" w:hAnsi="Times New Roman"/>
          <w:b/>
          <w:sz w:val="24"/>
          <w:szCs w:val="28"/>
        </w:rPr>
      </w:pPr>
      <w:r w:rsidRPr="00AC30C0">
        <w:rPr>
          <w:rFonts w:ascii="Times New Roman" w:hAnsi="Times New Roman"/>
          <w:b/>
          <w:sz w:val="24"/>
          <w:szCs w:val="28"/>
        </w:rPr>
        <w:t>Тема 1. Основы молекулярно-кинетической теории.</w:t>
      </w:r>
    </w:p>
    <w:p w14:paraId="570A11E2"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Основные положения молекулярно-кинетической теории (МКТ), их опытное обоснование. Диффузия. Броуновское движение. Характер движения  и взаимодействия частиц вещества. Модели строения газов, жидкостей и твёрдых тел и объяснение свойств вещества на основе этих моделей. Масса и размеры молекул (атомов). Количество вещества. Постоянная Авогадро.</w:t>
      </w:r>
    </w:p>
    <w:p w14:paraId="385CE7CA"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Тепловое равновесие. Температура и способы её измерения. Шкала температур Цельсия. </w:t>
      </w:r>
    </w:p>
    <w:p w14:paraId="5F34FE4F"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Модель идеального газа в молекулярно-кинетической теории: частицы газа движутся хаотически и не взаимодействуют друг с другом.</w:t>
      </w:r>
    </w:p>
    <w:p w14:paraId="0F0CF2F2"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Газовые законы. Уравнение Менделеева–Клапейрона. Абсолютная температура (шкала температур Кельвина). Закон Дальтона. Изопроцессы  в идеальном газе с постоянным количеством вещества. Графическое представление изопроцессов: изотерма, изохора, изобара.</w:t>
      </w:r>
    </w:p>
    <w:p w14:paraId="7ED0E402"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Связь между давлением и средней кинетической энергией поступательного теплового движения молекул идеального газа (основное уравнение молекулярно-кинетической теории идеального газа).</w:t>
      </w:r>
    </w:p>
    <w:p w14:paraId="2EC8267A"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Связь абсолютной температуры термодинамической системы со средней кинетической энергией поступательного теплового движения её частиц.</w:t>
      </w:r>
    </w:p>
    <w:p w14:paraId="4F78D2A3"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Технические устройства и технологические процессы: термометр, барометр, получение наноматериалов.</w:t>
      </w:r>
    </w:p>
    <w:p w14:paraId="69359985"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iCs/>
          <w:sz w:val="24"/>
          <w:szCs w:val="28"/>
        </w:rPr>
      </w:pPr>
      <w:r w:rsidRPr="00AC30C0">
        <w:rPr>
          <w:rFonts w:ascii="Times New Roman" w:hAnsi="Times New Roman"/>
          <w:iCs/>
          <w:sz w:val="24"/>
          <w:szCs w:val="28"/>
        </w:rPr>
        <w:t>Демонстрации.</w:t>
      </w:r>
    </w:p>
    <w:p w14:paraId="484F6925"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Модели движения частиц вещества.</w:t>
      </w:r>
    </w:p>
    <w:p w14:paraId="29818483"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Модель броуновского движения.</w:t>
      </w:r>
    </w:p>
    <w:p w14:paraId="68C567C9"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Видеоролик с записью реального броуновского движения.</w:t>
      </w:r>
    </w:p>
    <w:p w14:paraId="782B6DD2"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Диффузия жидкостей.</w:t>
      </w:r>
    </w:p>
    <w:p w14:paraId="35210F65"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Модель опыта Штерна.</w:t>
      </w:r>
    </w:p>
    <w:p w14:paraId="50586424"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Притяжение молекул.</w:t>
      </w:r>
    </w:p>
    <w:p w14:paraId="6A0699BC"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Модели кристаллических решёток.</w:t>
      </w:r>
    </w:p>
    <w:p w14:paraId="1A44A747"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Наблюдение и исследование изопроцессов.</w:t>
      </w:r>
    </w:p>
    <w:p w14:paraId="56D20A6F"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iCs/>
          <w:sz w:val="24"/>
          <w:szCs w:val="28"/>
        </w:rPr>
      </w:pPr>
      <w:r w:rsidRPr="00AC30C0">
        <w:rPr>
          <w:rFonts w:ascii="Times New Roman" w:hAnsi="Times New Roman"/>
          <w:iCs/>
          <w:sz w:val="24"/>
          <w:szCs w:val="28"/>
        </w:rPr>
        <w:t xml:space="preserve">Ученический эксперимент, лабораторные работы, практикум. </w:t>
      </w:r>
    </w:p>
    <w:p w14:paraId="52E734A4"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Исследование процесса установления теплового равновесия при теплообмене между горячей и холодной водой.</w:t>
      </w:r>
    </w:p>
    <w:p w14:paraId="0ADB5C23"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Изучение изотермического процесса (рекомендовано использование цифровой лаборатории).</w:t>
      </w:r>
    </w:p>
    <w:p w14:paraId="1C6A550D"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Изучение изохорного процесса.</w:t>
      </w:r>
    </w:p>
    <w:p w14:paraId="364D9F40"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Изучение изобарного процесса.</w:t>
      </w:r>
    </w:p>
    <w:p w14:paraId="5AE337AF"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Проверка уравнения состояния.</w:t>
      </w:r>
    </w:p>
    <w:p w14:paraId="59DC21D2" w14:textId="773EE072" w:rsidR="00ED53C3" w:rsidRPr="00AC30C0" w:rsidRDefault="00ED53C3" w:rsidP="00AC30C0">
      <w:pPr>
        <w:widowControl w:val="0"/>
        <w:tabs>
          <w:tab w:val="left" w:pos="142"/>
        </w:tabs>
        <w:suppressAutoHyphens/>
        <w:autoSpaceDE w:val="0"/>
        <w:autoSpaceDN w:val="0"/>
        <w:adjustRightInd w:val="0"/>
        <w:spacing w:after="0" w:line="240" w:lineRule="auto"/>
        <w:ind w:firstLine="709"/>
        <w:contextualSpacing/>
        <w:textAlignment w:val="center"/>
        <w:rPr>
          <w:rFonts w:ascii="Times New Roman" w:hAnsi="Times New Roman"/>
          <w:b/>
          <w:sz w:val="24"/>
          <w:szCs w:val="28"/>
        </w:rPr>
      </w:pPr>
      <w:r w:rsidRPr="00AC30C0">
        <w:rPr>
          <w:rFonts w:ascii="Times New Roman" w:hAnsi="Times New Roman"/>
          <w:b/>
          <w:sz w:val="24"/>
          <w:szCs w:val="28"/>
        </w:rPr>
        <w:t>Тема 2. Термодинамика. Тепловые машины.</w:t>
      </w:r>
    </w:p>
    <w:p w14:paraId="6D0A48AF"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Термодинамическая (ТД) система. Задание внешних условий  для термодинамической системы. Внешние и внутренние параметры. Параметры термодинамической системы как средние значения величин, описывающих  её состояние на микроскопическом уровне.</w:t>
      </w:r>
    </w:p>
    <w:p w14:paraId="3E9341C8"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Нулевое начало термодинамики. Самопроизвольная релаксация термодинамической системы к тепловому равновесию. </w:t>
      </w:r>
    </w:p>
    <w:p w14:paraId="324F7830"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Модель идеального газа в термодинамике – система уравнений: уравнение Менделеева–Клапейрона и выражение для внутренней энергии. Условия применимости этой модели: низкая концентрация частиц, высокие температуры. Выражение для внутренней энергии одноатомного идеального газа.</w:t>
      </w:r>
    </w:p>
    <w:p w14:paraId="2DC29DCF"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Квазистатические и нестатические процессы.</w:t>
      </w:r>
    </w:p>
    <w:p w14:paraId="1E2CD5E8"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lastRenderedPageBreak/>
        <w:t>Элементарная работа в термодинамике. Вычисление работы по графику процесса на pV-диаграмме.</w:t>
      </w:r>
    </w:p>
    <w:p w14:paraId="3916F89A"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Теплопередача как способ изменения внутренней энергии термодинамической системы без совершения работы. Конвекция, теплопроводность, излучение.</w:t>
      </w:r>
    </w:p>
    <w:p w14:paraId="414C052F"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Количество теплоты. Теплоёмкость тела. Удельная и молярная теплоёмкости вещества. Уравнение Майера. Удельная теплота сгорания топлива. Расчёт количества теплоты при теплопередаче. Понятие об адиабатном процессе. </w:t>
      </w:r>
    </w:p>
    <w:p w14:paraId="1C6FC2BA"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Первый закон термодинамики. Внутренняя энергия. Количество теплоты  и работа как меры изменения внутренней энергии термодинамической системы.</w:t>
      </w:r>
    </w:p>
    <w:p w14:paraId="068E2D92"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Второй закон термодинамики для равновесных процессов: через заданное равновесное состояние термодинамической системы проходит единственная адиабата. Абсолютная температура. </w:t>
      </w:r>
    </w:p>
    <w:p w14:paraId="1776DEE8"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Второй закон термодинамики для неравновесных процессов: невозможно передать теплоту от более холодного тела к более нагретому без компенсации (Клаузиус). Необратимость природных процессов.</w:t>
      </w:r>
    </w:p>
    <w:p w14:paraId="46522BD8"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Принципы действия тепловых машин. КПД. </w:t>
      </w:r>
    </w:p>
    <w:p w14:paraId="5968D4D5"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Максимальное значение КПД. Цикл Карно.</w:t>
      </w:r>
    </w:p>
    <w:p w14:paraId="25B9E7A4"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Экологические аспекты использования тепловых двигателей. Тепловое загрязнение окружающей среды. </w:t>
      </w:r>
    </w:p>
    <w:p w14:paraId="67F84682"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Технические устройства и технологические процессы: холодильник, кондиционер, дизельный и карбюраторный двигатели, паровая турбина, получение сверхнизких температур, утилизация «тепловых» отходов с использованием теплового насоса, утилизация биоорганического топлива для выработки «тепловой» и электроэнергии.</w:t>
      </w:r>
    </w:p>
    <w:p w14:paraId="3AB5D174"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iCs/>
          <w:sz w:val="24"/>
          <w:szCs w:val="28"/>
        </w:rPr>
      </w:pPr>
      <w:r w:rsidRPr="00AC30C0">
        <w:rPr>
          <w:rFonts w:ascii="Times New Roman" w:hAnsi="Times New Roman"/>
          <w:iCs/>
          <w:sz w:val="24"/>
          <w:szCs w:val="28"/>
        </w:rPr>
        <w:t xml:space="preserve">Демонстрации. </w:t>
      </w:r>
    </w:p>
    <w:p w14:paraId="6C311C04"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Изменение температуры при адиабатическом расширении. </w:t>
      </w:r>
    </w:p>
    <w:p w14:paraId="330CAD3B"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Воздушное огниво. </w:t>
      </w:r>
    </w:p>
    <w:p w14:paraId="085E79F1"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Сравнение удельных теплоёмкостей веществ. </w:t>
      </w:r>
    </w:p>
    <w:p w14:paraId="2B78CD4C"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Способы изменения внутренней энергии. </w:t>
      </w:r>
    </w:p>
    <w:p w14:paraId="54689FAB"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Исследование адиабатного процесса.</w:t>
      </w:r>
    </w:p>
    <w:p w14:paraId="4CC252C4"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Компьютерные модели тепловых двигателей.</w:t>
      </w:r>
    </w:p>
    <w:p w14:paraId="55EDF567"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iCs/>
          <w:sz w:val="24"/>
          <w:szCs w:val="28"/>
        </w:rPr>
        <w:t>Ученический эксперимент, лабораторные работы, практикум</w:t>
      </w:r>
      <w:r w:rsidRPr="00AC30C0">
        <w:rPr>
          <w:rFonts w:ascii="Times New Roman" w:hAnsi="Times New Roman"/>
          <w:sz w:val="24"/>
          <w:szCs w:val="28"/>
        </w:rPr>
        <w:t xml:space="preserve">. </w:t>
      </w:r>
    </w:p>
    <w:p w14:paraId="24EC6635"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Измерение удельной теплоёмкости.</w:t>
      </w:r>
    </w:p>
    <w:p w14:paraId="1C19C76A"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Исследование процесса остывания вещества.</w:t>
      </w:r>
    </w:p>
    <w:p w14:paraId="2403DDEA"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Исследование адиабатного процесса.</w:t>
      </w:r>
    </w:p>
    <w:p w14:paraId="43651A85"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Изучение взаимосвязи энергии межмолекулярного взаимодействия  и температуры кипения жидкостей. </w:t>
      </w:r>
    </w:p>
    <w:p w14:paraId="18B74938" w14:textId="4789E25B" w:rsidR="00ED53C3" w:rsidRPr="00AC30C0" w:rsidRDefault="00ED53C3" w:rsidP="00AC30C0">
      <w:pPr>
        <w:widowControl w:val="0"/>
        <w:tabs>
          <w:tab w:val="left" w:pos="142"/>
        </w:tabs>
        <w:suppressAutoHyphens/>
        <w:autoSpaceDE w:val="0"/>
        <w:autoSpaceDN w:val="0"/>
        <w:adjustRightInd w:val="0"/>
        <w:spacing w:after="0" w:line="240" w:lineRule="auto"/>
        <w:ind w:firstLine="709"/>
        <w:contextualSpacing/>
        <w:textAlignment w:val="center"/>
        <w:rPr>
          <w:rFonts w:ascii="Times New Roman" w:hAnsi="Times New Roman"/>
          <w:sz w:val="24"/>
          <w:szCs w:val="28"/>
        </w:rPr>
      </w:pPr>
      <w:r w:rsidRPr="00AC30C0">
        <w:rPr>
          <w:rFonts w:ascii="Times New Roman" w:hAnsi="Times New Roman"/>
          <w:sz w:val="24"/>
          <w:szCs w:val="28"/>
        </w:rPr>
        <w:t xml:space="preserve">Тема 3. Агрегатные состояния вещества. Фазовые переходы. </w:t>
      </w:r>
    </w:p>
    <w:p w14:paraId="4A80A835"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Парообразование и конденсация. Испарение и кипение. Удельная теплота парообразования.</w:t>
      </w:r>
    </w:p>
    <w:p w14:paraId="44C1E24E"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Насыщенные и ненасыщенные пары. Качественная зависимость плотности  и давления насыщенного пара от температуры, их независимость от объёма насыщенного пара. Зависимость температуры кипения от давления в жидкости.</w:t>
      </w:r>
    </w:p>
    <w:p w14:paraId="5D139723"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Влажность воздуха. Абсолютная и относительная влажность. </w:t>
      </w:r>
    </w:p>
    <w:p w14:paraId="5399FA85"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Твёрдое тело. Кристаллические и аморфные тела. Анизотропия свойств кристаллов. Плавление и кристаллизация. Удельная теплота плавления. Сублимация.</w:t>
      </w:r>
    </w:p>
    <w:p w14:paraId="552CB43B"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Деформации твёрдого тела. Растяжение и сжатие. Сдвиг. Модуль Юнга. Предел упругих деформаций.</w:t>
      </w:r>
    </w:p>
    <w:p w14:paraId="2F0B1533"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Тепловое расширение жидкостей и твёрдых тел, объёмное и линейное расширение. Ангармонизм тепловых колебаний частиц вещества как причина теплового расширения тел (на качественном уровне).</w:t>
      </w:r>
    </w:p>
    <w:p w14:paraId="5739103B"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Преобразование энергии в фазовых переходах. </w:t>
      </w:r>
    </w:p>
    <w:p w14:paraId="433084F2"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Уравнение теплового баланса.</w:t>
      </w:r>
    </w:p>
    <w:p w14:paraId="376905C4"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Поверхностное натяжение. Коэффициент поверхностного натяжения. Капиллярные явления. Давление под искривлённой поверхностью жидкости. Формула Лапласа.</w:t>
      </w:r>
    </w:p>
    <w:p w14:paraId="530EFF7A"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Технические устройства и технологические процессы: жидкие кристаллы, современные </w:t>
      </w:r>
      <w:r w:rsidRPr="00AC30C0">
        <w:rPr>
          <w:rFonts w:ascii="Times New Roman" w:hAnsi="Times New Roman"/>
          <w:sz w:val="24"/>
          <w:szCs w:val="28"/>
        </w:rPr>
        <w:lastRenderedPageBreak/>
        <w:t>материалы.</w:t>
      </w:r>
    </w:p>
    <w:p w14:paraId="016BCBE8"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b/>
          <w:bCs/>
          <w:i/>
          <w:sz w:val="24"/>
          <w:szCs w:val="28"/>
        </w:rPr>
      </w:pPr>
      <w:r w:rsidRPr="00AC30C0">
        <w:rPr>
          <w:rFonts w:ascii="Times New Roman" w:hAnsi="Times New Roman"/>
          <w:iCs/>
          <w:sz w:val="24"/>
          <w:szCs w:val="28"/>
        </w:rPr>
        <w:t>Демонстрации.</w:t>
      </w:r>
    </w:p>
    <w:p w14:paraId="1F7A3BEE"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Тепловое расширение.</w:t>
      </w:r>
    </w:p>
    <w:p w14:paraId="2F59D93A"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Свойства насыщенных паров.</w:t>
      </w:r>
    </w:p>
    <w:p w14:paraId="24EF5B27"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Кипение. Кипение при пониженном давлении.</w:t>
      </w:r>
    </w:p>
    <w:p w14:paraId="0D88B788"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Измерение силы поверхностного натяжения.</w:t>
      </w:r>
    </w:p>
    <w:p w14:paraId="50F59BC2"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Опыты с мыльными плёнками.</w:t>
      </w:r>
    </w:p>
    <w:p w14:paraId="79653E46"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Смачивание.</w:t>
      </w:r>
    </w:p>
    <w:p w14:paraId="3C12EF07"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Капиллярные явления.</w:t>
      </w:r>
    </w:p>
    <w:p w14:paraId="3D68B317"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Модели неньютоновской жидкости.</w:t>
      </w:r>
    </w:p>
    <w:p w14:paraId="74AB4122"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Способы измерения влажности.</w:t>
      </w:r>
    </w:p>
    <w:p w14:paraId="68EEB600"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Исследование нагревания и плавления кристаллического вещества.</w:t>
      </w:r>
    </w:p>
    <w:p w14:paraId="28C9198F"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Виды деформаций.</w:t>
      </w:r>
    </w:p>
    <w:p w14:paraId="45E64A95"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Наблюдение малых деформаций.</w:t>
      </w:r>
    </w:p>
    <w:p w14:paraId="2EC8027B"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iCs/>
          <w:sz w:val="24"/>
          <w:szCs w:val="28"/>
        </w:rPr>
      </w:pPr>
      <w:r w:rsidRPr="00AC30C0">
        <w:rPr>
          <w:rFonts w:ascii="Times New Roman" w:hAnsi="Times New Roman"/>
          <w:iCs/>
          <w:sz w:val="24"/>
          <w:szCs w:val="28"/>
        </w:rPr>
        <w:t xml:space="preserve">Ученический эксперимент, лабораторные работы, практикум. </w:t>
      </w:r>
    </w:p>
    <w:p w14:paraId="4A14060B"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Изучение закономерностей испарения жидкостей. </w:t>
      </w:r>
    </w:p>
    <w:p w14:paraId="7D38BA45"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Измерение удельной теплоты плавления льда.</w:t>
      </w:r>
    </w:p>
    <w:p w14:paraId="044EE6F3"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Изучение свойств насыщенных паров.</w:t>
      </w:r>
    </w:p>
    <w:p w14:paraId="61FEB1BF"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Измерение абсолютной влажности воздуха и оценка массы паров  в помещении.</w:t>
      </w:r>
    </w:p>
    <w:p w14:paraId="02F5D271"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Измерение коэффициента поверхностного натяжения.</w:t>
      </w:r>
    </w:p>
    <w:p w14:paraId="2B96FBAA"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Измерение модуля Юнга.</w:t>
      </w:r>
    </w:p>
    <w:p w14:paraId="5A416E98"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Исследование зависимости деформации резинового образца от приложенной  к нему силы.</w:t>
      </w:r>
    </w:p>
    <w:p w14:paraId="1B3C92CA" w14:textId="19B9AF5B" w:rsidR="00ED53C3" w:rsidRPr="00AC30C0" w:rsidRDefault="00ED53C3" w:rsidP="00AC30C0">
      <w:pPr>
        <w:widowControl w:val="0"/>
        <w:tabs>
          <w:tab w:val="left" w:pos="142"/>
        </w:tabs>
        <w:suppressAutoHyphens/>
        <w:autoSpaceDE w:val="0"/>
        <w:autoSpaceDN w:val="0"/>
        <w:adjustRightInd w:val="0"/>
        <w:spacing w:after="0" w:line="240" w:lineRule="auto"/>
        <w:ind w:firstLine="709"/>
        <w:contextualSpacing/>
        <w:textAlignment w:val="center"/>
        <w:rPr>
          <w:rFonts w:ascii="Times New Roman" w:hAnsi="Times New Roman"/>
          <w:caps/>
          <w:sz w:val="24"/>
          <w:szCs w:val="28"/>
        </w:rPr>
      </w:pPr>
      <w:r w:rsidRPr="00AC30C0">
        <w:rPr>
          <w:rFonts w:ascii="Times New Roman" w:hAnsi="Times New Roman"/>
          <w:sz w:val="24"/>
          <w:szCs w:val="28"/>
        </w:rPr>
        <w:t>Раздел 4. Электродинамика.</w:t>
      </w:r>
    </w:p>
    <w:p w14:paraId="7DD8137D" w14:textId="70BD4C0F" w:rsidR="00ED53C3" w:rsidRPr="00AC30C0" w:rsidRDefault="00ED53C3" w:rsidP="00AC30C0">
      <w:pPr>
        <w:widowControl w:val="0"/>
        <w:tabs>
          <w:tab w:val="left" w:pos="142"/>
        </w:tabs>
        <w:suppressAutoHyphens/>
        <w:autoSpaceDE w:val="0"/>
        <w:autoSpaceDN w:val="0"/>
        <w:adjustRightInd w:val="0"/>
        <w:spacing w:after="0" w:line="240" w:lineRule="auto"/>
        <w:ind w:firstLine="709"/>
        <w:contextualSpacing/>
        <w:textAlignment w:val="center"/>
        <w:rPr>
          <w:rFonts w:ascii="Times New Roman" w:hAnsi="Times New Roman"/>
          <w:sz w:val="24"/>
          <w:szCs w:val="28"/>
        </w:rPr>
      </w:pPr>
      <w:r w:rsidRPr="00AC30C0">
        <w:rPr>
          <w:rFonts w:ascii="Times New Roman" w:hAnsi="Times New Roman"/>
          <w:sz w:val="24"/>
          <w:szCs w:val="28"/>
        </w:rPr>
        <w:t>Тема 1. Электрическое поле.</w:t>
      </w:r>
    </w:p>
    <w:p w14:paraId="6570A6E2"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Электризация тел и её проявления. Электрический заряд. Два вида электрических зарядов. Проводники, диэлектрики и полупроводники. Элементарный электрический заряд. Закон сохранения электрического заряда.</w:t>
      </w:r>
    </w:p>
    <w:p w14:paraId="2DBF0B56"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Взаимодействие зарядов. Точечные заряды. Закон Кулона.</w:t>
      </w:r>
    </w:p>
    <w:p w14:paraId="1522B6EA"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Электрическое поле. Его действие на электрические заряды.</w:t>
      </w:r>
    </w:p>
    <w:p w14:paraId="6FCFEC39"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Напряжённость электрического поля. Пробный заряд. Линии напряжённости электрического поля. Однородное электрическое поле. </w:t>
      </w:r>
    </w:p>
    <w:p w14:paraId="16A62FE9"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Потенциальность электростатического поля. Разность потенциалов  и напряжение. Потенциальная энергия заряда в электростатическом поле. Потенциал электростатического поля. Связь напряжённости поля и разности потенциалов для электростатического поля (как однородного, так и неоднородного).</w:t>
      </w:r>
    </w:p>
    <w:p w14:paraId="0088B206"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Принцип суперпозиции электрических полей.</w:t>
      </w:r>
    </w:p>
    <w:p w14:paraId="17224262"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Поле точечного заряда. Поле равномерно заряженной сферы. Поле равномерно заряженного по объёму шара. Поле равномерно заряженной бесконечной плоскости. Картины линий напряжённости этих полей  и эквипотенциальных поверхностей. </w:t>
      </w:r>
    </w:p>
    <w:p w14:paraId="185977E8"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Проводники в электростатическом поле. Условие равновесия зарядов.</w:t>
      </w:r>
    </w:p>
    <w:p w14:paraId="3B59B724"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Диэлектрики в электростатическом поле. Диэлектрическая проницаемость вещества.</w:t>
      </w:r>
    </w:p>
    <w:p w14:paraId="7BD3B694"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Конденсатор. Электроёмкость конденсатора. Электроёмкость плоского конденсатора. </w:t>
      </w:r>
    </w:p>
    <w:p w14:paraId="041053D7"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Параллельное соединение конденсаторов. Последовательное соединение конденсаторов.</w:t>
      </w:r>
    </w:p>
    <w:p w14:paraId="016D0D31"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Энергия заряженного конденсатора.</w:t>
      </w:r>
    </w:p>
    <w:p w14:paraId="4F9FB91D"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Движение заряженной частицы в однородном электрическом поле.</w:t>
      </w:r>
    </w:p>
    <w:p w14:paraId="3D8D5CBC"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Технические устройства и технологические процессы: электроскоп, электрометр, электростатическая защита, заземление электроприборов, конденсаторы, генератор Ван де Граафа.</w:t>
      </w:r>
    </w:p>
    <w:p w14:paraId="732B7D5F"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iCs/>
          <w:sz w:val="24"/>
          <w:szCs w:val="28"/>
        </w:rPr>
      </w:pPr>
      <w:r w:rsidRPr="00AC30C0">
        <w:rPr>
          <w:rFonts w:ascii="Times New Roman" w:hAnsi="Times New Roman"/>
          <w:iCs/>
          <w:sz w:val="24"/>
          <w:szCs w:val="28"/>
        </w:rPr>
        <w:t>Демонстрации.</w:t>
      </w:r>
    </w:p>
    <w:p w14:paraId="6675A6FC"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Устройство и принцип действия электрометра. </w:t>
      </w:r>
    </w:p>
    <w:p w14:paraId="4A940CF4"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Электрическое поле заряженных шариков.</w:t>
      </w:r>
    </w:p>
    <w:p w14:paraId="2CC1CCB3"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Электрическое поле двух заряженных пластин. </w:t>
      </w:r>
    </w:p>
    <w:p w14:paraId="21D6C3A0"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Модель электростатического генератора (Ван де Граафа). </w:t>
      </w:r>
    </w:p>
    <w:p w14:paraId="471B875F"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Проводники в электрическом поле. </w:t>
      </w:r>
    </w:p>
    <w:p w14:paraId="062534D6"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lastRenderedPageBreak/>
        <w:t xml:space="preserve">Электростатическая защита. </w:t>
      </w:r>
    </w:p>
    <w:p w14:paraId="5C68A9BE"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Устройство и действие конденсатора постоянной и переменной ёмкости. </w:t>
      </w:r>
    </w:p>
    <w:p w14:paraId="3644BA1C"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Зависимость электроёмкости плоского конденсатора от площади пластин, расстояния между ними и диэлектрической проницаемости. </w:t>
      </w:r>
    </w:p>
    <w:p w14:paraId="05A4A715"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Энергия электрического поля заряженного конденсатора. </w:t>
      </w:r>
    </w:p>
    <w:p w14:paraId="18AA7B1E"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Зарядка и разрядка конденсатора через резистор.</w:t>
      </w:r>
    </w:p>
    <w:p w14:paraId="5F41E0FF"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iCs/>
          <w:sz w:val="24"/>
          <w:szCs w:val="28"/>
        </w:rPr>
      </w:pPr>
      <w:r w:rsidRPr="00AC30C0">
        <w:rPr>
          <w:rFonts w:ascii="Times New Roman" w:hAnsi="Times New Roman"/>
          <w:iCs/>
          <w:sz w:val="24"/>
          <w:szCs w:val="28"/>
        </w:rPr>
        <w:t xml:space="preserve">Ученический эксперимент, лабораторные работы, практикум. </w:t>
      </w:r>
    </w:p>
    <w:p w14:paraId="7D619231"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Оценка сил взаимодействия заряженных тел. </w:t>
      </w:r>
    </w:p>
    <w:p w14:paraId="23324FCC"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Наблюдение превращения энергии заряженного конденсатора в энергию излучения светодиода. </w:t>
      </w:r>
    </w:p>
    <w:p w14:paraId="5C2C1176"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Изучение протекания тока в цепи, содержащей конденсатор.</w:t>
      </w:r>
    </w:p>
    <w:p w14:paraId="21A6B93B"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Распределение разности потенциалов (напряжения) при последовательном соединении конденсаторов. </w:t>
      </w:r>
    </w:p>
    <w:p w14:paraId="141CCC5A"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Исследование разряда конденсатора через резистор.</w:t>
      </w:r>
    </w:p>
    <w:p w14:paraId="2FD849D9" w14:textId="6BA799CF" w:rsidR="00ED53C3" w:rsidRPr="00AC30C0" w:rsidRDefault="00ED53C3" w:rsidP="00AC30C0">
      <w:pPr>
        <w:widowControl w:val="0"/>
        <w:tabs>
          <w:tab w:val="left" w:pos="142"/>
        </w:tabs>
        <w:suppressAutoHyphens/>
        <w:autoSpaceDE w:val="0"/>
        <w:autoSpaceDN w:val="0"/>
        <w:adjustRightInd w:val="0"/>
        <w:spacing w:after="0" w:line="240" w:lineRule="auto"/>
        <w:ind w:firstLine="709"/>
        <w:contextualSpacing/>
        <w:textAlignment w:val="center"/>
        <w:rPr>
          <w:rFonts w:ascii="Times New Roman" w:hAnsi="Times New Roman"/>
          <w:b/>
          <w:sz w:val="24"/>
          <w:szCs w:val="28"/>
        </w:rPr>
      </w:pPr>
      <w:r w:rsidRPr="00AC30C0">
        <w:rPr>
          <w:rFonts w:ascii="Times New Roman" w:hAnsi="Times New Roman"/>
          <w:b/>
          <w:sz w:val="24"/>
          <w:szCs w:val="28"/>
        </w:rPr>
        <w:t>Тема 2. Постоянный электрический ток.</w:t>
      </w:r>
    </w:p>
    <w:p w14:paraId="1795E9AB"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Сила тока. Постоянный ток.</w:t>
      </w:r>
    </w:p>
    <w:p w14:paraId="6D3204CF"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Условия существования постоянного электрического тока. Источники тока. Напряжение U и ЭДС ℰ.</w:t>
      </w:r>
    </w:p>
    <w:p w14:paraId="32EF622D"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Закон Ома для участка цепи.</w:t>
      </w:r>
    </w:p>
    <w:p w14:paraId="24961E42"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Электрическое сопротивление. Зависимость сопротивления однородного проводника от его длины и площади поперечного сечения. Удельное сопротивление вещества.</w:t>
      </w:r>
    </w:p>
    <w:p w14:paraId="2E138F83"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Последовательное, параллельное, смешанное соединение проводников. Расчёт разветвлённых электрических цепей. Правила Кирхгофа.</w:t>
      </w:r>
    </w:p>
    <w:p w14:paraId="3F755DA5"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Работа электрического тока. Закон Джоуля–Ленца.</w:t>
      </w:r>
    </w:p>
    <w:p w14:paraId="1496609B"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Мощность электрического тока. Тепловая мощность, выделяемая  на резисторе. </w:t>
      </w:r>
    </w:p>
    <w:p w14:paraId="6804CFBB"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ЭДС и внутреннее сопротивление источника тока. Закон Ома для полной (замкнутой) электрической цепи. Мощность источника тока. Короткое замыкание.</w:t>
      </w:r>
    </w:p>
    <w:p w14:paraId="1BA22655"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Конденсатор в цепи постоянного тока.</w:t>
      </w:r>
    </w:p>
    <w:p w14:paraId="36A545D9"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Технические устройства и технологические процессы: амперметр, вольтметр, реостат, счётчик электрической энергии. </w:t>
      </w:r>
    </w:p>
    <w:p w14:paraId="7D756DCB"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iCs/>
          <w:sz w:val="24"/>
          <w:szCs w:val="28"/>
        </w:rPr>
      </w:pPr>
      <w:r w:rsidRPr="00AC30C0">
        <w:rPr>
          <w:rFonts w:ascii="Times New Roman" w:hAnsi="Times New Roman"/>
          <w:iCs/>
          <w:sz w:val="24"/>
          <w:szCs w:val="28"/>
        </w:rPr>
        <w:t>Демонстрации.</w:t>
      </w:r>
    </w:p>
    <w:p w14:paraId="1D020E64"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Измерение силы тока и напряжения.</w:t>
      </w:r>
    </w:p>
    <w:p w14:paraId="72EEDFBA"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Исследование зависимости силы тока от напряжения для резистора, лампы накаливания и светодиода.</w:t>
      </w:r>
    </w:p>
    <w:p w14:paraId="5109D4C3"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Зависимость сопротивления цилиндрических проводников от длины, площади поперечного сечения и материала.</w:t>
      </w:r>
    </w:p>
    <w:p w14:paraId="01340FCA"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Исследование зависимости силы тока от сопротивления при постоянном напряжении.</w:t>
      </w:r>
    </w:p>
    <w:p w14:paraId="454E6EC8"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Прямое измерение ЭДС. Короткое замыкание гальванического элемента  и оценка внутреннего сопротивления.</w:t>
      </w:r>
    </w:p>
    <w:p w14:paraId="6CFCC38C"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Способы соединения источников тока, ЭДС батарей.</w:t>
      </w:r>
    </w:p>
    <w:p w14:paraId="37E6D5CF"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Исследование разности потенциалов между полюсами источника тока от силы тока в цепи.</w:t>
      </w:r>
    </w:p>
    <w:p w14:paraId="2DA53B18"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iCs/>
          <w:sz w:val="24"/>
          <w:szCs w:val="28"/>
        </w:rPr>
        <w:t>Ученический эксперимент, лабораторные работы, практикум</w:t>
      </w:r>
      <w:r w:rsidRPr="00AC30C0">
        <w:rPr>
          <w:rFonts w:ascii="Times New Roman" w:hAnsi="Times New Roman"/>
          <w:sz w:val="24"/>
          <w:szCs w:val="28"/>
        </w:rPr>
        <w:t xml:space="preserve">. </w:t>
      </w:r>
    </w:p>
    <w:p w14:paraId="36D8D9D7"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Исследование смешанного соединения резисторов.</w:t>
      </w:r>
    </w:p>
    <w:p w14:paraId="3829E9F1"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Измерение удельного сопротивления проводников.</w:t>
      </w:r>
    </w:p>
    <w:p w14:paraId="3B009E6A"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Исследование зависимости силы тока от напряжения для лампы накаливания.</w:t>
      </w:r>
    </w:p>
    <w:p w14:paraId="21CA1683"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Увеличение предела измерения амперметра (вольтметра).</w:t>
      </w:r>
    </w:p>
    <w:p w14:paraId="60CE5670"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Измерение ЭДС и внутреннего сопротивления источника тока.</w:t>
      </w:r>
    </w:p>
    <w:p w14:paraId="66D6DF07"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Исследование зависимости ЭДС гальванического элемента от времени  при коротком замыкании. </w:t>
      </w:r>
    </w:p>
    <w:p w14:paraId="5C36EF4D"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Исследование разности потенциалов между полюсами источника тока от силы тока в цепи.</w:t>
      </w:r>
    </w:p>
    <w:p w14:paraId="42873C0F"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Исследование зависимости полезной мощности источника тока от силы тока.</w:t>
      </w:r>
    </w:p>
    <w:p w14:paraId="5917D22E" w14:textId="6EDCC932" w:rsidR="00ED53C3" w:rsidRPr="00AC30C0" w:rsidRDefault="00ED53C3" w:rsidP="00AC30C0">
      <w:pPr>
        <w:widowControl w:val="0"/>
        <w:tabs>
          <w:tab w:val="left" w:pos="142"/>
        </w:tabs>
        <w:suppressAutoHyphens/>
        <w:autoSpaceDE w:val="0"/>
        <w:autoSpaceDN w:val="0"/>
        <w:adjustRightInd w:val="0"/>
        <w:spacing w:after="0" w:line="240" w:lineRule="auto"/>
        <w:ind w:firstLine="709"/>
        <w:contextualSpacing/>
        <w:textAlignment w:val="center"/>
        <w:rPr>
          <w:rFonts w:ascii="Times New Roman" w:hAnsi="Times New Roman"/>
          <w:b/>
          <w:sz w:val="24"/>
          <w:szCs w:val="28"/>
        </w:rPr>
      </w:pPr>
      <w:r w:rsidRPr="00AC30C0">
        <w:rPr>
          <w:rFonts w:ascii="Times New Roman" w:hAnsi="Times New Roman"/>
          <w:b/>
          <w:sz w:val="24"/>
          <w:szCs w:val="28"/>
        </w:rPr>
        <w:t>Тема 3. Токи в различных средах.</w:t>
      </w:r>
    </w:p>
    <w:p w14:paraId="01E71A89"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Электрическая проводимость различных веществ. Электронная проводимость твёрдых </w:t>
      </w:r>
      <w:r w:rsidRPr="00AC30C0">
        <w:rPr>
          <w:rFonts w:ascii="Times New Roman" w:hAnsi="Times New Roman"/>
          <w:sz w:val="24"/>
          <w:szCs w:val="28"/>
        </w:rPr>
        <w:lastRenderedPageBreak/>
        <w:t xml:space="preserve">металлов. Зависимость сопротивления металлов от температуры. Сверхпроводимость. </w:t>
      </w:r>
    </w:p>
    <w:p w14:paraId="19F1BBDC"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Электрический ток в вакууме. Свойства электронных пучков.</w:t>
      </w:r>
    </w:p>
    <w:p w14:paraId="69C0A257"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Полупроводники. Собственная и примесная проводимость полупроводников. Свойства p–n-перехода. Полупроводниковые приборы.</w:t>
      </w:r>
    </w:p>
    <w:p w14:paraId="1E20D606"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Электрический ток в электролитах. Электролитическая диссоциация. Электролиз. Законы Фарадея для электролиза.</w:t>
      </w:r>
    </w:p>
    <w:p w14:paraId="6CBF65AA"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Электрический ток в газах. Самостоятельный и несамостоятельный разряд. Различные типы самостоятельного разряда. Молния. Плазма.</w:t>
      </w:r>
    </w:p>
    <w:p w14:paraId="05AC2186"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Технические устройства и практическое применение: газоразрядные лампы, электронно-лучевая трубка, полупроводниковые приборы: диод, транзистор, фотодиод, светодиод, гальваника, рафинирование меди, выплавка алюминия, электронная микроскопия.</w:t>
      </w:r>
    </w:p>
    <w:p w14:paraId="378EC169"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iCs/>
          <w:sz w:val="24"/>
          <w:szCs w:val="28"/>
        </w:rPr>
      </w:pPr>
      <w:r w:rsidRPr="00AC30C0">
        <w:rPr>
          <w:rFonts w:ascii="Times New Roman" w:hAnsi="Times New Roman"/>
          <w:iCs/>
          <w:sz w:val="24"/>
          <w:szCs w:val="28"/>
        </w:rPr>
        <w:t>Демонстрации.</w:t>
      </w:r>
    </w:p>
    <w:p w14:paraId="7A9EA7AB"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Зависимость сопротивления металлов от температуры.</w:t>
      </w:r>
    </w:p>
    <w:p w14:paraId="339332BF"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Проводимость электролитов.</w:t>
      </w:r>
    </w:p>
    <w:p w14:paraId="310EAB52"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Законы электролиза Фарадея.</w:t>
      </w:r>
    </w:p>
    <w:p w14:paraId="1ACF2BC7"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Искровой разряд и проводимость воздуха.</w:t>
      </w:r>
    </w:p>
    <w:p w14:paraId="18CF339B"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Сравнение проводимости металлов и полупроводников.</w:t>
      </w:r>
    </w:p>
    <w:p w14:paraId="5FFB91A1"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Односторонняя проводимость диода.</w:t>
      </w:r>
    </w:p>
    <w:p w14:paraId="510EC2E6"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iCs/>
          <w:sz w:val="24"/>
          <w:szCs w:val="28"/>
        </w:rPr>
      </w:pPr>
      <w:r w:rsidRPr="00AC30C0">
        <w:rPr>
          <w:rFonts w:ascii="Times New Roman" w:hAnsi="Times New Roman"/>
          <w:iCs/>
          <w:sz w:val="24"/>
          <w:szCs w:val="28"/>
        </w:rPr>
        <w:t xml:space="preserve">Ученический эксперимент, лабораторные работы, практикум. </w:t>
      </w:r>
    </w:p>
    <w:p w14:paraId="3E57E399"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Наблюдение электролиза.</w:t>
      </w:r>
    </w:p>
    <w:p w14:paraId="4CC32997"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Измерение заряда одновалентного иона.</w:t>
      </w:r>
    </w:p>
    <w:p w14:paraId="761F6ADB"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Исследование зависимости сопротивления терморезистора от температуры.</w:t>
      </w:r>
    </w:p>
    <w:p w14:paraId="2E534E11"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Снятие вольт-амперной характеристики диода.</w:t>
      </w:r>
    </w:p>
    <w:p w14:paraId="4CE6BB6A" w14:textId="17306473" w:rsidR="00ED53C3" w:rsidRPr="00AC30C0" w:rsidRDefault="00ED53C3" w:rsidP="00AC30C0">
      <w:pPr>
        <w:widowControl w:val="0"/>
        <w:tabs>
          <w:tab w:val="left" w:pos="142"/>
        </w:tabs>
        <w:suppressAutoHyphens/>
        <w:autoSpaceDE w:val="0"/>
        <w:autoSpaceDN w:val="0"/>
        <w:adjustRightInd w:val="0"/>
        <w:spacing w:after="0" w:line="240" w:lineRule="auto"/>
        <w:ind w:firstLine="709"/>
        <w:contextualSpacing/>
        <w:textAlignment w:val="center"/>
        <w:rPr>
          <w:rFonts w:ascii="Times New Roman" w:hAnsi="Times New Roman"/>
          <w:b/>
          <w:caps/>
          <w:sz w:val="24"/>
          <w:szCs w:val="28"/>
        </w:rPr>
      </w:pPr>
      <w:r w:rsidRPr="00AC30C0">
        <w:rPr>
          <w:rFonts w:ascii="Times New Roman" w:hAnsi="Times New Roman"/>
          <w:b/>
          <w:sz w:val="24"/>
          <w:szCs w:val="28"/>
        </w:rPr>
        <w:t>Физический практикум.</w:t>
      </w:r>
    </w:p>
    <w:p w14:paraId="4AB0B829"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Способы измерения физических величин с использованием аналоговых  и цифровых измерительных приборов и компьютерных датчиковых систем. Абсолютные и относительные погрешности измерений физических величин. Оценка границ погрешностей. </w:t>
      </w:r>
    </w:p>
    <w:p w14:paraId="7895D0E3"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Проведение косвенных измерений, исследований зависимостей физических величин, проверка предложенных гипотез (выбор из работ, описанных  в тематических разделах «Ученический эксперимент, лабораторные работы, практикум»).</w:t>
      </w:r>
    </w:p>
    <w:p w14:paraId="267B860F" w14:textId="0FFF8EBB" w:rsidR="00ED53C3" w:rsidRPr="00AC30C0" w:rsidRDefault="00ED53C3" w:rsidP="00AC30C0">
      <w:pPr>
        <w:widowControl w:val="0"/>
        <w:tabs>
          <w:tab w:val="left" w:pos="142"/>
        </w:tabs>
        <w:suppressAutoHyphens/>
        <w:autoSpaceDE w:val="0"/>
        <w:autoSpaceDN w:val="0"/>
        <w:adjustRightInd w:val="0"/>
        <w:spacing w:after="0" w:line="240" w:lineRule="auto"/>
        <w:ind w:firstLine="709"/>
        <w:contextualSpacing/>
        <w:textAlignment w:val="center"/>
        <w:rPr>
          <w:rFonts w:ascii="Times New Roman" w:hAnsi="Times New Roman"/>
          <w:caps/>
          <w:sz w:val="24"/>
          <w:szCs w:val="28"/>
        </w:rPr>
      </w:pPr>
      <w:r w:rsidRPr="00AC30C0">
        <w:rPr>
          <w:rFonts w:ascii="Times New Roman" w:hAnsi="Times New Roman"/>
          <w:sz w:val="24"/>
          <w:szCs w:val="28"/>
        </w:rPr>
        <w:t>Межпредметные связи.</w:t>
      </w:r>
    </w:p>
    <w:p w14:paraId="6BD2AF02"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Изучение курса физики углублённого уровня в 10 классе осуществляется  с учётом содержательных межпредметных связей с курсами математики, биологии, химии, географии и технологии.</w:t>
      </w:r>
    </w:p>
    <w:p w14:paraId="0C90DD76"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iCs/>
          <w:sz w:val="24"/>
          <w:szCs w:val="28"/>
        </w:rPr>
        <w:t>Межпредметные понятия, связанные с изучением методов научного познания:</w:t>
      </w:r>
      <w:r w:rsidRPr="00AC30C0">
        <w:rPr>
          <w:rFonts w:ascii="Times New Roman" w:hAnsi="Times New Roman"/>
          <w:b/>
          <w:bCs/>
          <w:i/>
          <w:iCs/>
          <w:sz w:val="24"/>
          <w:szCs w:val="28"/>
        </w:rPr>
        <w:t xml:space="preserve"> </w:t>
      </w:r>
      <w:r w:rsidRPr="00AC30C0">
        <w:rPr>
          <w:rFonts w:ascii="Times New Roman" w:hAnsi="Times New Roman"/>
          <w:sz w:val="24"/>
          <w:szCs w:val="28"/>
        </w:rPr>
        <w:t>явление, научный факт, гипотеза, физическая величина, закон, теория, наблюдение, эксперимент, моделирование, модель, измерение, погрешности измерений, измерительные приборы, цифровая лаборатория.</w:t>
      </w:r>
    </w:p>
    <w:p w14:paraId="2C8CA38D"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iCs/>
          <w:sz w:val="24"/>
          <w:szCs w:val="28"/>
        </w:rPr>
        <w:t>Математика:</w:t>
      </w:r>
      <w:r w:rsidRPr="00AC30C0">
        <w:rPr>
          <w:rFonts w:ascii="Times New Roman" w:hAnsi="Times New Roman"/>
          <w:sz w:val="24"/>
          <w:szCs w:val="28"/>
        </w:rPr>
        <w:t xml:space="preserve"> Решение системы уравнений. Линейная функция, парабола, гипербола, их графики и свойства. Тригонометрические функции: синус, косинус, тангенс, котангенс, основное тригонометрическое тождество. Векторы  и их проекции на оси координат, сложение векторов.</w:t>
      </w:r>
    </w:p>
    <w:p w14:paraId="2A6B2E18"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iCs/>
          <w:sz w:val="24"/>
          <w:szCs w:val="28"/>
        </w:rPr>
        <w:t>Биология:</w:t>
      </w:r>
      <w:r w:rsidRPr="00AC30C0">
        <w:rPr>
          <w:rFonts w:ascii="Times New Roman" w:hAnsi="Times New Roman"/>
          <w:sz w:val="24"/>
          <w:szCs w:val="28"/>
        </w:rPr>
        <w:t xml:space="preserve"> механическое движение в живой природе, диффузия, осмос, теплообмен живых организмов, тепловое загрязнение окружающей среды, утилизация биоорганического топлива для выработки «тепловой» и электроэнергии, поверхностное натяжение и капиллярные явления в природе, электрические явления в живой природе.</w:t>
      </w:r>
    </w:p>
    <w:p w14:paraId="6CD40856"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iCs/>
          <w:sz w:val="24"/>
          <w:szCs w:val="28"/>
        </w:rPr>
        <w:t>Химия</w:t>
      </w:r>
      <w:r w:rsidRPr="00AC30C0">
        <w:rPr>
          <w:rFonts w:ascii="Times New Roman" w:hAnsi="Times New Roman"/>
          <w:sz w:val="24"/>
          <w:szCs w:val="28"/>
        </w:rPr>
        <w:t>:</w:t>
      </w:r>
      <w:r w:rsidRPr="00AC30C0">
        <w:rPr>
          <w:rFonts w:ascii="Times New Roman" w:hAnsi="Times New Roman"/>
          <w:b/>
          <w:bCs/>
          <w:i/>
          <w:iCs/>
          <w:sz w:val="24"/>
          <w:szCs w:val="28"/>
        </w:rPr>
        <w:t xml:space="preserve"> </w:t>
      </w:r>
      <w:r w:rsidRPr="00AC30C0">
        <w:rPr>
          <w:rFonts w:ascii="Times New Roman" w:hAnsi="Times New Roman"/>
          <w:sz w:val="24"/>
          <w:szCs w:val="28"/>
        </w:rPr>
        <w:t>дискретное строение вещества, строение атомов и молекул, моль вещества, молярная масса, получение наноматериалов, тепловые свойства твёрдых тел, жидкостей и газов, жидкие кристаллы, электрические свойства металлов, электролитическая диссоциация, гальваника, электронная микроскопия.</w:t>
      </w:r>
    </w:p>
    <w:p w14:paraId="1D50BF3C"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iCs/>
          <w:sz w:val="24"/>
          <w:szCs w:val="28"/>
        </w:rPr>
        <w:t>География:</w:t>
      </w:r>
      <w:r w:rsidRPr="00AC30C0">
        <w:rPr>
          <w:rFonts w:ascii="Times New Roman" w:hAnsi="Times New Roman"/>
          <w:sz w:val="24"/>
          <w:szCs w:val="28"/>
        </w:rPr>
        <w:t xml:space="preserve"> влажность воздуха, ветры, барометр, термометр.</w:t>
      </w:r>
    </w:p>
    <w:p w14:paraId="3DC51B2B"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b/>
          <w:sz w:val="24"/>
          <w:szCs w:val="28"/>
        </w:rPr>
      </w:pPr>
      <w:r w:rsidRPr="00AC30C0">
        <w:rPr>
          <w:rFonts w:ascii="Times New Roman" w:hAnsi="Times New Roman"/>
          <w:iCs/>
          <w:sz w:val="24"/>
          <w:szCs w:val="28"/>
        </w:rPr>
        <w:t>Технология:</w:t>
      </w:r>
      <w:r w:rsidRPr="00AC30C0">
        <w:rPr>
          <w:rFonts w:ascii="Times New Roman" w:hAnsi="Times New Roman"/>
          <w:sz w:val="24"/>
          <w:szCs w:val="28"/>
        </w:rPr>
        <w:t xml:space="preserve"> преобразование движений с использованием механизмов, учёт сухого и жидкого трения в технике, статические конструкции (кронштейн, решетчатые конструкции), использование законов сохранения механики в технике (гироскоп, водомёт и другие), двигатель внутреннего </w:t>
      </w:r>
      <w:r w:rsidRPr="00AC30C0">
        <w:rPr>
          <w:rFonts w:ascii="Times New Roman" w:hAnsi="Times New Roman"/>
          <w:sz w:val="24"/>
          <w:szCs w:val="28"/>
        </w:rPr>
        <w:lastRenderedPageBreak/>
        <w:t xml:space="preserve">сгорания, паровая турбина, бытовой холодильник, кондиционер, технологии получения современных материалов, в том числе наноматериалов, и нанотехнологии, электростатическая защита, заземление электроприборов, газоразрядные лампы, полупроводниковые приборы, гальваника. </w:t>
      </w:r>
    </w:p>
    <w:p w14:paraId="4398B5E4" w14:textId="77777777" w:rsidR="009C247F" w:rsidRDefault="009C247F" w:rsidP="00AC30C0">
      <w:pPr>
        <w:widowControl w:val="0"/>
        <w:tabs>
          <w:tab w:val="left" w:pos="142"/>
        </w:tabs>
        <w:autoSpaceDE w:val="0"/>
        <w:autoSpaceDN w:val="0"/>
        <w:adjustRightInd w:val="0"/>
        <w:spacing w:after="0" w:line="240" w:lineRule="auto"/>
        <w:ind w:firstLine="709"/>
        <w:contextualSpacing/>
        <w:jc w:val="center"/>
        <w:textAlignment w:val="center"/>
        <w:rPr>
          <w:rFonts w:ascii="Times New Roman" w:eastAsia="OfficinaSansBoldITC" w:hAnsi="Times New Roman"/>
          <w:b/>
          <w:sz w:val="24"/>
          <w:szCs w:val="28"/>
        </w:rPr>
      </w:pPr>
    </w:p>
    <w:p w14:paraId="4DB00734" w14:textId="4B0CC2C4" w:rsidR="00ED53C3" w:rsidRPr="00AC30C0" w:rsidRDefault="004A3D8A" w:rsidP="00AC30C0">
      <w:pPr>
        <w:widowControl w:val="0"/>
        <w:tabs>
          <w:tab w:val="left" w:pos="142"/>
        </w:tabs>
        <w:autoSpaceDE w:val="0"/>
        <w:autoSpaceDN w:val="0"/>
        <w:adjustRightInd w:val="0"/>
        <w:spacing w:after="0" w:line="240" w:lineRule="auto"/>
        <w:ind w:firstLine="709"/>
        <w:contextualSpacing/>
        <w:jc w:val="center"/>
        <w:textAlignment w:val="center"/>
        <w:rPr>
          <w:rFonts w:ascii="Times New Roman" w:eastAsia="OfficinaSansBoldITC" w:hAnsi="Times New Roman"/>
          <w:b/>
          <w:sz w:val="24"/>
          <w:szCs w:val="28"/>
        </w:rPr>
      </w:pPr>
      <w:r w:rsidRPr="00AC30C0">
        <w:rPr>
          <w:rFonts w:ascii="Times New Roman" w:eastAsia="OfficinaSansBoldITC" w:hAnsi="Times New Roman"/>
          <w:b/>
          <w:sz w:val="24"/>
          <w:szCs w:val="28"/>
        </w:rPr>
        <w:t>Содержание обучения в 11 классе</w:t>
      </w:r>
    </w:p>
    <w:p w14:paraId="751133C6" w14:textId="5291BC63" w:rsidR="00ED53C3" w:rsidRPr="00AC30C0" w:rsidRDefault="00ED53C3" w:rsidP="00AC30C0">
      <w:pPr>
        <w:widowControl w:val="0"/>
        <w:tabs>
          <w:tab w:val="left" w:pos="142"/>
        </w:tabs>
        <w:suppressAutoHyphens/>
        <w:autoSpaceDE w:val="0"/>
        <w:autoSpaceDN w:val="0"/>
        <w:adjustRightInd w:val="0"/>
        <w:spacing w:after="0" w:line="240" w:lineRule="auto"/>
        <w:ind w:firstLine="709"/>
        <w:contextualSpacing/>
        <w:textAlignment w:val="center"/>
        <w:rPr>
          <w:rFonts w:ascii="Times New Roman" w:hAnsi="Times New Roman"/>
          <w:caps/>
          <w:sz w:val="24"/>
          <w:szCs w:val="28"/>
        </w:rPr>
      </w:pPr>
      <w:r w:rsidRPr="00AC30C0">
        <w:rPr>
          <w:rFonts w:ascii="Times New Roman" w:hAnsi="Times New Roman"/>
          <w:sz w:val="24"/>
          <w:szCs w:val="28"/>
        </w:rPr>
        <w:t>Раздел 4. Электродинамика.</w:t>
      </w:r>
    </w:p>
    <w:p w14:paraId="2FFC23A0" w14:textId="6E273397" w:rsidR="00ED53C3" w:rsidRPr="00AC30C0" w:rsidRDefault="00ED53C3" w:rsidP="00AC30C0">
      <w:pPr>
        <w:widowControl w:val="0"/>
        <w:tabs>
          <w:tab w:val="left" w:pos="142"/>
        </w:tabs>
        <w:suppressAutoHyphens/>
        <w:autoSpaceDE w:val="0"/>
        <w:autoSpaceDN w:val="0"/>
        <w:adjustRightInd w:val="0"/>
        <w:spacing w:after="0" w:line="240" w:lineRule="auto"/>
        <w:ind w:firstLine="709"/>
        <w:contextualSpacing/>
        <w:textAlignment w:val="center"/>
        <w:rPr>
          <w:rFonts w:ascii="Times New Roman" w:hAnsi="Times New Roman"/>
          <w:sz w:val="24"/>
          <w:szCs w:val="28"/>
        </w:rPr>
      </w:pPr>
      <w:r w:rsidRPr="00AC30C0">
        <w:rPr>
          <w:rFonts w:ascii="Times New Roman" w:hAnsi="Times New Roman"/>
          <w:sz w:val="24"/>
          <w:szCs w:val="28"/>
        </w:rPr>
        <w:t>Тема 4. Магнитное поле.</w:t>
      </w:r>
    </w:p>
    <w:p w14:paraId="76EF6BCA"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Взаимодействие постоянных магнитов и проводников с током. Магнитное поле. Вектор магнитной индукции. Принцип суперпозиции магнитных полей. Линии магнитной индукции. </w:t>
      </w:r>
    </w:p>
    <w:p w14:paraId="5A072D33"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Магнитное поле проводника с током (прямого проводника, катушки  и кругового витка). Опыт Эрстеда.</w:t>
      </w:r>
    </w:p>
    <w:p w14:paraId="605DF171"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Сила Ампера, её направление и модуль.</w:t>
      </w:r>
    </w:p>
    <w:p w14:paraId="0F0455D1"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Сила Лоренца, её направление и модуль. Движение заряженной частицы  в однородном магнитном поле. Работа силы Лоренца.</w:t>
      </w:r>
    </w:p>
    <w:p w14:paraId="345CFDA1"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Магнитное поле в веществе. Ферромагнетики, пара- и диамагнетики.</w:t>
      </w:r>
    </w:p>
    <w:p w14:paraId="6E7AE6FF"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Технические устройства и технологические процессы: применение постоянных магнитов, электромагнитов, тестер-мультиметр, электродвигатель Якоби, ускорители элементарных частиц.</w:t>
      </w:r>
    </w:p>
    <w:p w14:paraId="7BFCB8D9"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b/>
          <w:bCs/>
          <w:i/>
          <w:sz w:val="24"/>
          <w:szCs w:val="28"/>
        </w:rPr>
      </w:pPr>
      <w:r w:rsidRPr="00AC30C0">
        <w:rPr>
          <w:rFonts w:ascii="Times New Roman" w:hAnsi="Times New Roman"/>
          <w:iCs/>
          <w:sz w:val="24"/>
          <w:szCs w:val="28"/>
        </w:rPr>
        <w:t>Демонстрации.</w:t>
      </w:r>
    </w:p>
    <w:p w14:paraId="294C528C"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Картина линий индукции магнитного поля полосового и подковообразного постоянных магнитов. </w:t>
      </w:r>
    </w:p>
    <w:p w14:paraId="7007861F"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Картина линий магнитной индукции поля длинного прямого проводника  и замкнутого кольцевого проводника, катушки с током.</w:t>
      </w:r>
    </w:p>
    <w:p w14:paraId="6BB1351E"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Взаимодействие двух проводников с током.</w:t>
      </w:r>
    </w:p>
    <w:p w14:paraId="084FA26F"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Сила Ампера.</w:t>
      </w:r>
    </w:p>
    <w:p w14:paraId="72172A67"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Действие силы Лоренца на ионы электролита.</w:t>
      </w:r>
    </w:p>
    <w:p w14:paraId="7DC2A674"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Наблюдение движения пучка электронов в магнитном поле.</w:t>
      </w:r>
    </w:p>
    <w:p w14:paraId="2F78A5DB"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Принцип действия электроизмерительного прибора магнитоэлектрической системы. </w:t>
      </w:r>
    </w:p>
    <w:p w14:paraId="427F83D2"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iCs/>
          <w:sz w:val="24"/>
          <w:szCs w:val="28"/>
        </w:rPr>
        <w:t>Ученический эксперимент, лабораторные работы, практикум</w:t>
      </w:r>
      <w:r w:rsidRPr="00AC30C0">
        <w:rPr>
          <w:rFonts w:ascii="Times New Roman" w:hAnsi="Times New Roman"/>
          <w:sz w:val="24"/>
          <w:szCs w:val="28"/>
        </w:rPr>
        <w:t xml:space="preserve">. </w:t>
      </w:r>
    </w:p>
    <w:p w14:paraId="30F0F126"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Исследование магнитного поля постоянных магнитов.</w:t>
      </w:r>
    </w:p>
    <w:p w14:paraId="265FFAD3"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Исследование свойств ферромагнетиков.</w:t>
      </w:r>
    </w:p>
    <w:p w14:paraId="4B263716"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Исследование действия постоянного магнита на рамку с током.</w:t>
      </w:r>
    </w:p>
    <w:p w14:paraId="141C16F2"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Измерение силы Ампера.</w:t>
      </w:r>
    </w:p>
    <w:p w14:paraId="14A8EE20"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Изучение зависимости силы Ампера от силы тока. </w:t>
      </w:r>
    </w:p>
    <w:p w14:paraId="2FC3FB8C"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Определение магнитной индукции на основе измерения силы Ампера.</w:t>
      </w:r>
    </w:p>
    <w:p w14:paraId="0C95ED00" w14:textId="3FD628ED" w:rsidR="00ED53C3" w:rsidRPr="00AC30C0" w:rsidRDefault="00ED53C3" w:rsidP="00AC30C0">
      <w:pPr>
        <w:widowControl w:val="0"/>
        <w:tabs>
          <w:tab w:val="left" w:pos="142"/>
        </w:tabs>
        <w:suppressAutoHyphens/>
        <w:autoSpaceDE w:val="0"/>
        <w:autoSpaceDN w:val="0"/>
        <w:adjustRightInd w:val="0"/>
        <w:spacing w:after="0" w:line="240" w:lineRule="auto"/>
        <w:ind w:firstLine="709"/>
        <w:contextualSpacing/>
        <w:textAlignment w:val="center"/>
        <w:rPr>
          <w:rFonts w:ascii="Times New Roman" w:hAnsi="Times New Roman"/>
          <w:b/>
          <w:sz w:val="24"/>
          <w:szCs w:val="28"/>
        </w:rPr>
      </w:pPr>
      <w:r w:rsidRPr="00AC30C0">
        <w:rPr>
          <w:rFonts w:ascii="Times New Roman" w:hAnsi="Times New Roman"/>
          <w:b/>
          <w:sz w:val="24"/>
          <w:szCs w:val="28"/>
        </w:rPr>
        <w:t>Тема 5. Электромагнитная индукция.</w:t>
      </w:r>
    </w:p>
    <w:p w14:paraId="6EB1C2E2"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Явление электромагнитной индукции. Поток вектора магнитной индукции. ЭДС индукции. Закон электромагнитной индукции Фарадея. Вихревое электрическое поле. Токи Фуко.</w:t>
      </w:r>
    </w:p>
    <w:p w14:paraId="348E468C"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ЭДС индукции в проводнике, движущемся в однородном магнитном поле.</w:t>
      </w:r>
    </w:p>
    <w:p w14:paraId="513538CF"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Правило Ленца.</w:t>
      </w:r>
    </w:p>
    <w:p w14:paraId="01D12FC6"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Индуктивность. Катушка индуктивности в цепи постоянного тока. Явление самоиндукции. ЭДС самоиндукции. </w:t>
      </w:r>
    </w:p>
    <w:p w14:paraId="512278D9"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Энергия магнитного поля катушки с током.</w:t>
      </w:r>
    </w:p>
    <w:p w14:paraId="32830656"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Электромагнитное поле.</w:t>
      </w:r>
    </w:p>
    <w:p w14:paraId="6796D221"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Технические устройства и технологические процессы: индукционная печь, соленоид, защита от электризации тел при движении в магнитном поле Земли.</w:t>
      </w:r>
    </w:p>
    <w:p w14:paraId="2008215E"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iCs/>
          <w:sz w:val="24"/>
          <w:szCs w:val="28"/>
        </w:rPr>
      </w:pPr>
      <w:r w:rsidRPr="00AC30C0">
        <w:rPr>
          <w:rFonts w:ascii="Times New Roman" w:hAnsi="Times New Roman"/>
          <w:iCs/>
          <w:sz w:val="24"/>
          <w:szCs w:val="28"/>
        </w:rPr>
        <w:t>Демонстрации.</w:t>
      </w:r>
    </w:p>
    <w:p w14:paraId="72F4E3C5"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Наблюдение явления электромагнитной индукции.</w:t>
      </w:r>
    </w:p>
    <w:p w14:paraId="37D2E77D"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Исследование зависимости ЭДС индукции от скорости изменения магнитного потока.</w:t>
      </w:r>
    </w:p>
    <w:p w14:paraId="3107880B"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Правило Ленца.</w:t>
      </w:r>
    </w:p>
    <w:p w14:paraId="08FADB7A"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Падение магнита в алюминиевой (медной) трубе.</w:t>
      </w:r>
    </w:p>
    <w:p w14:paraId="1AC283C1"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Явление самоиндукции.</w:t>
      </w:r>
    </w:p>
    <w:p w14:paraId="334551F0"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Исследование зависимости ЭДС самоиндукции от скорости изменения силы тока в цепи.</w:t>
      </w:r>
    </w:p>
    <w:p w14:paraId="05654154"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iCs/>
          <w:sz w:val="24"/>
          <w:szCs w:val="28"/>
        </w:rPr>
        <w:t xml:space="preserve">Ученический эксперимент, лабораторные работы, практикум. </w:t>
      </w:r>
    </w:p>
    <w:p w14:paraId="1887DE87"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lastRenderedPageBreak/>
        <w:t xml:space="preserve">Исследование явления электромагнитной индукции. </w:t>
      </w:r>
    </w:p>
    <w:p w14:paraId="2F709E8F"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Определение индукции вихревого магнитного поля.</w:t>
      </w:r>
    </w:p>
    <w:p w14:paraId="0E7FB2A9"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Исследование явления самоиндукции.</w:t>
      </w:r>
    </w:p>
    <w:p w14:paraId="53F5C7A6"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Сборка модели электромагнитного генератора.</w:t>
      </w:r>
    </w:p>
    <w:p w14:paraId="16F9055F" w14:textId="0C5D19E4" w:rsidR="00ED53C3" w:rsidRPr="00AC30C0" w:rsidRDefault="00ED53C3" w:rsidP="00AC30C0">
      <w:pPr>
        <w:widowControl w:val="0"/>
        <w:tabs>
          <w:tab w:val="left" w:pos="142"/>
        </w:tabs>
        <w:suppressAutoHyphens/>
        <w:autoSpaceDE w:val="0"/>
        <w:autoSpaceDN w:val="0"/>
        <w:adjustRightInd w:val="0"/>
        <w:spacing w:after="0" w:line="240" w:lineRule="auto"/>
        <w:ind w:firstLine="709"/>
        <w:contextualSpacing/>
        <w:textAlignment w:val="center"/>
        <w:rPr>
          <w:rFonts w:ascii="Times New Roman" w:hAnsi="Times New Roman"/>
          <w:b/>
          <w:caps/>
          <w:sz w:val="24"/>
          <w:szCs w:val="28"/>
        </w:rPr>
      </w:pPr>
      <w:r w:rsidRPr="00AC30C0">
        <w:rPr>
          <w:rFonts w:ascii="Times New Roman" w:hAnsi="Times New Roman"/>
          <w:b/>
          <w:sz w:val="24"/>
          <w:szCs w:val="28"/>
        </w:rPr>
        <w:t>Раздел 5. Колебания и волны.</w:t>
      </w:r>
    </w:p>
    <w:p w14:paraId="6A4FCDB9" w14:textId="57269F42" w:rsidR="00ED53C3" w:rsidRPr="00AC30C0" w:rsidRDefault="00ED53C3" w:rsidP="00AC30C0">
      <w:pPr>
        <w:widowControl w:val="0"/>
        <w:tabs>
          <w:tab w:val="left" w:pos="142"/>
        </w:tabs>
        <w:suppressAutoHyphens/>
        <w:autoSpaceDE w:val="0"/>
        <w:autoSpaceDN w:val="0"/>
        <w:adjustRightInd w:val="0"/>
        <w:spacing w:after="0" w:line="240" w:lineRule="auto"/>
        <w:ind w:firstLine="709"/>
        <w:contextualSpacing/>
        <w:textAlignment w:val="center"/>
        <w:rPr>
          <w:rFonts w:ascii="Times New Roman" w:hAnsi="Times New Roman"/>
          <w:b/>
          <w:sz w:val="24"/>
          <w:szCs w:val="28"/>
        </w:rPr>
      </w:pPr>
      <w:r w:rsidRPr="00AC30C0">
        <w:rPr>
          <w:rFonts w:ascii="Times New Roman" w:hAnsi="Times New Roman"/>
          <w:b/>
          <w:sz w:val="24"/>
          <w:szCs w:val="28"/>
        </w:rPr>
        <w:t>Тема 1. Механические колебания.</w:t>
      </w:r>
    </w:p>
    <w:p w14:paraId="1294259A"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Колебательная система. Свободные колебания.</w:t>
      </w:r>
    </w:p>
    <w:p w14:paraId="58732DEE"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Гармонические колебания. Кинематическое и динамическое описание. Энергетическое описание (закон сохранения механической энергии). Вывод динамического описания гармонических колебаний из их энергетического  и кинематического описания. </w:t>
      </w:r>
    </w:p>
    <w:p w14:paraId="55B5EB03"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Амплитуда и фаза колебаний. Связь амплитуды колебаний исходной величины с амплитудами колебаний её скорости и ускорения.</w:t>
      </w:r>
    </w:p>
    <w:p w14:paraId="3F05ACFA"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Период и частота колебаний. Период малых свободных колебаний математического маятника. Период свободных колебаний пружинного маятника. </w:t>
      </w:r>
    </w:p>
    <w:p w14:paraId="57C9D952"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Понятие о затухающих колебаниях. Вынужденные колебания. Резонанс. Резонансная кривая. Влияние затухания на вид резонансной кривой. Автоколебания.</w:t>
      </w:r>
    </w:p>
    <w:p w14:paraId="75A30B35"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Технические устройства и технологические процессы: метроном, часы, качели, музыкальные инструменты, сейсмограф.</w:t>
      </w:r>
    </w:p>
    <w:p w14:paraId="0AF1EA17"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b/>
          <w:bCs/>
          <w:i/>
          <w:sz w:val="24"/>
          <w:szCs w:val="28"/>
        </w:rPr>
      </w:pPr>
      <w:r w:rsidRPr="00AC30C0">
        <w:rPr>
          <w:rFonts w:ascii="Times New Roman" w:hAnsi="Times New Roman"/>
          <w:iCs/>
          <w:sz w:val="24"/>
          <w:szCs w:val="28"/>
        </w:rPr>
        <w:t>Демонстрации.</w:t>
      </w:r>
    </w:p>
    <w:p w14:paraId="7DAE3551"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Запись колебательного движения.</w:t>
      </w:r>
    </w:p>
    <w:p w14:paraId="1F4050C6"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Наблюдение независимости периода малых колебаний груза на нити  от амплитуды. </w:t>
      </w:r>
    </w:p>
    <w:p w14:paraId="01678896"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Исследование затухающих колебаний и зависимости периода свободных колебаний от сопротивления. </w:t>
      </w:r>
    </w:p>
    <w:p w14:paraId="7BEF8EFF"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Исследование колебаний груза на массивной пружине с целью формирования представлений об идеальной модели пружинного маятника.</w:t>
      </w:r>
    </w:p>
    <w:p w14:paraId="304DC8CC"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Закон сохранения энергии при колебаниях груза на пружине.</w:t>
      </w:r>
    </w:p>
    <w:p w14:paraId="331CF860"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Исследование вынужденных колебаний.</w:t>
      </w:r>
    </w:p>
    <w:p w14:paraId="7971528A"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Наблюдение резонанса. </w:t>
      </w:r>
    </w:p>
    <w:p w14:paraId="0B7865E8"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iCs/>
          <w:sz w:val="24"/>
          <w:szCs w:val="28"/>
        </w:rPr>
      </w:pPr>
      <w:r w:rsidRPr="00AC30C0">
        <w:rPr>
          <w:rFonts w:ascii="Times New Roman" w:hAnsi="Times New Roman"/>
          <w:iCs/>
          <w:sz w:val="24"/>
          <w:szCs w:val="28"/>
        </w:rPr>
        <w:t xml:space="preserve">Ученический эксперимент, лабораторные работы, практикум. </w:t>
      </w:r>
    </w:p>
    <w:p w14:paraId="24EA2CCE"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Измерение периода свободных колебаний нитяного и пружинного маятников.</w:t>
      </w:r>
    </w:p>
    <w:p w14:paraId="46C5A52A"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Изучение законов движения тела в ходе колебаний на упругом подвесе. </w:t>
      </w:r>
    </w:p>
    <w:p w14:paraId="275E1D4B"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Изучение движения нитяного маятника.</w:t>
      </w:r>
    </w:p>
    <w:p w14:paraId="60968256"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Преобразование энергии в пружинном маятнике.</w:t>
      </w:r>
    </w:p>
    <w:p w14:paraId="09131103"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Исследование убывания амплитуды затухающих колебаний.</w:t>
      </w:r>
    </w:p>
    <w:p w14:paraId="3B80458E"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Исследование вынужденных колебаний.</w:t>
      </w:r>
    </w:p>
    <w:p w14:paraId="42F92B88" w14:textId="3E9831E1" w:rsidR="00ED53C3" w:rsidRPr="00AC30C0" w:rsidRDefault="00ED53C3" w:rsidP="00AC30C0">
      <w:pPr>
        <w:widowControl w:val="0"/>
        <w:tabs>
          <w:tab w:val="left" w:pos="142"/>
        </w:tabs>
        <w:suppressAutoHyphens/>
        <w:autoSpaceDE w:val="0"/>
        <w:autoSpaceDN w:val="0"/>
        <w:adjustRightInd w:val="0"/>
        <w:spacing w:after="0" w:line="240" w:lineRule="auto"/>
        <w:ind w:firstLine="709"/>
        <w:contextualSpacing/>
        <w:textAlignment w:val="center"/>
        <w:rPr>
          <w:rFonts w:ascii="Times New Roman" w:hAnsi="Times New Roman"/>
          <w:b/>
          <w:sz w:val="24"/>
          <w:szCs w:val="28"/>
        </w:rPr>
      </w:pPr>
      <w:r w:rsidRPr="00AC30C0">
        <w:rPr>
          <w:rFonts w:ascii="Times New Roman" w:hAnsi="Times New Roman"/>
          <w:b/>
          <w:sz w:val="24"/>
          <w:szCs w:val="28"/>
        </w:rPr>
        <w:t>Тема 2. Электромагнитные колебания.</w:t>
      </w:r>
    </w:p>
    <w:p w14:paraId="6C07DD2A"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Колебательный контур. Свободные электромагнитные колебания в идеальном колебательном контуре. Формула Томсона. Связь амплитуды заряда конденсатора  с амплитудой силы тока в колебательном контуре.</w:t>
      </w:r>
    </w:p>
    <w:p w14:paraId="04BC8F85"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Закон сохранения энергии в идеальном колебательном контуре.</w:t>
      </w:r>
    </w:p>
    <w:p w14:paraId="50DA8D26"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Затухающие электромагнитные колебания. Вынужденные электромагнитные колебания. </w:t>
      </w:r>
    </w:p>
    <w:p w14:paraId="6B65CE9B"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Переменный ток. Мощность переменного тока. Амплитудное и действующее значение силы тока и напряжения при различной форме зависимости переменного тока от времени.</w:t>
      </w:r>
    </w:p>
    <w:p w14:paraId="3BB40E6A"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Синусоидальный переменный ток. Резистор, конденсатор и катушка индуктивности в цепи синусоидального переменного тока. Резонанс токов. Резонанс напряжений.</w:t>
      </w:r>
    </w:p>
    <w:p w14:paraId="0599C6F6"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Идеальный трансформатор. Производство, передача и потребление электрической энергии. </w:t>
      </w:r>
    </w:p>
    <w:p w14:paraId="777285A9"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Экологические риски при производстве электроэнергии. Культура использования электроэнергии в повседневной жизни. </w:t>
      </w:r>
    </w:p>
    <w:p w14:paraId="7F7E8A5E"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Технические устройства и технологические процессы: электрический звонок, генератор переменного тока, линии электропередач.</w:t>
      </w:r>
    </w:p>
    <w:p w14:paraId="348F4098"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iCs/>
          <w:sz w:val="24"/>
          <w:szCs w:val="28"/>
        </w:rPr>
      </w:pPr>
      <w:r w:rsidRPr="00AC30C0">
        <w:rPr>
          <w:rFonts w:ascii="Times New Roman" w:hAnsi="Times New Roman"/>
          <w:iCs/>
          <w:sz w:val="24"/>
          <w:szCs w:val="28"/>
        </w:rPr>
        <w:t>Демонстрации.</w:t>
      </w:r>
    </w:p>
    <w:p w14:paraId="76ADD837"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Свободные электромагнитные колебания.</w:t>
      </w:r>
    </w:p>
    <w:p w14:paraId="064C9D63"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Зависимость частоты свободных колебаний от индуктивности и ёмкости контура.</w:t>
      </w:r>
    </w:p>
    <w:p w14:paraId="443E858E"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lastRenderedPageBreak/>
        <w:t>Осциллограммы электромагнитных колебаний.</w:t>
      </w:r>
    </w:p>
    <w:p w14:paraId="2D9660F8"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Генератор незатухающих электромагнитных колебаний.</w:t>
      </w:r>
    </w:p>
    <w:p w14:paraId="7D12CF66"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Модель электромагнитного генератора.</w:t>
      </w:r>
    </w:p>
    <w:p w14:paraId="55AB7CEE"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Вынужденные синусоидальные колебания.</w:t>
      </w:r>
    </w:p>
    <w:p w14:paraId="2EE4A07C"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Резистор, катушка индуктивности и конденсатор в цепи переменного тока.</w:t>
      </w:r>
    </w:p>
    <w:p w14:paraId="13ED8FB7"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Резонанс при последовательном соединении резистора, катушки индуктивности и конденсатора.</w:t>
      </w:r>
    </w:p>
    <w:p w14:paraId="1BAF0AB7"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Устройство и принцип действия трансформатора.</w:t>
      </w:r>
    </w:p>
    <w:p w14:paraId="253AE0E7"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Модель линии электропередачи.</w:t>
      </w:r>
    </w:p>
    <w:p w14:paraId="5ED2D043"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iCs/>
          <w:sz w:val="24"/>
          <w:szCs w:val="28"/>
        </w:rPr>
      </w:pPr>
      <w:r w:rsidRPr="00AC30C0">
        <w:rPr>
          <w:rFonts w:ascii="Times New Roman" w:hAnsi="Times New Roman"/>
          <w:iCs/>
          <w:sz w:val="24"/>
          <w:szCs w:val="28"/>
        </w:rPr>
        <w:t xml:space="preserve">Ученический эксперимент, лабораторные работы, практикум. </w:t>
      </w:r>
    </w:p>
    <w:p w14:paraId="588C8C14"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Изучение трансформатора.</w:t>
      </w:r>
    </w:p>
    <w:p w14:paraId="22E6D121"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Исследование переменного тока через последовательно соединённые конденсатор, катушку и резистор. </w:t>
      </w:r>
    </w:p>
    <w:p w14:paraId="0BF1AE1E"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Наблюдение электромагнитного резонанса. </w:t>
      </w:r>
    </w:p>
    <w:p w14:paraId="51B1612E"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Исследование работы источников света в цепи переменного тока. </w:t>
      </w:r>
    </w:p>
    <w:p w14:paraId="1CEA08F7" w14:textId="3A0C3377" w:rsidR="00ED53C3" w:rsidRPr="00AC30C0" w:rsidRDefault="00ED53C3" w:rsidP="00AC30C0">
      <w:pPr>
        <w:widowControl w:val="0"/>
        <w:tabs>
          <w:tab w:val="left" w:pos="142"/>
        </w:tabs>
        <w:suppressAutoHyphens/>
        <w:autoSpaceDE w:val="0"/>
        <w:autoSpaceDN w:val="0"/>
        <w:adjustRightInd w:val="0"/>
        <w:spacing w:after="0" w:line="240" w:lineRule="auto"/>
        <w:ind w:firstLine="709"/>
        <w:contextualSpacing/>
        <w:textAlignment w:val="center"/>
        <w:rPr>
          <w:rFonts w:ascii="Times New Roman" w:hAnsi="Times New Roman"/>
          <w:sz w:val="24"/>
          <w:szCs w:val="28"/>
        </w:rPr>
      </w:pPr>
      <w:r w:rsidRPr="00AC30C0">
        <w:rPr>
          <w:rFonts w:ascii="Times New Roman" w:hAnsi="Times New Roman"/>
          <w:b/>
          <w:sz w:val="24"/>
          <w:szCs w:val="28"/>
        </w:rPr>
        <w:t>Тема 3. Механические и электромагнитные волны</w:t>
      </w:r>
      <w:r w:rsidRPr="00AC30C0">
        <w:rPr>
          <w:rFonts w:ascii="Times New Roman" w:hAnsi="Times New Roman"/>
          <w:sz w:val="24"/>
          <w:szCs w:val="28"/>
        </w:rPr>
        <w:t>.</w:t>
      </w:r>
    </w:p>
    <w:p w14:paraId="5966AABE"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Механические волны, условия их распространения. Поперечные и продольные волны. Период, скорость распространения и длина волны. Свойства механических волн: отражение, преломление, интерференция и дифракция. </w:t>
      </w:r>
    </w:p>
    <w:p w14:paraId="52B13202"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Звук. Скорость звука. Громкость звука. Высота тона. Тембр звука.</w:t>
      </w:r>
    </w:p>
    <w:p w14:paraId="72D861A5"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Шумовое загрязнение окружающей среды.</w:t>
      </w:r>
    </w:p>
    <w:p w14:paraId="7226FEDC"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Электромагнитные волны. Условия излучения электромагнитных волн. Взаимная ориентация векторов </w:t>
      </w:r>
      <m:oMath>
        <m:acc>
          <m:accPr>
            <m:chr m:val="⃗"/>
            <m:ctrlPr>
              <w:rPr>
                <w:rFonts w:ascii="Cambria Math" w:eastAsiaTheme="minorHAnsi" w:hAnsi="Cambria Math" w:cstheme="minorBidi"/>
                <w:i/>
                <w:sz w:val="24"/>
                <w:szCs w:val="28"/>
                <w:lang w:eastAsia="en-US"/>
              </w:rPr>
            </m:ctrlPr>
          </m:accPr>
          <m:e>
            <m:r>
              <w:rPr>
                <w:rFonts w:ascii="Cambria Math" w:eastAsiaTheme="minorHAnsi" w:hAnsi="Cambria Math" w:cstheme="minorBidi"/>
                <w:sz w:val="24"/>
                <w:szCs w:val="28"/>
                <w:lang w:eastAsia="en-US"/>
              </w:rPr>
              <m:t xml:space="preserve">E,  </m:t>
            </m:r>
          </m:e>
        </m:acc>
        <m:r>
          <w:rPr>
            <w:rFonts w:ascii="Cambria Math" w:eastAsiaTheme="minorHAnsi" w:hAnsi="Cambria Math" w:cstheme="minorBidi"/>
            <w:sz w:val="24"/>
            <w:szCs w:val="28"/>
            <w:lang w:eastAsia="en-US"/>
          </w:rPr>
          <m:t xml:space="preserve"> </m:t>
        </m:r>
        <m:acc>
          <m:accPr>
            <m:chr m:val="⃗"/>
            <m:ctrlPr>
              <w:rPr>
                <w:rFonts w:ascii="Cambria Math" w:eastAsiaTheme="minorHAnsi" w:hAnsi="Cambria Math" w:cstheme="minorBidi"/>
                <w:i/>
                <w:sz w:val="24"/>
                <w:szCs w:val="28"/>
                <w:lang w:eastAsia="en-US"/>
              </w:rPr>
            </m:ctrlPr>
          </m:accPr>
          <m:e>
            <m:r>
              <w:rPr>
                <w:rFonts w:ascii="Cambria Math" w:eastAsiaTheme="minorHAnsi" w:hAnsi="Cambria Math" w:cstheme="minorBidi"/>
                <w:sz w:val="24"/>
                <w:szCs w:val="28"/>
                <w:lang w:eastAsia="en-US"/>
              </w:rPr>
              <m:t xml:space="preserve">B, </m:t>
            </m:r>
          </m:e>
        </m:acc>
        <m:r>
          <w:rPr>
            <w:rFonts w:ascii="Cambria Math" w:eastAsiaTheme="minorHAnsi" w:hAnsi="Cambria Math" w:cstheme="minorBidi"/>
            <w:sz w:val="24"/>
            <w:szCs w:val="28"/>
            <w:lang w:eastAsia="en-US"/>
          </w:rPr>
          <m:t xml:space="preserve"> </m:t>
        </m:r>
        <m:acc>
          <m:accPr>
            <m:chr m:val="⃗"/>
            <m:ctrlPr>
              <w:rPr>
                <w:rFonts w:ascii="Cambria Math" w:eastAsiaTheme="minorHAnsi" w:hAnsi="Cambria Math" w:cstheme="minorBidi"/>
                <w:i/>
                <w:sz w:val="24"/>
                <w:szCs w:val="28"/>
                <w:lang w:eastAsia="en-US"/>
              </w:rPr>
            </m:ctrlPr>
          </m:accPr>
          <m:e>
            <m:r>
              <w:rPr>
                <w:rFonts w:ascii="Cambria Math" w:eastAsiaTheme="minorHAnsi" w:hAnsi="Cambria Math" w:cstheme="minorBidi"/>
                <w:sz w:val="24"/>
                <w:szCs w:val="28"/>
                <w:lang w:eastAsia="en-US"/>
              </w:rPr>
              <m:t>v</m:t>
            </m:r>
          </m:e>
        </m:acc>
      </m:oMath>
      <w:r w:rsidRPr="00AC30C0">
        <w:rPr>
          <w:rFonts w:ascii="Times New Roman" w:hAnsi="Times New Roman"/>
          <w:sz w:val="24"/>
          <w:szCs w:val="28"/>
        </w:rPr>
        <w:t xml:space="preserve"> в электромагнитной волне.</w:t>
      </w:r>
    </w:p>
    <w:p w14:paraId="5D0C2AF1"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Свойства электромагнитных волн: отражение, преломление, поляризация, интерференция и дифракция. </w:t>
      </w:r>
    </w:p>
    <w:p w14:paraId="36D8447B"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Шкала электромагнитных волн. Применение электромагнитных волн  в технике и быту.</w:t>
      </w:r>
    </w:p>
    <w:p w14:paraId="21C7EFDD"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Принципы радиосвязи и телевидения. Радиолокация.</w:t>
      </w:r>
    </w:p>
    <w:p w14:paraId="0E49A836"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Электромагнитное загрязнение окружающей среды.</w:t>
      </w:r>
    </w:p>
    <w:p w14:paraId="3AC6D890"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Технические устройства и практическое применение: музыкальные инструменты, радар, радиоприёмник, телевизор, антенна, телефон, СВЧ-печь, ультразвуковая диагностика в технике и медицине.</w:t>
      </w:r>
    </w:p>
    <w:p w14:paraId="796EE7F2"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iCs/>
          <w:sz w:val="24"/>
          <w:szCs w:val="28"/>
        </w:rPr>
      </w:pPr>
      <w:r w:rsidRPr="00AC30C0">
        <w:rPr>
          <w:rFonts w:ascii="Times New Roman" w:hAnsi="Times New Roman"/>
          <w:iCs/>
          <w:sz w:val="24"/>
          <w:szCs w:val="28"/>
        </w:rPr>
        <w:t>Демонстрации.</w:t>
      </w:r>
    </w:p>
    <w:p w14:paraId="2EC534BD"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Образование и распространение поперечных и продольных волн.</w:t>
      </w:r>
    </w:p>
    <w:p w14:paraId="5E84FA05"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Колеблющееся тело как источник звука.</w:t>
      </w:r>
    </w:p>
    <w:p w14:paraId="2E7876F9"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Зависимость длины волны от частоты колебаний.</w:t>
      </w:r>
    </w:p>
    <w:p w14:paraId="5E78EA2C"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Наблюдение отражения и преломления механических волн.</w:t>
      </w:r>
    </w:p>
    <w:p w14:paraId="5FBC9145"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Наблюдение интерференции и дифракции механических волн.</w:t>
      </w:r>
    </w:p>
    <w:p w14:paraId="601DE47F"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Акустический резонанс.</w:t>
      </w:r>
    </w:p>
    <w:p w14:paraId="75D3D392"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Свойства ультразвука и его применение.</w:t>
      </w:r>
    </w:p>
    <w:p w14:paraId="5A687668"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Наблюдение связи громкости звука и высоты тона с амплитудой и частотой колебаний.</w:t>
      </w:r>
    </w:p>
    <w:p w14:paraId="7493630C"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Исследование свойств электромагнитных волн: отражение, преломление, поляризация, дифракция, интерференция.</w:t>
      </w:r>
    </w:p>
    <w:p w14:paraId="554BB972"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Обнаружение инфракрасного и ультрафиолетового излучений.</w:t>
      </w:r>
    </w:p>
    <w:p w14:paraId="55162E71"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iCs/>
          <w:sz w:val="24"/>
          <w:szCs w:val="28"/>
        </w:rPr>
      </w:pPr>
      <w:r w:rsidRPr="00AC30C0">
        <w:rPr>
          <w:rFonts w:ascii="Times New Roman" w:hAnsi="Times New Roman"/>
          <w:iCs/>
          <w:sz w:val="24"/>
          <w:szCs w:val="28"/>
        </w:rPr>
        <w:t xml:space="preserve">Ученический эксперимент, лабораторные работы, практикум. </w:t>
      </w:r>
    </w:p>
    <w:p w14:paraId="4F0091B2"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Изучение параметров звуковой волны.</w:t>
      </w:r>
    </w:p>
    <w:p w14:paraId="63E2420A"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Изучение распространения звуковых волн в замкнутом пространстве.</w:t>
      </w:r>
    </w:p>
    <w:p w14:paraId="7A0C5471" w14:textId="05E2DCB1" w:rsidR="00ED53C3" w:rsidRPr="00AC30C0" w:rsidRDefault="00ED53C3" w:rsidP="00AC30C0">
      <w:pPr>
        <w:widowControl w:val="0"/>
        <w:tabs>
          <w:tab w:val="left" w:pos="142"/>
        </w:tabs>
        <w:suppressAutoHyphens/>
        <w:autoSpaceDE w:val="0"/>
        <w:autoSpaceDN w:val="0"/>
        <w:adjustRightInd w:val="0"/>
        <w:spacing w:after="0" w:line="240" w:lineRule="auto"/>
        <w:ind w:firstLine="709"/>
        <w:contextualSpacing/>
        <w:textAlignment w:val="center"/>
        <w:rPr>
          <w:rFonts w:ascii="Times New Roman" w:hAnsi="Times New Roman"/>
          <w:b/>
          <w:sz w:val="24"/>
          <w:szCs w:val="28"/>
        </w:rPr>
      </w:pPr>
      <w:r w:rsidRPr="00AC30C0">
        <w:rPr>
          <w:rFonts w:ascii="Times New Roman" w:hAnsi="Times New Roman"/>
          <w:b/>
          <w:sz w:val="24"/>
          <w:szCs w:val="28"/>
        </w:rPr>
        <w:t>Тема 4. Оптика.</w:t>
      </w:r>
    </w:p>
    <w:p w14:paraId="461078F3"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Прямолинейное распространение света в однородной среде. Луч света. Точечный источник света. </w:t>
      </w:r>
    </w:p>
    <w:p w14:paraId="00FCCC89"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Отражение света. Законы отражения света. Построение изображений  в плоском зеркале. Сферические зеркала.</w:t>
      </w:r>
    </w:p>
    <w:p w14:paraId="7D3F5777"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Преломление света. Законы преломления света. Абсолютный показатель преломления. Относительный показатель преломления. Постоянство частоты света и соотношение длин волн при </w:t>
      </w:r>
      <w:r w:rsidRPr="00AC30C0">
        <w:rPr>
          <w:rFonts w:ascii="Times New Roman" w:hAnsi="Times New Roman"/>
          <w:sz w:val="24"/>
          <w:szCs w:val="28"/>
        </w:rPr>
        <w:lastRenderedPageBreak/>
        <w:t>переходе монохроматического света через границу раздела двух оптических сред.</w:t>
      </w:r>
    </w:p>
    <w:p w14:paraId="020B7D2D"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Ход лучей в призме. Дисперсия света. Сложный состав белого света. Цвет.</w:t>
      </w:r>
    </w:p>
    <w:p w14:paraId="0DCDD9A1"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Полное внутреннее отражение. Предельный угол полного внутреннего отражения.</w:t>
      </w:r>
    </w:p>
    <w:p w14:paraId="2D22A466"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Собирающие и рассеивающие линзы. Тонкая линза. Фокусное расстояние  и оптическая сила тонкой линзы. Зависимость фокусного расстояния тонкой сферической линзы от её геометрии и относительного показателя преломления.</w:t>
      </w:r>
    </w:p>
    <w:p w14:paraId="25099C4C"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Формула тонкой линзы. Увеличение, даваемое линзой.</w:t>
      </w:r>
    </w:p>
    <w:p w14:paraId="7CBDCEC5"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Ход луча, прошедшего линзу под произвольным углом к её главной оптической оси. Построение изображений точки и отрезка прямой в собирающих  и рассеивающих линзах и их системах. </w:t>
      </w:r>
    </w:p>
    <w:p w14:paraId="18B2607E"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Оптические приборы. Разрешающая способность. Глаз как оптическая система.</w:t>
      </w:r>
    </w:p>
    <w:p w14:paraId="0E2C7E3E"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Пределы применимости геометрической оптики.</w:t>
      </w:r>
    </w:p>
    <w:p w14:paraId="5BF3DA67"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Волновая оптика. Интерференция света. Когерентные источники. Условия наблюдения максимумов и минимумов в интерференционной картине от двух когерентных источников. Примеры классических интерференционных схем.</w:t>
      </w:r>
    </w:p>
    <w:p w14:paraId="350E7F01"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Дифракция света. Дифракционная решётка. Условие наблюдения главных максимумов при падении монохроматического света на дифракционную решётку.</w:t>
      </w:r>
    </w:p>
    <w:p w14:paraId="082B1E30"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Поляризация света.</w:t>
      </w:r>
    </w:p>
    <w:p w14:paraId="7931BC39"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Технические устройства и технологические процессы: очки, лупа, перископ, фотоаппарат, микроскоп, проекционный аппарат, просветление оптики, волоконная оптика, дифракционная решётка.</w:t>
      </w:r>
    </w:p>
    <w:p w14:paraId="040EDE08"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iCs/>
          <w:sz w:val="24"/>
          <w:szCs w:val="28"/>
        </w:rPr>
      </w:pPr>
      <w:r w:rsidRPr="00AC30C0">
        <w:rPr>
          <w:rFonts w:ascii="Times New Roman" w:hAnsi="Times New Roman"/>
          <w:iCs/>
          <w:sz w:val="24"/>
          <w:szCs w:val="28"/>
        </w:rPr>
        <w:t>Демонстрации.</w:t>
      </w:r>
    </w:p>
    <w:p w14:paraId="49688E2E"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Законы отражения света. </w:t>
      </w:r>
    </w:p>
    <w:p w14:paraId="4B235A2B"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Исследование преломления света. </w:t>
      </w:r>
    </w:p>
    <w:p w14:paraId="26470D32"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Наблюдение полного внутреннего отражения. Модель световода.</w:t>
      </w:r>
    </w:p>
    <w:p w14:paraId="0ED20E62"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Исследование хода световых пучков через плоскопараллельную пластину  и призму.</w:t>
      </w:r>
    </w:p>
    <w:p w14:paraId="2B7E8990"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Исследование свойств изображений в линзах.</w:t>
      </w:r>
    </w:p>
    <w:p w14:paraId="3070297D"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Модели микроскопа, телескопа.</w:t>
      </w:r>
    </w:p>
    <w:p w14:paraId="59F46186"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Наблюдение интерференции света.</w:t>
      </w:r>
    </w:p>
    <w:p w14:paraId="0F4E259A"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Наблюдение цветов тонких плёнок.</w:t>
      </w:r>
    </w:p>
    <w:p w14:paraId="44054934"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Наблюдение дифракции света.</w:t>
      </w:r>
    </w:p>
    <w:p w14:paraId="19D63BF1"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Изучение дифракционной решётки. </w:t>
      </w:r>
    </w:p>
    <w:p w14:paraId="4AC63D2E"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Наблюдение дифракционного спектра.</w:t>
      </w:r>
    </w:p>
    <w:p w14:paraId="3225E321"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Наблюдение дисперсии света. </w:t>
      </w:r>
    </w:p>
    <w:p w14:paraId="72874586"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Наблюдение поляризации света.</w:t>
      </w:r>
    </w:p>
    <w:p w14:paraId="4A830C08"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Применение поляроидов для изучения механических напряжений.</w:t>
      </w:r>
    </w:p>
    <w:p w14:paraId="20716D8B"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iCs/>
          <w:sz w:val="24"/>
          <w:szCs w:val="28"/>
        </w:rPr>
      </w:pPr>
      <w:r w:rsidRPr="00AC30C0">
        <w:rPr>
          <w:rFonts w:ascii="Times New Roman" w:hAnsi="Times New Roman"/>
          <w:iCs/>
          <w:sz w:val="24"/>
          <w:szCs w:val="28"/>
        </w:rPr>
        <w:t xml:space="preserve">Ученический эксперимент, лабораторные работы, практикум. </w:t>
      </w:r>
    </w:p>
    <w:p w14:paraId="3A8430C8"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Измерение показателя преломления стекла. </w:t>
      </w:r>
    </w:p>
    <w:p w14:paraId="7C5046D6"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Исследование зависимости фокусного расстояния от вещества (на примере жидких линз).</w:t>
      </w:r>
    </w:p>
    <w:p w14:paraId="2EBA8C4F"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Измерение фокусного расстояния рассеивающих линз.</w:t>
      </w:r>
    </w:p>
    <w:p w14:paraId="45A5833F"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Получение изображения в системе из плоского зеркала и линзы.</w:t>
      </w:r>
    </w:p>
    <w:p w14:paraId="79A8EBD6"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Получение изображения в системе из двух линз.</w:t>
      </w:r>
    </w:p>
    <w:p w14:paraId="606C7CC8"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Конструирование телескопических систем. </w:t>
      </w:r>
    </w:p>
    <w:p w14:paraId="3CFBF13A"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Наблюдение дифракции, интерференции и поляризации света.</w:t>
      </w:r>
    </w:p>
    <w:p w14:paraId="28621F7B"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Изучение поляризации света, отражённого от поверхности диэлектрика.</w:t>
      </w:r>
    </w:p>
    <w:p w14:paraId="575E6A41"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Изучение интерференции лазерного излучения на двух щелях.</w:t>
      </w:r>
    </w:p>
    <w:p w14:paraId="5C1F1EC5"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Наблюдение дисперсии.</w:t>
      </w:r>
    </w:p>
    <w:p w14:paraId="30EC5FA2"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Наблюдение и исследование дифракционного спектра.</w:t>
      </w:r>
    </w:p>
    <w:p w14:paraId="771D8B30"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Измерение длины световой волны.</w:t>
      </w:r>
    </w:p>
    <w:p w14:paraId="43719943"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Получение спектра излучения светодиода при помощи дифракционной решётки.</w:t>
      </w:r>
    </w:p>
    <w:p w14:paraId="78117DAC" w14:textId="0F284204" w:rsidR="00ED53C3" w:rsidRPr="00AC30C0" w:rsidRDefault="00ED53C3" w:rsidP="00AC30C0">
      <w:pPr>
        <w:widowControl w:val="0"/>
        <w:tabs>
          <w:tab w:val="left" w:pos="142"/>
        </w:tabs>
        <w:suppressAutoHyphens/>
        <w:autoSpaceDE w:val="0"/>
        <w:autoSpaceDN w:val="0"/>
        <w:adjustRightInd w:val="0"/>
        <w:spacing w:after="0" w:line="240" w:lineRule="auto"/>
        <w:ind w:firstLine="709"/>
        <w:contextualSpacing/>
        <w:textAlignment w:val="center"/>
        <w:rPr>
          <w:rFonts w:ascii="Times New Roman" w:hAnsi="Times New Roman"/>
          <w:b/>
          <w:caps/>
          <w:sz w:val="24"/>
          <w:szCs w:val="28"/>
        </w:rPr>
      </w:pPr>
      <w:r w:rsidRPr="00AC30C0">
        <w:rPr>
          <w:rFonts w:ascii="Times New Roman" w:hAnsi="Times New Roman"/>
          <w:b/>
          <w:sz w:val="24"/>
          <w:szCs w:val="28"/>
        </w:rPr>
        <w:t>Раздел 6. Основы специальной теории относительности.</w:t>
      </w:r>
    </w:p>
    <w:p w14:paraId="520F239F"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Границы применимости классической механики. Постулаты специальной теории относительности.</w:t>
      </w:r>
    </w:p>
    <w:p w14:paraId="29D67995"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lastRenderedPageBreak/>
        <w:t>Пространственно-временной интервал. Преобразования Лоренца. Условие причинности. Относительность одновременности. Замедление времени  и сокращение длины.</w:t>
      </w:r>
    </w:p>
    <w:p w14:paraId="24031568"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Энергия и импульс релятивистской частицы.</w:t>
      </w:r>
    </w:p>
    <w:p w14:paraId="25590D2D"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Связь массы с энергией и импульсом релятивистской частицы. Энергия покоя.</w:t>
      </w:r>
    </w:p>
    <w:p w14:paraId="645B3B61"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Технические устройства и технологические процессы: спутниковые приёмники, ускорители заряженных частиц.</w:t>
      </w:r>
    </w:p>
    <w:p w14:paraId="1B01F5BF"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iCs/>
          <w:sz w:val="24"/>
          <w:szCs w:val="28"/>
        </w:rPr>
      </w:pPr>
      <w:r w:rsidRPr="00AC30C0">
        <w:rPr>
          <w:rFonts w:ascii="Times New Roman" w:hAnsi="Times New Roman"/>
          <w:iCs/>
          <w:sz w:val="24"/>
          <w:szCs w:val="28"/>
        </w:rPr>
        <w:t xml:space="preserve">Ученический эксперимент, лабораторные работы, практикум. </w:t>
      </w:r>
    </w:p>
    <w:p w14:paraId="353D5D61"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Определение импульса и энергии релятивистских частиц (по фотографиям треков заряженных частиц в магнитном поле).</w:t>
      </w:r>
    </w:p>
    <w:p w14:paraId="0E342689" w14:textId="5D970835" w:rsidR="00ED53C3" w:rsidRPr="00AC30C0" w:rsidRDefault="00ED53C3" w:rsidP="00AC30C0">
      <w:pPr>
        <w:widowControl w:val="0"/>
        <w:tabs>
          <w:tab w:val="left" w:pos="142"/>
        </w:tabs>
        <w:suppressAutoHyphens/>
        <w:autoSpaceDE w:val="0"/>
        <w:autoSpaceDN w:val="0"/>
        <w:adjustRightInd w:val="0"/>
        <w:spacing w:after="0" w:line="240" w:lineRule="auto"/>
        <w:ind w:firstLine="709"/>
        <w:contextualSpacing/>
        <w:textAlignment w:val="center"/>
        <w:rPr>
          <w:rFonts w:ascii="Times New Roman" w:hAnsi="Times New Roman"/>
          <w:b/>
          <w:caps/>
          <w:sz w:val="24"/>
          <w:szCs w:val="28"/>
        </w:rPr>
      </w:pPr>
      <w:r w:rsidRPr="00AC30C0">
        <w:rPr>
          <w:rFonts w:ascii="Times New Roman" w:hAnsi="Times New Roman"/>
          <w:b/>
          <w:sz w:val="24"/>
          <w:szCs w:val="28"/>
        </w:rPr>
        <w:t>Раздел 7. Квантовая физика.</w:t>
      </w:r>
    </w:p>
    <w:p w14:paraId="01B71683" w14:textId="4D451DC5" w:rsidR="00ED53C3" w:rsidRPr="00AC30C0" w:rsidRDefault="00ED53C3" w:rsidP="00AC30C0">
      <w:pPr>
        <w:widowControl w:val="0"/>
        <w:tabs>
          <w:tab w:val="left" w:pos="142"/>
        </w:tabs>
        <w:suppressAutoHyphens/>
        <w:autoSpaceDE w:val="0"/>
        <w:autoSpaceDN w:val="0"/>
        <w:adjustRightInd w:val="0"/>
        <w:spacing w:after="0" w:line="240" w:lineRule="auto"/>
        <w:ind w:firstLine="709"/>
        <w:contextualSpacing/>
        <w:textAlignment w:val="center"/>
        <w:rPr>
          <w:rFonts w:ascii="Times New Roman" w:hAnsi="Times New Roman"/>
          <w:sz w:val="24"/>
          <w:szCs w:val="28"/>
        </w:rPr>
      </w:pPr>
      <w:r w:rsidRPr="00AC30C0">
        <w:rPr>
          <w:rFonts w:ascii="Times New Roman" w:hAnsi="Times New Roman"/>
          <w:sz w:val="24"/>
          <w:szCs w:val="28"/>
        </w:rPr>
        <w:t>Тема 1. Корпускулярно-волновой дуализм.</w:t>
      </w:r>
    </w:p>
    <w:p w14:paraId="67E750AA"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Равновесное тепловое излучение (излучение абсолютно чёрного тела).</w:t>
      </w:r>
      <w:r w:rsidRPr="00AC30C0">
        <w:rPr>
          <w:rFonts w:ascii="Times New Roman" w:hAnsi="Times New Roman"/>
          <w:caps/>
          <w:sz w:val="24"/>
          <w:szCs w:val="28"/>
        </w:rPr>
        <w:t xml:space="preserve"> </w:t>
      </w:r>
      <w:r w:rsidRPr="00AC30C0">
        <w:rPr>
          <w:rFonts w:ascii="Times New Roman" w:hAnsi="Times New Roman"/>
          <w:sz w:val="24"/>
          <w:szCs w:val="28"/>
        </w:rPr>
        <w:t>Закон смещения Вина. Гипотеза Планка о квантах.</w:t>
      </w:r>
    </w:p>
    <w:p w14:paraId="300E88FD"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Фотоны. Энергия и импульс фотона.</w:t>
      </w:r>
    </w:p>
    <w:p w14:paraId="38AA2CB9"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Фотоэффект. Опыты А.Г. Столетова. Законы фотоэффекта. Уравнение Эйнштейна для фотоэффекта. «Красная граница» фотоэффекта.</w:t>
      </w:r>
    </w:p>
    <w:p w14:paraId="738294BD"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Давление света (в частности, давление света на абсолютно поглощающую  и абсолютно отражающую поверхность). Опыты П.Н. Лебедева.</w:t>
      </w:r>
    </w:p>
    <w:p w14:paraId="73910733"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Волновые свойства частиц. Волны де Бройля. Длина волны де Бройля  и размеры области локализации движущейся частицы. Корпускулярно-волновой дуализм. Дифракция электронов на кристаллах.</w:t>
      </w:r>
    </w:p>
    <w:p w14:paraId="1DCE2923"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Специфика измерений в микромире. Соотношения неопределённостей Гейзенберга.</w:t>
      </w:r>
    </w:p>
    <w:p w14:paraId="090CF611"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Технические устройства и технологические процессы: спектрометр, фотоэлемент, фотодатчик, туннельный микроскоп, солнечная батарея, светодиод.</w:t>
      </w:r>
    </w:p>
    <w:p w14:paraId="51488F31"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iCs/>
          <w:sz w:val="24"/>
          <w:szCs w:val="28"/>
        </w:rPr>
      </w:pPr>
      <w:r w:rsidRPr="00AC30C0">
        <w:rPr>
          <w:rFonts w:ascii="Times New Roman" w:hAnsi="Times New Roman"/>
          <w:iCs/>
          <w:sz w:val="24"/>
          <w:szCs w:val="28"/>
        </w:rPr>
        <w:t>Демонстрации.</w:t>
      </w:r>
    </w:p>
    <w:p w14:paraId="67AA1A4C"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Фотоэффект на установке с цинковой пластиной.</w:t>
      </w:r>
    </w:p>
    <w:p w14:paraId="03BFCB1A"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Исследование законов внешнего фотоэффекта.</w:t>
      </w:r>
    </w:p>
    <w:p w14:paraId="6FDF50BA"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Исследование зависимости сопротивления полупроводников от освещённости.</w:t>
      </w:r>
    </w:p>
    <w:p w14:paraId="6528D6D2"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Светодиод.</w:t>
      </w:r>
    </w:p>
    <w:p w14:paraId="6AC61BD1"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Солнечная батарея.</w:t>
      </w:r>
    </w:p>
    <w:p w14:paraId="4D25FF7C"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iCs/>
          <w:sz w:val="24"/>
          <w:szCs w:val="28"/>
        </w:rPr>
        <w:t>Ученический эксперимент, лабораторные работы, практикум</w:t>
      </w:r>
      <w:r w:rsidRPr="00AC30C0">
        <w:rPr>
          <w:rFonts w:ascii="Times New Roman" w:hAnsi="Times New Roman"/>
          <w:sz w:val="24"/>
          <w:szCs w:val="28"/>
        </w:rPr>
        <w:t>.</w:t>
      </w:r>
    </w:p>
    <w:p w14:paraId="45C71AE1"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Исследование фоторезистора.</w:t>
      </w:r>
    </w:p>
    <w:p w14:paraId="025EF39F"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Измерение постоянной Планка на основе исследования фотоэффекта.</w:t>
      </w:r>
    </w:p>
    <w:p w14:paraId="0FB4D1FD"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Исследование зависимости силы тока через светодиод от напряжения.</w:t>
      </w:r>
    </w:p>
    <w:p w14:paraId="26E8855F" w14:textId="238FABCF" w:rsidR="00ED53C3" w:rsidRPr="00AC30C0" w:rsidRDefault="00ED53C3" w:rsidP="00AC30C0">
      <w:pPr>
        <w:widowControl w:val="0"/>
        <w:tabs>
          <w:tab w:val="left" w:pos="142"/>
        </w:tabs>
        <w:suppressAutoHyphens/>
        <w:autoSpaceDE w:val="0"/>
        <w:autoSpaceDN w:val="0"/>
        <w:adjustRightInd w:val="0"/>
        <w:spacing w:after="0" w:line="240" w:lineRule="auto"/>
        <w:ind w:firstLine="709"/>
        <w:contextualSpacing/>
        <w:textAlignment w:val="center"/>
        <w:rPr>
          <w:rFonts w:ascii="Times New Roman" w:hAnsi="Times New Roman"/>
          <w:b/>
          <w:sz w:val="24"/>
          <w:szCs w:val="28"/>
        </w:rPr>
      </w:pPr>
      <w:r w:rsidRPr="00AC30C0">
        <w:rPr>
          <w:rFonts w:ascii="Times New Roman" w:hAnsi="Times New Roman"/>
          <w:b/>
          <w:sz w:val="24"/>
          <w:szCs w:val="28"/>
        </w:rPr>
        <w:t>Тема 2. Физика атома.</w:t>
      </w:r>
    </w:p>
    <w:p w14:paraId="4151494E"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Опыты по исследованию строения атома. Планетарная модель атома Резерфорда.</w:t>
      </w:r>
    </w:p>
    <w:p w14:paraId="66760D3A"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Постулаты Бора. Излучение и поглощение фотонов при переходе атома  с одного уровня энергии на другой.</w:t>
      </w:r>
    </w:p>
    <w:p w14:paraId="59E64661"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Виды спектров. Спектр уровней энергии атома водорода. </w:t>
      </w:r>
    </w:p>
    <w:p w14:paraId="7226EF0C"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eastAsia="Georgia" w:hAnsi="Times New Roman"/>
          <w:sz w:val="24"/>
          <w:szCs w:val="28"/>
        </w:rPr>
        <w:t>Спонтанное и вынужденное излучение света.</w:t>
      </w:r>
      <w:r w:rsidRPr="00AC30C0">
        <w:rPr>
          <w:rFonts w:ascii="Times New Roman" w:hAnsi="Times New Roman"/>
          <w:sz w:val="24"/>
          <w:szCs w:val="28"/>
        </w:rPr>
        <w:t xml:space="preserve"> Лазер.</w:t>
      </w:r>
    </w:p>
    <w:p w14:paraId="5AAD8A35"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Технические устройства и технологические процессы: спектральный анализ (спектроскоп), лазер, квантовый компьютер.</w:t>
      </w:r>
    </w:p>
    <w:p w14:paraId="4E9BEDFE"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iCs/>
          <w:sz w:val="24"/>
          <w:szCs w:val="28"/>
        </w:rPr>
      </w:pPr>
      <w:r w:rsidRPr="00AC30C0">
        <w:rPr>
          <w:rFonts w:ascii="Times New Roman" w:hAnsi="Times New Roman"/>
          <w:iCs/>
          <w:sz w:val="24"/>
          <w:szCs w:val="28"/>
        </w:rPr>
        <w:t>Демонстрации.</w:t>
      </w:r>
    </w:p>
    <w:p w14:paraId="4F0601D7"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Модель опыта Резерфорда.</w:t>
      </w:r>
    </w:p>
    <w:p w14:paraId="34816368"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Наблюдение линейчатых спектров.</w:t>
      </w:r>
    </w:p>
    <w:p w14:paraId="62CF5F80"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Устройство и действие счётчика ионизирующих частиц.</w:t>
      </w:r>
    </w:p>
    <w:p w14:paraId="488F9FB8"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Определение длины волны лазерного излучения.</w:t>
      </w:r>
    </w:p>
    <w:p w14:paraId="48EF371A"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iCs/>
          <w:sz w:val="24"/>
          <w:szCs w:val="28"/>
        </w:rPr>
      </w:pPr>
      <w:r w:rsidRPr="00AC30C0">
        <w:rPr>
          <w:rFonts w:ascii="Times New Roman" w:hAnsi="Times New Roman"/>
          <w:iCs/>
          <w:sz w:val="24"/>
          <w:szCs w:val="28"/>
        </w:rPr>
        <w:t xml:space="preserve">Ученический эксперимент, лабораторные работы, практикум. </w:t>
      </w:r>
    </w:p>
    <w:p w14:paraId="1C21B172"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Наблюдение линейчатого спектра.</w:t>
      </w:r>
    </w:p>
    <w:p w14:paraId="53A12373"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Исследование спектра разреженного атомарного водорода и измерение постоянной Ридберга.</w:t>
      </w:r>
    </w:p>
    <w:p w14:paraId="67D9E617" w14:textId="0E71BBAF" w:rsidR="00ED53C3" w:rsidRPr="00AC30C0" w:rsidRDefault="00ED53C3" w:rsidP="00AC30C0">
      <w:pPr>
        <w:widowControl w:val="0"/>
        <w:tabs>
          <w:tab w:val="left" w:pos="142"/>
        </w:tabs>
        <w:suppressAutoHyphens/>
        <w:autoSpaceDE w:val="0"/>
        <w:autoSpaceDN w:val="0"/>
        <w:adjustRightInd w:val="0"/>
        <w:spacing w:after="0" w:line="240" w:lineRule="auto"/>
        <w:ind w:firstLine="709"/>
        <w:contextualSpacing/>
        <w:textAlignment w:val="center"/>
        <w:rPr>
          <w:rFonts w:ascii="Times New Roman" w:hAnsi="Times New Roman"/>
          <w:sz w:val="24"/>
          <w:szCs w:val="28"/>
        </w:rPr>
      </w:pPr>
      <w:r w:rsidRPr="00AC30C0">
        <w:rPr>
          <w:rFonts w:ascii="Times New Roman" w:hAnsi="Times New Roman"/>
          <w:b/>
          <w:sz w:val="24"/>
          <w:szCs w:val="28"/>
        </w:rPr>
        <w:t>Тема 3. Физика атомного ядра и элементарных частиц.</w:t>
      </w:r>
    </w:p>
    <w:p w14:paraId="2D5CEF1A"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Нуклонная модель ядра Гейзенберга–Иваненко. Заряд ядра. Массовое число ядра. Изотопы.</w:t>
      </w:r>
    </w:p>
    <w:p w14:paraId="614D7DC1"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Радиоактивность. Альфа-распад. Электронный и позитронный бета-распад. Гамма-излучение.</w:t>
      </w:r>
    </w:p>
    <w:p w14:paraId="74DE2FA0"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lastRenderedPageBreak/>
        <w:t>Закон радиоактивного распада. Радиоактивные изотопы в природе. Свойства ионизирующего излучения. Влияние радиоактивности на живые организмы. Естественный фон излучения. Дозиметрия.</w:t>
      </w:r>
    </w:p>
    <w:p w14:paraId="0AD5F727"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Энергия связи нуклонов в ядре. Ядерные силы. Дефект массы ядра.</w:t>
      </w:r>
    </w:p>
    <w:p w14:paraId="4D77478B"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Ядерные реакции. Деление и синтез ядер. Ядерные реакторы. Проблемы управляемого термоядерного синтеза. Экологические аспекты развития ядерной энергетики. </w:t>
      </w:r>
    </w:p>
    <w:p w14:paraId="7400780F"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Методы регистрации и исследования элементарных частиц. </w:t>
      </w:r>
    </w:p>
    <w:p w14:paraId="510ACC1D"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Фундаментальные взаимодействия. Барионы, мезоны и лептоны. Представление о Стандартной модели. Кварк-глюонная модель адронов. </w:t>
      </w:r>
    </w:p>
    <w:p w14:paraId="26454755"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Физика за пределами Стандартной модели. Тёмная материя и тёмная энергия.</w:t>
      </w:r>
    </w:p>
    <w:p w14:paraId="4ACE56B4"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Единство физической картины мира.</w:t>
      </w:r>
    </w:p>
    <w:p w14:paraId="68E11486"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Технические устройства и технологические процессы: дозиметр, камера Вильсона, ядерный реактор, термоядерный реактор, атомная бомба,  магнитно-резонансная томография.</w:t>
      </w:r>
    </w:p>
    <w:p w14:paraId="1DDD506B"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iCs/>
          <w:sz w:val="24"/>
          <w:szCs w:val="28"/>
        </w:rPr>
      </w:pPr>
      <w:r w:rsidRPr="00AC30C0">
        <w:rPr>
          <w:rFonts w:ascii="Times New Roman" w:hAnsi="Times New Roman"/>
          <w:iCs/>
          <w:sz w:val="24"/>
          <w:szCs w:val="28"/>
        </w:rPr>
        <w:t xml:space="preserve">Ученический эксперимент, лабораторные работы, практикум. </w:t>
      </w:r>
    </w:p>
    <w:p w14:paraId="4E62D663"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Исследование треков частиц (по готовым фотографиям).</w:t>
      </w:r>
    </w:p>
    <w:p w14:paraId="40C772AD"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Исследование радиоактивного фона с использованием дозиметра.</w:t>
      </w:r>
    </w:p>
    <w:p w14:paraId="3E87211A"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Изучение поглощения бета-частиц алюминием.</w:t>
      </w:r>
    </w:p>
    <w:p w14:paraId="610DBC82" w14:textId="53F42FA0" w:rsidR="00ED53C3" w:rsidRPr="00AC30C0" w:rsidRDefault="00ED53C3" w:rsidP="00AC30C0">
      <w:pPr>
        <w:widowControl w:val="0"/>
        <w:tabs>
          <w:tab w:val="left" w:pos="142"/>
        </w:tabs>
        <w:suppressAutoHyphens/>
        <w:autoSpaceDE w:val="0"/>
        <w:autoSpaceDN w:val="0"/>
        <w:adjustRightInd w:val="0"/>
        <w:spacing w:after="0" w:line="240" w:lineRule="auto"/>
        <w:ind w:firstLine="709"/>
        <w:contextualSpacing/>
        <w:textAlignment w:val="center"/>
        <w:rPr>
          <w:rFonts w:ascii="Times New Roman" w:hAnsi="Times New Roman"/>
          <w:b/>
          <w:caps/>
          <w:sz w:val="24"/>
          <w:szCs w:val="28"/>
        </w:rPr>
      </w:pPr>
      <w:r w:rsidRPr="00AC30C0">
        <w:rPr>
          <w:rFonts w:ascii="Times New Roman" w:hAnsi="Times New Roman"/>
          <w:b/>
          <w:sz w:val="24"/>
          <w:szCs w:val="28"/>
        </w:rPr>
        <w:t>Раздел 8. Элементы астрономии и астрофизики.</w:t>
      </w:r>
    </w:p>
    <w:p w14:paraId="6705ADCD"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Этапы развития астрономии. Прикладное и мировоззренческое значение астрономии. Применимость законов физики для объяснения природы космических объектов.</w:t>
      </w:r>
    </w:p>
    <w:p w14:paraId="5FE984DC"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Методы астрономических исследований. Современные оптические телескопы, радиотелескопы, внеатмосферная астрономия.</w:t>
      </w:r>
    </w:p>
    <w:p w14:paraId="1C9AE1A3"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Вид звёздного неба. Созвездия, яркие звёзды, планеты, их видимое движение.</w:t>
      </w:r>
    </w:p>
    <w:p w14:paraId="7CCEEB66"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Солнечная система. </w:t>
      </w:r>
    </w:p>
    <w:p w14:paraId="2929A94F"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Солнце. Солнечная активность. Источник энергии Солнца и звёзд. </w:t>
      </w:r>
    </w:p>
    <w:p w14:paraId="3E50FBEA"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Звёзды, их основные характеристики. Диаграмма «спектральный класс – светимость». Звёзды главной последовательности. Зависимость «масса – светимость» для звёзд главной последовательности. Внутреннее строение звёзд. Современные представления о происхождении и эволюции Солнца и звёзд. Этапы жизни звёзд.</w:t>
      </w:r>
    </w:p>
    <w:p w14:paraId="43DD0D09"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Млечный Путь – наша Галактика. Положение и движение Солнца в Галактике. Типы галактик. Радиогалактики и квазары. Чёрные дыры в ядрах галактик.</w:t>
      </w:r>
    </w:p>
    <w:p w14:paraId="1249E19F"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Вселенная. Расширение Вселенной. Закон Хаббла. Разбегание галактик. Теория Большого взрыва. Реликтовое излучение.</w:t>
      </w:r>
    </w:p>
    <w:p w14:paraId="376151F3"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Масштабная структура Вселенной. Метагалактика.</w:t>
      </w:r>
    </w:p>
    <w:p w14:paraId="2B91B22B"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Нерешённые проблемы астрономии.</w:t>
      </w:r>
    </w:p>
    <w:p w14:paraId="0F6CDBC3"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iCs/>
          <w:sz w:val="24"/>
          <w:szCs w:val="28"/>
        </w:rPr>
      </w:pPr>
      <w:r w:rsidRPr="00AC30C0">
        <w:rPr>
          <w:rFonts w:ascii="Times New Roman" w:hAnsi="Times New Roman"/>
          <w:iCs/>
          <w:sz w:val="24"/>
          <w:szCs w:val="28"/>
        </w:rPr>
        <w:t>Ученические наблюдения.</w:t>
      </w:r>
    </w:p>
    <w:p w14:paraId="5E378DE5"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Наблюдения звёздного неба невооружённым глазом с использованием компьютерных приложений для определения положения небесных объектов  на конкретную дату: основные созвездия Северного полушария и яркие звёзды.</w:t>
      </w:r>
    </w:p>
    <w:p w14:paraId="144B8407"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Наблюдения в телескоп Луны, планет, туманностей и звёздных скоплений.</w:t>
      </w:r>
    </w:p>
    <w:p w14:paraId="3014C15B" w14:textId="53A015AD" w:rsidR="00ED53C3" w:rsidRPr="00AC30C0" w:rsidRDefault="00ED53C3" w:rsidP="00AC30C0">
      <w:pPr>
        <w:widowControl w:val="0"/>
        <w:tabs>
          <w:tab w:val="left" w:pos="142"/>
        </w:tabs>
        <w:suppressAutoHyphens/>
        <w:autoSpaceDE w:val="0"/>
        <w:autoSpaceDN w:val="0"/>
        <w:adjustRightInd w:val="0"/>
        <w:spacing w:after="0" w:line="240" w:lineRule="auto"/>
        <w:ind w:firstLine="709"/>
        <w:contextualSpacing/>
        <w:textAlignment w:val="center"/>
        <w:rPr>
          <w:rFonts w:ascii="Times New Roman" w:hAnsi="Times New Roman"/>
          <w:b/>
          <w:caps/>
          <w:sz w:val="24"/>
          <w:szCs w:val="28"/>
        </w:rPr>
      </w:pPr>
      <w:r w:rsidRPr="00AC30C0">
        <w:rPr>
          <w:rFonts w:ascii="Times New Roman" w:hAnsi="Times New Roman"/>
          <w:b/>
          <w:sz w:val="24"/>
          <w:szCs w:val="28"/>
        </w:rPr>
        <w:t>Физический практикум.</w:t>
      </w:r>
    </w:p>
    <w:p w14:paraId="274A9E78"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Способы измерения физических величин с использованием аналоговых  и цифровых измерительных приборов и компьютерных датчиковых систем. Абсолютные и относительные погрешности измерений физических величин. Оценка границ погрешностей.</w:t>
      </w:r>
    </w:p>
    <w:p w14:paraId="74AE3656"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Проведение косвенных измерений, исследований зависимостей физических величин, проверка предложенных гипотез (выбор из работ, описанных  в тематических разделах «Ученический эксперимент, лабораторные работы, практикум»).</w:t>
      </w:r>
    </w:p>
    <w:p w14:paraId="5A676BCA" w14:textId="678F9A98" w:rsidR="00ED53C3" w:rsidRPr="00AC30C0" w:rsidRDefault="00ED53C3" w:rsidP="00AC30C0">
      <w:pPr>
        <w:widowControl w:val="0"/>
        <w:tabs>
          <w:tab w:val="left" w:pos="142"/>
        </w:tabs>
        <w:suppressAutoHyphens/>
        <w:autoSpaceDE w:val="0"/>
        <w:autoSpaceDN w:val="0"/>
        <w:adjustRightInd w:val="0"/>
        <w:spacing w:after="0" w:line="240" w:lineRule="auto"/>
        <w:ind w:firstLine="709"/>
        <w:contextualSpacing/>
        <w:textAlignment w:val="center"/>
        <w:rPr>
          <w:rFonts w:ascii="Times New Roman" w:hAnsi="Times New Roman"/>
          <w:b/>
          <w:caps/>
          <w:sz w:val="24"/>
          <w:szCs w:val="28"/>
        </w:rPr>
      </w:pPr>
      <w:r w:rsidRPr="00AC30C0">
        <w:rPr>
          <w:rFonts w:ascii="Times New Roman" w:hAnsi="Times New Roman"/>
          <w:b/>
          <w:sz w:val="24"/>
          <w:szCs w:val="28"/>
        </w:rPr>
        <w:t>Обобщающее повторение.</w:t>
      </w:r>
    </w:p>
    <w:p w14:paraId="4C9F099C"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Обобщение и систематизация содержания разделов курса «Механика», «Молекулярная физика и термодинамика», «Электродинамика», «Колебания  и волны», «Основы специальной теории относительности», «Квантовая физика», «Элементы астрономии и астрофизики».</w:t>
      </w:r>
    </w:p>
    <w:p w14:paraId="0C408EBA"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mallCaps/>
          <w:sz w:val="24"/>
          <w:szCs w:val="28"/>
        </w:rPr>
      </w:pPr>
      <w:r w:rsidRPr="00AC30C0">
        <w:rPr>
          <w:rFonts w:ascii="Times New Roman" w:hAnsi="Times New Roman"/>
          <w:sz w:val="24"/>
          <w:szCs w:val="28"/>
        </w:rPr>
        <w:t xml:space="preserve">Роль физики и астрономии в экономической, технологической, социальной  и этической сферах деятельности человека, роль и место физики и астрономии  в современной научной картине </w:t>
      </w:r>
      <w:r w:rsidRPr="00AC30C0">
        <w:rPr>
          <w:rFonts w:ascii="Times New Roman" w:hAnsi="Times New Roman"/>
          <w:sz w:val="24"/>
          <w:szCs w:val="28"/>
        </w:rPr>
        <w:lastRenderedPageBreak/>
        <w:t>мира, значение описательной, систематизирующей, объяснительной и прогностической функций физической теории, роль физической теории в формировании представлений о физической картине мира, место физической картины мира в общем ряду современных естественно-научных представлений о природе.</w:t>
      </w:r>
    </w:p>
    <w:p w14:paraId="23B01C03" w14:textId="09A317CB" w:rsidR="00ED53C3" w:rsidRPr="00AC30C0" w:rsidRDefault="00ED53C3" w:rsidP="00AC30C0">
      <w:pPr>
        <w:widowControl w:val="0"/>
        <w:tabs>
          <w:tab w:val="left" w:pos="142"/>
        </w:tabs>
        <w:suppressAutoHyphens/>
        <w:autoSpaceDE w:val="0"/>
        <w:autoSpaceDN w:val="0"/>
        <w:adjustRightInd w:val="0"/>
        <w:spacing w:after="0" w:line="240" w:lineRule="auto"/>
        <w:ind w:firstLine="709"/>
        <w:contextualSpacing/>
        <w:textAlignment w:val="center"/>
        <w:rPr>
          <w:rFonts w:ascii="Times New Roman" w:hAnsi="Times New Roman"/>
          <w:b/>
          <w:caps/>
          <w:sz w:val="24"/>
          <w:szCs w:val="28"/>
        </w:rPr>
      </w:pPr>
      <w:r w:rsidRPr="00AC30C0">
        <w:rPr>
          <w:rFonts w:ascii="Times New Roman" w:hAnsi="Times New Roman"/>
          <w:b/>
          <w:sz w:val="24"/>
          <w:szCs w:val="28"/>
        </w:rPr>
        <w:t>Межпредметные связи.</w:t>
      </w:r>
    </w:p>
    <w:p w14:paraId="362F5989"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Изучение курса физики углублённого уровня в 11 классе осуществляется  с учётом содержательных межпредметных связей с курсами математики, биологии, химии, географии и технологии.</w:t>
      </w:r>
    </w:p>
    <w:p w14:paraId="518AAA52"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iCs/>
          <w:sz w:val="24"/>
          <w:szCs w:val="28"/>
        </w:rPr>
        <w:t>Межпредметные понятия, связанные с изучением методов научного познания:</w:t>
      </w:r>
      <w:r w:rsidRPr="00AC30C0">
        <w:rPr>
          <w:rFonts w:ascii="Times New Roman" w:hAnsi="Times New Roman"/>
          <w:sz w:val="24"/>
          <w:szCs w:val="28"/>
        </w:rPr>
        <w:t xml:space="preserve"> явление, научный факт, гипотеза, физическая величина, закон, теория, наблюдение, эксперимент, моделирование, модель, измерение, погрешности измерений, измерительные приборы, цифровая лаборатория.</w:t>
      </w:r>
    </w:p>
    <w:p w14:paraId="4FB4E58D"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iCs/>
          <w:sz w:val="24"/>
          <w:szCs w:val="28"/>
        </w:rPr>
        <w:t>Математика:</w:t>
      </w:r>
      <w:r w:rsidRPr="00AC30C0">
        <w:rPr>
          <w:rFonts w:ascii="Times New Roman" w:hAnsi="Times New Roman"/>
          <w:b/>
          <w:bCs/>
          <w:i/>
          <w:iCs/>
          <w:sz w:val="24"/>
          <w:szCs w:val="28"/>
        </w:rPr>
        <w:t xml:space="preserve"> </w:t>
      </w:r>
      <w:r w:rsidRPr="00AC30C0">
        <w:rPr>
          <w:rFonts w:ascii="Times New Roman" w:hAnsi="Times New Roman"/>
          <w:sz w:val="24"/>
          <w:szCs w:val="28"/>
        </w:rPr>
        <w:t>Решение системы уравнений. Тригонометрические функции: синус, косинус, тангенс, котангенс, основное тригонометрическое тождество. Векторы и их проекции на оси координат, сложение векторов. Производные элементарных функций. Признаки подобия треугольников, определение площади плоских фигур и объёма тел.</w:t>
      </w:r>
    </w:p>
    <w:p w14:paraId="69D7434A"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iCs/>
          <w:sz w:val="24"/>
          <w:szCs w:val="28"/>
        </w:rPr>
        <w:t>Биология</w:t>
      </w:r>
      <w:r w:rsidRPr="00AC30C0">
        <w:rPr>
          <w:rFonts w:ascii="Times New Roman" w:hAnsi="Times New Roman"/>
          <w:sz w:val="24"/>
          <w:szCs w:val="28"/>
        </w:rPr>
        <w:t>:</w:t>
      </w:r>
      <w:r w:rsidRPr="00AC30C0">
        <w:rPr>
          <w:rFonts w:ascii="Times New Roman" w:hAnsi="Times New Roman"/>
          <w:b/>
          <w:bCs/>
          <w:i/>
          <w:iCs/>
          <w:sz w:val="24"/>
          <w:szCs w:val="28"/>
        </w:rPr>
        <w:t xml:space="preserve"> </w:t>
      </w:r>
      <w:r w:rsidRPr="00AC30C0">
        <w:rPr>
          <w:rFonts w:ascii="Times New Roman" w:hAnsi="Times New Roman"/>
          <w:sz w:val="24"/>
          <w:szCs w:val="28"/>
        </w:rPr>
        <w:t>электрические явления в живой природе, колебательные движения  в живой природе, экологические риски при производстве электроэнергии, электромагнитное загрязнение окружающей среды, ультразвуковая диагностика  в медицине, оптические явления в живой природе.</w:t>
      </w:r>
    </w:p>
    <w:p w14:paraId="023D4B66"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iCs/>
          <w:sz w:val="24"/>
          <w:szCs w:val="28"/>
        </w:rPr>
        <w:t>Химия:</w:t>
      </w:r>
      <w:r w:rsidRPr="00AC30C0">
        <w:rPr>
          <w:rFonts w:ascii="Times New Roman" w:hAnsi="Times New Roman"/>
          <w:sz w:val="24"/>
          <w:szCs w:val="28"/>
        </w:rPr>
        <w:t xml:space="preserve"> строение атомов и молекул, кристаллическая структура твёрдых тел, механизмы образования кристаллической решётки, спектральный анализ.</w:t>
      </w:r>
    </w:p>
    <w:p w14:paraId="04822F8C"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iCs/>
          <w:sz w:val="24"/>
          <w:szCs w:val="28"/>
        </w:rPr>
        <w:t>География:</w:t>
      </w:r>
      <w:r w:rsidRPr="00AC30C0">
        <w:rPr>
          <w:rFonts w:ascii="Times New Roman" w:hAnsi="Times New Roman"/>
          <w:sz w:val="24"/>
          <w:szCs w:val="28"/>
        </w:rPr>
        <w:t xml:space="preserve"> магнитные полюса Земли, залежи магнитных руд, фотосъёмка земной поверхности, сейсмограф.</w:t>
      </w:r>
    </w:p>
    <w:p w14:paraId="1166B6C7"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iCs/>
          <w:sz w:val="24"/>
          <w:szCs w:val="28"/>
        </w:rPr>
        <w:t>Технология:</w:t>
      </w:r>
      <w:r w:rsidRPr="00AC30C0">
        <w:rPr>
          <w:rFonts w:ascii="Times New Roman" w:hAnsi="Times New Roman"/>
          <w:sz w:val="24"/>
          <w:szCs w:val="28"/>
        </w:rPr>
        <w:t xml:space="preserve"> применение постоянных магнитов, электромагнитов, электродвигатель Якоби, генератор переменного тока, индукционная печь, линии электропередач, электродвигатель, радар, радиоприёмник, телевизор, антенна, телефон, СВЧ-печь, ультразвуковая диагностика в технике, проекционный аппарат, волоконная оптика, солнечная батарея, спутниковые приёмники, ядерная энергетика и экологические аспекты её развития.</w:t>
      </w:r>
    </w:p>
    <w:p w14:paraId="2C7E9B25" w14:textId="786438B6"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 xml:space="preserve">Планируемые результаты освоения программы по физике на уровне среднего общего образования </w:t>
      </w:r>
    </w:p>
    <w:p w14:paraId="1012A124" w14:textId="5A0157C1"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Освоение учебного предмета «Физика» на уровне среднего общего образования (углубленный уровень) должно обеспечить достижение следующих личностных, метапредметных и предметных образовательных результатов.</w:t>
      </w:r>
    </w:p>
    <w:p w14:paraId="35BC90DF"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Личностные результаты освоения учебного предмета «Физика»  должны отражать готовность и способность обучающихся руководствоваться сформированной внутренней позицией личности, системой ценностных ориентаций, позитивных внутренних убеждений, соответствующих традиционным ценностям российского общества, расширение жизненного опыта и опыта деятельности  в процессе реализации основных направлений воспитательной деятельности,  в том числе в части:</w:t>
      </w:r>
    </w:p>
    <w:p w14:paraId="1E0E9258"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1) гражданского воспитания:</w:t>
      </w:r>
    </w:p>
    <w:p w14:paraId="3010F52A"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сформированность гражданской позиции обучающегося как активного  и ответственного члена российского общества;</w:t>
      </w:r>
    </w:p>
    <w:p w14:paraId="159A12C5"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 xml:space="preserve">принятие традиционных общечеловеческих гуманистических  и демократических ценностей; </w:t>
      </w:r>
    </w:p>
    <w:p w14:paraId="52CEC01E"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готовность вести совместную деятельность в интересах гражданского общества, участвовать в самоуправлении в образовательной организации;</w:t>
      </w:r>
    </w:p>
    <w:p w14:paraId="60AD33B6"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умение взаимодействовать с социальными институтами в соответствии  с их функциями и назначением;</w:t>
      </w:r>
    </w:p>
    <w:p w14:paraId="6FA5ADC6"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готовность к гуманитарной и волонтёрской деятельности;</w:t>
      </w:r>
    </w:p>
    <w:p w14:paraId="42086AE8" w14:textId="77777777" w:rsidR="00ED53C3" w:rsidRPr="00AC30C0" w:rsidRDefault="00ED53C3" w:rsidP="00AC30C0">
      <w:pPr>
        <w:widowControl w:val="0"/>
        <w:spacing w:after="0" w:line="240" w:lineRule="auto"/>
        <w:ind w:firstLine="708"/>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2) патриотического воспитания:</w:t>
      </w:r>
    </w:p>
    <w:p w14:paraId="57FA285C"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 xml:space="preserve">сформированность российской гражданской идентичности, патриотизма; </w:t>
      </w:r>
    </w:p>
    <w:p w14:paraId="32EB48B5"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ценностное отношение к государственным символам, достижениям российских учёных в области физики и технике;</w:t>
      </w:r>
    </w:p>
    <w:p w14:paraId="07512831"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3) духовно-нравственного воспитания:</w:t>
      </w:r>
    </w:p>
    <w:p w14:paraId="4F7F8A82"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lastRenderedPageBreak/>
        <w:t xml:space="preserve">сформированность нравственного сознания, этического поведения; </w:t>
      </w:r>
    </w:p>
    <w:p w14:paraId="6AF18B98"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способность оценивать ситуацию и принимать осознанные  решения, ориентируясь на морально-нравственные нормы и ценности,  в том числе в деятельности учёного;</w:t>
      </w:r>
    </w:p>
    <w:p w14:paraId="4F853569"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осознание личного вклада в построение устойчивого будущего;</w:t>
      </w:r>
    </w:p>
    <w:p w14:paraId="445EEC43"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4) эстетического воспитания:</w:t>
      </w:r>
    </w:p>
    <w:p w14:paraId="089AAE7E"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эстетическое отношение к миру, включая эстетику научного творчества, присущего физической науке;</w:t>
      </w:r>
    </w:p>
    <w:p w14:paraId="3124DDAF"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5) трудового воспитания:</w:t>
      </w:r>
    </w:p>
    <w:p w14:paraId="6E59481B"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интерес к различным сферам профессиональной деятельности,  в том числе связанным с физикой и техникой, умение совершать осознанный выбор будущей профессии и реализовывать собственные жизненные планы;</w:t>
      </w:r>
    </w:p>
    <w:p w14:paraId="72302339"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готовность и способность к образованию и самообразованию в области физики на протяжении всей жизни;</w:t>
      </w:r>
    </w:p>
    <w:p w14:paraId="3BC445CE"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6) экологического воспитания:</w:t>
      </w:r>
    </w:p>
    <w:p w14:paraId="73B6D2AA"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 xml:space="preserve">сформированность экологической культуры, осознание глобального характера экологических проблем; </w:t>
      </w:r>
    </w:p>
    <w:p w14:paraId="47BCB400"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 xml:space="preserve">планирование и осуществление действий в окружающей среде на основе знания целей устойчивого развития человечества; </w:t>
      </w:r>
    </w:p>
    <w:p w14:paraId="2D5241BD"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Расширение опыта деятельности экологической направленности на основе имеющихся знаний по физике;</w:t>
      </w:r>
    </w:p>
    <w:p w14:paraId="47B0AC0D"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7) ценности научного познания:</w:t>
      </w:r>
    </w:p>
    <w:p w14:paraId="5FC557FF"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сформированность мировоззрения, соответствующего современному уровню развития физической науки;</w:t>
      </w:r>
    </w:p>
    <w:p w14:paraId="30CDB358"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 xml:space="preserve">осознание ценности научной деятельности, готовность в процессе изучения физики осуществлять проектную и исследовательскую деятельность индивидуально и в группе. </w:t>
      </w:r>
    </w:p>
    <w:p w14:paraId="5E660B69" w14:textId="05FF7892"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В процессе достижения личностных результатов освоения программы  по физике для уровня среднего общего образования у обучающихся совершенствуется эмоциональный интеллект, предполагающий сформированность:</w:t>
      </w:r>
    </w:p>
    <w:p w14:paraId="0BD0B030"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самосознания, включающего способность понимать своё эмоциональное состояние, видеть направления развития собственной эмоциональной сферы, быть уверенным в себе;</w:t>
      </w:r>
    </w:p>
    <w:p w14:paraId="6003CA46"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саморегулирования, включающего самоконтроль, умение принимать ответственность за своё поведение, способность адаптироваться к эмоциональным изменениям и проявлять гибкость, быть открытым новому;</w:t>
      </w:r>
    </w:p>
    <w:p w14:paraId="0C73B90C"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 xml:space="preserve">внутренней мотивации, включающей стремление к достижению цели  и успеху, оптимизм, инициативность, умение действовать, исходя из своих возможностей; </w:t>
      </w:r>
    </w:p>
    <w:p w14:paraId="4E8EBE20"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эмпатии, включающей способность понимать эмоциональное состояние других, учитывать его при осуществлении общения, способность к сочувствию  и сопереживанию;</w:t>
      </w:r>
    </w:p>
    <w:p w14:paraId="5520B760"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социальных навыков, включающих способность выстраивать отношения  с другими людьми, заботиться, проявлять интерес и разрешать конфликты.</w:t>
      </w:r>
    </w:p>
    <w:p w14:paraId="6327D156" w14:textId="1D330806"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SchoolBookSanPin" w:hAnsi="Times New Roman"/>
          <w:sz w:val="24"/>
          <w:szCs w:val="28"/>
          <w:lang w:eastAsia="en-US"/>
        </w:rPr>
        <w:t>Метапредметные результаты освоения программы среднего общего образования должны отражать:</w:t>
      </w:r>
    </w:p>
    <w:p w14:paraId="0996CCED" w14:textId="00949543"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 Овладение универсальными познавательными действиями:</w:t>
      </w:r>
    </w:p>
    <w:p w14:paraId="79405D29"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1) базовые логические действия:</w:t>
      </w:r>
    </w:p>
    <w:p w14:paraId="3542EF85"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 xml:space="preserve">самостоятельно формулировать и актуализировать проблему, рассматривать её всесторонне; </w:t>
      </w:r>
    </w:p>
    <w:p w14:paraId="63EBA472"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определять цели деятельности, задавать параметры и критерии их достижения;</w:t>
      </w:r>
    </w:p>
    <w:p w14:paraId="62108F2A"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 xml:space="preserve">выявлять закономерности и противоречия в рассматриваемых физических явлениях; </w:t>
      </w:r>
    </w:p>
    <w:p w14:paraId="305131B9"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разрабатывать план решения проблемы с учётом анализа имеющихся материальных и нематериальных ресурсов;</w:t>
      </w:r>
    </w:p>
    <w:p w14:paraId="35ED5C86"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 xml:space="preserve">вносить коррективы в деятельность, оценивать соответствие результатов целям, оценивать риски последствий деятельности; </w:t>
      </w:r>
    </w:p>
    <w:p w14:paraId="6E03641B"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координировать и выполнять работу в условиях реального, виртуального  и комбинированного взаимодействия;</w:t>
      </w:r>
    </w:p>
    <w:p w14:paraId="13246170"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развивать креативное мышление при решении жизненных проблем.</w:t>
      </w:r>
    </w:p>
    <w:p w14:paraId="75BAC274"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lastRenderedPageBreak/>
        <w:t>2) базовые исследовательские действия:</w:t>
      </w:r>
    </w:p>
    <w:p w14:paraId="18C2C1E5"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владеть научной терминологией, ключевыми понятиями и методами физической науки;</w:t>
      </w:r>
    </w:p>
    <w:p w14:paraId="02953B72"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 xml:space="preserve">владеть навыками учебно-исследовательской и проектной деятельности  в области физики, способностью и готовностью к самостоятельному поиску методов решения задач физического содержания, применению различных методов познания; </w:t>
      </w:r>
    </w:p>
    <w:p w14:paraId="3216424E"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 xml:space="preserve">осуществлять различные виды деятельности по получению нового знания,  его интерпретации, преобразованию и применению в различных учебных ситуациях, в том числе при создании учебных проектов в области физики; </w:t>
      </w:r>
    </w:p>
    <w:p w14:paraId="1AFA8587"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выявлять причинно-следственные связи и актуализировать задачу, выдвигать гипотезу её решения, находить аргументы для доказательства своих утверждений, задавать параметры и критерии решения;</w:t>
      </w:r>
    </w:p>
    <w:p w14:paraId="17E158B3"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анализировать полученные в ходе решения задачи результаты, критически оценивать их достоверность, прогнозировать изменение в новых условиях;</w:t>
      </w:r>
    </w:p>
    <w:p w14:paraId="3B147789"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ставить и формулировать собственные задачи в образовательной деятельности, в том числе при изучении физики;</w:t>
      </w:r>
    </w:p>
    <w:p w14:paraId="1B3A9891"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давать оценку новым ситуациям, оценивать приобретённый опыт;</w:t>
      </w:r>
    </w:p>
    <w:p w14:paraId="31FBA554"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уметь переносить знания по физике в практическую область жизнедеятельности;</w:t>
      </w:r>
    </w:p>
    <w:p w14:paraId="1E025944"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 xml:space="preserve">уметь интегрировать знания из разных предметных областей; </w:t>
      </w:r>
    </w:p>
    <w:p w14:paraId="5B273FB2"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 xml:space="preserve">выдвигать новые идеи, предлагать оригинальные подходы и решения; </w:t>
      </w:r>
    </w:p>
    <w:p w14:paraId="0BC38023"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ставить проблемы и задачи, допускающие альтернативные решения.</w:t>
      </w:r>
    </w:p>
    <w:p w14:paraId="6617647A"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3) работа с информацией:</w:t>
      </w:r>
    </w:p>
    <w:p w14:paraId="2A768B24"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владеть навыками получения информации физического содержания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14:paraId="20C4B05B"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 xml:space="preserve">оценивать достоверность информации; </w:t>
      </w:r>
    </w:p>
    <w:p w14:paraId="34AE6974"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14:paraId="22104B2D"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создавать тексты физического содержания в различных форматах с учётом назначения информации и целевой аудитории, выбирая оптимальную форму представления и визуализации.</w:t>
      </w:r>
    </w:p>
    <w:p w14:paraId="6620D47D" w14:textId="180157A5"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Овладение универсальными коммуникативными действиями:</w:t>
      </w:r>
    </w:p>
    <w:p w14:paraId="1484A2C5"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1) общение:</w:t>
      </w:r>
    </w:p>
    <w:p w14:paraId="3F650D7F"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осуществлять общение на уроках физики и во вне­урочной деятельности;</w:t>
      </w:r>
    </w:p>
    <w:p w14:paraId="22C3A83D"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распознавать предпосылки конфликтных ситуаций и смягчать конфликты;</w:t>
      </w:r>
    </w:p>
    <w:p w14:paraId="471A039A"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развёрнуто и логично излагать свою точку зрения с использованием языковых средств;</w:t>
      </w:r>
    </w:p>
    <w:p w14:paraId="4C0903CF"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2) совместная деятельность:</w:t>
      </w:r>
    </w:p>
    <w:p w14:paraId="10E40660"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понимать и использовать преимущества командной и индивидуальной работы;</w:t>
      </w:r>
    </w:p>
    <w:p w14:paraId="16D5531D"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 xml:space="preserve">выбирать тематику и методы совместных действий с учётом общих интересов, и возможностей каждого члена коллектива; </w:t>
      </w:r>
    </w:p>
    <w:p w14:paraId="10E248E5"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 xml:space="preserve">принимать цели совместной деятельности, организовывать и координировать действия по её достижению: составлять план действий, распределять роли с учётом мнений участников, обсуждать результаты совместной работы; </w:t>
      </w:r>
    </w:p>
    <w:p w14:paraId="541325FF"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оценивать качество своего вклада и каждого участника команды в общий результат по разработанным критериям;</w:t>
      </w:r>
    </w:p>
    <w:p w14:paraId="7DA5994D"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 xml:space="preserve">предлагать новые проекты, оценивать идеи с позиции новизны, оригинальности, практической значимости; </w:t>
      </w:r>
    </w:p>
    <w:p w14:paraId="54F70DDE"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осуществлять позитивное стратегическое поведение в различных ситуациях, проявлять творчество и воображение, быть инициативным.</w:t>
      </w:r>
    </w:p>
    <w:p w14:paraId="24DBD0E5" w14:textId="5DF2B18E"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Овладение универсальными регулятивными действиями:</w:t>
      </w:r>
    </w:p>
    <w:p w14:paraId="1FE9B377"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1) самоорганизация:</w:t>
      </w:r>
    </w:p>
    <w:p w14:paraId="6396A0A3"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самостоятельно осуществлять познавательную деятельность в области физики и астрономии, выявлять проблемы, ставить и формулировать собственные задачи;</w:t>
      </w:r>
    </w:p>
    <w:p w14:paraId="249D8733"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lastRenderedPageBreak/>
        <w:t>самостоятельно составлять план решения расчётных и качественных задач, план выполнения практической работы с учётом имеющихся ресурсов, собственных возможностей и предпочтений;</w:t>
      </w:r>
    </w:p>
    <w:p w14:paraId="4A587E47"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давать оценку новым ситуациям;</w:t>
      </w:r>
    </w:p>
    <w:p w14:paraId="3FF13FF6"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расширять рамки учебного предмета на основе личных предпочтений;</w:t>
      </w:r>
    </w:p>
    <w:p w14:paraId="252F95DD"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делать осознанный выбор, аргументировать его, брать на себя ответственность за решение;</w:t>
      </w:r>
    </w:p>
    <w:p w14:paraId="2D94FC6E"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оценивать приобретённый опыт;</w:t>
      </w:r>
    </w:p>
    <w:p w14:paraId="47A4C3D4"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 xml:space="preserve">способствовать формированию и проявлению эрудиции в области физики, постоянно повышать свой образовательный и культурный уровень; </w:t>
      </w:r>
    </w:p>
    <w:p w14:paraId="16F97AE1"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2) самоконтроль:</w:t>
      </w:r>
    </w:p>
    <w:p w14:paraId="7BEBBB90"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 xml:space="preserve">давать оценку новым ситуациям, вносить коррективы в деятельность, оценивать соответствие результатов целям; </w:t>
      </w:r>
    </w:p>
    <w:p w14:paraId="1D877B80"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 xml:space="preserve">владеть навыками познавательной рефлексии как осознания совершаемых действий и мыслительных процессов, их результатов и оснований; </w:t>
      </w:r>
    </w:p>
    <w:p w14:paraId="71999E76"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использовать приёмы рефлексии для оценки ситуации, выбора верного решения;</w:t>
      </w:r>
    </w:p>
    <w:p w14:paraId="2D610137"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оценивать риски и своевременно принимать решения по их снижению;</w:t>
      </w:r>
    </w:p>
    <w:p w14:paraId="7D7867A1"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 xml:space="preserve">принимать мотивы и аргументы других при анализе результатов деятельности; </w:t>
      </w:r>
    </w:p>
    <w:p w14:paraId="0F2C84BA"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3) принятие себя и других:</w:t>
      </w:r>
    </w:p>
    <w:p w14:paraId="39EC8327"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принимать себя, понимая свои недостатки и достоинства;</w:t>
      </w:r>
    </w:p>
    <w:p w14:paraId="41702FC2"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 xml:space="preserve">принимать мотивы и аргументы других при анализе результатов деятельности; </w:t>
      </w:r>
    </w:p>
    <w:p w14:paraId="07E4EEFC"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признавать своё право и право других на ошибку.</w:t>
      </w:r>
    </w:p>
    <w:p w14:paraId="74B0F44A" w14:textId="506E91A4" w:rsidR="00ED53C3" w:rsidRPr="00AC30C0" w:rsidRDefault="00ED53C3" w:rsidP="00AC30C0">
      <w:pPr>
        <w:widowControl w:val="0"/>
        <w:spacing w:after="0" w:line="240" w:lineRule="auto"/>
        <w:ind w:firstLine="709"/>
        <w:contextualSpacing/>
        <w:jc w:val="both"/>
        <w:rPr>
          <w:rFonts w:ascii="Times New Roman" w:eastAsia="Calibri" w:hAnsi="Times New Roman"/>
          <w:b/>
          <w:sz w:val="24"/>
          <w:szCs w:val="28"/>
          <w:lang w:eastAsia="en-US"/>
        </w:rPr>
      </w:pPr>
      <w:r w:rsidRPr="00AC30C0">
        <w:rPr>
          <w:rFonts w:ascii="Times New Roman" w:eastAsia="Calibri" w:hAnsi="Times New Roman"/>
          <w:sz w:val="24"/>
          <w:szCs w:val="28"/>
          <w:lang w:eastAsia="en-US"/>
        </w:rPr>
        <w:t xml:space="preserve">Предметные результаты освоения программы по физике. </w:t>
      </w:r>
      <w:r w:rsidRPr="00AC30C0">
        <w:rPr>
          <w:rFonts w:ascii="Times New Roman" w:eastAsia="Calibri" w:hAnsi="Times New Roman"/>
          <w:b/>
          <w:sz w:val="24"/>
          <w:szCs w:val="28"/>
          <w:lang w:eastAsia="en-US"/>
        </w:rPr>
        <w:t>В процессе изучения курса курса физики углубленного уровня в 10 классе обучающийся научится:</w:t>
      </w:r>
    </w:p>
    <w:p w14:paraId="4398A44F"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понимать роль физики в экономической, технологической, экологической, социальной и этической сферах деятельности человека, роль и место физики  в современной научной картине мира, значение описательной, систематизирующей, объяснительной и прогностической функций физической теории – механики, молекулярной физики и термодинамики, роль физической теории в формировании представлений о физической картине мира;</w:t>
      </w:r>
    </w:p>
    <w:p w14:paraId="51E4340E"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различать условия применимости моделей физических тел и процессов (явлений): инерциальная система отсчёта, абсолютно твёрдое тело, материальная точка, равноускоренное движение, свободное падение, абсолютно упругая деформация, абсолютно упругое и абсолютно неупругое столкновения, модели газа, жидкости и твёрдого (кристаллического) тела, идеальный газ, точечный заряд, однородное электрическое поле; </w:t>
      </w:r>
    </w:p>
    <w:p w14:paraId="3AADD042"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различать условия (границы, области) применимости физических законов, понимать всеобщий характер фундаментальных законов и ограниченность использования частных законов;</w:t>
      </w:r>
    </w:p>
    <w:p w14:paraId="391B3F48"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анализировать и объяснять механические процессы и явления, используя основные положения и законы механики (относительность механического движения, формулы кинематики равноускоренного движения, преобразования Галилея для скорости и перемещения, законы Ньютона, принцип относительности Галилея, закон всемирного тяготения, законы сохранения импульса и механической энергии, связь работы силы с изменением механической энергии, условия равновесия твёрдого тела), при этом использовать математическое выражение законов, указывать условия применимости физических законов: преобразований Галилея, второго и третьего законов Ньютона, законов сохранения импульса  и механической энергии, закона всемирного тяготения;</w:t>
      </w:r>
    </w:p>
    <w:p w14:paraId="655775AF"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анализировать и объяснять тепловые процессы и явления, используя основные положения молекулярно-кинетической теории и законы молекулярной физики  и термодинамики (связь давления идеального газа со средней кинетической энергией теплового движения и концентрацией его молекул, связь температуры вещества со средней кинетической энергией теплового движения его частиц, связь давления идеального газа с концентрацией молекул и его температурой, уравнение Менделеева–Клапейрона, первый закон термодинамики, закон сохранения энергии  в тепловых процессах), при этом использовать математическое выражение законов, указывать условия применимости уравнения Менделеева–Клапейрона;</w:t>
      </w:r>
    </w:p>
    <w:p w14:paraId="674AB42E"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анализировать и объяснять электрические явления, используя основные положения и законы электродинамики (закон сохранения электрического заряда, закон Кулона, потенциальность электростатического поля, принцип суперпозиции электрических полей, при этом указывая условия </w:t>
      </w:r>
      <w:r w:rsidRPr="00AC30C0">
        <w:rPr>
          <w:rFonts w:ascii="Times New Roman" w:hAnsi="Times New Roman"/>
          <w:sz w:val="24"/>
          <w:szCs w:val="28"/>
        </w:rPr>
        <w:lastRenderedPageBreak/>
        <w:t>применимости закона Кулона,  а также практически важные соотношения: законы Ома для участка цепи  и для замкнутой электрической цепи, закон Джоуля–Ленца, правила Кирхгофа, законы Фарадея для электролиза);</w:t>
      </w:r>
    </w:p>
    <w:p w14:paraId="37EF4159"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описывать физические процессы и явления, используя величины: перемещение, скорость, ускорение, импульс тела и системы тел, сила, момент силы, давление, потенциальная энергия, кинетическая энергия, механическая энергия, работа силы, центростремительное ускорение, сила тяжести, сила упругости, сила трения, мощность, энергия взаимодействия тела с Землёй вблизи её поверхности, энергия упругой деформации пружины, количество теплоты, абсолютная температура тела, работа в термодинамике, внутренняя энергия идеального одноатомного газа, работа идеального газа, относительная влажность воздуха,  коэффициент полезного действия идеального теплового двигателя; электрическое поле, напряжённость электрического поля, напряжённость поля точечного заряда или заряженного шара в вакууме и в диэлектрике, потенциал электростатического поля, разность потенциалов, электродвижущая сила, сила тока, напряжение, мощность тока, электрическая ёмкость плоского конденсатора, сопротивление участка цепи с последовательным и параллельным соединением резисторов, энергия электрического поля конденсатора;</w:t>
      </w:r>
    </w:p>
    <w:p w14:paraId="70AAB7BD"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объяснять особенности протекания физических явлений: механическое движение, тепловое движение частиц вещества, тепловое равновесие, броуновское движение, диффузия, испарение, кипение и конденсация, плавление  и кристаллизация, направленность теплопередачи, электризация тел, эквипотенциальность поверхности заряженного проводника;</w:t>
      </w:r>
    </w:p>
    <w:p w14:paraId="6057C7A4"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проводить исследование зависимости одной физической величины от другой  с использованием прямых измерений, при этом конструировать установку, фиксировать результаты полученной зависимости физических величин в виде графиков с учётом абсолютных погрешностей измерений, делать выводы  по результатам исследования; </w:t>
      </w:r>
    </w:p>
    <w:p w14:paraId="2292D3B1"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проводить косвенные измерения физических величин, при этом выбирать оптимальный метод измерения, оценивать абсолютные и относительные погрешности прямых и косвенных измерений;</w:t>
      </w:r>
    </w:p>
    <w:p w14:paraId="75D00377"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проводить опыты по проверке предложенной гипотезы: планировать эксперимент, собирать экспериментальную установку, анализировать полученные результаты и делать вывод о статусе предложенной гипотезы;</w:t>
      </w:r>
    </w:p>
    <w:p w14:paraId="4821E816"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соблюдать правила безопасного труда при проведении исследований в рамках учебного эксперимента, практикума и учебно-исследовательской и проектной деятельности с использованием измерительных устройств и лабораторного оборудования; </w:t>
      </w:r>
    </w:p>
    <w:p w14:paraId="57D17792"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решать расчётные задачи с явно заданной и неявно заданной физической моделью: на основании анализа условия обосновывать выбор физической модели, отвечающей требованиям задачи, применять формулы, законы, закономерности  и постулаты физических теорий при использовании математических методов решения задач, проводить расчёты на основании имеющихся данных, анализировать результаты и корректировать методы решения с учётом полученных результатов;</w:t>
      </w:r>
    </w:p>
    <w:p w14:paraId="19E5053E"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решать качественные задачи, требующие применения знаний из разных разделов курса физики, а также интеграции знаний из других предметов естественно-научного цикла: выстраивать логическую цепочку рассуждений  с использованием изученных законов, закономерностей и физических явлений;</w:t>
      </w:r>
    </w:p>
    <w:p w14:paraId="0206CFE7"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использовать теоретические знания для объяснения основных принципов работы измерительных приборов, технических устройств и технологических процессов; </w:t>
      </w:r>
    </w:p>
    <w:p w14:paraId="5A62831E"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приводить примеры вклада российских и зарубежных учёных-физиков  в развитие науки, в объяснение процессов окружающего мира, в развитие техники  и технологий; </w:t>
      </w:r>
    </w:p>
    <w:p w14:paraId="104D0A91"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анализировать и оценивать последствия бытовой и производственной деятельности человека, связанной с физическими процессами, с позиций экологической безопасности, представлений о рациональном природопользовании,  а также разумном использовании достижений науки и технологий для дальнейшего развития человеческого общества;</w:t>
      </w:r>
    </w:p>
    <w:p w14:paraId="769B2009"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применять различные способы работы с информацией физического содержания с использованием современных информационных технологий, при этом использовать современные информационные технологии для поиска, переработки  и предъявления учебной и научно-популярной информации, структурирования  и интерпретации информации, полученной из </w:t>
      </w:r>
      <w:r w:rsidRPr="00AC30C0">
        <w:rPr>
          <w:rFonts w:ascii="Times New Roman" w:hAnsi="Times New Roman"/>
          <w:sz w:val="24"/>
          <w:szCs w:val="28"/>
        </w:rPr>
        <w:lastRenderedPageBreak/>
        <w:t>различных источников, критически анализировать получаемую информацию и оценивать её достоверность  как на основе имеющихся знаний, так и на основе анализа источника информации;</w:t>
      </w:r>
    </w:p>
    <w:p w14:paraId="3828DE6C"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проявлять организационные и познавательные умения самостоятельного приобретения новых знаний в процессе выполнения проектных и учебно-исследовательских работ; </w:t>
      </w:r>
    </w:p>
    <w:p w14:paraId="12E9B778"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работать в группе с исполнением различных социальных ролей, планировать работу группы, рационально распределять деятельность в нестандартных ситуациях, оценивать вклад каждого из участников группы в решение рассматриваемой проблемы; </w:t>
      </w:r>
    </w:p>
    <w:p w14:paraId="2B302F17"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проявлять мотивацию к будущей профессиональной деятельности  по специальностям физико-технического профиля.</w:t>
      </w:r>
    </w:p>
    <w:p w14:paraId="728B5D8B" w14:textId="14C4B844"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cs="SchoolBookSanPin"/>
          <w:b/>
          <w:color w:val="000000"/>
          <w:sz w:val="24"/>
          <w:szCs w:val="28"/>
        </w:rPr>
      </w:pPr>
      <w:r w:rsidRPr="00AC30C0">
        <w:rPr>
          <w:rFonts w:ascii="Times New Roman" w:hAnsi="Times New Roman" w:cs="SchoolBookSanPin"/>
          <w:color w:val="000000"/>
          <w:sz w:val="24"/>
          <w:szCs w:val="28"/>
        </w:rPr>
        <w:t xml:space="preserve">Предметные результаты освоения программы по физике. </w:t>
      </w:r>
      <w:r w:rsidRPr="00AC30C0">
        <w:rPr>
          <w:rFonts w:ascii="Times New Roman" w:hAnsi="Times New Roman" w:cs="SchoolBookSanPin"/>
          <w:b/>
          <w:color w:val="000000"/>
          <w:sz w:val="24"/>
          <w:szCs w:val="28"/>
        </w:rPr>
        <w:t>В процессе изучения курса курса физики углубленного уровня в 11 классе обучающийся научится:</w:t>
      </w:r>
    </w:p>
    <w:p w14:paraId="679095AE"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понимать роль физики в экономической, технологической, социальной  и этической сферах деятельности человека, роль и место физики в современной научной картине мира, роль астрономии в практической деятельности человека  и дальнейшем научно-техническом развитии, значение описательной, систематизирующей, объяснительной и прогностической функций физической теории – электродинамики, специальной теории относительности, квантовой физики, роль физической теории в формировании представлений о физической картине мира, место физической картины мира в общем ряду современных естественно-научных представлений о природе;</w:t>
      </w:r>
    </w:p>
    <w:p w14:paraId="30CB1B8A"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различать условия применимости моделей физических тел и процессов (явлений): однородное электрическое и однородное магнитное поля, гармонические колебания, математический маятник, идеальный пружинный маятник, гармонические волны, идеальный колебательный контур, тонкая линза, моделей атома, атомного ядра и квантовой модели света;</w:t>
      </w:r>
    </w:p>
    <w:p w14:paraId="7AEC431D"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различать условия (границы, области) применимости физических законов, понимать всеобщий характер фундаментальных законов и ограниченность использования частных законов;</w:t>
      </w:r>
    </w:p>
    <w:p w14:paraId="54D7A266"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анализировать и объяснять электромагнитные процессы и явления, используя основные положения и законы электродинамики и специальной теории относительности (закон сохранения электрического заряда, сила Ампера, сила Лоренца, закон электромагнитной индукции, правило Ленца, связь ЭДС самоиндукции в элементе электрической цепи со скоростью изменения силы тока, постулаты специальной теории относительности Эйнштейна);</w:t>
      </w:r>
    </w:p>
    <w:p w14:paraId="6F7E0E6D"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анализировать и объяснять квантовые процессы и явления, используя положения квантовой физики (уравнение Эйнштейна для фотоэффекта, первый  и второй постулаты Бора, принцип соотношения неопределённостей Гейзенберга, законы сохранения зарядового и массового чисел и энергии в ядерных реакциях, закон радиоактивного распада);</w:t>
      </w:r>
    </w:p>
    <w:p w14:paraId="51FC509A"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описывать физические процессы и явления, используя величины: напряжённость электрического поля, потенциал электростатического поля, разность потенциалов, электродвижущая сила, индукция магнитного поля, магнитный поток, сила Ампера, индуктивность, электродвижущая сила самоиндукции, энергия магнитного поля проводника с током, релятивистский импульс, полная энергия, энергия покоя свободной частицы, энергия и импульс фотона, массовое число  и заряд ядра, энергия связи ядра;</w:t>
      </w:r>
    </w:p>
    <w:p w14:paraId="57ACF817"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объяснять особенности протекания физических явлений: электромагнитная индукция, самоиндукция, резонанс, интерференция волн, дифракция, дисперсия, полное внутреннее отражение, фотоэлектрический эффект (фотоэффект), альфа-  и бета-распады ядер, гамма-излучение ядер, физические принципы спектрального анализа и работы лазера;</w:t>
      </w:r>
    </w:p>
    <w:p w14:paraId="21B66386"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определять направление индукции магнитного поля проводника с током, силы Ампера и силы Лоренца;</w:t>
      </w:r>
    </w:p>
    <w:p w14:paraId="6D14C4FF"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строить изображение, создаваемое плоским зеркалом, тонкой линзой,  и рассчитывать его характеристики;</w:t>
      </w:r>
    </w:p>
    <w:p w14:paraId="50D6691D"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применять основополагающие астрономические понятия, теории и законы  для анализа и объяснения физических процессов, происходящих в звёздах,  в звёздных системах, в межгалактической среде; движения небесных тел, эволюции звёзд и Вселенной;</w:t>
      </w:r>
    </w:p>
    <w:p w14:paraId="4C8B6EC0"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проводить исследование зависимостей физических величин с использованием прямых измерений, при этом конструировать установку, фиксировать результаты полученной зависимости физических величин в виде графиков с учётом абсолютных погрешностей измерений, делать выводы </w:t>
      </w:r>
      <w:r w:rsidRPr="00AC30C0">
        <w:rPr>
          <w:rFonts w:ascii="Times New Roman" w:hAnsi="Times New Roman"/>
          <w:sz w:val="24"/>
          <w:szCs w:val="28"/>
        </w:rPr>
        <w:lastRenderedPageBreak/>
        <w:t>по результатам исследования;</w:t>
      </w:r>
    </w:p>
    <w:p w14:paraId="1C24A733"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проводить косвенные измерения физических величин, при этом выбирать оптимальный метод измерения, оценивать абсолютные и относительные погрешности прямых и косвенных измерений;</w:t>
      </w:r>
    </w:p>
    <w:p w14:paraId="452F1523"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проводить опыты по проверке предложенной гипотезы: планировать эксперимент, собирать экспериментальную установку, анализировать полученные результаты и делать вывод о статусе предложенной гипотезы;</w:t>
      </w:r>
    </w:p>
    <w:p w14:paraId="3A4AAFBD"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описывать методы получения научных астрономических знаний;</w:t>
      </w:r>
    </w:p>
    <w:p w14:paraId="5E44BF33"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соблюдать правила безопасного труда при проведении исследований в рамках учебного эксперимента, практикума и учебно-исследовательской и проектной деятельности с использованием измерительных устройств и лабораторного оборудования;</w:t>
      </w:r>
    </w:p>
    <w:p w14:paraId="0E67E3B1"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решать расчётные задачи с явно заданной и неявно заданной физической моделью: на основании анализа условия выбирать физические модели, отвечающие требованиям задачи, применять формулы, законы, закономерности и постулаты физических теорий при использовании математических методов решения задач, проводить расчёты на основании имеющихся данных, анализировать результаты  и корректировать методы решения с учётом полученных результатов;</w:t>
      </w:r>
    </w:p>
    <w:p w14:paraId="4296C0D0"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решать качественные задачи, требующие применения знаний из разных разделов курса физики, а также интеграции знаний из других предметов естественно-научного цикла: выстраивать логическую цепочку рассуждений  с использованием изученных законов, закономерностей и физических явлений;</w:t>
      </w:r>
    </w:p>
    <w:p w14:paraId="2C6FB84A"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использовать теоретические знания для объяснения основных принципов работы измерительных приборов, технических устройств и технологических процессов;</w:t>
      </w:r>
    </w:p>
    <w:p w14:paraId="54FDC8B9"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приводить примеры вклада российских и зарубежных учёных-физиков  в развитие науки, в объяснение процессов окружающего мира, в развитие техники  и технологий;</w:t>
      </w:r>
    </w:p>
    <w:p w14:paraId="270A32E1"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анализировать и оценивать последствия бытовой и производственной деятельности человека, связанной с физическими процессами, с позиций экологической безопасности, представлений о рациональном природопользовании,  а также разумном использовании достижений науки и технологий для дальнейшего развития человеческого общества;</w:t>
      </w:r>
    </w:p>
    <w:p w14:paraId="4D4EBB21"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применять различные способы работы с информацией физического содержания с использованием современных информационных технологий,  при этом использовать современные информационные технологии для поиска, переработки и предъявления учебной и научно-популярной информации, структурирования и интерпретации информации, полученной из различных источников, критически анализировать получаемую информацию и оценивать  её достоверность как на основе имеющихся знаний, так и на основе анализа источника информации;</w:t>
      </w:r>
    </w:p>
    <w:p w14:paraId="606DAF36"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проявлять организационные и познавательные умения самостоятельного приобретения новых знаний в процессе выполнения проектных  и учебно-исследовательских работ; </w:t>
      </w:r>
    </w:p>
    <w:p w14:paraId="6AE79CBB"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работать в группе с исполнением различных социальных ролей, планировать работу группы, рационально распределять деятельность в нестандартных ситуациях, оценивать вклад каждого из участников группы в решение рассматриваемой проблемы;</w:t>
      </w:r>
    </w:p>
    <w:p w14:paraId="5274A446" w14:textId="3ABE8620"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проявлять мотивацию к будущей профессиональной </w:t>
      </w:r>
      <w:r w:rsidR="005E39B6" w:rsidRPr="00AC30C0">
        <w:rPr>
          <w:rFonts w:ascii="Times New Roman" w:hAnsi="Times New Roman"/>
          <w:sz w:val="24"/>
          <w:szCs w:val="28"/>
        </w:rPr>
        <w:t>деятельности по</w:t>
      </w:r>
      <w:r w:rsidRPr="00AC30C0">
        <w:rPr>
          <w:rFonts w:ascii="Times New Roman" w:hAnsi="Times New Roman"/>
          <w:sz w:val="24"/>
          <w:szCs w:val="28"/>
        </w:rPr>
        <w:t xml:space="preserve"> специальностям физико-технического профиля.</w:t>
      </w:r>
    </w:p>
    <w:p w14:paraId="5FCEF276" w14:textId="77777777" w:rsidR="00ED53C3" w:rsidRPr="00AC30C0" w:rsidRDefault="00ED53C3" w:rsidP="00AC30C0">
      <w:pPr>
        <w:spacing w:line="240" w:lineRule="auto"/>
        <w:rPr>
          <w:rFonts w:asciiTheme="minorHAnsi" w:eastAsiaTheme="minorHAnsi" w:hAnsiTheme="minorHAnsi" w:cstheme="minorBidi"/>
          <w:sz w:val="20"/>
          <w:lang w:eastAsia="en-US"/>
        </w:rPr>
      </w:pPr>
    </w:p>
    <w:p w14:paraId="1AFFC5BD" w14:textId="77777777" w:rsidR="009C247F" w:rsidRDefault="009C247F" w:rsidP="00ED53C3">
      <w:pPr>
        <w:spacing w:after="0" w:line="240" w:lineRule="auto"/>
        <w:contextualSpacing/>
        <w:jc w:val="center"/>
        <w:rPr>
          <w:rFonts w:ascii="Times New Roman" w:eastAsia="Calibri" w:hAnsi="Times New Roman"/>
          <w:b/>
          <w:sz w:val="24"/>
          <w:szCs w:val="24"/>
          <w:lang w:eastAsia="en-US"/>
        </w:rPr>
      </w:pPr>
    </w:p>
    <w:p w14:paraId="06BFD6DD" w14:textId="396962CB" w:rsidR="00ED53C3" w:rsidRPr="00ED53C3" w:rsidRDefault="00ED53C3" w:rsidP="00ED53C3">
      <w:pPr>
        <w:spacing w:after="0" w:line="240" w:lineRule="auto"/>
        <w:contextualSpacing/>
        <w:jc w:val="center"/>
        <w:rPr>
          <w:rFonts w:ascii="Times New Roman" w:eastAsia="Calibri" w:hAnsi="Times New Roman"/>
          <w:b/>
          <w:sz w:val="24"/>
          <w:szCs w:val="24"/>
          <w:lang w:eastAsia="en-US"/>
        </w:rPr>
      </w:pPr>
      <w:r w:rsidRPr="00ED53C3">
        <w:rPr>
          <w:rFonts w:ascii="Times New Roman" w:eastAsia="Calibri" w:hAnsi="Times New Roman"/>
          <w:b/>
          <w:sz w:val="24"/>
          <w:szCs w:val="24"/>
          <w:lang w:eastAsia="en-US"/>
        </w:rPr>
        <w:t>Тематическое планирование учебного предмета «</w:t>
      </w:r>
      <w:r>
        <w:rPr>
          <w:rFonts w:ascii="Times New Roman" w:eastAsia="Calibri" w:hAnsi="Times New Roman"/>
          <w:b/>
          <w:sz w:val="24"/>
          <w:szCs w:val="24"/>
          <w:lang w:eastAsia="en-US"/>
        </w:rPr>
        <w:t>Физика</w:t>
      </w:r>
      <w:r w:rsidRPr="00ED53C3">
        <w:rPr>
          <w:rFonts w:ascii="Times New Roman" w:eastAsia="Calibri" w:hAnsi="Times New Roman"/>
          <w:b/>
          <w:sz w:val="24"/>
          <w:szCs w:val="24"/>
          <w:lang w:eastAsia="en-US"/>
        </w:rPr>
        <w:t>»</w:t>
      </w:r>
    </w:p>
    <w:p w14:paraId="7FBC0D76" w14:textId="196970BD" w:rsidR="00AA3731" w:rsidRDefault="00ED53C3" w:rsidP="00AA3731">
      <w:pPr>
        <w:spacing w:after="0" w:line="240" w:lineRule="auto"/>
        <w:ind w:left="540"/>
        <w:contextualSpacing/>
        <w:jc w:val="center"/>
        <w:rPr>
          <w:rFonts w:ascii="Times New Roman" w:eastAsia="SchoolBookSanPin" w:hAnsi="Times New Roman"/>
          <w:b/>
          <w:sz w:val="24"/>
          <w:szCs w:val="24"/>
          <w:lang w:eastAsia="en-US"/>
        </w:rPr>
      </w:pPr>
      <w:r w:rsidRPr="00ED53C3">
        <w:rPr>
          <w:rFonts w:ascii="Times New Roman" w:eastAsia="SchoolBookSanPin" w:hAnsi="Times New Roman"/>
          <w:b/>
          <w:sz w:val="24"/>
          <w:szCs w:val="24"/>
          <w:lang w:eastAsia="en-US"/>
        </w:rPr>
        <w:t>(</w:t>
      </w:r>
      <w:r>
        <w:rPr>
          <w:rFonts w:ascii="Times New Roman" w:eastAsia="SchoolBookSanPin" w:hAnsi="Times New Roman"/>
          <w:b/>
          <w:sz w:val="24"/>
          <w:szCs w:val="24"/>
          <w:lang w:eastAsia="en-US"/>
        </w:rPr>
        <w:t>углубленный</w:t>
      </w:r>
      <w:r w:rsidR="00AA3731">
        <w:rPr>
          <w:rFonts w:ascii="Times New Roman" w:eastAsia="SchoolBookSanPin" w:hAnsi="Times New Roman"/>
          <w:b/>
          <w:sz w:val="24"/>
          <w:szCs w:val="24"/>
          <w:lang w:eastAsia="en-US"/>
        </w:rPr>
        <w:t xml:space="preserve"> уровень)</w:t>
      </w:r>
    </w:p>
    <w:p w14:paraId="7D16CB6A" w14:textId="77777777" w:rsidR="00AA3731" w:rsidRPr="00AA3731" w:rsidRDefault="00AA3731" w:rsidP="00AA3731">
      <w:pPr>
        <w:spacing w:after="0" w:line="240" w:lineRule="auto"/>
        <w:ind w:left="540"/>
        <w:contextualSpacing/>
        <w:jc w:val="center"/>
        <w:rPr>
          <w:rFonts w:ascii="Times New Roman" w:eastAsia="SchoolBookSanPin" w:hAnsi="Times New Roman"/>
          <w:b/>
          <w:sz w:val="24"/>
          <w:szCs w:val="24"/>
          <w:lang w:eastAsia="en-US"/>
        </w:rPr>
      </w:pPr>
    </w:p>
    <w:p w14:paraId="736A77DB" w14:textId="62FA6646" w:rsidR="00AA3731" w:rsidRPr="00AA3731" w:rsidRDefault="00AA3731" w:rsidP="00AA3731">
      <w:pPr>
        <w:spacing w:after="0" w:line="240" w:lineRule="auto"/>
        <w:ind w:firstLine="709"/>
        <w:contextualSpacing/>
        <w:jc w:val="both"/>
        <w:rPr>
          <w:rFonts w:ascii="Times New Roman" w:eastAsia="SchoolBookSanPin" w:hAnsi="Times New Roman"/>
          <w:b/>
          <w:sz w:val="24"/>
          <w:szCs w:val="24"/>
          <w:lang w:eastAsia="en-US"/>
        </w:rPr>
      </w:pPr>
      <w:r w:rsidRPr="00AA3731">
        <w:rPr>
          <w:rFonts w:ascii="Times New Roman" w:eastAsia="SchoolBookSanPin" w:hAnsi="Times New Roman"/>
          <w:i/>
          <w:sz w:val="24"/>
          <w:szCs w:val="24"/>
          <w:lang w:eastAsia="en-US"/>
        </w:rPr>
        <w:t>*</w:t>
      </w:r>
      <w:r w:rsidRPr="00AA3731">
        <w:t xml:space="preserve"> </w:t>
      </w:r>
      <w:r w:rsidRPr="00AA3731">
        <w:rPr>
          <w:rFonts w:ascii="Times New Roman" w:eastAsia="SchoolBookSanPin" w:hAnsi="Times New Roman"/>
          <w:i/>
          <w:sz w:val="24"/>
          <w:szCs w:val="24"/>
          <w:lang w:eastAsia="en-US"/>
        </w:rPr>
        <w:t>Тематическое планирование выстроено по содержанию ФОП СОО и внесены под соответствующими пунктами в федеральной образовательной программе среднего  общего образования.</w:t>
      </w:r>
    </w:p>
    <w:p w14:paraId="1333C5AD" w14:textId="061F2210" w:rsidR="00ED53C3" w:rsidRPr="00ED53C3" w:rsidRDefault="00ED53C3" w:rsidP="00ED53C3">
      <w:pPr>
        <w:widowControl w:val="0"/>
        <w:spacing w:after="0" w:line="240" w:lineRule="auto"/>
        <w:ind w:firstLine="709"/>
        <w:jc w:val="both"/>
        <w:rPr>
          <w:rFonts w:ascii="Times New Roman" w:eastAsia="SchoolBookSanPin" w:hAnsi="Times New Roman"/>
          <w:sz w:val="24"/>
          <w:szCs w:val="24"/>
          <w:lang w:eastAsia="en-US"/>
        </w:rPr>
      </w:pPr>
      <w:r w:rsidRPr="00ED53C3">
        <w:rPr>
          <w:rFonts w:ascii="Times New Roman" w:eastAsia="SchoolBookSanPin" w:hAnsi="Times New Roman"/>
          <w:sz w:val="24"/>
          <w:szCs w:val="24"/>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ED53C3">
        <w:rPr>
          <w:rFonts w:ascii="Times New Roman" w:eastAsia="SchoolBookSanPin" w:hAnsi="Times New Roman"/>
          <w:b/>
          <w:sz w:val="24"/>
          <w:szCs w:val="24"/>
          <w:lang w:eastAsia="en-US"/>
        </w:rPr>
        <w:t>«рабочей программе учителя»</w:t>
      </w:r>
      <w:r w:rsidRPr="00ED53C3">
        <w:rPr>
          <w:rFonts w:ascii="Times New Roman" w:eastAsia="SchoolBookSanPin" w:hAnsi="Times New Roman"/>
          <w:sz w:val="24"/>
          <w:szCs w:val="24"/>
          <w:lang w:eastAsia="en-US"/>
        </w:rPr>
        <w:t xml:space="preserve"> на основании распределённых часов по учебному плану на текущий учебный год.</w:t>
      </w:r>
    </w:p>
    <w:p w14:paraId="7EEEC12B" w14:textId="38FD4DEA" w:rsidR="00ED53C3" w:rsidRPr="00ED53C3" w:rsidRDefault="00ED53C3" w:rsidP="00AA3731">
      <w:pPr>
        <w:widowControl w:val="0"/>
        <w:spacing w:after="0" w:line="240" w:lineRule="auto"/>
        <w:ind w:firstLine="709"/>
        <w:jc w:val="both"/>
        <w:rPr>
          <w:rFonts w:ascii="Times New Roman" w:eastAsia="SchoolBookSanPin" w:hAnsi="Times New Roman"/>
          <w:sz w:val="24"/>
          <w:szCs w:val="24"/>
          <w:lang w:eastAsia="en-US"/>
        </w:rPr>
      </w:pPr>
      <w:r w:rsidRPr="00ED53C3">
        <w:rPr>
          <w:rFonts w:ascii="Times New Roman" w:eastAsia="SchoolBookSanPin" w:hAnsi="Times New Roman"/>
          <w:sz w:val="24"/>
          <w:szCs w:val="24"/>
          <w:lang w:eastAsia="en-US"/>
        </w:rPr>
        <w:t xml:space="preserve">Структура тематического планирования рабочих программ на уровне среднего общего образования составлена с учётом рабочей программы воспитания в соответствие требованиям </w:t>
      </w:r>
      <w:r w:rsidRPr="00ED53C3">
        <w:rPr>
          <w:rFonts w:ascii="Times New Roman" w:eastAsia="SchoolBookSanPin" w:hAnsi="Times New Roman"/>
          <w:sz w:val="24"/>
          <w:szCs w:val="24"/>
          <w:lang w:eastAsia="en-US"/>
        </w:rPr>
        <w:lastRenderedPageBreak/>
        <w:t>обновлённого ФГОС СОО (пункт 18.2.2, подпункт 3) и включает в себя следующи</w:t>
      </w:r>
      <w:r w:rsidR="00AA3731">
        <w:rPr>
          <w:rFonts w:ascii="Times New Roman" w:eastAsia="SchoolBookSanPin" w:hAnsi="Times New Roman"/>
          <w:sz w:val="24"/>
          <w:szCs w:val="24"/>
          <w:lang w:eastAsia="en-US"/>
        </w:rPr>
        <w:t>е структурные компоненты:</w:t>
      </w:r>
    </w:p>
    <w:tbl>
      <w:tblPr>
        <w:tblStyle w:val="TableNormal"/>
        <w:tblW w:w="10348"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66"/>
        <w:gridCol w:w="7581"/>
        <w:gridCol w:w="1701"/>
      </w:tblGrid>
      <w:tr w:rsidR="00ED53C3" w:rsidRPr="00ED53C3" w14:paraId="6F3AE047" w14:textId="77777777" w:rsidTr="008F5996">
        <w:trPr>
          <w:trHeight w:val="575"/>
        </w:trPr>
        <w:tc>
          <w:tcPr>
            <w:tcW w:w="1066" w:type="dxa"/>
          </w:tcPr>
          <w:p w14:paraId="28759173" w14:textId="77777777" w:rsidR="00ED53C3" w:rsidRPr="00ED53C3" w:rsidRDefault="00ED53C3" w:rsidP="00ED53C3">
            <w:pPr>
              <w:spacing w:line="237" w:lineRule="auto"/>
              <w:ind w:left="142" w:right="354" w:firstLine="96"/>
              <w:jc w:val="center"/>
              <w:rPr>
                <w:rFonts w:ascii="Times New Roman" w:hAnsi="Times New Roman"/>
                <w:lang w:eastAsia="en-US"/>
              </w:rPr>
            </w:pPr>
            <w:r w:rsidRPr="00ED53C3">
              <w:rPr>
                <w:rFonts w:ascii="Times New Roman" w:hAnsi="Times New Roman"/>
                <w:lang w:eastAsia="en-US"/>
              </w:rPr>
              <w:t>№</w:t>
            </w:r>
            <w:r w:rsidRPr="00ED53C3">
              <w:rPr>
                <w:rFonts w:ascii="Times New Roman" w:hAnsi="Times New Roman"/>
                <w:spacing w:val="-57"/>
                <w:lang w:eastAsia="en-US"/>
              </w:rPr>
              <w:t xml:space="preserve"> </w:t>
            </w:r>
            <w:r w:rsidRPr="00ED53C3">
              <w:rPr>
                <w:rFonts w:ascii="Times New Roman" w:hAnsi="Times New Roman"/>
                <w:lang w:eastAsia="en-US"/>
              </w:rPr>
              <w:t>п/п</w:t>
            </w:r>
          </w:p>
        </w:tc>
        <w:tc>
          <w:tcPr>
            <w:tcW w:w="7581" w:type="dxa"/>
          </w:tcPr>
          <w:p w14:paraId="4159A1F3" w14:textId="77777777" w:rsidR="00ED53C3" w:rsidRPr="00ED53C3" w:rsidRDefault="00ED53C3" w:rsidP="00ED53C3">
            <w:pPr>
              <w:spacing w:line="273" w:lineRule="exact"/>
              <w:ind w:left="142"/>
              <w:jc w:val="center"/>
              <w:rPr>
                <w:rFonts w:ascii="Times New Roman" w:hAnsi="Times New Roman"/>
                <w:lang w:val="ru-RU" w:eastAsia="en-US"/>
              </w:rPr>
            </w:pPr>
            <w:r w:rsidRPr="00ED53C3">
              <w:rPr>
                <w:rFonts w:ascii="Times New Roman" w:hAnsi="Times New Roman"/>
                <w:lang w:val="ru-RU" w:eastAsia="en-US"/>
              </w:rPr>
              <w:t>Наименование</w:t>
            </w:r>
            <w:r w:rsidRPr="00ED53C3">
              <w:rPr>
                <w:rFonts w:ascii="Times New Roman" w:hAnsi="Times New Roman"/>
                <w:spacing w:val="-2"/>
                <w:lang w:val="ru-RU" w:eastAsia="en-US"/>
              </w:rPr>
              <w:t xml:space="preserve"> </w:t>
            </w:r>
            <w:r w:rsidRPr="00ED53C3">
              <w:rPr>
                <w:rFonts w:ascii="Times New Roman" w:hAnsi="Times New Roman"/>
                <w:lang w:val="ru-RU" w:eastAsia="en-US"/>
              </w:rPr>
              <w:t xml:space="preserve">темы </w:t>
            </w:r>
          </w:p>
          <w:p w14:paraId="26A6B175" w14:textId="77777777" w:rsidR="00ED53C3" w:rsidRPr="00ED53C3" w:rsidRDefault="00ED53C3" w:rsidP="00ED53C3">
            <w:pPr>
              <w:spacing w:line="273" w:lineRule="exact"/>
              <w:ind w:left="142"/>
              <w:jc w:val="center"/>
              <w:rPr>
                <w:rFonts w:ascii="Times New Roman" w:hAnsi="Times New Roman"/>
                <w:lang w:val="ru-RU" w:eastAsia="en-US"/>
              </w:rPr>
            </w:pPr>
            <w:r w:rsidRPr="00ED53C3">
              <w:rPr>
                <w:rFonts w:ascii="Times New Roman" w:hAnsi="Times New Roman"/>
                <w:lang w:val="ru-RU" w:eastAsia="en-US"/>
              </w:rPr>
              <w:t>(с учётом рабочей программы воспитания)</w:t>
            </w:r>
          </w:p>
        </w:tc>
        <w:tc>
          <w:tcPr>
            <w:tcW w:w="1701" w:type="dxa"/>
          </w:tcPr>
          <w:p w14:paraId="63F2A899" w14:textId="77777777" w:rsidR="00ED53C3" w:rsidRPr="00ED53C3" w:rsidRDefault="00ED53C3" w:rsidP="00ED53C3">
            <w:pPr>
              <w:spacing w:line="237" w:lineRule="auto"/>
              <w:ind w:left="142" w:right="27" w:hanging="72"/>
              <w:jc w:val="center"/>
              <w:rPr>
                <w:rFonts w:ascii="Times New Roman" w:hAnsi="Times New Roman"/>
                <w:lang w:val="ru-RU" w:eastAsia="en-US"/>
              </w:rPr>
            </w:pPr>
            <w:r w:rsidRPr="00ED53C3">
              <w:rPr>
                <w:rFonts w:ascii="Times New Roman" w:hAnsi="Times New Roman"/>
                <w:spacing w:val="-1"/>
                <w:lang w:val="ru-RU" w:eastAsia="en-US"/>
              </w:rPr>
              <w:t>Количество часов, отводимых на освоение каждой темы</w:t>
            </w:r>
          </w:p>
        </w:tc>
      </w:tr>
      <w:tr w:rsidR="002600AE" w:rsidRPr="00ED53C3" w14:paraId="77408825" w14:textId="77777777" w:rsidTr="008F5996">
        <w:trPr>
          <w:trHeight w:val="321"/>
        </w:trPr>
        <w:tc>
          <w:tcPr>
            <w:tcW w:w="10348" w:type="dxa"/>
            <w:gridSpan w:val="3"/>
          </w:tcPr>
          <w:p w14:paraId="733C9C2E" w14:textId="4FC1B98C" w:rsidR="002600AE" w:rsidRPr="002600AE" w:rsidRDefault="002600AE" w:rsidP="002600AE">
            <w:pPr>
              <w:spacing w:line="237" w:lineRule="auto"/>
              <w:ind w:left="142" w:right="27" w:hanging="72"/>
              <w:rPr>
                <w:rFonts w:ascii="Times New Roman" w:hAnsi="Times New Roman"/>
                <w:b/>
                <w:spacing w:val="-1"/>
                <w:lang w:val="ru-RU" w:eastAsia="en-US"/>
              </w:rPr>
            </w:pPr>
            <w:r>
              <w:rPr>
                <w:rFonts w:ascii="Times New Roman" w:hAnsi="Times New Roman"/>
                <w:b/>
                <w:spacing w:val="-1"/>
                <w:lang w:val="ru-RU" w:eastAsia="en-US"/>
              </w:rPr>
              <w:t xml:space="preserve">                                                               </w:t>
            </w:r>
            <w:r w:rsidRPr="002600AE">
              <w:rPr>
                <w:rFonts w:ascii="Times New Roman" w:hAnsi="Times New Roman"/>
                <w:b/>
                <w:spacing w:val="-1"/>
                <w:lang w:val="ru-RU" w:eastAsia="en-US"/>
              </w:rPr>
              <w:t>10 класс</w:t>
            </w:r>
          </w:p>
        </w:tc>
      </w:tr>
      <w:tr w:rsidR="00ED53C3" w:rsidRPr="00ED53C3" w14:paraId="1DEFCDC9" w14:textId="77777777" w:rsidTr="008F5996">
        <w:trPr>
          <w:trHeight w:val="297"/>
        </w:trPr>
        <w:tc>
          <w:tcPr>
            <w:tcW w:w="1066" w:type="dxa"/>
          </w:tcPr>
          <w:p w14:paraId="40BAF6CF" w14:textId="77777777" w:rsidR="00ED53C3" w:rsidRPr="00ED53C3" w:rsidRDefault="00ED53C3" w:rsidP="00ED53C3">
            <w:pPr>
              <w:spacing w:line="273" w:lineRule="exact"/>
              <w:ind w:left="142"/>
              <w:rPr>
                <w:rFonts w:ascii="Times New Roman" w:hAnsi="Times New Roman"/>
                <w:lang w:eastAsia="en-US"/>
              </w:rPr>
            </w:pPr>
            <w:r w:rsidRPr="00ED53C3">
              <w:rPr>
                <w:rFonts w:ascii="Times New Roman" w:hAnsi="Times New Roman"/>
                <w:lang w:eastAsia="en-US"/>
              </w:rPr>
              <w:t>1.</w:t>
            </w:r>
          </w:p>
        </w:tc>
        <w:tc>
          <w:tcPr>
            <w:tcW w:w="7581" w:type="dxa"/>
          </w:tcPr>
          <w:p w14:paraId="332AD778" w14:textId="77777777" w:rsidR="00527E93" w:rsidRPr="00527E93" w:rsidRDefault="00527E93" w:rsidP="00527E93">
            <w:pPr>
              <w:spacing w:line="274" w:lineRule="exact"/>
              <w:ind w:left="142" w:right="137"/>
              <w:jc w:val="both"/>
              <w:rPr>
                <w:rFonts w:ascii="Times New Roman" w:hAnsi="Times New Roman"/>
                <w:lang w:val="ru-RU" w:eastAsia="en-US"/>
              </w:rPr>
            </w:pPr>
            <w:r w:rsidRPr="00527E93">
              <w:rPr>
                <w:rFonts w:ascii="Times New Roman" w:hAnsi="Times New Roman"/>
                <w:lang w:val="ru-RU" w:eastAsia="en-US"/>
              </w:rPr>
              <w:t>116.6.1. Раздел 1. Научный метод познания природы.</w:t>
            </w:r>
          </w:p>
          <w:p w14:paraId="0D98E19A" w14:textId="77777777" w:rsidR="00527E93" w:rsidRPr="00527E93" w:rsidRDefault="00527E93" w:rsidP="00527E93">
            <w:pPr>
              <w:spacing w:line="274" w:lineRule="exact"/>
              <w:ind w:left="142" w:right="137"/>
              <w:jc w:val="both"/>
              <w:rPr>
                <w:rFonts w:ascii="Times New Roman" w:hAnsi="Times New Roman"/>
                <w:lang w:val="ru-RU" w:eastAsia="en-US"/>
              </w:rPr>
            </w:pPr>
            <w:r w:rsidRPr="00527E93">
              <w:rPr>
                <w:rFonts w:ascii="Times New Roman" w:hAnsi="Times New Roman"/>
                <w:lang w:val="ru-RU" w:eastAsia="en-US"/>
              </w:rPr>
              <w:t xml:space="preserve">Физика – фундаментальная наука о природе. Научный метод познания  и методы исследования физических явлений. </w:t>
            </w:r>
          </w:p>
          <w:p w14:paraId="3D137D9A" w14:textId="77777777" w:rsidR="00527E93" w:rsidRPr="00527E93" w:rsidRDefault="00527E93" w:rsidP="00527E93">
            <w:pPr>
              <w:spacing w:line="274" w:lineRule="exact"/>
              <w:ind w:left="142" w:right="137"/>
              <w:jc w:val="both"/>
              <w:rPr>
                <w:rFonts w:ascii="Times New Roman" w:hAnsi="Times New Roman"/>
                <w:lang w:val="ru-RU" w:eastAsia="en-US"/>
              </w:rPr>
            </w:pPr>
            <w:r w:rsidRPr="00527E93">
              <w:rPr>
                <w:rFonts w:ascii="Times New Roman" w:hAnsi="Times New Roman"/>
                <w:lang w:val="ru-RU" w:eastAsia="en-US"/>
              </w:rPr>
              <w:t xml:space="preserve">Эксперимент и теория в процессе познания природы. Наблюдение  и эксперимент в физике. </w:t>
            </w:r>
          </w:p>
          <w:p w14:paraId="2FC660AD" w14:textId="77777777" w:rsidR="00527E93" w:rsidRPr="00527E93" w:rsidRDefault="00527E93" w:rsidP="00527E93">
            <w:pPr>
              <w:spacing w:line="274" w:lineRule="exact"/>
              <w:ind w:left="142" w:right="137"/>
              <w:jc w:val="both"/>
              <w:rPr>
                <w:rFonts w:ascii="Times New Roman" w:hAnsi="Times New Roman"/>
                <w:lang w:val="ru-RU" w:eastAsia="en-US"/>
              </w:rPr>
            </w:pPr>
            <w:r w:rsidRPr="00527E93">
              <w:rPr>
                <w:rFonts w:ascii="Times New Roman" w:hAnsi="Times New Roman"/>
                <w:lang w:val="ru-RU" w:eastAsia="en-US"/>
              </w:rPr>
              <w:t>Способы измерения физических величин (аналоговые и цифровые измерительные приборы, компьютерные датчиковые системы).</w:t>
            </w:r>
          </w:p>
          <w:p w14:paraId="68779D9E" w14:textId="77777777" w:rsidR="00527E93" w:rsidRPr="00527E93" w:rsidRDefault="00527E93" w:rsidP="00527E93">
            <w:pPr>
              <w:spacing w:line="274"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Погрешности измерений физических величин (абсолютная и относительная). </w:t>
            </w:r>
          </w:p>
          <w:p w14:paraId="4FE6AF42" w14:textId="77777777" w:rsidR="00527E93" w:rsidRPr="00527E93" w:rsidRDefault="00527E93" w:rsidP="00527E93">
            <w:pPr>
              <w:spacing w:line="274"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Моделирование физических явлений и процессов (материальная точка, абсолютно твёрдое тело, идеальная жидкость, идеальный газ, точечный заряд). Гипотеза. Физический закон, границы его применимости. Физическая теория. </w:t>
            </w:r>
          </w:p>
          <w:p w14:paraId="5FDE504A" w14:textId="77777777" w:rsidR="00527E93" w:rsidRPr="00527E93" w:rsidRDefault="00527E93" w:rsidP="00527E93">
            <w:pPr>
              <w:spacing w:line="274" w:lineRule="exact"/>
              <w:ind w:left="142" w:right="137"/>
              <w:jc w:val="both"/>
              <w:rPr>
                <w:rFonts w:ascii="Times New Roman" w:hAnsi="Times New Roman"/>
                <w:lang w:val="ru-RU" w:eastAsia="en-US"/>
              </w:rPr>
            </w:pPr>
            <w:r w:rsidRPr="00527E93">
              <w:rPr>
                <w:rFonts w:ascii="Times New Roman" w:hAnsi="Times New Roman"/>
                <w:lang w:val="ru-RU" w:eastAsia="en-US"/>
              </w:rPr>
              <w:t>Роль и место физики в формировании современной научной картины мира,  в практической деятельности людей.</w:t>
            </w:r>
          </w:p>
          <w:p w14:paraId="6EBB1480" w14:textId="77777777" w:rsidR="00527E93" w:rsidRPr="00527E93" w:rsidRDefault="00527E93" w:rsidP="00527E93">
            <w:pPr>
              <w:spacing w:line="274" w:lineRule="exact"/>
              <w:ind w:left="142" w:right="137"/>
              <w:jc w:val="both"/>
              <w:rPr>
                <w:rFonts w:ascii="Times New Roman" w:hAnsi="Times New Roman"/>
                <w:lang w:val="ru-RU" w:eastAsia="en-US"/>
              </w:rPr>
            </w:pPr>
            <w:r w:rsidRPr="00527E93">
              <w:rPr>
                <w:rFonts w:ascii="Times New Roman" w:hAnsi="Times New Roman"/>
                <w:lang w:val="ru-RU" w:eastAsia="en-US"/>
              </w:rPr>
              <w:t>Ученический эксперимент, лабораторные работы, практикум.</w:t>
            </w:r>
          </w:p>
          <w:p w14:paraId="1A0E68BD" w14:textId="77777777" w:rsidR="00527E93" w:rsidRPr="00527E93" w:rsidRDefault="00527E93" w:rsidP="00527E93">
            <w:pPr>
              <w:spacing w:line="274" w:lineRule="exact"/>
              <w:ind w:left="142" w:right="137"/>
              <w:jc w:val="both"/>
              <w:rPr>
                <w:rFonts w:ascii="Times New Roman" w:hAnsi="Times New Roman"/>
                <w:lang w:val="ru-RU" w:eastAsia="en-US"/>
              </w:rPr>
            </w:pPr>
            <w:r w:rsidRPr="00527E93">
              <w:rPr>
                <w:rFonts w:ascii="Times New Roman" w:hAnsi="Times New Roman"/>
                <w:lang w:val="ru-RU" w:eastAsia="en-US"/>
              </w:rPr>
              <w:t>Измерение силы тока и напряжения в цепи постоянного тока при помощи аналоговых и цифровых измерительных приборов.</w:t>
            </w:r>
          </w:p>
          <w:p w14:paraId="5F9B3625" w14:textId="35D4E66A" w:rsidR="00ED53C3" w:rsidRPr="00527E93" w:rsidRDefault="00527E93" w:rsidP="00527E93">
            <w:pPr>
              <w:spacing w:line="274" w:lineRule="exact"/>
              <w:ind w:left="142" w:right="137"/>
              <w:jc w:val="both"/>
              <w:rPr>
                <w:rFonts w:ascii="Times New Roman" w:hAnsi="Times New Roman"/>
                <w:lang w:val="ru-RU" w:eastAsia="en-US"/>
              </w:rPr>
            </w:pPr>
            <w:r w:rsidRPr="00527E93">
              <w:rPr>
                <w:rFonts w:ascii="Times New Roman" w:hAnsi="Times New Roman"/>
                <w:lang w:val="ru-RU" w:eastAsia="en-US"/>
              </w:rPr>
              <w:t>Знакомство с цифровой лабораторией по физике. Примеры измерения физических величин при помощи компьютерных датчиков.</w:t>
            </w:r>
          </w:p>
        </w:tc>
        <w:tc>
          <w:tcPr>
            <w:tcW w:w="1701" w:type="dxa"/>
          </w:tcPr>
          <w:p w14:paraId="60790633" w14:textId="77777777" w:rsidR="00ED53C3" w:rsidRPr="00527E93" w:rsidRDefault="00ED53C3" w:rsidP="00ED53C3">
            <w:pPr>
              <w:spacing w:line="273" w:lineRule="exact"/>
              <w:ind w:left="142"/>
              <w:jc w:val="center"/>
              <w:rPr>
                <w:rFonts w:ascii="Times New Roman" w:hAnsi="Times New Roman"/>
                <w:lang w:val="ru-RU" w:eastAsia="en-US"/>
              </w:rPr>
            </w:pPr>
          </w:p>
        </w:tc>
      </w:tr>
      <w:tr w:rsidR="00ED53C3" w:rsidRPr="00ED53C3" w14:paraId="16511004" w14:textId="77777777" w:rsidTr="008F5996">
        <w:trPr>
          <w:trHeight w:val="273"/>
        </w:trPr>
        <w:tc>
          <w:tcPr>
            <w:tcW w:w="1066" w:type="dxa"/>
          </w:tcPr>
          <w:p w14:paraId="13B66A25" w14:textId="77777777" w:rsidR="00ED53C3" w:rsidRPr="00ED53C3" w:rsidRDefault="00ED53C3" w:rsidP="00ED53C3">
            <w:pPr>
              <w:spacing w:line="253" w:lineRule="exact"/>
              <w:ind w:left="142"/>
              <w:rPr>
                <w:rFonts w:ascii="Times New Roman" w:hAnsi="Times New Roman"/>
                <w:lang w:eastAsia="en-US"/>
              </w:rPr>
            </w:pPr>
            <w:r w:rsidRPr="00ED53C3">
              <w:rPr>
                <w:rFonts w:ascii="Times New Roman" w:hAnsi="Times New Roman"/>
                <w:lang w:eastAsia="en-US"/>
              </w:rPr>
              <w:t>2.</w:t>
            </w:r>
          </w:p>
        </w:tc>
        <w:tc>
          <w:tcPr>
            <w:tcW w:w="7581" w:type="dxa"/>
          </w:tcPr>
          <w:p w14:paraId="59A242D4" w14:textId="77777777" w:rsidR="00527E93" w:rsidRPr="00527E93" w:rsidRDefault="00527E93" w:rsidP="00527E93">
            <w:pPr>
              <w:spacing w:line="253" w:lineRule="exact"/>
              <w:ind w:left="142" w:right="137"/>
              <w:jc w:val="both"/>
              <w:rPr>
                <w:rFonts w:ascii="Times New Roman" w:hAnsi="Times New Roman"/>
                <w:lang w:val="ru-RU" w:eastAsia="en-US"/>
              </w:rPr>
            </w:pPr>
            <w:r w:rsidRPr="00527E93">
              <w:rPr>
                <w:rFonts w:ascii="Times New Roman" w:hAnsi="Times New Roman"/>
                <w:lang w:val="ru-RU" w:eastAsia="en-US"/>
              </w:rPr>
              <w:t>116.6.2. Раздел 2. Механика.</w:t>
            </w:r>
          </w:p>
          <w:p w14:paraId="40EAA12C" w14:textId="77777777" w:rsidR="00527E93" w:rsidRPr="00527E93" w:rsidRDefault="00527E93" w:rsidP="00527E93">
            <w:pPr>
              <w:spacing w:line="253" w:lineRule="exact"/>
              <w:ind w:left="142" w:right="137"/>
              <w:jc w:val="both"/>
              <w:rPr>
                <w:rFonts w:ascii="Times New Roman" w:hAnsi="Times New Roman"/>
                <w:lang w:val="ru-RU" w:eastAsia="en-US"/>
              </w:rPr>
            </w:pPr>
            <w:r w:rsidRPr="00527E93">
              <w:rPr>
                <w:rFonts w:ascii="Times New Roman" w:hAnsi="Times New Roman"/>
                <w:lang w:val="ru-RU" w:eastAsia="en-US"/>
              </w:rPr>
              <w:t>116.6.2.1. Тема 1. Кинематика.</w:t>
            </w:r>
          </w:p>
          <w:p w14:paraId="0435ECE1" w14:textId="77777777" w:rsidR="00527E93" w:rsidRPr="00527E93" w:rsidRDefault="00527E93" w:rsidP="00527E93">
            <w:pPr>
              <w:spacing w:line="253" w:lineRule="exact"/>
              <w:ind w:left="142" w:right="137"/>
              <w:jc w:val="both"/>
              <w:rPr>
                <w:rFonts w:ascii="Times New Roman" w:hAnsi="Times New Roman"/>
                <w:lang w:val="ru-RU" w:eastAsia="en-US"/>
              </w:rPr>
            </w:pPr>
            <w:r w:rsidRPr="00527E93">
              <w:rPr>
                <w:rFonts w:ascii="Times New Roman" w:hAnsi="Times New Roman"/>
                <w:lang w:val="ru-RU" w:eastAsia="en-US"/>
              </w:rPr>
              <w:t>Механическое движение. Относительность механического движения. Система отсчёта.</w:t>
            </w:r>
          </w:p>
          <w:p w14:paraId="23CD29B0" w14:textId="77777777" w:rsidR="00527E93" w:rsidRPr="00527E93" w:rsidRDefault="00527E93" w:rsidP="00527E93">
            <w:pPr>
              <w:spacing w:line="253" w:lineRule="exact"/>
              <w:ind w:left="142" w:right="137"/>
              <w:jc w:val="both"/>
              <w:rPr>
                <w:rFonts w:ascii="Times New Roman" w:hAnsi="Times New Roman"/>
                <w:lang w:val="ru-RU" w:eastAsia="en-US"/>
              </w:rPr>
            </w:pPr>
            <w:r w:rsidRPr="00527E93">
              <w:rPr>
                <w:rFonts w:ascii="Times New Roman" w:hAnsi="Times New Roman"/>
                <w:lang w:val="ru-RU" w:eastAsia="en-US"/>
              </w:rPr>
              <w:t>Прямая и обратная задачи механики.</w:t>
            </w:r>
          </w:p>
          <w:p w14:paraId="10C51663" w14:textId="77777777" w:rsidR="00527E93" w:rsidRPr="00527E93" w:rsidRDefault="00527E93" w:rsidP="00527E93">
            <w:pPr>
              <w:spacing w:line="253" w:lineRule="exact"/>
              <w:ind w:left="142" w:right="137"/>
              <w:jc w:val="both"/>
              <w:rPr>
                <w:rFonts w:ascii="Times New Roman" w:hAnsi="Times New Roman"/>
                <w:lang w:val="ru-RU" w:eastAsia="en-US"/>
              </w:rPr>
            </w:pPr>
            <w:r w:rsidRPr="00527E93">
              <w:rPr>
                <w:rFonts w:ascii="Times New Roman" w:hAnsi="Times New Roman"/>
                <w:lang w:val="ru-RU" w:eastAsia="en-US"/>
              </w:rPr>
              <w:t>Радиус-вектор материальной точки, его проекции на оси системы координат. Траектория.</w:t>
            </w:r>
          </w:p>
          <w:p w14:paraId="73F89872" w14:textId="77777777" w:rsidR="00527E93" w:rsidRPr="00527E93" w:rsidRDefault="00527E93" w:rsidP="00527E93">
            <w:pPr>
              <w:spacing w:line="253" w:lineRule="exact"/>
              <w:ind w:left="142" w:right="137"/>
              <w:jc w:val="both"/>
              <w:rPr>
                <w:rFonts w:ascii="Times New Roman" w:hAnsi="Times New Roman"/>
                <w:lang w:val="ru-RU" w:eastAsia="en-US"/>
              </w:rPr>
            </w:pPr>
            <w:r w:rsidRPr="00527E93">
              <w:rPr>
                <w:rFonts w:ascii="Times New Roman" w:hAnsi="Times New Roman"/>
                <w:lang w:val="ru-RU" w:eastAsia="en-US"/>
              </w:rPr>
              <w:t>Перемещение, скорость (средняя скорость, мгновенная скорость) и ускорение материальной точки, их проекции на оси системы координат. Сложение перемещений и сложение скоростей.</w:t>
            </w:r>
          </w:p>
          <w:p w14:paraId="22FD4E5E" w14:textId="77777777" w:rsidR="00527E93" w:rsidRPr="00527E93" w:rsidRDefault="00527E93" w:rsidP="00527E93">
            <w:pPr>
              <w:spacing w:line="253" w:lineRule="exact"/>
              <w:ind w:left="142" w:right="137"/>
              <w:jc w:val="both"/>
              <w:rPr>
                <w:rFonts w:ascii="Times New Roman" w:hAnsi="Times New Roman"/>
                <w:lang w:val="ru-RU" w:eastAsia="en-US"/>
              </w:rPr>
            </w:pPr>
            <w:r w:rsidRPr="00527E93">
              <w:rPr>
                <w:rFonts w:ascii="Times New Roman" w:hAnsi="Times New Roman"/>
                <w:lang w:val="ru-RU" w:eastAsia="en-US"/>
              </w:rPr>
              <w:t>Равномерное и равноускоренное прямолинейное движение. Зависимость координат, скорости, ускорения и пути материальной точки от времени  и их графики.</w:t>
            </w:r>
          </w:p>
          <w:p w14:paraId="6AB436DA" w14:textId="77777777" w:rsidR="00527E93" w:rsidRPr="00527E93" w:rsidRDefault="00527E93" w:rsidP="00527E93">
            <w:pPr>
              <w:spacing w:line="253" w:lineRule="exact"/>
              <w:ind w:left="142" w:right="137"/>
              <w:jc w:val="both"/>
              <w:rPr>
                <w:rFonts w:ascii="Times New Roman" w:hAnsi="Times New Roman"/>
                <w:lang w:val="ru-RU" w:eastAsia="en-US"/>
              </w:rPr>
            </w:pPr>
            <w:r w:rsidRPr="00527E93">
              <w:rPr>
                <w:rFonts w:ascii="Times New Roman" w:hAnsi="Times New Roman"/>
                <w:lang w:val="ru-RU" w:eastAsia="en-US"/>
              </w:rPr>
              <w:t>Свободное падение. Ускорение свободного падения. Движение тела, брошенного под углом к горизонту. Зависимость координат, скорости и ускорения материальной точки от времени и их графики.</w:t>
            </w:r>
          </w:p>
          <w:p w14:paraId="1EA926B5" w14:textId="77777777" w:rsidR="00527E93" w:rsidRPr="00527E93" w:rsidRDefault="00527E93" w:rsidP="00527E93">
            <w:pPr>
              <w:spacing w:line="253" w:lineRule="exact"/>
              <w:ind w:left="142" w:right="137"/>
              <w:jc w:val="both"/>
              <w:rPr>
                <w:rFonts w:ascii="Times New Roman" w:hAnsi="Times New Roman"/>
                <w:lang w:val="ru-RU" w:eastAsia="en-US"/>
              </w:rPr>
            </w:pPr>
            <w:r w:rsidRPr="00527E93">
              <w:rPr>
                <w:rFonts w:ascii="Times New Roman" w:hAnsi="Times New Roman"/>
                <w:lang w:val="ru-RU" w:eastAsia="en-US"/>
              </w:rPr>
              <w:t>Криволинейное движение. Движение материальной точки по окружности. Угловая и линейная скорость. Период и частота обращения. Центростремительное (нормальное), касательное (тангенциальное) и полное ускорение материальной точки.</w:t>
            </w:r>
          </w:p>
          <w:p w14:paraId="5A3EBB9A" w14:textId="77777777" w:rsidR="00527E93" w:rsidRPr="00527E93" w:rsidRDefault="00527E93" w:rsidP="00527E93">
            <w:pPr>
              <w:spacing w:line="253" w:lineRule="exact"/>
              <w:ind w:left="142" w:right="137"/>
              <w:jc w:val="both"/>
              <w:rPr>
                <w:rFonts w:ascii="Times New Roman" w:hAnsi="Times New Roman"/>
                <w:lang w:val="ru-RU" w:eastAsia="en-US"/>
              </w:rPr>
            </w:pPr>
            <w:r w:rsidRPr="00527E93">
              <w:rPr>
                <w:rFonts w:ascii="Times New Roman" w:hAnsi="Times New Roman"/>
                <w:lang w:val="ru-RU" w:eastAsia="en-US"/>
              </w:rPr>
              <w:t>Технические устройства и технологические процессы: спидометр, движение снарядов, цепные, шестерёнчатые и ремённые передачи, скоростные лифты.</w:t>
            </w:r>
          </w:p>
          <w:p w14:paraId="33AFF895" w14:textId="77777777" w:rsidR="00527E93" w:rsidRPr="00527E93" w:rsidRDefault="00527E93" w:rsidP="00527E93">
            <w:pPr>
              <w:spacing w:line="253" w:lineRule="exact"/>
              <w:ind w:left="142" w:right="137"/>
              <w:jc w:val="both"/>
              <w:rPr>
                <w:rFonts w:ascii="Times New Roman" w:hAnsi="Times New Roman"/>
                <w:lang w:val="ru-RU" w:eastAsia="en-US"/>
              </w:rPr>
            </w:pPr>
            <w:r w:rsidRPr="00527E93">
              <w:rPr>
                <w:rFonts w:ascii="Times New Roman" w:hAnsi="Times New Roman"/>
                <w:lang w:val="ru-RU" w:eastAsia="en-US"/>
              </w:rPr>
              <w:t>Демонстрации.</w:t>
            </w:r>
          </w:p>
          <w:p w14:paraId="00E04CB7" w14:textId="77777777" w:rsidR="00527E93" w:rsidRPr="00527E93" w:rsidRDefault="00527E93" w:rsidP="00527E93">
            <w:pPr>
              <w:spacing w:line="253" w:lineRule="exact"/>
              <w:ind w:left="142" w:right="137"/>
              <w:jc w:val="both"/>
              <w:rPr>
                <w:rFonts w:ascii="Times New Roman" w:hAnsi="Times New Roman"/>
                <w:lang w:val="ru-RU" w:eastAsia="en-US"/>
              </w:rPr>
            </w:pPr>
            <w:r w:rsidRPr="00527E93">
              <w:rPr>
                <w:rFonts w:ascii="Times New Roman" w:hAnsi="Times New Roman"/>
                <w:lang w:val="ru-RU" w:eastAsia="en-US"/>
              </w:rPr>
              <w:t>Модель системы отсчёта, иллюстрация кинематических характеристик движения.</w:t>
            </w:r>
          </w:p>
          <w:p w14:paraId="37EBC121" w14:textId="77777777" w:rsidR="00527E93" w:rsidRPr="00527E93" w:rsidRDefault="00527E93" w:rsidP="00527E93">
            <w:pPr>
              <w:spacing w:line="253" w:lineRule="exact"/>
              <w:ind w:left="142" w:right="137"/>
              <w:jc w:val="both"/>
              <w:rPr>
                <w:rFonts w:ascii="Times New Roman" w:hAnsi="Times New Roman"/>
                <w:lang w:val="ru-RU" w:eastAsia="en-US"/>
              </w:rPr>
            </w:pPr>
            <w:r w:rsidRPr="00527E93">
              <w:rPr>
                <w:rFonts w:ascii="Times New Roman" w:hAnsi="Times New Roman"/>
                <w:lang w:val="ru-RU" w:eastAsia="en-US"/>
              </w:rPr>
              <w:t>Способы исследования движений.</w:t>
            </w:r>
          </w:p>
          <w:p w14:paraId="6A5CCEC0" w14:textId="77777777" w:rsidR="00527E93" w:rsidRPr="00527E93" w:rsidRDefault="00527E93" w:rsidP="00527E93">
            <w:pPr>
              <w:spacing w:line="253" w:lineRule="exact"/>
              <w:ind w:left="142" w:right="137"/>
              <w:jc w:val="both"/>
              <w:rPr>
                <w:rFonts w:ascii="Times New Roman" w:hAnsi="Times New Roman"/>
                <w:lang w:val="ru-RU" w:eastAsia="en-US"/>
              </w:rPr>
            </w:pPr>
            <w:r w:rsidRPr="00527E93">
              <w:rPr>
                <w:rFonts w:ascii="Times New Roman" w:hAnsi="Times New Roman"/>
                <w:lang w:val="ru-RU" w:eastAsia="en-US"/>
              </w:rPr>
              <w:t>Иллюстрация предельного перехода и измерение мгновенной скорости.</w:t>
            </w:r>
          </w:p>
          <w:p w14:paraId="05749729" w14:textId="77777777" w:rsidR="00527E93" w:rsidRPr="00527E93" w:rsidRDefault="00527E93" w:rsidP="00527E93">
            <w:pPr>
              <w:spacing w:line="253" w:lineRule="exact"/>
              <w:ind w:left="142" w:right="137"/>
              <w:jc w:val="both"/>
              <w:rPr>
                <w:rFonts w:ascii="Times New Roman" w:hAnsi="Times New Roman"/>
                <w:lang w:val="ru-RU" w:eastAsia="en-US"/>
              </w:rPr>
            </w:pPr>
            <w:r w:rsidRPr="00527E93">
              <w:rPr>
                <w:rFonts w:ascii="Times New Roman" w:hAnsi="Times New Roman"/>
                <w:lang w:val="ru-RU" w:eastAsia="en-US"/>
              </w:rPr>
              <w:t>Преобразование движений с использованием механизмов.</w:t>
            </w:r>
          </w:p>
          <w:p w14:paraId="64D7B996" w14:textId="77777777" w:rsidR="00527E93" w:rsidRPr="00527E93" w:rsidRDefault="00527E93" w:rsidP="00527E93">
            <w:pPr>
              <w:spacing w:line="253" w:lineRule="exact"/>
              <w:ind w:left="142" w:right="137"/>
              <w:jc w:val="both"/>
              <w:rPr>
                <w:rFonts w:ascii="Times New Roman" w:hAnsi="Times New Roman"/>
                <w:lang w:val="ru-RU" w:eastAsia="en-US"/>
              </w:rPr>
            </w:pPr>
            <w:r w:rsidRPr="00527E93">
              <w:rPr>
                <w:rFonts w:ascii="Times New Roman" w:hAnsi="Times New Roman"/>
                <w:lang w:val="ru-RU" w:eastAsia="en-US"/>
              </w:rPr>
              <w:t>Падение тел в воздухе и в разреженном пространстве.</w:t>
            </w:r>
          </w:p>
          <w:p w14:paraId="42F7AA73" w14:textId="77777777" w:rsidR="00527E93" w:rsidRPr="00527E93" w:rsidRDefault="00527E93" w:rsidP="00527E93">
            <w:pPr>
              <w:spacing w:line="253" w:lineRule="exact"/>
              <w:ind w:left="142" w:right="137"/>
              <w:jc w:val="both"/>
              <w:rPr>
                <w:rFonts w:ascii="Times New Roman" w:hAnsi="Times New Roman"/>
                <w:lang w:val="ru-RU" w:eastAsia="en-US"/>
              </w:rPr>
            </w:pPr>
            <w:r w:rsidRPr="00527E93">
              <w:rPr>
                <w:rFonts w:ascii="Times New Roman" w:hAnsi="Times New Roman"/>
                <w:lang w:val="ru-RU" w:eastAsia="en-US"/>
              </w:rPr>
              <w:lastRenderedPageBreak/>
              <w:t xml:space="preserve">Наблюдение движения тела, брошенного под углом к горизонту  и горизонтально. </w:t>
            </w:r>
          </w:p>
          <w:p w14:paraId="3252DA64" w14:textId="77777777" w:rsidR="00527E93" w:rsidRPr="00527E93" w:rsidRDefault="00527E93" w:rsidP="00527E93">
            <w:pPr>
              <w:spacing w:line="253" w:lineRule="exact"/>
              <w:ind w:left="142" w:right="137"/>
              <w:jc w:val="both"/>
              <w:rPr>
                <w:rFonts w:ascii="Times New Roman" w:hAnsi="Times New Roman"/>
                <w:lang w:val="ru-RU" w:eastAsia="en-US"/>
              </w:rPr>
            </w:pPr>
            <w:r w:rsidRPr="00527E93">
              <w:rPr>
                <w:rFonts w:ascii="Times New Roman" w:hAnsi="Times New Roman"/>
                <w:lang w:val="ru-RU" w:eastAsia="en-US"/>
              </w:rPr>
              <w:t>Направление скорости при движении по окружности.</w:t>
            </w:r>
          </w:p>
          <w:p w14:paraId="2F90F549" w14:textId="77777777" w:rsidR="00527E93" w:rsidRPr="00527E93" w:rsidRDefault="00527E93" w:rsidP="00527E93">
            <w:pPr>
              <w:spacing w:line="253" w:lineRule="exact"/>
              <w:ind w:left="142" w:right="137"/>
              <w:jc w:val="both"/>
              <w:rPr>
                <w:rFonts w:ascii="Times New Roman" w:hAnsi="Times New Roman"/>
                <w:lang w:val="ru-RU" w:eastAsia="en-US"/>
              </w:rPr>
            </w:pPr>
            <w:r w:rsidRPr="00527E93">
              <w:rPr>
                <w:rFonts w:ascii="Times New Roman" w:hAnsi="Times New Roman"/>
                <w:lang w:val="ru-RU" w:eastAsia="en-US"/>
              </w:rPr>
              <w:t>Преобразование угловой скорости в редукторе.</w:t>
            </w:r>
          </w:p>
          <w:p w14:paraId="671ECBE2" w14:textId="77777777" w:rsidR="00527E93" w:rsidRPr="00527E93" w:rsidRDefault="00527E93" w:rsidP="00527E93">
            <w:pPr>
              <w:spacing w:line="253" w:lineRule="exact"/>
              <w:ind w:left="142" w:right="137"/>
              <w:jc w:val="both"/>
              <w:rPr>
                <w:rFonts w:ascii="Times New Roman" w:hAnsi="Times New Roman"/>
                <w:lang w:val="ru-RU" w:eastAsia="en-US"/>
              </w:rPr>
            </w:pPr>
            <w:r w:rsidRPr="00527E93">
              <w:rPr>
                <w:rFonts w:ascii="Times New Roman" w:hAnsi="Times New Roman"/>
                <w:lang w:val="ru-RU" w:eastAsia="en-US"/>
              </w:rPr>
              <w:t>Сравнение путей, траекторий, скоростей движения одного и того же тела  в разных системах отсчёта.</w:t>
            </w:r>
          </w:p>
          <w:p w14:paraId="23807931" w14:textId="77777777" w:rsidR="00527E93" w:rsidRPr="00527E93" w:rsidRDefault="00527E93" w:rsidP="00527E93">
            <w:pPr>
              <w:spacing w:line="253" w:lineRule="exact"/>
              <w:ind w:left="142" w:right="137"/>
              <w:jc w:val="both"/>
              <w:rPr>
                <w:rFonts w:ascii="Times New Roman" w:hAnsi="Times New Roman"/>
                <w:lang w:val="ru-RU" w:eastAsia="en-US"/>
              </w:rPr>
            </w:pPr>
            <w:r w:rsidRPr="00527E93">
              <w:rPr>
                <w:rFonts w:ascii="Times New Roman" w:hAnsi="Times New Roman"/>
                <w:lang w:val="ru-RU" w:eastAsia="en-US"/>
              </w:rPr>
              <w:t>Ученический эксперимент, лабораторные работы, практикум.</w:t>
            </w:r>
          </w:p>
          <w:p w14:paraId="12B60959" w14:textId="77777777" w:rsidR="00527E93" w:rsidRPr="00527E93" w:rsidRDefault="00527E93" w:rsidP="00527E93">
            <w:pPr>
              <w:spacing w:line="253"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Изучение неравномерного движения с целью определения мгновенной скорости. </w:t>
            </w:r>
          </w:p>
          <w:p w14:paraId="6C9145D0" w14:textId="77777777" w:rsidR="00527E93" w:rsidRPr="00527E93" w:rsidRDefault="00527E93" w:rsidP="00527E93">
            <w:pPr>
              <w:spacing w:line="253" w:lineRule="exact"/>
              <w:ind w:left="142" w:right="137"/>
              <w:jc w:val="both"/>
              <w:rPr>
                <w:rFonts w:ascii="Times New Roman" w:hAnsi="Times New Roman"/>
                <w:lang w:val="ru-RU" w:eastAsia="en-US"/>
              </w:rPr>
            </w:pPr>
            <w:r w:rsidRPr="00527E93">
              <w:rPr>
                <w:rFonts w:ascii="Times New Roman" w:hAnsi="Times New Roman"/>
                <w:lang w:val="ru-RU" w:eastAsia="en-US"/>
              </w:rPr>
              <w:t>Измерение ускорения при прямолинейном равноускоренном движении  по наклонной плоскости.</w:t>
            </w:r>
          </w:p>
          <w:p w14:paraId="1C303C65" w14:textId="77777777" w:rsidR="00527E93" w:rsidRPr="00527E93" w:rsidRDefault="00527E93" w:rsidP="00527E93">
            <w:pPr>
              <w:spacing w:line="253"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Исследование зависимости пути от времени при равноускоренном движении. </w:t>
            </w:r>
          </w:p>
          <w:p w14:paraId="01899DAD" w14:textId="77777777" w:rsidR="00527E93" w:rsidRPr="00527E93" w:rsidRDefault="00527E93" w:rsidP="00527E93">
            <w:pPr>
              <w:spacing w:line="253"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Измерение ускорения свободного падения (рекомендовано использование цифровой лаборатории). </w:t>
            </w:r>
          </w:p>
          <w:p w14:paraId="1772A50E" w14:textId="77777777" w:rsidR="00527E93" w:rsidRPr="00527E93" w:rsidRDefault="00527E93" w:rsidP="00527E93">
            <w:pPr>
              <w:spacing w:line="253"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Изучение движения тела, брошенного горизонтально. Проверка гипотезы  о прямой пропорциональной зависимости между дальностью полёта и начальной скоростью тела. </w:t>
            </w:r>
          </w:p>
          <w:p w14:paraId="2432CE33" w14:textId="77777777" w:rsidR="00527E93" w:rsidRPr="00527E93" w:rsidRDefault="00527E93" w:rsidP="00527E93">
            <w:pPr>
              <w:spacing w:line="253"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Изучение движения тела по окружности с постоянной по модулю скоростью. </w:t>
            </w:r>
          </w:p>
          <w:p w14:paraId="5812C3EA" w14:textId="4C1D3DC6" w:rsidR="00ED53C3" w:rsidRPr="00527E93" w:rsidRDefault="00527E93" w:rsidP="00527E93">
            <w:pPr>
              <w:spacing w:line="253" w:lineRule="exact"/>
              <w:ind w:left="142" w:right="137"/>
              <w:jc w:val="both"/>
              <w:rPr>
                <w:rFonts w:ascii="Times New Roman" w:hAnsi="Times New Roman"/>
                <w:lang w:val="ru-RU" w:eastAsia="en-US"/>
              </w:rPr>
            </w:pPr>
            <w:r w:rsidRPr="00527E93">
              <w:rPr>
                <w:rFonts w:ascii="Times New Roman" w:hAnsi="Times New Roman"/>
                <w:lang w:val="ru-RU" w:eastAsia="en-US"/>
              </w:rPr>
              <w:t>Исследование зависимости периода обращения конического маятника  от его параметров.</w:t>
            </w:r>
          </w:p>
        </w:tc>
        <w:tc>
          <w:tcPr>
            <w:tcW w:w="1701" w:type="dxa"/>
          </w:tcPr>
          <w:p w14:paraId="62F2C3DE" w14:textId="77777777" w:rsidR="00ED53C3" w:rsidRPr="00527E93" w:rsidRDefault="00ED53C3" w:rsidP="00ED53C3">
            <w:pPr>
              <w:spacing w:line="253" w:lineRule="exact"/>
              <w:ind w:left="142"/>
              <w:jc w:val="center"/>
              <w:rPr>
                <w:rFonts w:ascii="Times New Roman" w:hAnsi="Times New Roman"/>
                <w:lang w:val="ru-RU" w:eastAsia="en-US"/>
              </w:rPr>
            </w:pPr>
          </w:p>
        </w:tc>
      </w:tr>
      <w:tr w:rsidR="00ED53C3" w:rsidRPr="00ED53C3" w14:paraId="3BBBD560" w14:textId="77777777" w:rsidTr="008F5996">
        <w:trPr>
          <w:trHeight w:val="167"/>
        </w:trPr>
        <w:tc>
          <w:tcPr>
            <w:tcW w:w="1066" w:type="dxa"/>
          </w:tcPr>
          <w:p w14:paraId="3EE0204D" w14:textId="77777777" w:rsidR="00ED53C3" w:rsidRPr="00ED53C3" w:rsidRDefault="00ED53C3" w:rsidP="00ED53C3">
            <w:pPr>
              <w:spacing w:line="273" w:lineRule="exact"/>
              <w:ind w:left="142"/>
              <w:rPr>
                <w:rFonts w:ascii="Times New Roman" w:hAnsi="Times New Roman"/>
                <w:lang w:eastAsia="en-US"/>
              </w:rPr>
            </w:pPr>
            <w:r w:rsidRPr="00ED53C3">
              <w:rPr>
                <w:rFonts w:ascii="Times New Roman" w:hAnsi="Times New Roman"/>
                <w:lang w:eastAsia="en-US"/>
              </w:rPr>
              <w:lastRenderedPageBreak/>
              <w:t>3.</w:t>
            </w:r>
          </w:p>
        </w:tc>
        <w:tc>
          <w:tcPr>
            <w:tcW w:w="7581" w:type="dxa"/>
          </w:tcPr>
          <w:p w14:paraId="6A7BB740"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116.6.2.2. Тема 2. Динамика.</w:t>
            </w:r>
          </w:p>
          <w:p w14:paraId="27320FAF"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Первый закон Ньютона. Инерциальные системы отсчёта. Принцип относительности Галилея. Неинерциальные системы отсчёта (определение, примеры).</w:t>
            </w:r>
          </w:p>
          <w:p w14:paraId="46906299"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Масса тела. Сила. Принцип суперпозиции сил.</w:t>
            </w:r>
          </w:p>
          <w:p w14:paraId="2C236000"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Второй закон Ньютона для материальной точки. </w:t>
            </w:r>
          </w:p>
          <w:p w14:paraId="6426A05D"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Третий закон Ньютона для материальных точек.</w:t>
            </w:r>
          </w:p>
          <w:p w14:paraId="38E2EAC0"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Закон всемирного тяготения. Эквивалентность гравитационной и инертной массы.</w:t>
            </w:r>
          </w:p>
          <w:p w14:paraId="74548EDB"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Сила тяжести. Зависимость ускорения свободного падения от высоты  над поверхностью планеты и от географической широты. Движение небесных тел  и их спутников. Законы Кеплера. Первая космическая скорость.</w:t>
            </w:r>
          </w:p>
          <w:p w14:paraId="6AF94FDB"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Сила упругости. Закон Гука. Вес тела. Вес тела, движущегося с ускорением.</w:t>
            </w:r>
          </w:p>
          <w:p w14:paraId="79797EC3"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Сила трения. Сухое трение. Сила трения скольжения и сила трения покоя. Коэффициент трения. Сила сопротивления при движении тела в жидкости или газе, её зависимость от скорости относительного движения.</w:t>
            </w:r>
          </w:p>
          <w:p w14:paraId="450108EF"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Давление. Гидростатическое давление. Сила Архимеда.</w:t>
            </w:r>
          </w:p>
          <w:p w14:paraId="53C089AC"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Технические устройства и технологические процессы: подшипники, движение искусственных спутников.</w:t>
            </w:r>
          </w:p>
          <w:p w14:paraId="1C6E64F4"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Демонстрации.</w:t>
            </w:r>
          </w:p>
          <w:p w14:paraId="52239378"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Наблюдение движения тел в инерциальных и неинерциальных системах отсчёта. </w:t>
            </w:r>
          </w:p>
          <w:p w14:paraId="39DD5097"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Принцип относительности. </w:t>
            </w:r>
          </w:p>
          <w:p w14:paraId="7A697D34"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Качение двух цилиндров или шаров разной массы с одинаковым ускорением относительно неинерциальной системы отсчёта.</w:t>
            </w:r>
          </w:p>
          <w:p w14:paraId="3BF5379D"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Сравнение равнодействующей приложенных к телу сил с произведением массы тела на его ускорение в инерциальной системе отсчёта.</w:t>
            </w:r>
          </w:p>
          <w:p w14:paraId="49636876"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Равенство сил, возникающих в результате взаимодействия тел.</w:t>
            </w:r>
          </w:p>
          <w:p w14:paraId="05AB5C53"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Измерение масс по взаимодействию.</w:t>
            </w:r>
          </w:p>
          <w:p w14:paraId="1A018D62"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Невесомость.</w:t>
            </w:r>
          </w:p>
          <w:p w14:paraId="4899A90A"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Вес тела при ускоренном подъёме и падении.</w:t>
            </w:r>
          </w:p>
          <w:p w14:paraId="49F6C690"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Центробежные механизмы.</w:t>
            </w:r>
          </w:p>
          <w:p w14:paraId="1B2C6BAA"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Сравнение сил трения покоя, качения и скольжения.</w:t>
            </w:r>
          </w:p>
          <w:p w14:paraId="122B1B13"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Ученический эксперимент, лабораторные работы, практикум. </w:t>
            </w:r>
          </w:p>
          <w:p w14:paraId="1ABA51DD"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Измерение равнодействующей сил при движении бруска по наклонной плоскости.</w:t>
            </w:r>
          </w:p>
          <w:p w14:paraId="78E35A55"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lastRenderedPageBreak/>
              <w:t xml:space="preserve">Проверка гипотезы о независимости времени движения бруска по наклонной плоскости на заданное расстояние от его массы. </w:t>
            </w:r>
          </w:p>
          <w:p w14:paraId="450D60EB"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Исследование зависимости сил упругости, возникающих в пружине  и резиновом образце, от их деформации.</w:t>
            </w:r>
          </w:p>
          <w:p w14:paraId="2D4C02E5"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Изучение движения системы тел, связанных нитью, перекинутой через лёгкий блок.</w:t>
            </w:r>
          </w:p>
          <w:p w14:paraId="5817D7C4"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Измерение коэффициента трения по величине углового коэффициента зависимости </w:t>
            </w:r>
            <w:r w:rsidRPr="00527E93">
              <w:rPr>
                <w:rFonts w:ascii="Times New Roman" w:hAnsi="Times New Roman"/>
                <w:lang w:eastAsia="en-US"/>
              </w:rPr>
              <w:t>F</w:t>
            </w:r>
            <w:r w:rsidRPr="00527E93">
              <w:rPr>
                <w:rFonts w:ascii="Times New Roman" w:hAnsi="Times New Roman"/>
                <w:lang w:val="ru-RU" w:eastAsia="en-US"/>
              </w:rPr>
              <w:t>тр(</w:t>
            </w:r>
            <w:r w:rsidRPr="00527E93">
              <w:rPr>
                <w:rFonts w:ascii="Times New Roman" w:hAnsi="Times New Roman"/>
                <w:lang w:eastAsia="en-US"/>
              </w:rPr>
              <w:t>N</w:t>
            </w:r>
            <w:r w:rsidRPr="00527E93">
              <w:rPr>
                <w:rFonts w:ascii="Times New Roman" w:hAnsi="Times New Roman"/>
                <w:lang w:val="ru-RU" w:eastAsia="en-US"/>
              </w:rPr>
              <w:t xml:space="preserve">). </w:t>
            </w:r>
          </w:p>
          <w:p w14:paraId="25BD6C78"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Исследование движения бруска по наклонной плоскости с переменным коэффициентом трения.</w:t>
            </w:r>
          </w:p>
          <w:p w14:paraId="37440250" w14:textId="6EF71181" w:rsidR="00ED53C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Изучение движения груза на валу с трением.</w:t>
            </w:r>
          </w:p>
        </w:tc>
        <w:tc>
          <w:tcPr>
            <w:tcW w:w="1701" w:type="dxa"/>
          </w:tcPr>
          <w:p w14:paraId="471996D2" w14:textId="77777777" w:rsidR="00ED53C3" w:rsidRPr="00527E93" w:rsidRDefault="00ED53C3" w:rsidP="00ED53C3">
            <w:pPr>
              <w:spacing w:line="273" w:lineRule="exact"/>
              <w:ind w:left="142"/>
              <w:jc w:val="center"/>
              <w:rPr>
                <w:rFonts w:ascii="Times New Roman" w:hAnsi="Times New Roman"/>
                <w:lang w:val="ru-RU" w:eastAsia="en-US"/>
              </w:rPr>
            </w:pPr>
          </w:p>
        </w:tc>
      </w:tr>
      <w:tr w:rsidR="00527E93" w:rsidRPr="00ED53C3" w14:paraId="6DB87B3E" w14:textId="77777777" w:rsidTr="008F5996">
        <w:trPr>
          <w:trHeight w:val="167"/>
        </w:trPr>
        <w:tc>
          <w:tcPr>
            <w:tcW w:w="1066" w:type="dxa"/>
          </w:tcPr>
          <w:p w14:paraId="1A6C321E" w14:textId="0EE0E6FB" w:rsidR="00527E93" w:rsidRPr="00527E93" w:rsidRDefault="00527E93" w:rsidP="00ED53C3">
            <w:pPr>
              <w:spacing w:line="273" w:lineRule="exact"/>
              <w:ind w:left="142"/>
              <w:rPr>
                <w:rFonts w:ascii="Times New Roman" w:hAnsi="Times New Roman"/>
                <w:lang w:val="ru-RU" w:eastAsia="en-US"/>
              </w:rPr>
            </w:pPr>
            <w:r>
              <w:rPr>
                <w:rFonts w:ascii="Times New Roman" w:hAnsi="Times New Roman"/>
                <w:lang w:val="ru-RU" w:eastAsia="en-US"/>
              </w:rPr>
              <w:lastRenderedPageBreak/>
              <w:t xml:space="preserve">4. </w:t>
            </w:r>
          </w:p>
        </w:tc>
        <w:tc>
          <w:tcPr>
            <w:tcW w:w="7581" w:type="dxa"/>
          </w:tcPr>
          <w:p w14:paraId="6CBBE302"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116.6.2.3. Тема 3. Статика твёрдого тела.</w:t>
            </w:r>
          </w:p>
          <w:p w14:paraId="7F00B0F8"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Абсолютно твёрдое тело. Поступательное и вращательное движение твёрдого тела. Момент силы относительно оси вращения. Плечо силы. Сложение сил, приложенных к твёрдому телу. Центр тяжести тела.</w:t>
            </w:r>
          </w:p>
          <w:p w14:paraId="58921400"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Условия равновесия твёрдого тела.</w:t>
            </w:r>
          </w:p>
          <w:p w14:paraId="77163237"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Устойчивое, неустойчивое, безразличное равновесие.</w:t>
            </w:r>
          </w:p>
          <w:p w14:paraId="29916F9A"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Технические устройства и технологические процессы: кронштейн, строительный кран, решётчатые конструкции.</w:t>
            </w:r>
          </w:p>
          <w:p w14:paraId="4B733818"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Демонстрации.</w:t>
            </w:r>
          </w:p>
          <w:p w14:paraId="1E3BBFB2"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Условия равновесия.</w:t>
            </w:r>
          </w:p>
          <w:p w14:paraId="7535D45F"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Виды равновесия.</w:t>
            </w:r>
          </w:p>
          <w:p w14:paraId="2D213002"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Ученический эксперимент, лабораторные работы, практикум. </w:t>
            </w:r>
          </w:p>
          <w:p w14:paraId="6D3B7AFD"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Исследование условий равновесия твёрдого тела, имеющего ось вращения. </w:t>
            </w:r>
          </w:p>
          <w:p w14:paraId="1DEA39F1"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Конструирование кронштейнов и расчёт сил упругости. </w:t>
            </w:r>
          </w:p>
          <w:p w14:paraId="43CB5794" w14:textId="3DBD9A1C"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Изучение устойчивости твёрдого тела, имеющего площадь опоры.</w:t>
            </w:r>
          </w:p>
        </w:tc>
        <w:tc>
          <w:tcPr>
            <w:tcW w:w="1701" w:type="dxa"/>
          </w:tcPr>
          <w:p w14:paraId="6AEBA8D2" w14:textId="77777777" w:rsidR="00527E93" w:rsidRPr="00527E93" w:rsidRDefault="00527E93" w:rsidP="00ED53C3">
            <w:pPr>
              <w:spacing w:line="273" w:lineRule="exact"/>
              <w:ind w:left="142"/>
              <w:jc w:val="center"/>
              <w:rPr>
                <w:rFonts w:ascii="Times New Roman" w:hAnsi="Times New Roman"/>
                <w:lang w:val="ru-RU" w:eastAsia="en-US"/>
              </w:rPr>
            </w:pPr>
          </w:p>
        </w:tc>
      </w:tr>
      <w:tr w:rsidR="00527E93" w:rsidRPr="00ED53C3" w14:paraId="24FD4B4A" w14:textId="77777777" w:rsidTr="008F5996">
        <w:trPr>
          <w:trHeight w:val="167"/>
        </w:trPr>
        <w:tc>
          <w:tcPr>
            <w:tcW w:w="1066" w:type="dxa"/>
          </w:tcPr>
          <w:p w14:paraId="4B8C937A" w14:textId="55395526" w:rsidR="00527E93" w:rsidRPr="00527E93" w:rsidRDefault="00527E93" w:rsidP="00ED53C3">
            <w:pPr>
              <w:spacing w:line="273" w:lineRule="exact"/>
              <w:ind w:left="142"/>
              <w:rPr>
                <w:rFonts w:ascii="Times New Roman" w:hAnsi="Times New Roman"/>
                <w:lang w:val="ru-RU" w:eastAsia="en-US"/>
              </w:rPr>
            </w:pPr>
            <w:r>
              <w:rPr>
                <w:rFonts w:ascii="Times New Roman" w:hAnsi="Times New Roman"/>
                <w:lang w:val="ru-RU" w:eastAsia="en-US"/>
              </w:rPr>
              <w:t xml:space="preserve">5. </w:t>
            </w:r>
          </w:p>
        </w:tc>
        <w:tc>
          <w:tcPr>
            <w:tcW w:w="7581" w:type="dxa"/>
          </w:tcPr>
          <w:p w14:paraId="015524C7"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116.6.2.4. Тема 4. Законы сохранения в механике.</w:t>
            </w:r>
          </w:p>
          <w:p w14:paraId="3A709A5E"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Импульс материальной точки, системы материальных точек. Центр масс системы материальных точек. Теорема о движении центра масс.</w:t>
            </w:r>
          </w:p>
          <w:p w14:paraId="0CDEEB35"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Импульс силы и изменение импульса тела. </w:t>
            </w:r>
          </w:p>
          <w:p w14:paraId="5EF21423"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Закон сохранения импульса. </w:t>
            </w:r>
          </w:p>
          <w:p w14:paraId="07FB7249"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Реактивное движение.</w:t>
            </w:r>
          </w:p>
          <w:p w14:paraId="545C1FC1"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Момент импульса материальной точки. Представление о сохранении момента импульса в центральных полях.</w:t>
            </w:r>
          </w:p>
          <w:p w14:paraId="6D3B02A8"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Работа силы на малом и на конечном перемещении. Графическое представление работы силы. </w:t>
            </w:r>
          </w:p>
          <w:p w14:paraId="0BE1D52E"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Мощность силы. </w:t>
            </w:r>
          </w:p>
          <w:p w14:paraId="71BBF9C9"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Кинетическая энергия материальной точки. Теорема об изменении кинетической энергии материальной точки. </w:t>
            </w:r>
          </w:p>
          <w:p w14:paraId="536A7713"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Потенциальные и непотенциальные силы. Потенциальная энергия. Потенциальная энергия упруго деформированной пружины. Потенциальная энергия тела в однородном гравитационном поле. Потенциальная энергия тела  в гравитационном поле однородного шара (внутри и вне шара). Вторая космическая скорость. Третья космическая скорость. </w:t>
            </w:r>
          </w:p>
          <w:p w14:paraId="3666F2D6"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Связь работы непотенциальных сил с изменением механической энергии системы тел. Закон сохранения механической энергии. </w:t>
            </w:r>
          </w:p>
          <w:p w14:paraId="267EDAE7"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Упругие и неупругие столкновения. </w:t>
            </w:r>
          </w:p>
          <w:p w14:paraId="6BA09D9E"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Уравнение Бернулли для идеальной жидкости как следствие закона сохранения механической энергии.</w:t>
            </w:r>
          </w:p>
          <w:p w14:paraId="0BCB9E1A"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Технические устройства и технологические процессы: движение ракет, водомёт, копёр, пружинный пистолет, гироскоп, фигурное катание на коньках.</w:t>
            </w:r>
          </w:p>
          <w:p w14:paraId="1D7D0DE9"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Демонстрации.</w:t>
            </w:r>
          </w:p>
          <w:p w14:paraId="618B5B8A"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Закон сохранения импульса.</w:t>
            </w:r>
          </w:p>
          <w:p w14:paraId="3A43AA4E"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Реактивное движение.</w:t>
            </w:r>
          </w:p>
          <w:p w14:paraId="50E93EC3"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Измерение мощности силы.</w:t>
            </w:r>
          </w:p>
          <w:p w14:paraId="1F19A32C"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Изменение энергии тела при совершении работы.</w:t>
            </w:r>
          </w:p>
          <w:p w14:paraId="35958AC7"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lastRenderedPageBreak/>
              <w:t>Взаимные превращения кинетической и потенциальной энергий при действии на тело силы тяжести и силы упругости.</w:t>
            </w:r>
          </w:p>
          <w:p w14:paraId="44F9CC2F"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Сохранение энергии при свободном падении.</w:t>
            </w:r>
          </w:p>
          <w:p w14:paraId="3E1B0363"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Ученический эксперимент, лабораторные работы, практикум. </w:t>
            </w:r>
          </w:p>
          <w:p w14:paraId="2D5DBE6A"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Измерение импульса тела по тормозному пути. </w:t>
            </w:r>
          </w:p>
          <w:p w14:paraId="005EACFF"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Измерение силы тяги, скорости модели электромобиля и мощности силы тяги. </w:t>
            </w:r>
          </w:p>
          <w:p w14:paraId="4B1F66DD"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Сравнение изменения импульса тела с импульсом силы.</w:t>
            </w:r>
          </w:p>
          <w:p w14:paraId="0EB9F6EB"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Исследование сохранения импульса при упругом взаимодействии.</w:t>
            </w:r>
          </w:p>
          <w:p w14:paraId="0F4253F1"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Измерение кинетической энергии тела по тормозному пути.</w:t>
            </w:r>
          </w:p>
          <w:p w14:paraId="7E9AEB5C"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Сравнение изменения потенциальной энергии пружины с работой силы трения. </w:t>
            </w:r>
          </w:p>
          <w:p w14:paraId="6B029F09" w14:textId="18442C13"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Определение работы силы трения при движении тела по наклонной плоскости.</w:t>
            </w:r>
          </w:p>
        </w:tc>
        <w:tc>
          <w:tcPr>
            <w:tcW w:w="1701" w:type="dxa"/>
          </w:tcPr>
          <w:p w14:paraId="5E9C15CD" w14:textId="77777777" w:rsidR="00527E93" w:rsidRPr="00527E93" w:rsidRDefault="00527E93" w:rsidP="00ED53C3">
            <w:pPr>
              <w:spacing w:line="273" w:lineRule="exact"/>
              <w:ind w:left="142"/>
              <w:jc w:val="center"/>
              <w:rPr>
                <w:rFonts w:ascii="Times New Roman" w:hAnsi="Times New Roman"/>
                <w:lang w:val="ru-RU" w:eastAsia="en-US"/>
              </w:rPr>
            </w:pPr>
          </w:p>
        </w:tc>
      </w:tr>
      <w:tr w:rsidR="00527E93" w:rsidRPr="00ED53C3" w14:paraId="08F551E8" w14:textId="77777777" w:rsidTr="008F5996">
        <w:trPr>
          <w:trHeight w:val="167"/>
        </w:trPr>
        <w:tc>
          <w:tcPr>
            <w:tcW w:w="1066" w:type="dxa"/>
          </w:tcPr>
          <w:p w14:paraId="526572C8" w14:textId="1E126592" w:rsidR="00527E93" w:rsidRPr="00527E93" w:rsidRDefault="00527E93" w:rsidP="00ED53C3">
            <w:pPr>
              <w:spacing w:line="273" w:lineRule="exact"/>
              <w:ind w:left="142"/>
              <w:rPr>
                <w:rFonts w:ascii="Times New Roman" w:hAnsi="Times New Roman"/>
                <w:lang w:val="ru-RU" w:eastAsia="en-US"/>
              </w:rPr>
            </w:pPr>
            <w:r>
              <w:rPr>
                <w:rFonts w:ascii="Times New Roman" w:hAnsi="Times New Roman"/>
                <w:lang w:val="ru-RU" w:eastAsia="en-US"/>
              </w:rPr>
              <w:lastRenderedPageBreak/>
              <w:t xml:space="preserve">6. </w:t>
            </w:r>
          </w:p>
        </w:tc>
        <w:tc>
          <w:tcPr>
            <w:tcW w:w="7581" w:type="dxa"/>
          </w:tcPr>
          <w:p w14:paraId="64EA1AC6"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116.6.3. Раздел 3. Молекулярная физика и термодинамика.</w:t>
            </w:r>
          </w:p>
          <w:p w14:paraId="0412081B"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116.6.3.1. Тема 1. Основы молекулярно-кинетической теории.</w:t>
            </w:r>
          </w:p>
          <w:p w14:paraId="42CDB60C"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Основные положения молекулярно-кинетической теории (МКТ), их опытное обоснование. Диффузия. Броуновское движение. Характер движения  и взаимодействия частиц вещества. Модели строения газов, жидкостей и твёрдых тел и объяснение свойств вещества на основе этих моделей. Масса и размеры молекул (атомов). Количество вещества. Постоянная Авогадро.</w:t>
            </w:r>
          </w:p>
          <w:p w14:paraId="68CDB3B6"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Тепловое равновесие. Температура и способы её измерения. Шкала температур Цельсия. </w:t>
            </w:r>
          </w:p>
          <w:p w14:paraId="367446A7"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Модель идеального газа в молекулярно-кинетической теории: частицы газа движутся хаотически и не взаимодействуют друг с другом.</w:t>
            </w:r>
          </w:p>
          <w:p w14:paraId="25C73FF9"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Газовые законы. Уравнение Менделеева–Клапейрона. Абсолютная температура (шкала температур Кельвина). Закон Дальтона. Изопроцессы  в идеальном газе с постоянным количеством вещества. Графическое представление изопроцессов: изотерма, изохора, изобара.</w:t>
            </w:r>
          </w:p>
          <w:p w14:paraId="67EDFBFC"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Связь между давлением и средней кинетической энергией поступательного теплового движения молекул идеального газа (основное уравнение молекулярно-кинетической теории идеального газа).</w:t>
            </w:r>
          </w:p>
          <w:p w14:paraId="2FE8EC28"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Связь абсолютной температуры термодинамической системы со средней кинетической энергией поступательного теплового движения её частиц.</w:t>
            </w:r>
          </w:p>
          <w:p w14:paraId="15B88CCE"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Технические устройства и технологические процессы: термометр, барометр, получение наноматериалов.</w:t>
            </w:r>
          </w:p>
          <w:p w14:paraId="63FE7F3E"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Демонстрации.</w:t>
            </w:r>
          </w:p>
          <w:p w14:paraId="35646782"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Модели движения частиц вещества.</w:t>
            </w:r>
          </w:p>
          <w:p w14:paraId="67E3B4F9"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Модель броуновского движения.</w:t>
            </w:r>
          </w:p>
          <w:p w14:paraId="25A2B0FD"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Видеоролик с записью реального броуновского движения.</w:t>
            </w:r>
          </w:p>
          <w:p w14:paraId="6D6CAF67"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Диффузия жидкостей.</w:t>
            </w:r>
          </w:p>
          <w:p w14:paraId="7D91E5EB"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Модель опыта Штерна.</w:t>
            </w:r>
          </w:p>
          <w:p w14:paraId="612E70F7"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Притяжение молекул.</w:t>
            </w:r>
          </w:p>
          <w:p w14:paraId="4DB092AA"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Модели кристаллических решёток.</w:t>
            </w:r>
          </w:p>
          <w:p w14:paraId="09F762EC" w14:textId="77777777" w:rsidR="00527E93" w:rsidRPr="00791CB7" w:rsidRDefault="00527E93" w:rsidP="00527E93">
            <w:pPr>
              <w:spacing w:before="2" w:line="257" w:lineRule="exact"/>
              <w:ind w:left="142" w:right="137"/>
              <w:jc w:val="both"/>
              <w:rPr>
                <w:rFonts w:ascii="Times New Roman" w:hAnsi="Times New Roman"/>
                <w:lang w:val="ru-RU" w:eastAsia="en-US"/>
              </w:rPr>
            </w:pPr>
            <w:r w:rsidRPr="00791CB7">
              <w:rPr>
                <w:rFonts w:ascii="Times New Roman" w:hAnsi="Times New Roman"/>
                <w:lang w:val="ru-RU" w:eastAsia="en-US"/>
              </w:rPr>
              <w:t>Наблюдение и исследование изопроцессов.</w:t>
            </w:r>
          </w:p>
          <w:p w14:paraId="729A9F12"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Ученический эксперимент, лабораторные работы, практикум. </w:t>
            </w:r>
          </w:p>
          <w:p w14:paraId="30D55D3E"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Исследование процесса установления теплового равновесия при теплообмене между горячей и холодной водой.</w:t>
            </w:r>
          </w:p>
          <w:p w14:paraId="0466D5FD"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Изучение изотермического процесса (рекомендовано использование цифровой лаборатории).</w:t>
            </w:r>
          </w:p>
          <w:p w14:paraId="782C02CE"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Изучение изохорного процесса.</w:t>
            </w:r>
          </w:p>
          <w:p w14:paraId="4B748602"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Изучение изобарного процесса.</w:t>
            </w:r>
          </w:p>
          <w:p w14:paraId="18F14065" w14:textId="5045C73A" w:rsidR="00527E93" w:rsidRPr="00527E93" w:rsidRDefault="00527E93" w:rsidP="00527E93">
            <w:pPr>
              <w:spacing w:before="2" w:line="257" w:lineRule="exact"/>
              <w:ind w:left="142" w:right="137"/>
              <w:jc w:val="both"/>
              <w:rPr>
                <w:rFonts w:ascii="Times New Roman" w:hAnsi="Times New Roman"/>
                <w:lang w:eastAsia="en-US"/>
              </w:rPr>
            </w:pPr>
            <w:r w:rsidRPr="00527E93">
              <w:rPr>
                <w:rFonts w:ascii="Times New Roman" w:hAnsi="Times New Roman"/>
                <w:lang w:eastAsia="en-US"/>
              </w:rPr>
              <w:t>Проверка уравнения состояния.</w:t>
            </w:r>
          </w:p>
        </w:tc>
        <w:tc>
          <w:tcPr>
            <w:tcW w:w="1701" w:type="dxa"/>
          </w:tcPr>
          <w:p w14:paraId="7A401F15" w14:textId="77777777" w:rsidR="00527E93" w:rsidRPr="00527E93" w:rsidRDefault="00527E93" w:rsidP="00ED53C3">
            <w:pPr>
              <w:spacing w:line="273" w:lineRule="exact"/>
              <w:ind w:left="142"/>
              <w:jc w:val="center"/>
              <w:rPr>
                <w:rFonts w:ascii="Times New Roman" w:hAnsi="Times New Roman"/>
                <w:lang w:eastAsia="en-US"/>
              </w:rPr>
            </w:pPr>
          </w:p>
        </w:tc>
      </w:tr>
      <w:tr w:rsidR="00527E93" w:rsidRPr="00ED53C3" w14:paraId="6E212E34" w14:textId="77777777" w:rsidTr="008F5996">
        <w:trPr>
          <w:trHeight w:val="167"/>
        </w:trPr>
        <w:tc>
          <w:tcPr>
            <w:tcW w:w="1066" w:type="dxa"/>
          </w:tcPr>
          <w:p w14:paraId="33B792C1" w14:textId="1031323D" w:rsidR="00527E93" w:rsidRPr="00527E93" w:rsidRDefault="00527E93" w:rsidP="00ED53C3">
            <w:pPr>
              <w:spacing w:line="273" w:lineRule="exact"/>
              <w:ind w:left="142"/>
              <w:rPr>
                <w:rFonts w:ascii="Times New Roman" w:hAnsi="Times New Roman"/>
                <w:lang w:val="ru-RU" w:eastAsia="en-US"/>
              </w:rPr>
            </w:pPr>
            <w:r>
              <w:rPr>
                <w:rFonts w:ascii="Times New Roman" w:hAnsi="Times New Roman"/>
                <w:lang w:val="ru-RU" w:eastAsia="en-US"/>
              </w:rPr>
              <w:t xml:space="preserve">7. </w:t>
            </w:r>
          </w:p>
        </w:tc>
        <w:tc>
          <w:tcPr>
            <w:tcW w:w="7581" w:type="dxa"/>
          </w:tcPr>
          <w:p w14:paraId="697A8A9B"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116.6.3.2. Тема 2. Термодинамика. Тепловые машины.</w:t>
            </w:r>
          </w:p>
          <w:p w14:paraId="1D24522D"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Термодинамическая (ТД) система. Задание внешних условий  для термодинамической системы. Внешние и внутренние параметры. Параметры термодинамической системы как средние значения величин, описывающих  </w:t>
            </w:r>
            <w:r w:rsidRPr="00527E93">
              <w:rPr>
                <w:rFonts w:ascii="Times New Roman" w:hAnsi="Times New Roman"/>
                <w:lang w:val="ru-RU" w:eastAsia="en-US"/>
              </w:rPr>
              <w:lastRenderedPageBreak/>
              <w:t>её состояние на микроскопическом уровне.</w:t>
            </w:r>
          </w:p>
          <w:p w14:paraId="15713C93"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Нулевое начало термодинамики. Самопроизвольная релаксация термодинамической системы к тепловому равновесию. </w:t>
            </w:r>
          </w:p>
          <w:p w14:paraId="342D9E08"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Модель идеального газа в термодинамике – система уравнений: уравнение Менделеева–Клапейрона и выражение для внутренней энергии. Условия применимости этой модели: низкая концентрация частиц, высокие температуры. Выражение для внутренней энергии одноатомного идеального газа.</w:t>
            </w:r>
          </w:p>
          <w:p w14:paraId="55146F73"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Квазистатические и нестатические процессы.</w:t>
            </w:r>
          </w:p>
          <w:p w14:paraId="0C0460C1"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Элементарная работа в термодинамике. Вычисление работы по графику процесса на pV-диаграмме.</w:t>
            </w:r>
          </w:p>
          <w:p w14:paraId="1F0074A7"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Теплопередача как способ изменения внутренней энергии термодинамической системы без совершения работы. Конвекция, теплопроводность, излучение.</w:t>
            </w:r>
          </w:p>
          <w:p w14:paraId="6F87E868"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Количество теплоты. Теплоёмкость тела. Удельная и молярная теплоёмкости вещества. Уравнение Майера. Удельная теплота сгорания топлива. Расчёт количества теплоты при теплопередаче. Понятие об адиабатном процессе. </w:t>
            </w:r>
          </w:p>
          <w:p w14:paraId="4BEBD165"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Первый закон термодинамики. Внутренняя энергия. Количество теплоты  и работа как меры изменения внутренней энергии термодинамической системы.</w:t>
            </w:r>
          </w:p>
          <w:p w14:paraId="30CCF406"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Второй закон термодинамики для равновесных процессов: через заданное равновесное состояние термодинамической системы проходит единственная адиабата. Абсолютная температура. </w:t>
            </w:r>
          </w:p>
          <w:p w14:paraId="41BA45F9"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Второй закон термодинамики для неравновесных процессов: невозможно передать теплоту от более холодного тела к более нагретому без компенсации (Клаузиус). Необратимость природных процессов.</w:t>
            </w:r>
          </w:p>
          <w:p w14:paraId="221B395A"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Принципы действия тепловых машин. КПД. </w:t>
            </w:r>
          </w:p>
          <w:p w14:paraId="0973E7A6"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Максимальное значение КПД. Цикл Карно.</w:t>
            </w:r>
          </w:p>
          <w:p w14:paraId="3E8A7664"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Экологические аспекты использования тепловых двигателей. Тепловое загрязнение окружающей среды. </w:t>
            </w:r>
          </w:p>
          <w:p w14:paraId="60EC9ED0"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Технические устройства и технологические процессы: холодильник, кондиционер, дизельный и карбюраторный двигатели, паровая турбина, получение сверхнизких температур, утилизация «тепловых» отходов с использованием теплового насоса, утилизация биоорганического топлива для выработки «тепловой» и электроэнергии.</w:t>
            </w:r>
          </w:p>
          <w:p w14:paraId="70956C26"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Демонстрации. </w:t>
            </w:r>
          </w:p>
          <w:p w14:paraId="2F62DECC"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Изменение температуры при адиабатическом расширении. </w:t>
            </w:r>
          </w:p>
          <w:p w14:paraId="7F0A0EA6"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Воздушное огниво. </w:t>
            </w:r>
          </w:p>
          <w:p w14:paraId="3FE0EEA4"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Сравнение удельных теплоёмкостей веществ. </w:t>
            </w:r>
          </w:p>
          <w:p w14:paraId="332FD8A1"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Способы изменения внутренней энергии. </w:t>
            </w:r>
          </w:p>
          <w:p w14:paraId="4D96642A"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Исследование адиабатного процесса.</w:t>
            </w:r>
          </w:p>
          <w:p w14:paraId="1D8D8AA2"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Компьютерные модели тепловых двигателей.</w:t>
            </w:r>
          </w:p>
          <w:p w14:paraId="5A0C277E"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Ученический эксперимент, лабораторные работы, практикум. </w:t>
            </w:r>
          </w:p>
          <w:p w14:paraId="1F53E0EC"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Измерение удельной теплоёмкости.</w:t>
            </w:r>
          </w:p>
          <w:p w14:paraId="6FE87088"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Исследование процесса остывания вещества.</w:t>
            </w:r>
          </w:p>
          <w:p w14:paraId="43321774"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Исследование адиабатного процесса.</w:t>
            </w:r>
          </w:p>
          <w:p w14:paraId="2485BC40" w14:textId="73BA9554"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Изучение взаимосвязи энергии межмолекулярного взаимодействия  и температуры кипения жидкостей.</w:t>
            </w:r>
          </w:p>
        </w:tc>
        <w:tc>
          <w:tcPr>
            <w:tcW w:w="1701" w:type="dxa"/>
          </w:tcPr>
          <w:p w14:paraId="39939753" w14:textId="77777777" w:rsidR="00527E93" w:rsidRPr="00527E93" w:rsidRDefault="00527E93" w:rsidP="00ED53C3">
            <w:pPr>
              <w:spacing w:line="273" w:lineRule="exact"/>
              <w:ind w:left="142"/>
              <w:jc w:val="center"/>
              <w:rPr>
                <w:rFonts w:ascii="Times New Roman" w:hAnsi="Times New Roman"/>
                <w:lang w:val="ru-RU" w:eastAsia="en-US"/>
              </w:rPr>
            </w:pPr>
          </w:p>
        </w:tc>
      </w:tr>
      <w:tr w:rsidR="00527E93" w:rsidRPr="00ED53C3" w14:paraId="752E5068" w14:textId="77777777" w:rsidTr="008F5996">
        <w:trPr>
          <w:trHeight w:val="167"/>
        </w:trPr>
        <w:tc>
          <w:tcPr>
            <w:tcW w:w="1066" w:type="dxa"/>
          </w:tcPr>
          <w:p w14:paraId="19F90D41" w14:textId="66DE28CD" w:rsidR="00527E93" w:rsidRPr="00527E93" w:rsidRDefault="00527E93" w:rsidP="00ED53C3">
            <w:pPr>
              <w:spacing w:line="273" w:lineRule="exact"/>
              <w:ind w:left="142"/>
              <w:rPr>
                <w:rFonts w:ascii="Times New Roman" w:hAnsi="Times New Roman"/>
                <w:lang w:val="ru-RU" w:eastAsia="en-US"/>
              </w:rPr>
            </w:pPr>
            <w:r>
              <w:rPr>
                <w:rFonts w:ascii="Times New Roman" w:hAnsi="Times New Roman"/>
                <w:lang w:val="ru-RU" w:eastAsia="en-US"/>
              </w:rPr>
              <w:lastRenderedPageBreak/>
              <w:t xml:space="preserve">8. </w:t>
            </w:r>
          </w:p>
        </w:tc>
        <w:tc>
          <w:tcPr>
            <w:tcW w:w="7581" w:type="dxa"/>
          </w:tcPr>
          <w:p w14:paraId="749FB755"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116.6.3.3. Тема 3. Агрегатные состояния вещества. Фазовые переходы. </w:t>
            </w:r>
          </w:p>
          <w:p w14:paraId="2E4934F0"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Парообразование и конденсация. Испарение и кипение. Удельная теплота парообразования.</w:t>
            </w:r>
          </w:p>
          <w:p w14:paraId="498094CF"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Насыщенные и ненасыщенные пары. Качественная зависимость плотности  и давления насыщенного пара от температуры, их независимость от объёма насыщенного пара. Зависимость температуры кипения от давления в жидкости.</w:t>
            </w:r>
          </w:p>
          <w:p w14:paraId="64D996D3"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Влажность воздуха. Абсолютная и относительная влажность. </w:t>
            </w:r>
          </w:p>
          <w:p w14:paraId="0A7BFD63"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Твёрдое тело. Кристаллические и аморфные тела. Анизотропия свойств </w:t>
            </w:r>
            <w:r w:rsidRPr="00527E93">
              <w:rPr>
                <w:rFonts w:ascii="Times New Roman" w:hAnsi="Times New Roman"/>
                <w:lang w:val="ru-RU" w:eastAsia="en-US"/>
              </w:rPr>
              <w:lastRenderedPageBreak/>
              <w:t>кристаллов. Плавление и кристаллизация. Удельная теплота плавления. Сублимация.</w:t>
            </w:r>
          </w:p>
          <w:p w14:paraId="51B4858C"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Деформации твёрдого тела. Растяжение и сжатие. Сдвиг. Модуль Юнга. Предел упругих деформаций.</w:t>
            </w:r>
          </w:p>
          <w:p w14:paraId="157429BF"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Тепловое расширение жидкостей и твёрдых тел, объёмное и линейное расширение. Ангармонизм тепловых колебаний частиц вещества как причина теплового расширения тел (на качественном уровне).</w:t>
            </w:r>
          </w:p>
          <w:p w14:paraId="24724EB8"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Преобразование энергии в фазовых переходах. </w:t>
            </w:r>
          </w:p>
          <w:p w14:paraId="5042A383"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Уравнение теплового баланса.</w:t>
            </w:r>
          </w:p>
          <w:p w14:paraId="2787BB0C"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Поверхностное натяжение. Коэффициент поверхностного натяжения. Капиллярные явления. Давление под искривлённой поверхностью жидкости. Формула Лапласа.</w:t>
            </w:r>
          </w:p>
          <w:p w14:paraId="1D1F88C3"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Технические устройства и технологические процессы: жидкие кристаллы, современные материалы.</w:t>
            </w:r>
          </w:p>
          <w:p w14:paraId="5DCE6CAA"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Демонстрации.</w:t>
            </w:r>
          </w:p>
          <w:p w14:paraId="532BAF11"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Тепловое расширение.</w:t>
            </w:r>
          </w:p>
          <w:p w14:paraId="4DE7FBF0"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Свойства насыщенных паров.</w:t>
            </w:r>
          </w:p>
          <w:p w14:paraId="57B8FB15"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Кипение. Кипение при пониженном давлении.</w:t>
            </w:r>
          </w:p>
          <w:p w14:paraId="6E8526BF"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Измерение силы поверхностного натяжения.</w:t>
            </w:r>
          </w:p>
          <w:p w14:paraId="052C7097"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Опыты с мыльными плёнками.</w:t>
            </w:r>
          </w:p>
          <w:p w14:paraId="14E8066F"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Смачивание.</w:t>
            </w:r>
          </w:p>
          <w:p w14:paraId="244B7EEE"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Капиллярные явления.</w:t>
            </w:r>
          </w:p>
          <w:p w14:paraId="7F51498C"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Модели неньютоновской жидкости.</w:t>
            </w:r>
          </w:p>
          <w:p w14:paraId="6C7F7EEF"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Способы измерения влажности.</w:t>
            </w:r>
          </w:p>
          <w:p w14:paraId="7235996C"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Исследование нагревания и плавления кристаллического вещества.</w:t>
            </w:r>
          </w:p>
          <w:p w14:paraId="0D4BB528"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Виды деформаций.</w:t>
            </w:r>
          </w:p>
          <w:p w14:paraId="2C7168D1"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Наблюдение малых деформаций.</w:t>
            </w:r>
          </w:p>
          <w:p w14:paraId="15CEF6FD"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Ученический эксперимент, лабораторные работы, практикум. </w:t>
            </w:r>
          </w:p>
          <w:p w14:paraId="3FE61250"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Изучение закономерностей испарения жидкостей. </w:t>
            </w:r>
          </w:p>
          <w:p w14:paraId="78596F0F"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Измерение удельной теплоты плавления льда.</w:t>
            </w:r>
          </w:p>
          <w:p w14:paraId="1A069726"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Изучение свойств насыщенных паров.</w:t>
            </w:r>
          </w:p>
          <w:p w14:paraId="09E15AA9"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Измерение абсолютной влажности воздуха и оценка массы паров  в помещении.</w:t>
            </w:r>
          </w:p>
          <w:p w14:paraId="255FAE4F"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Измерение коэффициента поверхностного натяжения.</w:t>
            </w:r>
          </w:p>
          <w:p w14:paraId="62AEC6EB"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Измерение модуля Юнга.</w:t>
            </w:r>
          </w:p>
          <w:p w14:paraId="027E34BC" w14:textId="66120461"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Исследование зависимости деформации резинового образца от приложенной  к нему силы.</w:t>
            </w:r>
          </w:p>
        </w:tc>
        <w:tc>
          <w:tcPr>
            <w:tcW w:w="1701" w:type="dxa"/>
          </w:tcPr>
          <w:p w14:paraId="3EB9B3AA" w14:textId="77777777" w:rsidR="00527E93" w:rsidRPr="00527E93" w:rsidRDefault="00527E93" w:rsidP="00ED53C3">
            <w:pPr>
              <w:spacing w:line="273" w:lineRule="exact"/>
              <w:ind w:left="142"/>
              <w:jc w:val="center"/>
              <w:rPr>
                <w:rFonts w:ascii="Times New Roman" w:hAnsi="Times New Roman"/>
                <w:lang w:val="ru-RU" w:eastAsia="en-US"/>
              </w:rPr>
            </w:pPr>
          </w:p>
        </w:tc>
      </w:tr>
      <w:tr w:rsidR="00527E93" w:rsidRPr="00ED53C3" w14:paraId="79071607" w14:textId="77777777" w:rsidTr="008F5996">
        <w:trPr>
          <w:trHeight w:val="167"/>
        </w:trPr>
        <w:tc>
          <w:tcPr>
            <w:tcW w:w="1066" w:type="dxa"/>
          </w:tcPr>
          <w:p w14:paraId="4B8A5B15" w14:textId="382F8FAC" w:rsidR="00527E93" w:rsidRPr="00527E93" w:rsidRDefault="00527E93" w:rsidP="00ED53C3">
            <w:pPr>
              <w:spacing w:line="273" w:lineRule="exact"/>
              <w:ind w:left="142"/>
              <w:rPr>
                <w:rFonts w:ascii="Times New Roman" w:hAnsi="Times New Roman"/>
                <w:lang w:val="ru-RU" w:eastAsia="en-US"/>
              </w:rPr>
            </w:pPr>
            <w:r>
              <w:rPr>
                <w:rFonts w:ascii="Times New Roman" w:hAnsi="Times New Roman"/>
                <w:lang w:val="ru-RU" w:eastAsia="en-US"/>
              </w:rPr>
              <w:lastRenderedPageBreak/>
              <w:t>9.</w:t>
            </w:r>
          </w:p>
        </w:tc>
        <w:tc>
          <w:tcPr>
            <w:tcW w:w="7581" w:type="dxa"/>
          </w:tcPr>
          <w:p w14:paraId="56E5512E"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116.6.4. Раздел 4. Электродинамика.</w:t>
            </w:r>
          </w:p>
          <w:p w14:paraId="36684015"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116.6.4.1. Тема 1. Электрическое поле.</w:t>
            </w:r>
          </w:p>
          <w:p w14:paraId="586F2E75"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Электризация тел и её проявления. Электрический заряд. Два вида электрических зарядов. Проводники, диэлектрики и полупроводники. Элементарный электрический заряд. Закон сохранения электрического заряда.</w:t>
            </w:r>
          </w:p>
          <w:p w14:paraId="3C562DA0"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Взаимодействие зарядов. Точечные заряды. Закон Кулона.</w:t>
            </w:r>
          </w:p>
          <w:p w14:paraId="512114E9"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Электрическое поле. Его действие на электрические заряды.</w:t>
            </w:r>
          </w:p>
          <w:p w14:paraId="7D2C1AEA"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Напряжённость электрического поля. Пробный заряд. Линии напряжённости электрического поля. Однородное электрическое поле. </w:t>
            </w:r>
          </w:p>
          <w:p w14:paraId="20116EE8"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Потенциальность электростатического поля. Разность потенциалов  и напряжение. Потенциальная энергия заряда в электростатическом поле. Потенциал электростатического поля. Связь напряжённости поля и разности потенциалов для электростатического поля (как однородного, так и неоднородного).</w:t>
            </w:r>
          </w:p>
          <w:p w14:paraId="57D88356"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Принцип суперпозиции электрических полей.</w:t>
            </w:r>
          </w:p>
          <w:p w14:paraId="283357E8"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Поле точечного заряда. Поле равномерно заряженной сферы. Поле равномерно заряженного по объёму шара. Поле равномерно заряженной бесконечной плоскости. Картины линий напряжённости этих полей  и эквипотенциальных поверхностей. </w:t>
            </w:r>
          </w:p>
          <w:p w14:paraId="54C014B4"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lastRenderedPageBreak/>
              <w:t>Проводники в электростатическом поле. Условие равновесия зарядов.</w:t>
            </w:r>
          </w:p>
          <w:p w14:paraId="67E72AC9"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Диэлектрики в электростатическом поле. Диэлектрическая проницаемость вещества.</w:t>
            </w:r>
          </w:p>
          <w:p w14:paraId="2A61425A"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Конденсатор. Электроёмкость конденсатора. Электроёмкость плоского конденсатора. </w:t>
            </w:r>
          </w:p>
          <w:p w14:paraId="703B4EA9"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Параллельное соединение конденсаторов. Последовательное соединение конденсаторов.</w:t>
            </w:r>
          </w:p>
          <w:p w14:paraId="2E458CAD"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Энергия заряженного конденсатора.</w:t>
            </w:r>
          </w:p>
          <w:p w14:paraId="3D329640"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Движение заряженной частицы в однородном электрическом поле.</w:t>
            </w:r>
          </w:p>
          <w:p w14:paraId="58BAE114"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Технические устройства и технологические процессы: электроскоп, электрометр, электростатическая защита, заземление электроприборов, конденсаторы, генератор Ван де Граафа.</w:t>
            </w:r>
          </w:p>
          <w:p w14:paraId="14598F37"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Демонстрации.</w:t>
            </w:r>
          </w:p>
          <w:p w14:paraId="4AD7E761"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Устройство и принцип действия электрометра. </w:t>
            </w:r>
          </w:p>
          <w:p w14:paraId="57D44922"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Электрическое поле заряженных шариков.</w:t>
            </w:r>
          </w:p>
          <w:p w14:paraId="06066F7A"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Электрическое поле двух заряженных пластин. </w:t>
            </w:r>
          </w:p>
          <w:p w14:paraId="3FEF51CB"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Модель электростатического генератора (Ван де Граафа). </w:t>
            </w:r>
          </w:p>
          <w:p w14:paraId="5B21B49B"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Проводники в электрическом поле. </w:t>
            </w:r>
          </w:p>
          <w:p w14:paraId="371A92AC"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Электростатическая защита. </w:t>
            </w:r>
          </w:p>
          <w:p w14:paraId="1179ADB3"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Устройство и действие конденсатора постоянной и переменной ёмкости. </w:t>
            </w:r>
          </w:p>
          <w:p w14:paraId="04095E02"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Зависимость электроёмкости плоского конденсатора от площади пластин, расстояния между ними и диэлектрической проницаемости. </w:t>
            </w:r>
          </w:p>
          <w:p w14:paraId="76682C1E"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Энергия электрического поля заряженного конденсатора. </w:t>
            </w:r>
          </w:p>
          <w:p w14:paraId="15718059"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Зарядка и разрядка конденсатора через резистор.</w:t>
            </w:r>
          </w:p>
          <w:p w14:paraId="3E559D24"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Ученический эксперимент, лабораторные работы, практикум. </w:t>
            </w:r>
          </w:p>
          <w:p w14:paraId="757A3A81"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Оценка сил взаимодействия заряженных тел. </w:t>
            </w:r>
          </w:p>
          <w:p w14:paraId="6D234B31"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Наблюдение превращения энергии заряженного конденсатора в энергию излучения светодиода. </w:t>
            </w:r>
          </w:p>
          <w:p w14:paraId="7E087907"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Изучение протекания тока в цепи, содержащей конденсатор.</w:t>
            </w:r>
          </w:p>
          <w:p w14:paraId="261806D8"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Распределение разности потенциалов (напряжения) при последовательном соединении конденсаторов. </w:t>
            </w:r>
          </w:p>
          <w:p w14:paraId="15D51092" w14:textId="02CB4558"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Исследование разряда конденсатора через резистор.</w:t>
            </w:r>
          </w:p>
        </w:tc>
        <w:tc>
          <w:tcPr>
            <w:tcW w:w="1701" w:type="dxa"/>
          </w:tcPr>
          <w:p w14:paraId="29E95FA5" w14:textId="77777777" w:rsidR="00527E93" w:rsidRPr="00527E93" w:rsidRDefault="00527E93" w:rsidP="00ED53C3">
            <w:pPr>
              <w:spacing w:line="273" w:lineRule="exact"/>
              <w:ind w:left="142"/>
              <w:jc w:val="center"/>
              <w:rPr>
                <w:rFonts w:ascii="Times New Roman" w:hAnsi="Times New Roman"/>
                <w:lang w:val="ru-RU" w:eastAsia="en-US"/>
              </w:rPr>
            </w:pPr>
          </w:p>
        </w:tc>
      </w:tr>
      <w:tr w:rsidR="00527E93" w:rsidRPr="00ED53C3" w14:paraId="1415CC04" w14:textId="77777777" w:rsidTr="008F5996">
        <w:trPr>
          <w:trHeight w:val="167"/>
        </w:trPr>
        <w:tc>
          <w:tcPr>
            <w:tcW w:w="1066" w:type="dxa"/>
          </w:tcPr>
          <w:p w14:paraId="79698409" w14:textId="3967CC85" w:rsidR="00527E93" w:rsidRPr="00527E93" w:rsidRDefault="00527E93" w:rsidP="00ED53C3">
            <w:pPr>
              <w:spacing w:line="273" w:lineRule="exact"/>
              <w:ind w:left="142"/>
              <w:rPr>
                <w:rFonts w:ascii="Times New Roman" w:hAnsi="Times New Roman"/>
                <w:lang w:val="ru-RU" w:eastAsia="en-US"/>
              </w:rPr>
            </w:pPr>
            <w:r>
              <w:rPr>
                <w:rFonts w:ascii="Times New Roman" w:hAnsi="Times New Roman"/>
                <w:lang w:val="ru-RU" w:eastAsia="en-US"/>
              </w:rPr>
              <w:lastRenderedPageBreak/>
              <w:t>10.</w:t>
            </w:r>
          </w:p>
        </w:tc>
        <w:tc>
          <w:tcPr>
            <w:tcW w:w="7581" w:type="dxa"/>
          </w:tcPr>
          <w:p w14:paraId="3589FB11"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116.6.4.2. Тема 2. Постоянный электрический ток.</w:t>
            </w:r>
          </w:p>
          <w:p w14:paraId="09719BB0"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Сила тока. Постоянный ток.</w:t>
            </w:r>
          </w:p>
          <w:p w14:paraId="666E609D"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Условия существования постоянного электрического тока. Источники тока. Напряжение U и ЭДС ℰ.</w:t>
            </w:r>
          </w:p>
          <w:p w14:paraId="337D5149"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Закон Ома для участка цепи.</w:t>
            </w:r>
          </w:p>
          <w:p w14:paraId="69A426B9"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Электрическое сопротивление. Зависимость сопротивления однородного проводника от его длины и площади поперечного сечения. Удельное сопротивление вещества.</w:t>
            </w:r>
          </w:p>
          <w:p w14:paraId="596E72CE"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Последовательное, параллельное, смешанное соединение проводников. Расчёт разветвлённых электрических цепей. Правила Кирхгофа.</w:t>
            </w:r>
          </w:p>
          <w:p w14:paraId="7D371C61"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Работа электрического тока. Закон Джоуля–Ленца.</w:t>
            </w:r>
          </w:p>
          <w:p w14:paraId="4648A362"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Мощность электрического тока. Тепловая мощность, выделяемая  на резисторе. </w:t>
            </w:r>
          </w:p>
          <w:p w14:paraId="6BB0C10A"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ЭДС и внутреннее сопротивление источника тока. Закон Ома для полной (замкнутой) электрической цепи. Мощность источника тока. Короткое замыкание.</w:t>
            </w:r>
          </w:p>
          <w:p w14:paraId="76EA7FAF"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Конденсатор в цепи постоянного тока.</w:t>
            </w:r>
          </w:p>
          <w:p w14:paraId="1D3161E0"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Технические устройства и технологические процессы: амперметр, вольтметр, реостат, счётчик электрической энергии. </w:t>
            </w:r>
          </w:p>
          <w:p w14:paraId="0A848740"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Демонстрации.</w:t>
            </w:r>
          </w:p>
          <w:p w14:paraId="1945508F"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Измерение силы тока и напряжения.</w:t>
            </w:r>
          </w:p>
          <w:p w14:paraId="13303B2B"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Исследование зависимости силы тока от напряжения для резистора, лампы накаливания и светодиода.</w:t>
            </w:r>
          </w:p>
          <w:p w14:paraId="3C5AA375"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Зависимость сопротивления цилиндрических проводников от длины, площади поперечного сечения и материала.</w:t>
            </w:r>
          </w:p>
          <w:p w14:paraId="7C3D9A3D"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lastRenderedPageBreak/>
              <w:t>Исследование зависимости силы тока от сопротивления при постоянном напряжении.</w:t>
            </w:r>
          </w:p>
          <w:p w14:paraId="62531516"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Прямое измерение ЭДС. Короткое замыкание гальванического элемента  и оценка внутреннего сопротивления.</w:t>
            </w:r>
          </w:p>
          <w:p w14:paraId="285CE1CF"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Способы соединения источников тока, ЭДС батарей.</w:t>
            </w:r>
          </w:p>
          <w:p w14:paraId="0E4F7C7F"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Исследование разности потенциалов между полюсами источника тока от силы тока в цепи.</w:t>
            </w:r>
          </w:p>
          <w:p w14:paraId="1A67D3C1"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Ученический эксперимент, лабораторные работы, практикум. </w:t>
            </w:r>
          </w:p>
          <w:p w14:paraId="1C334EC2"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Исследование смешанного соединения резисторов.</w:t>
            </w:r>
          </w:p>
          <w:p w14:paraId="7761326D"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Измерение удельного сопротивления проводников.</w:t>
            </w:r>
          </w:p>
          <w:p w14:paraId="66D88A83"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Исследование зависимости силы тока от напряжения для лампы накаливания.</w:t>
            </w:r>
          </w:p>
          <w:p w14:paraId="1C46BACE"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Увеличение предела измерения амперметра (вольтметра).</w:t>
            </w:r>
          </w:p>
          <w:p w14:paraId="607923EF"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Измерение ЭДС и внутреннего сопротивления источника тока.</w:t>
            </w:r>
          </w:p>
          <w:p w14:paraId="22648362"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Исследование зависимости ЭДС гальванического элемента от времени  при коротком замыкании. </w:t>
            </w:r>
          </w:p>
          <w:p w14:paraId="05110E3D"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Исследование разности потенциалов между полюсами источника тока от силы тока в цепи.</w:t>
            </w:r>
          </w:p>
          <w:p w14:paraId="5FFB4527" w14:textId="7A5BE025"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Исследование зависимости полезной мощности источника тока от силы тока.</w:t>
            </w:r>
          </w:p>
        </w:tc>
        <w:tc>
          <w:tcPr>
            <w:tcW w:w="1701" w:type="dxa"/>
          </w:tcPr>
          <w:p w14:paraId="4598DAFC" w14:textId="77777777" w:rsidR="00527E93" w:rsidRPr="00527E93" w:rsidRDefault="00527E93" w:rsidP="00ED53C3">
            <w:pPr>
              <w:spacing w:line="273" w:lineRule="exact"/>
              <w:ind w:left="142"/>
              <w:jc w:val="center"/>
              <w:rPr>
                <w:rFonts w:ascii="Times New Roman" w:hAnsi="Times New Roman"/>
                <w:lang w:val="ru-RU" w:eastAsia="en-US"/>
              </w:rPr>
            </w:pPr>
          </w:p>
        </w:tc>
      </w:tr>
      <w:tr w:rsidR="00527E93" w:rsidRPr="00ED53C3" w14:paraId="547B71B6" w14:textId="77777777" w:rsidTr="008F5996">
        <w:trPr>
          <w:trHeight w:val="167"/>
        </w:trPr>
        <w:tc>
          <w:tcPr>
            <w:tcW w:w="1066" w:type="dxa"/>
          </w:tcPr>
          <w:p w14:paraId="21437895" w14:textId="60EA3F5D" w:rsidR="00527E93" w:rsidRPr="00527E93" w:rsidRDefault="00527E93" w:rsidP="00ED53C3">
            <w:pPr>
              <w:spacing w:line="273" w:lineRule="exact"/>
              <w:ind w:left="142"/>
              <w:rPr>
                <w:rFonts w:ascii="Times New Roman" w:hAnsi="Times New Roman"/>
                <w:lang w:val="ru-RU" w:eastAsia="en-US"/>
              </w:rPr>
            </w:pPr>
            <w:r>
              <w:rPr>
                <w:rFonts w:ascii="Times New Roman" w:hAnsi="Times New Roman"/>
                <w:lang w:val="ru-RU" w:eastAsia="en-US"/>
              </w:rPr>
              <w:lastRenderedPageBreak/>
              <w:t>11.</w:t>
            </w:r>
          </w:p>
        </w:tc>
        <w:tc>
          <w:tcPr>
            <w:tcW w:w="7581" w:type="dxa"/>
          </w:tcPr>
          <w:p w14:paraId="7A472EEA"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116.6.4.3. Тема 3. Токи в различных средах.</w:t>
            </w:r>
          </w:p>
          <w:p w14:paraId="17DFCBB5"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Электрическая проводимость различных веществ. Электронная проводимость твёрдых металлов. Зависимость сопротивления металлов от температуры. Сверхпроводимость. </w:t>
            </w:r>
          </w:p>
          <w:p w14:paraId="7F96AC9A"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Электрический ток в вакууме. Свойства электронных пучков.</w:t>
            </w:r>
          </w:p>
          <w:p w14:paraId="52688595"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Полупроводники. Собственная и примесная проводимость полупроводников. Свойства </w:t>
            </w:r>
            <w:r w:rsidRPr="00527E93">
              <w:rPr>
                <w:rFonts w:ascii="Times New Roman" w:hAnsi="Times New Roman"/>
                <w:lang w:eastAsia="en-US"/>
              </w:rPr>
              <w:t>p</w:t>
            </w:r>
            <w:r w:rsidRPr="00527E93">
              <w:rPr>
                <w:rFonts w:ascii="Times New Roman" w:hAnsi="Times New Roman"/>
                <w:lang w:val="ru-RU" w:eastAsia="en-US"/>
              </w:rPr>
              <w:t>–</w:t>
            </w:r>
            <w:r w:rsidRPr="00527E93">
              <w:rPr>
                <w:rFonts w:ascii="Times New Roman" w:hAnsi="Times New Roman"/>
                <w:lang w:eastAsia="en-US"/>
              </w:rPr>
              <w:t>n</w:t>
            </w:r>
            <w:r w:rsidRPr="00527E93">
              <w:rPr>
                <w:rFonts w:ascii="Times New Roman" w:hAnsi="Times New Roman"/>
                <w:lang w:val="ru-RU" w:eastAsia="en-US"/>
              </w:rPr>
              <w:t>-перехода. Полупроводниковые приборы.</w:t>
            </w:r>
          </w:p>
          <w:p w14:paraId="0ED985DD"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Электрический ток в электролитах. Электролитическая диссоциация. Электролиз. Законы Фарадея для электролиза.</w:t>
            </w:r>
          </w:p>
          <w:p w14:paraId="49F135DE"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Электрический ток в газах. Самостоятельный и несамостоятельный разряд. Различные типы самостоятельного разряда. Молния. Плазма.</w:t>
            </w:r>
          </w:p>
          <w:p w14:paraId="45AC6389"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Технические устройства и практическое применение: газоразрядные лампы, электронно-лучевая трубка, полупроводниковые приборы: диод, транзистор, фотодиод, светодиод, гальваника, рафинирование меди, выплавка алюминия, электронная микроскопия.</w:t>
            </w:r>
          </w:p>
          <w:p w14:paraId="0173491A"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Демонстрации.</w:t>
            </w:r>
          </w:p>
          <w:p w14:paraId="3EC8251D"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Зависимость сопротивления металлов от температуры.</w:t>
            </w:r>
          </w:p>
          <w:p w14:paraId="1F44ABFF"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Проводимость электролитов.</w:t>
            </w:r>
          </w:p>
          <w:p w14:paraId="28870824"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Законы электролиза Фарадея.</w:t>
            </w:r>
          </w:p>
          <w:p w14:paraId="5F5010E3"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Искровой разряд и проводимость воздуха.</w:t>
            </w:r>
          </w:p>
          <w:p w14:paraId="1DA4BD11"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Сравнение проводимости металлов и полупроводников.</w:t>
            </w:r>
          </w:p>
          <w:p w14:paraId="53F5FE88"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Односторонняя проводимость диода.</w:t>
            </w:r>
          </w:p>
          <w:p w14:paraId="1F327A94"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Ученический эксперимент, лабораторные работы, практикум. </w:t>
            </w:r>
          </w:p>
          <w:p w14:paraId="6E954B11"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Наблюдение электролиза.</w:t>
            </w:r>
          </w:p>
          <w:p w14:paraId="706DBA11"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Измерение заряда одновалентного иона.</w:t>
            </w:r>
          </w:p>
          <w:p w14:paraId="3C8817C9"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Исследование зависимости сопротивления терморезистора от температуры.</w:t>
            </w:r>
          </w:p>
          <w:p w14:paraId="3475BCFA" w14:textId="4C054C5E"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Снятие вольт-амперной характеристики диода.</w:t>
            </w:r>
          </w:p>
        </w:tc>
        <w:tc>
          <w:tcPr>
            <w:tcW w:w="1701" w:type="dxa"/>
          </w:tcPr>
          <w:p w14:paraId="23DF9C49" w14:textId="77777777" w:rsidR="00527E93" w:rsidRPr="00527E93" w:rsidRDefault="00527E93" w:rsidP="00ED53C3">
            <w:pPr>
              <w:spacing w:line="273" w:lineRule="exact"/>
              <w:ind w:left="142"/>
              <w:jc w:val="center"/>
              <w:rPr>
                <w:rFonts w:ascii="Times New Roman" w:hAnsi="Times New Roman"/>
                <w:lang w:val="ru-RU" w:eastAsia="en-US"/>
              </w:rPr>
            </w:pPr>
          </w:p>
        </w:tc>
      </w:tr>
      <w:tr w:rsidR="00527E93" w:rsidRPr="00ED53C3" w14:paraId="1DBEF66E" w14:textId="77777777" w:rsidTr="008F5996">
        <w:trPr>
          <w:trHeight w:val="167"/>
        </w:trPr>
        <w:tc>
          <w:tcPr>
            <w:tcW w:w="1066" w:type="dxa"/>
          </w:tcPr>
          <w:p w14:paraId="1065F33D" w14:textId="5448C41D" w:rsidR="00527E93" w:rsidRPr="00527E93" w:rsidRDefault="00527E93" w:rsidP="00ED53C3">
            <w:pPr>
              <w:spacing w:line="273" w:lineRule="exact"/>
              <w:ind w:left="142"/>
              <w:rPr>
                <w:rFonts w:ascii="Times New Roman" w:hAnsi="Times New Roman"/>
                <w:lang w:val="ru-RU" w:eastAsia="en-US"/>
              </w:rPr>
            </w:pPr>
            <w:r>
              <w:rPr>
                <w:rFonts w:ascii="Times New Roman" w:hAnsi="Times New Roman"/>
                <w:lang w:val="ru-RU" w:eastAsia="en-US"/>
              </w:rPr>
              <w:t>12.</w:t>
            </w:r>
          </w:p>
        </w:tc>
        <w:tc>
          <w:tcPr>
            <w:tcW w:w="7581" w:type="dxa"/>
          </w:tcPr>
          <w:p w14:paraId="38501C6B"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116.6.5. Физический практикум.</w:t>
            </w:r>
          </w:p>
          <w:p w14:paraId="745F0B7C"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Способы измерения физических величин с использованием аналоговых  и цифровых измерительных приборов и компьютерных датчиковых систем. Абсолютные и относительные погрешности измерений физических величин. Оценка границ погрешностей. </w:t>
            </w:r>
          </w:p>
          <w:p w14:paraId="323136EA" w14:textId="7D489359"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Проведение косвенных измерений, исследований зависимостей физических величин, проверка предложенных гипотез (выбор из работ, описанных  в тематических разделах «Ученический эксперимент, лабораторные работы, практикум»).</w:t>
            </w:r>
          </w:p>
        </w:tc>
        <w:tc>
          <w:tcPr>
            <w:tcW w:w="1701" w:type="dxa"/>
          </w:tcPr>
          <w:p w14:paraId="25147AFD" w14:textId="77777777" w:rsidR="00527E93" w:rsidRPr="00527E93" w:rsidRDefault="00527E93" w:rsidP="00ED53C3">
            <w:pPr>
              <w:spacing w:line="273" w:lineRule="exact"/>
              <w:ind w:left="142"/>
              <w:jc w:val="center"/>
              <w:rPr>
                <w:rFonts w:ascii="Times New Roman" w:hAnsi="Times New Roman"/>
                <w:lang w:val="ru-RU" w:eastAsia="en-US"/>
              </w:rPr>
            </w:pPr>
          </w:p>
        </w:tc>
      </w:tr>
    </w:tbl>
    <w:p w14:paraId="54600553" w14:textId="532E1869" w:rsidR="00527E93" w:rsidRPr="00ED53C3" w:rsidRDefault="00527E93" w:rsidP="00527E93">
      <w:pPr>
        <w:widowControl w:val="0"/>
        <w:spacing w:after="0" w:line="240" w:lineRule="auto"/>
        <w:jc w:val="both"/>
        <w:rPr>
          <w:rFonts w:ascii="Times New Roman" w:eastAsia="SchoolBookSanPin" w:hAnsi="Times New Roman"/>
          <w:sz w:val="24"/>
          <w:szCs w:val="24"/>
          <w:lang w:eastAsia="en-US"/>
        </w:rPr>
      </w:pPr>
    </w:p>
    <w:tbl>
      <w:tblPr>
        <w:tblStyle w:val="TableNormal"/>
        <w:tblW w:w="10348"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1"/>
        <w:gridCol w:w="7796"/>
        <w:gridCol w:w="1701"/>
      </w:tblGrid>
      <w:tr w:rsidR="00527E93" w:rsidRPr="00ED53C3" w14:paraId="536CE234" w14:textId="77777777" w:rsidTr="008F5996">
        <w:trPr>
          <w:trHeight w:val="575"/>
        </w:trPr>
        <w:tc>
          <w:tcPr>
            <w:tcW w:w="851" w:type="dxa"/>
          </w:tcPr>
          <w:p w14:paraId="02B921AA" w14:textId="77777777" w:rsidR="00527E93" w:rsidRPr="00ED53C3" w:rsidRDefault="00527E93" w:rsidP="00801E00">
            <w:pPr>
              <w:spacing w:line="237" w:lineRule="auto"/>
              <w:ind w:left="142" w:right="354" w:firstLine="96"/>
              <w:jc w:val="center"/>
              <w:rPr>
                <w:rFonts w:ascii="Times New Roman" w:hAnsi="Times New Roman"/>
                <w:lang w:eastAsia="en-US"/>
              </w:rPr>
            </w:pPr>
            <w:r w:rsidRPr="00ED53C3">
              <w:rPr>
                <w:rFonts w:ascii="Times New Roman" w:hAnsi="Times New Roman"/>
                <w:lang w:eastAsia="en-US"/>
              </w:rPr>
              <w:lastRenderedPageBreak/>
              <w:t>№</w:t>
            </w:r>
            <w:r w:rsidRPr="00ED53C3">
              <w:rPr>
                <w:rFonts w:ascii="Times New Roman" w:hAnsi="Times New Roman"/>
                <w:spacing w:val="-57"/>
                <w:lang w:eastAsia="en-US"/>
              </w:rPr>
              <w:t xml:space="preserve"> </w:t>
            </w:r>
            <w:r w:rsidRPr="00ED53C3">
              <w:rPr>
                <w:rFonts w:ascii="Times New Roman" w:hAnsi="Times New Roman"/>
                <w:lang w:eastAsia="en-US"/>
              </w:rPr>
              <w:t>п/п</w:t>
            </w:r>
          </w:p>
        </w:tc>
        <w:tc>
          <w:tcPr>
            <w:tcW w:w="7796" w:type="dxa"/>
          </w:tcPr>
          <w:p w14:paraId="134D2870" w14:textId="77777777" w:rsidR="00527E93" w:rsidRPr="00ED53C3" w:rsidRDefault="00527E93" w:rsidP="00801E00">
            <w:pPr>
              <w:spacing w:line="273" w:lineRule="exact"/>
              <w:ind w:left="142"/>
              <w:jc w:val="center"/>
              <w:rPr>
                <w:rFonts w:ascii="Times New Roman" w:hAnsi="Times New Roman"/>
                <w:lang w:val="ru-RU" w:eastAsia="en-US"/>
              </w:rPr>
            </w:pPr>
            <w:r w:rsidRPr="00ED53C3">
              <w:rPr>
                <w:rFonts w:ascii="Times New Roman" w:hAnsi="Times New Roman"/>
                <w:lang w:val="ru-RU" w:eastAsia="en-US"/>
              </w:rPr>
              <w:t>Наименование</w:t>
            </w:r>
            <w:r w:rsidRPr="00ED53C3">
              <w:rPr>
                <w:rFonts w:ascii="Times New Roman" w:hAnsi="Times New Roman"/>
                <w:spacing w:val="-2"/>
                <w:lang w:val="ru-RU" w:eastAsia="en-US"/>
              </w:rPr>
              <w:t xml:space="preserve"> </w:t>
            </w:r>
            <w:r w:rsidRPr="00ED53C3">
              <w:rPr>
                <w:rFonts w:ascii="Times New Roman" w:hAnsi="Times New Roman"/>
                <w:lang w:val="ru-RU" w:eastAsia="en-US"/>
              </w:rPr>
              <w:t xml:space="preserve">темы </w:t>
            </w:r>
          </w:p>
          <w:p w14:paraId="12151494" w14:textId="77777777" w:rsidR="00527E93" w:rsidRPr="00ED53C3" w:rsidRDefault="00527E93" w:rsidP="00801E00">
            <w:pPr>
              <w:spacing w:line="273" w:lineRule="exact"/>
              <w:ind w:left="142"/>
              <w:jc w:val="center"/>
              <w:rPr>
                <w:rFonts w:ascii="Times New Roman" w:hAnsi="Times New Roman"/>
                <w:lang w:val="ru-RU" w:eastAsia="en-US"/>
              </w:rPr>
            </w:pPr>
            <w:r w:rsidRPr="00ED53C3">
              <w:rPr>
                <w:rFonts w:ascii="Times New Roman" w:hAnsi="Times New Roman"/>
                <w:lang w:val="ru-RU" w:eastAsia="en-US"/>
              </w:rPr>
              <w:t>(с учётом рабочей программы воспитания)</w:t>
            </w:r>
          </w:p>
        </w:tc>
        <w:tc>
          <w:tcPr>
            <w:tcW w:w="1701" w:type="dxa"/>
          </w:tcPr>
          <w:p w14:paraId="4DC32B9C" w14:textId="77777777" w:rsidR="00527E93" w:rsidRPr="00ED53C3" w:rsidRDefault="00527E93" w:rsidP="00801E00">
            <w:pPr>
              <w:spacing w:line="237" w:lineRule="auto"/>
              <w:ind w:left="142" w:right="27" w:hanging="72"/>
              <w:jc w:val="center"/>
              <w:rPr>
                <w:rFonts w:ascii="Times New Roman" w:hAnsi="Times New Roman"/>
                <w:lang w:val="ru-RU" w:eastAsia="en-US"/>
              </w:rPr>
            </w:pPr>
            <w:r w:rsidRPr="00ED53C3">
              <w:rPr>
                <w:rFonts w:ascii="Times New Roman" w:hAnsi="Times New Roman"/>
                <w:spacing w:val="-1"/>
                <w:lang w:val="ru-RU" w:eastAsia="en-US"/>
              </w:rPr>
              <w:t>Количество часов, отводимых на освоение каждой темы</w:t>
            </w:r>
          </w:p>
        </w:tc>
      </w:tr>
      <w:tr w:rsidR="00527E93" w:rsidRPr="00ED53C3" w14:paraId="0286070D" w14:textId="77777777" w:rsidTr="008F5996">
        <w:trPr>
          <w:trHeight w:val="321"/>
        </w:trPr>
        <w:tc>
          <w:tcPr>
            <w:tcW w:w="10348" w:type="dxa"/>
            <w:gridSpan w:val="3"/>
          </w:tcPr>
          <w:p w14:paraId="132EB943" w14:textId="1B239CE4" w:rsidR="00527E93" w:rsidRPr="002600AE" w:rsidRDefault="00527E93" w:rsidP="00527E93">
            <w:pPr>
              <w:spacing w:line="237" w:lineRule="auto"/>
              <w:ind w:left="142" w:right="27" w:hanging="72"/>
              <w:rPr>
                <w:rFonts w:ascii="Times New Roman" w:hAnsi="Times New Roman"/>
                <w:b/>
                <w:spacing w:val="-1"/>
                <w:lang w:val="ru-RU" w:eastAsia="en-US"/>
              </w:rPr>
            </w:pPr>
            <w:r>
              <w:rPr>
                <w:rFonts w:ascii="Times New Roman" w:hAnsi="Times New Roman"/>
                <w:b/>
                <w:spacing w:val="-1"/>
                <w:lang w:val="ru-RU" w:eastAsia="en-US"/>
              </w:rPr>
              <w:t xml:space="preserve">                                                               </w:t>
            </w:r>
            <w:r w:rsidRPr="002600AE">
              <w:rPr>
                <w:rFonts w:ascii="Times New Roman" w:hAnsi="Times New Roman"/>
                <w:b/>
                <w:spacing w:val="-1"/>
                <w:lang w:val="ru-RU" w:eastAsia="en-US"/>
              </w:rPr>
              <w:t>1</w:t>
            </w:r>
            <w:r>
              <w:rPr>
                <w:rFonts w:ascii="Times New Roman" w:hAnsi="Times New Roman"/>
                <w:b/>
                <w:spacing w:val="-1"/>
                <w:lang w:val="ru-RU" w:eastAsia="en-US"/>
              </w:rPr>
              <w:t>1</w:t>
            </w:r>
            <w:r w:rsidRPr="002600AE">
              <w:rPr>
                <w:rFonts w:ascii="Times New Roman" w:hAnsi="Times New Roman"/>
                <w:b/>
                <w:spacing w:val="-1"/>
                <w:lang w:val="ru-RU" w:eastAsia="en-US"/>
              </w:rPr>
              <w:t xml:space="preserve"> класс</w:t>
            </w:r>
          </w:p>
        </w:tc>
      </w:tr>
      <w:tr w:rsidR="00527E93" w:rsidRPr="00ED53C3" w14:paraId="3A491BEE" w14:textId="77777777" w:rsidTr="008F5996">
        <w:trPr>
          <w:trHeight w:val="297"/>
        </w:trPr>
        <w:tc>
          <w:tcPr>
            <w:tcW w:w="851" w:type="dxa"/>
          </w:tcPr>
          <w:p w14:paraId="6AC92AAD" w14:textId="77777777" w:rsidR="00527E93" w:rsidRPr="00ED53C3" w:rsidRDefault="00527E93" w:rsidP="00801E00">
            <w:pPr>
              <w:spacing w:line="273" w:lineRule="exact"/>
              <w:ind w:left="142"/>
              <w:rPr>
                <w:rFonts w:ascii="Times New Roman" w:hAnsi="Times New Roman"/>
                <w:lang w:eastAsia="en-US"/>
              </w:rPr>
            </w:pPr>
            <w:r w:rsidRPr="00ED53C3">
              <w:rPr>
                <w:rFonts w:ascii="Times New Roman" w:hAnsi="Times New Roman"/>
                <w:lang w:eastAsia="en-US"/>
              </w:rPr>
              <w:t>1.</w:t>
            </w:r>
          </w:p>
        </w:tc>
        <w:tc>
          <w:tcPr>
            <w:tcW w:w="7796" w:type="dxa"/>
          </w:tcPr>
          <w:p w14:paraId="42772E74" w14:textId="77777777" w:rsidR="00527E93" w:rsidRPr="00527E93" w:rsidRDefault="00527E93" w:rsidP="00801E00">
            <w:pPr>
              <w:spacing w:line="274" w:lineRule="exact"/>
              <w:ind w:left="142" w:right="137"/>
              <w:jc w:val="both"/>
              <w:rPr>
                <w:rFonts w:ascii="Times New Roman" w:hAnsi="Times New Roman"/>
                <w:lang w:val="ru-RU" w:eastAsia="en-US"/>
              </w:rPr>
            </w:pPr>
            <w:r w:rsidRPr="00527E93">
              <w:rPr>
                <w:rFonts w:ascii="Times New Roman" w:hAnsi="Times New Roman"/>
                <w:lang w:val="ru-RU" w:eastAsia="en-US"/>
              </w:rPr>
              <w:t>116.6.1. Раздел 1. Научный метод познания природы.</w:t>
            </w:r>
          </w:p>
          <w:p w14:paraId="713DEF6E" w14:textId="77777777" w:rsidR="00527E93" w:rsidRPr="00527E93" w:rsidRDefault="00527E93" w:rsidP="00801E00">
            <w:pPr>
              <w:spacing w:line="274" w:lineRule="exact"/>
              <w:ind w:left="142" w:right="137"/>
              <w:jc w:val="both"/>
              <w:rPr>
                <w:rFonts w:ascii="Times New Roman" w:hAnsi="Times New Roman"/>
                <w:lang w:val="ru-RU" w:eastAsia="en-US"/>
              </w:rPr>
            </w:pPr>
            <w:r w:rsidRPr="00527E93">
              <w:rPr>
                <w:rFonts w:ascii="Times New Roman" w:hAnsi="Times New Roman"/>
                <w:lang w:val="ru-RU" w:eastAsia="en-US"/>
              </w:rPr>
              <w:t xml:space="preserve">Физика – фундаментальная наука о природе. Научный метод познания  и методы исследования физических явлений. </w:t>
            </w:r>
          </w:p>
          <w:p w14:paraId="70174040" w14:textId="77777777" w:rsidR="00527E93" w:rsidRPr="00527E93" w:rsidRDefault="00527E93" w:rsidP="00801E00">
            <w:pPr>
              <w:spacing w:line="274" w:lineRule="exact"/>
              <w:ind w:left="142" w:right="137"/>
              <w:jc w:val="both"/>
              <w:rPr>
                <w:rFonts w:ascii="Times New Roman" w:hAnsi="Times New Roman"/>
                <w:lang w:val="ru-RU" w:eastAsia="en-US"/>
              </w:rPr>
            </w:pPr>
            <w:r w:rsidRPr="00527E93">
              <w:rPr>
                <w:rFonts w:ascii="Times New Roman" w:hAnsi="Times New Roman"/>
                <w:lang w:val="ru-RU" w:eastAsia="en-US"/>
              </w:rPr>
              <w:t xml:space="preserve">Эксперимент и теория в процессе познания природы. Наблюдение  и эксперимент в физике. </w:t>
            </w:r>
          </w:p>
          <w:p w14:paraId="4708C9AA" w14:textId="77777777" w:rsidR="00527E93" w:rsidRPr="00527E93" w:rsidRDefault="00527E93" w:rsidP="00801E00">
            <w:pPr>
              <w:spacing w:line="274" w:lineRule="exact"/>
              <w:ind w:left="142" w:right="137"/>
              <w:jc w:val="both"/>
              <w:rPr>
                <w:rFonts w:ascii="Times New Roman" w:hAnsi="Times New Roman"/>
                <w:lang w:val="ru-RU" w:eastAsia="en-US"/>
              </w:rPr>
            </w:pPr>
            <w:r w:rsidRPr="00527E93">
              <w:rPr>
                <w:rFonts w:ascii="Times New Roman" w:hAnsi="Times New Roman"/>
                <w:lang w:val="ru-RU" w:eastAsia="en-US"/>
              </w:rPr>
              <w:t>Способы измерения физических величин (аналоговые и цифровые измерительные приборы, компьютерные датчиковые системы).</w:t>
            </w:r>
          </w:p>
          <w:p w14:paraId="372D66AF" w14:textId="77777777" w:rsidR="00527E93" w:rsidRPr="00527E93" w:rsidRDefault="00527E93" w:rsidP="00801E00">
            <w:pPr>
              <w:spacing w:line="274"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Погрешности измерений физических величин (абсолютная и относительная). </w:t>
            </w:r>
          </w:p>
          <w:p w14:paraId="63C91EF0" w14:textId="77777777" w:rsidR="00527E93" w:rsidRPr="00527E93" w:rsidRDefault="00527E93" w:rsidP="00801E00">
            <w:pPr>
              <w:spacing w:line="274"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Моделирование физических явлений и процессов (материальная точка, абсолютно твёрдое тело, идеальная жидкость, идеальный газ, точечный заряд). Гипотеза. Физический закон, границы его применимости. Физическая теория. </w:t>
            </w:r>
          </w:p>
          <w:p w14:paraId="35B4D573" w14:textId="77777777" w:rsidR="00527E93" w:rsidRPr="00527E93" w:rsidRDefault="00527E93" w:rsidP="00801E00">
            <w:pPr>
              <w:spacing w:line="274" w:lineRule="exact"/>
              <w:ind w:left="142" w:right="137"/>
              <w:jc w:val="both"/>
              <w:rPr>
                <w:rFonts w:ascii="Times New Roman" w:hAnsi="Times New Roman"/>
                <w:lang w:val="ru-RU" w:eastAsia="en-US"/>
              </w:rPr>
            </w:pPr>
            <w:r w:rsidRPr="00527E93">
              <w:rPr>
                <w:rFonts w:ascii="Times New Roman" w:hAnsi="Times New Roman"/>
                <w:lang w:val="ru-RU" w:eastAsia="en-US"/>
              </w:rPr>
              <w:t>Роль и место физики в формировании современной научной картины мира,  в практической деятельности людей.</w:t>
            </w:r>
          </w:p>
          <w:p w14:paraId="756D64B5" w14:textId="77777777" w:rsidR="00527E93" w:rsidRPr="00527E93" w:rsidRDefault="00527E93" w:rsidP="00801E00">
            <w:pPr>
              <w:spacing w:line="274" w:lineRule="exact"/>
              <w:ind w:left="142" w:right="137"/>
              <w:jc w:val="both"/>
              <w:rPr>
                <w:rFonts w:ascii="Times New Roman" w:hAnsi="Times New Roman"/>
                <w:lang w:val="ru-RU" w:eastAsia="en-US"/>
              </w:rPr>
            </w:pPr>
            <w:r w:rsidRPr="00527E93">
              <w:rPr>
                <w:rFonts w:ascii="Times New Roman" w:hAnsi="Times New Roman"/>
                <w:lang w:val="ru-RU" w:eastAsia="en-US"/>
              </w:rPr>
              <w:t>Ученический эксперимент, лабораторные работы, практикум.</w:t>
            </w:r>
          </w:p>
          <w:p w14:paraId="00BD5BFC" w14:textId="77777777" w:rsidR="00527E93" w:rsidRPr="00527E93" w:rsidRDefault="00527E93" w:rsidP="00801E00">
            <w:pPr>
              <w:spacing w:line="274" w:lineRule="exact"/>
              <w:ind w:left="142" w:right="137"/>
              <w:jc w:val="both"/>
              <w:rPr>
                <w:rFonts w:ascii="Times New Roman" w:hAnsi="Times New Roman"/>
                <w:lang w:val="ru-RU" w:eastAsia="en-US"/>
              </w:rPr>
            </w:pPr>
            <w:r w:rsidRPr="00527E93">
              <w:rPr>
                <w:rFonts w:ascii="Times New Roman" w:hAnsi="Times New Roman"/>
                <w:lang w:val="ru-RU" w:eastAsia="en-US"/>
              </w:rPr>
              <w:t>Измерение силы тока и напряжения в цепи постоянного тока при помощи аналоговых и цифровых измерительных приборов.</w:t>
            </w:r>
          </w:p>
          <w:p w14:paraId="7B7E7922" w14:textId="77777777" w:rsidR="00527E93" w:rsidRPr="00527E93" w:rsidRDefault="00527E93" w:rsidP="00801E00">
            <w:pPr>
              <w:spacing w:line="274" w:lineRule="exact"/>
              <w:ind w:left="142" w:right="137"/>
              <w:jc w:val="both"/>
              <w:rPr>
                <w:rFonts w:ascii="Times New Roman" w:hAnsi="Times New Roman"/>
                <w:lang w:val="ru-RU" w:eastAsia="en-US"/>
              </w:rPr>
            </w:pPr>
            <w:r w:rsidRPr="00527E93">
              <w:rPr>
                <w:rFonts w:ascii="Times New Roman" w:hAnsi="Times New Roman"/>
                <w:lang w:val="ru-RU" w:eastAsia="en-US"/>
              </w:rPr>
              <w:t>Знакомство с цифровой лабораторией по физике. Примеры измерения физических величин при помощи компьютерных датчиков.</w:t>
            </w:r>
          </w:p>
        </w:tc>
        <w:tc>
          <w:tcPr>
            <w:tcW w:w="1701" w:type="dxa"/>
          </w:tcPr>
          <w:p w14:paraId="3DF9FC19" w14:textId="6BEC2A4C" w:rsidR="00527E93" w:rsidRPr="00527E93" w:rsidRDefault="008F10A7" w:rsidP="00801E00">
            <w:pPr>
              <w:spacing w:line="273" w:lineRule="exact"/>
              <w:ind w:left="142"/>
              <w:jc w:val="center"/>
              <w:rPr>
                <w:rFonts w:ascii="Times New Roman" w:hAnsi="Times New Roman"/>
                <w:lang w:val="ru-RU" w:eastAsia="en-US"/>
              </w:rPr>
            </w:pPr>
            <w:r w:rsidRPr="008F10A7">
              <w:rPr>
                <w:rFonts w:ascii="Times New Roman" w:hAnsi="Times New Roman"/>
                <w:i/>
                <w:sz w:val="24"/>
                <w:szCs w:val="24"/>
                <w:lang w:val="ru-RU" w:eastAsia="en-US"/>
              </w:rPr>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r>
      <w:tr w:rsidR="008F10A7" w:rsidRPr="00ED53C3" w14:paraId="7E3BFC33" w14:textId="77777777" w:rsidTr="008F5996">
        <w:trPr>
          <w:trHeight w:val="297"/>
        </w:trPr>
        <w:tc>
          <w:tcPr>
            <w:tcW w:w="851" w:type="dxa"/>
          </w:tcPr>
          <w:p w14:paraId="42A5B7E5" w14:textId="769CFAA4" w:rsidR="008F10A7" w:rsidRPr="008F10A7" w:rsidRDefault="008F10A7" w:rsidP="00801E00">
            <w:pPr>
              <w:spacing w:line="273" w:lineRule="exact"/>
              <w:ind w:left="142"/>
              <w:rPr>
                <w:rFonts w:ascii="Times New Roman" w:hAnsi="Times New Roman"/>
                <w:lang w:val="ru-RU" w:eastAsia="en-US"/>
              </w:rPr>
            </w:pPr>
            <w:r>
              <w:rPr>
                <w:rFonts w:ascii="Times New Roman" w:hAnsi="Times New Roman"/>
                <w:lang w:val="ru-RU" w:eastAsia="en-US"/>
              </w:rPr>
              <w:t>2.</w:t>
            </w:r>
          </w:p>
        </w:tc>
        <w:tc>
          <w:tcPr>
            <w:tcW w:w="7796" w:type="dxa"/>
          </w:tcPr>
          <w:p w14:paraId="48E0527D"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116.7.1. Раздел 4. Электродинамика.</w:t>
            </w:r>
          </w:p>
          <w:p w14:paraId="60C951E9"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116.7.1.1. Тема 4. Магнитное поле.</w:t>
            </w:r>
          </w:p>
          <w:p w14:paraId="265842F2"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 xml:space="preserve">Взаимодействие постоянных магнитов и проводников с током. Магнитное поле. Вектор магнитной индукции. Принцип суперпозиции магнитных полей. Линии магнитной индукции. </w:t>
            </w:r>
          </w:p>
          <w:p w14:paraId="230CF596" w14:textId="77777777" w:rsidR="008F10A7" w:rsidRPr="00791CB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 xml:space="preserve">Магнитное поле проводника с током (прямого проводника, катушки  и кругового витка). </w:t>
            </w:r>
            <w:r w:rsidRPr="00791CB7">
              <w:rPr>
                <w:rFonts w:ascii="Times New Roman" w:hAnsi="Times New Roman"/>
                <w:lang w:val="ru-RU" w:eastAsia="en-US"/>
              </w:rPr>
              <w:t>Опыт Эрстеда.</w:t>
            </w:r>
          </w:p>
          <w:p w14:paraId="433653C2"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Сила Ампера, её направление и модуль.</w:t>
            </w:r>
          </w:p>
          <w:p w14:paraId="16381245"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Сила Лоренца, её направление и модуль. Движение заряженной частицы  в однородном магнитном поле. Работа силы Лоренца.</w:t>
            </w:r>
          </w:p>
          <w:p w14:paraId="00219DEA"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Магнитное поле в веществе. Ферромагнетики, пара- и диамагнетики.</w:t>
            </w:r>
          </w:p>
          <w:p w14:paraId="24B3BA01"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Технические устройства и технологические процессы: применение постоянных магнитов, электромагнитов, тестер-мультиметр, электродвигатель Якоби, ускорители элементарных частиц.</w:t>
            </w:r>
          </w:p>
          <w:p w14:paraId="1DF38159"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Демонстрации.</w:t>
            </w:r>
          </w:p>
          <w:p w14:paraId="21B5F20D"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 xml:space="preserve">Картина линий индукции магнитного поля полосового и подковообразного постоянных магнитов. </w:t>
            </w:r>
          </w:p>
          <w:p w14:paraId="5C139179"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Картина линий магнитной индукции поля длинного прямого проводника  и замкнутого кольцевого проводника, катушки с током.</w:t>
            </w:r>
          </w:p>
          <w:p w14:paraId="75C0A3FF"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Взаимодействие двух проводников с током.</w:t>
            </w:r>
          </w:p>
          <w:p w14:paraId="7A60740E"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Сила Ампера.</w:t>
            </w:r>
          </w:p>
          <w:p w14:paraId="61513831"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Действие силы Лоренца на ионы электролита.</w:t>
            </w:r>
          </w:p>
          <w:p w14:paraId="03E59A6D"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Наблюдение движения пучка электронов в магнитном поле.</w:t>
            </w:r>
          </w:p>
          <w:p w14:paraId="1A620D49"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 xml:space="preserve">Принцип действия электроизмерительного прибора магнитоэлектрической системы. </w:t>
            </w:r>
          </w:p>
          <w:p w14:paraId="3EA45A26"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 xml:space="preserve">Ученический эксперимент, лабораторные работы, практикум. </w:t>
            </w:r>
          </w:p>
          <w:p w14:paraId="42233939"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Исследование магнитного поля постоянных магнитов.</w:t>
            </w:r>
          </w:p>
          <w:p w14:paraId="5C571C3E"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Исследование свойств ферромагнетиков.</w:t>
            </w:r>
          </w:p>
          <w:p w14:paraId="14E35CE1"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Исследование действия постоянного магнита на рамку с током.</w:t>
            </w:r>
          </w:p>
          <w:p w14:paraId="716EDBDB"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Измерение силы Ампера.</w:t>
            </w:r>
          </w:p>
          <w:p w14:paraId="44F562A2"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lastRenderedPageBreak/>
              <w:t xml:space="preserve">Изучение зависимости силы Ампера от силы тока. </w:t>
            </w:r>
          </w:p>
          <w:p w14:paraId="6A8CA80D" w14:textId="14D5C748"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Определение магнитной индукции на основе измерения силы Ампера.</w:t>
            </w:r>
          </w:p>
        </w:tc>
        <w:tc>
          <w:tcPr>
            <w:tcW w:w="1701" w:type="dxa"/>
          </w:tcPr>
          <w:p w14:paraId="3117EF16" w14:textId="77777777" w:rsidR="008F10A7" w:rsidRPr="008F10A7" w:rsidRDefault="008F10A7" w:rsidP="00801E00">
            <w:pPr>
              <w:spacing w:line="273" w:lineRule="exact"/>
              <w:ind w:left="142"/>
              <w:jc w:val="center"/>
              <w:rPr>
                <w:rFonts w:ascii="Times New Roman" w:hAnsi="Times New Roman"/>
                <w:lang w:val="ru-RU" w:eastAsia="en-US"/>
              </w:rPr>
            </w:pPr>
          </w:p>
        </w:tc>
      </w:tr>
      <w:tr w:rsidR="008F10A7" w:rsidRPr="00ED53C3" w14:paraId="1C025187" w14:textId="77777777" w:rsidTr="008F5996">
        <w:trPr>
          <w:trHeight w:val="297"/>
        </w:trPr>
        <w:tc>
          <w:tcPr>
            <w:tcW w:w="851" w:type="dxa"/>
          </w:tcPr>
          <w:p w14:paraId="2BB9567F" w14:textId="21CC94D0" w:rsidR="008F10A7" w:rsidRPr="008F10A7" w:rsidRDefault="008F10A7" w:rsidP="008F10A7">
            <w:pPr>
              <w:pStyle w:val="ad"/>
              <w:spacing w:line="273" w:lineRule="exact"/>
              <w:ind w:left="540"/>
              <w:rPr>
                <w:rFonts w:ascii="Times New Roman" w:hAnsi="Times New Roman"/>
                <w:lang w:val="ru-RU" w:eastAsia="en-US"/>
              </w:rPr>
            </w:pPr>
            <w:r>
              <w:rPr>
                <w:rFonts w:ascii="Times New Roman" w:hAnsi="Times New Roman"/>
                <w:lang w:val="ru-RU" w:eastAsia="en-US"/>
              </w:rPr>
              <w:lastRenderedPageBreak/>
              <w:t>3.</w:t>
            </w:r>
          </w:p>
        </w:tc>
        <w:tc>
          <w:tcPr>
            <w:tcW w:w="7796" w:type="dxa"/>
          </w:tcPr>
          <w:p w14:paraId="5A0D89DF"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116.7.1.2. Тема 5. Электромагнитная индукция.</w:t>
            </w:r>
          </w:p>
          <w:p w14:paraId="546F0940"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Явление электромагнитной индукции. Поток вектора магнитной индукции. ЭДС индукции. Закон электромагнитной индукции Фарадея. Вихревое электрическое поле. Токи Фуко.</w:t>
            </w:r>
          </w:p>
          <w:p w14:paraId="42C2C2E7"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ЭДС индукции в проводнике, движущемся в однородном магнитном поле.</w:t>
            </w:r>
          </w:p>
          <w:p w14:paraId="44BBEBEA"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Правило Ленца.</w:t>
            </w:r>
          </w:p>
          <w:p w14:paraId="78563B3C"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 xml:space="preserve">Индуктивность. Катушка индуктивности в цепи постоянного тока. Явление самоиндукции. ЭДС самоиндукции. </w:t>
            </w:r>
          </w:p>
          <w:p w14:paraId="1F2B54BA"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Энергия магнитного поля катушки с током.</w:t>
            </w:r>
          </w:p>
          <w:p w14:paraId="5C5E14A6"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Электромагнитное поле.</w:t>
            </w:r>
          </w:p>
          <w:p w14:paraId="204AFD2C"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Технические устройства и технологические процессы: индукционная печь, соленоид, защита от электризации тел при движении в магнитном поле Земли.</w:t>
            </w:r>
          </w:p>
          <w:p w14:paraId="77DF44CB"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Демонстрации.</w:t>
            </w:r>
          </w:p>
          <w:p w14:paraId="4B5F0858"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Наблюдение явления электромагнитной индукции.</w:t>
            </w:r>
          </w:p>
          <w:p w14:paraId="17D007B1"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Исследование зависимости ЭДС индукции от скорости изменения магнитного потока.</w:t>
            </w:r>
          </w:p>
          <w:p w14:paraId="22C3BE1C"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Правило Ленца.</w:t>
            </w:r>
          </w:p>
          <w:p w14:paraId="4A610379"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Падение магнита в алюминиевой (медной) трубе.</w:t>
            </w:r>
          </w:p>
          <w:p w14:paraId="06CF27DB"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Явление самоиндукции.</w:t>
            </w:r>
          </w:p>
          <w:p w14:paraId="5438A971"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Исследование зависимости ЭДС самоиндукции от скорости изменения силы тока в цепи.</w:t>
            </w:r>
          </w:p>
          <w:p w14:paraId="1CC92653"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 xml:space="preserve">Ученический эксперимент, лабораторные работы, практикум. </w:t>
            </w:r>
          </w:p>
          <w:p w14:paraId="6BD0028F"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 xml:space="preserve">Исследование явления электромагнитной индукции. </w:t>
            </w:r>
          </w:p>
          <w:p w14:paraId="25FF21EF"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Определение индукции вихревого магнитного поля.</w:t>
            </w:r>
          </w:p>
          <w:p w14:paraId="47C59C93" w14:textId="77777777" w:rsidR="008F10A7" w:rsidRPr="00791CB7" w:rsidRDefault="008F10A7" w:rsidP="008F10A7">
            <w:pPr>
              <w:spacing w:line="274" w:lineRule="exact"/>
              <w:ind w:left="142" w:right="137"/>
              <w:jc w:val="both"/>
              <w:rPr>
                <w:rFonts w:ascii="Times New Roman" w:hAnsi="Times New Roman"/>
                <w:lang w:val="ru-RU" w:eastAsia="en-US"/>
              </w:rPr>
            </w:pPr>
            <w:r w:rsidRPr="00791CB7">
              <w:rPr>
                <w:rFonts w:ascii="Times New Roman" w:hAnsi="Times New Roman"/>
                <w:lang w:val="ru-RU" w:eastAsia="en-US"/>
              </w:rPr>
              <w:t>Исследование явления самоиндукции.</w:t>
            </w:r>
          </w:p>
          <w:p w14:paraId="00380501" w14:textId="03148993" w:rsidR="008F10A7" w:rsidRPr="00791CB7" w:rsidRDefault="008F10A7" w:rsidP="008F10A7">
            <w:pPr>
              <w:spacing w:line="274" w:lineRule="exact"/>
              <w:ind w:left="142" w:right="137"/>
              <w:jc w:val="both"/>
              <w:rPr>
                <w:rFonts w:ascii="Times New Roman" w:hAnsi="Times New Roman"/>
                <w:lang w:val="ru-RU" w:eastAsia="en-US"/>
              </w:rPr>
            </w:pPr>
            <w:r w:rsidRPr="00791CB7">
              <w:rPr>
                <w:rFonts w:ascii="Times New Roman" w:hAnsi="Times New Roman"/>
                <w:lang w:val="ru-RU" w:eastAsia="en-US"/>
              </w:rPr>
              <w:t>Сборка модели электромагнитного генератора.</w:t>
            </w:r>
          </w:p>
        </w:tc>
        <w:tc>
          <w:tcPr>
            <w:tcW w:w="1701" w:type="dxa"/>
          </w:tcPr>
          <w:p w14:paraId="0024BA0E" w14:textId="77777777" w:rsidR="008F10A7" w:rsidRPr="00791CB7" w:rsidRDefault="008F10A7" w:rsidP="00801E00">
            <w:pPr>
              <w:spacing w:line="273" w:lineRule="exact"/>
              <w:ind w:left="142"/>
              <w:jc w:val="center"/>
              <w:rPr>
                <w:rFonts w:ascii="Times New Roman" w:hAnsi="Times New Roman"/>
                <w:lang w:val="ru-RU" w:eastAsia="en-US"/>
              </w:rPr>
            </w:pPr>
          </w:p>
        </w:tc>
      </w:tr>
      <w:tr w:rsidR="008F10A7" w:rsidRPr="00ED53C3" w14:paraId="464A6C41" w14:textId="77777777" w:rsidTr="008F5996">
        <w:trPr>
          <w:trHeight w:val="297"/>
        </w:trPr>
        <w:tc>
          <w:tcPr>
            <w:tcW w:w="851" w:type="dxa"/>
          </w:tcPr>
          <w:p w14:paraId="6BC3C762" w14:textId="1D26C4B9" w:rsidR="008F10A7" w:rsidRPr="008F10A7" w:rsidRDefault="008F10A7" w:rsidP="008F10A7">
            <w:pPr>
              <w:pStyle w:val="ad"/>
              <w:spacing w:line="273" w:lineRule="exact"/>
              <w:ind w:left="540"/>
              <w:rPr>
                <w:rFonts w:ascii="Times New Roman" w:hAnsi="Times New Roman"/>
                <w:lang w:val="ru-RU" w:eastAsia="en-US"/>
              </w:rPr>
            </w:pPr>
            <w:r>
              <w:rPr>
                <w:rFonts w:ascii="Times New Roman" w:hAnsi="Times New Roman"/>
                <w:lang w:val="ru-RU" w:eastAsia="en-US"/>
              </w:rPr>
              <w:t>4.</w:t>
            </w:r>
          </w:p>
        </w:tc>
        <w:tc>
          <w:tcPr>
            <w:tcW w:w="7796" w:type="dxa"/>
          </w:tcPr>
          <w:p w14:paraId="0BE5B7EC"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116.7.2. Раздел 5. Колебания и волны.</w:t>
            </w:r>
          </w:p>
          <w:p w14:paraId="06CD83AC"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116.7.2.1. Тема 1. Механические колебания.</w:t>
            </w:r>
          </w:p>
          <w:p w14:paraId="15411409"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Колебательная система. Свободные колебания.</w:t>
            </w:r>
          </w:p>
          <w:p w14:paraId="7CAA59BC"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 xml:space="preserve">Гармонические колебания. Кинематическое и динамическое описание. Энергетическое описание (закон сохранения механической энергии). Вывод динамического описания гармонических колебаний из их энергетического  и кинематического описания. </w:t>
            </w:r>
          </w:p>
          <w:p w14:paraId="2E41718A"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Амплитуда и фаза колебаний. Связь амплитуды колебаний исходной величины с амплитудами колебаний её скорости и ускорения.</w:t>
            </w:r>
          </w:p>
          <w:p w14:paraId="1FAD98DF"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 xml:space="preserve">Период и частота колебаний. Период малых свободных колебаний математического маятника. Период свободных колебаний пружинного маятника. </w:t>
            </w:r>
          </w:p>
          <w:p w14:paraId="61CE5F67"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Понятие о затухающих колебаниях. Вынужденные колебания. Резонанс. Резонансная кривая. Влияние затухания на вид резонансной кривой. Автоколебания.</w:t>
            </w:r>
          </w:p>
          <w:p w14:paraId="452EDBB1"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Технические устройства и технологические процессы: метроном, часы, качели, музыкальные инструменты, сейсмограф.</w:t>
            </w:r>
          </w:p>
          <w:p w14:paraId="31AEF702"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Демонстрации.</w:t>
            </w:r>
          </w:p>
          <w:p w14:paraId="2046DC2C"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Запись колебательного движения.</w:t>
            </w:r>
          </w:p>
          <w:p w14:paraId="597952A8"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 xml:space="preserve">Наблюдение независимости периода малых колебаний груза на нити  от амплитуды. </w:t>
            </w:r>
          </w:p>
          <w:p w14:paraId="1E64EC99"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 xml:space="preserve">Исследование затухающих колебаний и зависимости периода свободных колебаний от сопротивления. </w:t>
            </w:r>
          </w:p>
          <w:p w14:paraId="20D55CD6"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Исследование колебаний груза на массивной пружине с целью формирования представлений об идеальной модели пружинного маятника.</w:t>
            </w:r>
          </w:p>
          <w:p w14:paraId="34573A83"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Закон сохранения энергии при колебаниях груза на пружине.</w:t>
            </w:r>
          </w:p>
          <w:p w14:paraId="116C72FB"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lastRenderedPageBreak/>
              <w:t>Исследование вынужденных колебаний.</w:t>
            </w:r>
          </w:p>
          <w:p w14:paraId="0883D44A"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 xml:space="preserve">Наблюдение резонанса. </w:t>
            </w:r>
          </w:p>
          <w:p w14:paraId="4473CAD6"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 xml:space="preserve">Ученический эксперимент, лабораторные работы, практикум. </w:t>
            </w:r>
          </w:p>
          <w:p w14:paraId="2939572C"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Измерение периода свободных колебаний нитяного и пружинного маятников.</w:t>
            </w:r>
          </w:p>
          <w:p w14:paraId="17D20E40"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 xml:space="preserve">Изучение законов движения тела в ходе колебаний на упругом подвесе. </w:t>
            </w:r>
          </w:p>
          <w:p w14:paraId="707969DD"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Изучение движения нитяного маятника.</w:t>
            </w:r>
          </w:p>
          <w:p w14:paraId="7CDF4176"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Преобразование энергии в пружинном маятнике.</w:t>
            </w:r>
          </w:p>
          <w:p w14:paraId="1BDF4794"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Исследование убывания амплитуды затухающих колебаний.</w:t>
            </w:r>
          </w:p>
          <w:p w14:paraId="50C4DE2E" w14:textId="5FC9A80B" w:rsidR="008F10A7" w:rsidRPr="008F10A7" w:rsidRDefault="008F10A7" w:rsidP="008F10A7">
            <w:pPr>
              <w:spacing w:line="274" w:lineRule="exact"/>
              <w:ind w:left="142" w:right="137"/>
              <w:jc w:val="both"/>
              <w:rPr>
                <w:rFonts w:ascii="Times New Roman" w:hAnsi="Times New Roman"/>
                <w:lang w:eastAsia="en-US"/>
              </w:rPr>
            </w:pPr>
            <w:r w:rsidRPr="008F10A7">
              <w:rPr>
                <w:rFonts w:ascii="Times New Roman" w:hAnsi="Times New Roman"/>
                <w:lang w:eastAsia="en-US"/>
              </w:rPr>
              <w:t>Исследование вынужденных колебаний.</w:t>
            </w:r>
          </w:p>
        </w:tc>
        <w:tc>
          <w:tcPr>
            <w:tcW w:w="1701" w:type="dxa"/>
          </w:tcPr>
          <w:p w14:paraId="2B8C73FD" w14:textId="77777777" w:rsidR="008F10A7" w:rsidRPr="008F10A7" w:rsidRDefault="008F10A7" w:rsidP="00801E00">
            <w:pPr>
              <w:spacing w:line="273" w:lineRule="exact"/>
              <w:ind w:left="142"/>
              <w:jc w:val="center"/>
              <w:rPr>
                <w:rFonts w:ascii="Times New Roman" w:hAnsi="Times New Roman"/>
                <w:lang w:eastAsia="en-US"/>
              </w:rPr>
            </w:pPr>
          </w:p>
        </w:tc>
      </w:tr>
      <w:tr w:rsidR="008F10A7" w:rsidRPr="00ED53C3" w14:paraId="379EE0B7" w14:textId="77777777" w:rsidTr="008F5996">
        <w:trPr>
          <w:trHeight w:val="297"/>
        </w:trPr>
        <w:tc>
          <w:tcPr>
            <w:tcW w:w="851" w:type="dxa"/>
          </w:tcPr>
          <w:p w14:paraId="7CBA853F" w14:textId="4DA72E13" w:rsidR="008F10A7" w:rsidRPr="008F10A7" w:rsidRDefault="008F10A7" w:rsidP="008F10A7">
            <w:pPr>
              <w:pStyle w:val="ad"/>
              <w:spacing w:line="273" w:lineRule="exact"/>
              <w:ind w:left="540"/>
              <w:rPr>
                <w:rFonts w:ascii="Times New Roman" w:hAnsi="Times New Roman"/>
                <w:lang w:val="ru-RU" w:eastAsia="en-US"/>
              </w:rPr>
            </w:pPr>
            <w:r>
              <w:rPr>
                <w:rFonts w:ascii="Times New Roman" w:hAnsi="Times New Roman"/>
                <w:lang w:val="ru-RU" w:eastAsia="en-US"/>
              </w:rPr>
              <w:lastRenderedPageBreak/>
              <w:t>5.</w:t>
            </w:r>
          </w:p>
        </w:tc>
        <w:tc>
          <w:tcPr>
            <w:tcW w:w="7796" w:type="dxa"/>
          </w:tcPr>
          <w:p w14:paraId="4B23D9DE"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116.7.2.2. Тема 2. Электромагнитные колебания.</w:t>
            </w:r>
          </w:p>
          <w:p w14:paraId="3969F0CA"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Колебательный контур. Свободные электромагнитные колебания в идеальном колебательном контуре. Формула Томсона. Связь амплитуды заряда конденсатора  с амплитудой силы тока в колебательном контуре.</w:t>
            </w:r>
          </w:p>
          <w:p w14:paraId="304758BD"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Закон сохранения энергии в идеальном колебательном контуре.</w:t>
            </w:r>
          </w:p>
          <w:p w14:paraId="3C241EF4"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 xml:space="preserve">Затухающие электромагнитные колебания. Вынужденные электромагнитные колебания. </w:t>
            </w:r>
          </w:p>
          <w:p w14:paraId="50C45DBE"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Переменный ток. Мощность переменного тока. Амплитудное и действующее значение силы тока и напряжения при различной форме зависимости переменного тока от времени.</w:t>
            </w:r>
          </w:p>
          <w:p w14:paraId="184D1978"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Синусоидальный переменный ток. Резистор, конденсатор и катушка индуктивности в цепи синусоидального переменного тока. Резонанс токов. Резонанс напряжений.</w:t>
            </w:r>
          </w:p>
          <w:p w14:paraId="60D6C318"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 xml:space="preserve">Идеальный трансформатор. Производство, передача и потребление электрической энергии. </w:t>
            </w:r>
          </w:p>
          <w:p w14:paraId="2A0759E5"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 xml:space="preserve">Экологические риски при производстве электроэнергии. Культура использования электроэнергии в повседневной жизни. </w:t>
            </w:r>
          </w:p>
          <w:p w14:paraId="7710686D"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Технические устройства и технологические процессы: электрический звонок, генератор переменного тока, линии электропередач.</w:t>
            </w:r>
          </w:p>
          <w:p w14:paraId="4B830D51"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Демонстрации.</w:t>
            </w:r>
          </w:p>
          <w:p w14:paraId="7DA2AFAB"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Свободные электромагнитные колебания.</w:t>
            </w:r>
          </w:p>
          <w:p w14:paraId="653A2BC1"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Зависимость частоты свободных колебаний от индуктивности и ёмкости контура.</w:t>
            </w:r>
          </w:p>
          <w:p w14:paraId="03AD760A"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Осциллограммы электромагнитных колебаний.</w:t>
            </w:r>
          </w:p>
          <w:p w14:paraId="309618D4"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Генератор незатухающих электромагнитных колебаний.</w:t>
            </w:r>
          </w:p>
          <w:p w14:paraId="09434387"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Модель электромагнитного генератора.</w:t>
            </w:r>
          </w:p>
          <w:p w14:paraId="74824298"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Вынужденные синусоидальные колебания.</w:t>
            </w:r>
          </w:p>
          <w:p w14:paraId="4441B608"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Резистор, катушка индуктивности и конденсатор в цепи переменного тока.</w:t>
            </w:r>
          </w:p>
          <w:p w14:paraId="27F131A4"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Резонанс при последовательном соединении резистора, катушки индуктивности и конденсатора.</w:t>
            </w:r>
          </w:p>
          <w:p w14:paraId="6B0A2729"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Устройство и принцип действия трансформатора.</w:t>
            </w:r>
          </w:p>
          <w:p w14:paraId="7F8D2DC7"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Модель линии электропередачи.</w:t>
            </w:r>
          </w:p>
          <w:p w14:paraId="66221C0F"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 xml:space="preserve">Ученический эксперимент, лабораторные работы, практикум. </w:t>
            </w:r>
          </w:p>
          <w:p w14:paraId="459B5386"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Изучение трансформатора.</w:t>
            </w:r>
          </w:p>
          <w:p w14:paraId="72E020FB"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 xml:space="preserve">Исследование переменного тока через последовательно соединённые конденсатор, катушку и резистор. </w:t>
            </w:r>
          </w:p>
          <w:p w14:paraId="1B5E2D34" w14:textId="77777777" w:rsidR="008F10A7" w:rsidRPr="00791CB7" w:rsidRDefault="008F10A7" w:rsidP="008F10A7">
            <w:pPr>
              <w:spacing w:line="274" w:lineRule="exact"/>
              <w:ind w:left="142" w:right="137" w:firstLine="708"/>
              <w:jc w:val="both"/>
              <w:rPr>
                <w:rFonts w:ascii="Times New Roman" w:hAnsi="Times New Roman"/>
                <w:lang w:val="ru-RU" w:eastAsia="en-US"/>
              </w:rPr>
            </w:pPr>
            <w:r w:rsidRPr="00791CB7">
              <w:rPr>
                <w:rFonts w:ascii="Times New Roman" w:hAnsi="Times New Roman"/>
                <w:lang w:val="ru-RU" w:eastAsia="en-US"/>
              </w:rPr>
              <w:t xml:space="preserve">Наблюдение электромагнитного резонанса. </w:t>
            </w:r>
          </w:p>
          <w:p w14:paraId="1A96CC6F" w14:textId="06F8ECA6"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Исследование работы источников света в цепи переменного тока.</w:t>
            </w:r>
          </w:p>
        </w:tc>
        <w:tc>
          <w:tcPr>
            <w:tcW w:w="1701" w:type="dxa"/>
          </w:tcPr>
          <w:p w14:paraId="262D6C42" w14:textId="77777777" w:rsidR="008F10A7" w:rsidRPr="008F10A7" w:rsidRDefault="008F10A7" w:rsidP="00801E00">
            <w:pPr>
              <w:spacing w:line="273" w:lineRule="exact"/>
              <w:ind w:left="142"/>
              <w:jc w:val="center"/>
              <w:rPr>
                <w:rFonts w:ascii="Times New Roman" w:hAnsi="Times New Roman"/>
                <w:lang w:val="ru-RU" w:eastAsia="en-US"/>
              </w:rPr>
            </w:pPr>
          </w:p>
        </w:tc>
      </w:tr>
      <w:tr w:rsidR="008F10A7" w:rsidRPr="00ED53C3" w14:paraId="7DA8B8AD" w14:textId="77777777" w:rsidTr="008F5996">
        <w:trPr>
          <w:trHeight w:val="297"/>
        </w:trPr>
        <w:tc>
          <w:tcPr>
            <w:tcW w:w="851" w:type="dxa"/>
          </w:tcPr>
          <w:p w14:paraId="08C597CF" w14:textId="35019A10" w:rsidR="008F10A7" w:rsidRPr="008F10A7" w:rsidRDefault="008F10A7" w:rsidP="008F10A7">
            <w:pPr>
              <w:pStyle w:val="ad"/>
              <w:spacing w:line="273" w:lineRule="exact"/>
              <w:ind w:left="540"/>
              <w:rPr>
                <w:rFonts w:ascii="Times New Roman" w:hAnsi="Times New Roman"/>
                <w:lang w:val="ru-RU" w:eastAsia="en-US"/>
              </w:rPr>
            </w:pPr>
            <w:r>
              <w:rPr>
                <w:rFonts w:ascii="Times New Roman" w:hAnsi="Times New Roman"/>
                <w:lang w:val="ru-RU" w:eastAsia="en-US"/>
              </w:rPr>
              <w:t>6.</w:t>
            </w:r>
          </w:p>
        </w:tc>
        <w:tc>
          <w:tcPr>
            <w:tcW w:w="7796" w:type="dxa"/>
          </w:tcPr>
          <w:p w14:paraId="4E7F43B8"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116.7.2.3. Тема 3. Механические и электромагнитные волны.</w:t>
            </w:r>
          </w:p>
          <w:p w14:paraId="0355C795"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 xml:space="preserve">Механические волны, условия их распространения. Поперечные и продольные волны. Период, скорость распространения и длина волны. Свойства механических волн: отражение, преломление, интерференция и дифракция. </w:t>
            </w:r>
          </w:p>
          <w:p w14:paraId="0CD65B86"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Звук. Скорость звука. Громкость звука. Высота тона. Тембр звука.</w:t>
            </w:r>
          </w:p>
          <w:p w14:paraId="1681E698"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lastRenderedPageBreak/>
              <w:t>Шумовое загрязнение окружающей среды.</w:t>
            </w:r>
          </w:p>
          <w:p w14:paraId="10781091"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Электромагнитные волны. Условия излучения электромагнитных волн. Взаимная ориентация векторов (</w:t>
            </w:r>
            <w:r w:rsidRPr="008F10A7">
              <w:rPr>
                <w:rFonts w:ascii="Times New Roman" w:hAnsi="Times New Roman"/>
                <w:lang w:eastAsia="en-US"/>
              </w:rPr>
              <w:t>E</w:t>
            </w:r>
            <w:r w:rsidRPr="008F10A7">
              <w:rPr>
                <w:rFonts w:ascii="Times New Roman" w:hAnsi="Times New Roman"/>
                <w:lang w:val="ru-RU" w:eastAsia="en-US"/>
              </w:rPr>
              <w:t xml:space="preserve">,) </w:t>
            </w:r>
            <w:r w:rsidRPr="008F10A7">
              <w:rPr>
                <w:rFonts w:ascii="Cambria Math" w:hAnsi="Cambria Math" w:cs="Cambria Math"/>
                <w:lang w:val="ru-RU" w:eastAsia="en-US"/>
              </w:rPr>
              <w:t>⃗</w:t>
            </w:r>
            <w:r w:rsidRPr="008F10A7">
              <w:rPr>
                <w:rFonts w:ascii="Times New Roman" w:hAnsi="Times New Roman"/>
                <w:lang w:val="ru-RU" w:eastAsia="en-US"/>
              </w:rPr>
              <w:t xml:space="preserve">  (</w:t>
            </w:r>
            <w:r w:rsidRPr="008F10A7">
              <w:rPr>
                <w:rFonts w:ascii="Times New Roman" w:hAnsi="Times New Roman"/>
                <w:lang w:eastAsia="en-US"/>
              </w:rPr>
              <w:t>B</w:t>
            </w:r>
            <w:r w:rsidRPr="008F10A7">
              <w:rPr>
                <w:rFonts w:ascii="Times New Roman" w:hAnsi="Times New Roman"/>
                <w:lang w:val="ru-RU" w:eastAsia="en-US"/>
              </w:rPr>
              <w:t xml:space="preserve">,) </w:t>
            </w:r>
            <w:r w:rsidRPr="008F10A7">
              <w:rPr>
                <w:rFonts w:ascii="Cambria Math" w:hAnsi="Cambria Math" w:cs="Cambria Math"/>
                <w:lang w:val="ru-RU" w:eastAsia="en-US"/>
              </w:rPr>
              <w:t>⃗</w:t>
            </w:r>
            <w:r w:rsidRPr="008F10A7">
              <w:rPr>
                <w:rFonts w:ascii="Times New Roman" w:hAnsi="Times New Roman"/>
                <w:lang w:val="ru-RU" w:eastAsia="en-US"/>
              </w:rPr>
              <w:t xml:space="preserve">  </w:t>
            </w:r>
            <w:r w:rsidRPr="008F10A7">
              <w:rPr>
                <w:rFonts w:ascii="Times New Roman" w:hAnsi="Times New Roman"/>
                <w:lang w:eastAsia="en-US"/>
              </w:rPr>
              <w:t>v</w:t>
            </w:r>
            <w:r w:rsidRPr="008F10A7">
              <w:rPr>
                <w:rFonts w:ascii="Times New Roman" w:hAnsi="Times New Roman"/>
                <w:lang w:val="ru-RU" w:eastAsia="en-US"/>
              </w:rPr>
              <w:t xml:space="preserve"> </w:t>
            </w:r>
            <w:r w:rsidRPr="008F10A7">
              <w:rPr>
                <w:rFonts w:ascii="Cambria Math" w:hAnsi="Cambria Math" w:cs="Cambria Math"/>
                <w:lang w:val="ru-RU" w:eastAsia="en-US"/>
              </w:rPr>
              <w:t>⃗</w:t>
            </w:r>
            <w:r w:rsidRPr="008F10A7">
              <w:rPr>
                <w:rFonts w:ascii="Times New Roman" w:hAnsi="Times New Roman"/>
                <w:lang w:val="ru-RU" w:eastAsia="en-US"/>
              </w:rPr>
              <w:t xml:space="preserve"> в электромагнитной волне.</w:t>
            </w:r>
          </w:p>
          <w:p w14:paraId="692038C1"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 xml:space="preserve">Свойства электромагнитных волн: отражение, преломление, поляризация, интерференция и дифракция. </w:t>
            </w:r>
          </w:p>
          <w:p w14:paraId="142E3927"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Шкала электромагнитных волн. Применение электромагнитных волн  в технике и быту.</w:t>
            </w:r>
          </w:p>
          <w:p w14:paraId="4C535C5E"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Принципы радиосвязи и телевидения. Радиолокация.</w:t>
            </w:r>
          </w:p>
          <w:p w14:paraId="350B5BC3"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Электромагнитное загрязнение окружающей среды.</w:t>
            </w:r>
          </w:p>
          <w:p w14:paraId="0FCC2AF9"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Технические устройства и практическое применение: музыкальные инструменты, радар, радиоприёмник, телевизор, антенна, телефон, СВЧ-печь, ультразвуковая диагностика в технике и медицине.</w:t>
            </w:r>
          </w:p>
          <w:p w14:paraId="269951D9"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Демонстрации.</w:t>
            </w:r>
          </w:p>
          <w:p w14:paraId="62E5BEEE"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Образование и распространение поперечных и продольных волн.</w:t>
            </w:r>
          </w:p>
          <w:p w14:paraId="22DAAD25"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Колеблющееся тело как источник звука.</w:t>
            </w:r>
          </w:p>
          <w:p w14:paraId="3A312182"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Зависимость длины волны от частоты колебаний.</w:t>
            </w:r>
          </w:p>
          <w:p w14:paraId="09DF537E"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Наблюдение отражения и преломления механических волн.</w:t>
            </w:r>
          </w:p>
          <w:p w14:paraId="5792C564"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Наблюдение интерференции и дифракции механических волн.</w:t>
            </w:r>
          </w:p>
          <w:p w14:paraId="34AB6525"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Акустический резонанс.</w:t>
            </w:r>
          </w:p>
          <w:p w14:paraId="2E5411C9"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Свойства ультразвука и его применение.</w:t>
            </w:r>
          </w:p>
          <w:p w14:paraId="6A3B2196"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Наблюдение связи громкости звука и высоты тона с амплитудой и частотой колебаний.</w:t>
            </w:r>
          </w:p>
          <w:p w14:paraId="798461F6"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Исследование свойств электромагнитных волн: отражение, преломление, поляризация, дифракция, интерференция.</w:t>
            </w:r>
          </w:p>
          <w:p w14:paraId="66AF1ED7"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Обнаружение инфракрасного и ультрафиолетового излучений.</w:t>
            </w:r>
          </w:p>
          <w:p w14:paraId="673EFD56"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 xml:space="preserve">Ученический эксперимент, лабораторные работы, практикум. </w:t>
            </w:r>
          </w:p>
          <w:p w14:paraId="7689C745" w14:textId="77777777" w:rsidR="008F10A7" w:rsidRPr="00791CB7" w:rsidRDefault="008F10A7" w:rsidP="008F10A7">
            <w:pPr>
              <w:spacing w:line="274" w:lineRule="exact"/>
              <w:ind w:left="142" w:right="137" w:firstLine="708"/>
              <w:jc w:val="both"/>
              <w:rPr>
                <w:rFonts w:ascii="Times New Roman" w:hAnsi="Times New Roman"/>
                <w:lang w:val="ru-RU" w:eastAsia="en-US"/>
              </w:rPr>
            </w:pPr>
            <w:r w:rsidRPr="00791CB7">
              <w:rPr>
                <w:rFonts w:ascii="Times New Roman" w:hAnsi="Times New Roman"/>
                <w:lang w:val="ru-RU" w:eastAsia="en-US"/>
              </w:rPr>
              <w:t>Изучение параметров звуковой волны.</w:t>
            </w:r>
          </w:p>
          <w:p w14:paraId="1F5D9BEB" w14:textId="1EAEAC03"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Изучение распространения звуковых волн в замкнутом пространстве.</w:t>
            </w:r>
          </w:p>
        </w:tc>
        <w:tc>
          <w:tcPr>
            <w:tcW w:w="1701" w:type="dxa"/>
          </w:tcPr>
          <w:p w14:paraId="6533574B" w14:textId="77777777" w:rsidR="008F10A7" w:rsidRPr="008F10A7" w:rsidRDefault="008F10A7" w:rsidP="00801E00">
            <w:pPr>
              <w:spacing w:line="273" w:lineRule="exact"/>
              <w:ind w:left="142"/>
              <w:jc w:val="center"/>
              <w:rPr>
                <w:rFonts w:ascii="Times New Roman" w:hAnsi="Times New Roman"/>
                <w:lang w:val="ru-RU" w:eastAsia="en-US"/>
              </w:rPr>
            </w:pPr>
          </w:p>
        </w:tc>
      </w:tr>
      <w:tr w:rsidR="008F10A7" w:rsidRPr="00ED53C3" w14:paraId="728D3516" w14:textId="77777777" w:rsidTr="008F5996">
        <w:trPr>
          <w:trHeight w:val="297"/>
        </w:trPr>
        <w:tc>
          <w:tcPr>
            <w:tcW w:w="851" w:type="dxa"/>
          </w:tcPr>
          <w:p w14:paraId="7757187C" w14:textId="70C25975" w:rsidR="008F10A7" w:rsidRPr="008F10A7" w:rsidRDefault="008F10A7" w:rsidP="008F10A7">
            <w:pPr>
              <w:pStyle w:val="ad"/>
              <w:spacing w:line="273" w:lineRule="exact"/>
              <w:ind w:left="540"/>
              <w:rPr>
                <w:rFonts w:ascii="Times New Roman" w:hAnsi="Times New Roman"/>
                <w:lang w:val="ru-RU" w:eastAsia="en-US"/>
              </w:rPr>
            </w:pPr>
            <w:r>
              <w:rPr>
                <w:rFonts w:ascii="Times New Roman" w:hAnsi="Times New Roman"/>
                <w:lang w:val="ru-RU" w:eastAsia="en-US"/>
              </w:rPr>
              <w:lastRenderedPageBreak/>
              <w:t>7.</w:t>
            </w:r>
          </w:p>
        </w:tc>
        <w:tc>
          <w:tcPr>
            <w:tcW w:w="7796" w:type="dxa"/>
          </w:tcPr>
          <w:p w14:paraId="3611F903"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116.7.2.4. Тема 4. Оптика.</w:t>
            </w:r>
          </w:p>
          <w:p w14:paraId="6A8AA72D"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 xml:space="preserve">Прямолинейное распространение света в однородной среде. Луч света. Точечный источник света. </w:t>
            </w:r>
          </w:p>
          <w:p w14:paraId="643C674D"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Отражение света. Законы отражения света. Построение изображений  в плоском зеркале. Сферические зеркала.</w:t>
            </w:r>
          </w:p>
          <w:p w14:paraId="7C53DBC5"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Преломление света. Законы преломления света. Абсолютный показатель преломления. Относительный показатель преломления. Постоянство частоты света и соотношение длин волн при переходе монохроматического света через границу раздела двух оптических сред.</w:t>
            </w:r>
          </w:p>
          <w:p w14:paraId="38231CDD"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Ход лучей в призме. Дисперсия света. Сложный состав белого света. Цвет.</w:t>
            </w:r>
          </w:p>
          <w:p w14:paraId="36170D59"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Полное внутреннее отражение. Предельный угол полного внутреннего отражения.</w:t>
            </w:r>
          </w:p>
          <w:p w14:paraId="2D67D89D"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Собирающие и рассеивающие линзы. Тонкая линза. Фокусное расстояние  и оптическая сила тонкой линзы. Зависимость фокусного расстояния тонкой сферической линзы от её геометрии и относительного показателя преломления.</w:t>
            </w:r>
          </w:p>
          <w:p w14:paraId="03EDCB3E"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Формула тонкой линзы. Увеличение, даваемое линзой.</w:t>
            </w:r>
          </w:p>
          <w:p w14:paraId="549AB295"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 xml:space="preserve">Ход луча, прошедшего линзу под произвольным углом к её главной оптической оси. Построение изображений точки и отрезка прямой в собирающих  и рассеивающих линзах и их системах. </w:t>
            </w:r>
          </w:p>
          <w:p w14:paraId="4DC1ECA6"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Оптические приборы. Разрешающая способность. Глаз как оптическая система.</w:t>
            </w:r>
          </w:p>
          <w:p w14:paraId="23A07313"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Пределы применимости геометрической оптики.</w:t>
            </w:r>
          </w:p>
          <w:p w14:paraId="5D6B606A"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 xml:space="preserve">Волновая оптика. Интерференция света. Когерентные источники. Условия наблюдения максимумов и минимумов в интерференционной картине </w:t>
            </w:r>
            <w:r w:rsidRPr="008F10A7">
              <w:rPr>
                <w:rFonts w:ascii="Times New Roman" w:hAnsi="Times New Roman"/>
                <w:lang w:val="ru-RU" w:eastAsia="en-US"/>
              </w:rPr>
              <w:lastRenderedPageBreak/>
              <w:t>от двух когерентных источников. Примеры классических интерференционных схем.</w:t>
            </w:r>
          </w:p>
          <w:p w14:paraId="7B5EAB67"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Дифракция света. Дифракционная решётка. Условие наблюдения главных максимумов при падении монохроматического света на дифракционную решётку.</w:t>
            </w:r>
          </w:p>
          <w:p w14:paraId="79E29A02"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Поляризация света.</w:t>
            </w:r>
          </w:p>
          <w:p w14:paraId="053B27DB"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Технические устройства и технологические процессы: очки, лупа, перископ, фотоаппарат, микроскоп, проекционный аппарат, просветление оптики, волоконная оптика, дифракционная решётка.</w:t>
            </w:r>
          </w:p>
          <w:p w14:paraId="4974AA0A"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Демонстрации.</w:t>
            </w:r>
          </w:p>
          <w:p w14:paraId="1BAC254A"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 xml:space="preserve">Законы отражения света. </w:t>
            </w:r>
          </w:p>
          <w:p w14:paraId="361F51B0"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 xml:space="preserve">Исследование преломления света. </w:t>
            </w:r>
          </w:p>
          <w:p w14:paraId="6A8DA38D"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Наблюдение полного внутреннего отражения. Модель световода.</w:t>
            </w:r>
          </w:p>
          <w:p w14:paraId="56C85786"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Исследование хода световых пучков через плоскопараллельную пластину  и призму.</w:t>
            </w:r>
          </w:p>
          <w:p w14:paraId="5ED2A0D2"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Исследование свойств изображений в линзах.</w:t>
            </w:r>
          </w:p>
          <w:p w14:paraId="51707CC4"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Модели микроскопа, телескопа.</w:t>
            </w:r>
          </w:p>
          <w:p w14:paraId="636F5B4B"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Наблюдение интерференции света.</w:t>
            </w:r>
          </w:p>
          <w:p w14:paraId="420E4242"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Наблюдение цветов тонких плёнок.</w:t>
            </w:r>
          </w:p>
          <w:p w14:paraId="3810BB0A"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Наблюдение дифракции света.</w:t>
            </w:r>
          </w:p>
          <w:p w14:paraId="74E43909"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 xml:space="preserve">Изучение дифракционной решётки. </w:t>
            </w:r>
          </w:p>
          <w:p w14:paraId="726CF644"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Наблюдение дифракционного спектра.</w:t>
            </w:r>
          </w:p>
          <w:p w14:paraId="59309366"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 xml:space="preserve">Наблюдение дисперсии света. </w:t>
            </w:r>
          </w:p>
          <w:p w14:paraId="3793A445"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Наблюдение поляризации света.</w:t>
            </w:r>
          </w:p>
          <w:p w14:paraId="3611BA57"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Применение поляроидов для изучения механических напряжений.</w:t>
            </w:r>
          </w:p>
          <w:p w14:paraId="61267C30"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 xml:space="preserve">Ученический эксперимент, лабораторные работы, практикум. </w:t>
            </w:r>
          </w:p>
          <w:p w14:paraId="1C771C73" w14:textId="77777777" w:rsidR="008F10A7" w:rsidRPr="00791CB7" w:rsidRDefault="008F10A7" w:rsidP="008F10A7">
            <w:pPr>
              <w:spacing w:line="274" w:lineRule="exact"/>
              <w:ind w:left="142" w:right="137" w:firstLine="708"/>
              <w:jc w:val="both"/>
              <w:rPr>
                <w:rFonts w:ascii="Times New Roman" w:hAnsi="Times New Roman"/>
                <w:lang w:val="ru-RU" w:eastAsia="en-US"/>
              </w:rPr>
            </w:pPr>
            <w:r w:rsidRPr="00791CB7">
              <w:rPr>
                <w:rFonts w:ascii="Times New Roman" w:hAnsi="Times New Roman"/>
                <w:lang w:val="ru-RU" w:eastAsia="en-US"/>
              </w:rPr>
              <w:t xml:space="preserve">Измерение показателя преломления стекла. </w:t>
            </w:r>
          </w:p>
          <w:p w14:paraId="208B278B"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Исследование зависимости фокусного расстояния от вещества (на примере жидких линз).</w:t>
            </w:r>
          </w:p>
          <w:p w14:paraId="1578C914"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Измерение фокусного расстояния рассеивающих линз.</w:t>
            </w:r>
          </w:p>
          <w:p w14:paraId="55C6C5FA"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Получение изображения в системе из плоского зеркала и линзы.</w:t>
            </w:r>
          </w:p>
          <w:p w14:paraId="45A5ED20"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Получение изображения в системе из двух линз.</w:t>
            </w:r>
          </w:p>
          <w:p w14:paraId="0986AE48"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 xml:space="preserve">Конструирование телескопических систем. </w:t>
            </w:r>
          </w:p>
          <w:p w14:paraId="0ED8C8D7"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Наблюдение дифракции, интерференции и поляризации света.</w:t>
            </w:r>
          </w:p>
          <w:p w14:paraId="2D9D9AED"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Изучение поляризации света, отражённого от поверхности диэлектрика.</w:t>
            </w:r>
          </w:p>
          <w:p w14:paraId="124D4021"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Изучение интерференции лазерного излучения на двух щелях.</w:t>
            </w:r>
          </w:p>
          <w:p w14:paraId="38A1F726"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Наблюдение дисперсии.</w:t>
            </w:r>
          </w:p>
          <w:p w14:paraId="38933962"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Наблюдение и исследование дифракционного спектра.</w:t>
            </w:r>
          </w:p>
          <w:p w14:paraId="030D3082"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Измерение длины световой волны.</w:t>
            </w:r>
          </w:p>
          <w:p w14:paraId="2C0A9EC7"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Получение спектра излучения светодиода при помощи дифракционной решётки.</w:t>
            </w:r>
          </w:p>
          <w:p w14:paraId="63533A97" w14:textId="4EB8583B"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частиц в магнитном поле).</w:t>
            </w:r>
          </w:p>
        </w:tc>
        <w:tc>
          <w:tcPr>
            <w:tcW w:w="1701" w:type="dxa"/>
          </w:tcPr>
          <w:p w14:paraId="0AFBA247" w14:textId="77777777" w:rsidR="008F10A7" w:rsidRPr="008F10A7" w:rsidRDefault="008F10A7" w:rsidP="00801E00">
            <w:pPr>
              <w:spacing w:line="273" w:lineRule="exact"/>
              <w:ind w:left="142"/>
              <w:jc w:val="center"/>
              <w:rPr>
                <w:rFonts w:ascii="Times New Roman" w:hAnsi="Times New Roman"/>
                <w:lang w:val="ru-RU" w:eastAsia="en-US"/>
              </w:rPr>
            </w:pPr>
          </w:p>
        </w:tc>
      </w:tr>
      <w:tr w:rsidR="008F10A7" w:rsidRPr="00ED53C3" w14:paraId="53B9212C" w14:textId="77777777" w:rsidTr="008F5996">
        <w:trPr>
          <w:trHeight w:val="297"/>
        </w:trPr>
        <w:tc>
          <w:tcPr>
            <w:tcW w:w="851" w:type="dxa"/>
          </w:tcPr>
          <w:p w14:paraId="385755DD" w14:textId="52F46A26" w:rsidR="008F10A7" w:rsidRPr="008F10A7" w:rsidRDefault="008F10A7" w:rsidP="008F10A7">
            <w:pPr>
              <w:pStyle w:val="ad"/>
              <w:spacing w:line="273" w:lineRule="exact"/>
              <w:ind w:left="540"/>
              <w:rPr>
                <w:rFonts w:ascii="Times New Roman" w:hAnsi="Times New Roman"/>
                <w:lang w:val="ru-RU" w:eastAsia="en-US"/>
              </w:rPr>
            </w:pPr>
            <w:r>
              <w:rPr>
                <w:rFonts w:ascii="Times New Roman" w:hAnsi="Times New Roman"/>
                <w:lang w:val="ru-RU" w:eastAsia="en-US"/>
              </w:rPr>
              <w:lastRenderedPageBreak/>
              <w:t>8.</w:t>
            </w:r>
          </w:p>
        </w:tc>
        <w:tc>
          <w:tcPr>
            <w:tcW w:w="7796" w:type="dxa"/>
          </w:tcPr>
          <w:p w14:paraId="111DAF0C"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116.7.3. Раздел 6. Основы специальной теории относительности.</w:t>
            </w:r>
          </w:p>
          <w:p w14:paraId="3AD10A25"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Границы применимости классической механики. Постулаты специальной теории относительности.</w:t>
            </w:r>
          </w:p>
          <w:p w14:paraId="007EFC6C"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Пространственно-временной интервал. Преобразования Лоренца. Условие причинности. Относительность одновременности. Замедление времени  и сокращение длины.</w:t>
            </w:r>
          </w:p>
          <w:p w14:paraId="22A65995"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Энергия и импульс релятивистской частицы.</w:t>
            </w:r>
          </w:p>
          <w:p w14:paraId="62C77242"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Связь массы с энергией и импульсом релятивистской частицы. Энергия покоя.</w:t>
            </w:r>
          </w:p>
          <w:p w14:paraId="18773E1C"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Технические устройства и технологические процессы: спутниковые приёмники, ускорители заряженных частиц.</w:t>
            </w:r>
          </w:p>
          <w:p w14:paraId="31967829"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lastRenderedPageBreak/>
              <w:t xml:space="preserve">Ученический эксперимент, лабораторные работы, практикум. </w:t>
            </w:r>
          </w:p>
          <w:p w14:paraId="0985DBC0" w14:textId="748C9B60" w:rsidR="008F10A7" w:rsidRPr="00791CB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Определение импульса и энергии релятивистских частиц (по фотографиям треков заряженных</w:t>
            </w:r>
          </w:p>
        </w:tc>
        <w:tc>
          <w:tcPr>
            <w:tcW w:w="1701" w:type="dxa"/>
          </w:tcPr>
          <w:p w14:paraId="6F4C0DC5" w14:textId="77777777" w:rsidR="008F10A7" w:rsidRPr="00791CB7" w:rsidRDefault="008F10A7" w:rsidP="00801E00">
            <w:pPr>
              <w:spacing w:line="273" w:lineRule="exact"/>
              <w:ind w:left="142"/>
              <w:jc w:val="center"/>
              <w:rPr>
                <w:rFonts w:ascii="Times New Roman" w:hAnsi="Times New Roman"/>
                <w:lang w:val="ru-RU" w:eastAsia="en-US"/>
              </w:rPr>
            </w:pPr>
          </w:p>
        </w:tc>
      </w:tr>
      <w:tr w:rsidR="008F10A7" w:rsidRPr="00ED53C3" w14:paraId="27A74F94" w14:textId="77777777" w:rsidTr="008F5996">
        <w:trPr>
          <w:trHeight w:val="297"/>
        </w:trPr>
        <w:tc>
          <w:tcPr>
            <w:tcW w:w="851" w:type="dxa"/>
          </w:tcPr>
          <w:p w14:paraId="00C0B640" w14:textId="5DC6DA91" w:rsidR="008F10A7" w:rsidRPr="008F10A7" w:rsidRDefault="008F10A7" w:rsidP="008F10A7">
            <w:pPr>
              <w:pStyle w:val="ad"/>
              <w:spacing w:line="273" w:lineRule="exact"/>
              <w:ind w:left="540"/>
              <w:rPr>
                <w:rFonts w:ascii="Times New Roman" w:hAnsi="Times New Roman"/>
                <w:lang w:val="ru-RU" w:eastAsia="en-US"/>
              </w:rPr>
            </w:pPr>
            <w:r>
              <w:rPr>
                <w:rFonts w:ascii="Times New Roman" w:hAnsi="Times New Roman"/>
                <w:lang w:val="ru-RU" w:eastAsia="en-US"/>
              </w:rPr>
              <w:lastRenderedPageBreak/>
              <w:t>9.</w:t>
            </w:r>
          </w:p>
        </w:tc>
        <w:tc>
          <w:tcPr>
            <w:tcW w:w="7796" w:type="dxa"/>
          </w:tcPr>
          <w:p w14:paraId="61724EE9"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116.7.4. Раздел 7. Квантовая физика.</w:t>
            </w:r>
          </w:p>
          <w:p w14:paraId="794A3694"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116.7.4.1. Тема 1. Корпускулярно-волновой дуализм.</w:t>
            </w:r>
          </w:p>
          <w:p w14:paraId="2F1CC839"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Равновесное тепловое излучение (излучение абсолютно чёрного тела). Закон смещения Вина. Гипотеза Планка о квантах.</w:t>
            </w:r>
          </w:p>
          <w:p w14:paraId="7E3A014E"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Фотоны. Энергия и импульс фотона.</w:t>
            </w:r>
          </w:p>
          <w:p w14:paraId="1250FBEF"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Фотоэффект. Опыты А.Г. Столетова. Законы фотоэффекта. Уравнение Эйнштейна для фотоэффекта. «Красная граница» фотоэффекта.</w:t>
            </w:r>
          </w:p>
          <w:p w14:paraId="47DDB732" w14:textId="77777777" w:rsidR="008F10A7" w:rsidRPr="00791CB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 xml:space="preserve">Давление света (в частности, давление света на абсолютно поглощающую  </w:t>
            </w:r>
            <w:r w:rsidRPr="00791CB7">
              <w:rPr>
                <w:rFonts w:ascii="Times New Roman" w:hAnsi="Times New Roman"/>
                <w:lang w:val="ru-RU" w:eastAsia="en-US"/>
              </w:rPr>
              <w:t>и абсолютно отражающую поверхность). Опыты П.Н. Лебедева.</w:t>
            </w:r>
          </w:p>
          <w:p w14:paraId="1FC9DBEC"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Волновые свойства частиц. Волны де Бройля. Длина волны де Бройля  и размеры области локализации движущейся частицы. Корпускулярно-волновой дуализм. Дифракция электронов на кристаллах.</w:t>
            </w:r>
          </w:p>
          <w:p w14:paraId="1E06AFA6"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Специфика измерений в микромире. Соотношения неопределённостей Гейзенберга.</w:t>
            </w:r>
          </w:p>
          <w:p w14:paraId="018D2EA7"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Технические устройства и технологические процессы: спектрометр, фотоэлемент, фотодатчик, туннельный микроскоп, солнечная батарея, светодиод.</w:t>
            </w:r>
          </w:p>
          <w:p w14:paraId="20436AC0"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Демонстрации.</w:t>
            </w:r>
          </w:p>
          <w:p w14:paraId="5563166D"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Фотоэффект на установке с цинковой пластиной.</w:t>
            </w:r>
          </w:p>
          <w:p w14:paraId="55602E4C"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Исследование законов внешнего фотоэффекта.</w:t>
            </w:r>
          </w:p>
          <w:p w14:paraId="65DD01E8"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Исследование зависимости сопротивления полупроводников от освещённости.</w:t>
            </w:r>
          </w:p>
          <w:p w14:paraId="6A9F1B7D"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Светодиод.</w:t>
            </w:r>
          </w:p>
          <w:p w14:paraId="74EE6E10"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Солнечная батарея.</w:t>
            </w:r>
          </w:p>
          <w:p w14:paraId="7A014BFA"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Ученический эксперимент, лабораторные работы, практикум.</w:t>
            </w:r>
          </w:p>
          <w:p w14:paraId="1ECCB2E1"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Исследование фоторезистора.</w:t>
            </w:r>
          </w:p>
          <w:p w14:paraId="2DF71B5C"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Измерение постоянной Планка на основе исследования фотоэффекта.</w:t>
            </w:r>
          </w:p>
          <w:p w14:paraId="7C1C6ABF" w14:textId="7BE1660B"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Исследование зависимости силы тока через светодиод от напряжения.</w:t>
            </w:r>
          </w:p>
        </w:tc>
        <w:tc>
          <w:tcPr>
            <w:tcW w:w="1701" w:type="dxa"/>
          </w:tcPr>
          <w:p w14:paraId="693815C0" w14:textId="77777777" w:rsidR="008F10A7" w:rsidRPr="008F10A7" w:rsidRDefault="008F10A7" w:rsidP="00801E00">
            <w:pPr>
              <w:spacing w:line="273" w:lineRule="exact"/>
              <w:ind w:left="142"/>
              <w:jc w:val="center"/>
              <w:rPr>
                <w:rFonts w:ascii="Times New Roman" w:hAnsi="Times New Roman"/>
                <w:lang w:val="ru-RU" w:eastAsia="en-US"/>
              </w:rPr>
            </w:pPr>
          </w:p>
        </w:tc>
      </w:tr>
      <w:tr w:rsidR="008F10A7" w:rsidRPr="00ED53C3" w14:paraId="6EBDA4F4" w14:textId="77777777" w:rsidTr="008F5996">
        <w:trPr>
          <w:trHeight w:val="297"/>
        </w:trPr>
        <w:tc>
          <w:tcPr>
            <w:tcW w:w="851" w:type="dxa"/>
          </w:tcPr>
          <w:p w14:paraId="5132F28D" w14:textId="5546E3AE" w:rsidR="008F10A7" w:rsidRPr="008F10A7" w:rsidRDefault="008F10A7" w:rsidP="008F10A7">
            <w:pPr>
              <w:pStyle w:val="ad"/>
              <w:spacing w:line="273" w:lineRule="exact"/>
              <w:ind w:left="540"/>
              <w:rPr>
                <w:rFonts w:ascii="Times New Roman" w:hAnsi="Times New Roman"/>
                <w:lang w:val="ru-RU" w:eastAsia="en-US"/>
              </w:rPr>
            </w:pPr>
            <w:r>
              <w:rPr>
                <w:rFonts w:ascii="Times New Roman" w:hAnsi="Times New Roman"/>
                <w:lang w:val="ru-RU" w:eastAsia="en-US"/>
              </w:rPr>
              <w:t>10.</w:t>
            </w:r>
          </w:p>
        </w:tc>
        <w:tc>
          <w:tcPr>
            <w:tcW w:w="7796" w:type="dxa"/>
          </w:tcPr>
          <w:p w14:paraId="1FE14168"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116.7.4.2. Тема 2. Физика атома.</w:t>
            </w:r>
          </w:p>
          <w:p w14:paraId="1F96EA15"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Опыты по исследованию строения атома. Планетарная модель атома Резерфорда.</w:t>
            </w:r>
          </w:p>
          <w:p w14:paraId="7B9EDD0D"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Постулаты Бора. Излучение и поглощение фотонов при переходе атома  с одного уровня энергии на другой.</w:t>
            </w:r>
          </w:p>
          <w:p w14:paraId="1893291F"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 xml:space="preserve">Виды спектров. Спектр уровней энергии атома водорода. </w:t>
            </w:r>
          </w:p>
          <w:p w14:paraId="609D453B"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Спонтанное и вынужденное излучение света. Лазер.</w:t>
            </w:r>
          </w:p>
          <w:p w14:paraId="0C75C067"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Технические устройства и технологические процессы: спектральный анализ (спектроскоп), лазер, квантовый компьютер.</w:t>
            </w:r>
          </w:p>
          <w:p w14:paraId="1C62EC56"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Демонстрации.</w:t>
            </w:r>
          </w:p>
          <w:p w14:paraId="1A116C92"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Модель опыта Резерфорда.</w:t>
            </w:r>
          </w:p>
          <w:p w14:paraId="297EE1E6"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Наблюдение линейчатых спектров.</w:t>
            </w:r>
          </w:p>
          <w:p w14:paraId="03AD0BA0"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Устройство и действие счётчика ионизирующих частиц.</w:t>
            </w:r>
          </w:p>
          <w:p w14:paraId="20A3AF27"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Определение длины волны лазерного излучения.</w:t>
            </w:r>
          </w:p>
          <w:p w14:paraId="42831D38"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 xml:space="preserve">Ученический эксперимент, лабораторные работы, практикум. </w:t>
            </w:r>
          </w:p>
          <w:p w14:paraId="3B04D412" w14:textId="77777777" w:rsidR="008F10A7" w:rsidRPr="00791CB7" w:rsidRDefault="008F10A7" w:rsidP="008F10A7">
            <w:pPr>
              <w:spacing w:line="274" w:lineRule="exact"/>
              <w:ind w:left="142" w:right="137" w:firstLine="708"/>
              <w:jc w:val="both"/>
              <w:rPr>
                <w:rFonts w:ascii="Times New Roman" w:hAnsi="Times New Roman"/>
                <w:lang w:val="ru-RU" w:eastAsia="en-US"/>
              </w:rPr>
            </w:pPr>
            <w:r w:rsidRPr="00791CB7">
              <w:rPr>
                <w:rFonts w:ascii="Times New Roman" w:hAnsi="Times New Roman"/>
                <w:lang w:val="ru-RU" w:eastAsia="en-US"/>
              </w:rPr>
              <w:t>Наблюдение линейчатого спектра.</w:t>
            </w:r>
          </w:p>
          <w:p w14:paraId="2A8FECEE" w14:textId="43489181"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Исследование спектра разреженного атомарного водорода и измерение постоянной Ридберга.</w:t>
            </w:r>
          </w:p>
        </w:tc>
        <w:tc>
          <w:tcPr>
            <w:tcW w:w="1701" w:type="dxa"/>
          </w:tcPr>
          <w:p w14:paraId="6E813AE7" w14:textId="77777777" w:rsidR="008F10A7" w:rsidRPr="008F10A7" w:rsidRDefault="008F10A7" w:rsidP="00801E00">
            <w:pPr>
              <w:spacing w:line="273" w:lineRule="exact"/>
              <w:ind w:left="142"/>
              <w:jc w:val="center"/>
              <w:rPr>
                <w:rFonts w:ascii="Times New Roman" w:hAnsi="Times New Roman"/>
                <w:lang w:val="ru-RU" w:eastAsia="en-US"/>
              </w:rPr>
            </w:pPr>
          </w:p>
        </w:tc>
      </w:tr>
      <w:tr w:rsidR="008F10A7" w:rsidRPr="00ED53C3" w14:paraId="24157126" w14:textId="77777777" w:rsidTr="008F5996">
        <w:trPr>
          <w:trHeight w:val="297"/>
        </w:trPr>
        <w:tc>
          <w:tcPr>
            <w:tcW w:w="851" w:type="dxa"/>
          </w:tcPr>
          <w:p w14:paraId="6186384F" w14:textId="772E433F" w:rsidR="008F10A7" w:rsidRPr="008F10A7" w:rsidRDefault="008F10A7" w:rsidP="008F10A7">
            <w:pPr>
              <w:pStyle w:val="ad"/>
              <w:spacing w:line="273" w:lineRule="exact"/>
              <w:ind w:left="540"/>
              <w:rPr>
                <w:rFonts w:ascii="Times New Roman" w:hAnsi="Times New Roman"/>
                <w:lang w:val="ru-RU" w:eastAsia="en-US"/>
              </w:rPr>
            </w:pPr>
            <w:r>
              <w:rPr>
                <w:rFonts w:ascii="Times New Roman" w:hAnsi="Times New Roman"/>
                <w:lang w:val="ru-RU" w:eastAsia="en-US"/>
              </w:rPr>
              <w:t>11.</w:t>
            </w:r>
          </w:p>
        </w:tc>
        <w:tc>
          <w:tcPr>
            <w:tcW w:w="7796" w:type="dxa"/>
          </w:tcPr>
          <w:p w14:paraId="0C0A30B6"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116.7.4.3. Тема 3. Физика атомного ядра и элементарных частиц.</w:t>
            </w:r>
          </w:p>
          <w:p w14:paraId="7DFB5C67"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Нуклонная модель ядра Гейзенберга–Иваненко. Заряд ядра. Массовое число ядра. Изотопы.</w:t>
            </w:r>
          </w:p>
          <w:p w14:paraId="2F14D4A7"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Радиоактивность. Альфа-распад. Электронный и позитронный бета-</w:t>
            </w:r>
            <w:r w:rsidRPr="008F10A7">
              <w:rPr>
                <w:rFonts w:ascii="Times New Roman" w:hAnsi="Times New Roman"/>
                <w:lang w:val="ru-RU" w:eastAsia="en-US"/>
              </w:rPr>
              <w:lastRenderedPageBreak/>
              <w:t>распад. Гамма-излучение.</w:t>
            </w:r>
          </w:p>
          <w:p w14:paraId="4D2EE09C"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Закон радиоактивного распада. Радиоактивные изотопы в природе. Свойства ионизирующего излучения. Влияние радиоактивности на живые организмы. Естественный фон излучения. Дозиметрия.</w:t>
            </w:r>
          </w:p>
          <w:p w14:paraId="1A6BA7A0"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Энергия связи нуклонов в ядре. Ядерные силы. Дефект массы ядра.</w:t>
            </w:r>
          </w:p>
          <w:p w14:paraId="2F0A6EA2"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 xml:space="preserve">Ядерные реакции. Деление и синтез ядер. Ядерные реакторы. Проблемы управляемого термоядерного синтеза. Экологические аспекты развития ядерной энергетики. </w:t>
            </w:r>
          </w:p>
          <w:p w14:paraId="3E42F799"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 xml:space="preserve">Методы регистрации и исследования элементарных частиц. </w:t>
            </w:r>
          </w:p>
          <w:p w14:paraId="2A216BA5"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 xml:space="preserve">Фундаментальные взаимодействия. Барионы, мезоны и лептоны. Представление о Стандартной модели. Кварк-глюонная модель адронов. </w:t>
            </w:r>
          </w:p>
          <w:p w14:paraId="5F2B6238"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Физика за пределами Стандартной модели. Тёмная материя и тёмная энергия.</w:t>
            </w:r>
          </w:p>
          <w:p w14:paraId="1E63F0E9"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Единство физической картины мира.</w:t>
            </w:r>
          </w:p>
          <w:p w14:paraId="7B1DEA11"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Технические устройства и технологические процессы: дозиметр, камера Вильсона, ядерный реактор, термоядерный реактор, атомная бомба,  магнитно-резонансная томография.</w:t>
            </w:r>
          </w:p>
          <w:p w14:paraId="45A97CB2"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 xml:space="preserve">Ученический эксперимент, лабораторные работы, практикум. </w:t>
            </w:r>
          </w:p>
          <w:p w14:paraId="12218F82"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Исследование треков частиц (по готовым фотографиям).</w:t>
            </w:r>
          </w:p>
          <w:p w14:paraId="2C8B35B6"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Исследование радиоактивного фона с использованием дозиметра.</w:t>
            </w:r>
          </w:p>
          <w:p w14:paraId="752B2C47" w14:textId="73984588"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Изучение поглощения бета-частиц алюминием.</w:t>
            </w:r>
          </w:p>
        </w:tc>
        <w:tc>
          <w:tcPr>
            <w:tcW w:w="1701" w:type="dxa"/>
          </w:tcPr>
          <w:p w14:paraId="144E8A1F" w14:textId="77777777" w:rsidR="008F10A7" w:rsidRPr="008F10A7" w:rsidRDefault="008F10A7" w:rsidP="00801E00">
            <w:pPr>
              <w:spacing w:line="273" w:lineRule="exact"/>
              <w:ind w:left="142"/>
              <w:jc w:val="center"/>
              <w:rPr>
                <w:rFonts w:ascii="Times New Roman" w:hAnsi="Times New Roman"/>
                <w:lang w:val="ru-RU" w:eastAsia="en-US"/>
              </w:rPr>
            </w:pPr>
          </w:p>
        </w:tc>
      </w:tr>
      <w:tr w:rsidR="008F10A7" w:rsidRPr="00ED53C3" w14:paraId="49290924" w14:textId="77777777" w:rsidTr="008F5996">
        <w:trPr>
          <w:trHeight w:val="297"/>
        </w:trPr>
        <w:tc>
          <w:tcPr>
            <w:tcW w:w="851" w:type="dxa"/>
          </w:tcPr>
          <w:p w14:paraId="3E4F662B" w14:textId="12AB27C4" w:rsidR="008F10A7" w:rsidRPr="008F10A7" w:rsidRDefault="008F10A7" w:rsidP="008F10A7">
            <w:pPr>
              <w:pStyle w:val="ad"/>
              <w:spacing w:line="273" w:lineRule="exact"/>
              <w:ind w:left="540"/>
              <w:rPr>
                <w:rFonts w:ascii="Times New Roman" w:hAnsi="Times New Roman"/>
                <w:lang w:val="ru-RU" w:eastAsia="en-US"/>
              </w:rPr>
            </w:pPr>
            <w:r>
              <w:rPr>
                <w:rFonts w:ascii="Times New Roman" w:hAnsi="Times New Roman"/>
                <w:lang w:val="ru-RU" w:eastAsia="en-US"/>
              </w:rPr>
              <w:lastRenderedPageBreak/>
              <w:t>12.</w:t>
            </w:r>
          </w:p>
        </w:tc>
        <w:tc>
          <w:tcPr>
            <w:tcW w:w="7796" w:type="dxa"/>
          </w:tcPr>
          <w:p w14:paraId="3D0895AE"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116.7.5. Раздел 8. Элементы астрономии и астрофизики.</w:t>
            </w:r>
          </w:p>
          <w:p w14:paraId="0D631911"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Этапы развития астрономии. Прикладное и мировоззренческое значение астрономии. Применимость законов физики для объяснения природы космических объектов.</w:t>
            </w:r>
          </w:p>
          <w:p w14:paraId="2DC56763"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Методы астрономических исследований. Современные оптические телескопы, радиотелескопы, внеатмосферная астрономия.</w:t>
            </w:r>
          </w:p>
          <w:p w14:paraId="091BFC03"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Вид звёздного неба. Созвездия, яркие звёзды, планеты, их видимое движение.</w:t>
            </w:r>
          </w:p>
          <w:p w14:paraId="119FB7AA"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 xml:space="preserve">Солнечная система. </w:t>
            </w:r>
          </w:p>
          <w:p w14:paraId="3755AD8E"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 xml:space="preserve">Солнце. Солнечная активность. Источник энергии Солнца и звёзд. </w:t>
            </w:r>
          </w:p>
          <w:p w14:paraId="6CEFEE49"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Звёзды, их основные характеристики. Диаграмма «спектральный класс – светимость». Звёзды главной последовательности. Зависимость «масса – светимость» для звёзд главной последовательности. Внутреннее строение звёзд. Современные представления о происхождении и эволюции Солнца и звёзд. Этапы жизни звёзд.</w:t>
            </w:r>
          </w:p>
          <w:p w14:paraId="4B954E38"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Млечный Путь – наша Галактика. Положение и движение Солнца в Галактике. Типы галактик. Радиогалактики и квазары. Чёрные дыры в ядрах галактик.</w:t>
            </w:r>
          </w:p>
          <w:p w14:paraId="39E6A32B" w14:textId="77777777" w:rsidR="008F10A7" w:rsidRPr="00791CB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 xml:space="preserve">Вселенная. Расширение Вселенной. Закон Хаббла. Разбегание галактик. Теория Большого взрыва. </w:t>
            </w:r>
            <w:r w:rsidRPr="00791CB7">
              <w:rPr>
                <w:rFonts w:ascii="Times New Roman" w:hAnsi="Times New Roman"/>
                <w:lang w:val="ru-RU" w:eastAsia="en-US"/>
              </w:rPr>
              <w:t>Реликтовое излучение.</w:t>
            </w:r>
          </w:p>
          <w:p w14:paraId="600E86E1"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Масштабная структура Вселенной. Метагалактика.</w:t>
            </w:r>
          </w:p>
          <w:p w14:paraId="285952E9"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Нерешённые проблемы астрономии.</w:t>
            </w:r>
          </w:p>
          <w:p w14:paraId="05CE8113"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Ученические наблюдения.</w:t>
            </w:r>
          </w:p>
          <w:p w14:paraId="5E3A73DE"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Наблюдения звёздного неба невооружённым глазом с использованием компьютерных приложений для определения положения небесных объектов  на конкретную дату: основные созвездия Северного полушария и яркие звёзды.</w:t>
            </w:r>
          </w:p>
          <w:p w14:paraId="070F4E13" w14:textId="037BEDCF"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Наблюдения в телескоп Луны, планет, туманностей и звёздных скоплений.</w:t>
            </w:r>
          </w:p>
        </w:tc>
        <w:tc>
          <w:tcPr>
            <w:tcW w:w="1701" w:type="dxa"/>
          </w:tcPr>
          <w:p w14:paraId="7132E932" w14:textId="77777777" w:rsidR="008F10A7" w:rsidRPr="008F10A7" w:rsidRDefault="008F10A7" w:rsidP="00801E00">
            <w:pPr>
              <w:spacing w:line="273" w:lineRule="exact"/>
              <w:ind w:left="142"/>
              <w:jc w:val="center"/>
              <w:rPr>
                <w:rFonts w:ascii="Times New Roman" w:hAnsi="Times New Roman"/>
                <w:lang w:val="ru-RU" w:eastAsia="en-US"/>
              </w:rPr>
            </w:pPr>
          </w:p>
        </w:tc>
      </w:tr>
      <w:tr w:rsidR="008F10A7" w:rsidRPr="00ED53C3" w14:paraId="6BB2B528" w14:textId="77777777" w:rsidTr="008F5996">
        <w:trPr>
          <w:trHeight w:val="297"/>
        </w:trPr>
        <w:tc>
          <w:tcPr>
            <w:tcW w:w="851" w:type="dxa"/>
          </w:tcPr>
          <w:p w14:paraId="25A74DE2" w14:textId="69372A70" w:rsidR="008F10A7" w:rsidRPr="008F10A7" w:rsidRDefault="008F10A7" w:rsidP="008F10A7">
            <w:pPr>
              <w:pStyle w:val="ad"/>
              <w:spacing w:line="273" w:lineRule="exact"/>
              <w:ind w:left="540"/>
              <w:rPr>
                <w:rFonts w:ascii="Times New Roman" w:hAnsi="Times New Roman"/>
                <w:lang w:val="ru-RU" w:eastAsia="en-US"/>
              </w:rPr>
            </w:pPr>
            <w:r>
              <w:rPr>
                <w:rFonts w:ascii="Times New Roman" w:hAnsi="Times New Roman"/>
                <w:lang w:val="ru-RU" w:eastAsia="en-US"/>
              </w:rPr>
              <w:t>13.</w:t>
            </w:r>
          </w:p>
        </w:tc>
        <w:tc>
          <w:tcPr>
            <w:tcW w:w="7796" w:type="dxa"/>
          </w:tcPr>
          <w:p w14:paraId="48596AFB"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116.7.6. Физический практикум.</w:t>
            </w:r>
          </w:p>
          <w:p w14:paraId="2969EADD"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 xml:space="preserve">Способы измерения физических величин с использованием аналоговых  и цифровых измерительных приборов и компьютерных датчиковых систем. Абсолютные и относительные погрешности измерений физических величин. </w:t>
            </w:r>
            <w:r w:rsidRPr="008F10A7">
              <w:rPr>
                <w:rFonts w:ascii="Times New Roman" w:hAnsi="Times New Roman"/>
                <w:lang w:val="ru-RU" w:eastAsia="en-US"/>
              </w:rPr>
              <w:lastRenderedPageBreak/>
              <w:t>Оценка границ погрешностей.</w:t>
            </w:r>
          </w:p>
          <w:p w14:paraId="1E6392BF" w14:textId="5F63E54B"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Проведение косвенных измерений, исследований зависимостей физических величин, проверка предложенных гипотез (выбор из работ, описанных  в тематических разделах «Ученический эксперимент, лабораторные работы, практикум»).</w:t>
            </w:r>
          </w:p>
        </w:tc>
        <w:tc>
          <w:tcPr>
            <w:tcW w:w="1701" w:type="dxa"/>
          </w:tcPr>
          <w:p w14:paraId="6D017357" w14:textId="77777777" w:rsidR="008F10A7" w:rsidRPr="008F10A7" w:rsidRDefault="008F10A7" w:rsidP="00801E00">
            <w:pPr>
              <w:spacing w:line="273" w:lineRule="exact"/>
              <w:ind w:left="142"/>
              <w:jc w:val="center"/>
              <w:rPr>
                <w:rFonts w:ascii="Times New Roman" w:hAnsi="Times New Roman"/>
                <w:lang w:val="ru-RU" w:eastAsia="en-US"/>
              </w:rPr>
            </w:pPr>
          </w:p>
        </w:tc>
      </w:tr>
      <w:tr w:rsidR="008F10A7" w:rsidRPr="00ED53C3" w14:paraId="2CD1E73F" w14:textId="77777777" w:rsidTr="008F5996">
        <w:trPr>
          <w:trHeight w:val="297"/>
        </w:trPr>
        <w:tc>
          <w:tcPr>
            <w:tcW w:w="851" w:type="dxa"/>
          </w:tcPr>
          <w:p w14:paraId="5A50855C" w14:textId="0FD0270A" w:rsidR="008F10A7" w:rsidRPr="008F10A7" w:rsidRDefault="008F10A7" w:rsidP="008F10A7">
            <w:pPr>
              <w:pStyle w:val="ad"/>
              <w:spacing w:line="273" w:lineRule="exact"/>
              <w:ind w:left="540"/>
              <w:rPr>
                <w:rFonts w:ascii="Times New Roman" w:hAnsi="Times New Roman"/>
                <w:lang w:val="ru-RU" w:eastAsia="en-US"/>
              </w:rPr>
            </w:pPr>
            <w:r>
              <w:rPr>
                <w:rFonts w:ascii="Times New Roman" w:hAnsi="Times New Roman"/>
                <w:lang w:val="ru-RU" w:eastAsia="en-US"/>
              </w:rPr>
              <w:lastRenderedPageBreak/>
              <w:t>14.</w:t>
            </w:r>
          </w:p>
        </w:tc>
        <w:tc>
          <w:tcPr>
            <w:tcW w:w="7796" w:type="dxa"/>
          </w:tcPr>
          <w:p w14:paraId="7ED74409" w14:textId="77777777" w:rsidR="008F10A7" w:rsidRPr="00791CB7" w:rsidRDefault="008F10A7" w:rsidP="008F10A7">
            <w:pPr>
              <w:spacing w:line="274" w:lineRule="exact"/>
              <w:ind w:left="142" w:right="137" w:firstLine="708"/>
              <w:jc w:val="both"/>
              <w:rPr>
                <w:rFonts w:ascii="Times New Roman" w:hAnsi="Times New Roman"/>
                <w:lang w:val="ru-RU" w:eastAsia="en-US"/>
              </w:rPr>
            </w:pPr>
            <w:r w:rsidRPr="00791CB7">
              <w:rPr>
                <w:rFonts w:ascii="Times New Roman" w:hAnsi="Times New Roman"/>
                <w:lang w:val="ru-RU" w:eastAsia="en-US"/>
              </w:rPr>
              <w:t>116.7.7. Обобщающее повторение.</w:t>
            </w:r>
          </w:p>
          <w:p w14:paraId="5E18F3BC" w14:textId="235A19D6"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Обобщение и систематизация содержания разделов курса «Механика», «Молекулярная физика и термодинамика», «Электродинамика», «Колебания  и волны», «Основы специальной теории относительности», «Квантовая физика», «Элементы астрономии и астрофизики».</w:t>
            </w:r>
          </w:p>
        </w:tc>
        <w:tc>
          <w:tcPr>
            <w:tcW w:w="1701" w:type="dxa"/>
          </w:tcPr>
          <w:p w14:paraId="7E4B60EA" w14:textId="77777777" w:rsidR="008F10A7" w:rsidRPr="008F10A7" w:rsidRDefault="008F10A7" w:rsidP="00801E00">
            <w:pPr>
              <w:spacing w:line="273" w:lineRule="exact"/>
              <w:ind w:left="142"/>
              <w:jc w:val="center"/>
              <w:rPr>
                <w:rFonts w:ascii="Times New Roman" w:hAnsi="Times New Roman"/>
                <w:lang w:val="ru-RU" w:eastAsia="en-US"/>
              </w:rPr>
            </w:pPr>
          </w:p>
        </w:tc>
      </w:tr>
    </w:tbl>
    <w:p w14:paraId="46B25C45" w14:textId="12B32CAB" w:rsidR="00CA0CC3" w:rsidRPr="00B75528" w:rsidRDefault="00CA0CC3" w:rsidP="00B75528">
      <w:pPr>
        <w:pStyle w:val="aa"/>
        <w:ind w:firstLine="709"/>
        <w:jc w:val="both"/>
        <w:rPr>
          <w:rFonts w:ascii="Times New Roman" w:hAnsi="Times New Roman"/>
          <w:sz w:val="24"/>
          <w:szCs w:val="24"/>
        </w:rPr>
      </w:pPr>
    </w:p>
    <w:p w14:paraId="756FB1F4" w14:textId="7214EAF8" w:rsidR="00AA3731" w:rsidRDefault="009C247F" w:rsidP="009C247F">
      <w:pPr>
        <w:pStyle w:val="list-dash"/>
        <w:tabs>
          <w:tab w:val="left" w:pos="142"/>
        </w:tabs>
        <w:spacing w:line="240" w:lineRule="auto"/>
        <w:ind w:left="0" w:firstLine="709"/>
        <w:contextualSpacing/>
        <w:jc w:val="center"/>
        <w:rPr>
          <w:rFonts w:ascii="Times New Roman" w:hAnsi="Times New Roman" w:cs="Times New Roman"/>
          <w:b/>
          <w:sz w:val="24"/>
          <w:szCs w:val="24"/>
        </w:rPr>
      </w:pPr>
      <w:r>
        <w:rPr>
          <w:rFonts w:ascii="Times New Roman" w:hAnsi="Times New Roman" w:cs="Times New Roman"/>
          <w:b/>
          <w:sz w:val="24"/>
          <w:szCs w:val="24"/>
        </w:rPr>
        <w:t>2.2.20. Р</w:t>
      </w:r>
      <w:r w:rsidR="00BD4F88" w:rsidRPr="00B75528">
        <w:rPr>
          <w:rFonts w:ascii="Times New Roman" w:hAnsi="Times New Roman" w:cs="Times New Roman"/>
          <w:b/>
          <w:sz w:val="24"/>
          <w:szCs w:val="24"/>
        </w:rPr>
        <w:t>абочая программа по учебному предмету «Химия»</w:t>
      </w:r>
    </w:p>
    <w:p w14:paraId="11BB8DEE" w14:textId="24CA06B2" w:rsidR="00BD4F88" w:rsidRPr="00B75528" w:rsidRDefault="00BD4F88" w:rsidP="00AA3731">
      <w:pPr>
        <w:pStyle w:val="list-dash"/>
        <w:tabs>
          <w:tab w:val="left" w:pos="142"/>
        </w:tabs>
        <w:spacing w:line="240" w:lineRule="auto"/>
        <w:ind w:left="0" w:firstLine="709"/>
        <w:contextualSpacing/>
        <w:jc w:val="center"/>
        <w:rPr>
          <w:rFonts w:ascii="Times New Roman" w:hAnsi="Times New Roman" w:cs="Times New Roman"/>
          <w:b/>
          <w:sz w:val="24"/>
          <w:szCs w:val="24"/>
        </w:rPr>
      </w:pPr>
      <w:r w:rsidRPr="00B75528">
        <w:rPr>
          <w:rFonts w:ascii="Times New Roman" w:hAnsi="Times New Roman" w:cs="Times New Roman"/>
          <w:b/>
          <w:sz w:val="24"/>
          <w:szCs w:val="24"/>
        </w:rPr>
        <w:t>(базовый уровень)</w:t>
      </w:r>
    </w:p>
    <w:p w14:paraId="025E6262" w14:textId="77777777" w:rsidR="00B75528" w:rsidRPr="00B75528" w:rsidRDefault="00B75528" w:rsidP="00B75528">
      <w:pPr>
        <w:pStyle w:val="list-dash"/>
        <w:tabs>
          <w:tab w:val="left" w:pos="142"/>
        </w:tabs>
        <w:spacing w:line="240" w:lineRule="auto"/>
        <w:ind w:left="0" w:firstLine="709"/>
        <w:contextualSpacing/>
        <w:rPr>
          <w:rFonts w:ascii="Times New Roman" w:hAnsi="Times New Roman" w:cs="Times New Roman"/>
          <w:b/>
          <w:sz w:val="24"/>
          <w:szCs w:val="24"/>
        </w:rPr>
      </w:pPr>
    </w:p>
    <w:p w14:paraId="14EF7FCE" w14:textId="45B46944" w:rsidR="009C247F" w:rsidRPr="009C0C03" w:rsidRDefault="00BD4F88" w:rsidP="009C247F">
      <w:pPr>
        <w:spacing w:after="0" w:line="240" w:lineRule="auto"/>
        <w:ind w:firstLine="709"/>
        <w:jc w:val="both"/>
        <w:rPr>
          <w:rFonts w:ascii="Times New Roman" w:hAnsi="Times New Roman"/>
          <w:sz w:val="24"/>
          <w:szCs w:val="24"/>
          <w:lang w:eastAsia="en-US"/>
        </w:rPr>
      </w:pPr>
      <w:r w:rsidRPr="00B75528">
        <w:rPr>
          <w:rFonts w:ascii="Times New Roman" w:eastAsia="Calibri" w:hAnsi="Times New Roman"/>
          <w:sz w:val="24"/>
          <w:szCs w:val="24"/>
          <w:lang w:eastAsia="en-US"/>
        </w:rPr>
        <w:t>Р</w:t>
      </w:r>
      <w:r w:rsidRPr="00BD4F88">
        <w:rPr>
          <w:rFonts w:ascii="Times New Roman" w:eastAsia="Calibri" w:hAnsi="Times New Roman"/>
          <w:sz w:val="24"/>
          <w:szCs w:val="24"/>
          <w:lang w:eastAsia="en-US"/>
        </w:rPr>
        <w:t>абочая программа по учебному предмету «Химия» (базовый уровень) (предметная область «Естественно-научные предметы») (далее соответственно – программа по химии, химия) включает пояснительную записку, содержание обучения, планируемые результаты освоения программы по химии</w:t>
      </w:r>
      <w:r w:rsidR="00362B84">
        <w:rPr>
          <w:rFonts w:ascii="Times New Roman" w:eastAsia="Calibri" w:hAnsi="Times New Roman"/>
          <w:sz w:val="24"/>
          <w:szCs w:val="24"/>
          <w:lang w:eastAsia="en-US"/>
        </w:rPr>
        <w:t xml:space="preserve"> и </w:t>
      </w:r>
      <w:r w:rsidR="009C247F" w:rsidRPr="009C0C03">
        <w:rPr>
          <w:rFonts w:ascii="Times New Roman" w:eastAsia="Calibri" w:hAnsi="Times New Roman"/>
          <w:sz w:val="24"/>
          <w:szCs w:val="28"/>
          <w:lang w:eastAsia="en-US"/>
        </w:rPr>
        <w:t xml:space="preserve"> </w:t>
      </w:r>
      <w:r w:rsidR="009C247F" w:rsidRPr="009C0C03">
        <w:rPr>
          <w:rFonts w:ascii="Times New Roman" w:hAnsi="Times New Roman"/>
          <w:sz w:val="24"/>
          <w:szCs w:val="24"/>
          <w:lang w:eastAsia="en-US"/>
        </w:rPr>
        <w:t>дополнена общим тематическим планированием в целях приведения структуры рабочей программы в с</w:t>
      </w:r>
      <w:r w:rsidR="009C247F" w:rsidRPr="009C247F">
        <w:rPr>
          <w:rFonts w:ascii="Times New Roman" w:hAnsi="Times New Roman"/>
          <w:sz w:val="24"/>
          <w:szCs w:val="24"/>
          <w:lang w:eastAsia="en-US"/>
        </w:rPr>
        <w:t>оответствие с требованием ФГОС С</w:t>
      </w:r>
      <w:r w:rsidR="009C247F" w:rsidRPr="009C0C03">
        <w:rPr>
          <w:rFonts w:ascii="Times New Roman" w:hAnsi="Times New Roman"/>
          <w:sz w:val="24"/>
          <w:szCs w:val="24"/>
          <w:lang w:eastAsia="en-US"/>
        </w:rPr>
        <w:t xml:space="preserve">ОО. </w:t>
      </w:r>
    </w:p>
    <w:p w14:paraId="4306C7D2" w14:textId="77777777" w:rsidR="009C247F" w:rsidRPr="009C247F" w:rsidRDefault="009C247F" w:rsidP="009C247F">
      <w:pPr>
        <w:spacing w:after="0" w:line="240" w:lineRule="auto"/>
        <w:ind w:firstLine="709"/>
        <w:jc w:val="both"/>
        <w:rPr>
          <w:rFonts w:ascii="Times New Roman" w:hAnsi="Times New Roman"/>
          <w:sz w:val="24"/>
          <w:szCs w:val="24"/>
          <w:lang w:eastAsia="en-US"/>
        </w:rPr>
      </w:pPr>
      <w:r w:rsidRPr="009C247F">
        <w:rPr>
          <w:rFonts w:ascii="Times New Roman" w:hAnsi="Times New Roman"/>
          <w:sz w:val="24"/>
          <w:szCs w:val="24"/>
          <w:lang w:eastAsia="en-US"/>
        </w:rPr>
        <w:t>Рабочая программа составлена на основе федеральной рабочей программы по физике углубленного уровня.</w:t>
      </w:r>
    </w:p>
    <w:p w14:paraId="3D3761EA" w14:textId="77777777" w:rsidR="009C247F" w:rsidRDefault="009C247F" w:rsidP="009C247F">
      <w:pPr>
        <w:widowControl w:val="0"/>
        <w:spacing w:after="0" w:line="240" w:lineRule="auto"/>
        <w:ind w:firstLine="709"/>
        <w:contextualSpacing/>
        <w:jc w:val="both"/>
        <w:rPr>
          <w:rFonts w:ascii="Times New Roman" w:eastAsia="OfficinaSansBoldITC" w:hAnsi="Times New Roman"/>
          <w:b/>
          <w:sz w:val="24"/>
          <w:szCs w:val="24"/>
          <w:lang w:eastAsia="en-US"/>
        </w:rPr>
      </w:pPr>
    </w:p>
    <w:p w14:paraId="58C44CFC" w14:textId="06170C16" w:rsidR="00BD4F88" w:rsidRPr="00BD4F88" w:rsidRDefault="00BD4F88" w:rsidP="009C247F">
      <w:pPr>
        <w:widowControl w:val="0"/>
        <w:spacing w:after="0" w:line="240" w:lineRule="auto"/>
        <w:ind w:firstLine="709"/>
        <w:contextualSpacing/>
        <w:jc w:val="center"/>
        <w:rPr>
          <w:rFonts w:ascii="Times New Roman" w:eastAsia="OfficinaSansBoldITC" w:hAnsi="Times New Roman"/>
          <w:b/>
          <w:sz w:val="24"/>
          <w:szCs w:val="24"/>
          <w:lang w:eastAsia="en-US"/>
        </w:rPr>
      </w:pPr>
      <w:r w:rsidRPr="00B75528">
        <w:rPr>
          <w:rFonts w:ascii="Times New Roman" w:eastAsia="OfficinaSansBoldITC" w:hAnsi="Times New Roman"/>
          <w:b/>
          <w:sz w:val="24"/>
          <w:szCs w:val="24"/>
          <w:lang w:eastAsia="en-US"/>
        </w:rPr>
        <w:t>Пояснительная записка</w:t>
      </w:r>
    </w:p>
    <w:p w14:paraId="7DCA5182" w14:textId="523B2E30" w:rsidR="00BD4F88" w:rsidRPr="00BD4F88" w:rsidRDefault="00BD4F88" w:rsidP="00B75528">
      <w:pPr>
        <w:widowControl w:val="0"/>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OfficinaSansBoldITC" w:hAnsi="Times New Roman"/>
          <w:sz w:val="24"/>
          <w:szCs w:val="24"/>
          <w:lang w:eastAsia="en-US"/>
        </w:rPr>
        <w:t> </w:t>
      </w:r>
      <w:r w:rsidRPr="00BD4F88">
        <w:rPr>
          <w:rFonts w:ascii="Times New Roman" w:eastAsia="SchoolBookSanPin" w:hAnsi="Times New Roman"/>
          <w:sz w:val="24"/>
          <w:szCs w:val="24"/>
          <w:lang w:eastAsia="en-US"/>
        </w:rPr>
        <w:t>Программа по химии на уровне среднего общего образования разработана</w:t>
      </w:r>
      <w:r w:rsidRPr="00BD4F88">
        <w:rPr>
          <w:rFonts w:ascii="Times New Roman" w:eastAsia="Calibri" w:hAnsi="Times New Roman"/>
          <w:sz w:val="24"/>
          <w:szCs w:val="24"/>
          <w:lang w:eastAsia="en-US"/>
        </w:rPr>
        <w:t xml:space="preserve"> на основе требований к результатам освоения основной образовательной программы среднего общего образования, представленных  в ФГОС СОО, с учётом Концепции преподавания учебного предмета «Химия»  в образовательных организациях Российской Федерации, реализующих основные образовательные программы, и основных положений федеральной рабочей программы воспитания.</w:t>
      </w:r>
    </w:p>
    <w:p w14:paraId="55A5F2FE" w14:textId="3FFE8303"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Основу подходов к разработке программы по химии, к определению общей стратегии обучения, воспитания и развития обучающихся средствами учебного предмета «Химия» для 10–11 классов на базовом уровне составили концептуальные положения ФГОС СОО о взаимообусловленности целей, содержания, результатов обучения и требований к уровню подготовки выпускников. </w:t>
      </w:r>
    </w:p>
    <w:p w14:paraId="52E75319"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Химия как элемент системы естественных наук играет особую роль  в создании новой базы материальной культуры, вносит свой вклад в формирование рационального научного мышления, в создание целостного представления об окружающем мире как о единстве природы и человека, которое формируется в химии на основе понимания вещественного состава окружающего мира, осознания взаимосвязи между строением веществ, их свойствами и возможными областями применения.</w:t>
      </w:r>
    </w:p>
    <w:p w14:paraId="0F6BC16C"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Современная химия как наука созидательная, наука высоких технологий направлена на решение глобальных проблем устойчивого развития человечества – сырьевой, энергетической, пищевой, экологической безопасности и охраны здоровья. Тесно взаимодействуя с другими естественными науками, химия стала неотъемлемой частью мировой культуры, необходимым условием успешного труда и жизни каждого члена общества.</w:t>
      </w:r>
    </w:p>
    <w:p w14:paraId="33E80FD2" w14:textId="0E6BC431"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В соответствии с общими целями и принципами среднего общего образования содержание предмета «Химия» (10–11 классы, базовый уровень изучения) ориентировано преимущественно на общекультурную подготовку обучающихся, необходимую им для выработки мировоззренческих ориентиров, успешного включения в жизнь социума, продолжения образования в различных областях, не связанных непосредственно с химией.</w:t>
      </w:r>
    </w:p>
    <w:p w14:paraId="68B3BEFB" w14:textId="5466C79E"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Составляющими предмета «Химия» являются базовые курсы – «Органическая химия» и «Общая и неорганическая химия», основным компонентом содержания которых являются основы базовой науки: система знаний  по неорганической химии (с включением знаний из общей химии) и органической химии. Формирование данной системы знаний при изучении предмета обеспечивает </w:t>
      </w:r>
      <w:r w:rsidRPr="00BD4F88">
        <w:rPr>
          <w:rFonts w:ascii="Times New Roman" w:eastAsia="Calibri" w:hAnsi="Times New Roman"/>
          <w:sz w:val="24"/>
          <w:szCs w:val="24"/>
          <w:lang w:eastAsia="en-US"/>
        </w:rPr>
        <w:lastRenderedPageBreak/>
        <w:t>возможность рассмотрения всего многообразия веществ на основе общих понятий, законов и теорий химии.</w:t>
      </w:r>
    </w:p>
    <w:p w14:paraId="52B29F44" w14:textId="4F96B091"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Структура содержания курсов – «Органическая химия» и «Общая  и неорганическая химия» сформирована в программе по химии на основе системного подхода к изучению учебного материала и обусловлена исторически обоснованным развитием знаний на определённых теоретических уровнях. В курсе органической химии вещества рассматриваются на уровне классической теории строения органических соединений, а также на уровне стереохимических  и электронных представлений о строении веществ. Сведения об изучаемых в курсе веществах даются в развитии – от углеводородов до сложных биологически активных соединений. В курсе органической химии получают развитие сформированные на уровне основного общего образования первоначальные представления о химической связи, классификационных признаках веществ, зависимости свойств веществ от их строения, о химической реакции.</w:t>
      </w:r>
    </w:p>
    <w:p w14:paraId="2994C5C0" w14:textId="1A9612D3"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В предмете «Химия» базового уровня рассматривается изученный на уровне основного общего образования теоретический материал и фактологические сведения о веществах и химической реакции. Так, в частности, в курсе «Общая и неорганическая химия» обучающимся предоставляется возможность осознать значение периодического закона с общетеоретических и методологических позиций, глубже понять историческое изменение функций этого закона – от обобщающей до объясняющей и прогнозирующей. </w:t>
      </w:r>
    </w:p>
    <w:p w14:paraId="4B732C9E" w14:textId="78986D71"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Единая система знаний о важнейших веществах, их составе, строении, свойствах и применении, а также о химических реакциях, их сущности  и закономерностях протекания дополняется в курсах 10 и 11 классов элементами содержания, имеющими культурологический и прикладной характер. Эти знания способствуют пониманию взаимосвязи химии с другими науками, раскрывают  её роль в познавательной и практической деятельности человека, способствуют воспитанию уважения к процессу творчества в области теории и практических приложений химии, помогают выпускнику ориентироваться в общественно  и личностно значимых проблемах, связанных с химией, критически осмысливать информацию и применять её для пополнения знаний, решения интеллектуальных  и экспериментальных исследовательских задач. Содержание учебного предмета «Химия» данного уровня изучения ориентировано на формирование  у обучающихся мировоззренческой основы для понимания философских идей, таких как: материальное единство неорганического и органического мира, обусловленность свойств веществ их составом и строением, познаваемость природных явлений путём эксперимента и решения противоречий между новыми фактами и теоретическими предпосылками, осознание роли химии в решении экологических проблем, а также проблем сбережения энергетических ресурсов, сырья, создания новых технологий и материалов.</w:t>
      </w:r>
    </w:p>
    <w:p w14:paraId="1C838962" w14:textId="46A6E0B1"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В плане решения задач воспитания, развития и социализации обучающихся принятые программой по химии подходы к определению содержания и построения предмета предусматривают формирование у обучающихся универсальных учебных действий, имеющих базовое значение для различных видов деятельности: решения проблем, поиска, анализа и обработки информации, необходимых для приобретения опыта практической и исследовательской деятельности, занимающей важное место в познании химии.</w:t>
      </w:r>
    </w:p>
    <w:p w14:paraId="7D3A4239" w14:textId="37DCF23C"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В практике преподавания химии как на уровне основного общего образования так и на уровне среднего общего образования, при определении содержательной характеристики целей изучения предмета направлением первостепенной значимости традиционно признаётся формирование основ химической науки как области современного естествознания, практической деятельности человека и как одного из компонентов мировой культуры.  С методической точки зрения такой подход к определению целей изучения предмета является вполне оправданным.</w:t>
      </w:r>
    </w:p>
    <w:p w14:paraId="3F0B8BCE" w14:textId="7D587553"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Главными целями изучения предмета «Химия» на уровне среднего общего образования на базовом уровне являются:</w:t>
      </w:r>
    </w:p>
    <w:p w14:paraId="38FF247E"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формирование системы химических знаний как важнейшей составляющей естественно-научной картины мира, в основе которой лежат ключевые понятия, фундаментальные законы и теории химии, освоение языка науки, усвоение  и понимание сущности доступных обобщений мировоззренческого характера, ознакомление с историей их развития и становления;</w:t>
      </w:r>
    </w:p>
    <w:p w14:paraId="2F27DAA1"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формирование и развитие представлений о научных методах познания веществ и химических </w:t>
      </w:r>
      <w:r w:rsidRPr="00BD4F88">
        <w:rPr>
          <w:rFonts w:ascii="Times New Roman" w:eastAsia="Calibri" w:hAnsi="Times New Roman"/>
          <w:sz w:val="24"/>
          <w:szCs w:val="24"/>
          <w:lang w:eastAsia="en-US"/>
        </w:rPr>
        <w:lastRenderedPageBreak/>
        <w:t>реакций, необходимых для приобретения умений ориентироваться в мире веществ и химических явлений, имеющих место в природе, в практической и повседневной жизни;</w:t>
      </w:r>
    </w:p>
    <w:p w14:paraId="26FB18B3"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развитие умений и способов деятельности, связанных с наблюдением  и объяснением химического эксперимента, соблюдением правил безопасного обращения с веществами.</w:t>
      </w:r>
    </w:p>
    <w:p w14:paraId="09EF4613" w14:textId="5568FBAB"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Содержательная характеристика целей и задач изучения предмета  в программе по химии уточнена и скорректирована в соответствии с новыми приоритетами в системе среднего общего образования. Сегодня в преподавании химии в большей степени отдаётся предпочтение практической компоненте содержания обучения, ориентированной на подготовку выпускника оющеобразовательной организации, владеющего не набором знаний,  а функциональной грамотностью, то есть способами и умениями активного получения знаний и применения их в реальной жизни для решения практических задач.</w:t>
      </w:r>
    </w:p>
    <w:p w14:paraId="3B5FFF79" w14:textId="7C4AC84D"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В этой связи при изучении предмета «Химия» доминирующее значение приобретают такие цели и задачи, как:</w:t>
      </w:r>
    </w:p>
    <w:p w14:paraId="6CD8A41D"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адаптация обучающихся к условиям динамично развивающегося мира, формирование интеллектуально развитой личности, готовой к самообразованию, сотрудничеству, самостоятельному принятию грамотных решений в конкретных жизненных ситуациях, связанных с веществами и их применением;</w:t>
      </w:r>
    </w:p>
    <w:p w14:paraId="4E1CE099"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формирование у обучающихся ключевых навыков (ключевых компетенций), имеющих универсальное значение для различных видов деятельности: решения проблем, поиска, анализа и обработки информации, необходимых для приобретения опыта деятельности, которая занимает важное место в познании химии,  а также для оценки с позиций экологической безопасности характера влияния веществ и химических процессов на организм человека и природную среду;</w:t>
      </w:r>
    </w:p>
    <w:p w14:paraId="44E1355C"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развитие познавательных интересов, интеллектуальных и творческих способностей обучающихся: способности самостоятельно приобретать новые знания по химии в соответствии с жизненными потребностями, использовать современные информационные технологии для поиска и анализа учебной и научно-популярной информации химического содержания;</w:t>
      </w:r>
    </w:p>
    <w:p w14:paraId="0EC8D3DB"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формирование и развитие у обучающихся ассоциативного и логического мышления, наблюдательности, собранности, аккуратности, которые особенно необходимы, в частности, при планировании и проведении химического эксперимента;</w:t>
      </w:r>
    </w:p>
    <w:p w14:paraId="49742C55"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воспитание у обучающихся убеждённости в гуманистической направленности химии, её важной роли в решении глобальных проблем рационального природопользования, пополнения энергетических ресурсов и сохранения природного равновесия, осознания необходимости бережного отношения к природе и своему здоровью, а также приобретения опыта использования полученных знаний для принятия грамотных решений в ситуациях, связанных с химическими явлениями.</w:t>
      </w:r>
    </w:p>
    <w:p w14:paraId="08D5A66E" w14:textId="2F8FA9B6"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Цели и задачи изучения предмета «Химия» получили подробную методическую интерпретацию в разделе «Планируемые результаты освоения программы по химии», таким образом обеспечено чёткое представление о том, какие знания и умения имеют прямое отношение к реализации конкретной цели.</w:t>
      </w:r>
    </w:p>
    <w:p w14:paraId="075E6C82" w14:textId="759F3222" w:rsidR="00BD4F88" w:rsidRPr="00AA3731" w:rsidRDefault="00BD4F88" w:rsidP="00B75528">
      <w:pPr>
        <w:widowControl w:val="0"/>
        <w:suppressAutoHyphens/>
        <w:spacing w:after="0" w:line="240" w:lineRule="auto"/>
        <w:ind w:firstLine="709"/>
        <w:contextualSpacing/>
        <w:jc w:val="both"/>
        <w:rPr>
          <w:rFonts w:ascii="Times New Roman" w:eastAsia="OfficinaSansBoldITC" w:hAnsi="Times New Roman"/>
          <w:sz w:val="24"/>
          <w:szCs w:val="24"/>
          <w:lang w:eastAsia="en-US"/>
        </w:rPr>
      </w:pPr>
      <w:r w:rsidRPr="00BD4F88">
        <w:rPr>
          <w:rFonts w:ascii="Times New Roman" w:eastAsia="OfficinaSansBoldITC" w:hAnsi="Times New Roman"/>
          <w:sz w:val="24"/>
          <w:szCs w:val="24"/>
          <w:lang w:eastAsia="en-US"/>
        </w:rPr>
        <w:t xml:space="preserve">В учебном плане среднего общего образования предмет «Химия» базового уровня входит в </w:t>
      </w:r>
      <w:r w:rsidRPr="00AA3731">
        <w:rPr>
          <w:rFonts w:ascii="Times New Roman" w:eastAsia="OfficinaSansBoldITC" w:hAnsi="Times New Roman"/>
          <w:sz w:val="24"/>
          <w:szCs w:val="24"/>
          <w:lang w:eastAsia="en-US"/>
        </w:rPr>
        <w:t>состав предметной области «Естественно-научные предметы».</w:t>
      </w:r>
    </w:p>
    <w:p w14:paraId="2201BF6B" w14:textId="77777777" w:rsidR="00BD4F88" w:rsidRPr="00BD4F88" w:rsidRDefault="00BD4F88" w:rsidP="00B75528">
      <w:pPr>
        <w:widowControl w:val="0"/>
        <w:spacing w:after="0" w:line="240" w:lineRule="auto"/>
        <w:ind w:firstLine="709"/>
        <w:jc w:val="both"/>
        <w:rPr>
          <w:rFonts w:ascii="Times New Roman" w:eastAsia="SchoolBookSanPin" w:hAnsi="Times New Roman"/>
          <w:position w:val="1"/>
          <w:sz w:val="24"/>
          <w:szCs w:val="24"/>
          <w:lang w:eastAsia="en-US"/>
        </w:rPr>
      </w:pPr>
      <w:bookmarkStart w:id="142" w:name="_Toc118729919"/>
      <w:r w:rsidRPr="00AA3731">
        <w:rPr>
          <w:rFonts w:ascii="Times New Roman" w:eastAsia="SchoolBookSanPin" w:hAnsi="Times New Roman"/>
          <w:sz w:val="24"/>
          <w:szCs w:val="24"/>
          <w:lang w:eastAsia="en-US"/>
        </w:rPr>
        <w:t>Общее число часов, для изучения предмета, определяется учебным планом ООП СОО и может корректироваться на начало учебного года по решению педагогического совета</w:t>
      </w:r>
      <w:r w:rsidRPr="00AA3731">
        <w:rPr>
          <w:rFonts w:ascii="Times New Roman" w:eastAsia="SchoolBookSanPin" w:hAnsi="Times New Roman"/>
          <w:position w:val="1"/>
          <w:sz w:val="24"/>
          <w:szCs w:val="24"/>
          <w:lang w:eastAsia="en-US"/>
        </w:rPr>
        <w:t>.</w:t>
      </w:r>
    </w:p>
    <w:p w14:paraId="3111EAAD" w14:textId="77777777" w:rsidR="00BD4F88" w:rsidRPr="00B75528" w:rsidRDefault="00BD4F88" w:rsidP="00B75528">
      <w:pPr>
        <w:widowControl w:val="0"/>
        <w:suppressAutoHyphens/>
        <w:spacing w:after="0" w:line="240" w:lineRule="auto"/>
        <w:ind w:firstLine="709"/>
        <w:contextualSpacing/>
        <w:jc w:val="both"/>
        <w:rPr>
          <w:rFonts w:ascii="Times New Roman" w:eastAsia="OfficinaSansBoldITC" w:hAnsi="Times New Roman"/>
          <w:sz w:val="24"/>
          <w:szCs w:val="24"/>
          <w:lang w:eastAsia="en-US"/>
        </w:rPr>
      </w:pPr>
    </w:p>
    <w:p w14:paraId="4E073E85" w14:textId="378B4F36" w:rsidR="00BD4F88" w:rsidRPr="00BD4F88" w:rsidRDefault="00BD4F88" w:rsidP="00B75528">
      <w:pPr>
        <w:widowControl w:val="0"/>
        <w:suppressAutoHyphens/>
        <w:spacing w:after="0" w:line="240" w:lineRule="auto"/>
        <w:ind w:firstLine="709"/>
        <w:contextualSpacing/>
        <w:jc w:val="center"/>
        <w:rPr>
          <w:rFonts w:ascii="Times New Roman" w:eastAsia="OfficinaSansBoldITC" w:hAnsi="Times New Roman"/>
          <w:b/>
          <w:sz w:val="24"/>
          <w:szCs w:val="24"/>
          <w:lang w:eastAsia="en-US"/>
        </w:rPr>
      </w:pPr>
      <w:r w:rsidRPr="00B75528">
        <w:rPr>
          <w:rFonts w:ascii="Times New Roman" w:eastAsia="OfficinaSansBoldITC" w:hAnsi="Times New Roman"/>
          <w:b/>
          <w:sz w:val="24"/>
          <w:szCs w:val="24"/>
          <w:lang w:eastAsia="en-US"/>
        </w:rPr>
        <w:t>Содержание обучения в 10 классе</w:t>
      </w:r>
    </w:p>
    <w:p w14:paraId="634C46F0" w14:textId="77777777" w:rsidR="00823C9D" w:rsidRDefault="00823C9D" w:rsidP="00B75528">
      <w:pPr>
        <w:widowControl w:val="0"/>
        <w:suppressAutoHyphens/>
        <w:spacing w:after="0" w:line="240" w:lineRule="auto"/>
        <w:ind w:firstLine="709"/>
        <w:contextualSpacing/>
        <w:jc w:val="both"/>
        <w:rPr>
          <w:rFonts w:ascii="Times New Roman" w:eastAsia="OfficinaSansBoldITC" w:hAnsi="Times New Roman"/>
          <w:sz w:val="24"/>
          <w:szCs w:val="24"/>
          <w:lang w:eastAsia="en-US"/>
        </w:rPr>
      </w:pPr>
    </w:p>
    <w:p w14:paraId="06F660F7" w14:textId="2AFDBD1A" w:rsidR="00BD4F88" w:rsidRPr="00BD4F88" w:rsidRDefault="00BD4F88" w:rsidP="00B75528">
      <w:pPr>
        <w:widowControl w:val="0"/>
        <w:suppressAutoHyphens/>
        <w:spacing w:after="0" w:line="240" w:lineRule="auto"/>
        <w:ind w:firstLine="709"/>
        <w:contextualSpacing/>
        <w:jc w:val="both"/>
        <w:rPr>
          <w:rFonts w:ascii="Times New Roman" w:eastAsia="OfficinaSansBoldITC" w:hAnsi="Times New Roman"/>
          <w:sz w:val="24"/>
          <w:szCs w:val="24"/>
          <w:lang w:eastAsia="en-US"/>
        </w:rPr>
      </w:pPr>
      <w:r w:rsidRPr="00BD4F88">
        <w:rPr>
          <w:rFonts w:ascii="Times New Roman" w:eastAsia="OfficinaSansBoldITC" w:hAnsi="Times New Roman"/>
          <w:sz w:val="24"/>
          <w:szCs w:val="24"/>
          <w:lang w:eastAsia="en-US"/>
        </w:rPr>
        <w:t>Органическая химия.</w:t>
      </w:r>
    </w:p>
    <w:p w14:paraId="34F2A5BE" w14:textId="439C449A"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Теоретические основы органической химии.</w:t>
      </w:r>
    </w:p>
    <w:p w14:paraId="5BCD44D6"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Предмет органической химии: её возникновение, развитие и значение  в получении новых веществ и материалов. Теория строения органических соединений А.М. Бутлерова, её основные положения. Структурные формулы органических веществ. Гомология, изомерия. Химическая связь в органических соединениях – одинарные и кратные связи.</w:t>
      </w:r>
    </w:p>
    <w:p w14:paraId="6CD6A546"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Представление о классификации органических веществ. Номенклатура органических соединений (систематическая) и тривиальные названия важнейших представителей классов </w:t>
      </w:r>
      <w:r w:rsidRPr="00BD4F88">
        <w:rPr>
          <w:rFonts w:ascii="Times New Roman" w:eastAsia="Calibri" w:hAnsi="Times New Roman"/>
          <w:sz w:val="24"/>
          <w:szCs w:val="24"/>
          <w:lang w:eastAsia="en-US"/>
        </w:rPr>
        <w:lastRenderedPageBreak/>
        <w:t>органических веществ.</w:t>
      </w:r>
    </w:p>
    <w:p w14:paraId="018F5EFA"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Экспериментальные методы изучения веществ и их превращений: ознакомление с образцами органических веществ и материалами на их основе, моделирование молекул органических веществ, наблюдение и описание демонстрационных опытов по превращению органических веществ при нагревании (плавление, обугливание и горение).</w:t>
      </w:r>
    </w:p>
    <w:p w14:paraId="743B49B3" w14:textId="2E78E901"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b/>
          <w:sz w:val="24"/>
          <w:szCs w:val="24"/>
          <w:lang w:eastAsia="en-US"/>
        </w:rPr>
      </w:pPr>
      <w:r w:rsidRPr="00BD4F88">
        <w:rPr>
          <w:rFonts w:ascii="Times New Roman" w:eastAsia="Calibri" w:hAnsi="Times New Roman"/>
          <w:b/>
          <w:sz w:val="24"/>
          <w:szCs w:val="24"/>
          <w:lang w:eastAsia="en-US"/>
        </w:rPr>
        <w:t>Углеводороды.</w:t>
      </w:r>
    </w:p>
    <w:p w14:paraId="218750AA"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Алканы: состав и строение, гомологический ряд. Метан и этан – простейшие представители алканов: физические и химические свойства (реакции замещения  и горения), нахождение в природе, получение и применение. </w:t>
      </w:r>
    </w:p>
    <w:p w14:paraId="5F2E59B4"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Алкены: состав и строение, гомологический ряд. Этилен и пропилен – простейшие представители алкенов: физические и химические свойства (реакции гидрирования, галогенирования, гидратации, окисления и полимеризации), получение и применение. </w:t>
      </w:r>
    </w:p>
    <w:p w14:paraId="10344754"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Алкадиены: бутадиен-1,3 и метилбутадиен-1,3: строение, важнейшие химические свойства (реакция полимеризации). Получение синтетического каучука и резины.</w:t>
      </w:r>
    </w:p>
    <w:p w14:paraId="40A11B6F"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Алкины: состав и особенности строения, гомологический ряд. Ацетилен – простейший представитель алкинов: состав, строение, физические и химические свойства (реакции гидрирования, галогенирования, гидратации, горения), получение и применение. </w:t>
      </w:r>
    </w:p>
    <w:p w14:paraId="7FA65AD2"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Арены. Бензол: состав, строение, физические и химические свойства (реакции галогенирования и нитрования), получение и применение. Токсичность аренов. Генетическая связь между углеводородами, принадлежащими к различным классам. </w:t>
      </w:r>
    </w:p>
    <w:p w14:paraId="2BF720E7"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Природные источники углеводородов. Природный газ и попутные нефтяные газы. Нефть и её происхождение. Способы переработки нефти: перегонка, крекинг (термический, каталитический), пиролиз. Продукты переработки нефти,  их применение в промышленности и в быту. Каменный уголь и продукты  его переработки. </w:t>
      </w:r>
    </w:p>
    <w:p w14:paraId="42B60613"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Экспериментальные методы изучения веществ и их превращений: ознакомление с образцами пластмасс, каучуков и резины, коллекции «Нефть»  и «Уголь», моделирование молекул углеводородов и галогенопроизводных, проведение практической работы: получение этилена и изучение его свойств. </w:t>
      </w:r>
    </w:p>
    <w:p w14:paraId="5C13DDAB"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Расчётные задачи.</w:t>
      </w:r>
    </w:p>
    <w:p w14:paraId="012BD000"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Вычисления по уравнению химической реакции (массы, объёма, количества исходного вещества или продукта реакции по известным массе, объёму, количеству одного из исходных веществ или продуктов реакции).</w:t>
      </w:r>
    </w:p>
    <w:p w14:paraId="08D7528A" w14:textId="717FE363"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b/>
          <w:sz w:val="24"/>
          <w:szCs w:val="24"/>
          <w:lang w:eastAsia="en-US"/>
        </w:rPr>
      </w:pPr>
      <w:r w:rsidRPr="00BD4F88">
        <w:rPr>
          <w:rFonts w:ascii="Times New Roman" w:eastAsia="Calibri" w:hAnsi="Times New Roman"/>
          <w:b/>
          <w:sz w:val="24"/>
          <w:szCs w:val="24"/>
          <w:lang w:eastAsia="en-US"/>
        </w:rPr>
        <w:t>Кислородсодержащие органические соединения.</w:t>
      </w:r>
    </w:p>
    <w:p w14:paraId="47863700"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Предельные одноатомные спирты. Метанол и этанол: строение, физические  и химические свойства (реакции с активными металлами, галогеноводородами, горение), применение. Водородные связи между молекулами спиртов. Действие метанола и этанола на организм человека. </w:t>
      </w:r>
    </w:p>
    <w:p w14:paraId="02F8C931"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Многоатомные спирты. Этиленгликоль и глицерин: строение, физические  и химические свойства (взаимодействие со щелочными металлами, качественная реакция на многоатомные спирты). Действие на организм человека. Применение глицерина и этиленгликоля. </w:t>
      </w:r>
    </w:p>
    <w:p w14:paraId="1D4B11DA"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Фенол: строение молекулы, физические и химические свойства. Токсичность фенола. Применение фенола. </w:t>
      </w:r>
    </w:p>
    <w:p w14:paraId="63F8A2C0"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Альдегиды. Формальдегид, ацетальдегид: строение, физические  и химические свойства (реакции окисления и восстановления, качественные реакции), получение и применение. </w:t>
      </w:r>
    </w:p>
    <w:p w14:paraId="54888653"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Одноосновные предельные карбоновые кислоты. Муравьиная и уксусная кислоты: строение, физические и химические свойства (свойства, общие для класса кислот, реакция этерификации), получение и применение. Стеариновая и олеиновая кислоты как представители высших карбоновых кислот. Мыла как соли высших карбоновых кислот, их моющее действие.</w:t>
      </w:r>
    </w:p>
    <w:p w14:paraId="1496118B"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Сложные эфиры как производные карбоновых кислот. Гидролиз сложных эфиров. Жиры. Гидролиз жиров. Применение жиров. Биологическая роль жиров.</w:t>
      </w:r>
    </w:p>
    <w:p w14:paraId="5C2BD0D8"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Углеводы: состав, классификация углеводов (моно-, ди- и полисахариды). Глюкоза – простейший моносахарид: особенности строения молекулы, физические  и химические свойства (взаимодействие с гидроксидом меди(II), окисление аммиачным раствором оксида серебра(I), восстановление, брожение глюкозы), нахождение в природе, применение, биологическая роль. </w:t>
      </w:r>
      <w:r w:rsidRPr="00BD4F88">
        <w:rPr>
          <w:rFonts w:ascii="Times New Roman" w:eastAsia="Calibri" w:hAnsi="Times New Roman"/>
          <w:sz w:val="24"/>
          <w:szCs w:val="24"/>
          <w:lang w:eastAsia="en-US"/>
        </w:rPr>
        <w:lastRenderedPageBreak/>
        <w:t xml:space="preserve">Фотосинтез. Фруктоза  как изомер глюкозы. </w:t>
      </w:r>
    </w:p>
    <w:p w14:paraId="17F7D606"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Крахмал и целлюлоза как природные полимеры. Строение крахмала  и целлюлозы. Физические и химические свойства крахмала (гидролиз, качественная реакция с иодом).</w:t>
      </w:r>
    </w:p>
    <w:p w14:paraId="19DA58B5"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Экспериментальные методы изучения веществ и их превращений: проведение, наблюдение и описание демонстрационных опытов: горение спиртов, качественные реакции одноатомных спиртов (окисление этанола оксидом меди(II)), многоатомных спиртов (взаимодействие глицерина с гидроксидом меди(II)), альдегидов (окисление аммиачным раствором оксида серебра(I) и гидроксидом меди(II), взаимодействие крахмала с иодом), проведение практической работы: свойства раствора уксусной кислоты.</w:t>
      </w:r>
    </w:p>
    <w:p w14:paraId="6889D7E4"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Расчётные задачи.</w:t>
      </w:r>
    </w:p>
    <w:p w14:paraId="0B2C3241"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Вычисления по уравнению химической реакции (массы, объёма, количества исходного вещества или продукта реакции по известным массе, объёму, количеству одного из исходных веществ или продуктов реакции).</w:t>
      </w:r>
    </w:p>
    <w:p w14:paraId="399094B9" w14:textId="1CBE467C"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Азотсодержащие органические соединения.</w:t>
      </w:r>
    </w:p>
    <w:p w14:paraId="7AA63E04"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Аминокислоты как амфотерные органические соединения. Физические  и химические свойства аминокислот (на примере глицина). Биологическое значение аминокислот. Пептиды.</w:t>
      </w:r>
    </w:p>
    <w:p w14:paraId="56A6243A"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Белки как природные высокомолекулярные соединения. Первичная, вторичная и третичная структура белков. Химические свойства белков: гидролиз, денатурация, качественные реакции на белки. </w:t>
      </w:r>
    </w:p>
    <w:p w14:paraId="3EC899D1"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Экспериментальные методы изучения веществ и их превращений: наблюдение и описание демонстрационных опытов: денатурация белков при нагревании, цветные реакции белков.</w:t>
      </w:r>
    </w:p>
    <w:p w14:paraId="30C1AB1D" w14:textId="7A136EA6"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Высокомолекулярные соединения.</w:t>
      </w:r>
    </w:p>
    <w:p w14:paraId="10CE3641"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Основные понятия химии высокомолекулярных соединений: мономер, полимер, структурное звено, степень полимеризации, средняя молекулярная масса. Основные методы синтеза высокомолекулярных соединений – полимеризация  и поликонденсация. </w:t>
      </w:r>
    </w:p>
    <w:p w14:paraId="5204105D"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Экспериментальные методы изучения веществ и их превращений: ознакомление с образцами природных и искусственных волокон, пластмасс, каучуков.</w:t>
      </w:r>
    </w:p>
    <w:p w14:paraId="00F494D5" w14:textId="173275C8"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Межпредметные связи.</w:t>
      </w:r>
    </w:p>
    <w:p w14:paraId="41FE6913"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Реализация межпредметных связей при изучении органической химии  в 10 классе осуществляется через использование как общих естественно-научных понятий, так и понятий, являющихся системными для отдельных предметов естественно-научного цикла.</w:t>
      </w:r>
    </w:p>
    <w:p w14:paraId="5811D27F"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Общие естественно-научные понятия: явление, научный факт, гипотеза, закон, теория, анализ, синтез, классификация, периодичность, наблюдение, измерение, эксперимент, моделирование.</w:t>
      </w:r>
    </w:p>
    <w:p w14:paraId="3EC53A36"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Физика: материя, энергия, масса, атом, электрон, молекула, энергетический уровень, вещество, тело, объём, агрегатное состояние вещества, физические величины и единицы их измерения.</w:t>
      </w:r>
    </w:p>
    <w:p w14:paraId="2F570EEC"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Биология: клетка, организм, биосфера, обмен веществ в организме, фотосинтез, биологически активные вещества (белки, углеводы, жиры, ферменты).</w:t>
      </w:r>
    </w:p>
    <w:p w14:paraId="39E43D64"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География: минералы, горные породы, полезные ископаемые, топливо, ресурсы.</w:t>
      </w:r>
    </w:p>
    <w:p w14:paraId="0413EE03"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Технология: пищевые продукты, основы рационального питания, моющие средства, лекарственные и косметические препараты, материалы из искусственных  и синтетических волокон.</w:t>
      </w:r>
    </w:p>
    <w:p w14:paraId="212405A2" w14:textId="77777777" w:rsidR="00B75528" w:rsidRPr="00B75528" w:rsidRDefault="00B75528" w:rsidP="00B75528">
      <w:pPr>
        <w:widowControl w:val="0"/>
        <w:suppressAutoHyphens/>
        <w:spacing w:after="0" w:line="240" w:lineRule="auto"/>
        <w:ind w:firstLine="709"/>
        <w:contextualSpacing/>
        <w:jc w:val="both"/>
        <w:rPr>
          <w:rFonts w:ascii="Times New Roman" w:eastAsia="OfficinaSansBoldITC" w:hAnsi="Times New Roman"/>
          <w:b/>
          <w:sz w:val="24"/>
          <w:szCs w:val="24"/>
          <w:lang w:eastAsia="en-US"/>
        </w:rPr>
      </w:pPr>
      <w:bookmarkStart w:id="143" w:name="_Toc118729925"/>
    </w:p>
    <w:p w14:paraId="1E43B806" w14:textId="500BF639" w:rsidR="00B75528" w:rsidRDefault="00BD4F88" w:rsidP="00B75528">
      <w:pPr>
        <w:widowControl w:val="0"/>
        <w:suppressAutoHyphens/>
        <w:spacing w:after="0" w:line="240" w:lineRule="auto"/>
        <w:ind w:firstLine="709"/>
        <w:contextualSpacing/>
        <w:jc w:val="center"/>
        <w:rPr>
          <w:rFonts w:ascii="Times New Roman" w:eastAsia="OfficinaSansBoldITC" w:hAnsi="Times New Roman"/>
          <w:b/>
          <w:sz w:val="24"/>
          <w:szCs w:val="24"/>
          <w:lang w:eastAsia="en-US"/>
        </w:rPr>
      </w:pPr>
      <w:r w:rsidRPr="00BD4F88">
        <w:rPr>
          <w:rFonts w:ascii="Times New Roman" w:eastAsia="OfficinaSansBoldITC" w:hAnsi="Times New Roman"/>
          <w:b/>
          <w:sz w:val="24"/>
          <w:szCs w:val="24"/>
          <w:lang w:eastAsia="en-US"/>
        </w:rPr>
        <w:t>Содержание обучен</w:t>
      </w:r>
      <w:r w:rsidR="00B75528" w:rsidRPr="00B75528">
        <w:rPr>
          <w:rFonts w:ascii="Times New Roman" w:eastAsia="OfficinaSansBoldITC" w:hAnsi="Times New Roman"/>
          <w:b/>
          <w:sz w:val="24"/>
          <w:szCs w:val="24"/>
          <w:lang w:eastAsia="en-US"/>
        </w:rPr>
        <w:t>ия в 11 классе</w:t>
      </w:r>
    </w:p>
    <w:p w14:paraId="75F1CC22" w14:textId="77777777" w:rsidR="005E39B6" w:rsidRPr="00BD4F88" w:rsidRDefault="005E39B6" w:rsidP="00B75528">
      <w:pPr>
        <w:widowControl w:val="0"/>
        <w:suppressAutoHyphens/>
        <w:spacing w:after="0" w:line="240" w:lineRule="auto"/>
        <w:ind w:firstLine="709"/>
        <w:contextualSpacing/>
        <w:jc w:val="center"/>
        <w:rPr>
          <w:rFonts w:ascii="Times New Roman" w:eastAsia="OfficinaSansBoldITC" w:hAnsi="Times New Roman"/>
          <w:b/>
          <w:sz w:val="24"/>
          <w:szCs w:val="24"/>
          <w:lang w:eastAsia="en-US"/>
        </w:rPr>
      </w:pPr>
    </w:p>
    <w:p w14:paraId="6002EBAC" w14:textId="63C0D4B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Общая и неорганическая химия</w:t>
      </w:r>
      <w:bookmarkEnd w:id="143"/>
      <w:r w:rsidRPr="00BD4F88">
        <w:rPr>
          <w:rFonts w:ascii="Times New Roman" w:eastAsia="Calibri" w:hAnsi="Times New Roman"/>
          <w:sz w:val="24"/>
          <w:szCs w:val="24"/>
          <w:lang w:eastAsia="en-US"/>
        </w:rPr>
        <w:t>.</w:t>
      </w:r>
    </w:p>
    <w:p w14:paraId="6B181101" w14:textId="483BE296"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Теоретические основы химии.</w:t>
      </w:r>
    </w:p>
    <w:p w14:paraId="1551464E"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Химический элемент. Атом. Ядро атома, изотопы. Электронная оболочка. Энергетические уровни, подуровни. Атомные орбитали, s-, p-, d- элементы. Особенности распределения электронов по орбиталям в атомах элементов первых четырёх периодов. Электронная конфигурация атомов. </w:t>
      </w:r>
    </w:p>
    <w:p w14:paraId="6A02EA63"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Периодический закон и Периодическая система химических элементов Д.И. Менделеева. Связь периодического закона и Периодической системы химических элементов Д.И. Менделеева с современной теорией строения атомов. Закономерности изменения свойств химических элементов и образуемых  ими простых и сложных веществ по группам и периодам. Значение периодического </w:t>
      </w:r>
      <w:r w:rsidRPr="00BD4F88">
        <w:rPr>
          <w:rFonts w:ascii="Times New Roman" w:eastAsia="Calibri" w:hAnsi="Times New Roman"/>
          <w:sz w:val="24"/>
          <w:szCs w:val="24"/>
          <w:lang w:eastAsia="en-US"/>
        </w:rPr>
        <w:lastRenderedPageBreak/>
        <w:t xml:space="preserve">закона в развитии науки. </w:t>
      </w:r>
    </w:p>
    <w:p w14:paraId="0CE6BFD2"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Строение вещества. Химическая связь. Виды химической связи (ковалентная неполярная и полярная, ионная, металлическая). Механизмы образования ковалентной химической связи (обменный и донорно-акцепторный). Водородная связь. Валентность. Электроотрицательность. Степень окисления. Ионы: катионы  и анионы. </w:t>
      </w:r>
    </w:p>
    <w:p w14:paraId="0B598554"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Вещества молекулярного и немолекулярного строения. Закон постоянства состава вещества. Типы кристаллических решёток. Зависимость свойства веществ  от типа кристаллической решётки. </w:t>
      </w:r>
    </w:p>
    <w:p w14:paraId="045C972D"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Понятие о дисперсных системах. Истинные и коллоидные растворы. Массовая доля вещества в растворе.</w:t>
      </w:r>
    </w:p>
    <w:p w14:paraId="6F203A8A"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Классификация неорганических соединений. Номенклатура неорганических веществ. Генетическая связь неорганических веществ, принадлежащих к различным классам.</w:t>
      </w:r>
    </w:p>
    <w:p w14:paraId="4272ABE1"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Химическая реакция. Классификация химических реакций в неорганической  и органической химии. Закон сохранения массы веществ, закон сохранения  и превращения энергии при химических реакциях.</w:t>
      </w:r>
    </w:p>
    <w:p w14:paraId="4438B85F"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Скорость реакции, её зависимость от различных факторов. Обратимые реакции. Химическое равновесие. Факторы, влияющие на состояние химического равновесия. Принцип Ле Шателье. </w:t>
      </w:r>
    </w:p>
    <w:p w14:paraId="4F05E1FD"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Электролитическая диссоциация. Сильные и слабые электролиты. Среда водных растворов веществ: кислая, нейтральная, щелочная. Реакции ионного обмена. </w:t>
      </w:r>
    </w:p>
    <w:p w14:paraId="2FBB79B5"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Окислительно-восстановительные реакции</w:t>
      </w:r>
      <w:r w:rsidRPr="00BD4F88">
        <w:rPr>
          <w:rFonts w:ascii="Times New Roman" w:eastAsia="Calibri" w:hAnsi="Times New Roman"/>
          <w:i/>
          <w:sz w:val="24"/>
          <w:szCs w:val="24"/>
          <w:lang w:eastAsia="en-US"/>
        </w:rPr>
        <w:t>.</w:t>
      </w:r>
    </w:p>
    <w:p w14:paraId="4638E394"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Экспериментальные методы изучения веществ и их превращений: демонстрация таблиц «Периодическая система химических элементов Д.И. Менделеева», изучение моделей кристаллических решёток, наблюдение  и описание демонстрационных и лабораторных опытов (разложение пероксида водорода в присутствии катализатора, определение среды растворов веществ  с помощью универсального индикатора, реакции ионного обмена), проведение практической работы «Влияние различных факторов на скорость химической реакции».</w:t>
      </w:r>
    </w:p>
    <w:p w14:paraId="0F7F81E8"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Расчётные задачи.</w:t>
      </w:r>
    </w:p>
    <w:p w14:paraId="29A74C4B"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Расчёты по уравнениям химических реакций, в том числе термохимические расчёты, расчёты с использованием понятия «массовая доля вещества».</w:t>
      </w:r>
    </w:p>
    <w:p w14:paraId="122696C4" w14:textId="08E63364"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Раздел 2. Неорганическая химия.</w:t>
      </w:r>
    </w:p>
    <w:p w14:paraId="6D72958C"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Неметаллы. Положение неметаллов в Периодической системе химических элементов Д.И. Менделеева и особенности строения атомов. Физические свойства неметаллов. Аллотропия неметаллов (на примере кислорода, серы, фосфора  и углерода). </w:t>
      </w:r>
    </w:p>
    <w:p w14:paraId="5FE00C7A"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Химические свойства важнейших неметаллов (галогенов, серы, азота, фосфора, углерода и кремния) и их соединений (оксидов, кислородсодержащих кислот, водородных соединений).</w:t>
      </w:r>
    </w:p>
    <w:p w14:paraId="314B7E76"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Применение важнейших неметаллов и их соединений.</w:t>
      </w:r>
    </w:p>
    <w:p w14:paraId="383F3C0D"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Металлы. Положение металлов в Периодической системе химических элементов Д.И. Менделеева. Особенности строения электронных оболочек атомов металлов. Общие физические свойства металлов. Сплавы металлов. Электрохимический ряд напряжений металлов.</w:t>
      </w:r>
    </w:p>
    <w:p w14:paraId="6CEF87A0"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Химические свойства важнейших металлов (натрий, калий, кальций, магний, алюминий, цинк, хром, железо, медь) и их соединений. </w:t>
      </w:r>
    </w:p>
    <w:p w14:paraId="3C32FB36"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Общие способы получения металлов. Применение металлов в быту  и технике.</w:t>
      </w:r>
    </w:p>
    <w:p w14:paraId="0ADC2AA6"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Экспериментальные методы изучения веществ и их превращений: изучение коллекции «Металлы и сплавы», образцов неметаллов, решение экспериментальных задач, наблюдение и описание демонстрационных и лабораторных опытов (взаимодействие гидроксида алюминия с растворами кислот и щелочей, качественные реакции на катионы металлов).</w:t>
      </w:r>
    </w:p>
    <w:p w14:paraId="3B5CE897"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Расчётные задачи.</w:t>
      </w:r>
    </w:p>
    <w:p w14:paraId="7653AADD"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Расчёты массы вещества или объёма газов по известному количеству вещества, массе или объёму одного из участвующих в реакции веществ, расчёты массы (объёма, количества вещества) продуктов реакции, если одно из веществ имеет примеси.</w:t>
      </w:r>
    </w:p>
    <w:p w14:paraId="02CEE177" w14:textId="2610C64F"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Химия и жизнь. Межпредметные связи.</w:t>
      </w:r>
    </w:p>
    <w:p w14:paraId="55AC4B66"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Роль химии в обеспечении экологической, энергетической и пищевой безопасности, развитии медицины. Понятие о научных методах познания веществ  и химических реакций. </w:t>
      </w:r>
    </w:p>
    <w:p w14:paraId="4DD57899"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Представления об общих научных принципах промышленного получения важнейших </w:t>
      </w:r>
      <w:r w:rsidRPr="00BD4F88">
        <w:rPr>
          <w:rFonts w:ascii="Times New Roman" w:eastAsia="Calibri" w:hAnsi="Times New Roman"/>
          <w:sz w:val="24"/>
          <w:szCs w:val="24"/>
          <w:lang w:eastAsia="en-US"/>
        </w:rPr>
        <w:lastRenderedPageBreak/>
        <w:t xml:space="preserve">веществ. </w:t>
      </w:r>
    </w:p>
    <w:p w14:paraId="11806FAF"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Человек в мире веществ и материалов: важнейшие строительные материалы, конструкционные материалы, краски, стекло, керамика, материалы для электроники, наноматериалы, органические и минеральные удобрения. </w:t>
      </w:r>
    </w:p>
    <w:p w14:paraId="074947D9"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Химия и здоровье человека: правила использования лекарственных препаратов, правила безопасного использования препаратов бытовой химии  в повседневной жизни. </w:t>
      </w:r>
    </w:p>
    <w:p w14:paraId="2155F6F2"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Реализация межпредметных связей при изучении общей и неорганической химии в 11 классе осуществляется через использование как общих  естественно-научных понятий, так и понятий, являющихся системными  для отдельных предметов естественно-научного цикла.</w:t>
      </w:r>
    </w:p>
    <w:p w14:paraId="79EF74B5"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Общие естественно-научные понятия: научный факт, гипотеза, закон, теория, анализ, синтез, классификация, периодичность, наблюдение, эксперимент, моделирование, измерение, явление.</w:t>
      </w:r>
    </w:p>
    <w:p w14:paraId="725D38F0"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Физика: материя, энергия, масса, атом, электрон, протон, нейтрон, ион, изотоп, радиоактивность, молекула, энергетический уровень, вещество, тело, объём, агрегатное состояние вещества, физические величины и единицы их измерения, скорость.</w:t>
      </w:r>
    </w:p>
    <w:p w14:paraId="7D5E52AF"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Биология: клетка, организм, экосистема, биосфера, макро- и микроэлементы, витамины, обмен веществ в организме.</w:t>
      </w:r>
    </w:p>
    <w:p w14:paraId="2696FB63"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География: минералы, горные породы, полезные ископаемые, топливо, ресурсы.</w:t>
      </w:r>
    </w:p>
    <w:p w14:paraId="0936C987"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Технология: химическая промышленность, металлургия, производство строительных материалов, сельскохозяйственное производство, пищевая промышленность, фармацевтическая промышленность, производство косметических препаратов, производство конструкционных материалов, электронная промышленность, нанотехнологии.</w:t>
      </w:r>
    </w:p>
    <w:bookmarkEnd w:id="142"/>
    <w:p w14:paraId="15DDFB3D" w14:textId="11A47256" w:rsidR="00BD4F88" w:rsidRPr="00BD4F88" w:rsidRDefault="00BD4F88" w:rsidP="00B75528">
      <w:pPr>
        <w:widowControl w:val="0"/>
        <w:suppressAutoHyphens/>
        <w:spacing w:after="0" w:line="240" w:lineRule="auto"/>
        <w:ind w:firstLine="709"/>
        <w:contextualSpacing/>
        <w:jc w:val="both"/>
        <w:rPr>
          <w:rFonts w:ascii="Times New Roman" w:eastAsia="OfficinaSansBoldITC" w:hAnsi="Times New Roman"/>
          <w:sz w:val="24"/>
          <w:szCs w:val="24"/>
          <w:lang w:eastAsia="en-US"/>
        </w:rPr>
      </w:pPr>
      <w:r w:rsidRPr="00BD4F88">
        <w:rPr>
          <w:rFonts w:ascii="Times New Roman" w:eastAsia="OfficinaSansBoldITC" w:hAnsi="Times New Roman"/>
          <w:sz w:val="24"/>
          <w:szCs w:val="24"/>
          <w:lang w:eastAsia="en-US"/>
        </w:rPr>
        <w:t>Планируемые результаты освоения программы по химии на уровне среднего общего образования.</w:t>
      </w:r>
    </w:p>
    <w:p w14:paraId="7FFC19AA" w14:textId="3878365A"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ФГОС СОО устанавливает требования к результатам освоения обучающимися программ среднего общего образования (личностным, метапредметным и предметным). Научно-методической основой для разработки планируемых результатов освоения программ среднего общего образования является системно-деятельностный подход.</w:t>
      </w:r>
    </w:p>
    <w:p w14:paraId="05718C0B" w14:textId="02B3A85E"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OfficinaSansBoldITC" w:hAnsi="Times New Roman"/>
          <w:sz w:val="24"/>
          <w:szCs w:val="24"/>
          <w:lang w:eastAsia="en-US"/>
        </w:rPr>
        <w:t> </w:t>
      </w:r>
      <w:r w:rsidRPr="00BD4F88">
        <w:rPr>
          <w:rFonts w:ascii="Times New Roman" w:eastAsia="Calibri" w:hAnsi="Times New Roman"/>
          <w:sz w:val="24"/>
          <w:szCs w:val="24"/>
          <w:lang w:eastAsia="en-US"/>
        </w:rPr>
        <w:t xml:space="preserve">В соответствии с системно-деятельностным подходом в структуре личностных результатов освоения предмета «Химия» на уровне среднего общего образования выделены следующие составляющие: </w:t>
      </w:r>
    </w:p>
    <w:p w14:paraId="70162A15"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осознание обучающимися российской гражданской идентичности – готовности к саморазвитию, самостоятельности и самоопределению; </w:t>
      </w:r>
    </w:p>
    <w:p w14:paraId="1D59484A"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наличие мотивации к обучению; </w:t>
      </w:r>
    </w:p>
    <w:p w14:paraId="0536FEA7"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целенаправленное развитие внутренних убеждений личности на основе ключевых ценностей и исторических традиций базовой науки химии; </w:t>
      </w:r>
    </w:p>
    <w:p w14:paraId="29D3EFE3"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готовность и способность обучающихся руководствоваться в своей деятельности ценностно-смысловыми установками, присущими целостной системе химического образования; </w:t>
      </w:r>
    </w:p>
    <w:p w14:paraId="42A6992D"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наличие правосознания экологической культуры и способности ставить цели  и строить жизненные планы.</w:t>
      </w:r>
    </w:p>
    <w:p w14:paraId="0C4F38A7" w14:textId="2F995C95"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Личностные результаты освоения предмета «Химия» достигаются  в единстве учебной и воспитательной деятельности в соответствии  с гуманистическими, социокультурными, духовно-нравственными ценностями  и идеалами российского гражданского общества, принятыми в обществе нормами  и правилами поведения, способствующими процессам самопознания, саморазвития и нравственного становления личности обучающихся.</w:t>
      </w:r>
    </w:p>
    <w:p w14:paraId="563D2852" w14:textId="502A3331" w:rsidR="00BD4F88" w:rsidRPr="00BD4F88" w:rsidRDefault="00BD4F88" w:rsidP="00B75528">
      <w:pPr>
        <w:widowControl w:val="0"/>
        <w:suppressAutoHyphens/>
        <w:spacing w:after="0" w:line="240" w:lineRule="auto"/>
        <w:ind w:firstLine="709"/>
        <w:contextualSpacing/>
        <w:jc w:val="both"/>
        <w:rPr>
          <w:rFonts w:ascii="Times New Roman" w:eastAsia="SchoolBookSanPin" w:hAnsi="Times New Roman"/>
          <w:sz w:val="24"/>
          <w:szCs w:val="24"/>
          <w:lang w:eastAsia="en-US"/>
        </w:rPr>
      </w:pPr>
      <w:r w:rsidRPr="00BD4F88">
        <w:rPr>
          <w:rFonts w:ascii="Times New Roman" w:eastAsia="Calibri" w:hAnsi="Times New Roman"/>
          <w:sz w:val="24"/>
          <w:szCs w:val="24"/>
          <w:lang w:eastAsia="en-US"/>
        </w:rPr>
        <w:t>Личностные результаты освоения предмета «Химия» отражают сформированность опыта познавательной и практической деятельности обучающихся по реализации принятых в обществе ценностей</w:t>
      </w:r>
      <w:r w:rsidRPr="00BD4F88">
        <w:rPr>
          <w:rFonts w:ascii="Times New Roman" w:eastAsia="SchoolBookSanPin" w:hAnsi="Times New Roman"/>
          <w:sz w:val="24"/>
          <w:szCs w:val="24"/>
          <w:lang w:eastAsia="en-US"/>
        </w:rPr>
        <w:t>, в том числе в части:</w:t>
      </w:r>
    </w:p>
    <w:p w14:paraId="0340C0D6"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1) гражданского воспитания:</w:t>
      </w:r>
    </w:p>
    <w:p w14:paraId="66328C8F"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осознания обучающимися своих конституционных прав и обязанностей, уважения к закону и правопорядку;</w:t>
      </w:r>
    </w:p>
    <w:p w14:paraId="3C473A58"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представления о социальных нормах и правилах межличностных отношений  в коллективе; </w:t>
      </w:r>
    </w:p>
    <w:p w14:paraId="13961E22"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готовности к совместной творческой деятельности при создании учебных проектов, решении учебных и познавательных задач, выполнении химических экспериментов; </w:t>
      </w:r>
    </w:p>
    <w:p w14:paraId="010EC1DE"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lastRenderedPageBreak/>
        <w:t>способности понимать и принимать мотивы, намерения, логику и аргументы других при анализе различных видов учебной деятельности;</w:t>
      </w:r>
    </w:p>
    <w:p w14:paraId="2E300803"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2) патриотического воспитания:</w:t>
      </w:r>
    </w:p>
    <w:p w14:paraId="03B034EF"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ценностного отношения к историческому и научному наследию отечественной химии; </w:t>
      </w:r>
    </w:p>
    <w:p w14:paraId="19EB6BA3"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уважения к процессу творчества в области теории и практического применения химии, осознания того, что достижения науки есть результат длительных наблюдений, кропотливых экспериментальных поисков, постоянного труда учёных и практиков; </w:t>
      </w:r>
    </w:p>
    <w:p w14:paraId="778D0DE3"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интереса и познавательных мотивов в получении и последующем анализе информации о передовых достижениях современной отечественной химии;</w:t>
      </w:r>
    </w:p>
    <w:p w14:paraId="795AB276"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3) духовно-нравственного воспитания:</w:t>
      </w:r>
    </w:p>
    <w:p w14:paraId="277D5E2B"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нравственного сознания, этического поведения;</w:t>
      </w:r>
    </w:p>
    <w:p w14:paraId="0F92507F"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способности оценивать ситуации, связанные с химическими явлениями,  и принимать осознанные решения, ориентируясь на морально-нравственные нормы и ценности;</w:t>
      </w:r>
    </w:p>
    <w:p w14:paraId="7B26C670"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готовности оценивать своё поведение и поступки своих товарищей с позиций нравственных и правовых норм и осознание последствий этих поступков;</w:t>
      </w:r>
    </w:p>
    <w:p w14:paraId="1997C0A2"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4) формирования культуры здоровья:</w:t>
      </w:r>
    </w:p>
    <w:p w14:paraId="6DC5C9C3"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понимания ценностей здорового и безопасного образа жизни, необходимости ответственного отношения к собственному физическому и психическому здоровью;</w:t>
      </w:r>
    </w:p>
    <w:p w14:paraId="57DA1F8C"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соблюдения правил безопасного обращения с веществами в быту, повседневной жизни и в трудовой деятельности; </w:t>
      </w:r>
    </w:p>
    <w:p w14:paraId="65F9124D"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понимания ценности правил индивидуального и коллективного безопасного поведения в ситуациях, угрожающих здоровью и жизни людей; </w:t>
      </w:r>
    </w:p>
    <w:p w14:paraId="1F400903"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осознания последствий и неприятия вредных привычек (употребления алкоголя, наркотиков, курения);</w:t>
      </w:r>
    </w:p>
    <w:p w14:paraId="76A68749"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5) трудового воспитания:</w:t>
      </w:r>
    </w:p>
    <w:p w14:paraId="6DA0FB7F"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коммуникативной компетентности в учебно-исследовательской деятельности, общественно полезной, творческой и других видах деятельности;</w:t>
      </w:r>
    </w:p>
    <w:p w14:paraId="53DD1A44"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установки на активное участие в решении практических задач социальной направленности (в рамках своего класса, школы); </w:t>
      </w:r>
    </w:p>
    <w:p w14:paraId="64458887"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интереса к практическому изучению профессий различного рода,  в том числе на основе применения предметных знаний по химии; </w:t>
      </w:r>
    </w:p>
    <w:p w14:paraId="5A939D79"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уважения к труду, людям труда и результатам трудовой деятельности; </w:t>
      </w:r>
    </w:p>
    <w:p w14:paraId="6C0D2384"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готовности к осознанному выбору индивидуальной траектории образования, будущей профессии и реализации собственных жизненных планов с учётом личностных интересов, способностей к химии, интересов и потребностей общества;</w:t>
      </w:r>
    </w:p>
    <w:p w14:paraId="4F1862C2"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6) экологического воспитания:</w:t>
      </w:r>
    </w:p>
    <w:p w14:paraId="75918437"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экологически целесообразного отношения к природе, как источнику существования жизни на Земле;</w:t>
      </w:r>
    </w:p>
    <w:p w14:paraId="6A8A26B7"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понимания глобального характера экологических проблем, влияния экономических процессов на состояние природной и социальной среды; </w:t>
      </w:r>
    </w:p>
    <w:p w14:paraId="50FC3AAF"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осознания необходимости использования достижений химии для решения вопросов рационального природопользования;</w:t>
      </w:r>
    </w:p>
    <w:p w14:paraId="77641D3E"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активного неприятия действий, приносящих вред окружающей природной среде, умения прогнозировать неблагоприятные экологические последствия предпринимаемых действий и предотвращать их; </w:t>
      </w:r>
    </w:p>
    <w:p w14:paraId="56C2D346"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наличия развитого экологического мышления, экологической культуры, опыта деятельности экологической направленности, умения руководствоваться  ими в познавательной, коммуникативной и социальной практике, способности  и умения активно противостоять идеологии хемофобии;</w:t>
      </w:r>
    </w:p>
    <w:p w14:paraId="0B301919"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7) ценности научного познания:</w:t>
      </w:r>
    </w:p>
    <w:p w14:paraId="4F3F8070"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сформированности мировоззрения, соответствующего современному уровню развития науки и общественной практики; </w:t>
      </w:r>
    </w:p>
    <w:p w14:paraId="522F36E8"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понимания специфики химии как науки, осознания её роли в формировании рационального научного мышления, создании целостного представления  об окружающем мире как о единстве </w:t>
      </w:r>
      <w:r w:rsidRPr="00BD4F88">
        <w:rPr>
          <w:rFonts w:ascii="Times New Roman" w:eastAsia="Calibri" w:hAnsi="Times New Roman"/>
          <w:sz w:val="24"/>
          <w:szCs w:val="24"/>
          <w:lang w:eastAsia="en-US"/>
        </w:rPr>
        <w:lastRenderedPageBreak/>
        <w:t>природы и человека, в познании природных закономерностей и решении проблем сохранения природного равновесия;</w:t>
      </w:r>
    </w:p>
    <w:p w14:paraId="785A4389"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убеждённости в особой значимости химии для современной цивилизации:  в её гуманистической направленности и важной роли в создании новой базы материальной культуры, решении глобальных проблем устойчивого развития человечества – сырьевой, энергетической, пищевой и экологической безопасности,  в развитии медицины, обеспечении условий успешного труда и экологически комфортной жизни каждого члена общества;</w:t>
      </w:r>
    </w:p>
    <w:p w14:paraId="39DDD622"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естественно-научной грамотности: понимания сущности методов познания, используемых в естественных науках, способности использовать получаемые знания для анализа и объяснения явлений окружающего мира и происходящих  в нём изменений, умения делать обоснованные заключения на основе научных фактов и имеющихся данных с целью получения достоверных выводов;</w:t>
      </w:r>
    </w:p>
    <w:p w14:paraId="0E6C9778"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способности самостоятельно использовать химические знания для решения проблем в реальных жизненных ситуациях;</w:t>
      </w:r>
    </w:p>
    <w:p w14:paraId="76FB8426"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интереса к познанию и исследовательской деятельности; </w:t>
      </w:r>
    </w:p>
    <w:p w14:paraId="2A09906E"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готовности и способности к непрерывному образованию и самообразованию,  к активному получению новых знаний по химии в соответствии с жизненными потребностями; </w:t>
      </w:r>
    </w:p>
    <w:p w14:paraId="4BF691B8"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интереса к особенностям труда в различных сферах профессиональной деятельности.</w:t>
      </w:r>
    </w:p>
    <w:p w14:paraId="4D411DCE" w14:textId="36D3D3FC"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Метапредметные результаты освоения учебного предмета «Химия»  на уровне среднего общего образования включают: </w:t>
      </w:r>
    </w:p>
    <w:p w14:paraId="56213922"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значимые для формирования мировоззрения обучающихся междисциплинарные (межпредметные) общенаучные понятия, отражающие целостность научной картины мира и специфику методов познания, используемых  в естественных науках (материя, вещество, энергия, явление, процесс, система, научный факт, принцип, гипотеза, закономерность, закон, теория, исследование, наблюдение, измерение, эксперимент и другие); </w:t>
      </w:r>
    </w:p>
    <w:p w14:paraId="5399AA43"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универсальные учебные действия (познавательные, коммуникативные, регулятивные), обеспечивающие формирование функциональной грамотности  и социальной компетенции обучающихся;</w:t>
      </w:r>
    </w:p>
    <w:p w14:paraId="4925AF2C"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способность обучающихся использовать освоенные междисциплинарные, мировоззренческие знания и универсальные учебные действия в познавательной  и социальной практике.</w:t>
      </w:r>
    </w:p>
    <w:p w14:paraId="45BDF4DD" w14:textId="013ACAFC" w:rsidR="00BD4F88" w:rsidRPr="00BD4F88" w:rsidRDefault="00BD4F88" w:rsidP="00B75528">
      <w:pPr>
        <w:widowControl w:val="0"/>
        <w:spacing w:after="0" w:line="240" w:lineRule="auto"/>
        <w:ind w:firstLine="709"/>
        <w:jc w:val="both"/>
        <w:rPr>
          <w:rFonts w:ascii="Times New Roman" w:eastAsia="SchoolBookSanPin" w:hAnsi="Times New Roman"/>
          <w:sz w:val="24"/>
          <w:szCs w:val="24"/>
          <w:lang w:eastAsia="en-US"/>
        </w:rPr>
      </w:pPr>
      <w:r w:rsidRPr="00BD4F88">
        <w:rPr>
          <w:rFonts w:ascii="Times New Roman" w:eastAsia="SchoolBookSanPin" w:hAnsi="Times New Roman"/>
          <w:sz w:val="24"/>
          <w:szCs w:val="24"/>
          <w:lang w:eastAsia="en-US"/>
        </w:rPr>
        <w:t xml:space="preserve">Метапредметные результаты отражают овладение универсальными учебными познавательными, коммуникативными и регулятивными действиями. </w:t>
      </w:r>
    </w:p>
    <w:p w14:paraId="23679FDF" w14:textId="4B8B01A9" w:rsidR="00BD4F88" w:rsidRPr="00BD4F88" w:rsidRDefault="00BD4F88" w:rsidP="00B75528">
      <w:pPr>
        <w:widowControl w:val="0"/>
        <w:spacing w:after="0" w:line="240" w:lineRule="auto"/>
        <w:ind w:firstLine="709"/>
        <w:jc w:val="both"/>
        <w:rPr>
          <w:rFonts w:ascii="Times New Roman" w:eastAsia="SchoolBookSanPin" w:hAnsi="Times New Roman"/>
          <w:sz w:val="24"/>
          <w:szCs w:val="24"/>
          <w:lang w:eastAsia="en-US"/>
        </w:rPr>
      </w:pPr>
      <w:r w:rsidRPr="00BD4F88">
        <w:rPr>
          <w:rFonts w:ascii="Times New Roman" w:eastAsia="SchoolBookSanPin" w:hAnsi="Times New Roman"/>
          <w:sz w:val="24"/>
          <w:szCs w:val="24"/>
          <w:lang w:eastAsia="en-US"/>
        </w:rPr>
        <w:t>Овладение универсальными учебными познавательными действиями:</w:t>
      </w:r>
    </w:p>
    <w:p w14:paraId="596D02D4" w14:textId="77777777" w:rsidR="00BD4F88" w:rsidRPr="00BD4F88" w:rsidRDefault="00BD4F88" w:rsidP="00B75528">
      <w:pPr>
        <w:widowControl w:val="0"/>
        <w:spacing w:after="0" w:line="240" w:lineRule="auto"/>
        <w:ind w:firstLine="709"/>
        <w:jc w:val="both"/>
        <w:rPr>
          <w:rFonts w:ascii="Times New Roman" w:eastAsia="SchoolBookSanPin" w:hAnsi="Times New Roman"/>
          <w:sz w:val="24"/>
          <w:szCs w:val="24"/>
          <w:lang w:eastAsia="en-US"/>
        </w:rPr>
      </w:pPr>
      <w:r w:rsidRPr="00BD4F88">
        <w:rPr>
          <w:rFonts w:ascii="Times New Roman" w:eastAsia="SchoolBookSanPin" w:hAnsi="Times New Roman"/>
          <w:sz w:val="24"/>
          <w:szCs w:val="24"/>
          <w:lang w:eastAsia="en-US"/>
        </w:rPr>
        <w:t>1) базовые логические действия:</w:t>
      </w:r>
    </w:p>
    <w:p w14:paraId="46127088"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самостоятельно формулировать и актуализировать проблему, всесторонне  её рассматривать; </w:t>
      </w:r>
    </w:p>
    <w:p w14:paraId="4C73F25D"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определять цели деятельности, задавая параметры и критерии их достижения, соотносить результаты деятельности с поставленными целями;</w:t>
      </w:r>
    </w:p>
    <w:p w14:paraId="1725B547"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использовать при освоении знаний приёмы логического мышления – выделять характерные признаки понятий и устанавливать их взаимосвязь, использовать соответствующие понятия для объяснения отдельных фактов и явлений; </w:t>
      </w:r>
    </w:p>
    <w:p w14:paraId="1CA80FF4"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выбирать основания и критерии для классификации веществ и химических реакций; </w:t>
      </w:r>
    </w:p>
    <w:p w14:paraId="7678CF17"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устанавливать причинно-следственные связи между изучаемыми явлениями; </w:t>
      </w:r>
    </w:p>
    <w:p w14:paraId="13ADA230"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строить логические рассуждения (индуктивные, дедуктивные, по аналогии), выявлять закономерности и противоречия в рассматриваемых явлениях, формулировать выводы и заключения;</w:t>
      </w:r>
    </w:p>
    <w:p w14:paraId="0733D698"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применять в процессе познания, используемые в химии символические (знаковые) модели, преобразовывать модельные представления – химический знак (символ) элемента, химическая формула, уравнение химической реакции –  при решении учебных познавательных и практических задач, применять названные модельные представления для выявления характерных признаков изучаемых веществ и химических реакций.</w:t>
      </w:r>
    </w:p>
    <w:p w14:paraId="6ABC3FCF" w14:textId="77777777" w:rsidR="00BD4F88" w:rsidRPr="00BD4F88" w:rsidRDefault="00BD4F88" w:rsidP="00B75528">
      <w:pPr>
        <w:widowControl w:val="0"/>
        <w:suppressAutoHyphens/>
        <w:spacing w:after="0" w:line="240" w:lineRule="auto"/>
        <w:ind w:firstLine="709"/>
        <w:contextualSpacing/>
        <w:jc w:val="both"/>
        <w:rPr>
          <w:rFonts w:ascii="Times New Roman" w:eastAsia="SchoolBookSanPin" w:hAnsi="Times New Roman"/>
          <w:sz w:val="24"/>
          <w:szCs w:val="24"/>
          <w:lang w:eastAsia="en-US"/>
        </w:rPr>
      </w:pPr>
      <w:r w:rsidRPr="00BD4F88">
        <w:rPr>
          <w:rFonts w:ascii="Times New Roman" w:eastAsia="OfficinaSansBoldITC" w:hAnsi="Times New Roman"/>
          <w:sz w:val="24"/>
          <w:szCs w:val="24"/>
          <w:lang w:eastAsia="en-US"/>
        </w:rPr>
        <w:t>2)</w:t>
      </w:r>
      <w:r w:rsidRPr="00BD4F88">
        <w:rPr>
          <w:rFonts w:ascii="Times New Roman" w:eastAsia="SchoolBookSanPin" w:hAnsi="Times New Roman"/>
          <w:sz w:val="24"/>
          <w:szCs w:val="24"/>
          <w:lang w:eastAsia="en-US"/>
        </w:rPr>
        <w:t xml:space="preserve"> базовые исследовательские действия:</w:t>
      </w:r>
    </w:p>
    <w:p w14:paraId="52E8EA0D"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владеть основами методов научного познания веществ и химических реакций;</w:t>
      </w:r>
    </w:p>
    <w:p w14:paraId="4C67C63F"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формулировать цели и задачи исследования, использовать поставленные  и самостоятельно сформулированные вопросы в качестве инструмента познания  и основы для формирования гипотезы </w:t>
      </w:r>
      <w:r w:rsidRPr="00BD4F88">
        <w:rPr>
          <w:rFonts w:ascii="Times New Roman" w:eastAsia="Calibri" w:hAnsi="Times New Roman"/>
          <w:sz w:val="24"/>
          <w:szCs w:val="24"/>
          <w:lang w:eastAsia="en-US"/>
        </w:rPr>
        <w:lastRenderedPageBreak/>
        <w:t>по проверке правильности высказываемых суждений;</w:t>
      </w:r>
    </w:p>
    <w:p w14:paraId="442D2A57"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владеть навыками самостоятельного планирования и проведения ученических экспериментов, совершенствовать умения наблюдать за ходом процесса, самостоятельно прогнозировать его результат, формулировать обобщения и выводы относительно достоверности результатов исследования, составлять обоснованный отчёт о проделанной работе;</w:t>
      </w:r>
    </w:p>
    <w:p w14:paraId="13BE2213"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приобретать опыт ученической исследовательской и проектной деятельности, проявлять способность и готовность к самостоятельному поиску методов решения практических задач, применению различных методов познания.</w:t>
      </w:r>
    </w:p>
    <w:p w14:paraId="002DFDE9" w14:textId="77777777" w:rsidR="00BD4F88" w:rsidRPr="00BD4F88" w:rsidRDefault="00BD4F88" w:rsidP="00B75528">
      <w:pPr>
        <w:widowControl w:val="0"/>
        <w:suppressAutoHyphens/>
        <w:spacing w:after="0" w:line="240" w:lineRule="auto"/>
        <w:ind w:firstLine="709"/>
        <w:contextualSpacing/>
        <w:jc w:val="both"/>
        <w:rPr>
          <w:rFonts w:ascii="Times New Roman" w:eastAsia="SchoolBookSanPin" w:hAnsi="Times New Roman"/>
          <w:sz w:val="24"/>
          <w:szCs w:val="24"/>
          <w:lang w:eastAsia="en-US"/>
        </w:rPr>
      </w:pPr>
      <w:r w:rsidRPr="00BD4F88">
        <w:rPr>
          <w:rFonts w:ascii="Times New Roman" w:eastAsia="OfficinaSansBoldITC" w:hAnsi="Times New Roman"/>
          <w:sz w:val="24"/>
          <w:szCs w:val="24"/>
          <w:lang w:eastAsia="en-US"/>
        </w:rPr>
        <w:t>3)</w:t>
      </w:r>
      <w:r w:rsidRPr="00BD4F88">
        <w:rPr>
          <w:rFonts w:ascii="Times New Roman" w:eastAsia="SchoolBookSanPin" w:hAnsi="Times New Roman"/>
          <w:sz w:val="24"/>
          <w:szCs w:val="24"/>
          <w:lang w:eastAsia="en-US"/>
        </w:rPr>
        <w:t xml:space="preserve"> работа с информацией:</w:t>
      </w:r>
    </w:p>
    <w:p w14:paraId="7F72804C"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ориентироваться в различных источниках информации (научно-популярная литература химического содержания, справочные пособия, ресурсы Интернета), анализировать информацию различных видов и форм представления, критически оценивать её достоверность и непротиворечивость; </w:t>
      </w:r>
    </w:p>
    <w:p w14:paraId="66B0EDB4"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формулировать запросы и применять различные методы при поиске и отборе информации, необходимой для выполнения учебных задач определённого типа; </w:t>
      </w:r>
    </w:p>
    <w:p w14:paraId="2C9BF1A0"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приобретать опыт использования информационно-коммуникативных технологий и различных поисковых систем; </w:t>
      </w:r>
    </w:p>
    <w:p w14:paraId="75915BCB"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самостоятельно выбирать оптимальную форму представления информации (схемы, графики, диаграммы, таблицы, рисунки и другие);</w:t>
      </w:r>
    </w:p>
    <w:p w14:paraId="647B5E53"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использовать научный язык в качестве средства при работе с химической информацией: применять межпредметные (физические и математические) знаки  и символы, формулы, аббревиатуры, номенклатуру;</w:t>
      </w:r>
    </w:p>
    <w:p w14:paraId="6BDE7F6D"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использовать и преобразовывать знаково-символические средства наглядности.</w:t>
      </w:r>
    </w:p>
    <w:p w14:paraId="51CB5A4E" w14:textId="371D790F" w:rsidR="00BD4F88" w:rsidRPr="00BD4F88" w:rsidRDefault="00BD4F88" w:rsidP="00B75528">
      <w:pPr>
        <w:widowControl w:val="0"/>
        <w:suppressAutoHyphens/>
        <w:spacing w:after="0" w:line="240" w:lineRule="auto"/>
        <w:ind w:firstLine="709"/>
        <w:contextualSpacing/>
        <w:jc w:val="both"/>
        <w:rPr>
          <w:rFonts w:ascii="Times New Roman" w:eastAsia="SchoolBookSanPin" w:hAnsi="Times New Roman"/>
          <w:sz w:val="24"/>
          <w:szCs w:val="24"/>
          <w:lang w:eastAsia="en-US"/>
        </w:rPr>
      </w:pPr>
      <w:r w:rsidRPr="00BD4F88">
        <w:rPr>
          <w:rFonts w:ascii="Times New Roman" w:eastAsia="SchoolBookSanPin" w:hAnsi="Times New Roman"/>
          <w:sz w:val="24"/>
          <w:szCs w:val="24"/>
          <w:lang w:eastAsia="en-US"/>
        </w:rPr>
        <w:t>Овладение универсальными коммуникативными действиями:</w:t>
      </w:r>
    </w:p>
    <w:p w14:paraId="015436C9"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задавать вопросы по существу обсуждаемой темы в ходе диалога  и/или дискуссии, высказывать идеи, формулировать свои предложения относительно выполнения предложенной задачи;</w:t>
      </w:r>
    </w:p>
    <w:p w14:paraId="16C66555"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выступать с презентацией результатов познавательной деятельности, полученных самостоятельно или совместно со сверстниками при выполнении химического эксперимента, практической работы по исследованию свойств изучаемых веществ, реализации учебного проекта и формулировать выводы  по результатам проведённых исследований путём согласования позиций в ходе обсуждения и обмена мнениями.</w:t>
      </w:r>
    </w:p>
    <w:p w14:paraId="542A3D14" w14:textId="01CD8392" w:rsidR="00BD4F88" w:rsidRPr="00BD4F88" w:rsidRDefault="00BD4F88" w:rsidP="00B75528">
      <w:pPr>
        <w:widowControl w:val="0"/>
        <w:spacing w:after="0" w:line="240" w:lineRule="auto"/>
        <w:ind w:firstLine="709"/>
        <w:jc w:val="both"/>
        <w:rPr>
          <w:rFonts w:ascii="Times New Roman" w:eastAsia="SchoolBookSanPin" w:hAnsi="Times New Roman"/>
          <w:sz w:val="24"/>
          <w:szCs w:val="24"/>
          <w:lang w:eastAsia="en-US"/>
        </w:rPr>
      </w:pPr>
      <w:r w:rsidRPr="00BD4F88">
        <w:rPr>
          <w:rFonts w:ascii="Times New Roman" w:eastAsia="OfficinaSansBoldITC" w:hAnsi="Times New Roman"/>
          <w:sz w:val="24"/>
          <w:szCs w:val="24"/>
          <w:lang w:eastAsia="en-US"/>
        </w:rPr>
        <w:t> </w:t>
      </w:r>
      <w:r w:rsidRPr="00BD4F88">
        <w:rPr>
          <w:rFonts w:ascii="Times New Roman" w:eastAsia="SchoolBookSanPin" w:hAnsi="Times New Roman"/>
          <w:sz w:val="24"/>
          <w:szCs w:val="24"/>
          <w:lang w:eastAsia="en-US"/>
        </w:rPr>
        <w:t>Овладение универсальными регулятивными действиями:</w:t>
      </w:r>
    </w:p>
    <w:p w14:paraId="73760D61"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самостоятельно планировать и осуществлять свою познавательную деятельность, определяя её цели и задачи, контролировать и по мере необходимости корректировать предлагаемый алгоритм действий при выполнении учебных  и исследовательских задач, выбирать наиболее эффективный способ их решения  с учётом получения новых знаний о веществах и химических реакциях; </w:t>
      </w:r>
    </w:p>
    <w:p w14:paraId="12EC33FC"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осуществлять самоконтроль своей деятельности на основе самоанализа  и самооценки.</w:t>
      </w:r>
    </w:p>
    <w:p w14:paraId="0A92F3D6" w14:textId="2078BAE5"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Предметные результаты освоения программы среднего общего образования по химии на базовом уровне ориентированы на обеспечение преимущественно общеобразовательной и общекультурной подготовки обучающихся. Они включают специфические для учебного предмета «Химия» научные знания, умения и способы действий по освоению, интерпретации  и преобразованию знаний, виды деятельности по получению нового знания  и применению знаний в различных учебных и реальных жизненных ситуациях, связанных с химией. В программе по химии предметные результаты представлены по годам изучения.</w:t>
      </w:r>
    </w:p>
    <w:p w14:paraId="42A10F71" w14:textId="74E62AF7" w:rsidR="00BD4F88" w:rsidRPr="00BD4F88" w:rsidRDefault="00BD4F88" w:rsidP="00B75528">
      <w:pPr>
        <w:widowControl w:val="0"/>
        <w:suppressAutoHyphens/>
        <w:spacing w:after="0" w:line="240" w:lineRule="auto"/>
        <w:ind w:firstLine="709"/>
        <w:contextualSpacing/>
        <w:jc w:val="both"/>
        <w:rPr>
          <w:rFonts w:ascii="Times New Roman" w:eastAsia="OfficinaSansBoldITC" w:hAnsi="Times New Roman"/>
          <w:sz w:val="24"/>
          <w:szCs w:val="24"/>
          <w:lang w:eastAsia="en-US"/>
        </w:rPr>
      </w:pPr>
      <w:r w:rsidRPr="00BD4F88">
        <w:rPr>
          <w:rFonts w:ascii="Times New Roman" w:eastAsia="OfficinaSansBoldITC" w:hAnsi="Times New Roman"/>
          <w:b/>
          <w:sz w:val="24"/>
          <w:szCs w:val="24"/>
          <w:lang w:eastAsia="en-US"/>
        </w:rPr>
        <w:t>К</w:t>
      </w:r>
      <w:r w:rsidRPr="00BD4F88">
        <w:rPr>
          <w:rFonts w:ascii="Times New Roman" w:eastAsia="SchoolBookSanPin" w:hAnsi="Times New Roman"/>
          <w:b/>
          <w:sz w:val="24"/>
          <w:szCs w:val="24"/>
          <w:lang w:eastAsia="en-US"/>
        </w:rPr>
        <w:t xml:space="preserve"> концу обучения в 10 классе</w:t>
      </w:r>
      <w:r w:rsidRPr="00BD4F88">
        <w:rPr>
          <w:rFonts w:ascii="Times New Roman" w:eastAsia="SchoolBookSanPin" w:hAnsi="Times New Roman"/>
          <w:sz w:val="24"/>
          <w:szCs w:val="24"/>
          <w:lang w:eastAsia="en-US"/>
        </w:rPr>
        <w:t xml:space="preserve"> предметные результаты освоения курса «Органическая химия» отражают</w:t>
      </w:r>
      <w:r w:rsidRPr="00BD4F88">
        <w:rPr>
          <w:rFonts w:ascii="Times New Roman" w:eastAsia="OfficinaSansBoldITC" w:hAnsi="Times New Roman"/>
          <w:sz w:val="24"/>
          <w:szCs w:val="24"/>
          <w:lang w:eastAsia="en-US"/>
        </w:rPr>
        <w:t>:</w:t>
      </w:r>
    </w:p>
    <w:p w14:paraId="37DA2C75"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сформированность представлений о химической составляющей  естественно-научной картины мира, роли химии в познании явлений природы,  в формировании мышления и культуры личности, её функциональной грамотности, необходимой для решения практических задач и экологически обоснованного отношения к своему здоровью и природной среде;</w:t>
      </w:r>
    </w:p>
    <w:p w14:paraId="47E84624"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владение системой химических знаний, которая включает: </w:t>
      </w:r>
    </w:p>
    <w:p w14:paraId="34D7B16A"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основополагающие понятия (химический элемент, атом, электронная оболочка атома, </w:t>
      </w:r>
      <w:r w:rsidRPr="00BD4F88">
        <w:rPr>
          <w:rFonts w:ascii="Times New Roman" w:eastAsia="Calibri" w:hAnsi="Times New Roman"/>
          <w:sz w:val="24"/>
          <w:szCs w:val="24"/>
          <w:lang w:eastAsia="en-US"/>
        </w:rPr>
        <w:lastRenderedPageBreak/>
        <w:t xml:space="preserve">молекула, валентность, электроотрицательность, химическая связь, структурная формула (развёрнутая и сокращённая), моль, молярная масса, молярный объём, углеродный скелет, функциональная группа, радикал, изомерия, изомеры, гомологический ряд, гомологи, углеводороды, кислород и азотсодержащие соединения, мономер, полимер, структурное звено, высокомолекулярные соединения); </w:t>
      </w:r>
    </w:p>
    <w:p w14:paraId="51BDFD48"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теории и законы (теория строения органических веществ А.М. Бутлерова, закон сохранения массы веществ); </w:t>
      </w:r>
    </w:p>
    <w:p w14:paraId="00AAA1D4"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закономерности, символический язык химии; </w:t>
      </w:r>
    </w:p>
    <w:p w14:paraId="2D0F005C"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мировоззренческие знания, лежащие в основе понимания причинности  и системности химических явлений, фактологические сведения о свойствах, составе, получении и безопасном использовании важнейших органических веществ в быту  и практической деятельности человека;</w:t>
      </w:r>
    </w:p>
    <w:p w14:paraId="338D81B2"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сформированность умений выявлять характерные признаки понятий, устанавливать их взаимосвязь, использовать соответствующие понятия  при описании состава, строения и превращений органических соединений;</w:t>
      </w:r>
    </w:p>
    <w:p w14:paraId="56B55873"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сформированность умений использовать химическую символику  для составления молекулярных и структурных (развёрнутой, сокращённой) формул органических веществ и уравнений химических реакций, изготавливать модели молекул органических веществ для иллюстрации их химического  и пространственного строения;</w:t>
      </w:r>
    </w:p>
    <w:p w14:paraId="060F209D"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сформированность умений устанавливать принадлежность изученных органических веществ по их составу и строению к определённому классу/группе соединений (углеводороды, кислород и азотсодержащие соединения, высокомолекулярные соединения), давать им названия по систематической номенклатуре (IUPAC), а также приводить тривиальные названия отдельных органических веществ (этилен, пропилен, ацетилен, этиленгликоль, глицерин, фенол, формальдегид, ацетальдегид, муравьиная кислота, уксусная кислота, олеиновая кислота, стеариновая кислота, глюкоза, фруктоза, крахмал, целлюлоза, глицин);</w:t>
      </w:r>
    </w:p>
    <w:p w14:paraId="0D62E754"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сформированность умения определять виды химической связи в органических соединениях (одинарные и кратные); </w:t>
      </w:r>
    </w:p>
    <w:p w14:paraId="26512F26"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сформированность умения применять положения теории строения органических веществ А.М. Бутлерова для объяснения зависимости свойств веществ от их состава и строения; закон сохранения массы веществ;</w:t>
      </w:r>
    </w:p>
    <w:p w14:paraId="138A9009"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сформированность умений характеризовать состав, строение, физические  и химические свойства типичных представителей различных классов органических веществ (метан, этан, этилен, пропилен, ацетилен, бутадиен-1,3, метилбутадиен-1,3, бензол, метанол, этанол, этиленгликоль, глицерин, фенол, ацетальдегид, муравьиная и уксусная кислоты, глюкоза, крахмал, целлюлоза, аминоуксусная кислота), иллюстрировать генетическую связь между ними уравнениями соответствующих химических реакций с использованием структурных формул;</w:t>
      </w:r>
    </w:p>
    <w:p w14:paraId="45C46AD5"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сформированность умения характеризовать источники углеводородного сырья (нефть, природный газ, уголь), способы их переработки и практическое применение продуктов переработки;</w:t>
      </w:r>
    </w:p>
    <w:p w14:paraId="1B4344BF"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сформированность умений проводить вычисления по химическим уравнениям (массы, объёма, количества исходного вещества или продукта реакции  по известным массе, объёму, количеству одного из исходных веществ  или продуктов реакции);</w:t>
      </w:r>
    </w:p>
    <w:p w14:paraId="7EB12548"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сформированность умений владеть системой знаний об основных методах научного познания, используемых в химии при изучении веществ и химических явлений (наблюдение, измерение, эксперимент, моделирование), использовать системные химические знания для принятия решений в конкретных жизненных ситуациях, связанных с веществами и их применением;</w:t>
      </w:r>
    </w:p>
    <w:p w14:paraId="6CF02973"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сформированность умений соблюдать правила пользования химической посудой и лабораторным оборудованием, а также правила обращения с веществами в соответствии с инструкциями по выполнению лабораторных химических опытов;</w:t>
      </w:r>
    </w:p>
    <w:p w14:paraId="54730900"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сформированность умений планировать и выполнять химический эксперимент (превращения органических веществ при нагревании, получение этилена и изучение его свойств, качественные реакции органических веществ, денатурация белков  при нагревании, цветные реакции белков) в соответствии с правилами техники безопасности при обращении с веществами и лабораторным оборудованием, представлять результаты химического эксперимента в форме записи уравнений </w:t>
      </w:r>
      <w:r w:rsidRPr="00BD4F88">
        <w:rPr>
          <w:rFonts w:ascii="Times New Roman" w:eastAsia="Calibri" w:hAnsi="Times New Roman"/>
          <w:sz w:val="24"/>
          <w:szCs w:val="24"/>
          <w:lang w:eastAsia="en-US"/>
        </w:rPr>
        <w:lastRenderedPageBreak/>
        <w:t>соответствующих реакций и формулировать выводы на основе этих результатов;</w:t>
      </w:r>
    </w:p>
    <w:p w14:paraId="5C2D3850"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сформированность умений критически анализировать химическую информацию, получаемую из разных источников (средства массовой информации, Интернет и других);</w:t>
      </w:r>
    </w:p>
    <w:p w14:paraId="4DD643CE"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сформированность умений соблюдать правила экологически целесообразного поведения в быту и трудовой деятельности в целях сохранения своего здоровья  и окружающей природной среды, осознавать опасность воздействия на живые организмы определённых органических веществ, понимая смысл показателя ПДК (предельно допустимой концентрации), пояснять на примерах способы уменьшения и предотвращения их вредного воздействия на организм человека;</w:t>
      </w:r>
    </w:p>
    <w:p w14:paraId="2FF42182"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для обучающихся с ограниченными возможностями здоровья: умение применять знания об основных доступных методах познания веществ и химических явлений;</w:t>
      </w:r>
    </w:p>
    <w:p w14:paraId="43B652BD"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для слепых и слабовидящих обучающихся: умение использовать рельефно точечную систему обозначений Л. Брайля для записи химических формул.</w:t>
      </w:r>
    </w:p>
    <w:p w14:paraId="449106AF" w14:textId="1A048537" w:rsidR="00BD4F88" w:rsidRPr="00BD4F88" w:rsidRDefault="00BD4F88" w:rsidP="00B75528">
      <w:pPr>
        <w:widowControl w:val="0"/>
        <w:suppressAutoHyphens/>
        <w:spacing w:after="0" w:line="240" w:lineRule="auto"/>
        <w:ind w:firstLine="709"/>
        <w:contextualSpacing/>
        <w:jc w:val="both"/>
        <w:rPr>
          <w:rFonts w:ascii="Times New Roman" w:eastAsia="OfficinaSansBoldITC" w:hAnsi="Times New Roman"/>
          <w:sz w:val="24"/>
          <w:szCs w:val="24"/>
          <w:lang w:eastAsia="en-US"/>
        </w:rPr>
      </w:pPr>
      <w:r w:rsidRPr="00BD4F88">
        <w:rPr>
          <w:rFonts w:ascii="Times New Roman" w:eastAsia="OfficinaSansBoldITC" w:hAnsi="Times New Roman"/>
          <w:b/>
          <w:sz w:val="24"/>
          <w:szCs w:val="24"/>
          <w:lang w:eastAsia="en-US"/>
        </w:rPr>
        <w:t>К</w:t>
      </w:r>
      <w:r w:rsidRPr="00BD4F88">
        <w:rPr>
          <w:rFonts w:ascii="Times New Roman" w:eastAsia="SchoolBookSanPin" w:hAnsi="Times New Roman"/>
          <w:b/>
          <w:sz w:val="24"/>
          <w:szCs w:val="24"/>
          <w:lang w:eastAsia="en-US"/>
        </w:rPr>
        <w:t xml:space="preserve"> концу обучения в 11 классе</w:t>
      </w:r>
      <w:r w:rsidRPr="00BD4F88">
        <w:rPr>
          <w:rFonts w:ascii="Times New Roman" w:eastAsia="SchoolBookSanPin" w:hAnsi="Times New Roman"/>
          <w:sz w:val="24"/>
          <w:szCs w:val="24"/>
          <w:lang w:eastAsia="en-US"/>
        </w:rPr>
        <w:t xml:space="preserve"> предметные результаты освоения курса «Общая и неорганическая химия» отражают</w:t>
      </w:r>
      <w:r w:rsidRPr="00BD4F88">
        <w:rPr>
          <w:rFonts w:ascii="Times New Roman" w:eastAsia="OfficinaSansBoldITC" w:hAnsi="Times New Roman"/>
          <w:sz w:val="24"/>
          <w:szCs w:val="24"/>
          <w:lang w:eastAsia="en-US"/>
        </w:rPr>
        <w:t>:</w:t>
      </w:r>
    </w:p>
    <w:p w14:paraId="0ABA423E"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сформированность представлений о химической составляющей  естественно-научной картины мира, роли химии в познании явлений природы,  в формировании мышления и культуры личности, её функциональной грамотности, необходимой для решения практических задач и экологически обоснованного отношения к своему здоровью и природной среде;</w:t>
      </w:r>
    </w:p>
    <w:p w14:paraId="268BEFC2"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владение системой химических знаний, которая включает: </w:t>
      </w:r>
    </w:p>
    <w:p w14:paraId="6179B7E5"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основополагающие понятия (химический элемент, атом, изотоп, s-, p-, d- электронные орбитали атомов, ион, молекула, моль, молярный объём, валентность, электроотрицательность, степень окисления, химическая связь (ковалентная, ионная, металлическая, водородная), кристаллическая решётка, типы химических реакций, раствор, электролиты, неэлектролиты, электролитическая диссоциация, окислитель, восстановитель, скорость химической реакции, химическое равновесие); </w:t>
      </w:r>
    </w:p>
    <w:p w14:paraId="1590C4E7"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теории и законы (теория электролитической диссоциации, периодический закон Д.И. Менделеева, закон сохранения массы веществ, закон сохранения  и превращения энергии при химических реакциях), закономерности, символический язык химии, мировоззренческие знания, лежащие в основе понимания причинности и системности химических явлений, фактологические сведения о свойствах, составе, получении и безопасном использовании важнейших неорганических веществ в быту и практической деятельности человека;</w:t>
      </w:r>
    </w:p>
    <w:p w14:paraId="6DDE9D4B"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сформированность умений выявлять характерные признаки понятий, устанавливать их взаимосвязь, использовать соответствующие понятия  при описании неорганических веществ и их превращений;</w:t>
      </w:r>
    </w:p>
    <w:p w14:paraId="10453C1D"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сформированность умений использовать химическую символику  для составления формул веществ и уравнений химических реакций, систематическую номенклатуру (IUPAC) и тривиальные названия отдельных неорганических веществ (угарный газ, углекислый газ, аммиак, гашёная известь, негашёная известь, питьевая сода, пирит и другие);</w:t>
      </w:r>
    </w:p>
    <w:p w14:paraId="4B1FCD5F"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сформированность умений определять валентность и степень окисления химических элементов в соединениях различного состава, вид химической связи (ковалентная, ионная, металлическая, водородная) в соединениях, тип кристаллической решётки конкретного вещества (атомная, молекулярная, ионная, металлическая), характер среды в водных растворах неорганических соединений;</w:t>
      </w:r>
    </w:p>
    <w:p w14:paraId="1E168F21"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сформированность умений устанавливать принадлежность неорганических веществ по их составу к определённому классу/группе соединений (простые вещества – металлы и неметаллы, оксиды, основания, кислоты, амфотерные гидроксиды, соли);</w:t>
      </w:r>
    </w:p>
    <w:p w14:paraId="627DA1C1"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сформированность умений раскрывать смысл периодического закона Д.И. Менделеева и демонстрировать его систематизирующую, объяснительную  и прогностическую функции; </w:t>
      </w:r>
    </w:p>
    <w:p w14:paraId="08B34EDF"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сформированность умений характеризовать электронное строение атомов химических элементов 1–4 периодов Периодической системы химических элементов Д.И. Менделеева, используя понятия «s-, p-, d-электронные орбитали», «энергетические уровни», объяснять закономерности изменения свойств химических элементов и их соединений по периодам и группам Периодической системы химических элементов Д.И. Менделеева;</w:t>
      </w:r>
    </w:p>
    <w:p w14:paraId="61E567BF"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lastRenderedPageBreak/>
        <w:t>сформированность умений характеризовать (описывать) общие химические свойства неорганических веществ различных классов, подтверждать существование генетической связи между неорганическими веществами с помощью уравнений соответствующих химических реакций;</w:t>
      </w:r>
    </w:p>
    <w:p w14:paraId="38CA0711"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сформированность умения классифицировать химические реакции  по различным признакам (числу и составу реагирующих веществ, тепловому эффекту реакции, изменению степеней окисления элементов, обратимости реакции, участию катализатора);</w:t>
      </w:r>
    </w:p>
    <w:p w14:paraId="397DFA9B"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сформированность умений составлять уравнения реакций различных типов, полные и сокращённые уравнения реакций ионного обмена, учитывая условия,  при которых эти реакции идут до конца; </w:t>
      </w:r>
    </w:p>
    <w:p w14:paraId="3103E793"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сформированность умений проводить реакции, подтверждающие качественный состав различных неорганических веществ, распознавать опытным путём ионы, присутствующие в водных растворах неорганических веществ;</w:t>
      </w:r>
    </w:p>
    <w:p w14:paraId="7DD7AF04"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сформированность умений раскрывать сущность окислительно-восстановительных реакций посредством составления электронного баланса этих реакций;</w:t>
      </w:r>
    </w:p>
    <w:p w14:paraId="56622AA2"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сформированность умений объяснять зависимость скорости химической реакции от различных факторов; характер смещения химического равновесия  в зависимости от внешнего воздействия (принцип Ле Шателье);</w:t>
      </w:r>
    </w:p>
    <w:p w14:paraId="0F0A5E33"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сформированность умений характеризовать химические процессы, лежащие  в основе промышленного получения серной кислоты, аммиака, а также сформированность представлений об общих научных принципах и экологических проблемах химического производства;</w:t>
      </w:r>
    </w:p>
    <w:p w14:paraId="1BCC79BC"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сформированность умений проводить вычисления с использованием понятия «массовая доля вещества в растворе», объёмных отношений газов при химических реакциях, массы вещества или объёма газов по известному количеству вещества, массе или объёму одного из участвующих в реакции веществ, теплового эффекта реакции на основе законов сохранения массы веществ, превращения и сохранения энергии;</w:t>
      </w:r>
    </w:p>
    <w:p w14:paraId="0E66E569"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сформированность умений соблюдать правила пользования химической посудой и лабораторным оборудованием, а также правила обращения с веществами в соответствии с инструкциями по выполнению лабораторных химических опытов;</w:t>
      </w:r>
    </w:p>
    <w:p w14:paraId="1C7BA4E5"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сформированность умений планировать и выполнять химический эксперимент (разложение пероксида водорода в присутствии катализатора, определение среды растворов веществ с помощью универсального индикатора, влияние различных факторов на скорость химической реакции, реакции ионного обмена, качественные реакции на сульфат-, карбонат- и хлорид-анионы, на катион аммония, решение экспериментальных задач по темам «Металлы» и «Неметаллы») в соответствии  с правилами техники безопасности при обращении с веществами и лабораторным оборудованием, представлять результаты химического эксперимента в форме записи уравнений соответствующих реакций и формулировать выводы на основе этих результатов;</w:t>
      </w:r>
    </w:p>
    <w:p w14:paraId="4E719E10"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сформированность умений критически анализировать химическую информацию, получаемую из разных источников (средства массовой коммуникации, Интернет и других);</w:t>
      </w:r>
    </w:p>
    <w:p w14:paraId="77C9A07A"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сформированность умений соблюдать правила экологически целесообразного поведения в быту и трудовой деятельности в целях сохранения своего здоровья  и окружающей природной среды, осознавать опасность воздействия на живые организмы определённых веществ, понимая смысл показателя ПДК, пояснять  на примерах способы уменьшения и предотвращения их вредного воздействия  на организм человека;</w:t>
      </w:r>
    </w:p>
    <w:p w14:paraId="0D1E7244"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для обучающихся с ограниченными возможностями здоровья: умение применять знания об основных доступных методах познания веществ и химических явлений;</w:t>
      </w:r>
    </w:p>
    <w:p w14:paraId="2F9E31BE" w14:textId="5305D7FF" w:rsidR="00BD4F88" w:rsidRDefault="00BD4F88" w:rsidP="003D7ABF">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для слепых и слабовидящих обучающихся: умение использовать рельефно точечную систему обозначений Л. Брайл</w:t>
      </w:r>
      <w:r w:rsidR="003D7ABF">
        <w:rPr>
          <w:rFonts w:ascii="Times New Roman" w:eastAsia="Calibri" w:hAnsi="Times New Roman"/>
          <w:sz w:val="24"/>
          <w:szCs w:val="24"/>
          <w:lang w:eastAsia="en-US"/>
        </w:rPr>
        <w:t>я для записи химических формул.</w:t>
      </w:r>
    </w:p>
    <w:p w14:paraId="223C3452" w14:textId="77777777" w:rsidR="003D7ABF" w:rsidRPr="003D7ABF" w:rsidRDefault="003D7ABF" w:rsidP="003D7ABF">
      <w:pPr>
        <w:widowControl w:val="0"/>
        <w:suppressAutoHyphens/>
        <w:spacing w:after="0" w:line="240" w:lineRule="auto"/>
        <w:ind w:firstLine="709"/>
        <w:contextualSpacing/>
        <w:jc w:val="both"/>
        <w:rPr>
          <w:rFonts w:ascii="Times New Roman" w:eastAsia="Calibri" w:hAnsi="Times New Roman"/>
          <w:sz w:val="24"/>
          <w:szCs w:val="24"/>
          <w:lang w:eastAsia="en-US"/>
        </w:rPr>
      </w:pPr>
    </w:p>
    <w:p w14:paraId="51A08F5E" w14:textId="67B2F1AD" w:rsidR="00BD4F88" w:rsidRPr="00BD4F88" w:rsidRDefault="00BD4F88" w:rsidP="00BD4F88">
      <w:pPr>
        <w:spacing w:after="0" w:line="240" w:lineRule="auto"/>
        <w:ind w:left="720"/>
        <w:contextualSpacing/>
        <w:jc w:val="center"/>
        <w:rPr>
          <w:rFonts w:ascii="Times New Roman" w:eastAsia="Calibri" w:hAnsi="Times New Roman"/>
          <w:b/>
          <w:sz w:val="24"/>
          <w:szCs w:val="24"/>
          <w:lang w:eastAsia="en-US"/>
        </w:rPr>
      </w:pPr>
      <w:r w:rsidRPr="00BD4F88">
        <w:rPr>
          <w:rFonts w:ascii="Times New Roman" w:eastAsia="Calibri" w:hAnsi="Times New Roman"/>
          <w:b/>
          <w:sz w:val="24"/>
          <w:szCs w:val="24"/>
          <w:lang w:eastAsia="en-US"/>
        </w:rPr>
        <w:t>Тематическое планирование учебного предмета «</w:t>
      </w:r>
      <w:r>
        <w:rPr>
          <w:rFonts w:ascii="Times New Roman" w:eastAsia="Calibri" w:hAnsi="Times New Roman"/>
          <w:b/>
          <w:sz w:val="24"/>
          <w:szCs w:val="24"/>
          <w:lang w:eastAsia="en-US"/>
        </w:rPr>
        <w:t>Химия</w:t>
      </w:r>
      <w:r w:rsidRPr="00BD4F88">
        <w:rPr>
          <w:rFonts w:ascii="Times New Roman" w:eastAsia="Calibri" w:hAnsi="Times New Roman"/>
          <w:b/>
          <w:sz w:val="24"/>
          <w:szCs w:val="24"/>
          <w:lang w:eastAsia="en-US"/>
        </w:rPr>
        <w:t>»</w:t>
      </w:r>
    </w:p>
    <w:p w14:paraId="5BA39584" w14:textId="5C5A7CC1" w:rsidR="00AA3731" w:rsidRDefault="00AA3731" w:rsidP="00AA3731">
      <w:pPr>
        <w:spacing w:after="0" w:line="240" w:lineRule="auto"/>
        <w:ind w:left="540"/>
        <w:contextualSpacing/>
        <w:jc w:val="center"/>
        <w:rPr>
          <w:rFonts w:ascii="Times New Roman" w:eastAsia="SchoolBookSanPin" w:hAnsi="Times New Roman"/>
          <w:b/>
          <w:sz w:val="24"/>
          <w:szCs w:val="24"/>
          <w:lang w:eastAsia="en-US"/>
        </w:rPr>
      </w:pPr>
      <w:r>
        <w:rPr>
          <w:rFonts w:ascii="Times New Roman" w:eastAsia="SchoolBookSanPin" w:hAnsi="Times New Roman"/>
          <w:b/>
          <w:sz w:val="24"/>
          <w:szCs w:val="24"/>
          <w:lang w:eastAsia="en-US"/>
        </w:rPr>
        <w:t>(базовый уровень)</w:t>
      </w:r>
    </w:p>
    <w:p w14:paraId="1670E73C" w14:textId="77777777" w:rsidR="00AA3731" w:rsidRPr="00AA3731" w:rsidRDefault="00AA3731" w:rsidP="00AA3731">
      <w:pPr>
        <w:spacing w:after="0" w:line="240" w:lineRule="auto"/>
        <w:ind w:left="540"/>
        <w:contextualSpacing/>
        <w:jc w:val="center"/>
        <w:rPr>
          <w:rFonts w:ascii="Times New Roman" w:eastAsia="SchoolBookSanPin" w:hAnsi="Times New Roman"/>
          <w:b/>
          <w:sz w:val="24"/>
          <w:szCs w:val="24"/>
          <w:lang w:eastAsia="en-US"/>
        </w:rPr>
      </w:pPr>
    </w:p>
    <w:p w14:paraId="4D051112" w14:textId="50F8F015" w:rsidR="00AA3731" w:rsidRPr="00AA3731" w:rsidRDefault="00AA3731" w:rsidP="00AA3731">
      <w:pPr>
        <w:spacing w:after="0" w:line="240" w:lineRule="auto"/>
        <w:ind w:firstLine="709"/>
        <w:contextualSpacing/>
        <w:jc w:val="both"/>
        <w:rPr>
          <w:rFonts w:ascii="Times New Roman" w:eastAsia="SchoolBookSanPin" w:hAnsi="Times New Roman"/>
          <w:b/>
          <w:sz w:val="24"/>
          <w:szCs w:val="24"/>
          <w:lang w:eastAsia="en-US"/>
        </w:rPr>
      </w:pPr>
      <w:r w:rsidRPr="00AA3731">
        <w:rPr>
          <w:rFonts w:ascii="Times New Roman" w:eastAsia="SchoolBookSanPin" w:hAnsi="Times New Roman"/>
          <w:i/>
          <w:sz w:val="24"/>
          <w:szCs w:val="24"/>
          <w:lang w:eastAsia="en-US"/>
        </w:rPr>
        <w:lastRenderedPageBreak/>
        <w:t>*</w:t>
      </w:r>
      <w:r w:rsidRPr="00AA3731">
        <w:t xml:space="preserve"> </w:t>
      </w:r>
      <w:r w:rsidRPr="00AA3731">
        <w:rPr>
          <w:rFonts w:ascii="Times New Roman" w:eastAsia="SchoolBookSanPin" w:hAnsi="Times New Roman"/>
          <w:i/>
          <w:sz w:val="24"/>
          <w:szCs w:val="24"/>
          <w:lang w:eastAsia="en-US"/>
        </w:rPr>
        <w:t>Тематическое планирование выстроено по содержанию ФОП СОО и внесены под соответствующими пунктами в федеральной образовательной программе среднего  общего образования.</w:t>
      </w:r>
    </w:p>
    <w:p w14:paraId="0C0782DE" w14:textId="3F201652" w:rsidR="00BD4F88" w:rsidRPr="00BD4F88" w:rsidRDefault="00BD4F88" w:rsidP="00BD4F88">
      <w:pPr>
        <w:widowControl w:val="0"/>
        <w:spacing w:after="0" w:line="240" w:lineRule="auto"/>
        <w:ind w:firstLine="709"/>
        <w:jc w:val="both"/>
        <w:rPr>
          <w:rFonts w:ascii="Times New Roman" w:eastAsia="SchoolBookSanPin" w:hAnsi="Times New Roman"/>
          <w:sz w:val="24"/>
          <w:szCs w:val="24"/>
          <w:lang w:eastAsia="en-US"/>
        </w:rPr>
      </w:pPr>
      <w:r w:rsidRPr="00BD4F88">
        <w:rPr>
          <w:rFonts w:ascii="Times New Roman" w:eastAsia="SchoolBookSanPin" w:hAnsi="Times New Roman"/>
          <w:sz w:val="24"/>
          <w:szCs w:val="24"/>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BD4F88">
        <w:rPr>
          <w:rFonts w:ascii="Times New Roman" w:eastAsia="SchoolBookSanPin" w:hAnsi="Times New Roman"/>
          <w:b/>
          <w:sz w:val="24"/>
          <w:szCs w:val="24"/>
          <w:lang w:eastAsia="en-US"/>
        </w:rPr>
        <w:t>«рабочей программе учителя»</w:t>
      </w:r>
      <w:r w:rsidRPr="00BD4F88">
        <w:rPr>
          <w:rFonts w:ascii="Times New Roman" w:eastAsia="SchoolBookSanPin" w:hAnsi="Times New Roman"/>
          <w:sz w:val="24"/>
          <w:szCs w:val="24"/>
          <w:lang w:eastAsia="en-US"/>
        </w:rPr>
        <w:t xml:space="preserve"> на основании распределённых часов по учебному плану на текущий учебный год.</w:t>
      </w:r>
    </w:p>
    <w:p w14:paraId="63EB6F70" w14:textId="3D4D82AD" w:rsidR="00C05AEB" w:rsidRPr="00AA3731" w:rsidRDefault="00BD4F88" w:rsidP="00AA3731">
      <w:pPr>
        <w:widowControl w:val="0"/>
        <w:spacing w:after="0" w:line="240" w:lineRule="auto"/>
        <w:ind w:firstLine="709"/>
        <w:jc w:val="both"/>
        <w:rPr>
          <w:rFonts w:ascii="Times New Roman" w:eastAsia="SchoolBookSanPin" w:hAnsi="Times New Roman"/>
          <w:sz w:val="24"/>
          <w:szCs w:val="24"/>
          <w:lang w:eastAsia="en-US"/>
        </w:rPr>
      </w:pPr>
      <w:r w:rsidRPr="00BD4F88">
        <w:rPr>
          <w:rFonts w:ascii="Times New Roman" w:eastAsia="SchoolBookSanPin" w:hAnsi="Times New Roman"/>
          <w:sz w:val="24"/>
          <w:szCs w:val="24"/>
          <w:lang w:eastAsia="en-US"/>
        </w:rPr>
        <w:t>Структура тематического планирования рабочих программ на уровне среднего общего образования составлена с учётом рабочей программы воспитания в соответствие требованиям обновлённого ФГОС СОО (пункт 18.2.2, подпункт 3) и включает в себя следующие структурные компоненты:</w:t>
      </w:r>
    </w:p>
    <w:tbl>
      <w:tblPr>
        <w:tblStyle w:val="TableNormal"/>
        <w:tblpPr w:leftFromText="180" w:rightFromText="180" w:vertAnchor="text" w:horzAnchor="margin" w:tblpY="158"/>
        <w:tblW w:w="103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04"/>
        <w:gridCol w:w="8080"/>
        <w:gridCol w:w="1561"/>
      </w:tblGrid>
      <w:tr w:rsidR="00BD4F88" w:rsidRPr="00BD4F88" w14:paraId="0522D364" w14:textId="77777777" w:rsidTr="008F5996">
        <w:trPr>
          <w:trHeight w:val="575"/>
        </w:trPr>
        <w:tc>
          <w:tcPr>
            <w:tcW w:w="704" w:type="dxa"/>
          </w:tcPr>
          <w:p w14:paraId="4AA44E14" w14:textId="77777777" w:rsidR="00BD4F88" w:rsidRPr="00BD4F88" w:rsidRDefault="00BD4F88" w:rsidP="00BD4F88">
            <w:pPr>
              <w:spacing w:line="237" w:lineRule="auto"/>
              <w:ind w:left="142" w:right="354" w:firstLine="96"/>
              <w:jc w:val="center"/>
              <w:rPr>
                <w:rFonts w:ascii="Times New Roman" w:hAnsi="Times New Roman"/>
                <w:lang w:eastAsia="en-US"/>
              </w:rPr>
            </w:pPr>
            <w:r w:rsidRPr="00BD4F88">
              <w:rPr>
                <w:rFonts w:ascii="Times New Roman" w:hAnsi="Times New Roman"/>
                <w:lang w:eastAsia="en-US"/>
              </w:rPr>
              <w:t>№</w:t>
            </w:r>
            <w:r w:rsidRPr="00BD4F88">
              <w:rPr>
                <w:rFonts w:ascii="Times New Roman" w:hAnsi="Times New Roman"/>
                <w:spacing w:val="-57"/>
                <w:lang w:eastAsia="en-US"/>
              </w:rPr>
              <w:t xml:space="preserve"> </w:t>
            </w:r>
            <w:r w:rsidRPr="00BD4F88">
              <w:rPr>
                <w:rFonts w:ascii="Times New Roman" w:hAnsi="Times New Roman"/>
                <w:lang w:eastAsia="en-US"/>
              </w:rPr>
              <w:t>п/п</w:t>
            </w:r>
          </w:p>
        </w:tc>
        <w:tc>
          <w:tcPr>
            <w:tcW w:w="8080" w:type="dxa"/>
          </w:tcPr>
          <w:p w14:paraId="1C5430AE" w14:textId="77777777" w:rsidR="00BD4F88" w:rsidRPr="00BD4F88" w:rsidRDefault="00BD4F88" w:rsidP="00BD4F88">
            <w:pPr>
              <w:spacing w:line="273" w:lineRule="exact"/>
              <w:ind w:left="142"/>
              <w:jc w:val="center"/>
              <w:rPr>
                <w:rFonts w:ascii="Times New Roman" w:hAnsi="Times New Roman"/>
                <w:lang w:val="ru-RU" w:eastAsia="en-US"/>
              </w:rPr>
            </w:pPr>
            <w:r w:rsidRPr="00BD4F88">
              <w:rPr>
                <w:rFonts w:ascii="Times New Roman" w:hAnsi="Times New Roman"/>
                <w:lang w:val="ru-RU" w:eastAsia="en-US"/>
              </w:rPr>
              <w:t>Наименование</w:t>
            </w:r>
            <w:r w:rsidRPr="00BD4F88">
              <w:rPr>
                <w:rFonts w:ascii="Times New Roman" w:hAnsi="Times New Roman"/>
                <w:spacing w:val="-2"/>
                <w:lang w:val="ru-RU" w:eastAsia="en-US"/>
              </w:rPr>
              <w:t xml:space="preserve"> </w:t>
            </w:r>
            <w:r w:rsidRPr="00BD4F88">
              <w:rPr>
                <w:rFonts w:ascii="Times New Roman" w:hAnsi="Times New Roman"/>
                <w:lang w:val="ru-RU" w:eastAsia="en-US"/>
              </w:rPr>
              <w:t xml:space="preserve">темы </w:t>
            </w:r>
          </w:p>
          <w:p w14:paraId="64DC4DC3" w14:textId="77777777" w:rsidR="00BD4F88" w:rsidRPr="00BD4F88" w:rsidRDefault="00BD4F88" w:rsidP="00BD4F88">
            <w:pPr>
              <w:spacing w:line="273" w:lineRule="exact"/>
              <w:ind w:left="142"/>
              <w:jc w:val="center"/>
              <w:rPr>
                <w:rFonts w:ascii="Times New Roman" w:hAnsi="Times New Roman"/>
                <w:lang w:val="ru-RU" w:eastAsia="en-US"/>
              </w:rPr>
            </w:pPr>
            <w:r w:rsidRPr="00BD4F88">
              <w:rPr>
                <w:rFonts w:ascii="Times New Roman" w:hAnsi="Times New Roman"/>
                <w:lang w:val="ru-RU" w:eastAsia="en-US"/>
              </w:rPr>
              <w:t>(с учётом рабочей программы воспитания)</w:t>
            </w:r>
          </w:p>
        </w:tc>
        <w:tc>
          <w:tcPr>
            <w:tcW w:w="1559" w:type="dxa"/>
          </w:tcPr>
          <w:p w14:paraId="72A027C6" w14:textId="77777777" w:rsidR="00BD4F88" w:rsidRPr="00BD4F88" w:rsidRDefault="00BD4F88" w:rsidP="00BD4F88">
            <w:pPr>
              <w:spacing w:line="237" w:lineRule="auto"/>
              <w:ind w:left="142" w:right="27" w:hanging="72"/>
              <w:jc w:val="center"/>
              <w:rPr>
                <w:rFonts w:ascii="Times New Roman" w:hAnsi="Times New Roman"/>
                <w:lang w:val="ru-RU" w:eastAsia="en-US"/>
              </w:rPr>
            </w:pPr>
            <w:r w:rsidRPr="00BD4F88">
              <w:rPr>
                <w:rFonts w:ascii="Times New Roman" w:hAnsi="Times New Roman"/>
                <w:spacing w:val="-1"/>
                <w:lang w:val="ru-RU" w:eastAsia="en-US"/>
              </w:rPr>
              <w:t>Количество часов, отводимых на освоение каждой темы</w:t>
            </w:r>
          </w:p>
        </w:tc>
      </w:tr>
      <w:tr w:rsidR="004675DA" w:rsidRPr="00BD4F88" w14:paraId="577D518F" w14:textId="77777777" w:rsidTr="008F5996">
        <w:trPr>
          <w:trHeight w:val="77"/>
        </w:trPr>
        <w:tc>
          <w:tcPr>
            <w:tcW w:w="10345" w:type="dxa"/>
            <w:gridSpan w:val="3"/>
          </w:tcPr>
          <w:p w14:paraId="0520D44D" w14:textId="222F4E57" w:rsidR="004675DA" w:rsidRPr="004675DA" w:rsidRDefault="004675DA" w:rsidP="004675DA">
            <w:pPr>
              <w:ind w:left="142" w:right="27" w:hanging="72"/>
              <w:rPr>
                <w:rFonts w:ascii="Times New Roman" w:hAnsi="Times New Roman"/>
                <w:b/>
                <w:spacing w:val="-1"/>
                <w:lang w:val="ru-RU" w:eastAsia="en-US"/>
              </w:rPr>
            </w:pPr>
            <w:r>
              <w:rPr>
                <w:rFonts w:ascii="Times New Roman" w:hAnsi="Times New Roman"/>
                <w:b/>
                <w:spacing w:val="-1"/>
                <w:lang w:val="ru-RU" w:eastAsia="en-US"/>
              </w:rPr>
              <w:t xml:space="preserve">                                                                      </w:t>
            </w:r>
            <w:r w:rsidRPr="004675DA">
              <w:rPr>
                <w:rFonts w:ascii="Times New Roman" w:hAnsi="Times New Roman"/>
                <w:b/>
                <w:spacing w:val="-1"/>
                <w:lang w:val="ru-RU" w:eastAsia="en-US"/>
              </w:rPr>
              <w:t>10 класс</w:t>
            </w:r>
          </w:p>
        </w:tc>
      </w:tr>
      <w:tr w:rsidR="00BD4F88" w:rsidRPr="00BD4F88" w14:paraId="3376DF36" w14:textId="77777777" w:rsidTr="008F5996">
        <w:trPr>
          <w:trHeight w:val="297"/>
        </w:trPr>
        <w:tc>
          <w:tcPr>
            <w:tcW w:w="704" w:type="dxa"/>
          </w:tcPr>
          <w:p w14:paraId="24144B91" w14:textId="77777777" w:rsidR="00BD4F88" w:rsidRPr="00BD4F88" w:rsidRDefault="00BD4F88" w:rsidP="00BD4F88">
            <w:pPr>
              <w:spacing w:line="273" w:lineRule="exact"/>
              <w:ind w:left="142"/>
              <w:rPr>
                <w:rFonts w:ascii="Times New Roman" w:hAnsi="Times New Roman"/>
                <w:lang w:eastAsia="en-US"/>
              </w:rPr>
            </w:pPr>
            <w:r w:rsidRPr="00BD4F88">
              <w:rPr>
                <w:rFonts w:ascii="Times New Roman" w:hAnsi="Times New Roman"/>
                <w:lang w:eastAsia="en-US"/>
              </w:rPr>
              <w:t>1.</w:t>
            </w:r>
          </w:p>
        </w:tc>
        <w:tc>
          <w:tcPr>
            <w:tcW w:w="8080" w:type="dxa"/>
          </w:tcPr>
          <w:p w14:paraId="60288EF9" w14:textId="77777777" w:rsidR="00C05AEB" w:rsidRPr="00C05AEB" w:rsidRDefault="00C05AEB" w:rsidP="00C05AEB">
            <w:pPr>
              <w:spacing w:line="274" w:lineRule="exact"/>
              <w:ind w:left="142"/>
              <w:jc w:val="both"/>
              <w:rPr>
                <w:rFonts w:ascii="Times New Roman" w:hAnsi="Times New Roman"/>
                <w:lang w:val="ru-RU" w:eastAsia="en-US"/>
              </w:rPr>
            </w:pPr>
            <w:r w:rsidRPr="00C05AEB">
              <w:rPr>
                <w:rFonts w:ascii="Times New Roman" w:hAnsi="Times New Roman"/>
                <w:lang w:val="ru-RU" w:eastAsia="en-US"/>
              </w:rPr>
              <w:t>117.6.1. Органическая химия.</w:t>
            </w:r>
          </w:p>
          <w:p w14:paraId="0F01CEC3" w14:textId="77777777" w:rsidR="00C05AEB" w:rsidRPr="00C05AEB" w:rsidRDefault="00C05AEB" w:rsidP="00C05AEB">
            <w:pPr>
              <w:spacing w:line="274" w:lineRule="exact"/>
              <w:ind w:left="142"/>
              <w:jc w:val="both"/>
              <w:rPr>
                <w:rFonts w:ascii="Times New Roman" w:hAnsi="Times New Roman"/>
                <w:lang w:val="ru-RU" w:eastAsia="en-US"/>
              </w:rPr>
            </w:pPr>
            <w:r w:rsidRPr="00C05AEB">
              <w:rPr>
                <w:rFonts w:ascii="Times New Roman" w:hAnsi="Times New Roman"/>
                <w:lang w:val="ru-RU" w:eastAsia="en-US"/>
              </w:rPr>
              <w:t>117.6.1.1. Теоретические основы органической химии.</w:t>
            </w:r>
          </w:p>
          <w:p w14:paraId="5365BC52" w14:textId="77777777" w:rsidR="00C05AEB" w:rsidRPr="00C05AEB" w:rsidRDefault="00C05AEB" w:rsidP="00C05AEB">
            <w:pPr>
              <w:spacing w:line="274" w:lineRule="exact"/>
              <w:ind w:left="142"/>
              <w:jc w:val="both"/>
              <w:rPr>
                <w:rFonts w:ascii="Times New Roman" w:hAnsi="Times New Roman"/>
                <w:lang w:val="ru-RU" w:eastAsia="en-US"/>
              </w:rPr>
            </w:pPr>
            <w:r w:rsidRPr="00C05AEB">
              <w:rPr>
                <w:rFonts w:ascii="Times New Roman" w:hAnsi="Times New Roman"/>
                <w:lang w:val="ru-RU" w:eastAsia="en-US"/>
              </w:rPr>
              <w:t>Предмет органической химии: её возникновение, развитие и значение  в получении новых веществ и материалов. Теория строения органических соединений А.М. Бутлерова, её основные положения. Структурные формулы органических веществ. Гомология, изомерия. Химическая связь в органических соединениях – одинарные и кратные связи.</w:t>
            </w:r>
          </w:p>
          <w:p w14:paraId="00F67973" w14:textId="77777777" w:rsidR="00C05AEB" w:rsidRPr="00C05AEB" w:rsidRDefault="00C05AEB" w:rsidP="00C05AEB">
            <w:pPr>
              <w:spacing w:line="274" w:lineRule="exact"/>
              <w:ind w:left="142"/>
              <w:jc w:val="both"/>
              <w:rPr>
                <w:rFonts w:ascii="Times New Roman" w:hAnsi="Times New Roman"/>
                <w:lang w:val="ru-RU" w:eastAsia="en-US"/>
              </w:rPr>
            </w:pPr>
            <w:r w:rsidRPr="00C05AEB">
              <w:rPr>
                <w:rFonts w:ascii="Times New Roman" w:hAnsi="Times New Roman"/>
                <w:lang w:val="ru-RU" w:eastAsia="en-US"/>
              </w:rPr>
              <w:t>Представление о классификации органических веществ. Номенклатура органических соединений (систематическая) и тривиальные названия важнейших представителей классов органических веществ.</w:t>
            </w:r>
          </w:p>
          <w:p w14:paraId="39A3C1E8" w14:textId="0A9DD439" w:rsidR="00BD4F88" w:rsidRPr="00C05AEB" w:rsidRDefault="00C05AEB" w:rsidP="00C05AEB">
            <w:pPr>
              <w:spacing w:line="274" w:lineRule="exact"/>
              <w:ind w:left="142"/>
              <w:jc w:val="both"/>
              <w:rPr>
                <w:rFonts w:ascii="Times New Roman" w:hAnsi="Times New Roman"/>
                <w:lang w:val="ru-RU" w:eastAsia="en-US"/>
              </w:rPr>
            </w:pPr>
            <w:r w:rsidRPr="00C05AEB">
              <w:rPr>
                <w:rFonts w:ascii="Times New Roman" w:hAnsi="Times New Roman"/>
                <w:lang w:val="ru-RU" w:eastAsia="en-US"/>
              </w:rPr>
              <w:t>Экспериментальные методы изучения веществ и их превращений: ознакомление с образцами органических веществ и материалами на их основе, моделирование молекул органических веществ, наблюдение и описание демонстрационных опытов по превращению органических веществ при нагревании (плавление, обугливание и горение).</w:t>
            </w:r>
          </w:p>
        </w:tc>
        <w:tc>
          <w:tcPr>
            <w:tcW w:w="1559" w:type="dxa"/>
          </w:tcPr>
          <w:p w14:paraId="5A52BF04" w14:textId="08D4BD55" w:rsidR="00BD4F88" w:rsidRPr="00C05AEB" w:rsidRDefault="00C05AEB" w:rsidP="00BD4F88">
            <w:pPr>
              <w:spacing w:line="273" w:lineRule="exact"/>
              <w:ind w:left="142"/>
              <w:jc w:val="center"/>
              <w:rPr>
                <w:rFonts w:ascii="Times New Roman" w:hAnsi="Times New Roman"/>
                <w:lang w:val="ru-RU" w:eastAsia="en-US"/>
              </w:rPr>
            </w:pPr>
            <w:r w:rsidRPr="00C05AEB">
              <w:rPr>
                <w:rFonts w:ascii="Times New Roman" w:hAnsi="Times New Roman"/>
                <w:i/>
                <w:szCs w:val="24"/>
                <w:lang w:val="ru-RU" w:eastAsia="en-US"/>
              </w:rPr>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r>
      <w:tr w:rsidR="00BD4F88" w:rsidRPr="00BD4F88" w14:paraId="00358BD8" w14:textId="77777777" w:rsidTr="008F5996">
        <w:trPr>
          <w:trHeight w:val="273"/>
        </w:trPr>
        <w:tc>
          <w:tcPr>
            <w:tcW w:w="704" w:type="dxa"/>
          </w:tcPr>
          <w:p w14:paraId="725DDD87" w14:textId="77777777" w:rsidR="00BD4F88" w:rsidRPr="00BD4F88" w:rsidRDefault="00BD4F88" w:rsidP="00BD4F88">
            <w:pPr>
              <w:spacing w:line="253" w:lineRule="exact"/>
              <w:ind w:left="142"/>
              <w:rPr>
                <w:rFonts w:ascii="Times New Roman" w:hAnsi="Times New Roman"/>
                <w:lang w:eastAsia="en-US"/>
              </w:rPr>
            </w:pPr>
            <w:r w:rsidRPr="00BD4F88">
              <w:rPr>
                <w:rFonts w:ascii="Times New Roman" w:hAnsi="Times New Roman"/>
                <w:lang w:eastAsia="en-US"/>
              </w:rPr>
              <w:t>2.</w:t>
            </w:r>
          </w:p>
        </w:tc>
        <w:tc>
          <w:tcPr>
            <w:tcW w:w="8080" w:type="dxa"/>
          </w:tcPr>
          <w:p w14:paraId="55FAF05A" w14:textId="77777777" w:rsidR="00C05AEB" w:rsidRPr="00C05AEB" w:rsidRDefault="00C05AEB" w:rsidP="00C05AEB">
            <w:pPr>
              <w:spacing w:line="253" w:lineRule="exact"/>
              <w:ind w:left="142"/>
              <w:jc w:val="both"/>
              <w:rPr>
                <w:rFonts w:ascii="Times New Roman" w:hAnsi="Times New Roman"/>
                <w:lang w:val="ru-RU" w:eastAsia="en-US"/>
              </w:rPr>
            </w:pPr>
            <w:r w:rsidRPr="00C05AEB">
              <w:rPr>
                <w:rFonts w:ascii="Times New Roman" w:hAnsi="Times New Roman"/>
                <w:lang w:val="ru-RU" w:eastAsia="en-US"/>
              </w:rPr>
              <w:t>117.6.1.2. Углеводороды.</w:t>
            </w:r>
          </w:p>
          <w:p w14:paraId="16E39A51" w14:textId="77777777" w:rsidR="00C05AEB" w:rsidRPr="00C05AEB" w:rsidRDefault="00C05AEB" w:rsidP="00C05AEB">
            <w:pPr>
              <w:spacing w:line="253" w:lineRule="exact"/>
              <w:ind w:left="142"/>
              <w:jc w:val="both"/>
              <w:rPr>
                <w:rFonts w:ascii="Times New Roman" w:hAnsi="Times New Roman"/>
                <w:lang w:val="ru-RU" w:eastAsia="en-US"/>
              </w:rPr>
            </w:pPr>
            <w:r w:rsidRPr="00C05AEB">
              <w:rPr>
                <w:rFonts w:ascii="Times New Roman" w:hAnsi="Times New Roman"/>
                <w:lang w:val="ru-RU" w:eastAsia="en-US"/>
              </w:rPr>
              <w:t xml:space="preserve">Алканы: состав и строение, гомологический ряд. Метан и этан – простейшие представители алканов: физические и химические свойства (реакции замещения  и горения), нахождение в природе, получение и применение. </w:t>
            </w:r>
          </w:p>
          <w:p w14:paraId="34A3E54D" w14:textId="77777777" w:rsidR="00C05AEB" w:rsidRPr="00C05AEB" w:rsidRDefault="00C05AEB" w:rsidP="00C05AEB">
            <w:pPr>
              <w:spacing w:line="253" w:lineRule="exact"/>
              <w:ind w:left="142"/>
              <w:jc w:val="both"/>
              <w:rPr>
                <w:rFonts w:ascii="Times New Roman" w:hAnsi="Times New Roman"/>
                <w:lang w:val="ru-RU" w:eastAsia="en-US"/>
              </w:rPr>
            </w:pPr>
            <w:r w:rsidRPr="00C05AEB">
              <w:rPr>
                <w:rFonts w:ascii="Times New Roman" w:hAnsi="Times New Roman"/>
                <w:lang w:val="ru-RU" w:eastAsia="en-US"/>
              </w:rPr>
              <w:t xml:space="preserve">Алкены: состав и строение, гомологический ряд. Этилен и пропилен – простейшие представители алкенов: физические и химические свойства (реакции гидрирования, галогенирования, гидратации, окисления и полимеризации), получение и применение. </w:t>
            </w:r>
          </w:p>
          <w:p w14:paraId="0EA08694" w14:textId="77777777" w:rsidR="00C05AEB" w:rsidRPr="00C05AEB" w:rsidRDefault="00C05AEB" w:rsidP="00C05AEB">
            <w:pPr>
              <w:spacing w:line="253" w:lineRule="exact"/>
              <w:ind w:left="142"/>
              <w:jc w:val="both"/>
              <w:rPr>
                <w:rFonts w:ascii="Times New Roman" w:hAnsi="Times New Roman"/>
                <w:lang w:val="ru-RU" w:eastAsia="en-US"/>
              </w:rPr>
            </w:pPr>
            <w:r w:rsidRPr="00C05AEB">
              <w:rPr>
                <w:rFonts w:ascii="Times New Roman" w:hAnsi="Times New Roman"/>
                <w:lang w:val="ru-RU" w:eastAsia="en-US"/>
              </w:rPr>
              <w:t>Алкадиены: бутадиен-1,3 и метилбутадиен-1,3: строение, важнейшие химические свойства (реакция полимеризации). Получение синтетического каучука и резины.</w:t>
            </w:r>
          </w:p>
          <w:p w14:paraId="3F5799CE" w14:textId="77777777" w:rsidR="00C05AEB" w:rsidRPr="00C05AEB" w:rsidRDefault="00C05AEB" w:rsidP="00C05AEB">
            <w:pPr>
              <w:spacing w:line="253" w:lineRule="exact"/>
              <w:ind w:left="142"/>
              <w:jc w:val="both"/>
              <w:rPr>
                <w:rFonts w:ascii="Times New Roman" w:hAnsi="Times New Roman"/>
                <w:lang w:val="ru-RU" w:eastAsia="en-US"/>
              </w:rPr>
            </w:pPr>
            <w:r w:rsidRPr="00C05AEB">
              <w:rPr>
                <w:rFonts w:ascii="Times New Roman" w:hAnsi="Times New Roman"/>
                <w:lang w:val="ru-RU" w:eastAsia="en-US"/>
              </w:rPr>
              <w:t xml:space="preserve">Алкины: состав и особенности строения, гомологический ряд. Ацетилен – простейший представитель алкинов: состав, строение, физические и химические свойства (реакции гидрирования, галогенирования, гидратации, горения), получение и применение. </w:t>
            </w:r>
          </w:p>
          <w:p w14:paraId="1EB45CF6" w14:textId="77777777" w:rsidR="00C05AEB" w:rsidRPr="00C05AEB" w:rsidRDefault="00C05AEB" w:rsidP="00C05AEB">
            <w:pPr>
              <w:spacing w:line="253" w:lineRule="exact"/>
              <w:ind w:left="142"/>
              <w:jc w:val="both"/>
              <w:rPr>
                <w:rFonts w:ascii="Times New Roman" w:hAnsi="Times New Roman"/>
                <w:lang w:val="ru-RU" w:eastAsia="en-US"/>
              </w:rPr>
            </w:pPr>
            <w:r w:rsidRPr="00C05AEB">
              <w:rPr>
                <w:rFonts w:ascii="Times New Roman" w:hAnsi="Times New Roman"/>
                <w:lang w:val="ru-RU" w:eastAsia="en-US"/>
              </w:rPr>
              <w:t xml:space="preserve">Арены. Бензол: состав, строение, физические и химические свойства (реакции галогенирования и нитрования), получение и применение. Токсичность аренов. Генетическая связь между углеводородами, принадлежащими к различным классам. </w:t>
            </w:r>
          </w:p>
          <w:p w14:paraId="085F1D24" w14:textId="77777777" w:rsidR="00C05AEB" w:rsidRPr="00C05AEB" w:rsidRDefault="00C05AEB" w:rsidP="00C05AEB">
            <w:pPr>
              <w:spacing w:line="253" w:lineRule="exact"/>
              <w:ind w:left="142"/>
              <w:jc w:val="both"/>
              <w:rPr>
                <w:rFonts w:ascii="Times New Roman" w:hAnsi="Times New Roman"/>
                <w:lang w:val="ru-RU" w:eastAsia="en-US"/>
              </w:rPr>
            </w:pPr>
            <w:r w:rsidRPr="00C05AEB">
              <w:rPr>
                <w:rFonts w:ascii="Times New Roman" w:hAnsi="Times New Roman"/>
                <w:lang w:val="ru-RU" w:eastAsia="en-US"/>
              </w:rPr>
              <w:t xml:space="preserve">Природные источники углеводородов. Природный газ и попутные нефтяные газы. Нефть и её происхождение. Способы переработки нефти: перегонка, крекинг (термический, каталитический), пиролиз. Продукты переработки нефти,  их применение в промышленности и в быту. Каменный уголь и продукты  его переработки. </w:t>
            </w:r>
          </w:p>
          <w:p w14:paraId="43EDA467" w14:textId="77777777" w:rsidR="00C05AEB" w:rsidRPr="00C05AEB" w:rsidRDefault="00C05AEB" w:rsidP="00C05AEB">
            <w:pPr>
              <w:spacing w:line="253" w:lineRule="exact"/>
              <w:ind w:left="142"/>
              <w:jc w:val="both"/>
              <w:rPr>
                <w:rFonts w:ascii="Times New Roman" w:hAnsi="Times New Roman"/>
                <w:lang w:val="ru-RU" w:eastAsia="en-US"/>
              </w:rPr>
            </w:pPr>
            <w:r w:rsidRPr="00C05AEB">
              <w:rPr>
                <w:rFonts w:ascii="Times New Roman" w:hAnsi="Times New Roman"/>
                <w:lang w:val="ru-RU" w:eastAsia="en-US"/>
              </w:rPr>
              <w:t xml:space="preserve">Экспериментальные методы изучения веществ и их превращений: ознакомление с </w:t>
            </w:r>
            <w:r w:rsidRPr="00C05AEB">
              <w:rPr>
                <w:rFonts w:ascii="Times New Roman" w:hAnsi="Times New Roman"/>
                <w:lang w:val="ru-RU" w:eastAsia="en-US"/>
              </w:rPr>
              <w:lastRenderedPageBreak/>
              <w:t xml:space="preserve">образцами пластмасс, каучуков и резины, коллекции «Нефть»  и «Уголь», моделирование молекул углеводородов и галогенопроизводных, проведение практической работы: получение этилена и изучение его свойств. </w:t>
            </w:r>
          </w:p>
          <w:p w14:paraId="0EC8D159" w14:textId="77777777" w:rsidR="00C05AEB" w:rsidRPr="00C05AEB" w:rsidRDefault="00C05AEB" w:rsidP="00C05AEB">
            <w:pPr>
              <w:spacing w:line="253" w:lineRule="exact"/>
              <w:ind w:left="142"/>
              <w:jc w:val="both"/>
              <w:rPr>
                <w:rFonts w:ascii="Times New Roman" w:hAnsi="Times New Roman"/>
                <w:lang w:val="ru-RU" w:eastAsia="en-US"/>
              </w:rPr>
            </w:pPr>
            <w:r w:rsidRPr="00C05AEB">
              <w:rPr>
                <w:rFonts w:ascii="Times New Roman" w:hAnsi="Times New Roman"/>
                <w:lang w:val="ru-RU" w:eastAsia="en-US"/>
              </w:rPr>
              <w:t>Расчётные задачи.</w:t>
            </w:r>
          </w:p>
          <w:p w14:paraId="160865C1" w14:textId="4445C3F7" w:rsidR="00BD4F88" w:rsidRPr="00C05AEB" w:rsidRDefault="00C05AEB" w:rsidP="00C05AEB">
            <w:pPr>
              <w:spacing w:line="253" w:lineRule="exact"/>
              <w:ind w:left="142"/>
              <w:jc w:val="both"/>
              <w:rPr>
                <w:rFonts w:ascii="Times New Roman" w:hAnsi="Times New Roman"/>
                <w:lang w:val="ru-RU" w:eastAsia="en-US"/>
              </w:rPr>
            </w:pPr>
            <w:r w:rsidRPr="00C05AEB">
              <w:rPr>
                <w:rFonts w:ascii="Times New Roman" w:hAnsi="Times New Roman"/>
                <w:lang w:val="ru-RU" w:eastAsia="en-US"/>
              </w:rPr>
              <w:t>Вычисления по уравнению химической реакции (массы, объёма, количества исходного вещества или продукта реакции по известным массе,</w:t>
            </w:r>
            <w:r w:rsidRPr="00C05AEB">
              <w:rPr>
                <w:lang w:val="ru-RU"/>
              </w:rPr>
              <w:t xml:space="preserve"> </w:t>
            </w:r>
            <w:r w:rsidRPr="00C05AEB">
              <w:rPr>
                <w:rFonts w:ascii="Times New Roman" w:hAnsi="Times New Roman"/>
                <w:lang w:val="ru-RU" w:eastAsia="en-US"/>
              </w:rPr>
              <w:t>объёму, количеству одного из исходных веществ или продуктов реакции).</w:t>
            </w:r>
          </w:p>
        </w:tc>
        <w:tc>
          <w:tcPr>
            <w:tcW w:w="1559" w:type="dxa"/>
          </w:tcPr>
          <w:p w14:paraId="5B344B31" w14:textId="77777777" w:rsidR="00BD4F88" w:rsidRPr="00C05AEB" w:rsidRDefault="00BD4F88" w:rsidP="00BD4F88">
            <w:pPr>
              <w:spacing w:line="253" w:lineRule="exact"/>
              <w:ind w:left="142"/>
              <w:jc w:val="center"/>
              <w:rPr>
                <w:rFonts w:ascii="Times New Roman" w:hAnsi="Times New Roman"/>
                <w:lang w:val="ru-RU" w:eastAsia="en-US"/>
              </w:rPr>
            </w:pPr>
          </w:p>
        </w:tc>
      </w:tr>
      <w:tr w:rsidR="00BD4F88" w:rsidRPr="00BD4F88" w14:paraId="7B008AB3" w14:textId="77777777" w:rsidTr="008F5996">
        <w:trPr>
          <w:trHeight w:val="167"/>
        </w:trPr>
        <w:tc>
          <w:tcPr>
            <w:tcW w:w="704" w:type="dxa"/>
          </w:tcPr>
          <w:p w14:paraId="2142864F" w14:textId="77777777" w:rsidR="00BD4F88" w:rsidRPr="00BD4F88" w:rsidRDefault="00BD4F88" w:rsidP="00BD4F88">
            <w:pPr>
              <w:spacing w:line="273" w:lineRule="exact"/>
              <w:ind w:left="142"/>
              <w:rPr>
                <w:rFonts w:ascii="Times New Roman" w:hAnsi="Times New Roman"/>
                <w:lang w:eastAsia="en-US"/>
              </w:rPr>
            </w:pPr>
            <w:r w:rsidRPr="00BD4F88">
              <w:rPr>
                <w:rFonts w:ascii="Times New Roman" w:hAnsi="Times New Roman"/>
                <w:lang w:eastAsia="en-US"/>
              </w:rPr>
              <w:lastRenderedPageBreak/>
              <w:t>3.</w:t>
            </w:r>
          </w:p>
        </w:tc>
        <w:tc>
          <w:tcPr>
            <w:tcW w:w="8080" w:type="dxa"/>
          </w:tcPr>
          <w:p w14:paraId="6F954E84" w14:textId="77777777" w:rsidR="004675DA" w:rsidRPr="004675DA" w:rsidRDefault="004675DA" w:rsidP="004675DA">
            <w:pPr>
              <w:spacing w:before="2" w:line="257" w:lineRule="exact"/>
              <w:ind w:left="142"/>
              <w:jc w:val="both"/>
              <w:rPr>
                <w:rFonts w:ascii="Times New Roman" w:hAnsi="Times New Roman"/>
                <w:lang w:val="ru-RU" w:eastAsia="en-US"/>
              </w:rPr>
            </w:pPr>
            <w:r w:rsidRPr="004675DA">
              <w:rPr>
                <w:rFonts w:ascii="Times New Roman" w:hAnsi="Times New Roman"/>
                <w:lang w:val="ru-RU" w:eastAsia="en-US"/>
              </w:rPr>
              <w:t>117.6.1.3. Кислородсодержащие органические соединения.</w:t>
            </w:r>
          </w:p>
          <w:p w14:paraId="4DF219A9" w14:textId="77777777" w:rsidR="004675DA" w:rsidRPr="004675DA" w:rsidRDefault="004675DA" w:rsidP="004675DA">
            <w:pPr>
              <w:spacing w:before="2" w:line="257" w:lineRule="exact"/>
              <w:ind w:left="142"/>
              <w:jc w:val="both"/>
              <w:rPr>
                <w:rFonts w:ascii="Times New Roman" w:hAnsi="Times New Roman"/>
                <w:lang w:val="ru-RU" w:eastAsia="en-US"/>
              </w:rPr>
            </w:pPr>
            <w:r w:rsidRPr="004675DA">
              <w:rPr>
                <w:rFonts w:ascii="Times New Roman" w:hAnsi="Times New Roman"/>
                <w:lang w:val="ru-RU" w:eastAsia="en-US"/>
              </w:rPr>
              <w:t xml:space="preserve">Предельные одноатомные спирты. Метанол и этанол: строение, физические  и химические свойства (реакции с активными металлами, галогеноводородами, горение), применение. Водородные связи между молекулами спиртов. Действие метанола и этанола на организм человека. </w:t>
            </w:r>
          </w:p>
          <w:p w14:paraId="5BCF3E09" w14:textId="77777777" w:rsidR="004675DA" w:rsidRPr="004675DA" w:rsidRDefault="004675DA" w:rsidP="004675DA">
            <w:pPr>
              <w:spacing w:before="2" w:line="257" w:lineRule="exact"/>
              <w:ind w:left="142"/>
              <w:jc w:val="both"/>
              <w:rPr>
                <w:rFonts w:ascii="Times New Roman" w:hAnsi="Times New Roman"/>
                <w:lang w:val="ru-RU" w:eastAsia="en-US"/>
              </w:rPr>
            </w:pPr>
            <w:r w:rsidRPr="004675DA">
              <w:rPr>
                <w:rFonts w:ascii="Times New Roman" w:hAnsi="Times New Roman"/>
                <w:lang w:val="ru-RU" w:eastAsia="en-US"/>
              </w:rPr>
              <w:t xml:space="preserve">Многоатомные спирты. Этиленгликоль и глицерин: строение, физические  и химические свойства (взаимодействие со щелочными металлами, качественная реакция на многоатомные спирты). Действие на организм человека. Применение глицерина и этиленгликоля. </w:t>
            </w:r>
          </w:p>
          <w:p w14:paraId="388BD0B6" w14:textId="77777777" w:rsidR="004675DA" w:rsidRPr="00791CB7" w:rsidRDefault="004675DA" w:rsidP="004675DA">
            <w:pPr>
              <w:spacing w:before="2" w:line="257" w:lineRule="exact"/>
              <w:ind w:left="142"/>
              <w:jc w:val="both"/>
              <w:rPr>
                <w:rFonts w:ascii="Times New Roman" w:hAnsi="Times New Roman"/>
                <w:lang w:val="ru-RU" w:eastAsia="en-US"/>
              </w:rPr>
            </w:pPr>
            <w:r w:rsidRPr="004675DA">
              <w:rPr>
                <w:rFonts w:ascii="Times New Roman" w:hAnsi="Times New Roman"/>
                <w:lang w:val="ru-RU" w:eastAsia="en-US"/>
              </w:rPr>
              <w:t xml:space="preserve">Фенол: строение молекулы, физические и химические свойства. </w:t>
            </w:r>
            <w:r w:rsidRPr="00791CB7">
              <w:rPr>
                <w:rFonts w:ascii="Times New Roman" w:hAnsi="Times New Roman"/>
                <w:lang w:val="ru-RU" w:eastAsia="en-US"/>
              </w:rPr>
              <w:t xml:space="preserve">Токсичность фенола. Применение фенола. </w:t>
            </w:r>
          </w:p>
          <w:p w14:paraId="66D2B01B" w14:textId="77777777" w:rsidR="004675DA" w:rsidRPr="004675DA" w:rsidRDefault="004675DA" w:rsidP="004675DA">
            <w:pPr>
              <w:spacing w:before="2" w:line="257" w:lineRule="exact"/>
              <w:ind w:left="142"/>
              <w:jc w:val="both"/>
              <w:rPr>
                <w:rFonts w:ascii="Times New Roman" w:hAnsi="Times New Roman"/>
                <w:lang w:val="ru-RU" w:eastAsia="en-US"/>
              </w:rPr>
            </w:pPr>
            <w:r w:rsidRPr="004675DA">
              <w:rPr>
                <w:rFonts w:ascii="Times New Roman" w:hAnsi="Times New Roman"/>
                <w:lang w:val="ru-RU" w:eastAsia="en-US"/>
              </w:rPr>
              <w:t xml:space="preserve">Альдегиды. Формальдегид, ацетальдегид: строение, физические  и химические свойства (реакции окисления и восстановления, качественные реакции), получение и применение. </w:t>
            </w:r>
          </w:p>
          <w:p w14:paraId="3BBADB6B" w14:textId="77777777" w:rsidR="004675DA" w:rsidRPr="004675DA" w:rsidRDefault="004675DA" w:rsidP="004675DA">
            <w:pPr>
              <w:spacing w:before="2" w:line="257" w:lineRule="exact"/>
              <w:ind w:left="142"/>
              <w:jc w:val="both"/>
              <w:rPr>
                <w:rFonts w:ascii="Times New Roman" w:hAnsi="Times New Roman"/>
                <w:lang w:val="ru-RU" w:eastAsia="en-US"/>
              </w:rPr>
            </w:pPr>
            <w:r w:rsidRPr="004675DA">
              <w:rPr>
                <w:rFonts w:ascii="Times New Roman" w:hAnsi="Times New Roman"/>
                <w:lang w:val="ru-RU" w:eastAsia="en-US"/>
              </w:rPr>
              <w:t>Одноосновные предельные карбоновые кислоты. Муравьиная и уксусная кислоты: строение, физические и химические свойства (свойства, общие для класса кислот, реакция этерификации), получение и применение. Стеариновая и олеиновая кислоты как представители высших карбоновых кислот. Мыла как соли высших карбоновых кислот, их моющее действие.</w:t>
            </w:r>
          </w:p>
          <w:p w14:paraId="0A806906" w14:textId="77777777" w:rsidR="004675DA" w:rsidRPr="004675DA" w:rsidRDefault="004675DA" w:rsidP="004675DA">
            <w:pPr>
              <w:spacing w:before="2" w:line="257" w:lineRule="exact"/>
              <w:ind w:left="142"/>
              <w:jc w:val="both"/>
              <w:rPr>
                <w:rFonts w:ascii="Times New Roman" w:hAnsi="Times New Roman"/>
                <w:lang w:val="ru-RU" w:eastAsia="en-US"/>
              </w:rPr>
            </w:pPr>
            <w:r w:rsidRPr="004675DA">
              <w:rPr>
                <w:rFonts w:ascii="Times New Roman" w:hAnsi="Times New Roman"/>
                <w:lang w:val="ru-RU" w:eastAsia="en-US"/>
              </w:rPr>
              <w:t>Сложные эфиры как производные карбоновых кислот. Гидролиз сложных эфиров. Жиры. Гидролиз жиров. Применение жиров. Биологическая роль жиров.</w:t>
            </w:r>
          </w:p>
          <w:p w14:paraId="7B49B3CA" w14:textId="77777777" w:rsidR="004675DA" w:rsidRPr="004675DA" w:rsidRDefault="004675DA" w:rsidP="004675DA">
            <w:pPr>
              <w:spacing w:before="2" w:line="257" w:lineRule="exact"/>
              <w:ind w:left="142"/>
              <w:jc w:val="both"/>
              <w:rPr>
                <w:rFonts w:ascii="Times New Roman" w:hAnsi="Times New Roman"/>
                <w:lang w:val="ru-RU" w:eastAsia="en-US"/>
              </w:rPr>
            </w:pPr>
            <w:r w:rsidRPr="004675DA">
              <w:rPr>
                <w:rFonts w:ascii="Times New Roman" w:hAnsi="Times New Roman"/>
                <w:lang w:val="ru-RU" w:eastAsia="en-US"/>
              </w:rPr>
              <w:t>Углеводы: состав, классификация углеводов (моно-, ди- и полисахариды). Глюкоза – простейший моносахарид: особенности строения молекулы, физические  и химические свойства (взаимодействие с гидроксидом меди(</w:t>
            </w:r>
            <w:r w:rsidRPr="004675DA">
              <w:rPr>
                <w:rFonts w:ascii="Times New Roman" w:hAnsi="Times New Roman"/>
                <w:lang w:eastAsia="en-US"/>
              </w:rPr>
              <w:t>II</w:t>
            </w:r>
            <w:r w:rsidRPr="004675DA">
              <w:rPr>
                <w:rFonts w:ascii="Times New Roman" w:hAnsi="Times New Roman"/>
                <w:lang w:val="ru-RU" w:eastAsia="en-US"/>
              </w:rPr>
              <w:t>), окисление аммиачным раствором оксида серебра(</w:t>
            </w:r>
            <w:r w:rsidRPr="004675DA">
              <w:rPr>
                <w:rFonts w:ascii="Times New Roman" w:hAnsi="Times New Roman"/>
                <w:lang w:eastAsia="en-US"/>
              </w:rPr>
              <w:t>I</w:t>
            </w:r>
            <w:r w:rsidRPr="004675DA">
              <w:rPr>
                <w:rFonts w:ascii="Times New Roman" w:hAnsi="Times New Roman"/>
                <w:lang w:val="ru-RU" w:eastAsia="en-US"/>
              </w:rPr>
              <w:t xml:space="preserve">), восстановление, брожение глюкозы), нахождение в природе, применение, биологическая роль. Фотосинтез. Фруктоза  как изомер глюкозы. </w:t>
            </w:r>
          </w:p>
          <w:p w14:paraId="55833774" w14:textId="77777777" w:rsidR="004675DA" w:rsidRPr="004675DA" w:rsidRDefault="004675DA" w:rsidP="004675DA">
            <w:pPr>
              <w:spacing w:before="2" w:line="257" w:lineRule="exact"/>
              <w:ind w:left="142"/>
              <w:jc w:val="both"/>
              <w:rPr>
                <w:rFonts w:ascii="Times New Roman" w:hAnsi="Times New Roman"/>
                <w:lang w:val="ru-RU" w:eastAsia="en-US"/>
              </w:rPr>
            </w:pPr>
            <w:r w:rsidRPr="004675DA">
              <w:rPr>
                <w:rFonts w:ascii="Times New Roman" w:hAnsi="Times New Roman"/>
                <w:lang w:val="ru-RU" w:eastAsia="en-US"/>
              </w:rPr>
              <w:t>Крахмал и целлюлоза как природные полимеры. Строение крахмала  и целлюлозы. Физические и химические свойства крахмала (гидролиз, качественная реакция с иодом).</w:t>
            </w:r>
          </w:p>
          <w:p w14:paraId="25F34CB6" w14:textId="77777777" w:rsidR="004675DA" w:rsidRPr="004675DA" w:rsidRDefault="004675DA" w:rsidP="004675DA">
            <w:pPr>
              <w:spacing w:before="2" w:line="257" w:lineRule="exact"/>
              <w:ind w:left="142"/>
              <w:jc w:val="both"/>
              <w:rPr>
                <w:rFonts w:ascii="Times New Roman" w:hAnsi="Times New Roman"/>
                <w:lang w:val="ru-RU" w:eastAsia="en-US"/>
              </w:rPr>
            </w:pPr>
            <w:r w:rsidRPr="004675DA">
              <w:rPr>
                <w:rFonts w:ascii="Times New Roman" w:hAnsi="Times New Roman"/>
                <w:lang w:val="ru-RU" w:eastAsia="en-US"/>
              </w:rPr>
              <w:t>Экспериментальные методы изучения веществ и их превращений: проведение, наблюдение и описание демонстрационных опытов: горение спиртов, качественные реакции одноатомных спиртов (окисление этанола оксидом меди(</w:t>
            </w:r>
            <w:r w:rsidRPr="004675DA">
              <w:rPr>
                <w:rFonts w:ascii="Times New Roman" w:hAnsi="Times New Roman"/>
                <w:lang w:eastAsia="en-US"/>
              </w:rPr>
              <w:t>II</w:t>
            </w:r>
            <w:r w:rsidRPr="004675DA">
              <w:rPr>
                <w:rFonts w:ascii="Times New Roman" w:hAnsi="Times New Roman"/>
                <w:lang w:val="ru-RU" w:eastAsia="en-US"/>
              </w:rPr>
              <w:t>)), многоатомных спиртов (взаимодействие глицерина с гидроксидом меди(</w:t>
            </w:r>
            <w:r w:rsidRPr="004675DA">
              <w:rPr>
                <w:rFonts w:ascii="Times New Roman" w:hAnsi="Times New Roman"/>
                <w:lang w:eastAsia="en-US"/>
              </w:rPr>
              <w:t>II</w:t>
            </w:r>
            <w:r w:rsidRPr="004675DA">
              <w:rPr>
                <w:rFonts w:ascii="Times New Roman" w:hAnsi="Times New Roman"/>
                <w:lang w:val="ru-RU" w:eastAsia="en-US"/>
              </w:rPr>
              <w:t>)), альдегидов (окисление аммиачным раствором оксида серебра(</w:t>
            </w:r>
            <w:r w:rsidRPr="004675DA">
              <w:rPr>
                <w:rFonts w:ascii="Times New Roman" w:hAnsi="Times New Roman"/>
                <w:lang w:eastAsia="en-US"/>
              </w:rPr>
              <w:t>I</w:t>
            </w:r>
            <w:r w:rsidRPr="004675DA">
              <w:rPr>
                <w:rFonts w:ascii="Times New Roman" w:hAnsi="Times New Roman"/>
                <w:lang w:val="ru-RU" w:eastAsia="en-US"/>
              </w:rPr>
              <w:t>) и гидроксидом меди(</w:t>
            </w:r>
            <w:r w:rsidRPr="004675DA">
              <w:rPr>
                <w:rFonts w:ascii="Times New Roman" w:hAnsi="Times New Roman"/>
                <w:lang w:eastAsia="en-US"/>
              </w:rPr>
              <w:t>II</w:t>
            </w:r>
            <w:r w:rsidRPr="004675DA">
              <w:rPr>
                <w:rFonts w:ascii="Times New Roman" w:hAnsi="Times New Roman"/>
                <w:lang w:val="ru-RU" w:eastAsia="en-US"/>
              </w:rPr>
              <w:t>), взаимодействие крахмала с иодом), проведение практической работы: свойства раствора уксусной кислоты.</w:t>
            </w:r>
          </w:p>
          <w:p w14:paraId="01D2A75B" w14:textId="77777777" w:rsidR="004675DA" w:rsidRPr="00791CB7" w:rsidRDefault="004675DA" w:rsidP="004675DA">
            <w:pPr>
              <w:spacing w:before="2" w:line="257" w:lineRule="exact"/>
              <w:ind w:left="142"/>
              <w:jc w:val="both"/>
              <w:rPr>
                <w:rFonts w:ascii="Times New Roman" w:hAnsi="Times New Roman"/>
                <w:lang w:val="ru-RU" w:eastAsia="en-US"/>
              </w:rPr>
            </w:pPr>
            <w:r w:rsidRPr="00791CB7">
              <w:rPr>
                <w:rFonts w:ascii="Times New Roman" w:hAnsi="Times New Roman"/>
                <w:lang w:val="ru-RU" w:eastAsia="en-US"/>
              </w:rPr>
              <w:t>Расчётные задачи.</w:t>
            </w:r>
          </w:p>
          <w:p w14:paraId="102737F4" w14:textId="096AFB3E" w:rsidR="00BD4F88" w:rsidRPr="004675DA" w:rsidRDefault="004675DA" w:rsidP="004675DA">
            <w:pPr>
              <w:spacing w:before="2" w:line="257" w:lineRule="exact"/>
              <w:ind w:left="142"/>
              <w:jc w:val="both"/>
              <w:rPr>
                <w:rFonts w:ascii="Times New Roman" w:hAnsi="Times New Roman"/>
                <w:lang w:val="ru-RU" w:eastAsia="en-US"/>
              </w:rPr>
            </w:pPr>
            <w:r w:rsidRPr="004675DA">
              <w:rPr>
                <w:rFonts w:ascii="Times New Roman" w:hAnsi="Times New Roman"/>
                <w:lang w:val="ru-RU" w:eastAsia="en-US"/>
              </w:rPr>
              <w:t>Вычисления по уравнению химической реакции (массы, объёма, количества исходного вещества или продукта реакции по известным массе, объёму, количеству одного из исходных веществ или продуктов реакции).</w:t>
            </w:r>
          </w:p>
        </w:tc>
        <w:tc>
          <w:tcPr>
            <w:tcW w:w="1559" w:type="dxa"/>
          </w:tcPr>
          <w:p w14:paraId="4B9A56CB" w14:textId="77777777" w:rsidR="00BD4F88" w:rsidRPr="004675DA" w:rsidRDefault="00BD4F88" w:rsidP="00BD4F88">
            <w:pPr>
              <w:spacing w:line="273" w:lineRule="exact"/>
              <w:ind w:left="142"/>
              <w:jc w:val="center"/>
              <w:rPr>
                <w:rFonts w:ascii="Times New Roman" w:hAnsi="Times New Roman"/>
                <w:lang w:val="ru-RU" w:eastAsia="en-US"/>
              </w:rPr>
            </w:pPr>
          </w:p>
        </w:tc>
      </w:tr>
      <w:tr w:rsidR="004675DA" w:rsidRPr="00BD4F88" w14:paraId="102C9D37" w14:textId="77777777" w:rsidTr="008F5996">
        <w:trPr>
          <w:trHeight w:val="167"/>
        </w:trPr>
        <w:tc>
          <w:tcPr>
            <w:tcW w:w="704" w:type="dxa"/>
          </w:tcPr>
          <w:p w14:paraId="17C4CBE2" w14:textId="37B5FD2C" w:rsidR="004675DA" w:rsidRPr="004675DA" w:rsidRDefault="004675DA" w:rsidP="00BD4F88">
            <w:pPr>
              <w:spacing w:line="273" w:lineRule="exact"/>
              <w:ind w:left="142"/>
              <w:rPr>
                <w:rFonts w:ascii="Times New Roman" w:hAnsi="Times New Roman"/>
                <w:lang w:val="ru-RU" w:eastAsia="en-US"/>
              </w:rPr>
            </w:pPr>
            <w:r>
              <w:rPr>
                <w:rFonts w:ascii="Times New Roman" w:hAnsi="Times New Roman"/>
                <w:lang w:val="ru-RU" w:eastAsia="en-US"/>
              </w:rPr>
              <w:t>4.</w:t>
            </w:r>
          </w:p>
        </w:tc>
        <w:tc>
          <w:tcPr>
            <w:tcW w:w="8080" w:type="dxa"/>
          </w:tcPr>
          <w:p w14:paraId="49A2E5B8" w14:textId="77777777" w:rsidR="004675DA" w:rsidRPr="004675DA" w:rsidRDefault="004675DA" w:rsidP="004675DA">
            <w:pPr>
              <w:spacing w:before="2" w:line="257" w:lineRule="exact"/>
              <w:ind w:left="142"/>
              <w:jc w:val="both"/>
              <w:rPr>
                <w:rFonts w:ascii="Times New Roman" w:hAnsi="Times New Roman"/>
                <w:lang w:val="ru-RU" w:eastAsia="en-US"/>
              </w:rPr>
            </w:pPr>
            <w:r w:rsidRPr="004675DA">
              <w:rPr>
                <w:rFonts w:ascii="Times New Roman" w:hAnsi="Times New Roman"/>
                <w:lang w:val="ru-RU" w:eastAsia="en-US"/>
              </w:rPr>
              <w:t>117.6.1.4. Азотсодержащие органические соединения.</w:t>
            </w:r>
          </w:p>
          <w:p w14:paraId="0953924C" w14:textId="77777777" w:rsidR="004675DA" w:rsidRPr="004675DA" w:rsidRDefault="004675DA" w:rsidP="004675DA">
            <w:pPr>
              <w:spacing w:before="2" w:line="257" w:lineRule="exact"/>
              <w:ind w:left="142"/>
              <w:jc w:val="both"/>
              <w:rPr>
                <w:rFonts w:ascii="Times New Roman" w:hAnsi="Times New Roman"/>
                <w:lang w:val="ru-RU" w:eastAsia="en-US"/>
              </w:rPr>
            </w:pPr>
            <w:r w:rsidRPr="004675DA">
              <w:rPr>
                <w:rFonts w:ascii="Times New Roman" w:hAnsi="Times New Roman"/>
                <w:lang w:val="ru-RU" w:eastAsia="en-US"/>
              </w:rPr>
              <w:t>Аминокислоты как амфотерные органические соединения. Физические  и химические свойства аминокислот (на примере глицина). Биологическое значение аминокислот. Пептиды.</w:t>
            </w:r>
          </w:p>
          <w:p w14:paraId="662027E7" w14:textId="77777777" w:rsidR="004675DA" w:rsidRPr="00791CB7" w:rsidRDefault="004675DA" w:rsidP="004675DA">
            <w:pPr>
              <w:spacing w:before="2" w:line="257" w:lineRule="exact"/>
              <w:ind w:left="142"/>
              <w:jc w:val="both"/>
              <w:rPr>
                <w:rFonts w:ascii="Times New Roman" w:hAnsi="Times New Roman"/>
                <w:lang w:val="ru-RU" w:eastAsia="en-US"/>
              </w:rPr>
            </w:pPr>
            <w:r w:rsidRPr="004675DA">
              <w:rPr>
                <w:rFonts w:ascii="Times New Roman" w:hAnsi="Times New Roman"/>
                <w:lang w:val="ru-RU" w:eastAsia="en-US"/>
              </w:rPr>
              <w:t xml:space="preserve">Белки как природные высокомолекулярные соединения. Первичная, вторичная и третичная структура белков. </w:t>
            </w:r>
            <w:r w:rsidRPr="00791CB7">
              <w:rPr>
                <w:rFonts w:ascii="Times New Roman" w:hAnsi="Times New Roman"/>
                <w:lang w:val="ru-RU" w:eastAsia="en-US"/>
              </w:rPr>
              <w:t xml:space="preserve">Химические свойства белков: гидролиз, денатурация, качественные реакции на белки. </w:t>
            </w:r>
          </w:p>
          <w:p w14:paraId="73CE6A93" w14:textId="7AA7AEE4" w:rsidR="004675DA" w:rsidRPr="004675DA" w:rsidRDefault="004675DA" w:rsidP="004675DA">
            <w:pPr>
              <w:spacing w:before="2" w:line="257" w:lineRule="exact"/>
              <w:ind w:left="142"/>
              <w:jc w:val="both"/>
              <w:rPr>
                <w:rFonts w:ascii="Times New Roman" w:hAnsi="Times New Roman"/>
                <w:lang w:val="ru-RU" w:eastAsia="en-US"/>
              </w:rPr>
            </w:pPr>
            <w:r w:rsidRPr="004675DA">
              <w:rPr>
                <w:rFonts w:ascii="Times New Roman" w:hAnsi="Times New Roman"/>
                <w:lang w:val="ru-RU" w:eastAsia="en-US"/>
              </w:rPr>
              <w:t xml:space="preserve">Экспериментальные методы изучения веществ и их превращений: наблюдение и описание демонстрационных опытов: денатурация белков при нагревании, цветные </w:t>
            </w:r>
            <w:r w:rsidRPr="004675DA">
              <w:rPr>
                <w:rFonts w:ascii="Times New Roman" w:hAnsi="Times New Roman"/>
                <w:lang w:val="ru-RU" w:eastAsia="en-US"/>
              </w:rPr>
              <w:lastRenderedPageBreak/>
              <w:t>реакции белков.</w:t>
            </w:r>
          </w:p>
        </w:tc>
        <w:tc>
          <w:tcPr>
            <w:tcW w:w="1559" w:type="dxa"/>
          </w:tcPr>
          <w:p w14:paraId="50DB8290" w14:textId="77777777" w:rsidR="004675DA" w:rsidRPr="004675DA" w:rsidRDefault="004675DA" w:rsidP="00BD4F88">
            <w:pPr>
              <w:spacing w:line="273" w:lineRule="exact"/>
              <w:ind w:left="142"/>
              <w:jc w:val="center"/>
              <w:rPr>
                <w:rFonts w:ascii="Times New Roman" w:hAnsi="Times New Roman"/>
                <w:lang w:val="ru-RU" w:eastAsia="en-US"/>
              </w:rPr>
            </w:pPr>
          </w:p>
        </w:tc>
      </w:tr>
      <w:tr w:rsidR="004675DA" w:rsidRPr="00BD4F88" w14:paraId="7633A14C" w14:textId="77777777" w:rsidTr="008F5996">
        <w:trPr>
          <w:trHeight w:val="167"/>
        </w:trPr>
        <w:tc>
          <w:tcPr>
            <w:tcW w:w="704" w:type="dxa"/>
          </w:tcPr>
          <w:p w14:paraId="048E6223" w14:textId="4352D1BF" w:rsidR="004675DA" w:rsidRPr="004675DA" w:rsidRDefault="004675DA" w:rsidP="00BD4F88">
            <w:pPr>
              <w:spacing w:line="273" w:lineRule="exact"/>
              <w:ind w:left="142"/>
              <w:rPr>
                <w:rFonts w:ascii="Times New Roman" w:hAnsi="Times New Roman"/>
                <w:lang w:val="ru-RU" w:eastAsia="en-US"/>
              </w:rPr>
            </w:pPr>
            <w:r>
              <w:rPr>
                <w:rFonts w:ascii="Times New Roman" w:hAnsi="Times New Roman"/>
                <w:lang w:val="ru-RU" w:eastAsia="en-US"/>
              </w:rPr>
              <w:lastRenderedPageBreak/>
              <w:t>5.</w:t>
            </w:r>
          </w:p>
        </w:tc>
        <w:tc>
          <w:tcPr>
            <w:tcW w:w="8080" w:type="dxa"/>
          </w:tcPr>
          <w:p w14:paraId="08751154" w14:textId="77777777" w:rsidR="004675DA" w:rsidRPr="004675DA" w:rsidRDefault="004675DA" w:rsidP="004675DA">
            <w:pPr>
              <w:spacing w:before="2" w:line="257" w:lineRule="exact"/>
              <w:ind w:left="142"/>
              <w:jc w:val="both"/>
              <w:rPr>
                <w:rFonts w:ascii="Times New Roman" w:hAnsi="Times New Roman"/>
                <w:lang w:val="ru-RU" w:eastAsia="en-US"/>
              </w:rPr>
            </w:pPr>
            <w:r w:rsidRPr="004675DA">
              <w:rPr>
                <w:rFonts w:ascii="Times New Roman" w:hAnsi="Times New Roman"/>
                <w:lang w:val="ru-RU" w:eastAsia="en-US"/>
              </w:rPr>
              <w:t>117.6.1.5. Высокомолекулярные соединения.</w:t>
            </w:r>
          </w:p>
          <w:p w14:paraId="0E267BF1" w14:textId="77777777" w:rsidR="004675DA" w:rsidRPr="004675DA" w:rsidRDefault="004675DA" w:rsidP="004675DA">
            <w:pPr>
              <w:spacing w:before="2" w:line="257" w:lineRule="exact"/>
              <w:ind w:left="142"/>
              <w:jc w:val="both"/>
              <w:rPr>
                <w:rFonts w:ascii="Times New Roman" w:hAnsi="Times New Roman"/>
                <w:lang w:val="ru-RU" w:eastAsia="en-US"/>
              </w:rPr>
            </w:pPr>
            <w:r w:rsidRPr="004675DA">
              <w:rPr>
                <w:rFonts w:ascii="Times New Roman" w:hAnsi="Times New Roman"/>
                <w:lang w:val="ru-RU" w:eastAsia="en-US"/>
              </w:rPr>
              <w:t xml:space="preserve">Основные понятия химии высокомолекулярных соединений: мономер, полимер, структурное звено, степень полимеризации, средняя молекулярная масса. Основные методы синтеза высокомолекулярных соединений – полимеризация  и поликонденсация. </w:t>
            </w:r>
          </w:p>
          <w:p w14:paraId="65578A2A" w14:textId="756D7768" w:rsidR="004675DA" w:rsidRPr="004675DA" w:rsidRDefault="004675DA" w:rsidP="004675DA">
            <w:pPr>
              <w:spacing w:before="2" w:line="257" w:lineRule="exact"/>
              <w:ind w:left="142"/>
              <w:jc w:val="both"/>
              <w:rPr>
                <w:rFonts w:ascii="Times New Roman" w:hAnsi="Times New Roman"/>
                <w:lang w:val="ru-RU" w:eastAsia="en-US"/>
              </w:rPr>
            </w:pPr>
            <w:r w:rsidRPr="004675DA">
              <w:rPr>
                <w:rFonts w:ascii="Times New Roman" w:hAnsi="Times New Roman"/>
                <w:lang w:val="ru-RU" w:eastAsia="en-US"/>
              </w:rPr>
              <w:t>Экспериментальные методы изучения веществ и их превращений: ознакомление с образцами природных и искусственных волокон, пластмасс, каучуков.</w:t>
            </w:r>
          </w:p>
        </w:tc>
        <w:tc>
          <w:tcPr>
            <w:tcW w:w="1559" w:type="dxa"/>
          </w:tcPr>
          <w:p w14:paraId="6A5C68F6" w14:textId="77777777" w:rsidR="004675DA" w:rsidRPr="004675DA" w:rsidRDefault="004675DA" w:rsidP="00BD4F88">
            <w:pPr>
              <w:spacing w:line="273" w:lineRule="exact"/>
              <w:ind w:left="142"/>
              <w:jc w:val="center"/>
              <w:rPr>
                <w:rFonts w:ascii="Times New Roman" w:hAnsi="Times New Roman"/>
                <w:lang w:val="ru-RU" w:eastAsia="en-US"/>
              </w:rPr>
            </w:pPr>
          </w:p>
        </w:tc>
      </w:tr>
    </w:tbl>
    <w:p w14:paraId="72676C1A" w14:textId="77777777" w:rsidR="00BD4F88" w:rsidRPr="00BD4F88" w:rsidRDefault="00BD4F88" w:rsidP="00BD4F88">
      <w:pPr>
        <w:widowControl w:val="0"/>
        <w:spacing w:after="0" w:line="240" w:lineRule="auto"/>
        <w:jc w:val="both"/>
        <w:rPr>
          <w:rFonts w:ascii="Times New Roman" w:eastAsia="SchoolBookSanPin" w:hAnsi="Times New Roman"/>
          <w:sz w:val="24"/>
          <w:szCs w:val="24"/>
          <w:lang w:eastAsia="en-US"/>
        </w:rPr>
      </w:pPr>
    </w:p>
    <w:p w14:paraId="04AB1331" w14:textId="6CD4B179" w:rsidR="00BD4F88" w:rsidRPr="00330EEE" w:rsidRDefault="00BD4F88" w:rsidP="00BD4F88">
      <w:pPr>
        <w:widowControl w:val="0"/>
        <w:spacing w:after="0" w:line="240" w:lineRule="auto"/>
        <w:jc w:val="both"/>
        <w:rPr>
          <w:rFonts w:ascii="Times New Roman" w:eastAsia="SchoolBookSanPin" w:hAnsi="Times New Roman"/>
          <w:color w:val="C00000"/>
          <w:sz w:val="24"/>
          <w:szCs w:val="24"/>
          <w:lang w:eastAsia="en-US"/>
        </w:rPr>
      </w:pPr>
    </w:p>
    <w:p w14:paraId="36A96F3C" w14:textId="5D7622F9" w:rsidR="004675DA" w:rsidRDefault="004675DA" w:rsidP="00BD4F88">
      <w:pPr>
        <w:widowControl w:val="0"/>
        <w:spacing w:after="0" w:line="240" w:lineRule="auto"/>
        <w:jc w:val="both"/>
        <w:rPr>
          <w:rFonts w:ascii="Times New Roman" w:eastAsia="SchoolBookSanPin" w:hAnsi="Times New Roman"/>
          <w:color w:val="C00000"/>
          <w:sz w:val="24"/>
          <w:szCs w:val="24"/>
          <w:lang w:eastAsia="en-US"/>
        </w:rPr>
      </w:pPr>
    </w:p>
    <w:p w14:paraId="18289F93" w14:textId="79E910AA" w:rsidR="004675DA" w:rsidRDefault="004675DA" w:rsidP="00BD4F88">
      <w:pPr>
        <w:widowControl w:val="0"/>
        <w:spacing w:after="0" w:line="240" w:lineRule="auto"/>
        <w:jc w:val="both"/>
        <w:rPr>
          <w:rFonts w:ascii="Times New Roman" w:eastAsia="SchoolBookSanPin" w:hAnsi="Times New Roman"/>
          <w:color w:val="C00000"/>
          <w:sz w:val="24"/>
          <w:szCs w:val="24"/>
          <w:lang w:eastAsia="en-US"/>
        </w:rPr>
      </w:pPr>
    </w:p>
    <w:p w14:paraId="16A4CED1" w14:textId="1F37B62C" w:rsidR="004675DA" w:rsidRPr="00C05AEB" w:rsidRDefault="004675DA" w:rsidP="004675DA">
      <w:pPr>
        <w:widowControl w:val="0"/>
        <w:spacing w:after="0" w:line="240" w:lineRule="auto"/>
        <w:ind w:firstLine="709"/>
        <w:jc w:val="both"/>
        <w:rPr>
          <w:rFonts w:ascii="Times New Roman" w:eastAsia="SchoolBookSanPin" w:hAnsi="Times New Roman"/>
          <w:i/>
          <w:sz w:val="24"/>
          <w:szCs w:val="24"/>
          <w:lang w:eastAsia="en-US"/>
        </w:rPr>
      </w:pPr>
    </w:p>
    <w:tbl>
      <w:tblPr>
        <w:tblStyle w:val="TableNormal"/>
        <w:tblpPr w:leftFromText="180" w:rightFromText="180" w:vertAnchor="text" w:horzAnchor="margin" w:tblpY="158"/>
        <w:tblW w:w="103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04"/>
        <w:gridCol w:w="8080"/>
        <w:gridCol w:w="1564"/>
      </w:tblGrid>
      <w:tr w:rsidR="004675DA" w:rsidRPr="00BD4F88" w14:paraId="79488949" w14:textId="77777777" w:rsidTr="008F5996">
        <w:trPr>
          <w:trHeight w:val="575"/>
        </w:trPr>
        <w:tc>
          <w:tcPr>
            <w:tcW w:w="704" w:type="dxa"/>
          </w:tcPr>
          <w:p w14:paraId="4B9ED841" w14:textId="77777777" w:rsidR="004675DA" w:rsidRPr="00BD4F88" w:rsidRDefault="004675DA" w:rsidP="00801E00">
            <w:pPr>
              <w:spacing w:line="237" w:lineRule="auto"/>
              <w:ind w:left="142" w:right="354" w:firstLine="96"/>
              <w:jc w:val="center"/>
              <w:rPr>
                <w:rFonts w:ascii="Times New Roman" w:hAnsi="Times New Roman"/>
                <w:lang w:eastAsia="en-US"/>
              </w:rPr>
            </w:pPr>
            <w:r w:rsidRPr="00BD4F88">
              <w:rPr>
                <w:rFonts w:ascii="Times New Roman" w:hAnsi="Times New Roman"/>
                <w:lang w:eastAsia="en-US"/>
              </w:rPr>
              <w:t>№</w:t>
            </w:r>
            <w:r w:rsidRPr="00BD4F88">
              <w:rPr>
                <w:rFonts w:ascii="Times New Roman" w:hAnsi="Times New Roman"/>
                <w:spacing w:val="-57"/>
                <w:lang w:eastAsia="en-US"/>
              </w:rPr>
              <w:t xml:space="preserve"> </w:t>
            </w:r>
            <w:r w:rsidRPr="00BD4F88">
              <w:rPr>
                <w:rFonts w:ascii="Times New Roman" w:hAnsi="Times New Roman"/>
                <w:lang w:eastAsia="en-US"/>
              </w:rPr>
              <w:t>п/п</w:t>
            </w:r>
          </w:p>
        </w:tc>
        <w:tc>
          <w:tcPr>
            <w:tcW w:w="8080" w:type="dxa"/>
          </w:tcPr>
          <w:p w14:paraId="27DB1586" w14:textId="77777777" w:rsidR="004675DA" w:rsidRPr="00BD4F88" w:rsidRDefault="004675DA" w:rsidP="00801E00">
            <w:pPr>
              <w:spacing w:line="273" w:lineRule="exact"/>
              <w:ind w:left="142"/>
              <w:jc w:val="center"/>
              <w:rPr>
                <w:rFonts w:ascii="Times New Roman" w:hAnsi="Times New Roman"/>
                <w:lang w:val="ru-RU" w:eastAsia="en-US"/>
              </w:rPr>
            </w:pPr>
            <w:r w:rsidRPr="00BD4F88">
              <w:rPr>
                <w:rFonts w:ascii="Times New Roman" w:hAnsi="Times New Roman"/>
                <w:lang w:val="ru-RU" w:eastAsia="en-US"/>
              </w:rPr>
              <w:t>Наименование</w:t>
            </w:r>
            <w:r w:rsidRPr="00BD4F88">
              <w:rPr>
                <w:rFonts w:ascii="Times New Roman" w:hAnsi="Times New Roman"/>
                <w:spacing w:val="-2"/>
                <w:lang w:val="ru-RU" w:eastAsia="en-US"/>
              </w:rPr>
              <w:t xml:space="preserve"> </w:t>
            </w:r>
            <w:r w:rsidRPr="00BD4F88">
              <w:rPr>
                <w:rFonts w:ascii="Times New Roman" w:hAnsi="Times New Roman"/>
                <w:lang w:val="ru-RU" w:eastAsia="en-US"/>
              </w:rPr>
              <w:t xml:space="preserve">темы </w:t>
            </w:r>
          </w:p>
          <w:p w14:paraId="1AD57C57" w14:textId="77777777" w:rsidR="004675DA" w:rsidRPr="00BD4F88" w:rsidRDefault="004675DA" w:rsidP="00801E00">
            <w:pPr>
              <w:spacing w:line="273" w:lineRule="exact"/>
              <w:ind w:left="142"/>
              <w:jc w:val="center"/>
              <w:rPr>
                <w:rFonts w:ascii="Times New Roman" w:hAnsi="Times New Roman"/>
                <w:lang w:val="ru-RU" w:eastAsia="en-US"/>
              </w:rPr>
            </w:pPr>
            <w:r w:rsidRPr="00BD4F88">
              <w:rPr>
                <w:rFonts w:ascii="Times New Roman" w:hAnsi="Times New Roman"/>
                <w:lang w:val="ru-RU" w:eastAsia="en-US"/>
              </w:rPr>
              <w:t>(с учётом рабочей программы воспитания)</w:t>
            </w:r>
          </w:p>
        </w:tc>
        <w:tc>
          <w:tcPr>
            <w:tcW w:w="1561" w:type="dxa"/>
          </w:tcPr>
          <w:p w14:paraId="0B0FD419" w14:textId="77777777" w:rsidR="004675DA" w:rsidRPr="00BD4F88" w:rsidRDefault="004675DA" w:rsidP="00801E00">
            <w:pPr>
              <w:spacing w:line="237" w:lineRule="auto"/>
              <w:ind w:left="142" w:right="27" w:hanging="72"/>
              <w:jc w:val="center"/>
              <w:rPr>
                <w:rFonts w:ascii="Times New Roman" w:hAnsi="Times New Roman"/>
                <w:lang w:val="ru-RU" w:eastAsia="en-US"/>
              </w:rPr>
            </w:pPr>
            <w:r w:rsidRPr="00BD4F88">
              <w:rPr>
                <w:rFonts w:ascii="Times New Roman" w:hAnsi="Times New Roman"/>
                <w:spacing w:val="-1"/>
                <w:lang w:val="ru-RU" w:eastAsia="en-US"/>
              </w:rPr>
              <w:t>Количество часов, отводимых на освоение каждой темы</w:t>
            </w:r>
          </w:p>
        </w:tc>
      </w:tr>
      <w:tr w:rsidR="004675DA" w:rsidRPr="00BD4F88" w14:paraId="0CF20866" w14:textId="77777777" w:rsidTr="008F5996">
        <w:trPr>
          <w:trHeight w:val="231"/>
        </w:trPr>
        <w:tc>
          <w:tcPr>
            <w:tcW w:w="10348" w:type="dxa"/>
            <w:gridSpan w:val="3"/>
          </w:tcPr>
          <w:p w14:paraId="79CEC895" w14:textId="76AB583B" w:rsidR="004675DA" w:rsidRPr="004675DA" w:rsidRDefault="004675DA" w:rsidP="00801E00">
            <w:pPr>
              <w:spacing w:line="237" w:lineRule="auto"/>
              <w:ind w:left="142" w:right="27" w:hanging="72"/>
              <w:jc w:val="center"/>
              <w:rPr>
                <w:rFonts w:ascii="Times New Roman" w:hAnsi="Times New Roman"/>
                <w:b/>
                <w:spacing w:val="-1"/>
                <w:lang w:val="ru-RU" w:eastAsia="en-US"/>
              </w:rPr>
            </w:pPr>
            <w:r w:rsidRPr="004675DA">
              <w:rPr>
                <w:rFonts w:ascii="Times New Roman" w:hAnsi="Times New Roman"/>
                <w:b/>
                <w:spacing w:val="-1"/>
                <w:lang w:val="ru-RU" w:eastAsia="en-US"/>
              </w:rPr>
              <w:t>11 класс</w:t>
            </w:r>
          </w:p>
        </w:tc>
      </w:tr>
      <w:tr w:rsidR="004675DA" w:rsidRPr="00BD4F88" w14:paraId="7E68D04A" w14:textId="77777777" w:rsidTr="008F5996">
        <w:trPr>
          <w:trHeight w:val="297"/>
        </w:trPr>
        <w:tc>
          <w:tcPr>
            <w:tcW w:w="704" w:type="dxa"/>
          </w:tcPr>
          <w:p w14:paraId="6EC7BD49" w14:textId="77777777" w:rsidR="004675DA" w:rsidRPr="00BD4F88" w:rsidRDefault="004675DA" w:rsidP="00801E00">
            <w:pPr>
              <w:spacing w:line="273" w:lineRule="exact"/>
              <w:ind w:left="142"/>
              <w:rPr>
                <w:rFonts w:ascii="Times New Roman" w:hAnsi="Times New Roman"/>
                <w:lang w:eastAsia="en-US"/>
              </w:rPr>
            </w:pPr>
            <w:r w:rsidRPr="00BD4F88">
              <w:rPr>
                <w:rFonts w:ascii="Times New Roman" w:hAnsi="Times New Roman"/>
                <w:lang w:eastAsia="en-US"/>
              </w:rPr>
              <w:t>1.</w:t>
            </w:r>
          </w:p>
        </w:tc>
        <w:tc>
          <w:tcPr>
            <w:tcW w:w="8080" w:type="dxa"/>
          </w:tcPr>
          <w:p w14:paraId="46128A2E" w14:textId="77777777" w:rsidR="004675DA" w:rsidRPr="004675DA" w:rsidRDefault="004675DA" w:rsidP="004675DA">
            <w:pPr>
              <w:spacing w:line="274" w:lineRule="exact"/>
              <w:ind w:left="142"/>
              <w:jc w:val="both"/>
              <w:rPr>
                <w:rFonts w:ascii="Times New Roman" w:hAnsi="Times New Roman"/>
                <w:lang w:val="ru-RU" w:eastAsia="en-US"/>
              </w:rPr>
            </w:pPr>
            <w:r w:rsidRPr="004675DA">
              <w:rPr>
                <w:rFonts w:ascii="Times New Roman" w:hAnsi="Times New Roman"/>
                <w:lang w:val="ru-RU" w:eastAsia="en-US"/>
              </w:rPr>
              <w:t>117.7.1. Общая и неорганическая химия.</w:t>
            </w:r>
          </w:p>
          <w:p w14:paraId="504BEA24" w14:textId="77777777" w:rsidR="004675DA" w:rsidRPr="004675DA" w:rsidRDefault="004675DA" w:rsidP="004675DA">
            <w:pPr>
              <w:spacing w:line="274" w:lineRule="exact"/>
              <w:ind w:left="142"/>
              <w:jc w:val="both"/>
              <w:rPr>
                <w:rFonts w:ascii="Times New Roman" w:hAnsi="Times New Roman"/>
                <w:lang w:val="ru-RU" w:eastAsia="en-US"/>
              </w:rPr>
            </w:pPr>
            <w:r w:rsidRPr="004675DA">
              <w:rPr>
                <w:rFonts w:ascii="Times New Roman" w:hAnsi="Times New Roman"/>
                <w:lang w:val="ru-RU" w:eastAsia="en-US"/>
              </w:rPr>
              <w:t>117.7.1.1. Теоретические основы химии.</w:t>
            </w:r>
          </w:p>
          <w:p w14:paraId="0B624258" w14:textId="77777777" w:rsidR="004675DA" w:rsidRPr="004675DA" w:rsidRDefault="004675DA" w:rsidP="004675DA">
            <w:pPr>
              <w:spacing w:line="274" w:lineRule="exact"/>
              <w:ind w:left="142"/>
              <w:jc w:val="both"/>
              <w:rPr>
                <w:rFonts w:ascii="Times New Roman" w:hAnsi="Times New Roman"/>
                <w:lang w:val="ru-RU" w:eastAsia="en-US"/>
              </w:rPr>
            </w:pPr>
            <w:r w:rsidRPr="004675DA">
              <w:rPr>
                <w:rFonts w:ascii="Times New Roman" w:hAnsi="Times New Roman"/>
                <w:lang w:val="ru-RU" w:eastAsia="en-US"/>
              </w:rPr>
              <w:t xml:space="preserve">Химический элемент. Атом. Ядро атома, изотопы. Электронная оболочка. Энергетические уровни, подуровни. Атомные орбитали, s-, p-, d- элементы. Особенности распределения электронов по орбиталям в атомах элементов первых четырёх периодов. Электронная конфигурация атомов. </w:t>
            </w:r>
          </w:p>
          <w:p w14:paraId="5397E696" w14:textId="77777777" w:rsidR="004675DA" w:rsidRPr="004675DA" w:rsidRDefault="004675DA" w:rsidP="004675DA">
            <w:pPr>
              <w:spacing w:line="274" w:lineRule="exact"/>
              <w:ind w:left="142"/>
              <w:jc w:val="both"/>
              <w:rPr>
                <w:rFonts w:ascii="Times New Roman" w:hAnsi="Times New Roman"/>
                <w:lang w:val="ru-RU" w:eastAsia="en-US"/>
              </w:rPr>
            </w:pPr>
            <w:r w:rsidRPr="004675DA">
              <w:rPr>
                <w:rFonts w:ascii="Times New Roman" w:hAnsi="Times New Roman"/>
                <w:lang w:val="ru-RU" w:eastAsia="en-US"/>
              </w:rPr>
              <w:t xml:space="preserve">Периодический закон и Периодическая система химических элементов Д.И. Менделеева. Связь периодического закона и Периодической системы химических элементов Д.И. Менделеева с современной теорией строения атомов. Закономерности изменения свойств химических элементов и образуемых  ими простых и сложных веществ по группам и периодам. Значение периодического закона в развитии науки. </w:t>
            </w:r>
          </w:p>
          <w:p w14:paraId="0575E050" w14:textId="77777777" w:rsidR="004675DA" w:rsidRPr="004675DA" w:rsidRDefault="004675DA" w:rsidP="004675DA">
            <w:pPr>
              <w:spacing w:line="274" w:lineRule="exact"/>
              <w:ind w:left="142"/>
              <w:jc w:val="both"/>
              <w:rPr>
                <w:rFonts w:ascii="Times New Roman" w:hAnsi="Times New Roman"/>
                <w:lang w:val="ru-RU" w:eastAsia="en-US"/>
              </w:rPr>
            </w:pPr>
            <w:r w:rsidRPr="004675DA">
              <w:rPr>
                <w:rFonts w:ascii="Times New Roman" w:hAnsi="Times New Roman"/>
                <w:lang w:val="ru-RU" w:eastAsia="en-US"/>
              </w:rPr>
              <w:t xml:space="preserve">Строение вещества. Химическая связь. Виды химической связи (ковалентная неполярная и полярная, ионная, металлическая). Механизмы образования ковалентной химической связи (обменный и донорно-акцепторный). Водородная связь. Валентность. Электроотрицательность. Степень окисления. Ионы: катионы  и анионы. </w:t>
            </w:r>
          </w:p>
          <w:p w14:paraId="162B0C0C" w14:textId="77777777" w:rsidR="004675DA" w:rsidRPr="004675DA" w:rsidRDefault="004675DA" w:rsidP="004675DA">
            <w:pPr>
              <w:spacing w:line="274" w:lineRule="exact"/>
              <w:ind w:left="142"/>
              <w:jc w:val="both"/>
              <w:rPr>
                <w:rFonts w:ascii="Times New Roman" w:hAnsi="Times New Roman"/>
                <w:lang w:val="ru-RU" w:eastAsia="en-US"/>
              </w:rPr>
            </w:pPr>
            <w:r w:rsidRPr="004675DA">
              <w:rPr>
                <w:rFonts w:ascii="Times New Roman" w:hAnsi="Times New Roman"/>
                <w:lang w:val="ru-RU" w:eastAsia="en-US"/>
              </w:rPr>
              <w:t xml:space="preserve">Вещества молекулярного и немолекулярного строения. Закон постоянства состава вещества. Типы кристаллических решёток. Зависимость свойства веществ  от типа кристаллической решётки. </w:t>
            </w:r>
          </w:p>
          <w:p w14:paraId="0C79D791" w14:textId="77777777" w:rsidR="004675DA" w:rsidRPr="004675DA" w:rsidRDefault="004675DA" w:rsidP="004675DA">
            <w:pPr>
              <w:spacing w:line="274" w:lineRule="exact"/>
              <w:ind w:left="142"/>
              <w:jc w:val="both"/>
              <w:rPr>
                <w:rFonts w:ascii="Times New Roman" w:hAnsi="Times New Roman"/>
                <w:lang w:val="ru-RU" w:eastAsia="en-US"/>
              </w:rPr>
            </w:pPr>
            <w:r w:rsidRPr="004675DA">
              <w:rPr>
                <w:rFonts w:ascii="Times New Roman" w:hAnsi="Times New Roman"/>
                <w:lang w:val="ru-RU" w:eastAsia="en-US"/>
              </w:rPr>
              <w:t>Понятие о дисперсных системах. Истинные и коллоидные растворы. Массовая доля вещества в растворе.</w:t>
            </w:r>
          </w:p>
          <w:p w14:paraId="394F99C9" w14:textId="77777777" w:rsidR="004675DA" w:rsidRPr="004675DA" w:rsidRDefault="004675DA" w:rsidP="004675DA">
            <w:pPr>
              <w:spacing w:line="274" w:lineRule="exact"/>
              <w:ind w:left="142"/>
              <w:jc w:val="both"/>
              <w:rPr>
                <w:rFonts w:ascii="Times New Roman" w:hAnsi="Times New Roman"/>
                <w:lang w:val="ru-RU" w:eastAsia="en-US"/>
              </w:rPr>
            </w:pPr>
            <w:r w:rsidRPr="004675DA">
              <w:rPr>
                <w:rFonts w:ascii="Times New Roman" w:hAnsi="Times New Roman"/>
                <w:lang w:val="ru-RU" w:eastAsia="en-US"/>
              </w:rPr>
              <w:t>Классификация неорганических соединений. Номенклатура неорганических веществ. Генетическая связь неорганических веществ, принадлежащих к различным классам.</w:t>
            </w:r>
          </w:p>
          <w:p w14:paraId="3DCB9221" w14:textId="77777777" w:rsidR="004675DA" w:rsidRPr="004675DA" w:rsidRDefault="004675DA" w:rsidP="004675DA">
            <w:pPr>
              <w:spacing w:line="274" w:lineRule="exact"/>
              <w:ind w:left="142"/>
              <w:jc w:val="both"/>
              <w:rPr>
                <w:rFonts w:ascii="Times New Roman" w:hAnsi="Times New Roman"/>
                <w:lang w:val="ru-RU" w:eastAsia="en-US"/>
              </w:rPr>
            </w:pPr>
            <w:r w:rsidRPr="004675DA">
              <w:rPr>
                <w:rFonts w:ascii="Times New Roman" w:hAnsi="Times New Roman"/>
                <w:lang w:val="ru-RU" w:eastAsia="en-US"/>
              </w:rPr>
              <w:t>Химическая реакция. Классификация химических реакций в неорганической  и органической химии. Закон сохранения массы веществ, закон сохранения  и превращения энергии при химических реакциях.</w:t>
            </w:r>
          </w:p>
          <w:p w14:paraId="45B1DB39" w14:textId="77777777" w:rsidR="004675DA" w:rsidRPr="004675DA" w:rsidRDefault="004675DA" w:rsidP="004675DA">
            <w:pPr>
              <w:spacing w:line="274" w:lineRule="exact"/>
              <w:ind w:left="142"/>
              <w:jc w:val="both"/>
              <w:rPr>
                <w:rFonts w:ascii="Times New Roman" w:hAnsi="Times New Roman"/>
                <w:lang w:val="ru-RU" w:eastAsia="en-US"/>
              </w:rPr>
            </w:pPr>
            <w:r w:rsidRPr="004675DA">
              <w:rPr>
                <w:rFonts w:ascii="Times New Roman" w:hAnsi="Times New Roman"/>
                <w:lang w:val="ru-RU" w:eastAsia="en-US"/>
              </w:rPr>
              <w:t xml:space="preserve">Скорость реакции, её зависимость от различных факторов. Обратимые реакции. Химическое равновесие. Факторы, влияющие на состояние химического равновесия. Принцип Ле Шателье. </w:t>
            </w:r>
          </w:p>
          <w:p w14:paraId="5333EE60" w14:textId="77777777" w:rsidR="004675DA" w:rsidRPr="004675DA" w:rsidRDefault="004675DA" w:rsidP="004675DA">
            <w:pPr>
              <w:spacing w:line="274" w:lineRule="exact"/>
              <w:ind w:left="142"/>
              <w:jc w:val="both"/>
              <w:rPr>
                <w:rFonts w:ascii="Times New Roman" w:hAnsi="Times New Roman"/>
                <w:lang w:val="ru-RU" w:eastAsia="en-US"/>
              </w:rPr>
            </w:pPr>
            <w:r w:rsidRPr="004675DA">
              <w:rPr>
                <w:rFonts w:ascii="Times New Roman" w:hAnsi="Times New Roman"/>
                <w:lang w:val="ru-RU" w:eastAsia="en-US"/>
              </w:rPr>
              <w:t xml:space="preserve">Электролитическая диссоциация. Сильные и слабые электролиты. Среда водных растворов веществ: кислая, нейтральная, щелочная. Реакции ионного обмена. </w:t>
            </w:r>
          </w:p>
          <w:p w14:paraId="0A4CBC75" w14:textId="77777777" w:rsidR="004675DA" w:rsidRPr="004675DA" w:rsidRDefault="004675DA" w:rsidP="004675DA">
            <w:pPr>
              <w:spacing w:line="274" w:lineRule="exact"/>
              <w:ind w:left="142"/>
              <w:jc w:val="both"/>
              <w:rPr>
                <w:rFonts w:ascii="Times New Roman" w:hAnsi="Times New Roman"/>
                <w:lang w:val="ru-RU" w:eastAsia="en-US"/>
              </w:rPr>
            </w:pPr>
            <w:r w:rsidRPr="004675DA">
              <w:rPr>
                <w:rFonts w:ascii="Times New Roman" w:hAnsi="Times New Roman"/>
                <w:lang w:val="ru-RU" w:eastAsia="en-US"/>
              </w:rPr>
              <w:t>Окислительно-восстановительные реакции.</w:t>
            </w:r>
          </w:p>
          <w:p w14:paraId="3CE69757" w14:textId="77777777" w:rsidR="004675DA" w:rsidRPr="004675DA" w:rsidRDefault="004675DA" w:rsidP="004675DA">
            <w:pPr>
              <w:spacing w:line="274" w:lineRule="exact"/>
              <w:ind w:left="142"/>
              <w:jc w:val="both"/>
              <w:rPr>
                <w:rFonts w:ascii="Times New Roman" w:hAnsi="Times New Roman"/>
                <w:lang w:val="ru-RU" w:eastAsia="en-US"/>
              </w:rPr>
            </w:pPr>
            <w:r w:rsidRPr="004675DA">
              <w:rPr>
                <w:rFonts w:ascii="Times New Roman" w:hAnsi="Times New Roman"/>
                <w:lang w:val="ru-RU" w:eastAsia="en-US"/>
              </w:rPr>
              <w:t xml:space="preserve">Экспериментальные методы изучения веществ и их превращений: демонстрация </w:t>
            </w:r>
            <w:r w:rsidRPr="004675DA">
              <w:rPr>
                <w:rFonts w:ascii="Times New Roman" w:hAnsi="Times New Roman"/>
                <w:lang w:val="ru-RU" w:eastAsia="en-US"/>
              </w:rPr>
              <w:lastRenderedPageBreak/>
              <w:t>таблиц «Периодическая система химических элементов Д.И. Менделеева», изучение моделей кристаллических решёток, наблюдение  и описание демонстрационных и лабораторных опытов (разложение пероксида водорода в присутствии катализатора, определение среды растворов веществ  с помощью универсального индикатора, реакции ионного обмена), проведение практической работы «Влияние различных факторов на скорость химической реакции».</w:t>
            </w:r>
          </w:p>
          <w:p w14:paraId="7548BF57" w14:textId="77777777" w:rsidR="004675DA" w:rsidRPr="004675DA" w:rsidRDefault="004675DA" w:rsidP="004675DA">
            <w:pPr>
              <w:spacing w:line="274" w:lineRule="exact"/>
              <w:ind w:left="142"/>
              <w:jc w:val="both"/>
              <w:rPr>
                <w:rFonts w:ascii="Times New Roman" w:hAnsi="Times New Roman"/>
                <w:lang w:val="ru-RU" w:eastAsia="en-US"/>
              </w:rPr>
            </w:pPr>
            <w:r w:rsidRPr="004675DA">
              <w:rPr>
                <w:rFonts w:ascii="Times New Roman" w:hAnsi="Times New Roman"/>
                <w:lang w:val="ru-RU" w:eastAsia="en-US"/>
              </w:rPr>
              <w:t>Расчётные задачи.</w:t>
            </w:r>
          </w:p>
          <w:p w14:paraId="145F0CCB" w14:textId="02E16B8A" w:rsidR="004675DA" w:rsidRPr="00C05AEB" w:rsidRDefault="004675DA" w:rsidP="004675DA">
            <w:pPr>
              <w:spacing w:line="274" w:lineRule="exact"/>
              <w:ind w:left="142"/>
              <w:jc w:val="both"/>
              <w:rPr>
                <w:rFonts w:ascii="Times New Roman" w:hAnsi="Times New Roman"/>
                <w:lang w:val="ru-RU" w:eastAsia="en-US"/>
              </w:rPr>
            </w:pPr>
            <w:r w:rsidRPr="004675DA">
              <w:rPr>
                <w:rFonts w:ascii="Times New Roman" w:hAnsi="Times New Roman"/>
                <w:lang w:val="ru-RU" w:eastAsia="en-US"/>
              </w:rPr>
              <w:t>Расчёты по уравнениям химических реакций, в том числе термохимические расчёты, расчёты с использованием понятия «массовая доля вещества».</w:t>
            </w:r>
          </w:p>
        </w:tc>
        <w:tc>
          <w:tcPr>
            <w:tcW w:w="1561" w:type="dxa"/>
          </w:tcPr>
          <w:p w14:paraId="1D7A7861" w14:textId="77777777" w:rsidR="004675DA" w:rsidRPr="00C05AEB" w:rsidRDefault="004675DA" w:rsidP="00801E00">
            <w:pPr>
              <w:spacing w:line="273" w:lineRule="exact"/>
              <w:ind w:left="142"/>
              <w:jc w:val="center"/>
              <w:rPr>
                <w:rFonts w:ascii="Times New Roman" w:hAnsi="Times New Roman"/>
                <w:lang w:val="ru-RU" w:eastAsia="en-US"/>
              </w:rPr>
            </w:pPr>
            <w:r w:rsidRPr="00C05AEB">
              <w:rPr>
                <w:rFonts w:ascii="Times New Roman" w:hAnsi="Times New Roman"/>
                <w:i/>
                <w:szCs w:val="24"/>
                <w:lang w:val="ru-RU" w:eastAsia="en-US"/>
              </w:rPr>
              <w:lastRenderedPageBreak/>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r>
      <w:tr w:rsidR="004675DA" w:rsidRPr="00BD4F88" w14:paraId="7EE331CC" w14:textId="77777777" w:rsidTr="008F5996">
        <w:trPr>
          <w:trHeight w:val="297"/>
        </w:trPr>
        <w:tc>
          <w:tcPr>
            <w:tcW w:w="704" w:type="dxa"/>
          </w:tcPr>
          <w:p w14:paraId="423DF673" w14:textId="370F1A79" w:rsidR="004675DA" w:rsidRPr="004675DA" w:rsidRDefault="004675DA" w:rsidP="00801E00">
            <w:pPr>
              <w:spacing w:line="273" w:lineRule="exact"/>
              <w:ind w:left="142"/>
              <w:rPr>
                <w:rFonts w:ascii="Times New Roman" w:hAnsi="Times New Roman"/>
                <w:lang w:val="ru-RU" w:eastAsia="en-US"/>
              </w:rPr>
            </w:pPr>
            <w:r>
              <w:rPr>
                <w:rFonts w:ascii="Times New Roman" w:hAnsi="Times New Roman"/>
                <w:lang w:val="ru-RU" w:eastAsia="en-US"/>
              </w:rPr>
              <w:lastRenderedPageBreak/>
              <w:t>2.</w:t>
            </w:r>
          </w:p>
        </w:tc>
        <w:tc>
          <w:tcPr>
            <w:tcW w:w="8080" w:type="dxa"/>
          </w:tcPr>
          <w:p w14:paraId="39E261EF" w14:textId="77777777" w:rsidR="004675DA" w:rsidRPr="004675DA" w:rsidRDefault="004675DA" w:rsidP="004675DA">
            <w:pPr>
              <w:spacing w:line="274" w:lineRule="exact"/>
              <w:ind w:left="142"/>
              <w:jc w:val="both"/>
              <w:rPr>
                <w:rFonts w:ascii="Times New Roman" w:hAnsi="Times New Roman"/>
                <w:lang w:val="ru-RU" w:eastAsia="en-US"/>
              </w:rPr>
            </w:pPr>
            <w:r w:rsidRPr="004675DA">
              <w:rPr>
                <w:rFonts w:ascii="Times New Roman" w:hAnsi="Times New Roman"/>
                <w:lang w:val="ru-RU" w:eastAsia="en-US"/>
              </w:rPr>
              <w:t>117.7.1.2. Раздел 2. Неорганическая химия.</w:t>
            </w:r>
          </w:p>
          <w:p w14:paraId="3CD3F2D4" w14:textId="77777777" w:rsidR="004675DA" w:rsidRPr="004675DA" w:rsidRDefault="004675DA" w:rsidP="004675DA">
            <w:pPr>
              <w:spacing w:line="274" w:lineRule="exact"/>
              <w:ind w:left="142"/>
              <w:jc w:val="both"/>
              <w:rPr>
                <w:rFonts w:ascii="Times New Roman" w:hAnsi="Times New Roman"/>
                <w:lang w:val="ru-RU" w:eastAsia="en-US"/>
              </w:rPr>
            </w:pPr>
            <w:r w:rsidRPr="004675DA">
              <w:rPr>
                <w:rFonts w:ascii="Times New Roman" w:hAnsi="Times New Roman"/>
                <w:lang w:val="ru-RU" w:eastAsia="en-US"/>
              </w:rPr>
              <w:t xml:space="preserve">Неметаллы. Положение неметаллов в Периодической системе химических элементов Д.И. Менделеева и особенности строения атомов. Физические свойства неметаллов. Аллотропия неметаллов (на примере кислорода, серы, фосфора  и углерода). </w:t>
            </w:r>
          </w:p>
          <w:p w14:paraId="2A178329" w14:textId="77777777" w:rsidR="004675DA" w:rsidRPr="004675DA" w:rsidRDefault="004675DA" w:rsidP="004675DA">
            <w:pPr>
              <w:spacing w:line="274" w:lineRule="exact"/>
              <w:ind w:left="142"/>
              <w:jc w:val="both"/>
              <w:rPr>
                <w:rFonts w:ascii="Times New Roman" w:hAnsi="Times New Roman"/>
                <w:lang w:val="ru-RU" w:eastAsia="en-US"/>
              </w:rPr>
            </w:pPr>
            <w:r w:rsidRPr="004675DA">
              <w:rPr>
                <w:rFonts w:ascii="Times New Roman" w:hAnsi="Times New Roman"/>
                <w:lang w:val="ru-RU" w:eastAsia="en-US"/>
              </w:rPr>
              <w:t>Химические свойства важнейших неметаллов (галогенов, серы, азота, фосфора, углерода и кремния) и их соединений (оксидов, кислородсодержащих кислот, водородных соединений).</w:t>
            </w:r>
          </w:p>
          <w:p w14:paraId="630F950F" w14:textId="77777777" w:rsidR="004675DA" w:rsidRPr="004675DA" w:rsidRDefault="004675DA" w:rsidP="004675DA">
            <w:pPr>
              <w:spacing w:line="274" w:lineRule="exact"/>
              <w:ind w:left="142"/>
              <w:jc w:val="both"/>
              <w:rPr>
                <w:rFonts w:ascii="Times New Roman" w:hAnsi="Times New Roman"/>
                <w:lang w:val="ru-RU" w:eastAsia="en-US"/>
              </w:rPr>
            </w:pPr>
            <w:r w:rsidRPr="004675DA">
              <w:rPr>
                <w:rFonts w:ascii="Times New Roman" w:hAnsi="Times New Roman"/>
                <w:lang w:val="ru-RU" w:eastAsia="en-US"/>
              </w:rPr>
              <w:t>Применение важнейших неметаллов и их соединений.</w:t>
            </w:r>
          </w:p>
          <w:p w14:paraId="67D64021" w14:textId="77777777" w:rsidR="004675DA" w:rsidRPr="004675DA" w:rsidRDefault="004675DA" w:rsidP="004675DA">
            <w:pPr>
              <w:spacing w:line="274" w:lineRule="exact"/>
              <w:ind w:left="142"/>
              <w:jc w:val="both"/>
              <w:rPr>
                <w:rFonts w:ascii="Times New Roman" w:hAnsi="Times New Roman"/>
                <w:lang w:val="ru-RU" w:eastAsia="en-US"/>
              </w:rPr>
            </w:pPr>
            <w:r w:rsidRPr="004675DA">
              <w:rPr>
                <w:rFonts w:ascii="Times New Roman" w:hAnsi="Times New Roman"/>
                <w:lang w:val="ru-RU" w:eastAsia="en-US"/>
              </w:rPr>
              <w:t>Металлы. Положение металлов в Периодической системе химических элементов Д.И. Менделеева. Особенности строения электронных оболочек атомов металлов. Общие физические свойства металлов. Сплавы металлов. Электрохимический ряд напряжений металлов.</w:t>
            </w:r>
          </w:p>
          <w:p w14:paraId="21673078" w14:textId="77777777" w:rsidR="004675DA" w:rsidRPr="004675DA" w:rsidRDefault="004675DA" w:rsidP="004675DA">
            <w:pPr>
              <w:spacing w:line="274" w:lineRule="exact"/>
              <w:ind w:left="142"/>
              <w:jc w:val="both"/>
              <w:rPr>
                <w:rFonts w:ascii="Times New Roman" w:hAnsi="Times New Roman"/>
                <w:lang w:val="ru-RU" w:eastAsia="en-US"/>
              </w:rPr>
            </w:pPr>
            <w:r w:rsidRPr="004675DA">
              <w:rPr>
                <w:rFonts w:ascii="Times New Roman" w:hAnsi="Times New Roman"/>
                <w:lang w:val="ru-RU" w:eastAsia="en-US"/>
              </w:rPr>
              <w:t xml:space="preserve">Химические свойства важнейших металлов (натрий, калий, кальций, магний, алюминий, цинк, хром, железо, медь) и их соединений. </w:t>
            </w:r>
          </w:p>
          <w:p w14:paraId="0EBB3673" w14:textId="77777777" w:rsidR="004675DA" w:rsidRPr="004675DA" w:rsidRDefault="004675DA" w:rsidP="004675DA">
            <w:pPr>
              <w:spacing w:line="274" w:lineRule="exact"/>
              <w:ind w:left="142"/>
              <w:jc w:val="both"/>
              <w:rPr>
                <w:rFonts w:ascii="Times New Roman" w:hAnsi="Times New Roman"/>
                <w:lang w:val="ru-RU" w:eastAsia="en-US"/>
              </w:rPr>
            </w:pPr>
            <w:r w:rsidRPr="004675DA">
              <w:rPr>
                <w:rFonts w:ascii="Times New Roman" w:hAnsi="Times New Roman"/>
                <w:lang w:val="ru-RU" w:eastAsia="en-US"/>
              </w:rPr>
              <w:t>Общие способы получения металлов. Применение металлов в быту  и технике.</w:t>
            </w:r>
          </w:p>
          <w:p w14:paraId="3F249EDD" w14:textId="77777777" w:rsidR="004675DA" w:rsidRPr="004675DA" w:rsidRDefault="004675DA" w:rsidP="004675DA">
            <w:pPr>
              <w:spacing w:line="274" w:lineRule="exact"/>
              <w:ind w:left="142"/>
              <w:jc w:val="both"/>
              <w:rPr>
                <w:rFonts w:ascii="Times New Roman" w:hAnsi="Times New Roman"/>
                <w:lang w:val="ru-RU" w:eastAsia="en-US"/>
              </w:rPr>
            </w:pPr>
            <w:r w:rsidRPr="004675DA">
              <w:rPr>
                <w:rFonts w:ascii="Times New Roman" w:hAnsi="Times New Roman"/>
                <w:lang w:val="ru-RU" w:eastAsia="en-US"/>
              </w:rPr>
              <w:t>Экспериментальные методы изучения веществ и их превращений: изучение коллекции «Металлы и сплавы», образцов неметаллов, решение экспериментальных задач, наблюдение и описание демонстрационных и лабораторных опытов (взаимодействие гидроксида алюминия с растворами кислот и щелочей, качественные реакции на катионы металлов).</w:t>
            </w:r>
          </w:p>
          <w:p w14:paraId="7AEF49E4" w14:textId="77777777" w:rsidR="004675DA" w:rsidRPr="004675DA" w:rsidRDefault="004675DA" w:rsidP="004675DA">
            <w:pPr>
              <w:spacing w:line="274" w:lineRule="exact"/>
              <w:ind w:left="142"/>
              <w:jc w:val="both"/>
              <w:rPr>
                <w:rFonts w:ascii="Times New Roman" w:hAnsi="Times New Roman"/>
                <w:lang w:val="ru-RU" w:eastAsia="en-US"/>
              </w:rPr>
            </w:pPr>
            <w:r w:rsidRPr="004675DA">
              <w:rPr>
                <w:rFonts w:ascii="Times New Roman" w:hAnsi="Times New Roman"/>
                <w:lang w:val="ru-RU" w:eastAsia="en-US"/>
              </w:rPr>
              <w:t>Расчётные задачи.</w:t>
            </w:r>
          </w:p>
          <w:p w14:paraId="5E246E38" w14:textId="48F2A637" w:rsidR="004675DA" w:rsidRPr="004675DA" w:rsidRDefault="004675DA" w:rsidP="004675DA">
            <w:pPr>
              <w:spacing w:line="274" w:lineRule="exact"/>
              <w:ind w:left="142"/>
              <w:jc w:val="both"/>
              <w:rPr>
                <w:rFonts w:ascii="Times New Roman" w:hAnsi="Times New Roman"/>
                <w:lang w:val="ru-RU" w:eastAsia="en-US"/>
              </w:rPr>
            </w:pPr>
            <w:r w:rsidRPr="004675DA">
              <w:rPr>
                <w:rFonts w:ascii="Times New Roman" w:hAnsi="Times New Roman"/>
                <w:lang w:val="ru-RU" w:eastAsia="en-US"/>
              </w:rPr>
              <w:t>Расчёты массы вещества или объёма газов по известному количеству вещества, массе или объёму одного из участвующих в реакции веществ, расчёты массы (объёма, количества вещества) продуктов реакции, если одно из веществ имеет примеси.</w:t>
            </w:r>
          </w:p>
        </w:tc>
        <w:tc>
          <w:tcPr>
            <w:tcW w:w="1561" w:type="dxa"/>
          </w:tcPr>
          <w:p w14:paraId="36A54F62" w14:textId="77777777" w:rsidR="004675DA" w:rsidRPr="004675DA" w:rsidRDefault="004675DA" w:rsidP="00801E00">
            <w:pPr>
              <w:spacing w:line="273" w:lineRule="exact"/>
              <w:ind w:left="142"/>
              <w:jc w:val="center"/>
              <w:rPr>
                <w:rFonts w:ascii="Times New Roman" w:hAnsi="Times New Roman"/>
                <w:i/>
                <w:szCs w:val="24"/>
                <w:lang w:val="ru-RU" w:eastAsia="en-US"/>
              </w:rPr>
            </w:pPr>
          </w:p>
        </w:tc>
      </w:tr>
      <w:tr w:rsidR="004675DA" w:rsidRPr="00BD4F88" w14:paraId="3B278D1E" w14:textId="77777777" w:rsidTr="008F5996">
        <w:trPr>
          <w:trHeight w:val="297"/>
        </w:trPr>
        <w:tc>
          <w:tcPr>
            <w:tcW w:w="704" w:type="dxa"/>
          </w:tcPr>
          <w:p w14:paraId="5ADCF68A" w14:textId="5530A288" w:rsidR="004675DA" w:rsidRPr="004675DA" w:rsidRDefault="004675DA" w:rsidP="00801E00">
            <w:pPr>
              <w:spacing w:line="273" w:lineRule="exact"/>
              <w:ind w:left="142"/>
              <w:rPr>
                <w:rFonts w:ascii="Times New Roman" w:hAnsi="Times New Roman"/>
                <w:lang w:val="ru-RU" w:eastAsia="en-US"/>
              </w:rPr>
            </w:pPr>
            <w:r>
              <w:rPr>
                <w:rFonts w:ascii="Times New Roman" w:hAnsi="Times New Roman"/>
                <w:lang w:val="ru-RU" w:eastAsia="en-US"/>
              </w:rPr>
              <w:t>3.</w:t>
            </w:r>
          </w:p>
        </w:tc>
        <w:tc>
          <w:tcPr>
            <w:tcW w:w="8080" w:type="dxa"/>
          </w:tcPr>
          <w:p w14:paraId="0038A35E" w14:textId="77777777" w:rsidR="004675DA" w:rsidRPr="004675DA" w:rsidRDefault="004675DA" w:rsidP="004675DA">
            <w:pPr>
              <w:spacing w:line="274" w:lineRule="exact"/>
              <w:ind w:left="142"/>
              <w:jc w:val="both"/>
              <w:rPr>
                <w:rFonts w:ascii="Times New Roman" w:hAnsi="Times New Roman"/>
                <w:lang w:val="ru-RU" w:eastAsia="en-US"/>
              </w:rPr>
            </w:pPr>
            <w:r w:rsidRPr="004675DA">
              <w:rPr>
                <w:rFonts w:ascii="Times New Roman" w:hAnsi="Times New Roman"/>
                <w:lang w:val="ru-RU" w:eastAsia="en-US"/>
              </w:rPr>
              <w:t>117.7.1.3. Химия и жизнь. Межпредметные связи.</w:t>
            </w:r>
          </w:p>
          <w:p w14:paraId="17DFEDBF" w14:textId="77777777" w:rsidR="004675DA" w:rsidRPr="004675DA" w:rsidRDefault="004675DA" w:rsidP="004675DA">
            <w:pPr>
              <w:spacing w:line="274" w:lineRule="exact"/>
              <w:ind w:left="142"/>
              <w:jc w:val="both"/>
              <w:rPr>
                <w:rFonts w:ascii="Times New Roman" w:hAnsi="Times New Roman"/>
                <w:lang w:val="ru-RU" w:eastAsia="en-US"/>
              </w:rPr>
            </w:pPr>
            <w:r w:rsidRPr="004675DA">
              <w:rPr>
                <w:rFonts w:ascii="Times New Roman" w:hAnsi="Times New Roman"/>
                <w:lang w:val="ru-RU" w:eastAsia="en-US"/>
              </w:rPr>
              <w:t xml:space="preserve">Роль химии в обеспечении экологической, энергетической и пищевой безопасности, развитии медицины. Понятие о научных методах познания веществ  и химических реакций. </w:t>
            </w:r>
          </w:p>
          <w:p w14:paraId="04B06C64" w14:textId="77777777" w:rsidR="004675DA" w:rsidRPr="004675DA" w:rsidRDefault="004675DA" w:rsidP="004675DA">
            <w:pPr>
              <w:spacing w:line="274" w:lineRule="exact"/>
              <w:ind w:left="142"/>
              <w:jc w:val="both"/>
              <w:rPr>
                <w:rFonts w:ascii="Times New Roman" w:hAnsi="Times New Roman"/>
                <w:lang w:val="ru-RU" w:eastAsia="en-US"/>
              </w:rPr>
            </w:pPr>
            <w:r w:rsidRPr="004675DA">
              <w:rPr>
                <w:rFonts w:ascii="Times New Roman" w:hAnsi="Times New Roman"/>
                <w:lang w:val="ru-RU" w:eastAsia="en-US"/>
              </w:rPr>
              <w:t xml:space="preserve">Представления об общих научных принципах промышленного получения важнейших веществ. </w:t>
            </w:r>
          </w:p>
          <w:p w14:paraId="7F3AFC6A" w14:textId="77777777" w:rsidR="004675DA" w:rsidRPr="004675DA" w:rsidRDefault="004675DA" w:rsidP="004675DA">
            <w:pPr>
              <w:spacing w:line="274" w:lineRule="exact"/>
              <w:ind w:left="142"/>
              <w:jc w:val="both"/>
              <w:rPr>
                <w:rFonts w:ascii="Times New Roman" w:hAnsi="Times New Roman"/>
                <w:lang w:val="ru-RU" w:eastAsia="en-US"/>
              </w:rPr>
            </w:pPr>
            <w:r w:rsidRPr="004675DA">
              <w:rPr>
                <w:rFonts w:ascii="Times New Roman" w:hAnsi="Times New Roman"/>
                <w:lang w:val="ru-RU" w:eastAsia="en-US"/>
              </w:rPr>
              <w:t xml:space="preserve">Человек в мире веществ и материалов: важнейшие строительные материалы, конструкционные материалы, краски, стекло, керамика, материалы для электроники, наноматериалы, органические и минеральные удобрения. </w:t>
            </w:r>
          </w:p>
          <w:p w14:paraId="69EAEDB0" w14:textId="14F27AD5" w:rsidR="004675DA" w:rsidRPr="004675DA" w:rsidRDefault="004675DA" w:rsidP="004675DA">
            <w:pPr>
              <w:spacing w:line="274" w:lineRule="exact"/>
              <w:ind w:left="142"/>
              <w:jc w:val="both"/>
              <w:rPr>
                <w:rFonts w:ascii="Times New Roman" w:hAnsi="Times New Roman"/>
                <w:lang w:val="ru-RU" w:eastAsia="en-US"/>
              </w:rPr>
            </w:pPr>
            <w:r w:rsidRPr="004675DA">
              <w:rPr>
                <w:rFonts w:ascii="Times New Roman" w:hAnsi="Times New Roman"/>
                <w:lang w:val="ru-RU" w:eastAsia="en-US"/>
              </w:rPr>
              <w:t>Химия и здоровье человека: правила использования лекарственных препаратов, правила безопасного использования препаратов бытовой химии  в повседневной жизни.</w:t>
            </w:r>
          </w:p>
        </w:tc>
        <w:tc>
          <w:tcPr>
            <w:tcW w:w="1561" w:type="dxa"/>
          </w:tcPr>
          <w:p w14:paraId="74AD65CE" w14:textId="77777777" w:rsidR="004675DA" w:rsidRPr="004675DA" w:rsidRDefault="004675DA" w:rsidP="00801E00">
            <w:pPr>
              <w:spacing w:line="273" w:lineRule="exact"/>
              <w:ind w:left="142"/>
              <w:jc w:val="center"/>
              <w:rPr>
                <w:rFonts w:ascii="Times New Roman" w:hAnsi="Times New Roman"/>
                <w:i/>
                <w:szCs w:val="24"/>
                <w:lang w:val="ru-RU" w:eastAsia="en-US"/>
              </w:rPr>
            </w:pPr>
          </w:p>
        </w:tc>
      </w:tr>
    </w:tbl>
    <w:p w14:paraId="7D313F8B" w14:textId="5A9F41C8" w:rsidR="004675DA" w:rsidRDefault="004675DA" w:rsidP="00BD4F88">
      <w:pPr>
        <w:widowControl w:val="0"/>
        <w:spacing w:after="0" w:line="240" w:lineRule="auto"/>
        <w:jc w:val="both"/>
        <w:rPr>
          <w:rFonts w:ascii="Times New Roman" w:eastAsia="SchoolBookSanPin" w:hAnsi="Times New Roman"/>
          <w:color w:val="C00000"/>
          <w:sz w:val="24"/>
          <w:szCs w:val="24"/>
          <w:lang w:eastAsia="en-US"/>
        </w:rPr>
      </w:pPr>
    </w:p>
    <w:p w14:paraId="5FC09B11" w14:textId="3E473F1F" w:rsidR="003D7ABF" w:rsidRDefault="003D7ABF" w:rsidP="009F1C61">
      <w:pPr>
        <w:suppressAutoHyphens/>
        <w:spacing w:after="0" w:line="360" w:lineRule="auto"/>
        <w:contextualSpacing/>
        <w:jc w:val="both"/>
        <w:rPr>
          <w:rFonts w:ascii="Times New Roman" w:hAnsi="Times New Roman"/>
          <w:sz w:val="24"/>
          <w:szCs w:val="24"/>
        </w:rPr>
      </w:pPr>
    </w:p>
    <w:p w14:paraId="6D412F76" w14:textId="0D490107" w:rsidR="00B75528" w:rsidRPr="003D7ABF" w:rsidRDefault="003D7ABF" w:rsidP="00B75528">
      <w:pPr>
        <w:suppressAutoHyphens/>
        <w:spacing w:after="0" w:line="360" w:lineRule="auto"/>
        <w:ind w:firstLine="709"/>
        <w:contextualSpacing/>
        <w:jc w:val="both"/>
        <w:rPr>
          <w:rFonts w:ascii="Times New Roman" w:eastAsia="Calibri" w:hAnsi="Times New Roman"/>
          <w:b/>
          <w:sz w:val="24"/>
          <w:szCs w:val="28"/>
          <w:lang w:eastAsia="en-US"/>
        </w:rPr>
      </w:pPr>
      <w:r w:rsidRPr="003D7ABF">
        <w:rPr>
          <w:rFonts w:ascii="Times New Roman" w:hAnsi="Times New Roman"/>
          <w:b/>
          <w:sz w:val="24"/>
          <w:szCs w:val="24"/>
        </w:rPr>
        <w:t xml:space="preserve">2.2.21. </w:t>
      </w:r>
      <w:r w:rsidR="00817E4B" w:rsidRPr="003D7ABF">
        <w:rPr>
          <w:rFonts w:ascii="Times New Roman" w:eastAsia="Calibri" w:hAnsi="Times New Roman"/>
          <w:b/>
          <w:sz w:val="24"/>
          <w:szCs w:val="28"/>
          <w:lang w:eastAsia="en-US"/>
        </w:rPr>
        <w:t>Р</w:t>
      </w:r>
      <w:r w:rsidR="00B75528" w:rsidRPr="003D7ABF">
        <w:rPr>
          <w:rFonts w:ascii="Times New Roman" w:eastAsia="Calibri" w:hAnsi="Times New Roman"/>
          <w:b/>
          <w:sz w:val="24"/>
          <w:szCs w:val="28"/>
          <w:lang w:eastAsia="en-US"/>
        </w:rPr>
        <w:t>абочая программа по учебному предмету</w:t>
      </w:r>
      <w:r w:rsidR="00817E4B" w:rsidRPr="003D7ABF">
        <w:rPr>
          <w:rFonts w:ascii="Times New Roman" w:eastAsia="Calibri" w:hAnsi="Times New Roman"/>
          <w:b/>
          <w:sz w:val="24"/>
          <w:szCs w:val="28"/>
          <w:lang w:eastAsia="en-US"/>
        </w:rPr>
        <w:t xml:space="preserve"> «Химия» (углублённый уровень)</w:t>
      </w:r>
    </w:p>
    <w:p w14:paraId="5BAC7EE2" w14:textId="77777777" w:rsidR="003D7ABF" w:rsidRPr="009C0C03" w:rsidRDefault="00817E4B" w:rsidP="003D7ABF">
      <w:pPr>
        <w:spacing w:after="0" w:line="240" w:lineRule="auto"/>
        <w:ind w:firstLine="709"/>
        <w:jc w:val="both"/>
        <w:rPr>
          <w:rFonts w:ascii="Times New Roman" w:hAnsi="Times New Roman"/>
          <w:sz w:val="24"/>
          <w:szCs w:val="24"/>
          <w:lang w:eastAsia="en-US"/>
        </w:rPr>
      </w:pPr>
      <w:r w:rsidRPr="00817E4B">
        <w:rPr>
          <w:rFonts w:ascii="Times New Roman" w:eastAsia="Calibri" w:hAnsi="Times New Roman"/>
          <w:sz w:val="24"/>
          <w:szCs w:val="28"/>
          <w:lang w:eastAsia="en-US"/>
        </w:rPr>
        <w:t>Р</w:t>
      </w:r>
      <w:r w:rsidR="00B75528" w:rsidRPr="00817E4B">
        <w:rPr>
          <w:rFonts w:ascii="Times New Roman" w:eastAsia="Calibri" w:hAnsi="Times New Roman"/>
          <w:sz w:val="24"/>
          <w:szCs w:val="28"/>
          <w:lang w:eastAsia="en-US"/>
        </w:rPr>
        <w:t xml:space="preserve">абочая программа по учебному предмету «Химия» (углублённый уровень) (предметная область «Естественно-научные предметы») (далее соответственно – программа по химии, химия) включает пояснительную записку, содержание обучения, планируемые результаты освоения </w:t>
      </w:r>
      <w:r w:rsidR="00B75528" w:rsidRPr="00817E4B">
        <w:rPr>
          <w:rFonts w:ascii="Times New Roman" w:eastAsia="Calibri" w:hAnsi="Times New Roman"/>
          <w:sz w:val="24"/>
          <w:szCs w:val="28"/>
          <w:lang w:eastAsia="en-US"/>
        </w:rPr>
        <w:lastRenderedPageBreak/>
        <w:t>программы по химии</w:t>
      </w:r>
      <w:r w:rsidR="004675DA">
        <w:rPr>
          <w:rFonts w:ascii="Times New Roman" w:eastAsia="Calibri" w:hAnsi="Times New Roman"/>
          <w:sz w:val="24"/>
          <w:szCs w:val="28"/>
          <w:lang w:eastAsia="en-US"/>
        </w:rPr>
        <w:t xml:space="preserve"> </w:t>
      </w:r>
      <w:r w:rsidR="003D7ABF" w:rsidRPr="009C0C03">
        <w:rPr>
          <w:rFonts w:ascii="Times New Roman" w:eastAsia="Calibri" w:hAnsi="Times New Roman"/>
          <w:sz w:val="24"/>
          <w:szCs w:val="28"/>
          <w:lang w:eastAsia="en-US"/>
        </w:rPr>
        <w:t xml:space="preserve">и </w:t>
      </w:r>
      <w:r w:rsidR="003D7ABF" w:rsidRPr="009C0C03">
        <w:rPr>
          <w:rFonts w:ascii="Times New Roman" w:hAnsi="Times New Roman"/>
          <w:sz w:val="24"/>
          <w:szCs w:val="24"/>
          <w:lang w:eastAsia="en-US"/>
        </w:rPr>
        <w:t>дополнена общим тематическим планированием в целях приведения структуры рабочей программы в с</w:t>
      </w:r>
      <w:r w:rsidR="003D7ABF" w:rsidRPr="003D7ABF">
        <w:rPr>
          <w:rFonts w:ascii="Times New Roman" w:hAnsi="Times New Roman"/>
          <w:sz w:val="24"/>
          <w:szCs w:val="24"/>
          <w:lang w:eastAsia="en-US"/>
        </w:rPr>
        <w:t>оответствие с требованием ФГОС С</w:t>
      </w:r>
      <w:r w:rsidR="003D7ABF" w:rsidRPr="009C0C03">
        <w:rPr>
          <w:rFonts w:ascii="Times New Roman" w:hAnsi="Times New Roman"/>
          <w:sz w:val="24"/>
          <w:szCs w:val="24"/>
          <w:lang w:eastAsia="en-US"/>
        </w:rPr>
        <w:t xml:space="preserve">ОО. </w:t>
      </w:r>
    </w:p>
    <w:p w14:paraId="038C9506" w14:textId="79C4C858" w:rsidR="003D7ABF" w:rsidRPr="003D7ABF" w:rsidRDefault="003D7ABF" w:rsidP="003D7ABF">
      <w:pPr>
        <w:spacing w:after="0" w:line="240" w:lineRule="auto"/>
        <w:ind w:firstLine="709"/>
        <w:jc w:val="both"/>
        <w:rPr>
          <w:rFonts w:ascii="Times New Roman" w:hAnsi="Times New Roman"/>
          <w:sz w:val="24"/>
          <w:szCs w:val="24"/>
          <w:lang w:eastAsia="en-US"/>
        </w:rPr>
      </w:pPr>
      <w:r w:rsidRPr="003D7ABF">
        <w:rPr>
          <w:rFonts w:ascii="Times New Roman" w:hAnsi="Times New Roman"/>
          <w:sz w:val="24"/>
          <w:szCs w:val="24"/>
          <w:lang w:eastAsia="en-US"/>
        </w:rPr>
        <w:t xml:space="preserve">Рабочая программа составлена на основе федеральной рабочей программы по </w:t>
      </w:r>
      <w:r w:rsidR="00AF3077">
        <w:rPr>
          <w:rFonts w:ascii="Times New Roman" w:hAnsi="Times New Roman"/>
          <w:sz w:val="24"/>
          <w:szCs w:val="24"/>
          <w:lang w:eastAsia="en-US"/>
        </w:rPr>
        <w:t>химии</w:t>
      </w:r>
      <w:r w:rsidRPr="003D7ABF">
        <w:rPr>
          <w:rFonts w:ascii="Times New Roman" w:hAnsi="Times New Roman"/>
          <w:sz w:val="24"/>
          <w:szCs w:val="24"/>
          <w:lang w:eastAsia="en-US"/>
        </w:rPr>
        <w:t xml:space="preserve"> углубленного уровня.</w:t>
      </w:r>
    </w:p>
    <w:p w14:paraId="78C6B002" w14:textId="39E86076" w:rsidR="00B75528" w:rsidRPr="00817E4B" w:rsidRDefault="00B75528" w:rsidP="003D7ABF">
      <w:pPr>
        <w:widowControl w:val="0"/>
        <w:spacing w:after="0" w:line="240" w:lineRule="auto"/>
        <w:contextualSpacing/>
        <w:jc w:val="both"/>
        <w:rPr>
          <w:rFonts w:ascii="Times New Roman" w:eastAsia="Calibri" w:hAnsi="Times New Roman"/>
          <w:sz w:val="24"/>
          <w:szCs w:val="28"/>
          <w:lang w:eastAsia="en-US"/>
        </w:rPr>
      </w:pPr>
    </w:p>
    <w:p w14:paraId="1CE00F11" w14:textId="77777777" w:rsidR="00817E4B" w:rsidRPr="00817E4B" w:rsidRDefault="00817E4B" w:rsidP="00817E4B">
      <w:pPr>
        <w:widowControl w:val="0"/>
        <w:spacing w:after="0" w:line="240" w:lineRule="auto"/>
        <w:ind w:firstLine="709"/>
        <w:jc w:val="center"/>
        <w:rPr>
          <w:rFonts w:ascii="Times New Roman" w:eastAsia="OfficinaSansBoldITC" w:hAnsi="Times New Roman"/>
          <w:sz w:val="24"/>
          <w:szCs w:val="28"/>
          <w:lang w:eastAsia="en-US"/>
        </w:rPr>
      </w:pPr>
    </w:p>
    <w:p w14:paraId="656527A1" w14:textId="73C976A0" w:rsidR="00B75528" w:rsidRDefault="00817E4B" w:rsidP="00817E4B">
      <w:pPr>
        <w:widowControl w:val="0"/>
        <w:spacing w:after="0" w:line="240" w:lineRule="auto"/>
        <w:ind w:firstLine="709"/>
        <w:jc w:val="center"/>
        <w:rPr>
          <w:rFonts w:ascii="Times New Roman" w:eastAsia="OfficinaSansBoldITC" w:hAnsi="Times New Roman"/>
          <w:b/>
          <w:sz w:val="24"/>
          <w:szCs w:val="28"/>
          <w:lang w:eastAsia="en-US"/>
        </w:rPr>
      </w:pPr>
      <w:r w:rsidRPr="00817E4B">
        <w:rPr>
          <w:rFonts w:ascii="Times New Roman" w:eastAsia="OfficinaSansBoldITC" w:hAnsi="Times New Roman"/>
          <w:b/>
          <w:sz w:val="24"/>
          <w:szCs w:val="28"/>
          <w:lang w:eastAsia="en-US"/>
        </w:rPr>
        <w:t>Пояснительная записка</w:t>
      </w:r>
    </w:p>
    <w:p w14:paraId="12D8D389" w14:textId="77777777" w:rsidR="00270E9D" w:rsidRPr="00817E4B" w:rsidRDefault="00270E9D" w:rsidP="00817E4B">
      <w:pPr>
        <w:widowControl w:val="0"/>
        <w:spacing w:after="0" w:line="240" w:lineRule="auto"/>
        <w:ind w:firstLine="709"/>
        <w:jc w:val="center"/>
        <w:rPr>
          <w:rFonts w:ascii="Times New Roman" w:eastAsia="OfficinaSansBoldITC" w:hAnsi="Times New Roman"/>
          <w:b/>
          <w:sz w:val="24"/>
          <w:szCs w:val="28"/>
          <w:lang w:eastAsia="en-US"/>
        </w:rPr>
      </w:pPr>
    </w:p>
    <w:p w14:paraId="74AE440C" w14:textId="7A3703A2" w:rsidR="00B75528" w:rsidRPr="00817E4B" w:rsidRDefault="00B75528" w:rsidP="00817E4B">
      <w:pPr>
        <w:widowControl w:val="0"/>
        <w:spacing w:after="0" w:line="240" w:lineRule="auto"/>
        <w:ind w:firstLine="709"/>
        <w:contextualSpacing/>
        <w:jc w:val="both"/>
        <w:rPr>
          <w:rFonts w:ascii="Times New Roman" w:eastAsia="Calibri" w:hAnsi="Times New Roman"/>
          <w:sz w:val="24"/>
          <w:szCs w:val="28"/>
          <w:lang w:eastAsia="en-US"/>
        </w:rPr>
      </w:pPr>
      <w:r w:rsidRPr="00817E4B">
        <w:rPr>
          <w:rFonts w:ascii="Times New Roman" w:eastAsia="SchoolBookSanPin" w:hAnsi="Times New Roman"/>
          <w:sz w:val="24"/>
          <w:szCs w:val="28"/>
          <w:lang w:eastAsia="en-US"/>
        </w:rPr>
        <w:t>Программа по химии на уровне среднего общего образования разработана</w:t>
      </w:r>
      <w:r w:rsidRPr="00817E4B">
        <w:rPr>
          <w:rFonts w:ascii="Times New Roman" w:eastAsia="Calibri" w:hAnsi="Times New Roman"/>
          <w:sz w:val="24"/>
          <w:szCs w:val="28"/>
          <w:lang w:eastAsia="en-US"/>
        </w:rPr>
        <w:t xml:space="preserve"> на основе требований к результатам освоения основной образовательной программы среднего общего образования, представленных  в ФГОС СОО.</w:t>
      </w:r>
      <w:r w:rsidRPr="00817E4B">
        <w:rPr>
          <w:rFonts w:ascii="Times New Roman" w:eastAsia="Calibri" w:hAnsi="Times New Roman"/>
          <w:sz w:val="24"/>
          <w:szCs w:val="28"/>
          <w:vertAlign w:val="superscript"/>
          <w:lang w:eastAsia="en-US"/>
        </w:rPr>
        <w:t xml:space="preserve"> </w:t>
      </w:r>
    </w:p>
    <w:p w14:paraId="5C75642A" w14:textId="6EABB6F6"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Химия на уровне углублённого изучения занимает важное место  в системе естественно-научного образования учащихся 10–11 классов. Изучение предмета, реализуемое в условиях дифференцированного, профильного обучения, призвано обеспечить общеобразовательную и общекультурную подготовку выпускников школы, необходимую для адаптации их к быстро меняющимся условиям жизни в социуме, а также для продолжения обучения  в организациях профессионального образования, в которых химия является одной  из приоритетных дисциплин.</w:t>
      </w:r>
    </w:p>
    <w:p w14:paraId="1E907700" w14:textId="47599693"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eastAsia="OfficinaSansBoldITC" w:hAnsi="Times New Roman"/>
          <w:sz w:val="24"/>
          <w:szCs w:val="28"/>
        </w:rPr>
        <w:t> </w:t>
      </w:r>
      <w:r w:rsidRPr="00817E4B">
        <w:rPr>
          <w:rFonts w:ascii="Times New Roman" w:hAnsi="Times New Roman"/>
          <w:sz w:val="24"/>
          <w:szCs w:val="28"/>
        </w:rPr>
        <w:t>В программе по химии назначение предмета «Химия» получает подробную интерпретацию в соответствии с основополагающими положениями ФГОС СОО о взаимообусловленности целей, содержания, результатов обучения  и требований к уровню подготовки выпускников. Свидетельством тому являются следующие выполняемые программой по химии функции:</w:t>
      </w:r>
    </w:p>
    <w:p w14:paraId="27320960"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информационно-методическая, реализация которой обеспечивает получение представления о целях, содержании, общей стратегии обучения, воспитания  и развития обучающихся средствами предмета, изучаемого в рамках конкретного профиля;</w:t>
      </w:r>
    </w:p>
    <w:p w14:paraId="459E8190"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организационно-планирующая, которая предусматривает определение:</w:t>
      </w:r>
    </w:p>
    <w:p w14:paraId="6CDD5B69"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принципов структурирования и последовательности изучения учебного материала, количественных и качественных его характеристик; </w:t>
      </w:r>
    </w:p>
    <w:p w14:paraId="0308ACC8"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подходов к формированию содержательной основы контроля и оценки образовательных достижений обучающихся в рамках итоговой аттестации в форме единого государственного экзамена по химии.</w:t>
      </w:r>
    </w:p>
    <w:p w14:paraId="7ED91BD7" w14:textId="52375DCE"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Программа для углублённого изучения химии: </w:t>
      </w:r>
    </w:p>
    <w:p w14:paraId="6A0E073C"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устанавливает инвариантное предметное содержание, обязательное  для изучения в рамках отдельных профилей, предусматривает распределение  и структурирование его по классам, основным содержательным линиям/разделам курса; </w:t>
      </w:r>
    </w:p>
    <w:p w14:paraId="37386A94"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даёт примерное распределение учебного времени, рекомендуемого  для изучения отдельных тем; </w:t>
      </w:r>
    </w:p>
    <w:p w14:paraId="0A5D8B2F"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предлагает примерную последовательность изучения учебного материала  с учётом логики построения курса, внутрипредметных и межпредметных связей;</w:t>
      </w:r>
    </w:p>
    <w:p w14:paraId="41B12E44" w14:textId="77777777" w:rsidR="00B75528" w:rsidRPr="00817E4B" w:rsidRDefault="00B75528" w:rsidP="00817E4B">
      <w:pPr>
        <w:widowControl w:val="0"/>
        <w:spacing w:after="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даёт методическую интерпретацию целей и задач изучения предмета  на углублённом уровне с учётом современных приоритетов в системе среднего общего образования, содержательной характеристики планируемых результатов освоения основной образовательной программы среднего общего образования (личностных, метапредметных, предметных), а также с учётом основных видов  учебно-познавательных действий обучающегося по освоению содержания предмета.</w:t>
      </w:r>
    </w:p>
    <w:p w14:paraId="4548B647" w14:textId="1D3A9AEE"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По всем позициям в программе по химии предусмотрена преемственность с обучением химии на уровне основного общего образования.</w:t>
      </w:r>
    </w:p>
    <w:p w14:paraId="118597E4" w14:textId="08DA860E"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Программа по химии служит ориентиром для составления авторских рабочих программ. За пределами установленной программой по химии обязательной (инвариантной) составляющей содержания учебного предмета «Химия» остаётся возможность выбора его вариативной составляющей, которая должна определяться в соответствии с направлением конкретного профиля обучения. Авторами рабочих программ может быть предложен иной подход к структурированию учебного материала и последовательности его изучения, своё видение путей и способов формирования системы предметных знаний, умений и видов учебной деятельности, а также системы способов и методических приёмов по развитию и воспитанию обучающихся.</w:t>
      </w:r>
    </w:p>
    <w:p w14:paraId="4D20ADFD" w14:textId="2EB4EB62"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lastRenderedPageBreak/>
        <w:t xml:space="preserve">В соответствии с концептуальными положениями ФГОС СОО  о назначении предметов базового и углублённого уровней в системе дифференцированного обучения на уровне среднего общего образования химия на уровне углублённого изучения направлен на реализацию преемственности  с последующим этапом получения химического образования в рамках изучения специальных естественно-научных и химических дисциплин в вузах и организациях среднего профессионального образования. В этой связи изучение предмета «Химия» ориентировано преимущественно на расширение и углубление теоретической  и практической подготовки обучающихся, выбравших определённый профиль обучения, в том числе с перспективой последующего получения химического образования в организациях профессионального образования. В свете требований ФГОС СОО к планируемым результатам освоения основной образовательной программы среднего общего образования изучение предмета «Химия» ориентировано также на решение задач воспитания и социального развития обучающихся, на формирование у них общеинтеллектуальных умений, умений рационализации учебного труда и обобщённых способов деятельности, имеющих междисциплинарный, надпредметный характер. </w:t>
      </w:r>
    </w:p>
    <w:p w14:paraId="79BFAA88" w14:textId="6B7B793B"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Химия на уровне углублённого изучения включает углублённые курсы – «Органическая химия» и «Общая и неорганическая химия». При определении подходов к отбору и структурной организации содержания этих курсов в программе по химии за основу приняты положения ФГОС СОО о различиях базового и углублённого уровней изучения предмета.</w:t>
      </w:r>
    </w:p>
    <w:p w14:paraId="48FE2BA0" w14:textId="50E61788"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Основу содержания курсов «Органическая химия» и «Общая  и неорганическая химия» составляет совокупность предметных знаний и умений, относящихся к базовому уровню изучения предмета. Эта система знаний получает определённое теоретическое дополнение, позволяющее осознанно освоить существенно больший объём фактологического материала. На углублённом уровне изучения предмета обеспечена возможность значительного увеличения объёма знаний о химических элементах и свойствах их соединений на основе расширения  и углубления представлений о строении вещества, химической связи  и закономерностях протекания реакций, рассматриваемых с точки зрения химической кинетики и термодинамики. Изучение периодического закона  и Периодической системы химических элементов базируется на современных квантовомеханических представлениях о строении атома. Химическая связь объясняется с точки зрения энергетических изменений при её образовании  и разрушении, а также с точки зрения механизмов её образования. Изучение типов реакций дополняется формированием представлений об электрохимических процессах и электролизе расплавов и растворов веществ. В курсе органической химии при рассмотрении реакционной способности соединений уделяется особое внимание вопросам об электронных эффектах, о взаимном влиянии атомов  в молекулах и механизмах реакций.</w:t>
      </w:r>
    </w:p>
    <w:p w14:paraId="59DC7BA8" w14:textId="2DB78328"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Особое значение имеет то, что на содержание курсов химии углублённого уровня изучения для классов определённого профиля (главным образом на их структуру и характер дополнений к общей системе предметных знаний) оказывают влияние смежные предметы. Так, например, в содержании предмета для классов химико-физического профиля большое значение будут иметь элементы учебного материала по общей химии. При изучении предмета в данном случае акцент будет сделан на общность методов познания, общность законов  и теорий в химии и в физике: атомно-молекулярная теория (молекулярная теория  в физике), законы сохранения массы и энергии, законы термодинамики, электролиза, представления о строении веществ и другое.</w:t>
      </w:r>
    </w:p>
    <w:p w14:paraId="7A80B066" w14:textId="611BC760"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В содержании предмета для классов химико-биологического профиля больший удельный вес будет иметь органическая химия. В этом случае предоставляется возможность для более обстоятельного рассмотрения химической организации клетки как биологической системы, в состав которой входят,  к примеру, такие структурные компоненты, как липиды, белки, углеводы, нуклеиновые кислоты и другие. При этом знания о составе и свойствах представителей основных классов органических веществ служат основой  для изучения сущности процессов фотосинтеза, дыхания, пищеварения.</w:t>
      </w:r>
    </w:p>
    <w:p w14:paraId="35FC2720" w14:textId="1C3606E2"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В плане формирования основ научного мировоззрения, освоения общенаучных методов познания и опыта практического применения научных знаний изучение предмета «Химия» на углублённом уровне основано  на межпредметных связях с учебными предметами, входящими в состав предметных областей «Естественно-научные предметы», «Математика и информатика»  и </w:t>
      </w:r>
      <w:r w:rsidRPr="00817E4B">
        <w:rPr>
          <w:rFonts w:ascii="Times New Roman" w:hAnsi="Times New Roman"/>
          <w:sz w:val="24"/>
          <w:szCs w:val="28"/>
        </w:rPr>
        <w:lastRenderedPageBreak/>
        <w:t xml:space="preserve">«Русский язык и литература». </w:t>
      </w:r>
    </w:p>
    <w:p w14:paraId="2575CA06" w14:textId="6CCF1469"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При изучении учебного предмета «Химия» на углублённом уровне также, как на уровне основного и среднего общего образования (на базовом уровне), задачей первостепенной значимости является формирование основ науки химии  как области современного естествознания, практической деятельности человека  и одного из компонентов мировой культуры. Решение этой задачи на углублённом уровне изучения предмета предполагает реализацию таких целей, как:</w:t>
      </w:r>
    </w:p>
    <w:p w14:paraId="32D40207"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формирование представлений: </w:t>
      </w:r>
    </w:p>
    <w:p w14:paraId="0A5E82B7"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о материальном единстве мира, закономерностях и познаваемости явлений природы, о месте химии в системе естественных наук и её ведущей роли  в обеспечении устойчивого развития человечества: в решении проблем экологической, энергетической и пищевой безопасности, в развитии медицины, создании новых материалов, новых источников энергии, в обеспечении рационального природопользования, в формировании мировоззрения и общей культуры человека, а также экологически обоснованного отношения к своему здоровью и природной среде;</w:t>
      </w:r>
    </w:p>
    <w:p w14:paraId="66C9547C"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освоение системы знаний, лежащих в основе химической составляющей естественно-научной картины мира: фундаментальных понятий, законов и теорий химии, современных представлений о строении вещества на разных уровнях – атомном, ионно-молекулярном, надмолекулярном, о термодинамических  и кинетических закономерностях протекания химических реакций, о химическом равновесии, растворах и дисперсных системах, об общих научных принципах химического производства;</w:t>
      </w:r>
    </w:p>
    <w:p w14:paraId="54BB071E"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формирование у обучающихся осознанного понимания востребованности системных химических знаний для объяснения ключевых идей и проблем современной химии, для объяснения и прогнозирования явлений, имеющих естественно-научную природу; грамотного решения проблем, связанных с химией, прогнозирования, анализа и оценки с позиций экологической безопасности последствий бытовой и производственной деятельности человека, связанной  с химическим производством, использованием и переработкой веществ;</w:t>
      </w:r>
    </w:p>
    <w:p w14:paraId="260CDD38"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углубление представлений о научных методах познания, необходимых  для приобретения умений ориентироваться в мире веществ и объяснения химических явлений, имеющих место в природе, в практической деятельности  и повседневной жизни.</w:t>
      </w:r>
    </w:p>
    <w:p w14:paraId="568F8695" w14:textId="469887E6"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В плане реализации первоочередных воспитательных и развивающих функций целостной системы среднего общего образования при изучении предмета «Химия» на углублённом уровне особую актуальность приобретают такие цели  и задачи, как:</w:t>
      </w:r>
    </w:p>
    <w:p w14:paraId="5B2AE8C8"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воспитание убеждённости в познаваемости явлений природы, уважения  к процессу творчества в области теоретических и прикладных исследований  в химии, формирование мировоззрения, соответствующего современному уровню развития науки;</w:t>
      </w:r>
    </w:p>
    <w:p w14:paraId="183114A7"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развитие мотивации к обучению и познанию, способностей к самоконтролю  и самовоспитанию на основе усвоения общечеловеческих ценностей;</w:t>
      </w:r>
    </w:p>
    <w:p w14:paraId="2DF215E6"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развитие познавательных интересов, интеллектуальных и творческих способностей обучающихся, формирование у них сознательного отношения  к самообразованию и непрерывному образованию как условию успешной профессиональной и общественной деятельности, ответственного отношения  к своему здоровью и потребности в здоровом образе жизни;</w:t>
      </w:r>
    </w:p>
    <w:p w14:paraId="3B3EDA1E"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формирование умений и навыков разумного природопользования, развитие экологической культуры, приобретение опыта общественно-полезной экологической деятельности.</w:t>
      </w:r>
    </w:p>
    <w:p w14:paraId="6FBC66A2" w14:textId="77777777" w:rsidR="00817E4B" w:rsidRPr="00817E4B" w:rsidRDefault="00817E4B" w:rsidP="00817E4B">
      <w:pPr>
        <w:widowControl w:val="0"/>
        <w:spacing w:after="0" w:line="240" w:lineRule="auto"/>
        <w:ind w:firstLine="709"/>
        <w:jc w:val="both"/>
        <w:rPr>
          <w:rFonts w:ascii="Times New Roman" w:eastAsia="SchoolBookSanPin" w:hAnsi="Times New Roman"/>
          <w:position w:val="1"/>
          <w:szCs w:val="24"/>
          <w:lang w:eastAsia="en-US"/>
        </w:rPr>
      </w:pPr>
      <w:r w:rsidRPr="00AA3731">
        <w:rPr>
          <w:rFonts w:ascii="Times New Roman" w:eastAsia="SchoolBookSanPin" w:hAnsi="Times New Roman"/>
          <w:szCs w:val="24"/>
          <w:lang w:eastAsia="en-US"/>
        </w:rPr>
        <w:t>Общее число часов, для изучения предмета, определяется учебным планом ООП СОО и может корректироваться на начало учебного года по решению педагогического совета</w:t>
      </w:r>
      <w:r w:rsidRPr="00AA3731">
        <w:rPr>
          <w:rFonts w:ascii="Times New Roman" w:eastAsia="SchoolBookSanPin" w:hAnsi="Times New Roman"/>
          <w:position w:val="1"/>
          <w:szCs w:val="24"/>
          <w:lang w:eastAsia="en-US"/>
        </w:rPr>
        <w:t>.</w:t>
      </w:r>
    </w:p>
    <w:p w14:paraId="633CCB7B" w14:textId="76727EBB" w:rsidR="00817E4B" w:rsidRPr="00817E4B" w:rsidRDefault="00817E4B" w:rsidP="00AA3731">
      <w:pPr>
        <w:widowControl w:val="0"/>
        <w:suppressAutoHyphens/>
        <w:autoSpaceDE w:val="0"/>
        <w:autoSpaceDN w:val="0"/>
        <w:adjustRightInd w:val="0"/>
        <w:spacing w:after="0" w:line="240" w:lineRule="auto"/>
        <w:textAlignment w:val="center"/>
        <w:rPr>
          <w:rFonts w:ascii="Times New Roman" w:hAnsi="Times New Roman"/>
          <w:b/>
          <w:bCs/>
          <w:sz w:val="24"/>
          <w:szCs w:val="28"/>
        </w:rPr>
      </w:pPr>
    </w:p>
    <w:p w14:paraId="14726A9A" w14:textId="1E093B83" w:rsidR="00B75528" w:rsidRPr="00817E4B" w:rsidRDefault="00817E4B" w:rsidP="00817E4B">
      <w:pPr>
        <w:widowControl w:val="0"/>
        <w:suppressAutoHyphens/>
        <w:autoSpaceDE w:val="0"/>
        <w:autoSpaceDN w:val="0"/>
        <w:adjustRightInd w:val="0"/>
        <w:spacing w:after="0" w:line="240" w:lineRule="auto"/>
        <w:ind w:firstLine="709"/>
        <w:jc w:val="center"/>
        <w:textAlignment w:val="center"/>
        <w:rPr>
          <w:rFonts w:ascii="Times New Roman" w:hAnsi="Times New Roman"/>
          <w:b/>
          <w:bCs/>
          <w:caps/>
          <w:sz w:val="24"/>
          <w:szCs w:val="28"/>
        </w:rPr>
      </w:pPr>
      <w:r w:rsidRPr="00817E4B">
        <w:rPr>
          <w:rFonts w:ascii="Times New Roman" w:hAnsi="Times New Roman"/>
          <w:b/>
          <w:bCs/>
          <w:sz w:val="24"/>
          <w:szCs w:val="28"/>
        </w:rPr>
        <w:t>Содержание обучения в 10 классе</w:t>
      </w:r>
    </w:p>
    <w:p w14:paraId="04705DF5" w14:textId="3E185AD5" w:rsidR="00B75528" w:rsidRPr="00817E4B" w:rsidRDefault="00B75528" w:rsidP="00817E4B">
      <w:pPr>
        <w:widowControl w:val="0"/>
        <w:suppressAutoHyphens/>
        <w:autoSpaceDE w:val="0"/>
        <w:autoSpaceDN w:val="0"/>
        <w:adjustRightInd w:val="0"/>
        <w:spacing w:after="0" w:line="240" w:lineRule="auto"/>
        <w:ind w:firstLine="709"/>
        <w:textAlignment w:val="center"/>
        <w:rPr>
          <w:rFonts w:ascii="Times New Roman" w:hAnsi="Times New Roman"/>
          <w:bCs/>
          <w:sz w:val="24"/>
          <w:szCs w:val="28"/>
        </w:rPr>
      </w:pPr>
      <w:r w:rsidRPr="00817E4B">
        <w:rPr>
          <w:rFonts w:ascii="Times New Roman" w:hAnsi="Times New Roman"/>
          <w:bCs/>
          <w:sz w:val="24"/>
          <w:szCs w:val="28"/>
        </w:rPr>
        <w:t xml:space="preserve">Органическая химия. </w:t>
      </w:r>
    </w:p>
    <w:p w14:paraId="65D12278" w14:textId="4D6AF818"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Теоретические основы органической химии.</w:t>
      </w:r>
    </w:p>
    <w:p w14:paraId="232444B7"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Предмет и значение органической химии, представление о многообразии органических соединений. </w:t>
      </w:r>
    </w:p>
    <w:p w14:paraId="416CE245"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Электронное строение атома углерода: основное и возбуждённое состояния. Валентные возможности атома углерода. Химическая связь в органических соединениях. Типы гибридизации атомных орбиталей углерода. Механизмы образования ковалентной связи (обменный и донорно-акцепторный). Типы перекрывания атомных орбиталей, σ- и π-связи. Одинарная, двойная и тройная </w:t>
      </w:r>
      <w:r w:rsidRPr="00817E4B">
        <w:rPr>
          <w:rFonts w:ascii="Times New Roman" w:hAnsi="Times New Roman"/>
          <w:sz w:val="24"/>
          <w:szCs w:val="28"/>
        </w:rPr>
        <w:lastRenderedPageBreak/>
        <w:t>связь. Способы разрыва связей в молекулах органических веществ. Понятие  о свободном радикале, нуклеофиле и электрофиле.</w:t>
      </w:r>
    </w:p>
    <w:p w14:paraId="093136FA"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Теория строения органических соединений А.М. Бутлерова и современные представления о структуре молекул. Значение теории строения органических соединений. Молекулярные и структурные формулы. Структурные формулы различных видов: развёрнутая, сокращённая, скелетная. </w:t>
      </w:r>
    </w:p>
    <w:p w14:paraId="4016DA5B"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Изомерия. Виды изомерии: структурная, пространственная.</w:t>
      </w:r>
    </w:p>
    <w:p w14:paraId="47C39E1D"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Электронные эффекты в молекулах органических соединений (индуктивный  и мезомерный эффекты). </w:t>
      </w:r>
    </w:p>
    <w:p w14:paraId="36959C32"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Представление о классификации органических веществ. Понятие  о функциональной группе. Гомология. Гомологические ряды. Систематическая номенклатура органических соединений (IUPAC) и тривиальные названия отдельных представителей.</w:t>
      </w:r>
    </w:p>
    <w:p w14:paraId="249605F4"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Особенности и классификация органических реакций. Окислительно-восстановительные реакции в органической химии.</w:t>
      </w:r>
    </w:p>
    <w:p w14:paraId="2A6F28AD"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u w:val="thick" w:color="000000"/>
        </w:rPr>
        <w:t>Экспериментальные методы изучения веществ и их превращений:</w:t>
      </w:r>
      <w:r w:rsidRPr="00817E4B">
        <w:rPr>
          <w:rFonts w:ascii="Times New Roman" w:hAnsi="Times New Roman"/>
          <w:sz w:val="24"/>
          <w:szCs w:val="28"/>
        </w:rPr>
        <w:t xml:space="preserve"> ознакомление с образцами органических веществ и материалами на их основе, опыты по превращению органических веществ при нагревании (плавление, обугливание и горение), конструирование моделей молекул органических веществ. </w:t>
      </w:r>
    </w:p>
    <w:p w14:paraId="05782FD2" w14:textId="20B1D8EF"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b/>
          <w:sz w:val="24"/>
          <w:szCs w:val="28"/>
        </w:rPr>
      </w:pPr>
      <w:r w:rsidRPr="00817E4B">
        <w:rPr>
          <w:rFonts w:ascii="Times New Roman" w:hAnsi="Times New Roman"/>
          <w:b/>
          <w:sz w:val="24"/>
          <w:szCs w:val="28"/>
        </w:rPr>
        <w:t>Углеводороды.</w:t>
      </w:r>
    </w:p>
    <w:p w14:paraId="6ECF3CE4"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Алканы. Гомологический ряд алканов, общая формула, номенклатура  и изомерия. Электронное и пространственное строение молекул алканов,  sp</w:t>
      </w:r>
      <w:r w:rsidRPr="00817E4B">
        <w:rPr>
          <w:rFonts w:ascii="Times New Roman" w:hAnsi="Times New Roman"/>
          <w:sz w:val="24"/>
          <w:szCs w:val="28"/>
          <w:vertAlign w:val="superscript"/>
        </w:rPr>
        <w:t>3</w:t>
      </w:r>
      <w:r w:rsidRPr="00817E4B">
        <w:rPr>
          <w:rFonts w:ascii="Times New Roman" w:hAnsi="Times New Roman"/>
          <w:sz w:val="24"/>
          <w:szCs w:val="28"/>
        </w:rPr>
        <w:t xml:space="preserve">-гибридизация атомных орбиталей углерода, σ-связь. Физические свойства алканов. </w:t>
      </w:r>
    </w:p>
    <w:p w14:paraId="1F5FDA1C"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eastAsia="Calibri" w:hAnsi="Times New Roman"/>
          <w:i/>
          <w:iCs/>
          <w:sz w:val="24"/>
          <w:szCs w:val="28"/>
        </w:rPr>
      </w:pPr>
      <w:r w:rsidRPr="00817E4B">
        <w:rPr>
          <w:rFonts w:ascii="Times New Roman" w:hAnsi="Times New Roman"/>
          <w:sz w:val="24"/>
          <w:szCs w:val="28"/>
        </w:rPr>
        <w:t xml:space="preserve">Химические свойства алканов: реакции замещения, изомеризации, дегидрирования, циклизации, пиролиза, крекинга, горения. </w:t>
      </w:r>
    </w:p>
    <w:p w14:paraId="3B3F3193"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Нахождение в природе. Способы получения и применение алканов. </w:t>
      </w:r>
    </w:p>
    <w:p w14:paraId="025DA03C"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Циклоалканы. Общая формула, номенклатура и изомерия. Особенности строения и химических свойств малых (циклопропан, циклобутан) и обычных (циклопентан, циклогексан) циклоалканов. Способы получения и применение циклоалканов.</w:t>
      </w:r>
    </w:p>
    <w:p w14:paraId="5CD8CA61"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Алкены. Гомологический ряд алкенов, общая формула, номенклатура. Электронное и пространственное строение молекул алкенов, sp</w:t>
      </w:r>
      <w:r w:rsidRPr="00817E4B">
        <w:rPr>
          <w:rFonts w:ascii="Times New Roman" w:hAnsi="Times New Roman"/>
          <w:sz w:val="24"/>
          <w:szCs w:val="28"/>
          <w:vertAlign w:val="superscript"/>
        </w:rPr>
        <w:t>2</w:t>
      </w:r>
      <w:r w:rsidRPr="00817E4B">
        <w:rPr>
          <w:rFonts w:ascii="Times New Roman" w:hAnsi="Times New Roman"/>
          <w:sz w:val="24"/>
          <w:szCs w:val="28"/>
        </w:rPr>
        <w:t>-гибридизация атомных орбиталей углерода, σ- и π-связи. Структурная и геометрическая  (цис-транс-) изомерия. Физические свойства алкенов.</w:t>
      </w:r>
    </w:p>
    <w:p w14:paraId="03D8C801"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Химические свойства: реакции присоединения, замещения в α-положение  при двойной связи, полимеризации и окисления. Правило Марковникова. Качественные реакции на двойную связь. </w:t>
      </w:r>
    </w:p>
    <w:p w14:paraId="2E7D93E6"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Способы получения и применение алкенов. </w:t>
      </w:r>
    </w:p>
    <w:p w14:paraId="229FA79D"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Алкадиены. Классификация алкадиенов (сопряжённые, изолированные). Особенности электронного строения и химических свойств сопряжённых диенов, 1,2- и 1,4-присоединение. Полимеризация сопряжённых диенов. Способы получения и применение алкадиенов. </w:t>
      </w:r>
    </w:p>
    <w:p w14:paraId="61EDE955"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Алкины. Гомологический ряд алкинов, общая формула, номенклатура  и изомерия. Электронное и пространственное строение молекул алкинов,  sp-гибридизация атомных орбиталей углерода. Физические свойства алкинов. </w:t>
      </w:r>
    </w:p>
    <w:p w14:paraId="7F1D3DAA"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Химические свойства: реакции присоединения, димеризации и тримеризации, окисления. Кислотные свойства алкинов, имеющих концевую тройную связь. Качественные реакции на тройную связь.</w:t>
      </w:r>
    </w:p>
    <w:p w14:paraId="1FD39028"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Способы получения и применение алкинов.</w:t>
      </w:r>
    </w:p>
    <w:p w14:paraId="124E0981"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Ароматические углеводороды (арены). Гомологический ряд аренов, общая формула, номенклатура и изомерия. Электронное и пространственное строение молекулы бензола. Физические свойства аренов.</w:t>
      </w:r>
    </w:p>
    <w:p w14:paraId="56CF4B77"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Химические свойства бензола и его гомологов: реакции замещения  в бензольном кольце и углеводородном радикале, реакции присоединения, окисление гомологов бензола. Представление об ориентирующем действии заместителей в бензольном кольце на примере алкильных радикалов, карбоксильной, гидроксильной, амино- и нитрогруппы, атомов галогенов.</w:t>
      </w:r>
    </w:p>
    <w:p w14:paraId="698EF782"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Особенности химических свойств стирола. Полимеризация стирола. </w:t>
      </w:r>
    </w:p>
    <w:p w14:paraId="2CBA29EB"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Способы получения и применение ароматических углеводородов.</w:t>
      </w:r>
    </w:p>
    <w:p w14:paraId="7CE6E13A"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lastRenderedPageBreak/>
        <w:t>Природный газ. Попутные нефтяные газы. Нефть и её происхождение. Каменный уголь и продукты его переработки.</w:t>
      </w:r>
    </w:p>
    <w:p w14:paraId="405B6B80"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Способы переработки нефти: перегонка, крекинг (термический, каталитический), риформинг, пиролиз. Продукты переработки нефти,  их применение в промышленности и в быту. </w:t>
      </w:r>
    </w:p>
    <w:p w14:paraId="0E37EA0A"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Генетическая связь между различными классами углеводородов.</w:t>
      </w:r>
    </w:p>
    <w:p w14:paraId="121A41A0"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Электронное строение галогенпроизводных углеводородов. Реакции замещения галогена на гидроксогруппу. Действие на галогенпроизводные водного  и спиртового раствора щёлочи. Взаимодействие дигалогеналканов с магнием  и цинком. Использование галогенпроизводных углеводородов в быту, технике  и при синтезе органических веществ.</w:t>
      </w:r>
    </w:p>
    <w:p w14:paraId="14544F40"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FA22DA">
        <w:rPr>
          <w:rFonts w:ascii="Times New Roman" w:hAnsi="Times New Roman"/>
          <w:sz w:val="24"/>
          <w:szCs w:val="28"/>
          <w:u w:val="single"/>
        </w:rPr>
        <w:t>Экспериментальные методы изучения веществ и их превращений:</w:t>
      </w:r>
      <w:r w:rsidRPr="00817E4B">
        <w:rPr>
          <w:rFonts w:ascii="Times New Roman" w:hAnsi="Times New Roman"/>
          <w:sz w:val="24"/>
          <w:szCs w:val="28"/>
        </w:rPr>
        <w:t xml:space="preserve"> изучение физических свойств углеводородов (растворимость), качественных реакций углеводородов различных классов (обесцвечивание бромной или иодной воды, раствора перманганата калия, взаимодействие ацетилена с аммиачным раствором оксида серебра(I)), качественное обнаружение углерода и водорода в органических веществах, получение этилена и изучение его свойств, ознакомление с коллекциями «Нефть» и «Уголь», с образцами пластмасс, каучуков и резины, моделирование молекул углеводородов и галогенпроизводных углеводородов.</w:t>
      </w:r>
    </w:p>
    <w:p w14:paraId="711A8EE8" w14:textId="77777777" w:rsidR="00AF3077" w:rsidRDefault="00AF3077" w:rsidP="00817E4B">
      <w:pPr>
        <w:widowControl w:val="0"/>
        <w:autoSpaceDE w:val="0"/>
        <w:autoSpaceDN w:val="0"/>
        <w:adjustRightInd w:val="0"/>
        <w:spacing w:after="0" w:line="240" w:lineRule="auto"/>
        <w:ind w:firstLine="709"/>
        <w:jc w:val="both"/>
        <w:textAlignment w:val="center"/>
        <w:rPr>
          <w:rFonts w:ascii="Times New Roman" w:hAnsi="Times New Roman"/>
          <w:b/>
          <w:sz w:val="24"/>
          <w:szCs w:val="28"/>
        </w:rPr>
      </w:pPr>
    </w:p>
    <w:p w14:paraId="0170FF9A" w14:textId="788A6A3D"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b/>
          <w:sz w:val="24"/>
          <w:szCs w:val="28"/>
        </w:rPr>
      </w:pPr>
      <w:r w:rsidRPr="00817E4B">
        <w:rPr>
          <w:rFonts w:ascii="Times New Roman" w:hAnsi="Times New Roman"/>
          <w:b/>
          <w:sz w:val="24"/>
          <w:szCs w:val="28"/>
        </w:rPr>
        <w:t>Кислородсодержащие органические соединения.</w:t>
      </w:r>
    </w:p>
    <w:p w14:paraId="670A7702"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Предельные одноатомные спирты. Строение молекул (на примере метанола  и этанола). Гомологический ряд, общая формула, изомерия, номенклатура  и классификация. Физические свойства предельных одноатомных спиртов. Водородные связи между молекулами спиртов. </w:t>
      </w:r>
    </w:p>
    <w:p w14:paraId="17846D2F"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Химические свойства: реакции замещения, дегидратации, окисления, взаимодействие с органическими и неорганическими кислотами. Качественная реакция на одноатомные спирты. Действие этанола и метанола на организм человека. Способы получения и применение одноатомных спиртов.</w:t>
      </w:r>
    </w:p>
    <w:p w14:paraId="4E5D60C4"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Простые эфиры, номенклатура и изомерия. Особенности физических  и химических свойств. </w:t>
      </w:r>
    </w:p>
    <w:p w14:paraId="6F561DFC"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Многоатомные спирты – этиленгликоль и глицерин. Физические и химические свойства: реакции замещения, взаимодействие с органическими и неорганическими кислотами, качественная реакция на многоатомные спирты. Действие на организм человека. Способы получения и применение многоатомных спиртов. </w:t>
      </w:r>
    </w:p>
    <w:p w14:paraId="55C94422"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Фенол. Строение молекулы, взаимное влияние гидроксогруппы и бензольного ядра. Физические свойства фенола. Особенности химических свойств фенола. Качественные реакции на фенол. Токсичность фенола. Способы получения  и применение фенола. Фенолформальдегидная смола. </w:t>
      </w:r>
    </w:p>
    <w:p w14:paraId="2547A24C"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Карбонильные соединения – альдегиды и кетоны. Электронное строение карбонильной группы. Гомологические ряды альдегидов и кетонов, общая формула, изомерия и номенклатура. Физические свойства альдегидов и кетонов. </w:t>
      </w:r>
    </w:p>
    <w:p w14:paraId="4829FE33"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Химические свойства альдегидов и кетонов: реакции присоединения. Окисление альдегидов, качественные реакции на альдегиды. Способы получения и применение альдегидов и кетонов.</w:t>
      </w:r>
    </w:p>
    <w:p w14:paraId="0E09B409"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Одноосновные предельные карбоновые кислоты. Особенности строения молекул карбоновых кислот. Изомерия и номенклатура. Физические свойства одноосновных предельных карбоновых кислот. Водородные связи  между молекулами карбоновых кислот.</w:t>
      </w:r>
    </w:p>
    <w:p w14:paraId="254C7804"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Химические свойства: кислотные свойства, реакция этерификации, реакции  с участием углеводородного радикала.</w:t>
      </w:r>
    </w:p>
    <w:p w14:paraId="01A4F485"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Особенности свойств муравьиной кислоты.</w:t>
      </w:r>
    </w:p>
    <w:p w14:paraId="3045353C"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Понятие о производных карбоновых кислот – сложных эфирах.</w:t>
      </w:r>
    </w:p>
    <w:p w14:paraId="6A180AFF"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Многообразие карбоновых кислот. Особенности свойств непредельных  и ароматических карбоновых кислот, дикарбоновых кислот, гидроксикарбоновых кислот. Представители высших карбоновых кислот: стеариновая, пальмитиновая, олеиновая кислоты. Способы получения и применение карбоновых кислот.</w:t>
      </w:r>
    </w:p>
    <w:p w14:paraId="376AD9ED"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Сложные эфиры. Гомологический ряд, общая формула, изомерия  и номенклатура. Физические и химические свойства: гидролиз в кислой и щелочной среде. </w:t>
      </w:r>
    </w:p>
    <w:p w14:paraId="19372FDE"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Жиры. Строение, физические и химические свойства жиров: гидролиз  в кислой и щелочной </w:t>
      </w:r>
      <w:r w:rsidRPr="00817E4B">
        <w:rPr>
          <w:rFonts w:ascii="Times New Roman" w:hAnsi="Times New Roman"/>
          <w:sz w:val="24"/>
          <w:szCs w:val="28"/>
        </w:rPr>
        <w:lastRenderedPageBreak/>
        <w:t xml:space="preserve">среде. Особенности свойств жиров, содержащих остатки непредельных жирных кислот. Жиры в природе. </w:t>
      </w:r>
    </w:p>
    <w:p w14:paraId="75341829"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i/>
          <w:sz w:val="24"/>
          <w:szCs w:val="28"/>
        </w:rPr>
      </w:pPr>
      <w:r w:rsidRPr="00817E4B">
        <w:rPr>
          <w:rFonts w:ascii="Times New Roman" w:hAnsi="Times New Roman"/>
          <w:sz w:val="24"/>
          <w:szCs w:val="28"/>
        </w:rPr>
        <w:t xml:space="preserve">Мыла́ как соли высших карбоновых кислот, их моющее действие. </w:t>
      </w:r>
    </w:p>
    <w:p w14:paraId="6A8FC5CB"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Общая характеристика углеводов. Классификация углеводов (моно-, ди-  и полисахариды). </w:t>
      </w:r>
    </w:p>
    <w:p w14:paraId="28A3E1FA"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Моносахариды: глюкоза, фруктоза. Физические свойства и нахождение  в природе. Фотосинтез. </w:t>
      </w:r>
    </w:p>
    <w:p w14:paraId="3220F682"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Химические свойства глюкозы: реакции с участием спиртовых и альдегидной групп, спиртовое и молочнокислое брожение. Применение глюкозы, её значение  в жизнедеятельности организма. </w:t>
      </w:r>
    </w:p>
    <w:p w14:paraId="359DA607"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Дисахариды: сахароза, мальтоза. Восстанавливающие и невосстанавливающие дисахариды. Гидролиз дисахаридов. Нахождение в природе и применение.</w:t>
      </w:r>
    </w:p>
    <w:p w14:paraId="7BF73B59"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trike/>
          <w:sz w:val="24"/>
          <w:szCs w:val="28"/>
        </w:rPr>
      </w:pPr>
      <w:r w:rsidRPr="00817E4B">
        <w:rPr>
          <w:rFonts w:ascii="Times New Roman" w:hAnsi="Times New Roman"/>
          <w:sz w:val="24"/>
          <w:szCs w:val="28"/>
        </w:rPr>
        <w:t xml:space="preserve">Полисахариды: крахмал, гликоген и целлюлоза. Строение макромолекул крахмала, гликогена и целлюлозы. Физические свойства крахмала и целлюлозы. Химические свойства крахмала: гидролиз, качественная реакция с иодом. Химические свойства целлюлозы: гидролиз, получение эфиров целлюлозы. Понятие об искусственных волокнах (вискоза, ацетатный шёлк). </w:t>
      </w:r>
    </w:p>
    <w:p w14:paraId="56ACB93F"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FA22DA">
        <w:rPr>
          <w:rFonts w:ascii="Times New Roman" w:hAnsi="Times New Roman"/>
          <w:sz w:val="24"/>
          <w:szCs w:val="28"/>
          <w:u w:val="single"/>
        </w:rPr>
        <w:t>Экспериментальные методы изучения веществ и их превращений</w:t>
      </w:r>
      <w:r w:rsidRPr="00817E4B">
        <w:rPr>
          <w:rFonts w:ascii="Times New Roman" w:hAnsi="Times New Roman"/>
          <w:sz w:val="24"/>
          <w:szCs w:val="28"/>
          <w:u w:val="thick" w:color="000000"/>
        </w:rPr>
        <w:t>:</w:t>
      </w:r>
      <w:r w:rsidRPr="00817E4B">
        <w:rPr>
          <w:rFonts w:ascii="Times New Roman" w:hAnsi="Times New Roman"/>
          <w:sz w:val="24"/>
          <w:szCs w:val="28"/>
        </w:rPr>
        <w:t xml:space="preserve"> растворимость различных спиртов в воде, взаимодействие этанола с натрием, окисление этилового спирта в альдегид на раскалённой медной проволоке, окисление этилового спирта дихроматом калия (возможно использование видеоматериалов), качественные реакции на альдегиды (с гидроксидом диамминсеребра(I) и гидроксидом меди(II)), реакция глицерина с гидроксидом меди(II), химические свойства раствора уксусной кислоты, взаимодействие раствора глюкозы с гидроксидом меди(II), взаимодействие крахмала с иодом, решение экспериментальных задач по темам «Спирты и фенолы», «Карбоновые кислоты. Сложные эфиры». </w:t>
      </w:r>
    </w:p>
    <w:p w14:paraId="3B4B7FBA" w14:textId="01F7A708"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b/>
          <w:sz w:val="24"/>
          <w:szCs w:val="28"/>
        </w:rPr>
      </w:pPr>
      <w:r w:rsidRPr="00817E4B">
        <w:rPr>
          <w:rFonts w:ascii="Times New Roman" w:hAnsi="Times New Roman"/>
          <w:b/>
          <w:sz w:val="24"/>
          <w:szCs w:val="28"/>
        </w:rPr>
        <w:t>Азотсодержащие органические соединения.</w:t>
      </w:r>
    </w:p>
    <w:p w14:paraId="5A6FD43E"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Амины – органические производные аммиака. Классификация аминов: алифатические и ароматические; первичные, вторичные и третичные. Строение молекул, общая формула, изомерия, номенклатура и физические свойства. Химическое свойства алифатических аминов: основные свойства, алкилирование, взаимодействие первичных аминов с азотистой кислотой. Соли алкиламмония. </w:t>
      </w:r>
    </w:p>
    <w:p w14:paraId="0F2E27EB"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Анилин – представитель аминов ароматического ряда. Строение анилина. Взаимное влияние групп атомов в молекуле анилина. Особенности химических свойств анилина. Качественные реакции на анилин.</w:t>
      </w:r>
    </w:p>
    <w:p w14:paraId="78BE0A3B"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Способы получения и применение алифатических аминов. Получение анилина из нитробензола.</w:t>
      </w:r>
    </w:p>
    <w:p w14:paraId="2D9B6B8D"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Аминокислоты. Номенклатура и изомерия. Отдельные представители  α-аминокислот: глицин, аланин. Физические свойства аминокислот. Химические свойства аминокислот как амфотерных органических соединений, реакция поликонденсации, образование пептидной связи. Биологическое значение аминокислот. Синтез и гидролиз пептидов.</w:t>
      </w:r>
    </w:p>
    <w:p w14:paraId="3E79CC46"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Белки как природные полимеры. Первичная, вторичная и третичная структура белков. Химические свойства белков: гидролиз, денатурация, качественные реакции на белки. </w:t>
      </w:r>
    </w:p>
    <w:p w14:paraId="619E8147"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FA22DA">
        <w:rPr>
          <w:rFonts w:ascii="Times New Roman" w:hAnsi="Times New Roman"/>
          <w:sz w:val="24"/>
          <w:szCs w:val="28"/>
          <w:u w:val="single" w:color="000000"/>
        </w:rPr>
        <w:t>Экспериментальные методы изучения веществ и их превращений:</w:t>
      </w:r>
      <w:r w:rsidRPr="00817E4B">
        <w:rPr>
          <w:rFonts w:ascii="Times New Roman" w:hAnsi="Times New Roman"/>
          <w:sz w:val="24"/>
          <w:szCs w:val="28"/>
        </w:rPr>
        <w:t xml:space="preserve"> растворение белков в воде, денатурация белков при нагревании, цветные реакции на белки, решение экспериментальных задач по темам «Азотсодержащие органические соединения» и «Распознавание органических соединений».</w:t>
      </w:r>
    </w:p>
    <w:p w14:paraId="4EBAD0FA" w14:textId="77777777" w:rsidR="00270E9D" w:rsidRDefault="00270E9D" w:rsidP="00817E4B">
      <w:pPr>
        <w:widowControl w:val="0"/>
        <w:autoSpaceDE w:val="0"/>
        <w:autoSpaceDN w:val="0"/>
        <w:adjustRightInd w:val="0"/>
        <w:spacing w:after="0" w:line="240" w:lineRule="auto"/>
        <w:ind w:firstLine="709"/>
        <w:jc w:val="both"/>
        <w:textAlignment w:val="center"/>
        <w:rPr>
          <w:rFonts w:ascii="Times New Roman" w:hAnsi="Times New Roman"/>
          <w:b/>
          <w:sz w:val="24"/>
          <w:szCs w:val="28"/>
        </w:rPr>
      </w:pPr>
    </w:p>
    <w:p w14:paraId="18D2778F" w14:textId="65A03915"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b/>
          <w:sz w:val="24"/>
          <w:szCs w:val="28"/>
        </w:rPr>
      </w:pPr>
      <w:r w:rsidRPr="00817E4B">
        <w:rPr>
          <w:rFonts w:ascii="Times New Roman" w:hAnsi="Times New Roman"/>
          <w:b/>
          <w:sz w:val="24"/>
          <w:szCs w:val="28"/>
        </w:rPr>
        <w:t>Высокомолекулярные соединения.</w:t>
      </w:r>
    </w:p>
    <w:p w14:paraId="5D41589A"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i/>
          <w:sz w:val="24"/>
          <w:szCs w:val="28"/>
        </w:rPr>
      </w:pPr>
      <w:r w:rsidRPr="00817E4B">
        <w:rPr>
          <w:rFonts w:ascii="Times New Roman" w:hAnsi="Times New Roman"/>
          <w:sz w:val="24"/>
          <w:szCs w:val="28"/>
        </w:rPr>
        <w:t xml:space="preserve">Основные понятия химии высокомолекулярных соединений: мономер, полимер, структурное звено, степень полимеризации, средняя молекулярная масса. Основные методы синтеза высокомолекулярных соединений – полимеризация  и поликонденсация. </w:t>
      </w:r>
    </w:p>
    <w:p w14:paraId="2EF0F9DE"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Полимерные материалы. Пластмассы (полиэтилен, полипропилен, поливинилхлорид, полистирол, полиметилметакрилат, поликарбонаты, полиэтилентерефталат). Утилизация и переработка пластика. </w:t>
      </w:r>
    </w:p>
    <w:p w14:paraId="6DAE7F08"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Эластомеры: натуральный каучук, синтетические каучуки (бутадиеновый, хлоропреновый, изопреновый). Резина. </w:t>
      </w:r>
    </w:p>
    <w:p w14:paraId="5A4C3763"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lastRenderedPageBreak/>
        <w:t xml:space="preserve">Волокна: натуральные (хлопок, шерсть, шёлк), искусственные (вискоза, ацетатное волокно), синтетические (капрон и лавсан). </w:t>
      </w:r>
    </w:p>
    <w:p w14:paraId="38F5B6F1"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FA22DA">
        <w:rPr>
          <w:rFonts w:ascii="Times New Roman" w:hAnsi="Times New Roman"/>
          <w:sz w:val="24"/>
          <w:szCs w:val="28"/>
          <w:u w:val="single" w:color="000000"/>
        </w:rPr>
        <w:t>Экспериментальные методы изучения веществ и их превращений</w:t>
      </w:r>
      <w:r w:rsidRPr="00817E4B">
        <w:rPr>
          <w:rFonts w:ascii="Times New Roman" w:hAnsi="Times New Roman"/>
          <w:sz w:val="24"/>
          <w:szCs w:val="28"/>
          <w:u w:val="thick" w:color="000000"/>
        </w:rPr>
        <w:t>:</w:t>
      </w:r>
      <w:r w:rsidRPr="00817E4B">
        <w:rPr>
          <w:rFonts w:ascii="Times New Roman" w:hAnsi="Times New Roman"/>
          <w:sz w:val="24"/>
          <w:szCs w:val="28"/>
        </w:rPr>
        <w:t xml:space="preserve"> ознакомление с образцами природных и искусственных волокон, пластмасс, каучуков, решение экспериментальных задач по теме «Распознавание пластмасс  и волокон».</w:t>
      </w:r>
    </w:p>
    <w:p w14:paraId="45781D8F"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b/>
          <w:sz w:val="24"/>
          <w:szCs w:val="28"/>
        </w:rPr>
      </w:pPr>
      <w:r w:rsidRPr="00817E4B">
        <w:rPr>
          <w:rFonts w:ascii="Times New Roman" w:hAnsi="Times New Roman"/>
          <w:b/>
          <w:sz w:val="24"/>
          <w:szCs w:val="28"/>
        </w:rPr>
        <w:t>Расчётные задачи.</w:t>
      </w:r>
    </w:p>
    <w:p w14:paraId="2C12C0E8"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Нахождение молекулярной формулы органического соединения по массовым долям элементов, входящих в его состав, нахождение молекулярной формулы органического соединения по массе (объёму) продуктов сгорания, по количеству вещества (массе, объёму) продуктов реакции и/или исходных веществ, установление структурной формулы органического вещества на основе его химических свойств или способов получения, определение доли выхода продукта реакции  от теоретически возможного.</w:t>
      </w:r>
    </w:p>
    <w:p w14:paraId="667F4278" w14:textId="5A8B4B7F"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b/>
          <w:sz w:val="24"/>
          <w:szCs w:val="28"/>
        </w:rPr>
      </w:pPr>
      <w:r w:rsidRPr="00817E4B">
        <w:rPr>
          <w:rFonts w:ascii="Times New Roman" w:hAnsi="Times New Roman"/>
          <w:b/>
          <w:sz w:val="24"/>
          <w:szCs w:val="28"/>
        </w:rPr>
        <w:t>Межпредметные связи.</w:t>
      </w:r>
    </w:p>
    <w:p w14:paraId="3B25ECA8"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Реализация межпредметных связей при изучении органической химии  в 10 классе осуществляется через использование как общих естественно-научных понятий, так и понятий, принятых в отдельных предметах естественно-научного цикла.</w:t>
      </w:r>
    </w:p>
    <w:p w14:paraId="38F4B48F"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Общие естественно-научные понятия: явление, научный факт, гипотеза, теория, закон, анализ, синтез, классификация, наблюдение, измерение, эксперимент, модель, моделирование.</w:t>
      </w:r>
    </w:p>
    <w:p w14:paraId="1EBFAF63"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Физика: материя, атом, электрон, протон, нейтрон, молекула, энергетический уровень, вещество, тело, объём, агрегатное состояние вещества, физические величины, единицы измерения, скорость, энергия, масса.</w:t>
      </w:r>
    </w:p>
    <w:p w14:paraId="3AB82FD9"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Биология: клетка, организм, экосистема, биосфера, метаболизм, наследственность, автотрофный и гетеротрофный тип питания, брожение, фотосинтез, дыхание, белки, углеводы, жиры, нуклеиновые кислоты, ферменты. </w:t>
      </w:r>
    </w:p>
    <w:p w14:paraId="47106B3A"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География: полезные ископаемые, топливо.</w:t>
      </w:r>
    </w:p>
    <w:p w14:paraId="5BEE7047"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Технология: пищевые продукты, основы рационального питания, моющие средства, материалы из искусственных и синтетических волокон.</w:t>
      </w:r>
    </w:p>
    <w:p w14:paraId="2FC36E3A" w14:textId="77777777" w:rsidR="00817E4B" w:rsidRPr="00817E4B" w:rsidRDefault="00817E4B" w:rsidP="00817E4B">
      <w:pPr>
        <w:widowControl w:val="0"/>
        <w:suppressAutoHyphens/>
        <w:autoSpaceDE w:val="0"/>
        <w:autoSpaceDN w:val="0"/>
        <w:adjustRightInd w:val="0"/>
        <w:spacing w:after="0" w:line="240" w:lineRule="auto"/>
        <w:ind w:firstLine="709"/>
        <w:jc w:val="both"/>
        <w:textAlignment w:val="center"/>
        <w:rPr>
          <w:rFonts w:ascii="Times New Roman" w:hAnsi="Times New Roman"/>
          <w:bCs/>
          <w:sz w:val="24"/>
          <w:szCs w:val="28"/>
        </w:rPr>
      </w:pPr>
    </w:p>
    <w:p w14:paraId="34D92209" w14:textId="27E1E90F" w:rsidR="00817E4B" w:rsidRPr="00817E4B" w:rsidRDefault="00817E4B" w:rsidP="00817E4B">
      <w:pPr>
        <w:widowControl w:val="0"/>
        <w:suppressAutoHyphens/>
        <w:autoSpaceDE w:val="0"/>
        <w:autoSpaceDN w:val="0"/>
        <w:adjustRightInd w:val="0"/>
        <w:spacing w:after="0" w:line="240" w:lineRule="auto"/>
        <w:ind w:firstLine="709"/>
        <w:jc w:val="center"/>
        <w:textAlignment w:val="center"/>
        <w:rPr>
          <w:rFonts w:ascii="Times New Roman" w:hAnsi="Times New Roman"/>
          <w:b/>
          <w:bCs/>
          <w:sz w:val="24"/>
          <w:szCs w:val="28"/>
        </w:rPr>
      </w:pPr>
      <w:r w:rsidRPr="00817E4B">
        <w:rPr>
          <w:rFonts w:ascii="Times New Roman" w:hAnsi="Times New Roman"/>
          <w:b/>
          <w:bCs/>
          <w:sz w:val="24"/>
          <w:szCs w:val="28"/>
        </w:rPr>
        <w:t>Содержание обучения в 11 классе</w:t>
      </w:r>
    </w:p>
    <w:p w14:paraId="20B6B214" w14:textId="77777777" w:rsidR="00817E4B" w:rsidRPr="00817E4B" w:rsidRDefault="00817E4B" w:rsidP="00817E4B">
      <w:pPr>
        <w:widowControl w:val="0"/>
        <w:suppressAutoHyphens/>
        <w:autoSpaceDE w:val="0"/>
        <w:autoSpaceDN w:val="0"/>
        <w:adjustRightInd w:val="0"/>
        <w:spacing w:after="0" w:line="240" w:lineRule="auto"/>
        <w:ind w:firstLine="709"/>
        <w:jc w:val="center"/>
        <w:textAlignment w:val="center"/>
        <w:rPr>
          <w:rFonts w:ascii="Times New Roman" w:hAnsi="Times New Roman"/>
          <w:b/>
          <w:bCs/>
          <w:sz w:val="24"/>
          <w:szCs w:val="28"/>
        </w:rPr>
      </w:pPr>
    </w:p>
    <w:p w14:paraId="376EE286" w14:textId="6A78BC35" w:rsidR="00B75528" w:rsidRPr="00817E4B" w:rsidRDefault="00B75528" w:rsidP="00817E4B">
      <w:pPr>
        <w:widowControl w:val="0"/>
        <w:suppressAutoHyphens/>
        <w:autoSpaceDE w:val="0"/>
        <w:autoSpaceDN w:val="0"/>
        <w:adjustRightInd w:val="0"/>
        <w:spacing w:after="0" w:line="240" w:lineRule="auto"/>
        <w:ind w:firstLine="709"/>
        <w:textAlignment w:val="center"/>
        <w:rPr>
          <w:rFonts w:ascii="Times New Roman" w:hAnsi="Times New Roman"/>
          <w:b/>
          <w:bCs/>
          <w:sz w:val="24"/>
          <w:szCs w:val="28"/>
        </w:rPr>
      </w:pPr>
      <w:r w:rsidRPr="00817E4B">
        <w:rPr>
          <w:rFonts w:ascii="Times New Roman" w:hAnsi="Times New Roman"/>
          <w:b/>
          <w:bCs/>
          <w:sz w:val="24"/>
          <w:szCs w:val="28"/>
        </w:rPr>
        <w:t>Общая и неорганическая химия.</w:t>
      </w:r>
    </w:p>
    <w:p w14:paraId="33F4F663" w14:textId="0CF89CB4"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Теоретические основы химии.</w:t>
      </w:r>
    </w:p>
    <w:p w14:paraId="579D0749"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Атом. Состав атомных ядер. Химический элемент. Изотопы. </w:t>
      </w:r>
    </w:p>
    <w:p w14:paraId="3E2D54C2"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Строение электронных оболочек атомов, квантовые числа. Энергетические уровни и подуровни. Атомные орбитали. Классификация химических элементов (s-, p-, d-, f-элементы). Распределение электронов по атомным орбиталям. Электронные конфигурации атомов элементов первого–четвёртого периодов в основном  и возбуждённом состоянии, электронные конфигурации ионов.</w:t>
      </w:r>
    </w:p>
    <w:p w14:paraId="6C197D20"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Электроотрицательность.</w:t>
      </w:r>
    </w:p>
    <w:p w14:paraId="28E22EFC"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Периодический закон и Периодическая система химических элементов Д.И. Менделеева. Связь периодического закона и Периодической системы химических элементов с современной теорией строения атомов. Закономерности изменения свойств химических элементов и образуемых ими простых и сложных веществ по группам и периодам. Значение периодического закона Д.И. Менделеева. </w:t>
      </w:r>
    </w:p>
    <w:p w14:paraId="083144DB"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Химическая связь. Виды химической связи: ковалентная, ионная, металлическая. Механизмы образования ковалентной связи: обменный  и донорно-акцепторный. Энергия и длина связи. Полярность, направленность  и насыщаемость ковалентной связи. Кратные связи. Водородная связь. Межмолекулярные взаимодействия.</w:t>
      </w:r>
    </w:p>
    <w:p w14:paraId="652B27B9"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Валентность и валентные возможности атомов. Связь электронной структуры молекул с их геометрическим строением (на примере соединений элементов второго периода).</w:t>
      </w:r>
    </w:p>
    <w:p w14:paraId="439FDDD1"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Представление о комплексных соединениях. Состав комплексного иона: комплексообразователь, лиганды. Значение комплексных соединений. Понятие  о координационной химии.</w:t>
      </w:r>
    </w:p>
    <w:p w14:paraId="670D6D32"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lastRenderedPageBreak/>
        <w:t xml:space="preserve">Вещества молекулярного и немолекулярного строения. Типы кристаллических решёток (структур) и свойства веществ. </w:t>
      </w:r>
    </w:p>
    <w:p w14:paraId="092301F1"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Понятие о дисперсных системах. Истинные растворы. Способы выражения концентрации растворов: массовая доля вещества в растворе, молярная концентрация. Насыщенные и ненасыщенные растворы, растворимость. Кристаллогидраты.</w:t>
      </w:r>
    </w:p>
    <w:p w14:paraId="1F0E27CF"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Классификация и номенклатура неорганических веществ. Тривиальные названия отдельных представителей неорганических веществ.</w:t>
      </w:r>
    </w:p>
    <w:p w14:paraId="7D19FEF2"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Классификация химических реакций в неорганической и органической химии. Закон сохранения массы веществ; закон сохранения и превращения энергии  при химических реакциях. Тепловые эффекты химических реакций. Термохимические уравнения.</w:t>
      </w:r>
    </w:p>
    <w:p w14:paraId="69568671"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Скорость химической реакции, её зависимость от различных факторов. Гомогенные и гетерогенные реакции. Катализ и катализаторы. </w:t>
      </w:r>
    </w:p>
    <w:p w14:paraId="3770990F"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Обратимые и необратимые реакции. Химическое равновесие. Факторы, влияющие на положение химического равновесия: температура, давление  и концентрации веществ, участвующих в реакции. Принцип Ле Шателье. </w:t>
      </w:r>
    </w:p>
    <w:p w14:paraId="75AC9F86"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Электролитическая диссоциация. Сильные и слабые электролиты. Степень диссоциации. Среда водных растворов: кислотная, нейтральная, щелочная. Водородный показатель (pH) раствора. Гидролиз солей. Реакции ионного обмена.</w:t>
      </w:r>
    </w:p>
    <w:p w14:paraId="7A70D807"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Окислительно-восстановительные реакции. Степень окисления. Окислитель  и восстановитель. Процессы окисления и восстановления. Важнейшие окислители  и восстановители. Метод электронного баланса. Электролиз растворов и расплавов веществ.</w:t>
      </w:r>
    </w:p>
    <w:p w14:paraId="561C8A97"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FA22DA">
        <w:rPr>
          <w:rFonts w:ascii="Times New Roman" w:hAnsi="Times New Roman"/>
          <w:sz w:val="24"/>
          <w:szCs w:val="28"/>
          <w:u w:val="single" w:color="000000"/>
        </w:rPr>
        <w:t>Экспериментальные методы изучения веществ и их превращений</w:t>
      </w:r>
      <w:r w:rsidRPr="00817E4B">
        <w:rPr>
          <w:rFonts w:ascii="Times New Roman" w:hAnsi="Times New Roman"/>
          <w:sz w:val="24"/>
          <w:szCs w:val="28"/>
          <w:u w:val="thick" w:color="000000"/>
        </w:rPr>
        <w:t>:</w:t>
      </w:r>
      <w:r w:rsidRPr="00817E4B">
        <w:rPr>
          <w:rFonts w:ascii="Times New Roman" w:hAnsi="Times New Roman"/>
          <w:sz w:val="24"/>
          <w:szCs w:val="28"/>
        </w:rPr>
        <w:t xml:space="preserve"> разложение пероксида водорода в присутствии катализатора, модели кристаллических решёток, проведение реакций ионного обмена, определение среды растворов с помощью индикаторов, изучение влияния различных факторов на скорость химической реакции и положение химического равновесия. </w:t>
      </w:r>
    </w:p>
    <w:p w14:paraId="1FFD9B0C" w14:textId="3DDA1793"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b/>
          <w:sz w:val="24"/>
          <w:szCs w:val="28"/>
        </w:rPr>
      </w:pPr>
      <w:r w:rsidRPr="00817E4B">
        <w:rPr>
          <w:rFonts w:ascii="Times New Roman" w:hAnsi="Times New Roman"/>
          <w:b/>
          <w:sz w:val="24"/>
          <w:szCs w:val="28"/>
        </w:rPr>
        <w:t>Неорганическая химия.</w:t>
      </w:r>
    </w:p>
    <w:p w14:paraId="5F31ED2E"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Положение неметаллов в Периодической системе химических элементов Д.И. Менделеева и особенности строения их атомов. Физические свойства неметаллов. Аллотропия неметаллов (на примере кислорода, серы, фосфора  и углерода). </w:t>
      </w:r>
    </w:p>
    <w:p w14:paraId="1964E50A"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eastAsia="Calibri" w:hAnsi="Times New Roman"/>
          <w:i/>
          <w:iCs/>
          <w:sz w:val="24"/>
          <w:szCs w:val="28"/>
        </w:rPr>
      </w:pPr>
      <w:r w:rsidRPr="00817E4B">
        <w:rPr>
          <w:rFonts w:ascii="Times New Roman" w:hAnsi="Times New Roman"/>
          <w:sz w:val="24"/>
          <w:szCs w:val="28"/>
        </w:rPr>
        <w:t xml:space="preserve">Водород. Получение, физические и химические свойства: реакции  с металлами и неметаллами, восстановительные свойства. Гидриды. </w:t>
      </w:r>
    </w:p>
    <w:p w14:paraId="4EB3769E"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Галогены. Нахождение в природе, способы получения, физические  и химические свойства. Галогеноводороды. Важнейшие кислородсодержащие соединения галогенов. Лабораторные и промышленные способы получения галогенов. Применение галогенов и их соединений.</w:t>
      </w:r>
    </w:p>
    <w:p w14:paraId="55DA57E6"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Кислород, озон. Лабораторные и промышленные способы получения кислорода. Физические и химические свойства и применение кислорода и озона. Оксиды и пероксиды.</w:t>
      </w:r>
    </w:p>
    <w:p w14:paraId="346AFDDA"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Сера. Нахождение в природе, способы получения, физические и химические свойства. Сероводород, сульфиды. Оксид серы(IV), оксид серы(VI). Сернистая  и серная кислоты и их соли. Особенности свойств серной кислоты. Применение серы и её соединений.</w:t>
      </w:r>
    </w:p>
    <w:p w14:paraId="0799723C"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Азот. Нахождение в природе, способы получения, физические и химические свойства. Аммиак, нитриды. Оксиды азота. Азотистая и азотная кислоты и их соли. Особенности свойств азотной кислоты. Применение азота и его соединений. Азотные удобрения.</w:t>
      </w:r>
    </w:p>
    <w:p w14:paraId="24C019B3"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Фосфор. Нахождение в природе, способы получения, физические  и химические свойства. Фосфиды и фосфин. Оксиды фосфора, фосфорная кислота  и её соли. Применение фосфора и его соединений. Фосфорные удобрения.</w:t>
      </w:r>
    </w:p>
    <w:p w14:paraId="78A6C0D0"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Углерод, нахождение в природе. Аллотропные модификации. Физические  и химические свойства простых веществ, образованных углеродом. Оксид углерода(II), оксид углерода(IV), угольная кислота и её соли. Активированный уголь. Применение простых веществ, образованных углеродом, и его соединений. </w:t>
      </w:r>
    </w:p>
    <w:p w14:paraId="303FF522"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Кремний. Нахождение в природе, способы получения, физические  и химические свойства. Оксид кремния(IV), кремниевая кислота, силикаты. Применение кремния и его соединений. Стекло, его получение, виды стекла.</w:t>
      </w:r>
    </w:p>
    <w:p w14:paraId="20ABDFB6"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Положение металлов в Периодической системе химических элементов. Особенности строения </w:t>
      </w:r>
      <w:r w:rsidRPr="00817E4B">
        <w:rPr>
          <w:rFonts w:ascii="Times New Roman" w:hAnsi="Times New Roman"/>
          <w:sz w:val="24"/>
          <w:szCs w:val="28"/>
        </w:rPr>
        <w:lastRenderedPageBreak/>
        <w:t xml:space="preserve">электронных оболочек атомов металлов. </w:t>
      </w:r>
    </w:p>
    <w:p w14:paraId="7CB21218"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Общие физические свойства металлов. Применение металлов в быту  и технике. Сплавы металлов.</w:t>
      </w:r>
    </w:p>
    <w:p w14:paraId="566D1FC6"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Электрохимический ряд напряжений металлов. Общие способы получения металлов: гидрометаллургия, пирометаллургия, электрометаллургия. Понятие  о коррозии металлов. Способы защиты от коррозии.</w:t>
      </w:r>
    </w:p>
    <w:p w14:paraId="3368CEEA"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Общая характеристика металлов IA-группы Периодической системы химических элементов. Натрий и калий: получение, физические и химические свойства, применение простых веществ и их соединений. </w:t>
      </w:r>
    </w:p>
    <w:p w14:paraId="56D6B4A2"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Общая характеристика металлов IIA-группы Периодической системы химических элементов. Магний и кальций: получение, физические и химические свойства, применение простых веществ и их соединений. Жёсткость воды и способы её устранения.</w:t>
      </w:r>
    </w:p>
    <w:p w14:paraId="05DC8B96"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trike/>
          <w:sz w:val="24"/>
          <w:szCs w:val="28"/>
        </w:rPr>
      </w:pPr>
      <w:r w:rsidRPr="00817E4B">
        <w:rPr>
          <w:rFonts w:ascii="Times New Roman" w:hAnsi="Times New Roman"/>
          <w:sz w:val="24"/>
          <w:szCs w:val="28"/>
        </w:rPr>
        <w:t xml:space="preserve">Алюминий: получение, физические и химические свойства, применение простого вещества и его соединений. Амфотерные свойства оксида и гидроксида алюминия, гидроксокомплексы алюминия. </w:t>
      </w:r>
    </w:p>
    <w:p w14:paraId="78E3C012"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Общая характеристика металлов побочных подгрупп (Б-групп) Периодической системы химических элементов.</w:t>
      </w:r>
    </w:p>
    <w:p w14:paraId="544C76C9"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Физические и химические свойства хрома и его соединений. Оксиды  и гидроксиды хрома(II), хрома(III) и хрома(VI). Хроматы и дихроматы,  их окислительные свойства. Получение и применение хрома.</w:t>
      </w:r>
    </w:p>
    <w:p w14:paraId="1475EDCA"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Физические и химические свойства марганца и его соединений. Важнейшие соединения марганца(II), марганца(IV), марганца(VI) и марганца(VII). Перманганат калия, его окислительные свойства. </w:t>
      </w:r>
    </w:p>
    <w:p w14:paraId="0B302006"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Физические и химические свойства железа и его соединений. Оксиды, гидроксиды и соли железа(II) и железа(III). Получение и применение железа  и его сплавов.</w:t>
      </w:r>
    </w:p>
    <w:p w14:paraId="50493E27"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Физические и химические свойства меди и её соединений. Получение  и применение меди и её соединений.</w:t>
      </w:r>
    </w:p>
    <w:p w14:paraId="24E22BF2"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Цинк: получение, физические и химические свойства. Амфотерные свойства оксида и гидроксида цинка, гидроксокомплексы цинка. Применение цинка  и его соединений.</w:t>
      </w:r>
    </w:p>
    <w:p w14:paraId="13BCAB39"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FA22DA">
        <w:rPr>
          <w:rFonts w:ascii="Times New Roman" w:hAnsi="Times New Roman"/>
          <w:sz w:val="24"/>
          <w:szCs w:val="28"/>
          <w:u w:val="single" w:color="000000"/>
        </w:rPr>
        <w:t>Экспериментальные методы изучения веществ и их превращений</w:t>
      </w:r>
      <w:r w:rsidRPr="00817E4B">
        <w:rPr>
          <w:rFonts w:ascii="Times New Roman" w:hAnsi="Times New Roman"/>
          <w:sz w:val="24"/>
          <w:szCs w:val="28"/>
          <w:u w:val="thick" w:color="000000"/>
        </w:rPr>
        <w:t>:</w:t>
      </w:r>
      <w:r w:rsidRPr="00817E4B">
        <w:rPr>
          <w:rFonts w:ascii="Times New Roman" w:hAnsi="Times New Roman"/>
          <w:sz w:val="24"/>
          <w:szCs w:val="28"/>
        </w:rPr>
        <w:t xml:space="preserve"> изучение образцов неметаллов, горение серы, фосфора, железа, магния в кислороде, изучение коллекции «Металлы и сплавы», взаимодействие щелочных и щелочноземельных металлов с водой (возможно использование видеоматериалов), взаимодействие цинка и железа с растворами кислот и щелочей, качественные реакции  на неорганические анионы, катион водорода и катионы металлов, взаимодействие гидроксидов алюминия и цинка с растворами кислот и щелочей, решение экспериментальных задач по темам «Галогены», «Сера и её соединения», «Азот  и фосфор и их соединения», «Металлы главных подгрупп», «Металлы побочных подгрупп».</w:t>
      </w:r>
    </w:p>
    <w:p w14:paraId="4801680C" w14:textId="2854EA9B"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Химия и жизнь.</w:t>
      </w:r>
    </w:p>
    <w:p w14:paraId="790172FE"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Роль химии в обеспечении устойчивого развития человечества. </w:t>
      </w:r>
    </w:p>
    <w:p w14:paraId="47A563EC"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Понятие о научных методах познания и методологии научного исследования. </w:t>
      </w:r>
    </w:p>
    <w:p w14:paraId="2EF73312"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i/>
          <w:sz w:val="24"/>
          <w:szCs w:val="28"/>
        </w:rPr>
      </w:pPr>
      <w:r w:rsidRPr="00817E4B">
        <w:rPr>
          <w:rFonts w:ascii="Times New Roman" w:hAnsi="Times New Roman"/>
          <w:sz w:val="24"/>
          <w:szCs w:val="28"/>
        </w:rPr>
        <w:t xml:space="preserve">Научные принципы организации химического производства. Промышленные способы получения важнейших веществ (на примере производства аммиака, серной кислоты, метанола). Промышленные способы получения металлов и сплавов. Химическое загрязнение окружающей среды и его последствия. Роль химии  в обеспечении энергетической безопасности. </w:t>
      </w:r>
    </w:p>
    <w:p w14:paraId="5C6F0750"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Химия и здоровье человека. Лекарственные средства. Правила использования лекарственных препаратов. Роль химии в развитии медицины.</w:t>
      </w:r>
    </w:p>
    <w:p w14:paraId="2A7876BC"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Химия пищи: основные компоненты, пищевые добавки. Роль химии  в обеспечении пищевой безопасности.</w:t>
      </w:r>
    </w:p>
    <w:p w14:paraId="6A6FC8A3"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trike/>
          <w:sz w:val="24"/>
          <w:szCs w:val="28"/>
        </w:rPr>
      </w:pPr>
      <w:r w:rsidRPr="00817E4B">
        <w:rPr>
          <w:rFonts w:ascii="Times New Roman" w:hAnsi="Times New Roman"/>
          <w:sz w:val="24"/>
          <w:szCs w:val="28"/>
        </w:rPr>
        <w:t xml:space="preserve">Косметические и парфюмерные средства. Бытовая химия. Правила безопасного использования препаратов бытовой химии в повседневной жизни. </w:t>
      </w:r>
    </w:p>
    <w:p w14:paraId="5D70F3D9"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Химия в строительстве: важнейшие строительные материалы (цемент, бетон). </w:t>
      </w:r>
    </w:p>
    <w:p w14:paraId="5147B57B"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Химия в сельском хозяйстве. Органические и минеральные удобрения. </w:t>
      </w:r>
    </w:p>
    <w:p w14:paraId="470A0DDE"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Современные конструкционные материалы, краски, стекло, керамика.</w:t>
      </w:r>
    </w:p>
    <w:p w14:paraId="67C2E3D9"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lastRenderedPageBreak/>
        <w:t>Расчётные задачи.</w:t>
      </w:r>
    </w:p>
    <w:p w14:paraId="3AABF2BE"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Расчёты: массы вещества или объёма газов по известному количеству вещества, массе или объёму одного из участвующих в реакции веществ, массы (объёма, количества вещества) продуктов реакции, если одно из веществ имеет примеси, массы (объёма, количества вещества) продукта реакции,  если одно из веществ дано в виде раствора с определённой массовой долей растворённого вещества, массовой доли и молярной концентрации вещества  в растворе, доли выхода продукта реакции от теоретически возможного.</w:t>
      </w:r>
    </w:p>
    <w:p w14:paraId="718C46FA" w14:textId="42F28C8B"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Межпредметные связи.</w:t>
      </w:r>
    </w:p>
    <w:p w14:paraId="2D8BCA80"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Реализация межпредметных связей при изучении общей и неорганической химии в 11 классе осуществляется через использование как общих  естественно-научных понятий, так и понятий, принятых в отдельных предметах естественно-научного цикла.</w:t>
      </w:r>
    </w:p>
    <w:p w14:paraId="66E456B5"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Общие естественно-научные понятия: явление, научный факт, гипотеза, теория, закон, анализ, синтез, классификация, периодичность, наблюдение, измерение, эксперимент, модель, моделирование.</w:t>
      </w:r>
    </w:p>
    <w:p w14:paraId="60DF3F29"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Физика: материя, микромир, макромир, атом, электрон, протон, нейтрон, ион, изотопы, радиоактивность, молекула, энергетический уровень, вещество, тело, объём, агрегатное состояние вещества, идеальный газ, физические величины, единицы измерения, скорость, энергия, масса.</w:t>
      </w:r>
    </w:p>
    <w:p w14:paraId="6F86E6D3"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Биология: клетка, организм, экосистема, биосфера, метаболизм, макро-  и микроэлементы, белки, жиры, углеводы, нуклеиновые кислоты, ферменты, гормоны, круговорот веществ и поток энергии в экосистемах.</w:t>
      </w:r>
    </w:p>
    <w:p w14:paraId="2552322D"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География: минералы, горные породы, полезные ископаемые, топливо, ресурсы.</w:t>
      </w:r>
    </w:p>
    <w:p w14:paraId="5D5BB632"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Технология: химическая промышленность, металлургия, строительные материалы, сельскохозяйственное производство, пищевая промышленность, фармацевтическая промышленность, производство косметических препаратов, производство конструкционных материалов, электронная промышленность, нанотехнологии.</w:t>
      </w:r>
    </w:p>
    <w:p w14:paraId="226991CE" w14:textId="27509131"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b/>
          <w:sz w:val="24"/>
          <w:szCs w:val="28"/>
        </w:rPr>
        <w:t>Планируемые результаты освоения программы по химии</w:t>
      </w:r>
      <w:r w:rsidRPr="00817E4B">
        <w:rPr>
          <w:rFonts w:ascii="Times New Roman" w:hAnsi="Times New Roman"/>
          <w:sz w:val="24"/>
          <w:szCs w:val="28"/>
        </w:rPr>
        <w:t xml:space="preserve"> (углублённый уровень) на уровне среднего общего образования.»</w:t>
      </w:r>
    </w:p>
    <w:p w14:paraId="470B460E" w14:textId="6B80EA11"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cs="SchoolBookSanPin"/>
          <w:color w:val="000000"/>
          <w:sz w:val="24"/>
          <w:szCs w:val="28"/>
        </w:rPr>
        <w:t>ФГОС СОО</w:t>
      </w:r>
      <w:r w:rsidRPr="00817E4B">
        <w:rPr>
          <w:rFonts w:ascii="Times New Roman" w:hAnsi="Times New Roman"/>
          <w:sz w:val="24"/>
          <w:szCs w:val="28"/>
        </w:rPr>
        <w:t xml:space="preserve"> устанавливает требования к результатам освоения обучающимися программ среднего общего образования: личностным, метапредметным и предметным.</w:t>
      </w:r>
    </w:p>
    <w:p w14:paraId="168B6619"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eastAsia="OfficinaSansBoldITC" w:hAnsi="Times New Roman"/>
          <w:sz w:val="24"/>
          <w:szCs w:val="28"/>
        </w:rPr>
        <w:t> </w:t>
      </w:r>
      <w:r w:rsidRPr="00817E4B">
        <w:rPr>
          <w:rFonts w:ascii="Times New Roman" w:hAnsi="Times New Roman"/>
          <w:sz w:val="24"/>
          <w:szCs w:val="28"/>
        </w:rPr>
        <w:t xml:space="preserve">В соответствии с системно-деятельностным подходом в структуре личностных результатов освоения предмета «Химия» на уровне среднего общего образования выделены следующие составляющие: </w:t>
      </w:r>
    </w:p>
    <w:p w14:paraId="7CD88CD8"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осознание обучающимися российской гражданской идентичности; </w:t>
      </w:r>
    </w:p>
    <w:p w14:paraId="1AA02A6A"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готовность к саморазвитию, самостоятельности и самоопределению; </w:t>
      </w:r>
    </w:p>
    <w:p w14:paraId="0D87E660"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наличие мотивации к обучению; </w:t>
      </w:r>
    </w:p>
    <w:p w14:paraId="319D9764"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готовность и способность обучающихся руководствоваться принятыми  в обществе правилами и нормами поведения; </w:t>
      </w:r>
    </w:p>
    <w:p w14:paraId="05C598BF"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наличие правосознания, экологической культуры; </w:t>
      </w:r>
    </w:p>
    <w:p w14:paraId="08817A75"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способность ставить цели и строить жизненные планы. </w:t>
      </w:r>
    </w:p>
    <w:p w14:paraId="6A438E47"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Личностные результаты освоения предмета «Химия» отражают сформированность опыта познавательной и практической деятельности обучающихся в процессе реализации образовательной деятельности.</w:t>
      </w:r>
    </w:p>
    <w:p w14:paraId="3CB62757" w14:textId="0FEEF028" w:rsidR="00B75528" w:rsidRPr="00817E4B" w:rsidRDefault="00B75528" w:rsidP="00817E4B">
      <w:pPr>
        <w:widowControl w:val="0"/>
        <w:spacing w:after="0" w:line="240" w:lineRule="auto"/>
        <w:ind w:firstLine="709"/>
        <w:jc w:val="both"/>
        <w:rPr>
          <w:rFonts w:ascii="Times New Roman" w:eastAsia="SchoolBookSanPin" w:hAnsi="Times New Roman"/>
          <w:sz w:val="24"/>
          <w:szCs w:val="28"/>
          <w:lang w:eastAsia="en-US"/>
        </w:rPr>
      </w:pPr>
      <w:r w:rsidRPr="00817E4B">
        <w:rPr>
          <w:rFonts w:ascii="Times New Roman" w:eastAsia="SchoolBookSanPin" w:hAnsi="Times New Roman"/>
          <w:sz w:val="24"/>
          <w:szCs w:val="28"/>
          <w:lang w:eastAsia="en-US"/>
        </w:rPr>
        <w:t xml:space="preserve">Личностные результаты освоения предмета «Химия» отражают сформированность опыта познавательной и практической деятельности обучающихся в процессе реализации образовательной деятельности, в том числе  в части: </w:t>
      </w:r>
    </w:p>
    <w:p w14:paraId="330FFD83" w14:textId="77777777" w:rsidR="00B75528" w:rsidRPr="00817E4B" w:rsidRDefault="00B75528" w:rsidP="00817E4B">
      <w:pPr>
        <w:widowControl w:val="0"/>
        <w:spacing w:after="0" w:line="240" w:lineRule="auto"/>
        <w:ind w:firstLine="709"/>
        <w:jc w:val="both"/>
        <w:rPr>
          <w:rFonts w:ascii="Times New Roman" w:eastAsia="SchoolBookSanPin" w:hAnsi="Times New Roman"/>
          <w:sz w:val="24"/>
          <w:szCs w:val="28"/>
          <w:lang w:eastAsia="en-US"/>
        </w:rPr>
      </w:pPr>
      <w:r w:rsidRPr="00817E4B">
        <w:rPr>
          <w:rFonts w:ascii="Times New Roman" w:eastAsia="SchoolBookSanPin" w:hAnsi="Times New Roman"/>
          <w:position w:val="1"/>
          <w:sz w:val="24"/>
          <w:szCs w:val="28"/>
          <w:lang w:eastAsia="en-US"/>
        </w:rPr>
        <w:t>1) гражданского воспитания:</w:t>
      </w:r>
    </w:p>
    <w:p w14:paraId="077D5A51"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осознания обучающимися своих конституционных прав и обязанностей, уважения к закону и правопорядку;</w:t>
      </w:r>
    </w:p>
    <w:p w14:paraId="6EFE9317"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представления о социальных нормах и правилах межличностных отношений  в коллективе; </w:t>
      </w:r>
    </w:p>
    <w:p w14:paraId="375DC601"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готовности к совместной творческой деятельности при создании учебных проектов, решении учебных и познавательных задач, выполнении химических экспериментов; </w:t>
      </w:r>
    </w:p>
    <w:p w14:paraId="2381D687"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способности понимать и принимать мотивы, намерения, логику и аргументы других при анализе различных видов учебной деятельности;</w:t>
      </w:r>
    </w:p>
    <w:p w14:paraId="470FBB6E" w14:textId="77777777" w:rsidR="00B75528" w:rsidRPr="00817E4B" w:rsidRDefault="00B75528" w:rsidP="00817E4B">
      <w:pPr>
        <w:widowControl w:val="0"/>
        <w:suppressAutoHyphens/>
        <w:autoSpaceDE w:val="0"/>
        <w:autoSpaceDN w:val="0"/>
        <w:adjustRightInd w:val="0"/>
        <w:spacing w:after="0" w:line="240" w:lineRule="auto"/>
        <w:ind w:firstLine="709"/>
        <w:textAlignment w:val="center"/>
        <w:rPr>
          <w:rFonts w:ascii="Times New Roman" w:hAnsi="Times New Roman"/>
          <w:sz w:val="24"/>
          <w:szCs w:val="28"/>
        </w:rPr>
      </w:pPr>
      <w:r w:rsidRPr="00817E4B">
        <w:rPr>
          <w:rFonts w:ascii="Times New Roman" w:hAnsi="Times New Roman"/>
          <w:sz w:val="24"/>
          <w:szCs w:val="28"/>
        </w:rPr>
        <w:lastRenderedPageBreak/>
        <w:t>2) патриотического воспитания:</w:t>
      </w:r>
    </w:p>
    <w:p w14:paraId="41964241"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ценностного отношения к историческому и научному наследию отечественной химии; </w:t>
      </w:r>
    </w:p>
    <w:p w14:paraId="3C78828B"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уважения к процессу творчества в области теории и практического приложения химии, осознания того, что данные науки есть результат длительных наблюдений, кропотливых экспериментальных поисков, постоянного труда учёных и практиков; </w:t>
      </w:r>
    </w:p>
    <w:p w14:paraId="7634DA8C"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интереса и познавательных мотивов в получении и последующем анализе информации о передовых достижениях современной отечественной химии;</w:t>
      </w:r>
    </w:p>
    <w:p w14:paraId="64B114B5" w14:textId="77777777" w:rsidR="00B75528" w:rsidRPr="00817E4B" w:rsidRDefault="00B75528" w:rsidP="00817E4B">
      <w:pPr>
        <w:widowControl w:val="0"/>
        <w:suppressAutoHyphens/>
        <w:autoSpaceDE w:val="0"/>
        <w:autoSpaceDN w:val="0"/>
        <w:adjustRightInd w:val="0"/>
        <w:spacing w:after="0" w:line="240" w:lineRule="auto"/>
        <w:ind w:firstLine="709"/>
        <w:textAlignment w:val="center"/>
        <w:rPr>
          <w:rFonts w:ascii="Times New Roman" w:hAnsi="Times New Roman"/>
          <w:sz w:val="24"/>
          <w:szCs w:val="28"/>
        </w:rPr>
      </w:pPr>
      <w:r w:rsidRPr="00817E4B">
        <w:rPr>
          <w:rFonts w:ascii="Times New Roman" w:hAnsi="Times New Roman"/>
          <w:sz w:val="24"/>
          <w:szCs w:val="28"/>
        </w:rPr>
        <w:t>3) духовно-нравственного воспитания:</w:t>
      </w:r>
    </w:p>
    <w:p w14:paraId="78745AA9"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нравственного сознания, этического поведения;</w:t>
      </w:r>
    </w:p>
    <w:p w14:paraId="22C70FB7"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способности оценивать ситуации, связанные с химическими явлениями,  и принимать осознанные решения, ориентируясь на морально-нравственные нормы и ценности;</w:t>
      </w:r>
    </w:p>
    <w:p w14:paraId="49B29EF2"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готовности оценивать своё поведение и поступки своих товарищей с позиций нравственных и правовых норм и с учётом осознания последствий поступков;</w:t>
      </w:r>
    </w:p>
    <w:p w14:paraId="64887DFB" w14:textId="77777777" w:rsidR="00B75528" w:rsidRPr="00817E4B" w:rsidRDefault="00B75528" w:rsidP="00817E4B">
      <w:pPr>
        <w:widowControl w:val="0"/>
        <w:suppressAutoHyphens/>
        <w:autoSpaceDE w:val="0"/>
        <w:autoSpaceDN w:val="0"/>
        <w:adjustRightInd w:val="0"/>
        <w:spacing w:after="0" w:line="240" w:lineRule="auto"/>
        <w:ind w:firstLine="709"/>
        <w:textAlignment w:val="center"/>
        <w:rPr>
          <w:rFonts w:ascii="Times New Roman" w:hAnsi="Times New Roman"/>
          <w:sz w:val="24"/>
          <w:szCs w:val="28"/>
        </w:rPr>
      </w:pPr>
      <w:r w:rsidRPr="00817E4B">
        <w:rPr>
          <w:rFonts w:ascii="Times New Roman" w:hAnsi="Times New Roman"/>
          <w:sz w:val="24"/>
          <w:szCs w:val="28"/>
        </w:rPr>
        <w:t>4) формирования культуры здоровья:</w:t>
      </w:r>
    </w:p>
    <w:p w14:paraId="6355FEBE"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понимания ценностей здорового и безопасного образа жизни, необходимости ответственного отношения к собственному физическому и психическому здоровью;</w:t>
      </w:r>
    </w:p>
    <w:p w14:paraId="751AA2D3"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соблюдения правил безопасного обращения с веществами в быту, повседневной жизни, в трудовой деятельности; </w:t>
      </w:r>
    </w:p>
    <w:p w14:paraId="19E576C2"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понимания ценности правил индивидуального и коллективного безопасного поведения в ситуациях, угрожающих здоровью и жизни людей; </w:t>
      </w:r>
    </w:p>
    <w:p w14:paraId="1309BEEE"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осознания последствий и неприятия вредных привычек (употребления алкоголя, наркотиков, курения);</w:t>
      </w:r>
    </w:p>
    <w:p w14:paraId="77EE6AC1" w14:textId="77777777" w:rsidR="00B75528" w:rsidRPr="00817E4B" w:rsidRDefault="00B75528" w:rsidP="00817E4B">
      <w:pPr>
        <w:widowControl w:val="0"/>
        <w:suppressAutoHyphens/>
        <w:autoSpaceDE w:val="0"/>
        <w:autoSpaceDN w:val="0"/>
        <w:adjustRightInd w:val="0"/>
        <w:spacing w:after="0" w:line="240" w:lineRule="auto"/>
        <w:ind w:firstLine="709"/>
        <w:textAlignment w:val="center"/>
        <w:rPr>
          <w:rFonts w:ascii="Times New Roman" w:hAnsi="Times New Roman"/>
          <w:sz w:val="24"/>
          <w:szCs w:val="28"/>
        </w:rPr>
      </w:pPr>
      <w:r w:rsidRPr="00817E4B">
        <w:rPr>
          <w:rFonts w:ascii="Times New Roman" w:hAnsi="Times New Roman"/>
          <w:sz w:val="24"/>
          <w:szCs w:val="28"/>
        </w:rPr>
        <w:t>5) трудового воспитания:</w:t>
      </w:r>
    </w:p>
    <w:p w14:paraId="10825418"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коммуникативной компетентности в учебно-исследовательской деятельности, общественно полезной, творческой и других видах деятельности;</w:t>
      </w:r>
    </w:p>
    <w:p w14:paraId="72E0D86F"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установки на активное участие в решении практических задач социальной направленности (в рамках своего класса, школы); </w:t>
      </w:r>
    </w:p>
    <w:p w14:paraId="36DC119C"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интереса к практическому изучению профессий различного рода, в том числе на основе применения предметных знаний по химии; </w:t>
      </w:r>
    </w:p>
    <w:p w14:paraId="339C6E1B"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уважения к труду, людям труда и результатам трудовой деятельности; </w:t>
      </w:r>
    </w:p>
    <w:p w14:paraId="1338D2E2"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готовности к осознанному выбору индивидуальной траектории образования, будущей профессии и реализации собственных жизненных планов с учётом личностных интересов, способностей к химии, интересов и потребностей общества;</w:t>
      </w:r>
    </w:p>
    <w:p w14:paraId="05FEF01D" w14:textId="77777777" w:rsidR="00B75528" w:rsidRPr="00817E4B" w:rsidRDefault="00B75528" w:rsidP="00817E4B">
      <w:pPr>
        <w:widowControl w:val="0"/>
        <w:suppressAutoHyphens/>
        <w:autoSpaceDE w:val="0"/>
        <w:autoSpaceDN w:val="0"/>
        <w:adjustRightInd w:val="0"/>
        <w:spacing w:after="0" w:line="240" w:lineRule="auto"/>
        <w:ind w:firstLine="709"/>
        <w:textAlignment w:val="center"/>
        <w:rPr>
          <w:rFonts w:ascii="Times New Roman" w:hAnsi="Times New Roman"/>
          <w:sz w:val="24"/>
          <w:szCs w:val="28"/>
        </w:rPr>
      </w:pPr>
      <w:r w:rsidRPr="00817E4B">
        <w:rPr>
          <w:rFonts w:ascii="Times New Roman" w:hAnsi="Times New Roman"/>
          <w:sz w:val="24"/>
          <w:szCs w:val="28"/>
        </w:rPr>
        <w:t>6) экологического воспитания:</w:t>
      </w:r>
    </w:p>
    <w:p w14:paraId="204E2B01"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экологически целесообразного отношения к природе как источнику существования жизни на Земле;</w:t>
      </w:r>
    </w:p>
    <w:p w14:paraId="71D48E1E"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понимания глобального характера экологических проблем, влияния экономических процессов на состояние природной и социальной среды; </w:t>
      </w:r>
    </w:p>
    <w:p w14:paraId="025CFD0E"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осознания необходимости использования достижений химии для решения вопросов рационального природопользования;</w:t>
      </w:r>
    </w:p>
    <w:p w14:paraId="4464A1C8"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активного неприятия действий, приносящих вред окружающей природной среде, умения прогнозировать неблагоприятные экологические последствия предпринимаемых действий и предотвращать их; </w:t>
      </w:r>
    </w:p>
    <w:p w14:paraId="639F4920"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наличия развитого экологического мышления, экологической культуры, опыта деятельности экологической направленности, умения руководствоваться  ими в познавательной, коммуникативной и социальной практике, способности  и умения активно противостоять идеологии хемофобии;</w:t>
      </w:r>
    </w:p>
    <w:p w14:paraId="70C54ECD" w14:textId="77777777" w:rsidR="00B75528" w:rsidRPr="00817E4B" w:rsidRDefault="00B75528" w:rsidP="00817E4B">
      <w:pPr>
        <w:widowControl w:val="0"/>
        <w:suppressAutoHyphens/>
        <w:autoSpaceDE w:val="0"/>
        <w:autoSpaceDN w:val="0"/>
        <w:adjustRightInd w:val="0"/>
        <w:spacing w:after="0" w:line="240" w:lineRule="auto"/>
        <w:ind w:firstLine="709"/>
        <w:textAlignment w:val="center"/>
        <w:rPr>
          <w:rFonts w:ascii="Times New Roman" w:hAnsi="Times New Roman"/>
          <w:sz w:val="24"/>
          <w:szCs w:val="28"/>
        </w:rPr>
      </w:pPr>
      <w:r w:rsidRPr="00817E4B">
        <w:rPr>
          <w:rFonts w:ascii="Times New Roman" w:hAnsi="Times New Roman"/>
          <w:sz w:val="24"/>
          <w:szCs w:val="28"/>
        </w:rPr>
        <w:t>7) ценности научного познания:</w:t>
      </w:r>
    </w:p>
    <w:p w14:paraId="5C6D0A2E"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мировоззрения, соответствующего современному уровню развития науки  и общественной практики; </w:t>
      </w:r>
    </w:p>
    <w:p w14:paraId="5E2C5C5A"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понимания специфики химии как науки, осознания её роли в формировании рационального научного мышления, создании целостного представления  об окружающем мире как о единстве природы и человека, в познании природных закономерностей и решении проблем сохранения природного равновесия;</w:t>
      </w:r>
    </w:p>
    <w:p w14:paraId="66DFDA22"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lastRenderedPageBreak/>
        <w:t>убеждённости в особой значимости химии для современной цивилизации:  в её гуманистической направленности и важной роли в создании новой базы материальной культуры, в решении глобальных проблем устойчивого развития человечества – сырьевой, энергетической, пищевой и экологической безопасности,  в развитии медицины, обеспечении условий успешного труда и экологически комфортной жизни каждого члена общества;</w:t>
      </w:r>
    </w:p>
    <w:p w14:paraId="34C04AB4"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естественно-научной грамотности: понимания сущности методов познания, используемых в естественных науках, способности использовать получаемые знания для анализа и объяснения явлений окружающего мира и происходящих  в нём изменений, умения делать обоснованные заключения на основе научных фактов и имеющихся данных с целью получения достоверных выводов;</w:t>
      </w:r>
    </w:p>
    <w:p w14:paraId="4FFEBB00"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способности самостоятельно использовать химические знания для решения проблем в реальных жизненных ситуациях;</w:t>
      </w:r>
    </w:p>
    <w:p w14:paraId="7A58C025"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интереса к познанию, исследовательской деятельности; </w:t>
      </w:r>
    </w:p>
    <w:p w14:paraId="39D040C8"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готовности и способности к непрерывному образованию и самообразованию,  к активному получению новых знаний по химии в соответствии с жизненными потребностями; </w:t>
      </w:r>
    </w:p>
    <w:p w14:paraId="0551FD85"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интереса к особенностям труда в различных сферах профессиональной деятельности.</w:t>
      </w:r>
    </w:p>
    <w:p w14:paraId="35778805" w14:textId="49861F4C"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Метапредметные результаты освоения программы по химии на уровне среднего общего образования включают: </w:t>
      </w:r>
    </w:p>
    <w:p w14:paraId="45AA0434"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значимые для формирования мировоззрения обучающихся междисциплинарные (межпредметные) общенаучные понятия, отражающие целостность научной картины мира и специфику методов познания, используемых  в естественных науках (материя, вещество, энергия, явление, процесс, система, научный факт, принцип, гипотеза, закономерность, закон, теория, исследование, наблюдение, измерение, эксперимент и другие); </w:t>
      </w:r>
    </w:p>
    <w:p w14:paraId="2670174F"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универсальные учебные действия (познавательные, коммуникативные, регулятивные), обеспечивающие формирование функциональной грамотности  и социальной компетенции обучающихся; </w:t>
      </w:r>
    </w:p>
    <w:p w14:paraId="353AF210"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способность обучающихся использовать освоенные междисциплинарные, мировоззренческие знания и универсальные учебные действия в познавательной  и социальной практике.</w:t>
      </w:r>
    </w:p>
    <w:p w14:paraId="31652AC7" w14:textId="104A317D" w:rsidR="00B75528" w:rsidRPr="00817E4B" w:rsidRDefault="00B75528" w:rsidP="00817E4B">
      <w:pPr>
        <w:widowControl w:val="0"/>
        <w:spacing w:after="0" w:line="240" w:lineRule="auto"/>
        <w:ind w:firstLine="709"/>
        <w:jc w:val="both"/>
        <w:rPr>
          <w:rFonts w:ascii="Times New Roman" w:eastAsia="SchoolBookSanPin" w:hAnsi="Times New Roman"/>
          <w:sz w:val="24"/>
          <w:szCs w:val="28"/>
          <w:lang w:eastAsia="en-US"/>
        </w:rPr>
      </w:pPr>
      <w:r w:rsidRPr="00817E4B">
        <w:rPr>
          <w:rFonts w:ascii="Times New Roman" w:eastAsia="SchoolBookSanPin" w:hAnsi="Times New Roman"/>
          <w:sz w:val="24"/>
          <w:szCs w:val="28"/>
          <w:lang w:eastAsia="en-US"/>
        </w:rPr>
        <w:t>Метапредметные результаты отражают овладение универсальными учебными познавательными, коммуникативными и регулятивными действиями.</w:t>
      </w:r>
    </w:p>
    <w:p w14:paraId="1126DB67" w14:textId="408A508A" w:rsidR="00B75528" w:rsidRPr="00817E4B" w:rsidRDefault="00B75528" w:rsidP="00817E4B">
      <w:pPr>
        <w:widowControl w:val="0"/>
        <w:spacing w:after="0" w:line="240" w:lineRule="auto"/>
        <w:ind w:firstLine="709"/>
        <w:jc w:val="both"/>
        <w:rPr>
          <w:rFonts w:ascii="Times New Roman" w:eastAsia="SchoolBookSanPin" w:hAnsi="Times New Roman"/>
          <w:sz w:val="24"/>
          <w:szCs w:val="28"/>
          <w:lang w:eastAsia="en-US"/>
        </w:rPr>
      </w:pPr>
      <w:r w:rsidRPr="00817E4B">
        <w:rPr>
          <w:rFonts w:ascii="Times New Roman" w:eastAsia="SchoolBookSanPin" w:hAnsi="Times New Roman"/>
          <w:sz w:val="24"/>
          <w:szCs w:val="28"/>
          <w:lang w:eastAsia="en-US"/>
        </w:rPr>
        <w:t>Овладение универсальными учебными познавательными действиями:</w:t>
      </w:r>
    </w:p>
    <w:p w14:paraId="1ABBC05C" w14:textId="77777777" w:rsidR="00B75528" w:rsidRPr="00817E4B" w:rsidRDefault="00B75528" w:rsidP="00817E4B">
      <w:pPr>
        <w:widowControl w:val="0"/>
        <w:spacing w:after="0" w:line="240" w:lineRule="auto"/>
        <w:ind w:firstLine="709"/>
        <w:jc w:val="both"/>
        <w:rPr>
          <w:rFonts w:ascii="Times New Roman" w:eastAsia="SchoolBookSanPin" w:hAnsi="Times New Roman"/>
          <w:sz w:val="24"/>
          <w:szCs w:val="28"/>
          <w:lang w:eastAsia="en-US"/>
        </w:rPr>
      </w:pPr>
      <w:r w:rsidRPr="00817E4B">
        <w:rPr>
          <w:rFonts w:ascii="Times New Roman" w:eastAsia="SchoolBookSanPin" w:hAnsi="Times New Roman"/>
          <w:sz w:val="24"/>
          <w:szCs w:val="28"/>
          <w:lang w:eastAsia="en-US"/>
        </w:rPr>
        <w:t>1) базовые логические действия:</w:t>
      </w:r>
    </w:p>
    <w:p w14:paraId="2FCF36E8"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самостоятельно формулировать и актуализировать проблему, рассматривать её всесторонне; </w:t>
      </w:r>
    </w:p>
    <w:p w14:paraId="3B7A1F93"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определять цели деятельности, задавая параметры и критерии их достижения, соотносить результаты деятельности с поставленными целями;</w:t>
      </w:r>
    </w:p>
    <w:p w14:paraId="571A1435"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использовать при освоении знаний приёмы логического мышления: выделять характерные признаки понятий и устанавливать их взаимосвязь, использовать соответствующие понятия для объяснения отдельных фактов и явлений; </w:t>
      </w:r>
    </w:p>
    <w:p w14:paraId="1E860BE0"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выбирать основания и критерии для классификации веществ и химических реакций;</w:t>
      </w:r>
    </w:p>
    <w:p w14:paraId="178242F4"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устанавливать причинно-следственные связи между изучаемыми явлениями; </w:t>
      </w:r>
    </w:p>
    <w:p w14:paraId="7B4F556A"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строить логические рассуждения (индуктивные, дедуктивные, по аналогии), выявлять закономерности и противоречия в рассматриваемых явлениях, формулировать выводы и заключения;</w:t>
      </w:r>
    </w:p>
    <w:p w14:paraId="2D8CCE5A"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применять в процессе познания используемые в химии символические (знаковые) модели, преобразовывать модельные представления – химический знак (символ) элемента, химическая формула, уравнение химической реакции –  при решении учебных познавательных и практических задач, применять названные модельные представления для выявления характерных признаков изучаемых веществ и химических реакций.</w:t>
      </w:r>
    </w:p>
    <w:p w14:paraId="0DD51C81"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eastAsia="SchoolBookSanPin" w:hAnsi="Times New Roman"/>
          <w:sz w:val="24"/>
          <w:szCs w:val="28"/>
        </w:rPr>
      </w:pPr>
      <w:r w:rsidRPr="00817E4B">
        <w:rPr>
          <w:rFonts w:ascii="Times New Roman" w:eastAsia="OfficinaSansBoldITC" w:hAnsi="Times New Roman"/>
          <w:sz w:val="24"/>
          <w:szCs w:val="28"/>
        </w:rPr>
        <w:t>2)</w:t>
      </w:r>
      <w:r w:rsidRPr="00817E4B">
        <w:rPr>
          <w:rFonts w:ascii="Times New Roman" w:eastAsia="SchoolBookSanPin" w:hAnsi="Times New Roman"/>
          <w:sz w:val="24"/>
          <w:szCs w:val="28"/>
        </w:rPr>
        <w:t xml:space="preserve"> базовые исследовательские действия:</w:t>
      </w:r>
    </w:p>
    <w:p w14:paraId="43B3311E"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владеть основами методов научного познания веществ и химических реакций;</w:t>
      </w:r>
    </w:p>
    <w:p w14:paraId="4C7024D6"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формулировать цели и задачи исследования, использовать поставленные  и самостоятельно сформулированные вопросы в качестве инструмента познания  и основы для формирования гипотезы по проверке правильности высказываемых суждений;</w:t>
      </w:r>
    </w:p>
    <w:p w14:paraId="054216E3"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владеть навыками самостоятельного планирования и проведения ученических экспериментов, </w:t>
      </w:r>
      <w:r w:rsidRPr="00817E4B">
        <w:rPr>
          <w:rFonts w:ascii="Times New Roman" w:hAnsi="Times New Roman"/>
          <w:sz w:val="24"/>
          <w:szCs w:val="28"/>
        </w:rPr>
        <w:lastRenderedPageBreak/>
        <w:t>совершенствовать умения наблюдать за ходом процесса, самостоятельно прогнозировать его результат, формулировать обобщения и выводы относительно достоверности результатов исследования, составлять обоснованный отчёт о проделанной работе;</w:t>
      </w:r>
    </w:p>
    <w:p w14:paraId="5374C094"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приобретать опыт ученической исследовательской и проектной деятельности, проявлять способность и готовность к самостоятельному поиску методов решения практических задач, применению различных методов познания.</w:t>
      </w:r>
    </w:p>
    <w:p w14:paraId="410CDDDC"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eastAsia="SchoolBookSanPin" w:hAnsi="Times New Roman"/>
          <w:sz w:val="24"/>
          <w:szCs w:val="28"/>
        </w:rPr>
      </w:pPr>
      <w:r w:rsidRPr="00817E4B">
        <w:rPr>
          <w:rFonts w:ascii="Times New Roman" w:eastAsia="OfficinaSansBoldITC" w:hAnsi="Times New Roman"/>
          <w:sz w:val="24"/>
          <w:szCs w:val="28"/>
        </w:rPr>
        <w:t xml:space="preserve">3) </w:t>
      </w:r>
      <w:r w:rsidRPr="00817E4B">
        <w:rPr>
          <w:rFonts w:ascii="Times New Roman" w:eastAsia="SchoolBookSanPin" w:hAnsi="Times New Roman"/>
          <w:sz w:val="24"/>
          <w:szCs w:val="28"/>
        </w:rPr>
        <w:t>работа с информацией:</w:t>
      </w:r>
    </w:p>
    <w:p w14:paraId="25A81093"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ориентироваться в различных источниках информации (научно-популярная литература химического содержания, справочные пособия, ресурсы Интернета), анализировать информацию различных видов и форм представления, критически оценивать её достоверность и непротиворечивость; </w:t>
      </w:r>
    </w:p>
    <w:p w14:paraId="3B908E1A"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формулировать запросы и применять различные методы при поиске и отборе информации, необходимой для выполнения учебных задач определённого типа; </w:t>
      </w:r>
    </w:p>
    <w:p w14:paraId="33A845DA"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приобретать опыт использования информационно-коммуникативных технологий и различных поисковых систем; </w:t>
      </w:r>
    </w:p>
    <w:p w14:paraId="598C7DD5"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самостоятельно выбирать оптимальную форму представления информации (схемы, графики, диаграммы, таблицы, рисунки и другие);</w:t>
      </w:r>
    </w:p>
    <w:p w14:paraId="7DC432B6"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использовать научный язык в качестве средства при работе с химической информацией: применять межпредметные (физические и математические) знаки  и символы, формулы, аббревиатуры, номенклатуру;</w:t>
      </w:r>
    </w:p>
    <w:p w14:paraId="6ADA6441"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использовать знаково-символические средства наглядности.</w:t>
      </w:r>
    </w:p>
    <w:p w14:paraId="5745006E" w14:textId="72AF4DF2"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eastAsia="SchoolBookSanPin" w:hAnsi="Times New Roman"/>
          <w:sz w:val="24"/>
          <w:szCs w:val="28"/>
        </w:rPr>
      </w:pPr>
      <w:r w:rsidRPr="00817E4B">
        <w:rPr>
          <w:rFonts w:ascii="Times New Roman" w:eastAsia="SchoolBookSanPin" w:hAnsi="Times New Roman"/>
          <w:sz w:val="24"/>
          <w:szCs w:val="28"/>
        </w:rPr>
        <w:t>Овладение универсальными коммуникативными действиями:</w:t>
      </w:r>
    </w:p>
    <w:p w14:paraId="0D2E6EAE"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задавать вопросы по существу обсуждаемой темы в ходе диалога  и/или дискуссии, высказывать идеи, формулировать свои предложения относительно выполнения предложенной задачи;</w:t>
      </w:r>
    </w:p>
    <w:p w14:paraId="4958C035"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выступать с презентацией результатов познавательной деятельности, полученных самостоятельно или совместно со сверстниками при выполнении химического эксперимента, практической работы по исследованию свойств изучаемых веществ, реализации учебного проекта, и формулировать выводы  по результатам проведённых исследований путём согласования позиций в ходе обсуждения и обмена мнениями.</w:t>
      </w:r>
    </w:p>
    <w:p w14:paraId="6CD29787" w14:textId="6AB67A8D"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eastAsia="SchoolBookSanPin" w:hAnsi="Times New Roman"/>
          <w:sz w:val="24"/>
          <w:szCs w:val="28"/>
        </w:rPr>
      </w:pPr>
      <w:r w:rsidRPr="00817E4B">
        <w:rPr>
          <w:rFonts w:ascii="Times New Roman" w:eastAsia="SchoolBookSanPin" w:hAnsi="Times New Roman"/>
          <w:sz w:val="24"/>
          <w:szCs w:val="28"/>
        </w:rPr>
        <w:t>Овладение универсальными регулятивными действиями:</w:t>
      </w:r>
    </w:p>
    <w:p w14:paraId="660C13EC"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самостоятельно планировать и осуществлять свою познавательную деятельность, определяя её цели и задачи, контролировать и по мере необходимости корректировать предлагаемый алгоритм действий при выполнении учебных  и исследовательских задач, выбирать наиболее эффективный способ их решения  с учётом получения новых знаний о веществах и химических реакциях; </w:t>
      </w:r>
    </w:p>
    <w:p w14:paraId="78652491"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осуществлять самоконтроль деятельности на основе самоанализа  и самооценки.</w:t>
      </w:r>
    </w:p>
    <w:p w14:paraId="5B38B4BA" w14:textId="23E8E37B"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Предметные результаты освоения программы по химии  на углублённом уровне на уровне среднего общего образования включают специфические для учебного предмета «Химия» научные знания, умения и способы действий по освоению, интерпретации и преобразованию знаний, виды деятельности по получению нового знания и применению знаний в различных учебных ситуациях, а также в реальных жизненных ситуациях, связанных с химией.  В программе по химии предметные результаты представлены по годам изучения.</w:t>
      </w:r>
    </w:p>
    <w:p w14:paraId="297A2CB2" w14:textId="26CA65AF"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b/>
          <w:sz w:val="24"/>
          <w:szCs w:val="28"/>
        </w:rPr>
      </w:pPr>
      <w:r w:rsidRPr="00817E4B">
        <w:rPr>
          <w:rFonts w:ascii="Times New Roman" w:eastAsia="OfficinaSansBoldITC" w:hAnsi="Times New Roman"/>
          <w:b/>
          <w:sz w:val="24"/>
          <w:szCs w:val="28"/>
        </w:rPr>
        <w:t>Предметные результаты освоения курса «Органическая химия» отражают</w:t>
      </w:r>
      <w:r w:rsidRPr="00817E4B">
        <w:rPr>
          <w:rFonts w:ascii="Times New Roman" w:hAnsi="Times New Roman"/>
          <w:b/>
          <w:sz w:val="24"/>
          <w:szCs w:val="28"/>
        </w:rPr>
        <w:t>:</w:t>
      </w:r>
    </w:p>
    <w:p w14:paraId="4F117C6F"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eastAsia="Calibri" w:hAnsi="Times New Roman"/>
          <w:iCs/>
          <w:sz w:val="24"/>
          <w:szCs w:val="28"/>
        </w:rPr>
        <w:t>сформированность</w:t>
      </w:r>
      <w:r w:rsidRPr="00817E4B">
        <w:rPr>
          <w:rFonts w:ascii="Times New Roman" w:hAnsi="Times New Roman"/>
          <w:i/>
          <w:sz w:val="24"/>
          <w:szCs w:val="28"/>
        </w:rPr>
        <w:t xml:space="preserve"> </w:t>
      </w:r>
      <w:r w:rsidRPr="00817E4B">
        <w:rPr>
          <w:rFonts w:ascii="Times New Roman" w:hAnsi="Times New Roman"/>
          <w:sz w:val="24"/>
          <w:szCs w:val="28"/>
        </w:rPr>
        <w:t>представлений: о месте и значении органической химии  в системе естественных наук и её роли в обеспечении устойчивого развития человечества в решении проблем экологической, энергетической и пищевой безопасности, в развитии медицины, создании новых материалов, новых источников энергии, в обеспечении рационального природопользования, в формировании мировоззрения и общей культуры человека, а также экологически обоснованного отношения к своему здоровью и природной среде;</w:t>
      </w:r>
    </w:p>
    <w:p w14:paraId="6CDF8B02"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владение системой химических знаний, которая включает: </w:t>
      </w:r>
    </w:p>
    <w:p w14:paraId="56E4C004"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основополагающие понятия – химический элемент, атом, ядро и электронная оболочка атома, s-, p-, d-атомные орбитали, основное и возбуждённое состояния атома, гибридизация атомных орбиталей, ион, молекула, валентность, электроотрицательность, степень окисления, химическая </w:t>
      </w:r>
      <w:r w:rsidRPr="00817E4B">
        <w:rPr>
          <w:rFonts w:ascii="Times New Roman" w:hAnsi="Times New Roman"/>
          <w:sz w:val="24"/>
          <w:szCs w:val="28"/>
        </w:rPr>
        <w:lastRenderedPageBreak/>
        <w:t xml:space="preserve">связь, моль, молярная масса, молярный объём, углеродный скелет, функциональная группа, радикал, структурные формулы (развёрнутые, сокращённые, скелетные), изомерия структурная и пространственная (геометрическая), изомеры, гомологический ряд, гомологи, углеводороды, кислород- и азотсодержащие органические соединения, мономер, полимер, структурное звено, высокомолекулярные соединения; </w:t>
      </w:r>
    </w:p>
    <w:p w14:paraId="20A72FB3"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теории, законы (периодический закон Д.И. Менделеева, теория строения органических веществ А.М. Бутлерова, закон сохранения массы веществ, закон сохранения и превращения энергии при химических реакциях), закономерности, символический язык химии, мировоззренческие знания, лежащие в основе понимания причинности и системности химических явлений; </w:t>
      </w:r>
    </w:p>
    <w:p w14:paraId="48DD9C20"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представления о механизмах химических реакций, термодинамических  и кинетических закономерностях их протекания, о взаимном влиянии атомов  и групп атомов в молекулах (индуктивный и мезомерный эффекты, ориентанты  I и II рода); </w:t>
      </w:r>
    </w:p>
    <w:p w14:paraId="78BB5701"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фактологические сведения о свойствах, составе, получении и безопасном использовании важнейших органических веществ в быту и практической деятельности человека, общих научных принципах химического производства  (на примере производства метанола, переработки нефти);</w:t>
      </w:r>
    </w:p>
    <w:p w14:paraId="4605CA55"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eastAsia="Calibri" w:hAnsi="Times New Roman"/>
          <w:iCs/>
          <w:sz w:val="24"/>
          <w:szCs w:val="28"/>
        </w:rPr>
        <w:t>сформированность умений:</w:t>
      </w:r>
      <w:r w:rsidRPr="00817E4B">
        <w:rPr>
          <w:rFonts w:ascii="Times New Roman" w:eastAsia="Calibri" w:hAnsi="Times New Roman"/>
          <w:i/>
          <w:iCs/>
          <w:sz w:val="24"/>
          <w:szCs w:val="28"/>
        </w:rPr>
        <w:t xml:space="preserve"> </w:t>
      </w:r>
      <w:r w:rsidRPr="00817E4B">
        <w:rPr>
          <w:rFonts w:ascii="Times New Roman" w:hAnsi="Times New Roman"/>
          <w:sz w:val="24"/>
          <w:szCs w:val="28"/>
        </w:rPr>
        <w:t xml:space="preserve">выявлять характерные признаки понятий, </w:t>
      </w:r>
      <w:r w:rsidRPr="00817E4B">
        <w:rPr>
          <w:rFonts w:ascii="Times New Roman" w:eastAsia="Calibri" w:hAnsi="Times New Roman"/>
          <w:iCs/>
          <w:sz w:val="24"/>
          <w:szCs w:val="28"/>
        </w:rPr>
        <w:t>устанавливать</w:t>
      </w:r>
      <w:r w:rsidRPr="00817E4B">
        <w:rPr>
          <w:rFonts w:ascii="Times New Roman" w:hAnsi="Times New Roman"/>
          <w:sz w:val="24"/>
          <w:szCs w:val="28"/>
        </w:rPr>
        <w:t xml:space="preserve"> их взаимосвязь, использовать соответствующие понятия  при описании состава, строения и свойств органических соединений; </w:t>
      </w:r>
    </w:p>
    <w:p w14:paraId="672FFA37"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eastAsia="Calibri" w:hAnsi="Times New Roman"/>
          <w:sz w:val="24"/>
          <w:szCs w:val="28"/>
        </w:rPr>
      </w:pPr>
      <w:r w:rsidRPr="00817E4B">
        <w:rPr>
          <w:rFonts w:ascii="Times New Roman" w:eastAsia="Calibri" w:hAnsi="Times New Roman"/>
          <w:iCs/>
          <w:sz w:val="24"/>
          <w:szCs w:val="28"/>
        </w:rPr>
        <w:t xml:space="preserve">сформированность умений: </w:t>
      </w:r>
    </w:p>
    <w:p w14:paraId="369EF9EE"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использовать химическую символику для составления молекулярных  и структурных (развёрнутых, сокращённых и скелетных) формул органических веществ; </w:t>
      </w:r>
    </w:p>
    <w:p w14:paraId="0BE6F329"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eastAsia="Calibri" w:hAnsi="Times New Roman"/>
          <w:iCs/>
          <w:sz w:val="24"/>
          <w:szCs w:val="28"/>
        </w:rPr>
        <w:t>составлять</w:t>
      </w:r>
      <w:r w:rsidRPr="00817E4B">
        <w:rPr>
          <w:rFonts w:ascii="Times New Roman" w:hAnsi="Times New Roman"/>
          <w:i/>
          <w:sz w:val="24"/>
          <w:szCs w:val="28"/>
        </w:rPr>
        <w:t xml:space="preserve"> </w:t>
      </w:r>
      <w:r w:rsidRPr="00817E4B">
        <w:rPr>
          <w:rFonts w:ascii="Times New Roman" w:hAnsi="Times New Roman"/>
          <w:sz w:val="24"/>
          <w:szCs w:val="28"/>
        </w:rPr>
        <w:t xml:space="preserve">уравнения химических реакций и раскрывать их сущность: окислительно-восстановительных реакций посредством составления электронного баланса этих реакций, реакций ионного обмена путём составления их полных  и сокращённых ионных уравнений; </w:t>
      </w:r>
    </w:p>
    <w:p w14:paraId="360B1B40"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eastAsia="Calibri" w:hAnsi="Times New Roman"/>
          <w:iCs/>
          <w:sz w:val="24"/>
          <w:szCs w:val="28"/>
        </w:rPr>
        <w:t>изготавливать</w:t>
      </w:r>
      <w:r w:rsidRPr="00817E4B">
        <w:rPr>
          <w:rFonts w:ascii="Times New Roman" w:hAnsi="Times New Roman"/>
          <w:i/>
          <w:sz w:val="24"/>
          <w:szCs w:val="28"/>
        </w:rPr>
        <w:t xml:space="preserve"> </w:t>
      </w:r>
      <w:r w:rsidRPr="00817E4B">
        <w:rPr>
          <w:rFonts w:ascii="Times New Roman" w:hAnsi="Times New Roman"/>
          <w:sz w:val="24"/>
          <w:szCs w:val="28"/>
        </w:rPr>
        <w:t>модели молекул органических веществ для иллюстрации  их химического и пространственного строения;</w:t>
      </w:r>
    </w:p>
    <w:p w14:paraId="6321384B"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eastAsia="Calibri" w:hAnsi="Times New Roman"/>
          <w:iCs/>
          <w:sz w:val="24"/>
          <w:szCs w:val="28"/>
        </w:rPr>
        <w:t>сформированность умений:</w:t>
      </w:r>
      <w:r w:rsidRPr="00817E4B">
        <w:rPr>
          <w:rFonts w:ascii="Times New Roman" w:eastAsia="Calibri" w:hAnsi="Times New Roman"/>
          <w:i/>
          <w:iCs/>
          <w:sz w:val="24"/>
          <w:szCs w:val="28"/>
        </w:rPr>
        <w:t xml:space="preserve"> </w:t>
      </w:r>
      <w:r w:rsidRPr="00817E4B">
        <w:rPr>
          <w:rFonts w:ascii="Times New Roman" w:hAnsi="Times New Roman"/>
          <w:sz w:val="24"/>
          <w:szCs w:val="28"/>
        </w:rPr>
        <w:t xml:space="preserve">устанавливать принадлежность изученных органических веществ по их составу и строению к определённому классу/группе соединений, </w:t>
      </w:r>
      <w:r w:rsidRPr="00817E4B">
        <w:rPr>
          <w:rFonts w:ascii="Times New Roman" w:eastAsia="Calibri" w:hAnsi="Times New Roman"/>
          <w:iCs/>
          <w:sz w:val="24"/>
          <w:szCs w:val="28"/>
        </w:rPr>
        <w:t>давать</w:t>
      </w:r>
      <w:r w:rsidRPr="00817E4B">
        <w:rPr>
          <w:rFonts w:ascii="Times New Roman" w:hAnsi="Times New Roman"/>
          <w:sz w:val="24"/>
          <w:szCs w:val="28"/>
        </w:rPr>
        <w:t xml:space="preserve"> им названия по систематической номенклатуре (IUPAC)  и </w:t>
      </w:r>
      <w:r w:rsidRPr="00817E4B">
        <w:rPr>
          <w:rFonts w:ascii="Times New Roman" w:eastAsia="Calibri" w:hAnsi="Times New Roman"/>
          <w:iCs/>
          <w:sz w:val="24"/>
          <w:szCs w:val="28"/>
        </w:rPr>
        <w:t>приводить</w:t>
      </w:r>
      <w:r w:rsidRPr="00817E4B">
        <w:rPr>
          <w:rFonts w:ascii="Times New Roman" w:hAnsi="Times New Roman"/>
          <w:sz w:val="24"/>
          <w:szCs w:val="28"/>
        </w:rPr>
        <w:t xml:space="preserve"> тривиальные названия для отдельных представителей органических веществ (этилен, ацетилен, толуол, глицерин, этиленгликоль, фенол, формальдегид, ацетальдегид, ацетон, муравьиная кислота, уксусная кислота, стеариновая, олеиновая, пальмитиновая кислоты, глицин, аланин, мальтоза, фруктоза, анилин, дивинил, изопрен, хлоропрен, стирол и другие); </w:t>
      </w:r>
    </w:p>
    <w:p w14:paraId="0C79917B"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eastAsia="Calibri" w:hAnsi="Times New Roman"/>
          <w:iCs/>
          <w:sz w:val="24"/>
          <w:szCs w:val="28"/>
        </w:rPr>
        <w:t>сформированность умения</w:t>
      </w:r>
      <w:r w:rsidRPr="00817E4B">
        <w:rPr>
          <w:rFonts w:ascii="Times New Roman" w:eastAsia="Calibri" w:hAnsi="Times New Roman"/>
          <w:i/>
          <w:iCs/>
          <w:sz w:val="24"/>
          <w:szCs w:val="28"/>
        </w:rPr>
        <w:t xml:space="preserve"> </w:t>
      </w:r>
      <w:r w:rsidRPr="00817E4B">
        <w:rPr>
          <w:rFonts w:ascii="Times New Roman" w:hAnsi="Times New Roman"/>
          <w:sz w:val="24"/>
          <w:szCs w:val="28"/>
        </w:rPr>
        <w:t>определять вид химической связи в органических соединениях (ковалентная и ионная связь, σ- и π-связь, водородная связь);</w:t>
      </w:r>
    </w:p>
    <w:p w14:paraId="2ECED54E"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eastAsia="Calibri" w:hAnsi="Times New Roman"/>
          <w:iCs/>
          <w:sz w:val="24"/>
          <w:szCs w:val="28"/>
        </w:rPr>
        <w:t>сформированность умения</w:t>
      </w:r>
      <w:r w:rsidRPr="00817E4B">
        <w:rPr>
          <w:rFonts w:ascii="Times New Roman" w:eastAsia="Calibri" w:hAnsi="Times New Roman"/>
          <w:i/>
          <w:iCs/>
          <w:sz w:val="24"/>
          <w:szCs w:val="28"/>
        </w:rPr>
        <w:t xml:space="preserve"> </w:t>
      </w:r>
      <w:r w:rsidRPr="00817E4B">
        <w:rPr>
          <w:rFonts w:ascii="Times New Roman" w:hAnsi="Times New Roman"/>
          <w:sz w:val="24"/>
          <w:szCs w:val="28"/>
        </w:rPr>
        <w:t xml:space="preserve">применять положения теории строения органических веществ А.М. Бутлерова для объяснения зависимости свойств веществ от их состава и строения; </w:t>
      </w:r>
    </w:p>
    <w:p w14:paraId="4FD9DEF6"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eastAsia="Calibri" w:hAnsi="Times New Roman"/>
          <w:iCs/>
          <w:sz w:val="24"/>
          <w:szCs w:val="28"/>
        </w:rPr>
        <w:t>сформированность умений</w:t>
      </w:r>
      <w:r w:rsidRPr="00817E4B">
        <w:rPr>
          <w:rFonts w:ascii="Times New Roman" w:eastAsia="Calibri" w:hAnsi="Times New Roman"/>
          <w:i/>
          <w:iCs/>
          <w:sz w:val="24"/>
          <w:szCs w:val="28"/>
        </w:rPr>
        <w:t xml:space="preserve"> </w:t>
      </w:r>
      <w:r w:rsidRPr="00817E4B">
        <w:rPr>
          <w:rFonts w:ascii="Times New Roman" w:hAnsi="Times New Roman"/>
          <w:sz w:val="24"/>
          <w:szCs w:val="28"/>
        </w:rPr>
        <w:t xml:space="preserve">характеризовать состав, строение, физические  и химические свойства типичных представителей различных классов органических веществ: алканов, циклоалканов, алкенов, алкадиенов, алкинов, ароматических углеводородов, спиртов, альдегидов, кетонов, карбоновых кислот, простых  и сложных эфиров, жиров, нитросоединений и аминов, аминокислот, белков, углеводов (моно-, ди- и полисахаридов), иллюстрировать генетическую связь между ними уравнениями соответствующих химических реакций с использованием структурных формул; </w:t>
      </w:r>
    </w:p>
    <w:p w14:paraId="744B6419"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eastAsia="Calibri" w:hAnsi="Times New Roman"/>
          <w:iCs/>
          <w:sz w:val="24"/>
          <w:szCs w:val="28"/>
        </w:rPr>
        <w:t>сформированность умения</w:t>
      </w:r>
      <w:r w:rsidRPr="00817E4B">
        <w:rPr>
          <w:rFonts w:ascii="Times New Roman" w:eastAsia="Calibri" w:hAnsi="Times New Roman"/>
          <w:i/>
          <w:iCs/>
          <w:sz w:val="24"/>
          <w:szCs w:val="28"/>
        </w:rPr>
        <w:t xml:space="preserve"> </w:t>
      </w:r>
      <w:r w:rsidRPr="00817E4B">
        <w:rPr>
          <w:rFonts w:ascii="Times New Roman" w:hAnsi="Times New Roman"/>
          <w:sz w:val="24"/>
          <w:szCs w:val="28"/>
        </w:rPr>
        <w:t>подтверждать на конкретных примерах характер зависимости реакционной способности органических соединений от кратности  и типа ковалентной связи (σ- и π-связи), взаимного влияния атомов и групп атомов  в молекулах;</w:t>
      </w:r>
    </w:p>
    <w:p w14:paraId="0B4C0008"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eastAsia="Calibri" w:hAnsi="Times New Roman"/>
          <w:iCs/>
          <w:sz w:val="24"/>
          <w:szCs w:val="28"/>
        </w:rPr>
        <w:t>сформированность умения</w:t>
      </w:r>
      <w:r w:rsidRPr="00817E4B">
        <w:rPr>
          <w:rFonts w:ascii="Times New Roman" w:eastAsia="Calibri" w:hAnsi="Times New Roman"/>
          <w:i/>
          <w:iCs/>
          <w:sz w:val="24"/>
          <w:szCs w:val="28"/>
        </w:rPr>
        <w:t xml:space="preserve"> </w:t>
      </w:r>
      <w:r w:rsidRPr="00817E4B">
        <w:rPr>
          <w:rFonts w:ascii="Times New Roman" w:hAnsi="Times New Roman"/>
          <w:sz w:val="24"/>
          <w:szCs w:val="28"/>
        </w:rPr>
        <w:t>характеризовать источники углеводородного сырья (нефть, природный газ, уголь), способы его переработки и практическое применение продуктов переработки;</w:t>
      </w:r>
    </w:p>
    <w:p w14:paraId="7DA9EA93"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eastAsia="Calibri" w:hAnsi="Times New Roman"/>
          <w:iCs/>
          <w:sz w:val="24"/>
          <w:szCs w:val="28"/>
        </w:rPr>
        <w:t>сформированность</w:t>
      </w:r>
      <w:r w:rsidRPr="00817E4B">
        <w:rPr>
          <w:rFonts w:ascii="Times New Roman" w:eastAsia="Calibri" w:hAnsi="Times New Roman"/>
          <w:i/>
          <w:iCs/>
          <w:sz w:val="24"/>
          <w:szCs w:val="28"/>
        </w:rPr>
        <w:t xml:space="preserve"> </w:t>
      </w:r>
      <w:r w:rsidRPr="00817E4B">
        <w:rPr>
          <w:rFonts w:ascii="Times New Roman" w:hAnsi="Times New Roman"/>
          <w:sz w:val="24"/>
          <w:szCs w:val="28"/>
        </w:rPr>
        <w:t xml:space="preserve">владения системой знаний о естественно-научных методах познания – наблюдении, измерении, моделировании, эксперименте (реальном  и мысленном) и умения применять эти знания; </w:t>
      </w:r>
    </w:p>
    <w:p w14:paraId="7A990807"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eastAsia="Calibri" w:hAnsi="Times New Roman"/>
          <w:iCs/>
          <w:sz w:val="24"/>
          <w:szCs w:val="28"/>
        </w:rPr>
        <w:t>сформированность</w:t>
      </w:r>
      <w:r w:rsidRPr="00817E4B">
        <w:rPr>
          <w:rFonts w:ascii="Times New Roman" w:eastAsia="Calibri" w:hAnsi="Times New Roman"/>
          <w:i/>
          <w:iCs/>
          <w:sz w:val="24"/>
          <w:szCs w:val="28"/>
        </w:rPr>
        <w:t xml:space="preserve"> </w:t>
      </w:r>
      <w:r w:rsidRPr="00817E4B">
        <w:rPr>
          <w:rFonts w:ascii="Times New Roman" w:hAnsi="Times New Roman"/>
          <w:sz w:val="24"/>
          <w:szCs w:val="28"/>
        </w:rPr>
        <w:t xml:space="preserve">умения </w:t>
      </w:r>
      <w:r w:rsidRPr="00817E4B">
        <w:rPr>
          <w:rFonts w:ascii="Times New Roman" w:eastAsia="Calibri" w:hAnsi="Times New Roman"/>
          <w:iCs/>
          <w:sz w:val="24"/>
          <w:szCs w:val="28"/>
        </w:rPr>
        <w:t>применять</w:t>
      </w:r>
      <w:r w:rsidRPr="00817E4B">
        <w:rPr>
          <w:rFonts w:ascii="Times New Roman" w:hAnsi="Times New Roman"/>
          <w:i/>
          <w:sz w:val="24"/>
          <w:szCs w:val="28"/>
        </w:rPr>
        <w:t xml:space="preserve"> </w:t>
      </w:r>
      <w:r w:rsidRPr="00817E4B">
        <w:rPr>
          <w:rFonts w:ascii="Times New Roman" w:hAnsi="Times New Roman"/>
          <w:sz w:val="24"/>
          <w:szCs w:val="28"/>
        </w:rPr>
        <w:t xml:space="preserve">основные операции мыслительной деятельности – </w:t>
      </w:r>
      <w:r w:rsidRPr="00817E4B">
        <w:rPr>
          <w:rFonts w:ascii="Times New Roman" w:hAnsi="Times New Roman"/>
          <w:sz w:val="24"/>
          <w:szCs w:val="28"/>
        </w:rPr>
        <w:lastRenderedPageBreak/>
        <w:t>анализ и синтез, сравнение, обобщение, систематизацию, выявление причинно-следственных связей – для изучения свойств веществ и химических реакций;</w:t>
      </w:r>
    </w:p>
    <w:p w14:paraId="5BD5F3D8"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eastAsia="Calibri" w:hAnsi="Times New Roman"/>
          <w:iCs/>
          <w:sz w:val="24"/>
          <w:szCs w:val="28"/>
        </w:rPr>
        <w:t>сформированность умений:</w:t>
      </w:r>
      <w:r w:rsidRPr="00817E4B">
        <w:rPr>
          <w:rFonts w:ascii="Times New Roman" w:eastAsia="Calibri" w:hAnsi="Times New Roman"/>
          <w:i/>
          <w:iCs/>
          <w:sz w:val="24"/>
          <w:szCs w:val="28"/>
        </w:rPr>
        <w:t xml:space="preserve"> </w:t>
      </w:r>
      <w:r w:rsidRPr="00817E4B">
        <w:rPr>
          <w:rFonts w:ascii="Times New Roman" w:hAnsi="Times New Roman"/>
          <w:sz w:val="24"/>
          <w:szCs w:val="28"/>
        </w:rPr>
        <w:t xml:space="preserve">выявлять взаимосвязь химических знаний  с понятиями и представлениями других естественно-научных предметов для более осознанного понимания сущности материального единства мира, </w:t>
      </w:r>
      <w:r w:rsidRPr="00817E4B">
        <w:rPr>
          <w:rFonts w:ascii="Times New Roman" w:eastAsia="Calibri" w:hAnsi="Times New Roman"/>
          <w:i/>
          <w:iCs/>
          <w:sz w:val="24"/>
          <w:szCs w:val="28"/>
        </w:rPr>
        <w:t>использовать</w:t>
      </w:r>
      <w:r w:rsidRPr="00817E4B">
        <w:rPr>
          <w:rFonts w:ascii="Times New Roman" w:hAnsi="Times New Roman"/>
          <w:sz w:val="24"/>
          <w:szCs w:val="28"/>
        </w:rPr>
        <w:t xml:space="preserve"> системные знания по органической химии для объяснения и прогнозирования явлений, имеющих естественно-научную природу;</w:t>
      </w:r>
    </w:p>
    <w:p w14:paraId="39F896B0"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eastAsia="Calibri" w:hAnsi="Times New Roman"/>
          <w:iCs/>
          <w:sz w:val="24"/>
          <w:szCs w:val="28"/>
        </w:rPr>
        <w:t>сформированность умений:</w:t>
      </w:r>
      <w:r w:rsidRPr="00817E4B">
        <w:rPr>
          <w:rFonts w:ascii="Times New Roman" w:eastAsia="Calibri" w:hAnsi="Times New Roman"/>
          <w:i/>
          <w:iCs/>
          <w:sz w:val="24"/>
          <w:szCs w:val="28"/>
        </w:rPr>
        <w:t xml:space="preserve"> </w:t>
      </w:r>
      <w:r w:rsidRPr="00817E4B">
        <w:rPr>
          <w:rFonts w:ascii="Times New Roman" w:hAnsi="Times New Roman"/>
          <w:sz w:val="24"/>
          <w:szCs w:val="28"/>
        </w:rPr>
        <w:t xml:space="preserve">проводить расчёты по химическим формулам  и уравнениям химических реакций с использованием физических величин (масса, объём газов, количество вещества), характеризующих вещества с количественной стороны: расчёты по нахождению химической формулы вещества по известным массовым долям химических элементов, продуктам сгорания, плотности газообразных веществ; </w:t>
      </w:r>
    </w:p>
    <w:p w14:paraId="10B9A306"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eastAsia="Calibri" w:hAnsi="Times New Roman"/>
          <w:iCs/>
          <w:sz w:val="24"/>
          <w:szCs w:val="28"/>
        </w:rPr>
        <w:t>сформированность умений:</w:t>
      </w:r>
      <w:r w:rsidRPr="00817E4B">
        <w:rPr>
          <w:rFonts w:ascii="Times New Roman" w:eastAsia="Calibri" w:hAnsi="Times New Roman"/>
          <w:i/>
          <w:iCs/>
          <w:sz w:val="24"/>
          <w:szCs w:val="28"/>
        </w:rPr>
        <w:t xml:space="preserve"> </w:t>
      </w:r>
      <w:r w:rsidRPr="00817E4B">
        <w:rPr>
          <w:rFonts w:ascii="Times New Roman" w:hAnsi="Times New Roman"/>
          <w:sz w:val="24"/>
          <w:szCs w:val="28"/>
        </w:rPr>
        <w:t xml:space="preserve">прогнозировать, </w:t>
      </w:r>
      <w:r w:rsidRPr="00817E4B">
        <w:rPr>
          <w:rFonts w:ascii="Times New Roman" w:eastAsia="Calibri" w:hAnsi="Times New Roman"/>
          <w:iCs/>
          <w:sz w:val="24"/>
          <w:szCs w:val="28"/>
        </w:rPr>
        <w:t>анализировать</w:t>
      </w:r>
      <w:r w:rsidRPr="00817E4B">
        <w:rPr>
          <w:rFonts w:ascii="Times New Roman" w:hAnsi="Times New Roman"/>
          <w:i/>
          <w:sz w:val="24"/>
          <w:szCs w:val="28"/>
        </w:rPr>
        <w:t xml:space="preserve"> </w:t>
      </w:r>
      <w:r w:rsidRPr="00817E4B">
        <w:rPr>
          <w:rFonts w:ascii="Times New Roman" w:hAnsi="Times New Roman"/>
          <w:sz w:val="24"/>
          <w:szCs w:val="28"/>
        </w:rPr>
        <w:t>и</w:t>
      </w:r>
      <w:r w:rsidRPr="00817E4B">
        <w:rPr>
          <w:rFonts w:ascii="Times New Roman" w:hAnsi="Times New Roman"/>
          <w:i/>
          <w:sz w:val="24"/>
          <w:szCs w:val="28"/>
        </w:rPr>
        <w:t xml:space="preserve"> </w:t>
      </w:r>
      <w:r w:rsidRPr="00817E4B">
        <w:rPr>
          <w:rFonts w:ascii="Times New Roman" w:eastAsia="Calibri" w:hAnsi="Times New Roman"/>
          <w:iCs/>
          <w:sz w:val="24"/>
          <w:szCs w:val="28"/>
        </w:rPr>
        <w:t>оценивать</w:t>
      </w:r>
      <w:r w:rsidRPr="00817E4B">
        <w:rPr>
          <w:rFonts w:ascii="Times New Roman" w:hAnsi="Times New Roman"/>
          <w:sz w:val="24"/>
          <w:szCs w:val="28"/>
        </w:rPr>
        <w:t xml:space="preserve">  с позиций экологической безопасности последствия бытовой и производственной деятельности человека, связанной с переработкой веществ, </w:t>
      </w:r>
      <w:r w:rsidRPr="00817E4B">
        <w:rPr>
          <w:rFonts w:ascii="Times New Roman" w:eastAsia="Calibri" w:hAnsi="Times New Roman"/>
          <w:iCs/>
          <w:sz w:val="24"/>
          <w:szCs w:val="28"/>
        </w:rPr>
        <w:t>использовать</w:t>
      </w:r>
      <w:r w:rsidRPr="00817E4B">
        <w:rPr>
          <w:rFonts w:ascii="Times New Roman" w:hAnsi="Times New Roman"/>
          <w:i/>
          <w:sz w:val="24"/>
          <w:szCs w:val="28"/>
        </w:rPr>
        <w:t xml:space="preserve"> </w:t>
      </w:r>
      <w:r w:rsidRPr="00817E4B">
        <w:rPr>
          <w:rFonts w:ascii="Times New Roman" w:hAnsi="Times New Roman"/>
          <w:sz w:val="24"/>
          <w:szCs w:val="28"/>
        </w:rPr>
        <w:t>полученные знания для принятия грамотных решений проблем в ситуациях, связанных с химией;</w:t>
      </w:r>
    </w:p>
    <w:p w14:paraId="3CAFE2CA"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eastAsia="Calibri" w:hAnsi="Times New Roman"/>
          <w:iCs/>
          <w:sz w:val="24"/>
          <w:szCs w:val="28"/>
        </w:rPr>
        <w:t>сформированность умений:</w:t>
      </w:r>
      <w:r w:rsidRPr="00817E4B">
        <w:rPr>
          <w:rFonts w:ascii="Times New Roman" w:eastAsia="Calibri" w:hAnsi="Times New Roman"/>
          <w:i/>
          <w:iCs/>
          <w:sz w:val="24"/>
          <w:szCs w:val="28"/>
        </w:rPr>
        <w:t xml:space="preserve"> </w:t>
      </w:r>
      <w:r w:rsidRPr="00817E4B">
        <w:rPr>
          <w:rFonts w:ascii="Times New Roman" w:hAnsi="Times New Roman"/>
          <w:sz w:val="24"/>
          <w:szCs w:val="28"/>
        </w:rPr>
        <w:t xml:space="preserve">самостоятельно планировать и проводить химический эксперимент (получение и изучение свойств органических веществ, качественные реакции углеводородов различных классов и кислородсодержащих органических веществ, решение экспериментальных задач по распознаванию органических веществ) с соблюдением правил безопасного обращения с веществами и лабораторным оборудованием, </w:t>
      </w:r>
      <w:r w:rsidRPr="00817E4B">
        <w:rPr>
          <w:rFonts w:ascii="Times New Roman" w:eastAsia="Calibri" w:hAnsi="Times New Roman"/>
          <w:iCs/>
          <w:sz w:val="24"/>
          <w:szCs w:val="28"/>
        </w:rPr>
        <w:t>формулировать</w:t>
      </w:r>
      <w:r w:rsidRPr="00817E4B">
        <w:rPr>
          <w:rFonts w:ascii="Times New Roman" w:hAnsi="Times New Roman"/>
          <w:sz w:val="24"/>
          <w:szCs w:val="28"/>
        </w:rPr>
        <w:t xml:space="preserve"> цель исследования, </w:t>
      </w:r>
      <w:r w:rsidRPr="00817E4B">
        <w:rPr>
          <w:rFonts w:ascii="Times New Roman" w:eastAsia="Calibri" w:hAnsi="Times New Roman"/>
          <w:iCs/>
          <w:sz w:val="24"/>
          <w:szCs w:val="28"/>
        </w:rPr>
        <w:t>представлять</w:t>
      </w:r>
      <w:r w:rsidRPr="00817E4B">
        <w:rPr>
          <w:rFonts w:ascii="Times New Roman" w:hAnsi="Times New Roman"/>
          <w:i/>
          <w:sz w:val="24"/>
          <w:szCs w:val="28"/>
        </w:rPr>
        <w:t xml:space="preserve"> </w:t>
      </w:r>
      <w:r w:rsidRPr="00817E4B">
        <w:rPr>
          <w:rFonts w:ascii="Times New Roman" w:hAnsi="Times New Roman"/>
          <w:sz w:val="24"/>
          <w:szCs w:val="28"/>
        </w:rPr>
        <w:t xml:space="preserve"> в различной форме результаты эксперимента, </w:t>
      </w:r>
      <w:r w:rsidRPr="00817E4B">
        <w:rPr>
          <w:rFonts w:ascii="Times New Roman" w:eastAsia="Calibri" w:hAnsi="Times New Roman"/>
          <w:iCs/>
          <w:sz w:val="24"/>
          <w:szCs w:val="28"/>
        </w:rPr>
        <w:t>анализировать</w:t>
      </w:r>
      <w:r w:rsidRPr="00817E4B">
        <w:rPr>
          <w:rFonts w:ascii="Times New Roman" w:hAnsi="Times New Roman"/>
          <w:sz w:val="24"/>
          <w:szCs w:val="28"/>
        </w:rPr>
        <w:t xml:space="preserve"> и </w:t>
      </w:r>
      <w:r w:rsidRPr="00817E4B">
        <w:rPr>
          <w:rFonts w:ascii="Times New Roman" w:eastAsia="Calibri" w:hAnsi="Times New Roman"/>
          <w:iCs/>
          <w:sz w:val="24"/>
          <w:szCs w:val="28"/>
        </w:rPr>
        <w:t>оценивать</w:t>
      </w:r>
      <w:r w:rsidRPr="00817E4B">
        <w:rPr>
          <w:rFonts w:ascii="Times New Roman" w:hAnsi="Times New Roman"/>
          <w:i/>
          <w:sz w:val="24"/>
          <w:szCs w:val="28"/>
        </w:rPr>
        <w:t xml:space="preserve">  </w:t>
      </w:r>
      <w:r w:rsidRPr="00817E4B">
        <w:rPr>
          <w:rFonts w:ascii="Times New Roman" w:hAnsi="Times New Roman"/>
          <w:sz w:val="24"/>
          <w:szCs w:val="28"/>
        </w:rPr>
        <w:t xml:space="preserve">их достоверность; </w:t>
      </w:r>
    </w:p>
    <w:p w14:paraId="429C2F68"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eastAsia="Calibri" w:hAnsi="Times New Roman"/>
          <w:sz w:val="24"/>
          <w:szCs w:val="28"/>
        </w:rPr>
      </w:pPr>
      <w:r w:rsidRPr="00817E4B">
        <w:rPr>
          <w:rFonts w:ascii="Times New Roman" w:eastAsia="Calibri" w:hAnsi="Times New Roman"/>
          <w:iCs/>
          <w:sz w:val="24"/>
          <w:szCs w:val="28"/>
        </w:rPr>
        <w:t xml:space="preserve">сформированность умений: </w:t>
      </w:r>
    </w:p>
    <w:p w14:paraId="7CD38251"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соблюдать правила экологически целесообразного поведения в быту  и трудовой деятельности в целях сохранения своего здоровья, окружающей природной среды и достижения её устойчивого развития; </w:t>
      </w:r>
    </w:p>
    <w:p w14:paraId="593B5FF3"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осознавать опасность токсического действия на живые организмы определённых органических веществ, понимая смысл показателя ПДК;</w:t>
      </w:r>
    </w:p>
    <w:p w14:paraId="55DCD74D"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анализировать целесообразность применения органических веществ  в промышленности и в быту с точки зрения соотношения риск-польза;</w:t>
      </w:r>
    </w:p>
    <w:p w14:paraId="143C7FA4"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eastAsia="Calibri" w:hAnsi="Times New Roman"/>
          <w:iCs/>
          <w:sz w:val="24"/>
          <w:szCs w:val="28"/>
        </w:rPr>
        <w:t>сформированность умений:</w:t>
      </w:r>
      <w:r w:rsidRPr="00817E4B">
        <w:rPr>
          <w:rFonts w:ascii="Times New Roman" w:eastAsia="Calibri" w:hAnsi="Times New Roman"/>
          <w:i/>
          <w:iCs/>
          <w:sz w:val="24"/>
          <w:szCs w:val="28"/>
        </w:rPr>
        <w:t xml:space="preserve"> </w:t>
      </w:r>
      <w:r w:rsidRPr="00817E4B">
        <w:rPr>
          <w:rFonts w:ascii="Times New Roman" w:hAnsi="Times New Roman"/>
          <w:sz w:val="24"/>
          <w:szCs w:val="28"/>
        </w:rPr>
        <w:t xml:space="preserve">осуществлять целенаправленный поиск химической информации в различных источниках (научная и учебно-научная литература, средства массовой информации, Интернет и другие), критически </w:t>
      </w:r>
      <w:r w:rsidRPr="00817E4B">
        <w:rPr>
          <w:rFonts w:ascii="Times New Roman" w:eastAsia="Calibri" w:hAnsi="Times New Roman"/>
          <w:iCs/>
          <w:sz w:val="24"/>
          <w:szCs w:val="28"/>
        </w:rPr>
        <w:t>анализировать</w:t>
      </w:r>
      <w:r w:rsidRPr="00817E4B">
        <w:rPr>
          <w:rFonts w:ascii="Times New Roman" w:hAnsi="Times New Roman"/>
          <w:sz w:val="24"/>
          <w:szCs w:val="28"/>
        </w:rPr>
        <w:t xml:space="preserve"> химическую информацию, </w:t>
      </w:r>
      <w:r w:rsidRPr="00817E4B">
        <w:rPr>
          <w:rFonts w:ascii="Times New Roman" w:eastAsia="Calibri" w:hAnsi="Times New Roman"/>
          <w:iCs/>
          <w:sz w:val="24"/>
          <w:szCs w:val="28"/>
        </w:rPr>
        <w:t>перерабатывать</w:t>
      </w:r>
      <w:r w:rsidRPr="00817E4B">
        <w:rPr>
          <w:rFonts w:ascii="Times New Roman" w:hAnsi="Times New Roman"/>
          <w:sz w:val="24"/>
          <w:szCs w:val="28"/>
        </w:rPr>
        <w:t xml:space="preserve"> её и </w:t>
      </w:r>
      <w:r w:rsidRPr="00817E4B">
        <w:rPr>
          <w:rFonts w:ascii="Times New Roman" w:eastAsia="Calibri" w:hAnsi="Times New Roman"/>
          <w:iCs/>
          <w:sz w:val="24"/>
          <w:szCs w:val="28"/>
        </w:rPr>
        <w:t>использовать</w:t>
      </w:r>
      <w:r w:rsidRPr="00817E4B">
        <w:rPr>
          <w:rFonts w:ascii="Times New Roman" w:hAnsi="Times New Roman"/>
          <w:sz w:val="24"/>
          <w:szCs w:val="28"/>
        </w:rPr>
        <w:t xml:space="preserve">  в соответствии с поставленной учебной задачей.</w:t>
      </w:r>
    </w:p>
    <w:p w14:paraId="1BC13396" w14:textId="77777777" w:rsidR="00817E4B" w:rsidRPr="00817E4B" w:rsidRDefault="00817E4B" w:rsidP="00817E4B">
      <w:pPr>
        <w:widowControl w:val="0"/>
        <w:autoSpaceDE w:val="0"/>
        <w:autoSpaceDN w:val="0"/>
        <w:adjustRightInd w:val="0"/>
        <w:spacing w:after="0" w:line="240" w:lineRule="auto"/>
        <w:ind w:firstLine="709"/>
        <w:jc w:val="both"/>
        <w:textAlignment w:val="center"/>
        <w:rPr>
          <w:rFonts w:ascii="Times New Roman" w:eastAsia="OfficinaSansBoldITC" w:hAnsi="Times New Roman"/>
          <w:sz w:val="24"/>
          <w:szCs w:val="28"/>
        </w:rPr>
      </w:pPr>
    </w:p>
    <w:p w14:paraId="6FF961CF" w14:textId="5629C6EC"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b/>
          <w:sz w:val="24"/>
          <w:szCs w:val="28"/>
        </w:rPr>
      </w:pPr>
      <w:r w:rsidRPr="00817E4B">
        <w:rPr>
          <w:rFonts w:ascii="Times New Roman" w:eastAsia="OfficinaSansBoldITC" w:hAnsi="Times New Roman"/>
          <w:b/>
          <w:sz w:val="24"/>
          <w:szCs w:val="28"/>
        </w:rPr>
        <w:t>Предметные результаты освоения курса «Общая и неорганическая химия» отражают</w:t>
      </w:r>
      <w:r w:rsidRPr="00817E4B">
        <w:rPr>
          <w:rFonts w:ascii="Times New Roman" w:hAnsi="Times New Roman"/>
          <w:b/>
          <w:sz w:val="24"/>
          <w:szCs w:val="28"/>
        </w:rPr>
        <w:t>:</w:t>
      </w:r>
    </w:p>
    <w:p w14:paraId="4D2A3AFC"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сформированность представлений: </w:t>
      </w:r>
    </w:p>
    <w:p w14:paraId="6825A7E4"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о материальном единстве мира, закономерностях и познаваемости явлений природы, о месте и значении химии в системе естественных наук и её роли  в обеспечении устойчивого развития, в решении проблем экологической, энергетической и пищевой безопасности, в развитии медицины, создании новых материалов, новых источников энергии, в обеспечении рационального природопользования, в формировании мировоззрения и общей культуры человека,  а также экологически обоснованного отношения к своему здоровью и природной среде;</w:t>
      </w:r>
    </w:p>
    <w:p w14:paraId="07A6C793"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сформированность владения системой химических знаний, которая включает:</w:t>
      </w:r>
    </w:p>
    <w:p w14:paraId="2442FB8A"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основополагающие понятия – химический элемент, атом, ядро атома, изотопы, электронная оболочка атома, s-, p-, d-атомные орбитали, основное и возбуждённое состояния атома, гибридизация атомных орбиталей, ион, молекула, валентность, электроотрицательность, степень окисления, химическая связь (ковалентная, ионная, металлическая, водородная), кристаллическая решётка, химическая реакция, раствор, электролиты, неэлектролиты, электролитическая диссоциация, степень диссоциации, водородный показатель, окислитель, восстановитель, тепловой эффект химической реакции, скорость химической реакции, химическое равновесие; </w:t>
      </w:r>
    </w:p>
    <w:p w14:paraId="38B8AC42"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теории и законы (теория электролитической диссоциации, периодический закон Д.И. Менделеева, закон сохранения массы веществ, закон сохранения  и превращения энергии при </w:t>
      </w:r>
      <w:r w:rsidRPr="00817E4B">
        <w:rPr>
          <w:rFonts w:ascii="Times New Roman" w:hAnsi="Times New Roman"/>
          <w:sz w:val="24"/>
          <w:szCs w:val="28"/>
        </w:rPr>
        <w:lastRenderedPageBreak/>
        <w:t>химических реакциях, закон постоянства состава веществ, закон действующих масс), закономерности, символический язык химии, мировоззренческие знания, лежащие в основе понимания причинности  и системности химических явлений; современные представления о строении вещества на атомном, ионно-молекулярном и надмолекулярном уровнях;</w:t>
      </w:r>
    </w:p>
    <w:p w14:paraId="1FB532A0"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представления о механизмах химических реакций, термодинамических  и кинетических закономерностях их протекания, о химическом равновесии, растворах и дисперсных системах; </w:t>
      </w:r>
    </w:p>
    <w:p w14:paraId="0563E504"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фактологические сведения о свойствах, составе, получении и безопасном использовании важнейших неорганических веществ в быту и практической деятельности человека, общих научных принципах химического производства;</w:t>
      </w:r>
    </w:p>
    <w:p w14:paraId="64558977"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eastAsia="Calibri" w:hAnsi="Times New Roman"/>
          <w:iCs/>
          <w:sz w:val="24"/>
          <w:szCs w:val="28"/>
        </w:rPr>
        <w:t>сформированность умений:</w:t>
      </w:r>
      <w:r w:rsidRPr="00817E4B">
        <w:rPr>
          <w:rFonts w:ascii="Times New Roman" w:eastAsia="Calibri" w:hAnsi="Times New Roman"/>
          <w:i/>
          <w:iCs/>
          <w:sz w:val="24"/>
          <w:szCs w:val="28"/>
        </w:rPr>
        <w:t xml:space="preserve"> </w:t>
      </w:r>
      <w:r w:rsidRPr="00817E4B">
        <w:rPr>
          <w:rFonts w:ascii="Times New Roman" w:hAnsi="Times New Roman"/>
          <w:sz w:val="24"/>
          <w:szCs w:val="28"/>
        </w:rPr>
        <w:t xml:space="preserve">выявлять характерные признаки понятий, </w:t>
      </w:r>
      <w:r w:rsidRPr="00817E4B">
        <w:rPr>
          <w:rFonts w:ascii="Times New Roman" w:eastAsia="Calibri" w:hAnsi="Times New Roman"/>
          <w:iCs/>
          <w:sz w:val="24"/>
          <w:szCs w:val="28"/>
        </w:rPr>
        <w:t>устанавливать</w:t>
      </w:r>
      <w:r w:rsidRPr="00817E4B">
        <w:rPr>
          <w:rFonts w:ascii="Times New Roman" w:hAnsi="Times New Roman"/>
          <w:i/>
          <w:sz w:val="24"/>
          <w:szCs w:val="28"/>
        </w:rPr>
        <w:t xml:space="preserve"> </w:t>
      </w:r>
      <w:r w:rsidRPr="00817E4B">
        <w:rPr>
          <w:rFonts w:ascii="Times New Roman" w:hAnsi="Times New Roman"/>
          <w:sz w:val="24"/>
          <w:szCs w:val="28"/>
        </w:rPr>
        <w:t xml:space="preserve">их взаимосвязь, </w:t>
      </w:r>
      <w:r w:rsidRPr="00817E4B">
        <w:rPr>
          <w:rFonts w:ascii="Times New Roman" w:eastAsia="Calibri" w:hAnsi="Times New Roman"/>
          <w:iCs/>
          <w:sz w:val="24"/>
          <w:szCs w:val="28"/>
        </w:rPr>
        <w:t>использовать</w:t>
      </w:r>
      <w:r w:rsidRPr="00817E4B">
        <w:rPr>
          <w:rFonts w:ascii="Times New Roman" w:hAnsi="Times New Roman"/>
          <w:i/>
          <w:sz w:val="24"/>
          <w:szCs w:val="28"/>
        </w:rPr>
        <w:t xml:space="preserve"> </w:t>
      </w:r>
      <w:r w:rsidRPr="00817E4B">
        <w:rPr>
          <w:rFonts w:ascii="Times New Roman" w:hAnsi="Times New Roman"/>
          <w:sz w:val="24"/>
          <w:szCs w:val="28"/>
        </w:rPr>
        <w:t>соответствующие понятия  при описании неорганических веществ и их превращений;</w:t>
      </w:r>
    </w:p>
    <w:p w14:paraId="40879138"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eastAsia="Calibri" w:hAnsi="Times New Roman"/>
          <w:iCs/>
          <w:sz w:val="24"/>
          <w:szCs w:val="28"/>
        </w:rPr>
        <w:t>сформированность умения</w:t>
      </w:r>
      <w:r w:rsidRPr="00817E4B">
        <w:rPr>
          <w:rFonts w:ascii="Times New Roman" w:eastAsia="Calibri" w:hAnsi="Times New Roman"/>
          <w:i/>
          <w:iCs/>
          <w:sz w:val="24"/>
          <w:szCs w:val="28"/>
        </w:rPr>
        <w:t xml:space="preserve"> </w:t>
      </w:r>
      <w:r w:rsidRPr="00817E4B">
        <w:rPr>
          <w:rFonts w:ascii="Times New Roman" w:hAnsi="Times New Roman"/>
          <w:sz w:val="24"/>
          <w:szCs w:val="28"/>
        </w:rPr>
        <w:t>использовать химическую символику  для составления формул веществ и уравнений химических реакций, систематическую номенклатуру (IUPAC) и тривиальные названия отдельных веществ;</w:t>
      </w:r>
    </w:p>
    <w:p w14:paraId="2BDAD5E8"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eastAsia="Calibri" w:hAnsi="Times New Roman"/>
          <w:iCs/>
          <w:sz w:val="24"/>
          <w:szCs w:val="28"/>
        </w:rPr>
        <w:t xml:space="preserve">сформированность умения </w:t>
      </w:r>
      <w:r w:rsidRPr="00817E4B">
        <w:rPr>
          <w:rFonts w:ascii="Times New Roman" w:hAnsi="Times New Roman"/>
          <w:sz w:val="24"/>
          <w:szCs w:val="28"/>
        </w:rPr>
        <w:t>определять валентность и степень окисления химических элементов в соединениях, вид химической связи (ковалентная, ионная, металлическая, водородная), тип кристаллической решётки конкретного вещества;</w:t>
      </w:r>
    </w:p>
    <w:p w14:paraId="054CE07A"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eastAsia="Calibri" w:hAnsi="Times New Roman"/>
          <w:iCs/>
          <w:sz w:val="24"/>
          <w:szCs w:val="28"/>
        </w:rPr>
        <w:t>сформированность умения</w:t>
      </w:r>
      <w:r w:rsidRPr="00817E4B">
        <w:rPr>
          <w:rFonts w:ascii="Times New Roman" w:eastAsia="Calibri" w:hAnsi="Times New Roman"/>
          <w:i/>
          <w:iCs/>
          <w:sz w:val="24"/>
          <w:szCs w:val="28"/>
        </w:rPr>
        <w:t xml:space="preserve"> </w:t>
      </w:r>
      <w:r w:rsidRPr="00817E4B">
        <w:rPr>
          <w:rFonts w:ascii="Times New Roman" w:hAnsi="Times New Roman"/>
          <w:sz w:val="24"/>
          <w:szCs w:val="28"/>
        </w:rPr>
        <w:t>объяснять зависимость свойств веществ  от вида химической связи и типа кристаллической решётки, обменный  и донорно-акцепторный механизмы образования ковалентной связи;</w:t>
      </w:r>
    </w:p>
    <w:p w14:paraId="714C6ED3"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eastAsia="Calibri" w:hAnsi="Times New Roman"/>
          <w:sz w:val="24"/>
          <w:szCs w:val="28"/>
        </w:rPr>
      </w:pPr>
      <w:r w:rsidRPr="00817E4B">
        <w:rPr>
          <w:rFonts w:ascii="Times New Roman" w:eastAsia="Calibri" w:hAnsi="Times New Roman"/>
          <w:iCs/>
          <w:sz w:val="24"/>
          <w:szCs w:val="28"/>
        </w:rPr>
        <w:t xml:space="preserve">сформированность умений: </w:t>
      </w:r>
    </w:p>
    <w:p w14:paraId="1C4491EF"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классифицировать: неорганические вещества по их составу, химические реакции по различным признакам (числу и составу реагирующих веществ, тепловому эффекту реакции, изменению степеней окисления элементов, обратимости, участию катализатора и другие);</w:t>
      </w:r>
    </w:p>
    <w:p w14:paraId="0D9F4C47"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самостоятельно </w:t>
      </w:r>
      <w:r w:rsidRPr="00817E4B">
        <w:rPr>
          <w:rFonts w:ascii="Times New Roman" w:eastAsia="Calibri" w:hAnsi="Times New Roman"/>
          <w:iCs/>
          <w:sz w:val="24"/>
          <w:szCs w:val="28"/>
        </w:rPr>
        <w:t>выбирать</w:t>
      </w:r>
      <w:r w:rsidRPr="00817E4B">
        <w:rPr>
          <w:rFonts w:ascii="Times New Roman" w:hAnsi="Times New Roman"/>
          <w:sz w:val="24"/>
          <w:szCs w:val="28"/>
        </w:rPr>
        <w:t xml:space="preserve"> основания и критерии для классификации изучаемых веществ и химических реакций;</w:t>
      </w:r>
    </w:p>
    <w:p w14:paraId="333DFA17"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eastAsia="Calibri" w:hAnsi="Times New Roman"/>
          <w:iCs/>
          <w:sz w:val="24"/>
          <w:szCs w:val="28"/>
        </w:rPr>
        <w:t>сформированность умения</w:t>
      </w:r>
      <w:r w:rsidRPr="00817E4B">
        <w:rPr>
          <w:rFonts w:ascii="Times New Roman" w:eastAsia="Calibri" w:hAnsi="Times New Roman"/>
          <w:i/>
          <w:iCs/>
          <w:sz w:val="24"/>
          <w:szCs w:val="28"/>
        </w:rPr>
        <w:t xml:space="preserve"> </w:t>
      </w:r>
      <w:r w:rsidRPr="00817E4B">
        <w:rPr>
          <w:rFonts w:ascii="Times New Roman" w:hAnsi="Times New Roman"/>
          <w:sz w:val="24"/>
          <w:szCs w:val="28"/>
        </w:rPr>
        <w:t>раскрывать смысл периодического закона Д.И. Менделеева и демонстрировать его систематизирующую, объяснительную  и прогностическую функции;</w:t>
      </w:r>
    </w:p>
    <w:p w14:paraId="6BB003F8"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eastAsia="Calibri" w:hAnsi="Times New Roman"/>
          <w:sz w:val="24"/>
          <w:szCs w:val="28"/>
        </w:rPr>
      </w:pPr>
      <w:r w:rsidRPr="00817E4B">
        <w:rPr>
          <w:rFonts w:ascii="Times New Roman" w:eastAsia="Calibri" w:hAnsi="Times New Roman"/>
          <w:iCs/>
          <w:sz w:val="24"/>
          <w:szCs w:val="28"/>
        </w:rPr>
        <w:t xml:space="preserve">сформированность умений: </w:t>
      </w:r>
    </w:p>
    <w:p w14:paraId="5A952319"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характеризовать электронное строение атомов и ионов химических элементов первого–четвёртого периодов Периодической системы Д.И. Менделеева, используя понятия «энергетические уровни», «энергетические подуровни», «s-, p-, d-атомные орбитали», «основное и возбуждённое энергетические состояния атома»; </w:t>
      </w:r>
    </w:p>
    <w:p w14:paraId="26706667"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eastAsia="Calibri" w:hAnsi="Times New Roman"/>
          <w:iCs/>
          <w:sz w:val="24"/>
          <w:szCs w:val="28"/>
        </w:rPr>
        <w:t>объяснять</w:t>
      </w:r>
      <w:r w:rsidRPr="00817E4B">
        <w:rPr>
          <w:rFonts w:ascii="Times New Roman" w:hAnsi="Times New Roman"/>
          <w:sz w:val="24"/>
          <w:szCs w:val="28"/>
        </w:rPr>
        <w:t xml:space="preserve"> закономерности изменения свойств химических элементов  и их соединений по периодам и группам Периодической системы Д.И. Менделеева, валентные возможности атомов элементов на основе строения их электронных оболочек;</w:t>
      </w:r>
    </w:p>
    <w:p w14:paraId="41153B9C"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eastAsia="Calibri" w:hAnsi="Times New Roman"/>
          <w:iCs/>
          <w:sz w:val="24"/>
          <w:szCs w:val="28"/>
        </w:rPr>
        <w:t>сформированность умений:</w:t>
      </w:r>
      <w:r w:rsidRPr="00817E4B">
        <w:rPr>
          <w:rFonts w:ascii="Times New Roman" w:eastAsia="Calibri" w:hAnsi="Times New Roman"/>
          <w:i/>
          <w:iCs/>
          <w:sz w:val="24"/>
          <w:szCs w:val="28"/>
        </w:rPr>
        <w:t xml:space="preserve"> </w:t>
      </w:r>
      <w:r w:rsidRPr="00817E4B">
        <w:rPr>
          <w:rFonts w:ascii="Times New Roman" w:hAnsi="Times New Roman"/>
          <w:sz w:val="24"/>
          <w:szCs w:val="28"/>
        </w:rPr>
        <w:t xml:space="preserve">характеризовать (описывать) общие химические свойства веществ различных классов, </w:t>
      </w:r>
      <w:r w:rsidRPr="00817E4B">
        <w:rPr>
          <w:rFonts w:ascii="Times New Roman" w:eastAsia="Calibri" w:hAnsi="Times New Roman"/>
          <w:iCs/>
          <w:sz w:val="24"/>
          <w:szCs w:val="28"/>
        </w:rPr>
        <w:t>подтверждать</w:t>
      </w:r>
      <w:r w:rsidRPr="00817E4B">
        <w:rPr>
          <w:rFonts w:ascii="Times New Roman" w:hAnsi="Times New Roman"/>
          <w:sz w:val="24"/>
          <w:szCs w:val="28"/>
        </w:rPr>
        <w:t xml:space="preserve"> существование генетической связи между неорганическими веществами с помощью уравнений соответствующих химических реакций;</w:t>
      </w:r>
    </w:p>
    <w:p w14:paraId="669CA05E"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eastAsia="Calibri" w:hAnsi="Times New Roman"/>
          <w:iCs/>
          <w:sz w:val="24"/>
          <w:szCs w:val="28"/>
        </w:rPr>
        <w:t>сформированность умения</w:t>
      </w:r>
      <w:r w:rsidRPr="00817E4B">
        <w:rPr>
          <w:rFonts w:ascii="Times New Roman" w:eastAsia="Calibri" w:hAnsi="Times New Roman"/>
          <w:i/>
          <w:iCs/>
          <w:sz w:val="24"/>
          <w:szCs w:val="28"/>
        </w:rPr>
        <w:t xml:space="preserve"> </w:t>
      </w:r>
      <w:r w:rsidRPr="00817E4B">
        <w:rPr>
          <w:rFonts w:ascii="Times New Roman" w:hAnsi="Times New Roman"/>
          <w:sz w:val="24"/>
          <w:szCs w:val="28"/>
        </w:rPr>
        <w:t xml:space="preserve">раскрывать сущность: </w:t>
      </w:r>
    </w:p>
    <w:p w14:paraId="21C1280B"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окислительно-восстановительных реакций посредством составления электронного баланса этих реакций; реакций ионного обмена путём составления  их полных и сокращённых ионных уравнений; </w:t>
      </w:r>
    </w:p>
    <w:p w14:paraId="0A29E512"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реакций гидролиза; </w:t>
      </w:r>
    </w:p>
    <w:p w14:paraId="0445AA6D"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реакций комплексообразования (на примере гидроксокомплексов цинка  и алюминия);</w:t>
      </w:r>
    </w:p>
    <w:p w14:paraId="7FA7C4A0"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eastAsia="Calibri" w:hAnsi="Times New Roman"/>
          <w:iCs/>
          <w:sz w:val="24"/>
          <w:szCs w:val="28"/>
        </w:rPr>
        <w:t>сформированность умения</w:t>
      </w:r>
      <w:r w:rsidRPr="00817E4B">
        <w:rPr>
          <w:rFonts w:ascii="Times New Roman" w:eastAsia="Calibri" w:hAnsi="Times New Roman"/>
          <w:i/>
          <w:iCs/>
          <w:sz w:val="24"/>
          <w:szCs w:val="28"/>
        </w:rPr>
        <w:t xml:space="preserve"> </w:t>
      </w:r>
      <w:r w:rsidRPr="00817E4B">
        <w:rPr>
          <w:rFonts w:ascii="Times New Roman" w:hAnsi="Times New Roman"/>
          <w:sz w:val="24"/>
          <w:szCs w:val="28"/>
        </w:rPr>
        <w:t>объяснять закономерности протекания химических реакций с учётом их энергетических характеристик, характер изменения скорости химической реакции в зависимости от различных факторов, а также характер смещения химического равновесия под влиянием внешних воздействий (принцип Ле Шателье);</w:t>
      </w:r>
    </w:p>
    <w:p w14:paraId="622F34B2"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eastAsia="Calibri" w:hAnsi="Times New Roman"/>
          <w:iCs/>
          <w:sz w:val="24"/>
          <w:szCs w:val="28"/>
        </w:rPr>
        <w:t>сформированность умения</w:t>
      </w:r>
      <w:r w:rsidRPr="00817E4B">
        <w:rPr>
          <w:rFonts w:ascii="Times New Roman" w:eastAsia="Calibri" w:hAnsi="Times New Roman"/>
          <w:i/>
          <w:iCs/>
          <w:sz w:val="24"/>
          <w:szCs w:val="28"/>
        </w:rPr>
        <w:t xml:space="preserve"> </w:t>
      </w:r>
      <w:r w:rsidRPr="00817E4B">
        <w:rPr>
          <w:rFonts w:ascii="Times New Roman" w:hAnsi="Times New Roman"/>
          <w:sz w:val="24"/>
          <w:szCs w:val="28"/>
        </w:rPr>
        <w:t xml:space="preserve">характеризовать химические реакции, лежащие  в основе промышленного получения серной кислоты, аммиака, общие научные принципы химических производств; целесообразность применения неорганических веществ в промышленности и в быту с </w:t>
      </w:r>
      <w:r w:rsidRPr="00817E4B">
        <w:rPr>
          <w:rFonts w:ascii="Times New Roman" w:hAnsi="Times New Roman"/>
          <w:sz w:val="24"/>
          <w:szCs w:val="28"/>
        </w:rPr>
        <w:lastRenderedPageBreak/>
        <w:t>точки зрения соотношения риск-польза;</w:t>
      </w:r>
    </w:p>
    <w:p w14:paraId="48057332"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eastAsia="Calibri" w:hAnsi="Times New Roman"/>
          <w:iCs/>
          <w:sz w:val="24"/>
          <w:szCs w:val="28"/>
        </w:rPr>
        <w:t>сформированность</w:t>
      </w:r>
      <w:r w:rsidRPr="00817E4B">
        <w:rPr>
          <w:rFonts w:ascii="Times New Roman" w:eastAsia="Calibri" w:hAnsi="Times New Roman"/>
          <w:i/>
          <w:iCs/>
          <w:sz w:val="24"/>
          <w:szCs w:val="28"/>
        </w:rPr>
        <w:t xml:space="preserve"> </w:t>
      </w:r>
      <w:r w:rsidRPr="00817E4B">
        <w:rPr>
          <w:rFonts w:ascii="Times New Roman" w:hAnsi="Times New Roman"/>
          <w:sz w:val="24"/>
          <w:szCs w:val="28"/>
        </w:rPr>
        <w:t xml:space="preserve">владения системой знаний о методах научного познания явлений природы – наблюдение, измерение, моделирование, эксперимент (реальный и мысленный), используемых в естественных науках, умения </w:t>
      </w:r>
      <w:r w:rsidRPr="00817E4B">
        <w:rPr>
          <w:rFonts w:ascii="Times New Roman" w:eastAsia="Calibri" w:hAnsi="Times New Roman"/>
          <w:i/>
          <w:iCs/>
          <w:sz w:val="24"/>
          <w:szCs w:val="28"/>
        </w:rPr>
        <w:t>применять</w:t>
      </w:r>
      <w:r w:rsidRPr="00817E4B">
        <w:rPr>
          <w:rFonts w:ascii="Times New Roman" w:hAnsi="Times New Roman"/>
          <w:sz w:val="24"/>
          <w:szCs w:val="28"/>
        </w:rPr>
        <w:t xml:space="preserve"> эти знания при экспериментальном исследовании веществ и для объяснения химических явлений, имеющих место в природе, практической деятельности человека  и в повседневной жизни;</w:t>
      </w:r>
    </w:p>
    <w:p w14:paraId="14211989"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eastAsia="Calibri" w:hAnsi="Times New Roman"/>
          <w:iCs/>
          <w:sz w:val="24"/>
          <w:szCs w:val="28"/>
        </w:rPr>
        <w:t>сформированность умения</w:t>
      </w:r>
      <w:r w:rsidRPr="00817E4B">
        <w:rPr>
          <w:rFonts w:ascii="Times New Roman" w:eastAsia="Calibri" w:hAnsi="Times New Roman"/>
          <w:i/>
          <w:iCs/>
          <w:sz w:val="24"/>
          <w:szCs w:val="28"/>
        </w:rPr>
        <w:t xml:space="preserve"> </w:t>
      </w:r>
      <w:r w:rsidRPr="00817E4B">
        <w:rPr>
          <w:rFonts w:ascii="Times New Roman" w:hAnsi="Times New Roman"/>
          <w:sz w:val="24"/>
          <w:szCs w:val="28"/>
        </w:rPr>
        <w:t>выявлять взаимосвязь химических знаний  с понятиями и представлениями других естественно-научных предметов для более осознанного понимания материального единства мира;</w:t>
      </w:r>
    </w:p>
    <w:p w14:paraId="54DD647A"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eastAsia="Calibri" w:hAnsi="Times New Roman"/>
          <w:iCs/>
          <w:sz w:val="24"/>
          <w:szCs w:val="28"/>
        </w:rPr>
        <w:t>сформированность умения</w:t>
      </w:r>
      <w:r w:rsidRPr="00817E4B">
        <w:rPr>
          <w:rFonts w:ascii="Times New Roman" w:eastAsia="Calibri" w:hAnsi="Times New Roman"/>
          <w:i/>
          <w:iCs/>
          <w:sz w:val="24"/>
          <w:szCs w:val="28"/>
        </w:rPr>
        <w:t xml:space="preserve"> </w:t>
      </w:r>
      <w:r w:rsidRPr="00817E4B">
        <w:rPr>
          <w:rFonts w:ascii="Times New Roman" w:hAnsi="Times New Roman"/>
          <w:sz w:val="24"/>
          <w:szCs w:val="28"/>
        </w:rPr>
        <w:t xml:space="preserve">проводить расчёты: </w:t>
      </w:r>
    </w:p>
    <w:p w14:paraId="4C646FA4"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с использованием понятий «массовая доля вещества в растворе» и «молярная концентрация»; </w:t>
      </w:r>
    </w:p>
    <w:p w14:paraId="441BBFD1"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массы вещества или объёма газа по известному количеству вещества, массе или объёму одного из участвующих в реакции веществ; </w:t>
      </w:r>
    </w:p>
    <w:p w14:paraId="779A9B93"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теплового эффекта реакции; </w:t>
      </w:r>
    </w:p>
    <w:p w14:paraId="014F50C4"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значения водородного показателя растворов кислот и щелочей с известной степенью диссоциации; </w:t>
      </w:r>
    </w:p>
    <w:p w14:paraId="5ADA1424"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массы (объёма, количества вещества) продукта реакции,  если одно из исходных веществ дано в виде раствора с определённой массовой долей растворённого вещества или дано в избытке (имеет примеси); </w:t>
      </w:r>
    </w:p>
    <w:p w14:paraId="7B4397F8"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доли выхода продукта реакции; </w:t>
      </w:r>
    </w:p>
    <w:p w14:paraId="6B2A0A2A"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объёмных отношений газов;</w:t>
      </w:r>
    </w:p>
    <w:p w14:paraId="46D4DDE0"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eastAsia="Calibri" w:hAnsi="Times New Roman"/>
          <w:iCs/>
          <w:sz w:val="24"/>
          <w:szCs w:val="28"/>
        </w:rPr>
        <w:t>сформированность умений:</w:t>
      </w:r>
      <w:r w:rsidRPr="00817E4B">
        <w:rPr>
          <w:rFonts w:ascii="Times New Roman" w:eastAsia="Calibri" w:hAnsi="Times New Roman"/>
          <w:i/>
          <w:iCs/>
          <w:sz w:val="24"/>
          <w:szCs w:val="28"/>
        </w:rPr>
        <w:t xml:space="preserve"> </w:t>
      </w:r>
      <w:r w:rsidRPr="00817E4B">
        <w:rPr>
          <w:rFonts w:ascii="Times New Roman" w:hAnsi="Times New Roman"/>
          <w:sz w:val="24"/>
          <w:szCs w:val="28"/>
        </w:rPr>
        <w:t xml:space="preserve">самостоятельно планировать и проводить химический эксперимент (проведение реакций ионного обмена, подтверждение качественного состава неорганических веществ, определение среды растворов веществ с помощью индикаторов, изучение влияния различных факторов  на скорость химической реакции, решение экспериментальных задач по темам «Металлы» и «Неметаллы») с соблюдением правил безопасного обращения  с веществами и лабораторным оборудованием, </w:t>
      </w:r>
      <w:r w:rsidRPr="00817E4B">
        <w:rPr>
          <w:rFonts w:ascii="Times New Roman" w:eastAsia="Calibri" w:hAnsi="Times New Roman"/>
          <w:iCs/>
          <w:sz w:val="24"/>
          <w:szCs w:val="28"/>
        </w:rPr>
        <w:t>формулировать</w:t>
      </w:r>
      <w:r w:rsidRPr="00817E4B">
        <w:rPr>
          <w:rFonts w:ascii="Times New Roman" w:hAnsi="Times New Roman"/>
          <w:sz w:val="24"/>
          <w:szCs w:val="28"/>
        </w:rPr>
        <w:t xml:space="preserve"> цель исследования, </w:t>
      </w:r>
      <w:r w:rsidRPr="00817E4B">
        <w:rPr>
          <w:rFonts w:ascii="Times New Roman" w:eastAsia="Calibri" w:hAnsi="Times New Roman"/>
          <w:iCs/>
          <w:sz w:val="24"/>
          <w:szCs w:val="28"/>
        </w:rPr>
        <w:t>представлять</w:t>
      </w:r>
      <w:r w:rsidRPr="00817E4B">
        <w:rPr>
          <w:rFonts w:ascii="Times New Roman" w:hAnsi="Times New Roman"/>
          <w:i/>
          <w:sz w:val="24"/>
          <w:szCs w:val="28"/>
        </w:rPr>
        <w:t xml:space="preserve"> </w:t>
      </w:r>
      <w:r w:rsidRPr="00817E4B">
        <w:rPr>
          <w:rFonts w:ascii="Times New Roman" w:hAnsi="Times New Roman"/>
          <w:sz w:val="24"/>
          <w:szCs w:val="28"/>
        </w:rPr>
        <w:t xml:space="preserve">в различной форме результаты эксперимента, </w:t>
      </w:r>
      <w:r w:rsidRPr="00817E4B">
        <w:rPr>
          <w:rFonts w:ascii="Times New Roman" w:eastAsia="Calibri" w:hAnsi="Times New Roman"/>
          <w:iCs/>
          <w:sz w:val="24"/>
          <w:szCs w:val="28"/>
        </w:rPr>
        <w:t>анализировать</w:t>
      </w:r>
      <w:r w:rsidRPr="00817E4B">
        <w:rPr>
          <w:rFonts w:ascii="Times New Roman" w:hAnsi="Times New Roman"/>
          <w:i/>
          <w:sz w:val="24"/>
          <w:szCs w:val="28"/>
        </w:rPr>
        <w:t xml:space="preserve"> </w:t>
      </w:r>
      <w:r w:rsidRPr="00817E4B">
        <w:rPr>
          <w:rFonts w:ascii="Times New Roman" w:hAnsi="Times New Roman"/>
          <w:sz w:val="24"/>
          <w:szCs w:val="28"/>
        </w:rPr>
        <w:t xml:space="preserve"> и </w:t>
      </w:r>
      <w:r w:rsidRPr="00817E4B">
        <w:rPr>
          <w:rFonts w:ascii="Times New Roman" w:eastAsia="Calibri" w:hAnsi="Times New Roman"/>
          <w:iCs/>
          <w:sz w:val="24"/>
          <w:szCs w:val="28"/>
        </w:rPr>
        <w:t>оценивать</w:t>
      </w:r>
      <w:r w:rsidRPr="00817E4B">
        <w:rPr>
          <w:rFonts w:ascii="Times New Roman" w:hAnsi="Times New Roman"/>
          <w:sz w:val="24"/>
          <w:szCs w:val="28"/>
        </w:rPr>
        <w:t xml:space="preserve"> их достоверность;</w:t>
      </w:r>
    </w:p>
    <w:p w14:paraId="6F50B483"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eastAsia="Calibri" w:hAnsi="Times New Roman"/>
          <w:iCs/>
          <w:sz w:val="24"/>
          <w:szCs w:val="28"/>
        </w:rPr>
        <w:t>сформированность умений:</w:t>
      </w:r>
      <w:r w:rsidRPr="00817E4B">
        <w:rPr>
          <w:rFonts w:ascii="Times New Roman" w:eastAsia="Calibri" w:hAnsi="Times New Roman"/>
          <w:i/>
          <w:iCs/>
          <w:sz w:val="24"/>
          <w:szCs w:val="28"/>
        </w:rPr>
        <w:t xml:space="preserve"> </w:t>
      </w:r>
      <w:r w:rsidRPr="00817E4B">
        <w:rPr>
          <w:rFonts w:ascii="Times New Roman" w:hAnsi="Times New Roman"/>
          <w:sz w:val="24"/>
          <w:szCs w:val="28"/>
        </w:rPr>
        <w:t xml:space="preserve">соблюдать правила пользования химической посудой и лабораторным оборудованием, обращения с веществами в соответствии  с инструкциями по выполнению лабораторных химических опытов, экологически целесообразного поведения в быту и трудовой деятельности в целях сохранения своего здоровья, окружающей природной среды и достижения её устойчивого развития, </w:t>
      </w:r>
      <w:r w:rsidRPr="00817E4B">
        <w:rPr>
          <w:rFonts w:ascii="Times New Roman" w:eastAsia="Calibri" w:hAnsi="Times New Roman"/>
          <w:iCs/>
          <w:sz w:val="24"/>
          <w:szCs w:val="28"/>
        </w:rPr>
        <w:t>осознавать</w:t>
      </w:r>
      <w:r w:rsidRPr="00817E4B">
        <w:rPr>
          <w:rFonts w:ascii="Times New Roman" w:hAnsi="Times New Roman"/>
          <w:i/>
          <w:sz w:val="24"/>
          <w:szCs w:val="28"/>
        </w:rPr>
        <w:t xml:space="preserve"> </w:t>
      </w:r>
      <w:r w:rsidRPr="00817E4B">
        <w:rPr>
          <w:rFonts w:ascii="Times New Roman" w:hAnsi="Times New Roman"/>
          <w:sz w:val="24"/>
          <w:szCs w:val="28"/>
        </w:rPr>
        <w:t xml:space="preserve">опасность токсического действия на живые организмы определённых неорганических веществ, понимая смысл показателя ПДК; </w:t>
      </w:r>
    </w:p>
    <w:p w14:paraId="51A4B742" w14:textId="5F8EB17B" w:rsidR="00CA0CC3"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eastAsia="Calibri" w:hAnsi="Times New Roman"/>
          <w:iCs/>
          <w:sz w:val="24"/>
          <w:szCs w:val="28"/>
        </w:rPr>
        <w:t>сформированность умений: осуществлять целенаправленный поиск</w:t>
      </w:r>
      <w:r w:rsidRPr="00817E4B">
        <w:rPr>
          <w:rFonts w:ascii="Times New Roman" w:hAnsi="Times New Roman"/>
          <w:sz w:val="24"/>
          <w:szCs w:val="28"/>
        </w:rPr>
        <w:t xml:space="preserve"> химической информации в различных источниках (научная и учебно-научная литература, средства массовой информации, Интернет и другие), критически </w:t>
      </w:r>
      <w:r w:rsidRPr="00817E4B">
        <w:rPr>
          <w:rFonts w:ascii="Times New Roman" w:eastAsia="Calibri" w:hAnsi="Times New Roman"/>
          <w:iCs/>
          <w:sz w:val="24"/>
          <w:szCs w:val="28"/>
        </w:rPr>
        <w:t>анализировать</w:t>
      </w:r>
      <w:r w:rsidRPr="00817E4B">
        <w:rPr>
          <w:rFonts w:ascii="Times New Roman" w:hAnsi="Times New Roman"/>
          <w:sz w:val="24"/>
          <w:szCs w:val="28"/>
        </w:rPr>
        <w:t xml:space="preserve"> химическую информацию, </w:t>
      </w:r>
      <w:r w:rsidRPr="00817E4B">
        <w:rPr>
          <w:rFonts w:ascii="Times New Roman" w:eastAsia="Calibri" w:hAnsi="Times New Roman"/>
          <w:iCs/>
          <w:sz w:val="24"/>
          <w:szCs w:val="28"/>
        </w:rPr>
        <w:t>перерабатывать</w:t>
      </w:r>
      <w:r w:rsidRPr="00817E4B">
        <w:rPr>
          <w:rFonts w:ascii="Times New Roman" w:hAnsi="Times New Roman"/>
          <w:sz w:val="24"/>
          <w:szCs w:val="28"/>
        </w:rPr>
        <w:t xml:space="preserve"> её и </w:t>
      </w:r>
      <w:r w:rsidR="00817E4B" w:rsidRPr="00817E4B">
        <w:rPr>
          <w:rFonts w:ascii="Times New Roman" w:eastAsia="Calibri" w:hAnsi="Times New Roman"/>
          <w:iCs/>
          <w:sz w:val="24"/>
          <w:szCs w:val="28"/>
        </w:rPr>
        <w:t>использовать</w:t>
      </w:r>
      <w:r w:rsidR="00817E4B" w:rsidRPr="00817E4B">
        <w:rPr>
          <w:rFonts w:ascii="Times New Roman" w:hAnsi="Times New Roman"/>
          <w:i/>
          <w:sz w:val="24"/>
          <w:szCs w:val="28"/>
        </w:rPr>
        <w:t xml:space="preserve"> </w:t>
      </w:r>
      <w:r w:rsidR="00817E4B" w:rsidRPr="00817E4B">
        <w:rPr>
          <w:rFonts w:ascii="Times New Roman" w:hAnsi="Times New Roman"/>
          <w:sz w:val="24"/>
          <w:szCs w:val="28"/>
        </w:rPr>
        <w:t>в</w:t>
      </w:r>
      <w:r w:rsidRPr="00817E4B">
        <w:rPr>
          <w:rFonts w:ascii="Times New Roman" w:hAnsi="Times New Roman"/>
          <w:sz w:val="24"/>
          <w:szCs w:val="28"/>
        </w:rPr>
        <w:t xml:space="preserve"> соответствии с поставленной учебной задачей.</w:t>
      </w:r>
    </w:p>
    <w:p w14:paraId="64EEB53A" w14:textId="2AEE35FD" w:rsidR="002E67B8" w:rsidRPr="00817E4B" w:rsidRDefault="002E67B8" w:rsidP="00FA22DA">
      <w:pPr>
        <w:pStyle w:val="aa"/>
        <w:jc w:val="both"/>
        <w:rPr>
          <w:rFonts w:ascii="Times New Roman" w:hAnsi="Times New Roman"/>
          <w:szCs w:val="24"/>
        </w:rPr>
      </w:pPr>
    </w:p>
    <w:p w14:paraId="506FD0BE" w14:textId="43DE0883" w:rsidR="00B75528" w:rsidRPr="00B75528" w:rsidRDefault="00B75528" w:rsidP="00B75528">
      <w:pPr>
        <w:spacing w:after="0" w:line="240" w:lineRule="auto"/>
        <w:contextualSpacing/>
        <w:jc w:val="center"/>
        <w:rPr>
          <w:rFonts w:ascii="Times New Roman" w:eastAsia="Calibri" w:hAnsi="Times New Roman"/>
          <w:b/>
          <w:sz w:val="24"/>
          <w:szCs w:val="24"/>
          <w:lang w:eastAsia="en-US"/>
        </w:rPr>
      </w:pPr>
      <w:r w:rsidRPr="00B75528">
        <w:rPr>
          <w:rFonts w:ascii="Times New Roman" w:eastAsia="Calibri" w:hAnsi="Times New Roman"/>
          <w:b/>
          <w:sz w:val="24"/>
          <w:szCs w:val="24"/>
          <w:lang w:eastAsia="en-US"/>
        </w:rPr>
        <w:t>Тематическое планирование учебного предмета «</w:t>
      </w:r>
      <w:r>
        <w:rPr>
          <w:rFonts w:ascii="Times New Roman" w:eastAsia="Calibri" w:hAnsi="Times New Roman"/>
          <w:b/>
          <w:sz w:val="24"/>
          <w:szCs w:val="24"/>
          <w:lang w:eastAsia="en-US"/>
        </w:rPr>
        <w:t>Химия</w:t>
      </w:r>
      <w:r w:rsidRPr="00B75528">
        <w:rPr>
          <w:rFonts w:ascii="Times New Roman" w:eastAsia="Calibri" w:hAnsi="Times New Roman"/>
          <w:b/>
          <w:sz w:val="24"/>
          <w:szCs w:val="24"/>
          <w:lang w:eastAsia="en-US"/>
        </w:rPr>
        <w:t>»</w:t>
      </w:r>
    </w:p>
    <w:p w14:paraId="7F54220A" w14:textId="3DD0C001" w:rsidR="00AA3731" w:rsidRDefault="00B75528" w:rsidP="00AA3731">
      <w:pPr>
        <w:spacing w:after="0" w:line="240" w:lineRule="auto"/>
        <w:ind w:left="540"/>
        <w:contextualSpacing/>
        <w:jc w:val="center"/>
        <w:rPr>
          <w:rFonts w:ascii="Times New Roman" w:eastAsia="SchoolBookSanPin" w:hAnsi="Times New Roman"/>
          <w:b/>
          <w:sz w:val="24"/>
          <w:szCs w:val="24"/>
          <w:lang w:eastAsia="en-US"/>
        </w:rPr>
      </w:pPr>
      <w:r w:rsidRPr="00B75528">
        <w:rPr>
          <w:rFonts w:ascii="Times New Roman" w:eastAsia="SchoolBookSanPin" w:hAnsi="Times New Roman"/>
          <w:b/>
          <w:sz w:val="24"/>
          <w:szCs w:val="24"/>
          <w:lang w:eastAsia="en-US"/>
        </w:rPr>
        <w:t>(</w:t>
      </w:r>
      <w:r>
        <w:rPr>
          <w:rFonts w:ascii="Times New Roman" w:eastAsia="SchoolBookSanPin" w:hAnsi="Times New Roman"/>
          <w:b/>
          <w:sz w:val="24"/>
          <w:szCs w:val="24"/>
          <w:lang w:eastAsia="en-US"/>
        </w:rPr>
        <w:t xml:space="preserve">углубленный </w:t>
      </w:r>
      <w:r w:rsidR="00AA3731">
        <w:rPr>
          <w:rFonts w:ascii="Times New Roman" w:eastAsia="SchoolBookSanPin" w:hAnsi="Times New Roman"/>
          <w:b/>
          <w:sz w:val="24"/>
          <w:szCs w:val="24"/>
          <w:lang w:eastAsia="en-US"/>
        </w:rPr>
        <w:t>уровень)</w:t>
      </w:r>
    </w:p>
    <w:p w14:paraId="0C62BDBC" w14:textId="77777777" w:rsidR="00AA3731" w:rsidRPr="00AA3731" w:rsidRDefault="00AA3731" w:rsidP="00AA3731">
      <w:pPr>
        <w:spacing w:after="0" w:line="240" w:lineRule="auto"/>
        <w:ind w:left="540"/>
        <w:contextualSpacing/>
        <w:jc w:val="center"/>
        <w:rPr>
          <w:rFonts w:ascii="Times New Roman" w:eastAsia="SchoolBookSanPin" w:hAnsi="Times New Roman"/>
          <w:b/>
          <w:sz w:val="24"/>
          <w:szCs w:val="24"/>
          <w:lang w:eastAsia="en-US"/>
        </w:rPr>
      </w:pPr>
    </w:p>
    <w:p w14:paraId="288CFD1E" w14:textId="3BD82190" w:rsidR="00AA3731" w:rsidRPr="00AA3731" w:rsidRDefault="00AA3731" w:rsidP="00AA3731">
      <w:pPr>
        <w:spacing w:after="0" w:line="240" w:lineRule="auto"/>
        <w:ind w:firstLine="709"/>
        <w:contextualSpacing/>
        <w:jc w:val="both"/>
        <w:rPr>
          <w:rFonts w:ascii="Times New Roman" w:eastAsia="SchoolBookSanPin" w:hAnsi="Times New Roman"/>
          <w:b/>
          <w:sz w:val="24"/>
          <w:szCs w:val="24"/>
          <w:lang w:eastAsia="en-US"/>
        </w:rPr>
      </w:pPr>
      <w:r w:rsidRPr="00AA3731">
        <w:rPr>
          <w:rFonts w:ascii="Times New Roman" w:eastAsia="SchoolBookSanPin" w:hAnsi="Times New Roman"/>
          <w:i/>
          <w:sz w:val="24"/>
          <w:szCs w:val="24"/>
          <w:lang w:eastAsia="en-US"/>
        </w:rPr>
        <w:t>*</w:t>
      </w:r>
      <w:r w:rsidRPr="00AA3731">
        <w:t xml:space="preserve"> </w:t>
      </w:r>
      <w:r w:rsidRPr="00AA3731">
        <w:rPr>
          <w:rFonts w:ascii="Times New Roman" w:eastAsia="SchoolBookSanPin" w:hAnsi="Times New Roman"/>
          <w:i/>
          <w:sz w:val="24"/>
          <w:szCs w:val="24"/>
          <w:lang w:eastAsia="en-US"/>
        </w:rPr>
        <w:t>Тематическое планирование выстроено по содержанию ФОП СОО и внесены под соответствующими пунктами в федеральной образовательной программе среднего  общего образования.</w:t>
      </w:r>
    </w:p>
    <w:p w14:paraId="0A3B532E" w14:textId="192B2DE9" w:rsidR="00B75528" w:rsidRPr="00B75528" w:rsidRDefault="00B75528" w:rsidP="00B75528">
      <w:pPr>
        <w:widowControl w:val="0"/>
        <w:spacing w:after="0" w:line="240" w:lineRule="auto"/>
        <w:ind w:firstLine="709"/>
        <w:jc w:val="both"/>
        <w:rPr>
          <w:rFonts w:ascii="Times New Roman" w:eastAsia="SchoolBookSanPin" w:hAnsi="Times New Roman"/>
          <w:sz w:val="24"/>
          <w:szCs w:val="24"/>
          <w:lang w:eastAsia="en-US"/>
        </w:rPr>
      </w:pPr>
      <w:r w:rsidRPr="00B75528">
        <w:rPr>
          <w:rFonts w:ascii="Times New Roman" w:eastAsia="SchoolBookSanPin" w:hAnsi="Times New Roman"/>
          <w:sz w:val="24"/>
          <w:szCs w:val="24"/>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B75528">
        <w:rPr>
          <w:rFonts w:ascii="Times New Roman" w:eastAsia="SchoolBookSanPin" w:hAnsi="Times New Roman"/>
          <w:b/>
          <w:sz w:val="24"/>
          <w:szCs w:val="24"/>
          <w:lang w:eastAsia="en-US"/>
        </w:rPr>
        <w:t>«рабочей программе учителя»</w:t>
      </w:r>
      <w:r w:rsidRPr="00B75528">
        <w:rPr>
          <w:rFonts w:ascii="Times New Roman" w:eastAsia="SchoolBookSanPin" w:hAnsi="Times New Roman"/>
          <w:sz w:val="24"/>
          <w:szCs w:val="24"/>
          <w:lang w:eastAsia="en-US"/>
        </w:rPr>
        <w:t xml:space="preserve"> на основании распределённых часов по учебному плану на текущий учебный год.</w:t>
      </w:r>
    </w:p>
    <w:p w14:paraId="3A37109A" w14:textId="3DE11D21" w:rsidR="00FA22DA" w:rsidRPr="00B75528" w:rsidRDefault="00B75528" w:rsidP="00AA3731">
      <w:pPr>
        <w:widowControl w:val="0"/>
        <w:spacing w:after="0" w:line="240" w:lineRule="auto"/>
        <w:ind w:firstLine="709"/>
        <w:jc w:val="both"/>
        <w:rPr>
          <w:rFonts w:ascii="Times New Roman" w:eastAsia="SchoolBookSanPin" w:hAnsi="Times New Roman"/>
          <w:sz w:val="24"/>
          <w:szCs w:val="24"/>
          <w:lang w:eastAsia="en-US"/>
        </w:rPr>
      </w:pPr>
      <w:r w:rsidRPr="00B75528">
        <w:rPr>
          <w:rFonts w:ascii="Times New Roman" w:eastAsia="SchoolBookSanPin" w:hAnsi="Times New Roman"/>
          <w:sz w:val="24"/>
          <w:szCs w:val="24"/>
          <w:lang w:eastAsia="en-US"/>
        </w:rPr>
        <w:t>Структура тематического планирования рабочих программ на уровне среднего общего образования составлена с учётом рабочей программы воспитания в соответствие требованиям обновлённого ФГОС СОО (пункт 18.2.2, подпункт 3) и включает в себя следующие структурные компоненты:</w:t>
      </w:r>
    </w:p>
    <w:tbl>
      <w:tblPr>
        <w:tblStyle w:val="TableNormal"/>
        <w:tblpPr w:leftFromText="180" w:rightFromText="180" w:vertAnchor="text" w:horzAnchor="margin" w:tblpY="158"/>
        <w:tblW w:w="104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46"/>
        <w:gridCol w:w="8080"/>
        <w:gridCol w:w="1563"/>
      </w:tblGrid>
      <w:tr w:rsidR="00B75528" w:rsidRPr="00B75528" w14:paraId="79715AE5" w14:textId="77777777" w:rsidTr="008F5996">
        <w:trPr>
          <w:trHeight w:val="575"/>
        </w:trPr>
        <w:tc>
          <w:tcPr>
            <w:tcW w:w="846" w:type="dxa"/>
          </w:tcPr>
          <w:p w14:paraId="19E5A566" w14:textId="77777777" w:rsidR="00B75528" w:rsidRPr="00B75528" w:rsidRDefault="00B75528" w:rsidP="00B75528">
            <w:pPr>
              <w:spacing w:line="237" w:lineRule="auto"/>
              <w:ind w:left="142" w:right="354" w:firstLine="96"/>
              <w:jc w:val="center"/>
              <w:rPr>
                <w:rFonts w:ascii="Times New Roman" w:hAnsi="Times New Roman"/>
                <w:lang w:eastAsia="en-US"/>
              </w:rPr>
            </w:pPr>
            <w:r w:rsidRPr="00B75528">
              <w:rPr>
                <w:rFonts w:ascii="Times New Roman" w:hAnsi="Times New Roman"/>
                <w:lang w:eastAsia="en-US"/>
              </w:rPr>
              <w:lastRenderedPageBreak/>
              <w:t>№</w:t>
            </w:r>
            <w:r w:rsidRPr="00B75528">
              <w:rPr>
                <w:rFonts w:ascii="Times New Roman" w:hAnsi="Times New Roman"/>
                <w:spacing w:val="-57"/>
                <w:lang w:eastAsia="en-US"/>
              </w:rPr>
              <w:t xml:space="preserve"> </w:t>
            </w:r>
            <w:r w:rsidRPr="00B75528">
              <w:rPr>
                <w:rFonts w:ascii="Times New Roman" w:hAnsi="Times New Roman"/>
                <w:lang w:eastAsia="en-US"/>
              </w:rPr>
              <w:t>п/п</w:t>
            </w:r>
          </w:p>
        </w:tc>
        <w:tc>
          <w:tcPr>
            <w:tcW w:w="8080" w:type="dxa"/>
          </w:tcPr>
          <w:p w14:paraId="1A070C71" w14:textId="77777777" w:rsidR="00B75528" w:rsidRPr="00B75528" w:rsidRDefault="00B75528" w:rsidP="00B75528">
            <w:pPr>
              <w:spacing w:line="273" w:lineRule="exact"/>
              <w:ind w:left="142"/>
              <w:jc w:val="center"/>
              <w:rPr>
                <w:rFonts w:ascii="Times New Roman" w:hAnsi="Times New Roman"/>
                <w:lang w:val="ru-RU" w:eastAsia="en-US"/>
              </w:rPr>
            </w:pPr>
            <w:r w:rsidRPr="00B75528">
              <w:rPr>
                <w:rFonts w:ascii="Times New Roman" w:hAnsi="Times New Roman"/>
                <w:lang w:val="ru-RU" w:eastAsia="en-US"/>
              </w:rPr>
              <w:t>Наименование</w:t>
            </w:r>
            <w:r w:rsidRPr="00B75528">
              <w:rPr>
                <w:rFonts w:ascii="Times New Roman" w:hAnsi="Times New Roman"/>
                <w:spacing w:val="-2"/>
                <w:lang w:val="ru-RU" w:eastAsia="en-US"/>
              </w:rPr>
              <w:t xml:space="preserve"> </w:t>
            </w:r>
            <w:r w:rsidRPr="00B75528">
              <w:rPr>
                <w:rFonts w:ascii="Times New Roman" w:hAnsi="Times New Roman"/>
                <w:lang w:val="ru-RU" w:eastAsia="en-US"/>
              </w:rPr>
              <w:t xml:space="preserve">темы </w:t>
            </w:r>
          </w:p>
          <w:p w14:paraId="1B7506BC" w14:textId="77777777" w:rsidR="00B75528" w:rsidRPr="00B75528" w:rsidRDefault="00B75528" w:rsidP="00B75528">
            <w:pPr>
              <w:spacing w:line="273" w:lineRule="exact"/>
              <w:ind w:left="142"/>
              <w:jc w:val="center"/>
              <w:rPr>
                <w:rFonts w:ascii="Times New Roman" w:hAnsi="Times New Roman"/>
                <w:lang w:val="ru-RU" w:eastAsia="en-US"/>
              </w:rPr>
            </w:pPr>
            <w:r w:rsidRPr="00B75528">
              <w:rPr>
                <w:rFonts w:ascii="Times New Roman" w:hAnsi="Times New Roman"/>
                <w:lang w:val="ru-RU" w:eastAsia="en-US"/>
              </w:rPr>
              <w:t>(с учётом рабочей программы воспитания)</w:t>
            </w:r>
          </w:p>
        </w:tc>
        <w:tc>
          <w:tcPr>
            <w:tcW w:w="1559" w:type="dxa"/>
          </w:tcPr>
          <w:p w14:paraId="7390148D" w14:textId="77777777" w:rsidR="00B75528" w:rsidRPr="00B75528" w:rsidRDefault="00B75528" w:rsidP="00B75528">
            <w:pPr>
              <w:spacing w:line="237" w:lineRule="auto"/>
              <w:ind w:left="142" w:right="27" w:hanging="72"/>
              <w:jc w:val="center"/>
              <w:rPr>
                <w:rFonts w:ascii="Times New Roman" w:hAnsi="Times New Roman"/>
                <w:lang w:val="ru-RU" w:eastAsia="en-US"/>
              </w:rPr>
            </w:pPr>
            <w:r w:rsidRPr="00B75528">
              <w:rPr>
                <w:rFonts w:ascii="Times New Roman" w:hAnsi="Times New Roman"/>
                <w:spacing w:val="-1"/>
                <w:lang w:val="ru-RU" w:eastAsia="en-US"/>
              </w:rPr>
              <w:t>Количество часов, отводимых на освоение каждой темы</w:t>
            </w:r>
          </w:p>
        </w:tc>
      </w:tr>
      <w:tr w:rsidR="00FA22DA" w:rsidRPr="00B75528" w14:paraId="6098961C" w14:textId="77777777" w:rsidTr="008F5996">
        <w:trPr>
          <w:trHeight w:val="235"/>
        </w:trPr>
        <w:tc>
          <w:tcPr>
            <w:tcW w:w="10489" w:type="dxa"/>
            <w:gridSpan w:val="3"/>
          </w:tcPr>
          <w:p w14:paraId="4C9A9024" w14:textId="4C0BD770" w:rsidR="00FA22DA" w:rsidRPr="00FA22DA" w:rsidRDefault="00FA22DA" w:rsidP="00B75528">
            <w:pPr>
              <w:spacing w:line="237" w:lineRule="auto"/>
              <w:ind w:left="142" w:right="27" w:hanging="72"/>
              <w:jc w:val="center"/>
              <w:rPr>
                <w:rFonts w:ascii="Times New Roman" w:hAnsi="Times New Roman"/>
                <w:b/>
                <w:spacing w:val="-1"/>
                <w:lang w:val="ru-RU" w:eastAsia="en-US"/>
              </w:rPr>
            </w:pPr>
            <w:r w:rsidRPr="00FA22DA">
              <w:rPr>
                <w:rFonts w:ascii="Times New Roman" w:hAnsi="Times New Roman"/>
                <w:b/>
                <w:spacing w:val="-1"/>
                <w:lang w:val="ru-RU" w:eastAsia="en-US"/>
              </w:rPr>
              <w:t>10 класс</w:t>
            </w:r>
          </w:p>
        </w:tc>
      </w:tr>
      <w:tr w:rsidR="00B75528" w:rsidRPr="00B75528" w14:paraId="11C9A68A" w14:textId="77777777" w:rsidTr="008F5996">
        <w:trPr>
          <w:trHeight w:val="297"/>
        </w:trPr>
        <w:tc>
          <w:tcPr>
            <w:tcW w:w="846" w:type="dxa"/>
          </w:tcPr>
          <w:p w14:paraId="0CB8FA8E" w14:textId="77777777" w:rsidR="00B75528" w:rsidRPr="00B75528" w:rsidRDefault="00B75528" w:rsidP="00B75528">
            <w:pPr>
              <w:spacing w:line="273" w:lineRule="exact"/>
              <w:ind w:left="142"/>
              <w:rPr>
                <w:rFonts w:ascii="Times New Roman" w:hAnsi="Times New Roman"/>
                <w:lang w:eastAsia="en-US"/>
              </w:rPr>
            </w:pPr>
            <w:r w:rsidRPr="00B75528">
              <w:rPr>
                <w:rFonts w:ascii="Times New Roman" w:hAnsi="Times New Roman"/>
                <w:lang w:eastAsia="en-US"/>
              </w:rPr>
              <w:t>1.</w:t>
            </w:r>
          </w:p>
        </w:tc>
        <w:tc>
          <w:tcPr>
            <w:tcW w:w="8080" w:type="dxa"/>
          </w:tcPr>
          <w:p w14:paraId="3CED1CF4" w14:textId="77777777" w:rsidR="00607F1A" w:rsidRPr="00607F1A" w:rsidRDefault="00607F1A" w:rsidP="00607F1A">
            <w:pPr>
              <w:spacing w:line="274" w:lineRule="exact"/>
              <w:ind w:left="142"/>
              <w:jc w:val="both"/>
              <w:rPr>
                <w:rFonts w:ascii="Times New Roman" w:hAnsi="Times New Roman"/>
                <w:lang w:val="ru-RU" w:eastAsia="en-US"/>
              </w:rPr>
            </w:pPr>
            <w:r w:rsidRPr="00607F1A">
              <w:rPr>
                <w:rFonts w:ascii="Times New Roman" w:hAnsi="Times New Roman"/>
                <w:lang w:val="ru-RU" w:eastAsia="en-US"/>
              </w:rPr>
              <w:t xml:space="preserve">118.6.1. Органическая химия. </w:t>
            </w:r>
          </w:p>
          <w:p w14:paraId="6F7C8565" w14:textId="77777777" w:rsidR="00607F1A" w:rsidRPr="00607F1A" w:rsidRDefault="00607F1A" w:rsidP="00607F1A">
            <w:pPr>
              <w:spacing w:line="274" w:lineRule="exact"/>
              <w:ind w:left="142"/>
              <w:jc w:val="both"/>
              <w:rPr>
                <w:rFonts w:ascii="Times New Roman" w:hAnsi="Times New Roman"/>
                <w:lang w:val="ru-RU" w:eastAsia="en-US"/>
              </w:rPr>
            </w:pPr>
            <w:r w:rsidRPr="00607F1A">
              <w:rPr>
                <w:rFonts w:ascii="Times New Roman" w:hAnsi="Times New Roman"/>
                <w:lang w:val="ru-RU" w:eastAsia="en-US"/>
              </w:rPr>
              <w:t>118.6.1.1. Теоретические основы органической химии.</w:t>
            </w:r>
          </w:p>
          <w:p w14:paraId="17165BD8" w14:textId="77777777" w:rsidR="00607F1A" w:rsidRPr="00607F1A" w:rsidRDefault="00607F1A" w:rsidP="00607F1A">
            <w:pPr>
              <w:spacing w:line="274" w:lineRule="exact"/>
              <w:ind w:left="142"/>
              <w:jc w:val="both"/>
              <w:rPr>
                <w:rFonts w:ascii="Times New Roman" w:hAnsi="Times New Roman"/>
                <w:lang w:val="ru-RU" w:eastAsia="en-US"/>
              </w:rPr>
            </w:pPr>
            <w:r w:rsidRPr="00607F1A">
              <w:rPr>
                <w:rFonts w:ascii="Times New Roman" w:hAnsi="Times New Roman"/>
                <w:lang w:val="ru-RU" w:eastAsia="en-US"/>
              </w:rPr>
              <w:t xml:space="preserve">Предмет и значение органической химии, представление о многообразии органических соединений. </w:t>
            </w:r>
          </w:p>
          <w:p w14:paraId="4FCE3387" w14:textId="77777777" w:rsidR="00607F1A" w:rsidRPr="00607F1A" w:rsidRDefault="00607F1A" w:rsidP="00607F1A">
            <w:pPr>
              <w:spacing w:line="274" w:lineRule="exact"/>
              <w:ind w:left="142"/>
              <w:jc w:val="both"/>
              <w:rPr>
                <w:rFonts w:ascii="Times New Roman" w:hAnsi="Times New Roman"/>
                <w:lang w:val="ru-RU" w:eastAsia="en-US"/>
              </w:rPr>
            </w:pPr>
            <w:r w:rsidRPr="00607F1A">
              <w:rPr>
                <w:rFonts w:ascii="Times New Roman" w:hAnsi="Times New Roman"/>
                <w:lang w:val="ru-RU" w:eastAsia="en-US"/>
              </w:rPr>
              <w:t xml:space="preserve">Электронное строение атома углерода: основное и возбуждённое состояния. Валентные возможности атома углерода. Химическая связь в органических соединениях. Типы гибридизации атомных орбиталей углерода. Механизмы образования ковалентной связи (обменный и донорно-акцепторный). Типы перекрывания атомных орбиталей, </w:t>
            </w:r>
            <w:r w:rsidRPr="00607F1A">
              <w:rPr>
                <w:rFonts w:ascii="Times New Roman" w:hAnsi="Times New Roman"/>
                <w:lang w:eastAsia="en-US"/>
              </w:rPr>
              <w:t>σ</w:t>
            </w:r>
            <w:r w:rsidRPr="00607F1A">
              <w:rPr>
                <w:rFonts w:ascii="Times New Roman" w:hAnsi="Times New Roman"/>
                <w:lang w:val="ru-RU" w:eastAsia="en-US"/>
              </w:rPr>
              <w:t xml:space="preserve">- и </w:t>
            </w:r>
            <w:r w:rsidRPr="00607F1A">
              <w:rPr>
                <w:rFonts w:ascii="Times New Roman" w:hAnsi="Times New Roman"/>
                <w:lang w:eastAsia="en-US"/>
              </w:rPr>
              <w:t>π</w:t>
            </w:r>
            <w:r w:rsidRPr="00607F1A">
              <w:rPr>
                <w:rFonts w:ascii="Times New Roman" w:hAnsi="Times New Roman"/>
                <w:lang w:val="ru-RU" w:eastAsia="en-US"/>
              </w:rPr>
              <w:t>-связи. Одинарная, двойная и тройная связь. Способы разрыва связей в молекулах органических веществ. Понятие  о свободном радикале, нуклеофиле и электрофиле.</w:t>
            </w:r>
          </w:p>
          <w:p w14:paraId="349B9584" w14:textId="77777777" w:rsidR="00607F1A" w:rsidRPr="00607F1A" w:rsidRDefault="00607F1A" w:rsidP="00607F1A">
            <w:pPr>
              <w:spacing w:line="274" w:lineRule="exact"/>
              <w:ind w:left="142"/>
              <w:jc w:val="both"/>
              <w:rPr>
                <w:rFonts w:ascii="Times New Roman" w:hAnsi="Times New Roman"/>
                <w:lang w:val="ru-RU" w:eastAsia="en-US"/>
              </w:rPr>
            </w:pPr>
            <w:r w:rsidRPr="00607F1A">
              <w:rPr>
                <w:rFonts w:ascii="Times New Roman" w:hAnsi="Times New Roman"/>
                <w:lang w:val="ru-RU" w:eastAsia="en-US"/>
              </w:rPr>
              <w:t xml:space="preserve">Теория строения органических соединений А.М. Бутлерова и современные представления о структуре молекул. Значение теории строения органических соединений. Молекулярные и структурные формулы. Структурные формулы различных видов: развёрнутая, сокращённая, скелетная. </w:t>
            </w:r>
          </w:p>
          <w:p w14:paraId="4FC3A9C4" w14:textId="77777777" w:rsidR="00607F1A" w:rsidRPr="00607F1A" w:rsidRDefault="00607F1A" w:rsidP="00607F1A">
            <w:pPr>
              <w:spacing w:line="274" w:lineRule="exact"/>
              <w:ind w:left="142"/>
              <w:jc w:val="both"/>
              <w:rPr>
                <w:rFonts w:ascii="Times New Roman" w:hAnsi="Times New Roman"/>
                <w:lang w:val="ru-RU" w:eastAsia="en-US"/>
              </w:rPr>
            </w:pPr>
            <w:r w:rsidRPr="00607F1A">
              <w:rPr>
                <w:rFonts w:ascii="Times New Roman" w:hAnsi="Times New Roman"/>
                <w:lang w:val="ru-RU" w:eastAsia="en-US"/>
              </w:rPr>
              <w:t>Изомерия. Виды изомерии: структурная, пространственная.</w:t>
            </w:r>
          </w:p>
          <w:p w14:paraId="2054A29D" w14:textId="77777777" w:rsidR="00607F1A" w:rsidRPr="00607F1A" w:rsidRDefault="00607F1A" w:rsidP="00607F1A">
            <w:pPr>
              <w:spacing w:line="274" w:lineRule="exact"/>
              <w:ind w:left="142"/>
              <w:jc w:val="both"/>
              <w:rPr>
                <w:rFonts w:ascii="Times New Roman" w:hAnsi="Times New Roman"/>
                <w:lang w:val="ru-RU" w:eastAsia="en-US"/>
              </w:rPr>
            </w:pPr>
            <w:r w:rsidRPr="00607F1A">
              <w:rPr>
                <w:rFonts w:ascii="Times New Roman" w:hAnsi="Times New Roman"/>
                <w:lang w:val="ru-RU" w:eastAsia="en-US"/>
              </w:rPr>
              <w:t xml:space="preserve">Электронные эффекты в молекулах органических соединений (индуктивный  и мезомерный эффекты). </w:t>
            </w:r>
          </w:p>
          <w:p w14:paraId="69EF35C7" w14:textId="77777777" w:rsidR="00607F1A" w:rsidRPr="00607F1A" w:rsidRDefault="00607F1A" w:rsidP="00607F1A">
            <w:pPr>
              <w:spacing w:line="274" w:lineRule="exact"/>
              <w:ind w:left="142"/>
              <w:jc w:val="both"/>
              <w:rPr>
                <w:rFonts w:ascii="Times New Roman" w:hAnsi="Times New Roman"/>
                <w:lang w:val="ru-RU" w:eastAsia="en-US"/>
              </w:rPr>
            </w:pPr>
            <w:r w:rsidRPr="00607F1A">
              <w:rPr>
                <w:rFonts w:ascii="Times New Roman" w:hAnsi="Times New Roman"/>
                <w:lang w:val="ru-RU" w:eastAsia="en-US"/>
              </w:rPr>
              <w:t>Представление о классификации органических веществ. Понятие  о функциональной группе. Гомология. Гомологические ряды. Систематическая номенклатура органических соединений (</w:t>
            </w:r>
            <w:r w:rsidRPr="00607F1A">
              <w:rPr>
                <w:rFonts w:ascii="Times New Roman" w:hAnsi="Times New Roman"/>
                <w:lang w:eastAsia="en-US"/>
              </w:rPr>
              <w:t>IUPAC</w:t>
            </w:r>
            <w:r w:rsidRPr="00607F1A">
              <w:rPr>
                <w:rFonts w:ascii="Times New Roman" w:hAnsi="Times New Roman"/>
                <w:lang w:val="ru-RU" w:eastAsia="en-US"/>
              </w:rPr>
              <w:t>) и тривиальные названия отдельных представителей.</w:t>
            </w:r>
          </w:p>
          <w:p w14:paraId="18EEFDD8" w14:textId="77777777" w:rsidR="00607F1A" w:rsidRPr="00607F1A" w:rsidRDefault="00607F1A" w:rsidP="00607F1A">
            <w:pPr>
              <w:spacing w:line="274" w:lineRule="exact"/>
              <w:ind w:left="142"/>
              <w:jc w:val="both"/>
              <w:rPr>
                <w:rFonts w:ascii="Times New Roman" w:hAnsi="Times New Roman"/>
                <w:lang w:val="ru-RU" w:eastAsia="en-US"/>
              </w:rPr>
            </w:pPr>
            <w:r w:rsidRPr="00607F1A">
              <w:rPr>
                <w:rFonts w:ascii="Times New Roman" w:hAnsi="Times New Roman"/>
                <w:lang w:val="ru-RU" w:eastAsia="en-US"/>
              </w:rPr>
              <w:t>Особенности и классификация органических реакций. Окислительно-восстановительные реакции в органической химии.</w:t>
            </w:r>
          </w:p>
          <w:p w14:paraId="2F70DAB3" w14:textId="238D0630" w:rsidR="00B75528" w:rsidRPr="00607F1A" w:rsidRDefault="00607F1A" w:rsidP="00607F1A">
            <w:pPr>
              <w:spacing w:line="274" w:lineRule="exact"/>
              <w:ind w:left="142"/>
              <w:jc w:val="both"/>
              <w:rPr>
                <w:rFonts w:ascii="Times New Roman" w:hAnsi="Times New Roman"/>
                <w:lang w:val="ru-RU" w:eastAsia="en-US"/>
              </w:rPr>
            </w:pPr>
            <w:r w:rsidRPr="00607F1A">
              <w:rPr>
                <w:rFonts w:ascii="Times New Roman" w:hAnsi="Times New Roman"/>
                <w:lang w:val="ru-RU" w:eastAsia="en-US"/>
              </w:rPr>
              <w:t>Экспериментальные методы изучения веществ и их превращений: ознакомление с образцами органических веществ и материалами на их основе, опыты по превращению органических веществ при нагревании (плавление, обугливание и горение), конструирование моделей молекул органических веществ.</w:t>
            </w:r>
          </w:p>
        </w:tc>
        <w:tc>
          <w:tcPr>
            <w:tcW w:w="1559" w:type="dxa"/>
          </w:tcPr>
          <w:p w14:paraId="1782D8F3" w14:textId="5A0D4ED6" w:rsidR="00B75528" w:rsidRPr="00607F1A" w:rsidRDefault="00607F1A" w:rsidP="00B75528">
            <w:pPr>
              <w:spacing w:line="273" w:lineRule="exact"/>
              <w:ind w:left="142"/>
              <w:jc w:val="center"/>
              <w:rPr>
                <w:rFonts w:ascii="Times New Roman" w:hAnsi="Times New Roman"/>
                <w:lang w:val="ru-RU" w:eastAsia="en-US"/>
              </w:rPr>
            </w:pPr>
            <w:r w:rsidRPr="00607F1A">
              <w:rPr>
                <w:rFonts w:ascii="Times New Roman" w:hAnsi="Times New Roman"/>
                <w:lang w:val="ru-RU" w:eastAsia="en-US"/>
              </w:rPr>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r>
      <w:tr w:rsidR="00B75528" w:rsidRPr="00B75528" w14:paraId="3E84B88E" w14:textId="77777777" w:rsidTr="008F5996">
        <w:trPr>
          <w:trHeight w:val="273"/>
        </w:trPr>
        <w:tc>
          <w:tcPr>
            <w:tcW w:w="846" w:type="dxa"/>
          </w:tcPr>
          <w:p w14:paraId="0006C1D2" w14:textId="77777777" w:rsidR="00B75528" w:rsidRPr="00B75528" w:rsidRDefault="00B75528" w:rsidP="00B75528">
            <w:pPr>
              <w:spacing w:line="253" w:lineRule="exact"/>
              <w:ind w:left="142"/>
              <w:rPr>
                <w:rFonts w:ascii="Times New Roman" w:hAnsi="Times New Roman"/>
                <w:lang w:eastAsia="en-US"/>
              </w:rPr>
            </w:pPr>
            <w:r w:rsidRPr="00B75528">
              <w:rPr>
                <w:rFonts w:ascii="Times New Roman" w:hAnsi="Times New Roman"/>
                <w:lang w:eastAsia="en-US"/>
              </w:rPr>
              <w:t>2.</w:t>
            </w:r>
          </w:p>
        </w:tc>
        <w:tc>
          <w:tcPr>
            <w:tcW w:w="8080" w:type="dxa"/>
          </w:tcPr>
          <w:p w14:paraId="3176AFA5" w14:textId="77777777" w:rsidR="00607F1A" w:rsidRPr="00607F1A" w:rsidRDefault="00607F1A" w:rsidP="00607F1A">
            <w:pPr>
              <w:spacing w:line="253" w:lineRule="exact"/>
              <w:ind w:left="142"/>
              <w:jc w:val="both"/>
              <w:rPr>
                <w:rFonts w:ascii="Times New Roman" w:hAnsi="Times New Roman"/>
                <w:lang w:val="ru-RU" w:eastAsia="en-US"/>
              </w:rPr>
            </w:pPr>
            <w:r w:rsidRPr="00607F1A">
              <w:rPr>
                <w:rFonts w:ascii="Times New Roman" w:hAnsi="Times New Roman"/>
                <w:lang w:val="ru-RU" w:eastAsia="en-US"/>
              </w:rPr>
              <w:t>118.6.1.2. Углеводороды.</w:t>
            </w:r>
          </w:p>
          <w:p w14:paraId="313D26EE" w14:textId="77777777" w:rsidR="00607F1A" w:rsidRPr="00607F1A" w:rsidRDefault="00607F1A" w:rsidP="00607F1A">
            <w:pPr>
              <w:spacing w:line="253" w:lineRule="exact"/>
              <w:ind w:left="142"/>
              <w:jc w:val="both"/>
              <w:rPr>
                <w:rFonts w:ascii="Times New Roman" w:hAnsi="Times New Roman"/>
                <w:lang w:val="ru-RU" w:eastAsia="en-US"/>
              </w:rPr>
            </w:pPr>
            <w:r w:rsidRPr="00607F1A">
              <w:rPr>
                <w:rFonts w:ascii="Times New Roman" w:hAnsi="Times New Roman"/>
                <w:lang w:val="ru-RU" w:eastAsia="en-US"/>
              </w:rPr>
              <w:t xml:space="preserve">Алканы. Гомологический ряд алканов, общая формула, номенклатура  и изомерия. Электронное и пространственное строение молекул алканов,  </w:t>
            </w:r>
            <w:r w:rsidRPr="00607F1A">
              <w:rPr>
                <w:rFonts w:ascii="Times New Roman" w:hAnsi="Times New Roman"/>
                <w:lang w:eastAsia="en-US"/>
              </w:rPr>
              <w:t>sp</w:t>
            </w:r>
            <w:r w:rsidRPr="00607F1A">
              <w:rPr>
                <w:rFonts w:ascii="Times New Roman" w:hAnsi="Times New Roman"/>
                <w:lang w:val="ru-RU" w:eastAsia="en-US"/>
              </w:rPr>
              <w:t xml:space="preserve">3-гибридизация атомных орбиталей углерода, </w:t>
            </w:r>
            <w:r w:rsidRPr="00607F1A">
              <w:rPr>
                <w:rFonts w:ascii="Times New Roman" w:hAnsi="Times New Roman"/>
                <w:lang w:eastAsia="en-US"/>
              </w:rPr>
              <w:t>σ</w:t>
            </w:r>
            <w:r w:rsidRPr="00607F1A">
              <w:rPr>
                <w:rFonts w:ascii="Times New Roman" w:hAnsi="Times New Roman"/>
                <w:lang w:val="ru-RU" w:eastAsia="en-US"/>
              </w:rPr>
              <w:t xml:space="preserve">-связь. Физические свойства алканов. </w:t>
            </w:r>
          </w:p>
          <w:p w14:paraId="120B5813" w14:textId="77777777" w:rsidR="00607F1A" w:rsidRPr="00607F1A" w:rsidRDefault="00607F1A" w:rsidP="00607F1A">
            <w:pPr>
              <w:spacing w:line="253" w:lineRule="exact"/>
              <w:ind w:left="142"/>
              <w:jc w:val="both"/>
              <w:rPr>
                <w:rFonts w:ascii="Times New Roman" w:hAnsi="Times New Roman"/>
                <w:lang w:val="ru-RU" w:eastAsia="en-US"/>
              </w:rPr>
            </w:pPr>
            <w:r w:rsidRPr="00607F1A">
              <w:rPr>
                <w:rFonts w:ascii="Times New Roman" w:hAnsi="Times New Roman"/>
                <w:lang w:val="ru-RU" w:eastAsia="en-US"/>
              </w:rPr>
              <w:t xml:space="preserve">Химические свойства алканов: реакции замещения, изомеризации, дегидрирования, циклизации, пиролиза, крекинга, горения. </w:t>
            </w:r>
          </w:p>
          <w:p w14:paraId="583E7BAF" w14:textId="77777777" w:rsidR="00607F1A" w:rsidRPr="00607F1A" w:rsidRDefault="00607F1A" w:rsidP="00607F1A">
            <w:pPr>
              <w:spacing w:line="253" w:lineRule="exact"/>
              <w:ind w:left="142"/>
              <w:jc w:val="both"/>
              <w:rPr>
                <w:rFonts w:ascii="Times New Roman" w:hAnsi="Times New Roman"/>
                <w:lang w:val="ru-RU" w:eastAsia="en-US"/>
              </w:rPr>
            </w:pPr>
            <w:r w:rsidRPr="00607F1A">
              <w:rPr>
                <w:rFonts w:ascii="Times New Roman" w:hAnsi="Times New Roman"/>
                <w:lang w:val="ru-RU" w:eastAsia="en-US"/>
              </w:rPr>
              <w:t xml:space="preserve">Нахождение в природе. Способы получения и применение алканов. </w:t>
            </w:r>
          </w:p>
          <w:p w14:paraId="701BDDE9" w14:textId="77777777" w:rsidR="00607F1A" w:rsidRPr="00607F1A" w:rsidRDefault="00607F1A" w:rsidP="00607F1A">
            <w:pPr>
              <w:spacing w:line="253" w:lineRule="exact"/>
              <w:ind w:left="142"/>
              <w:jc w:val="both"/>
              <w:rPr>
                <w:rFonts w:ascii="Times New Roman" w:hAnsi="Times New Roman"/>
                <w:lang w:val="ru-RU" w:eastAsia="en-US"/>
              </w:rPr>
            </w:pPr>
            <w:r w:rsidRPr="00607F1A">
              <w:rPr>
                <w:rFonts w:ascii="Times New Roman" w:hAnsi="Times New Roman"/>
                <w:lang w:val="ru-RU" w:eastAsia="en-US"/>
              </w:rPr>
              <w:t>Циклоалканы. Общая формула, номенклатура и изомерия. Особенности строения и химических свойств малых (циклопропан, циклобутан) и обычных (циклопентан, циклогексан) циклоалканов. Способы получения и применение циклоалканов.</w:t>
            </w:r>
          </w:p>
          <w:p w14:paraId="781D1EB7" w14:textId="77777777" w:rsidR="00607F1A" w:rsidRPr="00607F1A" w:rsidRDefault="00607F1A" w:rsidP="00607F1A">
            <w:pPr>
              <w:spacing w:line="253" w:lineRule="exact"/>
              <w:ind w:left="142"/>
              <w:jc w:val="both"/>
              <w:rPr>
                <w:rFonts w:ascii="Times New Roman" w:hAnsi="Times New Roman"/>
                <w:lang w:val="ru-RU" w:eastAsia="en-US"/>
              </w:rPr>
            </w:pPr>
            <w:r w:rsidRPr="00607F1A">
              <w:rPr>
                <w:rFonts w:ascii="Times New Roman" w:hAnsi="Times New Roman"/>
                <w:lang w:val="ru-RU" w:eastAsia="en-US"/>
              </w:rPr>
              <w:t xml:space="preserve">Алкены. Гомологический ряд алкенов, общая формула, номенклатура. Электронное и пространственное строение молекул алкенов, </w:t>
            </w:r>
            <w:r w:rsidRPr="00607F1A">
              <w:rPr>
                <w:rFonts w:ascii="Times New Roman" w:hAnsi="Times New Roman"/>
                <w:lang w:eastAsia="en-US"/>
              </w:rPr>
              <w:t>sp</w:t>
            </w:r>
            <w:r w:rsidRPr="00607F1A">
              <w:rPr>
                <w:rFonts w:ascii="Times New Roman" w:hAnsi="Times New Roman"/>
                <w:lang w:val="ru-RU" w:eastAsia="en-US"/>
              </w:rPr>
              <w:t xml:space="preserve">2-гибридизация атомных орбиталей углерода, </w:t>
            </w:r>
            <w:r w:rsidRPr="00607F1A">
              <w:rPr>
                <w:rFonts w:ascii="Times New Roman" w:hAnsi="Times New Roman"/>
                <w:lang w:eastAsia="en-US"/>
              </w:rPr>
              <w:t>σ</w:t>
            </w:r>
            <w:r w:rsidRPr="00607F1A">
              <w:rPr>
                <w:rFonts w:ascii="Times New Roman" w:hAnsi="Times New Roman"/>
                <w:lang w:val="ru-RU" w:eastAsia="en-US"/>
              </w:rPr>
              <w:t xml:space="preserve">- и </w:t>
            </w:r>
            <w:r w:rsidRPr="00607F1A">
              <w:rPr>
                <w:rFonts w:ascii="Times New Roman" w:hAnsi="Times New Roman"/>
                <w:lang w:eastAsia="en-US"/>
              </w:rPr>
              <w:t>π</w:t>
            </w:r>
            <w:r w:rsidRPr="00607F1A">
              <w:rPr>
                <w:rFonts w:ascii="Times New Roman" w:hAnsi="Times New Roman"/>
                <w:lang w:val="ru-RU" w:eastAsia="en-US"/>
              </w:rPr>
              <w:t>-связи. Структурная и геометрическая  (цис-транс-) изомерия. Физические свойства алкенов.</w:t>
            </w:r>
          </w:p>
          <w:p w14:paraId="1030420D" w14:textId="77777777" w:rsidR="00607F1A" w:rsidRPr="00607F1A" w:rsidRDefault="00607F1A" w:rsidP="00607F1A">
            <w:pPr>
              <w:spacing w:line="253" w:lineRule="exact"/>
              <w:ind w:left="142"/>
              <w:jc w:val="both"/>
              <w:rPr>
                <w:rFonts w:ascii="Times New Roman" w:hAnsi="Times New Roman"/>
                <w:lang w:val="ru-RU" w:eastAsia="en-US"/>
              </w:rPr>
            </w:pPr>
            <w:r w:rsidRPr="00607F1A">
              <w:rPr>
                <w:rFonts w:ascii="Times New Roman" w:hAnsi="Times New Roman"/>
                <w:lang w:val="ru-RU" w:eastAsia="en-US"/>
              </w:rPr>
              <w:t xml:space="preserve">Химические свойства: реакции присоединения, замещения в </w:t>
            </w:r>
            <w:r w:rsidRPr="00607F1A">
              <w:rPr>
                <w:rFonts w:ascii="Times New Roman" w:hAnsi="Times New Roman"/>
                <w:lang w:eastAsia="en-US"/>
              </w:rPr>
              <w:t>α</w:t>
            </w:r>
            <w:r w:rsidRPr="00607F1A">
              <w:rPr>
                <w:rFonts w:ascii="Times New Roman" w:hAnsi="Times New Roman"/>
                <w:lang w:val="ru-RU" w:eastAsia="en-US"/>
              </w:rPr>
              <w:t xml:space="preserve">-положение  при двойной связи, полимеризации и окисления. Правило Марковникова. Качественные реакции на двойную связь. </w:t>
            </w:r>
          </w:p>
          <w:p w14:paraId="2662B209" w14:textId="77777777" w:rsidR="00607F1A" w:rsidRPr="00607F1A" w:rsidRDefault="00607F1A" w:rsidP="00607F1A">
            <w:pPr>
              <w:spacing w:line="253" w:lineRule="exact"/>
              <w:ind w:left="142"/>
              <w:jc w:val="both"/>
              <w:rPr>
                <w:rFonts w:ascii="Times New Roman" w:hAnsi="Times New Roman"/>
                <w:lang w:val="ru-RU" w:eastAsia="en-US"/>
              </w:rPr>
            </w:pPr>
            <w:r w:rsidRPr="00607F1A">
              <w:rPr>
                <w:rFonts w:ascii="Times New Roman" w:hAnsi="Times New Roman"/>
                <w:lang w:val="ru-RU" w:eastAsia="en-US"/>
              </w:rPr>
              <w:t xml:space="preserve">Способы получения и применение алкенов. </w:t>
            </w:r>
          </w:p>
          <w:p w14:paraId="3354B76C" w14:textId="77777777" w:rsidR="00607F1A" w:rsidRPr="00607F1A" w:rsidRDefault="00607F1A" w:rsidP="00607F1A">
            <w:pPr>
              <w:spacing w:line="253" w:lineRule="exact"/>
              <w:ind w:left="142"/>
              <w:jc w:val="both"/>
              <w:rPr>
                <w:rFonts w:ascii="Times New Roman" w:hAnsi="Times New Roman"/>
                <w:lang w:val="ru-RU" w:eastAsia="en-US"/>
              </w:rPr>
            </w:pPr>
            <w:r w:rsidRPr="00607F1A">
              <w:rPr>
                <w:rFonts w:ascii="Times New Roman" w:hAnsi="Times New Roman"/>
                <w:lang w:val="ru-RU" w:eastAsia="en-US"/>
              </w:rPr>
              <w:t xml:space="preserve">Алкадиены. Классификация алкадиенов (сопряжённые, изолированные). Особенности электронного строения и химических свойств сопряжённых диенов, 1,2- и 1,4-присоединение. Полимеризация сопряжённых диенов. Способы </w:t>
            </w:r>
            <w:r w:rsidRPr="00607F1A">
              <w:rPr>
                <w:rFonts w:ascii="Times New Roman" w:hAnsi="Times New Roman"/>
                <w:lang w:val="ru-RU" w:eastAsia="en-US"/>
              </w:rPr>
              <w:lastRenderedPageBreak/>
              <w:t xml:space="preserve">получения и применение алкадиенов. </w:t>
            </w:r>
          </w:p>
          <w:p w14:paraId="540D6DE5" w14:textId="77777777" w:rsidR="00607F1A" w:rsidRPr="00607F1A" w:rsidRDefault="00607F1A" w:rsidP="00607F1A">
            <w:pPr>
              <w:spacing w:line="253" w:lineRule="exact"/>
              <w:ind w:left="142"/>
              <w:jc w:val="both"/>
              <w:rPr>
                <w:rFonts w:ascii="Times New Roman" w:hAnsi="Times New Roman"/>
                <w:lang w:val="ru-RU" w:eastAsia="en-US"/>
              </w:rPr>
            </w:pPr>
            <w:r w:rsidRPr="00607F1A">
              <w:rPr>
                <w:rFonts w:ascii="Times New Roman" w:hAnsi="Times New Roman"/>
                <w:lang w:val="ru-RU" w:eastAsia="en-US"/>
              </w:rPr>
              <w:t xml:space="preserve">Алкины. Гомологический ряд алкинов, общая формула, номенклатура  и изомерия. Электронное и пространственное строение молекул алкинов,  </w:t>
            </w:r>
            <w:r w:rsidRPr="00607F1A">
              <w:rPr>
                <w:rFonts w:ascii="Times New Roman" w:hAnsi="Times New Roman"/>
                <w:lang w:eastAsia="en-US"/>
              </w:rPr>
              <w:t>sp</w:t>
            </w:r>
            <w:r w:rsidRPr="00607F1A">
              <w:rPr>
                <w:rFonts w:ascii="Times New Roman" w:hAnsi="Times New Roman"/>
                <w:lang w:val="ru-RU" w:eastAsia="en-US"/>
              </w:rPr>
              <w:t xml:space="preserve">-гибридизация атомных орбиталей углерода. Физические свойства алкинов. </w:t>
            </w:r>
          </w:p>
          <w:p w14:paraId="223DC4DB" w14:textId="77777777" w:rsidR="00607F1A" w:rsidRPr="00607F1A" w:rsidRDefault="00607F1A" w:rsidP="00607F1A">
            <w:pPr>
              <w:spacing w:line="253" w:lineRule="exact"/>
              <w:ind w:left="142"/>
              <w:jc w:val="both"/>
              <w:rPr>
                <w:rFonts w:ascii="Times New Roman" w:hAnsi="Times New Roman"/>
                <w:lang w:val="ru-RU" w:eastAsia="en-US"/>
              </w:rPr>
            </w:pPr>
            <w:r w:rsidRPr="00607F1A">
              <w:rPr>
                <w:rFonts w:ascii="Times New Roman" w:hAnsi="Times New Roman"/>
                <w:lang w:val="ru-RU" w:eastAsia="en-US"/>
              </w:rPr>
              <w:t>Химические свойства: реакции присоединения, димеризации и тримеризации, окисления. Кислотные свойства алкинов, имеющих концевую тройную связь. Качественные реакции на тройную связь.</w:t>
            </w:r>
          </w:p>
          <w:p w14:paraId="36B5D728" w14:textId="77777777" w:rsidR="00607F1A" w:rsidRPr="00607F1A" w:rsidRDefault="00607F1A" w:rsidP="00607F1A">
            <w:pPr>
              <w:spacing w:line="253" w:lineRule="exact"/>
              <w:ind w:left="142"/>
              <w:jc w:val="both"/>
              <w:rPr>
                <w:rFonts w:ascii="Times New Roman" w:hAnsi="Times New Roman"/>
                <w:lang w:val="ru-RU" w:eastAsia="en-US"/>
              </w:rPr>
            </w:pPr>
            <w:r w:rsidRPr="00607F1A">
              <w:rPr>
                <w:rFonts w:ascii="Times New Roman" w:hAnsi="Times New Roman"/>
                <w:lang w:val="ru-RU" w:eastAsia="en-US"/>
              </w:rPr>
              <w:t>Способы получения и применение алкинов.</w:t>
            </w:r>
          </w:p>
          <w:p w14:paraId="790BEBF3" w14:textId="77777777" w:rsidR="00607F1A" w:rsidRPr="00791CB7" w:rsidRDefault="00607F1A" w:rsidP="00607F1A">
            <w:pPr>
              <w:spacing w:line="253" w:lineRule="exact"/>
              <w:ind w:left="142"/>
              <w:jc w:val="both"/>
              <w:rPr>
                <w:rFonts w:ascii="Times New Roman" w:hAnsi="Times New Roman"/>
                <w:lang w:val="ru-RU" w:eastAsia="en-US"/>
              </w:rPr>
            </w:pPr>
            <w:r w:rsidRPr="00607F1A">
              <w:rPr>
                <w:rFonts w:ascii="Times New Roman" w:hAnsi="Times New Roman"/>
                <w:lang w:val="ru-RU" w:eastAsia="en-US"/>
              </w:rPr>
              <w:t xml:space="preserve">Ароматические углеводороды (арены). Гомологический ряд аренов, общая формула, номенклатура и изомерия. </w:t>
            </w:r>
            <w:r w:rsidRPr="00791CB7">
              <w:rPr>
                <w:rFonts w:ascii="Times New Roman" w:hAnsi="Times New Roman"/>
                <w:lang w:val="ru-RU" w:eastAsia="en-US"/>
              </w:rPr>
              <w:t>Электронное и пространственное строение молекулы бензола. Физические свойства аренов.</w:t>
            </w:r>
          </w:p>
          <w:p w14:paraId="5967C1FC" w14:textId="77777777" w:rsidR="00607F1A" w:rsidRPr="00607F1A" w:rsidRDefault="00607F1A" w:rsidP="00607F1A">
            <w:pPr>
              <w:spacing w:line="253" w:lineRule="exact"/>
              <w:ind w:left="142"/>
              <w:jc w:val="both"/>
              <w:rPr>
                <w:rFonts w:ascii="Times New Roman" w:hAnsi="Times New Roman"/>
                <w:lang w:val="ru-RU" w:eastAsia="en-US"/>
              </w:rPr>
            </w:pPr>
            <w:r w:rsidRPr="00607F1A">
              <w:rPr>
                <w:rFonts w:ascii="Times New Roman" w:hAnsi="Times New Roman"/>
                <w:lang w:val="ru-RU" w:eastAsia="en-US"/>
              </w:rPr>
              <w:t>Химические свойства бензола и его гомологов: реакции замещения  в бензольном кольце и углеводородном радикале, реакции присоединения, окисление гомологов бензола. Представление об ориентирующем действии заместителей в бензольном кольце на примере алкильных радикалов, карбоксильной, гидроксильной, амино- и нитрогруппы, атомов галогенов.</w:t>
            </w:r>
          </w:p>
          <w:p w14:paraId="7C89D25C" w14:textId="77777777" w:rsidR="00607F1A" w:rsidRPr="00607F1A" w:rsidRDefault="00607F1A" w:rsidP="00607F1A">
            <w:pPr>
              <w:spacing w:line="253" w:lineRule="exact"/>
              <w:ind w:left="142"/>
              <w:jc w:val="both"/>
              <w:rPr>
                <w:rFonts w:ascii="Times New Roman" w:hAnsi="Times New Roman"/>
                <w:lang w:val="ru-RU" w:eastAsia="en-US"/>
              </w:rPr>
            </w:pPr>
            <w:r w:rsidRPr="00607F1A">
              <w:rPr>
                <w:rFonts w:ascii="Times New Roman" w:hAnsi="Times New Roman"/>
                <w:lang w:val="ru-RU" w:eastAsia="en-US"/>
              </w:rPr>
              <w:t xml:space="preserve">Особенности химических свойств стирола. Полимеризация стирола. </w:t>
            </w:r>
          </w:p>
          <w:p w14:paraId="4E581040" w14:textId="77777777" w:rsidR="00607F1A" w:rsidRPr="00607F1A" w:rsidRDefault="00607F1A" w:rsidP="00607F1A">
            <w:pPr>
              <w:spacing w:line="253" w:lineRule="exact"/>
              <w:ind w:left="142"/>
              <w:jc w:val="both"/>
              <w:rPr>
                <w:rFonts w:ascii="Times New Roman" w:hAnsi="Times New Roman"/>
                <w:lang w:val="ru-RU" w:eastAsia="en-US"/>
              </w:rPr>
            </w:pPr>
            <w:r w:rsidRPr="00607F1A">
              <w:rPr>
                <w:rFonts w:ascii="Times New Roman" w:hAnsi="Times New Roman"/>
                <w:lang w:val="ru-RU" w:eastAsia="en-US"/>
              </w:rPr>
              <w:t>Способы получения и применение ароматических углеводородов.</w:t>
            </w:r>
          </w:p>
          <w:p w14:paraId="237458C5" w14:textId="77777777" w:rsidR="00607F1A" w:rsidRPr="00607F1A" w:rsidRDefault="00607F1A" w:rsidP="00607F1A">
            <w:pPr>
              <w:spacing w:line="253" w:lineRule="exact"/>
              <w:ind w:left="142"/>
              <w:jc w:val="both"/>
              <w:rPr>
                <w:rFonts w:ascii="Times New Roman" w:hAnsi="Times New Roman"/>
                <w:lang w:val="ru-RU" w:eastAsia="en-US"/>
              </w:rPr>
            </w:pPr>
            <w:r w:rsidRPr="00607F1A">
              <w:rPr>
                <w:rFonts w:ascii="Times New Roman" w:hAnsi="Times New Roman"/>
                <w:lang w:val="ru-RU" w:eastAsia="en-US"/>
              </w:rPr>
              <w:t>Природный газ. Попутные нефтяные газы. Нефть и её происхождение. Каменный уголь и продукты его переработки.</w:t>
            </w:r>
          </w:p>
          <w:p w14:paraId="417E3829" w14:textId="77777777" w:rsidR="00607F1A" w:rsidRPr="00607F1A" w:rsidRDefault="00607F1A" w:rsidP="00607F1A">
            <w:pPr>
              <w:spacing w:line="253" w:lineRule="exact"/>
              <w:ind w:left="142"/>
              <w:jc w:val="both"/>
              <w:rPr>
                <w:rFonts w:ascii="Times New Roman" w:hAnsi="Times New Roman"/>
                <w:lang w:val="ru-RU" w:eastAsia="en-US"/>
              </w:rPr>
            </w:pPr>
            <w:r w:rsidRPr="00607F1A">
              <w:rPr>
                <w:rFonts w:ascii="Times New Roman" w:hAnsi="Times New Roman"/>
                <w:lang w:val="ru-RU" w:eastAsia="en-US"/>
              </w:rPr>
              <w:t xml:space="preserve">Способы переработки нефти: перегонка, крекинг (термический, каталитический), риформинг, пиролиз. Продукты переработки нефти,  их применение в промышленности и в быту. </w:t>
            </w:r>
          </w:p>
          <w:p w14:paraId="223D5862" w14:textId="77777777" w:rsidR="00607F1A" w:rsidRPr="00607F1A" w:rsidRDefault="00607F1A" w:rsidP="00607F1A">
            <w:pPr>
              <w:spacing w:line="253" w:lineRule="exact"/>
              <w:ind w:left="142"/>
              <w:jc w:val="both"/>
              <w:rPr>
                <w:rFonts w:ascii="Times New Roman" w:hAnsi="Times New Roman"/>
                <w:lang w:val="ru-RU" w:eastAsia="en-US"/>
              </w:rPr>
            </w:pPr>
            <w:r w:rsidRPr="00607F1A">
              <w:rPr>
                <w:rFonts w:ascii="Times New Roman" w:hAnsi="Times New Roman"/>
                <w:lang w:val="ru-RU" w:eastAsia="en-US"/>
              </w:rPr>
              <w:t>Генетическая связь между различными классами углеводородов.</w:t>
            </w:r>
          </w:p>
          <w:p w14:paraId="26747920" w14:textId="77777777" w:rsidR="00607F1A" w:rsidRPr="00607F1A" w:rsidRDefault="00607F1A" w:rsidP="00607F1A">
            <w:pPr>
              <w:spacing w:line="253" w:lineRule="exact"/>
              <w:ind w:left="142"/>
              <w:jc w:val="both"/>
              <w:rPr>
                <w:rFonts w:ascii="Times New Roman" w:hAnsi="Times New Roman"/>
                <w:lang w:val="ru-RU" w:eastAsia="en-US"/>
              </w:rPr>
            </w:pPr>
            <w:r w:rsidRPr="00607F1A">
              <w:rPr>
                <w:rFonts w:ascii="Times New Roman" w:hAnsi="Times New Roman"/>
                <w:lang w:val="ru-RU" w:eastAsia="en-US"/>
              </w:rPr>
              <w:t>Электронное строение галогенпроизводных углеводородов. Реакции замещения галогена на гидроксогруппу. Действие на галогенпроизводные водного  и спиртового раствора щёлочи. Взаимодействие дигалогеналканов с магнием  и цинком. Использование галогенпроизводных углеводородов в быту, технике  и при синтезе органических веществ.</w:t>
            </w:r>
          </w:p>
          <w:p w14:paraId="1E4645EB" w14:textId="5D578C14" w:rsidR="00B75528" w:rsidRPr="00607F1A" w:rsidRDefault="00607F1A" w:rsidP="00607F1A">
            <w:pPr>
              <w:spacing w:line="253" w:lineRule="exact"/>
              <w:ind w:left="142"/>
              <w:jc w:val="both"/>
              <w:rPr>
                <w:rFonts w:ascii="Times New Roman" w:hAnsi="Times New Roman"/>
                <w:lang w:val="ru-RU" w:eastAsia="en-US"/>
              </w:rPr>
            </w:pPr>
            <w:r w:rsidRPr="00607F1A">
              <w:rPr>
                <w:rFonts w:ascii="Times New Roman" w:hAnsi="Times New Roman"/>
                <w:lang w:val="ru-RU" w:eastAsia="en-US"/>
              </w:rPr>
              <w:t>Экспериментальные методы изучения веществ и их превращений: изучение физических свойств углеводородов (растворимость), качественных реакций углеводородов различных классов (обесцвечивание бромной или иодной воды, раствора перманганата калия, взаимодействие ацетилена с аммиачным раствором оксида серебра(</w:t>
            </w:r>
            <w:r w:rsidRPr="00607F1A">
              <w:rPr>
                <w:rFonts w:ascii="Times New Roman" w:hAnsi="Times New Roman"/>
                <w:lang w:eastAsia="en-US"/>
              </w:rPr>
              <w:t>I</w:t>
            </w:r>
            <w:r w:rsidRPr="00607F1A">
              <w:rPr>
                <w:rFonts w:ascii="Times New Roman" w:hAnsi="Times New Roman"/>
                <w:lang w:val="ru-RU" w:eastAsia="en-US"/>
              </w:rPr>
              <w:t>)), качественное обнаружение углерода и водорода в органических веществах, получение этилена и изучение его свойств, ознакомление с коллекциями «Нефть» и «Уголь», с образцами пластмасс, каучуков и резины, моделирование молекул углеводородов и галогенпроизводных углеводородов.</w:t>
            </w:r>
          </w:p>
        </w:tc>
        <w:tc>
          <w:tcPr>
            <w:tcW w:w="1559" w:type="dxa"/>
          </w:tcPr>
          <w:p w14:paraId="08F51DCB" w14:textId="77777777" w:rsidR="00B75528" w:rsidRPr="00607F1A" w:rsidRDefault="00B75528" w:rsidP="00B75528">
            <w:pPr>
              <w:spacing w:line="253" w:lineRule="exact"/>
              <w:ind w:left="142"/>
              <w:jc w:val="center"/>
              <w:rPr>
                <w:rFonts w:ascii="Times New Roman" w:hAnsi="Times New Roman"/>
                <w:lang w:val="ru-RU" w:eastAsia="en-US"/>
              </w:rPr>
            </w:pPr>
          </w:p>
        </w:tc>
      </w:tr>
      <w:tr w:rsidR="00B75528" w:rsidRPr="00B75528" w14:paraId="2AE7FAAD" w14:textId="77777777" w:rsidTr="008F5996">
        <w:trPr>
          <w:trHeight w:val="167"/>
        </w:trPr>
        <w:tc>
          <w:tcPr>
            <w:tcW w:w="846" w:type="dxa"/>
          </w:tcPr>
          <w:p w14:paraId="04A90831" w14:textId="77777777" w:rsidR="00B75528" w:rsidRPr="00B75528" w:rsidRDefault="00B75528" w:rsidP="00B75528">
            <w:pPr>
              <w:spacing w:line="273" w:lineRule="exact"/>
              <w:ind w:left="142"/>
              <w:rPr>
                <w:rFonts w:ascii="Times New Roman" w:hAnsi="Times New Roman"/>
                <w:lang w:eastAsia="en-US"/>
              </w:rPr>
            </w:pPr>
            <w:r w:rsidRPr="00B75528">
              <w:rPr>
                <w:rFonts w:ascii="Times New Roman" w:hAnsi="Times New Roman"/>
                <w:lang w:eastAsia="en-US"/>
              </w:rPr>
              <w:lastRenderedPageBreak/>
              <w:t>3.</w:t>
            </w:r>
          </w:p>
        </w:tc>
        <w:tc>
          <w:tcPr>
            <w:tcW w:w="8080" w:type="dxa"/>
          </w:tcPr>
          <w:p w14:paraId="603B15C3"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118.6.1.3. Кислородсодержащие органические соединения.</w:t>
            </w:r>
          </w:p>
          <w:p w14:paraId="55BEBDF1"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 xml:space="preserve">Предельные одноатомные спирты. Строение молекул (на примере метанола  и этанола). Гомологический ряд, общая формула, изомерия, номенклатура  и классификация. Физические свойства предельных одноатомных спиртов. Водородные связи между молекулами спиртов. </w:t>
            </w:r>
          </w:p>
          <w:p w14:paraId="1189BA2B"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Химические свойства: реакции замещения, дегидратации, окисления, взаимодействие с органическими и неорганическими кислотами. Качественная реакция на одноатомные спирты. Действие этанола и метанола на организм человека. Способы получения и применение одноатомных спиртов.</w:t>
            </w:r>
          </w:p>
          <w:p w14:paraId="6BB7C182"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 xml:space="preserve">Простые эфиры, номенклатура и изомерия. Особенности физических  и химических свойств. </w:t>
            </w:r>
          </w:p>
          <w:p w14:paraId="038799C8"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 xml:space="preserve">Многоатомные спирты – этиленгликоль и глицерин. Физические и химические свойства: реакции замещения, взаимодействие с органическими и неорганическими кислотами, качественная реакция на многоатомные спирты. Действие на организм человека. Способы получения и применение многоатомных спиртов. </w:t>
            </w:r>
          </w:p>
          <w:p w14:paraId="04234362"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 xml:space="preserve">Фенол. Строение молекулы, взаимное влияние гидроксогруппы и бензольного ядра. Физические свойства фенола. Особенности химических свойств фенола. Качественные реакции на фенол. Токсичность фенола. Способы получения  и применение фенола. Фенолформальдегидная смола. </w:t>
            </w:r>
          </w:p>
          <w:p w14:paraId="57DCC324"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 xml:space="preserve">Карбонильные соединения – альдегиды и кетоны. Электронное строение карбонильной группы. Гомологические ряды альдегидов и кетонов, общая </w:t>
            </w:r>
            <w:r w:rsidRPr="00607F1A">
              <w:rPr>
                <w:rFonts w:ascii="Times New Roman" w:hAnsi="Times New Roman"/>
                <w:lang w:val="ru-RU" w:eastAsia="en-US"/>
              </w:rPr>
              <w:lastRenderedPageBreak/>
              <w:t xml:space="preserve">формула, изомерия и номенклатура. Физические свойства альдегидов и кетонов. </w:t>
            </w:r>
          </w:p>
          <w:p w14:paraId="4B37334A"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Химические свойства альдегидов и кетонов: реакции присоединения. Окисление альдегидов, качественные реакции на альдегиды. Способы получения и применение альдегидов и кетонов.</w:t>
            </w:r>
          </w:p>
          <w:p w14:paraId="1FB77759"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Одноосновные предельные карбоновые кислоты. Особенности строения молекул карбоновых кислот. Изомерия и номенклатура. Физические свойства одноосновных предельных карбоновых кислот. Водородные связи  между молекулами карбоновых кислот.</w:t>
            </w:r>
          </w:p>
          <w:p w14:paraId="5C6A6686"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Химические свойства: кислотные свойства, реакция этерификации, реакции  с участием углеводородного радикала.</w:t>
            </w:r>
          </w:p>
          <w:p w14:paraId="78EC10AC"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Особенности свойств муравьиной кислоты.</w:t>
            </w:r>
          </w:p>
          <w:p w14:paraId="13488934"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Понятие о производных карбоновых кислот – сложных эфирах.</w:t>
            </w:r>
          </w:p>
          <w:p w14:paraId="60C446F6"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Многообразие карбоновых кислот. Особенности свойств непредельных  и ароматических карбоновых кислот, дикарбоновых кислот, гидроксикарбоновых кислот. Представители высших карбоновых кислот: стеариновая, пальмитиновая, олеиновая кислоты. Способы получения и применение карбоновых кислот.</w:t>
            </w:r>
          </w:p>
          <w:p w14:paraId="64E3389C"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 xml:space="preserve">Сложные эфиры. Гомологический ряд, общая формула, изомерия  и номенклатура. Физические и химические свойства: гидролиз в кислой и щелочной среде. </w:t>
            </w:r>
          </w:p>
          <w:p w14:paraId="7BFFB26D"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 xml:space="preserve">Жиры. Строение, физические и химические свойства жиров: гидролиз  в кислой и щелочной среде. Особенности свойств жиров, содержащих остатки непредельных жирных кислот. Жиры в природе. </w:t>
            </w:r>
          </w:p>
          <w:p w14:paraId="1B6D062C"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 xml:space="preserve">Мыла́ как соли высших карбоновых кислот, их моющее действие. </w:t>
            </w:r>
          </w:p>
          <w:p w14:paraId="40928227"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 xml:space="preserve">Общая характеристика углеводов. Классификация углеводов (моно-, ди-  и полисахариды). </w:t>
            </w:r>
          </w:p>
          <w:p w14:paraId="4F97E689"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 xml:space="preserve">Моносахариды: глюкоза, фруктоза. Физические свойства и нахождение  в природе. Фотосинтез. </w:t>
            </w:r>
          </w:p>
          <w:p w14:paraId="117403D8"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 xml:space="preserve">Химические свойства глюкозы: реакции с участием спиртовых и альдегидной групп, спиртовое и молочнокислое брожение. Применение глюкозы, её значение  в жизнедеятельности организма. </w:t>
            </w:r>
          </w:p>
          <w:p w14:paraId="2AC4226D"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Дисахариды: сахароза, мальтоза. Восстанавливающие и невосстанавливающие дисахариды. Гидролиз дисахаридов. Нахождение в природе и применение.</w:t>
            </w:r>
          </w:p>
          <w:p w14:paraId="416988D6"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 xml:space="preserve">Полисахариды: крахмал, гликоген и целлюлоза. Строение макромолекул крахмала, гликогена и целлюлозы. Физические свойства крахмала и целлюлозы. Химические свойства крахмала: гидролиз, качественная реакция с иодом. Химические свойства целлюлозы: гидролиз, получение эфиров целлюлозы. Понятие об искусственных волокнах (вискоза, ацетатный шёлк). </w:t>
            </w:r>
          </w:p>
          <w:p w14:paraId="63ABE2CA" w14:textId="08B36066" w:rsidR="00B75528" w:rsidRPr="00B75528" w:rsidRDefault="00607F1A" w:rsidP="00607F1A">
            <w:pPr>
              <w:spacing w:before="2" w:line="257" w:lineRule="exact"/>
              <w:ind w:left="142"/>
              <w:jc w:val="both"/>
              <w:rPr>
                <w:rFonts w:ascii="Times New Roman" w:hAnsi="Times New Roman"/>
                <w:lang w:eastAsia="en-US"/>
              </w:rPr>
            </w:pPr>
            <w:r w:rsidRPr="00607F1A">
              <w:rPr>
                <w:rFonts w:ascii="Times New Roman" w:hAnsi="Times New Roman"/>
                <w:lang w:val="ru-RU" w:eastAsia="en-US"/>
              </w:rPr>
              <w:t>Экспериментальные методы изучения веществ и их превращений: растворимость различных спиртов в воде, взаимодействие этанола с натрием, окисление этилового спирта в альдегид на раскалённой медной проволоке, окисление этилового спирта дихроматом калия (возможно использование видеоматериалов), качественные реакции на альдегиды (с гидроксидом диамминсеребра(</w:t>
            </w:r>
            <w:r w:rsidRPr="00607F1A">
              <w:rPr>
                <w:rFonts w:ascii="Times New Roman" w:hAnsi="Times New Roman"/>
                <w:lang w:eastAsia="en-US"/>
              </w:rPr>
              <w:t>I</w:t>
            </w:r>
            <w:r w:rsidRPr="00607F1A">
              <w:rPr>
                <w:rFonts w:ascii="Times New Roman" w:hAnsi="Times New Roman"/>
                <w:lang w:val="ru-RU" w:eastAsia="en-US"/>
              </w:rPr>
              <w:t>) и гидроксидом меди(</w:t>
            </w:r>
            <w:r w:rsidRPr="00607F1A">
              <w:rPr>
                <w:rFonts w:ascii="Times New Roman" w:hAnsi="Times New Roman"/>
                <w:lang w:eastAsia="en-US"/>
              </w:rPr>
              <w:t>II</w:t>
            </w:r>
            <w:r w:rsidRPr="00607F1A">
              <w:rPr>
                <w:rFonts w:ascii="Times New Roman" w:hAnsi="Times New Roman"/>
                <w:lang w:val="ru-RU" w:eastAsia="en-US"/>
              </w:rPr>
              <w:t>)), реакция глицерина с гидроксидом меди(</w:t>
            </w:r>
            <w:r w:rsidRPr="00607F1A">
              <w:rPr>
                <w:rFonts w:ascii="Times New Roman" w:hAnsi="Times New Roman"/>
                <w:lang w:eastAsia="en-US"/>
              </w:rPr>
              <w:t>II</w:t>
            </w:r>
            <w:r w:rsidRPr="00607F1A">
              <w:rPr>
                <w:rFonts w:ascii="Times New Roman" w:hAnsi="Times New Roman"/>
                <w:lang w:val="ru-RU" w:eastAsia="en-US"/>
              </w:rPr>
              <w:t>), химические свойства раствора уксусной кислоты, взаимодействие раствора глюкозы с гидроксидом меди(</w:t>
            </w:r>
            <w:r w:rsidRPr="00607F1A">
              <w:rPr>
                <w:rFonts w:ascii="Times New Roman" w:hAnsi="Times New Roman"/>
                <w:lang w:eastAsia="en-US"/>
              </w:rPr>
              <w:t>II</w:t>
            </w:r>
            <w:r w:rsidRPr="00607F1A">
              <w:rPr>
                <w:rFonts w:ascii="Times New Roman" w:hAnsi="Times New Roman"/>
                <w:lang w:val="ru-RU" w:eastAsia="en-US"/>
              </w:rPr>
              <w:t xml:space="preserve">), взаимодействие крахмала с иодом, решение экспериментальных задач по темам «Спирты и фенолы», «Карбоновые кислоты. </w:t>
            </w:r>
            <w:r w:rsidRPr="00607F1A">
              <w:rPr>
                <w:rFonts w:ascii="Times New Roman" w:hAnsi="Times New Roman"/>
                <w:lang w:eastAsia="en-US"/>
              </w:rPr>
              <w:t>Сложные эфиры».</w:t>
            </w:r>
          </w:p>
        </w:tc>
        <w:tc>
          <w:tcPr>
            <w:tcW w:w="1559" w:type="dxa"/>
          </w:tcPr>
          <w:p w14:paraId="542858EA" w14:textId="77777777" w:rsidR="00B75528" w:rsidRPr="00B75528" w:rsidRDefault="00B75528" w:rsidP="00B75528">
            <w:pPr>
              <w:spacing w:line="273" w:lineRule="exact"/>
              <w:ind w:left="142"/>
              <w:jc w:val="center"/>
              <w:rPr>
                <w:rFonts w:ascii="Times New Roman" w:hAnsi="Times New Roman"/>
                <w:lang w:eastAsia="en-US"/>
              </w:rPr>
            </w:pPr>
          </w:p>
        </w:tc>
      </w:tr>
      <w:tr w:rsidR="00607F1A" w:rsidRPr="00B75528" w14:paraId="543FA1A4" w14:textId="77777777" w:rsidTr="008F5996">
        <w:trPr>
          <w:trHeight w:val="167"/>
        </w:trPr>
        <w:tc>
          <w:tcPr>
            <w:tcW w:w="846" w:type="dxa"/>
          </w:tcPr>
          <w:p w14:paraId="0744FC3A" w14:textId="36F69C9E" w:rsidR="00607F1A" w:rsidRPr="00607F1A" w:rsidRDefault="00607F1A" w:rsidP="00B75528">
            <w:pPr>
              <w:spacing w:line="273" w:lineRule="exact"/>
              <w:ind w:left="142"/>
              <w:rPr>
                <w:rFonts w:ascii="Times New Roman" w:hAnsi="Times New Roman"/>
                <w:lang w:val="ru-RU" w:eastAsia="en-US"/>
              </w:rPr>
            </w:pPr>
            <w:r>
              <w:rPr>
                <w:rFonts w:ascii="Times New Roman" w:hAnsi="Times New Roman"/>
                <w:lang w:val="ru-RU" w:eastAsia="en-US"/>
              </w:rPr>
              <w:lastRenderedPageBreak/>
              <w:t xml:space="preserve">4. </w:t>
            </w:r>
          </w:p>
        </w:tc>
        <w:tc>
          <w:tcPr>
            <w:tcW w:w="8080" w:type="dxa"/>
          </w:tcPr>
          <w:p w14:paraId="611CB834"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118.6.1.4. Азотсодержащие органические соединения.</w:t>
            </w:r>
          </w:p>
          <w:p w14:paraId="25D393CF"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 xml:space="preserve">Амины – органические производные аммиака. Классификация аминов: алифатические и ароматические; первичные, вторичные и третичные. Строение молекул, общая формула, изомерия, номенклатура и физические свойства. Химическое свойства алифатических аминов: основные свойства, алкилирование, взаимодействие первичных аминов с азотистой кислотой. Соли алкиламмония. </w:t>
            </w:r>
          </w:p>
          <w:p w14:paraId="40DA3BC6"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Анилин – представитель аминов ароматического ряда. Строение анилина. Взаимное влияние групп атомов в молекуле анилина. Особенности химических свойств анилина. Качественные реакции на анилин.</w:t>
            </w:r>
          </w:p>
          <w:p w14:paraId="0F33F107"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Способы получения и применение алифатических аминов. Получение анилина из нитробензола.</w:t>
            </w:r>
          </w:p>
          <w:p w14:paraId="56B241B4"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Аминокислоты. Номенклатура и изомерия. Отдельные представители  α-</w:t>
            </w:r>
            <w:r w:rsidRPr="00607F1A">
              <w:rPr>
                <w:rFonts w:ascii="Times New Roman" w:hAnsi="Times New Roman"/>
                <w:lang w:val="ru-RU" w:eastAsia="en-US"/>
              </w:rPr>
              <w:lastRenderedPageBreak/>
              <w:t>аминокислот: глицин, аланин. Физические свойства аминокислот. Химические свойства аминокислот как амфотерных органических соединений, реакция поликонденсации, образование пептидной связи. Биологическое значение аминокислот. Синтез и гидролиз пептидов.</w:t>
            </w:r>
          </w:p>
          <w:p w14:paraId="0F8F7E05"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 xml:space="preserve">Белки как природные полимеры. Первичная, вторичная и третичная структура белков. Химические свойства белков: гидролиз, денатурация, качественные реакции на белки. </w:t>
            </w:r>
          </w:p>
          <w:p w14:paraId="7C8D04A0" w14:textId="0EE24150"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Экспериментальные методы изучения веществ и их превращений: растворение белков в воде, денатурация белков при нагревании, цветные реакции на белки, решение экспериментальных задач по темам «Азотсодержащие органические соединения» и «Распознавание органических соединений».</w:t>
            </w:r>
          </w:p>
        </w:tc>
        <w:tc>
          <w:tcPr>
            <w:tcW w:w="1559" w:type="dxa"/>
          </w:tcPr>
          <w:p w14:paraId="48F759DF" w14:textId="77777777" w:rsidR="00607F1A" w:rsidRPr="00607F1A" w:rsidRDefault="00607F1A" w:rsidP="00B75528">
            <w:pPr>
              <w:spacing w:line="273" w:lineRule="exact"/>
              <w:ind w:left="142"/>
              <w:jc w:val="center"/>
              <w:rPr>
                <w:rFonts w:ascii="Times New Roman" w:hAnsi="Times New Roman"/>
                <w:lang w:val="ru-RU" w:eastAsia="en-US"/>
              </w:rPr>
            </w:pPr>
          </w:p>
        </w:tc>
      </w:tr>
      <w:tr w:rsidR="00607F1A" w:rsidRPr="00B75528" w14:paraId="0299A8C3" w14:textId="77777777" w:rsidTr="008F5996">
        <w:trPr>
          <w:trHeight w:val="167"/>
        </w:trPr>
        <w:tc>
          <w:tcPr>
            <w:tcW w:w="846" w:type="dxa"/>
          </w:tcPr>
          <w:p w14:paraId="4294C95B" w14:textId="337CF328" w:rsidR="00607F1A" w:rsidRPr="00607F1A" w:rsidRDefault="00607F1A" w:rsidP="00B75528">
            <w:pPr>
              <w:spacing w:line="273" w:lineRule="exact"/>
              <w:ind w:left="142"/>
              <w:rPr>
                <w:rFonts w:ascii="Times New Roman" w:hAnsi="Times New Roman"/>
                <w:lang w:val="ru-RU" w:eastAsia="en-US"/>
              </w:rPr>
            </w:pPr>
            <w:r>
              <w:rPr>
                <w:rFonts w:ascii="Times New Roman" w:hAnsi="Times New Roman"/>
                <w:lang w:val="ru-RU" w:eastAsia="en-US"/>
              </w:rPr>
              <w:lastRenderedPageBreak/>
              <w:t>5.</w:t>
            </w:r>
          </w:p>
        </w:tc>
        <w:tc>
          <w:tcPr>
            <w:tcW w:w="8080" w:type="dxa"/>
          </w:tcPr>
          <w:p w14:paraId="1C41F0AD"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118.6.1.5. Высокомолекулярные соединения.</w:t>
            </w:r>
          </w:p>
          <w:p w14:paraId="28BAD832"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 xml:space="preserve">Основные понятия химии высокомолекулярных соединений: мономер, полимер, структурное звено, степень полимеризации, средняя молекулярная масса. Основные методы синтеза высокомолекулярных соединений – полимеризация  и поликонденсация. </w:t>
            </w:r>
          </w:p>
          <w:p w14:paraId="2304BB40"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 xml:space="preserve">Полимерные материалы. Пластмассы (полиэтилен, полипропилен, поливинилхлорид, полистирол, полиметилметакрилат, поликарбонаты, полиэтилентерефталат). Утилизация и переработка пластика. </w:t>
            </w:r>
          </w:p>
          <w:p w14:paraId="07904BDD" w14:textId="77777777" w:rsidR="00607F1A" w:rsidRPr="00791CB7"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 xml:space="preserve">Эластомеры: натуральный каучук, синтетические каучуки (бутадиеновый, хлоропреновый, изопреновый). </w:t>
            </w:r>
            <w:r w:rsidRPr="00791CB7">
              <w:rPr>
                <w:rFonts w:ascii="Times New Roman" w:hAnsi="Times New Roman"/>
                <w:lang w:val="ru-RU" w:eastAsia="en-US"/>
              </w:rPr>
              <w:t xml:space="preserve">Резина. </w:t>
            </w:r>
          </w:p>
          <w:p w14:paraId="45BB06F2"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 xml:space="preserve">Волокна: натуральные (хлопок, шерсть, шёлк), искусственные (вискоза, ацетатное волокно), синтетические (капрон и лавсан). </w:t>
            </w:r>
          </w:p>
          <w:p w14:paraId="33064B74"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Экспериментальные методы изучения веществ и их превращений: ознакомление с образцами природных и искусственных волокон, пластмасс, каучуков, решение экспериментальных задач по теме «Распознавание пластмасс  и волокон».</w:t>
            </w:r>
          </w:p>
          <w:p w14:paraId="13897D4E" w14:textId="77777777" w:rsidR="00607F1A" w:rsidRPr="00791CB7" w:rsidRDefault="00607F1A" w:rsidP="00607F1A">
            <w:pPr>
              <w:spacing w:before="2" w:line="257" w:lineRule="exact"/>
              <w:ind w:left="142"/>
              <w:jc w:val="both"/>
              <w:rPr>
                <w:rFonts w:ascii="Times New Roman" w:hAnsi="Times New Roman"/>
                <w:lang w:val="ru-RU" w:eastAsia="en-US"/>
              </w:rPr>
            </w:pPr>
            <w:r w:rsidRPr="00791CB7">
              <w:rPr>
                <w:rFonts w:ascii="Times New Roman" w:hAnsi="Times New Roman"/>
                <w:lang w:val="ru-RU" w:eastAsia="en-US"/>
              </w:rPr>
              <w:t>Расчётные задачи.</w:t>
            </w:r>
          </w:p>
          <w:p w14:paraId="60FD8053" w14:textId="1C98DCD9"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Нахождение молекулярной формулы органического соединения по массовым долям элементов, входящих в его состав, нахождение молекулярной формулы органического соединения по массе (объёму) продуктов сгорания, по количеству вещества (массе, объёму) продуктов реакции и/или исходных веществ, установление структурной формулы органического вещества на основе его химических свойств или способов получения, определение доли выхода продукта реакции  от теоретически возможного.</w:t>
            </w:r>
          </w:p>
        </w:tc>
        <w:tc>
          <w:tcPr>
            <w:tcW w:w="1559" w:type="dxa"/>
          </w:tcPr>
          <w:p w14:paraId="7830C8F0" w14:textId="77777777" w:rsidR="00607F1A" w:rsidRPr="00607F1A" w:rsidRDefault="00607F1A" w:rsidP="00B75528">
            <w:pPr>
              <w:spacing w:line="273" w:lineRule="exact"/>
              <w:ind w:left="142"/>
              <w:jc w:val="center"/>
              <w:rPr>
                <w:rFonts w:ascii="Times New Roman" w:hAnsi="Times New Roman"/>
                <w:lang w:val="ru-RU" w:eastAsia="en-US"/>
              </w:rPr>
            </w:pPr>
          </w:p>
        </w:tc>
      </w:tr>
    </w:tbl>
    <w:p w14:paraId="4F555833" w14:textId="77777777" w:rsidR="00B75528" w:rsidRPr="00B75528" w:rsidRDefault="00B75528" w:rsidP="00B75528">
      <w:pPr>
        <w:widowControl w:val="0"/>
        <w:spacing w:after="0" w:line="240" w:lineRule="auto"/>
        <w:jc w:val="both"/>
        <w:rPr>
          <w:rFonts w:ascii="Times New Roman" w:eastAsia="SchoolBookSanPin" w:hAnsi="Times New Roman"/>
          <w:sz w:val="24"/>
          <w:szCs w:val="24"/>
          <w:lang w:eastAsia="en-US"/>
        </w:rPr>
      </w:pPr>
    </w:p>
    <w:p w14:paraId="18257026" w14:textId="77777777" w:rsidR="00B75528" w:rsidRPr="00607F1A" w:rsidRDefault="00B75528" w:rsidP="00B75528">
      <w:pPr>
        <w:widowControl w:val="0"/>
        <w:spacing w:after="0" w:line="240" w:lineRule="auto"/>
        <w:jc w:val="both"/>
        <w:rPr>
          <w:rFonts w:ascii="Times New Roman" w:eastAsia="SchoolBookSanPin" w:hAnsi="Times New Roman"/>
          <w:color w:val="C00000"/>
          <w:sz w:val="24"/>
          <w:szCs w:val="24"/>
          <w:lang w:eastAsia="en-US"/>
        </w:rPr>
      </w:pPr>
    </w:p>
    <w:p w14:paraId="3868F003" w14:textId="1848F0DA" w:rsidR="002E67B8" w:rsidRDefault="002E67B8" w:rsidP="001F7652">
      <w:pPr>
        <w:pStyle w:val="aa"/>
        <w:spacing w:line="276" w:lineRule="auto"/>
        <w:ind w:firstLine="709"/>
        <w:jc w:val="both"/>
        <w:rPr>
          <w:rFonts w:ascii="Times New Roman" w:hAnsi="Times New Roman"/>
          <w:sz w:val="24"/>
          <w:szCs w:val="24"/>
        </w:rPr>
      </w:pPr>
    </w:p>
    <w:p w14:paraId="11F57217" w14:textId="58F8D25D" w:rsidR="00817E4B" w:rsidRPr="00270E9D" w:rsidRDefault="00AF3077" w:rsidP="00AF3077">
      <w:pPr>
        <w:pStyle w:val="list-num"/>
        <w:spacing w:line="360" w:lineRule="auto"/>
        <w:ind w:left="0" w:firstLine="709"/>
        <w:jc w:val="center"/>
        <w:rPr>
          <w:rFonts w:ascii="Times New Roman" w:hAnsi="Times New Roman" w:cs="Times New Roman"/>
          <w:b/>
          <w:sz w:val="22"/>
          <w:szCs w:val="28"/>
        </w:rPr>
      </w:pPr>
      <w:r w:rsidRPr="00AF3077">
        <w:rPr>
          <w:rFonts w:ascii="Times New Roman" w:hAnsi="Times New Roman"/>
          <w:b/>
          <w:sz w:val="24"/>
          <w:szCs w:val="24"/>
        </w:rPr>
        <w:t>2.2.22.</w:t>
      </w:r>
      <w:r>
        <w:rPr>
          <w:rFonts w:ascii="Times New Roman" w:hAnsi="Times New Roman"/>
          <w:sz w:val="24"/>
          <w:szCs w:val="24"/>
        </w:rPr>
        <w:t xml:space="preserve"> </w:t>
      </w:r>
      <w:r w:rsidR="00662B87" w:rsidRPr="00270E9D">
        <w:rPr>
          <w:rFonts w:ascii="Times New Roman" w:hAnsi="Times New Roman" w:cs="Times New Roman"/>
          <w:b/>
          <w:sz w:val="22"/>
          <w:szCs w:val="28"/>
        </w:rPr>
        <w:t>Р</w:t>
      </w:r>
      <w:r w:rsidR="00817E4B" w:rsidRPr="00270E9D">
        <w:rPr>
          <w:rFonts w:ascii="Times New Roman" w:hAnsi="Times New Roman" w:cs="Times New Roman"/>
          <w:b/>
          <w:sz w:val="24"/>
          <w:szCs w:val="28"/>
        </w:rPr>
        <w:t>абочая программа по учебному предмет</w:t>
      </w:r>
      <w:r w:rsidR="00662B87" w:rsidRPr="00270E9D">
        <w:rPr>
          <w:rFonts w:ascii="Times New Roman" w:hAnsi="Times New Roman" w:cs="Times New Roman"/>
          <w:b/>
          <w:sz w:val="24"/>
          <w:szCs w:val="28"/>
        </w:rPr>
        <w:t>у «Биология» (базовый уровень)</w:t>
      </w:r>
    </w:p>
    <w:p w14:paraId="634A1DC0" w14:textId="77777777" w:rsidR="00AF3077" w:rsidRPr="009C0C03" w:rsidRDefault="00662B87" w:rsidP="00AF3077">
      <w:pPr>
        <w:spacing w:after="0" w:line="240" w:lineRule="auto"/>
        <w:ind w:firstLine="709"/>
        <w:jc w:val="both"/>
        <w:rPr>
          <w:rFonts w:ascii="Times New Roman" w:hAnsi="Times New Roman"/>
          <w:sz w:val="24"/>
          <w:szCs w:val="24"/>
          <w:lang w:eastAsia="en-US"/>
        </w:rPr>
      </w:pPr>
      <w:r w:rsidRPr="00662B87">
        <w:rPr>
          <w:rFonts w:ascii="Times New Roman" w:eastAsia="Calibri" w:hAnsi="Times New Roman"/>
          <w:sz w:val="24"/>
          <w:szCs w:val="28"/>
          <w:lang w:eastAsia="en-US"/>
        </w:rPr>
        <w:t>Р</w:t>
      </w:r>
      <w:r w:rsidR="00817E4B" w:rsidRPr="00817E4B">
        <w:rPr>
          <w:rFonts w:ascii="Times New Roman" w:eastAsia="Calibri" w:hAnsi="Times New Roman"/>
          <w:sz w:val="24"/>
          <w:szCs w:val="28"/>
          <w:lang w:eastAsia="en-US"/>
        </w:rPr>
        <w:t xml:space="preserve">абочая программа по учебному предмету «Биология» (базовый уровень) (предметная область «Естественно-научные предметы») (далее соответственно – программа по биологии, биология) включает пояснительную записку, содержание обучения, </w:t>
      </w:r>
      <w:r w:rsidR="00817E4B" w:rsidRPr="00817E4B">
        <w:rPr>
          <w:rFonts w:ascii="Times New Roman" w:eastAsia="SchoolBookSanPin" w:hAnsi="Times New Roman"/>
          <w:sz w:val="24"/>
          <w:szCs w:val="28"/>
          <w:lang w:eastAsia="en-US"/>
        </w:rPr>
        <w:t xml:space="preserve">планируемые результаты освоения </w:t>
      </w:r>
      <w:r w:rsidR="00270E9D" w:rsidRPr="00817E4B">
        <w:rPr>
          <w:rFonts w:ascii="Times New Roman" w:eastAsia="SchoolBookSanPin" w:hAnsi="Times New Roman"/>
          <w:sz w:val="24"/>
          <w:szCs w:val="28"/>
          <w:lang w:eastAsia="en-US"/>
        </w:rPr>
        <w:t>программы по</w:t>
      </w:r>
      <w:r w:rsidR="00817E4B" w:rsidRPr="00817E4B">
        <w:rPr>
          <w:rFonts w:ascii="Times New Roman" w:eastAsia="SchoolBookSanPin" w:hAnsi="Times New Roman"/>
          <w:sz w:val="24"/>
          <w:szCs w:val="28"/>
          <w:lang w:eastAsia="en-US"/>
        </w:rPr>
        <w:t xml:space="preserve"> биологии</w:t>
      </w:r>
      <w:r w:rsidR="00607F1A">
        <w:rPr>
          <w:rFonts w:ascii="Times New Roman" w:eastAsia="SchoolBookSanPin" w:hAnsi="Times New Roman"/>
          <w:sz w:val="24"/>
          <w:szCs w:val="28"/>
          <w:lang w:eastAsia="en-US"/>
        </w:rPr>
        <w:t xml:space="preserve"> </w:t>
      </w:r>
      <w:r w:rsidR="00AF3077" w:rsidRPr="009C0C03">
        <w:rPr>
          <w:rFonts w:ascii="Times New Roman" w:eastAsia="Calibri" w:hAnsi="Times New Roman"/>
          <w:sz w:val="24"/>
          <w:szCs w:val="28"/>
          <w:lang w:eastAsia="en-US"/>
        </w:rPr>
        <w:t xml:space="preserve">и </w:t>
      </w:r>
      <w:r w:rsidR="00AF3077" w:rsidRPr="009C0C03">
        <w:rPr>
          <w:rFonts w:ascii="Times New Roman" w:hAnsi="Times New Roman"/>
          <w:sz w:val="24"/>
          <w:szCs w:val="24"/>
          <w:lang w:eastAsia="en-US"/>
        </w:rPr>
        <w:t>дополнена общим тематическим планированием в целях приведения структуры рабочей программы в с</w:t>
      </w:r>
      <w:r w:rsidR="00AF3077" w:rsidRPr="00AF3077">
        <w:rPr>
          <w:rFonts w:ascii="Times New Roman" w:hAnsi="Times New Roman"/>
          <w:sz w:val="24"/>
          <w:szCs w:val="24"/>
          <w:lang w:eastAsia="en-US"/>
        </w:rPr>
        <w:t>оответствие с требованием ФГОС С</w:t>
      </w:r>
      <w:r w:rsidR="00AF3077" w:rsidRPr="009C0C03">
        <w:rPr>
          <w:rFonts w:ascii="Times New Roman" w:hAnsi="Times New Roman"/>
          <w:sz w:val="24"/>
          <w:szCs w:val="24"/>
          <w:lang w:eastAsia="en-US"/>
        </w:rPr>
        <w:t xml:space="preserve">ОО. </w:t>
      </w:r>
    </w:p>
    <w:p w14:paraId="1026892A" w14:textId="684EB1E7" w:rsidR="00817E4B" w:rsidRPr="00AF3077" w:rsidRDefault="00AF3077" w:rsidP="00AF3077">
      <w:pPr>
        <w:spacing w:after="0" w:line="240" w:lineRule="auto"/>
        <w:ind w:firstLine="709"/>
        <w:jc w:val="both"/>
        <w:rPr>
          <w:rFonts w:ascii="Times New Roman" w:hAnsi="Times New Roman"/>
          <w:sz w:val="24"/>
          <w:szCs w:val="24"/>
          <w:lang w:eastAsia="en-US"/>
        </w:rPr>
      </w:pPr>
      <w:r w:rsidRPr="00AF3077">
        <w:rPr>
          <w:rFonts w:ascii="Times New Roman" w:hAnsi="Times New Roman"/>
          <w:sz w:val="24"/>
          <w:szCs w:val="24"/>
          <w:lang w:eastAsia="en-US"/>
        </w:rPr>
        <w:t xml:space="preserve">Рабочая программа составлена на основе федеральной рабочей программы по </w:t>
      </w:r>
      <w:r>
        <w:rPr>
          <w:rFonts w:ascii="Times New Roman" w:hAnsi="Times New Roman"/>
          <w:sz w:val="24"/>
          <w:szCs w:val="24"/>
          <w:lang w:eastAsia="en-US"/>
        </w:rPr>
        <w:t>биологии</w:t>
      </w:r>
      <w:r w:rsidRPr="00AF3077">
        <w:rPr>
          <w:rFonts w:ascii="Times New Roman" w:hAnsi="Times New Roman"/>
          <w:sz w:val="24"/>
          <w:szCs w:val="24"/>
          <w:lang w:eastAsia="en-US"/>
        </w:rPr>
        <w:t xml:space="preserve"> </w:t>
      </w:r>
      <w:r>
        <w:rPr>
          <w:rFonts w:ascii="Times New Roman" w:hAnsi="Times New Roman"/>
          <w:sz w:val="24"/>
          <w:szCs w:val="24"/>
          <w:lang w:eastAsia="en-US"/>
        </w:rPr>
        <w:t xml:space="preserve">базового </w:t>
      </w:r>
      <w:r w:rsidRPr="00AF3077">
        <w:rPr>
          <w:rFonts w:ascii="Times New Roman" w:hAnsi="Times New Roman"/>
          <w:sz w:val="24"/>
          <w:szCs w:val="24"/>
          <w:lang w:eastAsia="en-US"/>
        </w:rPr>
        <w:t>уровня.</w:t>
      </w:r>
    </w:p>
    <w:p w14:paraId="24A03ED7" w14:textId="77777777" w:rsidR="00662B87" w:rsidRPr="00662B87" w:rsidRDefault="00662B87" w:rsidP="00662B87">
      <w:pPr>
        <w:widowControl w:val="0"/>
        <w:spacing w:after="0" w:line="240" w:lineRule="auto"/>
        <w:ind w:firstLine="709"/>
        <w:jc w:val="center"/>
        <w:rPr>
          <w:rFonts w:ascii="Times New Roman" w:eastAsia="SchoolBookSanPin" w:hAnsi="Times New Roman"/>
          <w:sz w:val="24"/>
          <w:szCs w:val="28"/>
          <w:lang w:eastAsia="en-US"/>
        </w:rPr>
      </w:pPr>
    </w:p>
    <w:p w14:paraId="62E38EC0" w14:textId="49A39BE3" w:rsidR="00817E4B" w:rsidRPr="00817E4B" w:rsidRDefault="00662B87" w:rsidP="00662B87">
      <w:pPr>
        <w:widowControl w:val="0"/>
        <w:spacing w:after="0" w:line="240" w:lineRule="auto"/>
        <w:ind w:firstLine="709"/>
        <w:jc w:val="center"/>
        <w:rPr>
          <w:rFonts w:ascii="Times New Roman" w:eastAsia="SchoolBookSanPin" w:hAnsi="Times New Roman"/>
          <w:b/>
          <w:sz w:val="24"/>
          <w:szCs w:val="28"/>
          <w:lang w:eastAsia="en-US"/>
        </w:rPr>
      </w:pPr>
      <w:r w:rsidRPr="00662B87">
        <w:rPr>
          <w:rFonts w:ascii="Times New Roman" w:eastAsia="SchoolBookSanPin" w:hAnsi="Times New Roman"/>
          <w:b/>
          <w:sz w:val="24"/>
          <w:szCs w:val="28"/>
          <w:lang w:eastAsia="en-US"/>
        </w:rPr>
        <w:t>Пояснительная записка</w:t>
      </w:r>
    </w:p>
    <w:p w14:paraId="4EE84686" w14:textId="1808970E" w:rsidR="00817E4B" w:rsidRPr="00817E4B" w:rsidRDefault="00817E4B" w:rsidP="00662B87">
      <w:pPr>
        <w:widowControl w:val="0"/>
        <w:spacing w:after="0" w:line="240" w:lineRule="auto"/>
        <w:ind w:firstLine="709"/>
        <w:jc w:val="both"/>
        <w:rPr>
          <w:rFonts w:ascii="Times New Roman" w:eastAsia="Calibri" w:hAnsi="Times New Roman"/>
          <w:sz w:val="24"/>
          <w:szCs w:val="28"/>
          <w:lang w:eastAsia="en-US"/>
        </w:rPr>
      </w:pPr>
      <w:r w:rsidRPr="00817E4B">
        <w:rPr>
          <w:rFonts w:ascii="Times New Roman" w:eastAsia="SchoolBookSanPin" w:hAnsi="Times New Roman"/>
          <w:sz w:val="24"/>
          <w:szCs w:val="28"/>
          <w:lang w:eastAsia="en-US"/>
        </w:rPr>
        <w:t>При</w:t>
      </w:r>
      <w:r w:rsidRPr="00817E4B">
        <w:rPr>
          <w:rFonts w:ascii="Times New Roman" w:eastAsia="Calibri" w:hAnsi="Times New Roman"/>
          <w:sz w:val="24"/>
          <w:szCs w:val="28"/>
          <w:lang w:eastAsia="en-US"/>
        </w:rPr>
        <w:t xml:space="preserve"> разработке программы по биологии теоретическую основу  для определения подходов к формированию содержания учебного предмета «Биология» составили: концептуальные положения ФГОС СОО  о взаимообусловленности целей, содержания, результатов обучения и требований  к уровню подготовки выпускников, положения об общих целях и принципах, характеризующих современное состояние системы среднего общего образования  в Российской Федерации, а также положения о специфике биологии, её значении  в познании живой природы и обеспечении существования человеческого общества. Согласно названным положениям определены основные функции </w:t>
      </w:r>
      <w:r w:rsidR="00270E9D" w:rsidRPr="00817E4B">
        <w:rPr>
          <w:rFonts w:ascii="Times New Roman" w:eastAsia="Calibri" w:hAnsi="Times New Roman"/>
          <w:sz w:val="24"/>
          <w:szCs w:val="28"/>
          <w:lang w:eastAsia="en-US"/>
        </w:rPr>
        <w:t>программы по</w:t>
      </w:r>
      <w:r w:rsidRPr="00817E4B">
        <w:rPr>
          <w:rFonts w:ascii="Times New Roman" w:eastAsia="Calibri" w:hAnsi="Times New Roman"/>
          <w:sz w:val="24"/>
          <w:szCs w:val="28"/>
          <w:lang w:eastAsia="en-US"/>
        </w:rPr>
        <w:t xml:space="preserve"> биологии и её структура.</w:t>
      </w:r>
    </w:p>
    <w:p w14:paraId="79D5F15E" w14:textId="6E583108"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lastRenderedPageBreak/>
        <w:t>Биология на уровне среднего общего образования занимает важное место. Он обеспечивает формирование у обучающихся представлений о научной картине мира, расширяет и обобщает знания о живой природе, её отличительных признаках – уровневой организации и эволюции, создаёт условия для: познания законов живой природы, формирования функциональной грамотности, навыков здорового и безопасного образа жизни, экологического мышления, ценностного отношения к живой природе и человеку.</w:t>
      </w:r>
    </w:p>
    <w:p w14:paraId="1F999DA9" w14:textId="7DE88776"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 xml:space="preserve">Большое значение биология имеет также для решения воспитательных и развивающих задач среднего общего образования, социализации обучающихся. Изучение биологии обеспечивает условия для формирования интеллектуальных, коммуникационных и информационных навыков, эстетической культуры, способствует интеграции биологических знаний с представлениями из других учебных предметов, в частности, физики, химии и географии. Названные положения о предназначении учебного предмета «Биология» составили основу для определения подходов к отбору и структурированию его содержания, </w:t>
      </w:r>
      <w:r w:rsidR="00270E9D" w:rsidRPr="00817E4B">
        <w:rPr>
          <w:rFonts w:ascii="Times New Roman" w:eastAsia="Calibri" w:hAnsi="Times New Roman"/>
          <w:sz w:val="24"/>
          <w:szCs w:val="28"/>
          <w:lang w:eastAsia="en-US"/>
        </w:rPr>
        <w:t>представленного в</w:t>
      </w:r>
      <w:r w:rsidRPr="00817E4B">
        <w:rPr>
          <w:rFonts w:ascii="Times New Roman" w:eastAsia="Calibri" w:hAnsi="Times New Roman"/>
          <w:sz w:val="24"/>
          <w:szCs w:val="28"/>
          <w:lang w:eastAsia="en-US"/>
        </w:rPr>
        <w:t xml:space="preserve"> программе по биологии.</w:t>
      </w:r>
    </w:p>
    <w:p w14:paraId="63420F45" w14:textId="39ADCB16"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Отбор содержания учебного предмета «Биология» на базовом уровне осуществлён с позиций культуросообразного подхода, в соответствии с которым обучающиеся должны освоить знания и умения, значимые для формирования общей культуры, определяющие поведение человека в окружающей природной среде, востребованные в повседневной жизни и практической деятельности. Особое место в этой системе знаний занимают элементы содержания, которые служат основой для формирования представлений о современной естественно-научной картине мира и ценностных ориентациях личности, способствующих гуманизации биологического образования.</w:t>
      </w:r>
    </w:p>
    <w:p w14:paraId="7850B0B7" w14:textId="252223AC"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 xml:space="preserve">Структурирование содержания учебного материала в </w:t>
      </w:r>
      <w:r w:rsidR="00270E9D" w:rsidRPr="00817E4B">
        <w:rPr>
          <w:rFonts w:ascii="Times New Roman" w:eastAsia="Calibri" w:hAnsi="Times New Roman"/>
          <w:sz w:val="24"/>
          <w:szCs w:val="28"/>
          <w:lang w:eastAsia="en-US"/>
        </w:rPr>
        <w:t>программе по</w:t>
      </w:r>
      <w:r w:rsidRPr="00817E4B">
        <w:rPr>
          <w:rFonts w:ascii="Times New Roman" w:eastAsia="Calibri" w:hAnsi="Times New Roman"/>
          <w:sz w:val="24"/>
          <w:szCs w:val="28"/>
          <w:lang w:eastAsia="en-US"/>
        </w:rPr>
        <w:t xml:space="preserve"> биологии осуществлено с учётом приоритетного значения </w:t>
      </w:r>
      <w:r w:rsidR="00270E9D" w:rsidRPr="00817E4B">
        <w:rPr>
          <w:rFonts w:ascii="Times New Roman" w:eastAsia="Calibri" w:hAnsi="Times New Roman"/>
          <w:sz w:val="24"/>
          <w:szCs w:val="28"/>
          <w:lang w:eastAsia="en-US"/>
        </w:rPr>
        <w:t>знаний об</w:t>
      </w:r>
      <w:r w:rsidRPr="00817E4B">
        <w:rPr>
          <w:rFonts w:ascii="Times New Roman" w:eastAsia="Calibri" w:hAnsi="Times New Roman"/>
          <w:sz w:val="24"/>
          <w:szCs w:val="28"/>
          <w:lang w:eastAsia="en-US"/>
        </w:rPr>
        <w:t xml:space="preserve"> отличительных особенностях живой природы, о её уровневой </w:t>
      </w:r>
      <w:r w:rsidR="00270E9D" w:rsidRPr="00817E4B">
        <w:rPr>
          <w:rFonts w:ascii="Times New Roman" w:eastAsia="Calibri" w:hAnsi="Times New Roman"/>
          <w:sz w:val="24"/>
          <w:szCs w:val="28"/>
          <w:lang w:eastAsia="en-US"/>
        </w:rPr>
        <w:t>организации и</w:t>
      </w:r>
      <w:r w:rsidRPr="00817E4B">
        <w:rPr>
          <w:rFonts w:ascii="Times New Roman" w:eastAsia="Calibri" w:hAnsi="Times New Roman"/>
          <w:sz w:val="24"/>
          <w:szCs w:val="28"/>
          <w:lang w:eastAsia="en-US"/>
        </w:rPr>
        <w:t xml:space="preserve"> эволюции. В соответствии с этим в структуре учебного предмета «Биология» выделены следующие содержательные линии: «Биология как наука. Методы научного познания», «Клетка как биологическая система», «Организм как биологическая система», «Система и многообразие органического мира», «Эволюция живой природы», «Экосистемы и присущие им закономерности».</w:t>
      </w:r>
    </w:p>
    <w:p w14:paraId="4A9856D7" w14:textId="1D7D63F1"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Цель изучения учебного предмета «Биология» на базовом уровне – овладение обучающимися знаниями о структурно-функциональной организации живых систем разного ранга и приобретение умений использовать эти знания для грамотных действий в отношении объектов живой природы и решения различных жизненных проблем.</w:t>
      </w:r>
    </w:p>
    <w:p w14:paraId="51484168" w14:textId="4472734F"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Достижение цели изучения учебного предмета «</w:t>
      </w:r>
      <w:r w:rsidR="00270E9D" w:rsidRPr="00817E4B">
        <w:rPr>
          <w:rFonts w:ascii="Times New Roman" w:eastAsia="Calibri" w:hAnsi="Times New Roman"/>
          <w:sz w:val="24"/>
          <w:szCs w:val="28"/>
          <w:lang w:eastAsia="en-US"/>
        </w:rPr>
        <w:t>Биология» на</w:t>
      </w:r>
      <w:r w:rsidRPr="00817E4B">
        <w:rPr>
          <w:rFonts w:ascii="Times New Roman" w:eastAsia="Calibri" w:hAnsi="Times New Roman"/>
          <w:sz w:val="24"/>
          <w:szCs w:val="28"/>
          <w:lang w:eastAsia="en-US"/>
        </w:rPr>
        <w:t xml:space="preserve"> базовом уровне обеспечивается решением следующих задач:</w:t>
      </w:r>
    </w:p>
    <w:p w14:paraId="5C0221AC" w14:textId="5E99DB8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 xml:space="preserve">освоение обучающимися системы знаний о биологических теориях, учениях, законах, закономерностях, гипотезах, правилах, служащих </w:t>
      </w:r>
      <w:r w:rsidR="00270E9D" w:rsidRPr="00817E4B">
        <w:rPr>
          <w:rFonts w:ascii="Times New Roman" w:eastAsia="Calibri" w:hAnsi="Times New Roman"/>
          <w:sz w:val="24"/>
          <w:szCs w:val="28"/>
          <w:lang w:eastAsia="en-US"/>
        </w:rPr>
        <w:t>основой для</w:t>
      </w:r>
      <w:r w:rsidRPr="00817E4B">
        <w:rPr>
          <w:rFonts w:ascii="Times New Roman" w:eastAsia="Calibri" w:hAnsi="Times New Roman"/>
          <w:sz w:val="24"/>
          <w:szCs w:val="28"/>
          <w:lang w:eastAsia="en-US"/>
        </w:rPr>
        <w:t xml:space="preserve"> формирования представлений о естественно-научной картине мира, о методах научного познания, строении, многообразии и особенностях живых систем разного уровня организации, выдающихся открытиях и современных </w:t>
      </w:r>
      <w:r w:rsidR="00270E9D" w:rsidRPr="00817E4B">
        <w:rPr>
          <w:rFonts w:ascii="Times New Roman" w:eastAsia="Calibri" w:hAnsi="Times New Roman"/>
          <w:sz w:val="24"/>
          <w:szCs w:val="28"/>
          <w:lang w:eastAsia="en-US"/>
        </w:rPr>
        <w:t>исследованиях в</w:t>
      </w:r>
      <w:r w:rsidRPr="00817E4B">
        <w:rPr>
          <w:rFonts w:ascii="Times New Roman" w:eastAsia="Calibri" w:hAnsi="Times New Roman"/>
          <w:sz w:val="24"/>
          <w:szCs w:val="28"/>
          <w:lang w:eastAsia="en-US"/>
        </w:rPr>
        <w:t xml:space="preserve"> биологии;</w:t>
      </w:r>
    </w:p>
    <w:p w14:paraId="58D2BD18" w14:textId="225F90A4"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 xml:space="preserve">формирование у обучающихся познавательных, </w:t>
      </w:r>
      <w:r w:rsidR="00270E9D" w:rsidRPr="00817E4B">
        <w:rPr>
          <w:rFonts w:ascii="Times New Roman" w:eastAsia="Calibri" w:hAnsi="Times New Roman"/>
          <w:sz w:val="24"/>
          <w:szCs w:val="28"/>
          <w:lang w:eastAsia="en-US"/>
        </w:rPr>
        <w:t>интеллектуальных и</w:t>
      </w:r>
      <w:r w:rsidRPr="00817E4B">
        <w:rPr>
          <w:rFonts w:ascii="Times New Roman" w:eastAsia="Calibri" w:hAnsi="Times New Roman"/>
          <w:sz w:val="24"/>
          <w:szCs w:val="28"/>
          <w:lang w:eastAsia="en-US"/>
        </w:rPr>
        <w:t xml:space="preserve"> творческих способностей в процессе анализа данных о путях развития в биологии научных взглядов, идей и подходов к изучению живых систем разного уровня организации;</w:t>
      </w:r>
    </w:p>
    <w:p w14:paraId="27AD13FE"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становление у обучающихся общей культуры, функциональной грамотности, развитие умений объяснять и оценивать явления окружающего мира живой природы на основании знаний и опыта, полученных при изучении биологии;</w:t>
      </w:r>
    </w:p>
    <w:p w14:paraId="35E4BBAF"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формирование у обучающихся умений иллюстрировать значение биологических знаний в практической деятельности человека, развитии современных медицинских технологий и агробиотехнологий;</w:t>
      </w:r>
    </w:p>
    <w:p w14:paraId="2300FC32"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воспитание убеждённости в возможности познания человеком живой природы, необходимости бережного отношения к ней, соблюдения этических норм при проведении биологических исследований;</w:t>
      </w:r>
    </w:p>
    <w:p w14:paraId="77D7D8E9"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осознание ценности биологических знаний для повышения уровня экологической культуры, для формирования научного мировоззрения;</w:t>
      </w:r>
    </w:p>
    <w:p w14:paraId="2EA95F2D" w14:textId="4A6FAC58"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 xml:space="preserve">применение приобретённых знаний и умений в повседневной </w:t>
      </w:r>
      <w:r w:rsidR="00270E9D" w:rsidRPr="00817E4B">
        <w:rPr>
          <w:rFonts w:ascii="Times New Roman" w:eastAsia="Calibri" w:hAnsi="Times New Roman"/>
          <w:sz w:val="24"/>
          <w:szCs w:val="28"/>
          <w:lang w:eastAsia="en-US"/>
        </w:rPr>
        <w:t>жизни для</w:t>
      </w:r>
      <w:r w:rsidRPr="00817E4B">
        <w:rPr>
          <w:rFonts w:ascii="Times New Roman" w:eastAsia="Calibri" w:hAnsi="Times New Roman"/>
          <w:sz w:val="24"/>
          <w:szCs w:val="28"/>
          <w:lang w:eastAsia="en-US"/>
        </w:rPr>
        <w:t xml:space="preserve"> оценки последствий </w:t>
      </w:r>
      <w:r w:rsidRPr="00817E4B">
        <w:rPr>
          <w:rFonts w:ascii="Times New Roman" w:eastAsia="Calibri" w:hAnsi="Times New Roman"/>
          <w:sz w:val="24"/>
          <w:szCs w:val="28"/>
          <w:lang w:eastAsia="en-US"/>
        </w:rPr>
        <w:lastRenderedPageBreak/>
        <w:t>своей деятельности по отношению к окружающей среде, собственному здоровью, обоснование и соблюдение мер профилактики заболеваний.</w:t>
      </w:r>
    </w:p>
    <w:p w14:paraId="32B516FE" w14:textId="777ACB3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 xml:space="preserve">В системе среднего общего образования «Биология», </w:t>
      </w:r>
      <w:r w:rsidR="00270E9D" w:rsidRPr="00817E4B">
        <w:rPr>
          <w:rFonts w:ascii="Times New Roman" w:eastAsia="Calibri" w:hAnsi="Times New Roman"/>
          <w:sz w:val="24"/>
          <w:szCs w:val="28"/>
          <w:lang w:eastAsia="en-US"/>
        </w:rPr>
        <w:t>изучаемая на</w:t>
      </w:r>
      <w:r w:rsidRPr="00817E4B">
        <w:rPr>
          <w:rFonts w:ascii="Times New Roman" w:eastAsia="Calibri" w:hAnsi="Times New Roman"/>
          <w:sz w:val="24"/>
          <w:szCs w:val="28"/>
          <w:lang w:eastAsia="en-US"/>
        </w:rPr>
        <w:t xml:space="preserve"> базовом уровне, является обязательным учебным предметом, входящим в состав предметной области «Естественно-научные предметы». </w:t>
      </w:r>
    </w:p>
    <w:p w14:paraId="10A3487D" w14:textId="77777777" w:rsidR="00662B87" w:rsidRPr="00662B87" w:rsidRDefault="00662B87" w:rsidP="00662B87">
      <w:pPr>
        <w:widowControl w:val="0"/>
        <w:spacing w:after="0" w:line="240" w:lineRule="auto"/>
        <w:ind w:firstLine="709"/>
        <w:jc w:val="both"/>
        <w:rPr>
          <w:rFonts w:ascii="Times New Roman" w:eastAsia="SchoolBookSanPin" w:hAnsi="Times New Roman"/>
          <w:position w:val="1"/>
          <w:szCs w:val="24"/>
          <w:lang w:eastAsia="en-US"/>
        </w:rPr>
      </w:pPr>
      <w:r w:rsidRPr="00AA3731">
        <w:rPr>
          <w:rFonts w:ascii="Times New Roman" w:eastAsia="SchoolBookSanPin" w:hAnsi="Times New Roman"/>
          <w:szCs w:val="24"/>
          <w:lang w:eastAsia="en-US"/>
        </w:rPr>
        <w:t>Общее число часов, для изучения предмета, определяется учебным планом ООП СОО и может корректироваться на начало учебного года по решению педагогического совета</w:t>
      </w:r>
      <w:r w:rsidRPr="00AA3731">
        <w:rPr>
          <w:rFonts w:ascii="Times New Roman" w:eastAsia="SchoolBookSanPin" w:hAnsi="Times New Roman"/>
          <w:position w:val="1"/>
          <w:szCs w:val="24"/>
          <w:lang w:eastAsia="en-US"/>
        </w:rPr>
        <w:t>.</w:t>
      </w:r>
    </w:p>
    <w:p w14:paraId="4EEB23B6" w14:textId="6CBA0052" w:rsidR="00662B87" w:rsidRPr="00662B87" w:rsidRDefault="00662B87" w:rsidP="00B70ABA">
      <w:pPr>
        <w:widowControl w:val="0"/>
        <w:spacing w:after="200" w:line="240" w:lineRule="auto"/>
        <w:contextualSpacing/>
        <w:rPr>
          <w:rFonts w:ascii="Times New Roman" w:eastAsia="Calibri" w:hAnsi="Times New Roman"/>
          <w:b/>
          <w:sz w:val="24"/>
          <w:szCs w:val="28"/>
          <w:lang w:eastAsia="en-US"/>
        </w:rPr>
      </w:pPr>
    </w:p>
    <w:p w14:paraId="74822BAE" w14:textId="33F4BC5E" w:rsidR="00817E4B" w:rsidRPr="00662B87" w:rsidRDefault="00817E4B" w:rsidP="00662B87">
      <w:pPr>
        <w:widowControl w:val="0"/>
        <w:spacing w:after="200" w:line="240" w:lineRule="auto"/>
        <w:ind w:firstLine="709"/>
        <w:contextualSpacing/>
        <w:jc w:val="center"/>
        <w:rPr>
          <w:rFonts w:ascii="Times New Roman" w:eastAsia="Calibri" w:hAnsi="Times New Roman"/>
          <w:b/>
          <w:sz w:val="24"/>
          <w:szCs w:val="28"/>
          <w:lang w:eastAsia="en-US"/>
        </w:rPr>
      </w:pPr>
      <w:r w:rsidRPr="00817E4B">
        <w:rPr>
          <w:rFonts w:ascii="Times New Roman" w:eastAsia="Calibri" w:hAnsi="Times New Roman"/>
          <w:b/>
          <w:sz w:val="24"/>
          <w:szCs w:val="28"/>
          <w:lang w:eastAsia="en-US"/>
        </w:rPr>
        <w:t xml:space="preserve">Содержание обучения в 10 </w:t>
      </w:r>
      <w:r w:rsidR="00662B87" w:rsidRPr="00662B87">
        <w:rPr>
          <w:rFonts w:ascii="Times New Roman" w:eastAsia="Calibri" w:hAnsi="Times New Roman"/>
          <w:b/>
          <w:sz w:val="24"/>
          <w:szCs w:val="28"/>
          <w:lang w:eastAsia="en-US"/>
        </w:rPr>
        <w:t>классе</w:t>
      </w:r>
    </w:p>
    <w:p w14:paraId="62961706" w14:textId="77777777" w:rsidR="00662B87" w:rsidRPr="00817E4B" w:rsidRDefault="00662B87" w:rsidP="00662B87">
      <w:pPr>
        <w:widowControl w:val="0"/>
        <w:spacing w:after="200" w:line="240" w:lineRule="auto"/>
        <w:ind w:firstLine="709"/>
        <w:contextualSpacing/>
        <w:jc w:val="both"/>
        <w:rPr>
          <w:rFonts w:ascii="Times New Roman" w:eastAsia="Calibri" w:hAnsi="Times New Roman"/>
          <w:sz w:val="24"/>
          <w:szCs w:val="28"/>
          <w:lang w:eastAsia="en-US"/>
        </w:rPr>
      </w:pPr>
    </w:p>
    <w:p w14:paraId="40D2B82F" w14:textId="798EC732"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Тема 1. Биология как наука.</w:t>
      </w:r>
    </w:p>
    <w:p w14:paraId="6EF0B438"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 xml:space="preserve">Биология как наука. Связь биологии с общественными, техническими  и другими естественными науками, философией, этикой, эстетикой и правом. Роль биологии в формировании современной научной картины мира. Система биологических наук. </w:t>
      </w:r>
    </w:p>
    <w:p w14:paraId="233EBDAF"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Методы познания живой природы (наблюдение, эксперимент, описание, измерение, классификация, моделирование, статистическая обработка данных).</w:t>
      </w:r>
    </w:p>
    <w:p w14:paraId="38FFA76F"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Демонстрации:</w:t>
      </w:r>
    </w:p>
    <w:p w14:paraId="42C72464"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Портреты: Ч. Дарвин, Г. Мендель, Н.К. Кольцов, Дж. Уотсон и Ф. Крик.</w:t>
      </w:r>
    </w:p>
    <w:p w14:paraId="6CCBECB6"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Таблицы и схемы: «Методы познания живой природы».</w:t>
      </w:r>
    </w:p>
    <w:p w14:paraId="664500E5"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Лабораторные и практические работы:</w:t>
      </w:r>
    </w:p>
    <w:p w14:paraId="004037EC"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Практическая работа № 1. «Использование различных методов при изучении биологических объектов».</w:t>
      </w:r>
    </w:p>
    <w:p w14:paraId="3AAE0D56" w14:textId="5B15A41C"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Тема 2. Живые системы и их организация.</w:t>
      </w:r>
    </w:p>
    <w:p w14:paraId="4242635A"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Живые системы (биосистемы) как предмет изучения биологии. Отличие живых систем от неорганической природы.</w:t>
      </w:r>
    </w:p>
    <w:p w14:paraId="07EA4406"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Свойства биосистем и их разнообразие. Уровни организации биосистем: молекулярный, клеточный, тканевый, организменный, популяционно-видовой, экосистемный (биогеоценотический), биосферный.</w:t>
      </w:r>
    </w:p>
    <w:p w14:paraId="414042DE"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Демонстрации:</w:t>
      </w:r>
    </w:p>
    <w:p w14:paraId="59520A53"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Таблицы и схемы: «Основные признаки жизни», «Уровни организации живой природы».</w:t>
      </w:r>
    </w:p>
    <w:p w14:paraId="3B62FD86"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Оборудование: модель молекулы ДНК.</w:t>
      </w:r>
    </w:p>
    <w:p w14:paraId="5FA4E2AE" w14:textId="2B8777A4"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Тема 3. Химический состав и строение клетки.</w:t>
      </w:r>
    </w:p>
    <w:p w14:paraId="539927B8"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Химический состав клетки. Химические элементы: макроэлементы, микроэлементы. Вода и минеральные вещества.</w:t>
      </w:r>
    </w:p>
    <w:p w14:paraId="35959702"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Функции воды и минеральных веществ в клетке. Поддержание осмотического баланса.</w:t>
      </w:r>
    </w:p>
    <w:p w14:paraId="46CF0769"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Белки. Состав и строение белков. Аминокислоты – мономеры белков. Незаменимые и заменимые аминокислоты. Аминокислотный состав. Уровни структуры белковой молекулы (первичная, вторичная, третичная и четвертичная структура). Химические свойства белков. Биологические функции белков.</w:t>
      </w:r>
    </w:p>
    <w:p w14:paraId="0F5C1F43"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Ферменты – биологические катализаторы. Строение фермента: активный центр, субстратная специфичность. Коферменты. Витамины. Отличия ферментов  от неорганических катализаторов.</w:t>
      </w:r>
    </w:p>
    <w:p w14:paraId="5C281831"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Углеводы: моносахариды (глюкоза, рибоза и дезоксирибоза), дисахариды (сахароза, лактоза) и полисахариды (крахмал, гликоген, целлюлоза). Биологические функции углеводов.</w:t>
      </w:r>
    </w:p>
    <w:p w14:paraId="0934FB40"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Липиды: триглицериды, фосфолипиды, стероиды. Гидрофильно-гидрофобные свойства. Биологические функции липидов. Сравнение углеводов, белков и липидов как источников энергии.</w:t>
      </w:r>
    </w:p>
    <w:p w14:paraId="50978BDC"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Нуклеиновые кислоты: ДНК и РНК. Нуклеотиды – мономеры нуклеиновых кислот. Строение и функции ДНК. Строение и функции РНК. Виды РНК.  АТФ: строение и функции.</w:t>
      </w:r>
    </w:p>
    <w:p w14:paraId="60DD46F2"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Цитология – наука о клетке. Клеточная теория – пример взаимодействия идей и фактов в научном познании. Методы изучения клетки.</w:t>
      </w:r>
    </w:p>
    <w:p w14:paraId="23F78B75"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Клетка как целостная живая система. Общие признаки клеток: замкнутая наружная мембрана, молекулы ДНК как генетический аппарат, система синтеза белка.</w:t>
      </w:r>
    </w:p>
    <w:p w14:paraId="6AADBD4D"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Типы клеток: эукариотическая и прокариотическая. Особенности строения прокариотической клетки. Клеточная стенка бактерий. Строение эукариотической клетки. Основные отличия растительной, животной и грибной клетки.</w:t>
      </w:r>
    </w:p>
    <w:p w14:paraId="26441CD9"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lastRenderedPageBreak/>
        <w:t>Поверхностные структуры клеток – клеточная стенка, гликокаликс,  их функции. Плазматическая мембрана, её свойства и функции. Цитоплазма  и её органоиды. Одномембранные органоиды клетки: ЭПС, аппарат Гольджи, лизосомы. Полуавтономные органоиды клетки: митохондрии, пластиды. Происхождение митохондрий и пластид. Виды пластид. Немембранные органоиды клетки: рибосомы, клеточный центр, центриоли, реснички, жгутики. Функции органоидов клетки. Включения.</w:t>
      </w:r>
    </w:p>
    <w:p w14:paraId="1E137D90"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Ядро – регуляторный центр клетки. Строение ядра: ядерная оболочка, кариоплазма, хроматин, ядрышко. Хромосомы.</w:t>
      </w:r>
    </w:p>
    <w:p w14:paraId="6CC4B0C9"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Транспорт веществ в клетке.</w:t>
      </w:r>
    </w:p>
    <w:p w14:paraId="50BF070E"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Демонстрации:</w:t>
      </w:r>
    </w:p>
    <w:p w14:paraId="4B7E7DA0"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Портреты: А. Левенгук, Р. Гук, Т. Шванн, М. Шлейден, Р. Вирхов, Дж. Уотсон, Ф. Крик, М. Уилкинс, Р. Франклин, К.М. Бэр.</w:t>
      </w:r>
    </w:p>
    <w:p w14:paraId="4EA63F49"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Диаграммы: «Распределение химических элементов в неживой природе», «Распределение химических элементов в живой природе».</w:t>
      </w:r>
    </w:p>
    <w:p w14:paraId="5AD6BD64"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Таблицы и схемы: «Периодическая таблица химических элементов», «Строение молекулы воды», «Биосинтез белка», «Строение молекулы белка», «Строение фермента», «Нуклеиновые кислоты. ДНК», «Строение молекулы АТФ», «Строение эукариотической клетки», «Строение животной клетки», «Строение растительной клетки», «Строение прокариотической клетки», «Строение ядра клетки», «Углеводы», «Липиды».</w:t>
      </w:r>
    </w:p>
    <w:p w14:paraId="7B2C986A"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Оборудование: световой микроскоп, оборудование для проведения наблюдений, измерений, экспериментов, микропрепараты растительных, животных  и бактериальных клеток.</w:t>
      </w:r>
    </w:p>
    <w:p w14:paraId="78E01AB5"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Лабораторные и практические работы:</w:t>
      </w:r>
    </w:p>
    <w:p w14:paraId="486D89DD"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Лабораторная работа № 1. «Изучение каталитической активности ферментов (на примере амилазы или каталазы)».</w:t>
      </w:r>
    </w:p>
    <w:p w14:paraId="2D4EC3B8"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Лабораторная работа № 2. «Изучение строения клеток растений, животных  и бактерий под микроскопом на готовых микропрепаратах и их описание».</w:t>
      </w:r>
    </w:p>
    <w:p w14:paraId="41B73AEB" w14:textId="1DF8730C"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Тема 4. Жизнедеятельность клетки.</w:t>
      </w:r>
    </w:p>
    <w:p w14:paraId="2D5C1161"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 xml:space="preserve">Обмен веществ, или метаболизм. Ассимиляция (пластический обмен)  и диссимиляция (энергетический обмен) – две стороны единого процесса метаболизма. Роль законов сохранения веществ и энергии в понимании метаболизма. </w:t>
      </w:r>
    </w:p>
    <w:p w14:paraId="40137F12"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Типы обмена веществ: автотрофный и гетеротрофный. Роль ферментов  в обмене веществ и превращении энергии в клетке.</w:t>
      </w:r>
    </w:p>
    <w:p w14:paraId="46FE9E4B"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Фотосинтез. Световая и темновая фазы фотосинтеза. Реакции фотосинтеза. Эффективность фотосинтеза. Значение фотосинтеза для жизни на Земле. Влияние условий среды на фотосинтез и способы повышения его продуктивности  у культурных растений.</w:t>
      </w:r>
    </w:p>
    <w:p w14:paraId="310B8B66"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Хемосинтез. Хемосинтезирующие бактерии. Значение хемосинтеза для жизни на Земле.</w:t>
      </w:r>
    </w:p>
    <w:p w14:paraId="22EF8DF7"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Энергетический обмен в клетке. Расщепление веществ, выделение  и аккумулирование энергии в клетке. Этапы энергетического обмена. Гликолиз. Брожение и его виды. Кислородное окисление, или клеточное дыхание. Окислительное фосфорилирование. Эффективность энергетического обмена.</w:t>
      </w:r>
    </w:p>
    <w:p w14:paraId="5B260243"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Реакции матричного синтеза. Генетическая информация и ДНК. Реализация генетической информации в клетке. Генетический код и его свойства. Транскрипция – матричный синтез РНК. Трансляция – биосинтез белка. Этапы трансляции. Кодирование аминокислот. Роль рибосом в биосинтезе белка.</w:t>
      </w:r>
    </w:p>
    <w:p w14:paraId="5C31B3C2"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Неклеточные формы жизни – вирусы. История открытия вирусов (Д.И. Ивановский). Особенности строения и жизненный цикл вирусов. Бактериофаги. Болезни растений, животных и человека, вызываемые вирусами. Вирус иммунодефицита человека (ВИЧ) – возбудитель СПИДа. Обратная транскрипция, ревертаза и интеграза. Профилактика распространения вирусных заболеваний.</w:t>
      </w:r>
    </w:p>
    <w:p w14:paraId="79C9F722"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Демонстрации:</w:t>
      </w:r>
    </w:p>
    <w:p w14:paraId="541AD580"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Портреты: Н.К. Кольцов, Д.И. Ивановский, К.А. Тимирязев.</w:t>
      </w:r>
    </w:p>
    <w:p w14:paraId="247D7CF9"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 xml:space="preserve">Таблицы и схемы: «Типы питания», «Метаболизм», «Митохондрия», «Энергетический обмен», «Хлоропласт», «Фотосинтез», «Строение ДНК», «Строение и функционирование гена», </w:t>
      </w:r>
      <w:r w:rsidRPr="00817E4B">
        <w:rPr>
          <w:rFonts w:ascii="Times New Roman" w:eastAsia="Calibri" w:hAnsi="Times New Roman"/>
          <w:sz w:val="24"/>
          <w:szCs w:val="28"/>
          <w:lang w:eastAsia="en-US"/>
        </w:rPr>
        <w:lastRenderedPageBreak/>
        <w:t>«Синтез белка», «Генетический код», «Вирусы», «Бактериофаги», «Строение и жизненный цикл вируса СПИДа, бактериофага», «Репликация ДНК».</w:t>
      </w:r>
    </w:p>
    <w:p w14:paraId="7D301E64"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Оборудование: модели-аппликации «Удвоение ДНК и транскрипция», «Биосинтез белка», «Строение клетки», модель структуры ДНК.</w:t>
      </w:r>
    </w:p>
    <w:p w14:paraId="3A0ADC89" w14:textId="47F05E56"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Тема 5. Размножение и индивидуальное развитие организмов.</w:t>
      </w:r>
    </w:p>
    <w:p w14:paraId="4DBB5780"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Клеточный цикл, или жизненный цикл клетки. Интерфаза и митоз. Процессы, протекающие в интерфазе. Репликация – реакция матричного синтеза ДНК. Строение хромосом. Хромосомный набор – кариотип. Диплоидный и гаплоидный хромосомные наборы. Хроматиды. Цитологические основы размножения  и индивидуального развития организмов.</w:t>
      </w:r>
    </w:p>
    <w:p w14:paraId="27189A46"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Деление клетки – митоз. Стадии митоза. Процессы, происходящие на разных стадиях митоза. Биологический смысл митоза.</w:t>
      </w:r>
    </w:p>
    <w:p w14:paraId="75E341EC"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Программируемая гибель клетки – апоптоз.</w:t>
      </w:r>
    </w:p>
    <w:p w14:paraId="2A64FA6A"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Формы размножения организмов: бесполое и половое. Виды бесполого размножения: деление надвое, почкование одно и многоклеточных, спорообразование, вегетативное размножение. Искусственное клонирование организмов, его значение для селекции.</w:t>
      </w:r>
    </w:p>
    <w:p w14:paraId="7EE77BC3"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Половое размножение, его отличия от бесполого.</w:t>
      </w:r>
    </w:p>
    <w:p w14:paraId="1183DE14"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Мейоз. Стадии мейоза. Процессы, происходящие на стадиях мейоза. Поведение хромосом в мейозе. Кроссинговер. Биологический смысл и значение мейоза.</w:t>
      </w:r>
    </w:p>
    <w:p w14:paraId="0AEB7106"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Гаметогенез – процесс образования половых клеток у животных. Половые железы: семенники и яичники. Образование и развитие половых клеток – гамет (сперматозоид, яйцеклетка) – сперматогенез и оогенез. Особенности строения яйцеклеток и сперматозоидов. Оплодотворение. Партеногенез.</w:t>
      </w:r>
    </w:p>
    <w:p w14:paraId="055B98CC"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Индивидуальное развитие (онтогенез). Эмбриональное развитие (эмбриогенез). Этапы эмбрионального развития у позвоночных животных: дробление, гаструляция, органогенез. Постэмбриональное развитие. Типы постэмбрионального развития: прямое, непрямое (личиночное). Влияние среды на развитие организмов, факторы, способные вызывать врождённые уродства.</w:t>
      </w:r>
    </w:p>
    <w:p w14:paraId="260184A1"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Рост и развитие растений. Онтогенез цветкового растения: строение семени, стадии развития.</w:t>
      </w:r>
    </w:p>
    <w:p w14:paraId="2349E902"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Демонстрации:</w:t>
      </w:r>
    </w:p>
    <w:p w14:paraId="657CC75E"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 xml:space="preserve">Таблицы и схемы: «Формы размножения организмов», «Двойное оплодотворение у цветковых растений», «Вегетативное размножение растений», «Деление клетки бактерий», «Строение половых клеток», «Строение хромосомы», «Клеточный цикл», «Репликация ДНК», «Митоз», «Мейоз», «Прямое и непрямое развитие», «Гаметогенез у млекопитающих и человека», «Основные стадии онтогенеза». </w:t>
      </w:r>
    </w:p>
    <w:p w14:paraId="7EF95296"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Оборудование: микроскоп, микропрепараты «Сперматозоиды млекопитающего», «Яйцеклетка млекопитающего», «Кариокинез в клетках корешка лука», магнитная модель-аппликация «Деление клетки», модель ДНК, модель метафазной хромосомы.</w:t>
      </w:r>
    </w:p>
    <w:p w14:paraId="3DE244D8"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Лабораторные и практические работы:</w:t>
      </w:r>
    </w:p>
    <w:p w14:paraId="2C77F227"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Лабораторная работа № 3. «Наблюдение митоза в клетках кончика корешка лука на готовых микропрепаратах».</w:t>
      </w:r>
    </w:p>
    <w:p w14:paraId="10919A49"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Лабораторная работа № 4. «Изучение строения половых клеток на готовых микропрепаратах».</w:t>
      </w:r>
    </w:p>
    <w:p w14:paraId="3CD8AD60" w14:textId="1395ADFD"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Тема 6. Наследственность и изменчивость организмов.</w:t>
      </w:r>
    </w:p>
    <w:p w14:paraId="5F8000F5"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Предмет и задачи генетики. История развития генетики. Роль цитологии  и эмбриологии в становлении генетики. Вклад российских и зарубежных учёных  в развитие генетики. Методы генетики (гибридологический, цитогенетический, молекулярно-генетический). Основные генетические понятия. Генетическая символика, используемая в схемах скрещиваний.</w:t>
      </w:r>
    </w:p>
    <w:p w14:paraId="4CB1A2FA"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Закономерности наследования признаков, установленные Г. Менделем. Моногибридное скрещивание. Закон едино­образия гибридов первого поколения. Правило доминирования. Закон расщепления признаков. Гипотеза чистоты гамет. Полное и неполное доминирование.</w:t>
      </w:r>
    </w:p>
    <w:p w14:paraId="55C620D8"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Дигибридное скрещивание. Закон независимого наследования признаков. Цитогенетические основы дигибридного скрещивания. Анализирующее скрещивание. Использование анализирующего скрещивания для определения генотипа особи.</w:t>
      </w:r>
    </w:p>
    <w:p w14:paraId="2CE6D802"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Сцепленное наследование признаков. Работа Т. Моргана по сцепленному наследованию генов. Нарушение сцепления генов в результате кроссинговера.</w:t>
      </w:r>
    </w:p>
    <w:p w14:paraId="2EF9A0E4"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lastRenderedPageBreak/>
        <w:t>Хромосомная теория наследственности. Генетические карты.</w:t>
      </w:r>
    </w:p>
    <w:p w14:paraId="399E0E57"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Генетика пола. Хромосомное определение пола. Аутосомы и половые хромосомы. Гомогаметные и гетерогаметные организмы. Наследование признаков, сцепленных с полом.</w:t>
      </w:r>
    </w:p>
    <w:p w14:paraId="7F98EC54"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Изменчивость. Виды изменчивости: ненаследственная и наследственная. Роль среды в ненаследственной изменчивости. Характеристика модификационной изменчивости. Вариационный ряд и вариационная кривая. Норма реакции признака. Количественные и качественные признаки и их норма реакции. Свойства модификационной изменчивости.</w:t>
      </w:r>
    </w:p>
    <w:p w14:paraId="28AF52B8"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Наследственная, или генотипическая, изменчивость. Комбинативная изменчивость. Мейоз и половой процесс – основа комбинативной изменчивости. Мутационная изменчивость. Классификация мутаций: генные, хромосомные, геномные. Частота и причины мутаций. Мутагенные факторы. Закон гомологических рядов в наследственной изменчивости Н.И. Вавилова.</w:t>
      </w:r>
    </w:p>
    <w:p w14:paraId="69052E97"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Внеядерная наследственность и изменчивость.</w:t>
      </w:r>
    </w:p>
    <w:p w14:paraId="06D93738"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Генетика человека. Кариотип человека. Основные методы генетики человека: генеалогический, близнецовый, цитогенетический, биохимический, молекулярно-генетический. Современное определение генотипа: полногеномное секвенирование, генотипирование, в том числе с помощью ПЦР-анализа. Наследственные заболевания человека: генные болезни, болезни с наследственной предрасположенностью, хромосомные болезни. Соматические и генеративные мутации. Стволовые клетки. Принципы здорового образа жизни, диагностики, профилактики и лечения генетических болезней. Медико-генетическое консультирование. Значение медицинской генетики в предотвращении и лечении генетических заболеваний человека.</w:t>
      </w:r>
    </w:p>
    <w:p w14:paraId="56280315"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Демонстрации:</w:t>
      </w:r>
    </w:p>
    <w:p w14:paraId="580B2F1E"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Портреты: Г. Мендель, Т. Морган, Г. де Фриз, С.С. Четвериков, Н.В. Тимофеев-Ресовский, Н.И. Вавилов.</w:t>
      </w:r>
    </w:p>
    <w:p w14:paraId="401B80B8"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Таблицы и схемы: «Моногибридное скрещивание и его цитогенетическая основа», «Закон расщепления и его цитогенетическая основа», «Закон чистоты гамет», «Дигибридное скрещивание», «Цитологические основы дигибридного скрещивания», «Мейоз», «Взаимодействие аллельных генов», «Генетические карты растений, животных и человека», «Генетика пола», «Закономерности наследования, сцепленного с полом», «Кариотипы человека и животных», «Виды изменчивости», «Модификационная изменчивость», «Наследование резус-фактора», «Генетика групп крови», «Мутационная изменчивость».</w:t>
      </w:r>
    </w:p>
    <w:p w14:paraId="7A25DF1E"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Оборудование: модели-аппликации «Моногибридное скрещивание», «Неполное доминирование», «Дигибридное скрещивание», «Перекрёст хромосом», микроскоп и микропрепарат «Дрозофила» (норма, мутации формы крыльев  и окраски тела), гербарий «Горох посевной».</w:t>
      </w:r>
    </w:p>
    <w:p w14:paraId="19ED7EA8"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Лабораторные и практические работы:</w:t>
      </w:r>
    </w:p>
    <w:p w14:paraId="4720B724"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Лабораторная работа № 5. «Изучение результатов моногибридного  и дигибридного скрещивания у дрозофилы на готовых микропрепаратах».</w:t>
      </w:r>
    </w:p>
    <w:p w14:paraId="4D1EBE30"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Лабораторная работа № 6. «Изучение модификационной изменчивости, построение вариационного ряда и вариационной кривой».</w:t>
      </w:r>
    </w:p>
    <w:p w14:paraId="2F7316AC"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Лабораторная работа № 7. «Анализ мутаций у дрозофилы на готовых микропрепаратах».</w:t>
      </w:r>
    </w:p>
    <w:p w14:paraId="6D399927"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Практическая работа № 2. «Составление и анализ родословных человека».</w:t>
      </w:r>
    </w:p>
    <w:p w14:paraId="55B550BF" w14:textId="4A19B034"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Тема 7. Селекция организмов. Основы биотехнологии.</w:t>
      </w:r>
    </w:p>
    <w:p w14:paraId="27E798AA"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Селекция как наука и процесс. Зарождение селекции и доместикация. Учение Н.И. Вавилова о центрах происхождения и многообразия культурных растений. Центры происхождения домашних животных. Сорт, порода, штамм.</w:t>
      </w:r>
    </w:p>
    <w:p w14:paraId="7AD86D19"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Современные методы селекции. Массовый и индивидуальный отборы  в селекции растений и животных. Оценка экстерьера. Близкородственное скрещивание – инбридинг. Чистая линия. Скрещивание чистых линий. Гетерозис, или гибридная сила. Неродственное скрещивание – аутбридинг. Отдалённая гибридизация и её успехи. Искусственный мутагенез и получение полиплоидов. Достижения селекции растений, животных и микроорганизмов.</w:t>
      </w:r>
    </w:p>
    <w:p w14:paraId="5BDE52E3"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 xml:space="preserve">Биотехнология как отрасль производства. Генная инженерия. Этапы создания рекомбинантной ДНК и трансгенных организмов. Клеточная инженерия. Клеточные культуры. Микроклональное размножение растений. Клонирование высокопродуктивных сельскохозяйственных организмов. Экологические  и этические проблемы. ГМО – генетически </w:t>
      </w:r>
      <w:r w:rsidRPr="00817E4B">
        <w:rPr>
          <w:rFonts w:ascii="Times New Roman" w:eastAsia="Calibri" w:hAnsi="Times New Roman"/>
          <w:sz w:val="24"/>
          <w:szCs w:val="28"/>
          <w:lang w:eastAsia="en-US"/>
        </w:rPr>
        <w:lastRenderedPageBreak/>
        <w:t>модифицированные организмы.</w:t>
      </w:r>
    </w:p>
    <w:p w14:paraId="7B1EC393"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Демонстрации:</w:t>
      </w:r>
    </w:p>
    <w:p w14:paraId="6641DAEE"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Портреты: Н.И. Вавилов, И.В. Мичурин, Г.Д. Карпеченко, М.Ф. Иванов.</w:t>
      </w:r>
    </w:p>
    <w:p w14:paraId="0778D879"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Таблицы и схемы: карта «Центры происхождения и многообразия культурных растений», «Породы домашних животных», «Сорта культурных растений», «Отдалённая гибридизация», «Работы академика М.Ф. Иванова», «Полиплоидия», «Объекты биотехнологии», «Клеточные культуры и клонирование», «Конструирование и перенос генов, хромосом».</w:t>
      </w:r>
    </w:p>
    <w:p w14:paraId="42153EAC"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Оборудование: муляжи плодов и корнеплодов диких форм и культурных сортов растений, гербарий «Сельскохозяйственные растения».</w:t>
      </w:r>
    </w:p>
    <w:p w14:paraId="44122679"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Лабораторные и практические работы:</w:t>
      </w:r>
    </w:p>
    <w:p w14:paraId="075ACF92"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Экскурсия «Основные методы и достижения селекции растений и животных (на селекционную станцию, племенную ферму, сортоиспытательный участок,  в тепличное хозяйство, лабораторию агроуниверситета или научного центра)».</w:t>
      </w:r>
    </w:p>
    <w:p w14:paraId="5102A49D" w14:textId="77777777" w:rsidR="00662B87" w:rsidRPr="00662B87" w:rsidRDefault="00662B87" w:rsidP="00662B87">
      <w:pPr>
        <w:widowControl w:val="0"/>
        <w:spacing w:after="200" w:line="240" w:lineRule="auto"/>
        <w:ind w:firstLine="709"/>
        <w:contextualSpacing/>
        <w:jc w:val="center"/>
        <w:rPr>
          <w:rFonts w:ascii="Times New Roman" w:eastAsia="Calibri" w:hAnsi="Times New Roman"/>
          <w:b/>
          <w:sz w:val="24"/>
          <w:szCs w:val="28"/>
          <w:lang w:eastAsia="en-US"/>
        </w:rPr>
      </w:pPr>
    </w:p>
    <w:p w14:paraId="41D9BED3" w14:textId="738E92C8" w:rsidR="00817E4B" w:rsidRDefault="00662B87" w:rsidP="00662B87">
      <w:pPr>
        <w:widowControl w:val="0"/>
        <w:spacing w:after="200" w:line="240" w:lineRule="auto"/>
        <w:ind w:firstLine="709"/>
        <w:contextualSpacing/>
        <w:jc w:val="center"/>
        <w:rPr>
          <w:rFonts w:ascii="Times New Roman" w:eastAsia="Calibri" w:hAnsi="Times New Roman"/>
          <w:b/>
          <w:sz w:val="24"/>
          <w:szCs w:val="28"/>
          <w:lang w:eastAsia="en-US"/>
        </w:rPr>
      </w:pPr>
      <w:r w:rsidRPr="00662B87">
        <w:rPr>
          <w:rFonts w:ascii="Times New Roman" w:eastAsia="Calibri" w:hAnsi="Times New Roman"/>
          <w:b/>
          <w:sz w:val="24"/>
          <w:szCs w:val="28"/>
          <w:lang w:eastAsia="en-US"/>
        </w:rPr>
        <w:t>Содержание обучения в 11 классе</w:t>
      </w:r>
    </w:p>
    <w:p w14:paraId="3FA20495" w14:textId="77777777" w:rsidR="00270E9D" w:rsidRPr="00817E4B" w:rsidRDefault="00270E9D" w:rsidP="00662B87">
      <w:pPr>
        <w:widowControl w:val="0"/>
        <w:spacing w:after="200" w:line="240" w:lineRule="auto"/>
        <w:ind w:firstLine="709"/>
        <w:contextualSpacing/>
        <w:jc w:val="center"/>
        <w:rPr>
          <w:rFonts w:ascii="Times New Roman" w:eastAsia="Calibri" w:hAnsi="Times New Roman"/>
          <w:b/>
          <w:sz w:val="24"/>
          <w:szCs w:val="28"/>
          <w:lang w:eastAsia="en-US"/>
        </w:rPr>
      </w:pPr>
    </w:p>
    <w:p w14:paraId="49B2AC32" w14:textId="6713CBE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Тема 1. Эволюционная биология.</w:t>
      </w:r>
    </w:p>
    <w:p w14:paraId="6684E9A8"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Предпосылки возникновения эволюционной теории. Эволюционная теория  и её место в биологии. Влияние эволюционной теории на развитие биологии  и других наук.</w:t>
      </w:r>
    </w:p>
    <w:p w14:paraId="1404B6AA"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Свидетельства эволюции. Палеонтологические: последовательность появления видов в палеонтологической летописи, переходные формы. Биогеографические: сходство и различие фаун и флор материков и островов.</w:t>
      </w:r>
    </w:p>
    <w:p w14:paraId="13E04910"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Эмбриологические: сходства и различия эмбрионов разных видов позвоночных. Сравнительно-анатомические: гомологичные, аналогичные, рудиментарные органы, атавизмы. Молекулярно-биохимические: сходство механизмов наследственности и основных метаболических путей у всех организмов.</w:t>
      </w:r>
    </w:p>
    <w:p w14:paraId="1E5FB239"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Эволюционная теория Ч. Дарвина. Предпосылки возникновения дарвинизма. Движущие силы эволюции видов по Дарвину (избыточное размножение  при ограниченности ресурсов, неопределённая изменчивость, борьба  за существование, естественный отбор).</w:t>
      </w:r>
    </w:p>
    <w:p w14:paraId="5844EC27"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Синтетическая теория эволюции (СТЭ) и её основные положения.</w:t>
      </w:r>
    </w:p>
    <w:p w14:paraId="67247DE4"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Микроэволюция. Популяция как единица вида и эволюции.</w:t>
      </w:r>
    </w:p>
    <w:p w14:paraId="7DFE78FA"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Движущие силы (факторы) эволюции видов в природе. Мутационный процесс и комбинативная изменчивость. Популяционные волны и дрейф генов. Изоляция  и миграция.</w:t>
      </w:r>
    </w:p>
    <w:p w14:paraId="26741744"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Естественный отбор – направляющий фактор эволюции. Формы естественного отбора.</w:t>
      </w:r>
    </w:p>
    <w:p w14:paraId="4EAD5CB3"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Приспособленность организмов как результат эволюции. Примеры приспособлений у организмов. Ароморфозы и идио­адаптации.</w:t>
      </w:r>
    </w:p>
    <w:p w14:paraId="6BCA266D"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Вид и видообразование. Критерии вида. Основные формы видообразования: географическое, экологическое.</w:t>
      </w:r>
    </w:p>
    <w:p w14:paraId="453116EA"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Макроэволюция. Формы эволюции: филетическая, дивергентная, конвергентная, параллельная. Необратимость эволюции.</w:t>
      </w:r>
    </w:p>
    <w:p w14:paraId="0748D778"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Происхождение от неспециализированных предков. Прогрессирующая специализация. Адаптивная радиация.</w:t>
      </w:r>
    </w:p>
    <w:p w14:paraId="107EBC83"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Демонстрации:</w:t>
      </w:r>
    </w:p>
    <w:p w14:paraId="69129D9E"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Портреты: К. Линней, Ж.Б. Ламарк, Ч. Дарвин, В.О. Ковалевский, К.М. Бэр, Э. Геккель, Ф. Мюллер, А.Н. Северцов.</w:t>
      </w:r>
    </w:p>
    <w:p w14:paraId="0A35A0CD"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Таблицы и схемы: «Развитие органического мира на Земле», «Зародыши позвоночных животных», «Археоптерикс», «Формы борьбы за существование», «Естественный отбор», «Многообразие сортов растений», «Многообразие пород животных», «Популяции», «Мутационная изменчивость», «Ароморфозы», «Идиоадаптации», «Общая дегенерация», «Движущие силы эволюции», «Карта-схема маршрута путешествия Ч. Дарвина», «Борьба за существование», «Приспособленность организмов», «Географическое видообразование», «Экологическое видообразование».</w:t>
      </w:r>
    </w:p>
    <w:p w14:paraId="46668940"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 xml:space="preserve">Оборудование: коллекция насекомых с различными типами окраски, набор плодов и семян, </w:t>
      </w:r>
      <w:r w:rsidRPr="00817E4B">
        <w:rPr>
          <w:rFonts w:ascii="Times New Roman" w:eastAsia="Calibri" w:hAnsi="Times New Roman"/>
          <w:sz w:val="24"/>
          <w:szCs w:val="28"/>
          <w:lang w:eastAsia="en-US"/>
        </w:rPr>
        <w:lastRenderedPageBreak/>
        <w:t>коллекция «Примеры защитных приспособлений у животных», модель «Основные направления эволюции», объёмная модель «Строение головного мозга позвоночных».</w:t>
      </w:r>
    </w:p>
    <w:p w14:paraId="66AC3F9A"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Биогеографическая карта мира, коллекция «Формы сохранности ископаемых животных и растений», модель аппликация «Перекрёст хромосом», влажные препараты «Развитие насекомого», «Развитие лягушки», микропрепарат «Дрозофила» (норма, мутации формы крыльев и окраски тела).</w:t>
      </w:r>
    </w:p>
    <w:p w14:paraId="7910F19A"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Лабораторные и практические работы:</w:t>
      </w:r>
    </w:p>
    <w:p w14:paraId="1A11880D"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Лабораторная работа № 1. «Сравнение видов по морфологическому критерию».</w:t>
      </w:r>
    </w:p>
    <w:p w14:paraId="2D9D0BCD"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Лабораторная работа № 2. «Описание приспособленности организма  и её относительного характера».</w:t>
      </w:r>
    </w:p>
    <w:p w14:paraId="7CDA9056" w14:textId="4E98906C"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Тема 2. Возникновение и развитие жизни на Земле.</w:t>
      </w:r>
    </w:p>
    <w:p w14:paraId="67E01D6A"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Донаучные представления о зарождении жизни. Научные гипотезы возникновения жизни на Земле: абиогенез и панспермия. Химическая эволюция. Абиогенный синтез органических веществ из неорганических. Экспериментальное подтверждение химической эволюции. Начальные этапы биологической эволюции. Гипотеза РНК-мира. Формирование мебранных структур и возникновение протоклетки. Первые клетки и их эволюция. Формирование основных групп живых организмов.</w:t>
      </w:r>
    </w:p>
    <w:p w14:paraId="1BD5542F"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Развитие жизни на Земле по эрам и периодам. Катархей. Архейская  и протерозойская эры. Палеозойская эра и её периоды: кембрийский, ордовикский, силурийский, девонский, каменноугольный, пермский.</w:t>
      </w:r>
    </w:p>
    <w:p w14:paraId="620B5F65"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Мезозойская эра и её периоды: триасовый, юрский, меловой.</w:t>
      </w:r>
    </w:p>
    <w:p w14:paraId="69579B1A"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Кайнозойская эра и её периоды: палеогеновый, неогеновый, антропогеновый.</w:t>
      </w:r>
    </w:p>
    <w:p w14:paraId="60E6267C"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Характеристика климата и геологических процессов. Основные этапы эволюции растительного и животного мира. Ароморфозы у растений и животных. Появление, расцвет и вымирание групп живых организмов.</w:t>
      </w:r>
    </w:p>
    <w:p w14:paraId="785F4E6A"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Система органического мира как отражение эволюции. Основные систематические группы организмов.</w:t>
      </w:r>
    </w:p>
    <w:p w14:paraId="7B5043DF"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Эволюция человека. Антропология как наука. Развитие представлений  о происхождении человека. Методы изучения антропогенеза. Сходства и различия человека и животных. Систематическое положение человека.</w:t>
      </w:r>
    </w:p>
    <w:p w14:paraId="5148BC85"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Движущие силы (факторы) антропогенеза. Наследственная изменчивость  и естественный отбор. Общественный образ жизни, изготовление орудий труда, мышление, речь.</w:t>
      </w:r>
    </w:p>
    <w:p w14:paraId="6E75138E"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Основные стадии и ветви эволюции человека: австралопитеки, Человек умелый, Человек прямоходящий, Человек неандертальский, Человек разумный. Находки ископаемых остатков, время существования, область распространения, объём головного мозга, образ жизни, орудия.</w:t>
      </w:r>
    </w:p>
    <w:p w14:paraId="1C7C153D"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Человеческие расы. Основные большие расы: европеоидная (евразийская), негро-австралоидная (экваториальная), монголоидная (азиатско-американская). Черты приспособленности представителей человеческих рас к условиям существования. Единство человеческих рас. Критика расизма.</w:t>
      </w:r>
    </w:p>
    <w:p w14:paraId="5F47994E"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Демонстрации:</w:t>
      </w:r>
    </w:p>
    <w:p w14:paraId="58D11E80"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Портреты: Ф. Реди, Л. Пастер, А.И. Опарин, С. Миллер, Г. Юри, Ч. Дарвин.</w:t>
      </w:r>
    </w:p>
    <w:p w14:paraId="698BF42E"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Таблицы и схемы: «Возникновение Солнечной системы», «Развитие органического мира», «Растительная клетка», «Животная клетка», «Прокариотическая клетка», «Современная система органического мира», «Сравнение анатомических черт строения человека и человекообразных обезьян», «Основные места палеонтологических находок предков современного человека», «Древнейшие люди», «Древние люди», «Первые современные люди», «Человеческие расы».</w:t>
      </w:r>
    </w:p>
    <w:p w14:paraId="39238731"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Оборудование: муляжи «Происхождение человека» (бюсты австралопитека, питекантропа, неандертальца, кроманьонца), слепки или изображения каменных орудий первобытного человека (камни-чопперы, рубила, скребла), геохронологическая таблица, коллекция «Формы сохранности ископаемых животных и растений».</w:t>
      </w:r>
    </w:p>
    <w:p w14:paraId="23062DA8"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Лабораторные и практические работы:</w:t>
      </w:r>
    </w:p>
    <w:p w14:paraId="3F124B1E"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Практическая работа № 1. «Изучение ископаемых остатков растений  и животных в коллекциях».</w:t>
      </w:r>
    </w:p>
    <w:p w14:paraId="3BD88382"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Экскурсия «Эволюция органического мира на Земле» (в естественно-научный или краеведческий музей).</w:t>
      </w:r>
    </w:p>
    <w:p w14:paraId="7C39E23F" w14:textId="4AC50390"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lastRenderedPageBreak/>
        <w:t>Тема 3. Организмы и окружающая среда.</w:t>
      </w:r>
    </w:p>
    <w:p w14:paraId="53A98ACA"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Экология как наука. Задачи и разделы экологии. Методы экологических исследований. Экологическое мировоззрение современного человека.</w:t>
      </w:r>
    </w:p>
    <w:p w14:paraId="2A3E439F"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Среды обитания организмов: водная, наземно-воздушная, почвенная, внутриорганизменная.</w:t>
      </w:r>
    </w:p>
    <w:p w14:paraId="31B4F53E"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Экологические факторы. Классификация экологических факторов: абиотические, биотические и антропогенные. Действие экологических факторов  на организмы.</w:t>
      </w:r>
    </w:p>
    <w:p w14:paraId="06311422"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Абиотические факторы: свет, температура, влажность. Фотопериодизм. Приспособления организмов к действию абиотических факторов. Биологические ритмы.</w:t>
      </w:r>
    </w:p>
    <w:p w14:paraId="23DE1034"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Биотические факторы. Виды биотических взаимодействий: конкуренция, хищничество, симбиоз и его формы. Паразитизм, кооперация, мутуализм, комменсализм (квартиранство, нахлебничество). Аменсализм, нейтрализм. Значение биотических взаимодействий для существования организмов в природных сообществах.</w:t>
      </w:r>
    </w:p>
    <w:p w14:paraId="1920690B"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Экологические характеристики популяции. Основные показатели популяции: численность, плотность, рождаемость, смертность, прирост, миграция. Динамика численности популяции и её регуляция.</w:t>
      </w:r>
    </w:p>
    <w:p w14:paraId="0B6A8FC9"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 xml:space="preserve">Демонстрации: </w:t>
      </w:r>
    </w:p>
    <w:p w14:paraId="121ABBC2"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Портреты: А. Гумбольдт, К.Ф. Рулье, Э. Геккель.</w:t>
      </w:r>
    </w:p>
    <w:p w14:paraId="26A1BB9F"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Таблицы и схемы: карта «Природные зоны Земли», «Среды обитания организмов», «Фотопериодизм», «Популяции», «Закономерности роста численности популяции инфузории-туфельки», «Пищевые цепи».</w:t>
      </w:r>
    </w:p>
    <w:p w14:paraId="25A79ACE"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Лабораторные и практические работы:</w:t>
      </w:r>
    </w:p>
    <w:p w14:paraId="29EA94B9"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Лабораторная работа № 3. «Морфологические особенности растений  из разных мест обитания».</w:t>
      </w:r>
    </w:p>
    <w:p w14:paraId="2758466A"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Лабораторная работа № 4. «Влияние света на рост и развитие черенков колеуса».</w:t>
      </w:r>
    </w:p>
    <w:p w14:paraId="009215BF"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Практическая работа № 5. «Подсчёт плотности популяций разных видов растений».</w:t>
      </w:r>
    </w:p>
    <w:p w14:paraId="7F58ED91" w14:textId="41565E4F"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Тема 4. Сообщества и экологические системы.</w:t>
      </w:r>
    </w:p>
    <w:p w14:paraId="119EC1D3"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Сообщество организмов – биоценоз. Структуры биоценоза: видовая, пространственная, трофическая (пищевая). Виды-доминанты. Связи в биоценозе.</w:t>
      </w:r>
    </w:p>
    <w:p w14:paraId="127E7B1F"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Экологические системы (экосистемы). Понятие об экосистеме и биогеоценозе. Функциональные компоненты экосистемы: продуценты, консументы, редуценты. Круговорот веществ и поток энергии в экосистеме. Трофические (пищевые) уровни экосистемы. Пищевые цепи и сети. Основные показатели экосистемы: биомасса, продукция. Экологические пирамиды: продукции, численности, биомассы. Свойства экосистем: устойчивость, саморегуляция, развитие. Сукцессия.</w:t>
      </w:r>
    </w:p>
    <w:p w14:paraId="194601F8"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Природные экосистемы. Экосистемы озёр и рек. Экосистема хвойного  или широколиственного леса.</w:t>
      </w:r>
    </w:p>
    <w:p w14:paraId="2DC6594B"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Антропогенные экосистемы. Агроэкосистемы. Урбоэкосистемы. Биологическое и хозяйственное значение агроэкосистем и урбоэкосистем.</w:t>
      </w:r>
    </w:p>
    <w:p w14:paraId="2D5C4FB0"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Биоразнообразие как фактор устойчивости экосистем. Сохранение биологического разнообразия на Земле.</w:t>
      </w:r>
    </w:p>
    <w:p w14:paraId="4969EAAE"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Учение В.И. Вернадского о биосфере. Границы, состав и структура биосферы. Живое вещество и его функции. Особенности биосферы как глобальной экосистемы. Динамическое равновесие и обратная связь в биосфере.</w:t>
      </w:r>
    </w:p>
    <w:p w14:paraId="7F5CE395"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Круговороты веществ и биогеохимические циклы элементов (углерода, азота). Зональность биосферы. Основные биомы суши.</w:t>
      </w:r>
    </w:p>
    <w:p w14:paraId="2993CB2F"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Человечество в биосфере Земли. Антропогенные изменения в биосфере. Глобальные экологические проблемы.</w:t>
      </w:r>
    </w:p>
    <w:p w14:paraId="25E68DE3"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Сосуществование природы и человечества. Сохранение биоразнообразия как основа устойчивости биосферы. Основа рационального управления природными ресурсами и их использование. Достижения биологии и охрана природы.</w:t>
      </w:r>
    </w:p>
    <w:p w14:paraId="18DDFFB4"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Демонстрации:</w:t>
      </w:r>
    </w:p>
    <w:p w14:paraId="17A765C0"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Портреты: А.Д. Тенсли, В.Н. Сукачёв, В.И. Вернадский.</w:t>
      </w:r>
    </w:p>
    <w:p w14:paraId="0BF72390"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 xml:space="preserve">Таблицы и схемы: «Пищевые цепи», «Биоценоз: состав и структура», «Природные сообщества», «Цепи питания», «Экологическая пирамида», «Биосфера и человек», «Экосистема </w:t>
      </w:r>
      <w:r w:rsidRPr="00817E4B">
        <w:rPr>
          <w:rFonts w:ascii="Times New Roman" w:eastAsia="Calibri" w:hAnsi="Times New Roman"/>
          <w:sz w:val="24"/>
          <w:szCs w:val="28"/>
          <w:lang w:eastAsia="en-US"/>
        </w:rPr>
        <w:lastRenderedPageBreak/>
        <w:t>широколиственного леса», «Экосистема хвойного леса», «Биоценоз водоёма», «Агроценоз», «Примерные антропогенные воздействия  на природу», «Важнейшие источники загрязнения воздуха и грунтовых вод», «Почва – важнейшая составляющая биосферы», «Факторы деградации почв», «Парниковый эффект», «Факторы радиоактивного загрязнения биосферы», «Общая структура биосферы», «Распространение жизни в биосфере», «Озоновый экран биосферы», «Круговорот углерода в биосфере», «Круговорот азота в природе».</w:t>
      </w:r>
    </w:p>
    <w:p w14:paraId="231BF041"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 xml:space="preserve">Оборудование: модель-аппликация «Типичные биоценозы», гербарий «Растительные сообщества», коллекции «Биоценоз», «Вредители важнейших сельскохозяйственных культур», гербарии и коллекции растений и животных, принадлежащие к разным экологическим группам одного вида, Красная книга Российской Федерации, изображения охраняемых видов растений и животных. </w:t>
      </w:r>
    </w:p>
    <w:p w14:paraId="7656FCCD" w14:textId="77777777" w:rsidR="00662B87" w:rsidRPr="00662B87" w:rsidRDefault="00662B87" w:rsidP="00662B87">
      <w:pPr>
        <w:widowControl w:val="0"/>
        <w:spacing w:after="0" w:line="240" w:lineRule="auto"/>
        <w:ind w:firstLine="709"/>
        <w:contextualSpacing/>
        <w:jc w:val="center"/>
        <w:rPr>
          <w:rFonts w:ascii="Times New Roman" w:eastAsia="Calibri" w:hAnsi="Times New Roman"/>
          <w:b/>
          <w:sz w:val="24"/>
          <w:szCs w:val="28"/>
          <w:lang w:eastAsia="en-US"/>
        </w:rPr>
      </w:pPr>
    </w:p>
    <w:p w14:paraId="6BF291D8" w14:textId="77777777" w:rsidR="00B70ABA" w:rsidRDefault="00817E4B" w:rsidP="00662B87">
      <w:pPr>
        <w:widowControl w:val="0"/>
        <w:spacing w:after="0" w:line="240" w:lineRule="auto"/>
        <w:ind w:firstLine="709"/>
        <w:contextualSpacing/>
        <w:jc w:val="center"/>
        <w:rPr>
          <w:rFonts w:ascii="Times New Roman" w:eastAsia="Calibri" w:hAnsi="Times New Roman"/>
          <w:b/>
          <w:sz w:val="24"/>
          <w:szCs w:val="28"/>
          <w:lang w:eastAsia="en-US"/>
        </w:rPr>
      </w:pPr>
      <w:r w:rsidRPr="00817E4B">
        <w:rPr>
          <w:rFonts w:ascii="Times New Roman" w:eastAsia="Calibri" w:hAnsi="Times New Roman"/>
          <w:b/>
          <w:sz w:val="24"/>
          <w:szCs w:val="28"/>
          <w:lang w:eastAsia="en-US"/>
        </w:rPr>
        <w:t xml:space="preserve">Планируемые результаты освоения программы по биологии </w:t>
      </w:r>
    </w:p>
    <w:p w14:paraId="01DCB626" w14:textId="3ECD5A71" w:rsidR="00817E4B" w:rsidRPr="00817E4B" w:rsidRDefault="00817E4B" w:rsidP="00B70ABA">
      <w:pPr>
        <w:widowControl w:val="0"/>
        <w:spacing w:after="0" w:line="240" w:lineRule="auto"/>
        <w:ind w:firstLine="709"/>
        <w:contextualSpacing/>
        <w:jc w:val="center"/>
        <w:rPr>
          <w:rFonts w:ascii="Times New Roman" w:eastAsia="Calibri" w:hAnsi="Times New Roman"/>
          <w:b/>
          <w:sz w:val="24"/>
          <w:szCs w:val="28"/>
          <w:lang w:eastAsia="en-US"/>
        </w:rPr>
      </w:pPr>
      <w:r w:rsidRPr="00817E4B">
        <w:rPr>
          <w:rFonts w:ascii="Times New Roman" w:eastAsia="Calibri" w:hAnsi="Times New Roman"/>
          <w:b/>
          <w:sz w:val="24"/>
          <w:szCs w:val="28"/>
          <w:lang w:eastAsia="en-US"/>
        </w:rPr>
        <w:t>(базовый уровень) на уро</w:t>
      </w:r>
      <w:r w:rsidR="00B70ABA">
        <w:rPr>
          <w:rFonts w:ascii="Times New Roman" w:eastAsia="Calibri" w:hAnsi="Times New Roman"/>
          <w:b/>
          <w:sz w:val="24"/>
          <w:szCs w:val="28"/>
          <w:lang w:eastAsia="en-US"/>
        </w:rPr>
        <w:t>вне среднего общего образования</w:t>
      </w:r>
    </w:p>
    <w:p w14:paraId="59ECBB5A" w14:textId="77777777" w:rsidR="00662B87" w:rsidRPr="00662B87" w:rsidRDefault="00662B87" w:rsidP="00662B87">
      <w:pPr>
        <w:widowControl w:val="0"/>
        <w:spacing w:after="200" w:line="240" w:lineRule="auto"/>
        <w:ind w:firstLine="709"/>
        <w:contextualSpacing/>
        <w:jc w:val="both"/>
        <w:rPr>
          <w:rFonts w:ascii="Times New Roman" w:eastAsia="Calibri" w:hAnsi="Times New Roman"/>
          <w:sz w:val="24"/>
          <w:szCs w:val="28"/>
          <w:lang w:eastAsia="en-US"/>
        </w:rPr>
      </w:pPr>
    </w:p>
    <w:p w14:paraId="0B447CB1" w14:textId="010FE5BA"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Согласно ФГОС СОО устанавливаются требования к результатам освоения обучающимися программ среднего общего образования: личностным, метапредметным и предметным.</w:t>
      </w:r>
    </w:p>
    <w:p w14:paraId="5D703E36" w14:textId="2F50CFB1"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В структуре личностных результатов освоения предмета «Биология» выделены следующие составляющие: осознание обучающимися российской гражданской идентичности – готовности к саморазвитию, самостоятельности  и самоопределению, наличие мотивации к обучению биологии, целенаправленное развитие внутренних убеждений личности на основе ключевых ценностей  и исторических традиций развития биологического знания, готовность  и способность обучающихся руководствоваться в своей деятельности ценностно-смысловыми установками, присущими системе биологического образования, наличие экологического правосознания, способности ставить цели и строить жизненные планы.</w:t>
      </w:r>
    </w:p>
    <w:p w14:paraId="360F7905" w14:textId="734F9722"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Личностные результаты освоения предмета «Биология» достигаются  в единстве учебной и воспитательной деятельности в соответствии  с традиционными российскими социокультурными, историческими и духовно-нравственными ценностями, принятыми в обществе правилами и нормами поведения и способствуют процессам самопознания, самовоспитания  и саморазвития, развития внутренней позиции личности, патриотизма, уважения  к закону и правопорядку, человеку труда и старшему поколению, взаимного уважения, бережного отношения к культурному наследию и традициям многонационального народа Российской Федерации, природе и окружающей среде.</w:t>
      </w:r>
    </w:p>
    <w:p w14:paraId="0AA29674" w14:textId="5D3F2899"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Личностные результаты освоения учебного предмета «Биология» должны отражать готовность и способность обучающихся руководствоваться сформированной внутренней позицией личности, системой ценностных ориентаций, позитивных внутренних убеждений, соответствующих традиционным ценностям российского общества, расширение жизненного опыта и опыта деятельности  в процессе реализации основных направлений воспитательной деятельности, в том числе в части:</w:t>
      </w:r>
    </w:p>
    <w:p w14:paraId="1A728741" w14:textId="77777777" w:rsidR="00817E4B" w:rsidRPr="00817E4B" w:rsidRDefault="00817E4B" w:rsidP="00662B87">
      <w:pPr>
        <w:widowControl w:val="0"/>
        <w:spacing w:after="200" w:line="240" w:lineRule="auto"/>
        <w:ind w:firstLine="709"/>
        <w:contextualSpacing/>
        <w:jc w:val="both"/>
        <w:rPr>
          <w:rFonts w:ascii="Times New Roman" w:eastAsia="SchoolBookSanPin" w:hAnsi="Times New Roman"/>
          <w:sz w:val="24"/>
          <w:szCs w:val="28"/>
          <w:lang w:eastAsia="en-US"/>
        </w:rPr>
      </w:pPr>
      <w:r w:rsidRPr="00817E4B">
        <w:rPr>
          <w:rFonts w:ascii="Times New Roman" w:eastAsia="SchoolBookSanPin" w:hAnsi="Times New Roman"/>
          <w:bCs/>
          <w:position w:val="1"/>
          <w:sz w:val="24"/>
          <w:szCs w:val="28"/>
          <w:lang w:eastAsia="en-US"/>
        </w:rPr>
        <w:t>1) гражданского воспитания:</w:t>
      </w:r>
    </w:p>
    <w:p w14:paraId="36BB9B69"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сформированность гражданской позиции обучающегося как активного  и ответственного члена российского общества;</w:t>
      </w:r>
    </w:p>
    <w:p w14:paraId="5645D9F8"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осознание своих конституционных прав и обязанностей, уважение закона  и правопорядка;</w:t>
      </w:r>
    </w:p>
    <w:p w14:paraId="50C7DC3B"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готовность к совместной творческой деятельности при создании учебных проектов, решении учебных и познавательных задач, выполнении биологических экспериментов;</w:t>
      </w:r>
    </w:p>
    <w:p w14:paraId="1E5894CF"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способность определять собственную позицию по отношению к явлениям современной жизни и объяснять её;</w:t>
      </w:r>
    </w:p>
    <w:p w14:paraId="475186B7"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умение учитывать в своих действиях необходимость конструктивного взаимодействия людей с разными убеждениями, культурными ценностями  и социальным положением;</w:t>
      </w:r>
    </w:p>
    <w:p w14:paraId="1DA9F931"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готовность к сотрудничеству в процессе совместного выполнения учебных, познавательных и исследовательских задач, уважительное отношение к мнению оппонентов при обсуждении спорных вопросов биологического содержания;</w:t>
      </w:r>
    </w:p>
    <w:p w14:paraId="1CC9970F"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готовность к гуманитарной и волонтёрской деятельности;</w:t>
      </w:r>
    </w:p>
    <w:p w14:paraId="7CB4CE25"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2) патриотического воспитания:</w:t>
      </w:r>
    </w:p>
    <w:p w14:paraId="3F556E62"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lastRenderedPageBreak/>
        <w:t>сформированность российской гражданской идентичности, патриотизма, уважения к своему народу, чувства ответственности перед Родиной, гордости  за свой край, свою Родину, свой язык и культуру, прошлое и настоящее многонационального народа России;</w:t>
      </w:r>
    </w:p>
    <w:p w14:paraId="4B7872B4"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ценностное отношение к природному наследию и памятникам природы, достижениям России в науке, искусстве, спорте, технологиях, труде;</w:t>
      </w:r>
    </w:p>
    <w:p w14:paraId="66D539B5"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способность оценивать вклад российских учёных в становление и развитие биологии, понимание значения биологии в познании законов природы, в жизни человека и современного общества;</w:t>
      </w:r>
    </w:p>
    <w:p w14:paraId="1D13B830"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идейная убеждённость, готовность к служению Отечеству и его защите, ответственность за его судьбу;</w:t>
      </w:r>
    </w:p>
    <w:p w14:paraId="188DBE57"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3) духовно-нравственного воспитания:</w:t>
      </w:r>
    </w:p>
    <w:p w14:paraId="10CBCC3A"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осознание духовных ценностей российского народа;</w:t>
      </w:r>
    </w:p>
    <w:p w14:paraId="75667E85"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сформированность нравственного сознания, этического поведения;</w:t>
      </w:r>
    </w:p>
    <w:p w14:paraId="7810B005"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способность оценивать ситуацию и принимать осознанные решения, ориентируясь на морально-нравственные нормы и ценности;</w:t>
      </w:r>
    </w:p>
    <w:p w14:paraId="333DABD3"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осознание личного вклада в построение устойчивого будущего;</w:t>
      </w:r>
    </w:p>
    <w:p w14:paraId="5FF588CE"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ответственное отношение к своим родителям, созданию семьи на основе осознанного принятия ценностей семейной жизни в соответствии с традициями народов России;</w:t>
      </w:r>
    </w:p>
    <w:p w14:paraId="698E27CA"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4) эстетического воспитания:</w:t>
      </w:r>
    </w:p>
    <w:p w14:paraId="0D99723D"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эстетическое отношение к миру, включая эстетику быта, научного  и технического творчества, спорта, труда, общественных отношений;</w:t>
      </w:r>
    </w:p>
    <w:p w14:paraId="52C03951"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понимание эмоционального воздействия живой природы и её ценности;</w:t>
      </w:r>
    </w:p>
    <w:p w14:paraId="3363CA3E"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готовность к самовыражению в разных видах искусства, стремление проявлять качества творческой личности;</w:t>
      </w:r>
    </w:p>
    <w:p w14:paraId="165282FE"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5) физического воспитания:</w:t>
      </w:r>
    </w:p>
    <w:p w14:paraId="76781546"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понимание и реализация здорового и безопасного образа жизни (здоровое питание, соблюдение гигиенических правил и норм, сбалансированный режим занятий и отдыха, регулярная физическая активность), бережного, ответственного  и компетентного отношения к собственному физическому и психическому здоровью;</w:t>
      </w:r>
    </w:p>
    <w:p w14:paraId="77D517CF"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понимание ценности правил индивидуального и коллективного безопасного поведения в ситуациях, угрожающих здоровью и жизни людей;</w:t>
      </w:r>
    </w:p>
    <w:p w14:paraId="44FF6A4B"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осознание последствий и неприятие вредных привычек (употребления алкоголя, наркотиков, курения);</w:t>
      </w:r>
    </w:p>
    <w:p w14:paraId="159D9019"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6) трудового воспитания:</w:t>
      </w:r>
    </w:p>
    <w:p w14:paraId="58ADC22F"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готовность к труду, осознание ценности мастерства, трудолюбие;</w:t>
      </w:r>
    </w:p>
    <w:p w14:paraId="1CFF5A45"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w:t>
      </w:r>
    </w:p>
    <w:p w14:paraId="0B36D0B4"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интерес к различным сферам профессиональной деятельности, умение совершать осознанный выбор будущей профессии и реализовывать собственные жизненные планы;</w:t>
      </w:r>
    </w:p>
    <w:p w14:paraId="50F12F61"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готовность и способность к образованию и самообразованию на протяжении всей жизни;</w:t>
      </w:r>
    </w:p>
    <w:p w14:paraId="4FB37999"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7) экологического воспитания:</w:t>
      </w:r>
    </w:p>
    <w:p w14:paraId="334CC8DC"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экологически целесообразное отношение к природе как источнику жизни  на Земле, основе её существования;</w:t>
      </w:r>
    </w:p>
    <w:p w14:paraId="23C27771"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повышение уровня экологической культуры: приобретение опыта планирования поступков и оценки их возможных последствий для окружающей среды;</w:t>
      </w:r>
    </w:p>
    <w:p w14:paraId="766CE385"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осознание глобального характера экологических проблем и путей их решения;</w:t>
      </w:r>
    </w:p>
    <w:p w14:paraId="4A614B5E"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способность использовать приобретаемые при изучении биологии знания  и умения при решении проблем, связанных с рациональным природопользованием (соблюдение правил поведения в природе, направленных на сохранение равновесия в экосистемах, охрану видов, экосистем, биосферы);</w:t>
      </w:r>
    </w:p>
    <w:p w14:paraId="11953E47"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активное неприятие действий, приносящих вред окружающей природной среде, умение прогнозировать неблагоприятные экологические последствия предпринимаемых действий и предотвращать их;</w:t>
      </w:r>
    </w:p>
    <w:p w14:paraId="2582D734"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lastRenderedPageBreak/>
        <w:t>наличие развитого экологического мышления, экологической культуры, опыта деятельности экологической направленности, умения руководствоваться ими  в познавательной, коммуникативной и социальной практике, готовности к участию  в практической деятельности экологической направленности;</w:t>
      </w:r>
    </w:p>
    <w:p w14:paraId="27869C37"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8) ценности научного познания:</w:t>
      </w:r>
    </w:p>
    <w:p w14:paraId="7223B7E7"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сформированность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w:t>
      </w:r>
    </w:p>
    <w:p w14:paraId="5F531586"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совершенствование языковой и читательской культуры как средства взаимодействия между людьми и познания мира;</w:t>
      </w:r>
    </w:p>
    <w:p w14:paraId="116D9238"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понимание специфики биологии как науки, осознание её роли в формировании рационального научного мышления, создании целостного представления  об окружающем мире как о единстве природы, человека и общества, в познании природных закономерностей и решении проблем сохранения природного равновесия;</w:t>
      </w:r>
    </w:p>
    <w:p w14:paraId="338F2E55"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убеждённость в значимости биологии для современной цивилизации: обеспечения нового уровня развития медицины, создания перспективных биотехнологий, способных решать ресурсные проблемы развития человечества, поиска путей выхода из глобальных экологических проблем и обеспечения перехода к устойчивому развитию, рациональному использованию природных ресурсов  и формированию новых стандартов жизни;</w:t>
      </w:r>
    </w:p>
    <w:p w14:paraId="16F1515E"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заинтересованность в получении биологических знаний в целях повышения общей культуры, естественно-научной грамотности как составной части функциональной грамотности обучающихся, формируемой при изучении биологии;</w:t>
      </w:r>
    </w:p>
    <w:p w14:paraId="42CB387F"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понимание сущности методов познания, используемых в естественных науках, способность использовать получаемые знания для анализа и объяснения явлений окружающего мира и происходящих в нём изменений, умение делать обоснованные заключения на основе научных фактов и имеющихся данных с целью получения достоверных выводов;</w:t>
      </w:r>
    </w:p>
    <w:p w14:paraId="09434691"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способность самостоятельно использовать биологические знания для решения проблем в реальных жизненных ситуациях;</w:t>
      </w:r>
    </w:p>
    <w:p w14:paraId="74F6E7C3"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осознание ценности научной деятельности, готовность осуществлять проектную и исследовательскую деятельность индивидуально и в группе;</w:t>
      </w:r>
    </w:p>
    <w:p w14:paraId="3F2621CB"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готовность и способность к непрерывному образованию и самообразованию,  к активному получению новых знаний по биологии в соответствии с жизненными потребностями.</w:t>
      </w:r>
    </w:p>
    <w:p w14:paraId="34EB4FA0" w14:textId="131C2854"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В процессе достижения личностных результатов освоения обучающимися программы по биологии на уровне среднего общего образования  у обучающихся совершенствуется эмоциональный интеллект, предполагающий сформированность:</w:t>
      </w:r>
    </w:p>
    <w:p w14:paraId="425A6FA9"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самосознания, включающего способность понимать своё эмоциональное состояние, видеть направления развития собственной эмоциональной сферы, быть уверенным в себе;</w:t>
      </w:r>
    </w:p>
    <w:p w14:paraId="227A8BA0"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саморегулирования, включающего самоконтроль, умение принимать ответственность за своё поведение, способность адаптироваться к эмоциональным изменениям и проявлять гибкость, быть открытым новому;</w:t>
      </w:r>
    </w:p>
    <w:p w14:paraId="524B3BCF"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 xml:space="preserve">внутренней мотивации, включающей стремление к достижению цели  и успеху, оптимизм, инициативность, умение действовать, исходя из своих возможностей; </w:t>
      </w:r>
    </w:p>
    <w:p w14:paraId="2B42675E"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 xml:space="preserve">эмпатии, включающей способность понимать эмоциональное состояние других, учитывать его при осуществлении коммуникации, способность  к сочувствию и сопереживанию; </w:t>
      </w:r>
    </w:p>
    <w:p w14:paraId="2D843B98"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 xml:space="preserve">социальных навыков, включающих способность выстраивать отношения  с другими людьми, заботиться, проявлять интерес и разрешать конфликты. </w:t>
      </w:r>
    </w:p>
    <w:p w14:paraId="44EF03C5" w14:textId="63495D79"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 xml:space="preserve">Метапредметные результаты освоения учебного предмета «Биология» включают: значимые для формирования мировоззрения обучающихся междисциплинарные (межпредметные) общенаучные понятия, отражающие целостность научной картины мира и специфику методов познания, используемых  в естественных науках (вещество, энергия, явление, процесс, система, научный факт, принцип, гипотеза, закономерность, закон, теория, исследование, наблюдение, измерение, эксперимент и других), универсальные учебные действия (познавательные, коммуникативные, регулятивные), обеспечивающие формирование функциональной грамотности и </w:t>
      </w:r>
      <w:r w:rsidRPr="00817E4B">
        <w:rPr>
          <w:rFonts w:ascii="Times New Roman" w:eastAsia="Calibri" w:hAnsi="Times New Roman"/>
          <w:sz w:val="24"/>
          <w:szCs w:val="28"/>
          <w:lang w:eastAsia="en-US"/>
        </w:rPr>
        <w:lastRenderedPageBreak/>
        <w:t>социальной компетенции обучающихся, способность обучающихся использовать освоенные междисциплинарные, мировоззренческие знания и универсальные учебные действия в познавательной и социальной практике.</w:t>
      </w:r>
    </w:p>
    <w:p w14:paraId="20707655" w14:textId="14A9DE7E"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 xml:space="preserve">Метапредметные результаты освоения программы среднего общего образования </w:t>
      </w:r>
      <w:r w:rsidR="00662B87" w:rsidRPr="00662B87">
        <w:rPr>
          <w:rFonts w:ascii="Times New Roman" w:eastAsia="Calibri" w:hAnsi="Times New Roman"/>
          <w:sz w:val="24"/>
          <w:szCs w:val="28"/>
          <w:lang w:eastAsia="en-US"/>
        </w:rPr>
        <w:t>отражают</w:t>
      </w:r>
      <w:r w:rsidRPr="00817E4B">
        <w:rPr>
          <w:rFonts w:ascii="Times New Roman" w:eastAsia="Calibri" w:hAnsi="Times New Roman"/>
          <w:sz w:val="24"/>
          <w:szCs w:val="28"/>
          <w:lang w:eastAsia="en-US"/>
        </w:rPr>
        <w:t xml:space="preserve">: </w:t>
      </w:r>
    </w:p>
    <w:p w14:paraId="15786596" w14:textId="7A85DF60"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Овладение универсальными учебными познавательными действиями:</w:t>
      </w:r>
    </w:p>
    <w:p w14:paraId="46DDE2A4"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1) базовые логические действия:</w:t>
      </w:r>
    </w:p>
    <w:p w14:paraId="494C7B6E"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самостоятельно формулировать и актуализировать проблему, рассматривать её всесторонне;</w:t>
      </w:r>
    </w:p>
    <w:p w14:paraId="1627FA3D"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использовать при освоении знаний приёмы логического мышления (анализа, синтеза, сравнения, классификации, обобщения), раскрывать смысл биологических понятий (выделять их характерные признаки, устанавливать связи с другими понятиями);</w:t>
      </w:r>
    </w:p>
    <w:p w14:paraId="16B7B062"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определять цели деятельности, задавая параметры и критерии их достижения, соотносить результаты деятельности с поставленными целями;</w:t>
      </w:r>
    </w:p>
    <w:p w14:paraId="1FF65840"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использовать биологические понятия для объяснения фактов и явлений живой природы;</w:t>
      </w:r>
    </w:p>
    <w:p w14:paraId="48A44F04"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строить логические рассуждения (индуктивные, дедуктивные, по аналогии), выявлять закономерности и противоречия в рассматриваемых явлениях, формулировать выводы и заключения;</w:t>
      </w:r>
    </w:p>
    <w:p w14:paraId="62781608"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применять схемно-модельные средства для представления существенных связей и отношений в изучаемых биологических объектах, а также противоречий разного рода, выявленных в различных информационных источниках;</w:t>
      </w:r>
    </w:p>
    <w:p w14:paraId="33F218FC"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разрабатывать план решения проблемы с учётом анализа имеющихся материальных и нематериальных ресурсов;</w:t>
      </w:r>
    </w:p>
    <w:p w14:paraId="69B53A7C"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вносить коррективы в деятельность, оценивать соответствие результатов целям, оценивать риски последствий деятельности;</w:t>
      </w:r>
    </w:p>
    <w:p w14:paraId="68919710"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координировать и выполнять работу в условиях реального, виртуального  и комбинированного взаимодействия;</w:t>
      </w:r>
    </w:p>
    <w:p w14:paraId="345D2FDB"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развивать креативное мышление при решении жизненных проблем;</w:t>
      </w:r>
    </w:p>
    <w:p w14:paraId="7601C5BD" w14:textId="77777777" w:rsidR="00817E4B" w:rsidRPr="00817E4B" w:rsidRDefault="00817E4B" w:rsidP="00662B87">
      <w:pPr>
        <w:widowControl w:val="0"/>
        <w:spacing w:after="200" w:line="240" w:lineRule="auto"/>
        <w:ind w:firstLine="709"/>
        <w:contextualSpacing/>
        <w:jc w:val="both"/>
        <w:rPr>
          <w:rFonts w:ascii="Times New Roman" w:eastAsia="SchoolBookSanPin" w:hAnsi="Times New Roman"/>
          <w:sz w:val="24"/>
          <w:szCs w:val="28"/>
          <w:lang w:eastAsia="en-US"/>
        </w:rPr>
      </w:pPr>
      <w:r w:rsidRPr="00817E4B">
        <w:rPr>
          <w:rFonts w:ascii="Times New Roman" w:eastAsia="Calibri" w:hAnsi="Times New Roman"/>
          <w:sz w:val="24"/>
          <w:szCs w:val="28"/>
          <w:lang w:eastAsia="en-US"/>
        </w:rPr>
        <w:t>2)</w:t>
      </w:r>
      <w:r w:rsidRPr="00817E4B">
        <w:rPr>
          <w:rFonts w:ascii="Times New Roman" w:eastAsia="SchoolBookSanPin" w:hAnsi="Times New Roman"/>
          <w:sz w:val="24"/>
          <w:szCs w:val="28"/>
          <w:lang w:eastAsia="en-US"/>
        </w:rPr>
        <w:t xml:space="preserve"> базовые исследовательские действия:</w:t>
      </w:r>
    </w:p>
    <w:p w14:paraId="3D0BD40E"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владеть навыками учебно-исследовательской и проектной деятельности, навыками разрешения проблем, обладать способностью и готовностью  к самостоятельному поиску методов решения практических задач, применению различных методов познания;</w:t>
      </w:r>
    </w:p>
    <w:p w14:paraId="09D2E240"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использовать различные виды деятельности по получению нового знания,  его интерпретации, преобразованию и применению в учебных ситуациях,  в том числе при создании учебных и социальных проектов;</w:t>
      </w:r>
    </w:p>
    <w:p w14:paraId="7A3E5776"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формировать научный тип мышления, владеть научной терминологией, ключевыми понятиями и методами;</w:t>
      </w:r>
    </w:p>
    <w:p w14:paraId="44AE3C22"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ставить и формулировать собственные задачи в образовательной деятельности и жизненных ситуациях;</w:t>
      </w:r>
    </w:p>
    <w:p w14:paraId="6B45BE57"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выявлять причинно-следственные связи и актуализировать задачу, выдвигать гипотезу её решения, находить аргументы для доказательства своих утверждений, задавать параметры и критерии решения;</w:t>
      </w:r>
    </w:p>
    <w:p w14:paraId="6DA3EF36"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анализировать полученные в ходе решения задачи результаты, критически оценивать их достоверность, прогнозировать изменение в новых условиях;</w:t>
      </w:r>
    </w:p>
    <w:p w14:paraId="451CE221"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давать оценку новым ситуациям, оценивать приобретённый опыт;</w:t>
      </w:r>
    </w:p>
    <w:p w14:paraId="001BDB0B"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осуществлять целенаправленный поиск переноса средств и способов действия в профессиональную среду;</w:t>
      </w:r>
    </w:p>
    <w:p w14:paraId="47AEDA4F"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уметь переносить знания в познавательную и практическую области жизнедеятельности;</w:t>
      </w:r>
    </w:p>
    <w:p w14:paraId="19F9F413"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уметь интегрировать знания из разных предметных областей;</w:t>
      </w:r>
    </w:p>
    <w:p w14:paraId="251549EE"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выдвигать новые идеи, предлагать оригинальные подходы и решения, ставить проблемы и задачи, допускающие альтернативные решения;</w:t>
      </w:r>
    </w:p>
    <w:p w14:paraId="3CC1FECF"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3)</w:t>
      </w:r>
      <w:r w:rsidRPr="00817E4B">
        <w:rPr>
          <w:rFonts w:ascii="Times New Roman" w:eastAsia="SchoolBookSanPin" w:hAnsi="Times New Roman"/>
          <w:sz w:val="24"/>
          <w:szCs w:val="28"/>
          <w:lang w:eastAsia="en-US"/>
        </w:rPr>
        <w:t xml:space="preserve"> работа с информацией:</w:t>
      </w:r>
    </w:p>
    <w:p w14:paraId="795932BF"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ориентироваться в различных источниках информации (тексте учебного пособия, научно-популярной литературе, биологических словарях и справочниках, компьютерных базах данных, в Интернете), анализировать информацию различных видов и форм представления, критически оценивать её достоверность  и непротиворечивость;</w:t>
      </w:r>
    </w:p>
    <w:p w14:paraId="6DFCCAA3"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lastRenderedPageBreak/>
        <w:t>формулировать запросы и применять различные методы при поиске и отборе биологической информации, необходимой для выполнения учебных задач;</w:t>
      </w:r>
    </w:p>
    <w:p w14:paraId="15F6B5CB"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приобретать опыт использования информационно-коммуникативных технологий, совершенствовать культуру активного использования различных поисковых систем;</w:t>
      </w:r>
    </w:p>
    <w:p w14:paraId="34A8F9D9"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самостоятельно выбирать оптимальную форму представления биологической информации (схемы, графики, диаграммы, таблицы, рисунки и другое);</w:t>
      </w:r>
    </w:p>
    <w:p w14:paraId="5185D026"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использовать научный язык в качестве средства при работе с биологической информацией: применять химические, физические и математические знаки  и символы, формулы, аббревиатуру, номенклатуру, использовать и преобразовывать знаково-символические средства наглядности;</w:t>
      </w:r>
    </w:p>
    <w:p w14:paraId="158F253D"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владеть навыками распознавания и защиты информации, информационной безопасности личности.</w:t>
      </w:r>
    </w:p>
    <w:p w14:paraId="2F944A10" w14:textId="5828F0DE" w:rsidR="00817E4B" w:rsidRPr="00817E4B" w:rsidRDefault="00817E4B" w:rsidP="00662B87">
      <w:pPr>
        <w:widowControl w:val="0"/>
        <w:spacing w:after="200" w:line="240" w:lineRule="auto"/>
        <w:ind w:firstLine="709"/>
        <w:contextualSpacing/>
        <w:jc w:val="both"/>
        <w:rPr>
          <w:rFonts w:ascii="Times New Roman" w:eastAsia="SchoolBookSanPin" w:hAnsi="Times New Roman"/>
          <w:sz w:val="24"/>
          <w:szCs w:val="28"/>
          <w:lang w:eastAsia="en-US"/>
        </w:rPr>
      </w:pPr>
      <w:r w:rsidRPr="00817E4B">
        <w:rPr>
          <w:rFonts w:ascii="Times New Roman" w:eastAsia="SchoolBookSanPin" w:hAnsi="Times New Roman"/>
          <w:sz w:val="24"/>
          <w:szCs w:val="28"/>
          <w:lang w:eastAsia="en-US"/>
        </w:rPr>
        <w:t>Овладение универсальными коммуникативными действиями:</w:t>
      </w:r>
    </w:p>
    <w:p w14:paraId="66EA046D"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SchoolBookSanPin" w:hAnsi="Times New Roman"/>
          <w:sz w:val="24"/>
          <w:szCs w:val="28"/>
          <w:lang w:eastAsia="en-US"/>
        </w:rPr>
        <w:t>1) общение:</w:t>
      </w:r>
    </w:p>
    <w:p w14:paraId="3AB8C7C7"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осуществлять коммуникации во всех сферах жизни, активно участвовать  в диалоге или дискуссии по существу обсуждаемой темы (умение задавать вопросы, высказывать суждения относительно выполнения предлагаемой задачи, учитывать интересы и согласованность позиций других участников диалога или дискуссии);</w:t>
      </w:r>
    </w:p>
    <w:p w14:paraId="5DD4F2A3"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распознавать невербальные средства общения, понимать значение социальных знаков, предпосылок возникновения конфликтных ситуаций, уметь смягчать конфликты и вести переговоры;</w:t>
      </w:r>
    </w:p>
    <w:p w14:paraId="4D6D2CC8"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владеть различными способами общения и взаимодействия, понимать намерения других людей, проявлять уважительное отношение к собеседнику  и в корректной форме формулировать свои возражения;</w:t>
      </w:r>
    </w:p>
    <w:p w14:paraId="705BDF20"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развёрнуто и логично излагать свою точку зрения с использованием языковых средств;</w:t>
      </w:r>
    </w:p>
    <w:p w14:paraId="0F8BD31A"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2) совместная деятельность:</w:t>
      </w:r>
    </w:p>
    <w:p w14:paraId="022E4552"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iCs/>
          <w:sz w:val="24"/>
          <w:szCs w:val="28"/>
          <w:lang w:eastAsia="en-US"/>
        </w:rPr>
      </w:pPr>
      <w:r w:rsidRPr="00817E4B">
        <w:rPr>
          <w:rFonts w:ascii="Times New Roman" w:eastAsia="Calibri" w:hAnsi="Times New Roman"/>
          <w:sz w:val="24"/>
          <w:szCs w:val="28"/>
          <w:lang w:eastAsia="en-US"/>
        </w:rPr>
        <w:t>понимать и использовать преимущества командной и индивидуальной работы при решении биологической проблемы, обосновывать необходимость применения групповых форм взаимодействия при решении учебной задачи;</w:t>
      </w:r>
    </w:p>
    <w:p w14:paraId="44260918"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 xml:space="preserve">выбирать тематику и методы совместных действий с учётом общих интересов и возможностей каждого члена коллектива; </w:t>
      </w:r>
    </w:p>
    <w:p w14:paraId="0237C14E"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 xml:space="preserve">принимать цели совместной деятельности, организовывать и координировать действия по её достижению: составлять план действий, распределять роли с учётом мнений участников, обсуждать результаты совместной работы; </w:t>
      </w:r>
    </w:p>
    <w:p w14:paraId="2FFF80D0"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 xml:space="preserve">оценивать качество своего вклада и каждого участника команды в общий результат по разработанным критериям; </w:t>
      </w:r>
    </w:p>
    <w:p w14:paraId="77FD7D3C"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 xml:space="preserve">предлагать новые проекты, оценивать идеи с позиции новизны, оригинальности, практической значимости; </w:t>
      </w:r>
    </w:p>
    <w:p w14:paraId="52BA5730"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осуществлять позитивное стратегическое поведение в различных ситуациях, проявлять творчество и воображение, быть инициативным.</w:t>
      </w:r>
    </w:p>
    <w:p w14:paraId="51AFB7F5" w14:textId="7B39FA4B" w:rsidR="00817E4B" w:rsidRPr="00817E4B" w:rsidRDefault="00817E4B" w:rsidP="00662B87">
      <w:pPr>
        <w:widowControl w:val="0"/>
        <w:spacing w:after="200" w:line="240" w:lineRule="auto"/>
        <w:ind w:firstLine="709"/>
        <w:contextualSpacing/>
        <w:jc w:val="both"/>
        <w:rPr>
          <w:rFonts w:ascii="Times New Roman" w:eastAsia="SchoolBookSanPin" w:hAnsi="Times New Roman"/>
          <w:sz w:val="24"/>
          <w:szCs w:val="28"/>
          <w:lang w:eastAsia="en-US"/>
        </w:rPr>
      </w:pPr>
      <w:r w:rsidRPr="00817E4B">
        <w:rPr>
          <w:rFonts w:ascii="Times New Roman" w:eastAsia="SchoolBookSanPin" w:hAnsi="Times New Roman"/>
          <w:sz w:val="24"/>
          <w:szCs w:val="28"/>
          <w:lang w:eastAsia="en-US"/>
        </w:rPr>
        <w:t>Овладение универсальными регулятивными действиями:</w:t>
      </w:r>
    </w:p>
    <w:p w14:paraId="5D3124F1" w14:textId="77777777" w:rsidR="00817E4B" w:rsidRPr="00817E4B" w:rsidRDefault="00817E4B" w:rsidP="00662B87">
      <w:pPr>
        <w:widowControl w:val="0"/>
        <w:spacing w:after="200" w:line="240" w:lineRule="auto"/>
        <w:ind w:firstLine="709"/>
        <w:contextualSpacing/>
        <w:jc w:val="both"/>
        <w:rPr>
          <w:rFonts w:ascii="Times New Roman" w:eastAsia="SchoolBookSanPin" w:hAnsi="Times New Roman"/>
          <w:sz w:val="24"/>
          <w:szCs w:val="28"/>
          <w:lang w:eastAsia="en-US"/>
        </w:rPr>
      </w:pPr>
      <w:r w:rsidRPr="00817E4B">
        <w:rPr>
          <w:rFonts w:ascii="Times New Roman" w:eastAsia="SchoolBookSanPin" w:hAnsi="Times New Roman"/>
          <w:sz w:val="24"/>
          <w:szCs w:val="28"/>
          <w:lang w:eastAsia="en-US"/>
        </w:rPr>
        <w:t xml:space="preserve">1) самоорганизация: </w:t>
      </w:r>
    </w:p>
    <w:p w14:paraId="416323D1"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использовать биологические знания для выявления проблем и их решения  в жизненных и учебных ситуациях;</w:t>
      </w:r>
    </w:p>
    <w:p w14:paraId="1361E2D8"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выбирать на основе биологических знаний целевые и смысловые установки  в своих действиях и поступках по отношению к живой природе, своему здоровью  и здоровью окружающих;</w:t>
      </w:r>
    </w:p>
    <w:p w14:paraId="2D482ABF"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жизненных ситуациях;</w:t>
      </w:r>
    </w:p>
    <w:p w14:paraId="449CB6A8"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самостоятельно составлять план решения проблемы с учётом имеющихся ресурсов, собственных возможностей и предпочтений;</w:t>
      </w:r>
    </w:p>
    <w:p w14:paraId="4B1819A1"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давать оценку новым ситуациям;</w:t>
      </w:r>
    </w:p>
    <w:p w14:paraId="769C2414"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расширять рамки учебного предмета на основе личных предпочтений;</w:t>
      </w:r>
    </w:p>
    <w:p w14:paraId="5F21175D"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делать осознанный выбор, аргументировать его, брать ответственность  за решение;</w:t>
      </w:r>
    </w:p>
    <w:p w14:paraId="138A2D9E"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оценивать приобретённый опыт;</w:t>
      </w:r>
    </w:p>
    <w:p w14:paraId="3704D047"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 xml:space="preserve">способствовать формированию и проявлению широкой эрудиции в разных областях знаний, </w:t>
      </w:r>
      <w:r w:rsidRPr="00817E4B">
        <w:rPr>
          <w:rFonts w:ascii="Times New Roman" w:eastAsia="Calibri" w:hAnsi="Times New Roman"/>
          <w:sz w:val="24"/>
          <w:szCs w:val="28"/>
          <w:lang w:eastAsia="en-US"/>
        </w:rPr>
        <w:lastRenderedPageBreak/>
        <w:t>постоянно повышать свой образовательный и культурный уровень;</w:t>
      </w:r>
    </w:p>
    <w:p w14:paraId="4EB71161"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2) самоконтроль:</w:t>
      </w:r>
    </w:p>
    <w:p w14:paraId="60228B0E"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давать оценку новым ситуациям, вносить коррективы в деятельность, оценивать соответствие результатов целям;</w:t>
      </w:r>
    </w:p>
    <w:p w14:paraId="283D899B"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владеть навыками познавательной рефлексии как осознания совершаемых действий и мыслительных процессов, их результатов и оснований, использовать приёмы рефлексии для оценки ситуации, выбора верного решения;</w:t>
      </w:r>
    </w:p>
    <w:p w14:paraId="5BD4B9E7"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оценивать риски и своевременно принимать решения по их снижению;</w:t>
      </w:r>
    </w:p>
    <w:p w14:paraId="0AECAE69"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принимать мотивы и аргументы других при анализе результатов деятельности;</w:t>
      </w:r>
    </w:p>
    <w:p w14:paraId="34EB9D4E"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3) принятия себя и других</w:t>
      </w:r>
    </w:p>
    <w:p w14:paraId="4DFE84CA"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принимать себя, понимая свои недостатки и достоинства;</w:t>
      </w:r>
    </w:p>
    <w:p w14:paraId="38390FDA"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принимать мотивы и аргументы других при анализе результатов деятельности;</w:t>
      </w:r>
    </w:p>
    <w:p w14:paraId="0021E934"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признавать своё право и право других на ошибку;</w:t>
      </w:r>
    </w:p>
    <w:p w14:paraId="2FFC1C8D"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развивать способность понимать мир с позиции другого человека.</w:t>
      </w:r>
    </w:p>
    <w:p w14:paraId="75E00A96" w14:textId="14F837DC"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Предметные результаты освоения прораммы СОО по биологии на базовом уровне включают специфические для учебного предмета «Биология» научные знания, умения и способы действий по освоению, интерпретации  и преобразованию знаний, виды деятельности по получению нового знания и применению знаний в различных учебных ситуациях, а также в реальных жизненных ситуациях, связанных с биологией. В программе предметные результаты представленны по годам обучения.</w:t>
      </w:r>
    </w:p>
    <w:p w14:paraId="2F032204" w14:textId="532CB77F" w:rsidR="00817E4B" w:rsidRPr="00817E4B" w:rsidRDefault="00817E4B" w:rsidP="00662B87">
      <w:pPr>
        <w:widowControl w:val="0"/>
        <w:spacing w:after="200" w:line="240" w:lineRule="auto"/>
        <w:ind w:firstLine="709"/>
        <w:contextualSpacing/>
        <w:jc w:val="both"/>
        <w:rPr>
          <w:rFonts w:ascii="Times New Roman" w:eastAsia="Calibri" w:hAnsi="Times New Roman"/>
          <w:b/>
          <w:sz w:val="24"/>
          <w:szCs w:val="28"/>
          <w:lang w:eastAsia="en-US"/>
        </w:rPr>
      </w:pPr>
      <w:r w:rsidRPr="00817E4B">
        <w:rPr>
          <w:rFonts w:ascii="Times New Roman" w:eastAsia="Calibri" w:hAnsi="Times New Roman"/>
          <w:b/>
          <w:sz w:val="24"/>
          <w:szCs w:val="28"/>
          <w:lang w:eastAsia="en-US"/>
        </w:rPr>
        <w:t>Предметные результаты освоения учебного предмета «Биология» в 10 кл</w:t>
      </w:r>
      <w:r w:rsidR="00662B87" w:rsidRPr="00662B87">
        <w:rPr>
          <w:rFonts w:ascii="Times New Roman" w:eastAsia="Calibri" w:hAnsi="Times New Roman"/>
          <w:b/>
          <w:sz w:val="24"/>
          <w:szCs w:val="28"/>
          <w:lang w:eastAsia="en-US"/>
        </w:rPr>
        <w:t>а</w:t>
      </w:r>
      <w:r w:rsidRPr="00817E4B">
        <w:rPr>
          <w:rFonts w:ascii="Times New Roman" w:eastAsia="Calibri" w:hAnsi="Times New Roman"/>
          <w:b/>
          <w:sz w:val="24"/>
          <w:szCs w:val="28"/>
          <w:lang w:eastAsia="en-US"/>
        </w:rPr>
        <w:t xml:space="preserve">ссе </w:t>
      </w:r>
      <w:r w:rsidR="00662B87" w:rsidRPr="00662B87">
        <w:rPr>
          <w:rFonts w:ascii="Times New Roman" w:eastAsia="Calibri" w:hAnsi="Times New Roman"/>
          <w:b/>
          <w:sz w:val="24"/>
          <w:szCs w:val="28"/>
          <w:lang w:eastAsia="en-US"/>
        </w:rPr>
        <w:t>отражают</w:t>
      </w:r>
      <w:r w:rsidRPr="00817E4B">
        <w:rPr>
          <w:rFonts w:ascii="Times New Roman" w:eastAsia="Calibri" w:hAnsi="Times New Roman"/>
          <w:b/>
          <w:sz w:val="24"/>
          <w:szCs w:val="28"/>
          <w:lang w:eastAsia="en-US"/>
        </w:rPr>
        <w:t>:</w:t>
      </w:r>
    </w:p>
    <w:p w14:paraId="263CC14E"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сформированность знаний о месте и роли биологии в системе научного знания естественных наук, в формировании современной естественно-научной картины мира и научного мировоззрения, о вкладе российских и зарубежных учёных-биологов в развитие биологии, функциональной грамотности человека для решения жизненных задач;</w:t>
      </w:r>
    </w:p>
    <w:p w14:paraId="03D09C9D"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умение раскрывать содержание биологических терминов и понятий: жизнь, клетка, организм, метаболизм (обмен веществ и превращение энергии), гомеостаз (саморегуляция), уровневая организация живых систем, самовоспроизведение (репродукция), наследственность, изменчивость, рост и развитие;</w:t>
      </w:r>
    </w:p>
    <w:p w14:paraId="7514ED40"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умение излагать биологические теории (клеточная, хромосомная, мутационная, центральная догма молекулярной биологии), законы (Г. Менделя, Т. Моргана, Н.И. Вавилова) и учения (о центрах многообразия и происхождения культурных растений Н.И. Вавилова), определять границы их применимости  к живым системам;</w:t>
      </w:r>
    </w:p>
    <w:p w14:paraId="3EDEB59F"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умение владеть методами научного познания в биологии: наблюдение  и описание живых систем, процессов и явлений, организация и проведение биологического эксперимента, выдвижение гипотезы, выявление зависимости между исследуемыми величинами, объяснение полученных результатов, использованных научных понятий, теорий и законов, умение делать выводы  на основании полученных результатов;</w:t>
      </w:r>
    </w:p>
    <w:p w14:paraId="00EA7AE5"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умение выделять существенные признаки вирусов, клеток прокариот  и эукариот, одноклеточных и многоклеточных организмов, особенности процессов: обмена веществ и превращения энергии в клетке, фотосинтеза, пластического  и энергетического обмена, хемосинтеза, митоза, мейоза, оплодотворения, размножения, индивидуального развития организма (онтогенез);</w:t>
      </w:r>
    </w:p>
    <w:p w14:paraId="3E794668"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умение применять полученные знания для объяснения биологических процессов и явлений, для принятия практических решений в повседневной жизни  с целью обеспечения безопасности своего здоровья и здоровья окружающих людей, соблюдения норм грамотного поведения в окружающей природной среде, понимание необходимости использования достижений современной биологии  и биотехнологий для рационального природопользования;</w:t>
      </w:r>
    </w:p>
    <w:p w14:paraId="4D8EEBDB"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умение решать элементарные генетические задачи на моно- и дигибридное скрещивание, сцепленное наследование, составлять схемы моногибридного скрещивания для предсказания наследования признаков у организмов;</w:t>
      </w:r>
    </w:p>
    <w:p w14:paraId="7EFB2152"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умение выполнять лабораторные и практические работы, соблюдать правила при работе с учебным и лабораторным оборудованием;</w:t>
      </w:r>
    </w:p>
    <w:p w14:paraId="033A5528"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 xml:space="preserve">умение критически оценивать и интерпретировать информацию биологического содержания, </w:t>
      </w:r>
      <w:r w:rsidRPr="00817E4B">
        <w:rPr>
          <w:rFonts w:ascii="Times New Roman" w:eastAsia="Calibri" w:hAnsi="Times New Roman"/>
          <w:sz w:val="24"/>
          <w:szCs w:val="28"/>
          <w:lang w:eastAsia="en-US"/>
        </w:rPr>
        <w:lastRenderedPageBreak/>
        <w:t>включающую псевдонаучные знания из различных источников (средства массовой информации, научно-популярные материалы), этические аспекты современных исследований в биологии, медицине, биотехнологии;</w:t>
      </w:r>
    </w:p>
    <w:p w14:paraId="6FE19780"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умение создавать собственные письменные и устные сообщения, обобщая биологическую информацию из нескольких источников, грамотно использовать понятийный аппарат биологии.</w:t>
      </w:r>
    </w:p>
    <w:p w14:paraId="3C7DFDA4" w14:textId="0B82B2FA" w:rsidR="00817E4B" w:rsidRPr="00817E4B" w:rsidRDefault="00817E4B" w:rsidP="00662B87">
      <w:pPr>
        <w:widowControl w:val="0"/>
        <w:spacing w:after="200" w:line="240" w:lineRule="auto"/>
        <w:ind w:firstLine="709"/>
        <w:contextualSpacing/>
        <w:jc w:val="both"/>
        <w:rPr>
          <w:rFonts w:ascii="Times New Roman" w:eastAsia="Calibri" w:hAnsi="Times New Roman"/>
          <w:b/>
          <w:sz w:val="24"/>
          <w:szCs w:val="28"/>
          <w:lang w:eastAsia="en-US"/>
        </w:rPr>
      </w:pPr>
      <w:r w:rsidRPr="00817E4B">
        <w:rPr>
          <w:rFonts w:ascii="Times New Roman" w:eastAsia="Calibri" w:hAnsi="Times New Roman"/>
          <w:b/>
          <w:sz w:val="24"/>
          <w:szCs w:val="28"/>
          <w:lang w:eastAsia="en-US"/>
        </w:rPr>
        <w:t>Предметные результаты</w:t>
      </w:r>
      <w:r w:rsidRPr="00817E4B">
        <w:rPr>
          <w:rFonts w:ascii="Times New Roman" w:eastAsia="Calibri" w:hAnsi="Times New Roman"/>
          <w:sz w:val="24"/>
          <w:szCs w:val="28"/>
          <w:lang w:eastAsia="en-US"/>
        </w:rPr>
        <w:t xml:space="preserve"> </w:t>
      </w:r>
      <w:r w:rsidRPr="00817E4B">
        <w:rPr>
          <w:rFonts w:ascii="Times New Roman" w:eastAsia="Calibri" w:hAnsi="Times New Roman"/>
          <w:b/>
          <w:sz w:val="24"/>
          <w:szCs w:val="28"/>
          <w:lang w:eastAsia="en-US"/>
        </w:rPr>
        <w:t xml:space="preserve">освоения учебного предмета «Биология»  в 11 классе </w:t>
      </w:r>
      <w:r w:rsidR="00662B87" w:rsidRPr="00662B87">
        <w:rPr>
          <w:rFonts w:ascii="Times New Roman" w:eastAsia="Calibri" w:hAnsi="Times New Roman"/>
          <w:b/>
          <w:sz w:val="24"/>
          <w:szCs w:val="28"/>
          <w:lang w:eastAsia="en-US"/>
        </w:rPr>
        <w:t>отражают</w:t>
      </w:r>
      <w:r w:rsidRPr="00817E4B">
        <w:rPr>
          <w:rFonts w:ascii="Times New Roman" w:eastAsia="Calibri" w:hAnsi="Times New Roman"/>
          <w:b/>
          <w:sz w:val="24"/>
          <w:szCs w:val="28"/>
          <w:lang w:eastAsia="en-US"/>
        </w:rPr>
        <w:t>:</w:t>
      </w:r>
    </w:p>
    <w:p w14:paraId="48785BF6"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сформированность знаний о месте и роли биологии в системе научного знания естественных наук, в формировании современной естественно-научной картины мира и научного мировоззрения, о вкладе российских и зарубежных учёных-биологов в развитие биологии, функциональной грамотности человека для решения жизненных задач;</w:t>
      </w:r>
    </w:p>
    <w:p w14:paraId="4C6CCEF9"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умение раскрывать содержание биологических терминов и понятий: вид, популяция, генофонд, эволюция, движущие силы (факторы) эволюции, приспособленность организмов, видообразование, экологические факторы, экосистема, продуценты, консументы, редуценты, цепи питания, экологическая пирамида, биогеоценоз, биосфера;</w:t>
      </w:r>
    </w:p>
    <w:p w14:paraId="054D01CC"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умение излагать биологические теории (эволюционная теория Ч. Дарвина, синтетическая теория эволюции), законы и закономерности (зародышевого сходства К.М. Бэра, чередования главных направлений и путей эволюции А.Н. Северцова, учения о биосфере В.И. Вернадского), определять границы их применимости  к живым системам;</w:t>
      </w:r>
    </w:p>
    <w:p w14:paraId="764AB2B1"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умение владеть методами научного познания в биологии: наблюдение  и описание живых систем, процессов и явлений, организация и проведение биологического эксперимента, выдвижение гипотезы, выявление зависимости между исследуемыми величинами, объяснение полученных результатов, использованных научных понятий, теорий и законов, умение делать выводы  на основании полученных результатов;</w:t>
      </w:r>
    </w:p>
    <w:p w14:paraId="2AB62A5C"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умение выделять существенные признаки строения биологических объектов: видов, популяций, продуцентов, консументов, редуцентов, биогеоценозов  и экосистем, особенности процессов: наследственной изменчивости, естественного отбора, видообразования, приспособленности организмов, действия экологических факторов на организмы, переноса веществ и потока энергии в экосистемах, антропогенных изменений в экосистемах своей местности, круговорота веществ  и биогеохимических циклов в биосфере;</w:t>
      </w:r>
    </w:p>
    <w:p w14:paraId="2983E137"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умение применять полученные знания для объяснения биологических процессов и явлений, для принятия практических решений в повседневной жизни  с целью обеспечения безопасности своего здоровья и здоровья окружающих людей, соблюдения норм грамотного поведения в окружающей природной среде, понимание необходимости использования достижений современной биологии  для рационального природопользования;</w:t>
      </w:r>
    </w:p>
    <w:p w14:paraId="4363D3FF"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умение решать элементарные биологические задачи, составлять схемы переноса веществ и энергии в экосистемах (цепи питания);</w:t>
      </w:r>
    </w:p>
    <w:p w14:paraId="67C8AF62"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умение выполнять лабораторные и практические работы, соблюдать правила при работе с учебным и лабораторным оборудованием;</w:t>
      </w:r>
    </w:p>
    <w:p w14:paraId="18FD22F6"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умение критически оценивать и интерпретировать информацию биологического содержания, включающую псевдонаучные знания из различных источников (средства массовой информации, научно-популярные материалы), рассматривать глобальные экологические проблемы современности, формировать по отношению к ним собственную позицию;</w:t>
      </w:r>
    </w:p>
    <w:p w14:paraId="42330179" w14:textId="77777777" w:rsidR="00817E4B" w:rsidRPr="00817E4B" w:rsidRDefault="00817E4B" w:rsidP="00662B87">
      <w:pPr>
        <w:widowControl w:val="0"/>
        <w:spacing w:after="0" w:line="240" w:lineRule="auto"/>
        <w:ind w:firstLine="709"/>
        <w:jc w:val="both"/>
        <w:rPr>
          <w:rFonts w:eastAsia="Calibri"/>
          <w:sz w:val="20"/>
          <w:lang w:eastAsia="en-US"/>
        </w:rPr>
      </w:pPr>
      <w:r w:rsidRPr="00817E4B">
        <w:rPr>
          <w:rFonts w:ascii="Times New Roman" w:eastAsia="Calibri" w:hAnsi="Times New Roman"/>
          <w:sz w:val="24"/>
          <w:szCs w:val="28"/>
          <w:lang w:eastAsia="en-US"/>
        </w:rPr>
        <w:t>умение создавать собственные письменные и устные сообщения, обобщая биологическую информацию из нескольких источников, грамотно использовать понятийный аппарат биологии.</w:t>
      </w:r>
    </w:p>
    <w:p w14:paraId="452D873B" w14:textId="1795AAFD" w:rsidR="00270E9D" w:rsidRDefault="00270E9D" w:rsidP="00AA3731">
      <w:pPr>
        <w:pStyle w:val="aa"/>
        <w:tabs>
          <w:tab w:val="left" w:pos="3060"/>
        </w:tabs>
        <w:spacing w:line="276" w:lineRule="auto"/>
        <w:jc w:val="both"/>
        <w:rPr>
          <w:rFonts w:ascii="Times New Roman" w:hAnsi="Times New Roman"/>
          <w:sz w:val="24"/>
          <w:szCs w:val="24"/>
        </w:rPr>
      </w:pPr>
    </w:p>
    <w:p w14:paraId="747681C1" w14:textId="77777777" w:rsidR="000538CB" w:rsidRDefault="000538CB" w:rsidP="00817E4B">
      <w:pPr>
        <w:spacing w:after="0" w:line="240" w:lineRule="auto"/>
        <w:ind w:left="720"/>
        <w:contextualSpacing/>
        <w:jc w:val="center"/>
        <w:rPr>
          <w:rFonts w:ascii="Times New Roman" w:eastAsia="Calibri" w:hAnsi="Times New Roman"/>
          <w:b/>
          <w:sz w:val="24"/>
          <w:szCs w:val="24"/>
          <w:lang w:eastAsia="en-US"/>
        </w:rPr>
      </w:pPr>
    </w:p>
    <w:p w14:paraId="5C487780" w14:textId="4B180B4E" w:rsidR="00817E4B" w:rsidRPr="00817E4B" w:rsidRDefault="00817E4B" w:rsidP="00817E4B">
      <w:pPr>
        <w:spacing w:after="0" w:line="240" w:lineRule="auto"/>
        <w:ind w:left="720"/>
        <w:contextualSpacing/>
        <w:jc w:val="center"/>
        <w:rPr>
          <w:rFonts w:ascii="Times New Roman" w:eastAsia="Calibri" w:hAnsi="Times New Roman"/>
          <w:b/>
          <w:sz w:val="24"/>
          <w:szCs w:val="24"/>
          <w:lang w:eastAsia="en-US"/>
        </w:rPr>
      </w:pPr>
      <w:r w:rsidRPr="00817E4B">
        <w:rPr>
          <w:rFonts w:ascii="Times New Roman" w:eastAsia="Calibri" w:hAnsi="Times New Roman"/>
          <w:b/>
          <w:sz w:val="24"/>
          <w:szCs w:val="24"/>
          <w:lang w:eastAsia="en-US"/>
        </w:rPr>
        <w:t>Тематическое планирование учебного предмета «</w:t>
      </w:r>
      <w:r>
        <w:rPr>
          <w:rFonts w:ascii="Times New Roman" w:eastAsia="Calibri" w:hAnsi="Times New Roman"/>
          <w:b/>
          <w:sz w:val="24"/>
          <w:szCs w:val="24"/>
          <w:lang w:eastAsia="en-US"/>
        </w:rPr>
        <w:t>Биология</w:t>
      </w:r>
      <w:r w:rsidRPr="00817E4B">
        <w:rPr>
          <w:rFonts w:ascii="Times New Roman" w:eastAsia="Calibri" w:hAnsi="Times New Roman"/>
          <w:b/>
          <w:sz w:val="24"/>
          <w:szCs w:val="24"/>
          <w:lang w:eastAsia="en-US"/>
        </w:rPr>
        <w:t>»</w:t>
      </w:r>
    </w:p>
    <w:p w14:paraId="09A3B9EF" w14:textId="1CFD43C3" w:rsidR="00AA3731" w:rsidRDefault="00AA3731" w:rsidP="00AA3731">
      <w:pPr>
        <w:spacing w:after="0" w:line="240" w:lineRule="auto"/>
        <w:ind w:left="540"/>
        <w:contextualSpacing/>
        <w:jc w:val="center"/>
        <w:rPr>
          <w:rFonts w:ascii="Times New Roman" w:eastAsia="SchoolBookSanPin" w:hAnsi="Times New Roman"/>
          <w:b/>
          <w:sz w:val="24"/>
          <w:szCs w:val="24"/>
          <w:lang w:eastAsia="en-US"/>
        </w:rPr>
      </w:pPr>
      <w:r>
        <w:rPr>
          <w:rFonts w:ascii="Times New Roman" w:eastAsia="SchoolBookSanPin" w:hAnsi="Times New Roman"/>
          <w:b/>
          <w:sz w:val="24"/>
          <w:szCs w:val="24"/>
          <w:lang w:eastAsia="en-US"/>
        </w:rPr>
        <w:t>(базовый уровень)</w:t>
      </w:r>
    </w:p>
    <w:p w14:paraId="3B1D63AF" w14:textId="77777777" w:rsidR="00AA3731" w:rsidRPr="00AA3731" w:rsidRDefault="00AA3731" w:rsidP="00AA3731">
      <w:pPr>
        <w:spacing w:after="0" w:line="240" w:lineRule="auto"/>
        <w:ind w:left="540"/>
        <w:contextualSpacing/>
        <w:jc w:val="center"/>
        <w:rPr>
          <w:rFonts w:ascii="Times New Roman" w:eastAsia="SchoolBookSanPin" w:hAnsi="Times New Roman"/>
          <w:b/>
          <w:sz w:val="24"/>
          <w:szCs w:val="24"/>
          <w:lang w:eastAsia="en-US"/>
        </w:rPr>
      </w:pPr>
    </w:p>
    <w:p w14:paraId="21C0BE34" w14:textId="7FF783A0" w:rsidR="00AA3731" w:rsidRPr="00AA3731" w:rsidRDefault="00AA3731" w:rsidP="00AA3731">
      <w:pPr>
        <w:spacing w:after="0" w:line="240" w:lineRule="auto"/>
        <w:ind w:firstLine="709"/>
        <w:contextualSpacing/>
        <w:jc w:val="both"/>
        <w:rPr>
          <w:rFonts w:ascii="Times New Roman" w:eastAsia="SchoolBookSanPin" w:hAnsi="Times New Roman"/>
          <w:b/>
          <w:sz w:val="24"/>
          <w:szCs w:val="24"/>
          <w:lang w:eastAsia="en-US"/>
        </w:rPr>
      </w:pPr>
      <w:r w:rsidRPr="00AA3731">
        <w:rPr>
          <w:rFonts w:ascii="Times New Roman" w:eastAsia="SchoolBookSanPin" w:hAnsi="Times New Roman"/>
          <w:i/>
          <w:sz w:val="24"/>
          <w:szCs w:val="24"/>
          <w:lang w:eastAsia="en-US"/>
        </w:rPr>
        <w:t>*</w:t>
      </w:r>
      <w:r w:rsidRPr="00AA3731">
        <w:t xml:space="preserve"> </w:t>
      </w:r>
      <w:r w:rsidRPr="00AA3731">
        <w:rPr>
          <w:rFonts w:ascii="Times New Roman" w:eastAsia="SchoolBookSanPin" w:hAnsi="Times New Roman"/>
          <w:i/>
          <w:sz w:val="24"/>
          <w:szCs w:val="24"/>
          <w:lang w:eastAsia="en-US"/>
        </w:rPr>
        <w:t>Тематическое планирование выстроено по содержанию ФОП СОО и внесены под соответствующими пунктами в федеральной образовательной программе среднего  общего образования.</w:t>
      </w:r>
    </w:p>
    <w:p w14:paraId="2CC11223" w14:textId="6D599BF4" w:rsidR="00817E4B" w:rsidRPr="00817E4B" w:rsidRDefault="00817E4B" w:rsidP="00817E4B">
      <w:pPr>
        <w:widowControl w:val="0"/>
        <w:spacing w:after="0" w:line="240" w:lineRule="auto"/>
        <w:ind w:firstLine="709"/>
        <w:jc w:val="both"/>
        <w:rPr>
          <w:rFonts w:ascii="Times New Roman" w:eastAsia="SchoolBookSanPin" w:hAnsi="Times New Roman"/>
          <w:sz w:val="24"/>
          <w:szCs w:val="24"/>
          <w:lang w:eastAsia="en-US"/>
        </w:rPr>
      </w:pPr>
      <w:r w:rsidRPr="00817E4B">
        <w:rPr>
          <w:rFonts w:ascii="Times New Roman" w:eastAsia="SchoolBookSanPin" w:hAnsi="Times New Roman"/>
          <w:sz w:val="24"/>
          <w:szCs w:val="24"/>
          <w:lang w:eastAsia="en-US"/>
        </w:rPr>
        <w:t xml:space="preserve">Распределение часов в тематическом планировании по каждой теме будет прописано на </w:t>
      </w:r>
      <w:r w:rsidRPr="00817E4B">
        <w:rPr>
          <w:rFonts w:ascii="Times New Roman" w:eastAsia="SchoolBookSanPin" w:hAnsi="Times New Roman"/>
          <w:sz w:val="24"/>
          <w:szCs w:val="24"/>
          <w:lang w:eastAsia="en-US"/>
        </w:rPr>
        <w:lastRenderedPageBreak/>
        <w:t xml:space="preserve">начало учебного года учителем-предметником в </w:t>
      </w:r>
      <w:r w:rsidRPr="00817E4B">
        <w:rPr>
          <w:rFonts w:ascii="Times New Roman" w:eastAsia="SchoolBookSanPin" w:hAnsi="Times New Roman"/>
          <w:b/>
          <w:sz w:val="24"/>
          <w:szCs w:val="24"/>
          <w:lang w:eastAsia="en-US"/>
        </w:rPr>
        <w:t>«рабочей программе учителя»</w:t>
      </w:r>
      <w:r w:rsidRPr="00817E4B">
        <w:rPr>
          <w:rFonts w:ascii="Times New Roman" w:eastAsia="SchoolBookSanPin" w:hAnsi="Times New Roman"/>
          <w:sz w:val="24"/>
          <w:szCs w:val="24"/>
          <w:lang w:eastAsia="en-US"/>
        </w:rPr>
        <w:t xml:space="preserve"> на основании распределённых часов по учебному плану на текущий учебный год.</w:t>
      </w:r>
    </w:p>
    <w:p w14:paraId="7F58F8FB" w14:textId="3D28C61B" w:rsidR="00607F1A" w:rsidRPr="00AA3731" w:rsidRDefault="00817E4B" w:rsidP="00AA3731">
      <w:pPr>
        <w:widowControl w:val="0"/>
        <w:spacing w:after="0" w:line="240" w:lineRule="auto"/>
        <w:ind w:firstLine="709"/>
        <w:jc w:val="both"/>
        <w:rPr>
          <w:rFonts w:ascii="Times New Roman" w:eastAsia="SchoolBookSanPin" w:hAnsi="Times New Roman"/>
          <w:sz w:val="24"/>
          <w:szCs w:val="24"/>
          <w:lang w:eastAsia="en-US"/>
        </w:rPr>
      </w:pPr>
      <w:r w:rsidRPr="00817E4B">
        <w:rPr>
          <w:rFonts w:ascii="Times New Roman" w:eastAsia="SchoolBookSanPin" w:hAnsi="Times New Roman"/>
          <w:sz w:val="24"/>
          <w:szCs w:val="24"/>
          <w:lang w:eastAsia="en-US"/>
        </w:rPr>
        <w:t>Структура тематического планирования рабочих программ на уровне среднего общего образования составлена с учётом рабочей программы воспитания в соответствие требованиям обновлённого ФГОС СОО (пункт 18.2.2, подпункт 3) и включает в себя следующие структурные компоненты:</w:t>
      </w:r>
    </w:p>
    <w:tbl>
      <w:tblPr>
        <w:tblStyle w:val="TableNormal"/>
        <w:tblpPr w:leftFromText="180" w:rightFromText="180" w:vertAnchor="text" w:horzAnchor="margin" w:tblpX="-10" w:tblpY="158"/>
        <w:tblW w:w="104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46"/>
        <w:gridCol w:w="8221"/>
        <w:gridCol w:w="1422"/>
      </w:tblGrid>
      <w:tr w:rsidR="00817E4B" w:rsidRPr="00817E4B" w14:paraId="64705D7E" w14:textId="77777777" w:rsidTr="008F5996">
        <w:trPr>
          <w:trHeight w:val="575"/>
        </w:trPr>
        <w:tc>
          <w:tcPr>
            <w:tcW w:w="846" w:type="dxa"/>
          </w:tcPr>
          <w:p w14:paraId="3A8DC59F" w14:textId="77777777" w:rsidR="00817E4B" w:rsidRPr="00817E4B" w:rsidRDefault="00817E4B" w:rsidP="008F5996">
            <w:pPr>
              <w:spacing w:line="237" w:lineRule="auto"/>
              <w:ind w:left="142" w:right="354" w:firstLine="96"/>
              <w:jc w:val="center"/>
              <w:rPr>
                <w:rFonts w:ascii="Times New Roman" w:hAnsi="Times New Roman"/>
                <w:lang w:eastAsia="en-US"/>
              </w:rPr>
            </w:pPr>
            <w:r w:rsidRPr="00817E4B">
              <w:rPr>
                <w:rFonts w:ascii="Times New Roman" w:hAnsi="Times New Roman"/>
                <w:lang w:eastAsia="en-US"/>
              </w:rPr>
              <w:t>№</w:t>
            </w:r>
            <w:r w:rsidRPr="00817E4B">
              <w:rPr>
                <w:rFonts w:ascii="Times New Roman" w:hAnsi="Times New Roman"/>
                <w:spacing w:val="-57"/>
                <w:lang w:eastAsia="en-US"/>
              </w:rPr>
              <w:t xml:space="preserve"> </w:t>
            </w:r>
            <w:r w:rsidRPr="00817E4B">
              <w:rPr>
                <w:rFonts w:ascii="Times New Roman" w:hAnsi="Times New Roman"/>
                <w:lang w:eastAsia="en-US"/>
              </w:rPr>
              <w:t>п/п</w:t>
            </w:r>
          </w:p>
        </w:tc>
        <w:tc>
          <w:tcPr>
            <w:tcW w:w="8221" w:type="dxa"/>
          </w:tcPr>
          <w:p w14:paraId="6BE347E4" w14:textId="77777777" w:rsidR="00817E4B" w:rsidRPr="00817E4B" w:rsidRDefault="00817E4B" w:rsidP="008F5996">
            <w:pPr>
              <w:spacing w:line="273" w:lineRule="exact"/>
              <w:ind w:left="142"/>
              <w:jc w:val="center"/>
              <w:rPr>
                <w:rFonts w:ascii="Times New Roman" w:hAnsi="Times New Roman"/>
                <w:lang w:val="ru-RU" w:eastAsia="en-US"/>
              </w:rPr>
            </w:pPr>
            <w:r w:rsidRPr="00817E4B">
              <w:rPr>
                <w:rFonts w:ascii="Times New Roman" w:hAnsi="Times New Roman"/>
                <w:lang w:val="ru-RU" w:eastAsia="en-US"/>
              </w:rPr>
              <w:t>Наименование</w:t>
            </w:r>
            <w:r w:rsidRPr="00817E4B">
              <w:rPr>
                <w:rFonts w:ascii="Times New Roman" w:hAnsi="Times New Roman"/>
                <w:spacing w:val="-2"/>
                <w:lang w:val="ru-RU" w:eastAsia="en-US"/>
              </w:rPr>
              <w:t xml:space="preserve"> </w:t>
            </w:r>
            <w:r w:rsidRPr="00817E4B">
              <w:rPr>
                <w:rFonts w:ascii="Times New Roman" w:hAnsi="Times New Roman"/>
                <w:lang w:val="ru-RU" w:eastAsia="en-US"/>
              </w:rPr>
              <w:t xml:space="preserve">темы </w:t>
            </w:r>
          </w:p>
          <w:p w14:paraId="0949DB96" w14:textId="77777777" w:rsidR="00817E4B" w:rsidRPr="00817E4B" w:rsidRDefault="00817E4B" w:rsidP="008F5996">
            <w:pPr>
              <w:spacing w:line="273" w:lineRule="exact"/>
              <w:ind w:left="142"/>
              <w:jc w:val="center"/>
              <w:rPr>
                <w:rFonts w:ascii="Times New Roman" w:hAnsi="Times New Roman"/>
                <w:lang w:val="ru-RU" w:eastAsia="en-US"/>
              </w:rPr>
            </w:pPr>
            <w:r w:rsidRPr="00817E4B">
              <w:rPr>
                <w:rFonts w:ascii="Times New Roman" w:hAnsi="Times New Roman"/>
                <w:lang w:val="ru-RU" w:eastAsia="en-US"/>
              </w:rPr>
              <w:t>(с учётом рабочей программы воспитания)</w:t>
            </w:r>
          </w:p>
        </w:tc>
        <w:tc>
          <w:tcPr>
            <w:tcW w:w="1421" w:type="dxa"/>
          </w:tcPr>
          <w:p w14:paraId="7179B061" w14:textId="77777777" w:rsidR="00817E4B" w:rsidRPr="00817E4B" w:rsidRDefault="00817E4B" w:rsidP="008F5996">
            <w:pPr>
              <w:spacing w:line="237" w:lineRule="auto"/>
              <w:ind w:left="142" w:right="27" w:hanging="72"/>
              <w:jc w:val="center"/>
              <w:rPr>
                <w:rFonts w:ascii="Times New Roman" w:hAnsi="Times New Roman"/>
                <w:lang w:val="ru-RU" w:eastAsia="en-US"/>
              </w:rPr>
            </w:pPr>
            <w:r w:rsidRPr="00817E4B">
              <w:rPr>
                <w:rFonts w:ascii="Times New Roman" w:hAnsi="Times New Roman"/>
                <w:spacing w:val="-1"/>
                <w:lang w:val="ru-RU" w:eastAsia="en-US"/>
              </w:rPr>
              <w:t>Количество часов, отводимых на освоение каждой темы</w:t>
            </w:r>
          </w:p>
        </w:tc>
      </w:tr>
      <w:tr w:rsidR="00607F1A" w:rsidRPr="00817E4B" w14:paraId="16B4E88A" w14:textId="77777777" w:rsidTr="008F5996">
        <w:trPr>
          <w:trHeight w:val="377"/>
        </w:trPr>
        <w:tc>
          <w:tcPr>
            <w:tcW w:w="10489" w:type="dxa"/>
            <w:gridSpan w:val="3"/>
          </w:tcPr>
          <w:p w14:paraId="2D3CF5F8" w14:textId="044E77A8" w:rsidR="00607F1A" w:rsidRPr="00607F1A" w:rsidRDefault="00607F1A" w:rsidP="008F5996">
            <w:pPr>
              <w:spacing w:line="237" w:lineRule="auto"/>
              <w:ind w:left="142" w:right="27" w:hanging="72"/>
              <w:jc w:val="center"/>
              <w:rPr>
                <w:rFonts w:ascii="Times New Roman" w:hAnsi="Times New Roman"/>
                <w:b/>
                <w:spacing w:val="-1"/>
                <w:lang w:val="ru-RU" w:eastAsia="en-US"/>
              </w:rPr>
            </w:pPr>
            <w:r w:rsidRPr="00607F1A">
              <w:rPr>
                <w:rFonts w:ascii="Times New Roman" w:hAnsi="Times New Roman"/>
                <w:b/>
                <w:spacing w:val="-1"/>
                <w:lang w:val="ru-RU" w:eastAsia="en-US"/>
              </w:rPr>
              <w:t>10 класс</w:t>
            </w:r>
          </w:p>
        </w:tc>
      </w:tr>
      <w:tr w:rsidR="00817E4B" w:rsidRPr="00817E4B" w14:paraId="3DE2BEB9" w14:textId="77777777" w:rsidTr="008F5996">
        <w:trPr>
          <w:trHeight w:val="297"/>
        </w:trPr>
        <w:tc>
          <w:tcPr>
            <w:tcW w:w="846" w:type="dxa"/>
          </w:tcPr>
          <w:p w14:paraId="45BF861C" w14:textId="77777777" w:rsidR="00817E4B" w:rsidRPr="00817E4B" w:rsidRDefault="00817E4B" w:rsidP="008F5996">
            <w:pPr>
              <w:spacing w:line="273" w:lineRule="exact"/>
              <w:ind w:left="142"/>
              <w:rPr>
                <w:rFonts w:ascii="Times New Roman" w:hAnsi="Times New Roman"/>
                <w:lang w:eastAsia="en-US"/>
              </w:rPr>
            </w:pPr>
            <w:r w:rsidRPr="00817E4B">
              <w:rPr>
                <w:rFonts w:ascii="Times New Roman" w:hAnsi="Times New Roman"/>
                <w:lang w:eastAsia="en-US"/>
              </w:rPr>
              <w:t>1.</w:t>
            </w:r>
          </w:p>
        </w:tc>
        <w:tc>
          <w:tcPr>
            <w:tcW w:w="8221" w:type="dxa"/>
          </w:tcPr>
          <w:p w14:paraId="025A02EA" w14:textId="77777777" w:rsidR="00607F1A" w:rsidRPr="00607F1A" w:rsidRDefault="00607F1A" w:rsidP="008F5996">
            <w:pPr>
              <w:spacing w:line="274" w:lineRule="exact"/>
              <w:ind w:left="142" w:right="158"/>
              <w:jc w:val="both"/>
              <w:rPr>
                <w:rFonts w:ascii="Times New Roman" w:hAnsi="Times New Roman"/>
                <w:lang w:val="ru-RU" w:eastAsia="en-US"/>
              </w:rPr>
            </w:pPr>
            <w:r w:rsidRPr="00607F1A">
              <w:rPr>
                <w:rFonts w:ascii="Times New Roman" w:hAnsi="Times New Roman"/>
                <w:lang w:val="ru-RU" w:eastAsia="en-US"/>
              </w:rPr>
              <w:t>119.6.1. Тема 1. Биология как наука.</w:t>
            </w:r>
          </w:p>
          <w:p w14:paraId="522E6CCD" w14:textId="77777777" w:rsidR="00607F1A" w:rsidRPr="00607F1A" w:rsidRDefault="00607F1A" w:rsidP="008F5996">
            <w:pPr>
              <w:spacing w:line="274" w:lineRule="exact"/>
              <w:ind w:left="142" w:right="158"/>
              <w:jc w:val="both"/>
              <w:rPr>
                <w:rFonts w:ascii="Times New Roman" w:hAnsi="Times New Roman"/>
                <w:lang w:val="ru-RU" w:eastAsia="en-US"/>
              </w:rPr>
            </w:pPr>
            <w:r w:rsidRPr="00607F1A">
              <w:rPr>
                <w:rFonts w:ascii="Times New Roman" w:hAnsi="Times New Roman"/>
                <w:lang w:val="ru-RU" w:eastAsia="en-US"/>
              </w:rPr>
              <w:t xml:space="preserve">Биология как наука. Связь биологии с общественными, техническими  и другими естественными науками, философией, этикой, эстетикой и правом. Роль биологии в формировании современной научной картины мира. Система биологических наук. </w:t>
            </w:r>
          </w:p>
          <w:p w14:paraId="5A10CB3E" w14:textId="77777777" w:rsidR="00607F1A" w:rsidRPr="00607F1A" w:rsidRDefault="00607F1A" w:rsidP="008F5996">
            <w:pPr>
              <w:spacing w:line="274" w:lineRule="exact"/>
              <w:ind w:left="142" w:right="158"/>
              <w:jc w:val="both"/>
              <w:rPr>
                <w:rFonts w:ascii="Times New Roman" w:hAnsi="Times New Roman"/>
                <w:lang w:val="ru-RU" w:eastAsia="en-US"/>
              </w:rPr>
            </w:pPr>
            <w:r w:rsidRPr="00607F1A">
              <w:rPr>
                <w:rFonts w:ascii="Times New Roman" w:hAnsi="Times New Roman"/>
                <w:lang w:val="ru-RU" w:eastAsia="en-US"/>
              </w:rPr>
              <w:t>Методы познания живой природы (наблюдение, эксперимент, описание, измерение, классификация, моделирование, статистическая обработка данных).</w:t>
            </w:r>
          </w:p>
          <w:p w14:paraId="5151E10A" w14:textId="77777777" w:rsidR="00607F1A" w:rsidRPr="00607F1A" w:rsidRDefault="00607F1A" w:rsidP="008F5996">
            <w:pPr>
              <w:spacing w:line="274" w:lineRule="exact"/>
              <w:ind w:left="142" w:right="158"/>
              <w:jc w:val="both"/>
              <w:rPr>
                <w:rFonts w:ascii="Times New Roman" w:hAnsi="Times New Roman"/>
                <w:lang w:val="ru-RU" w:eastAsia="en-US"/>
              </w:rPr>
            </w:pPr>
            <w:r w:rsidRPr="00607F1A">
              <w:rPr>
                <w:rFonts w:ascii="Times New Roman" w:hAnsi="Times New Roman"/>
                <w:lang w:val="ru-RU" w:eastAsia="en-US"/>
              </w:rPr>
              <w:t>Демонстрации:</w:t>
            </w:r>
          </w:p>
          <w:p w14:paraId="4D331C77" w14:textId="77777777" w:rsidR="00607F1A" w:rsidRPr="00607F1A" w:rsidRDefault="00607F1A" w:rsidP="008F5996">
            <w:pPr>
              <w:spacing w:line="274" w:lineRule="exact"/>
              <w:ind w:left="142" w:right="158"/>
              <w:jc w:val="both"/>
              <w:rPr>
                <w:rFonts w:ascii="Times New Roman" w:hAnsi="Times New Roman"/>
                <w:lang w:val="ru-RU" w:eastAsia="en-US"/>
              </w:rPr>
            </w:pPr>
            <w:r w:rsidRPr="00607F1A">
              <w:rPr>
                <w:rFonts w:ascii="Times New Roman" w:hAnsi="Times New Roman"/>
                <w:lang w:val="ru-RU" w:eastAsia="en-US"/>
              </w:rPr>
              <w:t>Портреты: Ч. Дарвин, Г. Мендель, Н.К. Кольцов, Дж. Уотсон и Ф. Крик.</w:t>
            </w:r>
          </w:p>
          <w:p w14:paraId="3CD7E749" w14:textId="77777777" w:rsidR="00607F1A" w:rsidRPr="00607F1A" w:rsidRDefault="00607F1A" w:rsidP="008F5996">
            <w:pPr>
              <w:spacing w:line="274" w:lineRule="exact"/>
              <w:ind w:left="142" w:right="158"/>
              <w:jc w:val="both"/>
              <w:rPr>
                <w:rFonts w:ascii="Times New Roman" w:hAnsi="Times New Roman"/>
                <w:lang w:val="ru-RU" w:eastAsia="en-US"/>
              </w:rPr>
            </w:pPr>
            <w:r w:rsidRPr="00607F1A">
              <w:rPr>
                <w:rFonts w:ascii="Times New Roman" w:hAnsi="Times New Roman"/>
                <w:lang w:val="ru-RU" w:eastAsia="en-US"/>
              </w:rPr>
              <w:t>Таблицы и схемы: «Методы познания живой природы».</w:t>
            </w:r>
          </w:p>
          <w:p w14:paraId="41D09E22" w14:textId="77777777" w:rsidR="00607F1A" w:rsidRPr="00607F1A" w:rsidRDefault="00607F1A" w:rsidP="008F5996">
            <w:pPr>
              <w:spacing w:line="274" w:lineRule="exact"/>
              <w:ind w:left="142" w:right="158"/>
              <w:jc w:val="both"/>
              <w:rPr>
                <w:rFonts w:ascii="Times New Roman" w:hAnsi="Times New Roman"/>
                <w:lang w:val="ru-RU" w:eastAsia="en-US"/>
              </w:rPr>
            </w:pPr>
            <w:r w:rsidRPr="00607F1A">
              <w:rPr>
                <w:rFonts w:ascii="Times New Roman" w:hAnsi="Times New Roman"/>
                <w:lang w:val="ru-RU" w:eastAsia="en-US"/>
              </w:rPr>
              <w:t>Лабораторные и практические работы:</w:t>
            </w:r>
          </w:p>
          <w:p w14:paraId="5F88CA1E" w14:textId="7B4F442E" w:rsidR="00817E4B" w:rsidRPr="00607F1A" w:rsidRDefault="00607F1A" w:rsidP="008F5996">
            <w:pPr>
              <w:spacing w:line="274" w:lineRule="exact"/>
              <w:ind w:left="142" w:right="158"/>
              <w:jc w:val="both"/>
              <w:rPr>
                <w:rFonts w:ascii="Times New Roman" w:hAnsi="Times New Roman"/>
                <w:lang w:val="ru-RU" w:eastAsia="en-US"/>
              </w:rPr>
            </w:pPr>
            <w:r w:rsidRPr="00607F1A">
              <w:rPr>
                <w:rFonts w:ascii="Times New Roman" w:hAnsi="Times New Roman"/>
                <w:lang w:val="ru-RU" w:eastAsia="en-US"/>
              </w:rPr>
              <w:t>Практическая работа № 1. «Использование различных методов при изучении биологических объектов».</w:t>
            </w:r>
          </w:p>
        </w:tc>
        <w:tc>
          <w:tcPr>
            <w:tcW w:w="1421" w:type="dxa"/>
          </w:tcPr>
          <w:p w14:paraId="1DBEDAF6" w14:textId="5846EEEC" w:rsidR="00817E4B" w:rsidRPr="00607F1A" w:rsidRDefault="00607F1A" w:rsidP="008F5996">
            <w:pPr>
              <w:tabs>
                <w:tab w:val="left" w:pos="687"/>
              </w:tabs>
              <w:spacing w:line="273" w:lineRule="exact"/>
              <w:ind w:left="142"/>
              <w:jc w:val="center"/>
              <w:rPr>
                <w:rFonts w:ascii="Times New Roman" w:hAnsi="Times New Roman"/>
                <w:lang w:val="ru-RU" w:eastAsia="en-US"/>
              </w:rPr>
            </w:pPr>
            <w:r w:rsidRPr="00607F1A">
              <w:rPr>
                <w:rFonts w:ascii="Times New Roman" w:hAnsi="Times New Roman"/>
                <w:i/>
                <w:szCs w:val="24"/>
                <w:lang w:val="ru-RU" w:eastAsia="en-US"/>
              </w:rPr>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r>
      <w:tr w:rsidR="00817E4B" w:rsidRPr="00817E4B" w14:paraId="7D4C03BE" w14:textId="77777777" w:rsidTr="008F5996">
        <w:trPr>
          <w:trHeight w:val="273"/>
        </w:trPr>
        <w:tc>
          <w:tcPr>
            <w:tcW w:w="846" w:type="dxa"/>
          </w:tcPr>
          <w:p w14:paraId="3EBB9141" w14:textId="77777777" w:rsidR="00817E4B" w:rsidRPr="00817E4B" w:rsidRDefault="00817E4B" w:rsidP="008F5996">
            <w:pPr>
              <w:spacing w:line="253" w:lineRule="exact"/>
              <w:ind w:left="142"/>
              <w:rPr>
                <w:rFonts w:ascii="Times New Roman" w:hAnsi="Times New Roman"/>
                <w:lang w:eastAsia="en-US"/>
              </w:rPr>
            </w:pPr>
            <w:r w:rsidRPr="00817E4B">
              <w:rPr>
                <w:rFonts w:ascii="Times New Roman" w:hAnsi="Times New Roman"/>
                <w:lang w:eastAsia="en-US"/>
              </w:rPr>
              <w:t>2.</w:t>
            </w:r>
          </w:p>
        </w:tc>
        <w:tc>
          <w:tcPr>
            <w:tcW w:w="8221" w:type="dxa"/>
          </w:tcPr>
          <w:p w14:paraId="58B2D71E" w14:textId="77777777" w:rsidR="00607F1A" w:rsidRPr="00607F1A" w:rsidRDefault="00607F1A" w:rsidP="008F5996">
            <w:pPr>
              <w:spacing w:line="253" w:lineRule="exact"/>
              <w:ind w:left="142" w:right="158"/>
              <w:jc w:val="both"/>
              <w:rPr>
                <w:rFonts w:ascii="Times New Roman" w:hAnsi="Times New Roman"/>
                <w:lang w:val="ru-RU" w:eastAsia="en-US"/>
              </w:rPr>
            </w:pPr>
            <w:r w:rsidRPr="00607F1A">
              <w:rPr>
                <w:rFonts w:ascii="Times New Roman" w:hAnsi="Times New Roman"/>
                <w:lang w:val="ru-RU" w:eastAsia="en-US"/>
              </w:rPr>
              <w:t>119.6.2. Тема 2. Живые системы и их организация.</w:t>
            </w:r>
          </w:p>
          <w:p w14:paraId="5FF39049" w14:textId="77777777" w:rsidR="00607F1A" w:rsidRPr="00607F1A" w:rsidRDefault="00607F1A" w:rsidP="008F5996">
            <w:pPr>
              <w:spacing w:line="253" w:lineRule="exact"/>
              <w:ind w:left="142" w:right="158"/>
              <w:jc w:val="both"/>
              <w:rPr>
                <w:rFonts w:ascii="Times New Roman" w:hAnsi="Times New Roman"/>
                <w:lang w:val="ru-RU" w:eastAsia="en-US"/>
              </w:rPr>
            </w:pPr>
            <w:r w:rsidRPr="00607F1A">
              <w:rPr>
                <w:rFonts w:ascii="Times New Roman" w:hAnsi="Times New Roman"/>
                <w:lang w:val="ru-RU" w:eastAsia="en-US"/>
              </w:rPr>
              <w:t>Живые системы (биосистемы) как предмет изучения биологии. Отличие живых систем от неорганической природы.</w:t>
            </w:r>
          </w:p>
          <w:p w14:paraId="1DF31A10" w14:textId="77777777" w:rsidR="00607F1A" w:rsidRPr="00607F1A" w:rsidRDefault="00607F1A" w:rsidP="008F5996">
            <w:pPr>
              <w:spacing w:line="253" w:lineRule="exact"/>
              <w:ind w:left="142" w:right="158"/>
              <w:jc w:val="both"/>
              <w:rPr>
                <w:rFonts w:ascii="Times New Roman" w:hAnsi="Times New Roman"/>
                <w:lang w:val="ru-RU" w:eastAsia="en-US"/>
              </w:rPr>
            </w:pPr>
            <w:r w:rsidRPr="00607F1A">
              <w:rPr>
                <w:rFonts w:ascii="Times New Roman" w:hAnsi="Times New Roman"/>
                <w:lang w:val="ru-RU" w:eastAsia="en-US"/>
              </w:rPr>
              <w:t>Свойства биосистем и их разнообразие. Уровни организации биосистем: молекулярный, клеточный, тканевый, организменный, популяционно-видовой, экосистемный (биогеоценотический), биосферный.</w:t>
            </w:r>
          </w:p>
          <w:p w14:paraId="123B8D9D" w14:textId="77777777" w:rsidR="00607F1A" w:rsidRPr="00607F1A" w:rsidRDefault="00607F1A" w:rsidP="008F5996">
            <w:pPr>
              <w:spacing w:line="253" w:lineRule="exact"/>
              <w:ind w:left="142" w:right="158"/>
              <w:jc w:val="both"/>
              <w:rPr>
                <w:rFonts w:ascii="Times New Roman" w:hAnsi="Times New Roman"/>
                <w:lang w:val="ru-RU" w:eastAsia="en-US"/>
              </w:rPr>
            </w:pPr>
            <w:r w:rsidRPr="00607F1A">
              <w:rPr>
                <w:rFonts w:ascii="Times New Roman" w:hAnsi="Times New Roman"/>
                <w:lang w:val="ru-RU" w:eastAsia="en-US"/>
              </w:rPr>
              <w:t>Демонстрации:</w:t>
            </w:r>
          </w:p>
          <w:p w14:paraId="11B4838C" w14:textId="77777777" w:rsidR="00607F1A" w:rsidRPr="00607F1A" w:rsidRDefault="00607F1A" w:rsidP="008F5996">
            <w:pPr>
              <w:spacing w:line="253" w:lineRule="exact"/>
              <w:ind w:left="142" w:right="158"/>
              <w:jc w:val="both"/>
              <w:rPr>
                <w:rFonts w:ascii="Times New Roman" w:hAnsi="Times New Roman"/>
                <w:lang w:val="ru-RU" w:eastAsia="en-US"/>
              </w:rPr>
            </w:pPr>
            <w:r w:rsidRPr="00607F1A">
              <w:rPr>
                <w:rFonts w:ascii="Times New Roman" w:hAnsi="Times New Roman"/>
                <w:lang w:val="ru-RU" w:eastAsia="en-US"/>
              </w:rPr>
              <w:t>Таблицы и схемы: «Основные признаки жизни», «Уровни организации живой природы».</w:t>
            </w:r>
          </w:p>
          <w:p w14:paraId="3CC0407B" w14:textId="55275E96" w:rsidR="00817E4B" w:rsidRPr="00817E4B" w:rsidRDefault="00607F1A" w:rsidP="008F5996">
            <w:pPr>
              <w:spacing w:line="253" w:lineRule="exact"/>
              <w:ind w:left="142" w:right="158"/>
              <w:jc w:val="both"/>
              <w:rPr>
                <w:rFonts w:ascii="Times New Roman" w:hAnsi="Times New Roman"/>
                <w:lang w:eastAsia="en-US"/>
              </w:rPr>
            </w:pPr>
            <w:r w:rsidRPr="00607F1A">
              <w:rPr>
                <w:rFonts w:ascii="Times New Roman" w:hAnsi="Times New Roman"/>
                <w:lang w:eastAsia="en-US"/>
              </w:rPr>
              <w:t>Оборудование: модель молекулы ДНК.</w:t>
            </w:r>
          </w:p>
        </w:tc>
        <w:tc>
          <w:tcPr>
            <w:tcW w:w="1421" w:type="dxa"/>
          </w:tcPr>
          <w:p w14:paraId="36768EAB" w14:textId="77777777" w:rsidR="00817E4B" w:rsidRPr="00817E4B" w:rsidRDefault="00817E4B" w:rsidP="008F5996">
            <w:pPr>
              <w:spacing w:line="253" w:lineRule="exact"/>
              <w:ind w:left="142"/>
              <w:jc w:val="center"/>
              <w:rPr>
                <w:rFonts w:ascii="Times New Roman" w:hAnsi="Times New Roman"/>
                <w:lang w:eastAsia="en-US"/>
              </w:rPr>
            </w:pPr>
          </w:p>
        </w:tc>
      </w:tr>
      <w:tr w:rsidR="00817E4B" w:rsidRPr="00817E4B" w14:paraId="45769947" w14:textId="77777777" w:rsidTr="008F5996">
        <w:trPr>
          <w:trHeight w:val="167"/>
        </w:trPr>
        <w:tc>
          <w:tcPr>
            <w:tcW w:w="846" w:type="dxa"/>
          </w:tcPr>
          <w:p w14:paraId="6838971E" w14:textId="77777777" w:rsidR="00817E4B" w:rsidRPr="00817E4B" w:rsidRDefault="00817E4B" w:rsidP="008F5996">
            <w:pPr>
              <w:spacing w:line="273" w:lineRule="exact"/>
              <w:ind w:left="142"/>
              <w:rPr>
                <w:rFonts w:ascii="Times New Roman" w:hAnsi="Times New Roman"/>
                <w:lang w:eastAsia="en-US"/>
              </w:rPr>
            </w:pPr>
            <w:r w:rsidRPr="00817E4B">
              <w:rPr>
                <w:rFonts w:ascii="Times New Roman" w:hAnsi="Times New Roman"/>
                <w:lang w:eastAsia="en-US"/>
              </w:rPr>
              <w:t>3.</w:t>
            </w:r>
          </w:p>
        </w:tc>
        <w:tc>
          <w:tcPr>
            <w:tcW w:w="8221" w:type="dxa"/>
          </w:tcPr>
          <w:p w14:paraId="758DC9A6" w14:textId="77777777" w:rsidR="00607F1A" w:rsidRPr="00607F1A" w:rsidRDefault="00607F1A" w:rsidP="008F5996">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119.6.3. Тема 3. Химический состав и строение клетки.</w:t>
            </w:r>
          </w:p>
          <w:p w14:paraId="5B7DCF67" w14:textId="77777777" w:rsidR="00607F1A" w:rsidRPr="00607F1A" w:rsidRDefault="00607F1A" w:rsidP="008F5996">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Химический состав клетки. Химические элементы: макроэлементы, микроэлементы. Вода и минеральные вещества.</w:t>
            </w:r>
          </w:p>
          <w:p w14:paraId="048A840E" w14:textId="77777777" w:rsidR="00607F1A" w:rsidRPr="00607F1A" w:rsidRDefault="00607F1A" w:rsidP="008F5996">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Функции воды и минеральных веществ в клетке. Поддержание осмотического баланса.</w:t>
            </w:r>
          </w:p>
          <w:p w14:paraId="50F8B433" w14:textId="77777777" w:rsidR="00607F1A" w:rsidRPr="00607F1A" w:rsidRDefault="00607F1A" w:rsidP="008F5996">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Белки. Состав и строение белков. Аминокислоты – мономеры белков. Незаменимые и заменимые аминокислоты. Аминокислотный состав. Уровни структуры белковой молекулы (первичная, вторичная, третичная и четвертичная структура). Химические свойства белков. Биологические функции белков.</w:t>
            </w:r>
          </w:p>
          <w:p w14:paraId="7025DB52" w14:textId="77777777" w:rsidR="00607F1A" w:rsidRPr="00607F1A" w:rsidRDefault="00607F1A" w:rsidP="008F5996">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Ферменты – биологические катализаторы. Строение фермента: активный центр, субстратная специфичность. Коферменты. Витамины. Отличия ферментов  от неорганических катализаторов.</w:t>
            </w:r>
          </w:p>
          <w:p w14:paraId="775BCDF9" w14:textId="77777777" w:rsidR="00607F1A" w:rsidRPr="00607F1A" w:rsidRDefault="00607F1A" w:rsidP="008F5996">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Углеводы: моносахариды (глюкоза, рибоза и дезоксирибоза), дисахариды (сахароза, лактоза) и полисахариды (крахмал, гликоген, целлюлоза). Биологические функции углеводов.</w:t>
            </w:r>
          </w:p>
          <w:p w14:paraId="17F9CCF5" w14:textId="77777777" w:rsidR="00607F1A" w:rsidRPr="00607F1A" w:rsidRDefault="00607F1A" w:rsidP="008F5996">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 xml:space="preserve">Липиды: триглицериды, фосфолипиды, стероиды. Гидрофильно-гидрофобные </w:t>
            </w:r>
            <w:r w:rsidRPr="00607F1A">
              <w:rPr>
                <w:rFonts w:ascii="Times New Roman" w:hAnsi="Times New Roman"/>
                <w:lang w:val="ru-RU" w:eastAsia="en-US"/>
              </w:rPr>
              <w:lastRenderedPageBreak/>
              <w:t>свойства. Биологические функции липидов. Сравнение углеводов, белков и липидов как источников энергии.</w:t>
            </w:r>
          </w:p>
          <w:p w14:paraId="6538A473" w14:textId="77777777" w:rsidR="00607F1A" w:rsidRPr="00607F1A" w:rsidRDefault="00607F1A" w:rsidP="008F5996">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Нуклеиновые кислоты: ДНК и РНК. Нуклеотиды – мономеры нуклеиновых кислот. Строение и функции ДНК. Строение и функции РНК. Виды РНК.  АТФ: строение и функции.</w:t>
            </w:r>
          </w:p>
          <w:p w14:paraId="4909BAA0" w14:textId="77777777" w:rsidR="00607F1A" w:rsidRPr="00607F1A" w:rsidRDefault="00607F1A" w:rsidP="008F5996">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Цитология – наука о клетке. Клеточная теория – пример взаимодействия идей и фактов в научном познании. Методы изучения клетки.</w:t>
            </w:r>
          </w:p>
          <w:p w14:paraId="154966B7" w14:textId="77777777" w:rsidR="00607F1A" w:rsidRPr="00607F1A" w:rsidRDefault="00607F1A" w:rsidP="008F5996">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Клетка как целостная живая система. Общие признаки клеток: замкнутая наружная мембрана, молекулы ДНК как генетический аппарат, система синтеза белка.</w:t>
            </w:r>
          </w:p>
          <w:p w14:paraId="3BF6451C" w14:textId="77777777" w:rsidR="00607F1A" w:rsidRPr="00607F1A" w:rsidRDefault="00607F1A" w:rsidP="008F5996">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Типы клеток: эукариотическая и прокариотическая. Особенности строения прокариотической клетки. Клеточная стенка бактерий. Строение эукариотической клетки. Основные отличия растительной, животной и грибной клетки.</w:t>
            </w:r>
          </w:p>
          <w:p w14:paraId="71C619B6" w14:textId="77777777" w:rsidR="00607F1A" w:rsidRPr="00607F1A" w:rsidRDefault="00607F1A" w:rsidP="008F5996">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Поверхностные структуры клеток – клеточная стенка, гликокаликс,  их функции. Плазматическая мембрана, её свойства и функции. Цитоплазма  и её органоиды. Одномембранные органоиды клетки: ЭПС, аппарат Гольджи, лизосомы. Полуавтономные органоиды клетки: митохондрии, пластиды. Происхождение митохондрий и пластид. Виды пластид. Немембранные органоиды клетки: рибосомы, клеточный центр, центриоли, реснички, жгутики. Функции органоидов клетки. Включения.</w:t>
            </w:r>
          </w:p>
          <w:p w14:paraId="57D55373" w14:textId="77777777" w:rsidR="00607F1A" w:rsidRPr="00607F1A" w:rsidRDefault="00607F1A" w:rsidP="008F5996">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Ядро – регуляторный центр клетки. Строение ядра: ядерная оболочка, кариоплазма, хроматин, ядрышко. Хромосомы.</w:t>
            </w:r>
          </w:p>
          <w:p w14:paraId="2DEF5831" w14:textId="77777777" w:rsidR="00607F1A" w:rsidRPr="00607F1A" w:rsidRDefault="00607F1A" w:rsidP="008F5996">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Транспорт веществ в клетке.</w:t>
            </w:r>
          </w:p>
          <w:p w14:paraId="52171B7A" w14:textId="77777777" w:rsidR="00607F1A" w:rsidRPr="00607F1A" w:rsidRDefault="00607F1A" w:rsidP="008F5996">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Демонстрации:</w:t>
            </w:r>
          </w:p>
          <w:p w14:paraId="5B8602B1" w14:textId="77777777" w:rsidR="00607F1A" w:rsidRPr="00607F1A" w:rsidRDefault="00607F1A" w:rsidP="008F5996">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Портреты: А. Левенгук, Р. Гук, Т. Шванн, М. Шлейден, Р. Вирхов, Дж. Уотсон, Ф. Крик, М. Уилкинс, Р. Франклин, К.М. Бэр.</w:t>
            </w:r>
          </w:p>
          <w:p w14:paraId="3F22254E" w14:textId="77777777" w:rsidR="00607F1A" w:rsidRPr="00607F1A" w:rsidRDefault="00607F1A" w:rsidP="008F5996">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Диаграммы: «Распределение химических элементов в неживой природе», «Распределение химических элементов в живой природе».</w:t>
            </w:r>
          </w:p>
          <w:p w14:paraId="1BFDF57C" w14:textId="77777777" w:rsidR="00607F1A" w:rsidRPr="00607F1A" w:rsidRDefault="00607F1A" w:rsidP="008F5996">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Таблицы и схемы: «Периодическая таблица химических элементов», «Строение молекулы воды», «Биосинтез белка», «Строение молекулы белка», «Строение фермента», «Нуклеиновые кислоты. ДНК», «Строение молекулы АТФ», «Строение эукариотической клетки», «Строение животной клетки», «Строение растительной клетки», «Строение прокариотической клетки», «Строение ядра клетки», «Углеводы», «Липиды».</w:t>
            </w:r>
          </w:p>
          <w:p w14:paraId="78BF48D8" w14:textId="77777777" w:rsidR="00607F1A" w:rsidRPr="00607F1A" w:rsidRDefault="00607F1A" w:rsidP="008F5996">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Оборудование: световой микроскоп, оборудование для проведения наблюдений, измерений, экспериментов, микропрепараты растительных, животных  и бактериальных клеток.</w:t>
            </w:r>
          </w:p>
          <w:p w14:paraId="5D5A8C84" w14:textId="77777777" w:rsidR="00607F1A" w:rsidRPr="00607F1A" w:rsidRDefault="00607F1A" w:rsidP="008F5996">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Лабораторные и практические работы:</w:t>
            </w:r>
          </w:p>
          <w:p w14:paraId="75CD7C24" w14:textId="77777777" w:rsidR="00607F1A" w:rsidRPr="00607F1A" w:rsidRDefault="00607F1A" w:rsidP="008F5996">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Лабораторная работа № 1. «Изучение каталитической активности ферментов (на примере амилазы или каталазы)».</w:t>
            </w:r>
          </w:p>
          <w:p w14:paraId="5E0A46EB" w14:textId="67206943" w:rsidR="00817E4B" w:rsidRPr="00607F1A" w:rsidRDefault="00607F1A" w:rsidP="008F5996">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Лабораторная работа № 2. «Изучение строения клеток растений, животных  и бактерий под микроскопом на готовых микропрепаратах и их описание».</w:t>
            </w:r>
          </w:p>
        </w:tc>
        <w:tc>
          <w:tcPr>
            <w:tcW w:w="1421" w:type="dxa"/>
          </w:tcPr>
          <w:p w14:paraId="4B4F8A39" w14:textId="77777777" w:rsidR="00817E4B" w:rsidRPr="00607F1A" w:rsidRDefault="00817E4B" w:rsidP="008F5996">
            <w:pPr>
              <w:spacing w:line="273" w:lineRule="exact"/>
              <w:ind w:left="142"/>
              <w:jc w:val="center"/>
              <w:rPr>
                <w:rFonts w:ascii="Times New Roman" w:hAnsi="Times New Roman"/>
                <w:lang w:val="ru-RU" w:eastAsia="en-US"/>
              </w:rPr>
            </w:pPr>
          </w:p>
        </w:tc>
      </w:tr>
      <w:tr w:rsidR="00607F1A" w:rsidRPr="00817E4B" w14:paraId="67D89EB0" w14:textId="77777777" w:rsidTr="008F5996">
        <w:trPr>
          <w:trHeight w:val="167"/>
        </w:trPr>
        <w:tc>
          <w:tcPr>
            <w:tcW w:w="846" w:type="dxa"/>
          </w:tcPr>
          <w:p w14:paraId="234B5D0E" w14:textId="3DE7AD64" w:rsidR="00607F1A" w:rsidRPr="00607F1A" w:rsidRDefault="00607F1A" w:rsidP="008F5996">
            <w:pPr>
              <w:spacing w:line="273" w:lineRule="exact"/>
              <w:ind w:left="142"/>
              <w:rPr>
                <w:rFonts w:ascii="Times New Roman" w:hAnsi="Times New Roman"/>
                <w:lang w:val="ru-RU" w:eastAsia="en-US"/>
              </w:rPr>
            </w:pPr>
            <w:r>
              <w:rPr>
                <w:rFonts w:ascii="Times New Roman" w:hAnsi="Times New Roman"/>
                <w:lang w:val="ru-RU" w:eastAsia="en-US"/>
              </w:rPr>
              <w:lastRenderedPageBreak/>
              <w:t>4.</w:t>
            </w:r>
          </w:p>
        </w:tc>
        <w:tc>
          <w:tcPr>
            <w:tcW w:w="8221" w:type="dxa"/>
          </w:tcPr>
          <w:p w14:paraId="5E7FB803" w14:textId="77777777" w:rsidR="00607F1A" w:rsidRPr="00607F1A" w:rsidRDefault="00607F1A" w:rsidP="008F5996">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119.6.4. Тема 4. Жизнедеятельность клетки.</w:t>
            </w:r>
          </w:p>
          <w:p w14:paraId="64C327ED" w14:textId="77777777" w:rsidR="00607F1A" w:rsidRPr="00607F1A" w:rsidRDefault="00607F1A" w:rsidP="008F5996">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 xml:space="preserve">Обмен веществ, или метаболизм. Ассимиляция (пластический обмен)  и диссимиляция (энергетический обмен) – две стороны единого процесса метаболизма. Роль законов сохранения веществ и энергии в понимании метаболизма. </w:t>
            </w:r>
          </w:p>
          <w:p w14:paraId="2DDF8AF6" w14:textId="77777777" w:rsidR="00607F1A" w:rsidRPr="00607F1A" w:rsidRDefault="00607F1A" w:rsidP="008F5996">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Типы обмена веществ: автотрофный и гетеротрофный. Роль ферментов  в обмене веществ и превращении энергии в клетке.</w:t>
            </w:r>
          </w:p>
          <w:p w14:paraId="73E2CD5D" w14:textId="77777777" w:rsidR="00607F1A" w:rsidRPr="00607F1A" w:rsidRDefault="00607F1A" w:rsidP="008F5996">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Фотосинтез. Световая и темновая фазы фотосинтеза. Реакции фотосинтеза. Эффективность фотосинтеза. Значение фотосинтеза для жизни на Земле. Влияние условий среды на фотосинтез и способы повышения его продуктивности  у культурных растений.</w:t>
            </w:r>
          </w:p>
          <w:p w14:paraId="5EED6C5C" w14:textId="77777777" w:rsidR="00607F1A" w:rsidRPr="00607F1A" w:rsidRDefault="00607F1A" w:rsidP="008F5996">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Хемосинтез. Хемосинтезирующие бактерии. Значение хемосинтеза для жизни на Земле.</w:t>
            </w:r>
          </w:p>
          <w:p w14:paraId="5562DDC3" w14:textId="77777777" w:rsidR="00607F1A" w:rsidRPr="00607F1A" w:rsidRDefault="00607F1A" w:rsidP="008F5996">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 xml:space="preserve">Энергетический обмен в клетке. Расщепление веществ, выделение  и аккумулирование энергии в клетке. Этапы энергетического обмена. Гликолиз. Брожение и его виды. Кислородное окисление, или клеточное дыхание. </w:t>
            </w:r>
            <w:r w:rsidRPr="00607F1A">
              <w:rPr>
                <w:rFonts w:ascii="Times New Roman" w:hAnsi="Times New Roman"/>
                <w:lang w:val="ru-RU" w:eastAsia="en-US"/>
              </w:rPr>
              <w:lastRenderedPageBreak/>
              <w:t>Окислительное фосфорилирование. Эффективность энергетического обмена.</w:t>
            </w:r>
          </w:p>
          <w:p w14:paraId="4CE26199" w14:textId="77777777" w:rsidR="00607F1A" w:rsidRPr="00607F1A" w:rsidRDefault="00607F1A" w:rsidP="008F5996">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Реакции матричного синтеза. Генетическая информация и ДНК. Реализация генетической информации в клетке. Генетический код и его свойства. Транскрипция – матричный синтез РНК. Трансляция – биосинтез белка. Этапы трансляции. Кодирование аминокислот. Роль рибосом в биосинтезе белка.</w:t>
            </w:r>
          </w:p>
          <w:p w14:paraId="23C709AB" w14:textId="77777777" w:rsidR="00607F1A" w:rsidRPr="00607F1A" w:rsidRDefault="00607F1A" w:rsidP="008F5996">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Неклеточные формы жизни – вирусы. История открытия вирусов (Д.И. Ивановский). Особенности строения и жизненный цикл вирусов. Бактериофаги. Болезни растений, животных и человека, вызываемые вирусами. Вирус иммунодефицита человека (ВИЧ) – возбудитель СПИДа. Обратная транскрипция, ревертаза и интеграза. Профилактика распространения вирусных заболеваний.</w:t>
            </w:r>
          </w:p>
          <w:p w14:paraId="25CAABDB" w14:textId="77777777" w:rsidR="00607F1A" w:rsidRPr="00607F1A" w:rsidRDefault="00607F1A" w:rsidP="008F5996">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Демонстрации:</w:t>
            </w:r>
          </w:p>
          <w:p w14:paraId="6B2FB604" w14:textId="77777777" w:rsidR="00607F1A" w:rsidRPr="00607F1A" w:rsidRDefault="00607F1A" w:rsidP="008F5996">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Портреты: Н.К. Кольцов, Д.И. Ивановский, К.А. Тимирязев.</w:t>
            </w:r>
          </w:p>
          <w:p w14:paraId="20669FE8" w14:textId="77777777" w:rsidR="00607F1A" w:rsidRPr="00607F1A" w:rsidRDefault="00607F1A" w:rsidP="008F5996">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Таблицы и схемы: «Типы питания», «Метаболизм», «Митохондрия», «Энергетический обмен», «Хлоропласт», «Фотосинтез», «Строение ДНК», «Строение и функционирование гена», «Синтез белка», «Генетический код», «Вирусы», «Бактериофаги», «Строение и жизненный цикл вируса СПИДа, бактериофага», «Репликация ДНК».</w:t>
            </w:r>
          </w:p>
          <w:p w14:paraId="1D3D9DF5" w14:textId="1C1142DA" w:rsidR="00607F1A" w:rsidRPr="00607F1A" w:rsidRDefault="00607F1A" w:rsidP="008F5996">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Оборудование: модели-аппликации «Удвоение ДНК и транскрипция», «Биосинтез белка», «Строение клетки», модель структуры ДНК.</w:t>
            </w:r>
          </w:p>
        </w:tc>
        <w:tc>
          <w:tcPr>
            <w:tcW w:w="1421" w:type="dxa"/>
          </w:tcPr>
          <w:p w14:paraId="5FE17880" w14:textId="77777777" w:rsidR="00607F1A" w:rsidRPr="00607F1A" w:rsidRDefault="00607F1A" w:rsidP="008F5996">
            <w:pPr>
              <w:spacing w:line="273" w:lineRule="exact"/>
              <w:ind w:left="142"/>
              <w:jc w:val="center"/>
              <w:rPr>
                <w:rFonts w:ascii="Times New Roman" w:hAnsi="Times New Roman"/>
                <w:lang w:val="ru-RU" w:eastAsia="en-US"/>
              </w:rPr>
            </w:pPr>
          </w:p>
        </w:tc>
      </w:tr>
      <w:tr w:rsidR="00607F1A" w:rsidRPr="00817E4B" w14:paraId="29679B73" w14:textId="77777777" w:rsidTr="008F5996">
        <w:trPr>
          <w:trHeight w:val="167"/>
        </w:trPr>
        <w:tc>
          <w:tcPr>
            <w:tcW w:w="846" w:type="dxa"/>
          </w:tcPr>
          <w:p w14:paraId="5A43F3DC" w14:textId="58507EE5" w:rsidR="00607F1A" w:rsidRPr="00607F1A" w:rsidRDefault="00607F1A" w:rsidP="008F5996">
            <w:pPr>
              <w:spacing w:line="273" w:lineRule="exact"/>
              <w:ind w:left="142"/>
              <w:rPr>
                <w:rFonts w:ascii="Times New Roman" w:hAnsi="Times New Roman"/>
                <w:lang w:val="ru-RU" w:eastAsia="en-US"/>
              </w:rPr>
            </w:pPr>
            <w:r>
              <w:rPr>
                <w:rFonts w:ascii="Times New Roman" w:hAnsi="Times New Roman"/>
                <w:lang w:val="ru-RU" w:eastAsia="en-US"/>
              </w:rPr>
              <w:lastRenderedPageBreak/>
              <w:t>5.</w:t>
            </w:r>
          </w:p>
        </w:tc>
        <w:tc>
          <w:tcPr>
            <w:tcW w:w="8221" w:type="dxa"/>
          </w:tcPr>
          <w:p w14:paraId="582F1EA6" w14:textId="77777777" w:rsidR="00607F1A" w:rsidRPr="00607F1A" w:rsidRDefault="00607F1A" w:rsidP="008F5996">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119.6.5. Тема 5. Размножение и индивидуальное развитие организмов.</w:t>
            </w:r>
          </w:p>
          <w:p w14:paraId="22B799ED" w14:textId="77777777" w:rsidR="00607F1A" w:rsidRPr="00607F1A" w:rsidRDefault="00607F1A" w:rsidP="008F5996">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Клеточный цикл, или жизненный цикл клетки. Интерфаза и митоз. Процессы, протекающие в интерфазе. Репликация – реакция матричного синтеза ДНК. Строение хромосом. Хромосомный набор – кариотип. Диплоидный и гаплоидный хромосомные наборы. Хроматиды. Цитологические основы размножения  и индивидуального развития организмов.</w:t>
            </w:r>
          </w:p>
          <w:p w14:paraId="7898E7D8" w14:textId="77777777" w:rsidR="00607F1A" w:rsidRPr="00607F1A" w:rsidRDefault="00607F1A" w:rsidP="008F5996">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Деление клетки – митоз. Стадии митоза. Процессы, происходящие на разных стадиях митоза. Биологический смысл митоза.</w:t>
            </w:r>
          </w:p>
          <w:p w14:paraId="1D034601" w14:textId="77777777" w:rsidR="00607F1A" w:rsidRPr="00607F1A" w:rsidRDefault="00607F1A" w:rsidP="008F5996">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Программируемая гибель клетки – апоптоз.</w:t>
            </w:r>
          </w:p>
          <w:p w14:paraId="21A143A5" w14:textId="77777777" w:rsidR="00607F1A" w:rsidRPr="00607F1A" w:rsidRDefault="00607F1A" w:rsidP="008F5996">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Формы размножения организмов: бесполое и половое. Виды бесполого размножения: деление надвое, почкование одно и многоклеточных, спорообразование, вегетативное размножение. Искусственное клонирование организмов, его значение для селекции.</w:t>
            </w:r>
          </w:p>
          <w:p w14:paraId="42ACDC05" w14:textId="77777777" w:rsidR="00607F1A" w:rsidRPr="00607F1A" w:rsidRDefault="00607F1A" w:rsidP="008F5996">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Половое размножение, его отличия от бесполого.</w:t>
            </w:r>
          </w:p>
          <w:p w14:paraId="7C8185CD" w14:textId="77777777" w:rsidR="00607F1A" w:rsidRPr="00607F1A" w:rsidRDefault="00607F1A" w:rsidP="008F5996">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Мейоз. Стадии мейоза. Процессы, происходящие на стадиях мейоза. Поведение хромосом в мейозе. Кроссинговер. Биологический смысл и значение мейоза.</w:t>
            </w:r>
          </w:p>
          <w:p w14:paraId="0FF70F73" w14:textId="77777777" w:rsidR="00607F1A" w:rsidRPr="00607F1A" w:rsidRDefault="00607F1A" w:rsidP="008F5996">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Гаметогенез – процесс образования половых клеток у животных. Половые железы: семенники и яичники. Образование и развитие половых клеток – гамет (сперматозоид, яйцеклетка) – сперматогенез и оогенез. Особенности строения яйцеклеток и сперматозоидов. Оплодотворение. Партеногенез.</w:t>
            </w:r>
          </w:p>
          <w:p w14:paraId="14185990" w14:textId="77777777" w:rsidR="00607F1A" w:rsidRPr="00607F1A" w:rsidRDefault="00607F1A" w:rsidP="008F5996">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Индивидуальное развитие (онтогенез). Эмбриональное развитие (эмбриогенез). Этапы эмбрионального развития у позвоночных животных: дробление, гаструляция, органогенез. Постэмбриональное развитие. Типы постэмбрионального развития: прямое, непрямое (личиночное). Влияние среды на развитие организмов, факторы, способные вызывать врождённые уродства.</w:t>
            </w:r>
          </w:p>
          <w:p w14:paraId="0530B84A" w14:textId="77777777" w:rsidR="00607F1A" w:rsidRPr="00607F1A" w:rsidRDefault="00607F1A" w:rsidP="008F5996">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Рост и развитие растений. Онтогенез цветкового растения: строение семени, стадии развития.</w:t>
            </w:r>
          </w:p>
          <w:p w14:paraId="391AB398" w14:textId="77777777" w:rsidR="00607F1A" w:rsidRPr="00607F1A" w:rsidRDefault="00607F1A" w:rsidP="008F5996">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Демонстрации:</w:t>
            </w:r>
          </w:p>
          <w:p w14:paraId="50689759" w14:textId="77777777" w:rsidR="00607F1A" w:rsidRPr="00607F1A" w:rsidRDefault="00607F1A" w:rsidP="008F5996">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 xml:space="preserve">Таблицы и схемы: «Формы размножения организмов», «Двойное оплодотворение у цветковых растений», «Вегетативное размножение растений», «Деление клетки бактерий», «Строение половых клеток», «Строение хромосомы», «Клеточный цикл», «Репликация ДНК», «Митоз», «Мейоз», «Прямое и непрямое развитие», «Гаметогенез у млекопитающих и человека», «Основные стадии онтогенеза». </w:t>
            </w:r>
          </w:p>
          <w:p w14:paraId="578315F6" w14:textId="77777777" w:rsidR="00607F1A" w:rsidRPr="00607F1A" w:rsidRDefault="00607F1A" w:rsidP="008F5996">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 xml:space="preserve">Оборудование: микроскоп, микропрепараты «Сперматозоиды млекопитающего», «Яйцеклетка млекопитающего», «Кариокинез в клетках корешка лука», магнитная модель-аппликация «Деление клетки», модель ДНК, </w:t>
            </w:r>
            <w:r w:rsidRPr="00607F1A">
              <w:rPr>
                <w:rFonts w:ascii="Times New Roman" w:hAnsi="Times New Roman"/>
                <w:lang w:val="ru-RU" w:eastAsia="en-US"/>
              </w:rPr>
              <w:lastRenderedPageBreak/>
              <w:t>модель метафазной хромосомы.</w:t>
            </w:r>
          </w:p>
          <w:p w14:paraId="5AEE5608" w14:textId="77777777" w:rsidR="00607F1A" w:rsidRPr="00607F1A" w:rsidRDefault="00607F1A" w:rsidP="008F5996">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Лабораторные и практические работы:</w:t>
            </w:r>
          </w:p>
          <w:p w14:paraId="04675EAE" w14:textId="77777777" w:rsidR="00607F1A" w:rsidRPr="00607F1A" w:rsidRDefault="00607F1A" w:rsidP="008F5996">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Лабораторная работа № 3. «Наблюдение митоза в клетках кончика корешка лука на готовых микропрепаратах».</w:t>
            </w:r>
          </w:p>
          <w:p w14:paraId="7BEF1B3B" w14:textId="0CA7F0A9" w:rsidR="00607F1A" w:rsidRPr="00607F1A" w:rsidRDefault="00607F1A" w:rsidP="008F5996">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Лабораторная работа № 4. «Изучение строения половых клеток на готовых микропрепаратах».</w:t>
            </w:r>
          </w:p>
        </w:tc>
        <w:tc>
          <w:tcPr>
            <w:tcW w:w="1421" w:type="dxa"/>
          </w:tcPr>
          <w:p w14:paraId="1EF49E3F" w14:textId="77777777" w:rsidR="00607F1A" w:rsidRPr="00607F1A" w:rsidRDefault="00607F1A" w:rsidP="008F5996">
            <w:pPr>
              <w:spacing w:line="273" w:lineRule="exact"/>
              <w:ind w:left="142"/>
              <w:jc w:val="center"/>
              <w:rPr>
                <w:rFonts w:ascii="Times New Roman" w:hAnsi="Times New Roman"/>
                <w:lang w:val="ru-RU" w:eastAsia="en-US"/>
              </w:rPr>
            </w:pPr>
          </w:p>
        </w:tc>
      </w:tr>
      <w:tr w:rsidR="00607F1A" w:rsidRPr="00817E4B" w14:paraId="49B00447" w14:textId="77777777" w:rsidTr="008F5996">
        <w:trPr>
          <w:trHeight w:val="167"/>
        </w:trPr>
        <w:tc>
          <w:tcPr>
            <w:tcW w:w="846" w:type="dxa"/>
          </w:tcPr>
          <w:p w14:paraId="3B30314B" w14:textId="3920CD9F" w:rsidR="00607F1A" w:rsidRPr="00607F1A" w:rsidRDefault="00607F1A" w:rsidP="008F5996">
            <w:pPr>
              <w:spacing w:line="273" w:lineRule="exact"/>
              <w:ind w:left="142"/>
              <w:rPr>
                <w:rFonts w:ascii="Times New Roman" w:hAnsi="Times New Roman"/>
                <w:lang w:val="ru-RU" w:eastAsia="en-US"/>
              </w:rPr>
            </w:pPr>
            <w:r>
              <w:rPr>
                <w:rFonts w:ascii="Times New Roman" w:hAnsi="Times New Roman"/>
                <w:lang w:val="ru-RU" w:eastAsia="en-US"/>
              </w:rPr>
              <w:lastRenderedPageBreak/>
              <w:t>6.</w:t>
            </w:r>
          </w:p>
        </w:tc>
        <w:tc>
          <w:tcPr>
            <w:tcW w:w="8221" w:type="dxa"/>
          </w:tcPr>
          <w:p w14:paraId="7EF7BC70" w14:textId="77777777" w:rsidR="00607F1A" w:rsidRPr="00607F1A" w:rsidRDefault="00607F1A" w:rsidP="008F5996">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119.6.6. Тема 6. Наследственность и изменчивость организмов.</w:t>
            </w:r>
          </w:p>
          <w:p w14:paraId="010509F4" w14:textId="77777777" w:rsidR="00607F1A" w:rsidRPr="00607F1A" w:rsidRDefault="00607F1A" w:rsidP="008F5996">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Предмет и задачи генетики. История развития генетики. Роль цитологии  и эмбриологии в становлении генетики. Вклад российских и зарубежных учёных  в развитие генетики. Методы генетики (гибридологический, цитогенетический, молекулярно-генетический). Основные генетические понятия. Генетическая символика, используемая в схемах скрещиваний.</w:t>
            </w:r>
          </w:p>
          <w:p w14:paraId="395B9375" w14:textId="77777777" w:rsidR="00607F1A" w:rsidRPr="00607F1A" w:rsidRDefault="00607F1A" w:rsidP="008F5996">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Закономерности наследования признаков, установленные Г. Менделем. Моногибридное скрещивание. Закон едино­образия гибридов первого поколения. Правило доминирования. Закон расщепления признаков. Гипотеза чистоты гамет. Полное и неполное доминирование.</w:t>
            </w:r>
          </w:p>
          <w:p w14:paraId="0934C3BA" w14:textId="77777777" w:rsidR="00607F1A" w:rsidRPr="00607F1A" w:rsidRDefault="00607F1A" w:rsidP="008F5996">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Дигибридное скрещивание. Закон независимого наследования признаков. Цитогенетические основы дигибридного скрещивания. Анализирующее скрещивание. Использование анализирующего скрещивания для определения генотипа особи.</w:t>
            </w:r>
          </w:p>
          <w:p w14:paraId="48457BCE" w14:textId="77777777" w:rsidR="00607F1A" w:rsidRPr="00607F1A" w:rsidRDefault="00607F1A" w:rsidP="008F5996">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Сцепленное наследование признаков. Работа Т. Моргана по сцепленному наследованию генов. Нарушение сцепления генов в результате кроссинговера.</w:t>
            </w:r>
          </w:p>
          <w:p w14:paraId="2CAB6162" w14:textId="77777777" w:rsidR="00607F1A" w:rsidRPr="00607F1A" w:rsidRDefault="00607F1A" w:rsidP="008F5996">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Хромосомная теория наследственности. Генетические карты.</w:t>
            </w:r>
          </w:p>
          <w:p w14:paraId="45C3B462" w14:textId="77777777" w:rsidR="00607F1A" w:rsidRPr="00607F1A" w:rsidRDefault="00607F1A" w:rsidP="008F5996">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Генетика пола. Хромосомное определение пола. Аутосомы и половые хромосомы. Гомогаметные и гетерогаметные организмы. Наследование признаков, сцепленных с полом.</w:t>
            </w:r>
          </w:p>
          <w:p w14:paraId="7FEBEDE3" w14:textId="77777777" w:rsidR="00607F1A" w:rsidRPr="00607F1A" w:rsidRDefault="00607F1A" w:rsidP="008F5996">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Изменчивость. Виды изменчивости: ненаследственная и наследственная. Роль среды в ненаследственной изменчивости. Характеристика модификационной изменчивости. Вариационный ряд и вариационная кривая. Норма реакции признака. Количественные и качественные признаки и их норма реакции. Свойства модификационной изменчивости.</w:t>
            </w:r>
          </w:p>
          <w:p w14:paraId="191218F3" w14:textId="77777777" w:rsidR="00607F1A" w:rsidRPr="00607F1A" w:rsidRDefault="00607F1A" w:rsidP="008F5996">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Наследственная, или генотипическая, изменчивость. Комбинативная изменчивость. Мейоз и половой процесс – основа комбинативной изменчивости. Мутационная изменчивость. Классификация мутаций: генные, хромосомные, геномные. Частота и причины мутаций. Мутагенные факторы. Закон гомологических рядов в наследственной изменчивости Н.И. Вавилова.</w:t>
            </w:r>
          </w:p>
          <w:p w14:paraId="6653E2F0" w14:textId="77777777" w:rsidR="00607F1A" w:rsidRPr="00607F1A" w:rsidRDefault="00607F1A" w:rsidP="008F5996">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Внеядерная наследственность и изменчивость.</w:t>
            </w:r>
          </w:p>
          <w:p w14:paraId="3B360806" w14:textId="77777777" w:rsidR="00607F1A" w:rsidRPr="00607F1A" w:rsidRDefault="00607F1A" w:rsidP="008F5996">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Генетика человека. Кариотип человека. Основные методы генетики человека: генеалогический, близнецовый, цитогенетический, биохимический, молекулярно-генетический. Современное определение генотипа: полногеномное секвенирование, генотипирование, в том числе с помощью ПЦР-анализа. Наследственные заболевания человека: генные болезни, болезни с наследственной предрасположенностью, хромосомные болезни. Соматические и генеративные мутации. Стволовые клетки. Принципы здорового образа жизни, диагностики, профилактики и лечения генетических болезней. Медико-генетическое консультирование. Значение медицинской генетики в предотвращении и лечении генетических заболеваний человека.</w:t>
            </w:r>
          </w:p>
          <w:p w14:paraId="22DEAB2B" w14:textId="77777777" w:rsidR="00607F1A" w:rsidRPr="00607F1A" w:rsidRDefault="00607F1A" w:rsidP="008F5996">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Демонстрации:</w:t>
            </w:r>
          </w:p>
          <w:p w14:paraId="5359540E" w14:textId="77777777" w:rsidR="00607F1A" w:rsidRPr="00607F1A" w:rsidRDefault="00607F1A" w:rsidP="008F5996">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Портреты: Г. Мендель, Т. Морган, Г. де Фриз, С.С. Четвериков, Н.В. Тимофеев-Ресовский, Н.И. Вавилов.</w:t>
            </w:r>
          </w:p>
          <w:p w14:paraId="24FA8936" w14:textId="77777777" w:rsidR="00607F1A" w:rsidRPr="00607F1A" w:rsidRDefault="00607F1A" w:rsidP="008F5996">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Таблицы и схемы: «Моногибридное скрещивание и его цитогенетическая основа», «Закон расщепления и его цитогенетическая основа», «Закон чистоты гамет», «Дигибридное скрещивание», «Цитологические основы дигибридного скрещивания», «Мейоз», «Взаимодействие аллельных генов», «Генетические карты растений, животных и человека», «Генетика пола», «Закономерности наследования, сцепленного с полом», «Кариотипы человека и животных», «Виды изменчивости», «Модификационная изменчивость», «Наследование резус-</w:t>
            </w:r>
            <w:r w:rsidRPr="00607F1A">
              <w:rPr>
                <w:rFonts w:ascii="Times New Roman" w:hAnsi="Times New Roman"/>
                <w:lang w:val="ru-RU" w:eastAsia="en-US"/>
              </w:rPr>
              <w:lastRenderedPageBreak/>
              <w:t>фактора», «Генетика групп крови», «Мутационная изменчивость».</w:t>
            </w:r>
          </w:p>
          <w:p w14:paraId="3A6E9437" w14:textId="77777777" w:rsidR="00607F1A" w:rsidRPr="00607F1A" w:rsidRDefault="00607F1A" w:rsidP="008F5996">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Оборудование: модели-аппликации «Моногибридное скрещивание», «Неполное доминирование», «Дигибридное скрещивание», «Перекрёст хромосом», микроскоп и микропрепарат «Дрозофила» (норма, мутации формы крыльев  и окраски тела), гербарий «Горох посевной».</w:t>
            </w:r>
          </w:p>
          <w:p w14:paraId="3F38D347" w14:textId="77777777" w:rsidR="00607F1A" w:rsidRPr="00607F1A" w:rsidRDefault="00607F1A" w:rsidP="008F5996">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Лабораторные и практические работы:</w:t>
            </w:r>
          </w:p>
          <w:p w14:paraId="020E27B5" w14:textId="77777777" w:rsidR="00607F1A" w:rsidRPr="00607F1A" w:rsidRDefault="00607F1A" w:rsidP="008F5996">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Лабораторная работа № 5. «Изучение результатов моногибридного  и дигибридного скрещивания у дрозофилы на готовых микропрепаратах».</w:t>
            </w:r>
          </w:p>
          <w:p w14:paraId="74160738" w14:textId="77777777" w:rsidR="00607F1A" w:rsidRPr="00607F1A" w:rsidRDefault="00607F1A" w:rsidP="008F5996">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Лабораторная работа № 6. «Изучение модификационной изменчивости, построение вариационного ряда и вариационной кривой».</w:t>
            </w:r>
          </w:p>
          <w:p w14:paraId="0C1FDF98" w14:textId="77777777" w:rsidR="00607F1A" w:rsidRPr="00607F1A" w:rsidRDefault="00607F1A" w:rsidP="008F5996">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Лабораторная работа № 7. «Анализ мутаций у дрозофилы на готовых микропрепаратах».</w:t>
            </w:r>
          </w:p>
          <w:p w14:paraId="42DFD22D" w14:textId="3DD17228" w:rsidR="00607F1A" w:rsidRPr="00607F1A" w:rsidRDefault="00607F1A" w:rsidP="008F5996">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Практическая работа № 2. «Составление и анализ родословных человека».</w:t>
            </w:r>
          </w:p>
        </w:tc>
        <w:tc>
          <w:tcPr>
            <w:tcW w:w="1421" w:type="dxa"/>
          </w:tcPr>
          <w:p w14:paraId="1F8EF093" w14:textId="77777777" w:rsidR="00607F1A" w:rsidRPr="00607F1A" w:rsidRDefault="00607F1A" w:rsidP="008F5996">
            <w:pPr>
              <w:spacing w:line="273" w:lineRule="exact"/>
              <w:ind w:left="142"/>
              <w:jc w:val="center"/>
              <w:rPr>
                <w:rFonts w:ascii="Times New Roman" w:hAnsi="Times New Roman"/>
                <w:lang w:val="ru-RU" w:eastAsia="en-US"/>
              </w:rPr>
            </w:pPr>
          </w:p>
        </w:tc>
      </w:tr>
      <w:tr w:rsidR="00607F1A" w:rsidRPr="00817E4B" w14:paraId="1BAC88D4" w14:textId="77777777" w:rsidTr="008F5996">
        <w:trPr>
          <w:trHeight w:val="167"/>
        </w:trPr>
        <w:tc>
          <w:tcPr>
            <w:tcW w:w="846" w:type="dxa"/>
          </w:tcPr>
          <w:p w14:paraId="0EA39CB9" w14:textId="4A7DAA6D" w:rsidR="00607F1A" w:rsidRPr="00607F1A" w:rsidRDefault="00607F1A" w:rsidP="008F5996">
            <w:pPr>
              <w:spacing w:line="273" w:lineRule="exact"/>
              <w:ind w:left="142"/>
              <w:rPr>
                <w:rFonts w:ascii="Times New Roman" w:hAnsi="Times New Roman"/>
                <w:lang w:val="ru-RU" w:eastAsia="en-US"/>
              </w:rPr>
            </w:pPr>
            <w:r>
              <w:rPr>
                <w:rFonts w:ascii="Times New Roman" w:hAnsi="Times New Roman"/>
                <w:lang w:val="ru-RU" w:eastAsia="en-US"/>
              </w:rPr>
              <w:lastRenderedPageBreak/>
              <w:t>7.</w:t>
            </w:r>
          </w:p>
        </w:tc>
        <w:tc>
          <w:tcPr>
            <w:tcW w:w="8221" w:type="dxa"/>
          </w:tcPr>
          <w:p w14:paraId="506DF999" w14:textId="77777777" w:rsidR="00607F1A" w:rsidRPr="00607F1A" w:rsidRDefault="00607F1A" w:rsidP="008F5996">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119.6.7. Тема 7. Селекция организмов. Основы биотехнологии.</w:t>
            </w:r>
          </w:p>
          <w:p w14:paraId="260D3621" w14:textId="77777777" w:rsidR="00607F1A" w:rsidRPr="00607F1A" w:rsidRDefault="00607F1A" w:rsidP="008F5996">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Селекция как наука и процесс. Зарождение селекции и доместикация. Учение Н.И. Вавилова о центрах происхождения и многообразия культурных растений. Центры происхождения домашних животных. Сорт, порода, штамм.</w:t>
            </w:r>
          </w:p>
          <w:p w14:paraId="63E257C5" w14:textId="77777777" w:rsidR="00607F1A" w:rsidRPr="00607F1A" w:rsidRDefault="00607F1A" w:rsidP="008F5996">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Современные методы селекции. Массовый и индивидуальный отборы  в селекции растений и животных. Оценка экстерьера. Близкородственное скрещивание – инбридинг. Чистая линия. Скрещивание чистых линий. Гетерозис, или гибридная сила. Неродственное скрещивание – аутбридинг. Отдалённая гибридизация и её успехи. Искусственный мутагенез и получение полиплоидов. Достижения селекции растений, животных и микроорганизмов.</w:t>
            </w:r>
          </w:p>
          <w:p w14:paraId="7D4DFADA" w14:textId="77777777" w:rsidR="00607F1A" w:rsidRPr="00607F1A" w:rsidRDefault="00607F1A" w:rsidP="008F5996">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Биотехнология как отрасль производства. Генная инженерия. Этапы создания рекомбинантной ДНК и трансгенных организмов. Клеточная инженерия. Клеточные культуры. Микроклональное размножение растений. Клонирование высокопродуктивных сельскохозяйственных организмов. Экологические  и этические проблемы. ГМО – генетически модифицированные организмы.</w:t>
            </w:r>
          </w:p>
          <w:p w14:paraId="339D78AE" w14:textId="77777777" w:rsidR="00607F1A" w:rsidRPr="00607F1A" w:rsidRDefault="00607F1A" w:rsidP="008F5996">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Демонстрации:</w:t>
            </w:r>
          </w:p>
          <w:p w14:paraId="3B2B6BE0" w14:textId="77777777" w:rsidR="00607F1A" w:rsidRPr="00607F1A" w:rsidRDefault="00607F1A" w:rsidP="008F5996">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Портреты: Н.И. Вавилов, И.В. Мичурин, Г.Д. Карпеченко, М.Ф. Иванов.</w:t>
            </w:r>
          </w:p>
          <w:p w14:paraId="0BD640DA" w14:textId="77777777" w:rsidR="00607F1A" w:rsidRPr="00607F1A" w:rsidRDefault="00607F1A" w:rsidP="008F5996">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Таблицы и схемы: карта «Центры происхождения и многообразия культурных растений», «Породы домашних животных», «Сорта культурных растений», «Отдалённая гибридизация», «Работы академика М.Ф. Иванова», «Полиплоидия», «Объекты биотехнологии», «Клеточные культуры и клонирование», «Конструирование и перенос генов, хромосом».</w:t>
            </w:r>
          </w:p>
          <w:p w14:paraId="3582A1D2" w14:textId="77777777" w:rsidR="00607F1A" w:rsidRPr="00607F1A" w:rsidRDefault="00607F1A" w:rsidP="008F5996">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Оборудование: муляжи плодов и корнеплодов диких форм и культурных сортов растений, гербарий «Сельскохозяйственные растения».</w:t>
            </w:r>
          </w:p>
          <w:p w14:paraId="6F86B8B9" w14:textId="77777777" w:rsidR="00607F1A" w:rsidRPr="00791CB7" w:rsidRDefault="00607F1A" w:rsidP="008F5996">
            <w:pPr>
              <w:spacing w:before="2" w:line="257" w:lineRule="exact"/>
              <w:ind w:left="142" w:right="158" w:firstLine="708"/>
              <w:jc w:val="both"/>
              <w:rPr>
                <w:rFonts w:ascii="Times New Roman" w:hAnsi="Times New Roman"/>
                <w:lang w:val="ru-RU" w:eastAsia="en-US"/>
              </w:rPr>
            </w:pPr>
            <w:r w:rsidRPr="00791CB7">
              <w:rPr>
                <w:rFonts w:ascii="Times New Roman" w:hAnsi="Times New Roman"/>
                <w:lang w:val="ru-RU" w:eastAsia="en-US"/>
              </w:rPr>
              <w:t>Лабораторные и практические работы:</w:t>
            </w:r>
          </w:p>
          <w:p w14:paraId="35C01D1B" w14:textId="1E697D55" w:rsidR="00607F1A" w:rsidRPr="00607F1A" w:rsidRDefault="00607F1A" w:rsidP="008F5996">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Экскурсия «Основные методы и достижения селекции растений и животных (на селекционную станцию, племенную ферму, сортоиспытательный участок,  в тепличное хозяйство, лабораторию агроуниверситета или научного центра)».</w:t>
            </w:r>
          </w:p>
        </w:tc>
        <w:tc>
          <w:tcPr>
            <w:tcW w:w="1421" w:type="dxa"/>
          </w:tcPr>
          <w:p w14:paraId="26295B9E" w14:textId="77777777" w:rsidR="00607F1A" w:rsidRPr="00607F1A" w:rsidRDefault="00607F1A" w:rsidP="008F5996">
            <w:pPr>
              <w:spacing w:line="273" w:lineRule="exact"/>
              <w:ind w:left="142"/>
              <w:jc w:val="center"/>
              <w:rPr>
                <w:rFonts w:ascii="Times New Roman" w:hAnsi="Times New Roman"/>
                <w:lang w:val="ru-RU" w:eastAsia="en-US"/>
              </w:rPr>
            </w:pPr>
          </w:p>
        </w:tc>
      </w:tr>
    </w:tbl>
    <w:p w14:paraId="36CFAD1D" w14:textId="77777777" w:rsidR="00817E4B" w:rsidRPr="00817E4B" w:rsidRDefault="00817E4B" w:rsidP="00817E4B">
      <w:pPr>
        <w:widowControl w:val="0"/>
        <w:spacing w:after="0" w:line="240" w:lineRule="auto"/>
        <w:jc w:val="both"/>
        <w:rPr>
          <w:rFonts w:ascii="Times New Roman" w:eastAsia="SchoolBookSanPin" w:hAnsi="Times New Roman"/>
          <w:sz w:val="24"/>
          <w:szCs w:val="24"/>
          <w:lang w:eastAsia="en-US"/>
        </w:rPr>
      </w:pPr>
    </w:p>
    <w:p w14:paraId="58311543" w14:textId="77777777" w:rsidR="00817E4B" w:rsidRPr="00330EEE" w:rsidRDefault="00817E4B" w:rsidP="00817E4B">
      <w:pPr>
        <w:widowControl w:val="0"/>
        <w:spacing w:after="0" w:line="240" w:lineRule="auto"/>
        <w:jc w:val="both"/>
        <w:rPr>
          <w:rFonts w:ascii="Times New Roman" w:eastAsia="SchoolBookSanPin" w:hAnsi="Times New Roman"/>
          <w:color w:val="C00000"/>
          <w:sz w:val="24"/>
          <w:szCs w:val="24"/>
          <w:lang w:eastAsia="en-US"/>
        </w:rPr>
      </w:pPr>
    </w:p>
    <w:p w14:paraId="034264EC" w14:textId="558621AD" w:rsidR="004E0C1F" w:rsidRPr="004E0C1F" w:rsidRDefault="004E0C1F" w:rsidP="00AA3731">
      <w:pPr>
        <w:widowControl w:val="0"/>
        <w:spacing w:after="0" w:line="240" w:lineRule="auto"/>
        <w:jc w:val="both"/>
        <w:rPr>
          <w:rFonts w:ascii="Times New Roman" w:eastAsia="SchoolBookSanPin" w:hAnsi="Times New Roman"/>
          <w:i/>
          <w:sz w:val="24"/>
          <w:szCs w:val="24"/>
          <w:lang w:eastAsia="en-US"/>
        </w:rPr>
      </w:pPr>
    </w:p>
    <w:tbl>
      <w:tblPr>
        <w:tblStyle w:val="TableNormal"/>
        <w:tblW w:w="10494"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09"/>
        <w:gridCol w:w="8363"/>
        <w:gridCol w:w="1422"/>
      </w:tblGrid>
      <w:tr w:rsidR="004E0C1F" w:rsidRPr="004E0C1F" w14:paraId="359B130F" w14:textId="77777777" w:rsidTr="008F5996">
        <w:trPr>
          <w:trHeight w:val="575"/>
        </w:trPr>
        <w:tc>
          <w:tcPr>
            <w:tcW w:w="709" w:type="dxa"/>
          </w:tcPr>
          <w:p w14:paraId="252651A8" w14:textId="77777777" w:rsidR="004E0C1F" w:rsidRPr="004E0C1F" w:rsidRDefault="004E0C1F" w:rsidP="004E0C1F">
            <w:pPr>
              <w:ind w:left="142" w:right="354" w:firstLine="96"/>
              <w:jc w:val="center"/>
              <w:rPr>
                <w:rFonts w:ascii="Times New Roman" w:hAnsi="Times New Roman"/>
                <w:lang w:eastAsia="en-US"/>
              </w:rPr>
            </w:pPr>
            <w:r w:rsidRPr="004E0C1F">
              <w:rPr>
                <w:rFonts w:ascii="Times New Roman" w:hAnsi="Times New Roman"/>
                <w:lang w:eastAsia="en-US"/>
              </w:rPr>
              <w:t>№</w:t>
            </w:r>
            <w:r w:rsidRPr="004E0C1F">
              <w:rPr>
                <w:rFonts w:ascii="Times New Roman" w:hAnsi="Times New Roman"/>
                <w:spacing w:val="-57"/>
                <w:lang w:eastAsia="en-US"/>
              </w:rPr>
              <w:t xml:space="preserve"> </w:t>
            </w:r>
            <w:r w:rsidRPr="004E0C1F">
              <w:rPr>
                <w:rFonts w:ascii="Times New Roman" w:hAnsi="Times New Roman"/>
                <w:lang w:eastAsia="en-US"/>
              </w:rPr>
              <w:t>п/п</w:t>
            </w:r>
          </w:p>
        </w:tc>
        <w:tc>
          <w:tcPr>
            <w:tcW w:w="8363" w:type="dxa"/>
          </w:tcPr>
          <w:p w14:paraId="4A175C0C" w14:textId="77777777" w:rsidR="004E0C1F" w:rsidRPr="004E0C1F" w:rsidRDefault="004E0C1F" w:rsidP="004E0C1F">
            <w:pPr>
              <w:ind w:left="142"/>
              <w:jc w:val="center"/>
              <w:rPr>
                <w:rFonts w:ascii="Times New Roman" w:hAnsi="Times New Roman"/>
                <w:lang w:val="ru-RU" w:eastAsia="en-US"/>
              </w:rPr>
            </w:pPr>
            <w:r w:rsidRPr="004E0C1F">
              <w:rPr>
                <w:rFonts w:ascii="Times New Roman" w:hAnsi="Times New Roman"/>
                <w:lang w:val="ru-RU" w:eastAsia="en-US"/>
              </w:rPr>
              <w:t>Наименование</w:t>
            </w:r>
            <w:r w:rsidRPr="004E0C1F">
              <w:rPr>
                <w:rFonts w:ascii="Times New Roman" w:hAnsi="Times New Roman"/>
                <w:spacing w:val="-2"/>
                <w:lang w:val="ru-RU" w:eastAsia="en-US"/>
              </w:rPr>
              <w:t xml:space="preserve"> </w:t>
            </w:r>
            <w:r w:rsidRPr="004E0C1F">
              <w:rPr>
                <w:rFonts w:ascii="Times New Roman" w:hAnsi="Times New Roman"/>
                <w:lang w:val="ru-RU" w:eastAsia="en-US"/>
              </w:rPr>
              <w:t xml:space="preserve">темы </w:t>
            </w:r>
          </w:p>
          <w:p w14:paraId="7D3303CF" w14:textId="77777777" w:rsidR="004E0C1F" w:rsidRPr="004E0C1F" w:rsidRDefault="004E0C1F" w:rsidP="004E0C1F">
            <w:pPr>
              <w:ind w:left="142"/>
              <w:jc w:val="center"/>
              <w:rPr>
                <w:rFonts w:ascii="Times New Roman" w:hAnsi="Times New Roman"/>
                <w:lang w:val="ru-RU" w:eastAsia="en-US"/>
              </w:rPr>
            </w:pPr>
            <w:r w:rsidRPr="004E0C1F">
              <w:rPr>
                <w:rFonts w:ascii="Times New Roman" w:hAnsi="Times New Roman"/>
                <w:lang w:val="ru-RU" w:eastAsia="en-US"/>
              </w:rPr>
              <w:t>(с учётом рабочей программы воспитания)</w:t>
            </w:r>
          </w:p>
        </w:tc>
        <w:tc>
          <w:tcPr>
            <w:tcW w:w="1418" w:type="dxa"/>
          </w:tcPr>
          <w:p w14:paraId="29261908" w14:textId="77777777" w:rsidR="004E0C1F" w:rsidRPr="004E0C1F" w:rsidRDefault="004E0C1F" w:rsidP="004E0C1F">
            <w:pPr>
              <w:ind w:left="142" w:right="27" w:hanging="72"/>
              <w:jc w:val="center"/>
              <w:rPr>
                <w:rFonts w:ascii="Times New Roman" w:hAnsi="Times New Roman"/>
                <w:lang w:val="ru-RU" w:eastAsia="en-US"/>
              </w:rPr>
            </w:pPr>
            <w:r w:rsidRPr="004E0C1F">
              <w:rPr>
                <w:rFonts w:ascii="Times New Roman" w:hAnsi="Times New Roman"/>
                <w:spacing w:val="-1"/>
                <w:lang w:val="ru-RU" w:eastAsia="en-US"/>
              </w:rPr>
              <w:t>Количество часов, отводимых на освоение каждой темы</w:t>
            </w:r>
          </w:p>
        </w:tc>
      </w:tr>
      <w:tr w:rsidR="004E0C1F" w:rsidRPr="004E0C1F" w14:paraId="6F23FC44" w14:textId="77777777" w:rsidTr="008F5996">
        <w:trPr>
          <w:trHeight w:val="297"/>
        </w:trPr>
        <w:tc>
          <w:tcPr>
            <w:tcW w:w="10494" w:type="dxa"/>
            <w:gridSpan w:val="3"/>
          </w:tcPr>
          <w:p w14:paraId="19370769" w14:textId="11299E0F" w:rsidR="004E0C1F" w:rsidRPr="004E0C1F" w:rsidRDefault="004E0C1F" w:rsidP="004E0C1F">
            <w:pPr>
              <w:ind w:left="142"/>
              <w:jc w:val="center"/>
              <w:rPr>
                <w:rFonts w:ascii="Times New Roman" w:hAnsi="Times New Roman"/>
                <w:b/>
                <w:lang w:eastAsia="en-US"/>
              </w:rPr>
            </w:pPr>
            <w:r w:rsidRPr="004E0C1F">
              <w:rPr>
                <w:rFonts w:ascii="Times New Roman" w:hAnsi="Times New Roman"/>
                <w:b/>
                <w:lang w:eastAsia="en-US"/>
              </w:rPr>
              <w:t>1</w:t>
            </w:r>
            <w:r>
              <w:rPr>
                <w:rFonts w:ascii="Times New Roman" w:hAnsi="Times New Roman"/>
                <w:b/>
                <w:lang w:val="ru-RU" w:eastAsia="en-US"/>
              </w:rPr>
              <w:t>1</w:t>
            </w:r>
            <w:r w:rsidRPr="004E0C1F">
              <w:rPr>
                <w:rFonts w:ascii="Times New Roman" w:hAnsi="Times New Roman"/>
                <w:b/>
                <w:lang w:eastAsia="en-US"/>
              </w:rPr>
              <w:t xml:space="preserve"> класс</w:t>
            </w:r>
          </w:p>
        </w:tc>
      </w:tr>
      <w:tr w:rsidR="004E0C1F" w:rsidRPr="004E0C1F" w14:paraId="1163D659" w14:textId="77777777" w:rsidTr="008F5996">
        <w:trPr>
          <w:trHeight w:val="2980"/>
        </w:trPr>
        <w:tc>
          <w:tcPr>
            <w:tcW w:w="709" w:type="dxa"/>
          </w:tcPr>
          <w:p w14:paraId="5291B496" w14:textId="77777777" w:rsidR="004E0C1F" w:rsidRPr="004E0C1F" w:rsidRDefault="004E0C1F" w:rsidP="004E0C1F">
            <w:pPr>
              <w:ind w:left="142"/>
              <w:rPr>
                <w:rFonts w:ascii="Times New Roman" w:hAnsi="Times New Roman"/>
                <w:lang w:eastAsia="en-US"/>
              </w:rPr>
            </w:pPr>
            <w:r w:rsidRPr="004E0C1F">
              <w:rPr>
                <w:rFonts w:ascii="Times New Roman" w:hAnsi="Times New Roman"/>
                <w:lang w:eastAsia="en-US"/>
              </w:rPr>
              <w:lastRenderedPageBreak/>
              <w:t>1.</w:t>
            </w:r>
          </w:p>
        </w:tc>
        <w:tc>
          <w:tcPr>
            <w:tcW w:w="8363" w:type="dxa"/>
          </w:tcPr>
          <w:p w14:paraId="62F9EE45"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119.7.1. Тема 1. Эволюционная биология.</w:t>
            </w:r>
          </w:p>
          <w:p w14:paraId="2936AC57"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Предпосылки возникновения эволюционной теории. Эволюционная теория  и её место в биологии. Влияние эволюционной теории на развитие биологии  и других наук.</w:t>
            </w:r>
          </w:p>
          <w:p w14:paraId="317E4A8A"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Свидетельства эволюции. Палеонтологические: последовательность появления видов в палеонтологической летописи, переходные формы. Биогеографические: сходство и различие фаун и флор материков и островов.</w:t>
            </w:r>
          </w:p>
          <w:p w14:paraId="54FE6E2B"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Эмбриологические: сходства и различия эмбрионов разных видов позвоночных. Сравнительно-анатомические: гомологичные, аналогичные, рудиментарные органы, атавизмы. Молекулярно-биохимические: сходство механизмов наследственности и основных метаболических путей у всех организмов.</w:t>
            </w:r>
          </w:p>
          <w:p w14:paraId="3FD53FE3"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Эволюционная теория Ч. Дарвина. Предпосылки возникновения дарвинизма. Движущие силы эволюции видов по Дарвину (избыточное размножение  при ограниченности ресурсов, неопределённая изменчивость, борьба  за существование, естественный отбор).</w:t>
            </w:r>
          </w:p>
          <w:p w14:paraId="7300C041"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Синтетическая теория эволюции (СТЭ) и её основные положения.</w:t>
            </w:r>
          </w:p>
          <w:p w14:paraId="7EDC60D1"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Микроэволюция. Популяция как единица вида и эволюции.</w:t>
            </w:r>
          </w:p>
          <w:p w14:paraId="677B1EA5"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Движущие силы (факторы) эволюции видов в природе. Мутационный процесс и комбинативная изменчивость. Популяционные волны и дрейф генов. Изоляция  и миграция.</w:t>
            </w:r>
          </w:p>
          <w:p w14:paraId="79538F5B"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Естественный отбор – направляющий фактор эволюции. Формы естественного отбора.</w:t>
            </w:r>
          </w:p>
          <w:p w14:paraId="15AF9A16"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Приспособленность организмов как результат эволюции. Примеры приспособлений у организмов. Ароморфозы и идио­адаптации.</w:t>
            </w:r>
          </w:p>
          <w:p w14:paraId="0CB6F392"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Вид и видообразование. Критерии вида. Основные формы видообразования: географическое, экологическое.</w:t>
            </w:r>
          </w:p>
          <w:p w14:paraId="61AAD6A5"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Макроэволюция. Формы эволюции: филетическая, дивергентная, конвергентная, параллельная. Необратимость эволюции.</w:t>
            </w:r>
          </w:p>
          <w:p w14:paraId="71F95107"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Происхождение от неспециализированных предков. Прогрессирующая специализация. Адаптивная радиация.</w:t>
            </w:r>
          </w:p>
          <w:p w14:paraId="04A678A0"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Демонстрации:</w:t>
            </w:r>
          </w:p>
          <w:p w14:paraId="016E4801"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Портреты: К. Линней, Ж.Б. Ламарк, Ч. Дарвин, В.О. Ковалевский, К.М. Бэр, Э. Геккель, Ф. Мюллер, А.Н. Северцов.</w:t>
            </w:r>
          </w:p>
          <w:p w14:paraId="7ECCF27A"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Таблицы и схемы: «Развитие органического мира на Земле», «Зародыши позвоночных животных», «Археоптерикс», «Формы борьбы за существование», «Естественный отбор», «Многообразие сортов растений», «Многообразие пород животных», «Популяции», «Мутационная изменчивость», «Ароморфозы», «Идиоадаптации», «Общая дегенерация», «Движущие силы эволюции», «Карта-схема маршрута путешествия Ч. Дарвина», «Борьба за существование», «Приспособленность организмов», «Географическое видообразование», «Экологическое видообразование».</w:t>
            </w:r>
          </w:p>
          <w:p w14:paraId="177F214B"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Оборудование: коллекция насекомых с различными типами окраски, набор плодов и семян, коллекция «Примеры защитных приспособлений у животных», модель «Основные направления эволюции», объёмная модель «Строение головного мозга позвоночных».</w:t>
            </w:r>
          </w:p>
          <w:p w14:paraId="032CF9B7"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Биогеографическая карта мира, коллекция «Формы сохранности ископаемых животных и растений», модель аппликация «Перекрёст хромосом», влажные препараты «Развитие насекомого», «Развитие лягушки», микропрепарат «Дрозофила» (норма, мутации формы крыльев и окраски тела).</w:t>
            </w:r>
          </w:p>
          <w:p w14:paraId="6F748F2F"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Лабораторные и практические работы:</w:t>
            </w:r>
          </w:p>
          <w:p w14:paraId="65A5F6A2"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Лабораторная работа № 1. «Сравнение видов по морфологическому критерию».</w:t>
            </w:r>
          </w:p>
          <w:p w14:paraId="3A5CF385" w14:textId="2AF39FA9" w:rsidR="004E0C1F" w:rsidRPr="004E0C1F" w:rsidRDefault="004E0C1F" w:rsidP="004E0C1F">
            <w:pPr>
              <w:ind w:firstLine="223"/>
              <w:jc w:val="both"/>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Лабораторная работа № 2. «Описание приспособленности организма  и её относительного характера».</w:t>
            </w:r>
          </w:p>
        </w:tc>
        <w:tc>
          <w:tcPr>
            <w:tcW w:w="1418" w:type="dxa"/>
          </w:tcPr>
          <w:p w14:paraId="1AF70412" w14:textId="77777777" w:rsidR="004E0C1F" w:rsidRPr="004E0C1F" w:rsidRDefault="004E0C1F" w:rsidP="004E0C1F">
            <w:pPr>
              <w:jc w:val="center"/>
              <w:rPr>
                <w:rFonts w:ascii="Times New Roman" w:hAnsi="Times New Roman"/>
                <w:i/>
                <w:lang w:val="ru-RU" w:eastAsia="en-US"/>
              </w:rPr>
            </w:pPr>
            <w:r w:rsidRPr="004E0C1F">
              <w:rPr>
                <w:rFonts w:ascii="Times New Roman" w:hAnsi="Times New Roman"/>
                <w:i/>
                <w:lang w:val="ru-RU" w:eastAsia="en-US"/>
              </w:rPr>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r>
      <w:tr w:rsidR="004E0C1F" w:rsidRPr="004E0C1F" w14:paraId="736B834C" w14:textId="77777777" w:rsidTr="008F5996">
        <w:trPr>
          <w:trHeight w:val="1408"/>
        </w:trPr>
        <w:tc>
          <w:tcPr>
            <w:tcW w:w="709" w:type="dxa"/>
          </w:tcPr>
          <w:p w14:paraId="105D8F65" w14:textId="4F37A3A8" w:rsidR="004E0C1F" w:rsidRPr="004E0C1F" w:rsidRDefault="004E0C1F" w:rsidP="004E0C1F">
            <w:pPr>
              <w:ind w:left="142"/>
              <w:rPr>
                <w:rFonts w:ascii="Times New Roman" w:hAnsi="Times New Roman"/>
                <w:lang w:val="ru-RU" w:eastAsia="en-US"/>
              </w:rPr>
            </w:pPr>
            <w:r>
              <w:rPr>
                <w:rFonts w:ascii="Times New Roman" w:hAnsi="Times New Roman"/>
                <w:lang w:val="ru-RU" w:eastAsia="en-US"/>
              </w:rPr>
              <w:t>2.</w:t>
            </w:r>
          </w:p>
        </w:tc>
        <w:tc>
          <w:tcPr>
            <w:tcW w:w="8363" w:type="dxa"/>
          </w:tcPr>
          <w:p w14:paraId="595108A9"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119.7.2. Тема 2. Возникновение и развитие жизни на Земле.</w:t>
            </w:r>
          </w:p>
          <w:p w14:paraId="14C622B9"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Донаучные представления о зарождении жизни. Научные гипотезы возникновения жизни на Земле: абиогенез и панспермия. Химическая эволюция. Абиогенный синтез органических веществ из неорганических. Экспериментальное подтверждение химической эволюции. Начальные этапы биологической эволюции. Гипотеза РНК-мира. Формирование мебранных структур и возникновение протоклетки. Первые клетки и их эволюция. Формирование основных групп живых организмов.</w:t>
            </w:r>
          </w:p>
          <w:p w14:paraId="102ED931"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lastRenderedPageBreak/>
              <w:t>Развитие жизни на Земле по эрам и периодам. Катархей. Архейская  и протерозойская эры. Палеозойская эра и её периоды: кембрийский, ордовикский, силурийский, девонский, каменноугольный, пермский.</w:t>
            </w:r>
          </w:p>
          <w:p w14:paraId="704EF94D"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Мезозойская эра и её периоды: триасовый, юрский, меловой.</w:t>
            </w:r>
          </w:p>
          <w:p w14:paraId="20BEEA46"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Кайнозойская эра и её периоды: палеогеновый, неогеновый, антропогеновый.</w:t>
            </w:r>
          </w:p>
          <w:p w14:paraId="572E371A"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Характеристика климата и геологических процессов. Основные этапы эволюции растительного и животного мира. Ароморфозы у растений и животных. Появление, расцвет и вымирание групп живых организмов.</w:t>
            </w:r>
          </w:p>
          <w:p w14:paraId="2304B8B7"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Система органического мира как отражение эволюции. Основные систематические группы организмов.</w:t>
            </w:r>
          </w:p>
          <w:p w14:paraId="072EF6E9"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Эволюция человека. Антропология как наука. Развитие представлений  о происхождении человека. Методы изучения антропогенеза. Сходства и различия человека и животных. Систематическое положение человека.</w:t>
            </w:r>
          </w:p>
          <w:p w14:paraId="2FC3057D"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Движущие силы (факторы) антропогенеза. Наследственная изменчивость  и естественный отбор. Общественный образ жизни, изготовление орудий труда, мышление, речь.</w:t>
            </w:r>
          </w:p>
          <w:p w14:paraId="67B652C4"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Основные стадии и ветви эволюции человека: австралопитеки, Человек умелый, Человек прямоходящий, Человек неандертальский, Человек разумный. Находки ископаемых остатков, время существования, область распространения, объём головного мозга, образ жизни, орудия.</w:t>
            </w:r>
          </w:p>
          <w:p w14:paraId="5892188C"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Человеческие расы. Основные большие расы: европеоидная (евразийская), негро-австралоидная (экваториальная), монголоидная (азиатско-американская). Черты приспособленности представителей человеческих рас к условиям существования. Единство человеческих рас. Критика расизма.</w:t>
            </w:r>
          </w:p>
          <w:p w14:paraId="77C4898C"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Демонстрации:</w:t>
            </w:r>
          </w:p>
          <w:p w14:paraId="49DDC621"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Портреты: Ф. Реди, Л. Пастер, А.И. Опарин, С. Миллер, Г. Юри, Ч. Дарвин.</w:t>
            </w:r>
          </w:p>
          <w:p w14:paraId="5C06CD02"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Таблицы и схемы: «Возникновение Солнечной системы», «Развитие органического мира», «Растительная клетка», «Животная клетка», «Прокариотическая клетка», «Современная система органического мира», «Сравнение анатомических черт строения человека и человекообразных обезьян», «Основные места палеонтологических находок предков современного человека», «Древнейшие люди», «Древние люди», «Первые современные люди», «Человеческие расы».</w:t>
            </w:r>
          </w:p>
          <w:p w14:paraId="0BF3AA95"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Оборудование: муляжи «Происхождение человека» (бюсты австралопитека, питекантропа, неандертальца, кроманьонца), слепки или изображения каменных орудий первобытного человека (камни-чопперы, рубила, скребла), геохронологическая таблица, коллекция «Формы сохранности ископаемых животных и растений».</w:t>
            </w:r>
          </w:p>
          <w:p w14:paraId="1DE3DC57"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Лабораторные и практические работы:</w:t>
            </w:r>
          </w:p>
          <w:p w14:paraId="4988B0A6"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Практическая работа № 1. «Изучение ископаемых остатков растений  и животных в коллекциях».</w:t>
            </w:r>
          </w:p>
          <w:p w14:paraId="7052DD52" w14:textId="1BEDAF3E"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Экскурсия «Эволюция органического мира на Земле» (в естественно-научный или краеведческий музей).</w:t>
            </w:r>
          </w:p>
        </w:tc>
        <w:tc>
          <w:tcPr>
            <w:tcW w:w="1418" w:type="dxa"/>
          </w:tcPr>
          <w:p w14:paraId="36018581" w14:textId="77777777" w:rsidR="004E0C1F" w:rsidRPr="004E0C1F" w:rsidRDefault="004E0C1F" w:rsidP="004E0C1F">
            <w:pPr>
              <w:jc w:val="center"/>
              <w:rPr>
                <w:rFonts w:ascii="Times New Roman" w:hAnsi="Times New Roman"/>
                <w:i/>
                <w:lang w:val="ru-RU" w:eastAsia="en-US"/>
              </w:rPr>
            </w:pPr>
          </w:p>
        </w:tc>
      </w:tr>
      <w:tr w:rsidR="004E0C1F" w:rsidRPr="004E0C1F" w14:paraId="1BC0D71F" w14:textId="77777777" w:rsidTr="008F5996">
        <w:trPr>
          <w:trHeight w:val="2980"/>
        </w:trPr>
        <w:tc>
          <w:tcPr>
            <w:tcW w:w="709" w:type="dxa"/>
          </w:tcPr>
          <w:p w14:paraId="4A1211C5" w14:textId="3F9F5600" w:rsidR="004E0C1F" w:rsidRPr="00950D59" w:rsidRDefault="00950D59" w:rsidP="004E0C1F">
            <w:pPr>
              <w:ind w:left="142"/>
              <w:rPr>
                <w:rFonts w:ascii="Times New Roman" w:hAnsi="Times New Roman"/>
                <w:lang w:val="ru-RU" w:eastAsia="en-US"/>
              </w:rPr>
            </w:pPr>
            <w:r>
              <w:rPr>
                <w:rFonts w:ascii="Times New Roman" w:hAnsi="Times New Roman"/>
                <w:lang w:val="ru-RU" w:eastAsia="en-US"/>
              </w:rPr>
              <w:lastRenderedPageBreak/>
              <w:t>3.</w:t>
            </w:r>
          </w:p>
        </w:tc>
        <w:tc>
          <w:tcPr>
            <w:tcW w:w="8363" w:type="dxa"/>
          </w:tcPr>
          <w:p w14:paraId="08612091" w14:textId="77777777" w:rsidR="00950D59" w:rsidRPr="00950D59" w:rsidRDefault="00950D59" w:rsidP="00950D59">
            <w:pPr>
              <w:ind w:firstLine="223"/>
              <w:rPr>
                <w:rFonts w:ascii="Times New Roman" w:eastAsia="OfficinaSansBoldITC" w:hAnsi="Times New Roman"/>
                <w:szCs w:val="28"/>
                <w:lang w:val="ru-RU" w:eastAsia="en-US"/>
              </w:rPr>
            </w:pPr>
            <w:r w:rsidRPr="00950D59">
              <w:rPr>
                <w:rFonts w:ascii="Times New Roman" w:eastAsia="OfficinaSansBoldITC" w:hAnsi="Times New Roman"/>
                <w:szCs w:val="28"/>
                <w:lang w:val="ru-RU" w:eastAsia="en-US"/>
              </w:rPr>
              <w:t>119.7.3. Тема 3. Организмы и окружающая среда.</w:t>
            </w:r>
          </w:p>
          <w:p w14:paraId="112B1F77" w14:textId="77777777" w:rsidR="00950D59" w:rsidRPr="00950D59" w:rsidRDefault="00950D59" w:rsidP="00950D59">
            <w:pPr>
              <w:ind w:firstLine="223"/>
              <w:rPr>
                <w:rFonts w:ascii="Times New Roman" w:eastAsia="OfficinaSansBoldITC" w:hAnsi="Times New Roman"/>
                <w:szCs w:val="28"/>
                <w:lang w:val="ru-RU" w:eastAsia="en-US"/>
              </w:rPr>
            </w:pPr>
            <w:r w:rsidRPr="00950D59">
              <w:rPr>
                <w:rFonts w:ascii="Times New Roman" w:eastAsia="OfficinaSansBoldITC" w:hAnsi="Times New Roman"/>
                <w:szCs w:val="28"/>
                <w:lang w:val="ru-RU" w:eastAsia="en-US"/>
              </w:rPr>
              <w:t>Экология как наука. Задачи и разделы экологии. Методы экологических исследований. Экологическое мировоззрение современного человека.</w:t>
            </w:r>
          </w:p>
          <w:p w14:paraId="3E62C1F7" w14:textId="77777777" w:rsidR="00950D59" w:rsidRPr="00950D59" w:rsidRDefault="00950D59" w:rsidP="00950D59">
            <w:pPr>
              <w:ind w:firstLine="223"/>
              <w:rPr>
                <w:rFonts w:ascii="Times New Roman" w:eastAsia="OfficinaSansBoldITC" w:hAnsi="Times New Roman"/>
                <w:szCs w:val="28"/>
                <w:lang w:val="ru-RU" w:eastAsia="en-US"/>
              </w:rPr>
            </w:pPr>
            <w:r w:rsidRPr="00950D59">
              <w:rPr>
                <w:rFonts w:ascii="Times New Roman" w:eastAsia="OfficinaSansBoldITC" w:hAnsi="Times New Roman"/>
                <w:szCs w:val="28"/>
                <w:lang w:val="ru-RU" w:eastAsia="en-US"/>
              </w:rPr>
              <w:t>Среды обитания организмов: водная, наземно-воздушная, почвенная, внутриорганизменная.</w:t>
            </w:r>
          </w:p>
          <w:p w14:paraId="6DB8013C" w14:textId="77777777" w:rsidR="00950D59" w:rsidRPr="00950D59" w:rsidRDefault="00950D59" w:rsidP="00950D59">
            <w:pPr>
              <w:ind w:firstLine="223"/>
              <w:rPr>
                <w:rFonts w:ascii="Times New Roman" w:eastAsia="OfficinaSansBoldITC" w:hAnsi="Times New Roman"/>
                <w:szCs w:val="28"/>
                <w:lang w:val="ru-RU" w:eastAsia="en-US"/>
              </w:rPr>
            </w:pPr>
            <w:r w:rsidRPr="00950D59">
              <w:rPr>
                <w:rFonts w:ascii="Times New Roman" w:eastAsia="OfficinaSansBoldITC" w:hAnsi="Times New Roman"/>
                <w:szCs w:val="28"/>
                <w:lang w:val="ru-RU" w:eastAsia="en-US"/>
              </w:rPr>
              <w:t>Экологические факторы. Классификация экологических факторов: абиотические, биотические и антропогенные. Действие экологических факторов  на организмы.</w:t>
            </w:r>
          </w:p>
          <w:p w14:paraId="47145933" w14:textId="77777777" w:rsidR="00950D59" w:rsidRPr="00950D59" w:rsidRDefault="00950D59" w:rsidP="00950D59">
            <w:pPr>
              <w:ind w:firstLine="223"/>
              <w:rPr>
                <w:rFonts w:ascii="Times New Roman" w:eastAsia="OfficinaSansBoldITC" w:hAnsi="Times New Roman"/>
                <w:szCs w:val="28"/>
                <w:lang w:val="ru-RU" w:eastAsia="en-US"/>
              </w:rPr>
            </w:pPr>
            <w:r w:rsidRPr="00950D59">
              <w:rPr>
                <w:rFonts w:ascii="Times New Roman" w:eastAsia="OfficinaSansBoldITC" w:hAnsi="Times New Roman"/>
                <w:szCs w:val="28"/>
                <w:lang w:val="ru-RU" w:eastAsia="en-US"/>
              </w:rPr>
              <w:t>Абиотические факторы: свет, температура, влажность. Фотопериодизм. Приспособления организмов к действию абиотических факторов. Биологические ритмы.</w:t>
            </w:r>
          </w:p>
          <w:p w14:paraId="72AEE3D9" w14:textId="77777777" w:rsidR="00950D59" w:rsidRPr="00950D59" w:rsidRDefault="00950D59" w:rsidP="00950D59">
            <w:pPr>
              <w:ind w:firstLine="223"/>
              <w:rPr>
                <w:rFonts w:ascii="Times New Roman" w:eastAsia="OfficinaSansBoldITC" w:hAnsi="Times New Roman"/>
                <w:szCs w:val="28"/>
                <w:lang w:val="ru-RU" w:eastAsia="en-US"/>
              </w:rPr>
            </w:pPr>
            <w:r w:rsidRPr="00950D59">
              <w:rPr>
                <w:rFonts w:ascii="Times New Roman" w:eastAsia="OfficinaSansBoldITC" w:hAnsi="Times New Roman"/>
                <w:szCs w:val="28"/>
                <w:lang w:val="ru-RU" w:eastAsia="en-US"/>
              </w:rPr>
              <w:t>Биотические факторы. Виды биотических взаимодействий: конкуренция, хищничество, симбиоз и его формы. Паразитизм, кооперация, мутуализм, комменсализм (квартиранство, нахлебничество). Аменсализм, нейтрализм. Значение биотических взаимодействий для существования организмов в природных сообществах.</w:t>
            </w:r>
          </w:p>
          <w:p w14:paraId="3A67F25F" w14:textId="77777777" w:rsidR="00950D59" w:rsidRPr="00950D59" w:rsidRDefault="00950D59" w:rsidP="00950D59">
            <w:pPr>
              <w:ind w:firstLine="223"/>
              <w:rPr>
                <w:rFonts w:ascii="Times New Roman" w:eastAsia="OfficinaSansBoldITC" w:hAnsi="Times New Roman"/>
                <w:szCs w:val="28"/>
                <w:lang w:val="ru-RU" w:eastAsia="en-US"/>
              </w:rPr>
            </w:pPr>
            <w:r w:rsidRPr="00950D59">
              <w:rPr>
                <w:rFonts w:ascii="Times New Roman" w:eastAsia="OfficinaSansBoldITC" w:hAnsi="Times New Roman"/>
                <w:szCs w:val="28"/>
                <w:lang w:val="ru-RU" w:eastAsia="en-US"/>
              </w:rPr>
              <w:t>Экологические характеристики популяции. Основные показатели популяции: численность, плотность, рождаемость, смертность, прирост, миграция. Динамика численности популяции и её регуляция.</w:t>
            </w:r>
          </w:p>
          <w:p w14:paraId="40C9E7C6" w14:textId="77777777" w:rsidR="00950D59" w:rsidRPr="00950D59" w:rsidRDefault="00950D59" w:rsidP="00950D59">
            <w:pPr>
              <w:ind w:firstLine="223"/>
              <w:rPr>
                <w:rFonts w:ascii="Times New Roman" w:eastAsia="OfficinaSansBoldITC" w:hAnsi="Times New Roman"/>
                <w:szCs w:val="28"/>
                <w:lang w:val="ru-RU" w:eastAsia="en-US"/>
              </w:rPr>
            </w:pPr>
            <w:r w:rsidRPr="00950D59">
              <w:rPr>
                <w:rFonts w:ascii="Times New Roman" w:eastAsia="OfficinaSansBoldITC" w:hAnsi="Times New Roman"/>
                <w:szCs w:val="28"/>
                <w:lang w:val="ru-RU" w:eastAsia="en-US"/>
              </w:rPr>
              <w:lastRenderedPageBreak/>
              <w:t xml:space="preserve">Демонстрации: </w:t>
            </w:r>
          </w:p>
          <w:p w14:paraId="1CCD78CA" w14:textId="77777777" w:rsidR="00950D59" w:rsidRPr="00950D59" w:rsidRDefault="00950D59" w:rsidP="00950D59">
            <w:pPr>
              <w:ind w:firstLine="223"/>
              <w:rPr>
                <w:rFonts w:ascii="Times New Roman" w:eastAsia="OfficinaSansBoldITC" w:hAnsi="Times New Roman"/>
                <w:szCs w:val="28"/>
                <w:lang w:val="ru-RU" w:eastAsia="en-US"/>
              </w:rPr>
            </w:pPr>
            <w:r w:rsidRPr="00950D59">
              <w:rPr>
                <w:rFonts w:ascii="Times New Roman" w:eastAsia="OfficinaSansBoldITC" w:hAnsi="Times New Roman"/>
                <w:szCs w:val="28"/>
                <w:lang w:val="ru-RU" w:eastAsia="en-US"/>
              </w:rPr>
              <w:t>Портреты: А. Гумбольдт, К.Ф. Рулье, Э. Геккель.</w:t>
            </w:r>
          </w:p>
          <w:p w14:paraId="119F9967" w14:textId="77777777" w:rsidR="00950D59" w:rsidRPr="00950D59" w:rsidRDefault="00950D59" w:rsidP="00950D59">
            <w:pPr>
              <w:ind w:firstLine="223"/>
              <w:rPr>
                <w:rFonts w:ascii="Times New Roman" w:eastAsia="OfficinaSansBoldITC" w:hAnsi="Times New Roman"/>
                <w:szCs w:val="28"/>
                <w:lang w:val="ru-RU" w:eastAsia="en-US"/>
              </w:rPr>
            </w:pPr>
            <w:r w:rsidRPr="00950D59">
              <w:rPr>
                <w:rFonts w:ascii="Times New Roman" w:eastAsia="OfficinaSansBoldITC" w:hAnsi="Times New Roman"/>
                <w:szCs w:val="28"/>
                <w:lang w:val="ru-RU" w:eastAsia="en-US"/>
              </w:rPr>
              <w:t>Таблицы и схемы: карта «Природные зоны Земли», «Среды обитания организмов», «Фотопериодизм», «Популяции», «Закономерности роста численности популяции инфузории-туфельки», «Пищевые цепи».</w:t>
            </w:r>
          </w:p>
          <w:p w14:paraId="32CCCADA" w14:textId="77777777" w:rsidR="00950D59" w:rsidRPr="00950D59" w:rsidRDefault="00950D59" w:rsidP="00950D59">
            <w:pPr>
              <w:ind w:firstLine="223"/>
              <w:rPr>
                <w:rFonts w:ascii="Times New Roman" w:eastAsia="OfficinaSansBoldITC" w:hAnsi="Times New Roman"/>
                <w:szCs w:val="28"/>
                <w:lang w:val="ru-RU" w:eastAsia="en-US"/>
              </w:rPr>
            </w:pPr>
            <w:r w:rsidRPr="00950D59">
              <w:rPr>
                <w:rFonts w:ascii="Times New Roman" w:eastAsia="OfficinaSansBoldITC" w:hAnsi="Times New Roman"/>
                <w:szCs w:val="28"/>
                <w:lang w:val="ru-RU" w:eastAsia="en-US"/>
              </w:rPr>
              <w:t>Лабораторные и практические работы:</w:t>
            </w:r>
          </w:p>
          <w:p w14:paraId="758EDD24" w14:textId="77777777" w:rsidR="00950D59" w:rsidRPr="00950D59" w:rsidRDefault="00950D59" w:rsidP="00950D59">
            <w:pPr>
              <w:ind w:firstLine="223"/>
              <w:rPr>
                <w:rFonts w:ascii="Times New Roman" w:eastAsia="OfficinaSansBoldITC" w:hAnsi="Times New Roman"/>
                <w:szCs w:val="28"/>
                <w:lang w:val="ru-RU" w:eastAsia="en-US"/>
              </w:rPr>
            </w:pPr>
            <w:r w:rsidRPr="00950D59">
              <w:rPr>
                <w:rFonts w:ascii="Times New Roman" w:eastAsia="OfficinaSansBoldITC" w:hAnsi="Times New Roman"/>
                <w:szCs w:val="28"/>
                <w:lang w:val="ru-RU" w:eastAsia="en-US"/>
              </w:rPr>
              <w:t>Лабораторная работа № 3. «Морфологические особенности растений  из разных мест обитания».</w:t>
            </w:r>
          </w:p>
          <w:p w14:paraId="04C6A704" w14:textId="77777777" w:rsidR="00950D59" w:rsidRPr="00950D59" w:rsidRDefault="00950D59" w:rsidP="00950D59">
            <w:pPr>
              <w:ind w:firstLine="223"/>
              <w:rPr>
                <w:rFonts w:ascii="Times New Roman" w:eastAsia="OfficinaSansBoldITC" w:hAnsi="Times New Roman"/>
                <w:szCs w:val="28"/>
                <w:lang w:val="ru-RU" w:eastAsia="en-US"/>
              </w:rPr>
            </w:pPr>
            <w:r w:rsidRPr="00950D59">
              <w:rPr>
                <w:rFonts w:ascii="Times New Roman" w:eastAsia="OfficinaSansBoldITC" w:hAnsi="Times New Roman"/>
                <w:szCs w:val="28"/>
                <w:lang w:val="ru-RU" w:eastAsia="en-US"/>
              </w:rPr>
              <w:t>Лабораторная работа № 4. «Влияние света на рост и развитие черенков колеуса».</w:t>
            </w:r>
          </w:p>
          <w:p w14:paraId="3240A090" w14:textId="5401FE86" w:rsidR="004E0C1F" w:rsidRPr="00950D59" w:rsidRDefault="00950D59" w:rsidP="00950D59">
            <w:pPr>
              <w:ind w:firstLine="223"/>
              <w:rPr>
                <w:rFonts w:ascii="Times New Roman" w:eastAsia="OfficinaSansBoldITC" w:hAnsi="Times New Roman"/>
                <w:szCs w:val="28"/>
                <w:lang w:val="ru-RU" w:eastAsia="en-US"/>
              </w:rPr>
            </w:pPr>
            <w:r w:rsidRPr="00950D59">
              <w:rPr>
                <w:rFonts w:ascii="Times New Roman" w:eastAsia="OfficinaSansBoldITC" w:hAnsi="Times New Roman"/>
                <w:szCs w:val="28"/>
                <w:lang w:val="ru-RU" w:eastAsia="en-US"/>
              </w:rPr>
              <w:t>Практическая работа № 5. «Подсчёт плотности популяций разных видов растений».</w:t>
            </w:r>
          </w:p>
        </w:tc>
        <w:tc>
          <w:tcPr>
            <w:tcW w:w="1418" w:type="dxa"/>
          </w:tcPr>
          <w:p w14:paraId="745C80A9" w14:textId="77777777" w:rsidR="004E0C1F" w:rsidRPr="00950D59" w:rsidRDefault="004E0C1F" w:rsidP="004E0C1F">
            <w:pPr>
              <w:jc w:val="center"/>
              <w:rPr>
                <w:rFonts w:ascii="Times New Roman" w:hAnsi="Times New Roman"/>
                <w:i/>
                <w:lang w:val="ru-RU" w:eastAsia="en-US"/>
              </w:rPr>
            </w:pPr>
          </w:p>
        </w:tc>
      </w:tr>
      <w:tr w:rsidR="00950D59" w:rsidRPr="004E0C1F" w14:paraId="6B6806BA" w14:textId="77777777" w:rsidTr="008F5996">
        <w:trPr>
          <w:trHeight w:val="1693"/>
        </w:trPr>
        <w:tc>
          <w:tcPr>
            <w:tcW w:w="709" w:type="dxa"/>
          </w:tcPr>
          <w:p w14:paraId="31D4CD56" w14:textId="0D589BDE" w:rsidR="00950D59" w:rsidRPr="00950D59" w:rsidRDefault="00950D59" w:rsidP="004E0C1F">
            <w:pPr>
              <w:ind w:left="142"/>
              <w:rPr>
                <w:rFonts w:ascii="Times New Roman" w:hAnsi="Times New Roman"/>
                <w:lang w:val="ru-RU" w:eastAsia="en-US"/>
              </w:rPr>
            </w:pPr>
            <w:r>
              <w:rPr>
                <w:rFonts w:ascii="Times New Roman" w:hAnsi="Times New Roman"/>
                <w:lang w:val="ru-RU" w:eastAsia="en-US"/>
              </w:rPr>
              <w:lastRenderedPageBreak/>
              <w:t>4.</w:t>
            </w:r>
          </w:p>
        </w:tc>
        <w:tc>
          <w:tcPr>
            <w:tcW w:w="8363" w:type="dxa"/>
          </w:tcPr>
          <w:p w14:paraId="656586A0" w14:textId="77777777" w:rsidR="00950D59" w:rsidRPr="00950D59" w:rsidRDefault="00950D59" w:rsidP="00950D59">
            <w:pPr>
              <w:ind w:firstLine="223"/>
              <w:rPr>
                <w:rFonts w:ascii="Times New Roman" w:eastAsia="OfficinaSansBoldITC" w:hAnsi="Times New Roman"/>
                <w:szCs w:val="28"/>
                <w:lang w:val="ru-RU" w:eastAsia="en-US"/>
              </w:rPr>
            </w:pPr>
            <w:r w:rsidRPr="00950D59">
              <w:rPr>
                <w:rFonts w:ascii="Times New Roman" w:eastAsia="OfficinaSansBoldITC" w:hAnsi="Times New Roman"/>
                <w:szCs w:val="28"/>
                <w:lang w:val="ru-RU" w:eastAsia="en-US"/>
              </w:rPr>
              <w:t>119.7.4. Тема 4. Сообщества и экологические системы.</w:t>
            </w:r>
          </w:p>
          <w:p w14:paraId="02EAA5B5" w14:textId="77777777" w:rsidR="00950D59" w:rsidRPr="00950D59" w:rsidRDefault="00950D59" w:rsidP="00950D59">
            <w:pPr>
              <w:ind w:firstLine="223"/>
              <w:rPr>
                <w:rFonts w:ascii="Times New Roman" w:eastAsia="OfficinaSansBoldITC" w:hAnsi="Times New Roman"/>
                <w:szCs w:val="28"/>
                <w:lang w:val="ru-RU" w:eastAsia="en-US"/>
              </w:rPr>
            </w:pPr>
            <w:r w:rsidRPr="00950D59">
              <w:rPr>
                <w:rFonts w:ascii="Times New Roman" w:eastAsia="OfficinaSansBoldITC" w:hAnsi="Times New Roman"/>
                <w:szCs w:val="28"/>
                <w:lang w:val="ru-RU" w:eastAsia="en-US"/>
              </w:rPr>
              <w:t>Сообщество организмов – биоценоз. Структуры биоценоза: видовая, пространственная, трофическая (пищевая). Виды-доминанты. Связи в биоценозе.</w:t>
            </w:r>
          </w:p>
          <w:p w14:paraId="7EE3D4B6" w14:textId="77777777" w:rsidR="00950D59" w:rsidRPr="00950D59" w:rsidRDefault="00950D59" w:rsidP="00950D59">
            <w:pPr>
              <w:ind w:firstLine="223"/>
              <w:rPr>
                <w:rFonts w:ascii="Times New Roman" w:eastAsia="OfficinaSansBoldITC" w:hAnsi="Times New Roman"/>
                <w:szCs w:val="28"/>
                <w:lang w:val="ru-RU" w:eastAsia="en-US"/>
              </w:rPr>
            </w:pPr>
            <w:r w:rsidRPr="00950D59">
              <w:rPr>
                <w:rFonts w:ascii="Times New Roman" w:eastAsia="OfficinaSansBoldITC" w:hAnsi="Times New Roman"/>
                <w:szCs w:val="28"/>
                <w:lang w:val="ru-RU" w:eastAsia="en-US"/>
              </w:rPr>
              <w:t>Экологические системы (экосистемы). Понятие об экосистеме и биогеоценозе. Функциональные компоненты экосистемы: продуценты, консументы, редуценты. Круговорот веществ и поток энергии в экосистеме. Трофические (пищевые) уровни экосистемы. Пищевые цепи и сети. Основные показатели экосистемы: биомасса, продукция. Экологические пирамиды: продукции, численности, биомассы. Свойства экосистем: устойчивость, саморегуляция, развитие. Сукцессия.</w:t>
            </w:r>
          </w:p>
          <w:p w14:paraId="056440A9" w14:textId="77777777" w:rsidR="00950D59" w:rsidRPr="00950D59" w:rsidRDefault="00950D59" w:rsidP="00950D59">
            <w:pPr>
              <w:ind w:firstLine="223"/>
              <w:rPr>
                <w:rFonts w:ascii="Times New Roman" w:eastAsia="OfficinaSansBoldITC" w:hAnsi="Times New Roman"/>
                <w:szCs w:val="28"/>
                <w:lang w:val="ru-RU" w:eastAsia="en-US"/>
              </w:rPr>
            </w:pPr>
            <w:r w:rsidRPr="00950D59">
              <w:rPr>
                <w:rFonts w:ascii="Times New Roman" w:eastAsia="OfficinaSansBoldITC" w:hAnsi="Times New Roman"/>
                <w:szCs w:val="28"/>
                <w:lang w:val="ru-RU" w:eastAsia="en-US"/>
              </w:rPr>
              <w:t>Природные экосистемы. Экосистемы озёр и рек. Экосистема хвойного  или широколиственного леса.</w:t>
            </w:r>
          </w:p>
          <w:p w14:paraId="72114538" w14:textId="77777777" w:rsidR="00950D59" w:rsidRPr="00950D59" w:rsidRDefault="00950D59" w:rsidP="00950D59">
            <w:pPr>
              <w:ind w:firstLine="223"/>
              <w:rPr>
                <w:rFonts w:ascii="Times New Roman" w:eastAsia="OfficinaSansBoldITC" w:hAnsi="Times New Roman"/>
                <w:szCs w:val="28"/>
                <w:lang w:val="ru-RU" w:eastAsia="en-US"/>
              </w:rPr>
            </w:pPr>
            <w:r w:rsidRPr="00950D59">
              <w:rPr>
                <w:rFonts w:ascii="Times New Roman" w:eastAsia="OfficinaSansBoldITC" w:hAnsi="Times New Roman"/>
                <w:szCs w:val="28"/>
                <w:lang w:val="ru-RU" w:eastAsia="en-US"/>
              </w:rPr>
              <w:t>Антропогенные экосистемы. Агроэкосистемы. Урбоэкосистемы. Биологическое и хозяйственное значение агроэкосистем и урбоэкосистем.</w:t>
            </w:r>
          </w:p>
          <w:p w14:paraId="1B996D88" w14:textId="77777777" w:rsidR="00950D59" w:rsidRPr="00950D59" w:rsidRDefault="00950D59" w:rsidP="00950D59">
            <w:pPr>
              <w:ind w:firstLine="223"/>
              <w:rPr>
                <w:rFonts w:ascii="Times New Roman" w:eastAsia="OfficinaSansBoldITC" w:hAnsi="Times New Roman"/>
                <w:szCs w:val="28"/>
                <w:lang w:val="ru-RU" w:eastAsia="en-US"/>
              </w:rPr>
            </w:pPr>
            <w:r w:rsidRPr="00950D59">
              <w:rPr>
                <w:rFonts w:ascii="Times New Roman" w:eastAsia="OfficinaSansBoldITC" w:hAnsi="Times New Roman"/>
                <w:szCs w:val="28"/>
                <w:lang w:val="ru-RU" w:eastAsia="en-US"/>
              </w:rPr>
              <w:t>Биоразнообразие как фактор устойчивости экосистем. Сохранение биологического разнообразия на Земле.</w:t>
            </w:r>
          </w:p>
          <w:p w14:paraId="680BBB5E" w14:textId="77777777" w:rsidR="00950D59" w:rsidRPr="00950D59" w:rsidRDefault="00950D59" w:rsidP="00950D59">
            <w:pPr>
              <w:ind w:firstLine="223"/>
              <w:rPr>
                <w:rFonts w:ascii="Times New Roman" w:eastAsia="OfficinaSansBoldITC" w:hAnsi="Times New Roman"/>
                <w:szCs w:val="28"/>
                <w:lang w:val="ru-RU" w:eastAsia="en-US"/>
              </w:rPr>
            </w:pPr>
            <w:r w:rsidRPr="00950D59">
              <w:rPr>
                <w:rFonts w:ascii="Times New Roman" w:eastAsia="OfficinaSansBoldITC" w:hAnsi="Times New Roman"/>
                <w:szCs w:val="28"/>
                <w:lang w:val="ru-RU" w:eastAsia="en-US"/>
              </w:rPr>
              <w:t>Учение В.И. Вернадского о биосфере. Границы, состав и структура биосферы. Живое вещество и его функции. Особенности биосферы как глобальной экосистемы. Динамическое равновесие и обратная связь в биосфере.</w:t>
            </w:r>
          </w:p>
          <w:p w14:paraId="251FF17F" w14:textId="77777777" w:rsidR="00950D59" w:rsidRPr="00950D59" w:rsidRDefault="00950D59" w:rsidP="00950D59">
            <w:pPr>
              <w:ind w:firstLine="223"/>
              <w:rPr>
                <w:rFonts w:ascii="Times New Roman" w:eastAsia="OfficinaSansBoldITC" w:hAnsi="Times New Roman"/>
                <w:szCs w:val="28"/>
                <w:lang w:val="ru-RU" w:eastAsia="en-US"/>
              </w:rPr>
            </w:pPr>
            <w:r w:rsidRPr="00950D59">
              <w:rPr>
                <w:rFonts w:ascii="Times New Roman" w:eastAsia="OfficinaSansBoldITC" w:hAnsi="Times New Roman"/>
                <w:szCs w:val="28"/>
                <w:lang w:val="ru-RU" w:eastAsia="en-US"/>
              </w:rPr>
              <w:t>Круговороты веществ и биогеохимические циклы элементов (углерода, азота). Зональность биосферы. Основные биомы суши.</w:t>
            </w:r>
          </w:p>
          <w:p w14:paraId="558061A3" w14:textId="77777777" w:rsidR="00950D59" w:rsidRPr="00950D59" w:rsidRDefault="00950D59" w:rsidP="00950D59">
            <w:pPr>
              <w:ind w:firstLine="223"/>
              <w:rPr>
                <w:rFonts w:ascii="Times New Roman" w:eastAsia="OfficinaSansBoldITC" w:hAnsi="Times New Roman"/>
                <w:szCs w:val="28"/>
                <w:lang w:val="ru-RU" w:eastAsia="en-US"/>
              </w:rPr>
            </w:pPr>
            <w:r w:rsidRPr="00950D59">
              <w:rPr>
                <w:rFonts w:ascii="Times New Roman" w:eastAsia="OfficinaSansBoldITC" w:hAnsi="Times New Roman"/>
                <w:szCs w:val="28"/>
                <w:lang w:val="ru-RU" w:eastAsia="en-US"/>
              </w:rPr>
              <w:t>Человечество в биосфере Земли. Антропогенные изменения в биосфере. Глобальные экологические проблемы.</w:t>
            </w:r>
          </w:p>
          <w:p w14:paraId="392E9583" w14:textId="77777777" w:rsidR="00950D59" w:rsidRPr="00950D59" w:rsidRDefault="00950D59" w:rsidP="00950D59">
            <w:pPr>
              <w:ind w:firstLine="223"/>
              <w:rPr>
                <w:rFonts w:ascii="Times New Roman" w:eastAsia="OfficinaSansBoldITC" w:hAnsi="Times New Roman"/>
                <w:szCs w:val="28"/>
                <w:lang w:val="ru-RU" w:eastAsia="en-US"/>
              </w:rPr>
            </w:pPr>
            <w:r w:rsidRPr="00950D59">
              <w:rPr>
                <w:rFonts w:ascii="Times New Roman" w:eastAsia="OfficinaSansBoldITC" w:hAnsi="Times New Roman"/>
                <w:szCs w:val="28"/>
                <w:lang w:val="ru-RU" w:eastAsia="en-US"/>
              </w:rPr>
              <w:t>Сосуществование природы и человечества. Сохранение биоразнообразия как основа устойчивости биосферы. Основа рационального управления природными ресурсами и их использование. Достижения биологии и охрана природы.</w:t>
            </w:r>
          </w:p>
          <w:p w14:paraId="4B2AA0A0" w14:textId="77777777" w:rsidR="00950D59" w:rsidRPr="00950D59" w:rsidRDefault="00950D59" w:rsidP="00950D59">
            <w:pPr>
              <w:ind w:firstLine="223"/>
              <w:rPr>
                <w:rFonts w:ascii="Times New Roman" w:eastAsia="OfficinaSansBoldITC" w:hAnsi="Times New Roman"/>
                <w:szCs w:val="28"/>
                <w:lang w:val="ru-RU" w:eastAsia="en-US"/>
              </w:rPr>
            </w:pPr>
            <w:r w:rsidRPr="00950D59">
              <w:rPr>
                <w:rFonts w:ascii="Times New Roman" w:eastAsia="OfficinaSansBoldITC" w:hAnsi="Times New Roman"/>
                <w:szCs w:val="28"/>
                <w:lang w:val="ru-RU" w:eastAsia="en-US"/>
              </w:rPr>
              <w:t>Демонстрации:</w:t>
            </w:r>
          </w:p>
          <w:p w14:paraId="3D60F264" w14:textId="77777777" w:rsidR="00950D59" w:rsidRPr="00950D59" w:rsidRDefault="00950D59" w:rsidP="00950D59">
            <w:pPr>
              <w:ind w:firstLine="223"/>
              <w:rPr>
                <w:rFonts w:ascii="Times New Roman" w:eastAsia="OfficinaSansBoldITC" w:hAnsi="Times New Roman"/>
                <w:szCs w:val="28"/>
                <w:lang w:val="ru-RU" w:eastAsia="en-US"/>
              </w:rPr>
            </w:pPr>
            <w:r w:rsidRPr="00950D59">
              <w:rPr>
                <w:rFonts w:ascii="Times New Roman" w:eastAsia="OfficinaSansBoldITC" w:hAnsi="Times New Roman"/>
                <w:szCs w:val="28"/>
                <w:lang w:val="ru-RU" w:eastAsia="en-US"/>
              </w:rPr>
              <w:t>Портреты: А.Д. Тенсли, В.Н. Сукачёв, В.И. Вернадский.</w:t>
            </w:r>
          </w:p>
          <w:p w14:paraId="4B3FBF1E" w14:textId="77777777" w:rsidR="00950D59" w:rsidRPr="00950D59" w:rsidRDefault="00950D59" w:rsidP="00950D59">
            <w:pPr>
              <w:ind w:firstLine="223"/>
              <w:rPr>
                <w:rFonts w:ascii="Times New Roman" w:eastAsia="OfficinaSansBoldITC" w:hAnsi="Times New Roman"/>
                <w:szCs w:val="28"/>
                <w:lang w:val="ru-RU" w:eastAsia="en-US"/>
              </w:rPr>
            </w:pPr>
            <w:r w:rsidRPr="00950D59">
              <w:rPr>
                <w:rFonts w:ascii="Times New Roman" w:eastAsia="OfficinaSansBoldITC" w:hAnsi="Times New Roman"/>
                <w:szCs w:val="28"/>
                <w:lang w:val="ru-RU" w:eastAsia="en-US"/>
              </w:rPr>
              <w:t>Таблицы и схемы: «Пищевые цепи», «Биоценоз: состав и структура», «Природные сообщества», «Цепи питания», «Экологическая пирамида», «Биосфера и человек», «Экосистема широколиственного леса», «Экосистема хвойного леса», «Биоценоз водоёма», «Агроценоз», «Примерные антропогенные воздействия  на природу», «Важнейшие источники загрязнения воздуха и грунтовых вод», «Почва – важнейшая составляющая биосферы», «Факторы деградации почв», «Парниковый эффект», «Факторы радиоактивного загрязнения биосферы», «Общая структура биосферы», «Распространение жизни в биосфере», «Озоновый экран биосферы», «Круговорот углерода в биосфере», «Круговорот азота в природе».</w:t>
            </w:r>
          </w:p>
          <w:p w14:paraId="4BD6297E" w14:textId="6793C51A" w:rsidR="00950D59" w:rsidRPr="00950D59" w:rsidRDefault="00950D59" w:rsidP="00950D59">
            <w:pPr>
              <w:ind w:firstLine="223"/>
              <w:rPr>
                <w:rFonts w:ascii="Times New Roman" w:eastAsia="OfficinaSansBoldITC" w:hAnsi="Times New Roman"/>
                <w:szCs w:val="28"/>
                <w:lang w:val="ru-RU" w:eastAsia="en-US"/>
              </w:rPr>
            </w:pPr>
            <w:r w:rsidRPr="00950D59">
              <w:rPr>
                <w:rFonts w:ascii="Times New Roman" w:eastAsia="OfficinaSansBoldITC" w:hAnsi="Times New Roman"/>
                <w:szCs w:val="28"/>
                <w:lang w:val="ru-RU" w:eastAsia="en-US"/>
              </w:rPr>
              <w:t>Оборудование: модель-аппликация «Типичные биоценозы», гербарий «Растительные сообщества», коллекции «Биоценоз», «Вредители важнейших сельскохозяйственных культур», гербарии и коллекции растений и животных, принадлежащие к разным экологическим группам одного вида, Красная книга Российской Федерации, изображения охраняемых видов растений и животных.</w:t>
            </w:r>
          </w:p>
        </w:tc>
        <w:tc>
          <w:tcPr>
            <w:tcW w:w="1418" w:type="dxa"/>
          </w:tcPr>
          <w:p w14:paraId="7202AB06" w14:textId="77777777" w:rsidR="00950D59" w:rsidRPr="00950D59" w:rsidRDefault="00950D59" w:rsidP="004E0C1F">
            <w:pPr>
              <w:jc w:val="center"/>
              <w:rPr>
                <w:rFonts w:ascii="Times New Roman" w:hAnsi="Times New Roman"/>
                <w:i/>
                <w:lang w:val="ru-RU" w:eastAsia="en-US"/>
              </w:rPr>
            </w:pPr>
          </w:p>
        </w:tc>
      </w:tr>
    </w:tbl>
    <w:p w14:paraId="1AD51637" w14:textId="2E2E665E" w:rsidR="00CA0CC3" w:rsidRDefault="00CA0CC3" w:rsidP="00AA3731">
      <w:pPr>
        <w:pStyle w:val="aa"/>
        <w:spacing w:line="276" w:lineRule="auto"/>
        <w:jc w:val="both"/>
        <w:rPr>
          <w:rFonts w:ascii="Times New Roman" w:hAnsi="Times New Roman"/>
          <w:sz w:val="24"/>
          <w:szCs w:val="24"/>
        </w:rPr>
      </w:pPr>
    </w:p>
    <w:p w14:paraId="5BA4A12D" w14:textId="1372021B" w:rsidR="00817E4B" w:rsidRPr="00143D16" w:rsidRDefault="00817E4B" w:rsidP="001F7652">
      <w:pPr>
        <w:pStyle w:val="aa"/>
        <w:spacing w:line="276" w:lineRule="auto"/>
        <w:ind w:firstLine="709"/>
        <w:jc w:val="both"/>
        <w:rPr>
          <w:rFonts w:ascii="Times New Roman" w:hAnsi="Times New Roman"/>
          <w:szCs w:val="24"/>
        </w:rPr>
      </w:pPr>
    </w:p>
    <w:p w14:paraId="3BB858DC" w14:textId="1593DF6D" w:rsidR="001C51E2" w:rsidRDefault="001C51E2" w:rsidP="001C51E2">
      <w:pPr>
        <w:widowControl w:val="0"/>
        <w:spacing w:after="0" w:line="240" w:lineRule="auto"/>
        <w:ind w:firstLine="709"/>
        <w:contextualSpacing/>
        <w:jc w:val="center"/>
        <w:rPr>
          <w:rFonts w:ascii="Times New Roman" w:eastAsia="Calibri" w:hAnsi="Times New Roman"/>
          <w:b/>
          <w:sz w:val="24"/>
          <w:szCs w:val="28"/>
          <w:lang w:eastAsia="en-US"/>
        </w:rPr>
      </w:pPr>
      <w:r w:rsidRPr="001C51E2">
        <w:rPr>
          <w:rFonts w:ascii="Times New Roman" w:hAnsi="Times New Roman"/>
          <w:b/>
          <w:szCs w:val="24"/>
        </w:rPr>
        <w:t>2.2.23.</w:t>
      </w:r>
      <w:r>
        <w:rPr>
          <w:rFonts w:ascii="Times New Roman" w:hAnsi="Times New Roman"/>
          <w:szCs w:val="24"/>
        </w:rPr>
        <w:t xml:space="preserve"> </w:t>
      </w:r>
      <w:r w:rsidR="00143D16" w:rsidRPr="00143D16">
        <w:rPr>
          <w:rFonts w:ascii="Times New Roman" w:eastAsia="Calibri" w:hAnsi="Times New Roman"/>
          <w:b/>
          <w:sz w:val="24"/>
          <w:szCs w:val="28"/>
          <w:lang w:eastAsia="en-US"/>
        </w:rPr>
        <w:t>Р</w:t>
      </w:r>
      <w:r w:rsidR="00F20A2F" w:rsidRPr="00143D16">
        <w:rPr>
          <w:rFonts w:ascii="Times New Roman" w:eastAsia="Calibri" w:hAnsi="Times New Roman"/>
          <w:b/>
          <w:sz w:val="24"/>
          <w:szCs w:val="28"/>
          <w:lang w:eastAsia="en-US"/>
        </w:rPr>
        <w:t>абочая программа по учебному предмету «Б</w:t>
      </w:r>
      <w:r w:rsidR="00143D16" w:rsidRPr="00143D16">
        <w:rPr>
          <w:rFonts w:ascii="Times New Roman" w:eastAsia="Calibri" w:hAnsi="Times New Roman"/>
          <w:b/>
          <w:sz w:val="24"/>
          <w:szCs w:val="28"/>
          <w:lang w:eastAsia="en-US"/>
        </w:rPr>
        <w:t>иология»</w:t>
      </w:r>
    </w:p>
    <w:p w14:paraId="67F64750" w14:textId="64E4E1D3" w:rsidR="00F20A2F" w:rsidRPr="00143D16" w:rsidRDefault="00143D16" w:rsidP="001C51E2">
      <w:pPr>
        <w:widowControl w:val="0"/>
        <w:spacing w:after="0" w:line="240" w:lineRule="auto"/>
        <w:ind w:firstLine="709"/>
        <w:contextualSpacing/>
        <w:jc w:val="center"/>
        <w:rPr>
          <w:rFonts w:ascii="Times New Roman" w:eastAsia="Calibri" w:hAnsi="Times New Roman"/>
          <w:b/>
          <w:sz w:val="24"/>
          <w:szCs w:val="28"/>
          <w:lang w:eastAsia="en-US"/>
        </w:rPr>
      </w:pPr>
      <w:r w:rsidRPr="00143D16">
        <w:rPr>
          <w:rFonts w:ascii="Times New Roman" w:eastAsia="Calibri" w:hAnsi="Times New Roman"/>
          <w:b/>
          <w:sz w:val="24"/>
          <w:szCs w:val="28"/>
          <w:lang w:eastAsia="en-US"/>
        </w:rPr>
        <w:t>(углублённый уровень)</w:t>
      </w:r>
    </w:p>
    <w:p w14:paraId="6E503824" w14:textId="77777777" w:rsidR="001C51E2" w:rsidRDefault="001C51E2" w:rsidP="00143D16">
      <w:pPr>
        <w:widowControl w:val="0"/>
        <w:spacing w:after="0" w:line="240" w:lineRule="auto"/>
        <w:ind w:firstLine="709"/>
        <w:contextualSpacing/>
        <w:jc w:val="both"/>
        <w:rPr>
          <w:rFonts w:ascii="Times New Roman" w:eastAsia="Calibri" w:hAnsi="Times New Roman"/>
          <w:sz w:val="24"/>
          <w:szCs w:val="28"/>
          <w:lang w:eastAsia="en-US"/>
        </w:rPr>
      </w:pPr>
    </w:p>
    <w:p w14:paraId="246D4DFE" w14:textId="77777777" w:rsidR="001C51E2" w:rsidRPr="009C0C03" w:rsidRDefault="00143D16" w:rsidP="001C51E2">
      <w:pPr>
        <w:spacing w:after="0" w:line="240" w:lineRule="auto"/>
        <w:ind w:firstLine="709"/>
        <w:jc w:val="both"/>
        <w:rPr>
          <w:rFonts w:ascii="Times New Roman" w:hAnsi="Times New Roman"/>
          <w:sz w:val="24"/>
          <w:szCs w:val="24"/>
          <w:lang w:eastAsia="en-US"/>
        </w:rPr>
      </w:pPr>
      <w:r>
        <w:rPr>
          <w:rFonts w:ascii="Times New Roman" w:eastAsia="Calibri" w:hAnsi="Times New Roman"/>
          <w:sz w:val="24"/>
          <w:szCs w:val="28"/>
          <w:lang w:eastAsia="en-US"/>
        </w:rPr>
        <w:lastRenderedPageBreak/>
        <w:t>Р</w:t>
      </w:r>
      <w:r w:rsidR="00F20A2F" w:rsidRPr="00143D16">
        <w:rPr>
          <w:rFonts w:ascii="Times New Roman" w:eastAsia="Calibri" w:hAnsi="Times New Roman"/>
          <w:sz w:val="24"/>
          <w:szCs w:val="28"/>
          <w:lang w:eastAsia="en-US"/>
        </w:rPr>
        <w:t>абочая программа по учебному предмету «Биология» (углублённый уровень) (предметная область «Естественно-научные предметы») (далее соответственно – программа по биологии, биология) включает пояснительную записку, содержание обучения, планируемые результаты освоения программы по биологии</w:t>
      </w:r>
      <w:r w:rsidR="00AA3731">
        <w:rPr>
          <w:rFonts w:ascii="Times New Roman" w:eastAsia="Calibri" w:hAnsi="Times New Roman"/>
          <w:sz w:val="24"/>
          <w:szCs w:val="28"/>
          <w:lang w:eastAsia="en-US"/>
        </w:rPr>
        <w:t xml:space="preserve"> </w:t>
      </w:r>
      <w:r w:rsidR="001C51E2" w:rsidRPr="009C0C03">
        <w:rPr>
          <w:rFonts w:ascii="Times New Roman" w:eastAsia="Calibri" w:hAnsi="Times New Roman"/>
          <w:sz w:val="24"/>
          <w:szCs w:val="28"/>
          <w:lang w:eastAsia="en-US"/>
        </w:rPr>
        <w:t xml:space="preserve">и </w:t>
      </w:r>
      <w:r w:rsidR="001C51E2" w:rsidRPr="009C0C03">
        <w:rPr>
          <w:rFonts w:ascii="Times New Roman" w:hAnsi="Times New Roman"/>
          <w:sz w:val="24"/>
          <w:szCs w:val="24"/>
          <w:lang w:eastAsia="en-US"/>
        </w:rPr>
        <w:t>дополнена общим тематическим планированием в целях приведения структуры рабочей программы в с</w:t>
      </w:r>
      <w:r w:rsidR="001C51E2" w:rsidRPr="001C51E2">
        <w:rPr>
          <w:rFonts w:ascii="Times New Roman" w:hAnsi="Times New Roman"/>
          <w:sz w:val="24"/>
          <w:szCs w:val="24"/>
          <w:lang w:eastAsia="en-US"/>
        </w:rPr>
        <w:t>оответствие с требованием ФГОС С</w:t>
      </w:r>
      <w:r w:rsidR="001C51E2" w:rsidRPr="009C0C03">
        <w:rPr>
          <w:rFonts w:ascii="Times New Roman" w:hAnsi="Times New Roman"/>
          <w:sz w:val="24"/>
          <w:szCs w:val="24"/>
          <w:lang w:eastAsia="en-US"/>
        </w:rPr>
        <w:t xml:space="preserve">ОО. </w:t>
      </w:r>
    </w:p>
    <w:p w14:paraId="1055C4D8" w14:textId="03A7E23E" w:rsidR="001C51E2" w:rsidRPr="001C51E2" w:rsidRDefault="001C51E2" w:rsidP="001C51E2">
      <w:pPr>
        <w:spacing w:after="0" w:line="240" w:lineRule="auto"/>
        <w:ind w:firstLine="709"/>
        <w:jc w:val="both"/>
        <w:rPr>
          <w:rFonts w:ascii="Times New Roman" w:hAnsi="Times New Roman"/>
          <w:sz w:val="24"/>
          <w:szCs w:val="24"/>
          <w:lang w:eastAsia="en-US"/>
        </w:rPr>
      </w:pPr>
      <w:r w:rsidRPr="001C51E2">
        <w:rPr>
          <w:rFonts w:ascii="Times New Roman" w:hAnsi="Times New Roman"/>
          <w:sz w:val="24"/>
          <w:szCs w:val="24"/>
          <w:lang w:eastAsia="en-US"/>
        </w:rPr>
        <w:t xml:space="preserve">Рабочая программа составлена на основе федеральной рабочей программы по </w:t>
      </w:r>
      <w:r>
        <w:rPr>
          <w:rFonts w:ascii="Times New Roman" w:hAnsi="Times New Roman"/>
          <w:sz w:val="24"/>
          <w:szCs w:val="24"/>
          <w:lang w:eastAsia="en-US"/>
        </w:rPr>
        <w:t xml:space="preserve">биологии </w:t>
      </w:r>
      <w:r w:rsidRPr="001C51E2">
        <w:rPr>
          <w:rFonts w:ascii="Times New Roman" w:hAnsi="Times New Roman"/>
          <w:sz w:val="24"/>
          <w:szCs w:val="24"/>
          <w:lang w:eastAsia="en-US"/>
        </w:rPr>
        <w:t>углубленного уровня.</w:t>
      </w:r>
    </w:p>
    <w:p w14:paraId="5E2C8B9F" w14:textId="738730F0" w:rsidR="00143D16" w:rsidRDefault="00143D16" w:rsidP="00143D16">
      <w:pPr>
        <w:widowControl w:val="0"/>
        <w:spacing w:after="0" w:line="240" w:lineRule="auto"/>
        <w:ind w:firstLine="709"/>
        <w:contextualSpacing/>
        <w:jc w:val="both"/>
        <w:rPr>
          <w:rFonts w:ascii="Times New Roman" w:eastAsia="SchoolBookSanPin" w:hAnsi="Times New Roman"/>
          <w:sz w:val="24"/>
          <w:szCs w:val="28"/>
          <w:lang w:eastAsia="en-US"/>
        </w:rPr>
      </w:pPr>
    </w:p>
    <w:p w14:paraId="121B29B9" w14:textId="78F50FD5" w:rsidR="00F20A2F" w:rsidRPr="00270E9D" w:rsidRDefault="00143D16" w:rsidP="00143D16">
      <w:pPr>
        <w:widowControl w:val="0"/>
        <w:spacing w:after="0" w:line="240" w:lineRule="auto"/>
        <w:ind w:firstLine="709"/>
        <w:jc w:val="center"/>
        <w:rPr>
          <w:rFonts w:ascii="Times New Roman" w:eastAsia="OfficinaSansBoldITC" w:hAnsi="Times New Roman"/>
          <w:b/>
          <w:sz w:val="24"/>
          <w:szCs w:val="28"/>
          <w:lang w:eastAsia="en-US"/>
        </w:rPr>
      </w:pPr>
      <w:r w:rsidRPr="00270E9D">
        <w:rPr>
          <w:rFonts w:ascii="Times New Roman" w:eastAsia="OfficinaSansBoldITC" w:hAnsi="Times New Roman"/>
          <w:b/>
          <w:sz w:val="24"/>
          <w:szCs w:val="28"/>
          <w:lang w:eastAsia="en-US"/>
        </w:rPr>
        <w:t>Пояснительная записка</w:t>
      </w:r>
    </w:p>
    <w:p w14:paraId="6C6D682B" w14:textId="77777777" w:rsidR="00143D16" w:rsidRPr="00270E9D" w:rsidRDefault="00143D16" w:rsidP="00143D16">
      <w:pPr>
        <w:widowControl w:val="0"/>
        <w:spacing w:after="0" w:line="240" w:lineRule="auto"/>
        <w:ind w:firstLine="709"/>
        <w:jc w:val="center"/>
        <w:rPr>
          <w:rFonts w:ascii="Times New Roman" w:eastAsia="OfficinaSansBoldITC" w:hAnsi="Times New Roman"/>
          <w:b/>
          <w:sz w:val="24"/>
          <w:szCs w:val="28"/>
          <w:lang w:eastAsia="en-US"/>
        </w:rPr>
      </w:pPr>
    </w:p>
    <w:p w14:paraId="5645436C" w14:textId="0C410A30" w:rsidR="00F20A2F" w:rsidRPr="00143D16" w:rsidRDefault="00F20A2F" w:rsidP="00143D16">
      <w:pPr>
        <w:widowControl w:val="0"/>
        <w:autoSpaceDE w:val="0"/>
        <w:autoSpaceDN w:val="0"/>
        <w:adjustRightInd w:val="0"/>
        <w:spacing w:after="0" w:line="240" w:lineRule="auto"/>
        <w:ind w:firstLine="709"/>
        <w:jc w:val="both"/>
        <w:textAlignment w:val="center"/>
        <w:rPr>
          <w:rFonts w:ascii="Times New Roman" w:hAnsi="Times New Roman" w:cs="SchoolBookSanPin"/>
          <w:color w:val="000000"/>
          <w:sz w:val="24"/>
          <w:szCs w:val="28"/>
        </w:rPr>
      </w:pPr>
      <w:r w:rsidRPr="00143D16">
        <w:rPr>
          <w:rFonts w:ascii="Times New Roman" w:hAnsi="Times New Roman" w:cs="SchoolBookSanPin"/>
          <w:color w:val="000000"/>
          <w:sz w:val="24"/>
          <w:szCs w:val="28"/>
        </w:rPr>
        <w:t xml:space="preserve">Биология углублённого уровня изучения (10–11 классы) является одним из компонентов предметной области «Естественно-научные предметы». Согласно положениям ФГОС СОО профильные учебные предметы, изучаемые  на углублённом уровне, являются способом дифференциации обучения на уровне среднего общего образования и призваны обеспечить преемственность между основным общим, средним общим, средним </w:t>
      </w:r>
      <w:r w:rsidRPr="00143D16">
        <w:rPr>
          <w:rFonts w:ascii="Times New Roman" w:hAnsi="Times New Roman"/>
          <w:sz w:val="24"/>
          <w:szCs w:val="28"/>
        </w:rPr>
        <w:t>профессиональным</w:t>
      </w:r>
      <w:r w:rsidRPr="00143D16">
        <w:rPr>
          <w:rFonts w:ascii="Times New Roman" w:hAnsi="Times New Roman" w:cs="SchoolBookSanPin"/>
          <w:color w:val="000000"/>
          <w:sz w:val="24"/>
          <w:szCs w:val="28"/>
        </w:rPr>
        <w:t xml:space="preserve"> и высшим образованием. В то же время каждый из этих учебных предметов ориентирован на приоритетное решение образовательных, воспитательных  и развивающих задач, связанных с профориентацией обучающихся  и стимулированием интереса к конкретной области научного знания, связанного  с биологией, медициной, экологией, психологией, спортом или военным делом.</w:t>
      </w:r>
    </w:p>
    <w:p w14:paraId="3A387AAC" w14:textId="2904D9F1"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trike/>
          <w:sz w:val="24"/>
          <w:szCs w:val="28"/>
        </w:rPr>
      </w:pPr>
      <w:r w:rsidRPr="00143D16">
        <w:rPr>
          <w:rFonts w:ascii="Times New Roman" w:hAnsi="Times New Roman"/>
          <w:sz w:val="24"/>
          <w:szCs w:val="28"/>
        </w:rPr>
        <w:t>Программа по биологии даёт представление о цели и задачах изучения учебного предмета «Биология» на углублённом уровне, определяет обязательное (инвариантное) предметное содержание, его структурирование по разделам и темам, распределение по классам, рекомендует последовательность изучения учебного материала с учётом межпредметных и внутрипредметных связей, логики учебного процесса, возрастных особенностей обучающихся. В программе по биологии реализован принцип преемственности с изучением биологии на уровне основного общего образования, благодаря чему просматривается направленность  на последующее развитие биологических знаний, ориентированных  на формирование естественно-научного мировоззрения, экологического мышления, представлений о здоровом образе жизни, на воспитание бережного отношения  к окружающей природной среде. В программе по биологии также показаны возможности учебного предмета «Биология» в реализации требований ФГОС СОО  к планируемым личностным, метапредметным и предметным результатам обучения  и в формировании основных видов учебно-познавательной деятельности обучающихся по освоению содержания биологического образования на уровне среднего общего образования.</w:t>
      </w:r>
    </w:p>
    <w:p w14:paraId="23D7D9FB" w14:textId="62DDC29C"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trike/>
          <w:sz w:val="24"/>
          <w:szCs w:val="28"/>
        </w:rPr>
      </w:pPr>
      <w:r w:rsidRPr="00143D16">
        <w:rPr>
          <w:rFonts w:ascii="Times New Roman" w:hAnsi="Times New Roman"/>
          <w:sz w:val="24"/>
          <w:szCs w:val="28"/>
        </w:rPr>
        <w:t xml:space="preserve">Биология на уровне среднего общего образования завершает биологическое образование в школе и ориентирован на расширение  и углубление знаний обучающихся о живой природе, основах молекулярной  и клеточной биологии, эмбриологии и биологии развития, генетики, селекции, биотехнологии, эволюционного учения и экологии. </w:t>
      </w:r>
    </w:p>
    <w:p w14:paraId="2AD22BF4" w14:textId="597479F5"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Изучение учебного предмета «Биология» на углубленном уровне ориентировано на подготовку обучающихся к последующему получению биологического образования в вузах и организациях среднего профессионального образования. Основу его содержания составляет система биологических знаний, полученных при изучении обучающимися соответствующих систематических разделов биологии на уровне основного общего образования, в 10–11 классах  эти знания получают развитие. Так, расширены и углублены биологические знания  о растениях, животных, грибах, бактериях, организме человека, общих закономерностях жизни, дополнительно включены биологические сведения прикладного и поискового характера, которые можно использовать как ориентиры для последующего выбора профессии. Возможна также интеграция биологических знаний с соответствующими знаниями, полученными обучающимися при изучении физики, химии, географии и математики. </w:t>
      </w:r>
    </w:p>
    <w:p w14:paraId="5BED0B34" w14:textId="56BB018D"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trike/>
          <w:sz w:val="24"/>
          <w:szCs w:val="28"/>
        </w:rPr>
      </w:pPr>
      <w:r w:rsidRPr="00143D16">
        <w:rPr>
          <w:rFonts w:ascii="Times New Roman" w:hAnsi="Times New Roman"/>
          <w:sz w:val="24"/>
          <w:szCs w:val="28"/>
        </w:rPr>
        <w:t xml:space="preserve">Структура программы по биологии отражает системно-уровневый  и эволюционный подходы к изучению биологии. Согласно им, изучаются свойства  и закономерности, характерные для живых систем разного уровня организации, эволюции органического мира на Земле, сохранения биологического разнообразия планеты. Так, в 10 классе изучаются основы молекулярной и клеточной биологии, эмбриологии и биологии развития, генетики и селекции, биотехнологии  и </w:t>
      </w:r>
      <w:r w:rsidRPr="00143D16">
        <w:rPr>
          <w:rFonts w:ascii="Times New Roman" w:hAnsi="Times New Roman"/>
          <w:sz w:val="24"/>
          <w:szCs w:val="28"/>
        </w:rPr>
        <w:lastRenderedPageBreak/>
        <w:t>синтетической биологии, актуализируются знания обучающихся по ботанике, зоологии, анатомии, физиологии человека. В 11 классе изучаются эволюционное учение, основы экологии и учение о биосфере.</w:t>
      </w:r>
    </w:p>
    <w:p w14:paraId="2FD3A262" w14:textId="622F002C"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Биология призван обеспечить освоение обучающимися биологических теорий и законов, идей, принципов и правил, лежащих в основе современной естественно-научной картины мира, знаний о строении, многообразии  и особенностях клетки, организма, популяции, биоценоза, экосистемы,  о выдающихся научных достижениях, современных исследованиях  в биологии, прикладных аспектах биологических знаний. Для развития  и поддержания интереса обучающихся к биологии наряду со значительным объёмом теоретического материала в содержании программы по биологии предусмотрено знакомство с историей становления и развития той или иной области биологии, вкладом отечественных и зарубежных учёных в решение важнейших биологических и экологических проблем.</w:t>
      </w:r>
    </w:p>
    <w:p w14:paraId="650950EE" w14:textId="69D120FF"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iCs/>
          <w:sz w:val="24"/>
          <w:szCs w:val="28"/>
        </w:rPr>
      </w:pPr>
      <w:r w:rsidRPr="00143D16">
        <w:rPr>
          <w:rFonts w:ascii="Times New Roman" w:hAnsi="Times New Roman"/>
          <w:sz w:val="24"/>
          <w:szCs w:val="28"/>
        </w:rPr>
        <w:t>Цель изучения учебного предмета «Биология» на углублённом  уровне – овладение обучающимися знаниями о структурно-функциональной организации живых систем разного ранга и приобретение умений использовать эти знания в формировании интереса к определённой области профессиональной деятельности, связанной с биологией, или к выбору учебного заведения  для продолжения биологического образования.</w:t>
      </w:r>
    </w:p>
    <w:p w14:paraId="3172B7AB" w14:textId="76E8A7FC"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Достижение цели изучения учебного предмета «Биология»  на углублённом уровне обеспечивается решением следующих задач</w:t>
      </w:r>
      <w:r w:rsidRPr="00143D16">
        <w:rPr>
          <w:rFonts w:ascii="Times New Roman" w:hAnsi="Times New Roman"/>
          <w:iCs/>
          <w:sz w:val="24"/>
          <w:szCs w:val="28"/>
        </w:rPr>
        <w:t>:</w:t>
      </w:r>
    </w:p>
    <w:p w14:paraId="18FCE29B"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освоение обучающимися системы биологических знаний: об основных биологических теориях, концепциях, гипотезах, законах, закономерностях  и правилах, составляющих современную естественно-научную картину мира;  о строении, многообразии и особенностях биологических систем (клетка, организм, популяция, вид, биогеоценоз, биосфера); о выдающихся открытиях и современных исследованиях в биологии;</w:t>
      </w:r>
    </w:p>
    <w:p w14:paraId="388E12BA"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ознакомление обучающихся с методами познания живой природы: исследовательскими методами биологических наук (молекулярной и клеточной биологии, эмбриологии и биологии развития, генетики и селекции, биотехнологии  и синтетической биологии, палеонтологии, экологии); методами самостоятельного проведения биологических исследований в лаборатории и в природе (наблюдение, измерение, эксперимент, моделирование); </w:t>
      </w:r>
    </w:p>
    <w:p w14:paraId="3D7128CF"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овладение обучающимися умениями: самостоятельно находить, анализировать и использовать биологическую информацию; пользоваться биологической терминологией и символикой; устанавливать связь между развитием биологии  и социально-экономическими и экологическими проблемами человечества; оценивать последствия своей деятельности по отношению к окружающей природной среде, собственному здоровью и здоровью окружающих людей; обосновывать и соблюдать меры профилактики инфекционных заболеваний, правила поведения в природе и обеспечения безопасности собственной жизнедеятельности в чрезвычайных ситуациях природного и техногенного характера; характеризовать современные научные открытия в области биологии;</w:t>
      </w:r>
    </w:p>
    <w:p w14:paraId="393772BA"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развитие у обучающихся интеллектуальных и творческих способностей  в процессе знакомства с выдающимися открытиями и современными исследованиями в биологии, решаемыми ею проблемами, методологией биологического исследования, проведения экспериментальных исследований, решения биологических задач, моделирования биологических объектов и процессов;</w:t>
      </w:r>
    </w:p>
    <w:p w14:paraId="1F392822"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воспитание у обучающихся ценностного отношения к живой природе в целом и к отдельным её объектам и явлениям; формирование экологической, генетической грамотности, общей культуры поведения в природе; интеграции естественно-научных знаний;</w:t>
      </w:r>
    </w:p>
    <w:p w14:paraId="6EC55CAB"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приобретение обучающимися компетентности в рациональном природопользовании (соблюдение правил поведения в природе, охраны видов, экосистем, биосферы), сохранении собственного здоровья и здоровья окружающих людей (соблюдения мер профилактики заболеваний, обеспечение безопасности жизнедеятельности в чрезвычайных ситуациях природного и техногенного характера) на основе использования биологических знаний и умений  в повседневной жизни; </w:t>
      </w:r>
    </w:p>
    <w:p w14:paraId="2480EE6E"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создание условий для осознанного выбора обучающимися индивидуальной образовательной траектории, способствующей последующему профессиональному самоопределению, в соответствии с индивидуальными интересами и потребностями региона.</w:t>
      </w:r>
    </w:p>
    <w:p w14:paraId="2B4C6EED" w14:textId="4BAACF8E" w:rsidR="00143D16" w:rsidRPr="00143D16" w:rsidRDefault="00143D16" w:rsidP="00143D16">
      <w:pPr>
        <w:widowControl w:val="0"/>
        <w:spacing w:after="0" w:line="240" w:lineRule="auto"/>
        <w:ind w:firstLine="709"/>
        <w:jc w:val="both"/>
        <w:rPr>
          <w:rFonts w:ascii="Times New Roman" w:eastAsia="SchoolBookSanPin" w:hAnsi="Times New Roman"/>
          <w:position w:val="1"/>
          <w:sz w:val="24"/>
          <w:szCs w:val="24"/>
          <w:lang w:eastAsia="en-US"/>
        </w:rPr>
      </w:pPr>
      <w:r w:rsidRPr="00AA3731">
        <w:rPr>
          <w:rFonts w:ascii="Times New Roman" w:eastAsia="SchoolBookSanPin" w:hAnsi="Times New Roman"/>
          <w:sz w:val="24"/>
          <w:szCs w:val="24"/>
          <w:lang w:eastAsia="en-US"/>
        </w:rPr>
        <w:lastRenderedPageBreak/>
        <w:t>Общее число часов, для изучения предмета, определяется учебным планом ООП СОО и может корректироваться на начало учебного года по решению педагогического совета</w:t>
      </w:r>
      <w:r w:rsidRPr="00AA3731">
        <w:rPr>
          <w:rFonts w:ascii="Times New Roman" w:eastAsia="SchoolBookSanPin" w:hAnsi="Times New Roman"/>
          <w:position w:val="1"/>
          <w:sz w:val="24"/>
          <w:szCs w:val="24"/>
          <w:lang w:eastAsia="en-US"/>
        </w:rPr>
        <w:t>.</w:t>
      </w:r>
    </w:p>
    <w:p w14:paraId="366E76AB" w14:textId="68AEE791"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Отбор организационных форм, методов и средств обучения биологии осуществляется с учётом специфики его содержания и направленности  на продолжение биологического образования в организациях среднего профессионального и высшего образования.</w:t>
      </w:r>
    </w:p>
    <w:p w14:paraId="46CB5052" w14:textId="579E6031"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Обязательным условием при обучении биологии на углублённом уровне является проведение лабораторных и практических работ. Также участие обучающихся в выполнении проектных и учебно-исследовательских работ, тематика которых определяется учителем на основе имеющихся материально-технических ресурсов и местных природных условий. </w:t>
      </w:r>
    </w:p>
    <w:p w14:paraId="79AE97B8" w14:textId="77777777" w:rsidR="00143D16" w:rsidRPr="00270E9D" w:rsidRDefault="00143D16" w:rsidP="00143D16">
      <w:pPr>
        <w:widowControl w:val="0"/>
        <w:suppressAutoHyphens/>
        <w:autoSpaceDE w:val="0"/>
        <w:autoSpaceDN w:val="0"/>
        <w:adjustRightInd w:val="0"/>
        <w:spacing w:after="0" w:line="240" w:lineRule="auto"/>
        <w:ind w:firstLine="709"/>
        <w:textAlignment w:val="center"/>
        <w:rPr>
          <w:rFonts w:ascii="Times New Roman" w:hAnsi="Times New Roman"/>
          <w:b/>
          <w:sz w:val="24"/>
          <w:szCs w:val="28"/>
        </w:rPr>
      </w:pPr>
    </w:p>
    <w:p w14:paraId="00D522B3" w14:textId="51D8A784" w:rsidR="00F20A2F" w:rsidRPr="00270E9D" w:rsidRDefault="00143D16" w:rsidP="00143D16">
      <w:pPr>
        <w:widowControl w:val="0"/>
        <w:suppressAutoHyphens/>
        <w:autoSpaceDE w:val="0"/>
        <w:autoSpaceDN w:val="0"/>
        <w:adjustRightInd w:val="0"/>
        <w:spacing w:after="0" w:line="240" w:lineRule="auto"/>
        <w:ind w:firstLine="709"/>
        <w:jc w:val="center"/>
        <w:textAlignment w:val="center"/>
        <w:rPr>
          <w:rFonts w:ascii="Times New Roman" w:hAnsi="Times New Roman"/>
          <w:b/>
          <w:sz w:val="24"/>
          <w:szCs w:val="28"/>
        </w:rPr>
      </w:pPr>
      <w:r w:rsidRPr="00270E9D">
        <w:rPr>
          <w:rFonts w:ascii="Times New Roman" w:hAnsi="Times New Roman"/>
          <w:b/>
          <w:sz w:val="24"/>
          <w:szCs w:val="28"/>
        </w:rPr>
        <w:t>Содержание обучения в 10 классе</w:t>
      </w:r>
    </w:p>
    <w:p w14:paraId="7F9F496B" w14:textId="77777777" w:rsidR="00143D16" w:rsidRPr="00143D16" w:rsidRDefault="00143D16" w:rsidP="00143D16">
      <w:pPr>
        <w:widowControl w:val="0"/>
        <w:suppressAutoHyphens/>
        <w:autoSpaceDE w:val="0"/>
        <w:autoSpaceDN w:val="0"/>
        <w:adjustRightInd w:val="0"/>
        <w:spacing w:after="0" w:line="240" w:lineRule="auto"/>
        <w:ind w:firstLine="709"/>
        <w:jc w:val="center"/>
        <w:textAlignment w:val="center"/>
        <w:rPr>
          <w:rFonts w:ascii="Times New Roman" w:hAnsi="Times New Roman"/>
          <w:caps/>
          <w:sz w:val="24"/>
          <w:szCs w:val="28"/>
        </w:rPr>
      </w:pPr>
    </w:p>
    <w:p w14:paraId="1B01436C" w14:textId="16838520"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
          <w:bCs/>
          <w:sz w:val="24"/>
          <w:szCs w:val="28"/>
        </w:rPr>
      </w:pPr>
      <w:r w:rsidRPr="00143D16">
        <w:rPr>
          <w:rFonts w:ascii="Times New Roman" w:hAnsi="Times New Roman"/>
          <w:b/>
          <w:bCs/>
          <w:sz w:val="24"/>
          <w:szCs w:val="28"/>
        </w:rPr>
        <w:t>Тема 1. Биология как наука.</w:t>
      </w:r>
    </w:p>
    <w:p w14:paraId="1A8456E6"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Современная биология – комплексная наука. Краткая история развития биологии. Биологические науки и изучаемые ими проблемы. Фундаментальные, прикладные и поисковые научные исследования в биологии. </w:t>
      </w:r>
    </w:p>
    <w:p w14:paraId="62066A6A"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Значение биологии в формировании современной естественно-научной картины мира. Профессии, связанные с биологией. Значение биологии  в практической деятельности человека: медицине, сельском хозяйстве, промышленности, охране природы.</w:t>
      </w:r>
    </w:p>
    <w:p w14:paraId="2B2D5730"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
          <w:bCs/>
          <w:sz w:val="24"/>
          <w:szCs w:val="28"/>
        </w:rPr>
      </w:pPr>
      <w:r w:rsidRPr="00143D16">
        <w:rPr>
          <w:rFonts w:ascii="Times New Roman" w:hAnsi="Times New Roman"/>
          <w:b/>
          <w:bCs/>
          <w:sz w:val="24"/>
          <w:szCs w:val="28"/>
        </w:rPr>
        <w:t xml:space="preserve">Демонстрации: </w:t>
      </w:r>
    </w:p>
    <w:p w14:paraId="0576932C"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u w:color="000000"/>
        </w:rPr>
        <w:t>Портреты:</w:t>
      </w:r>
      <w:r w:rsidRPr="00143D16">
        <w:rPr>
          <w:rFonts w:ascii="Times New Roman" w:hAnsi="Times New Roman"/>
          <w:sz w:val="24"/>
          <w:szCs w:val="28"/>
        </w:rPr>
        <w:t xml:space="preserve"> Аристотель, Теофраст, К. Линней, Ж.Б. Ламарк, Ч. Дарвин, У. Гарвей, Г. Мендель, В.И. Вернадский, И.П. Павлов, И.И. Мечников, Н.И. Вавилов, Н.В. Тимофеев-Ресовский, Дж. Уотсон, Ф. Крик, Д.К. Беляев.</w:t>
      </w:r>
    </w:p>
    <w:p w14:paraId="30F8C472"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u w:color="000000"/>
        </w:rPr>
        <w:t>Таблицы и схемы:</w:t>
      </w:r>
      <w:r w:rsidRPr="00143D16">
        <w:rPr>
          <w:rFonts w:ascii="Times New Roman" w:hAnsi="Times New Roman"/>
          <w:sz w:val="24"/>
          <w:szCs w:val="28"/>
        </w:rPr>
        <w:t xml:space="preserve"> «Связь биологии с другими науками», «Система биологических наук».</w:t>
      </w:r>
    </w:p>
    <w:p w14:paraId="52950B80" w14:textId="034B5A8C"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sz w:val="24"/>
          <w:szCs w:val="28"/>
        </w:rPr>
      </w:pPr>
      <w:r w:rsidRPr="00143D16">
        <w:rPr>
          <w:rFonts w:ascii="Times New Roman" w:hAnsi="Times New Roman"/>
          <w:bCs/>
          <w:sz w:val="24"/>
          <w:szCs w:val="28"/>
        </w:rPr>
        <w:t>Тема 2. Живые системы и их изучение.</w:t>
      </w:r>
    </w:p>
    <w:p w14:paraId="3AE70F48"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Живые системы как предмет изучения биологии. Свойства живых систем: единство химического состава, дискретность и целостность, сложность  и упорядоченность структуры, открытость, самоорганизация, самовоспроизведение, раздражимость, изменчивость, рост и развитие. </w:t>
      </w:r>
    </w:p>
    <w:p w14:paraId="4D421891"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Уровни организации живых систем: молекулярный, клеточный, тканевый, организменный, популяционно-видовой, экосистемный (биогеоценотический), биосферный. Процессы, происходящие в живых системах. Основные признаки живого. Жизнь как форма существования материи. Науки, изучающие живые системы на разных уровнях организации.</w:t>
      </w:r>
    </w:p>
    <w:p w14:paraId="7BB56397"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Изучение живых систем. Методы биологической науки. Наблюдение, измерение, эксперимент, систематизация, метаанализ. Понятие о зависимой  и независимой переменной. Планирование эксперимента. Постановка и проверка гипотез. Нулевая гипотеза. Понятие выборки и её достоверность. Разброс  в биологических данных. Оценка достоверности полученных результатов. Причины искажения результатов эксперимента. Понятие статистического теста.</w:t>
      </w:r>
    </w:p>
    <w:p w14:paraId="78BA8DCA"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u w:color="000000"/>
        </w:rPr>
        <w:t xml:space="preserve">Таблицы и схемы: </w:t>
      </w:r>
      <w:r w:rsidRPr="00143D16">
        <w:rPr>
          <w:rFonts w:ascii="Times New Roman" w:hAnsi="Times New Roman"/>
          <w:sz w:val="24"/>
          <w:szCs w:val="28"/>
        </w:rPr>
        <w:t>«Основные признаки жизни», «Биологические системы», «Свойства живой материи», «Уровни организации живой природы», «Строение животной клетки», «Ткани животных», «Системы органов человеческого организма», «Биогеоценоз», «Биосфера», «Методы изучения живой природы».</w:t>
      </w:r>
    </w:p>
    <w:p w14:paraId="27DE7AFE"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u w:color="000000"/>
        </w:rPr>
        <w:t>Оборудование</w:t>
      </w:r>
      <w:r w:rsidRPr="00143D16">
        <w:rPr>
          <w:rFonts w:ascii="Times New Roman" w:hAnsi="Times New Roman"/>
          <w:iCs/>
          <w:sz w:val="24"/>
          <w:szCs w:val="28"/>
        </w:rPr>
        <w:t xml:space="preserve">: </w:t>
      </w:r>
      <w:r w:rsidRPr="00143D16">
        <w:rPr>
          <w:rFonts w:ascii="Times New Roman" w:hAnsi="Times New Roman"/>
          <w:sz w:val="24"/>
          <w:szCs w:val="28"/>
        </w:rPr>
        <w:t>лабораторное оборудование для проведения наблюдений, измерений, экспериментов.</w:t>
      </w:r>
    </w:p>
    <w:p w14:paraId="1D211873"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Практическая работа «Использование различных методов при изучении живых систем».</w:t>
      </w:r>
    </w:p>
    <w:p w14:paraId="19B3B3C5" w14:textId="636A4EE3"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sz w:val="24"/>
          <w:szCs w:val="28"/>
        </w:rPr>
      </w:pPr>
      <w:r w:rsidRPr="00143D16">
        <w:rPr>
          <w:rFonts w:ascii="Times New Roman" w:hAnsi="Times New Roman"/>
          <w:bCs/>
          <w:sz w:val="24"/>
          <w:szCs w:val="28"/>
        </w:rPr>
        <w:t>Тема 3. Биология клетки.</w:t>
      </w:r>
    </w:p>
    <w:p w14:paraId="1E0444B1"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Клетка – структурно-функциональная единица живого. История открытия клетки. Работы Р. Гука, А. Левенгука. Клеточная теория (Т. Шванн, М. Шлейден, Р. Вирхов). Основные положения современной клеточной теории. </w:t>
      </w:r>
    </w:p>
    <w:p w14:paraId="24CBEFA7"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i/>
          <w:iCs/>
          <w:sz w:val="24"/>
          <w:szCs w:val="28"/>
        </w:rPr>
      </w:pPr>
      <w:r w:rsidRPr="00143D16">
        <w:rPr>
          <w:rFonts w:ascii="Times New Roman" w:hAnsi="Times New Roman"/>
          <w:sz w:val="24"/>
          <w:szCs w:val="28"/>
        </w:rPr>
        <w:t xml:space="preserve">Методы молекулярной и клеточной биологии: микроскопия, хроматография, электрофорез, метод меченых атомов, дифференциальное центрифугирование, культивирование клеток. Электронная микроскопия. </w:t>
      </w:r>
    </w:p>
    <w:p w14:paraId="3EB599BB"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sz w:val="24"/>
          <w:szCs w:val="28"/>
        </w:rPr>
      </w:pPr>
      <w:r w:rsidRPr="00143D16">
        <w:rPr>
          <w:rFonts w:ascii="Times New Roman" w:hAnsi="Times New Roman"/>
          <w:bCs/>
          <w:sz w:val="24"/>
          <w:szCs w:val="28"/>
        </w:rPr>
        <w:t>Демонстрации:</w:t>
      </w:r>
    </w:p>
    <w:p w14:paraId="57D78063"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u w:color="000000"/>
        </w:rPr>
        <w:t>Портреты:</w:t>
      </w:r>
      <w:r w:rsidRPr="00143D16">
        <w:rPr>
          <w:rFonts w:ascii="Times New Roman" w:hAnsi="Times New Roman"/>
          <w:sz w:val="24"/>
          <w:szCs w:val="28"/>
        </w:rPr>
        <w:t xml:space="preserve"> Р. Гук, А. Левенгук, Т. Шванн, М. Шлейден, Р. Вирхов, К.М. Бэр.</w:t>
      </w:r>
    </w:p>
    <w:p w14:paraId="01652D8F"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u w:color="000000"/>
        </w:rPr>
        <w:lastRenderedPageBreak/>
        <w:t>Таблицы и схемы:</w:t>
      </w:r>
      <w:r w:rsidRPr="00143D16">
        <w:rPr>
          <w:rFonts w:ascii="Times New Roman" w:hAnsi="Times New Roman"/>
          <w:sz w:val="24"/>
          <w:szCs w:val="28"/>
        </w:rPr>
        <w:t xml:space="preserve"> «Световой микроскоп», «Электронный микроскоп», «История развития методов микроскопии».</w:t>
      </w:r>
    </w:p>
    <w:p w14:paraId="21918764"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u w:color="000000"/>
        </w:rPr>
        <w:t>Оборудование:</w:t>
      </w:r>
      <w:r w:rsidRPr="00143D16">
        <w:rPr>
          <w:rFonts w:ascii="Times New Roman" w:hAnsi="Times New Roman"/>
          <w:sz w:val="24"/>
          <w:szCs w:val="28"/>
        </w:rPr>
        <w:t xml:space="preserve"> световой микроскоп, микропрепараты растительных, животных и бактериальных клеток.</w:t>
      </w:r>
    </w:p>
    <w:p w14:paraId="6703C2E5"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iCs/>
          <w:sz w:val="24"/>
          <w:szCs w:val="28"/>
        </w:rPr>
      </w:pPr>
      <w:r w:rsidRPr="00143D16">
        <w:rPr>
          <w:rFonts w:ascii="Times New Roman" w:hAnsi="Times New Roman"/>
          <w:sz w:val="24"/>
          <w:szCs w:val="28"/>
        </w:rPr>
        <w:t>Практическая работа</w:t>
      </w:r>
      <w:r w:rsidRPr="00143D16">
        <w:rPr>
          <w:rFonts w:ascii="Times New Roman" w:hAnsi="Times New Roman"/>
          <w:iCs/>
          <w:sz w:val="24"/>
          <w:szCs w:val="28"/>
        </w:rPr>
        <w:t xml:space="preserve"> </w:t>
      </w:r>
      <w:r w:rsidRPr="00143D16">
        <w:rPr>
          <w:rFonts w:ascii="Times New Roman" w:hAnsi="Times New Roman"/>
          <w:sz w:val="24"/>
          <w:szCs w:val="28"/>
        </w:rPr>
        <w:t>«Изучение методов клеточной биологии (хроматография, электрофорез, дифференциальное центрифугирование, ПЦР)».</w:t>
      </w:r>
    </w:p>
    <w:p w14:paraId="1658C00C" w14:textId="77BAF5AE"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sz w:val="24"/>
          <w:szCs w:val="28"/>
        </w:rPr>
      </w:pPr>
      <w:r w:rsidRPr="00143D16">
        <w:rPr>
          <w:rFonts w:ascii="Times New Roman" w:hAnsi="Times New Roman"/>
          <w:bCs/>
          <w:sz w:val="24"/>
          <w:szCs w:val="28"/>
        </w:rPr>
        <w:t>Тема 4. Химическая организация клетки.</w:t>
      </w:r>
    </w:p>
    <w:p w14:paraId="65CC36EB"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Химический состав клетки. Макро-, микро- и ультрамикроэлементы. Вода  и её роль как растворителя, реагента, участие в структурировании клетки, теплорегуляции. Минеральные вещества клетки, их биологическая роль. Роль катионов и анионов в клетке.</w:t>
      </w:r>
    </w:p>
    <w:p w14:paraId="6663B5CD"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i/>
          <w:iCs/>
          <w:sz w:val="24"/>
          <w:szCs w:val="28"/>
        </w:rPr>
      </w:pPr>
      <w:r w:rsidRPr="00143D16">
        <w:rPr>
          <w:rFonts w:ascii="Times New Roman" w:hAnsi="Times New Roman"/>
          <w:sz w:val="24"/>
          <w:szCs w:val="28"/>
        </w:rPr>
        <w:t xml:space="preserve">Органические вещества клетки. Биологические полимеры. Белки. Аминокислотный состав белков. Структуры белковой молекулы. Первичная структура белка, пептидная связь. Вторичная, третичная, четвертичная структуры. Денатурация. Свойства белков. Классификация белков. Биологические функции белков. </w:t>
      </w:r>
    </w:p>
    <w:p w14:paraId="1A4270E9"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Углеводы. Моносахариды, дисахариды, олигосахариды и полисахариды. Общий план строения и физико-химические свойства углеводов. Биологические функции углеводов. </w:t>
      </w:r>
    </w:p>
    <w:p w14:paraId="01F262A8"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Липиды. Гидрофильно-гидрофобные свойства. Классификация липидов. Триглицериды, фосфолипиды, воски, стероиды. Биологические функции липидов. Общие свойства биологических мембран – текучесть, способность  к самозамыканию, полупроницаемость.</w:t>
      </w:r>
    </w:p>
    <w:p w14:paraId="4ABF697F"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Нуклеиновые кислоты. ДНК и РНК. Строение нуклеиновых кислот. Нуклеотиды. Принцип комплементарности. Правило Чаргаффа. Структура ДНК – двойная спираль. Местонахождение и биологические функции ДНК. Виды РНК. Функции РНК в клетке.</w:t>
      </w:r>
    </w:p>
    <w:p w14:paraId="2C3F1C42"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i/>
          <w:iCs/>
          <w:sz w:val="24"/>
          <w:szCs w:val="28"/>
        </w:rPr>
      </w:pPr>
      <w:r w:rsidRPr="00143D16">
        <w:rPr>
          <w:rFonts w:ascii="Times New Roman" w:hAnsi="Times New Roman"/>
          <w:sz w:val="24"/>
          <w:szCs w:val="28"/>
        </w:rPr>
        <w:t xml:space="preserve">Строение молекулы АТФ. Макроэргические связи в молекуле АТФ. Биологические функции АТФ. Восстановленные переносчики, их функции в клетке. Секвенирование ДНК. </w:t>
      </w:r>
    </w:p>
    <w:p w14:paraId="0C2BE8C5"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i/>
          <w:iCs/>
          <w:sz w:val="24"/>
          <w:szCs w:val="28"/>
        </w:rPr>
      </w:pPr>
      <w:r w:rsidRPr="00143D16">
        <w:rPr>
          <w:rFonts w:ascii="Times New Roman" w:hAnsi="Times New Roman"/>
          <w:sz w:val="24"/>
          <w:szCs w:val="28"/>
        </w:rPr>
        <w:t xml:space="preserve">Структурная биология: биохимические и биофизические исследования состава и пространственной структуры биомолекул. </w:t>
      </w:r>
    </w:p>
    <w:p w14:paraId="0B8D8A69"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sz w:val="24"/>
          <w:szCs w:val="28"/>
        </w:rPr>
      </w:pPr>
      <w:r w:rsidRPr="00143D16">
        <w:rPr>
          <w:rFonts w:ascii="Times New Roman" w:hAnsi="Times New Roman"/>
          <w:bCs/>
          <w:sz w:val="24"/>
          <w:szCs w:val="28"/>
        </w:rPr>
        <w:t>Демонстрации:</w:t>
      </w:r>
    </w:p>
    <w:p w14:paraId="5003A480"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u w:color="000000"/>
        </w:rPr>
        <w:t>Портреты:</w:t>
      </w:r>
      <w:r w:rsidRPr="00143D16">
        <w:rPr>
          <w:rFonts w:ascii="Times New Roman" w:hAnsi="Times New Roman"/>
          <w:sz w:val="24"/>
          <w:szCs w:val="28"/>
        </w:rPr>
        <w:t xml:space="preserve"> Л. Полинг, Дж. Уотсон, Ф. Крик, М. Уилкинс, Р. Франклин, Ф. Сэнгер, С. Прузинер.</w:t>
      </w:r>
    </w:p>
    <w:p w14:paraId="36CAB1D8"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Диаграммы: «Распределение химических элементов в неживой природе», «Распределение химических элементов в живой природе». </w:t>
      </w:r>
    </w:p>
    <w:p w14:paraId="1915822A"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u w:color="000000"/>
        </w:rPr>
        <w:t>Таблицы и схемы:</w:t>
      </w:r>
      <w:r w:rsidRPr="00143D16">
        <w:rPr>
          <w:rFonts w:ascii="Times New Roman" w:hAnsi="Times New Roman"/>
          <w:sz w:val="24"/>
          <w:szCs w:val="28"/>
        </w:rPr>
        <w:t xml:space="preserve"> «Периодическая таблица химических элементов», «Строение молекулы воды», «Вещества в составе организмов», «Строение молекулы белка», «Структуры белковой молекулы», «Строение молекул углеводов», «Строение молекул липидов», «Нуклеиновые кислоты», «Строение молекулы АТФ».</w:t>
      </w:r>
    </w:p>
    <w:p w14:paraId="692F3ECD"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u w:color="000000"/>
        </w:rPr>
        <w:t>Оборудование:</w:t>
      </w:r>
      <w:r w:rsidRPr="00143D16">
        <w:rPr>
          <w:rFonts w:ascii="Times New Roman" w:hAnsi="Times New Roman"/>
          <w:sz w:val="24"/>
          <w:szCs w:val="28"/>
        </w:rPr>
        <w:t xml:space="preserve"> химическая посуда и оборудование. </w:t>
      </w:r>
    </w:p>
    <w:p w14:paraId="54892B7E"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Лабораторная работа</w:t>
      </w:r>
      <w:r w:rsidRPr="00143D16">
        <w:rPr>
          <w:rFonts w:ascii="Times New Roman" w:hAnsi="Times New Roman"/>
          <w:iCs/>
          <w:sz w:val="24"/>
          <w:szCs w:val="28"/>
        </w:rPr>
        <w:t xml:space="preserve"> </w:t>
      </w:r>
      <w:r w:rsidRPr="00143D16">
        <w:rPr>
          <w:rFonts w:ascii="Times New Roman" w:hAnsi="Times New Roman"/>
          <w:sz w:val="24"/>
          <w:szCs w:val="28"/>
        </w:rPr>
        <w:t xml:space="preserve">«Обнаружение белков с помощью качественных реакций». </w:t>
      </w:r>
    </w:p>
    <w:p w14:paraId="2D5665A1"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sz w:val="24"/>
          <w:szCs w:val="28"/>
        </w:rPr>
      </w:pPr>
      <w:r w:rsidRPr="00143D16">
        <w:rPr>
          <w:rFonts w:ascii="Times New Roman" w:hAnsi="Times New Roman"/>
          <w:sz w:val="24"/>
          <w:szCs w:val="28"/>
        </w:rPr>
        <w:t>Лабораторная работа</w:t>
      </w:r>
      <w:r w:rsidRPr="00143D16">
        <w:rPr>
          <w:rFonts w:ascii="Times New Roman" w:hAnsi="Times New Roman"/>
          <w:iCs/>
          <w:sz w:val="24"/>
          <w:szCs w:val="28"/>
        </w:rPr>
        <w:t xml:space="preserve"> </w:t>
      </w:r>
      <w:r w:rsidRPr="00143D16">
        <w:rPr>
          <w:rFonts w:ascii="Times New Roman" w:hAnsi="Times New Roman"/>
          <w:sz w:val="24"/>
          <w:szCs w:val="28"/>
        </w:rPr>
        <w:t>«Исследование нуклеиновых кислот, выделенных  из клеток различных организмов».</w:t>
      </w:r>
    </w:p>
    <w:p w14:paraId="668597B2" w14:textId="6AFBC463"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sz w:val="24"/>
          <w:szCs w:val="28"/>
        </w:rPr>
      </w:pPr>
      <w:r w:rsidRPr="00143D16">
        <w:rPr>
          <w:rFonts w:ascii="Times New Roman" w:hAnsi="Times New Roman"/>
          <w:bCs/>
          <w:sz w:val="24"/>
          <w:szCs w:val="28"/>
        </w:rPr>
        <w:t>Тема 5. Строение и функции клетки.</w:t>
      </w:r>
    </w:p>
    <w:p w14:paraId="2E196912"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Типы клеток: эукариотическая и прокариотическая. Структурно-функциональные образования клетки.</w:t>
      </w:r>
    </w:p>
    <w:p w14:paraId="1FE0B67A"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Строение прокариотической клетки. Клеточная стенка бактерий и архей. Особенности строения гетеротрофной и автотрофной прокариотических клеток. Место и роль прокариот в биоценозах. </w:t>
      </w:r>
    </w:p>
    <w:p w14:paraId="0AC51F1F"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Строение и функционирование эукариотической клетки. Плазматическая мембрана (плазмалемма). Структура плазматической мембраны. Транспорт веществ через плазматическую мембрану: пассивный (диффузия, облегчённая диффузия), активный (первичный и вторичный активный транспорт). Полупроницаемость мембраны. Работа натрий-калиевого насоса. Эндоцитоз: пиноцитоз, фагоцитоз. Экзоцитоз. Клеточная стенка. Структура и функции клеточной стенки растений, грибов. </w:t>
      </w:r>
    </w:p>
    <w:p w14:paraId="47478F99"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Цитоплазма. Цитозоль. Цитоскелет. Движение цитоплазмы. Органоиды клетки. Одномембранные органоиды клетки: эндоплазматическая сеть (ЭПС), аппарат Гольджи, лизосомы, </w:t>
      </w:r>
      <w:r w:rsidRPr="00143D16">
        <w:rPr>
          <w:rFonts w:ascii="Times New Roman" w:hAnsi="Times New Roman"/>
          <w:sz w:val="24"/>
          <w:szCs w:val="28"/>
        </w:rPr>
        <w:lastRenderedPageBreak/>
        <w:t>их строение и функции. Взаимосвязь одномембранных органоидов клетки. Строение гранулярного ретикулума. Синтез растворимых белков. Синтез клеточных мембран. Гладкий (агранулярный) эндоплазматический ретикулум. Секреторная функция аппарата Гольджи. Транспорт веществ в клетке. Вакуоли растительных клеток. Клеточный сок. Тургор.</w:t>
      </w:r>
    </w:p>
    <w:p w14:paraId="1F5CC849"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Полуавтономные органоиды клетки: митохондрии, пластиды. Строение и функции митохондрий и пластид. Первичные, вторичные и сложные пластиды фотосинтезирующих эукариот. Хлоропласты, хромопласты, лейкопласты высших растений.</w:t>
      </w:r>
    </w:p>
    <w:p w14:paraId="457C5AFB"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i/>
          <w:iCs/>
          <w:sz w:val="24"/>
          <w:szCs w:val="28"/>
        </w:rPr>
      </w:pPr>
      <w:r w:rsidRPr="00143D16">
        <w:rPr>
          <w:rFonts w:ascii="Times New Roman" w:hAnsi="Times New Roman"/>
          <w:sz w:val="24"/>
          <w:szCs w:val="28"/>
        </w:rPr>
        <w:t>Немембранные органоиды клетки Строение и функции немембранных органоидов клетки. Рибосомы. Микрофиламенты.</w:t>
      </w:r>
      <w:r w:rsidRPr="00143D16">
        <w:rPr>
          <w:rFonts w:ascii="Times New Roman" w:hAnsi="Times New Roman"/>
          <w:iCs/>
          <w:sz w:val="24"/>
          <w:szCs w:val="28"/>
        </w:rPr>
        <w:t xml:space="preserve"> </w:t>
      </w:r>
      <w:r w:rsidRPr="00143D16">
        <w:rPr>
          <w:rFonts w:ascii="Times New Roman" w:hAnsi="Times New Roman"/>
          <w:sz w:val="24"/>
          <w:szCs w:val="28"/>
        </w:rPr>
        <w:t>Мышечные клетки</w:t>
      </w:r>
      <w:r w:rsidRPr="00143D16">
        <w:rPr>
          <w:rFonts w:ascii="Times New Roman" w:hAnsi="Times New Roman"/>
          <w:i/>
          <w:iCs/>
          <w:sz w:val="24"/>
          <w:szCs w:val="28"/>
        </w:rPr>
        <w:t>.</w:t>
      </w:r>
      <w:r w:rsidRPr="00143D16">
        <w:rPr>
          <w:rFonts w:ascii="Times New Roman" w:hAnsi="Times New Roman"/>
          <w:sz w:val="24"/>
          <w:szCs w:val="28"/>
        </w:rPr>
        <w:t xml:space="preserve"> Микротрубочки. Клеточный центр. Строение и движение жгутиков и ресничек. Микротрубочки цитоплазмы. Центриоль. </w:t>
      </w:r>
    </w:p>
    <w:p w14:paraId="4EBB2D71"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i/>
          <w:iCs/>
          <w:sz w:val="24"/>
          <w:szCs w:val="28"/>
        </w:rPr>
      </w:pPr>
      <w:r w:rsidRPr="00143D16">
        <w:rPr>
          <w:rFonts w:ascii="Times New Roman" w:hAnsi="Times New Roman"/>
          <w:sz w:val="24"/>
          <w:szCs w:val="28"/>
        </w:rPr>
        <w:t xml:space="preserve">Ядро. Оболочка ядра, хроматин, кариоплазма, ядрышки, их строение  и функции. Ядерный белковый матрикс. Пространственное расположение хромосом в интерфазном ядре. Белки хроматина – гистоны. </w:t>
      </w:r>
    </w:p>
    <w:p w14:paraId="7DCB3538"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Клеточные включения. Сравнительная характеристика клеток эукариот (растительной, животной, грибной).</w:t>
      </w:r>
    </w:p>
    <w:p w14:paraId="7038B05B" w14:textId="77777777" w:rsidR="00143D16" w:rsidRDefault="00143D16"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sz w:val="24"/>
          <w:szCs w:val="28"/>
        </w:rPr>
      </w:pPr>
    </w:p>
    <w:p w14:paraId="77C59821" w14:textId="4B2F4A0D"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sz w:val="24"/>
          <w:szCs w:val="28"/>
        </w:rPr>
      </w:pPr>
      <w:r w:rsidRPr="00143D16">
        <w:rPr>
          <w:rFonts w:ascii="Times New Roman" w:hAnsi="Times New Roman"/>
          <w:bCs/>
          <w:sz w:val="24"/>
          <w:szCs w:val="28"/>
        </w:rPr>
        <w:t xml:space="preserve">Демонстрации: </w:t>
      </w:r>
    </w:p>
    <w:p w14:paraId="726A34AE"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u w:color="000000"/>
        </w:rPr>
      </w:pPr>
      <w:r w:rsidRPr="00143D16">
        <w:rPr>
          <w:rFonts w:ascii="Times New Roman" w:hAnsi="Times New Roman"/>
          <w:sz w:val="24"/>
          <w:szCs w:val="28"/>
          <w:u w:color="000000"/>
        </w:rPr>
        <w:t>Портреты:</w:t>
      </w:r>
      <w:r w:rsidRPr="00143D16">
        <w:rPr>
          <w:rFonts w:ascii="Times New Roman" w:hAnsi="Times New Roman"/>
          <w:sz w:val="24"/>
          <w:szCs w:val="28"/>
        </w:rPr>
        <w:t xml:space="preserve"> К.С. Мережковский, Л. Маргулис.</w:t>
      </w:r>
    </w:p>
    <w:p w14:paraId="6F73D970"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u w:color="000000"/>
        </w:rPr>
        <w:t>Таблицы и схемы:</w:t>
      </w:r>
      <w:r w:rsidRPr="00143D16">
        <w:rPr>
          <w:rFonts w:ascii="Times New Roman" w:hAnsi="Times New Roman"/>
          <w:sz w:val="24"/>
          <w:szCs w:val="28"/>
        </w:rPr>
        <w:t xml:space="preserve"> «Строение эукариотической клетки», «Строение животной клетки», «Строение растительной клетки», «Строение митохондрии», «Ядро», «Строение прокариотической клетки».</w:t>
      </w:r>
    </w:p>
    <w:p w14:paraId="4A69A2FC"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u w:color="000000"/>
        </w:rPr>
        <w:t>Оборудование:</w:t>
      </w:r>
      <w:r w:rsidRPr="00143D16">
        <w:rPr>
          <w:rFonts w:ascii="Times New Roman" w:hAnsi="Times New Roman"/>
          <w:sz w:val="24"/>
          <w:szCs w:val="28"/>
        </w:rPr>
        <w:t xml:space="preserve"> световой микроскоп, микропрепараты растительных, животных клеток, микропрепараты бактериальных клеток.</w:t>
      </w:r>
    </w:p>
    <w:p w14:paraId="519E7CC8"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Лабораторная работа</w:t>
      </w:r>
      <w:r w:rsidRPr="00143D16">
        <w:rPr>
          <w:rFonts w:ascii="Times New Roman" w:hAnsi="Times New Roman"/>
          <w:iCs/>
          <w:sz w:val="24"/>
          <w:szCs w:val="28"/>
        </w:rPr>
        <w:t xml:space="preserve"> </w:t>
      </w:r>
      <w:r w:rsidRPr="00143D16">
        <w:rPr>
          <w:rFonts w:ascii="Times New Roman" w:hAnsi="Times New Roman"/>
          <w:sz w:val="24"/>
          <w:szCs w:val="28"/>
        </w:rPr>
        <w:t>«Изучение строения клеток различных организмов».</w:t>
      </w:r>
    </w:p>
    <w:p w14:paraId="4825D953"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Практическая работа</w:t>
      </w:r>
      <w:r w:rsidRPr="00143D16">
        <w:rPr>
          <w:rFonts w:ascii="Times New Roman" w:hAnsi="Times New Roman"/>
          <w:iCs/>
          <w:sz w:val="24"/>
          <w:szCs w:val="28"/>
        </w:rPr>
        <w:t xml:space="preserve"> </w:t>
      </w:r>
      <w:r w:rsidRPr="00143D16">
        <w:rPr>
          <w:rFonts w:ascii="Times New Roman" w:hAnsi="Times New Roman"/>
          <w:sz w:val="24"/>
          <w:szCs w:val="28"/>
        </w:rPr>
        <w:t>«Изучение свойств клеточной мембраны».</w:t>
      </w:r>
    </w:p>
    <w:p w14:paraId="6F0F28BB"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Лабораторная работа</w:t>
      </w:r>
      <w:r w:rsidRPr="00143D16">
        <w:rPr>
          <w:rFonts w:ascii="Times New Roman" w:hAnsi="Times New Roman"/>
          <w:iCs/>
          <w:sz w:val="24"/>
          <w:szCs w:val="28"/>
        </w:rPr>
        <w:t xml:space="preserve"> </w:t>
      </w:r>
      <w:r w:rsidRPr="00143D16">
        <w:rPr>
          <w:rFonts w:ascii="Times New Roman" w:hAnsi="Times New Roman"/>
          <w:sz w:val="24"/>
          <w:szCs w:val="28"/>
        </w:rPr>
        <w:t xml:space="preserve">«Исследование плазмолиза и деплазмолиза  в растительных клетках». </w:t>
      </w:r>
    </w:p>
    <w:p w14:paraId="339A7722"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Практическая работа</w:t>
      </w:r>
      <w:r w:rsidRPr="00143D16">
        <w:rPr>
          <w:rFonts w:ascii="Times New Roman" w:hAnsi="Times New Roman"/>
          <w:iCs/>
          <w:sz w:val="24"/>
          <w:szCs w:val="28"/>
        </w:rPr>
        <w:t xml:space="preserve"> </w:t>
      </w:r>
      <w:r w:rsidRPr="00143D16">
        <w:rPr>
          <w:rFonts w:ascii="Times New Roman" w:hAnsi="Times New Roman"/>
          <w:sz w:val="24"/>
          <w:szCs w:val="28"/>
        </w:rPr>
        <w:t xml:space="preserve">«Изучение движения цитоплазмы в растительных клетках». </w:t>
      </w:r>
    </w:p>
    <w:p w14:paraId="47D92E17" w14:textId="439A2E0B"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sz w:val="24"/>
          <w:szCs w:val="28"/>
        </w:rPr>
      </w:pPr>
      <w:r w:rsidRPr="00143D16">
        <w:rPr>
          <w:rFonts w:ascii="Times New Roman" w:hAnsi="Times New Roman"/>
          <w:bCs/>
          <w:sz w:val="24"/>
          <w:szCs w:val="28"/>
        </w:rPr>
        <w:t>Тема 6. Обмен веществ и превращение энергии в клетке.</w:t>
      </w:r>
    </w:p>
    <w:p w14:paraId="71CA00EB"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Ассимиляция и диссимиляция – две стороны метаболизма. Типы обмена веществ: автотрофный и гетеротрофный. Участие кислорода в обменных процессах. Энергетическое обеспечение клетки: превращение АТФ в обменных процессах. Ферментативный характер реакций клеточного метаболизма. Ферменты, их строение, свойства и механизм действия. Коферменты. Отличия ферментов от неорганических катализаторов. Белки-активаторы и белки-ингибиторы. Зависимость скорости ферментативных реакций от различных факторов. </w:t>
      </w:r>
    </w:p>
    <w:p w14:paraId="6D922C08"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Первичный синтез органических веществ в клетке. Фотосинтез. Световая  и темновая фазы. Продуктивность фотосинтеза. Влияние различных факторов на скорость фотосинтеза. Значение фотосинтеза. </w:t>
      </w:r>
    </w:p>
    <w:p w14:paraId="1BB02811"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Хемосинтез. Разнообразие организмов-хемосинтетиков: нитрифицирующие бактерии, железобактерии, серобактерии, водородные бактерии. Значение хемосинтеза. </w:t>
      </w:r>
    </w:p>
    <w:p w14:paraId="4FFDE313"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Анаэробные организмы. Виды брожения. Продукты брожения и их использование человеком. Анаэробные микроорганизмы как объекты биотехнологии и возбудители болезней. </w:t>
      </w:r>
    </w:p>
    <w:p w14:paraId="59FD3401"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Аэробные организмы. Этапы энергетического обмена. Подготовительный этап. Гликолиз – бескислородное расщепление глюкозы. </w:t>
      </w:r>
    </w:p>
    <w:p w14:paraId="61C0FDFA"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Биологическое окисление, или клеточное дыхание. Роль митохондрий  в процессах биологического окисления. Циклические реакции. Окислительное фосфорилирование. Преимущества аэробного пути обмена веществ перед анаэробным. Эффективность энергетического обмена.</w:t>
      </w:r>
    </w:p>
    <w:p w14:paraId="43DC4413"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sz w:val="24"/>
          <w:szCs w:val="28"/>
        </w:rPr>
      </w:pPr>
      <w:r w:rsidRPr="00143D16">
        <w:rPr>
          <w:rFonts w:ascii="Times New Roman" w:hAnsi="Times New Roman"/>
          <w:bCs/>
          <w:sz w:val="24"/>
          <w:szCs w:val="28"/>
        </w:rPr>
        <w:t>Демонстрации:</w:t>
      </w:r>
    </w:p>
    <w:p w14:paraId="742C6816"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u w:color="000000"/>
        </w:rPr>
        <w:t>Портреты:</w:t>
      </w:r>
      <w:r w:rsidRPr="00143D16">
        <w:rPr>
          <w:rFonts w:ascii="Times New Roman" w:hAnsi="Times New Roman"/>
          <w:sz w:val="24"/>
          <w:szCs w:val="28"/>
        </w:rPr>
        <w:t xml:space="preserve"> Д. Пристли, К.А. Тимирязев, С. Н. Виноградский, В. А. Энгельгардт, П. Митчелл, Г.А. Заварзин.</w:t>
      </w:r>
    </w:p>
    <w:p w14:paraId="66A2165E"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u w:color="000000"/>
        </w:rPr>
        <w:t>Таблицы и схемы:</w:t>
      </w:r>
      <w:r w:rsidRPr="00143D16">
        <w:rPr>
          <w:rFonts w:ascii="Times New Roman" w:hAnsi="Times New Roman"/>
          <w:sz w:val="24"/>
          <w:szCs w:val="28"/>
        </w:rPr>
        <w:t xml:space="preserve"> «Фотосинтез», «Энергетический обмен», «Биосинтез белка», «Строение фермента», «Хемосинтез».</w:t>
      </w:r>
    </w:p>
    <w:p w14:paraId="7340F015"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u w:color="000000"/>
        </w:rPr>
        <w:t>Оборудование:</w:t>
      </w:r>
      <w:r w:rsidRPr="00143D16">
        <w:rPr>
          <w:rFonts w:ascii="Times New Roman" w:hAnsi="Times New Roman"/>
          <w:sz w:val="24"/>
          <w:szCs w:val="28"/>
        </w:rPr>
        <w:t xml:space="preserve"> световой микроскоп, оборудование для приготовления постоянных и </w:t>
      </w:r>
      <w:r w:rsidRPr="00143D16">
        <w:rPr>
          <w:rFonts w:ascii="Times New Roman" w:hAnsi="Times New Roman"/>
          <w:sz w:val="24"/>
          <w:szCs w:val="28"/>
        </w:rPr>
        <w:lastRenderedPageBreak/>
        <w:t>временных микропрепаратов.</w:t>
      </w:r>
    </w:p>
    <w:p w14:paraId="1D4750F7"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Лабораторная работа «Изучение каталитической активности ферментов  (на примере амилазы или каталазы)».</w:t>
      </w:r>
    </w:p>
    <w:p w14:paraId="53F9C69B"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Лабораторная работа «Изучение ферментативного расщепления пероксида водорода в растительных и животных клетках».</w:t>
      </w:r>
    </w:p>
    <w:p w14:paraId="30450EF6"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Лабораторная работа «Сравнение процессов фотосинтеза и хемосинтеза».</w:t>
      </w:r>
    </w:p>
    <w:p w14:paraId="645BC75C"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Лабораторная работа «Сравнение процессов брожения и дыхания».</w:t>
      </w:r>
    </w:p>
    <w:p w14:paraId="2FFC0604" w14:textId="4E0849FE"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sz w:val="24"/>
          <w:szCs w:val="28"/>
        </w:rPr>
      </w:pPr>
      <w:r w:rsidRPr="00143D16">
        <w:rPr>
          <w:rFonts w:ascii="Times New Roman" w:hAnsi="Times New Roman"/>
          <w:bCs/>
          <w:sz w:val="24"/>
          <w:szCs w:val="28"/>
        </w:rPr>
        <w:t>Тема 7. Наследственная информация и реализация её в клетке.</w:t>
      </w:r>
    </w:p>
    <w:p w14:paraId="727F8903"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i/>
          <w:iCs/>
          <w:sz w:val="24"/>
          <w:szCs w:val="28"/>
        </w:rPr>
      </w:pPr>
      <w:r w:rsidRPr="00143D16">
        <w:rPr>
          <w:rFonts w:ascii="Times New Roman" w:hAnsi="Times New Roman"/>
          <w:sz w:val="24"/>
          <w:szCs w:val="28"/>
        </w:rPr>
        <w:t xml:space="preserve">Реакции матричного синтеза. Принцип комплементарности в реакциях матричного синтеза. Реализация наследственной информации. Генетический код, его свойства. Транскрипция – матричный синтез РНК. Принципы транскрипции: комплементарность, антипараллельность, асимметричность. </w:t>
      </w:r>
    </w:p>
    <w:p w14:paraId="21B835D2"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Трансляция и её этапы. Участие транспортных РНК в биосинтезе белка. Условия биосинтеза белка. Кодирование аминокислот. Роль рибосом в биосинтезе белка.</w:t>
      </w:r>
    </w:p>
    <w:p w14:paraId="32F58B56"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Организация генома у прокариот и эукариот. Регуляция активности генов у прокариот. Гипотеза оперона (Ф. Жакоб, Ж. Мано). Регуляция обменных процессов в клетке. Клеточный гомеостаз.</w:t>
      </w:r>
    </w:p>
    <w:p w14:paraId="10EF381D"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i/>
          <w:iCs/>
          <w:sz w:val="24"/>
          <w:szCs w:val="28"/>
        </w:rPr>
      </w:pPr>
      <w:r w:rsidRPr="00143D16">
        <w:rPr>
          <w:rFonts w:ascii="Times New Roman" w:hAnsi="Times New Roman"/>
          <w:sz w:val="24"/>
          <w:szCs w:val="28"/>
        </w:rPr>
        <w:t xml:space="preserve">Вирусы – неклеточные формы жизни и облигатные паразиты. Строение простых и сложных вирусов, ретровирусов, бактериофагов. </w:t>
      </w:r>
    </w:p>
    <w:p w14:paraId="44486A28"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Вирусные заболевания человека, животных, растений. СПИД, COVID-19, социальные и медицинские проблемы.</w:t>
      </w:r>
    </w:p>
    <w:p w14:paraId="291D4E29"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sz w:val="24"/>
          <w:szCs w:val="28"/>
        </w:rPr>
      </w:pPr>
      <w:r w:rsidRPr="00143D16">
        <w:rPr>
          <w:rFonts w:ascii="Times New Roman" w:hAnsi="Times New Roman"/>
          <w:bCs/>
          <w:sz w:val="24"/>
          <w:szCs w:val="28"/>
        </w:rPr>
        <w:t>Демонстрации:</w:t>
      </w:r>
    </w:p>
    <w:p w14:paraId="644C3543"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u w:color="000000"/>
        </w:rPr>
        <w:t>Портреты:</w:t>
      </w:r>
      <w:r w:rsidRPr="00143D16">
        <w:rPr>
          <w:rFonts w:ascii="Times New Roman" w:hAnsi="Times New Roman"/>
          <w:sz w:val="24"/>
          <w:szCs w:val="28"/>
        </w:rPr>
        <w:t xml:space="preserve"> Н.К. Кольцов, Д.И. Ивановский.</w:t>
      </w:r>
    </w:p>
    <w:p w14:paraId="5AA43849"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u w:color="000000"/>
        </w:rPr>
        <w:t>Таблицы и схемы:</w:t>
      </w:r>
      <w:r w:rsidRPr="00143D16">
        <w:rPr>
          <w:rFonts w:ascii="Times New Roman" w:hAnsi="Times New Roman"/>
          <w:sz w:val="24"/>
          <w:szCs w:val="28"/>
        </w:rPr>
        <w:t xml:space="preserve"> «Биосинтез белка», «Генетический код», «Вирусы», «Бактериофаги».</w:t>
      </w:r>
    </w:p>
    <w:p w14:paraId="69102667"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Практическая работа «Создание модели вируса».</w:t>
      </w:r>
    </w:p>
    <w:p w14:paraId="2B9E2E1D" w14:textId="3E8D141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sz w:val="24"/>
          <w:szCs w:val="28"/>
        </w:rPr>
      </w:pPr>
      <w:r w:rsidRPr="00143D16">
        <w:rPr>
          <w:rFonts w:ascii="Times New Roman" w:hAnsi="Times New Roman"/>
          <w:bCs/>
          <w:sz w:val="24"/>
          <w:szCs w:val="28"/>
        </w:rPr>
        <w:t>Тема 8. Жизненный цикл клетки.</w:t>
      </w:r>
    </w:p>
    <w:p w14:paraId="6E5BC934"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Клеточный цикл, его периоды и регуляция. Интерфаза и митоз. Особенности процессов, протекающих в интерфазе. Подготовка клетки к делению. Пресинтетический (постмитотический), синтетический и постсинтетический (премитотический) периоды интерфазы.</w:t>
      </w:r>
    </w:p>
    <w:p w14:paraId="5242B258"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Матричный синтез ДНК – репликация. Принципы репликации ДНК: комплементарность, полуконсервативный синтез, антипараллельность. Механизм репликации ДНК. Хромосомы. Строение хромосом. Теломеры и теломераза. Хромосомный набор клетки – кариотип. Диплоидный и гаплоидный наборы хромосом. Гомологичные хромосомы. Половые хромосомы.</w:t>
      </w:r>
    </w:p>
    <w:p w14:paraId="63C0CDE2"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Деление клетки – митоз. Стадии митоза и происходящие в них процессы. Типы митоза. Кариокинез и цитокинез. Биологическое значение митоза.</w:t>
      </w:r>
    </w:p>
    <w:p w14:paraId="76A730DD"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Регуляция митотического цикла клетки. Программируемая клеточная гибель – апоптоз.</w:t>
      </w:r>
    </w:p>
    <w:p w14:paraId="070A7F5B"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i/>
          <w:iCs/>
          <w:sz w:val="24"/>
          <w:szCs w:val="28"/>
        </w:rPr>
      </w:pPr>
      <w:r w:rsidRPr="00143D16">
        <w:rPr>
          <w:rFonts w:ascii="Times New Roman" w:hAnsi="Times New Roman"/>
          <w:sz w:val="24"/>
          <w:szCs w:val="28"/>
        </w:rPr>
        <w:t xml:space="preserve">Клеточное ядро, хромосомы, функциональная геномика. </w:t>
      </w:r>
    </w:p>
    <w:p w14:paraId="38C47D48"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sz w:val="24"/>
          <w:szCs w:val="28"/>
        </w:rPr>
      </w:pPr>
      <w:r w:rsidRPr="00143D16">
        <w:rPr>
          <w:rFonts w:ascii="Times New Roman" w:hAnsi="Times New Roman"/>
          <w:bCs/>
          <w:sz w:val="24"/>
          <w:szCs w:val="28"/>
        </w:rPr>
        <w:t>Демонстрации:</w:t>
      </w:r>
    </w:p>
    <w:p w14:paraId="650707F9"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u w:color="000000"/>
        </w:rPr>
        <w:t>Таблицы и схемы:</w:t>
      </w:r>
      <w:r w:rsidRPr="00143D16">
        <w:rPr>
          <w:rFonts w:ascii="Times New Roman" w:hAnsi="Times New Roman"/>
          <w:sz w:val="24"/>
          <w:szCs w:val="28"/>
        </w:rPr>
        <w:t xml:space="preserve"> «Жизненный цикл клетки», «Митоз», «Строение хромосом», «Репликация ДНК».</w:t>
      </w:r>
    </w:p>
    <w:p w14:paraId="59C9CCF9"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iCs/>
          <w:sz w:val="24"/>
          <w:szCs w:val="28"/>
        </w:rPr>
      </w:pPr>
      <w:r w:rsidRPr="00143D16">
        <w:rPr>
          <w:rFonts w:ascii="Times New Roman" w:hAnsi="Times New Roman"/>
          <w:sz w:val="24"/>
          <w:szCs w:val="28"/>
          <w:u w:color="000000"/>
        </w:rPr>
        <w:t>Оборудование:</w:t>
      </w:r>
      <w:r w:rsidRPr="00143D16">
        <w:rPr>
          <w:rFonts w:ascii="Times New Roman" w:hAnsi="Times New Roman"/>
          <w:sz w:val="24"/>
          <w:szCs w:val="28"/>
        </w:rPr>
        <w:t xml:space="preserve"> световой микроскоп, микропрепараты: «Митоз в клетках корешка лука».</w:t>
      </w:r>
    </w:p>
    <w:p w14:paraId="2DC94D6A"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Лабораторная работа «Изучение хромосом на готовых микропрепаратах».</w:t>
      </w:r>
    </w:p>
    <w:p w14:paraId="1EABB6FF"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Лабораторная работа «Наблюдение митоза в клетках кончика корешка лука (на готовых микропрепаратах)».</w:t>
      </w:r>
    </w:p>
    <w:p w14:paraId="3C982629" w14:textId="6BB68DDD"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sz w:val="24"/>
          <w:szCs w:val="28"/>
        </w:rPr>
      </w:pPr>
      <w:r w:rsidRPr="00143D16">
        <w:rPr>
          <w:rFonts w:ascii="Times New Roman" w:hAnsi="Times New Roman"/>
          <w:bCs/>
          <w:sz w:val="24"/>
          <w:szCs w:val="28"/>
        </w:rPr>
        <w:t>Тема 9. Строение и функции организмов.</w:t>
      </w:r>
    </w:p>
    <w:p w14:paraId="33FCBE59"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sz w:val="24"/>
          <w:szCs w:val="28"/>
        </w:rPr>
      </w:pPr>
      <w:r w:rsidRPr="00143D16">
        <w:rPr>
          <w:rFonts w:ascii="Times New Roman" w:hAnsi="Times New Roman"/>
          <w:sz w:val="24"/>
          <w:szCs w:val="28"/>
        </w:rPr>
        <w:t>Биологическое разнообразие организмов. Одноклеточные, колониальные, многоклеточные организмы.</w:t>
      </w:r>
    </w:p>
    <w:p w14:paraId="021F32CE"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Особенности строения и жизнедеятельности одноклеточных организмов. Бактерии, археи, одноклеточные грибы, одноклеточные водоросли, другие протисты. Колониальные организмы. </w:t>
      </w:r>
    </w:p>
    <w:p w14:paraId="01ECAD7B"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Взаимосвязь частей многоклеточного организма. Ткани, органы и системы органов. Организм как единое целое. Гомеостаз.</w:t>
      </w:r>
    </w:p>
    <w:p w14:paraId="6FC7F457"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Ткани растений. Типы растительных тканей: образовательная, покровная, проводящая, основная, механическая. Особенности строения, функций  и расположения тканей в органах </w:t>
      </w:r>
      <w:r w:rsidRPr="00143D16">
        <w:rPr>
          <w:rFonts w:ascii="Times New Roman" w:hAnsi="Times New Roman"/>
          <w:sz w:val="24"/>
          <w:szCs w:val="28"/>
        </w:rPr>
        <w:lastRenderedPageBreak/>
        <w:t>растений.</w:t>
      </w:r>
    </w:p>
    <w:p w14:paraId="64F5A855"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Ткани животных и человека. Типы животных тканей: эпителиальная, соединительная, мышечная, нервная. Особенности строения, функций  и расположения тканей в органах животных и человека. </w:t>
      </w:r>
    </w:p>
    <w:p w14:paraId="3F47AB75"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Органы. Вегетативные и генеративные органы растений. Органы и системы органов животных и человека. Функции органов и систем органов.</w:t>
      </w:r>
    </w:p>
    <w:p w14:paraId="3B897488"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Опора тела организмов. Каркас растений. Скелеты одноклеточных  и многоклеточных животных. Наружный и внутренний скелет. Строение и типы соединения костей.</w:t>
      </w:r>
    </w:p>
    <w:p w14:paraId="234854C2"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Движение организмов. Движение одноклеточных организмов: амёбоидное, жгутиковое, ресничное. Движение многоклеточных растений: тропизмы и настии. Движение многоклеточных животных и человека: мышечная система. Рефлекс. Скелетные мышцы и их работа. </w:t>
      </w:r>
    </w:p>
    <w:p w14:paraId="28E857AA"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Питание организмов. Поглощение воды, углекислого газа и минеральных веществ растениями. Питание животных. Внутриполостное и внутриклеточное пищеварение. Питание позвоночных животных. Отделы пищеварительного тракта. Пищеварительные железы. Пищеварительная система человека.</w:t>
      </w:r>
    </w:p>
    <w:p w14:paraId="7477EFA5"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Дыхание организмов. Дыхание растений. Дыхание животных. Диффузия газов через поверхность клетки. Кожное дыхание. Дыхательная поверхность. Жаберное  и лёгочное дыхание. Дыхание позвоночных животных и человека. Эволюционное усложнение строения лёгких позвоночных животных. Дыхательная система человека. Механизм вентиляции лёгких у птиц и млекопитающих. Регуляция дыхания. Дыхательные объёмы.</w:t>
      </w:r>
    </w:p>
    <w:p w14:paraId="38317372"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Транспорт веществ у организмов. Транспортные системы растений. Транспорт веществ у животных. Кровеносная система и её органы. Кровеносная система позвоночных животных и человека. Сердце, кровеносные сосуды и кровь. Круги кровообращения. Эволюционные усложнения строения кровеносной системы позвоночных животных. Работа сердца и её регуляция.</w:t>
      </w:r>
    </w:p>
    <w:p w14:paraId="5C26A278"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Выделение у организмов. Выделение у растений. Выделение у животных. Сократительные вакуоли. Органы выделения. Фильтрация, секреция и обратное всасывание как механизмы работы органов выделения. Связь полости тела  с кровеносной и выделительной системами. Выделение у позвоночных животных  и человека. Почки. Строение и функционирование нефрона. Образование мочи  у человека.</w:t>
      </w:r>
    </w:p>
    <w:p w14:paraId="5133CF6D"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Защита у организмов. Защита у одноклеточных организмов. Споры бактерий  и цисты простейших. Защита у многоклеточных растений. Кутикула. Средства пассивной и химической защиты. Фитонциды. </w:t>
      </w:r>
    </w:p>
    <w:p w14:paraId="4BA96FC6"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Защита у многоклеточных животных. Покровы и их производные. Защита организма от болезней. Иммунная система человека. Клеточный и гуморальный иммунитет. Врождённый и приобретённый специфический иммунитет. Теория клонально-селективного иммунитета (П. Эрлих, Ф.М. Бернет, С. Тонегава). Воспалительные ответы организмов. Роль врождённого иммунитета в развитии системных заболеваний.</w:t>
      </w:r>
    </w:p>
    <w:p w14:paraId="3E31DD57"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Раздражимость и регуляция у организмов. Раздражимость у одноклеточных организмов. Таксисы. Раздражимость и регуляция у растений. Ростовые вещества  и их значение. </w:t>
      </w:r>
    </w:p>
    <w:p w14:paraId="1A05275A"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Нервная система и рефлекторная регуляция у животных. Нервная система  и её отделы. Эволюционное усложнение строения нервной системы у животных. Отделы головного мозга позвоночных животных. Рефлекс и рефлекторная дуга. Безусловные и условные рефлексы.</w:t>
      </w:r>
    </w:p>
    <w:p w14:paraId="52C36BE1"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Гуморальная регуляция и эндокринная система животных и человека. Железы эндокринной системы и их гормоны. Действие гормонов. Взаимосвязь нервной  и эндокринной систем. Гипоталамо-гипофизарная система.</w:t>
      </w:r>
    </w:p>
    <w:p w14:paraId="2E0E7BD1"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sz w:val="24"/>
          <w:szCs w:val="28"/>
        </w:rPr>
      </w:pPr>
      <w:r w:rsidRPr="00143D16">
        <w:rPr>
          <w:rFonts w:ascii="Times New Roman" w:hAnsi="Times New Roman"/>
          <w:bCs/>
          <w:sz w:val="24"/>
          <w:szCs w:val="28"/>
        </w:rPr>
        <w:t>Демонстрации:</w:t>
      </w:r>
    </w:p>
    <w:p w14:paraId="7CB0DC09"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u w:color="000000"/>
        </w:rPr>
        <w:t>Портрет:</w:t>
      </w:r>
      <w:r w:rsidRPr="00143D16">
        <w:rPr>
          <w:rFonts w:ascii="Times New Roman" w:hAnsi="Times New Roman"/>
          <w:sz w:val="24"/>
          <w:szCs w:val="28"/>
        </w:rPr>
        <w:t xml:space="preserve"> И.П. Павлов.</w:t>
      </w:r>
    </w:p>
    <w:p w14:paraId="27F640AE"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u w:color="000000"/>
        </w:rPr>
        <w:t>Таблицы и схемы:</w:t>
      </w:r>
      <w:r w:rsidRPr="00143D16">
        <w:rPr>
          <w:rFonts w:ascii="Times New Roman" w:hAnsi="Times New Roman"/>
          <w:sz w:val="24"/>
          <w:szCs w:val="28"/>
        </w:rPr>
        <w:t xml:space="preserve"> «Одноклеточные водоросли», «Многоклеточные водоросли», «Бактерии», «Простейшие», «Органы цветковых растений», «Системы органов позвоночных животных», «Внутреннее строение насекомых», «Ткани растений», «Корневые системы», «Строение стебля», «Строение листовой пластинки», «Ткани животных», «Скелет человека», «Пищеварительная система», «Кровеносная система», «Дыхательная система», «Нервная система», «Кожа», «Мышечная система»,</w:t>
      </w:r>
      <w:r w:rsidRPr="00143D16">
        <w:rPr>
          <w:rFonts w:ascii="Times New Roman" w:hAnsi="Times New Roman"/>
          <w:iCs/>
          <w:sz w:val="24"/>
          <w:szCs w:val="28"/>
        </w:rPr>
        <w:t xml:space="preserve"> </w:t>
      </w:r>
      <w:r w:rsidRPr="00143D16">
        <w:rPr>
          <w:rFonts w:ascii="Times New Roman" w:hAnsi="Times New Roman"/>
          <w:sz w:val="24"/>
          <w:szCs w:val="28"/>
        </w:rPr>
        <w:t xml:space="preserve">«Выделительная система», «Эндокринная система», «Строение мышцы», «Иммунитет», </w:t>
      </w:r>
      <w:r w:rsidRPr="00143D16">
        <w:rPr>
          <w:rFonts w:ascii="Times New Roman" w:hAnsi="Times New Roman"/>
          <w:sz w:val="24"/>
          <w:szCs w:val="28"/>
        </w:rPr>
        <w:lastRenderedPageBreak/>
        <w:t>«Кишечнополостные», «Схема питания растений», «Кровеносные системы позвоночных животных»</w:t>
      </w:r>
      <w:r w:rsidRPr="00143D16">
        <w:rPr>
          <w:rFonts w:ascii="Times New Roman" w:hAnsi="Times New Roman"/>
          <w:iCs/>
          <w:sz w:val="24"/>
          <w:szCs w:val="28"/>
        </w:rPr>
        <w:t xml:space="preserve">, </w:t>
      </w:r>
      <w:r w:rsidRPr="00143D16">
        <w:rPr>
          <w:rFonts w:ascii="Times New Roman" w:hAnsi="Times New Roman"/>
          <w:sz w:val="24"/>
          <w:szCs w:val="28"/>
        </w:rPr>
        <w:t>«Строение гидры», «Строение планарии», «Внутреннее строение дождевого червя», «Нервная система рыб», «Нервная система лягушки», «Нервная система пресмыкающихся», «Нервная система птиц», «Нервная система млекопитающих», «Нервная система человека», «Рефлекс».</w:t>
      </w:r>
    </w:p>
    <w:p w14:paraId="2D1C0CFB"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u w:color="000000"/>
        </w:rPr>
        <w:t>Оборудование:</w:t>
      </w:r>
      <w:r w:rsidRPr="00143D16">
        <w:rPr>
          <w:rFonts w:ascii="Times New Roman" w:hAnsi="Times New Roman"/>
          <w:sz w:val="24"/>
          <w:szCs w:val="28"/>
        </w:rPr>
        <w:t xml:space="preserve"> световой микроскоп, микропрепараты одноклеточных организмов, микропрепараты тканей, раковины моллюсков, коллекции насекомых, иглокожих, живые экземпляры комнатных растений, гербарии растений разных отделов, влажные препараты животных, скелеты позвоночных, коллекции беспозвоночных животных, скелет человека, оборудование для демонстрации почвенного и воздушного питания растений, расщепления крахмала и белков  под действием ферментов, оборудование для демонстрации опытов по измерению жизненной ёмкости лёгких, механизма дыхательных движений, модели головного мозга различных животных.</w:t>
      </w:r>
    </w:p>
    <w:p w14:paraId="282AD4BF"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Лабораторная работа «Изучение тканей растений».</w:t>
      </w:r>
    </w:p>
    <w:p w14:paraId="0E307BE1"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Лабораторная работа «Изучение тканей животных».</w:t>
      </w:r>
    </w:p>
    <w:p w14:paraId="750D2E11"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Лабораторная работа «Изучение органов цветкового растения».</w:t>
      </w:r>
    </w:p>
    <w:p w14:paraId="15AD3F62" w14:textId="16BBFEDB"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sz w:val="24"/>
          <w:szCs w:val="28"/>
        </w:rPr>
      </w:pPr>
      <w:r w:rsidRPr="00143D16">
        <w:rPr>
          <w:rFonts w:ascii="Times New Roman" w:hAnsi="Times New Roman"/>
          <w:bCs/>
          <w:sz w:val="24"/>
          <w:szCs w:val="28"/>
        </w:rPr>
        <w:t>Тема 10. Размножение и развитие организмов.</w:t>
      </w:r>
    </w:p>
    <w:p w14:paraId="32655A29"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Формы размножения организмов: бесполое (включая вегетативное) и половое. Виды бесполого размножения: почкование, споруляция, фрагментация, клонирование. </w:t>
      </w:r>
    </w:p>
    <w:p w14:paraId="75409C46"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Половое размножение. Половые клетки, или гаметы. Мейоз. Стадии мейоза. Поведение хромосом в мейозе. Кроссинговер. Биологический смысл мейоза  и полового процесса. Мейоз и его место в жизненном цикле организмов. </w:t>
      </w:r>
    </w:p>
    <w:p w14:paraId="4AB83146"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Предзародышевое развитие. Гаметогенез у животных. Половые железы. Образование и развитие половых клеток. Сперматогенез и оогенез. Строение половых клеток.</w:t>
      </w:r>
    </w:p>
    <w:p w14:paraId="17473069"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Оплодотворение и эмбриональное развитие животных. Способы оплодотворения: наружное, внутреннее. Партеногенез. </w:t>
      </w:r>
    </w:p>
    <w:p w14:paraId="2118E7CA"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Индивидуальное развитие организмов (онтогенез). Эмбриология – наука  о развитии организмов. Стадии эмбриогенеза животных (на примере лягушки). Дробление. Типы дробления. Особенности дробления млекопитающих. Зародышевые листки (гаструляция). Закладка органов и тканей  из зародышевых листков. Взаимное влияние частей развивающегося зародыша (эмбриональная индукция). Закладка плана строения животного как результат иерархических взаимодействий генов. Влияние на эмбриональное развитие различных факторов окружающей среды.</w:t>
      </w:r>
    </w:p>
    <w:p w14:paraId="5380FA56"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Рост и развитие животных. Постэмбриональный период. Прямое и непрямое развитие. Развитие с метаморфозом у беспозвоночных и позвоночных животных. Биологическое значение прямого и непрямого развития, их распространение  в природе. Типы роста животных. Факторы регуляции роста животных и человека. Стадии постэмбрионального развития у животных и человека. Периоды онтогенеза человека. Старение и смерть как биологические процессы.</w:t>
      </w:r>
    </w:p>
    <w:p w14:paraId="161099CD"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Размножение и развитие растений. Гаметофит и спорофит. Мейоз  в жизненном цикле растений. Образование спор в процессе мейоза. Гаметогенез  у растений. Оплодотворение и развитие растительных организмов. Двойное оплодотворение у цветковых растений. Образование и развитие семени. </w:t>
      </w:r>
    </w:p>
    <w:p w14:paraId="15E8F7CF"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Механизмы регуляции онтогенеза у растений и животных.</w:t>
      </w:r>
    </w:p>
    <w:p w14:paraId="25778BBB"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sz w:val="24"/>
          <w:szCs w:val="28"/>
        </w:rPr>
      </w:pPr>
      <w:r w:rsidRPr="00143D16">
        <w:rPr>
          <w:rFonts w:ascii="Times New Roman" w:hAnsi="Times New Roman"/>
          <w:bCs/>
          <w:sz w:val="24"/>
          <w:szCs w:val="28"/>
        </w:rPr>
        <w:t>Демонстрации:</w:t>
      </w:r>
    </w:p>
    <w:p w14:paraId="76383C01"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u w:color="000000"/>
        </w:rPr>
        <w:t>Портреты:</w:t>
      </w:r>
      <w:r w:rsidRPr="00143D16">
        <w:rPr>
          <w:rFonts w:ascii="Times New Roman" w:hAnsi="Times New Roman"/>
          <w:sz w:val="24"/>
          <w:szCs w:val="28"/>
        </w:rPr>
        <w:t xml:space="preserve"> С.Г. Навашин, Х. Шпеман.</w:t>
      </w:r>
    </w:p>
    <w:p w14:paraId="6662DF9B"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u w:color="000000"/>
        </w:rPr>
        <w:t>Таблицы и схемы:</w:t>
      </w:r>
      <w:r w:rsidRPr="00143D16">
        <w:rPr>
          <w:rFonts w:ascii="Times New Roman" w:hAnsi="Times New Roman"/>
          <w:sz w:val="24"/>
          <w:szCs w:val="28"/>
        </w:rPr>
        <w:t xml:space="preserve"> «Вегетативное размножение», «Типы бесполого размножения», «Размножение хламидомонады», «Размножение эвглены», «Размножение гидры», «Мейоз», «Хромосомы», «Гаметогенез», «Строение яйцеклетки и сперматозоида», «Основные стадии онтогенеза», «Прямое и непрямое развитие», «Развитие майского жука», «Развитие саранчи», «Развитие лягушки», «Двойное оплодотворение у цветковых растений», «Строение семян однодольных  и двудольных растений», «Жизненный цикл морской капусты», «Жизненный цикл мха», «Жизненный цикл папоротника», «Жизненный цикл сосны».</w:t>
      </w:r>
    </w:p>
    <w:p w14:paraId="7A293737"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iCs/>
          <w:sz w:val="24"/>
          <w:szCs w:val="28"/>
        </w:rPr>
      </w:pPr>
      <w:r w:rsidRPr="00143D16">
        <w:rPr>
          <w:rFonts w:ascii="Times New Roman" w:hAnsi="Times New Roman"/>
          <w:sz w:val="24"/>
          <w:szCs w:val="28"/>
          <w:u w:color="000000"/>
        </w:rPr>
        <w:t>Оборудование:</w:t>
      </w:r>
      <w:r w:rsidRPr="00143D16">
        <w:rPr>
          <w:rFonts w:ascii="Times New Roman" w:hAnsi="Times New Roman"/>
          <w:sz w:val="24"/>
          <w:szCs w:val="28"/>
        </w:rPr>
        <w:t xml:space="preserve"> световой микроскоп, микропрепараты яйцеклеток  и сперматозоидов, модель «Цикл развития лягушки».</w:t>
      </w:r>
    </w:p>
    <w:p w14:paraId="1A382721"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Лабораторная работа «Изучение строения половых клеток на готовых микропрепаратах».</w:t>
      </w:r>
    </w:p>
    <w:p w14:paraId="7741D10F"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lastRenderedPageBreak/>
        <w:t>Практическая работа «Выявление признаков сходства зародышей позвоночных животных».</w:t>
      </w:r>
    </w:p>
    <w:p w14:paraId="32FE35DE"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Лабораторная работа «Строение органов размножения высших растений».</w:t>
      </w:r>
    </w:p>
    <w:p w14:paraId="5D656495" w14:textId="59B58090"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sz w:val="24"/>
          <w:szCs w:val="28"/>
        </w:rPr>
      </w:pPr>
      <w:r w:rsidRPr="00143D16">
        <w:rPr>
          <w:rFonts w:ascii="Times New Roman" w:hAnsi="Times New Roman"/>
          <w:bCs/>
          <w:sz w:val="24"/>
          <w:szCs w:val="28"/>
        </w:rPr>
        <w:t>Тема 11. Генетика – наука о наследственности и изменчивости организмов.</w:t>
      </w:r>
    </w:p>
    <w:p w14:paraId="15D0874A"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История становления и развития генетики как науки. Работы Г. Менделя, Г. де Фриза, Т. Моргана. Роль отечественных учёных в развитии генетики. Работы Н.К. Кольцова, Н.И. Вавилова, А.Н. Белозерского, Г.Д. Карпеченко, Ю.А. Филипченко, Н.В. Тимофеева-Ресовского. </w:t>
      </w:r>
    </w:p>
    <w:p w14:paraId="7BE2EF95"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Основные генетические понятия и символы. Гомологичные хромосомы, аллельные гены, альтернативные признаки, доминантный и рецессивный признак, гомозигота, гетерозигота, чистая линия, гибриды, генотип, фенотип. Основные методы генетики: гибридологический, цитологический, молекулярно-генетический. </w:t>
      </w:r>
    </w:p>
    <w:p w14:paraId="4C0E0ED4"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sz w:val="24"/>
          <w:szCs w:val="28"/>
        </w:rPr>
      </w:pPr>
      <w:r w:rsidRPr="00143D16">
        <w:rPr>
          <w:rFonts w:ascii="Times New Roman" w:hAnsi="Times New Roman"/>
          <w:bCs/>
          <w:sz w:val="24"/>
          <w:szCs w:val="28"/>
        </w:rPr>
        <w:t>Демонстрации:</w:t>
      </w:r>
    </w:p>
    <w:p w14:paraId="525BC3D7"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u w:color="000000"/>
        </w:rPr>
        <w:t>Портреты:</w:t>
      </w:r>
      <w:r w:rsidRPr="00143D16">
        <w:rPr>
          <w:rFonts w:ascii="Times New Roman" w:hAnsi="Times New Roman"/>
          <w:bCs/>
          <w:sz w:val="24"/>
          <w:szCs w:val="28"/>
        </w:rPr>
        <w:t xml:space="preserve"> </w:t>
      </w:r>
      <w:r w:rsidRPr="00143D16">
        <w:rPr>
          <w:rFonts w:ascii="Times New Roman" w:hAnsi="Times New Roman"/>
          <w:sz w:val="24"/>
          <w:szCs w:val="28"/>
        </w:rPr>
        <w:t>Г. Мендель, Г. де Фриз, Т. Морган, Н.К. Кольцов, Н.И. Вавилов, А.Н. Белозерский, Г.Д. Карпеченко, Ю.А. Филипченко, Н.В. Тимофеев-Ресовский.</w:t>
      </w:r>
    </w:p>
    <w:p w14:paraId="2574ED5E"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u w:color="000000"/>
        </w:rPr>
        <w:t>Таблицы и схемы:</w:t>
      </w:r>
      <w:r w:rsidRPr="00143D16">
        <w:rPr>
          <w:rFonts w:ascii="Times New Roman" w:hAnsi="Times New Roman"/>
          <w:sz w:val="24"/>
          <w:szCs w:val="28"/>
        </w:rPr>
        <w:t xml:space="preserve"> «Методы генетики», «Схемы скрещивания».</w:t>
      </w:r>
    </w:p>
    <w:p w14:paraId="11C2F5F5"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sz w:val="24"/>
          <w:szCs w:val="28"/>
        </w:rPr>
      </w:pPr>
      <w:r w:rsidRPr="00143D16">
        <w:rPr>
          <w:rFonts w:ascii="Times New Roman" w:hAnsi="Times New Roman"/>
          <w:sz w:val="24"/>
          <w:szCs w:val="28"/>
        </w:rPr>
        <w:t>Лабораторная работа «Дрозофила как объект генетических исследований».</w:t>
      </w:r>
    </w:p>
    <w:p w14:paraId="7F62846D" w14:textId="2DC5BA1E"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sz w:val="24"/>
          <w:szCs w:val="28"/>
        </w:rPr>
      </w:pPr>
      <w:r w:rsidRPr="00143D16">
        <w:rPr>
          <w:rFonts w:ascii="Times New Roman" w:hAnsi="Times New Roman"/>
          <w:bCs/>
          <w:sz w:val="24"/>
          <w:szCs w:val="28"/>
        </w:rPr>
        <w:t xml:space="preserve">Тема 12. Закономерности наследственности. </w:t>
      </w:r>
    </w:p>
    <w:p w14:paraId="017F544B"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Моногибридное скрещивание. Первый закон Менделя – закон единообразия гибридов первого поколения. Правило доминирования. Второй закон Менделя – закон расщепления признаков. Цитологические основы моногибридного скрещивания. Гипотеза чистоты гамет. </w:t>
      </w:r>
    </w:p>
    <w:p w14:paraId="0CD17D1E"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Анализирующее скрещивание. Промежуточный характер наследования. Расщепление признаков при неполном доминировании.</w:t>
      </w:r>
    </w:p>
    <w:p w14:paraId="5BB9A065"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Дигибридное скрещивание. Третий закон Менделя – закон независимого наследования признаков. Цитологические основы дигибридного скрещивания.</w:t>
      </w:r>
    </w:p>
    <w:p w14:paraId="7B4B2661"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trike/>
          <w:sz w:val="24"/>
          <w:szCs w:val="28"/>
        </w:rPr>
      </w:pPr>
      <w:r w:rsidRPr="00143D16">
        <w:rPr>
          <w:rFonts w:ascii="Times New Roman" w:hAnsi="Times New Roman"/>
          <w:sz w:val="24"/>
          <w:szCs w:val="28"/>
        </w:rPr>
        <w:t xml:space="preserve">Сцепленное наследование признаков. Работы Т. Моргана. Сцепленное наследование генов, нарушение сцепления между генами. Хромосомная теория наследственности. </w:t>
      </w:r>
    </w:p>
    <w:p w14:paraId="0D0C5E1D"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Генетика пола. Хромосомный механизм определения пола. Аутосомы  и половые хромосомы. Гомогаметный и гетерогаметный пол. Генетическая структура половых хромосом. Наследование признаков, сцепленных с полом.</w:t>
      </w:r>
    </w:p>
    <w:p w14:paraId="2E833037"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Генотип как целостная система. Плейотропия – множественное действие гена. Множественный аллелизм. Взаимодействие неаллельных генов. Комплементарность. Эпистаз. Полимерия. </w:t>
      </w:r>
    </w:p>
    <w:p w14:paraId="79DD71DD"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Генетический контроль развития растений, животных и человека, а также физиологических процессов, поведения и когнитивных функций. Генетические механизмы симбиогенеза, механизмы взаимодействия «хозяин – паразит»  и «хозяин – микробиом». Генетические аспекты контроля и изменения наследственной информации в поколениях клеток и организмов. </w:t>
      </w:r>
    </w:p>
    <w:p w14:paraId="3F661ADB"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sz w:val="24"/>
          <w:szCs w:val="28"/>
        </w:rPr>
      </w:pPr>
      <w:r w:rsidRPr="00143D16">
        <w:rPr>
          <w:rFonts w:ascii="Times New Roman" w:hAnsi="Times New Roman"/>
          <w:bCs/>
          <w:sz w:val="24"/>
          <w:szCs w:val="28"/>
        </w:rPr>
        <w:t>Демонстрации:</w:t>
      </w:r>
    </w:p>
    <w:p w14:paraId="4B2108DE"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u w:color="000000"/>
        </w:rPr>
        <w:t>Портреты:</w:t>
      </w:r>
      <w:r w:rsidRPr="00143D16">
        <w:rPr>
          <w:rFonts w:ascii="Times New Roman" w:hAnsi="Times New Roman"/>
          <w:sz w:val="24"/>
          <w:szCs w:val="28"/>
        </w:rPr>
        <w:t xml:space="preserve"> Г. Мендель, Т. Морган.</w:t>
      </w:r>
    </w:p>
    <w:p w14:paraId="4D5E0729"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u w:color="000000"/>
        </w:rPr>
        <w:t>Таблицы и схемы:</w:t>
      </w:r>
      <w:r w:rsidRPr="00143D16">
        <w:rPr>
          <w:rFonts w:ascii="Times New Roman" w:hAnsi="Times New Roman"/>
          <w:sz w:val="24"/>
          <w:szCs w:val="28"/>
        </w:rPr>
        <w:t xml:space="preserve"> «Первый и второй законы Менделя», «Третий закон Менделя», «Анализирующее скрещивание», «Неполное доминирование», «Сцепленное наследование признаков у дрозофилы», «Генетика пола», «Кариотип человека», «Кариотип дрозофилы», «Кариотип птицы», «Множественный аллелизм», «Взаимодействие генов».</w:t>
      </w:r>
    </w:p>
    <w:p w14:paraId="2B4599EB"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u w:color="000000"/>
        </w:rPr>
        <w:t>Оборудование:</w:t>
      </w:r>
      <w:r w:rsidRPr="00143D16">
        <w:rPr>
          <w:rFonts w:ascii="Times New Roman" w:hAnsi="Times New Roman"/>
          <w:sz w:val="24"/>
          <w:szCs w:val="28"/>
        </w:rPr>
        <w:t xml:space="preserve"> модель для демонстрации законов единообразия гибридов первого поколения и расщепления признаков, модель для демонстрации закона независимого наследования признаков, модель для демонстрации сцепленного наследования признаков, световой микроскоп, микропрепарат: «Дрозофила».</w:t>
      </w:r>
    </w:p>
    <w:p w14:paraId="282EA709"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Практическая работа «Изучение результатов моногибридного скрещивания  у дрозофилы».</w:t>
      </w:r>
    </w:p>
    <w:p w14:paraId="20CAD5DE"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Практическая работа «Изучение результатов дигибридного скрещивания  у дрозофилы».</w:t>
      </w:r>
    </w:p>
    <w:p w14:paraId="207B7812" w14:textId="39467C81"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sz w:val="24"/>
          <w:szCs w:val="28"/>
        </w:rPr>
      </w:pPr>
      <w:r w:rsidRPr="00143D16">
        <w:rPr>
          <w:rFonts w:ascii="Times New Roman" w:hAnsi="Times New Roman"/>
          <w:bCs/>
          <w:sz w:val="24"/>
          <w:szCs w:val="28"/>
        </w:rPr>
        <w:t>Тема 13. Закономерности изменчивости.</w:t>
      </w:r>
    </w:p>
    <w:p w14:paraId="3BBA1CE3"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Взаимодействие генотипа и среды при формировании фенотипа. Изменчивость признаков. Качественные и количественные признаки. Виды изменчивости: ненаследственная и наследственная. </w:t>
      </w:r>
    </w:p>
    <w:p w14:paraId="6DF2FBD7"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Модификационная изменчивость. Роль среды в формировании модификационной изменчивости. Норма реакции признака. Вариационный ряд  и вариационная кривая (В. Иоганнсен). Свойства модификационной изменчивости.</w:t>
      </w:r>
    </w:p>
    <w:p w14:paraId="1DB45CF8"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lastRenderedPageBreak/>
        <w:t>Генотипическая изменчивость. Свойства генотипической изменчивости. Виды генотипической изменчивости: комбинативная, мутационная.</w:t>
      </w:r>
    </w:p>
    <w:p w14:paraId="2B5F654B"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 Комбинативная изменчивость. Мейоз и половой процесс – основа комбинативной изменчивости. Роль комбинативной изменчивости в создании генетического разнообразия в пределах одного вида.</w:t>
      </w:r>
    </w:p>
    <w:p w14:paraId="05BDC7DD"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Мутационная изменчивость. Виды мутаций: генные, хромосомные, геномные. Спонтанные и индуцированные мутации. Ядерные и цитоплазматические мутации. Соматические и половые мутации. Причины возникновения мутаций. Мутагены  и их влияние на организмы. Закономерности мутационного процесса. Закон гомологических рядов в наследственной изменчивости (Н.И. Вавилов). Внеядерная изменчивость и наследственность.</w:t>
      </w:r>
    </w:p>
    <w:p w14:paraId="5CA9260D"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sz w:val="24"/>
          <w:szCs w:val="28"/>
        </w:rPr>
      </w:pPr>
      <w:r w:rsidRPr="00143D16">
        <w:rPr>
          <w:rFonts w:ascii="Times New Roman" w:hAnsi="Times New Roman"/>
          <w:bCs/>
          <w:sz w:val="24"/>
          <w:szCs w:val="28"/>
        </w:rPr>
        <w:t>Демонстрации:</w:t>
      </w:r>
    </w:p>
    <w:p w14:paraId="6025A679"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u w:color="000000"/>
        </w:rPr>
        <w:t>Портреты:</w:t>
      </w:r>
      <w:r w:rsidRPr="00143D16">
        <w:rPr>
          <w:rFonts w:ascii="Times New Roman" w:hAnsi="Times New Roman"/>
          <w:sz w:val="24"/>
          <w:szCs w:val="28"/>
        </w:rPr>
        <w:t xml:space="preserve"> Г. де Фриз, В. Иоганнсен, Н.И. Вавилов.</w:t>
      </w:r>
    </w:p>
    <w:p w14:paraId="1F70636D"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u w:color="000000"/>
        </w:rPr>
        <w:t>Таблицы и схемы:</w:t>
      </w:r>
      <w:r w:rsidRPr="00143D16">
        <w:rPr>
          <w:rFonts w:ascii="Times New Roman" w:hAnsi="Times New Roman"/>
          <w:sz w:val="24"/>
          <w:szCs w:val="28"/>
        </w:rPr>
        <w:t xml:space="preserve"> «Виды изменчивости»,</w:t>
      </w:r>
      <w:r w:rsidRPr="00143D16">
        <w:rPr>
          <w:rFonts w:ascii="Times New Roman" w:hAnsi="Times New Roman"/>
          <w:iCs/>
          <w:sz w:val="24"/>
          <w:szCs w:val="28"/>
        </w:rPr>
        <w:t xml:space="preserve"> </w:t>
      </w:r>
      <w:r w:rsidRPr="00143D16">
        <w:rPr>
          <w:rFonts w:ascii="Times New Roman" w:hAnsi="Times New Roman"/>
          <w:sz w:val="24"/>
          <w:szCs w:val="28"/>
        </w:rPr>
        <w:t>«Модификационная изменчивость», «Комбинативная изменчивость», «Мейоз», «Оплодотворение», «Генетические заболевания человека», «Виды мутаций».</w:t>
      </w:r>
    </w:p>
    <w:p w14:paraId="35A2FC8D"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u w:color="000000"/>
        </w:rPr>
        <w:t>Оборудование:</w:t>
      </w:r>
      <w:r w:rsidRPr="00143D16">
        <w:rPr>
          <w:rFonts w:ascii="Times New Roman" w:hAnsi="Times New Roman"/>
          <w:sz w:val="24"/>
          <w:szCs w:val="28"/>
        </w:rPr>
        <w:t xml:space="preserve"> живые и гербарные экземпляры комнатных растений, рисунки (фотографии) животных с различными видами изменчивости.</w:t>
      </w:r>
    </w:p>
    <w:p w14:paraId="48BF90A7"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Лабораторная работа «Исследование закономерностей модификационной изменчивости. Построение вариационного ряда и вариационной кривой».</w:t>
      </w:r>
    </w:p>
    <w:p w14:paraId="781D31ED"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Практическая работа «Мутации у дрозофилы (на готовых микропрепаратах)».</w:t>
      </w:r>
    </w:p>
    <w:p w14:paraId="13115A72" w14:textId="5D3D193B"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sz w:val="24"/>
          <w:szCs w:val="28"/>
        </w:rPr>
      </w:pPr>
      <w:r w:rsidRPr="00143D16">
        <w:rPr>
          <w:rFonts w:ascii="Times New Roman" w:hAnsi="Times New Roman"/>
          <w:bCs/>
          <w:sz w:val="24"/>
          <w:szCs w:val="28"/>
        </w:rPr>
        <w:t>Тема 14. Генетика человека.</w:t>
      </w:r>
    </w:p>
    <w:p w14:paraId="1BC778F2"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Кариотип человека. Международная программа исследования генома человека. Методы изучения генетики человека: генеалогический, близнецовый, цитогенетический, популяционно-статистический, молекулярно-генетический. Современное определение генотипа: полногеномное секвенирование, генотипирование, в том числе с помощью ПЦР-анализа. Наследственные заболевания человека. Генные и хромосомные болезни человека. Болезни  с наследственной предрасположенностью. Значение медицинской генетики  в предотвращении и лечении генетических заболеваний человека. Медико-генетическое консультирование. Стволовые клетки. Понятие «генетического груза». Этические аспекты исследований в области редактирования генома и стволовых клеток.</w:t>
      </w:r>
    </w:p>
    <w:p w14:paraId="4E7791DD"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Генетические факторы повышенной чувствительности человека  к физическому и химическому загрязнению окружающей среды. Генетическая предрасположенность человека к патологиям.</w:t>
      </w:r>
    </w:p>
    <w:p w14:paraId="5C239CBB"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sz w:val="24"/>
          <w:szCs w:val="28"/>
        </w:rPr>
      </w:pPr>
      <w:r w:rsidRPr="00143D16">
        <w:rPr>
          <w:rFonts w:ascii="Times New Roman" w:hAnsi="Times New Roman"/>
          <w:bCs/>
          <w:sz w:val="24"/>
          <w:szCs w:val="28"/>
        </w:rPr>
        <w:t>Демонстрации:</w:t>
      </w:r>
    </w:p>
    <w:p w14:paraId="5D409CC8"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u w:color="000000"/>
        </w:rPr>
        <w:t>Таблицы и схемы:</w:t>
      </w:r>
      <w:r w:rsidRPr="00143D16">
        <w:rPr>
          <w:rFonts w:ascii="Times New Roman" w:hAnsi="Times New Roman"/>
          <w:sz w:val="24"/>
          <w:szCs w:val="28"/>
        </w:rPr>
        <w:t xml:space="preserve"> «Кариотип человека», «Методы изучения генетики человека», «Генетические заболевания человека».</w:t>
      </w:r>
    </w:p>
    <w:p w14:paraId="12CB7F3F"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Практическая работа «Составление и анализ родословной».</w:t>
      </w:r>
    </w:p>
    <w:p w14:paraId="23DD5E84" w14:textId="5B98D5E3"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sz w:val="24"/>
          <w:szCs w:val="28"/>
        </w:rPr>
      </w:pPr>
      <w:r w:rsidRPr="00143D16">
        <w:rPr>
          <w:rFonts w:ascii="Times New Roman" w:hAnsi="Times New Roman"/>
          <w:bCs/>
          <w:sz w:val="24"/>
          <w:szCs w:val="28"/>
        </w:rPr>
        <w:t>Тема 15. Селекция организмов.</w:t>
      </w:r>
    </w:p>
    <w:p w14:paraId="7E7FC47E"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iCs/>
          <w:sz w:val="24"/>
          <w:szCs w:val="28"/>
        </w:rPr>
      </w:pPr>
      <w:r w:rsidRPr="00143D16">
        <w:rPr>
          <w:rFonts w:ascii="Times New Roman" w:hAnsi="Times New Roman"/>
          <w:sz w:val="24"/>
          <w:szCs w:val="28"/>
        </w:rPr>
        <w:t>Доместикация и селекция. Зарождение селекции и доместикации. Учение Н.И. Вавилова о Центрах происхождения и многообразия культурных растений. Роль селекции в создании сортов растений и пород животных. Сорт, порода, штамм. Закон гомологических рядов в наследственной изменчивости Н.И. Вавилова,  его значение для селекционной работы</w:t>
      </w:r>
      <w:r w:rsidRPr="00143D16">
        <w:rPr>
          <w:rFonts w:ascii="Times New Roman" w:hAnsi="Times New Roman"/>
          <w:iCs/>
          <w:sz w:val="24"/>
          <w:szCs w:val="28"/>
        </w:rPr>
        <w:t xml:space="preserve">. </w:t>
      </w:r>
    </w:p>
    <w:p w14:paraId="06A20E1D"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Методы селекционной работы. Искусственный отбор: массовый  и индивидуальный. </w:t>
      </w:r>
      <w:r w:rsidRPr="00143D16">
        <w:rPr>
          <w:rFonts w:ascii="Times New Roman" w:hAnsi="Times New Roman"/>
          <w:iCs/>
          <w:sz w:val="24"/>
          <w:szCs w:val="28"/>
        </w:rPr>
        <w:t>Этапы комбинационной селекции.</w:t>
      </w:r>
      <w:r w:rsidRPr="00143D16">
        <w:rPr>
          <w:rFonts w:ascii="Times New Roman" w:hAnsi="Times New Roman"/>
          <w:sz w:val="24"/>
          <w:szCs w:val="28"/>
        </w:rPr>
        <w:t xml:space="preserve"> Испытание производителей по потомству. Отбор по генотипу с помощью оценки фенотипа потомства и отбор по генотипу с помощью анализа ДНК.</w:t>
      </w:r>
    </w:p>
    <w:p w14:paraId="12041739"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Искусственный мутагенез как метод селекционной работы. Радиационный  и химический мутагенез как источник мутаций у культурных форм организмов. Использование геномного редактирования и методов рекомбинантных ДНК  для получения исходного материала для селекции.</w:t>
      </w:r>
    </w:p>
    <w:p w14:paraId="41FBB163"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Получение полиплоидов. Внутривидовая гибридизация. Близкородственное скрещивание, или инбридинг. Неродственное скрещивание, или аутбридинг. Гетерозис и его причины. Использование гетерозиса в селекции. Отдалённая гибридизация. Преодоление бесплодия межвидовых гибридов. Достижения селекции растений и животных. </w:t>
      </w:r>
    </w:p>
    <w:p w14:paraId="6FD0E7F9"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i/>
          <w:iCs/>
          <w:sz w:val="24"/>
          <w:szCs w:val="28"/>
        </w:rPr>
      </w:pPr>
      <w:r w:rsidRPr="00143D16">
        <w:rPr>
          <w:rFonts w:ascii="Times New Roman" w:hAnsi="Times New Roman"/>
          <w:sz w:val="24"/>
          <w:szCs w:val="28"/>
        </w:rPr>
        <w:t xml:space="preserve">Сохранение и изучение генетических ресурсов культурных растений  и их диких родичей для </w:t>
      </w:r>
      <w:r w:rsidRPr="00143D16">
        <w:rPr>
          <w:rFonts w:ascii="Times New Roman" w:hAnsi="Times New Roman"/>
          <w:sz w:val="24"/>
          <w:szCs w:val="28"/>
        </w:rPr>
        <w:lastRenderedPageBreak/>
        <w:t xml:space="preserve">создания новых сортов и гибридов сельскохозяйственных культур. </w:t>
      </w:r>
    </w:p>
    <w:p w14:paraId="3C602076"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sz w:val="24"/>
          <w:szCs w:val="28"/>
        </w:rPr>
      </w:pPr>
      <w:r w:rsidRPr="00143D16">
        <w:rPr>
          <w:rFonts w:ascii="Times New Roman" w:hAnsi="Times New Roman"/>
          <w:bCs/>
          <w:sz w:val="24"/>
          <w:szCs w:val="28"/>
        </w:rPr>
        <w:t>Демонстрации:</w:t>
      </w:r>
    </w:p>
    <w:p w14:paraId="4ECA2303"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u w:color="000000"/>
        </w:rPr>
        <w:t>Портреты:</w:t>
      </w:r>
      <w:r w:rsidRPr="00143D16">
        <w:rPr>
          <w:rFonts w:ascii="Times New Roman" w:hAnsi="Times New Roman"/>
          <w:sz w:val="24"/>
          <w:szCs w:val="28"/>
        </w:rPr>
        <w:t xml:space="preserve"> Н.И. Вавилов, И.В. Мичурин, Г.Д. Карпеченко, П.П. Лукьяненко, Б.Л. Астауров, Н. Борлоуг, Д.К. Беляев.</w:t>
      </w:r>
    </w:p>
    <w:p w14:paraId="3BAE0341"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u w:color="000000"/>
        </w:rPr>
        <w:t>Таблицы и схемы:</w:t>
      </w:r>
      <w:r w:rsidRPr="00143D16">
        <w:rPr>
          <w:rFonts w:ascii="Times New Roman" w:hAnsi="Times New Roman"/>
          <w:sz w:val="24"/>
          <w:szCs w:val="28"/>
        </w:rPr>
        <w:t xml:space="preserve"> «Центры происхождения и многообразия культурных растений», «Закон гомологических рядов в наследственной изменчивости», «Методы селекции», «Отдалённая гибридизация», «Мутагенез». </w:t>
      </w:r>
    </w:p>
    <w:p w14:paraId="1DBFB44D"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Лабораторная работа «Изучение сортов культурных растений и пород домашних животных». </w:t>
      </w:r>
    </w:p>
    <w:p w14:paraId="5E749FB9"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Лабораторная работа «Изучение методов селекции растений».</w:t>
      </w:r>
    </w:p>
    <w:p w14:paraId="3B206D6D"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Практическая работа «Прививка растений».</w:t>
      </w:r>
    </w:p>
    <w:p w14:paraId="6612B3AE"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Экскурсия «Основные методы и достижения селекции растений и животных (на селекционную станцию, племенную ферму, сортоиспытательный участок,  в тепличное хозяйство, в лабораторию агроуниверситета или научного центра)».</w:t>
      </w:r>
    </w:p>
    <w:p w14:paraId="7684062E" w14:textId="46BB2929"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sz w:val="24"/>
          <w:szCs w:val="28"/>
        </w:rPr>
      </w:pPr>
      <w:r w:rsidRPr="00143D16">
        <w:rPr>
          <w:rFonts w:ascii="Times New Roman" w:hAnsi="Times New Roman"/>
          <w:bCs/>
          <w:sz w:val="24"/>
          <w:szCs w:val="28"/>
        </w:rPr>
        <w:t>Тема 16. Биотехнология и синтетическая биология.</w:t>
      </w:r>
    </w:p>
    <w:p w14:paraId="41EE0919"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Объекты, используемые в биотехнологии, – клеточные и тканевые культуры, микроорганизмы, их характеристика. Традиционная биотехнология: хлебопечение, получение кисломолочных продуктов, виноделие. Микробиологический синтез. Объекты микробиологических технологий. Производство белка, аминокислот  и витаминов.</w:t>
      </w:r>
    </w:p>
    <w:p w14:paraId="63DFDD9F"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trike/>
          <w:sz w:val="24"/>
          <w:szCs w:val="28"/>
        </w:rPr>
      </w:pPr>
      <w:r w:rsidRPr="00143D16">
        <w:rPr>
          <w:rFonts w:ascii="Times New Roman" w:hAnsi="Times New Roman"/>
          <w:sz w:val="24"/>
          <w:szCs w:val="28"/>
        </w:rPr>
        <w:t>Создание технологий и инструментов целенаправленного изменения  и конструирования геномов с целью получения организмов и их компонентов, содержащих не встречающиеся в природе биосинтетические пути.</w:t>
      </w:r>
    </w:p>
    <w:p w14:paraId="1E45F8ED"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i/>
          <w:iCs/>
          <w:sz w:val="24"/>
          <w:szCs w:val="28"/>
        </w:rPr>
      </w:pPr>
      <w:r w:rsidRPr="00143D16">
        <w:rPr>
          <w:rFonts w:ascii="Times New Roman" w:hAnsi="Times New Roman"/>
          <w:sz w:val="24"/>
          <w:szCs w:val="28"/>
        </w:rPr>
        <w:t>Клеточная инженерия. Методы культуры клеток и тканей растений  и животных. Криобанки. Соматическая гибридизация и соматический эмбриогенез. Использование гаплоидов в селекции растений</w:t>
      </w:r>
      <w:r w:rsidRPr="00143D16">
        <w:rPr>
          <w:rFonts w:ascii="Times New Roman" w:hAnsi="Times New Roman"/>
          <w:i/>
          <w:iCs/>
          <w:sz w:val="24"/>
          <w:szCs w:val="28"/>
        </w:rPr>
        <w:t>.</w:t>
      </w:r>
      <w:r w:rsidRPr="00143D16">
        <w:rPr>
          <w:rFonts w:ascii="Times New Roman" w:hAnsi="Times New Roman"/>
          <w:sz w:val="24"/>
          <w:szCs w:val="28"/>
        </w:rPr>
        <w:t xml:space="preserve"> Искусственное оплодотворение. Реконструкция яйцеклеток и клонирование животных. Метод трансплантации ядер клеток. </w:t>
      </w:r>
    </w:p>
    <w:p w14:paraId="7D6B5F9B"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Хромосомная и генная инженерия. Искусственный синтез гена  и конструирование рекомбинантных ДНК. Достижения и перспективы хромосомной и генной инженерии. Экологические и этические проблемы генной инженерии.</w:t>
      </w:r>
    </w:p>
    <w:p w14:paraId="1B3FB067"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iCs/>
          <w:sz w:val="24"/>
          <w:szCs w:val="28"/>
        </w:rPr>
      </w:pPr>
      <w:r w:rsidRPr="00143D16">
        <w:rPr>
          <w:rFonts w:ascii="Times New Roman" w:hAnsi="Times New Roman"/>
          <w:sz w:val="24"/>
          <w:szCs w:val="28"/>
        </w:rPr>
        <w:t xml:space="preserve">Медицинские биотехнологии. </w:t>
      </w:r>
      <w:r w:rsidRPr="00143D16">
        <w:rPr>
          <w:rFonts w:ascii="Times New Roman" w:hAnsi="Times New Roman"/>
          <w:iCs/>
          <w:sz w:val="24"/>
          <w:szCs w:val="28"/>
        </w:rPr>
        <w:t>Постгеномная цифровая медицина. ПЦР-диагностика. Метаболомный анализ, геноцентрический анализ протеома человека для оценки состояния его здоровья. Использование стволовых клеток. Таргетная терапия рака. 3D-биоинженерия для разработки фундаментальных основ медицинских технологий, создания комплексных тканей сочетанием технологий трёхмерного биопринтинга и скаффолдинга для решения задач персонализированной медицины.</w:t>
      </w:r>
    </w:p>
    <w:p w14:paraId="755F12E4"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iCs/>
          <w:sz w:val="24"/>
          <w:szCs w:val="28"/>
        </w:rPr>
        <w:t xml:space="preserve">Создание векторных вакцин с целью обеспечения комбинированной защиты от возбудителей ОРВИ, установление молекулярных механизмов функционирования РНК-содержащих вирусов, вызывающих особо опасные заболевания человека и животных. </w:t>
      </w:r>
    </w:p>
    <w:p w14:paraId="5B64ACDD"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sz w:val="24"/>
          <w:szCs w:val="28"/>
        </w:rPr>
      </w:pPr>
      <w:r w:rsidRPr="00143D16">
        <w:rPr>
          <w:rFonts w:ascii="Times New Roman" w:hAnsi="Times New Roman"/>
          <w:bCs/>
          <w:sz w:val="24"/>
          <w:szCs w:val="28"/>
        </w:rPr>
        <w:t>Демонстрации:</w:t>
      </w:r>
    </w:p>
    <w:p w14:paraId="404873D3"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u w:color="000000"/>
        </w:rPr>
        <w:t>Таблицы и схемы:</w:t>
      </w:r>
      <w:r w:rsidRPr="00143D16">
        <w:rPr>
          <w:rFonts w:ascii="Times New Roman" w:hAnsi="Times New Roman"/>
          <w:sz w:val="24"/>
          <w:szCs w:val="28"/>
        </w:rPr>
        <w:t xml:space="preserve"> «Использование микроорганизмов в промышленном производстве», «Клеточная инженерия», «Генная инженерия». </w:t>
      </w:r>
    </w:p>
    <w:p w14:paraId="369041D1"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Лабораторная работа «Изучение объектов биотехнологии».</w:t>
      </w:r>
    </w:p>
    <w:p w14:paraId="5739B26F"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Практическая работа «Получение молочнокислых продуктов». </w:t>
      </w:r>
    </w:p>
    <w:p w14:paraId="5B7F3F6A"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Экскурсия «Биотехнология – важнейшая производительная сила современности (на биотехнологическое производство)».</w:t>
      </w:r>
    </w:p>
    <w:p w14:paraId="371A4B40" w14:textId="77777777" w:rsidR="00143D16" w:rsidRDefault="00143D16" w:rsidP="00143D16">
      <w:pPr>
        <w:widowControl w:val="0"/>
        <w:suppressAutoHyphens/>
        <w:autoSpaceDE w:val="0"/>
        <w:autoSpaceDN w:val="0"/>
        <w:adjustRightInd w:val="0"/>
        <w:spacing w:after="0" w:line="240" w:lineRule="auto"/>
        <w:ind w:firstLine="709"/>
        <w:textAlignment w:val="center"/>
        <w:rPr>
          <w:rFonts w:ascii="Times New Roman" w:hAnsi="Times New Roman"/>
          <w:sz w:val="24"/>
          <w:szCs w:val="28"/>
        </w:rPr>
      </w:pPr>
    </w:p>
    <w:p w14:paraId="3BB09F59" w14:textId="5FD986EE" w:rsidR="00F20A2F" w:rsidRPr="00143D16" w:rsidRDefault="00143D16" w:rsidP="00143D16">
      <w:pPr>
        <w:widowControl w:val="0"/>
        <w:suppressAutoHyphens/>
        <w:autoSpaceDE w:val="0"/>
        <w:autoSpaceDN w:val="0"/>
        <w:adjustRightInd w:val="0"/>
        <w:spacing w:after="0" w:line="240" w:lineRule="auto"/>
        <w:ind w:firstLine="709"/>
        <w:jc w:val="center"/>
        <w:textAlignment w:val="center"/>
        <w:rPr>
          <w:rFonts w:ascii="Times New Roman" w:hAnsi="Times New Roman"/>
          <w:b/>
          <w:caps/>
          <w:sz w:val="24"/>
          <w:szCs w:val="28"/>
        </w:rPr>
      </w:pPr>
      <w:r w:rsidRPr="00143D16">
        <w:rPr>
          <w:rFonts w:ascii="Times New Roman" w:hAnsi="Times New Roman"/>
          <w:b/>
          <w:sz w:val="24"/>
          <w:szCs w:val="28"/>
        </w:rPr>
        <w:t>Содержание обучения в 11 классе</w:t>
      </w:r>
    </w:p>
    <w:p w14:paraId="44034189" w14:textId="77777777" w:rsidR="00143D16" w:rsidRDefault="00143D16" w:rsidP="00143D16">
      <w:pPr>
        <w:widowControl w:val="0"/>
        <w:suppressAutoHyphens/>
        <w:autoSpaceDE w:val="0"/>
        <w:autoSpaceDN w:val="0"/>
        <w:adjustRightInd w:val="0"/>
        <w:spacing w:after="0" w:line="240" w:lineRule="auto"/>
        <w:ind w:firstLine="709"/>
        <w:textAlignment w:val="center"/>
        <w:rPr>
          <w:rFonts w:ascii="Times New Roman" w:hAnsi="Times New Roman"/>
          <w:sz w:val="24"/>
          <w:szCs w:val="28"/>
        </w:rPr>
      </w:pPr>
    </w:p>
    <w:p w14:paraId="398D5EC1" w14:textId="29595121"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sz w:val="24"/>
          <w:szCs w:val="28"/>
        </w:rPr>
      </w:pPr>
      <w:r w:rsidRPr="00143D16">
        <w:rPr>
          <w:rFonts w:ascii="Times New Roman" w:hAnsi="Times New Roman"/>
          <w:bCs/>
          <w:sz w:val="24"/>
          <w:szCs w:val="28"/>
        </w:rPr>
        <w:t>Тема 1. Зарождение и развитие эволюционных представлений  в биологии.</w:t>
      </w:r>
    </w:p>
    <w:p w14:paraId="7F78E056"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Эволюционная теория Ч. Дарвина.</w:t>
      </w:r>
      <w:r w:rsidRPr="00143D16">
        <w:rPr>
          <w:rFonts w:ascii="Times New Roman" w:hAnsi="Times New Roman"/>
          <w:bCs/>
          <w:sz w:val="24"/>
          <w:szCs w:val="28"/>
        </w:rPr>
        <w:t xml:space="preserve"> </w:t>
      </w:r>
      <w:r w:rsidRPr="00143D16">
        <w:rPr>
          <w:rFonts w:ascii="Times New Roman" w:hAnsi="Times New Roman"/>
          <w:sz w:val="24"/>
          <w:szCs w:val="28"/>
        </w:rPr>
        <w:t>Предпосылки возникновения дарвинизма. Жизнь и научная деятельность Ч. Дарвина.</w:t>
      </w:r>
    </w:p>
    <w:p w14:paraId="5B434C5C"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Движущие силы эволюции видов по Ч. Дарвину (высокая интенсивность размножения организмов, наследственная изменчивость, борьба за существование, естественный и искусственный отбор).</w:t>
      </w:r>
    </w:p>
    <w:p w14:paraId="3FD54ED9"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lastRenderedPageBreak/>
        <w:t>Оформление синтетической теории эволюции (СТЭ). Нейтральная теория эволюции. Современная эволюционная биология. Значение эволюционной теории  в формировании естественно-научной картины мира.</w:t>
      </w:r>
    </w:p>
    <w:p w14:paraId="753EA41C"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sz w:val="24"/>
          <w:szCs w:val="28"/>
        </w:rPr>
      </w:pPr>
      <w:r w:rsidRPr="00143D16">
        <w:rPr>
          <w:rFonts w:ascii="Times New Roman" w:hAnsi="Times New Roman"/>
          <w:bCs/>
          <w:sz w:val="24"/>
          <w:szCs w:val="28"/>
        </w:rPr>
        <w:t>Демонстрации:</w:t>
      </w:r>
    </w:p>
    <w:p w14:paraId="7F2AB8BC"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u w:color="000000"/>
        </w:rPr>
        <w:t>Портреты:</w:t>
      </w:r>
      <w:r w:rsidRPr="00143D16">
        <w:rPr>
          <w:rFonts w:ascii="Times New Roman" w:hAnsi="Times New Roman"/>
          <w:sz w:val="24"/>
          <w:szCs w:val="28"/>
        </w:rPr>
        <w:t xml:space="preserve"> Аристотель, К. Линней, Ж. Ламарк, Э. Сент-Илер, Ж. Кювье, Ч. Дарвин, С.С. Четвериков, И.И. Шмальгаузен, Д. Холдейн, Д.К. Беляев.</w:t>
      </w:r>
    </w:p>
    <w:p w14:paraId="24FDFA29"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u w:color="000000"/>
        </w:rPr>
        <w:t>Таблицы и схемы:</w:t>
      </w:r>
      <w:r w:rsidRPr="00143D16">
        <w:rPr>
          <w:rFonts w:ascii="Times New Roman" w:hAnsi="Times New Roman"/>
          <w:sz w:val="24"/>
          <w:szCs w:val="28"/>
        </w:rPr>
        <w:t xml:space="preserve"> «Система живой природы (по К. Линнею)», «Лестница живых существ (по Ламарку)», «Механизм формирования приспособлений  у растений и животных (по Ламарку)», «Карта-схема маршрута путешествия Ч. Дарвина», «Находки Ч. Дарвина», «Формы борьбы за существование», «Породы голубей», «Многообразие культурных форм капусты», «Породы домашних животных», «Схема образования новых видов (по Ч. Дарвину)», «Схема соотношения движущих сил эволюции», «Основные положения синтетической теории эволюции».</w:t>
      </w:r>
    </w:p>
    <w:p w14:paraId="3E72C618" w14:textId="49483486"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sz w:val="24"/>
          <w:szCs w:val="28"/>
        </w:rPr>
      </w:pPr>
      <w:r w:rsidRPr="00143D16">
        <w:rPr>
          <w:rFonts w:ascii="Times New Roman" w:hAnsi="Times New Roman"/>
          <w:bCs/>
          <w:sz w:val="24"/>
          <w:szCs w:val="28"/>
        </w:rPr>
        <w:t>Тема 2. Микроэволюция и её результаты.</w:t>
      </w:r>
    </w:p>
    <w:p w14:paraId="54266055"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Популяция как элементарная единица эволюции. Современные методы оценки генетического разнообразия и структуры популяций. Изменение генофонда популяции как элементарное эволюционное явление. Закон генетического равновесия Дж. Харди, В. Вайнберга.</w:t>
      </w:r>
    </w:p>
    <w:p w14:paraId="5F4A8002"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Элементарные факторы (движущие силы) эволюции. Мутационный процесс. Комбинативная изменчивость. Дрейф генов – случайные ненаправленные изменения частот аллелей в популяциях. </w:t>
      </w:r>
      <w:r w:rsidRPr="00143D16">
        <w:rPr>
          <w:rFonts w:ascii="Times New Roman" w:hAnsi="Times New Roman"/>
          <w:iCs/>
          <w:sz w:val="24"/>
          <w:szCs w:val="28"/>
        </w:rPr>
        <w:t xml:space="preserve">Эффект основателя. </w:t>
      </w:r>
      <w:r w:rsidRPr="00143D16">
        <w:rPr>
          <w:rFonts w:ascii="Times New Roman" w:hAnsi="Times New Roman"/>
          <w:sz w:val="24"/>
          <w:szCs w:val="28"/>
        </w:rPr>
        <w:t>Миграции. Изоляция популяций: географическая (пространственная), биологическая (репродуктивная).</w:t>
      </w:r>
    </w:p>
    <w:p w14:paraId="481DB27B"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Естественный отбор – направляющий фактор эволюции. Формы естественного отбора: движущий, стабилизирующий, разрывающий (дизруптивный). Половой отбор. Возникновение и эволюция социального поведения животных. </w:t>
      </w:r>
    </w:p>
    <w:p w14:paraId="3654E5C9"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Приспособленность организмов как результат микроэволюции. Возникновение приспособлений у организмов. Ароморфозы и идиоадаптации. Примеры приспособлений у организмов: морфологические, физиологические, биохимические, поведенческие. Относительность приспособленности организмов.</w:t>
      </w:r>
    </w:p>
    <w:p w14:paraId="72002656"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Вид, его критерии и структура. Видообразование как результат микроэволюции. Изоляция – ключевой фактор видообразования. Пути и способы видообразования: аллопатрическое (географическое), симпатрическое (экологическое), «мгновенное» (полиплоидизация, гибридизация). Длительность эволюционных процессов.</w:t>
      </w:r>
    </w:p>
    <w:p w14:paraId="0ACB94AD"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Механизмы формирования биологического разнообразия.</w:t>
      </w:r>
    </w:p>
    <w:p w14:paraId="3F1365D3"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Роль эволюционной биологии в разработке научных методов сохранения биоразнообразия. Микроэволюция и коэволюция паразитов и их хозяев. Механизмы формирования устойчивости к антибиотикам и способы борьбы с ней. </w:t>
      </w:r>
    </w:p>
    <w:p w14:paraId="6636133C"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sz w:val="24"/>
          <w:szCs w:val="28"/>
        </w:rPr>
      </w:pPr>
      <w:r w:rsidRPr="00143D16">
        <w:rPr>
          <w:rFonts w:ascii="Times New Roman" w:hAnsi="Times New Roman"/>
          <w:bCs/>
          <w:sz w:val="24"/>
          <w:szCs w:val="28"/>
        </w:rPr>
        <w:t>Демонстрации:</w:t>
      </w:r>
    </w:p>
    <w:p w14:paraId="438CDEDB"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u w:color="000000"/>
        </w:rPr>
        <w:t>Портреты:</w:t>
      </w:r>
      <w:r w:rsidRPr="00143D16">
        <w:rPr>
          <w:rFonts w:ascii="Times New Roman" w:hAnsi="Times New Roman"/>
          <w:sz w:val="24"/>
          <w:szCs w:val="28"/>
        </w:rPr>
        <w:t xml:space="preserve"> С.С. Четвериков, Э. Майр.</w:t>
      </w:r>
    </w:p>
    <w:p w14:paraId="0E4E4D48"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u w:color="000000"/>
        </w:rPr>
        <w:t>Таблицы и схемы:</w:t>
      </w:r>
      <w:r w:rsidRPr="00143D16">
        <w:rPr>
          <w:rFonts w:ascii="Times New Roman" w:hAnsi="Times New Roman"/>
          <w:sz w:val="24"/>
          <w:szCs w:val="28"/>
        </w:rPr>
        <w:t xml:space="preserve"> «Мутационная изменчивость», «Популяционная структура вида», «Схема проявления закона Харди–Вайнберга», «Движущие силы эволюции», «Экологическая изоляция популяций севанской форели», «Географическая изоляция лиственницы сибирской и лиственницы даурской», «Популяционные волны численности хищников и жертв», «Схема действия естественного отбора», «Формы борьбы за существование», «Индустриальный меланизм», «Живые ископаемые», «Покровительственная окраска животных», «Предупреждающая окраска животных», «Физиологические адаптации», «Приспособленность организмов и её относительность», «Критерии вида», «Виды-двойники», «Структура вида  в природе», «Способы видообразования», «Географическое видообразование трёх видов ландышей», «Экологическое видообразование видов синиц», «Полиплоиды растений», «Капустно-редечный гибрид».</w:t>
      </w:r>
    </w:p>
    <w:p w14:paraId="6CF76ED6"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u w:color="000000"/>
        </w:rPr>
        <w:t>Оборудование:</w:t>
      </w:r>
      <w:r w:rsidRPr="00143D16">
        <w:rPr>
          <w:rFonts w:ascii="Times New Roman" w:hAnsi="Times New Roman"/>
          <w:sz w:val="24"/>
          <w:szCs w:val="28"/>
        </w:rPr>
        <w:t xml:space="preserve"> гербарии растений, коллекции насекомых, чучела птиц  и зверей с примерами различных приспособлений, чучела птиц и зверей разных видов, гербарии растений близких видов, образовавшихся различными способами. </w:t>
      </w:r>
    </w:p>
    <w:p w14:paraId="6B6403F9"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Лабораторная работа «Выявление изменчивости у особей одного вида».</w:t>
      </w:r>
    </w:p>
    <w:p w14:paraId="76F94796"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Лабораторная работа «Приспособления организмов и их относительная целесообразность».</w:t>
      </w:r>
    </w:p>
    <w:p w14:paraId="543C477E"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Лабораторная работа «Сравнение видов по морфологическому критерию».</w:t>
      </w:r>
    </w:p>
    <w:p w14:paraId="278F8C4F" w14:textId="1D617951"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sz w:val="24"/>
          <w:szCs w:val="28"/>
        </w:rPr>
      </w:pPr>
      <w:r w:rsidRPr="00143D16">
        <w:rPr>
          <w:rFonts w:ascii="Times New Roman" w:hAnsi="Times New Roman"/>
          <w:bCs/>
          <w:sz w:val="24"/>
          <w:szCs w:val="28"/>
        </w:rPr>
        <w:lastRenderedPageBreak/>
        <w:t>Тема 3. Макроэволюция и её результаты.</w:t>
      </w:r>
    </w:p>
    <w:p w14:paraId="49067CE1"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Методы изучения макроэволюции. Палеонтологические методы изучения эволюции. Переходные формы и филогенетические ряды организмов. </w:t>
      </w:r>
    </w:p>
    <w:p w14:paraId="18F196D6"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Биогеографические методы изучения эволюции. Сравнение флоры и фауны материков и островов. Биогеографические области Земли. Виды-эндемики  и реликты. </w:t>
      </w:r>
    </w:p>
    <w:p w14:paraId="07345415"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Эмбриологические и сравнительно-морфологические методы изучения эволюции. Генетические механизмы эволюции онтогенеза и появления эволюционных новшеств. Гомологичные и аналогичные органы. Рудиментарные органы и атавизмы. Молекулярно-генетические, биохимические и математические методы изучения эволюции. Гомологичные гены. Современные методы построения филогенетических деревьев.</w:t>
      </w:r>
    </w:p>
    <w:p w14:paraId="7D8A4FEA"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Хромосомные мутации и эволюция геномов. </w:t>
      </w:r>
    </w:p>
    <w:p w14:paraId="3E28BD3E"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sz w:val="24"/>
          <w:szCs w:val="28"/>
        </w:rPr>
      </w:pPr>
      <w:r w:rsidRPr="00143D16">
        <w:rPr>
          <w:rFonts w:ascii="Times New Roman" w:hAnsi="Times New Roman"/>
          <w:sz w:val="24"/>
          <w:szCs w:val="28"/>
        </w:rPr>
        <w:t xml:space="preserve">Общие закономерности (правила) эволюции. Необратимость эволюции. Адаптивная радиация. Неравномерность темпов эволюции. </w:t>
      </w:r>
    </w:p>
    <w:p w14:paraId="3BF0C977"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sz w:val="24"/>
          <w:szCs w:val="28"/>
        </w:rPr>
      </w:pPr>
      <w:r w:rsidRPr="00143D16">
        <w:rPr>
          <w:rFonts w:ascii="Times New Roman" w:hAnsi="Times New Roman"/>
          <w:bCs/>
          <w:sz w:val="24"/>
          <w:szCs w:val="28"/>
        </w:rPr>
        <w:t>Демонстрации:</w:t>
      </w:r>
    </w:p>
    <w:p w14:paraId="1F6DC12F"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iCs/>
          <w:sz w:val="24"/>
          <w:szCs w:val="28"/>
        </w:rPr>
      </w:pPr>
      <w:r w:rsidRPr="00143D16">
        <w:rPr>
          <w:rFonts w:ascii="Times New Roman" w:hAnsi="Times New Roman"/>
          <w:sz w:val="24"/>
          <w:szCs w:val="28"/>
          <w:u w:color="000000"/>
        </w:rPr>
        <w:t>Портреты:</w:t>
      </w:r>
      <w:r w:rsidRPr="00143D16">
        <w:rPr>
          <w:rFonts w:ascii="Times New Roman" w:hAnsi="Times New Roman"/>
          <w:iCs/>
          <w:sz w:val="24"/>
          <w:szCs w:val="28"/>
        </w:rPr>
        <w:t xml:space="preserve"> </w:t>
      </w:r>
      <w:r w:rsidRPr="00143D16">
        <w:rPr>
          <w:rFonts w:ascii="Times New Roman" w:hAnsi="Times New Roman"/>
          <w:sz w:val="24"/>
          <w:szCs w:val="28"/>
        </w:rPr>
        <w:t>К.М. Бэр, А.О. Ковалевский, Ф. Мюллер, Э. Геккель.</w:t>
      </w:r>
    </w:p>
    <w:p w14:paraId="5098F194"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u w:color="000000"/>
        </w:rPr>
        <w:t>Таблицы и схемы:</w:t>
      </w:r>
      <w:r w:rsidRPr="00143D16">
        <w:rPr>
          <w:rFonts w:ascii="Times New Roman" w:hAnsi="Times New Roman"/>
          <w:sz w:val="24"/>
          <w:szCs w:val="28"/>
        </w:rPr>
        <w:t xml:space="preserve"> «Филогенетический ряд лошади», «Археоптерикс», «Зверозубые ящеры», «Стегоцефалы», «Риниофиты», «Семенные папоротники», «Биогеографические зоны Земли», «Дрейф континентов», «Реликты», «Начальные стадии эмбрионального развития позвоночных животных», «Гомологичные  и аналогичные органы», «Рудименты», «Атавизмы», «Хромосомные наборы человека и шимпанзе», «Главные направления эволюции», «Общие закономерности эволюции».</w:t>
      </w:r>
    </w:p>
    <w:p w14:paraId="16789BE0"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u w:color="000000"/>
        </w:rPr>
        <w:t>Оборудование:</w:t>
      </w:r>
      <w:r w:rsidRPr="00143D16">
        <w:rPr>
          <w:rFonts w:ascii="Times New Roman" w:hAnsi="Times New Roman"/>
          <w:iCs/>
          <w:sz w:val="24"/>
          <w:szCs w:val="28"/>
        </w:rPr>
        <w:t xml:space="preserve"> </w:t>
      </w:r>
      <w:r w:rsidRPr="00143D16">
        <w:rPr>
          <w:rFonts w:ascii="Times New Roman" w:hAnsi="Times New Roman"/>
          <w:sz w:val="24"/>
          <w:szCs w:val="28"/>
        </w:rPr>
        <w:t>коллекции, гербарии, муляжи ископаемых остатков организмов, муляжи гомологичных, аналогичных, рудиментарных органов  и атавизмов, коллекции насекомых.</w:t>
      </w:r>
    </w:p>
    <w:p w14:paraId="2C00A370" w14:textId="0C71DD0F"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sz w:val="24"/>
          <w:szCs w:val="28"/>
        </w:rPr>
      </w:pPr>
      <w:r w:rsidRPr="00143D16">
        <w:rPr>
          <w:rFonts w:ascii="Times New Roman" w:hAnsi="Times New Roman"/>
          <w:bCs/>
          <w:sz w:val="24"/>
          <w:szCs w:val="28"/>
        </w:rPr>
        <w:t>Тема 4. Происхождение и развитие жизни на Земле.</w:t>
      </w:r>
    </w:p>
    <w:p w14:paraId="2F8AC8F8"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Научные гипотезы происхождения жизни на Земле. Абиогенез и панспермия. Донаучные представления о зарождении жизни (креационизм). Гипотеза постоянного самозарождения жизни и её опровержение опытами Ф. Реди, Л. Спалланцани, Л. Пастера. Происхождение жизни и астробиология.</w:t>
      </w:r>
    </w:p>
    <w:p w14:paraId="7A4C9E4B"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Основные этапы неорганической эволюции.</w:t>
      </w:r>
      <w:r w:rsidRPr="00143D16">
        <w:rPr>
          <w:rFonts w:ascii="Times New Roman" w:hAnsi="Times New Roman"/>
          <w:bCs/>
          <w:sz w:val="24"/>
          <w:szCs w:val="28"/>
        </w:rPr>
        <w:t xml:space="preserve"> </w:t>
      </w:r>
      <w:r w:rsidRPr="00143D16">
        <w:rPr>
          <w:rFonts w:ascii="Times New Roman" w:hAnsi="Times New Roman"/>
          <w:sz w:val="24"/>
          <w:szCs w:val="28"/>
        </w:rPr>
        <w:t>Планетарная (геологическая) эволюция. Химическая эволюция. Абиогенный синтез органических веществ  из неорганических. Опыт С. Миллера и Г. Юри. Образование полимеров  из мономеров. Коацерватная гипотеза А.И. Опарина, гипотеза первичного бульона Д. Холдейна, генетическая гипотеза Г. Мёллера. Рибозимы (Т. Чек) и гипотеза «мира РНК» У. Гилберта. Формирование мембран и возникновение протоклетки.</w:t>
      </w:r>
    </w:p>
    <w:p w14:paraId="68619908"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История Земли и методы её изучения. Ископаемые органические остатки. Геохронология и её методы. Относительная и абсолютная геохронология. Геохронологическая шкала: эоны, эры, периоды, эпохи.</w:t>
      </w:r>
    </w:p>
    <w:p w14:paraId="0338B66E"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Начальные этапы органической эволюции. Появление и эволюция первых клеток. Эволюция метаболизма. Возникновение первых экосистем. Современные микробные биоплёнки как аналог первых на Земле сообществ. Строматолиты. Прокариоты и эукариоты. </w:t>
      </w:r>
    </w:p>
    <w:p w14:paraId="31BB4A5E"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Происхождение эукариот (симбиогенез). Эволюционное происхождение вирусов. Происхождение многоклеточных организмов. Возникновение основных групп многоклеточных организмов. </w:t>
      </w:r>
    </w:p>
    <w:p w14:paraId="7920B8A9"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Основные этапы эволюции высших растений. Основные ароморфозы растений. Выход растений на сушу. Появление споровых растений и завоевание ими суши. Семенные растения. Происхождение цветковых растений.</w:t>
      </w:r>
    </w:p>
    <w:p w14:paraId="77592B4B"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Основные этапы эволюции животного мира. Основные ароморфозы животных. Вендская фауна. Кембрийский взрыв – появление современных типов. Первые хордовые животные. Жизнь в воде. Эволюция позвоночных. Происхождение амфибий и рептилий. Происхождение млекопитающих и птиц. Принцип ключевого ароморфоза. Освоение беспозвоночными и позвоночными животными суши.</w:t>
      </w:r>
    </w:p>
    <w:p w14:paraId="32DEDED9"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Развитие жизни на Земле по эрам и периодам: архей, протерозой, палеозой, мезозой, кайнозой. Общая характеристика климата и геологических процессов. Появление и расцвет характерных организмов. Углеобразование: его условия  и влияние на газовый состав атмосферы.</w:t>
      </w:r>
    </w:p>
    <w:p w14:paraId="2B17F563"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lastRenderedPageBreak/>
        <w:t>Массовые вымирания – экологические кризисы прошлого. Причины  и следствия массовых вымираний. Современный экологический кризис,  его особенности. Проблема сохранения биоразнообразия на Земле.</w:t>
      </w:r>
    </w:p>
    <w:p w14:paraId="512DA68A"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Современная система органического мира. Принципы классификации организмов. Основные систематические группы организмов. </w:t>
      </w:r>
    </w:p>
    <w:p w14:paraId="5F5AD239"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sz w:val="24"/>
          <w:szCs w:val="28"/>
        </w:rPr>
      </w:pPr>
      <w:r w:rsidRPr="00143D16">
        <w:rPr>
          <w:rFonts w:ascii="Times New Roman" w:hAnsi="Times New Roman"/>
          <w:bCs/>
          <w:sz w:val="24"/>
          <w:szCs w:val="28"/>
        </w:rPr>
        <w:t>Демонстрации:</w:t>
      </w:r>
    </w:p>
    <w:p w14:paraId="3A3FC999"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u w:color="000000"/>
        </w:rPr>
        <w:t>Портреты:</w:t>
      </w:r>
      <w:r w:rsidRPr="00143D16">
        <w:rPr>
          <w:rFonts w:ascii="Times New Roman" w:hAnsi="Times New Roman"/>
          <w:sz w:val="24"/>
          <w:szCs w:val="28"/>
        </w:rPr>
        <w:t xml:space="preserve"> Ф. Реди, Л. Спалланцани, Л. Пастер, И.И. Мечников, А.И. Опарин, Д. Холдейн, Г. Мёллер, С. Миллер, Г. Юри.</w:t>
      </w:r>
    </w:p>
    <w:p w14:paraId="3C25B3D8"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u w:color="000000"/>
        </w:rPr>
        <w:t>Таблицы и схемы:</w:t>
      </w:r>
      <w:r w:rsidRPr="00143D16">
        <w:rPr>
          <w:rFonts w:ascii="Times New Roman" w:hAnsi="Times New Roman"/>
          <w:sz w:val="24"/>
          <w:szCs w:val="28"/>
        </w:rPr>
        <w:t xml:space="preserve"> «Схема опыта Ф. Реди», «Схема опыта Л. Пастера  по изучению самозарождения жизни», «Схема опыта С. Миллера, Г. Юри», «Этапы неорганической эволюции», «Геохронологическая шкала», «Начальные этапы органической эволюции», «Схема образования эукариот путём симбиогенеза», «Система живой природы», «Строение вируса», «Ароморфозы растений», «Риниофиты», «Одноклеточные водоросли», «Многоклеточные водоросли», «Мхи», «Папоротники», «Голосеменные растения», «Органы цветковых растений», «Схема развития животного мира», «Ароморфозы животных», «Простейшие», «Кишечнополостные», «Плоские черви», «Членистоногие», «Рыбы», «Земноводные», «Пресмыкающиеся», «Птицы», «Млекопитающие», «Развитие жизни в архейской эре», «Развитие жизни в протерозойской эре», «Развитие жизни  в палеозойской эре», «Развитие жизни в мезозойской эре», «Развитие жизни  в кайнозойской эре», «Современная система органического мира».</w:t>
      </w:r>
    </w:p>
    <w:p w14:paraId="0D714754"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iCs/>
          <w:sz w:val="24"/>
          <w:szCs w:val="28"/>
        </w:rPr>
      </w:pPr>
      <w:r w:rsidRPr="00143D16">
        <w:rPr>
          <w:rFonts w:ascii="Times New Roman" w:hAnsi="Times New Roman"/>
          <w:sz w:val="24"/>
          <w:szCs w:val="28"/>
          <w:u w:color="000000"/>
        </w:rPr>
        <w:t>Оборудование:</w:t>
      </w:r>
      <w:r w:rsidRPr="00143D16">
        <w:rPr>
          <w:rFonts w:ascii="Times New Roman" w:hAnsi="Times New Roman"/>
          <w:iCs/>
          <w:sz w:val="24"/>
          <w:szCs w:val="28"/>
        </w:rPr>
        <w:t xml:space="preserve"> </w:t>
      </w:r>
      <w:r w:rsidRPr="00143D16">
        <w:rPr>
          <w:rFonts w:ascii="Times New Roman" w:hAnsi="Times New Roman"/>
          <w:sz w:val="24"/>
          <w:szCs w:val="28"/>
        </w:rPr>
        <w:t>гербарии растений различных отделов, коллекции насекомых, влажные препараты животных, раковины моллюсков, коллекции иглокожих, скелеты позвоночных животных, чучела птиц и зверей, коллекции окаменелостей, полезных ископаемых, муляжи органических остатков организмов.</w:t>
      </w:r>
    </w:p>
    <w:p w14:paraId="4DCA1D88"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Виртуальная лабораторная работа «Моделирование опытов Миллера–Юри  по изучению абиогенного синтеза органических соединений в первичной атмосфере».</w:t>
      </w:r>
    </w:p>
    <w:p w14:paraId="5DDBD733"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Лабораторная работа «Изучение и описание ископаемых остатков древних организмов».</w:t>
      </w:r>
    </w:p>
    <w:p w14:paraId="55DBB5D7"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Практическая работа «Изучение особенностей строения растений разных отделов».</w:t>
      </w:r>
    </w:p>
    <w:p w14:paraId="68DBCBAD"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Практическая работа «Изучение особенностей строения позвоночных животных».</w:t>
      </w:r>
    </w:p>
    <w:p w14:paraId="53218C21" w14:textId="1390CEF1"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sz w:val="24"/>
          <w:szCs w:val="28"/>
        </w:rPr>
      </w:pPr>
      <w:r w:rsidRPr="00143D16">
        <w:rPr>
          <w:rFonts w:ascii="Times New Roman" w:hAnsi="Times New Roman"/>
          <w:bCs/>
          <w:sz w:val="24"/>
          <w:szCs w:val="28"/>
        </w:rPr>
        <w:t>Тема 5. Происхождение человека – антропогенез.</w:t>
      </w:r>
    </w:p>
    <w:p w14:paraId="4909B77D"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Разделы и задачи антропологии. Методы антропологии.</w:t>
      </w:r>
    </w:p>
    <w:p w14:paraId="14D106A9"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Становление представлений о происхождении человека. Религиозные воззрения. Современные научные теории.</w:t>
      </w:r>
    </w:p>
    <w:p w14:paraId="31F9497A"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Сходство человека с животными. Систематическое положение человека. Свидетельства сходства человека с животными: сравнительно-морфологические, эмбриологические, физиолого-биохимические, поведенческие. Отличия человека  от животных. Прямохождение и комплекс связанных с ним признаков. Развитие головного мозга и второй сигнальной системы.</w:t>
      </w:r>
    </w:p>
    <w:p w14:paraId="43849D1E"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Движущие силы (факторы) антропогенеза: биологические, социальные. Соотношение биологических и социальных факторов в антропогенезе.</w:t>
      </w:r>
    </w:p>
    <w:p w14:paraId="518C72E5"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Основные стадии антропогенеза. Ранние человекообразные обезьяны (проконсулы) и ранние понгиды – общие предки человекообразных обезьян  и людей. Австралопитеки – двуногие предки людей. Человек умелый, первые изготовления орудий труда. Человек прямоходящий и первый выход людей  за пределы Африки. Человек гейдельбергский – общий предок неандертальского человека и человека разумного. Человек неандертальский как вид людей холодного климата. Человек разумный современного типа, денисовский человек, освоение континентов за пределами Африки. Палеогенетика и палеогеномика.</w:t>
      </w:r>
    </w:p>
    <w:p w14:paraId="1420A3B8"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Эволюция современного человека. Естественный отбор в популяциях человека. Мутационный процесс и полиморфизм. Популяционные волны, дрейф генов, миграция и «эффект основателя» в популяциях современного человека.</w:t>
      </w:r>
    </w:p>
    <w:p w14:paraId="43358C3B"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Человеческие расы. Понятие о расе. Большие расы: европеоидная (евразийская), австрало-негроидная (экваториальная), монголоидная (азиатско-американская). Время и пути расселения человека по планете. Единство человеческих рас. Научная несостоятельность расизма. Приспособленность человека к разным условиям окружающей среды. Влияние географической среды  и дрейфа генов на морфологию и физиологию человека.</w:t>
      </w:r>
    </w:p>
    <w:p w14:paraId="78518AB9"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lastRenderedPageBreak/>
        <w:t>Междисциплинарные методы в физической (биологической) антропологии. Эволюционная антропология и палеоантропология человеческих популяций. Биосоциальные исследования природы человека. Исследование коэволюции биологического и социального в человеке.</w:t>
      </w:r>
    </w:p>
    <w:p w14:paraId="6B43CC7F"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sz w:val="24"/>
          <w:szCs w:val="28"/>
        </w:rPr>
      </w:pPr>
      <w:r w:rsidRPr="00143D16">
        <w:rPr>
          <w:rFonts w:ascii="Times New Roman" w:hAnsi="Times New Roman"/>
          <w:bCs/>
          <w:sz w:val="24"/>
          <w:szCs w:val="28"/>
        </w:rPr>
        <w:t xml:space="preserve">Демонстрации: </w:t>
      </w:r>
    </w:p>
    <w:p w14:paraId="2309168E"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u w:color="000000"/>
        </w:rPr>
        <w:t>Портреты:</w:t>
      </w:r>
      <w:r w:rsidRPr="00143D16">
        <w:rPr>
          <w:rFonts w:ascii="Times New Roman" w:hAnsi="Times New Roman"/>
          <w:sz w:val="24"/>
          <w:szCs w:val="28"/>
        </w:rPr>
        <w:t xml:space="preserve"> Ч. Дарвин, Л. Лики, Я.Я. Рогинский, М.М. Герасимов.</w:t>
      </w:r>
    </w:p>
    <w:p w14:paraId="2EB30726"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u w:color="000000"/>
        </w:rPr>
        <w:t>Таблицы и схемы:</w:t>
      </w:r>
      <w:r w:rsidRPr="00143D16">
        <w:rPr>
          <w:rFonts w:ascii="Times New Roman" w:hAnsi="Times New Roman"/>
          <w:sz w:val="24"/>
          <w:szCs w:val="28"/>
        </w:rPr>
        <w:t xml:space="preserve"> «Методы антропологии», «Головной мозг человека», «Человекообразные обезьяны», «Скелет человека и скелет шимпанзе», «Рудименты и атавизмы», «Движущие силы антропогенеза», «Эволюционное древо человека», «Австралопитек», «Человек умелый», «Человек прямоходящий», «Денисовский человек» «Неандертальцы», «Кроманьонцы», «Предки человека», «Этапы эволюции человека», «Расы человека».</w:t>
      </w:r>
    </w:p>
    <w:p w14:paraId="2526142C"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u w:color="000000"/>
        </w:rPr>
        <w:t>Оборудование:</w:t>
      </w:r>
      <w:r w:rsidRPr="00143D16">
        <w:rPr>
          <w:rFonts w:ascii="Times New Roman" w:hAnsi="Times New Roman"/>
          <w:iCs/>
          <w:sz w:val="24"/>
          <w:szCs w:val="28"/>
        </w:rPr>
        <w:t xml:space="preserve"> </w:t>
      </w:r>
      <w:r w:rsidRPr="00143D16">
        <w:rPr>
          <w:rFonts w:ascii="Times New Roman" w:hAnsi="Times New Roman"/>
          <w:sz w:val="24"/>
          <w:szCs w:val="28"/>
        </w:rPr>
        <w:t>муляжи окаменелостей, предметов материальной культуры предков человека, репродукции (фотографии) картин с мифологическими  и библейскими сюжетами происхождения человека, фотографии находок ископаемых остатков человека, скелет человека, модель черепа человека и черепа шимпанзе, модель кисти человека и кисти шимпанзе, модели торса предков человека.</w:t>
      </w:r>
    </w:p>
    <w:p w14:paraId="40E0ADE2"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Лабораторная работа «Изучение особенностей строения скелета человека, связанных с прямохождением».</w:t>
      </w:r>
    </w:p>
    <w:p w14:paraId="067B7F09"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Практическая работа «Изучение экологических адаптаций человека».</w:t>
      </w:r>
    </w:p>
    <w:p w14:paraId="4AC53E22" w14:textId="37DEC279"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sz w:val="24"/>
          <w:szCs w:val="28"/>
        </w:rPr>
      </w:pPr>
      <w:r w:rsidRPr="00143D16">
        <w:rPr>
          <w:rFonts w:ascii="Times New Roman" w:hAnsi="Times New Roman"/>
          <w:bCs/>
          <w:sz w:val="24"/>
          <w:szCs w:val="28"/>
        </w:rPr>
        <w:t>Тема 6. Экология – наука о взаимоотношениях организмов  и надорганизменных систем с окружающей средой.</w:t>
      </w:r>
    </w:p>
    <w:p w14:paraId="0BED6B3B"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Зарождение и развитие экологии в трудах А. Гумбольдта, К.Ф. Рулье, Н.А. Северцова, Э. Геккеля, А. Тенсли, В.Н. Сукачёва. Разделы и задачи экологии. Связь экологии с другими науками.</w:t>
      </w:r>
    </w:p>
    <w:p w14:paraId="2E3777D9"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Методы экологии. Полевые наблюдения. Эксперименты в экологии: природные и лабораторные. Моделирование в экологии. Мониторинг окружающей среды: локальный, региональный и глобальный.</w:t>
      </w:r>
    </w:p>
    <w:p w14:paraId="20FD8944"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Значение экологических знаний для человека. Экологическое мировоззрение как основа связей человечества с природой. Формирование экологической культуры и экологической грамотности населения.</w:t>
      </w:r>
    </w:p>
    <w:p w14:paraId="3987A97B"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sz w:val="24"/>
          <w:szCs w:val="28"/>
        </w:rPr>
      </w:pPr>
      <w:r w:rsidRPr="00143D16">
        <w:rPr>
          <w:rFonts w:ascii="Times New Roman" w:hAnsi="Times New Roman"/>
          <w:bCs/>
          <w:sz w:val="24"/>
          <w:szCs w:val="28"/>
        </w:rPr>
        <w:t>Демонстрации:</w:t>
      </w:r>
    </w:p>
    <w:p w14:paraId="247D9ADE"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u w:color="000000"/>
        </w:rPr>
        <w:t>Портреты:</w:t>
      </w:r>
      <w:r w:rsidRPr="00143D16">
        <w:rPr>
          <w:rFonts w:ascii="Times New Roman" w:hAnsi="Times New Roman"/>
          <w:sz w:val="24"/>
          <w:szCs w:val="28"/>
        </w:rPr>
        <w:t xml:space="preserve"> А. Гумбольдт, К.Ф. Рулье, Н.А. Северцов, Э. Геккель, А. Тенсли, В.Н. Сукачёв.</w:t>
      </w:r>
    </w:p>
    <w:p w14:paraId="01AAFF8F"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u w:color="000000"/>
        </w:rPr>
        <w:t>Таблицы и схемы:</w:t>
      </w:r>
      <w:r w:rsidRPr="00143D16">
        <w:rPr>
          <w:rFonts w:ascii="Times New Roman" w:hAnsi="Times New Roman"/>
          <w:sz w:val="24"/>
          <w:szCs w:val="28"/>
        </w:rPr>
        <w:t xml:space="preserve"> «Разделы экологии», «Методы экологии», «Схема мониторинга окружающей среды».</w:t>
      </w:r>
    </w:p>
    <w:p w14:paraId="181ABA50"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Лабораторная работа «Изучение методов экологических исследований».</w:t>
      </w:r>
    </w:p>
    <w:p w14:paraId="546A4CBB" w14:textId="759C50A1"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sz w:val="24"/>
          <w:szCs w:val="28"/>
        </w:rPr>
      </w:pPr>
      <w:r w:rsidRPr="00143D16">
        <w:rPr>
          <w:rFonts w:ascii="Times New Roman" w:hAnsi="Times New Roman"/>
          <w:bCs/>
          <w:sz w:val="24"/>
          <w:szCs w:val="28"/>
        </w:rPr>
        <w:t>Тема 7. Организмы и среда обитания.</w:t>
      </w:r>
    </w:p>
    <w:p w14:paraId="0D0E7F39"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Экологические факторы и закономерности их действия. Классификация экологических факторов: абиотические, биотические, антропогенные. Общие закономерности действия экологических факторов. Правило минимума (К. Шпренгель, Ю. Либих). Толерантность. Эврибионтные и стенобионтные организмы.</w:t>
      </w:r>
    </w:p>
    <w:p w14:paraId="003366A8"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Абиотические факторы. Свет как экологический фактор. Действие разных участков солнечного спектра на организмы. Экологические группы растений  и животных по отношению к свету. Сигнальная роль света. Фотопериодизм.</w:t>
      </w:r>
    </w:p>
    <w:p w14:paraId="4EF5F04E"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Температура как экологический фактор. Действие температуры на организмы. Пойкилотермные и гомойотермные организмы. Эвритермные и стенотермные организмы.</w:t>
      </w:r>
    </w:p>
    <w:p w14:paraId="4C10BFCC"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Влажность как экологический фактор. Приспособления растений  к поддержанию водного баланса. Классификация растений по отношению к воде. Приспособления животных к изменению водного режима.</w:t>
      </w:r>
    </w:p>
    <w:p w14:paraId="399AC6B5"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Среды обитания организмов: водная, наземно-воздушная, почвенная, глубинная подпочвенная, внутриорганизменная. Физико-химические особенности сред обитания организмов. Приспособления организмов к жизни в разных средах.</w:t>
      </w:r>
    </w:p>
    <w:p w14:paraId="01C5E02E"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Биологические ритмы. Внешние и внутренние ритмы. Суточные и годичные ритмы. Приспособленность организмов к сезонным изменениям условий жизни.</w:t>
      </w:r>
    </w:p>
    <w:p w14:paraId="1F35F0B2"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Жизненные формы организмов. Понятие о жизненной форме. Жизненные формы растений: </w:t>
      </w:r>
      <w:r w:rsidRPr="00143D16">
        <w:rPr>
          <w:rFonts w:ascii="Times New Roman" w:hAnsi="Times New Roman"/>
          <w:sz w:val="24"/>
          <w:szCs w:val="28"/>
        </w:rPr>
        <w:lastRenderedPageBreak/>
        <w:t>деревья, кустарники, кустарнички, многолетние травы, однолетние травы. Жизненные формы животных: гидробионты, геобионты, аэробионты. Особенности строения и образа жизни.</w:t>
      </w:r>
    </w:p>
    <w:p w14:paraId="735FA80B"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Биотические факторы. Виды биотических взаимодействий: конкуренция, хищничество, симбиоз и его формы. Паразитизм, кооперация, мутуализм, комменсализм (квартирантство, нахлебничество). Нетрофические взаимодействия (топические, форические, фабрические). Значение биотических взаимодействий  для существования организмов в среде обитания. Принцип конкурентного исключения.</w:t>
      </w:r>
    </w:p>
    <w:p w14:paraId="37BE9480"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sz w:val="24"/>
          <w:szCs w:val="28"/>
        </w:rPr>
      </w:pPr>
      <w:r w:rsidRPr="00143D16">
        <w:rPr>
          <w:rFonts w:ascii="Times New Roman" w:hAnsi="Times New Roman"/>
          <w:bCs/>
          <w:sz w:val="24"/>
          <w:szCs w:val="28"/>
        </w:rPr>
        <w:t>Демонстрации:</w:t>
      </w:r>
    </w:p>
    <w:p w14:paraId="2553B88F"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u w:color="000000"/>
        </w:rPr>
        <w:t>Таблицы и схемы:</w:t>
      </w:r>
      <w:r w:rsidRPr="00143D16">
        <w:rPr>
          <w:rFonts w:ascii="Times New Roman" w:hAnsi="Times New Roman"/>
          <w:sz w:val="24"/>
          <w:szCs w:val="28"/>
        </w:rPr>
        <w:t xml:space="preserve"> «Экологические факторы», «Световой спектр», «Экологические группы животных по отношению к свету», «Теплокровные животные», «Холоднокровные животные», «Физиологические адаптации животных», «Среды обитания организмов», «Биологические ритмы», «Жизненные формы растений», «Жизненные формы животных», «Экосистема широколиственного леса», «Экосистема хвойного леса», «Цепи питания», «Хищничество», «Паразитизм», «Конкуренция», «Симбиоз», «Комменсализм».</w:t>
      </w:r>
    </w:p>
    <w:p w14:paraId="17DC196C"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u w:color="000000"/>
        </w:rPr>
        <w:t>Оборудование:</w:t>
      </w:r>
      <w:r w:rsidRPr="00143D16">
        <w:rPr>
          <w:rFonts w:ascii="Times New Roman" w:hAnsi="Times New Roman"/>
          <w:iCs/>
          <w:sz w:val="24"/>
          <w:szCs w:val="28"/>
        </w:rPr>
        <w:t xml:space="preserve"> </w:t>
      </w:r>
      <w:r w:rsidRPr="00143D16">
        <w:rPr>
          <w:rFonts w:ascii="Times New Roman" w:hAnsi="Times New Roman"/>
          <w:sz w:val="24"/>
          <w:szCs w:val="28"/>
        </w:rPr>
        <w:t>гербарии растений и животных, приспособленных к влиянию различных экологических факторов, гербарии светолюбивых, тенелюбивых  и теневыносливых растений, светолюбивые, тенелюбивые и теневыносливые комнатные растения, гербарии и коллекции теплолюбивых, зимостойких, морозоустойчивых растений, чучела птиц и зверей, гербарии растений, относящихся к гигрофитам, ксерофитам, мезофитам, комнатные растения данных групп, коллекции животных, обитающих в разных средах, гербарии и коллекции растений и животных, обладающих чертами приспособленности к сезонным изменениям условий жизни, гербарии и коллекции растений и животных различных жизненных форм, коллекции животных, участвующих в различных биотических взаимодействиях.</w:t>
      </w:r>
    </w:p>
    <w:p w14:paraId="71C8050B"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Лабораторная работа «Выявление приспособлений организмов к влиянию света».</w:t>
      </w:r>
    </w:p>
    <w:p w14:paraId="21767BC5"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Лабораторная работа «Выявление приспособлений организмов к влиянию температуры».</w:t>
      </w:r>
    </w:p>
    <w:p w14:paraId="5977094F"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Лабораторная работа «Анатомические особенности растений из разных мест обитания».</w:t>
      </w:r>
    </w:p>
    <w:p w14:paraId="46AD063F" w14:textId="1E58AC50"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sz w:val="24"/>
          <w:szCs w:val="28"/>
        </w:rPr>
      </w:pPr>
      <w:r w:rsidRPr="00143D16">
        <w:rPr>
          <w:rFonts w:ascii="Times New Roman" w:hAnsi="Times New Roman"/>
          <w:bCs/>
          <w:sz w:val="24"/>
          <w:szCs w:val="28"/>
        </w:rPr>
        <w:t xml:space="preserve">Тема 8. Экология видов и популяций. </w:t>
      </w:r>
    </w:p>
    <w:p w14:paraId="76D583F6"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Экологические характеристики популяции. Популяция как биологическая система. Роль неоднородности среды, физических барьеров и особенностей биологии видов в формировании пространственной структуры популяций. Основные показатели популяции: численность, плотность, возрастная и половая структура, рождаемость, прирост, темп роста, смертность, миграция. </w:t>
      </w:r>
    </w:p>
    <w:p w14:paraId="783475D7"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Экологическая структура популяции. Оценка численности популяции. Динамика популяции и её регуляция. Биотический потенциал популяции. Моделирование динамики популяции. Кривые роста численности популяции. Кривые выживания. Регуляция численности популяций: роль факторов, зависящих  и не зависящих от плотности. Экологические стратегии видов (r- и K-стратегии).</w:t>
      </w:r>
    </w:p>
    <w:p w14:paraId="0F99B484"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Понятие об экологической нише вида. Местообитание. Многомерная модель экологической ниши Д.И. Хатчинсона. Размеры экологической ниши. Потенциальная и реализованная ниши.</w:t>
      </w:r>
    </w:p>
    <w:p w14:paraId="16AEE5BA"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Вид как система популяций. Ареалы видов. Виды и их жизненные стратегии. Экологические эквиваленты.</w:t>
      </w:r>
    </w:p>
    <w:p w14:paraId="4EAFC5C5"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Закономерности поведения и миграций животных. Биологические инвазии чужеродных видов.</w:t>
      </w:r>
    </w:p>
    <w:p w14:paraId="4842EF0E"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sz w:val="24"/>
          <w:szCs w:val="28"/>
        </w:rPr>
      </w:pPr>
      <w:r w:rsidRPr="00143D16">
        <w:rPr>
          <w:rFonts w:ascii="Times New Roman" w:hAnsi="Times New Roman"/>
          <w:bCs/>
          <w:sz w:val="24"/>
          <w:szCs w:val="28"/>
        </w:rPr>
        <w:t>Демонстрации:</w:t>
      </w:r>
    </w:p>
    <w:p w14:paraId="4AD9D9C8"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u w:color="000000"/>
        </w:rPr>
        <w:t>Портрет:</w:t>
      </w:r>
      <w:r w:rsidRPr="00143D16">
        <w:rPr>
          <w:rFonts w:ascii="Times New Roman" w:hAnsi="Times New Roman"/>
          <w:sz w:val="24"/>
          <w:szCs w:val="28"/>
        </w:rPr>
        <w:t xml:space="preserve"> Д.И. Хатчинсон.</w:t>
      </w:r>
    </w:p>
    <w:p w14:paraId="2284A480"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u w:color="000000"/>
        </w:rPr>
        <w:t>Таблицы и схемы:</w:t>
      </w:r>
      <w:r w:rsidRPr="00143D16">
        <w:rPr>
          <w:rFonts w:ascii="Times New Roman" w:hAnsi="Times New Roman"/>
          <w:sz w:val="24"/>
          <w:szCs w:val="28"/>
        </w:rPr>
        <w:t xml:space="preserve"> «Экологические характеристики популяции», «Пространственная структура популяции», «Возрастные пирамиды популяции», «Скорость заселения поверхности Земли различными организмами», «Модель экологической ниши Д.И. Хатчинсона».</w:t>
      </w:r>
    </w:p>
    <w:p w14:paraId="55A789FB"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u w:color="000000"/>
        </w:rPr>
        <w:t>Оборудование:</w:t>
      </w:r>
      <w:r w:rsidRPr="00143D16">
        <w:rPr>
          <w:rFonts w:ascii="Times New Roman" w:hAnsi="Times New Roman"/>
          <w:iCs/>
          <w:sz w:val="24"/>
          <w:szCs w:val="28"/>
        </w:rPr>
        <w:t xml:space="preserve"> </w:t>
      </w:r>
      <w:r w:rsidRPr="00143D16">
        <w:rPr>
          <w:rFonts w:ascii="Times New Roman" w:hAnsi="Times New Roman"/>
          <w:sz w:val="24"/>
          <w:szCs w:val="28"/>
        </w:rPr>
        <w:t>гербарии растений, коллекции животных.</w:t>
      </w:r>
    </w:p>
    <w:p w14:paraId="176546F7"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Лабораторная работа «Приспособления семян растений к расселению».</w:t>
      </w:r>
    </w:p>
    <w:p w14:paraId="236030F9"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sz w:val="24"/>
          <w:szCs w:val="28"/>
        </w:rPr>
      </w:pPr>
      <w:r w:rsidRPr="00143D16">
        <w:rPr>
          <w:rFonts w:ascii="Times New Roman" w:hAnsi="Times New Roman"/>
          <w:caps/>
          <w:sz w:val="24"/>
          <w:szCs w:val="28"/>
        </w:rPr>
        <w:t>120.7.9. </w:t>
      </w:r>
      <w:r w:rsidRPr="00143D16">
        <w:rPr>
          <w:rFonts w:ascii="Times New Roman" w:hAnsi="Times New Roman"/>
          <w:bCs/>
          <w:sz w:val="24"/>
          <w:szCs w:val="28"/>
        </w:rPr>
        <w:t>Тема 9. Экология сообществ. Экологические системы.</w:t>
      </w:r>
    </w:p>
    <w:p w14:paraId="3C437F9F"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Сообщества организмов. Биоценоз и его структура. Связи между организмами в биоценозе. </w:t>
      </w:r>
    </w:p>
    <w:p w14:paraId="0483D553"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Экосистема как открытая система (А.Д. Тенсли). Функциональные блоки организмов в экосистеме: продуценты, консументы, редуценты. Трофические уровни. Трофические цепи и сети. Абиотические блоки экосистем. Почвы и илы  в экосистемах. Круговорот веществ и поток энергии в </w:t>
      </w:r>
      <w:r w:rsidRPr="00143D16">
        <w:rPr>
          <w:rFonts w:ascii="Times New Roman" w:hAnsi="Times New Roman"/>
          <w:sz w:val="24"/>
          <w:szCs w:val="28"/>
        </w:rPr>
        <w:lastRenderedPageBreak/>
        <w:t>экосистеме.</w:t>
      </w:r>
    </w:p>
    <w:p w14:paraId="509B8D78"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Основные показатели экосистемы. Биомасса и продукция. Экологические пирамиды чисел, биомассы и энергии. </w:t>
      </w:r>
    </w:p>
    <w:p w14:paraId="7A8F16E5"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Направленные закономерные смены сообществ – сукцессии. Первичные  и вторичные сукцессии и их причины. Антропогенные воздействия на сукцессии. Климаксное сообщество. Биоразнообразие и полнота круговорота веществ – основа устойчивости сообществ.</w:t>
      </w:r>
    </w:p>
    <w:p w14:paraId="5E6E5B61"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i/>
          <w:iCs/>
          <w:sz w:val="24"/>
          <w:szCs w:val="28"/>
        </w:rPr>
      </w:pPr>
      <w:r w:rsidRPr="00143D16">
        <w:rPr>
          <w:rFonts w:ascii="Times New Roman" w:hAnsi="Times New Roman"/>
          <w:sz w:val="24"/>
          <w:szCs w:val="28"/>
        </w:rPr>
        <w:t xml:space="preserve">Природные экосистемы. </w:t>
      </w:r>
    </w:p>
    <w:p w14:paraId="4AB492BF"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Антропогенные экосистемы. Агроэкосистема. Агроценоз. Различия между антропогенными и природными экосистемами.</w:t>
      </w:r>
    </w:p>
    <w:p w14:paraId="0C6E828E"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Урбоэкосистемы. Основные компоненты урбоэкосистем. Городская флора  и фауна. Синантропизация городской фауны. Биологическое и хозяйственное значение агроэкосистем и урбоэкосистем.</w:t>
      </w:r>
    </w:p>
    <w:p w14:paraId="06933AE9"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Закономерности формирования основных взаимодействий организмов  в экосистемах. Перенос энергии и веществ между смежными экосистемами. Устойчивость организмов, популяций и экосистем в условиях естественных  и антропогенных воздействий.</w:t>
      </w:r>
    </w:p>
    <w:p w14:paraId="5947AE65"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sz w:val="24"/>
          <w:szCs w:val="28"/>
        </w:rPr>
      </w:pPr>
      <w:r w:rsidRPr="00143D16">
        <w:rPr>
          <w:rFonts w:ascii="Times New Roman" w:hAnsi="Times New Roman"/>
          <w:sz w:val="24"/>
          <w:szCs w:val="28"/>
        </w:rPr>
        <w:t>Методология мониторинга естественных и антропогенных экосистем.</w:t>
      </w:r>
    </w:p>
    <w:p w14:paraId="2DFA49E9"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sz w:val="24"/>
          <w:szCs w:val="28"/>
        </w:rPr>
      </w:pPr>
      <w:r w:rsidRPr="00143D16">
        <w:rPr>
          <w:rFonts w:ascii="Times New Roman" w:hAnsi="Times New Roman"/>
          <w:bCs/>
          <w:sz w:val="24"/>
          <w:szCs w:val="28"/>
        </w:rPr>
        <w:t>Демонстрации:</w:t>
      </w:r>
    </w:p>
    <w:p w14:paraId="75F234BA"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u w:color="000000"/>
        </w:rPr>
        <w:t>Портрет:</w:t>
      </w:r>
      <w:r w:rsidRPr="00143D16">
        <w:rPr>
          <w:rFonts w:ascii="Times New Roman" w:hAnsi="Times New Roman"/>
          <w:iCs/>
          <w:sz w:val="24"/>
          <w:szCs w:val="28"/>
        </w:rPr>
        <w:t xml:space="preserve"> </w:t>
      </w:r>
      <w:r w:rsidRPr="00143D16">
        <w:rPr>
          <w:rFonts w:ascii="Times New Roman" w:hAnsi="Times New Roman"/>
          <w:sz w:val="24"/>
          <w:szCs w:val="28"/>
        </w:rPr>
        <w:t>А.Д. Тенсли.</w:t>
      </w:r>
    </w:p>
    <w:p w14:paraId="67DDAF8A"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u w:color="000000"/>
        </w:rPr>
        <w:t>Таблицы и схемы:</w:t>
      </w:r>
      <w:r w:rsidRPr="00143D16">
        <w:rPr>
          <w:rFonts w:ascii="Times New Roman" w:hAnsi="Times New Roman"/>
          <w:sz w:val="24"/>
          <w:szCs w:val="28"/>
        </w:rPr>
        <w:t xml:space="preserve"> «Структура биоценоза», «Экосистема широколиственного леса», «Экосистема хвойного леса», «Функциональные группы организмов  в экосистеме», «Круговорот веществ в экосистеме», «Цепи питания (пастбищная, детритная)», «Экологическая пирамида чисел», «Экологическая пирамида биомассы», «Экологическая пирамида энергии», «Образование болота», «Первичная сукцессия», «Восстановление леса после пожара», «Экосистема озера», «Агроценоз», «Круговорот веществ и поток энергии в агроценозе», «Примеры урбоэкосистем».</w:t>
      </w:r>
    </w:p>
    <w:p w14:paraId="3EA43798"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u w:color="000000"/>
        </w:rPr>
        <w:t>Оборудование:</w:t>
      </w:r>
      <w:r w:rsidRPr="00143D16">
        <w:rPr>
          <w:rFonts w:ascii="Times New Roman" w:hAnsi="Times New Roman"/>
          <w:iCs/>
          <w:sz w:val="24"/>
          <w:szCs w:val="28"/>
        </w:rPr>
        <w:t xml:space="preserve"> </w:t>
      </w:r>
      <w:r w:rsidRPr="00143D16">
        <w:rPr>
          <w:rFonts w:ascii="Times New Roman" w:hAnsi="Times New Roman"/>
          <w:sz w:val="24"/>
          <w:szCs w:val="28"/>
        </w:rPr>
        <w:t>гербарии растений, коллекции насекомых, чучела птиц  и зверей, гербарии культурных и дикорастущих растений, аквариум как модель экосистемы.</w:t>
      </w:r>
    </w:p>
    <w:p w14:paraId="3CF5A2BA"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Практическая работа «Изучение и описание урбоэкосистемы».</w:t>
      </w:r>
    </w:p>
    <w:p w14:paraId="3670919D"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Лабораторная работа «Изучение разнообразия мелких почвенных членистоногих в разных экосистемах».</w:t>
      </w:r>
    </w:p>
    <w:p w14:paraId="178EF7EC"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Экскурсия «Экскурсия в типичный биогеоценоз (в дубраву, березняк, ельник, на суходольный или пойменный луг, озеро, болото)».</w:t>
      </w:r>
    </w:p>
    <w:p w14:paraId="62C9E1F0"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Экскурсия «Экскурсия в агроэкосистему (на поле или в тепличное хозяйство)».</w:t>
      </w:r>
    </w:p>
    <w:p w14:paraId="75ED9FC8" w14:textId="04CAB9EF"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sz w:val="24"/>
          <w:szCs w:val="28"/>
        </w:rPr>
      </w:pPr>
      <w:r w:rsidRPr="00143D16">
        <w:rPr>
          <w:rFonts w:ascii="Times New Roman" w:hAnsi="Times New Roman"/>
          <w:bCs/>
          <w:sz w:val="24"/>
          <w:szCs w:val="28"/>
        </w:rPr>
        <w:t xml:space="preserve">Тема 10. Биосфера – глобальная экосистема. </w:t>
      </w:r>
    </w:p>
    <w:p w14:paraId="3817B591"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Биосфера – общепланетарная оболочка Земли, где существует  или существовала жизнь. Развитие представлений о биосфере в трудах Э. Зюсса. Учение В.И. Вернадского о биосфере. Области биосферы и её состав. Живое вещество биосферы и его функции.</w:t>
      </w:r>
    </w:p>
    <w:p w14:paraId="009D4389"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Закономерности существования биосферы. Особенности биосферы как глобальной экосистемы. Динамическое равновесие в биосфере. Круговороты веществ и биогеохимические циклы (углерода, азота). Ритмичность явлений  в биосфере.</w:t>
      </w:r>
    </w:p>
    <w:p w14:paraId="2C3499AA"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Зональность биосферы. Понятие о биоме. Основные биомы суши: тундра, хвойные леса, смешанные и широколиственные леса, степи, саванны, пустыни, тропические леса, высокогорья. Климат, растительный и животный мир биомов суши. </w:t>
      </w:r>
    </w:p>
    <w:p w14:paraId="78F7DFC1"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Структура и функция живых систем, оценка их ресурсного потенциала  и биосферных функций.</w:t>
      </w:r>
    </w:p>
    <w:p w14:paraId="584FE204"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sz w:val="24"/>
          <w:szCs w:val="28"/>
        </w:rPr>
      </w:pPr>
      <w:r w:rsidRPr="00143D16">
        <w:rPr>
          <w:rFonts w:ascii="Times New Roman" w:hAnsi="Times New Roman"/>
          <w:bCs/>
          <w:sz w:val="24"/>
          <w:szCs w:val="28"/>
        </w:rPr>
        <w:t>Демонстрации:</w:t>
      </w:r>
    </w:p>
    <w:p w14:paraId="0B9E8F18"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u w:color="000000"/>
        </w:rPr>
        <w:t>Портреты:</w:t>
      </w:r>
      <w:r w:rsidRPr="00143D16">
        <w:rPr>
          <w:rFonts w:ascii="Times New Roman" w:hAnsi="Times New Roman"/>
          <w:sz w:val="24"/>
          <w:szCs w:val="28"/>
        </w:rPr>
        <w:t xml:space="preserve"> В.И. Вернадский, Э. Зюсс.</w:t>
      </w:r>
    </w:p>
    <w:p w14:paraId="5CE444D0"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u w:color="000000"/>
        </w:rPr>
        <w:t>Таблицы и схемы:</w:t>
      </w:r>
      <w:r w:rsidRPr="00143D16">
        <w:rPr>
          <w:rFonts w:ascii="Times New Roman" w:hAnsi="Times New Roman"/>
          <w:sz w:val="24"/>
          <w:szCs w:val="28"/>
        </w:rPr>
        <w:t xml:space="preserve"> «Геосферы Земли», «Круговорот азота в природе», «Круговорот углерода в природе», «Круговорот кислорода в природе», «Круговорот воды в природе», «Основные биомы суши», «Климатические пояса Земли», «Тундра», «Тайга», «Смешанный лес», «Широколиственный лес», «Степь», «Саванна», «Пустыня», «Тропический лес».</w:t>
      </w:r>
    </w:p>
    <w:p w14:paraId="3C30C923"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u w:color="000000"/>
        </w:rPr>
        <w:t>Оборудование:</w:t>
      </w:r>
      <w:r w:rsidRPr="00143D16">
        <w:rPr>
          <w:rFonts w:ascii="Times New Roman" w:hAnsi="Times New Roman"/>
          <w:iCs/>
          <w:sz w:val="24"/>
          <w:szCs w:val="28"/>
        </w:rPr>
        <w:t xml:space="preserve"> </w:t>
      </w:r>
      <w:r w:rsidRPr="00143D16">
        <w:rPr>
          <w:rFonts w:ascii="Times New Roman" w:hAnsi="Times New Roman"/>
          <w:sz w:val="24"/>
          <w:szCs w:val="28"/>
        </w:rPr>
        <w:t>гербарии растений разных биомов, коллекции животных.</w:t>
      </w:r>
    </w:p>
    <w:p w14:paraId="36A11AEF" w14:textId="7E23E063"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sz w:val="24"/>
          <w:szCs w:val="28"/>
        </w:rPr>
      </w:pPr>
      <w:r w:rsidRPr="00143D16">
        <w:rPr>
          <w:rFonts w:ascii="Times New Roman" w:hAnsi="Times New Roman"/>
          <w:bCs/>
          <w:sz w:val="24"/>
          <w:szCs w:val="28"/>
        </w:rPr>
        <w:t>Тема 11. Человек и окружающая среда.</w:t>
      </w:r>
    </w:p>
    <w:p w14:paraId="5D9306C8"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Экологические кризисы и их причины. Воздействие человека на биосферу. Загрязнение </w:t>
      </w:r>
      <w:r w:rsidRPr="00143D16">
        <w:rPr>
          <w:rFonts w:ascii="Times New Roman" w:hAnsi="Times New Roman"/>
          <w:sz w:val="24"/>
          <w:szCs w:val="28"/>
        </w:rPr>
        <w:lastRenderedPageBreak/>
        <w:t>воздушной среды. Охрана воздуха. Загрязнение водной среды. Охрана водных ресурсов. Разрушение почвы. Охрана почвенных ресурсов. Изменение климата.</w:t>
      </w:r>
    </w:p>
    <w:p w14:paraId="6C781D31"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Антропогенное воздействие на растительный и животный мир. Охрана растительного и животного мира. Основные принципы охраны природы. Красные книги. Особо охраняемые природные территории (ООПТ). Ботанические сады  и зоологические парки. </w:t>
      </w:r>
    </w:p>
    <w:p w14:paraId="5704C847"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Основные принципы устойчивого развития человечества и природы. Рациональное природопользование и сохранение биологического разнообразия Земли. Общие закономерности глобальных экологических кризисов. Особенности современного кризиса и его вероятные последствия.</w:t>
      </w:r>
    </w:p>
    <w:p w14:paraId="6D841FC9"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Развитие методов мониторинга развития опасных техногенных процессов.</w:t>
      </w:r>
    </w:p>
    <w:p w14:paraId="00C4539D"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sz w:val="24"/>
          <w:szCs w:val="28"/>
        </w:rPr>
      </w:pPr>
      <w:r w:rsidRPr="00143D16">
        <w:rPr>
          <w:rFonts w:ascii="Times New Roman" w:hAnsi="Times New Roman"/>
          <w:bCs/>
          <w:sz w:val="24"/>
          <w:szCs w:val="28"/>
        </w:rPr>
        <w:t xml:space="preserve">Демонстрации: </w:t>
      </w:r>
    </w:p>
    <w:p w14:paraId="06C86F9A"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u w:color="000000"/>
        </w:rPr>
        <w:t>Таблицы и схемы:</w:t>
      </w:r>
      <w:r w:rsidRPr="00143D16">
        <w:rPr>
          <w:rFonts w:ascii="Times New Roman" w:hAnsi="Times New Roman"/>
          <w:sz w:val="24"/>
          <w:szCs w:val="28"/>
        </w:rPr>
        <w:t xml:space="preserve"> «Загрязнение атмосферы», «Загрязнение гидросферы», «Загрязнение почвы», «Парниковый эффект», «Особо охраняемые природные территории», «Модели управляемого мира».</w:t>
      </w:r>
    </w:p>
    <w:p w14:paraId="526E17F3"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eastAsia="Calibri" w:hAnsi="Times New Roman"/>
          <w:sz w:val="24"/>
          <w:szCs w:val="28"/>
          <w:lang w:eastAsia="en-US"/>
        </w:rPr>
      </w:pPr>
      <w:r w:rsidRPr="00143D16">
        <w:rPr>
          <w:rFonts w:ascii="Times New Roman" w:hAnsi="Times New Roman"/>
          <w:sz w:val="24"/>
          <w:szCs w:val="28"/>
          <w:u w:color="000000"/>
        </w:rPr>
        <w:t>Оборудование:</w:t>
      </w:r>
      <w:r w:rsidRPr="00143D16">
        <w:rPr>
          <w:rFonts w:ascii="Times New Roman" w:hAnsi="Times New Roman"/>
          <w:iCs/>
          <w:sz w:val="24"/>
          <w:szCs w:val="28"/>
        </w:rPr>
        <w:t xml:space="preserve"> </w:t>
      </w:r>
      <w:r w:rsidRPr="00143D16">
        <w:rPr>
          <w:rFonts w:ascii="Times New Roman" w:hAnsi="Times New Roman"/>
          <w:sz w:val="24"/>
          <w:szCs w:val="28"/>
        </w:rPr>
        <w:t>фотографии охраняемых растений и животных Красной книги Российской Федерации, Красной книги региона.</w:t>
      </w:r>
    </w:p>
    <w:p w14:paraId="6499A2AC" w14:textId="186D1C54" w:rsidR="00F20A2F" w:rsidRPr="00143D16" w:rsidRDefault="00F20A2F" w:rsidP="00143D16">
      <w:pPr>
        <w:widowControl w:val="0"/>
        <w:suppressAutoHyphens/>
        <w:autoSpaceDE w:val="0"/>
        <w:autoSpaceDN w:val="0"/>
        <w:adjustRightInd w:val="0"/>
        <w:spacing w:after="0" w:line="240" w:lineRule="auto"/>
        <w:ind w:firstLine="709"/>
        <w:jc w:val="both"/>
        <w:textAlignment w:val="center"/>
        <w:rPr>
          <w:rFonts w:ascii="Times New Roman" w:hAnsi="Times New Roman"/>
          <w:caps/>
          <w:sz w:val="24"/>
          <w:szCs w:val="28"/>
        </w:rPr>
      </w:pPr>
      <w:r w:rsidRPr="00143D16">
        <w:rPr>
          <w:rFonts w:ascii="Times New Roman" w:eastAsia="OfficinaSansBoldITC" w:hAnsi="Times New Roman"/>
          <w:sz w:val="24"/>
          <w:szCs w:val="28"/>
          <w:lang w:eastAsia="en-US"/>
        </w:rPr>
        <w:t>Планируемые результаты освоения программы по биологии на уровне среднего общего образования</w:t>
      </w:r>
      <w:r w:rsidRPr="00143D16">
        <w:rPr>
          <w:rFonts w:ascii="Times New Roman" w:hAnsi="Times New Roman"/>
          <w:sz w:val="24"/>
          <w:szCs w:val="28"/>
        </w:rPr>
        <w:t>.</w:t>
      </w:r>
    </w:p>
    <w:p w14:paraId="75029D76" w14:textId="034A6A3C"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trike/>
          <w:sz w:val="24"/>
          <w:szCs w:val="28"/>
        </w:rPr>
      </w:pPr>
      <w:r w:rsidRPr="00143D16">
        <w:rPr>
          <w:rFonts w:ascii="Times New Roman" w:hAnsi="Times New Roman"/>
          <w:sz w:val="24"/>
          <w:szCs w:val="28"/>
        </w:rPr>
        <w:t>ФГОС СОО устанавливает требования к результатам освоения обучающимися программ среднего общего образования: личностные, метапредметные и предметные.</w:t>
      </w:r>
    </w:p>
    <w:p w14:paraId="005FB72D"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trike/>
          <w:sz w:val="24"/>
          <w:szCs w:val="28"/>
        </w:rPr>
      </w:pPr>
      <w:r w:rsidRPr="00143D16">
        <w:rPr>
          <w:rFonts w:ascii="Times New Roman" w:hAnsi="Times New Roman"/>
          <w:caps/>
          <w:sz w:val="24"/>
          <w:szCs w:val="28"/>
        </w:rPr>
        <w:t> </w:t>
      </w:r>
      <w:r w:rsidRPr="00143D16">
        <w:rPr>
          <w:rFonts w:ascii="Times New Roman" w:hAnsi="Times New Roman"/>
          <w:sz w:val="24"/>
          <w:szCs w:val="28"/>
        </w:rPr>
        <w:t xml:space="preserve">В структуре личностных результатов освоения программы по биологии выделены следующие составляющие: </w:t>
      </w:r>
      <w:r w:rsidRPr="00143D16">
        <w:rPr>
          <w:rFonts w:ascii="Times New Roman" w:hAnsi="Times New Roman"/>
          <w:iCs/>
          <w:sz w:val="24"/>
          <w:szCs w:val="28"/>
        </w:rPr>
        <w:t>осознание</w:t>
      </w:r>
      <w:r w:rsidRPr="00143D16">
        <w:rPr>
          <w:rFonts w:ascii="Times New Roman" w:hAnsi="Times New Roman"/>
          <w:sz w:val="24"/>
          <w:szCs w:val="28"/>
        </w:rPr>
        <w:t xml:space="preserve"> обучающимися российской гражданской идентичности – готовности к саморазвитию, самостоятельности  и самоопределению, </w:t>
      </w:r>
      <w:r w:rsidRPr="00143D16">
        <w:rPr>
          <w:rFonts w:ascii="Times New Roman" w:hAnsi="Times New Roman"/>
          <w:iCs/>
          <w:sz w:val="24"/>
          <w:szCs w:val="28"/>
        </w:rPr>
        <w:t>наличие мотивации</w:t>
      </w:r>
      <w:r w:rsidRPr="00143D16">
        <w:rPr>
          <w:rFonts w:ascii="Times New Roman" w:hAnsi="Times New Roman"/>
          <w:sz w:val="24"/>
          <w:szCs w:val="28"/>
        </w:rPr>
        <w:t xml:space="preserve"> к обучению биологии, </w:t>
      </w:r>
      <w:r w:rsidRPr="00143D16">
        <w:rPr>
          <w:rFonts w:ascii="Times New Roman" w:hAnsi="Times New Roman"/>
          <w:iCs/>
          <w:sz w:val="24"/>
          <w:szCs w:val="28"/>
        </w:rPr>
        <w:t>целенаправленное развитие</w:t>
      </w:r>
      <w:r w:rsidRPr="00143D16">
        <w:rPr>
          <w:rFonts w:ascii="Times New Roman" w:hAnsi="Times New Roman"/>
          <w:sz w:val="24"/>
          <w:szCs w:val="28"/>
        </w:rPr>
        <w:t xml:space="preserve"> внутренних убеждений личности на основе ключевых ценностей  и исторических традиций развития биологического знания, </w:t>
      </w:r>
      <w:r w:rsidRPr="00143D16">
        <w:rPr>
          <w:rFonts w:ascii="Times New Roman" w:hAnsi="Times New Roman"/>
          <w:iCs/>
          <w:sz w:val="24"/>
          <w:szCs w:val="28"/>
        </w:rPr>
        <w:t>готовность  и способность</w:t>
      </w:r>
      <w:r w:rsidRPr="00143D16">
        <w:rPr>
          <w:rFonts w:ascii="Times New Roman" w:hAnsi="Times New Roman"/>
          <w:i/>
          <w:sz w:val="24"/>
          <w:szCs w:val="28"/>
        </w:rPr>
        <w:t xml:space="preserve"> </w:t>
      </w:r>
      <w:r w:rsidRPr="00143D16">
        <w:rPr>
          <w:rFonts w:ascii="Times New Roman" w:hAnsi="Times New Roman"/>
          <w:sz w:val="24"/>
          <w:szCs w:val="28"/>
        </w:rPr>
        <w:t xml:space="preserve">обучающихся руководствоваться в своей деятельности ценностно-смысловыми установками, присущими системе биологического образования, </w:t>
      </w:r>
      <w:r w:rsidRPr="00143D16">
        <w:rPr>
          <w:rFonts w:ascii="Times New Roman" w:hAnsi="Times New Roman"/>
          <w:iCs/>
          <w:sz w:val="24"/>
          <w:szCs w:val="28"/>
        </w:rPr>
        <w:t>наличие правосознания</w:t>
      </w:r>
      <w:r w:rsidRPr="00143D16">
        <w:rPr>
          <w:rFonts w:ascii="Times New Roman" w:hAnsi="Times New Roman"/>
          <w:sz w:val="24"/>
          <w:szCs w:val="28"/>
        </w:rPr>
        <w:t xml:space="preserve"> экологической культуры, </w:t>
      </w:r>
      <w:r w:rsidRPr="00143D16">
        <w:rPr>
          <w:rFonts w:ascii="Times New Roman" w:hAnsi="Times New Roman"/>
          <w:iCs/>
          <w:sz w:val="24"/>
          <w:szCs w:val="28"/>
        </w:rPr>
        <w:t>способности</w:t>
      </w:r>
      <w:r w:rsidRPr="00143D16">
        <w:rPr>
          <w:rFonts w:ascii="Times New Roman" w:hAnsi="Times New Roman"/>
          <w:sz w:val="24"/>
          <w:szCs w:val="28"/>
        </w:rPr>
        <w:t xml:space="preserve"> ставить цели  и строить жизненные планы.</w:t>
      </w:r>
    </w:p>
    <w:p w14:paraId="7302DDD6" w14:textId="00DE2ED4"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Личностные результаты освоения программы по биологии достигаются в единстве учебной и воспитательной деятельности в соответствии  с традиционными российскими социокультурными, историческими и духовно-нравственными ценностями, принятыми в обществе правилами и нормами поведения и способствуют процессам самопознания, самовоспитания  и саморазвития, развития внутренней позиции личности, патриотизма и уважения  к закону и правопорядку, человеку труда и старшему поколению, взаимного уважения, бережного отношения к культурному наследию и традициям многонационального народа Российской Федерации, природе и окружающей среде.</w:t>
      </w:r>
    </w:p>
    <w:p w14:paraId="50054631" w14:textId="177F290F"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Личностные результаты освоения учебного предмета «Биология» должны отражать готовность и способность обучающихся руководствоваться сформированной внутренней позицией личности, системой ценностных ориентаций, позитивных внутренних убеждений, соответствующих традиционным ценностям российского общества, расширение жизненного опыта и опыта деятельности  в процессе реализации основных направлений воспитательной деятельности, в том числе в части:</w:t>
      </w:r>
    </w:p>
    <w:p w14:paraId="756299CB" w14:textId="77777777" w:rsidR="00F20A2F" w:rsidRPr="00143D16" w:rsidRDefault="00F20A2F" w:rsidP="00143D16">
      <w:pPr>
        <w:widowControl w:val="0"/>
        <w:suppressAutoHyphens/>
        <w:autoSpaceDE w:val="0"/>
        <w:autoSpaceDN w:val="0"/>
        <w:adjustRightInd w:val="0"/>
        <w:spacing w:after="0" w:line="240" w:lineRule="auto"/>
        <w:ind w:firstLine="709"/>
        <w:textAlignment w:val="center"/>
        <w:rPr>
          <w:rFonts w:ascii="Times New Roman" w:hAnsi="Times New Roman"/>
          <w:bCs/>
          <w:sz w:val="24"/>
          <w:szCs w:val="28"/>
        </w:rPr>
      </w:pPr>
      <w:r w:rsidRPr="00143D16">
        <w:rPr>
          <w:rFonts w:ascii="Times New Roman" w:hAnsi="Times New Roman"/>
          <w:bCs/>
          <w:sz w:val="24"/>
          <w:szCs w:val="28"/>
        </w:rPr>
        <w:t>1) г</w:t>
      </w:r>
      <w:r w:rsidRPr="00143D16">
        <w:rPr>
          <w:rFonts w:ascii="Times New Roman" w:hAnsi="Times New Roman"/>
          <w:sz w:val="24"/>
          <w:szCs w:val="28"/>
        </w:rPr>
        <w:t>ражданского воспитания:</w:t>
      </w:r>
    </w:p>
    <w:p w14:paraId="62B2F256"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сформированность гражданской позиции обучающегося как активного  и ответственного члена российского общества;</w:t>
      </w:r>
    </w:p>
    <w:p w14:paraId="0607B52C"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осознание своих конституционных прав и обязанностей, уважение закона  и правопорядка;</w:t>
      </w:r>
    </w:p>
    <w:p w14:paraId="70BE09FC"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готовность к совместной творческой деятельности при создании учебных проектов, решении учебных и познавательных задач, выполнении биологических экспериментов;</w:t>
      </w:r>
    </w:p>
    <w:p w14:paraId="459200CF"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способность определять собственную позицию по отношению к явлениям современной жизни и объяснять её;</w:t>
      </w:r>
    </w:p>
    <w:p w14:paraId="0D35CD35"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умение учитывать в своих действиях необходимость конструктивного взаимодействия людей с разными убеждениями, культурными ценностями  и социальным положением;</w:t>
      </w:r>
    </w:p>
    <w:p w14:paraId="640E3315"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готовность к сотрудничеству в процессе совместного выполнения учебных, познавательных и исследовательских задач, уважительного отношения к мнению оппонентов при обсуждении спорных </w:t>
      </w:r>
      <w:r w:rsidRPr="00143D16">
        <w:rPr>
          <w:rFonts w:ascii="Times New Roman" w:hAnsi="Times New Roman"/>
          <w:sz w:val="24"/>
          <w:szCs w:val="28"/>
        </w:rPr>
        <w:lastRenderedPageBreak/>
        <w:t>вопросов биологического содержания;</w:t>
      </w:r>
    </w:p>
    <w:p w14:paraId="0FCA9BC0"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готовность к гуманитарной и волонтёрской деятельности;</w:t>
      </w:r>
    </w:p>
    <w:p w14:paraId="6AC5D689" w14:textId="77777777" w:rsidR="00F20A2F" w:rsidRPr="00143D16" w:rsidRDefault="00F20A2F" w:rsidP="00143D16">
      <w:pPr>
        <w:widowControl w:val="0"/>
        <w:suppressAutoHyphens/>
        <w:autoSpaceDE w:val="0"/>
        <w:autoSpaceDN w:val="0"/>
        <w:adjustRightInd w:val="0"/>
        <w:spacing w:after="0" w:line="240" w:lineRule="auto"/>
        <w:ind w:firstLine="709"/>
        <w:textAlignment w:val="center"/>
        <w:rPr>
          <w:rFonts w:ascii="Times New Roman" w:hAnsi="Times New Roman"/>
          <w:sz w:val="24"/>
          <w:szCs w:val="28"/>
        </w:rPr>
      </w:pPr>
      <w:r w:rsidRPr="00143D16">
        <w:rPr>
          <w:rFonts w:ascii="Times New Roman" w:hAnsi="Times New Roman"/>
          <w:sz w:val="24"/>
          <w:szCs w:val="28"/>
        </w:rPr>
        <w:t>2) патриотического воспитания:</w:t>
      </w:r>
    </w:p>
    <w:p w14:paraId="42C4320B"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sz w:val="24"/>
          <w:szCs w:val="28"/>
        </w:rPr>
      </w:pPr>
      <w:r w:rsidRPr="00143D16">
        <w:rPr>
          <w:rFonts w:ascii="Times New Roman" w:hAnsi="Times New Roman"/>
          <w:sz w:val="24"/>
          <w:szCs w:val="28"/>
        </w:rPr>
        <w:t>сформированность российской гражданской идентичности, патриотизма, уважения к своему народу, чувства ответственности перед Родиной, гордости  за свой край, свою Родину, свой язык и культуру, прошлое и настоящее многонационального народа России;</w:t>
      </w:r>
    </w:p>
    <w:p w14:paraId="7BC0959A"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sz w:val="24"/>
          <w:szCs w:val="28"/>
        </w:rPr>
      </w:pPr>
      <w:r w:rsidRPr="00143D16">
        <w:rPr>
          <w:rFonts w:ascii="Times New Roman" w:hAnsi="Times New Roman"/>
          <w:sz w:val="24"/>
          <w:szCs w:val="28"/>
        </w:rPr>
        <w:t>ценностное отношение к природному наследию и памятникам природы, достижениям России в науке, искусстве, спорте, технологиях, труде;</w:t>
      </w:r>
    </w:p>
    <w:p w14:paraId="26382B55"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iCs/>
          <w:sz w:val="24"/>
          <w:szCs w:val="28"/>
        </w:rPr>
      </w:pPr>
      <w:r w:rsidRPr="00143D16">
        <w:rPr>
          <w:rFonts w:ascii="Times New Roman" w:hAnsi="Times New Roman"/>
          <w:sz w:val="24"/>
          <w:szCs w:val="28"/>
        </w:rPr>
        <w:t>способность оценивать вклад российских учёных в становление и развитие биологии, понимания значения биологии в познании законов природы, в жизни человека и современного общества;</w:t>
      </w:r>
    </w:p>
    <w:p w14:paraId="53E3356B"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iCs/>
          <w:sz w:val="24"/>
          <w:szCs w:val="28"/>
        </w:rPr>
      </w:pPr>
      <w:r w:rsidRPr="00143D16">
        <w:rPr>
          <w:rFonts w:ascii="Times New Roman" w:hAnsi="Times New Roman"/>
          <w:sz w:val="24"/>
          <w:szCs w:val="28"/>
        </w:rPr>
        <w:t>идейная убеждённость, готовность к служению и защите Отечества, ответственность за его судьбу;</w:t>
      </w:r>
    </w:p>
    <w:p w14:paraId="4E852608" w14:textId="77777777" w:rsidR="00F20A2F" w:rsidRPr="00143D16" w:rsidRDefault="00F20A2F" w:rsidP="00143D16">
      <w:pPr>
        <w:widowControl w:val="0"/>
        <w:suppressAutoHyphens/>
        <w:autoSpaceDE w:val="0"/>
        <w:autoSpaceDN w:val="0"/>
        <w:adjustRightInd w:val="0"/>
        <w:spacing w:after="0" w:line="240" w:lineRule="auto"/>
        <w:ind w:firstLine="709"/>
        <w:textAlignment w:val="center"/>
        <w:rPr>
          <w:rFonts w:ascii="Times New Roman" w:hAnsi="Times New Roman"/>
          <w:sz w:val="24"/>
          <w:szCs w:val="28"/>
        </w:rPr>
      </w:pPr>
      <w:r w:rsidRPr="00143D16">
        <w:rPr>
          <w:rFonts w:ascii="Times New Roman" w:hAnsi="Times New Roman"/>
          <w:sz w:val="24"/>
          <w:szCs w:val="28"/>
        </w:rPr>
        <w:t>3) духовно-нравственного воспитания:</w:t>
      </w:r>
    </w:p>
    <w:p w14:paraId="6510EAC7"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sz w:val="24"/>
          <w:szCs w:val="28"/>
        </w:rPr>
      </w:pPr>
      <w:r w:rsidRPr="00143D16">
        <w:rPr>
          <w:rFonts w:ascii="Times New Roman" w:hAnsi="Times New Roman"/>
          <w:sz w:val="24"/>
          <w:szCs w:val="28"/>
        </w:rPr>
        <w:t>осознание духовных ценностей российского народа;</w:t>
      </w:r>
    </w:p>
    <w:p w14:paraId="550BC762"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сформированность нравственного сознания, этического поведения;</w:t>
      </w:r>
    </w:p>
    <w:p w14:paraId="3FECD471"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способность оценивать ситуацию и принимать осознанные решения, ориентируясь на морально-нравственные нормы и ценности;</w:t>
      </w:r>
    </w:p>
    <w:p w14:paraId="7B9EC4B8"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осознание личного вклада в построение устойчивого будущего;</w:t>
      </w:r>
    </w:p>
    <w:p w14:paraId="14EDC699"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ответственное отношение к своим родителям, созданию семьи на основе осознанного принятия ценностей семейной жизни в соответствии с традициями народов России;</w:t>
      </w:r>
    </w:p>
    <w:p w14:paraId="00E8A9E3" w14:textId="77777777" w:rsidR="00F20A2F" w:rsidRPr="00143D16" w:rsidRDefault="00F20A2F" w:rsidP="00143D16">
      <w:pPr>
        <w:widowControl w:val="0"/>
        <w:suppressAutoHyphens/>
        <w:autoSpaceDE w:val="0"/>
        <w:autoSpaceDN w:val="0"/>
        <w:adjustRightInd w:val="0"/>
        <w:spacing w:after="0" w:line="240" w:lineRule="auto"/>
        <w:ind w:firstLine="709"/>
        <w:textAlignment w:val="center"/>
        <w:rPr>
          <w:rFonts w:ascii="Times New Roman" w:hAnsi="Times New Roman"/>
          <w:sz w:val="24"/>
          <w:szCs w:val="28"/>
        </w:rPr>
      </w:pPr>
      <w:r w:rsidRPr="00143D16">
        <w:rPr>
          <w:rFonts w:ascii="Times New Roman" w:hAnsi="Times New Roman"/>
          <w:sz w:val="24"/>
          <w:szCs w:val="28"/>
        </w:rPr>
        <w:t>4) эстетического воспитания:</w:t>
      </w:r>
    </w:p>
    <w:p w14:paraId="78CA15D2"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эстетическое отношение к миру, включая эстетику быта, научного  и технического творчества, спорта, труда, общественных отношений;</w:t>
      </w:r>
    </w:p>
    <w:p w14:paraId="7BB40782"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понимание эмоционального воздействия живой природы и её ценности;</w:t>
      </w:r>
    </w:p>
    <w:p w14:paraId="4490F319"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готовность к самовыражению в разных видах искусства, стремление проявлять качества творческой личности;</w:t>
      </w:r>
    </w:p>
    <w:p w14:paraId="07CADD14" w14:textId="77777777" w:rsidR="00F20A2F" w:rsidRPr="00143D16" w:rsidRDefault="00F20A2F" w:rsidP="00143D16">
      <w:pPr>
        <w:widowControl w:val="0"/>
        <w:suppressAutoHyphens/>
        <w:autoSpaceDE w:val="0"/>
        <w:autoSpaceDN w:val="0"/>
        <w:adjustRightInd w:val="0"/>
        <w:spacing w:after="0" w:line="240" w:lineRule="auto"/>
        <w:ind w:firstLine="709"/>
        <w:textAlignment w:val="center"/>
        <w:rPr>
          <w:rFonts w:ascii="Times New Roman" w:hAnsi="Times New Roman"/>
          <w:sz w:val="24"/>
          <w:szCs w:val="28"/>
        </w:rPr>
      </w:pPr>
      <w:r w:rsidRPr="00143D16">
        <w:rPr>
          <w:rFonts w:ascii="Times New Roman" w:hAnsi="Times New Roman"/>
          <w:sz w:val="24"/>
          <w:szCs w:val="28"/>
        </w:rPr>
        <w:t>5) физического воспитания:</w:t>
      </w:r>
    </w:p>
    <w:p w14:paraId="0C8FF753"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понимание и реализация здорового и безопасного образа жизни (здоровое питание, соблюдение гигиенических правил и норм, сбалансированный режим занятий и отдыха, регулярная физическая активность), бережного, ответственного  и компетентного отношения к собственному физическому и психическому здоровью;</w:t>
      </w:r>
    </w:p>
    <w:p w14:paraId="0A0FE154"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понимание ценности правил индивидуального и коллективного безопасного поведения в ситуациях, угрожающих здоровью и жизни людей;</w:t>
      </w:r>
    </w:p>
    <w:p w14:paraId="1E441382"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осознание последствий и неприятия вредных привычек (употребления алкоголя, наркотиков, курения);</w:t>
      </w:r>
    </w:p>
    <w:p w14:paraId="34AD1A59" w14:textId="77777777" w:rsidR="00F20A2F" w:rsidRPr="00143D16" w:rsidRDefault="00F20A2F" w:rsidP="00143D16">
      <w:pPr>
        <w:widowControl w:val="0"/>
        <w:suppressAutoHyphens/>
        <w:autoSpaceDE w:val="0"/>
        <w:autoSpaceDN w:val="0"/>
        <w:adjustRightInd w:val="0"/>
        <w:spacing w:after="0" w:line="240" w:lineRule="auto"/>
        <w:ind w:firstLine="709"/>
        <w:textAlignment w:val="center"/>
        <w:rPr>
          <w:rFonts w:ascii="Times New Roman" w:hAnsi="Times New Roman"/>
          <w:sz w:val="24"/>
          <w:szCs w:val="28"/>
        </w:rPr>
      </w:pPr>
      <w:r w:rsidRPr="00143D16">
        <w:rPr>
          <w:rFonts w:ascii="Times New Roman" w:hAnsi="Times New Roman"/>
          <w:sz w:val="24"/>
          <w:szCs w:val="28"/>
        </w:rPr>
        <w:t>6) трудового воспитания:</w:t>
      </w:r>
    </w:p>
    <w:p w14:paraId="6FD8A40B"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готовность к труду, осознание ценности мастерства, трудолюбие;</w:t>
      </w:r>
    </w:p>
    <w:p w14:paraId="651A206C"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w:t>
      </w:r>
    </w:p>
    <w:p w14:paraId="365AB4C3"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интерес к различным сферам профессиональной деятельности, умение совершать осознанный выбор будущей профессии и реализовывать собственные жизненные планы;</w:t>
      </w:r>
    </w:p>
    <w:p w14:paraId="50D57B66"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готовность и способность к образованию и самообразованию на протяжении всей жизни;</w:t>
      </w:r>
    </w:p>
    <w:p w14:paraId="28EBDABD" w14:textId="77777777" w:rsidR="00F20A2F" w:rsidRPr="00143D16" w:rsidRDefault="00F20A2F" w:rsidP="00143D16">
      <w:pPr>
        <w:widowControl w:val="0"/>
        <w:suppressAutoHyphens/>
        <w:autoSpaceDE w:val="0"/>
        <w:autoSpaceDN w:val="0"/>
        <w:adjustRightInd w:val="0"/>
        <w:spacing w:after="0" w:line="240" w:lineRule="auto"/>
        <w:ind w:firstLine="709"/>
        <w:textAlignment w:val="center"/>
        <w:rPr>
          <w:rFonts w:ascii="Times New Roman" w:hAnsi="Times New Roman"/>
          <w:sz w:val="24"/>
          <w:szCs w:val="28"/>
        </w:rPr>
      </w:pPr>
      <w:r w:rsidRPr="00143D16">
        <w:rPr>
          <w:rFonts w:ascii="Times New Roman" w:hAnsi="Times New Roman"/>
          <w:sz w:val="24"/>
          <w:szCs w:val="28"/>
        </w:rPr>
        <w:t>7) экологического воспитания:</w:t>
      </w:r>
    </w:p>
    <w:p w14:paraId="7B334099"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экологически целесообразное отношение к природе как источнику жизни  на Земле, основе её существования;</w:t>
      </w:r>
    </w:p>
    <w:p w14:paraId="784239C5"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повышение уровня экологической культуры: приобретение опыта планирования поступков и оценки их возможных последствий для окружающей среды;</w:t>
      </w:r>
    </w:p>
    <w:p w14:paraId="1FAF3514"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осознание глобального характера экологических проблем и путей их решения;</w:t>
      </w:r>
    </w:p>
    <w:p w14:paraId="1F93F325"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способность использовать приобретаемые при изучении биологии знания  и умения при решении проблем, связанных с рациональным природопользованием (соблюдение правил поведения в природе, направленных на сохранение равновесия в экосистемах, охрану видов, экосистем, биосферы);</w:t>
      </w:r>
    </w:p>
    <w:p w14:paraId="09E392BC"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lastRenderedPageBreak/>
        <w:t>активное неприятие действий, приносящих вред окружающей природной среде, умение прогнозировать неблагоприятные экологические последствия предпринимаемых действий и предотвращать их;</w:t>
      </w:r>
    </w:p>
    <w:p w14:paraId="7A80E3ED"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наличие развитого экологического мышления, экологической культуры, опыта деятельности экологической направленности, умения руководствоваться ими  в познавательной, коммуникативной и социальной практике, готовности к участию  в практической деятельности экологической направленности;</w:t>
      </w:r>
    </w:p>
    <w:p w14:paraId="3DB4ECB0" w14:textId="77777777" w:rsidR="00F20A2F" w:rsidRPr="00143D16" w:rsidRDefault="00F20A2F" w:rsidP="00143D16">
      <w:pPr>
        <w:widowControl w:val="0"/>
        <w:suppressAutoHyphens/>
        <w:autoSpaceDE w:val="0"/>
        <w:autoSpaceDN w:val="0"/>
        <w:adjustRightInd w:val="0"/>
        <w:spacing w:after="0" w:line="240" w:lineRule="auto"/>
        <w:ind w:firstLine="709"/>
        <w:textAlignment w:val="center"/>
        <w:rPr>
          <w:rFonts w:ascii="Times New Roman" w:hAnsi="Times New Roman"/>
          <w:sz w:val="24"/>
          <w:szCs w:val="28"/>
        </w:rPr>
      </w:pPr>
      <w:r w:rsidRPr="00143D16">
        <w:rPr>
          <w:rFonts w:ascii="Times New Roman" w:hAnsi="Times New Roman"/>
          <w:sz w:val="24"/>
          <w:szCs w:val="28"/>
        </w:rPr>
        <w:t>8) ценности научного познания:</w:t>
      </w:r>
    </w:p>
    <w:p w14:paraId="60E903DD"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sz w:val="24"/>
          <w:szCs w:val="28"/>
        </w:rPr>
      </w:pPr>
      <w:r w:rsidRPr="00143D16">
        <w:rPr>
          <w:rFonts w:ascii="Times New Roman" w:hAnsi="Times New Roman"/>
          <w:sz w:val="24"/>
          <w:szCs w:val="28"/>
        </w:rPr>
        <w:t>сформированность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w:t>
      </w:r>
    </w:p>
    <w:p w14:paraId="66460CA6"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iCs/>
          <w:sz w:val="24"/>
          <w:szCs w:val="28"/>
        </w:rPr>
      </w:pPr>
      <w:r w:rsidRPr="00143D16">
        <w:rPr>
          <w:rFonts w:ascii="Times New Roman" w:hAnsi="Times New Roman"/>
          <w:sz w:val="24"/>
          <w:szCs w:val="28"/>
        </w:rPr>
        <w:t>совершенствование языковой и читательской культуры как средства взаимодействия между людьми и познания мира;</w:t>
      </w:r>
    </w:p>
    <w:p w14:paraId="28603491"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понимание специфики биологии как науки, осознания её роли в формировании рационального научного мышления, создании целостного представления  об окружающем мире как о единстве природы, человека и общества, в познании природных закономерностей и решении проблем сохранения природного равновесия;</w:t>
      </w:r>
    </w:p>
    <w:p w14:paraId="0DCD669C"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убеждённость в значимости биологии для современной цивилизации: обеспечения нового уровня развития медицины, создание перспективных биотехнологий, способных решать ресурсные проблемы развития человечества, поиска путей выхода из глобальных экологических проблем и обеспечения перехода к устойчивому развитию, рациональному использованию природных ресурсов  и формированию новых стандартов жизни;</w:t>
      </w:r>
    </w:p>
    <w:p w14:paraId="1BE63089"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заинтересованность в получении биологических знаний в целях повышения общей культуры, естественно-научной грамотности, как составной части функциональной грамотности обучающихся, формируемой при изучении биологии;</w:t>
      </w:r>
    </w:p>
    <w:p w14:paraId="68E0C4A5"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понимание сущности методов познания, используемых в естественных науках, способности использовать получаемые знания для анализа и объяснения явлений окружающего мира и происходящих в нём изменений, умение делать обоснованные заключения на основе научных фактов и имеющихся данных с целью получения достоверных выводов;</w:t>
      </w:r>
    </w:p>
    <w:p w14:paraId="11E4D5B8"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способность самостоятельно использовать биологические знания для решения проблем в реальных жизненных ситуациях;</w:t>
      </w:r>
    </w:p>
    <w:p w14:paraId="12E7BD47"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осознание ценности научной деятельности, готовность осуществлять проектную и исследовательскую деятельность индивидуально и в группе;</w:t>
      </w:r>
    </w:p>
    <w:p w14:paraId="5F550091"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готовность и способность к непрерывному образованию и самообразованию,  к активному получению новых знаний по биологии в соответствии с жизненными потребностями.</w:t>
      </w:r>
    </w:p>
    <w:p w14:paraId="5B03A838" w14:textId="5002DC80"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В процессе достижения личностных результатов освоения обучающимися программы среднего общего образования у обучающихся совершенствуется </w:t>
      </w:r>
      <w:r w:rsidRPr="00143D16">
        <w:rPr>
          <w:rFonts w:ascii="Times New Roman" w:hAnsi="Times New Roman"/>
          <w:iCs/>
          <w:sz w:val="24"/>
          <w:szCs w:val="28"/>
        </w:rPr>
        <w:t>эмоциональный интеллект</w:t>
      </w:r>
      <w:r w:rsidRPr="00143D16">
        <w:rPr>
          <w:rFonts w:ascii="Times New Roman" w:hAnsi="Times New Roman"/>
          <w:sz w:val="24"/>
          <w:szCs w:val="28"/>
        </w:rPr>
        <w:t>, предполагающий сформированность:</w:t>
      </w:r>
    </w:p>
    <w:p w14:paraId="36595B9D"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iCs/>
          <w:sz w:val="24"/>
          <w:szCs w:val="28"/>
        </w:rPr>
        <w:t>самосознания</w:t>
      </w:r>
      <w:r w:rsidRPr="00143D16">
        <w:rPr>
          <w:rFonts w:ascii="Times New Roman" w:hAnsi="Times New Roman"/>
          <w:sz w:val="24"/>
          <w:szCs w:val="28"/>
        </w:rPr>
        <w:t>, включающего способность понимать своё эмоциональное состояние, видеть направления развития собственной эмоциональной сферы, быть уверенным в себе;</w:t>
      </w:r>
    </w:p>
    <w:p w14:paraId="1D1C65C3"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iCs/>
          <w:sz w:val="24"/>
          <w:szCs w:val="28"/>
        </w:rPr>
        <w:t>саморегулирования</w:t>
      </w:r>
      <w:r w:rsidRPr="00143D16">
        <w:rPr>
          <w:rFonts w:ascii="Times New Roman" w:hAnsi="Times New Roman"/>
          <w:sz w:val="24"/>
          <w:szCs w:val="28"/>
        </w:rPr>
        <w:t>, включающего самоконтроль, умение принимать ответственность за своё поведение, способность адаптироваться к эмоциональным изменениям и проявлять гибкость, быть открытым новому;</w:t>
      </w:r>
    </w:p>
    <w:p w14:paraId="6578A781"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iCs/>
          <w:sz w:val="24"/>
          <w:szCs w:val="28"/>
        </w:rPr>
        <w:t>внутренней мотивации</w:t>
      </w:r>
      <w:r w:rsidRPr="00143D16">
        <w:rPr>
          <w:rFonts w:ascii="Times New Roman" w:hAnsi="Times New Roman"/>
          <w:sz w:val="24"/>
          <w:szCs w:val="28"/>
        </w:rPr>
        <w:t>, включающей стремление к достижению цели  и успеху, оптимизм, инициативность, умение действовать, исходя из своих возможностей;</w:t>
      </w:r>
    </w:p>
    <w:p w14:paraId="60BEEC82"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iCs/>
          <w:sz w:val="24"/>
          <w:szCs w:val="28"/>
        </w:rPr>
        <w:t>эмпатии</w:t>
      </w:r>
      <w:r w:rsidRPr="00143D16">
        <w:rPr>
          <w:rFonts w:ascii="Times New Roman" w:hAnsi="Times New Roman"/>
          <w:sz w:val="24"/>
          <w:szCs w:val="28"/>
        </w:rPr>
        <w:t>, включающей способность понимать эмоциональное состояние других, учитывать его при осуществлении коммуникации, способность  к сочувствию и сопереживанию;</w:t>
      </w:r>
    </w:p>
    <w:p w14:paraId="17841F9B"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iCs/>
          <w:sz w:val="24"/>
          <w:szCs w:val="28"/>
        </w:rPr>
        <w:t>социальных навыков</w:t>
      </w:r>
      <w:r w:rsidRPr="00143D16">
        <w:rPr>
          <w:rFonts w:ascii="Times New Roman" w:hAnsi="Times New Roman"/>
          <w:sz w:val="24"/>
          <w:szCs w:val="28"/>
        </w:rPr>
        <w:t>, включающих способность выстраивать отношения  с другими людьми, заботиться, проявлять интерес и разрешать конфликты.</w:t>
      </w:r>
    </w:p>
    <w:p w14:paraId="42BD31C2" w14:textId="37AB4921"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Метапредметные результаты освоения учебного предмета «Биология» </w:t>
      </w:r>
      <w:r w:rsidRPr="00143D16">
        <w:rPr>
          <w:rFonts w:ascii="Times New Roman" w:hAnsi="Times New Roman"/>
          <w:iCs/>
          <w:sz w:val="24"/>
          <w:szCs w:val="28"/>
        </w:rPr>
        <w:t>включают</w:t>
      </w:r>
      <w:r w:rsidRPr="00143D16">
        <w:rPr>
          <w:rFonts w:ascii="Times New Roman" w:hAnsi="Times New Roman"/>
          <w:sz w:val="24"/>
          <w:szCs w:val="28"/>
        </w:rPr>
        <w:t xml:space="preserve">: значимые для формирования мировоззрения обучающихся междисциплинарные (межпредметные) общенаучные понятия, отражающие целостность научной картины мира и специфику методов познания, используемых  в естественных науках (вещество, энергия, явление, процесс, система, </w:t>
      </w:r>
      <w:r w:rsidRPr="00143D16">
        <w:rPr>
          <w:rFonts w:ascii="Times New Roman" w:hAnsi="Times New Roman"/>
          <w:sz w:val="24"/>
          <w:szCs w:val="28"/>
        </w:rPr>
        <w:lastRenderedPageBreak/>
        <w:t>научный факт, принцип, гипотеза, закономерность, закон, теория, исследование, наблюдение, измерение, эксперимент и другие); универсальные учебные действия (познавательные, коммуникативные, регулятивные), обеспечивающие формирование функциональной грамотности и социальной компетенции обучающихся; способность обучающихся использовать освоенные междисциплинарные, мировоззренческие знания и универсальные учебные действия в познавательной и социальной практике.</w:t>
      </w:r>
    </w:p>
    <w:p w14:paraId="6F2ABF02" w14:textId="5A5D030C" w:rsidR="00F20A2F" w:rsidRPr="00143D16" w:rsidRDefault="00F20A2F" w:rsidP="00143D16">
      <w:pPr>
        <w:widowControl w:val="0"/>
        <w:spacing w:after="0" w:line="240" w:lineRule="auto"/>
        <w:ind w:firstLine="709"/>
        <w:jc w:val="both"/>
        <w:rPr>
          <w:rFonts w:ascii="Times New Roman" w:eastAsia="SchoolBookSanPin" w:hAnsi="Times New Roman"/>
          <w:bCs/>
          <w:sz w:val="24"/>
          <w:szCs w:val="28"/>
          <w:lang w:eastAsia="en-US"/>
        </w:rPr>
      </w:pPr>
      <w:r w:rsidRPr="00143D16">
        <w:rPr>
          <w:rFonts w:ascii="Times New Roman" w:eastAsia="SchoolBookSanPin" w:hAnsi="Times New Roman"/>
          <w:sz w:val="24"/>
          <w:szCs w:val="28"/>
          <w:lang w:eastAsia="en-US"/>
        </w:rPr>
        <w:t xml:space="preserve">В результате изучения биологии на уровне среднего общего образования у обучающегося будут сформированы </w:t>
      </w:r>
      <w:r w:rsidRPr="00143D16">
        <w:rPr>
          <w:rFonts w:ascii="Times New Roman" w:eastAsia="SchoolBookSanPin" w:hAnsi="Times New Roman"/>
          <w:bCs/>
          <w:sz w:val="24"/>
          <w:szCs w:val="28"/>
          <w:lang w:eastAsia="en-US"/>
        </w:rPr>
        <w:t xml:space="preserve">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 </w:t>
      </w:r>
    </w:p>
    <w:p w14:paraId="55EEA045" w14:textId="7669EA0A" w:rsidR="00F20A2F" w:rsidRPr="00143D16" w:rsidRDefault="00F20A2F" w:rsidP="00143D16">
      <w:pPr>
        <w:widowControl w:val="0"/>
        <w:spacing w:after="0" w:line="240" w:lineRule="auto"/>
        <w:ind w:firstLine="709"/>
        <w:jc w:val="both"/>
        <w:rPr>
          <w:rFonts w:ascii="Times New Roman" w:hAnsi="Times New Roman"/>
          <w:caps/>
          <w:sz w:val="24"/>
          <w:szCs w:val="28"/>
        </w:rPr>
      </w:pPr>
      <w:r w:rsidRPr="00143D16">
        <w:rPr>
          <w:rFonts w:ascii="Times New Roman" w:hAnsi="Times New Roman"/>
          <w:sz w:val="24"/>
          <w:szCs w:val="28"/>
        </w:rPr>
        <w:t>Метапредметные результаты освоения программы среднего общего образования должны отражать:</w:t>
      </w:r>
    </w:p>
    <w:p w14:paraId="3E874A50" w14:textId="1F73EB21" w:rsidR="00F20A2F" w:rsidRPr="00143D16" w:rsidRDefault="00F20A2F" w:rsidP="00143D16">
      <w:pPr>
        <w:widowControl w:val="0"/>
        <w:spacing w:after="0" w:line="240" w:lineRule="auto"/>
        <w:ind w:firstLine="709"/>
        <w:jc w:val="both"/>
        <w:rPr>
          <w:rFonts w:ascii="Times New Roman" w:hAnsi="Times New Roman"/>
          <w:sz w:val="24"/>
          <w:szCs w:val="28"/>
        </w:rPr>
      </w:pPr>
      <w:r w:rsidRPr="00143D16">
        <w:rPr>
          <w:rFonts w:ascii="Times New Roman" w:hAnsi="Times New Roman"/>
          <w:sz w:val="24"/>
          <w:szCs w:val="28"/>
        </w:rPr>
        <w:t>Овладение универсальными учебными познавательными действиями:</w:t>
      </w:r>
    </w:p>
    <w:p w14:paraId="673AB155" w14:textId="77777777" w:rsidR="00F20A2F" w:rsidRPr="00143D16" w:rsidRDefault="00F20A2F" w:rsidP="00143D16">
      <w:pPr>
        <w:widowControl w:val="0"/>
        <w:spacing w:after="0" w:line="240" w:lineRule="auto"/>
        <w:ind w:firstLine="709"/>
        <w:jc w:val="both"/>
        <w:rPr>
          <w:rFonts w:ascii="Times New Roman" w:eastAsia="SchoolBookSanPin" w:hAnsi="Times New Roman"/>
          <w:sz w:val="24"/>
          <w:szCs w:val="28"/>
          <w:lang w:eastAsia="en-US"/>
        </w:rPr>
      </w:pPr>
      <w:r w:rsidRPr="00143D16">
        <w:rPr>
          <w:rFonts w:ascii="Times New Roman" w:hAnsi="Times New Roman"/>
          <w:caps/>
          <w:sz w:val="24"/>
          <w:szCs w:val="28"/>
        </w:rPr>
        <w:t>1)</w:t>
      </w:r>
      <w:r w:rsidRPr="00143D16">
        <w:rPr>
          <w:rFonts w:ascii="Times New Roman" w:eastAsia="SchoolBookSanPin" w:hAnsi="Times New Roman"/>
          <w:sz w:val="24"/>
          <w:szCs w:val="28"/>
          <w:lang w:eastAsia="en-US"/>
        </w:rPr>
        <w:t xml:space="preserve"> базовые логические действия:</w:t>
      </w:r>
    </w:p>
    <w:p w14:paraId="51B1F4A7"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самостоятельно формулировать и актуализировать проблему, рассматривать её всесторонне; </w:t>
      </w:r>
    </w:p>
    <w:p w14:paraId="33037E4A"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использовать при освоении знаний приёмы логического мышления (анализа, синтеза, сравнения, классификации, обобщения), раскрывать смысл биологических понятий (выделять их характерные признаки, устанавливать связи с другими понятиями);</w:t>
      </w:r>
    </w:p>
    <w:p w14:paraId="2810ABA2"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определять цели деятельности, задавая параметры и критерии их достижения, соотносить результаты деятельности с поставленными целями;</w:t>
      </w:r>
    </w:p>
    <w:p w14:paraId="22953C05"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trike/>
          <w:sz w:val="24"/>
          <w:szCs w:val="28"/>
        </w:rPr>
      </w:pPr>
      <w:r w:rsidRPr="00143D16">
        <w:rPr>
          <w:rFonts w:ascii="Times New Roman" w:hAnsi="Times New Roman"/>
          <w:sz w:val="24"/>
          <w:szCs w:val="28"/>
        </w:rPr>
        <w:t xml:space="preserve">использовать биологические понятия для объяснения фактов и явлений живой природы; </w:t>
      </w:r>
    </w:p>
    <w:p w14:paraId="522C614F"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строить логические рассуждения (индуктивные, дедуктивные, по аналогии), выявлять закономерности и противоречия в рассматриваемых явлениях, формулировать выводы и заключения;</w:t>
      </w:r>
    </w:p>
    <w:p w14:paraId="0B9DF735"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применять схемно-модельные средства для представления существенных связей и отношений в изучаемых биологических объектах, а также противоречий разного рода, выявленных в различных информационных источниках;</w:t>
      </w:r>
    </w:p>
    <w:p w14:paraId="4621681F"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разрабатывать план решения проблемы с учётом анализа имеющихся материальных и нематериальных ресурсов; </w:t>
      </w:r>
    </w:p>
    <w:p w14:paraId="0AA44C20"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вносить коррективы в деятельность, оценивать соответствие результатов целям, оценивать риски последствий деятельности; </w:t>
      </w:r>
    </w:p>
    <w:p w14:paraId="5C091973"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координировать и выполнять работу в условиях реального, виртуального  и комбинированного взаимодействия; </w:t>
      </w:r>
    </w:p>
    <w:p w14:paraId="642248F6"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развивать креативное мышление при решении жизненных проблем;</w:t>
      </w:r>
    </w:p>
    <w:p w14:paraId="1255ECB2"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caps/>
          <w:sz w:val="24"/>
          <w:szCs w:val="28"/>
        </w:rPr>
      </w:pPr>
      <w:r w:rsidRPr="00143D16">
        <w:rPr>
          <w:rFonts w:ascii="Times New Roman" w:hAnsi="Times New Roman"/>
          <w:caps/>
          <w:sz w:val="24"/>
          <w:szCs w:val="28"/>
        </w:rPr>
        <w:t>2)</w:t>
      </w:r>
      <w:r w:rsidRPr="00143D16">
        <w:rPr>
          <w:rFonts w:ascii="Times New Roman" w:eastAsia="SchoolBookSanPin" w:hAnsi="Times New Roman"/>
          <w:sz w:val="24"/>
          <w:szCs w:val="28"/>
          <w:lang w:eastAsia="en-US"/>
        </w:rPr>
        <w:t xml:space="preserve"> базовые исследовательские действия:</w:t>
      </w:r>
    </w:p>
    <w:p w14:paraId="05662EA7"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владеть навыками учебно-исследовательской и проектной деятельности, навыками разрешения проблем, способностью и готовностью к самостоятельному поиску методов решения практических задач, применению различных методов познания;</w:t>
      </w:r>
    </w:p>
    <w:p w14:paraId="3C1862CF"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использовать различные виды деятельности по получению нового знания, его интерпретации, преобразованию и применению в учебных ситуациях, в том числе при создании учебных и социальных проектов;</w:t>
      </w:r>
    </w:p>
    <w:p w14:paraId="0E936423"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формировать научный тип мышления, владеть научной терминологией, ключевыми понятиями и методами; </w:t>
      </w:r>
    </w:p>
    <w:p w14:paraId="47754A63"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ставить и формулировать собственные задачи в образовательной деятельности и жизненных ситуациях; </w:t>
      </w:r>
    </w:p>
    <w:p w14:paraId="79B3903A"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выявлять причинно-следственные связи и актуализировать задачу, выдвигать гипотезу её решения, находить аргументы для доказательства своих утверждений, задавать параметры и критерии решения; </w:t>
      </w:r>
    </w:p>
    <w:p w14:paraId="78B10038"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анализировать полученные в ходе решения задачи результаты, критически оценивать их достоверность, прогнозировать изменение в новых условиях; </w:t>
      </w:r>
    </w:p>
    <w:p w14:paraId="39626DFD"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давать оценку новым ситуациям, оценивать приобретённый опыт; </w:t>
      </w:r>
    </w:p>
    <w:p w14:paraId="10225050"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осуществлять целенаправленный поиск переноса средств и способов действия в профессиональную среду; </w:t>
      </w:r>
    </w:p>
    <w:p w14:paraId="0F6FD8E5"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уметь переносить знания в познавательную и практическую области жизнедеятельности; </w:t>
      </w:r>
    </w:p>
    <w:p w14:paraId="50E075C6"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lastRenderedPageBreak/>
        <w:t xml:space="preserve">уметь интегрировать знания из разных предметных областей; </w:t>
      </w:r>
    </w:p>
    <w:p w14:paraId="4E1309B1"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выдвигать новые идеи, предлагать оригинальные подходы и решения, ставить проблемы и задачи, допускающие альтернативные решения;</w:t>
      </w:r>
    </w:p>
    <w:p w14:paraId="4B67A032"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caps/>
          <w:sz w:val="24"/>
          <w:szCs w:val="28"/>
        </w:rPr>
      </w:pPr>
      <w:r w:rsidRPr="00143D16">
        <w:rPr>
          <w:rFonts w:ascii="Times New Roman" w:hAnsi="Times New Roman"/>
          <w:caps/>
          <w:sz w:val="24"/>
          <w:szCs w:val="28"/>
        </w:rPr>
        <w:t>3)</w:t>
      </w:r>
      <w:r w:rsidRPr="00143D16">
        <w:rPr>
          <w:rFonts w:ascii="Times New Roman" w:eastAsia="SchoolBookSanPin" w:hAnsi="Times New Roman"/>
          <w:sz w:val="24"/>
          <w:szCs w:val="28"/>
          <w:lang w:eastAsia="en-US"/>
        </w:rPr>
        <w:t xml:space="preserve"> работа с информацией:</w:t>
      </w:r>
    </w:p>
    <w:p w14:paraId="61797049"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ориентироваться в различных источниках информации (тексте учебного пособия, научно-популярной литературе, биологических словарях и справочниках, компьютерных базах данных, в Интернете), анализировать информацию различных видов и форм представления, критически оценивать её достоверность  и непротиворечивость; </w:t>
      </w:r>
    </w:p>
    <w:p w14:paraId="0AD57D5C"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iCs/>
          <w:sz w:val="24"/>
          <w:szCs w:val="28"/>
        </w:rPr>
      </w:pPr>
      <w:r w:rsidRPr="00143D16">
        <w:rPr>
          <w:rFonts w:ascii="Times New Roman" w:hAnsi="Times New Roman"/>
          <w:sz w:val="24"/>
          <w:szCs w:val="28"/>
        </w:rPr>
        <w:t xml:space="preserve">формулировать запросы и применять различные методы при поиске и отборе биологической информации, необходимой для выполнения учебных задач; </w:t>
      </w:r>
    </w:p>
    <w:p w14:paraId="3B36E7EC"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iCs/>
          <w:sz w:val="24"/>
          <w:szCs w:val="28"/>
        </w:rPr>
      </w:pPr>
      <w:r w:rsidRPr="00143D16">
        <w:rPr>
          <w:rFonts w:ascii="Times New Roman" w:hAnsi="Times New Roman"/>
          <w:sz w:val="24"/>
          <w:szCs w:val="28"/>
        </w:rPr>
        <w:t xml:space="preserve">приобретать опыт использования информационно-коммуникативных технологий, совершенствовать культуру активного использования различных поисковых систем; </w:t>
      </w:r>
    </w:p>
    <w:p w14:paraId="446C16BC"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iCs/>
          <w:sz w:val="24"/>
          <w:szCs w:val="28"/>
        </w:rPr>
      </w:pPr>
      <w:r w:rsidRPr="00143D16">
        <w:rPr>
          <w:rFonts w:ascii="Times New Roman" w:hAnsi="Times New Roman"/>
          <w:sz w:val="24"/>
          <w:szCs w:val="28"/>
        </w:rPr>
        <w:t xml:space="preserve">самостоятельно выбирать оптимальную форму представления биологической информации (схемы, графики, диаграммы, таблицы, рисунки и другое); </w:t>
      </w:r>
    </w:p>
    <w:p w14:paraId="01B10783"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использовать научный язык в качестве средства при работе с биологической информацией: применять химические, физические и математические знаки  и символы, формулы, аббревиатуру, номенклатуру, использовать и преобразовывать знаково-символические средства наглядности;</w:t>
      </w:r>
    </w:p>
    <w:p w14:paraId="7F79DE90"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владеть навыками распознавания и защиты информации, информационной безопасности личности.</w:t>
      </w:r>
    </w:p>
    <w:p w14:paraId="015C4071" w14:textId="16D5ED0D"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eastAsia="SchoolBookSanPin" w:hAnsi="Times New Roman"/>
          <w:sz w:val="24"/>
          <w:szCs w:val="28"/>
          <w:lang w:eastAsia="en-US"/>
        </w:rPr>
      </w:pPr>
      <w:r w:rsidRPr="00143D16">
        <w:rPr>
          <w:rFonts w:ascii="Times New Roman" w:eastAsia="SchoolBookSanPin" w:hAnsi="Times New Roman"/>
          <w:sz w:val="24"/>
          <w:szCs w:val="28"/>
          <w:lang w:eastAsia="en-US"/>
        </w:rPr>
        <w:t>Овладение универсальными коммуникативными действиями:</w:t>
      </w:r>
    </w:p>
    <w:p w14:paraId="4B20D87C"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caps/>
          <w:sz w:val="24"/>
          <w:szCs w:val="28"/>
        </w:rPr>
      </w:pPr>
      <w:r w:rsidRPr="00143D16">
        <w:rPr>
          <w:rFonts w:ascii="Times New Roman" w:eastAsia="SchoolBookSanPin" w:hAnsi="Times New Roman"/>
          <w:sz w:val="24"/>
          <w:szCs w:val="28"/>
          <w:lang w:eastAsia="en-US"/>
        </w:rPr>
        <w:t>1) общение:</w:t>
      </w:r>
    </w:p>
    <w:p w14:paraId="461DF80C"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осуществлять коммуникации во всех сферах жизни, активно участвовать  в диалоге или дискуссии по существу обсуждаемой темы (умение задавать вопросы, высказывать суждения относительно выполнения предлагаемой задачи, учитывать интересы и согласованность позиций других участников диалога или дискуссии);</w:t>
      </w:r>
    </w:p>
    <w:p w14:paraId="06C1B1FD"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распознавать невербальные средства общения, понимать значение социальных знаков, предпосылок возникновения конфликтных ситуаций, уметь смягчать конфликты и вести переговоры;</w:t>
      </w:r>
    </w:p>
    <w:p w14:paraId="4FD5F147"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владеть различными способами общения и взаимодействия, понимать намерения других людей, проявлять уважительное отношение к собеседнику  и в корректной форме формулировать свои возражения;</w:t>
      </w:r>
    </w:p>
    <w:p w14:paraId="5D961DBD"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развёрнуто и логично излагать свою точку зрения с использованием языковых средств;</w:t>
      </w:r>
    </w:p>
    <w:p w14:paraId="62FFB98B"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caps/>
          <w:sz w:val="24"/>
          <w:szCs w:val="28"/>
        </w:rPr>
      </w:pPr>
      <w:r w:rsidRPr="00143D16">
        <w:rPr>
          <w:rFonts w:ascii="Times New Roman" w:hAnsi="Times New Roman"/>
          <w:caps/>
          <w:sz w:val="24"/>
          <w:szCs w:val="28"/>
        </w:rPr>
        <w:t>2) </w:t>
      </w:r>
      <w:r w:rsidRPr="00143D16">
        <w:rPr>
          <w:rFonts w:ascii="Times New Roman" w:eastAsia="SchoolBookSanPin" w:hAnsi="Times New Roman"/>
          <w:sz w:val="24"/>
          <w:szCs w:val="28"/>
          <w:lang w:eastAsia="en-US"/>
        </w:rPr>
        <w:t>совместная деятельность:</w:t>
      </w:r>
    </w:p>
    <w:p w14:paraId="077DFA31"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iCs/>
          <w:sz w:val="24"/>
          <w:szCs w:val="28"/>
        </w:rPr>
      </w:pPr>
      <w:r w:rsidRPr="00143D16">
        <w:rPr>
          <w:rFonts w:ascii="Times New Roman" w:hAnsi="Times New Roman"/>
          <w:sz w:val="24"/>
          <w:szCs w:val="28"/>
        </w:rPr>
        <w:t>понимать и использовать преимущества командной и индивидуальной работы при решении биологической проблемы, обосновывать необходимость применения групповых форм взаимодействия при решении учебной задачи;</w:t>
      </w:r>
    </w:p>
    <w:p w14:paraId="06F3E479"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выбирать тематику и методы совместных действий с учётом общих интересов и возможностей каждого члена коллектива; </w:t>
      </w:r>
    </w:p>
    <w:p w14:paraId="5590B20C"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принимать цели совместной деятельности, организовывать и координировать действия по её достижению: составлять план действий, распределять роли с учётом мнений участников, обсуждать результаты совместной работы; </w:t>
      </w:r>
    </w:p>
    <w:p w14:paraId="2B0B6A20"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оценивать качество своего вклада и каждого участника команды в общий результат по разработанным критериям; </w:t>
      </w:r>
    </w:p>
    <w:p w14:paraId="6FF31973"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предлагать новые проекты, оценивать идеи с позиции новизны, оригинальности, практической значимости; </w:t>
      </w:r>
    </w:p>
    <w:p w14:paraId="5C244A16"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осуществлять позитивное стратегическое поведение в различных ситуациях, проявлять творчество и воображение, быть инициативным.</w:t>
      </w:r>
    </w:p>
    <w:p w14:paraId="773B0AD3" w14:textId="03DB5C5F"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eastAsia="SchoolBookSanPin" w:hAnsi="Times New Roman"/>
          <w:sz w:val="24"/>
          <w:szCs w:val="28"/>
          <w:lang w:eastAsia="en-US"/>
        </w:rPr>
      </w:pPr>
      <w:r w:rsidRPr="00143D16">
        <w:rPr>
          <w:rFonts w:ascii="Times New Roman" w:eastAsia="SchoolBookSanPin" w:hAnsi="Times New Roman"/>
          <w:sz w:val="24"/>
          <w:szCs w:val="28"/>
          <w:lang w:eastAsia="en-US"/>
        </w:rPr>
        <w:t>Овладение универсальными регулятивными действиями:</w:t>
      </w:r>
    </w:p>
    <w:p w14:paraId="2F1B42E1"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caps/>
          <w:sz w:val="24"/>
          <w:szCs w:val="28"/>
        </w:rPr>
      </w:pPr>
      <w:r w:rsidRPr="00143D16">
        <w:rPr>
          <w:rFonts w:ascii="Times New Roman" w:eastAsia="SchoolBookSanPin" w:hAnsi="Times New Roman"/>
          <w:sz w:val="24"/>
          <w:szCs w:val="28"/>
          <w:lang w:eastAsia="en-US"/>
        </w:rPr>
        <w:t>1) самоорганизация:</w:t>
      </w:r>
    </w:p>
    <w:p w14:paraId="43E17FE3"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использовать биологические знания для выявления проблем и их решения  в жизненных и учебных ситуациях;</w:t>
      </w:r>
    </w:p>
    <w:p w14:paraId="3CF4129D"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iCs/>
          <w:sz w:val="24"/>
          <w:szCs w:val="28"/>
        </w:rPr>
      </w:pPr>
      <w:r w:rsidRPr="00143D16">
        <w:rPr>
          <w:rFonts w:ascii="Times New Roman" w:hAnsi="Times New Roman"/>
          <w:sz w:val="24"/>
          <w:szCs w:val="28"/>
        </w:rPr>
        <w:t>выбирать на основе биологических знаний целевые и смысловые установки  в своих действиях и поступках по отношению к живой природе, своему здоровью  и здоровью окружающих;</w:t>
      </w:r>
    </w:p>
    <w:p w14:paraId="7A7AE121"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самостоятельно осуществлять познавательную деятельность, выявлять проблемы, ставить и </w:t>
      </w:r>
      <w:r w:rsidRPr="00143D16">
        <w:rPr>
          <w:rFonts w:ascii="Times New Roman" w:hAnsi="Times New Roman"/>
          <w:sz w:val="24"/>
          <w:szCs w:val="28"/>
        </w:rPr>
        <w:lastRenderedPageBreak/>
        <w:t xml:space="preserve">формулировать собственные задачи в образовательной деятельности и жизненных ситуациях; </w:t>
      </w:r>
    </w:p>
    <w:p w14:paraId="571BB5DC"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самостоятельно составлять план решения проблемы с учётом имеющихся ресурсов, собственных возможностей и предпочтений; </w:t>
      </w:r>
    </w:p>
    <w:p w14:paraId="5D1C90F6"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давать оценку новым ситуациям; </w:t>
      </w:r>
    </w:p>
    <w:p w14:paraId="2BF2179E"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расширять рамки учебного предмета на основе личных предпочтений; </w:t>
      </w:r>
    </w:p>
    <w:p w14:paraId="0180D19C"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делать осознанный выбор, аргументировать его, брать ответственность  за решение; </w:t>
      </w:r>
    </w:p>
    <w:p w14:paraId="45F5EC8B"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оценивать приобретённый опыт; </w:t>
      </w:r>
    </w:p>
    <w:p w14:paraId="0680640C"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способствовать формированию и проявлению широкой эрудиции в разных областях знаний, постоянно повышать свой образовательный и культурный уровень;</w:t>
      </w:r>
    </w:p>
    <w:p w14:paraId="068ACD3F"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caps/>
          <w:sz w:val="24"/>
          <w:szCs w:val="28"/>
        </w:rPr>
      </w:pPr>
      <w:r w:rsidRPr="00143D16">
        <w:rPr>
          <w:rFonts w:ascii="Times New Roman" w:eastAsia="SchoolBookSanPin" w:hAnsi="Times New Roman"/>
          <w:sz w:val="24"/>
          <w:szCs w:val="28"/>
          <w:lang w:eastAsia="en-US"/>
        </w:rPr>
        <w:t>2) самоконтроль:</w:t>
      </w:r>
    </w:p>
    <w:p w14:paraId="15F095CC"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sz w:val="24"/>
          <w:szCs w:val="28"/>
        </w:rPr>
      </w:pPr>
      <w:r w:rsidRPr="00143D16">
        <w:rPr>
          <w:rFonts w:ascii="Times New Roman" w:hAnsi="Times New Roman"/>
          <w:sz w:val="24"/>
          <w:szCs w:val="28"/>
        </w:rPr>
        <w:t xml:space="preserve">давать оценку новым ситуациям, вносить коррективы в деятельность, оценивать соответствие результатов целям; </w:t>
      </w:r>
    </w:p>
    <w:p w14:paraId="49AF7785"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владеть навыками познавательной рефлексии как осознания совершаемых действий и мыслительных процессов, их результатов и оснований, использовать приёмы рефлексии для оценки ситуации, выбора верного решения; </w:t>
      </w:r>
    </w:p>
    <w:p w14:paraId="6B88FCEF"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оценивать риски и своевременно принимать решения по их снижению; </w:t>
      </w:r>
    </w:p>
    <w:p w14:paraId="015C51F1"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принимать мотивы и аргументы других при анализе результатов деятельности;</w:t>
      </w:r>
    </w:p>
    <w:p w14:paraId="4DC03A6E"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3) принятия себя и других:</w:t>
      </w:r>
    </w:p>
    <w:p w14:paraId="628E6A6C"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принимать себя, понимая свои недостатки и достоинства;</w:t>
      </w:r>
    </w:p>
    <w:p w14:paraId="0C959C16"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принимать мотивы и аргументы других при анализе результатов деятельности;</w:t>
      </w:r>
    </w:p>
    <w:p w14:paraId="6291AC37"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sz w:val="24"/>
          <w:szCs w:val="28"/>
        </w:rPr>
      </w:pPr>
      <w:r w:rsidRPr="00143D16">
        <w:rPr>
          <w:rFonts w:ascii="Times New Roman" w:hAnsi="Times New Roman"/>
          <w:sz w:val="24"/>
          <w:szCs w:val="28"/>
        </w:rPr>
        <w:t>признавать своё право и право других на ошибку;</w:t>
      </w:r>
    </w:p>
    <w:p w14:paraId="0988AAFA"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развивать способность понимать мир с позиции другого человека.</w:t>
      </w:r>
    </w:p>
    <w:p w14:paraId="5B13E8FF" w14:textId="680CB26B"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Предметные результаты освоения содержания учебного предмета «Биология» на углублённом уровне ориентированы на обеспечение профильного обучения </w:t>
      </w:r>
      <w:r w:rsidRPr="00143D16">
        <w:rPr>
          <w:rFonts w:ascii="Times New Roman" w:eastAsia="SchoolBookSanPin" w:hAnsi="Times New Roman"/>
          <w:sz w:val="24"/>
          <w:szCs w:val="28"/>
          <w:lang w:eastAsia="en-US"/>
        </w:rPr>
        <w:t>обучающихся</w:t>
      </w:r>
      <w:r w:rsidRPr="00143D16">
        <w:rPr>
          <w:rFonts w:ascii="Times New Roman" w:hAnsi="Times New Roman"/>
          <w:sz w:val="24"/>
          <w:szCs w:val="28"/>
        </w:rPr>
        <w:t xml:space="preserve"> биологии. Они включают: специфические для биологии научные знания, умения и способы действий по освоению, интерпретации  и преобразованию знаний, виды деятельности по получению новых знаний  и их применению в различных учебных, а также в реальных жизненных ситуациях. Предметные результаты представлены по годам изучения.</w:t>
      </w:r>
    </w:p>
    <w:p w14:paraId="7055F08F" w14:textId="77777777" w:rsidR="00256782" w:rsidRDefault="00256782" w:rsidP="00143D16">
      <w:pPr>
        <w:widowControl w:val="0"/>
        <w:tabs>
          <w:tab w:val="left" w:pos="510"/>
        </w:tabs>
        <w:autoSpaceDE w:val="0"/>
        <w:autoSpaceDN w:val="0"/>
        <w:adjustRightInd w:val="0"/>
        <w:spacing w:after="0" w:line="240" w:lineRule="auto"/>
        <w:ind w:firstLine="709"/>
        <w:jc w:val="both"/>
        <w:textAlignment w:val="center"/>
        <w:rPr>
          <w:rFonts w:ascii="Times New Roman" w:eastAsia="OfficinaSansBoldITC" w:hAnsi="Times New Roman"/>
          <w:b/>
          <w:sz w:val="24"/>
          <w:szCs w:val="28"/>
          <w:lang w:eastAsia="en-US"/>
        </w:rPr>
      </w:pPr>
    </w:p>
    <w:p w14:paraId="25DE76F9" w14:textId="287374D6"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
          <w:caps/>
          <w:sz w:val="24"/>
          <w:szCs w:val="28"/>
        </w:rPr>
      </w:pPr>
      <w:r w:rsidRPr="00143D16">
        <w:rPr>
          <w:rFonts w:ascii="Times New Roman" w:eastAsia="OfficinaSansBoldITC" w:hAnsi="Times New Roman"/>
          <w:b/>
          <w:sz w:val="24"/>
          <w:szCs w:val="28"/>
          <w:lang w:eastAsia="en-US"/>
        </w:rPr>
        <w:t xml:space="preserve">Предметные результаты освоения учебного предмета «Биология»  в 10 классе </w:t>
      </w:r>
      <w:r w:rsidR="00143D16" w:rsidRPr="00143D16">
        <w:rPr>
          <w:rFonts w:ascii="Times New Roman" w:eastAsia="OfficinaSansBoldITC" w:hAnsi="Times New Roman"/>
          <w:b/>
          <w:sz w:val="24"/>
          <w:szCs w:val="28"/>
          <w:lang w:eastAsia="en-US"/>
        </w:rPr>
        <w:t>отражают</w:t>
      </w:r>
      <w:r w:rsidRPr="00143D16">
        <w:rPr>
          <w:rFonts w:ascii="Times New Roman" w:eastAsia="SchoolBookSanPin" w:hAnsi="Times New Roman"/>
          <w:b/>
          <w:sz w:val="24"/>
          <w:szCs w:val="28"/>
          <w:lang w:eastAsia="en-US"/>
        </w:rPr>
        <w:t>:</w:t>
      </w:r>
    </w:p>
    <w:p w14:paraId="6286FD5B"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сформированность знаний о месте и роли биологии в системе естественных наук, в формировании естественно-научной картины мира, в познании законов природы и решении проблем рационального природопользования, о вкладе российских и зарубежных учёных в развитие биологии;</w:t>
      </w:r>
    </w:p>
    <w:p w14:paraId="6FB27029"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владение системой биологических знаний, которая включает: основополагающие биологические термины и понятия (жизнь, клетка, организм, метаболизм, гомеостаз, саморегуляция, самовоспроизведение, наследственность, изменчивость, рост и развитие), биологические теории (клеточная теория Т. Шванна, М. Шлейдена, Р. Вирхова, хромосомная теория наследственности Т. Моргана), учения (Н.И. Вавилова – о центрах многообразия и происхождения культурных растений), законы (единообразия потомков первого поколения, расщепления, чистоты гамет, независимого наследования Г. Менделя, гомологических рядов в наследственной изменчивости Н.И. Вавилова), принципы (комплементарности);</w:t>
      </w:r>
    </w:p>
    <w:p w14:paraId="2B85C883"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владение основными методами научного познания, используемых  в биологических исследованиях живых объектов (описание, измерение, наблюдение, эксперимент); </w:t>
      </w:r>
    </w:p>
    <w:p w14:paraId="466A078E"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умение выделять существенные признаки: вирусов, клеток прокариот  и эукариот, одноклеточных и многоклеточных организмов, в том числе бактерий, грибов, растений, животных и человека, строения органов и систем органов растений, животных, человека, процессов жизнедеятельности, протекающих  в организмах растений, животных и человека, биологических процессов: обмена веществ (метаболизм), превращения энергии, брожения, автотрофного  и гетеротрофного типов питания, фотосинтеза и хемосинтеза, митоза, мейоза, гаметогенеза, эмбриогенеза, постэмбрионального развития, размножения, индивидуального развития организма (онтогенеза), взаимодействия генов, гетерозиса, искусственного отбора;</w:t>
      </w:r>
    </w:p>
    <w:p w14:paraId="6CB0B4BD"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умение устанавливать взаимосвязи между органоидами клетки  и их функциями, строением </w:t>
      </w:r>
      <w:r w:rsidRPr="00143D16">
        <w:rPr>
          <w:rFonts w:ascii="Times New Roman" w:hAnsi="Times New Roman"/>
          <w:sz w:val="24"/>
          <w:szCs w:val="28"/>
        </w:rPr>
        <w:lastRenderedPageBreak/>
        <w:t xml:space="preserve">клеток разных тканей и их функциями, между органами  и системами органов у растений, животных и человека и их функциями, между системами органов и их функциями, между этапами обмена веществ, этапами клеточного цикла и жизненных циклов организмов, этапами эмбрионального развития, генотипом и фенотипом, фенотипом и факторами среды обитания; </w:t>
      </w:r>
    </w:p>
    <w:p w14:paraId="5212B4EA"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умение выявлять отличительные признаки живых систем, в том числе растений, животных и человека;</w:t>
      </w:r>
    </w:p>
    <w:p w14:paraId="32B35165"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trike/>
          <w:sz w:val="24"/>
          <w:szCs w:val="28"/>
        </w:rPr>
      </w:pPr>
      <w:r w:rsidRPr="00143D16">
        <w:rPr>
          <w:rFonts w:ascii="Times New Roman" w:hAnsi="Times New Roman"/>
          <w:sz w:val="24"/>
          <w:szCs w:val="28"/>
        </w:rPr>
        <w:t xml:space="preserve">умение использовать соответствующие аргументы, биологическую терминологию и символику для доказательства родства организмов разных систематических групп; </w:t>
      </w:r>
    </w:p>
    <w:p w14:paraId="2446681C"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умение решать биологические задачи, выявлять причинно-следственные связи между исследуемыми биологическими процессами и явлениями, делать выводы  и прогнозы на основании полученных результатов; </w:t>
      </w:r>
    </w:p>
    <w:p w14:paraId="3C14BA89"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умение выполнять лабораторные и практические работы, соблюдать</w:t>
      </w:r>
      <w:r w:rsidRPr="00143D16">
        <w:rPr>
          <w:rFonts w:ascii="Times New Roman" w:hAnsi="Times New Roman"/>
          <w:iCs/>
          <w:sz w:val="24"/>
          <w:szCs w:val="28"/>
        </w:rPr>
        <w:t xml:space="preserve"> </w:t>
      </w:r>
      <w:r w:rsidRPr="00143D16">
        <w:rPr>
          <w:rFonts w:ascii="Times New Roman" w:hAnsi="Times New Roman"/>
          <w:sz w:val="24"/>
          <w:szCs w:val="28"/>
        </w:rPr>
        <w:t>правила при работе с учебным и лабораторным оборудованием;</w:t>
      </w:r>
    </w:p>
    <w:p w14:paraId="0244F4BD"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умение выдвигать гипотезы, проверять их экспериментальными средствами, формулируя цель исследования, анализировать полученные результаты и делать выводы;</w:t>
      </w:r>
    </w:p>
    <w:p w14:paraId="2A6D9768"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умение участвовать в учебно-исследовательской работе по биологии, экологии и медицине, проводимой на базе школьных научных обществ, и публично представлять полученные результаты на ученических конференциях;</w:t>
      </w:r>
    </w:p>
    <w:p w14:paraId="495632B8"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умение оценивать этические аспекты современных исследований в области биологии и медицины (клонирование, искусственное оплодотворение, направленное изменение генома и создание трансгенных организмов); </w:t>
      </w:r>
    </w:p>
    <w:p w14:paraId="0AE4A7B2"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умение осуществлять осознанный выбор будущей профессиональной деятельности в области биологии, медицины, биотехнологии, ветеринарии, сельского хозяйства, пищевой промышленности, углублять познавательный интерес, направленный на осознанный выбор соответствующей профессии  и продолжение биологического образования в организациях среднего профессионального и высшего образования.</w:t>
      </w:r>
    </w:p>
    <w:p w14:paraId="14421068" w14:textId="77777777" w:rsidR="00143D16" w:rsidRDefault="00143D16"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caps/>
          <w:sz w:val="24"/>
          <w:szCs w:val="28"/>
        </w:rPr>
      </w:pPr>
    </w:p>
    <w:p w14:paraId="447684AB" w14:textId="77777777" w:rsidR="00256782" w:rsidRDefault="00256782" w:rsidP="00143D16">
      <w:pPr>
        <w:widowControl w:val="0"/>
        <w:tabs>
          <w:tab w:val="left" w:pos="510"/>
        </w:tabs>
        <w:autoSpaceDE w:val="0"/>
        <w:autoSpaceDN w:val="0"/>
        <w:adjustRightInd w:val="0"/>
        <w:spacing w:after="0" w:line="240" w:lineRule="auto"/>
        <w:ind w:firstLine="709"/>
        <w:jc w:val="both"/>
        <w:textAlignment w:val="center"/>
        <w:rPr>
          <w:rFonts w:ascii="Times New Roman" w:eastAsia="OfficinaSansBoldITC" w:hAnsi="Times New Roman"/>
          <w:b/>
          <w:sz w:val="24"/>
          <w:szCs w:val="28"/>
          <w:lang w:eastAsia="en-US"/>
        </w:rPr>
      </w:pPr>
    </w:p>
    <w:p w14:paraId="01020BE5" w14:textId="1D46E972"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eastAsia="SchoolBookSanPin" w:hAnsi="Times New Roman"/>
          <w:b/>
          <w:sz w:val="24"/>
          <w:szCs w:val="28"/>
          <w:lang w:eastAsia="en-US"/>
        </w:rPr>
      </w:pPr>
      <w:r w:rsidRPr="00143D16">
        <w:rPr>
          <w:rFonts w:ascii="Times New Roman" w:eastAsia="OfficinaSansBoldITC" w:hAnsi="Times New Roman"/>
          <w:b/>
          <w:sz w:val="24"/>
          <w:szCs w:val="28"/>
          <w:lang w:eastAsia="en-US"/>
        </w:rPr>
        <w:t>Предметные результаты освоения учебного предмета «Биология»  в 11 классе отража</w:t>
      </w:r>
      <w:r w:rsidR="00143D16" w:rsidRPr="00143D16">
        <w:rPr>
          <w:rFonts w:ascii="Times New Roman" w:eastAsia="OfficinaSansBoldITC" w:hAnsi="Times New Roman"/>
          <w:b/>
          <w:sz w:val="24"/>
          <w:szCs w:val="28"/>
          <w:lang w:eastAsia="en-US"/>
        </w:rPr>
        <w:t>ю</w:t>
      </w:r>
      <w:r w:rsidRPr="00143D16">
        <w:rPr>
          <w:rFonts w:ascii="Times New Roman" w:eastAsia="OfficinaSansBoldITC" w:hAnsi="Times New Roman"/>
          <w:b/>
          <w:sz w:val="24"/>
          <w:szCs w:val="28"/>
          <w:lang w:eastAsia="en-US"/>
        </w:rPr>
        <w:t>т</w:t>
      </w:r>
      <w:r w:rsidRPr="00143D16">
        <w:rPr>
          <w:rFonts w:ascii="Times New Roman" w:eastAsia="SchoolBookSanPin" w:hAnsi="Times New Roman"/>
          <w:b/>
          <w:sz w:val="24"/>
          <w:szCs w:val="28"/>
          <w:lang w:eastAsia="en-US"/>
        </w:rPr>
        <w:t>:</w:t>
      </w:r>
    </w:p>
    <w:p w14:paraId="468EF475"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сформированность знаний о месте и роли биологии в системе естественных наук, в формировании современной естественно-научной картины мира, в познании законов природы и решении экологических проблем человечества, а также  в решении вопросов рационального природопользования, и в формировании ценностного отношения к природе, обществу, человеку, о вкладе российских  и зарубежных учёных-биологов в развитие биологии;</w:t>
      </w:r>
    </w:p>
    <w:p w14:paraId="7545030B"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умение владеть системой биологических знаний, которая включает определения и понимание сущности основополагающих биологических терминов  и понятий (вид, экосистема, биосфера), биологические теории (эволюционная теория Ч. Дарвина, синтетическая теория эволюции), учения (А.Н. Северцова –  о путях и направлениях эволюции, В.И. Вернадского – о биосфере), законы (генетического равновесия Д. Харди и В. Вайнберга, зародышевого сходства К.М. Бэра), правила (минимума Ю. Либиха, экологической пирамиды энергии), гипотезы (гипотеза «мира РНК» У. Гилберта); </w:t>
      </w:r>
    </w:p>
    <w:p w14:paraId="7392C0CB"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умение владеть основными методами научного познания, используемыми  в биологических исследованиях живых объектов и экосистем (описание, измерение, наблюдение, эксперимент), способами выявления и оценки антропогенных изменений в природе;</w:t>
      </w:r>
    </w:p>
    <w:p w14:paraId="5FFB1911"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умение выделять существенные признаки: видов, биогеоценозов, экосистем  и биосферы, стабилизирующего, движущего и разрывающего естественного отбора, аллопатрического и симпатрического видообразования, влияния движущих сил эволюции на генофонд популяции, приспособленности организмов к среде обитания, чередования направлений эволюции, круговорота веществ и потока энергии в экосистемах;</w:t>
      </w:r>
    </w:p>
    <w:p w14:paraId="3EFD7B9D"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умение устанавливать взаимосвязи между процессами эволюции, движущими силами антропогенеза, компонентами различных экосистем и приспособлениями  к ним организмов;</w:t>
      </w:r>
    </w:p>
    <w:p w14:paraId="1D7C1918"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умение выявлять отличительные признаки живых систем, приспособленность видов к среде обитания, абиотических и биотических компонентов экосистем, взаимосвязей организмов в </w:t>
      </w:r>
      <w:r w:rsidRPr="00143D16">
        <w:rPr>
          <w:rFonts w:ascii="Times New Roman" w:hAnsi="Times New Roman"/>
          <w:sz w:val="24"/>
          <w:szCs w:val="28"/>
        </w:rPr>
        <w:lastRenderedPageBreak/>
        <w:t>сообществах, антропогенных изменений в экосистемах своей местности;</w:t>
      </w:r>
    </w:p>
    <w:p w14:paraId="3CDB6624"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умение использовать соответствующие аргументы, биологическую терминологию и символику для доказательства родства организмов разных систематических групп, взаимосвязи организмов и среды обитания, единства человеческих рас, необходимости сохранения многообразия видов и экосистем  как условия сосуществования природы и человечества;</w:t>
      </w:r>
    </w:p>
    <w:p w14:paraId="47EA444D"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умение решать биологические задачи, выявлять причинно-следственные связи между исследуемыми биологическими процессами и явлениями, делать выводы  и прогнозы на основании полученных результатов; </w:t>
      </w:r>
    </w:p>
    <w:p w14:paraId="014B13EB"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умение выполнять лабораторные и практические работы, соблюдать</w:t>
      </w:r>
      <w:r w:rsidRPr="00143D16">
        <w:rPr>
          <w:rFonts w:ascii="Times New Roman" w:hAnsi="Times New Roman"/>
          <w:iCs/>
          <w:sz w:val="24"/>
          <w:szCs w:val="28"/>
        </w:rPr>
        <w:t xml:space="preserve"> </w:t>
      </w:r>
      <w:r w:rsidRPr="00143D16">
        <w:rPr>
          <w:rFonts w:ascii="Times New Roman" w:hAnsi="Times New Roman"/>
          <w:sz w:val="24"/>
          <w:szCs w:val="28"/>
        </w:rPr>
        <w:t>правила при работе с учебным и лабораторным оборудованием;</w:t>
      </w:r>
    </w:p>
    <w:p w14:paraId="3847DEF6"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умение выдвигать гипотезы, проверять их экспериментальными средствами, формулируя цель исследования, анализировать полученные результаты и делать выводы; </w:t>
      </w:r>
    </w:p>
    <w:p w14:paraId="38414CE0"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умение участвовать в учебно-исследовательской работе по биологии, экологии и медицине, проводимой на базе школьных научных обществ, и публично представлять полученные результаты на ученических конференциях;</w:t>
      </w:r>
    </w:p>
    <w:p w14:paraId="3C2EF395"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умение оценивать гипотезы и теории о происхождении жизни, человека  и человеческих рас, о причинах, последствиях и способах предотвращения глобальных изменений в биосфере;</w:t>
      </w:r>
    </w:p>
    <w:p w14:paraId="680D72B4" w14:textId="42AA6F00"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умение осуществлять осознанный выбор будущей профессиональной деятельности в области биологии, экологии, природопользования, медицины, биотехнологии, психологии, ветеринарии, сельского хозяйства, пищевой промышленности, углублять познавательный интерес, направленный на осознанный выбор соответствующей профессии и продолжение биологического образования  в организациях среднего профессио</w:t>
      </w:r>
      <w:r w:rsidR="00143D16">
        <w:rPr>
          <w:rFonts w:ascii="Times New Roman" w:hAnsi="Times New Roman"/>
          <w:sz w:val="24"/>
          <w:szCs w:val="28"/>
        </w:rPr>
        <w:t>нального и высшего образования.</w:t>
      </w:r>
    </w:p>
    <w:p w14:paraId="17C78FB1" w14:textId="4954CE14" w:rsidR="00817E4B" w:rsidRDefault="00817E4B" w:rsidP="00F20A2F">
      <w:pPr>
        <w:pStyle w:val="aa"/>
        <w:tabs>
          <w:tab w:val="left" w:pos="3285"/>
        </w:tabs>
        <w:spacing w:line="276" w:lineRule="auto"/>
        <w:ind w:firstLine="709"/>
        <w:jc w:val="both"/>
        <w:rPr>
          <w:rFonts w:ascii="Times New Roman" w:hAnsi="Times New Roman"/>
          <w:sz w:val="24"/>
          <w:szCs w:val="24"/>
        </w:rPr>
      </w:pPr>
    </w:p>
    <w:p w14:paraId="2248A1D9" w14:textId="77777777" w:rsidR="00256782" w:rsidRDefault="00662B87" w:rsidP="00143D16">
      <w:pPr>
        <w:spacing w:after="0" w:line="240" w:lineRule="auto"/>
        <w:ind w:left="720"/>
        <w:contextualSpacing/>
        <w:rPr>
          <w:rFonts w:ascii="Times New Roman" w:hAnsi="Times New Roman"/>
          <w:sz w:val="24"/>
          <w:szCs w:val="24"/>
        </w:rPr>
      </w:pPr>
      <w:r>
        <w:rPr>
          <w:rFonts w:ascii="Times New Roman" w:hAnsi="Times New Roman"/>
          <w:sz w:val="24"/>
          <w:szCs w:val="24"/>
        </w:rPr>
        <w:tab/>
      </w:r>
      <w:r w:rsidR="00270E9D">
        <w:rPr>
          <w:rFonts w:ascii="Times New Roman" w:hAnsi="Times New Roman"/>
          <w:sz w:val="24"/>
          <w:szCs w:val="24"/>
        </w:rPr>
        <w:t xml:space="preserve">            </w:t>
      </w:r>
    </w:p>
    <w:p w14:paraId="0DF31AE9" w14:textId="77777777" w:rsidR="00256782" w:rsidRDefault="00256782" w:rsidP="00143D16">
      <w:pPr>
        <w:spacing w:after="0" w:line="240" w:lineRule="auto"/>
        <w:ind w:left="720"/>
        <w:contextualSpacing/>
        <w:rPr>
          <w:rFonts w:ascii="Times New Roman" w:hAnsi="Times New Roman"/>
          <w:sz w:val="24"/>
          <w:szCs w:val="24"/>
        </w:rPr>
      </w:pPr>
    </w:p>
    <w:p w14:paraId="1A791ECC" w14:textId="77777777" w:rsidR="00256782" w:rsidRDefault="00256782" w:rsidP="00143D16">
      <w:pPr>
        <w:spacing w:after="0" w:line="240" w:lineRule="auto"/>
        <w:ind w:left="720"/>
        <w:contextualSpacing/>
        <w:rPr>
          <w:rFonts w:ascii="Times New Roman" w:hAnsi="Times New Roman"/>
          <w:sz w:val="24"/>
          <w:szCs w:val="24"/>
        </w:rPr>
      </w:pPr>
    </w:p>
    <w:p w14:paraId="33858E69" w14:textId="77777777" w:rsidR="00256782" w:rsidRDefault="00256782" w:rsidP="00143D16">
      <w:pPr>
        <w:spacing w:after="0" w:line="240" w:lineRule="auto"/>
        <w:ind w:left="720"/>
        <w:contextualSpacing/>
        <w:rPr>
          <w:rFonts w:ascii="Times New Roman" w:hAnsi="Times New Roman"/>
          <w:sz w:val="24"/>
          <w:szCs w:val="24"/>
        </w:rPr>
      </w:pPr>
    </w:p>
    <w:p w14:paraId="3B8149F8" w14:textId="2DE1339B" w:rsidR="00143D16" w:rsidRPr="00143D16" w:rsidRDefault="00143D16" w:rsidP="00256782">
      <w:pPr>
        <w:spacing w:after="0" w:line="240" w:lineRule="auto"/>
        <w:ind w:left="720"/>
        <w:contextualSpacing/>
        <w:jc w:val="center"/>
        <w:rPr>
          <w:rFonts w:ascii="Times New Roman" w:eastAsia="Calibri" w:hAnsi="Times New Roman"/>
          <w:b/>
          <w:sz w:val="24"/>
          <w:szCs w:val="24"/>
          <w:lang w:eastAsia="en-US"/>
        </w:rPr>
      </w:pPr>
      <w:r w:rsidRPr="00143D16">
        <w:rPr>
          <w:rFonts w:ascii="Times New Roman" w:eastAsia="Calibri" w:hAnsi="Times New Roman"/>
          <w:b/>
          <w:sz w:val="24"/>
          <w:szCs w:val="24"/>
          <w:lang w:eastAsia="en-US"/>
        </w:rPr>
        <w:t>Тематическое планирование учебного предмета «</w:t>
      </w:r>
      <w:r>
        <w:rPr>
          <w:rFonts w:ascii="Times New Roman" w:eastAsia="Calibri" w:hAnsi="Times New Roman"/>
          <w:b/>
          <w:sz w:val="24"/>
          <w:szCs w:val="24"/>
          <w:lang w:eastAsia="en-US"/>
        </w:rPr>
        <w:t>Биология</w:t>
      </w:r>
      <w:r w:rsidRPr="00143D16">
        <w:rPr>
          <w:rFonts w:ascii="Times New Roman" w:eastAsia="Calibri" w:hAnsi="Times New Roman"/>
          <w:b/>
          <w:sz w:val="24"/>
          <w:szCs w:val="24"/>
          <w:lang w:eastAsia="en-US"/>
        </w:rPr>
        <w:t>»</w:t>
      </w:r>
    </w:p>
    <w:p w14:paraId="455FCE47" w14:textId="5C12EFB1" w:rsidR="00AA3731" w:rsidRDefault="00143D16" w:rsidP="00AA3731">
      <w:pPr>
        <w:spacing w:after="0" w:line="240" w:lineRule="auto"/>
        <w:ind w:left="540"/>
        <w:contextualSpacing/>
        <w:jc w:val="center"/>
        <w:rPr>
          <w:rFonts w:ascii="Times New Roman" w:eastAsia="SchoolBookSanPin" w:hAnsi="Times New Roman"/>
          <w:b/>
          <w:sz w:val="24"/>
          <w:szCs w:val="24"/>
          <w:lang w:eastAsia="en-US"/>
        </w:rPr>
      </w:pPr>
      <w:r w:rsidRPr="00143D16">
        <w:rPr>
          <w:rFonts w:ascii="Times New Roman" w:eastAsia="SchoolBookSanPin" w:hAnsi="Times New Roman"/>
          <w:b/>
          <w:sz w:val="24"/>
          <w:szCs w:val="24"/>
          <w:lang w:eastAsia="en-US"/>
        </w:rPr>
        <w:t>(</w:t>
      </w:r>
      <w:r>
        <w:rPr>
          <w:rFonts w:ascii="Times New Roman" w:eastAsia="SchoolBookSanPin" w:hAnsi="Times New Roman"/>
          <w:b/>
          <w:sz w:val="24"/>
          <w:szCs w:val="24"/>
          <w:lang w:eastAsia="en-US"/>
        </w:rPr>
        <w:t>углубленный</w:t>
      </w:r>
      <w:r w:rsidR="00AA3731">
        <w:rPr>
          <w:rFonts w:ascii="Times New Roman" w:eastAsia="SchoolBookSanPin" w:hAnsi="Times New Roman"/>
          <w:b/>
          <w:sz w:val="24"/>
          <w:szCs w:val="24"/>
          <w:lang w:eastAsia="en-US"/>
        </w:rPr>
        <w:t xml:space="preserve"> уровень)</w:t>
      </w:r>
    </w:p>
    <w:p w14:paraId="5D824EB6" w14:textId="77777777" w:rsidR="00AA3731" w:rsidRPr="00AA3731" w:rsidRDefault="00AA3731" w:rsidP="00AA3731">
      <w:pPr>
        <w:spacing w:after="0" w:line="240" w:lineRule="auto"/>
        <w:ind w:left="540"/>
        <w:contextualSpacing/>
        <w:jc w:val="center"/>
        <w:rPr>
          <w:rFonts w:ascii="Times New Roman" w:eastAsia="SchoolBookSanPin" w:hAnsi="Times New Roman"/>
          <w:b/>
          <w:sz w:val="24"/>
          <w:szCs w:val="24"/>
          <w:lang w:eastAsia="en-US"/>
        </w:rPr>
      </w:pPr>
    </w:p>
    <w:p w14:paraId="38483465" w14:textId="700B1754" w:rsidR="00AA3731" w:rsidRPr="00AA3731" w:rsidRDefault="00AA3731" w:rsidP="00AA3731">
      <w:pPr>
        <w:spacing w:after="0" w:line="240" w:lineRule="auto"/>
        <w:ind w:firstLine="709"/>
        <w:contextualSpacing/>
        <w:jc w:val="both"/>
        <w:rPr>
          <w:rFonts w:ascii="Times New Roman" w:eastAsia="SchoolBookSanPin" w:hAnsi="Times New Roman"/>
          <w:b/>
          <w:sz w:val="24"/>
          <w:szCs w:val="24"/>
          <w:lang w:eastAsia="en-US"/>
        </w:rPr>
      </w:pPr>
      <w:r w:rsidRPr="00AA3731">
        <w:rPr>
          <w:rFonts w:ascii="Times New Roman" w:eastAsia="SchoolBookSanPin" w:hAnsi="Times New Roman"/>
          <w:i/>
          <w:sz w:val="24"/>
          <w:szCs w:val="24"/>
          <w:lang w:eastAsia="en-US"/>
        </w:rPr>
        <w:t>*</w:t>
      </w:r>
      <w:r w:rsidRPr="00AA3731">
        <w:t xml:space="preserve"> </w:t>
      </w:r>
      <w:r w:rsidRPr="00AA3731">
        <w:rPr>
          <w:rFonts w:ascii="Times New Roman" w:eastAsia="SchoolBookSanPin" w:hAnsi="Times New Roman"/>
          <w:i/>
          <w:sz w:val="24"/>
          <w:szCs w:val="24"/>
          <w:lang w:eastAsia="en-US"/>
        </w:rPr>
        <w:t>Тематическое планирование выстроено по содержанию ФОП СОО и внесены под соответствующими пунктами в федеральной образовательной программе среднего  общего образования.</w:t>
      </w:r>
    </w:p>
    <w:p w14:paraId="5B626C38" w14:textId="3E615D61" w:rsidR="00143D16" w:rsidRPr="00143D16" w:rsidRDefault="00143D16" w:rsidP="00143D16">
      <w:pPr>
        <w:widowControl w:val="0"/>
        <w:spacing w:after="0" w:line="240" w:lineRule="auto"/>
        <w:ind w:firstLine="709"/>
        <w:jc w:val="both"/>
        <w:rPr>
          <w:rFonts w:ascii="Times New Roman" w:eastAsia="SchoolBookSanPin" w:hAnsi="Times New Roman"/>
          <w:sz w:val="24"/>
          <w:szCs w:val="24"/>
          <w:lang w:eastAsia="en-US"/>
        </w:rPr>
      </w:pPr>
      <w:r w:rsidRPr="00143D16">
        <w:rPr>
          <w:rFonts w:ascii="Times New Roman" w:eastAsia="SchoolBookSanPin" w:hAnsi="Times New Roman"/>
          <w:sz w:val="24"/>
          <w:szCs w:val="24"/>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143D16">
        <w:rPr>
          <w:rFonts w:ascii="Times New Roman" w:eastAsia="SchoolBookSanPin" w:hAnsi="Times New Roman"/>
          <w:b/>
          <w:sz w:val="24"/>
          <w:szCs w:val="24"/>
          <w:lang w:eastAsia="en-US"/>
        </w:rPr>
        <w:t>«рабочей программе учителя»</w:t>
      </w:r>
      <w:r w:rsidRPr="00143D16">
        <w:rPr>
          <w:rFonts w:ascii="Times New Roman" w:eastAsia="SchoolBookSanPin" w:hAnsi="Times New Roman"/>
          <w:sz w:val="24"/>
          <w:szCs w:val="24"/>
          <w:lang w:eastAsia="en-US"/>
        </w:rPr>
        <w:t xml:space="preserve"> на основании распределённых часов по учебному плану на текущий учебный год.</w:t>
      </w:r>
    </w:p>
    <w:p w14:paraId="7BBA1190" w14:textId="4805305B" w:rsidR="00950D59" w:rsidRPr="00AA3731" w:rsidRDefault="00143D16" w:rsidP="00AA3731">
      <w:pPr>
        <w:widowControl w:val="0"/>
        <w:spacing w:after="0" w:line="240" w:lineRule="auto"/>
        <w:ind w:firstLine="709"/>
        <w:jc w:val="both"/>
        <w:rPr>
          <w:rFonts w:ascii="Times New Roman" w:eastAsia="SchoolBookSanPin" w:hAnsi="Times New Roman"/>
          <w:sz w:val="24"/>
          <w:szCs w:val="24"/>
          <w:lang w:eastAsia="en-US"/>
        </w:rPr>
      </w:pPr>
      <w:r w:rsidRPr="00143D16">
        <w:rPr>
          <w:rFonts w:ascii="Times New Roman" w:eastAsia="SchoolBookSanPin" w:hAnsi="Times New Roman"/>
          <w:sz w:val="24"/>
          <w:szCs w:val="24"/>
          <w:lang w:eastAsia="en-US"/>
        </w:rPr>
        <w:t>Структура тематического планирования рабочих программ на уровне среднего общего образования составлена с учётом рабочей программы воспитания в соответствие требованиям обновлённого ФГОС СОО (пункт 18.2.2, подпункт 3) и включает в себя следующие структурные компоненты:</w:t>
      </w:r>
    </w:p>
    <w:tbl>
      <w:tblPr>
        <w:tblStyle w:val="TableNormal"/>
        <w:tblpPr w:leftFromText="180" w:rightFromText="180" w:vertAnchor="text" w:horzAnchor="margin" w:tblpX="274" w:tblpY="158"/>
        <w:tblW w:w="100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46"/>
        <w:gridCol w:w="7796"/>
        <w:gridCol w:w="1418"/>
      </w:tblGrid>
      <w:tr w:rsidR="00143D16" w:rsidRPr="00143D16" w14:paraId="122E41EF" w14:textId="77777777" w:rsidTr="008F5996">
        <w:trPr>
          <w:trHeight w:val="575"/>
        </w:trPr>
        <w:tc>
          <w:tcPr>
            <w:tcW w:w="846" w:type="dxa"/>
          </w:tcPr>
          <w:p w14:paraId="17610A7B" w14:textId="77777777" w:rsidR="00143D16" w:rsidRPr="00143D16" w:rsidRDefault="00143D16" w:rsidP="008F5996">
            <w:pPr>
              <w:spacing w:line="237" w:lineRule="auto"/>
              <w:ind w:left="142" w:right="354" w:firstLine="96"/>
              <w:jc w:val="center"/>
              <w:rPr>
                <w:rFonts w:ascii="Times New Roman" w:hAnsi="Times New Roman"/>
                <w:lang w:eastAsia="en-US"/>
              </w:rPr>
            </w:pPr>
            <w:r w:rsidRPr="00143D16">
              <w:rPr>
                <w:rFonts w:ascii="Times New Roman" w:hAnsi="Times New Roman"/>
                <w:lang w:eastAsia="en-US"/>
              </w:rPr>
              <w:t>№</w:t>
            </w:r>
            <w:r w:rsidRPr="00143D16">
              <w:rPr>
                <w:rFonts w:ascii="Times New Roman" w:hAnsi="Times New Roman"/>
                <w:spacing w:val="-57"/>
                <w:lang w:eastAsia="en-US"/>
              </w:rPr>
              <w:t xml:space="preserve"> </w:t>
            </w:r>
            <w:r w:rsidRPr="00143D16">
              <w:rPr>
                <w:rFonts w:ascii="Times New Roman" w:hAnsi="Times New Roman"/>
                <w:lang w:eastAsia="en-US"/>
              </w:rPr>
              <w:t>п/п</w:t>
            </w:r>
          </w:p>
        </w:tc>
        <w:tc>
          <w:tcPr>
            <w:tcW w:w="7796" w:type="dxa"/>
          </w:tcPr>
          <w:p w14:paraId="00DBD52C" w14:textId="77777777" w:rsidR="00143D16" w:rsidRPr="00143D16" w:rsidRDefault="00143D16" w:rsidP="008F5996">
            <w:pPr>
              <w:spacing w:line="273" w:lineRule="exact"/>
              <w:ind w:left="142"/>
              <w:jc w:val="center"/>
              <w:rPr>
                <w:rFonts w:ascii="Times New Roman" w:hAnsi="Times New Roman"/>
                <w:lang w:val="ru-RU" w:eastAsia="en-US"/>
              </w:rPr>
            </w:pPr>
            <w:r w:rsidRPr="00143D16">
              <w:rPr>
                <w:rFonts w:ascii="Times New Roman" w:hAnsi="Times New Roman"/>
                <w:lang w:val="ru-RU" w:eastAsia="en-US"/>
              </w:rPr>
              <w:t>Наименование</w:t>
            </w:r>
            <w:r w:rsidRPr="00143D16">
              <w:rPr>
                <w:rFonts w:ascii="Times New Roman" w:hAnsi="Times New Roman"/>
                <w:spacing w:val="-2"/>
                <w:lang w:val="ru-RU" w:eastAsia="en-US"/>
              </w:rPr>
              <w:t xml:space="preserve"> </w:t>
            </w:r>
            <w:r w:rsidRPr="00143D16">
              <w:rPr>
                <w:rFonts w:ascii="Times New Roman" w:hAnsi="Times New Roman"/>
                <w:lang w:val="ru-RU" w:eastAsia="en-US"/>
              </w:rPr>
              <w:t xml:space="preserve">темы </w:t>
            </w:r>
          </w:p>
          <w:p w14:paraId="0C8DAD36" w14:textId="77777777" w:rsidR="00143D16" w:rsidRPr="00143D16" w:rsidRDefault="00143D16" w:rsidP="008F5996">
            <w:pPr>
              <w:spacing w:line="273" w:lineRule="exact"/>
              <w:ind w:left="142"/>
              <w:jc w:val="center"/>
              <w:rPr>
                <w:rFonts w:ascii="Times New Roman" w:hAnsi="Times New Roman"/>
                <w:lang w:val="ru-RU" w:eastAsia="en-US"/>
              </w:rPr>
            </w:pPr>
            <w:r w:rsidRPr="00143D16">
              <w:rPr>
                <w:rFonts w:ascii="Times New Roman" w:hAnsi="Times New Roman"/>
                <w:lang w:val="ru-RU" w:eastAsia="en-US"/>
              </w:rPr>
              <w:t>(с учётом рабочей программы воспитания)</w:t>
            </w:r>
          </w:p>
        </w:tc>
        <w:tc>
          <w:tcPr>
            <w:tcW w:w="1418" w:type="dxa"/>
          </w:tcPr>
          <w:p w14:paraId="323ABB40" w14:textId="77777777" w:rsidR="00143D16" w:rsidRPr="00143D16" w:rsidRDefault="00143D16" w:rsidP="008F5996">
            <w:pPr>
              <w:spacing w:line="237" w:lineRule="auto"/>
              <w:ind w:left="142" w:right="27" w:hanging="72"/>
              <w:jc w:val="center"/>
              <w:rPr>
                <w:rFonts w:ascii="Times New Roman" w:hAnsi="Times New Roman"/>
                <w:lang w:val="ru-RU" w:eastAsia="en-US"/>
              </w:rPr>
            </w:pPr>
            <w:r w:rsidRPr="00143D16">
              <w:rPr>
                <w:rFonts w:ascii="Times New Roman" w:hAnsi="Times New Roman"/>
                <w:spacing w:val="-1"/>
                <w:lang w:val="ru-RU" w:eastAsia="en-US"/>
              </w:rPr>
              <w:t>Количество часов, отводимых на освоение каждой темы</w:t>
            </w:r>
          </w:p>
        </w:tc>
      </w:tr>
      <w:tr w:rsidR="00143D16" w:rsidRPr="00143D16" w14:paraId="6B576474" w14:textId="77777777" w:rsidTr="008F5996">
        <w:trPr>
          <w:trHeight w:val="297"/>
        </w:trPr>
        <w:tc>
          <w:tcPr>
            <w:tcW w:w="846" w:type="dxa"/>
          </w:tcPr>
          <w:p w14:paraId="13A42816" w14:textId="77777777" w:rsidR="00143D16" w:rsidRPr="00143D16" w:rsidRDefault="00143D16" w:rsidP="008F5996">
            <w:pPr>
              <w:spacing w:line="273" w:lineRule="exact"/>
              <w:ind w:left="142"/>
              <w:rPr>
                <w:rFonts w:ascii="Times New Roman" w:hAnsi="Times New Roman"/>
                <w:lang w:eastAsia="en-US"/>
              </w:rPr>
            </w:pPr>
            <w:r w:rsidRPr="00143D16">
              <w:rPr>
                <w:rFonts w:ascii="Times New Roman" w:hAnsi="Times New Roman"/>
                <w:lang w:eastAsia="en-US"/>
              </w:rPr>
              <w:t>1.</w:t>
            </w:r>
          </w:p>
        </w:tc>
        <w:tc>
          <w:tcPr>
            <w:tcW w:w="7796" w:type="dxa"/>
          </w:tcPr>
          <w:p w14:paraId="5531F290" w14:textId="77777777" w:rsidR="00801E00" w:rsidRPr="00801E00" w:rsidRDefault="00801E00" w:rsidP="008F5996">
            <w:pPr>
              <w:spacing w:line="274" w:lineRule="exact"/>
              <w:ind w:left="142"/>
              <w:jc w:val="both"/>
              <w:rPr>
                <w:rFonts w:ascii="Times New Roman" w:hAnsi="Times New Roman"/>
                <w:lang w:val="ru-RU" w:eastAsia="en-US"/>
              </w:rPr>
            </w:pPr>
            <w:r w:rsidRPr="00801E00">
              <w:rPr>
                <w:rFonts w:ascii="Times New Roman" w:hAnsi="Times New Roman"/>
                <w:lang w:val="ru-RU" w:eastAsia="en-US"/>
              </w:rPr>
              <w:t>120.6.1. Тема 1. Биология как наука.</w:t>
            </w:r>
          </w:p>
          <w:p w14:paraId="78335C32" w14:textId="77777777" w:rsidR="00801E00" w:rsidRPr="00801E00" w:rsidRDefault="00801E00" w:rsidP="008F5996">
            <w:pPr>
              <w:spacing w:line="274" w:lineRule="exact"/>
              <w:ind w:left="142"/>
              <w:jc w:val="both"/>
              <w:rPr>
                <w:rFonts w:ascii="Times New Roman" w:hAnsi="Times New Roman"/>
                <w:lang w:val="ru-RU" w:eastAsia="en-US"/>
              </w:rPr>
            </w:pPr>
            <w:r w:rsidRPr="00801E00">
              <w:rPr>
                <w:rFonts w:ascii="Times New Roman" w:hAnsi="Times New Roman"/>
                <w:lang w:val="ru-RU" w:eastAsia="en-US"/>
              </w:rPr>
              <w:t xml:space="preserve">Современная биология – комплексная наука. Краткая история развития биологии. Биологические науки и изучаемые ими проблемы. Фундаментальные, прикладные и поисковые научные исследования в биологии. </w:t>
            </w:r>
          </w:p>
          <w:p w14:paraId="6564DADB" w14:textId="77777777" w:rsidR="00801E00" w:rsidRPr="00801E00" w:rsidRDefault="00801E00" w:rsidP="008F5996">
            <w:pPr>
              <w:spacing w:line="274" w:lineRule="exact"/>
              <w:ind w:left="142"/>
              <w:jc w:val="both"/>
              <w:rPr>
                <w:rFonts w:ascii="Times New Roman" w:hAnsi="Times New Roman"/>
                <w:lang w:val="ru-RU" w:eastAsia="en-US"/>
              </w:rPr>
            </w:pPr>
            <w:r w:rsidRPr="00801E00">
              <w:rPr>
                <w:rFonts w:ascii="Times New Roman" w:hAnsi="Times New Roman"/>
                <w:lang w:val="ru-RU" w:eastAsia="en-US"/>
              </w:rPr>
              <w:t>Значение биологии в формировании современной естественно-научной картины мира. Профессии, связанные с биологией. Значение биологии  в практической деятельности человека: медицине, сельском хозяйстве, промышленности, охране природы.</w:t>
            </w:r>
          </w:p>
          <w:p w14:paraId="692CE497" w14:textId="77777777" w:rsidR="00801E00" w:rsidRPr="00801E00" w:rsidRDefault="00801E00" w:rsidP="008F5996">
            <w:pPr>
              <w:spacing w:line="274" w:lineRule="exact"/>
              <w:ind w:left="142"/>
              <w:jc w:val="both"/>
              <w:rPr>
                <w:rFonts w:ascii="Times New Roman" w:hAnsi="Times New Roman"/>
                <w:lang w:val="ru-RU" w:eastAsia="en-US"/>
              </w:rPr>
            </w:pPr>
            <w:r w:rsidRPr="00801E00">
              <w:rPr>
                <w:rFonts w:ascii="Times New Roman" w:hAnsi="Times New Roman"/>
                <w:lang w:val="ru-RU" w:eastAsia="en-US"/>
              </w:rPr>
              <w:lastRenderedPageBreak/>
              <w:t xml:space="preserve">Демонстрации: </w:t>
            </w:r>
          </w:p>
          <w:p w14:paraId="7A4A574F" w14:textId="77777777" w:rsidR="00801E00" w:rsidRPr="00791CB7" w:rsidRDefault="00801E00" w:rsidP="008F5996">
            <w:pPr>
              <w:spacing w:line="274" w:lineRule="exact"/>
              <w:ind w:left="142"/>
              <w:jc w:val="both"/>
              <w:rPr>
                <w:rFonts w:ascii="Times New Roman" w:hAnsi="Times New Roman"/>
                <w:lang w:val="ru-RU" w:eastAsia="en-US"/>
              </w:rPr>
            </w:pPr>
            <w:r w:rsidRPr="00801E00">
              <w:rPr>
                <w:rFonts w:ascii="Times New Roman" w:hAnsi="Times New Roman"/>
                <w:lang w:val="ru-RU" w:eastAsia="en-US"/>
              </w:rPr>
              <w:t xml:space="preserve">Портреты: Аристотель, Теофраст, К. Линней, Ж.Б. Ламарк, Ч. Дарвин, У. Гарвей, Г. Мендель, В.И. Вернадский, И.П. Павлов, И.И. Мечников, Н.И. Вавилов, Н.В. Тимофеев-Ресовский, Дж. </w:t>
            </w:r>
            <w:r w:rsidRPr="00791CB7">
              <w:rPr>
                <w:rFonts w:ascii="Times New Roman" w:hAnsi="Times New Roman"/>
                <w:lang w:val="ru-RU" w:eastAsia="en-US"/>
              </w:rPr>
              <w:t>Уотсон, Ф. Крик, Д.К. Беляев.</w:t>
            </w:r>
          </w:p>
          <w:p w14:paraId="1BA27CF1" w14:textId="11046577" w:rsidR="00143D16" w:rsidRPr="00801E00" w:rsidRDefault="00801E00" w:rsidP="008F5996">
            <w:pPr>
              <w:spacing w:line="274" w:lineRule="exact"/>
              <w:ind w:left="142"/>
              <w:jc w:val="both"/>
              <w:rPr>
                <w:rFonts w:ascii="Times New Roman" w:hAnsi="Times New Roman"/>
                <w:lang w:val="ru-RU" w:eastAsia="en-US"/>
              </w:rPr>
            </w:pPr>
            <w:r w:rsidRPr="00801E00">
              <w:rPr>
                <w:rFonts w:ascii="Times New Roman" w:hAnsi="Times New Roman"/>
                <w:lang w:val="ru-RU" w:eastAsia="en-US"/>
              </w:rPr>
              <w:t>Таблицы и схемы: «Связь биологии с другими науками», «Система биологических наук».</w:t>
            </w:r>
          </w:p>
        </w:tc>
        <w:tc>
          <w:tcPr>
            <w:tcW w:w="1418" w:type="dxa"/>
          </w:tcPr>
          <w:p w14:paraId="439FFA70" w14:textId="490ADE94" w:rsidR="00143D16" w:rsidRPr="00950D59" w:rsidRDefault="00950D59" w:rsidP="008F5996">
            <w:pPr>
              <w:spacing w:line="273" w:lineRule="exact"/>
              <w:ind w:left="142"/>
              <w:jc w:val="center"/>
              <w:rPr>
                <w:rFonts w:ascii="Times New Roman" w:hAnsi="Times New Roman"/>
                <w:i/>
                <w:lang w:val="ru-RU" w:eastAsia="en-US"/>
              </w:rPr>
            </w:pPr>
            <w:r w:rsidRPr="00950D59">
              <w:rPr>
                <w:rFonts w:ascii="Times New Roman" w:hAnsi="Times New Roman"/>
                <w:i/>
                <w:lang w:val="ru-RU" w:eastAsia="en-US"/>
              </w:rPr>
              <w:lastRenderedPageBreak/>
              <w:t xml:space="preserve">Часы на каждую тему распределяются учителем-предметником в </w:t>
            </w:r>
            <w:r w:rsidRPr="00950D59">
              <w:rPr>
                <w:rFonts w:ascii="Times New Roman" w:hAnsi="Times New Roman"/>
                <w:i/>
                <w:lang w:val="ru-RU" w:eastAsia="en-US"/>
              </w:rPr>
              <w:lastRenderedPageBreak/>
              <w:t>зависимости от нагрузки по учебному плану на текущий учебный год в рабочей программе учителя</w:t>
            </w:r>
          </w:p>
        </w:tc>
      </w:tr>
      <w:tr w:rsidR="00143D16" w:rsidRPr="00143D16" w14:paraId="7F6B4924" w14:textId="77777777" w:rsidTr="008F5996">
        <w:trPr>
          <w:trHeight w:val="273"/>
        </w:trPr>
        <w:tc>
          <w:tcPr>
            <w:tcW w:w="846" w:type="dxa"/>
          </w:tcPr>
          <w:p w14:paraId="12B59C7F" w14:textId="77777777" w:rsidR="00143D16" w:rsidRPr="00143D16" w:rsidRDefault="00143D16" w:rsidP="008F5996">
            <w:pPr>
              <w:spacing w:line="253" w:lineRule="exact"/>
              <w:ind w:left="142"/>
              <w:rPr>
                <w:rFonts w:ascii="Times New Roman" w:hAnsi="Times New Roman"/>
                <w:lang w:eastAsia="en-US"/>
              </w:rPr>
            </w:pPr>
            <w:r w:rsidRPr="00143D16">
              <w:rPr>
                <w:rFonts w:ascii="Times New Roman" w:hAnsi="Times New Roman"/>
                <w:lang w:eastAsia="en-US"/>
              </w:rPr>
              <w:lastRenderedPageBreak/>
              <w:t>2.</w:t>
            </w:r>
          </w:p>
        </w:tc>
        <w:tc>
          <w:tcPr>
            <w:tcW w:w="7796" w:type="dxa"/>
          </w:tcPr>
          <w:p w14:paraId="0B10D134" w14:textId="77777777" w:rsidR="00801E00" w:rsidRPr="00801E00" w:rsidRDefault="00801E00" w:rsidP="008F5996">
            <w:pPr>
              <w:spacing w:line="253" w:lineRule="exact"/>
              <w:ind w:left="142"/>
              <w:jc w:val="both"/>
              <w:rPr>
                <w:rFonts w:ascii="Times New Roman" w:hAnsi="Times New Roman"/>
                <w:lang w:val="ru-RU" w:eastAsia="en-US"/>
              </w:rPr>
            </w:pPr>
            <w:r w:rsidRPr="00801E00">
              <w:rPr>
                <w:rFonts w:ascii="Times New Roman" w:hAnsi="Times New Roman"/>
                <w:lang w:val="ru-RU" w:eastAsia="en-US"/>
              </w:rPr>
              <w:t>120.6.2. Тема 2. Живые системы и их изучение.</w:t>
            </w:r>
          </w:p>
          <w:p w14:paraId="1F366D2B" w14:textId="77777777" w:rsidR="00801E00" w:rsidRPr="00801E00" w:rsidRDefault="00801E00" w:rsidP="008F5996">
            <w:pPr>
              <w:spacing w:line="253" w:lineRule="exact"/>
              <w:ind w:left="142"/>
              <w:jc w:val="both"/>
              <w:rPr>
                <w:rFonts w:ascii="Times New Roman" w:hAnsi="Times New Roman"/>
                <w:lang w:val="ru-RU" w:eastAsia="en-US"/>
              </w:rPr>
            </w:pPr>
            <w:r w:rsidRPr="00801E00">
              <w:rPr>
                <w:rFonts w:ascii="Times New Roman" w:hAnsi="Times New Roman"/>
                <w:lang w:val="ru-RU" w:eastAsia="en-US"/>
              </w:rPr>
              <w:t xml:space="preserve">Живые системы как предмет изучения биологии. Свойства живых систем: единство химического состава, дискретность и целостность, сложность  и упорядоченность структуры, открытость, самоорганизация, самовоспроизведение, раздражимость, изменчивость, рост и развитие. </w:t>
            </w:r>
          </w:p>
          <w:p w14:paraId="0606C3B8" w14:textId="77777777" w:rsidR="00801E00" w:rsidRPr="00801E00" w:rsidRDefault="00801E00" w:rsidP="008F5996">
            <w:pPr>
              <w:spacing w:line="253" w:lineRule="exact"/>
              <w:ind w:left="142"/>
              <w:jc w:val="both"/>
              <w:rPr>
                <w:rFonts w:ascii="Times New Roman" w:hAnsi="Times New Roman"/>
                <w:lang w:val="ru-RU" w:eastAsia="en-US"/>
              </w:rPr>
            </w:pPr>
            <w:r w:rsidRPr="00801E00">
              <w:rPr>
                <w:rFonts w:ascii="Times New Roman" w:hAnsi="Times New Roman"/>
                <w:lang w:val="ru-RU" w:eastAsia="en-US"/>
              </w:rPr>
              <w:t>Уровни организации живых систем: молекулярный, клеточный, тканевый, организменный, популяционно-видовой, экосистемный (биогеоценотический), биосферный. Процессы, происходящие в живых системах. Основные признаки живого. Жизнь как форма существования материи. Науки, изучающие живые системы на разных уровнях организации.</w:t>
            </w:r>
          </w:p>
          <w:p w14:paraId="4C8F2D0E" w14:textId="77777777" w:rsidR="00801E00" w:rsidRPr="00801E00" w:rsidRDefault="00801E00" w:rsidP="008F5996">
            <w:pPr>
              <w:spacing w:line="253" w:lineRule="exact"/>
              <w:ind w:left="142"/>
              <w:jc w:val="both"/>
              <w:rPr>
                <w:rFonts w:ascii="Times New Roman" w:hAnsi="Times New Roman"/>
                <w:lang w:val="ru-RU" w:eastAsia="en-US"/>
              </w:rPr>
            </w:pPr>
            <w:r w:rsidRPr="00801E00">
              <w:rPr>
                <w:rFonts w:ascii="Times New Roman" w:hAnsi="Times New Roman"/>
                <w:lang w:val="ru-RU" w:eastAsia="en-US"/>
              </w:rPr>
              <w:t>Изучение живых систем. Методы биологической науки. Наблюдение, измерение, эксперимент, систематизация, метаанализ. Понятие о зависимой  и независимой переменной. Планирование эксперимента. Постановка и проверка гипотез. Нулевая гипотеза. Понятие выборки и её достоверность. Разброс  в биологических данных. Оценка достоверности полученных результатов. Причины искажения результатов эксперимента. Понятие статистического теста.</w:t>
            </w:r>
          </w:p>
          <w:p w14:paraId="2BC0494E" w14:textId="77777777" w:rsidR="00801E00" w:rsidRPr="00801E00" w:rsidRDefault="00801E00" w:rsidP="008F5996">
            <w:pPr>
              <w:spacing w:line="253" w:lineRule="exact"/>
              <w:ind w:left="142"/>
              <w:jc w:val="both"/>
              <w:rPr>
                <w:rFonts w:ascii="Times New Roman" w:hAnsi="Times New Roman"/>
                <w:lang w:val="ru-RU" w:eastAsia="en-US"/>
              </w:rPr>
            </w:pPr>
            <w:r w:rsidRPr="00801E00">
              <w:rPr>
                <w:rFonts w:ascii="Times New Roman" w:hAnsi="Times New Roman"/>
                <w:lang w:val="ru-RU" w:eastAsia="en-US"/>
              </w:rPr>
              <w:t>Таблицы и схемы: «Основные признаки жизни», «Биологические системы», «Свойства живой материи», «Уровни организации живой природы», «Строение животной клетки», «Ткани животных», «Системы органов человеческого организма», «Биогеоценоз», «Биосфера», «Методы изучения живой природы».</w:t>
            </w:r>
          </w:p>
          <w:p w14:paraId="0AC8F94D" w14:textId="77777777" w:rsidR="00801E00" w:rsidRPr="00801E00" w:rsidRDefault="00801E00" w:rsidP="008F5996">
            <w:pPr>
              <w:spacing w:line="253" w:lineRule="exact"/>
              <w:ind w:left="142"/>
              <w:jc w:val="both"/>
              <w:rPr>
                <w:rFonts w:ascii="Times New Roman" w:hAnsi="Times New Roman"/>
                <w:lang w:val="ru-RU" w:eastAsia="en-US"/>
              </w:rPr>
            </w:pPr>
            <w:r w:rsidRPr="00801E00">
              <w:rPr>
                <w:rFonts w:ascii="Times New Roman" w:hAnsi="Times New Roman"/>
                <w:lang w:val="ru-RU" w:eastAsia="en-US"/>
              </w:rPr>
              <w:t>Оборудование: лабораторное оборудование для проведения наблюдений, измерений, экспериментов.</w:t>
            </w:r>
          </w:p>
          <w:p w14:paraId="5C416C68" w14:textId="5B10A8C8" w:rsidR="00143D16" w:rsidRPr="00801E00" w:rsidRDefault="00801E00" w:rsidP="008F5996">
            <w:pPr>
              <w:spacing w:line="253" w:lineRule="exact"/>
              <w:ind w:left="142"/>
              <w:jc w:val="both"/>
              <w:rPr>
                <w:rFonts w:ascii="Times New Roman" w:hAnsi="Times New Roman"/>
                <w:lang w:val="ru-RU" w:eastAsia="en-US"/>
              </w:rPr>
            </w:pPr>
            <w:r w:rsidRPr="00801E00">
              <w:rPr>
                <w:rFonts w:ascii="Times New Roman" w:hAnsi="Times New Roman"/>
                <w:lang w:val="ru-RU" w:eastAsia="en-US"/>
              </w:rPr>
              <w:t>Практическая работа «Использование различных методов при изучении живых систем».</w:t>
            </w:r>
          </w:p>
        </w:tc>
        <w:tc>
          <w:tcPr>
            <w:tcW w:w="1418" w:type="dxa"/>
          </w:tcPr>
          <w:p w14:paraId="54E8BB6E" w14:textId="77777777" w:rsidR="00143D16" w:rsidRPr="00801E00" w:rsidRDefault="00143D16" w:rsidP="008F5996">
            <w:pPr>
              <w:spacing w:line="253" w:lineRule="exact"/>
              <w:ind w:left="142"/>
              <w:jc w:val="center"/>
              <w:rPr>
                <w:rFonts w:ascii="Times New Roman" w:hAnsi="Times New Roman"/>
                <w:lang w:val="ru-RU" w:eastAsia="en-US"/>
              </w:rPr>
            </w:pPr>
          </w:p>
        </w:tc>
      </w:tr>
      <w:tr w:rsidR="00143D16" w:rsidRPr="00143D16" w14:paraId="0826C077" w14:textId="77777777" w:rsidTr="008F5996">
        <w:trPr>
          <w:trHeight w:val="167"/>
        </w:trPr>
        <w:tc>
          <w:tcPr>
            <w:tcW w:w="846" w:type="dxa"/>
          </w:tcPr>
          <w:p w14:paraId="51E1F6A5" w14:textId="77777777" w:rsidR="00143D16" w:rsidRPr="00143D16" w:rsidRDefault="00143D16" w:rsidP="008F5996">
            <w:pPr>
              <w:spacing w:line="273" w:lineRule="exact"/>
              <w:ind w:left="142"/>
              <w:rPr>
                <w:rFonts w:ascii="Times New Roman" w:hAnsi="Times New Roman"/>
                <w:lang w:eastAsia="en-US"/>
              </w:rPr>
            </w:pPr>
            <w:r w:rsidRPr="00143D16">
              <w:rPr>
                <w:rFonts w:ascii="Times New Roman" w:hAnsi="Times New Roman"/>
                <w:lang w:eastAsia="en-US"/>
              </w:rPr>
              <w:t>3.</w:t>
            </w:r>
          </w:p>
        </w:tc>
        <w:tc>
          <w:tcPr>
            <w:tcW w:w="7796" w:type="dxa"/>
          </w:tcPr>
          <w:p w14:paraId="139A0D8F" w14:textId="77777777" w:rsidR="00801E00" w:rsidRPr="00801E00" w:rsidRDefault="00801E00" w:rsidP="008F5996">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120.6.3. Тема 3. Биология клетки.</w:t>
            </w:r>
          </w:p>
          <w:p w14:paraId="1806DD5A" w14:textId="77777777" w:rsidR="00801E00" w:rsidRPr="00801E00" w:rsidRDefault="00801E00" w:rsidP="008F5996">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 xml:space="preserve">Клетка – структурно-функциональная единица живого. История открытия клетки. Работы Р. Гука, А. Левенгука. Клеточная теория (Т. Шванн, М. Шлейден, Р. Вирхов). Основные положения современной клеточной теории. </w:t>
            </w:r>
          </w:p>
          <w:p w14:paraId="5A667439" w14:textId="77777777" w:rsidR="00801E00" w:rsidRPr="00801E00" w:rsidRDefault="00801E00" w:rsidP="008F5996">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 xml:space="preserve">Методы молекулярной и клеточной биологии: микроскопия, хроматография, электрофорез, метод меченых атомов, дифференциальное центрифугирование, культивирование клеток. Электронная микроскопия. </w:t>
            </w:r>
          </w:p>
          <w:p w14:paraId="2785A732" w14:textId="77777777" w:rsidR="00801E00" w:rsidRPr="00801E00" w:rsidRDefault="00801E00" w:rsidP="008F5996">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Демонстрации:</w:t>
            </w:r>
          </w:p>
          <w:p w14:paraId="4D6BDFA3" w14:textId="77777777" w:rsidR="00801E00" w:rsidRPr="00801E00" w:rsidRDefault="00801E00" w:rsidP="008F5996">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Портреты: Р. Гук, А. Левенгук, Т. Шванн, М. Шлейден, Р. Вирхов, К.М. Бэр.</w:t>
            </w:r>
          </w:p>
          <w:p w14:paraId="3E6F4C14" w14:textId="77777777" w:rsidR="00801E00" w:rsidRPr="00801E00" w:rsidRDefault="00801E00" w:rsidP="008F5996">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Таблицы и схемы: «Световой микроскоп», «Электронный микроскоп», «История развития методов микроскопии».</w:t>
            </w:r>
          </w:p>
          <w:p w14:paraId="4EC66944" w14:textId="77777777" w:rsidR="00801E00" w:rsidRPr="00801E00" w:rsidRDefault="00801E00" w:rsidP="008F5996">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Оборудование: световой микроскоп, микропрепараты растительных, животных и бактериальных клеток.</w:t>
            </w:r>
          </w:p>
          <w:p w14:paraId="64BFE87D" w14:textId="2CC132EA" w:rsidR="00143D16" w:rsidRPr="00801E00" w:rsidRDefault="00801E00" w:rsidP="008F5996">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Практическая работа «Изучение методов клеточной биологии (хроматография, электрофорез, дифференциальное центрифугирование, ПЦР)».</w:t>
            </w:r>
          </w:p>
        </w:tc>
        <w:tc>
          <w:tcPr>
            <w:tcW w:w="1418" w:type="dxa"/>
          </w:tcPr>
          <w:p w14:paraId="3146E75E" w14:textId="77777777" w:rsidR="00143D16" w:rsidRPr="00801E00" w:rsidRDefault="00143D16" w:rsidP="008F5996">
            <w:pPr>
              <w:spacing w:line="273" w:lineRule="exact"/>
              <w:ind w:left="142"/>
              <w:jc w:val="center"/>
              <w:rPr>
                <w:rFonts w:ascii="Times New Roman" w:hAnsi="Times New Roman"/>
                <w:lang w:val="ru-RU" w:eastAsia="en-US"/>
              </w:rPr>
            </w:pPr>
          </w:p>
        </w:tc>
      </w:tr>
      <w:tr w:rsidR="00801E00" w:rsidRPr="00143D16" w14:paraId="05D90F78" w14:textId="77777777" w:rsidTr="008F5996">
        <w:trPr>
          <w:trHeight w:val="167"/>
        </w:trPr>
        <w:tc>
          <w:tcPr>
            <w:tcW w:w="846" w:type="dxa"/>
          </w:tcPr>
          <w:p w14:paraId="7F36AFDC" w14:textId="39513DF9" w:rsidR="00801E00" w:rsidRPr="00801E00" w:rsidRDefault="00801E00" w:rsidP="008F5996">
            <w:pPr>
              <w:spacing w:line="273" w:lineRule="exact"/>
              <w:ind w:left="142"/>
              <w:rPr>
                <w:rFonts w:ascii="Times New Roman" w:hAnsi="Times New Roman"/>
                <w:lang w:val="ru-RU" w:eastAsia="en-US"/>
              </w:rPr>
            </w:pPr>
            <w:r>
              <w:rPr>
                <w:rFonts w:ascii="Times New Roman" w:hAnsi="Times New Roman"/>
                <w:lang w:val="ru-RU" w:eastAsia="en-US"/>
              </w:rPr>
              <w:t>4.</w:t>
            </w:r>
          </w:p>
        </w:tc>
        <w:tc>
          <w:tcPr>
            <w:tcW w:w="7796" w:type="dxa"/>
          </w:tcPr>
          <w:p w14:paraId="5F31332E" w14:textId="77777777" w:rsidR="00801E00" w:rsidRPr="00791CB7" w:rsidRDefault="00801E00" w:rsidP="008F5996">
            <w:pPr>
              <w:spacing w:before="2" w:line="257" w:lineRule="exact"/>
              <w:ind w:left="142"/>
              <w:jc w:val="both"/>
              <w:rPr>
                <w:rFonts w:ascii="Times New Roman" w:hAnsi="Times New Roman"/>
                <w:lang w:val="ru-RU" w:eastAsia="en-US"/>
              </w:rPr>
            </w:pPr>
            <w:r w:rsidRPr="00791CB7">
              <w:rPr>
                <w:rFonts w:ascii="Times New Roman" w:hAnsi="Times New Roman"/>
                <w:lang w:val="ru-RU" w:eastAsia="en-US"/>
              </w:rPr>
              <w:t>120.6.4. Тема 4. Химическая организация клетки.</w:t>
            </w:r>
          </w:p>
          <w:p w14:paraId="7D855E46" w14:textId="77777777" w:rsidR="00801E00" w:rsidRPr="00801E00" w:rsidRDefault="00801E00" w:rsidP="008F5996">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Химический состав клетки. Макро-, микро- и ультрамикроэлементы. Вода  и её роль как растворителя, реагента, участие в структурировании клетки, теплорегуляции. Минеральные вещества клетки, их биологическая роль. Роль катионов и анионов в клетке.</w:t>
            </w:r>
          </w:p>
          <w:p w14:paraId="007E9939" w14:textId="77777777" w:rsidR="00801E00" w:rsidRPr="00801E00" w:rsidRDefault="00801E00" w:rsidP="008F5996">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 xml:space="preserve">Органические вещества клетки. Биологические полимеры. Белки. Аминокислотный состав белков. Структуры белковой молекулы. Первичная структура белка, пептидная связь. Вторичная, третичная, четвертичная структуры. Денатурация. Свойства белков. Классификация белков. </w:t>
            </w:r>
            <w:r w:rsidRPr="00801E00">
              <w:rPr>
                <w:rFonts w:ascii="Times New Roman" w:hAnsi="Times New Roman"/>
                <w:lang w:val="ru-RU" w:eastAsia="en-US"/>
              </w:rPr>
              <w:lastRenderedPageBreak/>
              <w:t xml:space="preserve">Биологические функции белков. </w:t>
            </w:r>
          </w:p>
          <w:p w14:paraId="13C8C181" w14:textId="77777777" w:rsidR="00801E00" w:rsidRPr="00801E00" w:rsidRDefault="00801E00" w:rsidP="008F5996">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 xml:space="preserve">Углеводы. Моносахариды, дисахариды, олигосахариды и полисахариды. Общий план строения и физико-химические свойства углеводов. Биологические функции углеводов. </w:t>
            </w:r>
          </w:p>
          <w:p w14:paraId="17B42245" w14:textId="77777777" w:rsidR="00801E00" w:rsidRPr="00801E00" w:rsidRDefault="00801E00" w:rsidP="008F5996">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Липиды. Гидрофильно-гидрофобные свойства. Классификация липидов. Триглицериды, фосфолипиды, воски, стероиды. Биологические функции липидов. Общие свойства биологических мембран – текучесть, способность  к самозамыканию, полупроницаемость.</w:t>
            </w:r>
          </w:p>
          <w:p w14:paraId="74937D14" w14:textId="77777777" w:rsidR="00801E00" w:rsidRPr="00801E00" w:rsidRDefault="00801E00" w:rsidP="008F5996">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Нуклеиновые кислоты. ДНК и РНК. Строение нуклеиновых кислот. Нуклеотиды. Принцип комплементарности. Правило Чаргаффа. Структура ДНК – двойная спираль. Местонахождение и биологические функции ДНК. Виды РНК. Функции РНК в клетке.</w:t>
            </w:r>
          </w:p>
          <w:p w14:paraId="59325FD0" w14:textId="77777777" w:rsidR="00801E00" w:rsidRPr="00801E00" w:rsidRDefault="00801E00" w:rsidP="008F5996">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 xml:space="preserve">Строение молекулы АТФ. Макроэргические связи в молекуле АТФ. Биологические функции АТФ. Восстановленные переносчики, их функции в клетке. Секвенирование ДНК. </w:t>
            </w:r>
          </w:p>
          <w:p w14:paraId="7C92943D" w14:textId="77777777" w:rsidR="00801E00" w:rsidRPr="00801E00" w:rsidRDefault="00801E00" w:rsidP="008F5996">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 xml:space="preserve">Структурная биология: биохимические и биофизические исследования состава и пространственной структуры биомолекул. </w:t>
            </w:r>
          </w:p>
          <w:p w14:paraId="1E4DD4A9" w14:textId="77777777" w:rsidR="00801E00" w:rsidRPr="00801E00" w:rsidRDefault="00801E00" w:rsidP="008F5996">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Демонстрации:</w:t>
            </w:r>
          </w:p>
          <w:p w14:paraId="2AE40B79" w14:textId="77777777" w:rsidR="00801E00" w:rsidRPr="00801E00" w:rsidRDefault="00801E00" w:rsidP="008F5996">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Портреты: Л. Полинг, Дж. Уотсон, Ф. Крик, М. Уилкинс, Р. Франклин, Ф. Сэнгер, С. Прузинер.</w:t>
            </w:r>
          </w:p>
          <w:p w14:paraId="0998DDA7" w14:textId="77777777" w:rsidR="00801E00" w:rsidRPr="00801E00" w:rsidRDefault="00801E00" w:rsidP="008F5996">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 xml:space="preserve">Диаграммы: «Распределение химических элементов в неживой природе», «Распределение химических элементов в живой природе». </w:t>
            </w:r>
          </w:p>
          <w:p w14:paraId="487C0817" w14:textId="77777777" w:rsidR="00801E00" w:rsidRPr="00801E00" w:rsidRDefault="00801E00" w:rsidP="008F5996">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Таблицы и схемы: «Периодическая таблица химических элементов», «Строение молекулы воды», «Вещества в составе организмов», «Строение молекулы белка», «Структуры белковой молекулы», «Строение молекул углеводов», «Строение молекул липидов», «Нуклеиновые кислоты», «Строение молекулы АТФ».</w:t>
            </w:r>
          </w:p>
          <w:p w14:paraId="594F2B94" w14:textId="77777777" w:rsidR="00801E00" w:rsidRPr="00801E00" w:rsidRDefault="00801E00" w:rsidP="008F5996">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 xml:space="preserve">Оборудование: химическая посуда и оборудование. </w:t>
            </w:r>
          </w:p>
          <w:p w14:paraId="4D47A2B5" w14:textId="77777777" w:rsidR="00801E00" w:rsidRPr="00801E00" w:rsidRDefault="00801E00" w:rsidP="008F5996">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 xml:space="preserve">Лабораторная работа «Обнаружение белков с помощью качественных реакций». </w:t>
            </w:r>
          </w:p>
          <w:p w14:paraId="70058D98" w14:textId="5039E0B4" w:rsidR="00801E00" w:rsidRPr="00801E00" w:rsidRDefault="00801E00" w:rsidP="008F5996">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Лабораторная работа «Исследование нуклеиновых кислот, выделенных  из клеток различных организмов».</w:t>
            </w:r>
          </w:p>
        </w:tc>
        <w:tc>
          <w:tcPr>
            <w:tcW w:w="1418" w:type="dxa"/>
          </w:tcPr>
          <w:p w14:paraId="2015F808" w14:textId="77777777" w:rsidR="00801E00" w:rsidRPr="00801E00" w:rsidRDefault="00801E00" w:rsidP="008F5996">
            <w:pPr>
              <w:spacing w:line="273" w:lineRule="exact"/>
              <w:ind w:left="142"/>
              <w:jc w:val="center"/>
              <w:rPr>
                <w:rFonts w:ascii="Times New Roman" w:hAnsi="Times New Roman"/>
                <w:lang w:val="ru-RU" w:eastAsia="en-US"/>
              </w:rPr>
            </w:pPr>
          </w:p>
        </w:tc>
      </w:tr>
      <w:tr w:rsidR="00801E00" w:rsidRPr="00143D16" w14:paraId="51F80F0A" w14:textId="77777777" w:rsidTr="008F5996">
        <w:trPr>
          <w:trHeight w:val="167"/>
        </w:trPr>
        <w:tc>
          <w:tcPr>
            <w:tcW w:w="846" w:type="dxa"/>
          </w:tcPr>
          <w:p w14:paraId="47930511" w14:textId="45337F32" w:rsidR="00801E00" w:rsidRPr="00801E00" w:rsidRDefault="00801E00" w:rsidP="008F5996">
            <w:pPr>
              <w:spacing w:line="273" w:lineRule="exact"/>
              <w:ind w:left="142"/>
              <w:rPr>
                <w:rFonts w:ascii="Times New Roman" w:hAnsi="Times New Roman"/>
                <w:lang w:val="ru-RU" w:eastAsia="en-US"/>
              </w:rPr>
            </w:pPr>
            <w:r>
              <w:rPr>
                <w:rFonts w:ascii="Times New Roman" w:hAnsi="Times New Roman"/>
                <w:lang w:val="ru-RU" w:eastAsia="en-US"/>
              </w:rPr>
              <w:lastRenderedPageBreak/>
              <w:t>5.</w:t>
            </w:r>
          </w:p>
        </w:tc>
        <w:tc>
          <w:tcPr>
            <w:tcW w:w="7796" w:type="dxa"/>
          </w:tcPr>
          <w:p w14:paraId="715E147D" w14:textId="77777777" w:rsidR="00801E00" w:rsidRPr="00801E00" w:rsidRDefault="00801E00" w:rsidP="008F5996">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120.6.5. Тема 5. Строение и функции клетки.</w:t>
            </w:r>
          </w:p>
          <w:p w14:paraId="4144F785" w14:textId="77777777" w:rsidR="00801E00" w:rsidRPr="00801E00" w:rsidRDefault="00801E00" w:rsidP="008F5996">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Типы клеток: эукариотическая и прокариотическая. Структурно-функциональные образования клетки.</w:t>
            </w:r>
          </w:p>
          <w:p w14:paraId="0DD889C1" w14:textId="77777777" w:rsidR="00801E00" w:rsidRPr="00801E00" w:rsidRDefault="00801E00" w:rsidP="008F5996">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 xml:space="preserve">Строение прокариотической клетки. Клеточная стенка бактерий и архей. Особенности строения гетеротрофной и автотрофной прокариотических клеток. Место и роль прокариот в биоценозах. </w:t>
            </w:r>
          </w:p>
          <w:p w14:paraId="47295BD3" w14:textId="77777777" w:rsidR="00801E00" w:rsidRPr="00801E00" w:rsidRDefault="00801E00" w:rsidP="008F5996">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 xml:space="preserve">Строение и функционирование эукариотической клетки. Плазматическая мембрана (плазмалемма). Структура плазматической мембраны. Транспорт веществ через плазматическую мембрану: пассивный (диффузия, облегчённая диффузия), активный (первичный и вторичный активный транспорт). Полупроницаемость мембраны. Работа натрий-калиевого насоса. Эндоцитоз: пиноцитоз, фагоцитоз. Экзоцитоз. Клеточная стенка. Структура и функции клеточной стенки растений, грибов. </w:t>
            </w:r>
          </w:p>
          <w:p w14:paraId="18B475A9" w14:textId="77777777" w:rsidR="00801E00" w:rsidRPr="00801E00" w:rsidRDefault="00801E00" w:rsidP="008F5996">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Цитоплазма. Цитозоль. Цитоскелет. Движение цитоплазмы. Органоиды клетки. Одномембранные органоиды клетки: эндоплазматическая сеть (ЭПС), аппарат Гольджи, лизосомы, их строение и функции. Взаимосвязь одномембранных органоидов клетки. Строение гранулярного ретикулума. Синтез растворимых белков. Синтез клеточных мембран. Гладкий (агранулярный) эндоплазматический ретикулум. Секреторная функция аппарата Гольджи. Транспорт веществ в клетке. Вакуоли растительных клеток. Клеточный сок. Тургор.</w:t>
            </w:r>
          </w:p>
          <w:p w14:paraId="5E129D39" w14:textId="77777777" w:rsidR="00801E00" w:rsidRPr="00801E00" w:rsidRDefault="00801E00" w:rsidP="008F5996">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Полуавтономные органоиды клетки: митохондрии, пластиды. Строение и функции митохондрий и пластид. Первичные, вторичные и сложные пластиды фотосинтезирующих эукариот. Хлоропласты, хромопласты, лейкопласты высших растений.</w:t>
            </w:r>
          </w:p>
          <w:p w14:paraId="0B2682D4" w14:textId="77777777" w:rsidR="00801E00" w:rsidRPr="00801E00" w:rsidRDefault="00801E00" w:rsidP="008F5996">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 xml:space="preserve">Немембранные органоиды клетки Строение и функции немембранных </w:t>
            </w:r>
            <w:r w:rsidRPr="00801E00">
              <w:rPr>
                <w:rFonts w:ascii="Times New Roman" w:hAnsi="Times New Roman"/>
                <w:lang w:val="ru-RU" w:eastAsia="en-US"/>
              </w:rPr>
              <w:lastRenderedPageBreak/>
              <w:t xml:space="preserve">органоидов клетки. Рибосомы. Микрофиламенты. Мышечные клетки. Микротрубочки. Клеточный центр. Строение и движение жгутиков и ресничек. Микротрубочки цитоплазмы. Центриоль. </w:t>
            </w:r>
          </w:p>
          <w:p w14:paraId="5F75C0CD" w14:textId="77777777" w:rsidR="00801E00" w:rsidRPr="00801E00" w:rsidRDefault="00801E00" w:rsidP="008F5996">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 xml:space="preserve">Ядро. Оболочка ядра, хроматин, кариоплазма, ядрышки, их строение  и функции. Ядерный белковый матрикс. Пространственное расположение хромосом в интерфазном ядре. Белки хроматина – гистоны. </w:t>
            </w:r>
          </w:p>
          <w:p w14:paraId="437264BF" w14:textId="77777777" w:rsidR="00801E00" w:rsidRPr="00801E00" w:rsidRDefault="00801E00" w:rsidP="008F5996">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Клеточные включения. Сравнительная характеристика клеток эукариот (растительной, животной, грибной).</w:t>
            </w:r>
          </w:p>
          <w:p w14:paraId="168FB8EC" w14:textId="77777777" w:rsidR="00801E00" w:rsidRPr="00801E00" w:rsidRDefault="00801E00" w:rsidP="008F5996">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 xml:space="preserve">Демонстрации: </w:t>
            </w:r>
          </w:p>
          <w:p w14:paraId="22B5FECB" w14:textId="77777777" w:rsidR="00801E00" w:rsidRPr="00801E00" w:rsidRDefault="00801E00" w:rsidP="008F5996">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Портреты: К.С. Мережковский, Л. Маргулис.</w:t>
            </w:r>
          </w:p>
          <w:p w14:paraId="3AFC690B" w14:textId="77777777" w:rsidR="00801E00" w:rsidRPr="00801E00" w:rsidRDefault="00801E00" w:rsidP="008F5996">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Таблицы и схемы: «Строение эукариотической клетки», «Строение животной клетки», «Строение растительной клетки», «Строение митохондрии», «Ядро», «Строение прокариотической клетки».</w:t>
            </w:r>
          </w:p>
          <w:p w14:paraId="0056A6CA" w14:textId="77777777" w:rsidR="00801E00" w:rsidRPr="00801E00" w:rsidRDefault="00801E00" w:rsidP="008F5996">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Оборудование: световой микроскоп, микропрепараты растительных, животных клеток, микропрепараты бактериальных клеток.</w:t>
            </w:r>
          </w:p>
          <w:p w14:paraId="1749340E" w14:textId="77777777" w:rsidR="00801E00" w:rsidRPr="00801E00" w:rsidRDefault="00801E00" w:rsidP="008F5996">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Лабораторная работа «Изучение строения клеток различных организмов».</w:t>
            </w:r>
          </w:p>
          <w:p w14:paraId="6E5EB80E" w14:textId="77777777" w:rsidR="00801E00" w:rsidRPr="00801E00" w:rsidRDefault="00801E00" w:rsidP="008F5996">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Практическая работа «Изучение свойств клеточной мембраны».</w:t>
            </w:r>
          </w:p>
          <w:p w14:paraId="42C7D76B" w14:textId="77777777" w:rsidR="00801E00" w:rsidRPr="00801E00" w:rsidRDefault="00801E00" w:rsidP="008F5996">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 xml:space="preserve">Лабораторная работа «Исследование плазмолиза и деплазмолиза  в растительных клетках». </w:t>
            </w:r>
          </w:p>
          <w:p w14:paraId="6E363032" w14:textId="07A00A4D" w:rsidR="00801E00" w:rsidRPr="00801E00" w:rsidRDefault="00801E00" w:rsidP="008F5996">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Практическая работа «Изучение движения цитоплазмы в растительных клетках».</w:t>
            </w:r>
          </w:p>
        </w:tc>
        <w:tc>
          <w:tcPr>
            <w:tcW w:w="1418" w:type="dxa"/>
          </w:tcPr>
          <w:p w14:paraId="2FE3D1E5" w14:textId="77777777" w:rsidR="00801E00" w:rsidRPr="00801E00" w:rsidRDefault="00801E00" w:rsidP="008F5996">
            <w:pPr>
              <w:spacing w:line="273" w:lineRule="exact"/>
              <w:ind w:left="142"/>
              <w:jc w:val="center"/>
              <w:rPr>
                <w:rFonts w:ascii="Times New Roman" w:hAnsi="Times New Roman"/>
                <w:lang w:val="ru-RU" w:eastAsia="en-US"/>
              </w:rPr>
            </w:pPr>
          </w:p>
        </w:tc>
      </w:tr>
      <w:tr w:rsidR="00801E00" w:rsidRPr="00143D16" w14:paraId="738A1762" w14:textId="77777777" w:rsidTr="008F5996">
        <w:trPr>
          <w:trHeight w:val="167"/>
        </w:trPr>
        <w:tc>
          <w:tcPr>
            <w:tcW w:w="846" w:type="dxa"/>
          </w:tcPr>
          <w:p w14:paraId="0A8D650C" w14:textId="4B2A8064" w:rsidR="00801E00" w:rsidRPr="00801E00" w:rsidRDefault="00801E00" w:rsidP="008F5996">
            <w:pPr>
              <w:spacing w:line="273" w:lineRule="exact"/>
              <w:ind w:left="142"/>
              <w:rPr>
                <w:rFonts w:ascii="Times New Roman" w:hAnsi="Times New Roman"/>
                <w:lang w:val="ru-RU" w:eastAsia="en-US"/>
              </w:rPr>
            </w:pPr>
            <w:r>
              <w:rPr>
                <w:rFonts w:ascii="Times New Roman" w:hAnsi="Times New Roman"/>
                <w:lang w:val="ru-RU" w:eastAsia="en-US"/>
              </w:rPr>
              <w:lastRenderedPageBreak/>
              <w:t>6.</w:t>
            </w:r>
          </w:p>
        </w:tc>
        <w:tc>
          <w:tcPr>
            <w:tcW w:w="7796" w:type="dxa"/>
          </w:tcPr>
          <w:p w14:paraId="7382F518" w14:textId="77777777" w:rsidR="00801E00" w:rsidRPr="00801E00" w:rsidRDefault="00801E00" w:rsidP="008F5996">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120.6.6. Тема 6. Обмен веществ и превращение энергии в клетке.</w:t>
            </w:r>
          </w:p>
          <w:p w14:paraId="0201A072" w14:textId="77777777" w:rsidR="00801E00" w:rsidRPr="00801E00" w:rsidRDefault="00801E00" w:rsidP="008F5996">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 xml:space="preserve">Ассимиляция и диссимиляция – две стороны метаболизма. Типы обмена веществ: автотрофный и гетеротрофный. Участие кислорода в обменных процессах. Энергетическое обеспечение клетки: превращение АТФ в обменных процессах. Ферментативный характер реакций клеточного метаболизма. Ферменты, их строение, свойства и механизм действия. Коферменты. Отличия ферментов от неорганических катализаторов. Белки-активаторы и белки-ингибиторы. Зависимость скорости ферментативных реакций от различных факторов. </w:t>
            </w:r>
          </w:p>
          <w:p w14:paraId="1374D94F" w14:textId="77777777" w:rsidR="00801E00" w:rsidRPr="00801E00" w:rsidRDefault="00801E00" w:rsidP="008F5996">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 xml:space="preserve">Первичный синтез органических веществ в клетке. Фотосинтез. Световая  и темновая фазы. Продуктивность фотосинтеза. Влияние различных факторов на скорость фотосинтеза. Значение фотосинтеза. </w:t>
            </w:r>
          </w:p>
          <w:p w14:paraId="04C15F68" w14:textId="77777777" w:rsidR="00801E00" w:rsidRPr="00801E00" w:rsidRDefault="00801E00" w:rsidP="008F5996">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 xml:space="preserve">Хемосинтез. Разнообразие организмов-хемосинтетиков: нитрифицирующие бактерии, железобактерии, серобактерии, водородные бактерии. Значение хемосинтеза. </w:t>
            </w:r>
          </w:p>
          <w:p w14:paraId="0975C9A3" w14:textId="77777777" w:rsidR="00801E00" w:rsidRPr="00801E00" w:rsidRDefault="00801E00" w:rsidP="008F5996">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 xml:space="preserve">Анаэробные организмы. Виды брожения. Продукты брожения и их использование человеком. Анаэробные микроорганизмы как объекты биотехнологии и возбудители болезней. </w:t>
            </w:r>
          </w:p>
          <w:p w14:paraId="06C5362E" w14:textId="77777777" w:rsidR="00801E00" w:rsidRPr="00801E00" w:rsidRDefault="00801E00" w:rsidP="008F5996">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 xml:space="preserve">Аэробные организмы. Этапы энергетического обмена. Подготовительный этап. Гликолиз – бескислородное расщепление глюкозы. </w:t>
            </w:r>
          </w:p>
          <w:p w14:paraId="56BC2C85" w14:textId="77777777" w:rsidR="00801E00" w:rsidRPr="00801E00" w:rsidRDefault="00801E00" w:rsidP="008F5996">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Биологическое окисление, или клеточное дыхание. Роль митохондрий  в процессах биологического окисления. Циклические реакции. Окислительное фосфорилирование. Преимущества аэробного пути обмена веществ перед анаэробным. Эффективность энергетического обмена.</w:t>
            </w:r>
          </w:p>
          <w:p w14:paraId="0C04D1CC" w14:textId="77777777" w:rsidR="00801E00" w:rsidRPr="00801E00" w:rsidRDefault="00801E00" w:rsidP="008F5996">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Демонстрации:</w:t>
            </w:r>
          </w:p>
          <w:p w14:paraId="2FF12CAB" w14:textId="77777777" w:rsidR="00801E00" w:rsidRPr="00801E00" w:rsidRDefault="00801E00" w:rsidP="008F5996">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Портреты: Д. Пристли, К.А. Тимирязев, С. Н. Виноградский, В. А. Энгельгардт, П. Митчелл, Г.А. Заварзин.</w:t>
            </w:r>
          </w:p>
          <w:p w14:paraId="524B6061" w14:textId="77777777" w:rsidR="00801E00" w:rsidRPr="00801E00" w:rsidRDefault="00801E00" w:rsidP="008F5996">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Таблицы и схемы: «Фотосинтез», «Энергетический обмен», «Биосинтез белка», «Строение фермента», «Хемосинтез».</w:t>
            </w:r>
          </w:p>
          <w:p w14:paraId="30BD5549" w14:textId="77777777" w:rsidR="00801E00" w:rsidRPr="00801E00" w:rsidRDefault="00801E00" w:rsidP="008F5996">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Оборудование: световой микроскоп, оборудование для приготовления постоянных и временных микропрепаратов.</w:t>
            </w:r>
          </w:p>
          <w:p w14:paraId="6A7DA882" w14:textId="77777777" w:rsidR="00801E00" w:rsidRPr="00801E00" w:rsidRDefault="00801E00" w:rsidP="008F5996">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Лабораторная работа «Изучение каталитической активности ферментов  (на примере амилазы или каталазы)».</w:t>
            </w:r>
          </w:p>
          <w:p w14:paraId="71B67F01" w14:textId="77777777" w:rsidR="00801E00" w:rsidRPr="00801E00" w:rsidRDefault="00801E00" w:rsidP="008F5996">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Лабораторная работа «Изучение ферментативного расщепления пероксида водорода в растительных и животных клетках».</w:t>
            </w:r>
          </w:p>
          <w:p w14:paraId="01334C44" w14:textId="77777777" w:rsidR="00801E00" w:rsidRPr="00801E00" w:rsidRDefault="00801E00" w:rsidP="008F5996">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Лабораторная работа «Сравнение процессов фотосинтеза и хемосинтеза».</w:t>
            </w:r>
          </w:p>
          <w:p w14:paraId="6D6A2179" w14:textId="28018CC5" w:rsidR="00801E00" w:rsidRPr="00801E00" w:rsidRDefault="00801E00" w:rsidP="008F5996">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lastRenderedPageBreak/>
              <w:t>Лабораторная работа «Сравнение процессов брожения и дыхания».</w:t>
            </w:r>
          </w:p>
        </w:tc>
        <w:tc>
          <w:tcPr>
            <w:tcW w:w="1418" w:type="dxa"/>
          </w:tcPr>
          <w:p w14:paraId="1B930DEE" w14:textId="77777777" w:rsidR="00801E00" w:rsidRPr="00801E00" w:rsidRDefault="00801E00" w:rsidP="008F5996">
            <w:pPr>
              <w:spacing w:line="273" w:lineRule="exact"/>
              <w:ind w:left="142"/>
              <w:jc w:val="center"/>
              <w:rPr>
                <w:rFonts w:ascii="Times New Roman" w:hAnsi="Times New Roman"/>
                <w:lang w:val="ru-RU" w:eastAsia="en-US"/>
              </w:rPr>
            </w:pPr>
          </w:p>
        </w:tc>
      </w:tr>
      <w:tr w:rsidR="00801E00" w:rsidRPr="00143D16" w14:paraId="0CBE4802" w14:textId="77777777" w:rsidTr="008F5996">
        <w:trPr>
          <w:trHeight w:val="167"/>
        </w:trPr>
        <w:tc>
          <w:tcPr>
            <w:tcW w:w="846" w:type="dxa"/>
          </w:tcPr>
          <w:p w14:paraId="5164065D" w14:textId="28202004" w:rsidR="00801E00" w:rsidRPr="00801E00" w:rsidRDefault="00801E00" w:rsidP="008F5996">
            <w:pPr>
              <w:spacing w:line="273" w:lineRule="exact"/>
              <w:ind w:left="142"/>
              <w:rPr>
                <w:rFonts w:ascii="Times New Roman" w:hAnsi="Times New Roman"/>
                <w:lang w:val="ru-RU" w:eastAsia="en-US"/>
              </w:rPr>
            </w:pPr>
            <w:r>
              <w:rPr>
                <w:rFonts w:ascii="Times New Roman" w:hAnsi="Times New Roman"/>
                <w:lang w:val="ru-RU" w:eastAsia="en-US"/>
              </w:rPr>
              <w:lastRenderedPageBreak/>
              <w:t>7.</w:t>
            </w:r>
          </w:p>
        </w:tc>
        <w:tc>
          <w:tcPr>
            <w:tcW w:w="7796" w:type="dxa"/>
          </w:tcPr>
          <w:p w14:paraId="454A18DF" w14:textId="77777777" w:rsidR="00801E00" w:rsidRPr="00801E00" w:rsidRDefault="00801E00" w:rsidP="008F5996">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120.6.7. Тема 7. Наследственная информация и реализация её в клетке.</w:t>
            </w:r>
          </w:p>
          <w:p w14:paraId="46A8F1FC" w14:textId="77777777" w:rsidR="00801E00" w:rsidRPr="00801E00" w:rsidRDefault="00801E00" w:rsidP="008F5996">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 xml:space="preserve">Реакции матричного синтеза. Принцип комплементарности в реакциях матричного синтеза. Реализация наследственной информации. Генетический код, его свойства. Транскрипция – матричный синтез РНК. Принципы транскрипции: комплементарность, антипараллельность, асимметричность. </w:t>
            </w:r>
          </w:p>
          <w:p w14:paraId="5A583B9E" w14:textId="77777777" w:rsidR="00801E00" w:rsidRPr="00801E00" w:rsidRDefault="00801E00" w:rsidP="008F5996">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Трансляция и её этапы. Участие транспортных РНК в биосинтезе белка. Условия биосинтеза белка. Кодирование аминокислот. Роль рибосом в биосинтезе белка.</w:t>
            </w:r>
          </w:p>
          <w:p w14:paraId="05F40BE5" w14:textId="77777777" w:rsidR="00801E00" w:rsidRPr="00801E00" w:rsidRDefault="00801E00" w:rsidP="008F5996">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Организация генома у прокариот и эукариот. Регуляция активности генов у прокариот. Гипотеза оперона (Ф. Жакоб, Ж. Мано). Регуляция обменных процессов в клетке. Клеточный гомеостаз.</w:t>
            </w:r>
          </w:p>
          <w:p w14:paraId="7E790E74" w14:textId="77777777" w:rsidR="00801E00" w:rsidRPr="00801E00" w:rsidRDefault="00801E00" w:rsidP="008F5996">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 xml:space="preserve">Вирусы – неклеточные формы жизни и облигатные паразиты. Строение простых и сложных вирусов, ретровирусов, бактериофагов. </w:t>
            </w:r>
          </w:p>
          <w:p w14:paraId="052C762D" w14:textId="77777777" w:rsidR="00801E00" w:rsidRPr="00801E00" w:rsidRDefault="00801E00" w:rsidP="008F5996">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 xml:space="preserve">Вирусные заболевания человека, животных, растений. СПИД, </w:t>
            </w:r>
            <w:r w:rsidRPr="00801E00">
              <w:rPr>
                <w:rFonts w:ascii="Times New Roman" w:hAnsi="Times New Roman"/>
                <w:lang w:eastAsia="en-US"/>
              </w:rPr>
              <w:t>COVID</w:t>
            </w:r>
            <w:r w:rsidRPr="00801E00">
              <w:rPr>
                <w:rFonts w:ascii="Times New Roman" w:hAnsi="Times New Roman"/>
                <w:lang w:val="ru-RU" w:eastAsia="en-US"/>
              </w:rPr>
              <w:t>-19, социальные и медицинские проблемы.</w:t>
            </w:r>
          </w:p>
          <w:p w14:paraId="15BE3D8B" w14:textId="77777777" w:rsidR="00801E00" w:rsidRPr="00801E00" w:rsidRDefault="00801E00" w:rsidP="008F5996">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Демонстрации:</w:t>
            </w:r>
          </w:p>
          <w:p w14:paraId="3E4BC2E1" w14:textId="77777777" w:rsidR="00801E00" w:rsidRPr="00801E00" w:rsidRDefault="00801E00" w:rsidP="008F5996">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Портреты: Н.К. Кольцов, Д.И. Ивановский.</w:t>
            </w:r>
          </w:p>
          <w:p w14:paraId="7B801337" w14:textId="77777777" w:rsidR="00801E00" w:rsidRPr="00801E00" w:rsidRDefault="00801E00" w:rsidP="008F5996">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Таблицы и схемы: «Биосинтез белка», «Генетический код», «Вирусы», «Бактериофаги».</w:t>
            </w:r>
          </w:p>
          <w:p w14:paraId="0555039E" w14:textId="7B6E313E" w:rsidR="00801E00" w:rsidRPr="00801E00" w:rsidRDefault="00801E00" w:rsidP="008F5996">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Практическая работа «Создание модели вируса».</w:t>
            </w:r>
          </w:p>
        </w:tc>
        <w:tc>
          <w:tcPr>
            <w:tcW w:w="1418" w:type="dxa"/>
          </w:tcPr>
          <w:p w14:paraId="2978721B" w14:textId="77777777" w:rsidR="00801E00" w:rsidRPr="00801E00" w:rsidRDefault="00801E00" w:rsidP="008F5996">
            <w:pPr>
              <w:spacing w:line="273" w:lineRule="exact"/>
              <w:ind w:left="142"/>
              <w:jc w:val="center"/>
              <w:rPr>
                <w:rFonts w:ascii="Times New Roman" w:hAnsi="Times New Roman"/>
                <w:lang w:val="ru-RU" w:eastAsia="en-US"/>
              </w:rPr>
            </w:pPr>
          </w:p>
        </w:tc>
      </w:tr>
      <w:tr w:rsidR="00801E00" w:rsidRPr="00143D16" w14:paraId="12B29076" w14:textId="77777777" w:rsidTr="008F5996">
        <w:trPr>
          <w:trHeight w:val="167"/>
        </w:trPr>
        <w:tc>
          <w:tcPr>
            <w:tcW w:w="846" w:type="dxa"/>
          </w:tcPr>
          <w:p w14:paraId="72288465" w14:textId="5B7382B9" w:rsidR="00801E00" w:rsidRPr="00801E00" w:rsidRDefault="00801E00" w:rsidP="008F5996">
            <w:pPr>
              <w:spacing w:line="273" w:lineRule="exact"/>
              <w:ind w:left="142"/>
              <w:rPr>
                <w:rFonts w:ascii="Times New Roman" w:hAnsi="Times New Roman"/>
                <w:lang w:val="ru-RU" w:eastAsia="en-US"/>
              </w:rPr>
            </w:pPr>
            <w:r>
              <w:rPr>
                <w:rFonts w:ascii="Times New Roman" w:hAnsi="Times New Roman"/>
                <w:lang w:val="ru-RU" w:eastAsia="en-US"/>
              </w:rPr>
              <w:t>8.</w:t>
            </w:r>
          </w:p>
        </w:tc>
        <w:tc>
          <w:tcPr>
            <w:tcW w:w="7796" w:type="dxa"/>
          </w:tcPr>
          <w:p w14:paraId="1FA101AC" w14:textId="77777777" w:rsidR="00801E00" w:rsidRPr="00801E00" w:rsidRDefault="00801E00" w:rsidP="008F5996">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120.6.8. Тема 8. Жизненный цикл клетки.</w:t>
            </w:r>
          </w:p>
          <w:p w14:paraId="7EC9E1F9" w14:textId="77777777" w:rsidR="00801E00" w:rsidRPr="00801E00" w:rsidRDefault="00801E00" w:rsidP="008F5996">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Клеточный цикл, его периоды и регуляция. Интерфаза и митоз. Особенности процессов, протекающих в интерфазе. Подготовка клетки к делению. Пресинтетический (постмитотический), синтетический и постсинтетический (премитотический) периоды интерфазы.</w:t>
            </w:r>
          </w:p>
          <w:p w14:paraId="21EEFA08" w14:textId="77777777" w:rsidR="00801E00" w:rsidRPr="00801E00" w:rsidRDefault="00801E00" w:rsidP="008F5996">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Матричный синтез ДНК – репликация. Принципы репликации ДНК: комплементарность, полуконсервативный синтез, антипараллельность. Механизм репликации ДНК. Хромосомы. Строение хромосом. Теломеры и теломераза. Хромосомный набор клетки – кариотип. Диплоидный и гаплоидный наборы хромосом. Гомологичные хромосомы. Половые хромосомы.</w:t>
            </w:r>
          </w:p>
          <w:p w14:paraId="67FAC006" w14:textId="77777777" w:rsidR="00801E00" w:rsidRPr="00801E00" w:rsidRDefault="00801E00" w:rsidP="008F5996">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Деление клетки – митоз. Стадии митоза и происходящие в них процессы. Типы митоза. Кариокинез и цитокинез. Биологическое значение митоза.</w:t>
            </w:r>
          </w:p>
          <w:p w14:paraId="19A58C16" w14:textId="77777777" w:rsidR="00801E00" w:rsidRPr="00801E00" w:rsidRDefault="00801E00" w:rsidP="008F5996">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Регуляция митотического цикла клетки. Программируемая клеточная гибель – апоптоз.</w:t>
            </w:r>
          </w:p>
          <w:p w14:paraId="7EFBDCAA" w14:textId="77777777" w:rsidR="00801E00" w:rsidRPr="00801E00" w:rsidRDefault="00801E00" w:rsidP="008F5996">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 xml:space="preserve">Клеточное ядро, хромосомы, функциональная геномика. </w:t>
            </w:r>
          </w:p>
          <w:p w14:paraId="1F4D5A33" w14:textId="77777777" w:rsidR="00801E00" w:rsidRPr="00801E00" w:rsidRDefault="00801E00" w:rsidP="008F5996">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Демонстрации:</w:t>
            </w:r>
          </w:p>
          <w:p w14:paraId="758A147D" w14:textId="77777777" w:rsidR="00801E00" w:rsidRPr="00801E00" w:rsidRDefault="00801E00" w:rsidP="008F5996">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Таблицы и схемы: «Жизненный цикл клетки», «Митоз», «Строение хромосом», «Репликация ДНК».</w:t>
            </w:r>
          </w:p>
          <w:p w14:paraId="4D4107EE" w14:textId="77777777" w:rsidR="00801E00" w:rsidRPr="00801E00" w:rsidRDefault="00801E00" w:rsidP="008F5996">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Оборудование: световой микроскоп, микропрепараты: «Митоз в клетках корешка лука».</w:t>
            </w:r>
          </w:p>
          <w:p w14:paraId="52DA0D80" w14:textId="77777777" w:rsidR="00801E00" w:rsidRPr="00801E00" w:rsidRDefault="00801E00" w:rsidP="008F5996">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Лабораторная работа «Изучение хромосом на готовых микропрепаратах».</w:t>
            </w:r>
          </w:p>
          <w:p w14:paraId="176C0F54" w14:textId="1244D1C0" w:rsidR="00801E00" w:rsidRPr="00801E00" w:rsidRDefault="00801E00" w:rsidP="008F5996">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Лабораторная работа «Наблюдение митоза в клетках кончика корешка лука (на готовых микропрепаратах)».</w:t>
            </w:r>
          </w:p>
        </w:tc>
        <w:tc>
          <w:tcPr>
            <w:tcW w:w="1418" w:type="dxa"/>
          </w:tcPr>
          <w:p w14:paraId="2794CE14" w14:textId="77777777" w:rsidR="00801E00" w:rsidRPr="00801E00" w:rsidRDefault="00801E00" w:rsidP="008F5996">
            <w:pPr>
              <w:spacing w:line="273" w:lineRule="exact"/>
              <w:ind w:left="142"/>
              <w:jc w:val="center"/>
              <w:rPr>
                <w:rFonts w:ascii="Times New Roman" w:hAnsi="Times New Roman"/>
                <w:lang w:val="ru-RU" w:eastAsia="en-US"/>
              </w:rPr>
            </w:pPr>
          </w:p>
        </w:tc>
      </w:tr>
      <w:tr w:rsidR="00801E00" w:rsidRPr="00143D16" w14:paraId="30C2B4B8" w14:textId="77777777" w:rsidTr="008F5996">
        <w:trPr>
          <w:trHeight w:val="167"/>
        </w:trPr>
        <w:tc>
          <w:tcPr>
            <w:tcW w:w="846" w:type="dxa"/>
          </w:tcPr>
          <w:p w14:paraId="1D4B3731" w14:textId="10EA5E2D" w:rsidR="00801E00" w:rsidRPr="00801E00" w:rsidRDefault="00801E00" w:rsidP="008F5996">
            <w:pPr>
              <w:spacing w:line="273" w:lineRule="exact"/>
              <w:ind w:left="142"/>
              <w:rPr>
                <w:rFonts w:ascii="Times New Roman" w:hAnsi="Times New Roman"/>
                <w:lang w:val="ru-RU" w:eastAsia="en-US"/>
              </w:rPr>
            </w:pPr>
            <w:r>
              <w:rPr>
                <w:rFonts w:ascii="Times New Roman" w:hAnsi="Times New Roman"/>
                <w:lang w:val="ru-RU" w:eastAsia="en-US"/>
              </w:rPr>
              <w:t>9.</w:t>
            </w:r>
          </w:p>
        </w:tc>
        <w:tc>
          <w:tcPr>
            <w:tcW w:w="7796" w:type="dxa"/>
          </w:tcPr>
          <w:p w14:paraId="241BE710" w14:textId="77777777" w:rsidR="00801E00" w:rsidRPr="00801E00" w:rsidRDefault="00801E00" w:rsidP="008F5996">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120.6.9. Тема 9. Строение и функции организмов.</w:t>
            </w:r>
          </w:p>
          <w:p w14:paraId="5D7C25EE" w14:textId="77777777" w:rsidR="00801E00" w:rsidRPr="00801E00" w:rsidRDefault="00801E00" w:rsidP="008F5996">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Биологическое разнообразие организмов. Одноклеточные, колониальные, многоклеточные организмы.</w:t>
            </w:r>
          </w:p>
          <w:p w14:paraId="7EC8027C" w14:textId="77777777" w:rsidR="00801E00" w:rsidRPr="00801E00" w:rsidRDefault="00801E00" w:rsidP="008F5996">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 xml:space="preserve">Особенности строения и жизнедеятельности одноклеточных организмов. Бактерии, археи, одноклеточные грибы, одноклеточные водоросли, другие протисты. Колониальные организмы. </w:t>
            </w:r>
          </w:p>
          <w:p w14:paraId="5A1445E2" w14:textId="77777777" w:rsidR="00801E00" w:rsidRPr="00801E00" w:rsidRDefault="00801E00" w:rsidP="008F5996">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Взаимосвязь частей многоклеточного организма. Ткани, органы и системы органов. Организм как единое целое. Гомеостаз.</w:t>
            </w:r>
          </w:p>
          <w:p w14:paraId="56C9CC3D" w14:textId="77777777" w:rsidR="00801E00" w:rsidRPr="00801E00" w:rsidRDefault="00801E00" w:rsidP="008F5996">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Ткани растений. Типы растительных тканей: образовательная, покровная, проводящая, основная, механическая. Особенности строения, функций  и расположения тканей в органах растений.</w:t>
            </w:r>
          </w:p>
          <w:p w14:paraId="16AD1189" w14:textId="77777777" w:rsidR="00801E00" w:rsidRPr="00801E00" w:rsidRDefault="00801E00" w:rsidP="008F5996">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 xml:space="preserve">Ткани животных и человека. Типы животных тканей: эпителиальная, соединительная, мышечная, нервная. Особенности строения, функций  и расположения тканей в органах животных и человека. </w:t>
            </w:r>
          </w:p>
          <w:p w14:paraId="0886724A" w14:textId="77777777" w:rsidR="00801E00" w:rsidRPr="00801E00" w:rsidRDefault="00801E00" w:rsidP="008F5996">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lastRenderedPageBreak/>
              <w:t>Органы. Вегетативные и генеративные органы растений. Органы и системы органов животных и человека. Функции органов и систем органов.</w:t>
            </w:r>
          </w:p>
          <w:p w14:paraId="28DB393B" w14:textId="77777777" w:rsidR="00801E00" w:rsidRPr="00801E00" w:rsidRDefault="00801E00" w:rsidP="008F5996">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Опора тела организмов. Каркас растений. Скелеты одноклеточных  и многоклеточных животных. Наружный и внутренний скелет. Строение и типы соединения костей.</w:t>
            </w:r>
          </w:p>
          <w:p w14:paraId="7D2F56AF" w14:textId="77777777" w:rsidR="00801E00" w:rsidRPr="00801E00" w:rsidRDefault="00801E00" w:rsidP="008F5996">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 xml:space="preserve">Движение организмов. Движение одноклеточных организмов: амёбоидное, жгутиковое, ресничное. Движение многоклеточных растений: тропизмы и настии. Движение многоклеточных животных и человека: мышечная система. Рефлекс. Скелетные мышцы и их работа. </w:t>
            </w:r>
          </w:p>
          <w:p w14:paraId="1C1D7801" w14:textId="77777777" w:rsidR="00801E00" w:rsidRPr="00801E00" w:rsidRDefault="00801E00" w:rsidP="008F5996">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Питание организмов. Поглощение воды, углекислого газа и минеральных веществ растениями. Питание животных. Внутриполостное и внутриклеточное пищеварение. Питание позвоночных животных. Отделы пищеварительного тракта. Пищеварительные железы. Пищеварительная система человека.</w:t>
            </w:r>
          </w:p>
          <w:p w14:paraId="31917EBA" w14:textId="77777777" w:rsidR="00801E00" w:rsidRPr="00801E00" w:rsidRDefault="00801E00" w:rsidP="008F5996">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Дыхание организмов. Дыхание растений. Дыхание животных. Диффузия газов через поверхность клетки. Кожное дыхание. Дыхательная поверхность. Жаберное  и лёгочное дыхание. Дыхание позвоночных животных и человека. Эволюционное усложнение строения лёгких позвоночных животных. Дыхательная система человека. Механизм вентиляции лёгких у птиц и млекопитающих. Регуляция дыхания. Дыхательные объёмы.</w:t>
            </w:r>
          </w:p>
          <w:p w14:paraId="35B78089" w14:textId="77777777" w:rsidR="00801E00" w:rsidRPr="00801E00" w:rsidRDefault="00801E00" w:rsidP="008F5996">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Транспорт веществ у организмов. Транспортные системы растений. Транспорт веществ у животных. Кровеносная система и её органы. Кровеносная система позвоночных животных и человека. Сердце, кровеносные сосуды и кровь. Круги кровообращения. Эволюционные усложнения строения кровеносной системы позвоночных животных. Работа сердца и её регуляция.</w:t>
            </w:r>
          </w:p>
          <w:p w14:paraId="5BCACEE0" w14:textId="77777777" w:rsidR="00801E00" w:rsidRPr="00801E00" w:rsidRDefault="00801E00" w:rsidP="008F5996">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Выделение у организмов. Выделение у растений. Выделение у животных. Сократительные вакуоли. Органы выделения. Фильтрация, секреция и обратное всасывание как механизмы работы органов выделения. Связь полости тела  с кровеносной и выделительной системами. Выделение у позвоночных животных  и человека. Почки. Строение и функционирование нефрона. Образование мочи  у человека.</w:t>
            </w:r>
          </w:p>
          <w:p w14:paraId="0E6F4FAE" w14:textId="77777777" w:rsidR="00801E00" w:rsidRPr="00801E00" w:rsidRDefault="00801E00" w:rsidP="008F5996">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 xml:space="preserve">Защита у организмов. Защита у одноклеточных организмов. Споры бактерий  и цисты простейших. Защита у многоклеточных растений. Кутикула. Средства пассивной и химической защиты. Фитонциды. </w:t>
            </w:r>
          </w:p>
          <w:p w14:paraId="5F5073B1" w14:textId="77777777" w:rsidR="00801E00" w:rsidRPr="00801E00" w:rsidRDefault="00801E00" w:rsidP="008F5996">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Защита у многоклеточных животных. Покровы и их производные. Защита организма от болезней. Иммунная система человека. Клеточный и гуморальный иммунитет. Врождённый и приобретённый специфический иммунитет. Теория клонально-селективного иммунитета (П. Эрлих, Ф.М. Бернет, С. Тонегава). Воспалительные ответы организмов. Роль врождённого иммунитета в развитии системных заболеваний.</w:t>
            </w:r>
          </w:p>
          <w:p w14:paraId="2C7330F5" w14:textId="77777777" w:rsidR="00801E00" w:rsidRPr="00801E00" w:rsidRDefault="00801E00" w:rsidP="008F5996">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 xml:space="preserve">Раздражимость и регуляция у организмов. Раздражимость у одноклеточных организмов. Таксисы. Раздражимость и регуляция у растений. Ростовые вещества  и их значение. </w:t>
            </w:r>
          </w:p>
          <w:p w14:paraId="5A29F0CF" w14:textId="77777777" w:rsidR="00801E00" w:rsidRPr="00791CB7" w:rsidRDefault="00801E00" w:rsidP="008F5996">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 xml:space="preserve">Нервная система и рефлекторная регуляция у животных. Нервная система  и её отделы. Эволюционное усложнение строения нервной системы у животных. Отделы головного мозга позвоночных животных. </w:t>
            </w:r>
            <w:r w:rsidRPr="00791CB7">
              <w:rPr>
                <w:rFonts w:ascii="Times New Roman" w:hAnsi="Times New Roman"/>
                <w:lang w:val="ru-RU" w:eastAsia="en-US"/>
              </w:rPr>
              <w:t>Рефлекс и рефлекторная дуга. Безусловные и условные рефлексы.</w:t>
            </w:r>
          </w:p>
          <w:p w14:paraId="16080BD2" w14:textId="77777777" w:rsidR="00801E00" w:rsidRPr="00801E00" w:rsidRDefault="00801E00" w:rsidP="008F5996">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Гуморальная регуляция и эндокринная система животных и человека. Железы эндокринной системы и их гормоны. Действие гормонов. Взаимосвязь нервной  и эндокринной систем. Гипоталамо-гипофизарная система.</w:t>
            </w:r>
          </w:p>
          <w:p w14:paraId="4DBA29DD" w14:textId="77777777" w:rsidR="00801E00" w:rsidRPr="00801E00" w:rsidRDefault="00801E00" w:rsidP="008F5996">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Демонстрации:</w:t>
            </w:r>
          </w:p>
          <w:p w14:paraId="79E4F46C" w14:textId="77777777" w:rsidR="00801E00" w:rsidRPr="00801E00" w:rsidRDefault="00801E00" w:rsidP="008F5996">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Портрет: И.П. Павлов.</w:t>
            </w:r>
          </w:p>
          <w:p w14:paraId="5F81DE13" w14:textId="77777777" w:rsidR="00801E00" w:rsidRPr="00801E00" w:rsidRDefault="00801E00" w:rsidP="008F5996">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 xml:space="preserve">Таблицы и схемы: «Одноклеточные водоросли», «Многоклеточные водоросли», «Бактерии», «Простейшие», «Органы цветковых растений», «Системы органов позвоночных животных», «Внутреннее строение насекомых», «Ткани растений», «Корневые системы», «Строение стебля», «Строение листовой пластинки», «Ткани животных», «Скелет человека», </w:t>
            </w:r>
            <w:r w:rsidRPr="00801E00">
              <w:rPr>
                <w:rFonts w:ascii="Times New Roman" w:hAnsi="Times New Roman"/>
                <w:lang w:val="ru-RU" w:eastAsia="en-US"/>
              </w:rPr>
              <w:lastRenderedPageBreak/>
              <w:t>«Пищеварительная система», «Кровеносная система», «Дыхательная система», «Нервная система», «Кожа», «Мышечная система», «Выделительная система», «Эндокринная система», «Строение мышцы», «Иммунитет», «Кишечнополостные», «Схема питания растений», «Кровеносные системы позвоночных животных», «Строение гидры», «Строение планарии», «Внутреннее строение дождевого червя», «Нервная система рыб», «Нервная система лягушки», «Нервная система пресмыкающихся», «Нервная система птиц», «Нервная система млекопитающих», «Нервная система человека», «Рефлекс».</w:t>
            </w:r>
          </w:p>
          <w:p w14:paraId="14316F13" w14:textId="77777777" w:rsidR="00801E00" w:rsidRPr="00801E00" w:rsidRDefault="00801E00" w:rsidP="008F5996">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Оборудование: световой микроскоп, микропрепараты одноклеточных организмов, микропрепараты тканей, раковины моллюсков, коллекции насекомых, иглокожих, живые экземпляры комнатных растений, гербарии растений разных отделов, влажные препараты животных, скелеты позвоночных, коллекции беспозвоночных животных, скелет человека, оборудование для демонстрации почвенного и воздушного питания растений, расщепления крахмала и белков  под действием ферментов, оборудование для демонстрации опытов по измерению жизненной ёмкости лёгких, механизма дыхательных движений, модели головного мозга различных животных.</w:t>
            </w:r>
          </w:p>
          <w:p w14:paraId="477EDC28" w14:textId="77777777" w:rsidR="00801E00" w:rsidRPr="00801E00" w:rsidRDefault="00801E00" w:rsidP="008F5996">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Лабораторная работа «Изучение тканей растений».</w:t>
            </w:r>
          </w:p>
          <w:p w14:paraId="68D0C378" w14:textId="77777777" w:rsidR="00801E00" w:rsidRPr="00801E00" w:rsidRDefault="00801E00" w:rsidP="008F5996">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Лабораторная работа «Изучение тканей животных».</w:t>
            </w:r>
          </w:p>
          <w:p w14:paraId="69910F1E" w14:textId="2BE7C3BD" w:rsidR="00801E00" w:rsidRPr="00801E00" w:rsidRDefault="00801E00" w:rsidP="008F5996">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Лабораторная работа «Изучение органов цветкового растения».</w:t>
            </w:r>
          </w:p>
        </w:tc>
        <w:tc>
          <w:tcPr>
            <w:tcW w:w="1418" w:type="dxa"/>
          </w:tcPr>
          <w:p w14:paraId="7CFDD433" w14:textId="77777777" w:rsidR="00801E00" w:rsidRPr="00801E00" w:rsidRDefault="00801E00" w:rsidP="008F5996">
            <w:pPr>
              <w:spacing w:line="273" w:lineRule="exact"/>
              <w:ind w:left="142"/>
              <w:jc w:val="center"/>
              <w:rPr>
                <w:rFonts w:ascii="Times New Roman" w:hAnsi="Times New Roman"/>
                <w:lang w:val="ru-RU" w:eastAsia="en-US"/>
              </w:rPr>
            </w:pPr>
          </w:p>
        </w:tc>
      </w:tr>
      <w:tr w:rsidR="00801E00" w:rsidRPr="00143D16" w14:paraId="06A558F3" w14:textId="77777777" w:rsidTr="008F5996">
        <w:trPr>
          <w:trHeight w:val="167"/>
        </w:trPr>
        <w:tc>
          <w:tcPr>
            <w:tcW w:w="846" w:type="dxa"/>
          </w:tcPr>
          <w:p w14:paraId="541D4B4A" w14:textId="69AA3D14" w:rsidR="00801E00" w:rsidRPr="00801E00" w:rsidRDefault="00801E00" w:rsidP="008F5996">
            <w:pPr>
              <w:spacing w:line="273" w:lineRule="exact"/>
              <w:ind w:left="142"/>
              <w:rPr>
                <w:rFonts w:ascii="Times New Roman" w:hAnsi="Times New Roman"/>
                <w:lang w:val="ru-RU" w:eastAsia="en-US"/>
              </w:rPr>
            </w:pPr>
            <w:r>
              <w:rPr>
                <w:rFonts w:ascii="Times New Roman" w:hAnsi="Times New Roman"/>
                <w:lang w:val="ru-RU" w:eastAsia="en-US"/>
              </w:rPr>
              <w:lastRenderedPageBreak/>
              <w:t>10.</w:t>
            </w:r>
          </w:p>
        </w:tc>
        <w:tc>
          <w:tcPr>
            <w:tcW w:w="7796" w:type="dxa"/>
          </w:tcPr>
          <w:p w14:paraId="65ED7B21" w14:textId="77777777" w:rsidR="00801E00" w:rsidRPr="00801E00" w:rsidRDefault="00801E00" w:rsidP="008F5996">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120.6.10. Тема 10. Размножение и развитие организмов.</w:t>
            </w:r>
          </w:p>
          <w:p w14:paraId="62998E15" w14:textId="77777777" w:rsidR="00801E00" w:rsidRPr="00801E00" w:rsidRDefault="00801E00" w:rsidP="008F5996">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 xml:space="preserve">Формы размножения организмов: бесполое (включая вегетативное) и половое. Виды бесполого размножения: почкование, споруляция, фрагментация, клонирование. </w:t>
            </w:r>
          </w:p>
          <w:p w14:paraId="37ECA774" w14:textId="77777777" w:rsidR="00801E00" w:rsidRPr="00801E00" w:rsidRDefault="00801E00" w:rsidP="008F5996">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 xml:space="preserve">Половое размножение. Половые клетки, или гаметы. Мейоз. Стадии мейоза. Поведение хромосом в мейозе. Кроссинговер. Биологический смысл мейоза  и полового процесса. Мейоз и его место в жизненном цикле организмов. </w:t>
            </w:r>
          </w:p>
          <w:p w14:paraId="0CE0CF3B" w14:textId="77777777" w:rsidR="00801E00" w:rsidRPr="00801E00" w:rsidRDefault="00801E00" w:rsidP="008F5996">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Предзародышевое развитие. Гаметогенез у животных. Половые железы. Образование и развитие половых клеток. Сперматогенез и оогенез. Строение половых клеток.</w:t>
            </w:r>
          </w:p>
          <w:p w14:paraId="277AC5DB" w14:textId="77777777" w:rsidR="00801E00" w:rsidRPr="00801E00" w:rsidRDefault="00801E00" w:rsidP="008F5996">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 xml:space="preserve">Оплодотворение и эмбриональное развитие животных. Способы оплодотворения: наружное, внутреннее. Партеногенез. </w:t>
            </w:r>
          </w:p>
          <w:p w14:paraId="2C05179C" w14:textId="77777777" w:rsidR="00801E00" w:rsidRPr="00801E00" w:rsidRDefault="00801E00" w:rsidP="008F5996">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Индивидуальное развитие организмов (онтогенез). Эмбриология – наука  о развитии организмов. Стадии эмбриогенеза животных (на примере лягушки). Дробление. Типы дробления. Особенности дробления млекопитающих. Зародышевые листки (гаструляция). Закладка органов и тканей  из зародышевых листков. Взаимное влияние частей развивающегося зародыша (эмбриональная индукция). Закладка плана строения животного как результат иерархических взаимодействий генов. Влияние на эмбриональное развитие различных факторов окружающей среды.</w:t>
            </w:r>
          </w:p>
          <w:p w14:paraId="5A678639" w14:textId="77777777" w:rsidR="00801E00" w:rsidRPr="00801E00" w:rsidRDefault="00801E00" w:rsidP="008F5996">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Рост и развитие животных. Постэмбриональный период. Прямое и непрямое развитие. Развитие с метаморфозом у беспозвоночных и позвоночных животных. Биологическое значение прямого и непрямого развития, их распространение  в природе. Типы роста животных. Факторы регуляции роста животных и человека. Стадии постэмбрионального развития у животных и человека. Периоды онтогенеза человека. Старение и смерть как биологические процессы.</w:t>
            </w:r>
          </w:p>
          <w:p w14:paraId="50952EA5" w14:textId="77777777" w:rsidR="00801E00" w:rsidRPr="00801E00" w:rsidRDefault="00801E00" w:rsidP="008F5996">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 xml:space="preserve">Размножение и развитие растений. Гаметофит и спорофит. Мейоз  в жизненном цикле растений. Образование спор в процессе мейоза. Гаметогенез  у растений. Оплодотворение и развитие растительных организмов. Двойное оплодотворение у цветковых растений. Образование и развитие семени. </w:t>
            </w:r>
          </w:p>
          <w:p w14:paraId="062B460A" w14:textId="77777777" w:rsidR="00801E00" w:rsidRPr="00801E00" w:rsidRDefault="00801E00" w:rsidP="008F5996">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Механизмы регуляции онтогенеза у растений и животных.</w:t>
            </w:r>
          </w:p>
          <w:p w14:paraId="452A95CB" w14:textId="77777777" w:rsidR="00801E00" w:rsidRPr="00801E00" w:rsidRDefault="00801E00" w:rsidP="008F5996">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Демонстрации:</w:t>
            </w:r>
          </w:p>
          <w:p w14:paraId="0DC17460" w14:textId="77777777" w:rsidR="00801E00" w:rsidRPr="00801E00" w:rsidRDefault="00801E00" w:rsidP="008F5996">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Портреты: С.Г. Навашин, Х. Шпеман.</w:t>
            </w:r>
          </w:p>
          <w:p w14:paraId="519A425E" w14:textId="77777777" w:rsidR="00801E00" w:rsidRPr="00801E00" w:rsidRDefault="00801E00" w:rsidP="008F5996">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 xml:space="preserve">Таблицы и схемы: «Вегетативное размножение», «Типы бесполого размножения», «Размножение хламидомонады», «Размножение эвглены», </w:t>
            </w:r>
            <w:r w:rsidRPr="00801E00">
              <w:rPr>
                <w:rFonts w:ascii="Times New Roman" w:hAnsi="Times New Roman"/>
                <w:lang w:val="ru-RU" w:eastAsia="en-US"/>
              </w:rPr>
              <w:lastRenderedPageBreak/>
              <w:t>«Размножение гидры», «Мейоз», «Хромосомы», «Гаметогенез», «Строение яйцеклетки и сперматозоида», «Основные стадии онтогенеза», «Прямое и непрямое развитие», «Развитие майского жука», «Развитие саранчи», «Развитие лягушки», «Двойное оплодотворение у цветковых растений», «Строение семян однодольных  и двудольных растений», «Жизненный цикл морской капусты», «Жизненный цикл мха», «Жизненный цикл папоротника», «Жизненный цикл сосны».</w:t>
            </w:r>
          </w:p>
          <w:p w14:paraId="25F0F288" w14:textId="77777777" w:rsidR="00801E00" w:rsidRPr="00801E00" w:rsidRDefault="00801E00" w:rsidP="008F5996">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Оборудование: световой микроскоп, микропрепараты яйцеклеток  и сперматозоидов, модель «Цикл развития лягушки».</w:t>
            </w:r>
          </w:p>
          <w:p w14:paraId="279511D7" w14:textId="77777777" w:rsidR="00801E00" w:rsidRPr="00801E00" w:rsidRDefault="00801E00" w:rsidP="008F5996">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Лабораторная работа «Изучение строения половых клеток на готовых микропрепаратах».</w:t>
            </w:r>
          </w:p>
          <w:p w14:paraId="1CDA350E" w14:textId="77777777" w:rsidR="00801E00" w:rsidRPr="00801E00" w:rsidRDefault="00801E00" w:rsidP="008F5996">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Практическая работа «Выявление признаков сходства зародышей позвоночных животных».</w:t>
            </w:r>
          </w:p>
          <w:p w14:paraId="02DE3605" w14:textId="7A322CA7" w:rsidR="00801E00" w:rsidRPr="00801E00" w:rsidRDefault="00801E00" w:rsidP="008F5996">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Лабораторная работа «Строение органов размножения высших растений».</w:t>
            </w:r>
          </w:p>
        </w:tc>
        <w:tc>
          <w:tcPr>
            <w:tcW w:w="1418" w:type="dxa"/>
          </w:tcPr>
          <w:p w14:paraId="21CB1305" w14:textId="77777777" w:rsidR="00801E00" w:rsidRPr="00801E00" w:rsidRDefault="00801E00" w:rsidP="008F5996">
            <w:pPr>
              <w:spacing w:line="273" w:lineRule="exact"/>
              <w:ind w:left="142"/>
              <w:jc w:val="center"/>
              <w:rPr>
                <w:rFonts w:ascii="Times New Roman" w:hAnsi="Times New Roman"/>
                <w:lang w:val="ru-RU" w:eastAsia="en-US"/>
              </w:rPr>
            </w:pPr>
          </w:p>
        </w:tc>
      </w:tr>
      <w:tr w:rsidR="00801E00" w:rsidRPr="00143D16" w14:paraId="42799952" w14:textId="77777777" w:rsidTr="008F5996">
        <w:trPr>
          <w:trHeight w:val="167"/>
        </w:trPr>
        <w:tc>
          <w:tcPr>
            <w:tcW w:w="846" w:type="dxa"/>
          </w:tcPr>
          <w:p w14:paraId="6B6692DF" w14:textId="463C7DCE" w:rsidR="00801E00" w:rsidRPr="00801E00" w:rsidRDefault="00801E00" w:rsidP="008F5996">
            <w:pPr>
              <w:spacing w:line="273" w:lineRule="exact"/>
              <w:ind w:left="142"/>
              <w:rPr>
                <w:rFonts w:ascii="Times New Roman" w:hAnsi="Times New Roman"/>
                <w:lang w:val="ru-RU" w:eastAsia="en-US"/>
              </w:rPr>
            </w:pPr>
            <w:r>
              <w:rPr>
                <w:rFonts w:ascii="Times New Roman" w:hAnsi="Times New Roman"/>
                <w:lang w:val="ru-RU" w:eastAsia="en-US"/>
              </w:rPr>
              <w:lastRenderedPageBreak/>
              <w:t>11.</w:t>
            </w:r>
          </w:p>
        </w:tc>
        <w:tc>
          <w:tcPr>
            <w:tcW w:w="7796" w:type="dxa"/>
          </w:tcPr>
          <w:p w14:paraId="2C2E1AB9" w14:textId="77777777" w:rsidR="00801E00" w:rsidRPr="00801E00" w:rsidRDefault="00801E00" w:rsidP="008F5996">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120.6.11. Тема 11. Генетика – наука о наследственности и изменчивости организмов.</w:t>
            </w:r>
          </w:p>
          <w:p w14:paraId="7FC3E606" w14:textId="77777777" w:rsidR="00801E00" w:rsidRPr="00801E00" w:rsidRDefault="00801E00" w:rsidP="008F5996">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 xml:space="preserve">История становления и развития генетики как науки. Работы Г. Менделя, Г. де Фриза, Т. Моргана. Роль отечественных учёных в развитии генетики. Работы Н.К. Кольцова, Н.И. Вавилова, А.Н. Белозерского, Г.Д. Карпеченко, Ю.А. Филипченко, Н.В. Тимофеева-Ресовского. </w:t>
            </w:r>
          </w:p>
          <w:p w14:paraId="195C7014" w14:textId="77777777" w:rsidR="00801E00" w:rsidRPr="00791CB7" w:rsidRDefault="00801E00" w:rsidP="008F5996">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 xml:space="preserve">Основные генетические понятия и символы. Гомологичные хромосомы, аллельные гены, альтернативные признаки, доминантный и рецессивный признак, гомозигота, гетерозигота, чистая линия, гибриды, генотип, фенотип. </w:t>
            </w:r>
            <w:r w:rsidRPr="00791CB7">
              <w:rPr>
                <w:rFonts w:ascii="Times New Roman" w:hAnsi="Times New Roman"/>
                <w:lang w:val="ru-RU" w:eastAsia="en-US"/>
              </w:rPr>
              <w:t xml:space="preserve">Основные методы генетики: гибридологический, цитологический, молекулярно-генетический. </w:t>
            </w:r>
          </w:p>
          <w:p w14:paraId="0A445CC0" w14:textId="77777777" w:rsidR="00801E00" w:rsidRPr="00801E00" w:rsidRDefault="00801E00" w:rsidP="008F5996">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Демонстрации:</w:t>
            </w:r>
          </w:p>
          <w:p w14:paraId="7BA6EF0A" w14:textId="77777777" w:rsidR="00801E00" w:rsidRPr="00801E00" w:rsidRDefault="00801E00" w:rsidP="008F5996">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Портреты: Г. Мендель, Г. де Фриз, Т. Морган, Н.К. Кольцов, Н.И. Вавилов, А.Н. Белозерский, Г.Д. Карпеченко, Ю.А. Филипченко, Н.В. Тимофеев-Ресовский.</w:t>
            </w:r>
          </w:p>
          <w:p w14:paraId="4E2D42CD" w14:textId="77777777" w:rsidR="00801E00" w:rsidRPr="00801E00" w:rsidRDefault="00801E00" w:rsidP="008F5996">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Таблицы и схемы: «Методы генетики», «Схемы скрещивания».</w:t>
            </w:r>
          </w:p>
          <w:p w14:paraId="591D5B96" w14:textId="3968892A" w:rsidR="00801E00" w:rsidRPr="00801E00" w:rsidRDefault="00801E00" w:rsidP="008F5996">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Лабораторная работа «Дрозофила как объект генетических исследований».</w:t>
            </w:r>
          </w:p>
        </w:tc>
        <w:tc>
          <w:tcPr>
            <w:tcW w:w="1418" w:type="dxa"/>
          </w:tcPr>
          <w:p w14:paraId="564F7CF5" w14:textId="77777777" w:rsidR="00801E00" w:rsidRPr="00801E00" w:rsidRDefault="00801E00" w:rsidP="008F5996">
            <w:pPr>
              <w:spacing w:line="273" w:lineRule="exact"/>
              <w:ind w:left="142"/>
              <w:jc w:val="center"/>
              <w:rPr>
                <w:rFonts w:ascii="Times New Roman" w:hAnsi="Times New Roman"/>
                <w:lang w:val="ru-RU" w:eastAsia="en-US"/>
              </w:rPr>
            </w:pPr>
          </w:p>
        </w:tc>
      </w:tr>
      <w:tr w:rsidR="00801E00" w:rsidRPr="00143D16" w14:paraId="4B315534" w14:textId="77777777" w:rsidTr="008F5996">
        <w:trPr>
          <w:trHeight w:val="167"/>
        </w:trPr>
        <w:tc>
          <w:tcPr>
            <w:tcW w:w="846" w:type="dxa"/>
          </w:tcPr>
          <w:p w14:paraId="13E2CDE7" w14:textId="50DE259F" w:rsidR="00801E00" w:rsidRPr="00801E00" w:rsidRDefault="00801E00" w:rsidP="008F5996">
            <w:pPr>
              <w:spacing w:line="273" w:lineRule="exact"/>
              <w:ind w:left="142"/>
              <w:rPr>
                <w:rFonts w:ascii="Times New Roman" w:hAnsi="Times New Roman"/>
                <w:lang w:val="ru-RU" w:eastAsia="en-US"/>
              </w:rPr>
            </w:pPr>
            <w:r>
              <w:rPr>
                <w:rFonts w:ascii="Times New Roman" w:hAnsi="Times New Roman"/>
                <w:lang w:val="ru-RU" w:eastAsia="en-US"/>
              </w:rPr>
              <w:t>12.</w:t>
            </w:r>
          </w:p>
        </w:tc>
        <w:tc>
          <w:tcPr>
            <w:tcW w:w="7796" w:type="dxa"/>
          </w:tcPr>
          <w:p w14:paraId="449FF0AC" w14:textId="77777777" w:rsidR="00801E00" w:rsidRPr="00801E00" w:rsidRDefault="00801E00" w:rsidP="008F5996">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 xml:space="preserve">120.6.12. Тема 12. Закономерности наследственности. </w:t>
            </w:r>
          </w:p>
          <w:p w14:paraId="46E0C1DD" w14:textId="77777777" w:rsidR="00801E00" w:rsidRPr="00801E00" w:rsidRDefault="00801E00" w:rsidP="008F5996">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 xml:space="preserve">Моногибридное скрещивание. Первый закон Менделя – закон единообразия гибридов первого поколения. Правило доминирования. Второй закон Менделя – закон расщепления признаков. Цитологические основы моногибридного скрещивания. Гипотеза чистоты гамет. </w:t>
            </w:r>
          </w:p>
          <w:p w14:paraId="377A0AC9" w14:textId="77777777" w:rsidR="00801E00" w:rsidRPr="00801E00" w:rsidRDefault="00801E00" w:rsidP="008F5996">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Анализирующее скрещивание. Промежуточный характер наследования. Расщепление признаков при неполном доминировании.</w:t>
            </w:r>
          </w:p>
          <w:p w14:paraId="5FFC9024" w14:textId="77777777" w:rsidR="00801E00" w:rsidRPr="00801E00" w:rsidRDefault="00801E00" w:rsidP="008F5996">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Дигибридное скрещивание. Третий закон Менделя – закон независимого наследования признаков. Цитологические основы дигибридного скрещивания.</w:t>
            </w:r>
          </w:p>
          <w:p w14:paraId="7732AE16" w14:textId="77777777" w:rsidR="00801E00" w:rsidRPr="00801E00" w:rsidRDefault="00801E00" w:rsidP="008F5996">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 xml:space="preserve">Сцепленное наследование признаков. Работы Т. Моргана. Сцепленное наследование генов, нарушение сцепления между генами. Хромосомная теория наследственности. </w:t>
            </w:r>
          </w:p>
          <w:p w14:paraId="6E4D693E" w14:textId="77777777" w:rsidR="00801E00" w:rsidRPr="00801E00" w:rsidRDefault="00801E00" w:rsidP="008F5996">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Генетика пола. Хромосомный механизм определения пола. Аутосомы  и половые хромосомы. Гомогаметный и гетерогаметный пол. Генетическая структура половых хромосом. Наследование признаков, сцепленных с полом.</w:t>
            </w:r>
          </w:p>
          <w:p w14:paraId="2ACB550E" w14:textId="77777777" w:rsidR="00801E00" w:rsidRPr="00801E00" w:rsidRDefault="00801E00" w:rsidP="008F5996">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 xml:space="preserve">Генотип как целостная система. Плейотропия – множественное действие гена. Множественный аллелизм. Взаимодействие неаллельных генов. Комплементарность. Эпистаз. Полимерия. </w:t>
            </w:r>
          </w:p>
          <w:p w14:paraId="558AB25B" w14:textId="77777777" w:rsidR="00801E00" w:rsidRPr="00801E00" w:rsidRDefault="00801E00" w:rsidP="008F5996">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 xml:space="preserve">Генетический контроль развития растений, животных и человека, а также физиологических процессов, поведения и когнитивных функций. Генетические механизмы симбиогенеза, механизмы взаимодействия «хозяин – паразит»  и «хозяин – микробиом». Генетические аспекты контроля и изменения наследственной информации в поколениях клеток и организмов. </w:t>
            </w:r>
          </w:p>
          <w:p w14:paraId="44E936B5" w14:textId="77777777" w:rsidR="00801E00" w:rsidRPr="00801E00" w:rsidRDefault="00801E00" w:rsidP="008F5996">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Демонстрации:</w:t>
            </w:r>
          </w:p>
          <w:p w14:paraId="41E49BF0" w14:textId="77777777" w:rsidR="00801E00" w:rsidRPr="00801E00" w:rsidRDefault="00801E00" w:rsidP="008F5996">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lastRenderedPageBreak/>
              <w:t>Портреты: Г. Мендель, Т. Морган.</w:t>
            </w:r>
          </w:p>
          <w:p w14:paraId="7A3F2C63" w14:textId="77777777" w:rsidR="00801E00" w:rsidRPr="00801E00" w:rsidRDefault="00801E00" w:rsidP="008F5996">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Таблицы и схемы: «Первый и второй законы Менделя», «Третий закон Менделя», «Анализирующее скрещивание», «Неполное доминирование», «Сцепленное наследование признаков у дрозофилы», «Генетика пола», «Кариотип человека», «Кариотип дрозофилы», «Кариотип птицы», «Множественный аллелизм», «Взаимодействие генов».</w:t>
            </w:r>
          </w:p>
          <w:p w14:paraId="6496C8E0" w14:textId="77777777" w:rsidR="00801E00" w:rsidRPr="00801E00" w:rsidRDefault="00801E00" w:rsidP="008F5996">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Оборудование: модель для демонстрации законов единообразия гибридов первого поколения и расщепления признаков, модель для демонстрации закона независимого наследования признаков, модель для демонстрации сцепленного наследования признаков, световой микроскоп, микропрепарат: «Дрозофила».</w:t>
            </w:r>
          </w:p>
          <w:p w14:paraId="07A51D68" w14:textId="77777777" w:rsidR="00801E00" w:rsidRPr="00801E00" w:rsidRDefault="00801E00" w:rsidP="008F5996">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Практическая работа «Изучение результатов моногибридного скрещивания  у дрозофилы».</w:t>
            </w:r>
          </w:p>
          <w:p w14:paraId="7F01CD2A" w14:textId="6465E510" w:rsidR="00801E00" w:rsidRPr="00801E00" w:rsidRDefault="00801E00" w:rsidP="008F5996">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Практическая работа «Изучение результатов дигибридного скрещивания  у дрозофилы».</w:t>
            </w:r>
          </w:p>
        </w:tc>
        <w:tc>
          <w:tcPr>
            <w:tcW w:w="1418" w:type="dxa"/>
          </w:tcPr>
          <w:p w14:paraId="0328B195" w14:textId="77777777" w:rsidR="00801E00" w:rsidRPr="00801E00" w:rsidRDefault="00801E00" w:rsidP="008F5996">
            <w:pPr>
              <w:spacing w:line="273" w:lineRule="exact"/>
              <w:ind w:left="142"/>
              <w:jc w:val="center"/>
              <w:rPr>
                <w:rFonts w:ascii="Times New Roman" w:hAnsi="Times New Roman"/>
                <w:lang w:val="ru-RU" w:eastAsia="en-US"/>
              </w:rPr>
            </w:pPr>
          </w:p>
        </w:tc>
      </w:tr>
      <w:tr w:rsidR="00801E00" w:rsidRPr="00143D16" w14:paraId="3B342213" w14:textId="77777777" w:rsidTr="008F5996">
        <w:trPr>
          <w:trHeight w:val="167"/>
        </w:trPr>
        <w:tc>
          <w:tcPr>
            <w:tcW w:w="846" w:type="dxa"/>
          </w:tcPr>
          <w:p w14:paraId="2CFA4171" w14:textId="38545B42" w:rsidR="00801E00" w:rsidRPr="00801E00" w:rsidRDefault="00801E00" w:rsidP="008F5996">
            <w:pPr>
              <w:spacing w:line="273" w:lineRule="exact"/>
              <w:ind w:left="142"/>
              <w:rPr>
                <w:rFonts w:ascii="Times New Roman" w:hAnsi="Times New Roman"/>
                <w:lang w:val="ru-RU" w:eastAsia="en-US"/>
              </w:rPr>
            </w:pPr>
            <w:r>
              <w:rPr>
                <w:rFonts w:ascii="Times New Roman" w:hAnsi="Times New Roman"/>
                <w:lang w:val="ru-RU" w:eastAsia="en-US"/>
              </w:rPr>
              <w:lastRenderedPageBreak/>
              <w:t>13.</w:t>
            </w:r>
          </w:p>
        </w:tc>
        <w:tc>
          <w:tcPr>
            <w:tcW w:w="7796" w:type="dxa"/>
          </w:tcPr>
          <w:p w14:paraId="1F90EBC1" w14:textId="77777777" w:rsidR="00801E00" w:rsidRPr="00801E00" w:rsidRDefault="00801E00" w:rsidP="008F5996">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120.6.13. Тема 13. Закономерности изменчивости.</w:t>
            </w:r>
          </w:p>
          <w:p w14:paraId="15B113B9" w14:textId="77777777" w:rsidR="00801E00" w:rsidRPr="00801E00" w:rsidRDefault="00801E00" w:rsidP="008F5996">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 xml:space="preserve">Взаимодействие генотипа и среды при формировании фенотипа. Изменчивость признаков. Качественные и количественные признаки. Виды изменчивости: ненаследственная и наследственная. </w:t>
            </w:r>
          </w:p>
          <w:p w14:paraId="454E540F" w14:textId="77777777" w:rsidR="00801E00" w:rsidRPr="00801E00" w:rsidRDefault="00801E00" w:rsidP="008F5996">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Модификационная изменчивость. Роль среды в формировании модификационной изменчивости. Норма реакции признака. Вариационный ряд  и вариационная кривая (В. Иоганнсен). Свойства модификационной изменчивости.</w:t>
            </w:r>
          </w:p>
          <w:p w14:paraId="68FB9199" w14:textId="77777777" w:rsidR="00801E00" w:rsidRPr="00801E00" w:rsidRDefault="00801E00" w:rsidP="008F5996">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Генотипическая изменчивость. Свойства генотипической изменчивости. Виды генотипической изменчивости: комбинативная, мутационная.</w:t>
            </w:r>
          </w:p>
          <w:p w14:paraId="160D85BB" w14:textId="77777777" w:rsidR="00801E00" w:rsidRPr="00801E00" w:rsidRDefault="00801E00" w:rsidP="008F5996">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 xml:space="preserve"> Комбинативная изменчивость. Мейоз и половой процесс – основа комбинативной изменчивости. Роль комбинативной изменчивости в создании генетического разнообразия в пределах одного вида.</w:t>
            </w:r>
          </w:p>
          <w:p w14:paraId="1FD02709" w14:textId="77777777" w:rsidR="00801E00" w:rsidRPr="00801E00" w:rsidRDefault="00801E00" w:rsidP="008F5996">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Мутационная изменчивость. Виды мутаций: генные, хромосомные, геномные. Спонтанные и индуцированные мутации. Ядерные и цитоплазматические мутации. Соматические и половые мутации. Причины возникновения мутаций. Мутагены  и их влияние на организмы. Закономерности мутационного процесса. Закон гомологических рядов в наследственной изменчивости (Н.И. Вавилов). Внеядерная изменчивость и наследственность.</w:t>
            </w:r>
          </w:p>
          <w:p w14:paraId="0F763E6B" w14:textId="77777777" w:rsidR="00801E00" w:rsidRPr="00801E00" w:rsidRDefault="00801E00" w:rsidP="008F5996">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Демонстрации:</w:t>
            </w:r>
          </w:p>
          <w:p w14:paraId="4645408C" w14:textId="77777777" w:rsidR="00801E00" w:rsidRPr="00801E00" w:rsidRDefault="00801E00" w:rsidP="008F5996">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Портреты: Г. де Фриз, В. Иоганнсен, Н.И. Вавилов.</w:t>
            </w:r>
          </w:p>
          <w:p w14:paraId="69CA251B" w14:textId="77777777" w:rsidR="00801E00" w:rsidRPr="00801E00" w:rsidRDefault="00801E00" w:rsidP="008F5996">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Таблицы и схемы: «Виды изменчивости», «Модификационная изменчивость», «Комбинативная изменчивость», «Мейоз», «Оплодотворение», «Генетические заболевания человека», «Виды мутаций».</w:t>
            </w:r>
          </w:p>
          <w:p w14:paraId="0AFE6C61" w14:textId="77777777" w:rsidR="00801E00" w:rsidRPr="00801E00" w:rsidRDefault="00801E00" w:rsidP="008F5996">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Оборудование: живые и гербарные экземпляры комнатных растений, рисунки (фотографии) животных с различными видами изменчивости.</w:t>
            </w:r>
          </w:p>
          <w:p w14:paraId="5D908A78" w14:textId="77777777" w:rsidR="00801E00" w:rsidRPr="00791CB7" w:rsidRDefault="00801E00" w:rsidP="008F5996">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 xml:space="preserve">Лабораторная работа «Исследование закономерностей модификационной изменчивости. </w:t>
            </w:r>
            <w:r w:rsidRPr="00791CB7">
              <w:rPr>
                <w:rFonts w:ascii="Times New Roman" w:hAnsi="Times New Roman"/>
                <w:lang w:val="ru-RU" w:eastAsia="en-US"/>
              </w:rPr>
              <w:t>Построение вариационного ряда и вариационной кривой».</w:t>
            </w:r>
          </w:p>
          <w:p w14:paraId="17AD5F99" w14:textId="0D1D1781" w:rsidR="00801E00" w:rsidRPr="00801E00" w:rsidRDefault="00801E00" w:rsidP="008F5996">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Практическая работа «Мутации у дрозофилы (на готовых микропрепаратах)».</w:t>
            </w:r>
          </w:p>
        </w:tc>
        <w:tc>
          <w:tcPr>
            <w:tcW w:w="1418" w:type="dxa"/>
          </w:tcPr>
          <w:p w14:paraId="7139385C" w14:textId="77777777" w:rsidR="00801E00" w:rsidRPr="00801E00" w:rsidRDefault="00801E00" w:rsidP="008F5996">
            <w:pPr>
              <w:spacing w:line="273" w:lineRule="exact"/>
              <w:ind w:left="142"/>
              <w:jc w:val="center"/>
              <w:rPr>
                <w:rFonts w:ascii="Times New Roman" w:hAnsi="Times New Roman"/>
                <w:lang w:val="ru-RU" w:eastAsia="en-US"/>
              </w:rPr>
            </w:pPr>
          </w:p>
        </w:tc>
      </w:tr>
      <w:tr w:rsidR="00801E00" w:rsidRPr="00143D16" w14:paraId="75F25E4E" w14:textId="77777777" w:rsidTr="008F5996">
        <w:trPr>
          <w:trHeight w:val="167"/>
        </w:trPr>
        <w:tc>
          <w:tcPr>
            <w:tcW w:w="846" w:type="dxa"/>
          </w:tcPr>
          <w:p w14:paraId="4E594026" w14:textId="08ECA04A" w:rsidR="00801E00" w:rsidRPr="00801E00" w:rsidRDefault="00801E00" w:rsidP="008F5996">
            <w:pPr>
              <w:spacing w:line="273" w:lineRule="exact"/>
              <w:ind w:left="142"/>
              <w:rPr>
                <w:rFonts w:ascii="Times New Roman" w:hAnsi="Times New Roman"/>
                <w:lang w:val="ru-RU" w:eastAsia="en-US"/>
              </w:rPr>
            </w:pPr>
            <w:r>
              <w:rPr>
                <w:rFonts w:ascii="Times New Roman" w:hAnsi="Times New Roman"/>
                <w:lang w:val="ru-RU" w:eastAsia="en-US"/>
              </w:rPr>
              <w:t>14.</w:t>
            </w:r>
          </w:p>
        </w:tc>
        <w:tc>
          <w:tcPr>
            <w:tcW w:w="7796" w:type="dxa"/>
          </w:tcPr>
          <w:p w14:paraId="44649FF4" w14:textId="77777777" w:rsidR="00801E00" w:rsidRPr="00801E00" w:rsidRDefault="00801E00" w:rsidP="008F5996">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120.6.14. Тема 14. Генетика человека.</w:t>
            </w:r>
          </w:p>
          <w:p w14:paraId="63592250" w14:textId="77777777" w:rsidR="00801E00" w:rsidRPr="00801E00" w:rsidRDefault="00801E00" w:rsidP="008F5996">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 xml:space="preserve">Кариотип человека. Международная программа исследования генома человека. Методы изучения генетики человека: генеалогический, близнецовый, цитогенетический, популяционно-статистический, молекулярно-генетический. Современное определение генотипа: полногеномное секвенирование, генотипирование, в том числе с помощью ПЦР-анализа. Наследственные заболевания человека. Генные и хромосомные болезни человека. Болезни  с наследственной предрасположенностью. Значение медицинской генетики  в предотвращении и лечении генетических заболеваний человека. Медико-генетическое консультирование. Стволовые клетки. Понятие «генетического </w:t>
            </w:r>
            <w:r w:rsidRPr="00801E00">
              <w:rPr>
                <w:rFonts w:ascii="Times New Roman" w:hAnsi="Times New Roman"/>
                <w:lang w:val="ru-RU" w:eastAsia="en-US"/>
              </w:rPr>
              <w:lastRenderedPageBreak/>
              <w:t>груза». Этические аспекты исследований в области редактирования генома и стволовых клеток.</w:t>
            </w:r>
          </w:p>
          <w:p w14:paraId="6D864C9F" w14:textId="77777777" w:rsidR="00801E00" w:rsidRPr="00801E00" w:rsidRDefault="00801E00" w:rsidP="008F5996">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Генетические факторы повышенной чувствительности человека  к физическому и химическому загрязнению окружающей среды. Генетическая предрасположенность человека к патологиям.</w:t>
            </w:r>
          </w:p>
          <w:p w14:paraId="54366FBD" w14:textId="77777777" w:rsidR="00801E00" w:rsidRPr="00801E00" w:rsidRDefault="00801E00" w:rsidP="008F5996">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Демонстрации:</w:t>
            </w:r>
          </w:p>
          <w:p w14:paraId="476988CA" w14:textId="77777777" w:rsidR="00801E00" w:rsidRPr="00801E00" w:rsidRDefault="00801E00" w:rsidP="008F5996">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Таблицы и схемы: «Кариотип человека», «Методы изучения генетики человека», «Генетические заболевания человека».</w:t>
            </w:r>
          </w:p>
          <w:p w14:paraId="50FED96E" w14:textId="36B19323" w:rsidR="00801E00" w:rsidRPr="00801E00" w:rsidRDefault="00801E00" w:rsidP="008F5996">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Практическая работа «Составление и анализ родословной».</w:t>
            </w:r>
          </w:p>
        </w:tc>
        <w:tc>
          <w:tcPr>
            <w:tcW w:w="1418" w:type="dxa"/>
          </w:tcPr>
          <w:p w14:paraId="5BE832D1" w14:textId="77777777" w:rsidR="00801E00" w:rsidRPr="00801E00" w:rsidRDefault="00801E00" w:rsidP="008F5996">
            <w:pPr>
              <w:spacing w:line="273" w:lineRule="exact"/>
              <w:ind w:left="142"/>
              <w:jc w:val="center"/>
              <w:rPr>
                <w:rFonts w:ascii="Times New Roman" w:hAnsi="Times New Roman"/>
                <w:lang w:val="ru-RU" w:eastAsia="en-US"/>
              </w:rPr>
            </w:pPr>
          </w:p>
        </w:tc>
      </w:tr>
      <w:tr w:rsidR="00801E00" w:rsidRPr="00143D16" w14:paraId="6723D419" w14:textId="77777777" w:rsidTr="008F5996">
        <w:trPr>
          <w:trHeight w:val="167"/>
        </w:trPr>
        <w:tc>
          <w:tcPr>
            <w:tcW w:w="846" w:type="dxa"/>
          </w:tcPr>
          <w:p w14:paraId="3F3A1424" w14:textId="3219A534" w:rsidR="00801E00" w:rsidRPr="00801E00" w:rsidRDefault="00801E00" w:rsidP="008F5996">
            <w:pPr>
              <w:spacing w:line="273" w:lineRule="exact"/>
              <w:ind w:left="142"/>
              <w:rPr>
                <w:rFonts w:ascii="Times New Roman" w:hAnsi="Times New Roman"/>
                <w:lang w:val="ru-RU" w:eastAsia="en-US"/>
              </w:rPr>
            </w:pPr>
            <w:r>
              <w:rPr>
                <w:rFonts w:ascii="Times New Roman" w:hAnsi="Times New Roman"/>
                <w:lang w:val="ru-RU" w:eastAsia="en-US"/>
              </w:rPr>
              <w:lastRenderedPageBreak/>
              <w:t>15.</w:t>
            </w:r>
          </w:p>
        </w:tc>
        <w:tc>
          <w:tcPr>
            <w:tcW w:w="7796" w:type="dxa"/>
          </w:tcPr>
          <w:p w14:paraId="228BABFF" w14:textId="77777777" w:rsidR="00801E00" w:rsidRPr="00801E00" w:rsidRDefault="00801E00" w:rsidP="008F5996">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120.6.15. Тема 15. Селекция организмов.</w:t>
            </w:r>
          </w:p>
          <w:p w14:paraId="63521865" w14:textId="77777777" w:rsidR="00801E00" w:rsidRPr="00801E00" w:rsidRDefault="00801E00" w:rsidP="008F5996">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 xml:space="preserve">Доместикация и селекция. Зарождение селекции и доместикации. Учение Н.И. Вавилова о Центрах происхождения и многообразия культурных растений. Роль селекции в создании сортов растений и пород животных. Сорт, порода, штамм. Закон гомологических рядов в наследственной изменчивости Н.И. Вавилова,  его значение для селекционной работы. </w:t>
            </w:r>
          </w:p>
          <w:p w14:paraId="5F7ED4D3" w14:textId="77777777" w:rsidR="00801E00" w:rsidRPr="00801E00" w:rsidRDefault="00801E00" w:rsidP="008F5996">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Методы селекционной работы. Искусственный отбор: массовый  и индивидуальный. Этапы комбинационной селекции. Испытание производителей по потомству. Отбор по генотипу с помощью оценки фенотипа потомства и отбор по генотипу с помощью анализа ДНК.</w:t>
            </w:r>
          </w:p>
          <w:p w14:paraId="1FB77F57" w14:textId="77777777" w:rsidR="00801E00" w:rsidRPr="00801E00" w:rsidRDefault="00801E00" w:rsidP="008F5996">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Искусственный мутагенез как метод селекционной работы. Радиационный  и химический мутагенез как источник мутаций у культурных форм организмов. Использование геномного редактирования и методов рекомбинантных ДНК  для получения исходного материала для селекции.</w:t>
            </w:r>
          </w:p>
          <w:p w14:paraId="5D9CFA88" w14:textId="77777777" w:rsidR="00801E00" w:rsidRPr="00801E00" w:rsidRDefault="00801E00" w:rsidP="008F5996">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 xml:space="preserve">Получение полиплоидов. Внутривидовая гибридизация. Близкородственное скрещивание, или инбридинг. Неродственное скрещивание, или аутбридинг. Гетерозис и его причины. Использование гетерозиса в селекции. Отдалённая гибридизация. Преодоление бесплодия межвидовых гибридов. Достижения селекции растений и животных. </w:t>
            </w:r>
          </w:p>
          <w:p w14:paraId="6A4409A5" w14:textId="77777777" w:rsidR="00801E00" w:rsidRPr="00801E00" w:rsidRDefault="00801E00" w:rsidP="008F5996">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 xml:space="preserve">Сохранение и изучение генетических ресурсов культурных растений  и их диких родичей для создания новых сортов и гибридов сельскохозяйственных культур. </w:t>
            </w:r>
          </w:p>
          <w:p w14:paraId="4F3301C4" w14:textId="77777777" w:rsidR="00801E00" w:rsidRPr="00801E00" w:rsidRDefault="00801E00" w:rsidP="008F5996">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Демонстрации:</w:t>
            </w:r>
          </w:p>
          <w:p w14:paraId="72D79B96" w14:textId="77777777" w:rsidR="00801E00" w:rsidRPr="00801E00" w:rsidRDefault="00801E00" w:rsidP="008F5996">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Портреты: Н.И. Вавилов, И.В. Мичурин, Г.Д. Карпеченко, П.П. Лукьяненко, Б.Л. Астауров, Н. Борлоуг, Д.К. Беляев.</w:t>
            </w:r>
          </w:p>
          <w:p w14:paraId="5478AC19" w14:textId="77777777" w:rsidR="00801E00" w:rsidRPr="00801E00" w:rsidRDefault="00801E00" w:rsidP="008F5996">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 xml:space="preserve">Таблицы и схемы: «Центры происхождения и многообразия культурных растений», «Закон гомологических рядов в наследственной изменчивости», «Методы селекции», «Отдалённая гибридизация», «Мутагенез». </w:t>
            </w:r>
          </w:p>
          <w:p w14:paraId="346F166C" w14:textId="77777777" w:rsidR="00801E00" w:rsidRPr="00801E00" w:rsidRDefault="00801E00" w:rsidP="008F5996">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 xml:space="preserve">Лабораторная работа «Изучение сортов культурных растений и пород домашних животных». </w:t>
            </w:r>
          </w:p>
          <w:p w14:paraId="24BBF0D2" w14:textId="77777777" w:rsidR="00801E00" w:rsidRPr="00801E00" w:rsidRDefault="00801E00" w:rsidP="008F5996">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Лабораторная работа «Изучение методов селекции растений».</w:t>
            </w:r>
          </w:p>
          <w:p w14:paraId="59127BFC" w14:textId="77777777" w:rsidR="00801E00" w:rsidRPr="00791CB7" w:rsidRDefault="00801E00" w:rsidP="008F5996">
            <w:pPr>
              <w:spacing w:before="2" w:line="257" w:lineRule="exact"/>
              <w:ind w:left="142" w:firstLine="708"/>
              <w:jc w:val="both"/>
              <w:rPr>
                <w:rFonts w:ascii="Times New Roman" w:hAnsi="Times New Roman"/>
                <w:lang w:val="ru-RU" w:eastAsia="en-US"/>
              </w:rPr>
            </w:pPr>
            <w:r w:rsidRPr="00791CB7">
              <w:rPr>
                <w:rFonts w:ascii="Times New Roman" w:hAnsi="Times New Roman"/>
                <w:lang w:val="ru-RU" w:eastAsia="en-US"/>
              </w:rPr>
              <w:t>Практическая работа «Прививка растений».</w:t>
            </w:r>
          </w:p>
          <w:p w14:paraId="322376C8" w14:textId="352B4844" w:rsidR="00801E00" w:rsidRPr="00801E00" w:rsidRDefault="00801E00" w:rsidP="008F5996">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Экскурсия «Основные методы и достижения селекции растений и животных (на селекционную станцию, племенную ферму, сортоиспытательный участок,  в тепличное хозяйство, в лабораторию агроуниверситета или научного центра)».</w:t>
            </w:r>
          </w:p>
        </w:tc>
        <w:tc>
          <w:tcPr>
            <w:tcW w:w="1418" w:type="dxa"/>
          </w:tcPr>
          <w:p w14:paraId="159097FF" w14:textId="77777777" w:rsidR="00801E00" w:rsidRPr="00801E00" w:rsidRDefault="00801E00" w:rsidP="008F5996">
            <w:pPr>
              <w:spacing w:line="273" w:lineRule="exact"/>
              <w:ind w:left="142"/>
              <w:jc w:val="center"/>
              <w:rPr>
                <w:rFonts w:ascii="Times New Roman" w:hAnsi="Times New Roman"/>
                <w:lang w:val="ru-RU" w:eastAsia="en-US"/>
              </w:rPr>
            </w:pPr>
          </w:p>
        </w:tc>
      </w:tr>
      <w:tr w:rsidR="00801E00" w:rsidRPr="00143D16" w14:paraId="2EAA7114" w14:textId="77777777" w:rsidTr="008F5996">
        <w:trPr>
          <w:trHeight w:val="167"/>
        </w:trPr>
        <w:tc>
          <w:tcPr>
            <w:tcW w:w="846" w:type="dxa"/>
          </w:tcPr>
          <w:p w14:paraId="0738EB93" w14:textId="62EC574A" w:rsidR="00801E00" w:rsidRPr="00801E00" w:rsidRDefault="00801E00" w:rsidP="008F5996">
            <w:pPr>
              <w:spacing w:line="273" w:lineRule="exact"/>
              <w:ind w:left="142"/>
              <w:rPr>
                <w:rFonts w:ascii="Times New Roman" w:hAnsi="Times New Roman"/>
                <w:lang w:val="ru-RU" w:eastAsia="en-US"/>
              </w:rPr>
            </w:pPr>
            <w:r>
              <w:rPr>
                <w:rFonts w:ascii="Times New Roman" w:hAnsi="Times New Roman"/>
                <w:lang w:val="ru-RU" w:eastAsia="en-US"/>
              </w:rPr>
              <w:t>16.</w:t>
            </w:r>
          </w:p>
        </w:tc>
        <w:tc>
          <w:tcPr>
            <w:tcW w:w="7796" w:type="dxa"/>
          </w:tcPr>
          <w:p w14:paraId="0909025F" w14:textId="77777777" w:rsidR="00801E00" w:rsidRPr="00801E00" w:rsidRDefault="00801E00" w:rsidP="008F5996">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120.6.16. Тема 16. Биотехнология и синтетическая биология.</w:t>
            </w:r>
          </w:p>
          <w:p w14:paraId="39ACB527" w14:textId="77777777" w:rsidR="00801E00" w:rsidRPr="00801E00" w:rsidRDefault="00801E00" w:rsidP="008F5996">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Объекты, используемые в биотехнологии, – клеточные и тканевые культуры, микроорганизмы, их характеристика. Традиционная биотехнология: хлебопечение, получение кисломолочных продуктов, виноделие. Микробиологический синтез. Объекты микробиологических технологий. Производство белка, аминокислот  и витаминов.</w:t>
            </w:r>
          </w:p>
          <w:p w14:paraId="31AE6D50" w14:textId="77777777" w:rsidR="00801E00" w:rsidRPr="00801E00" w:rsidRDefault="00801E00" w:rsidP="008F5996">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Создание технологий и инструментов целенаправленного изменения  и конструирования геномов с целью получения организмов и их компонентов, содержащих не встречающиеся в природе биосинтетические пути.</w:t>
            </w:r>
          </w:p>
          <w:p w14:paraId="0BA46F3B" w14:textId="77777777" w:rsidR="00801E00" w:rsidRPr="00801E00" w:rsidRDefault="00801E00" w:rsidP="008F5996">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 xml:space="preserve">Клеточная инженерия. Методы культуры клеток и тканей растений  и животных. Криобанки. Соматическая гибридизация и соматический эмбриогенез. Использование гаплоидов в селекции растений. Искусственное </w:t>
            </w:r>
            <w:r w:rsidRPr="00801E00">
              <w:rPr>
                <w:rFonts w:ascii="Times New Roman" w:hAnsi="Times New Roman"/>
                <w:lang w:val="ru-RU" w:eastAsia="en-US"/>
              </w:rPr>
              <w:lastRenderedPageBreak/>
              <w:t xml:space="preserve">оплодотворение. Реконструкция яйцеклеток и клонирование животных. Метод трансплантации ядер клеток. </w:t>
            </w:r>
          </w:p>
          <w:p w14:paraId="3E4BE3C1" w14:textId="77777777" w:rsidR="00801E00" w:rsidRPr="00801E00" w:rsidRDefault="00801E00" w:rsidP="008F5996">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Хромосомная и генная инженерия. Искусственный синтез гена  и конструирование рекомбинантных ДНК. Достижения и перспективы хромосомной и генной инженерии. Экологические и этические проблемы генной инженерии.</w:t>
            </w:r>
          </w:p>
          <w:p w14:paraId="006D3B3C" w14:textId="77777777" w:rsidR="00801E00" w:rsidRPr="00801E00" w:rsidRDefault="00801E00" w:rsidP="008F5996">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Медицинские биотехнологии. Постгеномная цифровая медицина. ПЦР-диагностика. Метаболомный анализ, геноцентрический анализ протеома человека для оценки состояния его здоровья. Использование стволовых клеток. Таргетная терапия рака. 3</w:t>
            </w:r>
            <w:r w:rsidRPr="00801E00">
              <w:rPr>
                <w:rFonts w:ascii="Times New Roman" w:hAnsi="Times New Roman"/>
                <w:lang w:eastAsia="en-US"/>
              </w:rPr>
              <w:t>D</w:t>
            </w:r>
            <w:r w:rsidRPr="00801E00">
              <w:rPr>
                <w:rFonts w:ascii="Times New Roman" w:hAnsi="Times New Roman"/>
                <w:lang w:val="ru-RU" w:eastAsia="en-US"/>
              </w:rPr>
              <w:t>-биоинженерия для разработки фундаментальных основ медицинских технологий, создания комплексных тканей сочетанием технологий трёхмерного биопринтинга и скаффолдинга для решения задач персонализированной медицины.</w:t>
            </w:r>
          </w:p>
          <w:p w14:paraId="79861149" w14:textId="77777777" w:rsidR="00801E00" w:rsidRPr="00801E00" w:rsidRDefault="00801E00" w:rsidP="008F5996">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 xml:space="preserve">Создание векторных вакцин с целью обеспечения комбинированной защиты от возбудителей ОРВИ, установление молекулярных механизмов функционирования РНК-содержащих вирусов, вызывающих особо опасные заболевания человека и животных. </w:t>
            </w:r>
          </w:p>
          <w:p w14:paraId="275208F8" w14:textId="77777777" w:rsidR="00801E00" w:rsidRPr="00801E00" w:rsidRDefault="00801E00" w:rsidP="008F5996">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Демонстрации:</w:t>
            </w:r>
          </w:p>
          <w:p w14:paraId="112EE33F" w14:textId="77777777" w:rsidR="00801E00" w:rsidRPr="00801E00" w:rsidRDefault="00801E00" w:rsidP="008F5996">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 xml:space="preserve">Таблицы и схемы: «Использование микроорганизмов в промышленном производстве», «Клеточная инженерия», «Генная инженерия». </w:t>
            </w:r>
          </w:p>
          <w:p w14:paraId="4ED0907F" w14:textId="77777777" w:rsidR="00801E00" w:rsidRPr="00801E00" w:rsidRDefault="00801E00" w:rsidP="008F5996">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Лабораторная работа «Изучение объектов биотехнологии».</w:t>
            </w:r>
          </w:p>
          <w:p w14:paraId="32444336" w14:textId="77777777" w:rsidR="00801E00" w:rsidRPr="00801E00" w:rsidRDefault="00801E00" w:rsidP="008F5996">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 xml:space="preserve">Практическая работа «Получение молочнокислых продуктов». </w:t>
            </w:r>
          </w:p>
          <w:p w14:paraId="2DB214B6" w14:textId="7FD337BE" w:rsidR="00801E00" w:rsidRPr="00801E00" w:rsidRDefault="00801E00" w:rsidP="008F5996">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Экскурсия «Биотехнология – важнейшая производительная сила современности (на биотехнологическое производство)».</w:t>
            </w:r>
          </w:p>
        </w:tc>
        <w:tc>
          <w:tcPr>
            <w:tcW w:w="1418" w:type="dxa"/>
          </w:tcPr>
          <w:p w14:paraId="23D14756" w14:textId="77777777" w:rsidR="00801E00" w:rsidRPr="00801E00" w:rsidRDefault="00801E00" w:rsidP="008F5996">
            <w:pPr>
              <w:spacing w:line="273" w:lineRule="exact"/>
              <w:ind w:left="142"/>
              <w:jc w:val="center"/>
              <w:rPr>
                <w:rFonts w:ascii="Times New Roman" w:hAnsi="Times New Roman"/>
                <w:lang w:val="ru-RU" w:eastAsia="en-US"/>
              </w:rPr>
            </w:pPr>
          </w:p>
        </w:tc>
      </w:tr>
    </w:tbl>
    <w:p w14:paraId="55DF11A0" w14:textId="77777777" w:rsidR="00143D16" w:rsidRPr="00143D16" w:rsidRDefault="00143D16" w:rsidP="00143D16">
      <w:pPr>
        <w:widowControl w:val="0"/>
        <w:spacing w:after="0" w:line="240" w:lineRule="auto"/>
        <w:jc w:val="both"/>
        <w:rPr>
          <w:rFonts w:ascii="Times New Roman" w:eastAsia="SchoolBookSanPin" w:hAnsi="Times New Roman"/>
          <w:sz w:val="24"/>
          <w:szCs w:val="24"/>
          <w:lang w:eastAsia="en-US"/>
        </w:rPr>
      </w:pPr>
    </w:p>
    <w:p w14:paraId="69B3F858" w14:textId="77777777" w:rsidR="00143D16" w:rsidRPr="00330EEE" w:rsidRDefault="00143D16" w:rsidP="00143D16">
      <w:pPr>
        <w:widowControl w:val="0"/>
        <w:spacing w:after="0" w:line="240" w:lineRule="auto"/>
        <w:jc w:val="both"/>
        <w:rPr>
          <w:rFonts w:ascii="Times New Roman" w:eastAsia="SchoolBookSanPin" w:hAnsi="Times New Roman"/>
          <w:color w:val="C00000"/>
          <w:sz w:val="24"/>
          <w:szCs w:val="24"/>
          <w:lang w:eastAsia="en-US"/>
        </w:rPr>
      </w:pPr>
    </w:p>
    <w:p w14:paraId="6EF8A389" w14:textId="41ABEE33" w:rsidR="00801E00" w:rsidRPr="00801E00" w:rsidRDefault="00801E00" w:rsidP="00AA3731">
      <w:pPr>
        <w:widowControl w:val="0"/>
        <w:spacing w:after="0" w:line="240" w:lineRule="auto"/>
        <w:jc w:val="both"/>
        <w:rPr>
          <w:rFonts w:ascii="Times New Roman" w:eastAsia="SchoolBookSanPin" w:hAnsi="Times New Roman"/>
          <w:i/>
          <w:sz w:val="24"/>
          <w:szCs w:val="24"/>
          <w:lang w:eastAsia="en-US"/>
        </w:rPr>
      </w:pPr>
    </w:p>
    <w:tbl>
      <w:tblPr>
        <w:tblStyle w:val="TableNormal"/>
        <w:tblW w:w="10065" w:type="dxa"/>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1"/>
        <w:gridCol w:w="7796"/>
        <w:gridCol w:w="1418"/>
      </w:tblGrid>
      <w:tr w:rsidR="00801E00" w:rsidRPr="00801E00" w14:paraId="0F9A6760" w14:textId="77777777" w:rsidTr="008F5996">
        <w:trPr>
          <w:trHeight w:val="575"/>
        </w:trPr>
        <w:tc>
          <w:tcPr>
            <w:tcW w:w="851" w:type="dxa"/>
          </w:tcPr>
          <w:p w14:paraId="53A6A186" w14:textId="77777777" w:rsidR="00801E00" w:rsidRPr="00801E00" w:rsidRDefault="00801E00" w:rsidP="00801E00">
            <w:pPr>
              <w:ind w:left="142" w:right="354" w:firstLine="96"/>
              <w:jc w:val="center"/>
              <w:rPr>
                <w:rFonts w:ascii="Times New Roman" w:hAnsi="Times New Roman"/>
                <w:lang w:eastAsia="en-US"/>
              </w:rPr>
            </w:pPr>
            <w:r w:rsidRPr="00801E00">
              <w:rPr>
                <w:rFonts w:ascii="Times New Roman" w:hAnsi="Times New Roman"/>
                <w:lang w:eastAsia="en-US"/>
              </w:rPr>
              <w:t>№</w:t>
            </w:r>
            <w:r w:rsidRPr="00801E00">
              <w:rPr>
                <w:rFonts w:ascii="Times New Roman" w:hAnsi="Times New Roman"/>
                <w:spacing w:val="-57"/>
                <w:lang w:eastAsia="en-US"/>
              </w:rPr>
              <w:t xml:space="preserve"> </w:t>
            </w:r>
            <w:r w:rsidRPr="00801E00">
              <w:rPr>
                <w:rFonts w:ascii="Times New Roman" w:hAnsi="Times New Roman"/>
                <w:lang w:eastAsia="en-US"/>
              </w:rPr>
              <w:t>п/п</w:t>
            </w:r>
          </w:p>
        </w:tc>
        <w:tc>
          <w:tcPr>
            <w:tcW w:w="7796" w:type="dxa"/>
          </w:tcPr>
          <w:p w14:paraId="3A8F7B1B" w14:textId="77777777" w:rsidR="00801E00" w:rsidRPr="00801E00" w:rsidRDefault="00801E00" w:rsidP="00801E00">
            <w:pPr>
              <w:ind w:left="142"/>
              <w:jc w:val="center"/>
              <w:rPr>
                <w:rFonts w:ascii="Times New Roman" w:hAnsi="Times New Roman"/>
                <w:lang w:val="ru-RU" w:eastAsia="en-US"/>
              </w:rPr>
            </w:pPr>
            <w:r w:rsidRPr="00801E00">
              <w:rPr>
                <w:rFonts w:ascii="Times New Roman" w:hAnsi="Times New Roman"/>
                <w:lang w:val="ru-RU" w:eastAsia="en-US"/>
              </w:rPr>
              <w:t>Наименование</w:t>
            </w:r>
            <w:r w:rsidRPr="00801E00">
              <w:rPr>
                <w:rFonts w:ascii="Times New Roman" w:hAnsi="Times New Roman"/>
                <w:spacing w:val="-2"/>
                <w:lang w:val="ru-RU" w:eastAsia="en-US"/>
              </w:rPr>
              <w:t xml:space="preserve"> </w:t>
            </w:r>
            <w:r w:rsidRPr="00801E00">
              <w:rPr>
                <w:rFonts w:ascii="Times New Roman" w:hAnsi="Times New Roman"/>
                <w:lang w:val="ru-RU" w:eastAsia="en-US"/>
              </w:rPr>
              <w:t xml:space="preserve">темы </w:t>
            </w:r>
          </w:p>
          <w:p w14:paraId="2D728417" w14:textId="77777777" w:rsidR="00801E00" w:rsidRPr="00801E00" w:rsidRDefault="00801E00" w:rsidP="00801E00">
            <w:pPr>
              <w:ind w:left="142"/>
              <w:jc w:val="center"/>
              <w:rPr>
                <w:rFonts w:ascii="Times New Roman" w:hAnsi="Times New Roman"/>
                <w:lang w:val="ru-RU" w:eastAsia="en-US"/>
              </w:rPr>
            </w:pPr>
            <w:r w:rsidRPr="00801E00">
              <w:rPr>
                <w:rFonts w:ascii="Times New Roman" w:hAnsi="Times New Roman"/>
                <w:lang w:val="ru-RU" w:eastAsia="en-US"/>
              </w:rPr>
              <w:t>(с учётом рабочей программы воспитания)</w:t>
            </w:r>
          </w:p>
        </w:tc>
        <w:tc>
          <w:tcPr>
            <w:tcW w:w="1418" w:type="dxa"/>
          </w:tcPr>
          <w:p w14:paraId="1D42328F" w14:textId="77777777" w:rsidR="00801E00" w:rsidRPr="00801E00" w:rsidRDefault="00801E00" w:rsidP="00801E00">
            <w:pPr>
              <w:ind w:left="142" w:right="27" w:hanging="72"/>
              <w:jc w:val="center"/>
              <w:rPr>
                <w:rFonts w:ascii="Times New Roman" w:hAnsi="Times New Roman"/>
                <w:lang w:val="ru-RU" w:eastAsia="en-US"/>
              </w:rPr>
            </w:pPr>
            <w:r w:rsidRPr="00801E00">
              <w:rPr>
                <w:rFonts w:ascii="Times New Roman" w:hAnsi="Times New Roman"/>
                <w:spacing w:val="-1"/>
                <w:lang w:val="ru-RU" w:eastAsia="en-US"/>
              </w:rPr>
              <w:t>Количество часов, отводимых на освоение каждой темы</w:t>
            </w:r>
          </w:p>
        </w:tc>
      </w:tr>
      <w:tr w:rsidR="00801E00" w:rsidRPr="00801E00" w14:paraId="139487AD" w14:textId="77777777" w:rsidTr="008F5996">
        <w:trPr>
          <w:trHeight w:val="297"/>
        </w:trPr>
        <w:tc>
          <w:tcPr>
            <w:tcW w:w="10065" w:type="dxa"/>
            <w:gridSpan w:val="3"/>
          </w:tcPr>
          <w:p w14:paraId="317C9608" w14:textId="17CCEE0F" w:rsidR="00801E00" w:rsidRPr="00801E00" w:rsidRDefault="00801E00" w:rsidP="00801E00">
            <w:pPr>
              <w:ind w:left="142"/>
              <w:jc w:val="center"/>
              <w:rPr>
                <w:rFonts w:ascii="Times New Roman" w:hAnsi="Times New Roman"/>
                <w:b/>
                <w:lang w:eastAsia="en-US"/>
              </w:rPr>
            </w:pPr>
            <w:r w:rsidRPr="00801E00">
              <w:rPr>
                <w:rFonts w:ascii="Times New Roman" w:hAnsi="Times New Roman"/>
                <w:b/>
                <w:lang w:eastAsia="en-US"/>
              </w:rPr>
              <w:t>1</w:t>
            </w:r>
            <w:r>
              <w:rPr>
                <w:rFonts w:ascii="Times New Roman" w:hAnsi="Times New Roman"/>
                <w:b/>
                <w:lang w:val="ru-RU" w:eastAsia="en-US"/>
              </w:rPr>
              <w:t>1</w:t>
            </w:r>
            <w:r w:rsidRPr="00801E00">
              <w:rPr>
                <w:rFonts w:ascii="Times New Roman" w:hAnsi="Times New Roman"/>
                <w:b/>
                <w:lang w:eastAsia="en-US"/>
              </w:rPr>
              <w:t xml:space="preserve"> класс</w:t>
            </w:r>
          </w:p>
        </w:tc>
      </w:tr>
      <w:tr w:rsidR="00801E00" w:rsidRPr="00801E00" w14:paraId="0D479FC3" w14:textId="77777777" w:rsidTr="008F5996">
        <w:trPr>
          <w:trHeight w:val="843"/>
        </w:trPr>
        <w:tc>
          <w:tcPr>
            <w:tcW w:w="851" w:type="dxa"/>
          </w:tcPr>
          <w:p w14:paraId="4425B85C" w14:textId="77777777" w:rsidR="00801E00" w:rsidRPr="00801E00" w:rsidRDefault="00801E00" w:rsidP="00801E00">
            <w:pPr>
              <w:ind w:left="142"/>
              <w:rPr>
                <w:rFonts w:ascii="Times New Roman" w:hAnsi="Times New Roman"/>
                <w:lang w:eastAsia="en-US"/>
              </w:rPr>
            </w:pPr>
            <w:r w:rsidRPr="00801E00">
              <w:rPr>
                <w:rFonts w:ascii="Times New Roman" w:hAnsi="Times New Roman"/>
                <w:lang w:eastAsia="en-US"/>
              </w:rPr>
              <w:t>1.</w:t>
            </w:r>
          </w:p>
        </w:tc>
        <w:tc>
          <w:tcPr>
            <w:tcW w:w="7796" w:type="dxa"/>
          </w:tcPr>
          <w:p w14:paraId="6B2E859A"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120.7.1. Тема 1. Зарождение и развитие эволюционных представлений  в биологии.</w:t>
            </w:r>
          </w:p>
          <w:p w14:paraId="72C86705"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Эволюционная теория Ч. Дарвина. Предпосылки возникновения дарвинизма. Жизнь и научная деятельность Ч. Дарвина.</w:t>
            </w:r>
          </w:p>
          <w:p w14:paraId="0D25113F"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Движущие силы эволюции видов по Ч. Дарвину (высокая интенсивность размножения организмов, наследственная изменчивость, борьба за существование, естественный и искусственный отбор).</w:t>
            </w:r>
          </w:p>
          <w:p w14:paraId="62135D0D"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Оформление синтетической теории эволюции (СТЭ). Нейтральная теория эволюции. Современная эволюционная биология. Значение эволюционной теории  в формировании естественно-научной картины мира.</w:t>
            </w:r>
          </w:p>
          <w:p w14:paraId="1BE59A49"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Демонстрации:</w:t>
            </w:r>
          </w:p>
          <w:p w14:paraId="525C9ED6"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Портреты: Аристотель, К. Линней, Ж. Ламарк, Э. Сент-Илер, Ж. Кювье, Ч. Дарвин, С.С. Четвериков, И.И. Шмальгаузен, Д. Холдейн, Д.К. Беляев.</w:t>
            </w:r>
          </w:p>
          <w:p w14:paraId="403FDE2C" w14:textId="46465A0C" w:rsidR="00801E00"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Таблицы и схемы: «Система живой природы (по К. Линнею)», «Лестница живых существ (по Ламарку)», «Механизм формирования приспособлений  у растений и животных (по Ламарку)», «Карта-схема маршрута путешествия Ч. Дарвина», «Находки Ч. Дарвина», «Формы борьбы за существование», «Породы голубей», «Многообразие культурных форм капусты», «Породы домашних животных», «Схема образования новых видов (по Ч. Дарвину)», «Схема соотношения движущих сил эволюции», «Основные положения синтетической теории эволюции».</w:t>
            </w:r>
          </w:p>
        </w:tc>
        <w:tc>
          <w:tcPr>
            <w:tcW w:w="1418" w:type="dxa"/>
          </w:tcPr>
          <w:p w14:paraId="6D3B0BFB" w14:textId="77777777" w:rsidR="00801E00" w:rsidRPr="00801E00" w:rsidRDefault="00801E00" w:rsidP="00801E00">
            <w:pPr>
              <w:jc w:val="center"/>
              <w:rPr>
                <w:rFonts w:ascii="Times New Roman" w:hAnsi="Times New Roman"/>
                <w:i/>
                <w:lang w:val="ru-RU" w:eastAsia="en-US"/>
              </w:rPr>
            </w:pPr>
            <w:r w:rsidRPr="00801E00">
              <w:rPr>
                <w:rFonts w:ascii="Times New Roman" w:hAnsi="Times New Roman"/>
                <w:i/>
                <w:lang w:val="ru-RU" w:eastAsia="en-US"/>
              </w:rPr>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r>
      <w:tr w:rsidR="00C40238" w:rsidRPr="00801E00" w14:paraId="716C2C27" w14:textId="77777777" w:rsidTr="008F5996">
        <w:trPr>
          <w:trHeight w:val="1977"/>
        </w:trPr>
        <w:tc>
          <w:tcPr>
            <w:tcW w:w="851" w:type="dxa"/>
          </w:tcPr>
          <w:p w14:paraId="65BED196" w14:textId="1523B7A6" w:rsidR="00C40238" w:rsidRPr="00C40238" w:rsidRDefault="00C40238" w:rsidP="00801E00">
            <w:pPr>
              <w:ind w:left="142"/>
              <w:rPr>
                <w:rFonts w:ascii="Times New Roman" w:hAnsi="Times New Roman"/>
                <w:lang w:val="ru-RU" w:eastAsia="en-US"/>
              </w:rPr>
            </w:pPr>
            <w:r>
              <w:rPr>
                <w:rFonts w:ascii="Times New Roman" w:hAnsi="Times New Roman"/>
                <w:lang w:val="ru-RU" w:eastAsia="en-US"/>
              </w:rPr>
              <w:lastRenderedPageBreak/>
              <w:t>2.</w:t>
            </w:r>
          </w:p>
        </w:tc>
        <w:tc>
          <w:tcPr>
            <w:tcW w:w="7796" w:type="dxa"/>
          </w:tcPr>
          <w:p w14:paraId="0631E659"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120.7.2. Тема 2. Микроэволюция и её результаты.</w:t>
            </w:r>
          </w:p>
          <w:p w14:paraId="435E98C8"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Популяция как элементарная единица эволюции. Современные методы оценки генетического разнообразия и структуры популяций. Изменение генофонда популяции как элементарное эволюционное явление. Закон генетического равновесия Дж. Харди, В. Вайнберга.</w:t>
            </w:r>
          </w:p>
          <w:p w14:paraId="1F181031"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Элементарные факторы (движущие силы) эволюции. Мутационный процесс. Комбинативная изменчивость. Дрейф генов – случайные ненаправленные изменения частот аллелей в популяциях. Эффект основателя. Миграции. Изоляция популяций: географическая (пространственная), биологическая (репродуктивная).</w:t>
            </w:r>
          </w:p>
          <w:p w14:paraId="7931F1FA"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 xml:space="preserve">Естественный отбор – направляющий фактор эволюции. Формы естественного отбора: движущий, стабилизирующий, разрывающий (дизруптивный). Половой отбор. Возникновение и эволюция социального поведения животных. </w:t>
            </w:r>
          </w:p>
          <w:p w14:paraId="0C1CFD48" w14:textId="77777777" w:rsidR="009F649A" w:rsidRPr="00791CB7"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 xml:space="preserve">Приспособленность организмов как результат микроэволюции. Возникновение приспособлений у организмов. Ароморфозы и идиоадаптации. Примеры приспособлений у организмов: морфологические, физиологические, биохимические, поведенческие. </w:t>
            </w:r>
            <w:r w:rsidRPr="00791CB7">
              <w:rPr>
                <w:rFonts w:ascii="Times New Roman" w:eastAsia="OfficinaSansBoldITC" w:hAnsi="Times New Roman"/>
                <w:szCs w:val="28"/>
                <w:lang w:val="ru-RU" w:eastAsia="en-US"/>
              </w:rPr>
              <w:t>Относительность приспособленности организмов.</w:t>
            </w:r>
          </w:p>
          <w:p w14:paraId="4F2D7791"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Вид, его критерии и структура. Видообразование как результат микроэволюции. Изоляция – ключевой фактор видообразования. Пути и способы видообразования: аллопатрическое (географическое), симпатрическое (экологическое), «мгновенное» (полиплоидизация, гибридизация). Длительность эволюционных процессов.</w:t>
            </w:r>
          </w:p>
          <w:p w14:paraId="1E50C94C"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Механизмы формирования биологического разнообразия.</w:t>
            </w:r>
          </w:p>
          <w:p w14:paraId="1C47375D"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 xml:space="preserve">Роль эволюционной биологии в разработке научных методов сохранения биоразнообразия. Микроэволюция и коэволюция паразитов и их хозяев. Механизмы формирования устойчивости к антибиотикам и способы борьбы с ней. </w:t>
            </w:r>
          </w:p>
          <w:p w14:paraId="73239A96"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Демонстрации:</w:t>
            </w:r>
          </w:p>
          <w:p w14:paraId="37EE6859"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Портреты: С.С. Четвериков, Э. Майр.</w:t>
            </w:r>
          </w:p>
          <w:p w14:paraId="502601E9"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Таблицы и схемы: «Мутационная изменчивость», «Популяционная структура вида», «Схема проявления закона Харди–Вайнберга», «Движущие силы эволюции», «Экологическая изоляция популяций севанской форели», «Географическая изоляция лиственницы сибирской и лиственницы даурской», «Популяционные волны численности хищников и жертв», «Схема действия естественного отбора», «Формы борьбы за существование», «Индустриальный меланизм», «Живые ископаемые», «Покровительственная окраска животных», «Предупреждающая окраска животных», «Физиологические адаптации», «Приспособленность организмов и её относительность», «Критерии вида», «Виды-двойники», «Структура вида  в природе», «Способы видообразования», «Географическое видообразование трёх видов ландышей», «Экологическое видообразование видов синиц», «Полиплоиды растений», «Капустно-редечный гибрид».</w:t>
            </w:r>
          </w:p>
          <w:p w14:paraId="5D2430D8"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 xml:space="preserve">Оборудование: гербарии растений, коллекции насекомых, чучела птиц  и зверей с примерами различных приспособлений, чучела птиц и зверей разных видов, гербарии растений близких видов, образовавшихся различными способами. </w:t>
            </w:r>
          </w:p>
          <w:p w14:paraId="5072A935"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Лабораторная работа «Выявление изменчивости у особей одного вида».</w:t>
            </w:r>
          </w:p>
          <w:p w14:paraId="59D22ED1"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Лабораторная работа «Приспособления организмов и их относительная целесообразность».</w:t>
            </w:r>
          </w:p>
          <w:p w14:paraId="647B5842" w14:textId="6F5AFC96" w:rsidR="00C40238"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Лабораторная работа «Сравнение видов по морфологическому критерию».</w:t>
            </w:r>
          </w:p>
        </w:tc>
        <w:tc>
          <w:tcPr>
            <w:tcW w:w="1418" w:type="dxa"/>
          </w:tcPr>
          <w:p w14:paraId="6AF5C3FA" w14:textId="77777777" w:rsidR="00C40238" w:rsidRPr="009F649A" w:rsidRDefault="00C40238" w:rsidP="00801E00">
            <w:pPr>
              <w:jc w:val="center"/>
              <w:rPr>
                <w:rFonts w:ascii="Times New Roman" w:hAnsi="Times New Roman"/>
                <w:i/>
                <w:lang w:val="ru-RU" w:eastAsia="en-US"/>
              </w:rPr>
            </w:pPr>
          </w:p>
        </w:tc>
      </w:tr>
      <w:tr w:rsidR="009F649A" w:rsidRPr="00801E00" w14:paraId="558F22D3" w14:textId="77777777" w:rsidTr="008F5996">
        <w:trPr>
          <w:trHeight w:val="2980"/>
        </w:trPr>
        <w:tc>
          <w:tcPr>
            <w:tcW w:w="851" w:type="dxa"/>
          </w:tcPr>
          <w:p w14:paraId="2D3F2D3E" w14:textId="053EA9F7" w:rsidR="009F649A" w:rsidRPr="009F649A" w:rsidRDefault="009F649A" w:rsidP="00801E00">
            <w:pPr>
              <w:ind w:left="142"/>
              <w:rPr>
                <w:rFonts w:ascii="Times New Roman" w:hAnsi="Times New Roman"/>
                <w:lang w:val="ru-RU" w:eastAsia="en-US"/>
              </w:rPr>
            </w:pPr>
            <w:r>
              <w:rPr>
                <w:rFonts w:ascii="Times New Roman" w:hAnsi="Times New Roman"/>
                <w:lang w:val="ru-RU" w:eastAsia="en-US"/>
              </w:rPr>
              <w:lastRenderedPageBreak/>
              <w:t>3.</w:t>
            </w:r>
          </w:p>
        </w:tc>
        <w:tc>
          <w:tcPr>
            <w:tcW w:w="7796" w:type="dxa"/>
          </w:tcPr>
          <w:p w14:paraId="78764403"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120.7.3. Тема 3. Макроэволюция и её результаты.</w:t>
            </w:r>
          </w:p>
          <w:p w14:paraId="6C1C27D0"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 xml:space="preserve">Методы изучения макроэволюции. Палеонтологические методы изучения эволюции. Переходные формы и филогенетические ряды организмов. </w:t>
            </w:r>
          </w:p>
          <w:p w14:paraId="0F30592A"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 xml:space="preserve">Биогеографические методы изучения эволюции. Сравнение флоры и фауны материков и островов. Биогеографические области Земли. Виды-эндемики  и реликты. </w:t>
            </w:r>
          </w:p>
          <w:p w14:paraId="4CD96AD0"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Эмбриологические и сравнительно-морфологические методы изучения эволюции. Генетические механизмы эволюции онтогенеза и появления эволюционных новшеств. Гомологичные и аналогичные органы. Рудиментарные органы и атавизмы. Молекулярно-генетические, биохимические и математические методы изучения эволюции. Гомологичные гены. Современные методы построения филогенетических деревьев.</w:t>
            </w:r>
          </w:p>
          <w:p w14:paraId="4BE37D23"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 xml:space="preserve">Хромосомные мутации и эволюция геномов. </w:t>
            </w:r>
          </w:p>
          <w:p w14:paraId="71447DCE" w14:textId="77777777" w:rsidR="009F649A" w:rsidRPr="00791CB7"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 xml:space="preserve">Общие закономерности (правила) эволюции. Необратимость эволюции. Адаптивная радиация. </w:t>
            </w:r>
            <w:r w:rsidRPr="00791CB7">
              <w:rPr>
                <w:rFonts w:ascii="Times New Roman" w:eastAsia="OfficinaSansBoldITC" w:hAnsi="Times New Roman"/>
                <w:szCs w:val="28"/>
                <w:lang w:val="ru-RU" w:eastAsia="en-US"/>
              </w:rPr>
              <w:t xml:space="preserve">Неравномерность темпов эволюции. </w:t>
            </w:r>
          </w:p>
          <w:p w14:paraId="6B9B3CB9"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Демонстрации:</w:t>
            </w:r>
          </w:p>
          <w:p w14:paraId="3D756CD5"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Портреты: К.М. Бэр, А.О. Ковалевский, Ф. Мюллер, Э. Геккель.</w:t>
            </w:r>
          </w:p>
          <w:p w14:paraId="5CDD094F"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Таблицы и схемы: «Филогенетический ряд лошади», «Археоптерикс», «Зверозубые ящеры», «Стегоцефалы», «Риниофиты», «Семенные папоротники», «Биогеографические зоны Земли», «Дрейф континентов», «Реликты», «Начальные стадии эмбрионального развития позвоночных животных», «Гомологичные  и аналогичные органы», «Рудименты», «Атавизмы», «Хромосомные наборы человека и шимпанзе», «Главные направления эволюции», «Общие закономерности эволюции».</w:t>
            </w:r>
          </w:p>
          <w:p w14:paraId="6BB7774A" w14:textId="26BB050D"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Оборудование: коллекции, гербарии, муляжи ископаемых остатков организмов, муляжи гомологичных, аналогичных, рудиментарных органов  и атавизмов, коллекции насекомых.</w:t>
            </w:r>
          </w:p>
        </w:tc>
        <w:tc>
          <w:tcPr>
            <w:tcW w:w="1418" w:type="dxa"/>
          </w:tcPr>
          <w:p w14:paraId="786854EE" w14:textId="77777777" w:rsidR="009F649A" w:rsidRPr="009F649A" w:rsidRDefault="009F649A" w:rsidP="00801E00">
            <w:pPr>
              <w:jc w:val="center"/>
              <w:rPr>
                <w:rFonts w:ascii="Times New Roman" w:hAnsi="Times New Roman"/>
                <w:i/>
                <w:lang w:val="ru-RU" w:eastAsia="en-US"/>
              </w:rPr>
            </w:pPr>
          </w:p>
        </w:tc>
      </w:tr>
      <w:tr w:rsidR="009F649A" w:rsidRPr="00801E00" w14:paraId="4A58F9C8" w14:textId="77777777" w:rsidTr="008F5996">
        <w:trPr>
          <w:trHeight w:val="2980"/>
        </w:trPr>
        <w:tc>
          <w:tcPr>
            <w:tcW w:w="851" w:type="dxa"/>
          </w:tcPr>
          <w:p w14:paraId="00AEBB94" w14:textId="7F1E01FE" w:rsidR="009F649A" w:rsidRPr="009F649A" w:rsidRDefault="009F649A" w:rsidP="00801E00">
            <w:pPr>
              <w:ind w:left="142"/>
              <w:rPr>
                <w:rFonts w:ascii="Times New Roman" w:hAnsi="Times New Roman"/>
                <w:lang w:val="ru-RU" w:eastAsia="en-US"/>
              </w:rPr>
            </w:pPr>
            <w:r>
              <w:rPr>
                <w:rFonts w:ascii="Times New Roman" w:hAnsi="Times New Roman"/>
                <w:lang w:val="ru-RU" w:eastAsia="en-US"/>
              </w:rPr>
              <w:t>4.</w:t>
            </w:r>
          </w:p>
        </w:tc>
        <w:tc>
          <w:tcPr>
            <w:tcW w:w="7796" w:type="dxa"/>
          </w:tcPr>
          <w:p w14:paraId="61DF12AA"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120.7.4. Тема 4. Происхождение и развитие жизни на Земле.</w:t>
            </w:r>
          </w:p>
          <w:p w14:paraId="45DBEAC9"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Научные гипотезы происхождения жизни на Земле. Абиогенез и панспермия. Донаучные представления о зарождении жизни (креационизм). Гипотеза постоянного самозарождения жизни и её опровержение опытами Ф. Реди, Л. Спалланцани, Л. Пастера. Происхождение жизни и астробиология.</w:t>
            </w:r>
          </w:p>
          <w:p w14:paraId="20CAF17F"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Основные этапы неорганической эволюции. Планетарная (геологическая) эволюция. Химическая эволюция. Абиогенный синтез органических веществ  из неорганических. Опыт С. Миллера и Г. Юри. Образование полимеров  из мономеров. Коацерватная гипотеза А.И. Опарина, гипотеза первичного бульона Д. Холдейна, генетическая гипотеза Г. Мёллера. Рибозимы (Т. Чек) и гипотеза «мира РНК» У. Гилберта. Формирование мембран и возникновение протоклетки.</w:t>
            </w:r>
          </w:p>
          <w:p w14:paraId="249F4BC3"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История Земли и методы её изучения. Ископаемые органические остатки. Геохронология и её методы. Относительная и абсолютная геохронология. Геохронологическая шкала: эоны, эры, периоды, эпохи.</w:t>
            </w:r>
          </w:p>
          <w:p w14:paraId="0E2A3B47"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 xml:space="preserve">Начальные этапы органической эволюции. Появление и эволюция первых клеток. Эволюция метаболизма. Возникновение первых экосистем. Современные микробные биоплёнки как аналог первых на Земле сообществ. Строматолиты. Прокариоты и эукариоты. </w:t>
            </w:r>
          </w:p>
          <w:p w14:paraId="0530D88E"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 xml:space="preserve">Происхождение эукариот (симбиогенез). Эволюционное происхождение вирусов. Происхождение многоклеточных организмов. Возникновение основных групп многоклеточных организмов. </w:t>
            </w:r>
          </w:p>
          <w:p w14:paraId="3DF0772F"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Основные этапы эволюции высших растений. Основные ароморфозы растений. Выход растений на сушу. Появление споровых растений и завоевание ими суши. Семенные растения. Происхождение цветковых растений.</w:t>
            </w:r>
          </w:p>
          <w:p w14:paraId="4D19175F" w14:textId="77777777" w:rsidR="009F649A" w:rsidRPr="00791CB7"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 xml:space="preserve">Основные этапы эволюции животного мира. Основные ароморфозы животных. Вендская фауна. Кембрийский взрыв – появление современных типов. Первые хордовые животные. Жизнь в воде. Эволюция позвоночных. Происхождение амфибий и рептилий. Происхождение млекопитающих и птиц. </w:t>
            </w:r>
            <w:r w:rsidRPr="00791CB7">
              <w:rPr>
                <w:rFonts w:ascii="Times New Roman" w:eastAsia="OfficinaSansBoldITC" w:hAnsi="Times New Roman"/>
                <w:szCs w:val="28"/>
                <w:lang w:val="ru-RU" w:eastAsia="en-US"/>
              </w:rPr>
              <w:t xml:space="preserve">Принцип ключевого ароморфоза. Освоение беспозвоночными и </w:t>
            </w:r>
            <w:r w:rsidRPr="00791CB7">
              <w:rPr>
                <w:rFonts w:ascii="Times New Roman" w:eastAsia="OfficinaSansBoldITC" w:hAnsi="Times New Roman"/>
                <w:szCs w:val="28"/>
                <w:lang w:val="ru-RU" w:eastAsia="en-US"/>
              </w:rPr>
              <w:lastRenderedPageBreak/>
              <w:t>позвоночными животными суши.</w:t>
            </w:r>
          </w:p>
          <w:p w14:paraId="56A2746C"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Развитие жизни на Земле по эрам и периодам: архей, протерозой, палеозой, мезозой, кайнозой. Общая характеристика климата и геологических процессов. Появление и расцвет характерных организмов. Углеобразование: его условия  и влияние на газовый состав атмосферы.</w:t>
            </w:r>
          </w:p>
          <w:p w14:paraId="31593611"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Массовые вымирания – экологические кризисы прошлого. Причины  и следствия массовых вымираний. Современный экологический кризис,  его особенности. Проблема сохранения биоразнообразия на Земле.</w:t>
            </w:r>
          </w:p>
          <w:p w14:paraId="467BF40E"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 xml:space="preserve">Современная система органического мира. Принципы классификации организмов. Основные систематические группы организмов. </w:t>
            </w:r>
          </w:p>
          <w:p w14:paraId="1C4E9AAD"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Демонстрации:</w:t>
            </w:r>
          </w:p>
          <w:p w14:paraId="0E908D4E"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Портреты: Ф. Реди, Л. Спалланцани, Л. Пастер, И.И. Мечников, А.И. Опарин, Д. Холдейн, Г. Мёллер, С. Миллер, Г. Юри.</w:t>
            </w:r>
          </w:p>
          <w:p w14:paraId="5A89B47D"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Таблицы и схемы: «Схема опыта Ф. Реди», «Схема опыта Л. Пастера  по изучению самозарождения жизни», «Схема опыта С. Миллера, Г. Юри», «Этапы неорганической эволюции», «Геохронологическая шкала», «Начальные этапы органической эволюции», «Схема образования эукариот путём симбиогенеза», «Система живой природы», «Строение вируса», «Ароморфозы растений», «Риниофиты», «Одноклеточные водоросли», «Многоклеточные водоросли», «Мхи», «Папоротники», «Голосеменные растения», «Органы цветковых растений», «Схема развития животного мира», «Ароморфозы животных», «Простейшие», «Кишечнополостные», «Плоские черви», «Членистоногие», «Рыбы», «Земноводные», «Пресмыкающиеся», «Птицы», «Млекопитающие», «Развитие жизни в архейской эре», «Развитие жизни в протерозойской эре», «Развитие жизни  в палеозойской эре», «Развитие жизни в мезозойской эре», «Развитие жизни  в кайнозойской эре», «Современная система органического мира».</w:t>
            </w:r>
          </w:p>
          <w:p w14:paraId="6FDE005D"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Оборудование: гербарии растений различных отделов, коллекции насекомых, влажные препараты животных, раковины моллюсков, коллекции иглокожих, скелеты позвоночных животных, чучела птиц и зверей, коллекции окаменелостей, полезных ископаемых, муляжи органических остатков организмов.</w:t>
            </w:r>
          </w:p>
          <w:p w14:paraId="32C0F1A3"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Виртуальная лабораторная работа «Моделирование опытов Миллера–Юри  по изучению абиогенного синтеза органических соединений в первичной атмосфере».</w:t>
            </w:r>
          </w:p>
          <w:p w14:paraId="2F02CBD0"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Лабораторная работа «Изучение и описание ископаемых остатков древних организмов».</w:t>
            </w:r>
          </w:p>
          <w:p w14:paraId="1951BCFC"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Практическая работа «Изучение особенностей строения растений разных отделов».</w:t>
            </w:r>
          </w:p>
          <w:p w14:paraId="4A5ECFB7" w14:textId="6FCBE1E4"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Практическая работа «Изучение особенностей строения позвоночных животных».</w:t>
            </w:r>
          </w:p>
        </w:tc>
        <w:tc>
          <w:tcPr>
            <w:tcW w:w="1418" w:type="dxa"/>
          </w:tcPr>
          <w:p w14:paraId="32538D1A" w14:textId="77777777" w:rsidR="009F649A" w:rsidRPr="009F649A" w:rsidRDefault="009F649A" w:rsidP="00801E00">
            <w:pPr>
              <w:jc w:val="center"/>
              <w:rPr>
                <w:rFonts w:ascii="Times New Roman" w:hAnsi="Times New Roman"/>
                <w:i/>
                <w:lang w:val="ru-RU" w:eastAsia="en-US"/>
              </w:rPr>
            </w:pPr>
          </w:p>
        </w:tc>
      </w:tr>
      <w:tr w:rsidR="009F649A" w:rsidRPr="00801E00" w14:paraId="589EC734" w14:textId="77777777" w:rsidTr="008F5996">
        <w:trPr>
          <w:trHeight w:val="2544"/>
        </w:trPr>
        <w:tc>
          <w:tcPr>
            <w:tcW w:w="851" w:type="dxa"/>
          </w:tcPr>
          <w:p w14:paraId="1E89251C" w14:textId="0E7A6B34" w:rsidR="009F649A" w:rsidRPr="009F649A" w:rsidRDefault="009F649A" w:rsidP="00801E00">
            <w:pPr>
              <w:ind w:left="142"/>
              <w:rPr>
                <w:rFonts w:ascii="Times New Roman" w:hAnsi="Times New Roman"/>
                <w:lang w:val="ru-RU" w:eastAsia="en-US"/>
              </w:rPr>
            </w:pPr>
            <w:r>
              <w:rPr>
                <w:rFonts w:ascii="Times New Roman" w:hAnsi="Times New Roman"/>
                <w:lang w:val="ru-RU" w:eastAsia="en-US"/>
              </w:rPr>
              <w:lastRenderedPageBreak/>
              <w:t>5.</w:t>
            </w:r>
          </w:p>
        </w:tc>
        <w:tc>
          <w:tcPr>
            <w:tcW w:w="7796" w:type="dxa"/>
          </w:tcPr>
          <w:p w14:paraId="45F67A8C"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120.7.5. Тема 5. Происхождение человека – антропогенез.</w:t>
            </w:r>
          </w:p>
          <w:p w14:paraId="1BC81B9D"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Разделы и задачи антропологии. Методы антропологии.</w:t>
            </w:r>
          </w:p>
          <w:p w14:paraId="66D805D6"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Становление представлений о происхождении человека. Религиозные воззрения. Современные научные теории.</w:t>
            </w:r>
          </w:p>
          <w:p w14:paraId="0864DE9A"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Сходство человека с животными. Систематическое положение человека. Свидетельства сходства человека с животными: сравнительно-морфологические, эмбриологические, физиолого-биохимические, поведенческие. Отличия человека  от животных. Прямохождение и комплекс связанных с ним признаков. Развитие головного мозга и второй сигнальной системы.</w:t>
            </w:r>
          </w:p>
          <w:p w14:paraId="20BC7717"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Движущие силы (факторы) антропогенеза: биологические, социальные. Соотношение биологических и социальных факторов в антропогенезе.</w:t>
            </w:r>
          </w:p>
          <w:p w14:paraId="79316938"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 xml:space="preserve">Основные стадии антропогенеза. Ранние человекообразные обезьяны (проконсулы) и ранние понгиды – общие предки человекообразных обезьян  и людей. Австралопитеки – двуногие предки людей. Человек умелый, первые изготовления орудий труда. Человек прямоходящий и первый выход людей  за пределы Африки. Человек гейдельбергский – общий предок </w:t>
            </w:r>
            <w:r w:rsidRPr="009F649A">
              <w:rPr>
                <w:rFonts w:ascii="Times New Roman" w:eastAsia="OfficinaSansBoldITC" w:hAnsi="Times New Roman"/>
                <w:szCs w:val="28"/>
                <w:lang w:val="ru-RU" w:eastAsia="en-US"/>
              </w:rPr>
              <w:lastRenderedPageBreak/>
              <w:t>неандертальского человека и человека разумного. Человек неандертальский как вид людей холодного климата. Человек разумный современного типа, денисовский человек, освоение континентов за пределами Африки. Палеогенетика и палеогеномика.</w:t>
            </w:r>
          </w:p>
          <w:p w14:paraId="779E8E90"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Эволюция современного человека. Естественный отбор в популяциях человека. Мутационный процесс и полиморфизм. Популяционные волны, дрейф генов, миграция и «эффект основателя» в популяциях современного человека.</w:t>
            </w:r>
          </w:p>
          <w:p w14:paraId="18D02905"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Человеческие расы. Понятие о расе. Большие расы: европеоидная (евразийская), австрало-негроидная (экваториальная), монголоидная (азиатско-американская). Время и пути расселения человека по планете. Единство человеческих рас. Научная несостоятельность расизма. Приспособленность человека к разным условиям окружающей среды. Влияние географической среды  и дрейфа генов на морфологию и физиологию человека.</w:t>
            </w:r>
          </w:p>
          <w:p w14:paraId="04C25E4A"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Междисциплинарные методы в физической (биологической) антропологии. Эволюционная антропология и палеоантропология человеческих популяций. Биосоциальные исследования природы человека. Исследование коэволюции биологического и социального в человеке.</w:t>
            </w:r>
          </w:p>
          <w:p w14:paraId="2FA7FC93"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 xml:space="preserve">Демонстрации: </w:t>
            </w:r>
          </w:p>
          <w:p w14:paraId="5A915603"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Портреты: Ч. Дарвин, Л. Лики, Я.Я. Рогинский, М.М. Герасимов.</w:t>
            </w:r>
          </w:p>
          <w:p w14:paraId="149D9D4A"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Таблицы и схемы: «Методы антропологии», «Головной мозг человека», «Человекообразные обезьяны», «Скелет человека и скелет шимпанзе», «Рудименты и атавизмы», «Движущие силы антропогенеза», «Эволюционное древо человека», «Австралопитек», «Человек умелый», «Человек прямоходящий», «Денисовский человек» «Неандертальцы», «Кроманьонцы», «Предки человека», «Этапы эволюции человека», «Расы человека».</w:t>
            </w:r>
          </w:p>
          <w:p w14:paraId="7DA7DE72"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Оборудование: муляжи окаменелостей, предметов материальной культуры предков человека, репродукции (фотографии) картин с мифологическими  и библейскими сюжетами происхождения человека, фотографии находок ископаемых остатков человека, скелет человека, модель черепа человека и черепа шимпанзе, модель кисти человека и кисти шимпанзе, модели торса предков человека.</w:t>
            </w:r>
          </w:p>
          <w:p w14:paraId="2C0DAEF4"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Лабораторная работа «Изучение особенностей строения скелета человека, связанных с прямохождением».</w:t>
            </w:r>
          </w:p>
          <w:p w14:paraId="0E616DF4" w14:textId="23FDA414"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Практическая работа «Изучение экологических адаптаций человека».</w:t>
            </w:r>
          </w:p>
        </w:tc>
        <w:tc>
          <w:tcPr>
            <w:tcW w:w="1418" w:type="dxa"/>
          </w:tcPr>
          <w:p w14:paraId="4AC3E7C1" w14:textId="77777777" w:rsidR="009F649A" w:rsidRPr="009F649A" w:rsidRDefault="009F649A" w:rsidP="00801E00">
            <w:pPr>
              <w:jc w:val="center"/>
              <w:rPr>
                <w:rFonts w:ascii="Times New Roman" w:hAnsi="Times New Roman"/>
                <w:i/>
                <w:lang w:val="ru-RU" w:eastAsia="en-US"/>
              </w:rPr>
            </w:pPr>
          </w:p>
        </w:tc>
      </w:tr>
      <w:tr w:rsidR="009F649A" w:rsidRPr="00801E00" w14:paraId="14F348E7" w14:textId="77777777" w:rsidTr="008F5996">
        <w:trPr>
          <w:trHeight w:val="843"/>
        </w:trPr>
        <w:tc>
          <w:tcPr>
            <w:tcW w:w="851" w:type="dxa"/>
          </w:tcPr>
          <w:p w14:paraId="3C1A24E0" w14:textId="3D51C115" w:rsidR="009F649A" w:rsidRPr="009F649A" w:rsidRDefault="009F649A" w:rsidP="00801E00">
            <w:pPr>
              <w:ind w:left="142"/>
              <w:rPr>
                <w:rFonts w:ascii="Times New Roman" w:hAnsi="Times New Roman"/>
                <w:lang w:val="ru-RU" w:eastAsia="en-US"/>
              </w:rPr>
            </w:pPr>
            <w:r>
              <w:rPr>
                <w:rFonts w:ascii="Times New Roman" w:hAnsi="Times New Roman"/>
                <w:lang w:val="ru-RU" w:eastAsia="en-US"/>
              </w:rPr>
              <w:lastRenderedPageBreak/>
              <w:t xml:space="preserve">6. </w:t>
            </w:r>
          </w:p>
        </w:tc>
        <w:tc>
          <w:tcPr>
            <w:tcW w:w="7796" w:type="dxa"/>
          </w:tcPr>
          <w:p w14:paraId="2EC14223"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120.7.7. Тема 7. Организмы и среда обитания.</w:t>
            </w:r>
          </w:p>
          <w:p w14:paraId="47131374"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Экологические факторы и закономерности их действия. Классификация экологических факторов: абиотические, биотические, антропогенные. Общие закономерности действия экологических факторов. Правило минимума (К. Шпренгель, Ю. Либих). Толерантность. Эврибионтные и стенобионтные организмы.</w:t>
            </w:r>
          </w:p>
          <w:p w14:paraId="41DE21B5"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Абиотические факторы. Свет как экологический фактор. Действие разных участков солнечного спектра на организмы. Экологические группы растений  и животных по отношению к свету. Сигнальная роль света. Фотопериодизм.</w:t>
            </w:r>
          </w:p>
          <w:p w14:paraId="01BFEB0F"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Температура как экологический фактор. Действие температуры на организмы. Пойкилотермные и гомойотермные организмы. Эвритермные и стенотермные организмы.</w:t>
            </w:r>
          </w:p>
          <w:p w14:paraId="3AA94ACF"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Влажность как экологический фактор. Приспособления растений  к поддержанию водного баланса. Классификация растений по отношению к воде. Приспособления животных к изменению водного режима.</w:t>
            </w:r>
          </w:p>
          <w:p w14:paraId="0BA7AF10"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Среды обитания организмов: водная, наземно-воздушная, почвенная, глубинная подпочвенная, внутриорганизменная. Физико-химические особенности сред обитания организмов. Приспособления организмов к жизни в разных средах.</w:t>
            </w:r>
          </w:p>
          <w:p w14:paraId="3AF3A459"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Биологические ритмы. Внешние и внутренние ритмы. Суточные и годичные ритмы. Приспособленность организмов к сезонным изменениям условий жизни.</w:t>
            </w:r>
          </w:p>
          <w:p w14:paraId="2FF4B244"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lastRenderedPageBreak/>
              <w:t>Жизненные формы организмов. Понятие о жизненной форме. Жизненные формы растений: деревья, кустарники, кустарнички, многолетние травы, однолетние травы. Жизненные формы животных: гидробионты, геобионты, аэробионты. Особенности строения и образа жизни.</w:t>
            </w:r>
          </w:p>
          <w:p w14:paraId="59679C90"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Биотические факторы. Виды биотических взаимодействий: конкуренция, хищничество, симбиоз и его формы. Паразитизм, кооперация, мутуализм, комменсализм (квартирантство, нахлебничество). Нетрофические взаимодействия (топические, форические, фабрические). Значение биотических взаимодействий  для существования организмов в среде обитания. Принцип конкурентного исключения.</w:t>
            </w:r>
          </w:p>
          <w:p w14:paraId="76EE338D"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Демонстрации:</w:t>
            </w:r>
          </w:p>
          <w:p w14:paraId="2B3C9000"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Таблицы и схемы: «Экологические факторы», «Световой спектр», «Экологические группы животных по отношению к свету», «Теплокровные животные», «Холоднокровные животные», «Физиологические адаптации животных», «Среды обитания организмов», «Биологические ритмы», «Жизненные формы растений», «Жизненные формы животных», «Экосистема широколиственного леса», «Экосистема хвойного леса», «Цепи питания», «Хищничество», «Паразитизм», «Конкуренция», «Симбиоз», «Комменсализм».</w:t>
            </w:r>
          </w:p>
          <w:p w14:paraId="4D6D1981"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Оборудование: гербарии растений и животных, приспособленных к влиянию различных экологических факторов, гербарии светолюбивых, тенелюбивых  и теневыносливых растений, светолюбивые, тенелюбивые и теневыносливые комнатные растения, гербарии и коллекции теплолюбивых, зимостойких, морозоустойчивых растений, чучела птиц и зверей, гербарии растений, относящихся к гигрофитам, ксерофитам, мезофитам, комнатные растения данных групп, коллекции животных, обитающих в разных средах, гербарии и коллекции растений и животных, обладающих чертами приспособленности к сезонным изменениям условий жизни, гербарии и коллекции растений и животных различных жизненных форм, коллекции животных, участвующих в различных биотических взаимодействиях.</w:t>
            </w:r>
          </w:p>
          <w:p w14:paraId="6D784AF8"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Лабораторная работа «Выявление приспособлений организмов к влиянию света».</w:t>
            </w:r>
          </w:p>
          <w:p w14:paraId="3AE0F585"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Лабораторная работа «Выявление приспособлений организмов к влиянию температуры».</w:t>
            </w:r>
          </w:p>
          <w:p w14:paraId="52057D44" w14:textId="6337B8AB"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Лабораторная работа «Анатомические особенности растений из разных мест обитания».</w:t>
            </w:r>
          </w:p>
        </w:tc>
        <w:tc>
          <w:tcPr>
            <w:tcW w:w="1418" w:type="dxa"/>
          </w:tcPr>
          <w:p w14:paraId="37A37604" w14:textId="77777777" w:rsidR="009F649A" w:rsidRPr="009F649A" w:rsidRDefault="009F649A" w:rsidP="00801E00">
            <w:pPr>
              <w:jc w:val="center"/>
              <w:rPr>
                <w:rFonts w:ascii="Times New Roman" w:hAnsi="Times New Roman"/>
                <w:i/>
                <w:lang w:val="ru-RU" w:eastAsia="en-US"/>
              </w:rPr>
            </w:pPr>
          </w:p>
        </w:tc>
      </w:tr>
      <w:tr w:rsidR="009F649A" w:rsidRPr="00801E00" w14:paraId="4A0BB2CB" w14:textId="77777777" w:rsidTr="008F5996">
        <w:trPr>
          <w:trHeight w:val="276"/>
        </w:trPr>
        <w:tc>
          <w:tcPr>
            <w:tcW w:w="851" w:type="dxa"/>
          </w:tcPr>
          <w:p w14:paraId="145A6276" w14:textId="1B460714" w:rsidR="009F649A" w:rsidRPr="009F649A" w:rsidRDefault="009F649A" w:rsidP="00801E00">
            <w:pPr>
              <w:ind w:left="142"/>
              <w:rPr>
                <w:rFonts w:ascii="Times New Roman" w:hAnsi="Times New Roman"/>
                <w:lang w:val="ru-RU" w:eastAsia="en-US"/>
              </w:rPr>
            </w:pPr>
            <w:r>
              <w:rPr>
                <w:rFonts w:ascii="Times New Roman" w:hAnsi="Times New Roman"/>
                <w:lang w:val="ru-RU" w:eastAsia="en-US"/>
              </w:rPr>
              <w:lastRenderedPageBreak/>
              <w:t>7.</w:t>
            </w:r>
          </w:p>
        </w:tc>
        <w:tc>
          <w:tcPr>
            <w:tcW w:w="7796" w:type="dxa"/>
          </w:tcPr>
          <w:p w14:paraId="001B6E78"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 xml:space="preserve">120.7.8. Тема 8. Экология видов и популяций. </w:t>
            </w:r>
          </w:p>
          <w:p w14:paraId="37699B08"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 xml:space="preserve">Экологические характеристики популяции. Популяция как биологическая система. Роль неоднородности среды, физических барьеров и особенностей биологии видов в формировании пространственной структуры популяций. Основные показатели популяции: численность, плотность, возрастная и половая структура, рождаемость, прирост, темп роста, смертность, миграция. </w:t>
            </w:r>
          </w:p>
          <w:p w14:paraId="696D468A"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Экологическая структура популяции. Оценка численности популяции. Динамика популяции и её регуляция. Биотический потенциал популяции. Моделирование динамики популяции. Кривые роста численности популяции. Кривые выживания. Регуляция численности популяций: роль факторов, зависящих  и не зависящих от плотности. Экологические стратегии видов (</w:t>
            </w:r>
            <w:r w:rsidRPr="009F649A">
              <w:rPr>
                <w:rFonts w:ascii="Times New Roman" w:eastAsia="OfficinaSansBoldITC" w:hAnsi="Times New Roman"/>
                <w:szCs w:val="28"/>
                <w:lang w:eastAsia="en-US"/>
              </w:rPr>
              <w:t>r</w:t>
            </w:r>
            <w:r w:rsidRPr="009F649A">
              <w:rPr>
                <w:rFonts w:ascii="Times New Roman" w:eastAsia="OfficinaSansBoldITC" w:hAnsi="Times New Roman"/>
                <w:szCs w:val="28"/>
                <w:lang w:val="ru-RU" w:eastAsia="en-US"/>
              </w:rPr>
              <w:t xml:space="preserve">- и </w:t>
            </w:r>
            <w:r w:rsidRPr="009F649A">
              <w:rPr>
                <w:rFonts w:ascii="Times New Roman" w:eastAsia="OfficinaSansBoldITC" w:hAnsi="Times New Roman"/>
                <w:szCs w:val="28"/>
                <w:lang w:eastAsia="en-US"/>
              </w:rPr>
              <w:t>K</w:t>
            </w:r>
            <w:r w:rsidRPr="009F649A">
              <w:rPr>
                <w:rFonts w:ascii="Times New Roman" w:eastAsia="OfficinaSansBoldITC" w:hAnsi="Times New Roman"/>
                <w:szCs w:val="28"/>
                <w:lang w:val="ru-RU" w:eastAsia="en-US"/>
              </w:rPr>
              <w:t>-стратегии).</w:t>
            </w:r>
          </w:p>
          <w:p w14:paraId="2038130C"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Понятие об экологической нише вида. Местообитание. Многомерная модель экологической ниши Д.И. Хатчинсона. Размеры экологической ниши. Потенциальная и реализованная ниши.</w:t>
            </w:r>
          </w:p>
          <w:p w14:paraId="223F70F4"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Вид как система популяций. Ареалы видов. Виды и их жизненные стратегии. Экологические эквиваленты.</w:t>
            </w:r>
          </w:p>
          <w:p w14:paraId="76DCFFF4"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Закономерности поведения и миграций животных. Биологические инвазии чужеродных видов.</w:t>
            </w:r>
          </w:p>
          <w:p w14:paraId="17542024"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Демонстрации:</w:t>
            </w:r>
          </w:p>
          <w:p w14:paraId="1161B928"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Портрет: Д.И. Хатчинсон.</w:t>
            </w:r>
          </w:p>
          <w:p w14:paraId="6D08F039"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 xml:space="preserve">Таблицы и схемы: «Экологические характеристики популяции», </w:t>
            </w:r>
            <w:r w:rsidRPr="009F649A">
              <w:rPr>
                <w:rFonts w:ascii="Times New Roman" w:eastAsia="OfficinaSansBoldITC" w:hAnsi="Times New Roman"/>
                <w:szCs w:val="28"/>
                <w:lang w:val="ru-RU" w:eastAsia="en-US"/>
              </w:rPr>
              <w:lastRenderedPageBreak/>
              <w:t>«Пространственная структура популяции», «Возрастные пирамиды популяции», «Скорость заселения поверхности Земли различными организмами», «Модель экологической ниши Д.И. Хатчинсона».</w:t>
            </w:r>
          </w:p>
          <w:p w14:paraId="0AF4997F"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Оборудование: гербарии растений, коллекции животных.</w:t>
            </w:r>
          </w:p>
          <w:p w14:paraId="64B14812"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Лабораторная работа «Приспособления семян растений к расселению».</w:t>
            </w:r>
          </w:p>
          <w:p w14:paraId="0026B774"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120.7.9. Тема 9. Экология сообществ. Экологические системы.</w:t>
            </w:r>
          </w:p>
          <w:p w14:paraId="6858999B"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 xml:space="preserve">Сообщества организмов. Биоценоз и его структура. Связи между организмами в биоценозе. </w:t>
            </w:r>
          </w:p>
          <w:p w14:paraId="2A09BF8E"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Экосистема как открытая система (А.Д. Тенсли). Функциональные блоки организмов в экосистеме: продуценты, консументы, редуценты. Трофические уровни. Трофические цепи и сети. Абиотические блоки экосистем. Почвы и илы  в экосистемах. Круговорот веществ и поток энергии в экосистеме.</w:t>
            </w:r>
          </w:p>
          <w:p w14:paraId="53067032"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 xml:space="preserve">Основные показатели экосистемы. Биомасса и продукция. Экологические пирамиды чисел, биомассы и энергии. </w:t>
            </w:r>
          </w:p>
          <w:p w14:paraId="390AFE30"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Направленные закономерные смены сообществ – сукцессии. Первичные  и вторичные сукцессии и их причины. Антропогенные воздействия на сукцессии. Климаксное сообщество. Биоразнообразие и полнота круговорота веществ – основа устойчивости сообществ.</w:t>
            </w:r>
          </w:p>
          <w:p w14:paraId="75C650F9"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 xml:space="preserve">Природные экосистемы. </w:t>
            </w:r>
          </w:p>
          <w:p w14:paraId="541D62FB"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Антропогенные экосистемы. Агроэкосистема. Агроценоз. Различия между антропогенными и природными экосистемами.</w:t>
            </w:r>
          </w:p>
          <w:p w14:paraId="066B2136"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Урбоэкосистемы. Основные компоненты урбоэкосистем. Городская флора  и фауна. Синантропизация городской фауны. Биологическое и хозяйственное значение агроэкосистем и урбоэкосистем.</w:t>
            </w:r>
          </w:p>
          <w:p w14:paraId="56E5C8EB"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Закономерности формирования основных взаимодействий организмов  в экосистемах. Перенос энергии и веществ между смежными экосистемами. Устойчивость организмов, популяций и экосистем в условиях естественных  и антропогенных воздействий.</w:t>
            </w:r>
          </w:p>
          <w:p w14:paraId="4859B0F8"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Методология мониторинга естественных и антропогенных экосистем.</w:t>
            </w:r>
          </w:p>
          <w:p w14:paraId="33E6EC84"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Демонстрации:</w:t>
            </w:r>
          </w:p>
          <w:p w14:paraId="3D0C564D"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Портрет: А.Д. Тенсли.</w:t>
            </w:r>
          </w:p>
          <w:p w14:paraId="1D57935A"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Таблицы и схемы: «Структура биоценоза», «Экосистема широколиственного леса», «Экосистема хвойного леса», «Функциональные группы организмов  в экосистеме», «Круговорот веществ в экосистеме», «Цепи питания (пастбищная, детритная)», «Экологическая пирамида чисел», «Экологическая пирамида биомассы», «Экологическая пирамида энергии», «Образование болота», «Первичная сукцессия», «Восстановление леса после пожара», «Экосистема озера», «Агроценоз», «Круговорот веществ и поток энергии в агроценозе», «Примеры урбоэкосистем».</w:t>
            </w:r>
          </w:p>
          <w:p w14:paraId="43BCB332"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Оборудование: гербарии растений, коллекции насекомых, чучела птиц  и зверей, гербарии культурных и дикорастущих растений, аквариум как модель экосистемы.</w:t>
            </w:r>
          </w:p>
          <w:p w14:paraId="3933544A"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Практическая работа «Изучение и описание урбоэкосистемы».</w:t>
            </w:r>
          </w:p>
          <w:p w14:paraId="01356D88"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Лабораторная работа «Изучение разнообразия мелких почвенных членистоногих в разных экосистемах».</w:t>
            </w:r>
          </w:p>
          <w:p w14:paraId="79B7BB4A"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Экскурсия «Экскурсия в типичный биогеоценоз (в дубраву, березняк, ельник, на суходольный или пойменный луг, озеро, болото)».</w:t>
            </w:r>
          </w:p>
          <w:p w14:paraId="6A7FF4EC" w14:textId="189911A1"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Экскурсия «Экскурсия в агроэкосистему (на поле или в тепличное хозяйство)».</w:t>
            </w:r>
          </w:p>
        </w:tc>
        <w:tc>
          <w:tcPr>
            <w:tcW w:w="1418" w:type="dxa"/>
          </w:tcPr>
          <w:p w14:paraId="49E3FA72" w14:textId="77777777" w:rsidR="009F649A" w:rsidRPr="009F649A" w:rsidRDefault="009F649A" w:rsidP="00801E00">
            <w:pPr>
              <w:jc w:val="center"/>
              <w:rPr>
                <w:rFonts w:ascii="Times New Roman" w:hAnsi="Times New Roman"/>
                <w:i/>
                <w:lang w:val="ru-RU" w:eastAsia="en-US"/>
              </w:rPr>
            </w:pPr>
          </w:p>
        </w:tc>
      </w:tr>
      <w:tr w:rsidR="009F649A" w:rsidRPr="00801E00" w14:paraId="2DA5A3D3" w14:textId="77777777" w:rsidTr="008F5996">
        <w:trPr>
          <w:trHeight w:val="1835"/>
        </w:trPr>
        <w:tc>
          <w:tcPr>
            <w:tcW w:w="851" w:type="dxa"/>
          </w:tcPr>
          <w:p w14:paraId="7C573809" w14:textId="07AB4ABF" w:rsidR="009F649A" w:rsidRPr="009F649A" w:rsidRDefault="009F649A" w:rsidP="00801E00">
            <w:pPr>
              <w:ind w:left="142"/>
              <w:rPr>
                <w:rFonts w:ascii="Times New Roman" w:hAnsi="Times New Roman"/>
                <w:lang w:val="ru-RU" w:eastAsia="en-US"/>
              </w:rPr>
            </w:pPr>
            <w:r>
              <w:rPr>
                <w:rFonts w:ascii="Times New Roman" w:hAnsi="Times New Roman"/>
                <w:lang w:val="ru-RU" w:eastAsia="en-US"/>
              </w:rPr>
              <w:lastRenderedPageBreak/>
              <w:t>8.</w:t>
            </w:r>
          </w:p>
        </w:tc>
        <w:tc>
          <w:tcPr>
            <w:tcW w:w="7796" w:type="dxa"/>
          </w:tcPr>
          <w:p w14:paraId="67943AC2"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 xml:space="preserve">120.7.10. Тема 10. Биосфера – глобальная экосистема. </w:t>
            </w:r>
          </w:p>
          <w:p w14:paraId="3C9F2488"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Биосфера – общепланетарная оболочка Земли, где существует  или существовала жизнь. Развитие представлений о биосфере в трудах Э. Зюсса. Учение В.И. Вернадского о биосфере. Области биосферы и её состав. Живое вещество биосферы и его функции.</w:t>
            </w:r>
          </w:p>
          <w:p w14:paraId="40495025"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Закономерности существования биосферы. Особенности биосферы как глобальной экосистемы. Динамическое равновесие в биосфере. Круговороты веществ и биогеохимические циклы (углерода, азота). Ритмичность явлений  в биосфере.</w:t>
            </w:r>
          </w:p>
          <w:p w14:paraId="57947401"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lastRenderedPageBreak/>
              <w:t xml:space="preserve">Зональность биосферы. Понятие о биоме. Основные биомы суши: тундра, хвойные леса, смешанные и широколиственные леса, степи, саванны, пустыни, тропические леса, высокогорья. Климат, растительный и животный мир биомов суши. </w:t>
            </w:r>
          </w:p>
          <w:p w14:paraId="75333F06"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Структура и функция живых систем, оценка их ресурсного потенциала  и биосферных функций.</w:t>
            </w:r>
          </w:p>
          <w:p w14:paraId="4A05C243"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Демонстрации:</w:t>
            </w:r>
          </w:p>
          <w:p w14:paraId="59FA728F"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Портреты: В.И. Вернадский, Э. Зюсс.</w:t>
            </w:r>
          </w:p>
          <w:p w14:paraId="7809B934"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Таблицы и схемы: «Геосферы Земли», «Круговорот азота в природе», «Круговорот углерода в природе», «Круговорот кислорода в природе», «Круговорот воды в природе», «Основные биомы суши», «Климатические пояса Земли», «Тундра», «Тайга», «Смешанный лес», «Широколиственный лес», «Степь», «Саванна», «Пустыня», «Тропический лес».</w:t>
            </w:r>
          </w:p>
          <w:p w14:paraId="390DA110" w14:textId="2812F741"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Оборудование: гербарии растений разных биомов, коллекции животных.</w:t>
            </w:r>
          </w:p>
        </w:tc>
        <w:tc>
          <w:tcPr>
            <w:tcW w:w="1418" w:type="dxa"/>
          </w:tcPr>
          <w:p w14:paraId="5AE8BCF3" w14:textId="77777777" w:rsidR="009F649A" w:rsidRPr="009F649A" w:rsidRDefault="009F649A" w:rsidP="00801E00">
            <w:pPr>
              <w:jc w:val="center"/>
              <w:rPr>
                <w:rFonts w:ascii="Times New Roman" w:hAnsi="Times New Roman"/>
                <w:i/>
                <w:lang w:val="ru-RU" w:eastAsia="en-US"/>
              </w:rPr>
            </w:pPr>
          </w:p>
        </w:tc>
      </w:tr>
      <w:tr w:rsidR="009F649A" w:rsidRPr="00801E00" w14:paraId="737A7502" w14:textId="77777777" w:rsidTr="008F5996">
        <w:trPr>
          <w:trHeight w:val="2980"/>
        </w:trPr>
        <w:tc>
          <w:tcPr>
            <w:tcW w:w="851" w:type="dxa"/>
          </w:tcPr>
          <w:p w14:paraId="5D84CE48" w14:textId="22874184" w:rsidR="009F649A" w:rsidRPr="009F649A" w:rsidRDefault="009F649A" w:rsidP="00801E00">
            <w:pPr>
              <w:ind w:left="142"/>
              <w:rPr>
                <w:rFonts w:ascii="Times New Roman" w:hAnsi="Times New Roman"/>
                <w:lang w:val="ru-RU" w:eastAsia="en-US"/>
              </w:rPr>
            </w:pPr>
            <w:r>
              <w:rPr>
                <w:rFonts w:ascii="Times New Roman" w:hAnsi="Times New Roman"/>
                <w:lang w:val="ru-RU" w:eastAsia="en-US"/>
              </w:rPr>
              <w:lastRenderedPageBreak/>
              <w:t>9.</w:t>
            </w:r>
          </w:p>
        </w:tc>
        <w:tc>
          <w:tcPr>
            <w:tcW w:w="7796" w:type="dxa"/>
          </w:tcPr>
          <w:p w14:paraId="00EE88CF"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120.7.11. Тема 11. Человек и окружающая среда.</w:t>
            </w:r>
          </w:p>
          <w:p w14:paraId="5A032312"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Экологические кризисы и их причины. Воздействие человека на биосферу. Загрязнение воздушной среды. Охрана воздуха. Загрязнение водной среды. Охрана водных ресурсов. Разрушение почвы. Охрана почвенных ресурсов. Изменение климата.</w:t>
            </w:r>
          </w:p>
          <w:p w14:paraId="45655A62"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 xml:space="preserve">Антропогенное воздействие на растительный и животный мир. Охрана растительного и животного мира. Основные принципы охраны природы. Красные книги. Особо охраняемые природные территории (ООПТ). Ботанические сады  и зоологические парки. </w:t>
            </w:r>
          </w:p>
          <w:p w14:paraId="5C4935AB"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Основные принципы устойчивого развития человечества и природы. Рациональное природопользование и сохранение биологического разнообразия Земли. Общие закономерности глобальных экологических кризисов. Особенности современного кризиса и его вероятные последствия.</w:t>
            </w:r>
          </w:p>
          <w:p w14:paraId="7F9CD9AD"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Развитие методов мониторинга развития опасных техногенных процессов.</w:t>
            </w:r>
          </w:p>
          <w:p w14:paraId="3F57CC04"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 xml:space="preserve">Демонстрации: </w:t>
            </w:r>
          </w:p>
          <w:p w14:paraId="263A8D32"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Таблицы и схемы: «Загрязнение атмосферы», «Загрязнение гидросферы», «Загрязнение почвы», «Парниковый эффект», «Особо охраняемые природные территории», «Модели управляемого мира».</w:t>
            </w:r>
          </w:p>
          <w:p w14:paraId="4AEA7B6B" w14:textId="2F47858A"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Оборудование: фотографии охраняемых растений и животных Красной книги Российской Федерации, Красной книги региона.</w:t>
            </w:r>
          </w:p>
        </w:tc>
        <w:tc>
          <w:tcPr>
            <w:tcW w:w="1418" w:type="dxa"/>
          </w:tcPr>
          <w:p w14:paraId="208D9ADB" w14:textId="77777777" w:rsidR="009F649A" w:rsidRPr="009F649A" w:rsidRDefault="009F649A" w:rsidP="00801E00">
            <w:pPr>
              <w:jc w:val="center"/>
              <w:rPr>
                <w:rFonts w:ascii="Times New Roman" w:hAnsi="Times New Roman"/>
                <w:i/>
                <w:lang w:val="ru-RU" w:eastAsia="en-US"/>
              </w:rPr>
            </w:pPr>
          </w:p>
        </w:tc>
      </w:tr>
    </w:tbl>
    <w:p w14:paraId="411E6240" w14:textId="4EDEF025" w:rsidR="009436B0" w:rsidRDefault="009436B0" w:rsidP="00A0320A">
      <w:pPr>
        <w:widowControl w:val="0"/>
        <w:tabs>
          <w:tab w:val="left" w:pos="510"/>
        </w:tabs>
        <w:autoSpaceDE w:val="0"/>
        <w:autoSpaceDN w:val="0"/>
        <w:adjustRightInd w:val="0"/>
        <w:spacing w:after="0" w:line="240" w:lineRule="auto"/>
        <w:textAlignment w:val="center"/>
        <w:rPr>
          <w:rFonts w:ascii="Times New Roman" w:hAnsi="Times New Roman"/>
          <w:b/>
          <w:sz w:val="24"/>
          <w:szCs w:val="24"/>
        </w:rPr>
      </w:pPr>
    </w:p>
    <w:p w14:paraId="63F90E12" w14:textId="7489417D" w:rsidR="00AB5A19" w:rsidRDefault="00EC5F54" w:rsidP="0069720F">
      <w:pPr>
        <w:widowControl w:val="0"/>
        <w:tabs>
          <w:tab w:val="left" w:pos="510"/>
        </w:tabs>
        <w:autoSpaceDE w:val="0"/>
        <w:autoSpaceDN w:val="0"/>
        <w:adjustRightInd w:val="0"/>
        <w:spacing w:after="0" w:line="240" w:lineRule="auto"/>
        <w:ind w:firstLine="709"/>
        <w:jc w:val="center"/>
        <w:textAlignment w:val="center"/>
        <w:rPr>
          <w:rFonts w:ascii="Times New Roman" w:hAnsi="Times New Roman"/>
          <w:b/>
          <w:sz w:val="24"/>
          <w:szCs w:val="24"/>
        </w:rPr>
      </w:pPr>
      <w:r>
        <w:rPr>
          <w:rFonts w:ascii="Times New Roman" w:hAnsi="Times New Roman"/>
          <w:b/>
          <w:sz w:val="24"/>
          <w:szCs w:val="24"/>
        </w:rPr>
        <w:t>2.2.24. Р</w:t>
      </w:r>
      <w:r w:rsidR="00AB5A19" w:rsidRPr="0069720F">
        <w:rPr>
          <w:rFonts w:ascii="Times New Roman" w:hAnsi="Times New Roman"/>
          <w:b/>
          <w:sz w:val="24"/>
          <w:szCs w:val="24"/>
        </w:rPr>
        <w:t>абочая программа по учебному предмету «История» (базовый уровень)</w:t>
      </w:r>
    </w:p>
    <w:p w14:paraId="1B328ECE" w14:textId="77777777" w:rsidR="0069720F" w:rsidRPr="0069720F" w:rsidRDefault="0069720F" w:rsidP="0069720F">
      <w:pPr>
        <w:widowControl w:val="0"/>
        <w:tabs>
          <w:tab w:val="left" w:pos="510"/>
        </w:tabs>
        <w:autoSpaceDE w:val="0"/>
        <w:autoSpaceDN w:val="0"/>
        <w:adjustRightInd w:val="0"/>
        <w:spacing w:after="0" w:line="240" w:lineRule="auto"/>
        <w:ind w:firstLine="709"/>
        <w:jc w:val="both"/>
        <w:textAlignment w:val="center"/>
        <w:rPr>
          <w:rFonts w:ascii="Times New Roman" w:hAnsi="Times New Roman"/>
          <w:b/>
          <w:sz w:val="24"/>
          <w:szCs w:val="24"/>
        </w:rPr>
      </w:pPr>
    </w:p>
    <w:p w14:paraId="59B579CB" w14:textId="77777777" w:rsidR="00EC5F54" w:rsidRPr="009C0C03" w:rsidRDefault="00AB5A19" w:rsidP="00EC5F54">
      <w:pPr>
        <w:spacing w:after="0" w:line="240" w:lineRule="auto"/>
        <w:ind w:firstLine="709"/>
        <w:jc w:val="both"/>
        <w:rPr>
          <w:rFonts w:ascii="Times New Roman" w:hAnsi="Times New Roman"/>
          <w:sz w:val="24"/>
          <w:szCs w:val="24"/>
          <w:lang w:eastAsia="en-US"/>
        </w:rPr>
      </w:pPr>
      <w:r w:rsidRPr="0069720F">
        <w:rPr>
          <w:rFonts w:ascii="Times New Roman" w:eastAsia="SchoolBookSanPin" w:hAnsi="Times New Roman"/>
          <w:sz w:val="24"/>
          <w:szCs w:val="24"/>
          <w:lang w:eastAsia="en-US"/>
        </w:rPr>
        <w:t>Рабочая программа по учебному предмету «История» (предметная область «Общественно-научные предметы») (далее соответственно – программа по истории, история) включает пояснительную записку, содержание обучения, планируемые результаты освоения программы по истории</w:t>
      </w:r>
      <w:r w:rsidR="009436B0">
        <w:rPr>
          <w:rFonts w:ascii="Times New Roman" w:eastAsia="SchoolBookSanPin" w:hAnsi="Times New Roman"/>
          <w:sz w:val="24"/>
          <w:szCs w:val="24"/>
          <w:lang w:eastAsia="en-US"/>
        </w:rPr>
        <w:t xml:space="preserve"> </w:t>
      </w:r>
      <w:r w:rsidR="00EC5F54" w:rsidRPr="009C0C03">
        <w:rPr>
          <w:rFonts w:ascii="Times New Roman" w:eastAsia="Calibri" w:hAnsi="Times New Roman"/>
          <w:sz w:val="24"/>
          <w:szCs w:val="28"/>
          <w:lang w:eastAsia="en-US"/>
        </w:rPr>
        <w:t xml:space="preserve">и </w:t>
      </w:r>
      <w:r w:rsidR="00EC5F54" w:rsidRPr="009C0C03">
        <w:rPr>
          <w:rFonts w:ascii="Times New Roman" w:hAnsi="Times New Roman"/>
          <w:sz w:val="24"/>
          <w:szCs w:val="24"/>
          <w:lang w:eastAsia="en-US"/>
        </w:rPr>
        <w:t>дополнена общим тематическим планированием в целях приведения структуры рабочей программы в с</w:t>
      </w:r>
      <w:r w:rsidR="00EC5F54" w:rsidRPr="00EC5F54">
        <w:rPr>
          <w:rFonts w:ascii="Times New Roman" w:hAnsi="Times New Roman"/>
          <w:sz w:val="24"/>
          <w:szCs w:val="24"/>
          <w:lang w:eastAsia="en-US"/>
        </w:rPr>
        <w:t>оответствие с требованием ФГОС С</w:t>
      </w:r>
      <w:r w:rsidR="00EC5F54" w:rsidRPr="009C0C03">
        <w:rPr>
          <w:rFonts w:ascii="Times New Roman" w:hAnsi="Times New Roman"/>
          <w:sz w:val="24"/>
          <w:szCs w:val="24"/>
          <w:lang w:eastAsia="en-US"/>
        </w:rPr>
        <w:t xml:space="preserve">ОО. </w:t>
      </w:r>
    </w:p>
    <w:p w14:paraId="220E4753" w14:textId="43361DC7" w:rsidR="00EC5F54" w:rsidRPr="00EC5F54" w:rsidRDefault="00EC5F54" w:rsidP="00EC5F54">
      <w:pPr>
        <w:spacing w:after="0" w:line="240" w:lineRule="auto"/>
        <w:ind w:firstLine="709"/>
        <w:jc w:val="both"/>
        <w:rPr>
          <w:rFonts w:ascii="Times New Roman" w:hAnsi="Times New Roman"/>
          <w:sz w:val="24"/>
          <w:szCs w:val="24"/>
          <w:lang w:eastAsia="en-US"/>
        </w:rPr>
      </w:pPr>
      <w:r w:rsidRPr="00EC5F54">
        <w:rPr>
          <w:rFonts w:ascii="Times New Roman" w:hAnsi="Times New Roman"/>
          <w:sz w:val="24"/>
          <w:szCs w:val="24"/>
          <w:lang w:eastAsia="en-US"/>
        </w:rPr>
        <w:t xml:space="preserve">Рабочая программа составлена на основе федеральной рабочей программы по </w:t>
      </w:r>
      <w:r w:rsidR="00D61280">
        <w:rPr>
          <w:rFonts w:ascii="Times New Roman" w:hAnsi="Times New Roman"/>
          <w:sz w:val="24"/>
          <w:szCs w:val="24"/>
          <w:lang w:eastAsia="en-US"/>
        </w:rPr>
        <w:t>истории базового</w:t>
      </w:r>
      <w:r w:rsidRPr="00EC5F54">
        <w:rPr>
          <w:rFonts w:ascii="Times New Roman" w:hAnsi="Times New Roman"/>
          <w:sz w:val="24"/>
          <w:szCs w:val="24"/>
          <w:lang w:eastAsia="en-US"/>
        </w:rPr>
        <w:t xml:space="preserve"> уровня.</w:t>
      </w:r>
    </w:p>
    <w:p w14:paraId="3DEE7845" w14:textId="0DA04CF8" w:rsidR="00A0320A" w:rsidRDefault="00A0320A" w:rsidP="00EC5F54">
      <w:pPr>
        <w:widowControl w:val="0"/>
        <w:spacing w:after="0" w:line="240" w:lineRule="auto"/>
        <w:ind w:firstLine="709"/>
        <w:jc w:val="both"/>
        <w:rPr>
          <w:rFonts w:ascii="Times New Roman" w:eastAsia="OfficinaSansBoldITC" w:hAnsi="Times New Roman"/>
          <w:b/>
          <w:sz w:val="24"/>
          <w:szCs w:val="24"/>
          <w:lang w:eastAsia="en-US"/>
        </w:rPr>
      </w:pPr>
    </w:p>
    <w:p w14:paraId="11B84EE4" w14:textId="1FD4B347" w:rsidR="00AB5A19" w:rsidRDefault="006862CE" w:rsidP="0069720F">
      <w:pPr>
        <w:widowControl w:val="0"/>
        <w:spacing w:after="0" w:line="240" w:lineRule="auto"/>
        <w:ind w:firstLine="709"/>
        <w:jc w:val="center"/>
        <w:rPr>
          <w:rFonts w:ascii="Times New Roman" w:eastAsia="OfficinaSansBoldITC" w:hAnsi="Times New Roman"/>
          <w:b/>
          <w:sz w:val="24"/>
          <w:szCs w:val="24"/>
          <w:lang w:eastAsia="en-US"/>
        </w:rPr>
      </w:pPr>
      <w:r w:rsidRPr="0069720F">
        <w:rPr>
          <w:rFonts w:ascii="Times New Roman" w:eastAsia="OfficinaSansBoldITC" w:hAnsi="Times New Roman"/>
          <w:b/>
          <w:sz w:val="24"/>
          <w:szCs w:val="24"/>
          <w:lang w:eastAsia="en-US"/>
        </w:rPr>
        <w:t>Пояснительная записка</w:t>
      </w:r>
    </w:p>
    <w:p w14:paraId="0C23FC40" w14:textId="77777777" w:rsidR="0069720F" w:rsidRPr="0069720F" w:rsidRDefault="0069720F" w:rsidP="0069720F">
      <w:pPr>
        <w:widowControl w:val="0"/>
        <w:spacing w:after="0" w:line="240" w:lineRule="auto"/>
        <w:ind w:firstLine="709"/>
        <w:jc w:val="center"/>
        <w:rPr>
          <w:rFonts w:ascii="Times New Roman" w:eastAsia="OfficinaSansBoldITC" w:hAnsi="Times New Roman"/>
          <w:b/>
          <w:sz w:val="24"/>
          <w:szCs w:val="24"/>
          <w:lang w:eastAsia="en-US"/>
        </w:rPr>
      </w:pPr>
    </w:p>
    <w:p w14:paraId="66B743E3" w14:textId="726C6C01" w:rsidR="00AB5A19" w:rsidRPr="0069720F" w:rsidRDefault="00AB5A19" w:rsidP="0069720F">
      <w:pPr>
        <w:widowControl w:val="0"/>
        <w:spacing w:after="0" w:line="240" w:lineRule="auto"/>
        <w:ind w:firstLine="709"/>
        <w:jc w:val="both"/>
        <w:rPr>
          <w:rFonts w:ascii="Times New Roman" w:eastAsia="SchoolBookSanPin" w:hAnsi="Times New Roman"/>
          <w:sz w:val="24"/>
          <w:szCs w:val="24"/>
          <w:lang w:eastAsia="en-US"/>
        </w:rPr>
      </w:pPr>
      <w:r w:rsidRPr="0069720F">
        <w:rPr>
          <w:rFonts w:ascii="Times New Roman" w:eastAsia="SchoolBookSanPin" w:hAnsi="Times New Roman"/>
          <w:sz w:val="24"/>
          <w:szCs w:val="24"/>
          <w:lang w:eastAsia="en-US"/>
        </w:rPr>
        <w:t>Программа по истории разработана с целью оказания методической помощи учителю истории в создании рабочей программы по учебному предмету, ориентированной на современные тенденции в образовании и активные методики обучения, и подлежит непосредственному применению при реализации обязательной части ООП СОО.</w:t>
      </w:r>
    </w:p>
    <w:p w14:paraId="1FB44B1C" w14:textId="59554D18" w:rsidR="00AB5A19" w:rsidRPr="0069720F" w:rsidRDefault="00AB5A19" w:rsidP="0069720F">
      <w:pPr>
        <w:widowControl w:val="0"/>
        <w:spacing w:after="0" w:line="240" w:lineRule="auto"/>
        <w:ind w:firstLine="709"/>
        <w:jc w:val="both"/>
        <w:rPr>
          <w:rFonts w:ascii="Times New Roman" w:eastAsia="SchoolBookSanPin" w:hAnsi="Times New Roman"/>
          <w:sz w:val="24"/>
          <w:szCs w:val="24"/>
          <w:lang w:eastAsia="en-US"/>
        </w:rPr>
      </w:pPr>
      <w:r w:rsidRPr="0069720F">
        <w:rPr>
          <w:rFonts w:ascii="Times New Roman" w:eastAsia="SchoolBookSanPin" w:hAnsi="Times New Roman"/>
          <w:sz w:val="24"/>
          <w:szCs w:val="24"/>
          <w:lang w:eastAsia="en-US"/>
        </w:rPr>
        <w:t>Программа по истории дает представление о целях, общей стратегии обучения, воспитания и развития обучающихся средствами истории, устанавливает обязательное предметное содержание, предусматривает распределение  его по классам и структурирование его по разделам и темам курса.</w:t>
      </w:r>
    </w:p>
    <w:p w14:paraId="62B23D5F" w14:textId="56E348A2" w:rsidR="00AB5A19" w:rsidRPr="0069720F" w:rsidRDefault="00AB5A19" w:rsidP="0069720F">
      <w:pPr>
        <w:widowControl w:val="0"/>
        <w:spacing w:after="0" w:line="240" w:lineRule="auto"/>
        <w:ind w:firstLine="709"/>
        <w:jc w:val="both"/>
        <w:rPr>
          <w:rFonts w:ascii="Times New Roman" w:eastAsia="SchoolBookSanPin" w:hAnsi="Times New Roman"/>
          <w:sz w:val="24"/>
          <w:szCs w:val="24"/>
          <w:lang w:eastAsia="en-US"/>
        </w:rPr>
      </w:pPr>
      <w:r w:rsidRPr="0069720F">
        <w:rPr>
          <w:rFonts w:ascii="Times New Roman" w:eastAsia="SchoolBookSanPin" w:hAnsi="Times New Roman"/>
          <w:sz w:val="24"/>
          <w:szCs w:val="24"/>
          <w:lang w:eastAsia="en-US"/>
        </w:rPr>
        <w:t xml:space="preserve">Место истории в системе </w:t>
      </w:r>
      <w:r w:rsidRPr="0069720F">
        <w:rPr>
          <w:rFonts w:ascii="Times New Roman" w:eastAsia="Calibri" w:hAnsi="Times New Roman" w:cs="Calibri"/>
          <w:color w:val="000000"/>
          <w:sz w:val="24"/>
          <w:szCs w:val="24"/>
          <w:lang w:eastAsia="en-US"/>
        </w:rPr>
        <w:t xml:space="preserve">среднего </w:t>
      </w:r>
      <w:r w:rsidRPr="0069720F">
        <w:rPr>
          <w:rFonts w:ascii="Times New Roman" w:eastAsia="SchoolBookSanPin" w:hAnsi="Times New Roman"/>
          <w:sz w:val="24"/>
          <w:szCs w:val="24"/>
          <w:lang w:eastAsia="en-US"/>
        </w:rPr>
        <w:t xml:space="preserve">общего образования определяется его познавательным и мировоззренческим значением, воспитательным потенциалом, вкладом в становление личности </w:t>
      </w:r>
      <w:r w:rsidRPr="0069720F">
        <w:rPr>
          <w:rFonts w:ascii="Times New Roman" w:eastAsia="SchoolBookSanPin" w:hAnsi="Times New Roman"/>
          <w:sz w:val="24"/>
          <w:szCs w:val="24"/>
          <w:lang w:eastAsia="en-US"/>
        </w:rPr>
        <w:lastRenderedPageBreak/>
        <w:t>человека. История представляет собирательную картину жизни людей во времени, их социального, созидательного, нравственного опыта. Она служит важным ресурсом самоидентификации личности в окружающем социуме, культурной среде от уровня семьи до уровня своей страны и мира в целом. История дает возможность познания и понимания человека  и общества в связи прошлого, настоящего и будущего.</w:t>
      </w:r>
    </w:p>
    <w:p w14:paraId="6AE95B4C" w14:textId="1FEDAD9C" w:rsidR="00AB5A19" w:rsidRPr="0069720F" w:rsidRDefault="00AB5A19" w:rsidP="0069720F">
      <w:pPr>
        <w:widowControl w:val="0"/>
        <w:spacing w:after="0" w:line="240" w:lineRule="auto"/>
        <w:ind w:firstLine="709"/>
        <w:jc w:val="both"/>
        <w:rPr>
          <w:rFonts w:ascii="Times New Roman" w:eastAsia="SchoolBookSanPin" w:hAnsi="Times New Roman"/>
          <w:sz w:val="24"/>
          <w:szCs w:val="24"/>
          <w:lang w:eastAsia="en-US"/>
        </w:rPr>
      </w:pPr>
      <w:r w:rsidRPr="0069720F">
        <w:rPr>
          <w:rFonts w:ascii="Times New Roman" w:eastAsia="SchoolBookSanPin" w:hAnsi="Times New Roman"/>
          <w:sz w:val="24"/>
          <w:szCs w:val="24"/>
          <w:lang w:eastAsia="en-US"/>
        </w:rPr>
        <w:t xml:space="preserve">Целью школьного исторического образования является формирование  и развитие личности </w:t>
      </w:r>
      <w:r w:rsidRPr="0069720F">
        <w:rPr>
          <w:rFonts w:ascii="Times New Roman" w:eastAsia="Calibri" w:hAnsi="Times New Roman" w:cs="Calibri"/>
          <w:color w:val="000000"/>
          <w:sz w:val="24"/>
          <w:szCs w:val="24"/>
          <w:lang w:eastAsia="en-US"/>
        </w:rPr>
        <w:t>обучающегося</w:t>
      </w:r>
      <w:r w:rsidRPr="0069720F">
        <w:rPr>
          <w:rFonts w:ascii="Times New Roman" w:eastAsia="SchoolBookSanPin" w:hAnsi="Times New Roman"/>
          <w:sz w:val="24"/>
          <w:szCs w:val="24"/>
          <w:lang w:eastAsia="en-US"/>
        </w:rPr>
        <w:t>, способного к самоидентификации  и определению своих ценностных ориентиров на основе осмысления и освоения исторического опыта своей страны и человечества в целом, активно и творчески применяющего исторические знания и предметные умения в учебной и социальной практике. Данная цель предполагает формирование у обучающихся целостной картины российской и мировой истории, понимание места и роли современной России в мире, важности вклада каждого ее народа, его культуры в общую историю страны и мировую историю, формирование личностной позиции по отношению  к прошлому и настоящему Отечества.</w:t>
      </w:r>
    </w:p>
    <w:p w14:paraId="15606122" w14:textId="77777777" w:rsidR="00AB5A19" w:rsidRPr="0069720F" w:rsidRDefault="00AB5A19" w:rsidP="0069720F">
      <w:pPr>
        <w:widowControl w:val="0"/>
        <w:spacing w:after="0" w:line="240" w:lineRule="auto"/>
        <w:ind w:firstLine="709"/>
        <w:jc w:val="both"/>
        <w:rPr>
          <w:rFonts w:ascii="Times New Roman" w:eastAsia="SchoolBookSanPin" w:hAnsi="Times New Roman"/>
          <w:sz w:val="24"/>
          <w:szCs w:val="24"/>
          <w:lang w:eastAsia="en-US"/>
        </w:rPr>
      </w:pPr>
      <w:r w:rsidRPr="0069720F">
        <w:rPr>
          <w:rFonts w:ascii="Times New Roman" w:eastAsia="SchoolBookSanPin" w:hAnsi="Times New Roman"/>
          <w:sz w:val="24"/>
          <w:szCs w:val="24"/>
          <w:lang w:eastAsia="en-US"/>
        </w:rPr>
        <w:t>При разработке рабочей программы по истории образовательная организация вправе использовать материалы всероссийского просветительского проекта «Без срока давности», направленные на направленные на сохранение исторической памяти о трагедии мирного населения в СССР и военных преступлений нацистов  в годы Великой Отечественной войны 1941 – 1945 гг.</w:t>
      </w:r>
    </w:p>
    <w:p w14:paraId="2D7B05D5" w14:textId="018DC4A0" w:rsidR="00AB5A19" w:rsidRPr="0069720F" w:rsidRDefault="00AB5A19" w:rsidP="0069720F">
      <w:pPr>
        <w:widowControl w:val="0"/>
        <w:spacing w:after="0" w:line="240" w:lineRule="auto"/>
        <w:ind w:firstLine="709"/>
        <w:jc w:val="both"/>
        <w:rPr>
          <w:rFonts w:ascii="Times New Roman" w:eastAsia="SchoolBookSanPin" w:hAnsi="Times New Roman"/>
          <w:sz w:val="24"/>
          <w:szCs w:val="24"/>
          <w:lang w:eastAsia="en-US"/>
        </w:rPr>
      </w:pPr>
      <w:r w:rsidRPr="0069720F">
        <w:rPr>
          <w:rFonts w:ascii="Times New Roman" w:eastAsia="SchoolBookSanPin" w:hAnsi="Times New Roman"/>
          <w:position w:val="1"/>
          <w:sz w:val="24"/>
          <w:szCs w:val="24"/>
          <w:lang w:eastAsia="en-US"/>
        </w:rPr>
        <w:t>Задачами изучения истории являются:</w:t>
      </w:r>
    </w:p>
    <w:p w14:paraId="639B83DC" w14:textId="77777777" w:rsidR="00AB5A19" w:rsidRPr="0069720F" w:rsidRDefault="00AB5A19" w:rsidP="0069720F">
      <w:pPr>
        <w:widowControl w:val="0"/>
        <w:spacing w:after="0" w:line="240" w:lineRule="auto"/>
        <w:ind w:firstLine="709"/>
        <w:jc w:val="both"/>
        <w:rPr>
          <w:rFonts w:ascii="Times New Roman" w:eastAsia="SchoolBookSanPin" w:hAnsi="Times New Roman"/>
          <w:position w:val="1"/>
          <w:sz w:val="24"/>
          <w:szCs w:val="24"/>
          <w:lang w:eastAsia="en-US"/>
        </w:rPr>
      </w:pPr>
      <w:r w:rsidRPr="0069720F">
        <w:rPr>
          <w:rFonts w:ascii="Times New Roman" w:eastAsia="SchoolBookSanPin" w:hAnsi="Times New Roman"/>
          <w:position w:val="1"/>
          <w:sz w:val="24"/>
          <w:szCs w:val="24"/>
          <w:lang w:eastAsia="en-US"/>
        </w:rPr>
        <w:t>углубление социализации обучающихся, формирование гражданской ответственности и социальной культуры, соответствующей условиям современного мира;</w:t>
      </w:r>
    </w:p>
    <w:p w14:paraId="601E73B3" w14:textId="77777777" w:rsidR="00AB5A19" w:rsidRPr="0069720F" w:rsidRDefault="00AB5A19" w:rsidP="0069720F">
      <w:pPr>
        <w:widowControl w:val="0"/>
        <w:spacing w:after="0" w:line="240" w:lineRule="auto"/>
        <w:ind w:firstLine="709"/>
        <w:jc w:val="both"/>
        <w:rPr>
          <w:rFonts w:ascii="Times New Roman" w:eastAsia="SchoolBookSanPin" w:hAnsi="Times New Roman"/>
          <w:position w:val="1"/>
          <w:sz w:val="24"/>
          <w:szCs w:val="24"/>
          <w:lang w:eastAsia="en-US"/>
        </w:rPr>
      </w:pPr>
      <w:r w:rsidRPr="0069720F">
        <w:rPr>
          <w:rFonts w:ascii="Times New Roman" w:eastAsia="SchoolBookSanPin" w:hAnsi="Times New Roman"/>
          <w:position w:val="1"/>
          <w:sz w:val="24"/>
          <w:szCs w:val="24"/>
          <w:lang w:eastAsia="en-US"/>
        </w:rPr>
        <w:t>освоение систематических знаний об истории России и всеобщей истории XX – начала XXI вв.;</w:t>
      </w:r>
    </w:p>
    <w:p w14:paraId="0B497FA2" w14:textId="77777777" w:rsidR="00AB5A19" w:rsidRPr="0069720F" w:rsidRDefault="00AB5A19" w:rsidP="0069720F">
      <w:pPr>
        <w:widowControl w:val="0"/>
        <w:spacing w:after="0" w:line="240" w:lineRule="auto"/>
        <w:ind w:firstLine="709"/>
        <w:jc w:val="both"/>
        <w:rPr>
          <w:rFonts w:ascii="Times New Roman" w:eastAsia="SchoolBookSanPin" w:hAnsi="Times New Roman"/>
          <w:position w:val="1"/>
          <w:sz w:val="24"/>
          <w:szCs w:val="24"/>
          <w:lang w:eastAsia="en-US"/>
        </w:rPr>
      </w:pPr>
      <w:r w:rsidRPr="0069720F">
        <w:rPr>
          <w:rFonts w:ascii="Times New Roman" w:eastAsia="SchoolBookSanPin" w:hAnsi="Times New Roman"/>
          <w:position w:val="1"/>
          <w:sz w:val="24"/>
          <w:szCs w:val="24"/>
          <w:lang w:eastAsia="en-US"/>
        </w:rPr>
        <w:t>воспитание обучающихся в духе патриотизма, уважения к своему  Отечеству – многонациональному Российскому государству в соответствии  с идеями взаимопонимания, согласия и мира между людьми и народами, в духе демократических ценностей современного общества;</w:t>
      </w:r>
    </w:p>
    <w:p w14:paraId="1DB22905" w14:textId="77777777" w:rsidR="00AB5A19" w:rsidRPr="0069720F" w:rsidRDefault="00AB5A19" w:rsidP="0069720F">
      <w:pPr>
        <w:widowControl w:val="0"/>
        <w:spacing w:after="0" w:line="240" w:lineRule="auto"/>
        <w:ind w:firstLine="709"/>
        <w:jc w:val="both"/>
        <w:rPr>
          <w:rFonts w:ascii="Times New Roman" w:eastAsia="SchoolBookSanPin" w:hAnsi="Times New Roman"/>
          <w:position w:val="1"/>
          <w:sz w:val="24"/>
          <w:szCs w:val="24"/>
          <w:lang w:eastAsia="en-US"/>
        </w:rPr>
      </w:pPr>
      <w:r w:rsidRPr="0069720F">
        <w:rPr>
          <w:rFonts w:ascii="Times New Roman" w:eastAsia="SchoolBookSanPin" w:hAnsi="Times New Roman"/>
          <w:position w:val="1"/>
          <w:sz w:val="24"/>
          <w:szCs w:val="24"/>
          <w:lang w:eastAsia="en-US"/>
        </w:rPr>
        <w:t>формирование исторического мышления, способности рассматривать события и явления с точки зрения их исторической обусловленности и взаимосвязи,  в развитии, в системе координат «прошлое – настоящее – будущее»;</w:t>
      </w:r>
    </w:p>
    <w:p w14:paraId="56DC5D03" w14:textId="77777777" w:rsidR="00AB5A19" w:rsidRPr="0069720F" w:rsidRDefault="00AB5A19" w:rsidP="0069720F">
      <w:pPr>
        <w:widowControl w:val="0"/>
        <w:spacing w:after="0" w:line="240" w:lineRule="auto"/>
        <w:ind w:firstLine="709"/>
        <w:jc w:val="both"/>
        <w:rPr>
          <w:rFonts w:ascii="Times New Roman" w:eastAsia="SchoolBookSanPin" w:hAnsi="Times New Roman"/>
          <w:position w:val="1"/>
          <w:sz w:val="24"/>
          <w:szCs w:val="24"/>
          <w:lang w:eastAsia="en-US"/>
        </w:rPr>
      </w:pPr>
      <w:r w:rsidRPr="0069720F">
        <w:rPr>
          <w:rFonts w:ascii="Times New Roman" w:eastAsia="SchoolBookSanPin" w:hAnsi="Times New Roman"/>
          <w:position w:val="1"/>
          <w:sz w:val="24"/>
          <w:szCs w:val="24"/>
          <w:lang w:eastAsia="en-US"/>
        </w:rPr>
        <w:t>работа с комплексами источников исторической и социальной информации, развитие учебно-проектной деятельности; в углубленных курсах – приобретение первичного опыта исследовательской деятельности;</w:t>
      </w:r>
    </w:p>
    <w:p w14:paraId="5EE91EC5" w14:textId="77777777" w:rsidR="00AB5A19" w:rsidRPr="0069720F" w:rsidRDefault="00AB5A19" w:rsidP="0069720F">
      <w:pPr>
        <w:widowControl w:val="0"/>
        <w:spacing w:after="0" w:line="240" w:lineRule="auto"/>
        <w:ind w:firstLine="709"/>
        <w:jc w:val="both"/>
        <w:rPr>
          <w:rFonts w:ascii="Times New Roman" w:eastAsia="SchoolBookSanPin" w:hAnsi="Times New Roman"/>
          <w:position w:val="1"/>
          <w:sz w:val="24"/>
          <w:szCs w:val="24"/>
          <w:lang w:eastAsia="en-US"/>
        </w:rPr>
      </w:pPr>
      <w:r w:rsidRPr="0069720F">
        <w:rPr>
          <w:rFonts w:ascii="Times New Roman" w:eastAsia="SchoolBookSanPin" w:hAnsi="Times New Roman"/>
          <w:position w:val="1"/>
          <w:sz w:val="24"/>
          <w:szCs w:val="24"/>
          <w:lang w:eastAsia="en-US"/>
        </w:rPr>
        <w:t>расширение аксиологических знаний и опыта оценочной деятельности (сопоставление различных версий и оценок исторических событий и личностей, определение и выражение собственного отношения, обоснование позиции  при изучении дискуссионных проблем прошлого и современности);</w:t>
      </w:r>
    </w:p>
    <w:p w14:paraId="304E4DE0" w14:textId="77777777" w:rsidR="00AB5A19" w:rsidRPr="0069720F" w:rsidRDefault="00AB5A19" w:rsidP="0069720F">
      <w:pPr>
        <w:widowControl w:val="0"/>
        <w:spacing w:after="0" w:line="240" w:lineRule="auto"/>
        <w:ind w:firstLine="709"/>
        <w:jc w:val="both"/>
        <w:rPr>
          <w:rFonts w:ascii="Times New Roman" w:eastAsia="SchoolBookSanPin" w:hAnsi="Times New Roman"/>
          <w:position w:val="1"/>
          <w:sz w:val="24"/>
          <w:szCs w:val="24"/>
          <w:lang w:eastAsia="en-US"/>
        </w:rPr>
      </w:pPr>
      <w:r w:rsidRPr="0069720F">
        <w:rPr>
          <w:rFonts w:ascii="Times New Roman" w:eastAsia="SchoolBookSanPin" w:hAnsi="Times New Roman"/>
          <w:position w:val="1"/>
          <w:sz w:val="24"/>
          <w:szCs w:val="24"/>
          <w:lang w:eastAsia="en-US"/>
        </w:rPr>
        <w:t>развитие практики применения знаний и умений в социальной среде, общественной деятельности, межкультурном общении.</w:t>
      </w:r>
    </w:p>
    <w:p w14:paraId="6729444E" w14:textId="1D25D68D" w:rsidR="006862CE" w:rsidRPr="006862CE" w:rsidRDefault="006862CE" w:rsidP="0069720F">
      <w:pPr>
        <w:widowControl w:val="0"/>
        <w:spacing w:after="0" w:line="240" w:lineRule="auto"/>
        <w:ind w:firstLine="709"/>
        <w:jc w:val="both"/>
        <w:rPr>
          <w:rFonts w:ascii="Times New Roman" w:eastAsia="SchoolBookSanPin" w:hAnsi="Times New Roman"/>
          <w:position w:val="1"/>
          <w:sz w:val="24"/>
          <w:szCs w:val="24"/>
          <w:lang w:eastAsia="en-US"/>
        </w:rPr>
      </w:pPr>
      <w:r w:rsidRPr="00A0320A">
        <w:rPr>
          <w:rFonts w:ascii="Times New Roman" w:eastAsia="SchoolBookSanPin" w:hAnsi="Times New Roman"/>
          <w:sz w:val="24"/>
          <w:szCs w:val="24"/>
          <w:lang w:eastAsia="en-US"/>
        </w:rPr>
        <w:t>Общее число часов, для изучения предмета, определяется учебным планом ООП СОО и может корректироваться на начало учебного года по решению педагогического совета</w:t>
      </w:r>
      <w:r w:rsidRPr="00A0320A">
        <w:rPr>
          <w:rFonts w:ascii="Times New Roman" w:eastAsia="SchoolBookSanPin" w:hAnsi="Times New Roman"/>
          <w:position w:val="1"/>
          <w:sz w:val="24"/>
          <w:szCs w:val="24"/>
          <w:lang w:eastAsia="en-US"/>
        </w:rPr>
        <w:t>.</w:t>
      </w:r>
    </w:p>
    <w:p w14:paraId="0A33912E" w14:textId="01EE102B"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Последовательность изучения тем в рамках программы по истории  в пределах одного класса может варьироваться.</w:t>
      </w:r>
    </w:p>
    <w:p w14:paraId="04AD3526" w14:textId="77777777" w:rsidR="006862CE" w:rsidRPr="0069720F" w:rsidRDefault="006862CE" w:rsidP="0069720F">
      <w:pPr>
        <w:widowControl w:val="0"/>
        <w:suppressAutoHyphens/>
        <w:spacing w:after="0" w:line="240" w:lineRule="auto"/>
        <w:ind w:firstLine="709"/>
        <w:rPr>
          <w:rFonts w:ascii="Times New Roman" w:eastAsia="OfficinaSansBoldITC;Franklin Go" w:hAnsi="Times New Roman"/>
          <w:sz w:val="24"/>
          <w:szCs w:val="24"/>
          <w:lang w:eastAsia="zh-CN"/>
        </w:rPr>
      </w:pPr>
    </w:p>
    <w:p w14:paraId="77553D8A" w14:textId="65FBB720" w:rsidR="00AB5A19" w:rsidRPr="0069720F" w:rsidRDefault="006862CE" w:rsidP="0069720F">
      <w:pPr>
        <w:widowControl w:val="0"/>
        <w:suppressAutoHyphens/>
        <w:spacing w:after="0" w:line="240" w:lineRule="auto"/>
        <w:ind w:firstLine="709"/>
        <w:jc w:val="center"/>
        <w:rPr>
          <w:rFonts w:ascii="Times New Roman" w:eastAsia="OfficinaSansBoldITC;Franklin Go" w:hAnsi="Times New Roman"/>
          <w:b/>
          <w:sz w:val="24"/>
          <w:szCs w:val="24"/>
          <w:lang w:eastAsia="zh-CN"/>
        </w:rPr>
      </w:pPr>
      <w:r w:rsidRPr="0069720F">
        <w:rPr>
          <w:rFonts w:ascii="Times New Roman" w:eastAsia="OfficinaSansBoldITC;Franklin Go" w:hAnsi="Times New Roman"/>
          <w:b/>
          <w:sz w:val="24"/>
          <w:szCs w:val="24"/>
          <w:lang w:eastAsia="zh-CN"/>
        </w:rPr>
        <w:t>Содержание обучения в 10 классе</w:t>
      </w:r>
    </w:p>
    <w:p w14:paraId="406B47C1" w14:textId="77777777" w:rsidR="00270E9D" w:rsidRDefault="00270E9D" w:rsidP="0069720F">
      <w:pPr>
        <w:widowControl w:val="0"/>
        <w:suppressAutoHyphens/>
        <w:spacing w:after="0" w:line="240" w:lineRule="auto"/>
        <w:ind w:firstLine="709"/>
        <w:jc w:val="both"/>
        <w:rPr>
          <w:rFonts w:ascii="Times New Roman" w:eastAsia="SchoolBookSanPin;Cambria" w:hAnsi="Times New Roman"/>
          <w:sz w:val="24"/>
          <w:szCs w:val="24"/>
          <w:lang w:eastAsia="zh-CN"/>
        </w:rPr>
      </w:pPr>
    </w:p>
    <w:p w14:paraId="1C26E14E" w14:textId="4AAF415C"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Всеобщая история. 1914–1945 гг. </w:t>
      </w:r>
    </w:p>
    <w:p w14:paraId="1A9E1EB7"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Введение. Понятие «Новейшее время». Хронологические рамки  и периодизация Новейшей истории. Изменение мира в ХХ – начале XXI вв. Ключевые процессы и события Новейшей истории. Место России в мировой истории ХХ – начала XXI вв.</w:t>
      </w:r>
    </w:p>
    <w:p w14:paraId="3F0D20DB" w14:textId="49AF4538"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b/>
          <w:sz w:val="24"/>
          <w:szCs w:val="24"/>
          <w:lang w:eastAsia="zh-CN"/>
        </w:rPr>
        <w:t>Мир накануне и в годы Первой мировой войны.</w:t>
      </w:r>
    </w:p>
    <w:p w14:paraId="75B24B3F" w14:textId="5B3586D8"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Мир в начале ХХ в. Развитие индустриального общества. Технический прогресс. Изменение социальной структуры общества. Политические течения: либерализм, консерватизм, социал-демократия, анархизм. Рабочее  и социалистическое движение. Профсоюзы.</w:t>
      </w:r>
    </w:p>
    <w:p w14:paraId="53FD99FC"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Мир империй – наследие XIX в. Империализм. Национализм. Старые  и новые лидеры </w:t>
      </w:r>
      <w:r w:rsidRPr="0069720F">
        <w:rPr>
          <w:rFonts w:ascii="Times New Roman" w:eastAsia="SchoolBookSanPin;Cambria" w:hAnsi="Times New Roman"/>
          <w:sz w:val="24"/>
          <w:szCs w:val="24"/>
          <w:lang w:eastAsia="zh-CN"/>
        </w:rPr>
        <w:lastRenderedPageBreak/>
        <w:t>индустриального мира. Блоки великих держав: Тройственный союз, Антанта. Региональные конфликты и войны в конце XIX – начале ХХ вв.</w:t>
      </w:r>
    </w:p>
    <w:p w14:paraId="43093A2E" w14:textId="56DCFA81"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Первая мировая война (1914–1918). Причины Первой мировой войны. Убийство в Сараево. Нападение Австро-Венгрии на Сербию. Вступление  в войну европейских держав. Цели и планы сторон. Сражение на Марне. Позиционная война. Боевые операции на Восточном фронте, их роль в общем ходе войны. Изменения в составе воюющих блоков (вступление в войну Османской империи, Италии, Болгарии). Четверной союз. Верден. Сомма.</w:t>
      </w:r>
    </w:p>
    <w:p w14:paraId="5409C430"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Люди на фронтах и в тылу. Националистическая пропаганда. Новые методы ведения войны. Власть и общество в годы войны. Положение населения в тылу воюющих стран. Вынужденные переселения, геноцид. Рост антивоенных настроений.</w:t>
      </w:r>
    </w:p>
    <w:p w14:paraId="15B8383C"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Завершающий этап войны. Объявление США войны Германии. Бои  на Западном фронте. Революция в России и выход Советской России из войны. Капитуляция государств Четверного союза. Политические, экономические  и социальные последствия Первой мировой войны.</w:t>
      </w:r>
    </w:p>
    <w:p w14:paraId="5752249F" w14:textId="4028D2AE"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b/>
          <w:sz w:val="24"/>
          <w:szCs w:val="24"/>
          <w:lang w:eastAsia="zh-CN"/>
        </w:rPr>
        <w:t xml:space="preserve">Мир в 1918–1939 гг. </w:t>
      </w:r>
    </w:p>
    <w:p w14:paraId="0553C4E7" w14:textId="6AFD1952"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От войны к миру.</w:t>
      </w:r>
    </w:p>
    <w:p w14:paraId="79B57CEC"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Распад империй и образование новых национальных государств в Европе. Планы послевоенного устройства мира. 14 пунктов В. Вильсона. Парижская мирная конференция. Лига Наций. Вашингтонская конференция. Версальско-Вашингтонская система.</w:t>
      </w:r>
    </w:p>
    <w:p w14:paraId="428673FA"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Революционные события 1918–1919 гг. в Европе. Ноябрьская революция  в Германии. Веймарская республика. Образование Коминтерна. Венгерская советская республика.</w:t>
      </w:r>
    </w:p>
    <w:p w14:paraId="3B1C1C9B" w14:textId="0E801B7B"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b/>
          <w:sz w:val="24"/>
          <w:szCs w:val="24"/>
          <w:lang w:eastAsia="zh-CN"/>
        </w:rPr>
        <w:t xml:space="preserve">Страны Европы и Северной Америки в 1920–1930-е гг. </w:t>
      </w:r>
    </w:p>
    <w:p w14:paraId="40823788"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Рост влияния социалистических партий и профсоюзов. Приход лейбористов  к власти в Великобритании. Зарождение фашистского движения в Италии;  Б. Муссолини. Приход фашистов к власти и утверждение тоталитарного режима  в Италии.</w:t>
      </w:r>
    </w:p>
    <w:p w14:paraId="5E993259"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Стабилизация 1920-х гг. Эра процветания в США. Мировой экономический кризис 1929–1933 гг. и начало Великой депрессии. Проявления и социально-политические последствия кризиса. «Новый курс» Ф.Д. Рузвельта (цель, мероприятия, итоги). Кейнсианство. Государственное регулирование экономики.</w:t>
      </w:r>
    </w:p>
    <w:p w14:paraId="362D6749"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Альтернативные стратегии выхода из мирового экономического кризиса. Становление нацизма в Германии. НСДАП; А. Гитлер. Приход нацистов к власти. Нацистский режим в Германии (политическая система, экономическая политика, идеология). Нюрнбергские законы. Подготовка Германии к войне. Установление авторитарных режимов в странах Европы в 1920–1930-х гг.</w:t>
      </w:r>
    </w:p>
    <w:p w14:paraId="06E02507"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Борьба против угрозы фашизма. Тактика единого рабочего фронта  и Народного фронта. Приход к власти и политика правительств Народного фронта во Франции, Испании. Франкистский мятеж и гражданская война в Испании (участники, основные сражения). Позиции европейских держав в отношении Испании. Советская помощь Испании. Оборона Мадрида. Поражение Испанской Республики.</w:t>
      </w:r>
    </w:p>
    <w:p w14:paraId="5FF93849" w14:textId="0EFF396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b/>
          <w:sz w:val="24"/>
          <w:szCs w:val="24"/>
          <w:lang w:eastAsia="zh-CN"/>
        </w:rPr>
        <w:t xml:space="preserve">Страны Азии, Латинской Америки в 1918–1930-е гг. </w:t>
      </w:r>
    </w:p>
    <w:p w14:paraId="76F131F1"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Распад Османской империи. Провозглашение Турецкой Республики. Курс преобразований М. Кемаля Ататюрка. Страны Восточной и Южной Азии. Революция 1925–1927 гг. в Китае. Режим Чан Кайши и гражданская война  с коммунистами. «Великий поход» Красной армии Китая. Национально-освободительное движение в Индии в 1919–1939 гг. Индийский национальный конгресс. М. К. Ганди.</w:t>
      </w:r>
    </w:p>
    <w:p w14:paraId="1E15DA32"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Мексиканская революция 1910–1917 гг., ее итоги и значение. Реформы  и революционные движения в латиноамериканских странах. Народный фронт  в Чили.</w:t>
      </w:r>
    </w:p>
    <w:p w14:paraId="47607C84" w14:textId="3E8ADAA9"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Международные отношения в 1920–1930-х гг. </w:t>
      </w:r>
    </w:p>
    <w:p w14:paraId="5B95B150"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Версальская система и реалии 1920-х гг. Планы Дауэса и Юнга. Советское государство в международных отношениях в 1920-х гг. (Генуэзская конференция, соглашение в Рапалло, выход СССР из дипломатической изоляции). Пакт Бриана–Келлога. «Эра пацифизма».</w:t>
      </w:r>
    </w:p>
    <w:p w14:paraId="18C03058"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Нарастание агрессии в мире в 1930-х гг. Агрессия Японии против Китая (1931–1933). Итало-эфиопская война (1935 г.). Инициативы СССР по созданию системы коллективной безопасности. Агрессивная политика Германии в Европе (оккупация Рейнской зоны, аншлюс Австрии). Судетский кризис. Мюнхенское соглашение и его последствия. Политика «умиротворения» агрессора. Создание </w:t>
      </w:r>
      <w:r w:rsidRPr="0069720F">
        <w:rPr>
          <w:rFonts w:ascii="Times New Roman" w:eastAsia="SchoolBookSanPin;Cambria" w:hAnsi="Times New Roman"/>
          <w:sz w:val="24"/>
          <w:szCs w:val="24"/>
          <w:lang w:eastAsia="zh-CN"/>
        </w:rPr>
        <w:lastRenderedPageBreak/>
        <w:t>оси Берлин – Рим – Токио. Японо-китайская война. Советско-японские конфликты у оз. Хасан и р. Халхин-Гол. Британско-франко-советские переговоры в Москве. Советско-германский договор о ненападении и его последствия.</w:t>
      </w:r>
    </w:p>
    <w:p w14:paraId="200B5120" w14:textId="07A4E752"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b/>
          <w:sz w:val="24"/>
          <w:szCs w:val="24"/>
          <w:lang w:eastAsia="zh-CN"/>
        </w:rPr>
        <w:t xml:space="preserve">Развитие культуры в 1914–1930-х гг. </w:t>
      </w:r>
    </w:p>
    <w:p w14:paraId="6D33F218"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Научные открытия первых десятилетий ХХ в. (физика, химия, биология, медицина и другие). Технический прогресс в 1920–1930-х гг. Изменение облика городов.</w:t>
      </w:r>
    </w:p>
    <w:p w14:paraId="7CDB68C5"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«Потерянное поколение»: тема войны в литературе и художественной культуре. Основные направления в искусстве. Модернизм, авангардизм, сюрреализм, абстракционизм, реализм. Ведущие деятели культуры первой трети  ХХ в. Кинематограф 1920–1930-х гг. Тоталитаризм и культура. Массовая культура. Олимпийское движение.</w:t>
      </w:r>
    </w:p>
    <w:p w14:paraId="084F36B2" w14:textId="60B1BDBA"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OfficinaSansBoldITC;Franklin Go" w:hAnsi="Times New Roman"/>
          <w:b/>
          <w:sz w:val="24"/>
          <w:szCs w:val="24"/>
          <w:lang w:eastAsia="zh-CN"/>
        </w:rPr>
        <w:t> </w:t>
      </w:r>
      <w:r w:rsidRPr="0069720F">
        <w:rPr>
          <w:rFonts w:ascii="Times New Roman" w:eastAsia="SchoolBookSanPin;Cambria" w:hAnsi="Times New Roman"/>
          <w:b/>
          <w:sz w:val="24"/>
          <w:szCs w:val="24"/>
          <w:lang w:eastAsia="zh-CN"/>
        </w:rPr>
        <w:t xml:space="preserve">Вторая мировая война. </w:t>
      </w:r>
    </w:p>
    <w:p w14:paraId="61F1F825" w14:textId="74BDCE5C"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Начало Второй мировой войны. Причины Второй мировой войны. Нападение Германии на Польшу и начало мировой войны. Стратегические планы главных воюющих сторон. Разгром Польши. Блицкриг. «Странная война». Советско-финляндская война и ее международные последствия. Захват Германией Дании и Норвегии. Разгром Франции и ее союзников. Битва за Британию. Агрессия Германии и ее союзников на Балканах.</w:t>
      </w:r>
    </w:p>
    <w:p w14:paraId="1AC98719" w14:textId="0F276EFD"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1941 год. Начало Великой Отечественной войны и войны на Тихом океане. Нападение Германии на СССР. Планы Германии в отношении СССР; план «Барбаросса», план «Ост». Начало Великой Отечественной войны. Ход событий  на советско-германском фронте в 1941 г. Нападение японских войск на Перл-Харбор, вступление США в войну. Формирование Антигитлеровской коалиции. Ленд-лиз.</w:t>
      </w:r>
    </w:p>
    <w:p w14:paraId="405093E3" w14:textId="19253AF9"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Положение в оккупированных странах. «Новый порядок». Нацистская политика геноцида, холокост. Концентрационные лагеря. Принудительная трудовая миграция и насильственные переселения. Коллаборационизм. Движение Сопротивления. Партизанская война в Югославии.</w:t>
      </w:r>
    </w:p>
    <w:p w14:paraId="6E464214" w14:textId="6FD78F9D"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Коренной перелом в войне. Сталинградская битва. Курская битва. Война в Северной Африке. Высадка союзнических войск в Италии и падение режима Муссолини. Перелом в войне на Тихом океане. Тегеранская конференция. «Большая тройка».</w:t>
      </w:r>
    </w:p>
    <w:p w14:paraId="1861F892" w14:textId="1237A263"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Разгром Германии, Японии и их союзников. Открытие второго фронта в Европе, наступление союзников. Военные операции Красной Армии  в 1944–1945 гг., их роль в освобождении стран Европы. Восстания против оккупантов и их пособников в европейских странах. Конференции руководителей ведущих держав Антигитлеровской коалиции; Ялтинская конференция. Разгром военных сил Германии и взятие Берлина. Капитуляция Германии. Роль СССР  в разгроме нацистской Германии и освобождении народов Европы. Потсдамская конференция. Создание ООН.</w:t>
      </w:r>
    </w:p>
    <w:p w14:paraId="0189C3E6"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Завершение мировой войны на Дальнем Востоке. Американские атомные бомбардировки Хиросимы и Нагасаки. Вступление СССР в войну против Японии, разгром Квантунской армии. Капитуляция Японии. Нюрнбергский трибунал  и Токийский процесс над военными преступниками Германии и Японии. Итоги Второй мировой войны.</w:t>
      </w:r>
    </w:p>
    <w:p w14:paraId="1D2CED47" w14:textId="657D494D"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b/>
          <w:sz w:val="24"/>
          <w:szCs w:val="24"/>
          <w:lang w:eastAsia="zh-CN"/>
        </w:rPr>
        <w:t>Обобщение.</w:t>
      </w:r>
    </w:p>
    <w:p w14:paraId="5F978267" w14:textId="37A3D271"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История России. 1914–1945 гг. </w:t>
      </w:r>
    </w:p>
    <w:p w14:paraId="527284F1"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Введение. Россия в начале ХХ в.</w:t>
      </w:r>
    </w:p>
    <w:p w14:paraId="0E62F9B4" w14:textId="4435DD49"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Россия в годы Первой мировой войны и Великой российской революции (1914–1922 гг.).</w:t>
      </w:r>
    </w:p>
    <w:p w14:paraId="0612344D" w14:textId="5050DF0B"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Россия в Первой мировой войне (1914–1918 гг.).</w:t>
      </w:r>
    </w:p>
    <w:p w14:paraId="036D3383"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Россия и мир накануне Первой мировой войны. Вступление России в войну. Геополитические и военно-стратегические планы командования. Боевые действия  на австро-германском и Кавказском фронтах, взаимодействие с союзниками  по Антанте. Брусиловский прорыв и его значение. Массовый героизм воинов. Людские потери. Политизация и начало морального разложения армии.</w:t>
      </w:r>
    </w:p>
    <w:p w14:paraId="0F5DCB49"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Власть, экономика и общество в условиях войны. Милитаризация экономики. Формирование военно-промышленных комитетов. Пропаганда патриотизма  и восприятие войны обществом. Содействие гражданского населения армии  и создание общественных организаций помощи фронту. Введение государством карточной системы снабжения в городе и разверстки в деревне.</w:t>
      </w:r>
    </w:p>
    <w:p w14:paraId="1C4C66D2"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Нарастание экономического кризиса и смена общественных настроений. Кадровая чехарда в правительстве. Взаимоотношения представительной  и исполнительной ветвей власти. Прогрессивный блок и его программа. Распутинщина и десакрализация власти. Политические партии </w:t>
      </w:r>
      <w:r w:rsidRPr="0069720F">
        <w:rPr>
          <w:rFonts w:ascii="Times New Roman" w:eastAsia="SchoolBookSanPin;Cambria" w:hAnsi="Times New Roman"/>
          <w:sz w:val="24"/>
          <w:szCs w:val="24"/>
          <w:lang w:eastAsia="zh-CN"/>
        </w:rPr>
        <w:lastRenderedPageBreak/>
        <w:t>и война: оборонцы, интернационалисты и пораженцы. Влияние большевистской пропаганды. Возрастание роли армии в жизни общества.</w:t>
      </w:r>
    </w:p>
    <w:p w14:paraId="3A113BB7" w14:textId="53656CB2"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b/>
          <w:sz w:val="24"/>
          <w:szCs w:val="24"/>
          <w:lang w:eastAsia="zh-CN"/>
        </w:rPr>
        <w:t>Великая российская революция (1917–1922 гг.).</w:t>
      </w:r>
    </w:p>
    <w:p w14:paraId="422CA283"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Понятие Великой российской революции, продолжавшейся от свержения самодержавия до создания Советского Союза. Три основных этапа: Февральская революция, Октябрьская революция, Гражданская война. Российская империя накануне революции. Территория и население. Объективные и субъективные причины обострения экономического и политического кризиса. Война  как революционизирующий фактор. Национальные и конфессиональные проблемы. Незавершенность и противоречия модернизации. Основные социальные слои, политические партии и их лидеры накануне революции.</w:t>
      </w:r>
    </w:p>
    <w:p w14:paraId="45635CEC"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Основные этапы и хронология революционных событий 1917 г. Февраль–март: восстание в Петрограде и падение монархии. Конец Российской империи. Отклики внутри страны: Москва, периферия, фронт, национальные регионы. Формирование Временного правительства и программа его деятельности. Петроградский Совет рабочих и солдатских депутатов и его декреты.</w:t>
      </w:r>
      <w:r w:rsidRPr="0069720F">
        <w:rPr>
          <w:rFonts w:eastAsia="Calibri"/>
          <w:sz w:val="24"/>
          <w:szCs w:val="24"/>
          <w:lang w:eastAsia="zh-CN"/>
        </w:rPr>
        <w:t xml:space="preserve"> </w:t>
      </w:r>
      <w:r w:rsidRPr="0069720F">
        <w:rPr>
          <w:rFonts w:ascii="Times New Roman" w:eastAsia="SchoolBookSanPin;Cambria" w:hAnsi="Times New Roman"/>
          <w:sz w:val="24"/>
          <w:szCs w:val="24"/>
          <w:lang w:eastAsia="zh-CN"/>
        </w:rPr>
        <w:t>Весна – лето 1917 г.: зыбкое равновесие политических сил при росте влияния большевиков  во главе с В. И. Лениным. Июльский кризис и конец двоевластия. Восстановление патриаршества. Выступление Л.Г. Корнилова против Временного правительства. Провозглашение России республикой. Свержение Временного правительства  и взятие власти большевиками 25 октября (7 ноября) 1917 г.  В. И. Ленин как политический деятель.</w:t>
      </w:r>
    </w:p>
    <w:p w14:paraId="0FF0A1B4" w14:textId="6D863324"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b/>
          <w:sz w:val="24"/>
          <w:szCs w:val="24"/>
          <w:lang w:eastAsia="zh-CN"/>
        </w:rPr>
        <w:t>Первые революционные преобразования большевиков.</w:t>
      </w:r>
    </w:p>
    <w:p w14:paraId="1D78334F"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Первые мероприятия большевиков в политической, экономической  и социальной сферах. Борьба за армию. Декрет о мире и заключение Брестского мира. Национализация промышленности. Декрет о земле и принципы наделения крестьян землей. Отделение Церкви от государства.</w:t>
      </w:r>
    </w:p>
    <w:p w14:paraId="27552B07"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Созыв и разгон Учредительного собрания. Слом старого и создание нового госаппарата. Советы как форма власти. ВЦИК Советов. Совнарком. ВЧК по борьбе  с контрреволюцией и саботажем. Создание Высшего совета народного хозяйства (ВСНХ). Первая Конституция РСФСР 1918 г.</w:t>
      </w:r>
    </w:p>
    <w:p w14:paraId="09607068" w14:textId="58CA8FE8"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OfficinaSansBoldITC;Franklin Go" w:hAnsi="Times New Roman"/>
          <w:b/>
          <w:sz w:val="24"/>
          <w:szCs w:val="24"/>
          <w:lang w:eastAsia="zh-CN"/>
        </w:rPr>
        <w:t>Гражданская война и ее последствия.</w:t>
      </w:r>
    </w:p>
    <w:p w14:paraId="53C4F67C"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Установление советской власти в центре и на местах осенью 1917 – весной 1918 г. Начало формирования основных очагов сопротивления большевикам. Ситуация на Дону. Позиция Украинской Центральной рады. Восстание чехословацкого корпуса. </w:t>
      </w:r>
    </w:p>
    <w:p w14:paraId="4630CF6F"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Гражданская война как общенациональная катастрофа. Человеческие потери. Причины, этапы и основные события Гражданской войны. Военная интервенция. Палитра антибольшевистских сил: их характеристика и взаимоотношения. Идеология Белого движения. Положение населения на территориях антибольшевистских сил. Будни села: красные продотряды и белые реквизиции. </w:t>
      </w:r>
    </w:p>
    <w:p w14:paraId="5992ADBD"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Политика «военного коммунизма». Продразверстка, принудительная трудовая повинность, административное распределение товаров и услуг. Разработка плана ГОЭЛРО. Создание регулярной Красной Армии. Использование военспецов. Выступление левых эсеров. Красный и белый террор, их масштабы. Убийство царской семьи. Ущемление прав Советов в пользу чрезвычайных органов:  ЧК, комбедов и ревкомов.</w:t>
      </w:r>
    </w:p>
    <w:p w14:paraId="6B201262"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Особенности Гражданской войны на Украине, в Закавказье и Средней Азии,  в Сибири и на Дальнем Востоке. Польско-советская война. Поражение армии Врангеля в Крыму.</w:t>
      </w:r>
    </w:p>
    <w:p w14:paraId="486E3AED"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Причины победы Красной Армии в Гражданской войне. </w:t>
      </w:r>
      <w:r w:rsidRPr="0069720F">
        <w:rPr>
          <w:rFonts w:ascii="Times New Roman" w:eastAsia="SchoolBookSanPin;Cambria" w:hAnsi="Times New Roman"/>
          <w:sz w:val="24"/>
          <w:szCs w:val="24"/>
          <w:lang w:eastAsia="zh-CN"/>
        </w:rPr>
        <w:softHyphen/>
        <w:t>Вопрос о земле. Национальный фактор в Гражданской войне. Декларация прав народов России  и ее значение. Эмиграция и формирование русского зарубежья. Последние отголоски Гражданской войны в регионах в конце 1921–1922 гг.</w:t>
      </w:r>
    </w:p>
    <w:p w14:paraId="47D783B8" w14:textId="6F97CB3F"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b/>
          <w:sz w:val="24"/>
          <w:szCs w:val="24"/>
          <w:lang w:eastAsia="zh-CN"/>
        </w:rPr>
        <w:t>Идеология и культура Советской России периода Гражданской войны.</w:t>
      </w:r>
    </w:p>
    <w:p w14:paraId="31E4F9B8"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Создание Государственной комиссии по просвещению и Пролеткульта. Наглядная агитация и массовая пропаганда коммунистических идей. Национализация театров и кинематографа. Пролетаризация вузов, организация рабфаков. Антирелигиозная пропаганда и секуляризация жизни общества. Ликвидация сословных привилегий. Законодательное закрепление равноправия полов.</w:t>
      </w:r>
    </w:p>
    <w:p w14:paraId="384CD372"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Повседневная жизнь. Городской быт: бесплатный транспорт, товары  по карточкам, субботники и трудовые мобилизации. Комитеты бедноты и рост социальной напряженности в </w:t>
      </w:r>
      <w:r w:rsidRPr="0069720F">
        <w:rPr>
          <w:rFonts w:ascii="Times New Roman" w:eastAsia="SchoolBookSanPin;Cambria" w:hAnsi="Times New Roman"/>
          <w:sz w:val="24"/>
          <w:szCs w:val="24"/>
          <w:lang w:eastAsia="zh-CN"/>
        </w:rPr>
        <w:lastRenderedPageBreak/>
        <w:t>деревне. Проблема массовой детской беспризорности.</w:t>
      </w:r>
    </w:p>
    <w:p w14:paraId="7658A0D1" w14:textId="4FEDC8B3"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Наш край в 1914–1922 гг. </w:t>
      </w:r>
    </w:p>
    <w:p w14:paraId="411E5B0D" w14:textId="1FFBD4CB"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Советский Союз в 1920–1930-е гг. </w:t>
      </w:r>
    </w:p>
    <w:p w14:paraId="4497D591" w14:textId="07B491E4"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СССР в годы нэпа (1921–1928 гг.). </w:t>
      </w:r>
    </w:p>
    <w:p w14:paraId="0FE8FF55"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Катастрофические последствия Первой мировой и Гражданской войн. Демографическая ситуация в начале 1920-х гг. Экономическая разруха. Голод  1921–1922 гг. и его преодоление. Реквизиция церковного имущества, сопротивление верующих и преследование священнослужителей. Крестьянские восстания  в Сибири, на Тамбовщине, в Поволжье и другие Кронштадтское восстание.</w:t>
      </w:r>
    </w:p>
    <w:p w14:paraId="789829AE"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Отказ большевиков от «военного коммунизма» и переход к новой экономической политике (нэп). Использование рыночных механизмов и товарно-денежных отношений для улучшения экономической ситуации. Замена продразверстки в деревне единым продналогом. Стимулирование кооперации. Финансовая реформа 1922–1924 гг. Создание Госплана и разработка годовых  и пятилетних планов развития народного хозяйства. Учреждение в СССР звания Героя Труда (1927 г., с 1938 г. – Герой Социалистического Труда).</w:t>
      </w:r>
    </w:p>
    <w:p w14:paraId="0083F532"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Предпосылки и значение образования СССР. Принятие Конституции СССР 1924 г. Ситуация в Закавказье и Средней Азии. Создание новых национальных образований в 1920-е гг. Политика «коренизации» и борьба по вопросу  о национальном строительстве.</w:t>
      </w:r>
    </w:p>
    <w:p w14:paraId="616231BD"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Ликвидация небольшевистских партий и установление в СССР однопартийной политической системы. Смерть В. И. Ленина и борьба за власть. Ситуация в партии и возрастание роли партийного аппарата. Ликвидация оппозиции внутри ВКП(б)  к концу 1920-х гг. </w:t>
      </w:r>
    </w:p>
    <w:p w14:paraId="0F1B10CE"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Социальная политика большевиков. Положение рабочих и крестьян. Эмансипация женщин. Социальные лифты. Становление системы здравоохранения. Охрана материнства и детства. Борьба с беспризорностью и преступностью. Меры по сокращению безработицы. Положение бывших представителей «эксплуататорских классов». Деревенский социум: кулаки, середняки и бедняки. Сельскохозяйственные коммуны, артели и ТОЗы.</w:t>
      </w:r>
    </w:p>
    <w:p w14:paraId="1C60786B" w14:textId="0F1D7692"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Советский Союз в 1929–1941 гг. </w:t>
      </w:r>
    </w:p>
    <w:p w14:paraId="3BF86295"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«Великий перелом». Перестройка экономики на основе </w:t>
      </w:r>
      <w:r w:rsidRPr="0069720F">
        <w:rPr>
          <w:rFonts w:ascii="Times New Roman" w:eastAsia="SchoolBookSanPin;Cambria" w:hAnsi="Times New Roman"/>
          <w:sz w:val="24"/>
          <w:szCs w:val="24"/>
          <w:lang w:eastAsia="zh-CN"/>
        </w:rPr>
        <w:softHyphen/>
        <w:t>командного администрирования. Форсированная индустриализация. Создание рабочих  и инженерных кадров. Социалистическое соревнование. Ударники и стахановцы. Ликвидация частной торговли и предпринимательства. Кризис снабжения  и введение карточной системы.</w:t>
      </w:r>
    </w:p>
    <w:p w14:paraId="42EAD36F"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Коллективизация сельского хозяйства и ее трагические последствия. Раскулачивание. Сопротивление крестьян. Становление колхозного строя. Создание МТС. Голод в СССР в 1932–1933 гг. как следствие коллективизации.</w:t>
      </w:r>
    </w:p>
    <w:p w14:paraId="45BE12FB"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Крупнейшие стройки первых пятилеток в центре и национальных республиках. Строительство Московского метрополитена. Создание новых отраслей промышленности. Форсирование военного производства и освоения новой техники. Ужесточение трудового законодательства. Результаты, цена и издержки модернизации. Превращение СССР в аграрно-индустриальную державу. Ликвидация безработицы. </w:t>
      </w:r>
    </w:p>
    <w:p w14:paraId="27EAEFDE"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Утверждение культа личности Сталина. Партийные органы как инструмент сталинской политики. Органы госбезопасности и их роль в поддержании диктатуры. Ужесточение цензуры. «История ВКП(б). Краткий курс». Усиление идеологического контроля над обществом. Введение паспортной системы. Массовые политические репрессии 1937–1938 гг. Результаты репрессий на уровне регионов и национальных республик. Репрессии против священнослужителей. ГУЛАГ. Роль принудительного труда в осуществлении индустриализации  и в освоении труднодоступных территорий.</w:t>
      </w:r>
    </w:p>
    <w:p w14:paraId="7B00D277"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Советская социальная и национальная политика 1930-х гг. Пропаганда  и реальные достижения. Конституция СССР 1936 г.</w:t>
      </w:r>
    </w:p>
    <w:p w14:paraId="69970F9F" w14:textId="236FF75D"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Культурное пространство советского общества в 1920–1930-е гг. </w:t>
      </w:r>
    </w:p>
    <w:p w14:paraId="633F3248"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Повседневная жизнь и общественные настроения в годы нэпа. Повышение общего уровня жизни. Нэпманы и отношение к ним в обществе. </w:t>
      </w:r>
    </w:p>
    <w:p w14:paraId="0A78E71A"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«Коммунистическое чванство». Разрушение традиционной морали. Отношение к семье, браку, воспитанию детей. Советские обряды и праздники. Наступление на религию.</w:t>
      </w:r>
    </w:p>
    <w:p w14:paraId="5B4675FC"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lastRenderedPageBreak/>
        <w:t>Пролеткульт и нэпманская культура. Борьба с безграмотностью. Основные направления в литературе и архитектуре. Достижения в области киноискусства. Советский авангард. Создание национальной письменности и смена алфавитов. Деятельность Наркомпроса. Рабфаки. Культура и идеология.</w:t>
      </w:r>
    </w:p>
    <w:p w14:paraId="39291E76"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Создание «нового человека». Пропаганда коллективистских ценностей. Воспитание интернационализма и советского патриотизма. Общественный энтузиазм периода первых пятилеток. Развитие спорта. Освоение Арктики. Эпопея челюскинцев. Престижность военной профессии и научно-инженерного труда. Учреждение звания Героя Советского Союза (1934 г.) и первые награждения.</w:t>
      </w:r>
    </w:p>
    <w:p w14:paraId="79826D81"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Культурная революция. От обязательного начального образования к массовой средней школе. Установление жесткого государственного контроля над сферой литературы и искусства. Создание творческих союзов и их роль в пропаганде советской культуры. Социалистический реализм. Литература и кинематограф  1930-х гг.</w:t>
      </w:r>
    </w:p>
    <w:p w14:paraId="1BAFE97F"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Наука в 1930-е гг. Академия наук СССР. Создание новых научных центров. Выдающиеся ученые и конструкторы гражданской и военной техники. Формирование национальной интеллигенции.</w:t>
      </w:r>
    </w:p>
    <w:p w14:paraId="469D7BE3"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Повседневность 1930-х гг. Снижение уровня доходов населения по сравнению с периодом нэпа. Деньги, карточки и очереди. Из деревни в город: последствия вынужденного переселения и миграции населения. Жилищная проблема. Коллективные формы быта. Возвращение к традиционным ценностям в середине 1930-х гг. Досуг в городе. Пионерия и комсомол. Военно-спортивные организации. Материнство и детство в 1930-е гг. Жизнь в деревне.</w:t>
      </w:r>
    </w:p>
    <w:p w14:paraId="22A689A2" w14:textId="6D09CE6B"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Внешняя политика СССР в 1920–1930-е гг. </w:t>
      </w:r>
    </w:p>
    <w:p w14:paraId="69FAE158"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Внешняя политика: от курса на мировую революцию к концепции построения социализма в одной стране. Деятельность Коминтерна как инструмента мировой революции. Договор в Рапалло. Выход СССР из международной изоляции. Вступление СССР в Лигу Наций.</w:t>
      </w:r>
    </w:p>
    <w:p w14:paraId="58A3D079"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Возрастание угрозы мировой войны. Попытки организовать систему коллективной безопасности в Европе. Советские добровольцы в Испании и в Китае. Вооруженные конфликты на озере Хасан, реке Халхин-Гол.</w:t>
      </w:r>
    </w:p>
    <w:p w14:paraId="1F819431"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СССР накануне Великой Отечественной войны. Мюнхенский договор  1938 г. и угроза международной изоляции СССР. Заключение договора  о ненападении между СССР и Германией в 1939 г. Зимняя война с Финляндией. Включение в состав СССР Латвии, Литвы и Эстонии; Бессарабии, Северной Буковины, Западной Украины и Западной Белоруссии. Катынская трагедия.</w:t>
      </w:r>
    </w:p>
    <w:p w14:paraId="491ED44C" w14:textId="654C5CD6"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Наш край в 1920–1930-е гг. </w:t>
      </w:r>
    </w:p>
    <w:p w14:paraId="3EC33FCD" w14:textId="5BF96C22"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b/>
          <w:sz w:val="24"/>
          <w:szCs w:val="24"/>
          <w:lang w:eastAsia="zh-CN"/>
        </w:rPr>
        <w:t xml:space="preserve">Великая Отечественная война (1941–1945 гг.) </w:t>
      </w:r>
    </w:p>
    <w:p w14:paraId="63736D4B" w14:textId="3396D85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Первый период войны (июнь 1941 – осень 1942 г.) </w:t>
      </w:r>
    </w:p>
    <w:p w14:paraId="5E34BD92"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План «Барбаросса». Соотношение сил противников на 22 июня 1941 г. Вторжение Германии и ее сателлитов на территорию СССР. Брестская крепость. Массовый героизм воинов, представителей всех народов СССР. Причины поражений Красной Армии на начальном этапе войны. Чрезвычайные меры руководства страны, образование Государственного комитета обороны. Роль партии в мобилизации сил на отпор врагу. Создание дивизий народного ополчения. Смоленское сражение. Наступление советских войск под Ельней. Начало блокады Ленинграда. Оборона Одессы и Севастополя. Срыв гитлеровских планов молниеносной войны.</w:t>
      </w:r>
    </w:p>
    <w:p w14:paraId="28597663"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Битва за Москву. Наступление гитлеровских войск: Москва на осадном положении. Парад 7 ноября 1941 г. на Красной площади. Переход  в контрнаступление и разгром немецкой группировки под Москвой. Наступательные операции Красной Армии зимой – весной 1942 г. Итоги Московской битвы. Блокада Ленинграда. Героизм и трагедия гражданского населения. Эвакуация ленинградцев. Дорога жизни.</w:t>
      </w:r>
    </w:p>
    <w:p w14:paraId="0B1F8078"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Перестройка экономики на военный лад. Эвакуация предприятий, населения  и ресурсов. Введение норм военной дисциплины на производстве и транспорте.</w:t>
      </w:r>
    </w:p>
    <w:p w14:paraId="52904087"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Нацистский оккупационный режим. Генеральный план «Ост». Нацистская пропаганда. Массовые преступления гитлеровцев против советских граждан. Концлагеря и гетто. Холокост. Этнические чистки на оккупированной территории СССР. Нацистский плен. Уничтожение военнопленных и медицинские эксперименты над заключенными. Угон советских людей в </w:t>
      </w:r>
      <w:r w:rsidRPr="0069720F">
        <w:rPr>
          <w:rFonts w:ascii="Times New Roman" w:eastAsia="SchoolBookSanPin;Cambria" w:hAnsi="Times New Roman"/>
          <w:sz w:val="24"/>
          <w:szCs w:val="24"/>
          <w:lang w:eastAsia="zh-CN"/>
        </w:rPr>
        <w:lastRenderedPageBreak/>
        <w:t>Германию. Разграбление и уничтожение культурных ценностей.</w:t>
      </w:r>
    </w:p>
    <w:p w14:paraId="03085915"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Начало массового сопротивления врагу. Восстания в нацистских лагерях. Развертывание партизанского движения.</w:t>
      </w:r>
    </w:p>
    <w:p w14:paraId="724E2C87" w14:textId="16A8CEA3"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Коренной перелом в ходе войны (осень 1942–1943 гг.) </w:t>
      </w:r>
    </w:p>
    <w:p w14:paraId="3C0F3633"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Сталинградская битва. Германское наступление весной – летом 1942 г. Поражение советских войск в Крыму. Битва за Кавказ. Оборона Сталинграда. Дом Павлова. Окружение неприятельской группировки под Сталинградом. Разгром окруженных под Сталинградом гитлеровцев. Итоги и значение победы Красной Армии под Сталинградом.</w:t>
      </w:r>
    </w:p>
    <w:p w14:paraId="2E9F1660"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Прорыв блокады Ленинграда в январе 1943 г. Значение героического сопротивления Ленинграда. Битва на Курской дуге. Соотношение сил. Провал немецкого наступления. Танковые сражения под Прохоровкой и Обоянью. Переход советских войск в наступление. Итоги и значение Курской битвы. Битва за Днепр. Освобождение Левобережной Украины и форсирование Днепра. Освобождение Киева. Итоги наступления Красной Армии летом – осенью 1943 г. СССР  и союзники. Проблема второго фронта. Ленд-лиз. Тегеранская конференция 1943 г.</w:t>
      </w:r>
    </w:p>
    <w:p w14:paraId="282A1E2B"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За линией фронта. Развертывание массового партизанского движения. Антифашистское подполье в крупных городах. Значение партизанской  и подпольной борьбы для победы над врагом.</w:t>
      </w:r>
    </w:p>
    <w:p w14:paraId="72D4216C"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Сотрудничество с врагом (коллаборационизм): формы, причины, масштабы. Создание гитлеровцами воинских формирований из советских военнопленных. Антисоветские национальные военные формирования в составе вермахта. Судебные процессы на территории СССР над военными преступниками и пособниками оккупантов в 1943–1946 гг.</w:t>
      </w:r>
    </w:p>
    <w:p w14:paraId="4F132937" w14:textId="63A9B73C"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Человек и война: единство фронта и тыла.</w:t>
      </w:r>
    </w:p>
    <w:p w14:paraId="2D20FBEC"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«Все для фронта, все для победы!». Трудовой подвиг народа. Роль женщин  и подростков в промышленном и сельскохозяйственном производстве. Самоотверженный труд ученых. Помощь населения фронту.</w:t>
      </w:r>
    </w:p>
    <w:p w14:paraId="656D5783"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Повседневность военного времени. Фронтовая повседневность. Боевое братство. Женщины на войне. Письма с фронта и на фронт. Повседневность  в советском тылу. Военная дисциплина на производстве. Карточная система  и нормы снабжения в городах. Положение в деревне. Стратегии выживания в городе и на селе. Государственные меры и общественные инициативы по спасению детей.</w:t>
      </w:r>
    </w:p>
    <w:p w14:paraId="2EC32112"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Культурное пространство в годы войны. Песня «Священная война» – призыв  к сопротивлению врагу. Советские писатели, композиторы, художники, ученые  в условиях войны. Песенное творчество и фольклор. Кино военных лет. Государство и Церковь в годы войны. Патриотическое служение представителей религиозных конфессий. Культурные и научные связи с союзниками.</w:t>
      </w:r>
    </w:p>
    <w:p w14:paraId="0ED87946" w14:textId="0CB7EF13"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Победа СССР в Великой Отечественной войне. Окончание Второй мировой войны (1944 – сентябрь 1945 гг.) </w:t>
      </w:r>
    </w:p>
    <w:p w14:paraId="21B11BB8"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Освобождение Правобережной Украины и Крыма. Наступление советских войск в Белоруссии и Прибалтике. Боевые действия в Восточной и Центральной Европе и освободительная миссия Красной Армии. Встреча на Эльбе. Висло-Одерская операция. Битва за Берлин. Капитуляция Германии. Репатриация советских граждан в ходе войны и после ее окончания.</w:t>
      </w:r>
    </w:p>
    <w:p w14:paraId="2281188B"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Война и общество. Восстановление хозяйства в освобожденных районах. Начало советского атомного проекта. Реэвакуация и нормализация повседневной жизни. Депортации репрессированных народов. Взаимоотношения государства  и Церкви.</w:t>
      </w:r>
    </w:p>
    <w:p w14:paraId="4D9756E6"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Открытие второго фронта в Европе. Ялтинская конференция 1945 г.: основные решения. Потсдамская конференция. Судьба послевоенной Германии. Политика денацификации, демилитаризации, демонополизации, демократизации (четыре «Д»).</w:t>
      </w:r>
    </w:p>
    <w:p w14:paraId="41ED9D8E"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Советско-японская война 1945 г. Разгром Квантунской армии. Ядерные бомбардировки японских городов американской авиацией и их последствия.</w:t>
      </w:r>
    </w:p>
    <w:p w14:paraId="53C22EEB"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Создание ООН. Осуждение главных военных преступников. Нюрнбергский  и Токийский судебные процессы.</w:t>
      </w:r>
    </w:p>
    <w:p w14:paraId="5B8EE182"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Итоги Великой Отечественной и Второй мировой войны. Решающий вклад СССР в победу Антигитлеровской коалиции. Людские и материальные потери. Изменение политической карты мира.</w:t>
      </w:r>
    </w:p>
    <w:p w14:paraId="136E26E6" w14:textId="0B25D906"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lastRenderedPageBreak/>
        <w:t xml:space="preserve">Наш край в 1941–1945 гг. </w:t>
      </w:r>
    </w:p>
    <w:p w14:paraId="48CD1B6F" w14:textId="77777777" w:rsidR="006862CE"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Обобщение.</w:t>
      </w:r>
    </w:p>
    <w:p w14:paraId="48BB6DA8" w14:textId="77777777" w:rsidR="006862CE" w:rsidRPr="0069720F" w:rsidRDefault="006862CE" w:rsidP="0069720F">
      <w:pPr>
        <w:widowControl w:val="0"/>
        <w:suppressAutoHyphens/>
        <w:spacing w:after="0" w:line="240" w:lineRule="auto"/>
        <w:ind w:firstLine="709"/>
        <w:jc w:val="both"/>
        <w:rPr>
          <w:rFonts w:ascii="Times New Roman" w:eastAsia="Calibri" w:hAnsi="Times New Roman"/>
          <w:b/>
          <w:sz w:val="24"/>
          <w:szCs w:val="24"/>
          <w:lang w:eastAsia="zh-CN"/>
        </w:rPr>
      </w:pPr>
    </w:p>
    <w:p w14:paraId="6ABD46D3" w14:textId="739EC459" w:rsidR="00AB5A19" w:rsidRDefault="00AB5A19" w:rsidP="0069720F">
      <w:pPr>
        <w:widowControl w:val="0"/>
        <w:suppressAutoHyphens/>
        <w:spacing w:after="0" w:line="240" w:lineRule="auto"/>
        <w:ind w:firstLine="709"/>
        <w:jc w:val="center"/>
        <w:rPr>
          <w:rFonts w:ascii="Times New Roman" w:eastAsia="OfficinaSansBoldITC;Franklin Go" w:hAnsi="Times New Roman"/>
          <w:b/>
          <w:sz w:val="24"/>
          <w:szCs w:val="24"/>
          <w:lang w:eastAsia="zh-CN"/>
        </w:rPr>
      </w:pPr>
      <w:r w:rsidRPr="0069720F">
        <w:rPr>
          <w:rFonts w:ascii="Times New Roman" w:eastAsia="OfficinaSansBoldITC;Franklin Go" w:hAnsi="Times New Roman"/>
          <w:b/>
          <w:sz w:val="24"/>
          <w:szCs w:val="24"/>
          <w:lang w:eastAsia="zh-CN"/>
        </w:rPr>
        <w:t>Содерж</w:t>
      </w:r>
      <w:r w:rsidR="006862CE" w:rsidRPr="0069720F">
        <w:rPr>
          <w:rFonts w:ascii="Times New Roman" w:eastAsia="OfficinaSansBoldITC;Franklin Go" w:hAnsi="Times New Roman"/>
          <w:b/>
          <w:sz w:val="24"/>
          <w:szCs w:val="24"/>
          <w:lang w:eastAsia="zh-CN"/>
        </w:rPr>
        <w:t>ание обучения в 11 классе</w:t>
      </w:r>
    </w:p>
    <w:p w14:paraId="2CDF90C1" w14:textId="77777777" w:rsidR="0069720F" w:rsidRPr="0069720F" w:rsidRDefault="0069720F" w:rsidP="0069720F">
      <w:pPr>
        <w:widowControl w:val="0"/>
        <w:suppressAutoHyphens/>
        <w:spacing w:after="0" w:line="240" w:lineRule="auto"/>
        <w:ind w:firstLine="709"/>
        <w:jc w:val="center"/>
        <w:rPr>
          <w:rFonts w:ascii="Times New Roman" w:eastAsia="Calibri" w:hAnsi="Times New Roman"/>
          <w:b/>
          <w:sz w:val="24"/>
          <w:szCs w:val="24"/>
          <w:lang w:eastAsia="zh-CN"/>
        </w:rPr>
      </w:pPr>
    </w:p>
    <w:p w14:paraId="7A52F64C" w14:textId="16BA1DDC"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Всеобщая история. 1945–2022 гг. </w:t>
      </w:r>
    </w:p>
    <w:p w14:paraId="5BBFC628" w14:textId="1AC0D849"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Введение. Мир во второй половине ХХ – начале XXI в. Научно-технический прогресс. Переход от индустриального к постиндустриальному, информационному обществу. Изменения на карте мира. Складывание биполярной системы. Крушение колониальной системы. Образование новых независимых государств во второй половине ХХ в. Процессы глобализации и развитие национальных государств.</w:t>
      </w:r>
    </w:p>
    <w:p w14:paraId="6721D2CE" w14:textId="58B5D235"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Страны Северной Америки и Европы во второй половине ХХ – начале XXI в. </w:t>
      </w:r>
    </w:p>
    <w:p w14:paraId="17A126B8"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От мира к холодной войне. Речь У. Черчилля в Фултоне. Доктрина Трумэна. План Маршалла. Разделенная Европа. Раскол Германии и образование двух германских государств. Совет экономической взаимопомощи. Формирование двух военно-политических блоков (НАТО и ОВД).</w:t>
      </w:r>
    </w:p>
    <w:p w14:paraId="1C571A51" w14:textId="7E592BBB"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Соединенные Штаты Америки. Послевоенный экономический подъем. Развитие постиндустриального общества. Общество потребления. Демократы и республиканцы у власти: президенты США и повороты политического курса. Социальные движения (борьба против расовой сегрегации, за гражданские права, выступления против войны во Вьет</w:t>
      </w:r>
      <w:r w:rsidRPr="0069720F">
        <w:rPr>
          <w:rFonts w:ascii="Times New Roman" w:eastAsia="SchoolBookSanPin;Cambria" w:hAnsi="Times New Roman"/>
          <w:sz w:val="24"/>
          <w:szCs w:val="24"/>
          <w:lang w:eastAsia="zh-CN"/>
        </w:rPr>
        <w:softHyphen/>
        <w:t xml:space="preserve">наме). Внешняя политика США  во второй половине ХХ – </w:t>
      </w:r>
      <w:r w:rsidRPr="0069720F">
        <w:rPr>
          <w:rFonts w:ascii="Times New Roman" w:eastAsia="SchoolBookSanPin;Cambria" w:hAnsi="Times New Roman"/>
          <w:sz w:val="24"/>
          <w:szCs w:val="24"/>
          <w:lang w:eastAsia="zh-CN"/>
        </w:rPr>
        <w:softHyphen/>
        <w:t>начале XXI в. Развитие отношений с СССР, Российской Федерацией.</w:t>
      </w:r>
    </w:p>
    <w:p w14:paraId="5499551D" w14:textId="3DEB7539"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Страны Западной Европы. Экономическая и полити</w:t>
      </w:r>
      <w:r w:rsidRPr="0069720F">
        <w:rPr>
          <w:rFonts w:ascii="Times New Roman" w:eastAsia="SchoolBookSanPin;Cambria" w:hAnsi="Times New Roman"/>
          <w:sz w:val="24"/>
          <w:szCs w:val="24"/>
          <w:lang w:eastAsia="zh-CN"/>
        </w:rPr>
        <w:softHyphen/>
        <w:t xml:space="preserve">ческая ситуация в первые послевоенные годы. Научно-техническая революция. Становление социально ориентированной рыночной экономики. Германское «экономическое чудо». Установление V республики во Франции. Лейбористы  и консерваторы в Великобритании. Начало европейской интеграции (ЕЭС). «Бурные шестидесятые». «Скандинавская </w:t>
      </w:r>
      <w:r w:rsidRPr="0069720F">
        <w:rPr>
          <w:rFonts w:ascii="Times New Roman" w:eastAsia="SchoolBookSanPin;Cambria" w:hAnsi="Times New Roman"/>
          <w:sz w:val="24"/>
          <w:szCs w:val="24"/>
          <w:lang w:eastAsia="zh-CN"/>
        </w:rPr>
        <w:softHyphen/>
        <w:t xml:space="preserve">модель» социально-экономического развития. </w:t>
      </w:r>
      <w:r w:rsidRPr="0069720F">
        <w:rPr>
          <w:rFonts w:ascii="Times New Roman" w:eastAsia="SchoolBookSanPin;Cambria" w:hAnsi="Times New Roman"/>
          <w:spacing w:val="-4"/>
          <w:sz w:val="24"/>
          <w:szCs w:val="24"/>
          <w:lang w:eastAsia="zh-CN"/>
        </w:rPr>
        <w:t>Падение диктатур в Греции, Португалии, Испании. Экономические кризисы 1970-х –</w:t>
      </w:r>
      <w:r w:rsidRPr="0069720F">
        <w:rPr>
          <w:rFonts w:ascii="Times New Roman" w:eastAsia="SchoolBookSanPin;Cambria" w:hAnsi="Times New Roman"/>
          <w:sz w:val="24"/>
          <w:szCs w:val="24"/>
          <w:lang w:eastAsia="zh-CN"/>
        </w:rPr>
        <w:t xml:space="preserve"> начала 1980-х гг. Неоконсерватизм. Европейский союз.</w:t>
      </w:r>
    </w:p>
    <w:p w14:paraId="19632283" w14:textId="3C5ED89D"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Страны Центральной и Восточной Европы во второй половине  ХХ – начале XXI в. Революции второй половины 1940-х гг. и установление коммунистических режимов. СЭВ и ОВД. Достижения и проблемы социалистического развития в 1950-е гг. Выступления в ГДР (1953 г.), Польше  и Венгрии (1956 г.). Югославская модель социализма. Пражская весна 1968 г.  и ее подавление. Движение «Солидарность» в Польше. Перестройка в СССР  и страны восточного блока. Революции 1989–1990 гг. в странах Центральной  и Восточной Европы. Распад ОВД, СЭВ. Образование новых государств  на постсоветском пространстве. Разделение Чехословакии. Распад Югославии  и война на Балканах. Агрессия НАТО против Югославии. Развитие восточноевропейских государств в XXI в. (экономика, политика, внешнеполитическая ориентация, участие в интеграционных процессах).</w:t>
      </w:r>
    </w:p>
    <w:p w14:paraId="0B2FC16D" w14:textId="60C5970B"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Страны Азии, Африки во второй половине ХХ – начале XXI вв.: проблемы и пути модернизации.</w:t>
      </w:r>
    </w:p>
    <w:p w14:paraId="421C312A"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Обретение независимости и выбор путей развития странами Азии и Африки.</w:t>
      </w:r>
    </w:p>
    <w:p w14:paraId="4E96E56F" w14:textId="472112EC"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Страны Восточной, Юго-Восточной и Южной Азии. Освободительная борьба и провозглашение национальных государств в регионе. Китай: провозглашение республики; социалистический эксперимент; Мао Цзэдун  и маоизм; экономические реформы конца 1970-х – 1980-х гг. и их последствия; современное развитие. Разделение Вьетнама и Кореи на государства с разным общественно-политическим строем. Индия: провозглашение независимости; курс Неру; внутренняя и внешняя политика современного индийского государства.</w:t>
      </w:r>
    </w:p>
    <w:p w14:paraId="0DECB09D"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Успехи модернизации. Япония после Второй мировой войны: от поражения  к лидерству. Восстановление суверенитета страны. Японское «экономическое чудо». Новые индустриальные страны (Сингапур, Южная Корея).</w:t>
      </w:r>
    </w:p>
    <w:p w14:paraId="4C402FFB" w14:textId="7B5F43A5"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Страны Ближнего Востока и Северной Африки. Турция: политическое развитие, достижения и проблемы модернизации. Иран: реформы 1960–1970-х гг.; исламская революция. Афганистан: смена политических режимов, роль внешних сил.</w:t>
      </w:r>
    </w:p>
    <w:p w14:paraId="557D8BD2"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lastRenderedPageBreak/>
        <w:t>Провозглашение независимых государств на Ближнем Востоке и в Северной Африке. Палестинская проблема. Создание государства Израиль. Египет: выбор пути развития; внешнеполитический курс. Суэцкий конфликт. Арабо-израильские войны и попытки урегулирования на Ближнем Востоке. Политическое развитие арабских стран в конце ХХ – начале XXI в. «Арабская весна» и смена политических режимов в начале 2010-х гг. Гражданская война в Сирии.</w:t>
      </w:r>
    </w:p>
    <w:p w14:paraId="4C69D6BF" w14:textId="43B12C03"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Страны Тропической и Южной Африки. Этапы провозглашения независимости («год Африки», 1970–1980-е гг.). Выбор путей развития. Попытки утверждения демократических режимов и возникновение диктатур. Организация Африканского единства. Система апартеида на юге Африки и ее падение. Сепаратизм. Гражданские войны и этнические конфликты в Африке.</w:t>
      </w:r>
    </w:p>
    <w:p w14:paraId="136046F7" w14:textId="762240E2"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Страны Латинской Америки во второй половине ХХ – начале XXI вв. </w:t>
      </w:r>
    </w:p>
    <w:p w14:paraId="6F8F2295"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Положение стран Латинской Америки в середине ХХ в.: проблемы внутреннего развития, влияние США. Аграрные реформы и импортозамещающая индустриализация. Националреформизм. Революция на Кубе. Диктатуры  и демократизация в странах Латинской Америки. Революции конца 1960-х –  1970-х гг. (Перу, Чили, Никарагуа). «Левый поворот» в конце ХХ в.</w:t>
      </w:r>
    </w:p>
    <w:p w14:paraId="612E9873" w14:textId="5A8D860B"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Международные отношения во второй половине ХХ –  начале XXI вв. Основные этапы развития международных отношений во второй половине 1940-х – 2020-х гг. Международные кризисы и региональные конфликты в годы холодной войны (Берлинские кризисы, Корейская война, войны в Индокитае, Суэцкий кризис, Карибский (Кубинский) кризис. Создание Движения неприсоединения. Гонка вооружений. Война во Вьетнаме.</w:t>
      </w:r>
    </w:p>
    <w:p w14:paraId="539B6A63"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Разрядка международной напряженности в конце 1960-х – первой половине 1970-х гг. Договор о запрещении ядерных испытаний в трех средах. Договор  о нераспространении ядерного оружия (1968). Пражская весна 1968 г. и ввод войск государств – участников ОВД в Чехословакию. Урегулирование германского вопроса (договоры ФРГ с СССР и Польшей, четырехстороннее соглашение  по Западному Берлину). Договоры об ограничении стратегических вооружений (ОСВ). Совещание по безопасности и сотрудничеству в Европе (Хельсинки, 1975 г.).</w:t>
      </w:r>
    </w:p>
    <w:p w14:paraId="0C4D466A"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Ввод советских войск в Афганистан (1979 г.). Возвращение к политике холодной войны. Наращивание стратегических вооружений. Американский проект СОИ. Провозглашение советской концепции нового политического мышления в 1980-х гг. Революции 1989–1991 гг. в странах Центральной и Восточной Европы,  их внешнеполитические последствия. Распад СССР и восточного блока. Российская Федерация – правопреемник СССР на международной арене. Образование СНГ.</w:t>
      </w:r>
    </w:p>
    <w:p w14:paraId="0B92F9F2"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Международные отношения в конце ХХ – начале XXI в. От биполярного  к многополюсному миру. Региональная и межрегиональная интеграция. Россия  в современном мире: восстановление лидирующих позиций, отстаивание национальных интересов. Усиление позиций Китая на международной арене. Военные конфликты. Международный терроризм. Мировое сообщество и роль России в противостоянии угрозам и вызовам в начале XX в.</w:t>
      </w:r>
    </w:p>
    <w:p w14:paraId="208B7D8D" w14:textId="128D7375"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Развитие науки и культуры во второй половине ХХ – начале XXI вв. </w:t>
      </w:r>
    </w:p>
    <w:p w14:paraId="225C4C63"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Развитие науки во второй половине ХХ – начале XXI в. (ядерная физика, химия, биология, медицина). Научно-техническая революция. Использование ядерной энергии в мирных целях. Достижения в области космонавтики (СССР, США). Развитие электротехники и робототехники. Информационная революция. Интернет. </w:t>
      </w:r>
    </w:p>
    <w:p w14:paraId="49EB345A"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Течения и стили в художественной культуре второй половины ХХ – начала XXI в.: от модернизма к постмодернизму. Литература. Живопись. Архитектура: новые технологии, концепции, художественные решения. Дизайн. Кинематограф. Музыка: развитие традиций и авангардные течения. Джаз. Рок-музыка. Массовая культура. Молодежная культура.</w:t>
      </w:r>
    </w:p>
    <w:p w14:paraId="5F4437FC" w14:textId="14FE9CC6"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Современный мир. </w:t>
      </w:r>
    </w:p>
    <w:p w14:paraId="5724AFD6"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Глобальные проблемы человечества. Существование и распространение ядерного оружия. Проблема природных ресурсов и экологии. Проблема беженцев. Эпидемии в современном мире.</w:t>
      </w:r>
    </w:p>
    <w:p w14:paraId="357A9729" w14:textId="2A4D8D74" w:rsidR="00AB5A19" w:rsidRPr="0069720F" w:rsidRDefault="00AB5A19" w:rsidP="0069720F">
      <w:pPr>
        <w:widowControl w:val="0"/>
        <w:suppressAutoHyphens/>
        <w:spacing w:after="0" w:line="240" w:lineRule="auto"/>
        <w:ind w:firstLine="709"/>
        <w:jc w:val="both"/>
        <w:rPr>
          <w:rFonts w:ascii="Times New Roman" w:eastAsia="SchoolBookSanPin;Cambria" w:hAnsi="Times New Roman"/>
          <w:sz w:val="24"/>
          <w:szCs w:val="24"/>
          <w:lang w:eastAsia="zh-CN"/>
        </w:rPr>
      </w:pPr>
      <w:r w:rsidRPr="0069720F">
        <w:rPr>
          <w:rFonts w:ascii="Times New Roman" w:eastAsia="SchoolBookSanPin;Cambria" w:hAnsi="Times New Roman"/>
          <w:sz w:val="24"/>
          <w:szCs w:val="24"/>
          <w:lang w:eastAsia="zh-CN"/>
        </w:rPr>
        <w:t>Обобщение.</w:t>
      </w:r>
    </w:p>
    <w:p w14:paraId="3B05C162" w14:textId="63030C6A"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История России. 1945–2022 гг. </w:t>
      </w:r>
    </w:p>
    <w:p w14:paraId="66D89CFF"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Введение.</w:t>
      </w:r>
    </w:p>
    <w:p w14:paraId="1F0BDF05" w14:textId="408CFEFA"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СССР в 1945–1991 гг. </w:t>
      </w:r>
    </w:p>
    <w:p w14:paraId="25778A60" w14:textId="3D83B0F0"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СССР в 1945–1953 гг. </w:t>
      </w:r>
    </w:p>
    <w:p w14:paraId="76044A41"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Влияние последствий войны на советскую систему и общество. Разруха. Демобилизация </w:t>
      </w:r>
      <w:r w:rsidRPr="0069720F">
        <w:rPr>
          <w:rFonts w:ascii="Times New Roman" w:eastAsia="SchoolBookSanPin;Cambria" w:hAnsi="Times New Roman"/>
          <w:sz w:val="24"/>
          <w:szCs w:val="24"/>
          <w:lang w:eastAsia="zh-CN"/>
        </w:rPr>
        <w:lastRenderedPageBreak/>
        <w:t xml:space="preserve">армии. Социальная адаптация фронтовиков. Репатриация. Рост беспризорности и решение проблем послевоенного детства. Рост преступности. </w:t>
      </w:r>
    </w:p>
    <w:p w14:paraId="1DA1A776"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Ресурсы и приоритеты восстановления. Демилитаризация экономики  и переориентация на выпуск гражданской продукции. Восстановление индустриального потенциала страны. Сельское хозяйство и положение деревни. Репарации, их размеры и значение для экономики. Советский атомный проект,  его успехи и значение. Начало гонки вооружений. Положение на послевоенном потребительском рынке. Колхозный рынок. Голод 1946–1947 гг. Денежная реформа и отмена карточной системы (1947 г.).</w:t>
      </w:r>
    </w:p>
    <w:p w14:paraId="5DA2197B"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Сталин и его окружение. Ужесточение административно-командной системы. Соперничество в верхних эшелонах власти. Усиление идеологического контроля. Послевоенные репрессии. «Ленинградское дело». Борьба с космополитизмом. «Дело врачей». </w:t>
      </w:r>
    </w:p>
    <w:p w14:paraId="2EB865B1"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Сохранение трудового законодательства военного времени на период восстановления разрушенного хозяйства. Союзный центр и национальные регионы: проблемы взаимоотношений. </w:t>
      </w:r>
    </w:p>
    <w:p w14:paraId="73220141"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Рост влияния СССР на международной арене. Начало холодной войны. Доктрина Трумэна. План Маршалла. Формирование биполярного мира. Советизация Восточной и Центральной Европы. Взаимоотношения со странами народной демократии. Создание Совета экономической взаимопомощи. Организация Североатлантического договора (НАТО). Создание по инициативе СССР Организации Варшавского договора. Война в Корее.</w:t>
      </w:r>
    </w:p>
    <w:p w14:paraId="7A96FF2A" w14:textId="4DE079A8"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OfficinaSansBoldITC;Franklin Go" w:hAnsi="Times New Roman"/>
          <w:sz w:val="24"/>
          <w:szCs w:val="24"/>
          <w:lang w:eastAsia="zh-CN"/>
        </w:rPr>
        <w:t> </w:t>
      </w:r>
      <w:r w:rsidRPr="0069720F">
        <w:rPr>
          <w:rFonts w:ascii="Times New Roman" w:eastAsia="SchoolBookSanPin;Cambria" w:hAnsi="Times New Roman"/>
          <w:sz w:val="24"/>
          <w:szCs w:val="24"/>
          <w:lang w:eastAsia="zh-CN"/>
        </w:rPr>
        <w:t xml:space="preserve">СССР в середине 1950-х – первой половине 1960-х гг. </w:t>
      </w:r>
    </w:p>
    <w:p w14:paraId="0DC7E579"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Смена политического курса. Смерть Сталина и настроения в обществе. Борьба за власть в советском руководстве. Переход политического лидерства  к Н.С. Хрущеву. Первые признаки наступления оттепели в политике, экономике, культурной сфере. XX съезд партии и разоблачение культа личности Сталина. Реакция на доклад Хрущева в стране и мире. Начало реабилитации жертв массовых политических репрессий и смягчение политической цензуры. Возвращение депортированных народов. Особенности национальной политики. Утверждение единоличной власти Хрущева. </w:t>
      </w:r>
    </w:p>
    <w:p w14:paraId="48BB0622"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Культурное пространство и повседневная жизнь. Изменение общественной атмосферы. Шестидесятники. Литература, кинематограф, театр, живопись: новые тенденции. Образование и наука. Приоткрытие железного занавеса. Всемирный фестиваль молодежи и студентов 1957 г. Популярные формы досуга. Неофициальная культура. Хрущев и интеллигенция. Антирелигиозные кампании. Гонения на Церковь. Диссиденты. Самиздат и тамиздат.</w:t>
      </w:r>
    </w:p>
    <w:p w14:paraId="49E72283"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Социально-экономическое развитие СССР. «Догнать и перегнать Америку». Попытки решения продовольственной проблемы. Освоение целинных земель.</w:t>
      </w:r>
    </w:p>
    <w:p w14:paraId="4323E577"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Научно-техническая революция в СССР. Военный и гражданский секторы экономики. Создание ракетно-ядерного щита. Начало освоения космоса. Запуск первого спутника Земли. Исторические полеты Ю. А. Гагарина и первой в мире женщины-космонавта В.В. Терешковой. Влияние НТР на перемены в повседневной жизни людей.</w:t>
      </w:r>
    </w:p>
    <w:p w14:paraId="5326D2F5"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Реформы в промышленности. Переход от отраслевой системы управления  к совнархозам. Расширение прав союзных республик. Изменения в социальной  и профессиональной структуре советского общества к началу 1960-х гг. Преобладание горожан над сельским населением. Положение и проблемы рабочего класса, колхозного крестьянства и интеллигенции. Востребованность научного  и инженерного труда.</w:t>
      </w:r>
    </w:p>
    <w:p w14:paraId="1377DAD9"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ХХII съезд КПСС и Программа построения коммунизма в СССР. Воспитание «нового человека». Бригады коммунистического труда. Общественные формы управления. Социальные программы. Реформа системы образования. Пенсионная реформа. Массовое жилищное строительство. Рост доходов населения и дефицит товаров народного потребления.</w:t>
      </w:r>
    </w:p>
    <w:p w14:paraId="78136223"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Внешняя политика. СССР и страны Запада. Международные военно-политические кризисы, позиция СССР и стратегия ядерного сдерживания (Суэцкий кризис 1956 г., Берлинский кризис 1961 г., Карибский кризис 1962 г.). СССР  и мировая социалистическая система. Распад колониальных систем и борьба  за влияние в странах третьего мира.</w:t>
      </w:r>
    </w:p>
    <w:p w14:paraId="1AA8D878"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Конец оттепели. Нарастание негативных тенденций в обществе. Кризис доверия власти. Новочеркасские события. Смещение Н.С. Хрущева.</w:t>
      </w:r>
    </w:p>
    <w:p w14:paraId="5A8541E4" w14:textId="6856697F"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Советское государство и общество в середине 1960-х – начале 1980-х гг. </w:t>
      </w:r>
    </w:p>
    <w:p w14:paraId="453DC0EA"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lastRenderedPageBreak/>
        <w:t>Приход к власти Л.И. Брежнева: его окружение и смена политического курса. Десталинизация и ресталинизация. Экономические реформы 1960-х гг. Новые ориентиры аграрной политики. Косыгинская реформа. Конституция СССР 1977 г. Концепция «развитого социализма».</w:t>
      </w:r>
    </w:p>
    <w:p w14:paraId="6D1E98DD"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Нарастание застойных тенденций в экономике и кризис идеологии. Замедление темпов развития. Новые попытки реформирования экономики. Цена сохранения СССР статуса сверхдержавы. Рост масштабов и роли ВПК. Трудности развития агропромышленного комплекса. Советские научные и технические приоритеты. Создание топливно-энергетического комплекса (ТЭК).</w:t>
      </w:r>
    </w:p>
    <w:p w14:paraId="49DB378B"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Повседневность в городе и в деревне. Рост социальной мобильности. Миграция населения в крупные города и проблема неперспективных деревень. Популярные формы досуга населения. Уровень жизни разных социальных слоев. Социальное и экономическое развитие союзных республик. Общественные настроения. Потребительские тенденции в советском обществе. Дефицит и очереди.</w:t>
      </w:r>
    </w:p>
    <w:p w14:paraId="79EEA0A4"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Развитие физкультуры и спорта в СССР. XXII летние Олимпийские игры  1980 г. в Москве. Литература и искусство: поиски новых путей. Авторское кино. Авангардное искусство. Неформалы (КСП, движение КВН и другие). Диссидентский вызов. Борьба с инакомыслием. Судебные процессы. Цензура  и самиздат.</w:t>
      </w:r>
    </w:p>
    <w:p w14:paraId="5295A8EA"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Новые вызовы внешнего мира. Между разрядкой и конфронтацией. Возрастание международной напряженности. Холодная война и мировые конфликты. Пражская весна и снижение международного авторитета СССР. Достижение военно-стратегического паритета с США. Политика разрядки. Совещание по безопасности и сотрудничеству в Европе (СБСЕ) в Хельсинки. Ввод войск в Афганистан. Подъем антикоммунистических настроений в Восточной Европе. Кризис просоветских режимов. </w:t>
      </w:r>
    </w:p>
    <w:p w14:paraId="527E043B"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Л.И. Брежнев в оценках современников и историков.</w:t>
      </w:r>
    </w:p>
    <w:p w14:paraId="47752280" w14:textId="30279B41"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Политика перестройки. Распад СССР (1985–1991 гг.). </w:t>
      </w:r>
    </w:p>
    <w:p w14:paraId="73B964E2"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Нарастание кризисных явлений в социально-экономической и идейно-политической сферах. Резкое падение мировых цен на нефть и его негативные последствия для советской экономики. М.С. Горбачев и его окружение: курс  на реформы. Антиалкогольная кампания 1985 г. и ее противоречивые результаты. Чернобыльская трагедия. Реформы в экономике, в политической и государственной сферах. Законы о госпредприятии и об индивидуальной трудовой деятельности. Принятие закона о приватизации государственных предприятий. </w:t>
      </w:r>
    </w:p>
    <w:p w14:paraId="2A6030E2"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Гласность и плюрализм. Политизация жизни и подъем гражданской активности населения. Либерализация цензуры. Общественные настроения  и дискуссии в обществе. Отказ от догматизма в идеологии. Вторая волна десталинизации. История страны как фактор политической жизни. Отношение  к войне в Афганистане. Неформальные политические объединения.</w:t>
      </w:r>
    </w:p>
    <w:p w14:paraId="47400E77"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Новое мышление </w:t>
      </w:r>
      <w:r w:rsidRPr="0069720F">
        <w:rPr>
          <w:rFonts w:ascii="Times New Roman" w:eastAsia="Calibri" w:hAnsi="Times New Roman"/>
          <w:sz w:val="24"/>
          <w:szCs w:val="24"/>
          <w:lang w:eastAsia="zh-CN"/>
        </w:rPr>
        <w:t>М.С. Горбачева</w:t>
      </w:r>
      <w:r w:rsidRPr="0069720F">
        <w:rPr>
          <w:rFonts w:ascii="Times New Roman" w:eastAsia="SchoolBookSanPin;Cambria" w:hAnsi="Times New Roman"/>
          <w:sz w:val="24"/>
          <w:szCs w:val="24"/>
          <w:lang w:eastAsia="zh-CN"/>
        </w:rPr>
        <w:t>. Изменения в советской внешней политике. Односторонние уступки Западу. Роспуск СЭВ и Организации Варшавского договора. Объединение Германии. Начало вывода советских войск из Центральной и Восточной Европы. Завершение холодной войны.</w:t>
      </w:r>
    </w:p>
    <w:p w14:paraId="7F77C631"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Демократизация советской политической системы. XIX конференция КПСС  и ее решения. Альтернативные выборы народных депутатов. Съезды народных депутатов – высший орган государственной власти. I съезд народных депутатов СССР и его значение. Демократы первой волны, их лидеры и программы.</w:t>
      </w:r>
    </w:p>
    <w:p w14:paraId="30FB3346"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Подъем национальных движений, нагнетание националистических  и сепаратистских настроений. Обострение межнационального противостояния: Закавказье, Прибалтика, Украина, Молдавия. Позиции республиканских лидеров  и национальных элит. </w:t>
      </w:r>
    </w:p>
    <w:p w14:paraId="2FEAC671"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Последний этап перестройки: 1990–1991 гг. Отмена 6-й статьи Конституции СССР о руководящей роли КПСС. Становление многопартийности. Кризис в КПСС и создание Коммунистической партии РСФСР. I съезд народных депутатов РСФСР и его решения. Противостояние союзной и российской власти. Введение поста Президента и избрание М.С. Горбачева Президентом СССР. Избрание Б.Н. Ельцина Президентом РСФСР. Углубление политического кризиса. </w:t>
      </w:r>
    </w:p>
    <w:p w14:paraId="5CCBB7DD"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Усиление центробежных тенденций и угрозы распада СССР. Декларация  о государственном суверенитете РСФСР. Дискуссии о путях обновления Союза ССР. Ново-Огаревский процесс и </w:t>
      </w:r>
      <w:r w:rsidRPr="0069720F">
        <w:rPr>
          <w:rFonts w:ascii="Times New Roman" w:eastAsia="SchoolBookSanPin;Cambria" w:hAnsi="Times New Roman"/>
          <w:sz w:val="24"/>
          <w:szCs w:val="24"/>
          <w:lang w:eastAsia="zh-CN"/>
        </w:rPr>
        <w:lastRenderedPageBreak/>
        <w:t>попытки подписания нового Союзного договора. «Парад суверенитетов». Референдум о сохранении СССР. Превращение экономического кризиса в стране в ведущий политический фактор. Нарастание разбалансированности в экономике. Введение карточной системы снабжения. Реалии 1991 г.: конфискационная денежная реформа, трехкратное повышение государственных цен, пустые полки магазинов. Разработка союзным и российским руководством программ перехода к рыночной экономике. Радикализация общественных настроений. Забастовочное движение. Новый этап в государственно-конфессиональных отношениях.</w:t>
      </w:r>
    </w:p>
    <w:p w14:paraId="0E5978D2"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Попытка государственного переворота в августе 1991 г. Планы ГКЧП  и защитники Белого дома. Победа Ельцина. Ослабление союзной власти. Распад структур КПСС. Оформление фактического распада СССР. Беловежские и Алма-Атинские соглашения, создание Содружества Независимых Государств (СНГ).</w:t>
      </w:r>
    </w:p>
    <w:p w14:paraId="197CDA79"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Реакция мирового сообщества на распад СССР. Россия как преемник СССР  на международной арене.</w:t>
      </w:r>
    </w:p>
    <w:p w14:paraId="65D600B0" w14:textId="57A9597E"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Наш край в 1945–1991 гг. </w:t>
      </w:r>
    </w:p>
    <w:p w14:paraId="5DE54AA2" w14:textId="42082A1B"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Обобщение.</w:t>
      </w:r>
    </w:p>
    <w:p w14:paraId="406D1BDE" w14:textId="32BCC283"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OfficinaSansBoldITC;Franklin Go" w:hAnsi="Times New Roman"/>
          <w:sz w:val="24"/>
          <w:szCs w:val="24"/>
          <w:lang w:eastAsia="zh-CN"/>
        </w:rPr>
        <w:t> </w:t>
      </w:r>
      <w:r w:rsidRPr="0069720F">
        <w:rPr>
          <w:rFonts w:ascii="Times New Roman" w:eastAsia="SchoolBookSanPin;Cambria" w:hAnsi="Times New Roman"/>
          <w:sz w:val="24"/>
          <w:szCs w:val="24"/>
          <w:lang w:eastAsia="zh-CN"/>
        </w:rPr>
        <w:t>Российская Федерация в 1992–2022 гг.</w:t>
      </w:r>
    </w:p>
    <w:p w14:paraId="34D2E685" w14:textId="388B8818"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Становление новой России (1992–1999 гг.). </w:t>
      </w:r>
    </w:p>
    <w:p w14:paraId="19E2521D"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Б.Н. Ельцин и его окружение. Общественная поддержка курса реформ. Правительство реформаторов во главе с Е.Т. Гайдаром. Начало радикальных экономических преобразований. Либерализация цен. «Шоковая терапия». Ваучерная приватизация. Гиперинфляция, рост цен и падение жизненного уровня населения. Безработица. Черный рынок и криминализация жизни. Рост недовольства граждан первыми результатами экономических реформ.</w:t>
      </w:r>
    </w:p>
    <w:p w14:paraId="1A74D530"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Нарастание политико-конституционного кризиса в условиях ухудшения экономической ситуации. Указ Б.Н. Ельцина № 1400 и его оценка Конституционным судом. Возможность мирного выхода из политического кризиса. Трагические события осени 1993 г. в Москве. Всенародное голосование (плебисцит) по проекту Конституции России 1993 г. Ликвидация Советов и создание новой системы государственного устройства. Принятие Конституции России 1993 г.  и ее значение. Становление российского парламентаризма. Разделение властей. Проблемы построения федеративного государства. Утверждение государственной символики. </w:t>
      </w:r>
    </w:p>
    <w:p w14:paraId="0F236430"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Обострение межнациональных и межконфессиональных отношений  в 1990-е гг. Подписание Федеративного договора (1992 г.) и отдельных соглашений центра с республиками. Взаимоотношения центра и субъектов Федерации. Военно-политический кризис в Чеченской Республике. </w:t>
      </w:r>
    </w:p>
    <w:p w14:paraId="5BC73F6E"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Корректировка курса реформ и попытки стабилизации экономики. Роль иностранных займов. Тенденции деиндустриализации и увеличения зависимости экономики от мировых цен на энергоносители. Ситуация в российском сельском хозяйстве и увеличение зависимости от экспорта продовольствия. Финансовые пирамиды. Дефолт 1998 г. и его последствия.</w:t>
      </w:r>
    </w:p>
    <w:p w14:paraId="05D94F6F"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Повседневная жизнь россиян в условиях реформ. Свобода средств массовой информации (далее – СМИ). Свобода предпринимательской деятельности. Возможность выезда за рубеж. Кризис образования и науки. Социальная поляризация общества и смена ценностных ориентиров. Безработица и детская беспризорность. Проблемы русскоязычного населения в бывших республиках СССР.</w:t>
      </w:r>
    </w:p>
    <w:p w14:paraId="7CC8FB16"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Новые приоритеты внешней политики. Россия – правопреемник СССР  на международной арене. Значение сохранения Россией статуса ядерной державы. Взаимоотношения с США и странами Запада. Россия на постсоветском пространстве. СНГ и союз с Белоруссией. Военно-политическое сотрудничество  в рамках СНГ.</w:t>
      </w:r>
    </w:p>
    <w:p w14:paraId="455569D0"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Российская многопартийность и строительство гражданского общества. Основные политические партии и движения 1990-х гг., их лидеры и платформы. Кризис центральной власти. Обострение ситуации на Северном Кавказе. Вторжение террористических группировок в Дагестан. Добровольная отставка Б.Н. Ельцина.</w:t>
      </w:r>
    </w:p>
    <w:p w14:paraId="78C91CE9" w14:textId="3B09CE32"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Россия в ХХI в.: вызовы времени и задачи модернизации.</w:t>
      </w:r>
    </w:p>
    <w:p w14:paraId="56671A5E"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Политические и экономические приоритеты. Вступление в должность Президента В.В. Путина и связанные с этим ожидания. Начало преодоления негативных последствий 1990-х гг. </w:t>
      </w:r>
      <w:r w:rsidRPr="0069720F">
        <w:rPr>
          <w:rFonts w:ascii="Times New Roman" w:eastAsia="SchoolBookSanPin;Cambria" w:hAnsi="Times New Roman"/>
          <w:sz w:val="24"/>
          <w:szCs w:val="24"/>
          <w:lang w:eastAsia="zh-CN"/>
        </w:rPr>
        <w:lastRenderedPageBreak/>
        <w:t>Основные направления внутренней и внешней политики. Федерализм и сепаратизм. Создание Федеральных округов. Восстановление единого правового пространства страны. Разграничение властных полномочий центра и регионов. Террористическая угроза и борьба с ней. Урегулирование кризиса в Чеченской Республике. Построение вертикали власти  и гражданское общество. Военная реформа.</w:t>
      </w:r>
    </w:p>
    <w:p w14:paraId="4C6B6E93"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Экономический подъем 1999–2007 гг. и кризис 2008 г. Структура экономики, роль нефтегазового сектора и задачи инновационного развития. Крупнейшие инфраструктурные проекты. Сельское хозяйство. Россия в системе мировой рыночной экономики. Начало (2005 г.) и продолжение (2018 г.) реализации приоритетных национальных проектов. </w:t>
      </w:r>
    </w:p>
    <w:p w14:paraId="507DE2DB"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Президент Д.А. Медведев, премьер-министр В.В. Путин. Основные направления внешней и внутренней политики. Проблема стабильности  и преемственности власти.</w:t>
      </w:r>
    </w:p>
    <w:p w14:paraId="0874C327"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Избрание В.В. Путина Президентом Российской Федерации в 2012 г.  и переизбрание на новый срок в 2018 г. Вхождение Крыма в состав России  и реализация инфраструктурных проектов в Крыму (строительство Крымского моста, трассы «Таврида» и других). Начало конституционной реформы (2020 г.). </w:t>
      </w:r>
    </w:p>
    <w:p w14:paraId="026F6F9C"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Новый облик российского общества после распада СССР. Социальная  и профессиональная структура. Занятость и трудовая миграция. Миграционная политика. Основные принципы и направления государственной социальной политики. Реформы здравоохранения. Пенсионные реформы. Реформирование образования, культуры, науки и его результаты. Начало конституционной реформы. Снижение средней продолжительности жизни и тенденции депопуляции. Государственные программы демографического возрождения России. Разработка семейной политики и меры по поощрению рождаемости. Пропаганда спорта  и здорового образа жизни и их результаты. XXII Олимпийские  и XI Паралимпийские зимние игры в Сочи (2014 г.), успехи российских спортсменов, допинговые скандалы и их последствия для российского спорта. Чемпионат мира  по футболу и открытие нового образа России миру.</w:t>
      </w:r>
    </w:p>
    <w:p w14:paraId="08196F3E"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Повседневная жизнь. Социальная дифференциация. Качество, уровень жизни и размеры доходов разных слоев населения. Постановка государством вопроса  о социальной ответственности бизнеса. Модернизация бытовой сферы. Досуг. Россиянин в глобальном информационном пространстве: СМИ, компьютеризация, Интернет. Массовая автомобилизация. Военно-патриотические движения. Марш «Бессмертный полк». Празднование 75-летия Победы в Великой Отечественной войне (2020).</w:t>
      </w:r>
    </w:p>
    <w:p w14:paraId="52CD6083"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Внешняя политика в конце XX – начале XXI вв. Утверждение новой Концепции внешней политики Российской Федерации (2000 г.) и ее реализация. Постепенное восстановление лидирующих позиций России в международных отношениях. Современная концепция российской внешней политики. Участие  в международной борьбе с терроризмом и в урегулировании локальных конфликтов. Оказание помощи Сирии в борьбе с международным терроризмом и в преодолении внутриполитического кризиса (с 2015 г.). Приближение военной инфраструктуры НАТО к российским границам и ответные меры. Односторонний выход США  из международных соглашений по контролю над вооружениями и последствия  для России. Создание Россией нового высокоточного оружия и реакция в мире. </w:t>
      </w:r>
    </w:p>
    <w:p w14:paraId="2BFC5AE6"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Центробежные и партнерские тенденции в СНГ. Союзное государство России и Беларуси. Россия в СНГ и в Евразийском экономическом сообществе (ЕврАзЭС). Миротворческие миссии России. Приднестровье. Россия в условиях нападения Грузии на Южную Осетию в 2008 г. (операция по принуждению Грузии к миру). Отношения с США и Евросоюзом. Вступление в Совет Европы. Сотрудничество России со странами ШОС (Шанхайской организации сотрудничества) и БРИКС. Деятельность «Большой двадцатки». Дальневосточное и другие направления политики России. Сланцевая революция в США и борьба за передел мирового нефтегазового рынка. </w:t>
      </w:r>
    </w:p>
    <w:p w14:paraId="0B37E188"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Государственный переворот на Украине 2014 г. и позиция России. Воссоединение Крыма и Севастополя с Россией и его международные последствия. Минские соглашения по Донбассу и гуманитарная поддержка Донецкой Народной Республики (ДНР) и Луганской Народной Республики (ЛНР). Специальная военная операция (2022). Введение США и их союзниками политических и экономических санкций против России и их последствия.</w:t>
      </w:r>
    </w:p>
    <w:p w14:paraId="79D3C5D1"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Россия в борьбе с коронавирусной пандемией, оказание помощи зарубежным странам. Мир и </w:t>
      </w:r>
      <w:r w:rsidRPr="0069720F">
        <w:rPr>
          <w:rFonts w:ascii="Times New Roman" w:eastAsia="SchoolBookSanPin;Cambria" w:hAnsi="Times New Roman"/>
          <w:sz w:val="24"/>
          <w:szCs w:val="24"/>
          <w:lang w:eastAsia="zh-CN"/>
        </w:rPr>
        <w:lastRenderedPageBreak/>
        <w:t>процессы глобализации в новых условиях. Международный нефтяной кризис 2020 г. и его последствия. Россия в современном мире.</w:t>
      </w:r>
    </w:p>
    <w:p w14:paraId="4C58D198"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Религия, наука и культура России в конце XX – начале XXI вв. Повышение общественной роли СМИ и Интернета. Коммерциализация культуры. Ведущие тенденции в развитии образования и науки. Модернизация образовательной системы. Основные достижения российских ученых и недостаточная востребованность результатов их научной деятельности. Религиозные конфессии  и повышение их роли в жизни страны. Особенности развития современной художественной культуры: литературы, киноискусства, театра, изобразительного искусства. Процессы глобализации и массовая культура.</w:t>
      </w:r>
    </w:p>
    <w:p w14:paraId="066D9900" w14:textId="18433F0C"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Наш край в 1992–2022 гг. </w:t>
      </w:r>
    </w:p>
    <w:p w14:paraId="3593543E" w14:textId="5DF83304"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Итоговое обобщение. </w:t>
      </w:r>
    </w:p>
    <w:p w14:paraId="6D5E6274" w14:textId="77777777" w:rsidR="00CF74D6" w:rsidRPr="0069720F" w:rsidRDefault="00CF74D6" w:rsidP="0069720F">
      <w:pPr>
        <w:widowControl w:val="0"/>
        <w:suppressAutoHyphens/>
        <w:spacing w:after="0" w:line="240" w:lineRule="auto"/>
        <w:ind w:firstLine="709"/>
        <w:jc w:val="center"/>
        <w:rPr>
          <w:rFonts w:ascii="Times New Roman" w:eastAsia="OfficinaSansBoldITC;Franklin Go" w:hAnsi="Times New Roman"/>
          <w:b/>
          <w:sz w:val="24"/>
          <w:szCs w:val="24"/>
          <w:lang w:eastAsia="zh-CN"/>
        </w:rPr>
      </w:pPr>
    </w:p>
    <w:p w14:paraId="233BD6EE" w14:textId="77777777" w:rsidR="00D61280" w:rsidRDefault="00D61280" w:rsidP="0069720F">
      <w:pPr>
        <w:widowControl w:val="0"/>
        <w:suppressAutoHyphens/>
        <w:spacing w:after="0" w:line="240" w:lineRule="auto"/>
        <w:ind w:firstLine="709"/>
        <w:jc w:val="center"/>
        <w:rPr>
          <w:rFonts w:ascii="Times New Roman" w:eastAsia="OfficinaSansBoldITC;Franklin Go" w:hAnsi="Times New Roman"/>
          <w:b/>
          <w:sz w:val="24"/>
          <w:szCs w:val="24"/>
          <w:lang w:eastAsia="zh-CN"/>
        </w:rPr>
      </w:pPr>
    </w:p>
    <w:p w14:paraId="70138DAF" w14:textId="125D6016" w:rsidR="00AB5A19" w:rsidRPr="0069720F" w:rsidRDefault="00AB5A19" w:rsidP="0069720F">
      <w:pPr>
        <w:widowControl w:val="0"/>
        <w:suppressAutoHyphens/>
        <w:spacing w:after="0" w:line="240" w:lineRule="auto"/>
        <w:ind w:firstLine="709"/>
        <w:jc w:val="center"/>
        <w:rPr>
          <w:rFonts w:ascii="Times New Roman" w:eastAsia="OfficinaSansBoldITC;Franklin Go" w:hAnsi="Times New Roman"/>
          <w:b/>
          <w:sz w:val="24"/>
          <w:szCs w:val="24"/>
          <w:lang w:eastAsia="zh-CN"/>
        </w:rPr>
      </w:pPr>
      <w:r w:rsidRPr="0069720F">
        <w:rPr>
          <w:rFonts w:ascii="Times New Roman" w:eastAsia="OfficinaSansBoldITC;Franklin Go" w:hAnsi="Times New Roman"/>
          <w:b/>
          <w:sz w:val="24"/>
          <w:szCs w:val="24"/>
          <w:lang w:eastAsia="zh-CN"/>
        </w:rPr>
        <w:t>Планируемые результаты освоения программы по истории  на уро</w:t>
      </w:r>
      <w:r w:rsidR="00CF74D6" w:rsidRPr="0069720F">
        <w:rPr>
          <w:rFonts w:ascii="Times New Roman" w:eastAsia="OfficinaSansBoldITC;Franklin Go" w:hAnsi="Times New Roman"/>
          <w:b/>
          <w:sz w:val="24"/>
          <w:szCs w:val="24"/>
          <w:lang w:eastAsia="zh-CN"/>
        </w:rPr>
        <w:t>вне среднего общего образования</w:t>
      </w:r>
    </w:p>
    <w:p w14:paraId="53D14433" w14:textId="77777777" w:rsidR="00CF74D6" w:rsidRPr="0069720F" w:rsidRDefault="00CF74D6" w:rsidP="0069720F">
      <w:pPr>
        <w:widowControl w:val="0"/>
        <w:suppressAutoHyphens/>
        <w:spacing w:after="0" w:line="240" w:lineRule="auto"/>
        <w:ind w:firstLine="709"/>
        <w:jc w:val="center"/>
        <w:rPr>
          <w:rFonts w:ascii="Times New Roman" w:eastAsia="Calibri" w:hAnsi="Times New Roman"/>
          <w:b/>
          <w:sz w:val="24"/>
          <w:szCs w:val="24"/>
          <w:lang w:eastAsia="zh-CN"/>
        </w:rPr>
      </w:pPr>
    </w:p>
    <w:p w14:paraId="392F777F" w14:textId="0502E763"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К важнейшим </w:t>
      </w:r>
      <w:r w:rsidRPr="0069720F">
        <w:rPr>
          <w:rFonts w:ascii="Times New Roman" w:eastAsia="SchoolBookSanPin;Cambria" w:hAnsi="Times New Roman"/>
          <w:bCs/>
          <w:sz w:val="24"/>
          <w:szCs w:val="24"/>
          <w:lang w:eastAsia="zh-CN"/>
        </w:rPr>
        <w:t xml:space="preserve">личностным результатам </w:t>
      </w:r>
      <w:r w:rsidRPr="0069720F">
        <w:rPr>
          <w:rFonts w:ascii="Times New Roman" w:eastAsia="SchoolBookSanPin;Cambria" w:hAnsi="Times New Roman"/>
          <w:sz w:val="24"/>
          <w:szCs w:val="24"/>
          <w:lang w:eastAsia="zh-CN"/>
        </w:rPr>
        <w:t>изучения истории относятся:</w:t>
      </w:r>
    </w:p>
    <w:p w14:paraId="6D0825F7"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1) в сфере гражданского воспитания: осмысление сложившихся в российской истории традиций гражданского служения Отечеству; сформированность гражданской позиции обучающегося как активного и ответственного члена российского общества; осознание исторического значения конституционного развития России, своих конституционных прав и обязанностей, уважение закона  и правопорядка; принятие традиционных национальных, общечеловеческих гуманистических и демократических ценностей; готовность противостоять идеологии экстремизма, национализма, ксенофобии, дискриминации  по социальным, религиозным, расовым, национальным признакам; готовность вести совместную деятельность в интересах гражданского общества, участвовать  в самоуправлении в образовательной организации; умение взаимодействовать  с социальными институтами в соответствии с их функциями  и назначением; готовность к гуманитарной и волонтерской деятельности; </w:t>
      </w:r>
    </w:p>
    <w:p w14:paraId="6CA564F8"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2) в сфере патриотического воспитания: сформированность российской гражданской идентичности, патриотизма, уважения к своему народу, чувства ответственности перед Родиной, гордости за свою страну, свой край, свой язык  и культуру, прошлое и настоящее многонационального народа России; 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труде; идейная убежденность, готовность к служению и защите Отечества, ответственность за его судьбу;</w:t>
      </w:r>
    </w:p>
    <w:p w14:paraId="201F8232"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3) в сфере духовно-нравственного воспитания: личностное осмысление  и принятие сущности и значения исторически сложившихся и развивавшихся духовно-нравственных ценностей российского народа; сформированность нравственного сознания, этического поведения; способность оценивать ситуации нравственного выбора и принимать осознанные решения, ориентируясь  на морально-нравственные ценности и нормы современного российского общества; понимание значения личного вклада в построение устойчивого будущего; ответственное отношение к своим родителям, представителям старших поколений, осознание значения создания семьи на основе принятия ценностей семейной жизни в соответствии с традициями народов России; </w:t>
      </w:r>
    </w:p>
    <w:p w14:paraId="73D274A1" w14:textId="77777777" w:rsidR="00AB5A19" w:rsidRPr="0069720F" w:rsidRDefault="00AB5A19" w:rsidP="0069720F">
      <w:pPr>
        <w:widowControl w:val="0"/>
        <w:suppressAutoHyphens/>
        <w:spacing w:after="0" w:line="240" w:lineRule="auto"/>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ab/>
        <w:t>4) в сфере эстетического воспитания: представление об исторически сложившемся культурном многообразии своей страны и мира; способность воспринимать различные виды искусства, традиции и творчество своего и других народов, ощущать эмоциональное воздействие искусства; осознание значимости  для личности и общества наследия отечественного и мирового искусства, этнических культурных традиций и народного творчества; эстетическое отношение к миру, современной культуре, включая эстетику быта, научного и технического творчества, спорта, труда, общественных отношений;</w:t>
      </w:r>
    </w:p>
    <w:p w14:paraId="6BD134BB"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5) в сфере физического воспитания: осознание ценности жизни  и необходимости ее сохранения (в том числе на основе примеров из истории); представление об идеалах гармоничного физического и духовного развития человека в исторических обществах и в современную эпоху; </w:t>
      </w:r>
      <w:r w:rsidRPr="0069720F">
        <w:rPr>
          <w:rFonts w:ascii="Times New Roman" w:eastAsia="SchoolBookSanPin;Cambria" w:hAnsi="Times New Roman"/>
          <w:sz w:val="24"/>
          <w:szCs w:val="24"/>
          <w:lang w:eastAsia="zh-CN"/>
        </w:rPr>
        <w:lastRenderedPageBreak/>
        <w:t xml:space="preserve">ответственное отношение к своему здоровью и установка на здоровый образ жизни; </w:t>
      </w:r>
    </w:p>
    <w:p w14:paraId="53E0C7AB"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6) в сфере трудового воспитания: понимание на основе знания истории значения трудовой деятельности как источника развития человека и общества; уважение к труду и результатам трудовой деятельности человека; представление  о разнообразии существовавших в прошлом и современных профессий; формирование интереса к различным сферам профессиональной деятельности; готовность совершать осознанный выбор будущей профессии и реализовывать собственные жизненные планы; мотивация и способность к образованию  и самообразованию на протяжении всей жизни;</w:t>
      </w:r>
    </w:p>
    <w:p w14:paraId="7158CDF3"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7) в сфере экологического воспитания: осмысление исторического опыта взаимодействия людей с природной средой, его позитивных и негативных проявлений; сформированность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 активное неприятие действий, приносящих вред окружающей природной и социальной среде;</w:t>
      </w:r>
    </w:p>
    <w:p w14:paraId="76E1D384"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8) в понимании ценности научного познания: сформированность мировоззрения, соответствующего современному уровню развития исторической науки и общественной практики, основанного на диалоге культур, способствующего осознанию своего места в поликультурном мире; осмысление значения истории  как знания о развитии человека и общества, о социальном и нравственном опыте предшествующих поколений; совершенствование языковой и читательской культуры как средства взаимодействия между людьми и познания мира; овладение основными навыками познания и оценки событий прошлого с позиций историзма, готовность к осуществлению учебной проектно-исследовательской деятельности  в сфере истории;</w:t>
      </w:r>
    </w:p>
    <w:p w14:paraId="507C730D"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9) в сфере развития эмоционального интеллекта обучающихся: развитие самосознания (включая способность осознавать на примерах исторических ситуаций роль эмоций в отношениях между людьми, понимать свое эмоциональное состояние, соотнося его с эмоциями людей в известных исторических ситуациях); саморегулирования, включающего самоконтроль, умение принимать ответственность за свое поведение, способность адаптироваться к эмоциональным изменениям и проявлять гибкость, быть открытым новому; внутренней мотивации, включающей стремление к достижению цели и успеху, оптимизм, инициативность, умение действовать, исходя из своих возможностей; эмпатии (способность понимать другого человека, оказавшегося в определенных обстоятельствах); социальных навыков (способность выстраивать конструктивные отношения с другими людьми, регулировать способ выражения своих суждений и эмоций с учетом позиций  и мнений других участников общения).</w:t>
      </w:r>
    </w:p>
    <w:p w14:paraId="51569C8D" w14:textId="6706F606" w:rsidR="00AB5A19" w:rsidRPr="0069720F" w:rsidRDefault="00AB5A19" w:rsidP="0069720F">
      <w:pPr>
        <w:widowControl w:val="0"/>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 В результате изучения истории на уровне </w:t>
      </w:r>
      <w:r w:rsidRPr="0069720F">
        <w:rPr>
          <w:rFonts w:ascii="Times New Roman" w:eastAsia="Calibri" w:hAnsi="Times New Roman" w:cs="Calibri"/>
          <w:color w:val="000000"/>
          <w:sz w:val="24"/>
          <w:szCs w:val="24"/>
          <w:lang w:eastAsia="en-US"/>
        </w:rPr>
        <w:t xml:space="preserve">среднего </w:t>
      </w:r>
      <w:r w:rsidRPr="0069720F">
        <w:rPr>
          <w:rFonts w:ascii="Times New Roman" w:eastAsia="SchoolBookSanPin;Cambria" w:hAnsi="Times New Roman"/>
          <w:sz w:val="24"/>
          <w:szCs w:val="24"/>
          <w:lang w:eastAsia="zh-CN"/>
        </w:rPr>
        <w:t xml:space="preserve">общего образования у обучающегося будут сформированы </w:t>
      </w:r>
      <w:r w:rsidRPr="0069720F">
        <w:rPr>
          <w:rFonts w:ascii="Times New Roman" w:eastAsia="SchoolBookSanPin;Cambria" w:hAnsi="Times New Roman"/>
          <w:bCs/>
          <w:sz w:val="24"/>
          <w:szCs w:val="24"/>
          <w:lang w:eastAsia="zh-CN"/>
        </w:rPr>
        <w:t xml:space="preserve">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 </w:t>
      </w:r>
    </w:p>
    <w:p w14:paraId="02C0BD78" w14:textId="01D17AF5"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У обучающегося будут сформированы следующие базовые логические действия как часть </w:t>
      </w:r>
      <w:r w:rsidRPr="0069720F">
        <w:rPr>
          <w:rFonts w:ascii="Times New Roman" w:eastAsia="SchoolBookSanPin;Cambria" w:hAnsi="Times New Roman"/>
          <w:bCs/>
          <w:sz w:val="24"/>
          <w:szCs w:val="24"/>
          <w:lang w:eastAsia="zh-CN"/>
        </w:rPr>
        <w:t>познавательных универсальных учебных действий</w:t>
      </w:r>
      <w:r w:rsidRPr="0069720F">
        <w:rPr>
          <w:rFonts w:ascii="Times New Roman" w:eastAsia="SchoolBookSanPin;Cambria" w:hAnsi="Times New Roman"/>
          <w:sz w:val="24"/>
          <w:szCs w:val="24"/>
          <w:lang w:eastAsia="zh-CN"/>
        </w:rPr>
        <w:t>:</w:t>
      </w:r>
    </w:p>
    <w:p w14:paraId="37315BD1"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формулировать проблему, вопрос, требующий решения; </w:t>
      </w:r>
    </w:p>
    <w:p w14:paraId="7B9C35BE"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устанавливать существенный признак или основания для сравнения, классификации и обобщения; </w:t>
      </w:r>
    </w:p>
    <w:p w14:paraId="32C6C28B"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определять цели деятельности, задавать параметры и критерии их достижения;</w:t>
      </w:r>
    </w:p>
    <w:p w14:paraId="0E22268A"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hAnsi="Times New Roman"/>
          <w:sz w:val="24"/>
          <w:szCs w:val="24"/>
          <w:lang w:eastAsia="zh-CN"/>
        </w:rPr>
        <w:t xml:space="preserve"> </w:t>
      </w:r>
      <w:r w:rsidRPr="0069720F">
        <w:rPr>
          <w:rFonts w:ascii="Times New Roman" w:eastAsia="SchoolBookSanPin;Cambria" w:hAnsi="Times New Roman"/>
          <w:sz w:val="24"/>
          <w:szCs w:val="24"/>
          <w:lang w:eastAsia="zh-CN"/>
        </w:rPr>
        <w:t>выявлять закономерные черты и противоречия в рассматриваемых явлениях;</w:t>
      </w:r>
    </w:p>
    <w:p w14:paraId="4F2D4004"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разрабатывать план решения проблемы с учетом анализа имеющихся ресурсов;</w:t>
      </w:r>
    </w:p>
    <w:p w14:paraId="15FDC906"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вносить коррективы в деятельность, оценивать соответствие результатов целям.</w:t>
      </w:r>
    </w:p>
    <w:p w14:paraId="4415B06A" w14:textId="7FDF1A3F"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У обучающегося будут сформированы следующие базовые исследовательские действия как часть </w:t>
      </w:r>
      <w:r w:rsidRPr="0069720F">
        <w:rPr>
          <w:rFonts w:ascii="Times New Roman" w:eastAsia="SchoolBookSanPin;Cambria" w:hAnsi="Times New Roman"/>
          <w:bCs/>
          <w:sz w:val="24"/>
          <w:szCs w:val="24"/>
          <w:lang w:eastAsia="zh-CN"/>
        </w:rPr>
        <w:t>познавательных универсальных учебных действий</w:t>
      </w:r>
      <w:r w:rsidRPr="0069720F">
        <w:rPr>
          <w:rFonts w:ascii="Times New Roman" w:eastAsia="SchoolBookSanPin;Cambria" w:hAnsi="Times New Roman"/>
          <w:sz w:val="24"/>
          <w:szCs w:val="24"/>
          <w:lang w:eastAsia="zh-CN"/>
        </w:rPr>
        <w:t>:</w:t>
      </w:r>
    </w:p>
    <w:p w14:paraId="0F1DA60E"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определять познавательную задачу; </w:t>
      </w:r>
    </w:p>
    <w:p w14:paraId="7F782EDD"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намечать путь ее решения и осуществлять подбор исторического материала, объекта; </w:t>
      </w:r>
    </w:p>
    <w:p w14:paraId="40AAD4F0"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владеть навыками учебно-исследовательской и проектной деятельности;</w:t>
      </w:r>
    </w:p>
    <w:p w14:paraId="74B7D061"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осуществлять анализ объекта в соответствии с принципом историзма, основными процедурами исторического познания; </w:t>
      </w:r>
    </w:p>
    <w:p w14:paraId="4AC2073C"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систематизировать и обобщать исторические факты (в том числе в форме таблиц, схем); </w:t>
      </w:r>
    </w:p>
    <w:p w14:paraId="109C5527"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lastRenderedPageBreak/>
        <w:t xml:space="preserve">выявлять характерные признаки исторических явлений; </w:t>
      </w:r>
    </w:p>
    <w:p w14:paraId="587B702A"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раскрывать причинно-следственные связи событий прошлого и настоящего; </w:t>
      </w:r>
    </w:p>
    <w:p w14:paraId="128AE18A"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сравнивать события, ситуации, определяя основания для сравнения, выявляя общие черты и различия; </w:t>
      </w:r>
    </w:p>
    <w:p w14:paraId="74FB1C48"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формулировать и обосновывать выводы; </w:t>
      </w:r>
    </w:p>
    <w:p w14:paraId="6078FC5A"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соотносить полученный результат с имеющимся историческим знанием; </w:t>
      </w:r>
    </w:p>
    <w:p w14:paraId="1C75EED3"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определять новизну и обоснованность полученного результата; </w:t>
      </w:r>
    </w:p>
    <w:p w14:paraId="7357DE3B"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представлять результаты своей деятельности в различных формах (сообщение, эссе, презентация, реферат, учебный проект и другие); </w:t>
      </w:r>
    </w:p>
    <w:p w14:paraId="0CF56583"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объяснять сферу применения и значение проведенного учебного исследования в современном общественном контексте. </w:t>
      </w:r>
    </w:p>
    <w:p w14:paraId="3D44119B" w14:textId="5D74643B"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У обучающегося будут сформированы умения работать  с информацией как часть </w:t>
      </w:r>
      <w:r w:rsidRPr="0069720F">
        <w:rPr>
          <w:rFonts w:ascii="Times New Roman" w:eastAsia="SchoolBookSanPin;Cambria" w:hAnsi="Times New Roman"/>
          <w:bCs/>
          <w:sz w:val="24"/>
          <w:szCs w:val="24"/>
          <w:lang w:eastAsia="zh-CN"/>
        </w:rPr>
        <w:t>познавательных универсальных учебных действий</w:t>
      </w:r>
      <w:r w:rsidRPr="0069720F">
        <w:rPr>
          <w:rFonts w:ascii="Times New Roman" w:eastAsia="SchoolBookSanPin;Cambria" w:hAnsi="Times New Roman"/>
          <w:sz w:val="24"/>
          <w:szCs w:val="24"/>
          <w:lang w:eastAsia="zh-CN"/>
        </w:rPr>
        <w:t>:</w:t>
      </w:r>
    </w:p>
    <w:p w14:paraId="776437EE"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осуществлять анализ учебной и внеучебной исторической информации (учебники, исторические источники, научно-популярная литература, интернет-ресурсы и другие) – извлекать, сопоставлять, систематизировать  и интерпретировать информацию; </w:t>
      </w:r>
    </w:p>
    <w:p w14:paraId="5AC29062"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различать виды источников исторической информации; высказывать суждение о достоверности и значении информации источника (по предложенным  или самостоятельно сформулированным критериям); </w:t>
      </w:r>
    </w:p>
    <w:p w14:paraId="7529E13B"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рассматривать комплексы источников, выявляя совпадения и различия  их свидетельств; </w:t>
      </w:r>
    </w:p>
    <w:p w14:paraId="62B28845"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использовать средства современных информационных и коммуникационных технологий с соблюдением правовых и этических норм, требований информационной безопасности; </w:t>
      </w:r>
    </w:p>
    <w:p w14:paraId="7622B85F"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создавать тексты в различных форматах с учетом назначения информации  и целевой аудитории, выбирая оптимальную форму представления и визуализации.</w:t>
      </w:r>
    </w:p>
    <w:p w14:paraId="2D0817A3" w14:textId="0360110A"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У обучающегося будут сформированы умения общения как часть </w:t>
      </w:r>
      <w:r w:rsidRPr="0069720F">
        <w:rPr>
          <w:rFonts w:ascii="Times New Roman" w:eastAsia="SchoolBookSanPin;Cambria" w:hAnsi="Times New Roman"/>
          <w:bCs/>
          <w:sz w:val="24"/>
          <w:szCs w:val="24"/>
          <w:lang w:eastAsia="zh-CN"/>
        </w:rPr>
        <w:t>коммуникативных универсальных учебных действий</w:t>
      </w:r>
      <w:r w:rsidRPr="0069720F">
        <w:rPr>
          <w:rFonts w:ascii="Times New Roman" w:eastAsia="SchoolBookSanPin;Cambria" w:hAnsi="Times New Roman"/>
          <w:sz w:val="24"/>
          <w:szCs w:val="24"/>
          <w:lang w:eastAsia="zh-CN"/>
        </w:rPr>
        <w:t>:</w:t>
      </w:r>
    </w:p>
    <w:p w14:paraId="2A7F9D43"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представлять особенности взаимодействия людей в исторических обществах  и современном мире; </w:t>
      </w:r>
    </w:p>
    <w:p w14:paraId="7CC0CD08"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участвовать в обсуждении событий и личностей прошлого и современности, выявляя сходство и различие высказываемых оценок; </w:t>
      </w:r>
    </w:p>
    <w:p w14:paraId="0B86A6DE"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излагать и аргументировать свою точку зрения в устном высказывании, письменном тексте; </w:t>
      </w:r>
    </w:p>
    <w:p w14:paraId="47BC48F9"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владеть способами общения и конструктивного взаимодействия, в том числе межкультурного, в образовательной организации и социальном окружении; </w:t>
      </w:r>
    </w:p>
    <w:p w14:paraId="1D484663"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аргументированно вести диалог, уметь смягчать конфликтные ситуации.</w:t>
      </w:r>
    </w:p>
    <w:p w14:paraId="78C0F3D7" w14:textId="4FF2F114"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У обучающегося будут сформированы умения совместной деятельности:</w:t>
      </w:r>
    </w:p>
    <w:p w14:paraId="1D5781EF"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осознавать на основе исторических примеров значение совместной деятельности людей как эффективного средства достижения поставленных целей;</w:t>
      </w:r>
    </w:p>
    <w:p w14:paraId="412066FF"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планировать и осуществлять совместную работу, коллективные учебные проекты по истории, в том числе на региональном материале; </w:t>
      </w:r>
    </w:p>
    <w:p w14:paraId="131C0ED2"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определять свое участие в общей работе и координировать свои действия  с другими членами команды; </w:t>
      </w:r>
    </w:p>
    <w:p w14:paraId="36713B06"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проявлять творчество и инициативу в индивидуальной и командной работе; </w:t>
      </w:r>
    </w:p>
    <w:p w14:paraId="30F21984" w14:textId="77777777" w:rsidR="00AB5A19" w:rsidRPr="0069720F" w:rsidRDefault="00AB5A19" w:rsidP="0069720F">
      <w:pPr>
        <w:widowControl w:val="0"/>
        <w:suppressAutoHyphens/>
        <w:spacing w:after="0" w:line="240" w:lineRule="auto"/>
        <w:ind w:firstLine="709"/>
        <w:jc w:val="both"/>
        <w:rPr>
          <w:rFonts w:eastAsia="Calibri"/>
          <w:sz w:val="24"/>
          <w:szCs w:val="24"/>
          <w:lang w:eastAsia="zh-CN"/>
        </w:rPr>
      </w:pPr>
      <w:r w:rsidRPr="0069720F">
        <w:rPr>
          <w:rFonts w:ascii="Times New Roman" w:eastAsia="SchoolBookSanPin;Cambria" w:hAnsi="Times New Roman"/>
          <w:sz w:val="24"/>
          <w:szCs w:val="24"/>
          <w:lang w:eastAsia="zh-CN"/>
        </w:rPr>
        <w:t>оценивать полученные результаты и свой вклад в общую работу.</w:t>
      </w:r>
    </w:p>
    <w:p w14:paraId="52C9A99B" w14:textId="2DF4D00F"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У обучающегося будут сформированы умения в части </w:t>
      </w:r>
      <w:r w:rsidRPr="0069720F">
        <w:rPr>
          <w:rFonts w:ascii="Times New Roman" w:eastAsia="SchoolBookSanPin;Cambria" w:hAnsi="Times New Roman"/>
          <w:bCs/>
          <w:sz w:val="24"/>
          <w:szCs w:val="24"/>
          <w:lang w:eastAsia="zh-CN"/>
        </w:rPr>
        <w:t>регулятивных универсальных учебных действий</w:t>
      </w:r>
      <w:r w:rsidRPr="0069720F">
        <w:rPr>
          <w:rFonts w:ascii="Times New Roman" w:eastAsia="SchoolBookSanPin;Cambria" w:hAnsi="Times New Roman"/>
          <w:sz w:val="24"/>
          <w:szCs w:val="24"/>
          <w:lang w:eastAsia="zh-CN"/>
        </w:rPr>
        <w:t>:</w:t>
      </w:r>
    </w:p>
    <w:p w14:paraId="1D7C722F"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владение приемами самоорганизации своей учебной и общественной работы: выявлять проблему, задачи, требующие решения; составлять план действий, определять способ решения, последовательно реализовывать намеченный план действий и другие; </w:t>
      </w:r>
    </w:p>
    <w:p w14:paraId="4A352481"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владение приемами самоконтроля: осуществлять самоконтроль, рефлексию  и самооценку полученных результатов; вносить коррективы в свою работу с учетом установленных ошибок, возникших трудностей;</w:t>
      </w:r>
    </w:p>
    <w:p w14:paraId="73C641E0"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принятие себя и других: осознавать свои достижения и слабые стороны  в учении, общении, сотрудничестве со сверстниками и людьми старшего поколения; принимать мотивы и аргументы </w:t>
      </w:r>
      <w:r w:rsidRPr="0069720F">
        <w:rPr>
          <w:rFonts w:ascii="Times New Roman" w:eastAsia="SchoolBookSanPin;Cambria" w:hAnsi="Times New Roman"/>
          <w:sz w:val="24"/>
          <w:szCs w:val="24"/>
          <w:lang w:eastAsia="zh-CN"/>
        </w:rPr>
        <w:lastRenderedPageBreak/>
        <w:t>других при анализе результатов деятельности; признавать свое право и право других на ошибку; вносить конструктивные предложения для совместного решения учебных задач, проблем.</w:t>
      </w:r>
    </w:p>
    <w:p w14:paraId="18A663DB" w14:textId="77777777" w:rsidR="0069720F" w:rsidRDefault="0069720F" w:rsidP="0069720F">
      <w:pPr>
        <w:widowControl w:val="0"/>
        <w:suppressAutoHyphens/>
        <w:spacing w:after="0" w:line="240" w:lineRule="auto"/>
        <w:ind w:firstLine="709"/>
        <w:jc w:val="both"/>
        <w:rPr>
          <w:rFonts w:ascii="Times New Roman" w:eastAsia="SchoolBookSanPin;Cambria" w:hAnsi="Times New Roman"/>
          <w:b/>
          <w:bCs/>
          <w:sz w:val="24"/>
          <w:szCs w:val="24"/>
          <w:lang w:eastAsia="zh-CN"/>
        </w:rPr>
      </w:pPr>
    </w:p>
    <w:p w14:paraId="17DA267D" w14:textId="0C50F3D2"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b/>
          <w:bCs/>
          <w:sz w:val="24"/>
          <w:szCs w:val="24"/>
          <w:lang w:eastAsia="zh-CN"/>
        </w:rPr>
        <w:t xml:space="preserve">Предметные результаты освоения программы по истории на уровне </w:t>
      </w:r>
      <w:r w:rsidRPr="0069720F">
        <w:rPr>
          <w:rFonts w:ascii="Times New Roman" w:eastAsia="OfficinaSansBoldITC;Franklin Go" w:hAnsi="Times New Roman"/>
          <w:b/>
          <w:sz w:val="24"/>
          <w:szCs w:val="24"/>
          <w:lang w:eastAsia="zh-CN"/>
        </w:rPr>
        <w:t>среднего</w:t>
      </w:r>
      <w:r w:rsidRPr="0069720F">
        <w:rPr>
          <w:rFonts w:ascii="Times New Roman" w:eastAsia="SchoolBookSanPin;Cambria" w:hAnsi="Times New Roman"/>
          <w:b/>
          <w:bCs/>
          <w:sz w:val="24"/>
          <w:szCs w:val="24"/>
          <w:lang w:eastAsia="zh-CN"/>
        </w:rPr>
        <w:t xml:space="preserve"> общего образования </w:t>
      </w:r>
      <w:r w:rsidR="00CF74D6" w:rsidRPr="0069720F">
        <w:rPr>
          <w:rFonts w:ascii="Times New Roman" w:eastAsia="SchoolBookSanPin;Cambria" w:hAnsi="Times New Roman"/>
          <w:b/>
          <w:sz w:val="24"/>
          <w:szCs w:val="24"/>
          <w:lang w:eastAsia="zh-CN"/>
        </w:rPr>
        <w:t>обеспечивают</w:t>
      </w:r>
      <w:r w:rsidRPr="0069720F">
        <w:rPr>
          <w:rFonts w:ascii="Times New Roman" w:eastAsia="SchoolBookSanPin;Cambria" w:hAnsi="Times New Roman"/>
          <w:b/>
          <w:sz w:val="24"/>
          <w:szCs w:val="24"/>
          <w:lang w:eastAsia="zh-CN"/>
        </w:rPr>
        <w:t>:</w:t>
      </w:r>
    </w:p>
    <w:p w14:paraId="2703437B"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1) понимание значимости России в мировых политических и социально-экономических процессах ХХ – начала XXI в., знание достижений страны  и ее народа; умение характеризовать историческое значение Российской революции, Гражданской войны, новой экономической политики, индустриализации  и коллективизации в Союзе Советских Социалистических Республик, решающую роль СССР в победе над нацизмом, значение советских научно-технологических успехов, освоения космоса; понимание причин и следствий распада СССР, возрождения Российской Федерации как мировой державы, воссоединения Крыма  с Россией, специальной военной операции на Украине и других важнейших событий ХХ – начала XXI в.; особенности развития культуры народов СССР (России);</w:t>
      </w:r>
    </w:p>
    <w:p w14:paraId="434096C2"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2) знание имен героев Первой мировой, Гражданской, Великой Отечественной войн, исторических личностей, внесших значительный вклад в социально-экономическое, политическое и культурное развитие России в ХХ – начале XXI в.;</w:t>
      </w:r>
    </w:p>
    <w:p w14:paraId="1FE4587C"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3) умение составлять описание (реконструкцию) в устной и письменной форме исторических событий, явлений, процессов истории родного края, истории России  и всемирной истории ХХ – начала XXI вв. и их участников, образа жизни людей  и его изменения в Новейшую эпоху; формулировать и обосновывать собственную точку зрения (версию, оценку) с использованием фактического материала,  в том числе, используя источники разных типов;</w:t>
      </w:r>
    </w:p>
    <w:p w14:paraId="162355E1"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4) умение выявлять существенные черты исторических событий, явлений, процессов; систематизировать историческую информацию в соответствии  с заданными критериями; сравнивать изученные исторические события, явления, процессы;</w:t>
      </w:r>
    </w:p>
    <w:p w14:paraId="64A2617E"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5) умение устанавливать причинно-следственные, пространственные, временны́е связи исторических событий, явлений, процессов; характеризовать  их итоги; соотносить события истории родного края и истории России в ХХ – начале XXI вв.; определять современников исторических событий истории России  и человечества в целом в ХХ – начале XXI вв.;</w:t>
      </w:r>
    </w:p>
    <w:p w14:paraId="448306EC"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6) умение критически анализировать для решения познавательной задачи аутентичные исторические источники разных типов (письменные, вещественные, аудиовизуальные) по истории России и зарубежных стран ХХ – начала XXI в., оценивать их полноту и достоверность, соотносить с историческим периодом; выявлять общее и различия; привлекать контекстную информацию при работе  с историческими источниками;</w:t>
      </w:r>
    </w:p>
    <w:p w14:paraId="71AD7801"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7) умение осуществлять с соблюдением правил информационной безопасности поиск исторической информации по истории России и зарубежных стран ХХ – начала XXI вв. в справочной литературе, сети Интернет, средствах массовой информации для решения познавательных задач; оценивать полноту  и достоверность информации с точки зрения ее соответствия исторической действительности;</w:t>
      </w:r>
    </w:p>
    <w:p w14:paraId="26E1AA43"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8) умение анализировать текстовые, визуальные источники исторической информации, в том числе исторические карты/схемы, по истории России  и зарубежных стран ХХ – начала XXI вв.; сопоставлять информацию, представленную в различных источниках; формализовать историческую информацию в виде таблиц, схем, графиков, диаграмм; приобретение опыта осуществления проектной деятельности в форме разработки и представления учебных проектов по новейшей истории, в том числе – на региональном материале (с использованием ресурсов библиотек, музеев и других);</w:t>
      </w:r>
    </w:p>
    <w:p w14:paraId="3A4D9565"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9) приобретение опыта взаимодействия с людьми другой культуры, национальной и религиозной принадлежности на основе ценностей современного российского общества: идеалов гуманизма, демократии, мира и взаимопонимания между народами, людьми разных культур; проявление уважения к историческому наследию народов России;</w:t>
      </w:r>
    </w:p>
    <w:p w14:paraId="4D69215A"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10) умение защищать историческую правду, не допускать умаления подвига народа при защите Отечества, готовность давать отпор фальсификациям российской истории;</w:t>
      </w:r>
    </w:p>
    <w:p w14:paraId="5531557B"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11) знание ключевых событий, основных дат и этапов истории России и мира в ХХ – начале </w:t>
      </w:r>
      <w:r w:rsidRPr="0069720F">
        <w:rPr>
          <w:rFonts w:ascii="Times New Roman" w:eastAsia="SchoolBookSanPin;Cambria" w:hAnsi="Times New Roman"/>
          <w:sz w:val="24"/>
          <w:szCs w:val="24"/>
          <w:lang w:eastAsia="zh-CN"/>
        </w:rPr>
        <w:lastRenderedPageBreak/>
        <w:t>XXI вв.; выдающихся деятелей отечественной и всемирной истории; важнейших достижений культуры, ценностных ориентиров.</w:t>
      </w:r>
    </w:p>
    <w:p w14:paraId="60A93D14" w14:textId="790B46D2"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 Условием достижения каждого из предметных результатов изучения истории на уровне среднего общего образования является усвоение обучающимися знаний и формирование умений, которые составляют структуру предметного результата. </w:t>
      </w:r>
    </w:p>
    <w:p w14:paraId="57990999"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Формирование умений, составляющих структуру предметных результатов, происходит на учебном материале, изучаемом в 10–11 классах с учётом того,  что достижения предметных результатов предполагает не только обращение  к истории России и всемирной истории ХХ – начала XXI вв., но и к важнейшим событиям, явлениям, процессам истории нашей страны с древнейших времен до начала XX в. При планировании уроков истории следует предусмотреть повторение изученных ранее исторических событий, явлений, процессов, деятельности исторических личностей России, связанных с актуальным историческим материалом урока.</w:t>
      </w:r>
    </w:p>
    <w:p w14:paraId="6C84823F" w14:textId="77777777" w:rsidR="00860A2D" w:rsidRDefault="00860A2D" w:rsidP="0069720F">
      <w:pPr>
        <w:widowControl w:val="0"/>
        <w:suppressAutoHyphens/>
        <w:spacing w:after="0" w:line="240" w:lineRule="auto"/>
        <w:ind w:firstLine="709"/>
        <w:jc w:val="both"/>
        <w:rPr>
          <w:rFonts w:ascii="Times New Roman" w:eastAsia="SchoolBookSanPin;Cambria" w:hAnsi="Times New Roman"/>
          <w:b/>
          <w:sz w:val="24"/>
          <w:szCs w:val="24"/>
          <w:lang w:eastAsia="zh-CN"/>
        </w:rPr>
      </w:pPr>
    </w:p>
    <w:p w14:paraId="25120A8D" w14:textId="0FC0A4F2"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b/>
          <w:sz w:val="24"/>
          <w:szCs w:val="24"/>
          <w:lang w:eastAsia="zh-CN"/>
        </w:rPr>
        <w:t>Предметные результаты освоения базового учебного курса «История России»:</w:t>
      </w:r>
    </w:p>
    <w:p w14:paraId="402B8024"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1) Россия накануне Первой мировой войны. Ход военных действий. Власть, общество, экономика, культура. Предпосылки революции;</w:t>
      </w:r>
    </w:p>
    <w:p w14:paraId="5FDFB267"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2) Февральская революция 1917 г. Двоевластие. Октябрьская революция. Первые преобразования большевиков. Гражданская война и интервенция. Политика «военного коммунизма». Общество, культура в годы революций и Гражданской войны;</w:t>
      </w:r>
    </w:p>
    <w:p w14:paraId="23CC04A4"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3) НЭП. Образование СССР. СССР в годы нэпа. «Великий перелом». Индустриализация, коллективизация, культурная революция. Первые пятилетки. Политический строй и репрессии. Внешняя политика СССР. Укрепление обороноспособности;</w:t>
      </w:r>
    </w:p>
    <w:p w14:paraId="64DADEA5"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4) Великая Отечественная война 1941–1945 гг.: причины, силы сторон, основные операции. Государство и общество в годы войны, массовый героизм советского народа, единство фронта и тыла, человек на войне. Нацистский оккупационный режим, зверства захватчиков. Освободительная миссия Красной Армии. Победа над Японией. Решающий вклад СССР в Великую Победу. Защита памяти о Великой Победе;</w:t>
      </w:r>
    </w:p>
    <w:p w14:paraId="3B9C3C54"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5) СССР в 1945–1991 гг. Экономические развитие и реформы. Политическая система «развитого социализма». Развитие науки, образования, культуры. Холодная война и внешняя политика. СССР и мировая социалистическая система. Причины распада Советского Союза;</w:t>
      </w:r>
    </w:p>
    <w:p w14:paraId="73C33AEE"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6) Российская Федерация в 1992–2022 гг. Становление новой России. Возрождение Российской Федерации как великой державы в ХХI в. Экономическая и социальная модернизация. Культурное пространство и повседневная жизнь. Укрепление обороноспособности. Воссоединение с Крымом и Севастополем. Специальная военная операция. Место России в современном мире.</w:t>
      </w:r>
    </w:p>
    <w:p w14:paraId="540D8217" w14:textId="77777777" w:rsidR="00860A2D" w:rsidRDefault="00860A2D" w:rsidP="0069720F">
      <w:pPr>
        <w:widowControl w:val="0"/>
        <w:suppressAutoHyphens/>
        <w:spacing w:after="0" w:line="240" w:lineRule="auto"/>
        <w:ind w:firstLine="709"/>
        <w:jc w:val="both"/>
        <w:rPr>
          <w:rFonts w:ascii="Times New Roman" w:eastAsia="SchoolBookSanPin;Cambria" w:hAnsi="Times New Roman"/>
          <w:b/>
          <w:sz w:val="24"/>
          <w:szCs w:val="24"/>
          <w:lang w:eastAsia="zh-CN"/>
        </w:rPr>
      </w:pPr>
    </w:p>
    <w:p w14:paraId="23B8A331" w14:textId="37FBDB01"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b/>
          <w:sz w:val="24"/>
          <w:szCs w:val="24"/>
          <w:lang w:eastAsia="zh-CN"/>
        </w:rPr>
        <w:t>Предметные результаты освоения базового учебного курса «Всеобщая история»:</w:t>
      </w:r>
    </w:p>
    <w:p w14:paraId="7D594379"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1) Мир накануне Первой мировой войны. Первая мировая война: причины, участники, основные события, результаты. Власть и общество;</w:t>
      </w:r>
    </w:p>
    <w:p w14:paraId="647E6D65"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2) Межвоенный период. Революционная волна. Версальско-Вашингтонская система. Страны мира в 1920-е гг. Великая депрессия и ее проявления в различных странах. «Новый курс» в США. Германский нацизм. Народный фронт. Политика «умиротворения агрессора». Культурное развитие;</w:t>
      </w:r>
    </w:p>
    <w:p w14:paraId="6137A005"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3) Вторая мировая война: причины, участники, основные сражения, итоги;</w:t>
      </w:r>
    </w:p>
    <w:p w14:paraId="2E02C1F9"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4) Власть и общество в годы войны. Решающий вклад СССР в Победу;</w:t>
      </w:r>
    </w:p>
    <w:p w14:paraId="3AD84559"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5) Послевоенные перемены в мире. Холодная война. Мировая система социализма. Экономические и политические изменения в странах Запада. Распад колониальных империй. Развитие стран Азии, Африки и Латинской Америки. Научно-техническая революция. Постиндустриальное и информационное общество. Современный мир: глобализация и деглобализация. Геополитический кризис 2022 г. и его влияние на мировую систему.</w:t>
      </w:r>
    </w:p>
    <w:p w14:paraId="5F4A07A7" w14:textId="77777777" w:rsidR="00860A2D" w:rsidRDefault="00860A2D" w:rsidP="0069720F">
      <w:pPr>
        <w:widowControl w:val="0"/>
        <w:suppressAutoHyphens/>
        <w:spacing w:after="0" w:line="240" w:lineRule="auto"/>
        <w:ind w:firstLine="709"/>
        <w:jc w:val="both"/>
        <w:rPr>
          <w:rFonts w:ascii="Times New Roman" w:eastAsia="OfficinaSansBoldITC;Franklin Go" w:hAnsi="Times New Roman"/>
          <w:b/>
          <w:sz w:val="24"/>
          <w:szCs w:val="24"/>
          <w:lang w:eastAsia="zh-CN"/>
        </w:rPr>
      </w:pPr>
    </w:p>
    <w:p w14:paraId="106C0D0A" w14:textId="77777777" w:rsidR="00A0320A" w:rsidRDefault="00A0320A" w:rsidP="0069720F">
      <w:pPr>
        <w:widowControl w:val="0"/>
        <w:suppressAutoHyphens/>
        <w:spacing w:after="0" w:line="240" w:lineRule="auto"/>
        <w:ind w:firstLine="709"/>
        <w:jc w:val="both"/>
        <w:rPr>
          <w:rFonts w:ascii="Times New Roman" w:eastAsia="OfficinaSansBoldITC;Franklin Go" w:hAnsi="Times New Roman"/>
          <w:b/>
          <w:sz w:val="24"/>
          <w:szCs w:val="24"/>
          <w:lang w:eastAsia="zh-CN"/>
        </w:rPr>
      </w:pPr>
    </w:p>
    <w:p w14:paraId="15E943A6" w14:textId="2884F9B3"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OfficinaSansBoldITC;Franklin Go" w:hAnsi="Times New Roman"/>
          <w:b/>
          <w:sz w:val="24"/>
          <w:szCs w:val="24"/>
          <w:lang w:eastAsia="zh-CN"/>
        </w:rPr>
        <w:t xml:space="preserve">Предметные результаты изучения истории </w:t>
      </w:r>
      <w:r w:rsidRPr="0069720F">
        <w:rPr>
          <w:rFonts w:ascii="Times New Roman" w:eastAsia="SchoolBookSanPin;Cambria" w:hAnsi="Times New Roman"/>
          <w:b/>
          <w:sz w:val="24"/>
          <w:szCs w:val="24"/>
          <w:lang w:eastAsia="zh-CN"/>
        </w:rPr>
        <w:t xml:space="preserve">в </w:t>
      </w:r>
      <w:r w:rsidR="00CF74D6" w:rsidRPr="0069720F">
        <w:rPr>
          <w:rFonts w:ascii="Times New Roman" w:eastAsia="SchoolBookSanPin;Cambria" w:hAnsi="Times New Roman"/>
          <w:b/>
          <w:bCs/>
          <w:sz w:val="24"/>
          <w:szCs w:val="24"/>
          <w:lang w:eastAsia="zh-CN"/>
        </w:rPr>
        <w:t>10 классе</w:t>
      </w:r>
    </w:p>
    <w:p w14:paraId="30D4E264" w14:textId="2C8CF40E"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Понимание значимости России в мировых политических  и социально-экономических процессах 1914–1945 гг., знание достижений страны  и ее народа; умение характеризовать </w:t>
      </w:r>
      <w:r w:rsidRPr="0069720F">
        <w:rPr>
          <w:rFonts w:ascii="Times New Roman" w:eastAsia="SchoolBookSanPin;Cambria" w:hAnsi="Times New Roman"/>
          <w:sz w:val="24"/>
          <w:szCs w:val="24"/>
          <w:lang w:eastAsia="zh-CN"/>
        </w:rPr>
        <w:lastRenderedPageBreak/>
        <w:t>историческое значение Российской революции, Гражданской войны, новой экономической политики, индустриализации  и коллективизации в Союзе Советских Социалистических Республик, решающую роль СССР в победе над нацизмом, значение советских научно-технологических успехов.</w:t>
      </w:r>
    </w:p>
    <w:p w14:paraId="71FDDACF"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Достижение указанного предметного результата непосредственно связано  с усвоением обучающимися знаний важнейших событий, явлений, процессов истории России 1914–1945 гг., умением верно интерпретировать исторические факты, давать им оценку, умением противостоять попыткам фальсификации истории, отстаивать историческую правду. Данный результат достижим  при комплексном использовании методов обучения и воспитания.</w:t>
      </w:r>
    </w:p>
    <w:p w14:paraId="32C03827"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Структура предметного результата включает следующий перечень знаний  и умений:</w:t>
      </w:r>
    </w:p>
    <w:p w14:paraId="1336FAE0"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называть наиболее значимые события истории России 1914–1945 гг., объяснять их особую значимость для истории нашей страны;</w:t>
      </w:r>
    </w:p>
    <w:p w14:paraId="3F431A86"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определять и объяснять (аргументировать) свое отношение и оценку наиболее значительных событий, явлений, процессов истории России 1914–1945 гг.,  их значение для истории России и человечества в целом;</w:t>
      </w:r>
    </w:p>
    <w:p w14:paraId="0C5D5489"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используя знания по истории России и всемирной истории 1914–1945 гг., выявлять попытки фальсификации истории;</w:t>
      </w:r>
    </w:p>
    <w:p w14:paraId="7380B4AD"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используя знания по истории России, аргументированно противостоять попыткам фальсификации исторических фактов, связанных с важнейшими событиями, явлениями, процессами истории России 1914–1945 гг.</w:t>
      </w:r>
    </w:p>
    <w:p w14:paraId="2BA057CC" w14:textId="73EBB856"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Знание имен героев Первой мировой, Гражданской, Великой Отечественной войн, исторических личностей, внесших значительный вклад  в социально-экономическое, политическое и культурное развитие России  в 1914–1945 гг.</w:t>
      </w:r>
    </w:p>
    <w:p w14:paraId="4154E5D5" w14:textId="77777777" w:rsidR="00AB5A19" w:rsidRPr="0069720F" w:rsidRDefault="00AB5A19" w:rsidP="0069720F">
      <w:pPr>
        <w:widowControl w:val="0"/>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Достижение указанного предметного результата возможно при комплексном использовании методов обучения и воспитания, так как, кроме знаний  об исторической личности, </w:t>
      </w:r>
      <w:r w:rsidRPr="0069720F">
        <w:rPr>
          <w:rFonts w:ascii="Times New Roman" w:eastAsia="Calibri" w:hAnsi="Times New Roman" w:cs="Calibri"/>
          <w:color w:val="000000"/>
          <w:sz w:val="24"/>
          <w:szCs w:val="24"/>
          <w:lang w:eastAsia="en-US"/>
        </w:rPr>
        <w:t>обучающиеся</w:t>
      </w:r>
      <w:r w:rsidRPr="0069720F">
        <w:rPr>
          <w:rFonts w:ascii="Times New Roman" w:eastAsia="SchoolBookSanPin;Cambria" w:hAnsi="Times New Roman"/>
          <w:sz w:val="24"/>
          <w:szCs w:val="24"/>
          <w:lang w:eastAsia="zh-CN"/>
        </w:rPr>
        <w:t xml:space="preserve"> должны осознать величие личности человека, влияние его деятельности на ход истории.</w:t>
      </w:r>
    </w:p>
    <w:p w14:paraId="7101E31C"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Структура предметного результата включает следующий перечень знаний  и умений:</w:t>
      </w:r>
    </w:p>
    <w:p w14:paraId="707294FE"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называть имена наиболее выдающихся деятелей истории России  1914–1945 гг., события, процессы, в которых они участвовали;</w:t>
      </w:r>
    </w:p>
    <w:p w14:paraId="76CABCCC"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характеризовать деятельность исторических личностей в рамках событий, процессов истории России 1914–1945 гг., оценивать значение их деятельности  для истории нашей станы и человечества в целом;</w:t>
      </w:r>
    </w:p>
    <w:p w14:paraId="5AB9C6EF"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характеризовать значение и последствия событий 1914–1945 гг., в которых участвовали выдающиеся исторические личности, для истории России;</w:t>
      </w:r>
    </w:p>
    <w:p w14:paraId="24119D29"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определять и объяснять (аргументировать) свое отношение и оценку деятельности исторических личностей.</w:t>
      </w:r>
    </w:p>
    <w:p w14:paraId="52C6FBAB" w14:textId="79255E9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Умение составлять описание (реконструкцию) в устной  и письменной форме исторических событий, явлений, процессов истории родного края, истории России и всемирной истории 1914–1945 гг. и их участников, образа жизни людей и его изменения в Новейшую эпоху; формулировать и обосновывать собственную точку зрения (версию, оценку) с использованием фактического материала, в том числе, используя источники разных типов.</w:t>
      </w:r>
    </w:p>
    <w:p w14:paraId="36B1BDCB"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Структура предметного результата включает следующий перечень знаний  и умений:</w:t>
      </w:r>
    </w:p>
    <w:p w14:paraId="5BCAD316"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объяснять смысл изученных/изучаемых исторических понятий и терминов  из истории России, и всемирной истории 1914–1945 гг., привлекая учебные тексты  и (или) дополнительные источники информации; корректно использовать исторические понятия и термины в устной речи, при подготовке конспекта, реферата;</w:t>
      </w:r>
    </w:p>
    <w:p w14:paraId="0F10D1A1"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по самостоятельно составленному плану представлять развернутый рассказ (описание) о ключевых событиях родного края, истории России и всемирной истории 1914–1945 гг. с использованием контекстной информации, представленной в исторических источниках, учебной, художественной и научно-популярной литературе, визуальных материалах и других;</w:t>
      </w:r>
    </w:p>
    <w:p w14:paraId="1346D0C7"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составлять развернутую характеристику исторических личностей с описанием и оценкой их деятельности; характеризовать условия и образ жизни людей в России и других странах в 1914–1945 гг., анализируя изменения, происшедшие в течение рассматриваемого периода;</w:t>
      </w:r>
    </w:p>
    <w:p w14:paraId="1EC41A1E"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lastRenderedPageBreak/>
        <w:t>представлять описание памятников материальной и художественной культуры 1914–1945 гг., их назначение, характеризовать обстоятельства их создания, называть авторов памятников культуры, определять жанр, стиль, особенности технических  и художественных приемов создания памятников культуры;</w:t>
      </w:r>
    </w:p>
    <w:p w14:paraId="642AB0BC"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представлять результаты самостоятельного изучения исторической информации из истории России и всемирной ис</w:t>
      </w:r>
      <w:r w:rsidRPr="0069720F">
        <w:rPr>
          <w:rFonts w:ascii="Times New Roman" w:eastAsia="SchoolBookSanPin;Cambria" w:hAnsi="Times New Roman"/>
          <w:sz w:val="24"/>
          <w:szCs w:val="24"/>
          <w:lang w:eastAsia="zh-CN"/>
        </w:rPr>
        <w:softHyphen/>
        <w:t>тории 1914–1945 гг. в форме сложного плана, конспекта, реферата;</w:t>
      </w:r>
    </w:p>
    <w:p w14:paraId="54CB1335"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определять и объяснять с использованием фактического материала свое отношение к наиболее значительным событиям, достижениям и личностям истории России и зарубежных стран 1914–1945 гг.;</w:t>
      </w:r>
    </w:p>
    <w:p w14:paraId="0DACBC36"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понимать необходимость фактической аргументации для обоснования своей позиции; самостоятельно отбирать факты, которые могут быть использованы  для подтверждения или опровержения какой-либо оценки исторических событий;</w:t>
      </w:r>
    </w:p>
    <w:p w14:paraId="36BD22EF"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формулировать аргументы для подтверждения или опровержения собственной или предложенной точки зрения по дискуссионной проблеме из истории России  и всемирной истории 1914–1945 гг.; сравнивать предложенную аргументацию, выбирать наиболее аргументированную позицию.</w:t>
      </w:r>
    </w:p>
    <w:p w14:paraId="10F1F0F6" w14:textId="7057200F"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Умение выявлять существенные черты исторических событий, явлений, процессов 1914–1945 гг.; систематизировать историческую информацию  в соответствии с заданными критериями; сравнивать изученные исторические события, явления, процессы.</w:t>
      </w:r>
    </w:p>
    <w:p w14:paraId="2CB5C172"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Структура предметного результата включает следующий перечень знаний  и умений:</w:t>
      </w:r>
    </w:p>
    <w:p w14:paraId="53CAEF1B"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называть характерные, существенные признаки событий, процессов, явлений истории России и всеобщей истории 1914–1945 гг.;</w:t>
      </w:r>
    </w:p>
    <w:p w14:paraId="2B43BD98"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различать в исторической информации из курсов истории России  и зарубежных стран 1914–1945 гг. события, явления, процессы; факты и мнения, описания и объяснения, гипотезы и теории;</w:t>
      </w:r>
    </w:p>
    <w:p w14:paraId="60CD4170"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группировать, систематизировать исторические факты по самостоятельно определяемому признаку (хронологии, принадлежности к историческим процессам, типологическим основаниям и другим);</w:t>
      </w:r>
    </w:p>
    <w:p w14:paraId="3D5461FE"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обобщать историческую информацию по истории России и зарубежных стран 1914–1945 гг.;</w:t>
      </w:r>
    </w:p>
    <w:p w14:paraId="69403439"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на основе изучения исторического материала давать оценку возможности/корректности сравнения событий, явлений, процессов, взглядов исторических деятелей истории России и зарубежных стран в 1914–1945 гг.;</w:t>
      </w:r>
    </w:p>
    <w:p w14:paraId="5F205E93"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сравнивать исторические события, явления, процессы, взгляды исторических деятелей истории России и зарубежных стран 1914–1945 гг. по самостоятельно определенным критериям; на основе сравнения самостоятельно делать выводы;</w:t>
      </w:r>
    </w:p>
    <w:p w14:paraId="77D90E82"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на основе изучения исторического материала устанавливать исторические аналогии.</w:t>
      </w:r>
    </w:p>
    <w:p w14:paraId="5D0E7AA6" w14:textId="2D7AB9CA"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Умение устанавливать причинно-следственные, пространственные, временны́е связи исторических событий, явлений, процессов; характеризовать  их итоги; соотносить события истории родного края и истории России  в 1914–1945 гг.; определять современников исторических событий истории России  и человечества в целом в 1914–1945 гг.</w:t>
      </w:r>
    </w:p>
    <w:p w14:paraId="0F842207"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Структура предметного результата включает следующий перечень знаний  и умений:</w:t>
      </w:r>
    </w:p>
    <w:p w14:paraId="5B1A1359"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на основе изученного материала по истории России и зарубежных стран  1914–1945 гг. определять (различать) причины, предпосылки, поводы, последствия, указывать итоги, значение исторических событий, явлений, процессов;</w:t>
      </w:r>
    </w:p>
    <w:p w14:paraId="12652F00"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устанавливать причинно-следственные, пространственные, временны́е связи между историческими событиями, явлениями, процессами на основе анализа исторической ситуации/информации из истории России и зарубежных стран  1914–1945 гг.;</w:t>
      </w:r>
    </w:p>
    <w:p w14:paraId="4EC8DB88"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делать предположения о возможных причинах (предпосылках) и последствиях исторических событий, явлений, процессов истории России и зарубежных стран 1914–1945 гг.;</w:t>
      </w:r>
    </w:p>
    <w:p w14:paraId="0A9AC3A8"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излагать исторический материал на основе понимания причинно-следственных, пространственно-временных связей исторических событий, явлений, процессов;</w:t>
      </w:r>
    </w:p>
    <w:p w14:paraId="6E50AFF0"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соотносить события истории родного края, истории России и зарубежных стран 1914–1945 гг.;</w:t>
      </w:r>
    </w:p>
    <w:p w14:paraId="287A74F6"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определять современников исторических событий, явлений, процессов истории России и человечества в целом 1914–1945 гг.</w:t>
      </w:r>
    </w:p>
    <w:p w14:paraId="7381A188" w14:textId="77777777" w:rsidR="00860A2D" w:rsidRDefault="00860A2D" w:rsidP="0069720F">
      <w:pPr>
        <w:widowControl w:val="0"/>
        <w:suppressAutoHyphens/>
        <w:spacing w:after="0" w:line="240" w:lineRule="auto"/>
        <w:ind w:firstLine="709"/>
        <w:jc w:val="both"/>
        <w:rPr>
          <w:rFonts w:ascii="Times New Roman" w:eastAsia="OfficinaSansBoldITC;Franklin Go" w:hAnsi="Times New Roman"/>
          <w:sz w:val="24"/>
          <w:szCs w:val="24"/>
          <w:lang w:eastAsia="zh-CN"/>
        </w:rPr>
      </w:pPr>
    </w:p>
    <w:p w14:paraId="7CE5D50F" w14:textId="79775EED"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Умение критически анализировать для решения познавательной задачи аутентичные исторические источники разных типов (письменные, вещественные, аудиовизуальные) по истории России и зарубежных стран  1914–1945 гг., оценивать их полноту и достоверность, соотносить с историческим периодом; выявлять общее и различия; привлекать контекстную информацию  при работе с историческими источниками.</w:t>
      </w:r>
    </w:p>
    <w:p w14:paraId="182B9C89"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Структура предметного результата включает следующий перечень знаний  и умений:</w:t>
      </w:r>
    </w:p>
    <w:p w14:paraId="5C20DF74"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различать виды письменных исторических источников по истории России  и всемирной истории 1914–1945 гг.;</w:t>
      </w:r>
    </w:p>
    <w:p w14:paraId="74293B01"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определять авторство письменного исторического источника по истории России и зарубежных стран 1914–1945 гг., время и место его создания, события, явления, процессы, о которых идет речь и другие, соотносить информацию письменного источника с историческим контекстом;</w:t>
      </w:r>
    </w:p>
    <w:p w14:paraId="6CC99BB5"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определять на основе информации, представленной в письменном историческом источнике, характерные признаки описываемых событий, явлений, процессов по истории России и зарубежных стран 1914–1945 гг.;</w:t>
      </w:r>
    </w:p>
    <w:p w14:paraId="0D6762D2"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анализировать письменный исторический источник по истории России  и зарубежных стран 1914–1945 гг. с точки зрения его темы, цели, позиции автора документа и участников событий, основной мысли, основной и дополнительной информации, достоверности содержания; </w:t>
      </w:r>
    </w:p>
    <w:p w14:paraId="5246D3B3"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соотносить содержание исторического источника по истории России  и зарубежных стран 1914–1945 гг. с учебным текстом, другими источниками исторической информации (в том числе исторической картой/схемой);</w:t>
      </w:r>
    </w:p>
    <w:p w14:paraId="023469D3"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сопоставлять, анализировать информацию из двух или более письменных исторических источников по истории России и зарубежных стран  1914–1945 гг., делать выводы;</w:t>
      </w:r>
    </w:p>
    <w:p w14:paraId="2FCC776E"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использовать исторические письменные источники при аргументации дискуссионных точек зрения;</w:t>
      </w:r>
    </w:p>
    <w:p w14:paraId="520E7E25"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проводить атрибуцию вещественного исторического источника (определять утилитарное назначение изучаемого предмета, материальную основу и технику создания, размер, надписи и другие; соотносить вещественный исторический источник с периодом, к которому он относится и другие); используя контекстную информацию, описывать вещественный исторический источник;</w:t>
      </w:r>
    </w:p>
    <w:p w14:paraId="110A315A"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проводить атрибуцию визуальных и аудиовизуальных исторических источников по истории России и зарубежных стран 1914–1945 гг. (определять авторство, время создания, события, связанные с историческими источниками); используя контекстную информацию, описывать визуальный и аудиовизуальный исторический источник.</w:t>
      </w:r>
    </w:p>
    <w:p w14:paraId="4F14105A" w14:textId="3E115B5B"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Умение осуществлять с соблюдением правил информационной безопасности поиск исторической информации по истории России и зарубежных стран 1914–1945 гг. в справочной литературе, сети Интернет, средствах массовой информации для решения познавательных задач; оценивать полноту  и достоверность информации с точки зрения ее соответствия исторической действительности.</w:t>
      </w:r>
    </w:p>
    <w:p w14:paraId="4FC4318C"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Структура предметного результата включает следующий перечень знаний  и умений:</w:t>
      </w:r>
    </w:p>
    <w:p w14:paraId="34ADB46E"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знать и использовать правила информационной безопасности при поиске исторической информации;</w:t>
      </w:r>
    </w:p>
    <w:p w14:paraId="06EFC15F"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самостоятельно осуществлять поиск достоверных исторических источников, необходимых для изучения событий (явлений, процессов) истории России  и зарубежных стран 1914–1945 гг.;</w:t>
      </w:r>
    </w:p>
    <w:p w14:paraId="36DA1215"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на основе знаний по истории самостоятельно подбирать достоверные визуальные источники исторической информации, иллюстрирующие сущностные признаки исторических событий, явлений, процессов;</w:t>
      </w:r>
    </w:p>
    <w:p w14:paraId="66F48EC9"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самостоятельно осуществлять поиск исторической информации, необходимой для анализа исторических событий, процессов, явлений истории России  и зарубежных стран 1914–1945 гг.;</w:t>
      </w:r>
    </w:p>
    <w:p w14:paraId="4F16A915"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используя знания по истории, оценивать полноту и достоверность информации с точки зрения ее соответствия исторической действительности.</w:t>
      </w:r>
    </w:p>
    <w:p w14:paraId="33617255" w14:textId="77A542A1"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Умение анализировать текстовые, визуальные источники исторической информации, в том числе исторические карты/схемы, по истории России и зарубежных стран 1914–1945 гг.; сопоставлять информацию, представленную в различных источниках; формализовать историческую </w:t>
      </w:r>
      <w:r w:rsidRPr="0069720F">
        <w:rPr>
          <w:rFonts w:ascii="Times New Roman" w:eastAsia="SchoolBookSanPin;Cambria" w:hAnsi="Times New Roman"/>
          <w:sz w:val="24"/>
          <w:szCs w:val="24"/>
          <w:lang w:eastAsia="zh-CN"/>
        </w:rPr>
        <w:lastRenderedPageBreak/>
        <w:t>информацию в виде таблиц, схем, графиков, диаграмм; приобретение опыта осуществления проектной деятельности в форме разработки и представления учебных проектов по новейшей истории, в том числе – на региональном материале  (с использованием ресурсов библиотек, музеев и других).</w:t>
      </w:r>
    </w:p>
    <w:p w14:paraId="3C6BE957"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Структура предметного результата включает следующий перечень знаний  и умений:</w:t>
      </w:r>
    </w:p>
    <w:p w14:paraId="12E38CDE"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определять на основе информации, представленной в текстовом источнике исторической информации, характерные признаки описываемых событий (явлений, процессов) истории России и зарубежных стран 1914–1945 гг.;</w:t>
      </w:r>
    </w:p>
    <w:p w14:paraId="3E9FE775"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отвечать на вопросы по содержанию текстового источника исторической информации по истории России и зарубежных стран 1914–1945 гг. и составлять  на его основе план, таблицу, схему;</w:t>
      </w:r>
    </w:p>
    <w:p w14:paraId="177F3FEF"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узнавать, показывать и называть на карте (схеме) объекты, обозначенные условными знаками, характеризовать историческое пространство (географические объекты, территории расселения народов, государства, места расположения памятников культуры и другие), изучаемые события, явления, процессы истории России и зарубежных стран 1914–1945 гг.;</w:t>
      </w:r>
    </w:p>
    <w:p w14:paraId="07C471CB"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привлекать контекстную информацию при работе с исторической картой  и рассказывать об исторических событиях, используя историческую карту;</w:t>
      </w:r>
    </w:p>
    <w:p w14:paraId="164E348B"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сопоставлять, анализировать информацию, представленную на двух или более исторических картах (схемах) по истории России и зарубежных стран  1914–1945 гг.; оформлять результаты анализа исторической карты (схемы) в виде таблицы, схемы; делать выводы;</w:t>
      </w:r>
    </w:p>
    <w:p w14:paraId="51426A06"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на основании информации, представленной на карте/схеме по истории России и зарубежных стран 1914–1945 гг., проводить сравнение исторических объектов (размеры территорий стран, расстояния и другое), социально-экономических  и геополитических условий существования государств, народов, делать выводы;</w:t>
      </w:r>
    </w:p>
    <w:p w14:paraId="7BEA447D"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сопоставлять информацию, представленную на исторической карте/схеме  по истории России и зарубежных стран 1914–1945 гг., с информацией  из аутентичных исторических источников и источников исторической информации;</w:t>
      </w:r>
    </w:p>
    <w:p w14:paraId="65526738"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определять события, явления, процессы, которым посвящены визуальные источники исторической информации;</w:t>
      </w:r>
    </w:p>
    <w:p w14:paraId="254EBA45"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на основании визуальных источников исторической информации  и статистической информации по истории России и зарубежных стран  1914–1945 гг. проводить сравнение исторических событий, явлений, процессов истории России и зарубежных стран 1914–1945 гг.;</w:t>
      </w:r>
    </w:p>
    <w:p w14:paraId="584CA442"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сопоставлять визуальные источники исторической информации по истории России и зарубежных стран 1914–1945 гг. с информацией из других исторических источников, делать выводы;</w:t>
      </w:r>
    </w:p>
    <w:p w14:paraId="0F4664DA"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представлять историческую информацию в виде таблиц, графиков, схем, диаграмм;</w:t>
      </w:r>
    </w:p>
    <w:p w14:paraId="1A97AFC0"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использовать умения, приобретенные в процессе изучения истории,  для участия в подготовке учебных проектов по истории России 1914–1945 гг.,  в том числе на региональном материале, с использованием ресурсов библиотек, музеев и других.</w:t>
      </w:r>
    </w:p>
    <w:p w14:paraId="483E2733" w14:textId="7D5C0CA3"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Приобретение опыта взаимодействия с людьми другой культуры, национальной и религиозной принадлежности на основе ценностей современного российского общества: идеалов гуманизма, демократии, мира и взаимопонимания между народами, людьми разных культур; проявление уважения к историческому наследию народов России.</w:t>
      </w:r>
    </w:p>
    <w:p w14:paraId="1372B030"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Достижение данного предметного результата предполагает использование методов обучения и воспитания. Основой достижения результата является понимание обучающимися особенностей развития нашей страны  как многонационального государства, важности уважения и взаимопонимания между всеми народами России.</w:t>
      </w:r>
    </w:p>
    <w:p w14:paraId="31DDE10E"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Структура предметного результата включает следующий перечень знаний  и умений:</w:t>
      </w:r>
    </w:p>
    <w:p w14:paraId="280F91BB"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понимать особенности политического, социально-экономического и историко-культурного развития России как многонационального государства, знакомство  с культурой, традициями и обычаями народов России;</w:t>
      </w:r>
    </w:p>
    <w:p w14:paraId="78567CE2"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знать исторические примеры эффективного взаимодействия народов нашей страны для защиты Родины от внешних врагов, достижения общих целей в деле политического, социально-экономического и культурного развития России;</w:t>
      </w:r>
    </w:p>
    <w:p w14:paraId="2901F505"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понимать особенности общения с представителями другой культуры, национальной и </w:t>
      </w:r>
      <w:r w:rsidRPr="0069720F">
        <w:rPr>
          <w:rFonts w:ascii="Times New Roman" w:eastAsia="SchoolBookSanPin;Cambria" w:hAnsi="Times New Roman"/>
          <w:sz w:val="24"/>
          <w:szCs w:val="24"/>
          <w:lang w:eastAsia="zh-CN"/>
        </w:rPr>
        <w:lastRenderedPageBreak/>
        <w:t>религиозной принадлежности, важность учета в общении традиций, обычаев, особенностей культуры народов нашей страны;</w:t>
      </w:r>
    </w:p>
    <w:p w14:paraId="4B2191AA"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участвовать в диалогическом и полилогическом общении, посвященном проблемам, связанным с историей России и зарубежных стран  1914–1945 гг., создавать устные монологические высказывания разной коммуникативной направленности в зависимости от целей, сферы и ситуации общения с соблюдением норм современного русского языка и речевого этикета.</w:t>
      </w:r>
    </w:p>
    <w:p w14:paraId="61DE0038" w14:textId="312BFE96"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Умение защищать историческую правду, не допускать умаления подвига народа при защите Отечества, готовность давать отпор фальсификациям российской истории.</w:t>
      </w:r>
    </w:p>
    <w:p w14:paraId="1CBB5FE7"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Структура предметного результата включает следующий перечень знаний  и умений:</w:t>
      </w:r>
    </w:p>
    <w:p w14:paraId="5B5AE88C"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понимать значение подвига советского народа в годы Великой Отечественной войны, значение достижений народов нашей страны в других важнейших событиях, процессах истории России и зарубежных стран 1914–1945 гг., осознавать  и понимать ценность сопричастности своей семьи к событиям, явлениям, процессам истории России;</w:t>
      </w:r>
    </w:p>
    <w:p w14:paraId="49983593"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используя исторические факты, характеризовать значение достижений народов нашей страны в событиях, явлениях, процессах истории России  и зарубежных стран 1914–1945 гг.;</w:t>
      </w:r>
    </w:p>
    <w:p w14:paraId="6F4C25C3"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используя знания по истории России и зарубежных стран  1914–1945 гг., выявлять в исторической информации попытки фальсификации истории, приводить аргументы в защиту исторической правды;</w:t>
      </w:r>
    </w:p>
    <w:p w14:paraId="5751901E"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активно участвовать в дискуссиях, не допуская умаления подвига народа  при защите Отечества.</w:t>
      </w:r>
    </w:p>
    <w:p w14:paraId="6F12A67D" w14:textId="136AB422"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Знание ключевых событий, основных дат и этапов истории России  и мира в 1914–1945 гг.; выдающихся деятелей отечественной и всемирной истории; важнейших достижений культуры, ценностных ориентиров.</w:t>
      </w:r>
    </w:p>
    <w:p w14:paraId="3989F036" w14:textId="6477C94C" w:rsidR="00AB5A19" w:rsidRPr="00860A2D"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860A2D">
        <w:rPr>
          <w:rFonts w:ascii="Times New Roman" w:eastAsia="SchoolBookSanPin;Cambria" w:hAnsi="Times New Roman"/>
          <w:b/>
          <w:sz w:val="24"/>
          <w:szCs w:val="24"/>
          <w:lang w:eastAsia="zh-CN"/>
        </w:rPr>
        <w:t>По учебному курсу «История России»:</w:t>
      </w:r>
    </w:p>
    <w:p w14:paraId="7BD1298C"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1) Россия накануне Первой мировой войны. Ход военных действий. Власть, общество, экономика, культура. Предпосылки революции;</w:t>
      </w:r>
    </w:p>
    <w:p w14:paraId="2233C936"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2) Февральская революция 1917 г. Двоевластие. Октябрьская революция. Первые преобразования большевиков. Гражданская война и интервенция. Политика «военного коммунизма». Общество, культура в годы революций и Гражданской войны;</w:t>
      </w:r>
    </w:p>
    <w:p w14:paraId="37BADF14"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3) НЭП. Образование СССР. СССР в годы нэпа. «Великий перелом». Индустриализация, коллективизация, культурная революция. Первые пятилетки. Политический строй и репрессии. Внешняя политика СССР. Укрепление обороноспособности;</w:t>
      </w:r>
    </w:p>
    <w:p w14:paraId="170CE087"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4) Великая Отечественная война 1941–1945 гг.: причины, силы сторон, основные операции. Государство и общество в годы войны, массовый героизм советского народа, единство фронта и тыла, человек на войне. Нацистский оккупационный режим, зверства захватчиков. Освободительная миссия Красной Армии. Победа над Японией. Решающий вклад СССР в Великую Победу. Защита памяти о Великой Победе.</w:t>
      </w:r>
    </w:p>
    <w:p w14:paraId="640E61D9" w14:textId="2DBC08A1"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По учебному курсу «Всеобщая история»:</w:t>
      </w:r>
    </w:p>
    <w:p w14:paraId="16CCB4A0"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1) Мир накануне Первой мировой войны. Первая мировая война: причины, участники, основные события, результаты. Власть и общество;</w:t>
      </w:r>
    </w:p>
    <w:p w14:paraId="463A1C17"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2) Межвоенный период. Революционная волна. Версальско-Вашингтонская система. Страны мира в 1920-е гг. Великая депрессия и ее проявления в различных странах. «Новый курс» в США. Германский нацизм. Народный фронт. Политика «умиротворения агрессора». Культурное развитие;</w:t>
      </w:r>
    </w:p>
    <w:p w14:paraId="3E548083"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3) Вторая мировая война: причины, участники, основные сражения, итоги;</w:t>
      </w:r>
    </w:p>
    <w:p w14:paraId="4AD2F97B"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4) Власть и общество в годы войны. Решающий вклад СССР в Победу.</w:t>
      </w:r>
    </w:p>
    <w:p w14:paraId="1AB9BFFF"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Структура предметных результатов включает следующий перечень знаний  и умений:</w:t>
      </w:r>
    </w:p>
    <w:p w14:paraId="63076B15"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указывать хронологические рамки основных периодов отечественной  и всеобщей истории 1914–1945 гг.;</w:t>
      </w:r>
    </w:p>
    <w:p w14:paraId="2EA3EF7A"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называть даты важнейших событий и процессов отечественной и всеобщей истории 1914–1945 гг.;</w:t>
      </w:r>
    </w:p>
    <w:p w14:paraId="6226F5E8"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выявлять синхронность исторических процессов отечественной и всеобщей истории 1914–1945 гг., </w:t>
      </w:r>
    </w:p>
    <w:p w14:paraId="0BB4B647"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делать выводы о тенденциях развития своей страны и других стран в данный период;</w:t>
      </w:r>
    </w:p>
    <w:p w14:paraId="3B297067" w14:textId="3520F5DE" w:rsidR="00270E9D" w:rsidRPr="009436B0" w:rsidRDefault="00AB5A19" w:rsidP="009436B0">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lastRenderedPageBreak/>
        <w:t>характеризовать место, обстоятельства, участников, результаты и последствия важнейших исторических событий, явлений, процессов истории России  1914–1945 гг.</w:t>
      </w:r>
    </w:p>
    <w:p w14:paraId="289054A4" w14:textId="77777777" w:rsidR="00270E9D" w:rsidRDefault="00270E9D" w:rsidP="0069720F">
      <w:pPr>
        <w:widowControl w:val="0"/>
        <w:suppressAutoHyphens/>
        <w:spacing w:after="0" w:line="240" w:lineRule="auto"/>
        <w:ind w:firstLine="709"/>
        <w:jc w:val="center"/>
        <w:rPr>
          <w:rFonts w:ascii="Times New Roman" w:eastAsia="OfficinaSansBoldITC;Franklin Go" w:hAnsi="Times New Roman"/>
          <w:b/>
          <w:sz w:val="24"/>
          <w:szCs w:val="24"/>
          <w:lang w:eastAsia="zh-CN"/>
        </w:rPr>
      </w:pPr>
    </w:p>
    <w:p w14:paraId="4E3E2F6E" w14:textId="7A2CED16" w:rsidR="00AB5A19" w:rsidRDefault="00AB5A19" w:rsidP="0069720F">
      <w:pPr>
        <w:widowControl w:val="0"/>
        <w:suppressAutoHyphens/>
        <w:spacing w:after="0" w:line="240" w:lineRule="auto"/>
        <w:ind w:firstLine="709"/>
        <w:jc w:val="center"/>
        <w:rPr>
          <w:rFonts w:ascii="Times New Roman" w:eastAsia="SchoolBookSanPin;Cambria" w:hAnsi="Times New Roman"/>
          <w:b/>
          <w:bCs/>
          <w:sz w:val="24"/>
          <w:szCs w:val="24"/>
          <w:lang w:eastAsia="zh-CN"/>
        </w:rPr>
      </w:pPr>
      <w:r w:rsidRPr="0069720F">
        <w:rPr>
          <w:rFonts w:ascii="Times New Roman" w:eastAsia="OfficinaSansBoldITC;Franklin Go" w:hAnsi="Times New Roman"/>
          <w:b/>
          <w:sz w:val="24"/>
          <w:szCs w:val="24"/>
          <w:lang w:eastAsia="zh-CN"/>
        </w:rPr>
        <w:t xml:space="preserve">Предметные результаты изучения истории </w:t>
      </w:r>
      <w:r w:rsidRPr="0069720F">
        <w:rPr>
          <w:rFonts w:ascii="Times New Roman" w:eastAsia="SchoolBookSanPin;Cambria" w:hAnsi="Times New Roman"/>
          <w:b/>
          <w:sz w:val="24"/>
          <w:szCs w:val="24"/>
          <w:lang w:eastAsia="zh-CN"/>
        </w:rPr>
        <w:t xml:space="preserve">в </w:t>
      </w:r>
      <w:r w:rsidR="0069720F" w:rsidRPr="0069720F">
        <w:rPr>
          <w:rFonts w:ascii="Times New Roman" w:eastAsia="SchoolBookSanPin;Cambria" w:hAnsi="Times New Roman"/>
          <w:b/>
          <w:bCs/>
          <w:sz w:val="24"/>
          <w:szCs w:val="24"/>
          <w:lang w:eastAsia="zh-CN"/>
        </w:rPr>
        <w:t>11 классе</w:t>
      </w:r>
    </w:p>
    <w:p w14:paraId="11A38949" w14:textId="77777777" w:rsidR="00860A2D" w:rsidRPr="0069720F" w:rsidRDefault="00860A2D" w:rsidP="0069720F">
      <w:pPr>
        <w:widowControl w:val="0"/>
        <w:suppressAutoHyphens/>
        <w:spacing w:after="0" w:line="240" w:lineRule="auto"/>
        <w:ind w:firstLine="709"/>
        <w:jc w:val="center"/>
        <w:rPr>
          <w:rFonts w:ascii="Times New Roman" w:eastAsia="Calibri" w:hAnsi="Times New Roman"/>
          <w:b/>
          <w:sz w:val="24"/>
          <w:szCs w:val="24"/>
          <w:lang w:eastAsia="zh-CN"/>
        </w:rPr>
      </w:pPr>
    </w:p>
    <w:p w14:paraId="42AE5DDC" w14:textId="514EA15E"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Понимание значимости России в мировых политических  и социально-экономических процессах 1945–2022 гг., знание достижений страны  и ее народа; умение характеризовать историческое значение советских научно-технологических успехов, освоения космоса; понимание причин и следствий распада СССР, возрождения Российской Федерации как мировой державы, воссоединения Крыма с Россией, специальной военной операции на Украине  и других важнейших событий 1945–2022 гг.; особенности развития культуры народов СССР (России).</w:t>
      </w:r>
    </w:p>
    <w:p w14:paraId="3653A507"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Достижение указанного предметного результата непосредственно связано  с усвоением обучающимися знаний важнейших событий, явлений, процессов истории России 1945–2022 гг., умением верно интерпретировать исторические факты, давать им оценку, умением противостоять попыткам фальсификации истории, отстаивать историческую правду. Данный результат достижим  при комплексном использовании методов обучения и воспитания.</w:t>
      </w:r>
    </w:p>
    <w:p w14:paraId="41EECACB"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Структура предметного результата включает следующий перечень знаний  и умений:</w:t>
      </w:r>
    </w:p>
    <w:p w14:paraId="00E6B201"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называть наиболее значимые события истории России 1945–2022 гг., объяснять их особую значимость для истории нашей страны;</w:t>
      </w:r>
    </w:p>
    <w:p w14:paraId="2D478530"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определять и объяснять (аргументировать) свое отношение и оценку наиболее значительных событий, явлений, процессов истории России 1945–2022 гг.,  их значение для истории России и человечества в целом;</w:t>
      </w:r>
    </w:p>
    <w:p w14:paraId="2BCD5E74"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используя знания по истории России и всемирной истории 1945–2022 гг., выявлять попытки фальсификации истории;</w:t>
      </w:r>
    </w:p>
    <w:p w14:paraId="00AD4938"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используя знания по истории России, аргументированно противостоять попыткам фальсификации исторических фактов, связанных с важнейшими событиями, явлениями, процессами истории России 1945–2022 гг.</w:t>
      </w:r>
    </w:p>
    <w:p w14:paraId="12DEA69A" w14:textId="10C2CA0A"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Знание имен исторических личностей, внесших значительный вклад  в социально-экономическое, политическое и культурное развитие России  в 1945–2022 гг.</w:t>
      </w:r>
    </w:p>
    <w:p w14:paraId="02AA1517"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Достижение указанного предметного результата возможно при комплексном использовании методов обучения и воспитания, так как, кроме знаний  об исторической личности, обучающиеся должны осознать величие личности человека, влияние его деятельности на ход истории.</w:t>
      </w:r>
    </w:p>
    <w:p w14:paraId="51F7BDFD"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Структура предметного результата включает следующий перечень знаний  и умений:</w:t>
      </w:r>
    </w:p>
    <w:p w14:paraId="28407A51"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называть имена наиболее выдающихся деятелей истории России  1945–2022 гг., события, процессы, в которых они участвовали;</w:t>
      </w:r>
    </w:p>
    <w:p w14:paraId="4CA13304"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характеризовать деятельность исторических личностей в рамках событий, процессов истории России 1945–2022 гг., оценивать значение их деятельности  для истории нашей станы и человечества в целом;</w:t>
      </w:r>
    </w:p>
    <w:p w14:paraId="5F2F0621"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характеризовать значение и последствия событий 1945–2022 гг., в которых участвовали выдающиеся исторические личности, для истории России;</w:t>
      </w:r>
    </w:p>
    <w:p w14:paraId="2A0B0C7C"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определять и объяснять (аргументировать) свое отношение и оценку деятельности исторических личностей.</w:t>
      </w:r>
    </w:p>
    <w:p w14:paraId="04EACB7D" w14:textId="2D72998D"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Умение составлять описание (реконструкцию) в устной  и письменной форме исторических событий, явлений, процессов истории родного края, истории России и всемирной истории 1945–2022 гг. и их участников, образа жизни людей и его изменения в Новейшую эпоху; формулировать и обосновывать собственную точку зрения (версию, оценку) с использованием фактического материала, в том числе, используя источники разных типов.</w:t>
      </w:r>
    </w:p>
    <w:p w14:paraId="3E8D371A"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Структура предметного результата включает следующий перечень знаний  и умений:</w:t>
      </w:r>
    </w:p>
    <w:p w14:paraId="4A87BF3B" w14:textId="77777777" w:rsidR="00AB5A19" w:rsidRPr="0069720F" w:rsidRDefault="00AB5A19" w:rsidP="0069720F">
      <w:pPr>
        <w:widowControl w:val="0"/>
        <w:suppressAutoHyphens/>
        <w:spacing w:after="0" w:line="240" w:lineRule="auto"/>
        <w:ind w:firstLine="709"/>
        <w:jc w:val="both"/>
        <w:rPr>
          <w:rFonts w:ascii="Times New Roman" w:eastAsia="SchoolBookSanPin;Cambria" w:hAnsi="Times New Roman"/>
          <w:sz w:val="24"/>
          <w:szCs w:val="24"/>
          <w:lang w:eastAsia="zh-CN"/>
        </w:rPr>
      </w:pPr>
      <w:r w:rsidRPr="0069720F">
        <w:rPr>
          <w:rFonts w:ascii="Times New Roman" w:eastAsia="SchoolBookSanPin;Cambria" w:hAnsi="Times New Roman"/>
          <w:sz w:val="24"/>
          <w:szCs w:val="24"/>
          <w:lang w:eastAsia="zh-CN"/>
        </w:rPr>
        <w:t xml:space="preserve">объяснять смысл изученных (изучаемых) исторических понятий и терминов  из истории России, и всемирной истории 1945–2022 гг., привлекая учебные тексты </w:t>
      </w:r>
    </w:p>
    <w:p w14:paraId="54C00BA8"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и (или) дополнительные источники информации; корректно использовать исторические понятия и термины в устной речи, при подготовке конспекта, реферата;</w:t>
      </w:r>
    </w:p>
    <w:p w14:paraId="668C01F9"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по самостоятельно составленному плану представлять развернутый рассказ (описание) о </w:t>
      </w:r>
      <w:r w:rsidRPr="0069720F">
        <w:rPr>
          <w:rFonts w:ascii="Times New Roman" w:eastAsia="SchoolBookSanPin;Cambria" w:hAnsi="Times New Roman"/>
          <w:sz w:val="24"/>
          <w:szCs w:val="24"/>
          <w:lang w:eastAsia="zh-CN"/>
        </w:rPr>
        <w:lastRenderedPageBreak/>
        <w:t>ключевых событиях родного края, истории России и всемирной истории 1945–2022 гг. с использованием контекстной информации, представленной в исторических источниках, учебной, художественной и научно-популярной литературе, визуальных материалах и другие;</w:t>
      </w:r>
    </w:p>
    <w:p w14:paraId="24349469"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составлять развернутую характеристику исторических личностей с описанием и оценкой их деятельности; характеризовать условия и образ жизни людей в России и других странах в 1945–2022 гг., анализируя изменения, происшедшие в течение рассматриваемого периода;</w:t>
      </w:r>
    </w:p>
    <w:p w14:paraId="102E49A7"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представлять описание памятников материальной и художественной культуры 1945–2022 гг., их назначение, характеризовать обстоятельства их создания, называть авторов памятников культуры, определять жанр, стиль, особенности технических  и художественных приемов создания памятников культуры;</w:t>
      </w:r>
    </w:p>
    <w:p w14:paraId="5ACC4669"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представлять результаты самостоятельного изучения исторической информации из истории России и всемирной истории 1945–2022 гг. в форме сложного плана, конспекта, реферата;</w:t>
      </w:r>
    </w:p>
    <w:p w14:paraId="69B61391"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определять и объяснять с использованием фактического материала свое отношение к наиболее значительным событиям, достижениям и личностям истории России и зарубежных стран 1945–2022 гг.;</w:t>
      </w:r>
    </w:p>
    <w:p w14:paraId="09199153"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понимать необходимость фактической аргументации для обоснования своей позиции; самостоятельно отбирать факты, которые могут быть использованы  для подтверждения/опровержения какой-либо оценки исторических событий;</w:t>
      </w:r>
    </w:p>
    <w:p w14:paraId="34E8C2FE"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формулировать аргументы для подтверждения (опровержения) собственной  или предложенной точки зрения по дискуссионной проблеме из истории России  и всемирной истории 1945–2022 гг.; сравнивать предложенную аргументацию, выбирать наиболее аргументированную позицию.</w:t>
      </w:r>
    </w:p>
    <w:p w14:paraId="608D59B2" w14:textId="3B4CE1A0"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Умение выявлять существенные черты исторических событий, явлений, процессов 1945–2022 гг.; систематизировать историческую информацию  в соответствии с заданными критериями; сравнивать изученные исторические события, явления, процессы.</w:t>
      </w:r>
    </w:p>
    <w:p w14:paraId="29B6F02F"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Структура предметного результата включает следующий перечень знаний  и умений:</w:t>
      </w:r>
    </w:p>
    <w:p w14:paraId="6A2911D7"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называть характерные, существенные признаки событий, процессов, явлений истории России и всеобщей истории 1945–2022 гг.;</w:t>
      </w:r>
    </w:p>
    <w:p w14:paraId="449E4BFB"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различать в исторической информации из курсов истории России  и зарубежных стран 1945–2022 гг. события, явления, процессы; факты и мнения, описания и объяснения, гипотезы и теории;</w:t>
      </w:r>
    </w:p>
    <w:p w14:paraId="07D5C516"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группировать, систематизировать исторические факты по самостоятельно определяемому признаку (хронологии, принадлежности к историческим процессам, типологическим основаниям и другим);</w:t>
      </w:r>
    </w:p>
    <w:p w14:paraId="2EF69BDC"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обобщать историческую информацию по истории России и зарубежных стран 1945–2022 гг.;</w:t>
      </w:r>
    </w:p>
    <w:p w14:paraId="45C6099C"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на основе изучения исторического материала давать оценку возможности (корректности) сравнения событий, явлений, процессов, взглядов исторических деятелей истории России и зарубежных стран в 1945–2022 гг.;</w:t>
      </w:r>
    </w:p>
    <w:p w14:paraId="596B7279"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сравнивать исторические события, явления, процессы, взгляды исторических деятелей истории России и зарубежных стран 1945–2022 гг. по самостоятельно определенным критериям; на основе сравнения самостоятельно делать выводы;</w:t>
      </w:r>
    </w:p>
    <w:p w14:paraId="0A136CC5"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на основе изучения исторического материала устанавливать исторические аналогии.</w:t>
      </w:r>
    </w:p>
    <w:p w14:paraId="264068C1" w14:textId="7DDAFB54"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Умение устанавливать причинно-следственные, пространственные, временны́е связи исторических событий, явлений, процессов; характеризовать  их итоги; соотносить события истории родного края и истории России  в 1945–2022 гг.; определять современников исторических событий истории России  и человечества в целом в 1945–2022 гг.</w:t>
      </w:r>
    </w:p>
    <w:p w14:paraId="0FFF8DE1"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Структура предметного результата включает следующий перечень знаний  и умений:</w:t>
      </w:r>
    </w:p>
    <w:p w14:paraId="59F2BB71"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на основе изученного материала по истории России и зарубежных стран  1945–2022 гг. определять (различать) причины, предпосылки, поводы, последствия, указывать итоги, значение исторических событий, явлений, процессов;</w:t>
      </w:r>
    </w:p>
    <w:p w14:paraId="500DBB90"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устанавливать причинно-следственные, пространственные, временны́е связи между историческими событиями, явлениями, процессами на основе анализа исторической ситуации/информации из истории России и зарубежных стран  1945–2022 гг.;</w:t>
      </w:r>
    </w:p>
    <w:p w14:paraId="39E1512A"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делать предположения о возможных причинах (предпосылках) и последствиях исторических </w:t>
      </w:r>
      <w:r w:rsidRPr="0069720F">
        <w:rPr>
          <w:rFonts w:ascii="Times New Roman" w:eastAsia="SchoolBookSanPin;Cambria" w:hAnsi="Times New Roman"/>
          <w:sz w:val="24"/>
          <w:szCs w:val="24"/>
          <w:lang w:eastAsia="zh-CN"/>
        </w:rPr>
        <w:lastRenderedPageBreak/>
        <w:t>событий, явлений, процессов истории России и зарубежных стран 1945–2022 гг.;</w:t>
      </w:r>
    </w:p>
    <w:p w14:paraId="13F38789"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излагать исторический материал на основе понимания причинно-следственных, пространственно-временных связей исторических событий, явлений, процессов;</w:t>
      </w:r>
    </w:p>
    <w:p w14:paraId="00A34CFE"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соотносить события истории родного края, истории России и зарубежных стран 1945–2022 гг.;</w:t>
      </w:r>
    </w:p>
    <w:p w14:paraId="13CD64EC"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определять современников исторических событий, явлений, процессов истории России и человечества в целом 1945–2022 гг.</w:t>
      </w:r>
    </w:p>
    <w:p w14:paraId="49A57180" w14:textId="0019C2B8"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Умение критически анализировать для решения познавательной задачи аутентичные исторические источники разных типов (письменные, вещественные, аудиовизуальные) по истории России и зарубежных стран  1945–2022 гг., оценивать их полноту и достоверность, соотносить с историческим периодом; выявлять общее и различия; привлекать контекстную информацию  при работе с историческими источниками.</w:t>
      </w:r>
    </w:p>
    <w:p w14:paraId="6B001094"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Структура предметного результата включает следующий перечень знаний  и умений:</w:t>
      </w:r>
    </w:p>
    <w:p w14:paraId="7C88F473"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различать виды письменных исторических источников по истории России  и всемирной истории 1945–2022 гг.;</w:t>
      </w:r>
    </w:p>
    <w:p w14:paraId="2D16D531"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определять авторство письменного исторического источника по истории России и зарубежных стран 1945–2022 гг., время и место его создания, события, явления, процессы, о которых идет речь и другие, соотносить информацию письменного источника с историческим контекстом;</w:t>
      </w:r>
    </w:p>
    <w:p w14:paraId="5FFD848D"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определять на основе информации, представленной в письменном историческом источнике, характерные признаки описываемых событий, явлений, процессов по истории России и зарубежных стран 1945–2022 гг.;</w:t>
      </w:r>
    </w:p>
    <w:p w14:paraId="1BD30791"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анализировать письменный исторический источник по истории России  и зарубежных стран 1945–2022 гг. с точки зрения его темы, цели, позиции автора документа и участников событий, основной мысли, основной и дополнительной информации, достоверности содержания;</w:t>
      </w:r>
    </w:p>
    <w:p w14:paraId="09D60033"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соотносить содержание исторического источника по истории России  и зарубежных стран 1945–2022 гг. с учебным текстом, другими источниками исторической информации (в том числе исторической картой/схемой);</w:t>
      </w:r>
    </w:p>
    <w:p w14:paraId="71D252AE"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сопоставлять, анализировать информацию из двух или более письменных исторических источников по истории России и зарубежных стран 1945–2022 гг., делать выводы;</w:t>
      </w:r>
    </w:p>
    <w:p w14:paraId="2CBAD938"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использовать исторические письменные источники при аргументации дискуссионных точек зрения;</w:t>
      </w:r>
    </w:p>
    <w:p w14:paraId="172C0480"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проводить атрибуцию вещественного исторического источника (определять утилитарное назначение изучаемого предмета, материальную основу и технику создания, размер, надписи и другие; соотносить вещественный исторический источник с периодом, к которому он относится и другие); используя контекстную информацию, описывать вещественный исторический источник;</w:t>
      </w:r>
    </w:p>
    <w:p w14:paraId="0EB55D19"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проводить атрибуцию визуальных и аудиовизуальных исторических источников по истории России и зарубежных стран 1945–2022 гг. (определять авторство, время создания, события, связанные с историческими источниками); используя контекстную информацию, описывать визуальный и аудиовизуальный исторический источник.</w:t>
      </w:r>
    </w:p>
    <w:p w14:paraId="5EC13D34" w14:textId="14212A06"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Умение осуществлять с соблюдением правил информационной безопасности поиск исторической информации по истории России и зарубежных стран 1945–2022 гг. в справочной литературе, сети Интернет, средствах массовой информации для решения познавательных задач; оценивать полноту  и достоверность информации с точки зрения ее соответствия исторической действительности.</w:t>
      </w:r>
    </w:p>
    <w:p w14:paraId="3655EBC7"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Структура предметного результата включает следующий перечень знаний  и умений:</w:t>
      </w:r>
    </w:p>
    <w:p w14:paraId="1942FCC0"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знать и использовать правила информационной безопасности при поиске исторической информации;</w:t>
      </w:r>
    </w:p>
    <w:p w14:paraId="39E701DB"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самостоятельно осуществлять поиск достоверных исторических источников, необходимых для изучения событий (явлений, процессов) истории России  и зарубежных стран 1945–2022 гг.;</w:t>
      </w:r>
    </w:p>
    <w:p w14:paraId="6E3EF98F"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на основе знаний по истории самостоятельно подбирать достоверные визуальные источники исторической информации, иллюстрирующие сущностные признаки исторических событий, явлений, процессов;</w:t>
      </w:r>
    </w:p>
    <w:p w14:paraId="00F8DC56"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самостоятельно осуществлять поиск исторической информации, необходимой для анализа исторических событий, процессов, явлений истории России  и зарубежных стран 1945–2022 гг.;</w:t>
      </w:r>
    </w:p>
    <w:p w14:paraId="66298C9B"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lastRenderedPageBreak/>
        <w:t>используя знания по истории, оценивать полноту и достоверность информации с точки зрения ее соответствия исторической действительности.</w:t>
      </w:r>
    </w:p>
    <w:p w14:paraId="63040D72" w14:textId="09B1922F"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Умение анализировать текстовые, визуальные источники исторической информации, в том числе исторические карты (схемы), по истории России и зарубежных стран 1945–2022 гг.; сопоставлять информацию, представленную в различных источниках; формализовать историческую информацию в виде таблиц, схем, графиков, диаграмм; приобретение опыта осуществления проектной деятельности в форме разработки и представления учебных проектов по новейшей истории, в том числе на региональном материале  (с использованием ресурсов библиотек, музеев и других).</w:t>
      </w:r>
    </w:p>
    <w:p w14:paraId="2D84AC60"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Структура предметного результата включает следующий перечень знаний  и умений:</w:t>
      </w:r>
    </w:p>
    <w:p w14:paraId="55D5B02C"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определять на основе информации, представленной в текстовом источнике исторической информации, характерные признаки описываемых событий (явлений, процессов) истории России и зарубежных стран 1945–2022 гг.;</w:t>
      </w:r>
    </w:p>
    <w:p w14:paraId="01D464E6"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отвечать на вопросы по содержанию текстового источника исторической информации по истории России и зарубежных стран 1945–2022 гг. и составлять  на его основе план, таблицу, схему;</w:t>
      </w:r>
    </w:p>
    <w:p w14:paraId="4C2F8805"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узнавать, показывать и называть на карте (схеме) объекты, обозначенные условными знаками, характеризовать историческое пространство (географические объекты, территории расселения народов, государства, места расположения памятников культуры и другие), изучаемые события, явления, процессы истории России и зарубежных стран 1945–2022 гг.;</w:t>
      </w:r>
    </w:p>
    <w:p w14:paraId="5682180F"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привлекать контекстную информацию при работе с исторической картой  и рассказывать об исторических событиях, используя историческую карту;</w:t>
      </w:r>
    </w:p>
    <w:p w14:paraId="57E1EC09"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сопоставлять, анализировать информацию, представленную на двух или более исторических картах/схемах по истории России и зарубежных стран 1945–2022 гг.; оформлять результаты анализа исторической карты/схемы в виде таблицы, схемы; делать выводы;</w:t>
      </w:r>
    </w:p>
    <w:p w14:paraId="11290763"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на основании информации, представленной на карте (схеме) по истории России и зарубежных стран 1945–2022 гг., проводить сравнение исторических объектов (размеры территорий стран, расстояния и другое), социально-экономических и геополитических условий существования государств, народов, делать выводы;</w:t>
      </w:r>
    </w:p>
    <w:p w14:paraId="6E0D2CF1"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сопоставлять информацию, представленную на исторической карте (схеме) по истории России и зарубежных стран 1945–2022 гг., с информацией  из аутентичных исторических источников и источников исторической информации;</w:t>
      </w:r>
    </w:p>
    <w:p w14:paraId="0A81FA70"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определять события, явления, процессы, которым посвящены визуальные источники исторической информации;</w:t>
      </w:r>
    </w:p>
    <w:p w14:paraId="377148EB"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на основании визуальных источников исторической информации  и статистической информации по истории России и зарубежных стран  1945–2022 гг. проводить сравнение исторических событий, явлений, процессов истории России и зарубежных стран 1945–2022 гг.;</w:t>
      </w:r>
    </w:p>
    <w:p w14:paraId="10073BFC"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сопоставлять визуальные источники исторической информации по истории России и зарубежных стран 1945–2022 гг. с информацией из других исторических источников, делать выводы;</w:t>
      </w:r>
    </w:p>
    <w:p w14:paraId="0094F982"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представлять историческую информацию в виде таблиц, графиков, схем, диаграмм;</w:t>
      </w:r>
    </w:p>
    <w:p w14:paraId="6E34A439"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использовать умения, приобретенные в процессе изучения истории,  для участия в подготовке учебных проектов по истории России 1945–2022 гг.,  в том числе на региональном материале, с использованием ресурсов библиотек, музеев и других.</w:t>
      </w:r>
    </w:p>
    <w:p w14:paraId="748D2128" w14:textId="1B133CFC"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Приобретение опыта взаимодействия с людьми другой культуры, национальной и религиозной принадлежности на основе ценностей современного российского общества: идеалов гуманизма, демократии, мира и взаимопонимания между народами, людьми разных культур; проявление уважения к историческому наследию народов России.</w:t>
      </w:r>
    </w:p>
    <w:p w14:paraId="653DEA0C"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Достижение данного предметного результата предполагает использование методов обучения и воспитания. Основой достижения результата является понимание обучающимися особенностей развития нашей страны  как многонационального государства, важности уважения и взаимопонимания между всеми народами России.</w:t>
      </w:r>
    </w:p>
    <w:p w14:paraId="1348CB91"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Структура предметного результата включает следующий перечень знаний  и умений:</w:t>
      </w:r>
    </w:p>
    <w:p w14:paraId="6AB64128"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понимать особенности политического, социально-экономического и историко-культурного развития России как многонационального государства, знакомство  с культурой, традициями и </w:t>
      </w:r>
      <w:r w:rsidRPr="0069720F">
        <w:rPr>
          <w:rFonts w:ascii="Times New Roman" w:eastAsia="SchoolBookSanPin;Cambria" w:hAnsi="Times New Roman"/>
          <w:sz w:val="24"/>
          <w:szCs w:val="24"/>
          <w:lang w:eastAsia="zh-CN"/>
        </w:rPr>
        <w:lastRenderedPageBreak/>
        <w:t>обычаями народов России;</w:t>
      </w:r>
    </w:p>
    <w:p w14:paraId="6CEE804F"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знать исторические примеры эффективного взаимодействия народов нашей страны для защиты Родины от внешних врагов, достижения общих целей в деле политического, социально-экономического и культурного развития России;</w:t>
      </w:r>
    </w:p>
    <w:p w14:paraId="14BD3C4E"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понимать особенности общения с представителями другой культуры, национальной и религиозной принадлежности, важность учета в общении традиций, обычаев, особенностей культуры народов нашей страны;</w:t>
      </w:r>
    </w:p>
    <w:p w14:paraId="3ABF3B80"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участвовать в диалогическом и полилогическом общении, посвященном проблемам, связанным с историей России и зарубежных стран 1945–2022 гг., создавать устные монологические высказывания разной коммуникативной направленности в зависимости от целей, сферы и ситуации общения с соблюдением норм современного русского языка и речевого этикета.</w:t>
      </w:r>
    </w:p>
    <w:p w14:paraId="555A7C0F" w14:textId="371F2EEE"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Умение защищать историческую правду, не допускать умаления подвига народа при защите Отечества, готовность давать отпор фальсификациям российской истории.</w:t>
      </w:r>
    </w:p>
    <w:p w14:paraId="0B562E22"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Структура предметного результата включает следующий перечень знаний  и умений:</w:t>
      </w:r>
    </w:p>
    <w:p w14:paraId="04348A4C"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понимать значение подвига советского народа в годы Великой Отечественной войны, значение достижений народов нашей страны в других важнейших событиях, процессах истории России и зарубежных стран 1945–2022 гг., осознавать  и понимать ценность сопричастности своей семьи к событиям, явлениям, процессам истории России;</w:t>
      </w:r>
    </w:p>
    <w:p w14:paraId="6EAA4512"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используя исторические факты, характеризовать значение достижений народов нашей страны в событиях, явлениях, процессах истории России  и зарубежных стран 1945 – 2022 гг.;</w:t>
      </w:r>
    </w:p>
    <w:p w14:paraId="1528BDFA"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используя знания по истории России и зарубежных стран 1945–2022 гг., выявлять в исторической информации попытки фальсификации истории, приводить аргументы в защиту исторической правды;</w:t>
      </w:r>
    </w:p>
    <w:p w14:paraId="570CCBCD"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активно участвовать в дискуссиях, не допуская умаления подвига народа  при защите Отечества.</w:t>
      </w:r>
    </w:p>
    <w:p w14:paraId="20F36937" w14:textId="160BB9F1"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Знание ключевых событий, основных дат и этапов истории России и мира в 1945–2022 гг.; выдающихся деятелей отечественной и всемирной истории; важнейших достижений культуры, ценностных ориентиров.</w:t>
      </w:r>
    </w:p>
    <w:p w14:paraId="3518327B" w14:textId="7AB6CEAC" w:rsidR="00AB5A19" w:rsidRPr="00860A2D"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860A2D">
        <w:rPr>
          <w:rFonts w:ascii="Times New Roman" w:eastAsia="SchoolBookSanPin;Cambria" w:hAnsi="Times New Roman"/>
          <w:b/>
          <w:sz w:val="24"/>
          <w:szCs w:val="24"/>
          <w:lang w:eastAsia="zh-CN"/>
        </w:rPr>
        <w:t>По учебному курсу «История России»:</w:t>
      </w:r>
    </w:p>
    <w:p w14:paraId="7C5567CE"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1) СССР в 1945–1991 гг. Экономические развитие и реформы. Политическая система «развитого социализма». Развитие науки, образования, культуры. Холодная война и внешняя политика. СССР и мировая социалистическая система. Причины распада Советского Союза;</w:t>
      </w:r>
    </w:p>
    <w:p w14:paraId="737C42D8"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2) Российская Федерация в 1992–2022 гг. Становление новой России. Возрождение Российской Федерации как великой державы в ХХI в. Экономическая и социальная модернизация. Культурное пространство и повседневная жизнь. Укрепление обороноспособности. Воссоединение с Крымом и Севастополем. Специальная военная операция. Место России в современном мире.</w:t>
      </w:r>
    </w:p>
    <w:p w14:paraId="011D3FCD" w14:textId="2B8859A8"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По учебному курсу «Всеобщая история»:</w:t>
      </w:r>
    </w:p>
    <w:p w14:paraId="5A253B2B"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1) Послевоенные перемены в мире. Холодная война. Мировая система социализма. Экономические и политические изменения в странах Запада; </w:t>
      </w:r>
    </w:p>
    <w:p w14:paraId="615BB417"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2) Распад колониальных империй. Развитие стран Азии, Африки и Латинской Америки. Научно-техническая революция. Постиндустриальное и информационное общество; </w:t>
      </w:r>
    </w:p>
    <w:p w14:paraId="1618C900"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3) Современный мир: глобализация и деглобализация. Геополитический кризис 2022 г. и его влияние на мировую систему.</w:t>
      </w:r>
    </w:p>
    <w:p w14:paraId="4FE3B507"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Структура предметного результата включает следующий перечень знаний  и умений:</w:t>
      </w:r>
    </w:p>
    <w:p w14:paraId="6DA4B7F0"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указывать хронологические рамки основных периодов отечественной  и всеобщей истории 1945–2022 гг.;</w:t>
      </w:r>
    </w:p>
    <w:p w14:paraId="63316FB1"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называть даты важнейших событий и процессов отечественной и всеобщей истории 1945–2022 гг.;</w:t>
      </w:r>
    </w:p>
    <w:p w14:paraId="7A96BCBA"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выявлять синхронность исторических процессов отечественной и всеобщей истории 1945–2022 гг., делать выводы о тенденциях развития своей страны  и других стран в данный период;</w:t>
      </w:r>
    </w:p>
    <w:p w14:paraId="03D32D33"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характеризовать место, обстоятельства, участников, результаты и последствия важнейших исторических событий, явлений, процессов истории России  1945–2022 гг.</w:t>
      </w:r>
    </w:p>
    <w:p w14:paraId="64244C2D" w14:textId="068143C8" w:rsidR="00D0069A" w:rsidRDefault="00D0069A" w:rsidP="00AB5A19">
      <w:pPr>
        <w:spacing w:after="0" w:line="240" w:lineRule="auto"/>
        <w:ind w:left="720"/>
        <w:contextualSpacing/>
        <w:jc w:val="center"/>
        <w:rPr>
          <w:rFonts w:ascii="Times New Roman" w:eastAsia="Calibri" w:hAnsi="Times New Roman"/>
          <w:b/>
          <w:sz w:val="24"/>
          <w:szCs w:val="24"/>
          <w:lang w:eastAsia="en-US"/>
        </w:rPr>
      </w:pPr>
    </w:p>
    <w:p w14:paraId="322ADC90" w14:textId="594FC423" w:rsidR="00AB5A19" w:rsidRPr="00AB5A19" w:rsidRDefault="00AB5A19" w:rsidP="00AB5A19">
      <w:pPr>
        <w:spacing w:after="0" w:line="240" w:lineRule="auto"/>
        <w:ind w:left="720"/>
        <w:contextualSpacing/>
        <w:jc w:val="center"/>
        <w:rPr>
          <w:rFonts w:ascii="Times New Roman" w:eastAsia="Calibri" w:hAnsi="Times New Roman"/>
          <w:b/>
          <w:sz w:val="24"/>
          <w:szCs w:val="24"/>
          <w:lang w:eastAsia="en-US"/>
        </w:rPr>
      </w:pPr>
      <w:r w:rsidRPr="00AB5A19">
        <w:rPr>
          <w:rFonts w:ascii="Times New Roman" w:eastAsia="Calibri" w:hAnsi="Times New Roman"/>
          <w:b/>
          <w:sz w:val="24"/>
          <w:szCs w:val="24"/>
          <w:lang w:eastAsia="en-US"/>
        </w:rPr>
        <w:lastRenderedPageBreak/>
        <w:t>Тематическое планирование учебного предмета «</w:t>
      </w:r>
      <w:r>
        <w:rPr>
          <w:rFonts w:ascii="Times New Roman" w:eastAsia="Calibri" w:hAnsi="Times New Roman"/>
          <w:b/>
          <w:sz w:val="24"/>
          <w:szCs w:val="24"/>
          <w:lang w:eastAsia="en-US"/>
        </w:rPr>
        <w:t>История</w:t>
      </w:r>
      <w:r w:rsidRPr="00AB5A19">
        <w:rPr>
          <w:rFonts w:ascii="Times New Roman" w:eastAsia="Calibri" w:hAnsi="Times New Roman"/>
          <w:b/>
          <w:sz w:val="24"/>
          <w:szCs w:val="24"/>
          <w:lang w:eastAsia="en-US"/>
        </w:rPr>
        <w:t>»</w:t>
      </w:r>
    </w:p>
    <w:p w14:paraId="4A1FB8B4" w14:textId="61190584" w:rsidR="00A0320A" w:rsidRDefault="00AB5A19" w:rsidP="00A0320A">
      <w:pPr>
        <w:spacing w:after="0" w:line="240" w:lineRule="auto"/>
        <w:ind w:left="540"/>
        <w:contextualSpacing/>
        <w:jc w:val="center"/>
        <w:rPr>
          <w:rFonts w:ascii="Times New Roman" w:eastAsia="SchoolBookSanPin" w:hAnsi="Times New Roman"/>
          <w:b/>
          <w:sz w:val="24"/>
          <w:szCs w:val="24"/>
          <w:lang w:eastAsia="en-US"/>
        </w:rPr>
      </w:pPr>
      <w:r w:rsidRPr="00AB5A19">
        <w:rPr>
          <w:rFonts w:ascii="Times New Roman" w:eastAsia="SchoolBookSanPin" w:hAnsi="Times New Roman"/>
          <w:b/>
          <w:sz w:val="24"/>
          <w:szCs w:val="24"/>
          <w:lang w:eastAsia="en-US"/>
        </w:rPr>
        <w:t>(базовый уров</w:t>
      </w:r>
      <w:r w:rsidR="00A0320A">
        <w:rPr>
          <w:rFonts w:ascii="Times New Roman" w:eastAsia="SchoolBookSanPin" w:hAnsi="Times New Roman"/>
          <w:b/>
          <w:sz w:val="24"/>
          <w:szCs w:val="24"/>
          <w:lang w:eastAsia="en-US"/>
        </w:rPr>
        <w:t>ень)</w:t>
      </w:r>
    </w:p>
    <w:p w14:paraId="17F57A5D" w14:textId="77777777" w:rsidR="00A0320A" w:rsidRPr="00A0320A" w:rsidRDefault="00A0320A" w:rsidP="00A0320A">
      <w:pPr>
        <w:spacing w:after="0" w:line="240" w:lineRule="auto"/>
        <w:ind w:left="540"/>
        <w:contextualSpacing/>
        <w:jc w:val="center"/>
        <w:rPr>
          <w:rFonts w:ascii="Times New Roman" w:eastAsia="SchoolBookSanPin" w:hAnsi="Times New Roman"/>
          <w:b/>
          <w:sz w:val="24"/>
          <w:szCs w:val="24"/>
          <w:lang w:eastAsia="en-US"/>
        </w:rPr>
      </w:pPr>
    </w:p>
    <w:p w14:paraId="1042441D" w14:textId="7B633D00" w:rsidR="00A0320A" w:rsidRPr="00A0320A" w:rsidRDefault="00A0320A" w:rsidP="00A0320A">
      <w:pPr>
        <w:spacing w:after="0" w:line="240" w:lineRule="auto"/>
        <w:ind w:firstLine="709"/>
        <w:contextualSpacing/>
        <w:jc w:val="both"/>
        <w:rPr>
          <w:rFonts w:ascii="Times New Roman" w:eastAsia="SchoolBookSanPin" w:hAnsi="Times New Roman"/>
          <w:b/>
          <w:sz w:val="24"/>
          <w:szCs w:val="24"/>
          <w:lang w:eastAsia="en-US"/>
        </w:rPr>
      </w:pPr>
      <w:r w:rsidRPr="00A0320A">
        <w:rPr>
          <w:rFonts w:ascii="Times New Roman" w:eastAsia="SchoolBookSanPin" w:hAnsi="Times New Roman"/>
          <w:i/>
          <w:sz w:val="24"/>
          <w:szCs w:val="24"/>
          <w:lang w:eastAsia="en-US"/>
        </w:rPr>
        <w:t>*</w:t>
      </w:r>
      <w:r w:rsidRPr="00A0320A">
        <w:t xml:space="preserve"> </w:t>
      </w:r>
      <w:r w:rsidRPr="00A0320A">
        <w:rPr>
          <w:rFonts w:ascii="Times New Roman" w:eastAsia="SchoolBookSanPin" w:hAnsi="Times New Roman"/>
          <w:i/>
          <w:sz w:val="24"/>
          <w:szCs w:val="24"/>
          <w:lang w:eastAsia="en-US"/>
        </w:rPr>
        <w:t>Тематическое планирование выстроено по содержанию ФОП СОО и внесены под соответствующими пунктами в федеральной образовательной программе среднего  общего образования.</w:t>
      </w:r>
    </w:p>
    <w:p w14:paraId="0ED97698" w14:textId="034BDBF7" w:rsidR="00AB5A19" w:rsidRPr="00AB5A19" w:rsidRDefault="00AB5A19" w:rsidP="00AB5A19">
      <w:pPr>
        <w:widowControl w:val="0"/>
        <w:spacing w:after="0" w:line="240" w:lineRule="auto"/>
        <w:ind w:firstLine="709"/>
        <w:jc w:val="both"/>
        <w:rPr>
          <w:rFonts w:ascii="Times New Roman" w:eastAsia="SchoolBookSanPin" w:hAnsi="Times New Roman"/>
          <w:sz w:val="24"/>
          <w:szCs w:val="24"/>
          <w:lang w:eastAsia="en-US"/>
        </w:rPr>
      </w:pPr>
      <w:r w:rsidRPr="00AB5A19">
        <w:rPr>
          <w:rFonts w:ascii="Times New Roman" w:eastAsia="SchoolBookSanPin" w:hAnsi="Times New Roman"/>
          <w:sz w:val="24"/>
          <w:szCs w:val="24"/>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AB5A19">
        <w:rPr>
          <w:rFonts w:ascii="Times New Roman" w:eastAsia="SchoolBookSanPin" w:hAnsi="Times New Roman"/>
          <w:b/>
          <w:sz w:val="24"/>
          <w:szCs w:val="24"/>
          <w:lang w:eastAsia="en-US"/>
        </w:rPr>
        <w:t>«рабочей программе учителя»</w:t>
      </w:r>
      <w:r w:rsidRPr="00AB5A19">
        <w:rPr>
          <w:rFonts w:ascii="Times New Roman" w:eastAsia="SchoolBookSanPin" w:hAnsi="Times New Roman"/>
          <w:sz w:val="24"/>
          <w:szCs w:val="24"/>
          <w:lang w:eastAsia="en-US"/>
        </w:rPr>
        <w:t xml:space="preserve"> на основании распределённых часов по учебному плану на текущий учебный год.</w:t>
      </w:r>
    </w:p>
    <w:p w14:paraId="6105E52E" w14:textId="4551696B" w:rsidR="009436B0" w:rsidRPr="00A0320A" w:rsidRDefault="00AB5A19" w:rsidP="00A0320A">
      <w:pPr>
        <w:widowControl w:val="0"/>
        <w:spacing w:after="0" w:line="240" w:lineRule="auto"/>
        <w:ind w:firstLine="709"/>
        <w:jc w:val="both"/>
        <w:rPr>
          <w:rFonts w:ascii="Times New Roman" w:eastAsia="SchoolBookSanPin" w:hAnsi="Times New Roman"/>
          <w:sz w:val="24"/>
          <w:szCs w:val="24"/>
          <w:lang w:eastAsia="en-US"/>
        </w:rPr>
      </w:pPr>
      <w:r w:rsidRPr="00AB5A19">
        <w:rPr>
          <w:rFonts w:ascii="Times New Roman" w:eastAsia="SchoolBookSanPin" w:hAnsi="Times New Roman"/>
          <w:sz w:val="24"/>
          <w:szCs w:val="24"/>
          <w:lang w:eastAsia="en-US"/>
        </w:rPr>
        <w:t>Структура тематического планирования рабочих программ на уровне среднего общего образования составлена с учётом рабочей программы воспитания в соответствие требованиям обновлённого ФГОС СОО (пункт 18.2.2, подпункт 3) и включает в себя следующие структурные компоненты:</w:t>
      </w:r>
    </w:p>
    <w:tbl>
      <w:tblPr>
        <w:tblStyle w:val="TableNormal"/>
        <w:tblW w:w="10490"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1"/>
        <w:gridCol w:w="8363"/>
        <w:gridCol w:w="1276"/>
      </w:tblGrid>
      <w:tr w:rsidR="009436B0" w:rsidRPr="009436B0" w14:paraId="412DC074" w14:textId="77777777" w:rsidTr="008F5996">
        <w:trPr>
          <w:trHeight w:val="575"/>
        </w:trPr>
        <w:tc>
          <w:tcPr>
            <w:tcW w:w="851" w:type="dxa"/>
          </w:tcPr>
          <w:p w14:paraId="3A35F0E6" w14:textId="77777777" w:rsidR="009436B0" w:rsidRPr="009436B0" w:rsidRDefault="009436B0" w:rsidP="009436B0">
            <w:pPr>
              <w:ind w:left="142" w:right="354" w:firstLine="96"/>
              <w:jc w:val="center"/>
              <w:rPr>
                <w:rFonts w:ascii="Times New Roman" w:hAnsi="Times New Roman"/>
                <w:lang w:eastAsia="en-US"/>
              </w:rPr>
            </w:pPr>
            <w:r w:rsidRPr="009436B0">
              <w:rPr>
                <w:rFonts w:ascii="Times New Roman" w:hAnsi="Times New Roman"/>
                <w:lang w:eastAsia="en-US"/>
              </w:rPr>
              <w:t>№</w:t>
            </w:r>
            <w:r w:rsidRPr="009436B0">
              <w:rPr>
                <w:rFonts w:ascii="Times New Roman" w:hAnsi="Times New Roman"/>
                <w:spacing w:val="-57"/>
                <w:lang w:eastAsia="en-US"/>
              </w:rPr>
              <w:t xml:space="preserve"> </w:t>
            </w:r>
            <w:r w:rsidRPr="009436B0">
              <w:rPr>
                <w:rFonts w:ascii="Times New Roman" w:hAnsi="Times New Roman"/>
                <w:lang w:eastAsia="en-US"/>
              </w:rPr>
              <w:t>п/п</w:t>
            </w:r>
          </w:p>
        </w:tc>
        <w:tc>
          <w:tcPr>
            <w:tcW w:w="8363" w:type="dxa"/>
          </w:tcPr>
          <w:p w14:paraId="42678391" w14:textId="77777777" w:rsidR="009436B0" w:rsidRPr="009436B0" w:rsidRDefault="009436B0" w:rsidP="009436B0">
            <w:pPr>
              <w:ind w:left="142"/>
              <w:jc w:val="center"/>
              <w:rPr>
                <w:rFonts w:ascii="Times New Roman" w:hAnsi="Times New Roman"/>
                <w:lang w:val="ru-RU" w:eastAsia="en-US"/>
              </w:rPr>
            </w:pPr>
            <w:r w:rsidRPr="009436B0">
              <w:rPr>
                <w:rFonts w:ascii="Times New Roman" w:hAnsi="Times New Roman"/>
                <w:lang w:val="ru-RU" w:eastAsia="en-US"/>
              </w:rPr>
              <w:t>Наименование</w:t>
            </w:r>
            <w:r w:rsidRPr="009436B0">
              <w:rPr>
                <w:rFonts w:ascii="Times New Roman" w:hAnsi="Times New Roman"/>
                <w:spacing w:val="-2"/>
                <w:lang w:val="ru-RU" w:eastAsia="en-US"/>
              </w:rPr>
              <w:t xml:space="preserve"> </w:t>
            </w:r>
            <w:r w:rsidRPr="009436B0">
              <w:rPr>
                <w:rFonts w:ascii="Times New Roman" w:hAnsi="Times New Roman"/>
                <w:lang w:val="ru-RU" w:eastAsia="en-US"/>
              </w:rPr>
              <w:t xml:space="preserve">темы </w:t>
            </w:r>
          </w:p>
          <w:p w14:paraId="182F2D9E" w14:textId="77777777" w:rsidR="009436B0" w:rsidRPr="009436B0" w:rsidRDefault="009436B0" w:rsidP="009436B0">
            <w:pPr>
              <w:ind w:left="142"/>
              <w:jc w:val="center"/>
              <w:rPr>
                <w:rFonts w:ascii="Times New Roman" w:hAnsi="Times New Roman"/>
                <w:lang w:val="ru-RU" w:eastAsia="en-US"/>
              </w:rPr>
            </w:pPr>
            <w:r w:rsidRPr="009436B0">
              <w:rPr>
                <w:rFonts w:ascii="Times New Roman" w:hAnsi="Times New Roman"/>
                <w:lang w:val="ru-RU" w:eastAsia="en-US"/>
              </w:rPr>
              <w:t>(с учётом рабочей программы воспитания)</w:t>
            </w:r>
          </w:p>
        </w:tc>
        <w:tc>
          <w:tcPr>
            <w:tcW w:w="1276" w:type="dxa"/>
          </w:tcPr>
          <w:p w14:paraId="64F5B500" w14:textId="77777777" w:rsidR="009436B0" w:rsidRPr="009436B0" w:rsidRDefault="009436B0" w:rsidP="009436B0">
            <w:pPr>
              <w:ind w:left="142" w:right="27" w:hanging="72"/>
              <w:jc w:val="center"/>
              <w:rPr>
                <w:rFonts w:ascii="Times New Roman" w:hAnsi="Times New Roman"/>
                <w:lang w:val="ru-RU" w:eastAsia="en-US"/>
              </w:rPr>
            </w:pPr>
            <w:r w:rsidRPr="009436B0">
              <w:rPr>
                <w:rFonts w:ascii="Times New Roman" w:hAnsi="Times New Roman"/>
                <w:spacing w:val="-1"/>
                <w:lang w:val="ru-RU" w:eastAsia="en-US"/>
              </w:rPr>
              <w:t>Количество часов, отводимых на освоение каждой темы</w:t>
            </w:r>
          </w:p>
        </w:tc>
      </w:tr>
      <w:tr w:rsidR="009436B0" w:rsidRPr="009436B0" w14:paraId="25707FCC" w14:textId="77777777" w:rsidTr="008F5996">
        <w:trPr>
          <w:trHeight w:val="297"/>
        </w:trPr>
        <w:tc>
          <w:tcPr>
            <w:tcW w:w="10489" w:type="dxa"/>
            <w:gridSpan w:val="3"/>
          </w:tcPr>
          <w:p w14:paraId="133CFADC" w14:textId="77777777" w:rsidR="009436B0" w:rsidRPr="009436B0" w:rsidRDefault="009436B0" w:rsidP="009436B0">
            <w:pPr>
              <w:ind w:left="142"/>
              <w:jc w:val="center"/>
              <w:rPr>
                <w:rFonts w:ascii="Times New Roman" w:hAnsi="Times New Roman"/>
                <w:b/>
                <w:lang w:eastAsia="en-US"/>
              </w:rPr>
            </w:pPr>
            <w:r w:rsidRPr="009436B0">
              <w:rPr>
                <w:rFonts w:ascii="Times New Roman" w:hAnsi="Times New Roman"/>
                <w:b/>
                <w:lang w:eastAsia="en-US"/>
              </w:rPr>
              <w:t>10 класс</w:t>
            </w:r>
          </w:p>
        </w:tc>
      </w:tr>
      <w:tr w:rsidR="009436B0" w:rsidRPr="009436B0" w14:paraId="687C860F" w14:textId="77777777" w:rsidTr="008F5996">
        <w:trPr>
          <w:trHeight w:val="2980"/>
        </w:trPr>
        <w:tc>
          <w:tcPr>
            <w:tcW w:w="851" w:type="dxa"/>
          </w:tcPr>
          <w:p w14:paraId="67E37F96" w14:textId="77777777" w:rsidR="009436B0" w:rsidRPr="009436B0" w:rsidRDefault="009436B0" w:rsidP="009436B0">
            <w:pPr>
              <w:ind w:left="142"/>
              <w:rPr>
                <w:rFonts w:ascii="Times New Roman" w:hAnsi="Times New Roman"/>
                <w:lang w:eastAsia="en-US"/>
              </w:rPr>
            </w:pPr>
            <w:r w:rsidRPr="009436B0">
              <w:rPr>
                <w:rFonts w:ascii="Times New Roman" w:hAnsi="Times New Roman"/>
                <w:lang w:eastAsia="en-US"/>
              </w:rPr>
              <w:t>1.</w:t>
            </w:r>
          </w:p>
        </w:tc>
        <w:tc>
          <w:tcPr>
            <w:tcW w:w="8363" w:type="dxa"/>
          </w:tcPr>
          <w:p w14:paraId="331ECE6D" w14:textId="77777777" w:rsidR="00BC67EC" w:rsidRPr="00BC67EC" w:rsidRDefault="00BC67EC" w:rsidP="00CB312F">
            <w:pPr>
              <w:ind w:left="148" w:right="129" w:firstLine="223"/>
              <w:jc w:val="both"/>
              <w:rPr>
                <w:rFonts w:ascii="Times New Roman" w:eastAsia="OfficinaSansBoldITC" w:hAnsi="Times New Roman"/>
                <w:szCs w:val="28"/>
                <w:lang w:val="ru-RU" w:eastAsia="en-US"/>
              </w:rPr>
            </w:pPr>
            <w:r w:rsidRPr="00BC67EC">
              <w:rPr>
                <w:rFonts w:ascii="Times New Roman" w:eastAsia="OfficinaSansBoldITC" w:hAnsi="Times New Roman"/>
                <w:szCs w:val="28"/>
                <w:lang w:val="ru-RU" w:eastAsia="en-US"/>
              </w:rPr>
              <w:t xml:space="preserve">121.3.1. Всеобщая история. 1914–1945 гг. </w:t>
            </w:r>
          </w:p>
          <w:p w14:paraId="3FE20B22" w14:textId="77777777" w:rsidR="00BC67EC" w:rsidRPr="00BC67EC" w:rsidRDefault="00BC67EC" w:rsidP="00CB312F">
            <w:pPr>
              <w:ind w:left="148" w:right="129" w:firstLine="223"/>
              <w:jc w:val="both"/>
              <w:rPr>
                <w:rFonts w:ascii="Times New Roman" w:eastAsia="OfficinaSansBoldITC" w:hAnsi="Times New Roman"/>
                <w:szCs w:val="28"/>
                <w:lang w:val="ru-RU" w:eastAsia="en-US"/>
              </w:rPr>
            </w:pPr>
            <w:r w:rsidRPr="00BC67EC">
              <w:rPr>
                <w:rFonts w:ascii="Times New Roman" w:eastAsia="OfficinaSansBoldITC" w:hAnsi="Times New Roman"/>
                <w:szCs w:val="28"/>
                <w:lang w:val="ru-RU" w:eastAsia="en-US"/>
              </w:rPr>
              <w:t xml:space="preserve">Введение. Понятие «Новейшее время». Хронологические рамки  и периодизация Новейшей истории. Изменение мира в ХХ – начале </w:t>
            </w:r>
            <w:r w:rsidRPr="00BC67EC">
              <w:rPr>
                <w:rFonts w:ascii="Times New Roman" w:eastAsia="OfficinaSansBoldITC" w:hAnsi="Times New Roman"/>
                <w:szCs w:val="28"/>
                <w:lang w:eastAsia="en-US"/>
              </w:rPr>
              <w:t>XXI</w:t>
            </w:r>
            <w:r w:rsidRPr="00BC67EC">
              <w:rPr>
                <w:rFonts w:ascii="Times New Roman" w:eastAsia="OfficinaSansBoldITC" w:hAnsi="Times New Roman"/>
                <w:szCs w:val="28"/>
                <w:lang w:val="ru-RU" w:eastAsia="en-US"/>
              </w:rPr>
              <w:t xml:space="preserve"> вв. Ключевые процессы и события Новейшей истории. Место России в мировой истории ХХ – начала </w:t>
            </w:r>
            <w:r w:rsidRPr="00BC67EC">
              <w:rPr>
                <w:rFonts w:ascii="Times New Roman" w:eastAsia="OfficinaSansBoldITC" w:hAnsi="Times New Roman"/>
                <w:szCs w:val="28"/>
                <w:lang w:eastAsia="en-US"/>
              </w:rPr>
              <w:t>XXI</w:t>
            </w:r>
            <w:r w:rsidRPr="00BC67EC">
              <w:rPr>
                <w:rFonts w:ascii="Times New Roman" w:eastAsia="OfficinaSansBoldITC" w:hAnsi="Times New Roman"/>
                <w:szCs w:val="28"/>
                <w:lang w:val="ru-RU" w:eastAsia="en-US"/>
              </w:rPr>
              <w:t xml:space="preserve"> вв.</w:t>
            </w:r>
          </w:p>
          <w:p w14:paraId="5DD1E187" w14:textId="77777777" w:rsidR="00BC67EC" w:rsidRPr="00BC67EC" w:rsidRDefault="00BC67EC" w:rsidP="00CB312F">
            <w:pPr>
              <w:ind w:left="148" w:right="129" w:firstLine="223"/>
              <w:jc w:val="both"/>
              <w:rPr>
                <w:rFonts w:ascii="Times New Roman" w:eastAsia="OfficinaSansBoldITC" w:hAnsi="Times New Roman"/>
                <w:szCs w:val="28"/>
                <w:lang w:val="ru-RU" w:eastAsia="en-US"/>
              </w:rPr>
            </w:pPr>
            <w:r w:rsidRPr="00BC67EC">
              <w:rPr>
                <w:rFonts w:ascii="Times New Roman" w:eastAsia="OfficinaSansBoldITC" w:hAnsi="Times New Roman"/>
                <w:szCs w:val="28"/>
                <w:lang w:val="ru-RU" w:eastAsia="en-US"/>
              </w:rPr>
              <w:t>121.3.1.1. Мир накануне и в годы Первой мировой войны.</w:t>
            </w:r>
          </w:p>
          <w:p w14:paraId="57C5F180" w14:textId="77777777" w:rsidR="00BC67EC" w:rsidRPr="00BC67EC" w:rsidRDefault="00BC67EC" w:rsidP="00CB312F">
            <w:pPr>
              <w:ind w:left="148" w:right="129" w:firstLine="223"/>
              <w:jc w:val="both"/>
              <w:rPr>
                <w:rFonts w:ascii="Times New Roman" w:eastAsia="OfficinaSansBoldITC" w:hAnsi="Times New Roman"/>
                <w:szCs w:val="28"/>
                <w:lang w:val="ru-RU" w:eastAsia="en-US"/>
              </w:rPr>
            </w:pPr>
            <w:r w:rsidRPr="00BC67EC">
              <w:rPr>
                <w:rFonts w:ascii="Times New Roman" w:eastAsia="OfficinaSansBoldITC" w:hAnsi="Times New Roman"/>
                <w:szCs w:val="28"/>
                <w:lang w:val="ru-RU" w:eastAsia="en-US"/>
              </w:rPr>
              <w:t>121.3.1.1.1. Мир в начале ХХ в. Развитие индустриального общества. Технический прогресс. Изменение социальной структуры общества. Политические течения: либерализм, консерватизм, социал-демократия, анархизм. Рабочее  и социалистическое движение. Профсоюзы.</w:t>
            </w:r>
          </w:p>
          <w:p w14:paraId="7C18F833" w14:textId="5FCEA632" w:rsidR="009436B0" w:rsidRPr="009436B0" w:rsidRDefault="00BC67EC" w:rsidP="00CB312F">
            <w:pPr>
              <w:ind w:left="148" w:right="129" w:firstLine="223"/>
              <w:jc w:val="both"/>
              <w:rPr>
                <w:rFonts w:ascii="Times New Roman" w:eastAsia="OfficinaSansBoldITC" w:hAnsi="Times New Roman"/>
                <w:szCs w:val="28"/>
                <w:lang w:val="ru-RU" w:eastAsia="en-US"/>
              </w:rPr>
            </w:pPr>
            <w:r w:rsidRPr="00BC67EC">
              <w:rPr>
                <w:rFonts w:ascii="Times New Roman" w:eastAsia="OfficinaSansBoldITC" w:hAnsi="Times New Roman"/>
                <w:szCs w:val="28"/>
                <w:lang w:val="ru-RU" w:eastAsia="en-US"/>
              </w:rPr>
              <w:t xml:space="preserve">Мир империй – наследие </w:t>
            </w:r>
            <w:r w:rsidRPr="00BC67EC">
              <w:rPr>
                <w:rFonts w:ascii="Times New Roman" w:eastAsia="OfficinaSansBoldITC" w:hAnsi="Times New Roman"/>
                <w:szCs w:val="28"/>
                <w:lang w:eastAsia="en-US"/>
              </w:rPr>
              <w:t>XIX</w:t>
            </w:r>
            <w:r w:rsidRPr="00BC67EC">
              <w:rPr>
                <w:rFonts w:ascii="Times New Roman" w:eastAsia="OfficinaSansBoldITC" w:hAnsi="Times New Roman"/>
                <w:szCs w:val="28"/>
                <w:lang w:val="ru-RU" w:eastAsia="en-US"/>
              </w:rPr>
              <w:t xml:space="preserve"> в. Империализм. Национализм. Старые  и новые лидеры индустриального мира. Блоки великих держав: Тройственный союз, Антанта. Региональные конфликты и войны в конце </w:t>
            </w:r>
            <w:r w:rsidRPr="00BC67EC">
              <w:rPr>
                <w:rFonts w:ascii="Times New Roman" w:eastAsia="OfficinaSansBoldITC" w:hAnsi="Times New Roman"/>
                <w:szCs w:val="28"/>
                <w:lang w:eastAsia="en-US"/>
              </w:rPr>
              <w:t>XIX</w:t>
            </w:r>
            <w:r w:rsidRPr="00BC67EC">
              <w:rPr>
                <w:rFonts w:ascii="Times New Roman" w:eastAsia="OfficinaSansBoldITC" w:hAnsi="Times New Roman"/>
                <w:szCs w:val="28"/>
                <w:lang w:val="ru-RU" w:eastAsia="en-US"/>
              </w:rPr>
              <w:t xml:space="preserve"> – начале ХХ вв.</w:t>
            </w:r>
          </w:p>
        </w:tc>
        <w:tc>
          <w:tcPr>
            <w:tcW w:w="1276" w:type="dxa"/>
          </w:tcPr>
          <w:p w14:paraId="64F6BB4E" w14:textId="77777777" w:rsidR="009436B0" w:rsidRPr="009436B0" w:rsidRDefault="009436B0" w:rsidP="009436B0">
            <w:pPr>
              <w:jc w:val="center"/>
              <w:rPr>
                <w:rFonts w:ascii="Times New Roman" w:hAnsi="Times New Roman"/>
                <w:i/>
                <w:lang w:val="ru-RU" w:eastAsia="en-US"/>
              </w:rPr>
            </w:pPr>
            <w:r w:rsidRPr="009436B0">
              <w:rPr>
                <w:rFonts w:ascii="Times New Roman" w:hAnsi="Times New Roman"/>
                <w:i/>
                <w:lang w:val="ru-RU" w:eastAsia="en-US"/>
              </w:rPr>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r>
      <w:tr w:rsidR="00BC67EC" w:rsidRPr="009436B0" w14:paraId="63F5367E" w14:textId="77777777" w:rsidTr="008F5996">
        <w:trPr>
          <w:trHeight w:val="276"/>
        </w:trPr>
        <w:tc>
          <w:tcPr>
            <w:tcW w:w="851" w:type="dxa"/>
          </w:tcPr>
          <w:p w14:paraId="56B91EFC" w14:textId="7E35A6FD" w:rsidR="00BC67EC" w:rsidRPr="00BC67EC" w:rsidRDefault="00BC67EC" w:rsidP="009436B0">
            <w:pPr>
              <w:ind w:left="142"/>
              <w:rPr>
                <w:rFonts w:ascii="Times New Roman" w:hAnsi="Times New Roman"/>
                <w:lang w:val="ru-RU" w:eastAsia="en-US"/>
              </w:rPr>
            </w:pPr>
            <w:r>
              <w:rPr>
                <w:rFonts w:ascii="Times New Roman" w:hAnsi="Times New Roman"/>
                <w:lang w:val="ru-RU" w:eastAsia="en-US"/>
              </w:rPr>
              <w:t>2.</w:t>
            </w:r>
          </w:p>
        </w:tc>
        <w:tc>
          <w:tcPr>
            <w:tcW w:w="8363" w:type="dxa"/>
          </w:tcPr>
          <w:p w14:paraId="4AEF7A41" w14:textId="77777777" w:rsidR="00BC67EC" w:rsidRPr="00BC67EC" w:rsidRDefault="00BC67EC" w:rsidP="00CB312F">
            <w:pPr>
              <w:ind w:left="148" w:right="129" w:firstLine="223"/>
              <w:jc w:val="both"/>
              <w:rPr>
                <w:rFonts w:ascii="Times New Roman" w:eastAsia="OfficinaSansBoldITC" w:hAnsi="Times New Roman"/>
                <w:szCs w:val="28"/>
                <w:lang w:val="ru-RU" w:eastAsia="en-US"/>
              </w:rPr>
            </w:pPr>
            <w:r w:rsidRPr="00BC67EC">
              <w:rPr>
                <w:rFonts w:ascii="Times New Roman" w:eastAsia="OfficinaSansBoldITC" w:hAnsi="Times New Roman"/>
                <w:szCs w:val="28"/>
                <w:lang w:val="ru-RU" w:eastAsia="en-US"/>
              </w:rPr>
              <w:t>121.3.1.1.2. Первая мировая война (1914–1918). Причины Первой мировой войны. Убийство в Сараево. Нападение Австро-Венгрии на Сербию. Вступление  в войну европейских держав. Цели и планы сторон. Сражение на Марне. Позиционная война. Боевые операции на Восточном фронте, их роль в общем ходе войны. Изменения в составе воюющих блоков (вступление в войну Османской империи, Италии, Болгарии). Четверной союз. Верден. Сомма.</w:t>
            </w:r>
          </w:p>
          <w:p w14:paraId="6031EEC5" w14:textId="77777777" w:rsidR="00BC67EC" w:rsidRPr="00791CB7" w:rsidRDefault="00BC67EC" w:rsidP="00CB312F">
            <w:pPr>
              <w:ind w:left="148" w:right="129" w:firstLine="223"/>
              <w:jc w:val="both"/>
              <w:rPr>
                <w:rFonts w:ascii="Times New Roman" w:eastAsia="OfficinaSansBoldITC" w:hAnsi="Times New Roman"/>
                <w:szCs w:val="28"/>
                <w:lang w:val="ru-RU" w:eastAsia="en-US"/>
              </w:rPr>
            </w:pPr>
            <w:r w:rsidRPr="00BC67EC">
              <w:rPr>
                <w:rFonts w:ascii="Times New Roman" w:eastAsia="OfficinaSansBoldITC" w:hAnsi="Times New Roman"/>
                <w:szCs w:val="28"/>
                <w:lang w:val="ru-RU" w:eastAsia="en-US"/>
              </w:rPr>
              <w:t xml:space="preserve">Люди на фронтах и в тылу. Националистическая пропаганда. Новые методы ведения войны. Власть и общество в годы войны. Положение населения в тылу воюющих стран. </w:t>
            </w:r>
            <w:r w:rsidRPr="00791CB7">
              <w:rPr>
                <w:rFonts w:ascii="Times New Roman" w:eastAsia="OfficinaSansBoldITC" w:hAnsi="Times New Roman"/>
                <w:szCs w:val="28"/>
                <w:lang w:val="ru-RU" w:eastAsia="en-US"/>
              </w:rPr>
              <w:t>Вынужденные переселения, геноцид. Рост антивоенных настроений.</w:t>
            </w:r>
          </w:p>
          <w:p w14:paraId="16E68377" w14:textId="76A1EFA1" w:rsidR="00BC67EC" w:rsidRPr="00BC67EC" w:rsidRDefault="00BC67EC" w:rsidP="00CB312F">
            <w:pPr>
              <w:ind w:left="148" w:right="129" w:firstLine="223"/>
              <w:jc w:val="both"/>
              <w:rPr>
                <w:rFonts w:ascii="Times New Roman" w:eastAsia="OfficinaSansBoldITC" w:hAnsi="Times New Roman"/>
                <w:szCs w:val="28"/>
                <w:lang w:val="ru-RU" w:eastAsia="en-US"/>
              </w:rPr>
            </w:pPr>
            <w:r w:rsidRPr="00BC67EC">
              <w:rPr>
                <w:rFonts w:ascii="Times New Roman" w:eastAsia="OfficinaSansBoldITC" w:hAnsi="Times New Roman"/>
                <w:szCs w:val="28"/>
                <w:lang w:val="ru-RU" w:eastAsia="en-US"/>
              </w:rPr>
              <w:t>Завершающий этап войны. Объявление США войны Германии. Бои  на Западном фронте. Революция в России и выход Советской России из войны. Капитуляция государств Четверного союза. Политические, экономические  и социальные последствия Первой мировой войны.</w:t>
            </w:r>
          </w:p>
        </w:tc>
        <w:tc>
          <w:tcPr>
            <w:tcW w:w="1276" w:type="dxa"/>
          </w:tcPr>
          <w:p w14:paraId="244E1E82" w14:textId="77777777" w:rsidR="00BC67EC" w:rsidRPr="00BC67EC" w:rsidRDefault="00BC67EC" w:rsidP="009436B0">
            <w:pPr>
              <w:jc w:val="center"/>
              <w:rPr>
                <w:rFonts w:ascii="Times New Roman" w:hAnsi="Times New Roman"/>
                <w:i/>
                <w:lang w:val="ru-RU" w:eastAsia="en-US"/>
              </w:rPr>
            </w:pPr>
          </w:p>
        </w:tc>
      </w:tr>
      <w:tr w:rsidR="00BC67EC" w:rsidRPr="009436B0" w14:paraId="75A977CD" w14:textId="77777777" w:rsidTr="008F5996">
        <w:trPr>
          <w:trHeight w:val="2402"/>
        </w:trPr>
        <w:tc>
          <w:tcPr>
            <w:tcW w:w="851" w:type="dxa"/>
          </w:tcPr>
          <w:p w14:paraId="5197BAB4" w14:textId="742FE50F" w:rsidR="00BC67EC" w:rsidRPr="00BC67EC" w:rsidRDefault="00BC67EC" w:rsidP="009436B0">
            <w:pPr>
              <w:ind w:left="142"/>
              <w:rPr>
                <w:rFonts w:ascii="Times New Roman" w:hAnsi="Times New Roman"/>
                <w:lang w:val="ru-RU" w:eastAsia="en-US"/>
              </w:rPr>
            </w:pPr>
            <w:r>
              <w:rPr>
                <w:rFonts w:ascii="Times New Roman" w:hAnsi="Times New Roman"/>
                <w:lang w:val="ru-RU" w:eastAsia="en-US"/>
              </w:rPr>
              <w:lastRenderedPageBreak/>
              <w:t>3.</w:t>
            </w:r>
          </w:p>
        </w:tc>
        <w:tc>
          <w:tcPr>
            <w:tcW w:w="8363" w:type="dxa"/>
          </w:tcPr>
          <w:p w14:paraId="3E4958AC" w14:textId="77777777" w:rsidR="00BC67EC" w:rsidRPr="00BC67EC" w:rsidRDefault="00BC67EC" w:rsidP="00CB312F">
            <w:pPr>
              <w:ind w:left="148" w:right="129" w:firstLine="223"/>
              <w:jc w:val="both"/>
              <w:rPr>
                <w:rFonts w:ascii="Times New Roman" w:eastAsia="OfficinaSansBoldITC" w:hAnsi="Times New Roman"/>
                <w:szCs w:val="28"/>
                <w:lang w:val="ru-RU" w:eastAsia="en-US"/>
              </w:rPr>
            </w:pPr>
            <w:r w:rsidRPr="00BC67EC">
              <w:rPr>
                <w:rFonts w:ascii="Times New Roman" w:eastAsia="OfficinaSansBoldITC" w:hAnsi="Times New Roman"/>
                <w:szCs w:val="28"/>
                <w:lang w:val="ru-RU" w:eastAsia="en-US"/>
              </w:rPr>
              <w:t xml:space="preserve">121.3.1.2. Мир в 1918–1939 гг. </w:t>
            </w:r>
          </w:p>
          <w:p w14:paraId="1EDB8BAA" w14:textId="77777777" w:rsidR="00BC67EC" w:rsidRPr="00BC67EC" w:rsidRDefault="00BC67EC" w:rsidP="00CB312F">
            <w:pPr>
              <w:ind w:left="148" w:right="129" w:firstLine="223"/>
              <w:jc w:val="both"/>
              <w:rPr>
                <w:rFonts w:ascii="Times New Roman" w:eastAsia="OfficinaSansBoldITC" w:hAnsi="Times New Roman"/>
                <w:szCs w:val="28"/>
                <w:lang w:val="ru-RU" w:eastAsia="en-US"/>
              </w:rPr>
            </w:pPr>
            <w:r w:rsidRPr="00BC67EC">
              <w:rPr>
                <w:rFonts w:ascii="Times New Roman" w:eastAsia="OfficinaSansBoldITC" w:hAnsi="Times New Roman"/>
                <w:szCs w:val="28"/>
                <w:lang w:val="ru-RU" w:eastAsia="en-US"/>
              </w:rPr>
              <w:t>121.3.1.2.1. От войны к миру.</w:t>
            </w:r>
          </w:p>
          <w:p w14:paraId="6789AFAE" w14:textId="77777777" w:rsidR="00BC67EC" w:rsidRPr="00791CB7" w:rsidRDefault="00BC67EC" w:rsidP="00CB312F">
            <w:pPr>
              <w:ind w:left="148" w:right="129" w:firstLine="223"/>
              <w:jc w:val="both"/>
              <w:rPr>
                <w:rFonts w:ascii="Times New Roman" w:eastAsia="OfficinaSansBoldITC" w:hAnsi="Times New Roman"/>
                <w:szCs w:val="28"/>
                <w:lang w:val="ru-RU" w:eastAsia="en-US"/>
              </w:rPr>
            </w:pPr>
            <w:r w:rsidRPr="00BC67EC">
              <w:rPr>
                <w:rFonts w:ascii="Times New Roman" w:eastAsia="OfficinaSansBoldITC" w:hAnsi="Times New Roman"/>
                <w:szCs w:val="28"/>
                <w:lang w:val="ru-RU" w:eastAsia="en-US"/>
              </w:rPr>
              <w:t xml:space="preserve">Распад империй и образование новых национальных государств в Европе. Планы послевоенного устройства мира. 14 пунктов В. Вильсона. Парижская мирная конференция. </w:t>
            </w:r>
            <w:r w:rsidRPr="00791CB7">
              <w:rPr>
                <w:rFonts w:ascii="Times New Roman" w:eastAsia="OfficinaSansBoldITC" w:hAnsi="Times New Roman"/>
                <w:szCs w:val="28"/>
                <w:lang w:val="ru-RU" w:eastAsia="en-US"/>
              </w:rPr>
              <w:t>Лига Наций. Вашингтонская конференция. Версальско-Вашингтонская система.</w:t>
            </w:r>
          </w:p>
          <w:p w14:paraId="44E25DF6" w14:textId="28258586" w:rsidR="00BC67EC" w:rsidRPr="00BC67EC" w:rsidRDefault="00BC67EC" w:rsidP="00CB312F">
            <w:pPr>
              <w:ind w:left="148" w:right="129" w:firstLine="223"/>
              <w:jc w:val="both"/>
              <w:rPr>
                <w:rFonts w:ascii="Times New Roman" w:eastAsia="OfficinaSansBoldITC" w:hAnsi="Times New Roman"/>
                <w:szCs w:val="28"/>
                <w:lang w:eastAsia="en-US"/>
              </w:rPr>
            </w:pPr>
            <w:r w:rsidRPr="00BC67EC">
              <w:rPr>
                <w:rFonts w:ascii="Times New Roman" w:eastAsia="OfficinaSansBoldITC" w:hAnsi="Times New Roman"/>
                <w:szCs w:val="28"/>
                <w:lang w:val="ru-RU" w:eastAsia="en-US"/>
              </w:rPr>
              <w:t xml:space="preserve">Революционные события 1918–1919 гг. в Европе. Ноябрьская революция  в Германии. Веймарская республика. </w:t>
            </w:r>
            <w:r w:rsidRPr="00BC67EC">
              <w:rPr>
                <w:rFonts w:ascii="Times New Roman" w:eastAsia="OfficinaSansBoldITC" w:hAnsi="Times New Roman"/>
                <w:szCs w:val="28"/>
                <w:lang w:eastAsia="en-US"/>
              </w:rPr>
              <w:t>Образование Коминтерна. Венгерская советская республика.</w:t>
            </w:r>
          </w:p>
        </w:tc>
        <w:tc>
          <w:tcPr>
            <w:tcW w:w="1276" w:type="dxa"/>
          </w:tcPr>
          <w:p w14:paraId="3B3B86A7" w14:textId="77777777" w:rsidR="00BC67EC" w:rsidRPr="00BC67EC" w:rsidRDefault="00BC67EC" w:rsidP="009436B0">
            <w:pPr>
              <w:jc w:val="center"/>
              <w:rPr>
                <w:rFonts w:ascii="Times New Roman" w:hAnsi="Times New Roman"/>
                <w:i/>
                <w:lang w:eastAsia="en-US"/>
              </w:rPr>
            </w:pPr>
          </w:p>
        </w:tc>
      </w:tr>
      <w:tr w:rsidR="00BC67EC" w:rsidRPr="009436B0" w14:paraId="7913BA57" w14:textId="77777777" w:rsidTr="008F5996">
        <w:trPr>
          <w:trHeight w:val="2402"/>
        </w:trPr>
        <w:tc>
          <w:tcPr>
            <w:tcW w:w="851" w:type="dxa"/>
          </w:tcPr>
          <w:p w14:paraId="2D5A71D1" w14:textId="727CEBEA" w:rsidR="00BC67EC" w:rsidRPr="00BC67EC" w:rsidRDefault="00BC67EC" w:rsidP="009436B0">
            <w:pPr>
              <w:ind w:left="142"/>
              <w:rPr>
                <w:rFonts w:ascii="Times New Roman" w:hAnsi="Times New Roman"/>
                <w:lang w:val="ru-RU" w:eastAsia="en-US"/>
              </w:rPr>
            </w:pPr>
            <w:r>
              <w:rPr>
                <w:rFonts w:ascii="Times New Roman" w:hAnsi="Times New Roman"/>
                <w:lang w:val="ru-RU" w:eastAsia="en-US"/>
              </w:rPr>
              <w:t>4.</w:t>
            </w:r>
          </w:p>
        </w:tc>
        <w:tc>
          <w:tcPr>
            <w:tcW w:w="8363" w:type="dxa"/>
          </w:tcPr>
          <w:p w14:paraId="19CD3844" w14:textId="77777777" w:rsidR="00BC67EC" w:rsidRPr="00BC67EC" w:rsidRDefault="00BC67EC" w:rsidP="00CB312F">
            <w:pPr>
              <w:ind w:left="148" w:right="129" w:firstLine="223"/>
              <w:jc w:val="both"/>
              <w:rPr>
                <w:rFonts w:ascii="Times New Roman" w:eastAsia="OfficinaSansBoldITC" w:hAnsi="Times New Roman"/>
                <w:szCs w:val="28"/>
                <w:lang w:val="ru-RU" w:eastAsia="en-US"/>
              </w:rPr>
            </w:pPr>
            <w:r w:rsidRPr="00BC67EC">
              <w:rPr>
                <w:rFonts w:ascii="Times New Roman" w:eastAsia="OfficinaSansBoldITC" w:hAnsi="Times New Roman"/>
                <w:szCs w:val="28"/>
                <w:lang w:val="ru-RU" w:eastAsia="en-US"/>
              </w:rPr>
              <w:t xml:space="preserve">121.3.1.2.2. Страны Европы и Северной Америки в 1920–1930-е гг. </w:t>
            </w:r>
          </w:p>
          <w:p w14:paraId="70F4428C" w14:textId="77777777" w:rsidR="00BC67EC" w:rsidRPr="00BC67EC" w:rsidRDefault="00BC67EC" w:rsidP="00CB312F">
            <w:pPr>
              <w:ind w:left="148" w:right="129" w:firstLine="223"/>
              <w:jc w:val="both"/>
              <w:rPr>
                <w:rFonts w:ascii="Times New Roman" w:eastAsia="OfficinaSansBoldITC" w:hAnsi="Times New Roman"/>
                <w:szCs w:val="28"/>
                <w:lang w:val="ru-RU" w:eastAsia="en-US"/>
              </w:rPr>
            </w:pPr>
            <w:r w:rsidRPr="00BC67EC">
              <w:rPr>
                <w:rFonts w:ascii="Times New Roman" w:eastAsia="OfficinaSansBoldITC" w:hAnsi="Times New Roman"/>
                <w:szCs w:val="28"/>
                <w:lang w:val="ru-RU" w:eastAsia="en-US"/>
              </w:rPr>
              <w:t>Рост влияния социалистических партий и профсоюзов. Приход лейбористов  к власти в Великобритании. Зарождение фашистского движения в Италии;  Б. Муссолини. Приход фашистов к власти и утверждение тоталитарного режима  в Италии.</w:t>
            </w:r>
          </w:p>
          <w:p w14:paraId="65A9D763" w14:textId="77777777" w:rsidR="00BC67EC" w:rsidRPr="00BC67EC" w:rsidRDefault="00BC67EC" w:rsidP="00CB312F">
            <w:pPr>
              <w:ind w:left="148" w:right="129" w:firstLine="223"/>
              <w:jc w:val="both"/>
              <w:rPr>
                <w:rFonts w:ascii="Times New Roman" w:eastAsia="OfficinaSansBoldITC" w:hAnsi="Times New Roman"/>
                <w:szCs w:val="28"/>
                <w:lang w:val="ru-RU" w:eastAsia="en-US"/>
              </w:rPr>
            </w:pPr>
            <w:r w:rsidRPr="00BC67EC">
              <w:rPr>
                <w:rFonts w:ascii="Times New Roman" w:eastAsia="OfficinaSansBoldITC" w:hAnsi="Times New Roman"/>
                <w:szCs w:val="28"/>
                <w:lang w:val="ru-RU" w:eastAsia="en-US"/>
              </w:rPr>
              <w:t>Стабилизация 1920-х гг. Эра процветания в США. Мировой экономический кризис 1929–1933 гг. и начало Великой депрессии. Проявления и социально-политические последствия кризиса. «Новый курс» Ф.Д. Рузвельта (цель, мероприятия, итоги). Кейнсианство. Государственное регулирование экономики.</w:t>
            </w:r>
          </w:p>
          <w:p w14:paraId="3FB8EBC6" w14:textId="77777777" w:rsidR="00BC67EC" w:rsidRPr="00BC67EC" w:rsidRDefault="00BC67EC" w:rsidP="00CB312F">
            <w:pPr>
              <w:ind w:left="148" w:right="129" w:firstLine="223"/>
              <w:jc w:val="both"/>
              <w:rPr>
                <w:rFonts w:ascii="Times New Roman" w:eastAsia="OfficinaSansBoldITC" w:hAnsi="Times New Roman"/>
                <w:szCs w:val="28"/>
                <w:lang w:val="ru-RU" w:eastAsia="en-US"/>
              </w:rPr>
            </w:pPr>
            <w:r w:rsidRPr="00BC67EC">
              <w:rPr>
                <w:rFonts w:ascii="Times New Roman" w:eastAsia="OfficinaSansBoldITC" w:hAnsi="Times New Roman"/>
                <w:szCs w:val="28"/>
                <w:lang w:val="ru-RU" w:eastAsia="en-US"/>
              </w:rPr>
              <w:t>Альтернативные стратегии выхода из мирового экономического кризиса. Становление нацизма в Германии. НСДАП; А. Гитлер. Приход нацистов к власти. Нацистский режим в Германии (политическая система, экономическая политика, идеология). Нюрнбергские законы. Подготовка Германии к войне. Установление авторитарных режимов в странах Европы в 1920–1930-х гг.</w:t>
            </w:r>
          </w:p>
          <w:p w14:paraId="01CD34F3" w14:textId="3439D99B" w:rsidR="00BC67EC" w:rsidRPr="00BC67EC" w:rsidRDefault="00BC67EC" w:rsidP="00CB312F">
            <w:pPr>
              <w:ind w:left="148" w:right="129" w:firstLine="223"/>
              <w:jc w:val="both"/>
              <w:rPr>
                <w:rFonts w:ascii="Times New Roman" w:eastAsia="OfficinaSansBoldITC" w:hAnsi="Times New Roman"/>
                <w:szCs w:val="28"/>
                <w:lang w:eastAsia="en-US"/>
              </w:rPr>
            </w:pPr>
            <w:r w:rsidRPr="00BC67EC">
              <w:rPr>
                <w:rFonts w:ascii="Times New Roman" w:eastAsia="OfficinaSansBoldITC" w:hAnsi="Times New Roman"/>
                <w:szCs w:val="28"/>
                <w:lang w:val="ru-RU" w:eastAsia="en-US"/>
              </w:rPr>
              <w:t xml:space="preserve">Борьба против угрозы фашизма. Тактика единого рабочего фронта  и Народного фронта. Приход к власти и политика правительств Народного фронта во Франции, Испании. Франкистский мятеж и гражданская война в Испании (участники, основные сражения). Позиции европейских держав в отношении Испании. Советская помощь Испании. Оборона Мадрида. </w:t>
            </w:r>
            <w:r w:rsidRPr="00BC67EC">
              <w:rPr>
                <w:rFonts w:ascii="Times New Roman" w:eastAsia="OfficinaSansBoldITC" w:hAnsi="Times New Roman"/>
                <w:szCs w:val="28"/>
                <w:lang w:eastAsia="en-US"/>
              </w:rPr>
              <w:t>Поражение Испанской Республики.</w:t>
            </w:r>
          </w:p>
        </w:tc>
        <w:tc>
          <w:tcPr>
            <w:tcW w:w="1276" w:type="dxa"/>
          </w:tcPr>
          <w:p w14:paraId="3874EF79" w14:textId="77777777" w:rsidR="00BC67EC" w:rsidRPr="00BC67EC" w:rsidRDefault="00BC67EC" w:rsidP="009436B0">
            <w:pPr>
              <w:jc w:val="center"/>
              <w:rPr>
                <w:rFonts w:ascii="Times New Roman" w:hAnsi="Times New Roman"/>
                <w:i/>
                <w:lang w:eastAsia="en-US"/>
              </w:rPr>
            </w:pPr>
          </w:p>
        </w:tc>
      </w:tr>
      <w:tr w:rsidR="00BC67EC" w:rsidRPr="009436B0" w14:paraId="0D3F2479" w14:textId="77777777" w:rsidTr="008F5996">
        <w:trPr>
          <w:trHeight w:val="2402"/>
        </w:trPr>
        <w:tc>
          <w:tcPr>
            <w:tcW w:w="851" w:type="dxa"/>
          </w:tcPr>
          <w:p w14:paraId="5451930E" w14:textId="7AB24287" w:rsidR="00BC67EC" w:rsidRPr="00BC67EC" w:rsidRDefault="00BC67EC" w:rsidP="009436B0">
            <w:pPr>
              <w:ind w:left="142"/>
              <w:rPr>
                <w:rFonts w:ascii="Times New Roman" w:hAnsi="Times New Roman"/>
                <w:lang w:val="ru-RU" w:eastAsia="en-US"/>
              </w:rPr>
            </w:pPr>
            <w:r>
              <w:rPr>
                <w:rFonts w:ascii="Times New Roman" w:hAnsi="Times New Roman"/>
                <w:lang w:val="ru-RU" w:eastAsia="en-US"/>
              </w:rPr>
              <w:t>5.</w:t>
            </w:r>
          </w:p>
        </w:tc>
        <w:tc>
          <w:tcPr>
            <w:tcW w:w="8363" w:type="dxa"/>
          </w:tcPr>
          <w:p w14:paraId="370E020A" w14:textId="77777777" w:rsidR="00BC67EC" w:rsidRPr="00BC67EC" w:rsidRDefault="00BC67EC" w:rsidP="00CB312F">
            <w:pPr>
              <w:ind w:left="148" w:right="129" w:firstLine="223"/>
              <w:jc w:val="both"/>
              <w:rPr>
                <w:rFonts w:ascii="Times New Roman" w:eastAsia="OfficinaSansBoldITC" w:hAnsi="Times New Roman"/>
                <w:szCs w:val="28"/>
                <w:lang w:val="ru-RU" w:eastAsia="en-US"/>
              </w:rPr>
            </w:pPr>
            <w:r w:rsidRPr="00BC67EC">
              <w:rPr>
                <w:rFonts w:ascii="Times New Roman" w:eastAsia="OfficinaSansBoldITC" w:hAnsi="Times New Roman"/>
                <w:szCs w:val="28"/>
                <w:lang w:val="ru-RU" w:eastAsia="en-US"/>
              </w:rPr>
              <w:t xml:space="preserve">121.3.1.2.3. Страны Азии, Латинской Америки в 1918–1930-е гг. </w:t>
            </w:r>
          </w:p>
          <w:p w14:paraId="2F710A7B" w14:textId="77777777" w:rsidR="00BC67EC" w:rsidRPr="00791CB7" w:rsidRDefault="00BC67EC" w:rsidP="00CB312F">
            <w:pPr>
              <w:ind w:left="148" w:right="129" w:firstLine="223"/>
              <w:jc w:val="both"/>
              <w:rPr>
                <w:rFonts w:ascii="Times New Roman" w:eastAsia="OfficinaSansBoldITC" w:hAnsi="Times New Roman"/>
                <w:szCs w:val="28"/>
                <w:lang w:val="ru-RU" w:eastAsia="en-US"/>
              </w:rPr>
            </w:pPr>
            <w:r w:rsidRPr="00BC67EC">
              <w:rPr>
                <w:rFonts w:ascii="Times New Roman" w:eastAsia="OfficinaSansBoldITC" w:hAnsi="Times New Roman"/>
                <w:szCs w:val="28"/>
                <w:lang w:val="ru-RU" w:eastAsia="en-US"/>
              </w:rPr>
              <w:t xml:space="preserve">Распад Османской империи. Провозглашение Турецкой Республики. Курс преобразований М. Кемаля Ататюрка. Страны Восточной и Южной Азии. Революция 1925–1927 гг. в Китае. Режим Чан Кайши и гражданская война  с коммунистами. «Великий поход» Красной армии Китая. Национально-освободительное движение в Индии в 1919–1939 гг. </w:t>
            </w:r>
            <w:r w:rsidRPr="00791CB7">
              <w:rPr>
                <w:rFonts w:ascii="Times New Roman" w:eastAsia="OfficinaSansBoldITC" w:hAnsi="Times New Roman"/>
                <w:szCs w:val="28"/>
                <w:lang w:val="ru-RU" w:eastAsia="en-US"/>
              </w:rPr>
              <w:t>Индийский национальный конгресс. М. К. Ганди.</w:t>
            </w:r>
          </w:p>
          <w:p w14:paraId="58835368" w14:textId="1EABEA26" w:rsidR="00BC67EC" w:rsidRPr="00BC67EC" w:rsidRDefault="00BC67EC" w:rsidP="00CB312F">
            <w:pPr>
              <w:ind w:left="148" w:right="129" w:firstLine="223"/>
              <w:jc w:val="both"/>
              <w:rPr>
                <w:rFonts w:ascii="Times New Roman" w:eastAsia="OfficinaSansBoldITC" w:hAnsi="Times New Roman"/>
                <w:szCs w:val="28"/>
                <w:lang w:eastAsia="en-US"/>
              </w:rPr>
            </w:pPr>
            <w:r w:rsidRPr="00BC67EC">
              <w:rPr>
                <w:rFonts w:ascii="Times New Roman" w:eastAsia="OfficinaSansBoldITC" w:hAnsi="Times New Roman"/>
                <w:szCs w:val="28"/>
                <w:lang w:val="ru-RU" w:eastAsia="en-US"/>
              </w:rPr>
              <w:t xml:space="preserve">Мексиканская революция 1910–1917 гг., ее итоги и значение. Реформы  и революционные движения в латиноамериканских странах. </w:t>
            </w:r>
            <w:r w:rsidRPr="00BC67EC">
              <w:rPr>
                <w:rFonts w:ascii="Times New Roman" w:eastAsia="OfficinaSansBoldITC" w:hAnsi="Times New Roman"/>
                <w:szCs w:val="28"/>
                <w:lang w:eastAsia="en-US"/>
              </w:rPr>
              <w:t>Народный фронт  в Чили.</w:t>
            </w:r>
          </w:p>
        </w:tc>
        <w:tc>
          <w:tcPr>
            <w:tcW w:w="1276" w:type="dxa"/>
          </w:tcPr>
          <w:p w14:paraId="41239605" w14:textId="77777777" w:rsidR="00BC67EC" w:rsidRPr="00BC67EC" w:rsidRDefault="00BC67EC" w:rsidP="009436B0">
            <w:pPr>
              <w:jc w:val="center"/>
              <w:rPr>
                <w:rFonts w:ascii="Times New Roman" w:hAnsi="Times New Roman"/>
                <w:i/>
                <w:lang w:eastAsia="en-US"/>
              </w:rPr>
            </w:pPr>
          </w:p>
        </w:tc>
      </w:tr>
      <w:tr w:rsidR="00BC67EC" w:rsidRPr="009436B0" w14:paraId="1E8A9402" w14:textId="77777777" w:rsidTr="008F5996">
        <w:trPr>
          <w:trHeight w:val="1694"/>
        </w:trPr>
        <w:tc>
          <w:tcPr>
            <w:tcW w:w="851" w:type="dxa"/>
          </w:tcPr>
          <w:p w14:paraId="13C60624" w14:textId="160661E4" w:rsidR="00BC67EC" w:rsidRPr="00BC67EC" w:rsidRDefault="00BC67EC" w:rsidP="009436B0">
            <w:pPr>
              <w:ind w:left="142"/>
              <w:rPr>
                <w:rFonts w:ascii="Times New Roman" w:hAnsi="Times New Roman"/>
                <w:lang w:val="ru-RU" w:eastAsia="en-US"/>
              </w:rPr>
            </w:pPr>
            <w:r>
              <w:rPr>
                <w:rFonts w:ascii="Times New Roman" w:hAnsi="Times New Roman"/>
                <w:lang w:val="ru-RU" w:eastAsia="en-US"/>
              </w:rPr>
              <w:t>6.</w:t>
            </w:r>
          </w:p>
        </w:tc>
        <w:tc>
          <w:tcPr>
            <w:tcW w:w="8363" w:type="dxa"/>
          </w:tcPr>
          <w:p w14:paraId="21BE5495" w14:textId="77777777" w:rsidR="00BC67EC" w:rsidRPr="00BC67EC" w:rsidRDefault="00BC67EC" w:rsidP="00CB312F">
            <w:pPr>
              <w:ind w:left="148" w:right="129" w:firstLine="223"/>
              <w:jc w:val="both"/>
              <w:rPr>
                <w:rFonts w:ascii="Times New Roman" w:eastAsia="OfficinaSansBoldITC" w:hAnsi="Times New Roman"/>
                <w:szCs w:val="28"/>
                <w:lang w:val="ru-RU" w:eastAsia="en-US"/>
              </w:rPr>
            </w:pPr>
            <w:r w:rsidRPr="00BC67EC">
              <w:rPr>
                <w:rFonts w:ascii="Times New Roman" w:eastAsia="OfficinaSansBoldITC" w:hAnsi="Times New Roman"/>
                <w:szCs w:val="28"/>
                <w:lang w:val="ru-RU" w:eastAsia="en-US"/>
              </w:rPr>
              <w:t xml:space="preserve">121.3.1.2.4. Международные отношения в 1920–1930-х гг. </w:t>
            </w:r>
          </w:p>
          <w:p w14:paraId="1DBF9B58" w14:textId="77777777" w:rsidR="00BC67EC" w:rsidRPr="00791CB7" w:rsidRDefault="00BC67EC" w:rsidP="00CB312F">
            <w:pPr>
              <w:ind w:left="148" w:right="129" w:firstLine="223"/>
              <w:jc w:val="both"/>
              <w:rPr>
                <w:rFonts w:ascii="Times New Roman" w:eastAsia="OfficinaSansBoldITC" w:hAnsi="Times New Roman"/>
                <w:szCs w:val="28"/>
                <w:lang w:val="ru-RU" w:eastAsia="en-US"/>
              </w:rPr>
            </w:pPr>
            <w:r w:rsidRPr="00BC67EC">
              <w:rPr>
                <w:rFonts w:ascii="Times New Roman" w:eastAsia="OfficinaSansBoldITC" w:hAnsi="Times New Roman"/>
                <w:szCs w:val="28"/>
                <w:lang w:val="ru-RU" w:eastAsia="en-US"/>
              </w:rPr>
              <w:t xml:space="preserve">Версальская система и реалии 1920-х гг. Планы Дауэса и Юнга. Советское государство в международных отношениях в 1920-х гг. (Генуэзская конференция, соглашение в Рапалло, выход СССР из дипломатической изоляции). </w:t>
            </w:r>
            <w:r w:rsidRPr="00791CB7">
              <w:rPr>
                <w:rFonts w:ascii="Times New Roman" w:eastAsia="OfficinaSansBoldITC" w:hAnsi="Times New Roman"/>
                <w:szCs w:val="28"/>
                <w:lang w:val="ru-RU" w:eastAsia="en-US"/>
              </w:rPr>
              <w:t>Пакт Бриана–Келлога. «Эра пацифизма».</w:t>
            </w:r>
          </w:p>
          <w:p w14:paraId="2EE6456E" w14:textId="5AB72FD2" w:rsidR="00BC67EC" w:rsidRPr="00BC67EC" w:rsidRDefault="00BC67EC" w:rsidP="00CB312F">
            <w:pPr>
              <w:ind w:left="148" w:right="129" w:firstLine="223"/>
              <w:jc w:val="both"/>
              <w:rPr>
                <w:rFonts w:ascii="Times New Roman" w:eastAsia="OfficinaSansBoldITC" w:hAnsi="Times New Roman"/>
                <w:szCs w:val="28"/>
                <w:lang w:eastAsia="en-US"/>
              </w:rPr>
            </w:pPr>
            <w:r w:rsidRPr="00BC67EC">
              <w:rPr>
                <w:rFonts w:ascii="Times New Roman" w:eastAsia="OfficinaSansBoldITC" w:hAnsi="Times New Roman"/>
                <w:szCs w:val="28"/>
                <w:lang w:val="ru-RU" w:eastAsia="en-US"/>
              </w:rPr>
              <w:t xml:space="preserve">Нарастание агрессии в мире в 1930-х гг. Агрессия Японии против Китая (1931–1933). Итало-эфиопская война (1935 г.). Инициативы СССР по созданию системы коллективной безопасности. Агрессивная политика Германии в Европе (оккупация Рейнской зоны, аншлюс Австрии). Судетский кризис. Мюнхенское соглашение и его последствия. Политика «умиротворения» агрессора. Создание оси Берлин – Рим – Токио. Японо-китайская война. Советско-японские конфликты у оз. Хасан и р. Халхин-Гол. Британско-франко-советские переговоры в Москве. </w:t>
            </w:r>
            <w:r w:rsidRPr="00BC67EC">
              <w:rPr>
                <w:rFonts w:ascii="Times New Roman" w:eastAsia="OfficinaSansBoldITC" w:hAnsi="Times New Roman"/>
                <w:szCs w:val="28"/>
                <w:lang w:eastAsia="en-US"/>
              </w:rPr>
              <w:t>Советско-германский договор о ненападении и его последствия.</w:t>
            </w:r>
          </w:p>
        </w:tc>
        <w:tc>
          <w:tcPr>
            <w:tcW w:w="1276" w:type="dxa"/>
          </w:tcPr>
          <w:p w14:paraId="53026932" w14:textId="77777777" w:rsidR="00BC67EC" w:rsidRPr="00BC67EC" w:rsidRDefault="00BC67EC" w:rsidP="009436B0">
            <w:pPr>
              <w:jc w:val="center"/>
              <w:rPr>
                <w:rFonts w:ascii="Times New Roman" w:hAnsi="Times New Roman"/>
                <w:i/>
                <w:lang w:eastAsia="en-US"/>
              </w:rPr>
            </w:pPr>
          </w:p>
        </w:tc>
      </w:tr>
      <w:tr w:rsidR="00BC67EC" w:rsidRPr="009436B0" w14:paraId="63CE6039" w14:textId="77777777" w:rsidTr="008F5996">
        <w:trPr>
          <w:trHeight w:val="2402"/>
        </w:trPr>
        <w:tc>
          <w:tcPr>
            <w:tcW w:w="851" w:type="dxa"/>
          </w:tcPr>
          <w:p w14:paraId="7802AA96" w14:textId="2E0465D6" w:rsidR="00BC67EC" w:rsidRPr="00BC67EC" w:rsidRDefault="00BC67EC" w:rsidP="009436B0">
            <w:pPr>
              <w:ind w:left="142"/>
              <w:rPr>
                <w:rFonts w:ascii="Times New Roman" w:hAnsi="Times New Roman"/>
                <w:lang w:val="ru-RU" w:eastAsia="en-US"/>
              </w:rPr>
            </w:pPr>
            <w:r>
              <w:rPr>
                <w:rFonts w:ascii="Times New Roman" w:hAnsi="Times New Roman"/>
                <w:lang w:val="ru-RU" w:eastAsia="en-US"/>
              </w:rPr>
              <w:lastRenderedPageBreak/>
              <w:t>7.</w:t>
            </w:r>
          </w:p>
        </w:tc>
        <w:tc>
          <w:tcPr>
            <w:tcW w:w="8363" w:type="dxa"/>
          </w:tcPr>
          <w:p w14:paraId="6C43BA53" w14:textId="77777777" w:rsidR="00BC67EC" w:rsidRPr="00BC67EC" w:rsidRDefault="00BC67EC" w:rsidP="00CB312F">
            <w:pPr>
              <w:ind w:left="148" w:right="129" w:firstLine="223"/>
              <w:jc w:val="both"/>
              <w:rPr>
                <w:rFonts w:ascii="Times New Roman" w:eastAsia="OfficinaSansBoldITC" w:hAnsi="Times New Roman"/>
                <w:szCs w:val="28"/>
                <w:lang w:val="ru-RU" w:eastAsia="en-US"/>
              </w:rPr>
            </w:pPr>
            <w:r w:rsidRPr="00BC67EC">
              <w:rPr>
                <w:rFonts w:ascii="Times New Roman" w:eastAsia="OfficinaSansBoldITC" w:hAnsi="Times New Roman"/>
                <w:szCs w:val="28"/>
                <w:lang w:val="ru-RU" w:eastAsia="en-US"/>
              </w:rPr>
              <w:t xml:space="preserve">121.3.1.2.5. Развитие культуры в 1914–1930-х гг. </w:t>
            </w:r>
          </w:p>
          <w:p w14:paraId="7D4FF517" w14:textId="77777777" w:rsidR="00BC67EC" w:rsidRPr="00791CB7" w:rsidRDefault="00BC67EC" w:rsidP="00CB312F">
            <w:pPr>
              <w:ind w:left="148" w:right="129" w:firstLine="223"/>
              <w:jc w:val="both"/>
              <w:rPr>
                <w:rFonts w:ascii="Times New Roman" w:eastAsia="OfficinaSansBoldITC" w:hAnsi="Times New Roman"/>
                <w:szCs w:val="28"/>
                <w:lang w:val="ru-RU" w:eastAsia="en-US"/>
              </w:rPr>
            </w:pPr>
            <w:r w:rsidRPr="00BC67EC">
              <w:rPr>
                <w:rFonts w:ascii="Times New Roman" w:eastAsia="OfficinaSansBoldITC" w:hAnsi="Times New Roman"/>
                <w:szCs w:val="28"/>
                <w:lang w:val="ru-RU" w:eastAsia="en-US"/>
              </w:rPr>
              <w:t xml:space="preserve">Научные открытия первых десятилетий ХХ в. (физика, химия, биология, медицина и другие). </w:t>
            </w:r>
            <w:r w:rsidRPr="00791CB7">
              <w:rPr>
                <w:rFonts w:ascii="Times New Roman" w:eastAsia="OfficinaSansBoldITC" w:hAnsi="Times New Roman"/>
                <w:szCs w:val="28"/>
                <w:lang w:val="ru-RU" w:eastAsia="en-US"/>
              </w:rPr>
              <w:t>Технический прогресс в 1920–1930-х гг. Изменение облика городов.</w:t>
            </w:r>
          </w:p>
          <w:p w14:paraId="195743BE" w14:textId="7F7A65C4" w:rsidR="00BC67EC" w:rsidRPr="00BC67EC" w:rsidRDefault="00BC67EC" w:rsidP="00CB312F">
            <w:pPr>
              <w:ind w:left="148" w:right="129" w:firstLine="223"/>
              <w:jc w:val="both"/>
              <w:rPr>
                <w:rFonts w:ascii="Times New Roman" w:eastAsia="OfficinaSansBoldITC" w:hAnsi="Times New Roman"/>
                <w:szCs w:val="28"/>
                <w:lang w:eastAsia="en-US"/>
              </w:rPr>
            </w:pPr>
            <w:r w:rsidRPr="00BC67EC">
              <w:rPr>
                <w:rFonts w:ascii="Times New Roman" w:eastAsia="OfficinaSansBoldITC" w:hAnsi="Times New Roman"/>
                <w:szCs w:val="28"/>
                <w:lang w:val="ru-RU" w:eastAsia="en-US"/>
              </w:rPr>
              <w:t xml:space="preserve">«Потерянное поколение»: тема войны в литературе и художественной культуре. Основные направления в искусстве. Модернизм, авангардизм, сюрреализм, абстракционизм, реализм. Ведущие деятели культуры первой трети  ХХ в. Кинематограф 1920–1930-х гг. </w:t>
            </w:r>
            <w:r w:rsidRPr="00BC67EC">
              <w:rPr>
                <w:rFonts w:ascii="Times New Roman" w:eastAsia="OfficinaSansBoldITC" w:hAnsi="Times New Roman"/>
                <w:szCs w:val="28"/>
                <w:lang w:eastAsia="en-US"/>
              </w:rPr>
              <w:t>Тоталитаризм и культура. Массовая культура. Олимпийское движение.</w:t>
            </w:r>
          </w:p>
        </w:tc>
        <w:tc>
          <w:tcPr>
            <w:tcW w:w="1276" w:type="dxa"/>
          </w:tcPr>
          <w:p w14:paraId="43CE7E41" w14:textId="77777777" w:rsidR="00BC67EC" w:rsidRPr="00BC67EC" w:rsidRDefault="00BC67EC" w:rsidP="009436B0">
            <w:pPr>
              <w:jc w:val="center"/>
              <w:rPr>
                <w:rFonts w:ascii="Times New Roman" w:hAnsi="Times New Roman"/>
                <w:i/>
                <w:lang w:eastAsia="en-US"/>
              </w:rPr>
            </w:pPr>
          </w:p>
        </w:tc>
      </w:tr>
      <w:tr w:rsidR="00BC67EC" w:rsidRPr="009436B0" w14:paraId="7B170DEE" w14:textId="77777777" w:rsidTr="008F5996">
        <w:trPr>
          <w:trHeight w:val="2125"/>
        </w:trPr>
        <w:tc>
          <w:tcPr>
            <w:tcW w:w="851" w:type="dxa"/>
          </w:tcPr>
          <w:p w14:paraId="3BEE5520" w14:textId="5BCD30AC" w:rsidR="00BC67EC" w:rsidRPr="00BC67EC" w:rsidRDefault="00BC67EC" w:rsidP="009436B0">
            <w:pPr>
              <w:ind w:left="142"/>
              <w:rPr>
                <w:rFonts w:ascii="Times New Roman" w:hAnsi="Times New Roman"/>
                <w:lang w:val="ru-RU" w:eastAsia="en-US"/>
              </w:rPr>
            </w:pPr>
            <w:r>
              <w:rPr>
                <w:rFonts w:ascii="Times New Roman" w:hAnsi="Times New Roman"/>
                <w:lang w:val="ru-RU" w:eastAsia="en-US"/>
              </w:rPr>
              <w:t>8.</w:t>
            </w:r>
          </w:p>
        </w:tc>
        <w:tc>
          <w:tcPr>
            <w:tcW w:w="8363" w:type="dxa"/>
          </w:tcPr>
          <w:p w14:paraId="066E907D" w14:textId="77777777" w:rsidR="00BC67EC" w:rsidRPr="00791CB7" w:rsidRDefault="00BC67EC" w:rsidP="00CB312F">
            <w:pPr>
              <w:ind w:left="148" w:right="129" w:firstLine="223"/>
              <w:jc w:val="both"/>
              <w:rPr>
                <w:rFonts w:ascii="Times New Roman" w:eastAsia="OfficinaSansBoldITC" w:hAnsi="Times New Roman"/>
                <w:szCs w:val="28"/>
                <w:lang w:val="ru-RU" w:eastAsia="en-US"/>
              </w:rPr>
            </w:pPr>
            <w:r w:rsidRPr="00791CB7">
              <w:rPr>
                <w:rFonts w:ascii="Times New Roman" w:eastAsia="OfficinaSansBoldITC" w:hAnsi="Times New Roman"/>
                <w:szCs w:val="28"/>
                <w:lang w:val="ru-RU" w:eastAsia="en-US"/>
              </w:rPr>
              <w:t xml:space="preserve">121.3.1.3. Вторая мировая война. </w:t>
            </w:r>
          </w:p>
          <w:p w14:paraId="414484AA" w14:textId="5AA9C09C" w:rsidR="00BC67EC" w:rsidRPr="00791CB7" w:rsidRDefault="00BC67EC" w:rsidP="00CB312F">
            <w:pPr>
              <w:ind w:left="148" w:right="129" w:firstLine="223"/>
              <w:jc w:val="both"/>
              <w:rPr>
                <w:rFonts w:ascii="Times New Roman" w:eastAsia="OfficinaSansBoldITC" w:hAnsi="Times New Roman"/>
                <w:szCs w:val="28"/>
                <w:lang w:val="ru-RU" w:eastAsia="en-US"/>
              </w:rPr>
            </w:pPr>
            <w:r w:rsidRPr="00BC67EC">
              <w:rPr>
                <w:rFonts w:ascii="Times New Roman" w:eastAsia="OfficinaSansBoldITC" w:hAnsi="Times New Roman"/>
                <w:szCs w:val="28"/>
                <w:lang w:val="ru-RU" w:eastAsia="en-US"/>
              </w:rPr>
              <w:t xml:space="preserve">121.3.1.3.1. Начало Второй мировой войны. Причины Второй мировой войны. Нападение Германии на Польшу и начало мировой войны. Стратегические планы главных воюющих сторон. Разгром Польши. Блицкриг. «Странная война». Советско-финляндская война и ее международные последствия. Захват Германией Дании и Норвегии. Разгром Франции и ее союзников. Битва за Британию. </w:t>
            </w:r>
            <w:r w:rsidRPr="00791CB7">
              <w:rPr>
                <w:rFonts w:ascii="Times New Roman" w:eastAsia="OfficinaSansBoldITC" w:hAnsi="Times New Roman"/>
                <w:szCs w:val="28"/>
                <w:lang w:val="ru-RU" w:eastAsia="en-US"/>
              </w:rPr>
              <w:t>Агрессия Германии и ее союзников на Балканах.</w:t>
            </w:r>
          </w:p>
        </w:tc>
        <w:tc>
          <w:tcPr>
            <w:tcW w:w="1276" w:type="dxa"/>
          </w:tcPr>
          <w:p w14:paraId="7CA25801" w14:textId="77777777" w:rsidR="00BC67EC" w:rsidRPr="00791CB7" w:rsidRDefault="00BC67EC" w:rsidP="009436B0">
            <w:pPr>
              <w:jc w:val="center"/>
              <w:rPr>
                <w:rFonts w:ascii="Times New Roman" w:hAnsi="Times New Roman"/>
                <w:i/>
                <w:lang w:val="ru-RU" w:eastAsia="en-US"/>
              </w:rPr>
            </w:pPr>
          </w:p>
        </w:tc>
      </w:tr>
      <w:tr w:rsidR="00BC67EC" w:rsidRPr="009436B0" w14:paraId="67D58BAB" w14:textId="77777777" w:rsidTr="008F5996">
        <w:trPr>
          <w:trHeight w:val="1830"/>
        </w:trPr>
        <w:tc>
          <w:tcPr>
            <w:tcW w:w="851" w:type="dxa"/>
          </w:tcPr>
          <w:p w14:paraId="72A14D63" w14:textId="6EF2C2A2" w:rsidR="00BC67EC" w:rsidRPr="00BC67EC" w:rsidRDefault="00BC67EC" w:rsidP="009436B0">
            <w:pPr>
              <w:ind w:left="142"/>
              <w:rPr>
                <w:rFonts w:ascii="Times New Roman" w:hAnsi="Times New Roman"/>
                <w:lang w:val="ru-RU" w:eastAsia="en-US"/>
              </w:rPr>
            </w:pPr>
            <w:r>
              <w:rPr>
                <w:rFonts w:ascii="Times New Roman" w:hAnsi="Times New Roman"/>
                <w:lang w:val="ru-RU" w:eastAsia="en-US"/>
              </w:rPr>
              <w:t>9.</w:t>
            </w:r>
          </w:p>
        </w:tc>
        <w:tc>
          <w:tcPr>
            <w:tcW w:w="8363" w:type="dxa"/>
          </w:tcPr>
          <w:p w14:paraId="3122C8CD" w14:textId="0361BB46" w:rsidR="00BC67EC" w:rsidRPr="00BC67EC" w:rsidRDefault="00BC67EC" w:rsidP="00CB312F">
            <w:pPr>
              <w:ind w:left="148" w:right="129" w:firstLine="223"/>
              <w:jc w:val="both"/>
              <w:rPr>
                <w:rFonts w:ascii="Times New Roman" w:eastAsia="OfficinaSansBoldITC" w:hAnsi="Times New Roman"/>
                <w:szCs w:val="28"/>
                <w:lang w:eastAsia="en-US"/>
              </w:rPr>
            </w:pPr>
            <w:r w:rsidRPr="00BC67EC">
              <w:rPr>
                <w:rFonts w:ascii="Times New Roman" w:eastAsia="OfficinaSansBoldITC" w:hAnsi="Times New Roman"/>
                <w:szCs w:val="28"/>
                <w:lang w:val="ru-RU" w:eastAsia="en-US"/>
              </w:rPr>
              <w:t xml:space="preserve">121.3.1.3.2. 1941 год. Начало Великой Отечественной войны и войны на Тихом океане. Нападение Германии на СССР. Планы Германии в отношении СССР; план «Барбаросса», план «Ост». Начало Великой Отечественной войны. Ход событий  на советско-германском фронте в 1941 г. Нападение японских войск на Перл-Харбор, вступление США в войну. </w:t>
            </w:r>
            <w:r w:rsidRPr="00BC67EC">
              <w:rPr>
                <w:rFonts w:ascii="Times New Roman" w:eastAsia="OfficinaSansBoldITC" w:hAnsi="Times New Roman"/>
                <w:szCs w:val="28"/>
                <w:lang w:eastAsia="en-US"/>
              </w:rPr>
              <w:t>Формирование Антигитлеровской коалиции. Ленд-лиз.</w:t>
            </w:r>
          </w:p>
        </w:tc>
        <w:tc>
          <w:tcPr>
            <w:tcW w:w="1276" w:type="dxa"/>
          </w:tcPr>
          <w:p w14:paraId="1E7E2170" w14:textId="77777777" w:rsidR="00BC67EC" w:rsidRPr="00BC67EC" w:rsidRDefault="00BC67EC" w:rsidP="009436B0">
            <w:pPr>
              <w:jc w:val="center"/>
              <w:rPr>
                <w:rFonts w:ascii="Times New Roman" w:hAnsi="Times New Roman"/>
                <w:i/>
                <w:lang w:eastAsia="en-US"/>
              </w:rPr>
            </w:pPr>
          </w:p>
        </w:tc>
      </w:tr>
      <w:tr w:rsidR="00BC67EC" w:rsidRPr="009436B0" w14:paraId="386F2AB8" w14:textId="77777777" w:rsidTr="008F5996">
        <w:trPr>
          <w:trHeight w:val="1275"/>
        </w:trPr>
        <w:tc>
          <w:tcPr>
            <w:tcW w:w="851" w:type="dxa"/>
          </w:tcPr>
          <w:p w14:paraId="1A005937" w14:textId="325967DF" w:rsidR="00BC67EC" w:rsidRPr="00BC67EC" w:rsidRDefault="00BC67EC" w:rsidP="009436B0">
            <w:pPr>
              <w:ind w:left="142"/>
              <w:rPr>
                <w:rFonts w:ascii="Times New Roman" w:hAnsi="Times New Roman"/>
                <w:lang w:val="ru-RU" w:eastAsia="en-US"/>
              </w:rPr>
            </w:pPr>
            <w:r>
              <w:rPr>
                <w:rFonts w:ascii="Times New Roman" w:hAnsi="Times New Roman"/>
                <w:lang w:val="ru-RU" w:eastAsia="en-US"/>
              </w:rPr>
              <w:t>10.</w:t>
            </w:r>
          </w:p>
        </w:tc>
        <w:tc>
          <w:tcPr>
            <w:tcW w:w="8363" w:type="dxa"/>
          </w:tcPr>
          <w:p w14:paraId="1A6B5D16" w14:textId="6950AF4F" w:rsidR="00BC67EC" w:rsidRPr="00BC67EC" w:rsidRDefault="00BC67EC" w:rsidP="00CB312F">
            <w:pPr>
              <w:ind w:left="148" w:right="129" w:firstLine="223"/>
              <w:jc w:val="both"/>
              <w:rPr>
                <w:rFonts w:ascii="Times New Roman" w:eastAsia="OfficinaSansBoldITC" w:hAnsi="Times New Roman"/>
                <w:szCs w:val="28"/>
                <w:lang w:eastAsia="en-US"/>
              </w:rPr>
            </w:pPr>
            <w:r w:rsidRPr="00BC67EC">
              <w:rPr>
                <w:rFonts w:ascii="Times New Roman" w:eastAsia="OfficinaSansBoldITC" w:hAnsi="Times New Roman"/>
                <w:szCs w:val="28"/>
                <w:lang w:val="ru-RU" w:eastAsia="en-US"/>
              </w:rPr>
              <w:t xml:space="preserve">121.3.1.3.3. Положение в оккупированных странах. «Новый порядок». Нацистская политика геноцида, холокост. Концентрационные лагеря. Принудительная трудовая миграция и насильственные переселения. </w:t>
            </w:r>
            <w:r w:rsidRPr="00BC67EC">
              <w:rPr>
                <w:rFonts w:ascii="Times New Roman" w:eastAsia="OfficinaSansBoldITC" w:hAnsi="Times New Roman"/>
                <w:szCs w:val="28"/>
                <w:lang w:eastAsia="en-US"/>
              </w:rPr>
              <w:t>Коллаборационизм. Движение Сопротивления. Партизанская война в Югославии.</w:t>
            </w:r>
          </w:p>
        </w:tc>
        <w:tc>
          <w:tcPr>
            <w:tcW w:w="1276" w:type="dxa"/>
          </w:tcPr>
          <w:p w14:paraId="23DEE11F" w14:textId="77777777" w:rsidR="00BC67EC" w:rsidRPr="00BC67EC" w:rsidRDefault="00BC67EC" w:rsidP="009436B0">
            <w:pPr>
              <w:jc w:val="center"/>
              <w:rPr>
                <w:rFonts w:ascii="Times New Roman" w:hAnsi="Times New Roman"/>
                <w:i/>
                <w:lang w:eastAsia="en-US"/>
              </w:rPr>
            </w:pPr>
          </w:p>
        </w:tc>
      </w:tr>
      <w:tr w:rsidR="00BC67EC" w:rsidRPr="009436B0" w14:paraId="7050AB76" w14:textId="77777777" w:rsidTr="008F5996">
        <w:trPr>
          <w:trHeight w:val="1110"/>
        </w:trPr>
        <w:tc>
          <w:tcPr>
            <w:tcW w:w="851" w:type="dxa"/>
          </w:tcPr>
          <w:p w14:paraId="0398A77D" w14:textId="3AC1300E" w:rsidR="00BC67EC" w:rsidRPr="00BC67EC" w:rsidRDefault="00BC67EC" w:rsidP="009436B0">
            <w:pPr>
              <w:ind w:left="142"/>
              <w:rPr>
                <w:rFonts w:ascii="Times New Roman" w:hAnsi="Times New Roman"/>
                <w:lang w:val="ru-RU" w:eastAsia="en-US"/>
              </w:rPr>
            </w:pPr>
            <w:r>
              <w:rPr>
                <w:rFonts w:ascii="Times New Roman" w:hAnsi="Times New Roman"/>
                <w:lang w:val="ru-RU" w:eastAsia="en-US"/>
              </w:rPr>
              <w:t>11.</w:t>
            </w:r>
          </w:p>
        </w:tc>
        <w:tc>
          <w:tcPr>
            <w:tcW w:w="8363" w:type="dxa"/>
          </w:tcPr>
          <w:p w14:paraId="125E1B03" w14:textId="2929269E" w:rsidR="00BC67EC" w:rsidRPr="00BC67EC" w:rsidRDefault="00BC67EC" w:rsidP="00CB312F">
            <w:pPr>
              <w:ind w:left="148" w:right="129" w:firstLine="223"/>
              <w:jc w:val="both"/>
              <w:rPr>
                <w:rFonts w:ascii="Times New Roman" w:eastAsia="OfficinaSansBoldITC" w:hAnsi="Times New Roman"/>
                <w:szCs w:val="28"/>
                <w:lang w:eastAsia="en-US"/>
              </w:rPr>
            </w:pPr>
            <w:r w:rsidRPr="00BC67EC">
              <w:rPr>
                <w:rFonts w:ascii="Times New Roman" w:eastAsia="OfficinaSansBoldITC" w:hAnsi="Times New Roman"/>
                <w:szCs w:val="28"/>
                <w:lang w:val="ru-RU" w:eastAsia="en-US"/>
              </w:rPr>
              <w:t xml:space="preserve">121.3.1.3.4. Коренной перелом в войне. Сталинградская битва. Курская битва. Война в Северной Африке. Высадка союзнических войск в Италии и падение режима Муссолини. Перелом в войне на Тихом океане. </w:t>
            </w:r>
            <w:r w:rsidRPr="00BC67EC">
              <w:rPr>
                <w:rFonts w:ascii="Times New Roman" w:eastAsia="OfficinaSansBoldITC" w:hAnsi="Times New Roman"/>
                <w:szCs w:val="28"/>
                <w:lang w:eastAsia="en-US"/>
              </w:rPr>
              <w:t>Тегеранская конференция. «Большая тройка».</w:t>
            </w:r>
          </w:p>
        </w:tc>
        <w:tc>
          <w:tcPr>
            <w:tcW w:w="1276" w:type="dxa"/>
          </w:tcPr>
          <w:p w14:paraId="3F3F0932" w14:textId="77777777" w:rsidR="00BC67EC" w:rsidRPr="00BC67EC" w:rsidRDefault="00BC67EC" w:rsidP="009436B0">
            <w:pPr>
              <w:jc w:val="center"/>
              <w:rPr>
                <w:rFonts w:ascii="Times New Roman" w:hAnsi="Times New Roman"/>
                <w:i/>
                <w:lang w:eastAsia="en-US"/>
              </w:rPr>
            </w:pPr>
          </w:p>
        </w:tc>
      </w:tr>
      <w:tr w:rsidR="00BC67EC" w:rsidRPr="009436B0" w14:paraId="7AA22D0F" w14:textId="77777777" w:rsidTr="008F5996">
        <w:trPr>
          <w:trHeight w:val="418"/>
        </w:trPr>
        <w:tc>
          <w:tcPr>
            <w:tcW w:w="851" w:type="dxa"/>
          </w:tcPr>
          <w:p w14:paraId="039157F5" w14:textId="0F49514D" w:rsidR="00BC67EC" w:rsidRPr="00BC67EC" w:rsidRDefault="00BC67EC" w:rsidP="009436B0">
            <w:pPr>
              <w:ind w:left="142"/>
              <w:rPr>
                <w:rFonts w:ascii="Times New Roman" w:hAnsi="Times New Roman"/>
                <w:lang w:val="ru-RU" w:eastAsia="en-US"/>
              </w:rPr>
            </w:pPr>
            <w:r>
              <w:rPr>
                <w:rFonts w:ascii="Times New Roman" w:hAnsi="Times New Roman"/>
                <w:lang w:val="ru-RU" w:eastAsia="en-US"/>
              </w:rPr>
              <w:t>12.</w:t>
            </w:r>
          </w:p>
        </w:tc>
        <w:tc>
          <w:tcPr>
            <w:tcW w:w="8363" w:type="dxa"/>
          </w:tcPr>
          <w:p w14:paraId="73F7CD68" w14:textId="77777777" w:rsidR="00BC67EC" w:rsidRPr="00791CB7" w:rsidRDefault="00BC67EC" w:rsidP="00CB312F">
            <w:pPr>
              <w:ind w:left="148" w:right="129" w:firstLine="223"/>
              <w:jc w:val="both"/>
              <w:rPr>
                <w:rFonts w:ascii="Times New Roman" w:eastAsia="OfficinaSansBoldITC" w:hAnsi="Times New Roman"/>
                <w:szCs w:val="28"/>
                <w:lang w:val="ru-RU" w:eastAsia="en-US"/>
              </w:rPr>
            </w:pPr>
            <w:r w:rsidRPr="00BC67EC">
              <w:rPr>
                <w:rFonts w:ascii="Times New Roman" w:eastAsia="OfficinaSansBoldITC" w:hAnsi="Times New Roman"/>
                <w:szCs w:val="28"/>
                <w:lang w:val="ru-RU" w:eastAsia="en-US"/>
              </w:rPr>
              <w:t xml:space="preserve">121.3.1.3.5. Разгром Германии, Японии и их союзников. Открытие второго фронта в Европе, наступление союзников. Военные операции Красной Армии  в 1944–1945 гг., их роль в освобождении стран Европы. Восстания против оккупантов и их пособников в европейских странах. Конференции руководителей ведущих держав Антигитлеровской коалиции; Ялтинская конференция. Разгром военных сил Германии и взятие Берлина. Капитуляция Германии. Роль СССР  в разгроме нацистской Германии и освобождении народов Европы. </w:t>
            </w:r>
            <w:r w:rsidRPr="00791CB7">
              <w:rPr>
                <w:rFonts w:ascii="Times New Roman" w:eastAsia="OfficinaSansBoldITC" w:hAnsi="Times New Roman"/>
                <w:szCs w:val="28"/>
                <w:lang w:val="ru-RU" w:eastAsia="en-US"/>
              </w:rPr>
              <w:t>Потсдамская конференция. Создание ООН.</w:t>
            </w:r>
          </w:p>
          <w:p w14:paraId="79E7F6B7" w14:textId="048FF895" w:rsidR="00BC67EC" w:rsidRPr="00BC67EC" w:rsidRDefault="00BC67EC" w:rsidP="00CB312F">
            <w:pPr>
              <w:ind w:left="148" w:right="129" w:firstLine="223"/>
              <w:jc w:val="both"/>
              <w:rPr>
                <w:rFonts w:ascii="Times New Roman" w:eastAsia="OfficinaSansBoldITC" w:hAnsi="Times New Roman"/>
                <w:szCs w:val="28"/>
                <w:lang w:eastAsia="en-US"/>
              </w:rPr>
            </w:pPr>
            <w:r w:rsidRPr="00BC67EC">
              <w:rPr>
                <w:rFonts w:ascii="Times New Roman" w:eastAsia="OfficinaSansBoldITC" w:hAnsi="Times New Roman"/>
                <w:szCs w:val="28"/>
                <w:lang w:val="ru-RU" w:eastAsia="en-US"/>
              </w:rPr>
              <w:t xml:space="preserve">Завершение мировой войны на Дальнем Востоке. Американские атомные бомбардировки Хиросимы и Нагасаки. Вступление СССР в войну против Японии, разгром Квантунской армии. Капитуляция Японии. Нюрнбергский трибунал  и Токийский процесс над военными преступниками Германии и Японии. </w:t>
            </w:r>
            <w:r w:rsidRPr="00BC67EC">
              <w:rPr>
                <w:rFonts w:ascii="Times New Roman" w:eastAsia="OfficinaSansBoldITC" w:hAnsi="Times New Roman"/>
                <w:szCs w:val="28"/>
                <w:lang w:eastAsia="en-US"/>
              </w:rPr>
              <w:t>Итоги Второй мировой войны.</w:t>
            </w:r>
          </w:p>
        </w:tc>
        <w:tc>
          <w:tcPr>
            <w:tcW w:w="1276" w:type="dxa"/>
          </w:tcPr>
          <w:p w14:paraId="52F0CAD5" w14:textId="77777777" w:rsidR="00BC67EC" w:rsidRPr="00BC67EC" w:rsidRDefault="00BC67EC" w:rsidP="009436B0">
            <w:pPr>
              <w:jc w:val="center"/>
              <w:rPr>
                <w:rFonts w:ascii="Times New Roman" w:hAnsi="Times New Roman"/>
                <w:i/>
                <w:lang w:eastAsia="en-US"/>
              </w:rPr>
            </w:pPr>
          </w:p>
        </w:tc>
      </w:tr>
      <w:tr w:rsidR="00BC67EC" w:rsidRPr="009436B0" w14:paraId="03311467" w14:textId="77777777" w:rsidTr="008F5996">
        <w:trPr>
          <w:trHeight w:val="1110"/>
        </w:trPr>
        <w:tc>
          <w:tcPr>
            <w:tcW w:w="851" w:type="dxa"/>
          </w:tcPr>
          <w:p w14:paraId="5FBE5F89" w14:textId="2ED0E985" w:rsidR="00BC67EC" w:rsidRPr="00BC67EC" w:rsidRDefault="00BC67EC" w:rsidP="009436B0">
            <w:pPr>
              <w:ind w:left="142"/>
              <w:rPr>
                <w:rFonts w:ascii="Times New Roman" w:hAnsi="Times New Roman"/>
                <w:lang w:val="ru-RU" w:eastAsia="en-US"/>
              </w:rPr>
            </w:pPr>
            <w:r>
              <w:rPr>
                <w:rFonts w:ascii="Times New Roman" w:hAnsi="Times New Roman"/>
                <w:lang w:val="ru-RU" w:eastAsia="en-US"/>
              </w:rPr>
              <w:t>13.</w:t>
            </w:r>
          </w:p>
        </w:tc>
        <w:tc>
          <w:tcPr>
            <w:tcW w:w="8363" w:type="dxa"/>
          </w:tcPr>
          <w:p w14:paraId="4CC55ADC" w14:textId="77777777" w:rsidR="00BC67EC" w:rsidRPr="00BC67EC" w:rsidRDefault="00BC67EC" w:rsidP="00CB312F">
            <w:pPr>
              <w:jc w:val="both"/>
              <w:rPr>
                <w:rFonts w:ascii="Times New Roman" w:eastAsia="OfficinaSansBoldITC" w:hAnsi="Times New Roman"/>
                <w:szCs w:val="28"/>
                <w:lang w:val="ru-RU" w:eastAsia="en-US"/>
              </w:rPr>
            </w:pPr>
            <w:r w:rsidRPr="00BC67EC">
              <w:rPr>
                <w:rFonts w:ascii="Times New Roman" w:eastAsia="OfficinaSansBoldITC" w:hAnsi="Times New Roman"/>
                <w:szCs w:val="28"/>
                <w:lang w:val="ru-RU" w:eastAsia="en-US"/>
              </w:rPr>
              <w:t>121.3.1.4. Обобщение.</w:t>
            </w:r>
          </w:p>
          <w:p w14:paraId="4A3B77A9" w14:textId="77777777" w:rsidR="00BC67EC" w:rsidRPr="00BC67EC" w:rsidRDefault="00BC67EC" w:rsidP="00CB312F">
            <w:pPr>
              <w:jc w:val="both"/>
              <w:rPr>
                <w:rFonts w:ascii="Times New Roman" w:eastAsia="OfficinaSansBoldITC" w:hAnsi="Times New Roman"/>
                <w:szCs w:val="28"/>
                <w:lang w:val="ru-RU" w:eastAsia="en-US"/>
              </w:rPr>
            </w:pPr>
            <w:r w:rsidRPr="00BC67EC">
              <w:rPr>
                <w:rFonts w:ascii="Times New Roman" w:eastAsia="OfficinaSansBoldITC" w:hAnsi="Times New Roman"/>
                <w:szCs w:val="28"/>
                <w:lang w:val="ru-RU" w:eastAsia="en-US"/>
              </w:rPr>
              <w:t xml:space="preserve">121.3.2. История России. 1914–1945 гг. </w:t>
            </w:r>
          </w:p>
          <w:p w14:paraId="666A665C" w14:textId="77777777" w:rsidR="00BC67EC" w:rsidRPr="00BC67EC" w:rsidRDefault="00BC67EC" w:rsidP="00CB312F">
            <w:pPr>
              <w:jc w:val="both"/>
              <w:rPr>
                <w:rFonts w:ascii="Times New Roman" w:eastAsia="OfficinaSansBoldITC" w:hAnsi="Times New Roman"/>
                <w:szCs w:val="28"/>
                <w:lang w:val="ru-RU" w:eastAsia="en-US"/>
              </w:rPr>
            </w:pPr>
            <w:r w:rsidRPr="00BC67EC">
              <w:rPr>
                <w:rFonts w:ascii="Times New Roman" w:eastAsia="OfficinaSansBoldITC" w:hAnsi="Times New Roman"/>
                <w:szCs w:val="28"/>
                <w:lang w:val="ru-RU" w:eastAsia="en-US"/>
              </w:rPr>
              <w:t>Введение. Россия в начале ХХ в.</w:t>
            </w:r>
          </w:p>
          <w:p w14:paraId="1AE5BAB4" w14:textId="77777777" w:rsidR="00BC67EC" w:rsidRPr="00BC67EC" w:rsidRDefault="00BC67EC" w:rsidP="00CB312F">
            <w:pPr>
              <w:jc w:val="both"/>
              <w:rPr>
                <w:rFonts w:ascii="Times New Roman" w:eastAsia="OfficinaSansBoldITC" w:hAnsi="Times New Roman"/>
                <w:szCs w:val="28"/>
                <w:lang w:val="ru-RU" w:eastAsia="en-US"/>
              </w:rPr>
            </w:pPr>
            <w:r w:rsidRPr="00BC67EC">
              <w:rPr>
                <w:rFonts w:ascii="Times New Roman" w:eastAsia="OfficinaSansBoldITC" w:hAnsi="Times New Roman"/>
                <w:szCs w:val="28"/>
                <w:lang w:val="ru-RU" w:eastAsia="en-US"/>
              </w:rPr>
              <w:t>121.3.2.1. Россия в годы Первой мировой войны и Великой российской революции (1914–1922 гг.).</w:t>
            </w:r>
          </w:p>
          <w:p w14:paraId="719C0032" w14:textId="77777777" w:rsidR="00BC67EC" w:rsidRDefault="00BC67EC" w:rsidP="00CB312F">
            <w:pPr>
              <w:jc w:val="both"/>
              <w:rPr>
                <w:rFonts w:ascii="Times New Roman" w:eastAsia="OfficinaSansBoldITC" w:hAnsi="Times New Roman"/>
                <w:szCs w:val="28"/>
                <w:lang w:val="ru-RU" w:eastAsia="en-US"/>
              </w:rPr>
            </w:pPr>
            <w:r w:rsidRPr="00BC67EC">
              <w:rPr>
                <w:rFonts w:ascii="Times New Roman" w:eastAsia="OfficinaSansBoldITC" w:hAnsi="Times New Roman"/>
                <w:szCs w:val="28"/>
                <w:lang w:val="ru-RU" w:eastAsia="en-US"/>
              </w:rPr>
              <w:t>121.3.2.1.2. Россия в Первой мировой войне (1914–1918 гг.).</w:t>
            </w:r>
          </w:p>
          <w:p w14:paraId="0954A42C" w14:textId="77777777" w:rsidR="00BC67EC" w:rsidRDefault="00BC67EC" w:rsidP="00CB312F">
            <w:pPr>
              <w:jc w:val="both"/>
              <w:rPr>
                <w:rFonts w:ascii="Times New Roman" w:eastAsia="OfficinaSansBoldITC" w:hAnsi="Times New Roman"/>
                <w:szCs w:val="28"/>
                <w:lang w:val="ru-RU" w:eastAsia="en-US"/>
              </w:rPr>
            </w:pPr>
            <w:r w:rsidRPr="00BC67EC">
              <w:rPr>
                <w:rFonts w:ascii="Times New Roman" w:eastAsia="OfficinaSansBoldITC" w:hAnsi="Times New Roman"/>
                <w:szCs w:val="28"/>
                <w:lang w:val="ru-RU" w:eastAsia="en-US"/>
              </w:rPr>
              <w:t>121.3.2.1.3. Великая российская революция (1917–1922 гг.).</w:t>
            </w:r>
          </w:p>
          <w:p w14:paraId="2563F458" w14:textId="1C2BEDD4" w:rsidR="00CB312F" w:rsidRDefault="00CB312F" w:rsidP="00CB312F">
            <w:pPr>
              <w:jc w:val="both"/>
              <w:rPr>
                <w:rFonts w:ascii="Times New Roman" w:eastAsia="OfficinaSansBoldITC" w:hAnsi="Times New Roman"/>
                <w:szCs w:val="28"/>
                <w:lang w:val="ru-RU" w:eastAsia="en-US"/>
              </w:rPr>
            </w:pPr>
            <w:r w:rsidRPr="00CB312F">
              <w:rPr>
                <w:rFonts w:ascii="Times New Roman" w:eastAsia="OfficinaSansBoldITC" w:hAnsi="Times New Roman"/>
                <w:szCs w:val="28"/>
                <w:lang w:val="ru-RU" w:eastAsia="en-US"/>
              </w:rPr>
              <w:t>121.3.2.1.4. Первые революционные преобразования большевиков.</w:t>
            </w:r>
          </w:p>
          <w:p w14:paraId="5C4F91B7" w14:textId="1E002D99" w:rsidR="00CB312F" w:rsidRDefault="00CB312F" w:rsidP="00CB312F">
            <w:pPr>
              <w:jc w:val="both"/>
              <w:rPr>
                <w:rFonts w:ascii="Times New Roman" w:eastAsia="OfficinaSansBoldITC" w:hAnsi="Times New Roman"/>
                <w:szCs w:val="28"/>
                <w:lang w:val="ru-RU" w:eastAsia="en-US"/>
              </w:rPr>
            </w:pPr>
            <w:r w:rsidRPr="00CB312F">
              <w:rPr>
                <w:rFonts w:ascii="Times New Roman" w:eastAsia="OfficinaSansBoldITC" w:hAnsi="Times New Roman"/>
                <w:szCs w:val="28"/>
                <w:lang w:val="ru-RU" w:eastAsia="en-US"/>
              </w:rPr>
              <w:t>121.3.2.1.5. Гражданская война и ее последствия.</w:t>
            </w:r>
          </w:p>
          <w:p w14:paraId="4E2F5E44" w14:textId="77777777" w:rsidR="00CB312F" w:rsidRDefault="00CB312F" w:rsidP="00CB312F">
            <w:pPr>
              <w:jc w:val="both"/>
              <w:rPr>
                <w:rFonts w:ascii="Times New Roman" w:eastAsia="OfficinaSansBoldITC" w:hAnsi="Times New Roman"/>
                <w:szCs w:val="28"/>
                <w:lang w:val="ru-RU" w:eastAsia="en-US"/>
              </w:rPr>
            </w:pPr>
            <w:r w:rsidRPr="00CB312F">
              <w:rPr>
                <w:rFonts w:ascii="Times New Roman" w:eastAsia="OfficinaSansBoldITC" w:hAnsi="Times New Roman"/>
                <w:szCs w:val="28"/>
                <w:lang w:val="ru-RU" w:eastAsia="en-US"/>
              </w:rPr>
              <w:t>121.3.2.1.6. Идеология и культура Советской России периода Гражданской войны.</w:t>
            </w:r>
          </w:p>
          <w:p w14:paraId="07E20E4B" w14:textId="2C7639A9" w:rsidR="00CB312F" w:rsidRPr="00CB312F" w:rsidRDefault="00CB312F" w:rsidP="00CB312F">
            <w:pPr>
              <w:jc w:val="both"/>
              <w:rPr>
                <w:rFonts w:ascii="Times New Roman" w:eastAsia="OfficinaSansBoldITC" w:hAnsi="Times New Roman"/>
                <w:szCs w:val="28"/>
                <w:lang w:val="ru-RU" w:eastAsia="en-US"/>
              </w:rPr>
            </w:pPr>
            <w:r w:rsidRPr="00CB312F">
              <w:rPr>
                <w:rFonts w:ascii="Times New Roman" w:eastAsia="OfficinaSansBoldITC" w:hAnsi="Times New Roman"/>
                <w:szCs w:val="28"/>
                <w:lang w:val="ru-RU" w:eastAsia="en-US"/>
              </w:rPr>
              <w:lastRenderedPageBreak/>
              <w:t>121.3.2.1.7. Наш край в 1914–1922 гг.</w:t>
            </w:r>
          </w:p>
        </w:tc>
        <w:tc>
          <w:tcPr>
            <w:tcW w:w="1276" w:type="dxa"/>
          </w:tcPr>
          <w:p w14:paraId="06A1AB30" w14:textId="77777777" w:rsidR="00BC67EC" w:rsidRPr="00BC67EC" w:rsidRDefault="00BC67EC" w:rsidP="009436B0">
            <w:pPr>
              <w:jc w:val="center"/>
              <w:rPr>
                <w:rFonts w:ascii="Times New Roman" w:hAnsi="Times New Roman"/>
                <w:i/>
                <w:lang w:val="ru-RU" w:eastAsia="en-US"/>
              </w:rPr>
            </w:pPr>
          </w:p>
        </w:tc>
      </w:tr>
      <w:tr w:rsidR="00CB312F" w:rsidRPr="009436B0" w14:paraId="66C4A2DF" w14:textId="77777777" w:rsidTr="008F5996">
        <w:trPr>
          <w:trHeight w:val="1110"/>
        </w:trPr>
        <w:tc>
          <w:tcPr>
            <w:tcW w:w="851" w:type="dxa"/>
          </w:tcPr>
          <w:p w14:paraId="6E6FAE39" w14:textId="0360896B" w:rsidR="00CB312F" w:rsidRPr="00CB312F" w:rsidRDefault="00CB312F" w:rsidP="009436B0">
            <w:pPr>
              <w:ind w:left="142"/>
              <w:rPr>
                <w:rFonts w:ascii="Times New Roman" w:hAnsi="Times New Roman"/>
                <w:lang w:val="ru-RU" w:eastAsia="en-US"/>
              </w:rPr>
            </w:pPr>
            <w:r>
              <w:rPr>
                <w:rFonts w:ascii="Times New Roman" w:hAnsi="Times New Roman"/>
                <w:lang w:val="ru-RU" w:eastAsia="en-US"/>
              </w:rPr>
              <w:lastRenderedPageBreak/>
              <w:t>14.</w:t>
            </w:r>
          </w:p>
        </w:tc>
        <w:tc>
          <w:tcPr>
            <w:tcW w:w="8363" w:type="dxa"/>
          </w:tcPr>
          <w:p w14:paraId="531B3A6A" w14:textId="77777777" w:rsidR="00CB312F" w:rsidRPr="00CB312F" w:rsidRDefault="00CB312F" w:rsidP="00CB312F">
            <w:pPr>
              <w:ind w:firstLine="6"/>
              <w:jc w:val="both"/>
              <w:rPr>
                <w:rFonts w:ascii="Times New Roman" w:eastAsia="OfficinaSansBoldITC" w:hAnsi="Times New Roman"/>
                <w:szCs w:val="28"/>
                <w:lang w:val="ru-RU" w:eastAsia="en-US"/>
              </w:rPr>
            </w:pPr>
            <w:r w:rsidRPr="00CB312F">
              <w:rPr>
                <w:rFonts w:ascii="Times New Roman" w:eastAsia="OfficinaSansBoldITC" w:hAnsi="Times New Roman"/>
                <w:szCs w:val="28"/>
                <w:lang w:val="ru-RU" w:eastAsia="en-US"/>
              </w:rPr>
              <w:t xml:space="preserve">121.3.2.2. Советский Союз в 1920–1930-е гг. </w:t>
            </w:r>
          </w:p>
          <w:p w14:paraId="4D7BBF69" w14:textId="5C00B93D" w:rsidR="00CB312F" w:rsidRDefault="00CB312F" w:rsidP="00CB312F">
            <w:pPr>
              <w:ind w:firstLine="6"/>
              <w:jc w:val="both"/>
              <w:rPr>
                <w:rFonts w:ascii="Times New Roman" w:eastAsia="OfficinaSansBoldITC" w:hAnsi="Times New Roman"/>
                <w:szCs w:val="28"/>
                <w:lang w:val="ru-RU" w:eastAsia="en-US"/>
              </w:rPr>
            </w:pPr>
            <w:r w:rsidRPr="00CB312F">
              <w:rPr>
                <w:rFonts w:ascii="Times New Roman" w:eastAsia="OfficinaSansBoldITC" w:hAnsi="Times New Roman"/>
                <w:szCs w:val="28"/>
                <w:lang w:val="ru-RU" w:eastAsia="en-US"/>
              </w:rPr>
              <w:t>121.3.2.2.1. СССР в годы нэпа (1921–1928 гг.).</w:t>
            </w:r>
          </w:p>
          <w:p w14:paraId="3DC9B746" w14:textId="77777777" w:rsidR="00CB312F" w:rsidRDefault="00CB312F" w:rsidP="00CB312F">
            <w:pPr>
              <w:rPr>
                <w:rFonts w:ascii="Times New Roman" w:eastAsia="OfficinaSansBoldITC" w:hAnsi="Times New Roman"/>
                <w:szCs w:val="28"/>
                <w:lang w:val="ru-RU" w:eastAsia="en-US"/>
              </w:rPr>
            </w:pPr>
            <w:r w:rsidRPr="00CB312F">
              <w:rPr>
                <w:rFonts w:ascii="Times New Roman" w:eastAsia="OfficinaSansBoldITC" w:hAnsi="Times New Roman"/>
                <w:szCs w:val="28"/>
                <w:lang w:val="ru-RU" w:eastAsia="en-US"/>
              </w:rPr>
              <w:t>121.3.2.2.2. Советский Союз в 1929–1941 гг.</w:t>
            </w:r>
          </w:p>
          <w:p w14:paraId="45890760" w14:textId="77777777" w:rsidR="00CB312F" w:rsidRDefault="00CB312F" w:rsidP="00CB312F">
            <w:pPr>
              <w:rPr>
                <w:rFonts w:ascii="Times New Roman" w:eastAsia="OfficinaSansBoldITC" w:hAnsi="Times New Roman"/>
                <w:szCs w:val="28"/>
                <w:lang w:val="ru-RU" w:eastAsia="en-US"/>
              </w:rPr>
            </w:pPr>
            <w:r w:rsidRPr="00CB312F">
              <w:rPr>
                <w:rFonts w:ascii="Times New Roman" w:eastAsia="OfficinaSansBoldITC" w:hAnsi="Times New Roman"/>
                <w:szCs w:val="28"/>
                <w:lang w:val="ru-RU" w:eastAsia="en-US"/>
              </w:rPr>
              <w:t>121.3.2.2.3. Культурное пространство советского общества в 1920–1930-е гг.</w:t>
            </w:r>
          </w:p>
          <w:p w14:paraId="22CF4DE7" w14:textId="2538EA8B" w:rsidR="00CB312F" w:rsidRPr="00CB312F" w:rsidRDefault="00CB312F" w:rsidP="00CB312F">
            <w:pPr>
              <w:rPr>
                <w:rFonts w:ascii="Times New Roman" w:eastAsia="OfficinaSansBoldITC" w:hAnsi="Times New Roman"/>
                <w:szCs w:val="28"/>
                <w:lang w:val="ru-RU" w:eastAsia="en-US"/>
              </w:rPr>
            </w:pPr>
            <w:r w:rsidRPr="00CB312F">
              <w:rPr>
                <w:rFonts w:ascii="Times New Roman" w:eastAsia="OfficinaSansBoldITC" w:hAnsi="Times New Roman"/>
                <w:szCs w:val="28"/>
                <w:lang w:val="ru-RU" w:eastAsia="en-US"/>
              </w:rPr>
              <w:t>121.3.2.2.4. Внешняя политика СССР в 1920–1930-е гг.</w:t>
            </w:r>
          </w:p>
        </w:tc>
        <w:tc>
          <w:tcPr>
            <w:tcW w:w="1276" w:type="dxa"/>
          </w:tcPr>
          <w:p w14:paraId="1F6AFEFB" w14:textId="77777777" w:rsidR="00CB312F" w:rsidRPr="00CB312F" w:rsidRDefault="00CB312F" w:rsidP="009436B0">
            <w:pPr>
              <w:jc w:val="center"/>
              <w:rPr>
                <w:rFonts w:ascii="Times New Roman" w:hAnsi="Times New Roman"/>
                <w:i/>
                <w:lang w:val="ru-RU" w:eastAsia="en-US"/>
              </w:rPr>
            </w:pPr>
          </w:p>
        </w:tc>
      </w:tr>
      <w:tr w:rsidR="00CB312F" w:rsidRPr="009436B0" w14:paraId="7FC12CE9" w14:textId="77777777" w:rsidTr="008F5996">
        <w:trPr>
          <w:trHeight w:val="1110"/>
        </w:trPr>
        <w:tc>
          <w:tcPr>
            <w:tcW w:w="851" w:type="dxa"/>
          </w:tcPr>
          <w:p w14:paraId="38B94E07" w14:textId="585F2538" w:rsidR="00CB312F" w:rsidRPr="00CB312F" w:rsidRDefault="00CB312F" w:rsidP="009436B0">
            <w:pPr>
              <w:ind w:left="142"/>
              <w:rPr>
                <w:rFonts w:ascii="Times New Roman" w:hAnsi="Times New Roman"/>
                <w:lang w:val="ru-RU" w:eastAsia="en-US"/>
              </w:rPr>
            </w:pPr>
            <w:r>
              <w:rPr>
                <w:rFonts w:ascii="Times New Roman" w:hAnsi="Times New Roman"/>
                <w:lang w:val="ru-RU" w:eastAsia="en-US"/>
              </w:rPr>
              <w:t>15.</w:t>
            </w:r>
          </w:p>
        </w:tc>
        <w:tc>
          <w:tcPr>
            <w:tcW w:w="8363" w:type="dxa"/>
          </w:tcPr>
          <w:p w14:paraId="4E362972" w14:textId="77777777" w:rsidR="00CB312F" w:rsidRPr="00CB312F" w:rsidRDefault="00CB312F" w:rsidP="00CB312F">
            <w:pPr>
              <w:ind w:firstLine="6"/>
              <w:jc w:val="both"/>
              <w:rPr>
                <w:rFonts w:ascii="Times New Roman" w:eastAsia="OfficinaSansBoldITC" w:hAnsi="Times New Roman"/>
                <w:szCs w:val="28"/>
                <w:lang w:val="ru-RU" w:eastAsia="en-US"/>
              </w:rPr>
            </w:pPr>
            <w:r w:rsidRPr="00CB312F">
              <w:rPr>
                <w:rFonts w:ascii="Times New Roman" w:eastAsia="OfficinaSansBoldITC" w:hAnsi="Times New Roman"/>
                <w:szCs w:val="28"/>
                <w:lang w:val="ru-RU" w:eastAsia="en-US"/>
              </w:rPr>
              <w:t xml:space="preserve">121.3.2.2.5. Наш край в 1920–1930-е гг. </w:t>
            </w:r>
          </w:p>
          <w:p w14:paraId="0EE0C951" w14:textId="77777777" w:rsidR="00CB312F" w:rsidRPr="00791CB7" w:rsidRDefault="00CB312F" w:rsidP="00CB312F">
            <w:pPr>
              <w:ind w:firstLine="6"/>
              <w:jc w:val="both"/>
              <w:rPr>
                <w:rFonts w:ascii="Times New Roman" w:eastAsia="OfficinaSansBoldITC" w:hAnsi="Times New Roman"/>
                <w:szCs w:val="28"/>
                <w:lang w:val="ru-RU" w:eastAsia="en-US"/>
              </w:rPr>
            </w:pPr>
            <w:r w:rsidRPr="00791CB7">
              <w:rPr>
                <w:rFonts w:ascii="Times New Roman" w:eastAsia="OfficinaSansBoldITC" w:hAnsi="Times New Roman"/>
                <w:szCs w:val="28"/>
                <w:lang w:val="ru-RU" w:eastAsia="en-US"/>
              </w:rPr>
              <w:t xml:space="preserve">121.3.2.3. Великая Отечественная война (1941–1945 гг.) </w:t>
            </w:r>
          </w:p>
          <w:p w14:paraId="0FB45127" w14:textId="77777777" w:rsidR="00CB312F" w:rsidRDefault="00CB312F" w:rsidP="00CB312F">
            <w:pPr>
              <w:ind w:firstLine="6"/>
              <w:jc w:val="both"/>
              <w:rPr>
                <w:rFonts w:ascii="Times New Roman" w:eastAsia="OfficinaSansBoldITC" w:hAnsi="Times New Roman"/>
                <w:szCs w:val="28"/>
                <w:lang w:val="ru-RU" w:eastAsia="en-US"/>
              </w:rPr>
            </w:pPr>
            <w:r w:rsidRPr="00CB312F">
              <w:rPr>
                <w:rFonts w:ascii="Times New Roman" w:eastAsia="OfficinaSansBoldITC" w:hAnsi="Times New Roman"/>
                <w:szCs w:val="28"/>
                <w:lang w:val="ru-RU" w:eastAsia="en-US"/>
              </w:rPr>
              <w:t>121.3.2.3.1. Первый период войны (июнь 1941 – осень 1942 г.)</w:t>
            </w:r>
          </w:p>
          <w:p w14:paraId="19FD4967" w14:textId="77777777" w:rsidR="00CB312F" w:rsidRDefault="00CB312F" w:rsidP="00CB312F">
            <w:pPr>
              <w:ind w:firstLine="6"/>
              <w:jc w:val="both"/>
              <w:rPr>
                <w:rFonts w:ascii="Times New Roman" w:eastAsia="OfficinaSansBoldITC" w:hAnsi="Times New Roman"/>
                <w:szCs w:val="28"/>
                <w:lang w:val="ru-RU" w:eastAsia="en-US"/>
              </w:rPr>
            </w:pPr>
            <w:r w:rsidRPr="00CB312F">
              <w:rPr>
                <w:rFonts w:ascii="Times New Roman" w:eastAsia="OfficinaSansBoldITC" w:hAnsi="Times New Roman"/>
                <w:szCs w:val="28"/>
                <w:lang w:val="ru-RU" w:eastAsia="en-US"/>
              </w:rPr>
              <w:t>121.3.2.3.2. Коренной перелом в ходе войны (осень 1942–1943 гг.)</w:t>
            </w:r>
          </w:p>
          <w:p w14:paraId="18EB3AAD" w14:textId="77777777" w:rsidR="00CB312F" w:rsidRDefault="00CB312F" w:rsidP="00CB312F">
            <w:pPr>
              <w:ind w:firstLine="6"/>
              <w:jc w:val="both"/>
              <w:rPr>
                <w:rFonts w:ascii="Times New Roman" w:eastAsia="OfficinaSansBoldITC" w:hAnsi="Times New Roman"/>
                <w:szCs w:val="28"/>
                <w:lang w:val="ru-RU" w:eastAsia="en-US"/>
              </w:rPr>
            </w:pPr>
            <w:r w:rsidRPr="00CB312F">
              <w:rPr>
                <w:rFonts w:ascii="Times New Roman" w:eastAsia="OfficinaSansBoldITC" w:hAnsi="Times New Roman"/>
                <w:szCs w:val="28"/>
                <w:lang w:val="ru-RU" w:eastAsia="en-US"/>
              </w:rPr>
              <w:t>121.3.2.3.3. Человек и война: единство фронта и тыла.</w:t>
            </w:r>
          </w:p>
          <w:p w14:paraId="12208B81" w14:textId="77777777" w:rsidR="00CB312F" w:rsidRDefault="00CB312F" w:rsidP="00CB312F">
            <w:pPr>
              <w:ind w:firstLine="6"/>
              <w:jc w:val="both"/>
              <w:rPr>
                <w:rFonts w:ascii="Times New Roman" w:eastAsia="OfficinaSansBoldITC" w:hAnsi="Times New Roman"/>
                <w:szCs w:val="28"/>
                <w:lang w:val="ru-RU" w:eastAsia="en-US"/>
              </w:rPr>
            </w:pPr>
            <w:r w:rsidRPr="00CB312F">
              <w:rPr>
                <w:rFonts w:ascii="Times New Roman" w:eastAsia="OfficinaSansBoldITC" w:hAnsi="Times New Roman"/>
                <w:szCs w:val="28"/>
                <w:lang w:val="ru-RU" w:eastAsia="en-US"/>
              </w:rPr>
              <w:t>121.3.2.3.4. Победа СССР в Великой Отечественной войне. Окончание Второй мировой войны (1944 – сентябрь 1945 гг.)</w:t>
            </w:r>
          </w:p>
          <w:p w14:paraId="37F33BA2" w14:textId="581EF277" w:rsidR="00CB312F" w:rsidRPr="00CB312F" w:rsidRDefault="00CB312F" w:rsidP="00CB312F">
            <w:pPr>
              <w:ind w:firstLine="6"/>
              <w:jc w:val="both"/>
              <w:rPr>
                <w:rFonts w:ascii="Times New Roman" w:eastAsia="OfficinaSansBoldITC" w:hAnsi="Times New Roman"/>
                <w:szCs w:val="28"/>
                <w:lang w:val="ru-RU" w:eastAsia="en-US"/>
              </w:rPr>
            </w:pPr>
            <w:r w:rsidRPr="00CB312F">
              <w:rPr>
                <w:rFonts w:ascii="Times New Roman" w:eastAsia="OfficinaSansBoldITC" w:hAnsi="Times New Roman"/>
                <w:szCs w:val="28"/>
                <w:lang w:val="ru-RU" w:eastAsia="en-US"/>
              </w:rPr>
              <w:t>121.3.2.3.5. Наш край в 1941–1945 гг.</w:t>
            </w:r>
          </w:p>
        </w:tc>
        <w:tc>
          <w:tcPr>
            <w:tcW w:w="1276" w:type="dxa"/>
          </w:tcPr>
          <w:p w14:paraId="09438E92" w14:textId="77777777" w:rsidR="00CB312F" w:rsidRPr="00CB312F" w:rsidRDefault="00CB312F" w:rsidP="009436B0">
            <w:pPr>
              <w:jc w:val="center"/>
              <w:rPr>
                <w:rFonts w:ascii="Times New Roman" w:hAnsi="Times New Roman"/>
                <w:i/>
                <w:lang w:val="ru-RU" w:eastAsia="en-US"/>
              </w:rPr>
            </w:pPr>
          </w:p>
        </w:tc>
      </w:tr>
      <w:tr w:rsidR="00CB312F" w:rsidRPr="009436B0" w14:paraId="0B4E160C" w14:textId="77777777" w:rsidTr="008F5996">
        <w:trPr>
          <w:trHeight w:val="313"/>
        </w:trPr>
        <w:tc>
          <w:tcPr>
            <w:tcW w:w="851" w:type="dxa"/>
          </w:tcPr>
          <w:p w14:paraId="0021E2D3" w14:textId="36A6FCCB" w:rsidR="00CB312F" w:rsidRPr="00CB312F" w:rsidRDefault="00CB312F" w:rsidP="009436B0">
            <w:pPr>
              <w:ind w:left="142"/>
              <w:rPr>
                <w:rFonts w:ascii="Times New Roman" w:hAnsi="Times New Roman"/>
                <w:lang w:val="ru-RU" w:eastAsia="en-US"/>
              </w:rPr>
            </w:pPr>
            <w:r>
              <w:rPr>
                <w:rFonts w:ascii="Times New Roman" w:hAnsi="Times New Roman"/>
                <w:lang w:val="ru-RU" w:eastAsia="en-US"/>
              </w:rPr>
              <w:t>16.</w:t>
            </w:r>
          </w:p>
        </w:tc>
        <w:tc>
          <w:tcPr>
            <w:tcW w:w="8363" w:type="dxa"/>
          </w:tcPr>
          <w:p w14:paraId="2F0766BC" w14:textId="06FA7044" w:rsidR="00CB312F" w:rsidRPr="00CB312F" w:rsidRDefault="00CB312F" w:rsidP="00CB312F">
            <w:pPr>
              <w:ind w:firstLine="6"/>
              <w:jc w:val="both"/>
              <w:rPr>
                <w:rFonts w:ascii="Times New Roman" w:eastAsia="OfficinaSansBoldITC" w:hAnsi="Times New Roman"/>
                <w:szCs w:val="28"/>
                <w:lang w:eastAsia="en-US"/>
              </w:rPr>
            </w:pPr>
            <w:r w:rsidRPr="00CB312F">
              <w:rPr>
                <w:rFonts w:ascii="Times New Roman" w:eastAsia="OfficinaSansBoldITC" w:hAnsi="Times New Roman"/>
                <w:szCs w:val="28"/>
                <w:lang w:eastAsia="en-US"/>
              </w:rPr>
              <w:t>121.3.2.4. Обобщение.</w:t>
            </w:r>
          </w:p>
        </w:tc>
        <w:tc>
          <w:tcPr>
            <w:tcW w:w="1276" w:type="dxa"/>
          </w:tcPr>
          <w:p w14:paraId="49FD08F9" w14:textId="77777777" w:rsidR="00CB312F" w:rsidRPr="00CB312F" w:rsidRDefault="00CB312F" w:rsidP="009436B0">
            <w:pPr>
              <w:jc w:val="center"/>
              <w:rPr>
                <w:rFonts w:ascii="Times New Roman" w:hAnsi="Times New Roman"/>
                <w:i/>
                <w:lang w:eastAsia="en-US"/>
              </w:rPr>
            </w:pPr>
          </w:p>
        </w:tc>
      </w:tr>
    </w:tbl>
    <w:p w14:paraId="2696CFD8" w14:textId="54CF1C62" w:rsidR="009436B0" w:rsidRPr="009436B0" w:rsidRDefault="009436B0" w:rsidP="009436B0">
      <w:pPr>
        <w:widowControl w:val="0"/>
        <w:spacing w:after="0" w:line="240" w:lineRule="auto"/>
        <w:ind w:firstLine="709"/>
        <w:jc w:val="both"/>
        <w:rPr>
          <w:rFonts w:ascii="Times New Roman" w:eastAsia="SchoolBookSanPin" w:hAnsi="Times New Roman"/>
          <w:i/>
          <w:sz w:val="24"/>
          <w:szCs w:val="24"/>
          <w:lang w:eastAsia="en-US"/>
        </w:rPr>
      </w:pPr>
    </w:p>
    <w:tbl>
      <w:tblPr>
        <w:tblStyle w:val="TableNormal"/>
        <w:tblW w:w="10490"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1"/>
        <w:gridCol w:w="8363"/>
        <w:gridCol w:w="1276"/>
      </w:tblGrid>
      <w:tr w:rsidR="009436B0" w:rsidRPr="009436B0" w14:paraId="5F4829C3" w14:textId="77777777" w:rsidTr="008F5996">
        <w:trPr>
          <w:trHeight w:val="575"/>
        </w:trPr>
        <w:tc>
          <w:tcPr>
            <w:tcW w:w="851" w:type="dxa"/>
          </w:tcPr>
          <w:p w14:paraId="02B04A45" w14:textId="77777777" w:rsidR="009436B0" w:rsidRPr="009436B0" w:rsidRDefault="009436B0" w:rsidP="009436B0">
            <w:pPr>
              <w:ind w:left="142" w:right="354" w:firstLine="96"/>
              <w:jc w:val="center"/>
              <w:rPr>
                <w:rFonts w:ascii="Times New Roman" w:hAnsi="Times New Roman"/>
                <w:lang w:eastAsia="en-US"/>
              </w:rPr>
            </w:pPr>
            <w:r w:rsidRPr="009436B0">
              <w:rPr>
                <w:rFonts w:ascii="Times New Roman" w:hAnsi="Times New Roman"/>
                <w:lang w:eastAsia="en-US"/>
              </w:rPr>
              <w:t>№</w:t>
            </w:r>
            <w:r w:rsidRPr="009436B0">
              <w:rPr>
                <w:rFonts w:ascii="Times New Roman" w:hAnsi="Times New Roman"/>
                <w:spacing w:val="-57"/>
                <w:lang w:eastAsia="en-US"/>
              </w:rPr>
              <w:t xml:space="preserve"> </w:t>
            </w:r>
            <w:r w:rsidRPr="009436B0">
              <w:rPr>
                <w:rFonts w:ascii="Times New Roman" w:hAnsi="Times New Roman"/>
                <w:lang w:eastAsia="en-US"/>
              </w:rPr>
              <w:t>п/п</w:t>
            </w:r>
          </w:p>
        </w:tc>
        <w:tc>
          <w:tcPr>
            <w:tcW w:w="8363" w:type="dxa"/>
          </w:tcPr>
          <w:p w14:paraId="401DE067" w14:textId="77777777" w:rsidR="009436B0" w:rsidRPr="009436B0" w:rsidRDefault="009436B0" w:rsidP="009436B0">
            <w:pPr>
              <w:ind w:left="142"/>
              <w:jc w:val="center"/>
              <w:rPr>
                <w:rFonts w:ascii="Times New Roman" w:hAnsi="Times New Roman"/>
                <w:lang w:val="ru-RU" w:eastAsia="en-US"/>
              </w:rPr>
            </w:pPr>
            <w:r w:rsidRPr="009436B0">
              <w:rPr>
                <w:rFonts w:ascii="Times New Roman" w:hAnsi="Times New Roman"/>
                <w:lang w:val="ru-RU" w:eastAsia="en-US"/>
              </w:rPr>
              <w:t>Наименование</w:t>
            </w:r>
            <w:r w:rsidRPr="009436B0">
              <w:rPr>
                <w:rFonts w:ascii="Times New Roman" w:hAnsi="Times New Roman"/>
                <w:spacing w:val="-2"/>
                <w:lang w:val="ru-RU" w:eastAsia="en-US"/>
              </w:rPr>
              <w:t xml:space="preserve"> </w:t>
            </w:r>
            <w:r w:rsidRPr="009436B0">
              <w:rPr>
                <w:rFonts w:ascii="Times New Roman" w:hAnsi="Times New Roman"/>
                <w:lang w:val="ru-RU" w:eastAsia="en-US"/>
              </w:rPr>
              <w:t xml:space="preserve">темы </w:t>
            </w:r>
          </w:p>
          <w:p w14:paraId="5536B71F" w14:textId="77777777" w:rsidR="009436B0" w:rsidRPr="009436B0" w:rsidRDefault="009436B0" w:rsidP="009436B0">
            <w:pPr>
              <w:ind w:left="142"/>
              <w:jc w:val="center"/>
              <w:rPr>
                <w:rFonts w:ascii="Times New Roman" w:hAnsi="Times New Roman"/>
                <w:lang w:val="ru-RU" w:eastAsia="en-US"/>
              </w:rPr>
            </w:pPr>
            <w:r w:rsidRPr="009436B0">
              <w:rPr>
                <w:rFonts w:ascii="Times New Roman" w:hAnsi="Times New Roman"/>
                <w:lang w:val="ru-RU" w:eastAsia="en-US"/>
              </w:rPr>
              <w:t>(с учётом рабочей программы воспитания)</w:t>
            </w:r>
          </w:p>
        </w:tc>
        <w:tc>
          <w:tcPr>
            <w:tcW w:w="1276" w:type="dxa"/>
          </w:tcPr>
          <w:p w14:paraId="2F1BF9BA" w14:textId="77777777" w:rsidR="009436B0" w:rsidRPr="009436B0" w:rsidRDefault="009436B0" w:rsidP="009436B0">
            <w:pPr>
              <w:ind w:left="142" w:right="27" w:hanging="72"/>
              <w:jc w:val="center"/>
              <w:rPr>
                <w:rFonts w:ascii="Times New Roman" w:hAnsi="Times New Roman"/>
                <w:lang w:val="ru-RU" w:eastAsia="en-US"/>
              </w:rPr>
            </w:pPr>
            <w:r w:rsidRPr="009436B0">
              <w:rPr>
                <w:rFonts w:ascii="Times New Roman" w:hAnsi="Times New Roman"/>
                <w:spacing w:val="-1"/>
                <w:lang w:val="ru-RU" w:eastAsia="en-US"/>
              </w:rPr>
              <w:t>Количество часов, отводимых на освоение каждой темы</w:t>
            </w:r>
          </w:p>
        </w:tc>
      </w:tr>
      <w:tr w:rsidR="009436B0" w:rsidRPr="009436B0" w14:paraId="680DDD18" w14:textId="77777777" w:rsidTr="008F5996">
        <w:trPr>
          <w:trHeight w:val="297"/>
        </w:trPr>
        <w:tc>
          <w:tcPr>
            <w:tcW w:w="10489" w:type="dxa"/>
            <w:gridSpan w:val="3"/>
          </w:tcPr>
          <w:p w14:paraId="6E770BD5" w14:textId="0476B7DB" w:rsidR="009436B0" w:rsidRPr="009436B0" w:rsidRDefault="009436B0" w:rsidP="009436B0">
            <w:pPr>
              <w:ind w:left="142"/>
              <w:jc w:val="center"/>
              <w:rPr>
                <w:rFonts w:ascii="Times New Roman" w:hAnsi="Times New Roman"/>
                <w:b/>
                <w:lang w:eastAsia="en-US"/>
              </w:rPr>
            </w:pPr>
            <w:r w:rsidRPr="009436B0">
              <w:rPr>
                <w:rFonts w:ascii="Times New Roman" w:hAnsi="Times New Roman"/>
                <w:b/>
                <w:lang w:eastAsia="en-US"/>
              </w:rPr>
              <w:t>1</w:t>
            </w:r>
            <w:r>
              <w:rPr>
                <w:rFonts w:ascii="Times New Roman" w:hAnsi="Times New Roman"/>
                <w:b/>
                <w:lang w:val="ru-RU" w:eastAsia="en-US"/>
              </w:rPr>
              <w:t>1</w:t>
            </w:r>
            <w:r w:rsidRPr="009436B0">
              <w:rPr>
                <w:rFonts w:ascii="Times New Roman" w:hAnsi="Times New Roman"/>
                <w:b/>
                <w:lang w:eastAsia="en-US"/>
              </w:rPr>
              <w:t xml:space="preserve"> класс</w:t>
            </w:r>
          </w:p>
        </w:tc>
      </w:tr>
      <w:tr w:rsidR="00511D2F" w:rsidRPr="009436B0" w14:paraId="4953F7F6" w14:textId="77777777" w:rsidTr="008F5996">
        <w:trPr>
          <w:trHeight w:val="822"/>
        </w:trPr>
        <w:tc>
          <w:tcPr>
            <w:tcW w:w="851" w:type="dxa"/>
          </w:tcPr>
          <w:p w14:paraId="76E7BF27" w14:textId="77777777" w:rsidR="00511D2F" w:rsidRPr="009436B0" w:rsidRDefault="00511D2F" w:rsidP="009436B0">
            <w:pPr>
              <w:ind w:left="142"/>
              <w:rPr>
                <w:rFonts w:ascii="Times New Roman" w:hAnsi="Times New Roman"/>
                <w:lang w:eastAsia="en-US"/>
              </w:rPr>
            </w:pPr>
            <w:r w:rsidRPr="009436B0">
              <w:rPr>
                <w:rFonts w:ascii="Times New Roman" w:hAnsi="Times New Roman"/>
                <w:lang w:eastAsia="en-US"/>
              </w:rPr>
              <w:t>1.</w:t>
            </w:r>
          </w:p>
        </w:tc>
        <w:tc>
          <w:tcPr>
            <w:tcW w:w="8363" w:type="dxa"/>
          </w:tcPr>
          <w:p w14:paraId="4270B947" w14:textId="77777777" w:rsidR="00511D2F" w:rsidRPr="004C0FA4" w:rsidRDefault="00511D2F" w:rsidP="004C0FA4">
            <w:pPr>
              <w:ind w:firstLine="223"/>
              <w:jc w:val="both"/>
              <w:rPr>
                <w:rFonts w:ascii="Times New Roman" w:eastAsia="OfficinaSansBoldITC" w:hAnsi="Times New Roman"/>
                <w:szCs w:val="28"/>
                <w:lang w:val="ru-RU" w:eastAsia="en-US"/>
              </w:rPr>
            </w:pPr>
            <w:r w:rsidRPr="004C0FA4">
              <w:rPr>
                <w:rFonts w:ascii="Times New Roman" w:eastAsia="OfficinaSansBoldITC" w:hAnsi="Times New Roman"/>
                <w:szCs w:val="28"/>
                <w:lang w:val="ru-RU" w:eastAsia="en-US"/>
              </w:rPr>
              <w:t xml:space="preserve">121.4.1. Всеобщая история. 1945–2022 гг. </w:t>
            </w:r>
          </w:p>
          <w:p w14:paraId="17493F5D" w14:textId="7980AE48" w:rsidR="00511D2F" w:rsidRPr="009436B0" w:rsidRDefault="00511D2F" w:rsidP="004C0FA4">
            <w:pPr>
              <w:ind w:firstLine="223"/>
              <w:jc w:val="both"/>
              <w:rPr>
                <w:rFonts w:ascii="Times New Roman" w:eastAsia="OfficinaSansBoldITC" w:hAnsi="Times New Roman"/>
                <w:szCs w:val="28"/>
                <w:lang w:val="ru-RU" w:eastAsia="en-US"/>
              </w:rPr>
            </w:pPr>
            <w:r w:rsidRPr="004C0FA4">
              <w:rPr>
                <w:rFonts w:ascii="Times New Roman" w:eastAsia="OfficinaSansBoldITC" w:hAnsi="Times New Roman"/>
                <w:szCs w:val="28"/>
                <w:lang w:val="ru-RU" w:eastAsia="en-US"/>
              </w:rPr>
              <w:t xml:space="preserve">121.4.1.1. Введение. Мир во второй половине ХХ – начале </w:t>
            </w:r>
            <w:r w:rsidRPr="004C0FA4">
              <w:rPr>
                <w:rFonts w:ascii="Times New Roman" w:eastAsia="OfficinaSansBoldITC" w:hAnsi="Times New Roman"/>
                <w:szCs w:val="28"/>
                <w:lang w:eastAsia="en-US"/>
              </w:rPr>
              <w:t>XXI</w:t>
            </w:r>
            <w:r w:rsidRPr="004C0FA4">
              <w:rPr>
                <w:rFonts w:ascii="Times New Roman" w:eastAsia="OfficinaSansBoldITC" w:hAnsi="Times New Roman"/>
                <w:szCs w:val="28"/>
                <w:lang w:val="ru-RU" w:eastAsia="en-US"/>
              </w:rPr>
              <w:t xml:space="preserve"> в. Научно-технический прогресс.</w:t>
            </w:r>
          </w:p>
        </w:tc>
        <w:tc>
          <w:tcPr>
            <w:tcW w:w="1276" w:type="dxa"/>
            <w:vMerge w:val="restart"/>
          </w:tcPr>
          <w:p w14:paraId="7010A341" w14:textId="77777777" w:rsidR="00511D2F" w:rsidRPr="009436B0" w:rsidRDefault="00511D2F" w:rsidP="009436B0">
            <w:pPr>
              <w:jc w:val="center"/>
              <w:rPr>
                <w:rFonts w:ascii="Times New Roman" w:hAnsi="Times New Roman"/>
                <w:i/>
                <w:lang w:val="ru-RU" w:eastAsia="en-US"/>
              </w:rPr>
            </w:pPr>
            <w:r w:rsidRPr="009436B0">
              <w:rPr>
                <w:rFonts w:ascii="Times New Roman" w:hAnsi="Times New Roman"/>
                <w:i/>
                <w:lang w:val="ru-RU" w:eastAsia="en-US"/>
              </w:rPr>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r>
      <w:tr w:rsidR="00511D2F" w:rsidRPr="009436B0" w14:paraId="13DAC0E9" w14:textId="77777777" w:rsidTr="008F5996">
        <w:trPr>
          <w:trHeight w:val="550"/>
        </w:trPr>
        <w:tc>
          <w:tcPr>
            <w:tcW w:w="851" w:type="dxa"/>
          </w:tcPr>
          <w:p w14:paraId="19098B63" w14:textId="64DAC417" w:rsidR="00511D2F" w:rsidRPr="004C0FA4" w:rsidRDefault="00511D2F" w:rsidP="009436B0">
            <w:pPr>
              <w:ind w:left="142"/>
              <w:rPr>
                <w:rFonts w:ascii="Times New Roman" w:hAnsi="Times New Roman"/>
                <w:lang w:val="ru-RU" w:eastAsia="en-US"/>
              </w:rPr>
            </w:pPr>
            <w:r>
              <w:rPr>
                <w:rFonts w:ascii="Times New Roman" w:hAnsi="Times New Roman"/>
                <w:lang w:val="ru-RU" w:eastAsia="en-US"/>
              </w:rPr>
              <w:t>2.</w:t>
            </w:r>
          </w:p>
        </w:tc>
        <w:tc>
          <w:tcPr>
            <w:tcW w:w="8363" w:type="dxa"/>
          </w:tcPr>
          <w:p w14:paraId="1E3523A4" w14:textId="69B05999" w:rsidR="00511D2F" w:rsidRPr="004C0FA4" w:rsidRDefault="00511D2F" w:rsidP="004C0FA4">
            <w:pPr>
              <w:ind w:firstLine="223"/>
              <w:jc w:val="both"/>
              <w:rPr>
                <w:rFonts w:ascii="Times New Roman" w:eastAsia="OfficinaSansBoldITC" w:hAnsi="Times New Roman"/>
                <w:szCs w:val="28"/>
                <w:lang w:val="ru-RU" w:eastAsia="en-US"/>
              </w:rPr>
            </w:pPr>
            <w:r w:rsidRPr="004C0FA4">
              <w:rPr>
                <w:rFonts w:ascii="Times New Roman" w:eastAsia="OfficinaSansBoldITC" w:hAnsi="Times New Roman"/>
                <w:szCs w:val="28"/>
                <w:lang w:val="ru-RU" w:eastAsia="en-US"/>
              </w:rPr>
              <w:t xml:space="preserve">121.4.1.2. Страны Северной Америки и Европы во второй половине ХХ – начале </w:t>
            </w:r>
            <w:r w:rsidRPr="004C0FA4">
              <w:rPr>
                <w:rFonts w:ascii="Times New Roman" w:eastAsia="OfficinaSansBoldITC" w:hAnsi="Times New Roman"/>
                <w:szCs w:val="28"/>
                <w:lang w:eastAsia="en-US"/>
              </w:rPr>
              <w:t>XXI</w:t>
            </w:r>
            <w:r w:rsidRPr="004C0FA4">
              <w:rPr>
                <w:rFonts w:ascii="Times New Roman" w:eastAsia="OfficinaSansBoldITC" w:hAnsi="Times New Roman"/>
                <w:szCs w:val="28"/>
                <w:lang w:val="ru-RU" w:eastAsia="en-US"/>
              </w:rPr>
              <w:t xml:space="preserve"> в.</w:t>
            </w:r>
          </w:p>
        </w:tc>
        <w:tc>
          <w:tcPr>
            <w:tcW w:w="1276" w:type="dxa"/>
            <w:vMerge/>
          </w:tcPr>
          <w:p w14:paraId="77A519C6" w14:textId="77777777" w:rsidR="00511D2F" w:rsidRPr="004C0FA4" w:rsidRDefault="00511D2F" w:rsidP="009436B0">
            <w:pPr>
              <w:jc w:val="center"/>
              <w:rPr>
                <w:rFonts w:ascii="Times New Roman" w:hAnsi="Times New Roman"/>
                <w:i/>
                <w:lang w:val="ru-RU" w:eastAsia="en-US"/>
              </w:rPr>
            </w:pPr>
          </w:p>
        </w:tc>
      </w:tr>
      <w:tr w:rsidR="00511D2F" w:rsidRPr="009436B0" w14:paraId="284B3812" w14:textId="77777777" w:rsidTr="008F5996">
        <w:trPr>
          <w:trHeight w:val="572"/>
        </w:trPr>
        <w:tc>
          <w:tcPr>
            <w:tcW w:w="851" w:type="dxa"/>
          </w:tcPr>
          <w:p w14:paraId="5ED22AE2" w14:textId="5A5A6DE5" w:rsidR="00511D2F" w:rsidRPr="004C0FA4" w:rsidRDefault="00511D2F" w:rsidP="009436B0">
            <w:pPr>
              <w:ind w:left="142"/>
              <w:rPr>
                <w:rFonts w:ascii="Times New Roman" w:hAnsi="Times New Roman"/>
                <w:lang w:val="ru-RU" w:eastAsia="en-US"/>
              </w:rPr>
            </w:pPr>
            <w:r>
              <w:rPr>
                <w:rFonts w:ascii="Times New Roman" w:hAnsi="Times New Roman"/>
                <w:lang w:val="ru-RU" w:eastAsia="en-US"/>
              </w:rPr>
              <w:t>3.</w:t>
            </w:r>
          </w:p>
        </w:tc>
        <w:tc>
          <w:tcPr>
            <w:tcW w:w="8363" w:type="dxa"/>
          </w:tcPr>
          <w:p w14:paraId="3FC4022F" w14:textId="427C409E" w:rsidR="00511D2F" w:rsidRPr="004C0FA4" w:rsidRDefault="00511D2F" w:rsidP="004C0FA4">
            <w:pPr>
              <w:ind w:firstLine="223"/>
              <w:jc w:val="both"/>
              <w:rPr>
                <w:rFonts w:ascii="Times New Roman" w:eastAsia="OfficinaSansBoldITC" w:hAnsi="Times New Roman"/>
                <w:szCs w:val="28"/>
                <w:lang w:val="ru-RU" w:eastAsia="en-US"/>
              </w:rPr>
            </w:pPr>
            <w:r w:rsidRPr="004C0FA4">
              <w:rPr>
                <w:rFonts w:ascii="Times New Roman" w:eastAsia="OfficinaSansBoldITC" w:hAnsi="Times New Roman"/>
                <w:szCs w:val="28"/>
                <w:lang w:val="ru-RU" w:eastAsia="en-US"/>
              </w:rPr>
              <w:t>121.4.1.2.1. Соединенные Штаты Америки. Послевоенный экономический подъем. Развитие постиндустриального общества.</w:t>
            </w:r>
          </w:p>
        </w:tc>
        <w:tc>
          <w:tcPr>
            <w:tcW w:w="1276" w:type="dxa"/>
            <w:vMerge/>
          </w:tcPr>
          <w:p w14:paraId="5D9495FF" w14:textId="77777777" w:rsidR="00511D2F" w:rsidRPr="004C0FA4" w:rsidRDefault="00511D2F" w:rsidP="009436B0">
            <w:pPr>
              <w:jc w:val="center"/>
              <w:rPr>
                <w:rFonts w:ascii="Times New Roman" w:hAnsi="Times New Roman"/>
                <w:i/>
                <w:lang w:val="ru-RU" w:eastAsia="en-US"/>
              </w:rPr>
            </w:pPr>
          </w:p>
        </w:tc>
      </w:tr>
      <w:tr w:rsidR="00511D2F" w:rsidRPr="009436B0" w14:paraId="767AF554" w14:textId="77777777" w:rsidTr="008F5996">
        <w:trPr>
          <w:trHeight w:val="572"/>
        </w:trPr>
        <w:tc>
          <w:tcPr>
            <w:tcW w:w="851" w:type="dxa"/>
          </w:tcPr>
          <w:p w14:paraId="360E3710" w14:textId="7C244E69" w:rsidR="00511D2F" w:rsidRPr="004C0FA4" w:rsidRDefault="00511D2F" w:rsidP="009436B0">
            <w:pPr>
              <w:ind w:left="142"/>
              <w:rPr>
                <w:rFonts w:ascii="Times New Roman" w:hAnsi="Times New Roman"/>
                <w:lang w:val="ru-RU" w:eastAsia="en-US"/>
              </w:rPr>
            </w:pPr>
            <w:r>
              <w:rPr>
                <w:rFonts w:ascii="Times New Roman" w:hAnsi="Times New Roman"/>
                <w:lang w:val="ru-RU" w:eastAsia="en-US"/>
              </w:rPr>
              <w:t>4.</w:t>
            </w:r>
          </w:p>
        </w:tc>
        <w:tc>
          <w:tcPr>
            <w:tcW w:w="8363" w:type="dxa"/>
          </w:tcPr>
          <w:p w14:paraId="5A632CB7" w14:textId="326AED47" w:rsidR="00511D2F" w:rsidRPr="004C0FA4" w:rsidRDefault="00511D2F" w:rsidP="004C0FA4">
            <w:pPr>
              <w:ind w:firstLine="223"/>
              <w:jc w:val="both"/>
              <w:rPr>
                <w:rFonts w:ascii="Times New Roman" w:eastAsia="OfficinaSansBoldITC" w:hAnsi="Times New Roman"/>
                <w:szCs w:val="28"/>
                <w:lang w:eastAsia="en-US"/>
              </w:rPr>
            </w:pPr>
            <w:r w:rsidRPr="004C0FA4">
              <w:rPr>
                <w:rFonts w:ascii="Times New Roman" w:eastAsia="OfficinaSansBoldITC" w:hAnsi="Times New Roman"/>
                <w:szCs w:val="28"/>
                <w:lang w:val="ru-RU" w:eastAsia="en-US"/>
              </w:rPr>
              <w:t xml:space="preserve">121.4.1.2.2. Страны Западной Европы. Экономическая и полити-ческая ситуация в первые послевоенные годы. </w:t>
            </w:r>
            <w:r w:rsidRPr="004C0FA4">
              <w:rPr>
                <w:rFonts w:ascii="Times New Roman" w:eastAsia="OfficinaSansBoldITC" w:hAnsi="Times New Roman"/>
                <w:szCs w:val="28"/>
                <w:lang w:eastAsia="en-US"/>
              </w:rPr>
              <w:t>Научно-техническая революция.</w:t>
            </w:r>
          </w:p>
        </w:tc>
        <w:tc>
          <w:tcPr>
            <w:tcW w:w="1276" w:type="dxa"/>
            <w:vMerge/>
          </w:tcPr>
          <w:p w14:paraId="29B74265" w14:textId="77777777" w:rsidR="00511D2F" w:rsidRPr="004C0FA4" w:rsidRDefault="00511D2F" w:rsidP="009436B0">
            <w:pPr>
              <w:jc w:val="center"/>
              <w:rPr>
                <w:rFonts w:ascii="Times New Roman" w:hAnsi="Times New Roman"/>
                <w:i/>
                <w:lang w:eastAsia="en-US"/>
              </w:rPr>
            </w:pPr>
          </w:p>
        </w:tc>
      </w:tr>
      <w:tr w:rsidR="00511D2F" w:rsidRPr="009436B0" w14:paraId="33EEE3FC" w14:textId="77777777" w:rsidTr="008F5996">
        <w:trPr>
          <w:trHeight w:val="572"/>
        </w:trPr>
        <w:tc>
          <w:tcPr>
            <w:tcW w:w="851" w:type="dxa"/>
          </w:tcPr>
          <w:p w14:paraId="0B2D3361" w14:textId="1C34E426" w:rsidR="00511D2F" w:rsidRPr="003F245C" w:rsidRDefault="00511D2F" w:rsidP="009436B0">
            <w:pPr>
              <w:ind w:left="142"/>
              <w:rPr>
                <w:rFonts w:ascii="Times New Roman" w:hAnsi="Times New Roman"/>
                <w:lang w:val="ru-RU" w:eastAsia="en-US"/>
              </w:rPr>
            </w:pPr>
            <w:r>
              <w:rPr>
                <w:rFonts w:ascii="Times New Roman" w:hAnsi="Times New Roman"/>
                <w:lang w:val="ru-RU" w:eastAsia="en-US"/>
              </w:rPr>
              <w:t>5.</w:t>
            </w:r>
          </w:p>
        </w:tc>
        <w:tc>
          <w:tcPr>
            <w:tcW w:w="8363" w:type="dxa"/>
          </w:tcPr>
          <w:p w14:paraId="112BD065" w14:textId="77777777" w:rsidR="00511D2F" w:rsidRPr="003F245C" w:rsidRDefault="00511D2F" w:rsidP="003F245C">
            <w:pPr>
              <w:ind w:firstLine="223"/>
              <w:jc w:val="both"/>
              <w:rPr>
                <w:rFonts w:ascii="Times New Roman" w:eastAsia="OfficinaSansBoldITC" w:hAnsi="Times New Roman"/>
                <w:szCs w:val="28"/>
                <w:lang w:val="ru-RU" w:eastAsia="en-US"/>
              </w:rPr>
            </w:pPr>
            <w:r w:rsidRPr="003F245C">
              <w:rPr>
                <w:rFonts w:ascii="Times New Roman" w:eastAsia="OfficinaSansBoldITC" w:hAnsi="Times New Roman"/>
                <w:szCs w:val="28"/>
                <w:lang w:val="ru-RU" w:eastAsia="en-US"/>
              </w:rPr>
              <w:t xml:space="preserve">121.4.1.3. Страны Азии, Африки во второй половине ХХ – начале </w:t>
            </w:r>
            <w:r w:rsidRPr="003F245C">
              <w:rPr>
                <w:rFonts w:ascii="Times New Roman" w:eastAsia="OfficinaSansBoldITC" w:hAnsi="Times New Roman"/>
                <w:szCs w:val="28"/>
                <w:lang w:eastAsia="en-US"/>
              </w:rPr>
              <w:t>XXI</w:t>
            </w:r>
            <w:r w:rsidRPr="003F245C">
              <w:rPr>
                <w:rFonts w:ascii="Times New Roman" w:eastAsia="OfficinaSansBoldITC" w:hAnsi="Times New Roman"/>
                <w:szCs w:val="28"/>
                <w:lang w:val="ru-RU" w:eastAsia="en-US"/>
              </w:rPr>
              <w:t xml:space="preserve"> вв.: проблемы и пути модернизации.</w:t>
            </w:r>
          </w:p>
          <w:p w14:paraId="58E6771A" w14:textId="77777777" w:rsidR="00511D2F" w:rsidRPr="003F245C" w:rsidRDefault="00511D2F" w:rsidP="003F245C">
            <w:pPr>
              <w:ind w:firstLine="223"/>
              <w:jc w:val="both"/>
              <w:rPr>
                <w:rFonts w:ascii="Times New Roman" w:eastAsia="OfficinaSansBoldITC" w:hAnsi="Times New Roman"/>
                <w:szCs w:val="28"/>
                <w:lang w:val="ru-RU" w:eastAsia="en-US"/>
              </w:rPr>
            </w:pPr>
            <w:r w:rsidRPr="003F245C">
              <w:rPr>
                <w:rFonts w:ascii="Times New Roman" w:eastAsia="OfficinaSansBoldITC" w:hAnsi="Times New Roman"/>
                <w:szCs w:val="28"/>
                <w:lang w:val="ru-RU" w:eastAsia="en-US"/>
              </w:rPr>
              <w:t>Обретение независимости и выбор путей развития странами Азии и Африки.</w:t>
            </w:r>
          </w:p>
          <w:p w14:paraId="6018CC54" w14:textId="1C73F411" w:rsidR="00511D2F" w:rsidRPr="003F245C" w:rsidRDefault="00511D2F" w:rsidP="003F245C">
            <w:pPr>
              <w:ind w:firstLine="223"/>
              <w:jc w:val="both"/>
              <w:rPr>
                <w:rFonts w:ascii="Times New Roman" w:eastAsia="OfficinaSansBoldITC" w:hAnsi="Times New Roman"/>
                <w:szCs w:val="28"/>
                <w:lang w:val="ru-RU" w:eastAsia="en-US"/>
              </w:rPr>
            </w:pPr>
            <w:r w:rsidRPr="003F245C">
              <w:rPr>
                <w:rFonts w:ascii="Times New Roman" w:eastAsia="OfficinaSansBoldITC" w:hAnsi="Times New Roman"/>
                <w:szCs w:val="28"/>
                <w:lang w:val="ru-RU" w:eastAsia="en-US"/>
              </w:rPr>
              <w:t>121.4.1.3.1. Страны Восточной, Юго-Восточной и Южной Азии.</w:t>
            </w:r>
          </w:p>
        </w:tc>
        <w:tc>
          <w:tcPr>
            <w:tcW w:w="1276" w:type="dxa"/>
            <w:vMerge/>
          </w:tcPr>
          <w:p w14:paraId="3263A648" w14:textId="77777777" w:rsidR="00511D2F" w:rsidRPr="003F245C" w:rsidRDefault="00511D2F" w:rsidP="009436B0">
            <w:pPr>
              <w:jc w:val="center"/>
              <w:rPr>
                <w:rFonts w:ascii="Times New Roman" w:hAnsi="Times New Roman"/>
                <w:i/>
                <w:lang w:val="ru-RU" w:eastAsia="en-US"/>
              </w:rPr>
            </w:pPr>
          </w:p>
        </w:tc>
      </w:tr>
      <w:tr w:rsidR="00511D2F" w:rsidRPr="009436B0" w14:paraId="0FE6104B" w14:textId="77777777" w:rsidTr="008F5996">
        <w:trPr>
          <w:trHeight w:val="572"/>
        </w:trPr>
        <w:tc>
          <w:tcPr>
            <w:tcW w:w="851" w:type="dxa"/>
          </w:tcPr>
          <w:p w14:paraId="283E1BE1" w14:textId="70414AD4" w:rsidR="00511D2F" w:rsidRPr="00511D2F" w:rsidRDefault="00511D2F" w:rsidP="009436B0">
            <w:pPr>
              <w:ind w:left="142"/>
              <w:rPr>
                <w:rFonts w:ascii="Times New Roman" w:hAnsi="Times New Roman"/>
                <w:lang w:val="ru-RU" w:eastAsia="en-US"/>
              </w:rPr>
            </w:pPr>
            <w:r>
              <w:rPr>
                <w:rFonts w:ascii="Times New Roman" w:hAnsi="Times New Roman"/>
                <w:lang w:val="ru-RU" w:eastAsia="en-US"/>
              </w:rPr>
              <w:t>6.</w:t>
            </w:r>
          </w:p>
        </w:tc>
        <w:tc>
          <w:tcPr>
            <w:tcW w:w="8363" w:type="dxa"/>
          </w:tcPr>
          <w:p w14:paraId="287887D1" w14:textId="77777777" w:rsidR="00511D2F" w:rsidRDefault="00511D2F" w:rsidP="003F245C">
            <w:pPr>
              <w:ind w:firstLine="223"/>
              <w:jc w:val="both"/>
              <w:rPr>
                <w:rFonts w:ascii="Times New Roman" w:eastAsia="OfficinaSansBoldITC" w:hAnsi="Times New Roman"/>
                <w:szCs w:val="28"/>
                <w:lang w:val="ru-RU" w:eastAsia="en-US"/>
              </w:rPr>
            </w:pPr>
            <w:r w:rsidRPr="00511D2F">
              <w:rPr>
                <w:rFonts w:ascii="Times New Roman" w:eastAsia="OfficinaSansBoldITC" w:hAnsi="Times New Roman"/>
                <w:szCs w:val="28"/>
                <w:lang w:val="ru-RU" w:eastAsia="en-US"/>
              </w:rPr>
              <w:t>121.4.1.3.2. Страны Ближнего Востока и Северной Африки. Турция: политическое развитие, достижения и проблемы модернизации. Иран: реформы 1960–1970-х гг.; исламская революция. Афганистан: смена политических режимов, роль внешних сил.</w:t>
            </w:r>
          </w:p>
          <w:p w14:paraId="71C05E7A" w14:textId="1AE25781" w:rsidR="00511D2F" w:rsidRPr="00511D2F" w:rsidRDefault="00511D2F" w:rsidP="003F245C">
            <w:pPr>
              <w:ind w:firstLine="223"/>
              <w:jc w:val="both"/>
              <w:rPr>
                <w:rFonts w:ascii="Times New Roman" w:eastAsia="OfficinaSansBoldITC" w:hAnsi="Times New Roman"/>
                <w:szCs w:val="28"/>
                <w:lang w:val="ru-RU" w:eastAsia="en-US"/>
              </w:rPr>
            </w:pPr>
            <w:r w:rsidRPr="00511D2F">
              <w:rPr>
                <w:rFonts w:ascii="Times New Roman" w:eastAsia="OfficinaSansBoldITC" w:hAnsi="Times New Roman"/>
                <w:szCs w:val="28"/>
                <w:lang w:val="ru-RU" w:eastAsia="en-US"/>
              </w:rPr>
              <w:t>121.4.1.3.3. Страны Тропической и Южной Африки. Этапы провозглашения независимости («год Африки», 1970–1980-е гг.). Выбор путей развития. Попытки утверждения демократических режимов и возникновение диктатур. Организация Африканского единства. Система апартеида на юге Африки и ее падение. Сепаратизм. Гражданские войны и этнические конфликты в Африке.</w:t>
            </w:r>
          </w:p>
        </w:tc>
        <w:tc>
          <w:tcPr>
            <w:tcW w:w="1276" w:type="dxa"/>
          </w:tcPr>
          <w:p w14:paraId="7BF5630E" w14:textId="77777777" w:rsidR="00511D2F" w:rsidRPr="00511D2F" w:rsidRDefault="00511D2F" w:rsidP="009436B0">
            <w:pPr>
              <w:jc w:val="center"/>
              <w:rPr>
                <w:rFonts w:ascii="Times New Roman" w:hAnsi="Times New Roman"/>
                <w:i/>
                <w:lang w:val="ru-RU" w:eastAsia="en-US"/>
              </w:rPr>
            </w:pPr>
          </w:p>
        </w:tc>
      </w:tr>
      <w:tr w:rsidR="00511D2F" w:rsidRPr="009436B0" w14:paraId="1F02FC2F" w14:textId="77777777" w:rsidTr="008F5996">
        <w:trPr>
          <w:trHeight w:val="572"/>
        </w:trPr>
        <w:tc>
          <w:tcPr>
            <w:tcW w:w="851" w:type="dxa"/>
          </w:tcPr>
          <w:p w14:paraId="1515FF31" w14:textId="625A335E" w:rsidR="00511D2F" w:rsidRPr="00511D2F" w:rsidRDefault="00511D2F" w:rsidP="009436B0">
            <w:pPr>
              <w:ind w:left="142"/>
              <w:rPr>
                <w:rFonts w:ascii="Times New Roman" w:hAnsi="Times New Roman"/>
                <w:lang w:val="ru-RU" w:eastAsia="en-US"/>
              </w:rPr>
            </w:pPr>
            <w:r>
              <w:rPr>
                <w:rFonts w:ascii="Times New Roman" w:hAnsi="Times New Roman"/>
                <w:lang w:val="ru-RU" w:eastAsia="en-US"/>
              </w:rPr>
              <w:t>7.</w:t>
            </w:r>
          </w:p>
        </w:tc>
        <w:tc>
          <w:tcPr>
            <w:tcW w:w="8363" w:type="dxa"/>
          </w:tcPr>
          <w:p w14:paraId="07EBA9C9" w14:textId="74DA2879" w:rsidR="00511D2F" w:rsidRPr="00511D2F" w:rsidRDefault="00511D2F" w:rsidP="003F245C">
            <w:pPr>
              <w:ind w:firstLine="223"/>
              <w:jc w:val="both"/>
              <w:rPr>
                <w:rFonts w:ascii="Times New Roman" w:eastAsia="OfficinaSansBoldITC" w:hAnsi="Times New Roman"/>
                <w:szCs w:val="28"/>
                <w:lang w:val="ru-RU" w:eastAsia="en-US"/>
              </w:rPr>
            </w:pPr>
            <w:r w:rsidRPr="00511D2F">
              <w:rPr>
                <w:rFonts w:ascii="Times New Roman" w:eastAsia="OfficinaSansBoldITC" w:hAnsi="Times New Roman"/>
                <w:szCs w:val="28"/>
                <w:lang w:val="ru-RU" w:eastAsia="en-US"/>
              </w:rPr>
              <w:t xml:space="preserve">121.4.1.4. Страны Латинской Америки во второй половине ХХ – начале </w:t>
            </w:r>
            <w:r w:rsidRPr="00511D2F">
              <w:rPr>
                <w:rFonts w:ascii="Times New Roman" w:eastAsia="OfficinaSansBoldITC" w:hAnsi="Times New Roman"/>
                <w:szCs w:val="28"/>
                <w:lang w:eastAsia="en-US"/>
              </w:rPr>
              <w:t>XXI</w:t>
            </w:r>
            <w:r w:rsidRPr="00511D2F">
              <w:rPr>
                <w:rFonts w:ascii="Times New Roman" w:eastAsia="OfficinaSansBoldITC" w:hAnsi="Times New Roman"/>
                <w:szCs w:val="28"/>
                <w:lang w:val="ru-RU" w:eastAsia="en-US"/>
              </w:rPr>
              <w:t xml:space="preserve"> вв.</w:t>
            </w:r>
          </w:p>
        </w:tc>
        <w:tc>
          <w:tcPr>
            <w:tcW w:w="1276" w:type="dxa"/>
          </w:tcPr>
          <w:p w14:paraId="76DD3339" w14:textId="77777777" w:rsidR="00511D2F" w:rsidRPr="00511D2F" w:rsidRDefault="00511D2F" w:rsidP="009436B0">
            <w:pPr>
              <w:jc w:val="center"/>
              <w:rPr>
                <w:rFonts w:ascii="Times New Roman" w:hAnsi="Times New Roman"/>
                <w:i/>
                <w:lang w:val="ru-RU" w:eastAsia="en-US"/>
              </w:rPr>
            </w:pPr>
          </w:p>
        </w:tc>
      </w:tr>
      <w:tr w:rsidR="00511D2F" w:rsidRPr="009436B0" w14:paraId="44A7E42D" w14:textId="77777777" w:rsidTr="008F5996">
        <w:trPr>
          <w:trHeight w:val="572"/>
        </w:trPr>
        <w:tc>
          <w:tcPr>
            <w:tcW w:w="851" w:type="dxa"/>
          </w:tcPr>
          <w:p w14:paraId="0BF9C9CA" w14:textId="029225E6" w:rsidR="00511D2F" w:rsidRPr="00511D2F" w:rsidRDefault="00511D2F" w:rsidP="009436B0">
            <w:pPr>
              <w:ind w:left="142"/>
              <w:rPr>
                <w:rFonts w:ascii="Times New Roman" w:hAnsi="Times New Roman"/>
                <w:lang w:val="ru-RU" w:eastAsia="en-US"/>
              </w:rPr>
            </w:pPr>
            <w:r>
              <w:rPr>
                <w:rFonts w:ascii="Times New Roman" w:hAnsi="Times New Roman"/>
                <w:lang w:val="ru-RU" w:eastAsia="en-US"/>
              </w:rPr>
              <w:t>8.</w:t>
            </w:r>
          </w:p>
        </w:tc>
        <w:tc>
          <w:tcPr>
            <w:tcW w:w="8363" w:type="dxa"/>
          </w:tcPr>
          <w:p w14:paraId="08BF07C1" w14:textId="76245484" w:rsidR="00511D2F" w:rsidRPr="00511D2F" w:rsidRDefault="00511D2F" w:rsidP="003F245C">
            <w:pPr>
              <w:ind w:firstLine="223"/>
              <w:jc w:val="both"/>
              <w:rPr>
                <w:rFonts w:ascii="Times New Roman" w:eastAsia="OfficinaSansBoldITC" w:hAnsi="Times New Roman"/>
                <w:szCs w:val="28"/>
                <w:lang w:val="ru-RU" w:eastAsia="en-US"/>
              </w:rPr>
            </w:pPr>
            <w:r w:rsidRPr="00511D2F">
              <w:rPr>
                <w:rFonts w:ascii="Times New Roman" w:eastAsia="OfficinaSansBoldITC" w:hAnsi="Times New Roman"/>
                <w:szCs w:val="28"/>
                <w:lang w:val="ru-RU" w:eastAsia="en-US"/>
              </w:rPr>
              <w:t>121.4.1.5. Международные отношения во второй половине ХХ –  начале XXI вв. Основные этапы развития международных отношений во второй половине 1940-х – 2020-х гг.</w:t>
            </w:r>
          </w:p>
        </w:tc>
        <w:tc>
          <w:tcPr>
            <w:tcW w:w="1276" w:type="dxa"/>
          </w:tcPr>
          <w:p w14:paraId="23992186" w14:textId="77777777" w:rsidR="00511D2F" w:rsidRPr="00511D2F" w:rsidRDefault="00511D2F" w:rsidP="009436B0">
            <w:pPr>
              <w:jc w:val="center"/>
              <w:rPr>
                <w:rFonts w:ascii="Times New Roman" w:hAnsi="Times New Roman"/>
                <w:i/>
                <w:lang w:val="ru-RU" w:eastAsia="en-US"/>
              </w:rPr>
            </w:pPr>
          </w:p>
        </w:tc>
      </w:tr>
      <w:tr w:rsidR="00511D2F" w:rsidRPr="009436B0" w14:paraId="7D12C47A" w14:textId="77777777" w:rsidTr="008F5996">
        <w:trPr>
          <w:trHeight w:val="572"/>
        </w:trPr>
        <w:tc>
          <w:tcPr>
            <w:tcW w:w="851" w:type="dxa"/>
          </w:tcPr>
          <w:p w14:paraId="562DC789" w14:textId="6A8C1EED" w:rsidR="00511D2F" w:rsidRPr="00511D2F" w:rsidRDefault="00511D2F" w:rsidP="009436B0">
            <w:pPr>
              <w:ind w:left="142"/>
              <w:rPr>
                <w:rFonts w:ascii="Times New Roman" w:hAnsi="Times New Roman"/>
                <w:lang w:val="ru-RU" w:eastAsia="en-US"/>
              </w:rPr>
            </w:pPr>
            <w:r>
              <w:rPr>
                <w:rFonts w:ascii="Times New Roman" w:hAnsi="Times New Roman"/>
                <w:lang w:val="ru-RU" w:eastAsia="en-US"/>
              </w:rPr>
              <w:lastRenderedPageBreak/>
              <w:t>9.</w:t>
            </w:r>
          </w:p>
        </w:tc>
        <w:tc>
          <w:tcPr>
            <w:tcW w:w="8363" w:type="dxa"/>
          </w:tcPr>
          <w:p w14:paraId="354CA532" w14:textId="35FC026B" w:rsidR="00511D2F" w:rsidRPr="00DA7C43" w:rsidRDefault="00DA7C43" w:rsidP="00DA7C43">
            <w:pPr>
              <w:ind w:firstLine="148"/>
              <w:jc w:val="both"/>
              <w:rPr>
                <w:rFonts w:ascii="Times New Roman" w:eastAsia="OfficinaSansBoldITC" w:hAnsi="Times New Roman"/>
                <w:szCs w:val="28"/>
                <w:lang w:val="ru-RU" w:eastAsia="en-US"/>
              </w:rPr>
            </w:pPr>
            <w:r w:rsidRPr="00DA7C43">
              <w:rPr>
                <w:rFonts w:ascii="Times New Roman" w:eastAsia="OfficinaSansBoldITC" w:hAnsi="Times New Roman"/>
                <w:szCs w:val="28"/>
                <w:lang w:val="ru-RU" w:eastAsia="en-US"/>
              </w:rPr>
              <w:t xml:space="preserve">121.4.1.6. Развитие науки и культуры во второй половине ХХ – начале </w:t>
            </w:r>
            <w:r w:rsidRPr="00DA7C43">
              <w:rPr>
                <w:rFonts w:ascii="Times New Roman" w:eastAsia="OfficinaSansBoldITC" w:hAnsi="Times New Roman"/>
                <w:szCs w:val="28"/>
                <w:lang w:eastAsia="en-US"/>
              </w:rPr>
              <w:t>XXI</w:t>
            </w:r>
            <w:r w:rsidRPr="00DA7C43">
              <w:rPr>
                <w:rFonts w:ascii="Times New Roman" w:eastAsia="OfficinaSansBoldITC" w:hAnsi="Times New Roman"/>
                <w:szCs w:val="28"/>
                <w:lang w:val="ru-RU" w:eastAsia="en-US"/>
              </w:rPr>
              <w:t xml:space="preserve"> вв.</w:t>
            </w:r>
          </w:p>
        </w:tc>
        <w:tc>
          <w:tcPr>
            <w:tcW w:w="1276" w:type="dxa"/>
          </w:tcPr>
          <w:p w14:paraId="586A3226" w14:textId="77777777" w:rsidR="00511D2F" w:rsidRPr="00DA7C43" w:rsidRDefault="00511D2F" w:rsidP="009436B0">
            <w:pPr>
              <w:jc w:val="center"/>
              <w:rPr>
                <w:rFonts w:ascii="Times New Roman" w:hAnsi="Times New Roman"/>
                <w:i/>
                <w:lang w:val="ru-RU" w:eastAsia="en-US"/>
              </w:rPr>
            </w:pPr>
          </w:p>
        </w:tc>
      </w:tr>
      <w:tr w:rsidR="00DA7C43" w:rsidRPr="009436B0" w14:paraId="6EF4659C" w14:textId="77777777" w:rsidTr="008F5996">
        <w:trPr>
          <w:trHeight w:val="572"/>
        </w:trPr>
        <w:tc>
          <w:tcPr>
            <w:tcW w:w="851" w:type="dxa"/>
          </w:tcPr>
          <w:p w14:paraId="6F10B516" w14:textId="50A0D79B" w:rsidR="00DA7C43" w:rsidRPr="00DA7C43" w:rsidRDefault="00DA7C43" w:rsidP="009436B0">
            <w:pPr>
              <w:ind w:left="142"/>
              <w:rPr>
                <w:rFonts w:ascii="Times New Roman" w:hAnsi="Times New Roman"/>
                <w:lang w:val="ru-RU" w:eastAsia="en-US"/>
              </w:rPr>
            </w:pPr>
            <w:r>
              <w:rPr>
                <w:rFonts w:ascii="Times New Roman" w:hAnsi="Times New Roman"/>
                <w:lang w:val="ru-RU" w:eastAsia="en-US"/>
              </w:rPr>
              <w:t>10.</w:t>
            </w:r>
          </w:p>
        </w:tc>
        <w:tc>
          <w:tcPr>
            <w:tcW w:w="8363" w:type="dxa"/>
          </w:tcPr>
          <w:p w14:paraId="0EDE0DDF" w14:textId="77777777" w:rsidR="00DA7C43" w:rsidRPr="00DA7C43" w:rsidRDefault="00DA7C43" w:rsidP="00DA7C43">
            <w:pPr>
              <w:ind w:firstLine="148"/>
              <w:jc w:val="both"/>
              <w:rPr>
                <w:rFonts w:ascii="Times New Roman" w:eastAsia="OfficinaSansBoldITC" w:hAnsi="Times New Roman"/>
                <w:szCs w:val="28"/>
                <w:lang w:val="ru-RU" w:eastAsia="en-US"/>
              </w:rPr>
            </w:pPr>
            <w:r w:rsidRPr="00DA7C43">
              <w:rPr>
                <w:rFonts w:ascii="Times New Roman" w:eastAsia="OfficinaSansBoldITC" w:hAnsi="Times New Roman"/>
                <w:szCs w:val="28"/>
                <w:lang w:val="ru-RU" w:eastAsia="en-US"/>
              </w:rPr>
              <w:t xml:space="preserve">121.4.1.7. Современный мир. </w:t>
            </w:r>
          </w:p>
          <w:p w14:paraId="77C6D264" w14:textId="77777777" w:rsidR="00DA7C43" w:rsidRPr="00DA7C43" w:rsidRDefault="00DA7C43" w:rsidP="00DA7C43">
            <w:pPr>
              <w:ind w:firstLine="148"/>
              <w:jc w:val="both"/>
              <w:rPr>
                <w:rFonts w:ascii="Times New Roman" w:eastAsia="OfficinaSansBoldITC" w:hAnsi="Times New Roman"/>
                <w:szCs w:val="28"/>
                <w:lang w:val="ru-RU" w:eastAsia="en-US"/>
              </w:rPr>
            </w:pPr>
            <w:r w:rsidRPr="00DA7C43">
              <w:rPr>
                <w:rFonts w:ascii="Times New Roman" w:eastAsia="OfficinaSansBoldITC" w:hAnsi="Times New Roman"/>
                <w:szCs w:val="28"/>
                <w:lang w:val="ru-RU" w:eastAsia="en-US"/>
              </w:rPr>
              <w:t>Глобальные проблемы человечества. Существование и распространение ядерного оружия. Проблема природных ресурсов и экологии. Проблема беженцев. Эпидемии в современном мире.</w:t>
            </w:r>
          </w:p>
          <w:p w14:paraId="6EFFFF08" w14:textId="218230E1" w:rsidR="00DA7C43" w:rsidRPr="00DA7C43" w:rsidRDefault="00DA7C43" w:rsidP="00DA7C43">
            <w:pPr>
              <w:ind w:firstLine="148"/>
              <w:jc w:val="both"/>
              <w:rPr>
                <w:rFonts w:ascii="Times New Roman" w:eastAsia="OfficinaSansBoldITC" w:hAnsi="Times New Roman"/>
                <w:szCs w:val="28"/>
                <w:lang w:eastAsia="en-US"/>
              </w:rPr>
            </w:pPr>
            <w:r w:rsidRPr="00DA7C43">
              <w:rPr>
                <w:rFonts w:ascii="Times New Roman" w:eastAsia="OfficinaSansBoldITC" w:hAnsi="Times New Roman"/>
                <w:szCs w:val="28"/>
                <w:lang w:eastAsia="en-US"/>
              </w:rPr>
              <w:t>121.4.1.8. Обобщение.</w:t>
            </w:r>
          </w:p>
        </w:tc>
        <w:tc>
          <w:tcPr>
            <w:tcW w:w="1276" w:type="dxa"/>
          </w:tcPr>
          <w:p w14:paraId="6DE7C16D" w14:textId="77777777" w:rsidR="00DA7C43" w:rsidRPr="00DA7C43" w:rsidRDefault="00DA7C43" w:rsidP="009436B0">
            <w:pPr>
              <w:jc w:val="center"/>
              <w:rPr>
                <w:rFonts w:ascii="Times New Roman" w:hAnsi="Times New Roman"/>
                <w:i/>
                <w:lang w:eastAsia="en-US"/>
              </w:rPr>
            </w:pPr>
          </w:p>
        </w:tc>
      </w:tr>
      <w:tr w:rsidR="00DA7C43" w:rsidRPr="009436B0" w14:paraId="0A4E6E35" w14:textId="77777777" w:rsidTr="008F5996">
        <w:trPr>
          <w:trHeight w:val="572"/>
        </w:trPr>
        <w:tc>
          <w:tcPr>
            <w:tcW w:w="851" w:type="dxa"/>
          </w:tcPr>
          <w:p w14:paraId="36958A04" w14:textId="1714F3AA" w:rsidR="00DA7C43" w:rsidRPr="00DA7C43" w:rsidRDefault="00DA7C43" w:rsidP="009436B0">
            <w:pPr>
              <w:ind w:left="142"/>
              <w:rPr>
                <w:rFonts w:ascii="Times New Roman" w:hAnsi="Times New Roman"/>
                <w:lang w:val="ru-RU" w:eastAsia="en-US"/>
              </w:rPr>
            </w:pPr>
            <w:r>
              <w:rPr>
                <w:rFonts w:ascii="Times New Roman" w:hAnsi="Times New Roman"/>
                <w:lang w:val="ru-RU" w:eastAsia="en-US"/>
              </w:rPr>
              <w:t>11.</w:t>
            </w:r>
          </w:p>
        </w:tc>
        <w:tc>
          <w:tcPr>
            <w:tcW w:w="8363" w:type="dxa"/>
          </w:tcPr>
          <w:p w14:paraId="2CFFC85F" w14:textId="77777777" w:rsidR="00DA7C43" w:rsidRPr="00DA7C43" w:rsidRDefault="00DA7C43" w:rsidP="00DA7C43">
            <w:pPr>
              <w:ind w:firstLine="148"/>
              <w:jc w:val="both"/>
              <w:rPr>
                <w:rFonts w:ascii="Times New Roman" w:eastAsia="OfficinaSansBoldITC" w:hAnsi="Times New Roman"/>
                <w:szCs w:val="28"/>
                <w:lang w:val="ru-RU" w:eastAsia="en-US"/>
              </w:rPr>
            </w:pPr>
            <w:r w:rsidRPr="00DA7C43">
              <w:rPr>
                <w:rFonts w:ascii="Times New Roman" w:eastAsia="OfficinaSansBoldITC" w:hAnsi="Times New Roman"/>
                <w:szCs w:val="28"/>
                <w:lang w:val="ru-RU" w:eastAsia="en-US"/>
              </w:rPr>
              <w:t xml:space="preserve">121.4.2. История России. 1945–2022 гг. </w:t>
            </w:r>
          </w:p>
          <w:p w14:paraId="6BB6A1BA" w14:textId="77777777" w:rsidR="00DA7C43" w:rsidRPr="00DA7C43" w:rsidRDefault="00DA7C43" w:rsidP="00DA7C43">
            <w:pPr>
              <w:ind w:firstLine="148"/>
              <w:jc w:val="both"/>
              <w:rPr>
                <w:rFonts w:ascii="Times New Roman" w:eastAsia="OfficinaSansBoldITC" w:hAnsi="Times New Roman"/>
                <w:szCs w:val="28"/>
                <w:lang w:val="ru-RU" w:eastAsia="en-US"/>
              </w:rPr>
            </w:pPr>
            <w:r w:rsidRPr="00DA7C43">
              <w:rPr>
                <w:rFonts w:ascii="Times New Roman" w:eastAsia="OfficinaSansBoldITC" w:hAnsi="Times New Roman"/>
                <w:szCs w:val="28"/>
                <w:lang w:val="ru-RU" w:eastAsia="en-US"/>
              </w:rPr>
              <w:t>Введение.</w:t>
            </w:r>
          </w:p>
          <w:p w14:paraId="586745C5" w14:textId="77777777" w:rsidR="00DA7C43" w:rsidRPr="00DA7C43" w:rsidRDefault="00DA7C43" w:rsidP="00DA7C43">
            <w:pPr>
              <w:ind w:firstLine="148"/>
              <w:jc w:val="both"/>
              <w:rPr>
                <w:rFonts w:ascii="Times New Roman" w:eastAsia="OfficinaSansBoldITC" w:hAnsi="Times New Roman"/>
                <w:szCs w:val="28"/>
                <w:lang w:val="ru-RU" w:eastAsia="en-US"/>
              </w:rPr>
            </w:pPr>
            <w:r w:rsidRPr="00DA7C43">
              <w:rPr>
                <w:rFonts w:ascii="Times New Roman" w:eastAsia="OfficinaSansBoldITC" w:hAnsi="Times New Roman"/>
                <w:szCs w:val="28"/>
                <w:lang w:val="ru-RU" w:eastAsia="en-US"/>
              </w:rPr>
              <w:t xml:space="preserve">121.4.2.1. СССР в 1945–1991 гг. </w:t>
            </w:r>
          </w:p>
          <w:p w14:paraId="36623336" w14:textId="77777777" w:rsidR="00DA7C43" w:rsidRPr="00791CB7" w:rsidRDefault="00DA7C43" w:rsidP="00DA7C43">
            <w:pPr>
              <w:ind w:firstLine="148"/>
              <w:jc w:val="both"/>
              <w:rPr>
                <w:rFonts w:ascii="Times New Roman" w:eastAsia="OfficinaSansBoldITC" w:hAnsi="Times New Roman"/>
                <w:szCs w:val="28"/>
                <w:lang w:val="ru-RU" w:eastAsia="en-US"/>
              </w:rPr>
            </w:pPr>
            <w:r w:rsidRPr="00791CB7">
              <w:rPr>
                <w:rFonts w:ascii="Times New Roman" w:eastAsia="OfficinaSansBoldITC" w:hAnsi="Times New Roman"/>
                <w:szCs w:val="28"/>
                <w:lang w:val="ru-RU" w:eastAsia="en-US"/>
              </w:rPr>
              <w:t>121.4.2.1.1. СССР в 1945–1953 гг.</w:t>
            </w:r>
          </w:p>
          <w:p w14:paraId="7E02022F" w14:textId="77777777" w:rsidR="00DA7C43" w:rsidRDefault="00DA7C43" w:rsidP="00DA7C43">
            <w:pPr>
              <w:ind w:firstLine="148"/>
              <w:jc w:val="both"/>
              <w:rPr>
                <w:rFonts w:ascii="Times New Roman" w:eastAsia="OfficinaSansBoldITC" w:hAnsi="Times New Roman"/>
                <w:szCs w:val="28"/>
                <w:lang w:val="ru-RU" w:eastAsia="en-US"/>
              </w:rPr>
            </w:pPr>
            <w:r w:rsidRPr="00DA7C43">
              <w:rPr>
                <w:rFonts w:ascii="Times New Roman" w:eastAsia="OfficinaSansBoldITC" w:hAnsi="Times New Roman"/>
                <w:szCs w:val="28"/>
                <w:lang w:val="ru-RU" w:eastAsia="en-US"/>
              </w:rPr>
              <w:t>121.4.2.1.2. СССР в середине 1950-х – первой половине 1960-х гг.</w:t>
            </w:r>
          </w:p>
          <w:p w14:paraId="193EA868" w14:textId="77777777" w:rsidR="00DA7C43" w:rsidRDefault="00DA7C43" w:rsidP="00DA7C43">
            <w:pPr>
              <w:ind w:firstLine="148"/>
              <w:jc w:val="both"/>
              <w:rPr>
                <w:rFonts w:ascii="Times New Roman" w:eastAsia="OfficinaSansBoldITC" w:hAnsi="Times New Roman"/>
                <w:szCs w:val="28"/>
                <w:lang w:val="ru-RU" w:eastAsia="en-US"/>
              </w:rPr>
            </w:pPr>
            <w:r w:rsidRPr="00DA7C43">
              <w:rPr>
                <w:rFonts w:ascii="Times New Roman" w:eastAsia="OfficinaSansBoldITC" w:hAnsi="Times New Roman"/>
                <w:szCs w:val="28"/>
                <w:lang w:val="ru-RU" w:eastAsia="en-US"/>
              </w:rPr>
              <w:t>121.4.2.1.3. Советское государство и общество в середине 1960-х – начале 1980-х гг.</w:t>
            </w:r>
          </w:p>
          <w:p w14:paraId="66F3EDF6" w14:textId="77777777" w:rsidR="00DA7C43" w:rsidRDefault="00DA7C43" w:rsidP="00DA7C43">
            <w:pPr>
              <w:ind w:firstLine="148"/>
              <w:jc w:val="both"/>
              <w:rPr>
                <w:rFonts w:ascii="Times New Roman" w:eastAsia="OfficinaSansBoldITC" w:hAnsi="Times New Roman"/>
                <w:szCs w:val="28"/>
                <w:lang w:val="ru-RU" w:eastAsia="en-US"/>
              </w:rPr>
            </w:pPr>
            <w:r w:rsidRPr="00DA7C43">
              <w:rPr>
                <w:rFonts w:ascii="Times New Roman" w:eastAsia="OfficinaSansBoldITC" w:hAnsi="Times New Roman"/>
                <w:szCs w:val="28"/>
                <w:lang w:val="ru-RU" w:eastAsia="en-US"/>
              </w:rPr>
              <w:t>121.4.2.1.4. Политика перестройки. Распад СССР (1985–1991 гг.).</w:t>
            </w:r>
          </w:p>
          <w:p w14:paraId="5084E072" w14:textId="77777777" w:rsidR="00DA7C43" w:rsidRPr="00DA7C43" w:rsidRDefault="00DA7C43" w:rsidP="00DA7C43">
            <w:pPr>
              <w:ind w:firstLine="148"/>
              <w:jc w:val="both"/>
              <w:rPr>
                <w:rFonts w:ascii="Times New Roman" w:eastAsia="OfficinaSansBoldITC" w:hAnsi="Times New Roman"/>
                <w:szCs w:val="28"/>
                <w:lang w:val="ru-RU" w:eastAsia="en-US"/>
              </w:rPr>
            </w:pPr>
            <w:r w:rsidRPr="00DA7C43">
              <w:rPr>
                <w:rFonts w:ascii="Times New Roman" w:eastAsia="OfficinaSansBoldITC" w:hAnsi="Times New Roman"/>
                <w:szCs w:val="28"/>
                <w:lang w:val="ru-RU" w:eastAsia="en-US"/>
              </w:rPr>
              <w:t xml:space="preserve">121.4.2.1.5. Наш край в 1945–1991 гг. </w:t>
            </w:r>
          </w:p>
          <w:p w14:paraId="21DC9E96" w14:textId="14A34451" w:rsidR="00DA7C43" w:rsidRPr="00DA7C43" w:rsidRDefault="00DA7C43" w:rsidP="00DA7C43">
            <w:pPr>
              <w:ind w:firstLine="148"/>
              <w:jc w:val="both"/>
              <w:rPr>
                <w:rFonts w:ascii="Times New Roman" w:eastAsia="OfficinaSansBoldITC" w:hAnsi="Times New Roman"/>
                <w:szCs w:val="28"/>
                <w:lang w:val="ru-RU" w:eastAsia="en-US"/>
              </w:rPr>
            </w:pPr>
            <w:r w:rsidRPr="00DA7C43">
              <w:rPr>
                <w:rFonts w:ascii="Times New Roman" w:eastAsia="OfficinaSansBoldITC" w:hAnsi="Times New Roman"/>
                <w:szCs w:val="28"/>
                <w:lang w:val="ru-RU" w:eastAsia="en-US"/>
              </w:rPr>
              <w:t>121.4.2.1.6. Обобщение.</w:t>
            </w:r>
          </w:p>
        </w:tc>
        <w:tc>
          <w:tcPr>
            <w:tcW w:w="1276" w:type="dxa"/>
          </w:tcPr>
          <w:p w14:paraId="27BC9FE2" w14:textId="77777777" w:rsidR="00DA7C43" w:rsidRPr="00DA7C43" w:rsidRDefault="00DA7C43" w:rsidP="009436B0">
            <w:pPr>
              <w:jc w:val="center"/>
              <w:rPr>
                <w:rFonts w:ascii="Times New Roman" w:hAnsi="Times New Roman"/>
                <w:i/>
                <w:lang w:val="ru-RU" w:eastAsia="en-US"/>
              </w:rPr>
            </w:pPr>
          </w:p>
        </w:tc>
      </w:tr>
      <w:tr w:rsidR="00DA7C43" w:rsidRPr="009436B0" w14:paraId="0EBCF340" w14:textId="77777777" w:rsidTr="008F5996">
        <w:trPr>
          <w:trHeight w:val="572"/>
        </w:trPr>
        <w:tc>
          <w:tcPr>
            <w:tcW w:w="851" w:type="dxa"/>
          </w:tcPr>
          <w:p w14:paraId="2135473A" w14:textId="1C739955" w:rsidR="00DA7C43" w:rsidRPr="00DA7C43" w:rsidRDefault="00DA7C43" w:rsidP="009436B0">
            <w:pPr>
              <w:ind w:left="142"/>
              <w:rPr>
                <w:rFonts w:ascii="Times New Roman" w:hAnsi="Times New Roman"/>
                <w:lang w:val="ru-RU" w:eastAsia="en-US"/>
              </w:rPr>
            </w:pPr>
            <w:r>
              <w:rPr>
                <w:rFonts w:ascii="Times New Roman" w:hAnsi="Times New Roman"/>
                <w:lang w:val="ru-RU" w:eastAsia="en-US"/>
              </w:rPr>
              <w:t>12.</w:t>
            </w:r>
          </w:p>
        </w:tc>
        <w:tc>
          <w:tcPr>
            <w:tcW w:w="8363" w:type="dxa"/>
          </w:tcPr>
          <w:p w14:paraId="574DC171" w14:textId="77777777" w:rsidR="00DA7C43" w:rsidRPr="00791CB7" w:rsidRDefault="00DA7C43" w:rsidP="00DA7C43">
            <w:pPr>
              <w:ind w:firstLine="148"/>
              <w:jc w:val="both"/>
              <w:rPr>
                <w:rFonts w:ascii="Times New Roman" w:eastAsia="OfficinaSansBoldITC" w:hAnsi="Times New Roman"/>
                <w:szCs w:val="28"/>
                <w:lang w:val="ru-RU" w:eastAsia="en-US"/>
              </w:rPr>
            </w:pPr>
            <w:r w:rsidRPr="00791CB7">
              <w:rPr>
                <w:rFonts w:ascii="Times New Roman" w:eastAsia="OfficinaSansBoldITC" w:hAnsi="Times New Roman"/>
                <w:szCs w:val="28"/>
                <w:lang w:val="ru-RU" w:eastAsia="en-US"/>
              </w:rPr>
              <w:t>121.4.2.2. Российская Федерация в 1992–2022 гг.</w:t>
            </w:r>
          </w:p>
          <w:p w14:paraId="7A657230" w14:textId="77777777" w:rsidR="00DA7C43" w:rsidRPr="00791CB7" w:rsidRDefault="00DA7C43" w:rsidP="00DA7C43">
            <w:pPr>
              <w:ind w:firstLine="148"/>
              <w:jc w:val="both"/>
              <w:rPr>
                <w:rFonts w:ascii="Times New Roman" w:eastAsia="OfficinaSansBoldITC" w:hAnsi="Times New Roman"/>
                <w:szCs w:val="28"/>
                <w:lang w:val="ru-RU" w:eastAsia="en-US"/>
              </w:rPr>
            </w:pPr>
            <w:r w:rsidRPr="00791CB7">
              <w:rPr>
                <w:rFonts w:ascii="Times New Roman" w:eastAsia="OfficinaSansBoldITC" w:hAnsi="Times New Roman"/>
                <w:szCs w:val="28"/>
                <w:lang w:val="ru-RU" w:eastAsia="en-US"/>
              </w:rPr>
              <w:t>121.4.2.2.1. Становление новой России (1992–1999 гг.).</w:t>
            </w:r>
          </w:p>
          <w:p w14:paraId="749BCF39" w14:textId="77777777" w:rsidR="00DA7C43" w:rsidRDefault="00DA7C43" w:rsidP="00DA7C43">
            <w:pPr>
              <w:ind w:firstLine="148"/>
              <w:jc w:val="both"/>
              <w:rPr>
                <w:rFonts w:ascii="Times New Roman" w:eastAsia="OfficinaSansBoldITC" w:hAnsi="Times New Roman"/>
                <w:szCs w:val="28"/>
                <w:lang w:val="ru-RU" w:eastAsia="en-US"/>
              </w:rPr>
            </w:pPr>
            <w:r w:rsidRPr="00DA7C43">
              <w:rPr>
                <w:rFonts w:ascii="Times New Roman" w:eastAsia="OfficinaSansBoldITC" w:hAnsi="Times New Roman"/>
                <w:szCs w:val="28"/>
                <w:lang w:val="ru-RU" w:eastAsia="en-US"/>
              </w:rPr>
              <w:t>121.4.2.2.2. Россия в ХХ</w:t>
            </w:r>
            <w:r w:rsidRPr="00DA7C43">
              <w:rPr>
                <w:rFonts w:ascii="Times New Roman" w:eastAsia="OfficinaSansBoldITC" w:hAnsi="Times New Roman"/>
                <w:szCs w:val="28"/>
                <w:lang w:eastAsia="en-US"/>
              </w:rPr>
              <w:t>I</w:t>
            </w:r>
            <w:r w:rsidRPr="00DA7C43">
              <w:rPr>
                <w:rFonts w:ascii="Times New Roman" w:eastAsia="OfficinaSansBoldITC" w:hAnsi="Times New Roman"/>
                <w:szCs w:val="28"/>
                <w:lang w:val="ru-RU" w:eastAsia="en-US"/>
              </w:rPr>
              <w:t xml:space="preserve"> в.: вызовы времени и задачи модернизации.</w:t>
            </w:r>
          </w:p>
          <w:p w14:paraId="2D9724D7" w14:textId="77777777" w:rsidR="00DA7C43" w:rsidRPr="00DA7C43" w:rsidRDefault="00DA7C43" w:rsidP="00DA7C43">
            <w:pPr>
              <w:ind w:firstLine="148"/>
              <w:jc w:val="both"/>
              <w:rPr>
                <w:rFonts w:ascii="Times New Roman" w:eastAsia="OfficinaSansBoldITC" w:hAnsi="Times New Roman"/>
                <w:szCs w:val="28"/>
                <w:lang w:val="ru-RU" w:eastAsia="en-US"/>
              </w:rPr>
            </w:pPr>
            <w:r w:rsidRPr="00DA7C43">
              <w:rPr>
                <w:rFonts w:ascii="Times New Roman" w:eastAsia="OfficinaSansBoldITC" w:hAnsi="Times New Roman"/>
                <w:szCs w:val="28"/>
                <w:lang w:val="ru-RU" w:eastAsia="en-US"/>
              </w:rPr>
              <w:t xml:space="preserve">121.4.2.2.3. Наш край в 1992–2022 гг. </w:t>
            </w:r>
          </w:p>
          <w:p w14:paraId="13FA473A" w14:textId="1A6D195C" w:rsidR="00DA7C43" w:rsidRPr="00DA7C43" w:rsidRDefault="00DA7C43" w:rsidP="00DA7C43">
            <w:pPr>
              <w:ind w:firstLine="148"/>
              <w:jc w:val="both"/>
              <w:rPr>
                <w:rFonts w:ascii="Times New Roman" w:eastAsia="OfficinaSansBoldITC" w:hAnsi="Times New Roman"/>
                <w:szCs w:val="28"/>
                <w:lang w:val="ru-RU" w:eastAsia="en-US"/>
              </w:rPr>
            </w:pPr>
            <w:r w:rsidRPr="00DA7C43">
              <w:rPr>
                <w:rFonts w:ascii="Times New Roman" w:eastAsia="OfficinaSansBoldITC" w:hAnsi="Times New Roman"/>
                <w:szCs w:val="28"/>
                <w:lang w:val="ru-RU" w:eastAsia="en-US"/>
              </w:rPr>
              <w:t>121.4.2.3. Итоговое обобщение.</w:t>
            </w:r>
          </w:p>
        </w:tc>
        <w:tc>
          <w:tcPr>
            <w:tcW w:w="1276" w:type="dxa"/>
          </w:tcPr>
          <w:p w14:paraId="038B36AB" w14:textId="77777777" w:rsidR="00DA7C43" w:rsidRPr="00DA7C43" w:rsidRDefault="00DA7C43" w:rsidP="009436B0">
            <w:pPr>
              <w:jc w:val="center"/>
              <w:rPr>
                <w:rFonts w:ascii="Times New Roman" w:hAnsi="Times New Roman"/>
                <w:i/>
                <w:lang w:val="ru-RU" w:eastAsia="en-US"/>
              </w:rPr>
            </w:pPr>
          </w:p>
        </w:tc>
      </w:tr>
      <w:tr w:rsidR="00D0069A" w:rsidRPr="009436B0" w14:paraId="3D6AE085" w14:textId="77777777" w:rsidTr="008F5996">
        <w:trPr>
          <w:trHeight w:val="443"/>
        </w:trPr>
        <w:tc>
          <w:tcPr>
            <w:tcW w:w="9214" w:type="dxa"/>
            <w:gridSpan w:val="2"/>
          </w:tcPr>
          <w:p w14:paraId="24DC71F1" w14:textId="7681D881" w:rsidR="00D0069A" w:rsidRPr="00D0069A" w:rsidRDefault="00D0069A" w:rsidP="009436B0">
            <w:pPr>
              <w:ind w:firstLine="223"/>
              <w:rPr>
                <w:rFonts w:ascii="Times New Roman" w:eastAsia="OfficinaSansBoldITC" w:hAnsi="Times New Roman"/>
                <w:szCs w:val="28"/>
                <w:lang w:val="ru-RU" w:eastAsia="en-US"/>
              </w:rPr>
            </w:pPr>
            <w:r>
              <w:rPr>
                <w:rFonts w:ascii="Times New Roman" w:eastAsia="OfficinaSansBoldITC" w:hAnsi="Times New Roman"/>
                <w:szCs w:val="28"/>
                <w:lang w:val="ru-RU" w:eastAsia="en-US"/>
              </w:rPr>
              <w:t>Итого за 11 класс</w:t>
            </w:r>
          </w:p>
        </w:tc>
        <w:tc>
          <w:tcPr>
            <w:tcW w:w="1276" w:type="dxa"/>
          </w:tcPr>
          <w:p w14:paraId="380BF2B5" w14:textId="77777777" w:rsidR="00D0069A" w:rsidRPr="009436B0" w:rsidRDefault="00D0069A" w:rsidP="009436B0">
            <w:pPr>
              <w:jc w:val="center"/>
              <w:rPr>
                <w:rFonts w:ascii="Times New Roman" w:hAnsi="Times New Roman"/>
                <w:i/>
                <w:lang w:eastAsia="en-US"/>
              </w:rPr>
            </w:pPr>
          </w:p>
        </w:tc>
      </w:tr>
    </w:tbl>
    <w:p w14:paraId="3BE239AB" w14:textId="2E974991" w:rsidR="00817E4B" w:rsidRPr="00384715" w:rsidRDefault="00817E4B" w:rsidP="00384715">
      <w:pPr>
        <w:pStyle w:val="aa"/>
        <w:ind w:firstLine="709"/>
        <w:jc w:val="both"/>
        <w:rPr>
          <w:rFonts w:ascii="Times New Roman" w:hAnsi="Times New Roman"/>
          <w:szCs w:val="24"/>
        </w:rPr>
      </w:pPr>
    </w:p>
    <w:p w14:paraId="5C265985" w14:textId="3E44EA13" w:rsidR="00860A2D" w:rsidRPr="00270E9D" w:rsidRDefault="00D61280" w:rsidP="00384715">
      <w:pPr>
        <w:widowControl w:val="0"/>
        <w:suppressAutoHyphens/>
        <w:spacing w:after="0" w:line="240" w:lineRule="auto"/>
        <w:ind w:firstLine="709"/>
        <w:jc w:val="center"/>
        <w:rPr>
          <w:rFonts w:ascii="Times New Roman" w:eastAsia="SchoolBookSanPin;Cambria" w:hAnsi="Times New Roman"/>
          <w:b/>
          <w:sz w:val="24"/>
          <w:szCs w:val="24"/>
          <w:lang w:eastAsia="zh-CN"/>
        </w:rPr>
      </w:pPr>
      <w:r>
        <w:rPr>
          <w:rFonts w:ascii="Times New Roman" w:eastAsia="SchoolBookSanPin;Cambria" w:hAnsi="Times New Roman"/>
          <w:b/>
          <w:sz w:val="24"/>
          <w:szCs w:val="28"/>
          <w:lang w:eastAsia="zh-CN"/>
        </w:rPr>
        <w:t xml:space="preserve">2.2.25. </w:t>
      </w:r>
      <w:r w:rsidR="00860A2D" w:rsidRPr="00270E9D">
        <w:rPr>
          <w:rFonts w:ascii="Times New Roman" w:eastAsia="SchoolBookSanPin;Cambria" w:hAnsi="Times New Roman"/>
          <w:b/>
          <w:sz w:val="24"/>
          <w:szCs w:val="28"/>
          <w:lang w:eastAsia="zh-CN"/>
        </w:rPr>
        <w:t xml:space="preserve">Рабочая </w:t>
      </w:r>
      <w:r w:rsidR="00860A2D" w:rsidRPr="00270E9D">
        <w:rPr>
          <w:rFonts w:ascii="Times New Roman" w:eastAsia="SchoolBookSanPin;Cambria" w:hAnsi="Times New Roman"/>
          <w:b/>
          <w:sz w:val="24"/>
          <w:szCs w:val="24"/>
          <w:lang w:eastAsia="zh-CN"/>
        </w:rPr>
        <w:t>программа по учебному предмету «История» (углублённый уровень)</w:t>
      </w:r>
    </w:p>
    <w:p w14:paraId="7E2572BD" w14:textId="77777777" w:rsidR="00D61280" w:rsidRPr="009C0C03" w:rsidRDefault="00860A2D" w:rsidP="00D61280">
      <w:pPr>
        <w:spacing w:after="0" w:line="240" w:lineRule="auto"/>
        <w:ind w:firstLine="709"/>
        <w:jc w:val="both"/>
        <w:rPr>
          <w:rFonts w:ascii="Times New Roman" w:hAnsi="Times New Roman"/>
          <w:sz w:val="24"/>
          <w:szCs w:val="24"/>
          <w:lang w:eastAsia="en-US"/>
        </w:rPr>
      </w:pPr>
      <w:r w:rsidRPr="00270E9D">
        <w:rPr>
          <w:rFonts w:ascii="Times New Roman" w:eastAsia="Calibri" w:hAnsi="Times New Roman"/>
          <w:sz w:val="24"/>
          <w:szCs w:val="24"/>
          <w:lang w:eastAsia="en-US"/>
        </w:rPr>
        <w:t xml:space="preserve">Рабочая программа по учебному предмету «История» (углублённый уровень) (предметная область «Общественно-научные предметы») (далее соответственно – программа по истории, история) </w:t>
      </w:r>
      <w:r w:rsidRPr="00270E9D">
        <w:rPr>
          <w:rFonts w:ascii="Times New Roman" w:eastAsia="SchoolBookSanPin" w:hAnsi="Times New Roman"/>
          <w:sz w:val="24"/>
          <w:szCs w:val="24"/>
          <w:lang w:eastAsia="en-US"/>
        </w:rPr>
        <w:t>включает пояснительную записку, содержание обучения, планируемые результаты освоения программы  по истории</w:t>
      </w:r>
      <w:r w:rsidR="00DA7C43">
        <w:rPr>
          <w:rFonts w:ascii="Times New Roman" w:eastAsia="SchoolBookSanPin" w:hAnsi="Times New Roman"/>
          <w:sz w:val="24"/>
          <w:szCs w:val="24"/>
          <w:lang w:eastAsia="en-US"/>
        </w:rPr>
        <w:t xml:space="preserve"> </w:t>
      </w:r>
      <w:r w:rsidR="00D61280" w:rsidRPr="009C0C03">
        <w:rPr>
          <w:rFonts w:ascii="Times New Roman" w:eastAsia="Calibri" w:hAnsi="Times New Roman"/>
          <w:sz w:val="24"/>
          <w:szCs w:val="28"/>
          <w:lang w:eastAsia="en-US"/>
        </w:rPr>
        <w:t xml:space="preserve">и </w:t>
      </w:r>
      <w:r w:rsidR="00D61280" w:rsidRPr="009C0C03">
        <w:rPr>
          <w:rFonts w:ascii="Times New Roman" w:hAnsi="Times New Roman"/>
          <w:sz w:val="24"/>
          <w:szCs w:val="24"/>
          <w:lang w:eastAsia="en-US"/>
        </w:rPr>
        <w:t>дополнена общим тематическим планированием в целях приведения структуры рабочей программы в с</w:t>
      </w:r>
      <w:r w:rsidR="00D61280" w:rsidRPr="00D61280">
        <w:rPr>
          <w:rFonts w:ascii="Times New Roman" w:hAnsi="Times New Roman"/>
          <w:sz w:val="24"/>
          <w:szCs w:val="24"/>
          <w:lang w:eastAsia="en-US"/>
        </w:rPr>
        <w:t>оответствие с требованием ФГОС С</w:t>
      </w:r>
      <w:r w:rsidR="00D61280" w:rsidRPr="009C0C03">
        <w:rPr>
          <w:rFonts w:ascii="Times New Roman" w:hAnsi="Times New Roman"/>
          <w:sz w:val="24"/>
          <w:szCs w:val="24"/>
          <w:lang w:eastAsia="en-US"/>
        </w:rPr>
        <w:t xml:space="preserve">ОО. </w:t>
      </w:r>
    </w:p>
    <w:p w14:paraId="7DAFB478" w14:textId="51595857" w:rsidR="00D61280" w:rsidRPr="00D61280" w:rsidRDefault="00D61280" w:rsidP="00D61280">
      <w:pPr>
        <w:spacing w:after="0" w:line="240" w:lineRule="auto"/>
        <w:ind w:firstLine="709"/>
        <w:jc w:val="both"/>
        <w:rPr>
          <w:rFonts w:ascii="Times New Roman" w:hAnsi="Times New Roman"/>
          <w:sz w:val="24"/>
          <w:szCs w:val="24"/>
          <w:lang w:eastAsia="en-US"/>
        </w:rPr>
      </w:pPr>
      <w:r w:rsidRPr="00D61280">
        <w:rPr>
          <w:rFonts w:ascii="Times New Roman" w:hAnsi="Times New Roman"/>
          <w:sz w:val="24"/>
          <w:szCs w:val="24"/>
          <w:lang w:eastAsia="en-US"/>
        </w:rPr>
        <w:t xml:space="preserve">Рабочая программа составлена на основе федеральной рабочей программы по </w:t>
      </w:r>
      <w:r>
        <w:rPr>
          <w:rFonts w:ascii="Times New Roman" w:hAnsi="Times New Roman"/>
          <w:sz w:val="24"/>
          <w:szCs w:val="24"/>
          <w:lang w:eastAsia="en-US"/>
        </w:rPr>
        <w:t xml:space="preserve">истории </w:t>
      </w:r>
      <w:r w:rsidRPr="00D61280">
        <w:rPr>
          <w:rFonts w:ascii="Times New Roman" w:hAnsi="Times New Roman"/>
          <w:sz w:val="24"/>
          <w:szCs w:val="24"/>
          <w:lang w:eastAsia="en-US"/>
        </w:rPr>
        <w:t>углубленного уровня.</w:t>
      </w:r>
    </w:p>
    <w:p w14:paraId="410BA89D" w14:textId="7112ED45" w:rsidR="00860A2D" w:rsidRPr="00384715" w:rsidRDefault="00860A2D" w:rsidP="00384715">
      <w:pPr>
        <w:widowControl w:val="0"/>
        <w:spacing w:after="0" w:line="240" w:lineRule="auto"/>
        <w:ind w:firstLine="709"/>
        <w:contextualSpacing/>
        <w:jc w:val="both"/>
        <w:rPr>
          <w:rFonts w:ascii="Times New Roman" w:eastAsia="SchoolBookSanPin" w:hAnsi="Times New Roman"/>
          <w:sz w:val="24"/>
          <w:szCs w:val="28"/>
          <w:lang w:eastAsia="en-US"/>
        </w:rPr>
      </w:pPr>
    </w:p>
    <w:p w14:paraId="21A9B641" w14:textId="2E743BCD" w:rsidR="00860A2D" w:rsidRDefault="00860A2D" w:rsidP="00384715">
      <w:pPr>
        <w:widowControl w:val="0"/>
        <w:spacing w:after="0" w:line="240" w:lineRule="auto"/>
        <w:ind w:firstLine="709"/>
        <w:contextualSpacing/>
        <w:jc w:val="center"/>
        <w:rPr>
          <w:rFonts w:ascii="Times New Roman" w:eastAsia="Calibri" w:hAnsi="Times New Roman"/>
          <w:b/>
          <w:sz w:val="24"/>
          <w:szCs w:val="28"/>
          <w:lang w:eastAsia="en-US"/>
        </w:rPr>
      </w:pPr>
      <w:r w:rsidRPr="00384715">
        <w:rPr>
          <w:rFonts w:ascii="Times New Roman" w:eastAsia="Calibri" w:hAnsi="Times New Roman"/>
          <w:b/>
          <w:sz w:val="24"/>
          <w:szCs w:val="28"/>
          <w:lang w:eastAsia="en-US"/>
        </w:rPr>
        <w:t>Пояснительная записка</w:t>
      </w:r>
    </w:p>
    <w:p w14:paraId="3C26EBE2" w14:textId="77777777" w:rsidR="00270E9D" w:rsidRPr="00384715" w:rsidRDefault="00270E9D" w:rsidP="00384715">
      <w:pPr>
        <w:widowControl w:val="0"/>
        <w:spacing w:after="0" w:line="240" w:lineRule="auto"/>
        <w:ind w:firstLine="709"/>
        <w:contextualSpacing/>
        <w:jc w:val="center"/>
        <w:rPr>
          <w:rFonts w:ascii="Times New Roman" w:eastAsia="Calibri" w:hAnsi="Times New Roman"/>
          <w:b/>
          <w:sz w:val="24"/>
          <w:szCs w:val="28"/>
          <w:lang w:eastAsia="en-US"/>
        </w:rPr>
      </w:pPr>
    </w:p>
    <w:p w14:paraId="06C1A75F" w14:textId="0529FE41" w:rsidR="00860A2D" w:rsidRPr="00384715" w:rsidRDefault="00860A2D" w:rsidP="00384715">
      <w:pPr>
        <w:widowControl w:val="0"/>
        <w:spacing w:after="0" w:line="240" w:lineRule="auto"/>
        <w:ind w:firstLine="709"/>
        <w:jc w:val="both"/>
        <w:rPr>
          <w:rFonts w:ascii="Times New Roman" w:eastAsia="Calibri" w:hAnsi="Times New Roman"/>
          <w:sz w:val="24"/>
          <w:szCs w:val="28"/>
          <w:lang w:eastAsia="en-US"/>
        </w:rPr>
      </w:pPr>
      <w:r w:rsidRPr="00384715">
        <w:rPr>
          <w:rFonts w:ascii="Times New Roman" w:eastAsia="Calibri" w:hAnsi="Times New Roman"/>
          <w:sz w:val="24"/>
          <w:szCs w:val="28"/>
          <w:lang w:eastAsia="en-US"/>
        </w:rPr>
        <w:t xml:space="preserve">Программа по истории разработана на основе положений  и требований к результатам освоения основной образовательной программы, представленных в ФГОС СОО, а также с учетом </w:t>
      </w:r>
      <w:r w:rsidRPr="00384715">
        <w:rPr>
          <w:rFonts w:ascii="Times New Roman" w:eastAsia="Calibri" w:hAnsi="Times New Roman" w:cs="Calibri"/>
          <w:color w:val="000000"/>
          <w:sz w:val="24"/>
          <w:szCs w:val="28"/>
          <w:lang w:eastAsia="en-US"/>
        </w:rPr>
        <w:t>рабочей</w:t>
      </w:r>
      <w:r w:rsidRPr="00384715">
        <w:rPr>
          <w:rFonts w:ascii="Times New Roman" w:eastAsia="Calibri" w:hAnsi="Times New Roman"/>
          <w:sz w:val="24"/>
          <w:szCs w:val="28"/>
          <w:lang w:eastAsia="en-US"/>
        </w:rPr>
        <w:t xml:space="preserve"> программы воспитания.</w:t>
      </w:r>
    </w:p>
    <w:p w14:paraId="50B8E582" w14:textId="15CE746B" w:rsidR="00860A2D" w:rsidRPr="00384715" w:rsidRDefault="00860A2D" w:rsidP="00384715">
      <w:pPr>
        <w:widowControl w:val="0"/>
        <w:spacing w:after="0" w:line="240" w:lineRule="auto"/>
        <w:ind w:firstLine="709"/>
        <w:contextualSpacing/>
        <w:jc w:val="both"/>
        <w:rPr>
          <w:rFonts w:ascii="Times New Roman" w:eastAsia="Calibri" w:hAnsi="Times New Roman"/>
          <w:sz w:val="24"/>
          <w:szCs w:val="28"/>
          <w:lang w:eastAsia="en-US"/>
        </w:rPr>
      </w:pPr>
      <w:r w:rsidRPr="00384715">
        <w:rPr>
          <w:rFonts w:ascii="Times New Roman" w:eastAsia="Calibri" w:hAnsi="Times New Roman"/>
          <w:sz w:val="24"/>
          <w:szCs w:val="28"/>
          <w:lang w:eastAsia="en-US"/>
        </w:rPr>
        <w:t xml:space="preserve"> Место предмета «История» в системе общего образования определяется его познавательным и мировоззренческим значением, вкладом  в становление личности молодого человека. История представляет собирательную картину жизни людей во времени, их социального, созидательного, нравственного опыта. Она служит важным ресурсом самоидентификации личности в окружающем социуме, культурной среде от уровня семьи до уровня своей страны и мира в целом. История дает возможность познания и понимания человека и общества в связи прошлого, настоящего и будущего. </w:t>
      </w:r>
    </w:p>
    <w:p w14:paraId="604980BE" w14:textId="66C65AF4" w:rsidR="00860A2D" w:rsidRPr="00384715" w:rsidRDefault="00860A2D" w:rsidP="00384715">
      <w:pPr>
        <w:widowControl w:val="0"/>
        <w:spacing w:after="0" w:line="240" w:lineRule="auto"/>
        <w:ind w:firstLine="709"/>
        <w:contextualSpacing/>
        <w:jc w:val="both"/>
        <w:rPr>
          <w:rFonts w:ascii="Times New Roman" w:eastAsia="Calibri" w:hAnsi="Times New Roman"/>
          <w:sz w:val="24"/>
          <w:szCs w:val="28"/>
          <w:lang w:eastAsia="en-US"/>
        </w:rPr>
      </w:pPr>
      <w:r w:rsidRPr="00384715">
        <w:rPr>
          <w:rFonts w:ascii="Times New Roman" w:eastAsia="Calibri" w:hAnsi="Times New Roman"/>
          <w:sz w:val="24"/>
          <w:szCs w:val="28"/>
          <w:lang w:eastAsia="en-US"/>
        </w:rPr>
        <w:t>Общей целью школьного исторического образования является формирование и развитие личности обучающегося, способного  к самоидентификации и определению своих ценностных ориентиров на основе осмысления и освоения исторического опыта своей страны и человечества в целом, активно и творчески применяющего исторические знания и предметные умения  в учебной и социальной практике. Данная цель предполагает формирование  у обучающихся целостной картины российской и мировой истории, понимание места и роли России в мире, важности вклада каждого её народа, его культуры  в общую историю страны и мировую историю, формирование личностной позиции по отношению к прошлому и настоящему Отечества.</w:t>
      </w:r>
    </w:p>
    <w:p w14:paraId="7EDCF507" w14:textId="664188FC" w:rsidR="00860A2D" w:rsidRPr="00384715" w:rsidRDefault="00860A2D" w:rsidP="00384715">
      <w:pPr>
        <w:widowControl w:val="0"/>
        <w:spacing w:after="0" w:line="240" w:lineRule="auto"/>
        <w:ind w:firstLine="709"/>
        <w:jc w:val="both"/>
        <w:rPr>
          <w:rFonts w:ascii="Times New Roman" w:eastAsia="SchoolBookSanPin" w:hAnsi="Times New Roman"/>
          <w:sz w:val="24"/>
          <w:szCs w:val="28"/>
          <w:lang w:eastAsia="en-US"/>
        </w:rPr>
      </w:pPr>
      <w:r w:rsidRPr="00384715">
        <w:rPr>
          <w:rFonts w:ascii="Times New Roman" w:eastAsia="SchoolBookSanPin" w:hAnsi="Times New Roman"/>
          <w:sz w:val="24"/>
          <w:szCs w:val="28"/>
          <w:lang w:eastAsia="en-US"/>
        </w:rPr>
        <w:t xml:space="preserve">При разработке рабочей программы по истории учитель может использовать материалы всероссийского просветительского проекта  «Без срока давности», направленные на сохранение исторической памяти о трагедии мирного населения в СССР и военных преступлений нацистов в </w:t>
      </w:r>
      <w:r w:rsidRPr="00384715">
        <w:rPr>
          <w:rFonts w:ascii="Times New Roman" w:eastAsia="SchoolBookSanPin" w:hAnsi="Times New Roman"/>
          <w:sz w:val="24"/>
          <w:szCs w:val="28"/>
          <w:lang w:eastAsia="en-US"/>
        </w:rPr>
        <w:lastRenderedPageBreak/>
        <w:t>годы Великой Отечественной войны 1941 – 1945 гг.</w:t>
      </w:r>
    </w:p>
    <w:p w14:paraId="7DB0FEFB" w14:textId="39421E55" w:rsidR="00860A2D" w:rsidRPr="00384715" w:rsidRDefault="00860A2D" w:rsidP="00384715">
      <w:pPr>
        <w:widowControl w:val="0"/>
        <w:spacing w:after="0" w:line="240" w:lineRule="auto"/>
        <w:ind w:firstLine="709"/>
        <w:contextualSpacing/>
        <w:jc w:val="both"/>
        <w:rPr>
          <w:rFonts w:ascii="Times New Roman" w:eastAsia="Calibri" w:hAnsi="Times New Roman"/>
          <w:sz w:val="24"/>
          <w:szCs w:val="28"/>
          <w:lang w:eastAsia="en-US"/>
        </w:rPr>
      </w:pPr>
      <w:r w:rsidRPr="00384715">
        <w:rPr>
          <w:rFonts w:ascii="Times New Roman" w:eastAsia="Calibri" w:hAnsi="Times New Roman"/>
          <w:sz w:val="24"/>
          <w:szCs w:val="28"/>
          <w:lang w:eastAsia="en-US"/>
        </w:rPr>
        <w:t>Задачи изучения истории на всех уровнях общего образования определяются федеральными государственными образовательными стандартами.</w:t>
      </w:r>
    </w:p>
    <w:p w14:paraId="0A32E3B0" w14:textId="1F018663" w:rsidR="00860A2D" w:rsidRPr="00384715" w:rsidRDefault="00860A2D" w:rsidP="00384715">
      <w:pPr>
        <w:widowControl w:val="0"/>
        <w:spacing w:after="0" w:line="240" w:lineRule="auto"/>
        <w:ind w:firstLine="709"/>
        <w:contextualSpacing/>
        <w:jc w:val="both"/>
        <w:rPr>
          <w:rFonts w:ascii="Times New Roman" w:eastAsia="Calibri" w:hAnsi="Times New Roman"/>
          <w:sz w:val="24"/>
          <w:szCs w:val="28"/>
          <w:lang w:eastAsia="en-US"/>
        </w:rPr>
      </w:pPr>
      <w:r w:rsidRPr="00384715">
        <w:rPr>
          <w:rFonts w:ascii="Times New Roman" w:eastAsia="Calibri" w:hAnsi="Times New Roman"/>
          <w:sz w:val="24"/>
          <w:szCs w:val="28"/>
          <w:lang w:eastAsia="en-US"/>
        </w:rPr>
        <w:t>Для уровня среднего общего образования (10–11 классы) предполагается при сохранении общей с уровнем основного общего образования структуры задач расширение их по следующим параметрам:</w:t>
      </w:r>
    </w:p>
    <w:p w14:paraId="5D559E31" w14:textId="77777777" w:rsidR="00860A2D" w:rsidRPr="00384715" w:rsidRDefault="00860A2D" w:rsidP="00384715">
      <w:pPr>
        <w:widowControl w:val="0"/>
        <w:spacing w:after="0" w:line="240" w:lineRule="auto"/>
        <w:ind w:firstLine="709"/>
        <w:contextualSpacing/>
        <w:jc w:val="both"/>
        <w:rPr>
          <w:rFonts w:ascii="Times New Roman" w:eastAsia="Calibri" w:hAnsi="Times New Roman"/>
          <w:sz w:val="24"/>
          <w:szCs w:val="28"/>
          <w:lang w:eastAsia="en-US"/>
        </w:rPr>
      </w:pPr>
      <w:r w:rsidRPr="00384715">
        <w:rPr>
          <w:rFonts w:ascii="Times New Roman" w:eastAsia="Calibri" w:hAnsi="Times New Roman"/>
          <w:sz w:val="24"/>
          <w:szCs w:val="28"/>
          <w:lang w:eastAsia="en-US"/>
        </w:rPr>
        <w:t xml:space="preserve">углубление социализации обучающихся, формирование гражданской ответственности и социальной культуры, </w:t>
      </w:r>
      <w:r w:rsidRPr="00384715">
        <w:rPr>
          <w:rFonts w:ascii="Times New Roman" w:eastAsia="SchoolBookSanPin" w:hAnsi="Times New Roman"/>
          <w:position w:val="1"/>
          <w:sz w:val="24"/>
          <w:szCs w:val="28"/>
          <w:lang w:eastAsia="en-US"/>
        </w:rPr>
        <w:t>соответствующей</w:t>
      </w:r>
      <w:r w:rsidRPr="00384715">
        <w:rPr>
          <w:rFonts w:ascii="Times New Roman" w:eastAsia="Calibri" w:hAnsi="Times New Roman"/>
          <w:sz w:val="24"/>
          <w:szCs w:val="28"/>
          <w:lang w:eastAsia="en-US"/>
        </w:rPr>
        <w:t xml:space="preserve"> условиям современного мира;</w:t>
      </w:r>
    </w:p>
    <w:p w14:paraId="38A2B40A" w14:textId="77777777" w:rsidR="00860A2D" w:rsidRPr="00384715" w:rsidRDefault="00860A2D" w:rsidP="00384715">
      <w:pPr>
        <w:widowControl w:val="0"/>
        <w:spacing w:after="0" w:line="240" w:lineRule="auto"/>
        <w:ind w:firstLine="709"/>
        <w:contextualSpacing/>
        <w:jc w:val="both"/>
        <w:rPr>
          <w:rFonts w:ascii="Times New Roman" w:eastAsia="Calibri" w:hAnsi="Times New Roman"/>
          <w:sz w:val="24"/>
          <w:szCs w:val="28"/>
          <w:lang w:eastAsia="en-US"/>
        </w:rPr>
      </w:pPr>
      <w:r w:rsidRPr="00384715">
        <w:rPr>
          <w:rFonts w:ascii="Times New Roman" w:eastAsia="Calibri" w:hAnsi="Times New Roman"/>
          <w:sz w:val="24"/>
          <w:szCs w:val="28"/>
          <w:lang w:eastAsia="en-US"/>
        </w:rPr>
        <w:t>освоение систематических знаний об истории России и всеобщей истории XX–XXI вв.;</w:t>
      </w:r>
    </w:p>
    <w:p w14:paraId="54E1AF3C" w14:textId="77777777" w:rsidR="00860A2D" w:rsidRPr="00384715" w:rsidRDefault="00860A2D" w:rsidP="00384715">
      <w:pPr>
        <w:widowControl w:val="0"/>
        <w:spacing w:after="0" w:line="240" w:lineRule="auto"/>
        <w:ind w:firstLine="709"/>
        <w:contextualSpacing/>
        <w:jc w:val="both"/>
        <w:rPr>
          <w:rFonts w:ascii="Times New Roman" w:eastAsia="Calibri" w:hAnsi="Times New Roman"/>
          <w:sz w:val="24"/>
          <w:szCs w:val="28"/>
          <w:lang w:eastAsia="en-US"/>
        </w:rPr>
      </w:pPr>
      <w:r w:rsidRPr="00384715">
        <w:rPr>
          <w:rFonts w:ascii="Times New Roman" w:eastAsia="Calibri" w:hAnsi="Times New Roman"/>
          <w:sz w:val="24"/>
          <w:szCs w:val="28"/>
          <w:lang w:eastAsia="en-US"/>
        </w:rPr>
        <w:t>воспитание обучающихся в духе патриотизма, уважения к своему Отечеству – многонациональному Российскому государству в соответствии с идеями взаимопонимания, согласия и мира между людьми и народами, в духе демократических ценностей современного общества;</w:t>
      </w:r>
    </w:p>
    <w:p w14:paraId="710C7533" w14:textId="77777777" w:rsidR="00860A2D" w:rsidRPr="00384715" w:rsidRDefault="00860A2D" w:rsidP="00384715">
      <w:pPr>
        <w:widowControl w:val="0"/>
        <w:spacing w:after="0" w:line="240" w:lineRule="auto"/>
        <w:ind w:firstLine="709"/>
        <w:contextualSpacing/>
        <w:jc w:val="both"/>
        <w:rPr>
          <w:rFonts w:ascii="Times New Roman" w:eastAsia="Calibri" w:hAnsi="Times New Roman"/>
          <w:sz w:val="24"/>
          <w:szCs w:val="28"/>
          <w:lang w:eastAsia="en-US"/>
        </w:rPr>
      </w:pPr>
      <w:r w:rsidRPr="00384715">
        <w:rPr>
          <w:rFonts w:ascii="Times New Roman" w:eastAsia="Calibri" w:hAnsi="Times New Roman"/>
          <w:sz w:val="24"/>
          <w:szCs w:val="28"/>
          <w:lang w:eastAsia="en-US"/>
        </w:rPr>
        <w:t>формирование исторического мышления, то есть способности расс</w:t>
      </w:r>
    </w:p>
    <w:p w14:paraId="05F90EA8" w14:textId="77777777" w:rsidR="00860A2D" w:rsidRPr="00384715" w:rsidRDefault="00860A2D" w:rsidP="00384715">
      <w:pPr>
        <w:widowControl w:val="0"/>
        <w:spacing w:after="0" w:line="240" w:lineRule="auto"/>
        <w:ind w:firstLine="709"/>
        <w:contextualSpacing/>
        <w:jc w:val="both"/>
        <w:rPr>
          <w:rFonts w:ascii="Times New Roman" w:eastAsia="Calibri" w:hAnsi="Times New Roman"/>
          <w:sz w:val="24"/>
          <w:szCs w:val="28"/>
          <w:lang w:eastAsia="en-US"/>
        </w:rPr>
      </w:pPr>
      <w:r w:rsidRPr="00384715">
        <w:rPr>
          <w:rFonts w:ascii="Times New Roman" w:eastAsia="Calibri" w:hAnsi="Times New Roman"/>
          <w:sz w:val="24"/>
          <w:szCs w:val="28"/>
          <w:lang w:eastAsia="en-US"/>
        </w:rPr>
        <w:t>матривать события и явления с точки зрения их исторической обусловленности и взаимосвязи, в развитии, в системе координат «прошлое – настоящее – будущее»;</w:t>
      </w:r>
    </w:p>
    <w:p w14:paraId="3EB3F083" w14:textId="77777777" w:rsidR="00860A2D" w:rsidRPr="00384715" w:rsidRDefault="00860A2D" w:rsidP="00384715">
      <w:pPr>
        <w:widowControl w:val="0"/>
        <w:spacing w:after="0" w:line="240" w:lineRule="auto"/>
        <w:ind w:firstLine="709"/>
        <w:contextualSpacing/>
        <w:jc w:val="both"/>
        <w:rPr>
          <w:rFonts w:ascii="Times New Roman" w:eastAsia="Calibri" w:hAnsi="Times New Roman"/>
          <w:sz w:val="24"/>
          <w:szCs w:val="28"/>
          <w:lang w:eastAsia="en-US"/>
        </w:rPr>
      </w:pPr>
      <w:r w:rsidRPr="00384715">
        <w:rPr>
          <w:rFonts w:ascii="Times New Roman" w:eastAsia="Calibri" w:hAnsi="Times New Roman"/>
          <w:sz w:val="24"/>
          <w:szCs w:val="28"/>
          <w:lang w:eastAsia="en-US"/>
        </w:rPr>
        <w:t>работа с комплексами источников исторической и социальной информации, развитие учебно-проектной деятельности, в углубленных курсах – приобретение первичного опыта исследовательской деятельности;</w:t>
      </w:r>
    </w:p>
    <w:p w14:paraId="181EB53F" w14:textId="77777777" w:rsidR="00860A2D" w:rsidRPr="00384715" w:rsidRDefault="00860A2D" w:rsidP="00384715">
      <w:pPr>
        <w:widowControl w:val="0"/>
        <w:spacing w:after="0" w:line="240" w:lineRule="auto"/>
        <w:ind w:firstLine="709"/>
        <w:contextualSpacing/>
        <w:jc w:val="both"/>
        <w:rPr>
          <w:rFonts w:ascii="Times New Roman" w:eastAsia="Calibri" w:hAnsi="Times New Roman"/>
          <w:sz w:val="24"/>
          <w:szCs w:val="28"/>
          <w:lang w:eastAsia="en-US"/>
        </w:rPr>
      </w:pPr>
      <w:r w:rsidRPr="00384715">
        <w:rPr>
          <w:rFonts w:ascii="Times New Roman" w:eastAsia="Calibri" w:hAnsi="Times New Roman"/>
          <w:sz w:val="24"/>
          <w:szCs w:val="28"/>
          <w:lang w:eastAsia="en-US"/>
        </w:rPr>
        <w:t>расширение аксиологических знаний и опыта оценочной деятельности (сопоставление различных версий и оценок исторических событий и личностей, определение и выражение собственного отношения, обоснование позиции  при изучении дискуссионных проблем прошлого и современности);</w:t>
      </w:r>
    </w:p>
    <w:p w14:paraId="6D1BFBB0" w14:textId="77777777" w:rsidR="00860A2D" w:rsidRPr="00384715" w:rsidRDefault="00860A2D" w:rsidP="00384715">
      <w:pPr>
        <w:widowControl w:val="0"/>
        <w:spacing w:after="0" w:line="240" w:lineRule="auto"/>
        <w:ind w:firstLine="709"/>
        <w:contextualSpacing/>
        <w:jc w:val="both"/>
        <w:rPr>
          <w:rFonts w:ascii="Times New Roman" w:eastAsia="Calibri" w:hAnsi="Times New Roman"/>
          <w:sz w:val="24"/>
          <w:szCs w:val="28"/>
          <w:lang w:eastAsia="en-US"/>
        </w:rPr>
      </w:pPr>
      <w:r w:rsidRPr="00384715">
        <w:rPr>
          <w:rFonts w:ascii="Times New Roman" w:eastAsia="Calibri" w:hAnsi="Times New Roman"/>
          <w:sz w:val="24"/>
          <w:szCs w:val="28"/>
          <w:lang w:eastAsia="en-US"/>
        </w:rPr>
        <w:t>развитие практики применения знаний и умений в социальной среде, общественной деятельности, межкультурном общении;</w:t>
      </w:r>
    </w:p>
    <w:p w14:paraId="65938BEA" w14:textId="77777777" w:rsidR="00860A2D" w:rsidRPr="00384715" w:rsidRDefault="00860A2D" w:rsidP="00384715">
      <w:pPr>
        <w:widowControl w:val="0"/>
        <w:spacing w:after="0" w:line="240" w:lineRule="auto"/>
        <w:ind w:firstLine="709"/>
        <w:contextualSpacing/>
        <w:jc w:val="both"/>
        <w:rPr>
          <w:rFonts w:ascii="Times New Roman" w:eastAsia="Calibri" w:hAnsi="Times New Roman"/>
          <w:sz w:val="24"/>
          <w:szCs w:val="28"/>
          <w:lang w:eastAsia="en-US"/>
        </w:rPr>
      </w:pPr>
      <w:r w:rsidRPr="00384715">
        <w:rPr>
          <w:rFonts w:ascii="Times New Roman" w:eastAsia="Calibri" w:hAnsi="Times New Roman"/>
          <w:sz w:val="24"/>
          <w:szCs w:val="28"/>
          <w:lang w:eastAsia="en-US"/>
        </w:rPr>
        <w:t xml:space="preserve">в углубленных курсах – элементы ориентации на продолжение образования  в организациях профессионального образования гуманитарного профиля (Концепция преподавания учебного курса «История России» в образовательных организациях Российской Федерации, реализующих основные образовательные программы. </w:t>
      </w:r>
    </w:p>
    <w:p w14:paraId="447700D2" w14:textId="42818D2F" w:rsidR="00384715" w:rsidRPr="006C01F6" w:rsidRDefault="00860A2D" w:rsidP="00A0320A">
      <w:pPr>
        <w:widowControl w:val="0"/>
        <w:spacing w:after="0" w:line="240" w:lineRule="auto"/>
        <w:ind w:firstLine="709"/>
        <w:jc w:val="both"/>
        <w:rPr>
          <w:rFonts w:ascii="Times New Roman" w:eastAsia="SchoolBookSanPin" w:hAnsi="Times New Roman"/>
          <w:position w:val="1"/>
          <w:sz w:val="24"/>
          <w:szCs w:val="24"/>
          <w:lang w:eastAsia="en-US"/>
        </w:rPr>
      </w:pPr>
      <w:r w:rsidRPr="00A0320A">
        <w:rPr>
          <w:rFonts w:ascii="Times New Roman" w:eastAsia="SchoolBookSanPin" w:hAnsi="Times New Roman"/>
          <w:sz w:val="24"/>
          <w:szCs w:val="24"/>
          <w:lang w:eastAsia="en-US"/>
        </w:rPr>
        <w:t>Общее число часов, для изучения предмета, определяется учебным планом ООП СОО и может корректироваться на начало учебного года по решению педагогического совета</w:t>
      </w:r>
      <w:r w:rsidRPr="00A0320A">
        <w:rPr>
          <w:rFonts w:ascii="Times New Roman" w:eastAsia="SchoolBookSanPin" w:hAnsi="Times New Roman"/>
          <w:position w:val="1"/>
          <w:sz w:val="24"/>
          <w:szCs w:val="24"/>
          <w:lang w:eastAsia="en-US"/>
        </w:rPr>
        <w:t>.</w:t>
      </w:r>
    </w:p>
    <w:p w14:paraId="18890F50" w14:textId="52AAA78C" w:rsidR="00384715" w:rsidRDefault="00860A2D" w:rsidP="00A0320A">
      <w:pPr>
        <w:widowControl w:val="0"/>
        <w:spacing w:after="0" w:line="240" w:lineRule="auto"/>
        <w:ind w:firstLine="709"/>
        <w:contextualSpacing/>
        <w:jc w:val="both"/>
        <w:rPr>
          <w:rFonts w:ascii="Times New Roman" w:eastAsia="Calibri" w:hAnsi="Times New Roman"/>
          <w:sz w:val="24"/>
          <w:szCs w:val="28"/>
          <w:lang w:eastAsia="en-US"/>
        </w:rPr>
      </w:pPr>
      <w:r w:rsidRPr="00384715">
        <w:rPr>
          <w:rFonts w:ascii="Times New Roman" w:eastAsia="Calibri" w:hAnsi="Times New Roman"/>
          <w:sz w:val="24"/>
          <w:szCs w:val="28"/>
          <w:lang w:eastAsia="en-US"/>
        </w:rPr>
        <w:t>Распределение учебных часов по учебным курсам отечественной  и всеобщей истории, а также обобщающего учебного курса истории России  с древнейших времен до 19</w:t>
      </w:r>
      <w:r w:rsidR="00A0320A">
        <w:rPr>
          <w:rFonts w:ascii="Times New Roman" w:eastAsia="Calibri" w:hAnsi="Times New Roman"/>
          <w:sz w:val="24"/>
          <w:szCs w:val="28"/>
          <w:lang w:eastAsia="en-US"/>
        </w:rPr>
        <w:t>14 г. представлено в таблице 1.</w:t>
      </w:r>
    </w:p>
    <w:p w14:paraId="36BDAE96" w14:textId="0DEB5784" w:rsidR="00860A2D" w:rsidRPr="00384715" w:rsidRDefault="00860A2D" w:rsidP="00384715">
      <w:pPr>
        <w:widowControl w:val="0"/>
        <w:spacing w:after="0" w:line="240" w:lineRule="auto"/>
        <w:contextualSpacing/>
        <w:jc w:val="right"/>
        <w:rPr>
          <w:rFonts w:ascii="Times New Roman" w:eastAsia="Calibri" w:hAnsi="Times New Roman"/>
          <w:sz w:val="24"/>
          <w:szCs w:val="28"/>
          <w:lang w:eastAsia="en-US"/>
        </w:rPr>
      </w:pPr>
      <w:r w:rsidRPr="00384715">
        <w:rPr>
          <w:rFonts w:ascii="Times New Roman" w:eastAsia="Calibri" w:hAnsi="Times New Roman"/>
          <w:sz w:val="24"/>
          <w:szCs w:val="28"/>
          <w:lang w:eastAsia="en-US"/>
        </w:rPr>
        <w:t>Таблица 1</w:t>
      </w:r>
    </w:p>
    <w:p w14:paraId="25DF7A3A" w14:textId="77777777" w:rsidR="00860A2D" w:rsidRPr="00384715" w:rsidRDefault="00860A2D" w:rsidP="00384715">
      <w:pPr>
        <w:widowControl w:val="0"/>
        <w:spacing w:after="0" w:line="240" w:lineRule="auto"/>
        <w:jc w:val="center"/>
        <w:rPr>
          <w:rFonts w:ascii="Times New Roman" w:eastAsia="SchoolBookSanPin" w:hAnsi="Times New Roman"/>
          <w:bCs/>
          <w:sz w:val="24"/>
          <w:szCs w:val="28"/>
          <w:lang w:eastAsia="en-US"/>
        </w:rPr>
      </w:pPr>
      <w:r w:rsidRPr="00384715">
        <w:rPr>
          <w:rFonts w:ascii="Times New Roman" w:eastAsia="SchoolBookSanPin" w:hAnsi="Times New Roman"/>
          <w:bCs/>
          <w:sz w:val="24"/>
          <w:szCs w:val="28"/>
          <w:lang w:eastAsia="en-US"/>
        </w:rPr>
        <w:t xml:space="preserve">Распределение учебных часов по учебным курсам отечественной </w:t>
      </w:r>
    </w:p>
    <w:p w14:paraId="0960B7D3" w14:textId="77777777" w:rsidR="00860A2D" w:rsidRPr="00384715" w:rsidRDefault="00860A2D" w:rsidP="00384715">
      <w:pPr>
        <w:widowControl w:val="0"/>
        <w:spacing w:after="0" w:line="240" w:lineRule="auto"/>
        <w:jc w:val="center"/>
        <w:rPr>
          <w:rFonts w:ascii="Times New Roman" w:eastAsia="SchoolBookSanPin" w:hAnsi="Times New Roman"/>
          <w:bCs/>
          <w:sz w:val="24"/>
          <w:szCs w:val="28"/>
          <w:lang w:eastAsia="en-US"/>
        </w:rPr>
      </w:pPr>
      <w:r w:rsidRPr="00384715">
        <w:rPr>
          <w:rFonts w:ascii="Times New Roman" w:eastAsia="SchoolBookSanPin" w:hAnsi="Times New Roman"/>
          <w:bCs/>
          <w:sz w:val="24"/>
          <w:szCs w:val="28"/>
          <w:lang w:eastAsia="en-US"/>
        </w:rPr>
        <w:t>и всеобщей истории, обобщающего учебного курса истории России  с древнейших времен до 1914 г.</w:t>
      </w:r>
    </w:p>
    <w:tbl>
      <w:tblPr>
        <w:tblW w:w="9699" w:type="dxa"/>
        <w:jc w:val="center"/>
        <w:tblLayout w:type="fixed"/>
        <w:tblCellMar>
          <w:left w:w="0" w:type="dxa"/>
          <w:right w:w="0" w:type="dxa"/>
        </w:tblCellMar>
        <w:tblLook w:val="0000" w:firstRow="0" w:lastRow="0" w:firstColumn="0" w:lastColumn="0" w:noHBand="0" w:noVBand="0"/>
      </w:tblPr>
      <w:tblGrid>
        <w:gridCol w:w="1448"/>
        <w:gridCol w:w="1843"/>
        <w:gridCol w:w="1701"/>
        <w:gridCol w:w="4707"/>
      </w:tblGrid>
      <w:tr w:rsidR="00860A2D" w:rsidRPr="00384715" w14:paraId="7FE63605" w14:textId="77777777" w:rsidTr="000D1635">
        <w:trPr>
          <w:trHeight w:val="46"/>
          <w:jc w:val="center"/>
        </w:trPr>
        <w:tc>
          <w:tcPr>
            <w:tcW w:w="1448"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vAlign w:val="center"/>
          </w:tcPr>
          <w:p w14:paraId="5E78C855" w14:textId="77777777" w:rsidR="00860A2D" w:rsidRPr="00384715" w:rsidRDefault="00860A2D" w:rsidP="00384715">
            <w:pPr>
              <w:widowControl w:val="0"/>
              <w:spacing w:after="0" w:line="240" w:lineRule="auto"/>
              <w:jc w:val="center"/>
              <w:rPr>
                <w:rFonts w:ascii="Times New Roman" w:eastAsia="SchoolBookSanPin" w:hAnsi="Times New Roman"/>
                <w:bCs/>
                <w:sz w:val="24"/>
                <w:szCs w:val="26"/>
                <w:lang w:eastAsia="en-US"/>
              </w:rPr>
            </w:pPr>
            <w:r w:rsidRPr="00384715">
              <w:rPr>
                <w:rFonts w:ascii="Times New Roman" w:eastAsia="SchoolBookSanPin" w:hAnsi="Times New Roman"/>
                <w:bCs/>
                <w:sz w:val="24"/>
                <w:szCs w:val="26"/>
                <w:lang w:eastAsia="en-US"/>
              </w:rPr>
              <w:t>Класс</w:t>
            </w:r>
          </w:p>
        </w:tc>
        <w:tc>
          <w:tcPr>
            <w:tcW w:w="1843"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vAlign w:val="center"/>
          </w:tcPr>
          <w:p w14:paraId="5AAA44F0" w14:textId="77777777" w:rsidR="00860A2D" w:rsidRPr="00384715" w:rsidRDefault="00860A2D" w:rsidP="00384715">
            <w:pPr>
              <w:widowControl w:val="0"/>
              <w:spacing w:after="0" w:line="240" w:lineRule="auto"/>
              <w:jc w:val="center"/>
              <w:rPr>
                <w:rFonts w:ascii="Times New Roman" w:eastAsia="SchoolBookSanPin" w:hAnsi="Times New Roman"/>
                <w:bCs/>
                <w:sz w:val="24"/>
                <w:szCs w:val="26"/>
                <w:lang w:eastAsia="en-US"/>
              </w:rPr>
            </w:pPr>
            <w:r w:rsidRPr="00384715">
              <w:rPr>
                <w:rFonts w:ascii="Times New Roman" w:eastAsia="SchoolBookSanPin" w:hAnsi="Times New Roman"/>
                <w:bCs/>
                <w:sz w:val="24"/>
                <w:szCs w:val="26"/>
                <w:lang w:eastAsia="en-US"/>
              </w:rPr>
              <w:t>Всеобщая история (ч)</w:t>
            </w:r>
          </w:p>
        </w:tc>
        <w:tc>
          <w:tcPr>
            <w:tcW w:w="1701"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vAlign w:val="center"/>
          </w:tcPr>
          <w:p w14:paraId="51237FC8" w14:textId="77777777" w:rsidR="00860A2D" w:rsidRPr="00384715" w:rsidRDefault="00860A2D" w:rsidP="00384715">
            <w:pPr>
              <w:widowControl w:val="0"/>
              <w:spacing w:after="0" w:line="240" w:lineRule="auto"/>
              <w:jc w:val="center"/>
              <w:rPr>
                <w:rFonts w:ascii="Times New Roman" w:eastAsia="SchoolBookSanPin" w:hAnsi="Times New Roman"/>
                <w:bCs/>
                <w:sz w:val="24"/>
                <w:szCs w:val="26"/>
                <w:lang w:eastAsia="en-US"/>
              </w:rPr>
            </w:pPr>
            <w:r w:rsidRPr="00384715">
              <w:rPr>
                <w:rFonts w:ascii="Times New Roman" w:eastAsia="SchoolBookSanPin" w:hAnsi="Times New Roman"/>
                <w:bCs/>
                <w:sz w:val="24"/>
                <w:szCs w:val="26"/>
                <w:lang w:eastAsia="en-US"/>
              </w:rPr>
              <w:t>История России (ч)</w:t>
            </w:r>
          </w:p>
        </w:tc>
        <w:tc>
          <w:tcPr>
            <w:tcW w:w="4707"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vAlign w:val="center"/>
          </w:tcPr>
          <w:p w14:paraId="59E9F844" w14:textId="77777777" w:rsidR="00860A2D" w:rsidRPr="00384715" w:rsidRDefault="00860A2D" w:rsidP="00384715">
            <w:pPr>
              <w:widowControl w:val="0"/>
              <w:spacing w:after="0" w:line="240" w:lineRule="auto"/>
              <w:jc w:val="center"/>
              <w:rPr>
                <w:rFonts w:ascii="Times New Roman" w:eastAsia="SchoolBookSanPin" w:hAnsi="Times New Roman"/>
                <w:bCs/>
                <w:sz w:val="24"/>
                <w:szCs w:val="26"/>
                <w:lang w:eastAsia="en-US"/>
              </w:rPr>
            </w:pPr>
            <w:r w:rsidRPr="00384715">
              <w:rPr>
                <w:rFonts w:ascii="Times New Roman" w:eastAsia="SchoolBookSanPin" w:hAnsi="Times New Roman"/>
                <w:bCs/>
                <w:sz w:val="24"/>
                <w:szCs w:val="26"/>
                <w:lang w:eastAsia="en-US"/>
              </w:rPr>
              <w:t>Обобщающее повторение  по курсу «История России с древнейших времен до 1914 г.» (ч)</w:t>
            </w:r>
          </w:p>
        </w:tc>
      </w:tr>
      <w:tr w:rsidR="00860A2D" w:rsidRPr="00384715" w14:paraId="1AB697D9" w14:textId="77777777" w:rsidTr="000D1635">
        <w:trPr>
          <w:trHeight w:val="46"/>
          <w:jc w:val="center"/>
        </w:trPr>
        <w:tc>
          <w:tcPr>
            <w:tcW w:w="1448"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vAlign w:val="center"/>
          </w:tcPr>
          <w:p w14:paraId="3DB35E8B" w14:textId="77777777" w:rsidR="00860A2D" w:rsidRPr="00384715" w:rsidRDefault="00860A2D" w:rsidP="00384715">
            <w:pPr>
              <w:widowControl w:val="0"/>
              <w:spacing w:after="0" w:line="240" w:lineRule="auto"/>
              <w:jc w:val="center"/>
              <w:rPr>
                <w:rFonts w:ascii="Times New Roman" w:eastAsia="SchoolBookSanPin" w:hAnsi="Times New Roman"/>
                <w:sz w:val="24"/>
                <w:szCs w:val="26"/>
                <w:lang w:eastAsia="en-US"/>
              </w:rPr>
            </w:pPr>
            <w:r w:rsidRPr="00384715">
              <w:rPr>
                <w:rFonts w:ascii="Times New Roman" w:eastAsia="SchoolBookSanPin" w:hAnsi="Times New Roman"/>
                <w:sz w:val="24"/>
                <w:szCs w:val="26"/>
                <w:lang w:eastAsia="en-US"/>
              </w:rPr>
              <w:t>10 класс</w:t>
            </w:r>
          </w:p>
        </w:tc>
        <w:tc>
          <w:tcPr>
            <w:tcW w:w="1843"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vAlign w:val="center"/>
          </w:tcPr>
          <w:p w14:paraId="253ED6BC" w14:textId="77777777" w:rsidR="00860A2D" w:rsidRPr="00384715" w:rsidRDefault="00860A2D" w:rsidP="00384715">
            <w:pPr>
              <w:widowControl w:val="0"/>
              <w:spacing w:after="0" w:line="240" w:lineRule="auto"/>
              <w:jc w:val="center"/>
              <w:rPr>
                <w:rFonts w:ascii="Times New Roman" w:eastAsia="SchoolBookSanPin" w:hAnsi="Times New Roman"/>
                <w:sz w:val="24"/>
                <w:szCs w:val="26"/>
                <w:lang w:eastAsia="en-US"/>
              </w:rPr>
            </w:pPr>
            <w:r w:rsidRPr="00384715">
              <w:rPr>
                <w:rFonts w:ascii="Times New Roman" w:eastAsia="SchoolBookSanPin" w:hAnsi="Times New Roman"/>
                <w:sz w:val="24"/>
                <w:szCs w:val="26"/>
                <w:lang w:eastAsia="en-US"/>
              </w:rPr>
              <w:t>34</w:t>
            </w:r>
          </w:p>
        </w:tc>
        <w:tc>
          <w:tcPr>
            <w:tcW w:w="1701"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vAlign w:val="center"/>
          </w:tcPr>
          <w:p w14:paraId="76C0B4C6" w14:textId="77777777" w:rsidR="00860A2D" w:rsidRPr="00384715" w:rsidRDefault="00860A2D" w:rsidP="00384715">
            <w:pPr>
              <w:widowControl w:val="0"/>
              <w:spacing w:after="0" w:line="240" w:lineRule="auto"/>
              <w:jc w:val="center"/>
              <w:rPr>
                <w:rFonts w:ascii="Times New Roman" w:eastAsia="SchoolBookSanPin" w:hAnsi="Times New Roman"/>
                <w:sz w:val="24"/>
                <w:szCs w:val="26"/>
                <w:lang w:eastAsia="en-US"/>
              </w:rPr>
            </w:pPr>
            <w:r w:rsidRPr="00384715">
              <w:rPr>
                <w:rFonts w:ascii="Times New Roman" w:eastAsia="SchoolBookSanPin" w:hAnsi="Times New Roman"/>
                <w:sz w:val="24"/>
                <w:szCs w:val="26"/>
                <w:lang w:eastAsia="en-US"/>
              </w:rPr>
              <w:t>102</w:t>
            </w:r>
          </w:p>
        </w:tc>
        <w:tc>
          <w:tcPr>
            <w:tcW w:w="4707"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vAlign w:val="center"/>
          </w:tcPr>
          <w:p w14:paraId="59E3FEE6" w14:textId="77777777" w:rsidR="00860A2D" w:rsidRPr="00384715" w:rsidRDefault="00860A2D" w:rsidP="00384715">
            <w:pPr>
              <w:widowControl w:val="0"/>
              <w:spacing w:after="0" w:line="240" w:lineRule="auto"/>
              <w:jc w:val="center"/>
              <w:rPr>
                <w:rFonts w:ascii="Times New Roman" w:eastAsia="SchoolBookSanPin" w:hAnsi="Times New Roman"/>
                <w:sz w:val="24"/>
                <w:szCs w:val="26"/>
                <w:lang w:eastAsia="en-US"/>
              </w:rPr>
            </w:pPr>
            <w:r w:rsidRPr="00384715">
              <w:rPr>
                <w:rFonts w:ascii="Times New Roman" w:eastAsia="SchoolBookSanPin" w:hAnsi="Times New Roman"/>
                <w:sz w:val="24"/>
                <w:szCs w:val="26"/>
                <w:lang w:eastAsia="en-US"/>
              </w:rPr>
              <w:t>–</w:t>
            </w:r>
          </w:p>
        </w:tc>
      </w:tr>
      <w:tr w:rsidR="00860A2D" w:rsidRPr="00384715" w14:paraId="6D9FDAF2" w14:textId="77777777" w:rsidTr="000D1635">
        <w:trPr>
          <w:trHeight w:val="458"/>
          <w:jc w:val="center"/>
        </w:trPr>
        <w:tc>
          <w:tcPr>
            <w:tcW w:w="1448"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vAlign w:val="center"/>
          </w:tcPr>
          <w:p w14:paraId="69EC0E96" w14:textId="77777777" w:rsidR="00860A2D" w:rsidRPr="00384715" w:rsidRDefault="00860A2D" w:rsidP="00384715">
            <w:pPr>
              <w:widowControl w:val="0"/>
              <w:spacing w:after="0" w:line="240" w:lineRule="auto"/>
              <w:jc w:val="center"/>
              <w:rPr>
                <w:rFonts w:ascii="Times New Roman" w:eastAsia="SchoolBookSanPin" w:hAnsi="Times New Roman"/>
                <w:sz w:val="24"/>
                <w:szCs w:val="26"/>
                <w:lang w:eastAsia="en-US"/>
              </w:rPr>
            </w:pPr>
            <w:r w:rsidRPr="00384715">
              <w:rPr>
                <w:rFonts w:ascii="Times New Roman" w:eastAsia="SchoolBookSanPin" w:hAnsi="Times New Roman"/>
                <w:sz w:val="24"/>
                <w:szCs w:val="26"/>
                <w:lang w:eastAsia="en-US"/>
              </w:rPr>
              <w:t>11 класс</w:t>
            </w:r>
          </w:p>
        </w:tc>
        <w:tc>
          <w:tcPr>
            <w:tcW w:w="1843"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vAlign w:val="center"/>
          </w:tcPr>
          <w:p w14:paraId="1FF87785" w14:textId="77777777" w:rsidR="00860A2D" w:rsidRPr="00384715" w:rsidRDefault="00860A2D" w:rsidP="00384715">
            <w:pPr>
              <w:widowControl w:val="0"/>
              <w:spacing w:after="0" w:line="240" w:lineRule="auto"/>
              <w:jc w:val="center"/>
              <w:rPr>
                <w:rFonts w:ascii="Times New Roman" w:eastAsia="SchoolBookSanPin" w:hAnsi="Times New Roman"/>
                <w:sz w:val="24"/>
                <w:szCs w:val="26"/>
                <w:lang w:eastAsia="en-US"/>
              </w:rPr>
            </w:pPr>
            <w:r w:rsidRPr="00384715">
              <w:rPr>
                <w:rFonts w:ascii="Times New Roman" w:eastAsia="SchoolBookSanPin" w:hAnsi="Times New Roman"/>
                <w:sz w:val="24"/>
                <w:szCs w:val="26"/>
                <w:lang w:eastAsia="en-US"/>
              </w:rPr>
              <w:t>24</w:t>
            </w:r>
          </w:p>
        </w:tc>
        <w:tc>
          <w:tcPr>
            <w:tcW w:w="1701"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vAlign w:val="center"/>
          </w:tcPr>
          <w:p w14:paraId="1A0DF9CB" w14:textId="77777777" w:rsidR="00860A2D" w:rsidRPr="00384715" w:rsidRDefault="00860A2D" w:rsidP="00384715">
            <w:pPr>
              <w:widowControl w:val="0"/>
              <w:spacing w:after="0" w:line="240" w:lineRule="auto"/>
              <w:jc w:val="center"/>
              <w:rPr>
                <w:rFonts w:ascii="Times New Roman" w:eastAsia="SchoolBookSanPin" w:hAnsi="Times New Roman"/>
                <w:sz w:val="24"/>
                <w:szCs w:val="26"/>
                <w:lang w:eastAsia="en-US"/>
              </w:rPr>
            </w:pPr>
            <w:r w:rsidRPr="00384715">
              <w:rPr>
                <w:rFonts w:ascii="Times New Roman" w:eastAsia="SchoolBookSanPin" w:hAnsi="Times New Roman"/>
                <w:sz w:val="24"/>
                <w:szCs w:val="26"/>
                <w:lang w:eastAsia="en-US"/>
              </w:rPr>
              <w:t>78</w:t>
            </w:r>
          </w:p>
        </w:tc>
        <w:tc>
          <w:tcPr>
            <w:tcW w:w="4707"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vAlign w:val="center"/>
          </w:tcPr>
          <w:p w14:paraId="2534975F" w14:textId="77777777" w:rsidR="00860A2D" w:rsidRPr="00384715" w:rsidRDefault="00860A2D" w:rsidP="00384715">
            <w:pPr>
              <w:widowControl w:val="0"/>
              <w:spacing w:after="0" w:line="240" w:lineRule="auto"/>
              <w:jc w:val="center"/>
              <w:rPr>
                <w:rFonts w:ascii="Times New Roman" w:eastAsia="SchoolBookSanPin" w:hAnsi="Times New Roman"/>
                <w:sz w:val="24"/>
                <w:szCs w:val="26"/>
                <w:lang w:eastAsia="en-US"/>
              </w:rPr>
            </w:pPr>
            <w:r w:rsidRPr="00384715">
              <w:rPr>
                <w:rFonts w:ascii="Times New Roman" w:eastAsia="SchoolBookSanPin" w:hAnsi="Times New Roman"/>
                <w:sz w:val="24"/>
                <w:szCs w:val="26"/>
                <w:lang w:eastAsia="en-US"/>
              </w:rPr>
              <w:t>34</w:t>
            </w:r>
          </w:p>
        </w:tc>
      </w:tr>
    </w:tbl>
    <w:p w14:paraId="00343489" w14:textId="39CAB805" w:rsidR="00270E9D" w:rsidRDefault="00270E9D" w:rsidP="00DA7C43">
      <w:pPr>
        <w:widowControl w:val="0"/>
        <w:suppressAutoHyphens/>
        <w:spacing w:after="0" w:line="240" w:lineRule="auto"/>
        <w:contextualSpacing/>
        <w:rPr>
          <w:rFonts w:ascii="Times New Roman" w:eastAsia="Calibri" w:hAnsi="Times New Roman"/>
          <w:b/>
          <w:sz w:val="24"/>
          <w:szCs w:val="28"/>
          <w:lang w:eastAsia="zh-CN"/>
        </w:rPr>
      </w:pPr>
    </w:p>
    <w:p w14:paraId="0580D14F" w14:textId="54F2C31E" w:rsidR="00860A2D" w:rsidRPr="00384715" w:rsidRDefault="00860A2D" w:rsidP="00384715">
      <w:pPr>
        <w:widowControl w:val="0"/>
        <w:suppressAutoHyphens/>
        <w:spacing w:after="0" w:line="240" w:lineRule="auto"/>
        <w:ind w:firstLine="709"/>
        <w:contextualSpacing/>
        <w:jc w:val="center"/>
        <w:rPr>
          <w:rFonts w:ascii="Times New Roman" w:eastAsia="Calibri" w:hAnsi="Times New Roman"/>
          <w:b/>
          <w:sz w:val="24"/>
          <w:szCs w:val="28"/>
          <w:lang w:eastAsia="zh-CN"/>
        </w:rPr>
      </w:pPr>
      <w:r w:rsidRPr="00384715">
        <w:rPr>
          <w:rFonts w:ascii="Times New Roman" w:eastAsia="Calibri" w:hAnsi="Times New Roman"/>
          <w:b/>
          <w:sz w:val="24"/>
          <w:szCs w:val="28"/>
          <w:lang w:eastAsia="zh-CN"/>
        </w:rPr>
        <w:t>Содержание обучения в 10 классе</w:t>
      </w:r>
    </w:p>
    <w:p w14:paraId="2184785A" w14:textId="77777777" w:rsidR="00860A2D" w:rsidRPr="00384715" w:rsidRDefault="00860A2D" w:rsidP="00384715">
      <w:pPr>
        <w:widowControl w:val="0"/>
        <w:suppressAutoHyphens/>
        <w:spacing w:after="0" w:line="240" w:lineRule="auto"/>
        <w:ind w:firstLine="709"/>
        <w:jc w:val="both"/>
        <w:rPr>
          <w:rFonts w:ascii="Times New Roman" w:eastAsia="Calibri" w:hAnsi="Times New Roman"/>
          <w:sz w:val="24"/>
          <w:szCs w:val="28"/>
          <w:lang w:eastAsia="zh-CN"/>
        </w:rPr>
      </w:pPr>
    </w:p>
    <w:p w14:paraId="39EA759A" w14:textId="0669BD01" w:rsidR="00860A2D" w:rsidRPr="00384715" w:rsidRDefault="00860A2D" w:rsidP="00384715">
      <w:pPr>
        <w:widowControl w:val="0"/>
        <w:suppressAutoHyphens/>
        <w:spacing w:after="0" w:line="240" w:lineRule="auto"/>
        <w:ind w:firstLine="709"/>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Всеобщая история. 1914–1945 гг. </w:t>
      </w:r>
    </w:p>
    <w:p w14:paraId="72AE6DBC" w14:textId="1D78060D" w:rsidR="00860A2D" w:rsidRPr="00384715" w:rsidRDefault="00860A2D" w:rsidP="00384715">
      <w:pPr>
        <w:widowControl w:val="0"/>
        <w:suppressAutoHyphens/>
        <w:spacing w:after="0" w:line="240" w:lineRule="auto"/>
        <w:ind w:firstLine="709"/>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Введение. Понятие «Новейшее время». Хронологические рамки  и периодизация Новейшей истории. Изменение мира в ХХ – начале XXI в. Ключевые процессы и события Новейшей истории. </w:t>
      </w:r>
    </w:p>
    <w:p w14:paraId="28B4A881" w14:textId="3C76F7CA"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Мир накануне и в годы Первой мировой войны (рекомендуется изучать данную тему объединено с темой «Россия в Первой мировой войне  (1914–1918)» курса истории России).</w:t>
      </w:r>
    </w:p>
    <w:p w14:paraId="35B12339"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Мир в начале ХХ в. Развитие индустриального общества. Технический прогресс. Изменение </w:t>
      </w:r>
      <w:r w:rsidRPr="00384715">
        <w:rPr>
          <w:rFonts w:ascii="Times New Roman" w:eastAsia="Calibri" w:hAnsi="Times New Roman"/>
          <w:sz w:val="24"/>
          <w:szCs w:val="28"/>
          <w:lang w:eastAsia="zh-CN"/>
        </w:rPr>
        <w:lastRenderedPageBreak/>
        <w:t xml:space="preserve">социальной структуры общества. Политические течения: либерализм, консерватизм, социал-демократия, анархизм. Рабочее  и социалистическое движение. Профсоюзы. </w:t>
      </w:r>
    </w:p>
    <w:p w14:paraId="67A10AAF"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Мир империй – наследие XIX в. Империализм. Национализм. Старые и новые лидеры индустриального мира. Блоки великих держав: Тройственный союз, Антанта. Российские предложения о разоружении. Гаагские конвенции. Региональные конфликты и войны в конце XIX – начале ХХ в. </w:t>
      </w:r>
    </w:p>
    <w:p w14:paraId="2823D8A2"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Первая мировая война (1914–1918). Причины Первой мировой войны. Ситуация на Балканах. Убийство в Сараево. Нападение Австро-Венгрии на Сербию. Вступление в войну Германии, России, Франции, Великобритании, Японии, Османской империи. Цели и планы сторон. Сражение на Марне. Позиционная война. Боевые операции на Восточном фронте, их роль в общем ходе войны. Изменения в составе воюющих блоков: вступление в войну Италии, Болгарии. Поражение Сербии. Четверной союз. Верденское сражение. Битва на Сомме. Ютландское морское сражение. Вступление в войну Румынии. </w:t>
      </w:r>
    </w:p>
    <w:p w14:paraId="023A7867"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Люди на фронтах и в тылу. Националистическая пропаганда. Новые методы ведения войны. Мобилизационная экономика военного времени. Власть и общество в годы войны. Положение населения в тылу воюющих стран. Вынужденные переселения, геноцид. Рост антивоенных настроений.</w:t>
      </w:r>
    </w:p>
    <w:p w14:paraId="1829A7B7"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Завершающий этап войны. Объявление США войны Германии. Бои  на Западном фронте. Революция 1917 г. в России и выход Советской России  из войны. Капитуляция государств Четверного союза. Политические, экономические и социальные последствия Первой мировой войны.</w:t>
      </w:r>
    </w:p>
    <w:p w14:paraId="1113D5FA" w14:textId="6130206D"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Мир в 1918–1939 гг.</w:t>
      </w:r>
    </w:p>
    <w:p w14:paraId="41048EAB" w14:textId="2B13733B"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От войны к миру. </w:t>
      </w:r>
    </w:p>
    <w:p w14:paraId="66E20E76"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Планы послевоенного устройства мира. 14 пунктов В. Вильсона. Парижская мирная конференция. Версальская система. Лига Наций. Вашингтонская конференция. </w:t>
      </w:r>
    </w:p>
    <w:p w14:paraId="0951A4A1"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Распад империй и революционные события 1918 – начала 1920-х гг. Образование новых национальных государств в Европе после распада Российской, Австро-Венгерской, Османской империй. Великая российская революция  и ее влияние на мировую историю. Революционная волна 1918–1919 гг. в Европе. Ноябрьская революция в Германии. Веймарская республика. Создание Коминтерна. Венгерская советская республика. </w:t>
      </w:r>
    </w:p>
    <w:p w14:paraId="1C256D36" w14:textId="424589A1"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Страны Европы и Северной Америки в 1920–1930</w:t>
      </w:r>
      <w:r w:rsidRPr="00384715">
        <w:rPr>
          <w:rFonts w:ascii="Times New Roman" w:eastAsia="Calibri" w:hAnsi="Times New Roman"/>
          <w:sz w:val="24"/>
          <w:szCs w:val="28"/>
          <w:lang w:eastAsia="zh-CN"/>
        </w:rPr>
        <w:noBreakHyphen/>
        <w:t>е гг.</w:t>
      </w:r>
    </w:p>
    <w:p w14:paraId="62DB7759"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Рост влияния социалистических партий и профсоюзов. Приход лейбористов  к власти в Великобритании. Зарождение фашистского движения в Италии, Б. Муссолини. Приход фашистов к власти и утверждение тоталитарного режима  в Италии. Установление авторитарных режимов в странах Европы. </w:t>
      </w:r>
    </w:p>
    <w:p w14:paraId="187E7D28"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Стабилизация 1920-х гг. Эра процветания в США. Мировой экономический кризис 1929–1933 гг. и начало Великой депрессии. Проявления и социально-политические последствия кризиса. «Новый курс» Ф.Д. Рузвельта (цель, мероприятия, итоги). Кейнсианство. Государственное регулирование экономики. </w:t>
      </w:r>
    </w:p>
    <w:p w14:paraId="4794299E"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Альтернативные стратегии выхода из мирового экономического кризиса. Становление нацизма в Германии. НСДАП. А. Гитлер. Приход нацистов к власти. Нацистский режим в Германии (политическая система, экономическая политика, идеология). Нюрнбергские законы. Подготовка Германии к войне. Рост числа авторитарных режимов в Европе. </w:t>
      </w:r>
    </w:p>
    <w:p w14:paraId="1A0D742F"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Борьба против угрозы фашизма. Тактика единого рабочего фронта  и Народного фронта. VII конгресс Коминтерна. Приход к власти и политика правительств Народного фронта во Франции, Испании. Франкистский мятеж  и Гражданская война в Испании (участники, основные сражения, итоги). Позиции европейских держав в отношении Испании. Советская помощь Испании. Оборона Мадрида. Поражение Испанской республики.</w:t>
      </w:r>
    </w:p>
    <w:p w14:paraId="112EE420" w14:textId="03ABFA5C"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Страны Азии в 1918–1930-х гг. </w:t>
      </w:r>
    </w:p>
    <w:p w14:paraId="4EF26A2E"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Распад Османской империи. Провозглашение Турецкой республики. Курс преобразований М. Кемаля Ататюрка. Страны Восточной и Южной Азии. Революция 1925–1927 гг. в Китае. Режим Чан Кайши и гражданская война  с коммунистами. «Великий поход» Красной армии Китая. Япония: наращивание экономического и военного потенциала, начало внешнеполитической агрессии. Национально-освободительное движение в Индии в 1919–1939 гг. Индийский национальный </w:t>
      </w:r>
      <w:r w:rsidRPr="00384715">
        <w:rPr>
          <w:rFonts w:ascii="Times New Roman" w:eastAsia="Calibri" w:hAnsi="Times New Roman"/>
          <w:sz w:val="24"/>
          <w:szCs w:val="28"/>
          <w:lang w:eastAsia="zh-CN"/>
        </w:rPr>
        <w:lastRenderedPageBreak/>
        <w:t>конгресс. М.К. Ганди.</w:t>
      </w:r>
    </w:p>
    <w:p w14:paraId="44E03649" w14:textId="1F0F4C24"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Страны Латинской Америки в первой трети ХХ в. </w:t>
      </w:r>
    </w:p>
    <w:p w14:paraId="688F649C"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Мексиканская революция. Реформы и революционные движения  в латиноамериканских странах. Народный фронт в Чили.</w:t>
      </w:r>
    </w:p>
    <w:p w14:paraId="6013A98F" w14:textId="24C913D9"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Международные отношения в 1920–1930-х гг. </w:t>
      </w:r>
    </w:p>
    <w:p w14:paraId="6D5CBA93"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Версальская система и реалии 1920-х гг. Планы Дауэса и Юнга. Советское государство в международных отношениях в 1920</w:t>
      </w:r>
      <w:r w:rsidRPr="00384715">
        <w:rPr>
          <w:rFonts w:ascii="Times New Roman" w:eastAsia="Calibri" w:hAnsi="Times New Roman"/>
          <w:sz w:val="24"/>
          <w:szCs w:val="28"/>
          <w:lang w:eastAsia="zh-CN"/>
        </w:rPr>
        <w:noBreakHyphen/>
        <w:t xml:space="preserve">х гг. Пакт Бриана–Келлога.  «Эра пацифизма». </w:t>
      </w:r>
    </w:p>
    <w:p w14:paraId="196E7B43"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Нарастание агрессии в мире в 1930-х гг. Агрессия Японии против Китая (1931–1933). Итало-эфиопская война (1935). Инициативы СССР по созданию системы коллективной безопасности. Агрессивная политика Германии в Европе (оккупация Рейнской зоны, аншлюс Австрии). Судетский кризис. Мюнхенское соглашение и его последствия. Политика «умиротворения» агрессора. Создание оси Берлин – Рим – Токио. Японо-китайская война. Советско-японские конфликты  у озера Хасан и реки Халхин-Гол. Британско-франко-советские переговоры  в Москве. Советско-германский договор о ненападении и его последствия. </w:t>
      </w:r>
    </w:p>
    <w:p w14:paraId="3E7B7582" w14:textId="565CC332"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Развитие культуры в 1914–1930-х гг. </w:t>
      </w:r>
    </w:p>
    <w:p w14:paraId="2157D099"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Научные открытия первых десятилетий ХХ в. (физика, химия, биология, медицина и другие). Технический прогресс в 1920– 1930-х гг. Изменение облика городов. </w:t>
      </w:r>
    </w:p>
    <w:p w14:paraId="40EA454A"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«Потерянное поколение»: тема войны в литературе и художественной культуре. Основные направления в искусстве. Модернизм, авангардизм, сюрреализм, абстракционизм, реализм. Ведущие деятели культуры первой трети ХХ в. Кинематограф 1920–1930-х гг. Тоталитаризм и культура. Массовая культура. Олимпийское движение.</w:t>
      </w:r>
    </w:p>
    <w:p w14:paraId="7670FB33" w14:textId="7F7CD288"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Вторая мировая война (рекомендуется изучать данную тему объединенно с темой «Великая Отечественная война (1941–1945)» курса истории России).</w:t>
      </w:r>
    </w:p>
    <w:p w14:paraId="6761D321"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Начало Второй мировой войны. Причины Второй мировой войны. Стратегические планы главных воюющих сторон. Нападение Германии на Польшу  и начало мировой войны. Разгром Польши. Присоединение к СССР Западной Белоруссии и Западной Украины. Блицкриг. «Странная война».  Советско-финляндская война и ее международные последствия. Захват Германией Дании и Норвегии. Разгром Франции, разделение страны (германская оккупация северной части страны, правительство Виши на юге). Битва за Британию. Вторжение войск Германии и ее союзников на Балканы. </w:t>
      </w:r>
    </w:p>
    <w:p w14:paraId="2EED7FB7"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1941 год. Начало Великой Отечественной войны и войны на Тихом океане. Нападение Германии на СССР. Начало Великой Отечественной войны. Планы Германии в отношении СССР (план «Барбаросса», план «Ост»). Ход событий  на советско-германском фронте в 1941 г. Формирование Антигитлеровской коалиции. Атлантическая хартия. Ленд-лиз. Нападение японских войск  на Перл-Харбор, вступление США в войну. </w:t>
      </w:r>
    </w:p>
    <w:p w14:paraId="68496A71"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Положение в оккупированных странах. Нацистский «новый порядок». Политика геноцида, холокост. Концентрационные лагеря. Принудительная трудовая миграция и насильственные переселения. Коллаборационизм. Движение Сопротивления: участники, цели и формы борьбы. Восстания в нацистских лагерях. Партизанская война в Югославии. </w:t>
      </w:r>
    </w:p>
    <w:p w14:paraId="63855E85"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Коренной перелом в войне. Сталинградская битва. Курская битва. Война  в Северной Африке. Сражение при Эль-Аламейне. Высадка союзнических войск  в Италии и падение режима Муссолини. Перелом в войне на Тихом океане. Тегеранская конференция. «Большая тройка». </w:t>
      </w:r>
    </w:p>
    <w:p w14:paraId="0E87FC9F"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Разгром Германии, Японии и их союзников. Открытие второго фронта  в Европе, наступление союзников. Военные операции Красной Армии  по освобождению стран Европы в 1944–1945 гг. Освободительные восстания против оккупантов и их пособников в европейских странах. Ялтинская конференция руководителей ведущих держав Антигитлеровской коалиции. Разгром военных сил Германии и взятие Берлина. Капитуляция Германии. Роль СССР в разгроме нацистской Германии и освобождении народов Европы. Потсдамская конференция. Создание ООН. </w:t>
      </w:r>
    </w:p>
    <w:p w14:paraId="11F30D3F"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Завершение мировой войны на Дальнем Востоке. Американские атомные бомбардировки Хиросимы и Нагасаки. Вступление СССР в войну против Японии, разгром Квантунской армии. Капитуляция Японии. Нюрнбергский трибунал  и Токийский процесс над военными преступниками Германии и Японии. Итоги Второй мировой войны. Роль государств и народов в Победе над нацизмом  и милитаризмом. Решающий вклад СССР в Победу Антигитлеровской коалиции  и в </w:t>
      </w:r>
      <w:r w:rsidRPr="00384715">
        <w:rPr>
          <w:rFonts w:ascii="Times New Roman" w:eastAsia="Calibri" w:hAnsi="Times New Roman"/>
          <w:sz w:val="24"/>
          <w:szCs w:val="28"/>
          <w:lang w:eastAsia="zh-CN"/>
        </w:rPr>
        <w:lastRenderedPageBreak/>
        <w:t>процесс послевоенного мирного урегулирования.</w:t>
      </w:r>
    </w:p>
    <w:p w14:paraId="344FE72E" w14:textId="30D5DDBA"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Обобщение.</w:t>
      </w:r>
    </w:p>
    <w:p w14:paraId="78649983" w14:textId="1999E653"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История России. 1914–1945 гг. </w:t>
      </w:r>
    </w:p>
    <w:p w14:paraId="46623392" w14:textId="5337C835"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Введение. Периодизация и общая характеристика истории России 1914–1945 гг.</w:t>
      </w:r>
    </w:p>
    <w:p w14:paraId="406140FB" w14:textId="5EF861EE"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Россия в годы Первой мировой войны и Великой российской революции.</w:t>
      </w:r>
    </w:p>
    <w:p w14:paraId="6E06A7F6" w14:textId="1705886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Россия в Первой мировой войне (1914–1918).</w:t>
      </w:r>
    </w:p>
    <w:p w14:paraId="10666CD9"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Россия и мир накануне Первой мировой войны. Вступление России в войну. Геополитические и военно-стратегические планы командования. Участие России  в военных действиях 1914–1917 гг. Боевые действия на австро-германском  и Кавказском фронтах, взаимодействие с союзниками по Антанте. Брусиловский прорыв и его значение. Массовый героизм воинов. Национальные подразделения  и женские батальоны в составе русской армии. Людские потери. Плен. Тяготы окопной жизни и изменения в настроениях солдат. Политизация и начало морального разложения армии.</w:t>
      </w:r>
    </w:p>
    <w:p w14:paraId="446A8AA3"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Власть, экономика и общество в условиях войны. Милитаризация экономики. Формирование военно-промышленных комитетов. Пропаганда патриотизма  и восприятие войны обществом. Содействие гражданского населения армии  и создание общественных организаций помощи фронту. </w:t>
      </w:r>
    </w:p>
    <w:p w14:paraId="465565D5"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Благотворительность. Введение государством карточной системы снабжения  в городе и разверстки в деревне. Война и реформы: несбывшиеся ожидания. </w:t>
      </w:r>
    </w:p>
    <w:p w14:paraId="55307551"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Нарастание экономического кризиса и смена общественных настроений:  от патриотического подъема к усталости от войны и отчаянию. Кадровая чехарда  в правительстве. Взаимоотношения представительной и исполнительной ветвей власти. Прогрессивный блок и его программа. Распутинщина и десакрализация власти. Эхо войны на окраинах империи: восстание в Средней Азии. Политические партии и война: оборонцы, интернационалисты и пораженцы. Влияние большевистской пропаганды. Возрастание роли армии в жизни общества.</w:t>
      </w:r>
    </w:p>
    <w:p w14:paraId="3F119591" w14:textId="1474B770"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Великая российская революция 1917–1922 гг. 1917 год: от Февраля  к Октябрю.</w:t>
      </w:r>
    </w:p>
    <w:p w14:paraId="20A3C028"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Понятие Великой российской революции, продолжавшейся от свержения самодержавия до создания Советского Союза. Три основных этапа: Февральская революция, Октябрьская революция, Гражданская война. </w:t>
      </w:r>
    </w:p>
    <w:p w14:paraId="450F8843"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Российская империя накануне революции. Территория и население. Объективные и субъективные причины обострения экономического  и политического кризиса. Война как революционизирующий фактор. Национальные и конфессиональные проблемы. Незавершенность и противоречия модернизации. Основные социальные слои, политические партии и их лидеры накануне революции. </w:t>
      </w:r>
    </w:p>
    <w:p w14:paraId="7FEB41FC"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Основные этапы и хронология революционных событий 1917 г. Февраль –март: восстание в Петрограде и падение монархии. Конец Российской империи. Реакция за рубежом. Отклики внутри страны: Москва, периферия, фронт, национальные регионы. Революционная эйфория. Формирование Временного правительства и программа его деятельности. Петроградский Совет рабочих  и солдатских депутатов и его декреты. Весна–лето 1917 г.: зыбкое равновесие политических сил при росте влияния большевиков во главе с В.И. Лениным. Июльский кризис и конец двоевластия. Православная церковь. Поместный собор и восстановление патриаршества. Выступление Корнилова против Временного правительства. Провозглашение России республикой. Свержение Временного правительства и взятие власти большевиками 25 октября (7 ноября) 1917 г. Создание коалиционного правительства большевиков и левых эсеров. В.И. Ленин как политический деятель. </w:t>
      </w:r>
    </w:p>
    <w:p w14:paraId="7F4F63F8" w14:textId="5EE59E75"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Первые революционные преобразования большевиков.</w:t>
      </w:r>
    </w:p>
    <w:p w14:paraId="23BB1203"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Диктатура пролетариата как главное условие социалистических преобразований. Первые мероприятия большевиков в политической, экономической и социальной сферах. Борьба за армию. Декрет о мире и заключение Брестского мира. Отказ новой власти от финансовых обязательств Российской империи. Национализация промышленности. Декрет о земле и принципы наделения крестьян землей. Отделение Церкви от государства. </w:t>
      </w:r>
    </w:p>
    <w:p w14:paraId="5AAECCBD"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Созыв и разгон Учредительного собрания. </w:t>
      </w:r>
    </w:p>
    <w:p w14:paraId="7EF14BB8"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Слом старого и создание нового госаппарата. Советы как форма власти. ВЦИК Советов. Совнарком. ВЧК по борьбе с контрреволюцией и саботажем. Создание Высшего совета народного хозяйства (ВСНХ) и территориальных совнархозов. </w:t>
      </w:r>
    </w:p>
    <w:p w14:paraId="09F2C29D"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lastRenderedPageBreak/>
        <w:t xml:space="preserve">Первая Конституция РСФСР 1918 г. </w:t>
      </w:r>
    </w:p>
    <w:p w14:paraId="4120C2BF" w14:textId="419E1920"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Гражданская война и ее последствия.</w:t>
      </w:r>
    </w:p>
    <w:p w14:paraId="20DBFEB1"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Установление советской власти в центре и на местах осенью 1917 – весной 1918 г.: центр, Украина, Поволжье, Урал, Сибирь, Дальний Восток, Северный Кавказ и Закавказье, Средняя Азия. Начало формирования основных очагов сопротивления большевикам. Ситуация на Дону. Позиция Украинской Центральной рады. Восстание чехословацкого корпуса. </w:t>
      </w:r>
    </w:p>
    <w:p w14:paraId="32C695F5"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Гражданская война как общенациональная катастрофа. Человеческие потери. Причины, этапы и основные события Гражданской войны. Военная интервенция. Палитра антибольшевистских сил: их характеристика и взаимоотношения. Идеология Белого движения. Комуч, Директория, правительства А.В. Колчака, А.И. Деникина и П.Н. Врангеля. Положение населения на территориях антибольшевистских сил. Повстанчество в Гражданской войне. Будни села: красные прод</w:t>
      </w:r>
      <w:r w:rsidRPr="00384715">
        <w:rPr>
          <w:rFonts w:ascii="Times New Roman" w:eastAsia="Calibri" w:hAnsi="Times New Roman"/>
          <w:sz w:val="24"/>
          <w:szCs w:val="28"/>
          <w:lang w:eastAsia="zh-CN"/>
        </w:rPr>
        <w:softHyphen/>
        <w:t xml:space="preserve">отряды и белые реквизиции. </w:t>
      </w:r>
    </w:p>
    <w:p w14:paraId="0773A0B0"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Политика «военного коммунизма». Продразверстка, принудительная трудовая повинность, сокращение роли денежных расчетов и административное распределение товаров и услуг. Главкизм. Разработка плана ГОЭЛРО. Создание регулярной Красной Армии. Использование военспецов. Выступление левых эсеров. Красный и белый террор, их масштабы. Убийство царской семьи. Ущемление прав Советов в пользу чрезвычайных органов: ЧК, комбедов и ревкомов. </w:t>
      </w:r>
    </w:p>
    <w:p w14:paraId="79E83AC1"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Особенности Гражданской войны на Украине, в Закавказье и Средней Азии,  в Сибири и на Дальнем Востоке. Польско-советская война. Поражение армии Врангеля в Крыму. </w:t>
      </w:r>
    </w:p>
    <w:p w14:paraId="5D22EE81"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Причины победы Красной Армии в Гражданской войне. Вопрос о земле. Национальный фактор в Гражданской войне. Декларация прав народов России  и ее значение. Эмиграция и формирование русского зарубежья. Последние отголоски Гражданской войны в регионах в конце 1921–1922 г. </w:t>
      </w:r>
    </w:p>
    <w:p w14:paraId="2024B663" w14:textId="3B6554F8"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Идеология и культура Советской России периода Гражданской войны.</w:t>
      </w:r>
    </w:p>
    <w:p w14:paraId="3B75C08B"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«Несвоевременные мысли» М. Горького. Создание Государственной комиссии по просвещению и Пролеткульта. Наглядная агитация и массовая пропаганда коммунистических идей. «Окна сатиры РОСТА». План монументальной пропаганды. Национализация театров и кинематографа. Издание «Народной библиотеки». Ликбезы. Пролетаризация вузов, организация рабфаков. Антирелигиозная пропаганда и секуляризация жизни общества. Ликвидация сословных привилегий. Законодательное закрепление равноправия полов. </w:t>
      </w:r>
    </w:p>
    <w:p w14:paraId="2F686066"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Повседневная жизнь и общественные настроения. Городской быт: бесплатный транспорт, товары по карточкам, субботники и трудовые мобилизации. Деятельность Трудовых армий. Комитеты бедноты и рост социальной напряженности в деревне. Кустарные промыслы как средство выживания. Голод, черный рынок и спекуляция. Изъятие церковных ценностей. </w:t>
      </w:r>
    </w:p>
    <w:p w14:paraId="524702F8"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Проблема массовой детской беспризорности. Влияние военной обстановки  на психологию населения.</w:t>
      </w:r>
    </w:p>
    <w:p w14:paraId="0949BCBD" w14:textId="115817F9"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Наш край в 1914–1922 гг.</w:t>
      </w:r>
    </w:p>
    <w:p w14:paraId="6CDA4D90" w14:textId="1E83E9DE"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Советский Союз в 1920–1930-е гг. </w:t>
      </w:r>
    </w:p>
    <w:p w14:paraId="0DDE8247" w14:textId="26C377C6"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СССР в годы нэпа (1921–1928).</w:t>
      </w:r>
    </w:p>
    <w:p w14:paraId="2C38A61A"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Катастрофические последствия Первой мировой и Гражданской войн. Демографическая ситуация в начале 1920-х гг. Экономическая разруха. Голод  1921–1922 гг. и его преодоление. Реквизиция церковного имущества, сопротивление верующих и преследование священнослужителей. Крестьянские восстания  в Сибири, на Тамбовщине, в Поволжье и другие. Кронштадтское восстание. </w:t>
      </w:r>
    </w:p>
    <w:p w14:paraId="1448F1CA"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Отказ большевиков от «военного коммунизма» и переход к новой экономической политике (нэп). Использование рыночных механизмов  и товарно-денежных отношений для улучшения экономической ситуации. Замена продразверстки в деревне единым продналогом. Иностранные концессии. Стимулирование кооперации. Финансовая реформа 1922–1924 гг. Создание Госплана и разработка годовых и пятилетних планов развития народного хозяйства. Попытки внедрения научной организации труда (НОТ) на производстве. Учреждение в СССР звания Героя Труда (1927 г., с 1938 г. – Герой Социалистического Труда). </w:t>
      </w:r>
    </w:p>
    <w:p w14:paraId="4D708AA7"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Предпосылки и значение образования СССР. Принятие Конституции СССР 1924 г. Ситуация в Закавказье и Средней Азии. Создание новых национальных образований в 1920-е гг. Политика </w:t>
      </w:r>
      <w:r w:rsidRPr="00384715">
        <w:rPr>
          <w:rFonts w:ascii="Times New Roman" w:eastAsia="Calibri" w:hAnsi="Times New Roman"/>
          <w:sz w:val="24"/>
          <w:szCs w:val="28"/>
          <w:lang w:eastAsia="zh-CN"/>
        </w:rPr>
        <w:lastRenderedPageBreak/>
        <w:t>«коренизации» и борьба по вопросу  о национальном строительстве. Административно-территориальные реформы 1920</w:t>
      </w:r>
      <w:r w:rsidRPr="00384715">
        <w:rPr>
          <w:rFonts w:ascii="Times New Roman" w:eastAsia="Calibri" w:hAnsi="Times New Roman"/>
          <w:sz w:val="24"/>
          <w:szCs w:val="28"/>
          <w:lang w:eastAsia="zh-CN"/>
        </w:rPr>
        <w:noBreakHyphen/>
        <w:t xml:space="preserve">х гг. </w:t>
      </w:r>
    </w:p>
    <w:p w14:paraId="71841250"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Ликвидация небольшевистских партий и установление в СССР однопартийной политической системы. Смерть В.И. Ленина и борьба за власть. Ситуация в партии  и возрастание роли партийного аппарата. Роль И.В. Сталина в создании номенклатуры. Ликвидация оппозиции внутри ВКП(б) к концу 1920</w:t>
      </w:r>
      <w:r w:rsidRPr="00384715">
        <w:rPr>
          <w:rFonts w:ascii="Times New Roman" w:eastAsia="Calibri" w:hAnsi="Times New Roman"/>
          <w:sz w:val="24"/>
          <w:szCs w:val="28"/>
          <w:lang w:eastAsia="zh-CN"/>
        </w:rPr>
        <w:noBreakHyphen/>
        <w:t xml:space="preserve">х гг. </w:t>
      </w:r>
    </w:p>
    <w:p w14:paraId="72BF8B9C"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Социальная политика большевиков. Положение рабочих и крестьян. Эмансипация женщин. Молодежная политика. Социальные лифты. Становление системы здравоохранения. Охрана материнства и детства. Борьба  с беспризорностью и преступностью. Организация детского досуга. Меры по сокращению безработицы. Положение бывших представителей «эксплуататорских классов». Лишенцы. </w:t>
      </w:r>
    </w:p>
    <w:p w14:paraId="395BC5F3"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Деревенский социум: кулаки, середняки и бедняки. Сельскохозяйственные коммуны, артели и ТОЗы. Отходничество. Сдача земли в аренду.</w:t>
      </w:r>
    </w:p>
    <w:p w14:paraId="10C5D2DF" w14:textId="563F1656"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Советский Союз в 1929–1941 гг. </w:t>
      </w:r>
    </w:p>
    <w:p w14:paraId="10377574"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«Великий перелом». Перестройка экономики на основе командного администрирования. Форсированная индустриализация: региональная  и национальная специфика. Создание рабочих и инженерных кадров. Социалистическое соревнование. Ударники и стахановцы. Ликвидация частной торговли и предпринимательства. Кризис снабжения и введение карточной системы.</w:t>
      </w:r>
    </w:p>
    <w:p w14:paraId="3AA19EB6"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Коллективизация сельского хозяйства и ее трагические последствия. Раскулачивание. Сопротивление крестьян. Становление колхозного строя. Создание МТС. Национальные и региональные особенности коллективизации. Голод в СССР в 1932–1933 гг. как следствие коллективизации.</w:t>
      </w:r>
    </w:p>
    <w:p w14:paraId="65526F1A"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Крупнейшие стройки первых пятилеток в центре и национальных республиках. Днепрострой. Горьковский автозавод. Сталинградский и Харьковский тракторные заводы, Турксиб. Строительство Московского метрополитена. Создание новых отраслей промышленности. Иностранные специалисты и технологии  на стройках СССР. Форсирование военного производства и освоения новой техники. Ужесточение трудового законодательства. Нарастание негативных тенденций  в экономике. </w:t>
      </w:r>
    </w:p>
    <w:p w14:paraId="267D211F"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Результаты, цена и издержки модернизации. Превращение СССР в аграрно-индустриальную державу. Ликвидация безработицы. Успехи и противоречия урбанизации.</w:t>
      </w:r>
    </w:p>
    <w:p w14:paraId="296C7296"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Утверждение культа личности Сталина. Малые «культы» представителей советской элиты и региональных руководителей. Партийные органы как инструмент сталинской политики. Органы госбезопасности и их роль в поддержании диктатуры. Ужесточение цензуры. «История ВКП(б). Краткий курс». Усиление идеологического контроля над обществом. Введение паспортной системы.</w:t>
      </w:r>
    </w:p>
    <w:p w14:paraId="4074B38B"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Массовые политические репрессии 1937–1938 гг. «Враг народа». Национальные операции НКВД. Результаты репрессий на уровне регионов  и национальных республик. Репрессии против священнослужителей. ГУЛАГ: социально-политические и национальные характеристики его контингента. Роль принудительного труда в осуществлении индустриализации и в освоении труднодоступных территорий.</w:t>
      </w:r>
    </w:p>
    <w:p w14:paraId="5818A72C"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Советская социальная и национальная политика 1930-х гг. Пропаганда  и реальные достижения. Конституция СССР 1936 г.</w:t>
      </w:r>
    </w:p>
    <w:p w14:paraId="44D22E5B" w14:textId="3AB23F2C"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Культурное пространство советского общества  в 1920–1930-е гг. </w:t>
      </w:r>
    </w:p>
    <w:p w14:paraId="4E493E10"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Повседневная жизнь и общественные настроения в годы нэпа. Повышение общего уровня жизни. Нэпманы и отношение к ним в обществе. </w:t>
      </w:r>
    </w:p>
    <w:p w14:paraId="6ADEBFF4"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«Коммунистическое чванство». Падение трудовой дисциплины. Разрушение традиционной морали. Отношение к семье, браку, воспитанию детей. Советские обряды и праздники. Наступление на религию. «Союз воинствующих безбожников». Обновленческое движение в Церкви. Положение нехристианских конфессий. </w:t>
      </w:r>
    </w:p>
    <w:p w14:paraId="7E76F32A"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Культура периода нэпа. Пролеткульт и нэпманская культура. Борьба  с безграмотностью. Сельские избы-читальни. Основные направления в литературе  и архитектуре. Футуризм. Конструктивизм. Достижения в области киноискусства. Культурная революция и ее особенности в национальных регионах. Советский авангард. Создание национальной письменности и смена алфавитов. Деятельность Наркомпроса. Рабфаки. Культура и идеология. Академия наук и </w:t>
      </w:r>
      <w:r w:rsidRPr="00384715">
        <w:rPr>
          <w:rFonts w:ascii="Times New Roman" w:eastAsia="Calibri" w:hAnsi="Times New Roman"/>
          <w:sz w:val="24"/>
          <w:szCs w:val="28"/>
          <w:lang w:eastAsia="zh-CN"/>
        </w:rPr>
        <w:lastRenderedPageBreak/>
        <w:t xml:space="preserve">Коммунистическая академия, Институты красной профессуры. </w:t>
      </w:r>
    </w:p>
    <w:p w14:paraId="345B9875"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Создание «нового человека». Пропаганда коллективистских ценностей. Воспитание интернационализма и советского патриотизма. Общественный энтузиазм периода первых пятилеток. Рабселькоры. Развитие спорта. Освоение Арктики. Рекорды летчиков. Эпопея челюскинцев. Престижность военной профессии и научно-инженерного труда. Учреждение звания Героя Советского Союза (1934) и первые награждения. </w:t>
      </w:r>
    </w:p>
    <w:p w14:paraId="38F48045"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Культурная революция. От обязательного начального образования к массовой средней школе. Установление жесткого государственного контроля над сферой литературы и искусства. Становление советской культуры и ее основные характеристики. Создание творческих союзов и их роль в пропаганде советской культуры. Социалистический реализм как художественный метод. </w:t>
      </w:r>
    </w:p>
    <w:p w14:paraId="16E9A0A6"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Литература и кинематограф 1930-х гг. Культура русского зарубежья. </w:t>
      </w:r>
    </w:p>
    <w:p w14:paraId="1BC4C205"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Наука в 1930-е гг. Академия наук СССР. Создание новых научных центров: ВАСХНИЛ, ФИАН, РНИИ и других. Выдающиеся ученые и конструкторы гражданской и военной техники. Формирование национальной интеллигенции. </w:t>
      </w:r>
    </w:p>
    <w:p w14:paraId="6653F8C1"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Общественные настроения. Повседневность 1930-х гг. Снижение уровня доходов населения по сравнению с периодом нэпа. Потребление и рынок. Деньги, карточки и очереди. Из деревни в город: последствия вынужденного переселения  и миграции населения. Жилищная проблема. Условия труда и быта на стройках пятилеток. Коллективные формы быта.</w:t>
      </w:r>
    </w:p>
    <w:p w14:paraId="3E7AF422"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Возвращение к традиционным ценностям в середине 1930</w:t>
      </w:r>
      <w:r w:rsidRPr="00384715">
        <w:rPr>
          <w:rFonts w:ascii="Times New Roman" w:eastAsia="Calibri" w:hAnsi="Times New Roman"/>
          <w:sz w:val="24"/>
          <w:szCs w:val="28"/>
          <w:lang w:eastAsia="zh-CN"/>
        </w:rPr>
        <w:noBreakHyphen/>
        <w:t>х гг. Досуг  в городе. Парки культуры и отдыха. ВСХВ в Москве. Образцовые универмаги. Пионерия и комсомол. Военно-спортивные организации. Материнство и детство  в 1930</w:t>
      </w:r>
      <w:r w:rsidRPr="00384715">
        <w:rPr>
          <w:rFonts w:ascii="Times New Roman" w:eastAsia="Calibri" w:hAnsi="Times New Roman"/>
          <w:sz w:val="24"/>
          <w:szCs w:val="28"/>
          <w:lang w:eastAsia="zh-CN"/>
        </w:rPr>
        <w:noBreakHyphen/>
        <w:t>е гг. Жизнь в деревне. Трудодни. Единоличники. Личные подсобные хозяйства колхозников.</w:t>
      </w:r>
    </w:p>
    <w:p w14:paraId="0DF48509" w14:textId="15F086A4"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Внешняя политика СССР в 1920–1930-е гг. </w:t>
      </w:r>
    </w:p>
    <w:p w14:paraId="78A06516"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Внешняя политика: от курса на мировую революцию к концепции построения социализма в одной стране. Деятельность Коминтерна как инструмента мировой революции. Проблема царских долгов. Договор в Рапалло. Выход СССР  из международной изоляции. Вступление СССР в Лигу Наций.</w:t>
      </w:r>
    </w:p>
    <w:p w14:paraId="3C52ED63"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Возрастание угрозы мировой войны. Попытки организовать систему коллективной безопасности в Европе. Советские добровольцы в Испании и в Китае. Вооруженные конфликты на озере Хасан, реке Халхин-Гол и ситуация на Дальнем Востоке в конце 1930-х гг.</w:t>
      </w:r>
    </w:p>
    <w:p w14:paraId="5469B41F"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СССР накануне Великой Отечественной войны. Мюнхенский договор 1938 г.  и угроза международной изоляции СССР. Заключение договора о ненападении между СССР и Германией в 1939 г. Зимняя война с Финляндией. Включение  в состав СССР Латвии, Литвы и Эстонии, Бессарабии, Северной Буковины, Западной Украины и Западной Белоруссии. Катынская трагедия.</w:t>
      </w:r>
    </w:p>
    <w:p w14:paraId="762FFC33" w14:textId="2A6E824F"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Наш край в 1920–1930-х гг. </w:t>
      </w:r>
    </w:p>
    <w:p w14:paraId="29EB22CB" w14:textId="68CB6B91"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Великая Отечественная война (1941–1945). </w:t>
      </w:r>
    </w:p>
    <w:p w14:paraId="3CA29FBC" w14:textId="3A2E5D40"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Первый период войны (июнь 1941 – осень 1942 г.).</w:t>
      </w:r>
    </w:p>
    <w:p w14:paraId="45D6CEE8"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План «Барбаросса». Соотношение сил противников на 22 июня 1941 г. Вторжение Германии и ее сателлитов на территорию СССР. Брестская крепость. Массовый героизм воинов, представителей всех народов СССР. Причины поражений Красной Армии на начальном этапе войны. Чрезвычайные  меры руководства страны, образование Государственного комитета обороны.  И.В. Сталин – Верховный главнокомандующий. Роль партии в мобилизации сил  на отпор врагу. Создание дивизий народного ополчения. Смоленское сражение. Наступление советских войск под Ельней. Начало блокады Ленинграда. Оборона Одессы и Севастополя. Срыв гитлеровских планов молниеносной войны (блицкрига).</w:t>
      </w:r>
    </w:p>
    <w:p w14:paraId="5CCC6B6D"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Битва за Москву. Наступление гитлеровских войск: Москва на осадном положении. Парад 7 ноября 1941 г. на Красной площади. Переход  в контрнаступление и разгром немецкой группировки под Москвой. Наступательные операции Красной Армии зимой–весной 1942 г. Неудача Ржевско-Вяземской операции. Битва за Воронеж. Итоги и значение Московской битвы.</w:t>
      </w:r>
    </w:p>
    <w:p w14:paraId="294229F0"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Блокада Ленинграда. Героизм и трагедия гражданского населения. Эвакуация ленинградцев. Дорога жизни.</w:t>
      </w:r>
    </w:p>
    <w:p w14:paraId="6A4FA0E5"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Перестройка экономики на военный лад. Эвакуация предприятий, населения  и ресурсов. Введение норм военной дисциплины на производстве и транспорте.</w:t>
      </w:r>
    </w:p>
    <w:p w14:paraId="0BDC60B0"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lastRenderedPageBreak/>
        <w:t>Нацистский оккупационный режим. Генеральный план «Ост». Нацистская пропаганда. Массовые преступления гитлеровцев против советских граждан. Концлагеря и гетто. Холокост. Этнические чистки на оккупированной территории СССР. Нацистский плен. Уничтожение военнопленных и медицинские эксперименты над заключенными. Угон советских людей в Германию. Разграбление и уничтожение культурных ценностей.</w:t>
      </w:r>
    </w:p>
    <w:p w14:paraId="2075FE35"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Начало массового сопротивления врагу. Праведники народов мира. Восстания в нацистских лагерях. Развертывание партизанского движения.</w:t>
      </w:r>
    </w:p>
    <w:p w14:paraId="69A5E88E" w14:textId="20BF3151"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Коренной перелом в ходе войны (осень 1942 – 1943 г.).</w:t>
      </w:r>
    </w:p>
    <w:p w14:paraId="1CD77D5C"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Сталинградская битва. Германское наступление весной–летом 1942 г. Поражение советских войск в Крыму. Битва за Кавказ. Оборона Сталинграда. Дом Павлова. Окружение неприятельской группировки под Сталинградом и наступление на Ржевском направлении. Разгром окруженных под Сталинградом гитлеровцев. Итоги и значение победы Красной Армии под Сталинградом.</w:t>
      </w:r>
    </w:p>
    <w:p w14:paraId="11F0E9DF"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Прорыв блокады Ленинграда в январе 1943 г. Значение героического сопротивления Ленинграда.</w:t>
      </w:r>
    </w:p>
    <w:p w14:paraId="6248D35F"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Битва на Курской дуге. Соотношение сил. Провал немецкого наступления. Танковые сражения под Прохоровкой и Обоянью. Переход советских войск  в наступление. Итоги и значение Курской битвы. Битва за Днепр. Освобождение Левобережной Украины и форсирование Днепра. Освобождение Киева. Итоги наступления Красной Армии летом–осенью 1943 г.</w:t>
      </w:r>
    </w:p>
    <w:p w14:paraId="1EE1C8AB"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За линией фронта. Развертывание массового партизанского движения. Антифашистское подполье в крупных городах. Значение партизанской  и подпольной борьбы для победы над врагом.</w:t>
      </w:r>
    </w:p>
    <w:p w14:paraId="56DC03D6"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Сотрудничество с врагом (коллаборационизм): формы, причины, масштабы. Создание гитлеровцами воинских формирований из советских военнопленных. Русская освободительная армия и другие антисоветские национальные военные формирования в составе вермахта. Судебные процессы на территории СССР  над военными преступниками и пособниками оккупантов в 1943–1946 гг. </w:t>
      </w:r>
    </w:p>
    <w:p w14:paraId="518C2007" w14:textId="7319CB9A"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Человек и война: единство фронта и тыла.</w:t>
      </w:r>
    </w:p>
    <w:p w14:paraId="07B58CFB"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«Все для фронта, все для победы!». Трудовой подвиг народа. Роль женщин  и подростков в промышленном и сельскохозяйственном производстве. Самоотверженный труд ученых. Помощь населения фронту. Добровольные взносы  в фонд обороны. Помощь эвакуированным.</w:t>
      </w:r>
    </w:p>
    <w:p w14:paraId="5AEE23E4"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Повседневность военного времени. Фронтовая повседневность. Боевое братство. Женщины на войне. Письма с фронта и на фронт. Повседневность  в советском тылу. Военная дисциплина на производстве. Карточная система  и нормы снабжения в городах. Положение в деревне. Стратегии выживания в городе и на селе. Государственные меры и общественные инициативы по спасению детей. Создание Суворовских и Нахимовских училищ.</w:t>
      </w:r>
    </w:p>
    <w:p w14:paraId="7CE3D032"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Культурное пространство в годы войны. Песня «Священная война» – призыв  к сопротивлению врагу. Советские писатели, композиторы, художники, ученые  в условиях войны. Фронтовые корреспонденты. Выступления фронтовых концертных бригад. Песенное творчество и фольклор. Кино военных лет. Государство и Церковь в годы войны. Избрание на патриарший престол митрополита Сергия (Страгородского) в 1943 г. Патриотическое служение представителей религиозных конфессий. Культурные и научные связи  с союзниками.</w:t>
      </w:r>
    </w:p>
    <w:p w14:paraId="4AB6FD5B"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СССР и союзники. Проблема второго фронта. Ленд-лиз. Тегеранская конференция 1943 г. Французский авиационный полк «Нормандия–Неман»,  а также польские и чехословацкие воинские части на советско-германском фронте.</w:t>
      </w:r>
    </w:p>
    <w:p w14:paraId="69227B2D" w14:textId="75B20A16"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Победа СССР в Великой Отечественной войне. Окончание Второй мировой войны (1944 – сентябрь 1945 г.).</w:t>
      </w:r>
    </w:p>
    <w:p w14:paraId="6ADC557F"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Завершение освобождения территории СССР. Освобождение Правобережной Украины и Крыма. Операция «Багратион»: наступление советских войск  в Белоруссии, освобождение Прибалтики.</w:t>
      </w:r>
    </w:p>
    <w:p w14:paraId="21C8D569"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Боевые действия в Восточной и Центральной Европе и освободительная миссия Красной Армии. Боевое содружество Красной Армии и войск стран Антигитлеровской коалиции. Встреча на Эльбе.</w:t>
      </w:r>
    </w:p>
    <w:p w14:paraId="30AFE2C1"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Битва за Берлин и окончание войны в Европе. Висло-Одерская операция. Капитуляция Германии. Репатриация советских граждан в ходе войны  и после ее окончания.</w:t>
      </w:r>
    </w:p>
    <w:p w14:paraId="669AD622"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lastRenderedPageBreak/>
        <w:t>Война и общество. Военно-экономическое превосходство СССР  над Германией в 1944–1945 гг. Восстановление хозяйства в освобожденных районах. Начало советского атомного проекта. Реэвакуация и нормализация повседневной жизни. ГУЛАГ. Депортации репрессированных народов. Взаимоотношения государства и Церкви. Поместный собор 1945 г.</w:t>
      </w:r>
    </w:p>
    <w:p w14:paraId="5D15D641"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Антигитлеровская коалиция. Открытие второго фронта в Европе. Ялтинская конференция 1945 г.: основные решения и дискуссии. Обязательство Советского Союза выступить против Японии. Потсдамская конференция. Судьба послевоенной Германии. Политика денацификации, демилитаризации, демонополизации, демократизации (четыре «Д»). Решение проблемы репараций.</w:t>
      </w:r>
    </w:p>
    <w:p w14:paraId="29C957C7"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Советско-японская война 1945 г. Разгром Квантунской армии. Боевые действия в Маньчжурии, на Сахалине и Курильских островах. Освобождение Курил. Ядерные бомбардировки японских городов американской авиацией  и их последствия.</w:t>
      </w:r>
    </w:p>
    <w:p w14:paraId="2C3930CE"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Создание ООН. Конференция в Сан-Франциско в июне 1945 г. Устав ООН. Истоки холодной войны. Осуждение главных военных преступников. Нюрнбергский и Токийский судебные процессы.</w:t>
      </w:r>
    </w:p>
    <w:p w14:paraId="29121B90" w14:textId="59899E99" w:rsidR="00860A2D" w:rsidRPr="00384715" w:rsidRDefault="00384715"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   </w:t>
      </w:r>
      <w:r w:rsidR="00860A2D" w:rsidRPr="00384715">
        <w:rPr>
          <w:rFonts w:ascii="Times New Roman" w:eastAsia="Calibri" w:hAnsi="Times New Roman"/>
          <w:sz w:val="24"/>
          <w:szCs w:val="28"/>
          <w:lang w:eastAsia="zh-CN"/>
        </w:rPr>
        <w:t xml:space="preserve">Итоги Великой Отечественной и Второй мировой войны. Решающий вклад СССР в Победу Антигитлеровской коалиции. Людские и материальные потери. Изменения политической карты мира. Влияние всемирно-исторической Победы СССР на развитие национально-освободительного движения в странах Азии  и Африки. </w:t>
      </w:r>
    </w:p>
    <w:p w14:paraId="36B83D27" w14:textId="2C441884"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Наш край в 1941–1945 гг. </w:t>
      </w:r>
    </w:p>
    <w:p w14:paraId="76AC3350" w14:textId="20309B43" w:rsidR="00FD35CC"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Обобщение.</w:t>
      </w:r>
    </w:p>
    <w:p w14:paraId="29627B78" w14:textId="77777777" w:rsidR="00257E9E" w:rsidRDefault="00257E9E" w:rsidP="00384715">
      <w:pPr>
        <w:widowControl w:val="0"/>
        <w:suppressAutoHyphens/>
        <w:spacing w:after="200" w:line="240" w:lineRule="auto"/>
        <w:ind w:firstLine="709"/>
        <w:contextualSpacing/>
        <w:jc w:val="center"/>
        <w:rPr>
          <w:rFonts w:ascii="Times New Roman" w:eastAsia="Calibri" w:hAnsi="Times New Roman"/>
          <w:b/>
          <w:sz w:val="24"/>
          <w:szCs w:val="28"/>
          <w:lang w:eastAsia="zh-CN"/>
        </w:rPr>
      </w:pPr>
    </w:p>
    <w:p w14:paraId="34BB5B7F" w14:textId="68E16166" w:rsidR="00860A2D" w:rsidRPr="00384715" w:rsidRDefault="00FD35CC" w:rsidP="00384715">
      <w:pPr>
        <w:widowControl w:val="0"/>
        <w:suppressAutoHyphens/>
        <w:spacing w:after="200" w:line="240" w:lineRule="auto"/>
        <w:ind w:firstLine="709"/>
        <w:contextualSpacing/>
        <w:jc w:val="center"/>
        <w:rPr>
          <w:rFonts w:ascii="Times New Roman" w:eastAsia="Calibri" w:hAnsi="Times New Roman"/>
          <w:b/>
          <w:sz w:val="24"/>
          <w:szCs w:val="28"/>
          <w:lang w:eastAsia="zh-CN"/>
        </w:rPr>
      </w:pPr>
      <w:r w:rsidRPr="00384715">
        <w:rPr>
          <w:rFonts w:ascii="Times New Roman" w:eastAsia="Calibri" w:hAnsi="Times New Roman"/>
          <w:b/>
          <w:sz w:val="24"/>
          <w:szCs w:val="28"/>
          <w:lang w:eastAsia="zh-CN"/>
        </w:rPr>
        <w:t>Содержание обучения в 11 классе</w:t>
      </w:r>
    </w:p>
    <w:p w14:paraId="6817EFB6" w14:textId="77777777" w:rsidR="00FB2DD0" w:rsidRDefault="00FB2DD0" w:rsidP="00384715">
      <w:pPr>
        <w:widowControl w:val="0"/>
        <w:suppressAutoHyphens/>
        <w:spacing w:after="200" w:line="240" w:lineRule="auto"/>
        <w:ind w:firstLine="709"/>
        <w:contextualSpacing/>
        <w:jc w:val="both"/>
        <w:rPr>
          <w:rFonts w:ascii="Times New Roman" w:eastAsia="Calibri" w:hAnsi="Times New Roman"/>
          <w:sz w:val="24"/>
          <w:szCs w:val="28"/>
          <w:lang w:eastAsia="zh-CN"/>
        </w:rPr>
      </w:pPr>
    </w:p>
    <w:p w14:paraId="12B1E55D" w14:textId="7C1260C9"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Всеобщая история. 1945–2022 гг. </w:t>
      </w:r>
    </w:p>
    <w:p w14:paraId="4DB8EC8A" w14:textId="048D80F2"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Введение. </w:t>
      </w:r>
    </w:p>
    <w:p w14:paraId="4A57361C"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Мир во второй половине ХХ – начале XXI в. Научно-технический прогресс. Переход от индустриального к постиндустриальному, информационному обществу. Изменения на карте мира. Складывание биполярной системы. Крушение колониальной системы. Образование новых независимых государств во второй половине ХХ в. Процессы глобализации и развитие национальных государств. События конца 1980</w:t>
      </w:r>
      <w:r w:rsidRPr="00384715">
        <w:rPr>
          <w:rFonts w:ascii="Times New Roman" w:eastAsia="Calibri" w:hAnsi="Times New Roman"/>
          <w:sz w:val="24"/>
          <w:szCs w:val="28"/>
          <w:lang w:eastAsia="zh-CN"/>
        </w:rPr>
        <w:noBreakHyphen/>
        <w:t>х – начала 1990-х гг. в СССР и странах Центральной  и Восточной Европы. Концепции нового миропорядка.</w:t>
      </w:r>
    </w:p>
    <w:p w14:paraId="0EC3B10F" w14:textId="6757D21A"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Страны Северной Америки и Европы во второй половине ХХ – начале XXI в. </w:t>
      </w:r>
    </w:p>
    <w:p w14:paraId="046C3A9C"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От мира к холодной войне. Речь У. Черчилля в Фултоне. Доктрина Трумэна. План Маршалла. Раскол Германии и образование двух германских государств. Формирование двух блоков (НАТО и ЕС, СЭВ и ОВД). Биполярный мир.</w:t>
      </w:r>
    </w:p>
    <w:p w14:paraId="471121F4"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Соединенные Штаты Америки. Послевоенный экономический подъем. Развитие постиндустриального общества. Демократы и республиканцы у власти: президенты США и повороты политического курса. Социальные движения (борьба против расовой сегрегации, за гражданские права, выступления против войны  во Вьетнаме). Внешняя политика США во второй половине ХХ – начале XXI в. Развитие отношений с СССР, Российской Федерацией. </w:t>
      </w:r>
    </w:p>
    <w:p w14:paraId="775058B7"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Страны Западной Европы. Экономическая и политическая ситуация в первые послевоенные годы. Научно-техническая революция. Становление социально ориентированной рыночной экономики. Германское «экономическое чудо». Установление V республики во Франции. Лейбористы и консерваторы  в Великобритании. Политические системы и лидеры европейских стран во второй половине ХХ – начале XXI в. «Скандинавская модель» социально-экономического развития. «Бурные шестидесятые». Падение диктатур в Греции, Португалии, Испании. Экономические кризисы 1970</w:t>
      </w:r>
      <w:r w:rsidRPr="00384715">
        <w:rPr>
          <w:rFonts w:ascii="Times New Roman" w:eastAsia="Calibri" w:hAnsi="Times New Roman"/>
          <w:sz w:val="24"/>
          <w:szCs w:val="28"/>
          <w:lang w:eastAsia="zh-CN"/>
        </w:rPr>
        <w:noBreakHyphen/>
        <w:t xml:space="preserve">х – начала 1980-х гг. Неоконсерватизм. Предпосылки и этапы европейской интеграции. Европейский союз (структура, формы экономического и политического сотрудничества, эволюция). </w:t>
      </w:r>
    </w:p>
    <w:p w14:paraId="606864D5"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Страны Центральной и Восточной Европы во второй половине ХХ – начале XXI в. Революции второй половины 1940-х гг. и установление коммунистических режимов. Достижения и проблемы социалистического развития в 1950</w:t>
      </w:r>
      <w:r w:rsidRPr="00384715">
        <w:rPr>
          <w:rFonts w:ascii="Times New Roman" w:eastAsia="Calibri" w:hAnsi="Times New Roman"/>
          <w:sz w:val="24"/>
          <w:szCs w:val="28"/>
          <w:lang w:eastAsia="zh-CN"/>
        </w:rPr>
        <w:noBreakHyphen/>
        <w:t xml:space="preserve">е гг. Выступления в ГДР (1953), Польше и Венгрии (1956). Поиски своего пути в странах региона. Югославская модель социализма. Пражская весна 1968 г. и ее подавление. Движение «Солидарность» в Польше. Перестройка в СССР и страны восточного блока. </w:t>
      </w:r>
      <w:r w:rsidRPr="00384715">
        <w:rPr>
          <w:rFonts w:ascii="Times New Roman" w:eastAsia="Calibri" w:hAnsi="Times New Roman"/>
          <w:sz w:val="24"/>
          <w:szCs w:val="28"/>
          <w:lang w:eastAsia="zh-CN"/>
        </w:rPr>
        <w:lastRenderedPageBreak/>
        <w:t xml:space="preserve">События 1989–1991 гг. в странах Центральной и Восточной Европы, изменения в политическом развитии, экономических системах. Распад Варшавского договора, СЭВ. Образование новых государств на постсоветском пространстве. Разделение Чехословакии. Распад Югославии и война на Балканах. Агрессия НАТО против Югославии. Развитие восточноевропейских государств в XXI в.: экономика, политика, внешнеполитическая ориентация, участие в интеграционных процессах. </w:t>
      </w:r>
    </w:p>
    <w:p w14:paraId="1FF11F11" w14:textId="336847EA"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Страны Азии, Африки во второй половине ХХ – начале XXI в.: проблемы и пути модернизации.</w:t>
      </w:r>
    </w:p>
    <w:p w14:paraId="004180EF"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Страны Восточной, Юго-Восточной и Южной Азии. Освободительная борьба  и провозглашение национальных государств в регионе. Выбор путей развития. Проблемы внешнеполитической ориентации. Китай: гражданская война, провозглашение республики, социалистический эксперимент, Мао Цзэдун и маоизм, экономические реформы конца 1970-х –1980</w:t>
      </w:r>
      <w:r w:rsidRPr="00384715">
        <w:rPr>
          <w:rFonts w:ascii="Times New Roman" w:eastAsia="Calibri" w:hAnsi="Times New Roman"/>
          <w:sz w:val="24"/>
          <w:szCs w:val="28"/>
          <w:lang w:eastAsia="zh-CN"/>
        </w:rPr>
        <w:noBreakHyphen/>
        <w:t xml:space="preserve">х гг. и их роль в модернизации страны, современное развитие и международный статус Китая. Разделение Вьетнама  и Кореи на государства с разным общественно-политическим строем. Индия: провозглашение независимости, курс Неру, начало ускоренной индустриализации, внутренняя и внешняя политика современного индийского государства. </w:t>
      </w:r>
    </w:p>
    <w:p w14:paraId="6BFBF550"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Япония после Второй мировой войны: от поражения к лидерству. Восстановление суверенитета страны. Японское экономическое чудо. Успехи модернизации. Новые индустриальные страны (Сингапур, Южная Корея). </w:t>
      </w:r>
    </w:p>
    <w:p w14:paraId="3BFEE983"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Страны Ближнего Востока и Северной Африки. Турция: политическое развитие, процесс модернизации. Иран: реформы 1960–1970-х гг., исламская революция. Афганистан: смена политических режимов, роль внешних сил. </w:t>
      </w:r>
    </w:p>
    <w:p w14:paraId="3D511A96"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Провозглашение независимых государств на Ближнем Востоке и в Северной Африке. Палестинская проблема. Создание государства Израиль. Египет: выбор путей развития, внешнеполитический курс. Суэцкий конфликт. Арабо-израильские войны и попытки урегулирования на Ближнем Востоке. Политическое развитие арабских стран в конце ХХ – начале XXI в. «Арабская весна» и смена политических режимов в начале 2010-х гг. Гражданская война в Сирии. </w:t>
      </w:r>
    </w:p>
    <w:p w14:paraId="6B75B7B8"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Страны Тропической и Южной Африки. Этапы провозглашения независимости («год Африки», 1970–1980-е гг.). Выбор путей развития. Попытки утверждения демократических режимов и установление диктатур. Система апартеида на юге Африки и ее падение. Сепаратизм. Гражданские войны  и этнические конфликты в Африке.</w:t>
      </w:r>
    </w:p>
    <w:p w14:paraId="1E15F5C6" w14:textId="50938860"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Страны Латинской Америки во второй половине ХХ – начале XXI в. </w:t>
      </w:r>
    </w:p>
    <w:p w14:paraId="4B825E02"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Положение стран Латинской Америки в середине ХХ в.: проблемы внутреннего развития, влияние США. Аграрные реформы и импортозамещающая индустриализация. Национал-реформизм. Революция на Кубе. Диктатуры  и демократизация в странах Латинской Америки. Революции конца  1960-х – 1970-х гг. (Перу, Чили, Никарагуа). Правоавторитарные диктатуры. «Левый поворот» в конце ХХ – начале XXI в.</w:t>
      </w:r>
    </w:p>
    <w:p w14:paraId="635D4B97" w14:textId="7C61C364"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Международные отношения во второй половине ХХ – начале XXI в. </w:t>
      </w:r>
    </w:p>
    <w:p w14:paraId="0D29CA08"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Основные этапы развития международных отношений во второй половине 1940-х – 2020-х гг. Международные кризисы и региональные конфликты в годы холодной войны (Берлинский кризис, Корейская война, война в Индокитае, Суэцкий кризис, Кубинский кризис). Создание Движения неприсоединения. Гонка вооружений. Война во Вьетнаме. </w:t>
      </w:r>
    </w:p>
    <w:p w14:paraId="17385725"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Разрядка международной напряженности в конце 1960-х – первой половине 1970-х гг. Договор о запрещении ядерных испытаний в трех средах. Договор  о нераспространении ядерного оружия (1968). Пражская весна 1968 г. и ввод войск государств – участников ОВД в Чехословакию. Доктрина Брежнева. Урегулирование германского вопроса (договоры ФРГ с СССР и Польшей, четырехстороннее соглашение по Западному Берлину). Договоры об ограничении стратегических вооружений (ОСВ). Совещание по безопасности и сотрудничеству  в Европе (Хельсинки, 1975 г.). </w:t>
      </w:r>
    </w:p>
    <w:p w14:paraId="6773EFCB"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Ввод советских войск в Афганистан (1979). Возвращение к политике холодной войны. Наращивание стратегических вооружений. Американский проект СОИ. Провозглашение советской концепции «нового политического мышления»  в 1980</w:t>
      </w:r>
      <w:r w:rsidRPr="00384715">
        <w:rPr>
          <w:rFonts w:ascii="Times New Roman" w:eastAsia="Calibri" w:hAnsi="Times New Roman"/>
          <w:sz w:val="24"/>
          <w:szCs w:val="28"/>
          <w:lang w:eastAsia="zh-CN"/>
        </w:rPr>
        <w:noBreakHyphen/>
        <w:t xml:space="preserve">х гг. Революции 1989–1991 гг. в странах Восточной Европы. Распад СССР  и восточного блока. </w:t>
      </w:r>
    </w:p>
    <w:p w14:paraId="65C33847"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Международные отношения в конце ХХ – начале XXI в. От биполярного  к многополюсному миру. Россия в современном мире. Тенденции и проблемы европейской интеграции. Региональная </w:t>
      </w:r>
      <w:r w:rsidRPr="00384715">
        <w:rPr>
          <w:rFonts w:ascii="Times New Roman" w:eastAsia="Calibri" w:hAnsi="Times New Roman"/>
          <w:sz w:val="24"/>
          <w:szCs w:val="28"/>
          <w:lang w:eastAsia="zh-CN"/>
        </w:rPr>
        <w:lastRenderedPageBreak/>
        <w:t xml:space="preserve">интеграция. Военные конфликты. Международный терроризм. </w:t>
      </w:r>
    </w:p>
    <w:p w14:paraId="0D52ED76" w14:textId="09054620"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Развитие науки и культуры во второй половине ХХ – начале XXI в. </w:t>
      </w:r>
    </w:p>
    <w:p w14:paraId="416C9066"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Развитие науки во второй половине ХХ в. (ядерная физика, химия, биология, медицина). Научно-техническая революция. Использование ядерной энергии  в мирных целях. Достижения в области космонавтики (СССР, США). Развитие электротехники и робототехники. Компьютерная революция. Интернет. </w:t>
      </w:r>
    </w:p>
    <w:p w14:paraId="7CEC6C4C"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Изменение условий труда и быта людей во второй половине ХХ – начале XXI в. Растущий динамизм движения человека во времени и пространстве. Распространение телевидения, развитие СМИ, их место в жизни современного общества, индивида. </w:t>
      </w:r>
    </w:p>
    <w:p w14:paraId="1503983F"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Течения и стили в художественной культуре второй половины ХХ – начала XXI в.: от модернизма к постмодернизму. Литература: поколения  и индивидуальности писателей. Развитие архитектуры: новые технологии, концепции, художественные решения. Живопись. Дизайн. Музыка: развитие традиций и авангардные течения. Джаз. Рок-музыка. Кинематограф: технические достижения, жанровое многообразие. Киногерои как общественное явление. Массовая культура. Молодежная культура. Глобальное и национальное  в современной культуре. </w:t>
      </w:r>
    </w:p>
    <w:p w14:paraId="45F46D72" w14:textId="608DBB68"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Современный мир.</w:t>
      </w:r>
    </w:p>
    <w:p w14:paraId="4D178FF8"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Глобальные проблемы человечества. Существование и распространение ядерного оружия. Проблема природных ресурсов и экологии. Проблема беженцев. Эпидемии в современном мире. </w:t>
      </w:r>
    </w:p>
    <w:p w14:paraId="1BFB09F8"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Глобализация, интеграция и проблемы национальных интересов.</w:t>
      </w:r>
    </w:p>
    <w:p w14:paraId="08BA1FA7" w14:textId="1831AEBF"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sz w:val="24"/>
          <w:szCs w:val="28"/>
          <w:lang w:eastAsia="zh-CN"/>
        </w:rPr>
      </w:pPr>
      <w:r w:rsidRPr="00384715">
        <w:rPr>
          <w:rFonts w:ascii="Times New Roman" w:eastAsia="Calibri" w:hAnsi="Times New Roman"/>
          <w:sz w:val="24"/>
          <w:szCs w:val="28"/>
          <w:lang w:eastAsia="zh-CN"/>
        </w:rPr>
        <w:t xml:space="preserve">Обобщение. </w:t>
      </w:r>
    </w:p>
    <w:p w14:paraId="675CF1C1" w14:textId="3377B3D2"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История России. 1945–2022 гг. </w:t>
      </w:r>
    </w:p>
    <w:p w14:paraId="73B359C5" w14:textId="6BD7B5D1"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Введение. Периодизация и общая характеристика истории СССР, России 1945 – начала 2020-х гг. </w:t>
      </w:r>
    </w:p>
    <w:p w14:paraId="4287C08B" w14:textId="7E1D4C78"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СССР в 1945–1991 гг. </w:t>
      </w:r>
    </w:p>
    <w:p w14:paraId="6CF27693" w14:textId="58D41B0D"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СССР в 1945–1953 гг. </w:t>
      </w:r>
    </w:p>
    <w:p w14:paraId="2CBBDCB1"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Влияние последствий войны на советскую систему и общество. Послевоенные ожидания и настроения. Представления власти и народа о послевоенном развитии страны. Эйфория Победы. Разруха. Обострение жилищной проблемы. Демобилизация армии. Социальная адаптация фронтовиков. Положение семей «пропавших без вести» фронтовиков. Репатриация. Рост беспризорности и решение проблем послевоенного детства. Рост преступности. </w:t>
      </w:r>
    </w:p>
    <w:p w14:paraId="3E0E2C5F"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Ресурсы и приоритеты восстановления. Демилитаризация экономики  и переориентация на выпуск гражданской продукции. Восстановление индустриального потенциала страны. Сельское хозяйство и положение деревни. Помощь не затронутых войной национальных республик в восстановлении западных регионов СССР. Репарации, их размеры и значение для экономики. Советский атомный проект, его успехи и значение. Начало гонки вооружений. </w:t>
      </w:r>
    </w:p>
    <w:p w14:paraId="40C90996"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Положение на послевоенном потребительском рынке. Колхозный рынок. Государственная и коммерческая торговля. Голод 1946–1947 гг. Денежная реформа  и отмена карточной системы (1947). </w:t>
      </w:r>
    </w:p>
    <w:p w14:paraId="7B81877F"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Сталин и его окружение. Ужесточение административно-командной системы. Соперничество в верхних эшелонах власти. Усиление идеологического контроля. Послевоенные репрессии. «Ленинградское дело». Борьба с космополитизмом. «Дело врачей». Дело Еврейского антифашистского комитета. Т. Лысенко и лысенковщина. </w:t>
      </w:r>
    </w:p>
    <w:p w14:paraId="33380255"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Сохранение трудового законодательства военного времени на период восстановления разрушенного хозяйства. Союзный центр и национальные регионы: проблемы взаимоотношений. Положение в «старых» и «новых» республиках. </w:t>
      </w:r>
    </w:p>
    <w:p w14:paraId="06BE3FA3"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Рост влияния СССР на международной арене. Первые шаги ООН. Начало холодной войны. Доктрина Трумэна. План Маршалла. Формирование биполярного мира. Советизация Восточной и Центральной Европы. Взаимоотношения  со странами народной демократии. Создание Совета экономической взаимопомощи. Конфликт с Югославией. Коминформбюро.</w:t>
      </w:r>
    </w:p>
    <w:p w14:paraId="4B9C1200"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Организация Североатлантического договора (НАТО). Создание  по инициативе СССР Организации Варшавского договора. Война в Корее. </w:t>
      </w:r>
    </w:p>
    <w:p w14:paraId="3D6B7646"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Наш край в 1945 – начале 1950-х гг. </w:t>
      </w:r>
    </w:p>
    <w:p w14:paraId="5EA520F6" w14:textId="4E5CD371"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СССР в середине 1950-х – первой половине 1960-х гг. </w:t>
      </w:r>
    </w:p>
    <w:p w14:paraId="7FEE6CC8"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Смена политического курса. Смерть Сталина и настроения в обществе. Борьба за власть в </w:t>
      </w:r>
      <w:r w:rsidRPr="00384715">
        <w:rPr>
          <w:rFonts w:ascii="Times New Roman" w:eastAsia="Calibri" w:hAnsi="Times New Roman"/>
          <w:sz w:val="24"/>
          <w:szCs w:val="28"/>
          <w:lang w:eastAsia="zh-CN"/>
        </w:rPr>
        <w:lastRenderedPageBreak/>
        <w:t xml:space="preserve">советском руководстве. Переход политического лидерства  к Н.С. Хрущеву. </w:t>
      </w:r>
    </w:p>
    <w:p w14:paraId="78D038AD"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Первые признаки наступления оттепели в политике, экономике, культурной сфере. XX съезд партии и разоблачение культа личности Сталина. Реакция  на доклад Хрущева в стране и мире. Внутрипартийная демократизация. Начало реабилитации жертв массовых политических репрессий и смягчение политической цензуры. Возвращение депортированных народов. Особенности национальной политики. Попытка отстранения Н.С. Хрущева от власти в 1957 г. «Антипартийная группа». Утверждение единоличной власти Хрущева. </w:t>
      </w:r>
    </w:p>
    <w:p w14:paraId="671B4725"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Культурное пространство и повседневная жизнь. Изменение общественной атмосферы. Шестидесятники. Литература, кинематограф, театр, живопись: новые тенденции. Поэтические вечера в Политехническом музее. Образование и наука. Приоткрытие железного занавеса. Всемирный фестиваль молодежи и студентов 1957 г. Популярные формы досуга. Развитие внутреннего и международного туризма. Начало Московских кинофестивалей. Роль телевидения в жизни общества. Легитимация моды и попытки создания советской моды. Неофициальная культура. Неформальные формы общественной жизни. Стиляги. Хрущев и интеллигенция. Антирелигиозные кампании. Гонения на Церковь. Диссиденты. Самиздат  и тамиздат. </w:t>
      </w:r>
    </w:p>
    <w:p w14:paraId="1C8551DA"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Социально-экономическое развитие СССР. «Догнать и перегнать Америку». Попытки решения продовольственной проблемы. Освоение целинных земель. </w:t>
      </w:r>
    </w:p>
    <w:p w14:paraId="41A1D1E4"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Научно-техническая революция в СССР. Перемены в научно-технической политике. Военный и гражданский секторы экономики. Создание ракетно-ядерного щита. Начало освоения космоса. Запуск первого спутника Земли. Исторические полеты Ю.А. Гагарина и первой в мире женщины-космонавта В.В. Терешковой. Первые советские ЭВМ. Появление гражданской реактивной авиации. Влияние НТР на перемены в повседневной жизни людей.</w:t>
      </w:r>
    </w:p>
    <w:p w14:paraId="77FDEC6B"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Реформы в промышленности. Переход от отраслевой системы управления  к совнархозам. Расширение прав союзных республик. </w:t>
      </w:r>
    </w:p>
    <w:p w14:paraId="6363C7D8"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Изменения в социальной и профессиональной структуре советского общества к началу 1960-х гг. Преобладание горожан над сельским населением. Положение  и проблемы рабочего класса, колхозного крестьянства и интеллигенции. Востребованность научного и инженерного труда. Расширение системы ведомственных НИИ. </w:t>
      </w:r>
    </w:p>
    <w:p w14:paraId="05F696CB"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ХХII съезд КПСС и программа построения коммунизма в СССР. Воспитание «нового человека». Бригады коммунистического труда. Общественные формы управления. </w:t>
      </w:r>
    </w:p>
    <w:p w14:paraId="60039DBF"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Социальные программы. Реформа системы образования. Движение  к государству благосостояния: мировой тренд и специфика советского социального государства. Общественные фонды потребления. Пенсионная реформа. Массовое жилищное строительство, хрущевки. Рост доходов населения и дефицит товаров народного потребления. </w:t>
      </w:r>
    </w:p>
    <w:p w14:paraId="05C7847A"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Внешняя политика. Новый курс советской внешней политики:  от конфронтации к диалогу. СССР и страны Запада. Международные  военно-политические кризисы, позиция СССР и стратегия ядерного сдерживания (Суэцкий кризис 1956 г., Берлинский кризис 1961 г., Карибский кризис 1962 г.). СССР и мировая социалистическая система. Венгерские события 1956 г. Распад колониальной системы и борьба за влияние в странах третьего мира. </w:t>
      </w:r>
    </w:p>
    <w:p w14:paraId="5231F8DD"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Конец оттепели. Нарастание негативных тенденций в обществе. Кризис доверия власти. Новочеркасские события. Смещение Н.С. Хрущева. Оценка Хрущева и его реформ современниками и историками. </w:t>
      </w:r>
    </w:p>
    <w:p w14:paraId="62250722"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Наш край в 1953–1964 гг. </w:t>
      </w:r>
    </w:p>
    <w:p w14:paraId="418F7CD1" w14:textId="41EB5791"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Советское государство и общество в середине 1960-х – начале  1980-х гг. </w:t>
      </w:r>
    </w:p>
    <w:p w14:paraId="38B4331F"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Приход к власти Л.И. Брежнева: его окружение и смена политического курса. Поиски идеологических ориентиров. Десталинизация и ресталинизация. </w:t>
      </w:r>
    </w:p>
    <w:p w14:paraId="7419F3E4"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Экономические реформы 1960-х гг. Новые ориентиры аграрной политики. Косыгинская реформа. Конституция СССР 1977 г. Концепция «развитого социализма». </w:t>
      </w:r>
    </w:p>
    <w:p w14:paraId="22AE648C"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Попытки изменения вектора социальной политики. Уровень жизни: достижения и проблемы. Нарастание застойных тенденций в экономике и кризис идеологии. Рост теневой экономики. Ведомственный монополизм. Замедление темпов развития. Исчерпание потенциала экстенсивной индустриальной модели. Новые попытки реформирования экономики. Цена сохранения СССР статуса сверхдержавы. Рост масштабов и роли ВПК. Трудности развития агропромышленного </w:t>
      </w:r>
      <w:r w:rsidRPr="00384715">
        <w:rPr>
          <w:rFonts w:ascii="Times New Roman" w:eastAsia="Calibri" w:hAnsi="Times New Roman"/>
          <w:sz w:val="24"/>
          <w:szCs w:val="28"/>
          <w:lang w:eastAsia="zh-CN"/>
        </w:rPr>
        <w:lastRenderedPageBreak/>
        <w:t xml:space="preserve">комплекса. </w:t>
      </w:r>
    </w:p>
    <w:p w14:paraId="175405EF"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Советские научные и технические приоритеты. МГУ им. М.В. Ломоносова. Академия наук СССР. Новосибирский Академгородок. Замедление  научно-технического прогресса в СССР. Отставание от Запада  в производительности труда. Лунная гонка с США. Успехи в математике. Создание топливно-энергетического комплекса (ТЭК). </w:t>
      </w:r>
    </w:p>
    <w:p w14:paraId="0D7468B6"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Культурное пространство и повседневная жизнь. Повседневность в городе  и в деревне. Рост социальной мобильности. Миграция населения в крупные города  и проблема неперспективных деревень. Популярные формы досуга населения. Уровень жизни разных социальных слоев. Социальное и экономическое развитие союзных республик. Общественные настроения. Трудовые конфликты и проблема поиска эффективной системы производственной мотивации. Отношение  к общественной собственности. «Несуны». Потребительские тенденции в советском обществе. Дефициты и очереди. </w:t>
      </w:r>
    </w:p>
    <w:p w14:paraId="45E1BB26"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Идейная и духовная жизнь советского общества. Развитие физкультуры  и спорта в СССР. XXII летние Олимпийские игры 1980 г. в Москве. Литература  и искусство: поиски новых путей. Авторское кино. Авангардное искусство. Неформалы (КСП, движение КВН и другие). Диссидентский вызов. Первые правозащитные выступления. А.Д. Сахаров и А.И. Солженицын. Религиозные искания. Национальные движения. Борьба с инакомыслием. Судебные процессы. Цензура и самиздат. </w:t>
      </w:r>
    </w:p>
    <w:p w14:paraId="7FD58102"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Внешняя политика. Новые вызовы внешнего мира. Между разрядкой  и конфронтацией. Возрастание международной напряженности. Холодная война  и мировые конфликты. Доктрина Брежнева. Пражская весна и снижение международного авторитета СССР. Конфликт с Китаем. Достижение  военно-стратегического паритета с США. Политика разрядки. Сотрудничество  с США в области освоения космоса. Совещание по безопасности и сотрудничеству  в Европе (СБСЕ) в Хельсинки. Ввод войск в Афганистан. Подъем антикоммунистических настроений в Восточной Европе. Кризис просоветских режимов. </w:t>
      </w:r>
    </w:p>
    <w:p w14:paraId="3CC3329F"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Л.И. Брежнев в оценках современников и историков. </w:t>
      </w:r>
    </w:p>
    <w:p w14:paraId="2779D235"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Наш край в 1964–1985 гг. (1 час в рамках общего количества часов данной темы).</w:t>
      </w:r>
    </w:p>
    <w:p w14:paraId="078209EF" w14:textId="0896B415"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Политика перестройки. Распад СССР (1985–1991).</w:t>
      </w:r>
    </w:p>
    <w:p w14:paraId="22C3BEAA"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Нарастание кризисных явлений в социально-экономической  и идейно-политической сферах. Резкое падение мировых цен на нефть  и его негативные последствия для советской экономики. </w:t>
      </w:r>
    </w:p>
    <w:p w14:paraId="4A763302"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М.С. Горбачев и его окружение: курс на реформы. Антиалкогольная кампания 1985 г. и ее противоречивые результаты. Чернобыльская трагедия. Реформы  в экономике, в политической и государственной сферах. Законы о госпредприятии  и об индивидуальной трудовой деятельности. Появление коммерческих банков. Принятие закона о приватизации государственных предприятий. </w:t>
      </w:r>
    </w:p>
    <w:p w14:paraId="338FB6DC"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Гласность и плюрализм. Политизация жизни и подъем гражданской активности населения. Массовые митинги, собрания. Либерализация цензуры. Общественные настроения и дискуссии в обществе. Отказ от догматизма  в идеологии. Концепция «социализма с человеческим лицом». Вторая волна десталинизации. История страны как фактор политической жизни. Отношение  к войне в Афганистане. Неформальные политические объединения. </w:t>
      </w:r>
    </w:p>
    <w:p w14:paraId="2B66D550"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«Новое мышление» М.С. Горбачева. Отказ от идеологической конфронтации двух систем и провозглашение руководством СССР приоритета общечеловеческих ценностей над классовым подходом. Изменения в советской внешней политике. Односторонние уступки Западу. Роспуск СЭВ и Организации Варшавского договора. Объединение Германии. Начало вывода советских войск из Центральной и Восточной Европы. Завершение холодной войны. Отношение к М.С. Горбачеву  и его внешнеполитическим инициативам внутри СССР и в мире. </w:t>
      </w:r>
    </w:p>
    <w:p w14:paraId="23122B2A"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Демократизация советской политической системы. XIX конференция КПСС  и ее решения. Альтернативные выборы народных депутатов. Съезды народных депутатов – высший орган государственной власти. Первый съезд народных депутатов СССР и его значение. Образование оппозиционной Межрегиональной депутатской группы. Демократы первой волны, их лидеры и программы.</w:t>
      </w:r>
    </w:p>
    <w:p w14:paraId="0B0EC094"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Подъем национальных движений, нагнетание националистических  и сепаратистских настроений. Проблема Нагорного Карабаха и попытки ее решения руководством СССР. Обострение межнационального противостояния: Закавказье, Прибалтика, Украина, Молдавия. Позиция </w:t>
      </w:r>
      <w:r w:rsidRPr="00384715">
        <w:rPr>
          <w:rFonts w:ascii="Times New Roman" w:eastAsia="Calibri" w:hAnsi="Times New Roman"/>
          <w:sz w:val="24"/>
          <w:szCs w:val="28"/>
          <w:lang w:eastAsia="zh-CN"/>
        </w:rPr>
        <w:lastRenderedPageBreak/>
        <w:t xml:space="preserve">республиканских лидеров  и национальных элит. </w:t>
      </w:r>
    </w:p>
    <w:p w14:paraId="4FFEAAD5"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Последний этап перестройки: 1990–1991 гг. Отмена 6-й статьи Конституции СССР о руководящей роли КПСС. Становление многопартийности. Кризис в КПСС и создание Коммунистической партии РСФСР. I съезд народных депутатов РСФСР и его решения. Противостояние союзной и российской власти. Введение поста Президента и избрание М.С. Горбачева Президентом СССР. Избрание Б.Н. Ельцина Президентом РСФСР. Учреждение в РСФСР Конституционного суда и складывание системы разделения властей. Дестабилизирующая роль «войны законов» (союзного  и республиканского законодательства). Углубление политического кризиса. </w:t>
      </w:r>
    </w:p>
    <w:p w14:paraId="77EC88A3"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Усиление центробежных тенденций и угрозы распада СССР. Провозглашение независимости Литвой, Эстонией и Латвией. Ситуация на Северном Кавказе. Декларация о государственном суверенитете РСФСР. Дискуссии о путях обновления Союза ССР. План автономизации – предоставления автономиям статуса союзных республик. Ново-Огаревский процесс и попытки подписания нового Союзного договора. Парад суверенитетов. Референдум о сохранении СССР  и введении поста Президента РСФСР. </w:t>
      </w:r>
    </w:p>
    <w:p w14:paraId="4842DE8F"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Превращение экономического кризиса в стране в ведущий политический фактор. Нарастание разбалансированности в экономике. Государственный  и коммерческий секторы. Конверсия оборонных предприятий.</w:t>
      </w:r>
    </w:p>
    <w:p w14:paraId="4860EBD7"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Введение карточной системы снабжения. Реалии 1991 г.: конфискационная денежная реформа, трехкратное повышение государственных цен, пустые полки магазинов и усталость населения от усугубляющихся проблем на потребительском рынке. </w:t>
      </w:r>
    </w:p>
    <w:p w14:paraId="4944736B"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Принятие принципиального решения об отказе от планово-директивной экономики и о переходе к рынку. Разработка союзным и российским руководством программ перехода к рыночной экономике. Радикализация общественных настроений. Забастовочное движение. Новый этап в государственно-конфессиональных отношениях. </w:t>
      </w:r>
    </w:p>
    <w:p w14:paraId="620CA151"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Попытка государственного переворота в августе 1991 г. Планы ГКЧП  и защитники Белого дома. Победа Б.Н. Ельцина. Ослабление союзной власти. Распад структур КПСС. Ликвидация союзного правительства и центральных органов управления. Референдум о независимости Украины. Оформление фактического распада СССР. Беловежские и Алма-Атинские соглашения, создание Содружества Независимых Государств (СНГ). Реакция мирового сообщества  на распад СССР. Решение проблемы советского ядерного оружия. Россия  как преемник СССР на международной арене.</w:t>
      </w:r>
    </w:p>
    <w:p w14:paraId="19958B47"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Наш край в 1985–1991 гг. </w:t>
      </w:r>
    </w:p>
    <w:p w14:paraId="190CD705" w14:textId="759960D2"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Обобщение.</w:t>
      </w:r>
    </w:p>
    <w:p w14:paraId="1CA1A573" w14:textId="3324ED8A"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Российская Федерация в 1992–2023 гг. </w:t>
      </w:r>
    </w:p>
    <w:p w14:paraId="0054DCF6" w14:textId="5A2F253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Становление новой России (1992–1999 гг.).</w:t>
      </w:r>
    </w:p>
    <w:p w14:paraId="52AD74FA"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Б.Н. Ельцин и его окружение. Общественная поддержка курса реформ. Взаимодействие ветвей власти на первом этапе преобразований. Предоставление Б.Н. Ельцину дополнительных полномочий для успешного проведения реформ. Правительство реформаторов во главе с Е.Т. Гайдаром. Начало радикальных экономических преобразований. Либерализация цен. «Шоковая терапия». Ваучерная приватизация. Долларизация экономики. Гиперинфляция, рост цен и падение жизненного уровня населения. Безработица. Черный рынок и криминализация жизни. Рост недовольства граждан первыми результатами экономических реформ. Особенности осуществления реформ в регионах России. </w:t>
      </w:r>
    </w:p>
    <w:p w14:paraId="636D69B8"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Нарастание политико-конституционного кризиса в условиях ухудшения экономической ситуации. Указ Президента Российской Федерации Б.Н. Ельцина  от 21 сентября 1993 г. № 1400 и его оценка Конституционным судом. Возможность мирного выхода из политического кризиса. Трагические события осени 1993 г.  в Москве. </w:t>
      </w:r>
    </w:p>
    <w:p w14:paraId="777DAA55"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Всенародное голосование (плебисцит) по проекту Конституции России 1993 г. Ликвидация Советов и создание новой системы государственного устройства. Принятие Конституции России 1993 г. и ее значение. Полномочия Президента Российской Федерации как главы государства и гаранта Конституции. Становление российского парламентаризма. Разделение властей. Проблемы построения федеративного государства. Утверждение государственной символики. Итоги </w:t>
      </w:r>
      <w:r w:rsidRPr="00384715">
        <w:rPr>
          <w:rFonts w:ascii="Times New Roman" w:eastAsia="Calibri" w:hAnsi="Times New Roman"/>
          <w:sz w:val="24"/>
          <w:szCs w:val="28"/>
          <w:lang w:eastAsia="zh-CN"/>
        </w:rPr>
        <w:lastRenderedPageBreak/>
        <w:t xml:space="preserve">радикальных преобразований 1992–1993 гг. </w:t>
      </w:r>
    </w:p>
    <w:p w14:paraId="2AFC6DB3"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Обострение межнациональных и межконфессиональных отношений  в 1990-е гг. Подписание Федеративного договора (1992 г.) и отдельных соглашений центра с республиками. Договор с Республикой Татарстан как способ восстановления федеративных отношений с республикой и территориальной целостности страны. Взаимоотношения центра и субъектов Российской Федерации. Опасность исламского фундаментализма. Военно-политический кризис в Чеченской Республике. </w:t>
      </w:r>
    </w:p>
    <w:p w14:paraId="31093861"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Корректировка курса реформ и попытки стабилизации экономики. Роль иностранных займов. Проблема сбора налогов и стимулирования инвестиций. </w:t>
      </w:r>
    </w:p>
    <w:p w14:paraId="49C4BE99"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Тенденции деиндустриализации и увеличения зависимости экономики  от мировых цен на энергоносители. Ситуация в российском сельском хозяйстве  и увеличение зависимости от экспорта продовольствия. Финансовые пирамиды  и залоговые аукционы. Вывод денежных активов из страны. Дефолт 1998 года  и его последствия. </w:t>
      </w:r>
    </w:p>
    <w:p w14:paraId="1BD0D9DD"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Повседневная жизнь россиян в условиях реформ. Общественные настроения  в зеркале социологических исследований. Представления о либерализме  и демократии. Проблемы формирования гражданского общества. Свобода СМИ. Свобода предпринимательской деятельности. Возможность выезда за рубеж. Кризис образования и науки. Социальная поляризация общества и смена ценностных ориентиров. Безработица и детская беспризорность. «Новые русские» и их образ жизни. Решение проблем социально незащищенных слоев. </w:t>
      </w:r>
    </w:p>
    <w:p w14:paraId="3642A470"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Проблемы русскоязычного населения в бывших республиках СССР. </w:t>
      </w:r>
    </w:p>
    <w:p w14:paraId="35AB3C86"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Новые приоритеты внешней политики. Россия – правопреемник СССР  на международной арене. Значение сохранения Россией статуса ядерной державы. Взаимоотношения с США и странами Запада. Подписание Договора СНВ-2  (1993 г.). Вступление России в «Большую семерку». Россия на постсоветском пространстве. СНГ и союз с Белоруссией. Военно-политическое сотрудничество  в рамках СНГ. Восточный вектор российской внешней политики в 1990-е гг. </w:t>
      </w:r>
    </w:p>
    <w:p w14:paraId="053DA05F"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Российская многопартийность и строительство гражданского общества. Основные политические партии и движения 1990</w:t>
      </w:r>
      <w:r w:rsidRPr="00384715">
        <w:rPr>
          <w:rFonts w:ascii="Times New Roman" w:eastAsia="Calibri" w:hAnsi="Times New Roman"/>
          <w:sz w:val="24"/>
          <w:szCs w:val="28"/>
          <w:lang w:eastAsia="zh-CN"/>
        </w:rPr>
        <w:noBreakHyphen/>
        <w:t xml:space="preserve">х гг., их лидеры и платформы. Кризис центральной власти. Президентские выборы 1996 г. Правительства В.С. Черномырдина и Е.М. Примакова. Обострение ситуации на Северном Кавказе. Вторжение террористических группировок в Дагестан. Выборы в Государственную Думу Россйской Федерации 1999 года. Добровольная отставка Б.Н. Ельцина. </w:t>
      </w:r>
    </w:p>
    <w:p w14:paraId="283E1F20"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Наш край в 1992–1999 гг. </w:t>
      </w:r>
    </w:p>
    <w:p w14:paraId="723CD475" w14:textId="34B9FB44"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Россия в ХХI в.: вызовы времени и задачи модернизации.</w:t>
      </w:r>
    </w:p>
    <w:p w14:paraId="22AF716F"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Политические и экономические приоритеты. Вступление в должность Президента В.В. Путина и связанные с этим ожидания. Начало преодоления негативных последствий 1990-х гг. Основные направления внутренней и внешней политики. Государственная Дума. Многопартийность. Политические партии  и электорат. Федерализм и сепаратизм. Создание Федеральных округов. Восстановление единого правового пространства страны. Разграничение властных полномочий центра и регионов. Террористическая угроза и борьба  с ней. Урегулирование кризиса в Чеченской Республике. Построение вертикали власти и гражданское общество. Военная реформа. Экономическое развитие  в 2000-е гг. Финансовое положение. Рыночная экономика и монополии. Экономический подъем 1999–2007 гг. и кризис 2008 г. Структура экономики, роль нефтегазового сектора и задачи инновационного развития. Крупнейшие инфраструктурные проекты. Сельское хозяйство. Россия в системе мировой рыночной экономики. Начало (2005 г.) и продолжение (2018 г.) реализации приоритетных национальных проектов. </w:t>
      </w:r>
    </w:p>
    <w:p w14:paraId="3F9F7C93"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Президент Д.А. Медведев, премьер-министр В.В. Путин. Основные направления внешней и внутренней политики. Проблема стабильности  и преемственности власти. </w:t>
      </w:r>
    </w:p>
    <w:p w14:paraId="647AF7A8"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Избрание В.В. Путина Президентом Российской Федерации в 2012 г.  и переизбрание на новый срок в 2018 г. Вхождение Крыма в состав России  и реализация инфраструктурных проектов в Крыму (строительство Крымского моста, трассы «Таврида» и другие). Начало конституционной реформы (2020 г.). </w:t>
      </w:r>
    </w:p>
    <w:p w14:paraId="5C7BC338"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Человек и общество в конце XX – начале XXI в. Новый облик российского общества после распада СССР. Социальная и профессиональная структура. Занятость и трудовая миграция. Миграционная политика. Основные принципы  и направления государственной социальной политики. Реформы здравоохранения. Пенсионные реформы. Реформирование образования, </w:t>
      </w:r>
      <w:r w:rsidRPr="00384715">
        <w:rPr>
          <w:rFonts w:ascii="Times New Roman" w:eastAsia="Calibri" w:hAnsi="Times New Roman"/>
          <w:sz w:val="24"/>
          <w:szCs w:val="28"/>
          <w:lang w:eastAsia="zh-CN"/>
        </w:rPr>
        <w:lastRenderedPageBreak/>
        <w:t xml:space="preserve">культуры, науки  и его результаты. </w:t>
      </w:r>
    </w:p>
    <w:p w14:paraId="12FD175C"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Демографическая статистика. Снижение средней продолжительности жизни  и тенденции депопуляции. Государственные программы демографического возрождения России. Разработка семейной политики и меры по поощрению рождаемости. Пропаганда спорта и здорового образа жизни и ее результаты.  XXII Олимпийские и XI Паралимпийские зимние игры в Сочи (2014 г.), успехи российских спортсменов, допинговые скандалы и их последствия для российского спорта. Чемпионат мира по футболу и открытие нового образа России миру  (2018 г.). </w:t>
      </w:r>
    </w:p>
    <w:p w14:paraId="1275DA00"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Повседневная жизнь. Социальная дифференциация. Качество, уровень жизни и размеры доходов разных слоев населения. Общественные представления  и ожидания в зеркале социологии. Постановка государством вопроса о социальной ответственности бизнеса. </w:t>
      </w:r>
    </w:p>
    <w:p w14:paraId="4E38E09B"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Модернизация бытовой сферы. Досуг. Россиянин в глобальном информационном пространстве: СМИ, компьютеризация, Интернет. Массовая автомобилизация. Военно-патриотические движения. Марш «Бессмертный полк». Празднование 75-летия Победы в Великой Отечественной войне (2020 г.). </w:t>
      </w:r>
    </w:p>
    <w:p w14:paraId="770D7365"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Внешняя политика в конце XX – начале XXI вв. </w:t>
      </w:r>
    </w:p>
    <w:p w14:paraId="5A10E8C5"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Утверждение новой Концепции внешней политики Российской Федерации (2000 г.) и ее реализация. Постепенное восстановление лидирующих позиций России в международных отношениях. Современная концепция российской внешней политики. Участие в международной борьбе с терроризмом  и в урегулировании локальных конфликтов. Оказание помощи Сирии в борьбе  с международным терроризмом и в преодолении внутриполитического кризиса  (с 2015 г.). Приближение военной инфраструктуры НАТО к российским границам  и ответные меры. Односторонний выход США из международных соглашений  по контролю над вооружениями и последствия для России. Создание Россией нового высокоточного оружия и реакция в мире. </w:t>
      </w:r>
    </w:p>
    <w:p w14:paraId="55BEA9CD"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Центробежные и партнерские тенденции в СНГ. Союзное государство России и Беларуси. Россия в СНГ и в Евразийском экономическом сообществе (ЕврАзЭС). Формирование Единого экономического пространства (ЕЭП) и Евразийского экономического союза (ЕАЭС). Газовые споры с Украиной. Миротворческие миссии России. Приднестровье. Россия в условиях нападения Грузии на Южную Осетию  в 2008 г. (операция по принуждению Грузии к миру). </w:t>
      </w:r>
    </w:p>
    <w:p w14:paraId="0E850E51"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Отношения с США и Евросоюзом. Вступление в Совет Европы. Сотрудничество России со странами ШОС (Шанхайской организации сотрудничества) и БРИКС. Деятельность «Большой двадцатки». Дальневосточное  и другие направления политики России. Сланцевая революция в США и борьба  за передел мирового нефтегазового рынка. </w:t>
      </w:r>
    </w:p>
    <w:p w14:paraId="21830209"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Государственный переворот на Украине 2014 г. и позиция России. Воссоединение Крыма и Севастополя с Россией и его международные последствия. Минские соглашения по Донбассу и гуманитарная поддержка Донецкой Народной Республики (ДНР) и Луганской Народной Республики (ЛНР). Введение США  и их союзниками политических и экономических санкций против России  и их последствия. Специальная военная операция на Украине. </w:t>
      </w:r>
    </w:p>
    <w:p w14:paraId="39F1C71F"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Россия в борьбе с пандемией коронавирусной инфекции, оказание помощи зарубежным странам. Мир и процессы глобализации в новых условиях. Международный нефтяной кризис 2020 г. и его последствия. </w:t>
      </w:r>
    </w:p>
    <w:p w14:paraId="0B70BE6A"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Религия, наука и культура России в конце XX – начале XXI вв. </w:t>
      </w:r>
    </w:p>
    <w:p w14:paraId="7F45AD4A"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Повышение общественной роли СМИ и Интернета. Коммерциализация культуры. Ведущие тенденции в развитии образования и науки. Реформа Академии наук. Модернизация образовательной системы. Основные достижения российских ученых и недостаточная востребованность результатов их научной деятельности. </w:t>
      </w:r>
    </w:p>
    <w:p w14:paraId="2F15E659"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Религиозные конфессии и повышение их роли в жизни страны. Предоставление Церкви налоговых льгот. Передача государством зданий  и предметов культа для религиозных нужд. </w:t>
      </w:r>
    </w:p>
    <w:p w14:paraId="76329E8C"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Особенности развития современной художественной культуры: литературы, киноискусства, театра, изобразительного искусства. Процессы глобализации  и массовая культура. </w:t>
      </w:r>
    </w:p>
    <w:p w14:paraId="0EF9663C"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sz w:val="24"/>
          <w:szCs w:val="28"/>
          <w:lang w:eastAsia="zh-CN"/>
        </w:rPr>
      </w:pPr>
      <w:r w:rsidRPr="00384715">
        <w:rPr>
          <w:rFonts w:ascii="Times New Roman" w:eastAsia="Calibri" w:hAnsi="Times New Roman"/>
          <w:sz w:val="24"/>
          <w:szCs w:val="28"/>
          <w:lang w:eastAsia="zh-CN"/>
        </w:rPr>
        <w:t>Наш край в 2000 – начале 2020-х гг. (2 ч в рамках общего количества часов данной темы).</w:t>
      </w:r>
    </w:p>
    <w:p w14:paraId="10D3CB90" w14:textId="5708FA3D"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b/>
          <w:sz w:val="24"/>
          <w:szCs w:val="28"/>
          <w:lang w:eastAsia="zh-CN"/>
        </w:rPr>
        <w:t>Обобщающее повторение по курсу «История России с древнейших времен до 1914 г.».</w:t>
      </w:r>
    </w:p>
    <w:p w14:paraId="28351CE5"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sz w:val="24"/>
          <w:szCs w:val="28"/>
          <w:lang w:eastAsia="zh-CN"/>
        </w:rPr>
      </w:pPr>
      <w:r w:rsidRPr="00384715">
        <w:rPr>
          <w:rFonts w:ascii="Times New Roman" w:eastAsia="Calibri" w:hAnsi="Times New Roman"/>
          <w:sz w:val="24"/>
          <w:szCs w:val="28"/>
          <w:lang w:eastAsia="zh-CN"/>
        </w:rPr>
        <w:t xml:space="preserve">Обобщающее повторение данного учебного курса предназначено  для систематизации, обобщения и углубления знаний </w:t>
      </w:r>
      <w:r w:rsidRPr="00384715">
        <w:rPr>
          <w:rFonts w:ascii="Times New Roman" w:eastAsia="SchoolBookSanPin" w:hAnsi="Times New Roman"/>
          <w:sz w:val="24"/>
          <w:szCs w:val="28"/>
          <w:lang w:eastAsia="en-US"/>
        </w:rPr>
        <w:t>обучающихся</w:t>
      </w:r>
      <w:r w:rsidRPr="00384715">
        <w:rPr>
          <w:rFonts w:ascii="Times New Roman" w:eastAsia="Calibri" w:hAnsi="Times New Roman"/>
          <w:sz w:val="24"/>
          <w:szCs w:val="28"/>
          <w:lang w:eastAsia="zh-CN"/>
        </w:rPr>
        <w:t xml:space="preserve"> по истории России и истории зарубежных стран с </w:t>
      </w:r>
      <w:r w:rsidRPr="00384715">
        <w:rPr>
          <w:rFonts w:ascii="Times New Roman" w:eastAsia="Calibri" w:hAnsi="Times New Roman"/>
          <w:sz w:val="24"/>
          <w:szCs w:val="28"/>
          <w:lang w:eastAsia="zh-CN"/>
        </w:rPr>
        <w:lastRenderedPageBreak/>
        <w:t xml:space="preserve">древнейших времен до 1914 г., а также  формирования и развитие у обучающихся умений, представленных в </w:t>
      </w:r>
      <w:r w:rsidRPr="00384715">
        <w:rPr>
          <w:rFonts w:ascii="Times New Roman" w:eastAsia="SchoolBookSanPin" w:hAnsi="Times New Roman"/>
          <w:sz w:val="24"/>
          <w:szCs w:val="28"/>
          <w:lang w:eastAsia="en-US"/>
        </w:rPr>
        <w:t>ФГОС СОО.</w:t>
      </w:r>
      <w:r w:rsidRPr="00384715">
        <w:rPr>
          <w:rFonts w:ascii="Times New Roman" w:eastAsia="Calibri" w:hAnsi="Times New Roman"/>
          <w:sz w:val="24"/>
          <w:szCs w:val="28"/>
          <w:lang w:eastAsia="zh-CN"/>
        </w:rPr>
        <w:t xml:space="preserve"> Высокая степень овладения предметными знаниями и умениями позволит выпускникам успешно пройти государственную итоговую аттестацию. </w:t>
      </w:r>
    </w:p>
    <w:p w14:paraId="18A23EE8"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sz w:val="24"/>
          <w:szCs w:val="28"/>
          <w:lang w:eastAsia="zh-CN"/>
        </w:rPr>
      </w:pPr>
      <w:r w:rsidRPr="00384715">
        <w:rPr>
          <w:rFonts w:ascii="Times New Roman" w:eastAsia="Calibri" w:hAnsi="Times New Roman"/>
          <w:sz w:val="24"/>
          <w:szCs w:val="28"/>
          <w:lang w:eastAsia="zh-CN"/>
        </w:rPr>
        <w:t xml:space="preserve">Обобщающее повторение в 11 классе предполагает более высокий уровень теоретических рассуждений и обобщений по сравнению с изучением учебного материала по истории России и всеобщей истории </w:t>
      </w:r>
      <w:r w:rsidRPr="00384715">
        <w:rPr>
          <w:rFonts w:ascii="Times New Roman" w:eastAsia="SchoolBookSanPin" w:hAnsi="Times New Roman"/>
          <w:sz w:val="24"/>
          <w:szCs w:val="28"/>
          <w:lang w:eastAsia="en-US"/>
        </w:rPr>
        <w:t>на уровне основного общего образования, что</w:t>
      </w:r>
      <w:r w:rsidRPr="00384715">
        <w:rPr>
          <w:rFonts w:ascii="Times New Roman" w:eastAsia="Calibri" w:hAnsi="Times New Roman"/>
          <w:sz w:val="24"/>
          <w:szCs w:val="28"/>
          <w:lang w:eastAsia="zh-CN"/>
        </w:rPr>
        <w:t xml:space="preserve"> означает совершенствование методики преподавания предмета  в направлении применения педагогических технологий, нацеленных на повышение эффективности обучения </w:t>
      </w:r>
      <w:r w:rsidRPr="00384715">
        <w:rPr>
          <w:rFonts w:ascii="Times New Roman" w:eastAsia="SchoolBookSanPin" w:hAnsi="Times New Roman"/>
          <w:sz w:val="24"/>
          <w:szCs w:val="28"/>
          <w:lang w:eastAsia="en-US"/>
        </w:rPr>
        <w:t>обучающихся</w:t>
      </w:r>
      <w:r w:rsidRPr="00384715">
        <w:rPr>
          <w:rFonts w:ascii="Times New Roman" w:eastAsia="Calibri" w:hAnsi="Times New Roman"/>
          <w:sz w:val="24"/>
          <w:szCs w:val="28"/>
          <w:lang w:eastAsia="zh-CN"/>
        </w:rPr>
        <w:t>, использование многофакторного подхода  к истории России и всеобщей истории, рассмотрение на уроках дискуссионных вопросов, использование элементов историографии на уроках и другое Преподавание всеобщей истории в рамках обобщающего повторения в 11 классе осуществляется в контексте истории России, что означает, что в ходе преподавания истории России устанавливаются хронологические и пространственные связи между событиями истории России и истории зарубежных стран, проводятся исторические аналогии между событиями, явлениями, процессами истории России и всеобщей истории, их причинами и последствиями, выявляется общее и особенное  в историческом развитии России и зарубежных стран, определяются причины различий.</w:t>
      </w:r>
    </w:p>
    <w:p w14:paraId="1AA3FAEA" w14:textId="1E4034FE" w:rsidR="00FB2DD0" w:rsidRDefault="00FB2DD0" w:rsidP="00384715">
      <w:pPr>
        <w:widowControl w:val="0"/>
        <w:suppressAutoHyphens/>
        <w:spacing w:after="200" w:line="240" w:lineRule="auto"/>
        <w:ind w:firstLine="709"/>
        <w:contextualSpacing/>
        <w:jc w:val="both"/>
        <w:rPr>
          <w:rFonts w:ascii="Times New Roman" w:eastAsia="Calibri" w:hAnsi="Times New Roman"/>
          <w:sz w:val="24"/>
          <w:szCs w:val="28"/>
          <w:lang w:eastAsia="zh-CN"/>
        </w:rPr>
      </w:pPr>
    </w:p>
    <w:p w14:paraId="23540939" w14:textId="61294C53" w:rsidR="00860A2D" w:rsidRPr="00384715" w:rsidRDefault="00FB2DD0" w:rsidP="00384715">
      <w:pPr>
        <w:widowControl w:val="0"/>
        <w:suppressAutoHyphens/>
        <w:spacing w:after="200" w:line="240" w:lineRule="auto"/>
        <w:ind w:firstLine="709"/>
        <w:contextualSpacing/>
        <w:jc w:val="both"/>
        <w:rPr>
          <w:rFonts w:ascii="Times New Roman" w:eastAsia="Calibri" w:hAnsi="Times New Roman"/>
          <w:sz w:val="24"/>
          <w:szCs w:val="28"/>
          <w:lang w:eastAsia="zh-CN"/>
        </w:rPr>
      </w:pPr>
      <w:r>
        <w:rPr>
          <w:rFonts w:ascii="Times New Roman" w:eastAsia="Calibri" w:hAnsi="Times New Roman"/>
          <w:sz w:val="24"/>
          <w:szCs w:val="28"/>
          <w:lang w:eastAsia="zh-CN"/>
        </w:rPr>
        <w:t>Федеральной рабочей программой р</w:t>
      </w:r>
      <w:r w:rsidR="00860A2D" w:rsidRPr="00384715">
        <w:rPr>
          <w:rFonts w:ascii="Times New Roman" w:eastAsia="Calibri" w:hAnsi="Times New Roman"/>
          <w:sz w:val="24"/>
          <w:szCs w:val="28"/>
          <w:lang w:eastAsia="zh-CN"/>
        </w:rPr>
        <w:t>екоменд</w:t>
      </w:r>
      <w:r>
        <w:rPr>
          <w:rFonts w:ascii="Times New Roman" w:eastAsia="Calibri" w:hAnsi="Times New Roman"/>
          <w:sz w:val="24"/>
          <w:szCs w:val="28"/>
          <w:lang w:eastAsia="zh-CN"/>
        </w:rPr>
        <w:t>овано следующее</w:t>
      </w:r>
      <w:r w:rsidR="00860A2D" w:rsidRPr="00384715">
        <w:rPr>
          <w:rFonts w:ascii="Times New Roman" w:eastAsia="Calibri" w:hAnsi="Times New Roman"/>
          <w:sz w:val="24"/>
          <w:szCs w:val="28"/>
          <w:lang w:eastAsia="zh-CN"/>
        </w:rPr>
        <w:t xml:space="preserve"> распределение учебного времени для повторения учебного курса «История России с древнейших времен до 1914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22"/>
        <w:gridCol w:w="4760"/>
      </w:tblGrid>
      <w:tr w:rsidR="00860A2D" w:rsidRPr="00384715" w14:paraId="5C92AF69" w14:textId="77777777" w:rsidTr="000D1635">
        <w:tc>
          <w:tcPr>
            <w:tcW w:w="5778" w:type="dxa"/>
            <w:shd w:val="clear" w:color="auto" w:fill="auto"/>
          </w:tcPr>
          <w:p w14:paraId="69F2995C" w14:textId="77777777" w:rsidR="00860A2D" w:rsidRPr="00384715" w:rsidRDefault="00860A2D" w:rsidP="00384715">
            <w:pPr>
              <w:widowControl w:val="0"/>
              <w:suppressAutoHyphens/>
              <w:spacing w:after="0" w:line="240" w:lineRule="auto"/>
              <w:contextualSpacing/>
              <w:jc w:val="center"/>
              <w:rPr>
                <w:rFonts w:ascii="Times New Roman" w:eastAsia="Calibri" w:hAnsi="Times New Roman"/>
                <w:sz w:val="24"/>
                <w:szCs w:val="28"/>
                <w:lang w:eastAsia="zh-CN"/>
              </w:rPr>
            </w:pPr>
            <w:r w:rsidRPr="00384715">
              <w:rPr>
                <w:rFonts w:ascii="Times New Roman" w:eastAsia="Calibri" w:hAnsi="Times New Roman"/>
                <w:sz w:val="24"/>
                <w:szCs w:val="28"/>
                <w:lang w:eastAsia="zh-CN"/>
              </w:rPr>
              <w:t>Разделы</w:t>
            </w:r>
          </w:p>
        </w:tc>
        <w:tc>
          <w:tcPr>
            <w:tcW w:w="4644" w:type="dxa"/>
            <w:shd w:val="clear" w:color="auto" w:fill="auto"/>
          </w:tcPr>
          <w:p w14:paraId="1AF24D78" w14:textId="77777777" w:rsidR="00860A2D" w:rsidRPr="00384715" w:rsidRDefault="00860A2D" w:rsidP="00384715">
            <w:pPr>
              <w:widowControl w:val="0"/>
              <w:suppressAutoHyphens/>
              <w:spacing w:after="0" w:line="240" w:lineRule="auto"/>
              <w:contextualSpacing/>
              <w:jc w:val="center"/>
              <w:rPr>
                <w:rFonts w:ascii="Times New Roman" w:eastAsia="Calibri" w:hAnsi="Times New Roman"/>
                <w:sz w:val="24"/>
                <w:szCs w:val="28"/>
                <w:lang w:eastAsia="zh-CN"/>
              </w:rPr>
            </w:pPr>
            <w:r w:rsidRPr="00384715">
              <w:rPr>
                <w:rFonts w:ascii="Times New Roman" w:eastAsia="Calibri" w:hAnsi="Times New Roman"/>
                <w:sz w:val="24"/>
                <w:szCs w:val="28"/>
                <w:lang w:eastAsia="zh-CN"/>
              </w:rPr>
              <w:t>Количество часов</w:t>
            </w:r>
          </w:p>
        </w:tc>
      </w:tr>
      <w:tr w:rsidR="00860A2D" w:rsidRPr="00384715" w14:paraId="5A6547D3" w14:textId="77777777" w:rsidTr="000D1635">
        <w:tc>
          <w:tcPr>
            <w:tcW w:w="5778" w:type="dxa"/>
            <w:shd w:val="clear" w:color="auto" w:fill="auto"/>
          </w:tcPr>
          <w:p w14:paraId="02603F8B" w14:textId="77777777" w:rsidR="00860A2D" w:rsidRPr="00384715" w:rsidRDefault="00860A2D" w:rsidP="00384715">
            <w:pPr>
              <w:widowControl w:val="0"/>
              <w:suppressAutoHyphens/>
              <w:spacing w:after="0" w:line="240" w:lineRule="auto"/>
              <w:contextualSpacing/>
              <w:rPr>
                <w:rFonts w:ascii="Times New Roman" w:eastAsia="Calibri" w:hAnsi="Times New Roman"/>
                <w:sz w:val="24"/>
                <w:szCs w:val="28"/>
                <w:lang w:eastAsia="zh-CN"/>
              </w:rPr>
            </w:pPr>
            <w:r w:rsidRPr="00384715">
              <w:rPr>
                <w:rFonts w:ascii="Times New Roman" w:eastAsia="Calibri" w:hAnsi="Times New Roman"/>
                <w:sz w:val="24"/>
                <w:szCs w:val="28"/>
                <w:lang w:eastAsia="zh-CN"/>
              </w:rPr>
              <w:t>I От Руси к Российскому государству</w:t>
            </w:r>
          </w:p>
        </w:tc>
        <w:tc>
          <w:tcPr>
            <w:tcW w:w="4644" w:type="dxa"/>
            <w:shd w:val="clear" w:color="auto" w:fill="auto"/>
          </w:tcPr>
          <w:p w14:paraId="4172564B" w14:textId="77777777" w:rsidR="00860A2D" w:rsidRPr="00384715" w:rsidRDefault="00860A2D" w:rsidP="00384715">
            <w:pPr>
              <w:widowControl w:val="0"/>
              <w:suppressAutoHyphens/>
              <w:spacing w:after="0" w:line="240" w:lineRule="auto"/>
              <w:contextualSpacing/>
              <w:jc w:val="center"/>
              <w:rPr>
                <w:rFonts w:ascii="Times New Roman" w:eastAsia="Calibri" w:hAnsi="Times New Roman"/>
                <w:sz w:val="24"/>
                <w:szCs w:val="28"/>
                <w:lang w:eastAsia="zh-CN"/>
              </w:rPr>
            </w:pPr>
            <w:r w:rsidRPr="00384715">
              <w:rPr>
                <w:rFonts w:ascii="Times New Roman" w:eastAsia="Calibri" w:hAnsi="Times New Roman"/>
                <w:sz w:val="24"/>
                <w:szCs w:val="28"/>
                <w:lang w:eastAsia="zh-CN"/>
              </w:rPr>
              <w:t>7</w:t>
            </w:r>
          </w:p>
        </w:tc>
      </w:tr>
      <w:tr w:rsidR="00860A2D" w:rsidRPr="00384715" w14:paraId="64709DA6" w14:textId="77777777" w:rsidTr="000D1635">
        <w:tc>
          <w:tcPr>
            <w:tcW w:w="5778" w:type="dxa"/>
            <w:shd w:val="clear" w:color="auto" w:fill="auto"/>
          </w:tcPr>
          <w:p w14:paraId="7A814C8E" w14:textId="77777777" w:rsidR="00860A2D" w:rsidRPr="00384715" w:rsidRDefault="00860A2D" w:rsidP="00384715">
            <w:pPr>
              <w:widowControl w:val="0"/>
              <w:suppressAutoHyphens/>
              <w:spacing w:after="0" w:line="240" w:lineRule="auto"/>
              <w:contextualSpacing/>
              <w:rPr>
                <w:rFonts w:ascii="Times New Roman" w:eastAsia="Calibri" w:hAnsi="Times New Roman"/>
                <w:sz w:val="24"/>
                <w:szCs w:val="28"/>
                <w:lang w:eastAsia="zh-CN"/>
              </w:rPr>
            </w:pPr>
            <w:r w:rsidRPr="00384715">
              <w:rPr>
                <w:rFonts w:ascii="Times New Roman" w:eastAsia="Calibri" w:hAnsi="Times New Roman"/>
                <w:sz w:val="24"/>
                <w:szCs w:val="28"/>
                <w:lang w:eastAsia="zh-CN"/>
              </w:rPr>
              <w:t>II Россия в XVI–XVII вв.: от великого княжества к царству</w:t>
            </w:r>
          </w:p>
        </w:tc>
        <w:tc>
          <w:tcPr>
            <w:tcW w:w="4644" w:type="dxa"/>
            <w:shd w:val="clear" w:color="auto" w:fill="auto"/>
          </w:tcPr>
          <w:p w14:paraId="4D62DACC" w14:textId="77777777" w:rsidR="00860A2D" w:rsidRPr="00384715" w:rsidRDefault="00860A2D" w:rsidP="00384715">
            <w:pPr>
              <w:widowControl w:val="0"/>
              <w:suppressAutoHyphens/>
              <w:spacing w:after="0" w:line="240" w:lineRule="auto"/>
              <w:contextualSpacing/>
              <w:jc w:val="center"/>
              <w:rPr>
                <w:rFonts w:ascii="Times New Roman" w:eastAsia="Calibri" w:hAnsi="Times New Roman"/>
                <w:sz w:val="24"/>
                <w:szCs w:val="28"/>
                <w:lang w:eastAsia="zh-CN"/>
              </w:rPr>
            </w:pPr>
            <w:r w:rsidRPr="00384715">
              <w:rPr>
                <w:rFonts w:ascii="Times New Roman" w:eastAsia="Calibri" w:hAnsi="Times New Roman"/>
                <w:sz w:val="24"/>
                <w:szCs w:val="28"/>
                <w:lang w:eastAsia="zh-CN"/>
              </w:rPr>
              <w:t>8</w:t>
            </w:r>
          </w:p>
        </w:tc>
      </w:tr>
      <w:tr w:rsidR="00860A2D" w:rsidRPr="00384715" w14:paraId="4DDDE889" w14:textId="77777777" w:rsidTr="000D1635">
        <w:tc>
          <w:tcPr>
            <w:tcW w:w="5778" w:type="dxa"/>
            <w:shd w:val="clear" w:color="auto" w:fill="auto"/>
          </w:tcPr>
          <w:p w14:paraId="4F5CC577" w14:textId="77777777" w:rsidR="00860A2D" w:rsidRPr="00384715" w:rsidRDefault="00860A2D" w:rsidP="00384715">
            <w:pPr>
              <w:widowControl w:val="0"/>
              <w:suppressAutoHyphens/>
              <w:spacing w:after="0" w:line="240" w:lineRule="auto"/>
              <w:contextualSpacing/>
              <w:rPr>
                <w:rFonts w:ascii="Times New Roman" w:eastAsia="Calibri" w:hAnsi="Times New Roman"/>
                <w:sz w:val="24"/>
                <w:szCs w:val="28"/>
                <w:lang w:eastAsia="zh-CN"/>
              </w:rPr>
            </w:pPr>
            <w:r w:rsidRPr="00384715">
              <w:rPr>
                <w:rFonts w:ascii="Times New Roman" w:eastAsia="Calibri" w:hAnsi="Times New Roman"/>
                <w:sz w:val="24"/>
                <w:szCs w:val="28"/>
                <w:lang w:eastAsia="zh-CN"/>
              </w:rPr>
              <w:t>III Россия в конце XVII–XVIII вв.:  от царства к империи</w:t>
            </w:r>
          </w:p>
        </w:tc>
        <w:tc>
          <w:tcPr>
            <w:tcW w:w="4644" w:type="dxa"/>
            <w:shd w:val="clear" w:color="auto" w:fill="auto"/>
          </w:tcPr>
          <w:p w14:paraId="3510501B" w14:textId="77777777" w:rsidR="00860A2D" w:rsidRPr="00384715" w:rsidRDefault="00860A2D" w:rsidP="00384715">
            <w:pPr>
              <w:widowControl w:val="0"/>
              <w:suppressAutoHyphens/>
              <w:spacing w:after="0" w:line="240" w:lineRule="auto"/>
              <w:contextualSpacing/>
              <w:jc w:val="center"/>
              <w:rPr>
                <w:rFonts w:ascii="Times New Roman" w:eastAsia="Calibri" w:hAnsi="Times New Roman"/>
                <w:sz w:val="24"/>
                <w:szCs w:val="28"/>
                <w:lang w:eastAsia="zh-CN"/>
              </w:rPr>
            </w:pPr>
            <w:r w:rsidRPr="00384715">
              <w:rPr>
                <w:rFonts w:ascii="Times New Roman" w:eastAsia="Calibri" w:hAnsi="Times New Roman"/>
                <w:sz w:val="24"/>
                <w:szCs w:val="28"/>
                <w:lang w:eastAsia="zh-CN"/>
              </w:rPr>
              <w:t>9</w:t>
            </w:r>
          </w:p>
        </w:tc>
      </w:tr>
      <w:tr w:rsidR="00860A2D" w:rsidRPr="00384715" w14:paraId="4213E45C" w14:textId="77777777" w:rsidTr="000D1635">
        <w:trPr>
          <w:trHeight w:val="95"/>
        </w:trPr>
        <w:tc>
          <w:tcPr>
            <w:tcW w:w="5778" w:type="dxa"/>
            <w:shd w:val="clear" w:color="auto" w:fill="auto"/>
          </w:tcPr>
          <w:p w14:paraId="552EA99C" w14:textId="77777777" w:rsidR="00860A2D" w:rsidRPr="00384715" w:rsidRDefault="00860A2D" w:rsidP="00384715">
            <w:pPr>
              <w:widowControl w:val="0"/>
              <w:suppressAutoHyphens/>
              <w:spacing w:after="0" w:line="240" w:lineRule="auto"/>
              <w:contextualSpacing/>
              <w:rPr>
                <w:rFonts w:ascii="Times New Roman" w:eastAsia="Calibri" w:hAnsi="Times New Roman"/>
                <w:sz w:val="24"/>
                <w:szCs w:val="28"/>
                <w:lang w:eastAsia="zh-CN"/>
              </w:rPr>
            </w:pPr>
            <w:r w:rsidRPr="00384715">
              <w:rPr>
                <w:rFonts w:ascii="Times New Roman" w:eastAsia="Calibri" w:hAnsi="Times New Roman"/>
                <w:sz w:val="24"/>
                <w:szCs w:val="28"/>
                <w:lang w:eastAsia="zh-CN"/>
              </w:rPr>
              <w:t>IV Российская империя в XIX – начале ХХ вв.</w:t>
            </w:r>
          </w:p>
        </w:tc>
        <w:tc>
          <w:tcPr>
            <w:tcW w:w="4644" w:type="dxa"/>
            <w:shd w:val="clear" w:color="auto" w:fill="auto"/>
          </w:tcPr>
          <w:p w14:paraId="7A2D9757" w14:textId="77777777" w:rsidR="00860A2D" w:rsidRPr="00384715" w:rsidRDefault="00860A2D" w:rsidP="00384715">
            <w:pPr>
              <w:widowControl w:val="0"/>
              <w:suppressAutoHyphens/>
              <w:spacing w:after="0" w:line="240" w:lineRule="auto"/>
              <w:contextualSpacing/>
              <w:jc w:val="center"/>
              <w:rPr>
                <w:rFonts w:ascii="Times New Roman" w:eastAsia="Calibri" w:hAnsi="Times New Roman"/>
                <w:sz w:val="24"/>
                <w:szCs w:val="28"/>
                <w:lang w:eastAsia="zh-CN"/>
              </w:rPr>
            </w:pPr>
            <w:r w:rsidRPr="00384715">
              <w:rPr>
                <w:rFonts w:ascii="Times New Roman" w:eastAsia="Calibri" w:hAnsi="Times New Roman"/>
                <w:sz w:val="24"/>
                <w:szCs w:val="28"/>
                <w:lang w:eastAsia="zh-CN"/>
              </w:rPr>
              <w:t>10</w:t>
            </w:r>
          </w:p>
        </w:tc>
      </w:tr>
    </w:tbl>
    <w:p w14:paraId="102C6BBA" w14:textId="7F4CBABC" w:rsidR="00860A2D" w:rsidRDefault="00860A2D" w:rsidP="00384715">
      <w:pPr>
        <w:widowControl w:val="0"/>
        <w:suppressAutoHyphens/>
        <w:spacing w:after="200" w:line="240" w:lineRule="auto"/>
        <w:ind w:firstLine="709"/>
        <w:contextualSpacing/>
        <w:jc w:val="both"/>
        <w:rPr>
          <w:rFonts w:ascii="Times New Roman" w:eastAsia="Calibri" w:hAnsi="Times New Roman"/>
          <w:sz w:val="24"/>
          <w:szCs w:val="28"/>
          <w:lang w:eastAsia="zh-CN"/>
        </w:rPr>
      </w:pPr>
    </w:p>
    <w:p w14:paraId="3DA4CCA9" w14:textId="63714C9E" w:rsidR="00FB2DD0" w:rsidRPr="00FB2DD0" w:rsidRDefault="00FB2DD0" w:rsidP="00384715">
      <w:pPr>
        <w:widowControl w:val="0"/>
        <w:suppressAutoHyphens/>
        <w:spacing w:after="200" w:line="240" w:lineRule="auto"/>
        <w:ind w:firstLine="709"/>
        <w:contextualSpacing/>
        <w:jc w:val="both"/>
        <w:rPr>
          <w:rFonts w:ascii="Times New Roman" w:eastAsia="Calibri" w:hAnsi="Times New Roman"/>
          <w:i/>
          <w:sz w:val="24"/>
          <w:szCs w:val="28"/>
          <w:lang w:eastAsia="zh-CN"/>
        </w:rPr>
      </w:pPr>
      <w:r w:rsidRPr="00FB2DD0">
        <w:rPr>
          <w:rFonts w:ascii="Times New Roman" w:eastAsia="Calibri" w:hAnsi="Times New Roman"/>
          <w:i/>
          <w:sz w:val="24"/>
          <w:szCs w:val="28"/>
          <w:lang w:eastAsia="zh-CN"/>
        </w:rPr>
        <w:t>*Учитель-предметник в тематическом планировании корректирует количество часов в зависимости от своего тематического распределения разделов.</w:t>
      </w:r>
    </w:p>
    <w:p w14:paraId="113E73EB" w14:textId="77777777" w:rsidR="00FB2DD0" w:rsidRPr="00384715" w:rsidRDefault="00FB2DD0" w:rsidP="00384715">
      <w:pPr>
        <w:widowControl w:val="0"/>
        <w:suppressAutoHyphens/>
        <w:spacing w:after="200" w:line="240" w:lineRule="auto"/>
        <w:ind w:firstLine="709"/>
        <w:contextualSpacing/>
        <w:jc w:val="both"/>
        <w:rPr>
          <w:rFonts w:ascii="Times New Roman" w:eastAsia="Calibri" w:hAnsi="Times New Roman"/>
          <w:sz w:val="24"/>
          <w:szCs w:val="28"/>
          <w:lang w:eastAsia="zh-CN"/>
        </w:rPr>
      </w:pPr>
    </w:p>
    <w:p w14:paraId="132D6AEE"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Систематизация.</w:t>
      </w:r>
    </w:p>
    <w:p w14:paraId="506BF451"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Наряду с обзором событий, явлений, процессов, относящихся к отдельным периодам отечественной истории, правлениям, царствованиям, в ходе повторительного обобщения рекомендуется провести систематизацию фактографического и понятийного материала по сквозным линиям, сюжетам, позволяющим более целостно представить картину истории России  в ее самобытности и вместе с тем в связях с всеобщей историей. </w:t>
      </w:r>
    </w:p>
    <w:p w14:paraId="5888A8AE"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Русь и соседние племена, государства, народы: характер отношений, политика первых русских князей. </w:t>
      </w:r>
    </w:p>
    <w:p w14:paraId="0DBC1293"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Внешние угрозы русским землям в XIII в., противостояние агрессии.</w:t>
      </w:r>
    </w:p>
    <w:p w14:paraId="03215272"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Борьба русских земель против зависимости от Орды (XIV–XV вв.).</w:t>
      </w:r>
    </w:p>
    <w:p w14:paraId="30648601"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Объединение русских земель вокруг Москвы (XV–XVI вв.).</w:t>
      </w:r>
    </w:p>
    <w:p w14:paraId="1B759CC0"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Развитие законодательства в едином Русском (Российском) государстве  (XV–XVII вв.). </w:t>
      </w:r>
    </w:p>
    <w:p w14:paraId="0A0B27B4"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Становление и укрепление российского самодержавия (XV–XVIII вв.).</w:t>
      </w:r>
    </w:p>
    <w:p w14:paraId="68FECF79"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Земские соборы, их роль в истории России (XVI–XVII вв.).</w:t>
      </w:r>
    </w:p>
    <w:p w14:paraId="126A3FCF"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Процесс закрепощения крестьян (XV–XVII вв.). </w:t>
      </w:r>
    </w:p>
    <w:p w14:paraId="111E9C6D"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Социальные выступления в России в XVII – начале XХ в.</w:t>
      </w:r>
    </w:p>
    <w:p w14:paraId="5E63CC3A"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Черты Нового времени в экономическом развитии России в XVII–XVIII вв. </w:t>
      </w:r>
    </w:p>
    <w:p w14:paraId="359EA39D"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Внешняя политика России в XVIII–XIX вв. Борьба России за выход  к Балтийскому и Черному морям. Русско-турецкие войны (XVIII–XIX вв.).</w:t>
      </w:r>
    </w:p>
    <w:p w14:paraId="21F79002"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Крестьянский вопрос и попытки его решения в России в XIX в.</w:t>
      </w:r>
    </w:p>
    <w:p w14:paraId="315C6BA1"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Власть и общество в России в XVIII – начале XX в.: самодержавная монархия, эволюция отношений. </w:t>
      </w:r>
    </w:p>
    <w:p w14:paraId="4199BD3B"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Великие реформы 1860–1870-х гг.: новые перспективы. </w:t>
      </w:r>
    </w:p>
    <w:p w14:paraId="41FD4DAF"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lastRenderedPageBreak/>
        <w:t xml:space="preserve">Индустриальное развитие и модернизационные процессы и России  в XIX – начале XX в. </w:t>
      </w:r>
    </w:p>
    <w:p w14:paraId="2D9A16D4"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Российские первооткрыватели, ученые, изобретатели XVII – начала ХХ в.: место в истории России и всемирной истории. </w:t>
      </w:r>
    </w:p>
    <w:p w14:paraId="0B6A9E35"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Развитие культуры в России в XVII – начале XX в.: традиции, новые веяния, обращение к основам национальных культур. Архитектурные стили в России  в XVII – начале XX в.</w:t>
      </w:r>
    </w:p>
    <w:p w14:paraId="64B38494" w14:textId="77777777" w:rsidR="00767933" w:rsidRPr="00384715" w:rsidRDefault="00767933" w:rsidP="00384715">
      <w:pPr>
        <w:widowControl w:val="0"/>
        <w:suppressAutoHyphens/>
        <w:spacing w:after="0" w:line="240" w:lineRule="auto"/>
        <w:ind w:firstLine="709"/>
        <w:contextualSpacing/>
        <w:jc w:val="center"/>
        <w:rPr>
          <w:rFonts w:ascii="Times New Roman" w:eastAsia="Calibri" w:hAnsi="Times New Roman"/>
          <w:b/>
          <w:sz w:val="24"/>
          <w:szCs w:val="28"/>
          <w:lang w:eastAsia="zh-CN"/>
        </w:rPr>
      </w:pPr>
    </w:p>
    <w:p w14:paraId="14440CE8" w14:textId="4D5151FC" w:rsidR="00860A2D" w:rsidRPr="00384715" w:rsidRDefault="00860A2D" w:rsidP="00384715">
      <w:pPr>
        <w:widowControl w:val="0"/>
        <w:suppressAutoHyphens/>
        <w:spacing w:after="0" w:line="240" w:lineRule="auto"/>
        <w:ind w:firstLine="709"/>
        <w:contextualSpacing/>
        <w:jc w:val="center"/>
        <w:rPr>
          <w:rFonts w:ascii="Times New Roman" w:eastAsia="Calibri" w:hAnsi="Times New Roman"/>
          <w:b/>
          <w:sz w:val="24"/>
          <w:szCs w:val="28"/>
          <w:lang w:eastAsia="zh-CN"/>
        </w:rPr>
      </w:pPr>
      <w:r w:rsidRPr="00384715">
        <w:rPr>
          <w:rFonts w:ascii="Times New Roman" w:eastAsia="Calibri" w:hAnsi="Times New Roman"/>
          <w:b/>
          <w:sz w:val="24"/>
          <w:szCs w:val="28"/>
          <w:lang w:eastAsia="zh-CN"/>
        </w:rPr>
        <w:t>Планируемые результаты освоения программы по истории на уро</w:t>
      </w:r>
      <w:r w:rsidR="00767933" w:rsidRPr="00384715">
        <w:rPr>
          <w:rFonts w:ascii="Times New Roman" w:eastAsia="Calibri" w:hAnsi="Times New Roman"/>
          <w:b/>
          <w:sz w:val="24"/>
          <w:szCs w:val="28"/>
          <w:lang w:eastAsia="zh-CN"/>
        </w:rPr>
        <w:t>вне среднего общего образования</w:t>
      </w:r>
    </w:p>
    <w:p w14:paraId="43C30870" w14:textId="77777777" w:rsidR="00767933" w:rsidRPr="00384715" w:rsidRDefault="00767933" w:rsidP="00384715">
      <w:pPr>
        <w:widowControl w:val="0"/>
        <w:suppressAutoHyphens/>
        <w:spacing w:after="0" w:line="240" w:lineRule="auto"/>
        <w:ind w:firstLine="709"/>
        <w:contextualSpacing/>
        <w:jc w:val="center"/>
        <w:rPr>
          <w:rFonts w:ascii="Times New Roman" w:eastAsia="Calibri" w:hAnsi="Times New Roman"/>
          <w:b/>
          <w:sz w:val="24"/>
          <w:szCs w:val="28"/>
          <w:lang w:eastAsia="zh-CN"/>
        </w:rPr>
      </w:pPr>
    </w:p>
    <w:p w14:paraId="11AFD5DC" w14:textId="1501961D"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В положениях </w:t>
      </w:r>
      <w:r w:rsidRPr="00384715">
        <w:rPr>
          <w:rFonts w:ascii="Times New Roman" w:eastAsia="SchoolBookSanPin" w:hAnsi="Times New Roman"/>
          <w:sz w:val="24"/>
          <w:szCs w:val="28"/>
          <w:lang w:eastAsia="en-US"/>
        </w:rPr>
        <w:t>ФГОС СОО</w:t>
      </w:r>
      <w:r w:rsidRPr="00384715">
        <w:rPr>
          <w:rFonts w:ascii="Times New Roman" w:eastAsia="Calibri" w:hAnsi="Times New Roman"/>
          <w:sz w:val="24"/>
          <w:szCs w:val="28"/>
          <w:lang w:eastAsia="zh-CN"/>
        </w:rPr>
        <w:t xml:space="preserve"> содержатся требования к личностным, метапредметным и предметным результатам освоения обучающимися учебных программ по общеобразовательным предметам. </w:t>
      </w:r>
    </w:p>
    <w:p w14:paraId="21AC0788" w14:textId="7D3765CB"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В результате изучения истории на уровне среднего общего образования у обучающегося будут сформированы следующие личностные результаты: </w:t>
      </w:r>
    </w:p>
    <w:p w14:paraId="5FA99F22"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1) гражданского воспитания: </w:t>
      </w:r>
    </w:p>
    <w:p w14:paraId="094AB412"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осмысление сложившихся в российской истории традиций гражданского служения Отечеству; </w:t>
      </w:r>
    </w:p>
    <w:p w14:paraId="11EACC6A"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сформированность гражданской позиции обучающегося как активного  и ответственного члена современного российского общества; осознание исторического значения конституционного развития России, своих конституционных прав и обязанностей, уважение закона и правопорядка; </w:t>
      </w:r>
    </w:p>
    <w:p w14:paraId="77B0C8FC"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принятие традиционных национальных, общечеловеческих гуманистических  и демократических ценностей; </w:t>
      </w:r>
    </w:p>
    <w:p w14:paraId="541B5A84"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готовность противостоять идеологии экстремизма, национализма, ксенофобии, дискриминации по социальным, религиозным, расовым, национальным, этническим признакам; </w:t>
      </w:r>
    </w:p>
    <w:p w14:paraId="386C543E"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готовность вести совместную деятельность в интересах гражданского общества, участвовать в самоуправлении в образовательной организации; </w:t>
      </w:r>
    </w:p>
    <w:p w14:paraId="2EE8A3A5"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умение взаимодействовать с социальными институтами в соответствии  с их функциями и назначением; </w:t>
      </w:r>
    </w:p>
    <w:p w14:paraId="2DDAB19B"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готовность к гуманитарной и волонтерской деятельности; </w:t>
      </w:r>
    </w:p>
    <w:p w14:paraId="39DC57C8"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2) патриотического воспитания: </w:t>
      </w:r>
    </w:p>
    <w:p w14:paraId="552070A4"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сформированность российской гражданской идентичности, патриотизма, уважения к своему народу, чувства ответственности перед Родиной, гордости  за свою страну, свой край, свой язык и культуру, прошлое и настоящее многонационального народа России; </w:t>
      </w:r>
    </w:p>
    <w:p w14:paraId="588E2D60"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труде; </w:t>
      </w:r>
    </w:p>
    <w:p w14:paraId="616FA7FF"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идейная убежденность, готовность к служению Отечеству и его защите, ответственность за его судьбу;</w:t>
      </w:r>
    </w:p>
    <w:p w14:paraId="138CBF9A"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3) духовно-нравственного воспитания: </w:t>
      </w:r>
    </w:p>
    <w:p w14:paraId="199F21E2"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личностное осмысление и принятие сущности и значения исторически сложившихся и развивавшихся духовно-нравственных ценностей российского народа; </w:t>
      </w:r>
    </w:p>
    <w:p w14:paraId="08E391A7"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сформированность нравственного сознания, этического поведения;</w:t>
      </w:r>
    </w:p>
    <w:p w14:paraId="1D577023"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способность оценивать ситуации нравственного выбора и принимать осознанные решения, ориентируясь на морально-нравственные ценности и нормы современного российского общества; </w:t>
      </w:r>
    </w:p>
    <w:p w14:paraId="3E75B898"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понимание значения личного вклада в построение устойчивого будущего;</w:t>
      </w:r>
    </w:p>
    <w:p w14:paraId="45377CCE"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ответственное отношение к своим родителям, представителям старших поколений, осознание значения создания семьи на основе принятия ценностей семейной жизни в соответствии с традициями народов России; </w:t>
      </w:r>
    </w:p>
    <w:p w14:paraId="7CBBBFA7"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4) эстетического воспитания: </w:t>
      </w:r>
    </w:p>
    <w:p w14:paraId="49B45B2F"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представление об исторически сложившемся культурном многообразии своей страны и мира; </w:t>
      </w:r>
    </w:p>
    <w:p w14:paraId="271AFB1C"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способность воспринимать различные виды искусства, традиции и творчество своего и других народов, ощущать эмоциональное воздействие искусства; </w:t>
      </w:r>
    </w:p>
    <w:p w14:paraId="51201D43"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осознание значимости для личности и общества наследия отечественного  и мирового искусства, этнических культурных традиций и народного творчества;</w:t>
      </w:r>
    </w:p>
    <w:p w14:paraId="580F871A"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lastRenderedPageBreak/>
        <w:t xml:space="preserve">способность выявлять в памятниках художественной культуры эстетические ценности эпох, к которым они принадлежат; </w:t>
      </w:r>
    </w:p>
    <w:p w14:paraId="66BEE2A2"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эстетическое отношение к окружающему миру, современной культуре, включая эстетику быта, научного и технического творчества, спорта, труда, общественных отношений;</w:t>
      </w:r>
    </w:p>
    <w:p w14:paraId="44095A29"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5) физического воспитания: </w:t>
      </w:r>
    </w:p>
    <w:p w14:paraId="35D4B3A8"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формирование ценностного отношения к жизни и здоровью; </w:t>
      </w:r>
    </w:p>
    <w:p w14:paraId="3BFD08ED"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осознание ценности жизни и необходимости ее сохранения; </w:t>
      </w:r>
    </w:p>
    <w:p w14:paraId="754C3E37"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представление об идеалах гармоничного физического и духовного развития человека в исторических обществах и в современную эпоху; </w:t>
      </w:r>
    </w:p>
    <w:p w14:paraId="08FBC72F"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ответственное отношение к своему здоровью и установка на здоровый образ жизни; </w:t>
      </w:r>
    </w:p>
    <w:p w14:paraId="3E150BA6"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6) трудового воспитания: </w:t>
      </w:r>
    </w:p>
    <w:p w14:paraId="486CB446"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понимание на основе знания истории значения трудовой деятельности  как источника развития человека и общества; </w:t>
      </w:r>
    </w:p>
    <w:p w14:paraId="0D4CBA86"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уважение к труду и результатам трудовой деятельности человека;</w:t>
      </w:r>
    </w:p>
    <w:p w14:paraId="539C5908"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представление о разнообразии существовавших в прошлом и современных профессий; </w:t>
      </w:r>
    </w:p>
    <w:p w14:paraId="30106425"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формирование интереса к различным сферам профессиональной деятельности;</w:t>
      </w:r>
    </w:p>
    <w:p w14:paraId="7FDEA9EB"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готовность совершать осознанный выбор будущей профессии и реализовывать собственные жизненные планы; </w:t>
      </w:r>
    </w:p>
    <w:p w14:paraId="1C298B58"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мотивация и способность к самообразованию на протяжении всей жизни; </w:t>
      </w:r>
    </w:p>
    <w:p w14:paraId="00D362E6"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7) экологического воспитания: </w:t>
      </w:r>
    </w:p>
    <w:p w14:paraId="4885C04F"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осмысление исторического опыта взаимодействия людей с природной средой, его позитивных и негативных проявлений; </w:t>
      </w:r>
    </w:p>
    <w:p w14:paraId="4E2F7DBA"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сформированность экологической культуры, понимание влияния социально</w:t>
      </w:r>
      <w:r w:rsidRPr="00384715">
        <w:rPr>
          <w:rFonts w:ascii="Times New Roman" w:eastAsia="Calibri" w:hAnsi="Times New Roman"/>
          <w:sz w:val="24"/>
          <w:szCs w:val="28"/>
          <w:lang w:eastAsia="zh-CN"/>
        </w:rPr>
        <w:softHyphen/>
        <w:t xml:space="preserve">экономических процессов на состояние природной и социальной среды, осознание глобального характера экологических проблем; </w:t>
      </w:r>
    </w:p>
    <w:p w14:paraId="0EF72483"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активное неприятие действий, приносящих вред окружающей природной  и социальной среде; </w:t>
      </w:r>
    </w:p>
    <w:p w14:paraId="3A406432"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8) ценности научного познания: </w:t>
      </w:r>
    </w:p>
    <w:p w14:paraId="5350AB41"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сформированность мировоззрения, соответствующего современному уровню развития исторической науки и общественной практики; </w:t>
      </w:r>
    </w:p>
    <w:p w14:paraId="58C6B554"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осмысление значения истории как знания о развитии человека и общества,  о социальном и нравственном опыте предшествовавших поколений; </w:t>
      </w:r>
    </w:p>
    <w:p w14:paraId="5A2733C0"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овладение основными навыками познания и оценки событий прошлого  с позиций историзма, готовность к осуществлению учебной  проектно-исследовательской деятельности в сфере истории; </w:t>
      </w:r>
    </w:p>
    <w:p w14:paraId="2CF93D98"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мотивация к дальнейшему, в том числе профессиональному, изучению истории.</w:t>
      </w:r>
    </w:p>
    <w:p w14:paraId="70BCB8D2" w14:textId="72711D5A"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Изучение истории способствует также развитию эмоционального интеллекта обучающихся, в особенности – самосознания (включая способность осознавать на примерах исторических ситуаций роль эмоций в отношениях  между людьми, понимать свое эмоциональное состояние, соотнося его с эмоциями людей в известных исторических ситуациях), эмпатии (способность понимать другого человека, оказавшегося в определенных обстоятельствах), социальных навыков (способность выстраивать конструктивные отношения с другими людьми, регулировать способ выражения своих суждений и эмоций с учетом позиций  и мнений других участников общения). </w:t>
      </w:r>
    </w:p>
    <w:p w14:paraId="130B50DE" w14:textId="533AB528"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В результате изучения истории на уровне среднего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 </w:t>
      </w:r>
    </w:p>
    <w:p w14:paraId="342A22CD" w14:textId="08FDC6AE"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У обучающегося будут сформированы следующие базовые логические действия как часть познавательных универсальных учебных действий:</w:t>
      </w:r>
    </w:p>
    <w:p w14:paraId="4F85D742"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формулировать проблему, вопрос, требующий решения; </w:t>
      </w:r>
    </w:p>
    <w:p w14:paraId="5C9FCF13"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разрабатывать план решения проблемы с учетом анализа имеющихся материальных и нематериальных ресурсов; </w:t>
      </w:r>
    </w:p>
    <w:p w14:paraId="79D7EC68"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систематизировать и обобщать исторические факты (в форме таблиц, схем, диаграмм и других); </w:t>
      </w:r>
    </w:p>
    <w:p w14:paraId="6B95502F"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выявлять характерные признаки исторических явлений; </w:t>
      </w:r>
    </w:p>
    <w:p w14:paraId="5A320565"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lastRenderedPageBreak/>
        <w:t>раскрывать причинно-следственные связи событий прошлого и настоящего;</w:t>
      </w:r>
    </w:p>
    <w:p w14:paraId="4C05EA4D"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сравнивать события, ситуации, определяя основания для сравнения, выявляя общие черты и различия; </w:t>
      </w:r>
    </w:p>
    <w:p w14:paraId="19FA7A6B"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формулировать и обосновывать выводы.</w:t>
      </w:r>
    </w:p>
    <w:p w14:paraId="39372AAC" w14:textId="639BC709"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У обучающегося будут сформированы следующие базовые исследовательские действия как часть познавательных универсальных учебных действий: </w:t>
      </w:r>
    </w:p>
    <w:p w14:paraId="146CCD1F"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осуществлять поиск нового знания, его интерпретацию, преобразование  и применение в различных учебных ситуациях, в том числе при создании учебных  и социальных проектов; </w:t>
      </w:r>
    </w:p>
    <w:p w14:paraId="2D05E06D"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владеть ключевыми научными понятиями и методами работы с исторической информацией; </w:t>
      </w:r>
    </w:p>
    <w:p w14:paraId="557F77FC"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определять познавательную задачу, намечать путь ее решения и осуществлять подбор исторического материала, объекта; </w:t>
      </w:r>
    </w:p>
    <w:p w14:paraId="162AD5D7"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осуществлять анализ объекта в соответствии с принципом историзма, основными процедурами исторического познания; </w:t>
      </w:r>
    </w:p>
    <w:p w14:paraId="045A640A"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создавать тексты в различных форматах с учетом назначения информации  и целевой аудитории; </w:t>
      </w:r>
    </w:p>
    <w:p w14:paraId="1ABC7953"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соотносить полученный результат с имеющимся историческим знанием, определять новизну и обоснованность полученного результата; </w:t>
      </w:r>
    </w:p>
    <w:p w14:paraId="4B8726A4"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представлять результаты своей деятельности в различных формах (сообщение, эссе, презентация, реферат, учебный проект и других); </w:t>
      </w:r>
    </w:p>
    <w:p w14:paraId="1AE231FB"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объяснять сферу применения и значение проведенного учебного исследования в современном общественном контексте; </w:t>
      </w:r>
    </w:p>
    <w:p w14:paraId="72A419D6"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применять исторические знания и познавательные процедуры  в интегрированных (междисциплинарных) учебных проектах, в том числе краеведческих.</w:t>
      </w:r>
    </w:p>
    <w:p w14:paraId="1C8014AA" w14:textId="5934690B"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У обучающегося будут сформированы умения работать  с информацией как часть познавательных универсальных учебных действий:</w:t>
      </w:r>
    </w:p>
    <w:p w14:paraId="78A58337"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осуществлять анализ учебной и внеучебной исторической информации (учебники, исторические источники, научно-популярная литература,  Интернет-ресурсы и другие) – извлекать, сопоставлять, систематизировать  и интерпретировать информацию; </w:t>
      </w:r>
    </w:p>
    <w:p w14:paraId="00A7BD6F"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представлять и использовать информационные особенности разных видов исторических источников, проводить критический анализ источника, высказывать суждение о достоверности и ценности содержащейся в нем информации  (в том числе по самостоятельно сформулированным критериям); </w:t>
      </w:r>
    </w:p>
    <w:p w14:paraId="3E1B06E5"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рассматривать комплексы источников, выявляя совпадения и различия  их свидетельств; </w:t>
      </w:r>
    </w:p>
    <w:p w14:paraId="2DE4422E"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сопоставлять оценки исторических событий и личностей, приводимые  в научной литературе и публицистике, объяснять причины расхождения мнений;</w:t>
      </w:r>
    </w:p>
    <w:p w14:paraId="28CBAC7D"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использовать средства современных информационных и коммуникационных технологий с соблюдением правовых и этических норм, требований информационной безопасности.</w:t>
      </w:r>
    </w:p>
    <w:p w14:paraId="28A4FFB8" w14:textId="7C8E818D"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У обучающегося будут сформированы умения общения как часть коммуникативных универсальных учебных действий: </w:t>
      </w:r>
    </w:p>
    <w:p w14:paraId="5CF2F42F"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представлять особенности взаимодействия людей в исторических обществах  и современном мире; </w:t>
      </w:r>
    </w:p>
    <w:p w14:paraId="6F8E8DB5"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участвовать в обсуждении событий и личностей прошлого и современности,  в том числе вызывающих разные оценки, определяя свою позицию и обосновывая  ее в ходе диалога; </w:t>
      </w:r>
    </w:p>
    <w:p w14:paraId="4ADF4267"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выражать и аргументировать свою точку зрения в устном высказывании, письменном тексте; </w:t>
      </w:r>
    </w:p>
    <w:p w14:paraId="720347C0"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владеть способами общения и конструктивного взаимодействия,  в том числе межкультурного, в школе и социальном окружении.</w:t>
      </w:r>
    </w:p>
    <w:p w14:paraId="02E484E5" w14:textId="26CEEB09" w:rsidR="00860A2D" w:rsidRPr="00384715" w:rsidRDefault="00860A2D" w:rsidP="00384715">
      <w:pPr>
        <w:widowControl w:val="0"/>
        <w:suppressAutoHyphens/>
        <w:spacing w:after="0" w:line="240" w:lineRule="auto"/>
        <w:ind w:firstLine="709"/>
        <w:contextualSpacing/>
        <w:jc w:val="both"/>
        <w:rPr>
          <w:rFonts w:eastAsia="Calibri"/>
          <w:sz w:val="24"/>
          <w:szCs w:val="28"/>
          <w:lang w:eastAsia="zh-CN"/>
        </w:rPr>
      </w:pPr>
      <w:r w:rsidRPr="00384715">
        <w:rPr>
          <w:rFonts w:ascii="Times New Roman" w:eastAsia="Calibri" w:hAnsi="Times New Roman"/>
          <w:sz w:val="24"/>
          <w:szCs w:val="28"/>
          <w:lang w:eastAsia="zh-CN"/>
        </w:rPr>
        <w:t xml:space="preserve">У обучающегося будут сформированы умения совместной деятельности: </w:t>
      </w:r>
    </w:p>
    <w:p w14:paraId="13CAE749" w14:textId="77777777" w:rsidR="00860A2D" w:rsidRPr="00384715" w:rsidRDefault="00860A2D" w:rsidP="00384715">
      <w:pPr>
        <w:widowControl w:val="0"/>
        <w:suppressAutoHyphens/>
        <w:spacing w:after="0" w:line="240" w:lineRule="auto"/>
        <w:ind w:firstLine="709"/>
        <w:contextualSpacing/>
        <w:jc w:val="both"/>
        <w:rPr>
          <w:rFonts w:eastAsia="Calibri"/>
          <w:sz w:val="24"/>
          <w:szCs w:val="28"/>
          <w:lang w:eastAsia="zh-CN"/>
        </w:rPr>
      </w:pPr>
      <w:r w:rsidRPr="00384715">
        <w:rPr>
          <w:rFonts w:ascii="Times New Roman" w:eastAsia="Calibri" w:hAnsi="Times New Roman"/>
          <w:sz w:val="24"/>
          <w:szCs w:val="28"/>
          <w:lang w:eastAsia="zh-CN"/>
        </w:rPr>
        <w:t>осознавать на основе исторических примеров значение совместной деятельности как эффективного средства достижения поставленных целей;</w:t>
      </w:r>
    </w:p>
    <w:p w14:paraId="6A17A7CC" w14:textId="77777777" w:rsidR="00860A2D" w:rsidRPr="00384715" w:rsidRDefault="00860A2D" w:rsidP="00384715">
      <w:pPr>
        <w:widowControl w:val="0"/>
        <w:suppressAutoHyphens/>
        <w:spacing w:after="0" w:line="240" w:lineRule="auto"/>
        <w:ind w:firstLine="709"/>
        <w:contextualSpacing/>
        <w:jc w:val="both"/>
        <w:rPr>
          <w:rFonts w:eastAsia="Calibri"/>
          <w:sz w:val="24"/>
          <w:szCs w:val="28"/>
          <w:lang w:eastAsia="zh-CN"/>
        </w:rPr>
      </w:pPr>
      <w:r w:rsidRPr="00384715">
        <w:rPr>
          <w:rFonts w:ascii="Times New Roman" w:eastAsia="Calibri" w:hAnsi="Times New Roman"/>
          <w:sz w:val="24"/>
          <w:szCs w:val="28"/>
          <w:lang w:eastAsia="zh-CN"/>
        </w:rPr>
        <w:t xml:space="preserve">планировать и осуществлять совместную работу, коллективные учебные проекты по истории, в том числе на региональном материале; </w:t>
      </w:r>
    </w:p>
    <w:p w14:paraId="288D2A82" w14:textId="77777777" w:rsidR="00860A2D" w:rsidRPr="00384715" w:rsidRDefault="00860A2D" w:rsidP="00384715">
      <w:pPr>
        <w:widowControl w:val="0"/>
        <w:suppressAutoHyphens/>
        <w:spacing w:after="0" w:line="240" w:lineRule="auto"/>
        <w:ind w:firstLine="709"/>
        <w:contextualSpacing/>
        <w:jc w:val="both"/>
        <w:rPr>
          <w:rFonts w:eastAsia="Calibri"/>
          <w:sz w:val="24"/>
          <w:szCs w:val="28"/>
          <w:lang w:eastAsia="zh-CN"/>
        </w:rPr>
      </w:pPr>
      <w:r w:rsidRPr="00384715">
        <w:rPr>
          <w:rFonts w:ascii="Times New Roman" w:eastAsia="Calibri" w:hAnsi="Times New Roman"/>
          <w:sz w:val="24"/>
          <w:szCs w:val="28"/>
          <w:lang w:eastAsia="zh-CN"/>
        </w:rPr>
        <w:t xml:space="preserve">определять свое участие в общей работе и координировать свои действия  с другими членами команды; </w:t>
      </w:r>
    </w:p>
    <w:p w14:paraId="4AA47832" w14:textId="77777777" w:rsidR="00860A2D" w:rsidRPr="00384715" w:rsidRDefault="00860A2D" w:rsidP="00384715">
      <w:pPr>
        <w:widowControl w:val="0"/>
        <w:suppressAutoHyphens/>
        <w:spacing w:after="0" w:line="240" w:lineRule="auto"/>
        <w:ind w:firstLine="709"/>
        <w:contextualSpacing/>
        <w:jc w:val="both"/>
        <w:rPr>
          <w:rFonts w:eastAsia="Calibri"/>
          <w:sz w:val="24"/>
          <w:szCs w:val="28"/>
          <w:lang w:eastAsia="zh-CN"/>
        </w:rPr>
      </w:pPr>
      <w:r w:rsidRPr="00384715">
        <w:rPr>
          <w:rFonts w:ascii="Times New Roman" w:eastAsia="Calibri" w:hAnsi="Times New Roman"/>
          <w:sz w:val="24"/>
          <w:szCs w:val="28"/>
          <w:lang w:eastAsia="zh-CN"/>
        </w:rPr>
        <w:lastRenderedPageBreak/>
        <w:t>оценивать полученные результаты и свой вклад в общую работу.</w:t>
      </w:r>
    </w:p>
    <w:p w14:paraId="22A3EE22" w14:textId="0DAA972B"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У обучающегося будут сформированы умения самоорганизации  как части регулятивных универсальных учебных действий:</w:t>
      </w:r>
    </w:p>
    <w:p w14:paraId="05F34B46"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выявлять проблему, задачи, требующие решения; </w:t>
      </w:r>
    </w:p>
    <w:p w14:paraId="619B6364"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составлять план действий, определять способ решения; </w:t>
      </w:r>
    </w:p>
    <w:p w14:paraId="2140DE8D"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последовательно реализовывать намеченный план действий. </w:t>
      </w:r>
    </w:p>
    <w:p w14:paraId="50A69E4A" w14:textId="261CD469"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У обучающегося будут сформированы умения самоконтроля, принятия себя и других как часть регулятивных универсальных учебных действий: </w:t>
      </w:r>
    </w:p>
    <w:p w14:paraId="23135946"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осуществлять самоконтроль, рефлексию и самооценку полученных результатов; </w:t>
      </w:r>
    </w:p>
    <w:p w14:paraId="3854847C"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вносить коррективы в свою работу с учетом установленных ошибок, возникших трудностей; </w:t>
      </w:r>
    </w:p>
    <w:p w14:paraId="1D6B496A"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осознавать свои достижения и слабые стороны в учении, в общении, сотрудничестве со сверстниками и людьми старших поколений; </w:t>
      </w:r>
    </w:p>
    <w:p w14:paraId="37EC1C1C"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признавать свое право и право других на ошибки; </w:t>
      </w:r>
    </w:p>
    <w:p w14:paraId="77FF2547"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вносить конструктивные предложения для совместного решения учебных задач, проблем. </w:t>
      </w:r>
    </w:p>
    <w:p w14:paraId="1245FD19" w14:textId="40571C7B"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Предметные результаты изучения предмета «</w:t>
      </w:r>
      <w:r w:rsidR="00FB2DD0" w:rsidRPr="00384715">
        <w:rPr>
          <w:rFonts w:ascii="Times New Roman" w:eastAsia="Calibri" w:hAnsi="Times New Roman"/>
          <w:sz w:val="24"/>
          <w:szCs w:val="28"/>
          <w:lang w:eastAsia="zh-CN"/>
        </w:rPr>
        <w:t>История» на</w:t>
      </w:r>
      <w:r w:rsidRPr="00384715">
        <w:rPr>
          <w:rFonts w:ascii="Times New Roman" w:eastAsia="Calibri" w:hAnsi="Times New Roman"/>
          <w:sz w:val="24"/>
          <w:szCs w:val="28"/>
          <w:lang w:eastAsia="zh-CN"/>
        </w:rPr>
        <w:t xml:space="preserve"> углубленном уровне согласно требованиям </w:t>
      </w:r>
      <w:r w:rsidRPr="00384715">
        <w:rPr>
          <w:rFonts w:ascii="Times New Roman" w:eastAsia="Calibri" w:hAnsi="Times New Roman"/>
          <w:sz w:val="24"/>
          <w:szCs w:val="28"/>
          <w:lang w:eastAsia="en-US"/>
        </w:rPr>
        <w:t>ФГОС СОО</w:t>
      </w:r>
      <w:r w:rsidRPr="00384715">
        <w:rPr>
          <w:rFonts w:ascii="Times New Roman" w:eastAsia="Calibri" w:hAnsi="Times New Roman"/>
          <w:sz w:val="24"/>
          <w:szCs w:val="28"/>
          <w:lang w:eastAsia="zh-CN"/>
        </w:rPr>
        <w:t xml:space="preserve"> должны отражать: требования к результатам освоения базового курса и дополнительные </w:t>
      </w:r>
      <w:r w:rsidR="00FB2DD0" w:rsidRPr="00384715">
        <w:rPr>
          <w:rFonts w:ascii="Times New Roman" w:eastAsia="Calibri" w:hAnsi="Times New Roman"/>
          <w:sz w:val="24"/>
          <w:szCs w:val="28"/>
          <w:lang w:eastAsia="zh-CN"/>
        </w:rPr>
        <w:t>требования к</w:t>
      </w:r>
      <w:r w:rsidRPr="00384715">
        <w:rPr>
          <w:rFonts w:ascii="Times New Roman" w:eastAsia="Calibri" w:hAnsi="Times New Roman"/>
          <w:sz w:val="24"/>
          <w:szCs w:val="28"/>
          <w:lang w:eastAsia="zh-CN"/>
        </w:rPr>
        <w:t xml:space="preserve"> результатам освоения углубленного курса.</w:t>
      </w:r>
    </w:p>
    <w:p w14:paraId="220B5591" w14:textId="33B9663F"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Требования к предметным результатам освоения базового курса истории отража</w:t>
      </w:r>
      <w:r w:rsidR="00384715" w:rsidRPr="00384715">
        <w:rPr>
          <w:rFonts w:ascii="Times New Roman" w:eastAsia="Calibri" w:hAnsi="Times New Roman"/>
          <w:sz w:val="24"/>
          <w:szCs w:val="28"/>
          <w:lang w:eastAsia="zh-CN"/>
        </w:rPr>
        <w:t>ют</w:t>
      </w:r>
      <w:r w:rsidRPr="00384715">
        <w:rPr>
          <w:rFonts w:ascii="Times New Roman" w:eastAsia="Calibri" w:hAnsi="Times New Roman"/>
          <w:sz w:val="24"/>
          <w:szCs w:val="28"/>
          <w:lang w:eastAsia="zh-CN"/>
        </w:rPr>
        <w:t>:</w:t>
      </w:r>
    </w:p>
    <w:p w14:paraId="27DE58F8" w14:textId="42AA47EF"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Понимание значимости России в мировых политических  и социально-экономических процессах ХХ – начала XXI вв., знание достижений страны и ее народа, умение характеризовать историческое значение Великой октябрьской революции, Гражданской войны, Новой экономической политики (далее – нэп), индустриализации и коллективизации в Союзе Советских Социалистических республик (далее – СССР), решающую роль СССР в победе  над нацизмом, значение советских научно-технологических успехов, освоения космоса, понимание причин и следствий распада СССР, возрождения Российской Федерации как мировой державы, воссоединения Крыма с Россией, специальной военной операции на Украине и других важнейших событий ХХ – начала XXI вв., особенности развития культуры народов СССР (России).</w:t>
      </w:r>
    </w:p>
    <w:p w14:paraId="1807EBE7" w14:textId="433CC09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Знание имен героев Первой мировой, Гражданской, Великой Отечественной войн, исторических личностей, внесших значительный вклад  в социально-экономическое, политическое и культурное развитие России в ХХ – начале XXI вв.</w:t>
      </w:r>
    </w:p>
    <w:p w14:paraId="02F1AD2D" w14:textId="6BE25B4D"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Умение составлять описание (реконструкцию) в устной  и письменной форме исторических событий, явлений, процессов истории родного края, истории России и всемирной истории ХХ – начала XXI вв. и их участников, образа жизни людей и его изменения в Новейшую эпоху, формулировать  и обосновывать собственную точку зрения (версию, оценку) с использованием фактического материала, в том числе, используя источники разных типов.</w:t>
      </w:r>
    </w:p>
    <w:p w14:paraId="0C8D49ED" w14:textId="7FFDD571"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Умение выявлять существенные черты исторических событий, явлений, процессов, систематизировать историческую информацию в соответствии с заданными критериями, сравнивать изученные исторические события, явления, процессы.</w:t>
      </w:r>
    </w:p>
    <w:p w14:paraId="2359D3E1" w14:textId="1BD4C36D"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sz w:val="24"/>
          <w:szCs w:val="28"/>
          <w:lang w:eastAsia="zh-CN"/>
        </w:rPr>
      </w:pPr>
      <w:r w:rsidRPr="00384715">
        <w:rPr>
          <w:rFonts w:ascii="Times New Roman" w:eastAsia="Calibri" w:hAnsi="Times New Roman"/>
          <w:sz w:val="24"/>
          <w:szCs w:val="28"/>
          <w:lang w:eastAsia="zh-CN"/>
        </w:rPr>
        <w:t>Умение устанавливать причинно-следственные,</w:t>
      </w:r>
    </w:p>
    <w:p w14:paraId="482233D9"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пространственные, временные связи исторических событий, явлений, процессов, характеризовать их итоги, соотносить события истории родного края  и истории России в ХХ – начале XXI вв., определять современников исторических событий истории России и человечества в целом в ХХ – начале XXI вв.</w:t>
      </w:r>
    </w:p>
    <w:p w14:paraId="632BE39C" w14:textId="6F0833A6"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Умение критически анализировать для решения познавательной задачи аутентичные исторические источники разных типов (письменные, вещественные, аудиовизуальные) по истории России и зарубежных стран  ХХ – начала XXI вв., оценивать их полноту и достоверность, соотносить  с историческим периодом, выявлять общее и различия, привлекать контекстную информацию при работе с историческими источниками.</w:t>
      </w:r>
    </w:p>
    <w:p w14:paraId="25C7BCAD" w14:textId="4DEF11CA"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Умение осуществлять с соблюдением правил информационной безопасности поиск исторической информации по истории России и зарубежных стран ХХ – начала XXI вв. в справочной литературе, сети Интернет, средствах массовой информации для решения познавательных задач, оценивать полноту  и достоверность информации с точки зрения ее соответствия исторической действительности.</w:t>
      </w:r>
    </w:p>
    <w:p w14:paraId="7A9E0CFD" w14:textId="37E372CD"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lastRenderedPageBreak/>
        <w:t xml:space="preserve">Умение анализировать текстовые, визуальные источники исторической информации, в том числе исторические карты/схемы, по истории России и зарубежных стран ХХ – начала XXI вв., сопоставлять информацию, представленную в различных источниках, формализовать историческую информацию в виде таблиц, схем, графиков, диаграмм, приобретение опыта осуществления проектной деятельности в форме разработки и представления учебных проектов по новейшей истории, в том числе – на региональном материале (с использованием ресурсов библиотек, музеев). </w:t>
      </w:r>
    </w:p>
    <w:p w14:paraId="1C654571" w14:textId="728AA27B"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Приобретение опыта взаимодействия с людьми другой культуры, национальной и религиозной принадлежности на основе ценностей современного российского общества: идеалов гуманизма, демократии, мира и взаимопонимания между народами, людьми разных культур, уважения к историческому наследию народов России.</w:t>
      </w:r>
    </w:p>
    <w:p w14:paraId="7425B985"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Умение защищать историческую правду, не допускать умаления подвига народа при защите Отечества, готовность давать отпор фальсификациям российской истории.</w:t>
      </w:r>
    </w:p>
    <w:p w14:paraId="664B095E" w14:textId="058B798D"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Знание ключевых событий, основных дат и этапов истории России и мира в ХХ – начале XXI вв., выдающихся деятелей отечественной  и всемирной истории, важнейших достижений культуры, ценностных ориентиров:</w:t>
      </w:r>
    </w:p>
    <w:p w14:paraId="67B34445"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1) по учебному курсу «История России»:</w:t>
      </w:r>
    </w:p>
    <w:p w14:paraId="634F0533"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Россия накануне Первой мировой войны. Ход военных действий. Власть, общество, экономика, культура. Предпосылки революции.</w:t>
      </w:r>
    </w:p>
    <w:p w14:paraId="69875236"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Февральская революция 1917 г. Двоевластие. Октябрьская революция. Первые преобразования большевиков. Гражданская война и интервенция. Политика «военного коммунизма». Общество, культура в годы революций и Гражданской войны.</w:t>
      </w:r>
    </w:p>
    <w:p w14:paraId="0769D5E9"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Нэп. Образование СССР. СССР в годы нэпа. «Великий перелом». Индустриализация, коллективизация, культурная революция. Первые пятилетки. Политический строй и репрессии. Внешняя политика СССР. Укрепление обороноспособности.</w:t>
      </w:r>
    </w:p>
    <w:p w14:paraId="023FFB87"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Великая Отечественная война 1941–1945 гг.: причины, силы сторон, основные операции. Государство и общество в годы войны, массовый героизм советского народа, единство фронта и тыла, человек на войне. Нацистский оккупационный режим, зверства захватчиков. Освободительная миссия Красной Армии. Победа  над Японией. Решающий вклад СССР в Великую Победу. Защита памяти о Великой Победе.</w:t>
      </w:r>
    </w:p>
    <w:p w14:paraId="6BA12024"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СССР в 1945–1991 гг. Экономические развитие и реформы. Политическая система «развитого социализма». Развитие науки, образования, культуры. «Холодная война» и внешняя политика. СССР и мировая социалистическая система. Причины распада Советского Союза.</w:t>
      </w:r>
    </w:p>
    <w:p w14:paraId="1F5AE477"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Российская Федерация в 1992–2022 гг. Становление новой России. Возрождение Российской Федерации как великой державы в ХХI в. Экономическая  и социальная модернизация. Культурное пространство и повседневная жизнь. Укрепление обороноспособности. Воссоединение с Крымом и Севастополем. Специальная военная операция на Украине. Место России в современном мире.</w:t>
      </w:r>
    </w:p>
    <w:p w14:paraId="7CFB7C79"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2) по учебному курсу «Всеобщая история»:</w:t>
      </w:r>
    </w:p>
    <w:p w14:paraId="56E32697"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Мир накануне Первой мировой войны. Первая мировая война: причины, участники, основные события, результаты. Власть и общество.</w:t>
      </w:r>
    </w:p>
    <w:p w14:paraId="634C59C7"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Межвоенный период. Революционная волна. Версальско-Вашингтонская система. Страны мира в 1920-е гг. «Великая депрессия» и ее проявления  в различных странах. «Новый курс» в США. Германский нацизм. «Народный фронт». Политика «умиротворения агрессора». Культурное развитие. </w:t>
      </w:r>
    </w:p>
    <w:p w14:paraId="031D08DB"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Вторая мировая война: причины, участники, основные сражения, итоги.</w:t>
      </w:r>
    </w:p>
    <w:p w14:paraId="0BE959B5"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Власть и общество в годы войны. Решающий вклад СССР в Победу.</w:t>
      </w:r>
    </w:p>
    <w:p w14:paraId="12232550"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Послевоенные перемены в мире. «Холодная война». Мировая система социализма. Экономические и политические изменения в странах Запада. Распад колониальных империй. Развитие стран Азии, Африки и Латинской Америки. Научно-техническая революция. Постиндустриальное и информационное общество.</w:t>
      </w:r>
    </w:p>
    <w:p w14:paraId="695B2D24"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Современный мир: глобализация и деглобализация. Геополитический кризис 2022 г. и его влияние на мировую систему.</w:t>
      </w:r>
    </w:p>
    <w:p w14:paraId="69DFACC8" w14:textId="23970C90"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Требования к предметным результатам освоения углубленного курса должны дополнительно отражать результаты, достижение которых необходимо обучающимся для продолжения </w:t>
      </w:r>
      <w:r w:rsidRPr="00384715">
        <w:rPr>
          <w:rFonts w:ascii="Times New Roman" w:eastAsia="Calibri" w:hAnsi="Times New Roman"/>
          <w:sz w:val="24"/>
          <w:szCs w:val="28"/>
          <w:lang w:eastAsia="zh-CN"/>
        </w:rPr>
        <w:lastRenderedPageBreak/>
        <w:t xml:space="preserve">профильного образования в организациях професионального образования. </w:t>
      </w:r>
    </w:p>
    <w:p w14:paraId="44F46FFD" w14:textId="36FA16D6"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Понимание значимости роли России в мировых политических  и социально-экономических процессах с древнейших времен до настоящего времени.</w:t>
      </w:r>
    </w:p>
    <w:p w14:paraId="707915FF" w14:textId="10B7B645"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Умение характеризовать вклад российской культуры в мировую культуру.</w:t>
      </w:r>
    </w:p>
    <w:p w14:paraId="704DD6B6" w14:textId="535D954F"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Сформированность представлений о предмете, научных  и социальных функциях исторического знания, методах изучения исторических источников.</w:t>
      </w:r>
    </w:p>
    <w:p w14:paraId="753306B7" w14:textId="610CB5FC"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Владение комплексом хронологических умений, умение устанавливать причинно-следственные, пространственные связи исторических событий, явлений, процессов с древнейших времен до настоящего времени.</w:t>
      </w:r>
    </w:p>
    <w:p w14:paraId="41958B66" w14:textId="6C4A1351"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Умение анализировать, характеризовать и сравнивать исторические события, явления, процессы с древнейших времен до настоящего времени.</w:t>
      </w:r>
    </w:p>
    <w:p w14:paraId="211197B5" w14:textId="3084C030"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Умение объяснять критерии поиска исторических источников  и находить их, учитывать при работе специфику современных источников социальной и личной информации, объяснять значимость конкретных источников при изучении событий и процессов истории России и истории зарубежных стран, приобретение опыта осуществления учебно-исследовательской деятельности.</w:t>
      </w:r>
    </w:p>
    <w:p w14:paraId="3AF5B174" w14:textId="0075F72C"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Умение на практике отстаивать историческую правду в ходе дискуссий и других форм межличностного взаимодействия, а также при разработке и представлении учебных проектов и исследований по новейшей истории, аргументированно критиковать фальсификации отечественной истории, рассказывать о подвигах народа при защите Отечества, разоблачать фальсификации отечественной истории.</w:t>
      </w:r>
    </w:p>
    <w:p w14:paraId="7EA5798A" w14:textId="2A0C100D"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b/>
          <w:sz w:val="24"/>
          <w:szCs w:val="28"/>
          <w:lang w:eastAsia="zh-CN"/>
        </w:rPr>
        <w:t xml:space="preserve">К концу обучения в 10 классе обучающийся получит </w:t>
      </w:r>
      <w:r w:rsidRPr="00384715">
        <w:rPr>
          <w:rFonts w:ascii="Times New Roman" w:eastAsia="Calibri" w:hAnsi="Times New Roman"/>
          <w:sz w:val="24"/>
          <w:szCs w:val="28"/>
          <w:lang w:eastAsia="zh-CN"/>
        </w:rPr>
        <w:t xml:space="preserve">следующие </w:t>
      </w:r>
      <w:r w:rsidRPr="00384715">
        <w:rPr>
          <w:rFonts w:ascii="Times New Roman" w:eastAsia="Calibri" w:hAnsi="Times New Roman"/>
          <w:b/>
          <w:sz w:val="24"/>
          <w:szCs w:val="28"/>
          <w:lang w:eastAsia="zh-CN"/>
        </w:rPr>
        <w:t>предметные результаты</w:t>
      </w:r>
      <w:r w:rsidRPr="00384715">
        <w:rPr>
          <w:rFonts w:ascii="Times New Roman" w:eastAsia="Calibri" w:hAnsi="Times New Roman"/>
          <w:sz w:val="24"/>
          <w:szCs w:val="28"/>
          <w:lang w:eastAsia="zh-CN"/>
        </w:rPr>
        <w:t xml:space="preserve"> по отдельным темам программы по истории:</w:t>
      </w:r>
    </w:p>
    <w:p w14:paraId="2D34B17F" w14:textId="4B8E8AE6"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Понимание значимости роли России в мировых политических  и социально-экономических процессах 1914–1945 гг.</w:t>
      </w:r>
    </w:p>
    <w:p w14:paraId="598A3378"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Структура предметного результата включает следующий перечень знаний  и умений:</w:t>
      </w:r>
    </w:p>
    <w:p w14:paraId="25E576BC"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знать мировые политические и социально-экономические процессы  1914–1945 гг., в которых проявилось значительное влияние России, характеризовать роль нашей страны в этих процессах; </w:t>
      </w:r>
    </w:p>
    <w:p w14:paraId="6F08D29A"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устанавливать причинно-следственные связи, связанные с участием России  в мировых политических и социально-экономических процессах 1914–1945 гг.;</w:t>
      </w:r>
    </w:p>
    <w:p w14:paraId="408442A6"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используя знания по истории России 1914–1945 гг., выявлять попытки фальсификации истории, связанные с принижением и искажением роли России  в мировых политических и социально-экономических процессах.</w:t>
      </w:r>
    </w:p>
    <w:p w14:paraId="2CFDB8F1" w14:textId="3C412F86"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Умение характеризовать вклад российской культуры в мировую культуру.</w:t>
      </w:r>
    </w:p>
    <w:p w14:paraId="1CACB8D7"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Структура предметного результата включает следующий перечень знаний  и умений:</w:t>
      </w:r>
    </w:p>
    <w:p w14:paraId="293BC7EE"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характеризовать этапы развития науки и культуры в России 1914–1945 гг., составлять развернутое описание памятников культуры России;</w:t>
      </w:r>
    </w:p>
    <w:p w14:paraId="7571B54C"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характеризовать этапы развития мировой культуры 1914–1945 гг., составлять описание наиболее известных памятников культуры;</w:t>
      </w:r>
    </w:p>
    <w:p w14:paraId="26451B86"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характеризовать взаимное влияние культуры России и культуры зарубежных стран, вклад российских ученых и деятелей культуры в мировую науку и культуру.</w:t>
      </w:r>
    </w:p>
    <w:p w14:paraId="443DA159" w14:textId="4D6A1E4D"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Сформированность представлений о предмете, научных  и социальных функциях исторического знания, методах изучения исторических источников.</w:t>
      </w:r>
    </w:p>
    <w:p w14:paraId="0B63999E"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Структура предметного результата включает следующий перечень знаний  и умений:</w:t>
      </w:r>
    </w:p>
    <w:p w14:paraId="0709046A"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объяснять, в чем состоят научные и социальные функции исторического знания;</w:t>
      </w:r>
    </w:p>
    <w:p w14:paraId="7FFB0AF4"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характеризовать и применять основные приемы изучения исторических источников;</w:t>
      </w:r>
    </w:p>
    <w:p w14:paraId="5CE03889"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приводить примеры использования исторической аргументации  в социально-политическом контексте;</w:t>
      </w:r>
    </w:p>
    <w:p w14:paraId="20E5D064"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характеризовать роль исторической науки в политическом развитии России  и зарубежных стран 1914–1945 гг.</w:t>
      </w:r>
    </w:p>
    <w:p w14:paraId="2B784008" w14:textId="01ADCC76"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Владение комплексом хронологических умений, умение устанавливать причинно-следственные, пространственные связи исторических событий, явлений, процессов 1914–1945 гг.</w:t>
      </w:r>
    </w:p>
    <w:p w14:paraId="3F3D331F"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Структура предметного результата включает следующий перечень знаний  и умений:</w:t>
      </w:r>
    </w:p>
    <w:p w14:paraId="29DEF94A"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называть даты важнейших событий и выделять этапы в развитии процессов истории России и </w:t>
      </w:r>
      <w:r w:rsidRPr="00384715">
        <w:rPr>
          <w:rFonts w:ascii="Times New Roman" w:eastAsia="Calibri" w:hAnsi="Times New Roman"/>
          <w:sz w:val="24"/>
          <w:szCs w:val="28"/>
          <w:lang w:eastAsia="zh-CN"/>
        </w:rPr>
        <w:lastRenderedPageBreak/>
        <w:t>всеобщей истории 1914–1945 гг.;</w:t>
      </w:r>
    </w:p>
    <w:p w14:paraId="6A0E5B3B"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указывать хронологические рамки периодов истории России и всеобщей истории 1914–1945 гг.;</w:t>
      </w:r>
    </w:p>
    <w:p w14:paraId="43CECDFC"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объяснять основания периодизации истории России и всеобщей истории  1914–1945 гг., используемые учеными-историками;</w:t>
      </w:r>
    </w:p>
    <w:p w14:paraId="6FC1176F"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соотносить события истории России, региона, других стран с основными периодами истории России и всеобщей истории 1914–1945 гг., соотносить события истории родного края, истории России и зарубежных стран 1914–1945 гг.;</w:t>
      </w:r>
    </w:p>
    <w:p w14:paraId="5DACE3D3"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устанавливать причинно-следственные, пространственные, временные связи между историческими событиями, явлениями, процессами на основе анализа исторической ситуации/информации из истории России и зарубежных стран  1914–1945 гг.;</w:t>
      </w:r>
    </w:p>
    <w:p w14:paraId="4CAD0213"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делать предположения о возможных причинах (предпосылках) и последствиях исторических событий, явлений, процессов истории России и зарубежных стран 1914–1945 гг., используя знания по истории и дополнительные источники исторической информации, устанавливать верность/неверность выдвинутых гипотез;</w:t>
      </w:r>
    </w:p>
    <w:p w14:paraId="24356660"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излагать исторический материал на основе понимания причинно-следственных, пространственно-временных связей исторических событий, явлений, процессов истории России и всеобщей истории 1914–1945 гг.;</w:t>
      </w:r>
    </w:p>
    <w:p w14:paraId="2FA531B0"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определять современников исторических событий, явлений, процессов истории России и всеобщей истории 1914–1945 гг.</w:t>
      </w:r>
    </w:p>
    <w:p w14:paraId="6F700B58" w14:textId="550B21E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Умение анализировать, характеризовать и сравнивать исторические события, явления, процессы 1914–1945 гг.</w:t>
      </w:r>
    </w:p>
    <w:p w14:paraId="38702A14"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Структура предметного результата включает следующий перечень знаний  и умений:</w:t>
      </w:r>
    </w:p>
    <w:p w14:paraId="420B0587"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называть характерные, существенные признаки событий, процессов, явлений истории России и всеобщей истории 1914–1945 гг.;</w:t>
      </w:r>
    </w:p>
    <w:p w14:paraId="3BDFD1BA"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различать в исторической информации по истории России и всеобщей истории 1914–1945 гг. события, явления, процессы, факты и мнения;</w:t>
      </w:r>
    </w:p>
    <w:p w14:paraId="147DA391"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группировать, систематизировать исторические факты истории России  и всеобщей истории 1914–1945 гг. по самостоятельно определяемому признаку;</w:t>
      </w:r>
    </w:p>
    <w:p w14:paraId="32F8A0BB"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обобщать историческую информацию по истории России и всеобщей истории 1914–1945 гг.;</w:t>
      </w:r>
    </w:p>
    <w:p w14:paraId="073B0279"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по самостоятельно составленному плану представлять развернутый рассказ (описание) о ключевых событиях родного края, истории России и всеобщей истории 1914–1945 гг. с использованием контекстной информации, представленной  в исторических источниках, учебной, художественной и научно-популярной литературе, визуальных материалах и других; </w:t>
      </w:r>
    </w:p>
    <w:p w14:paraId="7DDA9BF1"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составлять развернутую характеристику исторических личностей с описанием и оценкой их деятельности, характеризовать условия и образ жизни людей в России и других странах в 1914–1945 гг., показывая изменения, происшедшие в течение рассматриваемого периода; </w:t>
      </w:r>
    </w:p>
    <w:p w14:paraId="469D7166"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на основе изучения исторического материала давать оценку возможности/корректности сравнения событий, явлений, процессов, взглядов исторических деятелей истории России и всеобщей истории 1914–1945 гг.; </w:t>
      </w:r>
    </w:p>
    <w:p w14:paraId="211431D8"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сравнивать исторические события, явления, процессы, взгляды исторических деятелей истории России и всеобщей истории 1914–1945 гг. по самостоятельно определенным критериям, на основе сравнения самостоятельно делать выводы;</w:t>
      </w:r>
    </w:p>
    <w:p w14:paraId="1EC8F281"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на основе изучения исторического материала 1914–1945 гг. устанавливать исторические аналогии.</w:t>
      </w:r>
    </w:p>
    <w:p w14:paraId="1E0BF9D6" w14:textId="742FB1DF"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Умение объяснять критерии поиска исторических источников  по истории России и всеобщей истории 1914–1945 гг. и находить их, учитывать  при работе специфику современных источников социальной и личной информации, объяснять значимость конкретных источников при изучении событий и процессов истории России и истории зарубежных стран, приобретение опыта осуществления  учебно-исследовательской деятельности.</w:t>
      </w:r>
    </w:p>
    <w:p w14:paraId="4C7C3858"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Структура предметного результата включает следующий перечень знаний  и умений:</w:t>
      </w:r>
    </w:p>
    <w:p w14:paraId="548A6B3F"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анализировать аутентичные исторические источники и источники исторической информации разных типов по истории России и всеобщей истории 1914–1945 гг. (извлекать и интерпретировать </w:t>
      </w:r>
      <w:r w:rsidRPr="00384715">
        <w:rPr>
          <w:rFonts w:ascii="Times New Roman" w:eastAsia="Calibri" w:hAnsi="Times New Roman"/>
          <w:sz w:val="24"/>
          <w:szCs w:val="28"/>
          <w:lang w:eastAsia="zh-CN"/>
        </w:rPr>
        <w:lastRenderedPageBreak/>
        <w:t>информацию, сопоставлять данные разных источников, различать представленные в исторических источниках факты  и мнения, описания и объяснения, гипотезы и теории, соотносить информацию источника с историческим контекстом, оценивать степень полноты и достоверности, информационную/художественную ценность источника);</w:t>
      </w:r>
    </w:p>
    <w:p w14:paraId="5D414393"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самостоятельно определять критерии подбора исторических источников  для решения учебной задачи;</w:t>
      </w:r>
    </w:p>
    <w:p w14:paraId="2BCA49A0"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самостоятельно подбирать исторические источники по самостоятельно определенным критериям, используя различные источники информации  с соблюдением правил информационной безопасности;</w:t>
      </w:r>
    </w:p>
    <w:p w14:paraId="0A775632"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характеризовать специфику современных источников социальной и личной информации;</w:t>
      </w:r>
    </w:p>
    <w:p w14:paraId="1F327231"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на основе анализа содержания исторических источников и источников исторической информации объяснять значимость конкретных источников  при изучении событий и процессов истории России и истории зарубежных стран, обосновывать необходимость использования конкретных источников  для аргументации точки зрения по заданной теме;</w:t>
      </w:r>
    </w:p>
    <w:p w14:paraId="6D5373DA"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формировать собственный алгоритм решения историко-познавательных задач, включая формулирование проблемы и целей своей работы, определение </w:t>
      </w:r>
      <w:r w:rsidRPr="00384715">
        <w:rPr>
          <w:rFonts w:ascii="Times New Roman" w:eastAsia="Calibri" w:hAnsi="Times New Roman"/>
          <w:sz w:val="24"/>
          <w:szCs w:val="28"/>
          <w:lang w:eastAsia="en-US"/>
        </w:rPr>
        <w:t>соответствия</w:t>
      </w:r>
      <w:r w:rsidRPr="00384715">
        <w:rPr>
          <w:rFonts w:ascii="Times New Roman" w:eastAsia="Calibri" w:hAnsi="Times New Roman"/>
          <w:sz w:val="24"/>
          <w:szCs w:val="28"/>
          <w:lang w:eastAsia="zh-CN"/>
        </w:rPr>
        <w:t xml:space="preserve"> историческому предмету способов и методов решения задачи, прогнозирование ожидаемого результата и сопоставление его с собственными историческими знаниями; </w:t>
      </w:r>
    </w:p>
    <w:p w14:paraId="359058EC"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участвовать в выполнении учебных проектов, проводить индивидуальные  или групповые учебные исследования по истории России и всеобщей истории  1914–1945 гг., истории родного края;</w:t>
      </w:r>
    </w:p>
    <w:p w14:paraId="7DB030C5"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публично представлять результаты проектной и учебно-исследовательской деятельности.</w:t>
      </w:r>
    </w:p>
    <w:p w14:paraId="6B4BEA01" w14:textId="22266326"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Умение на практике отстаивать историческую правду в ходе дискуссий и других форм межличностного взаимодействия, а также при разработке  и представлении учебных проектов и исследований по новейшей истории аргументированно критиковать фальсификации отечественной истории, рассказывать о подвигах народа при защите Отечества, разоблачать фальсификации отечественной истории.</w:t>
      </w:r>
    </w:p>
    <w:p w14:paraId="5A5D0CB1"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Структура предметного результата включает следующий перечень знаний  и умений:</w:t>
      </w:r>
    </w:p>
    <w:p w14:paraId="3EBCC488"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на основе знаний по истории России и всеобщей истории 1914–1945 гг. критически оценивать полученную извне социальную информацию;</w:t>
      </w:r>
    </w:p>
    <w:p w14:paraId="6ACC7443"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самостоятельно отбирать факты, которые могут быть использованы  для подтверждения/опровержения какой-либо оценки исторических событий, формулировать аргументы;</w:t>
      </w:r>
    </w:p>
    <w:p w14:paraId="40952CE5"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определять и аргументировать свое отношение к наиболее значительным событиям и личностям из истории России и всеобщей истории 1914–1945 гг.;</w:t>
      </w:r>
    </w:p>
    <w:p w14:paraId="35E81F17"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рассказывать о подвигах народа при защите Отечества, активно участвовать  в дискуссиях, не допуская умаления подвига народа при защите Отечества  1914–1945 гг.;</w:t>
      </w:r>
    </w:p>
    <w:p w14:paraId="24FD7D4A"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используя знания по истории России, аргументированно противостоять попыткам фальсификации исторических фактов, связанных с важнейшими событиями, явлениями, процессами истории 1914–1945 гг.</w:t>
      </w:r>
    </w:p>
    <w:p w14:paraId="2BBC41BF" w14:textId="690DF8F9"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b/>
          <w:sz w:val="24"/>
          <w:szCs w:val="28"/>
          <w:lang w:eastAsia="zh-CN"/>
        </w:rPr>
        <w:t>К концу обучения в 11 классе обучающийся</w:t>
      </w:r>
      <w:r w:rsidRPr="00384715">
        <w:rPr>
          <w:rFonts w:ascii="Times New Roman" w:eastAsia="Calibri" w:hAnsi="Times New Roman"/>
          <w:sz w:val="24"/>
          <w:szCs w:val="28"/>
          <w:lang w:eastAsia="zh-CN"/>
        </w:rPr>
        <w:t xml:space="preserve"> </w:t>
      </w:r>
      <w:r w:rsidRPr="00384715">
        <w:rPr>
          <w:rFonts w:ascii="Times New Roman" w:eastAsia="Calibri" w:hAnsi="Times New Roman"/>
          <w:b/>
          <w:sz w:val="24"/>
          <w:szCs w:val="28"/>
          <w:lang w:eastAsia="zh-CN"/>
        </w:rPr>
        <w:t>получит</w:t>
      </w:r>
      <w:r w:rsidRPr="00384715">
        <w:rPr>
          <w:rFonts w:ascii="Times New Roman" w:eastAsia="Calibri" w:hAnsi="Times New Roman"/>
          <w:sz w:val="24"/>
          <w:szCs w:val="28"/>
          <w:lang w:eastAsia="zh-CN"/>
        </w:rPr>
        <w:t xml:space="preserve"> следующие </w:t>
      </w:r>
      <w:r w:rsidRPr="00384715">
        <w:rPr>
          <w:rFonts w:ascii="Times New Roman" w:eastAsia="Calibri" w:hAnsi="Times New Roman"/>
          <w:b/>
          <w:sz w:val="24"/>
          <w:szCs w:val="28"/>
          <w:lang w:eastAsia="zh-CN"/>
        </w:rPr>
        <w:t>предметные результаты</w:t>
      </w:r>
      <w:r w:rsidRPr="00384715">
        <w:rPr>
          <w:rFonts w:ascii="Times New Roman" w:eastAsia="Calibri" w:hAnsi="Times New Roman"/>
          <w:sz w:val="24"/>
          <w:szCs w:val="28"/>
          <w:lang w:eastAsia="zh-CN"/>
        </w:rPr>
        <w:t xml:space="preserve"> по отдельным темам программы по истории:</w:t>
      </w:r>
    </w:p>
    <w:p w14:paraId="70330943" w14:textId="1AD634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Понимание значимости роли России в мировых политических  и социально-экономических процессах 1945–2022 гг.</w:t>
      </w:r>
    </w:p>
    <w:p w14:paraId="70F7371D"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Структура предметного результата включает следующий перечень знаний  и умений:</w:t>
      </w:r>
    </w:p>
    <w:p w14:paraId="570A4367"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знать мировые политические и социально-экономические процессы  1945–2022 гг., в которых проявилось значительное влияние России, характеризовать роль нашей страны в этих процессах; </w:t>
      </w:r>
    </w:p>
    <w:p w14:paraId="3FC8A79A"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устанавливать причинно-следственные связи, связанные с участием России  в мировых политических и социально-экономических процессах 1945–2022 гг.;</w:t>
      </w:r>
    </w:p>
    <w:p w14:paraId="0FD288FA"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используя знания по истории России 1945–2022 гг., выявлять попытки фальсификации истории, связанные с принижением и искажением роли России  в мировых политических и социально-экономических процессах.</w:t>
      </w:r>
    </w:p>
    <w:p w14:paraId="1ADDA3FB" w14:textId="25597C42"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Умение характеризовать вклад российской культуры в мировую культуру.</w:t>
      </w:r>
    </w:p>
    <w:p w14:paraId="43E8A0C3"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Структура предметного результата включает следующий перечень знаний  и умений:</w:t>
      </w:r>
    </w:p>
    <w:p w14:paraId="4E6C24BE"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характеризовать этапы развития науки и культуры в России 1945–2022 гг., составлять </w:t>
      </w:r>
      <w:r w:rsidRPr="00384715">
        <w:rPr>
          <w:rFonts w:ascii="Times New Roman" w:eastAsia="Calibri" w:hAnsi="Times New Roman"/>
          <w:sz w:val="24"/>
          <w:szCs w:val="28"/>
          <w:lang w:eastAsia="zh-CN"/>
        </w:rPr>
        <w:lastRenderedPageBreak/>
        <w:t>развернутое описание памятников культуры России;</w:t>
      </w:r>
    </w:p>
    <w:p w14:paraId="25CA66F0"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характеризовать этапы развития мировой культуры 1945–2022 гг., составлять описание наиболее известных памятников культуры;</w:t>
      </w:r>
    </w:p>
    <w:p w14:paraId="60DBDDD3"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характеризовать взаимное влияние культуры России и культуры зарубежных стран, вклад российских ученых и деятелей культуры в мировую науку и культуру.</w:t>
      </w:r>
    </w:p>
    <w:p w14:paraId="6DD9E348" w14:textId="40F98A0D"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Сформированность представлений о предмете, научных  и социальных функциях исторического знания, методах изучения исторических источников.</w:t>
      </w:r>
    </w:p>
    <w:p w14:paraId="5AF1361E"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Структура предметного результата включает следующий перечень знаний  и умений:</w:t>
      </w:r>
    </w:p>
    <w:p w14:paraId="72B60B91"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объяснять, в чем состоят научные и социальные функции исторического знания;</w:t>
      </w:r>
    </w:p>
    <w:p w14:paraId="4CE69E61"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характеризовать и применять основные приемы изучения исторических источников;</w:t>
      </w:r>
    </w:p>
    <w:p w14:paraId="4656CDDF"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приводить примеры использования исторической аргументации  в социально-политическом контексте;</w:t>
      </w:r>
    </w:p>
    <w:p w14:paraId="0B24CDAA"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характеризовать роль исторической науки в политическом развитии России  и зарубежных стран 1945–2022 гг.</w:t>
      </w:r>
    </w:p>
    <w:p w14:paraId="1DF2AA95" w14:textId="49D2E00E"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Владение комплексом хронологических умений, умение устанавливать причинно-следственные, пространственные связи исторических событий, явлений, процессов 1945–2022 гг.</w:t>
      </w:r>
    </w:p>
    <w:p w14:paraId="0186D5F9"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Структура предметного результата включает следующий перечень знаний  и умений:</w:t>
      </w:r>
    </w:p>
    <w:p w14:paraId="2CCB5BA5"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называть даты важнейших событий и выделять этапы в развитии процессов истории России и всеобщей истории 1945–2022 гг.;</w:t>
      </w:r>
    </w:p>
    <w:p w14:paraId="10878689"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указывать хронологические рамки периодов истории России и всеобщей истории 1945–2022 гг.;</w:t>
      </w:r>
    </w:p>
    <w:p w14:paraId="3A410096"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объяснять основания периодизации истории России и всеобщей истории  1945–2022 гг., используемые учеными-историками;</w:t>
      </w:r>
    </w:p>
    <w:p w14:paraId="6AC04F45"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соотносить события истории России, региона, других стран с основными периодами истории России и всеобщей истории 1945–2022 гг., соотносить события истории родного края, истории России и зарубежных стран 1945–2022 гг.;</w:t>
      </w:r>
    </w:p>
    <w:p w14:paraId="6EAE0B3E"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устанавливать причинно-следственные, пространственные, временные связи между историческими событиями, явлениями, процессами на основе анализа исторической ситуации/информации из истории России и зарубежных стран  1945–2022 гг.;</w:t>
      </w:r>
    </w:p>
    <w:p w14:paraId="25F2290F"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делать предположения о возможных причинах (предпосылках) и последствиях исторических событий, явлений, процессов истории России и зарубежных стран 1945–2022 гг., используя знания по истории и дополнительные источники исторической информации, устанавливать верность/неверность выдвинутых гипотез;</w:t>
      </w:r>
    </w:p>
    <w:p w14:paraId="561DEEB4"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излагать исторический материал на основе понимания причинно-следственных, пространственно-временных связей исторических событий, явлений, процессов истории России и всеобщей истории 1945–2022 гг.;</w:t>
      </w:r>
    </w:p>
    <w:p w14:paraId="555B4974"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определять современников исторических событий, явлений, процессов истории России и всеобщей истории 1945–2022 гг.</w:t>
      </w:r>
    </w:p>
    <w:p w14:paraId="2A1DCDB8" w14:textId="187DDA42"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Умение анализировать, характеризовать и сравнивать исторические события, явления, процессы 1945–2022 гг.</w:t>
      </w:r>
    </w:p>
    <w:p w14:paraId="5469D8DE"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Структура предметного результата включает следующий перечень знаний  и умений:</w:t>
      </w:r>
    </w:p>
    <w:p w14:paraId="7BB1B25C"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называть характерные, существенные признаки событий, процессов, явлений истории России и всеобщей истории 1945–2022 гг.;</w:t>
      </w:r>
    </w:p>
    <w:p w14:paraId="6B145AF8"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различать в исторической информации по истории России и всеобщей истории 1945–2022 гг. события, явления, процессы, факты и мнения;</w:t>
      </w:r>
    </w:p>
    <w:p w14:paraId="06F2DD80"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группировать, систематизировать исторические факты истории России  и всеобщей истории 1945–2022 гг. по самостоятельно определяемому признаку;</w:t>
      </w:r>
    </w:p>
    <w:p w14:paraId="2E281F4A"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обобщать историческую информацию по истории России и всеобщей истории 1945–2022 гг.;</w:t>
      </w:r>
    </w:p>
    <w:p w14:paraId="54451EAB"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по самостоятельно составленному плану представлять развернутый рассказ (описание) о ключевых событиях родного края, истории России и всеобщей истории 1945–2022 гг. с использованием контекстной информации, представленной  в исторических источниках, учебной, художественной и научно-популярной литературе, визуальных материалах и других; </w:t>
      </w:r>
    </w:p>
    <w:p w14:paraId="7AB65637"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составлять развернутую характеристику исторических личностей с описанием и оценкой их </w:t>
      </w:r>
      <w:r w:rsidRPr="00384715">
        <w:rPr>
          <w:rFonts w:ascii="Times New Roman" w:eastAsia="Calibri" w:hAnsi="Times New Roman"/>
          <w:sz w:val="24"/>
          <w:szCs w:val="28"/>
          <w:lang w:eastAsia="zh-CN"/>
        </w:rPr>
        <w:lastRenderedPageBreak/>
        <w:t xml:space="preserve">деятельности, характеризовать условия и образ жизни людей в России и других странах 1945–2022 гг., показывая изменения, происшедшие в течение рассматриваемого периода; </w:t>
      </w:r>
    </w:p>
    <w:p w14:paraId="401682DA"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на основе изучения исторического материала давать оценку возможности/корректности сравнения событий, явлений, процессов, взглядов исторических деятелей истории России и всеобщей истории 1945–2022 гг.; </w:t>
      </w:r>
    </w:p>
    <w:p w14:paraId="3AA6BD3D"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сравнивать исторические события, явления, процессы, взгляды исторических деятелей истории России и всеобщей истории 1945–2022 гг. по самостоятельно определенным критериям, на основе сравнения самостоятельно делать выводы;</w:t>
      </w:r>
    </w:p>
    <w:p w14:paraId="29B6910C"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на основе изучения исторического материала 1945–2022 гг. устанавливать исторические аналогии.</w:t>
      </w:r>
    </w:p>
    <w:p w14:paraId="5BE74290" w14:textId="549E6946"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Умение объяснять критерии поиска исторических источников  по истории России и всеобщей истории 1945–2022 гг. и находить их, учитывать  при работе специфику современных источников социальной и личной информации, объяснять значимость конкретных источников при изучении событий и процессов истории России и истории зарубежных стран, приобретение опыта осуществления  учебно-исследовательской деятельности.</w:t>
      </w:r>
    </w:p>
    <w:p w14:paraId="51F179E9"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Структура предметного результата включает следующий перечень знаний  и умений:</w:t>
      </w:r>
    </w:p>
    <w:p w14:paraId="37DEB331"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анализировать аутентичные исторические источники и источники исторической информации разных типов по истории России и всеобщей истории 1945–2022 гг. (извлекать и интерпретировать информацию, сопоставлять данные разных источников, различать представленные в исторических источниках факты  и мнения, описания и объяснения, гипотезы и теории, соотносить информацию источника с историческим контекстом, оценивать степень полноты и достоверности, информационную/художественную ценность источника);</w:t>
      </w:r>
    </w:p>
    <w:p w14:paraId="758D2694"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самостоятельно определять критерии подбора исторических источников  для решения учебной задачи;</w:t>
      </w:r>
    </w:p>
    <w:p w14:paraId="430DFC6B"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самостоятельно подбирать исторические источники по самостоятельно определенным критериям, используя различные источники информации  с использованием правил информационной безопасности;</w:t>
      </w:r>
    </w:p>
    <w:p w14:paraId="0A996A11"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характеризовать специфику современных источников социальной и личной информации;</w:t>
      </w:r>
    </w:p>
    <w:p w14:paraId="3A86D5CF"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на основе анализа содержания исторических источников и источников исторической информации объяснять значимость конкретных источников  при изучении событий и процессов истории России и истории зарубежных стран, обосновывать необходимость использования конкретных источников  для аргументации точки зрения по заданной теме;</w:t>
      </w:r>
    </w:p>
    <w:p w14:paraId="61C5328D"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формировать собственный алгоритм решения историко-познавательных задач, включая формулирование проблемы и целей своей работы, определение </w:t>
      </w:r>
      <w:r w:rsidRPr="00384715">
        <w:rPr>
          <w:rFonts w:ascii="Times New Roman" w:eastAsia="Calibri" w:hAnsi="Times New Roman"/>
          <w:sz w:val="24"/>
          <w:szCs w:val="28"/>
          <w:lang w:eastAsia="en-US"/>
        </w:rPr>
        <w:t>соответствия</w:t>
      </w:r>
      <w:r w:rsidRPr="00384715">
        <w:rPr>
          <w:rFonts w:ascii="Times New Roman" w:eastAsia="Calibri" w:hAnsi="Times New Roman"/>
          <w:sz w:val="24"/>
          <w:szCs w:val="28"/>
          <w:lang w:eastAsia="zh-CN"/>
        </w:rPr>
        <w:t xml:space="preserve"> историческому предмету способов и методов решения задачи, прогнозирование ожидаемого результата и сопоставление его с собственными историческими знаниями; </w:t>
      </w:r>
    </w:p>
    <w:p w14:paraId="65312895"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участвовать в выполнении учебных проектов, проводить индивидуальные  или групповые учебные исследования по истории России и всеобщей истории  1945–2022 гг., истории родного края;</w:t>
      </w:r>
    </w:p>
    <w:p w14:paraId="29EEC268"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публично представлять результаты проектной и учебно-исследовательской деятельности.</w:t>
      </w:r>
    </w:p>
    <w:p w14:paraId="47A4E74C" w14:textId="1DE855CE"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Умение на практике отстаивать историческую правду в ходе дискуссий и других форм межличностного взаимодействия, а также при разработке  и представлении учебных проектов и исследований по новейшей истории аргументированно критиковать фальсификации отечественной истории, рассказывать о подвигах народа при защите Отечества, разоблачать фальсификации отечественной истории.</w:t>
      </w:r>
    </w:p>
    <w:p w14:paraId="1C4A2E72"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Структура предметного результата включает следующий перечень знаний  и умений:</w:t>
      </w:r>
    </w:p>
    <w:p w14:paraId="64E48B1A"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на основе знаний по истории России и всеобщей истории 1945–2022 гг. критически оценивать полученную извне социальную информацию;</w:t>
      </w:r>
    </w:p>
    <w:p w14:paraId="2EB94D6C"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самостоятельно отбирать факты, которые могут быть использованы  для подтверждения/опровержения какой-либо оценки исторических событий, формулировать аргументы;</w:t>
      </w:r>
    </w:p>
    <w:p w14:paraId="15DBEE12"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определять и аргументировать свое отношение к наиболее значительным событиям и личностям из истории России и всеобщей истории 1945–2022 гг.;</w:t>
      </w:r>
    </w:p>
    <w:p w14:paraId="3148E71B"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рассказывать о подвигах народа при защите Отечества, активно участвовать  в дискуссиях, не допуская умаления подвига народа при защите Отечества  1945–2022 гг.;</w:t>
      </w:r>
    </w:p>
    <w:p w14:paraId="54D6C3FC"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lastRenderedPageBreak/>
        <w:t>используя знания по истории России, аргументированно противостоять попыткам фальсификации исторических фактов, связанных с важнейшими событиями, явлениями, процессами истории 1945–2022 гг.</w:t>
      </w:r>
    </w:p>
    <w:p w14:paraId="4E2977D5" w14:textId="25BB8954"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К концу обучения в 11 классе обучающийся получит следующие предметные результаты по обобщающему повторению по курсу «История России  с древнейших времен до 1914 г.») программы по истории:</w:t>
      </w:r>
    </w:p>
    <w:p w14:paraId="27E705B1"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122.9.8.1. Понимание значимости роли России в мировых политических  и социально-экономических процессах с древнейших времен до 1914 г. </w:t>
      </w:r>
    </w:p>
    <w:p w14:paraId="64D20C93"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Структура предметного результата включает следующий перечень знаний  и умений:</w:t>
      </w:r>
    </w:p>
    <w:p w14:paraId="693942DC"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знать мировые политические и социально-экономические процессы  с древнейших времен до 1914 г., в которых проявилось значительное влияние России, характеризовать роль нашей страны в этих процессах; </w:t>
      </w:r>
    </w:p>
    <w:p w14:paraId="54C6DB7F"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устанавливать причинно-следственные связи, связанные с участием России  в мировых политических и социально-экономических процессах с древнейших времен до 1914 г.;</w:t>
      </w:r>
    </w:p>
    <w:p w14:paraId="6BDF6E5A"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используя знания по истории России с древнейших времен до 1914 г., выявлять попытки фальсификации истории, связанные с принижением  и искажением роли России в мировых политических и социально-экономических процессах.</w:t>
      </w:r>
    </w:p>
    <w:p w14:paraId="75995D04" w14:textId="63E6B46B"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Умение характеризовать вклад российской культуры в мировую культуру.</w:t>
      </w:r>
    </w:p>
    <w:p w14:paraId="17925911"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Структура предметного результата включает следующий перечень знаний  и умений:</w:t>
      </w:r>
    </w:p>
    <w:p w14:paraId="646FA954"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характеризовать этапы развития науки и культуры в России с древнейших времен до 1914 г., составлять развернутое описание памятников культуры России;</w:t>
      </w:r>
    </w:p>
    <w:p w14:paraId="2ABFF8A6"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характеризовать этапы развития мировой культуры с древнейших времен  до 1914 г., составлять описание наиболее известных памятников культуры;</w:t>
      </w:r>
    </w:p>
    <w:p w14:paraId="21B2B8D2"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характеризовать взаимное влияние культуры России и культуры зарубежных стран, вклад российских ученых и деятелей культуры в мировую науку и культуру.</w:t>
      </w:r>
    </w:p>
    <w:p w14:paraId="606912D3" w14:textId="54DAB2F1"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Сформированность представлений о предмете, научных  и социальных функциях исторического знания, методах изучения исторических источников.</w:t>
      </w:r>
    </w:p>
    <w:p w14:paraId="3A040DE2"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Структура предметного результата включает следующий перечень знаний  и умений:</w:t>
      </w:r>
    </w:p>
    <w:p w14:paraId="489559CA"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объяснять, в чем состоят научные и социальные функции исторического знания;</w:t>
      </w:r>
    </w:p>
    <w:p w14:paraId="24A26730"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характеризовать и применять основные приемы изучения исторических источников;</w:t>
      </w:r>
    </w:p>
    <w:p w14:paraId="055D56E3"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приводить примеры использования исторической аргументации  в социально-политическом контексте;</w:t>
      </w:r>
    </w:p>
    <w:p w14:paraId="68DAE9A6"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характеризовать роль исторической науки в политическом развитии России  с древнейших времен до 1914 г.</w:t>
      </w:r>
    </w:p>
    <w:p w14:paraId="3142856F" w14:textId="772DB6F4"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Владение комплексом хронологических умений, умение устанавливать причинно-следственные, пространственные связи исторических событий, явлений, процессов с древнейших времен до 1914 г. </w:t>
      </w:r>
    </w:p>
    <w:p w14:paraId="6005BE07"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Структура предметного результата включает следующий перечень знаний  и умений:</w:t>
      </w:r>
    </w:p>
    <w:p w14:paraId="5757F00D"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называть даты важнейших событий и выделять этапы в развитии процессов истории России и всеобщей истории с древнейших времен до 1914 г.;</w:t>
      </w:r>
    </w:p>
    <w:p w14:paraId="63A116EF"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указывать хронологические рамки периодов истории России с древнейших времен до 1914 г.;</w:t>
      </w:r>
    </w:p>
    <w:p w14:paraId="35F9C476"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объяснять основания периодизации истории России с древнейших времен  до 1914 г., используемые учеными-историками;</w:t>
      </w:r>
    </w:p>
    <w:p w14:paraId="49F2C373"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соотносить события истории России, региона, других стран с основными периодами истории России с древнейших времен до 1914 г., соотносить события истории родного края, истории России и зарубежных стран с древнейших времен  до 1914 г.;</w:t>
      </w:r>
    </w:p>
    <w:p w14:paraId="0140F1CA"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устанавливать причинно-следственные, пространственные, временные связи между историческими событиями, явлениями, процессами на основе анализа исторической ситуации/информации из истории России и зарубежных стран  с древнейших времен до 1914 г.;</w:t>
      </w:r>
    </w:p>
    <w:p w14:paraId="33889226"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делать предположения о возможных причинах (предпосылках) и последствиях исторических событий, явлений, процессов истории России и зарубежных стран  с древнейших времен до 1914 г., используя знания по истории и дополнительные источники исторической информации, устанавливать верность/неверность выдвинутых гипотез;</w:t>
      </w:r>
    </w:p>
    <w:p w14:paraId="195B8563"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lastRenderedPageBreak/>
        <w:t>излагать исторический материал на основе понимания  причинно-следственных, пространственно-временных связей исторических событий, явлений, процессов истории России и всеобщей истории с древнейших времен до 1914 г.;</w:t>
      </w:r>
    </w:p>
    <w:p w14:paraId="6718F42D"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определять современников исторических событий, явлений, процессов истории России и всеобщей истории с древнейших времен до 1914 г.</w:t>
      </w:r>
    </w:p>
    <w:p w14:paraId="435C564D" w14:textId="780E3F22"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Умение анализировать, характеризовать и сравнивать исторические события, явления, процессы с древнейших времен до 1914 г.</w:t>
      </w:r>
    </w:p>
    <w:p w14:paraId="48679200"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Структура предметного результата включает следующий перечень знаний  и умений:</w:t>
      </w:r>
    </w:p>
    <w:p w14:paraId="4858F586"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называть характерные, существенные признаки событий, процессов, явлений истории России с древнейших времен до 1914 г.;</w:t>
      </w:r>
    </w:p>
    <w:p w14:paraId="17CFE242"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различать в исторической информации по истории с древнейших времен  до 1914 г. события, явления, процессы, факты и мнения;</w:t>
      </w:r>
    </w:p>
    <w:p w14:paraId="1D27C9E2"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группировать, систематизировать исторические факты истории России  с древнейших времен до 1914 г. по самостоятельно определяемому признаку;</w:t>
      </w:r>
    </w:p>
    <w:p w14:paraId="1A7896A8"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обобщать историческую информацию по истории России с древнейших времен до 1914 г.;</w:t>
      </w:r>
    </w:p>
    <w:p w14:paraId="1F385D4F"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по самостоятельно составленному плану представлять развернутый рассказ (описание) о ключевых событиях родного края, истории России с древнейших времен до 1914 г. с использованием контекстной информации, представленной  в исторических источниках, учебной, художественной и научно-популярной литературе, визуальных материалах и других; </w:t>
      </w:r>
    </w:p>
    <w:p w14:paraId="506074F8"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составлять развернутую характеристику исторических личностей с описанием и оценкой их деятельности, характеризовать условия и образ жизни людей в России с древнейших времен до 1914 г., показывая изменения, происшедшие в течение рассматриваемого периода; </w:t>
      </w:r>
    </w:p>
    <w:p w14:paraId="1F741CB2"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на основе изучения исторического материала давать оценку возможности/корректности сравнения событий, явлений, процессов, взглядов исторических деятелей истории России с древнейших времен до 1914 г.; </w:t>
      </w:r>
    </w:p>
    <w:p w14:paraId="447DA0E5"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сравнивать исторические события, явления, процессы, взгляды исторических деятелей истории России с древнейших времен до 1914 г. по самостоятельно определенным критериям, на основе сравнения самостоятельно делать выводы;</w:t>
      </w:r>
    </w:p>
    <w:p w14:paraId="22924EEE"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на основе изучения исторического материала с древнейших времен до 1914 г. устанавливать исторические аналогии.</w:t>
      </w:r>
    </w:p>
    <w:p w14:paraId="61EABCDA" w14:textId="2064B350"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Умение объяснять критерии поиска исторических источников  по истории России и всеобщей истории с древнейших времен до 1914 г. и находить их, объяснять значимость конкретных источников при изучении событий  и процессов истории, приобретение опыта осуществления учебно-исследовательской деятельности.</w:t>
      </w:r>
    </w:p>
    <w:p w14:paraId="055BE079"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Структура предметного результата включает следующий перечень знаний  и умений:</w:t>
      </w:r>
    </w:p>
    <w:p w14:paraId="30BF3D4D"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анализировать аутентичные исторические источники и источники исторической информации разных типов по истории России с древнейших времен до 1914 г. (извлекать и интерпретировать информацию, сопоставлять данные разных источников, различать представленные излагаемые в исторических источниках факты и мнения, описания и объяснения, гипотезы и теории, соотносить информацию источника с историческим контекстом, оценивать степень полноты  и достоверности, информационную/художественную ценность источника);</w:t>
      </w:r>
    </w:p>
    <w:p w14:paraId="339F876B"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самостоятельно определять критерии подбора исторических источников  для решения учебной задачи;</w:t>
      </w:r>
    </w:p>
    <w:p w14:paraId="0A1AE28D"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самостоятельно подбирать исторические источники по самостоятельно определенным критериям, используя различные источники информации  с соблюдением правил информационной безопасности;</w:t>
      </w:r>
    </w:p>
    <w:p w14:paraId="4471E40F"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на основе анализа содержания исторических источников и источников исторической информации объяснять значимость конкретных источников  при изучении событий и процессов истории России и истории зарубежных стран, обосновывать необходимость использования конкретных источников  для аргументации точки зрения по заданной теме;</w:t>
      </w:r>
    </w:p>
    <w:p w14:paraId="6046ED10"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формировать собственный алгоритм решения историко-познавательных задач, включая формулирование проблемы и целей своей работы, определение </w:t>
      </w:r>
      <w:r w:rsidRPr="00384715">
        <w:rPr>
          <w:rFonts w:ascii="Times New Roman" w:eastAsia="Calibri" w:hAnsi="Times New Roman"/>
          <w:sz w:val="24"/>
          <w:szCs w:val="28"/>
          <w:lang w:eastAsia="en-US"/>
        </w:rPr>
        <w:t>соответствия</w:t>
      </w:r>
      <w:r w:rsidRPr="00384715">
        <w:rPr>
          <w:rFonts w:ascii="Times New Roman" w:eastAsia="Calibri" w:hAnsi="Times New Roman"/>
          <w:sz w:val="24"/>
          <w:szCs w:val="28"/>
          <w:lang w:eastAsia="zh-CN"/>
        </w:rPr>
        <w:t xml:space="preserve"> историческому предмету способов и методов решения задачи, прогнозирование ожидаемого результата и </w:t>
      </w:r>
      <w:r w:rsidRPr="00384715">
        <w:rPr>
          <w:rFonts w:ascii="Times New Roman" w:eastAsia="Calibri" w:hAnsi="Times New Roman"/>
          <w:sz w:val="24"/>
          <w:szCs w:val="28"/>
          <w:lang w:eastAsia="zh-CN"/>
        </w:rPr>
        <w:lastRenderedPageBreak/>
        <w:t xml:space="preserve">сопоставление его с собственными историческими знаниями; </w:t>
      </w:r>
    </w:p>
    <w:p w14:paraId="1C0161F2"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участвовать в выполнении учебных проектов, проводить индивидуальные  или групповые учебные исследования по истории с древнейших времен до 1914 г., истории родного края;</w:t>
      </w:r>
    </w:p>
    <w:p w14:paraId="7C17404D"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публично представлять результаты проектной и учебно-исследовательской деятельности.</w:t>
      </w:r>
    </w:p>
    <w:p w14:paraId="230ABD70" w14:textId="7709AE7E"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Умение на практике отстаивать историческую правду в ходе дискуссий и других форм межличностного взаимодействия, а также при разработке  и представлении учебных проектов и исследований аргументированно критиковать фальсификации отечественной истории, рассказывать о подвигах народа при защите Отечества, разоблачать фальсификации отечественной истории.</w:t>
      </w:r>
    </w:p>
    <w:p w14:paraId="6E124814"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Структура предметного результата включает следующий перечень знаний  и умений:</w:t>
      </w:r>
    </w:p>
    <w:p w14:paraId="4E6411AA"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на основе знаний по истории России с древнейших времен до 1914 г. критически оценивать полученную извне социальную информацию;</w:t>
      </w:r>
    </w:p>
    <w:p w14:paraId="70067DE6"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самостоятельно отбирать факты, которые могут быть использованы  для подтверждения/опровержения какой-либо оценки исторических событий, формулировать аргументы;</w:t>
      </w:r>
    </w:p>
    <w:p w14:paraId="4418C3E9"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определять и аргументировать свое отношение к наиболее значительным событиям и личностям из истории России с древнейших времен до 1914 г.;</w:t>
      </w:r>
    </w:p>
    <w:p w14:paraId="05209618"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рассказывать о подвигах народа при защите Отечества, активно участвовать  в дискуссиях, не допуская умаления подвига народа при защите Отечества  с древнейших времен до 1914 г.;</w:t>
      </w:r>
    </w:p>
    <w:p w14:paraId="24A47403" w14:textId="576BBAB0" w:rsidR="008308B8" w:rsidRPr="00055317" w:rsidRDefault="00860A2D" w:rsidP="00055317">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используя знания по истории России, аргументированно противостоять попыткам фальсификации исторических фактов, связанных с важнейшими событиями, явлениями, процессами истории России с древнейших времен до 1914 г.</w:t>
      </w:r>
    </w:p>
    <w:p w14:paraId="0F0A2784" w14:textId="77777777" w:rsidR="008308B8" w:rsidRDefault="008308B8" w:rsidP="00860A2D">
      <w:pPr>
        <w:spacing w:after="0" w:line="240" w:lineRule="auto"/>
        <w:ind w:left="720"/>
        <w:contextualSpacing/>
        <w:jc w:val="center"/>
        <w:rPr>
          <w:rFonts w:ascii="Times New Roman" w:eastAsia="Calibri" w:hAnsi="Times New Roman"/>
          <w:b/>
          <w:sz w:val="24"/>
          <w:szCs w:val="24"/>
          <w:lang w:eastAsia="en-US"/>
        </w:rPr>
      </w:pPr>
    </w:p>
    <w:p w14:paraId="27C2AFDF" w14:textId="77777777" w:rsidR="00A0320A" w:rsidRDefault="00A0320A" w:rsidP="00860A2D">
      <w:pPr>
        <w:spacing w:after="0" w:line="240" w:lineRule="auto"/>
        <w:ind w:left="720"/>
        <w:contextualSpacing/>
        <w:jc w:val="center"/>
        <w:rPr>
          <w:rFonts w:ascii="Times New Roman" w:eastAsia="Calibri" w:hAnsi="Times New Roman"/>
          <w:b/>
          <w:sz w:val="24"/>
          <w:szCs w:val="24"/>
          <w:lang w:eastAsia="en-US"/>
        </w:rPr>
      </w:pPr>
    </w:p>
    <w:p w14:paraId="5F23CCBF" w14:textId="77777777" w:rsidR="00A0320A" w:rsidRDefault="00A0320A" w:rsidP="00860A2D">
      <w:pPr>
        <w:spacing w:after="0" w:line="240" w:lineRule="auto"/>
        <w:ind w:left="720"/>
        <w:contextualSpacing/>
        <w:jc w:val="center"/>
        <w:rPr>
          <w:rFonts w:ascii="Times New Roman" w:eastAsia="Calibri" w:hAnsi="Times New Roman"/>
          <w:b/>
          <w:sz w:val="24"/>
          <w:szCs w:val="24"/>
          <w:lang w:eastAsia="en-US"/>
        </w:rPr>
      </w:pPr>
    </w:p>
    <w:p w14:paraId="598B95CE" w14:textId="77777777" w:rsidR="00A0320A" w:rsidRDefault="00A0320A" w:rsidP="00860A2D">
      <w:pPr>
        <w:spacing w:after="0" w:line="240" w:lineRule="auto"/>
        <w:ind w:left="720"/>
        <w:contextualSpacing/>
        <w:jc w:val="center"/>
        <w:rPr>
          <w:rFonts w:ascii="Times New Roman" w:eastAsia="Calibri" w:hAnsi="Times New Roman"/>
          <w:b/>
          <w:sz w:val="24"/>
          <w:szCs w:val="24"/>
          <w:lang w:eastAsia="en-US"/>
        </w:rPr>
      </w:pPr>
    </w:p>
    <w:p w14:paraId="0A2B0680" w14:textId="70BB3921" w:rsidR="00860A2D" w:rsidRPr="00860A2D" w:rsidRDefault="00860A2D" w:rsidP="00860A2D">
      <w:pPr>
        <w:spacing w:after="0" w:line="240" w:lineRule="auto"/>
        <w:ind w:left="720"/>
        <w:contextualSpacing/>
        <w:jc w:val="center"/>
        <w:rPr>
          <w:rFonts w:ascii="Times New Roman" w:eastAsia="Calibri" w:hAnsi="Times New Roman"/>
          <w:b/>
          <w:sz w:val="24"/>
          <w:szCs w:val="24"/>
          <w:lang w:eastAsia="en-US"/>
        </w:rPr>
      </w:pPr>
      <w:r w:rsidRPr="00860A2D">
        <w:rPr>
          <w:rFonts w:ascii="Times New Roman" w:eastAsia="Calibri" w:hAnsi="Times New Roman"/>
          <w:b/>
          <w:sz w:val="24"/>
          <w:szCs w:val="24"/>
          <w:lang w:eastAsia="en-US"/>
        </w:rPr>
        <w:t>Тематическое планирование учебного предмета «</w:t>
      </w:r>
      <w:r>
        <w:rPr>
          <w:rFonts w:ascii="Times New Roman" w:eastAsia="Calibri" w:hAnsi="Times New Roman"/>
          <w:b/>
          <w:sz w:val="24"/>
          <w:szCs w:val="24"/>
          <w:lang w:eastAsia="en-US"/>
        </w:rPr>
        <w:t>История</w:t>
      </w:r>
      <w:r w:rsidRPr="00860A2D">
        <w:rPr>
          <w:rFonts w:ascii="Times New Roman" w:eastAsia="Calibri" w:hAnsi="Times New Roman"/>
          <w:b/>
          <w:sz w:val="24"/>
          <w:szCs w:val="24"/>
          <w:lang w:eastAsia="en-US"/>
        </w:rPr>
        <w:t>»</w:t>
      </w:r>
    </w:p>
    <w:p w14:paraId="343CE2C5" w14:textId="0106D094" w:rsidR="00A0320A" w:rsidRDefault="00860A2D" w:rsidP="00A0320A">
      <w:pPr>
        <w:spacing w:after="0" w:line="240" w:lineRule="auto"/>
        <w:ind w:left="540"/>
        <w:contextualSpacing/>
        <w:jc w:val="center"/>
        <w:rPr>
          <w:rFonts w:ascii="Times New Roman" w:eastAsia="SchoolBookSanPin" w:hAnsi="Times New Roman"/>
          <w:b/>
          <w:sz w:val="24"/>
          <w:szCs w:val="24"/>
          <w:lang w:eastAsia="en-US"/>
        </w:rPr>
      </w:pPr>
      <w:r w:rsidRPr="00860A2D">
        <w:rPr>
          <w:rFonts w:ascii="Times New Roman" w:eastAsia="SchoolBookSanPin" w:hAnsi="Times New Roman"/>
          <w:b/>
          <w:sz w:val="24"/>
          <w:szCs w:val="24"/>
          <w:lang w:eastAsia="en-US"/>
        </w:rPr>
        <w:t>(</w:t>
      </w:r>
      <w:r>
        <w:rPr>
          <w:rFonts w:ascii="Times New Roman" w:eastAsia="SchoolBookSanPin" w:hAnsi="Times New Roman"/>
          <w:b/>
          <w:sz w:val="24"/>
          <w:szCs w:val="24"/>
          <w:lang w:eastAsia="en-US"/>
        </w:rPr>
        <w:t>углубленный</w:t>
      </w:r>
      <w:r w:rsidR="00A0320A">
        <w:rPr>
          <w:rFonts w:ascii="Times New Roman" w:eastAsia="SchoolBookSanPin" w:hAnsi="Times New Roman"/>
          <w:b/>
          <w:sz w:val="24"/>
          <w:szCs w:val="24"/>
          <w:lang w:eastAsia="en-US"/>
        </w:rPr>
        <w:t xml:space="preserve"> уровень)</w:t>
      </w:r>
    </w:p>
    <w:p w14:paraId="7D7C7A14" w14:textId="77777777" w:rsidR="00A0320A" w:rsidRPr="00A0320A" w:rsidRDefault="00A0320A" w:rsidP="00A0320A">
      <w:pPr>
        <w:spacing w:after="0" w:line="240" w:lineRule="auto"/>
        <w:ind w:left="540"/>
        <w:contextualSpacing/>
        <w:jc w:val="center"/>
        <w:rPr>
          <w:rFonts w:ascii="Times New Roman" w:eastAsia="SchoolBookSanPin" w:hAnsi="Times New Roman"/>
          <w:b/>
          <w:sz w:val="24"/>
          <w:szCs w:val="24"/>
          <w:lang w:eastAsia="en-US"/>
        </w:rPr>
      </w:pPr>
    </w:p>
    <w:p w14:paraId="192B9F33" w14:textId="3329CAFD" w:rsidR="00A0320A" w:rsidRPr="00A0320A" w:rsidRDefault="00A0320A" w:rsidP="00A0320A">
      <w:pPr>
        <w:spacing w:after="0" w:line="240" w:lineRule="auto"/>
        <w:ind w:firstLine="709"/>
        <w:contextualSpacing/>
        <w:jc w:val="both"/>
        <w:rPr>
          <w:rFonts w:ascii="Times New Roman" w:eastAsia="SchoolBookSanPin" w:hAnsi="Times New Roman"/>
          <w:b/>
          <w:sz w:val="24"/>
          <w:szCs w:val="24"/>
          <w:lang w:eastAsia="en-US"/>
        </w:rPr>
      </w:pPr>
      <w:r w:rsidRPr="00A0320A">
        <w:rPr>
          <w:rFonts w:ascii="Times New Roman" w:eastAsia="SchoolBookSanPin" w:hAnsi="Times New Roman"/>
          <w:i/>
          <w:sz w:val="24"/>
          <w:szCs w:val="24"/>
          <w:lang w:eastAsia="en-US"/>
        </w:rPr>
        <w:t>*</w:t>
      </w:r>
      <w:r w:rsidRPr="00A0320A">
        <w:t xml:space="preserve"> </w:t>
      </w:r>
      <w:r w:rsidRPr="00A0320A">
        <w:rPr>
          <w:rFonts w:ascii="Times New Roman" w:eastAsia="SchoolBookSanPin" w:hAnsi="Times New Roman"/>
          <w:i/>
          <w:sz w:val="24"/>
          <w:szCs w:val="24"/>
          <w:lang w:eastAsia="en-US"/>
        </w:rPr>
        <w:t>Тематическое планирование выстроено по содержанию ФОП СОО и внесены под соответствующими пунктами в федеральной образовательной программе среднего  общего образования.</w:t>
      </w:r>
    </w:p>
    <w:p w14:paraId="0233EDA4" w14:textId="17CFC7AB" w:rsidR="00860A2D" w:rsidRPr="00860A2D" w:rsidRDefault="00860A2D" w:rsidP="00860A2D">
      <w:pPr>
        <w:widowControl w:val="0"/>
        <w:spacing w:after="0" w:line="240" w:lineRule="auto"/>
        <w:ind w:firstLine="709"/>
        <w:jc w:val="both"/>
        <w:rPr>
          <w:rFonts w:ascii="Times New Roman" w:eastAsia="SchoolBookSanPin" w:hAnsi="Times New Roman"/>
          <w:sz w:val="24"/>
          <w:szCs w:val="24"/>
          <w:lang w:eastAsia="en-US"/>
        </w:rPr>
      </w:pPr>
      <w:r w:rsidRPr="00860A2D">
        <w:rPr>
          <w:rFonts w:ascii="Times New Roman" w:eastAsia="SchoolBookSanPin" w:hAnsi="Times New Roman"/>
          <w:sz w:val="24"/>
          <w:szCs w:val="24"/>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860A2D">
        <w:rPr>
          <w:rFonts w:ascii="Times New Roman" w:eastAsia="SchoolBookSanPin" w:hAnsi="Times New Roman"/>
          <w:b/>
          <w:sz w:val="24"/>
          <w:szCs w:val="24"/>
          <w:lang w:eastAsia="en-US"/>
        </w:rPr>
        <w:t>«рабочей программе учителя»</w:t>
      </w:r>
      <w:r w:rsidRPr="00860A2D">
        <w:rPr>
          <w:rFonts w:ascii="Times New Roman" w:eastAsia="SchoolBookSanPin" w:hAnsi="Times New Roman"/>
          <w:sz w:val="24"/>
          <w:szCs w:val="24"/>
          <w:lang w:eastAsia="en-US"/>
        </w:rPr>
        <w:t xml:space="preserve"> на основании распределённых часов по учебному плану на текущий учебный год.</w:t>
      </w:r>
    </w:p>
    <w:p w14:paraId="696C5091" w14:textId="617381CD" w:rsidR="00055317" w:rsidRPr="00A0320A" w:rsidRDefault="00860A2D" w:rsidP="00A0320A">
      <w:pPr>
        <w:widowControl w:val="0"/>
        <w:spacing w:after="0" w:line="240" w:lineRule="auto"/>
        <w:ind w:firstLine="709"/>
        <w:jc w:val="both"/>
        <w:rPr>
          <w:rFonts w:ascii="Times New Roman" w:eastAsia="SchoolBookSanPin" w:hAnsi="Times New Roman"/>
          <w:sz w:val="24"/>
          <w:szCs w:val="24"/>
          <w:lang w:eastAsia="en-US"/>
        </w:rPr>
      </w:pPr>
      <w:r w:rsidRPr="00860A2D">
        <w:rPr>
          <w:rFonts w:ascii="Times New Roman" w:eastAsia="SchoolBookSanPin" w:hAnsi="Times New Roman"/>
          <w:sz w:val="24"/>
          <w:szCs w:val="24"/>
          <w:lang w:eastAsia="en-US"/>
        </w:rPr>
        <w:t>Структура тематического планирования рабочих программ на уровне среднего общего образования составлена с учётом рабочей программы воспитания в соответствие требованиям обновлённого ФГОС СОО (пункт 18.2.2, подпункт 3) и включает в себя следующие структурные компоненты:</w:t>
      </w:r>
    </w:p>
    <w:tbl>
      <w:tblPr>
        <w:tblStyle w:val="TableNormal"/>
        <w:tblpPr w:leftFromText="180" w:rightFromText="180" w:vertAnchor="text" w:horzAnchor="margin" w:tblpX="-5" w:tblpY="158"/>
        <w:tblW w:w="104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46"/>
        <w:gridCol w:w="8080"/>
        <w:gridCol w:w="1559"/>
      </w:tblGrid>
      <w:tr w:rsidR="00860A2D" w:rsidRPr="00860A2D" w14:paraId="27773630" w14:textId="77777777" w:rsidTr="008F5996">
        <w:trPr>
          <w:trHeight w:val="575"/>
        </w:trPr>
        <w:tc>
          <w:tcPr>
            <w:tcW w:w="846" w:type="dxa"/>
          </w:tcPr>
          <w:p w14:paraId="60C86E74" w14:textId="77777777" w:rsidR="00860A2D" w:rsidRPr="00860A2D" w:rsidRDefault="00860A2D" w:rsidP="008F5996">
            <w:pPr>
              <w:spacing w:line="237" w:lineRule="auto"/>
              <w:ind w:left="142" w:right="354" w:firstLine="96"/>
              <w:jc w:val="center"/>
              <w:rPr>
                <w:rFonts w:ascii="Times New Roman" w:hAnsi="Times New Roman"/>
                <w:lang w:eastAsia="en-US"/>
              </w:rPr>
            </w:pPr>
            <w:r w:rsidRPr="00860A2D">
              <w:rPr>
                <w:rFonts w:ascii="Times New Roman" w:hAnsi="Times New Roman"/>
                <w:lang w:eastAsia="en-US"/>
              </w:rPr>
              <w:t>№</w:t>
            </w:r>
            <w:r w:rsidRPr="00860A2D">
              <w:rPr>
                <w:rFonts w:ascii="Times New Roman" w:hAnsi="Times New Roman"/>
                <w:spacing w:val="-57"/>
                <w:lang w:eastAsia="en-US"/>
              </w:rPr>
              <w:t xml:space="preserve"> </w:t>
            </w:r>
            <w:r w:rsidRPr="00860A2D">
              <w:rPr>
                <w:rFonts w:ascii="Times New Roman" w:hAnsi="Times New Roman"/>
                <w:lang w:eastAsia="en-US"/>
              </w:rPr>
              <w:t>п/п</w:t>
            </w:r>
          </w:p>
        </w:tc>
        <w:tc>
          <w:tcPr>
            <w:tcW w:w="8080" w:type="dxa"/>
          </w:tcPr>
          <w:p w14:paraId="04423B0D" w14:textId="77777777" w:rsidR="00860A2D" w:rsidRPr="00860A2D" w:rsidRDefault="00860A2D" w:rsidP="008F5996">
            <w:pPr>
              <w:spacing w:line="273" w:lineRule="exact"/>
              <w:ind w:left="142"/>
              <w:jc w:val="center"/>
              <w:rPr>
                <w:rFonts w:ascii="Times New Roman" w:hAnsi="Times New Roman"/>
                <w:lang w:val="ru-RU" w:eastAsia="en-US"/>
              </w:rPr>
            </w:pPr>
            <w:r w:rsidRPr="00860A2D">
              <w:rPr>
                <w:rFonts w:ascii="Times New Roman" w:hAnsi="Times New Roman"/>
                <w:lang w:val="ru-RU" w:eastAsia="en-US"/>
              </w:rPr>
              <w:t>Наименование</w:t>
            </w:r>
            <w:r w:rsidRPr="00860A2D">
              <w:rPr>
                <w:rFonts w:ascii="Times New Roman" w:hAnsi="Times New Roman"/>
                <w:spacing w:val="-2"/>
                <w:lang w:val="ru-RU" w:eastAsia="en-US"/>
              </w:rPr>
              <w:t xml:space="preserve"> </w:t>
            </w:r>
            <w:r w:rsidRPr="00860A2D">
              <w:rPr>
                <w:rFonts w:ascii="Times New Roman" w:hAnsi="Times New Roman"/>
                <w:lang w:val="ru-RU" w:eastAsia="en-US"/>
              </w:rPr>
              <w:t xml:space="preserve">темы </w:t>
            </w:r>
          </w:p>
          <w:p w14:paraId="7BE00C34" w14:textId="77777777" w:rsidR="00860A2D" w:rsidRPr="00860A2D" w:rsidRDefault="00860A2D" w:rsidP="008F5996">
            <w:pPr>
              <w:spacing w:line="273" w:lineRule="exact"/>
              <w:ind w:left="142"/>
              <w:jc w:val="center"/>
              <w:rPr>
                <w:rFonts w:ascii="Times New Roman" w:hAnsi="Times New Roman"/>
                <w:lang w:val="ru-RU" w:eastAsia="en-US"/>
              </w:rPr>
            </w:pPr>
            <w:r w:rsidRPr="00860A2D">
              <w:rPr>
                <w:rFonts w:ascii="Times New Roman" w:hAnsi="Times New Roman"/>
                <w:lang w:val="ru-RU" w:eastAsia="en-US"/>
              </w:rPr>
              <w:t>(с учётом рабочей программы воспитания)</w:t>
            </w:r>
          </w:p>
        </w:tc>
        <w:tc>
          <w:tcPr>
            <w:tcW w:w="1559" w:type="dxa"/>
          </w:tcPr>
          <w:p w14:paraId="5D4126B8" w14:textId="77777777" w:rsidR="00860A2D" w:rsidRPr="00860A2D" w:rsidRDefault="00860A2D" w:rsidP="008F5996">
            <w:pPr>
              <w:spacing w:line="237" w:lineRule="auto"/>
              <w:ind w:left="142" w:right="27" w:hanging="72"/>
              <w:jc w:val="center"/>
              <w:rPr>
                <w:rFonts w:ascii="Times New Roman" w:hAnsi="Times New Roman"/>
                <w:lang w:val="ru-RU" w:eastAsia="en-US"/>
              </w:rPr>
            </w:pPr>
            <w:r w:rsidRPr="00860A2D">
              <w:rPr>
                <w:rFonts w:ascii="Times New Roman" w:hAnsi="Times New Roman"/>
                <w:spacing w:val="-1"/>
                <w:lang w:val="ru-RU" w:eastAsia="en-US"/>
              </w:rPr>
              <w:t>Количество часов, отводимых на освоение каждой темы</w:t>
            </w:r>
          </w:p>
        </w:tc>
      </w:tr>
      <w:tr w:rsidR="00860A2D" w:rsidRPr="00860A2D" w14:paraId="58F5266E" w14:textId="77777777" w:rsidTr="008F5996">
        <w:trPr>
          <w:trHeight w:val="297"/>
        </w:trPr>
        <w:tc>
          <w:tcPr>
            <w:tcW w:w="846" w:type="dxa"/>
          </w:tcPr>
          <w:p w14:paraId="2366A502" w14:textId="77777777" w:rsidR="00860A2D" w:rsidRPr="00860A2D" w:rsidRDefault="00860A2D" w:rsidP="008F5996">
            <w:pPr>
              <w:spacing w:line="273" w:lineRule="exact"/>
              <w:ind w:left="142"/>
              <w:rPr>
                <w:rFonts w:ascii="Times New Roman" w:hAnsi="Times New Roman"/>
                <w:lang w:eastAsia="en-US"/>
              </w:rPr>
            </w:pPr>
            <w:r w:rsidRPr="00860A2D">
              <w:rPr>
                <w:rFonts w:ascii="Times New Roman" w:hAnsi="Times New Roman"/>
                <w:lang w:eastAsia="en-US"/>
              </w:rPr>
              <w:t>1.</w:t>
            </w:r>
          </w:p>
        </w:tc>
        <w:tc>
          <w:tcPr>
            <w:tcW w:w="8080" w:type="dxa"/>
          </w:tcPr>
          <w:p w14:paraId="439E58A9" w14:textId="77777777" w:rsidR="00374EEF" w:rsidRPr="00374EEF" w:rsidRDefault="00374EEF" w:rsidP="008F5996">
            <w:pPr>
              <w:spacing w:line="274" w:lineRule="exact"/>
              <w:ind w:left="142"/>
              <w:jc w:val="both"/>
              <w:rPr>
                <w:rFonts w:ascii="Times New Roman" w:hAnsi="Times New Roman"/>
                <w:lang w:val="ru-RU" w:eastAsia="en-US"/>
              </w:rPr>
            </w:pPr>
            <w:r w:rsidRPr="00374EEF">
              <w:rPr>
                <w:rFonts w:ascii="Times New Roman" w:hAnsi="Times New Roman"/>
                <w:lang w:val="ru-RU" w:eastAsia="en-US"/>
              </w:rPr>
              <w:t xml:space="preserve">122.6.1. Всеобщая история. 1914–1945 гг. </w:t>
            </w:r>
          </w:p>
          <w:p w14:paraId="2CBC30A0" w14:textId="77777777" w:rsidR="00374EEF" w:rsidRPr="00374EEF" w:rsidRDefault="00374EEF" w:rsidP="008F5996">
            <w:pPr>
              <w:spacing w:line="274" w:lineRule="exact"/>
              <w:ind w:left="142"/>
              <w:jc w:val="both"/>
              <w:rPr>
                <w:rFonts w:ascii="Times New Roman" w:hAnsi="Times New Roman"/>
                <w:lang w:val="ru-RU" w:eastAsia="en-US"/>
              </w:rPr>
            </w:pPr>
            <w:r w:rsidRPr="00374EEF">
              <w:rPr>
                <w:rFonts w:ascii="Times New Roman" w:hAnsi="Times New Roman"/>
                <w:lang w:val="ru-RU" w:eastAsia="en-US"/>
              </w:rPr>
              <w:t xml:space="preserve">122.6.1.1. Введение. Понятие «Новейшее время». Хронологические рамки  и периодизация Новейшей истории. Изменение мира в ХХ – начале </w:t>
            </w:r>
            <w:r w:rsidRPr="00374EEF">
              <w:rPr>
                <w:rFonts w:ascii="Times New Roman" w:hAnsi="Times New Roman"/>
                <w:lang w:eastAsia="en-US"/>
              </w:rPr>
              <w:t>XXI</w:t>
            </w:r>
            <w:r w:rsidRPr="00374EEF">
              <w:rPr>
                <w:rFonts w:ascii="Times New Roman" w:hAnsi="Times New Roman"/>
                <w:lang w:val="ru-RU" w:eastAsia="en-US"/>
              </w:rPr>
              <w:t xml:space="preserve"> в. Ключевые процессы и события Новейшей истории. </w:t>
            </w:r>
          </w:p>
          <w:p w14:paraId="33D501D6" w14:textId="4AA22CD0" w:rsidR="00860A2D" w:rsidRPr="00374EEF" w:rsidRDefault="00374EEF" w:rsidP="008F5996">
            <w:pPr>
              <w:spacing w:line="274" w:lineRule="exact"/>
              <w:ind w:left="142"/>
              <w:jc w:val="both"/>
              <w:rPr>
                <w:rFonts w:ascii="Times New Roman" w:hAnsi="Times New Roman"/>
                <w:lang w:val="ru-RU" w:eastAsia="en-US"/>
              </w:rPr>
            </w:pPr>
            <w:r w:rsidRPr="00374EEF">
              <w:rPr>
                <w:rFonts w:ascii="Times New Roman" w:hAnsi="Times New Roman"/>
                <w:lang w:val="ru-RU" w:eastAsia="en-US"/>
              </w:rPr>
              <w:t>122.6.1.2. Мир накануне и в годы Первой мировой войны (рекомендуется изучать данную тему объединено с темой «Россия в Первой мировой войне  (1914–1918)» курса истории России).</w:t>
            </w:r>
          </w:p>
        </w:tc>
        <w:tc>
          <w:tcPr>
            <w:tcW w:w="1559" w:type="dxa"/>
          </w:tcPr>
          <w:p w14:paraId="0DB44CDB" w14:textId="41ABED6B" w:rsidR="00860A2D" w:rsidRPr="00374EEF" w:rsidRDefault="00374EEF" w:rsidP="008F5996">
            <w:pPr>
              <w:spacing w:line="273" w:lineRule="exact"/>
              <w:ind w:left="142"/>
              <w:jc w:val="center"/>
              <w:rPr>
                <w:rFonts w:ascii="Times New Roman" w:hAnsi="Times New Roman"/>
                <w:i/>
                <w:lang w:val="ru-RU" w:eastAsia="en-US"/>
              </w:rPr>
            </w:pPr>
            <w:r w:rsidRPr="00374EEF">
              <w:rPr>
                <w:rFonts w:ascii="Times New Roman" w:hAnsi="Times New Roman"/>
                <w:i/>
                <w:lang w:val="ru-RU" w:eastAsia="en-US"/>
              </w:rPr>
              <w:t xml:space="preserve">Часы на каждую тему распределяются учителем-предметником в зависимости от нагрузки по учебному плану на текущий учебный год в </w:t>
            </w:r>
            <w:r w:rsidRPr="00374EEF">
              <w:rPr>
                <w:rFonts w:ascii="Times New Roman" w:hAnsi="Times New Roman"/>
                <w:i/>
                <w:lang w:val="ru-RU" w:eastAsia="en-US"/>
              </w:rPr>
              <w:lastRenderedPageBreak/>
              <w:t>рабочей программе учителя</w:t>
            </w:r>
          </w:p>
        </w:tc>
      </w:tr>
      <w:tr w:rsidR="00860A2D" w:rsidRPr="00860A2D" w14:paraId="3B9B789D" w14:textId="77777777" w:rsidTr="008F5996">
        <w:trPr>
          <w:trHeight w:val="273"/>
        </w:trPr>
        <w:tc>
          <w:tcPr>
            <w:tcW w:w="846" w:type="dxa"/>
          </w:tcPr>
          <w:p w14:paraId="4FD01EA1" w14:textId="77777777" w:rsidR="00860A2D" w:rsidRPr="00860A2D" w:rsidRDefault="00860A2D" w:rsidP="008F5996">
            <w:pPr>
              <w:spacing w:line="253" w:lineRule="exact"/>
              <w:ind w:left="142"/>
              <w:rPr>
                <w:rFonts w:ascii="Times New Roman" w:hAnsi="Times New Roman"/>
                <w:lang w:eastAsia="en-US"/>
              </w:rPr>
            </w:pPr>
            <w:r w:rsidRPr="00860A2D">
              <w:rPr>
                <w:rFonts w:ascii="Times New Roman" w:hAnsi="Times New Roman"/>
                <w:lang w:eastAsia="en-US"/>
              </w:rPr>
              <w:lastRenderedPageBreak/>
              <w:t>2.</w:t>
            </w:r>
          </w:p>
        </w:tc>
        <w:tc>
          <w:tcPr>
            <w:tcW w:w="8080" w:type="dxa"/>
          </w:tcPr>
          <w:p w14:paraId="273C147A" w14:textId="77777777" w:rsidR="00374EEF" w:rsidRPr="00791CB7" w:rsidRDefault="00374EEF" w:rsidP="008F5996">
            <w:pPr>
              <w:spacing w:line="253" w:lineRule="exact"/>
              <w:ind w:left="142"/>
              <w:jc w:val="both"/>
              <w:rPr>
                <w:rFonts w:ascii="Times New Roman" w:hAnsi="Times New Roman"/>
                <w:lang w:val="ru-RU" w:eastAsia="en-US"/>
              </w:rPr>
            </w:pPr>
            <w:r w:rsidRPr="00791CB7">
              <w:rPr>
                <w:rFonts w:ascii="Times New Roman" w:hAnsi="Times New Roman"/>
                <w:lang w:val="ru-RU" w:eastAsia="en-US"/>
              </w:rPr>
              <w:t>122.6.1.3. Мир в 1918–1939 гг.</w:t>
            </w:r>
          </w:p>
          <w:p w14:paraId="3A30FBDB" w14:textId="77777777" w:rsidR="00860A2D" w:rsidRPr="00791CB7" w:rsidRDefault="00374EEF" w:rsidP="008F5996">
            <w:pPr>
              <w:spacing w:line="253" w:lineRule="exact"/>
              <w:ind w:left="142"/>
              <w:jc w:val="both"/>
              <w:rPr>
                <w:rFonts w:ascii="Times New Roman" w:hAnsi="Times New Roman"/>
                <w:lang w:val="ru-RU" w:eastAsia="en-US"/>
              </w:rPr>
            </w:pPr>
            <w:r w:rsidRPr="00791CB7">
              <w:rPr>
                <w:rFonts w:ascii="Times New Roman" w:hAnsi="Times New Roman"/>
                <w:lang w:val="ru-RU" w:eastAsia="en-US"/>
              </w:rPr>
              <w:t>122.6.1.3.1. От войны к миру.</w:t>
            </w:r>
          </w:p>
          <w:p w14:paraId="30F69503" w14:textId="77777777" w:rsidR="00374EEF" w:rsidRDefault="00374EEF" w:rsidP="008F5996">
            <w:pPr>
              <w:spacing w:line="253" w:lineRule="exact"/>
              <w:ind w:left="142"/>
              <w:jc w:val="both"/>
              <w:rPr>
                <w:rFonts w:ascii="Times New Roman" w:hAnsi="Times New Roman"/>
                <w:lang w:val="ru-RU" w:eastAsia="en-US"/>
              </w:rPr>
            </w:pPr>
            <w:r w:rsidRPr="00374EEF">
              <w:rPr>
                <w:rFonts w:ascii="Times New Roman" w:hAnsi="Times New Roman"/>
                <w:lang w:val="ru-RU" w:eastAsia="en-US"/>
              </w:rPr>
              <w:t>122.6.1.3.2. Страны Европы и Северной Америки в 1920–1930 е гг.</w:t>
            </w:r>
          </w:p>
          <w:p w14:paraId="5A19A2D1" w14:textId="77777777" w:rsidR="00374EEF" w:rsidRDefault="00374EEF" w:rsidP="008F5996">
            <w:pPr>
              <w:spacing w:line="253" w:lineRule="exact"/>
              <w:ind w:left="142"/>
              <w:jc w:val="both"/>
              <w:rPr>
                <w:rFonts w:ascii="Times New Roman" w:hAnsi="Times New Roman"/>
                <w:lang w:val="ru-RU" w:eastAsia="en-US"/>
              </w:rPr>
            </w:pPr>
            <w:r w:rsidRPr="00374EEF">
              <w:rPr>
                <w:rFonts w:ascii="Times New Roman" w:hAnsi="Times New Roman"/>
                <w:lang w:val="ru-RU" w:eastAsia="en-US"/>
              </w:rPr>
              <w:t>122.6.1.3.3. Страны Азии в 1918–1930-х гг.</w:t>
            </w:r>
          </w:p>
          <w:p w14:paraId="44B2F778" w14:textId="77777777" w:rsidR="00374EEF" w:rsidRDefault="00374EEF" w:rsidP="008F5996">
            <w:pPr>
              <w:spacing w:line="253" w:lineRule="exact"/>
              <w:ind w:left="142"/>
              <w:jc w:val="both"/>
              <w:rPr>
                <w:rFonts w:ascii="Times New Roman" w:hAnsi="Times New Roman"/>
                <w:lang w:val="ru-RU" w:eastAsia="en-US"/>
              </w:rPr>
            </w:pPr>
            <w:r w:rsidRPr="00374EEF">
              <w:rPr>
                <w:rFonts w:ascii="Times New Roman" w:hAnsi="Times New Roman"/>
                <w:lang w:val="ru-RU" w:eastAsia="en-US"/>
              </w:rPr>
              <w:t>122.6.1.3.4. Страны Латинской Америки в первой трети ХХ в.</w:t>
            </w:r>
          </w:p>
          <w:p w14:paraId="3FE0BFE7" w14:textId="77777777" w:rsidR="00374EEF" w:rsidRDefault="00374EEF" w:rsidP="008F5996">
            <w:pPr>
              <w:spacing w:line="253" w:lineRule="exact"/>
              <w:ind w:left="142"/>
              <w:jc w:val="both"/>
              <w:rPr>
                <w:rFonts w:ascii="Times New Roman" w:hAnsi="Times New Roman"/>
                <w:lang w:val="ru-RU" w:eastAsia="en-US"/>
              </w:rPr>
            </w:pPr>
            <w:r w:rsidRPr="00374EEF">
              <w:rPr>
                <w:rFonts w:ascii="Times New Roman" w:hAnsi="Times New Roman"/>
                <w:lang w:val="ru-RU" w:eastAsia="en-US"/>
              </w:rPr>
              <w:t>122.6.1.3.5. Международные отношения в 1920–1930-х гг.</w:t>
            </w:r>
          </w:p>
          <w:p w14:paraId="7E33EA11" w14:textId="6AFCAA50" w:rsidR="00374EEF" w:rsidRPr="00374EEF" w:rsidRDefault="00374EEF" w:rsidP="008F5996">
            <w:pPr>
              <w:spacing w:line="253" w:lineRule="exact"/>
              <w:ind w:left="142"/>
              <w:jc w:val="both"/>
              <w:rPr>
                <w:rFonts w:ascii="Times New Roman" w:hAnsi="Times New Roman"/>
                <w:lang w:val="ru-RU" w:eastAsia="en-US"/>
              </w:rPr>
            </w:pPr>
            <w:r w:rsidRPr="00374EEF">
              <w:rPr>
                <w:rFonts w:ascii="Times New Roman" w:hAnsi="Times New Roman"/>
                <w:lang w:val="ru-RU" w:eastAsia="en-US"/>
              </w:rPr>
              <w:t>122.6.1.3.6. Развитие культуры в 1914–1930-х гг.</w:t>
            </w:r>
          </w:p>
        </w:tc>
        <w:tc>
          <w:tcPr>
            <w:tcW w:w="1559" w:type="dxa"/>
          </w:tcPr>
          <w:p w14:paraId="28A77760" w14:textId="77777777" w:rsidR="00860A2D" w:rsidRPr="00374EEF" w:rsidRDefault="00860A2D" w:rsidP="008F5996">
            <w:pPr>
              <w:spacing w:line="253" w:lineRule="exact"/>
              <w:ind w:left="142"/>
              <w:jc w:val="center"/>
              <w:rPr>
                <w:rFonts w:ascii="Times New Roman" w:hAnsi="Times New Roman"/>
                <w:lang w:val="ru-RU" w:eastAsia="en-US"/>
              </w:rPr>
            </w:pPr>
          </w:p>
        </w:tc>
      </w:tr>
      <w:tr w:rsidR="00860A2D" w:rsidRPr="00860A2D" w14:paraId="2155C488" w14:textId="77777777" w:rsidTr="008F5996">
        <w:trPr>
          <w:trHeight w:val="167"/>
        </w:trPr>
        <w:tc>
          <w:tcPr>
            <w:tcW w:w="846" w:type="dxa"/>
          </w:tcPr>
          <w:p w14:paraId="566EF799" w14:textId="77777777" w:rsidR="00860A2D" w:rsidRPr="00860A2D" w:rsidRDefault="00860A2D" w:rsidP="008F5996">
            <w:pPr>
              <w:spacing w:line="273" w:lineRule="exact"/>
              <w:ind w:left="142"/>
              <w:rPr>
                <w:rFonts w:ascii="Times New Roman" w:hAnsi="Times New Roman"/>
                <w:lang w:eastAsia="en-US"/>
              </w:rPr>
            </w:pPr>
            <w:r w:rsidRPr="00860A2D">
              <w:rPr>
                <w:rFonts w:ascii="Times New Roman" w:hAnsi="Times New Roman"/>
                <w:lang w:eastAsia="en-US"/>
              </w:rPr>
              <w:t>3.</w:t>
            </w:r>
          </w:p>
        </w:tc>
        <w:tc>
          <w:tcPr>
            <w:tcW w:w="8080" w:type="dxa"/>
          </w:tcPr>
          <w:p w14:paraId="5C636B4B" w14:textId="77777777" w:rsidR="00187F6B" w:rsidRDefault="00187F6B" w:rsidP="008F5996">
            <w:pPr>
              <w:spacing w:before="2" w:line="257" w:lineRule="exact"/>
              <w:ind w:left="142"/>
              <w:jc w:val="both"/>
              <w:rPr>
                <w:rFonts w:ascii="Times New Roman" w:hAnsi="Times New Roman"/>
                <w:lang w:val="ru-RU" w:eastAsia="en-US"/>
              </w:rPr>
            </w:pPr>
            <w:r w:rsidRPr="00187F6B">
              <w:rPr>
                <w:rFonts w:ascii="Times New Roman" w:hAnsi="Times New Roman"/>
                <w:lang w:val="ru-RU" w:eastAsia="en-US"/>
              </w:rPr>
              <w:t>122.6.1.4. Вторая мировая война (рекомендуется изучать данную тему объединенно с темой «Великая Отечественная война (1941–1945)» курса истории России).</w:t>
            </w:r>
          </w:p>
          <w:p w14:paraId="7A1D9D3E" w14:textId="37B957A0" w:rsidR="00860A2D" w:rsidRPr="00187F6B" w:rsidRDefault="00187F6B" w:rsidP="008F5996">
            <w:pPr>
              <w:spacing w:before="2" w:line="257" w:lineRule="exact"/>
              <w:ind w:left="142"/>
              <w:jc w:val="both"/>
              <w:rPr>
                <w:rFonts w:ascii="Times New Roman" w:hAnsi="Times New Roman"/>
                <w:lang w:val="ru-RU" w:eastAsia="en-US"/>
              </w:rPr>
            </w:pPr>
            <w:r w:rsidRPr="00187F6B">
              <w:rPr>
                <w:rFonts w:ascii="Times New Roman" w:hAnsi="Times New Roman"/>
                <w:lang w:val="ru-RU" w:eastAsia="en-US"/>
              </w:rPr>
              <w:t>122.6.1.5. Обобщение.</w:t>
            </w:r>
          </w:p>
        </w:tc>
        <w:tc>
          <w:tcPr>
            <w:tcW w:w="1559" w:type="dxa"/>
          </w:tcPr>
          <w:p w14:paraId="5D264C9B" w14:textId="77777777" w:rsidR="00860A2D" w:rsidRPr="00187F6B" w:rsidRDefault="00860A2D" w:rsidP="008F5996">
            <w:pPr>
              <w:spacing w:line="273" w:lineRule="exact"/>
              <w:ind w:left="142"/>
              <w:jc w:val="center"/>
              <w:rPr>
                <w:rFonts w:ascii="Times New Roman" w:hAnsi="Times New Roman"/>
                <w:lang w:val="ru-RU" w:eastAsia="en-US"/>
              </w:rPr>
            </w:pPr>
          </w:p>
        </w:tc>
      </w:tr>
      <w:tr w:rsidR="00187F6B" w:rsidRPr="00860A2D" w14:paraId="507BC6B0" w14:textId="77777777" w:rsidTr="008F5996">
        <w:trPr>
          <w:trHeight w:val="167"/>
        </w:trPr>
        <w:tc>
          <w:tcPr>
            <w:tcW w:w="846" w:type="dxa"/>
          </w:tcPr>
          <w:p w14:paraId="48EA3DFF" w14:textId="4E60D6C6" w:rsidR="00187F6B" w:rsidRPr="00187F6B" w:rsidRDefault="00187F6B" w:rsidP="008F5996">
            <w:pPr>
              <w:spacing w:line="273" w:lineRule="exact"/>
              <w:ind w:left="142"/>
              <w:rPr>
                <w:rFonts w:ascii="Times New Roman" w:hAnsi="Times New Roman"/>
                <w:lang w:val="ru-RU" w:eastAsia="en-US"/>
              </w:rPr>
            </w:pPr>
            <w:r>
              <w:rPr>
                <w:rFonts w:ascii="Times New Roman" w:hAnsi="Times New Roman"/>
                <w:lang w:val="ru-RU" w:eastAsia="en-US"/>
              </w:rPr>
              <w:t>4.</w:t>
            </w:r>
          </w:p>
        </w:tc>
        <w:tc>
          <w:tcPr>
            <w:tcW w:w="8080" w:type="dxa"/>
          </w:tcPr>
          <w:p w14:paraId="452C4184" w14:textId="7BDF2C74" w:rsidR="00187F6B" w:rsidRPr="00187F6B" w:rsidRDefault="00187F6B" w:rsidP="008F5996">
            <w:pPr>
              <w:spacing w:before="2" w:line="257" w:lineRule="exact"/>
              <w:jc w:val="both"/>
              <w:rPr>
                <w:rFonts w:ascii="Times New Roman" w:hAnsi="Times New Roman"/>
                <w:lang w:val="ru-RU" w:eastAsia="en-US"/>
              </w:rPr>
            </w:pPr>
            <w:r>
              <w:rPr>
                <w:rFonts w:ascii="Times New Roman" w:hAnsi="Times New Roman"/>
                <w:lang w:val="ru-RU" w:eastAsia="en-US"/>
              </w:rPr>
              <w:t xml:space="preserve">  </w:t>
            </w:r>
            <w:r w:rsidRPr="00187F6B">
              <w:rPr>
                <w:rFonts w:ascii="Times New Roman" w:hAnsi="Times New Roman"/>
                <w:lang w:val="ru-RU" w:eastAsia="en-US"/>
              </w:rPr>
              <w:t xml:space="preserve">122.6.2. История России. 1914–1945 гг. </w:t>
            </w:r>
          </w:p>
          <w:p w14:paraId="4DDA2BAF" w14:textId="77777777" w:rsidR="00187F6B" w:rsidRPr="00187F6B" w:rsidRDefault="00187F6B" w:rsidP="008F5996">
            <w:pPr>
              <w:spacing w:before="2" w:line="257" w:lineRule="exact"/>
              <w:ind w:left="142"/>
              <w:jc w:val="both"/>
              <w:rPr>
                <w:rFonts w:ascii="Times New Roman" w:hAnsi="Times New Roman"/>
                <w:lang w:val="ru-RU" w:eastAsia="en-US"/>
              </w:rPr>
            </w:pPr>
            <w:r w:rsidRPr="00187F6B">
              <w:rPr>
                <w:rFonts w:ascii="Times New Roman" w:hAnsi="Times New Roman"/>
                <w:lang w:val="ru-RU" w:eastAsia="en-US"/>
              </w:rPr>
              <w:t>122.6.2.1. Введение. Периодизация и общая характеристика истории России 1914–1945 гг.</w:t>
            </w:r>
          </w:p>
          <w:p w14:paraId="45CAC465" w14:textId="77777777" w:rsidR="00187F6B" w:rsidRPr="00187F6B" w:rsidRDefault="00187F6B" w:rsidP="008F5996">
            <w:pPr>
              <w:spacing w:before="2" w:line="257" w:lineRule="exact"/>
              <w:ind w:left="142"/>
              <w:jc w:val="both"/>
              <w:rPr>
                <w:rFonts w:ascii="Times New Roman" w:hAnsi="Times New Roman"/>
                <w:lang w:val="ru-RU" w:eastAsia="en-US"/>
              </w:rPr>
            </w:pPr>
            <w:r w:rsidRPr="00187F6B">
              <w:rPr>
                <w:rFonts w:ascii="Times New Roman" w:hAnsi="Times New Roman"/>
                <w:lang w:val="ru-RU" w:eastAsia="en-US"/>
              </w:rPr>
              <w:t>122.6.2.2. Россия в годы Первой мировой войны и Великой российской революции.</w:t>
            </w:r>
          </w:p>
          <w:p w14:paraId="783CDCF1" w14:textId="77777777" w:rsidR="00187F6B" w:rsidRDefault="00187F6B" w:rsidP="008F5996">
            <w:pPr>
              <w:spacing w:before="2" w:line="257" w:lineRule="exact"/>
              <w:ind w:left="142"/>
              <w:jc w:val="both"/>
              <w:rPr>
                <w:rFonts w:ascii="Times New Roman" w:hAnsi="Times New Roman"/>
                <w:lang w:val="ru-RU" w:eastAsia="en-US"/>
              </w:rPr>
            </w:pPr>
            <w:r w:rsidRPr="00187F6B">
              <w:rPr>
                <w:rFonts w:ascii="Times New Roman" w:hAnsi="Times New Roman"/>
                <w:lang w:val="ru-RU" w:eastAsia="en-US"/>
              </w:rPr>
              <w:t>122.6.2.2.1. Россия в Первой мировой войне (1914–1918).</w:t>
            </w:r>
          </w:p>
          <w:p w14:paraId="170B37B5" w14:textId="5143E966" w:rsidR="00187F6B" w:rsidRDefault="00506C47" w:rsidP="008F5996">
            <w:pPr>
              <w:spacing w:before="2" w:line="257" w:lineRule="exact"/>
              <w:ind w:left="142"/>
              <w:jc w:val="both"/>
              <w:rPr>
                <w:rFonts w:ascii="Times New Roman" w:hAnsi="Times New Roman"/>
                <w:lang w:val="ru-RU" w:eastAsia="en-US"/>
              </w:rPr>
            </w:pPr>
            <w:r w:rsidRPr="00506C47">
              <w:rPr>
                <w:rFonts w:ascii="Times New Roman" w:hAnsi="Times New Roman"/>
                <w:lang w:val="ru-RU" w:eastAsia="en-US"/>
              </w:rPr>
              <w:t>122.6.2.2.2. Великая российская революция 1917–1922 гг. 1917 год: от Февраля  к Октябрю.</w:t>
            </w:r>
          </w:p>
          <w:p w14:paraId="6BA61EF5" w14:textId="77777777" w:rsidR="00187F6B" w:rsidRDefault="00506C47" w:rsidP="008F5996">
            <w:pPr>
              <w:spacing w:before="2" w:line="257" w:lineRule="exact"/>
              <w:ind w:left="142"/>
              <w:jc w:val="both"/>
              <w:rPr>
                <w:rFonts w:ascii="Times New Roman" w:hAnsi="Times New Roman"/>
                <w:lang w:val="ru-RU" w:eastAsia="en-US"/>
              </w:rPr>
            </w:pPr>
            <w:r w:rsidRPr="00506C47">
              <w:rPr>
                <w:rFonts w:ascii="Times New Roman" w:hAnsi="Times New Roman"/>
                <w:lang w:val="ru-RU" w:eastAsia="en-US"/>
              </w:rPr>
              <w:t>122.6.2.2.3. Первые революционные преобразования большевиков.</w:t>
            </w:r>
          </w:p>
          <w:p w14:paraId="59F18A1E" w14:textId="77777777" w:rsidR="00506C47" w:rsidRDefault="00506C47" w:rsidP="008F5996">
            <w:pPr>
              <w:spacing w:before="2" w:line="257" w:lineRule="exact"/>
              <w:ind w:left="142"/>
              <w:jc w:val="both"/>
              <w:rPr>
                <w:rFonts w:ascii="Times New Roman" w:hAnsi="Times New Roman"/>
                <w:lang w:val="ru-RU" w:eastAsia="en-US"/>
              </w:rPr>
            </w:pPr>
            <w:r w:rsidRPr="00506C47">
              <w:rPr>
                <w:rFonts w:ascii="Times New Roman" w:hAnsi="Times New Roman"/>
                <w:lang w:val="ru-RU" w:eastAsia="en-US"/>
              </w:rPr>
              <w:t>122.6.2.2.4. Гражданская война и ее последствия.</w:t>
            </w:r>
          </w:p>
          <w:p w14:paraId="5D592C70" w14:textId="2566405E" w:rsidR="00506C47" w:rsidRPr="00187F6B" w:rsidRDefault="00506C47" w:rsidP="008F5996">
            <w:pPr>
              <w:spacing w:before="2" w:line="257" w:lineRule="exact"/>
              <w:ind w:left="142"/>
              <w:jc w:val="both"/>
              <w:rPr>
                <w:rFonts w:ascii="Times New Roman" w:hAnsi="Times New Roman"/>
                <w:lang w:val="ru-RU" w:eastAsia="en-US"/>
              </w:rPr>
            </w:pPr>
            <w:r w:rsidRPr="00506C47">
              <w:rPr>
                <w:rFonts w:ascii="Times New Roman" w:hAnsi="Times New Roman"/>
                <w:lang w:val="ru-RU" w:eastAsia="en-US"/>
              </w:rPr>
              <w:t>122.6.2.2.5. Идеология и культура Советской России периода Гражданской войны.</w:t>
            </w:r>
          </w:p>
        </w:tc>
        <w:tc>
          <w:tcPr>
            <w:tcW w:w="1559" w:type="dxa"/>
          </w:tcPr>
          <w:p w14:paraId="410AA57F" w14:textId="77777777" w:rsidR="00187F6B" w:rsidRPr="00187F6B" w:rsidRDefault="00187F6B" w:rsidP="008F5996">
            <w:pPr>
              <w:spacing w:line="273" w:lineRule="exact"/>
              <w:ind w:left="142"/>
              <w:jc w:val="center"/>
              <w:rPr>
                <w:rFonts w:ascii="Times New Roman" w:hAnsi="Times New Roman"/>
                <w:lang w:val="ru-RU" w:eastAsia="en-US"/>
              </w:rPr>
            </w:pPr>
          </w:p>
        </w:tc>
      </w:tr>
      <w:tr w:rsidR="00187F6B" w:rsidRPr="00860A2D" w14:paraId="79F6D594" w14:textId="77777777" w:rsidTr="008F5996">
        <w:trPr>
          <w:trHeight w:val="2073"/>
        </w:trPr>
        <w:tc>
          <w:tcPr>
            <w:tcW w:w="846" w:type="dxa"/>
          </w:tcPr>
          <w:p w14:paraId="72ED3D54" w14:textId="410A2578" w:rsidR="00187F6B" w:rsidRPr="00506C47" w:rsidRDefault="00506C47" w:rsidP="008F5996">
            <w:pPr>
              <w:spacing w:line="273" w:lineRule="exact"/>
              <w:ind w:left="142"/>
              <w:rPr>
                <w:rFonts w:ascii="Times New Roman" w:hAnsi="Times New Roman"/>
                <w:lang w:val="ru-RU" w:eastAsia="en-US"/>
              </w:rPr>
            </w:pPr>
            <w:r>
              <w:rPr>
                <w:rFonts w:ascii="Times New Roman" w:hAnsi="Times New Roman"/>
                <w:lang w:val="ru-RU" w:eastAsia="en-US"/>
              </w:rPr>
              <w:t>5.</w:t>
            </w:r>
          </w:p>
        </w:tc>
        <w:tc>
          <w:tcPr>
            <w:tcW w:w="8080" w:type="dxa"/>
          </w:tcPr>
          <w:p w14:paraId="7CFF299C" w14:textId="77777777" w:rsidR="00506C47" w:rsidRPr="00506C47" w:rsidRDefault="00506C47" w:rsidP="008F5996">
            <w:pPr>
              <w:spacing w:before="2" w:line="257" w:lineRule="exact"/>
              <w:jc w:val="both"/>
              <w:rPr>
                <w:rFonts w:ascii="Times New Roman" w:hAnsi="Times New Roman"/>
                <w:lang w:val="ru-RU" w:eastAsia="en-US"/>
              </w:rPr>
            </w:pPr>
            <w:r>
              <w:rPr>
                <w:rFonts w:ascii="Times New Roman" w:hAnsi="Times New Roman"/>
                <w:lang w:val="ru-RU" w:eastAsia="en-US"/>
              </w:rPr>
              <w:t xml:space="preserve"> </w:t>
            </w:r>
            <w:r w:rsidRPr="00506C47">
              <w:rPr>
                <w:rFonts w:ascii="Times New Roman" w:hAnsi="Times New Roman"/>
                <w:lang w:val="ru-RU" w:eastAsia="en-US"/>
              </w:rPr>
              <w:t>122.6.2.2.6. Наш край в 1914–1922 гг.</w:t>
            </w:r>
          </w:p>
          <w:p w14:paraId="63EC3A2F" w14:textId="77777777" w:rsidR="00506C47" w:rsidRPr="00506C47" w:rsidRDefault="00506C47" w:rsidP="008F5996">
            <w:pPr>
              <w:spacing w:before="2" w:line="257" w:lineRule="exact"/>
              <w:jc w:val="both"/>
              <w:rPr>
                <w:rFonts w:ascii="Times New Roman" w:hAnsi="Times New Roman"/>
                <w:lang w:val="ru-RU" w:eastAsia="en-US"/>
              </w:rPr>
            </w:pPr>
            <w:r w:rsidRPr="00506C47">
              <w:rPr>
                <w:rFonts w:ascii="Times New Roman" w:hAnsi="Times New Roman"/>
                <w:lang w:val="ru-RU" w:eastAsia="en-US"/>
              </w:rPr>
              <w:t xml:space="preserve">122.6.2.3. Советский Союз в 1920–1930-е гг. </w:t>
            </w:r>
          </w:p>
          <w:p w14:paraId="0A5B1367" w14:textId="77777777" w:rsidR="00187F6B" w:rsidRDefault="00506C47" w:rsidP="008F5996">
            <w:pPr>
              <w:spacing w:before="2" w:line="257" w:lineRule="exact"/>
              <w:jc w:val="both"/>
              <w:rPr>
                <w:rFonts w:ascii="Times New Roman" w:hAnsi="Times New Roman"/>
                <w:lang w:val="ru-RU" w:eastAsia="en-US"/>
              </w:rPr>
            </w:pPr>
            <w:r w:rsidRPr="00506C47">
              <w:rPr>
                <w:rFonts w:ascii="Times New Roman" w:hAnsi="Times New Roman"/>
                <w:lang w:val="ru-RU" w:eastAsia="en-US"/>
              </w:rPr>
              <w:t>122.6.2.3.1. СССР в годы нэпа (1921–1928).</w:t>
            </w:r>
          </w:p>
          <w:p w14:paraId="70561994" w14:textId="77777777" w:rsidR="00506C47" w:rsidRDefault="00506C47" w:rsidP="008F5996">
            <w:pPr>
              <w:spacing w:before="2" w:line="257" w:lineRule="exact"/>
              <w:jc w:val="both"/>
              <w:rPr>
                <w:rFonts w:ascii="Times New Roman" w:hAnsi="Times New Roman"/>
                <w:lang w:val="ru-RU" w:eastAsia="en-US"/>
              </w:rPr>
            </w:pPr>
            <w:r w:rsidRPr="00506C47">
              <w:rPr>
                <w:rFonts w:ascii="Times New Roman" w:hAnsi="Times New Roman"/>
                <w:lang w:val="ru-RU" w:eastAsia="en-US"/>
              </w:rPr>
              <w:t>122.6.2.3.2. Советский Союз в 1929–1941 гг.</w:t>
            </w:r>
          </w:p>
          <w:p w14:paraId="76ADC906" w14:textId="77777777" w:rsidR="00506C47" w:rsidRDefault="00506C47" w:rsidP="008F5996">
            <w:pPr>
              <w:spacing w:before="2" w:line="257" w:lineRule="exact"/>
              <w:jc w:val="both"/>
              <w:rPr>
                <w:rFonts w:ascii="Times New Roman" w:hAnsi="Times New Roman"/>
                <w:lang w:val="ru-RU" w:eastAsia="en-US"/>
              </w:rPr>
            </w:pPr>
            <w:r w:rsidRPr="00506C47">
              <w:rPr>
                <w:rFonts w:ascii="Times New Roman" w:hAnsi="Times New Roman"/>
                <w:lang w:val="ru-RU" w:eastAsia="en-US"/>
              </w:rPr>
              <w:t>122.6.2.3.3. Культурное пространство советского общества  в 1920–1930-е гг.</w:t>
            </w:r>
          </w:p>
          <w:p w14:paraId="0144AC4C" w14:textId="77777777" w:rsidR="00506C47" w:rsidRDefault="00506C47" w:rsidP="008F5996">
            <w:pPr>
              <w:spacing w:before="2" w:line="257" w:lineRule="exact"/>
              <w:jc w:val="both"/>
              <w:rPr>
                <w:rFonts w:ascii="Times New Roman" w:hAnsi="Times New Roman"/>
                <w:lang w:val="ru-RU" w:eastAsia="en-US"/>
              </w:rPr>
            </w:pPr>
            <w:r w:rsidRPr="00506C47">
              <w:rPr>
                <w:rFonts w:ascii="Times New Roman" w:hAnsi="Times New Roman"/>
                <w:lang w:val="ru-RU" w:eastAsia="en-US"/>
              </w:rPr>
              <w:t>122.6.2.3.4. Внешняя политика СССР в 1920–1930-е гг.</w:t>
            </w:r>
          </w:p>
          <w:p w14:paraId="1256AE56" w14:textId="3E80F5CA" w:rsidR="00506C47" w:rsidRPr="00506C47" w:rsidRDefault="00506C47" w:rsidP="008F5996">
            <w:pPr>
              <w:spacing w:before="2" w:line="257" w:lineRule="exact"/>
              <w:jc w:val="both"/>
              <w:rPr>
                <w:rFonts w:ascii="Times New Roman" w:hAnsi="Times New Roman"/>
                <w:lang w:val="ru-RU" w:eastAsia="en-US"/>
              </w:rPr>
            </w:pPr>
            <w:r w:rsidRPr="00506C47">
              <w:rPr>
                <w:rFonts w:ascii="Times New Roman" w:hAnsi="Times New Roman"/>
                <w:lang w:val="ru-RU" w:eastAsia="en-US"/>
              </w:rPr>
              <w:t>122.6.2.3</w:t>
            </w:r>
            <w:r>
              <w:rPr>
                <w:rFonts w:ascii="Times New Roman" w:hAnsi="Times New Roman"/>
                <w:lang w:val="ru-RU" w:eastAsia="en-US"/>
              </w:rPr>
              <w:t xml:space="preserve">.5. Наш край в 1920–1930-х гг. </w:t>
            </w:r>
          </w:p>
        </w:tc>
        <w:tc>
          <w:tcPr>
            <w:tcW w:w="1559" w:type="dxa"/>
          </w:tcPr>
          <w:p w14:paraId="226AE599" w14:textId="77777777" w:rsidR="00187F6B" w:rsidRPr="00506C47" w:rsidRDefault="00187F6B" w:rsidP="008F5996">
            <w:pPr>
              <w:spacing w:line="273" w:lineRule="exact"/>
              <w:ind w:left="142"/>
              <w:jc w:val="center"/>
              <w:rPr>
                <w:rFonts w:ascii="Times New Roman" w:hAnsi="Times New Roman"/>
                <w:lang w:val="ru-RU" w:eastAsia="en-US"/>
              </w:rPr>
            </w:pPr>
          </w:p>
        </w:tc>
      </w:tr>
      <w:tr w:rsidR="00506C47" w:rsidRPr="00860A2D" w14:paraId="5A0FA20B" w14:textId="77777777" w:rsidTr="008F5996">
        <w:trPr>
          <w:trHeight w:val="167"/>
        </w:trPr>
        <w:tc>
          <w:tcPr>
            <w:tcW w:w="846" w:type="dxa"/>
          </w:tcPr>
          <w:p w14:paraId="5C277382" w14:textId="19094D3B" w:rsidR="00506C47" w:rsidRPr="00506C47" w:rsidRDefault="00506C47" w:rsidP="008F5996">
            <w:pPr>
              <w:spacing w:line="273" w:lineRule="exact"/>
              <w:ind w:left="142"/>
              <w:rPr>
                <w:rFonts w:ascii="Times New Roman" w:hAnsi="Times New Roman"/>
                <w:lang w:val="ru-RU" w:eastAsia="en-US"/>
              </w:rPr>
            </w:pPr>
            <w:r>
              <w:rPr>
                <w:rFonts w:ascii="Times New Roman" w:hAnsi="Times New Roman"/>
                <w:lang w:val="ru-RU" w:eastAsia="en-US"/>
              </w:rPr>
              <w:t>6.</w:t>
            </w:r>
          </w:p>
        </w:tc>
        <w:tc>
          <w:tcPr>
            <w:tcW w:w="8080" w:type="dxa"/>
          </w:tcPr>
          <w:p w14:paraId="06E097E4" w14:textId="77777777" w:rsidR="00506C47" w:rsidRPr="00506C47" w:rsidRDefault="00506C47" w:rsidP="008F5996">
            <w:pPr>
              <w:spacing w:before="2" w:line="257" w:lineRule="exact"/>
              <w:jc w:val="both"/>
              <w:rPr>
                <w:rFonts w:ascii="Times New Roman" w:hAnsi="Times New Roman"/>
                <w:lang w:val="ru-RU" w:eastAsia="en-US"/>
              </w:rPr>
            </w:pPr>
            <w:r w:rsidRPr="00506C47">
              <w:rPr>
                <w:rFonts w:ascii="Times New Roman" w:hAnsi="Times New Roman"/>
                <w:lang w:val="ru-RU" w:eastAsia="en-US"/>
              </w:rPr>
              <w:t xml:space="preserve">122.6.2.4. Великая Отечественная война (1941–1945). </w:t>
            </w:r>
          </w:p>
          <w:p w14:paraId="712FABBD" w14:textId="77777777" w:rsidR="00506C47" w:rsidRDefault="00506C47" w:rsidP="008F5996">
            <w:pPr>
              <w:spacing w:before="2" w:line="257" w:lineRule="exact"/>
              <w:jc w:val="both"/>
              <w:rPr>
                <w:rFonts w:ascii="Times New Roman" w:hAnsi="Times New Roman"/>
                <w:lang w:val="ru-RU" w:eastAsia="en-US"/>
              </w:rPr>
            </w:pPr>
            <w:r w:rsidRPr="00506C47">
              <w:rPr>
                <w:rFonts w:ascii="Times New Roman" w:hAnsi="Times New Roman"/>
                <w:lang w:val="ru-RU" w:eastAsia="en-US"/>
              </w:rPr>
              <w:t>122.6.2.4.1. Первый период войны (июнь 1941 – осень 1942 г.).</w:t>
            </w:r>
          </w:p>
          <w:p w14:paraId="41A41DD4" w14:textId="77777777" w:rsidR="00506C47" w:rsidRDefault="00506C47" w:rsidP="008F5996">
            <w:pPr>
              <w:spacing w:before="2" w:line="257" w:lineRule="exact"/>
              <w:jc w:val="both"/>
              <w:rPr>
                <w:rFonts w:ascii="Times New Roman" w:hAnsi="Times New Roman"/>
                <w:lang w:val="ru-RU" w:eastAsia="en-US"/>
              </w:rPr>
            </w:pPr>
            <w:r w:rsidRPr="00506C47">
              <w:rPr>
                <w:rFonts w:ascii="Times New Roman" w:hAnsi="Times New Roman"/>
                <w:lang w:val="ru-RU" w:eastAsia="en-US"/>
              </w:rPr>
              <w:t>122.6.2.4.2. Коренной перелом в ходе войны (осень 1942 – 1943 г.).</w:t>
            </w:r>
          </w:p>
          <w:p w14:paraId="145D726C" w14:textId="77777777" w:rsidR="00506C47" w:rsidRDefault="00506C47" w:rsidP="008F5996">
            <w:pPr>
              <w:spacing w:before="2" w:line="257" w:lineRule="exact"/>
              <w:jc w:val="both"/>
              <w:rPr>
                <w:rFonts w:ascii="Times New Roman" w:hAnsi="Times New Roman"/>
                <w:lang w:val="ru-RU" w:eastAsia="en-US"/>
              </w:rPr>
            </w:pPr>
            <w:r w:rsidRPr="00506C47">
              <w:rPr>
                <w:rFonts w:ascii="Times New Roman" w:hAnsi="Times New Roman"/>
                <w:lang w:val="ru-RU" w:eastAsia="en-US"/>
              </w:rPr>
              <w:t>122.6.2.4.3. Человек и война: единство фронта и тыла.</w:t>
            </w:r>
          </w:p>
          <w:p w14:paraId="014F3421" w14:textId="77777777" w:rsidR="00506C47" w:rsidRDefault="00506C47" w:rsidP="008F5996">
            <w:pPr>
              <w:spacing w:before="2" w:line="257" w:lineRule="exact"/>
              <w:jc w:val="both"/>
              <w:rPr>
                <w:rFonts w:ascii="Times New Roman" w:hAnsi="Times New Roman"/>
                <w:lang w:val="ru-RU" w:eastAsia="en-US"/>
              </w:rPr>
            </w:pPr>
            <w:r w:rsidRPr="00506C47">
              <w:rPr>
                <w:rFonts w:ascii="Times New Roman" w:hAnsi="Times New Roman"/>
                <w:lang w:val="ru-RU" w:eastAsia="en-US"/>
              </w:rPr>
              <w:t>122.6.2.4.4. Победа СССР в Великой Отечественной войне. Окончание Второй мировой войны (1944 – сентябрь 1945 г.).</w:t>
            </w:r>
          </w:p>
          <w:p w14:paraId="189F744C" w14:textId="77777777" w:rsidR="00506C47" w:rsidRPr="00506C47" w:rsidRDefault="00506C47" w:rsidP="008F5996">
            <w:pPr>
              <w:spacing w:before="2" w:line="257" w:lineRule="exact"/>
              <w:jc w:val="both"/>
              <w:rPr>
                <w:rFonts w:ascii="Times New Roman" w:hAnsi="Times New Roman"/>
                <w:lang w:val="ru-RU" w:eastAsia="en-US"/>
              </w:rPr>
            </w:pPr>
            <w:r w:rsidRPr="00506C47">
              <w:rPr>
                <w:rFonts w:ascii="Times New Roman" w:hAnsi="Times New Roman"/>
                <w:lang w:val="ru-RU" w:eastAsia="en-US"/>
              </w:rPr>
              <w:t xml:space="preserve">122.6.2.4.5. Наш край в 1941–1945 гг. </w:t>
            </w:r>
          </w:p>
          <w:p w14:paraId="708736F6" w14:textId="383D559C" w:rsidR="00506C47" w:rsidRPr="00506C47" w:rsidRDefault="00506C47" w:rsidP="008F5996">
            <w:pPr>
              <w:spacing w:before="2" w:line="257" w:lineRule="exact"/>
              <w:jc w:val="both"/>
              <w:rPr>
                <w:rFonts w:ascii="Times New Roman" w:hAnsi="Times New Roman"/>
                <w:lang w:val="ru-RU" w:eastAsia="en-US"/>
              </w:rPr>
            </w:pPr>
            <w:r w:rsidRPr="00506C47">
              <w:rPr>
                <w:rFonts w:ascii="Times New Roman" w:hAnsi="Times New Roman"/>
                <w:lang w:val="ru-RU" w:eastAsia="en-US"/>
              </w:rPr>
              <w:t>122.6.2.5. Обобщение.</w:t>
            </w:r>
          </w:p>
        </w:tc>
        <w:tc>
          <w:tcPr>
            <w:tcW w:w="1559" w:type="dxa"/>
          </w:tcPr>
          <w:p w14:paraId="0E547B6C" w14:textId="77777777" w:rsidR="00506C47" w:rsidRPr="00506C47" w:rsidRDefault="00506C47" w:rsidP="008F5996">
            <w:pPr>
              <w:spacing w:line="273" w:lineRule="exact"/>
              <w:ind w:left="142"/>
              <w:jc w:val="center"/>
              <w:rPr>
                <w:rFonts w:ascii="Times New Roman" w:hAnsi="Times New Roman"/>
                <w:lang w:val="ru-RU" w:eastAsia="en-US"/>
              </w:rPr>
            </w:pPr>
          </w:p>
        </w:tc>
      </w:tr>
      <w:tr w:rsidR="00860A2D" w:rsidRPr="00860A2D" w14:paraId="66DE9391" w14:textId="77777777" w:rsidTr="008F5996">
        <w:trPr>
          <w:trHeight w:val="273"/>
        </w:trPr>
        <w:tc>
          <w:tcPr>
            <w:tcW w:w="8926" w:type="dxa"/>
            <w:gridSpan w:val="2"/>
          </w:tcPr>
          <w:p w14:paraId="7261504C" w14:textId="41F6CE3C" w:rsidR="00860A2D" w:rsidRPr="00860A2D" w:rsidRDefault="00860A2D" w:rsidP="008F5996">
            <w:pPr>
              <w:spacing w:line="253" w:lineRule="exact"/>
              <w:ind w:left="142"/>
              <w:rPr>
                <w:rFonts w:ascii="Times New Roman" w:hAnsi="Times New Roman"/>
                <w:lang w:eastAsia="en-US"/>
              </w:rPr>
            </w:pPr>
            <w:r w:rsidRPr="00860A2D">
              <w:rPr>
                <w:rFonts w:ascii="Times New Roman" w:hAnsi="Times New Roman"/>
                <w:lang w:eastAsia="en-US"/>
              </w:rPr>
              <w:t>Итого за</w:t>
            </w:r>
            <w:r w:rsidRPr="00860A2D">
              <w:rPr>
                <w:rFonts w:ascii="Times New Roman" w:hAnsi="Times New Roman"/>
                <w:spacing w:val="-5"/>
                <w:lang w:eastAsia="en-US"/>
              </w:rPr>
              <w:t xml:space="preserve"> </w:t>
            </w:r>
            <w:r w:rsidR="00055317">
              <w:rPr>
                <w:rFonts w:ascii="Times New Roman" w:hAnsi="Times New Roman"/>
                <w:spacing w:val="-5"/>
                <w:lang w:val="ru-RU" w:eastAsia="en-US"/>
              </w:rPr>
              <w:t>10</w:t>
            </w:r>
            <w:r w:rsidRPr="00860A2D">
              <w:rPr>
                <w:rFonts w:ascii="Times New Roman" w:hAnsi="Times New Roman"/>
                <w:spacing w:val="1"/>
                <w:lang w:eastAsia="en-US"/>
              </w:rPr>
              <w:t xml:space="preserve"> </w:t>
            </w:r>
            <w:r w:rsidRPr="00860A2D">
              <w:rPr>
                <w:rFonts w:ascii="Times New Roman" w:hAnsi="Times New Roman"/>
                <w:lang w:eastAsia="en-US"/>
              </w:rPr>
              <w:t>класс</w:t>
            </w:r>
          </w:p>
        </w:tc>
        <w:tc>
          <w:tcPr>
            <w:tcW w:w="1559" w:type="dxa"/>
          </w:tcPr>
          <w:p w14:paraId="1A526AF9" w14:textId="77777777" w:rsidR="00860A2D" w:rsidRPr="00860A2D" w:rsidRDefault="00860A2D" w:rsidP="008F5996">
            <w:pPr>
              <w:spacing w:line="253" w:lineRule="exact"/>
              <w:ind w:left="142"/>
              <w:jc w:val="center"/>
              <w:rPr>
                <w:rFonts w:ascii="Times New Roman" w:hAnsi="Times New Roman"/>
                <w:lang w:eastAsia="en-US"/>
              </w:rPr>
            </w:pPr>
          </w:p>
        </w:tc>
      </w:tr>
    </w:tbl>
    <w:p w14:paraId="03D01BF6" w14:textId="77777777" w:rsidR="00860A2D" w:rsidRPr="00860A2D" w:rsidRDefault="00860A2D" w:rsidP="00860A2D">
      <w:pPr>
        <w:widowControl w:val="0"/>
        <w:spacing w:after="0" w:line="240" w:lineRule="auto"/>
        <w:jc w:val="both"/>
        <w:rPr>
          <w:rFonts w:ascii="Times New Roman" w:eastAsia="SchoolBookSanPin" w:hAnsi="Times New Roman"/>
          <w:sz w:val="24"/>
          <w:szCs w:val="24"/>
          <w:lang w:eastAsia="en-US"/>
        </w:rPr>
      </w:pPr>
    </w:p>
    <w:p w14:paraId="61CD70A0" w14:textId="77777777" w:rsidR="00860A2D" w:rsidRPr="00860A2D" w:rsidRDefault="00860A2D" w:rsidP="00860A2D">
      <w:pPr>
        <w:widowControl w:val="0"/>
        <w:spacing w:after="0" w:line="240" w:lineRule="auto"/>
        <w:jc w:val="both"/>
        <w:rPr>
          <w:rFonts w:ascii="Times New Roman" w:eastAsia="SchoolBookSanPin" w:hAnsi="Times New Roman"/>
          <w:color w:val="C00000"/>
          <w:sz w:val="24"/>
          <w:szCs w:val="24"/>
          <w:lang w:val="en-US" w:eastAsia="en-US"/>
        </w:rPr>
      </w:pPr>
    </w:p>
    <w:p w14:paraId="45ECDF05" w14:textId="77777777" w:rsidR="00EF106B" w:rsidRDefault="00EF106B" w:rsidP="00FA0A63">
      <w:pPr>
        <w:widowControl w:val="0"/>
        <w:tabs>
          <w:tab w:val="left" w:pos="2309"/>
        </w:tabs>
        <w:spacing w:after="200" w:line="240" w:lineRule="auto"/>
        <w:ind w:firstLine="709"/>
        <w:jc w:val="both"/>
        <w:rPr>
          <w:rFonts w:ascii="Times New Roman" w:eastAsia="Calibri" w:hAnsi="Times New Roman"/>
          <w:sz w:val="24"/>
          <w:lang w:eastAsia="en-US"/>
        </w:rPr>
      </w:pPr>
    </w:p>
    <w:p w14:paraId="6B03EBAA" w14:textId="64581577" w:rsidR="00EF106B" w:rsidRPr="00055317" w:rsidRDefault="00EF106B" w:rsidP="00A0320A">
      <w:pPr>
        <w:widowControl w:val="0"/>
        <w:spacing w:after="0" w:line="240" w:lineRule="auto"/>
        <w:jc w:val="both"/>
        <w:rPr>
          <w:rFonts w:ascii="Times New Roman" w:eastAsia="SchoolBookSanPin" w:hAnsi="Times New Roman"/>
          <w:i/>
          <w:sz w:val="24"/>
          <w:szCs w:val="24"/>
          <w:lang w:eastAsia="en-US"/>
        </w:rPr>
      </w:pPr>
    </w:p>
    <w:tbl>
      <w:tblPr>
        <w:tblStyle w:val="TableNormal"/>
        <w:tblpPr w:leftFromText="180" w:rightFromText="180" w:vertAnchor="text" w:horzAnchor="margin" w:tblpY="158"/>
        <w:tblW w:w="104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46"/>
        <w:gridCol w:w="8080"/>
        <w:gridCol w:w="1559"/>
      </w:tblGrid>
      <w:tr w:rsidR="00EF106B" w:rsidRPr="00860A2D" w14:paraId="426D941C" w14:textId="77777777" w:rsidTr="008F5996">
        <w:trPr>
          <w:trHeight w:val="553"/>
        </w:trPr>
        <w:tc>
          <w:tcPr>
            <w:tcW w:w="846" w:type="dxa"/>
          </w:tcPr>
          <w:p w14:paraId="1074C4BC" w14:textId="77777777" w:rsidR="00EF106B" w:rsidRPr="00860A2D" w:rsidRDefault="00EF106B" w:rsidP="00791CB7">
            <w:pPr>
              <w:spacing w:line="237" w:lineRule="auto"/>
              <w:ind w:left="142" w:right="354" w:firstLine="96"/>
              <w:jc w:val="center"/>
              <w:rPr>
                <w:rFonts w:ascii="Times New Roman" w:hAnsi="Times New Roman"/>
                <w:lang w:eastAsia="en-US"/>
              </w:rPr>
            </w:pPr>
            <w:r w:rsidRPr="00860A2D">
              <w:rPr>
                <w:rFonts w:ascii="Times New Roman" w:hAnsi="Times New Roman"/>
                <w:lang w:eastAsia="en-US"/>
              </w:rPr>
              <w:t>№</w:t>
            </w:r>
            <w:r w:rsidRPr="00860A2D">
              <w:rPr>
                <w:rFonts w:ascii="Times New Roman" w:hAnsi="Times New Roman"/>
                <w:spacing w:val="-57"/>
                <w:lang w:eastAsia="en-US"/>
              </w:rPr>
              <w:t xml:space="preserve"> </w:t>
            </w:r>
            <w:r w:rsidRPr="00860A2D">
              <w:rPr>
                <w:rFonts w:ascii="Times New Roman" w:hAnsi="Times New Roman"/>
                <w:lang w:eastAsia="en-US"/>
              </w:rPr>
              <w:t>п/п</w:t>
            </w:r>
          </w:p>
        </w:tc>
        <w:tc>
          <w:tcPr>
            <w:tcW w:w="8080" w:type="dxa"/>
          </w:tcPr>
          <w:p w14:paraId="6AAC0A08" w14:textId="77777777" w:rsidR="00EF106B" w:rsidRPr="00860A2D" w:rsidRDefault="00EF106B" w:rsidP="00791CB7">
            <w:pPr>
              <w:spacing w:line="273" w:lineRule="exact"/>
              <w:ind w:left="142"/>
              <w:jc w:val="center"/>
              <w:rPr>
                <w:rFonts w:ascii="Times New Roman" w:hAnsi="Times New Roman"/>
                <w:lang w:val="ru-RU" w:eastAsia="en-US"/>
              </w:rPr>
            </w:pPr>
            <w:r w:rsidRPr="00860A2D">
              <w:rPr>
                <w:rFonts w:ascii="Times New Roman" w:hAnsi="Times New Roman"/>
                <w:lang w:val="ru-RU" w:eastAsia="en-US"/>
              </w:rPr>
              <w:t>Наименование</w:t>
            </w:r>
            <w:r w:rsidRPr="00860A2D">
              <w:rPr>
                <w:rFonts w:ascii="Times New Roman" w:hAnsi="Times New Roman"/>
                <w:spacing w:val="-2"/>
                <w:lang w:val="ru-RU" w:eastAsia="en-US"/>
              </w:rPr>
              <w:t xml:space="preserve"> </w:t>
            </w:r>
            <w:r w:rsidRPr="00860A2D">
              <w:rPr>
                <w:rFonts w:ascii="Times New Roman" w:hAnsi="Times New Roman"/>
                <w:lang w:val="ru-RU" w:eastAsia="en-US"/>
              </w:rPr>
              <w:t xml:space="preserve">темы </w:t>
            </w:r>
          </w:p>
          <w:p w14:paraId="6509B569" w14:textId="77777777" w:rsidR="00EF106B" w:rsidRPr="00860A2D" w:rsidRDefault="00EF106B" w:rsidP="00791CB7">
            <w:pPr>
              <w:spacing w:line="273" w:lineRule="exact"/>
              <w:ind w:left="142"/>
              <w:jc w:val="center"/>
              <w:rPr>
                <w:rFonts w:ascii="Times New Roman" w:hAnsi="Times New Roman"/>
                <w:lang w:val="ru-RU" w:eastAsia="en-US"/>
              </w:rPr>
            </w:pPr>
            <w:r w:rsidRPr="00860A2D">
              <w:rPr>
                <w:rFonts w:ascii="Times New Roman" w:hAnsi="Times New Roman"/>
                <w:lang w:val="ru-RU" w:eastAsia="en-US"/>
              </w:rPr>
              <w:t>(с учётом рабочей программы воспитания)</w:t>
            </w:r>
          </w:p>
        </w:tc>
        <w:tc>
          <w:tcPr>
            <w:tcW w:w="1559" w:type="dxa"/>
          </w:tcPr>
          <w:p w14:paraId="40817B8D" w14:textId="77777777" w:rsidR="00EF106B" w:rsidRPr="00860A2D" w:rsidRDefault="00EF106B" w:rsidP="00791CB7">
            <w:pPr>
              <w:spacing w:line="237" w:lineRule="auto"/>
              <w:ind w:left="142" w:right="27" w:hanging="72"/>
              <w:jc w:val="center"/>
              <w:rPr>
                <w:rFonts w:ascii="Times New Roman" w:hAnsi="Times New Roman"/>
                <w:lang w:val="ru-RU" w:eastAsia="en-US"/>
              </w:rPr>
            </w:pPr>
            <w:r w:rsidRPr="00860A2D">
              <w:rPr>
                <w:rFonts w:ascii="Times New Roman" w:hAnsi="Times New Roman"/>
                <w:spacing w:val="-1"/>
                <w:lang w:val="ru-RU" w:eastAsia="en-US"/>
              </w:rPr>
              <w:t>Количество часов, отводимых на освоение каждой темы</w:t>
            </w:r>
          </w:p>
        </w:tc>
      </w:tr>
      <w:tr w:rsidR="00EF106B" w:rsidRPr="00860A2D" w14:paraId="42EAB37A" w14:textId="77777777" w:rsidTr="008F5996">
        <w:trPr>
          <w:trHeight w:val="297"/>
        </w:trPr>
        <w:tc>
          <w:tcPr>
            <w:tcW w:w="846" w:type="dxa"/>
          </w:tcPr>
          <w:p w14:paraId="00D7BF62" w14:textId="77777777" w:rsidR="00EF106B" w:rsidRPr="00860A2D" w:rsidRDefault="00EF106B" w:rsidP="00791CB7">
            <w:pPr>
              <w:spacing w:line="273" w:lineRule="exact"/>
              <w:ind w:left="142"/>
              <w:rPr>
                <w:rFonts w:ascii="Times New Roman" w:hAnsi="Times New Roman"/>
                <w:lang w:eastAsia="en-US"/>
              </w:rPr>
            </w:pPr>
            <w:r w:rsidRPr="00860A2D">
              <w:rPr>
                <w:rFonts w:ascii="Times New Roman" w:hAnsi="Times New Roman"/>
                <w:lang w:eastAsia="en-US"/>
              </w:rPr>
              <w:t>1.</w:t>
            </w:r>
          </w:p>
        </w:tc>
        <w:tc>
          <w:tcPr>
            <w:tcW w:w="8080" w:type="dxa"/>
          </w:tcPr>
          <w:p w14:paraId="59E6EFB3" w14:textId="77777777" w:rsidR="00EF106B" w:rsidRPr="00EF106B" w:rsidRDefault="00EF106B" w:rsidP="00EF106B">
            <w:pPr>
              <w:spacing w:line="274" w:lineRule="exact"/>
              <w:ind w:left="142"/>
              <w:jc w:val="both"/>
              <w:rPr>
                <w:rFonts w:ascii="Times New Roman" w:hAnsi="Times New Roman"/>
                <w:lang w:val="ru-RU" w:eastAsia="en-US"/>
              </w:rPr>
            </w:pPr>
            <w:r w:rsidRPr="00EF106B">
              <w:rPr>
                <w:rFonts w:ascii="Times New Roman" w:hAnsi="Times New Roman"/>
                <w:lang w:val="ru-RU" w:eastAsia="en-US"/>
              </w:rPr>
              <w:t xml:space="preserve">122.7.1. Всеобщая история. 1945–2022 гг. </w:t>
            </w:r>
          </w:p>
          <w:p w14:paraId="6284D36A" w14:textId="77777777" w:rsidR="00EF106B" w:rsidRDefault="00EF106B" w:rsidP="00EF106B">
            <w:pPr>
              <w:spacing w:line="274" w:lineRule="exact"/>
              <w:ind w:left="142"/>
              <w:jc w:val="both"/>
              <w:rPr>
                <w:rFonts w:ascii="Times New Roman" w:hAnsi="Times New Roman"/>
                <w:lang w:val="ru-RU" w:eastAsia="en-US"/>
              </w:rPr>
            </w:pPr>
            <w:r w:rsidRPr="00EF106B">
              <w:rPr>
                <w:rFonts w:ascii="Times New Roman" w:hAnsi="Times New Roman"/>
                <w:lang w:val="ru-RU" w:eastAsia="en-US"/>
              </w:rPr>
              <w:t>122.7.1.1. Введение.</w:t>
            </w:r>
          </w:p>
          <w:p w14:paraId="299C75CB" w14:textId="77777777" w:rsidR="00F37FC5" w:rsidRDefault="00F37FC5" w:rsidP="00EF106B">
            <w:pPr>
              <w:spacing w:line="274" w:lineRule="exact"/>
              <w:ind w:left="142"/>
              <w:jc w:val="both"/>
              <w:rPr>
                <w:rFonts w:ascii="Times New Roman" w:hAnsi="Times New Roman"/>
                <w:lang w:val="ru-RU" w:eastAsia="en-US"/>
              </w:rPr>
            </w:pPr>
            <w:r w:rsidRPr="00F37FC5">
              <w:rPr>
                <w:rFonts w:ascii="Times New Roman" w:hAnsi="Times New Roman"/>
                <w:lang w:val="ru-RU" w:eastAsia="en-US"/>
              </w:rPr>
              <w:t>122.7.1.2. Страны Северной Америки и Европы во второй половине ХХ – начале XXI в.</w:t>
            </w:r>
          </w:p>
          <w:p w14:paraId="4AF583DB" w14:textId="77777777" w:rsidR="00F37FC5" w:rsidRDefault="00F37FC5" w:rsidP="00EF106B">
            <w:pPr>
              <w:spacing w:line="274" w:lineRule="exact"/>
              <w:ind w:left="142"/>
              <w:jc w:val="both"/>
              <w:rPr>
                <w:rFonts w:ascii="Times New Roman" w:hAnsi="Times New Roman"/>
                <w:lang w:val="ru-RU" w:eastAsia="en-US"/>
              </w:rPr>
            </w:pPr>
            <w:r w:rsidRPr="00F37FC5">
              <w:rPr>
                <w:rFonts w:ascii="Times New Roman" w:hAnsi="Times New Roman"/>
                <w:lang w:val="ru-RU" w:eastAsia="en-US"/>
              </w:rPr>
              <w:t>122.7.1.2. Страны Северной Америки и Европы во второй половине ХХ – начале XXI в.</w:t>
            </w:r>
          </w:p>
          <w:p w14:paraId="1DB80F96" w14:textId="77777777" w:rsidR="00F37FC5" w:rsidRDefault="00F37FC5" w:rsidP="00EF106B">
            <w:pPr>
              <w:spacing w:line="274" w:lineRule="exact"/>
              <w:ind w:left="142"/>
              <w:jc w:val="both"/>
              <w:rPr>
                <w:rFonts w:ascii="Times New Roman" w:hAnsi="Times New Roman"/>
                <w:lang w:val="ru-RU" w:eastAsia="en-US"/>
              </w:rPr>
            </w:pPr>
            <w:r w:rsidRPr="00F37FC5">
              <w:rPr>
                <w:rFonts w:ascii="Times New Roman" w:hAnsi="Times New Roman"/>
                <w:lang w:val="ru-RU" w:eastAsia="en-US"/>
              </w:rPr>
              <w:lastRenderedPageBreak/>
              <w:t>122.7.1.4. Страны Латинской Америки во второй половине ХХ – начале XXI в.</w:t>
            </w:r>
          </w:p>
          <w:p w14:paraId="031A3372" w14:textId="77777777" w:rsidR="00F37FC5" w:rsidRDefault="00F37FC5" w:rsidP="00EF106B">
            <w:pPr>
              <w:spacing w:line="274" w:lineRule="exact"/>
              <w:ind w:left="142"/>
              <w:jc w:val="both"/>
              <w:rPr>
                <w:rFonts w:ascii="Times New Roman" w:hAnsi="Times New Roman"/>
                <w:lang w:val="ru-RU" w:eastAsia="en-US"/>
              </w:rPr>
            </w:pPr>
            <w:r w:rsidRPr="00F37FC5">
              <w:rPr>
                <w:rFonts w:ascii="Times New Roman" w:hAnsi="Times New Roman"/>
                <w:lang w:val="ru-RU" w:eastAsia="en-US"/>
              </w:rPr>
              <w:t>122.7.1.5. Международные отношения во второй половине ХХ – начале XXI в.</w:t>
            </w:r>
          </w:p>
          <w:p w14:paraId="3ABF109D" w14:textId="77777777" w:rsidR="00F37FC5" w:rsidRDefault="00F37FC5" w:rsidP="00EF106B">
            <w:pPr>
              <w:spacing w:line="274" w:lineRule="exact"/>
              <w:ind w:left="142"/>
              <w:jc w:val="both"/>
              <w:rPr>
                <w:rFonts w:ascii="Times New Roman" w:hAnsi="Times New Roman"/>
                <w:lang w:val="ru-RU" w:eastAsia="en-US"/>
              </w:rPr>
            </w:pPr>
            <w:r w:rsidRPr="00F37FC5">
              <w:rPr>
                <w:rFonts w:ascii="Times New Roman" w:hAnsi="Times New Roman"/>
                <w:lang w:val="ru-RU" w:eastAsia="en-US"/>
              </w:rPr>
              <w:t>122.7.1.6. Развитие науки и культуры во второй половине ХХ – начале XXI в.</w:t>
            </w:r>
          </w:p>
          <w:p w14:paraId="4365332F" w14:textId="77777777" w:rsidR="00F37FC5" w:rsidRPr="00F37FC5" w:rsidRDefault="00F37FC5" w:rsidP="00F37FC5">
            <w:pPr>
              <w:spacing w:line="274" w:lineRule="exact"/>
              <w:ind w:left="142"/>
              <w:jc w:val="both"/>
              <w:rPr>
                <w:rFonts w:ascii="Times New Roman" w:hAnsi="Times New Roman"/>
                <w:lang w:val="ru-RU" w:eastAsia="en-US"/>
              </w:rPr>
            </w:pPr>
            <w:r w:rsidRPr="00F37FC5">
              <w:rPr>
                <w:rFonts w:ascii="Times New Roman" w:hAnsi="Times New Roman"/>
                <w:lang w:val="ru-RU" w:eastAsia="en-US"/>
              </w:rPr>
              <w:t>122.7.1.7. Современный мир.</w:t>
            </w:r>
          </w:p>
          <w:p w14:paraId="2F322243" w14:textId="1C69677F" w:rsidR="00F37FC5" w:rsidRPr="00374EEF" w:rsidRDefault="00F37FC5" w:rsidP="00F37FC5">
            <w:pPr>
              <w:spacing w:line="274" w:lineRule="exact"/>
              <w:ind w:left="142"/>
              <w:jc w:val="both"/>
              <w:rPr>
                <w:rFonts w:ascii="Times New Roman" w:hAnsi="Times New Roman"/>
                <w:lang w:val="ru-RU" w:eastAsia="en-US"/>
              </w:rPr>
            </w:pPr>
            <w:r w:rsidRPr="00F37FC5">
              <w:rPr>
                <w:rFonts w:ascii="Times New Roman" w:hAnsi="Times New Roman"/>
                <w:lang w:val="ru-RU" w:eastAsia="en-US"/>
              </w:rPr>
              <w:t>Глобальные проблемы человечества. Существование и распространение ядерного оружия. Проблема природных ресурсов и экологии. Проблема беженцев. Эпидемии в современном мире.</w:t>
            </w:r>
          </w:p>
        </w:tc>
        <w:tc>
          <w:tcPr>
            <w:tcW w:w="1559" w:type="dxa"/>
          </w:tcPr>
          <w:p w14:paraId="31591E43" w14:textId="77777777" w:rsidR="00EF106B" w:rsidRPr="00374EEF" w:rsidRDefault="00EF106B" w:rsidP="00791CB7">
            <w:pPr>
              <w:spacing w:line="273" w:lineRule="exact"/>
              <w:ind w:left="142"/>
              <w:jc w:val="center"/>
              <w:rPr>
                <w:rFonts w:ascii="Times New Roman" w:hAnsi="Times New Roman"/>
                <w:i/>
                <w:lang w:val="ru-RU" w:eastAsia="en-US"/>
              </w:rPr>
            </w:pPr>
            <w:r w:rsidRPr="00374EEF">
              <w:rPr>
                <w:rFonts w:ascii="Times New Roman" w:hAnsi="Times New Roman"/>
                <w:i/>
                <w:lang w:val="ru-RU" w:eastAsia="en-US"/>
              </w:rPr>
              <w:lastRenderedPageBreak/>
              <w:t xml:space="preserve">Часы на каждую тему распределяются учителем-предметником в зависимости </w:t>
            </w:r>
            <w:r w:rsidRPr="00374EEF">
              <w:rPr>
                <w:rFonts w:ascii="Times New Roman" w:hAnsi="Times New Roman"/>
                <w:i/>
                <w:lang w:val="ru-RU" w:eastAsia="en-US"/>
              </w:rPr>
              <w:lastRenderedPageBreak/>
              <w:t>от нагрузки по учебному плану на текущий учебный год в рабочей программе учителя</w:t>
            </w:r>
          </w:p>
        </w:tc>
      </w:tr>
      <w:tr w:rsidR="00EF106B" w:rsidRPr="00860A2D" w14:paraId="6624F5CB" w14:textId="77777777" w:rsidTr="008F5996">
        <w:trPr>
          <w:trHeight w:val="699"/>
        </w:trPr>
        <w:tc>
          <w:tcPr>
            <w:tcW w:w="846" w:type="dxa"/>
          </w:tcPr>
          <w:p w14:paraId="40F41F92" w14:textId="77777777" w:rsidR="00EF106B" w:rsidRPr="00860A2D" w:rsidRDefault="00EF106B" w:rsidP="00791CB7">
            <w:pPr>
              <w:spacing w:line="253" w:lineRule="exact"/>
              <w:ind w:left="142"/>
              <w:rPr>
                <w:rFonts w:ascii="Times New Roman" w:hAnsi="Times New Roman"/>
                <w:lang w:eastAsia="en-US"/>
              </w:rPr>
            </w:pPr>
            <w:r w:rsidRPr="00860A2D">
              <w:rPr>
                <w:rFonts w:ascii="Times New Roman" w:hAnsi="Times New Roman"/>
                <w:lang w:eastAsia="en-US"/>
              </w:rPr>
              <w:lastRenderedPageBreak/>
              <w:t>2.</w:t>
            </w:r>
          </w:p>
        </w:tc>
        <w:tc>
          <w:tcPr>
            <w:tcW w:w="8080" w:type="dxa"/>
          </w:tcPr>
          <w:p w14:paraId="77957425" w14:textId="77777777" w:rsidR="00791CB7" w:rsidRPr="00791CB7" w:rsidRDefault="00791CB7" w:rsidP="00791CB7">
            <w:pPr>
              <w:spacing w:line="253" w:lineRule="exact"/>
              <w:ind w:left="142"/>
              <w:jc w:val="both"/>
              <w:rPr>
                <w:rFonts w:ascii="Times New Roman" w:hAnsi="Times New Roman"/>
                <w:lang w:val="ru-RU" w:eastAsia="en-US"/>
              </w:rPr>
            </w:pPr>
            <w:r w:rsidRPr="00791CB7">
              <w:rPr>
                <w:rFonts w:ascii="Times New Roman" w:hAnsi="Times New Roman"/>
                <w:lang w:val="ru-RU" w:eastAsia="en-US"/>
              </w:rPr>
              <w:t xml:space="preserve">122.7.1.8. Обобщение. </w:t>
            </w:r>
          </w:p>
          <w:p w14:paraId="3B95A4DB" w14:textId="77777777" w:rsidR="00791CB7" w:rsidRPr="00791CB7" w:rsidRDefault="00791CB7" w:rsidP="00791CB7">
            <w:pPr>
              <w:spacing w:line="253" w:lineRule="exact"/>
              <w:ind w:left="142"/>
              <w:jc w:val="both"/>
              <w:rPr>
                <w:rFonts w:ascii="Times New Roman" w:hAnsi="Times New Roman"/>
                <w:lang w:val="ru-RU" w:eastAsia="en-US"/>
              </w:rPr>
            </w:pPr>
            <w:r w:rsidRPr="00791CB7">
              <w:rPr>
                <w:rFonts w:ascii="Times New Roman" w:hAnsi="Times New Roman"/>
                <w:lang w:val="ru-RU" w:eastAsia="en-US"/>
              </w:rPr>
              <w:t xml:space="preserve">122.7.2. История России. 1945–2022 гг. </w:t>
            </w:r>
          </w:p>
          <w:p w14:paraId="76E2314F" w14:textId="77777777" w:rsidR="00791CB7" w:rsidRPr="00791CB7" w:rsidRDefault="00791CB7" w:rsidP="00791CB7">
            <w:pPr>
              <w:spacing w:line="253" w:lineRule="exact"/>
              <w:ind w:left="142"/>
              <w:jc w:val="both"/>
              <w:rPr>
                <w:rFonts w:ascii="Times New Roman" w:hAnsi="Times New Roman"/>
                <w:lang w:val="ru-RU" w:eastAsia="en-US"/>
              </w:rPr>
            </w:pPr>
            <w:r w:rsidRPr="00791CB7">
              <w:rPr>
                <w:rFonts w:ascii="Times New Roman" w:hAnsi="Times New Roman"/>
                <w:lang w:val="ru-RU" w:eastAsia="en-US"/>
              </w:rPr>
              <w:t xml:space="preserve">122.7.2.1. Введение. Периодизация и общая характеристика истории СССР, России 1945 – начала 2020-х гг. </w:t>
            </w:r>
          </w:p>
          <w:p w14:paraId="5E8A960A" w14:textId="77777777" w:rsidR="00791CB7" w:rsidRPr="00791CB7" w:rsidRDefault="00791CB7" w:rsidP="00791CB7">
            <w:pPr>
              <w:spacing w:line="253" w:lineRule="exact"/>
              <w:ind w:left="142"/>
              <w:jc w:val="both"/>
              <w:rPr>
                <w:rFonts w:ascii="Times New Roman" w:hAnsi="Times New Roman"/>
                <w:lang w:val="ru-RU" w:eastAsia="en-US"/>
              </w:rPr>
            </w:pPr>
            <w:r w:rsidRPr="00791CB7">
              <w:rPr>
                <w:rFonts w:ascii="Times New Roman" w:hAnsi="Times New Roman"/>
                <w:lang w:val="ru-RU" w:eastAsia="en-US"/>
              </w:rPr>
              <w:t xml:space="preserve">122.7.2.2. СССР в 1945–1991 гг. </w:t>
            </w:r>
          </w:p>
          <w:p w14:paraId="42D13C56" w14:textId="77777777" w:rsidR="00EF106B" w:rsidRDefault="00791CB7" w:rsidP="00791CB7">
            <w:pPr>
              <w:spacing w:line="253" w:lineRule="exact"/>
              <w:ind w:left="142"/>
              <w:jc w:val="both"/>
              <w:rPr>
                <w:rFonts w:ascii="Times New Roman" w:hAnsi="Times New Roman"/>
                <w:lang w:val="ru-RU" w:eastAsia="en-US"/>
              </w:rPr>
            </w:pPr>
            <w:r w:rsidRPr="00791CB7">
              <w:rPr>
                <w:rFonts w:ascii="Times New Roman" w:hAnsi="Times New Roman"/>
                <w:lang w:val="ru-RU" w:eastAsia="en-US"/>
              </w:rPr>
              <w:t>122.7.2.2.1. СССР в 1945–1953 гг.</w:t>
            </w:r>
          </w:p>
          <w:p w14:paraId="4842A775" w14:textId="1413F175" w:rsidR="00791CB7" w:rsidRDefault="00791CB7" w:rsidP="00791CB7">
            <w:pPr>
              <w:spacing w:line="253" w:lineRule="exact"/>
              <w:ind w:left="142"/>
              <w:jc w:val="both"/>
              <w:rPr>
                <w:rFonts w:ascii="Times New Roman" w:hAnsi="Times New Roman"/>
                <w:lang w:val="ru-RU" w:eastAsia="en-US"/>
              </w:rPr>
            </w:pPr>
            <w:r w:rsidRPr="00791CB7">
              <w:rPr>
                <w:rFonts w:ascii="Times New Roman" w:hAnsi="Times New Roman"/>
                <w:lang w:val="ru-RU" w:eastAsia="en-US"/>
              </w:rPr>
              <w:t>Наш край в 1945 – начале 1950-х гг.</w:t>
            </w:r>
          </w:p>
          <w:p w14:paraId="611B547D" w14:textId="77777777" w:rsidR="00791CB7" w:rsidRDefault="00791CB7" w:rsidP="00791CB7">
            <w:pPr>
              <w:spacing w:line="253" w:lineRule="exact"/>
              <w:ind w:left="142"/>
              <w:jc w:val="both"/>
              <w:rPr>
                <w:rFonts w:ascii="Times New Roman" w:hAnsi="Times New Roman"/>
                <w:lang w:val="ru-RU" w:eastAsia="en-US"/>
              </w:rPr>
            </w:pPr>
            <w:r w:rsidRPr="00791CB7">
              <w:rPr>
                <w:rFonts w:ascii="Times New Roman" w:hAnsi="Times New Roman"/>
                <w:lang w:val="ru-RU" w:eastAsia="en-US"/>
              </w:rPr>
              <w:t>122.7.2.2.2. СССР в середине 1950-х – первой половине 1960-х гг.</w:t>
            </w:r>
          </w:p>
          <w:p w14:paraId="0174EB2B" w14:textId="77777777" w:rsidR="00791CB7" w:rsidRPr="00791CB7" w:rsidRDefault="00791CB7" w:rsidP="00791CB7">
            <w:pPr>
              <w:spacing w:line="253" w:lineRule="exact"/>
              <w:ind w:left="142"/>
              <w:jc w:val="both"/>
              <w:rPr>
                <w:rFonts w:ascii="Times New Roman" w:hAnsi="Times New Roman"/>
                <w:lang w:val="ru-RU" w:eastAsia="en-US"/>
              </w:rPr>
            </w:pPr>
            <w:r w:rsidRPr="00791CB7">
              <w:rPr>
                <w:rFonts w:ascii="Times New Roman" w:hAnsi="Times New Roman"/>
                <w:lang w:val="ru-RU" w:eastAsia="en-US"/>
              </w:rPr>
              <w:t xml:space="preserve">Наш край в 1953–1964 гг. </w:t>
            </w:r>
          </w:p>
          <w:p w14:paraId="7BFD8796" w14:textId="77777777" w:rsidR="00791CB7" w:rsidRDefault="00791CB7" w:rsidP="00791CB7">
            <w:pPr>
              <w:spacing w:line="253" w:lineRule="exact"/>
              <w:ind w:left="142"/>
              <w:jc w:val="both"/>
              <w:rPr>
                <w:rFonts w:ascii="Times New Roman" w:hAnsi="Times New Roman"/>
                <w:lang w:val="ru-RU" w:eastAsia="en-US"/>
              </w:rPr>
            </w:pPr>
            <w:r w:rsidRPr="00791CB7">
              <w:rPr>
                <w:rFonts w:ascii="Times New Roman" w:hAnsi="Times New Roman"/>
                <w:lang w:val="ru-RU" w:eastAsia="en-US"/>
              </w:rPr>
              <w:t>122.7.2.2.3. Советское государство и общество в середине 1960-х – начале  1980-х гг.</w:t>
            </w:r>
          </w:p>
          <w:p w14:paraId="2E41E643" w14:textId="410BBB98" w:rsidR="00791CB7" w:rsidRPr="00374EEF" w:rsidRDefault="00791CB7" w:rsidP="00791CB7">
            <w:pPr>
              <w:spacing w:line="253" w:lineRule="exact"/>
              <w:ind w:left="142"/>
              <w:jc w:val="both"/>
              <w:rPr>
                <w:rFonts w:ascii="Times New Roman" w:hAnsi="Times New Roman"/>
                <w:lang w:val="ru-RU" w:eastAsia="en-US"/>
              </w:rPr>
            </w:pPr>
            <w:r w:rsidRPr="00791CB7">
              <w:rPr>
                <w:rFonts w:ascii="Times New Roman" w:hAnsi="Times New Roman"/>
                <w:lang w:val="ru-RU" w:eastAsia="en-US"/>
              </w:rPr>
              <w:t>122.7.2.2.4. Политика перестройки. Распад СССР (1985–1991).</w:t>
            </w:r>
          </w:p>
        </w:tc>
        <w:tc>
          <w:tcPr>
            <w:tcW w:w="1559" w:type="dxa"/>
          </w:tcPr>
          <w:p w14:paraId="312B533C" w14:textId="77777777" w:rsidR="00EF106B" w:rsidRPr="00374EEF" w:rsidRDefault="00EF106B" w:rsidP="00791CB7">
            <w:pPr>
              <w:spacing w:line="253" w:lineRule="exact"/>
              <w:ind w:left="142"/>
              <w:jc w:val="center"/>
              <w:rPr>
                <w:rFonts w:ascii="Times New Roman" w:hAnsi="Times New Roman"/>
                <w:lang w:val="ru-RU" w:eastAsia="en-US"/>
              </w:rPr>
            </w:pPr>
          </w:p>
        </w:tc>
      </w:tr>
      <w:tr w:rsidR="00791CB7" w:rsidRPr="00860A2D" w14:paraId="67BF293F" w14:textId="77777777" w:rsidTr="008F5996">
        <w:trPr>
          <w:trHeight w:val="273"/>
        </w:trPr>
        <w:tc>
          <w:tcPr>
            <w:tcW w:w="846" w:type="dxa"/>
          </w:tcPr>
          <w:p w14:paraId="7FD4B37D" w14:textId="075A4019" w:rsidR="00791CB7" w:rsidRPr="00791CB7" w:rsidRDefault="00791CB7" w:rsidP="00791CB7">
            <w:pPr>
              <w:spacing w:line="253" w:lineRule="exact"/>
              <w:ind w:left="142"/>
              <w:rPr>
                <w:rFonts w:ascii="Times New Roman" w:hAnsi="Times New Roman"/>
                <w:lang w:val="ru-RU" w:eastAsia="en-US"/>
              </w:rPr>
            </w:pPr>
            <w:r>
              <w:rPr>
                <w:rFonts w:ascii="Times New Roman" w:hAnsi="Times New Roman"/>
                <w:lang w:val="ru-RU" w:eastAsia="en-US"/>
              </w:rPr>
              <w:t>3.</w:t>
            </w:r>
          </w:p>
        </w:tc>
        <w:tc>
          <w:tcPr>
            <w:tcW w:w="8080" w:type="dxa"/>
          </w:tcPr>
          <w:p w14:paraId="26B45994" w14:textId="77777777" w:rsidR="00791CB7" w:rsidRPr="00791CB7" w:rsidRDefault="00791CB7" w:rsidP="00791CB7">
            <w:pPr>
              <w:spacing w:line="253" w:lineRule="exact"/>
              <w:ind w:left="142"/>
              <w:jc w:val="both"/>
              <w:rPr>
                <w:rFonts w:ascii="Times New Roman" w:hAnsi="Times New Roman"/>
                <w:lang w:val="ru-RU" w:eastAsia="en-US"/>
              </w:rPr>
            </w:pPr>
            <w:r w:rsidRPr="00791CB7">
              <w:rPr>
                <w:rFonts w:ascii="Times New Roman" w:hAnsi="Times New Roman"/>
                <w:lang w:val="ru-RU" w:eastAsia="en-US"/>
              </w:rPr>
              <w:t xml:space="preserve">Наш край в 1985–1991 гг. </w:t>
            </w:r>
          </w:p>
          <w:p w14:paraId="6FDD3B7C" w14:textId="77777777" w:rsidR="00791CB7" w:rsidRPr="00791CB7" w:rsidRDefault="00791CB7" w:rsidP="00791CB7">
            <w:pPr>
              <w:spacing w:line="253" w:lineRule="exact"/>
              <w:ind w:left="142"/>
              <w:jc w:val="both"/>
              <w:rPr>
                <w:rFonts w:ascii="Times New Roman" w:hAnsi="Times New Roman"/>
                <w:lang w:val="ru-RU" w:eastAsia="en-US"/>
              </w:rPr>
            </w:pPr>
            <w:r w:rsidRPr="00791CB7">
              <w:rPr>
                <w:rFonts w:ascii="Times New Roman" w:hAnsi="Times New Roman"/>
                <w:lang w:val="ru-RU" w:eastAsia="en-US"/>
              </w:rPr>
              <w:t>122.7.2.2.5. Обобщение.</w:t>
            </w:r>
          </w:p>
          <w:p w14:paraId="153FF125" w14:textId="77777777" w:rsidR="00791CB7" w:rsidRPr="00435E27" w:rsidRDefault="00791CB7" w:rsidP="00791CB7">
            <w:pPr>
              <w:spacing w:line="253" w:lineRule="exact"/>
              <w:ind w:left="142"/>
              <w:jc w:val="both"/>
              <w:rPr>
                <w:rFonts w:ascii="Times New Roman" w:hAnsi="Times New Roman"/>
                <w:lang w:val="ru-RU" w:eastAsia="en-US"/>
              </w:rPr>
            </w:pPr>
            <w:r w:rsidRPr="00435E27">
              <w:rPr>
                <w:rFonts w:ascii="Times New Roman" w:hAnsi="Times New Roman"/>
                <w:lang w:val="ru-RU" w:eastAsia="en-US"/>
              </w:rPr>
              <w:t xml:space="preserve">122.7.2.3. Российская Федерация в 1992–2023 гг. </w:t>
            </w:r>
          </w:p>
          <w:p w14:paraId="7E94439C" w14:textId="77777777" w:rsidR="00791CB7" w:rsidRPr="00435E27" w:rsidRDefault="00791CB7" w:rsidP="00791CB7">
            <w:pPr>
              <w:spacing w:line="253" w:lineRule="exact"/>
              <w:ind w:left="142"/>
              <w:jc w:val="both"/>
              <w:rPr>
                <w:rFonts w:ascii="Times New Roman" w:hAnsi="Times New Roman"/>
                <w:lang w:val="ru-RU" w:eastAsia="en-US"/>
              </w:rPr>
            </w:pPr>
            <w:r w:rsidRPr="00435E27">
              <w:rPr>
                <w:rFonts w:ascii="Times New Roman" w:hAnsi="Times New Roman"/>
                <w:lang w:val="ru-RU" w:eastAsia="en-US"/>
              </w:rPr>
              <w:t>122.7.2.3.1. Становление новой России (1992–1999 гг.).</w:t>
            </w:r>
          </w:p>
          <w:p w14:paraId="46CE184A" w14:textId="77777777" w:rsidR="00381DE8" w:rsidRPr="00435E27" w:rsidRDefault="00381DE8" w:rsidP="00381DE8">
            <w:pPr>
              <w:spacing w:line="253" w:lineRule="exact"/>
              <w:ind w:left="142"/>
              <w:jc w:val="both"/>
              <w:rPr>
                <w:rFonts w:ascii="Times New Roman" w:hAnsi="Times New Roman"/>
                <w:lang w:val="ru-RU" w:eastAsia="en-US"/>
              </w:rPr>
            </w:pPr>
            <w:r w:rsidRPr="00435E27">
              <w:rPr>
                <w:rFonts w:ascii="Times New Roman" w:hAnsi="Times New Roman"/>
                <w:lang w:val="ru-RU" w:eastAsia="en-US"/>
              </w:rPr>
              <w:t xml:space="preserve">Наш край в 1992–1999 гг. </w:t>
            </w:r>
          </w:p>
          <w:p w14:paraId="1DF6CD54" w14:textId="6B86B109" w:rsidR="00381DE8" w:rsidRPr="00381DE8" w:rsidRDefault="00381DE8" w:rsidP="00381DE8">
            <w:pPr>
              <w:spacing w:line="253" w:lineRule="exact"/>
              <w:ind w:left="142"/>
              <w:jc w:val="both"/>
              <w:rPr>
                <w:rFonts w:ascii="Times New Roman" w:hAnsi="Times New Roman"/>
                <w:lang w:val="ru-RU" w:eastAsia="en-US"/>
              </w:rPr>
            </w:pPr>
            <w:r w:rsidRPr="00381DE8">
              <w:rPr>
                <w:rFonts w:ascii="Times New Roman" w:hAnsi="Times New Roman"/>
                <w:lang w:val="ru-RU" w:eastAsia="en-US"/>
              </w:rPr>
              <w:t>122.7.2.3.2. Россия в ХХ</w:t>
            </w:r>
            <w:r w:rsidRPr="00381DE8">
              <w:rPr>
                <w:rFonts w:ascii="Times New Roman" w:hAnsi="Times New Roman"/>
                <w:lang w:eastAsia="en-US"/>
              </w:rPr>
              <w:t>I</w:t>
            </w:r>
            <w:r w:rsidRPr="00381DE8">
              <w:rPr>
                <w:rFonts w:ascii="Times New Roman" w:hAnsi="Times New Roman"/>
                <w:lang w:val="ru-RU" w:eastAsia="en-US"/>
              </w:rPr>
              <w:t xml:space="preserve"> в.: вызовы времени и задачи модернизации.</w:t>
            </w:r>
          </w:p>
        </w:tc>
        <w:tc>
          <w:tcPr>
            <w:tcW w:w="1559" w:type="dxa"/>
          </w:tcPr>
          <w:p w14:paraId="202FE05E" w14:textId="77777777" w:rsidR="00791CB7" w:rsidRPr="00381DE8" w:rsidRDefault="00791CB7" w:rsidP="00791CB7">
            <w:pPr>
              <w:spacing w:line="253" w:lineRule="exact"/>
              <w:ind w:left="142"/>
              <w:jc w:val="center"/>
              <w:rPr>
                <w:rFonts w:ascii="Times New Roman" w:hAnsi="Times New Roman"/>
                <w:lang w:val="ru-RU" w:eastAsia="en-US"/>
              </w:rPr>
            </w:pPr>
          </w:p>
        </w:tc>
      </w:tr>
      <w:tr w:rsidR="00381DE8" w:rsidRPr="00860A2D" w14:paraId="34945BC4" w14:textId="77777777" w:rsidTr="008F5996">
        <w:trPr>
          <w:trHeight w:val="273"/>
        </w:trPr>
        <w:tc>
          <w:tcPr>
            <w:tcW w:w="846" w:type="dxa"/>
          </w:tcPr>
          <w:p w14:paraId="446FCA72" w14:textId="38675E0B" w:rsidR="00381DE8" w:rsidRPr="00381DE8" w:rsidRDefault="00381DE8" w:rsidP="00791CB7">
            <w:pPr>
              <w:spacing w:line="253" w:lineRule="exact"/>
              <w:ind w:left="142"/>
              <w:rPr>
                <w:rFonts w:ascii="Times New Roman" w:hAnsi="Times New Roman"/>
                <w:lang w:val="ru-RU" w:eastAsia="en-US"/>
              </w:rPr>
            </w:pPr>
            <w:r>
              <w:rPr>
                <w:rFonts w:ascii="Times New Roman" w:hAnsi="Times New Roman"/>
                <w:lang w:val="ru-RU" w:eastAsia="en-US"/>
              </w:rPr>
              <w:t>4.</w:t>
            </w:r>
          </w:p>
        </w:tc>
        <w:tc>
          <w:tcPr>
            <w:tcW w:w="8080" w:type="dxa"/>
          </w:tcPr>
          <w:p w14:paraId="6C86E225" w14:textId="77777777" w:rsidR="00381DE8" w:rsidRDefault="00381DE8" w:rsidP="00791CB7">
            <w:pPr>
              <w:spacing w:line="253" w:lineRule="exact"/>
              <w:ind w:left="142"/>
              <w:jc w:val="both"/>
              <w:rPr>
                <w:rFonts w:ascii="Times New Roman" w:hAnsi="Times New Roman"/>
                <w:lang w:val="ru-RU" w:eastAsia="en-US"/>
              </w:rPr>
            </w:pPr>
            <w:r w:rsidRPr="00381DE8">
              <w:rPr>
                <w:rFonts w:ascii="Times New Roman" w:hAnsi="Times New Roman"/>
                <w:lang w:val="ru-RU" w:eastAsia="en-US"/>
              </w:rPr>
              <w:t>122.8. Обобщающее повторение по курсу «История России с древнейших времен до 1914 г.».</w:t>
            </w:r>
          </w:p>
          <w:p w14:paraId="198C5E66" w14:textId="77777777" w:rsidR="00381DE8" w:rsidRPr="00381DE8" w:rsidRDefault="00381DE8" w:rsidP="00381DE8">
            <w:pPr>
              <w:spacing w:line="253" w:lineRule="exact"/>
              <w:ind w:left="142"/>
              <w:jc w:val="both"/>
              <w:rPr>
                <w:rFonts w:ascii="Times New Roman" w:hAnsi="Times New Roman"/>
                <w:lang w:val="ru-RU" w:eastAsia="en-US"/>
              </w:rPr>
            </w:pPr>
            <w:r w:rsidRPr="00381DE8">
              <w:rPr>
                <w:rFonts w:ascii="Times New Roman" w:hAnsi="Times New Roman"/>
                <w:lang w:val="ru-RU" w:eastAsia="en-US"/>
              </w:rPr>
              <w:t xml:space="preserve">Русь и соседние племена, государства, народы: характер отношений, политика первых русских князей. </w:t>
            </w:r>
          </w:p>
          <w:p w14:paraId="390E412D" w14:textId="77777777" w:rsidR="00381DE8" w:rsidRPr="00381DE8" w:rsidRDefault="00381DE8" w:rsidP="00381DE8">
            <w:pPr>
              <w:spacing w:line="253" w:lineRule="exact"/>
              <w:ind w:left="142"/>
              <w:jc w:val="both"/>
              <w:rPr>
                <w:rFonts w:ascii="Times New Roman" w:hAnsi="Times New Roman"/>
                <w:lang w:val="ru-RU" w:eastAsia="en-US"/>
              </w:rPr>
            </w:pPr>
            <w:r w:rsidRPr="00381DE8">
              <w:rPr>
                <w:rFonts w:ascii="Times New Roman" w:hAnsi="Times New Roman"/>
                <w:lang w:val="ru-RU" w:eastAsia="en-US"/>
              </w:rPr>
              <w:t>Внешние угрозы русским землям в XIII в., противостояние агрессии.</w:t>
            </w:r>
          </w:p>
          <w:p w14:paraId="72E7382E" w14:textId="77777777" w:rsidR="00381DE8" w:rsidRPr="00381DE8" w:rsidRDefault="00381DE8" w:rsidP="00381DE8">
            <w:pPr>
              <w:spacing w:line="253" w:lineRule="exact"/>
              <w:ind w:left="142"/>
              <w:jc w:val="both"/>
              <w:rPr>
                <w:rFonts w:ascii="Times New Roman" w:hAnsi="Times New Roman"/>
                <w:lang w:val="ru-RU" w:eastAsia="en-US"/>
              </w:rPr>
            </w:pPr>
            <w:r w:rsidRPr="00381DE8">
              <w:rPr>
                <w:rFonts w:ascii="Times New Roman" w:hAnsi="Times New Roman"/>
                <w:lang w:val="ru-RU" w:eastAsia="en-US"/>
              </w:rPr>
              <w:t>Борьба русских земель против зависимости от Орды (XIV–XV вв.).</w:t>
            </w:r>
          </w:p>
          <w:p w14:paraId="2B633EF0" w14:textId="77777777" w:rsidR="00381DE8" w:rsidRPr="00381DE8" w:rsidRDefault="00381DE8" w:rsidP="00381DE8">
            <w:pPr>
              <w:spacing w:line="253" w:lineRule="exact"/>
              <w:ind w:left="142"/>
              <w:jc w:val="both"/>
              <w:rPr>
                <w:rFonts w:ascii="Times New Roman" w:hAnsi="Times New Roman"/>
                <w:lang w:val="ru-RU" w:eastAsia="en-US"/>
              </w:rPr>
            </w:pPr>
            <w:r w:rsidRPr="00381DE8">
              <w:rPr>
                <w:rFonts w:ascii="Times New Roman" w:hAnsi="Times New Roman"/>
                <w:lang w:val="ru-RU" w:eastAsia="en-US"/>
              </w:rPr>
              <w:t>Объединение русских земель вокруг Москвы (XV–XVI вв.).</w:t>
            </w:r>
          </w:p>
          <w:p w14:paraId="19724B57" w14:textId="77777777" w:rsidR="00381DE8" w:rsidRPr="00381DE8" w:rsidRDefault="00381DE8" w:rsidP="00381DE8">
            <w:pPr>
              <w:spacing w:line="253" w:lineRule="exact"/>
              <w:ind w:left="142"/>
              <w:jc w:val="both"/>
              <w:rPr>
                <w:rFonts w:ascii="Times New Roman" w:hAnsi="Times New Roman"/>
                <w:lang w:val="ru-RU" w:eastAsia="en-US"/>
              </w:rPr>
            </w:pPr>
            <w:r w:rsidRPr="00381DE8">
              <w:rPr>
                <w:rFonts w:ascii="Times New Roman" w:hAnsi="Times New Roman"/>
                <w:lang w:val="ru-RU" w:eastAsia="en-US"/>
              </w:rPr>
              <w:t xml:space="preserve">Развитие законодательства в едином Русском (Российском) государстве  (XV–XVII вв.). </w:t>
            </w:r>
          </w:p>
          <w:p w14:paraId="50C10D64" w14:textId="77777777" w:rsidR="00381DE8" w:rsidRPr="00381DE8" w:rsidRDefault="00381DE8" w:rsidP="00381DE8">
            <w:pPr>
              <w:spacing w:line="253" w:lineRule="exact"/>
              <w:ind w:left="142"/>
              <w:jc w:val="both"/>
              <w:rPr>
                <w:rFonts w:ascii="Times New Roman" w:hAnsi="Times New Roman"/>
                <w:lang w:val="ru-RU" w:eastAsia="en-US"/>
              </w:rPr>
            </w:pPr>
            <w:r w:rsidRPr="00381DE8">
              <w:rPr>
                <w:rFonts w:ascii="Times New Roman" w:hAnsi="Times New Roman"/>
                <w:lang w:val="ru-RU" w:eastAsia="en-US"/>
              </w:rPr>
              <w:t>Становление и укрепление российского самодержавия (XV–XVIII вв.).</w:t>
            </w:r>
          </w:p>
          <w:p w14:paraId="192B856E" w14:textId="77777777" w:rsidR="00381DE8" w:rsidRPr="00381DE8" w:rsidRDefault="00381DE8" w:rsidP="00381DE8">
            <w:pPr>
              <w:spacing w:line="253" w:lineRule="exact"/>
              <w:ind w:left="142"/>
              <w:jc w:val="both"/>
              <w:rPr>
                <w:rFonts w:ascii="Times New Roman" w:hAnsi="Times New Roman"/>
                <w:lang w:val="ru-RU" w:eastAsia="en-US"/>
              </w:rPr>
            </w:pPr>
            <w:r w:rsidRPr="00381DE8">
              <w:rPr>
                <w:rFonts w:ascii="Times New Roman" w:hAnsi="Times New Roman"/>
                <w:lang w:val="ru-RU" w:eastAsia="en-US"/>
              </w:rPr>
              <w:t>Земские соборы, их роль в истории России (XVI–XVII вв.).</w:t>
            </w:r>
          </w:p>
          <w:p w14:paraId="35AA871B" w14:textId="77777777" w:rsidR="00381DE8" w:rsidRPr="00381DE8" w:rsidRDefault="00381DE8" w:rsidP="00381DE8">
            <w:pPr>
              <w:spacing w:line="253" w:lineRule="exact"/>
              <w:ind w:left="142"/>
              <w:jc w:val="both"/>
              <w:rPr>
                <w:rFonts w:ascii="Times New Roman" w:hAnsi="Times New Roman"/>
                <w:lang w:val="ru-RU" w:eastAsia="en-US"/>
              </w:rPr>
            </w:pPr>
            <w:r w:rsidRPr="00381DE8">
              <w:rPr>
                <w:rFonts w:ascii="Times New Roman" w:hAnsi="Times New Roman"/>
                <w:lang w:val="ru-RU" w:eastAsia="en-US"/>
              </w:rPr>
              <w:t xml:space="preserve">Процесс закрепощения крестьян (XV–XVII вв.). </w:t>
            </w:r>
          </w:p>
          <w:p w14:paraId="6A0DEED9" w14:textId="77777777" w:rsidR="00381DE8" w:rsidRPr="00381DE8" w:rsidRDefault="00381DE8" w:rsidP="00381DE8">
            <w:pPr>
              <w:spacing w:line="253" w:lineRule="exact"/>
              <w:ind w:left="142"/>
              <w:jc w:val="both"/>
              <w:rPr>
                <w:rFonts w:ascii="Times New Roman" w:hAnsi="Times New Roman"/>
                <w:lang w:val="ru-RU" w:eastAsia="en-US"/>
              </w:rPr>
            </w:pPr>
            <w:r w:rsidRPr="00381DE8">
              <w:rPr>
                <w:rFonts w:ascii="Times New Roman" w:hAnsi="Times New Roman"/>
                <w:lang w:val="ru-RU" w:eastAsia="en-US"/>
              </w:rPr>
              <w:t>Социальные выступления в России в XVII – начале XХ в.</w:t>
            </w:r>
          </w:p>
          <w:p w14:paraId="3390E515" w14:textId="77777777" w:rsidR="00381DE8" w:rsidRPr="00381DE8" w:rsidRDefault="00381DE8" w:rsidP="00381DE8">
            <w:pPr>
              <w:spacing w:line="253" w:lineRule="exact"/>
              <w:ind w:left="142"/>
              <w:jc w:val="both"/>
              <w:rPr>
                <w:rFonts w:ascii="Times New Roman" w:hAnsi="Times New Roman"/>
                <w:lang w:val="ru-RU" w:eastAsia="en-US"/>
              </w:rPr>
            </w:pPr>
            <w:r w:rsidRPr="00381DE8">
              <w:rPr>
                <w:rFonts w:ascii="Times New Roman" w:hAnsi="Times New Roman"/>
                <w:lang w:val="ru-RU" w:eastAsia="en-US"/>
              </w:rPr>
              <w:t xml:space="preserve">Черты Нового времени в экономическом развитии России в XVII–XVIII вв. </w:t>
            </w:r>
          </w:p>
          <w:p w14:paraId="58B11FD5" w14:textId="77777777" w:rsidR="00381DE8" w:rsidRPr="00381DE8" w:rsidRDefault="00381DE8" w:rsidP="00381DE8">
            <w:pPr>
              <w:spacing w:line="253" w:lineRule="exact"/>
              <w:ind w:left="142"/>
              <w:jc w:val="both"/>
              <w:rPr>
                <w:rFonts w:ascii="Times New Roman" w:hAnsi="Times New Roman"/>
                <w:lang w:val="ru-RU" w:eastAsia="en-US"/>
              </w:rPr>
            </w:pPr>
            <w:r w:rsidRPr="00381DE8">
              <w:rPr>
                <w:rFonts w:ascii="Times New Roman" w:hAnsi="Times New Roman"/>
                <w:lang w:val="ru-RU" w:eastAsia="en-US"/>
              </w:rPr>
              <w:t>Внешняя политика России в XVIII–XIX вв. Борьба России за выход  к Балтийскому и Черному морям. Русско-турецкие войны (XVIII–XIX вв.).</w:t>
            </w:r>
          </w:p>
          <w:p w14:paraId="1E1F19FA" w14:textId="77777777" w:rsidR="00381DE8" w:rsidRPr="00381DE8" w:rsidRDefault="00381DE8" w:rsidP="00381DE8">
            <w:pPr>
              <w:spacing w:line="253" w:lineRule="exact"/>
              <w:ind w:left="142"/>
              <w:jc w:val="both"/>
              <w:rPr>
                <w:rFonts w:ascii="Times New Roman" w:hAnsi="Times New Roman"/>
                <w:lang w:val="ru-RU" w:eastAsia="en-US"/>
              </w:rPr>
            </w:pPr>
            <w:r w:rsidRPr="00381DE8">
              <w:rPr>
                <w:rFonts w:ascii="Times New Roman" w:hAnsi="Times New Roman"/>
                <w:lang w:val="ru-RU" w:eastAsia="en-US"/>
              </w:rPr>
              <w:t>Крестьянский вопрос и попытки его решения в России в XIX в.</w:t>
            </w:r>
          </w:p>
          <w:p w14:paraId="2A345F5E" w14:textId="77777777" w:rsidR="00381DE8" w:rsidRPr="00381DE8" w:rsidRDefault="00381DE8" w:rsidP="00381DE8">
            <w:pPr>
              <w:spacing w:line="253" w:lineRule="exact"/>
              <w:ind w:left="142"/>
              <w:jc w:val="both"/>
              <w:rPr>
                <w:rFonts w:ascii="Times New Roman" w:hAnsi="Times New Roman"/>
                <w:lang w:val="ru-RU" w:eastAsia="en-US"/>
              </w:rPr>
            </w:pPr>
            <w:r w:rsidRPr="00381DE8">
              <w:rPr>
                <w:rFonts w:ascii="Times New Roman" w:hAnsi="Times New Roman"/>
                <w:lang w:val="ru-RU" w:eastAsia="en-US"/>
              </w:rPr>
              <w:t xml:space="preserve">Власть и общество в России в XVIII – начале XX в.: самодержавная монархия, эволюция отношений. </w:t>
            </w:r>
          </w:p>
          <w:p w14:paraId="363B60EE" w14:textId="77777777" w:rsidR="00381DE8" w:rsidRPr="00381DE8" w:rsidRDefault="00381DE8" w:rsidP="00381DE8">
            <w:pPr>
              <w:spacing w:line="253" w:lineRule="exact"/>
              <w:ind w:left="142"/>
              <w:jc w:val="both"/>
              <w:rPr>
                <w:rFonts w:ascii="Times New Roman" w:hAnsi="Times New Roman"/>
                <w:lang w:val="ru-RU" w:eastAsia="en-US"/>
              </w:rPr>
            </w:pPr>
            <w:r w:rsidRPr="00381DE8">
              <w:rPr>
                <w:rFonts w:ascii="Times New Roman" w:hAnsi="Times New Roman"/>
                <w:lang w:val="ru-RU" w:eastAsia="en-US"/>
              </w:rPr>
              <w:t xml:space="preserve">Великие реформы 1860–1870-х гг.: новые перспективы. </w:t>
            </w:r>
          </w:p>
          <w:p w14:paraId="1F0264C0" w14:textId="77777777" w:rsidR="00381DE8" w:rsidRPr="00381DE8" w:rsidRDefault="00381DE8" w:rsidP="00381DE8">
            <w:pPr>
              <w:spacing w:line="253" w:lineRule="exact"/>
              <w:ind w:left="142"/>
              <w:jc w:val="both"/>
              <w:rPr>
                <w:rFonts w:ascii="Times New Roman" w:hAnsi="Times New Roman"/>
                <w:lang w:val="ru-RU" w:eastAsia="en-US"/>
              </w:rPr>
            </w:pPr>
            <w:r w:rsidRPr="00381DE8">
              <w:rPr>
                <w:rFonts w:ascii="Times New Roman" w:hAnsi="Times New Roman"/>
                <w:lang w:val="ru-RU" w:eastAsia="en-US"/>
              </w:rPr>
              <w:t xml:space="preserve">Индустриальное развитие и модернизационные процессы и России  в XIX – начале XX в. </w:t>
            </w:r>
          </w:p>
          <w:p w14:paraId="39DFEEDF" w14:textId="77777777" w:rsidR="00381DE8" w:rsidRPr="00381DE8" w:rsidRDefault="00381DE8" w:rsidP="00381DE8">
            <w:pPr>
              <w:spacing w:line="253" w:lineRule="exact"/>
              <w:ind w:left="142"/>
              <w:jc w:val="both"/>
              <w:rPr>
                <w:rFonts w:ascii="Times New Roman" w:hAnsi="Times New Roman"/>
                <w:lang w:val="ru-RU" w:eastAsia="en-US"/>
              </w:rPr>
            </w:pPr>
            <w:r w:rsidRPr="00381DE8">
              <w:rPr>
                <w:rFonts w:ascii="Times New Roman" w:hAnsi="Times New Roman"/>
                <w:lang w:val="ru-RU" w:eastAsia="en-US"/>
              </w:rPr>
              <w:t xml:space="preserve">Российские первооткрыватели, ученые, изобретатели XVII – начала ХХ в.: место в истории России и всемирной истории. </w:t>
            </w:r>
          </w:p>
          <w:p w14:paraId="0FB64664" w14:textId="5EDBA1AC" w:rsidR="00381DE8" w:rsidRPr="00381DE8" w:rsidRDefault="00381DE8" w:rsidP="00381DE8">
            <w:pPr>
              <w:spacing w:line="253" w:lineRule="exact"/>
              <w:ind w:left="142"/>
              <w:jc w:val="both"/>
              <w:rPr>
                <w:rFonts w:ascii="Times New Roman" w:hAnsi="Times New Roman"/>
                <w:lang w:val="ru-RU" w:eastAsia="en-US"/>
              </w:rPr>
            </w:pPr>
            <w:r w:rsidRPr="00381DE8">
              <w:rPr>
                <w:rFonts w:ascii="Times New Roman" w:hAnsi="Times New Roman"/>
                <w:lang w:val="ru-RU" w:eastAsia="en-US"/>
              </w:rPr>
              <w:t>Развитие культуры в России в XVII – начале XX в.: традиции, новые веяния, обращение к основам национальных культур. Архитектурные стили в России  в XVII – начале XX в.</w:t>
            </w:r>
          </w:p>
        </w:tc>
        <w:tc>
          <w:tcPr>
            <w:tcW w:w="1559" w:type="dxa"/>
          </w:tcPr>
          <w:p w14:paraId="5EB72F09" w14:textId="77777777" w:rsidR="00381DE8" w:rsidRPr="00381DE8" w:rsidRDefault="00381DE8" w:rsidP="00791CB7">
            <w:pPr>
              <w:spacing w:line="253" w:lineRule="exact"/>
              <w:ind w:left="142"/>
              <w:jc w:val="center"/>
              <w:rPr>
                <w:rFonts w:ascii="Times New Roman" w:hAnsi="Times New Roman"/>
                <w:lang w:val="ru-RU" w:eastAsia="en-US"/>
              </w:rPr>
            </w:pPr>
          </w:p>
        </w:tc>
      </w:tr>
    </w:tbl>
    <w:p w14:paraId="02016D1D" w14:textId="6AE92BC5" w:rsidR="00D3532C" w:rsidRDefault="00D3532C" w:rsidP="00A0320A">
      <w:pPr>
        <w:pStyle w:val="aa"/>
        <w:spacing w:line="276" w:lineRule="auto"/>
        <w:jc w:val="both"/>
        <w:rPr>
          <w:rFonts w:ascii="Times New Roman" w:hAnsi="Times New Roman"/>
          <w:sz w:val="24"/>
          <w:szCs w:val="24"/>
        </w:rPr>
      </w:pPr>
    </w:p>
    <w:p w14:paraId="0B96E710" w14:textId="77777777" w:rsidR="00D3532C" w:rsidRDefault="00D3532C" w:rsidP="00A0320A">
      <w:pPr>
        <w:pStyle w:val="aa"/>
        <w:ind w:firstLine="709"/>
        <w:jc w:val="both"/>
        <w:rPr>
          <w:rFonts w:ascii="Times New Roman" w:hAnsi="Times New Roman"/>
          <w:sz w:val="24"/>
          <w:szCs w:val="24"/>
        </w:rPr>
      </w:pPr>
    </w:p>
    <w:p w14:paraId="69664ACF" w14:textId="486EBBD3" w:rsidR="00A0320A" w:rsidRDefault="005957F6" w:rsidP="00A0320A">
      <w:pPr>
        <w:keepNext/>
        <w:keepLines/>
        <w:widowControl w:val="0"/>
        <w:spacing w:after="0" w:line="240" w:lineRule="auto"/>
        <w:ind w:firstLine="708"/>
        <w:jc w:val="center"/>
        <w:outlineLvl w:val="0"/>
        <w:rPr>
          <w:rFonts w:ascii="Times New Roman" w:eastAsia="SchoolBookSanPin" w:hAnsi="Times New Roman"/>
          <w:b/>
          <w:sz w:val="24"/>
          <w:szCs w:val="28"/>
          <w:lang w:eastAsia="en-US"/>
        </w:rPr>
      </w:pPr>
      <w:r>
        <w:rPr>
          <w:rFonts w:ascii="Times New Roman" w:eastAsia="SchoolBookSanPin" w:hAnsi="Times New Roman"/>
          <w:b/>
          <w:sz w:val="24"/>
          <w:szCs w:val="28"/>
          <w:lang w:eastAsia="en-US"/>
        </w:rPr>
        <w:lastRenderedPageBreak/>
        <w:t>2.2.26. Р</w:t>
      </w:r>
      <w:r w:rsidR="00FB2DD0" w:rsidRPr="00FA0A63">
        <w:rPr>
          <w:rFonts w:ascii="Times New Roman" w:eastAsia="SchoolBookSanPin" w:hAnsi="Times New Roman"/>
          <w:b/>
          <w:sz w:val="24"/>
          <w:szCs w:val="28"/>
          <w:lang w:eastAsia="en-US"/>
        </w:rPr>
        <w:t>абочая программа по учебному предмету «</w:t>
      </w:r>
      <w:r w:rsidR="00FB2DD0" w:rsidRPr="00FA0A63">
        <w:rPr>
          <w:rFonts w:ascii="Times New Roman" w:eastAsia="SchoolBookSanPin" w:hAnsi="Times New Roman"/>
          <w:b/>
          <w:position w:val="1"/>
          <w:sz w:val="24"/>
          <w:szCs w:val="28"/>
          <w:lang w:eastAsia="en-US"/>
        </w:rPr>
        <w:t>Обществознание</w:t>
      </w:r>
      <w:r w:rsidR="00FA0A63" w:rsidRPr="00FA0A63">
        <w:rPr>
          <w:rFonts w:ascii="Times New Roman" w:eastAsia="SchoolBookSanPin" w:hAnsi="Times New Roman"/>
          <w:b/>
          <w:sz w:val="24"/>
          <w:szCs w:val="28"/>
          <w:lang w:eastAsia="en-US"/>
        </w:rPr>
        <w:t>»</w:t>
      </w:r>
    </w:p>
    <w:p w14:paraId="74D95978" w14:textId="1D949D61" w:rsidR="00FA0A63" w:rsidRPr="00FA0A63" w:rsidRDefault="00FA0A63" w:rsidP="00A0320A">
      <w:pPr>
        <w:keepNext/>
        <w:keepLines/>
        <w:widowControl w:val="0"/>
        <w:spacing w:after="0" w:line="240" w:lineRule="auto"/>
        <w:ind w:firstLine="708"/>
        <w:jc w:val="center"/>
        <w:outlineLvl w:val="0"/>
        <w:rPr>
          <w:rFonts w:ascii="Times New Roman" w:hAnsi="Times New Roman"/>
          <w:b/>
          <w:sz w:val="24"/>
          <w:szCs w:val="28"/>
          <w:lang w:eastAsia="en-US"/>
        </w:rPr>
      </w:pPr>
      <w:r w:rsidRPr="00FA0A63">
        <w:rPr>
          <w:rFonts w:ascii="Times New Roman" w:eastAsia="SchoolBookSanPin" w:hAnsi="Times New Roman"/>
          <w:b/>
          <w:sz w:val="24"/>
          <w:szCs w:val="28"/>
          <w:lang w:eastAsia="en-US"/>
        </w:rPr>
        <w:t xml:space="preserve"> (базовый уровень)</w:t>
      </w:r>
    </w:p>
    <w:p w14:paraId="2153CA0C" w14:textId="77777777" w:rsidR="005957F6" w:rsidRDefault="005957F6" w:rsidP="00FA0A63">
      <w:pPr>
        <w:widowControl w:val="0"/>
        <w:spacing w:after="0" w:line="240" w:lineRule="auto"/>
        <w:ind w:firstLine="709"/>
        <w:jc w:val="both"/>
        <w:rPr>
          <w:rFonts w:ascii="Times New Roman" w:eastAsia="SchoolBookSanPin" w:hAnsi="Times New Roman"/>
          <w:sz w:val="24"/>
          <w:szCs w:val="28"/>
          <w:lang w:eastAsia="en-US"/>
        </w:rPr>
      </w:pPr>
    </w:p>
    <w:p w14:paraId="7C5FFD0C" w14:textId="77777777" w:rsidR="005957F6" w:rsidRPr="009C0C03" w:rsidRDefault="00FA0A63" w:rsidP="005957F6">
      <w:pPr>
        <w:spacing w:after="0" w:line="240" w:lineRule="auto"/>
        <w:ind w:firstLine="709"/>
        <w:jc w:val="both"/>
        <w:rPr>
          <w:rFonts w:ascii="Times New Roman" w:hAnsi="Times New Roman"/>
          <w:sz w:val="24"/>
          <w:szCs w:val="24"/>
          <w:lang w:eastAsia="en-US"/>
        </w:rPr>
      </w:pPr>
      <w:r w:rsidRPr="00FA0A63">
        <w:rPr>
          <w:rFonts w:ascii="Times New Roman" w:eastAsia="SchoolBookSanPin" w:hAnsi="Times New Roman"/>
          <w:sz w:val="24"/>
          <w:szCs w:val="28"/>
          <w:lang w:eastAsia="en-US"/>
        </w:rPr>
        <w:t>Р</w:t>
      </w:r>
      <w:r w:rsidR="00FB2DD0" w:rsidRPr="00FB2DD0">
        <w:rPr>
          <w:rFonts w:ascii="Times New Roman" w:eastAsia="SchoolBookSanPin" w:hAnsi="Times New Roman"/>
          <w:sz w:val="24"/>
          <w:szCs w:val="28"/>
          <w:lang w:eastAsia="en-US"/>
        </w:rPr>
        <w:t>абочая программа по учебному предмету «</w:t>
      </w:r>
      <w:r w:rsidR="00FB2DD0" w:rsidRPr="00FB2DD0">
        <w:rPr>
          <w:rFonts w:ascii="Times New Roman" w:eastAsia="SchoolBookSanPin" w:hAnsi="Times New Roman"/>
          <w:position w:val="1"/>
          <w:sz w:val="24"/>
          <w:szCs w:val="28"/>
          <w:lang w:eastAsia="en-US"/>
        </w:rPr>
        <w:t>Обществознание</w:t>
      </w:r>
      <w:r w:rsidR="00FB2DD0" w:rsidRPr="00FB2DD0">
        <w:rPr>
          <w:rFonts w:ascii="Times New Roman" w:eastAsia="SchoolBookSanPin" w:hAnsi="Times New Roman"/>
          <w:sz w:val="24"/>
          <w:szCs w:val="28"/>
          <w:lang w:eastAsia="en-US"/>
        </w:rPr>
        <w:t>» (предметная область «Общественно-научные предметы») (далее соответственно – программа по обществознанию, обществознание) включает пояснительную записку, содержание обучения, планируемые результаты освоения программы по обществознанию</w:t>
      </w:r>
      <w:r w:rsidR="00D3532C">
        <w:rPr>
          <w:rFonts w:ascii="Times New Roman" w:eastAsia="SchoolBookSanPin" w:hAnsi="Times New Roman"/>
          <w:sz w:val="24"/>
          <w:szCs w:val="28"/>
          <w:lang w:eastAsia="en-US"/>
        </w:rPr>
        <w:t xml:space="preserve"> </w:t>
      </w:r>
      <w:r w:rsidR="005957F6" w:rsidRPr="009C0C03">
        <w:rPr>
          <w:rFonts w:ascii="Times New Roman" w:eastAsia="Calibri" w:hAnsi="Times New Roman"/>
          <w:sz w:val="24"/>
          <w:szCs w:val="28"/>
          <w:lang w:eastAsia="en-US"/>
        </w:rPr>
        <w:t xml:space="preserve">и </w:t>
      </w:r>
      <w:r w:rsidR="005957F6" w:rsidRPr="009C0C03">
        <w:rPr>
          <w:rFonts w:ascii="Times New Roman" w:hAnsi="Times New Roman"/>
          <w:sz w:val="24"/>
          <w:szCs w:val="24"/>
          <w:lang w:eastAsia="en-US"/>
        </w:rPr>
        <w:t>дополнена общим тематическим планированием в целях приведения структуры рабочей программы в с</w:t>
      </w:r>
      <w:r w:rsidR="005957F6" w:rsidRPr="005957F6">
        <w:rPr>
          <w:rFonts w:ascii="Times New Roman" w:hAnsi="Times New Roman"/>
          <w:sz w:val="24"/>
          <w:szCs w:val="24"/>
          <w:lang w:eastAsia="en-US"/>
        </w:rPr>
        <w:t>оответствие с требованием ФГОС С</w:t>
      </w:r>
      <w:r w:rsidR="005957F6" w:rsidRPr="009C0C03">
        <w:rPr>
          <w:rFonts w:ascii="Times New Roman" w:hAnsi="Times New Roman"/>
          <w:sz w:val="24"/>
          <w:szCs w:val="24"/>
          <w:lang w:eastAsia="en-US"/>
        </w:rPr>
        <w:t xml:space="preserve">ОО. </w:t>
      </w:r>
    </w:p>
    <w:p w14:paraId="097BC334" w14:textId="5D93EBC4" w:rsidR="005957F6" w:rsidRPr="005957F6" w:rsidRDefault="005957F6" w:rsidP="005957F6">
      <w:pPr>
        <w:spacing w:after="0" w:line="240" w:lineRule="auto"/>
        <w:ind w:firstLine="709"/>
        <w:jc w:val="both"/>
        <w:rPr>
          <w:rFonts w:ascii="Times New Roman" w:hAnsi="Times New Roman"/>
          <w:sz w:val="24"/>
          <w:szCs w:val="24"/>
          <w:lang w:eastAsia="en-US"/>
        </w:rPr>
      </w:pPr>
      <w:r w:rsidRPr="005957F6">
        <w:rPr>
          <w:rFonts w:ascii="Times New Roman" w:hAnsi="Times New Roman"/>
          <w:sz w:val="24"/>
          <w:szCs w:val="24"/>
          <w:lang w:eastAsia="en-US"/>
        </w:rPr>
        <w:t xml:space="preserve">Рабочая программа составлена на основе федеральной рабочей программы по </w:t>
      </w:r>
      <w:r>
        <w:rPr>
          <w:rFonts w:ascii="Times New Roman" w:hAnsi="Times New Roman"/>
          <w:sz w:val="24"/>
          <w:szCs w:val="24"/>
          <w:lang w:eastAsia="en-US"/>
        </w:rPr>
        <w:t>обществознанию базового</w:t>
      </w:r>
      <w:r w:rsidRPr="005957F6">
        <w:rPr>
          <w:rFonts w:ascii="Times New Roman" w:hAnsi="Times New Roman"/>
          <w:sz w:val="24"/>
          <w:szCs w:val="24"/>
          <w:lang w:eastAsia="en-US"/>
        </w:rPr>
        <w:t xml:space="preserve"> уровня.</w:t>
      </w:r>
    </w:p>
    <w:p w14:paraId="686B5FE5" w14:textId="57193054" w:rsidR="00FA0A63" w:rsidRPr="00FA0A63" w:rsidRDefault="00FA0A63" w:rsidP="00FA0A63">
      <w:pPr>
        <w:widowControl w:val="0"/>
        <w:spacing w:after="0" w:line="240" w:lineRule="auto"/>
        <w:ind w:firstLine="709"/>
        <w:jc w:val="both"/>
        <w:rPr>
          <w:rFonts w:ascii="Times New Roman" w:eastAsia="OfficinaSansBoldITC" w:hAnsi="Times New Roman"/>
          <w:sz w:val="24"/>
          <w:szCs w:val="28"/>
          <w:lang w:eastAsia="en-US"/>
        </w:rPr>
      </w:pPr>
    </w:p>
    <w:p w14:paraId="0C841C7E" w14:textId="314A29D9" w:rsidR="00FB2DD0" w:rsidRPr="00FA0A63" w:rsidRDefault="00FA0A63" w:rsidP="00FA0A63">
      <w:pPr>
        <w:widowControl w:val="0"/>
        <w:spacing w:after="0" w:line="240" w:lineRule="auto"/>
        <w:ind w:firstLine="709"/>
        <w:jc w:val="center"/>
        <w:rPr>
          <w:rFonts w:ascii="Times New Roman" w:eastAsia="OfficinaSansBoldITC" w:hAnsi="Times New Roman"/>
          <w:b/>
          <w:sz w:val="24"/>
          <w:szCs w:val="28"/>
          <w:lang w:eastAsia="en-US"/>
        </w:rPr>
      </w:pPr>
      <w:r w:rsidRPr="00FA0A63">
        <w:rPr>
          <w:rFonts w:ascii="Times New Roman" w:eastAsia="OfficinaSansBoldITC" w:hAnsi="Times New Roman"/>
          <w:b/>
          <w:sz w:val="24"/>
          <w:szCs w:val="28"/>
          <w:lang w:eastAsia="en-US"/>
        </w:rPr>
        <w:t>Пояснительная записка</w:t>
      </w:r>
    </w:p>
    <w:p w14:paraId="05343A29" w14:textId="77777777" w:rsidR="00FA0A63" w:rsidRPr="00FB2DD0" w:rsidRDefault="00FA0A63" w:rsidP="00FA0A63">
      <w:pPr>
        <w:widowControl w:val="0"/>
        <w:spacing w:after="0" w:line="240" w:lineRule="auto"/>
        <w:ind w:firstLine="709"/>
        <w:jc w:val="center"/>
        <w:rPr>
          <w:rFonts w:ascii="Times New Roman" w:eastAsia="OfficinaSansBoldITC" w:hAnsi="Times New Roman"/>
          <w:sz w:val="24"/>
          <w:szCs w:val="28"/>
          <w:lang w:eastAsia="en-US"/>
        </w:rPr>
      </w:pPr>
    </w:p>
    <w:p w14:paraId="4345CE96" w14:textId="1B5D0D94" w:rsidR="00FB2DD0" w:rsidRPr="00FB2DD0" w:rsidRDefault="00FB2DD0" w:rsidP="00FA0A63">
      <w:pPr>
        <w:widowControl w:val="0"/>
        <w:suppressAutoHyphens/>
        <w:spacing w:after="0" w:line="240" w:lineRule="auto"/>
        <w:ind w:firstLine="709"/>
        <w:contextualSpacing/>
        <w:jc w:val="both"/>
        <w:rPr>
          <w:rFonts w:ascii="Times New Roman" w:eastAsia="SchoolBookSanPin" w:hAnsi="Times New Roman"/>
          <w:sz w:val="24"/>
          <w:szCs w:val="28"/>
          <w:lang w:eastAsia="en-US"/>
        </w:rPr>
      </w:pPr>
      <w:r w:rsidRPr="00FB2DD0">
        <w:rPr>
          <w:rFonts w:ascii="Times New Roman" w:eastAsia="SchoolBookSanPin" w:hAnsi="Times New Roman"/>
          <w:sz w:val="24"/>
          <w:szCs w:val="28"/>
          <w:lang w:eastAsia="en-US"/>
        </w:rPr>
        <w:t xml:space="preserve">Программа по обществознанию составлена на основе положений  и требований к результатам освоения основной образовательной программы, представленных в ФГОС СОО, с учётом федеральной </w:t>
      </w:r>
      <w:r w:rsidRPr="00FB2DD0">
        <w:rPr>
          <w:rFonts w:ascii="Times New Roman" w:eastAsia="Calibri" w:hAnsi="Times New Roman"/>
          <w:sz w:val="24"/>
          <w:szCs w:val="28"/>
          <w:lang w:eastAsia="en-US"/>
        </w:rPr>
        <w:t>рабочей</w:t>
      </w:r>
      <w:r w:rsidRPr="00FB2DD0">
        <w:rPr>
          <w:rFonts w:ascii="Times New Roman" w:eastAsia="SchoolBookSanPin" w:hAnsi="Times New Roman"/>
          <w:sz w:val="24"/>
          <w:szCs w:val="28"/>
          <w:lang w:eastAsia="en-US"/>
        </w:rPr>
        <w:t xml:space="preserve"> программы воспитания и подлежит непосредственному применению при реализации обязательной части ООП СОО. </w:t>
      </w:r>
    </w:p>
    <w:p w14:paraId="3853C5F1" w14:textId="0BC97DEE" w:rsidR="00FB2DD0" w:rsidRPr="00FB2DD0" w:rsidRDefault="00FB2DD0" w:rsidP="00FA0A63">
      <w:pPr>
        <w:widowControl w:val="0"/>
        <w:spacing w:after="0" w:line="240" w:lineRule="auto"/>
        <w:ind w:firstLine="709"/>
        <w:jc w:val="both"/>
        <w:rPr>
          <w:rFonts w:ascii="Times New Roman" w:eastAsia="SchoolBookSanPin" w:hAnsi="Times New Roman"/>
          <w:sz w:val="24"/>
          <w:szCs w:val="28"/>
          <w:lang w:eastAsia="en-US"/>
        </w:rPr>
      </w:pPr>
      <w:r w:rsidRPr="00FB2DD0">
        <w:rPr>
          <w:rFonts w:ascii="Times New Roman" w:eastAsia="SchoolBookSanPin" w:hAnsi="Times New Roman"/>
          <w:sz w:val="24"/>
          <w:szCs w:val="28"/>
          <w:lang w:eastAsia="en-US"/>
        </w:rPr>
        <w:t>Целями обществоведческого образования на уровне среднего общего образования являются:</w:t>
      </w:r>
    </w:p>
    <w:p w14:paraId="00DD93A2" w14:textId="77777777" w:rsidR="00FB2DD0" w:rsidRPr="00FB2DD0" w:rsidRDefault="00FB2DD0" w:rsidP="00FA0A63">
      <w:pPr>
        <w:widowControl w:val="0"/>
        <w:spacing w:after="0" w:line="240" w:lineRule="auto"/>
        <w:ind w:firstLine="709"/>
        <w:jc w:val="both"/>
        <w:rPr>
          <w:rFonts w:ascii="Times New Roman" w:eastAsia="SchoolBookSanPin" w:hAnsi="Times New Roman"/>
          <w:sz w:val="24"/>
          <w:szCs w:val="28"/>
          <w:lang w:eastAsia="en-US"/>
        </w:rPr>
      </w:pPr>
      <w:r w:rsidRPr="00FB2DD0">
        <w:rPr>
          <w:rFonts w:ascii="Times New Roman" w:eastAsia="SchoolBookSanPin" w:hAnsi="Times New Roman"/>
          <w:sz w:val="24"/>
          <w:szCs w:val="28"/>
          <w:lang w:eastAsia="en-US"/>
        </w:rPr>
        <w:t>воспитание общероссийской идентичности, гражданской ответственности, основанной на идеях патриотизма, гордости за достижения страны в различных областях жизни, уважения к традиционным ценностям и культуре России, правам  и свободам человека и гражданина, закрепленным в Конституции Российской Федерации;</w:t>
      </w:r>
    </w:p>
    <w:p w14:paraId="4F75629A" w14:textId="77777777" w:rsidR="00FB2DD0" w:rsidRPr="00FB2DD0" w:rsidRDefault="00FB2DD0" w:rsidP="00FA0A63">
      <w:pPr>
        <w:widowControl w:val="0"/>
        <w:spacing w:after="0" w:line="240" w:lineRule="auto"/>
        <w:ind w:firstLine="709"/>
        <w:jc w:val="both"/>
        <w:rPr>
          <w:rFonts w:ascii="Times New Roman" w:eastAsia="SchoolBookSanPin" w:hAnsi="Times New Roman"/>
          <w:sz w:val="24"/>
          <w:szCs w:val="28"/>
          <w:lang w:eastAsia="en-US"/>
        </w:rPr>
      </w:pPr>
      <w:r w:rsidRPr="00FB2DD0">
        <w:rPr>
          <w:rFonts w:ascii="Times New Roman" w:eastAsia="SchoolBookSanPin" w:hAnsi="Times New Roman"/>
          <w:sz w:val="24"/>
          <w:szCs w:val="28"/>
          <w:lang w:eastAsia="en-US"/>
        </w:rPr>
        <w:t>развитие личности в период ранней юности, становление ее духовно-нравственных позиций и приоритетов, выработка правового сознания, политической культуры, мотивации к предстоящему самоопределению в различных областях жизни: семейной, трудовой, профессиональной;</w:t>
      </w:r>
    </w:p>
    <w:p w14:paraId="655482FD" w14:textId="77777777" w:rsidR="00FB2DD0" w:rsidRPr="00FB2DD0" w:rsidRDefault="00FB2DD0" w:rsidP="00FA0A63">
      <w:pPr>
        <w:widowControl w:val="0"/>
        <w:spacing w:after="0" w:line="240" w:lineRule="auto"/>
        <w:ind w:firstLine="709"/>
        <w:jc w:val="both"/>
        <w:rPr>
          <w:rFonts w:ascii="Times New Roman" w:eastAsia="SchoolBookSanPin" w:hAnsi="Times New Roman"/>
          <w:sz w:val="24"/>
          <w:szCs w:val="28"/>
          <w:lang w:eastAsia="en-US"/>
        </w:rPr>
      </w:pPr>
      <w:r w:rsidRPr="00FB2DD0">
        <w:rPr>
          <w:rFonts w:ascii="Times New Roman" w:eastAsia="SchoolBookSanPin" w:hAnsi="Times New Roman"/>
          <w:sz w:val="24"/>
          <w:szCs w:val="28"/>
          <w:lang w:eastAsia="en-US"/>
        </w:rPr>
        <w:t>развитие способности обучающихся к личному самоопределению, самореализации, самоконтролю;</w:t>
      </w:r>
    </w:p>
    <w:p w14:paraId="76320F6E" w14:textId="77777777" w:rsidR="00FB2DD0" w:rsidRPr="00FB2DD0" w:rsidRDefault="00FB2DD0" w:rsidP="00FA0A63">
      <w:pPr>
        <w:widowControl w:val="0"/>
        <w:spacing w:after="0" w:line="240" w:lineRule="auto"/>
        <w:ind w:firstLine="709"/>
        <w:jc w:val="both"/>
        <w:rPr>
          <w:rFonts w:ascii="Times New Roman" w:eastAsia="SchoolBookSanPin" w:hAnsi="Times New Roman"/>
          <w:sz w:val="24"/>
          <w:szCs w:val="28"/>
          <w:lang w:eastAsia="en-US"/>
        </w:rPr>
      </w:pPr>
      <w:r w:rsidRPr="00FB2DD0">
        <w:rPr>
          <w:rFonts w:ascii="Times New Roman" w:eastAsia="SchoolBookSanPin" w:hAnsi="Times New Roman"/>
          <w:sz w:val="24"/>
          <w:szCs w:val="28"/>
          <w:lang w:eastAsia="en-US"/>
        </w:rPr>
        <w:t>развитие интереса обучающихся к освоению социальных и гуманитарных дисциплин;</w:t>
      </w:r>
    </w:p>
    <w:p w14:paraId="7986E1E6" w14:textId="77777777" w:rsidR="00FB2DD0" w:rsidRPr="00FB2DD0" w:rsidRDefault="00FB2DD0" w:rsidP="00FA0A63">
      <w:pPr>
        <w:widowControl w:val="0"/>
        <w:spacing w:after="0" w:line="240" w:lineRule="auto"/>
        <w:ind w:firstLine="709"/>
        <w:jc w:val="both"/>
        <w:rPr>
          <w:rFonts w:ascii="Times New Roman" w:eastAsia="SchoolBookSanPin" w:hAnsi="Times New Roman"/>
          <w:sz w:val="24"/>
          <w:szCs w:val="28"/>
          <w:lang w:eastAsia="en-US"/>
        </w:rPr>
      </w:pPr>
      <w:r w:rsidRPr="00FB2DD0">
        <w:rPr>
          <w:rFonts w:ascii="Times New Roman" w:eastAsia="SchoolBookSanPin" w:hAnsi="Times New Roman"/>
          <w:sz w:val="24"/>
          <w:szCs w:val="28"/>
          <w:lang w:eastAsia="en-US"/>
        </w:rPr>
        <w:t xml:space="preserve">освоение системы знаний об обществе и человеке, формирование целостной картины общества, </w:t>
      </w:r>
      <w:r w:rsidRPr="00FB2DD0">
        <w:rPr>
          <w:rFonts w:ascii="Times New Roman" w:eastAsia="SchoolBookSanPin" w:hAnsi="Times New Roman"/>
          <w:position w:val="1"/>
          <w:sz w:val="24"/>
          <w:szCs w:val="28"/>
          <w:lang w:eastAsia="en-US"/>
        </w:rPr>
        <w:t>соответствующей</w:t>
      </w:r>
      <w:r w:rsidRPr="00FB2DD0">
        <w:rPr>
          <w:rFonts w:ascii="Times New Roman" w:eastAsia="SchoolBookSanPin" w:hAnsi="Times New Roman"/>
          <w:sz w:val="24"/>
          <w:szCs w:val="28"/>
          <w:lang w:eastAsia="en-US"/>
        </w:rPr>
        <w:t xml:space="preserve"> современному уровню научных знаний  и позволяющей реализовать требования к личностным, метапредметным  и предметным результатам освоения образовательной программы, представленным в </w:t>
      </w:r>
      <w:r w:rsidRPr="00FB2DD0">
        <w:rPr>
          <w:rFonts w:ascii="Times New Roman" w:eastAsia="Calibri" w:hAnsi="Times New Roman"/>
          <w:sz w:val="24"/>
          <w:szCs w:val="28"/>
          <w:lang w:eastAsia="en-US"/>
        </w:rPr>
        <w:t>ФГОС СОО;</w:t>
      </w:r>
    </w:p>
    <w:p w14:paraId="469526F8" w14:textId="77777777" w:rsidR="00FB2DD0" w:rsidRPr="00FB2DD0" w:rsidRDefault="00FB2DD0" w:rsidP="00FA0A63">
      <w:pPr>
        <w:widowControl w:val="0"/>
        <w:spacing w:after="0" w:line="240" w:lineRule="auto"/>
        <w:ind w:firstLine="709"/>
        <w:jc w:val="both"/>
        <w:rPr>
          <w:rFonts w:ascii="Times New Roman" w:eastAsia="SchoolBookSanPin" w:hAnsi="Times New Roman"/>
          <w:sz w:val="24"/>
          <w:szCs w:val="28"/>
          <w:lang w:eastAsia="en-US"/>
        </w:rPr>
      </w:pPr>
      <w:r w:rsidRPr="00FB2DD0">
        <w:rPr>
          <w:rFonts w:ascii="Times New Roman" w:eastAsia="SchoolBookSanPin" w:hAnsi="Times New Roman"/>
          <w:sz w:val="24"/>
          <w:szCs w:val="28"/>
          <w:lang w:eastAsia="en-US"/>
        </w:rPr>
        <w:t>овладение умениями получать, анализировать, интерпретировать  и систематизировать социальную информацию из различных источников, преобразовывать ее и использовать для самостоятельного решения учебно-познавательных, исследовательских задач, а также в проектной деятельности;</w:t>
      </w:r>
    </w:p>
    <w:p w14:paraId="6304E004" w14:textId="77777777" w:rsidR="00FB2DD0" w:rsidRPr="00FB2DD0" w:rsidRDefault="00FB2DD0" w:rsidP="00FA0A63">
      <w:pPr>
        <w:widowControl w:val="0"/>
        <w:spacing w:after="0" w:line="240" w:lineRule="auto"/>
        <w:ind w:firstLine="709"/>
        <w:jc w:val="both"/>
        <w:rPr>
          <w:rFonts w:ascii="Times New Roman" w:eastAsia="SchoolBookSanPin" w:hAnsi="Times New Roman"/>
          <w:sz w:val="24"/>
          <w:szCs w:val="28"/>
          <w:lang w:eastAsia="en-US"/>
        </w:rPr>
      </w:pPr>
      <w:r w:rsidRPr="00FB2DD0">
        <w:rPr>
          <w:rFonts w:ascii="Times New Roman" w:eastAsia="SchoolBookSanPin" w:hAnsi="Times New Roman"/>
          <w:sz w:val="24"/>
          <w:szCs w:val="28"/>
          <w:lang w:eastAsia="en-US"/>
        </w:rPr>
        <w:t>совершенствование опыта обучающихся в применении полученных знаний (включая знание социальных норм) и умений в различных областях общественной жизни: в гражданской и общественной деятельности, включая волонтерскую,  в сферах межличностных отношений, отношений между людьми различных национальностей и вероисповеданий, в противодействии коррупции, в семейно-бытовой сфере, а также для анализа и оценки жизненных ситуаций, социальных фактов, поведения людей и собственных поступков.</w:t>
      </w:r>
    </w:p>
    <w:p w14:paraId="4D12F72F" w14:textId="6828B954" w:rsidR="00FB2DD0" w:rsidRPr="00FB2DD0" w:rsidRDefault="00FB2DD0" w:rsidP="00FA0A63">
      <w:pPr>
        <w:widowControl w:val="0"/>
        <w:spacing w:after="0" w:line="240" w:lineRule="auto"/>
        <w:ind w:firstLine="709"/>
        <w:jc w:val="both"/>
        <w:rPr>
          <w:rFonts w:ascii="Times New Roman" w:eastAsia="SchoolBookSanPin" w:hAnsi="Times New Roman"/>
          <w:sz w:val="24"/>
          <w:szCs w:val="28"/>
          <w:lang w:eastAsia="en-US"/>
        </w:rPr>
      </w:pPr>
      <w:r w:rsidRPr="00FB2DD0">
        <w:rPr>
          <w:rFonts w:ascii="Times New Roman" w:eastAsia="SchoolBookSanPin" w:hAnsi="Times New Roman"/>
          <w:sz w:val="24"/>
          <w:szCs w:val="28"/>
          <w:lang w:eastAsia="en-US"/>
        </w:rPr>
        <w:t>С учетом преемственности с уровнем основного общего образования обществознание раскрывает теоретические знания, факты социальной жизни; ценности и нормы, регулирующие общественные отношения; социальные роли человека, его права, свободы и обязанности как члена общества и гражданина Российской Федерации; особенности современного российского общества  в единстве социальных сфер и институтов и роли России в динамично изменяющемся мире; различные аспекты межличностного и других видов социального взаимодействия, а также взаимодействия людей и социальных групп  с основными институтами государства и гражданского общества и регулирующие эти взаимодействия социальные нормы.</w:t>
      </w:r>
    </w:p>
    <w:p w14:paraId="6BA197F8" w14:textId="77777777" w:rsidR="00FB2DD0" w:rsidRPr="00FB2DD0" w:rsidRDefault="00FB2DD0" w:rsidP="00FA0A63">
      <w:pPr>
        <w:widowControl w:val="0"/>
        <w:spacing w:after="0" w:line="240" w:lineRule="auto"/>
        <w:ind w:firstLine="709"/>
        <w:jc w:val="both"/>
        <w:rPr>
          <w:rFonts w:ascii="Times New Roman" w:eastAsia="SchoolBookSanPin" w:hAnsi="Times New Roman"/>
          <w:sz w:val="24"/>
          <w:szCs w:val="28"/>
          <w:lang w:eastAsia="en-US"/>
        </w:rPr>
      </w:pPr>
      <w:r w:rsidRPr="00FB2DD0">
        <w:rPr>
          <w:rFonts w:ascii="Times New Roman" w:eastAsia="SchoolBookSanPin" w:hAnsi="Times New Roman"/>
          <w:sz w:val="24"/>
          <w:szCs w:val="28"/>
          <w:lang w:eastAsia="en-US"/>
        </w:rPr>
        <w:t>Освоение содержания обществоведческого образования осуществляется  в соответствии со следующими ориентирами, отражающими специфику учебного предмета на уровне среднего общего образования:</w:t>
      </w:r>
    </w:p>
    <w:p w14:paraId="314FF364" w14:textId="77777777" w:rsidR="00FB2DD0" w:rsidRPr="00FB2DD0" w:rsidRDefault="00FB2DD0" w:rsidP="00FA0A63">
      <w:pPr>
        <w:widowControl w:val="0"/>
        <w:spacing w:after="0" w:line="240" w:lineRule="auto"/>
        <w:ind w:firstLine="709"/>
        <w:jc w:val="both"/>
        <w:rPr>
          <w:rFonts w:ascii="Times New Roman" w:eastAsia="SchoolBookSanPin" w:hAnsi="Times New Roman"/>
          <w:sz w:val="24"/>
          <w:szCs w:val="28"/>
          <w:lang w:eastAsia="en-US"/>
        </w:rPr>
      </w:pPr>
      <w:r w:rsidRPr="00FB2DD0">
        <w:rPr>
          <w:rFonts w:ascii="Times New Roman" w:eastAsia="SchoolBookSanPin" w:hAnsi="Times New Roman"/>
          <w:sz w:val="24"/>
          <w:szCs w:val="28"/>
          <w:lang w:eastAsia="en-US"/>
        </w:rPr>
        <w:lastRenderedPageBreak/>
        <w:t>определение учебного содержания научной и практической значимостью включаемых в него положений и педагогическими целями учебного предмета  с учетом познавательных возможностей учащихся старшего подросткового возраста;</w:t>
      </w:r>
    </w:p>
    <w:p w14:paraId="63390530" w14:textId="77777777" w:rsidR="00FB2DD0" w:rsidRPr="00FB2DD0" w:rsidRDefault="00FB2DD0" w:rsidP="00FA0A63">
      <w:pPr>
        <w:widowControl w:val="0"/>
        <w:spacing w:after="0" w:line="240" w:lineRule="auto"/>
        <w:ind w:firstLine="709"/>
        <w:jc w:val="both"/>
        <w:rPr>
          <w:rFonts w:ascii="Times New Roman" w:eastAsia="SchoolBookSanPin" w:hAnsi="Times New Roman"/>
          <w:sz w:val="24"/>
          <w:szCs w:val="28"/>
          <w:lang w:eastAsia="en-US"/>
        </w:rPr>
      </w:pPr>
      <w:r w:rsidRPr="00FB2DD0">
        <w:rPr>
          <w:rFonts w:ascii="Times New Roman" w:eastAsia="SchoolBookSanPin" w:hAnsi="Times New Roman"/>
          <w:sz w:val="24"/>
          <w:szCs w:val="28"/>
          <w:lang w:eastAsia="en-US"/>
        </w:rPr>
        <w:t>представление в содержании учебного предмета основных сфер жизни общества, типичных видов человеческой деятельности в информационном обществе, условий экономического развития на современном этапе, особенностей финансового поведения, перспектив и прогнозов общественного развития, путей решения актуальных социальных проблем;</w:t>
      </w:r>
    </w:p>
    <w:p w14:paraId="1D88F5AE" w14:textId="77777777" w:rsidR="00FB2DD0" w:rsidRPr="00FB2DD0" w:rsidRDefault="00FB2DD0" w:rsidP="00FA0A63">
      <w:pPr>
        <w:widowControl w:val="0"/>
        <w:spacing w:after="0" w:line="240" w:lineRule="auto"/>
        <w:ind w:firstLine="709"/>
        <w:jc w:val="both"/>
        <w:rPr>
          <w:rFonts w:ascii="Times New Roman" w:eastAsia="SchoolBookSanPin" w:hAnsi="Times New Roman"/>
          <w:sz w:val="24"/>
          <w:szCs w:val="28"/>
          <w:lang w:eastAsia="en-US"/>
        </w:rPr>
      </w:pPr>
      <w:r w:rsidRPr="00FB2DD0">
        <w:rPr>
          <w:rFonts w:ascii="Times New Roman" w:eastAsia="SchoolBookSanPin" w:hAnsi="Times New Roman"/>
          <w:sz w:val="24"/>
          <w:szCs w:val="28"/>
          <w:lang w:eastAsia="en-US"/>
        </w:rPr>
        <w:t>обеспечение развития ключевых навыков, формируемых деятельностным компонентом социально-гуманитарного образования (выявление проблем, принятие решений, работа с информацией), и компетентностей, имеющих универсальное значение для различных видов деятельности и при выборе профессии;</w:t>
      </w:r>
    </w:p>
    <w:p w14:paraId="2A45D5A0" w14:textId="77777777" w:rsidR="00FB2DD0" w:rsidRPr="00FB2DD0" w:rsidRDefault="00FB2DD0" w:rsidP="00FA0A63">
      <w:pPr>
        <w:widowControl w:val="0"/>
        <w:spacing w:after="0" w:line="240" w:lineRule="auto"/>
        <w:ind w:firstLine="709"/>
        <w:jc w:val="both"/>
        <w:rPr>
          <w:rFonts w:ascii="Times New Roman" w:eastAsia="SchoolBookSanPin" w:hAnsi="Times New Roman"/>
          <w:sz w:val="24"/>
          <w:szCs w:val="28"/>
          <w:lang w:eastAsia="en-US"/>
        </w:rPr>
      </w:pPr>
      <w:r w:rsidRPr="00FB2DD0">
        <w:rPr>
          <w:rFonts w:ascii="Times New Roman" w:eastAsia="SchoolBookSanPin" w:hAnsi="Times New Roman"/>
          <w:sz w:val="24"/>
          <w:szCs w:val="28"/>
          <w:lang w:eastAsia="en-US"/>
        </w:rPr>
        <w:t>включение в содержание предмета полноценного материала о современном российском обществе, об основах конституционного строя Российской Федерации, закрепленных в Конституции Российской Федерации, о правах и свободах человека и гражданина, тенденциях развития России, ее роли в мире и противодействии вызовам глобализации;</w:t>
      </w:r>
    </w:p>
    <w:p w14:paraId="5421248E" w14:textId="77777777" w:rsidR="00FB2DD0" w:rsidRPr="00FB2DD0" w:rsidRDefault="00FB2DD0" w:rsidP="00FA0A63">
      <w:pPr>
        <w:widowControl w:val="0"/>
        <w:spacing w:after="0" w:line="240" w:lineRule="auto"/>
        <w:ind w:firstLine="709"/>
        <w:jc w:val="both"/>
        <w:rPr>
          <w:rFonts w:ascii="Times New Roman" w:eastAsia="SchoolBookSanPin" w:hAnsi="Times New Roman"/>
          <w:sz w:val="24"/>
          <w:szCs w:val="28"/>
          <w:lang w:eastAsia="en-US"/>
        </w:rPr>
      </w:pPr>
      <w:r w:rsidRPr="00FB2DD0">
        <w:rPr>
          <w:rFonts w:ascii="Times New Roman" w:eastAsia="SchoolBookSanPin" w:hAnsi="Times New Roman"/>
          <w:sz w:val="24"/>
          <w:szCs w:val="28"/>
          <w:lang w:eastAsia="en-US"/>
        </w:rPr>
        <w:t>расширение возможностей самопрезентации обучающихся, мотивирующей креативное мышление и участие в социальных практиках.</w:t>
      </w:r>
    </w:p>
    <w:p w14:paraId="168435BA" w14:textId="1A4073DB" w:rsidR="00FB2DD0" w:rsidRPr="00FB2DD0" w:rsidRDefault="00FB2DD0" w:rsidP="00FA0A63">
      <w:pPr>
        <w:widowControl w:val="0"/>
        <w:spacing w:after="0" w:line="240" w:lineRule="auto"/>
        <w:ind w:firstLine="709"/>
        <w:jc w:val="both"/>
        <w:rPr>
          <w:rFonts w:ascii="Times New Roman" w:eastAsia="SchoolBookSanPin" w:hAnsi="Times New Roman"/>
          <w:sz w:val="24"/>
          <w:szCs w:val="28"/>
          <w:lang w:eastAsia="en-US"/>
        </w:rPr>
      </w:pPr>
      <w:r w:rsidRPr="00FB2DD0">
        <w:rPr>
          <w:rFonts w:ascii="Times New Roman" w:eastAsia="SchoolBookSanPin" w:hAnsi="Times New Roman"/>
          <w:sz w:val="24"/>
          <w:szCs w:val="28"/>
          <w:lang w:eastAsia="en-US"/>
        </w:rPr>
        <w:t>Отличие содержания обществознания на базовом уровне среднего общего образования от содержания предшествующего уровня заключается в:</w:t>
      </w:r>
    </w:p>
    <w:p w14:paraId="690DE7C0" w14:textId="77777777" w:rsidR="00FB2DD0" w:rsidRPr="00FB2DD0" w:rsidRDefault="00FB2DD0" w:rsidP="00FA0A63">
      <w:pPr>
        <w:widowControl w:val="0"/>
        <w:spacing w:after="0" w:line="240" w:lineRule="auto"/>
        <w:ind w:firstLine="709"/>
        <w:jc w:val="both"/>
        <w:rPr>
          <w:rFonts w:ascii="Times New Roman" w:eastAsia="SchoolBookSanPin" w:hAnsi="Times New Roman"/>
          <w:sz w:val="24"/>
          <w:szCs w:val="28"/>
          <w:lang w:eastAsia="en-US"/>
        </w:rPr>
      </w:pPr>
      <w:r w:rsidRPr="00FB2DD0">
        <w:rPr>
          <w:rFonts w:ascii="Times New Roman" w:eastAsia="SchoolBookSanPin" w:hAnsi="Times New Roman"/>
          <w:sz w:val="24"/>
          <w:szCs w:val="28"/>
          <w:lang w:eastAsia="en-US"/>
        </w:rPr>
        <w:t>изучении нового теоретического содержания;</w:t>
      </w:r>
    </w:p>
    <w:p w14:paraId="5580A004" w14:textId="77777777" w:rsidR="00FB2DD0" w:rsidRPr="00FB2DD0" w:rsidRDefault="00FB2DD0" w:rsidP="00FA0A63">
      <w:pPr>
        <w:widowControl w:val="0"/>
        <w:spacing w:after="0" w:line="240" w:lineRule="auto"/>
        <w:ind w:firstLine="709"/>
        <w:jc w:val="both"/>
        <w:rPr>
          <w:rFonts w:ascii="Times New Roman" w:eastAsia="SchoolBookSanPin" w:hAnsi="Times New Roman"/>
          <w:sz w:val="24"/>
          <w:szCs w:val="28"/>
          <w:lang w:eastAsia="en-US"/>
        </w:rPr>
      </w:pPr>
      <w:r w:rsidRPr="00FB2DD0">
        <w:rPr>
          <w:rFonts w:ascii="Times New Roman" w:eastAsia="SchoolBookSanPin" w:hAnsi="Times New Roman"/>
          <w:sz w:val="24"/>
          <w:szCs w:val="28"/>
          <w:lang w:eastAsia="en-US"/>
        </w:rPr>
        <w:t>рассмотрении ряда ранее изученных социальных явлений и процессов в более сложных и разнообразных связях и отношениях;</w:t>
      </w:r>
    </w:p>
    <w:p w14:paraId="4287AF8A" w14:textId="77777777" w:rsidR="00FB2DD0" w:rsidRPr="00FB2DD0" w:rsidRDefault="00FB2DD0" w:rsidP="00FA0A63">
      <w:pPr>
        <w:widowControl w:val="0"/>
        <w:spacing w:after="0" w:line="240" w:lineRule="auto"/>
        <w:ind w:firstLine="709"/>
        <w:jc w:val="both"/>
        <w:rPr>
          <w:rFonts w:ascii="Times New Roman" w:eastAsia="SchoolBookSanPin" w:hAnsi="Times New Roman"/>
          <w:sz w:val="24"/>
          <w:szCs w:val="28"/>
          <w:lang w:eastAsia="en-US"/>
        </w:rPr>
      </w:pPr>
      <w:r w:rsidRPr="00FB2DD0">
        <w:rPr>
          <w:rFonts w:ascii="Times New Roman" w:eastAsia="SchoolBookSanPin" w:hAnsi="Times New Roman"/>
          <w:sz w:val="24"/>
          <w:szCs w:val="28"/>
          <w:lang w:eastAsia="en-US"/>
        </w:rPr>
        <w:t>освоении обучающимися базовых методов социального познания;</w:t>
      </w:r>
    </w:p>
    <w:p w14:paraId="6A662529" w14:textId="77777777" w:rsidR="00FB2DD0" w:rsidRPr="00FB2DD0" w:rsidRDefault="00FB2DD0" w:rsidP="00FA0A63">
      <w:pPr>
        <w:widowControl w:val="0"/>
        <w:spacing w:after="0" w:line="240" w:lineRule="auto"/>
        <w:ind w:firstLine="709"/>
        <w:jc w:val="both"/>
        <w:rPr>
          <w:rFonts w:ascii="Times New Roman" w:eastAsia="SchoolBookSanPin" w:hAnsi="Times New Roman"/>
          <w:sz w:val="24"/>
          <w:szCs w:val="28"/>
          <w:lang w:eastAsia="en-US"/>
        </w:rPr>
      </w:pPr>
      <w:r w:rsidRPr="00FB2DD0">
        <w:rPr>
          <w:rFonts w:ascii="Times New Roman" w:eastAsia="SchoolBookSanPin" w:hAnsi="Times New Roman"/>
          <w:sz w:val="24"/>
          <w:szCs w:val="28"/>
          <w:lang w:eastAsia="en-US"/>
        </w:rPr>
        <w:t>большей опоре на самостоятельную деятельность и индивидуальные познавательные интересы обучающихся, в том числе связанные с выбором профессии;</w:t>
      </w:r>
    </w:p>
    <w:p w14:paraId="6BAC828A" w14:textId="77777777" w:rsidR="00FB2DD0" w:rsidRPr="00FB2DD0" w:rsidRDefault="00FB2DD0" w:rsidP="00FA0A63">
      <w:pPr>
        <w:widowControl w:val="0"/>
        <w:spacing w:after="0" w:line="240" w:lineRule="auto"/>
        <w:ind w:firstLine="709"/>
        <w:jc w:val="both"/>
        <w:rPr>
          <w:rFonts w:ascii="Times New Roman" w:eastAsia="SchoolBookSanPin" w:hAnsi="Times New Roman"/>
          <w:sz w:val="24"/>
          <w:szCs w:val="28"/>
          <w:lang w:eastAsia="en-US"/>
        </w:rPr>
      </w:pPr>
      <w:r w:rsidRPr="00FB2DD0">
        <w:rPr>
          <w:rFonts w:ascii="Times New Roman" w:eastAsia="SchoolBookSanPin" w:hAnsi="Times New Roman"/>
          <w:sz w:val="24"/>
          <w:szCs w:val="28"/>
          <w:lang w:eastAsia="en-US"/>
        </w:rPr>
        <w:t>расширении и совершенствовании познавательных, исследовательских, проектных умений, которые осваивают обучающиеся, и возможностей  их применения при выполнении социальных ролей, типичных для старшего подросткового возраста.</w:t>
      </w:r>
    </w:p>
    <w:p w14:paraId="4FC99EFA" w14:textId="77777777" w:rsidR="00FA0A63" w:rsidRPr="00D3532C" w:rsidRDefault="00FA0A63" w:rsidP="00FA0A63">
      <w:pPr>
        <w:widowControl w:val="0"/>
        <w:spacing w:after="0" w:line="240" w:lineRule="auto"/>
        <w:ind w:firstLine="709"/>
        <w:jc w:val="both"/>
        <w:rPr>
          <w:rFonts w:ascii="Times New Roman" w:eastAsia="SchoolBookSanPin" w:hAnsi="Times New Roman"/>
          <w:sz w:val="24"/>
          <w:szCs w:val="28"/>
          <w:lang w:eastAsia="en-US"/>
        </w:rPr>
      </w:pPr>
      <w:r w:rsidRPr="00A0320A">
        <w:rPr>
          <w:rFonts w:ascii="Times New Roman" w:eastAsia="SchoolBookSanPin" w:hAnsi="Times New Roman"/>
          <w:sz w:val="24"/>
          <w:szCs w:val="28"/>
          <w:lang w:eastAsia="en-US"/>
        </w:rPr>
        <w:t>Общее число часов, для изучения предмета, определяется учебным планом ООП СОО и может корректироваться на начало учебного года по решению педагогического совета.</w:t>
      </w:r>
    </w:p>
    <w:p w14:paraId="45B847D8" w14:textId="77777777" w:rsidR="00FA0A63" w:rsidRPr="00D3532C" w:rsidRDefault="00FA0A63" w:rsidP="00FA0A63">
      <w:pPr>
        <w:widowControl w:val="0"/>
        <w:spacing w:after="0" w:line="240" w:lineRule="auto"/>
        <w:ind w:firstLine="709"/>
        <w:rPr>
          <w:rFonts w:ascii="Times New Roman" w:eastAsia="SchoolBookSanPin" w:hAnsi="Times New Roman"/>
          <w:sz w:val="28"/>
          <w:szCs w:val="28"/>
          <w:lang w:eastAsia="en-US"/>
        </w:rPr>
      </w:pPr>
    </w:p>
    <w:p w14:paraId="5703E61D" w14:textId="3BA6D8F0" w:rsidR="00FB2DD0" w:rsidRPr="00FB2DD0" w:rsidRDefault="00FA0A63" w:rsidP="00FA0A63">
      <w:pPr>
        <w:widowControl w:val="0"/>
        <w:spacing w:after="0" w:line="240" w:lineRule="auto"/>
        <w:ind w:firstLine="709"/>
        <w:jc w:val="center"/>
        <w:rPr>
          <w:rFonts w:ascii="Times New Roman" w:eastAsia="OfficinaSansBoldITC" w:hAnsi="Times New Roman"/>
          <w:b/>
          <w:sz w:val="24"/>
          <w:szCs w:val="28"/>
          <w:lang w:eastAsia="en-US"/>
        </w:rPr>
      </w:pPr>
      <w:r w:rsidRPr="00FA0A63">
        <w:rPr>
          <w:rFonts w:ascii="Times New Roman" w:eastAsia="OfficinaSansBoldITC" w:hAnsi="Times New Roman"/>
          <w:b/>
          <w:sz w:val="24"/>
          <w:szCs w:val="28"/>
          <w:lang w:eastAsia="en-US"/>
        </w:rPr>
        <w:t>Содержание обучения в 10 классе</w:t>
      </w:r>
    </w:p>
    <w:p w14:paraId="65FB986C" w14:textId="77777777" w:rsidR="00FA0A63" w:rsidRPr="00FA0A63" w:rsidRDefault="00FA0A63" w:rsidP="00FA0A63">
      <w:pPr>
        <w:widowControl w:val="0"/>
        <w:spacing w:after="0" w:line="240" w:lineRule="auto"/>
        <w:ind w:firstLine="709"/>
        <w:jc w:val="both"/>
        <w:rPr>
          <w:rFonts w:ascii="Times New Roman" w:eastAsia="OfficinaSansBoldITC" w:hAnsi="Times New Roman"/>
          <w:sz w:val="24"/>
          <w:szCs w:val="28"/>
          <w:lang w:eastAsia="en-US"/>
        </w:rPr>
      </w:pPr>
    </w:p>
    <w:p w14:paraId="4B9FCD09" w14:textId="37056B8C"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Человек в обществе.</w:t>
      </w:r>
    </w:p>
    <w:p w14:paraId="4C89BEB1"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Общество как система. Общественные отношения. Связи между подсистемами и элементами общества. Общественные потребности и социальные институты. Признаки и функции социальных институтов. Типы обществ. Постиндустриальное (информационное) общество и его особенности. Роль массовой коммуникации  в современном обществе. Многообразие путей и форм общественного развития. Эволюция, социальная революция. Реформа. Общественный прогресс, его критерии. Противоречивый характер прогресса. Глобализация и ее противоречивые последствия.</w:t>
      </w:r>
    </w:p>
    <w:p w14:paraId="5B655FC5"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Человек как результат биологической и социокультурной эволюции. Влияние социокультурных факторов на формирование личности. Личность в современном обществе. Коммуникативные качества личности. Мировоззрение, его роль  в жизнедеятельности человека. Социализация личности и ее этапы. Агенты (институты) социализации. Общественное и индивидуальное сознание. Самосознание и социальное поведение.</w:t>
      </w:r>
    </w:p>
    <w:p w14:paraId="5B17EFBE"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Деятельность и ее структура. Мотивация деятельности. Потребности  и интересы. Многообразие видов деятельности. Свобода и необходимость  в деятельности человека. Познавательная деятельность.</w:t>
      </w:r>
    </w:p>
    <w:p w14:paraId="40552A6F"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Познание мира. Чувственное и рациональное познание. Мышление, его формы и методы. Знание как результат познавательной деятельности, его виды. Понятие истины, ее критерии. Абсолютная, относительная истина. Естественные, технические, точные и социально-гуманитарные науки. Особенности, уровни  и методы научного познания. Особенности научного познания в социально-гуманитарных науках.</w:t>
      </w:r>
    </w:p>
    <w:p w14:paraId="1E49B912"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lastRenderedPageBreak/>
        <w:t>Российское общество и человек перед лицом угроз и вызовов XXI в.</w:t>
      </w:r>
    </w:p>
    <w:p w14:paraId="0D4DABBA" w14:textId="7268EE28" w:rsidR="00FB2DD0" w:rsidRPr="00FB2DD0" w:rsidRDefault="00FB2DD0" w:rsidP="00FA0A63">
      <w:pPr>
        <w:widowControl w:val="0"/>
        <w:spacing w:after="0" w:line="240" w:lineRule="auto"/>
        <w:ind w:firstLine="709"/>
        <w:jc w:val="both"/>
        <w:rPr>
          <w:rFonts w:ascii="Times New Roman" w:eastAsia="OfficinaSansBoldITC" w:hAnsi="Times New Roman"/>
          <w:b/>
          <w:sz w:val="24"/>
          <w:szCs w:val="28"/>
          <w:lang w:eastAsia="en-US"/>
        </w:rPr>
      </w:pPr>
      <w:r w:rsidRPr="00FB2DD0">
        <w:rPr>
          <w:rFonts w:ascii="Times New Roman" w:eastAsia="OfficinaSansBoldITC" w:hAnsi="Times New Roman"/>
          <w:b/>
          <w:sz w:val="24"/>
          <w:szCs w:val="28"/>
          <w:lang w:eastAsia="en-US"/>
        </w:rPr>
        <w:t>Духовная культура.</w:t>
      </w:r>
    </w:p>
    <w:p w14:paraId="77C1BD48"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Духовная деятельность человека. Духовные ценности российского общества. Материальная и духовная культура. Формы культуры. Народная, массовая  и элитарная культура.</w:t>
      </w:r>
    </w:p>
    <w:p w14:paraId="5E8774A1"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Молодежная субкультура. Контркультура. Функции культуры. Культурное многообразие современного общества. Диалог культур. Вклад российской культуры в формирование ценностей современного общества.</w:t>
      </w:r>
    </w:p>
    <w:p w14:paraId="0D923FE6"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Мораль как общечеловеческая ценность и социальный регулятор. Категории морали. Гражданственность. Патриотизм. Наука. Функции науки. Возрастание роли науки в современном обществе. Направления научно-технологического развития  и научные достижения Российской Федерации. Образование в современном обществе. Российская система образования. Основные направления развития образования в Российской Федерации. Непрерывность образования  в информационном обществе. Значение самообразования. Цифровые образовательные ресурсы.</w:t>
      </w:r>
    </w:p>
    <w:p w14:paraId="3EAA1440"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Религия, её роль в жизни общества и человека. Мировые и национальные религии. Значение поддержания межконфессионального мира в Российской Федерации. Свобода совести.</w:t>
      </w:r>
    </w:p>
    <w:p w14:paraId="1DD7AFD9"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Искусство, его основные функции. Особенности искусства как формы духовной культуры. Достижения современного российского искусства.</w:t>
      </w:r>
    </w:p>
    <w:p w14:paraId="7681CE14"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Особенности профессиональной деятельности в сфере науки, образования, искусства.</w:t>
      </w:r>
    </w:p>
    <w:p w14:paraId="72C133BA" w14:textId="77777777" w:rsidR="001354D9" w:rsidRDefault="001354D9" w:rsidP="00FA0A63">
      <w:pPr>
        <w:widowControl w:val="0"/>
        <w:spacing w:after="0" w:line="240" w:lineRule="auto"/>
        <w:ind w:firstLine="709"/>
        <w:jc w:val="both"/>
        <w:rPr>
          <w:rFonts w:ascii="Times New Roman" w:eastAsia="OfficinaSansBoldITC" w:hAnsi="Times New Roman"/>
          <w:b/>
          <w:sz w:val="24"/>
          <w:szCs w:val="28"/>
          <w:lang w:eastAsia="en-US"/>
        </w:rPr>
      </w:pPr>
    </w:p>
    <w:p w14:paraId="6CCBC295" w14:textId="20F1AE87" w:rsidR="00FB2DD0" w:rsidRPr="00FB2DD0" w:rsidRDefault="00FB2DD0" w:rsidP="00FA0A63">
      <w:pPr>
        <w:widowControl w:val="0"/>
        <w:spacing w:after="0" w:line="240" w:lineRule="auto"/>
        <w:ind w:firstLine="709"/>
        <w:jc w:val="both"/>
        <w:rPr>
          <w:rFonts w:ascii="Times New Roman" w:eastAsia="OfficinaSansBoldITC" w:hAnsi="Times New Roman"/>
          <w:b/>
          <w:sz w:val="24"/>
          <w:szCs w:val="28"/>
          <w:lang w:eastAsia="en-US"/>
        </w:rPr>
      </w:pPr>
      <w:r w:rsidRPr="00FB2DD0">
        <w:rPr>
          <w:rFonts w:ascii="Times New Roman" w:eastAsia="OfficinaSansBoldITC" w:hAnsi="Times New Roman"/>
          <w:b/>
          <w:sz w:val="24"/>
          <w:szCs w:val="28"/>
          <w:lang w:eastAsia="en-US"/>
        </w:rPr>
        <w:t>Экономическая жизнь общества.</w:t>
      </w:r>
    </w:p>
    <w:p w14:paraId="5FF4CEEE"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Роль экономики в жизни общества. Макроэкономические показатели  и качество жизни. Предмет и методы экономической науки. Ограниченность ресурсов. Кривая производственных возможностей. Типы экономических систем. Экономический рост и пути его достижения. Факторы долгосрочного экономического роста. Понятие экономического цикла. Фазы экономического цикла. Причины экономических циклов.</w:t>
      </w:r>
    </w:p>
    <w:p w14:paraId="4DB36397"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Функционирование рынков. Рыночный спрос. Закон спроса. Эластичность спроса. Рыночное предложение. Закон предложения. Эластичность предложения. Рынки труда, капитала, земли, информации. Государственное регулирование рынков. Конкуренция и монополия. Государственная политика по развитию конкуренции. Антимонопольное регулирование в Российской Федерации. Рынок труда. Заработная плата и стимулирование труда. Занятость и безработица. Причины и виды безработицы. Государственная политика Российской Федерации  в области занятости. Особенности труда молодежи. Деятельность профсоюзов.</w:t>
      </w:r>
    </w:p>
    <w:p w14:paraId="76007D9B"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Рациональное экономическое поведение. Экономическая свобода  и социальная ответственность. Экономическая деятельность и проблемы устойчивого развития общества. Особенности профессиональной деятельности  в экономической и финансовой сферах.</w:t>
      </w:r>
    </w:p>
    <w:p w14:paraId="0BDF96C7"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Предприятие в экономике. Цели предприятия. Факторы производства. Альтернативная стоимость, способы и источники финансирования предприятий. Издержки, их виды. Выручка, прибыль. Поддержка малого и среднего предпринимательства в Российской Федерации. Государственная политика импортозамещения в Российской Федерации.</w:t>
      </w:r>
    </w:p>
    <w:p w14:paraId="1BA80053"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Финансовый рынок. Финансовые институты. Банки. Банковская система. Центральный банк Российской Федерации: задачи и функции. Цифровые финансовые услуги. Финансовые технологии и финансовая безопасность. Денежные агрегаты. Монетарная политика Банка России. Инфляция: причины, виды, последствия.</w:t>
      </w:r>
    </w:p>
    <w:p w14:paraId="17213431"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Экономика и государство. Экономические функции государства. Общественные блага. Внешние эффекты. Государственный бюджет. Дефицит  и профицит государственного бюджета. Принцип сбалансированности государственного бюджета. Государственный долг. Налоговая система Российской Федерации. Функции налогов. Система налогов и сборов в Российской Федерации. Налоговые льготы и вычеты. Фискальная политика государства. Цифровизация экономики в Российской Федерации.</w:t>
      </w:r>
    </w:p>
    <w:p w14:paraId="6FDBEC94"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Мировая экономика. Международное разделение труда. Экспорт  и импорт товаров и услуг. Выгоды и убытки от участия в международной торговле. Государственное регулирование внешней торговли.</w:t>
      </w:r>
    </w:p>
    <w:p w14:paraId="098F6797" w14:textId="77777777" w:rsidR="00FA0A63" w:rsidRPr="00FA0A63" w:rsidRDefault="00FA0A63" w:rsidP="00FA0A63">
      <w:pPr>
        <w:widowControl w:val="0"/>
        <w:spacing w:after="0" w:line="240" w:lineRule="auto"/>
        <w:ind w:firstLine="709"/>
        <w:rPr>
          <w:rFonts w:ascii="Times New Roman" w:eastAsia="OfficinaSansBoldITC" w:hAnsi="Times New Roman"/>
          <w:b/>
          <w:sz w:val="24"/>
          <w:szCs w:val="28"/>
          <w:lang w:eastAsia="en-US"/>
        </w:rPr>
      </w:pPr>
    </w:p>
    <w:p w14:paraId="630FCD1E" w14:textId="768192C6" w:rsidR="00FB2DD0" w:rsidRPr="00FB2DD0" w:rsidRDefault="00FA0A63" w:rsidP="00FA0A63">
      <w:pPr>
        <w:widowControl w:val="0"/>
        <w:spacing w:after="0" w:line="240" w:lineRule="auto"/>
        <w:ind w:firstLine="709"/>
        <w:jc w:val="center"/>
        <w:rPr>
          <w:rFonts w:ascii="Times New Roman" w:eastAsia="OfficinaSansBoldITC" w:hAnsi="Times New Roman"/>
          <w:b/>
          <w:sz w:val="24"/>
          <w:szCs w:val="28"/>
          <w:lang w:eastAsia="en-US"/>
        </w:rPr>
      </w:pPr>
      <w:r w:rsidRPr="00FA0A63">
        <w:rPr>
          <w:rFonts w:ascii="Times New Roman" w:eastAsia="OfficinaSansBoldITC" w:hAnsi="Times New Roman"/>
          <w:b/>
          <w:sz w:val="24"/>
          <w:szCs w:val="28"/>
          <w:lang w:eastAsia="en-US"/>
        </w:rPr>
        <w:lastRenderedPageBreak/>
        <w:t>Содержание обучения в 11 классе</w:t>
      </w:r>
    </w:p>
    <w:p w14:paraId="7226D9A0" w14:textId="77777777" w:rsidR="00FA0A63" w:rsidRPr="00FA0A63" w:rsidRDefault="00FA0A63" w:rsidP="00FA0A63">
      <w:pPr>
        <w:widowControl w:val="0"/>
        <w:spacing w:after="0" w:line="240" w:lineRule="auto"/>
        <w:ind w:firstLine="709"/>
        <w:jc w:val="both"/>
        <w:rPr>
          <w:rFonts w:ascii="Times New Roman" w:eastAsia="OfficinaSansBoldITC" w:hAnsi="Times New Roman"/>
          <w:sz w:val="24"/>
          <w:szCs w:val="28"/>
          <w:lang w:eastAsia="en-US"/>
        </w:rPr>
      </w:pPr>
    </w:p>
    <w:p w14:paraId="703CF2B4" w14:textId="660EB358"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Социальная сфера.</w:t>
      </w:r>
    </w:p>
    <w:p w14:paraId="6D37D86D"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Социальные общности, группы, их типы. Социальная стратификация,  ее критерии. Социальное неравенство. Социальная структура российского общества. Государственная поддержка социально незащищенных слоев общества  в Российской Федерации.</w:t>
      </w:r>
    </w:p>
    <w:p w14:paraId="1276C350"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Положение индивида в обществе. Социальные статусы и роли. Социальная мобильность, ее формы и каналы в современном российском обществе.</w:t>
      </w:r>
    </w:p>
    <w:p w14:paraId="712F9553"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Семья и брак. Функции и типы семьи. Семья как важнейший социальный институт. Тенденции развития семьи в современном мире. Меры социальной поддержки семьи в Российской Федерации. Помощь государства многодетным семьям.</w:t>
      </w:r>
    </w:p>
    <w:p w14:paraId="49807302"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Миграционные процессы в современном мире. Этнические общности. Нации  и межнациональные отношения. Этносоциальные конфликты, способы  их предотвращения и пути разрешения. Конституционные принципы национальной политики в Российской Федерации.</w:t>
      </w:r>
    </w:p>
    <w:p w14:paraId="5FC8F641"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Социальные нормы и отклоняющееся (девиантное) поведение. Формы социальных девиаций. Конформизм. Социальный контроль и самоконтроль.</w:t>
      </w:r>
    </w:p>
    <w:p w14:paraId="3B9C1659"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Социальный конфликт. Виды социальных конфликтов, их причины. Способы разрешения социальных конфликтов. Особенности профессиональной деятельности социолога, социального психолога.</w:t>
      </w:r>
    </w:p>
    <w:p w14:paraId="45633153" w14:textId="77777777" w:rsidR="00FA0A63" w:rsidRPr="00FA0A63" w:rsidRDefault="00FA0A63" w:rsidP="00FA0A63">
      <w:pPr>
        <w:widowControl w:val="0"/>
        <w:spacing w:after="0" w:line="240" w:lineRule="auto"/>
        <w:ind w:firstLine="709"/>
        <w:jc w:val="both"/>
        <w:rPr>
          <w:rFonts w:ascii="Times New Roman" w:eastAsia="OfficinaSansBoldITC" w:hAnsi="Times New Roman"/>
          <w:sz w:val="24"/>
          <w:szCs w:val="28"/>
          <w:lang w:eastAsia="en-US"/>
        </w:rPr>
      </w:pPr>
    </w:p>
    <w:p w14:paraId="6E121C09" w14:textId="5BA789ED" w:rsidR="00FB2DD0" w:rsidRPr="00FB2DD0" w:rsidRDefault="00FB2DD0" w:rsidP="00FA0A63">
      <w:pPr>
        <w:widowControl w:val="0"/>
        <w:spacing w:after="0" w:line="240" w:lineRule="auto"/>
        <w:ind w:firstLine="709"/>
        <w:jc w:val="both"/>
        <w:rPr>
          <w:rFonts w:ascii="Times New Roman" w:eastAsia="OfficinaSansBoldITC" w:hAnsi="Times New Roman"/>
          <w:b/>
          <w:sz w:val="24"/>
          <w:szCs w:val="28"/>
          <w:lang w:eastAsia="en-US"/>
        </w:rPr>
      </w:pPr>
      <w:r w:rsidRPr="00FB2DD0">
        <w:rPr>
          <w:rFonts w:ascii="Times New Roman" w:eastAsia="OfficinaSansBoldITC" w:hAnsi="Times New Roman"/>
          <w:b/>
          <w:sz w:val="24"/>
          <w:szCs w:val="28"/>
          <w:lang w:eastAsia="en-US"/>
        </w:rPr>
        <w:t>Политическая сфера.</w:t>
      </w:r>
    </w:p>
    <w:p w14:paraId="47CA7EF4"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Политическая власть и субъекты политики в современном обществе. Политические институты. Политическая деятельность.</w:t>
      </w:r>
    </w:p>
    <w:p w14:paraId="3E752FE1"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Политическая система общества, ее структура и функции. Политическая система Российской Федерации на современном этапе. Государство как основной институт политической системы. Государственный суверенитет. Функции государства. Форма государства: форма правления, форма государственного (территориального) устройства, политический режим. Типология форм государства.</w:t>
      </w:r>
    </w:p>
    <w:p w14:paraId="30BAB164"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Федеративное устройство Российской Федерации. Субъекты государственной власти в Российской Федерации. Государственное управление в Российской Федерации. Государственная служба и статус государственного служащего. Опасность коррупции, антикоррупционная политика государства, механизмы противодействия коррупции. Обеспечение национальной безопасности  в Российской Федерации. Государственная политика Российской Федерации  по противодействию экстремизму.</w:t>
      </w:r>
    </w:p>
    <w:p w14:paraId="05341D54"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Политическая культура общества и личности. Политическое поведение. Политическое участие. Причины абсентеизма. Политическая идеология, ее роль  в обществе. Основные идейно-политические течения современности.</w:t>
      </w:r>
    </w:p>
    <w:p w14:paraId="3B55C462"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Политический процесс и участие в нем субъектов политики. Формы участия граждан в политике. Политические партии как субъекты политики, их функции, виды. Типы партийных систем.</w:t>
      </w:r>
    </w:p>
    <w:p w14:paraId="645BA529"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Избирательная система. Типы избирательных систем: мажоритарная, пропорциональная, смешанная. Избирательная система Российской Федерации.</w:t>
      </w:r>
    </w:p>
    <w:p w14:paraId="2ADC13A0"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Политическая элита и политическое лидерство. Типология лидерства.</w:t>
      </w:r>
    </w:p>
    <w:p w14:paraId="57E9B305"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Роль средств массовой информации в политической жизни общества. Интернет в современной политической коммуникации.</w:t>
      </w:r>
    </w:p>
    <w:p w14:paraId="3B85B51D"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Правовое регулирование общественных отношений в Российской Федерации.</w:t>
      </w:r>
    </w:p>
    <w:p w14:paraId="1381DB66"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Право в системе социальных норм. Источники права. Нормативные правовые акты, их виды. Законы и законодательный процесс в Российской Федерации. Система российского права. Правоотношения, их субъекты. Особенности правового статуса несовершеннолетних. Правонарушение и юридическая ответственность. Функции правоохранительных органов Российской Федерации.</w:t>
      </w:r>
    </w:p>
    <w:p w14:paraId="77CAA4EE"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 xml:space="preserve">Конституция Российской Федерации. Основы конституционного строя Российской Федерации. Гражданство Российской Федерации. Личные (гражданские), политические, социально-экономические и культурные права  и свободы человека и гражданина Российской Федерации. </w:t>
      </w:r>
      <w:r w:rsidRPr="00FB2DD0">
        <w:rPr>
          <w:rFonts w:ascii="Times New Roman" w:eastAsia="OfficinaSansBoldITC" w:hAnsi="Times New Roman"/>
          <w:sz w:val="24"/>
          <w:szCs w:val="28"/>
          <w:lang w:eastAsia="en-US"/>
        </w:rPr>
        <w:lastRenderedPageBreak/>
        <w:t>Конституционные обязанности гражданина Российской Федерации. Международная защита прав человека в условиях мирного и военного времени.</w:t>
      </w:r>
    </w:p>
    <w:p w14:paraId="3426263D"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Гражданское право. Гражданские правоотношения. Субъекты гражданского права. Организационно-правовые формы юридических лиц. Гражданская дееспособность несовершеннолетних.</w:t>
      </w:r>
    </w:p>
    <w:p w14:paraId="3695BBAA"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Семейное право. Порядок и условия заключения и расторжения брака. Правовое регулирование отношений супругов. Права и обязанности родителей  и детей.</w:t>
      </w:r>
    </w:p>
    <w:p w14:paraId="294D49DE"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Трудовое право. Трудовые правоотношения. Порядок приема на работу, заключения и расторжения трудового договора. Права и обязанности работников  и работодателей. Дисциплинарная ответственность. Защита трудовых прав работников. Особенности трудовых правоотношений с участием несовершеннолетних работников.</w:t>
      </w:r>
    </w:p>
    <w:p w14:paraId="15178CB6"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 xml:space="preserve">Законодательство Российской Федерации о налогах и сборах. Участники отношений, регулируемых законодательством о налогах и сборах. Права  и обязанности налогоплательщиков. Ответственность за налоговые правонарушения. </w:t>
      </w:r>
    </w:p>
    <w:p w14:paraId="437DEB66"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Федеральный закон «Об образовании в Российской Федерации» от 29декабря 2012 г. № 273-ФЗ. Порядок приема на обучение в образовательные организации среднего профессионального и высшего образования. Порядок оказания платных образовательных услуг.</w:t>
      </w:r>
    </w:p>
    <w:p w14:paraId="50BC7442"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Административное право и его субъекты. Административное правонарушение и административная ответственность.</w:t>
      </w:r>
    </w:p>
    <w:p w14:paraId="68C4D766"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Уголовный процесс, его принципы и стадии. Участники уголовного процесса. Уголовное право. Основные принципы уголовного права. Понятие преступления  и виды преступлений. Уголовная ответственность, ее цели, виды наказаний  в уголовном праве. Особенности уголовной ответственности несовершеннолетних. Гражданские споры, порядок их рассмотрения. Основные принципы гражданского процесса. Участники гражданского процесса.</w:t>
      </w:r>
    </w:p>
    <w:p w14:paraId="62885292"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Конституционное судопроизводство. Арбитражное судопроизводство.</w:t>
      </w:r>
    </w:p>
    <w:p w14:paraId="22D4A82C"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Юридическое образование, юристы как социально-профессиональная группа.</w:t>
      </w:r>
    </w:p>
    <w:p w14:paraId="5344607F"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Административный процесс. Судебное производство по делам  об административных правонарушениях.</w:t>
      </w:r>
    </w:p>
    <w:p w14:paraId="0136D10A"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Экологическое законодательство. Экологические правонарушения. Способы защиты права на благоприятную окружающую среду.</w:t>
      </w:r>
    </w:p>
    <w:p w14:paraId="19109037" w14:textId="77777777" w:rsidR="00FA0A63" w:rsidRPr="00FA0A63" w:rsidRDefault="00FA0A63" w:rsidP="00FA0A63">
      <w:pPr>
        <w:widowControl w:val="0"/>
        <w:spacing w:after="0" w:line="240" w:lineRule="auto"/>
        <w:ind w:firstLine="709"/>
        <w:jc w:val="both"/>
        <w:rPr>
          <w:rFonts w:ascii="Times New Roman" w:eastAsia="OfficinaSansBoldITC" w:hAnsi="Times New Roman"/>
          <w:sz w:val="24"/>
          <w:szCs w:val="28"/>
          <w:lang w:eastAsia="en-US"/>
        </w:rPr>
      </w:pPr>
    </w:p>
    <w:p w14:paraId="2EFE2B80" w14:textId="4C9E8173" w:rsidR="00FB2DD0" w:rsidRPr="00FA0A63" w:rsidRDefault="00FB2DD0" w:rsidP="00FA0A63">
      <w:pPr>
        <w:widowControl w:val="0"/>
        <w:spacing w:after="0" w:line="240" w:lineRule="auto"/>
        <w:ind w:firstLine="709"/>
        <w:jc w:val="center"/>
        <w:rPr>
          <w:rFonts w:ascii="Times New Roman" w:eastAsia="OfficinaSansBoldITC" w:hAnsi="Times New Roman"/>
          <w:b/>
          <w:sz w:val="24"/>
          <w:szCs w:val="28"/>
          <w:lang w:eastAsia="en-US"/>
        </w:rPr>
      </w:pPr>
      <w:r w:rsidRPr="00FB2DD0">
        <w:rPr>
          <w:rFonts w:ascii="Times New Roman" w:eastAsia="OfficinaSansBoldITC" w:hAnsi="Times New Roman"/>
          <w:b/>
          <w:sz w:val="24"/>
          <w:szCs w:val="28"/>
          <w:lang w:eastAsia="en-US"/>
        </w:rPr>
        <w:t>Планируемые результаты освоен</w:t>
      </w:r>
      <w:r w:rsidR="00FA0A63" w:rsidRPr="00FA0A63">
        <w:rPr>
          <w:rFonts w:ascii="Times New Roman" w:eastAsia="OfficinaSansBoldITC" w:hAnsi="Times New Roman"/>
          <w:b/>
          <w:sz w:val="24"/>
          <w:szCs w:val="28"/>
          <w:lang w:eastAsia="en-US"/>
        </w:rPr>
        <w:t>ия программы по обществознанию</w:t>
      </w:r>
    </w:p>
    <w:p w14:paraId="77D8ED38" w14:textId="77777777" w:rsidR="00FA0A63" w:rsidRPr="00FB2DD0" w:rsidRDefault="00FA0A63" w:rsidP="00FA0A63">
      <w:pPr>
        <w:widowControl w:val="0"/>
        <w:spacing w:after="0" w:line="240" w:lineRule="auto"/>
        <w:ind w:firstLine="709"/>
        <w:jc w:val="both"/>
        <w:rPr>
          <w:rFonts w:ascii="Times New Roman" w:eastAsia="OfficinaSansBoldITC" w:hAnsi="Times New Roman"/>
          <w:b/>
          <w:sz w:val="24"/>
          <w:szCs w:val="28"/>
          <w:lang w:eastAsia="en-US"/>
        </w:rPr>
      </w:pPr>
    </w:p>
    <w:p w14:paraId="67D7902F" w14:textId="6D7EF4B0"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sz w:val="24"/>
          <w:szCs w:val="28"/>
          <w:lang w:eastAsia="en-US"/>
        </w:rPr>
        <w:t xml:space="preserve">Личностные результаты </w:t>
      </w:r>
      <w:r w:rsidRPr="00FB2DD0">
        <w:rPr>
          <w:rFonts w:ascii="Times New Roman" w:eastAsia="OfficinaSansBoldITC" w:hAnsi="Times New Roman"/>
          <w:sz w:val="24"/>
          <w:szCs w:val="28"/>
          <w:lang w:eastAsia="en-US"/>
        </w:rPr>
        <w:t>изучения обществознания</w:t>
      </w:r>
      <w:r w:rsidRPr="00FB2DD0">
        <w:rPr>
          <w:rFonts w:ascii="Times New Roman" w:eastAsia="SchoolBookSanPin" w:hAnsi="Times New Roman"/>
          <w:sz w:val="24"/>
          <w:szCs w:val="28"/>
          <w:lang w:eastAsia="en-US"/>
        </w:rPr>
        <w:t xml:space="preserve"> воплощают традиционные российские социокультурные и духовно-нравственные ценности, принятые в обществе нормы поведения, отражают готовность </w:t>
      </w:r>
      <w:r w:rsidRPr="00FB2DD0">
        <w:rPr>
          <w:rFonts w:ascii="Times New Roman" w:eastAsia="SchoolBookSanPin" w:hAnsi="Times New Roman"/>
          <w:bCs/>
          <w:sz w:val="24"/>
          <w:szCs w:val="28"/>
          <w:lang w:eastAsia="en-US"/>
        </w:rPr>
        <w:t>готовность  и способность обучающихся руководствоваться сформированной внутренней позицией личности, системой ценностных ориентаций, позитивных внутренних убеждений, соответствующих традиционным ценностям российского общества, расширение жизненного опыта и опыта деятельности в процессе реализации основных направлений воспитательной деятельности, в том числе в части:</w:t>
      </w:r>
    </w:p>
    <w:p w14:paraId="53C359BD"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 xml:space="preserve">1) гражданского воспитания: </w:t>
      </w:r>
    </w:p>
    <w:p w14:paraId="08569728"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сформированность гражданской позиции обучающегося как активного  и ответственного члена российского общества;</w:t>
      </w:r>
    </w:p>
    <w:p w14:paraId="7CF197CB"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осознание своих конституционных прав и обязанностей, уважение закона  и правопорядка;</w:t>
      </w:r>
    </w:p>
    <w:p w14:paraId="5B5944C6"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принятие традиционных национальных, общечеловеческих гуманистических  и демократических ценностей; уважение ценностей иных культур, конфессий;</w:t>
      </w:r>
    </w:p>
    <w:p w14:paraId="0AB04DDA"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готовность противостоять идеологии экстремизма, национализма, ксенофобии, дискриминации по социальным, религиозным, расовым, национальным признакам;</w:t>
      </w:r>
    </w:p>
    <w:p w14:paraId="28A76995"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готовность вести совместную деятельность в интересах гражданского общества, участвовать в самоуправлении в образовательной организации;</w:t>
      </w:r>
    </w:p>
    <w:p w14:paraId="398A3440"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умение взаимодействовать с социальными институтами в соответствии  с их функциями и назначением;</w:t>
      </w:r>
    </w:p>
    <w:p w14:paraId="06033ACB"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готовность к гуманитарной и волонтерской деятельности;</w:t>
      </w:r>
    </w:p>
    <w:p w14:paraId="44F3326C"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lastRenderedPageBreak/>
        <w:t xml:space="preserve">2) патриотического воспитания: </w:t>
      </w:r>
    </w:p>
    <w:p w14:paraId="40E2274F"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сформированность российской гражданской идентичности, патриотизма, уважения к своему народу, чувства ответственности перед Родиной, гордости  за свой край, свою Родину, свой язык и культуру, прошлое и настоящее многонационального народа России;</w:t>
      </w:r>
    </w:p>
    <w:p w14:paraId="3F0AE5E1"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труде; идейная убежденность, готовность к служению Отечеству и его защите, ответственность за его судьбу;</w:t>
      </w:r>
    </w:p>
    <w:p w14:paraId="2021BCF6" w14:textId="77777777" w:rsidR="00FB2DD0" w:rsidRPr="00FB2DD0" w:rsidRDefault="00FB2DD0" w:rsidP="00FA0A63">
      <w:pPr>
        <w:widowControl w:val="0"/>
        <w:spacing w:after="0" w:line="240" w:lineRule="auto"/>
        <w:ind w:firstLine="709"/>
        <w:jc w:val="both"/>
        <w:rPr>
          <w:rFonts w:ascii="Times New Roman" w:eastAsia="SchoolBookSanPin" w:hAnsi="Times New Roman"/>
          <w:bCs/>
          <w:position w:val="1"/>
          <w:sz w:val="24"/>
          <w:szCs w:val="28"/>
          <w:lang w:eastAsia="en-US"/>
        </w:rPr>
      </w:pPr>
      <w:r w:rsidRPr="00FB2DD0">
        <w:rPr>
          <w:rFonts w:ascii="Times New Roman" w:eastAsia="SchoolBookSanPin" w:hAnsi="Times New Roman"/>
          <w:bCs/>
          <w:position w:val="1"/>
          <w:sz w:val="24"/>
          <w:szCs w:val="28"/>
          <w:lang w:eastAsia="en-US"/>
        </w:rPr>
        <w:t xml:space="preserve">3) духовно-нравственного воспитания: </w:t>
      </w:r>
    </w:p>
    <w:p w14:paraId="495AE323"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осознание духовных ценностей российского народа;</w:t>
      </w:r>
    </w:p>
    <w:p w14:paraId="3EC89147"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сформированность нравственного сознания, этического поведения;</w:t>
      </w:r>
    </w:p>
    <w:p w14:paraId="2F7A2949"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способность оценивать ситуацию и принимать осознанные решения, ориентируясь на морально-нравственные нормы и ценности;</w:t>
      </w:r>
    </w:p>
    <w:p w14:paraId="7C8E9CD9"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осознание личного вклада в построение устойчивого будущего;</w:t>
      </w:r>
    </w:p>
    <w:p w14:paraId="06242E0B"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ответственное отношение к своим родителям, созданию семьи на основе осознанного принятия ценностей семейной жизни в соответствии с традициями народов России;</w:t>
      </w:r>
    </w:p>
    <w:p w14:paraId="3506FD31" w14:textId="77777777" w:rsidR="00FB2DD0" w:rsidRPr="00FB2DD0" w:rsidRDefault="00FB2DD0" w:rsidP="00FA0A63">
      <w:pPr>
        <w:widowControl w:val="0"/>
        <w:spacing w:after="0" w:line="240" w:lineRule="auto"/>
        <w:ind w:firstLine="709"/>
        <w:jc w:val="both"/>
        <w:rPr>
          <w:rFonts w:ascii="Times New Roman" w:eastAsia="SchoolBookSanPin" w:hAnsi="Times New Roman"/>
          <w:bCs/>
          <w:position w:val="1"/>
          <w:sz w:val="24"/>
          <w:szCs w:val="28"/>
          <w:lang w:eastAsia="en-US"/>
        </w:rPr>
      </w:pPr>
      <w:r w:rsidRPr="00FB2DD0">
        <w:rPr>
          <w:rFonts w:ascii="Times New Roman" w:eastAsia="SchoolBookSanPin" w:hAnsi="Times New Roman"/>
          <w:bCs/>
          <w:position w:val="1"/>
          <w:sz w:val="24"/>
          <w:szCs w:val="28"/>
          <w:lang w:eastAsia="en-US"/>
        </w:rPr>
        <w:t xml:space="preserve">4) эстетического воспитания: </w:t>
      </w:r>
    </w:p>
    <w:p w14:paraId="682C062F"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эстетическое отношение к миру, включая эстетику быта, научного  и технического творчества, спорта, труда, общественных отношений;</w:t>
      </w:r>
    </w:p>
    <w:p w14:paraId="7BF61A8D"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способность воспринимать различные виды искусства, традиции и творчество своего и других народов, ощущать эмоциональное воздействие искусства;</w:t>
      </w:r>
    </w:p>
    <w:p w14:paraId="2B659F7D"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убежденность в значимости для личности и общества отечественного  и мирового искусства, этнических культурных традиций и народного творчества;</w:t>
      </w:r>
    </w:p>
    <w:p w14:paraId="74A45972"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 xml:space="preserve">стремление проявлять качества творческой личности; </w:t>
      </w:r>
    </w:p>
    <w:p w14:paraId="60085EDA" w14:textId="77777777" w:rsidR="00FB2DD0" w:rsidRPr="00FB2DD0" w:rsidRDefault="00FB2DD0" w:rsidP="00FA0A63">
      <w:pPr>
        <w:widowControl w:val="0"/>
        <w:spacing w:after="0" w:line="240" w:lineRule="auto"/>
        <w:ind w:firstLine="709"/>
        <w:jc w:val="both"/>
        <w:rPr>
          <w:rFonts w:ascii="Times New Roman" w:eastAsia="SchoolBookSanPin" w:hAnsi="Times New Roman"/>
          <w:bCs/>
          <w:position w:val="1"/>
          <w:sz w:val="24"/>
          <w:szCs w:val="28"/>
          <w:lang w:eastAsia="en-US"/>
        </w:rPr>
      </w:pPr>
      <w:r w:rsidRPr="00FB2DD0">
        <w:rPr>
          <w:rFonts w:ascii="Times New Roman" w:eastAsia="SchoolBookSanPin" w:hAnsi="Times New Roman"/>
          <w:bCs/>
          <w:position w:val="1"/>
          <w:sz w:val="24"/>
          <w:szCs w:val="28"/>
          <w:lang w:eastAsia="en-US"/>
        </w:rPr>
        <w:t xml:space="preserve">5) физического воспитания: </w:t>
      </w:r>
    </w:p>
    <w:p w14:paraId="3C2BB586"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сформированность здорового и безопасного образа жизни, ответственного отношения к своему здоровью, потребность в физическом совершенствовании;</w:t>
      </w:r>
    </w:p>
    <w:p w14:paraId="73DFB7D5"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активное неприятие вредных привычек и иных форм причинения вреда физическому и психическому здоровью;</w:t>
      </w:r>
    </w:p>
    <w:p w14:paraId="689C64A2" w14:textId="77777777" w:rsidR="00FB2DD0" w:rsidRPr="00FB2DD0" w:rsidRDefault="00FB2DD0" w:rsidP="00FA0A63">
      <w:pPr>
        <w:widowControl w:val="0"/>
        <w:spacing w:after="0" w:line="240" w:lineRule="auto"/>
        <w:ind w:firstLine="709"/>
        <w:jc w:val="both"/>
        <w:rPr>
          <w:rFonts w:ascii="Times New Roman" w:eastAsia="SchoolBookSanPin" w:hAnsi="Times New Roman"/>
          <w:bCs/>
          <w:position w:val="1"/>
          <w:sz w:val="24"/>
          <w:szCs w:val="28"/>
          <w:lang w:eastAsia="en-US"/>
        </w:rPr>
      </w:pPr>
      <w:r w:rsidRPr="00FB2DD0">
        <w:rPr>
          <w:rFonts w:ascii="Times New Roman" w:eastAsia="SchoolBookSanPin" w:hAnsi="Times New Roman"/>
          <w:bCs/>
          <w:position w:val="1"/>
          <w:sz w:val="24"/>
          <w:szCs w:val="28"/>
          <w:lang w:eastAsia="en-US"/>
        </w:rPr>
        <w:t xml:space="preserve">6) трудового воспитания: </w:t>
      </w:r>
    </w:p>
    <w:p w14:paraId="52CD773D"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готовность к труду, осознание ценности мастерства, трудолюбие;</w:t>
      </w:r>
    </w:p>
    <w:p w14:paraId="2F643794"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готовность к активной социально направленной деятельности, способность инициировать, планировать и самостоятельно выполнять такую деятельность;</w:t>
      </w:r>
    </w:p>
    <w:p w14:paraId="32B4E921"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интерес к различным сферам профессиональной деятельности, умение совершать осознанный выбор будущей профессии и реализовывать собственные жизненные планы; мотивация к эффективному труду и постоянному профессиональному росту, к учету общественных потребностей при предстоящем выборе сферы деятельности;</w:t>
      </w:r>
    </w:p>
    <w:p w14:paraId="616071F3"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готовность и способность к образованию и самообразованию на протяжении жизни;</w:t>
      </w:r>
    </w:p>
    <w:p w14:paraId="4C0064BF" w14:textId="77777777" w:rsidR="00FB2DD0" w:rsidRPr="00FB2DD0" w:rsidRDefault="00FB2DD0" w:rsidP="00FA0A63">
      <w:pPr>
        <w:widowControl w:val="0"/>
        <w:spacing w:after="0" w:line="240" w:lineRule="auto"/>
        <w:ind w:firstLine="709"/>
        <w:jc w:val="both"/>
        <w:rPr>
          <w:rFonts w:ascii="Times New Roman" w:eastAsia="SchoolBookSanPin" w:hAnsi="Times New Roman"/>
          <w:bCs/>
          <w:position w:val="1"/>
          <w:sz w:val="24"/>
          <w:szCs w:val="28"/>
          <w:lang w:eastAsia="en-US"/>
        </w:rPr>
      </w:pPr>
      <w:r w:rsidRPr="00FB2DD0">
        <w:rPr>
          <w:rFonts w:ascii="Times New Roman" w:eastAsia="SchoolBookSanPin" w:hAnsi="Times New Roman"/>
          <w:bCs/>
          <w:position w:val="1"/>
          <w:sz w:val="24"/>
          <w:szCs w:val="28"/>
          <w:lang w:eastAsia="en-US"/>
        </w:rPr>
        <w:t xml:space="preserve">7) экологического воспитания: </w:t>
      </w:r>
    </w:p>
    <w:p w14:paraId="4625DBB0"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сформированность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w:t>
      </w:r>
    </w:p>
    <w:p w14:paraId="3569C2C9"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планирование и осуществление действий в окружающей среде на основе знания целей устойчивого развития человечества;</w:t>
      </w:r>
    </w:p>
    <w:p w14:paraId="35625650"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активное неприятие действий, приносящих вред окружающей среде;</w:t>
      </w:r>
    </w:p>
    <w:p w14:paraId="189604DF"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умение прогнозировать неблагоприятные экологические последствия предпринимаемых действий, предотвращать их;</w:t>
      </w:r>
    </w:p>
    <w:p w14:paraId="4E458F44"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расширение опыта деятельности экологической направленности;</w:t>
      </w:r>
    </w:p>
    <w:p w14:paraId="5D95FCA4" w14:textId="77777777" w:rsidR="00FB2DD0" w:rsidRPr="00FB2DD0" w:rsidRDefault="00FB2DD0" w:rsidP="00FA0A63">
      <w:pPr>
        <w:widowControl w:val="0"/>
        <w:spacing w:after="0" w:line="240" w:lineRule="auto"/>
        <w:ind w:firstLine="709"/>
        <w:jc w:val="both"/>
        <w:rPr>
          <w:rFonts w:ascii="Times New Roman" w:eastAsia="SchoolBookSanPin" w:hAnsi="Times New Roman"/>
          <w:bCs/>
          <w:position w:val="1"/>
          <w:sz w:val="24"/>
          <w:szCs w:val="28"/>
          <w:lang w:eastAsia="en-US"/>
        </w:rPr>
      </w:pPr>
      <w:r w:rsidRPr="00FB2DD0">
        <w:rPr>
          <w:rFonts w:ascii="Times New Roman" w:eastAsia="SchoolBookSanPin" w:hAnsi="Times New Roman"/>
          <w:bCs/>
          <w:position w:val="1"/>
          <w:sz w:val="24"/>
          <w:szCs w:val="28"/>
          <w:lang w:eastAsia="en-US"/>
        </w:rPr>
        <w:t xml:space="preserve">8) ценности научного познания: </w:t>
      </w:r>
    </w:p>
    <w:p w14:paraId="5E0A10B8"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сформированность мировоззрения, соответствующего современному уровню развития науки, включая социальные науки, и общественной практики, основанного на диалоге культур, способствующего осознанию своего места в поликультурном мире;</w:t>
      </w:r>
    </w:p>
    <w:p w14:paraId="43304753"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 xml:space="preserve">совершенствование языковой и читательской культуры как средства взаимодействия между </w:t>
      </w:r>
      <w:r w:rsidRPr="00FB2DD0">
        <w:rPr>
          <w:rFonts w:ascii="Times New Roman" w:eastAsia="SchoolBookSanPin" w:hAnsi="Times New Roman"/>
          <w:bCs/>
          <w:sz w:val="24"/>
          <w:szCs w:val="28"/>
          <w:lang w:eastAsia="en-US"/>
        </w:rPr>
        <w:lastRenderedPageBreak/>
        <w:t>людьми и познания мира; языковое и речевое развитие человека, включая понимание языка социально-экономической и политической коммуникации;</w:t>
      </w:r>
    </w:p>
    <w:p w14:paraId="2E2D04E2"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осознание ценности научной деятельности, готовность осуществлять проектную и исследовательскую деятельность индивидуально и в группе; мотивация к познанию и творчеству, обучению и самообучению на протяжении всей жизни, интерес к изучению социальных и гуманитарных дисциплин.</w:t>
      </w:r>
    </w:p>
    <w:p w14:paraId="102121C1" w14:textId="4B5DB22D"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В процессе достижения личностных результатов освоения обучающимися программы среднего общего образования (на базовом уровне) у них совершенствуется эмоциональный интеллект, предполагающий сформированность:</w:t>
      </w:r>
    </w:p>
    <w:p w14:paraId="62189FCF"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самосознания, включающего способность понимать свое эмоциональное состояние, видеть направления развития собственной эмоциональной сферы, быть уверенным в себе в межличностном взаимодействии и при принятии решений;</w:t>
      </w:r>
    </w:p>
    <w:p w14:paraId="65B7B8F7"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саморегулирования, включающего самоконтроль, умение принимать ответственность за свое поведение, способность адаптироваться к эмоциональным изменениям и проявлять гибкость, быть открытым новому;</w:t>
      </w:r>
    </w:p>
    <w:p w14:paraId="543FC3BB"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внутренней мотивации, включающей стремление к достижению цели  и успеху, оптимизм, инициативность, умение действовать, исходя из своих возможностей; готовность и способность овладевать новыми социальными практиками, осваивать типичные социальные роли;</w:t>
      </w:r>
    </w:p>
    <w:p w14:paraId="2D44BB45"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эмпатии, включающей способность понимать эмоциональное состояние других, учитывать его при осуществлении коммуникации, способность  к сочувствию и сопереживанию;</w:t>
      </w:r>
    </w:p>
    <w:p w14:paraId="40D113D8"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социальных навыков, включающих способность выстраивать отношения  с другими людьми, заботиться, проявлять интерес и разрешать конфликты.</w:t>
      </w:r>
    </w:p>
    <w:p w14:paraId="2FF30DC7" w14:textId="4E7297DE"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sz w:val="24"/>
          <w:szCs w:val="28"/>
          <w:lang w:eastAsia="en-US"/>
        </w:rPr>
        <w:t xml:space="preserve">В результате изучения обществознания на уровне среднего общего образования у обучающегося будут сформированы </w:t>
      </w:r>
      <w:r w:rsidRPr="00FB2DD0">
        <w:rPr>
          <w:rFonts w:ascii="Times New Roman" w:eastAsia="SchoolBookSanPin" w:hAnsi="Times New Roman"/>
          <w:bCs/>
          <w:sz w:val="24"/>
          <w:szCs w:val="28"/>
          <w:lang w:eastAsia="en-US"/>
        </w:rPr>
        <w:t xml:space="preserve">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 </w:t>
      </w:r>
    </w:p>
    <w:p w14:paraId="1A6449A3" w14:textId="28DC4DE6" w:rsidR="00FB2DD0" w:rsidRPr="00FB2DD0" w:rsidRDefault="00FB2DD0" w:rsidP="00FA0A63">
      <w:pPr>
        <w:widowControl w:val="0"/>
        <w:spacing w:after="0" w:line="240" w:lineRule="auto"/>
        <w:ind w:firstLine="709"/>
        <w:jc w:val="both"/>
        <w:rPr>
          <w:rFonts w:ascii="Times New Roman" w:eastAsia="SchoolBookSanPin" w:hAnsi="Times New Roman"/>
          <w:sz w:val="24"/>
          <w:szCs w:val="28"/>
          <w:lang w:eastAsia="en-US"/>
        </w:rPr>
      </w:pPr>
      <w:r w:rsidRPr="00FB2DD0">
        <w:rPr>
          <w:rFonts w:ascii="Times New Roman" w:eastAsia="SchoolBookSanPin" w:hAnsi="Times New Roman"/>
          <w:sz w:val="24"/>
          <w:szCs w:val="28"/>
          <w:lang w:eastAsia="en-US"/>
        </w:rPr>
        <w:t xml:space="preserve">У обучающегося будут сформированы следующие базовые логические действия как часть </w:t>
      </w:r>
      <w:r w:rsidRPr="00FB2DD0">
        <w:rPr>
          <w:rFonts w:ascii="Times New Roman" w:eastAsia="SchoolBookSanPin" w:hAnsi="Times New Roman"/>
          <w:bCs/>
          <w:sz w:val="24"/>
          <w:szCs w:val="28"/>
          <w:lang w:eastAsia="en-US"/>
        </w:rPr>
        <w:t>познавательных универсальных учебных действий</w:t>
      </w:r>
      <w:r w:rsidRPr="00FB2DD0">
        <w:rPr>
          <w:rFonts w:ascii="Times New Roman" w:eastAsia="SchoolBookSanPin" w:hAnsi="Times New Roman"/>
          <w:sz w:val="24"/>
          <w:szCs w:val="28"/>
          <w:lang w:eastAsia="en-US"/>
        </w:rPr>
        <w:t>:</w:t>
      </w:r>
    </w:p>
    <w:p w14:paraId="1469AA7D"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самостоятельно формулировать и актуализировать социальную проблему, рассматривать ее всесторонне;</w:t>
      </w:r>
    </w:p>
    <w:p w14:paraId="34BE40B2"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устанавливать существенный признак или основания для сравнения, классификации и обобщения социальных объектов, явлений и процессов;</w:t>
      </w:r>
    </w:p>
    <w:p w14:paraId="01C4CADA"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определять цели познавательной деятельности, задавать параметры  и критерии их достижения;</w:t>
      </w:r>
    </w:p>
    <w:p w14:paraId="75A6CD08"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выявлять закономерности и противоречия в рассматриваемых социальных явлениях и процессах;</w:t>
      </w:r>
    </w:p>
    <w:p w14:paraId="1B14A2D3"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вносить коррективы в деятельность (с учетом разных видов деятельности), оценивать соответствие результатов целям, оценивать риски последствий деятельности;</w:t>
      </w:r>
    </w:p>
    <w:p w14:paraId="01B726E3"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координировать и выполнять работу в условиях реального, виртуального  и комбинированного взаимодействия;</w:t>
      </w:r>
    </w:p>
    <w:p w14:paraId="6A5B88B6"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развивать креативное мышление при решении жизненных проблем,  в том числе учебно-познавательных.</w:t>
      </w:r>
    </w:p>
    <w:p w14:paraId="54989B70" w14:textId="2DEC1398" w:rsidR="00FB2DD0" w:rsidRPr="00FB2DD0" w:rsidRDefault="00FB2DD0" w:rsidP="00FA0A63">
      <w:pPr>
        <w:widowControl w:val="0"/>
        <w:spacing w:after="0" w:line="240" w:lineRule="auto"/>
        <w:ind w:firstLine="709"/>
        <w:jc w:val="both"/>
        <w:rPr>
          <w:rFonts w:ascii="Times New Roman" w:eastAsia="SchoolBookSanPin" w:hAnsi="Times New Roman"/>
          <w:sz w:val="24"/>
          <w:szCs w:val="28"/>
          <w:lang w:eastAsia="en-US"/>
        </w:rPr>
      </w:pPr>
      <w:r w:rsidRPr="00FB2DD0">
        <w:rPr>
          <w:rFonts w:ascii="Times New Roman" w:eastAsia="SchoolBookSanPin" w:hAnsi="Times New Roman"/>
          <w:sz w:val="24"/>
          <w:szCs w:val="28"/>
          <w:lang w:eastAsia="en-US"/>
        </w:rPr>
        <w:t xml:space="preserve">У обучающегося будут сформированы следующие базовые исследовательские действия как часть </w:t>
      </w:r>
      <w:r w:rsidRPr="00FB2DD0">
        <w:rPr>
          <w:rFonts w:ascii="Times New Roman" w:eastAsia="SchoolBookSanPin" w:hAnsi="Times New Roman"/>
          <w:bCs/>
          <w:sz w:val="24"/>
          <w:szCs w:val="28"/>
          <w:lang w:eastAsia="en-US"/>
        </w:rPr>
        <w:t>познавательных универсальных учебных действий</w:t>
      </w:r>
      <w:r w:rsidRPr="00FB2DD0">
        <w:rPr>
          <w:rFonts w:ascii="Times New Roman" w:eastAsia="SchoolBookSanPin" w:hAnsi="Times New Roman"/>
          <w:sz w:val="24"/>
          <w:szCs w:val="28"/>
          <w:lang w:eastAsia="en-US"/>
        </w:rPr>
        <w:t>:</w:t>
      </w:r>
    </w:p>
    <w:p w14:paraId="7D90090D"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развивать навыки учебно-исследовательской и проектной деятельности, навыки разрешения проблем;</w:t>
      </w:r>
    </w:p>
    <w:p w14:paraId="19B8311C"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проявлять способность и готовность к самостоятельному поиску методов решения практических задач, применению различных методов социального познания;</w:t>
      </w:r>
    </w:p>
    <w:p w14:paraId="4A40BC8A"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осуществлять деятельность по получению нового знания, его интерпретации, преобразованию и применению в различных учебных ситуациях, в том числе  при создании учебных и социальных проектов;</w:t>
      </w:r>
    </w:p>
    <w:p w14:paraId="308DCAE8"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формировать научный тип мышления, применять научную терминологию, ключевые понятия и методы социальных наук;</w:t>
      </w:r>
    </w:p>
    <w:p w14:paraId="4AADF8C7"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lastRenderedPageBreak/>
        <w:t>ставить и формулировать собственные задачи в образовательной деятельности и жизненных ситуациях;</w:t>
      </w:r>
    </w:p>
    <w:p w14:paraId="0F2DC39C"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выявлять причинно-следственные связи социальных явлений и процессов  и актуализировать познавательную задачу, выдвигать гипотезу ее решения, находить аргументы для доказательства своих утверждений, задавать параметры  и критерии решения;</w:t>
      </w:r>
    </w:p>
    <w:p w14:paraId="69B5FEED"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анализировать результаты, полученные в ходе решения задачи, критически оценивать их достоверность, прогнозировать изменение в новых условиях;</w:t>
      </w:r>
    </w:p>
    <w:p w14:paraId="0601C057"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давать оценку новым ситуациям, возникающим в процессе познания социальных объектов, в социальных отношениях; оценивать приобретенный опыт;</w:t>
      </w:r>
    </w:p>
    <w:p w14:paraId="0C3C6ED9"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уметь переносить знания об общественных объектах, явлениях и процессах  в познавательную и практическую области жизнедеятельности;</w:t>
      </w:r>
    </w:p>
    <w:p w14:paraId="057538E0"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уметь интегрировать знания из разных предметных областей;</w:t>
      </w:r>
    </w:p>
    <w:p w14:paraId="7D13AC22"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выдвигать новые идеи, предлагать оригинальные подходы и решения;</w:t>
      </w:r>
    </w:p>
    <w:p w14:paraId="76BF8E7B"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ставить проблемы и задачи, допускающие альтернативные решения.</w:t>
      </w:r>
    </w:p>
    <w:p w14:paraId="2DCA07E2" w14:textId="0E309BEC" w:rsidR="00FB2DD0" w:rsidRPr="00FB2DD0" w:rsidRDefault="00FB2DD0" w:rsidP="00FA0A63">
      <w:pPr>
        <w:widowControl w:val="0"/>
        <w:spacing w:after="0" w:line="240" w:lineRule="auto"/>
        <w:ind w:firstLine="709"/>
        <w:jc w:val="both"/>
        <w:rPr>
          <w:rFonts w:ascii="Times New Roman" w:eastAsia="SchoolBookSanPin" w:hAnsi="Times New Roman"/>
          <w:sz w:val="24"/>
          <w:szCs w:val="28"/>
          <w:lang w:eastAsia="en-US"/>
        </w:rPr>
      </w:pPr>
      <w:r w:rsidRPr="00FB2DD0">
        <w:rPr>
          <w:rFonts w:ascii="Times New Roman" w:eastAsia="SchoolBookSanPin" w:hAnsi="Times New Roman"/>
          <w:sz w:val="24"/>
          <w:szCs w:val="28"/>
          <w:lang w:eastAsia="en-US"/>
        </w:rPr>
        <w:t xml:space="preserve">У обучающегося будут сформированы умения работать  с информацией как часть </w:t>
      </w:r>
      <w:r w:rsidRPr="00FB2DD0">
        <w:rPr>
          <w:rFonts w:ascii="Times New Roman" w:eastAsia="SchoolBookSanPin" w:hAnsi="Times New Roman"/>
          <w:bCs/>
          <w:sz w:val="24"/>
          <w:szCs w:val="28"/>
          <w:lang w:eastAsia="en-US"/>
        </w:rPr>
        <w:t>познавательных универсальных учебных действий</w:t>
      </w:r>
      <w:r w:rsidRPr="00FB2DD0">
        <w:rPr>
          <w:rFonts w:ascii="Times New Roman" w:eastAsia="SchoolBookSanPin" w:hAnsi="Times New Roman"/>
          <w:sz w:val="24"/>
          <w:szCs w:val="28"/>
          <w:lang w:eastAsia="en-US"/>
        </w:rPr>
        <w:t>:</w:t>
      </w:r>
    </w:p>
    <w:p w14:paraId="3A9D450A"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владеть навыками получения социальной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14:paraId="3E6E659A"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создавать тексты в различных форматах с учетом назначения информации  и целевой аудитории, выбирая оптимальную форму представления и визуализации;</w:t>
      </w:r>
    </w:p>
    <w:p w14:paraId="2C3C9E09"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оценивать достоверность, легитимность информации различных видов и форм представления (в том числе полученной из интернет-источников), ее соответствие правовым и морально-этическим нормам;</w:t>
      </w:r>
    </w:p>
    <w:p w14:paraId="2C8797FC"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14:paraId="68DE7AC8"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владеть навыками распознавания и защиты информации, информационной безопасности личности.</w:t>
      </w:r>
    </w:p>
    <w:p w14:paraId="3A193B80" w14:textId="1BDB09AE" w:rsidR="00FB2DD0" w:rsidRPr="00FB2DD0" w:rsidRDefault="00FB2DD0" w:rsidP="00FA0A63">
      <w:pPr>
        <w:widowControl w:val="0"/>
        <w:spacing w:after="0" w:line="240" w:lineRule="auto"/>
        <w:ind w:firstLine="709"/>
        <w:jc w:val="both"/>
        <w:rPr>
          <w:rFonts w:ascii="Times New Roman" w:eastAsia="SchoolBookSanPin" w:hAnsi="Times New Roman"/>
          <w:sz w:val="24"/>
          <w:szCs w:val="28"/>
          <w:lang w:eastAsia="en-US"/>
        </w:rPr>
      </w:pPr>
      <w:r w:rsidRPr="00FB2DD0">
        <w:rPr>
          <w:rFonts w:ascii="Times New Roman" w:eastAsia="SchoolBookSanPin" w:hAnsi="Times New Roman"/>
          <w:sz w:val="24"/>
          <w:szCs w:val="28"/>
          <w:lang w:eastAsia="en-US"/>
        </w:rPr>
        <w:t xml:space="preserve">У обучающегося будут сформированы умения общения как часть </w:t>
      </w:r>
      <w:r w:rsidRPr="00FB2DD0">
        <w:rPr>
          <w:rFonts w:ascii="Times New Roman" w:eastAsia="SchoolBookSanPin" w:hAnsi="Times New Roman"/>
          <w:bCs/>
          <w:sz w:val="24"/>
          <w:szCs w:val="28"/>
          <w:lang w:eastAsia="en-US"/>
        </w:rPr>
        <w:t>коммуникативных универсальных учебных действий</w:t>
      </w:r>
      <w:r w:rsidRPr="00FB2DD0">
        <w:rPr>
          <w:rFonts w:ascii="Times New Roman" w:eastAsia="SchoolBookSanPin" w:hAnsi="Times New Roman"/>
          <w:sz w:val="24"/>
          <w:szCs w:val="28"/>
          <w:lang w:eastAsia="en-US"/>
        </w:rPr>
        <w:t>:</w:t>
      </w:r>
    </w:p>
    <w:p w14:paraId="750C661A"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осуществлять коммуникации во всех сферах жизни; распознавать невербальные средства общения, понимать;</w:t>
      </w:r>
    </w:p>
    <w:p w14:paraId="77B5F405"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значение социальных знаков, распознавать предпосылки конфликтных ситуаций и смягчать конфликты;</w:t>
      </w:r>
    </w:p>
    <w:p w14:paraId="1A5F5855"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владеть различными способами общения и взаимодействия; аргументированно вести диалог, уметь смягчать конфликтные ситуации;</w:t>
      </w:r>
    </w:p>
    <w:p w14:paraId="56CC79BD"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развернуто и логично излагать свою точку зрения с использованием языковых средств.</w:t>
      </w:r>
    </w:p>
    <w:p w14:paraId="7D671EB9" w14:textId="56D15138" w:rsidR="00FB2DD0" w:rsidRPr="00FB2DD0" w:rsidRDefault="00FB2DD0" w:rsidP="00FA0A63">
      <w:pPr>
        <w:widowControl w:val="0"/>
        <w:spacing w:after="0" w:line="240" w:lineRule="auto"/>
        <w:ind w:firstLine="709"/>
        <w:jc w:val="both"/>
        <w:rPr>
          <w:rFonts w:ascii="Times New Roman" w:eastAsia="SchoolBookSanPin" w:hAnsi="Times New Roman"/>
          <w:sz w:val="24"/>
          <w:szCs w:val="28"/>
          <w:lang w:eastAsia="en-US"/>
        </w:rPr>
      </w:pPr>
      <w:r w:rsidRPr="00FB2DD0">
        <w:rPr>
          <w:rFonts w:ascii="Times New Roman" w:eastAsia="OfficinaSansBoldITC" w:hAnsi="Times New Roman"/>
          <w:sz w:val="24"/>
          <w:szCs w:val="28"/>
          <w:lang w:eastAsia="en-US"/>
        </w:rPr>
        <w:t> </w:t>
      </w:r>
      <w:r w:rsidRPr="00FB2DD0">
        <w:rPr>
          <w:rFonts w:ascii="Times New Roman" w:eastAsia="SchoolBookSanPin" w:hAnsi="Times New Roman"/>
          <w:sz w:val="24"/>
          <w:szCs w:val="28"/>
          <w:lang w:eastAsia="en-US"/>
        </w:rPr>
        <w:t xml:space="preserve">У обучающегося будут сформированы умения самоорганизации как части </w:t>
      </w:r>
      <w:r w:rsidRPr="00FB2DD0">
        <w:rPr>
          <w:rFonts w:ascii="Times New Roman" w:eastAsia="SchoolBookSanPin" w:hAnsi="Times New Roman"/>
          <w:bCs/>
          <w:sz w:val="24"/>
          <w:szCs w:val="28"/>
          <w:lang w:eastAsia="en-US"/>
        </w:rPr>
        <w:t>регулятивных универсальных учебных действий</w:t>
      </w:r>
      <w:r w:rsidRPr="00FB2DD0">
        <w:rPr>
          <w:rFonts w:ascii="Times New Roman" w:eastAsia="SchoolBookSanPin" w:hAnsi="Times New Roman"/>
          <w:sz w:val="24"/>
          <w:szCs w:val="28"/>
          <w:lang w:eastAsia="en-US"/>
        </w:rPr>
        <w:t>:</w:t>
      </w:r>
    </w:p>
    <w:p w14:paraId="7812A1F4"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самостоятельно осуществлять познавательную</w:t>
      </w:r>
      <w:r w:rsidRPr="00FB2DD0">
        <w:rPr>
          <w:rFonts w:ascii="Times New Roman" w:eastAsia="SchoolBookSanPin" w:hAnsi="Times New Roman"/>
          <w:bCs/>
          <w:sz w:val="24"/>
          <w:szCs w:val="28"/>
          <w:lang w:eastAsia="en-US"/>
        </w:rPr>
        <w:tab/>
        <w:t xml:space="preserve"> деятельность;</w:t>
      </w:r>
    </w:p>
    <w:p w14:paraId="7DDC0C7E"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выявлять проблемы, ставить и формулировать собственные задачи  в образовательной деятельности и в жизненных ситуациях;</w:t>
      </w:r>
    </w:p>
    <w:p w14:paraId="7DD82B8A"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самостоятельно составлять план решения проблемы с учетом имеющихся ресурсов, собственных возможностей и предпочтений;</w:t>
      </w:r>
    </w:p>
    <w:p w14:paraId="690B5161"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давать оценку новым ситуациям, возникающим в познавательной  и практической деятельности, в межличностных отношениях;</w:t>
      </w:r>
    </w:p>
    <w:p w14:paraId="723DE701"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расширять рамки учебного предмета на основе личных предпочтений;</w:t>
      </w:r>
    </w:p>
    <w:p w14:paraId="4BD3F95D"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делать осознанный выбор стратегий поведения, решений при наличии альтернатив, аргументировать сделанный выбор, брать ответственность за принятое решение;</w:t>
      </w:r>
    </w:p>
    <w:p w14:paraId="1E12431F"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оценивать приобретенный опыт;</w:t>
      </w:r>
    </w:p>
    <w:p w14:paraId="3DA5CA0A"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 xml:space="preserve">способствовать формированию и проявлению широкой эрудиции в разных областях знаний, </w:t>
      </w:r>
      <w:r w:rsidRPr="00FB2DD0">
        <w:rPr>
          <w:rFonts w:ascii="Times New Roman" w:eastAsia="SchoolBookSanPin" w:hAnsi="Times New Roman"/>
          <w:bCs/>
          <w:sz w:val="24"/>
          <w:szCs w:val="28"/>
          <w:lang w:eastAsia="en-US"/>
        </w:rPr>
        <w:lastRenderedPageBreak/>
        <w:t>постоянно повышать свой образовательный и культурный уровень.</w:t>
      </w:r>
    </w:p>
    <w:p w14:paraId="1C44A9F1" w14:textId="34B3FD7D" w:rsidR="00FB2DD0" w:rsidRPr="00FB2DD0" w:rsidRDefault="00FB2DD0" w:rsidP="00FA0A63">
      <w:pPr>
        <w:widowControl w:val="0"/>
        <w:spacing w:after="0" w:line="240" w:lineRule="auto"/>
        <w:ind w:firstLine="709"/>
        <w:jc w:val="both"/>
        <w:rPr>
          <w:rFonts w:ascii="Times New Roman" w:eastAsia="SchoolBookSanPin" w:hAnsi="Times New Roman"/>
          <w:sz w:val="24"/>
          <w:szCs w:val="28"/>
          <w:lang w:eastAsia="en-US"/>
        </w:rPr>
      </w:pPr>
      <w:r w:rsidRPr="00FB2DD0">
        <w:rPr>
          <w:rFonts w:ascii="Times New Roman" w:eastAsia="SchoolBookSanPin" w:hAnsi="Times New Roman"/>
          <w:sz w:val="24"/>
          <w:szCs w:val="28"/>
          <w:lang w:eastAsia="en-US"/>
        </w:rPr>
        <w:t>У обучающегося будут сформированы умения совместной деятельности:</w:t>
      </w:r>
    </w:p>
    <w:p w14:paraId="113840E5"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понимать и использовать преимущества командной и индивидуальной работы;</w:t>
      </w:r>
    </w:p>
    <w:p w14:paraId="361E4977"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выбирать тематику и методы совместных действий с учетом общих интересов и возможностей каждого члена коллектива;</w:t>
      </w:r>
    </w:p>
    <w:p w14:paraId="42F51D84"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принимать цели совместной деятельности, организовывать и координировать действия по ее достижению: составлять план действий, распределять роли с учетом мнений участников, обсуждать результаты совместной работы;</w:t>
      </w:r>
    </w:p>
    <w:p w14:paraId="507A2F23"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оценивать качество своего вклада и вклада каждого участника команды  в общий результат по разработанным критериям;</w:t>
      </w:r>
    </w:p>
    <w:p w14:paraId="7A6F37EA"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предлагать новые учебные исследовательские и социальные проекты, оценивать идеи с позиции новизны, оригинальности, практической значимости;</w:t>
      </w:r>
    </w:p>
    <w:p w14:paraId="17C102EC"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осуществлять позитивное стратегическое поведение в различных ситуациях, проявлять творчество и воображение, быть инициативным.</w:t>
      </w:r>
    </w:p>
    <w:p w14:paraId="6299D566" w14:textId="5331362E" w:rsidR="00FB2DD0" w:rsidRPr="00FB2DD0" w:rsidRDefault="00FB2DD0" w:rsidP="00FA0A63">
      <w:pPr>
        <w:widowControl w:val="0"/>
        <w:spacing w:after="0" w:line="240" w:lineRule="auto"/>
        <w:ind w:firstLine="709"/>
        <w:jc w:val="both"/>
        <w:rPr>
          <w:rFonts w:ascii="Times New Roman" w:eastAsia="SchoolBookSanPin" w:hAnsi="Times New Roman"/>
          <w:sz w:val="24"/>
          <w:szCs w:val="28"/>
          <w:lang w:eastAsia="en-US"/>
        </w:rPr>
      </w:pPr>
      <w:r w:rsidRPr="00FB2DD0">
        <w:rPr>
          <w:rFonts w:ascii="Times New Roman" w:eastAsia="OfficinaSansBoldITC" w:hAnsi="Times New Roman"/>
          <w:sz w:val="24"/>
          <w:szCs w:val="28"/>
          <w:lang w:eastAsia="en-US"/>
        </w:rPr>
        <w:t> </w:t>
      </w:r>
      <w:r w:rsidRPr="00FB2DD0">
        <w:rPr>
          <w:rFonts w:ascii="Times New Roman" w:eastAsia="SchoolBookSanPin" w:hAnsi="Times New Roman"/>
          <w:sz w:val="24"/>
          <w:szCs w:val="28"/>
          <w:lang w:eastAsia="en-US"/>
        </w:rPr>
        <w:t xml:space="preserve">У обучающегося будут сформированы умения самоконтроля, принятия себя и других как части </w:t>
      </w:r>
      <w:r w:rsidRPr="00FB2DD0">
        <w:rPr>
          <w:rFonts w:ascii="Times New Roman" w:eastAsia="SchoolBookSanPin" w:hAnsi="Times New Roman"/>
          <w:bCs/>
          <w:sz w:val="24"/>
          <w:szCs w:val="28"/>
          <w:lang w:eastAsia="en-US"/>
        </w:rPr>
        <w:t>регулятивных универсальных учебных действий</w:t>
      </w:r>
      <w:r w:rsidRPr="00FB2DD0">
        <w:rPr>
          <w:rFonts w:ascii="Times New Roman" w:eastAsia="SchoolBookSanPin" w:hAnsi="Times New Roman"/>
          <w:sz w:val="24"/>
          <w:szCs w:val="28"/>
          <w:lang w:eastAsia="en-US"/>
        </w:rPr>
        <w:t>:</w:t>
      </w:r>
    </w:p>
    <w:p w14:paraId="429C96B3"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давать оценку новым ситуациям, вносить коррективы в деятельность, оценивать соответствие результатов целям;</w:t>
      </w:r>
    </w:p>
    <w:p w14:paraId="0C4E3968"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владеть навыками познавательной рефлексии как осознания совершаемых действий и мыслительных процессов, их результатов и оснований; использовать приемы рефлексии для оценки ситуации, выбора верного решения;</w:t>
      </w:r>
    </w:p>
    <w:p w14:paraId="2FFCFF3B"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оценивать риски и своевременно принимать решения по их снижению;</w:t>
      </w:r>
    </w:p>
    <w:p w14:paraId="17D859F8"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принимать мотивы и аргументы других при анализе результатов деятельности;</w:t>
      </w:r>
    </w:p>
    <w:p w14:paraId="62004945"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принимать себя, понимая свои недостатки и достоинства; принимать мотивы  и аргументы других при анализе результатов деятельности;</w:t>
      </w:r>
    </w:p>
    <w:p w14:paraId="4007D587"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признавать свое право и право других на ошибку; развивать способность понимать мир с позиции другого человека.</w:t>
      </w:r>
    </w:p>
    <w:p w14:paraId="66F3C56A" w14:textId="77777777" w:rsidR="00FA0A63" w:rsidRPr="00FA0A63" w:rsidRDefault="00FA0A63" w:rsidP="00FA0A63">
      <w:pPr>
        <w:widowControl w:val="0"/>
        <w:spacing w:after="0" w:line="240" w:lineRule="auto"/>
        <w:ind w:firstLine="709"/>
        <w:jc w:val="both"/>
        <w:rPr>
          <w:rFonts w:ascii="Times New Roman" w:eastAsia="OfficinaSansBoldITC" w:hAnsi="Times New Roman"/>
          <w:sz w:val="24"/>
          <w:szCs w:val="28"/>
          <w:lang w:eastAsia="en-US"/>
        </w:rPr>
      </w:pPr>
    </w:p>
    <w:p w14:paraId="5C3ADA1E" w14:textId="77777777" w:rsidR="00FA0A63" w:rsidRPr="00FA0A63" w:rsidRDefault="00FB2DD0" w:rsidP="00FA0A63">
      <w:pPr>
        <w:widowControl w:val="0"/>
        <w:spacing w:after="0" w:line="240" w:lineRule="auto"/>
        <w:ind w:firstLine="709"/>
        <w:jc w:val="center"/>
        <w:rPr>
          <w:rFonts w:ascii="Times New Roman" w:eastAsia="SchoolBookSanPin" w:hAnsi="Times New Roman"/>
          <w:b/>
          <w:bCs/>
          <w:sz w:val="24"/>
          <w:szCs w:val="28"/>
          <w:lang w:eastAsia="en-US"/>
        </w:rPr>
      </w:pPr>
      <w:r w:rsidRPr="00FB2DD0">
        <w:rPr>
          <w:rFonts w:ascii="Times New Roman" w:eastAsia="SchoolBookSanPin" w:hAnsi="Times New Roman"/>
          <w:b/>
          <w:bCs/>
          <w:sz w:val="24"/>
          <w:szCs w:val="28"/>
          <w:lang w:eastAsia="en-US"/>
        </w:rPr>
        <w:t xml:space="preserve">Предметные результаты освоения программы 10 класса  </w:t>
      </w:r>
    </w:p>
    <w:p w14:paraId="07976062" w14:textId="14109BEF" w:rsidR="00FB2DD0" w:rsidRPr="00FA0A63" w:rsidRDefault="00FB2DD0" w:rsidP="00FA0A63">
      <w:pPr>
        <w:widowControl w:val="0"/>
        <w:spacing w:after="0" w:line="240" w:lineRule="auto"/>
        <w:ind w:firstLine="709"/>
        <w:jc w:val="center"/>
        <w:rPr>
          <w:rFonts w:ascii="Times New Roman" w:eastAsia="SchoolBookSanPin" w:hAnsi="Times New Roman"/>
          <w:b/>
          <w:bCs/>
          <w:sz w:val="24"/>
          <w:szCs w:val="28"/>
          <w:lang w:eastAsia="en-US"/>
        </w:rPr>
      </w:pPr>
      <w:r w:rsidRPr="00FB2DD0">
        <w:rPr>
          <w:rFonts w:ascii="Times New Roman" w:eastAsia="SchoolBookSanPin" w:hAnsi="Times New Roman"/>
          <w:b/>
          <w:bCs/>
          <w:sz w:val="24"/>
          <w:szCs w:val="28"/>
          <w:lang w:eastAsia="en-US"/>
        </w:rPr>
        <w:t>по о</w:t>
      </w:r>
      <w:r w:rsidR="00FA0A63" w:rsidRPr="00FA0A63">
        <w:rPr>
          <w:rFonts w:ascii="Times New Roman" w:eastAsia="SchoolBookSanPin" w:hAnsi="Times New Roman"/>
          <w:b/>
          <w:bCs/>
          <w:sz w:val="24"/>
          <w:szCs w:val="28"/>
          <w:lang w:eastAsia="en-US"/>
        </w:rPr>
        <w:t>бществознанию (базовый уровень)</w:t>
      </w:r>
    </w:p>
    <w:p w14:paraId="1DE66BC8" w14:textId="77777777" w:rsidR="00FA0A63" w:rsidRPr="00FB2DD0" w:rsidRDefault="00FA0A63" w:rsidP="00FA0A63">
      <w:pPr>
        <w:widowControl w:val="0"/>
        <w:spacing w:after="0" w:line="240" w:lineRule="auto"/>
        <w:ind w:firstLine="709"/>
        <w:jc w:val="both"/>
        <w:rPr>
          <w:rFonts w:ascii="Times New Roman" w:eastAsia="SchoolBookSanPin" w:hAnsi="Times New Roman"/>
          <w:bCs/>
          <w:sz w:val="24"/>
          <w:szCs w:val="28"/>
          <w:lang w:eastAsia="en-US"/>
        </w:rPr>
      </w:pPr>
    </w:p>
    <w:p w14:paraId="555935E4" w14:textId="6A2FACE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 xml:space="preserve">Владеть знаниями об обществе как целостной развивающейся системе в единстве и взаимодействии основных сфер и социальных институтов; общественных потребностях и общественных отношениях; социальной динамике  и ее формах; особенностях процесса цифровизации и влияния массовых коммуникаций на все сферы жизни общества; глобальных проблемах и вызовах современности; перспективах развития современного общества, тенденциях развития Российской Федерации; человеке как субъекте общественных отношений  и сознательной деятельности; особенностях социализации личности и ее этапах  в современных условиях; деятельности и ее структуре; </w:t>
      </w:r>
    </w:p>
    <w:p w14:paraId="5A753EB3"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сознании, самосознании и социальном поведении; познании мира; истине  и ее критериях; формах и методах мышления; особенностях профессиональной деятельности в области науки;</w:t>
      </w:r>
    </w:p>
    <w:p w14:paraId="5EF32ED2"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об историческом и этническом многообразии культур, связи духовной  и материальной культуры, особенностях профессиональной деятельности в области науки и культуры;</w:t>
      </w:r>
    </w:p>
    <w:p w14:paraId="3258074E"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об экономике как науке и хозяйстве, роли государства в экономике,  в том числе государственной политике поддержки малого бизнеса  и предпринимательства, конкуренции и импортозамещения, особенностях рыночных отношений в современной экономике; роли государственного бюджета  в реализации полномочий органов государственной власти, механизмах принятия бюджетных решений; особенностях профессиональной деятельности  в экономической и финансовой сферах.</w:t>
      </w:r>
    </w:p>
    <w:p w14:paraId="761D0D14" w14:textId="25237662"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 xml:space="preserve">Характеризовать российские духовно-нравственные ценности,  в том числе ценности человеческой жизни, патриотизма и служения Отечеству, семьи, созидательного труда, норм морали и нравственности, прав и свобод человека, гуманизма, милосердия, справедливости, коллективизма, исторического единства народов России, преемственности истории нашей Родины, осознания </w:t>
      </w:r>
      <w:r w:rsidRPr="00FB2DD0">
        <w:rPr>
          <w:rFonts w:ascii="Times New Roman" w:eastAsia="SchoolBookSanPin" w:hAnsi="Times New Roman"/>
          <w:bCs/>
          <w:sz w:val="24"/>
          <w:szCs w:val="28"/>
          <w:lang w:eastAsia="en-US"/>
        </w:rPr>
        <w:lastRenderedPageBreak/>
        <w:t>ценности культуры России и традиций народов России, общественной стабильности  и целостности государства на примерах разделов «Человек в обществе», «Духовная культура», «Экономическая жизнь общества».</w:t>
      </w:r>
    </w:p>
    <w:p w14:paraId="538BBEFC" w14:textId="6BBB1791"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Уметь определять смысл, различать признаки научных понятий  и использовать понятийный аппарат при анализе и оценке социальных явлений,  в том числе достижений российской науки и искусства, направлений научно-технологического развития Российской Федерации, при изложении собственных суждений и построении устных и письменных высказываний, включая понятия: общество и его типы, социальный институт, общественный прогресс, деятельность, социальные интересы, глобализация, личность, социализация, истина, мышление, духовная культура, духовные ценности, народная культура, массовая культура, элитарная культура, ценности и идеалы; образование, наука, искусство, религия, мораль, мировоззрение, экономическая система, экономический рост, экономический цикл, ограниченность ресурсов, общественные блага, валовой внутренний продукт, факторы долгосрочного экономического роста; механизмы государственного регулирования экономики, между-народное разделение труда;</w:t>
      </w:r>
    </w:p>
    <w:p w14:paraId="332ABA2A"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определять различные смыслы многозначных понятий, в том числе: общество, личность, свобода, культура, экономика, собственность;</w:t>
      </w:r>
    </w:p>
    <w:p w14:paraId="0934B753"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классифицировать и типологизировать на основе предложенных критериев используемые в социальных науках понятия и термины, отражающие явления  и процессы социальной действительности, в том числе: виды и формы деятельности; формы познания, культуры; виды знания, науки, религий; виды и уровни образования в Российской Федерации; виды налоговых систем, издержек производства, безработицы, финансовых услуг; типы и виды рыночных структур; факторы производства; источники финансирования предприятий.</w:t>
      </w:r>
    </w:p>
    <w:p w14:paraId="4669AB5E" w14:textId="6863E4CE"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Уметь устанавливать, выявлять, объяснять и конкретизировать примерами причинно-следственные, функциональные, иерархические и другие связи подсистем и элементов общества; материальной и духовной культуры; владеть уровнями и методами научного познания; мышления и деятельности; общественного и индивидуального сознания; чувственного и рационального познания; народной, массовой и элитарной культуры; экономической деятельности и проблем устойчивого развития; макроэкономических показателей и качества жизни; спроса и предложения;</w:t>
      </w:r>
    </w:p>
    <w:p w14:paraId="5EE0022C"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характеризовать причины и последствия преобразований в духовной, экономической сферах жизни российского общества; противоречивого характера общественного прогресса; глобализации; культурного многообразия современного общества; возрастания роли науки в современном обществе; инфляции, безработицы; функции образования, науки, религии как социальных институтов; морали; искусства; экономические функции государства; Центрального банка Российской Федерации; налоговой системы Российской Федерации; предпринимательства;</w:t>
      </w:r>
    </w:p>
    <w:p w14:paraId="52C047B2"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отражать связи социальных объектов и явлений с помощью различных знаковых систем, в том числе в таблицах, схемах, диаграммах, графиках.</w:t>
      </w:r>
    </w:p>
    <w:p w14:paraId="358B5F37" w14:textId="480861BD"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Иметь представления о методах изучения социальных явлений  и процессов в социальных науках, включая универсальные методы науки, а также специальные методы социального познания, в том числе социологические опросы, биографический метод,</w:t>
      </w:r>
      <w:r w:rsidRPr="00FB2DD0">
        <w:rPr>
          <w:rFonts w:ascii="Times New Roman" w:eastAsia="SchoolBookSanPin" w:hAnsi="Times New Roman"/>
          <w:bCs/>
          <w:sz w:val="24"/>
          <w:szCs w:val="28"/>
          <w:lang w:eastAsia="en-US"/>
        </w:rPr>
        <w:tab/>
        <w:t>социальное</w:t>
      </w:r>
      <w:r w:rsidRPr="00FB2DD0">
        <w:rPr>
          <w:rFonts w:ascii="Times New Roman" w:eastAsia="SchoolBookSanPin" w:hAnsi="Times New Roman"/>
          <w:bCs/>
          <w:sz w:val="24"/>
          <w:szCs w:val="28"/>
          <w:lang w:eastAsia="en-US"/>
        </w:rPr>
        <w:tab/>
        <w:t>прогнозирование, метод моделирования  и сравнительно-исторический метод.</w:t>
      </w:r>
    </w:p>
    <w:p w14:paraId="3ED09BDE" w14:textId="330EA3EE"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Применять знания, полученные при изучении разделов «Человек  в обществе», «Духовная культура», «Экономическая жизнь общества», для анализа социальной информации о многообразии путей и форм общественного развития, российском обществе, об угрозах и вызовах развития в XXI в., о развитии духовной культуры, о проблемах и современных тенденциях, направлениях и механизмах экономического развития, полученной из источников разного типа, включая официальные публикации на интернет-ресурсах государственных органов, нормативные правовые акты, государственные документы стратегического характера, публикации в СМИ;</w:t>
      </w:r>
    </w:p>
    <w:p w14:paraId="63F87A26"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осуществлять поиск социальной информации, представленной в различных знаковых системах, извлекать информацию из неадаптированных источников, вести целенаправленный поиск необходимых сведений для восполнения недостающих звеньев, делать обоснованные выводы, различать отдельные компоненты  в информационном сообщении, выделять факты, выводы, оценочные суждения, мнения при изучении разделов «Человек в обществе», «Духовная культура», «Экономическая жизнь общества».</w:t>
      </w:r>
    </w:p>
    <w:p w14:paraId="4E72F03A" w14:textId="003F83D1"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lastRenderedPageBreak/>
        <w:t>Осуществлять учебно-исследовательскую и проектную деятельность  с использованием полученных знаний об обществе, о его духовной культуре  и экономической жизни, о человеке, его познавательной деятельности и творческой активности, представлять ее результаты в виде завершенных проектов, презентаций, творческих работ социальной и междисциплинарной направленности; готовить устные выступления и письменные работы (развернутые ответы, сочинения)  по изученным темам, составлять сложный и тезисный план развернутых ответов, анализировать неадаптированные тексты.</w:t>
      </w:r>
    </w:p>
    <w:p w14:paraId="2A76B48B" w14:textId="422B4533"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Использовать обществоведческие знания для взаимодействия  с представителями других национальностей и культур в целях успешного выполнения типичных социальных ролей, ориентации в актуальных общественных событиях, определения личной гражданской позиции, осознания значимости здорового образа жизни, роли непрерывного образования; использовать средства информационно-коммуникационных технологий в решении различных задач при изучении разделов «Человек в обществе», «Духовная культура», «Экономическая жизнь общества».</w:t>
      </w:r>
    </w:p>
    <w:p w14:paraId="26F8F950" w14:textId="317B4033"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Формулировать, основываясь на социальных ценностях  и приобретенных знаниях о человеке в обществе, духовной культуре,  об экономической жизни общества, собственные суждения и аргументы  по проблемам влияния социокультурных факторов на формирование личности; противоречивых последствий глобализации; соотношения свободы  и необходимости в деятельности человека; значения культурных ценностей и норм  в жизни общества, в духовном развитии личности; роли государства в экономике; путей достижения экономического роста; взаимосвязи экономической свободы  и социальной ответственности;</w:t>
      </w:r>
    </w:p>
    <w:p w14:paraId="38812A1C"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конкретизировать теоретические положения, в том числе о типах общества; многообразии путей и форм общественного развития; человеке  как результате биологической и социокультурной эволюции; многообразии видов деятельности и ее мотивации; этапах социализации; особенностях научного познания в социально-гуманитарных науках; духовных ценностях; субкультуре  и контркультуре; диалоге культур; категориях морали; возможностях самовоспитания; особенностях образования и науки в современном обществе; свободе совести; значении поддержания межконфессионального мира в Российской Федерации; многообразии функций искусства; достижениях современного российского искусства; использовании мер государственной поддержки малого  и среднего предпринимательства в Российской Федерации; выборе способов рационального экономического поведения людей, особенностях труда молодежи  в условиях конкуренции на рынке труда, фактами социальной действительности, модельными ситуациями, примерами из личного социального опыта.</w:t>
      </w:r>
    </w:p>
    <w:p w14:paraId="4E3948EA" w14:textId="627BE65C"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Применять знания о финансах и бюджетном регулировании  при пользовании финансовыми услугами и инструментами, в том числе находить, анализировать и использовать информацию для принятия ответственных решений по достижению финансовых целей и управлению личными финансами  при реализации прав и обязанностей потребителя финансовых услуг с учетом основных способов снижения рисков и правил личной финансовой безопасности.</w:t>
      </w:r>
    </w:p>
    <w:p w14:paraId="06AF238F" w14:textId="6C0F62C2"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Оценивать социальную информацию по проблемам развития современного общества, общественного и индивидуального сознания, потребностей и интересов личности, научного познания в социально-гуманитарных науках, духовной культуры, экономической жизни общества, в том числе поступающую  по каналам сетевых коммуникаций, определять степень достоверности информации; соотносить различные оценки социальных явлений, содержащиеся в источниках информации; давать оценку действиям людей в типичных (модельных) ситуациях  с точки зрения социальных норм.</w:t>
      </w:r>
    </w:p>
    <w:p w14:paraId="07F3E3AB" w14:textId="37EDF086"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Самостоятельно оценивать практические ситуации и принимать решения, выявлять с помощью полученных знаний наиболее эффективные способы противодействия коррупции; определять стратегии разрешения социальных  и межличностных конфликтов; оценивать поведение людей и собственное поведение с точки зрения ценностей, социальных норм, включая нормы морали  и права, экономической рациональности; осознавать неприемлемость антиобщественного поведения, опасность алкоголизма и наркомании.</w:t>
      </w:r>
    </w:p>
    <w:p w14:paraId="01EFAB84" w14:textId="77777777" w:rsidR="00FA0A63" w:rsidRPr="00FA0A63" w:rsidRDefault="00FA0A63" w:rsidP="00FA0A63">
      <w:pPr>
        <w:widowControl w:val="0"/>
        <w:spacing w:after="0" w:line="240" w:lineRule="auto"/>
        <w:ind w:firstLine="709"/>
        <w:jc w:val="both"/>
        <w:rPr>
          <w:rFonts w:ascii="Times New Roman" w:eastAsia="SchoolBookSanPin" w:hAnsi="Times New Roman"/>
          <w:b/>
          <w:bCs/>
          <w:sz w:val="24"/>
          <w:szCs w:val="28"/>
          <w:lang w:eastAsia="en-US"/>
        </w:rPr>
      </w:pPr>
    </w:p>
    <w:p w14:paraId="0F10725C" w14:textId="533B95EF" w:rsidR="001354D9" w:rsidRDefault="00FB2DD0" w:rsidP="00FA0A63">
      <w:pPr>
        <w:widowControl w:val="0"/>
        <w:spacing w:after="0" w:line="240" w:lineRule="auto"/>
        <w:ind w:firstLine="709"/>
        <w:jc w:val="center"/>
        <w:rPr>
          <w:rFonts w:ascii="Times New Roman" w:eastAsia="SchoolBookSanPin" w:hAnsi="Times New Roman"/>
          <w:b/>
          <w:bCs/>
          <w:sz w:val="24"/>
          <w:szCs w:val="28"/>
          <w:lang w:eastAsia="en-US"/>
        </w:rPr>
      </w:pPr>
      <w:r w:rsidRPr="00FB2DD0">
        <w:rPr>
          <w:rFonts w:ascii="Times New Roman" w:eastAsia="SchoolBookSanPin" w:hAnsi="Times New Roman"/>
          <w:b/>
          <w:bCs/>
          <w:sz w:val="24"/>
          <w:szCs w:val="28"/>
          <w:lang w:eastAsia="en-US"/>
        </w:rPr>
        <w:t xml:space="preserve">Предметные результаты освоения программы 11 </w:t>
      </w:r>
      <w:r w:rsidR="005210ED" w:rsidRPr="00FB2DD0">
        <w:rPr>
          <w:rFonts w:ascii="Times New Roman" w:eastAsia="SchoolBookSanPin" w:hAnsi="Times New Roman"/>
          <w:b/>
          <w:bCs/>
          <w:sz w:val="24"/>
          <w:szCs w:val="28"/>
          <w:lang w:eastAsia="en-US"/>
        </w:rPr>
        <w:t>класса по</w:t>
      </w:r>
      <w:r w:rsidRPr="00FB2DD0">
        <w:rPr>
          <w:rFonts w:ascii="Times New Roman" w:eastAsia="SchoolBookSanPin" w:hAnsi="Times New Roman"/>
          <w:b/>
          <w:bCs/>
          <w:sz w:val="24"/>
          <w:szCs w:val="28"/>
          <w:lang w:eastAsia="en-US"/>
        </w:rPr>
        <w:t xml:space="preserve"> о</w:t>
      </w:r>
      <w:r w:rsidR="00FA0A63" w:rsidRPr="00FA0A63">
        <w:rPr>
          <w:rFonts w:ascii="Times New Roman" w:eastAsia="SchoolBookSanPin" w:hAnsi="Times New Roman"/>
          <w:b/>
          <w:bCs/>
          <w:sz w:val="24"/>
          <w:szCs w:val="28"/>
          <w:lang w:eastAsia="en-US"/>
        </w:rPr>
        <w:t xml:space="preserve">бществознанию </w:t>
      </w:r>
    </w:p>
    <w:p w14:paraId="3271CBDF" w14:textId="3C331744" w:rsidR="00FB2DD0" w:rsidRPr="00FA0A63" w:rsidRDefault="00FA0A63" w:rsidP="00FA0A63">
      <w:pPr>
        <w:widowControl w:val="0"/>
        <w:spacing w:after="0" w:line="240" w:lineRule="auto"/>
        <w:ind w:firstLine="709"/>
        <w:jc w:val="center"/>
        <w:rPr>
          <w:rFonts w:ascii="Times New Roman" w:eastAsia="SchoolBookSanPin" w:hAnsi="Times New Roman"/>
          <w:b/>
          <w:bCs/>
          <w:sz w:val="24"/>
          <w:szCs w:val="28"/>
          <w:lang w:eastAsia="en-US"/>
        </w:rPr>
      </w:pPr>
      <w:r w:rsidRPr="00FA0A63">
        <w:rPr>
          <w:rFonts w:ascii="Times New Roman" w:eastAsia="SchoolBookSanPin" w:hAnsi="Times New Roman"/>
          <w:b/>
          <w:bCs/>
          <w:sz w:val="24"/>
          <w:szCs w:val="28"/>
          <w:lang w:eastAsia="en-US"/>
        </w:rPr>
        <w:t>(базовый уровень)</w:t>
      </w:r>
    </w:p>
    <w:p w14:paraId="092B20EE" w14:textId="77777777" w:rsidR="00FA0A63" w:rsidRPr="00FB2DD0" w:rsidRDefault="00FA0A63" w:rsidP="00FA0A63">
      <w:pPr>
        <w:widowControl w:val="0"/>
        <w:spacing w:after="0" w:line="240" w:lineRule="auto"/>
        <w:ind w:firstLine="709"/>
        <w:jc w:val="both"/>
        <w:rPr>
          <w:rFonts w:ascii="Times New Roman" w:eastAsia="SchoolBookSanPin" w:hAnsi="Times New Roman"/>
          <w:b/>
          <w:bCs/>
          <w:sz w:val="24"/>
          <w:szCs w:val="28"/>
          <w:lang w:eastAsia="en-US"/>
        </w:rPr>
      </w:pPr>
    </w:p>
    <w:p w14:paraId="52A6FF0E" w14:textId="42D48C6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Владеть знаниями о социальной структуре общества, критериях социальной стратификации; формах и факторах социальной мобильности  в современном обществе, о семье как социальном институте, возрастании роли семейных ценностей; направлениях социальной политики в Российской Федерации,  в том числе в области поддержки семьи;</w:t>
      </w:r>
    </w:p>
    <w:p w14:paraId="6B939C24"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о структуре и функциях политической системы общества, направлениях государственной политики Российской Федерации; конституционном статусе  и полномочиях органов государственной власти;</w:t>
      </w:r>
    </w:p>
    <w:p w14:paraId="18DA0C0A"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о праве как социальном регуляторе, системе права и законодательстве Российской Федерации, системе прав, свобод и обязанностей человека и гражданина в Российской Федерации, правах ребенка и механизмах защиты прав в Российской Федерации; правовом регулирования гражданских, семейных, трудовых, налоговых, образовательных, административных, уголовных правовых отношений; экологическом законодательстве, гражданском, административном и уголовном судопроизводстве.</w:t>
      </w:r>
    </w:p>
    <w:p w14:paraId="000C91F6" w14:textId="2E32C72E"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Характеризовать российские духовно-нравственные ценности, в том числе ценности человеческой жизни, патриотизма и служения Отечеству, семьи, созидательного труда, норм морали и нравственности, прав и свобод человека, гуманизма, милосердия, справедливости, коллективизма, исторического единства народов России, преемственности истории нашей Родины, осознания ценности культуры России и традиций народов России, общественной стабильности  и целостности государства на примерах разделов «Социальная сфера», «Политическая сфера», «Правовое регулирование общественных отношений  в Российской Федерации».</w:t>
      </w:r>
    </w:p>
    <w:p w14:paraId="7D4831ED" w14:textId="2F812EF9"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Уметь определять смысл, различать признаки научных понятий  и использовать понятийный аппарат при анализе и оценке социальных явлений  при изложении собственных суждений и построении устных и письменных высказываний, включая понятия: социальные общности, социальные группы  и отношения между ними, социальная стратификация, социальное неравенство, социальный статус, социальная роль, социальная мобильность, семья и брак, этнические общности, нация, социальные нормы, социальный контроль  и самоконтроль, социальный конфликт, политическая власть, политический институт, политические отношения, политическая система, государство, национальная безопасность, политическая культура, политическая элита, политическое лидерство, политический процесс, право, источник права, система права, норма права, отрасль права, институт права, правонарушение, юридическая ответственность, нормативный правовой акт, закон, подзаконный акт, законодательный процесс, правовой статус, гражданство Российской Федерации, налог;</w:t>
      </w:r>
    </w:p>
    <w:p w14:paraId="55B04DB4"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определять различные смыслы многозначных понятий, в том числе: власть, социальная справедливость, социальный институт;</w:t>
      </w:r>
    </w:p>
    <w:p w14:paraId="67A1DC90"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классифицировать и типологизировать на основе предложенных критериев используемые в социальных науках понятия и термины, отражающие социальные явления и процессы, в том числе: социальные общности и группы; виды социальной мобильности; типы семьи; социальные нормы; социальные конфликты; формы социальных девиаций; виды миграционных процессов в современном мире; формы государства; политические партии; виды политического лидерства, избирательных  и партийных систем, политических</w:t>
      </w:r>
      <w:r w:rsidRPr="00FB2DD0">
        <w:rPr>
          <w:rFonts w:ascii="Times New Roman" w:eastAsia="SchoolBookSanPin" w:hAnsi="Times New Roman"/>
          <w:bCs/>
          <w:sz w:val="24"/>
          <w:szCs w:val="28"/>
          <w:lang w:eastAsia="en-US"/>
        </w:rPr>
        <w:tab/>
        <w:t>идеологий; правовые нормы; отрасли  и институты права; источники права; нормативные правовые акты; виды правовых отношений; правонарушения; виды юридической ответственности; права и свободы человека и гражданина Российской Федерации; конституционные обязанности гражданина Российской Федерации; способы защиты гражданских прав, правоохранительные органы; организационно-правовые формы юридических лиц; права и обязанности родителей и детей; права и обязанности работников  и работодателей; дисциплинарные взыскания; налоги и сборы в Российской Федерации; права и обязанности налогоплательщиков; виды административных правонарушений и наказаний; экологические правонарушения; способы защиты права на благоприятную окружающую среду; виды преступлений; виды наказаний  в уголовном праве.</w:t>
      </w:r>
    </w:p>
    <w:p w14:paraId="479768EA" w14:textId="523A66DF"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Уметь устанавливать, выявлять, объяснять причинно-следственные, функциональные, иерархические и другие связи при описании социальной структуры, формы государства, политической культуры личности  и ее политического поведения, системы права, нормативно-</w:t>
      </w:r>
      <w:r w:rsidRPr="00FB2DD0">
        <w:rPr>
          <w:rFonts w:ascii="Times New Roman" w:eastAsia="SchoolBookSanPin" w:hAnsi="Times New Roman"/>
          <w:bCs/>
          <w:sz w:val="24"/>
          <w:szCs w:val="28"/>
          <w:lang w:eastAsia="en-US"/>
        </w:rPr>
        <w:lastRenderedPageBreak/>
        <w:t>правовых актов, прав, свобод и обязанностей;</w:t>
      </w:r>
    </w:p>
    <w:p w14:paraId="16A0A25E"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приводить примеры взаимосвязи социальной, политической и других сфер жизни общества; права и морали; государства и права; действия правовых регуляторов и развития общественных процессов;</w:t>
      </w:r>
    </w:p>
    <w:p w14:paraId="2B819CF5"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характеризовать причины и последствия преобразований в социальной, политической сферах, в правовом регулировании общественных отношений  в Российской Федерации; возрастания социальной мобильности; сохранения социального неравенства; социальных конфликтов; отклоняющегося (девиантного) поведения; правонарушения и юридической ответственности за него; абсентеизма; коррупции;</w:t>
      </w:r>
    </w:p>
    <w:p w14:paraId="266F2E4F"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характеризовать функции семьи, социальных норм, включая нормы права; социального контроля; государства, субъектов и органов государственной власти  в Российской Федерации; политических партий; средств массовой информации  в политической жизни общества; правоохранительных органов;</w:t>
      </w:r>
    </w:p>
    <w:p w14:paraId="1250553C"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отражать связи социальных объектов и явлений с помощью различных знаковых систем, в том числе в таблицах, схемах, диаграммах, графиках.</w:t>
      </w:r>
    </w:p>
    <w:p w14:paraId="2EE28BAE" w14:textId="7CBDCDA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Иметь представления о методах изучения социальной, политической сферы жизни общества, включая универсальные методы науки, а также специальные методы социального познания, в том числе социологические опросы, биографический, сравнительно-правовой метод, политическое прогнозирование.</w:t>
      </w:r>
    </w:p>
    <w:p w14:paraId="4415647B" w14:textId="2C2ED200"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Применять знания, полученные при изучении разделов «Социальная сфера», «Политическая сфера», «Правовое регулирование общественных отношений в Российской Федерации», для анализа социальной информации о социальном  и политическом развитии российского общества, направлениях государственной политики в Российской Федерации, правовом регулировании общественных процессов в Российской Федерации, полученной из источников разного типа, включая официальные публикации на интернет-ресурсах государственных органов, нормативные правовые акты, государственные документы стратегического характера, публикации в СМИ;</w:t>
      </w:r>
    </w:p>
    <w:p w14:paraId="03BCAD76"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осуществлять поиск политической и правовой информации, представленной  в различных знаковых системах, извлекать информацию из неадаптированных источников, вести целенаправленный поиск необходимых сведений  для восполнения недостающих звеньев, делать обоснованные выводы, различать отдельные компоненты в информационном сообщении, выделять факты, выводы, оценочные суждения, мнения при изучении разделов «Социальная сфера», «Политическая сфера», «Правовое регулирование общественных отношений  в Российской Федерации».</w:t>
      </w:r>
    </w:p>
    <w:p w14:paraId="7857351F" w14:textId="3480B34F"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Осуществлять учебно-исследовательскую и проектную деятельность  с использованием полученных знаний о структуре общества, социальных отношениях, политической сфере, правовом регулировании и законодательстве Российской Федерации, представлять ее результаты в виде завершенных проектов, презентаций, творческих работ социальной и междисциплинарной направленности; готовить устные выступления и письменные работы (развернутые ответы, сочинения)  по изученным темам, составлять сложный и тезисный план развернутых ответов, анализировать неадаптированные тексты.</w:t>
      </w:r>
    </w:p>
    <w:p w14:paraId="449DDB60" w14:textId="5E9BF659"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Использовать политические и правовые знания для взаимодействия  с представителями других национальностей и культур в целях успешного выполнения типичных социальных ролей, ориентации в актуальных общественных событиях, определения личной гражданской позиции; осознания роли непрерывного образования; использовать средства информационно-коммуникационных технологий в решении раз-личных задач при изучении разделов «Социальная сфера», «Политическая сфера», «Правовое регулирование общественных отношений в Российской Федерации».</w:t>
      </w:r>
    </w:p>
    <w:p w14:paraId="76F5C81D" w14:textId="309FACD9"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Формулировать на основе социальных ценностей и приобретенных знаний о структуре общества и социальных взаимодействиях, политической сфере  и законодательстве Российской Федерации собственные суждения и аргументы  по проблемам социальной мобильности, ее форм и каналов в современном российском обществе; миграционных процессов; тенденций развития семьи; участия субъектов политики в политическом процессе; опасности коррупции  и необходимости борьбы с ней; соотношения прав и свобод человека  с обязанностями и правовой ответственностью;</w:t>
      </w:r>
    </w:p>
    <w:p w14:paraId="4E0B035C"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lastRenderedPageBreak/>
        <w:t>использовать ключевые понятия, теоретические положения, в том числе  о социальной структуре российского общества; роли семьи в жизни личности  и в развитии общества; особенностях политической власти, структуре политической системы; роли Интернета в современной политической коммуникации; необходимости поддержания законности и правопорядка; юридической ответственности за совершение правонарушений; механизмах защиты прав человека; особенностях трудовых правоотношений несовершеннолетних работников; особенностях уголовной ответственности несовершеннолетних  для объяснения явлений социальной действительности;</w:t>
      </w:r>
    </w:p>
    <w:p w14:paraId="178CBFF5"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конкретизировать теоретические положения о конституционных принципах национальной политики в Российской Федерации; социальных конфликтах, включая этносоциальные, и путях их разрешения; государственной поддержке социально незащищенных слоев общества и мерах социальной поддержки семьи в Российской Федерации; федеративном устройстве и политической системе Российской Федерации на современном этапе; государственном суверенитете; избирательной системе в Российской Федерации; государственной службе и статусе государственного служащего; основах конституционного строя Российской Федерации; субъектах гражданских правоотношений; юридической ответственности и ее видах; правовом регулировании оказания образовательных услуг; порядке приема на работу, заключения и расторжения трудового договора, в том числе несовершеннолетних граждан; защите трудовых прав работников; порядке  и условиях заключения и расторжения брака; правах и обязанностях налогоплательщика; принципах уголовного права, уголовного процесса, гражданского процесса фактами социальной действительности, модельными ситуациями, примерами из личного социального опыта.</w:t>
      </w:r>
    </w:p>
    <w:p w14:paraId="0DACE430" w14:textId="13B74F06"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Применять знание о правах и обязанностях потребителя финансовых услуг, зафиксированных в законодательстве Российской Федерации; находить, анализировать и использовать информацию, предоставленную государственными органами, в том числе в цифровой среде, в целях управления личными финансами и обеспечения личной финансовой безопасности.</w:t>
      </w:r>
    </w:p>
    <w:p w14:paraId="3CBAB22C" w14:textId="732FF23A"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 xml:space="preserve">Оценивать социальную информацию по проблемам социальных отношений, политической жизни общества, правового регулирования, в том числе поступающую по каналам сетевых коммуникаций, определять степень достоверности информации; соотносить различные оценки социального взаимодействия, политических событий, правовых отношений, содержащиеся  в источниках информации; давать оценку действиям людей в типичных (модельных) ситуациях с точки зрения социальных норм, в том числе норм морали и права. </w:t>
      </w:r>
    </w:p>
    <w:p w14:paraId="45F64785" w14:textId="2257AD50" w:rsidR="009D43CF" w:rsidRPr="005957F6" w:rsidRDefault="00FB2DD0" w:rsidP="005957F6">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Самостоятельно оценивать и принимать решения, выявлять  с помощью полученных знаний наиболее эффективные способы противодействия коррупции; определять стратегии разрешения социальных и межличностных конфликтов; оценивать поведение людей и собственное поведение с точки зрения социальных норм, включая нормы морали и права, ценностей; осознавать неприемлемость антиобщественного поведения, опасн</w:t>
      </w:r>
      <w:r w:rsidR="005957F6">
        <w:rPr>
          <w:rFonts w:ascii="Times New Roman" w:eastAsia="SchoolBookSanPin" w:hAnsi="Times New Roman"/>
          <w:bCs/>
          <w:sz w:val="24"/>
          <w:szCs w:val="28"/>
          <w:lang w:eastAsia="en-US"/>
        </w:rPr>
        <w:t>ость алкоголизма  и наркомании.</w:t>
      </w:r>
    </w:p>
    <w:p w14:paraId="4E38160D" w14:textId="77777777" w:rsidR="009D43CF" w:rsidRDefault="009D43CF" w:rsidP="00FA0A63">
      <w:pPr>
        <w:spacing w:after="0" w:line="240" w:lineRule="auto"/>
        <w:ind w:left="720"/>
        <w:contextualSpacing/>
        <w:jc w:val="center"/>
        <w:rPr>
          <w:rFonts w:ascii="Times New Roman" w:eastAsia="Calibri" w:hAnsi="Times New Roman"/>
          <w:b/>
          <w:sz w:val="24"/>
          <w:szCs w:val="24"/>
          <w:lang w:eastAsia="en-US"/>
        </w:rPr>
      </w:pPr>
    </w:p>
    <w:p w14:paraId="7CB149AB" w14:textId="0479C2F0" w:rsidR="00FA0A63" w:rsidRPr="00FA0A63" w:rsidRDefault="00FA0A63" w:rsidP="00FA0A63">
      <w:pPr>
        <w:spacing w:after="0" w:line="240" w:lineRule="auto"/>
        <w:ind w:left="720"/>
        <w:contextualSpacing/>
        <w:jc w:val="center"/>
        <w:rPr>
          <w:rFonts w:ascii="Times New Roman" w:eastAsia="Calibri" w:hAnsi="Times New Roman"/>
          <w:b/>
          <w:sz w:val="24"/>
          <w:szCs w:val="24"/>
          <w:lang w:eastAsia="en-US"/>
        </w:rPr>
      </w:pPr>
      <w:r w:rsidRPr="00FA0A63">
        <w:rPr>
          <w:rFonts w:ascii="Times New Roman" w:eastAsia="Calibri" w:hAnsi="Times New Roman"/>
          <w:b/>
          <w:sz w:val="24"/>
          <w:szCs w:val="24"/>
          <w:lang w:eastAsia="en-US"/>
        </w:rPr>
        <w:t>Тематическое планирование учебного предмета «</w:t>
      </w:r>
      <w:r w:rsidR="00D16289">
        <w:rPr>
          <w:rFonts w:ascii="Times New Roman" w:eastAsia="Calibri" w:hAnsi="Times New Roman"/>
          <w:b/>
          <w:sz w:val="24"/>
          <w:szCs w:val="24"/>
          <w:lang w:eastAsia="en-US"/>
        </w:rPr>
        <w:t>Обществознание</w:t>
      </w:r>
      <w:r w:rsidRPr="00FA0A63">
        <w:rPr>
          <w:rFonts w:ascii="Times New Roman" w:eastAsia="Calibri" w:hAnsi="Times New Roman"/>
          <w:b/>
          <w:sz w:val="24"/>
          <w:szCs w:val="24"/>
          <w:lang w:eastAsia="en-US"/>
        </w:rPr>
        <w:t>»</w:t>
      </w:r>
    </w:p>
    <w:p w14:paraId="4E648E44" w14:textId="13C8B7B9" w:rsidR="00A0320A" w:rsidRDefault="00A0320A" w:rsidP="00A0320A">
      <w:pPr>
        <w:spacing w:after="0" w:line="240" w:lineRule="auto"/>
        <w:ind w:left="540"/>
        <w:contextualSpacing/>
        <w:jc w:val="center"/>
        <w:rPr>
          <w:rFonts w:ascii="Times New Roman" w:eastAsia="SchoolBookSanPin" w:hAnsi="Times New Roman"/>
          <w:b/>
          <w:sz w:val="24"/>
          <w:szCs w:val="24"/>
          <w:lang w:eastAsia="en-US"/>
        </w:rPr>
      </w:pPr>
      <w:r>
        <w:rPr>
          <w:rFonts w:ascii="Times New Roman" w:eastAsia="SchoolBookSanPin" w:hAnsi="Times New Roman"/>
          <w:b/>
          <w:sz w:val="24"/>
          <w:szCs w:val="24"/>
          <w:lang w:eastAsia="en-US"/>
        </w:rPr>
        <w:t>(базовый уровень)</w:t>
      </w:r>
    </w:p>
    <w:p w14:paraId="163CE510" w14:textId="77777777" w:rsidR="00A0320A" w:rsidRPr="00A0320A" w:rsidRDefault="00A0320A" w:rsidP="00A0320A">
      <w:pPr>
        <w:spacing w:after="0" w:line="240" w:lineRule="auto"/>
        <w:ind w:left="540"/>
        <w:contextualSpacing/>
        <w:jc w:val="center"/>
        <w:rPr>
          <w:rFonts w:ascii="Times New Roman" w:eastAsia="SchoolBookSanPin" w:hAnsi="Times New Roman"/>
          <w:b/>
          <w:sz w:val="24"/>
          <w:szCs w:val="24"/>
          <w:lang w:eastAsia="en-US"/>
        </w:rPr>
      </w:pPr>
    </w:p>
    <w:p w14:paraId="27AE6A1D" w14:textId="72ECAC20" w:rsidR="00A0320A" w:rsidRPr="00A0320A" w:rsidRDefault="00A0320A" w:rsidP="00A0320A">
      <w:pPr>
        <w:spacing w:after="0" w:line="240" w:lineRule="auto"/>
        <w:ind w:firstLine="709"/>
        <w:contextualSpacing/>
        <w:jc w:val="both"/>
        <w:rPr>
          <w:rFonts w:ascii="Times New Roman" w:eastAsia="SchoolBookSanPin" w:hAnsi="Times New Roman"/>
          <w:b/>
          <w:sz w:val="24"/>
          <w:szCs w:val="24"/>
          <w:lang w:eastAsia="en-US"/>
        </w:rPr>
      </w:pPr>
      <w:r w:rsidRPr="00A0320A">
        <w:rPr>
          <w:rFonts w:ascii="Times New Roman" w:eastAsia="SchoolBookSanPin" w:hAnsi="Times New Roman"/>
          <w:i/>
          <w:sz w:val="24"/>
          <w:szCs w:val="24"/>
          <w:lang w:eastAsia="en-US"/>
        </w:rPr>
        <w:t>*</w:t>
      </w:r>
      <w:r w:rsidRPr="00A0320A">
        <w:t xml:space="preserve"> </w:t>
      </w:r>
      <w:r w:rsidRPr="00A0320A">
        <w:rPr>
          <w:rFonts w:ascii="Times New Roman" w:eastAsia="SchoolBookSanPin" w:hAnsi="Times New Roman"/>
          <w:i/>
          <w:sz w:val="24"/>
          <w:szCs w:val="24"/>
          <w:lang w:eastAsia="en-US"/>
        </w:rPr>
        <w:t>Тематическое планирование выстроено по содержанию ФОП СОО и внесены под соответствующими пунктами в федеральной образовательной программе среднего  общего образования.</w:t>
      </w:r>
    </w:p>
    <w:p w14:paraId="50E97DFE" w14:textId="5A5C72D6" w:rsidR="00FA0A63" w:rsidRPr="00FA0A63" w:rsidRDefault="00FA0A63" w:rsidP="00FA0A63">
      <w:pPr>
        <w:widowControl w:val="0"/>
        <w:spacing w:after="0" w:line="240" w:lineRule="auto"/>
        <w:ind w:firstLine="709"/>
        <w:jc w:val="both"/>
        <w:rPr>
          <w:rFonts w:ascii="Times New Roman" w:eastAsia="SchoolBookSanPin" w:hAnsi="Times New Roman"/>
          <w:sz w:val="24"/>
          <w:szCs w:val="24"/>
          <w:lang w:eastAsia="en-US"/>
        </w:rPr>
      </w:pPr>
      <w:r w:rsidRPr="00FA0A63">
        <w:rPr>
          <w:rFonts w:ascii="Times New Roman" w:eastAsia="SchoolBookSanPin" w:hAnsi="Times New Roman"/>
          <w:sz w:val="24"/>
          <w:szCs w:val="24"/>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FA0A63">
        <w:rPr>
          <w:rFonts w:ascii="Times New Roman" w:eastAsia="SchoolBookSanPin" w:hAnsi="Times New Roman"/>
          <w:b/>
          <w:sz w:val="24"/>
          <w:szCs w:val="24"/>
          <w:lang w:eastAsia="en-US"/>
        </w:rPr>
        <w:t>«рабочей программе учителя»</w:t>
      </w:r>
      <w:r w:rsidRPr="00FA0A63">
        <w:rPr>
          <w:rFonts w:ascii="Times New Roman" w:eastAsia="SchoolBookSanPin" w:hAnsi="Times New Roman"/>
          <w:sz w:val="24"/>
          <w:szCs w:val="24"/>
          <w:lang w:eastAsia="en-US"/>
        </w:rPr>
        <w:t xml:space="preserve"> на основании распределённых часов по учебному плану на текущий учебный год.</w:t>
      </w:r>
    </w:p>
    <w:p w14:paraId="5DB62E0F" w14:textId="2E9D9399" w:rsidR="00D3532C" w:rsidRPr="00A0320A" w:rsidRDefault="00FA0A63" w:rsidP="00A0320A">
      <w:pPr>
        <w:widowControl w:val="0"/>
        <w:spacing w:after="0" w:line="240" w:lineRule="auto"/>
        <w:ind w:firstLine="709"/>
        <w:jc w:val="both"/>
        <w:rPr>
          <w:rFonts w:ascii="Times New Roman" w:eastAsia="SchoolBookSanPin" w:hAnsi="Times New Roman"/>
          <w:sz w:val="24"/>
          <w:szCs w:val="24"/>
          <w:lang w:eastAsia="en-US"/>
        </w:rPr>
      </w:pPr>
      <w:r w:rsidRPr="00FA0A63">
        <w:rPr>
          <w:rFonts w:ascii="Times New Roman" w:eastAsia="SchoolBookSanPin" w:hAnsi="Times New Roman"/>
          <w:sz w:val="24"/>
          <w:szCs w:val="24"/>
          <w:lang w:eastAsia="en-US"/>
        </w:rPr>
        <w:t>Структура тематического планирования рабочих программ на уровне среднего общего образования составлена с учётом рабочей программы воспитания в соответствие требованиям обновлённого ФГОС СОО (пункт 18.2.2, подпункт 3) и включает в себя следующие структурные компоненты:</w:t>
      </w:r>
    </w:p>
    <w:tbl>
      <w:tblPr>
        <w:tblStyle w:val="TableNormal"/>
        <w:tblpPr w:leftFromText="180" w:rightFromText="180" w:vertAnchor="text" w:horzAnchor="margin" w:tblpY="158"/>
        <w:tblW w:w="104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46"/>
        <w:gridCol w:w="7938"/>
        <w:gridCol w:w="1701"/>
      </w:tblGrid>
      <w:tr w:rsidR="00FA0A63" w:rsidRPr="00FA0A63" w14:paraId="53261BD5" w14:textId="77777777" w:rsidTr="008F5996">
        <w:trPr>
          <w:trHeight w:val="575"/>
        </w:trPr>
        <w:tc>
          <w:tcPr>
            <w:tcW w:w="846" w:type="dxa"/>
          </w:tcPr>
          <w:p w14:paraId="35D45DA0" w14:textId="77777777" w:rsidR="00FA0A63" w:rsidRPr="00FA0A63" w:rsidRDefault="00FA0A63" w:rsidP="00FA0A63">
            <w:pPr>
              <w:spacing w:line="237" w:lineRule="auto"/>
              <w:ind w:left="142" w:right="354" w:firstLine="96"/>
              <w:jc w:val="center"/>
              <w:rPr>
                <w:rFonts w:ascii="Times New Roman" w:hAnsi="Times New Roman"/>
                <w:lang w:eastAsia="en-US"/>
              </w:rPr>
            </w:pPr>
            <w:r w:rsidRPr="00FA0A63">
              <w:rPr>
                <w:rFonts w:ascii="Times New Roman" w:hAnsi="Times New Roman"/>
                <w:lang w:eastAsia="en-US"/>
              </w:rPr>
              <w:t>№</w:t>
            </w:r>
            <w:r w:rsidRPr="00FA0A63">
              <w:rPr>
                <w:rFonts w:ascii="Times New Roman" w:hAnsi="Times New Roman"/>
                <w:spacing w:val="-57"/>
                <w:lang w:eastAsia="en-US"/>
              </w:rPr>
              <w:t xml:space="preserve"> </w:t>
            </w:r>
            <w:r w:rsidRPr="00FA0A63">
              <w:rPr>
                <w:rFonts w:ascii="Times New Roman" w:hAnsi="Times New Roman"/>
                <w:lang w:eastAsia="en-US"/>
              </w:rPr>
              <w:t>п/п</w:t>
            </w:r>
          </w:p>
        </w:tc>
        <w:tc>
          <w:tcPr>
            <w:tcW w:w="7938" w:type="dxa"/>
          </w:tcPr>
          <w:p w14:paraId="2F188224" w14:textId="77777777" w:rsidR="00FA0A63" w:rsidRPr="00FA0A63" w:rsidRDefault="00FA0A63" w:rsidP="00FA0A63">
            <w:pPr>
              <w:spacing w:line="273" w:lineRule="exact"/>
              <w:ind w:left="142"/>
              <w:jc w:val="center"/>
              <w:rPr>
                <w:rFonts w:ascii="Times New Roman" w:hAnsi="Times New Roman"/>
                <w:lang w:val="ru-RU" w:eastAsia="en-US"/>
              </w:rPr>
            </w:pPr>
            <w:r w:rsidRPr="00FA0A63">
              <w:rPr>
                <w:rFonts w:ascii="Times New Roman" w:hAnsi="Times New Roman"/>
                <w:lang w:val="ru-RU" w:eastAsia="en-US"/>
              </w:rPr>
              <w:t>Наименование</w:t>
            </w:r>
            <w:r w:rsidRPr="00FA0A63">
              <w:rPr>
                <w:rFonts w:ascii="Times New Roman" w:hAnsi="Times New Roman"/>
                <w:spacing w:val="-2"/>
                <w:lang w:val="ru-RU" w:eastAsia="en-US"/>
              </w:rPr>
              <w:t xml:space="preserve"> </w:t>
            </w:r>
            <w:r w:rsidRPr="00FA0A63">
              <w:rPr>
                <w:rFonts w:ascii="Times New Roman" w:hAnsi="Times New Roman"/>
                <w:lang w:val="ru-RU" w:eastAsia="en-US"/>
              </w:rPr>
              <w:t xml:space="preserve">темы </w:t>
            </w:r>
          </w:p>
          <w:p w14:paraId="5A456FB3" w14:textId="77777777" w:rsidR="00FA0A63" w:rsidRPr="00FA0A63" w:rsidRDefault="00FA0A63" w:rsidP="00FA0A63">
            <w:pPr>
              <w:spacing w:line="273" w:lineRule="exact"/>
              <w:ind w:left="142"/>
              <w:jc w:val="center"/>
              <w:rPr>
                <w:rFonts w:ascii="Times New Roman" w:hAnsi="Times New Roman"/>
                <w:lang w:val="ru-RU" w:eastAsia="en-US"/>
              </w:rPr>
            </w:pPr>
            <w:r w:rsidRPr="00FA0A63">
              <w:rPr>
                <w:rFonts w:ascii="Times New Roman" w:hAnsi="Times New Roman"/>
                <w:lang w:val="ru-RU" w:eastAsia="en-US"/>
              </w:rPr>
              <w:t>(с учётом рабочей программы воспитания)</w:t>
            </w:r>
          </w:p>
        </w:tc>
        <w:tc>
          <w:tcPr>
            <w:tcW w:w="1701" w:type="dxa"/>
          </w:tcPr>
          <w:p w14:paraId="34DB10F3" w14:textId="77777777" w:rsidR="00FA0A63" w:rsidRPr="00FA0A63" w:rsidRDefault="00FA0A63" w:rsidP="00FA0A63">
            <w:pPr>
              <w:spacing w:line="237" w:lineRule="auto"/>
              <w:ind w:left="142" w:right="27" w:hanging="72"/>
              <w:jc w:val="center"/>
              <w:rPr>
                <w:rFonts w:ascii="Times New Roman" w:hAnsi="Times New Roman"/>
                <w:lang w:val="ru-RU" w:eastAsia="en-US"/>
              </w:rPr>
            </w:pPr>
            <w:r w:rsidRPr="00FA0A63">
              <w:rPr>
                <w:rFonts w:ascii="Times New Roman" w:hAnsi="Times New Roman"/>
                <w:spacing w:val="-1"/>
                <w:lang w:val="ru-RU" w:eastAsia="en-US"/>
              </w:rPr>
              <w:t xml:space="preserve">Количество часов, отводимых на </w:t>
            </w:r>
            <w:r w:rsidRPr="00FA0A63">
              <w:rPr>
                <w:rFonts w:ascii="Times New Roman" w:hAnsi="Times New Roman"/>
                <w:spacing w:val="-1"/>
                <w:lang w:val="ru-RU" w:eastAsia="en-US"/>
              </w:rPr>
              <w:lastRenderedPageBreak/>
              <w:t>освоение каждой темы</w:t>
            </w:r>
          </w:p>
        </w:tc>
      </w:tr>
      <w:tr w:rsidR="009D43CF" w:rsidRPr="00FA0A63" w14:paraId="63C3831D" w14:textId="77777777" w:rsidTr="008F5996">
        <w:trPr>
          <w:trHeight w:val="88"/>
        </w:trPr>
        <w:tc>
          <w:tcPr>
            <w:tcW w:w="846" w:type="dxa"/>
          </w:tcPr>
          <w:p w14:paraId="43FA88B8" w14:textId="77777777" w:rsidR="009D43CF" w:rsidRPr="00435E27" w:rsidRDefault="009D43CF" w:rsidP="00FA0A63">
            <w:pPr>
              <w:spacing w:line="237" w:lineRule="auto"/>
              <w:ind w:left="142" w:right="354" w:firstLine="96"/>
              <w:jc w:val="center"/>
              <w:rPr>
                <w:rFonts w:ascii="Times New Roman" w:hAnsi="Times New Roman"/>
                <w:lang w:val="ru-RU" w:eastAsia="en-US"/>
              </w:rPr>
            </w:pPr>
          </w:p>
        </w:tc>
        <w:tc>
          <w:tcPr>
            <w:tcW w:w="7938" w:type="dxa"/>
          </w:tcPr>
          <w:p w14:paraId="7D5BCDF0" w14:textId="57024159" w:rsidR="009D43CF" w:rsidRPr="009D43CF" w:rsidRDefault="009D43CF" w:rsidP="00FA0A63">
            <w:pPr>
              <w:spacing w:line="273" w:lineRule="exact"/>
              <w:ind w:left="142"/>
              <w:jc w:val="center"/>
              <w:rPr>
                <w:rFonts w:ascii="Times New Roman" w:hAnsi="Times New Roman"/>
                <w:b/>
                <w:lang w:val="ru-RU" w:eastAsia="en-US"/>
              </w:rPr>
            </w:pPr>
            <w:r w:rsidRPr="009D43CF">
              <w:rPr>
                <w:rFonts w:ascii="Times New Roman" w:hAnsi="Times New Roman"/>
                <w:b/>
                <w:lang w:val="ru-RU" w:eastAsia="en-US"/>
              </w:rPr>
              <w:t>10 класс</w:t>
            </w:r>
          </w:p>
        </w:tc>
        <w:tc>
          <w:tcPr>
            <w:tcW w:w="1701" w:type="dxa"/>
          </w:tcPr>
          <w:p w14:paraId="45F85AE3" w14:textId="465C3504" w:rsidR="009D43CF" w:rsidRPr="009D43CF" w:rsidRDefault="009D43CF" w:rsidP="00FA0A63">
            <w:pPr>
              <w:spacing w:line="237" w:lineRule="auto"/>
              <w:ind w:left="142" w:right="27" w:hanging="72"/>
              <w:jc w:val="center"/>
              <w:rPr>
                <w:rFonts w:ascii="Times New Roman" w:hAnsi="Times New Roman"/>
                <w:i/>
                <w:spacing w:val="-1"/>
                <w:lang w:val="ru-RU" w:eastAsia="en-US"/>
              </w:rPr>
            </w:pPr>
          </w:p>
        </w:tc>
      </w:tr>
      <w:tr w:rsidR="009D43CF" w:rsidRPr="00FA0A63" w14:paraId="61F97432" w14:textId="77777777" w:rsidTr="008F5996">
        <w:trPr>
          <w:trHeight w:val="297"/>
        </w:trPr>
        <w:tc>
          <w:tcPr>
            <w:tcW w:w="846" w:type="dxa"/>
          </w:tcPr>
          <w:p w14:paraId="7806A73F" w14:textId="3C60E051" w:rsidR="009D43CF" w:rsidRPr="00BB142E" w:rsidRDefault="00BB142E" w:rsidP="009D43CF">
            <w:pPr>
              <w:spacing w:line="273" w:lineRule="exact"/>
              <w:ind w:left="142"/>
              <w:rPr>
                <w:rFonts w:ascii="Times New Roman" w:hAnsi="Times New Roman"/>
                <w:lang w:val="ru-RU" w:eastAsia="en-US"/>
              </w:rPr>
            </w:pPr>
            <w:r>
              <w:rPr>
                <w:rFonts w:ascii="Times New Roman" w:hAnsi="Times New Roman"/>
                <w:lang w:val="ru-RU" w:eastAsia="en-US"/>
              </w:rPr>
              <w:t>1.</w:t>
            </w:r>
          </w:p>
        </w:tc>
        <w:tc>
          <w:tcPr>
            <w:tcW w:w="7938" w:type="dxa"/>
          </w:tcPr>
          <w:p w14:paraId="52EA3E08" w14:textId="77777777" w:rsidR="00BB142E" w:rsidRPr="00435E27" w:rsidRDefault="00BB142E" w:rsidP="00842F1E">
            <w:pPr>
              <w:ind w:left="139" w:right="152" w:firstLine="570"/>
              <w:jc w:val="both"/>
              <w:rPr>
                <w:rFonts w:ascii="Times New Roman" w:eastAsia="OfficinaSansBoldITC" w:hAnsi="Times New Roman"/>
                <w:szCs w:val="28"/>
                <w:lang w:val="ru-RU"/>
              </w:rPr>
            </w:pPr>
            <w:r w:rsidRPr="00435E27">
              <w:rPr>
                <w:rFonts w:ascii="Times New Roman" w:eastAsia="OfficinaSansBoldITC" w:hAnsi="Times New Roman"/>
                <w:szCs w:val="28"/>
                <w:lang w:val="ru-RU"/>
              </w:rPr>
              <w:t>123.3.1.</w:t>
            </w:r>
            <w:r w:rsidRPr="00BB142E">
              <w:rPr>
                <w:rFonts w:ascii="Times New Roman" w:eastAsia="OfficinaSansBoldITC" w:hAnsi="Times New Roman"/>
                <w:szCs w:val="28"/>
              </w:rPr>
              <w:t> </w:t>
            </w:r>
            <w:r w:rsidRPr="00435E27">
              <w:rPr>
                <w:rFonts w:ascii="Times New Roman" w:eastAsia="OfficinaSansBoldITC" w:hAnsi="Times New Roman"/>
                <w:szCs w:val="28"/>
                <w:lang w:val="ru-RU"/>
              </w:rPr>
              <w:t>Человек в обществе.</w:t>
            </w:r>
          </w:p>
          <w:p w14:paraId="7F5A93A4" w14:textId="77777777" w:rsidR="00BB142E" w:rsidRPr="005E77F5" w:rsidRDefault="00BB142E" w:rsidP="00842F1E">
            <w:pPr>
              <w:ind w:left="139" w:right="152" w:firstLine="570"/>
              <w:jc w:val="both"/>
              <w:rPr>
                <w:rFonts w:ascii="Times New Roman" w:eastAsia="OfficinaSansBoldITC" w:hAnsi="Times New Roman"/>
                <w:szCs w:val="28"/>
                <w:lang w:val="ru-RU"/>
              </w:rPr>
            </w:pPr>
            <w:r w:rsidRPr="00435E27">
              <w:rPr>
                <w:rFonts w:ascii="Times New Roman" w:eastAsia="OfficinaSansBoldITC" w:hAnsi="Times New Roman"/>
                <w:szCs w:val="28"/>
                <w:lang w:val="ru-RU"/>
              </w:rPr>
              <w:t xml:space="preserve">Общество как система. </w:t>
            </w:r>
            <w:r w:rsidRPr="005E77F5">
              <w:rPr>
                <w:rFonts w:ascii="Times New Roman" w:eastAsia="OfficinaSansBoldITC" w:hAnsi="Times New Roman"/>
                <w:szCs w:val="28"/>
                <w:lang w:val="ru-RU"/>
              </w:rPr>
              <w:t>Общественные отношения. Связи между подсистемами и элементами общества. Общественные потребности и социальные институты. Признаки и функции социальных институтов. Типы обществ. Постиндустриальное (информационное) общество и его особенности. Роль массовой коммуникации  в современном обществе. Многообразие путей и форм общественного развития. Эволюция, социальная революция. Реформа. Общественный прогресс, его критерии. Противоречивый характер прогресса. Глобализация и ее противоречивые последствия.</w:t>
            </w:r>
          </w:p>
          <w:p w14:paraId="50DEF982" w14:textId="77777777" w:rsidR="00BB142E" w:rsidRPr="005E77F5" w:rsidRDefault="00BB142E" w:rsidP="00842F1E">
            <w:pPr>
              <w:ind w:left="139" w:right="152" w:firstLine="570"/>
              <w:jc w:val="both"/>
              <w:rPr>
                <w:rFonts w:ascii="Times New Roman" w:eastAsia="OfficinaSansBoldITC" w:hAnsi="Times New Roman"/>
                <w:szCs w:val="28"/>
                <w:lang w:val="ru-RU"/>
              </w:rPr>
            </w:pPr>
            <w:r w:rsidRPr="005E77F5">
              <w:rPr>
                <w:rFonts w:ascii="Times New Roman" w:eastAsia="OfficinaSansBoldITC" w:hAnsi="Times New Roman"/>
                <w:szCs w:val="28"/>
                <w:lang w:val="ru-RU"/>
              </w:rPr>
              <w:t>Человек как результат биологической и социокультурной эволюции. Влияние социокультурных факторов на формирование личности. Личность в современном обществе. Коммуникативные качества личности. Мировоззрение, его роль  в жизнедеятельности человека. Социализация личности и ее этапы. Агенты (институты) социализации. Общественное и индивидуальное сознание. Самосознание и социальное поведение.</w:t>
            </w:r>
          </w:p>
          <w:p w14:paraId="1516BEAE" w14:textId="77777777" w:rsidR="00BB142E" w:rsidRPr="005E77F5" w:rsidRDefault="00BB142E" w:rsidP="00842F1E">
            <w:pPr>
              <w:ind w:left="139" w:right="152" w:firstLine="570"/>
              <w:jc w:val="both"/>
              <w:rPr>
                <w:rFonts w:ascii="Times New Roman" w:eastAsia="OfficinaSansBoldITC" w:hAnsi="Times New Roman"/>
                <w:szCs w:val="28"/>
                <w:lang w:val="ru-RU"/>
              </w:rPr>
            </w:pPr>
            <w:r w:rsidRPr="005E77F5">
              <w:rPr>
                <w:rFonts w:ascii="Times New Roman" w:eastAsia="OfficinaSansBoldITC" w:hAnsi="Times New Roman"/>
                <w:szCs w:val="28"/>
                <w:lang w:val="ru-RU"/>
              </w:rPr>
              <w:t>Деятельность и ее структура. Мотивация деятельности. Потребности  и интересы. Многообразие видов деятельности. Свобода и необходимость  в деятельности человека. Познавательная деятельность.</w:t>
            </w:r>
          </w:p>
          <w:p w14:paraId="249DD382" w14:textId="77777777" w:rsidR="00BB142E" w:rsidRPr="005E77F5" w:rsidRDefault="00BB142E" w:rsidP="00842F1E">
            <w:pPr>
              <w:ind w:left="139" w:right="152" w:firstLine="570"/>
              <w:jc w:val="both"/>
              <w:rPr>
                <w:rFonts w:ascii="Times New Roman" w:eastAsia="OfficinaSansBoldITC" w:hAnsi="Times New Roman"/>
                <w:szCs w:val="28"/>
                <w:lang w:val="ru-RU"/>
              </w:rPr>
            </w:pPr>
            <w:r w:rsidRPr="005E77F5">
              <w:rPr>
                <w:rFonts w:ascii="Times New Roman" w:eastAsia="OfficinaSansBoldITC" w:hAnsi="Times New Roman"/>
                <w:szCs w:val="28"/>
                <w:lang w:val="ru-RU"/>
              </w:rPr>
              <w:t>Познание мира. Чувственное и рациональное познание. Мышление, его формы и методы. Знание как результат познавательной деятельности, его виды. Понятие истины, ее критерии. Абсолютная, относительная истина. Естественные, технические, точные и социально-гуманитарные науки. Особенности, уровни  и методы научного познания. Особенности научного познания в социально-гуманитарных науках.</w:t>
            </w:r>
          </w:p>
          <w:p w14:paraId="324B192B" w14:textId="14782D46" w:rsidR="009D43CF" w:rsidRPr="00B727F9" w:rsidRDefault="00BB142E" w:rsidP="00842F1E">
            <w:pPr>
              <w:ind w:left="139" w:right="152" w:firstLine="570"/>
              <w:jc w:val="both"/>
              <w:rPr>
                <w:rFonts w:ascii="Times New Roman" w:eastAsia="OfficinaSansBoldITC" w:hAnsi="Times New Roman"/>
                <w:szCs w:val="28"/>
                <w:lang w:val="ru-RU"/>
              </w:rPr>
            </w:pPr>
            <w:r w:rsidRPr="00B727F9">
              <w:rPr>
                <w:rFonts w:ascii="Times New Roman" w:eastAsia="OfficinaSansBoldITC" w:hAnsi="Times New Roman"/>
                <w:szCs w:val="28"/>
                <w:lang w:val="ru-RU"/>
              </w:rPr>
              <w:t xml:space="preserve">Российское общество и человек перед лицом угроз и вызовов </w:t>
            </w:r>
            <w:r w:rsidRPr="00BB142E">
              <w:rPr>
                <w:rFonts w:ascii="Times New Roman" w:eastAsia="OfficinaSansBoldITC" w:hAnsi="Times New Roman"/>
                <w:szCs w:val="28"/>
              </w:rPr>
              <w:t>XXI</w:t>
            </w:r>
            <w:r w:rsidRPr="00B727F9">
              <w:rPr>
                <w:rFonts w:ascii="Times New Roman" w:eastAsia="OfficinaSansBoldITC" w:hAnsi="Times New Roman"/>
                <w:szCs w:val="28"/>
                <w:lang w:val="ru-RU"/>
              </w:rPr>
              <w:t xml:space="preserve"> в.</w:t>
            </w:r>
          </w:p>
        </w:tc>
        <w:tc>
          <w:tcPr>
            <w:tcW w:w="1701" w:type="dxa"/>
          </w:tcPr>
          <w:p w14:paraId="06115513" w14:textId="70773D9F" w:rsidR="009D43CF" w:rsidRPr="009D43CF" w:rsidRDefault="00BB142E" w:rsidP="009D43CF">
            <w:pPr>
              <w:spacing w:line="273" w:lineRule="exact"/>
              <w:ind w:left="142"/>
              <w:jc w:val="center"/>
              <w:rPr>
                <w:rFonts w:ascii="Times New Roman" w:hAnsi="Times New Roman"/>
                <w:i/>
                <w:lang w:val="ru-RU" w:eastAsia="en-US"/>
              </w:rPr>
            </w:pPr>
            <w:r w:rsidRPr="009D43CF">
              <w:rPr>
                <w:rFonts w:ascii="Times New Roman" w:hAnsi="Times New Roman"/>
                <w:i/>
                <w:spacing w:val="-1"/>
                <w:lang w:val="ru-RU" w:eastAsia="en-US"/>
              </w:rPr>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r>
      <w:tr w:rsidR="009D43CF" w:rsidRPr="00FA0A63" w14:paraId="47C53078" w14:textId="77777777" w:rsidTr="008F5996">
        <w:trPr>
          <w:trHeight w:val="273"/>
        </w:trPr>
        <w:tc>
          <w:tcPr>
            <w:tcW w:w="846" w:type="dxa"/>
          </w:tcPr>
          <w:p w14:paraId="39EB8824" w14:textId="564D6932" w:rsidR="009D43CF" w:rsidRPr="00BB142E" w:rsidRDefault="00BB142E" w:rsidP="009D43CF">
            <w:pPr>
              <w:spacing w:line="253" w:lineRule="exact"/>
              <w:ind w:left="142"/>
              <w:rPr>
                <w:rFonts w:ascii="Times New Roman" w:hAnsi="Times New Roman"/>
                <w:lang w:val="ru-RU" w:eastAsia="en-US"/>
              </w:rPr>
            </w:pPr>
            <w:r>
              <w:rPr>
                <w:rFonts w:ascii="Times New Roman" w:hAnsi="Times New Roman"/>
                <w:lang w:val="ru-RU" w:eastAsia="en-US"/>
              </w:rPr>
              <w:t>2.</w:t>
            </w:r>
          </w:p>
        </w:tc>
        <w:tc>
          <w:tcPr>
            <w:tcW w:w="7938" w:type="dxa"/>
          </w:tcPr>
          <w:p w14:paraId="0F41EDD2" w14:textId="77777777" w:rsidR="00BB142E" w:rsidRPr="00BB142E" w:rsidRDefault="00BB142E" w:rsidP="00842F1E">
            <w:pPr>
              <w:spacing w:line="253" w:lineRule="exact"/>
              <w:ind w:left="139" w:right="152" w:firstLine="570"/>
              <w:jc w:val="both"/>
              <w:rPr>
                <w:rFonts w:ascii="Times New Roman" w:hAnsi="Times New Roman"/>
                <w:lang w:val="ru-RU" w:eastAsia="en-US"/>
              </w:rPr>
            </w:pPr>
            <w:r w:rsidRPr="00BB142E">
              <w:rPr>
                <w:rFonts w:ascii="Times New Roman" w:hAnsi="Times New Roman"/>
                <w:lang w:val="ru-RU" w:eastAsia="en-US"/>
              </w:rPr>
              <w:t>123.3.2. Духовная культура.</w:t>
            </w:r>
          </w:p>
          <w:p w14:paraId="6F4D3C08" w14:textId="77777777" w:rsidR="00BB142E" w:rsidRPr="00BB142E" w:rsidRDefault="00BB142E" w:rsidP="00842F1E">
            <w:pPr>
              <w:spacing w:line="253" w:lineRule="exact"/>
              <w:ind w:left="139" w:right="152" w:firstLine="570"/>
              <w:jc w:val="both"/>
              <w:rPr>
                <w:rFonts w:ascii="Times New Roman" w:hAnsi="Times New Roman"/>
                <w:lang w:val="ru-RU" w:eastAsia="en-US"/>
              </w:rPr>
            </w:pPr>
            <w:r w:rsidRPr="00BB142E">
              <w:rPr>
                <w:rFonts w:ascii="Times New Roman" w:hAnsi="Times New Roman"/>
                <w:lang w:val="ru-RU" w:eastAsia="en-US"/>
              </w:rPr>
              <w:t>Духовная деятельность человека. Духовные ценности российского общества. Материальная и духовная культура. Формы культуры. Народная, массовая  и элитарная культура.</w:t>
            </w:r>
          </w:p>
          <w:p w14:paraId="010503F2" w14:textId="77777777" w:rsidR="00BB142E" w:rsidRPr="00BB142E" w:rsidRDefault="00BB142E" w:rsidP="00842F1E">
            <w:pPr>
              <w:spacing w:line="253" w:lineRule="exact"/>
              <w:ind w:left="139" w:right="152" w:firstLine="570"/>
              <w:jc w:val="both"/>
              <w:rPr>
                <w:rFonts w:ascii="Times New Roman" w:hAnsi="Times New Roman"/>
                <w:lang w:val="ru-RU" w:eastAsia="en-US"/>
              </w:rPr>
            </w:pPr>
            <w:r w:rsidRPr="00BB142E">
              <w:rPr>
                <w:rFonts w:ascii="Times New Roman" w:hAnsi="Times New Roman"/>
                <w:lang w:val="ru-RU" w:eastAsia="en-US"/>
              </w:rPr>
              <w:t>Молодежная субкультура. Контркультура. Функции культуры. Культурное многообразие современного общества. Диалог культур. Вклад российской культуры в формирование ценностей современного общества.</w:t>
            </w:r>
          </w:p>
          <w:p w14:paraId="38750E8A" w14:textId="77777777" w:rsidR="00BB142E" w:rsidRPr="00BB142E" w:rsidRDefault="00BB142E" w:rsidP="00842F1E">
            <w:pPr>
              <w:spacing w:line="253" w:lineRule="exact"/>
              <w:ind w:left="139" w:right="152" w:firstLine="570"/>
              <w:jc w:val="both"/>
              <w:rPr>
                <w:rFonts w:ascii="Times New Roman" w:hAnsi="Times New Roman"/>
                <w:lang w:val="ru-RU" w:eastAsia="en-US"/>
              </w:rPr>
            </w:pPr>
            <w:r w:rsidRPr="00BB142E">
              <w:rPr>
                <w:rFonts w:ascii="Times New Roman" w:hAnsi="Times New Roman"/>
                <w:lang w:val="ru-RU" w:eastAsia="en-US"/>
              </w:rPr>
              <w:t>Мораль как общечеловеческая ценность и социальный регулятор. Категории морали. Гражданственность. Патриотизм. Наука. Функции науки. Возрастание роли науки в современном обществе. Направления научно-технологического развития  и научные достижения Российской Федерации. Образование в современном обществе. Российская система образования. Основные направления развития образования в Российской Федерации. Непрерывность образования  в информационном обществе. Значение самообразования. Цифровые образовательные ресурсы.</w:t>
            </w:r>
          </w:p>
          <w:p w14:paraId="7DBBA3BD" w14:textId="77777777" w:rsidR="00BB142E" w:rsidRPr="00BB142E" w:rsidRDefault="00BB142E" w:rsidP="00842F1E">
            <w:pPr>
              <w:spacing w:line="253" w:lineRule="exact"/>
              <w:ind w:left="139" w:right="152" w:firstLine="570"/>
              <w:jc w:val="both"/>
              <w:rPr>
                <w:rFonts w:ascii="Times New Roman" w:hAnsi="Times New Roman"/>
                <w:lang w:val="ru-RU" w:eastAsia="en-US"/>
              </w:rPr>
            </w:pPr>
            <w:r w:rsidRPr="00BB142E">
              <w:rPr>
                <w:rFonts w:ascii="Times New Roman" w:hAnsi="Times New Roman"/>
                <w:lang w:val="ru-RU" w:eastAsia="en-US"/>
              </w:rPr>
              <w:t>Религия, её роль в жизни общества и человека. Мировые и национальные религии. Значение поддержания межконфессионального мира в Российской Федерации. Свобода совести.</w:t>
            </w:r>
          </w:p>
          <w:p w14:paraId="22858CA3" w14:textId="77777777" w:rsidR="00BB142E" w:rsidRPr="005E77F5" w:rsidRDefault="00BB142E" w:rsidP="00842F1E">
            <w:pPr>
              <w:spacing w:line="253" w:lineRule="exact"/>
              <w:ind w:left="139" w:right="152" w:firstLine="570"/>
              <w:jc w:val="both"/>
              <w:rPr>
                <w:rFonts w:ascii="Times New Roman" w:hAnsi="Times New Roman"/>
                <w:lang w:val="ru-RU" w:eastAsia="en-US"/>
              </w:rPr>
            </w:pPr>
            <w:r w:rsidRPr="00BB142E">
              <w:rPr>
                <w:rFonts w:ascii="Times New Roman" w:hAnsi="Times New Roman"/>
                <w:lang w:val="ru-RU" w:eastAsia="en-US"/>
              </w:rPr>
              <w:t xml:space="preserve">Искусство, его основные функции. Особенности искусства как формы духовной культуры. </w:t>
            </w:r>
            <w:r w:rsidRPr="005E77F5">
              <w:rPr>
                <w:rFonts w:ascii="Times New Roman" w:hAnsi="Times New Roman"/>
                <w:lang w:val="ru-RU" w:eastAsia="en-US"/>
              </w:rPr>
              <w:t>Достижения современного российского искусства.</w:t>
            </w:r>
          </w:p>
          <w:p w14:paraId="1BD2AF16" w14:textId="7871102B" w:rsidR="009D43CF" w:rsidRPr="00BB142E" w:rsidRDefault="00BB142E" w:rsidP="00842F1E">
            <w:pPr>
              <w:spacing w:line="253" w:lineRule="exact"/>
              <w:ind w:left="139" w:right="152" w:firstLine="570"/>
              <w:jc w:val="both"/>
              <w:rPr>
                <w:rFonts w:ascii="Times New Roman" w:hAnsi="Times New Roman"/>
                <w:lang w:val="ru-RU" w:eastAsia="en-US"/>
              </w:rPr>
            </w:pPr>
            <w:r w:rsidRPr="00BB142E">
              <w:rPr>
                <w:rFonts w:ascii="Times New Roman" w:hAnsi="Times New Roman"/>
                <w:lang w:val="ru-RU" w:eastAsia="en-US"/>
              </w:rPr>
              <w:t>Особенности профессиональной деятельности в сфере науки, образования, искусства.</w:t>
            </w:r>
          </w:p>
        </w:tc>
        <w:tc>
          <w:tcPr>
            <w:tcW w:w="1701" w:type="dxa"/>
          </w:tcPr>
          <w:p w14:paraId="7C93A8F1" w14:textId="68F740A1" w:rsidR="009D43CF" w:rsidRPr="00BB142E" w:rsidRDefault="009D43CF" w:rsidP="009D43CF">
            <w:pPr>
              <w:spacing w:line="253" w:lineRule="exact"/>
              <w:ind w:left="142"/>
              <w:jc w:val="center"/>
              <w:rPr>
                <w:rFonts w:ascii="Times New Roman" w:hAnsi="Times New Roman"/>
                <w:lang w:val="ru-RU" w:eastAsia="en-US"/>
              </w:rPr>
            </w:pPr>
          </w:p>
        </w:tc>
      </w:tr>
      <w:tr w:rsidR="00BB142E" w:rsidRPr="00FA0A63" w14:paraId="758F762D" w14:textId="77777777" w:rsidTr="008F5996">
        <w:trPr>
          <w:trHeight w:val="167"/>
        </w:trPr>
        <w:tc>
          <w:tcPr>
            <w:tcW w:w="846" w:type="dxa"/>
          </w:tcPr>
          <w:p w14:paraId="72E13C70" w14:textId="53BEB706" w:rsidR="00BB142E" w:rsidRPr="00FA0A63" w:rsidRDefault="00BB142E" w:rsidP="00BB142E">
            <w:pPr>
              <w:spacing w:line="273" w:lineRule="exact"/>
              <w:ind w:left="142"/>
              <w:rPr>
                <w:rFonts w:ascii="Times New Roman" w:hAnsi="Times New Roman"/>
                <w:lang w:eastAsia="en-US"/>
              </w:rPr>
            </w:pPr>
            <w:r>
              <w:rPr>
                <w:rFonts w:ascii="Times New Roman" w:hAnsi="Times New Roman"/>
                <w:lang w:val="ru-RU" w:eastAsia="en-US"/>
              </w:rPr>
              <w:t>3</w:t>
            </w:r>
            <w:r w:rsidRPr="00FA0A63">
              <w:rPr>
                <w:rFonts w:ascii="Times New Roman" w:hAnsi="Times New Roman"/>
                <w:lang w:eastAsia="en-US"/>
              </w:rPr>
              <w:t>.</w:t>
            </w:r>
          </w:p>
        </w:tc>
        <w:tc>
          <w:tcPr>
            <w:tcW w:w="7938" w:type="dxa"/>
          </w:tcPr>
          <w:p w14:paraId="106C5787" w14:textId="77777777" w:rsidR="00BB142E" w:rsidRPr="005E77F5" w:rsidRDefault="00BB142E" w:rsidP="00842F1E">
            <w:pPr>
              <w:ind w:left="139" w:right="152" w:firstLine="570"/>
              <w:jc w:val="both"/>
              <w:rPr>
                <w:rFonts w:ascii="Times New Roman" w:eastAsia="OfficinaSansBoldITC" w:hAnsi="Times New Roman"/>
                <w:szCs w:val="28"/>
                <w:lang w:val="ru-RU"/>
              </w:rPr>
            </w:pPr>
            <w:r w:rsidRPr="005E77F5">
              <w:rPr>
                <w:rFonts w:ascii="Times New Roman" w:eastAsia="OfficinaSansBoldITC" w:hAnsi="Times New Roman"/>
                <w:szCs w:val="28"/>
                <w:lang w:val="ru-RU"/>
              </w:rPr>
              <w:t>123.3.3.</w:t>
            </w:r>
            <w:r w:rsidRPr="00BB142E">
              <w:rPr>
                <w:rFonts w:ascii="Times New Roman" w:eastAsia="OfficinaSansBoldITC" w:hAnsi="Times New Roman"/>
                <w:szCs w:val="28"/>
              </w:rPr>
              <w:t> </w:t>
            </w:r>
            <w:r w:rsidRPr="005E77F5">
              <w:rPr>
                <w:rFonts w:ascii="Times New Roman" w:eastAsia="OfficinaSansBoldITC" w:hAnsi="Times New Roman"/>
                <w:szCs w:val="28"/>
                <w:lang w:val="ru-RU"/>
              </w:rPr>
              <w:t>Экономическая жизнь общества.</w:t>
            </w:r>
          </w:p>
          <w:p w14:paraId="276690F0" w14:textId="77777777" w:rsidR="00BB142E" w:rsidRPr="005E77F5" w:rsidRDefault="00BB142E" w:rsidP="00842F1E">
            <w:pPr>
              <w:ind w:left="139" w:right="152" w:firstLine="570"/>
              <w:jc w:val="both"/>
              <w:rPr>
                <w:rFonts w:ascii="Times New Roman" w:eastAsia="OfficinaSansBoldITC" w:hAnsi="Times New Roman"/>
                <w:szCs w:val="28"/>
                <w:lang w:val="ru-RU"/>
              </w:rPr>
            </w:pPr>
            <w:r w:rsidRPr="005E77F5">
              <w:rPr>
                <w:rFonts w:ascii="Times New Roman" w:eastAsia="OfficinaSansBoldITC" w:hAnsi="Times New Roman"/>
                <w:szCs w:val="28"/>
                <w:lang w:val="ru-RU"/>
              </w:rPr>
              <w:t>Роль экономики в жизни общества. Макроэкономические показатели  и качество жизни. Предмет и методы экономической науки. Ограниченность ресурсов. Кривая производственных возможностей. Типы экономических систем. Экономический рост и пути его достижения. Факторы долгосрочного экономического роста. Понятие экономического цикла. Фазы экономического цикла. Причины экономических циклов.</w:t>
            </w:r>
          </w:p>
          <w:p w14:paraId="24D31830" w14:textId="77777777" w:rsidR="00BB142E" w:rsidRPr="005E77F5" w:rsidRDefault="00BB142E" w:rsidP="00842F1E">
            <w:pPr>
              <w:ind w:left="139" w:right="152" w:firstLine="570"/>
              <w:jc w:val="both"/>
              <w:rPr>
                <w:rFonts w:ascii="Times New Roman" w:eastAsia="OfficinaSansBoldITC" w:hAnsi="Times New Roman"/>
                <w:szCs w:val="28"/>
                <w:lang w:val="ru-RU"/>
              </w:rPr>
            </w:pPr>
            <w:r w:rsidRPr="005E77F5">
              <w:rPr>
                <w:rFonts w:ascii="Times New Roman" w:eastAsia="OfficinaSansBoldITC" w:hAnsi="Times New Roman"/>
                <w:szCs w:val="28"/>
                <w:lang w:val="ru-RU"/>
              </w:rPr>
              <w:t xml:space="preserve">Функционирование рынков. Рыночный спрос. Закон спроса. Эластичность </w:t>
            </w:r>
            <w:r w:rsidRPr="005E77F5">
              <w:rPr>
                <w:rFonts w:ascii="Times New Roman" w:eastAsia="OfficinaSansBoldITC" w:hAnsi="Times New Roman"/>
                <w:szCs w:val="28"/>
                <w:lang w:val="ru-RU"/>
              </w:rPr>
              <w:lastRenderedPageBreak/>
              <w:t>спроса. Рыночное предложение. Закон предложения. Эластичность предложения. Рынки труда, капитала, земли, информации. Государственное регулирование рынков. Конкуренция и монополия. Государственная политика по развитию конкуренции. Антимонопольное регулирование в Российской Федерации. Рынок труда. Заработная плата и стимулирование труда. Занятость и безработица. Причины и виды безработицы. Государственная политика Российской Федерации  в области занятости. Особенности труда молодежи. Деятельность профсоюзов.</w:t>
            </w:r>
          </w:p>
          <w:p w14:paraId="5153AA79" w14:textId="77777777" w:rsidR="00BB142E" w:rsidRPr="005E77F5" w:rsidRDefault="00BB142E" w:rsidP="00842F1E">
            <w:pPr>
              <w:ind w:left="139" w:right="152" w:firstLine="570"/>
              <w:jc w:val="both"/>
              <w:rPr>
                <w:rFonts w:ascii="Times New Roman" w:eastAsia="OfficinaSansBoldITC" w:hAnsi="Times New Roman"/>
                <w:szCs w:val="28"/>
                <w:lang w:val="ru-RU"/>
              </w:rPr>
            </w:pPr>
            <w:r w:rsidRPr="005E77F5">
              <w:rPr>
                <w:rFonts w:ascii="Times New Roman" w:eastAsia="OfficinaSansBoldITC" w:hAnsi="Times New Roman"/>
                <w:szCs w:val="28"/>
                <w:lang w:val="ru-RU"/>
              </w:rPr>
              <w:t>Рациональное экономическое поведение. Экономическая свобода  и социальная ответственность. Экономическая деятельность и проблемы устойчивого развития общества. Особенности профессиональной деятельности  в экономической и финансовой сферах.</w:t>
            </w:r>
          </w:p>
          <w:p w14:paraId="11BFD746" w14:textId="77777777" w:rsidR="00BB142E" w:rsidRPr="005E77F5" w:rsidRDefault="00BB142E" w:rsidP="00842F1E">
            <w:pPr>
              <w:ind w:left="139" w:right="152" w:firstLine="570"/>
              <w:jc w:val="both"/>
              <w:rPr>
                <w:rFonts w:ascii="Times New Roman" w:eastAsia="OfficinaSansBoldITC" w:hAnsi="Times New Roman"/>
                <w:szCs w:val="28"/>
                <w:lang w:val="ru-RU"/>
              </w:rPr>
            </w:pPr>
            <w:r w:rsidRPr="005E77F5">
              <w:rPr>
                <w:rFonts w:ascii="Times New Roman" w:eastAsia="OfficinaSansBoldITC" w:hAnsi="Times New Roman"/>
                <w:szCs w:val="28"/>
                <w:lang w:val="ru-RU"/>
              </w:rPr>
              <w:t>Предприятие в экономике. Цели предприятия. Факторы производства. Альтернативная стоимость, способы и источники финансирования предприятий. Издержки, их виды. Выручка, прибыль. Поддержка малого и среднего предпринимательства в Российской Федерации. Государственная политика импортозамещения в Российской Федерации.</w:t>
            </w:r>
          </w:p>
          <w:p w14:paraId="07B260D0" w14:textId="77777777" w:rsidR="00BB142E" w:rsidRPr="005E77F5" w:rsidRDefault="00BB142E" w:rsidP="00842F1E">
            <w:pPr>
              <w:ind w:left="139" w:right="152" w:firstLine="570"/>
              <w:jc w:val="both"/>
              <w:rPr>
                <w:rFonts w:ascii="Times New Roman" w:eastAsia="OfficinaSansBoldITC" w:hAnsi="Times New Roman"/>
                <w:szCs w:val="28"/>
                <w:lang w:val="ru-RU"/>
              </w:rPr>
            </w:pPr>
            <w:r w:rsidRPr="005E77F5">
              <w:rPr>
                <w:rFonts w:ascii="Times New Roman" w:eastAsia="OfficinaSansBoldITC" w:hAnsi="Times New Roman"/>
                <w:szCs w:val="28"/>
                <w:lang w:val="ru-RU"/>
              </w:rPr>
              <w:t>Финансовый рынок. Финансовые институты. Банки. Банковская система. Центральный банк Российской Федерации: задачи и функции. Цифровые финансовые услуги. Финансовые технологии и финансовая безопасность. Денежные агрегаты. Монетарная политика Банка России. Инфляция: причины, виды, последствия.</w:t>
            </w:r>
          </w:p>
          <w:p w14:paraId="6138D0DF" w14:textId="77777777" w:rsidR="00BB142E" w:rsidRPr="005E77F5" w:rsidRDefault="00BB142E" w:rsidP="00842F1E">
            <w:pPr>
              <w:ind w:left="139" w:right="152" w:firstLine="570"/>
              <w:jc w:val="both"/>
              <w:rPr>
                <w:rFonts w:ascii="Times New Roman" w:eastAsia="OfficinaSansBoldITC" w:hAnsi="Times New Roman"/>
                <w:szCs w:val="28"/>
                <w:lang w:val="ru-RU"/>
              </w:rPr>
            </w:pPr>
            <w:r w:rsidRPr="005E77F5">
              <w:rPr>
                <w:rFonts w:ascii="Times New Roman" w:eastAsia="OfficinaSansBoldITC" w:hAnsi="Times New Roman"/>
                <w:szCs w:val="28"/>
                <w:lang w:val="ru-RU"/>
              </w:rPr>
              <w:t>Экономика и государство. Экономические функции государства. Общественные блага. Внешние эффекты. Государственный бюджет. Дефицит  и профицит государственного бюджета. Принцип сбалансированности государственного бюджета. Государственный долг. Налоговая система Российской Федерации. Функции налогов. Система налогов и сборов в Российской Федерации. Налоговые льготы и вычеты. Фискальная политика государства. Цифровизация экономики в Российской Федерации.</w:t>
            </w:r>
          </w:p>
          <w:p w14:paraId="45D89484" w14:textId="04C9D38F" w:rsidR="00BB142E" w:rsidRPr="005E77F5" w:rsidRDefault="00BB142E" w:rsidP="00842F1E">
            <w:pPr>
              <w:ind w:left="139" w:right="152" w:firstLine="570"/>
              <w:jc w:val="both"/>
              <w:rPr>
                <w:rFonts w:ascii="Times New Roman" w:eastAsia="OfficinaSansBoldITC" w:hAnsi="Times New Roman"/>
                <w:szCs w:val="28"/>
                <w:lang w:val="ru-RU"/>
              </w:rPr>
            </w:pPr>
            <w:r w:rsidRPr="005E77F5">
              <w:rPr>
                <w:rFonts w:ascii="Times New Roman" w:eastAsia="OfficinaSansBoldITC" w:hAnsi="Times New Roman"/>
                <w:szCs w:val="28"/>
                <w:lang w:val="ru-RU"/>
              </w:rPr>
              <w:t>Мировая экономика. Международное разделение труда. Экспорт  и импорт товаров и услуг. Выгоды и убытки от участия в международной торговле. Государственное регулирование внешней торговли.</w:t>
            </w:r>
          </w:p>
        </w:tc>
        <w:tc>
          <w:tcPr>
            <w:tcW w:w="1701" w:type="dxa"/>
          </w:tcPr>
          <w:p w14:paraId="20C6614C" w14:textId="77777777" w:rsidR="00BB142E" w:rsidRPr="005E77F5" w:rsidRDefault="00BB142E" w:rsidP="00BB142E">
            <w:pPr>
              <w:spacing w:line="273" w:lineRule="exact"/>
              <w:ind w:left="142"/>
              <w:jc w:val="center"/>
              <w:rPr>
                <w:rFonts w:ascii="Times New Roman" w:hAnsi="Times New Roman"/>
                <w:lang w:val="ru-RU" w:eastAsia="en-US"/>
              </w:rPr>
            </w:pPr>
          </w:p>
        </w:tc>
      </w:tr>
    </w:tbl>
    <w:p w14:paraId="19120172" w14:textId="77777777" w:rsidR="00FA0A63" w:rsidRPr="00FA0A63" w:rsidRDefault="00FA0A63" w:rsidP="00FA0A63">
      <w:pPr>
        <w:widowControl w:val="0"/>
        <w:spacing w:after="0" w:line="240" w:lineRule="auto"/>
        <w:jc w:val="both"/>
        <w:rPr>
          <w:rFonts w:ascii="Times New Roman" w:eastAsia="SchoolBookSanPin" w:hAnsi="Times New Roman"/>
          <w:sz w:val="24"/>
          <w:szCs w:val="24"/>
          <w:lang w:eastAsia="en-US"/>
        </w:rPr>
      </w:pPr>
    </w:p>
    <w:p w14:paraId="62CE3001" w14:textId="77777777" w:rsidR="00FA0A63" w:rsidRPr="00330EEE" w:rsidRDefault="00FA0A63" w:rsidP="00FA0A63">
      <w:pPr>
        <w:widowControl w:val="0"/>
        <w:spacing w:after="0" w:line="240" w:lineRule="auto"/>
        <w:jc w:val="both"/>
        <w:rPr>
          <w:rFonts w:ascii="Times New Roman" w:eastAsia="SchoolBookSanPin" w:hAnsi="Times New Roman"/>
          <w:color w:val="C00000"/>
          <w:sz w:val="24"/>
          <w:szCs w:val="24"/>
          <w:lang w:eastAsia="en-US"/>
        </w:rPr>
      </w:pPr>
    </w:p>
    <w:p w14:paraId="5205FD76" w14:textId="1C8C8BA6" w:rsidR="009D43CF" w:rsidRDefault="009D43CF" w:rsidP="000D1635">
      <w:pPr>
        <w:widowControl w:val="0"/>
        <w:tabs>
          <w:tab w:val="left" w:pos="2309"/>
        </w:tabs>
        <w:spacing w:after="200" w:line="240" w:lineRule="auto"/>
        <w:ind w:firstLine="709"/>
        <w:jc w:val="both"/>
        <w:rPr>
          <w:rFonts w:ascii="Times New Roman" w:eastAsia="Calibri" w:hAnsi="Times New Roman"/>
          <w:sz w:val="24"/>
          <w:lang w:eastAsia="en-US"/>
        </w:rPr>
      </w:pPr>
    </w:p>
    <w:p w14:paraId="6A7D452A" w14:textId="242836D0" w:rsidR="009D43CF" w:rsidRPr="00D3532C" w:rsidRDefault="009D43CF" w:rsidP="00A0320A">
      <w:pPr>
        <w:widowControl w:val="0"/>
        <w:spacing w:after="0" w:line="240" w:lineRule="auto"/>
        <w:jc w:val="both"/>
        <w:rPr>
          <w:rFonts w:ascii="Times New Roman" w:eastAsia="SchoolBookSanPin" w:hAnsi="Times New Roman"/>
          <w:i/>
          <w:sz w:val="24"/>
          <w:szCs w:val="24"/>
          <w:lang w:eastAsia="en-US"/>
        </w:rPr>
      </w:pPr>
    </w:p>
    <w:tbl>
      <w:tblPr>
        <w:tblStyle w:val="TableNormal"/>
        <w:tblpPr w:leftFromText="180" w:rightFromText="180" w:vertAnchor="text" w:horzAnchor="margin" w:tblpY="158"/>
        <w:tblW w:w="104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46"/>
        <w:gridCol w:w="7938"/>
        <w:gridCol w:w="1701"/>
      </w:tblGrid>
      <w:tr w:rsidR="009D43CF" w:rsidRPr="00FA0A63" w14:paraId="010DFB69" w14:textId="77777777" w:rsidTr="008F5996">
        <w:trPr>
          <w:trHeight w:val="575"/>
        </w:trPr>
        <w:tc>
          <w:tcPr>
            <w:tcW w:w="846" w:type="dxa"/>
          </w:tcPr>
          <w:p w14:paraId="62D35052" w14:textId="77777777" w:rsidR="009D43CF" w:rsidRPr="00FA0A63" w:rsidRDefault="009D43CF" w:rsidP="00B36C0F">
            <w:pPr>
              <w:spacing w:line="237" w:lineRule="auto"/>
              <w:ind w:left="142" w:right="354" w:firstLine="96"/>
              <w:jc w:val="center"/>
              <w:rPr>
                <w:rFonts w:ascii="Times New Roman" w:hAnsi="Times New Roman"/>
                <w:lang w:eastAsia="en-US"/>
              </w:rPr>
            </w:pPr>
            <w:r w:rsidRPr="00FA0A63">
              <w:rPr>
                <w:rFonts w:ascii="Times New Roman" w:hAnsi="Times New Roman"/>
                <w:lang w:eastAsia="en-US"/>
              </w:rPr>
              <w:t>№</w:t>
            </w:r>
            <w:r w:rsidRPr="00FA0A63">
              <w:rPr>
                <w:rFonts w:ascii="Times New Roman" w:hAnsi="Times New Roman"/>
                <w:spacing w:val="-57"/>
                <w:lang w:eastAsia="en-US"/>
              </w:rPr>
              <w:t xml:space="preserve"> </w:t>
            </w:r>
            <w:r w:rsidRPr="00FA0A63">
              <w:rPr>
                <w:rFonts w:ascii="Times New Roman" w:hAnsi="Times New Roman"/>
                <w:lang w:eastAsia="en-US"/>
              </w:rPr>
              <w:t>п/п</w:t>
            </w:r>
          </w:p>
        </w:tc>
        <w:tc>
          <w:tcPr>
            <w:tcW w:w="7938" w:type="dxa"/>
          </w:tcPr>
          <w:p w14:paraId="5FBD417D" w14:textId="77777777" w:rsidR="009D43CF" w:rsidRPr="00FA0A63" w:rsidRDefault="009D43CF" w:rsidP="00B36C0F">
            <w:pPr>
              <w:spacing w:line="273" w:lineRule="exact"/>
              <w:ind w:left="142"/>
              <w:jc w:val="center"/>
              <w:rPr>
                <w:rFonts w:ascii="Times New Roman" w:hAnsi="Times New Roman"/>
                <w:lang w:val="ru-RU" w:eastAsia="en-US"/>
              </w:rPr>
            </w:pPr>
            <w:r w:rsidRPr="00FA0A63">
              <w:rPr>
                <w:rFonts w:ascii="Times New Roman" w:hAnsi="Times New Roman"/>
                <w:lang w:val="ru-RU" w:eastAsia="en-US"/>
              </w:rPr>
              <w:t>Наименование</w:t>
            </w:r>
            <w:r w:rsidRPr="00FA0A63">
              <w:rPr>
                <w:rFonts w:ascii="Times New Roman" w:hAnsi="Times New Roman"/>
                <w:spacing w:val="-2"/>
                <w:lang w:val="ru-RU" w:eastAsia="en-US"/>
              </w:rPr>
              <w:t xml:space="preserve"> </w:t>
            </w:r>
            <w:r w:rsidRPr="00FA0A63">
              <w:rPr>
                <w:rFonts w:ascii="Times New Roman" w:hAnsi="Times New Roman"/>
                <w:lang w:val="ru-RU" w:eastAsia="en-US"/>
              </w:rPr>
              <w:t xml:space="preserve">темы </w:t>
            </w:r>
          </w:p>
          <w:p w14:paraId="7A86413B" w14:textId="77777777" w:rsidR="009D43CF" w:rsidRPr="00FA0A63" w:rsidRDefault="009D43CF" w:rsidP="00B36C0F">
            <w:pPr>
              <w:spacing w:line="273" w:lineRule="exact"/>
              <w:ind w:left="142"/>
              <w:jc w:val="center"/>
              <w:rPr>
                <w:rFonts w:ascii="Times New Roman" w:hAnsi="Times New Roman"/>
                <w:lang w:val="ru-RU" w:eastAsia="en-US"/>
              </w:rPr>
            </w:pPr>
            <w:r w:rsidRPr="00FA0A63">
              <w:rPr>
                <w:rFonts w:ascii="Times New Roman" w:hAnsi="Times New Roman"/>
                <w:lang w:val="ru-RU" w:eastAsia="en-US"/>
              </w:rPr>
              <w:t>(с учётом рабочей программы воспитания)</w:t>
            </w:r>
          </w:p>
        </w:tc>
        <w:tc>
          <w:tcPr>
            <w:tcW w:w="1701" w:type="dxa"/>
          </w:tcPr>
          <w:p w14:paraId="0B81790F" w14:textId="77777777" w:rsidR="009D43CF" w:rsidRPr="00FA0A63" w:rsidRDefault="009D43CF" w:rsidP="00B36C0F">
            <w:pPr>
              <w:spacing w:line="237" w:lineRule="auto"/>
              <w:ind w:left="142" w:right="27" w:hanging="72"/>
              <w:jc w:val="center"/>
              <w:rPr>
                <w:rFonts w:ascii="Times New Roman" w:hAnsi="Times New Roman"/>
                <w:lang w:val="ru-RU" w:eastAsia="en-US"/>
              </w:rPr>
            </w:pPr>
            <w:r w:rsidRPr="00FA0A63">
              <w:rPr>
                <w:rFonts w:ascii="Times New Roman" w:hAnsi="Times New Roman"/>
                <w:spacing w:val="-1"/>
                <w:lang w:val="ru-RU" w:eastAsia="en-US"/>
              </w:rPr>
              <w:t>Количество часов, отводимых на освоение каждой темы</w:t>
            </w:r>
          </w:p>
        </w:tc>
      </w:tr>
      <w:tr w:rsidR="009D43CF" w:rsidRPr="00FA0A63" w14:paraId="79B810E4" w14:textId="77777777" w:rsidTr="008F5996">
        <w:trPr>
          <w:trHeight w:val="94"/>
        </w:trPr>
        <w:tc>
          <w:tcPr>
            <w:tcW w:w="846" w:type="dxa"/>
          </w:tcPr>
          <w:p w14:paraId="0D2044B8" w14:textId="77777777" w:rsidR="009D43CF" w:rsidRPr="005E77F5" w:rsidRDefault="009D43CF" w:rsidP="00B36C0F">
            <w:pPr>
              <w:spacing w:line="237" w:lineRule="auto"/>
              <w:ind w:left="142" w:right="354" w:firstLine="96"/>
              <w:jc w:val="center"/>
              <w:rPr>
                <w:rFonts w:ascii="Times New Roman" w:hAnsi="Times New Roman"/>
                <w:lang w:val="ru-RU" w:eastAsia="en-US"/>
              </w:rPr>
            </w:pPr>
          </w:p>
        </w:tc>
        <w:tc>
          <w:tcPr>
            <w:tcW w:w="7938" w:type="dxa"/>
          </w:tcPr>
          <w:p w14:paraId="29F91080" w14:textId="21D47E90" w:rsidR="009D43CF" w:rsidRPr="00FA0A63" w:rsidRDefault="009D43CF" w:rsidP="009D43CF">
            <w:pPr>
              <w:spacing w:line="273" w:lineRule="exact"/>
              <w:ind w:left="142"/>
              <w:jc w:val="center"/>
              <w:rPr>
                <w:rFonts w:ascii="Times New Roman" w:hAnsi="Times New Roman"/>
                <w:lang w:eastAsia="en-US"/>
              </w:rPr>
            </w:pPr>
            <w:r w:rsidRPr="009D43CF">
              <w:rPr>
                <w:rFonts w:ascii="Times New Roman" w:hAnsi="Times New Roman"/>
                <w:b/>
                <w:lang w:val="ru-RU" w:eastAsia="en-US"/>
              </w:rPr>
              <w:t>1</w:t>
            </w:r>
            <w:r>
              <w:rPr>
                <w:rFonts w:ascii="Times New Roman" w:hAnsi="Times New Roman"/>
                <w:b/>
                <w:lang w:val="ru-RU" w:eastAsia="en-US"/>
              </w:rPr>
              <w:t>1</w:t>
            </w:r>
            <w:r w:rsidRPr="009D43CF">
              <w:rPr>
                <w:rFonts w:ascii="Times New Roman" w:hAnsi="Times New Roman"/>
                <w:b/>
                <w:lang w:val="ru-RU" w:eastAsia="en-US"/>
              </w:rPr>
              <w:t xml:space="preserve"> класс</w:t>
            </w:r>
          </w:p>
        </w:tc>
        <w:tc>
          <w:tcPr>
            <w:tcW w:w="1701" w:type="dxa"/>
          </w:tcPr>
          <w:p w14:paraId="52FAC72E" w14:textId="77777777" w:rsidR="009D43CF" w:rsidRPr="00FA0A63" w:rsidRDefault="009D43CF" w:rsidP="00B36C0F">
            <w:pPr>
              <w:spacing w:line="237" w:lineRule="auto"/>
              <w:ind w:left="142" w:right="27" w:hanging="72"/>
              <w:jc w:val="center"/>
              <w:rPr>
                <w:rFonts w:ascii="Times New Roman" w:hAnsi="Times New Roman"/>
                <w:spacing w:val="-1"/>
                <w:lang w:eastAsia="en-US"/>
              </w:rPr>
            </w:pPr>
          </w:p>
        </w:tc>
      </w:tr>
      <w:tr w:rsidR="009D43CF" w:rsidRPr="00FA0A63" w14:paraId="7E32FA45" w14:textId="77777777" w:rsidTr="008F5996">
        <w:trPr>
          <w:trHeight w:val="575"/>
        </w:trPr>
        <w:tc>
          <w:tcPr>
            <w:tcW w:w="846" w:type="dxa"/>
          </w:tcPr>
          <w:p w14:paraId="10729F26" w14:textId="724FFA53" w:rsidR="009D43CF" w:rsidRPr="009D43CF" w:rsidRDefault="009D43CF" w:rsidP="009D43CF">
            <w:pPr>
              <w:spacing w:line="237" w:lineRule="auto"/>
              <w:ind w:left="142" w:right="354" w:firstLine="96"/>
              <w:jc w:val="center"/>
              <w:rPr>
                <w:rFonts w:ascii="Times New Roman" w:hAnsi="Times New Roman"/>
                <w:lang w:val="ru-RU" w:eastAsia="en-US"/>
              </w:rPr>
            </w:pPr>
            <w:r w:rsidRPr="00FA0A63">
              <w:rPr>
                <w:rFonts w:ascii="Times New Roman" w:hAnsi="Times New Roman"/>
                <w:lang w:eastAsia="en-US"/>
              </w:rPr>
              <w:t>1.</w:t>
            </w:r>
          </w:p>
        </w:tc>
        <w:tc>
          <w:tcPr>
            <w:tcW w:w="7938" w:type="dxa"/>
          </w:tcPr>
          <w:p w14:paraId="68B5F6AC" w14:textId="77777777" w:rsidR="001D7046" w:rsidRPr="001D7046" w:rsidRDefault="001D7046" w:rsidP="001D7046">
            <w:pPr>
              <w:spacing w:line="273" w:lineRule="exact"/>
              <w:ind w:left="142" w:right="152"/>
              <w:jc w:val="both"/>
              <w:rPr>
                <w:rFonts w:ascii="Times New Roman" w:hAnsi="Times New Roman"/>
                <w:lang w:val="ru-RU" w:eastAsia="en-US"/>
              </w:rPr>
            </w:pPr>
            <w:r w:rsidRPr="001D7046">
              <w:rPr>
                <w:rFonts w:ascii="Times New Roman" w:hAnsi="Times New Roman"/>
                <w:lang w:val="ru-RU" w:eastAsia="en-US"/>
              </w:rPr>
              <w:t>123.4.1. Социальная сфера.</w:t>
            </w:r>
          </w:p>
          <w:p w14:paraId="27C525E3" w14:textId="77777777" w:rsidR="001D7046" w:rsidRPr="001D7046" w:rsidRDefault="001D7046" w:rsidP="001D7046">
            <w:pPr>
              <w:spacing w:line="273" w:lineRule="exact"/>
              <w:ind w:left="142" w:right="152"/>
              <w:jc w:val="both"/>
              <w:rPr>
                <w:rFonts w:ascii="Times New Roman" w:hAnsi="Times New Roman"/>
                <w:lang w:val="ru-RU" w:eastAsia="en-US"/>
              </w:rPr>
            </w:pPr>
            <w:r w:rsidRPr="001D7046">
              <w:rPr>
                <w:rFonts w:ascii="Times New Roman" w:hAnsi="Times New Roman"/>
                <w:lang w:val="ru-RU" w:eastAsia="en-US"/>
              </w:rPr>
              <w:t>Социальные общности, группы, их типы. Социальная стратификация,  ее критерии. Социальное неравенство. Социальная структура российского общества. Государственная поддержка социально незащищенных слоев общества  в Российской Федерации.</w:t>
            </w:r>
          </w:p>
          <w:p w14:paraId="514B438A" w14:textId="77777777" w:rsidR="001D7046" w:rsidRPr="001D7046" w:rsidRDefault="001D7046" w:rsidP="001D7046">
            <w:pPr>
              <w:spacing w:line="273" w:lineRule="exact"/>
              <w:ind w:left="142" w:right="152"/>
              <w:jc w:val="both"/>
              <w:rPr>
                <w:rFonts w:ascii="Times New Roman" w:hAnsi="Times New Roman"/>
                <w:lang w:val="ru-RU" w:eastAsia="en-US"/>
              </w:rPr>
            </w:pPr>
            <w:r w:rsidRPr="001D7046">
              <w:rPr>
                <w:rFonts w:ascii="Times New Roman" w:hAnsi="Times New Roman"/>
                <w:lang w:val="ru-RU" w:eastAsia="en-US"/>
              </w:rPr>
              <w:t>Положение индивида в обществе. Социальные статусы и роли. Социальная мобильность, ее формы и каналы в современном российском обществе.</w:t>
            </w:r>
          </w:p>
          <w:p w14:paraId="4F6AE950" w14:textId="77777777" w:rsidR="001D7046" w:rsidRPr="001D7046" w:rsidRDefault="001D7046" w:rsidP="001D7046">
            <w:pPr>
              <w:spacing w:line="273" w:lineRule="exact"/>
              <w:ind w:left="142" w:right="152"/>
              <w:jc w:val="both"/>
              <w:rPr>
                <w:rFonts w:ascii="Times New Roman" w:hAnsi="Times New Roman"/>
                <w:lang w:val="ru-RU" w:eastAsia="en-US"/>
              </w:rPr>
            </w:pPr>
            <w:r w:rsidRPr="001D7046">
              <w:rPr>
                <w:rFonts w:ascii="Times New Roman" w:hAnsi="Times New Roman"/>
                <w:lang w:val="ru-RU" w:eastAsia="en-US"/>
              </w:rPr>
              <w:t>Семья и брак. Функции и типы семьи. Семья как важнейший социальный институт. Тенденции развития семьи в современном мире. Меры социальной поддержки семьи в Российской Федерации. Помощь государства многодетным семьям.</w:t>
            </w:r>
          </w:p>
          <w:p w14:paraId="53857648" w14:textId="77777777" w:rsidR="001D7046" w:rsidRPr="001D7046" w:rsidRDefault="001D7046" w:rsidP="001D7046">
            <w:pPr>
              <w:spacing w:line="273" w:lineRule="exact"/>
              <w:ind w:left="142" w:right="152"/>
              <w:jc w:val="both"/>
              <w:rPr>
                <w:rFonts w:ascii="Times New Roman" w:hAnsi="Times New Roman"/>
                <w:lang w:val="ru-RU" w:eastAsia="en-US"/>
              </w:rPr>
            </w:pPr>
            <w:r w:rsidRPr="001D7046">
              <w:rPr>
                <w:rFonts w:ascii="Times New Roman" w:hAnsi="Times New Roman"/>
                <w:lang w:val="ru-RU" w:eastAsia="en-US"/>
              </w:rPr>
              <w:t xml:space="preserve">Миграционные процессы в современном мире. Этнические общности. Нации  и межнациональные отношения. Этносоциальные конфликты, способы  их </w:t>
            </w:r>
            <w:r w:rsidRPr="001D7046">
              <w:rPr>
                <w:rFonts w:ascii="Times New Roman" w:hAnsi="Times New Roman"/>
                <w:lang w:val="ru-RU" w:eastAsia="en-US"/>
              </w:rPr>
              <w:lastRenderedPageBreak/>
              <w:t>предотвращения и пути разрешения. Конституционные принципы национальной политики в Российской Федерации.</w:t>
            </w:r>
          </w:p>
          <w:p w14:paraId="4217884A" w14:textId="77777777" w:rsidR="001D7046" w:rsidRPr="001D7046" w:rsidRDefault="001D7046" w:rsidP="001D7046">
            <w:pPr>
              <w:spacing w:line="273" w:lineRule="exact"/>
              <w:ind w:left="142" w:right="152"/>
              <w:jc w:val="both"/>
              <w:rPr>
                <w:rFonts w:ascii="Times New Roman" w:hAnsi="Times New Roman"/>
                <w:lang w:val="ru-RU" w:eastAsia="en-US"/>
              </w:rPr>
            </w:pPr>
            <w:r w:rsidRPr="001D7046">
              <w:rPr>
                <w:rFonts w:ascii="Times New Roman" w:hAnsi="Times New Roman"/>
                <w:lang w:val="ru-RU" w:eastAsia="en-US"/>
              </w:rPr>
              <w:t>Социальные нормы и отклоняющееся (девиантное) поведение. Формы социальных девиаций. Конформизм. Социальный контроль и самоконтроль.</w:t>
            </w:r>
          </w:p>
          <w:p w14:paraId="18502A88" w14:textId="1BD45A73" w:rsidR="009D43CF" w:rsidRPr="009D43CF" w:rsidRDefault="001D7046" w:rsidP="001D7046">
            <w:pPr>
              <w:spacing w:line="273" w:lineRule="exact"/>
              <w:ind w:left="142" w:right="152"/>
              <w:jc w:val="both"/>
              <w:rPr>
                <w:rFonts w:ascii="Times New Roman" w:hAnsi="Times New Roman"/>
                <w:b/>
                <w:lang w:val="ru-RU" w:eastAsia="en-US"/>
              </w:rPr>
            </w:pPr>
            <w:r w:rsidRPr="001D7046">
              <w:rPr>
                <w:rFonts w:ascii="Times New Roman" w:hAnsi="Times New Roman"/>
                <w:lang w:val="ru-RU" w:eastAsia="en-US"/>
              </w:rPr>
              <w:t>Социальный конфликт. Виды социальных конфликтов, их причины. Способы разрешения социальных конфликтов. Особенности профессиональной деятельности социолога, социального психолога.</w:t>
            </w:r>
          </w:p>
        </w:tc>
        <w:tc>
          <w:tcPr>
            <w:tcW w:w="1701" w:type="dxa"/>
          </w:tcPr>
          <w:p w14:paraId="567C6B73" w14:textId="77777777" w:rsidR="009D43CF" w:rsidRPr="009D43CF" w:rsidRDefault="009D43CF" w:rsidP="009D43CF">
            <w:pPr>
              <w:spacing w:line="237" w:lineRule="auto"/>
              <w:ind w:left="142" w:right="27" w:hanging="72"/>
              <w:jc w:val="center"/>
              <w:rPr>
                <w:rFonts w:ascii="Times New Roman" w:hAnsi="Times New Roman"/>
                <w:i/>
                <w:spacing w:val="-1"/>
                <w:lang w:val="ru-RU" w:eastAsia="en-US"/>
              </w:rPr>
            </w:pPr>
            <w:r w:rsidRPr="009D43CF">
              <w:rPr>
                <w:rFonts w:ascii="Times New Roman" w:hAnsi="Times New Roman"/>
                <w:i/>
                <w:spacing w:val="-1"/>
                <w:lang w:val="ru-RU" w:eastAsia="en-US"/>
              </w:rPr>
              <w:lastRenderedPageBreak/>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r>
      <w:tr w:rsidR="009D43CF" w:rsidRPr="00FA0A63" w14:paraId="112F4227" w14:textId="77777777" w:rsidTr="008F5996">
        <w:trPr>
          <w:trHeight w:val="297"/>
        </w:trPr>
        <w:tc>
          <w:tcPr>
            <w:tcW w:w="846" w:type="dxa"/>
          </w:tcPr>
          <w:p w14:paraId="04B82959" w14:textId="014334CC" w:rsidR="009D43CF" w:rsidRPr="00FA0A63" w:rsidRDefault="009D43CF" w:rsidP="009D43CF">
            <w:pPr>
              <w:spacing w:line="273" w:lineRule="exact"/>
              <w:ind w:left="142"/>
              <w:rPr>
                <w:rFonts w:ascii="Times New Roman" w:hAnsi="Times New Roman"/>
                <w:lang w:eastAsia="en-US"/>
              </w:rPr>
            </w:pPr>
            <w:r w:rsidRPr="00FA0A63">
              <w:rPr>
                <w:rFonts w:ascii="Times New Roman" w:hAnsi="Times New Roman"/>
                <w:lang w:eastAsia="en-US"/>
              </w:rPr>
              <w:lastRenderedPageBreak/>
              <w:t>2.</w:t>
            </w:r>
          </w:p>
        </w:tc>
        <w:tc>
          <w:tcPr>
            <w:tcW w:w="7938" w:type="dxa"/>
          </w:tcPr>
          <w:p w14:paraId="0F7D3B67" w14:textId="77777777" w:rsidR="001D7046" w:rsidRPr="001D7046" w:rsidRDefault="001D7046" w:rsidP="00B135F9">
            <w:pPr>
              <w:spacing w:line="274" w:lineRule="exact"/>
              <w:ind w:left="142" w:right="152"/>
              <w:jc w:val="both"/>
              <w:rPr>
                <w:rFonts w:ascii="Times New Roman" w:hAnsi="Times New Roman"/>
                <w:lang w:val="ru-RU" w:eastAsia="en-US"/>
              </w:rPr>
            </w:pPr>
            <w:r w:rsidRPr="001D7046">
              <w:rPr>
                <w:rFonts w:ascii="Times New Roman" w:hAnsi="Times New Roman"/>
                <w:lang w:val="ru-RU" w:eastAsia="en-US"/>
              </w:rPr>
              <w:t>123.4.2. Политическая сфера.</w:t>
            </w:r>
          </w:p>
          <w:p w14:paraId="525C98BF" w14:textId="77777777" w:rsidR="001D7046" w:rsidRPr="001D7046" w:rsidRDefault="001D7046" w:rsidP="00B135F9">
            <w:pPr>
              <w:spacing w:line="274" w:lineRule="exact"/>
              <w:ind w:left="142" w:right="152"/>
              <w:jc w:val="both"/>
              <w:rPr>
                <w:rFonts w:ascii="Times New Roman" w:hAnsi="Times New Roman"/>
                <w:lang w:val="ru-RU" w:eastAsia="en-US"/>
              </w:rPr>
            </w:pPr>
            <w:r w:rsidRPr="001D7046">
              <w:rPr>
                <w:rFonts w:ascii="Times New Roman" w:hAnsi="Times New Roman"/>
                <w:lang w:val="ru-RU" w:eastAsia="en-US"/>
              </w:rPr>
              <w:t>Политическая власть и субъекты политики в современном обществе. Политические институты. Политическая деятельность.</w:t>
            </w:r>
          </w:p>
          <w:p w14:paraId="455CA60B" w14:textId="77777777" w:rsidR="001D7046" w:rsidRPr="001D7046" w:rsidRDefault="001D7046" w:rsidP="00B135F9">
            <w:pPr>
              <w:spacing w:line="274" w:lineRule="exact"/>
              <w:ind w:left="142" w:right="152"/>
              <w:jc w:val="both"/>
              <w:rPr>
                <w:rFonts w:ascii="Times New Roman" w:hAnsi="Times New Roman"/>
                <w:lang w:val="ru-RU" w:eastAsia="en-US"/>
              </w:rPr>
            </w:pPr>
            <w:r w:rsidRPr="001D7046">
              <w:rPr>
                <w:rFonts w:ascii="Times New Roman" w:hAnsi="Times New Roman"/>
                <w:lang w:val="ru-RU" w:eastAsia="en-US"/>
              </w:rPr>
              <w:t>Политическая система общества, ее структура и функции. Политическая система Российской Федерации на современном этапе. Государство как основной институт политической системы. Государственный суверенитет. Функции государства. Форма государства: форма правления, форма государственного (территориального) устройства, политический режим. Типология форм государства.</w:t>
            </w:r>
          </w:p>
          <w:p w14:paraId="0E5ACB11" w14:textId="77777777" w:rsidR="001D7046" w:rsidRPr="001D7046" w:rsidRDefault="001D7046" w:rsidP="00B135F9">
            <w:pPr>
              <w:spacing w:line="274" w:lineRule="exact"/>
              <w:ind w:left="142" w:right="152"/>
              <w:jc w:val="both"/>
              <w:rPr>
                <w:rFonts w:ascii="Times New Roman" w:hAnsi="Times New Roman"/>
                <w:lang w:val="ru-RU" w:eastAsia="en-US"/>
              </w:rPr>
            </w:pPr>
            <w:r w:rsidRPr="001D7046">
              <w:rPr>
                <w:rFonts w:ascii="Times New Roman" w:hAnsi="Times New Roman"/>
                <w:lang w:val="ru-RU" w:eastAsia="en-US"/>
              </w:rPr>
              <w:t>Федеративное устройство Российской Федерации. Субъекты государственной власти в Российской Федерации. Государственное управление в Российской Федерации. Государственная служба и статус государственного служащего. Опасность коррупции, антикоррупционная политика государства, механизмы противодействия коррупции. Обеспечение национальной безопасности  в Российской Федерации. Государственная политика Российской Федерации  по противодействию экстремизму.</w:t>
            </w:r>
          </w:p>
          <w:p w14:paraId="4C2D0133" w14:textId="77777777" w:rsidR="001D7046" w:rsidRPr="001D7046" w:rsidRDefault="001D7046" w:rsidP="00B135F9">
            <w:pPr>
              <w:spacing w:line="274" w:lineRule="exact"/>
              <w:ind w:left="142" w:right="152"/>
              <w:jc w:val="both"/>
              <w:rPr>
                <w:rFonts w:ascii="Times New Roman" w:hAnsi="Times New Roman"/>
                <w:lang w:val="ru-RU" w:eastAsia="en-US"/>
              </w:rPr>
            </w:pPr>
            <w:r w:rsidRPr="001D7046">
              <w:rPr>
                <w:rFonts w:ascii="Times New Roman" w:hAnsi="Times New Roman"/>
                <w:lang w:val="ru-RU" w:eastAsia="en-US"/>
              </w:rPr>
              <w:t>Политическая культура общества и личности. Политическое поведение. Политическое участие. Причины абсентеизма. Политическая идеология, ее роль  в обществе. Основные идейно-политические течения современности.</w:t>
            </w:r>
          </w:p>
          <w:p w14:paraId="7593D9F1" w14:textId="77777777" w:rsidR="001D7046" w:rsidRPr="001D7046" w:rsidRDefault="001D7046" w:rsidP="00B135F9">
            <w:pPr>
              <w:spacing w:line="274" w:lineRule="exact"/>
              <w:ind w:left="142" w:right="152"/>
              <w:jc w:val="both"/>
              <w:rPr>
                <w:rFonts w:ascii="Times New Roman" w:hAnsi="Times New Roman"/>
                <w:lang w:val="ru-RU" w:eastAsia="en-US"/>
              </w:rPr>
            </w:pPr>
            <w:r w:rsidRPr="001D7046">
              <w:rPr>
                <w:rFonts w:ascii="Times New Roman" w:hAnsi="Times New Roman"/>
                <w:lang w:val="ru-RU" w:eastAsia="en-US"/>
              </w:rPr>
              <w:t>Политический процесс и участие в нем субъектов политики. Формы участия граждан в политике. Политические партии как субъекты политики, их функции, виды. Типы партийных систем.</w:t>
            </w:r>
          </w:p>
          <w:p w14:paraId="441CD947" w14:textId="77777777" w:rsidR="001D7046" w:rsidRPr="001D7046" w:rsidRDefault="001D7046" w:rsidP="00B135F9">
            <w:pPr>
              <w:spacing w:line="274" w:lineRule="exact"/>
              <w:ind w:left="142" w:right="152"/>
              <w:jc w:val="both"/>
              <w:rPr>
                <w:rFonts w:ascii="Times New Roman" w:hAnsi="Times New Roman"/>
                <w:lang w:val="ru-RU" w:eastAsia="en-US"/>
              </w:rPr>
            </w:pPr>
            <w:r w:rsidRPr="001D7046">
              <w:rPr>
                <w:rFonts w:ascii="Times New Roman" w:hAnsi="Times New Roman"/>
                <w:lang w:val="ru-RU" w:eastAsia="en-US"/>
              </w:rPr>
              <w:t>Избирательная система. Типы избирательных систем: мажоритарная, пропорциональная, смешанная. Избирательная система Российской Федерации.</w:t>
            </w:r>
          </w:p>
          <w:p w14:paraId="21C853D5" w14:textId="77777777" w:rsidR="001D7046" w:rsidRPr="001D7046" w:rsidRDefault="001D7046" w:rsidP="00B135F9">
            <w:pPr>
              <w:spacing w:line="274" w:lineRule="exact"/>
              <w:ind w:left="142" w:right="152"/>
              <w:jc w:val="both"/>
              <w:rPr>
                <w:rFonts w:ascii="Times New Roman" w:hAnsi="Times New Roman"/>
                <w:lang w:val="ru-RU" w:eastAsia="en-US"/>
              </w:rPr>
            </w:pPr>
            <w:r w:rsidRPr="001D7046">
              <w:rPr>
                <w:rFonts w:ascii="Times New Roman" w:hAnsi="Times New Roman"/>
                <w:lang w:val="ru-RU" w:eastAsia="en-US"/>
              </w:rPr>
              <w:t>Политическая элита и политическое лидерство. Типология лидерства.</w:t>
            </w:r>
          </w:p>
          <w:p w14:paraId="1D44E075" w14:textId="77777777" w:rsidR="001D7046" w:rsidRPr="001D7046" w:rsidRDefault="001D7046" w:rsidP="00B135F9">
            <w:pPr>
              <w:spacing w:line="274" w:lineRule="exact"/>
              <w:ind w:left="142" w:right="152"/>
              <w:jc w:val="both"/>
              <w:rPr>
                <w:rFonts w:ascii="Times New Roman" w:hAnsi="Times New Roman"/>
                <w:lang w:val="ru-RU" w:eastAsia="en-US"/>
              </w:rPr>
            </w:pPr>
            <w:r w:rsidRPr="001D7046">
              <w:rPr>
                <w:rFonts w:ascii="Times New Roman" w:hAnsi="Times New Roman"/>
                <w:lang w:val="ru-RU" w:eastAsia="en-US"/>
              </w:rPr>
              <w:t>Роль средств массовой информации в политической жизни общества. Интернет в современной политической коммуникации.</w:t>
            </w:r>
          </w:p>
          <w:p w14:paraId="7663A651" w14:textId="77777777" w:rsidR="001D7046" w:rsidRPr="001D7046" w:rsidRDefault="001D7046" w:rsidP="00B135F9">
            <w:pPr>
              <w:spacing w:line="274" w:lineRule="exact"/>
              <w:ind w:left="142" w:right="152"/>
              <w:jc w:val="both"/>
              <w:rPr>
                <w:rFonts w:ascii="Times New Roman" w:hAnsi="Times New Roman"/>
                <w:lang w:val="ru-RU" w:eastAsia="en-US"/>
              </w:rPr>
            </w:pPr>
            <w:r w:rsidRPr="001D7046">
              <w:rPr>
                <w:rFonts w:ascii="Times New Roman" w:hAnsi="Times New Roman"/>
                <w:lang w:val="ru-RU" w:eastAsia="en-US"/>
              </w:rPr>
              <w:t>Правовое регулирование общественных отношений в Российской Федерации.</w:t>
            </w:r>
          </w:p>
          <w:p w14:paraId="67F06C02" w14:textId="77777777" w:rsidR="001D7046" w:rsidRPr="001D7046" w:rsidRDefault="001D7046" w:rsidP="00B135F9">
            <w:pPr>
              <w:spacing w:line="274" w:lineRule="exact"/>
              <w:ind w:left="142" w:right="152"/>
              <w:jc w:val="both"/>
              <w:rPr>
                <w:rFonts w:ascii="Times New Roman" w:hAnsi="Times New Roman"/>
                <w:lang w:val="ru-RU" w:eastAsia="en-US"/>
              </w:rPr>
            </w:pPr>
            <w:r w:rsidRPr="001D7046">
              <w:rPr>
                <w:rFonts w:ascii="Times New Roman" w:hAnsi="Times New Roman"/>
                <w:lang w:val="ru-RU" w:eastAsia="en-US"/>
              </w:rPr>
              <w:t>Право в системе социальных норм. Источники права. Нормативные правовые акты, их виды. Законы и законодательный процесс в Российской Федерации. Система российского права. Правоотношения, их субъекты. Особенности правового статуса несовершеннолетних. Правонарушение и юридическая ответственность. Функции правоохранительных органов Российской Федерации.</w:t>
            </w:r>
          </w:p>
          <w:p w14:paraId="0D6C68DD" w14:textId="77777777" w:rsidR="001D7046" w:rsidRPr="001D7046" w:rsidRDefault="001D7046" w:rsidP="00B135F9">
            <w:pPr>
              <w:spacing w:line="274" w:lineRule="exact"/>
              <w:ind w:left="142" w:right="152"/>
              <w:jc w:val="both"/>
              <w:rPr>
                <w:rFonts w:ascii="Times New Roman" w:hAnsi="Times New Roman"/>
                <w:lang w:val="ru-RU" w:eastAsia="en-US"/>
              </w:rPr>
            </w:pPr>
            <w:r w:rsidRPr="001D7046">
              <w:rPr>
                <w:rFonts w:ascii="Times New Roman" w:hAnsi="Times New Roman"/>
                <w:lang w:val="ru-RU" w:eastAsia="en-US"/>
              </w:rPr>
              <w:t>Конституция Российской Федерации. Основы конституционного строя Российской Федерации. Гражданство Российской Федерации. Личные (гражданские), политические, социально-экономические и культурные права  и свободы человека и гражданина Российской Федерации. Конституционные обязанности гражданина Российской Федерации. Международная защита прав человека в условиях мирного и военного времени.</w:t>
            </w:r>
          </w:p>
          <w:p w14:paraId="12FF9B7D" w14:textId="77777777" w:rsidR="001D7046" w:rsidRPr="001D7046" w:rsidRDefault="001D7046" w:rsidP="00B135F9">
            <w:pPr>
              <w:spacing w:line="274" w:lineRule="exact"/>
              <w:ind w:left="142" w:right="152"/>
              <w:jc w:val="both"/>
              <w:rPr>
                <w:rFonts w:ascii="Times New Roman" w:hAnsi="Times New Roman"/>
                <w:lang w:val="ru-RU" w:eastAsia="en-US"/>
              </w:rPr>
            </w:pPr>
            <w:r w:rsidRPr="001D7046">
              <w:rPr>
                <w:rFonts w:ascii="Times New Roman" w:hAnsi="Times New Roman"/>
                <w:lang w:val="ru-RU" w:eastAsia="en-US"/>
              </w:rPr>
              <w:t>Гражданское право. Гражданские правоотношения. Субъекты гражданского права. Организационно-правовые формы юридических лиц. Гражданская дееспособность несовершеннолетних.</w:t>
            </w:r>
          </w:p>
          <w:p w14:paraId="72FCBC89" w14:textId="77777777" w:rsidR="001D7046" w:rsidRPr="001D7046" w:rsidRDefault="001D7046" w:rsidP="00B135F9">
            <w:pPr>
              <w:spacing w:line="274" w:lineRule="exact"/>
              <w:ind w:left="142" w:right="152"/>
              <w:jc w:val="both"/>
              <w:rPr>
                <w:rFonts w:ascii="Times New Roman" w:hAnsi="Times New Roman"/>
                <w:lang w:val="ru-RU" w:eastAsia="en-US"/>
              </w:rPr>
            </w:pPr>
            <w:r w:rsidRPr="001D7046">
              <w:rPr>
                <w:rFonts w:ascii="Times New Roman" w:hAnsi="Times New Roman"/>
                <w:lang w:val="ru-RU" w:eastAsia="en-US"/>
              </w:rPr>
              <w:t>Семейное право. Порядок и условия заключения и расторжения брака. Правовое регулирование отношений супругов. Права и обязанности родителей  и детей.</w:t>
            </w:r>
          </w:p>
          <w:p w14:paraId="64D9C176" w14:textId="77777777" w:rsidR="001D7046" w:rsidRPr="005E77F5" w:rsidRDefault="001D7046" w:rsidP="00B135F9">
            <w:pPr>
              <w:spacing w:line="274" w:lineRule="exact"/>
              <w:ind w:left="142" w:right="152"/>
              <w:jc w:val="both"/>
              <w:rPr>
                <w:rFonts w:ascii="Times New Roman" w:hAnsi="Times New Roman"/>
                <w:lang w:val="ru-RU" w:eastAsia="en-US"/>
              </w:rPr>
            </w:pPr>
            <w:r w:rsidRPr="001D7046">
              <w:rPr>
                <w:rFonts w:ascii="Times New Roman" w:hAnsi="Times New Roman"/>
                <w:lang w:val="ru-RU" w:eastAsia="en-US"/>
              </w:rPr>
              <w:t xml:space="preserve">Трудовое право. Трудовые правоотношения. Порядок приема на работу, заключения и расторжения трудового договора. Права и обязанности </w:t>
            </w:r>
            <w:r w:rsidRPr="001D7046">
              <w:rPr>
                <w:rFonts w:ascii="Times New Roman" w:hAnsi="Times New Roman"/>
                <w:lang w:val="ru-RU" w:eastAsia="en-US"/>
              </w:rPr>
              <w:lastRenderedPageBreak/>
              <w:t xml:space="preserve">работников  и работодателей. Дисциплинарная ответственность. Защита трудовых прав работников. </w:t>
            </w:r>
            <w:r w:rsidRPr="005E77F5">
              <w:rPr>
                <w:rFonts w:ascii="Times New Roman" w:hAnsi="Times New Roman"/>
                <w:lang w:val="ru-RU" w:eastAsia="en-US"/>
              </w:rPr>
              <w:t>Особенности трудовых правоотношений с участием несовершеннолетних работников.</w:t>
            </w:r>
          </w:p>
          <w:p w14:paraId="10DFC913" w14:textId="77777777" w:rsidR="001D7046" w:rsidRPr="001D7046" w:rsidRDefault="001D7046" w:rsidP="00B135F9">
            <w:pPr>
              <w:spacing w:line="274" w:lineRule="exact"/>
              <w:ind w:left="142" w:right="152"/>
              <w:jc w:val="both"/>
              <w:rPr>
                <w:rFonts w:ascii="Times New Roman" w:hAnsi="Times New Roman"/>
                <w:lang w:val="ru-RU" w:eastAsia="en-US"/>
              </w:rPr>
            </w:pPr>
            <w:r w:rsidRPr="001D7046">
              <w:rPr>
                <w:rFonts w:ascii="Times New Roman" w:hAnsi="Times New Roman"/>
                <w:lang w:val="ru-RU" w:eastAsia="en-US"/>
              </w:rPr>
              <w:t xml:space="preserve">Законодательство Российской Федерации о налогах и сборах. Участники отношений, регулируемых законодательством о налогах и сборах. Права  и обязанности налогоплательщиков. Ответственность за налоговые правонарушения. </w:t>
            </w:r>
          </w:p>
          <w:p w14:paraId="7431A562" w14:textId="77777777" w:rsidR="001D7046" w:rsidRPr="001D7046" w:rsidRDefault="001D7046" w:rsidP="00B135F9">
            <w:pPr>
              <w:spacing w:line="274" w:lineRule="exact"/>
              <w:ind w:left="142" w:right="152"/>
              <w:jc w:val="both"/>
              <w:rPr>
                <w:rFonts w:ascii="Times New Roman" w:hAnsi="Times New Roman"/>
                <w:lang w:val="ru-RU" w:eastAsia="en-US"/>
              </w:rPr>
            </w:pPr>
            <w:r w:rsidRPr="001D7046">
              <w:rPr>
                <w:rFonts w:ascii="Times New Roman" w:hAnsi="Times New Roman"/>
                <w:lang w:val="ru-RU" w:eastAsia="en-US"/>
              </w:rPr>
              <w:t>Федеральный закон «Об образовании в Российской Федерации» от 29декабря 2012 г. № 273-ФЗ. Порядок приема на обучение в образовательные организации среднего профессионального и высшего образования. Порядок оказания платных образовательных услуг.</w:t>
            </w:r>
          </w:p>
          <w:p w14:paraId="2FA28562" w14:textId="77777777" w:rsidR="001D7046" w:rsidRPr="001D7046" w:rsidRDefault="001D7046" w:rsidP="00B135F9">
            <w:pPr>
              <w:spacing w:line="274" w:lineRule="exact"/>
              <w:ind w:left="142" w:right="152"/>
              <w:jc w:val="both"/>
              <w:rPr>
                <w:rFonts w:ascii="Times New Roman" w:hAnsi="Times New Roman"/>
                <w:lang w:val="ru-RU" w:eastAsia="en-US"/>
              </w:rPr>
            </w:pPr>
            <w:r w:rsidRPr="001D7046">
              <w:rPr>
                <w:rFonts w:ascii="Times New Roman" w:hAnsi="Times New Roman"/>
                <w:lang w:val="ru-RU" w:eastAsia="en-US"/>
              </w:rPr>
              <w:t>Административное право и его субъекты. Административное правонарушение и административная ответственность.</w:t>
            </w:r>
          </w:p>
          <w:p w14:paraId="08E3BFEB" w14:textId="77777777" w:rsidR="001D7046" w:rsidRPr="001D7046" w:rsidRDefault="001D7046" w:rsidP="00B135F9">
            <w:pPr>
              <w:spacing w:line="274" w:lineRule="exact"/>
              <w:ind w:left="142" w:right="152"/>
              <w:jc w:val="both"/>
              <w:rPr>
                <w:rFonts w:ascii="Times New Roman" w:hAnsi="Times New Roman"/>
                <w:lang w:val="ru-RU" w:eastAsia="en-US"/>
              </w:rPr>
            </w:pPr>
            <w:r w:rsidRPr="001D7046">
              <w:rPr>
                <w:rFonts w:ascii="Times New Roman" w:hAnsi="Times New Roman"/>
                <w:lang w:val="ru-RU" w:eastAsia="en-US"/>
              </w:rPr>
              <w:t>Уголовный процесс, его принципы и стадии. Участники уголовного процесса. Уголовное право. Основные принципы уголовного права. Понятие преступления  и виды преступлений. Уголовная ответственность, ее цели, виды наказаний  в уголовном праве. Особенности уголовной ответственности несовершеннолетних. Гражданские споры, порядок их рассмотрения. Основные принципы гражданского процесса. Участники гражданского процесса.</w:t>
            </w:r>
          </w:p>
          <w:p w14:paraId="24466082" w14:textId="77777777" w:rsidR="001D7046" w:rsidRPr="001D7046" w:rsidRDefault="001D7046" w:rsidP="00B135F9">
            <w:pPr>
              <w:spacing w:line="274" w:lineRule="exact"/>
              <w:ind w:left="142" w:right="152"/>
              <w:jc w:val="both"/>
              <w:rPr>
                <w:rFonts w:ascii="Times New Roman" w:hAnsi="Times New Roman"/>
                <w:lang w:val="ru-RU" w:eastAsia="en-US"/>
              </w:rPr>
            </w:pPr>
            <w:r w:rsidRPr="001D7046">
              <w:rPr>
                <w:rFonts w:ascii="Times New Roman" w:hAnsi="Times New Roman"/>
                <w:lang w:val="ru-RU" w:eastAsia="en-US"/>
              </w:rPr>
              <w:t>Конституционное судопроизводство. Арбитражное судопроизводство.</w:t>
            </w:r>
          </w:p>
          <w:p w14:paraId="3AF10F4D" w14:textId="77777777" w:rsidR="001D7046" w:rsidRPr="001D7046" w:rsidRDefault="001D7046" w:rsidP="00B135F9">
            <w:pPr>
              <w:spacing w:line="274" w:lineRule="exact"/>
              <w:ind w:left="142" w:right="152"/>
              <w:jc w:val="both"/>
              <w:rPr>
                <w:rFonts w:ascii="Times New Roman" w:hAnsi="Times New Roman"/>
                <w:lang w:val="ru-RU" w:eastAsia="en-US"/>
              </w:rPr>
            </w:pPr>
            <w:r w:rsidRPr="001D7046">
              <w:rPr>
                <w:rFonts w:ascii="Times New Roman" w:hAnsi="Times New Roman"/>
                <w:lang w:val="ru-RU" w:eastAsia="en-US"/>
              </w:rPr>
              <w:t>Юридическое образование, юристы как социально-профессиональная группа.</w:t>
            </w:r>
          </w:p>
          <w:p w14:paraId="4CE4E007" w14:textId="77777777" w:rsidR="001D7046" w:rsidRPr="001D7046" w:rsidRDefault="001D7046" w:rsidP="00B135F9">
            <w:pPr>
              <w:spacing w:line="274" w:lineRule="exact"/>
              <w:ind w:left="142" w:right="152"/>
              <w:jc w:val="both"/>
              <w:rPr>
                <w:rFonts w:ascii="Times New Roman" w:hAnsi="Times New Roman"/>
                <w:lang w:val="ru-RU" w:eastAsia="en-US"/>
              </w:rPr>
            </w:pPr>
            <w:r w:rsidRPr="001D7046">
              <w:rPr>
                <w:rFonts w:ascii="Times New Roman" w:hAnsi="Times New Roman"/>
                <w:lang w:val="ru-RU" w:eastAsia="en-US"/>
              </w:rPr>
              <w:t>Административный процесс. Судебное производство по делам  об административных правонарушениях.</w:t>
            </w:r>
          </w:p>
          <w:p w14:paraId="2816ED9C" w14:textId="03734B55" w:rsidR="009D43CF" w:rsidRPr="001D7046" w:rsidRDefault="001D7046" w:rsidP="00B135F9">
            <w:pPr>
              <w:spacing w:line="274" w:lineRule="exact"/>
              <w:ind w:left="142" w:right="152"/>
              <w:jc w:val="both"/>
              <w:rPr>
                <w:rFonts w:ascii="Times New Roman" w:hAnsi="Times New Roman"/>
                <w:lang w:val="ru-RU" w:eastAsia="en-US"/>
              </w:rPr>
            </w:pPr>
            <w:r w:rsidRPr="001D7046">
              <w:rPr>
                <w:rFonts w:ascii="Times New Roman" w:hAnsi="Times New Roman"/>
                <w:lang w:val="ru-RU" w:eastAsia="en-US"/>
              </w:rPr>
              <w:t>Экологическое законодательство. Экологические правонарушения. Способы защиты права на благоприятную окружающую среду.</w:t>
            </w:r>
          </w:p>
        </w:tc>
        <w:tc>
          <w:tcPr>
            <w:tcW w:w="1701" w:type="dxa"/>
          </w:tcPr>
          <w:p w14:paraId="12A64EF2" w14:textId="77777777" w:rsidR="009D43CF" w:rsidRPr="001D7046" w:rsidRDefault="009D43CF" w:rsidP="009D43CF">
            <w:pPr>
              <w:spacing w:line="273" w:lineRule="exact"/>
              <w:ind w:left="142"/>
              <w:jc w:val="center"/>
              <w:rPr>
                <w:rFonts w:ascii="Times New Roman" w:hAnsi="Times New Roman"/>
                <w:i/>
                <w:lang w:val="ru-RU" w:eastAsia="en-US"/>
              </w:rPr>
            </w:pPr>
          </w:p>
        </w:tc>
      </w:tr>
    </w:tbl>
    <w:p w14:paraId="34E45015" w14:textId="77777777" w:rsidR="009D43CF" w:rsidRPr="00FA0A63" w:rsidRDefault="009D43CF" w:rsidP="009D43CF">
      <w:pPr>
        <w:widowControl w:val="0"/>
        <w:spacing w:after="0" w:line="240" w:lineRule="auto"/>
        <w:jc w:val="both"/>
        <w:rPr>
          <w:rFonts w:ascii="Times New Roman" w:eastAsia="SchoolBookSanPin" w:hAnsi="Times New Roman"/>
          <w:sz w:val="24"/>
          <w:szCs w:val="24"/>
          <w:lang w:eastAsia="en-US"/>
        </w:rPr>
      </w:pPr>
    </w:p>
    <w:p w14:paraId="0D75D495" w14:textId="77777777" w:rsidR="00C77B47" w:rsidRDefault="00C77B47" w:rsidP="009F1C61">
      <w:pPr>
        <w:spacing w:after="0" w:line="240" w:lineRule="auto"/>
        <w:contextualSpacing/>
        <w:rPr>
          <w:rFonts w:ascii="Times New Roman" w:eastAsia="Calibri" w:hAnsi="Times New Roman"/>
          <w:b/>
          <w:sz w:val="24"/>
          <w:szCs w:val="28"/>
          <w:lang w:eastAsia="en-US"/>
        </w:rPr>
      </w:pPr>
    </w:p>
    <w:p w14:paraId="15ECC19B" w14:textId="77777777" w:rsidR="00C77B47" w:rsidRDefault="00C77B47" w:rsidP="00CA5FE5">
      <w:pPr>
        <w:spacing w:after="0" w:line="240" w:lineRule="auto"/>
        <w:ind w:firstLine="709"/>
        <w:contextualSpacing/>
        <w:jc w:val="center"/>
        <w:rPr>
          <w:rFonts w:ascii="Times New Roman" w:eastAsia="Calibri" w:hAnsi="Times New Roman"/>
          <w:b/>
          <w:sz w:val="24"/>
          <w:szCs w:val="28"/>
          <w:lang w:eastAsia="en-US"/>
        </w:rPr>
      </w:pPr>
    </w:p>
    <w:p w14:paraId="19EDDEAF" w14:textId="7F4B9E67" w:rsidR="000D1635" w:rsidRPr="00CA5FE5" w:rsidRDefault="00C77B47" w:rsidP="00CA5FE5">
      <w:pPr>
        <w:spacing w:after="0" w:line="240" w:lineRule="auto"/>
        <w:ind w:firstLine="709"/>
        <w:contextualSpacing/>
        <w:jc w:val="center"/>
        <w:rPr>
          <w:rFonts w:ascii="Times New Roman" w:eastAsia="Calibri" w:hAnsi="Times New Roman"/>
          <w:b/>
          <w:sz w:val="24"/>
          <w:szCs w:val="28"/>
          <w:lang w:eastAsia="en-US"/>
        </w:rPr>
      </w:pPr>
      <w:r>
        <w:rPr>
          <w:rFonts w:ascii="Times New Roman" w:eastAsia="Calibri" w:hAnsi="Times New Roman"/>
          <w:b/>
          <w:sz w:val="24"/>
          <w:szCs w:val="28"/>
          <w:lang w:eastAsia="en-US"/>
        </w:rPr>
        <w:t xml:space="preserve">2.2.27. </w:t>
      </w:r>
      <w:r w:rsidR="005210ED" w:rsidRPr="00CA5FE5">
        <w:rPr>
          <w:rFonts w:ascii="Times New Roman" w:eastAsia="Calibri" w:hAnsi="Times New Roman"/>
          <w:b/>
          <w:sz w:val="24"/>
          <w:szCs w:val="28"/>
          <w:lang w:eastAsia="en-US"/>
        </w:rPr>
        <w:t>Р</w:t>
      </w:r>
      <w:r w:rsidR="000D1635" w:rsidRPr="00CA5FE5">
        <w:rPr>
          <w:rFonts w:ascii="Times New Roman" w:eastAsia="Calibri" w:hAnsi="Times New Roman"/>
          <w:b/>
          <w:sz w:val="24"/>
          <w:szCs w:val="28"/>
          <w:lang w:eastAsia="en-US"/>
        </w:rPr>
        <w:t>абочая программа по учебному предмету «Общест</w:t>
      </w:r>
      <w:r w:rsidR="005210ED" w:rsidRPr="00CA5FE5">
        <w:rPr>
          <w:rFonts w:ascii="Times New Roman" w:eastAsia="Calibri" w:hAnsi="Times New Roman"/>
          <w:b/>
          <w:sz w:val="24"/>
          <w:szCs w:val="28"/>
          <w:lang w:eastAsia="en-US"/>
        </w:rPr>
        <w:t xml:space="preserve">вознание» </w:t>
      </w:r>
      <w:r>
        <w:rPr>
          <w:rFonts w:ascii="Times New Roman" w:eastAsia="Calibri" w:hAnsi="Times New Roman"/>
          <w:b/>
          <w:sz w:val="24"/>
          <w:szCs w:val="28"/>
          <w:lang w:eastAsia="en-US"/>
        </w:rPr>
        <w:t xml:space="preserve">          </w:t>
      </w:r>
      <w:r w:rsidR="005210ED" w:rsidRPr="00CA5FE5">
        <w:rPr>
          <w:rFonts w:ascii="Times New Roman" w:eastAsia="Calibri" w:hAnsi="Times New Roman"/>
          <w:b/>
          <w:sz w:val="24"/>
          <w:szCs w:val="28"/>
          <w:lang w:eastAsia="en-US"/>
        </w:rPr>
        <w:t>(углублённый уровень)</w:t>
      </w:r>
    </w:p>
    <w:p w14:paraId="04F53155" w14:textId="77777777" w:rsidR="005210ED" w:rsidRPr="00CA5FE5" w:rsidRDefault="005210ED" w:rsidP="00CA5FE5">
      <w:pPr>
        <w:spacing w:after="0" w:line="240" w:lineRule="auto"/>
        <w:ind w:firstLine="709"/>
        <w:contextualSpacing/>
        <w:jc w:val="center"/>
        <w:rPr>
          <w:rFonts w:ascii="Times New Roman" w:eastAsia="Calibri" w:hAnsi="Times New Roman"/>
          <w:b/>
          <w:sz w:val="24"/>
          <w:szCs w:val="28"/>
          <w:lang w:eastAsia="en-US"/>
        </w:rPr>
      </w:pPr>
    </w:p>
    <w:p w14:paraId="789D3A0B" w14:textId="77777777" w:rsidR="00C77B47" w:rsidRPr="009C0C03" w:rsidRDefault="005210ED" w:rsidP="00C77B47">
      <w:pPr>
        <w:spacing w:after="0" w:line="240" w:lineRule="auto"/>
        <w:ind w:firstLine="709"/>
        <w:jc w:val="both"/>
        <w:rPr>
          <w:rFonts w:ascii="Times New Roman" w:hAnsi="Times New Roman"/>
          <w:sz w:val="24"/>
          <w:szCs w:val="24"/>
          <w:lang w:eastAsia="en-US"/>
        </w:rPr>
      </w:pPr>
      <w:r w:rsidRPr="00CA5FE5">
        <w:rPr>
          <w:rFonts w:ascii="Times New Roman" w:eastAsia="Calibri" w:hAnsi="Times New Roman"/>
          <w:sz w:val="24"/>
          <w:szCs w:val="28"/>
          <w:lang w:eastAsia="en-US"/>
        </w:rPr>
        <w:t>Р</w:t>
      </w:r>
      <w:r w:rsidR="000D1635" w:rsidRPr="00CA5FE5">
        <w:rPr>
          <w:rFonts w:ascii="Times New Roman" w:eastAsia="Calibri" w:hAnsi="Times New Roman"/>
          <w:sz w:val="24"/>
          <w:szCs w:val="28"/>
          <w:lang w:eastAsia="en-US"/>
        </w:rPr>
        <w:t>абочая программа по учебному предмету «Обществознание» (углублённый уровень) (предметная область «Общественно-научные предметы») (далее соответственно – программа по обществознанию, обществознание) включает пояснительную записку, содержание обучения, планируемые результаты освоения программы по обществознанию</w:t>
      </w:r>
      <w:r w:rsidR="00B135F9">
        <w:rPr>
          <w:rFonts w:ascii="Times New Roman" w:eastAsia="Calibri" w:hAnsi="Times New Roman"/>
          <w:sz w:val="24"/>
          <w:szCs w:val="28"/>
          <w:lang w:eastAsia="en-US"/>
        </w:rPr>
        <w:t xml:space="preserve"> </w:t>
      </w:r>
      <w:r w:rsidR="00C77B47" w:rsidRPr="009C0C03">
        <w:rPr>
          <w:rFonts w:ascii="Times New Roman" w:eastAsia="Calibri" w:hAnsi="Times New Roman"/>
          <w:sz w:val="24"/>
          <w:szCs w:val="28"/>
          <w:lang w:eastAsia="en-US"/>
        </w:rPr>
        <w:t xml:space="preserve">и </w:t>
      </w:r>
      <w:r w:rsidR="00C77B47" w:rsidRPr="009C0C03">
        <w:rPr>
          <w:rFonts w:ascii="Times New Roman" w:hAnsi="Times New Roman"/>
          <w:sz w:val="24"/>
          <w:szCs w:val="24"/>
          <w:lang w:eastAsia="en-US"/>
        </w:rPr>
        <w:t>дополнена общим тематическим планированием в целях приведения структуры рабочей программы в с</w:t>
      </w:r>
      <w:r w:rsidR="00C77B47" w:rsidRPr="00C77B47">
        <w:rPr>
          <w:rFonts w:ascii="Times New Roman" w:hAnsi="Times New Roman"/>
          <w:sz w:val="24"/>
          <w:szCs w:val="24"/>
          <w:lang w:eastAsia="en-US"/>
        </w:rPr>
        <w:t>оответствие с требованием ФГОС С</w:t>
      </w:r>
      <w:r w:rsidR="00C77B47" w:rsidRPr="009C0C03">
        <w:rPr>
          <w:rFonts w:ascii="Times New Roman" w:hAnsi="Times New Roman"/>
          <w:sz w:val="24"/>
          <w:szCs w:val="24"/>
          <w:lang w:eastAsia="en-US"/>
        </w:rPr>
        <w:t xml:space="preserve">ОО. </w:t>
      </w:r>
    </w:p>
    <w:p w14:paraId="42C8A577" w14:textId="77777777" w:rsidR="00C77B47" w:rsidRPr="00C77B47" w:rsidRDefault="00C77B47" w:rsidP="00C77B47">
      <w:pPr>
        <w:spacing w:after="0" w:line="240" w:lineRule="auto"/>
        <w:ind w:firstLine="709"/>
        <w:jc w:val="both"/>
        <w:rPr>
          <w:rFonts w:ascii="Times New Roman" w:hAnsi="Times New Roman"/>
          <w:sz w:val="24"/>
          <w:szCs w:val="24"/>
          <w:lang w:eastAsia="en-US"/>
        </w:rPr>
      </w:pPr>
      <w:r w:rsidRPr="00C77B47">
        <w:rPr>
          <w:rFonts w:ascii="Times New Roman" w:hAnsi="Times New Roman"/>
          <w:sz w:val="24"/>
          <w:szCs w:val="24"/>
          <w:lang w:eastAsia="en-US"/>
        </w:rPr>
        <w:t>Рабочая программа составлена на основе федеральной рабочей программы по физике углубленного уровня.</w:t>
      </w:r>
    </w:p>
    <w:p w14:paraId="0FD612BA" w14:textId="0DB5201A" w:rsidR="005210ED" w:rsidRPr="00CA5FE5" w:rsidRDefault="005210ED" w:rsidP="00CA5FE5">
      <w:pPr>
        <w:widowControl w:val="0"/>
        <w:spacing w:after="0" w:line="240" w:lineRule="auto"/>
        <w:ind w:firstLine="709"/>
        <w:contextualSpacing/>
        <w:jc w:val="both"/>
        <w:rPr>
          <w:rFonts w:ascii="Times New Roman" w:eastAsia="Calibri" w:hAnsi="Times New Roman"/>
          <w:sz w:val="24"/>
          <w:szCs w:val="28"/>
          <w:lang w:eastAsia="en-US"/>
        </w:rPr>
      </w:pPr>
    </w:p>
    <w:p w14:paraId="694B62B6" w14:textId="1166CE0B" w:rsidR="000D1635" w:rsidRDefault="005210ED" w:rsidP="00CA5FE5">
      <w:pPr>
        <w:widowControl w:val="0"/>
        <w:spacing w:after="0" w:line="240" w:lineRule="auto"/>
        <w:ind w:firstLine="709"/>
        <w:contextualSpacing/>
        <w:jc w:val="center"/>
        <w:rPr>
          <w:rFonts w:ascii="Times New Roman" w:eastAsia="Calibri" w:hAnsi="Times New Roman"/>
          <w:b/>
          <w:sz w:val="24"/>
          <w:szCs w:val="28"/>
          <w:lang w:eastAsia="en-US"/>
        </w:rPr>
      </w:pPr>
      <w:r w:rsidRPr="00CA5FE5">
        <w:rPr>
          <w:rFonts w:ascii="Times New Roman" w:eastAsia="Calibri" w:hAnsi="Times New Roman"/>
          <w:b/>
          <w:sz w:val="24"/>
          <w:szCs w:val="28"/>
          <w:lang w:eastAsia="en-US"/>
        </w:rPr>
        <w:t>Пояснительная записка</w:t>
      </w:r>
    </w:p>
    <w:p w14:paraId="2FFB2D4D" w14:textId="77777777" w:rsidR="00741210" w:rsidRPr="00CA5FE5" w:rsidRDefault="00741210" w:rsidP="00CA5FE5">
      <w:pPr>
        <w:widowControl w:val="0"/>
        <w:spacing w:after="0" w:line="240" w:lineRule="auto"/>
        <w:ind w:firstLine="709"/>
        <w:contextualSpacing/>
        <w:jc w:val="center"/>
        <w:rPr>
          <w:rFonts w:ascii="Times New Roman" w:eastAsia="Calibri" w:hAnsi="Times New Roman"/>
          <w:b/>
          <w:sz w:val="24"/>
          <w:szCs w:val="28"/>
          <w:lang w:eastAsia="en-US"/>
        </w:rPr>
      </w:pPr>
    </w:p>
    <w:p w14:paraId="0C16CC9E" w14:textId="4DD1B738" w:rsidR="000D1635" w:rsidRPr="00CA5FE5" w:rsidRDefault="000D1635" w:rsidP="00CA5FE5">
      <w:pPr>
        <w:widowControl w:val="0"/>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 xml:space="preserve">Программа по обществознанию на уровне среднего общего образования разработана </w:t>
      </w:r>
      <w:bookmarkStart w:id="144" w:name="_page_11_0"/>
      <w:r w:rsidRPr="00CA5FE5">
        <w:rPr>
          <w:rFonts w:ascii="Times New Roman" w:eastAsia="Calibri" w:hAnsi="Times New Roman"/>
          <w:sz w:val="24"/>
          <w:szCs w:val="28"/>
          <w:lang w:eastAsia="en-US"/>
        </w:rPr>
        <w:t>на основе требований к результатам освоения основной образовательной программы, представленных в ФГОС СОО, в соответствии  с концепцией преподавания учебного предмета «Обществознание», а также с учётом федеральной рабочей программы воспитания. Федеральная рабочая программа по обществознанию углублённого уровня ориентирована на расширение и углубление содержания, представленного в федеральной рабочей программе по обществознанию базового уровня.</w:t>
      </w:r>
    </w:p>
    <w:p w14:paraId="61B47D79" w14:textId="74F8939D"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 xml:space="preserve">Обществознание выполняет ведущую роль в реализации функции интеграции молодёжи в современное общество, направляет и обеспечивает условия формирования российской гражданской идентичности, освоения традиционных ценностей многонационального российского народа, социализации обучающихся, их готовности к саморазвитию и непрерывному образованию, труду и творческому самовыражению, правомерному поведению и взаимодействию с другими людьми  в </w:t>
      </w:r>
      <w:r w:rsidRPr="00CA5FE5">
        <w:rPr>
          <w:rFonts w:ascii="Times New Roman" w:eastAsia="Calibri" w:hAnsi="Times New Roman"/>
          <w:sz w:val="24"/>
          <w:szCs w:val="28"/>
          <w:lang w:eastAsia="en-US"/>
        </w:rPr>
        <w:lastRenderedPageBreak/>
        <w:t>процессе решения задач личной и социальной значимости.</w:t>
      </w:r>
    </w:p>
    <w:p w14:paraId="643E6E03" w14:textId="24BC25EF"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bookmarkStart w:id="145" w:name="_page_13_0"/>
      <w:bookmarkEnd w:id="144"/>
      <w:r w:rsidRPr="00CA5FE5">
        <w:rPr>
          <w:rFonts w:ascii="Times New Roman" w:eastAsia="Calibri" w:hAnsi="Times New Roman"/>
          <w:sz w:val="24"/>
          <w:szCs w:val="28"/>
          <w:lang w:eastAsia="en-US"/>
        </w:rPr>
        <w:t>Содержание учебного предмета ориентируется на систему теоретических знаний, традиционные ценности российского общества, представленные на базовом уровне, и обеспечивает преемственность по отношению к обществоведческому курсу уровня основного общего образования путём углублённого изучения ряда социальных процессов и явлений. Вводится ряд новых, более сложных компонентов содержания, включающих знания, социальные навыки, нормы и принципы поведения людей в обществе, правовые нормы, регулирующие отношения людей во всех областях жизни.</w:t>
      </w:r>
    </w:p>
    <w:p w14:paraId="4A0F47E0" w14:textId="14958DB8"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Сохранение интегративного характера предмета на углублённом уровне предполагает включение в его содержание тех компонентов,  которые создают целостное и достаточно полное представление обо всех основных сторонах развития общества, о деятельности человека как субъекта общественных отношений, а также о способах их регулирования. Каждый из содержательных компонентов, которые представлены и на базовом уровне, раскрывается  в углублённом курсе в более широком многообразии связей и отношений.  Кроме того, содержание предмета дополнено рядом вопросов, связанных с логикой и методологией познания социума различными социальными науками. Усилено внимание к характеристике основных социальных институтов. В основу отбора  и построения учебного содержания положен принцип многодисциплинарности обществоведческого знания. Разделы курса отражают основы различных социальных наук.</w:t>
      </w:r>
    </w:p>
    <w:p w14:paraId="47452D99" w14:textId="69957EE0"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Углубление теоретических представлений сопровождается созданием условий для развития способности самостоятельного получения знаний на основе освоения различных видов (способов) познания, их применения при работе  как с адаптированными, так и неадаптированными источниками информации  в условиях возрастания роли массовых коммуникаций.</w:t>
      </w:r>
    </w:p>
    <w:p w14:paraId="43F31C86" w14:textId="286F8964"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Содержание учебного предмета ориентировано на познавательную деятельность, опирающуюся как на традиционные формы коммуникации,  так и на цифровую среду, интерактивные образовательные технологии, визуализированные данные, схемы, моделирование жизненных ситуаций.</w:t>
      </w:r>
    </w:p>
    <w:p w14:paraId="609A27A1" w14:textId="621B333E"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Изучение обществознания на углублённом уровне предполагает получение обучающимися широкого (развёрнутого) опыта учебно­исследовательской деятельности, характерной для высшего образования.</w:t>
      </w:r>
    </w:p>
    <w:p w14:paraId="14EF3B5C" w14:textId="0D12BFEE"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С учётом особенностей социального взросления обучающихся,  их личного социального опыта и осваиваемых ими социаль</w:t>
      </w:r>
      <w:bookmarkStart w:id="146" w:name="_page_15_0"/>
      <w:bookmarkEnd w:id="145"/>
      <w:r w:rsidRPr="00CA5FE5">
        <w:rPr>
          <w:rFonts w:ascii="Times New Roman" w:eastAsia="Calibri" w:hAnsi="Times New Roman"/>
          <w:sz w:val="24"/>
          <w:szCs w:val="28"/>
          <w:lang w:eastAsia="en-US"/>
        </w:rPr>
        <w:t>ных практик, изменения их интересов и социальных запросов содержание учебного предмета  на углублённом уровне обеспечивает обучающимся активность, позволяющую участвовать в общественно значимых, в том числе волонтёрских, проектах, расширяющих возможности профессионального выбора и поступления  в образовательные организации, реализующие программы высшего образования.</w:t>
      </w:r>
    </w:p>
    <w:p w14:paraId="38C4F32B" w14:textId="21F03B28"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Целями изучения учебного предмета «Обществознание» углублённого уровня являются:</w:t>
      </w:r>
    </w:p>
    <w:p w14:paraId="76B17BAE"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воспитание общероссийской идентичности, гражданской ответственности, патриотизма, правовой культуры и правосознания, уважения к социальным нормам и моральным ценностям, приверженности правовым принципам, закреплённым  в Конституции Российской Федерации и законодательстве Российской Федерации;</w:t>
      </w:r>
    </w:p>
    <w:p w14:paraId="11E2B1DB"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развитие духовно­нравственных позиций и приоритетов личности в период ранней юности, правового сознания, политической культуры, экономического образа мышления, функциональной грамотности, способности к предстоящему самоопределению в различных областях жизни: семейной, трудовой, профессиональной;</w:t>
      </w:r>
    </w:p>
    <w:p w14:paraId="40CDEAE9"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освоение системы знаний, опирающейся на системное изучение основ базовых для предмета социальных наук, изучающих особенности и противоречия современного общества, его социокультурное многообразие, единство социальных сфер и институтов, человека как субъекта социальных отношений, многообразие видов деятельности людей и регулирование общественных отношений;</w:t>
      </w:r>
    </w:p>
    <w:p w14:paraId="36B9CA02"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 xml:space="preserve">развитие комплекса умений, направленных на синтезирование информации  из разных источников (в том числе неадаптированных, цифровых и традиционных) для решения образовательных задач и взаимодействия с социальной средой, выполнения типичных социальных </w:t>
      </w:r>
      <w:r w:rsidRPr="00CA5FE5">
        <w:rPr>
          <w:rFonts w:ascii="Times New Roman" w:eastAsia="Calibri" w:hAnsi="Times New Roman"/>
          <w:sz w:val="24"/>
          <w:szCs w:val="28"/>
          <w:lang w:eastAsia="en-US"/>
        </w:rPr>
        <w:lastRenderedPageBreak/>
        <w:t>ролей, выбора стратегий поведения  в конкретных ситуациях осуществления коммуникации, достижения личных финансовых целей, взаимодействия с государственными органами, финансовыми организациями;</w:t>
      </w:r>
    </w:p>
    <w:p w14:paraId="10876EA5"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 xml:space="preserve">овладение навыками познавательной рефлексии как осознания совершаемых действий и мыслительных процессов, их результатов, границ своего знания  и незнания, новых познавательных задач и средств их достижения с </w:t>
      </w:r>
      <w:bookmarkStart w:id="147" w:name="_page_17_0"/>
      <w:bookmarkEnd w:id="146"/>
      <w:r w:rsidRPr="00CA5FE5">
        <w:rPr>
          <w:rFonts w:ascii="Times New Roman" w:eastAsia="Calibri" w:hAnsi="Times New Roman"/>
          <w:sz w:val="24"/>
          <w:szCs w:val="28"/>
          <w:lang w:eastAsia="en-US"/>
        </w:rPr>
        <w:t>использованием инструментов (способов) социального познания, ценностных ориентиров, элементов научной методологии;</w:t>
      </w:r>
    </w:p>
    <w:p w14:paraId="36AC6118" w14:textId="77777777" w:rsidR="000D1635" w:rsidRPr="008308B8" w:rsidRDefault="000D1635" w:rsidP="00CA5FE5">
      <w:pPr>
        <w:widowControl w:val="0"/>
        <w:suppressAutoHyphens/>
        <w:spacing w:after="0" w:line="240" w:lineRule="auto"/>
        <w:ind w:firstLine="709"/>
        <w:contextualSpacing/>
        <w:jc w:val="both"/>
        <w:rPr>
          <w:rFonts w:ascii="Times New Roman" w:eastAsia="Calibri" w:hAnsi="Times New Roman"/>
          <w:sz w:val="24"/>
          <w:szCs w:val="24"/>
          <w:lang w:eastAsia="en-US"/>
        </w:rPr>
      </w:pPr>
      <w:r w:rsidRPr="00CA5FE5">
        <w:rPr>
          <w:rFonts w:ascii="Times New Roman" w:eastAsia="Calibri" w:hAnsi="Times New Roman"/>
          <w:sz w:val="24"/>
          <w:szCs w:val="28"/>
          <w:lang w:eastAsia="en-US"/>
        </w:rPr>
        <w:t xml:space="preserve">обогащение опыта применения полученных знаний и умений в различных областях </w:t>
      </w:r>
      <w:r w:rsidRPr="008308B8">
        <w:rPr>
          <w:rFonts w:ascii="Times New Roman" w:eastAsia="Calibri" w:hAnsi="Times New Roman"/>
          <w:sz w:val="24"/>
          <w:szCs w:val="24"/>
          <w:lang w:eastAsia="en-US"/>
        </w:rPr>
        <w:t>общественной жизни и в сферах межличностных отношений, создание условий для освоения способов успешного взаимодействия с политическими, правовыми, финансово-экономическими и другими социальными институтами  и решения значимых для личности задач, реализации личностного потенциала;</w:t>
      </w:r>
    </w:p>
    <w:p w14:paraId="0E15B58E" w14:textId="77777777" w:rsidR="000D1635" w:rsidRPr="008308B8" w:rsidRDefault="000D1635" w:rsidP="00CA5FE5">
      <w:pPr>
        <w:widowControl w:val="0"/>
        <w:suppressAutoHyphens/>
        <w:spacing w:after="0" w:line="240" w:lineRule="auto"/>
        <w:ind w:firstLine="709"/>
        <w:contextualSpacing/>
        <w:jc w:val="both"/>
        <w:rPr>
          <w:rFonts w:ascii="Times New Roman" w:eastAsia="Calibri" w:hAnsi="Times New Roman"/>
          <w:sz w:val="24"/>
          <w:szCs w:val="24"/>
          <w:lang w:eastAsia="en-US"/>
        </w:rPr>
      </w:pPr>
      <w:r w:rsidRPr="008308B8">
        <w:rPr>
          <w:rFonts w:ascii="Times New Roman" w:eastAsia="Calibri" w:hAnsi="Times New Roman"/>
          <w:sz w:val="24"/>
          <w:szCs w:val="24"/>
          <w:lang w:eastAsia="en-US"/>
        </w:rPr>
        <w:t>расширение палитры способов познавательной, коммуникативной, практической деятельности, необходимых для участия в жизни общества, профессионального выбора, поступления в образовательные организации, реализующие программы высшего образования, в том числе по направлениям социально­гуманитарной подготовки.</w:t>
      </w:r>
    </w:p>
    <w:p w14:paraId="1C43C8B8" w14:textId="77777777" w:rsidR="005210ED" w:rsidRPr="008308B8" w:rsidRDefault="005210ED" w:rsidP="00CA5FE5">
      <w:pPr>
        <w:widowControl w:val="0"/>
        <w:spacing w:after="0" w:line="240" w:lineRule="auto"/>
        <w:ind w:firstLine="709"/>
        <w:jc w:val="both"/>
        <w:rPr>
          <w:rFonts w:ascii="Times New Roman" w:eastAsia="SchoolBookSanPin" w:hAnsi="Times New Roman"/>
          <w:position w:val="1"/>
          <w:sz w:val="24"/>
          <w:szCs w:val="24"/>
          <w:lang w:eastAsia="en-US"/>
        </w:rPr>
      </w:pPr>
      <w:bookmarkStart w:id="148" w:name="_page_47_0"/>
      <w:bookmarkEnd w:id="147"/>
      <w:r w:rsidRPr="00A0320A">
        <w:rPr>
          <w:rFonts w:ascii="Times New Roman" w:eastAsia="SchoolBookSanPin" w:hAnsi="Times New Roman"/>
          <w:sz w:val="24"/>
          <w:szCs w:val="24"/>
          <w:lang w:eastAsia="en-US"/>
        </w:rPr>
        <w:t>Общее число часов, для изучения предмета, определяется учебным планом ООП СОО и может корректироваться на начало учебного года по решению педагогического совета</w:t>
      </w:r>
      <w:r w:rsidRPr="00A0320A">
        <w:rPr>
          <w:rFonts w:ascii="Times New Roman" w:eastAsia="SchoolBookSanPin" w:hAnsi="Times New Roman"/>
          <w:position w:val="1"/>
          <w:sz w:val="24"/>
          <w:szCs w:val="24"/>
          <w:lang w:eastAsia="en-US"/>
        </w:rPr>
        <w:t>.</w:t>
      </w:r>
    </w:p>
    <w:p w14:paraId="614627FD" w14:textId="77777777" w:rsidR="005210ED" w:rsidRPr="008308B8" w:rsidRDefault="005210ED" w:rsidP="00CA5FE5">
      <w:pPr>
        <w:widowControl w:val="0"/>
        <w:suppressAutoHyphens/>
        <w:spacing w:after="0" w:line="240" w:lineRule="auto"/>
        <w:ind w:firstLine="709"/>
        <w:contextualSpacing/>
        <w:jc w:val="both"/>
        <w:rPr>
          <w:rFonts w:ascii="Times New Roman" w:eastAsia="Calibri" w:hAnsi="Times New Roman"/>
          <w:sz w:val="24"/>
          <w:szCs w:val="24"/>
          <w:lang w:eastAsia="en-US"/>
        </w:rPr>
      </w:pPr>
    </w:p>
    <w:p w14:paraId="021BABC9" w14:textId="45D74F61" w:rsidR="005210ED" w:rsidRPr="008308B8" w:rsidRDefault="000D1635" w:rsidP="00CA5FE5">
      <w:pPr>
        <w:widowControl w:val="0"/>
        <w:suppressAutoHyphens/>
        <w:spacing w:after="0" w:line="240" w:lineRule="auto"/>
        <w:ind w:firstLine="709"/>
        <w:contextualSpacing/>
        <w:jc w:val="center"/>
        <w:rPr>
          <w:rFonts w:ascii="Times New Roman" w:eastAsia="Calibri" w:hAnsi="Times New Roman"/>
          <w:b/>
          <w:sz w:val="24"/>
          <w:szCs w:val="24"/>
          <w:lang w:eastAsia="en-US"/>
        </w:rPr>
      </w:pPr>
      <w:r w:rsidRPr="008308B8">
        <w:rPr>
          <w:rFonts w:ascii="Times New Roman" w:eastAsia="Calibri" w:hAnsi="Times New Roman"/>
          <w:b/>
          <w:sz w:val="24"/>
          <w:szCs w:val="24"/>
          <w:lang w:eastAsia="en-US"/>
        </w:rPr>
        <w:t>Содержание обучения в 10 классе</w:t>
      </w:r>
    </w:p>
    <w:p w14:paraId="700D28F5" w14:textId="77777777" w:rsidR="008308B8" w:rsidRPr="008308B8" w:rsidRDefault="008308B8" w:rsidP="00CA5FE5">
      <w:pPr>
        <w:widowControl w:val="0"/>
        <w:suppressAutoHyphens/>
        <w:spacing w:after="0" w:line="240" w:lineRule="auto"/>
        <w:ind w:firstLine="709"/>
        <w:contextualSpacing/>
        <w:jc w:val="center"/>
        <w:rPr>
          <w:rFonts w:eastAsia="Calibri"/>
          <w:b/>
          <w:sz w:val="24"/>
          <w:szCs w:val="24"/>
          <w:lang w:eastAsia="en-US"/>
        </w:rPr>
      </w:pPr>
    </w:p>
    <w:p w14:paraId="242A0E68" w14:textId="10D8DDA3" w:rsidR="000D1635" w:rsidRPr="008308B8" w:rsidRDefault="005210ED" w:rsidP="00CA5FE5">
      <w:pPr>
        <w:widowControl w:val="0"/>
        <w:suppressAutoHyphens/>
        <w:spacing w:after="0" w:line="240" w:lineRule="auto"/>
        <w:ind w:firstLine="709"/>
        <w:contextualSpacing/>
        <w:jc w:val="both"/>
        <w:rPr>
          <w:rFonts w:ascii="Times New Roman" w:eastAsia="Calibri" w:hAnsi="Times New Roman"/>
          <w:i/>
          <w:sz w:val="24"/>
          <w:szCs w:val="24"/>
          <w:lang w:eastAsia="en-US"/>
        </w:rPr>
      </w:pPr>
      <w:r w:rsidRPr="008308B8">
        <w:rPr>
          <w:rFonts w:ascii="Times New Roman" w:eastAsia="Calibri" w:hAnsi="Times New Roman"/>
          <w:i/>
          <w:sz w:val="24"/>
          <w:szCs w:val="24"/>
          <w:lang w:eastAsia="en-US"/>
        </w:rPr>
        <w:t>(п</w:t>
      </w:r>
      <w:r w:rsidR="000D1635" w:rsidRPr="008308B8">
        <w:rPr>
          <w:rFonts w:ascii="Times New Roman" w:eastAsia="Calibri" w:hAnsi="Times New Roman"/>
          <w:i/>
          <w:sz w:val="24"/>
          <w:szCs w:val="24"/>
          <w:lang w:eastAsia="en-US"/>
        </w:rPr>
        <w:t xml:space="preserve">оследовательность изучения </w:t>
      </w:r>
      <w:r w:rsidRPr="008308B8">
        <w:rPr>
          <w:rFonts w:ascii="Times New Roman" w:eastAsia="Calibri" w:hAnsi="Times New Roman"/>
          <w:i/>
          <w:sz w:val="24"/>
          <w:szCs w:val="24"/>
          <w:lang w:eastAsia="en-US"/>
        </w:rPr>
        <w:t>тем в</w:t>
      </w:r>
      <w:r w:rsidR="000D1635" w:rsidRPr="008308B8">
        <w:rPr>
          <w:rFonts w:ascii="Times New Roman" w:eastAsia="Calibri" w:hAnsi="Times New Roman"/>
          <w:i/>
          <w:sz w:val="24"/>
          <w:szCs w:val="24"/>
          <w:lang w:eastAsia="en-US"/>
        </w:rPr>
        <w:t xml:space="preserve"> пределах одн</w:t>
      </w:r>
      <w:r w:rsidRPr="008308B8">
        <w:rPr>
          <w:rFonts w:ascii="Times New Roman" w:eastAsia="Calibri" w:hAnsi="Times New Roman"/>
          <w:i/>
          <w:sz w:val="24"/>
          <w:szCs w:val="24"/>
          <w:lang w:eastAsia="en-US"/>
        </w:rPr>
        <w:t>ого раздела может варьироваться)</w:t>
      </w:r>
    </w:p>
    <w:p w14:paraId="7C7771B0" w14:textId="5C7A3FC8" w:rsidR="000D1635" w:rsidRPr="008308B8" w:rsidRDefault="000D1635" w:rsidP="00CA5FE5">
      <w:pPr>
        <w:widowControl w:val="0"/>
        <w:suppressAutoHyphens/>
        <w:spacing w:after="0" w:line="240" w:lineRule="auto"/>
        <w:ind w:firstLine="709"/>
        <w:contextualSpacing/>
        <w:jc w:val="both"/>
        <w:rPr>
          <w:rFonts w:ascii="Times New Roman" w:eastAsia="Calibri" w:hAnsi="Times New Roman"/>
          <w:sz w:val="24"/>
          <w:szCs w:val="24"/>
          <w:lang w:eastAsia="en-US"/>
        </w:rPr>
      </w:pPr>
      <w:r w:rsidRPr="008308B8">
        <w:rPr>
          <w:rFonts w:ascii="Times New Roman" w:eastAsia="Calibri" w:hAnsi="Times New Roman"/>
          <w:sz w:val="24"/>
          <w:szCs w:val="24"/>
          <w:lang w:eastAsia="en-US"/>
        </w:rPr>
        <w:t>Социальные науки и их особенности.</w:t>
      </w:r>
    </w:p>
    <w:p w14:paraId="0D5158D6" w14:textId="77777777" w:rsidR="000D1635" w:rsidRPr="008308B8" w:rsidRDefault="000D1635" w:rsidP="00CA5FE5">
      <w:pPr>
        <w:widowControl w:val="0"/>
        <w:suppressAutoHyphens/>
        <w:spacing w:after="0" w:line="240" w:lineRule="auto"/>
        <w:ind w:firstLine="709"/>
        <w:contextualSpacing/>
        <w:jc w:val="both"/>
        <w:rPr>
          <w:rFonts w:ascii="Times New Roman" w:eastAsia="Calibri" w:hAnsi="Times New Roman"/>
          <w:sz w:val="24"/>
          <w:szCs w:val="24"/>
          <w:lang w:eastAsia="en-US"/>
        </w:rPr>
      </w:pPr>
      <w:r w:rsidRPr="008308B8">
        <w:rPr>
          <w:rFonts w:ascii="Times New Roman" w:eastAsia="Calibri" w:hAnsi="Times New Roman"/>
          <w:sz w:val="24"/>
          <w:szCs w:val="24"/>
          <w:lang w:eastAsia="en-US"/>
        </w:rPr>
        <w:t>Общество как предмет изучения. Различные подходы к изучению общества. Особенности социального познания. Научное и ненаучное социальное познание.</w:t>
      </w:r>
    </w:p>
    <w:p w14:paraId="04C9D2CD" w14:textId="77777777" w:rsidR="000D1635" w:rsidRPr="008308B8" w:rsidRDefault="000D1635" w:rsidP="00CA5FE5">
      <w:pPr>
        <w:widowControl w:val="0"/>
        <w:suppressAutoHyphens/>
        <w:spacing w:after="0" w:line="240" w:lineRule="auto"/>
        <w:ind w:firstLine="709"/>
        <w:contextualSpacing/>
        <w:jc w:val="both"/>
        <w:rPr>
          <w:rFonts w:ascii="Times New Roman" w:eastAsia="Calibri" w:hAnsi="Times New Roman"/>
          <w:sz w:val="24"/>
          <w:szCs w:val="24"/>
          <w:lang w:eastAsia="en-US"/>
        </w:rPr>
      </w:pPr>
      <w:r w:rsidRPr="008308B8">
        <w:rPr>
          <w:rFonts w:ascii="Times New Roman" w:eastAsia="Calibri" w:hAnsi="Times New Roman"/>
          <w:sz w:val="24"/>
          <w:szCs w:val="24"/>
          <w:lang w:eastAsia="en-US"/>
        </w:rPr>
        <w:t>Социальные науки в системе научного знания. Место философии в системе обществознания. Философия и наука.</w:t>
      </w:r>
    </w:p>
    <w:p w14:paraId="4DA8B9C5" w14:textId="77777777" w:rsidR="000D1635" w:rsidRPr="008308B8" w:rsidRDefault="000D1635" w:rsidP="00CA5FE5">
      <w:pPr>
        <w:widowControl w:val="0"/>
        <w:suppressAutoHyphens/>
        <w:spacing w:after="0" w:line="240" w:lineRule="auto"/>
        <w:ind w:firstLine="709"/>
        <w:contextualSpacing/>
        <w:jc w:val="both"/>
        <w:rPr>
          <w:rFonts w:ascii="Times New Roman" w:eastAsia="Calibri" w:hAnsi="Times New Roman"/>
          <w:sz w:val="24"/>
          <w:szCs w:val="24"/>
          <w:lang w:eastAsia="en-US"/>
        </w:rPr>
      </w:pPr>
      <w:r w:rsidRPr="008308B8">
        <w:rPr>
          <w:rFonts w:ascii="Times New Roman" w:eastAsia="Calibri" w:hAnsi="Times New Roman"/>
          <w:sz w:val="24"/>
          <w:szCs w:val="24"/>
          <w:lang w:eastAsia="en-US"/>
        </w:rPr>
        <w:t>Методы изучения социальных явлений. Сходство и различие естествознания  и обществознания. Особенности наук, изучающих общество и человека.</w:t>
      </w:r>
    </w:p>
    <w:p w14:paraId="5CEB965A" w14:textId="77777777" w:rsidR="000D1635" w:rsidRPr="008308B8" w:rsidRDefault="000D1635" w:rsidP="00CA5FE5">
      <w:pPr>
        <w:widowControl w:val="0"/>
        <w:suppressAutoHyphens/>
        <w:spacing w:after="0" w:line="240" w:lineRule="auto"/>
        <w:ind w:firstLine="709"/>
        <w:contextualSpacing/>
        <w:jc w:val="both"/>
        <w:rPr>
          <w:rFonts w:ascii="Times New Roman" w:eastAsia="Calibri" w:hAnsi="Times New Roman"/>
          <w:sz w:val="24"/>
          <w:szCs w:val="24"/>
          <w:lang w:eastAsia="en-US"/>
        </w:rPr>
      </w:pPr>
      <w:r w:rsidRPr="008308B8">
        <w:rPr>
          <w:rFonts w:ascii="Times New Roman" w:eastAsia="Calibri" w:hAnsi="Times New Roman"/>
          <w:sz w:val="24"/>
          <w:szCs w:val="24"/>
          <w:lang w:eastAsia="en-US"/>
        </w:rPr>
        <w:t xml:space="preserve">Социальные науки и профессиональное самоопределение молодёжи. </w:t>
      </w:r>
    </w:p>
    <w:p w14:paraId="54F3E817" w14:textId="2519A5B9" w:rsidR="000D1635" w:rsidRPr="008308B8" w:rsidRDefault="000D1635" w:rsidP="00CA5FE5">
      <w:pPr>
        <w:widowControl w:val="0"/>
        <w:suppressAutoHyphens/>
        <w:spacing w:after="0" w:line="240" w:lineRule="auto"/>
        <w:ind w:firstLine="709"/>
        <w:contextualSpacing/>
        <w:jc w:val="both"/>
        <w:rPr>
          <w:rFonts w:ascii="Times New Roman" w:eastAsia="Calibri" w:hAnsi="Times New Roman"/>
          <w:b/>
          <w:sz w:val="24"/>
          <w:szCs w:val="24"/>
          <w:lang w:eastAsia="en-US"/>
        </w:rPr>
      </w:pPr>
      <w:r w:rsidRPr="008308B8">
        <w:rPr>
          <w:rFonts w:ascii="Times New Roman" w:eastAsia="Calibri" w:hAnsi="Times New Roman"/>
          <w:b/>
          <w:sz w:val="24"/>
          <w:szCs w:val="24"/>
          <w:lang w:eastAsia="en-US"/>
        </w:rPr>
        <w:t> Введение в философию.</w:t>
      </w:r>
    </w:p>
    <w:p w14:paraId="2C1B9BB0"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Социальная философия, её место в системе наук об обществе. Философское осмысление общества как целостной развивающейся системы. Взаимосвязь природы и общества. Понятие «социальный институт». Основные институты общества,  их функции и роль в развитии общества.</w:t>
      </w:r>
    </w:p>
    <w:p w14:paraId="3A3086E7"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Типология обществ. Современное общество: ведущие тенденции, особенности развития. Динамика и многообразие процессов развития общества.  Типы социальной динамики. Эволюция и революция как формы социального изменения. Влияние массовых коммуникаций на развитие общества и человека.</w:t>
      </w:r>
    </w:p>
    <w:p w14:paraId="72B42F32"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Понятие общественного прогресса, критерии общественного прогресса. Противоречия общественного прогресса. Процессы глобализации. Противоречивость глобализации и её последствий. Глобальные проблемы современности. Общество и человек перед лицом угроз и вызовов XXI в.</w:t>
      </w:r>
    </w:p>
    <w:p w14:paraId="058384DB"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Философская антропология о становлении человека и зарождении общества. Человечество как результат биологической и социокультурной эволюции. Сущность человека как философская проблема. Духовное и материальное в человеке. Способность к познанию и деятельности – фундаментальные особенности человека.</w:t>
      </w:r>
    </w:p>
    <w:p w14:paraId="218C8A6B"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bookmarkStart w:id="149" w:name="_page_49_0"/>
      <w:bookmarkEnd w:id="148"/>
      <w:r w:rsidRPr="00CA5FE5">
        <w:rPr>
          <w:rFonts w:ascii="Times New Roman" w:eastAsia="Calibri" w:hAnsi="Times New Roman"/>
          <w:sz w:val="24"/>
          <w:szCs w:val="28"/>
          <w:lang w:eastAsia="en-US"/>
        </w:rPr>
        <w:t>Сознание. Взаимосвязь сознания и тела. Самосознание и его роль в развитии личности. Рефлексия. Общественное и индивидуальное сознание. Теоретическое  и обыденное сознание. Формы общественного сознания: религиозное, нравственное, политическое и другие. Способы манипуляции общественным мнением. Установки и стереотипы массового сознания. Воздействие средств массовой информации  на массовое и индивидуальное сознание в условиях цифровой среды. Использование достоверной и недостоверной информации.</w:t>
      </w:r>
    </w:p>
    <w:p w14:paraId="27A701F1"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 xml:space="preserve">Философия о деятельности как способе существования людей, самореализации личности. </w:t>
      </w:r>
      <w:r w:rsidRPr="00CA5FE5">
        <w:rPr>
          <w:rFonts w:ascii="Times New Roman" w:eastAsia="Calibri" w:hAnsi="Times New Roman"/>
          <w:sz w:val="24"/>
          <w:szCs w:val="28"/>
          <w:lang w:eastAsia="en-US"/>
        </w:rPr>
        <w:lastRenderedPageBreak/>
        <w:t>Мотивация деятельности. Потребности и интересы. Многообразие видов деятельности. Свобода и необходимость в деятельности.</w:t>
      </w:r>
    </w:p>
    <w:p w14:paraId="4D023093"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Гносеология в структуре философского знания. Проблема познаваемости мира. Познание как деятельность. Знание, его виды. Истина и её критерии. Абсолютная истина. Относительность истины. Истина и заблуждение. Формы чувственного познания, его специфика и роль. Формы рационального познания. Мышление и язык. Смысл и значение языковых выражений. Рассуждения  и умозаключения. Дедукция и индукция. Доказательство, наблюдение, эксперимент, практика. Объяснение и понимание. Виды объяснений. Распространённые ошибки  в рассуждениях. Парадоксы, спор, дискуссия, полемика. Основания, допустимые приёмы рационального спора. Научное знание, его характерные признаки: системность, объективность, доказательность, проверяемость. Эмпирический  и теоретический уровни научного знания. Способы и методы научного познания. Дифференциация и интеграция научного знания. Междисциплинарные научные исследования.</w:t>
      </w:r>
    </w:p>
    <w:p w14:paraId="680E4FD1"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Духовная жизнь человека и общества. Человек как духовное существо. Человек как творец и творение культуры. Мировоззрение: картина мира, идеалы, ценности и цели. Понятие культуры. Институты культуры. Диалог культур. Богатство культурного наследия России. Вклад российской культуры в мировую культуру. Массовая и элитарная культура. Народная культура. Творческая элита. Религия, её культурологическое понимание. Влияние религии на развитие культуры.</w:t>
      </w:r>
    </w:p>
    <w:p w14:paraId="0818EBA8"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Искусство, его виды и формы. Социальные функции искусства. Современное искусство. Художественная культура.</w:t>
      </w:r>
    </w:p>
    <w:p w14:paraId="3F1540A2"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Наука как область духовной культуры. Роль науки в современном обществе. Социальные последствия научных открытий</w:t>
      </w:r>
      <w:bookmarkStart w:id="150" w:name="_page_51_0"/>
      <w:bookmarkEnd w:id="149"/>
      <w:r w:rsidRPr="00CA5FE5">
        <w:rPr>
          <w:rFonts w:ascii="Times New Roman" w:eastAsia="Calibri" w:hAnsi="Times New Roman"/>
          <w:sz w:val="24"/>
          <w:szCs w:val="28"/>
          <w:lang w:eastAsia="en-US"/>
        </w:rPr>
        <w:t xml:space="preserve"> и ответственность учёного. Авторитет науки. Достижения российской науки на современном этапе.</w:t>
      </w:r>
    </w:p>
    <w:p w14:paraId="2D5D4DF6"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Образование как институт сохранения и передачи культурного наследия.</w:t>
      </w:r>
    </w:p>
    <w:p w14:paraId="6F84984D"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Этика, мораль, нравственность. Основные категории этики. Свобода воли  и нравственная оценка. Нравственность как область индивидуально ответственного поведения.</w:t>
      </w:r>
    </w:p>
    <w:p w14:paraId="4CD3BC2E"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Этические нормы как регулятор деятельности социальных институтов  и нравственного поведения людей.</w:t>
      </w:r>
    </w:p>
    <w:p w14:paraId="71E71470"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Особенности профессиональной деятельности по направлениям, связанным  с философией.</w:t>
      </w:r>
    </w:p>
    <w:p w14:paraId="490803D3" w14:textId="604BD746"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b/>
          <w:sz w:val="24"/>
          <w:szCs w:val="28"/>
          <w:lang w:eastAsia="en-US"/>
        </w:rPr>
      </w:pPr>
      <w:r w:rsidRPr="00CA5FE5">
        <w:rPr>
          <w:rFonts w:ascii="Times New Roman" w:eastAsia="Calibri" w:hAnsi="Times New Roman"/>
          <w:b/>
          <w:sz w:val="24"/>
          <w:szCs w:val="28"/>
          <w:lang w:eastAsia="en-US"/>
        </w:rPr>
        <w:t>Введение в социальную психологию.</w:t>
      </w:r>
    </w:p>
    <w:p w14:paraId="5387884C"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Социальная психология в системе социально­гуманитарного знания. Этапы  и основные направления развития социальной психологии. Междисциплинарный характер социальной психологии.</w:t>
      </w:r>
    </w:p>
    <w:p w14:paraId="1184B2DD"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Теории социальных отношений. Основные типы социальных отношений.</w:t>
      </w:r>
    </w:p>
    <w:p w14:paraId="2ACE874D"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Личность как объект исследования социальной психологии. Социальная установка. Личность в группе. Понятие «Я-концепция». Самопознание  и самооценка. Самоконтроль. Социальная идентичность. Ролевое поведение. Межличностное взаимодействие как объект социальной психологии.</w:t>
      </w:r>
    </w:p>
    <w:p w14:paraId="50296598"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Группа как объект исследования социальной психологии. Классификация групп в социальной психологии. Большие социальные группы. Стихийные группы  и массовые движения. Способы психологического воздействия в больших социальных группах. Феномен психологии масс, «эффект толпы».</w:t>
      </w:r>
    </w:p>
    <w:p w14:paraId="5F2B6324"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 xml:space="preserve">Малые группы. Динамические процессы в малой группе. </w:t>
      </w:r>
    </w:p>
    <w:p w14:paraId="1E873DA3"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Условные группы. Референтная группа. Интеграция в группах разного уровня развития.</w:t>
      </w:r>
    </w:p>
    <w:p w14:paraId="45545CB9"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Влияние группы на индивидуальное поведение. Групповая сплочённость. Конформизм и нонконформизм. Причины конформного поведения. Психологическое манипулирование и способы противодействия ему. Межличностные отношения в группах. Межличностная совместимость. Дружеские отношения. Групповая дифференциация. Психологические проблемы лидерства. Формы и стиль лидерства. Взаимоотношения в ученических группах.</w:t>
      </w:r>
    </w:p>
    <w:p w14:paraId="5075FC20"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Антисоциальные группы. Опасность криминальных групп. Агрессивное поведение.</w:t>
      </w:r>
    </w:p>
    <w:p w14:paraId="59562613"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bookmarkStart w:id="151" w:name="_page_53_0"/>
      <w:bookmarkEnd w:id="150"/>
      <w:r w:rsidRPr="00CA5FE5">
        <w:rPr>
          <w:rFonts w:ascii="Times New Roman" w:eastAsia="Calibri" w:hAnsi="Times New Roman"/>
          <w:sz w:val="24"/>
          <w:szCs w:val="28"/>
          <w:lang w:eastAsia="en-US"/>
        </w:rPr>
        <w:t xml:space="preserve">Общение как объект социально­психологических исследований. Функции общения. Общение как обмен информацией. Общение как взаимодействие. Особенности общения в информационном обществе. Институты коммуникации. Роль социальных сетей в общении. Риски социальных сетей и </w:t>
      </w:r>
      <w:r w:rsidRPr="00CA5FE5">
        <w:rPr>
          <w:rFonts w:ascii="Times New Roman" w:eastAsia="Calibri" w:hAnsi="Times New Roman"/>
          <w:sz w:val="24"/>
          <w:szCs w:val="28"/>
          <w:lang w:eastAsia="en-US"/>
        </w:rPr>
        <w:lastRenderedPageBreak/>
        <w:t>сетевого общения. Информационная безопасность.</w:t>
      </w:r>
    </w:p>
    <w:p w14:paraId="58FF878F"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Теории конфликта. Межличностные конфликты и способы их разрешения.</w:t>
      </w:r>
    </w:p>
    <w:p w14:paraId="5E005EED"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Особенности профессиональной деятельности социального психолога. Психологическое образование.</w:t>
      </w:r>
    </w:p>
    <w:p w14:paraId="4F468C1A" w14:textId="011BEF6E"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b/>
          <w:sz w:val="24"/>
          <w:szCs w:val="28"/>
          <w:lang w:eastAsia="en-US"/>
        </w:rPr>
      </w:pPr>
      <w:r w:rsidRPr="00CA5FE5">
        <w:rPr>
          <w:rFonts w:ascii="Times New Roman" w:eastAsia="Calibri" w:hAnsi="Times New Roman"/>
          <w:b/>
          <w:sz w:val="24"/>
          <w:szCs w:val="28"/>
          <w:lang w:eastAsia="en-US"/>
        </w:rPr>
        <w:t>Введение в экономическую науку.</w:t>
      </w:r>
    </w:p>
    <w:p w14:paraId="6079B1C3"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Экономика как наука, этапы и основные направления её развития. Микроэкономика, макроэкономика, мировая экономика. Место экономической науки среди наук об обществе. Предмет и методы экономической науки. Ограниченность ресурсов. Экономический выбор. Экономическая эффективность.</w:t>
      </w:r>
    </w:p>
    <w:p w14:paraId="37A56A65"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Экономические институты и их роль в развитии общества. Собственность. Экономическое содержание собственности. Главные вопросы экономики. Производство. Факторы производства и факторные доходы. Кривая производственных возможностей. Типы экономических систем.</w:t>
      </w:r>
    </w:p>
    <w:p w14:paraId="5FEF7563"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Экономическая деятельность и её субъекты. Домашние хозяйства, предприятия, государство. Потребление, сбережения, инвестиции. Экономические отношения и экономические интересы. Рациональное поведение людей в экономике. Экономическая свобода и социальная ответственность субъектов экономики.</w:t>
      </w:r>
    </w:p>
    <w:p w14:paraId="007748DC"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Институт рынка. Рыночные механизмы: цена и конкуренция. Рыночное ценообразование. Рыночный спрос, величина и факторы спроса. Рыночное предложение, величина и факторы предложения. Закон спроса. Закон предложения. Эластичность спроса и эластичность предложения. Нормальные блага, товары первой необходимости и товары роскоши. Товары Гиффена и эффект Веблена. Рыночное равновесие, равновесная цена.</w:t>
      </w:r>
    </w:p>
    <w:p w14:paraId="7B32D6FE"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Конкуренция как основа функционирования рынка. Типы рыночных структур. Совершенная и несовершенная конкуренция. Монополистическая конкуренция. Олигополия. Монополия, виды монополий. Монопсония. Государственная политика Российской Федерации по поддержке и защите конкуренции. Методы антимонопольного регулирования экономики.</w:t>
      </w:r>
    </w:p>
    <w:p w14:paraId="686EBB85"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Рынок ресурсов. Рынок земли. Природные ресурсы и экономическая рента. Рынок капитала. Спрос и предложение на ин</w:t>
      </w:r>
      <w:bookmarkStart w:id="152" w:name="_page_55_0"/>
      <w:bookmarkEnd w:id="151"/>
      <w:r w:rsidRPr="00CA5FE5">
        <w:rPr>
          <w:rFonts w:ascii="Times New Roman" w:eastAsia="Calibri" w:hAnsi="Times New Roman"/>
          <w:sz w:val="24"/>
          <w:szCs w:val="28"/>
          <w:lang w:eastAsia="en-US"/>
        </w:rPr>
        <w:t>вестиционные ресурсы. Дисконтирование. Определение рыночно справедливой цены актива. Рынок труда. Занятость и безработица. Государственная политика регулирования рынка труда  в Российской Федерации. Минимальная оплата труда. Роль профсоюзов. Потребности современного рынка труда в Российской Федерации.</w:t>
      </w:r>
    </w:p>
    <w:p w14:paraId="7B1CBC3F"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Информация как ресурс экономики. Асимметрия информации. Способы решения проблемы асимметрии информации. Государственная политика цифровизации экономики в Российской Федерации.</w:t>
      </w:r>
    </w:p>
    <w:p w14:paraId="186EC269"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Институт предпринимательства и его роль в экономике. Виды и мотивы предпринимательской деятельности. Организационно­правовые формы предприятий. Малый бизнес. Франчайзинг. Этика предпринимательства. Развитие  и поддержка малого и среднего предпринимательства в Российской Федерации.</w:t>
      </w:r>
    </w:p>
    <w:p w14:paraId="6C2503FE"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Экономические цели фирмы. Показатели деятельности фирмы. Выручка  и прибыль. Издержки и их виды (необратимые издержки, постоянные и переменные издержки, средние и предельные издержки). Предельные издержки и предельная выручка фирмы. Эффект масштаба производства. Амортизационные отчисления. Альтернативная стоимость и способы финансирования предприятия. Основные принципы менеджмента. Основные элементы маркетинга. Влияние конкуренции  на деятельность фирмы. Политика импортозамещения в Российской Федерации.</w:t>
      </w:r>
    </w:p>
    <w:p w14:paraId="63171CE9"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Финансовые институты. Банки. Банковская система. Центральный банк Российской Федерации. Финансовые услуги. Вклады и кредиты. Денежная масса  и денежная база. Денежные агрегаты. Денежный мультипликатор. Финансовые рынки, их виды и функции. Денежный рынок. Фондовый рынок. Современные финансовые технологии. Финансовая безопасность. Цифровые финансовые активы. Монетарная политика. Денежно­кредитная политика Банка России. Инфляция: причины, виды, социально­экономические последствия. Антиинфляционная политика в Российской Федерации.</w:t>
      </w:r>
    </w:p>
    <w:p w14:paraId="08BCF761"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 xml:space="preserve">Государство в экономике. Экономические функции государства. Общественные блага (блага общего доступа, чисто общественные блага, чисто частные блага). Исключаемость и конкурентность в потреблении. Способы предоставления общественных благ. Несовершенства рыночной </w:t>
      </w:r>
      <w:r w:rsidRPr="00CA5FE5">
        <w:rPr>
          <w:rFonts w:ascii="Times New Roman" w:eastAsia="Calibri" w:hAnsi="Times New Roman"/>
          <w:sz w:val="24"/>
          <w:szCs w:val="28"/>
          <w:lang w:eastAsia="en-US"/>
        </w:rPr>
        <w:lastRenderedPageBreak/>
        <w:t>организации хозяйства. Государственное регулирование рынков. Внешние эффекты. Положительные и отрицательные внешние эффекты.</w:t>
      </w:r>
    </w:p>
    <w:p w14:paraId="546B0AD2"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bookmarkStart w:id="153" w:name="_page_57_0"/>
      <w:bookmarkEnd w:id="152"/>
      <w:r w:rsidRPr="00CA5FE5">
        <w:rPr>
          <w:rFonts w:ascii="Times New Roman" w:eastAsia="Calibri" w:hAnsi="Times New Roman"/>
          <w:sz w:val="24"/>
          <w:szCs w:val="28"/>
          <w:lang w:eastAsia="en-US"/>
        </w:rPr>
        <w:t>Государственный бюджет. Дефицит и профицит бюджета. Государственный долг. Распределение доходов. Регулирование степени экономического неравенства. Мультипликаторы бюджетной политики. Налоги. Виды налогов. Принципы налогообложения в Российской Федерации. Налогообложение и субсидирование. Фискальная политика государства.</w:t>
      </w:r>
    </w:p>
    <w:p w14:paraId="298AF82D"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Экономический рост. Измерение экономического роста. Основные макроэкономические показатели: валовой национальный продукт (ВНП), валовый внутренний продукт (ВВП). Индексы цен. Связь между показателями ВВП и ВНП. Реальный и номинальный валовый внутренний продукт. Факторы долгосрочного экономического роста. Рынок благ. Совокупный спрос и совокупное предложение. Экономические циклы. Фазы экономического цикла. Причины циклического развития экономики. Значение совокупного спроса и совокупного предложения  для циклических колебаний и долгосрочного экономического роста.</w:t>
      </w:r>
    </w:p>
    <w:p w14:paraId="535FA0AD"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Мировая экономика. Международное разделение труда. Внешняя торговля. Сравнительные преимущества в международной торговле. Государственное регулирование внешней торговли. Экспорт и импорт товаров и услуг. Квотирование. Международные расчёты. Платёжный баланс. Валютный рынок.</w:t>
      </w:r>
    </w:p>
    <w:p w14:paraId="16A3EDE2"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Возможности применения экономических знаний. Особенности профессиональной деятельности в экономической сфере.</w:t>
      </w:r>
    </w:p>
    <w:p w14:paraId="0A4847D3" w14:textId="77777777" w:rsidR="0038192C" w:rsidRPr="00CA5FE5" w:rsidRDefault="0038192C" w:rsidP="00CA5FE5">
      <w:pPr>
        <w:widowControl w:val="0"/>
        <w:suppressAutoHyphens/>
        <w:spacing w:after="0" w:line="240" w:lineRule="auto"/>
        <w:ind w:firstLine="709"/>
        <w:contextualSpacing/>
        <w:jc w:val="center"/>
        <w:rPr>
          <w:rFonts w:ascii="Times New Roman" w:eastAsia="Calibri" w:hAnsi="Times New Roman"/>
          <w:b/>
          <w:sz w:val="24"/>
          <w:szCs w:val="28"/>
          <w:lang w:eastAsia="en-US"/>
        </w:rPr>
      </w:pPr>
      <w:bookmarkStart w:id="154" w:name="_page_59_0"/>
      <w:bookmarkEnd w:id="153"/>
    </w:p>
    <w:p w14:paraId="418F10F2" w14:textId="207D8446" w:rsidR="0038192C" w:rsidRPr="00CA5FE5" w:rsidRDefault="000D1635" w:rsidP="00CA5FE5">
      <w:pPr>
        <w:widowControl w:val="0"/>
        <w:suppressAutoHyphens/>
        <w:spacing w:after="0" w:line="240" w:lineRule="auto"/>
        <w:ind w:firstLine="709"/>
        <w:contextualSpacing/>
        <w:jc w:val="center"/>
        <w:rPr>
          <w:rFonts w:eastAsia="Calibri"/>
          <w:sz w:val="24"/>
          <w:szCs w:val="28"/>
          <w:lang w:eastAsia="en-US"/>
        </w:rPr>
      </w:pPr>
      <w:r w:rsidRPr="00CA5FE5">
        <w:rPr>
          <w:rFonts w:ascii="Times New Roman" w:eastAsia="Calibri" w:hAnsi="Times New Roman"/>
          <w:b/>
          <w:sz w:val="24"/>
          <w:szCs w:val="28"/>
          <w:lang w:eastAsia="en-US"/>
        </w:rPr>
        <w:t>Содержание обучения в 11 классе</w:t>
      </w:r>
    </w:p>
    <w:p w14:paraId="29E9B332" w14:textId="4E0C1BB0" w:rsidR="000D1635" w:rsidRPr="00741210" w:rsidRDefault="0038192C" w:rsidP="00CA5FE5">
      <w:pPr>
        <w:widowControl w:val="0"/>
        <w:suppressAutoHyphens/>
        <w:spacing w:after="0" w:line="240" w:lineRule="auto"/>
        <w:ind w:firstLine="709"/>
        <w:contextualSpacing/>
        <w:jc w:val="both"/>
        <w:rPr>
          <w:rFonts w:ascii="Times New Roman" w:eastAsia="Calibri" w:hAnsi="Times New Roman"/>
          <w:i/>
          <w:sz w:val="24"/>
          <w:szCs w:val="28"/>
          <w:lang w:eastAsia="en-US"/>
        </w:rPr>
      </w:pPr>
      <w:r w:rsidRPr="00741210">
        <w:rPr>
          <w:rFonts w:ascii="Times New Roman" w:eastAsia="Calibri" w:hAnsi="Times New Roman"/>
          <w:i/>
          <w:sz w:val="24"/>
          <w:szCs w:val="28"/>
          <w:lang w:eastAsia="en-US"/>
        </w:rPr>
        <w:t>(п</w:t>
      </w:r>
      <w:r w:rsidR="000D1635" w:rsidRPr="00741210">
        <w:rPr>
          <w:rFonts w:ascii="Times New Roman" w:eastAsia="Calibri" w:hAnsi="Times New Roman"/>
          <w:i/>
          <w:sz w:val="24"/>
          <w:szCs w:val="28"/>
          <w:lang w:eastAsia="en-US"/>
        </w:rPr>
        <w:t>оследовательность изучения  тем в пределах одного раздела может варьироваться</w:t>
      </w:r>
      <w:r w:rsidRPr="00741210">
        <w:rPr>
          <w:rFonts w:ascii="Times New Roman" w:eastAsia="Calibri" w:hAnsi="Times New Roman"/>
          <w:i/>
          <w:sz w:val="24"/>
          <w:szCs w:val="28"/>
          <w:lang w:eastAsia="en-US"/>
        </w:rPr>
        <w:t>)</w:t>
      </w:r>
      <w:r w:rsidR="000D1635" w:rsidRPr="00741210">
        <w:rPr>
          <w:rFonts w:ascii="Times New Roman" w:eastAsia="Calibri" w:hAnsi="Times New Roman"/>
          <w:i/>
          <w:sz w:val="24"/>
          <w:szCs w:val="28"/>
          <w:lang w:eastAsia="en-US"/>
        </w:rPr>
        <w:t>.</w:t>
      </w:r>
    </w:p>
    <w:p w14:paraId="37DD6325" w14:textId="77777777" w:rsidR="00741210" w:rsidRDefault="00741210" w:rsidP="00CA5FE5">
      <w:pPr>
        <w:widowControl w:val="0"/>
        <w:suppressAutoHyphens/>
        <w:spacing w:after="0" w:line="240" w:lineRule="auto"/>
        <w:ind w:firstLine="709"/>
        <w:contextualSpacing/>
        <w:jc w:val="both"/>
        <w:rPr>
          <w:rFonts w:ascii="Times New Roman" w:eastAsia="Calibri" w:hAnsi="Times New Roman"/>
          <w:b/>
          <w:sz w:val="24"/>
          <w:szCs w:val="28"/>
          <w:lang w:eastAsia="en-US"/>
        </w:rPr>
      </w:pPr>
    </w:p>
    <w:p w14:paraId="058C5292" w14:textId="68CDBD20"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b/>
          <w:sz w:val="24"/>
          <w:szCs w:val="28"/>
          <w:lang w:eastAsia="en-US"/>
        </w:rPr>
      </w:pPr>
      <w:r w:rsidRPr="00CA5FE5">
        <w:rPr>
          <w:rFonts w:ascii="Times New Roman" w:eastAsia="Calibri" w:hAnsi="Times New Roman"/>
          <w:b/>
          <w:sz w:val="24"/>
          <w:szCs w:val="28"/>
          <w:lang w:eastAsia="en-US"/>
        </w:rPr>
        <w:t>Введение в социологию.</w:t>
      </w:r>
    </w:p>
    <w:p w14:paraId="73485080"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Социология в системе социально-гуманитарного знания, её структура  и функции. Этапы и основные направления развития социологии. Структурный  и функциональный анализ общества в социологии.</w:t>
      </w:r>
    </w:p>
    <w:p w14:paraId="384537CF"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Социальное взаимодействие и общественные отношения. Социальные субъекты и их многообразие. Социальные общности и группы. Виды социальных групп.</w:t>
      </w:r>
    </w:p>
    <w:p w14:paraId="527ADD09"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Этнические общности. Этнокультурные ценности и традиции. Нация  как этническая и гражданская общность. Этнические отношения. Этническое многообразие современного мира. Миграционные процессы в современном мире. Конституционные основы национальной политики в Российской Федерации.</w:t>
      </w:r>
    </w:p>
    <w:p w14:paraId="4E7E7E22"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Молодёжь как социальная группа, её социальные  и социально-психологические характеристики. Особенности молодёжной субкультуры. Проблемы молодёжи в современной России. Государственная молодёжная политика Российской Федерации.</w:t>
      </w:r>
    </w:p>
    <w:p w14:paraId="65B9AC5A"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Институты социальной стратификации. Социальная структура  и стратификация. Социальное неравенство. Критерии социальной стратификации. Стратификация в информационном обществе.</w:t>
      </w:r>
    </w:p>
    <w:p w14:paraId="1F15D5E9"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Институт семьи. Типы семей. Семья в современном обществе. Традиционные семейные ценности. Изменение социальных ролей в современной семье. Демографическая и семейная политика в Российской Федерации.</w:t>
      </w:r>
    </w:p>
    <w:p w14:paraId="23BBFDA0"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Образование как социальный институт. Функции образования. Общее  и профессиональное образование. Социальная и личностная значимость образования. Роль и значение непрерывного образования в информационном обществе. Система образования в Российской Федерации. Тенденции развития образования в Российской Федерации.</w:t>
      </w:r>
    </w:p>
    <w:p w14:paraId="7DFD9C84"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Религия как социальный институт. Роль религии в жизни общества и человека. Мировые и национальные религии. Религиозные объединения и организации  в Российской Федерации. Принцип свободы совести и его конституционные основы в Российской Федерации.</w:t>
      </w:r>
    </w:p>
    <w:p w14:paraId="056A7968"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Социализация личности, её этапы. Социальное поведение. Социальный статус и социальная роль. Социальные роли в юношеском возрасте.</w:t>
      </w:r>
    </w:p>
    <w:p w14:paraId="60C02B39"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bookmarkStart w:id="155" w:name="_page_61_0"/>
      <w:bookmarkEnd w:id="154"/>
      <w:r w:rsidRPr="00CA5FE5">
        <w:rPr>
          <w:rFonts w:ascii="Times New Roman" w:eastAsia="Calibri" w:hAnsi="Times New Roman"/>
          <w:sz w:val="24"/>
          <w:szCs w:val="28"/>
          <w:lang w:eastAsia="en-US"/>
        </w:rPr>
        <w:t xml:space="preserve">Статусно-ролевые отношения как основа социальных институтов. Возможности повышения социального статуса в современном обществе. Социальная мобильность, её формы и каналы. Социальные интересы. Социальные, этно-социальные (межнациональные) конфликты. Причины </w:t>
      </w:r>
      <w:r w:rsidRPr="00CA5FE5">
        <w:rPr>
          <w:rFonts w:ascii="Times New Roman" w:eastAsia="Calibri" w:hAnsi="Times New Roman"/>
          <w:sz w:val="24"/>
          <w:szCs w:val="28"/>
          <w:lang w:eastAsia="en-US"/>
        </w:rPr>
        <w:lastRenderedPageBreak/>
        <w:t>социальных конфликтов. Способы их разрешения.</w:t>
      </w:r>
    </w:p>
    <w:p w14:paraId="47471C7F"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Социальный контроль. Социальные ценности и нормы. Отклоняющееся поведение, его формы и проявления. Конформизм и девиантное поведение: последствия для общества.</w:t>
      </w:r>
    </w:p>
    <w:p w14:paraId="0E1D1878"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Особенности профессиональной деятельности социолога. Социологическое образование.</w:t>
      </w:r>
    </w:p>
    <w:p w14:paraId="0D406F64" w14:textId="06008E4F"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b/>
          <w:sz w:val="24"/>
          <w:szCs w:val="28"/>
          <w:lang w:eastAsia="en-US"/>
        </w:rPr>
      </w:pPr>
      <w:r w:rsidRPr="00CA5FE5">
        <w:rPr>
          <w:rFonts w:ascii="Times New Roman" w:eastAsia="Calibri" w:hAnsi="Times New Roman"/>
          <w:b/>
          <w:sz w:val="24"/>
          <w:szCs w:val="28"/>
          <w:lang w:eastAsia="en-US"/>
        </w:rPr>
        <w:t>Введение в политологию.</w:t>
      </w:r>
    </w:p>
    <w:p w14:paraId="7BFE00DA"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Политология в системе общественных наук, её структура, функции и методы.</w:t>
      </w:r>
    </w:p>
    <w:p w14:paraId="5A73ADDE"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Политика как общественное явление. Политические отношения, их виды. Политический конфликт, пути его урегулирования. Политика и мораль. Роль личности в политике.</w:t>
      </w:r>
    </w:p>
    <w:p w14:paraId="22E21576"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Власть в обществе и политическая власть. Структура, ресурсы и функции политической власти. Легитимность власти. Институционализация политической власти. Политические институты современного общества.</w:t>
      </w:r>
    </w:p>
    <w:p w14:paraId="565E145A"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Политическая система общества, её структура и функции. Факторы формирования политической системы. Политические ценности. Политические нормы. Политическая коммуникация. Политическая система современного российского общества.</w:t>
      </w:r>
    </w:p>
    <w:p w14:paraId="723F9B48"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Место государства в политической системе общества. Понятие формы государства. Формы правления. Государственно­территориальное устройство. Политический режим. Типы политических режимов. Демократия, её основные ценности и признаки. Проблемы современной демократии.</w:t>
      </w:r>
    </w:p>
    <w:p w14:paraId="0D350A27"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Институты государственной власти. Институт главы государства.</w:t>
      </w:r>
    </w:p>
    <w:p w14:paraId="46D32A59"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Институт законодательной власти. Делегирование властных полномочий. Парламентаризм. Развитие традиций парламентской демократии в России. Местное самоуправление в Российской Федерации.</w:t>
      </w:r>
    </w:p>
    <w:p w14:paraId="2E0C6A4E"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Институт исполнительной власти.</w:t>
      </w:r>
    </w:p>
    <w:p w14:paraId="2D57013D"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 xml:space="preserve">Институты судопроизводства и охраны правопорядка. </w:t>
      </w:r>
    </w:p>
    <w:p w14:paraId="7DD73EE6"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Институт государственного управления. Основные функциии направления политики государства. Понятие бюрократии. Особенности государственной службы.</w:t>
      </w:r>
    </w:p>
    <w:p w14:paraId="4594F12B"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bookmarkStart w:id="156" w:name="_page_63_0"/>
      <w:bookmarkEnd w:id="155"/>
      <w:r w:rsidRPr="00CA5FE5">
        <w:rPr>
          <w:rFonts w:ascii="Times New Roman" w:eastAsia="Calibri" w:hAnsi="Times New Roman"/>
          <w:sz w:val="24"/>
          <w:szCs w:val="28"/>
          <w:lang w:eastAsia="en-US"/>
        </w:rPr>
        <w:t>Институты представительства социальных интересов. Гражданское общество. Взаимодействие институтов гражданского общества и публичной власти.</w:t>
      </w:r>
    </w:p>
    <w:p w14:paraId="7DF4E2F2"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Выборы в демократическом обществе. Институт всеобщего избирательного права. Избирательный процесс и избирательные системы. Избирательная система Российской Федерации. Избирательная кампания. Абсентеизм, его причины  и опасность.</w:t>
      </w:r>
    </w:p>
    <w:p w14:paraId="36B3666F"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Институт политических партий и общественных организаций. Виды, цели  и функции политических партий. Партийные системы. Становление многопартийности в Российской Федерации. Общественно-политические движения в политической системе демократического общества. Группы интересов. Группы давления (лоббирование).</w:t>
      </w:r>
    </w:p>
    <w:p w14:paraId="1B6D885E"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Политическая элита. Типология элит, особенности их формирования  в современной России. Понятие политического лидерства. Типология лидерства. Имидж политического лидера.</w:t>
      </w:r>
    </w:p>
    <w:p w14:paraId="54154208"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Понятие, структура, функции и типы политической культуры. Политические идеологии. Истоки и опасность политического экстремизма в современном обществе.</w:t>
      </w:r>
    </w:p>
    <w:p w14:paraId="4E931C79"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Политическая социализация и политическое поведение личности. Политическая психология и политическое сознание. Типы политического поведения, политический выбор. Политическое участие.</w:t>
      </w:r>
    </w:p>
    <w:p w14:paraId="7CB8398D"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Политический процесс и его основные характеристики. Виды политических процессов. Особенности политического процесса в современной России. Место  и роль средств массовой информации в политическом процессе. Интернет  в политической коммуникации.</w:t>
      </w:r>
    </w:p>
    <w:p w14:paraId="4284D022"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Современный этап политического развития России. Особенности профессиональной деятельности политолога.</w:t>
      </w:r>
    </w:p>
    <w:p w14:paraId="7C317034"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Политологическое образование.</w:t>
      </w:r>
    </w:p>
    <w:p w14:paraId="0FAA8284" w14:textId="4F6AB54F"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b/>
          <w:sz w:val="24"/>
          <w:szCs w:val="28"/>
          <w:lang w:eastAsia="en-US"/>
        </w:rPr>
      </w:pPr>
      <w:r w:rsidRPr="00CA5FE5">
        <w:rPr>
          <w:rFonts w:ascii="Times New Roman" w:eastAsia="Calibri" w:hAnsi="Times New Roman"/>
          <w:b/>
          <w:sz w:val="24"/>
          <w:szCs w:val="28"/>
          <w:lang w:eastAsia="en-US"/>
        </w:rPr>
        <w:t>Введение в правоведение.</w:t>
      </w:r>
    </w:p>
    <w:p w14:paraId="1B5DACBD"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Юридическая наука. Этапы и основные направления развития юридической науки.</w:t>
      </w:r>
    </w:p>
    <w:p w14:paraId="73B89DA2"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 xml:space="preserve">Право как социальный институт. Понятие, признаки и функции права. Роль права в жизни общества. Естественное и позитивное право. Право и мораль. Понятие, структура и виды правовых норм. Источники права: нормативный правовой акт, нормативный договор, правовой обычай, судебный прецедент. Связь права и государства. Правовое государство и гражданское общество. </w:t>
      </w:r>
      <w:r w:rsidRPr="00CA5FE5">
        <w:rPr>
          <w:rFonts w:ascii="Times New Roman" w:eastAsia="Calibri" w:hAnsi="Times New Roman"/>
          <w:sz w:val="24"/>
          <w:szCs w:val="28"/>
          <w:lang w:eastAsia="en-US"/>
        </w:rPr>
        <w:lastRenderedPageBreak/>
        <w:t>Основные принципы организации и деятельно</w:t>
      </w:r>
      <w:bookmarkStart w:id="157" w:name="_page_65_0"/>
      <w:bookmarkEnd w:id="156"/>
      <w:r w:rsidRPr="00CA5FE5">
        <w:rPr>
          <w:rFonts w:ascii="Times New Roman" w:eastAsia="Calibri" w:hAnsi="Times New Roman"/>
          <w:sz w:val="24"/>
          <w:szCs w:val="28"/>
          <w:lang w:eastAsia="en-US"/>
        </w:rPr>
        <w:t xml:space="preserve">сти механизма современного государства. </w:t>
      </w:r>
    </w:p>
    <w:p w14:paraId="0C843AED"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Правотворчество и законотворчество. Законодательный процесс.</w:t>
      </w:r>
    </w:p>
    <w:p w14:paraId="47D55F4D"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Система права. Отрасли права. Частное и публичное, материальное  и процессуальное, национальное и международное право.</w:t>
      </w:r>
    </w:p>
    <w:p w14:paraId="5FB5F891"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 xml:space="preserve">Правосознание, правовая культура, правовое воспитание. </w:t>
      </w:r>
    </w:p>
    <w:p w14:paraId="630DCC95"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Понятие и признаки правоотношений. Субъекты правоотношений, их виды. Правоспособность и дееспособность. Реализация и применение права, правоприменительные акты. Толкование права.</w:t>
      </w:r>
    </w:p>
    <w:p w14:paraId="236E5E47"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Правомерное поведение и правонарушение. Виды правонарушений, состав правонарушения. Законность и правопорядок, их гарантии. Понятие и виды юридической ответственности.</w:t>
      </w:r>
    </w:p>
    <w:p w14:paraId="5C237DB8"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Конституционное право России, его источники. Конституция Российской Федерации. Основы конституционного строя Российской Федерации.</w:t>
      </w:r>
    </w:p>
    <w:p w14:paraId="589AD0F6"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Права и свободы человека и гражданина в Российской Федерации. Гражданство как политико­правовой институт. Гражданство Российской Федерации: понятие, принципы, основания приобретения. Гарантии и защита прав человека. Права ребёнка. Уполномоченный по правам человека в Российской Федерации. Уполномоченный по правам ребёнка при Президенте Российской Федерации.</w:t>
      </w:r>
    </w:p>
    <w:p w14:paraId="464F5465"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Конституционные обязанности гражданина Российской Федерации. Воинская обязанность и альтернативная гражданская служба.</w:t>
      </w:r>
    </w:p>
    <w:p w14:paraId="6C657729"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Россия – федеративное государство. Конституционно­правовой статус субъектов Российской Федерации.</w:t>
      </w:r>
    </w:p>
    <w:p w14:paraId="0B99633F"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Конституционно-правовой статус федеральных органов власти в Российской Федерации. Разграничение предметов ведения и полномочий между органами публичной власти в Российской Федерации. Президент Российской Федерации: порядок избрания, полномочия и функции.</w:t>
      </w:r>
    </w:p>
    <w:p w14:paraId="16812B66"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Федеральное собрание – парламент Российской Федерации, порядок формирования и функции. Правительство Российской Федерации и федеральные органы исполнительной власти: структура, полномочия и функции. Судебная система Российской Федерации, её структура, конституционные принципы правосудия. Конституционное судопроизводство. Правоохранительные органы Российской Федерации. Конституционные основы деятельности правоохранительных органов Российской Федерации.</w:t>
      </w:r>
    </w:p>
    <w:p w14:paraId="746AB4C7"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Органы государственной власти субъектов Российской Федерации: система, порядок формирования и функции. Конституционно-правовые основы местного самоуправления в России.</w:t>
      </w:r>
    </w:p>
    <w:p w14:paraId="3CA6367F"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bookmarkStart w:id="158" w:name="_page_67_0"/>
      <w:bookmarkEnd w:id="157"/>
      <w:r w:rsidRPr="00CA5FE5">
        <w:rPr>
          <w:rFonts w:ascii="Times New Roman" w:eastAsia="Calibri" w:hAnsi="Times New Roman"/>
          <w:sz w:val="24"/>
          <w:szCs w:val="28"/>
          <w:lang w:eastAsia="en-US"/>
        </w:rPr>
        <w:t>Гражданское право. Источники гражданского права. Гражданско­правовые отношения: понятие и виды. Субъекты гражданского права. Физические  и юридические лица. Правоспособность и дееспособность. Дееспособность несовершеннолетних. Правомочия собственника, формы собственности. Обязательственное право. Сделки. Гражданско­правовой договор. Порядок заключения договора: оферта и акцепт. Наследование как социально-правовой институт. Основания наследования (завещание, наследственный договор, наследование по закону). Права на результаты интеллектуальной деятельности. Защита гражданских прав. Защита прав потребителей. Гражданско­правовая ответственность.</w:t>
      </w:r>
    </w:p>
    <w:p w14:paraId="4F8577E2"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Семейное право. Источники семейного права. Семья и брак  как социально-правовые институты. Правовое регулирование отношений супругов. Условия заключения брака. Порядок заключения брака. Прекращение брака. Брачный договор. Права и обязанности членов семьи (супругов, родителей и детей). Институт материнства, отцовства и детства. Ответственность родителей  за воспитание детей. Усыновление. Опека и попечительство. Приёмная семья.</w:t>
      </w:r>
    </w:p>
    <w:p w14:paraId="4E54F975"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Трудовое право. Источники трудового права. Участники трудовых правоотношений: работник и работодатель. Социальное партнёрство в сфере труда. Порядок приёма на работу. Трудовой договор. Заключение и прекращение трудового договора. Виды рабочего времени. Время отдыха. Заработная плата. Трудовой распорядок и дисциплина труда. Дисциплинарная ответственность. Охрана труда. Виды трудовых споров. Особенности правового регулирования труда несовершеннолетних в Российской Федерации.</w:t>
      </w:r>
    </w:p>
    <w:p w14:paraId="2CF2EDF9"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 xml:space="preserve">Образовательное право в российской правовой системе. Образовательные правоотношения. Права и обязанности участников образовательного процесса. Общие требования к организации </w:t>
      </w:r>
      <w:r w:rsidRPr="00CA5FE5">
        <w:rPr>
          <w:rFonts w:ascii="Times New Roman" w:eastAsia="Calibri" w:hAnsi="Times New Roman"/>
          <w:sz w:val="24"/>
          <w:szCs w:val="28"/>
          <w:lang w:eastAsia="en-US"/>
        </w:rPr>
        <w:lastRenderedPageBreak/>
        <w:t>приёма на обучение по образовательным программам среднего профессионального и высшего образования.</w:t>
      </w:r>
    </w:p>
    <w:p w14:paraId="7EA03595"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Административное право, его источники. Субъекты административного права. Государственная служба и государственный служащий. Противодействие коррупции в системе государственной службы. Административное правонарушение и административная ответственность, виды наказаний в административном праве. Административная ответственность несовершеннолетних. Управление использованием и охраной природных ресурсов. Экологическое законодательство. Экологические правонарушения. Способы защиты экологических прав.</w:t>
      </w:r>
    </w:p>
    <w:p w14:paraId="633483F2"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bookmarkStart w:id="159" w:name="_page_69_0"/>
      <w:bookmarkEnd w:id="158"/>
      <w:r w:rsidRPr="00CA5FE5">
        <w:rPr>
          <w:rFonts w:ascii="Times New Roman" w:eastAsia="Calibri" w:hAnsi="Times New Roman"/>
          <w:sz w:val="24"/>
          <w:szCs w:val="28"/>
          <w:lang w:eastAsia="en-US"/>
        </w:rPr>
        <w:t xml:space="preserve">Финансовое право. Правовое регулирование банковской деятельности. Права и обязанности потребителей финансовых услуг. </w:t>
      </w:r>
    </w:p>
    <w:p w14:paraId="70B6CDA0"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Налоговое право. Источники налогового права. Субъекты налоговых правоотношений. Права и обязанности налогоплательщика. Налоговые правонарушения. Ответственность за уклонение от уплаты налогов.</w:t>
      </w:r>
    </w:p>
    <w:p w14:paraId="2FFB76DA"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Уголовное право, его принципы. Понятие преступления, состав преступления. Виды преступлений. Уголовная ответственность, виды наказаний в уголовном праве. Уголовная ответственность за коррупционные преступления. Необходимая оборона и крайняя необходимость. Уголовная ответственность несовершеннолетних.</w:t>
      </w:r>
    </w:p>
    <w:p w14:paraId="5D0B4942"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Гражданское процессуальное право. Принципы гражданского судопроизводства. Участники гражданского процесса. Стадии гражданского процесса.</w:t>
      </w:r>
    </w:p>
    <w:p w14:paraId="15064E6F"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 xml:space="preserve">Арбитражный процесс. Административный процесс. </w:t>
      </w:r>
    </w:p>
    <w:p w14:paraId="2DFBA98E"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Уголовное процессуальное право. Принципы уголовного судопроизводства. Субъекты уголовного процесса. Стадии уголовного процесса. Меры процессуального принуждения. Суд присяжных заседателей.</w:t>
      </w:r>
    </w:p>
    <w:p w14:paraId="2AA46D07"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Международное право, его основные принципы и источники. Субъекты международного права. Международная защита прав человека. Источники  и принципы международного гуманитарного права.</w:t>
      </w:r>
    </w:p>
    <w:p w14:paraId="00F7611D"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Юридическое образование. Профессиональная деятельность юриста. Основные виды юридических профессий.</w:t>
      </w:r>
      <w:bookmarkEnd w:id="159"/>
    </w:p>
    <w:p w14:paraId="3C1A9CD5" w14:textId="77777777" w:rsidR="0038192C" w:rsidRPr="00CA5FE5" w:rsidRDefault="0038192C"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bookmarkStart w:id="160" w:name="_page_19_0"/>
    </w:p>
    <w:p w14:paraId="2D555886" w14:textId="700B77C5" w:rsidR="000D1635" w:rsidRPr="00CA5FE5" w:rsidRDefault="000D1635" w:rsidP="00CA5FE5">
      <w:pPr>
        <w:widowControl w:val="0"/>
        <w:suppressAutoHyphens/>
        <w:spacing w:after="0" w:line="240" w:lineRule="auto"/>
        <w:ind w:firstLine="709"/>
        <w:contextualSpacing/>
        <w:jc w:val="center"/>
        <w:rPr>
          <w:rFonts w:ascii="Times New Roman" w:eastAsia="Calibri" w:hAnsi="Times New Roman"/>
          <w:b/>
          <w:sz w:val="24"/>
          <w:szCs w:val="28"/>
          <w:lang w:eastAsia="en-US"/>
        </w:rPr>
      </w:pPr>
      <w:r w:rsidRPr="00CA5FE5">
        <w:rPr>
          <w:rFonts w:ascii="Times New Roman" w:eastAsia="Calibri" w:hAnsi="Times New Roman"/>
          <w:b/>
          <w:sz w:val="24"/>
          <w:szCs w:val="28"/>
          <w:lang w:eastAsia="en-US"/>
        </w:rPr>
        <w:t>Планируемые результаты освоения программы по обществознанию  на уро</w:t>
      </w:r>
      <w:r w:rsidR="0038192C" w:rsidRPr="00CA5FE5">
        <w:rPr>
          <w:rFonts w:ascii="Times New Roman" w:eastAsia="Calibri" w:hAnsi="Times New Roman"/>
          <w:b/>
          <w:sz w:val="24"/>
          <w:szCs w:val="28"/>
          <w:lang w:eastAsia="en-US"/>
        </w:rPr>
        <w:t>вне среднего общего образования</w:t>
      </w:r>
    </w:p>
    <w:p w14:paraId="02FEB7DB" w14:textId="77777777" w:rsidR="0038192C" w:rsidRPr="00CA5FE5" w:rsidRDefault="0038192C" w:rsidP="00CA5FE5">
      <w:pPr>
        <w:widowControl w:val="0"/>
        <w:suppressAutoHyphens/>
        <w:spacing w:after="0" w:line="240" w:lineRule="auto"/>
        <w:ind w:firstLine="709"/>
        <w:contextualSpacing/>
        <w:jc w:val="center"/>
        <w:rPr>
          <w:rFonts w:ascii="Times New Roman" w:eastAsia="Calibri" w:hAnsi="Times New Roman"/>
          <w:b/>
          <w:sz w:val="24"/>
          <w:szCs w:val="28"/>
          <w:lang w:eastAsia="en-US"/>
        </w:rPr>
      </w:pPr>
    </w:p>
    <w:p w14:paraId="3E31CEFE" w14:textId="121C1D96"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Личностные результаты программы по обществознанию на уровне среднего общего образования отражают готовность и способность обучающихся руководствоваться сформированной внутренней позицией личности, системой ценностных ориентаций, позитивных внутренних убеждений, соответствующих традиционным ценностям российского общества, расширение жизненного опыта  и опыта деятельности в процессе реализации основных направлений воспитательной деятельности.</w:t>
      </w:r>
    </w:p>
    <w:p w14:paraId="17DEC21A" w14:textId="65C9C85B"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В результате изучения обществознания на уровне среднего общего образования у обучающегося будут сформированы следующие личностные результаты:</w:t>
      </w:r>
    </w:p>
    <w:p w14:paraId="57C916BE"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1) гражданского воспитания:</w:t>
      </w:r>
    </w:p>
    <w:p w14:paraId="587A52CF"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сформированность гражданской позиции обучающегося как активного  и ответственного члена российского общества;</w:t>
      </w:r>
    </w:p>
    <w:p w14:paraId="67C7BC98"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осознание своих конституционных прав и обязанностей, уважение закона  и правопорядка;</w:t>
      </w:r>
    </w:p>
    <w:p w14:paraId="749AF48C"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принятие традиционных национальных, общечеловеческих гуманистических  и демократических ценностей, уважение ценностей иных культур, конфессий;</w:t>
      </w:r>
    </w:p>
    <w:p w14:paraId="77A49D2F"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готовность противостоять идеологии экстремизма, национализма, ксенофобии, дискриминации по социальным, религиозным, расовым, национальным признакам;</w:t>
      </w:r>
    </w:p>
    <w:p w14:paraId="012F1DDF"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готовность вести совместную деятельность в интересах гражданского общества, участвовать в самоуправлении в школе и детско­юношеских организациях;</w:t>
      </w:r>
    </w:p>
    <w:p w14:paraId="0799A8FD"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умение взаимодействовать с социальными институтами в соответствии  с их функциями и назначением;</w:t>
      </w:r>
    </w:p>
    <w:p w14:paraId="2CF4B580"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готовность к гуманитарной и волонтёрской деятельности;</w:t>
      </w:r>
    </w:p>
    <w:p w14:paraId="42E3A855"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lastRenderedPageBreak/>
        <w:t>2) патриотического воспитания:</w:t>
      </w:r>
    </w:p>
    <w:p w14:paraId="32BDA93F"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сформированность российской гражданской идентичности, патриотизма, уважения к своему народу, чувства ответственности перед Родиной, гордости  за свой край, свою Родину, свой язык и культуру, прошлое и настоящее многонационального народа России;</w:t>
      </w:r>
    </w:p>
    <w:p w14:paraId="3112A84F"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труде;</w:t>
      </w:r>
    </w:p>
    <w:p w14:paraId="33CFB10C"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идейная убеждённость, готовность к служению и защите Отечества, ответственность за его судьбу;</w:t>
      </w:r>
    </w:p>
    <w:p w14:paraId="41C7E4BD"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bookmarkStart w:id="161" w:name="_page_21_0"/>
      <w:bookmarkEnd w:id="160"/>
      <w:r w:rsidRPr="00CA5FE5">
        <w:rPr>
          <w:rFonts w:ascii="Times New Roman" w:eastAsia="Calibri" w:hAnsi="Times New Roman"/>
          <w:sz w:val="24"/>
          <w:szCs w:val="28"/>
          <w:lang w:eastAsia="en-US"/>
        </w:rPr>
        <w:t>3) духовно-нравственного воспитания:</w:t>
      </w:r>
    </w:p>
    <w:p w14:paraId="2C9EF629"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осознание духовных ценностей российского народа;</w:t>
      </w:r>
    </w:p>
    <w:p w14:paraId="69565204"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сформированность нравственного сознания, этического поведения;</w:t>
      </w:r>
    </w:p>
    <w:p w14:paraId="2F955C77"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способность оценивать ситуацию и принимать осознанные решения, ориентируясь на морально-нравственные нормы и ценности;</w:t>
      </w:r>
    </w:p>
    <w:p w14:paraId="1009021F"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 xml:space="preserve">осознание личного вклада в построение устойчивого будущего; </w:t>
      </w:r>
    </w:p>
    <w:p w14:paraId="44A31E47"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ответственное отношение к своим родителям, созданию семьи на основе осознанного принятия ценностей семейной жизни в соответствии с традициями народов России;</w:t>
      </w:r>
    </w:p>
    <w:p w14:paraId="40CD5A6B"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4) эстетического воспитания:</w:t>
      </w:r>
    </w:p>
    <w:p w14:paraId="21127F6F"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эстетическое отношение к миру, включая эстетику быта, научного  и технического творчества, спорта, труда, общественных отношений;</w:t>
      </w:r>
    </w:p>
    <w:p w14:paraId="5DAF8084"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способность воспринимать различные виды искусства, традиции и творчество своего и других народов, ощущать эмоциональное воздействие искусства;</w:t>
      </w:r>
    </w:p>
    <w:p w14:paraId="30E234D3"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убеждённость в значимости для личности и общества отечественного  и мирового искусства, этнических культурных традиций и народного творчества;</w:t>
      </w:r>
    </w:p>
    <w:p w14:paraId="71115991"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стремление проявлять качества творческой личности;</w:t>
      </w:r>
    </w:p>
    <w:p w14:paraId="41A6047D"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5) физического воспитания:</w:t>
      </w:r>
    </w:p>
    <w:p w14:paraId="19071025"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сформированность здорового и безопасного образа жизни, ответственного отношения к своему здоровью, потребность в физическом совершенствовании;</w:t>
      </w:r>
    </w:p>
    <w:p w14:paraId="3F032206"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активное неприятие вредных привычек и иных форм причинения вреда физическому и психическому здоровью;</w:t>
      </w:r>
    </w:p>
    <w:p w14:paraId="763D1E10"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6) трудового воспитания:</w:t>
      </w:r>
    </w:p>
    <w:p w14:paraId="21B73C82"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готовность к труду, осознание ценности мастерства, трудолюбие;</w:t>
      </w:r>
    </w:p>
    <w:p w14:paraId="0D9901E6"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готовность к активной социально направленной деятельности, способность инициировать, планировать и самостоятельно выполнять такую деятельность;</w:t>
      </w:r>
    </w:p>
    <w:p w14:paraId="41EA90A6"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 xml:space="preserve">интерес к различным сферам профессиональной деятельности, умение совершать осознанный выбор будущей профессии и реализовывать собственные жизненные планы; </w:t>
      </w:r>
    </w:p>
    <w:p w14:paraId="5EBBFDB4"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мотивация к эффективному труду и постоянному профессиональному росту,  к учёту общественных потребностей при предстоящем выборе сферы деятельности;</w:t>
      </w:r>
    </w:p>
    <w:p w14:paraId="6D00D494"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готовность и способность к образованию и самообразованию на протяжении всей жизни;</w:t>
      </w:r>
    </w:p>
    <w:p w14:paraId="53E82B13"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bookmarkStart w:id="162" w:name="_page_23_0"/>
      <w:bookmarkEnd w:id="161"/>
      <w:r w:rsidRPr="00CA5FE5">
        <w:rPr>
          <w:rFonts w:ascii="Times New Roman" w:eastAsia="Calibri" w:hAnsi="Times New Roman"/>
          <w:sz w:val="24"/>
          <w:szCs w:val="28"/>
          <w:lang w:eastAsia="en-US"/>
        </w:rPr>
        <w:t>7) экологического воспитания:</w:t>
      </w:r>
    </w:p>
    <w:p w14:paraId="0CC954BE"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сформированность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w:t>
      </w:r>
    </w:p>
    <w:p w14:paraId="22C4B286"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 xml:space="preserve">планирование и осуществление действий в окружающей среде на основе знания целей устойчивого развития человечества, активное неприятие действий, приносящих вред окружающей среде; </w:t>
      </w:r>
    </w:p>
    <w:p w14:paraId="6F018CAD"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 xml:space="preserve">умение прогнозировать неблагоприятные экологические последствия предпринимаемых действий, предотвращать их; </w:t>
      </w:r>
    </w:p>
    <w:p w14:paraId="297ECC6C"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расширение опыта деятельности экологической направленности;</w:t>
      </w:r>
    </w:p>
    <w:p w14:paraId="00752394"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8) ценности научного познания:</w:t>
      </w:r>
    </w:p>
    <w:p w14:paraId="28E29E2A"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сформированность мировоззрения, соответствующего современному уровню развития науки, включая социальные науки, и общественной практики, основанного на диалоге культур, способствующего осознанию своего места в поликультурном мире;</w:t>
      </w:r>
    </w:p>
    <w:p w14:paraId="18DA69FB"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lastRenderedPageBreak/>
        <w:t xml:space="preserve">совершенствование языковой и читательской культуры как средства взаимодействия между людьми и познания мира; </w:t>
      </w:r>
    </w:p>
    <w:p w14:paraId="0E20946C"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языковое и речевое развитие человека, включая понимание языка  социально-экономической и политической коммуникации;</w:t>
      </w:r>
    </w:p>
    <w:p w14:paraId="12EAA0FB"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осознание ценности научной деятельности, готовность осуществлять проектную и исследовательскую деятельность индивидуально и в группе;</w:t>
      </w:r>
    </w:p>
    <w:p w14:paraId="4E2E7FAF"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мотивация к познанию и творчеству, обучению и самообучению  на протяжении всей жизни, интерес к изучению социальных и гуманитарных дисциплин.</w:t>
      </w:r>
    </w:p>
    <w:p w14:paraId="68E52B22" w14:textId="1B77A7D0"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В процессе достижения личностных результатов освоения обучающимися программы среднего общего образования у обучающихся совершенствуется эмоциональный интеллект, предполагающий сформированность:</w:t>
      </w:r>
    </w:p>
    <w:p w14:paraId="3AB4B5AE"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самосознания, включающего способность понимать своё эмоциональное состояние, видеть направления развития собственной эмоциональной сферы,  быть уверенным в себе в межличностном взаимодействии и при принятии решений;</w:t>
      </w:r>
    </w:p>
    <w:p w14:paraId="41AAB77E"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саморегулирования, включающего самоконтроль, умение принимать ответственность за своё поведение, способность адаптироваться к эмоциональным изменениям и проявлять гибкость, быть открытым новому;</w:t>
      </w:r>
    </w:p>
    <w:p w14:paraId="4D4E2A19"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 xml:space="preserve">внутренней мотивации, включающей стремление к достижению цели  и успеху, оптимизм, инициативность, умение действовать, исходя из своих возможностей; </w:t>
      </w:r>
    </w:p>
    <w:p w14:paraId="4AB1EC4E"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готовность и способ</w:t>
      </w:r>
      <w:bookmarkStart w:id="163" w:name="_page_25_0"/>
      <w:bookmarkEnd w:id="162"/>
      <w:r w:rsidRPr="00CA5FE5">
        <w:rPr>
          <w:rFonts w:ascii="Times New Roman" w:eastAsia="Calibri" w:hAnsi="Times New Roman"/>
          <w:sz w:val="24"/>
          <w:szCs w:val="28"/>
          <w:lang w:eastAsia="en-US"/>
        </w:rPr>
        <w:t>ность овладевать новыми социальными практиками, осваивать типичные социальные роли;</w:t>
      </w:r>
    </w:p>
    <w:p w14:paraId="26C34368"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эмпатии, включающей способность понимать эмоциональное состояние других, учитывать его при осуществлении коммуникации, способность  к сочувствию и сопереживанию;</w:t>
      </w:r>
    </w:p>
    <w:p w14:paraId="2BFDA2CE"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социальных навыков, включающих способность выстраивать отношения  с другими людьми, заботиться, проявлять интерес и разрешать конфликты.</w:t>
      </w:r>
    </w:p>
    <w:p w14:paraId="3C5B9140" w14:textId="6890C36C"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 xml:space="preserve">В результате изучения обществознания на уровне среднего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 </w:t>
      </w:r>
    </w:p>
    <w:p w14:paraId="1FE02AFB" w14:textId="18EEAB21"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У обучающегося будут сформированы следующие базовые логические действия как часть познавательных универсальных учебных действий:</w:t>
      </w:r>
    </w:p>
    <w:p w14:paraId="75DD93C8"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самостоятельно формулировать и актуализировать социальную проблему, рассматривать её разносторонне;</w:t>
      </w:r>
    </w:p>
    <w:p w14:paraId="507B4D20"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устанавливать существенные признаки или основания для сравнения, классификации и обобщения социальных объектов, явлений и процессов, определять критерии типологизации;</w:t>
      </w:r>
    </w:p>
    <w:p w14:paraId="254AAD01"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определять цели деятельности, задавать параметры и критерии их достижения, выявлять связь мотивов, интересов и целей деятельности;</w:t>
      </w:r>
    </w:p>
    <w:p w14:paraId="3CDBB3D0"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выявлять закономерности и противоречия в рассматриваемых социальных явлениях и процессах, прогнозировать возможные пути разрешения противоречий;</w:t>
      </w:r>
    </w:p>
    <w:p w14:paraId="538E1218"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разрабатывать план решения проблемы с учётом анализа имеющихся ресурсов и возможных рисков;</w:t>
      </w:r>
    </w:p>
    <w:p w14:paraId="0C591344"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вносить коррективы в деятельность, отбирать способы деятельности, отвечающие её целям, оценивать соответствие результатов целям, оценивать риски последствий деятельности;</w:t>
      </w:r>
    </w:p>
    <w:p w14:paraId="5044C46F"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координировать и выполнять работу в условиях реального, виртуального  и комбинированного взаимодействия;</w:t>
      </w:r>
    </w:p>
    <w:p w14:paraId="7930C105"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развивать креативное мышление при решении учебно­познавательных, жизненных проблем, при выполнении социальных проектов.</w:t>
      </w:r>
    </w:p>
    <w:p w14:paraId="5E69CFD4" w14:textId="5FE9FF61"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У обучающегося будут сформированы следующие базовые исследовательские действия как часть познавательных универсальных учебных действий:</w:t>
      </w:r>
    </w:p>
    <w:p w14:paraId="1C56F154"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 xml:space="preserve">развивать навыки учебно­исследовательской и проектной деятельности, навыки разрешения проблем; проявлять способность и готовность  к самостоятельному поиску методов решения практических задач, применению различных методов познания, включая специфические методы социального познания; </w:t>
      </w:r>
    </w:p>
    <w:p w14:paraId="4E74D9EA"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lastRenderedPageBreak/>
        <w:t>осуществлять в различных видах деятельность по получению нового знания, его интерпретации, преобразованию и применению в различных</w:t>
      </w:r>
      <w:bookmarkStart w:id="164" w:name="_page_27_0"/>
      <w:bookmarkEnd w:id="163"/>
      <w:r w:rsidRPr="00CA5FE5">
        <w:rPr>
          <w:rFonts w:ascii="Times New Roman" w:eastAsia="Calibri" w:hAnsi="Times New Roman"/>
          <w:sz w:val="24"/>
          <w:szCs w:val="28"/>
          <w:lang w:eastAsia="en-US"/>
        </w:rPr>
        <w:t xml:space="preserve"> учебных ситуациях,  в том числе при создании учебных и социальных проектов;</w:t>
      </w:r>
    </w:p>
    <w:p w14:paraId="73D8BAE6"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формировать научный тип мышления, применять научную терминологию, ключевые понятия и методы;</w:t>
      </w:r>
    </w:p>
    <w:p w14:paraId="5C87020A"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ставить и формулировать собственные задачи в образовательной деятельности и жизненных ситуациях;</w:t>
      </w:r>
    </w:p>
    <w:p w14:paraId="42661678"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выявлять причинно­следственные связи социальных явлений и процессов  и актуализировать познавательную задачу, выдвигать гипотезу её решения, находить аргументы для доказательства своих утверждений, задавать параметры  и критерии решения;</w:t>
      </w:r>
    </w:p>
    <w:p w14:paraId="6178D574"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анализировать результаты, полученные в ходе решения задачи, критически оценивать их достоверность, прогнозировать изменение в новых условиях;</w:t>
      </w:r>
    </w:p>
    <w:p w14:paraId="73A1B780"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оценивать новые ситуации, возникающие в процессе познания социальных объектов, в социальных отношениях; оценивать приобретённый опыт;</w:t>
      </w:r>
    </w:p>
    <w:p w14:paraId="1E09AD14"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уметь переносить знания об общественных объектах, явлениях и процессах  в познавательную и практическую области жизнедеятельности;</w:t>
      </w:r>
    </w:p>
    <w:p w14:paraId="74418A3D"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уметь интегрировать знания из разных предметных областей, комплекса социальных наук, учебных и внеучебных источников информации;</w:t>
      </w:r>
    </w:p>
    <w:p w14:paraId="11614C49"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выдвигать новые идеи, предлагать оригинальные подходы и решения; ставить проблемы и задачи, допускающие альтернативные решения.</w:t>
      </w:r>
    </w:p>
    <w:p w14:paraId="5CB84564" w14:textId="6A7460BC"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У обучающегося будут сформированы умения работать  с информацией как часть познавательных универсальных учебных действий:</w:t>
      </w:r>
    </w:p>
    <w:p w14:paraId="244AE200"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владеть навыками получения социальной информации, в том числе об основах общественных наук и обществе как системе социальных институтов, факторах социальной динамики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14:paraId="67CCD737"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создавать тексты в различных форматах с учётом назначения информации  и целевой аудитории, выбирая оптимальную форму представления и визуализации, включая статистические данные, графики, таблицы;</w:t>
      </w:r>
    </w:p>
    <w:p w14:paraId="3869422E"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оценивать достоверность, легитимность информации различных видов и форм представления, в том числе полученной из интернет-источников, её соответствие правовым и морально­этическим нормам;</w:t>
      </w:r>
    </w:p>
    <w:p w14:paraId="391CB973"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использовать средства информационных и коммуникационных технологий  в решении когнитивных, коммуникативных и</w:t>
      </w:r>
      <w:bookmarkStart w:id="165" w:name="_page_29_0"/>
      <w:bookmarkEnd w:id="164"/>
      <w:r w:rsidRPr="00CA5FE5">
        <w:rPr>
          <w:rFonts w:ascii="Times New Roman" w:eastAsia="Calibri" w:hAnsi="Times New Roman"/>
          <w:sz w:val="24"/>
          <w:szCs w:val="28"/>
          <w:lang w:eastAsia="en-US"/>
        </w:rPr>
        <w:t xml:space="preserve">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14:paraId="1E034958"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владеть навыками распознавания и защиты информации, информационной безопасности личности.</w:t>
      </w:r>
    </w:p>
    <w:p w14:paraId="7F218344" w14:textId="13040458"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У обучающегося будут сформированы умения общения как часть коммуникативных универсальных учебных действий:</w:t>
      </w:r>
    </w:p>
    <w:p w14:paraId="43B5C0CA"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 xml:space="preserve">осуществлять коммуникации во всех сферах жизни; </w:t>
      </w:r>
    </w:p>
    <w:p w14:paraId="2EB1CD3E"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распознавать невербальные средства общения, понимать значение социальных знаков, распознавать предпосылки конфликтных ситуаций и смягчать конфликты;</w:t>
      </w:r>
    </w:p>
    <w:p w14:paraId="761B7E6A"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владеть различными способами общения и взаимодействия; аргументированно вести диалог, учитывать разные точки зрения;</w:t>
      </w:r>
    </w:p>
    <w:p w14:paraId="17CD9FDF"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развёрнуто и логично излагать свою точку зрения с использованием языковых средств.</w:t>
      </w:r>
    </w:p>
    <w:p w14:paraId="467AEF20" w14:textId="119D08DB"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SchoolBookSanPin" w:hAnsi="Times New Roman"/>
          <w:sz w:val="24"/>
          <w:szCs w:val="28"/>
          <w:lang w:eastAsia="en-US"/>
        </w:rPr>
        <w:t xml:space="preserve">У обучающегося будут </w:t>
      </w:r>
      <w:r w:rsidRPr="00CA5FE5">
        <w:rPr>
          <w:rFonts w:ascii="Times New Roman" w:eastAsia="Calibri" w:hAnsi="Times New Roman"/>
          <w:sz w:val="24"/>
          <w:szCs w:val="28"/>
          <w:lang w:eastAsia="en-US"/>
        </w:rPr>
        <w:t>сформированы умения</w:t>
      </w:r>
      <w:r w:rsidRPr="00CA5FE5">
        <w:rPr>
          <w:rFonts w:ascii="Times New Roman" w:eastAsia="SchoolBookSanPin" w:hAnsi="Times New Roman"/>
          <w:sz w:val="24"/>
          <w:szCs w:val="28"/>
          <w:lang w:eastAsia="en-US"/>
        </w:rPr>
        <w:t xml:space="preserve"> самоорганизации  как часть регулятивных универсальных учебных действий:</w:t>
      </w:r>
    </w:p>
    <w:p w14:paraId="7534728B"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в жизненных ситуациях, включая область профессионального самоопределения;</w:t>
      </w:r>
    </w:p>
    <w:p w14:paraId="781B291E"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самостоятельно составлять план решения проблемы с учётом имеющихся ресурсов, собственных возможностей и предпочтений;</w:t>
      </w:r>
    </w:p>
    <w:p w14:paraId="45055005"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bookmarkStart w:id="166" w:name="_page_31_0"/>
      <w:bookmarkEnd w:id="165"/>
      <w:r w:rsidRPr="00CA5FE5">
        <w:rPr>
          <w:rFonts w:ascii="Times New Roman" w:eastAsia="Calibri" w:hAnsi="Times New Roman"/>
          <w:sz w:val="24"/>
          <w:szCs w:val="28"/>
          <w:lang w:eastAsia="en-US"/>
        </w:rPr>
        <w:lastRenderedPageBreak/>
        <w:t>давать оценку новым ситуациям, возникающим в познавательной  и практической деятельности, в межличностных отношениях;</w:t>
      </w:r>
    </w:p>
    <w:p w14:paraId="77DBADD9"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расширять рамки учебного предмета на основе личных предпочтений, проявлять интерес к социальной проблематике;</w:t>
      </w:r>
    </w:p>
    <w:p w14:paraId="41A95C76"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делать осознанный выбор стратегий поведения, решений при наличии альтернатив, аргументировать сделанный выбор, брать ответственность за принятое решение;</w:t>
      </w:r>
    </w:p>
    <w:p w14:paraId="194CF3CF"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оценивать приобретённый опыт;</w:t>
      </w:r>
    </w:p>
    <w:p w14:paraId="383216FA"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способствовать формированию и проявлению широкой эрудиции в разных областях знаний, постоянно повышать свой образовательный и культурный уровень.</w:t>
      </w:r>
    </w:p>
    <w:p w14:paraId="74A8594C" w14:textId="1B8805E9"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SchoolBookSanPin" w:hAnsi="Times New Roman"/>
          <w:sz w:val="24"/>
          <w:szCs w:val="28"/>
          <w:lang w:eastAsia="en-US"/>
        </w:rPr>
        <w:t xml:space="preserve">У обучающегося будут </w:t>
      </w:r>
      <w:r w:rsidRPr="00CA5FE5">
        <w:rPr>
          <w:rFonts w:ascii="Times New Roman" w:eastAsia="Calibri" w:hAnsi="Times New Roman"/>
          <w:sz w:val="24"/>
          <w:szCs w:val="28"/>
          <w:lang w:eastAsia="en-US"/>
        </w:rPr>
        <w:t>сформированы умения</w:t>
      </w:r>
      <w:r w:rsidRPr="00CA5FE5">
        <w:rPr>
          <w:rFonts w:ascii="Times New Roman" w:eastAsia="SchoolBookSanPin" w:hAnsi="Times New Roman"/>
          <w:sz w:val="24"/>
          <w:szCs w:val="28"/>
          <w:lang w:eastAsia="en-US"/>
        </w:rPr>
        <w:t xml:space="preserve"> совместной деятельности:</w:t>
      </w:r>
    </w:p>
    <w:p w14:paraId="7976A8B3"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понимать и использовать преимущества командной и индивидуальной работы;</w:t>
      </w:r>
    </w:p>
    <w:p w14:paraId="5832D10A"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выбирать тематику и методы совместных действий с учётом общих интересов, и возможностей каждого члена коллектива;</w:t>
      </w:r>
    </w:p>
    <w:p w14:paraId="308A49C5"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принимать цели совместной деятельности, организовывать и координировать действия по её достижению: составлять план действий, распределять роли с учётом мнений участников, обсуждать результаты совместной работы;</w:t>
      </w:r>
    </w:p>
    <w:p w14:paraId="443CDBF0"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оценивать качество своего вклада и каждого участника команды в общий результат по разработанным критериям;</w:t>
      </w:r>
    </w:p>
    <w:p w14:paraId="6DCE6A10"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предлагать новые учебно­исследовательские и социальные проекты, оценивать идеи с позиции новизны, оригинальности, практической значимости;</w:t>
      </w:r>
    </w:p>
    <w:p w14:paraId="22C7ECE3"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осуществлять позитивное стратегическое поведение в различных ситуациях, проявлять творчество и воображение, быть инициативным.</w:t>
      </w:r>
    </w:p>
    <w:p w14:paraId="6AD78AB7" w14:textId="1B857A5E"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SchoolBookSanPin" w:hAnsi="Times New Roman"/>
          <w:sz w:val="24"/>
          <w:szCs w:val="28"/>
          <w:lang w:eastAsia="en-US"/>
        </w:rPr>
        <w:t xml:space="preserve">У обучающегося будут </w:t>
      </w:r>
      <w:r w:rsidRPr="00CA5FE5">
        <w:rPr>
          <w:rFonts w:ascii="Times New Roman" w:eastAsia="Calibri" w:hAnsi="Times New Roman"/>
          <w:sz w:val="24"/>
          <w:szCs w:val="28"/>
          <w:lang w:eastAsia="en-US"/>
        </w:rPr>
        <w:t>сформированы умения</w:t>
      </w:r>
      <w:r w:rsidRPr="00CA5FE5">
        <w:rPr>
          <w:rFonts w:ascii="Times New Roman" w:eastAsia="SchoolBookSanPin" w:hAnsi="Times New Roman"/>
          <w:sz w:val="24"/>
          <w:szCs w:val="28"/>
          <w:lang w:eastAsia="en-US"/>
        </w:rPr>
        <w:t xml:space="preserve"> самоконтроля, принятия себя и других как часть регулятивных универсальных учебных действий:</w:t>
      </w:r>
    </w:p>
    <w:p w14:paraId="69F18EE8"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давать оценку новым ситуациям, вносить коррективы в деятельность, оценивать соответствие результатов целям;</w:t>
      </w:r>
    </w:p>
    <w:p w14:paraId="73044101"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владеть навыками познавательной рефлексии как осознания совершаемых действий и мыслительных процессов, их результатов и оснований; использовать приёмы рефлексии для оценки ситуации, выбора верного решения;</w:t>
      </w:r>
    </w:p>
    <w:p w14:paraId="053EC4B2"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оценивать риски и своевременно принимать решения по их снижению;</w:t>
      </w:r>
    </w:p>
    <w:p w14:paraId="540C818F"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 xml:space="preserve">принимать себя, понимая свои недостатки и достоинства; </w:t>
      </w:r>
    </w:p>
    <w:p w14:paraId="7ED31AD2"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учитывать мотивы и аргументы других при анализе результатов деятельности;</w:t>
      </w:r>
    </w:p>
    <w:p w14:paraId="03B8DC42"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 xml:space="preserve">признавать своё право и право других на ошибку; </w:t>
      </w:r>
    </w:p>
    <w:p w14:paraId="65E68E17"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развивать способность понимать мир с позиции другого человека.</w:t>
      </w:r>
    </w:p>
    <w:p w14:paraId="58E5F872" w14:textId="20F31997" w:rsidR="000D1635" w:rsidRPr="00CA5FE5" w:rsidRDefault="000D1635" w:rsidP="00CA5FE5">
      <w:pPr>
        <w:widowControl w:val="0"/>
        <w:suppressAutoHyphens/>
        <w:spacing w:after="0" w:line="240" w:lineRule="auto"/>
        <w:ind w:firstLine="709"/>
        <w:contextualSpacing/>
        <w:jc w:val="both"/>
        <w:rPr>
          <w:rFonts w:ascii="Times New Roman" w:eastAsia="OfficinaSansBoldITC" w:hAnsi="Times New Roman"/>
          <w:b/>
          <w:sz w:val="24"/>
          <w:szCs w:val="28"/>
          <w:lang w:eastAsia="en-US"/>
        </w:rPr>
      </w:pPr>
      <w:r w:rsidRPr="00CA5FE5">
        <w:rPr>
          <w:rFonts w:ascii="Times New Roman" w:eastAsia="SchoolBookSanPin" w:hAnsi="Times New Roman"/>
          <w:sz w:val="24"/>
          <w:szCs w:val="28"/>
          <w:lang w:eastAsia="en-US"/>
        </w:rPr>
        <w:t xml:space="preserve">Предметные результаты освоения программы по обществознанию.  </w:t>
      </w:r>
      <w:r w:rsidRPr="00CA5FE5">
        <w:rPr>
          <w:rFonts w:ascii="Times New Roman" w:eastAsia="SchoolBookSanPin" w:hAnsi="Times New Roman"/>
          <w:b/>
          <w:sz w:val="24"/>
          <w:szCs w:val="28"/>
          <w:lang w:eastAsia="en-US"/>
        </w:rPr>
        <w:t>К концу 10 класса обучающийся будет:</w:t>
      </w:r>
    </w:p>
    <w:p w14:paraId="0979236E"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владеть знаниями основ философии, социальной психологии, экономической науки, включая знания о предмете и методах исследования, этапах и основных направлениях развития, месте и роли в социальном познании, в постижении  и преобразовании социальной действительности; объяснять взаимосвязь общественных наук, необходимость комплексного подхода к изучению социальных явлений и процессов, знать ключевые темы, исследуемые этими науками,  в том числе таких вопросов, как системность общества, разнообразие его связей  с природой, единство и многообразие в общественном развитии, факторы  и механизмы социальной динамики, роль че</w:t>
      </w:r>
      <w:bookmarkStart w:id="167" w:name="_page_33_0"/>
      <w:bookmarkEnd w:id="166"/>
      <w:r w:rsidRPr="00CA5FE5">
        <w:rPr>
          <w:rFonts w:ascii="Times New Roman" w:eastAsia="Calibri" w:hAnsi="Times New Roman"/>
          <w:sz w:val="24"/>
          <w:szCs w:val="28"/>
          <w:lang w:eastAsia="en-US"/>
        </w:rPr>
        <w:t>ловека как субъекта общественных отношений, виды и формы познавательной деятельности; общественная природа личности, роль общения и средств коммуникации формировании социально-психологических качеств личности; природа межличностных конфликтов и пути  их разрешения; экономика как объект изучения экономической теорией, факторы производства и субъекты экономики, экономическая эффективность, типы экономических систем, экономические функции государства, факторы и показатели экономического роста, экономические циклы, рыночное ценообразование, экономическое содержание собственности, финансовая система и финансовая политика государства;</w:t>
      </w:r>
    </w:p>
    <w:p w14:paraId="0750E9AA"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 xml:space="preserve">владеть знаниями об обществе как системе социальных институтов,  о ценностно-нормативной основе их деятельности, основных функциях, многообразии социальных институтов, их взаимосвязи и взаимовлиянии, изменении их состава и функций в процессе общественного развития, </w:t>
      </w:r>
      <w:r w:rsidRPr="00CA5FE5">
        <w:rPr>
          <w:rFonts w:ascii="Times New Roman" w:eastAsia="Calibri" w:hAnsi="Times New Roman"/>
          <w:sz w:val="24"/>
          <w:szCs w:val="28"/>
          <w:lang w:eastAsia="en-US"/>
        </w:rPr>
        <w:lastRenderedPageBreak/>
        <w:t>политике Российской Федерации, направленной на укрепление и развитие социальных институтов российского общества, в том числе поддержку конкуренции, развитие малого  и среднего предпринимательства, внешней торговли, налоговой системы, финансовых рынков;</w:t>
      </w:r>
    </w:p>
    <w:p w14:paraId="4620C2CC"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владеть элементами методологии социального познания, включая возможности цифровой среды; применять методы научного познания социальных процессов и явлений, включая типологизацию, социологические опросы, социальное прогнозирование, доказательство, наблюдение, эксперимент, практику как методы обоснования истины; методы социальной психологии, включая анкетирование, интервью, метод экспертных оценок, анализ документов  для принятия обоснованных решений, планирования и достижения познавательных и практических целей, включая решения о создании и использовании сбережений, инвестиций, способах безопасного использования финансовых услуг, выборе будущей профессионально­трудовой сферы, о возможностях применения знаний основ социальных наук в различных областях жизнедеятельности;</w:t>
      </w:r>
    </w:p>
    <w:p w14:paraId="71DDF41B"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уметь классифицировать и типологизировать: социальные институты, типы обществ, формы общественного сознания, виды деятельности, виды потребностей, формы познания, уровни и методы научного знания, формы культуры, типы мировоззрения; типы социальных отношений, виды социальных групп, разновидности социальных конфликтов и способы их разреше</w:t>
      </w:r>
      <w:bookmarkStart w:id="168" w:name="_page_35_0"/>
      <w:bookmarkEnd w:id="167"/>
      <w:r w:rsidRPr="00CA5FE5">
        <w:rPr>
          <w:rFonts w:ascii="Times New Roman" w:eastAsia="Calibri" w:hAnsi="Times New Roman"/>
          <w:sz w:val="24"/>
          <w:szCs w:val="28"/>
          <w:lang w:eastAsia="en-US"/>
        </w:rPr>
        <w:t>ния, типы рыночных структур, современные финансовые технологии, методы антимонопольного регулирования экономики, виды предпринимательской деятельности, показатели деятельности фирмы, финансовые институты, факторы производства и факторные доходы;</w:t>
      </w:r>
    </w:p>
    <w:p w14:paraId="6AEAB481"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уметь соотносить различные теоретические подходы, делать выводы  и обосновывать их на теоретическом и фактическо­эмпирическом уровнях  при анализе социальных явлений, вести дискуссию, в том числе при рассмотрении ведущих тенденций развития российского общества, проявлений общественного прогресса, противоречивости глобализации, относительности истины, характера воздействия средств массовой информации на сознание в условиях цифровизации, формирования установок и стереотипов массового сознания, распределения ролей  в малых группах, влияния групп на поведение людей, особенностей общения  в информационном обществе, причин возникновения межличностных конфликтов, экономической свободы и социальной ответственности субъектов экономики, эффективности мер поддержки малого и среднего бизнеса, причинах несовершенства рыночной экономики, путей достижения социальной справедливости в условиях рыночной экономики;</w:t>
      </w:r>
    </w:p>
    <w:p w14:paraId="491BAD14"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уметь проводить целенаправленный поиск социальной информации, используя источники научного и научно­публицистического характера, ранжировать источники социальной информации по целям распространения, жанрам с позиций достоверности сведений, проводить с использованием из различных источников знаний, учебно­исследовательской и проектной работы по философской, социально-психологической и экономической проблематике: определять тематику учебных исследований и проектов, осуществлять поиск оптимальных путей их реализации, обеспечивать теоретическую и прикладную составляющие работ; владеть навыками презентации результатов учебно-исследовательской и проектной деятельности на публичных мероприятиях; уметь анализировать и оценивать собственный социальный опыт, включая опыт самопознания, самооценки, самоконтроля, межличностного взаимодействия, использовать его при решении познавательных задач и разрешении жизненных проблем, конкретизировать примерами из личного социального опыта, фактами социальной действительности, модельными ситуациями, теоретическими положениями разделов «Основы философии», «Основы социальной психологии», «Основы экономи</w:t>
      </w:r>
      <w:bookmarkStart w:id="169" w:name="_page_37_0"/>
      <w:bookmarkEnd w:id="168"/>
      <w:r w:rsidRPr="00CA5FE5">
        <w:rPr>
          <w:rFonts w:ascii="Times New Roman" w:eastAsia="Calibri" w:hAnsi="Times New Roman"/>
          <w:sz w:val="24"/>
          <w:szCs w:val="28"/>
          <w:lang w:eastAsia="en-US"/>
        </w:rPr>
        <w:t>ческой науки», включая положения о влиянии массовых коммуникаций на развитие человека и общества, способах манипуляции общественным мнением, распространённых ошибках в рассуждениях при ведении дискуссии, различении достоверных и недостоверных сведений при работе  с социальной информацией, возможностях оценки поведения с использованием нравственных категорий, выборе рациональных способов поведения людей  в экономике в условиях ограниченных ресурсов, особенностях профессиональной деятельности в экономической сфере, практике поведения на основе этики предпринимательства, о способах защиты своих экономических прав и интересов, соблюдении правил грамотного и безопасного поведения при пользовании финансовыми услугами и современными финансовыми технологиями, особенностях труда молодёжи в условиях конкуренции на рынке труда;</w:t>
      </w:r>
    </w:p>
    <w:p w14:paraId="45CBA79D"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lastRenderedPageBreak/>
        <w:t>уметь проявлять готовность продуктивно взаимодействовать  с общественными институтами на основе правовых норм для обеспечения защиты прав человека и гражданина в Российской Федерации и установленных правил, уметь самостоятельно заполнять формы, составлять документы, необходимые  в социальной практике, рассматриваемой на примерах материала разделов «Основы философии», «Основы социальной психологии», «Основы экономической науки»;</w:t>
      </w:r>
    </w:p>
    <w:p w14:paraId="30EA1996"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проявлять умения, необходимые для успешного продолжения образования  по направлениям социально-гуманитарной подготовки, включая умение самостоятельно овладевать новыми способами познавательной деятельности, выдвигать гипотезы, соотносить информацию, полученную из разных источников, эффективно взаимодействовать в исследовательских группах, способность ориентироваться в направлениях профессиональной деятельности, связанных  с философией, социальной психологией и экономической наукой.</w:t>
      </w:r>
    </w:p>
    <w:p w14:paraId="1FE46A62" w14:textId="7CB35F38" w:rsidR="000D1635" w:rsidRPr="00CA5FE5" w:rsidRDefault="000D1635" w:rsidP="00CA5FE5">
      <w:pPr>
        <w:widowControl w:val="0"/>
        <w:suppressAutoHyphens/>
        <w:spacing w:after="0" w:line="240" w:lineRule="auto"/>
        <w:ind w:firstLine="709"/>
        <w:contextualSpacing/>
        <w:jc w:val="both"/>
        <w:rPr>
          <w:rFonts w:ascii="Times New Roman" w:eastAsia="OfficinaSansBoldITC" w:hAnsi="Times New Roman"/>
          <w:b/>
          <w:sz w:val="24"/>
          <w:szCs w:val="28"/>
          <w:lang w:eastAsia="en-US"/>
        </w:rPr>
      </w:pPr>
      <w:r w:rsidRPr="00CA5FE5">
        <w:rPr>
          <w:rFonts w:ascii="Times New Roman" w:eastAsia="SchoolBookSanPin" w:hAnsi="Times New Roman"/>
          <w:sz w:val="24"/>
          <w:szCs w:val="28"/>
          <w:lang w:eastAsia="en-US"/>
        </w:rPr>
        <w:t xml:space="preserve">Предметные результаты освоения программы по обществознанию.  </w:t>
      </w:r>
      <w:r w:rsidRPr="00CA5FE5">
        <w:rPr>
          <w:rFonts w:ascii="Times New Roman" w:eastAsia="SchoolBookSanPin" w:hAnsi="Times New Roman"/>
          <w:b/>
          <w:sz w:val="24"/>
          <w:szCs w:val="28"/>
          <w:lang w:eastAsia="en-US"/>
        </w:rPr>
        <w:t>К концу 11 класса обучающийся будет:</w:t>
      </w:r>
    </w:p>
    <w:p w14:paraId="18D1F1BE"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владеть знаниями основ социологии, политологии, правоведения, включая знания о предмете и методах исследования, этапах и основных направлениях развития, месте и роли в социальном познании, в постижении и преобразовании социальной действительности; объяснять взаимосвязь социальных наук, необходимости комплексного подхода к изучению социальных явлений  и процессов, знания ключевых тем, исследуемых этими науками, в том числе такие вопросы, как социальна</w:t>
      </w:r>
      <w:bookmarkStart w:id="170" w:name="_page_39_0"/>
      <w:bookmarkEnd w:id="169"/>
      <w:r w:rsidRPr="00CA5FE5">
        <w:rPr>
          <w:rFonts w:ascii="Times New Roman" w:eastAsia="Calibri" w:hAnsi="Times New Roman"/>
          <w:sz w:val="24"/>
          <w:szCs w:val="28"/>
          <w:lang w:eastAsia="en-US"/>
        </w:rPr>
        <w:t>я структура и социальная стратификация, социальная мобильность в современном обществе, статусно­ролевая теория личности, семья  и её социальная поддержка, нация как этническая и гражданская общность, девиантное поведение и социальный контроль, динамика и особенности политического процесса, субъекты политики, государство в политической системе общества, факторы политической социализации, функции государственного управления, взаимосвязь права и государства, признаки и виды правоотношений, отрасли права и их институты, основы конституционного строя России, конституционно-правовой статус высших органов власти в Российской Федерации, основы деятельности правоохранительных органов и местного самоуправления, пути преодоления правового нигилизма;</w:t>
      </w:r>
    </w:p>
    <w:p w14:paraId="4933CC15"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владеть знаниями об обществе как системе социальных институтов,  о ценностно-нормативной основе их деятельности, основных функциях, многообразии социальных институтов, включая семью, образование, религию, институты в сфере массовых коммуникаций, в том числе средства массовой информации, институты социальной стратификации, базовые политические институты, включая государство и институты государственной власти: институт главы государства, законодательной и исполнительной власти, судопроизводства  и охраны правопорядка, государственного управления, институты всеобщего избирательного права, политических партий и общественных организаций, представительства социальных интересов, в том числе об институте Уполномоченного по правам человека в Российской Федерации, институты права, включая непосредственно право как социальный институт, институты гражданства, брака, материнства, отцовства и детства, наследования; о взаимосвязи  и взаимовлиянии различных социальных институтов, об изменении их состава  и функций в процессе общественного развития, о политике Российской Федерации, направленной на укрепление и развитие социальных институтов российского общества; о способах и элементах социального контроля, о типах и способах разрешения социальных конфликтов, о конституционных принципах национальной политики в Российской Федерации;</w:t>
      </w:r>
    </w:p>
    <w:p w14:paraId="63291519"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владеть элементами методологии социального познания, включая возможности цифровой среды; применять методы научного познания социальных процессов и явлений, включая методы: социологии, такие как социологический опрос, социологическое наблюдение, анализ документов и социологический</w:t>
      </w:r>
      <w:bookmarkStart w:id="171" w:name="_page_41_0"/>
      <w:bookmarkEnd w:id="170"/>
      <w:r w:rsidRPr="00CA5FE5">
        <w:rPr>
          <w:rFonts w:ascii="Times New Roman" w:eastAsia="Calibri" w:hAnsi="Times New Roman"/>
          <w:sz w:val="24"/>
          <w:szCs w:val="28"/>
          <w:lang w:eastAsia="en-US"/>
        </w:rPr>
        <w:t xml:space="preserve"> эксперимент; политологии, такие как нормативно-ценностный подход, структурно­функциональный анализ, системный, институциональный, социально­психологический подход; правоведения, такие как формально-юридический, сравнительно­правовой для принятия обоснованных решений  в различных областях жизнедеятельности, планирования и достижения познавательных и практических целей, в том числе в будущем при осуществлении социальной роли участника различных социальных групп, избирателя, участии  в политической коммуникации, в деятельности политических партий  и общественно-политических движений, в противодействии </w:t>
      </w:r>
      <w:r w:rsidRPr="00CA5FE5">
        <w:rPr>
          <w:rFonts w:ascii="Times New Roman" w:eastAsia="Calibri" w:hAnsi="Times New Roman"/>
          <w:sz w:val="24"/>
          <w:szCs w:val="28"/>
          <w:lang w:eastAsia="en-US"/>
        </w:rPr>
        <w:lastRenderedPageBreak/>
        <w:t>политическому экстремизму, при осуществлении профессионального выбора;</w:t>
      </w:r>
    </w:p>
    <w:p w14:paraId="3A1B4742"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уметь классифицировать и типологизировать: социальные группы, разновидности социальных конфликтов, виды социального контроля; виды политических отношений, формы государства, типы политических режимов, формы правления и государственно-территориального устройства, виды политических институтов, типы политических партий, виды политических идеологий, типы политического поведения; виды правовых норм, источники права, отрасли права, виды правоотношений, виды правонарушений, виды юридической ответственности;</w:t>
      </w:r>
    </w:p>
    <w:p w14:paraId="43898D63"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уметь соотносить различные теоретические подходы, делать выводы  и обосновывать их на теоретическом и фактическо­эмпирическом уровнях  при анализе социальных явлений, вести дискуссию, в том числе при рассмотрении миграционных процессов и их особенностей, проблемы социального неравенства, путей сохранения традиционных семейных ценностей, способов разрешения социальных конфликтов, причин отклоняющегося поведения, деятельность политических институтов, роль политических партий и общественных организаций в современном обществе, роль средств массовой информации в формировании политической культуры личности, трансформация традиционных политических идеологий, деятельность правовых институтов, соотношение права и закона;</w:t>
      </w:r>
    </w:p>
    <w:p w14:paraId="0F01E3B6"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уметь проводить целенаправленный поиск социальной информации, используя источники научного и научно-публицистического характера, выстраивать аргументы с привлечением научных фактов и идей, ранжировать источники социальной информации по целям распространения, жанрам с позиций достоверности сведений, проводить с использованием знаний из различных источников, учебно­исследовательской, проектно­исследовательской и другой творческой работы по со</w:t>
      </w:r>
      <w:bookmarkStart w:id="172" w:name="_page_43_0"/>
      <w:bookmarkEnd w:id="171"/>
      <w:r w:rsidRPr="00CA5FE5">
        <w:rPr>
          <w:rFonts w:ascii="Times New Roman" w:eastAsia="Calibri" w:hAnsi="Times New Roman"/>
          <w:sz w:val="24"/>
          <w:szCs w:val="28"/>
          <w:lang w:eastAsia="en-US"/>
        </w:rPr>
        <w:t>циальной, политической, правовой проблематике: определять тематику учебных исследований и проектов, осуществлять поиск оптимальных путей их реализации, обеспечивать теоретическую и прикладную составляющие работ, владеть навыками презентации результатов учебно­исследовательской и проектной деятельности на публичных мероприятиях;</w:t>
      </w:r>
    </w:p>
    <w:p w14:paraId="5689814D"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уметь анализировать и оценивать собственный социальный опыт, включая опыт самопознания и самооценки, самоконтроля, межличностного взаимодействия, выполнения социальных ролей, использовать его при решении познавательных задач и разрешении жизненных проблем, в том числе связанных с изучением социальных групп, социального взаимодействия, деятельности социальных институтов (семья, образование, средства массовой информации, религия),  с деятельностью различных политических институтов современного общества, политической социализацией и политическим поведением личности,  её политическим выбором и политическим участием, действиями субъектов политики в политическом процессе, деятельностью участников правоотношений  в отраслевом многообразии, осознанным выбором правомерных моделей поведения;</w:t>
      </w:r>
    </w:p>
    <w:p w14:paraId="74324C0C"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уметь конкретизировать примерами из личного социального опыта, фактами социальной действительности, модельными ситуациями теоретические положения разделов «Основы социологии», «Основы политологии», «Основы правоведения», включая положения об этнических отношениях и этническом многообразии современного мира, молодёжи как социальной группе, изменении социальных ролей в семье, системе образования Российской Федерации и тенденциях его развития, средствах массовой информации, мировых и национальных религиях, политике  как общественном явлении, структуре, ресурсах, функциях и легитимности политической власти, политических нормах и ценностях, политических конфликтах и путях их урегулирования, выборах в демократическом обществе, о политической психологии и политическом сознании, влиянии средств массовой коммуникации  на политическое сознание, о защите прав человека, сделках, обязательствах, основаниях наследования, правах на результаты интеллектуальной деятельности, особенностях правового регулирования труда несовершеннолетних в Российской Федерации, о причинах преступности, необходимой обороне и крайней необходимости, стадиях гражданского и уголовного процесса, развитии правовой культуры;</w:t>
      </w:r>
      <w:bookmarkEnd w:id="172"/>
    </w:p>
    <w:p w14:paraId="489C69D6"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 xml:space="preserve">проявлять готовность продуктивно взаимодействовать с социальными институтами на основе правовых норм для обеспечения защиты прав человека  и гражданина в Российской Федерации и установленных правил, уметь самостоятельно заполнять формы, составлять документы, необходимые  в социальной практике, рассматриваемой на примерах материала разделов «Основы </w:t>
      </w:r>
      <w:r w:rsidRPr="00CA5FE5">
        <w:rPr>
          <w:rFonts w:ascii="Times New Roman" w:eastAsia="Calibri" w:hAnsi="Times New Roman"/>
          <w:sz w:val="24"/>
          <w:szCs w:val="28"/>
          <w:lang w:eastAsia="en-US"/>
        </w:rPr>
        <w:lastRenderedPageBreak/>
        <w:t>социологии», «Основы политологии», «Основы правоведения»;</w:t>
      </w:r>
    </w:p>
    <w:p w14:paraId="33950BC9"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проявлять умения, необходимые для успешного продолжения образования  по направлениям социально­гуманитарной подготовки, включая умение самостоятельно овладевать новыми способами познавательной деятельности, выдвигать гипотезы, соотносить информацию, полученную из разных источников, эффективно взаимодействовать в исследовательских группах, способность ориентироваться в направлениях профессионального образования, связанных  с социально­гуманитарной подготовкой и особенностями профессиональной деятельности социолога, политолога, юриста.</w:t>
      </w:r>
    </w:p>
    <w:p w14:paraId="7B580742" w14:textId="77777777" w:rsidR="0038192C" w:rsidRPr="00CA5FE5" w:rsidRDefault="0038192C" w:rsidP="00CA5FE5">
      <w:pPr>
        <w:spacing w:after="0" w:line="240" w:lineRule="auto"/>
        <w:ind w:left="720"/>
        <w:contextualSpacing/>
        <w:jc w:val="center"/>
        <w:rPr>
          <w:rFonts w:ascii="Times New Roman" w:eastAsia="Calibri" w:hAnsi="Times New Roman"/>
          <w:b/>
          <w:szCs w:val="24"/>
          <w:lang w:eastAsia="en-US"/>
        </w:rPr>
      </w:pPr>
    </w:p>
    <w:p w14:paraId="0BD19EE3" w14:textId="3665D2E2" w:rsidR="000D1635" w:rsidRPr="000D1635" w:rsidRDefault="000D1635" w:rsidP="005210ED">
      <w:pPr>
        <w:spacing w:after="0" w:line="240" w:lineRule="auto"/>
        <w:ind w:left="720"/>
        <w:contextualSpacing/>
        <w:jc w:val="center"/>
        <w:rPr>
          <w:rFonts w:ascii="Times New Roman" w:eastAsia="Calibri" w:hAnsi="Times New Roman"/>
          <w:b/>
          <w:sz w:val="24"/>
          <w:szCs w:val="24"/>
          <w:lang w:eastAsia="en-US"/>
        </w:rPr>
      </w:pPr>
      <w:r w:rsidRPr="000D1635">
        <w:rPr>
          <w:rFonts w:ascii="Times New Roman" w:eastAsia="Calibri" w:hAnsi="Times New Roman"/>
          <w:b/>
          <w:sz w:val="24"/>
          <w:szCs w:val="24"/>
          <w:lang w:eastAsia="en-US"/>
        </w:rPr>
        <w:t>Тематическое планирование учебного предмета «</w:t>
      </w:r>
      <w:r w:rsidR="005210ED">
        <w:rPr>
          <w:rFonts w:ascii="Times New Roman" w:eastAsia="Calibri" w:hAnsi="Times New Roman"/>
          <w:b/>
          <w:sz w:val="24"/>
          <w:szCs w:val="24"/>
          <w:lang w:eastAsia="en-US"/>
        </w:rPr>
        <w:t>Обществознание</w:t>
      </w:r>
      <w:r w:rsidRPr="000D1635">
        <w:rPr>
          <w:rFonts w:ascii="Times New Roman" w:eastAsia="Calibri" w:hAnsi="Times New Roman"/>
          <w:b/>
          <w:sz w:val="24"/>
          <w:szCs w:val="24"/>
          <w:lang w:eastAsia="en-US"/>
        </w:rPr>
        <w:t>»</w:t>
      </w:r>
    </w:p>
    <w:p w14:paraId="618E73F3" w14:textId="28D4C647" w:rsidR="00A0320A" w:rsidRDefault="000D1635" w:rsidP="00A0320A">
      <w:pPr>
        <w:spacing w:after="0" w:line="240" w:lineRule="auto"/>
        <w:ind w:left="540"/>
        <w:contextualSpacing/>
        <w:jc w:val="center"/>
        <w:rPr>
          <w:rFonts w:ascii="Times New Roman" w:eastAsia="SchoolBookSanPin" w:hAnsi="Times New Roman"/>
          <w:b/>
          <w:sz w:val="24"/>
          <w:szCs w:val="24"/>
          <w:lang w:eastAsia="en-US"/>
        </w:rPr>
      </w:pPr>
      <w:r w:rsidRPr="000D1635">
        <w:rPr>
          <w:rFonts w:ascii="Times New Roman" w:eastAsia="SchoolBookSanPin" w:hAnsi="Times New Roman"/>
          <w:b/>
          <w:sz w:val="24"/>
          <w:szCs w:val="24"/>
          <w:lang w:eastAsia="en-US"/>
        </w:rPr>
        <w:t>(</w:t>
      </w:r>
      <w:r w:rsidR="005210ED">
        <w:rPr>
          <w:rFonts w:ascii="Times New Roman" w:eastAsia="SchoolBookSanPin" w:hAnsi="Times New Roman"/>
          <w:b/>
          <w:sz w:val="24"/>
          <w:szCs w:val="24"/>
          <w:lang w:eastAsia="en-US"/>
        </w:rPr>
        <w:t xml:space="preserve">углубленный </w:t>
      </w:r>
      <w:r w:rsidRPr="000D1635">
        <w:rPr>
          <w:rFonts w:ascii="Times New Roman" w:eastAsia="SchoolBookSanPin" w:hAnsi="Times New Roman"/>
          <w:b/>
          <w:sz w:val="24"/>
          <w:szCs w:val="24"/>
          <w:lang w:eastAsia="en-US"/>
        </w:rPr>
        <w:t>уровень)</w:t>
      </w:r>
    </w:p>
    <w:p w14:paraId="05C75708" w14:textId="77777777" w:rsidR="00A0320A" w:rsidRPr="00A0320A" w:rsidRDefault="00A0320A" w:rsidP="00A0320A">
      <w:pPr>
        <w:spacing w:after="0" w:line="240" w:lineRule="auto"/>
        <w:ind w:left="540"/>
        <w:contextualSpacing/>
        <w:jc w:val="center"/>
        <w:rPr>
          <w:rFonts w:ascii="Times New Roman" w:eastAsia="SchoolBookSanPin" w:hAnsi="Times New Roman"/>
          <w:b/>
          <w:sz w:val="24"/>
          <w:szCs w:val="24"/>
          <w:lang w:eastAsia="en-US"/>
        </w:rPr>
      </w:pPr>
    </w:p>
    <w:p w14:paraId="4152EB58" w14:textId="36518942" w:rsidR="00A0320A" w:rsidRPr="000D1635" w:rsidRDefault="00A0320A" w:rsidP="00A0320A">
      <w:pPr>
        <w:spacing w:after="0" w:line="240" w:lineRule="auto"/>
        <w:ind w:firstLine="709"/>
        <w:contextualSpacing/>
        <w:jc w:val="both"/>
        <w:rPr>
          <w:rFonts w:ascii="Times New Roman" w:eastAsia="SchoolBookSanPin" w:hAnsi="Times New Roman"/>
          <w:b/>
          <w:sz w:val="24"/>
          <w:szCs w:val="24"/>
          <w:lang w:eastAsia="en-US"/>
        </w:rPr>
      </w:pPr>
      <w:r w:rsidRPr="00A0320A">
        <w:rPr>
          <w:rFonts w:ascii="Times New Roman" w:eastAsia="SchoolBookSanPin" w:hAnsi="Times New Roman"/>
          <w:i/>
          <w:sz w:val="24"/>
          <w:szCs w:val="24"/>
          <w:lang w:eastAsia="en-US"/>
        </w:rPr>
        <w:t>*</w:t>
      </w:r>
      <w:r w:rsidRPr="00A0320A">
        <w:t xml:space="preserve"> </w:t>
      </w:r>
      <w:r w:rsidRPr="00A0320A">
        <w:rPr>
          <w:rFonts w:ascii="Times New Roman" w:eastAsia="SchoolBookSanPin" w:hAnsi="Times New Roman"/>
          <w:i/>
          <w:sz w:val="24"/>
          <w:szCs w:val="24"/>
          <w:lang w:eastAsia="en-US"/>
        </w:rPr>
        <w:t>Тематическое планирование выстроено по содержанию ФОП СОО и внесены под соответствующими пунктами в федеральной образовательной программе среднего  общего образования.</w:t>
      </w:r>
    </w:p>
    <w:p w14:paraId="7EEDF19C" w14:textId="77777777" w:rsidR="000D1635" w:rsidRPr="000D1635" w:rsidRDefault="000D1635" w:rsidP="000D1635">
      <w:pPr>
        <w:widowControl w:val="0"/>
        <w:spacing w:after="0" w:line="240" w:lineRule="auto"/>
        <w:ind w:firstLine="709"/>
        <w:jc w:val="both"/>
        <w:rPr>
          <w:rFonts w:ascii="Times New Roman" w:eastAsia="SchoolBookSanPin" w:hAnsi="Times New Roman"/>
          <w:sz w:val="24"/>
          <w:szCs w:val="24"/>
          <w:lang w:eastAsia="en-US"/>
        </w:rPr>
      </w:pPr>
      <w:r w:rsidRPr="000D1635">
        <w:rPr>
          <w:rFonts w:ascii="Times New Roman" w:eastAsia="SchoolBookSanPin" w:hAnsi="Times New Roman"/>
          <w:sz w:val="24"/>
          <w:szCs w:val="24"/>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0D1635">
        <w:rPr>
          <w:rFonts w:ascii="Times New Roman" w:eastAsia="SchoolBookSanPin" w:hAnsi="Times New Roman"/>
          <w:b/>
          <w:sz w:val="24"/>
          <w:szCs w:val="24"/>
          <w:lang w:eastAsia="en-US"/>
        </w:rPr>
        <w:t>«рабочей программе учителя»</w:t>
      </w:r>
      <w:r w:rsidRPr="000D1635">
        <w:rPr>
          <w:rFonts w:ascii="Times New Roman" w:eastAsia="SchoolBookSanPin" w:hAnsi="Times New Roman"/>
          <w:sz w:val="24"/>
          <w:szCs w:val="24"/>
          <w:lang w:eastAsia="en-US"/>
        </w:rPr>
        <w:t xml:space="preserve"> на основании распределённых часов по учебному плану на текущий учебный год.</w:t>
      </w:r>
    </w:p>
    <w:p w14:paraId="19846B4D" w14:textId="1876E8C7" w:rsidR="00741210" w:rsidRPr="000D1635" w:rsidRDefault="000D1635" w:rsidP="00A0320A">
      <w:pPr>
        <w:widowControl w:val="0"/>
        <w:spacing w:after="0" w:line="240" w:lineRule="auto"/>
        <w:ind w:firstLine="709"/>
        <w:jc w:val="both"/>
        <w:rPr>
          <w:rFonts w:ascii="Times New Roman" w:eastAsia="SchoolBookSanPin" w:hAnsi="Times New Roman"/>
          <w:sz w:val="24"/>
          <w:szCs w:val="24"/>
          <w:lang w:eastAsia="en-US"/>
        </w:rPr>
      </w:pPr>
      <w:r w:rsidRPr="000D1635">
        <w:rPr>
          <w:rFonts w:ascii="Times New Roman" w:eastAsia="SchoolBookSanPin" w:hAnsi="Times New Roman"/>
          <w:sz w:val="24"/>
          <w:szCs w:val="24"/>
          <w:lang w:eastAsia="en-US"/>
        </w:rPr>
        <w:t>Структура тематического планирования рабочих программ на уровне среднего общего образования составлена с учётом рабочей программы воспитания в соответствие требованиям обновлённого ФГОС СОО (пункт 18.2.2, подпункт 3) и включает в себя следующие структурные компоненты:</w:t>
      </w:r>
    </w:p>
    <w:tbl>
      <w:tblPr>
        <w:tblStyle w:val="TableNormal"/>
        <w:tblpPr w:leftFromText="180" w:rightFromText="180" w:vertAnchor="text" w:horzAnchor="margin" w:tblpY="158"/>
        <w:tblW w:w="104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46"/>
        <w:gridCol w:w="8080"/>
        <w:gridCol w:w="1559"/>
      </w:tblGrid>
      <w:tr w:rsidR="000D1635" w:rsidRPr="000D1635" w14:paraId="07CDD239" w14:textId="77777777" w:rsidTr="008F5996">
        <w:trPr>
          <w:trHeight w:val="575"/>
        </w:trPr>
        <w:tc>
          <w:tcPr>
            <w:tcW w:w="846" w:type="dxa"/>
          </w:tcPr>
          <w:p w14:paraId="00F435A9" w14:textId="77777777" w:rsidR="000D1635" w:rsidRPr="000D1635" w:rsidRDefault="000D1635" w:rsidP="000D1635">
            <w:pPr>
              <w:spacing w:line="237" w:lineRule="auto"/>
              <w:ind w:left="142" w:right="354" w:firstLine="96"/>
              <w:jc w:val="center"/>
              <w:rPr>
                <w:rFonts w:ascii="Times New Roman" w:hAnsi="Times New Roman"/>
                <w:lang w:eastAsia="en-US"/>
              </w:rPr>
            </w:pPr>
            <w:r w:rsidRPr="000D1635">
              <w:rPr>
                <w:rFonts w:ascii="Times New Roman" w:hAnsi="Times New Roman"/>
                <w:lang w:eastAsia="en-US"/>
              </w:rPr>
              <w:t>№</w:t>
            </w:r>
            <w:r w:rsidRPr="000D1635">
              <w:rPr>
                <w:rFonts w:ascii="Times New Roman" w:hAnsi="Times New Roman"/>
                <w:spacing w:val="-57"/>
                <w:lang w:eastAsia="en-US"/>
              </w:rPr>
              <w:t xml:space="preserve"> </w:t>
            </w:r>
            <w:r w:rsidRPr="000D1635">
              <w:rPr>
                <w:rFonts w:ascii="Times New Roman" w:hAnsi="Times New Roman"/>
                <w:lang w:eastAsia="en-US"/>
              </w:rPr>
              <w:t>п/п</w:t>
            </w:r>
          </w:p>
        </w:tc>
        <w:tc>
          <w:tcPr>
            <w:tcW w:w="8080" w:type="dxa"/>
          </w:tcPr>
          <w:p w14:paraId="33BB4027" w14:textId="77777777" w:rsidR="000D1635" w:rsidRPr="000D1635" w:rsidRDefault="000D1635" w:rsidP="000D1635">
            <w:pPr>
              <w:spacing w:line="273" w:lineRule="exact"/>
              <w:ind w:left="142"/>
              <w:jc w:val="center"/>
              <w:rPr>
                <w:rFonts w:ascii="Times New Roman" w:hAnsi="Times New Roman"/>
                <w:lang w:val="ru-RU" w:eastAsia="en-US"/>
              </w:rPr>
            </w:pPr>
            <w:r w:rsidRPr="000D1635">
              <w:rPr>
                <w:rFonts w:ascii="Times New Roman" w:hAnsi="Times New Roman"/>
                <w:lang w:val="ru-RU" w:eastAsia="en-US"/>
              </w:rPr>
              <w:t>Наименование</w:t>
            </w:r>
            <w:r w:rsidRPr="000D1635">
              <w:rPr>
                <w:rFonts w:ascii="Times New Roman" w:hAnsi="Times New Roman"/>
                <w:spacing w:val="-2"/>
                <w:lang w:val="ru-RU" w:eastAsia="en-US"/>
              </w:rPr>
              <w:t xml:space="preserve"> </w:t>
            </w:r>
            <w:r w:rsidRPr="000D1635">
              <w:rPr>
                <w:rFonts w:ascii="Times New Roman" w:hAnsi="Times New Roman"/>
                <w:lang w:val="ru-RU" w:eastAsia="en-US"/>
              </w:rPr>
              <w:t xml:space="preserve">темы </w:t>
            </w:r>
          </w:p>
          <w:p w14:paraId="3198F502" w14:textId="77777777" w:rsidR="000D1635" w:rsidRPr="000D1635" w:rsidRDefault="000D1635" w:rsidP="000D1635">
            <w:pPr>
              <w:spacing w:line="273" w:lineRule="exact"/>
              <w:ind w:left="142"/>
              <w:jc w:val="center"/>
              <w:rPr>
                <w:rFonts w:ascii="Times New Roman" w:hAnsi="Times New Roman"/>
                <w:lang w:val="ru-RU" w:eastAsia="en-US"/>
              </w:rPr>
            </w:pPr>
            <w:r w:rsidRPr="000D1635">
              <w:rPr>
                <w:rFonts w:ascii="Times New Roman" w:hAnsi="Times New Roman"/>
                <w:lang w:val="ru-RU" w:eastAsia="en-US"/>
              </w:rPr>
              <w:t>(с учётом рабочей программы воспитания)</w:t>
            </w:r>
          </w:p>
        </w:tc>
        <w:tc>
          <w:tcPr>
            <w:tcW w:w="1559" w:type="dxa"/>
          </w:tcPr>
          <w:p w14:paraId="53FC0EBA" w14:textId="77777777" w:rsidR="000D1635" w:rsidRPr="000D1635" w:rsidRDefault="000D1635" w:rsidP="000D1635">
            <w:pPr>
              <w:spacing w:line="237" w:lineRule="auto"/>
              <w:ind w:left="142" w:right="27" w:hanging="72"/>
              <w:jc w:val="center"/>
              <w:rPr>
                <w:rFonts w:ascii="Times New Roman" w:hAnsi="Times New Roman"/>
                <w:lang w:val="ru-RU" w:eastAsia="en-US"/>
              </w:rPr>
            </w:pPr>
            <w:r w:rsidRPr="000D1635">
              <w:rPr>
                <w:rFonts w:ascii="Times New Roman" w:hAnsi="Times New Roman"/>
                <w:spacing w:val="-1"/>
                <w:lang w:val="ru-RU" w:eastAsia="en-US"/>
              </w:rPr>
              <w:t>Количество часов, отводимых на освоение каждой темы</w:t>
            </w:r>
          </w:p>
        </w:tc>
      </w:tr>
      <w:tr w:rsidR="00741210" w:rsidRPr="000D1635" w14:paraId="034C843A" w14:textId="77777777" w:rsidTr="008F5996">
        <w:trPr>
          <w:trHeight w:val="224"/>
        </w:trPr>
        <w:tc>
          <w:tcPr>
            <w:tcW w:w="846" w:type="dxa"/>
          </w:tcPr>
          <w:p w14:paraId="326707E4" w14:textId="77777777" w:rsidR="00741210" w:rsidRPr="005E77F5" w:rsidRDefault="00741210" w:rsidP="000D1635">
            <w:pPr>
              <w:spacing w:line="237" w:lineRule="auto"/>
              <w:ind w:left="142" w:right="354" w:firstLine="96"/>
              <w:jc w:val="center"/>
              <w:rPr>
                <w:rFonts w:ascii="Times New Roman" w:hAnsi="Times New Roman"/>
                <w:lang w:val="ru-RU" w:eastAsia="en-US"/>
              </w:rPr>
            </w:pPr>
          </w:p>
        </w:tc>
        <w:tc>
          <w:tcPr>
            <w:tcW w:w="8080" w:type="dxa"/>
          </w:tcPr>
          <w:p w14:paraId="35A68554" w14:textId="7D042DA3" w:rsidR="00741210" w:rsidRPr="00741210" w:rsidRDefault="00741210" w:rsidP="000D1635">
            <w:pPr>
              <w:spacing w:line="273" w:lineRule="exact"/>
              <w:ind w:left="142"/>
              <w:jc w:val="center"/>
              <w:rPr>
                <w:rFonts w:ascii="Times New Roman" w:hAnsi="Times New Roman"/>
                <w:lang w:val="ru-RU" w:eastAsia="en-US"/>
              </w:rPr>
            </w:pPr>
            <w:r>
              <w:rPr>
                <w:rFonts w:ascii="Times New Roman" w:hAnsi="Times New Roman"/>
                <w:lang w:val="ru-RU" w:eastAsia="en-US"/>
              </w:rPr>
              <w:t>10 класс</w:t>
            </w:r>
          </w:p>
        </w:tc>
        <w:tc>
          <w:tcPr>
            <w:tcW w:w="1559" w:type="dxa"/>
          </w:tcPr>
          <w:p w14:paraId="5055B6A4" w14:textId="77777777" w:rsidR="00741210" w:rsidRPr="000D1635" w:rsidRDefault="00741210" w:rsidP="000D1635">
            <w:pPr>
              <w:spacing w:line="237" w:lineRule="auto"/>
              <w:ind w:left="142" w:right="27" w:hanging="72"/>
              <w:jc w:val="center"/>
              <w:rPr>
                <w:rFonts w:ascii="Times New Roman" w:hAnsi="Times New Roman"/>
                <w:spacing w:val="-1"/>
                <w:lang w:eastAsia="en-US"/>
              </w:rPr>
            </w:pPr>
          </w:p>
        </w:tc>
      </w:tr>
      <w:tr w:rsidR="000D1635" w:rsidRPr="000D1635" w14:paraId="01A676BC" w14:textId="77777777" w:rsidTr="008F5996">
        <w:trPr>
          <w:trHeight w:val="297"/>
        </w:trPr>
        <w:tc>
          <w:tcPr>
            <w:tcW w:w="846" w:type="dxa"/>
          </w:tcPr>
          <w:p w14:paraId="7E068C00" w14:textId="77777777" w:rsidR="000D1635" w:rsidRPr="000D1635" w:rsidRDefault="000D1635" w:rsidP="000D1635">
            <w:pPr>
              <w:spacing w:line="273" w:lineRule="exact"/>
              <w:ind w:left="142"/>
              <w:rPr>
                <w:rFonts w:ascii="Times New Roman" w:hAnsi="Times New Roman"/>
                <w:lang w:eastAsia="en-US"/>
              </w:rPr>
            </w:pPr>
            <w:r w:rsidRPr="000D1635">
              <w:rPr>
                <w:rFonts w:ascii="Times New Roman" w:hAnsi="Times New Roman"/>
                <w:lang w:eastAsia="en-US"/>
              </w:rPr>
              <w:t>1.</w:t>
            </w:r>
          </w:p>
        </w:tc>
        <w:tc>
          <w:tcPr>
            <w:tcW w:w="8080" w:type="dxa"/>
          </w:tcPr>
          <w:p w14:paraId="251306DC" w14:textId="77777777" w:rsidR="00E41E24" w:rsidRPr="00E41E24" w:rsidRDefault="00E41E24" w:rsidP="003002CB">
            <w:pPr>
              <w:spacing w:line="274" w:lineRule="exact"/>
              <w:ind w:left="142" w:right="152"/>
              <w:jc w:val="both"/>
              <w:rPr>
                <w:rFonts w:ascii="Times New Roman" w:hAnsi="Times New Roman"/>
                <w:lang w:val="ru-RU" w:eastAsia="en-US"/>
              </w:rPr>
            </w:pPr>
            <w:r w:rsidRPr="00E41E24">
              <w:rPr>
                <w:rFonts w:ascii="Times New Roman" w:hAnsi="Times New Roman"/>
                <w:lang w:val="ru-RU" w:eastAsia="en-US"/>
              </w:rPr>
              <w:t>124.6.1. Социальные науки и их особенности.</w:t>
            </w:r>
          </w:p>
          <w:p w14:paraId="65FAE216" w14:textId="77777777" w:rsidR="00E41E24" w:rsidRPr="00E41E24" w:rsidRDefault="00E41E24" w:rsidP="003002CB">
            <w:pPr>
              <w:spacing w:line="274" w:lineRule="exact"/>
              <w:ind w:left="142" w:right="152"/>
              <w:jc w:val="both"/>
              <w:rPr>
                <w:rFonts w:ascii="Times New Roman" w:hAnsi="Times New Roman"/>
                <w:lang w:val="ru-RU" w:eastAsia="en-US"/>
              </w:rPr>
            </w:pPr>
            <w:r w:rsidRPr="00E41E24">
              <w:rPr>
                <w:rFonts w:ascii="Times New Roman" w:hAnsi="Times New Roman"/>
                <w:lang w:val="ru-RU" w:eastAsia="en-US"/>
              </w:rPr>
              <w:t>Общество как предмет изучения. Различные подходы к изучению общества. Особенности социального познания. Научное и ненаучное социальное познание.</w:t>
            </w:r>
          </w:p>
          <w:p w14:paraId="64C060B9" w14:textId="77777777" w:rsidR="00E41E24" w:rsidRPr="00E41E24" w:rsidRDefault="00E41E24" w:rsidP="003002CB">
            <w:pPr>
              <w:spacing w:line="274" w:lineRule="exact"/>
              <w:ind w:left="142" w:right="152"/>
              <w:jc w:val="both"/>
              <w:rPr>
                <w:rFonts w:ascii="Times New Roman" w:hAnsi="Times New Roman"/>
                <w:lang w:val="ru-RU" w:eastAsia="en-US"/>
              </w:rPr>
            </w:pPr>
            <w:r w:rsidRPr="00E41E24">
              <w:rPr>
                <w:rFonts w:ascii="Times New Roman" w:hAnsi="Times New Roman"/>
                <w:lang w:val="ru-RU" w:eastAsia="en-US"/>
              </w:rPr>
              <w:t>Социальные науки в системе научного знания. Место философии в системе обществознания. Философия и наука.</w:t>
            </w:r>
          </w:p>
          <w:p w14:paraId="434B8747" w14:textId="77777777" w:rsidR="00E41E24" w:rsidRPr="005E77F5" w:rsidRDefault="00E41E24" w:rsidP="003002CB">
            <w:pPr>
              <w:spacing w:line="274" w:lineRule="exact"/>
              <w:ind w:left="142" w:right="152"/>
              <w:jc w:val="both"/>
              <w:rPr>
                <w:rFonts w:ascii="Times New Roman" w:hAnsi="Times New Roman"/>
                <w:lang w:val="ru-RU" w:eastAsia="en-US"/>
              </w:rPr>
            </w:pPr>
            <w:r w:rsidRPr="00E41E24">
              <w:rPr>
                <w:rFonts w:ascii="Times New Roman" w:hAnsi="Times New Roman"/>
                <w:lang w:val="ru-RU" w:eastAsia="en-US"/>
              </w:rPr>
              <w:t xml:space="preserve">Методы изучения социальных явлений. Сходство и различие естествознания  и обществознания. </w:t>
            </w:r>
            <w:r w:rsidRPr="005E77F5">
              <w:rPr>
                <w:rFonts w:ascii="Times New Roman" w:hAnsi="Times New Roman"/>
                <w:lang w:val="ru-RU" w:eastAsia="en-US"/>
              </w:rPr>
              <w:t>Особенности наук, изучающих общество и человека.</w:t>
            </w:r>
          </w:p>
          <w:p w14:paraId="5C35DE26" w14:textId="4391821D" w:rsidR="000D1635" w:rsidRPr="00E41E24" w:rsidRDefault="00E41E24" w:rsidP="003002CB">
            <w:pPr>
              <w:spacing w:line="274" w:lineRule="exact"/>
              <w:ind w:left="142" w:right="152"/>
              <w:jc w:val="both"/>
              <w:rPr>
                <w:rFonts w:ascii="Times New Roman" w:hAnsi="Times New Roman"/>
                <w:lang w:val="ru-RU" w:eastAsia="en-US"/>
              </w:rPr>
            </w:pPr>
            <w:r w:rsidRPr="00E41E24">
              <w:rPr>
                <w:rFonts w:ascii="Times New Roman" w:hAnsi="Times New Roman"/>
                <w:lang w:val="ru-RU" w:eastAsia="en-US"/>
              </w:rPr>
              <w:t>Социальные науки и профессиональное самоопределение молодёжи.</w:t>
            </w:r>
          </w:p>
        </w:tc>
        <w:tc>
          <w:tcPr>
            <w:tcW w:w="1559" w:type="dxa"/>
          </w:tcPr>
          <w:p w14:paraId="19984547" w14:textId="0F8A244F" w:rsidR="000D1635" w:rsidRPr="00E41E24" w:rsidRDefault="00E41E24" w:rsidP="000D1635">
            <w:pPr>
              <w:spacing w:line="273" w:lineRule="exact"/>
              <w:ind w:left="142"/>
              <w:jc w:val="center"/>
              <w:rPr>
                <w:rFonts w:ascii="Times New Roman" w:hAnsi="Times New Roman"/>
                <w:i/>
                <w:lang w:val="ru-RU" w:eastAsia="en-US"/>
              </w:rPr>
            </w:pPr>
            <w:r w:rsidRPr="00E41E24">
              <w:rPr>
                <w:rFonts w:ascii="Times New Roman" w:hAnsi="Times New Roman"/>
                <w:i/>
                <w:lang w:val="ru-RU" w:eastAsia="en-US"/>
              </w:rPr>
              <w:t>Часы на каждую тему распределяются учителем-предметником в зависимости от нагрузки по учебному плану на текущий учебный год</w:t>
            </w:r>
          </w:p>
        </w:tc>
      </w:tr>
      <w:tr w:rsidR="000D1635" w:rsidRPr="000D1635" w14:paraId="113D5C76" w14:textId="77777777" w:rsidTr="008F5996">
        <w:trPr>
          <w:trHeight w:val="273"/>
        </w:trPr>
        <w:tc>
          <w:tcPr>
            <w:tcW w:w="846" w:type="dxa"/>
          </w:tcPr>
          <w:p w14:paraId="6A25B7C7" w14:textId="77777777" w:rsidR="000D1635" w:rsidRPr="000D1635" w:rsidRDefault="000D1635" w:rsidP="000D1635">
            <w:pPr>
              <w:spacing w:line="253" w:lineRule="exact"/>
              <w:ind w:left="142"/>
              <w:rPr>
                <w:rFonts w:ascii="Times New Roman" w:hAnsi="Times New Roman"/>
                <w:lang w:eastAsia="en-US"/>
              </w:rPr>
            </w:pPr>
            <w:r w:rsidRPr="000D1635">
              <w:rPr>
                <w:rFonts w:ascii="Times New Roman" w:hAnsi="Times New Roman"/>
                <w:lang w:eastAsia="en-US"/>
              </w:rPr>
              <w:t>2.</w:t>
            </w:r>
          </w:p>
        </w:tc>
        <w:tc>
          <w:tcPr>
            <w:tcW w:w="8080" w:type="dxa"/>
          </w:tcPr>
          <w:p w14:paraId="1B06ABA4" w14:textId="77777777" w:rsidR="00E41E24" w:rsidRPr="00E41E24" w:rsidRDefault="00E41E24" w:rsidP="003002CB">
            <w:pPr>
              <w:spacing w:line="253" w:lineRule="exact"/>
              <w:ind w:left="142" w:right="152"/>
              <w:jc w:val="both"/>
              <w:rPr>
                <w:rFonts w:ascii="Times New Roman" w:hAnsi="Times New Roman"/>
                <w:lang w:val="ru-RU" w:eastAsia="en-US"/>
              </w:rPr>
            </w:pPr>
            <w:r w:rsidRPr="00E41E24">
              <w:rPr>
                <w:rFonts w:ascii="Times New Roman" w:hAnsi="Times New Roman"/>
                <w:lang w:val="ru-RU" w:eastAsia="en-US"/>
              </w:rPr>
              <w:t>124.6.2. Введение в философию.</w:t>
            </w:r>
          </w:p>
          <w:p w14:paraId="69F37410" w14:textId="77777777" w:rsidR="00E41E24" w:rsidRPr="00E41E24" w:rsidRDefault="00E41E24" w:rsidP="003002CB">
            <w:pPr>
              <w:spacing w:line="253" w:lineRule="exact"/>
              <w:ind w:left="142" w:right="152"/>
              <w:jc w:val="both"/>
              <w:rPr>
                <w:rFonts w:ascii="Times New Roman" w:hAnsi="Times New Roman"/>
                <w:lang w:val="ru-RU" w:eastAsia="en-US"/>
              </w:rPr>
            </w:pPr>
            <w:r w:rsidRPr="00E41E24">
              <w:rPr>
                <w:rFonts w:ascii="Times New Roman" w:hAnsi="Times New Roman"/>
                <w:lang w:val="ru-RU" w:eastAsia="en-US"/>
              </w:rPr>
              <w:t>Социальная философия, её место в системе наук об обществе. Философское осмысление общества как целостной развивающейся системы. Взаимосвязь природы и общества. Понятие «социальный институт». Основные институты общества,  их функции и роль в развитии общества.</w:t>
            </w:r>
          </w:p>
          <w:p w14:paraId="3BB88093" w14:textId="77777777" w:rsidR="00E41E24" w:rsidRPr="00E41E24" w:rsidRDefault="00E41E24" w:rsidP="003002CB">
            <w:pPr>
              <w:spacing w:line="253" w:lineRule="exact"/>
              <w:ind w:left="142" w:right="152"/>
              <w:jc w:val="both"/>
              <w:rPr>
                <w:rFonts w:ascii="Times New Roman" w:hAnsi="Times New Roman"/>
                <w:lang w:val="ru-RU" w:eastAsia="en-US"/>
              </w:rPr>
            </w:pPr>
            <w:r w:rsidRPr="00E41E24">
              <w:rPr>
                <w:rFonts w:ascii="Times New Roman" w:hAnsi="Times New Roman"/>
                <w:lang w:val="ru-RU" w:eastAsia="en-US"/>
              </w:rPr>
              <w:t>Типология обществ. Современное общество: ведущие тенденции, особенности развития. Динамика и многообразие процессов развития общества.  Типы социальной динамики. Эволюция и революция как формы социального изменения. Влияние массовых коммуникаций на развитие общества и человека.</w:t>
            </w:r>
          </w:p>
          <w:p w14:paraId="30295D6C" w14:textId="77777777" w:rsidR="00E41E24" w:rsidRPr="00E41E24" w:rsidRDefault="00E41E24" w:rsidP="003002CB">
            <w:pPr>
              <w:spacing w:line="253" w:lineRule="exact"/>
              <w:ind w:left="142" w:right="152"/>
              <w:jc w:val="both"/>
              <w:rPr>
                <w:rFonts w:ascii="Times New Roman" w:hAnsi="Times New Roman"/>
                <w:lang w:val="ru-RU" w:eastAsia="en-US"/>
              </w:rPr>
            </w:pPr>
            <w:r w:rsidRPr="00E41E24">
              <w:rPr>
                <w:rFonts w:ascii="Times New Roman" w:hAnsi="Times New Roman"/>
                <w:lang w:val="ru-RU" w:eastAsia="en-US"/>
              </w:rPr>
              <w:t xml:space="preserve">Понятие общественного прогресса, критерии общественного прогресса. Противоречия общественного прогресса. Процессы глобализации. Противоречивость глобализации и её последствий. Глобальные проблемы современности. Общество и человек перед лицом угроз и вызовов </w:t>
            </w:r>
            <w:r w:rsidRPr="00E41E24">
              <w:rPr>
                <w:rFonts w:ascii="Times New Roman" w:hAnsi="Times New Roman"/>
                <w:lang w:eastAsia="en-US"/>
              </w:rPr>
              <w:t>XXI</w:t>
            </w:r>
            <w:r w:rsidRPr="00E41E24">
              <w:rPr>
                <w:rFonts w:ascii="Times New Roman" w:hAnsi="Times New Roman"/>
                <w:lang w:val="ru-RU" w:eastAsia="en-US"/>
              </w:rPr>
              <w:t xml:space="preserve"> в.</w:t>
            </w:r>
          </w:p>
          <w:p w14:paraId="3DF1BFCB" w14:textId="77777777" w:rsidR="00E41E24" w:rsidRPr="00E41E24" w:rsidRDefault="00E41E24" w:rsidP="003002CB">
            <w:pPr>
              <w:spacing w:line="253" w:lineRule="exact"/>
              <w:ind w:left="142" w:right="152"/>
              <w:jc w:val="both"/>
              <w:rPr>
                <w:rFonts w:ascii="Times New Roman" w:hAnsi="Times New Roman"/>
                <w:lang w:val="ru-RU" w:eastAsia="en-US"/>
              </w:rPr>
            </w:pPr>
            <w:r w:rsidRPr="00E41E24">
              <w:rPr>
                <w:rFonts w:ascii="Times New Roman" w:hAnsi="Times New Roman"/>
                <w:lang w:val="ru-RU" w:eastAsia="en-US"/>
              </w:rPr>
              <w:t xml:space="preserve">Философская антропология о становлении человека и зарождении общества. Человечество как результат биологической и социокультурной эволюции. Сущность человека как философская проблема. Духовное и материальное в </w:t>
            </w:r>
            <w:r w:rsidRPr="00E41E24">
              <w:rPr>
                <w:rFonts w:ascii="Times New Roman" w:hAnsi="Times New Roman"/>
                <w:lang w:val="ru-RU" w:eastAsia="en-US"/>
              </w:rPr>
              <w:lastRenderedPageBreak/>
              <w:t>человеке. Способность к познанию и деятельности – фундаментальные особенности человека.</w:t>
            </w:r>
          </w:p>
          <w:p w14:paraId="7E579420" w14:textId="77777777" w:rsidR="00E41E24" w:rsidRPr="00E41E24" w:rsidRDefault="00E41E24" w:rsidP="003002CB">
            <w:pPr>
              <w:spacing w:line="253" w:lineRule="exact"/>
              <w:ind w:left="142" w:right="152"/>
              <w:jc w:val="both"/>
              <w:rPr>
                <w:rFonts w:ascii="Times New Roman" w:hAnsi="Times New Roman"/>
                <w:lang w:val="ru-RU" w:eastAsia="en-US"/>
              </w:rPr>
            </w:pPr>
            <w:r w:rsidRPr="00E41E24">
              <w:rPr>
                <w:rFonts w:ascii="Times New Roman" w:hAnsi="Times New Roman"/>
                <w:lang w:val="ru-RU" w:eastAsia="en-US"/>
              </w:rPr>
              <w:t>Сознание. Взаимосвязь сознания и тела. Самосознание и его роль в развитии личности. Рефлексия. Общественное и индивидуальное сознание. Теоретическое  и обыденное сознание. Формы общественного сознания: религиозное, нравственное, политическое и другие. Способы манипуляции общественным мнением. Установки и стереотипы массового сознания. Воздействие средств массовой информации  на массовое и индивидуальное сознание в условиях цифровой среды. Использование достоверной и недостоверной информации.</w:t>
            </w:r>
          </w:p>
          <w:p w14:paraId="00DA9779" w14:textId="77777777" w:rsidR="00E41E24" w:rsidRPr="00E41E24" w:rsidRDefault="00E41E24" w:rsidP="003002CB">
            <w:pPr>
              <w:spacing w:line="253" w:lineRule="exact"/>
              <w:ind w:left="142" w:right="152"/>
              <w:jc w:val="both"/>
              <w:rPr>
                <w:rFonts w:ascii="Times New Roman" w:hAnsi="Times New Roman"/>
                <w:lang w:val="ru-RU" w:eastAsia="en-US"/>
              </w:rPr>
            </w:pPr>
            <w:r w:rsidRPr="00E41E24">
              <w:rPr>
                <w:rFonts w:ascii="Times New Roman" w:hAnsi="Times New Roman"/>
                <w:lang w:val="ru-RU" w:eastAsia="en-US"/>
              </w:rPr>
              <w:t>Философия о деятельности как способе существования людей, самореализации личности. Мотивация деятельности. Потребности и интересы. Многообразие видов деятельности. Свобода и необходимость в деятельности.</w:t>
            </w:r>
          </w:p>
          <w:p w14:paraId="5CF1BC92" w14:textId="77777777" w:rsidR="00E41E24" w:rsidRPr="00E41E24" w:rsidRDefault="00E41E24" w:rsidP="003002CB">
            <w:pPr>
              <w:spacing w:line="253" w:lineRule="exact"/>
              <w:ind w:left="142" w:right="152"/>
              <w:jc w:val="both"/>
              <w:rPr>
                <w:rFonts w:ascii="Times New Roman" w:hAnsi="Times New Roman"/>
                <w:lang w:val="ru-RU" w:eastAsia="en-US"/>
              </w:rPr>
            </w:pPr>
            <w:r w:rsidRPr="00E41E24">
              <w:rPr>
                <w:rFonts w:ascii="Times New Roman" w:hAnsi="Times New Roman"/>
                <w:lang w:val="ru-RU" w:eastAsia="en-US"/>
              </w:rPr>
              <w:t>Гносеология в структуре философского знания. Проблема познаваемости мира. Познание как деятельность. Знание, его виды. Истина и её критерии. Абсолютная истина. Относительность истины. Истина и заблуждение. Формы чувственного познания, его специфика и роль. Формы рационального познания. Мышление и язык. Смысл и значение языковых выражений. Рассуждения  и умозаключения. Дедукция и индукция. Доказательство, наблюдение, эксперимент, практика. Объяснение и понимание. Виды объяснений. Распространённые ошибки  в рассуждениях. Парадоксы, спор, дискуссия, полемика. Основания, допустимые приёмы рационального спора. Научное знание, его характерные признаки: системность, объективность, доказательность, проверяемость. Эмпирический  и теоретический уровни научного знания. Способы и методы научного познания. Дифференциация и интеграция научного знания. Междисциплинарные научные исследования.</w:t>
            </w:r>
          </w:p>
          <w:p w14:paraId="40DC0F0C" w14:textId="77777777" w:rsidR="00E41E24" w:rsidRPr="00E41E24" w:rsidRDefault="00E41E24" w:rsidP="003002CB">
            <w:pPr>
              <w:spacing w:line="253" w:lineRule="exact"/>
              <w:ind w:left="142" w:right="152"/>
              <w:jc w:val="both"/>
              <w:rPr>
                <w:rFonts w:ascii="Times New Roman" w:hAnsi="Times New Roman"/>
                <w:lang w:val="ru-RU" w:eastAsia="en-US"/>
              </w:rPr>
            </w:pPr>
            <w:r w:rsidRPr="00E41E24">
              <w:rPr>
                <w:rFonts w:ascii="Times New Roman" w:hAnsi="Times New Roman"/>
                <w:lang w:val="ru-RU" w:eastAsia="en-US"/>
              </w:rPr>
              <w:t>Духовная жизнь человека и общества. Человек как духовное существо. Человек как творец и творение культуры. Мировоззрение: картина мира, идеалы, ценности и цели. Понятие культуры. Институты культуры. Диалог культур. Богатство культурного наследия России. Вклад российской культуры в мировую культуру. Массовая и элитарная культура. Народная культура. Творческая элита. Религия, её культурологическое понимание. Влияние религии на развитие культуры.</w:t>
            </w:r>
          </w:p>
          <w:p w14:paraId="553A14C7" w14:textId="77777777" w:rsidR="00E41E24" w:rsidRPr="00E41E24" w:rsidRDefault="00E41E24" w:rsidP="003002CB">
            <w:pPr>
              <w:spacing w:line="253" w:lineRule="exact"/>
              <w:ind w:left="142" w:right="152"/>
              <w:jc w:val="both"/>
              <w:rPr>
                <w:rFonts w:ascii="Times New Roman" w:hAnsi="Times New Roman"/>
                <w:lang w:val="ru-RU" w:eastAsia="en-US"/>
              </w:rPr>
            </w:pPr>
            <w:r w:rsidRPr="00E41E24">
              <w:rPr>
                <w:rFonts w:ascii="Times New Roman" w:hAnsi="Times New Roman"/>
                <w:lang w:val="ru-RU" w:eastAsia="en-US"/>
              </w:rPr>
              <w:t>Искусство, его виды и формы. Социальные функции искусства. Современное искусство. Художественная культура.</w:t>
            </w:r>
          </w:p>
          <w:p w14:paraId="303BF2D5" w14:textId="77777777" w:rsidR="00E41E24" w:rsidRPr="00E41E24" w:rsidRDefault="00E41E24" w:rsidP="003002CB">
            <w:pPr>
              <w:spacing w:line="253" w:lineRule="exact"/>
              <w:ind w:left="142" w:right="152"/>
              <w:jc w:val="both"/>
              <w:rPr>
                <w:rFonts w:ascii="Times New Roman" w:hAnsi="Times New Roman"/>
                <w:lang w:val="ru-RU" w:eastAsia="en-US"/>
              </w:rPr>
            </w:pPr>
            <w:r w:rsidRPr="00E41E24">
              <w:rPr>
                <w:rFonts w:ascii="Times New Roman" w:hAnsi="Times New Roman"/>
                <w:lang w:val="ru-RU" w:eastAsia="en-US"/>
              </w:rPr>
              <w:t>Наука как область духовной культуры. Роль науки в современном обществе. Социальные последствия научных открытий и ответственность учёного. Авторитет науки. Достижения российской науки на современном этапе.</w:t>
            </w:r>
          </w:p>
          <w:p w14:paraId="06DF955F" w14:textId="77777777" w:rsidR="00E41E24" w:rsidRPr="00E41E24" w:rsidRDefault="00E41E24" w:rsidP="003002CB">
            <w:pPr>
              <w:spacing w:line="253" w:lineRule="exact"/>
              <w:ind w:left="142" w:right="152"/>
              <w:jc w:val="both"/>
              <w:rPr>
                <w:rFonts w:ascii="Times New Roman" w:hAnsi="Times New Roman"/>
                <w:lang w:val="ru-RU" w:eastAsia="en-US"/>
              </w:rPr>
            </w:pPr>
            <w:r w:rsidRPr="00E41E24">
              <w:rPr>
                <w:rFonts w:ascii="Times New Roman" w:hAnsi="Times New Roman"/>
                <w:lang w:val="ru-RU" w:eastAsia="en-US"/>
              </w:rPr>
              <w:t>Образование как институт сохранения и передачи культурного наследия.</w:t>
            </w:r>
          </w:p>
          <w:p w14:paraId="4A7215A2" w14:textId="77777777" w:rsidR="00E41E24" w:rsidRPr="00E41E24" w:rsidRDefault="00E41E24" w:rsidP="003002CB">
            <w:pPr>
              <w:spacing w:line="253" w:lineRule="exact"/>
              <w:ind w:left="142" w:right="152"/>
              <w:jc w:val="both"/>
              <w:rPr>
                <w:rFonts w:ascii="Times New Roman" w:hAnsi="Times New Roman"/>
                <w:lang w:val="ru-RU" w:eastAsia="en-US"/>
              </w:rPr>
            </w:pPr>
            <w:r w:rsidRPr="00E41E24">
              <w:rPr>
                <w:rFonts w:ascii="Times New Roman" w:hAnsi="Times New Roman"/>
                <w:lang w:val="ru-RU" w:eastAsia="en-US"/>
              </w:rPr>
              <w:t>Этика, мораль, нравственность. Основные категории этики. Свобода воли  и нравственная оценка. Нравственность как область индивидуально ответственного поведения.</w:t>
            </w:r>
          </w:p>
          <w:p w14:paraId="15B4C391" w14:textId="77777777" w:rsidR="00E41E24" w:rsidRPr="00E41E24" w:rsidRDefault="00E41E24" w:rsidP="003002CB">
            <w:pPr>
              <w:spacing w:line="253" w:lineRule="exact"/>
              <w:ind w:left="142" w:right="152"/>
              <w:jc w:val="both"/>
              <w:rPr>
                <w:rFonts w:ascii="Times New Roman" w:hAnsi="Times New Roman"/>
                <w:lang w:val="ru-RU" w:eastAsia="en-US"/>
              </w:rPr>
            </w:pPr>
            <w:r w:rsidRPr="00E41E24">
              <w:rPr>
                <w:rFonts w:ascii="Times New Roman" w:hAnsi="Times New Roman"/>
                <w:lang w:val="ru-RU" w:eastAsia="en-US"/>
              </w:rPr>
              <w:t>Этические нормы как регулятор деятельности социальных институтов  и нравственного поведения людей.</w:t>
            </w:r>
          </w:p>
          <w:p w14:paraId="440830F3" w14:textId="52BF51BD" w:rsidR="000D1635" w:rsidRPr="00E41E24" w:rsidRDefault="00E41E24" w:rsidP="003002CB">
            <w:pPr>
              <w:spacing w:line="253" w:lineRule="exact"/>
              <w:ind w:left="142" w:right="152"/>
              <w:jc w:val="both"/>
              <w:rPr>
                <w:rFonts w:ascii="Times New Roman" w:hAnsi="Times New Roman"/>
                <w:lang w:val="ru-RU" w:eastAsia="en-US"/>
              </w:rPr>
            </w:pPr>
            <w:r w:rsidRPr="00E41E24">
              <w:rPr>
                <w:rFonts w:ascii="Times New Roman" w:hAnsi="Times New Roman"/>
                <w:lang w:val="ru-RU" w:eastAsia="en-US"/>
              </w:rPr>
              <w:t>Особенности профессиональной деятельности по направлениям, связанным  с философией.</w:t>
            </w:r>
          </w:p>
        </w:tc>
        <w:tc>
          <w:tcPr>
            <w:tcW w:w="1559" w:type="dxa"/>
          </w:tcPr>
          <w:p w14:paraId="094AAF8D" w14:textId="77777777" w:rsidR="000D1635" w:rsidRPr="00E41E24" w:rsidRDefault="000D1635" w:rsidP="000D1635">
            <w:pPr>
              <w:spacing w:line="253" w:lineRule="exact"/>
              <w:ind w:left="142"/>
              <w:jc w:val="center"/>
              <w:rPr>
                <w:rFonts w:ascii="Times New Roman" w:hAnsi="Times New Roman"/>
                <w:lang w:val="ru-RU" w:eastAsia="en-US"/>
              </w:rPr>
            </w:pPr>
          </w:p>
        </w:tc>
      </w:tr>
      <w:tr w:rsidR="000D1635" w:rsidRPr="000D1635" w14:paraId="1DD3AB6F" w14:textId="77777777" w:rsidTr="008F5996">
        <w:trPr>
          <w:trHeight w:val="167"/>
        </w:trPr>
        <w:tc>
          <w:tcPr>
            <w:tcW w:w="846" w:type="dxa"/>
          </w:tcPr>
          <w:p w14:paraId="7A10E318" w14:textId="77777777" w:rsidR="000D1635" w:rsidRPr="000D1635" w:rsidRDefault="000D1635" w:rsidP="000D1635">
            <w:pPr>
              <w:spacing w:line="273" w:lineRule="exact"/>
              <w:ind w:left="142"/>
              <w:rPr>
                <w:rFonts w:ascii="Times New Roman" w:hAnsi="Times New Roman"/>
                <w:lang w:eastAsia="en-US"/>
              </w:rPr>
            </w:pPr>
            <w:r w:rsidRPr="000D1635">
              <w:rPr>
                <w:rFonts w:ascii="Times New Roman" w:hAnsi="Times New Roman"/>
                <w:lang w:eastAsia="en-US"/>
              </w:rPr>
              <w:lastRenderedPageBreak/>
              <w:t>3.</w:t>
            </w:r>
          </w:p>
        </w:tc>
        <w:tc>
          <w:tcPr>
            <w:tcW w:w="8080" w:type="dxa"/>
          </w:tcPr>
          <w:p w14:paraId="7C687CC9" w14:textId="77777777" w:rsidR="00E41E24" w:rsidRPr="00E41E24" w:rsidRDefault="00E41E24" w:rsidP="003002CB">
            <w:pPr>
              <w:spacing w:before="2" w:line="257" w:lineRule="exact"/>
              <w:ind w:left="142" w:right="152"/>
              <w:jc w:val="both"/>
              <w:rPr>
                <w:rFonts w:ascii="Times New Roman" w:hAnsi="Times New Roman"/>
                <w:lang w:val="ru-RU" w:eastAsia="en-US"/>
              </w:rPr>
            </w:pPr>
            <w:r w:rsidRPr="00E41E24">
              <w:rPr>
                <w:rFonts w:ascii="Times New Roman" w:hAnsi="Times New Roman"/>
                <w:lang w:val="ru-RU" w:eastAsia="en-US"/>
              </w:rPr>
              <w:t>124.6.3. Введение в социальную психологию.</w:t>
            </w:r>
          </w:p>
          <w:p w14:paraId="4F88145E" w14:textId="77777777" w:rsidR="00E41E24" w:rsidRPr="00E41E24" w:rsidRDefault="00E41E24" w:rsidP="003002CB">
            <w:pPr>
              <w:spacing w:before="2" w:line="257" w:lineRule="exact"/>
              <w:ind w:left="142" w:right="152"/>
              <w:jc w:val="both"/>
              <w:rPr>
                <w:rFonts w:ascii="Times New Roman" w:hAnsi="Times New Roman"/>
                <w:lang w:val="ru-RU" w:eastAsia="en-US"/>
              </w:rPr>
            </w:pPr>
            <w:r w:rsidRPr="00E41E24">
              <w:rPr>
                <w:rFonts w:ascii="Times New Roman" w:hAnsi="Times New Roman"/>
                <w:lang w:val="ru-RU" w:eastAsia="en-US"/>
              </w:rPr>
              <w:t>Социальная психология в системе социально­гуманитарного знания. Этапы  и основные направления развития социальной психологии. Междисциплинарный характер социальной психологии.</w:t>
            </w:r>
          </w:p>
          <w:p w14:paraId="328242F9" w14:textId="77777777" w:rsidR="00E41E24" w:rsidRPr="00E41E24" w:rsidRDefault="00E41E24" w:rsidP="003002CB">
            <w:pPr>
              <w:spacing w:before="2" w:line="257" w:lineRule="exact"/>
              <w:ind w:left="142" w:right="152"/>
              <w:jc w:val="both"/>
              <w:rPr>
                <w:rFonts w:ascii="Times New Roman" w:hAnsi="Times New Roman"/>
                <w:lang w:val="ru-RU" w:eastAsia="en-US"/>
              </w:rPr>
            </w:pPr>
            <w:r w:rsidRPr="00E41E24">
              <w:rPr>
                <w:rFonts w:ascii="Times New Roman" w:hAnsi="Times New Roman"/>
                <w:lang w:val="ru-RU" w:eastAsia="en-US"/>
              </w:rPr>
              <w:t>Теории социальных отношений. Основные типы социальных отношений.</w:t>
            </w:r>
          </w:p>
          <w:p w14:paraId="4A5028B7" w14:textId="77777777" w:rsidR="00E41E24" w:rsidRPr="00E41E24" w:rsidRDefault="00E41E24" w:rsidP="003002CB">
            <w:pPr>
              <w:spacing w:before="2" w:line="257" w:lineRule="exact"/>
              <w:ind w:left="142" w:right="152"/>
              <w:jc w:val="both"/>
              <w:rPr>
                <w:rFonts w:ascii="Times New Roman" w:hAnsi="Times New Roman"/>
                <w:lang w:val="ru-RU" w:eastAsia="en-US"/>
              </w:rPr>
            </w:pPr>
            <w:r w:rsidRPr="00E41E24">
              <w:rPr>
                <w:rFonts w:ascii="Times New Roman" w:hAnsi="Times New Roman"/>
                <w:lang w:val="ru-RU" w:eastAsia="en-US"/>
              </w:rPr>
              <w:t>Личность как объект исследования социальной психологии. Социальная установка. Личность в группе. Понятие «Я-концепция». Самопознание  и самооценка. Самоконтроль. Социальная идентичность. Ролевое поведение. Межличностное взаимодействие как объект социальной психологии.</w:t>
            </w:r>
          </w:p>
          <w:p w14:paraId="0036E1A8" w14:textId="77777777" w:rsidR="00E41E24" w:rsidRPr="00E41E24" w:rsidRDefault="00E41E24" w:rsidP="003002CB">
            <w:pPr>
              <w:spacing w:before="2" w:line="257" w:lineRule="exact"/>
              <w:ind w:left="142" w:right="152"/>
              <w:jc w:val="both"/>
              <w:rPr>
                <w:rFonts w:ascii="Times New Roman" w:hAnsi="Times New Roman"/>
                <w:lang w:val="ru-RU" w:eastAsia="en-US"/>
              </w:rPr>
            </w:pPr>
            <w:r w:rsidRPr="00E41E24">
              <w:rPr>
                <w:rFonts w:ascii="Times New Roman" w:hAnsi="Times New Roman"/>
                <w:lang w:val="ru-RU" w:eastAsia="en-US"/>
              </w:rPr>
              <w:t>Группа как объект исследования социальной психологии. Классификация групп в социальной психологии. Большие социальные группы. Стихийные группы  и массовые движения. Способы психологического воздействия в больших социальных группах. Феномен психологии масс, «эффект толпы».</w:t>
            </w:r>
          </w:p>
          <w:p w14:paraId="547B9018" w14:textId="77777777" w:rsidR="00E41E24" w:rsidRPr="00E41E24" w:rsidRDefault="00E41E24" w:rsidP="003002CB">
            <w:pPr>
              <w:spacing w:before="2" w:line="257" w:lineRule="exact"/>
              <w:ind w:left="142" w:right="152"/>
              <w:jc w:val="both"/>
              <w:rPr>
                <w:rFonts w:ascii="Times New Roman" w:hAnsi="Times New Roman"/>
                <w:lang w:val="ru-RU" w:eastAsia="en-US"/>
              </w:rPr>
            </w:pPr>
            <w:r w:rsidRPr="00E41E24">
              <w:rPr>
                <w:rFonts w:ascii="Times New Roman" w:hAnsi="Times New Roman"/>
                <w:lang w:val="ru-RU" w:eastAsia="en-US"/>
              </w:rPr>
              <w:t xml:space="preserve">Малые группы. Динамические процессы в малой группе. </w:t>
            </w:r>
          </w:p>
          <w:p w14:paraId="2353CD0D" w14:textId="77777777" w:rsidR="00E41E24" w:rsidRPr="00E41E24" w:rsidRDefault="00E41E24" w:rsidP="003002CB">
            <w:pPr>
              <w:spacing w:before="2" w:line="257" w:lineRule="exact"/>
              <w:ind w:left="142" w:right="152"/>
              <w:jc w:val="both"/>
              <w:rPr>
                <w:rFonts w:ascii="Times New Roman" w:hAnsi="Times New Roman"/>
                <w:lang w:val="ru-RU" w:eastAsia="en-US"/>
              </w:rPr>
            </w:pPr>
            <w:r w:rsidRPr="00E41E24">
              <w:rPr>
                <w:rFonts w:ascii="Times New Roman" w:hAnsi="Times New Roman"/>
                <w:lang w:val="ru-RU" w:eastAsia="en-US"/>
              </w:rPr>
              <w:lastRenderedPageBreak/>
              <w:t>Условные группы. Референтная группа. Интеграция в группах разного уровня развития.</w:t>
            </w:r>
          </w:p>
          <w:p w14:paraId="60EE35E6" w14:textId="77777777" w:rsidR="00E41E24" w:rsidRPr="00E41E24" w:rsidRDefault="00E41E24" w:rsidP="003002CB">
            <w:pPr>
              <w:spacing w:before="2" w:line="257" w:lineRule="exact"/>
              <w:ind w:left="142" w:right="152"/>
              <w:jc w:val="both"/>
              <w:rPr>
                <w:rFonts w:ascii="Times New Roman" w:hAnsi="Times New Roman"/>
                <w:lang w:val="ru-RU" w:eastAsia="en-US"/>
              </w:rPr>
            </w:pPr>
            <w:r w:rsidRPr="00E41E24">
              <w:rPr>
                <w:rFonts w:ascii="Times New Roman" w:hAnsi="Times New Roman"/>
                <w:lang w:val="ru-RU" w:eastAsia="en-US"/>
              </w:rPr>
              <w:t>Влияние группы на индивидуальное поведение. Групповая сплочённость. Конформизм и нонконформизм. Причины конформного поведения. Психологическое манипулирование и способы противодействия ему. Межличностные отношения в группах. Межличностная совместимость. Дружеские отношения. Групповая дифференциация. Психологические проблемы лидерства. Формы и стиль лидерства. Взаимоотношения в ученических группах.</w:t>
            </w:r>
          </w:p>
          <w:p w14:paraId="2D96B204" w14:textId="77777777" w:rsidR="00E41E24" w:rsidRPr="00E41E24" w:rsidRDefault="00E41E24" w:rsidP="003002CB">
            <w:pPr>
              <w:spacing w:before="2" w:line="257" w:lineRule="exact"/>
              <w:ind w:left="142" w:right="152"/>
              <w:jc w:val="both"/>
              <w:rPr>
                <w:rFonts w:ascii="Times New Roman" w:hAnsi="Times New Roman"/>
                <w:lang w:val="ru-RU" w:eastAsia="en-US"/>
              </w:rPr>
            </w:pPr>
            <w:r w:rsidRPr="00E41E24">
              <w:rPr>
                <w:rFonts w:ascii="Times New Roman" w:hAnsi="Times New Roman"/>
                <w:lang w:val="ru-RU" w:eastAsia="en-US"/>
              </w:rPr>
              <w:t>Антисоциальные группы. Опасность криминальных групп. Агрессивное поведение.</w:t>
            </w:r>
          </w:p>
          <w:p w14:paraId="093807CB" w14:textId="77777777" w:rsidR="00E41E24" w:rsidRPr="00E41E24" w:rsidRDefault="00E41E24" w:rsidP="003002CB">
            <w:pPr>
              <w:spacing w:before="2" w:line="257" w:lineRule="exact"/>
              <w:ind w:left="142" w:right="152"/>
              <w:jc w:val="both"/>
              <w:rPr>
                <w:rFonts w:ascii="Times New Roman" w:hAnsi="Times New Roman"/>
                <w:lang w:val="ru-RU" w:eastAsia="en-US"/>
              </w:rPr>
            </w:pPr>
            <w:r w:rsidRPr="00E41E24">
              <w:rPr>
                <w:rFonts w:ascii="Times New Roman" w:hAnsi="Times New Roman"/>
                <w:lang w:val="ru-RU" w:eastAsia="en-US"/>
              </w:rPr>
              <w:t>Общение как объект социально­психологических исследований. Функции общения. Общение как обмен информацией. Общение как взаимодействие. Особенности общения в информационном обществе. Институты коммуникации. Роль социальных сетей в общении. Риски социальных сетей и сетевого общения. Информационная безопасность.</w:t>
            </w:r>
          </w:p>
          <w:p w14:paraId="458F9D09" w14:textId="77777777" w:rsidR="00E41E24" w:rsidRPr="00E41E24" w:rsidRDefault="00E41E24" w:rsidP="003002CB">
            <w:pPr>
              <w:spacing w:before="2" w:line="257" w:lineRule="exact"/>
              <w:ind w:left="142" w:right="152"/>
              <w:jc w:val="both"/>
              <w:rPr>
                <w:rFonts w:ascii="Times New Roman" w:hAnsi="Times New Roman"/>
                <w:lang w:val="ru-RU" w:eastAsia="en-US"/>
              </w:rPr>
            </w:pPr>
            <w:r w:rsidRPr="00E41E24">
              <w:rPr>
                <w:rFonts w:ascii="Times New Roman" w:hAnsi="Times New Roman"/>
                <w:lang w:val="ru-RU" w:eastAsia="en-US"/>
              </w:rPr>
              <w:t>Теории конфликта. Межличностные конфликты и способы их разрешения.</w:t>
            </w:r>
          </w:p>
          <w:p w14:paraId="74E513D0" w14:textId="31883524" w:rsidR="000D1635" w:rsidRPr="000D1635" w:rsidRDefault="00E41E24" w:rsidP="003002CB">
            <w:pPr>
              <w:spacing w:before="2" w:line="257" w:lineRule="exact"/>
              <w:ind w:left="142" w:right="152"/>
              <w:jc w:val="both"/>
              <w:rPr>
                <w:rFonts w:ascii="Times New Roman" w:hAnsi="Times New Roman"/>
                <w:lang w:eastAsia="en-US"/>
              </w:rPr>
            </w:pPr>
            <w:r w:rsidRPr="00E41E24">
              <w:rPr>
                <w:rFonts w:ascii="Times New Roman" w:hAnsi="Times New Roman"/>
                <w:lang w:val="ru-RU" w:eastAsia="en-US"/>
              </w:rPr>
              <w:t xml:space="preserve">Особенности профессиональной деятельности социального психолога. </w:t>
            </w:r>
            <w:r w:rsidRPr="00E41E24">
              <w:rPr>
                <w:rFonts w:ascii="Times New Roman" w:hAnsi="Times New Roman"/>
                <w:lang w:eastAsia="en-US"/>
              </w:rPr>
              <w:t>Психологическое образование.</w:t>
            </w:r>
          </w:p>
        </w:tc>
        <w:tc>
          <w:tcPr>
            <w:tcW w:w="1559" w:type="dxa"/>
          </w:tcPr>
          <w:p w14:paraId="13361BC2" w14:textId="77777777" w:rsidR="000D1635" w:rsidRPr="000D1635" w:rsidRDefault="000D1635" w:rsidP="000D1635">
            <w:pPr>
              <w:spacing w:line="273" w:lineRule="exact"/>
              <w:ind w:left="142"/>
              <w:jc w:val="center"/>
              <w:rPr>
                <w:rFonts w:ascii="Times New Roman" w:hAnsi="Times New Roman"/>
                <w:lang w:eastAsia="en-US"/>
              </w:rPr>
            </w:pPr>
          </w:p>
        </w:tc>
      </w:tr>
      <w:tr w:rsidR="00E41E24" w:rsidRPr="000D1635" w14:paraId="0D1DF24A" w14:textId="77777777" w:rsidTr="008F5996">
        <w:trPr>
          <w:trHeight w:val="167"/>
        </w:trPr>
        <w:tc>
          <w:tcPr>
            <w:tcW w:w="846" w:type="dxa"/>
          </w:tcPr>
          <w:p w14:paraId="40C3F9E6" w14:textId="377B7B79" w:rsidR="00E41E24" w:rsidRPr="00E41E24" w:rsidRDefault="00E41E24" w:rsidP="000D1635">
            <w:pPr>
              <w:spacing w:line="273" w:lineRule="exact"/>
              <w:ind w:left="142"/>
              <w:rPr>
                <w:rFonts w:ascii="Times New Roman" w:hAnsi="Times New Roman"/>
                <w:lang w:val="ru-RU" w:eastAsia="en-US"/>
              </w:rPr>
            </w:pPr>
            <w:r>
              <w:rPr>
                <w:rFonts w:ascii="Times New Roman" w:hAnsi="Times New Roman"/>
                <w:lang w:val="ru-RU" w:eastAsia="en-US"/>
              </w:rPr>
              <w:lastRenderedPageBreak/>
              <w:t>4.</w:t>
            </w:r>
          </w:p>
        </w:tc>
        <w:tc>
          <w:tcPr>
            <w:tcW w:w="8080" w:type="dxa"/>
          </w:tcPr>
          <w:p w14:paraId="53FDF76A" w14:textId="77777777" w:rsidR="00E41E24" w:rsidRPr="00E41E24" w:rsidRDefault="00E41E24" w:rsidP="003002CB">
            <w:pPr>
              <w:spacing w:before="2" w:line="257" w:lineRule="exact"/>
              <w:ind w:left="142" w:right="152"/>
              <w:jc w:val="both"/>
              <w:rPr>
                <w:rFonts w:ascii="Times New Roman" w:hAnsi="Times New Roman"/>
                <w:lang w:val="ru-RU" w:eastAsia="en-US"/>
              </w:rPr>
            </w:pPr>
            <w:r w:rsidRPr="00E41E24">
              <w:rPr>
                <w:rFonts w:ascii="Times New Roman" w:hAnsi="Times New Roman"/>
                <w:lang w:val="ru-RU" w:eastAsia="en-US"/>
              </w:rPr>
              <w:t>124.6.4. Введение в экономическую науку.</w:t>
            </w:r>
          </w:p>
          <w:p w14:paraId="51098B21" w14:textId="77777777" w:rsidR="00E41E24" w:rsidRPr="00E41E24" w:rsidRDefault="00E41E24" w:rsidP="003002CB">
            <w:pPr>
              <w:spacing w:before="2" w:line="257" w:lineRule="exact"/>
              <w:ind w:left="142" w:right="152"/>
              <w:jc w:val="both"/>
              <w:rPr>
                <w:rFonts w:ascii="Times New Roman" w:hAnsi="Times New Roman"/>
                <w:lang w:val="ru-RU" w:eastAsia="en-US"/>
              </w:rPr>
            </w:pPr>
            <w:r w:rsidRPr="00E41E24">
              <w:rPr>
                <w:rFonts w:ascii="Times New Roman" w:hAnsi="Times New Roman"/>
                <w:lang w:val="ru-RU" w:eastAsia="en-US"/>
              </w:rPr>
              <w:t>Экономика как наука, этапы и основные направления её развития. Микроэкономика, макроэкономика, мировая экономика. Место экономической науки среди наук об обществе. Предмет и методы экономической науки. Ограниченность ресурсов. Экономический выбор. Экономическая эффективность.</w:t>
            </w:r>
          </w:p>
          <w:p w14:paraId="762B40DC" w14:textId="77777777" w:rsidR="00E41E24" w:rsidRPr="00E41E24" w:rsidRDefault="00E41E24" w:rsidP="003002CB">
            <w:pPr>
              <w:spacing w:before="2" w:line="257" w:lineRule="exact"/>
              <w:ind w:left="142" w:right="152"/>
              <w:jc w:val="both"/>
              <w:rPr>
                <w:rFonts w:ascii="Times New Roman" w:hAnsi="Times New Roman"/>
                <w:lang w:val="ru-RU" w:eastAsia="en-US"/>
              </w:rPr>
            </w:pPr>
            <w:r w:rsidRPr="00E41E24">
              <w:rPr>
                <w:rFonts w:ascii="Times New Roman" w:hAnsi="Times New Roman"/>
                <w:lang w:val="ru-RU" w:eastAsia="en-US"/>
              </w:rPr>
              <w:t>Экономические институты и их роль в развитии общества. Собственность. Экономическое содержание собственности. Главные вопросы экономики. Производство. Факторы производства и факторные доходы. Кривая производственных возможностей. Типы экономических систем.</w:t>
            </w:r>
          </w:p>
          <w:p w14:paraId="746429E3" w14:textId="77777777" w:rsidR="00E41E24" w:rsidRPr="00E41E24" w:rsidRDefault="00E41E24" w:rsidP="003002CB">
            <w:pPr>
              <w:spacing w:before="2" w:line="257" w:lineRule="exact"/>
              <w:ind w:left="142" w:right="152"/>
              <w:jc w:val="both"/>
              <w:rPr>
                <w:rFonts w:ascii="Times New Roman" w:hAnsi="Times New Roman"/>
                <w:lang w:val="ru-RU" w:eastAsia="en-US"/>
              </w:rPr>
            </w:pPr>
            <w:r w:rsidRPr="00E41E24">
              <w:rPr>
                <w:rFonts w:ascii="Times New Roman" w:hAnsi="Times New Roman"/>
                <w:lang w:val="ru-RU" w:eastAsia="en-US"/>
              </w:rPr>
              <w:t>Экономическая деятельность и её субъекты. Домашние хозяйства, предприятия, государство. Потребление, сбережения, инвестиции. Экономические отношения и экономические интересы. Рациональное поведение людей в экономике. Экономическая свобода и социальная ответственность субъектов экономики.</w:t>
            </w:r>
          </w:p>
          <w:p w14:paraId="41A7CDF2" w14:textId="77777777" w:rsidR="00E41E24" w:rsidRPr="00E41E24" w:rsidRDefault="00E41E24" w:rsidP="003002CB">
            <w:pPr>
              <w:spacing w:before="2" w:line="257" w:lineRule="exact"/>
              <w:ind w:left="142" w:right="152"/>
              <w:jc w:val="both"/>
              <w:rPr>
                <w:rFonts w:ascii="Times New Roman" w:hAnsi="Times New Roman"/>
                <w:lang w:val="ru-RU" w:eastAsia="en-US"/>
              </w:rPr>
            </w:pPr>
            <w:r w:rsidRPr="00E41E24">
              <w:rPr>
                <w:rFonts w:ascii="Times New Roman" w:hAnsi="Times New Roman"/>
                <w:lang w:val="ru-RU" w:eastAsia="en-US"/>
              </w:rPr>
              <w:t>Институт рынка. Рыночные механизмы: цена и конкуренция. Рыночное ценообразование. Рыночный спрос, величина и факторы спроса. Рыночное предложение, величина и факторы предложения. Закон спроса. Закон предложения. Эластичность спроса и эластичность предложения. Нормальные блага, товары первой необходимости и товары роскоши. Товары Гиффена и эффект Веблена. Рыночное равновесие, равновесная цена.</w:t>
            </w:r>
          </w:p>
          <w:p w14:paraId="5D9486B8" w14:textId="77777777" w:rsidR="00E41E24" w:rsidRPr="00E41E24" w:rsidRDefault="00E41E24" w:rsidP="003002CB">
            <w:pPr>
              <w:spacing w:before="2" w:line="257" w:lineRule="exact"/>
              <w:ind w:left="142" w:right="152"/>
              <w:jc w:val="both"/>
              <w:rPr>
                <w:rFonts w:ascii="Times New Roman" w:hAnsi="Times New Roman"/>
                <w:lang w:val="ru-RU" w:eastAsia="en-US"/>
              </w:rPr>
            </w:pPr>
            <w:r w:rsidRPr="00E41E24">
              <w:rPr>
                <w:rFonts w:ascii="Times New Roman" w:hAnsi="Times New Roman"/>
                <w:lang w:val="ru-RU" w:eastAsia="en-US"/>
              </w:rPr>
              <w:t>Конкуренция как основа функционирования рынка. Типы рыночных структур. Совершенная и несовершенная конкуренция. Монополистическая конкуренция. Олигополия. Монополия, виды монополий. Монопсония. Государственная политика Российской Федерации по поддержке и защите конкуренции. Методы антимонопольного регулирования экономики.</w:t>
            </w:r>
          </w:p>
          <w:p w14:paraId="26011776" w14:textId="77777777" w:rsidR="00E41E24" w:rsidRPr="00E41E24" w:rsidRDefault="00E41E24" w:rsidP="003002CB">
            <w:pPr>
              <w:spacing w:before="2" w:line="257" w:lineRule="exact"/>
              <w:ind w:left="142" w:right="152"/>
              <w:jc w:val="both"/>
              <w:rPr>
                <w:rFonts w:ascii="Times New Roman" w:hAnsi="Times New Roman"/>
                <w:lang w:val="ru-RU" w:eastAsia="en-US"/>
              </w:rPr>
            </w:pPr>
            <w:r w:rsidRPr="00E41E24">
              <w:rPr>
                <w:rFonts w:ascii="Times New Roman" w:hAnsi="Times New Roman"/>
                <w:lang w:val="ru-RU" w:eastAsia="en-US"/>
              </w:rPr>
              <w:t>Рынок ресурсов. Рынок земли. Природные ресурсы и экономическая рента. Рынок капитала. Спрос и предложение на инвестиционные ресурсы. Дисконтирование. Определение рыночно справедливой цены актива. Рынок труда. Занятость и безработица. Государственная политика регулирования рынка труда  в Российской Федерации. Минимальная оплата труда. Роль профсоюзов. Потребности современного рынка труда в Российской Федерации.</w:t>
            </w:r>
          </w:p>
          <w:p w14:paraId="12EDE2CF" w14:textId="77777777" w:rsidR="00E41E24" w:rsidRPr="00E41E24" w:rsidRDefault="00E41E24" w:rsidP="003002CB">
            <w:pPr>
              <w:spacing w:before="2" w:line="257" w:lineRule="exact"/>
              <w:ind w:left="142" w:right="152"/>
              <w:jc w:val="both"/>
              <w:rPr>
                <w:rFonts w:ascii="Times New Roman" w:hAnsi="Times New Roman"/>
                <w:lang w:val="ru-RU" w:eastAsia="en-US"/>
              </w:rPr>
            </w:pPr>
            <w:r w:rsidRPr="00E41E24">
              <w:rPr>
                <w:rFonts w:ascii="Times New Roman" w:hAnsi="Times New Roman"/>
                <w:lang w:val="ru-RU" w:eastAsia="en-US"/>
              </w:rPr>
              <w:t>Информация как ресурс экономики. Асимметрия информации. Способы решения проблемы асимметрии информации. Государственная политика цифровизации экономики в Российской Федерации.</w:t>
            </w:r>
          </w:p>
          <w:p w14:paraId="4B22E9FA" w14:textId="77777777" w:rsidR="00E41E24" w:rsidRPr="00E41E24" w:rsidRDefault="00E41E24" w:rsidP="003002CB">
            <w:pPr>
              <w:spacing w:before="2" w:line="257" w:lineRule="exact"/>
              <w:ind w:left="142" w:right="152"/>
              <w:jc w:val="both"/>
              <w:rPr>
                <w:rFonts w:ascii="Times New Roman" w:hAnsi="Times New Roman"/>
                <w:lang w:val="ru-RU" w:eastAsia="en-US"/>
              </w:rPr>
            </w:pPr>
            <w:r w:rsidRPr="00E41E24">
              <w:rPr>
                <w:rFonts w:ascii="Times New Roman" w:hAnsi="Times New Roman"/>
                <w:lang w:val="ru-RU" w:eastAsia="en-US"/>
              </w:rPr>
              <w:t>Институт предпринимательства и его роль в экономике. Виды и мотивы предпринимательской деятельности. Организационно­правовые формы предприятий. Малый бизнес. Франчайзинг. Этика предпринимательства. Развитие  и поддержка малого и среднего предпринимательства в Российской Федерации.</w:t>
            </w:r>
          </w:p>
          <w:p w14:paraId="1577004D" w14:textId="77777777" w:rsidR="00E41E24" w:rsidRPr="00E41E24" w:rsidRDefault="00E41E24" w:rsidP="003002CB">
            <w:pPr>
              <w:spacing w:before="2" w:line="257" w:lineRule="exact"/>
              <w:ind w:left="142" w:right="152"/>
              <w:jc w:val="both"/>
              <w:rPr>
                <w:rFonts w:ascii="Times New Roman" w:hAnsi="Times New Roman"/>
                <w:lang w:val="ru-RU" w:eastAsia="en-US"/>
              </w:rPr>
            </w:pPr>
            <w:r w:rsidRPr="00E41E24">
              <w:rPr>
                <w:rFonts w:ascii="Times New Roman" w:hAnsi="Times New Roman"/>
                <w:lang w:val="ru-RU" w:eastAsia="en-US"/>
              </w:rPr>
              <w:t xml:space="preserve">Экономические цели фирмы. Показатели деятельности фирмы. Выручка  и </w:t>
            </w:r>
            <w:r w:rsidRPr="00E41E24">
              <w:rPr>
                <w:rFonts w:ascii="Times New Roman" w:hAnsi="Times New Roman"/>
                <w:lang w:val="ru-RU" w:eastAsia="en-US"/>
              </w:rPr>
              <w:lastRenderedPageBreak/>
              <w:t>прибыль. Издержки и их виды (необратимые издержки, постоянные и переменные издержки, средние и предельные издержки). Предельные издержки и предельная выручка фирмы. Эффект масштаба производства. Амортизационные отчисления. Альтернативная стоимость и способы финансирования предприятия. Основные принципы менеджмента. Основные элементы маркетинга. Влияние конкуренции  на деятельность фирмы. Политика импортозамещения в Российской Федерации.</w:t>
            </w:r>
          </w:p>
          <w:p w14:paraId="115353B5" w14:textId="77777777" w:rsidR="00E41E24" w:rsidRPr="00E41E24" w:rsidRDefault="00E41E24" w:rsidP="003002CB">
            <w:pPr>
              <w:spacing w:before="2" w:line="257" w:lineRule="exact"/>
              <w:ind w:left="142" w:right="152"/>
              <w:jc w:val="both"/>
              <w:rPr>
                <w:rFonts w:ascii="Times New Roman" w:hAnsi="Times New Roman"/>
                <w:lang w:val="ru-RU" w:eastAsia="en-US"/>
              </w:rPr>
            </w:pPr>
            <w:r w:rsidRPr="00E41E24">
              <w:rPr>
                <w:rFonts w:ascii="Times New Roman" w:hAnsi="Times New Roman"/>
                <w:lang w:val="ru-RU" w:eastAsia="en-US"/>
              </w:rPr>
              <w:t>Финансовые институты. Банки. Банковская система. Центральный банк Российской Федерации. Финансовые услуги. Вклады и кредиты. Денежная масса  и денежная база. Денежные агрегаты. Денежный мультипликатор. Финансовые рынки, их виды и функции. Денежный рынок. Фондовый рынок. Современные финансовые технологии. Финансовая безопасность. Цифровые финансовые активы. Монетарная политика. Денежно­кредитная политика Банка России. Инфляция: причины, виды, социально­экономические последствия. Антиинфляционная политика в Российской Федерации.</w:t>
            </w:r>
          </w:p>
          <w:p w14:paraId="44BEF00A" w14:textId="77777777" w:rsidR="00E41E24" w:rsidRPr="00E41E24" w:rsidRDefault="00E41E24" w:rsidP="003002CB">
            <w:pPr>
              <w:spacing w:before="2" w:line="257" w:lineRule="exact"/>
              <w:ind w:left="142" w:right="152"/>
              <w:jc w:val="both"/>
              <w:rPr>
                <w:rFonts w:ascii="Times New Roman" w:hAnsi="Times New Roman"/>
                <w:lang w:val="ru-RU" w:eastAsia="en-US"/>
              </w:rPr>
            </w:pPr>
            <w:r w:rsidRPr="00E41E24">
              <w:rPr>
                <w:rFonts w:ascii="Times New Roman" w:hAnsi="Times New Roman"/>
                <w:lang w:val="ru-RU" w:eastAsia="en-US"/>
              </w:rPr>
              <w:t>Государство в экономике. Экономические функции государства. Общественные блага (блага общего доступа, чисто общественные блага, чисто частные блага). Исключаемость и конкурентность в потреблении. Способы предоставления общественных благ. Несовершенства рыночной организации хозяйства. Государственное регулирование рынков. Внешние эффекты. Положительные и отрицательные внешние эффекты.</w:t>
            </w:r>
          </w:p>
          <w:p w14:paraId="6C0B8CB1" w14:textId="77777777" w:rsidR="00E41E24" w:rsidRPr="00E41E24" w:rsidRDefault="00E41E24" w:rsidP="003002CB">
            <w:pPr>
              <w:spacing w:before="2" w:line="257" w:lineRule="exact"/>
              <w:ind w:left="142" w:right="152"/>
              <w:jc w:val="both"/>
              <w:rPr>
                <w:rFonts w:ascii="Times New Roman" w:hAnsi="Times New Roman"/>
                <w:lang w:val="ru-RU" w:eastAsia="en-US"/>
              </w:rPr>
            </w:pPr>
            <w:r w:rsidRPr="00E41E24">
              <w:rPr>
                <w:rFonts w:ascii="Times New Roman" w:hAnsi="Times New Roman"/>
                <w:lang w:val="ru-RU" w:eastAsia="en-US"/>
              </w:rPr>
              <w:t>Государственный бюджет. Дефицит и профицит бюджета. Государственный долг. Распределение доходов. Регулирование степени экономического неравенства. Мультипликаторы бюджетной политики. Налоги. Виды налогов. Принципы налогообложения в Российской Федерации. Налогообложение и субсидирование. Фискальная политика государства.</w:t>
            </w:r>
          </w:p>
          <w:p w14:paraId="12215312" w14:textId="77777777" w:rsidR="00E41E24" w:rsidRPr="00E41E24" w:rsidRDefault="00E41E24" w:rsidP="003002CB">
            <w:pPr>
              <w:spacing w:before="2" w:line="257" w:lineRule="exact"/>
              <w:ind w:left="142" w:right="152"/>
              <w:jc w:val="both"/>
              <w:rPr>
                <w:rFonts w:ascii="Times New Roman" w:hAnsi="Times New Roman"/>
                <w:lang w:val="ru-RU" w:eastAsia="en-US"/>
              </w:rPr>
            </w:pPr>
            <w:r w:rsidRPr="00E41E24">
              <w:rPr>
                <w:rFonts w:ascii="Times New Roman" w:hAnsi="Times New Roman"/>
                <w:lang w:val="ru-RU" w:eastAsia="en-US"/>
              </w:rPr>
              <w:t>Экономический рост. Измерение экономического роста. Основные макроэкономические показатели: валовой национальный продукт (ВНП), валовый внутренний продукт (ВВП). Индексы цен. Связь между показателями ВВП и ВНП. Реальный и номинальный валовый внутренний продукт. Факторы долгосрочного экономического роста. Рынок благ. Совокупный спрос и совокупное предложение. Экономические циклы. Фазы экономического цикла. Причины циклического развития экономики. Значение совокупного спроса и совокупного предложения  для циклических колебаний и долгосрочного экономического роста.</w:t>
            </w:r>
          </w:p>
          <w:p w14:paraId="237C9B41" w14:textId="77777777" w:rsidR="00E41E24" w:rsidRPr="005E77F5" w:rsidRDefault="00E41E24" w:rsidP="003002CB">
            <w:pPr>
              <w:spacing w:before="2" w:line="257" w:lineRule="exact"/>
              <w:ind w:left="142" w:right="152"/>
              <w:jc w:val="both"/>
              <w:rPr>
                <w:rFonts w:ascii="Times New Roman" w:hAnsi="Times New Roman"/>
                <w:lang w:val="ru-RU" w:eastAsia="en-US"/>
              </w:rPr>
            </w:pPr>
            <w:r w:rsidRPr="00E41E24">
              <w:rPr>
                <w:rFonts w:ascii="Times New Roman" w:hAnsi="Times New Roman"/>
                <w:lang w:val="ru-RU" w:eastAsia="en-US"/>
              </w:rPr>
              <w:t xml:space="preserve">Мировая экономика. Международное разделение труда. Внешняя торговля. Сравнительные преимущества в международной торговле. Государственное регулирование внешней торговли. Экспорт и импорт товаров и услуг. </w:t>
            </w:r>
            <w:r w:rsidRPr="005E77F5">
              <w:rPr>
                <w:rFonts w:ascii="Times New Roman" w:hAnsi="Times New Roman"/>
                <w:lang w:val="ru-RU" w:eastAsia="en-US"/>
              </w:rPr>
              <w:t>Квотирование. Международные расчёты. Платёжный баланс. Валютный рынок.</w:t>
            </w:r>
          </w:p>
          <w:p w14:paraId="3956CB1D" w14:textId="7E5CCB8D" w:rsidR="00E41E24" w:rsidRPr="00E41E24" w:rsidRDefault="00E41E24" w:rsidP="003002CB">
            <w:pPr>
              <w:spacing w:before="2" w:line="257" w:lineRule="exact"/>
              <w:ind w:left="142" w:right="152"/>
              <w:jc w:val="both"/>
              <w:rPr>
                <w:rFonts w:ascii="Times New Roman" w:hAnsi="Times New Roman"/>
                <w:lang w:val="ru-RU" w:eastAsia="en-US"/>
              </w:rPr>
            </w:pPr>
            <w:r w:rsidRPr="00E41E24">
              <w:rPr>
                <w:rFonts w:ascii="Times New Roman" w:hAnsi="Times New Roman"/>
                <w:lang w:val="ru-RU" w:eastAsia="en-US"/>
              </w:rPr>
              <w:t>Возможности применения экономических знаний. Особенности профессиональной деятельности в экономической сфере.</w:t>
            </w:r>
          </w:p>
        </w:tc>
        <w:tc>
          <w:tcPr>
            <w:tcW w:w="1559" w:type="dxa"/>
          </w:tcPr>
          <w:p w14:paraId="51BAFA37" w14:textId="77777777" w:rsidR="00E41E24" w:rsidRPr="00E41E24" w:rsidRDefault="00E41E24" w:rsidP="000D1635">
            <w:pPr>
              <w:spacing w:line="273" w:lineRule="exact"/>
              <w:ind w:left="142"/>
              <w:jc w:val="center"/>
              <w:rPr>
                <w:rFonts w:ascii="Times New Roman" w:hAnsi="Times New Roman"/>
                <w:lang w:val="ru-RU" w:eastAsia="en-US"/>
              </w:rPr>
            </w:pPr>
          </w:p>
        </w:tc>
      </w:tr>
    </w:tbl>
    <w:p w14:paraId="57FB7899" w14:textId="77777777" w:rsidR="000D1635" w:rsidRPr="000D1635" w:rsidRDefault="000D1635" w:rsidP="000D1635">
      <w:pPr>
        <w:widowControl w:val="0"/>
        <w:spacing w:after="0" w:line="240" w:lineRule="auto"/>
        <w:jc w:val="both"/>
        <w:rPr>
          <w:rFonts w:ascii="Times New Roman" w:eastAsia="SchoolBookSanPin" w:hAnsi="Times New Roman"/>
          <w:sz w:val="24"/>
          <w:szCs w:val="24"/>
          <w:lang w:eastAsia="en-US"/>
        </w:rPr>
      </w:pPr>
    </w:p>
    <w:p w14:paraId="654E72D3" w14:textId="77777777" w:rsidR="000D1635" w:rsidRPr="00330EEE" w:rsidRDefault="000D1635" w:rsidP="000D1635">
      <w:pPr>
        <w:widowControl w:val="0"/>
        <w:spacing w:after="0" w:line="240" w:lineRule="auto"/>
        <w:jc w:val="both"/>
        <w:rPr>
          <w:rFonts w:ascii="Times New Roman" w:eastAsia="SchoolBookSanPin" w:hAnsi="Times New Roman"/>
          <w:color w:val="C00000"/>
          <w:sz w:val="24"/>
          <w:szCs w:val="24"/>
          <w:lang w:eastAsia="en-US"/>
        </w:rPr>
      </w:pPr>
    </w:p>
    <w:p w14:paraId="371BB2EA" w14:textId="6A0D19C8" w:rsidR="00741210" w:rsidRDefault="00741210" w:rsidP="000D1635">
      <w:pPr>
        <w:widowControl w:val="0"/>
        <w:tabs>
          <w:tab w:val="left" w:pos="2309"/>
        </w:tabs>
        <w:spacing w:after="200" w:line="240" w:lineRule="auto"/>
        <w:ind w:firstLine="709"/>
        <w:jc w:val="both"/>
        <w:rPr>
          <w:rFonts w:ascii="Times New Roman" w:eastAsia="Calibri" w:hAnsi="Times New Roman"/>
          <w:sz w:val="24"/>
          <w:lang w:eastAsia="en-US"/>
        </w:rPr>
      </w:pPr>
    </w:p>
    <w:p w14:paraId="36FA4C9D" w14:textId="04E57456" w:rsidR="00073744" w:rsidRPr="00073744" w:rsidRDefault="00073744" w:rsidP="00A0320A">
      <w:pPr>
        <w:widowControl w:val="0"/>
        <w:spacing w:after="0" w:line="240" w:lineRule="auto"/>
        <w:jc w:val="both"/>
        <w:rPr>
          <w:rFonts w:ascii="Times New Roman" w:eastAsia="SchoolBookSanPin" w:hAnsi="Times New Roman"/>
          <w:i/>
          <w:sz w:val="24"/>
          <w:szCs w:val="24"/>
          <w:lang w:eastAsia="en-US"/>
        </w:rPr>
      </w:pPr>
    </w:p>
    <w:tbl>
      <w:tblPr>
        <w:tblStyle w:val="TableNormal1"/>
        <w:tblW w:w="10490"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3"/>
        <w:gridCol w:w="7938"/>
        <w:gridCol w:w="1559"/>
      </w:tblGrid>
      <w:tr w:rsidR="00073744" w:rsidRPr="00073744" w14:paraId="17882444" w14:textId="77777777" w:rsidTr="008F5996">
        <w:trPr>
          <w:trHeight w:val="575"/>
        </w:trPr>
        <w:tc>
          <w:tcPr>
            <w:tcW w:w="993" w:type="dxa"/>
          </w:tcPr>
          <w:p w14:paraId="3B59FF33" w14:textId="77777777" w:rsidR="00073744" w:rsidRPr="00073744" w:rsidRDefault="00073744" w:rsidP="00073744">
            <w:pPr>
              <w:ind w:left="12" w:right="354" w:firstLine="96"/>
              <w:jc w:val="center"/>
              <w:rPr>
                <w:rFonts w:ascii="Times New Roman" w:hAnsi="Times New Roman"/>
                <w:lang w:eastAsia="en-US"/>
              </w:rPr>
            </w:pPr>
            <w:r w:rsidRPr="00073744">
              <w:rPr>
                <w:rFonts w:ascii="Times New Roman" w:hAnsi="Times New Roman"/>
                <w:lang w:eastAsia="en-US"/>
              </w:rPr>
              <w:t>№</w:t>
            </w:r>
            <w:r w:rsidRPr="00073744">
              <w:rPr>
                <w:rFonts w:ascii="Times New Roman" w:hAnsi="Times New Roman"/>
                <w:spacing w:val="-57"/>
                <w:lang w:eastAsia="en-US"/>
              </w:rPr>
              <w:t xml:space="preserve"> </w:t>
            </w:r>
            <w:r w:rsidRPr="00073744">
              <w:rPr>
                <w:rFonts w:ascii="Times New Roman" w:hAnsi="Times New Roman"/>
                <w:lang w:eastAsia="en-US"/>
              </w:rPr>
              <w:t>п/п</w:t>
            </w:r>
          </w:p>
        </w:tc>
        <w:tc>
          <w:tcPr>
            <w:tcW w:w="7938" w:type="dxa"/>
          </w:tcPr>
          <w:p w14:paraId="06A0220B" w14:textId="77777777" w:rsidR="00073744" w:rsidRPr="00073744" w:rsidRDefault="00073744" w:rsidP="00073744">
            <w:pPr>
              <w:ind w:left="142"/>
              <w:jc w:val="center"/>
              <w:rPr>
                <w:rFonts w:ascii="Times New Roman" w:hAnsi="Times New Roman"/>
                <w:lang w:val="ru-RU" w:eastAsia="en-US"/>
              </w:rPr>
            </w:pPr>
            <w:r w:rsidRPr="00073744">
              <w:rPr>
                <w:rFonts w:ascii="Times New Roman" w:hAnsi="Times New Roman"/>
                <w:lang w:val="ru-RU" w:eastAsia="en-US"/>
              </w:rPr>
              <w:t>Наименование</w:t>
            </w:r>
            <w:r w:rsidRPr="00073744">
              <w:rPr>
                <w:rFonts w:ascii="Times New Roman" w:hAnsi="Times New Roman"/>
                <w:spacing w:val="-2"/>
                <w:lang w:val="ru-RU" w:eastAsia="en-US"/>
              </w:rPr>
              <w:t xml:space="preserve"> </w:t>
            </w:r>
            <w:r w:rsidRPr="00073744">
              <w:rPr>
                <w:rFonts w:ascii="Times New Roman" w:hAnsi="Times New Roman"/>
                <w:lang w:val="ru-RU" w:eastAsia="en-US"/>
              </w:rPr>
              <w:t xml:space="preserve">темы </w:t>
            </w:r>
          </w:p>
          <w:p w14:paraId="4846C3A8" w14:textId="77777777" w:rsidR="00073744" w:rsidRPr="00073744" w:rsidRDefault="00073744" w:rsidP="00073744">
            <w:pPr>
              <w:ind w:left="142"/>
              <w:jc w:val="center"/>
              <w:rPr>
                <w:rFonts w:ascii="Times New Roman" w:hAnsi="Times New Roman"/>
                <w:lang w:val="ru-RU" w:eastAsia="en-US"/>
              </w:rPr>
            </w:pPr>
            <w:r w:rsidRPr="00073744">
              <w:rPr>
                <w:rFonts w:ascii="Times New Roman" w:hAnsi="Times New Roman"/>
                <w:lang w:val="ru-RU" w:eastAsia="en-US"/>
              </w:rPr>
              <w:t>(с учётом рабочей программы воспитания)</w:t>
            </w:r>
          </w:p>
        </w:tc>
        <w:tc>
          <w:tcPr>
            <w:tcW w:w="1559" w:type="dxa"/>
          </w:tcPr>
          <w:p w14:paraId="5DCCDEB1" w14:textId="77777777" w:rsidR="00073744" w:rsidRPr="00073744" w:rsidRDefault="00073744" w:rsidP="00073744">
            <w:pPr>
              <w:ind w:left="142" w:right="27" w:hanging="72"/>
              <w:jc w:val="center"/>
              <w:rPr>
                <w:rFonts w:ascii="Times New Roman" w:hAnsi="Times New Roman"/>
                <w:lang w:val="ru-RU" w:eastAsia="en-US"/>
              </w:rPr>
            </w:pPr>
            <w:r w:rsidRPr="00073744">
              <w:rPr>
                <w:rFonts w:ascii="Times New Roman" w:hAnsi="Times New Roman"/>
                <w:spacing w:val="-1"/>
                <w:lang w:val="ru-RU" w:eastAsia="en-US"/>
              </w:rPr>
              <w:t>Количество часов, отводимых на освоение каждой темы</w:t>
            </w:r>
          </w:p>
        </w:tc>
      </w:tr>
      <w:tr w:rsidR="00073744" w:rsidRPr="00073744" w14:paraId="2F983B30" w14:textId="77777777" w:rsidTr="008F5996">
        <w:trPr>
          <w:trHeight w:val="297"/>
        </w:trPr>
        <w:tc>
          <w:tcPr>
            <w:tcW w:w="10490" w:type="dxa"/>
            <w:gridSpan w:val="3"/>
          </w:tcPr>
          <w:p w14:paraId="5CE3F0C2" w14:textId="77777777" w:rsidR="00073744" w:rsidRPr="00073744" w:rsidRDefault="00073744" w:rsidP="00073744">
            <w:pPr>
              <w:ind w:left="142"/>
              <w:jc w:val="center"/>
              <w:rPr>
                <w:rFonts w:ascii="Times New Roman" w:hAnsi="Times New Roman"/>
                <w:b/>
                <w:lang w:eastAsia="en-US"/>
              </w:rPr>
            </w:pPr>
            <w:r w:rsidRPr="00073744">
              <w:rPr>
                <w:rFonts w:ascii="Times New Roman" w:hAnsi="Times New Roman"/>
                <w:b/>
                <w:lang w:eastAsia="en-US"/>
              </w:rPr>
              <w:t>11 класс</w:t>
            </w:r>
          </w:p>
        </w:tc>
      </w:tr>
      <w:tr w:rsidR="00073744" w:rsidRPr="00073744" w14:paraId="64E1BF56" w14:textId="77777777" w:rsidTr="008F5996">
        <w:trPr>
          <w:trHeight w:val="1268"/>
        </w:trPr>
        <w:tc>
          <w:tcPr>
            <w:tcW w:w="993" w:type="dxa"/>
          </w:tcPr>
          <w:p w14:paraId="7E236BD0" w14:textId="77777777" w:rsidR="00073744" w:rsidRPr="00073744" w:rsidRDefault="00073744" w:rsidP="00073744">
            <w:pPr>
              <w:ind w:left="142"/>
              <w:rPr>
                <w:rFonts w:ascii="Times New Roman" w:hAnsi="Times New Roman"/>
                <w:lang w:eastAsia="en-US"/>
              </w:rPr>
            </w:pPr>
            <w:r w:rsidRPr="00073744">
              <w:rPr>
                <w:rFonts w:ascii="Times New Roman" w:hAnsi="Times New Roman"/>
                <w:lang w:eastAsia="en-US"/>
              </w:rPr>
              <w:t>1.</w:t>
            </w:r>
          </w:p>
        </w:tc>
        <w:tc>
          <w:tcPr>
            <w:tcW w:w="7938" w:type="dxa"/>
          </w:tcPr>
          <w:p w14:paraId="407E68FF"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124.7.1. Введение в социологию.</w:t>
            </w:r>
          </w:p>
          <w:p w14:paraId="4C8ECF7C"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Социология в системе социально-гуманитарного знания, её структура  и функции. Этапы и основные направления развития социологии. Структурный  и функциональный анализ общества в социологии.</w:t>
            </w:r>
          </w:p>
          <w:p w14:paraId="1DBAA184"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 xml:space="preserve">Социальное взаимодействие и общественные отношения. Социальные </w:t>
            </w:r>
            <w:r w:rsidRPr="00935296">
              <w:rPr>
                <w:rFonts w:ascii="Times New Roman" w:eastAsia="OfficinaSansBoldITC" w:hAnsi="Times New Roman"/>
                <w:szCs w:val="28"/>
                <w:lang w:val="ru-RU" w:eastAsia="en-US"/>
              </w:rPr>
              <w:lastRenderedPageBreak/>
              <w:t>субъекты и их многообразие. Социальные общности и группы. Виды социальных групп.</w:t>
            </w:r>
          </w:p>
          <w:p w14:paraId="1BD2F3C9"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Этнические общности. Этнокультурные ценности и традиции. Нация  как этническая и гражданская общность. Этнические отношения. Этническое многообразие современного мира. Миграционные процессы в современном мире. Конституционные основы национальной политики в Российской Федерации.</w:t>
            </w:r>
          </w:p>
          <w:p w14:paraId="06DF2DA8"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Молодёжь как социальная группа, её социальные  и социально-психологические характеристики. Особенности молодёжной субкультуры. Проблемы молодёжи в современной России. Государственная молодёжная политика Российской Федерации.</w:t>
            </w:r>
          </w:p>
          <w:p w14:paraId="3AE72C05"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Институты социальной стратификации. Социальная структура  и стратификация. Социальное неравенство. Критерии социальной стратификации. Стратификация в информационном обществе.</w:t>
            </w:r>
          </w:p>
          <w:p w14:paraId="5190992D"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Институт семьи. Типы семей. Семья в современном обществе. Традиционные семейные ценности. Изменение социальных ролей в современной семье. Демографическая и семейная политика в Российской Федерации.</w:t>
            </w:r>
          </w:p>
          <w:p w14:paraId="335139A0"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Образование как социальный институт. Функции образования. Общее  и профессиональное образование. Социальная и личностная значимость образования. Роль и значение непрерывного образования в информационном обществе. Система образования в Российской Федерации. Тенденции развития образования в Российской Федерации.</w:t>
            </w:r>
          </w:p>
          <w:p w14:paraId="4E1C86A4"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Религия как социальный институт. Роль религии в жизни общества и человека. Мировые и национальные религии. Религиозные объединения и организации  в Российской Федерации. Принцип свободы совести и его конституционные основы в Российской Федерации.</w:t>
            </w:r>
          </w:p>
          <w:p w14:paraId="3766216A"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Социализация личности, её этапы. Социальное поведение. Социальный статус и социальная роль. Социальные роли в юношеском возрасте.</w:t>
            </w:r>
          </w:p>
          <w:p w14:paraId="641C9F32"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Статусно-ролевые отношения как основа социальных институтов. Возможности повышения социального статуса в современном обществе. Социальная мобильность, её формы и каналы. Социальные интересы. Социальные, этно-социальные (межнациональные) конфликты. Причины социальных конфликтов. Способы их разрешения.</w:t>
            </w:r>
          </w:p>
          <w:p w14:paraId="39142A24"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Социальный контроль. Социальные ценности и нормы. Отклоняющееся поведение, его формы и проявления. Конформизм и девиантное поведение: последствия для общества.</w:t>
            </w:r>
          </w:p>
          <w:p w14:paraId="0BD924CD" w14:textId="55A16CE9" w:rsidR="00073744" w:rsidRPr="00073744"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Особенности профессиональной деятельности социолога. Социологическое образование.</w:t>
            </w:r>
          </w:p>
        </w:tc>
        <w:tc>
          <w:tcPr>
            <w:tcW w:w="1559" w:type="dxa"/>
          </w:tcPr>
          <w:p w14:paraId="24657FBA" w14:textId="77777777" w:rsidR="00073744" w:rsidRPr="00073744" w:rsidRDefault="00073744" w:rsidP="00073744">
            <w:pPr>
              <w:jc w:val="center"/>
              <w:rPr>
                <w:rFonts w:ascii="Times New Roman" w:hAnsi="Times New Roman"/>
                <w:i/>
                <w:lang w:val="ru-RU" w:eastAsia="en-US"/>
              </w:rPr>
            </w:pPr>
            <w:r w:rsidRPr="00073744">
              <w:rPr>
                <w:rFonts w:ascii="Times New Roman" w:hAnsi="Times New Roman"/>
                <w:i/>
                <w:lang w:val="ru-RU" w:eastAsia="en-US"/>
              </w:rPr>
              <w:lastRenderedPageBreak/>
              <w:t xml:space="preserve">Часы на каждую тему распределяются учителем-предметником в </w:t>
            </w:r>
            <w:r w:rsidRPr="00073744">
              <w:rPr>
                <w:rFonts w:ascii="Times New Roman" w:hAnsi="Times New Roman"/>
                <w:i/>
                <w:lang w:val="ru-RU" w:eastAsia="en-US"/>
              </w:rPr>
              <w:lastRenderedPageBreak/>
              <w:t>зависимости от нагрузки по учебному плану на текущий учебный год</w:t>
            </w:r>
          </w:p>
        </w:tc>
      </w:tr>
      <w:tr w:rsidR="00073744" w:rsidRPr="00073744" w14:paraId="6A41143F" w14:textId="77777777" w:rsidTr="008F5996">
        <w:trPr>
          <w:trHeight w:val="249"/>
        </w:trPr>
        <w:tc>
          <w:tcPr>
            <w:tcW w:w="993" w:type="dxa"/>
          </w:tcPr>
          <w:p w14:paraId="43762BFF" w14:textId="77777777" w:rsidR="00073744" w:rsidRPr="00073744" w:rsidRDefault="00073744" w:rsidP="00073744">
            <w:pPr>
              <w:ind w:left="142"/>
              <w:rPr>
                <w:rFonts w:ascii="Times New Roman" w:hAnsi="Times New Roman"/>
                <w:lang w:eastAsia="en-US"/>
              </w:rPr>
            </w:pPr>
            <w:r w:rsidRPr="00073744">
              <w:rPr>
                <w:rFonts w:ascii="Times New Roman" w:hAnsi="Times New Roman"/>
                <w:lang w:eastAsia="en-US"/>
              </w:rPr>
              <w:lastRenderedPageBreak/>
              <w:t>2.</w:t>
            </w:r>
          </w:p>
        </w:tc>
        <w:tc>
          <w:tcPr>
            <w:tcW w:w="7938" w:type="dxa"/>
          </w:tcPr>
          <w:p w14:paraId="691FBD67"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124.7.2. Введение в политологию.</w:t>
            </w:r>
          </w:p>
          <w:p w14:paraId="01B2103C"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Политология в системе общественных наук, её структура, функции и методы.</w:t>
            </w:r>
          </w:p>
          <w:p w14:paraId="27256BEB"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Политика как общественное явление. Политические отношения, их виды. Политический конфликт, пути его урегулирования. Политика и мораль. Роль личности в политике.</w:t>
            </w:r>
          </w:p>
          <w:p w14:paraId="61A9F0F6"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Власть в обществе и политическая власть. Структура, ресурсы и функции политической власти. Легитимность власти. Институционализация политической власти. Политические институты современного общества.</w:t>
            </w:r>
          </w:p>
          <w:p w14:paraId="4F8DEF00"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Политическая система общества, её структура и функции. Факторы формирования политической системы. Политические ценности. Политические нормы. Политическая коммуникация. Политическая система современного российского общества.</w:t>
            </w:r>
          </w:p>
          <w:p w14:paraId="1316A07B"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Место государства в политической системе общества. Понятие формы государства. Формы правления. Государственно­территориальное устройство. Политический режим. Типы политических режимов. Демократия, её основные ценности и признаки. Проблемы современной демократии.</w:t>
            </w:r>
          </w:p>
          <w:p w14:paraId="66173B1D"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Институты государственной власти. Институт главы государства.</w:t>
            </w:r>
          </w:p>
          <w:p w14:paraId="2443BCBA"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Институт законодательной власти. Делегирование властных полномочий. Парламентаризм. Развитие традиций парламентской демократии в России. Местное самоуправление в Российской Федерации.</w:t>
            </w:r>
          </w:p>
          <w:p w14:paraId="55ABE258"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lastRenderedPageBreak/>
              <w:t>Институт исполнительной власти.</w:t>
            </w:r>
          </w:p>
          <w:p w14:paraId="3E171B57"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 xml:space="preserve">Институты судопроизводства и охраны правопорядка. </w:t>
            </w:r>
          </w:p>
          <w:p w14:paraId="1780BC7D"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Институт государственного управления. Основные функциии направления политики государства. Понятие бюрократии. Особенности государственной службы.</w:t>
            </w:r>
          </w:p>
          <w:p w14:paraId="40CBBFC2"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Институты представительства социальных интересов. Гражданское общество. Взаимодействие институтов гражданского общества и публичной власти.</w:t>
            </w:r>
          </w:p>
          <w:p w14:paraId="63883FBB"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Выборы в демократическом обществе. Институт всеобщего избирательного права. Избирательный процесс и избирательные системы. Избирательная система Российской Федерации. Избирательная кампания. Абсентеизм, его причины  и опасность.</w:t>
            </w:r>
          </w:p>
          <w:p w14:paraId="7D01C2FE"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Институт политических партий и общественных организаций. Виды, цели  и функции политических партий. Партийные системы. Становление многопартийности в Российской Федерации. Общественно-политические движения в политической системе демократического общества. Группы интересов. Группы давления (лоббирование).</w:t>
            </w:r>
          </w:p>
          <w:p w14:paraId="47A29737"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Политическая элита. Типология элит, особенности их формирования  в современной России. Понятие политического лидерства. Типология лидерства. Имидж политического лидера.</w:t>
            </w:r>
          </w:p>
          <w:p w14:paraId="438FE615"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Понятие, структура, функции и типы политической культуры. Политические идеологии. Истоки и опасность политического экстремизма в современном обществе.</w:t>
            </w:r>
          </w:p>
          <w:p w14:paraId="027A89F3"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Политическая социализация и политическое поведение личности. Политическая психология и политическое сознание. Типы политического поведения, политический выбор. Политическое участие.</w:t>
            </w:r>
          </w:p>
          <w:p w14:paraId="320AEC58"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Политический процесс и его основные характеристики. Виды политических процессов. Особенности политического процесса в современной России. Место  и роль средств массовой информации в политическом процессе. Интернет  в политической коммуникации.</w:t>
            </w:r>
          </w:p>
          <w:p w14:paraId="6819C73B"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Современный этап политического развития России. Особенности профессиональной деятельности политолога.</w:t>
            </w:r>
          </w:p>
          <w:p w14:paraId="2782A2BD" w14:textId="3FFD1C6B" w:rsidR="00073744" w:rsidRPr="00073744"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Политологическое образование.</w:t>
            </w:r>
          </w:p>
        </w:tc>
        <w:tc>
          <w:tcPr>
            <w:tcW w:w="1559" w:type="dxa"/>
          </w:tcPr>
          <w:p w14:paraId="59AA02FA" w14:textId="77777777" w:rsidR="00073744" w:rsidRPr="00073744" w:rsidRDefault="00073744" w:rsidP="00073744">
            <w:pPr>
              <w:jc w:val="center"/>
              <w:rPr>
                <w:rFonts w:ascii="Times New Roman" w:hAnsi="Times New Roman"/>
                <w:i/>
                <w:lang w:val="ru-RU" w:eastAsia="en-US"/>
              </w:rPr>
            </w:pPr>
          </w:p>
        </w:tc>
      </w:tr>
      <w:tr w:rsidR="00073744" w:rsidRPr="00073744" w14:paraId="4C51C121" w14:textId="77777777" w:rsidTr="008F5996">
        <w:trPr>
          <w:trHeight w:val="249"/>
        </w:trPr>
        <w:tc>
          <w:tcPr>
            <w:tcW w:w="993" w:type="dxa"/>
          </w:tcPr>
          <w:p w14:paraId="5DB2B683" w14:textId="77777777" w:rsidR="00073744" w:rsidRPr="00073744" w:rsidRDefault="00073744" w:rsidP="00073744">
            <w:pPr>
              <w:ind w:left="142"/>
              <w:rPr>
                <w:rFonts w:ascii="Times New Roman" w:hAnsi="Times New Roman"/>
                <w:lang w:eastAsia="en-US"/>
              </w:rPr>
            </w:pPr>
            <w:r w:rsidRPr="00073744">
              <w:rPr>
                <w:rFonts w:ascii="Times New Roman" w:hAnsi="Times New Roman"/>
                <w:lang w:eastAsia="en-US"/>
              </w:rPr>
              <w:lastRenderedPageBreak/>
              <w:t>3.</w:t>
            </w:r>
          </w:p>
        </w:tc>
        <w:tc>
          <w:tcPr>
            <w:tcW w:w="7938" w:type="dxa"/>
          </w:tcPr>
          <w:p w14:paraId="1942B7C8"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124.7.3. Введение в правоведение.</w:t>
            </w:r>
          </w:p>
          <w:p w14:paraId="2F912483"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Юридическая наука. Этапы и основные направления развития юридической науки.</w:t>
            </w:r>
          </w:p>
          <w:p w14:paraId="6E32798C"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 xml:space="preserve">Право как социальный институт. Понятие, признаки и функции права. Роль права в жизни общества. Естественное и позитивное право. Право и мораль. Понятие, структура и виды правовых норм. Источники права: нормативный правовой акт, нормативный договор, правовой обычай, судебный прецедент. Связь права и государства. Правовое государство и гражданское общество. Основные принципы организации и деятельности механизма современного государства. </w:t>
            </w:r>
          </w:p>
          <w:p w14:paraId="216DE666"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Правотворчество и законотворчество. Законодательный процесс.</w:t>
            </w:r>
          </w:p>
          <w:p w14:paraId="102C9852"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Система права. Отрасли права. Частное и публичное, материальное  и процессуальное, национальное и международное право.</w:t>
            </w:r>
          </w:p>
          <w:p w14:paraId="19DC3D49"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 xml:space="preserve">Правосознание, правовая культура, правовое воспитание. </w:t>
            </w:r>
          </w:p>
          <w:p w14:paraId="3127D58A"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Понятие и признаки правоотношений. Субъекты правоотношений, их виды. Правоспособность и дееспособность. Реализация и применение права, правоприменительные акты. Толкование права.</w:t>
            </w:r>
          </w:p>
          <w:p w14:paraId="6037D590"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Правомерное поведение и правонарушение. Виды правонарушений, состав правонарушения. Законность и правопорядок, их гарантии. Понятие и виды юридической ответственности.</w:t>
            </w:r>
          </w:p>
          <w:p w14:paraId="5908EBA0"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Конституционное право России, его источники. Конституция Российской Федерации. Основы конституционного строя Российской Федерации.</w:t>
            </w:r>
          </w:p>
          <w:p w14:paraId="46442BB2"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 xml:space="preserve">Права и свободы человека и гражданина в Российской Федерации. Гражданство как политико­правовой институт. Гражданство Российской Федерации: понятие, принципы, основания приобретения. Гарантии и защита прав человека. Права ребёнка. Уполномоченный по правам человека в </w:t>
            </w:r>
            <w:r w:rsidRPr="00935296">
              <w:rPr>
                <w:rFonts w:ascii="Times New Roman" w:eastAsia="OfficinaSansBoldITC" w:hAnsi="Times New Roman"/>
                <w:szCs w:val="28"/>
                <w:lang w:val="ru-RU" w:eastAsia="en-US"/>
              </w:rPr>
              <w:lastRenderedPageBreak/>
              <w:t>Российской Федерации. Уполномоченный по правам ребёнка при Президенте Российской Федерации.</w:t>
            </w:r>
          </w:p>
          <w:p w14:paraId="404D2BF2"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Конституционные обязанности гражданина Российской Федерации. Воинская обязанность и альтернативная гражданская служба.</w:t>
            </w:r>
          </w:p>
          <w:p w14:paraId="6B9BCC69"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Россия – федеративное государство. Конституционно­правовой статус субъектов Российской Федерации.</w:t>
            </w:r>
          </w:p>
          <w:p w14:paraId="52FDCEC1"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Конституционно-правовой статус федеральных органов власти в Российской Федерации. Разграничение предметов ведения и полномочий между органами публичной власти в Российской Федерации. Президент Российской Федерации: порядок избрания, полномочия и функции.</w:t>
            </w:r>
          </w:p>
          <w:p w14:paraId="6DF1B0A1"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Федеральное собрание – парламент Российской Федерации, порядок формирования и функции. Правительство Российской Федерации и федеральные органы исполнительной власти: структура, полномочия и функции. Судебная система Российской Федерации, её структура, конституционные принципы правосудия. Конституционное судопроизводство. Правоохранительные органы Российской Федерации. Конституционные основы деятельности правоохранительных органов Российской Федерации.</w:t>
            </w:r>
          </w:p>
          <w:p w14:paraId="6C120D9E"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Органы государственной власти субъектов Российской Федерации: система, порядок формирования и функции. Конституционно-правовые основы местного самоуправления в России.</w:t>
            </w:r>
          </w:p>
          <w:p w14:paraId="0BA14D6E"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Гражданское право. Источники гражданского права. Гражданско­правовые отношения: понятие и виды. Субъекты гражданского права. Физические  и юридические лица. Правоспособность и дееспособность. Дееспособность несовершеннолетних. Правомочия собственника, формы собственности. Обязательственное право. Сделки. Гражданско­правовой договор. Порядок заключения договора: оферта и акцепт. Наследование как социально-правовой институт. Основания наследования (завещание, наследственный договор, наследование по закону). Права на результаты интеллектуальной деятельности. Защита гражданских прав. Защита прав потребителей. Гражданско­правовая ответственность.</w:t>
            </w:r>
          </w:p>
          <w:p w14:paraId="46241F25"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Семейное право. Источники семейного права. Семья и брак  как социально-правовые институты. Правовое регулирование отношений супругов. Условия заключения брака. Порядок заключения брака. Прекращение брака. Брачный договор. Права и обязанности членов семьи (супругов, родителей и детей). Институт материнства, отцовства и детства. Ответственность родителей  за воспитание детей. Усыновление. Опека и попечительство. Приёмная семья.</w:t>
            </w:r>
          </w:p>
          <w:p w14:paraId="72CBB265"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Трудовое право. Источники трудового права. Участники трудовых правоотношений: работник и работодатель. Социальное партнёрство в сфере труда. Порядок приёма на работу. Трудовой договор. Заключение и прекращение трудового договора. Виды рабочего времени. Время отдыха. Заработная плата. Трудовой распорядок и дисциплина труда. Дисциплинарная ответственность. Охрана труда. Виды трудовых споров. Особенности правового регулирования труда несовершеннолетних в Российской Федерации.</w:t>
            </w:r>
          </w:p>
          <w:p w14:paraId="0B87B25F"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Образовательное право в российской правовой системе. Образовательные правоотношения. Права и обязанности участников образовательного процесса. Общие требования к организации приёма на обучение по образовательным программам среднего профессионального и высшего образования.</w:t>
            </w:r>
          </w:p>
          <w:p w14:paraId="6FD2ACB8"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Административное право, его источники. Субъекты административного права. Государственная служба и государственный служащий. Противодействие коррупции в системе государственной службы. Административное правонарушение и административная ответственность, виды наказаний в административном праве. Административная ответственность несовершеннолетних. Управление использованием и охраной природных ресурсов. Экологическое законодательство. Экологические правонарушения. Способы защиты экологических прав.</w:t>
            </w:r>
          </w:p>
          <w:p w14:paraId="0038F041"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 xml:space="preserve">Финансовое право. Правовое регулирование банковской деятельности. Права и обязанности потребителей финансовых услуг. </w:t>
            </w:r>
          </w:p>
          <w:p w14:paraId="2365A630"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 xml:space="preserve">Налоговое право. Источники налогового права. Субъекты налоговых </w:t>
            </w:r>
            <w:r w:rsidRPr="00935296">
              <w:rPr>
                <w:rFonts w:ascii="Times New Roman" w:eastAsia="OfficinaSansBoldITC" w:hAnsi="Times New Roman"/>
                <w:szCs w:val="28"/>
                <w:lang w:val="ru-RU" w:eastAsia="en-US"/>
              </w:rPr>
              <w:lastRenderedPageBreak/>
              <w:t>правоотношений. Права и обязанности налогоплательщика. Налоговые правонарушения. Ответственность за уклонение от уплаты налогов.</w:t>
            </w:r>
          </w:p>
          <w:p w14:paraId="0DA5383D"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Уголовное право, его принципы. Понятие преступления, состав преступления. Виды преступлений. Уголовная ответственность, виды наказаний в уголовном праве. Уголовная ответственность за коррупционные преступления. Необходимая оборона и крайняя необходимость. Уголовная ответственность несовершеннолетних.</w:t>
            </w:r>
          </w:p>
          <w:p w14:paraId="166B31E3"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Гражданское процессуальное право. Принципы гражданского судопроизводства. Участники гражданского процесса. Стадии гражданского процесса.</w:t>
            </w:r>
          </w:p>
          <w:p w14:paraId="29658E02"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 xml:space="preserve">Арбитражный процесс. Административный процесс. </w:t>
            </w:r>
          </w:p>
          <w:p w14:paraId="3805B393"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Уголовное процессуальное право. Принципы уголовного судопроизводства. Субъекты уголовного процесса. Стадии уголовного процесса. Меры процессуального принуждения. Суд присяжных заседателей.</w:t>
            </w:r>
          </w:p>
          <w:p w14:paraId="4DC6E7DE"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Международное право, его основные принципы и источники. Субъекты международного права. Международная защита прав человека. Источники  и принципы международного гуманитарного права.</w:t>
            </w:r>
          </w:p>
          <w:p w14:paraId="311E1E0D" w14:textId="62BA04D7" w:rsidR="00073744" w:rsidRPr="00073744"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Юридическое образование. Профессиональная деятельность юриста. Основные виды юридических профессий.</w:t>
            </w:r>
          </w:p>
        </w:tc>
        <w:tc>
          <w:tcPr>
            <w:tcW w:w="1559" w:type="dxa"/>
          </w:tcPr>
          <w:p w14:paraId="6B739616" w14:textId="77777777" w:rsidR="00073744" w:rsidRPr="00073744" w:rsidRDefault="00073744" w:rsidP="00073744">
            <w:pPr>
              <w:jc w:val="center"/>
              <w:rPr>
                <w:rFonts w:ascii="Times New Roman" w:hAnsi="Times New Roman"/>
                <w:i/>
                <w:lang w:val="ru-RU" w:eastAsia="en-US"/>
              </w:rPr>
            </w:pPr>
          </w:p>
        </w:tc>
      </w:tr>
    </w:tbl>
    <w:p w14:paraId="1BA1565B" w14:textId="553B3214" w:rsidR="000D1635" w:rsidRPr="000D1635" w:rsidRDefault="000D1635" w:rsidP="000D1635">
      <w:pPr>
        <w:widowControl w:val="0"/>
        <w:spacing w:after="200" w:line="276" w:lineRule="auto"/>
        <w:rPr>
          <w:rFonts w:eastAsia="Calibri"/>
          <w:lang w:eastAsia="en-US"/>
        </w:rPr>
      </w:pPr>
    </w:p>
    <w:p w14:paraId="06D4BBB3" w14:textId="715E54C2" w:rsidR="00CA5FE5" w:rsidRPr="00CA5FE5" w:rsidRDefault="00C77B47" w:rsidP="00CA5FE5">
      <w:pPr>
        <w:suppressAutoHyphens/>
        <w:spacing w:after="0" w:line="240" w:lineRule="auto"/>
        <w:ind w:firstLine="709"/>
        <w:contextualSpacing/>
        <w:jc w:val="center"/>
        <w:rPr>
          <w:rFonts w:ascii="Times New Roman" w:eastAsia="Calibri" w:hAnsi="Times New Roman"/>
          <w:b/>
          <w:sz w:val="24"/>
          <w:szCs w:val="28"/>
          <w:lang w:eastAsia="en-US"/>
        </w:rPr>
      </w:pPr>
      <w:r>
        <w:rPr>
          <w:rFonts w:ascii="Times New Roman" w:eastAsia="Calibri" w:hAnsi="Times New Roman"/>
          <w:b/>
          <w:sz w:val="24"/>
          <w:szCs w:val="28"/>
          <w:lang w:eastAsia="en-US"/>
        </w:rPr>
        <w:t xml:space="preserve">2.2.28. </w:t>
      </w:r>
      <w:r w:rsidR="00CA5FE5" w:rsidRPr="00CA5FE5">
        <w:rPr>
          <w:rFonts w:ascii="Times New Roman" w:eastAsia="Calibri" w:hAnsi="Times New Roman"/>
          <w:b/>
          <w:sz w:val="24"/>
          <w:szCs w:val="28"/>
          <w:lang w:eastAsia="en-US"/>
        </w:rPr>
        <w:t>Р</w:t>
      </w:r>
      <w:r w:rsidR="0038192C" w:rsidRPr="00CA5FE5">
        <w:rPr>
          <w:rFonts w:ascii="Times New Roman" w:eastAsia="Calibri" w:hAnsi="Times New Roman"/>
          <w:b/>
          <w:sz w:val="24"/>
          <w:szCs w:val="28"/>
          <w:lang w:eastAsia="en-US"/>
        </w:rPr>
        <w:t>абочая программа по учебному предмету</w:t>
      </w:r>
      <w:r w:rsidR="00CA5FE5" w:rsidRPr="00CA5FE5">
        <w:rPr>
          <w:rFonts w:ascii="Times New Roman" w:eastAsia="Calibri" w:hAnsi="Times New Roman"/>
          <w:b/>
          <w:sz w:val="24"/>
          <w:szCs w:val="28"/>
          <w:lang w:eastAsia="en-US"/>
        </w:rPr>
        <w:t xml:space="preserve"> «География»</w:t>
      </w:r>
    </w:p>
    <w:p w14:paraId="7505A98D" w14:textId="76B9A7EC" w:rsidR="0038192C" w:rsidRDefault="00CA5FE5" w:rsidP="00CA5FE5">
      <w:pPr>
        <w:suppressAutoHyphens/>
        <w:spacing w:after="0" w:line="240" w:lineRule="auto"/>
        <w:ind w:firstLine="709"/>
        <w:contextualSpacing/>
        <w:jc w:val="center"/>
        <w:rPr>
          <w:rFonts w:ascii="Times New Roman" w:eastAsia="Calibri" w:hAnsi="Times New Roman"/>
          <w:b/>
          <w:sz w:val="24"/>
          <w:szCs w:val="28"/>
          <w:lang w:eastAsia="en-US"/>
        </w:rPr>
      </w:pPr>
      <w:r w:rsidRPr="00CA5FE5">
        <w:rPr>
          <w:rFonts w:ascii="Times New Roman" w:eastAsia="Calibri" w:hAnsi="Times New Roman"/>
          <w:b/>
          <w:sz w:val="24"/>
          <w:szCs w:val="28"/>
          <w:lang w:eastAsia="en-US"/>
        </w:rPr>
        <w:t>(базовый уровень)</w:t>
      </w:r>
    </w:p>
    <w:p w14:paraId="4B6BEF03" w14:textId="77777777" w:rsidR="00CA5FE5" w:rsidRPr="00CA5FE5" w:rsidRDefault="00CA5FE5" w:rsidP="00CA5FE5">
      <w:pPr>
        <w:suppressAutoHyphens/>
        <w:spacing w:after="0" w:line="240" w:lineRule="auto"/>
        <w:ind w:firstLine="709"/>
        <w:contextualSpacing/>
        <w:jc w:val="center"/>
        <w:rPr>
          <w:rFonts w:ascii="Times New Roman" w:eastAsia="Calibri" w:hAnsi="Times New Roman"/>
          <w:b/>
          <w:sz w:val="24"/>
          <w:szCs w:val="28"/>
          <w:lang w:eastAsia="en-US"/>
        </w:rPr>
      </w:pPr>
    </w:p>
    <w:p w14:paraId="75ED3928" w14:textId="321459CC" w:rsidR="00C77B47" w:rsidRPr="009C0C03" w:rsidRDefault="008E7353" w:rsidP="00C77B47">
      <w:pPr>
        <w:spacing w:after="0" w:line="240" w:lineRule="auto"/>
        <w:ind w:firstLine="709"/>
        <w:jc w:val="both"/>
        <w:rPr>
          <w:rFonts w:ascii="Times New Roman" w:hAnsi="Times New Roman"/>
          <w:sz w:val="24"/>
          <w:szCs w:val="24"/>
          <w:lang w:eastAsia="en-US"/>
        </w:rPr>
      </w:pPr>
      <w:r w:rsidRPr="00D16588">
        <w:rPr>
          <w:rFonts w:ascii="Times New Roman" w:eastAsia="SchoolBookSanPin" w:hAnsi="Times New Roman"/>
          <w:sz w:val="24"/>
          <w:szCs w:val="24"/>
          <w:lang w:eastAsia="en-US"/>
        </w:rPr>
        <w:t>Р</w:t>
      </w:r>
      <w:r w:rsidR="0038192C" w:rsidRPr="0038192C">
        <w:rPr>
          <w:rFonts w:ascii="Times New Roman" w:eastAsia="SchoolBookSanPin" w:hAnsi="Times New Roman"/>
          <w:sz w:val="24"/>
          <w:szCs w:val="24"/>
          <w:lang w:eastAsia="en-US"/>
        </w:rPr>
        <w:t>абочая программа по учебному предмету «География» (предметная область «Общественно-научные предметы») включает пояснительную записку, содержание обучения, планируемые результаты освоения программы по географии</w:t>
      </w:r>
      <w:r w:rsidR="00FF29D6">
        <w:rPr>
          <w:rFonts w:ascii="Times New Roman" w:eastAsia="SchoolBookSanPin" w:hAnsi="Times New Roman"/>
          <w:sz w:val="24"/>
          <w:szCs w:val="24"/>
          <w:lang w:eastAsia="en-US"/>
        </w:rPr>
        <w:t xml:space="preserve"> </w:t>
      </w:r>
      <w:r w:rsidR="00C77B47" w:rsidRPr="009C0C03">
        <w:rPr>
          <w:rFonts w:ascii="Times New Roman" w:eastAsia="Calibri" w:hAnsi="Times New Roman"/>
          <w:sz w:val="24"/>
          <w:szCs w:val="28"/>
          <w:lang w:eastAsia="en-US"/>
        </w:rPr>
        <w:t xml:space="preserve">и </w:t>
      </w:r>
      <w:r w:rsidR="00C77B47" w:rsidRPr="009C0C03">
        <w:rPr>
          <w:rFonts w:ascii="Times New Roman" w:hAnsi="Times New Roman"/>
          <w:sz w:val="24"/>
          <w:szCs w:val="24"/>
          <w:lang w:eastAsia="en-US"/>
        </w:rPr>
        <w:t>дополнена общим тематическим планированием в целях приведения структуры рабочей программы в с</w:t>
      </w:r>
      <w:r w:rsidR="00C77B47" w:rsidRPr="00C77B47">
        <w:rPr>
          <w:rFonts w:ascii="Times New Roman" w:hAnsi="Times New Roman"/>
          <w:sz w:val="24"/>
          <w:szCs w:val="24"/>
          <w:lang w:eastAsia="en-US"/>
        </w:rPr>
        <w:t>оответствие с требованием ФГОС С</w:t>
      </w:r>
      <w:r w:rsidR="00C77B47" w:rsidRPr="009C0C03">
        <w:rPr>
          <w:rFonts w:ascii="Times New Roman" w:hAnsi="Times New Roman"/>
          <w:sz w:val="24"/>
          <w:szCs w:val="24"/>
          <w:lang w:eastAsia="en-US"/>
        </w:rPr>
        <w:t xml:space="preserve">ОО. </w:t>
      </w:r>
    </w:p>
    <w:p w14:paraId="28B6ADAB" w14:textId="0F05B410" w:rsidR="00C77B47" w:rsidRPr="00C77B47" w:rsidRDefault="00C77B47" w:rsidP="00C77B47">
      <w:pPr>
        <w:spacing w:after="0" w:line="240" w:lineRule="auto"/>
        <w:ind w:firstLine="709"/>
        <w:jc w:val="both"/>
        <w:rPr>
          <w:rFonts w:ascii="Times New Roman" w:hAnsi="Times New Roman"/>
          <w:sz w:val="24"/>
          <w:szCs w:val="24"/>
          <w:lang w:eastAsia="en-US"/>
        </w:rPr>
      </w:pPr>
      <w:r w:rsidRPr="00C77B47">
        <w:rPr>
          <w:rFonts w:ascii="Times New Roman" w:hAnsi="Times New Roman"/>
          <w:sz w:val="24"/>
          <w:szCs w:val="24"/>
          <w:lang w:eastAsia="en-US"/>
        </w:rPr>
        <w:t xml:space="preserve">Рабочая программа составлена на основе федеральной рабочей программы по </w:t>
      </w:r>
      <w:r>
        <w:rPr>
          <w:rFonts w:ascii="Times New Roman" w:hAnsi="Times New Roman"/>
          <w:sz w:val="24"/>
          <w:szCs w:val="24"/>
          <w:lang w:eastAsia="en-US"/>
        </w:rPr>
        <w:t>географии базового</w:t>
      </w:r>
      <w:r w:rsidRPr="00C77B47">
        <w:rPr>
          <w:rFonts w:ascii="Times New Roman" w:hAnsi="Times New Roman"/>
          <w:sz w:val="24"/>
          <w:szCs w:val="24"/>
          <w:lang w:eastAsia="en-US"/>
        </w:rPr>
        <w:t xml:space="preserve"> уровня.</w:t>
      </w:r>
    </w:p>
    <w:p w14:paraId="001B3A32" w14:textId="60AD5D9D" w:rsidR="008E7353" w:rsidRPr="00D16588" w:rsidRDefault="008E7353" w:rsidP="00C77B47">
      <w:pPr>
        <w:widowControl w:val="0"/>
        <w:spacing w:after="0" w:line="240" w:lineRule="auto"/>
        <w:ind w:firstLine="709"/>
        <w:jc w:val="both"/>
        <w:rPr>
          <w:rFonts w:ascii="Times New Roman" w:eastAsia="OfficinaSansBoldITC" w:hAnsi="Times New Roman"/>
          <w:b/>
          <w:sz w:val="24"/>
          <w:szCs w:val="24"/>
          <w:lang w:eastAsia="en-US"/>
        </w:rPr>
      </w:pPr>
    </w:p>
    <w:p w14:paraId="2A83993F" w14:textId="61BC6315" w:rsidR="0038192C" w:rsidRDefault="008E7353" w:rsidP="00D16588">
      <w:pPr>
        <w:widowControl w:val="0"/>
        <w:spacing w:after="0" w:line="240" w:lineRule="auto"/>
        <w:ind w:firstLine="709"/>
        <w:jc w:val="center"/>
        <w:rPr>
          <w:rFonts w:ascii="Times New Roman" w:eastAsia="OfficinaSansBoldITC" w:hAnsi="Times New Roman"/>
          <w:b/>
          <w:sz w:val="24"/>
          <w:szCs w:val="24"/>
          <w:lang w:eastAsia="en-US"/>
        </w:rPr>
      </w:pPr>
      <w:r w:rsidRPr="00D16588">
        <w:rPr>
          <w:rFonts w:ascii="Times New Roman" w:eastAsia="OfficinaSansBoldITC" w:hAnsi="Times New Roman"/>
          <w:b/>
          <w:sz w:val="24"/>
          <w:szCs w:val="24"/>
          <w:lang w:eastAsia="en-US"/>
        </w:rPr>
        <w:t>Пояснительная записка</w:t>
      </w:r>
    </w:p>
    <w:p w14:paraId="1332078E" w14:textId="77777777" w:rsidR="00D16588" w:rsidRPr="0038192C" w:rsidRDefault="00D16588" w:rsidP="00D16588">
      <w:pPr>
        <w:widowControl w:val="0"/>
        <w:spacing w:after="0" w:line="240" w:lineRule="auto"/>
        <w:ind w:firstLine="709"/>
        <w:jc w:val="center"/>
        <w:rPr>
          <w:rFonts w:ascii="Times New Roman" w:eastAsia="OfficinaSansBoldITC" w:hAnsi="Times New Roman"/>
          <w:b/>
          <w:sz w:val="24"/>
          <w:szCs w:val="24"/>
          <w:lang w:eastAsia="en-US"/>
        </w:rPr>
      </w:pPr>
    </w:p>
    <w:p w14:paraId="159ABD90" w14:textId="71DB4393"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 xml:space="preserve">Программа по географии составлена на основе требований  к результатам освоения ООП СОО, представленных в ФГОС СОО, а также  на основе характеристики планируемых результатов духовно-нравственного развития, воспитания и социализации обучающихся, представленной в </w:t>
      </w:r>
      <w:r w:rsidRPr="0038192C">
        <w:rPr>
          <w:rFonts w:ascii="Times New Roman" w:eastAsia="Calibri" w:hAnsi="Times New Roman" w:cs="Calibri"/>
          <w:color w:val="000000"/>
          <w:sz w:val="24"/>
          <w:szCs w:val="24"/>
          <w:lang w:eastAsia="en-US"/>
        </w:rPr>
        <w:t>рабочей</w:t>
      </w:r>
      <w:r w:rsidRPr="0038192C">
        <w:rPr>
          <w:rFonts w:ascii="Times New Roman" w:eastAsia="SchoolBookSanPin" w:hAnsi="Times New Roman"/>
          <w:sz w:val="24"/>
          <w:szCs w:val="24"/>
          <w:lang w:eastAsia="en-US"/>
        </w:rPr>
        <w:t xml:space="preserve"> программе воспитания и подлежит непосредственному применению  при реализации образовательной программы </w:t>
      </w:r>
      <w:r w:rsidRPr="0038192C">
        <w:rPr>
          <w:rFonts w:ascii="Times New Roman" w:eastAsia="Calibri" w:hAnsi="Times New Roman" w:cs="Calibri"/>
          <w:color w:val="000000"/>
          <w:sz w:val="24"/>
          <w:szCs w:val="24"/>
          <w:lang w:eastAsia="en-US"/>
        </w:rPr>
        <w:t xml:space="preserve">среднего </w:t>
      </w:r>
      <w:r w:rsidRPr="0038192C">
        <w:rPr>
          <w:rFonts w:ascii="Times New Roman" w:eastAsia="SchoolBookSanPin" w:hAnsi="Times New Roman"/>
          <w:sz w:val="24"/>
          <w:szCs w:val="24"/>
          <w:lang w:eastAsia="en-US"/>
        </w:rPr>
        <w:t xml:space="preserve">общего образования. </w:t>
      </w:r>
    </w:p>
    <w:p w14:paraId="6C66EF36" w14:textId="0293B141"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Программа по географии отражает основные требования ФГОС СОО  к личностным, метапредметным и предметным результатам освоения образовательных программ.</w:t>
      </w:r>
    </w:p>
    <w:p w14:paraId="43F3E9C5" w14:textId="03411D8E"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 xml:space="preserve">Программа по географии даёт представление о целях обучения, воспитания и развития обучающихся средствами учебного предмета, устанавливает обязательное предметное содержание, предусматривает распределение его  по классам и структурирование его по разделам и темам курса, даёт распределение учебных часов по тематическим разделам курса и последовательность их изучения  с учётом межпредметных и внутрипредметных связей, логики учебного процесса, возрастных особенностей обучающихся; определяет возможности предмета  для реализации требований к результатам освоения </w:t>
      </w:r>
      <w:r w:rsidRPr="0038192C">
        <w:rPr>
          <w:rFonts w:ascii="Times New Roman" w:eastAsia="Calibri" w:hAnsi="Times New Roman" w:cs="Calibri"/>
          <w:color w:val="000000"/>
          <w:sz w:val="24"/>
          <w:szCs w:val="24"/>
          <w:lang w:eastAsia="en-US"/>
        </w:rPr>
        <w:t>основной образовательной</w:t>
      </w:r>
      <w:r w:rsidRPr="0038192C">
        <w:rPr>
          <w:rFonts w:ascii="Times New Roman" w:eastAsia="SchoolBookSanPin" w:hAnsi="Times New Roman"/>
          <w:sz w:val="24"/>
          <w:szCs w:val="24"/>
          <w:lang w:eastAsia="en-US"/>
        </w:rPr>
        <w:t xml:space="preserve"> </w:t>
      </w:r>
      <w:r w:rsidRPr="0038192C">
        <w:rPr>
          <w:rFonts w:ascii="Times New Roman" w:eastAsia="Calibri" w:hAnsi="Times New Roman" w:cs="Calibri"/>
          <w:color w:val="000000"/>
          <w:sz w:val="24"/>
          <w:szCs w:val="24"/>
          <w:lang w:eastAsia="en-US"/>
        </w:rPr>
        <w:t xml:space="preserve">программы среднего </w:t>
      </w:r>
      <w:r w:rsidRPr="0038192C">
        <w:rPr>
          <w:rFonts w:ascii="Times New Roman" w:eastAsia="SchoolBookSanPin" w:hAnsi="Times New Roman"/>
          <w:sz w:val="24"/>
          <w:szCs w:val="24"/>
          <w:lang w:eastAsia="en-US"/>
        </w:rPr>
        <w:t>общего образования, требований к результатам обучения географии, а также основных видов деятельности обучающихся.</w:t>
      </w:r>
    </w:p>
    <w:p w14:paraId="7F5C0DD8" w14:textId="77777777"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 xml:space="preserve">При сохранении нацеленности программы по географии на формирование базовых теоретических знаний особое внимание уделено формированию умений: анализа, синтеза, обобщения, интерпретации географической информации, использованию геоинформационных систем и глобальных информационных сетей, навыков самостоятельной познавательной деятельности с использованием различных источников. Программа по географии даёт возможность дальнейшего формирования у обучающихся функциональной грамотности – способности </w:t>
      </w:r>
      <w:r w:rsidRPr="0038192C">
        <w:rPr>
          <w:rFonts w:ascii="Times New Roman" w:eastAsia="SchoolBookSanPin" w:hAnsi="Times New Roman"/>
          <w:sz w:val="24"/>
          <w:szCs w:val="24"/>
          <w:lang w:eastAsia="en-US"/>
        </w:rPr>
        <w:lastRenderedPageBreak/>
        <w:t>использовать получаемые знания для решения жизненных проблем в различных сферах человеческой деятельности, общения и социальных отношений.</w:t>
      </w:r>
    </w:p>
    <w:p w14:paraId="098C0B29" w14:textId="1F45DC5A"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 xml:space="preserve">География является одним из учебных предметов, способных успешно выполнить задачу интеграции содержания образования в области естественных  и общественных наук. </w:t>
      </w:r>
    </w:p>
    <w:p w14:paraId="5C94E8C1" w14:textId="42B11C51"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В основу содержания географии положено изучение единого  и одновременно многополярного мира, глобализации мирового развития, фокусирования на формировании у обучающихся целостного представления о роли России в современном мире. Факторами, определяющими содержательную часть, явились интегративность, междисциплинарность, практикоориентированность, экологизация и гуманизация географии, что позволило более чётко представить географические реалии происходящих в современном мире геополитических, межнациональных и межгосударственных, социокультурных, социально-экономических, геоэкологических событий и процессов.</w:t>
      </w:r>
    </w:p>
    <w:p w14:paraId="57B20B2E" w14:textId="3AE94BAD"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Изучение географии направлено на достижение следующих целей:</w:t>
      </w:r>
    </w:p>
    <w:p w14:paraId="6463C018" w14:textId="77777777"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воспитание чувства патриотизма, взаимопонимания с другими народами, уважения культуры разных стран и регионов мира, ценностных ориентаций личности посредством ознакомления с важнейшими проблемами современности,  c ролью России как составной части мирового сообщества;</w:t>
      </w:r>
    </w:p>
    <w:p w14:paraId="61CD577F" w14:textId="77777777"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воспитание экологической культуры на основе приобретения знаний  о взаимосвязи природы, населения и хозяйства на глобальном, региональном  и локальном уровнях и формирование ценностного отношения к проблемам взаимодействия человека и общества;</w:t>
      </w:r>
    </w:p>
    <w:p w14:paraId="1DA289DE" w14:textId="77777777"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формирование системы географических знаний как компонента научной картины мира, завершение формирования основ географической культуры;</w:t>
      </w:r>
    </w:p>
    <w:p w14:paraId="7F8FBE3F" w14:textId="77777777"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развитие познавательных интересов, навыков самопознания, интеллектуальных и творческих способностей в процессе овладения комплексом географических знаний и умений, направленных на использование их в реальной действительности;</w:t>
      </w:r>
    </w:p>
    <w:p w14:paraId="4882645B" w14:textId="77777777"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приобретение опыта разнообразной деятельности, направленной  на достижение целей устойчивого развития.</w:t>
      </w:r>
    </w:p>
    <w:p w14:paraId="36B7E879" w14:textId="1D3A428F" w:rsidR="008E7353" w:rsidRPr="00FF29D6" w:rsidRDefault="0038192C" w:rsidP="00FF29D6">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В программе по географии на уровне среднего общего образования соблюдается преемственность с программой по географии на уровне основного общего образования, в том числе в формировании основных видов учебной деятельности обучающихся.</w:t>
      </w:r>
    </w:p>
    <w:p w14:paraId="485E4585" w14:textId="77777777" w:rsidR="008E7353" w:rsidRPr="008E7353" w:rsidRDefault="008E7353" w:rsidP="00FF29D6">
      <w:pPr>
        <w:widowControl w:val="0"/>
        <w:spacing w:after="0" w:line="240" w:lineRule="auto"/>
        <w:ind w:firstLine="709"/>
        <w:jc w:val="both"/>
        <w:rPr>
          <w:rFonts w:ascii="Times New Roman" w:eastAsia="SchoolBookSanPin" w:hAnsi="Times New Roman"/>
          <w:position w:val="1"/>
          <w:sz w:val="24"/>
          <w:szCs w:val="24"/>
          <w:lang w:eastAsia="en-US"/>
        </w:rPr>
      </w:pPr>
      <w:r w:rsidRPr="00A0320A">
        <w:rPr>
          <w:rFonts w:ascii="Times New Roman" w:eastAsia="SchoolBookSanPin" w:hAnsi="Times New Roman"/>
          <w:sz w:val="24"/>
          <w:szCs w:val="24"/>
          <w:lang w:eastAsia="en-US"/>
        </w:rPr>
        <w:t>Общее число часов, для изучения предмета, определяется учебным планом ООП СОО и может корректироваться на начало учебного года по решению педагогического совета</w:t>
      </w:r>
      <w:r w:rsidRPr="00A0320A">
        <w:rPr>
          <w:rFonts w:ascii="Times New Roman" w:eastAsia="SchoolBookSanPin" w:hAnsi="Times New Roman"/>
          <w:position w:val="1"/>
          <w:sz w:val="24"/>
          <w:szCs w:val="24"/>
          <w:lang w:eastAsia="en-US"/>
        </w:rPr>
        <w:t>.</w:t>
      </w:r>
    </w:p>
    <w:p w14:paraId="3A9A985D" w14:textId="77777777" w:rsidR="008E7353" w:rsidRPr="00D16588" w:rsidRDefault="008E7353" w:rsidP="008308B8">
      <w:pPr>
        <w:widowControl w:val="0"/>
        <w:spacing w:after="0" w:line="240" w:lineRule="auto"/>
        <w:ind w:firstLine="709"/>
        <w:jc w:val="both"/>
        <w:rPr>
          <w:rFonts w:ascii="Times New Roman" w:eastAsia="OfficinaSansBoldITC" w:hAnsi="Times New Roman"/>
          <w:sz w:val="24"/>
          <w:szCs w:val="24"/>
          <w:lang w:eastAsia="en-US"/>
        </w:rPr>
      </w:pPr>
    </w:p>
    <w:p w14:paraId="1F789E40" w14:textId="4DF8E902" w:rsidR="0038192C" w:rsidRPr="0038192C" w:rsidRDefault="0038192C" w:rsidP="00D16588">
      <w:pPr>
        <w:widowControl w:val="0"/>
        <w:spacing w:after="0" w:line="240" w:lineRule="auto"/>
        <w:ind w:firstLine="709"/>
        <w:jc w:val="center"/>
        <w:rPr>
          <w:rFonts w:ascii="Times New Roman" w:eastAsia="OfficinaSansBoldITC" w:hAnsi="Times New Roman"/>
          <w:b/>
          <w:sz w:val="24"/>
          <w:szCs w:val="24"/>
          <w:lang w:eastAsia="en-US"/>
        </w:rPr>
      </w:pPr>
      <w:r w:rsidRPr="0038192C">
        <w:rPr>
          <w:rFonts w:ascii="Times New Roman" w:eastAsia="OfficinaSansBoldITC" w:hAnsi="Times New Roman"/>
          <w:b/>
          <w:sz w:val="24"/>
          <w:szCs w:val="24"/>
          <w:lang w:eastAsia="en-US"/>
        </w:rPr>
        <w:t>Содержание обучения географии в</w:t>
      </w:r>
      <w:r w:rsidR="008E7353" w:rsidRPr="00D16588">
        <w:rPr>
          <w:rFonts w:ascii="Times New Roman" w:eastAsia="OfficinaSansBoldITC" w:hAnsi="Times New Roman"/>
          <w:b/>
          <w:sz w:val="24"/>
          <w:szCs w:val="24"/>
          <w:lang w:eastAsia="en-US"/>
        </w:rPr>
        <w:t xml:space="preserve"> 10 классе</w:t>
      </w:r>
    </w:p>
    <w:p w14:paraId="218035AF" w14:textId="77777777" w:rsidR="008E7353" w:rsidRPr="00D16588" w:rsidRDefault="008E7353" w:rsidP="00D16588">
      <w:pPr>
        <w:widowControl w:val="0"/>
        <w:spacing w:after="0" w:line="240" w:lineRule="auto"/>
        <w:ind w:firstLine="709"/>
        <w:jc w:val="both"/>
        <w:rPr>
          <w:rFonts w:ascii="Times New Roman" w:eastAsia="OfficinaSansBoldITC" w:hAnsi="Times New Roman"/>
          <w:sz w:val="24"/>
          <w:szCs w:val="24"/>
          <w:lang w:eastAsia="en-US"/>
        </w:rPr>
      </w:pPr>
    </w:p>
    <w:p w14:paraId="715BC76D" w14:textId="7739864D" w:rsidR="0038192C" w:rsidRPr="0038192C" w:rsidRDefault="0038192C" w:rsidP="00D16588">
      <w:pPr>
        <w:widowControl w:val="0"/>
        <w:spacing w:after="0" w:line="240" w:lineRule="auto"/>
        <w:ind w:firstLine="709"/>
        <w:jc w:val="both"/>
        <w:rPr>
          <w:rFonts w:ascii="Times New Roman" w:eastAsia="SchoolBookSanPin" w:hAnsi="Times New Roman"/>
          <w:b/>
          <w:sz w:val="24"/>
          <w:szCs w:val="24"/>
          <w:lang w:eastAsia="en-US"/>
        </w:rPr>
      </w:pPr>
      <w:r w:rsidRPr="0038192C">
        <w:rPr>
          <w:rFonts w:ascii="Times New Roman" w:eastAsia="SchoolBookSanPin" w:hAnsi="Times New Roman"/>
          <w:b/>
          <w:sz w:val="24"/>
          <w:szCs w:val="24"/>
          <w:lang w:eastAsia="en-US"/>
        </w:rPr>
        <w:t xml:space="preserve">География как наука. </w:t>
      </w:r>
    </w:p>
    <w:p w14:paraId="68FE9A0E" w14:textId="337B1052"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Традиционные и новые методы в географии. Географические прогнозы. Традиционные и новые методы исследований в географических науках, их использование в разных сферах человеческой деятельности. Современные направления географических исследований. Источники географической информации, ГИС. Географические прогнозы как результат географических исследований.</w:t>
      </w:r>
    </w:p>
    <w:p w14:paraId="0A68F5DD" w14:textId="4C575636"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Географическая культура. Элементы географической культуры: географическая картина мира, географическое мышление, язык географии.  Их значимость для представителей разных профессий.</w:t>
      </w:r>
    </w:p>
    <w:p w14:paraId="2D516026" w14:textId="77777777" w:rsidR="00D16588" w:rsidRDefault="00D16588" w:rsidP="00D16588">
      <w:pPr>
        <w:widowControl w:val="0"/>
        <w:spacing w:after="0" w:line="240" w:lineRule="auto"/>
        <w:ind w:firstLine="709"/>
        <w:jc w:val="both"/>
        <w:rPr>
          <w:rFonts w:ascii="Times New Roman" w:eastAsia="SchoolBookSanPin" w:hAnsi="Times New Roman"/>
          <w:b/>
          <w:sz w:val="24"/>
          <w:szCs w:val="24"/>
          <w:lang w:eastAsia="en-US"/>
        </w:rPr>
      </w:pPr>
    </w:p>
    <w:p w14:paraId="77ACCC8A" w14:textId="048CEC49" w:rsidR="0038192C" w:rsidRPr="0038192C" w:rsidRDefault="0038192C" w:rsidP="00D16588">
      <w:pPr>
        <w:widowControl w:val="0"/>
        <w:spacing w:after="0" w:line="240" w:lineRule="auto"/>
        <w:ind w:firstLine="709"/>
        <w:jc w:val="both"/>
        <w:rPr>
          <w:rFonts w:ascii="Times New Roman" w:eastAsia="SchoolBookSanPin" w:hAnsi="Times New Roman"/>
          <w:b/>
          <w:sz w:val="24"/>
          <w:szCs w:val="24"/>
          <w:lang w:eastAsia="en-US"/>
        </w:rPr>
      </w:pPr>
      <w:r w:rsidRPr="0038192C">
        <w:rPr>
          <w:rFonts w:ascii="Times New Roman" w:eastAsia="SchoolBookSanPin" w:hAnsi="Times New Roman"/>
          <w:b/>
          <w:sz w:val="24"/>
          <w:szCs w:val="24"/>
          <w:lang w:eastAsia="en-US"/>
        </w:rPr>
        <w:t>Природопользование и геоэкология.</w:t>
      </w:r>
    </w:p>
    <w:p w14:paraId="3B2FBF3F" w14:textId="0C83C533"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Географическая среда. Географическая среда как геосистема; факторы, её формирующие и изменяющие. Адаптация человека к различным природным условиям территорий, её изменение во времени. Географическая  и окружающая среда.</w:t>
      </w:r>
    </w:p>
    <w:p w14:paraId="31C8AA21" w14:textId="05C346A5"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 xml:space="preserve">Естественный и антропогенный ландшафты. Проблема сохранения ландшафтного и культурного разнообразия на Земле. </w:t>
      </w:r>
    </w:p>
    <w:p w14:paraId="7A339072" w14:textId="77777777"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Практическая работа «Классификация ландшафтов с использованием источников географической информации».</w:t>
      </w:r>
    </w:p>
    <w:p w14:paraId="27396B2A" w14:textId="234E7E2B"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 xml:space="preserve">Проблемы взаимодействия человека и природы. Опасные природные явления, климатические </w:t>
      </w:r>
      <w:r w:rsidRPr="0038192C">
        <w:rPr>
          <w:rFonts w:ascii="Times New Roman" w:eastAsia="SchoolBookSanPin" w:hAnsi="Times New Roman"/>
          <w:sz w:val="24"/>
          <w:szCs w:val="24"/>
          <w:lang w:eastAsia="en-US"/>
        </w:rPr>
        <w:lastRenderedPageBreak/>
        <w:t>изменения, повышение уровня Мирового океана, загрязнение окружающей среды. «Климатические беженцы». Стратегия устойчивого развития. Цели устойчивого развития и роль географических наук в их достижении. Особо охраняемые природные территории как один из объектов целей устойчивого развития. Объекты Всемирного природного и культурного наследия.</w:t>
      </w:r>
    </w:p>
    <w:p w14:paraId="60D0E693" w14:textId="77777777"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Практическая работа «Определение целей и задач учебного исследования, связанного с опасными природными явлениями и (или) глобальными изменениями климата и (или) загрязнением Мирового океана, выбор формы фиксации результатов наблюдения (исследования).</w:t>
      </w:r>
    </w:p>
    <w:p w14:paraId="492A77B5" w14:textId="68BE19E8"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Природные ресурсы и их виды. Особенности размещения природных ресурсов мира. Природно-ресурсный капитал регионов, крупных стран, в том числе России. Ресурсообеспеченность. Истощение природных ресурсов. Обеспеченность стран стратегическими ресурсами: нефтью, газом, ураном, рудными и другими полезными ископаемыми. Земельные ресурсы. Обеспеченность человечества пресной водой. Гидроэнергоресурсы Земли, перспективы  их использования. География лесных ресурсов, лесной фонд мира. Обезлесение – его причины и распространение. Роль природных ресурсов Мирового океана (энергетических, биологических, минеральных) в жизни человечества  и перспективы их использования. Агроклиматические ресурсы. Рекреационные ресурсы.</w:t>
      </w:r>
    </w:p>
    <w:p w14:paraId="3DAC2335" w14:textId="1F3F1972" w:rsidR="00D16588" w:rsidRPr="00A0320A" w:rsidRDefault="0038192C" w:rsidP="00A0320A">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Практические работы: «Оценка природно-ресурсного капитала одной из стран (по выбору) по источникам географической информации», «Определение ресурсообеспеченности стран отдельн</w:t>
      </w:r>
      <w:r w:rsidR="00A0320A">
        <w:rPr>
          <w:rFonts w:ascii="Times New Roman" w:eastAsia="SchoolBookSanPin" w:hAnsi="Times New Roman"/>
          <w:sz w:val="24"/>
          <w:szCs w:val="24"/>
          <w:lang w:eastAsia="en-US"/>
        </w:rPr>
        <w:t>ыми видами природных ресурсов».</w:t>
      </w:r>
    </w:p>
    <w:p w14:paraId="7E9D6832" w14:textId="6BBFF1CD" w:rsidR="0038192C" w:rsidRPr="0038192C" w:rsidRDefault="0038192C" w:rsidP="00D16588">
      <w:pPr>
        <w:widowControl w:val="0"/>
        <w:spacing w:after="0" w:line="240" w:lineRule="auto"/>
        <w:ind w:firstLine="709"/>
        <w:jc w:val="both"/>
        <w:rPr>
          <w:rFonts w:ascii="Times New Roman" w:eastAsia="SchoolBookSanPin" w:hAnsi="Times New Roman"/>
          <w:b/>
          <w:sz w:val="24"/>
          <w:szCs w:val="24"/>
          <w:lang w:eastAsia="en-US"/>
        </w:rPr>
      </w:pPr>
      <w:r w:rsidRPr="0038192C">
        <w:rPr>
          <w:rFonts w:ascii="Times New Roman" w:eastAsia="SchoolBookSanPin" w:hAnsi="Times New Roman"/>
          <w:b/>
          <w:sz w:val="24"/>
          <w:szCs w:val="24"/>
          <w:lang w:eastAsia="en-US"/>
        </w:rPr>
        <w:t xml:space="preserve">Современная политическая карта. </w:t>
      </w:r>
    </w:p>
    <w:p w14:paraId="521896C5" w14:textId="77777777" w:rsidR="004F3C06" w:rsidRDefault="004F3C06" w:rsidP="00D16588">
      <w:pPr>
        <w:widowControl w:val="0"/>
        <w:spacing w:after="0" w:line="240" w:lineRule="auto"/>
        <w:ind w:firstLine="709"/>
        <w:jc w:val="both"/>
        <w:rPr>
          <w:rFonts w:ascii="Times New Roman" w:eastAsia="SchoolBookSanPin" w:hAnsi="Times New Roman"/>
          <w:sz w:val="24"/>
          <w:szCs w:val="24"/>
          <w:lang w:eastAsia="en-US"/>
        </w:rPr>
      </w:pPr>
      <w:r w:rsidRPr="00B06434">
        <w:rPr>
          <w:rFonts w:ascii="Times New Roman" w:eastAsia="SchoolBookSanPin" w:hAnsi="Times New Roman"/>
          <w:sz w:val="24"/>
          <w:szCs w:val="24"/>
          <w:lang w:eastAsia="en-US"/>
        </w:rPr>
        <w:t>Теоретические основы геополитики как науки. Политическая география и геополитика. Политическая карта мира и изменения, на ней происходящие. Новая многополярная модель политического мироустройства, очаги геополитических конфликтов. Политико-географическое положение России и её специфика как евразийского и приарктического государства. Классификации и типология стран мира. Основные типы стран: критерии их выделения. Формы правления государств мира, унитарное и федеративное государственное устройство.</w:t>
      </w:r>
    </w:p>
    <w:p w14:paraId="6F2DB58E" w14:textId="790BBB2D" w:rsidR="0038192C" w:rsidRPr="0038192C" w:rsidRDefault="0038192C" w:rsidP="00D16588">
      <w:pPr>
        <w:widowControl w:val="0"/>
        <w:spacing w:after="0" w:line="240" w:lineRule="auto"/>
        <w:ind w:firstLine="709"/>
        <w:jc w:val="both"/>
        <w:rPr>
          <w:rFonts w:ascii="Times New Roman" w:eastAsia="SchoolBookSanPin" w:hAnsi="Times New Roman"/>
          <w:b/>
          <w:sz w:val="24"/>
          <w:szCs w:val="24"/>
          <w:lang w:eastAsia="en-US"/>
        </w:rPr>
      </w:pPr>
      <w:r w:rsidRPr="0038192C">
        <w:rPr>
          <w:rFonts w:ascii="Times New Roman" w:eastAsia="SchoolBookSanPin" w:hAnsi="Times New Roman"/>
          <w:b/>
          <w:sz w:val="24"/>
          <w:szCs w:val="24"/>
          <w:lang w:eastAsia="en-US"/>
        </w:rPr>
        <w:t>Население мира.</w:t>
      </w:r>
    </w:p>
    <w:p w14:paraId="479B00EC" w14:textId="49A78623"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 xml:space="preserve">Численность и воспроизводство населения. Численность населения мира и динамика её изменения. </w:t>
      </w:r>
      <w:r w:rsidR="004F3C06" w:rsidRPr="0038192C">
        <w:rPr>
          <w:rFonts w:ascii="Times New Roman" w:eastAsia="SchoolBookSanPin" w:hAnsi="Times New Roman"/>
          <w:sz w:val="24"/>
          <w:szCs w:val="24"/>
          <w:lang w:eastAsia="en-US"/>
        </w:rPr>
        <w:t>Теория демографического перехода.</w:t>
      </w:r>
      <w:r w:rsidR="004F3C06">
        <w:rPr>
          <w:rFonts w:ascii="Times New Roman" w:eastAsia="SchoolBookSanPin" w:hAnsi="Times New Roman"/>
          <w:sz w:val="24"/>
          <w:szCs w:val="24"/>
          <w:lang w:eastAsia="en-US"/>
        </w:rPr>
        <w:t xml:space="preserve"> </w:t>
      </w:r>
      <w:r w:rsidRPr="0038192C">
        <w:rPr>
          <w:rFonts w:ascii="Times New Roman" w:eastAsia="SchoolBookSanPin" w:hAnsi="Times New Roman"/>
          <w:sz w:val="24"/>
          <w:szCs w:val="24"/>
          <w:lang w:eastAsia="en-US"/>
        </w:rPr>
        <w:t xml:space="preserve">Воспроизводство населения, его типы и особенности в странах с различным уровнем социально-экономического развития (демографический взрыв, демографический кризис, старение населения). Демографическая политика и её направления в странах различных типов воспроизводства населения. </w:t>
      </w:r>
    </w:p>
    <w:p w14:paraId="207F2CC9" w14:textId="77777777"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Практические работы: «Определение и сравнение темпов роста населения крупных по численности населения стран, регионов мира (форма фиксации результатов анализа по выбору обучающихся)», «Объяснение особенности демографической политики в странах с различным типом воспроизводства населения».</w:t>
      </w:r>
    </w:p>
    <w:p w14:paraId="49E5E6B2" w14:textId="29794FE9"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 xml:space="preserve">Состав и структура населения. Возрастной и половой состав населения мира. Структура занятости населения в странах с различным уровнем социально-экономического развития. Этнический состав населения. Крупные народы, языковые семьи и группы, особенности их размещения. Религиозный состав населения. Мировые и национальные религии, главные районы распространения. Население мира и глобализация. География культуры в системе географических наук. Современные цивилизации, географические рубежи цивилизации Запада  и цивилизации Востока. </w:t>
      </w:r>
    </w:p>
    <w:p w14:paraId="13D0260A" w14:textId="77777777"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 xml:space="preserve">Практические работы: «Сравнение половой и возрастной структуры в странах различных типов воспроизводства населения на основе анализа половозрастных пирамид», «Прогнозирование изменений возрастной структуры отдельных стран  на основе анализа различных источников географической информации». </w:t>
      </w:r>
    </w:p>
    <w:p w14:paraId="33500C46" w14:textId="059B71C1"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Размещение населения. Географические особенности размещения населения и факторы, его определяющие. Плотность населения, ареалы высокой  и низкой плотности населения. Миграции населения: причины, основные типы  и направления. Расселение населения: типы и формы. Понятие об урбанизации,  её особенности в странах различных социально-экономических типов. Городские агломерации и мегалополисы мира.</w:t>
      </w:r>
    </w:p>
    <w:p w14:paraId="20F3AD94" w14:textId="77777777"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Практическая работа «Сравнение и объяснение различий в соотношении городского и сельского населения разных регионов мира на основе анализа статистических данных».</w:t>
      </w:r>
    </w:p>
    <w:p w14:paraId="3F56B991" w14:textId="11635E13"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Качество жизни населения. Качество жизни населения  как совокупность экономических, социальных, культурных, экологических условий жизни людей. Показатели, характеризующие качество жизни населения. Индекс человеческого развития как интегральный показатель сравнения качества жизни населения различных стран и регионов мира.</w:t>
      </w:r>
    </w:p>
    <w:p w14:paraId="7D19CF5B" w14:textId="77777777"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Практическая работа «Объяснение различий в показателях качества жизни населения в отдельных регионах и странах мира на основе анализа источников географической информации».</w:t>
      </w:r>
    </w:p>
    <w:p w14:paraId="0E3CB03C" w14:textId="77777777" w:rsidR="00D16588" w:rsidRDefault="00D16588" w:rsidP="00D16588">
      <w:pPr>
        <w:widowControl w:val="0"/>
        <w:spacing w:after="0" w:line="240" w:lineRule="auto"/>
        <w:ind w:firstLine="709"/>
        <w:jc w:val="both"/>
        <w:rPr>
          <w:rFonts w:ascii="Times New Roman" w:eastAsia="SchoolBookSanPin" w:hAnsi="Times New Roman"/>
          <w:b/>
          <w:sz w:val="24"/>
          <w:szCs w:val="24"/>
          <w:lang w:eastAsia="en-US"/>
        </w:rPr>
      </w:pPr>
    </w:p>
    <w:p w14:paraId="6234D489" w14:textId="01C218C3" w:rsidR="0038192C" w:rsidRPr="0038192C" w:rsidRDefault="0038192C" w:rsidP="00D16588">
      <w:pPr>
        <w:widowControl w:val="0"/>
        <w:spacing w:after="0" w:line="240" w:lineRule="auto"/>
        <w:ind w:firstLine="709"/>
        <w:jc w:val="both"/>
        <w:rPr>
          <w:rFonts w:ascii="Times New Roman" w:eastAsia="SchoolBookSanPin" w:hAnsi="Times New Roman"/>
          <w:b/>
          <w:sz w:val="24"/>
          <w:szCs w:val="24"/>
          <w:lang w:eastAsia="en-US"/>
        </w:rPr>
      </w:pPr>
      <w:r w:rsidRPr="0038192C">
        <w:rPr>
          <w:rFonts w:ascii="Times New Roman" w:eastAsia="SchoolBookSanPin" w:hAnsi="Times New Roman"/>
          <w:b/>
          <w:sz w:val="24"/>
          <w:szCs w:val="24"/>
          <w:lang w:eastAsia="en-US"/>
        </w:rPr>
        <w:t>Мировое хозяйство.</w:t>
      </w:r>
    </w:p>
    <w:p w14:paraId="1FCA7CFD" w14:textId="2F8A0E5C"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Состав и структура мирового хозяйства. Международное географическое разделение труда. Мировое хозяйство: состав. Основные этапы развития мирового хозяйства. Факторы размещения производства и их влияние  на современное развитие мирового хозяйства. Отраслевая, территориальная  и функциональная структура мирового хозяйства. Международное географическое разделение труда. Отрасли международной специализации. Условия формирования международной специализации стран и роль географических факторов  в её формировании. Аграрные, индустриальные и постиндустриальные страны. Роль и место России в международном географическом разделении труда.</w:t>
      </w:r>
    </w:p>
    <w:p w14:paraId="3629BAFF" w14:textId="77777777"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Практическая работа «Сравнение структуры экономики аграрных, индустриальных и постиндустриальных стран».</w:t>
      </w:r>
    </w:p>
    <w:p w14:paraId="79F78E3E" w14:textId="42CCAE08"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 xml:space="preserve">Международная экономическая интеграция и глобализация мировой экономики. Международная экономическая интеграция. Крупнейшие международные отраслевые и региональные экономические союзы. Глобализация мировой экономики и её влияние на хозяйство стран разных социально-экономических типов. Транснациональные корпорации (ТНК) и их роль  в глобализации мировой экономики. </w:t>
      </w:r>
    </w:p>
    <w:p w14:paraId="48C24FC6" w14:textId="77777777" w:rsidR="00D16588" w:rsidRDefault="00D16588" w:rsidP="00D16588">
      <w:pPr>
        <w:widowControl w:val="0"/>
        <w:spacing w:after="0" w:line="240" w:lineRule="auto"/>
        <w:ind w:firstLine="709"/>
        <w:jc w:val="both"/>
        <w:rPr>
          <w:rFonts w:ascii="Times New Roman" w:eastAsia="SchoolBookSanPin" w:hAnsi="Times New Roman"/>
          <w:b/>
          <w:sz w:val="24"/>
          <w:szCs w:val="24"/>
          <w:lang w:eastAsia="en-US"/>
        </w:rPr>
      </w:pPr>
    </w:p>
    <w:p w14:paraId="2918D6E9" w14:textId="3C3E9AB8" w:rsidR="0038192C" w:rsidRPr="0038192C" w:rsidRDefault="0038192C" w:rsidP="00D16588">
      <w:pPr>
        <w:widowControl w:val="0"/>
        <w:spacing w:after="0" w:line="240" w:lineRule="auto"/>
        <w:ind w:firstLine="709"/>
        <w:jc w:val="both"/>
        <w:rPr>
          <w:rFonts w:ascii="Times New Roman" w:eastAsia="SchoolBookSanPin" w:hAnsi="Times New Roman"/>
          <w:b/>
          <w:sz w:val="24"/>
          <w:szCs w:val="24"/>
          <w:lang w:eastAsia="en-US"/>
        </w:rPr>
      </w:pPr>
      <w:r w:rsidRPr="0038192C">
        <w:rPr>
          <w:rFonts w:ascii="Times New Roman" w:eastAsia="SchoolBookSanPin" w:hAnsi="Times New Roman"/>
          <w:b/>
          <w:sz w:val="24"/>
          <w:szCs w:val="24"/>
          <w:lang w:eastAsia="en-US"/>
        </w:rPr>
        <w:t xml:space="preserve">География главных отраслей мирового хозяйства. </w:t>
      </w:r>
    </w:p>
    <w:p w14:paraId="38F9822F" w14:textId="77777777"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 xml:space="preserve">Промышленность мира. Географические особенности размещения основных видов сырьевых и топливных ресурсов. Страны-лидеры по запасам и добыче нефти, природного газа и угля. </w:t>
      </w:r>
    </w:p>
    <w:p w14:paraId="5704213C" w14:textId="77777777"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Топливно-энергетический комплекс мира: основные этапы развития, «энергопереход». География отраслей топливной промышленности. Крупнейшие страны-производители, экспортёры и импортёры нефти, природного газа и угля. Организация стран-экспортёров нефти. Современные тенденции развития отрасли, изменяющие её географию, «сланцевая революция», «водородная» энергетика, «зелёная энергетика». Мировая электроэнергетика. Структура мирового производства электроэнергии и её географические особенности. Быстрый рост производства электроэнергии с использованием ВИЭ. Страны-лидеры по развитию «возобновляемой» энергетики. Воздействие на окружающую среду топливной промышленности и различных типов электростанций, включая ВИЭ. Роль России как крупнейшего поставщика топливно-энергетических и сырьевых ресурсов  в мировой экономике.</w:t>
      </w:r>
    </w:p>
    <w:p w14:paraId="547BE4AB" w14:textId="77777777"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Металлургия мира. Географические особенности сырьевой базы чёрной  и цветной металлургии. Ведущие страны-производители и экспортёры стали, меди  и алюминия. Современные тенденции развития отрасли. Влияние металлургии  на окружающую среду. Место России в мировом производстве и экспорте цветных  и чёрных металлов.</w:t>
      </w:r>
    </w:p>
    <w:p w14:paraId="30006736" w14:textId="77777777"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Машиностроительный комплекс мира. Ведущие страны-производители  и экспортёры продукции автомобилестроения, авиастроения и микроэлектроники.</w:t>
      </w:r>
    </w:p>
    <w:p w14:paraId="1A845C75" w14:textId="77777777"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Химическая промышленность и лесопромышленный комплекс мира. Ведущие страны-производители и экспортёры минеральных удобрений и продукции химии органического синтеза. Ведущие страны-производители деловой древесины  и продукции целлюлозно-бумажной промышленности. Влияние химической  и лесной промышленности на окружающую среду.</w:t>
      </w:r>
    </w:p>
    <w:p w14:paraId="62DBC62D" w14:textId="77777777"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Практическая работа. «Представление в виде диаграмм данных о динамике изменения объёмов и структуры производства электроэнергии в мире».</w:t>
      </w:r>
    </w:p>
    <w:p w14:paraId="244E85BD" w14:textId="77777777"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 xml:space="preserve">Сельское хозяйство мира. Географические различия в обеспеченности земельными ресурсами. Земельный фонд мира, его структура. Современные тенденции развития отрасли. Органическое сельское хозяйство. Растениеводство. География производства основных продовольственных культур. Ведущие экспортёры и импортёры. Роль России как одного из главных экспортёров зерновых культур. </w:t>
      </w:r>
    </w:p>
    <w:p w14:paraId="736D71E2" w14:textId="77777777"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Животноводство. Ведущие экспортёры и импортёры продукции животноводства. Рыболовство и аквакультура: географические особенности.</w:t>
      </w:r>
    </w:p>
    <w:p w14:paraId="48B6DD38" w14:textId="77777777"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Влияние сельского хозяйства и отдельных его отраслей на окружающую среду.</w:t>
      </w:r>
    </w:p>
    <w:p w14:paraId="028E258B" w14:textId="77777777" w:rsidR="004D3089" w:rsidRDefault="0038192C" w:rsidP="004D3089">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Практическая работа «Определение направления грузопотоков продовольствия на основе анализа статистических материалов и создание карты «Основные экспортёр</w:t>
      </w:r>
      <w:r w:rsidR="004D3089">
        <w:rPr>
          <w:rFonts w:ascii="Times New Roman" w:eastAsia="SchoolBookSanPin" w:hAnsi="Times New Roman"/>
          <w:sz w:val="24"/>
          <w:szCs w:val="24"/>
          <w:lang w:eastAsia="en-US"/>
        </w:rPr>
        <w:t xml:space="preserve">ы и импортёры продовольствия». </w:t>
      </w:r>
    </w:p>
    <w:p w14:paraId="26583DB6" w14:textId="2242F5FA" w:rsidR="008E7353" w:rsidRPr="004D3089" w:rsidRDefault="004D3089" w:rsidP="004D3089">
      <w:pPr>
        <w:widowControl w:val="0"/>
        <w:spacing w:after="0" w:line="240" w:lineRule="auto"/>
        <w:ind w:firstLine="709"/>
        <w:jc w:val="both"/>
        <w:rPr>
          <w:rFonts w:ascii="Times New Roman" w:eastAsia="SchoolBookSanPin" w:hAnsi="Times New Roman"/>
          <w:sz w:val="24"/>
          <w:szCs w:val="24"/>
          <w:lang w:eastAsia="en-US"/>
        </w:rPr>
      </w:pPr>
      <w:r w:rsidRPr="00B06434">
        <w:rPr>
          <w:rFonts w:ascii="Times New Roman" w:eastAsia="SchoolBookSanPin" w:hAnsi="Times New Roman"/>
          <w:sz w:val="24"/>
          <w:szCs w:val="24"/>
          <w:lang w:eastAsia="en-US"/>
        </w:rPr>
        <w:t>Сфера нематериального производства. Мировой транспорт. Роль разных видов транспорта в современном мире. Основные международные магистрали и транспортные узлы. Мировая система научно-исследовательских и опытно-конструкторских работ. Международные экономические отношения: основные формы и факторы, влияющие на их развитие. География международных финансовых центров. Мировая торговля и туризм.</w:t>
      </w:r>
    </w:p>
    <w:p w14:paraId="60927867" w14:textId="77777777" w:rsidR="004D3089" w:rsidRDefault="004D3089" w:rsidP="00D16588">
      <w:pPr>
        <w:widowControl w:val="0"/>
        <w:spacing w:after="0" w:line="240" w:lineRule="auto"/>
        <w:ind w:firstLine="709"/>
        <w:jc w:val="center"/>
        <w:rPr>
          <w:rFonts w:ascii="Times New Roman" w:eastAsia="OfficinaSansBoldITC" w:hAnsi="Times New Roman"/>
          <w:b/>
          <w:sz w:val="24"/>
          <w:szCs w:val="24"/>
          <w:lang w:eastAsia="en-US"/>
        </w:rPr>
      </w:pPr>
    </w:p>
    <w:p w14:paraId="451A47E5" w14:textId="6EF5A39C" w:rsidR="0038192C" w:rsidRPr="0038192C" w:rsidRDefault="0038192C" w:rsidP="00D16588">
      <w:pPr>
        <w:widowControl w:val="0"/>
        <w:spacing w:after="0" w:line="240" w:lineRule="auto"/>
        <w:ind w:firstLine="709"/>
        <w:jc w:val="center"/>
        <w:rPr>
          <w:rFonts w:ascii="Times New Roman" w:eastAsia="OfficinaSansBoldITC" w:hAnsi="Times New Roman"/>
          <w:b/>
          <w:sz w:val="24"/>
          <w:szCs w:val="24"/>
          <w:lang w:eastAsia="en-US"/>
        </w:rPr>
      </w:pPr>
      <w:r w:rsidRPr="0038192C">
        <w:rPr>
          <w:rFonts w:ascii="Times New Roman" w:eastAsia="OfficinaSansBoldITC" w:hAnsi="Times New Roman"/>
          <w:b/>
          <w:sz w:val="24"/>
          <w:szCs w:val="24"/>
          <w:lang w:eastAsia="en-US"/>
        </w:rPr>
        <w:t>Содержание</w:t>
      </w:r>
      <w:r w:rsidR="008E7353" w:rsidRPr="00D16588">
        <w:rPr>
          <w:rFonts w:ascii="Times New Roman" w:eastAsia="OfficinaSansBoldITC" w:hAnsi="Times New Roman"/>
          <w:b/>
          <w:sz w:val="24"/>
          <w:szCs w:val="24"/>
          <w:lang w:eastAsia="en-US"/>
        </w:rPr>
        <w:t xml:space="preserve"> обучения географии в 11 классе</w:t>
      </w:r>
    </w:p>
    <w:p w14:paraId="71422C9E" w14:textId="77777777" w:rsidR="008E7353" w:rsidRPr="00D16588" w:rsidRDefault="008E7353" w:rsidP="00D16588">
      <w:pPr>
        <w:widowControl w:val="0"/>
        <w:spacing w:after="0" w:line="240" w:lineRule="auto"/>
        <w:ind w:firstLine="709"/>
        <w:jc w:val="both"/>
        <w:rPr>
          <w:rFonts w:ascii="Times New Roman" w:eastAsia="OfficinaSansBoldITC" w:hAnsi="Times New Roman"/>
          <w:sz w:val="24"/>
          <w:szCs w:val="24"/>
          <w:lang w:eastAsia="en-US"/>
        </w:rPr>
      </w:pPr>
    </w:p>
    <w:p w14:paraId="1C44F236" w14:textId="492029F4" w:rsidR="0038192C" w:rsidRPr="0038192C" w:rsidRDefault="0038192C" w:rsidP="00D16588">
      <w:pPr>
        <w:widowControl w:val="0"/>
        <w:spacing w:after="0" w:line="240" w:lineRule="auto"/>
        <w:ind w:firstLine="709"/>
        <w:jc w:val="both"/>
        <w:rPr>
          <w:rFonts w:ascii="Times New Roman" w:eastAsia="SchoolBookSanPin" w:hAnsi="Times New Roman"/>
          <w:b/>
          <w:sz w:val="24"/>
          <w:szCs w:val="24"/>
          <w:lang w:eastAsia="en-US"/>
        </w:rPr>
      </w:pPr>
      <w:r w:rsidRPr="0038192C">
        <w:rPr>
          <w:rFonts w:ascii="Times New Roman" w:eastAsia="SchoolBookSanPin" w:hAnsi="Times New Roman"/>
          <w:b/>
          <w:sz w:val="24"/>
          <w:szCs w:val="24"/>
          <w:lang w:eastAsia="en-US"/>
        </w:rPr>
        <w:t xml:space="preserve">Регионы и страны. </w:t>
      </w:r>
    </w:p>
    <w:p w14:paraId="1C0CC92D" w14:textId="02C0B144"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 xml:space="preserve">Регионы мира. Зарубежная Европа. </w:t>
      </w:r>
    </w:p>
    <w:p w14:paraId="318E88BC" w14:textId="77777777"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 xml:space="preserve">Многообразие подходов к выделению регионов мира. Регионы мира: зарубежная Европа, зарубежная Азия, Америка, Африка, Австралия и Океания. </w:t>
      </w:r>
    </w:p>
    <w:p w14:paraId="44204F6A" w14:textId="77777777"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 xml:space="preserve">Зарубежная Европа: состав (субрегионы: Западная Европа, Северная Европа, Южная Европа, Восточная Европа), общая экономико-географическая характеристика. Общие черты и особенности природно-ресурсного капитала, населения и хозяйства стран субрегионов. Геополитические проблемы региона. </w:t>
      </w:r>
    </w:p>
    <w:p w14:paraId="26937B6A" w14:textId="77777777"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Практическая работа «Сравнение по уровню социально-экономического развития стран различных субрегионов зарубежной Европы с использованием источников географической информации (по выбору учителя)».</w:t>
      </w:r>
    </w:p>
    <w:p w14:paraId="1B626712" w14:textId="5B6CC591" w:rsidR="008F16BB" w:rsidRPr="00B06434" w:rsidRDefault="0038192C" w:rsidP="008F16BB">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 xml:space="preserve">Зарубежная Азия: состав (субрегионы: Юго-Западная Азия, Центральная Азия, </w:t>
      </w:r>
      <w:r w:rsidRPr="00B06434">
        <w:rPr>
          <w:rFonts w:ascii="Times New Roman" w:eastAsia="SchoolBookSanPin" w:hAnsi="Times New Roman"/>
          <w:sz w:val="24"/>
          <w:szCs w:val="24"/>
          <w:lang w:eastAsia="en-US"/>
        </w:rPr>
        <w:t xml:space="preserve">Восточная Азия, Южная Азия, Юго-Восточная Азия), общая экономико-географическая характеристика. Общие черты и особенности природно-ресурсного капитала, </w:t>
      </w:r>
      <w:r w:rsidR="008F16BB" w:rsidRPr="00B06434">
        <w:rPr>
          <w:rFonts w:ascii="Times New Roman" w:eastAsia="SchoolBookSanPin" w:hAnsi="Times New Roman"/>
          <w:sz w:val="24"/>
          <w:szCs w:val="24"/>
          <w:lang w:eastAsia="en-US"/>
        </w:rPr>
        <w:t>субрегионов. Особенности экономико-географического положения, природно-ресурсного капитала, населения, хозяйства стран Зарубежной Азии, современные проблемы (на примере Китая, Индии, Ирана, Японии). Современные экономические отношения России со странами Зарубежной Азии (Китай, Индия, Турция, страны Центральной Азии). Практическая работа «Сравнение международной промышленной и сельскохозяйственной специализации Китая и Индии на основании анализа данных об экспорте основных видов продукции». Америка: состав (субрегионы: США, Канада, Латинская Америка), общая экономико-географическая характеристика. Особенности природно-ресурсного капитала, населения и хозяйства субрегионов. Особенности экономикогеографического положения природно-ресурсного капитала, населения, хозяйства стран Америки, современные проблемы (на примере США, Канады, Мексики, Бразилии). Практическая работа «Объяснение особенностей территориальной структуры хозяйства Канады и Бразилии на основе анализа географических карт». Африка: состав (субрегионы: Северная Африка, Западная Африка, Центральная Африка, Восточная Африка, Южная Африка). Общая экономикогеографическая характеристика. Особенности природно-ресурсного капитала, населения и хозяйства субрегионов. Последствия колониализма в экономике Африки. Экономические и социальные проблемы региона. Особенности экономико-географического положения, природно-ресурсного капитала, населения, хозяйства стран Африки (на примере ЮАР, Египта, Алжира, Нигерии). Практическая работа «Сравнение на основе анализа статистических данных роли сельского хозяйства в экономике Алжира и Эфиопии».</w:t>
      </w:r>
    </w:p>
    <w:p w14:paraId="3ADD63AF" w14:textId="530131B6" w:rsidR="008F16BB" w:rsidRPr="00B06434" w:rsidRDefault="00FF1D0A" w:rsidP="008F16BB">
      <w:pPr>
        <w:widowControl w:val="0"/>
        <w:spacing w:after="0" w:line="240" w:lineRule="auto"/>
        <w:ind w:firstLine="709"/>
        <w:jc w:val="both"/>
        <w:rPr>
          <w:rFonts w:ascii="Times New Roman" w:eastAsia="SchoolBookSanPin" w:hAnsi="Times New Roman"/>
          <w:sz w:val="24"/>
          <w:szCs w:val="24"/>
          <w:lang w:eastAsia="en-US"/>
        </w:rPr>
      </w:pPr>
      <w:r w:rsidRPr="00B06434">
        <w:rPr>
          <w:rFonts w:ascii="Times New Roman" w:eastAsia="SchoolBookSanPin" w:hAnsi="Times New Roman"/>
          <w:sz w:val="24"/>
          <w:szCs w:val="24"/>
          <w:lang w:eastAsia="en-US"/>
        </w:rPr>
        <w:t>Австралия и Океания. Австралия и Океания: особенности географического положения. Австралийский Союз: главные факторы размещения населения и развития хозяйства. Экономико-географическое положение, природноресурсный капитал. Отрасли международной специализации. Географическая и товарная структура экспорта. Океания: особенности природных ресурсов, населения и хозяйства. Место в международном географическом разделении труда. Россия на геополитической, геоэкономической и геодемографической карте мира. Роль и место России в мировой политике, экономике, человеческом потенциале. Особенности интеграции России в мировое сообщество. Географические аспекты решения внешнеэкономических и внешнеполитических задач развития России. Практическая работа «Изменение направления международных экономических связей России в новых геоэкономических и геополитических условиях».</w:t>
      </w:r>
    </w:p>
    <w:p w14:paraId="6FDCFF89" w14:textId="77777777" w:rsidR="00FF1D0A" w:rsidRPr="00B06434" w:rsidRDefault="00FF1D0A" w:rsidP="008F16BB">
      <w:pPr>
        <w:widowControl w:val="0"/>
        <w:spacing w:after="0" w:line="240" w:lineRule="auto"/>
        <w:ind w:firstLine="709"/>
        <w:jc w:val="both"/>
        <w:rPr>
          <w:rFonts w:ascii="Times New Roman" w:eastAsia="SchoolBookSanPin" w:hAnsi="Times New Roman"/>
          <w:sz w:val="24"/>
          <w:szCs w:val="24"/>
          <w:lang w:eastAsia="en-US"/>
        </w:rPr>
      </w:pPr>
    </w:p>
    <w:p w14:paraId="1ED2DAC0" w14:textId="2918E386" w:rsidR="0038192C" w:rsidRPr="00B06434" w:rsidRDefault="0038192C" w:rsidP="008F16BB">
      <w:pPr>
        <w:widowControl w:val="0"/>
        <w:spacing w:after="0" w:line="240" w:lineRule="auto"/>
        <w:ind w:firstLine="709"/>
        <w:jc w:val="both"/>
        <w:rPr>
          <w:rFonts w:ascii="Times New Roman" w:eastAsia="SchoolBookSanPin" w:hAnsi="Times New Roman"/>
          <w:b/>
          <w:sz w:val="24"/>
          <w:szCs w:val="24"/>
          <w:lang w:eastAsia="en-US"/>
        </w:rPr>
      </w:pPr>
      <w:r w:rsidRPr="00B06434">
        <w:rPr>
          <w:rFonts w:ascii="Times New Roman" w:eastAsia="SchoolBookSanPin" w:hAnsi="Times New Roman"/>
          <w:b/>
          <w:sz w:val="24"/>
          <w:szCs w:val="24"/>
          <w:lang w:eastAsia="en-US"/>
        </w:rPr>
        <w:t>Глобальные проблемы человечества.</w:t>
      </w:r>
    </w:p>
    <w:p w14:paraId="7EDD6EE2" w14:textId="4C3FA0AD" w:rsidR="008E7353" w:rsidRPr="00FF1D0A" w:rsidRDefault="00FF1D0A" w:rsidP="00FF1D0A">
      <w:pPr>
        <w:widowControl w:val="0"/>
        <w:spacing w:after="0" w:line="240" w:lineRule="auto"/>
        <w:ind w:firstLine="709"/>
        <w:jc w:val="both"/>
        <w:rPr>
          <w:rFonts w:ascii="Times New Roman" w:eastAsia="SchoolBookSanPin" w:hAnsi="Times New Roman"/>
          <w:sz w:val="24"/>
          <w:szCs w:val="24"/>
          <w:lang w:eastAsia="en-US"/>
        </w:rPr>
      </w:pPr>
      <w:r w:rsidRPr="00B06434">
        <w:rPr>
          <w:rFonts w:ascii="Times New Roman" w:eastAsia="SchoolBookSanPin" w:hAnsi="Times New Roman"/>
          <w:sz w:val="24"/>
          <w:szCs w:val="24"/>
          <w:lang w:eastAsia="en-US"/>
        </w:rPr>
        <w:t>Группы глобальных проблем: геополитические, экологические, демографические. Геополитические проблемы: проблема сохранения мира на планете и причины роста глобальной и региональной нестабильности. Проблема разрыва в уровне социально-экономического развития между развитыми и развивающимися странами и причина её возникновения. Геоэкология – фокус глобальных проблем человечества. Глобальные экологические проблемы как проблемы, связанные с усилением воздействия человека на природу и влиянием природы на жизнь человека и его хозяйственную деятельность. Проблема глобальных климатических изменений, проблема стихийных природных бедствий, глобальные сырьевая и энергетическая проблемы, проблема дефицита водных ресурсов и ухудшения их качества, проблемы опустынивания и деградации земель и почв, проблема сохранения биоразнообразия. Проблема загрязнения Мирового океана и освоения его ресурсов. Глобальные проблемы народонаселения: демографическая, продовольственная, роста городов, здоровья и долголетия человека. Взаимосвязь глобальных геополитических, экологических проблем и проблем народонаселения. Возможные пути решения глобальных проблем. Необходимость переоценки человечеством и отдельными странами некоторых ранее устоявшихся экономических, политических, идеологических и культурных ориентиров. Участие России в решении глобальных проблем. Практическая работа «Выявление примеров взаимосвязи глобальных проблем человечества на основе анализа различных источников географической информации и участия России в их решении».</w:t>
      </w:r>
    </w:p>
    <w:p w14:paraId="5FE65165" w14:textId="77777777" w:rsidR="00FF1D0A" w:rsidRDefault="00FF1D0A" w:rsidP="00D16588">
      <w:pPr>
        <w:widowControl w:val="0"/>
        <w:spacing w:after="0" w:line="240" w:lineRule="auto"/>
        <w:ind w:firstLine="709"/>
        <w:jc w:val="center"/>
        <w:rPr>
          <w:rFonts w:ascii="Times New Roman" w:eastAsia="OfficinaSansBoldITC" w:hAnsi="Times New Roman"/>
          <w:b/>
          <w:sz w:val="24"/>
          <w:szCs w:val="24"/>
          <w:lang w:eastAsia="en-US"/>
        </w:rPr>
      </w:pPr>
    </w:p>
    <w:p w14:paraId="318D79C2" w14:textId="721D0F71" w:rsidR="0038192C" w:rsidRPr="00D16588" w:rsidRDefault="0038192C" w:rsidP="00D16588">
      <w:pPr>
        <w:widowControl w:val="0"/>
        <w:spacing w:after="0" w:line="240" w:lineRule="auto"/>
        <w:ind w:firstLine="709"/>
        <w:jc w:val="center"/>
        <w:rPr>
          <w:rFonts w:ascii="Times New Roman" w:eastAsia="OfficinaSansBoldITC" w:hAnsi="Times New Roman"/>
          <w:b/>
          <w:sz w:val="24"/>
          <w:szCs w:val="24"/>
          <w:lang w:eastAsia="en-US"/>
        </w:rPr>
      </w:pPr>
      <w:r w:rsidRPr="0038192C">
        <w:rPr>
          <w:rFonts w:ascii="Times New Roman" w:eastAsia="OfficinaSansBoldITC" w:hAnsi="Times New Roman"/>
          <w:b/>
          <w:sz w:val="24"/>
          <w:szCs w:val="24"/>
          <w:lang w:eastAsia="en-US"/>
        </w:rPr>
        <w:t>Планируемые</w:t>
      </w:r>
      <w:r w:rsidR="008E7353" w:rsidRPr="00D16588">
        <w:rPr>
          <w:rFonts w:ascii="Times New Roman" w:eastAsia="OfficinaSansBoldITC" w:hAnsi="Times New Roman"/>
          <w:b/>
          <w:sz w:val="24"/>
          <w:szCs w:val="24"/>
          <w:lang w:eastAsia="en-US"/>
        </w:rPr>
        <w:t xml:space="preserve"> результаты освоения географии</w:t>
      </w:r>
    </w:p>
    <w:p w14:paraId="2A65F1FA" w14:textId="77777777" w:rsidR="008E7353" w:rsidRPr="0038192C" w:rsidRDefault="008E7353" w:rsidP="00D16588">
      <w:pPr>
        <w:widowControl w:val="0"/>
        <w:spacing w:after="0" w:line="240" w:lineRule="auto"/>
        <w:ind w:firstLine="709"/>
        <w:jc w:val="both"/>
        <w:rPr>
          <w:rFonts w:ascii="Times New Roman" w:eastAsia="OfficinaSansBoldITC" w:hAnsi="Times New Roman"/>
          <w:sz w:val="24"/>
          <w:szCs w:val="24"/>
          <w:lang w:eastAsia="en-US"/>
        </w:rPr>
      </w:pPr>
    </w:p>
    <w:p w14:paraId="1B84D122" w14:textId="1EFADA03"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SchoolBookSanPin" w:hAnsi="Times New Roman"/>
          <w:sz w:val="24"/>
          <w:szCs w:val="24"/>
          <w:lang w:eastAsia="en-US"/>
        </w:rPr>
        <w:t xml:space="preserve">Личностные результаты освоения географии должны отражать готовность </w:t>
      </w:r>
      <w:r w:rsidRPr="0038192C">
        <w:rPr>
          <w:rFonts w:ascii="Times New Roman" w:eastAsia="OfficinaSansBoldITC" w:hAnsi="Times New Roman"/>
          <w:sz w:val="24"/>
          <w:szCs w:val="24"/>
          <w:lang w:eastAsia="en-US"/>
        </w:rPr>
        <w:t>и способность обучающихся руководствоваться сформированной внутренней позицией личности, системой ценностных ориентаций, позитивных внутренних убеждений, соответствующих традиционным ценностям российского общества, расширение жизненного опыта и опыта деятельности в процессе реализации основных направлений воспитательной деятельности, в том числе  в части:</w:t>
      </w:r>
    </w:p>
    <w:p w14:paraId="5157CE08" w14:textId="77777777" w:rsidR="0038192C" w:rsidRPr="00BF62CF" w:rsidRDefault="0038192C" w:rsidP="00D16588">
      <w:pPr>
        <w:widowControl w:val="0"/>
        <w:spacing w:after="0" w:line="240" w:lineRule="auto"/>
        <w:ind w:firstLine="709"/>
        <w:jc w:val="both"/>
        <w:rPr>
          <w:rFonts w:ascii="Times New Roman" w:eastAsia="SchoolBookSanPin" w:hAnsi="Times New Roman"/>
          <w:b/>
          <w:sz w:val="24"/>
          <w:szCs w:val="24"/>
          <w:lang w:eastAsia="en-US"/>
        </w:rPr>
      </w:pPr>
      <w:r w:rsidRPr="00BF62CF">
        <w:rPr>
          <w:rFonts w:ascii="Times New Roman" w:eastAsia="SchoolBookSanPin" w:hAnsi="Times New Roman"/>
          <w:b/>
          <w:sz w:val="24"/>
          <w:szCs w:val="24"/>
          <w:lang w:eastAsia="en-US"/>
        </w:rPr>
        <w:t xml:space="preserve">1) гражданского воспитания: </w:t>
      </w:r>
    </w:p>
    <w:p w14:paraId="3087EA17"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 xml:space="preserve">сформированность гражданской позиции обучающегося как активного  и ответственного члена российского общества; </w:t>
      </w:r>
    </w:p>
    <w:p w14:paraId="692C3E62"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осознание своих конституционных прав и обязанностей, уважение закона  и правопорядка;</w:t>
      </w:r>
    </w:p>
    <w:p w14:paraId="6162211F"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принятие традиционных национальных, общечеловеческих гуманистических  и демократических ценностей;</w:t>
      </w:r>
    </w:p>
    <w:p w14:paraId="0C9D9535"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готовность противостоять идеологии экстремизма, национализма, ксенофобии, дискриминации по социальным, религиозным, расовым, национальным признакам;</w:t>
      </w:r>
    </w:p>
    <w:p w14:paraId="1471B7CC"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готовность вести совместную деятельность в интересах гражданского общества, участвовать в самоуправлении в образовательной организации;</w:t>
      </w:r>
    </w:p>
    <w:p w14:paraId="69A4C0A8"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умение взаимодействовать с социальными институтами в соответствии  с их функциями и назначением;</w:t>
      </w:r>
    </w:p>
    <w:p w14:paraId="707FEC08"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готовность к гуманитарной и волонтёрской деятельности;</w:t>
      </w:r>
    </w:p>
    <w:p w14:paraId="768EEA89" w14:textId="77777777" w:rsidR="0038192C" w:rsidRPr="00BF62CF" w:rsidRDefault="0038192C" w:rsidP="00D16588">
      <w:pPr>
        <w:widowControl w:val="0"/>
        <w:spacing w:after="0" w:line="240" w:lineRule="auto"/>
        <w:ind w:firstLine="709"/>
        <w:jc w:val="both"/>
        <w:rPr>
          <w:rFonts w:ascii="Times New Roman" w:eastAsia="SchoolBookSanPin" w:hAnsi="Times New Roman"/>
          <w:b/>
          <w:sz w:val="24"/>
          <w:szCs w:val="24"/>
          <w:lang w:eastAsia="en-US"/>
        </w:rPr>
      </w:pPr>
      <w:r w:rsidRPr="00BF62CF">
        <w:rPr>
          <w:rFonts w:ascii="Times New Roman" w:eastAsia="SchoolBookSanPin" w:hAnsi="Times New Roman"/>
          <w:b/>
          <w:sz w:val="24"/>
          <w:szCs w:val="24"/>
          <w:lang w:eastAsia="en-US"/>
        </w:rPr>
        <w:t xml:space="preserve">2) патриотического воспитания: </w:t>
      </w:r>
    </w:p>
    <w:p w14:paraId="63C87EE1"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сформированность российской гражданской идентичности, патриотизма, уважения к своему народу, чувства ответственности перед Родиной, гордости  за свой край, свою Родину, свой язык и культуру, прошлое и настоящее многонационального народа России;</w:t>
      </w:r>
    </w:p>
    <w:p w14:paraId="1DB87A59"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труде;</w:t>
      </w:r>
    </w:p>
    <w:p w14:paraId="493A5E6E"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идейная убеждённость, готовность к служению и защите Отечества, ответственность за его судьбу;</w:t>
      </w:r>
    </w:p>
    <w:p w14:paraId="5F458158" w14:textId="77777777" w:rsidR="0038192C" w:rsidRPr="00BF62CF" w:rsidRDefault="0038192C" w:rsidP="00D16588">
      <w:pPr>
        <w:widowControl w:val="0"/>
        <w:spacing w:after="0" w:line="240" w:lineRule="auto"/>
        <w:ind w:firstLine="709"/>
        <w:jc w:val="both"/>
        <w:rPr>
          <w:rFonts w:ascii="Times New Roman" w:eastAsia="SchoolBookSanPin" w:hAnsi="Times New Roman"/>
          <w:b/>
          <w:sz w:val="24"/>
          <w:szCs w:val="24"/>
          <w:lang w:eastAsia="en-US"/>
        </w:rPr>
      </w:pPr>
      <w:r w:rsidRPr="00BF62CF">
        <w:rPr>
          <w:rFonts w:ascii="Times New Roman" w:eastAsia="SchoolBookSanPin" w:hAnsi="Times New Roman"/>
          <w:b/>
          <w:sz w:val="24"/>
          <w:szCs w:val="24"/>
          <w:lang w:eastAsia="en-US"/>
        </w:rPr>
        <w:t xml:space="preserve">3) духовно-нравственного воспитания: </w:t>
      </w:r>
    </w:p>
    <w:p w14:paraId="087FEF94"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осознание духовных ценностей российского народа;</w:t>
      </w:r>
    </w:p>
    <w:p w14:paraId="2F16B5BE"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 xml:space="preserve">сформированность нравственного сознания, этического поведения; </w:t>
      </w:r>
    </w:p>
    <w:p w14:paraId="1546FD9D"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способность оценивать ситуацию и принимать осознанные решения, ориентируясь на морально-нравственные нормы и ценности;</w:t>
      </w:r>
    </w:p>
    <w:p w14:paraId="5F7C1D5D"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осознание личного вклада в построение устойчивого будущего на основе формирования элементов географической и экологической культуры;</w:t>
      </w:r>
    </w:p>
    <w:p w14:paraId="377F74DE"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ответственное отношение к своим родителям, созданию семьи на основе осознанного принятия ценностей семейной жизни в соответствии с традициями народов России;</w:t>
      </w:r>
    </w:p>
    <w:p w14:paraId="2FB33AB2" w14:textId="77777777" w:rsidR="0038192C" w:rsidRPr="00BF62CF" w:rsidRDefault="0038192C" w:rsidP="00D16588">
      <w:pPr>
        <w:widowControl w:val="0"/>
        <w:spacing w:after="0" w:line="240" w:lineRule="auto"/>
        <w:ind w:firstLine="709"/>
        <w:jc w:val="both"/>
        <w:rPr>
          <w:rFonts w:ascii="Times New Roman" w:eastAsia="SchoolBookSanPin" w:hAnsi="Times New Roman"/>
          <w:b/>
          <w:sz w:val="24"/>
          <w:szCs w:val="24"/>
          <w:lang w:eastAsia="en-US"/>
        </w:rPr>
      </w:pPr>
      <w:r w:rsidRPr="00BF62CF">
        <w:rPr>
          <w:rFonts w:ascii="Times New Roman" w:eastAsia="SchoolBookSanPin" w:hAnsi="Times New Roman"/>
          <w:b/>
          <w:sz w:val="24"/>
          <w:szCs w:val="24"/>
          <w:lang w:eastAsia="en-US"/>
        </w:rPr>
        <w:t xml:space="preserve">4) эстетического воспитания: </w:t>
      </w:r>
    </w:p>
    <w:p w14:paraId="09DF9489"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эстетическое отношение к миру, включая эстетику природных и историко-культурных объектов родного края, своей страны, быта, научного и технического творчества, спорта, труда, общественных отношений;</w:t>
      </w:r>
    </w:p>
    <w:p w14:paraId="61520563"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способность воспринимать различные виды искусства, традиции и творчество своего и других народов, ощущать эмоциональное воздействие искусства;</w:t>
      </w:r>
    </w:p>
    <w:p w14:paraId="22A59AF5"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убеждённость в значимости для личности и общества отечественного  и мирового искусства, этнических культурных традиций и народного творчества;</w:t>
      </w:r>
    </w:p>
    <w:p w14:paraId="4636635F"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готовность к самовыражению в разных видах искусства, стремление проявлять качества творческой личности;</w:t>
      </w:r>
    </w:p>
    <w:p w14:paraId="2F8F2075" w14:textId="77777777" w:rsidR="0038192C" w:rsidRPr="00BF62CF" w:rsidRDefault="0038192C" w:rsidP="00D16588">
      <w:pPr>
        <w:widowControl w:val="0"/>
        <w:spacing w:after="0" w:line="240" w:lineRule="auto"/>
        <w:ind w:firstLine="709"/>
        <w:jc w:val="both"/>
        <w:rPr>
          <w:rFonts w:ascii="Times New Roman" w:eastAsia="SchoolBookSanPin" w:hAnsi="Times New Roman"/>
          <w:b/>
          <w:sz w:val="24"/>
          <w:szCs w:val="24"/>
          <w:lang w:eastAsia="en-US"/>
        </w:rPr>
      </w:pPr>
      <w:r w:rsidRPr="00BF62CF">
        <w:rPr>
          <w:rFonts w:ascii="Times New Roman" w:eastAsia="SchoolBookSanPin" w:hAnsi="Times New Roman"/>
          <w:b/>
          <w:sz w:val="24"/>
          <w:szCs w:val="24"/>
          <w:lang w:eastAsia="en-US"/>
        </w:rPr>
        <w:t xml:space="preserve">5) ценности научного познания: </w:t>
      </w:r>
    </w:p>
    <w:p w14:paraId="20DD0664"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сформированность мировоззрения, соответствующего современному уровню развития географических наук и общественной практики, основанного на диалоге культур, способствующего осознанию своего места в поликультурном мире;</w:t>
      </w:r>
    </w:p>
    <w:p w14:paraId="5A4AF4A8"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совершенствование языковой и читательской культуры как средства взаимодействия между людьми и познания мира для применения различных источников географической информации в решении учебных и (или) практико-ориентированных задач;</w:t>
      </w:r>
    </w:p>
    <w:p w14:paraId="0898B211"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осознание ценности научной деятельности, готовность осуществлять проектную и исследовательскую деятельность в географических науках индивидуально и в группе.</w:t>
      </w:r>
    </w:p>
    <w:p w14:paraId="64F3F244" w14:textId="77777777" w:rsidR="0038192C" w:rsidRPr="00BF62CF" w:rsidRDefault="0038192C" w:rsidP="00D16588">
      <w:pPr>
        <w:widowControl w:val="0"/>
        <w:spacing w:after="0" w:line="240" w:lineRule="auto"/>
        <w:ind w:firstLine="709"/>
        <w:jc w:val="both"/>
        <w:rPr>
          <w:rFonts w:ascii="Times New Roman" w:eastAsia="SchoolBookSanPin" w:hAnsi="Times New Roman"/>
          <w:b/>
          <w:sz w:val="24"/>
          <w:szCs w:val="24"/>
          <w:lang w:eastAsia="en-US"/>
        </w:rPr>
      </w:pPr>
      <w:r w:rsidRPr="00BF62CF">
        <w:rPr>
          <w:rFonts w:ascii="Times New Roman" w:eastAsia="SchoolBookSanPin" w:hAnsi="Times New Roman"/>
          <w:b/>
          <w:sz w:val="24"/>
          <w:szCs w:val="24"/>
          <w:lang w:eastAsia="en-US"/>
        </w:rPr>
        <w:t xml:space="preserve">6) физического воспитания, формирования культуры здоровья  и эмоционального благополучия: </w:t>
      </w:r>
    </w:p>
    <w:p w14:paraId="7DA20E77"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сформированность здорового и безопасного образа жизни, в том числе безопасного поведения в природной среде, ответственного отношения к своему здоровью;</w:t>
      </w:r>
    </w:p>
    <w:p w14:paraId="4D11DD6C"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потребность в физическом совершенствовании, занятиях спортивно-оздоровительной деятельностью;</w:t>
      </w:r>
    </w:p>
    <w:p w14:paraId="41684B2E"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активное неприятие вредных привычек и иных форм причинения вреда физическому и психическому здоровью;</w:t>
      </w:r>
    </w:p>
    <w:p w14:paraId="59190079" w14:textId="77777777" w:rsidR="0038192C" w:rsidRPr="00BF62CF" w:rsidRDefault="0038192C" w:rsidP="00D16588">
      <w:pPr>
        <w:widowControl w:val="0"/>
        <w:spacing w:after="0" w:line="240" w:lineRule="auto"/>
        <w:ind w:firstLine="709"/>
        <w:jc w:val="both"/>
        <w:rPr>
          <w:rFonts w:ascii="Times New Roman" w:eastAsia="SchoolBookSanPin" w:hAnsi="Times New Roman"/>
          <w:b/>
          <w:sz w:val="24"/>
          <w:szCs w:val="24"/>
          <w:lang w:eastAsia="en-US"/>
        </w:rPr>
      </w:pPr>
      <w:r w:rsidRPr="00BF62CF">
        <w:rPr>
          <w:rFonts w:ascii="Times New Roman" w:eastAsia="SchoolBookSanPin" w:hAnsi="Times New Roman"/>
          <w:b/>
          <w:sz w:val="24"/>
          <w:szCs w:val="24"/>
          <w:lang w:eastAsia="en-US"/>
        </w:rPr>
        <w:t xml:space="preserve">7) трудового воспитания: </w:t>
      </w:r>
    </w:p>
    <w:p w14:paraId="2F33F6DA"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готовность к труду, осознание ценности мастерства, трудолюбие;</w:t>
      </w:r>
    </w:p>
    <w:p w14:paraId="7791DB50"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w:t>
      </w:r>
    </w:p>
    <w:p w14:paraId="31978F43"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интерес к различным сферам профессиональной деятельности в области географических наук, умение совершать осознанный выбор будущей профессии  и реализовывать собственные жизненные планы;</w:t>
      </w:r>
    </w:p>
    <w:p w14:paraId="1E5FD947"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готовность и способность к образованию и самообразованию на протяжении всей жизни;</w:t>
      </w:r>
    </w:p>
    <w:p w14:paraId="5E1F4DC3" w14:textId="77777777" w:rsidR="0038192C" w:rsidRPr="00BF62CF" w:rsidRDefault="0038192C" w:rsidP="00D16588">
      <w:pPr>
        <w:widowControl w:val="0"/>
        <w:spacing w:after="0" w:line="240" w:lineRule="auto"/>
        <w:ind w:firstLine="709"/>
        <w:jc w:val="both"/>
        <w:rPr>
          <w:rFonts w:ascii="Times New Roman" w:eastAsia="SchoolBookSanPin" w:hAnsi="Times New Roman"/>
          <w:b/>
          <w:sz w:val="24"/>
          <w:szCs w:val="24"/>
          <w:lang w:eastAsia="en-US"/>
        </w:rPr>
      </w:pPr>
      <w:r w:rsidRPr="00BF62CF">
        <w:rPr>
          <w:rFonts w:ascii="Times New Roman" w:eastAsia="SchoolBookSanPin" w:hAnsi="Times New Roman"/>
          <w:b/>
          <w:sz w:val="24"/>
          <w:szCs w:val="24"/>
          <w:lang w:eastAsia="en-US"/>
        </w:rPr>
        <w:t xml:space="preserve">8) экологического воспитания: </w:t>
      </w:r>
    </w:p>
    <w:p w14:paraId="71F70AED"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сформированность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 и географических особенностей  их проявления;</w:t>
      </w:r>
    </w:p>
    <w:p w14:paraId="2D6B252D"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планирование и осуществление действий в окружающей среде на основе знания целей устойчивого развития человечества;</w:t>
      </w:r>
    </w:p>
    <w:p w14:paraId="027E0B97"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активное неприятие действий, приносящих вред окружающей среде;</w:t>
      </w:r>
    </w:p>
    <w:p w14:paraId="388F43F9"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умение прогнозировать, в том числе на основе применения географических знаний, неблагоприятные экологические последствия предпринимаемых действий, предотвращать их;</w:t>
      </w:r>
    </w:p>
    <w:p w14:paraId="6B2F7010"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расширение опыта деятельности экологической направленности.</w:t>
      </w:r>
    </w:p>
    <w:p w14:paraId="15EB0708" w14:textId="00677D42" w:rsidR="0038192C" w:rsidRPr="00BF62CF" w:rsidRDefault="0038192C" w:rsidP="00D16588">
      <w:pPr>
        <w:widowControl w:val="0"/>
        <w:spacing w:after="0" w:line="240" w:lineRule="auto"/>
        <w:ind w:firstLine="709"/>
        <w:jc w:val="both"/>
        <w:rPr>
          <w:rFonts w:ascii="Times New Roman" w:eastAsia="SchoolBookSanPin" w:hAnsi="Times New Roman"/>
          <w:b/>
          <w:bCs/>
          <w:sz w:val="24"/>
          <w:szCs w:val="24"/>
          <w:lang w:eastAsia="en-US"/>
        </w:rPr>
      </w:pPr>
      <w:r w:rsidRPr="00BF62CF">
        <w:rPr>
          <w:rFonts w:ascii="Times New Roman" w:eastAsia="SchoolBookSanPin" w:hAnsi="Times New Roman"/>
          <w:b/>
          <w:sz w:val="24"/>
          <w:szCs w:val="24"/>
          <w:lang w:eastAsia="en-US"/>
        </w:rPr>
        <w:t xml:space="preserve">В результате изучения географии на уровне среднего общего образования у обучающегося будут сформированы </w:t>
      </w:r>
      <w:r w:rsidRPr="00BF62CF">
        <w:rPr>
          <w:rFonts w:ascii="Times New Roman" w:eastAsia="SchoolBookSanPin" w:hAnsi="Times New Roman"/>
          <w:b/>
          <w:bCs/>
          <w:sz w:val="24"/>
          <w:szCs w:val="24"/>
          <w:lang w:eastAsia="en-US"/>
        </w:rPr>
        <w:t xml:space="preserve">универсальные учебные познавательные действия, универсальные учебные коммуникативные действия, универсальные учебные регулятивные действия. </w:t>
      </w:r>
    </w:p>
    <w:p w14:paraId="74798310" w14:textId="71BD5DBF" w:rsidR="0038192C" w:rsidRPr="00BF62CF" w:rsidRDefault="0038192C" w:rsidP="00D16588">
      <w:pPr>
        <w:widowControl w:val="0"/>
        <w:spacing w:after="0" w:line="240" w:lineRule="auto"/>
        <w:ind w:firstLine="709"/>
        <w:jc w:val="both"/>
        <w:rPr>
          <w:rFonts w:ascii="Times New Roman" w:eastAsia="SchoolBookSanPin" w:hAnsi="Times New Roman"/>
          <w:b/>
          <w:sz w:val="24"/>
          <w:szCs w:val="24"/>
          <w:lang w:eastAsia="en-US"/>
        </w:rPr>
      </w:pPr>
      <w:r w:rsidRPr="00BF62CF">
        <w:rPr>
          <w:rFonts w:ascii="Times New Roman" w:eastAsia="SchoolBookSanPin" w:hAnsi="Times New Roman"/>
          <w:b/>
          <w:sz w:val="24"/>
          <w:szCs w:val="24"/>
          <w:lang w:eastAsia="en-US"/>
        </w:rPr>
        <w:t xml:space="preserve">У обучающегося будут сформированы следующие базовые логические действия как часть </w:t>
      </w:r>
      <w:r w:rsidRPr="00BF62CF">
        <w:rPr>
          <w:rFonts w:ascii="Times New Roman" w:eastAsia="SchoolBookSanPin" w:hAnsi="Times New Roman"/>
          <w:b/>
          <w:bCs/>
          <w:sz w:val="24"/>
          <w:szCs w:val="24"/>
          <w:lang w:eastAsia="en-US"/>
        </w:rPr>
        <w:t>универсальных учебных познавательных действий</w:t>
      </w:r>
      <w:r w:rsidRPr="00BF62CF">
        <w:rPr>
          <w:rFonts w:ascii="Times New Roman" w:eastAsia="SchoolBookSanPin" w:hAnsi="Times New Roman"/>
          <w:b/>
          <w:sz w:val="24"/>
          <w:szCs w:val="24"/>
          <w:lang w:eastAsia="en-US"/>
        </w:rPr>
        <w:t>:</w:t>
      </w:r>
    </w:p>
    <w:p w14:paraId="74A5EFC0"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самостоятельно формулировать и актуализировать проблемы, которые могут быть решены с использованием географических знаний, рассматривать  их всесторонне;</w:t>
      </w:r>
    </w:p>
    <w:p w14:paraId="1CEB8B2B"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устанавливать существенный признак или основания для сравнения, классификации географических объектов, процессов и явлений и обобщения;</w:t>
      </w:r>
    </w:p>
    <w:p w14:paraId="1346B230"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 xml:space="preserve">определять цели деятельности, задавать параметры и критерии их достижения; </w:t>
      </w:r>
    </w:p>
    <w:p w14:paraId="1A2E8C71"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разрабатывать план решения географической задачи с учётом анализа имеющихся материальных и нематериальных ресурсов;</w:t>
      </w:r>
    </w:p>
    <w:p w14:paraId="06CE9CF4"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выявлять закономерности и противоречия в рассматриваемых явлениях  с учётом предложенной географической задачи;</w:t>
      </w:r>
    </w:p>
    <w:p w14:paraId="3F67DE35"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вносить коррективы в деятельность, оценивать соответствие результатов целям;</w:t>
      </w:r>
    </w:p>
    <w:p w14:paraId="0EC47F7C"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координировать и выполнять работу при решении географических задач  в условиях реального, виртуального и комбинированного взаимодействия;</w:t>
      </w:r>
    </w:p>
    <w:p w14:paraId="235B5E90"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креативно мыслить при поиске путей решения жизненных проблем, имеющих географические аспекты.</w:t>
      </w:r>
    </w:p>
    <w:p w14:paraId="03477BBB" w14:textId="5EB01B4C" w:rsidR="0038192C" w:rsidRPr="00BF62CF" w:rsidRDefault="0038192C" w:rsidP="00D16588">
      <w:pPr>
        <w:widowControl w:val="0"/>
        <w:spacing w:after="0" w:line="240" w:lineRule="auto"/>
        <w:ind w:firstLine="709"/>
        <w:jc w:val="both"/>
        <w:rPr>
          <w:rFonts w:ascii="Times New Roman" w:eastAsia="SchoolBookSanPin" w:hAnsi="Times New Roman"/>
          <w:b/>
          <w:sz w:val="24"/>
          <w:szCs w:val="24"/>
          <w:lang w:eastAsia="en-US"/>
        </w:rPr>
      </w:pPr>
      <w:r w:rsidRPr="00BF62CF">
        <w:rPr>
          <w:rFonts w:ascii="Times New Roman" w:eastAsia="SchoolBookSanPin" w:hAnsi="Times New Roman"/>
          <w:b/>
          <w:sz w:val="24"/>
          <w:szCs w:val="24"/>
          <w:lang w:eastAsia="en-US"/>
        </w:rPr>
        <w:t xml:space="preserve">У обучающегося будут сформированы следующие базовые исследовательские действия как часть </w:t>
      </w:r>
      <w:r w:rsidRPr="00BF62CF">
        <w:rPr>
          <w:rFonts w:ascii="Times New Roman" w:eastAsia="SchoolBookSanPin" w:hAnsi="Times New Roman"/>
          <w:b/>
          <w:bCs/>
          <w:sz w:val="24"/>
          <w:szCs w:val="24"/>
          <w:lang w:eastAsia="en-US"/>
        </w:rPr>
        <w:t>универсальных учебных познавательных действий</w:t>
      </w:r>
      <w:r w:rsidRPr="00BF62CF">
        <w:rPr>
          <w:rFonts w:ascii="Times New Roman" w:eastAsia="SchoolBookSanPin" w:hAnsi="Times New Roman"/>
          <w:b/>
          <w:sz w:val="24"/>
          <w:szCs w:val="24"/>
          <w:lang w:eastAsia="en-US"/>
        </w:rPr>
        <w:t>:</w:t>
      </w:r>
    </w:p>
    <w:p w14:paraId="686257FF"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владеть навыками учебно-исследовательской и проектной деятельности, навыками разрешения проблем, способностью и готовностью к самостоятельному поиску методов решения практических географических задач, применению различных методов познания природных, социально-экономических  и геоэкологических объектов, процессов и явлений;</w:t>
      </w:r>
    </w:p>
    <w:p w14:paraId="1FD6D225"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осуществлять различные виды деятельности по получению нового географического знания, его интерпретации, преобразованию и применению  в различных учебных ситуациях, в том числе при создании учебных и социальных проектов;</w:t>
      </w:r>
    </w:p>
    <w:p w14:paraId="0F488D44"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владеть научной терминологией, ключевыми понятиями и методами;</w:t>
      </w:r>
    </w:p>
    <w:p w14:paraId="6D60298A"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формулировать собственные задачи в образовательной деятельности  и жизненных ситуациях;</w:t>
      </w:r>
    </w:p>
    <w:p w14:paraId="1D268A0C"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выявлять причинно-следственные связи и актуализировать задачу, выдвигать гипотезу её решения, находить аргументы для доказательства своих утверждений, задавать параметры и критерии решения;</w:t>
      </w:r>
    </w:p>
    <w:p w14:paraId="6A8AAC06"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 xml:space="preserve">анализировать полученные в ходе решения задачи результаты, критически оценивать их достоверность, прогнозировать изменение в новых условиях; </w:t>
      </w:r>
    </w:p>
    <w:p w14:paraId="64F64ED3"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давать оценку новым ситуациям, оценивать приобретённый опыт;</w:t>
      </w:r>
    </w:p>
    <w:p w14:paraId="583ADD07"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 xml:space="preserve">уметь переносить знания в познавательную и практическую области жизнедеятельности; </w:t>
      </w:r>
    </w:p>
    <w:p w14:paraId="653E305B"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уметь интегрировать знания из разных предметных областей;</w:t>
      </w:r>
    </w:p>
    <w:p w14:paraId="1DD1F298"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выдвигать новые идеи, предлагать оригинальные подходы и решения, ставить проблемы и задачи, допускающие альтернативные решения.</w:t>
      </w:r>
    </w:p>
    <w:p w14:paraId="1A547B66" w14:textId="6236E052" w:rsidR="0038192C" w:rsidRPr="00BF62CF" w:rsidRDefault="0038192C" w:rsidP="00D16588">
      <w:pPr>
        <w:widowControl w:val="0"/>
        <w:spacing w:after="0" w:line="240" w:lineRule="auto"/>
        <w:ind w:firstLine="709"/>
        <w:jc w:val="both"/>
        <w:rPr>
          <w:rFonts w:ascii="Times New Roman" w:eastAsia="SchoolBookSanPin" w:hAnsi="Times New Roman"/>
          <w:b/>
          <w:sz w:val="24"/>
          <w:szCs w:val="24"/>
          <w:lang w:eastAsia="en-US"/>
        </w:rPr>
      </w:pPr>
      <w:r w:rsidRPr="00BF62CF">
        <w:rPr>
          <w:rFonts w:ascii="Times New Roman" w:eastAsia="SchoolBookSanPin" w:hAnsi="Times New Roman"/>
          <w:b/>
          <w:sz w:val="24"/>
          <w:szCs w:val="24"/>
          <w:lang w:eastAsia="en-US"/>
        </w:rPr>
        <w:t xml:space="preserve">У обучающегося будут сформированы умения работать  с информацией как часть </w:t>
      </w:r>
      <w:r w:rsidRPr="00BF62CF">
        <w:rPr>
          <w:rFonts w:ascii="Times New Roman" w:eastAsia="SchoolBookSanPin" w:hAnsi="Times New Roman"/>
          <w:b/>
          <w:bCs/>
          <w:sz w:val="24"/>
          <w:szCs w:val="24"/>
          <w:lang w:eastAsia="en-US"/>
        </w:rPr>
        <w:t>универсальных учебных познавательных действий</w:t>
      </w:r>
      <w:r w:rsidRPr="00BF62CF">
        <w:rPr>
          <w:rFonts w:ascii="Times New Roman" w:eastAsia="SchoolBookSanPin" w:hAnsi="Times New Roman"/>
          <w:b/>
          <w:sz w:val="24"/>
          <w:szCs w:val="24"/>
          <w:lang w:eastAsia="en-US"/>
        </w:rPr>
        <w:t>:</w:t>
      </w:r>
    </w:p>
    <w:p w14:paraId="360ECB27"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выбирать и использовать различные источники географической информации, необходимые для изучения проблем, которые могут быть решены средствами географии, и поиска путей их решения, для анализа, систематизации  и интерпретации информации различных видов и форм представления;</w:t>
      </w:r>
    </w:p>
    <w:p w14:paraId="70945B80"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выбирать оптимальную форму представления и визуализации информации  с учётом её назначения (тексты, картосхемы, диаграммы и другие);</w:t>
      </w:r>
    </w:p>
    <w:p w14:paraId="06873085"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 xml:space="preserve">оценивать достоверность информации; </w:t>
      </w:r>
    </w:p>
    <w:p w14:paraId="0B5D0AE7"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использовать средства информационных и коммуникационных технологий,  в том числе государственну информационную систему (ГИС) при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14:paraId="0B77F652"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владеть навыками распознавания и защиты информации, информационной безопасности личности.</w:t>
      </w:r>
    </w:p>
    <w:p w14:paraId="4189E808" w14:textId="77777777" w:rsidR="00BF62CF" w:rsidRDefault="00BF62CF" w:rsidP="00D16588">
      <w:pPr>
        <w:widowControl w:val="0"/>
        <w:spacing w:after="0" w:line="240" w:lineRule="auto"/>
        <w:ind w:firstLine="709"/>
        <w:jc w:val="both"/>
        <w:rPr>
          <w:rFonts w:ascii="Times New Roman" w:eastAsia="SchoolBookSanPin" w:hAnsi="Times New Roman"/>
          <w:b/>
          <w:sz w:val="24"/>
          <w:szCs w:val="24"/>
          <w:lang w:eastAsia="en-US"/>
        </w:rPr>
      </w:pPr>
    </w:p>
    <w:p w14:paraId="641943DB" w14:textId="77777777" w:rsidR="00BF62CF" w:rsidRDefault="00BF62CF" w:rsidP="00D16588">
      <w:pPr>
        <w:widowControl w:val="0"/>
        <w:spacing w:after="0" w:line="240" w:lineRule="auto"/>
        <w:ind w:firstLine="709"/>
        <w:jc w:val="both"/>
        <w:rPr>
          <w:rFonts w:ascii="Times New Roman" w:eastAsia="SchoolBookSanPin" w:hAnsi="Times New Roman"/>
          <w:b/>
          <w:sz w:val="24"/>
          <w:szCs w:val="24"/>
          <w:lang w:eastAsia="en-US"/>
        </w:rPr>
      </w:pPr>
    </w:p>
    <w:p w14:paraId="14315653" w14:textId="62975EB5" w:rsidR="0038192C" w:rsidRPr="00BF62CF" w:rsidRDefault="0038192C" w:rsidP="00D16588">
      <w:pPr>
        <w:widowControl w:val="0"/>
        <w:spacing w:after="0" w:line="240" w:lineRule="auto"/>
        <w:ind w:firstLine="709"/>
        <w:jc w:val="both"/>
        <w:rPr>
          <w:rFonts w:ascii="Times New Roman" w:eastAsia="SchoolBookSanPin" w:hAnsi="Times New Roman"/>
          <w:b/>
          <w:sz w:val="24"/>
          <w:szCs w:val="24"/>
          <w:lang w:eastAsia="en-US"/>
        </w:rPr>
      </w:pPr>
      <w:r w:rsidRPr="00BF62CF">
        <w:rPr>
          <w:rFonts w:ascii="Times New Roman" w:eastAsia="SchoolBookSanPin" w:hAnsi="Times New Roman"/>
          <w:b/>
          <w:sz w:val="24"/>
          <w:szCs w:val="24"/>
          <w:lang w:eastAsia="en-US"/>
        </w:rPr>
        <w:t xml:space="preserve">У обучающегося будут сформированы умения общения как часть </w:t>
      </w:r>
      <w:r w:rsidRPr="00BF62CF">
        <w:rPr>
          <w:rFonts w:ascii="Times New Roman" w:eastAsia="SchoolBookSanPin" w:hAnsi="Times New Roman"/>
          <w:b/>
          <w:bCs/>
          <w:sz w:val="24"/>
          <w:szCs w:val="24"/>
          <w:lang w:eastAsia="en-US"/>
        </w:rPr>
        <w:t>универсальных учебных коммуникативных действий</w:t>
      </w:r>
      <w:r w:rsidRPr="00BF62CF">
        <w:rPr>
          <w:rFonts w:ascii="Times New Roman" w:eastAsia="SchoolBookSanPin" w:hAnsi="Times New Roman"/>
          <w:b/>
          <w:sz w:val="24"/>
          <w:szCs w:val="24"/>
          <w:lang w:eastAsia="en-US"/>
        </w:rPr>
        <w:t>:</w:t>
      </w:r>
    </w:p>
    <w:p w14:paraId="43C959E9"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владеть различными способами общения и взаимодействия;</w:t>
      </w:r>
    </w:p>
    <w:p w14:paraId="1E8B1C7C"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аргументированно вести диалог, уметь смягчать конфликтные ситуации;</w:t>
      </w:r>
    </w:p>
    <w:p w14:paraId="59D0768B"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сопоставлять свои суждения по географическим вопросам с суждениями других участников диалога, обнаруживать различие и сходство позиций, задавать вопросы по существу обсуждаемой темы;</w:t>
      </w:r>
    </w:p>
    <w:p w14:paraId="2D60A6DC"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развёрнуто и логично излагать свою точку зрения по географическим аспектам различных вопросов с использованием языковых средств.</w:t>
      </w:r>
    </w:p>
    <w:p w14:paraId="6FEE2321" w14:textId="050664B8"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 xml:space="preserve">У обучающегося будут сформированы умения совместной деятельности как часть </w:t>
      </w:r>
      <w:r w:rsidRPr="0038192C">
        <w:rPr>
          <w:rFonts w:ascii="Times New Roman" w:eastAsia="SchoolBookSanPin" w:hAnsi="Times New Roman"/>
          <w:bCs/>
          <w:sz w:val="24"/>
          <w:szCs w:val="24"/>
          <w:lang w:eastAsia="en-US"/>
        </w:rPr>
        <w:t>универсальных учебных коммуникативных действий</w:t>
      </w:r>
      <w:r w:rsidRPr="0038192C">
        <w:rPr>
          <w:rFonts w:ascii="Times New Roman" w:eastAsia="SchoolBookSanPin" w:hAnsi="Times New Roman"/>
          <w:sz w:val="24"/>
          <w:szCs w:val="24"/>
          <w:lang w:eastAsia="en-US"/>
        </w:rPr>
        <w:t>:</w:t>
      </w:r>
    </w:p>
    <w:p w14:paraId="1DC6A7B2"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использовать преимущества командной и индивидуальной работы;</w:t>
      </w:r>
    </w:p>
    <w:p w14:paraId="691C1122"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 xml:space="preserve">выбирать тематику и методы совместных действий с учётом общих интересов и возможностей каждого члена коллектива; </w:t>
      </w:r>
    </w:p>
    <w:p w14:paraId="74CA2B67"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 xml:space="preserve">принимать цели совместной деятельности, организовывать и координировать действия по её достижению: составлять план действий, распределять роли с учётом мнений участников, обсуждать результаты совместной работы; </w:t>
      </w:r>
    </w:p>
    <w:p w14:paraId="0AEFF765"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оценивать качество своего вклада и каждого участника команды в общий результат по разработанным критериям;</w:t>
      </w:r>
    </w:p>
    <w:p w14:paraId="32F2A39A"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предлагать новые проекты, оценивать идеи с позиции новизны, оригинальности, практической значимости.</w:t>
      </w:r>
    </w:p>
    <w:p w14:paraId="217B107B" w14:textId="62D1BE64" w:rsidR="0038192C" w:rsidRPr="00BF62CF" w:rsidRDefault="0038192C" w:rsidP="00D16588">
      <w:pPr>
        <w:widowControl w:val="0"/>
        <w:spacing w:after="0" w:line="240" w:lineRule="auto"/>
        <w:ind w:firstLine="709"/>
        <w:jc w:val="both"/>
        <w:rPr>
          <w:rFonts w:ascii="Times New Roman" w:eastAsia="SchoolBookSanPin" w:hAnsi="Times New Roman"/>
          <w:b/>
          <w:sz w:val="24"/>
          <w:szCs w:val="24"/>
          <w:lang w:eastAsia="en-US"/>
        </w:rPr>
      </w:pPr>
      <w:r w:rsidRPr="00BF62CF">
        <w:rPr>
          <w:rFonts w:ascii="Times New Roman" w:eastAsia="SchoolBookSanPin" w:hAnsi="Times New Roman"/>
          <w:b/>
          <w:sz w:val="24"/>
          <w:szCs w:val="24"/>
          <w:lang w:eastAsia="en-US"/>
        </w:rPr>
        <w:t xml:space="preserve">У обучающегося будут сформированы умения самоорганизации  как части </w:t>
      </w:r>
      <w:r w:rsidRPr="00BF62CF">
        <w:rPr>
          <w:rFonts w:ascii="Times New Roman" w:eastAsia="SchoolBookSanPin" w:hAnsi="Times New Roman"/>
          <w:b/>
          <w:bCs/>
          <w:sz w:val="24"/>
          <w:szCs w:val="24"/>
          <w:lang w:eastAsia="en-US"/>
        </w:rPr>
        <w:t>универсальных учебных регулятивных действий</w:t>
      </w:r>
      <w:r w:rsidRPr="00BF62CF">
        <w:rPr>
          <w:rFonts w:ascii="Times New Roman" w:eastAsia="SchoolBookSanPin" w:hAnsi="Times New Roman"/>
          <w:b/>
          <w:sz w:val="24"/>
          <w:szCs w:val="24"/>
          <w:lang w:eastAsia="en-US"/>
        </w:rPr>
        <w:t>:</w:t>
      </w:r>
    </w:p>
    <w:p w14:paraId="093407BE"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жизненных ситуациях;</w:t>
      </w:r>
    </w:p>
    <w:p w14:paraId="2C19BB52"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самостоятельно составлять план решения проблемы с учётом имеющихся ресурсов, собственных возможностей и предпочтений;</w:t>
      </w:r>
    </w:p>
    <w:p w14:paraId="72341493"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давать оценку новым ситуациям;</w:t>
      </w:r>
    </w:p>
    <w:p w14:paraId="530638CC"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расширять рамки учебного предмета на основе личных предпочтений;</w:t>
      </w:r>
    </w:p>
    <w:p w14:paraId="30BDCB71"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делать осознанный выбор, аргументировать его, брать ответственность  за решение;</w:t>
      </w:r>
    </w:p>
    <w:p w14:paraId="7C328603"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оценивать приобретённый опыт;</w:t>
      </w:r>
    </w:p>
    <w:p w14:paraId="394C2ABC"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способствовать формированию и проявлению широкой эрудиции в разных областях знаний, постоянно повышать свой образовательный и культурный уровень.</w:t>
      </w:r>
    </w:p>
    <w:p w14:paraId="3A103BB3" w14:textId="51296922" w:rsidR="0038192C" w:rsidRPr="00BF62CF" w:rsidRDefault="0038192C" w:rsidP="00D16588">
      <w:pPr>
        <w:widowControl w:val="0"/>
        <w:spacing w:after="0" w:line="240" w:lineRule="auto"/>
        <w:ind w:firstLine="709"/>
        <w:jc w:val="both"/>
        <w:rPr>
          <w:rFonts w:ascii="Times New Roman" w:eastAsia="SchoolBookSanPin" w:hAnsi="Times New Roman"/>
          <w:b/>
          <w:sz w:val="24"/>
          <w:szCs w:val="24"/>
          <w:lang w:eastAsia="en-US"/>
        </w:rPr>
      </w:pPr>
      <w:r w:rsidRPr="00BF62CF">
        <w:rPr>
          <w:rFonts w:ascii="Times New Roman" w:eastAsia="SchoolBookSanPin" w:hAnsi="Times New Roman"/>
          <w:b/>
          <w:sz w:val="24"/>
          <w:szCs w:val="24"/>
          <w:lang w:eastAsia="en-US"/>
        </w:rPr>
        <w:t xml:space="preserve">У обучающегося будут сформированы умения самоконтроля  как части </w:t>
      </w:r>
      <w:r w:rsidRPr="00BF62CF">
        <w:rPr>
          <w:rFonts w:ascii="Times New Roman" w:eastAsia="SchoolBookSanPin" w:hAnsi="Times New Roman"/>
          <w:b/>
          <w:bCs/>
          <w:sz w:val="24"/>
          <w:szCs w:val="24"/>
          <w:lang w:eastAsia="en-US"/>
        </w:rPr>
        <w:t>универсальных учебных регулятивных действий</w:t>
      </w:r>
      <w:r w:rsidRPr="00BF62CF">
        <w:rPr>
          <w:rFonts w:ascii="Times New Roman" w:eastAsia="SchoolBookSanPin" w:hAnsi="Times New Roman"/>
          <w:b/>
          <w:sz w:val="24"/>
          <w:szCs w:val="24"/>
          <w:lang w:eastAsia="en-US"/>
        </w:rPr>
        <w:t>:</w:t>
      </w:r>
    </w:p>
    <w:p w14:paraId="1BCF0DDB"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 xml:space="preserve">давать оценку новым ситуациям, оценивать соответствие результатов целям; </w:t>
      </w:r>
    </w:p>
    <w:p w14:paraId="71535D80"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 xml:space="preserve">владеть навыками познавательной рефлексии как осознания совершаемых действий и мыслительных процессов, их результатов и оснований; </w:t>
      </w:r>
    </w:p>
    <w:p w14:paraId="2636FAA0"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 xml:space="preserve">оценивать риски и своевременно принимать решения по их снижению; </w:t>
      </w:r>
    </w:p>
    <w:p w14:paraId="2639A12C"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использовать приёмы рефлексии для оценки ситуации, выбора верного решения;</w:t>
      </w:r>
    </w:p>
    <w:p w14:paraId="0BE8CEAF"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принимать мотивы и аргументы других при анализе результатов деятельности;</w:t>
      </w:r>
    </w:p>
    <w:p w14:paraId="7D4DBDCD" w14:textId="6B87A5E2" w:rsidR="0038192C" w:rsidRPr="00BF62CF" w:rsidRDefault="0038192C" w:rsidP="00D16588">
      <w:pPr>
        <w:widowControl w:val="0"/>
        <w:spacing w:after="0" w:line="240" w:lineRule="auto"/>
        <w:ind w:firstLine="709"/>
        <w:jc w:val="both"/>
        <w:rPr>
          <w:rFonts w:ascii="Times New Roman" w:eastAsia="OfficinaSansBoldITC" w:hAnsi="Times New Roman"/>
          <w:b/>
          <w:sz w:val="24"/>
          <w:szCs w:val="24"/>
          <w:lang w:eastAsia="en-US"/>
        </w:rPr>
      </w:pPr>
      <w:r w:rsidRPr="00BF62CF">
        <w:rPr>
          <w:rFonts w:ascii="Times New Roman" w:eastAsia="OfficinaSansBoldITC" w:hAnsi="Times New Roman"/>
          <w:b/>
          <w:sz w:val="24"/>
          <w:szCs w:val="24"/>
          <w:lang w:eastAsia="en-US"/>
        </w:rPr>
        <w:t>У обучающегося будет развиваться эмоциональный интеллект, предполагающий сформированность:</w:t>
      </w:r>
    </w:p>
    <w:p w14:paraId="2A776473"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самосознания, включающего способность понимать своё эмоциональное состояние, видеть направления развития собственной эмоциональной сферы, быть уверенным в себе;</w:t>
      </w:r>
    </w:p>
    <w:p w14:paraId="415556BC"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принимать ответственность за свое поведение, способность адаптироваться  к эмоциональным изменениям и проявлять гибкость, быть открытым новому;</w:t>
      </w:r>
    </w:p>
    <w:p w14:paraId="01ED44AA"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внутренней мотивации, включающей стремление к достижению цели  и успеху, оптимизм, инициативность, умение действовать, исходя из своих возможностей;</w:t>
      </w:r>
    </w:p>
    <w:p w14:paraId="066FE37C"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эмпатии, включающей способность понимать эмоциональное состояние других, учитывать его при осуществлении коммуникации, способность  к сочувствию и сопереживанию;</w:t>
      </w:r>
    </w:p>
    <w:p w14:paraId="0D76C898"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социальных навыков, включающих способность выстраивать отношения  с другими людьми, заботиться, проявлять интерес и разрешать конфликты.</w:t>
      </w:r>
    </w:p>
    <w:p w14:paraId="20FA30B3" w14:textId="7AAFBE69" w:rsidR="0038192C" w:rsidRPr="00BF62CF" w:rsidRDefault="0038192C" w:rsidP="00D16588">
      <w:pPr>
        <w:widowControl w:val="0"/>
        <w:spacing w:after="0" w:line="240" w:lineRule="auto"/>
        <w:ind w:firstLine="709"/>
        <w:jc w:val="both"/>
        <w:rPr>
          <w:rFonts w:ascii="Times New Roman" w:eastAsia="OfficinaSansBoldITC" w:hAnsi="Times New Roman"/>
          <w:b/>
          <w:sz w:val="24"/>
          <w:szCs w:val="24"/>
          <w:lang w:eastAsia="en-US"/>
        </w:rPr>
      </w:pPr>
      <w:r w:rsidRPr="00BF62CF">
        <w:rPr>
          <w:rFonts w:ascii="Times New Roman" w:eastAsia="OfficinaSansBoldITC" w:hAnsi="Times New Roman"/>
          <w:b/>
          <w:sz w:val="24"/>
          <w:szCs w:val="24"/>
          <w:lang w:eastAsia="en-US"/>
        </w:rPr>
        <w:t xml:space="preserve">У обучающегося будут сформированы следующие умения принятия себя и других как части </w:t>
      </w:r>
      <w:r w:rsidRPr="00BF62CF">
        <w:rPr>
          <w:rFonts w:ascii="Times New Roman" w:eastAsia="OfficinaSansBoldITC" w:hAnsi="Times New Roman"/>
          <w:b/>
          <w:bCs/>
          <w:sz w:val="24"/>
          <w:szCs w:val="24"/>
          <w:lang w:eastAsia="en-US"/>
        </w:rPr>
        <w:t>универсальных учебных регулятивных действий</w:t>
      </w:r>
      <w:r w:rsidRPr="00BF62CF">
        <w:rPr>
          <w:rFonts w:ascii="Times New Roman" w:eastAsia="OfficinaSansBoldITC" w:hAnsi="Times New Roman"/>
          <w:b/>
          <w:sz w:val="24"/>
          <w:szCs w:val="24"/>
          <w:lang w:eastAsia="en-US"/>
        </w:rPr>
        <w:t>:</w:t>
      </w:r>
    </w:p>
    <w:p w14:paraId="392B042E"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принимать себя, понимая свои недостатки и своё поведение;</w:t>
      </w:r>
    </w:p>
    <w:p w14:paraId="424C1CEF"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принимать мотивы и аргументы других при анализе результатов деятельности;</w:t>
      </w:r>
    </w:p>
    <w:p w14:paraId="7CFED23D"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признавать своё право и право других на ошибки;</w:t>
      </w:r>
    </w:p>
    <w:p w14:paraId="56D4710F"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развивать способность понимать мир с позиции другого человека.</w:t>
      </w:r>
    </w:p>
    <w:p w14:paraId="4B1797ED" w14:textId="77777777" w:rsidR="00007D69" w:rsidRDefault="00007D69" w:rsidP="00D16588">
      <w:pPr>
        <w:widowControl w:val="0"/>
        <w:spacing w:after="0" w:line="240" w:lineRule="auto"/>
        <w:ind w:firstLine="709"/>
        <w:jc w:val="both"/>
        <w:rPr>
          <w:rFonts w:ascii="Times New Roman" w:eastAsia="SchoolBookSanPin" w:hAnsi="Times New Roman"/>
          <w:b/>
          <w:bCs/>
          <w:sz w:val="24"/>
          <w:szCs w:val="24"/>
          <w:lang w:eastAsia="en-US"/>
        </w:rPr>
      </w:pPr>
    </w:p>
    <w:p w14:paraId="2F0232E1" w14:textId="7AAC9D33" w:rsidR="0038192C" w:rsidRPr="0038192C" w:rsidRDefault="0038192C" w:rsidP="00D16588">
      <w:pPr>
        <w:widowControl w:val="0"/>
        <w:spacing w:after="0" w:line="240" w:lineRule="auto"/>
        <w:ind w:firstLine="709"/>
        <w:jc w:val="both"/>
        <w:rPr>
          <w:rFonts w:ascii="Times New Roman" w:eastAsia="OfficinaSansBoldITC" w:hAnsi="Times New Roman"/>
          <w:b/>
          <w:sz w:val="24"/>
          <w:szCs w:val="24"/>
          <w:lang w:eastAsia="en-US"/>
        </w:rPr>
      </w:pPr>
      <w:r w:rsidRPr="0038192C">
        <w:rPr>
          <w:rFonts w:ascii="Times New Roman" w:eastAsia="SchoolBookSanPin" w:hAnsi="Times New Roman"/>
          <w:b/>
          <w:bCs/>
          <w:sz w:val="24"/>
          <w:szCs w:val="24"/>
          <w:lang w:eastAsia="en-US"/>
        </w:rPr>
        <w:t xml:space="preserve">Предметные результаты освоения программы по географии  </w:t>
      </w:r>
      <w:r w:rsidRPr="0038192C">
        <w:rPr>
          <w:rFonts w:ascii="Times New Roman" w:eastAsia="OfficinaSansBoldITC" w:hAnsi="Times New Roman"/>
          <w:b/>
          <w:sz w:val="24"/>
          <w:szCs w:val="24"/>
          <w:lang w:eastAsia="en-US"/>
        </w:rPr>
        <w:t xml:space="preserve">на базовом уровне </w:t>
      </w:r>
      <w:r w:rsidRPr="0038192C">
        <w:rPr>
          <w:rFonts w:ascii="Times New Roman" w:eastAsia="SchoolBookSanPin" w:hAnsi="Times New Roman"/>
          <w:b/>
          <w:bCs/>
          <w:sz w:val="24"/>
          <w:szCs w:val="24"/>
          <w:lang w:eastAsia="en-US"/>
        </w:rPr>
        <w:t xml:space="preserve">к концу 10 класса </w:t>
      </w:r>
      <w:r w:rsidR="008E7353" w:rsidRPr="00D16588">
        <w:rPr>
          <w:rFonts w:ascii="Times New Roman" w:eastAsia="OfficinaSansBoldITC" w:hAnsi="Times New Roman"/>
          <w:b/>
          <w:sz w:val="24"/>
          <w:szCs w:val="24"/>
          <w:lang w:eastAsia="en-US"/>
        </w:rPr>
        <w:t>отражают</w:t>
      </w:r>
      <w:r w:rsidRPr="0038192C">
        <w:rPr>
          <w:rFonts w:ascii="Times New Roman" w:eastAsia="OfficinaSansBoldITC" w:hAnsi="Times New Roman"/>
          <w:b/>
          <w:sz w:val="24"/>
          <w:szCs w:val="24"/>
          <w:lang w:eastAsia="en-US"/>
        </w:rPr>
        <w:t>:</w:t>
      </w:r>
    </w:p>
    <w:p w14:paraId="0266A0D5"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1) понимание роли и места современной географической науки в системе научных дисциплин, её участии в решении важнейших проблем человечества: приводить примеры проявления глобальных проблем, в решении которых принимает участие современная географическая наука, на региональном уровне,  в разных странах, в том числе в России;</w:t>
      </w:r>
    </w:p>
    <w:p w14:paraId="3634BC9C"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2) освоение и применение знаний о размещении основных географических объектов и территориальной организации природы и общества: выбирать  и использовать источники географической информации для определения положения и взаиморасположения объектов в пространстве;</w:t>
      </w:r>
    </w:p>
    <w:p w14:paraId="20346D1D"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описывать положение и взаиморасположение изученных географических объектов в пространстве, новую многополярную модель политического мироустройства, ареалы распространения основных религий;</w:t>
      </w:r>
    </w:p>
    <w:p w14:paraId="164AC41C"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приводить примеры наиболее крупных стран по численности населения  и площади территории, стран, имеющих различное географическое положение, стран с различными формами правления и государственного устройства, стран-лидеров по производству основных видов промышленной и сельскохозяйственной продукции, основных международных магистралей и транспортных узлов, стран-лидеров по запасам минеральных, лесных, земельных, водных ресурсов;</w:t>
      </w:r>
    </w:p>
    <w:p w14:paraId="4D522017"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 xml:space="preserve">3) сформированность системы комплексных социально ориентированных географических знаний о закономерностях развития природы, размещения населения и хозяйства: различать географические процессы и явления: урбанизацию, субурбанизацию, ложную урбанизацию, эмиграцию, иммиграцию, демографический взрыв и демографический кризис и распознавать их проявления  в повседневной жизни; </w:t>
      </w:r>
    </w:p>
    <w:p w14:paraId="62A5FBDA"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 xml:space="preserve">использовать знания об основных географических закономерностях  для определения и сравнения свойств изученных географических объектов, процессов и явлений, в том числе: для определения и сравнения показателей уровня развития мирового хозяйства (объёмы валового внутреннего продукта (ВВП), промышленного, сельскохозяйственного производства и другие) и важнейших отраслей хозяйства в отдельных странах, сравнения показателей, характеризующих демографическую ситуацию, урбанизацию, миграции и качество жизни населения мира и отдельных стран, с использованием источников географической информации, сравнения структуры экономики аграрных, индустриальных  и постиндустриальных стран, регионов и стран по обеспеченности минеральными, водными, земельными и лесными ресурсами с использованием источников географической информации, для классификации крупнейших стран, в том числе  по особенностям географического положения, форме правления и государственного устройства, уровню социально-экономического развития, типам воспроизводства населения, занимаемым ими позициям относительно России, для классификации ландшафтов с использованием источников географической информации; </w:t>
      </w:r>
    </w:p>
    <w:p w14:paraId="14BBD0CF"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 xml:space="preserve">устанавливать взаимосвязи между социально-экономическими  и геоэкологическими процессами и явлениями; между природными условиями  и размещением населения, в том числе между глобальным изменением климата  и изменением уровня Мирового океана, хозяйственной деятельностью  и возможными изменениями в размещении населения, между развитием науки  и технологии и возможностями человека прогнозировать опасные природные явления и противостоять им; </w:t>
      </w:r>
    </w:p>
    <w:p w14:paraId="04465D49"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устанавливать взаимосвязи между значениями показателей рождаемости, смертности, средней ожидаемой продолжительности жизни и возрастной структурой населения, развитием отраслей мирового хозяйства и особенностями  их влияния на окружающую среду;</w:t>
      </w:r>
    </w:p>
    <w:p w14:paraId="1A7562F5"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формулировать и (или) обосновывать выводы на основе использования географических знаний;</w:t>
      </w:r>
    </w:p>
    <w:p w14:paraId="246215A4"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4) владение географической терминологией и системой базовых географических понятий: применять социально-экономические понятия: политическая карта, государство, политико-географическое положение, монархия, республика, унитарное государство, федеративное государство, воспроизводство населения, демографический взрыв, демографический кризис, демографический переход, старение населения, состав населения, структура населения, экономически активное население, индекс человеческого развития (ИЧР), народ, этнос, плотность населения, миграции населения, «климатические беженцы», расселение населения, демографическая политика, субурбанизация, ложная урбанизация, мегалополисы, развитые и развивающиеся, новые индустриальные, нефтедобывающие страны, ресурсообеспеченность, мировое хозяйство, международная экономическая интеграция, международная хозяйственная специализация, международное географическое разделение труда, отраслевая и территориальная структура мирового хозяйства, транснациональные корпорации (ТНК), «сланцевая революция», «водородная энергетика», «зелёная энергетика», органическое сельское хозяйство, глобализация мировой экономики и деглобализация, «энергопереход», международные экономические отношения, устойчивое развитие для решения учебных и (или) практико-ориентированных задач;</w:t>
      </w:r>
    </w:p>
    <w:p w14:paraId="61E4F6BD"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5) сформированность умений проводить наблюдения за отдельными географическими объектами, процессами и явлениями, их изменениями в результате воздействия природных и антропогенных факторов: определять цели и задачи проведения наблюдения (исследования); выбирать форму фиксации результатов наблюдения (исследования);</w:t>
      </w:r>
    </w:p>
    <w:p w14:paraId="27DA9969"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6) сформированность умений находить и использовать различные источники географической информации для получения новых знаний о природных  и социально-экономических процессах и явлениях, выявления закономерностей  и тенденций их развития, прогнозирования: выбирать и использовать источники географической информации (картографические, статистические, текстовые, видео- и фотоизображения, геоинформационные системы, соответствующие решаемым задачам;</w:t>
      </w:r>
    </w:p>
    <w:p w14:paraId="083C2871"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сопоставлять и анализировать географические карты различной тематики  и другие источники географической информации для выявления закономерностей социально-экономических, природных и экологических процессов и явлений;</w:t>
      </w:r>
    </w:p>
    <w:p w14:paraId="06E81B9F"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определять и сравнивать по географическим картам различного содержания  и другим источникам географической информации качественные и количественные показатели, характеризующие изученные географические объекты, процессы  и явления;</w:t>
      </w:r>
    </w:p>
    <w:p w14:paraId="11784874"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прогнозировать изменения состава и структуры населения, в том числе возрастной структуры населения отдельных стран с использованием источников географической информации;</w:t>
      </w:r>
    </w:p>
    <w:p w14:paraId="4E804BA1"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определять и находить в комплексе источников недостоверную  и противоречивую географическую информацию для решения учебных  и (или) практико-ориентированных задач;</w:t>
      </w:r>
    </w:p>
    <w:p w14:paraId="2AE22FE3"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самостоятельно находить, отбирать и применять различные методы познания для решения практико-ориентированных задач;</w:t>
      </w:r>
    </w:p>
    <w:p w14:paraId="4253ED7C"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7) владение умениями географического анализа и интерпретации информации из различных источников: находить, отбирать, систематизировать информацию, необходимую для изучения географических объектов и явлений, отдельных территорий мира и России, их обеспеченности природными и человеческими ресурсами, хозяйственного потенциала, экологических проблем;</w:t>
      </w:r>
    </w:p>
    <w:p w14:paraId="28CA759B"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представлять в различных формах (графики, таблицы, схемы, диаграммы, карты и другие) географическую информацию о населении мира и России, отраслевой и территориальной структуре мирового хозяйства, географических особенностях развития отдельных отраслей;</w:t>
      </w:r>
    </w:p>
    <w:p w14:paraId="7A0E80B0"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формулировать выводы и заключения на основе анализа и интерпретации информации из различных источников;</w:t>
      </w:r>
    </w:p>
    <w:p w14:paraId="196BE7C9"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 xml:space="preserve">критически оценивать и интерпретировать информацию, получаемую  из различных источников; </w:t>
      </w:r>
    </w:p>
    <w:p w14:paraId="5BA7C9A2"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использовать различные источники географической информации для решения учебных и (или) практико-ориентированных задач;</w:t>
      </w:r>
    </w:p>
    <w:p w14:paraId="4EEF2DDB"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8) сформированность умений применять географические знания  для объяснения изученных социально-экономических и геоэкологических процессов и явлений, в том числе: объяснять особенности демографической политики  в странах с различным типом воспроизводства населения, направления международных миграций, различия в уровнях урбанизации, в уровне и качестве жизни населения, влияние природно-ресурсного капитала на формирование отраслевой структуры хозяйства отдельных стран;</w:t>
      </w:r>
    </w:p>
    <w:p w14:paraId="48BF1AE0"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использовать географические знания о мировом хозяйстве и населении мира, об особенностях взаимодействия природы и общества для решения учебных  и (или) практико-ориентированных задач;</w:t>
      </w:r>
    </w:p>
    <w:p w14:paraId="6676E7ED"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 xml:space="preserve">9) сформированность умений применять географические знания для оценки разнообразных явлений и процессов: </w:t>
      </w:r>
    </w:p>
    <w:p w14:paraId="7AAC6628"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оценивать географические факторы, определяющие сущность и динамику важнейших социально-экономических и геоэкологических процессов;</w:t>
      </w:r>
    </w:p>
    <w:p w14:paraId="42D7FE6C"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оценивать изученные социально-экономические и геоэкологические процессы и явления, в том числе оценивать природно-ресурсный капитал одной из стран  с использованием источников географической информации, влияние урбанизации на окружающую среду, тенденции развития основных отраслей мирового хозяйства и изменения его отраслевой и территориальной структуры, изменение климата  и уровня Мирового океана для различных территорий, изменение содержания парниковых газов в атмосфере и меры, предпринимаемые для уменьшения  их выбросов;</w:t>
      </w:r>
    </w:p>
    <w:p w14:paraId="734852AB"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10) сформированность знаний об основных проблемах взаимодействия природы и общества, о природных и социально-экономических аспектах экологических проблем: описывать географические аспекты проблем взаимодействия природы и общества: различия в особенностях проявления глобальных изменений климата, повышения уровня Мирового океана, в объёмах выбросов парниковых газов в разных регионах мира, изменения геосистем  в результате природных и антропогенных воздействий на примере регионов и стран мира, на планетарном уровне.</w:t>
      </w:r>
    </w:p>
    <w:p w14:paraId="27E9DC25" w14:textId="54E87C17" w:rsidR="00007D69" w:rsidRDefault="00007D69" w:rsidP="00D16588">
      <w:pPr>
        <w:widowControl w:val="0"/>
        <w:spacing w:after="0" w:line="240" w:lineRule="auto"/>
        <w:ind w:firstLine="709"/>
        <w:jc w:val="both"/>
        <w:rPr>
          <w:rFonts w:ascii="Times New Roman" w:eastAsia="SchoolBookSanPin" w:hAnsi="Times New Roman"/>
          <w:b/>
          <w:bCs/>
          <w:sz w:val="24"/>
          <w:szCs w:val="24"/>
          <w:lang w:eastAsia="en-US"/>
        </w:rPr>
      </w:pPr>
    </w:p>
    <w:p w14:paraId="75ED6022" w14:textId="77777777" w:rsidR="008308B8" w:rsidRDefault="008308B8" w:rsidP="00D16588">
      <w:pPr>
        <w:widowControl w:val="0"/>
        <w:spacing w:after="0" w:line="240" w:lineRule="auto"/>
        <w:ind w:firstLine="709"/>
        <w:jc w:val="both"/>
        <w:rPr>
          <w:rFonts w:ascii="Times New Roman" w:eastAsia="SchoolBookSanPin" w:hAnsi="Times New Roman"/>
          <w:b/>
          <w:bCs/>
          <w:sz w:val="24"/>
          <w:szCs w:val="24"/>
          <w:lang w:eastAsia="en-US"/>
        </w:rPr>
      </w:pPr>
    </w:p>
    <w:p w14:paraId="3898575E" w14:textId="0A3ED7CF" w:rsidR="0038192C" w:rsidRPr="0038192C" w:rsidRDefault="0038192C" w:rsidP="00D16588">
      <w:pPr>
        <w:widowControl w:val="0"/>
        <w:spacing w:after="0" w:line="240" w:lineRule="auto"/>
        <w:ind w:firstLine="709"/>
        <w:jc w:val="both"/>
        <w:rPr>
          <w:rFonts w:ascii="Times New Roman" w:eastAsia="OfficinaSansBoldITC" w:hAnsi="Times New Roman"/>
          <w:b/>
          <w:sz w:val="24"/>
          <w:szCs w:val="24"/>
          <w:lang w:eastAsia="en-US"/>
        </w:rPr>
      </w:pPr>
      <w:r w:rsidRPr="0038192C">
        <w:rPr>
          <w:rFonts w:ascii="Times New Roman" w:eastAsia="SchoolBookSanPin" w:hAnsi="Times New Roman"/>
          <w:b/>
          <w:bCs/>
          <w:sz w:val="24"/>
          <w:szCs w:val="24"/>
          <w:lang w:eastAsia="en-US"/>
        </w:rPr>
        <w:t xml:space="preserve">Предметные результаты освоения программы по географии  </w:t>
      </w:r>
      <w:r w:rsidRPr="0038192C">
        <w:rPr>
          <w:rFonts w:ascii="Times New Roman" w:eastAsia="OfficinaSansBoldITC" w:hAnsi="Times New Roman"/>
          <w:b/>
          <w:sz w:val="24"/>
          <w:szCs w:val="24"/>
          <w:lang w:eastAsia="en-US"/>
        </w:rPr>
        <w:t xml:space="preserve">на базовом уровне </w:t>
      </w:r>
      <w:r w:rsidRPr="0038192C">
        <w:rPr>
          <w:rFonts w:ascii="Times New Roman" w:eastAsia="SchoolBookSanPin" w:hAnsi="Times New Roman"/>
          <w:b/>
          <w:bCs/>
          <w:sz w:val="24"/>
          <w:szCs w:val="24"/>
          <w:lang w:eastAsia="en-US"/>
        </w:rPr>
        <w:t xml:space="preserve">к концу 11 класса </w:t>
      </w:r>
      <w:r w:rsidR="008E7353" w:rsidRPr="00D16588">
        <w:rPr>
          <w:rFonts w:ascii="Times New Roman" w:eastAsia="OfficinaSansBoldITC" w:hAnsi="Times New Roman"/>
          <w:b/>
          <w:sz w:val="24"/>
          <w:szCs w:val="24"/>
          <w:lang w:eastAsia="en-US"/>
        </w:rPr>
        <w:t>отражают</w:t>
      </w:r>
      <w:r w:rsidRPr="0038192C">
        <w:rPr>
          <w:rFonts w:ascii="Times New Roman" w:eastAsia="OfficinaSansBoldITC" w:hAnsi="Times New Roman"/>
          <w:b/>
          <w:sz w:val="24"/>
          <w:szCs w:val="24"/>
          <w:lang w:eastAsia="en-US"/>
        </w:rPr>
        <w:t>:</w:t>
      </w:r>
    </w:p>
    <w:p w14:paraId="475C84B2"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1) понимание роли и места современной географической науки в системе научных дисциплин, её участии в решении важнейших проблем человечества: определять роль географических наук в достижении целей устойчивого развития;</w:t>
      </w:r>
    </w:p>
    <w:p w14:paraId="435B6872"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2) освоение и применение знаний о размещении основных географических объектов и территориальной организации природы и общества: выбирать  и использовать источники географической информации для определения положения и взаиморасположения регионов и стран в пространстве;</w:t>
      </w:r>
    </w:p>
    <w:p w14:paraId="24C2B7B4"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описывать положение и взаиморасположение регионов и стран  в пространстве, особенности природно-ресурсного капитала, населения и хозяйства регионов и изученных стран;</w:t>
      </w:r>
    </w:p>
    <w:p w14:paraId="5D0E4982"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 xml:space="preserve">3) сформированность системы комплексных социально ориентированных географических знаний о закономерностях развития природы, размещения населения и хозяйства: распознавать географические особенности проявления процессов воспроизводства, миграции населения и урбанизации в различных регионах мира и изученных странах; </w:t>
      </w:r>
    </w:p>
    <w:p w14:paraId="0826E742"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 xml:space="preserve">использовать знания об основных географических закономерностях  для определения географических факторов международной хозяйственной специализации изученных стран; сравнения регионов мира и изученных стран  по уровню социально-экономического развития, специализации различных стран  и по их месту в международном геграфическом разделении труда (МГРТ);  для классификации стран отдельных регионов мира, в том числе по особенностям географического положения, форме правления и государственного устройства, уровню социально-экономического развития, типам воспроизводства населения  с использованием источников географической информации; </w:t>
      </w:r>
    </w:p>
    <w:p w14:paraId="57827916"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устанавливать взаимосвязи между социально-экономическими  и геоэкологическими процессами и явлениями в изученных странах; природными условиями и размещением населения, природными условиями и природно-ресурсным капиталом и отраслевой структурой хозяйства изученных стран;</w:t>
      </w:r>
    </w:p>
    <w:p w14:paraId="436C1DFA"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прогнозировать изменения возрастной структуры населения отдельных стран зарубежной Европы с использованием источников географической информации;</w:t>
      </w:r>
    </w:p>
    <w:p w14:paraId="25C6E99F"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формулировать и (или) обосновывать выводы на основе использования географических знаний;</w:t>
      </w:r>
    </w:p>
    <w:p w14:paraId="5AFD3E85"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4) владение географической терминологией и системой базовых географических понятий: применять изученные социально-экономические понятия: политическая карта, государство; политико-географическое положение, монархия, республика, унитарное государство, федеративное государство; воспроизводство населения, демографический взрыв, демографический кризис, старение населения, состав населения, структура населения, экономически активное население, Индекс человеческого развития (ИЧР), народ, этнос, плотность населения, миграции населения, расселение населения, демографическая политика, субурбанизация, ложная урбанизация; мегалополисы, развитые и развивающиеся, новые индустриальные, нефтедобывающие страны; ресурсообеспеченность, мировое хозяйство, международная экономическая интеграция; международная хозяйственная специализация, международное географическое разделение труда; отраслевая и территориальная структура мирового хозяйства, транснациональные корпорации (ТНК), «сланцевая революция», водородная энергетика, «зелёная энергетика», органическое сельское хозяйство; глобализация мировой экономики  и деглобализация, «энергопереход», международные экономические отношения, устойчивое развитие для решения учебных и (или) практико-ориентированных задач;</w:t>
      </w:r>
    </w:p>
    <w:p w14:paraId="40545247"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5) сформированность умений проводить наблюдения за отдельными географическими объектами, процессами и явлениями, их изменениями в результате воздействия природных и антропогенных факторов: определять цели и задачи проведения наблюдения (исследования); выбирать форму фиксации результатов наблюдения (исследования); формулировать обобщения и выводы по результатам наблюдения (исследования);</w:t>
      </w:r>
    </w:p>
    <w:p w14:paraId="7DE53F16"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 xml:space="preserve">6) сформированность умений находить и использовать различные источники географической информации для получения новых знаний о природных  и социально-экономических процессах и явлениях, выявления закономерностей  и тенденций их развития, прогнозирования: выбирать и использовать источники географической информации (картографические, статистические, текстовые, видео- и фотоизображения, геоинформационные системы), </w:t>
      </w:r>
      <w:r w:rsidRPr="0038192C">
        <w:rPr>
          <w:rFonts w:ascii="Times New Roman" w:eastAsia="Calibri" w:hAnsi="Times New Roman"/>
          <w:sz w:val="24"/>
          <w:szCs w:val="24"/>
          <w:lang w:eastAsia="en-US"/>
        </w:rPr>
        <w:t>соответствующие</w:t>
      </w:r>
      <w:r w:rsidRPr="0038192C">
        <w:rPr>
          <w:rFonts w:ascii="Times New Roman" w:eastAsia="OfficinaSansBoldITC" w:hAnsi="Times New Roman"/>
          <w:sz w:val="24"/>
          <w:szCs w:val="24"/>
          <w:lang w:eastAsia="en-US"/>
        </w:rPr>
        <w:t xml:space="preserve"> решаемым задачам;</w:t>
      </w:r>
    </w:p>
    <w:p w14:paraId="5EB23244"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сопоставлять и анализировать географические карты различной тематики  и другие источники географической информации для выявления закономерностей социально-экономических, природных и экологических процессов и явлений  на территории регионов мира и отдельных стран;</w:t>
      </w:r>
    </w:p>
    <w:p w14:paraId="753F3D88"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определять и сравнивать по географическим картам разного содержания  и другим источникам географической информации качественные и количественные показатели, характеризующие регионы и страны, а также географические процессы и явления, происходящие в них; географические факторы международной хозяйственной специализации отдельных стран с использованием источников географической информации;</w:t>
      </w:r>
    </w:p>
    <w:p w14:paraId="16287AA7"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определять и находить в комплексе источников недостоверную  и противоречивую географическую информацию о регионах мира и странах  для решения учебных и (или) практико-ориентированных задач; самостоятельно находить, отбирать и применять различные методы познания для решения практико-ориентированных задач;</w:t>
      </w:r>
    </w:p>
    <w:p w14:paraId="29F6100B"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7) владение умениями географического анализа и интерпретации информации из различных источников: находить, отбирать, систематизировать информацию, необходимую для изучения регионов мира и стран (в том числе и России),  их обеспеченности природными и человеческими ресурсами; для изучения хозяйственного потенциала стран, глобальных проблем человечества  и их проявления на территории (в том числе в России);</w:t>
      </w:r>
    </w:p>
    <w:p w14:paraId="5FD23263"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представлять в различных формах (графики, таблицы, схемы, диаграммы, карты и другие) географическую информацию о населении, размещении хозяйства регионов мира и изученных стран; их отраслевой и территориальной структуре  их хозяйств, географических особенностях развития отдельных отраслей;</w:t>
      </w:r>
    </w:p>
    <w:p w14:paraId="1DE3E93E"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формулировать выводы и заключения на основе анализа и интерпретации информации из различных источников;</w:t>
      </w:r>
    </w:p>
    <w:p w14:paraId="4B77AADE"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 xml:space="preserve">критически оценивать и интерпретировать информацию, получаемую  из различных источников; </w:t>
      </w:r>
    </w:p>
    <w:p w14:paraId="48E2DB18"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использовать различные источники географической информации для решения учебных и (или) практико-ориентированных задач;</w:t>
      </w:r>
    </w:p>
    <w:p w14:paraId="41FBF665"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8) сформированность умений применять географические знания  для объяснения изученных социально-экономических и геоэкологических явлений  и процессов в странах мира: объяснять географические особенности стран с разным уровнем социально-экономического развития, в том числе объяснять различие  в составе, структуре и размещении населения, в уровне и качестве жизни населения;</w:t>
      </w:r>
    </w:p>
    <w:p w14:paraId="7A284FE3"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объяснять влияние природно-ресурсного капитала на формирование отраслевой структуры хозяйства отдельных стран; особенности отраслевой  и территориальной структуры хозяйства изученных стран, особенности международной специализации стран и роль географических факторов  в её формировании; особенности проявления глобальных проблем человечества  в различных странах с использованием источников географической информации;</w:t>
      </w:r>
    </w:p>
    <w:p w14:paraId="778DB770"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9) сформированность умений применять географические знания для оценки разнообразных явлений и процессов: оценивать географические факторы, определяющие сущность и динамику важнейших социально-экономических  и геоэкологических процессов; изученные социально-экономические  и геоэкологические процессы и явления; политико-географическое положение изученных регионов, стран и России; влияние международных миграций  на демографическую и социально-экономическую ситуацию в изученных странах; роль России как крупнейшего поставщика топливно-энергетических и сырьевых ресурсов в мировой экономике; конкурентные преимущества экономики России; различные точки зрения по актуальным экологическим и социально-экономическим проблемам мира и России; изменения направления международных экономических связей России в новых экономических условиях;</w:t>
      </w:r>
    </w:p>
    <w:p w14:paraId="12C34D2F"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10) сформированность знаний об основных проблемах взаимодействия природы и общества, о природных и социально-экономических аспектах экологических проблем: описывать географические аспекты проблем взаимодействия природы и общества;</w:t>
      </w:r>
    </w:p>
    <w:p w14:paraId="3F7E5934" w14:textId="5DA64622" w:rsidR="0038192C" w:rsidRDefault="0038192C" w:rsidP="00A0320A">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приводить примеры взаимосвязи глобальных проблем; возможных пу</w:t>
      </w:r>
      <w:r w:rsidR="00A0320A">
        <w:rPr>
          <w:rFonts w:ascii="Times New Roman" w:eastAsia="OfficinaSansBoldITC" w:hAnsi="Times New Roman"/>
          <w:sz w:val="24"/>
          <w:szCs w:val="24"/>
          <w:lang w:eastAsia="en-US"/>
        </w:rPr>
        <w:t>тей решения глобальных проблем.</w:t>
      </w:r>
    </w:p>
    <w:p w14:paraId="4EDD6EA7" w14:textId="77777777" w:rsidR="00A0320A" w:rsidRPr="00A0320A" w:rsidRDefault="00A0320A" w:rsidP="00A0320A">
      <w:pPr>
        <w:widowControl w:val="0"/>
        <w:spacing w:after="0" w:line="240" w:lineRule="auto"/>
        <w:ind w:firstLine="709"/>
        <w:jc w:val="both"/>
        <w:rPr>
          <w:rFonts w:ascii="Times New Roman" w:eastAsia="OfficinaSansBoldITC" w:hAnsi="Times New Roman"/>
          <w:sz w:val="24"/>
          <w:szCs w:val="24"/>
          <w:lang w:eastAsia="en-US"/>
        </w:rPr>
      </w:pPr>
    </w:p>
    <w:p w14:paraId="3EDA916A" w14:textId="77777777" w:rsidR="006A51D2" w:rsidRDefault="006A51D2" w:rsidP="0038192C">
      <w:pPr>
        <w:spacing w:after="0" w:line="240" w:lineRule="auto"/>
        <w:ind w:left="720"/>
        <w:contextualSpacing/>
        <w:jc w:val="center"/>
        <w:rPr>
          <w:rFonts w:ascii="Times New Roman" w:eastAsia="Calibri" w:hAnsi="Times New Roman"/>
          <w:b/>
          <w:sz w:val="24"/>
          <w:szCs w:val="24"/>
          <w:lang w:eastAsia="en-US"/>
        </w:rPr>
      </w:pPr>
    </w:p>
    <w:p w14:paraId="53F4DB67" w14:textId="06DBF1DE" w:rsidR="0038192C" w:rsidRPr="0038192C" w:rsidRDefault="0038192C" w:rsidP="0038192C">
      <w:pPr>
        <w:spacing w:after="0" w:line="240" w:lineRule="auto"/>
        <w:ind w:left="720"/>
        <w:contextualSpacing/>
        <w:jc w:val="center"/>
        <w:rPr>
          <w:rFonts w:ascii="Times New Roman" w:eastAsia="Calibri" w:hAnsi="Times New Roman"/>
          <w:b/>
          <w:sz w:val="24"/>
          <w:szCs w:val="24"/>
          <w:lang w:eastAsia="en-US"/>
        </w:rPr>
      </w:pPr>
      <w:r w:rsidRPr="0038192C">
        <w:rPr>
          <w:rFonts w:ascii="Times New Roman" w:eastAsia="Calibri" w:hAnsi="Times New Roman"/>
          <w:b/>
          <w:sz w:val="24"/>
          <w:szCs w:val="24"/>
          <w:lang w:eastAsia="en-US"/>
        </w:rPr>
        <w:t>Тематическое планирование учебного предмета «</w:t>
      </w:r>
      <w:r w:rsidR="00007D69">
        <w:rPr>
          <w:rFonts w:ascii="Times New Roman" w:eastAsia="Calibri" w:hAnsi="Times New Roman"/>
          <w:b/>
          <w:sz w:val="24"/>
          <w:szCs w:val="24"/>
          <w:lang w:eastAsia="en-US"/>
        </w:rPr>
        <w:t>География</w:t>
      </w:r>
      <w:r w:rsidRPr="0038192C">
        <w:rPr>
          <w:rFonts w:ascii="Times New Roman" w:eastAsia="Calibri" w:hAnsi="Times New Roman"/>
          <w:b/>
          <w:sz w:val="24"/>
          <w:szCs w:val="24"/>
          <w:lang w:eastAsia="en-US"/>
        </w:rPr>
        <w:t>»</w:t>
      </w:r>
    </w:p>
    <w:p w14:paraId="72673603" w14:textId="1CC76483" w:rsidR="00A0320A" w:rsidRPr="00A0320A" w:rsidRDefault="00A0320A" w:rsidP="00A0320A">
      <w:pPr>
        <w:spacing w:after="0" w:line="240" w:lineRule="auto"/>
        <w:ind w:left="540"/>
        <w:contextualSpacing/>
        <w:jc w:val="center"/>
        <w:rPr>
          <w:rFonts w:ascii="Times New Roman" w:eastAsia="SchoolBookSanPin" w:hAnsi="Times New Roman"/>
          <w:b/>
          <w:sz w:val="24"/>
          <w:szCs w:val="24"/>
          <w:lang w:eastAsia="en-US"/>
        </w:rPr>
      </w:pPr>
      <w:r>
        <w:rPr>
          <w:rFonts w:ascii="Times New Roman" w:eastAsia="SchoolBookSanPin" w:hAnsi="Times New Roman"/>
          <w:b/>
          <w:sz w:val="24"/>
          <w:szCs w:val="24"/>
          <w:lang w:eastAsia="en-US"/>
        </w:rPr>
        <w:t>(базовый уровень)</w:t>
      </w:r>
    </w:p>
    <w:p w14:paraId="05863124" w14:textId="77777777" w:rsidR="00A0320A" w:rsidRDefault="00A0320A" w:rsidP="00A0320A">
      <w:pPr>
        <w:spacing w:after="0" w:line="240" w:lineRule="auto"/>
        <w:ind w:firstLine="709"/>
        <w:contextualSpacing/>
        <w:jc w:val="both"/>
        <w:rPr>
          <w:rFonts w:ascii="Times New Roman" w:eastAsia="SchoolBookSanPin" w:hAnsi="Times New Roman"/>
          <w:i/>
          <w:sz w:val="24"/>
          <w:szCs w:val="24"/>
          <w:lang w:eastAsia="en-US"/>
        </w:rPr>
      </w:pPr>
    </w:p>
    <w:p w14:paraId="2CCC9FFC" w14:textId="751B799F" w:rsidR="00A0320A" w:rsidRPr="00A0320A" w:rsidRDefault="00A0320A" w:rsidP="00A0320A">
      <w:pPr>
        <w:spacing w:after="0" w:line="240" w:lineRule="auto"/>
        <w:ind w:firstLine="709"/>
        <w:contextualSpacing/>
        <w:jc w:val="both"/>
        <w:rPr>
          <w:rFonts w:ascii="Times New Roman" w:eastAsia="SchoolBookSanPin" w:hAnsi="Times New Roman"/>
          <w:b/>
          <w:sz w:val="24"/>
          <w:szCs w:val="24"/>
          <w:lang w:eastAsia="en-US"/>
        </w:rPr>
      </w:pPr>
      <w:r w:rsidRPr="00A0320A">
        <w:rPr>
          <w:rFonts w:ascii="Times New Roman" w:eastAsia="SchoolBookSanPin" w:hAnsi="Times New Roman"/>
          <w:i/>
          <w:sz w:val="24"/>
          <w:szCs w:val="24"/>
          <w:lang w:eastAsia="en-US"/>
        </w:rPr>
        <w:t>*</w:t>
      </w:r>
      <w:r w:rsidRPr="00A0320A">
        <w:t xml:space="preserve"> </w:t>
      </w:r>
      <w:r w:rsidRPr="00A0320A">
        <w:rPr>
          <w:rFonts w:ascii="Times New Roman" w:eastAsia="SchoolBookSanPin" w:hAnsi="Times New Roman"/>
          <w:i/>
          <w:sz w:val="24"/>
          <w:szCs w:val="24"/>
          <w:lang w:eastAsia="en-US"/>
        </w:rPr>
        <w:t xml:space="preserve">Тематическое планирование выстроено по содержанию </w:t>
      </w:r>
      <w:r w:rsidR="00BF62CF">
        <w:rPr>
          <w:rFonts w:ascii="Times New Roman" w:eastAsia="SchoolBookSanPin" w:hAnsi="Times New Roman"/>
          <w:i/>
          <w:sz w:val="24"/>
          <w:szCs w:val="24"/>
          <w:lang w:eastAsia="en-US"/>
        </w:rPr>
        <w:t>федеральной рабочей программы учебного предмета «География».</w:t>
      </w:r>
    </w:p>
    <w:p w14:paraId="1071ED99" w14:textId="12BB0C1E" w:rsidR="0038192C" w:rsidRPr="0038192C" w:rsidRDefault="0038192C" w:rsidP="0038192C">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38192C">
        <w:rPr>
          <w:rFonts w:ascii="Times New Roman" w:eastAsia="SchoolBookSanPin" w:hAnsi="Times New Roman"/>
          <w:b/>
          <w:sz w:val="24"/>
          <w:szCs w:val="24"/>
          <w:lang w:eastAsia="en-US"/>
        </w:rPr>
        <w:t>«рабочей программе учителя»</w:t>
      </w:r>
      <w:r w:rsidRPr="0038192C">
        <w:rPr>
          <w:rFonts w:ascii="Times New Roman" w:eastAsia="SchoolBookSanPin" w:hAnsi="Times New Roman"/>
          <w:sz w:val="24"/>
          <w:szCs w:val="24"/>
          <w:lang w:eastAsia="en-US"/>
        </w:rPr>
        <w:t xml:space="preserve"> на основании распределённых часов по учебному плану на текущий учебный год.</w:t>
      </w:r>
    </w:p>
    <w:p w14:paraId="37744C74" w14:textId="7B414633" w:rsidR="00FF29D6" w:rsidRDefault="0038192C" w:rsidP="00A0320A">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Структура тематического планирования рабочих программ на уровне среднего общего образования составлена с учётом рабочей программы воспитания в соответствие требованиям обновлённого ФГОС СОО (пункт 18.2.2, подпункт 3) и включает в себя следующие структурные компоненты:</w:t>
      </w:r>
    </w:p>
    <w:p w14:paraId="596C46E7" w14:textId="77777777" w:rsidR="00BF62CF" w:rsidRDefault="00BF62CF" w:rsidP="00BF62CF">
      <w:pPr>
        <w:widowControl w:val="0"/>
        <w:spacing w:after="0" w:line="240" w:lineRule="auto"/>
        <w:ind w:firstLine="709"/>
        <w:jc w:val="both"/>
        <w:rPr>
          <w:rFonts w:ascii="Times New Roman" w:hAnsi="Times New Roman"/>
          <w:b/>
          <w:sz w:val="24"/>
          <w:lang w:eastAsia="en-US"/>
        </w:rPr>
      </w:pPr>
    </w:p>
    <w:p w14:paraId="0169C64D" w14:textId="73588499" w:rsidR="00BF62CF" w:rsidRPr="00F255EB" w:rsidRDefault="00BF62CF" w:rsidP="00F255EB">
      <w:pPr>
        <w:widowControl w:val="0"/>
        <w:spacing w:after="0" w:line="240" w:lineRule="auto"/>
        <w:ind w:firstLine="709"/>
        <w:jc w:val="both"/>
        <w:rPr>
          <w:rFonts w:ascii="Times New Roman" w:eastAsia="SchoolBookSanPin" w:hAnsi="Times New Roman"/>
          <w:b/>
          <w:sz w:val="28"/>
          <w:szCs w:val="24"/>
          <w:lang w:eastAsia="en-US"/>
        </w:rPr>
      </w:pPr>
      <w:r w:rsidRPr="00BF62CF">
        <w:rPr>
          <w:rFonts w:ascii="Times New Roman" w:hAnsi="Times New Roman"/>
          <w:b/>
          <w:sz w:val="24"/>
          <w:lang w:eastAsia="en-US"/>
        </w:rPr>
        <w:t>10 класс</w:t>
      </w:r>
      <w:r w:rsidR="00F255EB">
        <w:rPr>
          <w:rFonts w:ascii="Times New Roman" w:eastAsia="SchoolBookSanPin" w:hAnsi="Times New Roman"/>
          <w:b/>
          <w:sz w:val="28"/>
          <w:szCs w:val="24"/>
          <w:lang w:eastAsia="en-US"/>
        </w:rPr>
        <w:t>:</w:t>
      </w:r>
    </w:p>
    <w:tbl>
      <w:tblPr>
        <w:tblStyle w:val="TableNormal"/>
        <w:tblpPr w:leftFromText="180" w:rightFromText="180" w:vertAnchor="text" w:horzAnchor="margin" w:tblpY="158"/>
        <w:tblW w:w="104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46"/>
        <w:gridCol w:w="7938"/>
        <w:gridCol w:w="1701"/>
      </w:tblGrid>
      <w:tr w:rsidR="0038192C" w:rsidRPr="0038192C" w14:paraId="630E5CBD" w14:textId="77777777" w:rsidTr="008F5996">
        <w:trPr>
          <w:trHeight w:val="575"/>
        </w:trPr>
        <w:tc>
          <w:tcPr>
            <w:tcW w:w="846" w:type="dxa"/>
          </w:tcPr>
          <w:p w14:paraId="1C5DA014" w14:textId="77777777" w:rsidR="0038192C" w:rsidRPr="0038192C" w:rsidRDefault="0038192C" w:rsidP="0038192C">
            <w:pPr>
              <w:spacing w:line="237" w:lineRule="auto"/>
              <w:ind w:left="142" w:right="354" w:firstLine="96"/>
              <w:jc w:val="center"/>
              <w:rPr>
                <w:rFonts w:ascii="Times New Roman" w:hAnsi="Times New Roman"/>
                <w:lang w:eastAsia="en-US"/>
              </w:rPr>
            </w:pPr>
            <w:r w:rsidRPr="0038192C">
              <w:rPr>
                <w:rFonts w:ascii="Times New Roman" w:hAnsi="Times New Roman"/>
                <w:lang w:eastAsia="en-US"/>
              </w:rPr>
              <w:t>№</w:t>
            </w:r>
            <w:r w:rsidRPr="0038192C">
              <w:rPr>
                <w:rFonts w:ascii="Times New Roman" w:hAnsi="Times New Roman"/>
                <w:spacing w:val="-57"/>
                <w:lang w:eastAsia="en-US"/>
              </w:rPr>
              <w:t xml:space="preserve"> </w:t>
            </w:r>
            <w:r w:rsidRPr="0038192C">
              <w:rPr>
                <w:rFonts w:ascii="Times New Roman" w:hAnsi="Times New Roman"/>
                <w:lang w:eastAsia="en-US"/>
              </w:rPr>
              <w:t>п/п</w:t>
            </w:r>
          </w:p>
        </w:tc>
        <w:tc>
          <w:tcPr>
            <w:tcW w:w="7938" w:type="dxa"/>
          </w:tcPr>
          <w:p w14:paraId="4ED2CE18" w14:textId="77777777" w:rsidR="0038192C" w:rsidRPr="0038192C" w:rsidRDefault="0038192C" w:rsidP="0038192C">
            <w:pPr>
              <w:spacing w:line="273" w:lineRule="exact"/>
              <w:ind w:left="142"/>
              <w:jc w:val="center"/>
              <w:rPr>
                <w:rFonts w:ascii="Times New Roman" w:hAnsi="Times New Roman"/>
                <w:lang w:val="ru-RU" w:eastAsia="en-US"/>
              </w:rPr>
            </w:pPr>
            <w:r w:rsidRPr="0038192C">
              <w:rPr>
                <w:rFonts w:ascii="Times New Roman" w:hAnsi="Times New Roman"/>
                <w:lang w:val="ru-RU" w:eastAsia="en-US"/>
              </w:rPr>
              <w:t>Наименование</w:t>
            </w:r>
            <w:r w:rsidRPr="0038192C">
              <w:rPr>
                <w:rFonts w:ascii="Times New Roman" w:hAnsi="Times New Roman"/>
                <w:spacing w:val="-2"/>
                <w:lang w:val="ru-RU" w:eastAsia="en-US"/>
              </w:rPr>
              <w:t xml:space="preserve"> </w:t>
            </w:r>
            <w:r w:rsidRPr="0038192C">
              <w:rPr>
                <w:rFonts w:ascii="Times New Roman" w:hAnsi="Times New Roman"/>
                <w:lang w:val="ru-RU" w:eastAsia="en-US"/>
              </w:rPr>
              <w:t xml:space="preserve">темы </w:t>
            </w:r>
          </w:p>
          <w:p w14:paraId="08395CB8" w14:textId="77777777" w:rsidR="0038192C" w:rsidRPr="0038192C" w:rsidRDefault="0038192C" w:rsidP="0038192C">
            <w:pPr>
              <w:spacing w:line="273" w:lineRule="exact"/>
              <w:ind w:left="142"/>
              <w:jc w:val="center"/>
              <w:rPr>
                <w:rFonts w:ascii="Times New Roman" w:hAnsi="Times New Roman"/>
                <w:lang w:val="ru-RU" w:eastAsia="en-US"/>
              </w:rPr>
            </w:pPr>
            <w:r w:rsidRPr="0038192C">
              <w:rPr>
                <w:rFonts w:ascii="Times New Roman" w:hAnsi="Times New Roman"/>
                <w:lang w:val="ru-RU" w:eastAsia="en-US"/>
              </w:rPr>
              <w:t>(с учётом рабочей программы воспитания)</w:t>
            </w:r>
          </w:p>
        </w:tc>
        <w:tc>
          <w:tcPr>
            <w:tcW w:w="1701" w:type="dxa"/>
          </w:tcPr>
          <w:p w14:paraId="1BA6A4D6" w14:textId="77777777" w:rsidR="0038192C" w:rsidRPr="0038192C" w:rsidRDefault="0038192C" w:rsidP="00B06434">
            <w:pPr>
              <w:spacing w:line="237" w:lineRule="auto"/>
              <w:ind w:left="142" w:right="282" w:hanging="72"/>
              <w:jc w:val="center"/>
              <w:rPr>
                <w:rFonts w:ascii="Times New Roman" w:hAnsi="Times New Roman"/>
                <w:lang w:val="ru-RU" w:eastAsia="en-US"/>
              </w:rPr>
            </w:pPr>
            <w:r w:rsidRPr="0038192C">
              <w:rPr>
                <w:rFonts w:ascii="Times New Roman" w:hAnsi="Times New Roman"/>
                <w:spacing w:val="-1"/>
                <w:lang w:val="ru-RU" w:eastAsia="en-US"/>
              </w:rPr>
              <w:t>Количество часов, отводимых на освоение каждой темы</w:t>
            </w:r>
          </w:p>
        </w:tc>
      </w:tr>
      <w:tr w:rsidR="00BF62CF" w:rsidRPr="0038192C" w14:paraId="7F7837C1" w14:textId="77777777" w:rsidTr="008F5996">
        <w:trPr>
          <w:trHeight w:val="297"/>
        </w:trPr>
        <w:tc>
          <w:tcPr>
            <w:tcW w:w="846" w:type="dxa"/>
          </w:tcPr>
          <w:p w14:paraId="3908A4F0" w14:textId="107685CC" w:rsidR="00BF62CF" w:rsidRPr="0038192C" w:rsidRDefault="00BF62CF" w:rsidP="0038192C">
            <w:pPr>
              <w:spacing w:line="273" w:lineRule="exact"/>
              <w:ind w:left="142"/>
              <w:rPr>
                <w:rFonts w:ascii="Times New Roman" w:hAnsi="Times New Roman"/>
                <w:lang w:eastAsia="en-US"/>
              </w:rPr>
            </w:pPr>
            <w:r w:rsidRPr="0038192C">
              <w:rPr>
                <w:rFonts w:ascii="Times New Roman" w:hAnsi="Times New Roman"/>
                <w:lang w:eastAsia="en-US"/>
              </w:rPr>
              <w:t>1.</w:t>
            </w:r>
          </w:p>
        </w:tc>
        <w:tc>
          <w:tcPr>
            <w:tcW w:w="7938" w:type="dxa"/>
          </w:tcPr>
          <w:p w14:paraId="15F8CC0C" w14:textId="77777777" w:rsidR="00BF62CF" w:rsidRPr="00F255EB" w:rsidRDefault="00F255EB" w:rsidP="005C61D3">
            <w:pPr>
              <w:spacing w:line="274" w:lineRule="exact"/>
              <w:ind w:left="142" w:right="152"/>
              <w:jc w:val="both"/>
              <w:rPr>
                <w:rFonts w:ascii="Times New Roman" w:hAnsi="Times New Roman"/>
                <w:b/>
                <w:lang w:val="ru-RU" w:eastAsia="en-US"/>
              </w:rPr>
            </w:pPr>
            <w:r w:rsidRPr="00F255EB">
              <w:rPr>
                <w:rFonts w:ascii="Times New Roman" w:hAnsi="Times New Roman"/>
                <w:b/>
                <w:lang w:val="ru-RU" w:eastAsia="en-US"/>
              </w:rPr>
              <w:t>Раздел 1. География как наука.</w:t>
            </w:r>
          </w:p>
          <w:p w14:paraId="52718E80" w14:textId="77777777" w:rsidR="00F255EB" w:rsidRDefault="00F255EB" w:rsidP="005C61D3">
            <w:pPr>
              <w:spacing w:line="274" w:lineRule="exact"/>
              <w:ind w:left="142" w:right="152"/>
              <w:jc w:val="both"/>
              <w:rPr>
                <w:rFonts w:ascii="Times New Roman" w:hAnsi="Times New Roman"/>
                <w:lang w:val="ru-RU" w:eastAsia="en-US"/>
              </w:rPr>
            </w:pPr>
            <w:r w:rsidRPr="00F255EB">
              <w:rPr>
                <w:rFonts w:ascii="Times New Roman" w:hAnsi="Times New Roman"/>
                <w:lang w:val="ru-RU" w:eastAsia="en-US"/>
              </w:rPr>
              <w:t>Традиционные и новые методы в географии. Географические прогнозы.</w:t>
            </w:r>
          </w:p>
          <w:p w14:paraId="1BAC62B5" w14:textId="012CE2D8" w:rsidR="00F255EB" w:rsidRPr="00F255EB" w:rsidRDefault="00F255EB" w:rsidP="00F255EB">
            <w:pPr>
              <w:spacing w:line="274" w:lineRule="exact"/>
              <w:ind w:left="142" w:right="152"/>
              <w:jc w:val="both"/>
              <w:rPr>
                <w:rFonts w:ascii="Times New Roman" w:hAnsi="Times New Roman"/>
                <w:lang w:val="ru-RU" w:eastAsia="en-US"/>
              </w:rPr>
            </w:pPr>
            <w:r w:rsidRPr="00F255EB">
              <w:rPr>
                <w:rFonts w:ascii="Times New Roman" w:hAnsi="Times New Roman"/>
                <w:lang w:val="ru-RU" w:eastAsia="en-US"/>
              </w:rPr>
              <w:t>Географическая культура</w:t>
            </w:r>
            <w:r>
              <w:rPr>
                <w:rFonts w:ascii="Times New Roman" w:hAnsi="Times New Roman"/>
                <w:lang w:val="ru-RU" w:eastAsia="en-US"/>
              </w:rPr>
              <w:t>.</w:t>
            </w:r>
          </w:p>
        </w:tc>
        <w:tc>
          <w:tcPr>
            <w:tcW w:w="1701" w:type="dxa"/>
            <w:vMerge w:val="restart"/>
            <w:textDirection w:val="btLr"/>
          </w:tcPr>
          <w:p w14:paraId="548F989D" w14:textId="77777777" w:rsidR="00BF62CF" w:rsidRDefault="00BF62CF" w:rsidP="00BF62CF">
            <w:pPr>
              <w:spacing w:line="273" w:lineRule="exact"/>
              <w:ind w:left="142" w:right="113"/>
              <w:jc w:val="center"/>
              <w:rPr>
                <w:rFonts w:ascii="Times New Roman" w:hAnsi="Times New Roman"/>
                <w:i/>
                <w:lang w:val="ru-RU" w:eastAsia="en-US"/>
              </w:rPr>
            </w:pPr>
          </w:p>
          <w:p w14:paraId="31057F32" w14:textId="77777777" w:rsidR="00BF62CF" w:rsidRDefault="00BF62CF" w:rsidP="00BF62CF">
            <w:pPr>
              <w:spacing w:line="273" w:lineRule="exact"/>
              <w:ind w:left="142" w:right="113"/>
              <w:jc w:val="center"/>
              <w:rPr>
                <w:rFonts w:ascii="Times New Roman" w:hAnsi="Times New Roman"/>
                <w:i/>
                <w:lang w:val="ru-RU" w:eastAsia="en-US"/>
              </w:rPr>
            </w:pPr>
          </w:p>
          <w:p w14:paraId="4449BEE3" w14:textId="77777777" w:rsidR="00BF62CF" w:rsidRDefault="00BF62CF" w:rsidP="00BF62CF">
            <w:pPr>
              <w:spacing w:line="273" w:lineRule="exact"/>
              <w:ind w:left="142" w:right="113"/>
              <w:jc w:val="center"/>
              <w:rPr>
                <w:rFonts w:ascii="Times New Roman" w:hAnsi="Times New Roman"/>
                <w:i/>
                <w:lang w:val="ru-RU" w:eastAsia="en-US"/>
              </w:rPr>
            </w:pPr>
          </w:p>
          <w:p w14:paraId="42842765" w14:textId="77777777" w:rsidR="00BF62CF" w:rsidRDefault="00BF62CF" w:rsidP="00BF62CF">
            <w:pPr>
              <w:spacing w:line="273" w:lineRule="exact"/>
              <w:ind w:left="142" w:right="113"/>
              <w:jc w:val="center"/>
              <w:rPr>
                <w:rFonts w:ascii="Times New Roman" w:hAnsi="Times New Roman"/>
                <w:i/>
                <w:lang w:val="ru-RU" w:eastAsia="en-US"/>
              </w:rPr>
            </w:pPr>
          </w:p>
          <w:p w14:paraId="3F537339" w14:textId="5C2CECC5" w:rsidR="00BF62CF" w:rsidRPr="00BF62CF" w:rsidRDefault="00BF62CF" w:rsidP="00BF62CF">
            <w:pPr>
              <w:spacing w:line="273" w:lineRule="exact"/>
              <w:ind w:left="142" w:right="113"/>
              <w:jc w:val="center"/>
              <w:rPr>
                <w:rFonts w:ascii="Times New Roman" w:hAnsi="Times New Roman"/>
                <w:lang w:val="ru-RU" w:eastAsia="en-US"/>
              </w:rPr>
            </w:pPr>
            <w:r w:rsidRPr="00BF62CF">
              <w:rPr>
                <w:rFonts w:ascii="Times New Roman" w:hAnsi="Times New Roman"/>
                <w:i/>
                <w:lang w:val="ru-RU" w:eastAsia="en-US"/>
              </w:rPr>
              <w:t>Часы на каждую тему распределяются учителем-предметником в зависимости от нагрузки по учебному плану на текущий учебный год</w:t>
            </w:r>
          </w:p>
        </w:tc>
      </w:tr>
      <w:tr w:rsidR="00BF62CF" w:rsidRPr="0038192C" w14:paraId="0924BB09" w14:textId="77777777" w:rsidTr="008F5996">
        <w:trPr>
          <w:trHeight w:val="273"/>
        </w:trPr>
        <w:tc>
          <w:tcPr>
            <w:tcW w:w="846" w:type="dxa"/>
          </w:tcPr>
          <w:p w14:paraId="41FFF674" w14:textId="77777777" w:rsidR="00BF62CF" w:rsidRPr="0038192C" w:rsidRDefault="00BF62CF" w:rsidP="0038192C">
            <w:pPr>
              <w:spacing w:line="253" w:lineRule="exact"/>
              <w:ind w:left="142"/>
              <w:rPr>
                <w:rFonts w:ascii="Times New Roman" w:hAnsi="Times New Roman"/>
                <w:lang w:eastAsia="en-US"/>
              </w:rPr>
            </w:pPr>
            <w:r w:rsidRPr="0038192C">
              <w:rPr>
                <w:rFonts w:ascii="Times New Roman" w:hAnsi="Times New Roman"/>
                <w:lang w:eastAsia="en-US"/>
              </w:rPr>
              <w:t>2.</w:t>
            </w:r>
          </w:p>
        </w:tc>
        <w:tc>
          <w:tcPr>
            <w:tcW w:w="7938" w:type="dxa"/>
          </w:tcPr>
          <w:p w14:paraId="417E0DFD" w14:textId="77777777" w:rsidR="00BF62CF" w:rsidRDefault="00F255EB" w:rsidP="005C61D3">
            <w:pPr>
              <w:spacing w:line="253" w:lineRule="exact"/>
              <w:ind w:left="142" w:right="152"/>
              <w:jc w:val="both"/>
              <w:rPr>
                <w:rFonts w:ascii="Times New Roman" w:hAnsi="Times New Roman"/>
                <w:b/>
                <w:lang w:val="ru-RU" w:eastAsia="en-US"/>
              </w:rPr>
            </w:pPr>
            <w:r w:rsidRPr="00F255EB">
              <w:rPr>
                <w:rFonts w:ascii="Times New Roman" w:hAnsi="Times New Roman"/>
                <w:b/>
                <w:lang w:val="ru-RU" w:eastAsia="en-US"/>
              </w:rPr>
              <w:t>Раздел 2. Природопользование и геоэкология.</w:t>
            </w:r>
          </w:p>
          <w:p w14:paraId="6094DC2A" w14:textId="77777777" w:rsidR="00F255EB" w:rsidRDefault="00F255EB" w:rsidP="005C61D3">
            <w:pPr>
              <w:spacing w:line="253" w:lineRule="exact"/>
              <w:ind w:left="142" w:right="152"/>
              <w:jc w:val="both"/>
              <w:rPr>
                <w:rFonts w:ascii="Times New Roman" w:hAnsi="Times New Roman"/>
                <w:lang w:val="ru-RU" w:eastAsia="en-US"/>
              </w:rPr>
            </w:pPr>
            <w:r w:rsidRPr="00F255EB">
              <w:rPr>
                <w:rFonts w:ascii="Times New Roman" w:hAnsi="Times New Roman"/>
                <w:lang w:val="ru-RU" w:eastAsia="en-US"/>
              </w:rPr>
              <w:t>Географическая среда.</w:t>
            </w:r>
          </w:p>
          <w:p w14:paraId="70AC606C" w14:textId="77777777" w:rsidR="00F255EB" w:rsidRDefault="00F255EB" w:rsidP="005C61D3">
            <w:pPr>
              <w:spacing w:line="253" w:lineRule="exact"/>
              <w:ind w:left="142" w:right="152"/>
              <w:jc w:val="both"/>
              <w:rPr>
                <w:rFonts w:ascii="Times New Roman" w:hAnsi="Times New Roman"/>
                <w:lang w:val="ru-RU" w:eastAsia="en-US"/>
              </w:rPr>
            </w:pPr>
            <w:r w:rsidRPr="00F255EB">
              <w:rPr>
                <w:rFonts w:ascii="Times New Roman" w:hAnsi="Times New Roman"/>
                <w:lang w:val="ru-RU" w:eastAsia="en-US"/>
              </w:rPr>
              <w:t>Естественный и антропогенный ландшафты</w:t>
            </w:r>
            <w:r>
              <w:rPr>
                <w:rFonts w:ascii="Times New Roman" w:hAnsi="Times New Roman"/>
                <w:lang w:val="ru-RU" w:eastAsia="en-US"/>
              </w:rPr>
              <w:t>.</w:t>
            </w:r>
          </w:p>
          <w:p w14:paraId="2150DB8E" w14:textId="77777777" w:rsidR="00F255EB" w:rsidRDefault="00F255EB" w:rsidP="005C61D3">
            <w:pPr>
              <w:spacing w:line="253" w:lineRule="exact"/>
              <w:ind w:left="142" w:right="152"/>
              <w:jc w:val="both"/>
              <w:rPr>
                <w:rFonts w:ascii="Times New Roman" w:hAnsi="Times New Roman"/>
                <w:lang w:val="ru-RU" w:eastAsia="en-US"/>
              </w:rPr>
            </w:pPr>
            <w:r w:rsidRPr="00F255EB">
              <w:rPr>
                <w:rFonts w:ascii="Times New Roman" w:hAnsi="Times New Roman"/>
                <w:lang w:val="ru-RU" w:eastAsia="en-US"/>
              </w:rPr>
              <w:t>Проблемы взаимодействия человека и природы</w:t>
            </w:r>
            <w:r>
              <w:rPr>
                <w:rFonts w:ascii="Times New Roman" w:hAnsi="Times New Roman"/>
                <w:lang w:val="ru-RU" w:eastAsia="en-US"/>
              </w:rPr>
              <w:t>.</w:t>
            </w:r>
          </w:p>
          <w:p w14:paraId="139E860D" w14:textId="5CBCFA36" w:rsidR="00F255EB" w:rsidRPr="00F255EB" w:rsidRDefault="00F255EB" w:rsidP="00F255EB">
            <w:pPr>
              <w:spacing w:line="253" w:lineRule="exact"/>
              <w:ind w:left="142" w:right="152"/>
              <w:jc w:val="both"/>
              <w:rPr>
                <w:rFonts w:ascii="Times New Roman" w:hAnsi="Times New Roman"/>
                <w:lang w:val="ru-RU" w:eastAsia="en-US"/>
              </w:rPr>
            </w:pPr>
            <w:r w:rsidRPr="00F255EB">
              <w:rPr>
                <w:rFonts w:ascii="Times New Roman" w:hAnsi="Times New Roman"/>
                <w:lang w:val="ru-RU" w:eastAsia="en-US"/>
              </w:rPr>
              <w:t>Природные ресурсы и их виды</w:t>
            </w:r>
            <w:r>
              <w:rPr>
                <w:rFonts w:ascii="Times New Roman" w:hAnsi="Times New Roman"/>
                <w:lang w:val="ru-RU" w:eastAsia="en-US"/>
              </w:rPr>
              <w:t>.</w:t>
            </w:r>
          </w:p>
        </w:tc>
        <w:tc>
          <w:tcPr>
            <w:tcW w:w="1701" w:type="dxa"/>
            <w:vMerge/>
          </w:tcPr>
          <w:p w14:paraId="43896642" w14:textId="77777777" w:rsidR="00BF62CF" w:rsidRPr="005C61D3" w:rsidRDefault="00BF62CF" w:rsidP="0038192C">
            <w:pPr>
              <w:spacing w:line="253" w:lineRule="exact"/>
              <w:ind w:left="142"/>
              <w:jc w:val="center"/>
              <w:rPr>
                <w:rFonts w:ascii="Times New Roman" w:hAnsi="Times New Roman"/>
                <w:lang w:val="ru-RU" w:eastAsia="en-US"/>
              </w:rPr>
            </w:pPr>
          </w:p>
        </w:tc>
      </w:tr>
      <w:tr w:rsidR="00BF62CF" w:rsidRPr="0038192C" w14:paraId="134358AD" w14:textId="77777777" w:rsidTr="008F5996">
        <w:trPr>
          <w:trHeight w:val="167"/>
        </w:trPr>
        <w:tc>
          <w:tcPr>
            <w:tcW w:w="846" w:type="dxa"/>
          </w:tcPr>
          <w:p w14:paraId="6127FF91" w14:textId="77777777" w:rsidR="00BF62CF" w:rsidRPr="0038192C" w:rsidRDefault="00BF62CF" w:rsidP="0038192C">
            <w:pPr>
              <w:spacing w:line="273" w:lineRule="exact"/>
              <w:ind w:left="142"/>
              <w:rPr>
                <w:rFonts w:ascii="Times New Roman" w:hAnsi="Times New Roman"/>
                <w:lang w:eastAsia="en-US"/>
              </w:rPr>
            </w:pPr>
            <w:r w:rsidRPr="0038192C">
              <w:rPr>
                <w:rFonts w:ascii="Times New Roman" w:hAnsi="Times New Roman"/>
                <w:lang w:eastAsia="en-US"/>
              </w:rPr>
              <w:t>3.</w:t>
            </w:r>
          </w:p>
        </w:tc>
        <w:tc>
          <w:tcPr>
            <w:tcW w:w="7938" w:type="dxa"/>
          </w:tcPr>
          <w:p w14:paraId="7AAB51EF" w14:textId="77777777" w:rsidR="00BF62CF" w:rsidRDefault="00F255EB" w:rsidP="005C61D3">
            <w:pPr>
              <w:spacing w:before="2" w:line="257" w:lineRule="exact"/>
              <w:ind w:left="142" w:right="152"/>
              <w:jc w:val="both"/>
              <w:rPr>
                <w:rFonts w:ascii="Times New Roman" w:hAnsi="Times New Roman"/>
                <w:b/>
                <w:lang w:val="ru-RU" w:eastAsia="en-US"/>
              </w:rPr>
            </w:pPr>
            <w:r w:rsidRPr="00F255EB">
              <w:rPr>
                <w:rFonts w:ascii="Times New Roman" w:hAnsi="Times New Roman"/>
                <w:b/>
                <w:lang w:val="ru-RU" w:eastAsia="en-US"/>
              </w:rPr>
              <w:t>Раздел 3. Современная политическая карта.</w:t>
            </w:r>
          </w:p>
          <w:p w14:paraId="2EE5A9FE" w14:textId="77777777" w:rsidR="00F255EB" w:rsidRDefault="00F255EB" w:rsidP="005C61D3">
            <w:pPr>
              <w:spacing w:before="2" w:line="257" w:lineRule="exact"/>
              <w:ind w:left="142" w:right="152"/>
              <w:jc w:val="both"/>
              <w:rPr>
                <w:rFonts w:ascii="Times New Roman" w:hAnsi="Times New Roman"/>
                <w:lang w:val="ru-RU" w:eastAsia="en-US"/>
              </w:rPr>
            </w:pPr>
            <w:r w:rsidRPr="00F255EB">
              <w:rPr>
                <w:rFonts w:ascii="Times New Roman" w:hAnsi="Times New Roman"/>
                <w:lang w:val="ru-RU" w:eastAsia="en-US"/>
              </w:rPr>
              <w:t>Политическая география и геополитика.</w:t>
            </w:r>
          </w:p>
          <w:p w14:paraId="56843976" w14:textId="3274A91D" w:rsidR="00F255EB" w:rsidRPr="00F255EB" w:rsidRDefault="00F255EB" w:rsidP="00F255EB">
            <w:pPr>
              <w:spacing w:before="2" w:line="257" w:lineRule="exact"/>
              <w:ind w:left="142" w:right="152"/>
              <w:jc w:val="both"/>
              <w:rPr>
                <w:rFonts w:ascii="Times New Roman" w:hAnsi="Times New Roman"/>
                <w:lang w:val="ru-RU" w:eastAsia="en-US"/>
              </w:rPr>
            </w:pPr>
            <w:r w:rsidRPr="00F255EB">
              <w:rPr>
                <w:rFonts w:ascii="Times New Roman" w:hAnsi="Times New Roman"/>
                <w:lang w:val="ru-RU" w:eastAsia="en-US"/>
              </w:rPr>
              <w:t>Классификация и типология стран мира</w:t>
            </w:r>
            <w:r>
              <w:rPr>
                <w:rFonts w:ascii="Times New Roman" w:hAnsi="Times New Roman"/>
                <w:lang w:val="ru-RU" w:eastAsia="en-US"/>
              </w:rPr>
              <w:t>.</w:t>
            </w:r>
          </w:p>
        </w:tc>
        <w:tc>
          <w:tcPr>
            <w:tcW w:w="1701" w:type="dxa"/>
            <w:vMerge/>
          </w:tcPr>
          <w:p w14:paraId="299D5144" w14:textId="77777777" w:rsidR="00BF62CF" w:rsidRPr="00F255EB" w:rsidRDefault="00BF62CF" w:rsidP="0038192C">
            <w:pPr>
              <w:spacing w:line="273" w:lineRule="exact"/>
              <w:ind w:left="142"/>
              <w:jc w:val="center"/>
              <w:rPr>
                <w:rFonts w:ascii="Times New Roman" w:hAnsi="Times New Roman"/>
                <w:lang w:val="ru-RU" w:eastAsia="en-US"/>
              </w:rPr>
            </w:pPr>
          </w:p>
        </w:tc>
      </w:tr>
      <w:tr w:rsidR="00BF62CF" w:rsidRPr="0038192C" w14:paraId="199936F7" w14:textId="77777777" w:rsidTr="008F5996">
        <w:trPr>
          <w:trHeight w:val="167"/>
        </w:trPr>
        <w:tc>
          <w:tcPr>
            <w:tcW w:w="846" w:type="dxa"/>
          </w:tcPr>
          <w:p w14:paraId="1665B330" w14:textId="1FF0715F" w:rsidR="00BF62CF" w:rsidRPr="005C61D3" w:rsidRDefault="00BF62CF" w:rsidP="0038192C">
            <w:pPr>
              <w:spacing w:line="273" w:lineRule="exact"/>
              <w:ind w:left="142"/>
              <w:rPr>
                <w:rFonts w:ascii="Times New Roman" w:hAnsi="Times New Roman"/>
                <w:lang w:val="ru-RU" w:eastAsia="en-US"/>
              </w:rPr>
            </w:pPr>
            <w:r>
              <w:rPr>
                <w:rFonts w:ascii="Times New Roman" w:hAnsi="Times New Roman"/>
                <w:lang w:val="ru-RU" w:eastAsia="en-US"/>
              </w:rPr>
              <w:t>4.</w:t>
            </w:r>
          </w:p>
        </w:tc>
        <w:tc>
          <w:tcPr>
            <w:tcW w:w="7938" w:type="dxa"/>
          </w:tcPr>
          <w:p w14:paraId="299DA679" w14:textId="77777777" w:rsidR="00BF62CF" w:rsidRDefault="00F255EB" w:rsidP="005C61D3">
            <w:pPr>
              <w:spacing w:before="2" w:line="257" w:lineRule="exact"/>
              <w:ind w:left="142" w:right="152"/>
              <w:jc w:val="both"/>
              <w:rPr>
                <w:rFonts w:ascii="Times New Roman" w:hAnsi="Times New Roman"/>
                <w:b/>
                <w:lang w:val="ru-RU" w:eastAsia="en-US"/>
              </w:rPr>
            </w:pPr>
            <w:r w:rsidRPr="00F255EB">
              <w:rPr>
                <w:rFonts w:ascii="Times New Roman" w:hAnsi="Times New Roman"/>
                <w:b/>
                <w:lang w:val="ru-RU" w:eastAsia="en-US"/>
              </w:rPr>
              <w:t>Раздел 4. Население мира.</w:t>
            </w:r>
          </w:p>
          <w:p w14:paraId="1EF5C100" w14:textId="77777777" w:rsidR="00F255EB" w:rsidRDefault="00F255EB" w:rsidP="005C61D3">
            <w:pPr>
              <w:spacing w:before="2" w:line="257" w:lineRule="exact"/>
              <w:ind w:left="142" w:right="152"/>
              <w:jc w:val="both"/>
              <w:rPr>
                <w:rFonts w:ascii="Times New Roman" w:hAnsi="Times New Roman"/>
                <w:lang w:val="ru-RU" w:eastAsia="en-US"/>
              </w:rPr>
            </w:pPr>
            <w:r w:rsidRPr="00F255EB">
              <w:rPr>
                <w:rFonts w:ascii="Times New Roman" w:hAnsi="Times New Roman"/>
                <w:lang w:val="ru-RU" w:eastAsia="en-US"/>
              </w:rPr>
              <w:t>Численность и воспроизводство населения.</w:t>
            </w:r>
          </w:p>
          <w:p w14:paraId="3D8204B9" w14:textId="77777777" w:rsidR="00F255EB" w:rsidRDefault="00F255EB" w:rsidP="005C61D3">
            <w:pPr>
              <w:spacing w:before="2" w:line="257" w:lineRule="exact"/>
              <w:ind w:left="142" w:right="152"/>
              <w:jc w:val="both"/>
              <w:rPr>
                <w:rFonts w:ascii="Times New Roman" w:hAnsi="Times New Roman"/>
                <w:lang w:val="ru-RU" w:eastAsia="en-US"/>
              </w:rPr>
            </w:pPr>
            <w:r w:rsidRPr="00F255EB">
              <w:rPr>
                <w:rFonts w:ascii="Times New Roman" w:hAnsi="Times New Roman"/>
                <w:lang w:val="ru-RU" w:eastAsia="en-US"/>
              </w:rPr>
              <w:t>Состав и структура населения</w:t>
            </w:r>
            <w:r>
              <w:rPr>
                <w:rFonts w:ascii="Times New Roman" w:hAnsi="Times New Roman"/>
                <w:lang w:val="ru-RU" w:eastAsia="en-US"/>
              </w:rPr>
              <w:t>.</w:t>
            </w:r>
          </w:p>
          <w:p w14:paraId="79D8A4D2" w14:textId="77777777" w:rsidR="00F255EB" w:rsidRDefault="00F255EB" w:rsidP="005C61D3">
            <w:pPr>
              <w:spacing w:before="2" w:line="257" w:lineRule="exact"/>
              <w:ind w:left="142" w:right="152"/>
              <w:jc w:val="both"/>
              <w:rPr>
                <w:rFonts w:ascii="Times New Roman" w:hAnsi="Times New Roman"/>
                <w:lang w:val="ru-RU" w:eastAsia="en-US"/>
              </w:rPr>
            </w:pPr>
            <w:r w:rsidRPr="00F255EB">
              <w:rPr>
                <w:rFonts w:ascii="Times New Roman" w:hAnsi="Times New Roman"/>
                <w:lang w:val="ru-RU" w:eastAsia="en-US"/>
              </w:rPr>
              <w:t>Размещение населения</w:t>
            </w:r>
            <w:r>
              <w:rPr>
                <w:rFonts w:ascii="Times New Roman" w:hAnsi="Times New Roman"/>
                <w:lang w:val="ru-RU" w:eastAsia="en-US"/>
              </w:rPr>
              <w:t>.</w:t>
            </w:r>
          </w:p>
          <w:p w14:paraId="5697F1D5" w14:textId="28403CA7" w:rsidR="00F255EB" w:rsidRPr="00F255EB" w:rsidRDefault="00F255EB" w:rsidP="000E55D2">
            <w:pPr>
              <w:spacing w:before="2" w:line="257" w:lineRule="exact"/>
              <w:ind w:left="142" w:right="152"/>
              <w:jc w:val="both"/>
              <w:rPr>
                <w:rFonts w:ascii="Times New Roman" w:hAnsi="Times New Roman"/>
                <w:lang w:val="ru-RU" w:eastAsia="en-US"/>
              </w:rPr>
            </w:pPr>
            <w:r w:rsidRPr="00F255EB">
              <w:rPr>
                <w:rFonts w:ascii="Times New Roman" w:hAnsi="Times New Roman"/>
                <w:lang w:val="ru-RU" w:eastAsia="en-US"/>
              </w:rPr>
              <w:t>Качество жизни населения</w:t>
            </w:r>
            <w:r w:rsidR="000E55D2">
              <w:rPr>
                <w:rFonts w:ascii="Times New Roman" w:hAnsi="Times New Roman"/>
                <w:lang w:val="ru-RU" w:eastAsia="en-US"/>
              </w:rPr>
              <w:t>.</w:t>
            </w:r>
          </w:p>
        </w:tc>
        <w:tc>
          <w:tcPr>
            <w:tcW w:w="1701" w:type="dxa"/>
            <w:vMerge/>
          </w:tcPr>
          <w:p w14:paraId="1E255777" w14:textId="77777777" w:rsidR="00BF62CF" w:rsidRPr="005C61D3" w:rsidRDefault="00BF62CF" w:rsidP="0038192C">
            <w:pPr>
              <w:spacing w:line="273" w:lineRule="exact"/>
              <w:ind w:left="142"/>
              <w:jc w:val="center"/>
              <w:rPr>
                <w:rFonts w:ascii="Times New Roman" w:hAnsi="Times New Roman"/>
                <w:lang w:val="ru-RU" w:eastAsia="en-US"/>
              </w:rPr>
            </w:pPr>
          </w:p>
        </w:tc>
      </w:tr>
      <w:tr w:rsidR="00BF62CF" w:rsidRPr="0038192C" w14:paraId="56254C51" w14:textId="77777777" w:rsidTr="008F5996">
        <w:trPr>
          <w:trHeight w:val="167"/>
        </w:trPr>
        <w:tc>
          <w:tcPr>
            <w:tcW w:w="846" w:type="dxa"/>
          </w:tcPr>
          <w:p w14:paraId="560D4570" w14:textId="5D88856E" w:rsidR="00BF62CF" w:rsidRPr="005C61D3" w:rsidRDefault="00BF62CF" w:rsidP="0038192C">
            <w:pPr>
              <w:spacing w:line="273" w:lineRule="exact"/>
              <w:ind w:left="142"/>
              <w:rPr>
                <w:rFonts w:ascii="Times New Roman" w:hAnsi="Times New Roman"/>
                <w:lang w:val="ru-RU" w:eastAsia="en-US"/>
              </w:rPr>
            </w:pPr>
            <w:r>
              <w:rPr>
                <w:rFonts w:ascii="Times New Roman" w:hAnsi="Times New Roman"/>
                <w:lang w:val="ru-RU" w:eastAsia="en-US"/>
              </w:rPr>
              <w:t>5.</w:t>
            </w:r>
          </w:p>
        </w:tc>
        <w:tc>
          <w:tcPr>
            <w:tcW w:w="7938" w:type="dxa"/>
          </w:tcPr>
          <w:p w14:paraId="5E149254" w14:textId="77777777" w:rsidR="00BF62CF" w:rsidRDefault="000E55D2" w:rsidP="005C61D3">
            <w:pPr>
              <w:spacing w:before="2" w:line="257" w:lineRule="exact"/>
              <w:ind w:left="142" w:right="152"/>
              <w:jc w:val="both"/>
              <w:rPr>
                <w:rFonts w:ascii="Times New Roman" w:hAnsi="Times New Roman"/>
                <w:b/>
                <w:lang w:val="ru-RU" w:eastAsia="en-US"/>
              </w:rPr>
            </w:pPr>
            <w:r w:rsidRPr="000E55D2">
              <w:rPr>
                <w:rFonts w:ascii="Times New Roman" w:hAnsi="Times New Roman"/>
                <w:b/>
                <w:lang w:val="ru-RU" w:eastAsia="en-US"/>
              </w:rPr>
              <w:t>Раздел 5. Мировое хозяйство.</w:t>
            </w:r>
          </w:p>
          <w:p w14:paraId="3ACC5E77" w14:textId="77777777" w:rsidR="000E55D2" w:rsidRDefault="000E55D2" w:rsidP="005C61D3">
            <w:pPr>
              <w:spacing w:before="2" w:line="257" w:lineRule="exact"/>
              <w:ind w:left="142" w:right="152"/>
              <w:jc w:val="both"/>
              <w:rPr>
                <w:rFonts w:ascii="Times New Roman" w:hAnsi="Times New Roman"/>
                <w:lang w:val="ru-RU" w:eastAsia="en-US"/>
              </w:rPr>
            </w:pPr>
            <w:r w:rsidRPr="000E55D2">
              <w:rPr>
                <w:rFonts w:ascii="Times New Roman" w:hAnsi="Times New Roman"/>
                <w:lang w:val="ru-RU" w:eastAsia="en-US"/>
              </w:rPr>
              <w:t>Состав и структура мирового хозяйства. Международное географическое разделение труда.</w:t>
            </w:r>
          </w:p>
          <w:p w14:paraId="7476A784" w14:textId="77777777" w:rsidR="000E55D2" w:rsidRDefault="00A5044C" w:rsidP="005C61D3">
            <w:pPr>
              <w:spacing w:before="2" w:line="257" w:lineRule="exact"/>
              <w:ind w:left="142" w:right="152"/>
              <w:jc w:val="both"/>
              <w:rPr>
                <w:rFonts w:ascii="Times New Roman" w:hAnsi="Times New Roman"/>
                <w:lang w:val="ru-RU" w:eastAsia="en-US"/>
              </w:rPr>
            </w:pPr>
            <w:r w:rsidRPr="00A5044C">
              <w:rPr>
                <w:rFonts w:ascii="Times New Roman" w:hAnsi="Times New Roman"/>
                <w:lang w:val="ru-RU" w:eastAsia="en-US"/>
              </w:rPr>
              <w:t>Международная экономическая интеграция</w:t>
            </w:r>
            <w:r>
              <w:rPr>
                <w:rFonts w:ascii="Times New Roman" w:hAnsi="Times New Roman"/>
                <w:lang w:val="ru-RU" w:eastAsia="en-US"/>
              </w:rPr>
              <w:t>.</w:t>
            </w:r>
          </w:p>
          <w:p w14:paraId="2B44011F" w14:textId="77777777" w:rsidR="00A5044C" w:rsidRDefault="00A5044C" w:rsidP="005C61D3">
            <w:pPr>
              <w:spacing w:before="2" w:line="257" w:lineRule="exact"/>
              <w:ind w:left="142" w:right="152"/>
              <w:jc w:val="both"/>
              <w:rPr>
                <w:rFonts w:ascii="Times New Roman" w:hAnsi="Times New Roman"/>
                <w:lang w:val="ru-RU" w:eastAsia="en-US"/>
              </w:rPr>
            </w:pPr>
            <w:r w:rsidRPr="00A5044C">
              <w:rPr>
                <w:rFonts w:ascii="Times New Roman" w:hAnsi="Times New Roman"/>
                <w:lang w:val="ru-RU" w:eastAsia="en-US"/>
              </w:rPr>
              <w:t>География главных отраслей мирового хозяйства. Промышленность мира</w:t>
            </w:r>
            <w:r>
              <w:rPr>
                <w:rFonts w:ascii="Times New Roman" w:hAnsi="Times New Roman"/>
                <w:lang w:val="ru-RU" w:eastAsia="en-US"/>
              </w:rPr>
              <w:t>.</w:t>
            </w:r>
          </w:p>
          <w:p w14:paraId="1535181D" w14:textId="77777777" w:rsidR="00A5044C" w:rsidRDefault="00A5044C" w:rsidP="005C61D3">
            <w:pPr>
              <w:spacing w:before="2" w:line="257" w:lineRule="exact"/>
              <w:ind w:left="142" w:right="152"/>
              <w:jc w:val="both"/>
              <w:rPr>
                <w:rFonts w:ascii="Times New Roman" w:hAnsi="Times New Roman"/>
                <w:lang w:val="ru-RU" w:eastAsia="en-US"/>
              </w:rPr>
            </w:pPr>
            <w:r w:rsidRPr="00A5044C">
              <w:rPr>
                <w:rFonts w:ascii="Times New Roman" w:hAnsi="Times New Roman"/>
                <w:lang w:val="ru-RU" w:eastAsia="en-US"/>
              </w:rPr>
              <w:t>Сельское хозяйство мира</w:t>
            </w:r>
            <w:r>
              <w:rPr>
                <w:rFonts w:ascii="Times New Roman" w:hAnsi="Times New Roman"/>
                <w:lang w:val="ru-RU" w:eastAsia="en-US"/>
              </w:rPr>
              <w:t>.</w:t>
            </w:r>
          </w:p>
          <w:p w14:paraId="562DAA4F" w14:textId="3E670120" w:rsidR="00A5044C" w:rsidRPr="00A5044C" w:rsidRDefault="00A5044C" w:rsidP="005C61D3">
            <w:pPr>
              <w:spacing w:before="2" w:line="257" w:lineRule="exact"/>
              <w:ind w:left="142" w:right="152"/>
              <w:jc w:val="both"/>
              <w:rPr>
                <w:rFonts w:ascii="Times New Roman" w:hAnsi="Times New Roman"/>
                <w:lang w:val="ru-RU" w:eastAsia="en-US"/>
              </w:rPr>
            </w:pPr>
            <w:r w:rsidRPr="00A5044C">
              <w:rPr>
                <w:rFonts w:ascii="Times New Roman" w:hAnsi="Times New Roman"/>
                <w:lang w:val="ru-RU" w:eastAsia="en-US"/>
              </w:rPr>
              <w:t>Сфера нематериального производства. Мировой транспорт</w:t>
            </w:r>
            <w:r>
              <w:rPr>
                <w:rFonts w:ascii="Times New Roman" w:hAnsi="Times New Roman"/>
                <w:lang w:val="ru-RU" w:eastAsia="en-US"/>
              </w:rPr>
              <w:t>.</w:t>
            </w:r>
          </w:p>
        </w:tc>
        <w:tc>
          <w:tcPr>
            <w:tcW w:w="1701" w:type="dxa"/>
            <w:vMerge/>
          </w:tcPr>
          <w:p w14:paraId="30EB83A0" w14:textId="77777777" w:rsidR="00BF62CF" w:rsidRPr="00A5044C" w:rsidRDefault="00BF62CF" w:rsidP="0038192C">
            <w:pPr>
              <w:spacing w:line="273" w:lineRule="exact"/>
              <w:ind w:left="142"/>
              <w:jc w:val="center"/>
              <w:rPr>
                <w:rFonts w:ascii="Times New Roman" w:hAnsi="Times New Roman"/>
                <w:lang w:val="ru-RU" w:eastAsia="en-US"/>
              </w:rPr>
            </w:pPr>
          </w:p>
        </w:tc>
      </w:tr>
      <w:tr w:rsidR="00A5044C" w:rsidRPr="0038192C" w14:paraId="4C3CEB65" w14:textId="77777777" w:rsidTr="008F5996">
        <w:trPr>
          <w:trHeight w:val="167"/>
        </w:trPr>
        <w:tc>
          <w:tcPr>
            <w:tcW w:w="846" w:type="dxa"/>
          </w:tcPr>
          <w:p w14:paraId="6F51355C" w14:textId="77777777" w:rsidR="00A5044C" w:rsidRPr="005A6119" w:rsidRDefault="00A5044C" w:rsidP="0038192C">
            <w:pPr>
              <w:spacing w:line="273" w:lineRule="exact"/>
              <w:ind w:left="142"/>
              <w:rPr>
                <w:rFonts w:ascii="Times New Roman" w:hAnsi="Times New Roman"/>
                <w:lang w:val="ru-RU" w:eastAsia="en-US"/>
              </w:rPr>
            </w:pPr>
          </w:p>
        </w:tc>
        <w:tc>
          <w:tcPr>
            <w:tcW w:w="7938" w:type="dxa"/>
          </w:tcPr>
          <w:p w14:paraId="1978FD97" w14:textId="6E174A08" w:rsidR="00A5044C" w:rsidRPr="00A5044C" w:rsidRDefault="00A5044C" w:rsidP="00A5044C">
            <w:pPr>
              <w:spacing w:before="2" w:line="257" w:lineRule="exact"/>
              <w:ind w:left="142" w:right="152"/>
              <w:jc w:val="both"/>
              <w:rPr>
                <w:rFonts w:ascii="Times New Roman" w:hAnsi="Times New Roman"/>
                <w:b/>
                <w:lang w:val="ru-RU" w:eastAsia="en-US"/>
              </w:rPr>
            </w:pPr>
            <w:r w:rsidRPr="00A5044C">
              <w:rPr>
                <w:rFonts w:ascii="Times New Roman" w:hAnsi="Times New Roman"/>
                <w:b/>
                <w:lang w:val="ru-RU" w:eastAsia="en-US"/>
              </w:rPr>
              <w:t xml:space="preserve">Общее количество </w:t>
            </w:r>
            <w:r>
              <w:rPr>
                <w:rFonts w:ascii="Times New Roman" w:hAnsi="Times New Roman"/>
                <w:b/>
                <w:lang w:val="ru-RU" w:eastAsia="en-US"/>
              </w:rPr>
              <w:t>ФРП = 34</w:t>
            </w:r>
          </w:p>
        </w:tc>
        <w:tc>
          <w:tcPr>
            <w:tcW w:w="1701" w:type="dxa"/>
          </w:tcPr>
          <w:p w14:paraId="51A54460" w14:textId="77777777" w:rsidR="00A5044C" w:rsidRPr="00A5044C" w:rsidRDefault="00A5044C" w:rsidP="0038192C">
            <w:pPr>
              <w:spacing w:line="273" w:lineRule="exact"/>
              <w:ind w:left="142"/>
              <w:jc w:val="center"/>
              <w:rPr>
                <w:rFonts w:ascii="Times New Roman" w:hAnsi="Times New Roman"/>
                <w:lang w:val="ru-RU" w:eastAsia="en-US"/>
              </w:rPr>
            </w:pPr>
          </w:p>
        </w:tc>
      </w:tr>
    </w:tbl>
    <w:p w14:paraId="13873828" w14:textId="77777777" w:rsidR="0038192C" w:rsidRPr="0038192C" w:rsidRDefault="0038192C" w:rsidP="0038192C">
      <w:pPr>
        <w:widowControl w:val="0"/>
        <w:spacing w:after="0" w:line="240" w:lineRule="auto"/>
        <w:jc w:val="both"/>
        <w:rPr>
          <w:rFonts w:ascii="Times New Roman" w:eastAsia="SchoolBookSanPin" w:hAnsi="Times New Roman"/>
          <w:sz w:val="24"/>
          <w:szCs w:val="24"/>
          <w:lang w:eastAsia="en-US"/>
        </w:rPr>
      </w:pPr>
    </w:p>
    <w:p w14:paraId="7DE23046" w14:textId="2BB377DE" w:rsidR="001D74D3" w:rsidRDefault="001D74D3" w:rsidP="005C61D3">
      <w:pPr>
        <w:widowControl w:val="0"/>
        <w:spacing w:after="0" w:line="240" w:lineRule="auto"/>
        <w:ind w:firstLine="709"/>
        <w:jc w:val="both"/>
        <w:rPr>
          <w:rFonts w:ascii="Times New Roman" w:eastAsia="SchoolBookSanPin" w:hAnsi="Times New Roman"/>
          <w:i/>
          <w:sz w:val="24"/>
          <w:szCs w:val="24"/>
          <w:lang w:eastAsia="en-US"/>
        </w:rPr>
      </w:pPr>
    </w:p>
    <w:p w14:paraId="6DF60DD6" w14:textId="7054EF8D" w:rsidR="005C61D3" w:rsidRPr="005C61D3" w:rsidRDefault="005C61D3" w:rsidP="00A0320A">
      <w:pPr>
        <w:widowControl w:val="0"/>
        <w:spacing w:after="0" w:line="240" w:lineRule="auto"/>
        <w:jc w:val="both"/>
        <w:rPr>
          <w:rFonts w:ascii="Times New Roman" w:eastAsia="SchoolBookSanPin" w:hAnsi="Times New Roman"/>
          <w:i/>
          <w:sz w:val="24"/>
          <w:szCs w:val="24"/>
          <w:lang w:eastAsia="en-US"/>
        </w:rPr>
      </w:pPr>
    </w:p>
    <w:p w14:paraId="223D4CE4" w14:textId="28ADBF26" w:rsidR="00A5044C" w:rsidRPr="00F255EB" w:rsidRDefault="00A5044C" w:rsidP="00A5044C">
      <w:pPr>
        <w:widowControl w:val="0"/>
        <w:spacing w:after="0" w:line="240" w:lineRule="auto"/>
        <w:ind w:firstLine="709"/>
        <w:jc w:val="both"/>
        <w:rPr>
          <w:rFonts w:ascii="Times New Roman" w:eastAsia="SchoolBookSanPin" w:hAnsi="Times New Roman"/>
          <w:b/>
          <w:sz w:val="28"/>
          <w:szCs w:val="24"/>
          <w:lang w:eastAsia="en-US"/>
        </w:rPr>
      </w:pPr>
      <w:r w:rsidRPr="00BF62CF">
        <w:rPr>
          <w:rFonts w:ascii="Times New Roman" w:hAnsi="Times New Roman"/>
          <w:b/>
          <w:sz w:val="24"/>
          <w:lang w:eastAsia="en-US"/>
        </w:rPr>
        <w:t>1</w:t>
      </w:r>
      <w:r>
        <w:rPr>
          <w:rFonts w:ascii="Times New Roman" w:hAnsi="Times New Roman"/>
          <w:b/>
          <w:sz w:val="24"/>
          <w:lang w:eastAsia="en-US"/>
        </w:rPr>
        <w:t>1</w:t>
      </w:r>
      <w:r w:rsidRPr="00BF62CF">
        <w:rPr>
          <w:rFonts w:ascii="Times New Roman" w:hAnsi="Times New Roman"/>
          <w:b/>
          <w:sz w:val="24"/>
          <w:lang w:eastAsia="en-US"/>
        </w:rPr>
        <w:t xml:space="preserve"> класс</w:t>
      </w:r>
      <w:r>
        <w:rPr>
          <w:rFonts w:ascii="Times New Roman" w:eastAsia="SchoolBookSanPin" w:hAnsi="Times New Roman"/>
          <w:b/>
          <w:sz w:val="28"/>
          <w:szCs w:val="24"/>
          <w:lang w:eastAsia="en-US"/>
        </w:rPr>
        <w:t>:</w:t>
      </w:r>
    </w:p>
    <w:tbl>
      <w:tblPr>
        <w:tblStyle w:val="TableNormal"/>
        <w:tblpPr w:leftFromText="180" w:rightFromText="180" w:vertAnchor="text" w:horzAnchor="margin" w:tblpX="-147" w:tblpY="158"/>
        <w:tblW w:w="106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46"/>
        <w:gridCol w:w="8080"/>
        <w:gridCol w:w="1701"/>
      </w:tblGrid>
      <w:tr w:rsidR="00A5044C" w:rsidRPr="0038192C" w14:paraId="48CD42D2" w14:textId="77777777" w:rsidTr="008F5996">
        <w:trPr>
          <w:trHeight w:val="575"/>
        </w:trPr>
        <w:tc>
          <w:tcPr>
            <w:tcW w:w="846" w:type="dxa"/>
          </w:tcPr>
          <w:p w14:paraId="24BB98A7" w14:textId="77777777" w:rsidR="00A5044C" w:rsidRPr="0038192C" w:rsidRDefault="00A5044C" w:rsidP="00B06434">
            <w:pPr>
              <w:spacing w:line="237" w:lineRule="auto"/>
              <w:ind w:left="142" w:right="354" w:firstLine="96"/>
              <w:jc w:val="center"/>
              <w:rPr>
                <w:rFonts w:ascii="Times New Roman" w:hAnsi="Times New Roman"/>
                <w:lang w:eastAsia="en-US"/>
              </w:rPr>
            </w:pPr>
            <w:r w:rsidRPr="0038192C">
              <w:rPr>
                <w:rFonts w:ascii="Times New Roman" w:hAnsi="Times New Roman"/>
                <w:lang w:eastAsia="en-US"/>
              </w:rPr>
              <w:t>№</w:t>
            </w:r>
            <w:r w:rsidRPr="0038192C">
              <w:rPr>
                <w:rFonts w:ascii="Times New Roman" w:hAnsi="Times New Roman"/>
                <w:spacing w:val="-57"/>
                <w:lang w:eastAsia="en-US"/>
              </w:rPr>
              <w:t xml:space="preserve"> </w:t>
            </w:r>
            <w:r w:rsidRPr="0038192C">
              <w:rPr>
                <w:rFonts w:ascii="Times New Roman" w:hAnsi="Times New Roman"/>
                <w:lang w:eastAsia="en-US"/>
              </w:rPr>
              <w:t>п/п</w:t>
            </w:r>
          </w:p>
        </w:tc>
        <w:tc>
          <w:tcPr>
            <w:tcW w:w="8080" w:type="dxa"/>
          </w:tcPr>
          <w:p w14:paraId="4BDBFFA1" w14:textId="77777777" w:rsidR="00A5044C" w:rsidRPr="0038192C" w:rsidRDefault="00A5044C" w:rsidP="00B06434">
            <w:pPr>
              <w:spacing w:line="273" w:lineRule="exact"/>
              <w:ind w:left="142"/>
              <w:jc w:val="center"/>
              <w:rPr>
                <w:rFonts w:ascii="Times New Roman" w:hAnsi="Times New Roman"/>
                <w:lang w:val="ru-RU" w:eastAsia="en-US"/>
              </w:rPr>
            </w:pPr>
            <w:r w:rsidRPr="0038192C">
              <w:rPr>
                <w:rFonts w:ascii="Times New Roman" w:hAnsi="Times New Roman"/>
                <w:lang w:val="ru-RU" w:eastAsia="en-US"/>
              </w:rPr>
              <w:t>Наименование</w:t>
            </w:r>
            <w:r w:rsidRPr="0038192C">
              <w:rPr>
                <w:rFonts w:ascii="Times New Roman" w:hAnsi="Times New Roman"/>
                <w:spacing w:val="-2"/>
                <w:lang w:val="ru-RU" w:eastAsia="en-US"/>
              </w:rPr>
              <w:t xml:space="preserve"> </w:t>
            </w:r>
            <w:r w:rsidRPr="0038192C">
              <w:rPr>
                <w:rFonts w:ascii="Times New Roman" w:hAnsi="Times New Roman"/>
                <w:lang w:val="ru-RU" w:eastAsia="en-US"/>
              </w:rPr>
              <w:t xml:space="preserve">темы </w:t>
            </w:r>
          </w:p>
          <w:p w14:paraId="51EAAFD5" w14:textId="77777777" w:rsidR="00A5044C" w:rsidRPr="0038192C" w:rsidRDefault="00A5044C" w:rsidP="00B06434">
            <w:pPr>
              <w:spacing w:line="273" w:lineRule="exact"/>
              <w:ind w:left="142"/>
              <w:jc w:val="center"/>
              <w:rPr>
                <w:rFonts w:ascii="Times New Roman" w:hAnsi="Times New Roman"/>
                <w:lang w:val="ru-RU" w:eastAsia="en-US"/>
              </w:rPr>
            </w:pPr>
            <w:r w:rsidRPr="0038192C">
              <w:rPr>
                <w:rFonts w:ascii="Times New Roman" w:hAnsi="Times New Roman"/>
                <w:lang w:val="ru-RU" w:eastAsia="en-US"/>
              </w:rPr>
              <w:t>(с учётом рабочей программы воспитания)</w:t>
            </w:r>
          </w:p>
        </w:tc>
        <w:tc>
          <w:tcPr>
            <w:tcW w:w="1701" w:type="dxa"/>
          </w:tcPr>
          <w:p w14:paraId="3368713F" w14:textId="77777777" w:rsidR="00A5044C" w:rsidRPr="0038192C" w:rsidRDefault="00A5044C" w:rsidP="00B06434">
            <w:pPr>
              <w:spacing w:line="237" w:lineRule="auto"/>
              <w:ind w:left="142" w:right="27" w:hanging="72"/>
              <w:jc w:val="center"/>
              <w:rPr>
                <w:rFonts w:ascii="Times New Roman" w:hAnsi="Times New Roman"/>
                <w:lang w:val="ru-RU" w:eastAsia="en-US"/>
              </w:rPr>
            </w:pPr>
            <w:r w:rsidRPr="0038192C">
              <w:rPr>
                <w:rFonts w:ascii="Times New Roman" w:hAnsi="Times New Roman"/>
                <w:spacing w:val="-1"/>
                <w:lang w:val="ru-RU" w:eastAsia="en-US"/>
              </w:rPr>
              <w:t>Количество часов, отводимых на освоение каждой темы</w:t>
            </w:r>
          </w:p>
        </w:tc>
      </w:tr>
      <w:tr w:rsidR="00A5044C" w:rsidRPr="0038192C" w14:paraId="30219014" w14:textId="77777777" w:rsidTr="008F5996">
        <w:trPr>
          <w:trHeight w:val="297"/>
        </w:trPr>
        <w:tc>
          <w:tcPr>
            <w:tcW w:w="846" w:type="dxa"/>
          </w:tcPr>
          <w:p w14:paraId="05895054" w14:textId="77777777" w:rsidR="00A5044C" w:rsidRPr="0038192C" w:rsidRDefault="00A5044C" w:rsidP="00B06434">
            <w:pPr>
              <w:spacing w:line="273" w:lineRule="exact"/>
              <w:ind w:left="142"/>
              <w:rPr>
                <w:rFonts w:ascii="Times New Roman" w:hAnsi="Times New Roman"/>
                <w:lang w:eastAsia="en-US"/>
              </w:rPr>
            </w:pPr>
            <w:r w:rsidRPr="0038192C">
              <w:rPr>
                <w:rFonts w:ascii="Times New Roman" w:hAnsi="Times New Roman"/>
                <w:lang w:eastAsia="en-US"/>
              </w:rPr>
              <w:t>1.</w:t>
            </w:r>
          </w:p>
        </w:tc>
        <w:tc>
          <w:tcPr>
            <w:tcW w:w="8080" w:type="dxa"/>
          </w:tcPr>
          <w:p w14:paraId="0923A21F" w14:textId="77777777" w:rsidR="00A5044C" w:rsidRDefault="00A5044C" w:rsidP="00B06434">
            <w:pPr>
              <w:spacing w:line="274" w:lineRule="exact"/>
              <w:ind w:left="142" w:right="152"/>
              <w:jc w:val="both"/>
              <w:rPr>
                <w:rFonts w:ascii="Times New Roman" w:hAnsi="Times New Roman"/>
                <w:b/>
                <w:lang w:val="ru-RU" w:eastAsia="en-US"/>
              </w:rPr>
            </w:pPr>
            <w:r w:rsidRPr="00A5044C">
              <w:rPr>
                <w:rFonts w:ascii="Times New Roman" w:hAnsi="Times New Roman"/>
                <w:b/>
                <w:lang w:val="ru-RU" w:eastAsia="en-US"/>
              </w:rPr>
              <w:t>Раздел 1. Регионы и страны мира</w:t>
            </w:r>
            <w:r>
              <w:rPr>
                <w:rFonts w:ascii="Times New Roman" w:hAnsi="Times New Roman"/>
                <w:b/>
                <w:lang w:val="ru-RU" w:eastAsia="en-US"/>
              </w:rPr>
              <w:t>.</w:t>
            </w:r>
          </w:p>
          <w:p w14:paraId="3AFB32FB" w14:textId="77777777" w:rsidR="00A5044C" w:rsidRDefault="00A5044C" w:rsidP="00B06434">
            <w:pPr>
              <w:spacing w:line="274" w:lineRule="exact"/>
              <w:ind w:left="142" w:right="152"/>
              <w:jc w:val="both"/>
              <w:rPr>
                <w:rFonts w:ascii="Times New Roman" w:hAnsi="Times New Roman"/>
                <w:lang w:val="ru-RU" w:eastAsia="en-US"/>
              </w:rPr>
            </w:pPr>
            <w:r w:rsidRPr="00A5044C">
              <w:rPr>
                <w:rFonts w:ascii="Times New Roman" w:hAnsi="Times New Roman"/>
                <w:lang w:val="ru-RU" w:eastAsia="en-US"/>
              </w:rPr>
              <w:t>Регионы мира. Зарубежная Европа.</w:t>
            </w:r>
          </w:p>
          <w:p w14:paraId="1FFD8C85" w14:textId="77777777" w:rsidR="00A5044C" w:rsidRDefault="00A5044C" w:rsidP="00B06434">
            <w:pPr>
              <w:spacing w:line="274" w:lineRule="exact"/>
              <w:ind w:left="142" w:right="152"/>
              <w:jc w:val="both"/>
              <w:rPr>
                <w:rFonts w:ascii="Times New Roman" w:hAnsi="Times New Roman"/>
                <w:lang w:val="ru-RU" w:eastAsia="en-US"/>
              </w:rPr>
            </w:pPr>
            <w:r w:rsidRPr="00A5044C">
              <w:rPr>
                <w:rFonts w:ascii="Times New Roman" w:hAnsi="Times New Roman"/>
                <w:lang w:val="ru-RU" w:eastAsia="en-US"/>
              </w:rPr>
              <w:t>Зарубежная Азия</w:t>
            </w:r>
            <w:r>
              <w:rPr>
                <w:rFonts w:ascii="Times New Roman" w:hAnsi="Times New Roman"/>
                <w:lang w:val="ru-RU" w:eastAsia="en-US"/>
              </w:rPr>
              <w:t>.</w:t>
            </w:r>
          </w:p>
          <w:p w14:paraId="37538B4A" w14:textId="77777777" w:rsidR="00A5044C" w:rsidRDefault="00A5044C" w:rsidP="00B06434">
            <w:pPr>
              <w:spacing w:line="274" w:lineRule="exact"/>
              <w:ind w:left="142" w:right="152"/>
              <w:jc w:val="both"/>
              <w:rPr>
                <w:rFonts w:ascii="Times New Roman" w:hAnsi="Times New Roman"/>
                <w:lang w:val="ru-RU" w:eastAsia="en-US"/>
              </w:rPr>
            </w:pPr>
            <w:r w:rsidRPr="00A5044C">
              <w:rPr>
                <w:rFonts w:ascii="Times New Roman" w:hAnsi="Times New Roman"/>
                <w:lang w:val="ru-RU" w:eastAsia="en-US"/>
              </w:rPr>
              <w:t>Америка</w:t>
            </w:r>
            <w:r>
              <w:rPr>
                <w:rFonts w:ascii="Times New Roman" w:hAnsi="Times New Roman"/>
                <w:lang w:val="ru-RU" w:eastAsia="en-US"/>
              </w:rPr>
              <w:t>.</w:t>
            </w:r>
          </w:p>
          <w:p w14:paraId="51B85C66" w14:textId="77777777" w:rsidR="00A5044C" w:rsidRDefault="00A5044C" w:rsidP="00B06434">
            <w:pPr>
              <w:spacing w:line="274" w:lineRule="exact"/>
              <w:ind w:left="142" w:right="152"/>
              <w:jc w:val="both"/>
              <w:rPr>
                <w:rFonts w:ascii="Times New Roman" w:hAnsi="Times New Roman"/>
                <w:lang w:val="ru-RU" w:eastAsia="en-US"/>
              </w:rPr>
            </w:pPr>
            <w:r w:rsidRPr="00A5044C">
              <w:rPr>
                <w:rFonts w:ascii="Times New Roman" w:hAnsi="Times New Roman"/>
                <w:lang w:val="ru-RU" w:eastAsia="en-US"/>
              </w:rPr>
              <w:t>Африка</w:t>
            </w:r>
            <w:r>
              <w:rPr>
                <w:rFonts w:ascii="Times New Roman" w:hAnsi="Times New Roman"/>
                <w:lang w:val="ru-RU" w:eastAsia="en-US"/>
              </w:rPr>
              <w:t>.</w:t>
            </w:r>
          </w:p>
          <w:p w14:paraId="299CFBC8" w14:textId="77777777" w:rsidR="00A5044C" w:rsidRDefault="00A5044C" w:rsidP="00B06434">
            <w:pPr>
              <w:spacing w:line="274" w:lineRule="exact"/>
              <w:ind w:left="142" w:right="152"/>
              <w:jc w:val="both"/>
              <w:rPr>
                <w:rFonts w:ascii="Times New Roman" w:hAnsi="Times New Roman"/>
                <w:lang w:val="ru-RU" w:eastAsia="en-US"/>
              </w:rPr>
            </w:pPr>
            <w:r w:rsidRPr="00A5044C">
              <w:rPr>
                <w:rFonts w:ascii="Times New Roman" w:hAnsi="Times New Roman"/>
                <w:lang w:val="ru-RU" w:eastAsia="en-US"/>
              </w:rPr>
              <w:t>Австралия и Океания</w:t>
            </w:r>
            <w:r>
              <w:rPr>
                <w:rFonts w:ascii="Times New Roman" w:hAnsi="Times New Roman"/>
                <w:lang w:val="ru-RU" w:eastAsia="en-US"/>
              </w:rPr>
              <w:t>.</w:t>
            </w:r>
          </w:p>
          <w:p w14:paraId="393A0BAD" w14:textId="047FAB66" w:rsidR="00A5044C" w:rsidRPr="00A5044C" w:rsidRDefault="00A5044C" w:rsidP="00B06434">
            <w:pPr>
              <w:spacing w:line="274" w:lineRule="exact"/>
              <w:ind w:left="142" w:right="152"/>
              <w:jc w:val="both"/>
              <w:rPr>
                <w:rFonts w:ascii="Times New Roman" w:hAnsi="Times New Roman"/>
                <w:lang w:val="ru-RU" w:eastAsia="en-US"/>
              </w:rPr>
            </w:pPr>
            <w:r w:rsidRPr="00A5044C">
              <w:rPr>
                <w:rFonts w:ascii="Times New Roman" w:hAnsi="Times New Roman"/>
                <w:lang w:val="ru-RU" w:eastAsia="en-US"/>
              </w:rPr>
              <w:t>Россия на геополитической, геоэкономической и геодемографической карте мира</w:t>
            </w:r>
            <w:r>
              <w:rPr>
                <w:rFonts w:ascii="Times New Roman" w:hAnsi="Times New Roman"/>
                <w:lang w:val="ru-RU" w:eastAsia="en-US"/>
              </w:rPr>
              <w:t>.</w:t>
            </w:r>
          </w:p>
        </w:tc>
        <w:tc>
          <w:tcPr>
            <w:tcW w:w="1701" w:type="dxa"/>
            <w:vMerge w:val="restart"/>
            <w:textDirection w:val="btLr"/>
          </w:tcPr>
          <w:p w14:paraId="02DEB92D" w14:textId="77777777" w:rsidR="00A5044C" w:rsidRDefault="00A5044C" w:rsidP="00B06434">
            <w:pPr>
              <w:spacing w:line="273" w:lineRule="exact"/>
              <w:ind w:left="142" w:right="113"/>
              <w:jc w:val="center"/>
              <w:rPr>
                <w:rFonts w:ascii="Times New Roman" w:hAnsi="Times New Roman"/>
                <w:i/>
                <w:lang w:val="ru-RU" w:eastAsia="en-US"/>
              </w:rPr>
            </w:pPr>
          </w:p>
          <w:p w14:paraId="3572B835" w14:textId="77777777" w:rsidR="00A5044C" w:rsidRDefault="00A5044C" w:rsidP="00B06434">
            <w:pPr>
              <w:spacing w:line="273" w:lineRule="exact"/>
              <w:ind w:left="142" w:right="113"/>
              <w:jc w:val="center"/>
              <w:rPr>
                <w:rFonts w:ascii="Times New Roman" w:hAnsi="Times New Roman"/>
                <w:i/>
                <w:lang w:val="ru-RU" w:eastAsia="en-US"/>
              </w:rPr>
            </w:pPr>
          </w:p>
          <w:p w14:paraId="0D11A054" w14:textId="77777777" w:rsidR="00A5044C" w:rsidRDefault="00A5044C" w:rsidP="00B06434">
            <w:pPr>
              <w:spacing w:line="273" w:lineRule="exact"/>
              <w:ind w:left="142" w:right="113"/>
              <w:jc w:val="center"/>
              <w:rPr>
                <w:rFonts w:ascii="Times New Roman" w:hAnsi="Times New Roman"/>
                <w:i/>
                <w:lang w:val="ru-RU" w:eastAsia="en-US"/>
              </w:rPr>
            </w:pPr>
          </w:p>
          <w:p w14:paraId="78405D2D" w14:textId="77777777" w:rsidR="00A5044C" w:rsidRDefault="00A5044C" w:rsidP="00B06434">
            <w:pPr>
              <w:spacing w:line="273" w:lineRule="exact"/>
              <w:ind w:left="142" w:right="113"/>
              <w:jc w:val="center"/>
              <w:rPr>
                <w:rFonts w:ascii="Times New Roman" w:hAnsi="Times New Roman"/>
                <w:i/>
                <w:lang w:val="ru-RU" w:eastAsia="en-US"/>
              </w:rPr>
            </w:pPr>
          </w:p>
          <w:p w14:paraId="58437D0F" w14:textId="77777777" w:rsidR="00A5044C" w:rsidRPr="00BF62CF" w:rsidRDefault="00A5044C" w:rsidP="00B06434">
            <w:pPr>
              <w:spacing w:line="273" w:lineRule="exact"/>
              <w:ind w:left="142" w:right="113"/>
              <w:jc w:val="center"/>
              <w:rPr>
                <w:rFonts w:ascii="Times New Roman" w:hAnsi="Times New Roman"/>
                <w:lang w:val="ru-RU" w:eastAsia="en-US"/>
              </w:rPr>
            </w:pPr>
            <w:r w:rsidRPr="00BF62CF">
              <w:rPr>
                <w:rFonts w:ascii="Times New Roman" w:hAnsi="Times New Roman"/>
                <w:i/>
                <w:lang w:val="ru-RU" w:eastAsia="en-US"/>
              </w:rPr>
              <w:t>Часы на каждую тему распределяются учителем-предметником в зависимости от нагрузки по учебному плану на текущий учебный год</w:t>
            </w:r>
          </w:p>
        </w:tc>
      </w:tr>
      <w:tr w:rsidR="00A5044C" w:rsidRPr="0038192C" w14:paraId="3D8B4FC4" w14:textId="77777777" w:rsidTr="008F5996">
        <w:trPr>
          <w:trHeight w:val="273"/>
        </w:trPr>
        <w:tc>
          <w:tcPr>
            <w:tcW w:w="846" w:type="dxa"/>
          </w:tcPr>
          <w:p w14:paraId="12A10AC3" w14:textId="77777777" w:rsidR="00A5044C" w:rsidRPr="0038192C" w:rsidRDefault="00A5044C" w:rsidP="00B06434">
            <w:pPr>
              <w:spacing w:line="253" w:lineRule="exact"/>
              <w:ind w:left="142"/>
              <w:rPr>
                <w:rFonts w:ascii="Times New Roman" w:hAnsi="Times New Roman"/>
                <w:lang w:eastAsia="en-US"/>
              </w:rPr>
            </w:pPr>
            <w:r w:rsidRPr="0038192C">
              <w:rPr>
                <w:rFonts w:ascii="Times New Roman" w:hAnsi="Times New Roman"/>
                <w:lang w:eastAsia="en-US"/>
              </w:rPr>
              <w:t>2.</w:t>
            </w:r>
          </w:p>
        </w:tc>
        <w:tc>
          <w:tcPr>
            <w:tcW w:w="8080" w:type="dxa"/>
          </w:tcPr>
          <w:p w14:paraId="4D0F3FEC" w14:textId="77777777" w:rsidR="00A5044C" w:rsidRPr="00A5044C" w:rsidRDefault="00A5044C" w:rsidP="00B06434">
            <w:pPr>
              <w:spacing w:line="253" w:lineRule="exact"/>
              <w:ind w:left="142" w:right="152"/>
              <w:jc w:val="both"/>
              <w:rPr>
                <w:rFonts w:ascii="Times New Roman" w:hAnsi="Times New Roman"/>
                <w:b/>
                <w:lang w:val="ru-RU" w:eastAsia="en-US"/>
              </w:rPr>
            </w:pPr>
            <w:r w:rsidRPr="00A5044C">
              <w:rPr>
                <w:rFonts w:ascii="Times New Roman" w:hAnsi="Times New Roman"/>
                <w:b/>
                <w:lang w:val="ru-RU" w:eastAsia="en-US"/>
              </w:rPr>
              <w:t>Раздел 2. Глобальные проблемы человечества.</w:t>
            </w:r>
          </w:p>
          <w:p w14:paraId="3850FDE5" w14:textId="056A24FA" w:rsidR="00A5044C" w:rsidRPr="00F255EB" w:rsidRDefault="00A5044C" w:rsidP="00B06434">
            <w:pPr>
              <w:spacing w:line="253" w:lineRule="exact"/>
              <w:ind w:left="142" w:right="152"/>
              <w:jc w:val="both"/>
              <w:rPr>
                <w:rFonts w:ascii="Times New Roman" w:hAnsi="Times New Roman"/>
                <w:lang w:val="ru-RU" w:eastAsia="en-US"/>
              </w:rPr>
            </w:pPr>
            <w:r w:rsidRPr="00A5044C">
              <w:rPr>
                <w:rFonts w:ascii="Times New Roman" w:hAnsi="Times New Roman"/>
                <w:lang w:val="ru-RU" w:eastAsia="en-US"/>
              </w:rPr>
              <w:t>Глобальные проблемы человечества</w:t>
            </w:r>
            <w:r>
              <w:rPr>
                <w:rFonts w:ascii="Times New Roman" w:hAnsi="Times New Roman"/>
                <w:lang w:val="ru-RU" w:eastAsia="en-US"/>
              </w:rPr>
              <w:t>.</w:t>
            </w:r>
          </w:p>
        </w:tc>
        <w:tc>
          <w:tcPr>
            <w:tcW w:w="1701" w:type="dxa"/>
            <w:vMerge/>
          </w:tcPr>
          <w:p w14:paraId="1628FD54" w14:textId="77777777" w:rsidR="00A5044C" w:rsidRPr="005C61D3" w:rsidRDefault="00A5044C" w:rsidP="00B06434">
            <w:pPr>
              <w:spacing w:line="253" w:lineRule="exact"/>
              <w:ind w:left="142"/>
              <w:jc w:val="center"/>
              <w:rPr>
                <w:rFonts w:ascii="Times New Roman" w:hAnsi="Times New Roman"/>
                <w:lang w:val="ru-RU" w:eastAsia="en-US"/>
              </w:rPr>
            </w:pPr>
          </w:p>
        </w:tc>
      </w:tr>
      <w:tr w:rsidR="00A5044C" w:rsidRPr="0038192C" w14:paraId="3BB9FFF1" w14:textId="77777777" w:rsidTr="008F5996">
        <w:trPr>
          <w:trHeight w:val="167"/>
        </w:trPr>
        <w:tc>
          <w:tcPr>
            <w:tcW w:w="846" w:type="dxa"/>
          </w:tcPr>
          <w:p w14:paraId="6ED2D84B" w14:textId="77777777" w:rsidR="00A5044C" w:rsidRPr="00A5044C" w:rsidRDefault="00A5044C" w:rsidP="00B06434">
            <w:pPr>
              <w:spacing w:line="273" w:lineRule="exact"/>
              <w:ind w:left="142"/>
              <w:rPr>
                <w:rFonts w:ascii="Times New Roman" w:hAnsi="Times New Roman"/>
                <w:lang w:val="ru-RU" w:eastAsia="en-US"/>
              </w:rPr>
            </w:pPr>
          </w:p>
        </w:tc>
        <w:tc>
          <w:tcPr>
            <w:tcW w:w="8080" w:type="dxa"/>
          </w:tcPr>
          <w:p w14:paraId="29C09AB3" w14:textId="77777777" w:rsidR="00A5044C" w:rsidRPr="00A5044C" w:rsidRDefault="00A5044C" w:rsidP="00B06434">
            <w:pPr>
              <w:spacing w:before="2" w:line="257" w:lineRule="exact"/>
              <w:ind w:left="142" w:right="152"/>
              <w:jc w:val="both"/>
              <w:rPr>
                <w:rFonts w:ascii="Times New Roman" w:hAnsi="Times New Roman"/>
                <w:b/>
                <w:lang w:val="ru-RU" w:eastAsia="en-US"/>
              </w:rPr>
            </w:pPr>
            <w:r w:rsidRPr="00A5044C">
              <w:rPr>
                <w:rFonts w:ascii="Times New Roman" w:hAnsi="Times New Roman"/>
                <w:b/>
                <w:lang w:val="ru-RU" w:eastAsia="en-US"/>
              </w:rPr>
              <w:t xml:space="preserve">Общее количество </w:t>
            </w:r>
            <w:r>
              <w:rPr>
                <w:rFonts w:ascii="Times New Roman" w:hAnsi="Times New Roman"/>
                <w:b/>
                <w:lang w:val="ru-RU" w:eastAsia="en-US"/>
              </w:rPr>
              <w:t>ФРП = 34</w:t>
            </w:r>
          </w:p>
        </w:tc>
        <w:tc>
          <w:tcPr>
            <w:tcW w:w="1701" w:type="dxa"/>
          </w:tcPr>
          <w:p w14:paraId="5CFB9CC4" w14:textId="77777777" w:rsidR="00A5044C" w:rsidRPr="00A5044C" w:rsidRDefault="00A5044C" w:rsidP="00B06434">
            <w:pPr>
              <w:spacing w:line="273" w:lineRule="exact"/>
              <w:ind w:left="142"/>
              <w:jc w:val="center"/>
              <w:rPr>
                <w:rFonts w:ascii="Times New Roman" w:hAnsi="Times New Roman"/>
                <w:lang w:val="ru-RU" w:eastAsia="en-US"/>
              </w:rPr>
            </w:pPr>
          </w:p>
        </w:tc>
      </w:tr>
    </w:tbl>
    <w:p w14:paraId="699C9A3D" w14:textId="77777777" w:rsidR="00A5044C" w:rsidRPr="0038192C" w:rsidRDefault="00A5044C" w:rsidP="00A5044C">
      <w:pPr>
        <w:widowControl w:val="0"/>
        <w:spacing w:after="0" w:line="240" w:lineRule="auto"/>
        <w:jc w:val="both"/>
        <w:rPr>
          <w:rFonts w:ascii="Times New Roman" w:eastAsia="SchoolBookSanPin" w:hAnsi="Times New Roman"/>
          <w:sz w:val="24"/>
          <w:szCs w:val="24"/>
          <w:lang w:eastAsia="en-US"/>
        </w:rPr>
      </w:pPr>
    </w:p>
    <w:p w14:paraId="492395EC" w14:textId="4650D4FA" w:rsidR="00BF62CF" w:rsidRPr="0038192C" w:rsidRDefault="00BF62CF" w:rsidP="0038192C">
      <w:pPr>
        <w:widowControl w:val="0"/>
        <w:spacing w:after="200" w:line="276" w:lineRule="auto"/>
        <w:rPr>
          <w:rFonts w:eastAsia="Calibri"/>
          <w:lang w:eastAsia="en-US"/>
        </w:rPr>
      </w:pPr>
    </w:p>
    <w:p w14:paraId="74CAD72C" w14:textId="77777777" w:rsidR="006A51D2" w:rsidRDefault="006A51D2" w:rsidP="006A51D2">
      <w:pPr>
        <w:keepNext/>
        <w:keepLines/>
        <w:widowControl w:val="0"/>
        <w:spacing w:after="0" w:line="240" w:lineRule="auto"/>
        <w:ind w:firstLine="708"/>
        <w:jc w:val="center"/>
        <w:outlineLvl w:val="0"/>
        <w:rPr>
          <w:rFonts w:ascii="Times New Roman" w:hAnsi="Times New Roman"/>
          <w:b/>
          <w:sz w:val="24"/>
          <w:szCs w:val="24"/>
          <w:lang w:eastAsia="en-US"/>
        </w:rPr>
      </w:pPr>
      <w:r w:rsidRPr="006A51D2">
        <w:rPr>
          <w:rFonts w:ascii="Times New Roman" w:eastAsia="Calibri" w:hAnsi="Times New Roman"/>
          <w:b/>
          <w:sz w:val="24"/>
          <w:szCs w:val="24"/>
          <w:lang w:eastAsia="en-US"/>
        </w:rPr>
        <w:t xml:space="preserve">2.2.29. </w:t>
      </w:r>
      <w:r w:rsidR="000E0AD5" w:rsidRPr="009656FB">
        <w:rPr>
          <w:rFonts w:ascii="Times New Roman" w:hAnsi="Times New Roman"/>
          <w:b/>
          <w:sz w:val="24"/>
          <w:szCs w:val="24"/>
          <w:lang w:eastAsia="en-US"/>
        </w:rPr>
        <w:t>Рабочая программа по учебному предмету «Г</w:t>
      </w:r>
      <w:r w:rsidR="00042A32" w:rsidRPr="009656FB">
        <w:rPr>
          <w:rFonts w:ascii="Times New Roman" w:hAnsi="Times New Roman"/>
          <w:b/>
          <w:sz w:val="24"/>
          <w:szCs w:val="24"/>
          <w:lang w:eastAsia="en-US"/>
        </w:rPr>
        <w:t xml:space="preserve">еография» </w:t>
      </w:r>
      <w:r>
        <w:rPr>
          <w:rFonts w:ascii="Times New Roman" w:hAnsi="Times New Roman"/>
          <w:b/>
          <w:sz w:val="24"/>
          <w:szCs w:val="24"/>
          <w:lang w:eastAsia="en-US"/>
        </w:rPr>
        <w:t xml:space="preserve">            </w:t>
      </w:r>
    </w:p>
    <w:p w14:paraId="6A41FC5C" w14:textId="3D39FDD0" w:rsidR="000E0AD5" w:rsidRDefault="00042A32" w:rsidP="006A51D2">
      <w:pPr>
        <w:keepNext/>
        <w:keepLines/>
        <w:widowControl w:val="0"/>
        <w:spacing w:after="0" w:line="240" w:lineRule="auto"/>
        <w:ind w:firstLine="708"/>
        <w:jc w:val="center"/>
        <w:outlineLvl w:val="0"/>
        <w:rPr>
          <w:rFonts w:ascii="Times New Roman" w:hAnsi="Times New Roman"/>
          <w:b/>
          <w:sz w:val="24"/>
          <w:szCs w:val="24"/>
          <w:lang w:eastAsia="en-US"/>
        </w:rPr>
      </w:pPr>
      <w:r w:rsidRPr="009656FB">
        <w:rPr>
          <w:rFonts w:ascii="Times New Roman" w:hAnsi="Times New Roman"/>
          <w:b/>
          <w:sz w:val="24"/>
          <w:szCs w:val="24"/>
          <w:lang w:eastAsia="en-US"/>
        </w:rPr>
        <w:t>(углублённый уровень)</w:t>
      </w:r>
    </w:p>
    <w:p w14:paraId="09BBF68B" w14:textId="77777777" w:rsidR="009656FB" w:rsidRPr="009656FB" w:rsidRDefault="009656FB" w:rsidP="009656FB">
      <w:pPr>
        <w:keepNext/>
        <w:keepLines/>
        <w:widowControl w:val="0"/>
        <w:spacing w:after="0" w:line="240" w:lineRule="auto"/>
        <w:ind w:firstLine="708"/>
        <w:jc w:val="both"/>
        <w:outlineLvl w:val="0"/>
        <w:rPr>
          <w:rFonts w:ascii="Times New Roman" w:hAnsi="Times New Roman"/>
          <w:b/>
          <w:sz w:val="24"/>
          <w:szCs w:val="24"/>
          <w:lang w:eastAsia="en-US"/>
        </w:rPr>
      </w:pPr>
    </w:p>
    <w:p w14:paraId="638937EB" w14:textId="22047AAC" w:rsidR="006A51D2" w:rsidRPr="009C0C03" w:rsidRDefault="00042A32" w:rsidP="006A51D2">
      <w:pPr>
        <w:spacing w:after="0" w:line="240" w:lineRule="auto"/>
        <w:ind w:firstLine="709"/>
        <w:jc w:val="both"/>
        <w:rPr>
          <w:rFonts w:ascii="Times New Roman" w:hAnsi="Times New Roman"/>
          <w:sz w:val="24"/>
          <w:szCs w:val="24"/>
          <w:lang w:eastAsia="en-US"/>
        </w:rPr>
      </w:pPr>
      <w:r w:rsidRPr="009656FB">
        <w:rPr>
          <w:rFonts w:ascii="Times New Roman" w:eastAsia="Calibri" w:hAnsi="Times New Roman"/>
          <w:sz w:val="24"/>
          <w:szCs w:val="24"/>
          <w:lang w:eastAsia="en-US"/>
        </w:rPr>
        <w:t>Р</w:t>
      </w:r>
      <w:r w:rsidR="000E0AD5" w:rsidRPr="009656FB">
        <w:rPr>
          <w:rFonts w:ascii="Times New Roman" w:eastAsia="Calibri" w:hAnsi="Times New Roman"/>
          <w:sz w:val="24"/>
          <w:szCs w:val="24"/>
          <w:lang w:eastAsia="en-US"/>
        </w:rPr>
        <w:t>абочая программа по учебному предмету «География» (углублённый уровень) (предметная область «Общественно-научные предметы») включает пояснительную записку, содержание обучения, планируемые результаты освоения программы по географии</w:t>
      </w:r>
      <w:r w:rsidR="004157C9">
        <w:rPr>
          <w:rFonts w:ascii="Times New Roman" w:eastAsia="Calibri" w:hAnsi="Times New Roman"/>
          <w:sz w:val="24"/>
          <w:szCs w:val="24"/>
          <w:lang w:eastAsia="en-US"/>
        </w:rPr>
        <w:t xml:space="preserve"> </w:t>
      </w:r>
      <w:r w:rsidR="006A51D2" w:rsidRPr="009C0C03">
        <w:rPr>
          <w:rFonts w:ascii="Times New Roman" w:eastAsia="Calibri" w:hAnsi="Times New Roman"/>
          <w:sz w:val="24"/>
          <w:szCs w:val="28"/>
          <w:lang w:eastAsia="en-US"/>
        </w:rPr>
        <w:t xml:space="preserve">и </w:t>
      </w:r>
      <w:r w:rsidR="006A51D2" w:rsidRPr="009C0C03">
        <w:rPr>
          <w:rFonts w:ascii="Times New Roman" w:hAnsi="Times New Roman"/>
          <w:sz w:val="24"/>
          <w:szCs w:val="24"/>
          <w:lang w:eastAsia="en-US"/>
        </w:rPr>
        <w:t>дополнена общим тематическим планированием в целях приведения структуры рабочей программы в с</w:t>
      </w:r>
      <w:r w:rsidR="006A51D2" w:rsidRPr="006A51D2">
        <w:rPr>
          <w:rFonts w:ascii="Times New Roman" w:hAnsi="Times New Roman"/>
          <w:sz w:val="24"/>
          <w:szCs w:val="24"/>
          <w:lang w:eastAsia="en-US"/>
        </w:rPr>
        <w:t>оответствие с требованием ФГОС С</w:t>
      </w:r>
      <w:r w:rsidR="006A51D2" w:rsidRPr="009C0C03">
        <w:rPr>
          <w:rFonts w:ascii="Times New Roman" w:hAnsi="Times New Roman"/>
          <w:sz w:val="24"/>
          <w:szCs w:val="24"/>
          <w:lang w:eastAsia="en-US"/>
        </w:rPr>
        <w:t xml:space="preserve">ОО. </w:t>
      </w:r>
    </w:p>
    <w:p w14:paraId="34D89EBD" w14:textId="662B27CC" w:rsidR="00042A32" w:rsidRPr="006A51D2" w:rsidRDefault="006A51D2" w:rsidP="006A51D2">
      <w:pPr>
        <w:spacing w:after="0" w:line="240" w:lineRule="auto"/>
        <w:ind w:firstLine="709"/>
        <w:jc w:val="both"/>
        <w:rPr>
          <w:rFonts w:ascii="Times New Roman" w:hAnsi="Times New Roman"/>
          <w:sz w:val="24"/>
          <w:szCs w:val="24"/>
          <w:lang w:eastAsia="en-US"/>
        </w:rPr>
      </w:pPr>
      <w:r w:rsidRPr="006A51D2">
        <w:rPr>
          <w:rFonts w:ascii="Times New Roman" w:hAnsi="Times New Roman"/>
          <w:sz w:val="24"/>
          <w:szCs w:val="24"/>
          <w:lang w:eastAsia="en-US"/>
        </w:rPr>
        <w:t xml:space="preserve">Рабочая программа составлена на основе федеральной рабочей программы по </w:t>
      </w:r>
      <w:r w:rsidR="0027685C">
        <w:rPr>
          <w:rFonts w:ascii="Times New Roman" w:hAnsi="Times New Roman"/>
          <w:sz w:val="24"/>
          <w:szCs w:val="24"/>
          <w:lang w:eastAsia="en-US"/>
        </w:rPr>
        <w:t xml:space="preserve">географии </w:t>
      </w:r>
      <w:r w:rsidRPr="006A51D2">
        <w:rPr>
          <w:rFonts w:ascii="Times New Roman" w:hAnsi="Times New Roman"/>
          <w:sz w:val="24"/>
          <w:szCs w:val="24"/>
          <w:lang w:eastAsia="en-US"/>
        </w:rPr>
        <w:t>углубленного уровня.</w:t>
      </w:r>
    </w:p>
    <w:p w14:paraId="14184940" w14:textId="2FA69221" w:rsidR="000E0AD5" w:rsidRDefault="00042A32" w:rsidP="009656FB">
      <w:pPr>
        <w:widowControl w:val="0"/>
        <w:spacing w:after="0" w:line="240" w:lineRule="auto"/>
        <w:ind w:firstLine="709"/>
        <w:contextualSpacing/>
        <w:jc w:val="center"/>
        <w:rPr>
          <w:rFonts w:ascii="Times New Roman" w:eastAsia="Calibri" w:hAnsi="Times New Roman"/>
          <w:b/>
          <w:sz w:val="24"/>
          <w:szCs w:val="24"/>
          <w:lang w:eastAsia="en-US"/>
        </w:rPr>
      </w:pPr>
      <w:r w:rsidRPr="009656FB">
        <w:rPr>
          <w:rFonts w:ascii="Times New Roman" w:eastAsia="Calibri" w:hAnsi="Times New Roman"/>
          <w:b/>
          <w:sz w:val="24"/>
          <w:szCs w:val="24"/>
          <w:lang w:eastAsia="en-US"/>
        </w:rPr>
        <w:t>Пояснительная записка</w:t>
      </w:r>
    </w:p>
    <w:p w14:paraId="2440C2DF" w14:textId="77777777" w:rsidR="009656FB" w:rsidRPr="009656FB" w:rsidRDefault="009656FB" w:rsidP="009656FB">
      <w:pPr>
        <w:widowControl w:val="0"/>
        <w:spacing w:after="0" w:line="240" w:lineRule="auto"/>
        <w:ind w:firstLine="709"/>
        <w:contextualSpacing/>
        <w:jc w:val="center"/>
        <w:rPr>
          <w:rFonts w:ascii="Times New Roman" w:eastAsia="Calibri" w:hAnsi="Times New Roman"/>
          <w:b/>
          <w:sz w:val="24"/>
          <w:szCs w:val="24"/>
          <w:lang w:eastAsia="en-US"/>
        </w:rPr>
      </w:pPr>
    </w:p>
    <w:p w14:paraId="02BEE78F" w14:textId="364B1A14" w:rsidR="000E0AD5" w:rsidRPr="009656FB" w:rsidRDefault="00042A32"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Р</w:t>
      </w:r>
      <w:r w:rsidR="000E0AD5" w:rsidRPr="009656FB">
        <w:rPr>
          <w:rFonts w:ascii="Times New Roman" w:eastAsia="Calibri" w:hAnsi="Times New Roman"/>
          <w:sz w:val="24"/>
          <w:szCs w:val="24"/>
          <w:lang w:eastAsia="en-US"/>
        </w:rPr>
        <w:t xml:space="preserve">абочая программа на углублённом уровне по географии нацелена на достижение обучающимися предметных результатов освоения основной образовательной программы по географии на углублённом уровне в соответствии с ФГОС СОО. Программа включает требования к </w:t>
      </w:r>
      <w:r w:rsidR="000E0AD5" w:rsidRPr="009656FB">
        <w:rPr>
          <w:rFonts w:ascii="Times New Roman" w:eastAsia="Calibri" w:hAnsi="Times New Roman"/>
          <w:bCs/>
          <w:iCs/>
          <w:sz w:val="24"/>
          <w:szCs w:val="24"/>
          <w:lang w:eastAsia="en-US"/>
        </w:rPr>
        <w:t>личностным</w:t>
      </w:r>
      <w:r w:rsidR="000E0AD5" w:rsidRPr="009656FB">
        <w:rPr>
          <w:rFonts w:ascii="Times New Roman" w:eastAsia="Calibri" w:hAnsi="Times New Roman"/>
          <w:sz w:val="24"/>
          <w:szCs w:val="24"/>
          <w:lang w:eastAsia="en-US"/>
        </w:rPr>
        <w:t xml:space="preserve">, </w:t>
      </w:r>
      <w:r w:rsidR="000E0AD5" w:rsidRPr="009656FB">
        <w:rPr>
          <w:rFonts w:ascii="Times New Roman" w:eastAsia="Calibri" w:hAnsi="Times New Roman"/>
          <w:bCs/>
          <w:iCs/>
          <w:sz w:val="24"/>
          <w:szCs w:val="24"/>
          <w:lang w:eastAsia="en-US"/>
        </w:rPr>
        <w:t>метапредметным</w:t>
      </w:r>
      <w:r w:rsidR="000E0AD5" w:rsidRPr="009656FB">
        <w:rPr>
          <w:rFonts w:ascii="Times New Roman" w:eastAsia="Calibri" w:hAnsi="Times New Roman"/>
          <w:sz w:val="24"/>
          <w:szCs w:val="24"/>
          <w:lang w:eastAsia="en-US"/>
        </w:rPr>
        <w:t xml:space="preserve"> и </w:t>
      </w:r>
      <w:r w:rsidR="000E0AD5" w:rsidRPr="009656FB">
        <w:rPr>
          <w:rFonts w:ascii="Times New Roman" w:eastAsia="Calibri" w:hAnsi="Times New Roman"/>
          <w:bCs/>
          <w:iCs/>
          <w:sz w:val="24"/>
          <w:szCs w:val="24"/>
          <w:lang w:eastAsia="en-US"/>
        </w:rPr>
        <w:t>предметным</w:t>
      </w:r>
      <w:r w:rsidR="000E0AD5" w:rsidRPr="009656FB">
        <w:rPr>
          <w:rFonts w:ascii="Times New Roman" w:eastAsia="Calibri" w:hAnsi="Times New Roman"/>
          <w:sz w:val="24"/>
          <w:szCs w:val="24"/>
          <w:lang w:eastAsia="en-US"/>
        </w:rPr>
        <w:t xml:space="preserve"> результатам освоения образовательных программ  и разработана с учётом Концепции развития географического образования.</w:t>
      </w:r>
    </w:p>
    <w:p w14:paraId="70C6069E" w14:textId="70BA59FC"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 Программа включает предметные требования на углублённом уровне, которые отражают в том числе и требования, предъявляемые обучающимся в географии на базовом уровне </w:t>
      </w:r>
      <w:r w:rsidRPr="009656FB">
        <w:rPr>
          <w:rFonts w:ascii="Times New Roman" w:eastAsia="Calibri" w:hAnsi="Times New Roman" w:cs="Calibri"/>
          <w:color w:val="000000"/>
          <w:sz w:val="24"/>
          <w:szCs w:val="24"/>
          <w:lang w:eastAsia="en-US"/>
        </w:rPr>
        <w:t>на уровне среднего общего образования.</w:t>
      </w:r>
    </w:p>
    <w:p w14:paraId="77F8BD4B" w14:textId="1F69CBCF"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Согласно своему назначению,</w:t>
      </w:r>
      <w:r w:rsidRPr="009656FB">
        <w:rPr>
          <w:rFonts w:ascii="Times New Roman" w:eastAsia="Calibri" w:hAnsi="Times New Roman"/>
          <w:b/>
          <w:sz w:val="24"/>
          <w:szCs w:val="24"/>
          <w:lang w:eastAsia="en-US"/>
        </w:rPr>
        <w:t xml:space="preserve"> </w:t>
      </w:r>
      <w:r w:rsidRPr="009656FB">
        <w:rPr>
          <w:rFonts w:ascii="Times New Roman" w:eastAsia="Calibri" w:hAnsi="Times New Roman"/>
          <w:sz w:val="24"/>
          <w:szCs w:val="24"/>
          <w:lang w:eastAsia="en-US"/>
        </w:rPr>
        <w:t>рабочая программа даёт представление о целях обучения, воспитания и развития обучающихся средствами учебного предмета «География», личностных, метапредметных и предметных результатах обучения. В программе отражены содержание, объём и порядок изучения курса географии на углублённом уровне с целью профессионального самоопределения.</w:t>
      </w:r>
    </w:p>
    <w:p w14:paraId="1C82CFF9" w14:textId="43559C29"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При сохранении нацеленности программы на формирование базовых теоретических знаний географических наук особое внимание уделено совершенствованию навыков самостоятельной познавательной деятельности с использованием различных источников географической информации, в том числе ресурсов геоинформационных систем. Программа даёт возможность дальнейшего формирования у обучающихся функциональной грамотности – способности использовать получаемые знания для решения жизненных проблем в различных сферах человеческой деятельности, в общении и социальных отношениях.</w:t>
      </w:r>
    </w:p>
    <w:p w14:paraId="61714252" w14:textId="75FA7DF1" w:rsidR="000E0AD5" w:rsidRPr="009656FB" w:rsidRDefault="004718E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В </w:t>
      </w:r>
      <w:r w:rsidR="000E0AD5" w:rsidRPr="009656FB">
        <w:rPr>
          <w:rFonts w:ascii="Times New Roman" w:eastAsia="Calibri" w:hAnsi="Times New Roman"/>
          <w:sz w:val="24"/>
          <w:szCs w:val="24"/>
          <w:lang w:eastAsia="en-US"/>
        </w:rPr>
        <w:t xml:space="preserve">рабочей программе углублённого уровня географии обеспечивается преемственность программы основного общего </w:t>
      </w:r>
      <w:r w:rsidRPr="009656FB">
        <w:rPr>
          <w:rFonts w:ascii="Times New Roman" w:eastAsia="Calibri" w:hAnsi="Times New Roman"/>
          <w:sz w:val="24"/>
          <w:szCs w:val="24"/>
          <w:lang w:eastAsia="en-US"/>
        </w:rPr>
        <w:t>образования, в</w:t>
      </w:r>
      <w:r w:rsidR="000E0AD5" w:rsidRPr="009656FB">
        <w:rPr>
          <w:rFonts w:ascii="Times New Roman" w:eastAsia="Calibri" w:hAnsi="Times New Roman"/>
          <w:sz w:val="24"/>
          <w:szCs w:val="24"/>
          <w:lang w:eastAsia="en-US"/>
        </w:rPr>
        <w:t xml:space="preserve"> том числе в формировании основных видов учебной деятельности. Обучающиеся получают возможность углубить знания основ географических наук, приобретённые при изучении географии </w:t>
      </w:r>
      <w:r w:rsidR="000E0AD5" w:rsidRPr="009656FB">
        <w:rPr>
          <w:rFonts w:ascii="Times New Roman" w:eastAsia="Calibri" w:hAnsi="Times New Roman" w:cs="Calibri"/>
          <w:color w:val="000000"/>
          <w:sz w:val="24"/>
          <w:szCs w:val="24"/>
          <w:lang w:eastAsia="en-US"/>
        </w:rPr>
        <w:t>на уровне основного общего образования:</w:t>
      </w:r>
      <w:r w:rsidR="000E0AD5" w:rsidRPr="009656FB">
        <w:rPr>
          <w:rFonts w:ascii="Times New Roman" w:eastAsia="Calibri" w:hAnsi="Times New Roman"/>
          <w:sz w:val="24"/>
          <w:szCs w:val="24"/>
          <w:lang w:eastAsia="en-US"/>
        </w:rPr>
        <w:t xml:space="preserve"> знания о природе Земли, которые будут способствовать развитию представлений о целостности географического пространства как иерархии взаимосвязанных природно-общественных территориальных систем; освоить необходимые в современном мире знания экономической и социальной географии мира и сформировать умения  их применять, а также овладеть методами географических исследований, использовать их для решения практико-ориентированных задач. Обучающиеся получат навыки самостоятельного оценивания уровня безопасности окружающей среды, адаптации к изменению её условий, оценивания географических факторов, определяющих сущность и динамику важнейших природных, социально-экономических объектов, процессов, явлений и экологических процессов.</w:t>
      </w:r>
    </w:p>
    <w:p w14:paraId="510A2CD6" w14:textId="4E7FA933"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Содержание географического образования на уровне среднего общего образования должно учитывать факторы устойчивого развития, постиндустриализации и информатизации мировой экономики.</w:t>
      </w:r>
    </w:p>
    <w:p w14:paraId="0E6700E9" w14:textId="10A12D03"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В основу содержания учебного предмета положено изучение географической среды для жизни и деятельности человека и общества с позиций взаимозависимого и единого мира, фокусирование на формировании у обучающихся целостного представления о роли России в современном мире.</w:t>
      </w:r>
    </w:p>
    <w:p w14:paraId="209AA517" w14:textId="1690179B"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Главными факторами, определяющими содержательную часть курса, явились интегративность и междисциплинарность системы географических наук,  их экологизация, гуманизация и практико-ориентированность. Это позволило более чётко представить географические аспекты происходящих в современном мире геополитических, межнациональных и межгосударственных, социокультурных, социально-экономических, геоэкологических событий и процессов, возможность дальнейшей специализации обучающихся в области географических наук.</w:t>
      </w:r>
    </w:p>
    <w:p w14:paraId="67BC30E7" w14:textId="2A702C71"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Содержание программы углублённого уровня среднего общего образования по географии отражает взаимосвязь и взаимообусловленность природных, социально-экономических процессов и явлений, ориентируется на потребности с одной стороны, в географической грамотности </w:t>
      </w:r>
      <w:r w:rsidR="004718E5" w:rsidRPr="009656FB">
        <w:rPr>
          <w:rFonts w:ascii="Times New Roman" w:eastAsia="Calibri" w:hAnsi="Times New Roman"/>
          <w:sz w:val="24"/>
          <w:szCs w:val="24"/>
          <w:lang w:eastAsia="en-US"/>
        </w:rPr>
        <w:t>населения, с</w:t>
      </w:r>
      <w:r w:rsidRPr="009656FB">
        <w:rPr>
          <w:rFonts w:ascii="Times New Roman" w:eastAsia="Calibri" w:hAnsi="Times New Roman"/>
          <w:sz w:val="24"/>
          <w:szCs w:val="24"/>
          <w:lang w:eastAsia="en-US"/>
        </w:rPr>
        <w:t xml:space="preserve"> другой – в подготовке будущих специалистов различного географического профиля.</w:t>
      </w:r>
    </w:p>
    <w:p w14:paraId="39AD0E0C" w14:textId="3C6C0D6D"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В программе предусмотрены актуализация и углубление знаний по географии России, в том числе о социально-экономических, экологических проблемах, возможных способах их решения, овладение новыми видами деятельности. Россия рассматривается как часть мирового сообщества, в контексте мировых тенденций в сравнении с другими странами и регионами.</w:t>
      </w:r>
    </w:p>
    <w:p w14:paraId="3F00AD10" w14:textId="336DED85"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bCs/>
          <w:sz w:val="24"/>
          <w:szCs w:val="24"/>
          <w:lang w:eastAsia="en-US"/>
        </w:rPr>
        <w:t>Углублённый уровень изучения предмета обеспечивается за счёт:</w:t>
      </w:r>
    </w:p>
    <w:p w14:paraId="17FC1C53"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более глубокого изучения фактологического и теоретического материала, в том числе закономерностей, причинно-следственных связей географических процессов и явлений, изучавшихся на уровне основного общего образования;</w:t>
      </w:r>
    </w:p>
    <w:p w14:paraId="3DD76A01"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включения нового фактологического и теоретического материала, необходимого для формирования более полного представления об особенностях развития современного мирового хозяйства и его отдельных отраслей, демографических, природных процессов и процессов взаимодействия природы и общества;</w:t>
      </w:r>
    </w:p>
    <w:p w14:paraId="0C0A77A4"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повышения уровня самостоятельности обучающихся за счёт расширения набора факторов, которые нужно принимать во внимание при осуществлении таких видов деятельности, как сравнение, объяснение, оценка с разных точек зрения, принятие решений при реализации задач;</w:t>
      </w:r>
    </w:p>
    <w:p w14:paraId="089C88CD"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включения новых активных видов деятельности, соответствующих целям изучения предмета «География».</w:t>
      </w:r>
    </w:p>
    <w:p w14:paraId="7838D91E" w14:textId="43B20658"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Изучение географии на углублённом уровне должно предоставить обучающимся возможность для продолжения образования по направлениям подготовки (специальностям), связанным с физической географией, общественной географией, картографией, а также смежным с ними (экология, природопользование, землеустройство, геология, демография, урбанистика) и другим профильным специальностям.</w:t>
      </w:r>
    </w:p>
    <w:p w14:paraId="37EE3A07" w14:textId="1ACB955A"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При изучении географии на углублённом уровне важно использование межпредметных связей с историей, обществознанием, физикой, химией, биологией и другими учебными предметами.</w:t>
      </w:r>
    </w:p>
    <w:p w14:paraId="4934E832" w14:textId="3EC87A41"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bCs/>
          <w:sz w:val="24"/>
          <w:szCs w:val="24"/>
          <w:lang w:eastAsia="en-US"/>
        </w:rPr>
        <w:t>Цели изучения географии на углублённом уровне на уровне среднего общего образования</w:t>
      </w:r>
      <w:r w:rsidRPr="009656FB">
        <w:rPr>
          <w:rFonts w:ascii="Times New Roman" w:eastAsia="Calibri" w:hAnsi="Times New Roman"/>
          <w:sz w:val="24"/>
          <w:szCs w:val="24"/>
          <w:lang w:eastAsia="en-US"/>
        </w:rPr>
        <w:t xml:space="preserve"> направлены на:</w:t>
      </w:r>
    </w:p>
    <w:p w14:paraId="0DBCB536"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1) воспитание чувства патриотизма, взаимопонимания с другими народами, уважения культуры разных стран и регионов мира, ценностных ориентаций личности посредством ознакомления с важнейшими проблемами современности с позиций постиндустриализации и устойчивого развития, с ролью России как составной части мирового сообщества;</w:t>
      </w:r>
    </w:p>
    <w:p w14:paraId="1B809370"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2) воспитание экологической культуры на основе приобретения знаний о взаимосвязи природы, населения и хозяйства на глобальном, региональном и локальном уровнях, о методах геоэкологического изучения географического пространства, о географических аспектах экологических проблем человечества и путях их решения в мире и России с позиций устойчивого развития общества и формирования ценностного отношения к проблемам взаимодействия человека и общества;</w:t>
      </w:r>
    </w:p>
    <w:p w14:paraId="2EA4F9B8"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3) формирование в завершённом виде основ географической культуры;</w:t>
      </w:r>
    </w:p>
    <w:p w14:paraId="0A0CCD02"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4) развитие познавательных интересов, навыков самопознания, интеллектуальных и творческих способностей в процессе овладения комплексом географических знаний и умений, направленных на использование их в реальной действительности; приобретение навыков гражданского действия, самостоятельного получения новых знаний;</w:t>
      </w:r>
    </w:p>
    <w:p w14:paraId="28216BF1"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5) формирование системы географических знаний и умений, необходимых для решения проблем различной сложности в повседневной жизни с позиций понимания географических аспектов достижения целей устойчивого развития; для решения комплексных задач, требующих учёта географической ситуации на конкретной территории, моделирования природных, социально-экономических и геоэкологических явлений и процессов с учётом пространственно-временных условий и факторов; для выявления географической специфики и роли России в условиях стремительного развития трансграничных, интеграционных процессов в мировой экономике, политике, безопасности, социальной и культурной жизни;</w:t>
      </w:r>
    </w:p>
    <w:p w14:paraId="2536C875"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6) развитие навыков решения профессионально ориентированных задач для подготовки к продолжению образования в выбранной области, подведение к осознанному выбору индивидуальной образовательной или профессиональной траектории в области географии.</w:t>
      </w:r>
    </w:p>
    <w:p w14:paraId="41B4E40E" w14:textId="292F2716" w:rsidR="000E0AD5" w:rsidRPr="009656FB" w:rsidRDefault="000E0AD5" w:rsidP="009656FB">
      <w:pPr>
        <w:widowControl w:val="0"/>
        <w:spacing w:after="0" w:line="240" w:lineRule="auto"/>
        <w:ind w:firstLine="709"/>
        <w:contextualSpacing/>
        <w:jc w:val="both"/>
        <w:rPr>
          <w:rFonts w:ascii="Times New Roman" w:eastAsia="Calibri" w:hAnsi="Times New Roman"/>
          <w:color w:val="000000"/>
          <w:sz w:val="24"/>
          <w:szCs w:val="24"/>
          <w:lang w:eastAsia="en-US"/>
        </w:rPr>
      </w:pPr>
      <w:r w:rsidRPr="009656FB">
        <w:rPr>
          <w:rFonts w:ascii="Times New Roman" w:eastAsia="Calibri" w:hAnsi="Times New Roman"/>
          <w:color w:val="000000"/>
          <w:sz w:val="24"/>
          <w:szCs w:val="24"/>
          <w:lang w:eastAsia="en-US"/>
        </w:rPr>
        <w:t>Реализация в программе указанных целей предусматривает повторение курса географии за курс основного общего образования.</w:t>
      </w:r>
    </w:p>
    <w:p w14:paraId="539DC5BA" w14:textId="3BDE214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Изучение географии на углублённом уровне в 10–11 классах предусматривается в социально-экономическом профиле. </w:t>
      </w:r>
    </w:p>
    <w:p w14:paraId="6CE3EA72" w14:textId="77777777" w:rsidR="007424ED" w:rsidRPr="009656FB" w:rsidRDefault="007424ED" w:rsidP="009656FB">
      <w:pPr>
        <w:widowControl w:val="0"/>
        <w:spacing w:after="0" w:line="240" w:lineRule="auto"/>
        <w:ind w:firstLine="709"/>
        <w:jc w:val="both"/>
        <w:rPr>
          <w:rFonts w:ascii="Times New Roman" w:eastAsia="SchoolBookSanPin" w:hAnsi="Times New Roman"/>
          <w:position w:val="1"/>
          <w:sz w:val="24"/>
          <w:szCs w:val="24"/>
          <w:lang w:eastAsia="en-US"/>
        </w:rPr>
      </w:pPr>
      <w:r w:rsidRPr="00A0320A">
        <w:rPr>
          <w:rFonts w:ascii="Times New Roman" w:eastAsia="SchoolBookSanPin" w:hAnsi="Times New Roman"/>
          <w:sz w:val="24"/>
          <w:szCs w:val="24"/>
          <w:lang w:eastAsia="en-US"/>
        </w:rPr>
        <w:t>Общее число часов, для изучения предмета, определяется учебным планом ООП СОО и может корректироваться на начало учебного года по решению педагогического совета</w:t>
      </w:r>
      <w:r w:rsidRPr="00A0320A">
        <w:rPr>
          <w:rFonts w:ascii="Times New Roman" w:eastAsia="SchoolBookSanPin" w:hAnsi="Times New Roman"/>
          <w:position w:val="1"/>
          <w:sz w:val="24"/>
          <w:szCs w:val="24"/>
          <w:lang w:eastAsia="en-US"/>
        </w:rPr>
        <w:t>.</w:t>
      </w:r>
    </w:p>
    <w:p w14:paraId="183D42FD" w14:textId="4204BF51"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Для реализации задач углублённого изучения географии также возможно использование элективных курсов, которые позволят обучающимся более глубоко познакомиться с выбранными разделами географических наук, проблемами, которые они решают в настоящее время.</w:t>
      </w:r>
    </w:p>
    <w:p w14:paraId="013F9B49" w14:textId="542FBF88"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Планируемые результаты освоения учебного предмета «География» на уровне среднего общего образования.</w:t>
      </w:r>
    </w:p>
    <w:p w14:paraId="0034FBEA" w14:textId="3E65B4C4"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bCs/>
          <w:sz w:val="24"/>
          <w:szCs w:val="24"/>
          <w:lang w:eastAsia="en-US"/>
        </w:rPr>
        <w:t>Личностные результаты</w:t>
      </w:r>
      <w:r w:rsidRPr="009656FB">
        <w:rPr>
          <w:rFonts w:ascii="Times New Roman" w:eastAsia="Calibri" w:hAnsi="Times New Roman"/>
          <w:sz w:val="24"/>
          <w:szCs w:val="24"/>
          <w:lang w:eastAsia="en-US"/>
        </w:rPr>
        <w:t xml:space="preserve"> освоения основной образова</w:t>
      </w:r>
      <w:r w:rsidR="004F5234" w:rsidRPr="009656FB">
        <w:rPr>
          <w:rFonts w:ascii="Times New Roman" w:eastAsia="Calibri" w:hAnsi="Times New Roman"/>
          <w:sz w:val="24"/>
          <w:szCs w:val="24"/>
          <w:lang w:eastAsia="en-US"/>
        </w:rPr>
        <w:t xml:space="preserve">тельной программы обучающимися </w:t>
      </w:r>
      <w:r w:rsidRPr="009656FB">
        <w:rPr>
          <w:rFonts w:ascii="Times New Roman" w:eastAsia="Calibri" w:hAnsi="Times New Roman"/>
          <w:sz w:val="24"/>
          <w:szCs w:val="24"/>
          <w:lang w:eastAsia="en-US"/>
        </w:rPr>
        <w:t xml:space="preserve"> отража</w:t>
      </w:r>
      <w:r w:rsidR="004F5234" w:rsidRPr="009656FB">
        <w:rPr>
          <w:rFonts w:ascii="Times New Roman" w:eastAsia="Calibri" w:hAnsi="Times New Roman"/>
          <w:sz w:val="24"/>
          <w:szCs w:val="24"/>
          <w:lang w:eastAsia="en-US"/>
        </w:rPr>
        <w:t>ю</w:t>
      </w:r>
      <w:r w:rsidRPr="009656FB">
        <w:rPr>
          <w:rFonts w:ascii="Times New Roman" w:eastAsia="Calibri" w:hAnsi="Times New Roman"/>
          <w:sz w:val="24"/>
          <w:szCs w:val="24"/>
          <w:lang w:eastAsia="en-US"/>
        </w:rPr>
        <w:t>т готовность и способность обучающихся руководствоваться сформированной внутренней позицией личности, системой ценностных ориентаций и позитивных внутренних убеждений, соответствующих традиционным ценностям российского общества, расширение жизненного опыта и опыта деятельности в процессе реализации основных направлений воспитательной деятельности.</w:t>
      </w:r>
    </w:p>
    <w:p w14:paraId="0BB102EC" w14:textId="68E3E4D4" w:rsidR="000E0AD5" w:rsidRPr="00A5044C" w:rsidRDefault="000E0AD5" w:rsidP="009656FB">
      <w:pPr>
        <w:widowControl w:val="0"/>
        <w:spacing w:after="0" w:line="240" w:lineRule="auto"/>
        <w:ind w:firstLine="709"/>
        <w:jc w:val="both"/>
        <w:rPr>
          <w:rFonts w:ascii="Times New Roman" w:eastAsia="SchoolBookSanPin" w:hAnsi="Times New Roman"/>
          <w:b/>
          <w:sz w:val="24"/>
          <w:szCs w:val="24"/>
          <w:lang w:eastAsia="en-US"/>
        </w:rPr>
      </w:pPr>
      <w:r w:rsidRPr="00A5044C">
        <w:rPr>
          <w:rFonts w:ascii="Times New Roman" w:eastAsia="SchoolBookSanPin" w:hAnsi="Times New Roman"/>
          <w:b/>
          <w:sz w:val="24"/>
          <w:szCs w:val="24"/>
          <w:lang w:eastAsia="en-US"/>
        </w:rPr>
        <w:t xml:space="preserve">В результате изучения </w:t>
      </w:r>
      <w:r w:rsidRPr="00A5044C">
        <w:rPr>
          <w:rFonts w:ascii="Times New Roman" w:eastAsia="SchoolBookSanPin" w:hAnsi="Times New Roman"/>
          <w:b/>
          <w:color w:val="000000"/>
          <w:sz w:val="24"/>
          <w:szCs w:val="24"/>
          <w:lang w:eastAsia="en-US"/>
        </w:rPr>
        <w:t>географии на уровне среднего общего</w:t>
      </w:r>
      <w:r w:rsidRPr="00A5044C">
        <w:rPr>
          <w:rFonts w:ascii="Times New Roman" w:eastAsia="SchoolBookSanPin" w:hAnsi="Times New Roman"/>
          <w:b/>
          <w:sz w:val="24"/>
          <w:szCs w:val="24"/>
          <w:lang w:eastAsia="en-US"/>
        </w:rPr>
        <w:t xml:space="preserve"> образования у обучающегося будут сформированы следующие личностные результаты: </w:t>
      </w:r>
    </w:p>
    <w:p w14:paraId="20C9DE94" w14:textId="77777777" w:rsidR="000E0AD5" w:rsidRPr="00A5044C" w:rsidRDefault="000E0AD5" w:rsidP="009656FB">
      <w:pPr>
        <w:widowControl w:val="0"/>
        <w:spacing w:after="0" w:line="240" w:lineRule="auto"/>
        <w:ind w:firstLine="709"/>
        <w:contextualSpacing/>
        <w:jc w:val="both"/>
        <w:rPr>
          <w:rFonts w:ascii="Times New Roman" w:eastAsia="Calibri" w:hAnsi="Times New Roman"/>
          <w:b/>
          <w:sz w:val="24"/>
          <w:szCs w:val="24"/>
          <w:lang w:eastAsia="en-US"/>
        </w:rPr>
      </w:pPr>
      <w:r w:rsidRPr="00A5044C">
        <w:rPr>
          <w:rFonts w:ascii="Times New Roman" w:eastAsia="Calibri" w:hAnsi="Times New Roman"/>
          <w:b/>
          <w:sz w:val="24"/>
          <w:szCs w:val="24"/>
          <w:lang w:eastAsia="en-US"/>
        </w:rPr>
        <w:t>1) гражданского воспитания:</w:t>
      </w:r>
    </w:p>
    <w:p w14:paraId="7B6CA2BD"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сформированность гражданской позиции обучающегося как активного и ответственного члена российского общества;</w:t>
      </w:r>
    </w:p>
    <w:p w14:paraId="11AC17BC"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осознание своих конституционных прав и обязанностей, уважение закона и правопорядка;</w:t>
      </w:r>
    </w:p>
    <w:p w14:paraId="12175081"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принятие традиционных национальных, общечеловеческих гуманистических и демократических ценностей;</w:t>
      </w:r>
    </w:p>
    <w:p w14:paraId="23782A19"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готовность противостоять идеологии экстремизма, национализма, ксенофобии, дискриминации по социальным, религиозным, расовым, национальным признакам;</w:t>
      </w:r>
    </w:p>
    <w:p w14:paraId="53F3D4A0"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готовность вести совместную деятельность в интересах гражданского общества, участвовать в самоуправлении в образовательной организации;</w:t>
      </w:r>
    </w:p>
    <w:p w14:paraId="4C30EC45"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умение взаимодействовать с социальными институтами в соответствии с их функциями и назначением;</w:t>
      </w:r>
    </w:p>
    <w:p w14:paraId="0BE4ED5C"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готовность к гуманитарной и волонтёрской деятельности.</w:t>
      </w:r>
    </w:p>
    <w:p w14:paraId="6872912D" w14:textId="77777777" w:rsidR="000E0AD5" w:rsidRPr="00A5044C" w:rsidRDefault="000E0AD5" w:rsidP="009656FB">
      <w:pPr>
        <w:widowControl w:val="0"/>
        <w:spacing w:after="0" w:line="240" w:lineRule="auto"/>
        <w:ind w:firstLine="709"/>
        <w:contextualSpacing/>
        <w:jc w:val="both"/>
        <w:rPr>
          <w:rFonts w:ascii="Times New Roman" w:eastAsia="Calibri" w:hAnsi="Times New Roman"/>
          <w:b/>
          <w:sz w:val="24"/>
          <w:szCs w:val="24"/>
          <w:lang w:eastAsia="en-US"/>
        </w:rPr>
      </w:pPr>
      <w:r w:rsidRPr="00A5044C">
        <w:rPr>
          <w:rFonts w:ascii="Times New Roman" w:eastAsia="Calibri" w:hAnsi="Times New Roman"/>
          <w:b/>
          <w:sz w:val="24"/>
          <w:szCs w:val="24"/>
          <w:lang w:eastAsia="en-US"/>
        </w:rPr>
        <w:t>2) патриотического воспитания:</w:t>
      </w:r>
    </w:p>
    <w:p w14:paraId="0E385261"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сформированность российской гражданской идентичности, патриотизма, уважения к своему народу, чувства ответственности перед Родиной, гордости за свой край, свою Родину, свой язык и культуру, прошлое и настоящее многонационального народа России;</w:t>
      </w:r>
    </w:p>
    <w:p w14:paraId="21BCFD5A"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труде;</w:t>
      </w:r>
    </w:p>
    <w:p w14:paraId="6A501C51"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идейная убеждённость, готовность к служению и защите Отечества, ответственность за его судьбу.</w:t>
      </w:r>
    </w:p>
    <w:p w14:paraId="1E5B393A" w14:textId="77777777" w:rsidR="000E0AD5" w:rsidRPr="00A5044C" w:rsidRDefault="000E0AD5" w:rsidP="009656FB">
      <w:pPr>
        <w:widowControl w:val="0"/>
        <w:spacing w:after="0" w:line="240" w:lineRule="auto"/>
        <w:ind w:firstLine="709"/>
        <w:contextualSpacing/>
        <w:jc w:val="both"/>
        <w:rPr>
          <w:rFonts w:ascii="Times New Roman" w:eastAsia="Calibri" w:hAnsi="Times New Roman"/>
          <w:b/>
          <w:sz w:val="24"/>
          <w:szCs w:val="24"/>
          <w:lang w:eastAsia="en-US"/>
        </w:rPr>
      </w:pPr>
      <w:r w:rsidRPr="00A5044C">
        <w:rPr>
          <w:rFonts w:ascii="Times New Roman" w:eastAsia="Calibri" w:hAnsi="Times New Roman"/>
          <w:b/>
          <w:sz w:val="24"/>
          <w:szCs w:val="24"/>
          <w:lang w:eastAsia="en-US"/>
        </w:rPr>
        <w:t>3) духовно-нравственного воспитания:</w:t>
      </w:r>
    </w:p>
    <w:p w14:paraId="2CAF2BD4"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осознание духовных ценностей российского народа;</w:t>
      </w:r>
    </w:p>
    <w:p w14:paraId="573141FA"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сформированность нравственного сознания, этического поведения;</w:t>
      </w:r>
    </w:p>
    <w:p w14:paraId="17BCE51F"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способность оценивать ситуацию и принимать осознанные решения, ориентируясь на морально-нравственные нормы и ценности;</w:t>
      </w:r>
    </w:p>
    <w:p w14:paraId="44AE8CCF"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осознание личного вклада в построение устойчивого будущего на основе формирования элементов географической и экологической культуры;</w:t>
      </w:r>
    </w:p>
    <w:p w14:paraId="775CC407"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ответственное отношение к своим родителям, созданию семьи на основе осознанного принятия ценностей семейной жизни в соответствии с традициями народов России.</w:t>
      </w:r>
    </w:p>
    <w:p w14:paraId="3CD930C9" w14:textId="77777777" w:rsidR="000E0AD5" w:rsidRPr="00A5044C" w:rsidRDefault="000E0AD5" w:rsidP="009656FB">
      <w:pPr>
        <w:widowControl w:val="0"/>
        <w:spacing w:after="0" w:line="240" w:lineRule="auto"/>
        <w:ind w:firstLine="709"/>
        <w:contextualSpacing/>
        <w:jc w:val="both"/>
        <w:rPr>
          <w:rFonts w:ascii="Times New Roman" w:eastAsia="Calibri" w:hAnsi="Times New Roman"/>
          <w:b/>
          <w:sz w:val="24"/>
          <w:szCs w:val="24"/>
          <w:lang w:eastAsia="en-US"/>
        </w:rPr>
      </w:pPr>
      <w:r w:rsidRPr="00A5044C">
        <w:rPr>
          <w:rFonts w:ascii="Times New Roman" w:eastAsia="Calibri" w:hAnsi="Times New Roman"/>
          <w:b/>
          <w:sz w:val="24"/>
          <w:szCs w:val="24"/>
          <w:lang w:eastAsia="en-US"/>
        </w:rPr>
        <w:t>4) эстетического воспитания:</w:t>
      </w:r>
    </w:p>
    <w:p w14:paraId="73316CC1"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эстетическое отношение к миру, включая эстетику природных и историко-культурных объектов родного края, своей страны, быта, научного и технического творчества, спорта, труда, общественных отношений;</w:t>
      </w:r>
    </w:p>
    <w:p w14:paraId="4A260ADE"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способность воспринимать различные виды искусства, традиции и творчество своего и других народов, ощущать эмоциональное воздействие искусства;</w:t>
      </w:r>
    </w:p>
    <w:p w14:paraId="307BD013"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убеждённость в значимости для личности и общества отечественного и мирового искусства, этнических культурных традиций и народного творчества;</w:t>
      </w:r>
    </w:p>
    <w:p w14:paraId="18EA322F"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готовность к самовыражению в разных видах искусства, стремление проявлять качества творческой личности.</w:t>
      </w:r>
    </w:p>
    <w:p w14:paraId="03FC956A" w14:textId="77777777" w:rsidR="00A5044C" w:rsidRDefault="00A5044C" w:rsidP="009656FB">
      <w:pPr>
        <w:widowControl w:val="0"/>
        <w:spacing w:after="0" w:line="240" w:lineRule="auto"/>
        <w:ind w:firstLine="709"/>
        <w:contextualSpacing/>
        <w:jc w:val="both"/>
        <w:rPr>
          <w:rFonts w:ascii="Times New Roman" w:eastAsia="Calibri" w:hAnsi="Times New Roman"/>
          <w:b/>
          <w:sz w:val="24"/>
          <w:szCs w:val="24"/>
          <w:lang w:eastAsia="en-US"/>
        </w:rPr>
      </w:pPr>
    </w:p>
    <w:p w14:paraId="6B940146" w14:textId="2607600D" w:rsidR="000E0AD5" w:rsidRPr="00A5044C" w:rsidRDefault="000E0AD5" w:rsidP="009656FB">
      <w:pPr>
        <w:widowControl w:val="0"/>
        <w:spacing w:after="0" w:line="240" w:lineRule="auto"/>
        <w:ind w:firstLine="709"/>
        <w:contextualSpacing/>
        <w:jc w:val="both"/>
        <w:rPr>
          <w:rFonts w:ascii="Times New Roman" w:eastAsia="Calibri" w:hAnsi="Times New Roman"/>
          <w:b/>
          <w:sz w:val="24"/>
          <w:szCs w:val="24"/>
          <w:lang w:eastAsia="en-US"/>
        </w:rPr>
      </w:pPr>
      <w:r w:rsidRPr="00A5044C">
        <w:rPr>
          <w:rFonts w:ascii="Times New Roman" w:eastAsia="Calibri" w:hAnsi="Times New Roman"/>
          <w:b/>
          <w:sz w:val="24"/>
          <w:szCs w:val="24"/>
          <w:lang w:eastAsia="en-US"/>
        </w:rPr>
        <w:t>5) физического воспитания:</w:t>
      </w:r>
    </w:p>
    <w:p w14:paraId="2801D038"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сформированность здорового и безопасного образа жизни, в том числе безопасного поведения в природной среде, ответственного отношения к своему здоровью;</w:t>
      </w:r>
    </w:p>
    <w:p w14:paraId="689DBC7F"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потребность в физическом совершенствовании, занятиях спортивно-оздоровительной деятельностью;</w:t>
      </w:r>
    </w:p>
    <w:p w14:paraId="06555145"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активное неприятие вредных привычек и иных форм причинения вреда физическому и психическому здоровью.</w:t>
      </w:r>
    </w:p>
    <w:p w14:paraId="121B8495" w14:textId="77777777" w:rsidR="000E0AD5" w:rsidRPr="00A5044C" w:rsidRDefault="000E0AD5" w:rsidP="009656FB">
      <w:pPr>
        <w:widowControl w:val="0"/>
        <w:spacing w:after="0" w:line="240" w:lineRule="auto"/>
        <w:ind w:firstLine="709"/>
        <w:contextualSpacing/>
        <w:jc w:val="both"/>
        <w:rPr>
          <w:rFonts w:ascii="Times New Roman" w:eastAsia="Calibri" w:hAnsi="Times New Roman"/>
          <w:b/>
          <w:sz w:val="24"/>
          <w:szCs w:val="24"/>
          <w:lang w:eastAsia="en-US"/>
        </w:rPr>
      </w:pPr>
      <w:r w:rsidRPr="00A5044C">
        <w:rPr>
          <w:rFonts w:ascii="Times New Roman" w:eastAsia="Calibri" w:hAnsi="Times New Roman"/>
          <w:b/>
          <w:sz w:val="24"/>
          <w:szCs w:val="24"/>
          <w:lang w:eastAsia="en-US"/>
        </w:rPr>
        <w:t>6) трудового воспитания:</w:t>
      </w:r>
    </w:p>
    <w:p w14:paraId="44BA0AAA"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готовность к труду, осознание ценности мастерства, трудолюбие;</w:t>
      </w:r>
    </w:p>
    <w:p w14:paraId="303800FD"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w:t>
      </w:r>
    </w:p>
    <w:p w14:paraId="6F8AAC98"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интерес к различным сферам профессиональной деятельности в области географических наук, умение совершать осознанный выбор будущей профессии и реализовывать собственные жизненные планы;</w:t>
      </w:r>
    </w:p>
    <w:p w14:paraId="360C3662"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готовность и способность к образованию и самообразованию на протяжении всей жизни.</w:t>
      </w:r>
    </w:p>
    <w:p w14:paraId="0D8F2E7D" w14:textId="77777777" w:rsidR="000E0AD5" w:rsidRPr="00A5044C" w:rsidRDefault="000E0AD5" w:rsidP="009656FB">
      <w:pPr>
        <w:widowControl w:val="0"/>
        <w:spacing w:after="0" w:line="240" w:lineRule="auto"/>
        <w:ind w:firstLine="709"/>
        <w:contextualSpacing/>
        <w:jc w:val="both"/>
        <w:rPr>
          <w:rFonts w:ascii="Times New Roman" w:eastAsia="Calibri" w:hAnsi="Times New Roman"/>
          <w:b/>
          <w:sz w:val="24"/>
          <w:szCs w:val="24"/>
          <w:lang w:eastAsia="en-US"/>
        </w:rPr>
      </w:pPr>
      <w:r w:rsidRPr="00A5044C">
        <w:rPr>
          <w:rFonts w:ascii="Times New Roman" w:eastAsia="Calibri" w:hAnsi="Times New Roman"/>
          <w:b/>
          <w:sz w:val="24"/>
          <w:szCs w:val="24"/>
          <w:lang w:eastAsia="en-US"/>
        </w:rPr>
        <w:t>7) экологического воспитания:</w:t>
      </w:r>
    </w:p>
    <w:p w14:paraId="48F71F91"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сформированность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 и географических особенностей их проявления;</w:t>
      </w:r>
    </w:p>
    <w:p w14:paraId="4B82D352"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планирование и осуществление действий в окружающей среде на основе знания целей устойчивого развития человечества;</w:t>
      </w:r>
    </w:p>
    <w:p w14:paraId="74F1BBDD"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активное неприятие действий, приносящих вред окружающей среде; умение прогнозировать, в том числе на основе применения географических знаний, неблагоприятные экологические последствия предпринимаемых действий, предотвращать их;</w:t>
      </w:r>
    </w:p>
    <w:p w14:paraId="78C10DA2"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расширение опыта деятельности экологической направленности.</w:t>
      </w:r>
    </w:p>
    <w:p w14:paraId="213505E7" w14:textId="77777777" w:rsidR="000E0AD5" w:rsidRPr="00A5044C" w:rsidRDefault="000E0AD5" w:rsidP="009656FB">
      <w:pPr>
        <w:widowControl w:val="0"/>
        <w:spacing w:after="0" w:line="240" w:lineRule="auto"/>
        <w:ind w:firstLine="709"/>
        <w:contextualSpacing/>
        <w:jc w:val="both"/>
        <w:rPr>
          <w:rFonts w:ascii="Times New Roman" w:eastAsia="Calibri" w:hAnsi="Times New Roman"/>
          <w:b/>
          <w:sz w:val="24"/>
          <w:szCs w:val="24"/>
          <w:lang w:eastAsia="en-US"/>
        </w:rPr>
      </w:pPr>
      <w:r w:rsidRPr="00A5044C">
        <w:rPr>
          <w:rFonts w:ascii="Times New Roman" w:eastAsia="Calibri" w:hAnsi="Times New Roman"/>
          <w:b/>
          <w:sz w:val="24"/>
          <w:szCs w:val="24"/>
          <w:lang w:eastAsia="en-US"/>
        </w:rPr>
        <w:t>8) ценности научного познания:</w:t>
      </w:r>
    </w:p>
    <w:p w14:paraId="0A3020C0"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сформированность мировоззрения, соответствующего современному уровню развития географических наук и общественной практики, основанного на диалоге культур, способствующего осознанию своего места в поликультурном мире;</w:t>
      </w:r>
    </w:p>
    <w:p w14:paraId="73651135"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совершенствование языковой и читательской культуры как средства взаимодействия между людьми и познания мира для применения различных источников географической информации в решении учебных и (или) практико-ориентированных задач;</w:t>
      </w:r>
    </w:p>
    <w:p w14:paraId="07520595"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осознание ценности научной деятельности, готовность осуществлять проектную и исследовательскую деятельность в географических науках индивидуально и в группе.</w:t>
      </w:r>
    </w:p>
    <w:p w14:paraId="70ACEB2F" w14:textId="22BEB4C9" w:rsidR="000E0AD5" w:rsidRPr="00A5044C" w:rsidRDefault="000E0AD5" w:rsidP="009656FB">
      <w:pPr>
        <w:widowControl w:val="0"/>
        <w:spacing w:after="0" w:line="240" w:lineRule="auto"/>
        <w:ind w:firstLine="709"/>
        <w:jc w:val="both"/>
        <w:rPr>
          <w:rFonts w:ascii="Times New Roman" w:eastAsia="SchoolBookSanPin" w:hAnsi="Times New Roman"/>
          <w:b/>
          <w:bCs/>
          <w:sz w:val="24"/>
          <w:szCs w:val="24"/>
          <w:lang w:eastAsia="en-US"/>
        </w:rPr>
      </w:pPr>
      <w:r w:rsidRPr="00A5044C">
        <w:rPr>
          <w:rFonts w:ascii="Times New Roman" w:eastAsia="SchoolBookSanPin" w:hAnsi="Times New Roman"/>
          <w:b/>
          <w:sz w:val="24"/>
          <w:szCs w:val="24"/>
          <w:lang w:eastAsia="en-US"/>
        </w:rPr>
        <w:t xml:space="preserve">В результате изучения </w:t>
      </w:r>
      <w:r w:rsidRPr="00A5044C">
        <w:rPr>
          <w:rFonts w:ascii="Times New Roman" w:eastAsia="SchoolBookSanPin" w:hAnsi="Times New Roman"/>
          <w:b/>
          <w:color w:val="000000"/>
          <w:sz w:val="24"/>
          <w:szCs w:val="24"/>
          <w:lang w:eastAsia="en-US"/>
        </w:rPr>
        <w:t>географии на уровне среднего общего</w:t>
      </w:r>
      <w:r w:rsidRPr="00A5044C">
        <w:rPr>
          <w:rFonts w:ascii="Times New Roman" w:eastAsia="SchoolBookSanPin" w:hAnsi="Times New Roman"/>
          <w:b/>
          <w:sz w:val="24"/>
          <w:szCs w:val="24"/>
          <w:lang w:eastAsia="en-US"/>
        </w:rPr>
        <w:t xml:space="preserve"> образования у обучающегося будут сформированы </w:t>
      </w:r>
      <w:r w:rsidRPr="00A5044C">
        <w:rPr>
          <w:rFonts w:ascii="Times New Roman" w:eastAsia="SchoolBookSanPin" w:hAnsi="Times New Roman"/>
          <w:b/>
          <w:bCs/>
          <w:sz w:val="24"/>
          <w:szCs w:val="24"/>
          <w:lang w:eastAsia="en-US"/>
        </w:rPr>
        <w:t xml:space="preserve">универсальные учебные познавательные действия, универсальные учебные коммуникативные действия, универсальные учебные регулятивные действия. </w:t>
      </w:r>
    </w:p>
    <w:p w14:paraId="34C763E9" w14:textId="4491971C" w:rsidR="000E0AD5" w:rsidRPr="00A5044C" w:rsidRDefault="000E0AD5" w:rsidP="009656FB">
      <w:pPr>
        <w:widowControl w:val="0"/>
        <w:spacing w:after="0" w:line="240" w:lineRule="auto"/>
        <w:ind w:firstLine="709"/>
        <w:contextualSpacing/>
        <w:jc w:val="both"/>
        <w:rPr>
          <w:rFonts w:ascii="Times New Roman" w:eastAsia="Calibri" w:hAnsi="Times New Roman"/>
          <w:b/>
          <w:color w:val="000000"/>
          <w:sz w:val="24"/>
          <w:szCs w:val="24"/>
          <w:lang w:eastAsia="en-US"/>
        </w:rPr>
      </w:pPr>
      <w:r w:rsidRPr="009656FB">
        <w:rPr>
          <w:rFonts w:ascii="Times New Roman" w:eastAsia="OfficinaSansBoldITC" w:hAnsi="Times New Roman"/>
          <w:color w:val="000000"/>
          <w:sz w:val="24"/>
          <w:szCs w:val="24"/>
          <w:lang w:eastAsia="en-US"/>
        </w:rPr>
        <w:t> </w:t>
      </w:r>
      <w:r w:rsidRPr="00A5044C">
        <w:rPr>
          <w:rFonts w:ascii="Times New Roman" w:eastAsia="SchoolBookSanPin" w:hAnsi="Times New Roman"/>
          <w:b/>
          <w:color w:val="000000"/>
          <w:sz w:val="24"/>
          <w:szCs w:val="24"/>
          <w:lang w:eastAsia="en-US"/>
        </w:rPr>
        <w:t xml:space="preserve">У обучающегося будут сформированы следующие базовые логические действия как часть </w:t>
      </w:r>
      <w:r w:rsidRPr="00A5044C">
        <w:rPr>
          <w:rFonts w:ascii="Times New Roman" w:eastAsia="SchoolBookSanPin" w:hAnsi="Times New Roman"/>
          <w:b/>
          <w:bCs/>
          <w:color w:val="000000"/>
          <w:sz w:val="24"/>
          <w:szCs w:val="24"/>
          <w:lang w:eastAsia="en-US"/>
        </w:rPr>
        <w:t>универсальных учебных познавательных действий:</w:t>
      </w:r>
      <w:r w:rsidRPr="00A5044C">
        <w:rPr>
          <w:rFonts w:ascii="Times New Roman" w:eastAsia="Calibri" w:hAnsi="Times New Roman"/>
          <w:b/>
          <w:color w:val="000000"/>
          <w:sz w:val="24"/>
          <w:szCs w:val="24"/>
          <w:lang w:eastAsia="en-US"/>
        </w:rPr>
        <w:t xml:space="preserve"> </w:t>
      </w:r>
    </w:p>
    <w:p w14:paraId="6050A29B"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самостоятельно формулировать и актуализировать проблемы, которые могут быть решены с использованием географических знаний, рассматривать их всесторонне;</w:t>
      </w:r>
    </w:p>
    <w:p w14:paraId="107B00A8"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устанавливать существенный признак или основания для сравнения, классификации географических объектов, процессов, явлений и обобщения;</w:t>
      </w:r>
    </w:p>
    <w:p w14:paraId="59D4F988"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определять цели деятельности, задавать параметры и критерии их достижения;</w:t>
      </w:r>
    </w:p>
    <w:p w14:paraId="5A75C1B4"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разрабатывать план решения географической задачи с учётом анализа имеющихся материальных и нематериальных ресурсов;</w:t>
      </w:r>
    </w:p>
    <w:p w14:paraId="7294F46C"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выявлять закономерности и противоречия в рассматриваемых явлениях с учётом предложенной географической задачи;</w:t>
      </w:r>
    </w:p>
    <w:p w14:paraId="5771D1DD"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вносить коррективы в деятельность, оценивать соответствие результатов целям;</w:t>
      </w:r>
    </w:p>
    <w:p w14:paraId="448CE43A"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координировать и выполнять работу при решении географических задач в условиях реального, виртуального и комбинированного взаимодействия;</w:t>
      </w:r>
    </w:p>
    <w:p w14:paraId="6C1C4FD9"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креативно мыслить при поиске путей решения жизненных проблем, имеющих географические аспекты;</w:t>
      </w:r>
    </w:p>
    <w:p w14:paraId="15301C50" w14:textId="3CF59890" w:rsidR="000E0AD5" w:rsidRPr="00A5044C" w:rsidRDefault="000E0AD5" w:rsidP="009656FB">
      <w:pPr>
        <w:widowControl w:val="0"/>
        <w:spacing w:after="0" w:line="240" w:lineRule="auto"/>
        <w:ind w:firstLine="709"/>
        <w:contextualSpacing/>
        <w:jc w:val="both"/>
        <w:rPr>
          <w:rFonts w:ascii="Times New Roman" w:eastAsia="SchoolBookSanPin" w:hAnsi="Times New Roman"/>
          <w:b/>
          <w:bCs/>
          <w:sz w:val="24"/>
          <w:szCs w:val="24"/>
          <w:lang w:eastAsia="en-US"/>
        </w:rPr>
      </w:pPr>
      <w:r w:rsidRPr="00A5044C">
        <w:rPr>
          <w:rFonts w:ascii="Times New Roman" w:eastAsia="SchoolBookSanPin" w:hAnsi="Times New Roman"/>
          <w:b/>
          <w:sz w:val="24"/>
          <w:szCs w:val="24"/>
          <w:lang w:eastAsia="en-US"/>
        </w:rPr>
        <w:t xml:space="preserve">У обучающегося будут сформированы следующие базовые исследовательские действия как часть </w:t>
      </w:r>
      <w:r w:rsidRPr="00A5044C">
        <w:rPr>
          <w:rFonts w:ascii="Times New Roman" w:eastAsia="SchoolBookSanPin" w:hAnsi="Times New Roman"/>
          <w:b/>
          <w:bCs/>
          <w:sz w:val="24"/>
          <w:szCs w:val="24"/>
          <w:lang w:eastAsia="en-US"/>
        </w:rPr>
        <w:t>универсальных учебных познавательных действий:</w:t>
      </w:r>
    </w:p>
    <w:p w14:paraId="71BAF2DD"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 владеть навыками учебно-исследовательской и проектной деятельности, навыками разрешения проблем; способностью и готовностью к самостоятельному поиску методов решения практических географических задач, применению различных методов познания природных, социально-экономических и геоэкологических объектов, процессов и явлений;</w:t>
      </w:r>
    </w:p>
    <w:p w14:paraId="2C040544"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осуществлять различные виды деятельности по получению нового географического знания, его интерпретации, преобразованию и применению в различных учебных ситуациях, в том числе при создании учебных и социальных проектов;</w:t>
      </w:r>
    </w:p>
    <w:p w14:paraId="314ADAA5"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владеть научным типом мышления, научной терминологией, ключевыми понятиями и методами;</w:t>
      </w:r>
    </w:p>
    <w:p w14:paraId="1FB2B6B9"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формулировать собственные задачи в образовательной деятельности и жизненных ситуациях;</w:t>
      </w:r>
    </w:p>
    <w:p w14:paraId="26189553"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выявлять причинно-следственные связи и актуализировать задачу, выдвигать гипотезу её решения, находить аргументы для доказательства своих утверждений, задавать параметры и критерии решения;</w:t>
      </w:r>
    </w:p>
    <w:p w14:paraId="18255AE2"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анализировать полученные в ходе решения задачи результаты, критически оценивать их достоверность, прогнозировать изменение в новых условиях; давать оценку новым ситуациям, оценивать приобретённый опыт;</w:t>
      </w:r>
    </w:p>
    <w:p w14:paraId="6C1C5FBF"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уметь переносить знания в познавательную и практическую области жизнедеятельности;</w:t>
      </w:r>
    </w:p>
    <w:p w14:paraId="179225D0"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осуществлять целенаправленный поиск переноса средств и способов действия в профессиональную среду;</w:t>
      </w:r>
    </w:p>
    <w:p w14:paraId="5CC1671D"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уметь интегрировать знания из разных предметных областей;</w:t>
      </w:r>
    </w:p>
    <w:p w14:paraId="720C2BAA" w14:textId="77777777" w:rsidR="004F5234"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выдвигать новые идеи, предлагать оригинальные подходы и решения; ставить проблемы и задачи, допу</w:t>
      </w:r>
      <w:r w:rsidR="004F5234" w:rsidRPr="009656FB">
        <w:rPr>
          <w:rFonts w:ascii="Times New Roman" w:eastAsia="Calibri" w:hAnsi="Times New Roman"/>
          <w:sz w:val="24"/>
          <w:szCs w:val="24"/>
          <w:lang w:eastAsia="en-US"/>
        </w:rPr>
        <w:t>скающие альтернативные решения;</w:t>
      </w:r>
    </w:p>
    <w:p w14:paraId="77E12D0C" w14:textId="29D14EA4" w:rsidR="000E0AD5" w:rsidRPr="00A5044C" w:rsidRDefault="000E0AD5" w:rsidP="009656FB">
      <w:pPr>
        <w:widowControl w:val="0"/>
        <w:spacing w:after="0" w:line="240" w:lineRule="auto"/>
        <w:ind w:firstLine="709"/>
        <w:contextualSpacing/>
        <w:jc w:val="both"/>
        <w:rPr>
          <w:rFonts w:ascii="Times New Roman" w:eastAsia="Calibri" w:hAnsi="Times New Roman"/>
          <w:b/>
          <w:sz w:val="24"/>
          <w:szCs w:val="24"/>
          <w:lang w:eastAsia="en-US"/>
        </w:rPr>
      </w:pPr>
      <w:r w:rsidRPr="00A5044C">
        <w:rPr>
          <w:rFonts w:ascii="Times New Roman" w:eastAsia="SchoolBookSanPin" w:hAnsi="Times New Roman"/>
          <w:b/>
          <w:color w:val="000000"/>
          <w:sz w:val="24"/>
          <w:szCs w:val="24"/>
          <w:lang w:eastAsia="en-US"/>
        </w:rPr>
        <w:t xml:space="preserve">У обучающегося будут </w:t>
      </w:r>
      <w:r w:rsidRPr="00A5044C">
        <w:rPr>
          <w:rFonts w:ascii="Times New Roman" w:eastAsia="Calibri" w:hAnsi="Times New Roman"/>
          <w:b/>
          <w:sz w:val="24"/>
          <w:szCs w:val="24"/>
          <w:lang w:eastAsia="en-US"/>
        </w:rPr>
        <w:t>сформированы умения</w:t>
      </w:r>
      <w:r w:rsidRPr="00A5044C">
        <w:rPr>
          <w:rFonts w:ascii="Times New Roman" w:eastAsia="SchoolBookSanPin" w:hAnsi="Times New Roman"/>
          <w:b/>
          <w:color w:val="000000"/>
          <w:sz w:val="24"/>
          <w:szCs w:val="24"/>
          <w:lang w:eastAsia="en-US"/>
        </w:rPr>
        <w:t xml:space="preserve"> </w:t>
      </w:r>
      <w:r w:rsidR="004F5234" w:rsidRPr="00A5044C">
        <w:rPr>
          <w:rFonts w:ascii="Times New Roman" w:eastAsia="SchoolBookSanPin" w:hAnsi="Times New Roman"/>
          <w:b/>
          <w:color w:val="000000"/>
          <w:sz w:val="24"/>
          <w:szCs w:val="24"/>
          <w:lang w:eastAsia="en-US"/>
        </w:rPr>
        <w:t>работать с</w:t>
      </w:r>
      <w:r w:rsidRPr="00A5044C">
        <w:rPr>
          <w:rFonts w:ascii="Times New Roman" w:eastAsia="SchoolBookSanPin" w:hAnsi="Times New Roman"/>
          <w:b/>
          <w:color w:val="000000"/>
          <w:sz w:val="24"/>
          <w:szCs w:val="24"/>
          <w:lang w:eastAsia="en-US"/>
        </w:rPr>
        <w:t xml:space="preserve"> информацией как часть </w:t>
      </w:r>
      <w:r w:rsidRPr="00A5044C">
        <w:rPr>
          <w:rFonts w:ascii="Times New Roman" w:eastAsia="SchoolBookSanPin" w:hAnsi="Times New Roman"/>
          <w:b/>
          <w:bCs/>
          <w:color w:val="000000"/>
          <w:sz w:val="24"/>
          <w:szCs w:val="24"/>
          <w:lang w:eastAsia="en-US"/>
        </w:rPr>
        <w:t>универсальных учебных познавательных действий</w:t>
      </w:r>
      <w:r w:rsidRPr="00A5044C">
        <w:rPr>
          <w:rFonts w:ascii="Times New Roman" w:eastAsia="SchoolBookSanPin" w:hAnsi="Times New Roman"/>
          <w:b/>
          <w:color w:val="000000"/>
          <w:sz w:val="24"/>
          <w:szCs w:val="24"/>
          <w:lang w:eastAsia="en-US"/>
        </w:rPr>
        <w:t>:</w:t>
      </w:r>
    </w:p>
    <w:p w14:paraId="148A1A41"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выбирать и использовать различные источники географической информации, необходимые для изучения геосистем и поиска путей решения проблем, для анализа, систематизации и интерпретации информации различных видов и форм представления, для выявления аргументов, подтверждающих или опровергающих одну и ту же идею;</w:t>
      </w:r>
    </w:p>
    <w:p w14:paraId="111DE198"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выбирать оптимальную форму представления и визуализации информации с учётом её назначения (тексты, картосхемы, диаграммы и другое);</w:t>
      </w:r>
    </w:p>
    <w:p w14:paraId="42643D9D"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оценивать достоверность информации;</w:t>
      </w:r>
    </w:p>
    <w:p w14:paraId="1A9C8F1F"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создавать тексты в различных форматах с учётом назначения информации и целевой аудитории, выбирая оптимальную форму представления и визуализации;</w:t>
      </w:r>
    </w:p>
    <w:p w14:paraId="032B5F00"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использовать средства информационных и коммуникационных технологий (в том числе и геоинформационных систем (далее – ГИС)) при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14:paraId="31E82219"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владеть навыками распознавания и защиты информации, обеспечения информационной безопасности личности.</w:t>
      </w:r>
    </w:p>
    <w:p w14:paraId="771089B8" w14:textId="77777777" w:rsidR="00A5044C" w:rsidRDefault="00A5044C" w:rsidP="009656FB">
      <w:pPr>
        <w:widowControl w:val="0"/>
        <w:spacing w:after="0" w:line="240" w:lineRule="auto"/>
        <w:ind w:firstLine="709"/>
        <w:contextualSpacing/>
        <w:jc w:val="both"/>
        <w:rPr>
          <w:rFonts w:ascii="Times New Roman" w:eastAsia="SchoolBookSanPin" w:hAnsi="Times New Roman"/>
          <w:b/>
          <w:sz w:val="24"/>
          <w:szCs w:val="24"/>
          <w:lang w:eastAsia="en-US"/>
        </w:rPr>
      </w:pPr>
    </w:p>
    <w:p w14:paraId="64E72B50" w14:textId="77777777" w:rsidR="00A5044C" w:rsidRDefault="00A5044C" w:rsidP="009656FB">
      <w:pPr>
        <w:widowControl w:val="0"/>
        <w:spacing w:after="0" w:line="240" w:lineRule="auto"/>
        <w:ind w:firstLine="709"/>
        <w:contextualSpacing/>
        <w:jc w:val="both"/>
        <w:rPr>
          <w:rFonts w:ascii="Times New Roman" w:eastAsia="SchoolBookSanPin" w:hAnsi="Times New Roman"/>
          <w:b/>
          <w:sz w:val="24"/>
          <w:szCs w:val="24"/>
          <w:lang w:eastAsia="en-US"/>
        </w:rPr>
      </w:pPr>
    </w:p>
    <w:p w14:paraId="3170DB2C" w14:textId="50804BC2" w:rsidR="000E0AD5" w:rsidRPr="00A5044C" w:rsidRDefault="000E0AD5" w:rsidP="009656FB">
      <w:pPr>
        <w:widowControl w:val="0"/>
        <w:spacing w:after="0" w:line="240" w:lineRule="auto"/>
        <w:ind w:firstLine="709"/>
        <w:contextualSpacing/>
        <w:jc w:val="both"/>
        <w:rPr>
          <w:rFonts w:ascii="Times New Roman" w:eastAsia="SchoolBookSanPin" w:hAnsi="Times New Roman"/>
          <w:b/>
          <w:sz w:val="24"/>
          <w:szCs w:val="24"/>
          <w:lang w:eastAsia="en-US"/>
        </w:rPr>
      </w:pPr>
      <w:r w:rsidRPr="00A5044C">
        <w:rPr>
          <w:rFonts w:ascii="Times New Roman" w:eastAsia="SchoolBookSanPin" w:hAnsi="Times New Roman"/>
          <w:b/>
          <w:sz w:val="24"/>
          <w:szCs w:val="24"/>
          <w:lang w:eastAsia="en-US"/>
        </w:rPr>
        <w:t xml:space="preserve">У обучающегося будут </w:t>
      </w:r>
      <w:r w:rsidRPr="00A5044C">
        <w:rPr>
          <w:rFonts w:ascii="Times New Roman" w:eastAsia="Calibri" w:hAnsi="Times New Roman"/>
          <w:b/>
          <w:sz w:val="24"/>
          <w:szCs w:val="24"/>
          <w:lang w:eastAsia="en-US"/>
        </w:rPr>
        <w:t>сформированы умения</w:t>
      </w:r>
      <w:r w:rsidRPr="00A5044C">
        <w:rPr>
          <w:rFonts w:ascii="Times New Roman" w:eastAsia="SchoolBookSanPin" w:hAnsi="Times New Roman"/>
          <w:b/>
          <w:sz w:val="24"/>
          <w:szCs w:val="24"/>
          <w:lang w:eastAsia="en-US"/>
        </w:rPr>
        <w:t xml:space="preserve"> общения как часть </w:t>
      </w:r>
      <w:r w:rsidRPr="00A5044C">
        <w:rPr>
          <w:rFonts w:ascii="Times New Roman" w:eastAsia="SchoolBookSanPin" w:hAnsi="Times New Roman"/>
          <w:b/>
          <w:bCs/>
          <w:sz w:val="24"/>
          <w:szCs w:val="24"/>
          <w:lang w:eastAsia="en-US"/>
        </w:rPr>
        <w:t>универсальных учебных коммуникативных действий</w:t>
      </w:r>
      <w:r w:rsidRPr="00A5044C">
        <w:rPr>
          <w:rFonts w:ascii="Times New Roman" w:eastAsia="SchoolBookSanPin" w:hAnsi="Times New Roman"/>
          <w:b/>
          <w:sz w:val="24"/>
          <w:szCs w:val="24"/>
          <w:lang w:eastAsia="en-US"/>
        </w:rPr>
        <w:t>:</w:t>
      </w:r>
    </w:p>
    <w:p w14:paraId="5194F968"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владеть различными способами общения и взаимодействия, аргументированно вести диалог, уметь смягчать конфликтные ситуации; сопоставлять свои суждения по географическим вопросам с суждениями других участников диалога, обнаруживать различие и сходство позиций, задавать вопросы по существу обсуждаемой темы;</w:t>
      </w:r>
    </w:p>
    <w:p w14:paraId="5B30DD20"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развёрнуто и логично излагать свою точку зрения по географическим аспектам различных вопросов с использованием языковых средств;</w:t>
      </w:r>
    </w:p>
    <w:p w14:paraId="20BF5C79" w14:textId="77777777" w:rsidR="00A5044C" w:rsidRDefault="000E0AD5" w:rsidP="009656FB">
      <w:pPr>
        <w:widowControl w:val="0"/>
        <w:spacing w:after="0" w:line="240" w:lineRule="auto"/>
        <w:ind w:firstLine="709"/>
        <w:contextualSpacing/>
        <w:jc w:val="both"/>
        <w:rPr>
          <w:rFonts w:ascii="Times New Roman" w:eastAsia="SchoolBookSanPin" w:hAnsi="Times New Roman"/>
          <w:sz w:val="24"/>
          <w:szCs w:val="24"/>
          <w:lang w:eastAsia="en-US"/>
        </w:rPr>
      </w:pPr>
      <w:r w:rsidRPr="00A5044C">
        <w:rPr>
          <w:rFonts w:ascii="Times New Roman" w:eastAsia="SchoolBookSanPin" w:hAnsi="Times New Roman"/>
          <w:b/>
          <w:sz w:val="24"/>
          <w:szCs w:val="24"/>
          <w:lang w:eastAsia="en-US"/>
        </w:rPr>
        <w:t xml:space="preserve">У обучающегося будут </w:t>
      </w:r>
      <w:r w:rsidRPr="00A5044C">
        <w:rPr>
          <w:rFonts w:ascii="Times New Roman" w:eastAsia="Calibri" w:hAnsi="Times New Roman"/>
          <w:b/>
          <w:sz w:val="24"/>
          <w:szCs w:val="24"/>
          <w:lang w:eastAsia="en-US"/>
        </w:rPr>
        <w:t>сформированы умения</w:t>
      </w:r>
      <w:r w:rsidRPr="00A5044C">
        <w:rPr>
          <w:rFonts w:ascii="Times New Roman" w:eastAsia="SchoolBookSanPin" w:hAnsi="Times New Roman"/>
          <w:b/>
          <w:sz w:val="24"/>
          <w:szCs w:val="24"/>
          <w:lang w:eastAsia="en-US"/>
        </w:rPr>
        <w:t xml:space="preserve"> совместной деятельности как часть </w:t>
      </w:r>
      <w:r w:rsidRPr="00A5044C">
        <w:rPr>
          <w:rFonts w:ascii="Times New Roman" w:eastAsia="SchoolBookSanPin" w:hAnsi="Times New Roman"/>
          <w:b/>
          <w:bCs/>
          <w:sz w:val="24"/>
          <w:szCs w:val="24"/>
          <w:lang w:eastAsia="en-US"/>
        </w:rPr>
        <w:t>универсальных учебных коммуникативных действий</w:t>
      </w:r>
      <w:r w:rsidRPr="00A5044C">
        <w:rPr>
          <w:rFonts w:ascii="Times New Roman" w:eastAsia="SchoolBookSanPin" w:hAnsi="Times New Roman"/>
          <w:b/>
          <w:sz w:val="24"/>
          <w:szCs w:val="24"/>
          <w:lang w:eastAsia="en-US"/>
        </w:rPr>
        <w:t>:</w:t>
      </w:r>
      <w:r w:rsidRPr="009656FB">
        <w:rPr>
          <w:rFonts w:ascii="Times New Roman" w:eastAsia="SchoolBookSanPin" w:hAnsi="Times New Roman"/>
          <w:sz w:val="24"/>
          <w:szCs w:val="24"/>
          <w:lang w:eastAsia="en-US"/>
        </w:rPr>
        <w:t xml:space="preserve"> </w:t>
      </w:r>
    </w:p>
    <w:p w14:paraId="7CA0065D" w14:textId="1375941A" w:rsidR="000E0AD5" w:rsidRPr="009656FB" w:rsidRDefault="000E0AD5" w:rsidP="009656FB">
      <w:pPr>
        <w:widowControl w:val="0"/>
        <w:spacing w:after="0" w:line="240" w:lineRule="auto"/>
        <w:ind w:firstLine="709"/>
        <w:contextualSpacing/>
        <w:jc w:val="both"/>
        <w:rPr>
          <w:rFonts w:ascii="Times New Roman" w:eastAsia="SchoolBookSanPin" w:hAnsi="Times New Roman"/>
          <w:sz w:val="24"/>
          <w:szCs w:val="24"/>
          <w:lang w:eastAsia="en-US"/>
        </w:rPr>
      </w:pPr>
      <w:r w:rsidRPr="009656FB">
        <w:rPr>
          <w:rFonts w:ascii="Times New Roman" w:eastAsia="SchoolBookSanPin" w:hAnsi="Times New Roman"/>
          <w:sz w:val="24"/>
          <w:szCs w:val="24"/>
          <w:lang w:eastAsia="en-US"/>
        </w:rPr>
        <w:t>(использовать преимущества командной и индивидуальной работы);</w:t>
      </w:r>
    </w:p>
    <w:p w14:paraId="222113A6"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выбирать тематику и методы совместных действий с учётом общих интересов и возможностей каждого члена коллектива;</w:t>
      </w:r>
    </w:p>
    <w:p w14:paraId="69FB9680"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принимать цели совместной деятельности, организовывать и координировать действия по её достижению: составлять план действий, распределять роли с учётом мнений участников, обсуждать результаты совместной работы;</w:t>
      </w:r>
    </w:p>
    <w:p w14:paraId="73C9AC7A"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оценивать качество своего вклада и каждого участника команды в общий результат по разработанным критериям;</w:t>
      </w:r>
    </w:p>
    <w:p w14:paraId="1AEAA774"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предлагать новые проекты, оценивать идеи с позиции новизны, оригинальности, практической значимости.</w:t>
      </w:r>
    </w:p>
    <w:p w14:paraId="3726CC9B" w14:textId="3F7EB0F2" w:rsidR="000E0AD5" w:rsidRPr="00A5044C" w:rsidRDefault="000E0AD5" w:rsidP="009656FB">
      <w:pPr>
        <w:widowControl w:val="0"/>
        <w:spacing w:after="0" w:line="240" w:lineRule="auto"/>
        <w:ind w:firstLine="709"/>
        <w:jc w:val="both"/>
        <w:rPr>
          <w:rFonts w:ascii="Times New Roman" w:eastAsia="SchoolBookSanPin" w:hAnsi="Times New Roman"/>
          <w:b/>
          <w:sz w:val="24"/>
          <w:szCs w:val="24"/>
          <w:lang w:eastAsia="en-US"/>
        </w:rPr>
      </w:pPr>
      <w:r w:rsidRPr="00A5044C">
        <w:rPr>
          <w:rFonts w:ascii="Times New Roman" w:eastAsia="SchoolBookSanPin" w:hAnsi="Times New Roman"/>
          <w:b/>
          <w:sz w:val="24"/>
          <w:szCs w:val="24"/>
          <w:lang w:eastAsia="en-US"/>
        </w:rPr>
        <w:t xml:space="preserve">У обучающегося будут </w:t>
      </w:r>
      <w:r w:rsidRPr="00A5044C">
        <w:rPr>
          <w:rFonts w:ascii="Times New Roman" w:eastAsia="Calibri" w:hAnsi="Times New Roman"/>
          <w:b/>
          <w:sz w:val="24"/>
          <w:szCs w:val="24"/>
          <w:lang w:eastAsia="en-US"/>
        </w:rPr>
        <w:t>сформированы умения</w:t>
      </w:r>
      <w:r w:rsidRPr="00A5044C">
        <w:rPr>
          <w:rFonts w:ascii="Times New Roman" w:eastAsia="SchoolBookSanPin" w:hAnsi="Times New Roman"/>
          <w:b/>
          <w:sz w:val="24"/>
          <w:szCs w:val="24"/>
          <w:lang w:eastAsia="en-US"/>
        </w:rPr>
        <w:t xml:space="preserve"> самоорганизации  как часть </w:t>
      </w:r>
      <w:r w:rsidRPr="00A5044C">
        <w:rPr>
          <w:rFonts w:ascii="Times New Roman" w:eastAsia="SchoolBookSanPin" w:hAnsi="Times New Roman"/>
          <w:b/>
          <w:bCs/>
          <w:sz w:val="24"/>
          <w:szCs w:val="24"/>
          <w:lang w:eastAsia="en-US"/>
        </w:rPr>
        <w:t>универсальных учебных регулятивных действий</w:t>
      </w:r>
      <w:r w:rsidRPr="00A5044C">
        <w:rPr>
          <w:rFonts w:ascii="Times New Roman" w:eastAsia="SchoolBookSanPin" w:hAnsi="Times New Roman"/>
          <w:b/>
          <w:sz w:val="24"/>
          <w:szCs w:val="24"/>
          <w:lang w:eastAsia="en-US"/>
        </w:rPr>
        <w:t>:</w:t>
      </w:r>
    </w:p>
    <w:p w14:paraId="66842A60"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жизненных ситуациях;</w:t>
      </w:r>
    </w:p>
    <w:p w14:paraId="775A9D6E"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самостоятельно составлять план решения проблемы с учётом имеющихся ресурсов, собственных возможностей и предпочтений;</w:t>
      </w:r>
    </w:p>
    <w:p w14:paraId="6A568F20"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давать оценку новым ситуациям;</w:t>
      </w:r>
    </w:p>
    <w:p w14:paraId="15BDBCBB"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расширять рамки учебного предмета на основе личных предпочтений;</w:t>
      </w:r>
    </w:p>
    <w:p w14:paraId="2AFE204F"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делать осознанный выбор, аргументировать его, брать ответственность за решение;</w:t>
      </w:r>
    </w:p>
    <w:p w14:paraId="722A5063"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оценивать приобретённый опыт;</w:t>
      </w:r>
    </w:p>
    <w:p w14:paraId="5C5AD010"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способствовать формированию и проявлению широкой эрудиции в разных областях знаний, постоянно повышать свой образовательный и культурный уровень;</w:t>
      </w:r>
    </w:p>
    <w:p w14:paraId="22ECD772" w14:textId="43D33416" w:rsidR="000E0AD5" w:rsidRPr="00A5044C" w:rsidRDefault="000E0AD5" w:rsidP="009656FB">
      <w:pPr>
        <w:widowControl w:val="0"/>
        <w:spacing w:after="0" w:line="240" w:lineRule="auto"/>
        <w:ind w:firstLine="709"/>
        <w:jc w:val="both"/>
        <w:rPr>
          <w:rFonts w:ascii="Times New Roman" w:eastAsia="SchoolBookSanPin" w:hAnsi="Times New Roman"/>
          <w:b/>
          <w:sz w:val="24"/>
          <w:szCs w:val="24"/>
          <w:lang w:eastAsia="en-US"/>
        </w:rPr>
      </w:pPr>
      <w:r w:rsidRPr="00A5044C">
        <w:rPr>
          <w:rFonts w:ascii="Times New Roman" w:eastAsia="SchoolBookSanPin" w:hAnsi="Times New Roman"/>
          <w:b/>
          <w:sz w:val="24"/>
          <w:szCs w:val="24"/>
          <w:lang w:eastAsia="en-US"/>
        </w:rPr>
        <w:t xml:space="preserve">У обучающегося будут </w:t>
      </w:r>
      <w:r w:rsidRPr="00A5044C">
        <w:rPr>
          <w:rFonts w:ascii="Times New Roman" w:eastAsia="Calibri" w:hAnsi="Times New Roman"/>
          <w:b/>
          <w:sz w:val="24"/>
          <w:szCs w:val="24"/>
          <w:lang w:eastAsia="en-US"/>
        </w:rPr>
        <w:t>сформированы умения</w:t>
      </w:r>
      <w:r w:rsidRPr="00A5044C">
        <w:rPr>
          <w:rFonts w:ascii="Times New Roman" w:eastAsia="SchoolBookSanPin" w:hAnsi="Times New Roman"/>
          <w:b/>
          <w:sz w:val="24"/>
          <w:szCs w:val="24"/>
          <w:lang w:eastAsia="en-US"/>
        </w:rPr>
        <w:t xml:space="preserve"> самоконтроля  как часть </w:t>
      </w:r>
      <w:r w:rsidRPr="00A5044C">
        <w:rPr>
          <w:rFonts w:ascii="Times New Roman" w:eastAsia="SchoolBookSanPin" w:hAnsi="Times New Roman"/>
          <w:b/>
          <w:bCs/>
          <w:sz w:val="24"/>
          <w:szCs w:val="24"/>
          <w:lang w:eastAsia="en-US"/>
        </w:rPr>
        <w:t>универсальных учебных регулятивных действий</w:t>
      </w:r>
      <w:r w:rsidRPr="00A5044C">
        <w:rPr>
          <w:rFonts w:ascii="Times New Roman" w:eastAsia="SchoolBookSanPin" w:hAnsi="Times New Roman"/>
          <w:b/>
          <w:sz w:val="24"/>
          <w:szCs w:val="24"/>
          <w:lang w:eastAsia="en-US"/>
        </w:rPr>
        <w:t>:</w:t>
      </w:r>
    </w:p>
    <w:p w14:paraId="7311FDE3"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давать оценку новым ситуациям;</w:t>
      </w:r>
    </w:p>
    <w:p w14:paraId="1445E6A0"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оценивать соответствие результатов целям, вносить коррективы в деятельность;</w:t>
      </w:r>
    </w:p>
    <w:p w14:paraId="58AD5706"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владеть навыками познавательной рефлексии как осознания совершаемых действий и мыслительных процессов, их результатов и оснований; использовать приёмы рефлексии для оценки ситуации, выбора верного решения;</w:t>
      </w:r>
    </w:p>
    <w:p w14:paraId="0CF0654A"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оценивать риски и своевременно принимать решения для их снижения;</w:t>
      </w:r>
    </w:p>
    <w:p w14:paraId="7D6A6EC4"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принимать мотивы и аргументы других при анализе результатов деятельности;</w:t>
      </w:r>
    </w:p>
    <w:p w14:paraId="77285FD1" w14:textId="096ED410" w:rsidR="000E0AD5" w:rsidRPr="00A5044C" w:rsidRDefault="000E0AD5" w:rsidP="009656FB">
      <w:pPr>
        <w:widowControl w:val="0"/>
        <w:spacing w:after="0" w:line="240" w:lineRule="auto"/>
        <w:ind w:firstLine="709"/>
        <w:jc w:val="both"/>
        <w:rPr>
          <w:rFonts w:ascii="Times New Roman" w:eastAsia="SchoolBookSanPin" w:hAnsi="Times New Roman"/>
          <w:b/>
          <w:sz w:val="24"/>
          <w:szCs w:val="24"/>
          <w:lang w:eastAsia="en-US"/>
        </w:rPr>
      </w:pPr>
      <w:r w:rsidRPr="00A5044C">
        <w:rPr>
          <w:rFonts w:ascii="Times New Roman" w:eastAsia="SchoolBookSanPin" w:hAnsi="Times New Roman"/>
          <w:b/>
          <w:sz w:val="24"/>
          <w:szCs w:val="24"/>
          <w:lang w:eastAsia="en-US"/>
        </w:rPr>
        <w:t xml:space="preserve">У обучающегося будет развиваться эмоциональный интеллект, предполагающий сформированность: </w:t>
      </w:r>
    </w:p>
    <w:p w14:paraId="62F0D6A0" w14:textId="77777777" w:rsidR="000E0AD5" w:rsidRPr="009656FB" w:rsidRDefault="000E0AD5" w:rsidP="009656FB">
      <w:pPr>
        <w:widowControl w:val="0"/>
        <w:spacing w:after="0" w:line="240" w:lineRule="auto"/>
        <w:ind w:firstLine="709"/>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самосознания, включающего способность понимать своё эмоциональное состояние, видеть направления развития собственной эмоциональной сферы, быть уверенным в себе;</w:t>
      </w:r>
    </w:p>
    <w:p w14:paraId="4C66A226"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саморегулирования, включающего самоконтроль, умение принимать ответственность за своё поведение, способность адаптироваться к эмоциональным изменениям и проявлять гибкость, быть открытым новому;</w:t>
      </w:r>
    </w:p>
    <w:p w14:paraId="18676678"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внутренней мотивации, включающей стремление к достижению цели и успеху, оптимизм, инициативность, умение действовать, исходя из своих возможностей;</w:t>
      </w:r>
    </w:p>
    <w:p w14:paraId="51D2DB31"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эмпатии, включающей способность понимать эмоциональное состояние других, учитывать его при осуществлении коммуникации, способность к сочувствию и сопереживанию;</w:t>
      </w:r>
    </w:p>
    <w:p w14:paraId="212FB939"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социальных навыков, включающих способность выстраивать отношения с другими людьми, заботиться, проявлять интерес и разрешать конфликты;</w:t>
      </w:r>
    </w:p>
    <w:p w14:paraId="3EE1920E" w14:textId="349A0044" w:rsidR="000E0AD5" w:rsidRPr="00A5044C" w:rsidRDefault="000E0AD5" w:rsidP="009656FB">
      <w:pPr>
        <w:widowControl w:val="0"/>
        <w:spacing w:after="0" w:line="240" w:lineRule="auto"/>
        <w:ind w:firstLine="709"/>
        <w:jc w:val="both"/>
        <w:rPr>
          <w:rFonts w:ascii="Times New Roman" w:eastAsia="SchoolBookSanPin" w:hAnsi="Times New Roman"/>
          <w:b/>
          <w:sz w:val="24"/>
          <w:szCs w:val="24"/>
          <w:lang w:eastAsia="en-US"/>
        </w:rPr>
      </w:pPr>
      <w:r w:rsidRPr="00A5044C">
        <w:rPr>
          <w:rFonts w:ascii="Times New Roman" w:eastAsia="SchoolBookSanPin" w:hAnsi="Times New Roman"/>
          <w:b/>
          <w:sz w:val="24"/>
          <w:szCs w:val="24"/>
          <w:lang w:eastAsia="en-US"/>
        </w:rPr>
        <w:t xml:space="preserve">У обучающегося будут </w:t>
      </w:r>
      <w:r w:rsidRPr="00A5044C">
        <w:rPr>
          <w:rFonts w:ascii="Times New Roman" w:eastAsia="Calibri" w:hAnsi="Times New Roman"/>
          <w:b/>
          <w:sz w:val="24"/>
          <w:szCs w:val="24"/>
          <w:lang w:eastAsia="en-US"/>
        </w:rPr>
        <w:t>сформированы умения</w:t>
      </w:r>
      <w:r w:rsidRPr="00A5044C">
        <w:rPr>
          <w:rFonts w:ascii="Times New Roman" w:eastAsia="SchoolBookSanPin" w:hAnsi="Times New Roman"/>
          <w:b/>
          <w:sz w:val="24"/>
          <w:szCs w:val="24"/>
          <w:lang w:eastAsia="en-US"/>
        </w:rPr>
        <w:t xml:space="preserve"> принятия себя  и других как часть </w:t>
      </w:r>
      <w:r w:rsidRPr="00A5044C">
        <w:rPr>
          <w:rFonts w:ascii="Times New Roman" w:eastAsia="SchoolBookSanPin" w:hAnsi="Times New Roman"/>
          <w:b/>
          <w:bCs/>
          <w:sz w:val="24"/>
          <w:szCs w:val="24"/>
          <w:lang w:eastAsia="en-US"/>
        </w:rPr>
        <w:t>универсальных учебных регулятивных действий</w:t>
      </w:r>
      <w:r w:rsidRPr="00A5044C">
        <w:rPr>
          <w:rFonts w:ascii="Times New Roman" w:eastAsia="SchoolBookSanPin" w:hAnsi="Times New Roman"/>
          <w:b/>
          <w:sz w:val="24"/>
          <w:szCs w:val="24"/>
          <w:lang w:eastAsia="en-US"/>
        </w:rPr>
        <w:t>:</w:t>
      </w:r>
    </w:p>
    <w:p w14:paraId="6EACEE76"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принимать себя, понимая свои недостатки и достоинства;</w:t>
      </w:r>
    </w:p>
    <w:p w14:paraId="7B451ABA"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принимать мотивы и аргументы других при анализе результатов деятельности;</w:t>
      </w:r>
    </w:p>
    <w:p w14:paraId="251F4723"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признавать своё право и право других на ошибки;</w:t>
      </w:r>
    </w:p>
    <w:p w14:paraId="3BF8BD0B"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развивать способность понимать мир с позиции другого человека.</w:t>
      </w:r>
    </w:p>
    <w:p w14:paraId="3B8D6E78" w14:textId="77777777" w:rsidR="004F5234" w:rsidRPr="009656FB" w:rsidRDefault="004F5234" w:rsidP="009656FB">
      <w:pPr>
        <w:widowControl w:val="0"/>
        <w:spacing w:after="0" w:line="240" w:lineRule="auto"/>
        <w:ind w:firstLine="709"/>
        <w:jc w:val="both"/>
        <w:rPr>
          <w:rFonts w:ascii="Times New Roman" w:eastAsia="Calibri" w:hAnsi="Times New Roman"/>
          <w:b/>
          <w:sz w:val="24"/>
          <w:szCs w:val="24"/>
          <w:lang w:eastAsia="en-US"/>
        </w:rPr>
      </w:pPr>
    </w:p>
    <w:p w14:paraId="507912BB" w14:textId="0801790C" w:rsidR="000E0AD5" w:rsidRPr="009656FB" w:rsidRDefault="000E0AD5" w:rsidP="009656FB">
      <w:pPr>
        <w:widowControl w:val="0"/>
        <w:spacing w:after="0" w:line="240" w:lineRule="auto"/>
        <w:ind w:firstLine="709"/>
        <w:jc w:val="both"/>
        <w:rPr>
          <w:rFonts w:ascii="Times New Roman" w:eastAsia="Calibri" w:hAnsi="Times New Roman"/>
          <w:b/>
          <w:sz w:val="24"/>
          <w:szCs w:val="24"/>
          <w:lang w:eastAsia="en-US"/>
        </w:rPr>
      </w:pPr>
      <w:r w:rsidRPr="009656FB">
        <w:rPr>
          <w:rFonts w:ascii="Times New Roman" w:eastAsia="Calibri" w:hAnsi="Times New Roman"/>
          <w:b/>
          <w:sz w:val="24"/>
          <w:szCs w:val="24"/>
          <w:lang w:eastAsia="en-US"/>
        </w:rPr>
        <w:t>Предметные результаты освоения программы по г</w:t>
      </w:r>
      <w:r w:rsidR="004F5234" w:rsidRPr="009656FB">
        <w:rPr>
          <w:rFonts w:ascii="Times New Roman" w:eastAsia="Calibri" w:hAnsi="Times New Roman"/>
          <w:b/>
          <w:sz w:val="24"/>
          <w:szCs w:val="24"/>
          <w:lang w:eastAsia="en-US"/>
        </w:rPr>
        <w:t>еографии (углублённый уровень)</w:t>
      </w:r>
    </w:p>
    <w:p w14:paraId="4FD07191" w14:textId="08A5D08A" w:rsidR="000E0AD5" w:rsidRPr="009656FB" w:rsidRDefault="000E0AD5" w:rsidP="009656FB">
      <w:pPr>
        <w:widowControl w:val="0"/>
        <w:spacing w:after="0" w:line="240" w:lineRule="auto"/>
        <w:ind w:firstLine="709"/>
        <w:jc w:val="both"/>
        <w:rPr>
          <w:rFonts w:ascii="Times New Roman" w:eastAsia="SchoolBookSanPin" w:hAnsi="Times New Roman"/>
          <w:color w:val="000000"/>
          <w:sz w:val="24"/>
          <w:szCs w:val="24"/>
          <w:lang w:eastAsia="en-US"/>
        </w:rPr>
      </w:pPr>
      <w:r w:rsidRPr="009656FB">
        <w:rPr>
          <w:rFonts w:ascii="Times New Roman" w:eastAsia="OfficinaSansBoldITC" w:hAnsi="Times New Roman"/>
          <w:sz w:val="24"/>
          <w:szCs w:val="24"/>
          <w:lang w:eastAsia="en-US"/>
        </w:rPr>
        <w:t>К</w:t>
      </w:r>
      <w:r w:rsidRPr="009656FB">
        <w:rPr>
          <w:rFonts w:ascii="Times New Roman" w:eastAsia="SchoolBookSanPin" w:hAnsi="Times New Roman"/>
          <w:sz w:val="24"/>
          <w:szCs w:val="24"/>
          <w:lang w:eastAsia="en-US"/>
        </w:rPr>
        <w:t xml:space="preserve"> концу обучения в 10</w:t>
      </w:r>
      <w:r w:rsidRPr="009656FB">
        <w:rPr>
          <w:rFonts w:ascii="Times New Roman" w:eastAsia="SchoolBookSanPin" w:hAnsi="Times New Roman"/>
          <w:bCs/>
          <w:sz w:val="24"/>
          <w:szCs w:val="24"/>
          <w:lang w:eastAsia="en-US"/>
        </w:rPr>
        <w:t xml:space="preserve"> классе </w:t>
      </w:r>
      <w:r w:rsidRPr="009656FB">
        <w:rPr>
          <w:rFonts w:ascii="Times New Roman" w:eastAsia="SchoolBookSanPin" w:hAnsi="Times New Roman"/>
          <w:sz w:val="24"/>
          <w:szCs w:val="24"/>
          <w:lang w:eastAsia="en-US"/>
        </w:rPr>
        <w:t>обучающийся получит следующие п</w:t>
      </w:r>
      <w:r w:rsidRPr="009656FB">
        <w:rPr>
          <w:rFonts w:ascii="Times New Roman" w:eastAsia="OfficinaSansBoldITC" w:hAnsi="Times New Roman"/>
          <w:sz w:val="24"/>
          <w:szCs w:val="24"/>
          <w:lang w:eastAsia="en-US"/>
        </w:rPr>
        <w:t xml:space="preserve">редметные результаты по отдельным темам программы по </w:t>
      </w:r>
      <w:r w:rsidRPr="009656FB">
        <w:rPr>
          <w:rFonts w:ascii="Times New Roman" w:eastAsia="OfficinaSansBoldITC" w:hAnsi="Times New Roman"/>
          <w:color w:val="000000"/>
          <w:sz w:val="24"/>
          <w:szCs w:val="24"/>
          <w:lang w:eastAsia="en-US"/>
        </w:rPr>
        <w:t>географии (углубленный уровень)</w:t>
      </w:r>
      <w:r w:rsidRPr="009656FB">
        <w:rPr>
          <w:rFonts w:ascii="Times New Roman" w:eastAsia="SchoolBookSanPin" w:hAnsi="Times New Roman"/>
          <w:color w:val="000000"/>
          <w:sz w:val="24"/>
          <w:szCs w:val="24"/>
          <w:lang w:eastAsia="en-US"/>
        </w:rPr>
        <w:t>:</w:t>
      </w:r>
    </w:p>
    <w:p w14:paraId="0AA19528"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1) понимание роли и места комплекса географических наук в системе научных дисциплин и в решении современных научных и практических задач:</w:t>
      </w:r>
    </w:p>
    <w:p w14:paraId="73E3CBF6"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приводить примеры, подтверждающие значимую роль географических наук в достижении целей устойчивого развития; </w:t>
      </w:r>
    </w:p>
    <w:p w14:paraId="0514918F"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проявления глобальных проблем, в решении которых принимает участие современная географическая наука на региональном уровне, в странах мира, в том числе и России; </w:t>
      </w:r>
    </w:p>
    <w:p w14:paraId="0120D1BA"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приводить примеры географических прогнозов изменений геосистем разного ранга; </w:t>
      </w:r>
    </w:p>
    <w:p w14:paraId="631A7794"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определять задачи, возникающие при решении средствами географических наук глобальных проблем, проявляющихся на различных уровнях; </w:t>
      </w:r>
    </w:p>
    <w:p w14:paraId="096A4CA6"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оценивать возможности и роль географии в решении задач по достижению целей устойчивого развития.</w:t>
      </w:r>
    </w:p>
    <w:p w14:paraId="4E0B401D"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2) освоение и применение системы знаний для вычленения и оценивания географических факторов, определяющих сущность и динамику важнейших природных, социально-экономических процессов и явлений; </w:t>
      </w:r>
    </w:p>
    <w:p w14:paraId="20A78123"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описывать положение и взаиморасположение географических объектов в пространстве, новую многополярную модель политического мироустройства;</w:t>
      </w:r>
    </w:p>
    <w:p w14:paraId="5511E512"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называть цели устойчивого развития; </w:t>
      </w:r>
    </w:p>
    <w:p w14:paraId="2A8DB6B6"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сравнивать особенности компонентов природы, свойств природных процессов и явлений в пределах различных территорий и акваторий мира и России; </w:t>
      </w:r>
    </w:p>
    <w:p w14:paraId="19A72F6C"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классифицировать стихийные природные явления; </w:t>
      </w:r>
    </w:p>
    <w:p w14:paraId="3DD30AC4"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извлекать и оценивать географическую информацию, представленную в различных источниках, необходимую для подтверждения тех или иных тезисов;</w:t>
      </w:r>
    </w:p>
    <w:p w14:paraId="6450D472"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определять географические факторы, влияющие на сущность и динамику важнейших природных процессов, в том числе процессов рельефообразования, формирования и изменения климата, изменения уровня Мирового океана, почвообразования, формирования зональных и азональных природных комплексов;</w:t>
      </w:r>
    </w:p>
    <w:p w14:paraId="0BF3120D"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освоение и применение системы знаний для выделения и оценивания географических факторов, определяющих сущность и динамику важнейших природных, социально-экономических объектов, процессов, явлений и экологических процессов: </w:t>
      </w:r>
    </w:p>
    <w:p w14:paraId="07084123"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описывать положение и взаиморасположение географических объектов в пространстве, ареалы распространения основных религий; </w:t>
      </w:r>
    </w:p>
    <w:p w14:paraId="62B788F8"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особенности отраслевой и территориальной структуры мирового хозяйства на разных этапах его развития;</w:t>
      </w:r>
    </w:p>
    <w:p w14:paraId="360E8735"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особенности природно-ресурсного капитала, населения и хозяйства изученных стран; </w:t>
      </w:r>
    </w:p>
    <w:p w14:paraId="6665D26B"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называть составные элементы мирового хозяйства, страны-лидеры по численности населения, по производству основных видов промышленной и сельскохозяйственной продукции, состав важнейших отраслевых и региональных интеграционных группировок, секторы мирового хозяйства, сегменты мирового рынка; </w:t>
      </w:r>
    </w:p>
    <w:p w14:paraId="6B464EBA"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классифицировать ландшафты по заданным основаниям, стихийные природные явления; </w:t>
      </w:r>
    </w:p>
    <w:p w14:paraId="03471914"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вычленять и оценивать географическую информацию, представленную в различных источниках, необходимую для подтверждения тех или иных тезисов; </w:t>
      </w:r>
    </w:p>
    <w:p w14:paraId="5999D022"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вычленять географические факторы, определяющие сущность и динамику важнейших природных, социально-экономических объектов, процессов и явлений и экологических процессов, в том числе устанавливать взаимосвязи между значениями показателей рождаемости, смертности, средней ожидаемой продолжительности жизни и возрастной структурой населения, показателями суммарного коэффициента рождаемости и типами воспроизводства населения отдельных стран, особенностями хозяйства отдельных стран и регионов мира и России, факторами производства; </w:t>
      </w:r>
    </w:p>
    <w:p w14:paraId="7CD28736"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сравнивать структуру экономики стран с различным уровнем социально-экономического развития, географические аспекты и тенденции развития социально-экономических и геоэкологических объектов, процессов и явлений;</w:t>
      </w:r>
    </w:p>
    <w:p w14:paraId="339A11D0"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объяснять распространение географических объектов, процессов и явлений:</w:t>
      </w:r>
    </w:p>
    <w:p w14:paraId="38AA2152"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географические особенности территориальной структуры хозяйства отдельных стран, в том числе и России; </w:t>
      </w:r>
    </w:p>
    <w:p w14:paraId="71CD0893"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причины этноконфессиональных конфликтов, особенности демографической ситуации в России и странах мира; </w:t>
      </w:r>
    </w:p>
    <w:p w14:paraId="61CEDBAC"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различия в темпах и уровне урбанизации в странах разных типов социально-экономического развития; </w:t>
      </w:r>
    </w:p>
    <w:p w14:paraId="57CE4174"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различия в уровне и качестве жизни населения в отдельных регионах и странах мира; </w:t>
      </w:r>
    </w:p>
    <w:p w14:paraId="1EB1F588"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направления международных миграций; </w:t>
      </w:r>
    </w:p>
    <w:p w14:paraId="2C251595"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особенности демографической политики в России и странах мира; </w:t>
      </w:r>
    </w:p>
    <w:p w14:paraId="25B9D14B"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особенности размещения населения отдельных стран; </w:t>
      </w:r>
    </w:p>
    <w:p w14:paraId="649EEDC1"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международную хозяйственную специализацию стран; </w:t>
      </w:r>
    </w:p>
    <w:p w14:paraId="4013F834"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называть составные элементы мирового хозяйства, страны-лидеры по численности населения, по производству основных видов промышленной и сельскохозяйственной продукции, состав важнейших отраслевых и региональных интеграционных группировок; </w:t>
      </w:r>
    </w:p>
    <w:p w14:paraId="5925BCBA"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три сектора мирового хозяйства; </w:t>
      </w:r>
    </w:p>
    <w:p w14:paraId="17C6239C"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сегменты мирового рынка; </w:t>
      </w:r>
    </w:p>
    <w:p w14:paraId="2750CAB3"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классифицировать ландшафты по заданным основаниям; </w:t>
      </w:r>
    </w:p>
    <w:p w14:paraId="617D0340"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стихийные природные явления; </w:t>
      </w:r>
    </w:p>
    <w:p w14:paraId="13F2A05E"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вычленять и оценивать географическую информацию, представленную в различных источниках, необходимую для подтверждения тех или иных тезисов;</w:t>
      </w:r>
    </w:p>
    <w:p w14:paraId="5DFF0220"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оценивать географические факторы, определяющие международную специализацию стран; </w:t>
      </w:r>
    </w:p>
    <w:p w14:paraId="1B016683"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природно-ресурсный капитал как фактор, влияющий на развитие отдельных отраслей промышленности и сельского хозяйства, международные миграции как фактор, влияющий на демографическую и социально-экономическую ситуацию в отдельных странах, с использованием различных источников географической информации;</w:t>
      </w:r>
    </w:p>
    <w:p w14:paraId="1FC65DBF"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 изменения направления международных экономических связей России в новых геополитических условиях; </w:t>
      </w:r>
    </w:p>
    <w:p w14:paraId="18073E08"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использовать знания об основных географических закономерностях для определения и сравнения свойств изученных географических объектов, явлений и процессов, в том числе знания о широтной зональности, свойств вод Мирового океана, вод суши, показателей гидроэнергетического потенциала рек; </w:t>
      </w:r>
    </w:p>
    <w:p w14:paraId="68E383FB"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оценивать роль России как крупнейшего поставщика топливно-энергетических и сырьевых ресурсов в мировой экономике, в производстве других важнейших видов промышленной и сельскохозяйственной продукции; </w:t>
      </w:r>
    </w:p>
    <w:p w14:paraId="7B4B3488"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использовать знания об истории развития земной коры для установления последовательности важнейших событий геологической истории Земли; </w:t>
      </w:r>
    </w:p>
    <w:p w14:paraId="0F2B4B62"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объяснять распространение географических объектов, процессов и явлений, мерзлотных, ледниковых форм рельефа в пределах различных территорий мира и России, особенности образования и распространения тропических ураганов;</w:t>
      </w:r>
    </w:p>
    <w:p w14:paraId="0AF79964"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объяснять географические особенности биоразнообразия; </w:t>
      </w:r>
    </w:p>
    <w:p w14:paraId="57C439F0"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особенности влияния эндогенных и экзогенных рельефообразующих процессов на рельеф отдельных территорий мира; </w:t>
      </w:r>
    </w:p>
    <w:p w14:paraId="1DEF9743"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свойства основных типов почв; </w:t>
      </w:r>
    </w:p>
    <w:p w14:paraId="0B8AAE79"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динамику изменения ресурсообеспеченности стран и регионов различными видами природных ресурсов; </w:t>
      </w:r>
    </w:p>
    <w:p w14:paraId="62541638"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географические особенности территориальной структуры хозяйства России;</w:t>
      </w:r>
    </w:p>
    <w:p w14:paraId="4EE5605F"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размещение предприятий; </w:t>
      </w:r>
    </w:p>
    <w:p w14:paraId="50AF0A48"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оценивать природно-ресурсный капитал регионов России для развития отдельных отраслей промышленности и сельского хозяйства; </w:t>
      </w:r>
    </w:p>
    <w:p w14:paraId="662A49F7"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оценивать изменения отраслевой и территориальной структуры хозяйства России; </w:t>
      </w:r>
    </w:p>
    <w:p w14:paraId="7F647273"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возможности России в развитии прогрессивных технологий; </w:t>
      </w:r>
    </w:p>
    <w:p w14:paraId="4B87B14B"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характеризовать политико-географическое положение России; </w:t>
      </w:r>
    </w:p>
    <w:p w14:paraId="2FA96C7A"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конкурентные преимущества экономики России.</w:t>
      </w:r>
    </w:p>
    <w:p w14:paraId="11B3632F"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3) сформированность комплекса знаний о целостности географического пространства как иерархии взаимосвязанных природно-общественных территориальных систем</w:t>
      </w:r>
      <w:r w:rsidRPr="009656FB">
        <w:rPr>
          <w:rFonts w:ascii="Times New Roman" w:eastAsia="Calibri" w:hAnsi="Times New Roman"/>
          <w:b/>
          <w:bCs/>
          <w:sz w:val="24"/>
          <w:szCs w:val="24"/>
          <w:lang w:eastAsia="en-US"/>
        </w:rPr>
        <w:t xml:space="preserve">: </w:t>
      </w:r>
      <w:r w:rsidRPr="009656FB">
        <w:rPr>
          <w:rFonts w:ascii="Times New Roman" w:eastAsia="Calibri" w:hAnsi="Times New Roman"/>
          <w:sz w:val="24"/>
          <w:szCs w:val="24"/>
          <w:lang w:eastAsia="en-US"/>
        </w:rPr>
        <w:t xml:space="preserve">использовать географические знания о природе Земли и России, о населении, хозяйстве мира и России, об особенностях взаимодействия природы и общества для решения учебных и (или) практико-ориентированных задач в контексте реальной жизни, в том числе для установления взаимосвязей между различными элементами геосистем и их изменениями, между особенностями географического положения, природы, населения и хозяйства России (её регионов); </w:t>
      </w:r>
    </w:p>
    <w:p w14:paraId="29F0B3E7"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характеризовать связи между нежеланием отдельных стран признавать реальность новой многополярной модели мироустройства и ростом глобальной и региональной нестабильности.</w:t>
      </w:r>
    </w:p>
    <w:p w14:paraId="123276BE"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
          <w:bCs/>
          <w:sz w:val="24"/>
          <w:szCs w:val="24"/>
          <w:lang w:eastAsia="en-US"/>
        </w:rPr>
      </w:pPr>
      <w:r w:rsidRPr="009656FB">
        <w:rPr>
          <w:rFonts w:ascii="Times New Roman" w:eastAsia="Calibri" w:hAnsi="Times New Roman"/>
          <w:sz w:val="24"/>
          <w:szCs w:val="24"/>
          <w:lang w:eastAsia="en-US"/>
        </w:rPr>
        <w:t>4) владение географической терминологией и системой географических понятий</w:t>
      </w:r>
      <w:r w:rsidRPr="009656FB">
        <w:rPr>
          <w:rFonts w:ascii="Times New Roman" w:eastAsia="Calibri" w:hAnsi="Times New Roman"/>
          <w:b/>
          <w:bCs/>
          <w:sz w:val="24"/>
          <w:szCs w:val="24"/>
          <w:lang w:eastAsia="en-US"/>
        </w:rPr>
        <w:t xml:space="preserve">: </w:t>
      </w:r>
    </w:p>
    <w:p w14:paraId="350217FD"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применять географические понятия: устойчивое развитие, геоинформационные системы, ресурсообеспеченность, денудация и аккумуляция, мерзлотные, ледниковые формы рельефа, водный баланс территории, государственная территория и исключительная экономическая зона, континентальный шельф, политическая карта, государство, политико-географическое положение, монархия, республика, унитарное государство, федеративное государство, демографический взрыв, демографический кризис, суммарный коэффициент рождаемости, расширенное и суженное воспроизводство населения, демографический переход, старение населения, состав населения, структура населения, экономически активное население, индекс человеческого развития (ИЧР), народ, этнос, плотность населения, миграции населения, расселение населения, демографическая политика, субурбанизация, ложная урбанизация, рурбанизация, мегалополисы, глобальные города, развитые и развивающиеся, новые индустриальные, нефтедобывающие страны, мировое хозяйство, международная экономическая интеграция, международная хозяйственная специализация, международное географическое разделение труда, отраслевая и территориальная структура мирового хозяйства, транснациональные корпорации (ТНК), «сланцевая революция», водородная энергетика, «зелёная энергетика», «органическое сельское хозяйство», транспортная система, «контейнерные мосты», информационная инфраструктура, цепочки добавленной стоимости, глобализация и деглобализация мировой экономики, энергетический переход – для решения учебных и (или) практико-ориентированных задач.</w:t>
      </w:r>
    </w:p>
    <w:p w14:paraId="2C5F0AE5"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5) владение навыками познавательной, учебно-исследовательской и проектной деятельности, сформированность умений проводить учебные исследования, в том числе с использованием моделирования и проектирования как метода познания природных, социально-экономических и геоэкологических явлений и процессов: </w:t>
      </w:r>
    </w:p>
    <w:p w14:paraId="5531BFB1"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самостоятельно выбирать тему; </w:t>
      </w:r>
    </w:p>
    <w:p w14:paraId="7093D498"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определять проблему, цели и задачи наблюдения или исследования; формулировать гипотезу; </w:t>
      </w:r>
    </w:p>
    <w:p w14:paraId="724FCF9D"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составлять план наблюдения или исследования; </w:t>
      </w:r>
    </w:p>
    <w:p w14:paraId="7ADCB8BC"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определять инструментарий (в том числе инструменты геоинформационных систем) для сбора материалов и обработки результатов наблюдения или исследования.</w:t>
      </w:r>
    </w:p>
    <w:p w14:paraId="00A80A7F"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6) сформированность навыков картографической интерпретации природных, социально-экономических и экологических характеристик различных территорий и акваторий</w:t>
      </w:r>
      <w:r w:rsidRPr="009656FB">
        <w:rPr>
          <w:rFonts w:ascii="Times New Roman" w:eastAsia="Calibri" w:hAnsi="Times New Roman"/>
          <w:b/>
          <w:bCs/>
          <w:sz w:val="24"/>
          <w:szCs w:val="24"/>
          <w:lang w:eastAsia="en-US"/>
        </w:rPr>
        <w:t xml:space="preserve">: </w:t>
      </w:r>
      <w:r w:rsidRPr="009656FB">
        <w:rPr>
          <w:rFonts w:ascii="Times New Roman" w:eastAsia="Calibri" w:hAnsi="Times New Roman"/>
          <w:sz w:val="24"/>
          <w:szCs w:val="24"/>
          <w:lang w:eastAsia="en-US"/>
        </w:rPr>
        <w:t>представлять информацию о природе Земли, населении и хозяйстве мира и России в виде карт, картограмм, картодиаграмм.</w:t>
      </w:r>
    </w:p>
    <w:p w14:paraId="49A769E7"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7) готовность и способность к самостоятельной информационно-познавательной деятельности; </w:t>
      </w:r>
    </w:p>
    <w:p w14:paraId="36968C80"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владение навыками получения необходимой информации из различных источников и ориентирования в них для критической оценки и интерпретации информации, получаемой из различных источников; </w:t>
      </w:r>
    </w:p>
    <w:p w14:paraId="4898D7AD"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работы с геоинформационными системами:</w:t>
      </w:r>
      <w:r w:rsidRPr="009656FB">
        <w:rPr>
          <w:rFonts w:ascii="Times New Roman" w:eastAsia="Calibri" w:hAnsi="Times New Roman"/>
          <w:b/>
          <w:bCs/>
          <w:sz w:val="24"/>
          <w:szCs w:val="24"/>
          <w:lang w:eastAsia="en-US"/>
        </w:rPr>
        <w:t xml:space="preserve"> </w:t>
      </w:r>
      <w:r w:rsidRPr="009656FB">
        <w:rPr>
          <w:rFonts w:ascii="Times New Roman" w:eastAsia="Calibri" w:hAnsi="Times New Roman"/>
          <w:sz w:val="24"/>
          <w:szCs w:val="24"/>
          <w:lang w:eastAsia="en-US"/>
        </w:rPr>
        <w:t xml:space="preserve">определять и сравнивать по разным источникам информации географические аспекты и тенденции развития природных, социально-экономических и геоэкологических объектов, процессов и явлений; </w:t>
      </w:r>
    </w:p>
    <w:p w14:paraId="2A96E523"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анализировать и интерпретировать полученные данные, критически их оценивать, формулировать выводы; </w:t>
      </w:r>
    </w:p>
    <w:p w14:paraId="79E128A8"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оценивать научность аргументации географических прогнозов;</w:t>
      </w:r>
    </w:p>
    <w:p w14:paraId="4DE1B708"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использовать геоинформационные системы как источник географической информации, необходимой для изучения особенностей природы Земли; </w:t>
      </w:r>
    </w:p>
    <w:p w14:paraId="67378D70"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природы, населения и хозяйства России, взаимосвязей между ними; </w:t>
      </w:r>
    </w:p>
    <w:p w14:paraId="5939F23B"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представлять в различных формах (графики, таблицы, схемы, диаграммы, карты) информацию об особенностях природы Земли, природы, населения и хозяйства России и отдельных регионов; </w:t>
      </w:r>
    </w:p>
    <w:p w14:paraId="1F0E9488"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использовать различные источники географической информации для оценивания места и роли России в мире по производству важнейших видов промышленной и сельскохозяйственной продукции; </w:t>
      </w:r>
    </w:p>
    <w:p w14:paraId="0D64E9BF"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классифицировать страны по типам воспроизводства населения, по занимаемым ими позициям относительно России, по уровню социально-экономического развития, по особенностям функциональной структуры их экономики с использованием различных источников географической информации; </w:t>
      </w:r>
    </w:p>
    <w:p w14:paraId="7367EAAC"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сравнивать страны по уровню социально-экономического развития; </w:t>
      </w:r>
    </w:p>
    <w:p w14:paraId="74A2C1B7"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показатели, характеризующие демографическую ситуацию отдельных стран мира, роль отдельных отраслей в национальных экономиках, энергоёмкость валового внутреннего продукта (ВВП) отдельных стран мира; </w:t>
      </w:r>
    </w:p>
    <w:p w14:paraId="22EE85CA"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оценивать влияние международных миграций на демографическую и социально-экономическую ситуацию в отдельных странах и регионах России; </w:t>
      </w:r>
    </w:p>
    <w:p w14:paraId="338F570C"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условия отдельных территорий стран мира и России для размещения предприятий и различных производств; </w:t>
      </w:r>
    </w:p>
    <w:p w14:paraId="1D0B37D6"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роль ТНК в формировании цепочек добавленной стоимости; </w:t>
      </w:r>
    </w:p>
    <w:p w14:paraId="5269C35D"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влияние глобализации мировой экономики на хозяйство стран разных социально-экономических типов; </w:t>
      </w:r>
    </w:p>
    <w:p w14:paraId="3E78B096"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объяснять особенности отраслевой структуры хозяйства изученных стран; </w:t>
      </w:r>
    </w:p>
    <w:p w14:paraId="371B3040"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использовать знания об ареалах распространения мировых религий и их современных изменениях для формулирования выводов и заключений о различиях основных культурно-исторических регионов мира, международных экономических отношениях; </w:t>
      </w:r>
    </w:p>
    <w:p w14:paraId="2916E536"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представлять в различных формах (графики, таблицы, схемы, диаграммы) информацию о структуре населения, географических особенностях развития отдельных отраслей, размещении хозяйства изученных стран.</w:t>
      </w:r>
    </w:p>
    <w:p w14:paraId="6E6419E9"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8) сформированность умений проводить географическую экспертизу разнообразных природных, социально-экономических и экологических процессов: оценивать современное состояние окружающей среды, аргументировать географические прогнозы; </w:t>
      </w:r>
    </w:p>
    <w:p w14:paraId="114302EC"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составлять прогноз изменения географической среды под воздействием природных факторов и деятельности человека.</w:t>
      </w:r>
    </w:p>
    <w:p w14:paraId="52D3D433"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9) применение географических знаний для самостоятельного оценивания уровня безопасности окружающей среды, адаптации к изменению её условий,  в том числе на территории России; </w:t>
      </w:r>
    </w:p>
    <w:p w14:paraId="238098C6"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влияния последствий изменений в окружающей среде на различные сферы человеческой деятельности на региональном уровне: сопоставлять, оценивать и аргументировать различные точки зрения на актуальные экологические и социально-экономические проблемы стран мира и России.</w:t>
      </w:r>
    </w:p>
    <w:p w14:paraId="17719B28"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10) сформированность системы знаний об основных процессах, закономерностях и проблемах взаимодействия географической среды и общества, о географических подходах к устойчивому развитию территорий, готовность к самостоятельному поиску методов решения практико-ориентированных задач:</w:t>
      </w:r>
    </w:p>
    <w:p w14:paraId="7C59FBFC"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называть цели устойчивого развития; </w:t>
      </w:r>
    </w:p>
    <w:p w14:paraId="2324E411"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приводить примеры изменений геосистем в результате природных и антропогенных воздействий; </w:t>
      </w:r>
    </w:p>
    <w:p w14:paraId="594E1AD8"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определять проблемы взаимодействия географической среды и общества в пределах различных природных комплексов Земли, на территории России;</w:t>
      </w:r>
    </w:p>
    <w:p w14:paraId="2468B2ED"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оценивать различные подходы к решению геоэкологических проблем;</w:t>
      </w:r>
    </w:p>
    <w:p w14:paraId="5FA4FB7F"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интегрировать и использовать географические знания и сведения из источников географической информации для составления географических прогнозов изменения геосистем под влиянием природных и антропогенных факторов, положительных и отрицательных эффектов изменения климата на территории России, для решения проблем, имеющих географические аспекты, и для решения учебных и (или) практико-ориентированных задач.</w:t>
      </w:r>
    </w:p>
    <w:p w14:paraId="57512954" w14:textId="611D1111" w:rsidR="000E0AD5" w:rsidRPr="009656FB" w:rsidRDefault="000E0AD5" w:rsidP="009656FB">
      <w:pPr>
        <w:widowControl w:val="0"/>
        <w:spacing w:after="0" w:line="240" w:lineRule="auto"/>
        <w:ind w:firstLine="709"/>
        <w:jc w:val="both"/>
        <w:rPr>
          <w:rFonts w:ascii="Times New Roman" w:eastAsia="SchoolBookSanPin" w:hAnsi="Times New Roman"/>
          <w:color w:val="000000"/>
          <w:sz w:val="24"/>
          <w:szCs w:val="24"/>
          <w:lang w:eastAsia="en-US"/>
        </w:rPr>
      </w:pPr>
      <w:r w:rsidRPr="009656FB">
        <w:rPr>
          <w:rFonts w:ascii="Times New Roman" w:eastAsia="OfficinaSansBoldITC" w:hAnsi="Times New Roman"/>
          <w:sz w:val="24"/>
          <w:szCs w:val="24"/>
          <w:lang w:eastAsia="en-US"/>
        </w:rPr>
        <w:t>К</w:t>
      </w:r>
      <w:r w:rsidRPr="009656FB">
        <w:rPr>
          <w:rFonts w:ascii="Times New Roman" w:eastAsia="SchoolBookSanPin" w:hAnsi="Times New Roman"/>
          <w:sz w:val="24"/>
          <w:szCs w:val="24"/>
          <w:lang w:eastAsia="en-US"/>
        </w:rPr>
        <w:t xml:space="preserve"> концу обучения в 11</w:t>
      </w:r>
      <w:r w:rsidRPr="009656FB">
        <w:rPr>
          <w:rFonts w:ascii="Times New Roman" w:eastAsia="SchoolBookSanPin" w:hAnsi="Times New Roman"/>
          <w:bCs/>
          <w:sz w:val="24"/>
          <w:szCs w:val="24"/>
          <w:lang w:eastAsia="en-US"/>
        </w:rPr>
        <w:t xml:space="preserve"> классе </w:t>
      </w:r>
      <w:r w:rsidRPr="009656FB">
        <w:rPr>
          <w:rFonts w:ascii="Times New Roman" w:eastAsia="SchoolBookSanPin" w:hAnsi="Times New Roman"/>
          <w:sz w:val="24"/>
          <w:szCs w:val="24"/>
          <w:lang w:eastAsia="en-US"/>
        </w:rPr>
        <w:t>обучающийся получит следующие п</w:t>
      </w:r>
      <w:r w:rsidRPr="009656FB">
        <w:rPr>
          <w:rFonts w:ascii="Times New Roman" w:eastAsia="OfficinaSansBoldITC" w:hAnsi="Times New Roman"/>
          <w:sz w:val="24"/>
          <w:szCs w:val="24"/>
          <w:lang w:eastAsia="en-US"/>
        </w:rPr>
        <w:t xml:space="preserve">редметные результаты по отдельным темам программы по </w:t>
      </w:r>
      <w:r w:rsidRPr="009656FB">
        <w:rPr>
          <w:rFonts w:ascii="Times New Roman" w:eastAsia="OfficinaSansBoldITC" w:hAnsi="Times New Roman"/>
          <w:color w:val="000000"/>
          <w:sz w:val="24"/>
          <w:szCs w:val="24"/>
          <w:lang w:eastAsia="en-US"/>
        </w:rPr>
        <w:t>географии (углубленный уровень)</w:t>
      </w:r>
      <w:r w:rsidRPr="009656FB">
        <w:rPr>
          <w:rFonts w:ascii="Times New Roman" w:eastAsia="SchoolBookSanPin" w:hAnsi="Times New Roman"/>
          <w:color w:val="000000"/>
          <w:sz w:val="24"/>
          <w:szCs w:val="24"/>
          <w:lang w:eastAsia="en-US"/>
        </w:rPr>
        <w:t>:</w:t>
      </w:r>
    </w:p>
    <w:p w14:paraId="5FAB4E76"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1) понимание роли и места комплекса географических наук в системе научных дисциплин и в решении современных научных и практических задач: </w:t>
      </w:r>
    </w:p>
    <w:p w14:paraId="49EDE1A1"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определять аспекты глобальных проблем на региональном и локальном уровнях, которые могут быть решены средствами географических наук; </w:t>
      </w:r>
    </w:p>
    <w:p w14:paraId="45F5B262"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оценивать возможности и роль географии в решении проблем на примере отдельных стран и регионов мира.</w:t>
      </w:r>
    </w:p>
    <w:p w14:paraId="7DC92BB8"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2) освоение и применение системы знаний для вычленения и оценивания географических факторов, определяющих сущность и динамику важнейших природных, социально-экономических объектов, процессов, явлений: </w:t>
      </w:r>
    </w:p>
    <w:p w14:paraId="299F350B"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описывать положение и взаиморасположение географических регионов и стран в географическом пространстве, ареалы распространения основных религий на территории стран и регионов мира, особенности отраслевой и территориальной структуры хозяйства отдельных стран мира и России, природно-ресурсного потенциала, населения и хозяйства изученных стран; </w:t>
      </w:r>
    </w:p>
    <w:p w14:paraId="5BC2C2EF"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называть страны-лидеры в изучаемых регионах по численности населения, по производству основных видов промышленной и сельскохозяйственной продукции, состав важнейших отраслевых и региональных интеграционных группировок; </w:t>
      </w:r>
    </w:p>
    <w:p w14:paraId="59BD1FCB"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классифицировать различные природные и социально-экономические объекты и явления по заданным критериям; </w:t>
      </w:r>
    </w:p>
    <w:p w14:paraId="477987D6"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выделять и оценивать географическую информацию, представленную в различных источниках, необходимую для подтверждения тех или иных тезисов;</w:t>
      </w:r>
    </w:p>
    <w:p w14:paraId="1C5CF576"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определять географические факторы, влияющие на сущность и динамику важнейших природных, социально-экономических объектов, процессов и явлений на территории отдельных стран и регионов мира; </w:t>
      </w:r>
    </w:p>
    <w:p w14:paraId="354165BE"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сравнивать структуру экономики стран с различным уровнем социально-экономического развития в регионах мира, географические аспекты и тенденции развития социально-экономических и геоэкологических объектов, процессов и явлений; </w:t>
      </w:r>
    </w:p>
    <w:p w14:paraId="28E8F481"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объяснять распространение географических объектов, процессов и явлений: географические особенности территориальной структуры хозяйства отдельных стран и регионов мира; </w:t>
      </w:r>
    </w:p>
    <w:p w14:paraId="0BF8C179"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причины этноконфессиональных конфликтов, особенности демографической ситуации в отдельных странах и регионах мира; </w:t>
      </w:r>
    </w:p>
    <w:p w14:paraId="6122F2CE"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различия в темпах и уровне урбанизации в странах изучаемых регионов; </w:t>
      </w:r>
    </w:p>
    <w:p w14:paraId="14C9BD5A"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различия в уровне и качестве жизни населения в отдельных регионах и странах мира; </w:t>
      </w:r>
    </w:p>
    <w:p w14:paraId="1A71EA7B"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направления международных миграций; </w:t>
      </w:r>
    </w:p>
    <w:p w14:paraId="1F3D40C9"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особенности демографической политики в изученных странах и в России; </w:t>
      </w:r>
    </w:p>
    <w:p w14:paraId="0BEB192B"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особенности размещения населения отдельных стран; международную хозяйственную специализацию изученных стран; </w:t>
      </w:r>
    </w:p>
    <w:p w14:paraId="5531384C"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оценивать географические факторы, определяющие международную специализацию стран; </w:t>
      </w:r>
    </w:p>
    <w:p w14:paraId="5C49A5DB"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оценивать природно-ресурсный капитал как фактор, влияющий на развитие отдельных отраслей промышленности и сельского хозяйства, международные миграции как фактор, влияющий на демографическую и социально-экономическую ситуацию в отдельных странах, с использованием различных источников географической информации.</w:t>
      </w:r>
    </w:p>
    <w:p w14:paraId="106CB221"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3) сформированность комплекса знаний о целостности географического пространства как иерархии взаимосвязанных природно-общественных территориальных систем: </w:t>
      </w:r>
    </w:p>
    <w:p w14:paraId="34FA6139"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использовать географические знания о хозяйстве и населении мира и России, об особенностях взаимодействия природы и общества для решения учебных и (или) практико-ориентированных задач в контексте реальной жизни, в том числе для установления взаимосвязей между особенностями географического положения и особенностями природы, населения и хозяйства отдельных стран; </w:t>
      </w:r>
    </w:p>
    <w:p w14:paraId="04709B42"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выделения факторов, определяющих географическое проявление глобальных проблем человечества на региональном и локальном уровнях; </w:t>
      </w:r>
    </w:p>
    <w:p w14:paraId="6F00D464"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составления сравнительных географических характеристик регионов и стран мира; </w:t>
      </w:r>
    </w:p>
    <w:p w14:paraId="0DE100FC"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классификации стран по заданным основаниям; </w:t>
      </w:r>
    </w:p>
    <w:p w14:paraId="0BEF7261"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характеристики тенденций развития основных отраслей мирового хозяйства и изменения его отраслевой и территориальной структуры в странах мира; </w:t>
      </w:r>
    </w:p>
    <w:p w14:paraId="7C03BADE"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объяснения международной хозяйственной специализации изученных стран; </w:t>
      </w:r>
    </w:p>
    <w:p w14:paraId="3624C95D"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места России в международном географическом разделении труда; </w:t>
      </w:r>
    </w:p>
    <w:p w14:paraId="3C4DD239"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особенностей проявления глобальных проблем на региональном уровне, в отдельных изученных странах; взаимосвязанности глобальных проблем человечества.</w:t>
      </w:r>
    </w:p>
    <w:p w14:paraId="10869B98"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4) владение географической терминологией и системой географических понятий: </w:t>
      </w:r>
    </w:p>
    <w:p w14:paraId="170BC341"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применять географические понятия: суммарный коэффициент рождаемости, расширенное и суженное воспроизводство населения, старение населения, состав населения, структура населения, экономически активное население, индекс человеческого развития (ИЧР), народ, этнос, плотность населения, миграции населения, расселение населения, демографическая политика, субурбанизация, ложная урбанизация, мегалополисы, глобальные города, развитые и развивающиеся, новые индустриальные, нефтедобывающие страны, ресурсообеспеченность, международная хозяйственная специализация, международное географическое разделение труда, отраслевая и территориальная структура мирового хозяйства, транснациональные корпорации (ТНК), транспортная система, информационная инфраструктура, цепочки добавленной стоимости, глобализация и деглобализация мировой экономики, энергетический переход – для решения учебны и (или) практико-ориентированных задач.</w:t>
      </w:r>
    </w:p>
    <w:p w14:paraId="394E4E75"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
          <w:bCs/>
          <w:sz w:val="24"/>
          <w:szCs w:val="24"/>
          <w:lang w:eastAsia="en-US"/>
        </w:rPr>
      </w:pPr>
      <w:r w:rsidRPr="009656FB">
        <w:rPr>
          <w:rFonts w:ascii="Times New Roman" w:eastAsia="Calibri" w:hAnsi="Times New Roman"/>
          <w:sz w:val="24"/>
          <w:szCs w:val="24"/>
          <w:lang w:eastAsia="en-US"/>
        </w:rPr>
        <w:t>5) владение навыками познавательной, учебно-исследовательской и проектной деятельности, сформированность умений проводить учебные исследования, в том числе с использованием моделирования и проектирования как метода познания природных, социально-экономических и геоэкологических явлений и процессов</w:t>
      </w:r>
      <w:r w:rsidRPr="009656FB">
        <w:rPr>
          <w:rFonts w:ascii="Times New Roman" w:eastAsia="Calibri" w:hAnsi="Times New Roman"/>
          <w:b/>
          <w:bCs/>
          <w:sz w:val="24"/>
          <w:szCs w:val="24"/>
          <w:lang w:eastAsia="en-US"/>
        </w:rPr>
        <w:t xml:space="preserve">: </w:t>
      </w:r>
    </w:p>
    <w:p w14:paraId="0C24C10A"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самостоятельно выбирать тему; </w:t>
      </w:r>
    </w:p>
    <w:p w14:paraId="790E4AA3"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определять проблему, цели и задачи наблюдения или исследования; </w:t>
      </w:r>
    </w:p>
    <w:p w14:paraId="34523D49"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формулировать гипотезу; </w:t>
      </w:r>
    </w:p>
    <w:p w14:paraId="5205ECEA"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составлять план наблюдения или исследования; </w:t>
      </w:r>
    </w:p>
    <w:p w14:paraId="485EAD37"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определять инструментарий (в том числе инструменты геоинформационной системы) для сбора материалов и обработки результатов наблюдения или исследования.</w:t>
      </w:r>
    </w:p>
    <w:p w14:paraId="7327F982"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6) сформированность навыков картографической интерпретации природных, социально-экономических и экологических характеристик различных территорий и акваторий: </w:t>
      </w:r>
    </w:p>
    <w:p w14:paraId="5F9BEAF5"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представлять информацию о численности, составе и структуре населения, об отраслевой структуре и размещении хозяйства отдельных стран, регионов мира, о распространении различных стихийных бедствий, о последствиях глобального изменения климата, опустынивания территории в виде карт, картограмм, картодиаграмм.</w:t>
      </w:r>
    </w:p>
    <w:p w14:paraId="7B91A738"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7) готовность и способность к самостоятельной информационно-познавательной деятельности; </w:t>
      </w:r>
    </w:p>
    <w:p w14:paraId="1DC916F7"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владение навыками получения необходимой информации из различных источников и ориентирования в них, критической оценки и интерпретации информации, получаемой из различных источников;</w:t>
      </w:r>
    </w:p>
    <w:p w14:paraId="4682D2E1"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
          <w:bCs/>
          <w:sz w:val="24"/>
          <w:szCs w:val="24"/>
          <w:lang w:eastAsia="en-US"/>
        </w:rPr>
      </w:pPr>
      <w:r w:rsidRPr="009656FB">
        <w:rPr>
          <w:rFonts w:ascii="Times New Roman" w:eastAsia="Calibri" w:hAnsi="Times New Roman"/>
          <w:sz w:val="24"/>
          <w:szCs w:val="24"/>
          <w:lang w:eastAsia="en-US"/>
        </w:rPr>
        <w:t>работы с геоинформационными системами:</w:t>
      </w:r>
      <w:r w:rsidRPr="009656FB">
        <w:rPr>
          <w:rFonts w:ascii="Times New Roman" w:eastAsia="Calibri" w:hAnsi="Times New Roman"/>
          <w:b/>
          <w:bCs/>
          <w:sz w:val="24"/>
          <w:szCs w:val="24"/>
          <w:lang w:eastAsia="en-US"/>
        </w:rPr>
        <w:t xml:space="preserve"> </w:t>
      </w:r>
    </w:p>
    <w:p w14:paraId="23E0D0B7"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определять и сравнивать по разным источникам информации географические аспекты и тенденции развития природных, социально-экономических и геоэкологических объектов, процессов и явлений; </w:t>
      </w:r>
    </w:p>
    <w:p w14:paraId="02B3C132"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анализировать и интерпретировать полученные данные, критически их оценивать, формулировать выводы; </w:t>
      </w:r>
    </w:p>
    <w:p w14:paraId="45073DEE"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использовать геоинформационные системы как источник географической информации, необходимой для изучения особенностей природы, населения и хозяйства, взаимосвязей между ними и особенностей проявления и путей решения глобальных проблем человечества на региональном и локальном уровнях, в том числе определять показатели общего уровня развития хозяйства и важнейших отраслей хозяйства в отдельных странах, географические факторы международной хозяйственной специализации отдельных стран и регионов мира с использованием различных источников географической информации,</w:t>
      </w:r>
      <w:r w:rsidRPr="009656FB">
        <w:rPr>
          <w:rFonts w:ascii="Times New Roman" w:eastAsia="Calibri" w:hAnsi="Times New Roman"/>
          <w:b/>
          <w:bCs/>
          <w:sz w:val="24"/>
          <w:szCs w:val="24"/>
          <w:lang w:eastAsia="en-US"/>
        </w:rPr>
        <w:t xml:space="preserve"> </w:t>
      </w:r>
      <w:r w:rsidRPr="009656FB">
        <w:rPr>
          <w:rFonts w:ascii="Times New Roman" w:eastAsia="Calibri" w:hAnsi="Times New Roman"/>
          <w:sz w:val="24"/>
          <w:szCs w:val="24"/>
          <w:lang w:eastAsia="en-US"/>
        </w:rPr>
        <w:t xml:space="preserve">ведущих поставщиков и потребителей в странах и регионах мира основных видов промышленной и сельскохозяйственной продукции и услуг на мировом рынке; </w:t>
      </w:r>
    </w:p>
    <w:p w14:paraId="41DFB818"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основные международные магистрали и транспортные узлы, направления международных туристических маршрутов на территории стран и регионов мира; </w:t>
      </w:r>
    </w:p>
    <w:p w14:paraId="3EA63906"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классифицировать страны по типам воспроизводства населения, по уровню социально-экономического развития, по особенностям функциональной структуры их экономики с использованием различных источников географической информации; </w:t>
      </w:r>
    </w:p>
    <w:p w14:paraId="09E67FE3"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сравнивать страны по уровню социально-экономического развития, показатели, характеризующие демографическую ситуацию отдельных стран мира, роль отдельных отраслей в национальных экономиках, энергоёмкость ВВП отдельных стран мира; </w:t>
      </w:r>
    </w:p>
    <w:p w14:paraId="6AC4DFBC"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оценивать влияние международных миграций на демографическую и социально-экономическую ситуацию в отдельных странах и регионах России, условия отдельных территорий стран мира и России для размещения предприятий и различных производств, роль ТНК в формировании цепочек добавленной стоимости, влияние глобализации мировой экономики на хозяйство стран разных социально-экономических типов; </w:t>
      </w:r>
    </w:p>
    <w:p w14:paraId="1DC818F3"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объяснять особенности отраслевой структуры хозяйства изученных стран; </w:t>
      </w:r>
    </w:p>
    <w:p w14:paraId="2071DA40"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использовать знания</w:t>
      </w:r>
      <w:r w:rsidRPr="009656FB">
        <w:rPr>
          <w:rFonts w:ascii="Times New Roman" w:eastAsia="Calibri" w:hAnsi="Times New Roman"/>
          <w:b/>
          <w:bCs/>
          <w:sz w:val="24"/>
          <w:szCs w:val="24"/>
          <w:lang w:eastAsia="en-US"/>
        </w:rPr>
        <w:t xml:space="preserve"> </w:t>
      </w:r>
      <w:r w:rsidRPr="009656FB">
        <w:rPr>
          <w:rFonts w:ascii="Times New Roman" w:eastAsia="Calibri" w:hAnsi="Times New Roman"/>
          <w:sz w:val="24"/>
          <w:szCs w:val="24"/>
          <w:lang w:eastAsia="en-US"/>
        </w:rPr>
        <w:t xml:space="preserve">об ареалах распространения мировых религий и их современных изменениях для формулирования выводов и заключений о различиях основных культурно-исторических регионов мира, международных экономических отношениях; </w:t>
      </w:r>
    </w:p>
    <w:p w14:paraId="4ACE9706"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представлять в различных формах (графики, таблицы, схемы, диаграммы) информацию о структуре населения, географических особенностях развития отдельных отраслей, размещении хозяйства изученных стран. </w:t>
      </w:r>
    </w:p>
    <w:p w14:paraId="7284AFD9"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
          <w:bCs/>
          <w:sz w:val="24"/>
          <w:szCs w:val="24"/>
          <w:lang w:eastAsia="en-US"/>
        </w:rPr>
      </w:pPr>
      <w:r w:rsidRPr="009656FB">
        <w:rPr>
          <w:rFonts w:ascii="Times New Roman" w:eastAsia="Calibri" w:hAnsi="Times New Roman"/>
          <w:sz w:val="24"/>
          <w:szCs w:val="24"/>
          <w:lang w:eastAsia="en-US"/>
        </w:rPr>
        <w:t>8) сформированность умений проводить географическую экспертизу разнообразных природных, социально-экономических и экологических процессов</w:t>
      </w:r>
      <w:r w:rsidRPr="009656FB">
        <w:rPr>
          <w:rFonts w:ascii="Times New Roman" w:eastAsia="Calibri" w:hAnsi="Times New Roman"/>
          <w:b/>
          <w:bCs/>
          <w:sz w:val="24"/>
          <w:szCs w:val="24"/>
          <w:lang w:eastAsia="en-US"/>
        </w:rPr>
        <w:t>:</w:t>
      </w:r>
    </w:p>
    <w:p w14:paraId="675AFC89"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оценивать современное состояние окружающей среды в странах и регионах мира, научность аргументации географических прогнозов; </w:t>
      </w:r>
    </w:p>
    <w:p w14:paraId="2896F268"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составлять прогноз изменения географической среды в отдельных странах и регионах мира под воздействием природных факторов и деятельности человека, в том числе оценивать влияние урбанизации на окружающую среду; </w:t>
      </w:r>
    </w:p>
    <w:p w14:paraId="41DE4311"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социально-экономические и экологические последствия урбанизации в странах различных социально-экономических типов; </w:t>
      </w:r>
    </w:p>
    <w:p w14:paraId="06BFC15D"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
          <w:bCs/>
          <w:sz w:val="24"/>
          <w:szCs w:val="24"/>
          <w:lang w:eastAsia="en-US"/>
        </w:rPr>
      </w:pPr>
      <w:r w:rsidRPr="009656FB">
        <w:rPr>
          <w:rFonts w:ascii="Times New Roman" w:eastAsia="Calibri" w:hAnsi="Times New Roman"/>
          <w:sz w:val="24"/>
          <w:szCs w:val="24"/>
          <w:lang w:eastAsia="en-US"/>
        </w:rPr>
        <w:t>использовать знания о конкурентных преимуществах отдельных национальных экономик стран мира и России для поиска путей решения проблем развития их хозяйства, об особенностях природно-ресурсного капитала, населения и хозяйства отдельных субрегионов и стран мира, о глобальных проблемах человечества для формирования собственного мнения по актуальным экологическим и социальноэкономическим проблемам мира и России.</w:t>
      </w:r>
    </w:p>
    <w:p w14:paraId="0569CCA1"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9) применение географических знаний для самостоятельного оценивания уровня безопасности окружающей среды, адаптации к изменению её условий:</w:t>
      </w:r>
    </w:p>
    <w:p w14:paraId="46DBE6AC"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прогнозировать влияние последствий изменений в окружающей среде на различные сферы человеческой деятельности на региональном уровне; </w:t>
      </w:r>
    </w:p>
    <w:p w14:paraId="7D2D386F"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сопоставлять, оценивать и аргументировать различные точки зрения на актуальные экологические и социально-экономические проблемы мира и России.</w:t>
      </w:r>
    </w:p>
    <w:p w14:paraId="4ADB065D"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10) сформированность системы знаний об основных процессах, закономерностях и проблемах взаимодействия географической среды и общества, о географических подходах к устойчивому развитию территорий, готовность к самостоятельному поиску методов решения практико-ориентированных задач: </w:t>
      </w:r>
    </w:p>
    <w:p w14:paraId="4F900A5B"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определять проблемы взаимодействия географической среды и общества в различных регионах и странах мира; </w:t>
      </w:r>
    </w:p>
    <w:p w14:paraId="63EA2677"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интегрировать и использовать географические знания и сведения из источников географической информации для решения практико-ориентированных задач; решать проблемы, имеющие географические аспекты, в том числе для оценки географических факторов, определяющих остроту глобальных проблем человечества, различных подходов к решению глобальных проблем человечества; </w:t>
      </w:r>
    </w:p>
    <w:p w14:paraId="28D2822B"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объяснять современную демографическую ситуацию в разных регионах и странах мира, географические особенности проявления проблем взаимодействия географической среды и общества; составлять географические прогнозы изменений в окружающей среде под влиянием хозяйственной деятельности человека, изменения возрастной структуры населения отдельных стран, изменения численности населения и рабочей силы отдельных стран; </w:t>
      </w:r>
    </w:p>
    <w:p w14:paraId="2ED8646B"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изменения демографической ситуации в странах, находящихся на разных этапах демографического перехода.</w:t>
      </w:r>
    </w:p>
    <w:p w14:paraId="4C1E032B" w14:textId="7614A4B9" w:rsidR="008308B8" w:rsidRDefault="008308B8" w:rsidP="00422B39">
      <w:pPr>
        <w:widowControl w:val="0"/>
        <w:tabs>
          <w:tab w:val="left" w:pos="2190"/>
          <w:tab w:val="center" w:pos="5458"/>
        </w:tabs>
        <w:spacing w:after="0" w:line="240" w:lineRule="auto"/>
        <w:contextualSpacing/>
        <w:rPr>
          <w:rFonts w:ascii="Times New Roman" w:eastAsia="Calibri" w:hAnsi="Times New Roman"/>
          <w:b/>
          <w:bCs/>
          <w:sz w:val="24"/>
          <w:szCs w:val="24"/>
          <w:lang w:eastAsia="en-US"/>
        </w:rPr>
      </w:pPr>
    </w:p>
    <w:p w14:paraId="3E912A92" w14:textId="50AE5C76" w:rsidR="000E0AD5" w:rsidRPr="009656FB" w:rsidRDefault="008308B8" w:rsidP="008308B8">
      <w:pPr>
        <w:widowControl w:val="0"/>
        <w:tabs>
          <w:tab w:val="left" w:pos="2190"/>
          <w:tab w:val="center" w:pos="5458"/>
        </w:tabs>
        <w:spacing w:after="0" w:line="240" w:lineRule="auto"/>
        <w:ind w:firstLine="709"/>
        <w:contextualSpacing/>
        <w:rPr>
          <w:rFonts w:ascii="Times New Roman" w:eastAsia="Calibri" w:hAnsi="Times New Roman"/>
          <w:b/>
          <w:bCs/>
          <w:sz w:val="24"/>
          <w:szCs w:val="24"/>
          <w:lang w:eastAsia="en-US"/>
        </w:rPr>
      </w:pPr>
      <w:r>
        <w:rPr>
          <w:rFonts w:ascii="Times New Roman" w:eastAsia="Calibri" w:hAnsi="Times New Roman"/>
          <w:b/>
          <w:bCs/>
          <w:sz w:val="24"/>
          <w:szCs w:val="24"/>
          <w:lang w:eastAsia="en-US"/>
        </w:rPr>
        <w:tab/>
      </w:r>
      <w:r w:rsidR="000E0AD5" w:rsidRPr="009656FB">
        <w:rPr>
          <w:rFonts w:ascii="Times New Roman" w:eastAsia="Calibri" w:hAnsi="Times New Roman"/>
          <w:b/>
          <w:bCs/>
          <w:sz w:val="24"/>
          <w:szCs w:val="24"/>
          <w:lang w:eastAsia="en-US"/>
        </w:rPr>
        <w:t>Содержание учебного пр</w:t>
      </w:r>
      <w:r w:rsidR="004F5234" w:rsidRPr="009656FB">
        <w:rPr>
          <w:rFonts w:ascii="Times New Roman" w:eastAsia="Calibri" w:hAnsi="Times New Roman"/>
          <w:b/>
          <w:bCs/>
          <w:sz w:val="24"/>
          <w:szCs w:val="24"/>
          <w:lang w:eastAsia="en-US"/>
        </w:rPr>
        <w:t>едмета «География» в 10 классе</w:t>
      </w:r>
    </w:p>
    <w:p w14:paraId="03EBBAD6" w14:textId="77777777" w:rsidR="009656FB" w:rsidRDefault="009656FB" w:rsidP="009656FB">
      <w:pPr>
        <w:widowControl w:val="0"/>
        <w:spacing w:after="0" w:line="240" w:lineRule="auto"/>
        <w:ind w:firstLine="709"/>
        <w:contextualSpacing/>
        <w:jc w:val="both"/>
        <w:rPr>
          <w:rFonts w:ascii="Times New Roman" w:eastAsia="Calibri" w:hAnsi="Times New Roman"/>
          <w:bCs/>
          <w:sz w:val="24"/>
          <w:szCs w:val="24"/>
          <w:lang w:eastAsia="en-US"/>
        </w:rPr>
      </w:pPr>
    </w:p>
    <w:p w14:paraId="634FB4F8" w14:textId="77777777" w:rsidR="000F07D7" w:rsidRDefault="000F07D7" w:rsidP="009656FB">
      <w:pPr>
        <w:widowControl w:val="0"/>
        <w:spacing w:after="0" w:line="240" w:lineRule="auto"/>
        <w:ind w:firstLine="709"/>
        <w:contextualSpacing/>
        <w:jc w:val="both"/>
        <w:rPr>
          <w:rFonts w:ascii="Times New Roman" w:eastAsia="Calibri" w:hAnsi="Times New Roman"/>
          <w:b/>
          <w:bCs/>
          <w:sz w:val="24"/>
          <w:szCs w:val="24"/>
          <w:lang w:eastAsia="en-US"/>
        </w:rPr>
      </w:pPr>
      <w:r w:rsidRPr="000F07D7">
        <w:rPr>
          <w:rFonts w:ascii="Times New Roman" w:eastAsia="Calibri" w:hAnsi="Times New Roman"/>
          <w:b/>
          <w:bCs/>
          <w:sz w:val="24"/>
          <w:szCs w:val="24"/>
          <w:lang w:eastAsia="en-US"/>
        </w:rPr>
        <w:t xml:space="preserve">Раздел 1. География в современном мире </w:t>
      </w:r>
    </w:p>
    <w:p w14:paraId="7BCD8109" w14:textId="77777777" w:rsidR="00DE0B05" w:rsidRPr="00CB7941" w:rsidRDefault="000F07D7" w:rsidP="009656FB">
      <w:pPr>
        <w:widowControl w:val="0"/>
        <w:spacing w:after="0" w:line="240" w:lineRule="auto"/>
        <w:ind w:firstLine="709"/>
        <w:contextualSpacing/>
        <w:jc w:val="both"/>
        <w:rPr>
          <w:rFonts w:ascii="Times New Roman" w:eastAsia="Calibri" w:hAnsi="Times New Roman"/>
          <w:bCs/>
          <w:i/>
          <w:sz w:val="24"/>
          <w:szCs w:val="24"/>
          <w:lang w:eastAsia="en-US"/>
        </w:rPr>
      </w:pPr>
      <w:r w:rsidRPr="00CB7941">
        <w:rPr>
          <w:rFonts w:ascii="Times New Roman" w:eastAsia="Calibri" w:hAnsi="Times New Roman"/>
          <w:bCs/>
          <w:i/>
          <w:sz w:val="24"/>
          <w:szCs w:val="24"/>
          <w:lang w:eastAsia="en-US"/>
        </w:rPr>
        <w:t xml:space="preserve">Тема 1. География как наука </w:t>
      </w:r>
    </w:p>
    <w:p w14:paraId="3B031EA3" w14:textId="77777777" w:rsidR="00DE0B05" w:rsidRDefault="000F07D7" w:rsidP="009656FB">
      <w:pPr>
        <w:widowControl w:val="0"/>
        <w:spacing w:after="0" w:line="240" w:lineRule="auto"/>
        <w:ind w:firstLine="709"/>
        <w:contextualSpacing/>
        <w:jc w:val="both"/>
        <w:rPr>
          <w:rFonts w:ascii="Times New Roman" w:eastAsia="Calibri" w:hAnsi="Times New Roman"/>
          <w:b/>
          <w:bCs/>
          <w:sz w:val="24"/>
          <w:szCs w:val="24"/>
          <w:lang w:eastAsia="en-US"/>
        </w:rPr>
      </w:pPr>
      <w:r w:rsidRPr="00DE0B05">
        <w:rPr>
          <w:rFonts w:ascii="Times New Roman" w:eastAsia="Calibri" w:hAnsi="Times New Roman"/>
          <w:bCs/>
          <w:sz w:val="24"/>
          <w:szCs w:val="24"/>
          <w:lang w:eastAsia="en-US"/>
        </w:rPr>
        <w:t>Роль и место географии в системе научных дисциплин. Структура географии, её подразделение на отдельные направления. Необходимость географического подхода при решении научных и практических задач на разных территориальных уровнях. Роль географических наук в достижении целей устойчивого развития и решении глобальных проблем. Пространство – основной объект изучения в географии. Целостность географического пространства. Географические объекты, процессы и явления. Пространственная дифференциация объектов и явлений. Природно-общественные территориальные системы и их иерархия. География как наука о взаимосвязи природно-общественных территориальных систем. Важнейшие теории и концепции современной географии. Методы исследования в географии, их практическое применение. Географическая культура и её элементы: географическая картина мира, географическое мышление, язык географии. Использование географических знаний и умений в повседневной жизни.</w:t>
      </w:r>
      <w:r w:rsidRPr="000F07D7">
        <w:rPr>
          <w:rFonts w:ascii="Times New Roman" w:eastAsia="Calibri" w:hAnsi="Times New Roman"/>
          <w:b/>
          <w:bCs/>
          <w:sz w:val="24"/>
          <w:szCs w:val="24"/>
          <w:lang w:eastAsia="en-US"/>
        </w:rPr>
        <w:t xml:space="preserve"> </w:t>
      </w:r>
    </w:p>
    <w:p w14:paraId="043AE995" w14:textId="77777777" w:rsidR="00DE0B05" w:rsidRDefault="000F07D7" w:rsidP="009656FB">
      <w:pPr>
        <w:widowControl w:val="0"/>
        <w:spacing w:after="0" w:line="240" w:lineRule="auto"/>
        <w:ind w:firstLine="709"/>
        <w:contextualSpacing/>
        <w:jc w:val="both"/>
        <w:rPr>
          <w:rFonts w:ascii="Times New Roman" w:eastAsia="Calibri" w:hAnsi="Times New Roman"/>
          <w:b/>
          <w:bCs/>
          <w:sz w:val="24"/>
          <w:szCs w:val="24"/>
          <w:lang w:eastAsia="en-US"/>
        </w:rPr>
      </w:pPr>
      <w:r w:rsidRPr="000F07D7">
        <w:rPr>
          <w:rFonts w:ascii="Times New Roman" w:eastAsia="Calibri" w:hAnsi="Times New Roman"/>
          <w:b/>
          <w:bCs/>
          <w:sz w:val="24"/>
          <w:szCs w:val="24"/>
          <w:lang w:eastAsia="en-US"/>
        </w:rPr>
        <w:t xml:space="preserve">Практические работы: </w:t>
      </w:r>
    </w:p>
    <w:p w14:paraId="13042DD5" w14:textId="77777777" w:rsidR="00DE0B05" w:rsidRPr="00DE0B05" w:rsidRDefault="000F07D7" w:rsidP="009656FB">
      <w:pPr>
        <w:widowControl w:val="0"/>
        <w:spacing w:after="0" w:line="240" w:lineRule="auto"/>
        <w:ind w:firstLine="709"/>
        <w:contextualSpacing/>
        <w:jc w:val="both"/>
        <w:rPr>
          <w:rFonts w:ascii="Times New Roman" w:eastAsia="Calibri" w:hAnsi="Times New Roman"/>
          <w:bCs/>
          <w:sz w:val="24"/>
          <w:szCs w:val="24"/>
          <w:lang w:eastAsia="en-US"/>
        </w:rPr>
      </w:pPr>
      <w:r w:rsidRPr="00DE0B05">
        <w:rPr>
          <w:rFonts w:ascii="Times New Roman" w:eastAsia="Calibri" w:hAnsi="Times New Roman"/>
          <w:bCs/>
          <w:sz w:val="24"/>
          <w:szCs w:val="24"/>
          <w:lang w:eastAsia="en-US"/>
        </w:rPr>
        <w:t xml:space="preserve">1. Групповая работа по формулировке целей и задач учебного исследования (на примере одного из природных или социальных процессов по выбору обучающихся), определение возможных источников информации и </w:t>
      </w:r>
      <w:r w:rsidR="00DE0B05" w:rsidRPr="00DE0B05">
        <w:rPr>
          <w:rFonts w:ascii="Times New Roman" w:eastAsia="Calibri" w:hAnsi="Times New Roman"/>
          <w:bCs/>
          <w:sz w:val="24"/>
          <w:szCs w:val="24"/>
          <w:lang w:eastAsia="en-US"/>
        </w:rPr>
        <w:t>форм представления результатов.</w:t>
      </w:r>
    </w:p>
    <w:p w14:paraId="7869B029" w14:textId="77777777" w:rsidR="00DE0B05" w:rsidRPr="00DE0B05" w:rsidRDefault="000F07D7" w:rsidP="009656FB">
      <w:pPr>
        <w:widowControl w:val="0"/>
        <w:spacing w:after="0" w:line="240" w:lineRule="auto"/>
        <w:ind w:firstLine="709"/>
        <w:contextualSpacing/>
        <w:jc w:val="both"/>
        <w:rPr>
          <w:rFonts w:ascii="Times New Roman" w:eastAsia="Calibri" w:hAnsi="Times New Roman"/>
          <w:bCs/>
          <w:sz w:val="24"/>
          <w:szCs w:val="24"/>
          <w:lang w:eastAsia="en-US"/>
        </w:rPr>
      </w:pPr>
      <w:r w:rsidRPr="00DE0B05">
        <w:rPr>
          <w:rFonts w:ascii="Times New Roman" w:eastAsia="Calibri" w:hAnsi="Times New Roman"/>
          <w:bCs/>
          <w:sz w:val="24"/>
          <w:szCs w:val="24"/>
          <w:lang w:eastAsia="en-US"/>
        </w:rPr>
        <w:t xml:space="preserve">2. Контент-анализ новостных ресурсов в СМИ. Определение масштаба географического охвата публикации (глобальный, региональный, страновой, локальный), использование географических маркеров, связанных с описанием элементов географического пространства и их взаимодействия. </w:t>
      </w:r>
    </w:p>
    <w:p w14:paraId="2BD99D65" w14:textId="2687F660" w:rsidR="00DE0B05" w:rsidRPr="00CB7941" w:rsidRDefault="000F07D7" w:rsidP="009656FB">
      <w:pPr>
        <w:widowControl w:val="0"/>
        <w:spacing w:after="0" w:line="240" w:lineRule="auto"/>
        <w:ind w:firstLine="709"/>
        <w:contextualSpacing/>
        <w:jc w:val="both"/>
        <w:rPr>
          <w:rFonts w:ascii="Times New Roman" w:eastAsia="Calibri" w:hAnsi="Times New Roman"/>
          <w:bCs/>
          <w:sz w:val="24"/>
          <w:szCs w:val="24"/>
          <w:lang w:eastAsia="en-US"/>
        </w:rPr>
      </w:pPr>
      <w:r w:rsidRPr="00CB7941">
        <w:rPr>
          <w:rFonts w:ascii="Times New Roman" w:eastAsia="Calibri" w:hAnsi="Times New Roman"/>
          <w:bCs/>
          <w:i/>
          <w:sz w:val="24"/>
          <w:szCs w:val="24"/>
          <w:lang w:eastAsia="en-US"/>
        </w:rPr>
        <w:t>Тема 2. Картографический метод исследования в географии</w:t>
      </w:r>
      <w:r w:rsidR="00CB7941">
        <w:rPr>
          <w:rFonts w:ascii="Times New Roman" w:eastAsia="Calibri" w:hAnsi="Times New Roman"/>
          <w:bCs/>
          <w:sz w:val="24"/>
          <w:szCs w:val="24"/>
          <w:lang w:eastAsia="en-US"/>
        </w:rPr>
        <w:t>.</w:t>
      </w:r>
      <w:r w:rsidRPr="00CB7941">
        <w:rPr>
          <w:rFonts w:ascii="Times New Roman" w:eastAsia="Calibri" w:hAnsi="Times New Roman"/>
          <w:bCs/>
          <w:sz w:val="24"/>
          <w:szCs w:val="24"/>
          <w:lang w:eastAsia="en-US"/>
        </w:rPr>
        <w:t xml:space="preserve"> </w:t>
      </w:r>
    </w:p>
    <w:p w14:paraId="53D27717" w14:textId="77777777" w:rsidR="00DE0B05" w:rsidRDefault="000F07D7" w:rsidP="009656FB">
      <w:pPr>
        <w:widowControl w:val="0"/>
        <w:spacing w:after="0" w:line="240" w:lineRule="auto"/>
        <w:ind w:firstLine="709"/>
        <w:contextualSpacing/>
        <w:jc w:val="both"/>
        <w:rPr>
          <w:rFonts w:ascii="Times New Roman" w:eastAsia="Calibri" w:hAnsi="Times New Roman"/>
          <w:b/>
          <w:bCs/>
          <w:sz w:val="24"/>
          <w:szCs w:val="24"/>
          <w:lang w:eastAsia="en-US"/>
        </w:rPr>
      </w:pPr>
      <w:r w:rsidRPr="00DE0B05">
        <w:rPr>
          <w:rFonts w:ascii="Times New Roman" w:eastAsia="Calibri" w:hAnsi="Times New Roman"/>
          <w:bCs/>
          <w:sz w:val="24"/>
          <w:szCs w:val="24"/>
          <w:lang w:eastAsia="en-US"/>
        </w:rPr>
        <w:t xml:space="preserve">Карта как источник географической информации. Классификация карт. Картографические проекции. Искажения на географических картах: длин, площадей, углов, форм. Генерализация информации на карте. Географические атласы и их виды. Карты-анаморфозы и их место в современных географических исследованиях. Ментальные карты. Место геоинформационных систем (ГИС) в современной географии. </w:t>
      </w:r>
    </w:p>
    <w:p w14:paraId="273DD68F" w14:textId="5677FA84" w:rsidR="00DE0B05" w:rsidRDefault="000F07D7" w:rsidP="009656FB">
      <w:pPr>
        <w:widowControl w:val="0"/>
        <w:spacing w:after="0" w:line="240" w:lineRule="auto"/>
        <w:ind w:firstLine="709"/>
        <w:contextualSpacing/>
        <w:jc w:val="both"/>
        <w:rPr>
          <w:rFonts w:ascii="Times New Roman" w:eastAsia="Calibri" w:hAnsi="Times New Roman"/>
          <w:b/>
          <w:bCs/>
          <w:sz w:val="24"/>
          <w:szCs w:val="24"/>
          <w:lang w:eastAsia="en-US"/>
        </w:rPr>
      </w:pPr>
      <w:r w:rsidRPr="000F07D7">
        <w:rPr>
          <w:rFonts w:ascii="Times New Roman" w:eastAsia="Calibri" w:hAnsi="Times New Roman"/>
          <w:b/>
          <w:bCs/>
          <w:sz w:val="24"/>
          <w:szCs w:val="24"/>
          <w:lang w:eastAsia="en-US"/>
        </w:rPr>
        <w:t>Практическая работа:</w:t>
      </w:r>
    </w:p>
    <w:p w14:paraId="551D8973" w14:textId="692EDF7C" w:rsidR="00DE0B05" w:rsidRPr="00CB7941" w:rsidRDefault="000F07D7" w:rsidP="000A01F3">
      <w:pPr>
        <w:pStyle w:val="ad"/>
        <w:widowControl w:val="0"/>
        <w:numPr>
          <w:ilvl w:val="0"/>
          <w:numId w:val="131"/>
        </w:numPr>
        <w:spacing w:after="0" w:line="240" w:lineRule="auto"/>
        <w:ind w:left="0" w:firstLine="709"/>
        <w:jc w:val="both"/>
        <w:rPr>
          <w:rFonts w:ascii="Times New Roman" w:eastAsia="Calibri" w:hAnsi="Times New Roman"/>
          <w:bCs/>
          <w:sz w:val="24"/>
          <w:szCs w:val="24"/>
          <w:lang w:eastAsia="en-US"/>
        </w:rPr>
      </w:pPr>
      <w:r w:rsidRPr="00CB7941">
        <w:rPr>
          <w:rFonts w:ascii="Times New Roman" w:eastAsia="Calibri" w:hAnsi="Times New Roman"/>
          <w:bCs/>
          <w:sz w:val="24"/>
          <w:szCs w:val="24"/>
          <w:lang w:eastAsia="en-US"/>
        </w:rPr>
        <w:t>Определение количественных и качественных показателей с помощью простейших ГИС.</w:t>
      </w:r>
    </w:p>
    <w:p w14:paraId="74DB02A4" w14:textId="77777777" w:rsidR="00CB7941" w:rsidRPr="00CB7941" w:rsidRDefault="00CB7941" w:rsidP="009656FB">
      <w:pPr>
        <w:widowControl w:val="0"/>
        <w:spacing w:after="0" w:line="240" w:lineRule="auto"/>
        <w:ind w:firstLine="709"/>
        <w:contextualSpacing/>
        <w:jc w:val="both"/>
        <w:rPr>
          <w:rFonts w:ascii="Times New Roman" w:eastAsia="Calibri" w:hAnsi="Times New Roman"/>
          <w:i/>
          <w:sz w:val="24"/>
          <w:szCs w:val="24"/>
          <w:lang w:eastAsia="en-US"/>
        </w:rPr>
      </w:pPr>
      <w:r w:rsidRPr="00CB7941">
        <w:rPr>
          <w:rFonts w:ascii="Times New Roman" w:eastAsia="Calibri" w:hAnsi="Times New Roman"/>
          <w:i/>
          <w:sz w:val="24"/>
          <w:szCs w:val="24"/>
          <w:lang w:eastAsia="en-US"/>
        </w:rPr>
        <w:t xml:space="preserve">Тема 3. Районирование как метод географических исследований </w:t>
      </w:r>
    </w:p>
    <w:p w14:paraId="1296A331" w14:textId="77777777" w:rsidR="00CB7941" w:rsidRDefault="00CB7941" w:rsidP="009656FB">
      <w:pPr>
        <w:widowControl w:val="0"/>
        <w:spacing w:after="0" w:line="240" w:lineRule="auto"/>
        <w:ind w:firstLine="709"/>
        <w:contextualSpacing/>
        <w:jc w:val="both"/>
        <w:rPr>
          <w:rFonts w:ascii="Times New Roman" w:eastAsia="Calibri" w:hAnsi="Times New Roman"/>
          <w:sz w:val="24"/>
          <w:szCs w:val="24"/>
          <w:lang w:eastAsia="en-US"/>
        </w:rPr>
      </w:pPr>
      <w:r w:rsidRPr="00CB7941">
        <w:rPr>
          <w:rFonts w:ascii="Times New Roman" w:eastAsia="Calibri" w:hAnsi="Times New Roman"/>
          <w:sz w:val="24"/>
          <w:szCs w:val="24"/>
          <w:lang w:eastAsia="en-US"/>
        </w:rPr>
        <w:t xml:space="preserve">Основные подходы к районированию территории. Пространственные уровни районирования (глобальный, региональный, страновой). Районирование «сверху» и «снизу». Основные цели и принципы районирования. Проблема объективности районирования. Территориальные системы. Природно-антропогенные комплексы. Природно-антропогенные комплексы разного ранга. Группировка природных комплексов по размерам и сложности организации. </w:t>
      </w:r>
    </w:p>
    <w:p w14:paraId="5642739A" w14:textId="2FD217BB" w:rsidR="00CB7941" w:rsidRDefault="00CB7941" w:rsidP="009656FB">
      <w:pPr>
        <w:widowControl w:val="0"/>
        <w:spacing w:after="0" w:line="240" w:lineRule="auto"/>
        <w:ind w:firstLine="709"/>
        <w:contextualSpacing/>
        <w:jc w:val="both"/>
        <w:rPr>
          <w:rFonts w:ascii="Times New Roman" w:eastAsia="Calibri" w:hAnsi="Times New Roman"/>
          <w:sz w:val="24"/>
          <w:szCs w:val="24"/>
          <w:lang w:eastAsia="en-US"/>
        </w:rPr>
      </w:pPr>
      <w:r w:rsidRPr="00CB7941">
        <w:rPr>
          <w:rFonts w:ascii="Times New Roman" w:eastAsia="Calibri" w:hAnsi="Times New Roman"/>
          <w:sz w:val="24"/>
          <w:szCs w:val="24"/>
          <w:lang w:eastAsia="en-US"/>
        </w:rPr>
        <w:t>Региональные исследования в географии. Регионалистика. Культурно</w:t>
      </w:r>
      <w:r>
        <w:rPr>
          <w:rFonts w:ascii="Times New Roman" w:eastAsia="Calibri" w:hAnsi="Times New Roman"/>
          <w:sz w:val="24"/>
          <w:szCs w:val="24"/>
          <w:lang w:eastAsia="en-US"/>
        </w:rPr>
        <w:t>-</w:t>
      </w:r>
      <w:r w:rsidRPr="00CB7941">
        <w:rPr>
          <w:rFonts w:ascii="Times New Roman" w:eastAsia="Calibri" w:hAnsi="Times New Roman"/>
          <w:sz w:val="24"/>
          <w:szCs w:val="24"/>
          <w:lang w:eastAsia="en-US"/>
        </w:rPr>
        <w:t>исторические регионы мира. Многообразие подходов к выделению культурно</w:t>
      </w:r>
      <w:r>
        <w:rPr>
          <w:rFonts w:ascii="Times New Roman" w:eastAsia="Calibri" w:hAnsi="Times New Roman"/>
          <w:sz w:val="24"/>
          <w:szCs w:val="24"/>
          <w:lang w:eastAsia="en-US"/>
        </w:rPr>
        <w:t>-</w:t>
      </w:r>
      <w:r w:rsidRPr="00CB7941">
        <w:rPr>
          <w:rFonts w:ascii="Times New Roman" w:eastAsia="Calibri" w:hAnsi="Times New Roman"/>
          <w:sz w:val="24"/>
          <w:szCs w:val="24"/>
          <w:lang w:eastAsia="en-US"/>
        </w:rPr>
        <w:t xml:space="preserve">исторических регионов мира. </w:t>
      </w:r>
    </w:p>
    <w:p w14:paraId="38E30E59" w14:textId="77777777" w:rsidR="00CB7941" w:rsidRDefault="00CB7941" w:rsidP="009656FB">
      <w:pPr>
        <w:widowControl w:val="0"/>
        <w:spacing w:after="0" w:line="240" w:lineRule="auto"/>
        <w:ind w:firstLine="709"/>
        <w:contextualSpacing/>
        <w:jc w:val="both"/>
        <w:rPr>
          <w:rFonts w:ascii="Times New Roman" w:eastAsia="Calibri" w:hAnsi="Times New Roman"/>
          <w:sz w:val="24"/>
          <w:szCs w:val="24"/>
          <w:u w:val="single"/>
          <w:lang w:eastAsia="en-US"/>
        </w:rPr>
      </w:pPr>
      <w:r w:rsidRPr="00CB7941">
        <w:rPr>
          <w:rFonts w:ascii="Times New Roman" w:eastAsia="Calibri" w:hAnsi="Times New Roman"/>
          <w:sz w:val="24"/>
          <w:szCs w:val="24"/>
          <w:u w:val="single"/>
          <w:lang w:eastAsia="en-US"/>
        </w:rPr>
        <w:t xml:space="preserve">Практическая работа: </w:t>
      </w:r>
    </w:p>
    <w:p w14:paraId="76EF4A21" w14:textId="1936B052" w:rsidR="00CB7941" w:rsidRPr="00CB7941" w:rsidRDefault="00CB7941" w:rsidP="000A01F3">
      <w:pPr>
        <w:pStyle w:val="ad"/>
        <w:widowControl w:val="0"/>
        <w:numPr>
          <w:ilvl w:val="0"/>
          <w:numId w:val="132"/>
        </w:numPr>
        <w:spacing w:after="0" w:line="240" w:lineRule="auto"/>
        <w:ind w:left="0" w:firstLine="709"/>
        <w:jc w:val="both"/>
        <w:rPr>
          <w:rFonts w:ascii="Times New Roman" w:eastAsia="Calibri" w:hAnsi="Times New Roman"/>
          <w:sz w:val="24"/>
          <w:szCs w:val="24"/>
          <w:lang w:eastAsia="en-US"/>
        </w:rPr>
      </w:pPr>
      <w:r w:rsidRPr="00CB7941">
        <w:rPr>
          <w:rFonts w:ascii="Times New Roman" w:eastAsia="Calibri" w:hAnsi="Times New Roman"/>
          <w:sz w:val="24"/>
          <w:szCs w:val="24"/>
          <w:lang w:eastAsia="en-US"/>
        </w:rPr>
        <w:t xml:space="preserve">Проведение районирования территории по заданным целям и принципам (на примере физико-географического районирования Евразии, экономико-географического районирования зарубежной Европы, культурно-исторического районирования Азии, комплексного районирования России). </w:t>
      </w:r>
    </w:p>
    <w:p w14:paraId="2C467875" w14:textId="77777777" w:rsidR="00CB7941" w:rsidRDefault="00CB7941" w:rsidP="009656FB">
      <w:pPr>
        <w:widowControl w:val="0"/>
        <w:spacing w:after="0" w:line="240" w:lineRule="auto"/>
        <w:ind w:firstLine="709"/>
        <w:contextualSpacing/>
        <w:jc w:val="both"/>
        <w:rPr>
          <w:rFonts w:ascii="Times New Roman" w:eastAsia="Calibri" w:hAnsi="Times New Roman"/>
          <w:i/>
          <w:sz w:val="24"/>
          <w:szCs w:val="24"/>
          <w:lang w:eastAsia="en-US"/>
        </w:rPr>
      </w:pPr>
    </w:p>
    <w:p w14:paraId="58D21289" w14:textId="0E1DE77E" w:rsidR="00CB7941" w:rsidRDefault="00CB7941" w:rsidP="009656FB">
      <w:pPr>
        <w:widowControl w:val="0"/>
        <w:spacing w:after="0" w:line="240" w:lineRule="auto"/>
        <w:ind w:firstLine="709"/>
        <w:contextualSpacing/>
        <w:jc w:val="both"/>
        <w:rPr>
          <w:rFonts w:ascii="Times New Roman" w:eastAsia="Calibri" w:hAnsi="Times New Roman"/>
          <w:sz w:val="24"/>
          <w:szCs w:val="24"/>
          <w:lang w:eastAsia="en-US"/>
        </w:rPr>
      </w:pPr>
      <w:r w:rsidRPr="00CB7941">
        <w:rPr>
          <w:rFonts w:ascii="Times New Roman" w:eastAsia="Calibri" w:hAnsi="Times New Roman"/>
          <w:i/>
          <w:sz w:val="24"/>
          <w:szCs w:val="24"/>
          <w:lang w:eastAsia="en-US"/>
        </w:rPr>
        <w:t>Тема 4. Географическая экспертиза и мониторинг</w:t>
      </w:r>
      <w:r w:rsidRPr="00CB7941">
        <w:rPr>
          <w:rFonts w:ascii="Times New Roman" w:eastAsia="Calibri" w:hAnsi="Times New Roman"/>
          <w:sz w:val="24"/>
          <w:szCs w:val="24"/>
          <w:lang w:eastAsia="en-US"/>
        </w:rPr>
        <w:t xml:space="preserve"> </w:t>
      </w:r>
    </w:p>
    <w:p w14:paraId="257F27C4" w14:textId="77777777" w:rsidR="00CB7941" w:rsidRDefault="00CB7941" w:rsidP="009656FB">
      <w:pPr>
        <w:widowControl w:val="0"/>
        <w:spacing w:after="0" w:line="240" w:lineRule="auto"/>
        <w:ind w:firstLine="709"/>
        <w:contextualSpacing/>
        <w:jc w:val="both"/>
        <w:rPr>
          <w:rFonts w:ascii="Times New Roman" w:eastAsia="Calibri" w:hAnsi="Times New Roman"/>
          <w:sz w:val="24"/>
          <w:szCs w:val="24"/>
          <w:lang w:eastAsia="en-US"/>
        </w:rPr>
      </w:pPr>
      <w:r w:rsidRPr="00CB7941">
        <w:rPr>
          <w:rFonts w:ascii="Times New Roman" w:eastAsia="Calibri" w:hAnsi="Times New Roman"/>
          <w:sz w:val="24"/>
          <w:szCs w:val="24"/>
          <w:lang w:eastAsia="en-US"/>
        </w:rPr>
        <w:t xml:space="preserve">Географическая и экологическая экспертизы, их методы. Географический и экологический мониторинг. Различие методов мониторинга в зависимости от целей. Интеграция ГИС и экологического мониторинга. Комплексный подход к решению экологических проблем. </w:t>
      </w:r>
    </w:p>
    <w:p w14:paraId="1BB5B28A" w14:textId="77777777" w:rsidR="00CB7941" w:rsidRDefault="00CB7941" w:rsidP="009656FB">
      <w:pPr>
        <w:widowControl w:val="0"/>
        <w:spacing w:after="0" w:line="240" w:lineRule="auto"/>
        <w:ind w:firstLine="709"/>
        <w:contextualSpacing/>
        <w:jc w:val="both"/>
        <w:rPr>
          <w:rFonts w:ascii="Times New Roman" w:eastAsia="Calibri" w:hAnsi="Times New Roman"/>
          <w:sz w:val="24"/>
          <w:szCs w:val="24"/>
          <w:lang w:eastAsia="en-US"/>
        </w:rPr>
      </w:pPr>
      <w:r w:rsidRPr="00CB7941">
        <w:rPr>
          <w:rFonts w:ascii="Times New Roman" w:eastAsia="Calibri" w:hAnsi="Times New Roman"/>
          <w:sz w:val="24"/>
          <w:szCs w:val="24"/>
          <w:u w:val="single"/>
          <w:lang w:eastAsia="en-US"/>
        </w:rPr>
        <w:t>Практическая работа:</w:t>
      </w:r>
      <w:r w:rsidRPr="00CB7941">
        <w:rPr>
          <w:rFonts w:ascii="Times New Roman" w:eastAsia="Calibri" w:hAnsi="Times New Roman"/>
          <w:sz w:val="24"/>
          <w:szCs w:val="24"/>
          <w:lang w:eastAsia="en-US"/>
        </w:rPr>
        <w:t xml:space="preserve"> </w:t>
      </w:r>
    </w:p>
    <w:p w14:paraId="46DB5683" w14:textId="7A85781F" w:rsidR="005F017B" w:rsidRPr="005F017B" w:rsidRDefault="00CB7941" w:rsidP="000A01F3">
      <w:pPr>
        <w:pStyle w:val="ad"/>
        <w:widowControl w:val="0"/>
        <w:numPr>
          <w:ilvl w:val="0"/>
          <w:numId w:val="133"/>
        </w:numPr>
        <w:spacing w:after="0" w:line="240" w:lineRule="auto"/>
        <w:ind w:left="0" w:firstLine="709"/>
        <w:jc w:val="both"/>
        <w:rPr>
          <w:rFonts w:ascii="Times New Roman" w:eastAsia="Calibri" w:hAnsi="Times New Roman"/>
          <w:sz w:val="24"/>
          <w:szCs w:val="24"/>
          <w:lang w:eastAsia="en-US"/>
        </w:rPr>
      </w:pPr>
      <w:r w:rsidRPr="005F017B">
        <w:rPr>
          <w:rFonts w:ascii="Times New Roman" w:eastAsia="Calibri" w:hAnsi="Times New Roman"/>
          <w:sz w:val="24"/>
          <w:szCs w:val="24"/>
          <w:lang w:eastAsia="en-US"/>
        </w:rPr>
        <w:t xml:space="preserve">Оценка различных точек зрения на влияние реализации экономического проекта на состояние окружающей среды на территории страны или на территории региона России (по выбору учителя). </w:t>
      </w:r>
    </w:p>
    <w:p w14:paraId="4D36C5D1" w14:textId="77777777" w:rsidR="005F017B" w:rsidRPr="005F017B" w:rsidRDefault="00CB7941" w:rsidP="005F017B">
      <w:pPr>
        <w:widowControl w:val="0"/>
        <w:spacing w:after="0" w:line="240" w:lineRule="auto"/>
        <w:ind w:firstLine="709"/>
        <w:jc w:val="both"/>
        <w:rPr>
          <w:rFonts w:ascii="Times New Roman" w:eastAsia="Calibri" w:hAnsi="Times New Roman"/>
          <w:b/>
          <w:sz w:val="24"/>
          <w:szCs w:val="24"/>
          <w:lang w:eastAsia="en-US"/>
        </w:rPr>
      </w:pPr>
      <w:r w:rsidRPr="005F017B">
        <w:rPr>
          <w:rFonts w:ascii="Times New Roman" w:eastAsia="Calibri" w:hAnsi="Times New Roman"/>
          <w:b/>
          <w:sz w:val="24"/>
          <w:szCs w:val="24"/>
          <w:lang w:eastAsia="en-US"/>
        </w:rPr>
        <w:t xml:space="preserve">Раздел 2. Глобальные проблемы мирового развития </w:t>
      </w:r>
    </w:p>
    <w:p w14:paraId="1514A557" w14:textId="77777777" w:rsidR="005F017B" w:rsidRDefault="00CB7941" w:rsidP="005F017B">
      <w:pPr>
        <w:widowControl w:val="0"/>
        <w:spacing w:after="0" w:line="240" w:lineRule="auto"/>
        <w:ind w:firstLine="709"/>
        <w:jc w:val="both"/>
        <w:rPr>
          <w:rFonts w:ascii="Times New Roman" w:eastAsia="Calibri" w:hAnsi="Times New Roman"/>
          <w:sz w:val="24"/>
          <w:szCs w:val="24"/>
          <w:lang w:eastAsia="en-US"/>
        </w:rPr>
      </w:pPr>
      <w:r w:rsidRPr="005F017B">
        <w:rPr>
          <w:rFonts w:ascii="Times New Roman" w:eastAsia="Calibri" w:hAnsi="Times New Roman"/>
          <w:i/>
          <w:sz w:val="24"/>
          <w:szCs w:val="24"/>
          <w:lang w:eastAsia="en-US"/>
        </w:rPr>
        <w:t>Тема 1. Понятие о глобальных проблемах</w:t>
      </w:r>
    </w:p>
    <w:p w14:paraId="2E021055" w14:textId="77777777" w:rsidR="005F017B" w:rsidRDefault="00CB7941" w:rsidP="005F017B">
      <w:pPr>
        <w:widowControl w:val="0"/>
        <w:spacing w:after="0" w:line="240" w:lineRule="auto"/>
        <w:ind w:firstLine="709"/>
        <w:jc w:val="both"/>
        <w:rPr>
          <w:rFonts w:ascii="Times New Roman" w:eastAsia="Calibri" w:hAnsi="Times New Roman"/>
          <w:sz w:val="24"/>
          <w:szCs w:val="24"/>
          <w:lang w:eastAsia="en-US"/>
        </w:rPr>
      </w:pPr>
      <w:r w:rsidRPr="005F017B">
        <w:rPr>
          <w:rFonts w:ascii="Times New Roman" w:eastAsia="Calibri" w:hAnsi="Times New Roman"/>
          <w:sz w:val="24"/>
          <w:szCs w:val="24"/>
          <w:lang w:eastAsia="en-US"/>
        </w:rPr>
        <w:t xml:space="preserve"> Понятие «глобальная проблема». Факторы обострения глобальных проблем в современном мире. Группы глобальных проблем: геополитические, экологические, социально-демографические. Уровни проявления глобальных проблем (планетарный, региональный, страновой, локальный). Междисциплинарный характер исследования глобальных проблем. Роль географической науки в изучении глобальных проблем. Международное сотрудничество как инструмент решения глобальных проблем. Место России в реализации стратегий решения глобальных проблем. </w:t>
      </w:r>
    </w:p>
    <w:p w14:paraId="54B9376E" w14:textId="77777777" w:rsidR="005F017B" w:rsidRPr="005F017B" w:rsidRDefault="00CB7941" w:rsidP="005F017B">
      <w:pPr>
        <w:widowControl w:val="0"/>
        <w:spacing w:after="0" w:line="240" w:lineRule="auto"/>
        <w:ind w:firstLine="709"/>
        <w:jc w:val="both"/>
        <w:rPr>
          <w:rFonts w:ascii="Times New Roman" w:eastAsia="Calibri" w:hAnsi="Times New Roman"/>
          <w:sz w:val="24"/>
          <w:szCs w:val="24"/>
          <w:u w:val="single"/>
          <w:lang w:eastAsia="en-US"/>
        </w:rPr>
      </w:pPr>
      <w:r w:rsidRPr="005F017B">
        <w:rPr>
          <w:rFonts w:ascii="Times New Roman" w:eastAsia="Calibri" w:hAnsi="Times New Roman"/>
          <w:sz w:val="24"/>
          <w:szCs w:val="24"/>
          <w:u w:val="single"/>
          <w:lang w:eastAsia="en-US"/>
        </w:rPr>
        <w:t xml:space="preserve">Практическая работа: </w:t>
      </w:r>
    </w:p>
    <w:p w14:paraId="7A5703F6" w14:textId="773FEA3A" w:rsidR="00FB1F65" w:rsidRPr="00FB1F65" w:rsidRDefault="00CB7941" w:rsidP="000A01F3">
      <w:pPr>
        <w:pStyle w:val="ad"/>
        <w:widowControl w:val="0"/>
        <w:numPr>
          <w:ilvl w:val="0"/>
          <w:numId w:val="134"/>
        </w:numPr>
        <w:spacing w:after="0" w:line="240" w:lineRule="auto"/>
        <w:ind w:left="0" w:firstLine="709"/>
        <w:jc w:val="both"/>
        <w:rPr>
          <w:rFonts w:ascii="Times New Roman" w:eastAsia="Calibri" w:hAnsi="Times New Roman"/>
          <w:sz w:val="24"/>
          <w:szCs w:val="24"/>
          <w:lang w:eastAsia="en-US"/>
        </w:rPr>
      </w:pPr>
      <w:r w:rsidRPr="00FB1F65">
        <w:rPr>
          <w:rFonts w:ascii="Times New Roman" w:eastAsia="Calibri" w:hAnsi="Times New Roman"/>
          <w:sz w:val="24"/>
          <w:szCs w:val="24"/>
          <w:lang w:eastAsia="en-US"/>
        </w:rPr>
        <w:t>Организация групповой дискуссии по выявлению факторов обострения одной из групп глобальных проблем человечества и возможных путей их разрешения</w:t>
      </w:r>
    </w:p>
    <w:p w14:paraId="78A3EB51" w14:textId="77777777" w:rsidR="00FB1F65" w:rsidRDefault="005F017B" w:rsidP="000A01F3">
      <w:pPr>
        <w:pStyle w:val="ad"/>
        <w:widowControl w:val="0"/>
        <w:numPr>
          <w:ilvl w:val="0"/>
          <w:numId w:val="134"/>
        </w:numPr>
        <w:spacing w:after="0" w:line="240" w:lineRule="auto"/>
        <w:ind w:left="0" w:firstLine="709"/>
        <w:jc w:val="both"/>
        <w:rPr>
          <w:rFonts w:ascii="Times New Roman" w:eastAsia="Calibri" w:hAnsi="Times New Roman"/>
          <w:sz w:val="24"/>
          <w:szCs w:val="24"/>
          <w:lang w:eastAsia="en-US"/>
        </w:rPr>
      </w:pPr>
      <w:r w:rsidRPr="00FB1F65">
        <w:rPr>
          <w:rFonts w:ascii="Times New Roman" w:eastAsia="Calibri" w:hAnsi="Times New Roman"/>
          <w:sz w:val="24"/>
          <w:szCs w:val="24"/>
          <w:lang w:eastAsia="en-US"/>
        </w:rPr>
        <w:t xml:space="preserve">Тема 2. Концепция устойчивого развития Географический прогноз. Многообразие прогнозов развития человечества. Понятие об устойчивом развитии, его происхождение и распространение. Три главных компонента устойчивого развития: экологический, экономический и социальный. Основные цели ООН для устойчивого развития человечества. Национальные проекты и перспективы устойчивого развития для России. </w:t>
      </w:r>
    </w:p>
    <w:p w14:paraId="41E19E45" w14:textId="77777777" w:rsidR="00FB1F65" w:rsidRDefault="005F017B" w:rsidP="000A01F3">
      <w:pPr>
        <w:pStyle w:val="ad"/>
        <w:widowControl w:val="0"/>
        <w:numPr>
          <w:ilvl w:val="0"/>
          <w:numId w:val="134"/>
        </w:numPr>
        <w:spacing w:after="0" w:line="240" w:lineRule="auto"/>
        <w:ind w:left="0" w:firstLine="709"/>
        <w:jc w:val="both"/>
        <w:rPr>
          <w:rFonts w:ascii="Times New Roman" w:eastAsia="Calibri" w:hAnsi="Times New Roman"/>
          <w:sz w:val="24"/>
          <w:szCs w:val="24"/>
          <w:lang w:eastAsia="en-US"/>
        </w:rPr>
      </w:pPr>
      <w:r w:rsidRPr="00FB1F65">
        <w:rPr>
          <w:rFonts w:ascii="Times New Roman" w:eastAsia="Calibri" w:hAnsi="Times New Roman"/>
          <w:sz w:val="24"/>
          <w:szCs w:val="24"/>
          <w:lang w:eastAsia="en-US"/>
        </w:rPr>
        <w:t xml:space="preserve">Практические работы: </w:t>
      </w:r>
    </w:p>
    <w:p w14:paraId="37B562C5" w14:textId="77777777" w:rsidR="00FB1F65" w:rsidRDefault="005F017B" w:rsidP="00FB1F65">
      <w:pPr>
        <w:widowControl w:val="0"/>
        <w:spacing w:after="0" w:line="240" w:lineRule="auto"/>
        <w:ind w:firstLine="709"/>
        <w:jc w:val="both"/>
        <w:rPr>
          <w:rFonts w:ascii="Times New Roman" w:eastAsia="Calibri" w:hAnsi="Times New Roman"/>
          <w:sz w:val="24"/>
          <w:szCs w:val="24"/>
          <w:lang w:eastAsia="en-US"/>
        </w:rPr>
      </w:pPr>
      <w:r w:rsidRPr="00FB1F65">
        <w:rPr>
          <w:rFonts w:ascii="Times New Roman" w:eastAsia="Calibri" w:hAnsi="Times New Roman"/>
          <w:sz w:val="24"/>
          <w:szCs w:val="24"/>
          <w:lang w:eastAsia="en-US"/>
        </w:rPr>
        <w:t xml:space="preserve">1. Контент-анализ текста: «Преобразование нашего мира: Повестка дня в области устойчивого развития на период до 2030 года» с целью выявления потенциального вклада географии в решение глобальных проблем человечества (по выбору учителя). </w:t>
      </w:r>
    </w:p>
    <w:p w14:paraId="04540B04" w14:textId="77777777" w:rsidR="00FB1F65" w:rsidRDefault="005F017B" w:rsidP="00FB1F65">
      <w:pPr>
        <w:widowControl w:val="0"/>
        <w:spacing w:after="0" w:line="240" w:lineRule="auto"/>
        <w:ind w:firstLine="709"/>
        <w:jc w:val="both"/>
        <w:rPr>
          <w:rFonts w:ascii="Times New Roman" w:eastAsia="Calibri" w:hAnsi="Times New Roman"/>
          <w:sz w:val="24"/>
          <w:szCs w:val="24"/>
          <w:lang w:eastAsia="en-US"/>
        </w:rPr>
      </w:pPr>
      <w:r w:rsidRPr="00FB1F65">
        <w:rPr>
          <w:rFonts w:ascii="Times New Roman" w:eastAsia="Calibri" w:hAnsi="Times New Roman"/>
          <w:sz w:val="24"/>
          <w:szCs w:val="24"/>
          <w:lang w:eastAsia="en-US"/>
        </w:rPr>
        <w:t xml:space="preserve">2. Контент-анализ текста национальных проектов России с целью выявления потенциального вклада географии в реализацию целей устойчивого развития для нашей страны (по выбору учителя). </w:t>
      </w:r>
    </w:p>
    <w:p w14:paraId="0D7491A4" w14:textId="77777777" w:rsidR="00FB1F65" w:rsidRDefault="005F017B" w:rsidP="00FB1F65">
      <w:pPr>
        <w:widowControl w:val="0"/>
        <w:spacing w:after="0" w:line="240" w:lineRule="auto"/>
        <w:ind w:firstLine="709"/>
        <w:jc w:val="both"/>
        <w:rPr>
          <w:rFonts w:ascii="Times New Roman" w:eastAsia="Calibri" w:hAnsi="Times New Roman"/>
          <w:b/>
          <w:sz w:val="24"/>
          <w:szCs w:val="24"/>
          <w:lang w:eastAsia="en-US"/>
        </w:rPr>
      </w:pPr>
      <w:r w:rsidRPr="00FB1F65">
        <w:rPr>
          <w:rFonts w:ascii="Times New Roman" w:eastAsia="Calibri" w:hAnsi="Times New Roman"/>
          <w:b/>
          <w:sz w:val="24"/>
          <w:szCs w:val="24"/>
          <w:lang w:eastAsia="en-US"/>
        </w:rPr>
        <w:t xml:space="preserve">Раздел 3. Геополитические проблемы современного мира </w:t>
      </w:r>
    </w:p>
    <w:p w14:paraId="4CDF23F7" w14:textId="77777777" w:rsidR="00FB1F65" w:rsidRDefault="005F017B" w:rsidP="00FB1F65">
      <w:pPr>
        <w:widowControl w:val="0"/>
        <w:spacing w:after="0" w:line="240" w:lineRule="auto"/>
        <w:ind w:firstLine="709"/>
        <w:jc w:val="both"/>
        <w:rPr>
          <w:rFonts w:ascii="Times New Roman" w:eastAsia="Calibri" w:hAnsi="Times New Roman"/>
          <w:sz w:val="24"/>
          <w:szCs w:val="24"/>
          <w:lang w:eastAsia="en-US"/>
        </w:rPr>
      </w:pPr>
      <w:r w:rsidRPr="00FB1F65">
        <w:rPr>
          <w:rFonts w:ascii="Times New Roman" w:eastAsia="Calibri" w:hAnsi="Times New Roman"/>
          <w:i/>
          <w:sz w:val="24"/>
          <w:szCs w:val="24"/>
          <w:lang w:eastAsia="en-US"/>
        </w:rPr>
        <w:t>Тема 1. Геополитическая структура мира</w:t>
      </w:r>
      <w:r w:rsidRPr="00FB1F65">
        <w:rPr>
          <w:rFonts w:ascii="Times New Roman" w:eastAsia="Calibri" w:hAnsi="Times New Roman"/>
          <w:sz w:val="24"/>
          <w:szCs w:val="24"/>
          <w:lang w:eastAsia="en-US"/>
        </w:rPr>
        <w:t xml:space="preserve"> </w:t>
      </w:r>
    </w:p>
    <w:p w14:paraId="56D27BC6" w14:textId="77777777" w:rsidR="00FB1F65" w:rsidRDefault="005F017B" w:rsidP="00FB1F65">
      <w:pPr>
        <w:widowControl w:val="0"/>
        <w:spacing w:after="0" w:line="240" w:lineRule="auto"/>
        <w:ind w:firstLine="709"/>
        <w:jc w:val="both"/>
        <w:rPr>
          <w:rFonts w:ascii="Times New Roman" w:eastAsia="Calibri" w:hAnsi="Times New Roman"/>
          <w:sz w:val="24"/>
          <w:szCs w:val="24"/>
          <w:lang w:eastAsia="en-US"/>
        </w:rPr>
      </w:pPr>
      <w:r w:rsidRPr="00FB1F65">
        <w:rPr>
          <w:rFonts w:ascii="Times New Roman" w:eastAsia="Calibri" w:hAnsi="Times New Roman"/>
          <w:sz w:val="24"/>
          <w:szCs w:val="24"/>
          <w:lang w:eastAsia="en-US"/>
        </w:rPr>
        <w:t xml:space="preserve">Современная политическая карта мира и основные этапы её формирования. Виды изменений на политической карте (количественные и качественные). Политико-географическое и геополитическое положение. Место России на политической карте. Проблемы перехода от моноцентрической к полицентрической модели мироустройства. Геополитические регионы мира. </w:t>
      </w:r>
    </w:p>
    <w:p w14:paraId="22A22ABE" w14:textId="77777777" w:rsidR="00FB1F65" w:rsidRPr="00FB1F65" w:rsidRDefault="005F017B" w:rsidP="00FB1F65">
      <w:pPr>
        <w:widowControl w:val="0"/>
        <w:spacing w:after="0" w:line="240" w:lineRule="auto"/>
        <w:ind w:firstLine="709"/>
        <w:jc w:val="both"/>
        <w:rPr>
          <w:rFonts w:ascii="Times New Roman" w:eastAsia="Calibri" w:hAnsi="Times New Roman"/>
          <w:sz w:val="24"/>
          <w:szCs w:val="24"/>
          <w:u w:val="single"/>
          <w:lang w:eastAsia="en-US"/>
        </w:rPr>
      </w:pPr>
      <w:r w:rsidRPr="00FB1F65">
        <w:rPr>
          <w:rFonts w:ascii="Times New Roman" w:eastAsia="Calibri" w:hAnsi="Times New Roman"/>
          <w:sz w:val="24"/>
          <w:szCs w:val="24"/>
          <w:u w:val="single"/>
          <w:lang w:eastAsia="en-US"/>
        </w:rPr>
        <w:t>Практическая работа:</w:t>
      </w:r>
    </w:p>
    <w:p w14:paraId="59FFA77C" w14:textId="3FC921E7" w:rsidR="00FB1F65" w:rsidRPr="00FB1F65" w:rsidRDefault="005F017B" w:rsidP="000A01F3">
      <w:pPr>
        <w:pStyle w:val="ad"/>
        <w:widowControl w:val="0"/>
        <w:numPr>
          <w:ilvl w:val="0"/>
          <w:numId w:val="135"/>
        </w:numPr>
        <w:spacing w:after="0" w:line="240" w:lineRule="auto"/>
        <w:ind w:left="0" w:firstLine="709"/>
        <w:jc w:val="both"/>
        <w:rPr>
          <w:rFonts w:ascii="Times New Roman" w:eastAsia="Calibri" w:hAnsi="Times New Roman"/>
          <w:sz w:val="24"/>
          <w:szCs w:val="24"/>
          <w:lang w:eastAsia="en-US"/>
        </w:rPr>
      </w:pPr>
      <w:r w:rsidRPr="00FB1F65">
        <w:rPr>
          <w:rFonts w:ascii="Times New Roman" w:eastAsia="Calibri" w:hAnsi="Times New Roman"/>
          <w:sz w:val="24"/>
          <w:szCs w:val="24"/>
          <w:lang w:eastAsia="en-US"/>
        </w:rPr>
        <w:t xml:space="preserve">Выявление на основе анализа различных источников количественных и качественных изменений на политической карте мира (с 1990 г. до настоящего времени на примере различных регионов). </w:t>
      </w:r>
    </w:p>
    <w:p w14:paraId="3E879A4B" w14:textId="77777777" w:rsidR="00FB1F65" w:rsidRPr="00FB1F65" w:rsidRDefault="005F017B" w:rsidP="00FB1F65">
      <w:pPr>
        <w:widowControl w:val="0"/>
        <w:spacing w:after="0" w:line="240" w:lineRule="auto"/>
        <w:ind w:firstLine="709"/>
        <w:jc w:val="both"/>
        <w:rPr>
          <w:rFonts w:ascii="Times New Roman" w:eastAsia="Calibri" w:hAnsi="Times New Roman"/>
          <w:i/>
          <w:sz w:val="24"/>
          <w:szCs w:val="24"/>
          <w:lang w:eastAsia="en-US"/>
        </w:rPr>
      </w:pPr>
      <w:r w:rsidRPr="00FB1F65">
        <w:rPr>
          <w:rFonts w:ascii="Times New Roman" w:eastAsia="Calibri" w:hAnsi="Times New Roman"/>
          <w:i/>
          <w:sz w:val="24"/>
          <w:szCs w:val="24"/>
          <w:lang w:eastAsia="en-US"/>
        </w:rPr>
        <w:t>Тема 2. География форм государственного устройства</w:t>
      </w:r>
    </w:p>
    <w:p w14:paraId="34BC025D" w14:textId="77777777" w:rsidR="00B959CB" w:rsidRDefault="005F017B" w:rsidP="00FB1F65">
      <w:pPr>
        <w:widowControl w:val="0"/>
        <w:spacing w:after="0" w:line="240" w:lineRule="auto"/>
        <w:ind w:firstLine="709"/>
        <w:jc w:val="both"/>
        <w:rPr>
          <w:rFonts w:ascii="Times New Roman" w:eastAsia="Calibri" w:hAnsi="Times New Roman"/>
          <w:sz w:val="24"/>
          <w:szCs w:val="24"/>
          <w:lang w:eastAsia="en-US"/>
        </w:rPr>
      </w:pPr>
      <w:r w:rsidRPr="00FB1F65">
        <w:rPr>
          <w:rFonts w:ascii="Times New Roman" w:eastAsia="Calibri" w:hAnsi="Times New Roman"/>
          <w:sz w:val="24"/>
          <w:szCs w:val="24"/>
          <w:lang w:eastAsia="en-US"/>
        </w:rPr>
        <w:t xml:space="preserve"> Формы правления стран мира, особенности их пространственного размещения. Формы государственного устройства (унитарная, федеративная) и их распространение в мире. Политическое устройство России и соседних с ней государств.</w:t>
      </w:r>
    </w:p>
    <w:p w14:paraId="1CA5DE27" w14:textId="77777777" w:rsidR="00B959CB" w:rsidRDefault="005F017B" w:rsidP="00FB1F65">
      <w:pPr>
        <w:widowControl w:val="0"/>
        <w:spacing w:after="0" w:line="240" w:lineRule="auto"/>
        <w:ind w:firstLine="709"/>
        <w:jc w:val="both"/>
        <w:rPr>
          <w:rFonts w:ascii="Times New Roman" w:eastAsia="Calibri" w:hAnsi="Times New Roman"/>
          <w:sz w:val="24"/>
          <w:szCs w:val="24"/>
          <w:lang w:eastAsia="en-US"/>
        </w:rPr>
      </w:pPr>
      <w:r w:rsidRPr="00B959CB">
        <w:rPr>
          <w:rFonts w:ascii="Times New Roman" w:eastAsia="Calibri" w:hAnsi="Times New Roman"/>
          <w:sz w:val="24"/>
          <w:szCs w:val="24"/>
          <w:u w:val="single"/>
          <w:lang w:eastAsia="en-US"/>
        </w:rPr>
        <w:t xml:space="preserve"> Практическая работа:</w:t>
      </w:r>
      <w:r w:rsidRPr="00FB1F65">
        <w:rPr>
          <w:rFonts w:ascii="Times New Roman" w:eastAsia="Calibri" w:hAnsi="Times New Roman"/>
          <w:sz w:val="24"/>
          <w:szCs w:val="24"/>
          <w:lang w:eastAsia="en-US"/>
        </w:rPr>
        <w:t xml:space="preserve"> </w:t>
      </w:r>
    </w:p>
    <w:p w14:paraId="53387371" w14:textId="77777777" w:rsidR="00B959CB" w:rsidRDefault="005F017B" w:rsidP="000A01F3">
      <w:pPr>
        <w:pStyle w:val="ad"/>
        <w:widowControl w:val="0"/>
        <w:numPr>
          <w:ilvl w:val="0"/>
          <w:numId w:val="136"/>
        </w:numPr>
        <w:spacing w:after="0" w:line="240" w:lineRule="auto"/>
        <w:ind w:left="0" w:firstLine="709"/>
        <w:jc w:val="both"/>
        <w:rPr>
          <w:rFonts w:ascii="Times New Roman" w:eastAsia="Calibri" w:hAnsi="Times New Roman"/>
          <w:sz w:val="24"/>
          <w:szCs w:val="24"/>
          <w:lang w:eastAsia="en-US"/>
        </w:rPr>
      </w:pPr>
      <w:r w:rsidRPr="00B959CB">
        <w:rPr>
          <w:rFonts w:ascii="Times New Roman" w:eastAsia="Calibri" w:hAnsi="Times New Roman"/>
          <w:sz w:val="24"/>
          <w:szCs w:val="24"/>
          <w:lang w:eastAsia="en-US"/>
        </w:rPr>
        <w:t xml:space="preserve">Выполнение задания на контурной карте по отражению размещения монархий и федераций. </w:t>
      </w:r>
    </w:p>
    <w:p w14:paraId="192A8581" w14:textId="77777777" w:rsidR="00B959CB" w:rsidRDefault="005F017B" w:rsidP="00B959CB">
      <w:pPr>
        <w:widowControl w:val="0"/>
        <w:spacing w:after="0" w:line="240" w:lineRule="auto"/>
        <w:ind w:firstLine="709"/>
        <w:jc w:val="both"/>
        <w:rPr>
          <w:rFonts w:ascii="Times New Roman" w:eastAsia="Calibri" w:hAnsi="Times New Roman"/>
          <w:sz w:val="24"/>
          <w:szCs w:val="24"/>
          <w:lang w:eastAsia="en-US"/>
        </w:rPr>
      </w:pPr>
      <w:r w:rsidRPr="00B959CB">
        <w:rPr>
          <w:rFonts w:ascii="Times New Roman" w:eastAsia="Calibri" w:hAnsi="Times New Roman"/>
          <w:i/>
          <w:sz w:val="24"/>
          <w:szCs w:val="24"/>
          <w:lang w:eastAsia="en-US"/>
        </w:rPr>
        <w:t>Тема 3. Глобальная проблема роста вооружений</w:t>
      </w:r>
      <w:r w:rsidRPr="00B959CB">
        <w:rPr>
          <w:rFonts w:ascii="Times New Roman" w:eastAsia="Calibri" w:hAnsi="Times New Roman"/>
          <w:sz w:val="24"/>
          <w:szCs w:val="24"/>
          <w:lang w:eastAsia="en-US"/>
        </w:rPr>
        <w:t xml:space="preserve"> </w:t>
      </w:r>
    </w:p>
    <w:p w14:paraId="3662620E" w14:textId="4426A23B" w:rsidR="004F5234" w:rsidRPr="00B959CB" w:rsidRDefault="005F017B" w:rsidP="00B959CB">
      <w:pPr>
        <w:widowControl w:val="0"/>
        <w:spacing w:after="0" w:line="240" w:lineRule="auto"/>
        <w:ind w:firstLine="709"/>
        <w:jc w:val="both"/>
        <w:rPr>
          <w:rFonts w:ascii="Times New Roman" w:eastAsia="Calibri" w:hAnsi="Times New Roman"/>
          <w:sz w:val="24"/>
          <w:szCs w:val="24"/>
          <w:lang w:eastAsia="en-US"/>
        </w:rPr>
      </w:pPr>
      <w:r w:rsidRPr="00B959CB">
        <w:rPr>
          <w:rFonts w:ascii="Times New Roman" w:eastAsia="Calibri" w:hAnsi="Times New Roman"/>
          <w:sz w:val="24"/>
          <w:szCs w:val="24"/>
          <w:lang w:eastAsia="en-US"/>
        </w:rPr>
        <w:t>Гонка вооружений в современном мире – результат политической нестабильности мировой системы государств. Рост военных расходов в странах мира как экономическая проблема. Страны «ядерного клуба», потенциал их вооружений. Проблема нераспространения оружия массового уничтожения. Обуздание гонки вооружений – вопрос выживания современной цивилизации.</w:t>
      </w:r>
    </w:p>
    <w:p w14:paraId="190D6D54" w14:textId="77777777" w:rsidR="00B959CB" w:rsidRDefault="00B959CB" w:rsidP="00B959CB">
      <w:pPr>
        <w:widowControl w:val="0"/>
        <w:spacing w:after="0" w:line="240" w:lineRule="auto"/>
        <w:ind w:firstLine="709"/>
        <w:contextualSpacing/>
        <w:jc w:val="both"/>
        <w:rPr>
          <w:rFonts w:ascii="Times New Roman" w:eastAsia="Calibri" w:hAnsi="Times New Roman"/>
          <w:sz w:val="24"/>
          <w:szCs w:val="24"/>
          <w:lang w:eastAsia="en-US"/>
        </w:rPr>
      </w:pPr>
      <w:r w:rsidRPr="00B959CB">
        <w:rPr>
          <w:rFonts w:ascii="Times New Roman" w:eastAsia="Calibri" w:hAnsi="Times New Roman"/>
          <w:sz w:val="24"/>
          <w:szCs w:val="24"/>
          <w:u w:val="single"/>
          <w:lang w:eastAsia="en-US"/>
        </w:rPr>
        <w:t>Практическая работа:</w:t>
      </w:r>
      <w:r w:rsidRPr="00B959CB">
        <w:rPr>
          <w:rFonts w:ascii="Times New Roman" w:eastAsia="Calibri" w:hAnsi="Times New Roman"/>
          <w:sz w:val="24"/>
          <w:szCs w:val="24"/>
          <w:lang w:eastAsia="en-US"/>
        </w:rPr>
        <w:t xml:space="preserve"> </w:t>
      </w:r>
    </w:p>
    <w:p w14:paraId="1F86360E" w14:textId="7AD47E44" w:rsidR="00B959CB" w:rsidRPr="00B959CB" w:rsidRDefault="00B959CB" w:rsidP="000A01F3">
      <w:pPr>
        <w:pStyle w:val="ad"/>
        <w:widowControl w:val="0"/>
        <w:numPr>
          <w:ilvl w:val="0"/>
          <w:numId w:val="137"/>
        </w:numPr>
        <w:spacing w:after="0" w:line="240" w:lineRule="auto"/>
        <w:ind w:left="0" w:firstLine="709"/>
        <w:jc w:val="both"/>
        <w:rPr>
          <w:rFonts w:ascii="Times New Roman" w:eastAsia="Calibri" w:hAnsi="Times New Roman"/>
          <w:sz w:val="24"/>
          <w:szCs w:val="24"/>
          <w:lang w:eastAsia="en-US"/>
        </w:rPr>
      </w:pPr>
      <w:r w:rsidRPr="00B959CB">
        <w:rPr>
          <w:rFonts w:ascii="Times New Roman" w:eastAsia="Calibri" w:hAnsi="Times New Roman"/>
          <w:sz w:val="24"/>
          <w:szCs w:val="24"/>
          <w:lang w:eastAsia="en-US"/>
        </w:rPr>
        <w:t xml:space="preserve">Составление таблицы «Страны «ядерного клуба» на основе использования источников информации. </w:t>
      </w:r>
    </w:p>
    <w:p w14:paraId="3FA53608" w14:textId="77777777" w:rsidR="00B959CB" w:rsidRDefault="00B959CB" w:rsidP="00B959CB">
      <w:pPr>
        <w:widowControl w:val="0"/>
        <w:spacing w:after="0" w:line="240" w:lineRule="auto"/>
        <w:ind w:firstLine="709"/>
        <w:jc w:val="both"/>
        <w:rPr>
          <w:rFonts w:ascii="Times New Roman" w:eastAsia="Calibri" w:hAnsi="Times New Roman"/>
          <w:sz w:val="24"/>
          <w:szCs w:val="24"/>
          <w:lang w:eastAsia="en-US"/>
        </w:rPr>
      </w:pPr>
      <w:r w:rsidRPr="00B959CB">
        <w:rPr>
          <w:rFonts w:ascii="Times New Roman" w:eastAsia="Calibri" w:hAnsi="Times New Roman"/>
          <w:i/>
          <w:sz w:val="24"/>
          <w:szCs w:val="24"/>
          <w:lang w:eastAsia="en-US"/>
        </w:rPr>
        <w:t>Тема 4. Государственные границы</w:t>
      </w:r>
      <w:r w:rsidRPr="00B959CB">
        <w:rPr>
          <w:rFonts w:ascii="Times New Roman" w:eastAsia="Calibri" w:hAnsi="Times New Roman"/>
          <w:sz w:val="24"/>
          <w:szCs w:val="24"/>
          <w:lang w:eastAsia="en-US"/>
        </w:rPr>
        <w:t xml:space="preserve"> </w:t>
      </w:r>
    </w:p>
    <w:p w14:paraId="42E8B8CE" w14:textId="77777777" w:rsidR="00B959CB" w:rsidRDefault="00B959CB" w:rsidP="00B959CB">
      <w:pPr>
        <w:widowControl w:val="0"/>
        <w:spacing w:after="0" w:line="240" w:lineRule="auto"/>
        <w:ind w:firstLine="709"/>
        <w:jc w:val="both"/>
        <w:rPr>
          <w:rFonts w:ascii="Times New Roman" w:eastAsia="Calibri" w:hAnsi="Times New Roman"/>
          <w:sz w:val="24"/>
          <w:szCs w:val="24"/>
          <w:lang w:eastAsia="en-US"/>
        </w:rPr>
      </w:pPr>
      <w:r w:rsidRPr="00B959CB">
        <w:rPr>
          <w:rFonts w:ascii="Times New Roman" w:eastAsia="Calibri" w:hAnsi="Times New Roman"/>
          <w:sz w:val="24"/>
          <w:szCs w:val="24"/>
          <w:lang w:eastAsia="en-US"/>
        </w:rPr>
        <w:t xml:space="preserve">Особенности конфигурации территории государств, обособленные части государственной территории (анклавы, эксклавы, полуанклавы, полуэксклавы). Многообразие современных границ. Классификация государственных границ. Правила установления государственных границ по суше, на море и во внутренних водах. Проблемы разграничения территории в полярных областях (Арктика, Антарктика). Трансграничные регионы. Приграничное сотрудничество. Характеристика отдельных участков российской границы. </w:t>
      </w:r>
    </w:p>
    <w:p w14:paraId="4108A311" w14:textId="77777777" w:rsidR="00B959CB" w:rsidRDefault="00B959CB" w:rsidP="00B959CB">
      <w:pPr>
        <w:widowControl w:val="0"/>
        <w:spacing w:after="0" w:line="240" w:lineRule="auto"/>
        <w:ind w:firstLine="709"/>
        <w:jc w:val="both"/>
        <w:rPr>
          <w:rFonts w:ascii="Times New Roman" w:eastAsia="Calibri" w:hAnsi="Times New Roman"/>
          <w:sz w:val="24"/>
          <w:szCs w:val="24"/>
          <w:u w:val="single"/>
          <w:lang w:eastAsia="en-US"/>
        </w:rPr>
      </w:pPr>
    </w:p>
    <w:p w14:paraId="18F4627F" w14:textId="09273AD5" w:rsidR="00B959CB" w:rsidRDefault="00B959CB" w:rsidP="00B959CB">
      <w:pPr>
        <w:widowControl w:val="0"/>
        <w:spacing w:after="0" w:line="240" w:lineRule="auto"/>
        <w:ind w:firstLine="709"/>
        <w:jc w:val="both"/>
        <w:rPr>
          <w:rFonts w:ascii="Times New Roman" w:eastAsia="Calibri" w:hAnsi="Times New Roman"/>
          <w:sz w:val="24"/>
          <w:szCs w:val="24"/>
          <w:lang w:eastAsia="en-US"/>
        </w:rPr>
      </w:pPr>
      <w:r w:rsidRPr="00B959CB">
        <w:rPr>
          <w:rFonts w:ascii="Times New Roman" w:eastAsia="Calibri" w:hAnsi="Times New Roman"/>
          <w:sz w:val="24"/>
          <w:szCs w:val="24"/>
          <w:u w:val="single"/>
          <w:lang w:eastAsia="en-US"/>
        </w:rPr>
        <w:t>Практическая работа:</w:t>
      </w:r>
      <w:r w:rsidRPr="00B959CB">
        <w:rPr>
          <w:rFonts w:ascii="Times New Roman" w:eastAsia="Calibri" w:hAnsi="Times New Roman"/>
          <w:sz w:val="24"/>
          <w:szCs w:val="24"/>
          <w:lang w:eastAsia="en-US"/>
        </w:rPr>
        <w:t xml:space="preserve"> </w:t>
      </w:r>
    </w:p>
    <w:p w14:paraId="4DA839B5" w14:textId="77777777" w:rsidR="00B959CB" w:rsidRDefault="00B959CB" w:rsidP="00B959CB">
      <w:pPr>
        <w:widowControl w:val="0"/>
        <w:spacing w:after="0" w:line="240" w:lineRule="auto"/>
        <w:ind w:firstLine="709"/>
        <w:jc w:val="both"/>
        <w:rPr>
          <w:rFonts w:ascii="Times New Roman" w:eastAsia="Calibri" w:hAnsi="Times New Roman"/>
          <w:sz w:val="24"/>
          <w:szCs w:val="24"/>
          <w:lang w:eastAsia="en-US"/>
        </w:rPr>
      </w:pPr>
      <w:r w:rsidRPr="00B959CB">
        <w:rPr>
          <w:rFonts w:ascii="Times New Roman" w:eastAsia="Calibri" w:hAnsi="Times New Roman"/>
          <w:sz w:val="24"/>
          <w:szCs w:val="24"/>
          <w:lang w:eastAsia="en-US"/>
        </w:rPr>
        <w:t xml:space="preserve">1. Анализ различных точек зрения на разграничение территориальных вод и исключительной экономической зоны России на основе самостоятельно подобранных источников информации. </w:t>
      </w:r>
    </w:p>
    <w:p w14:paraId="19BD4F69" w14:textId="77777777" w:rsidR="00B959CB" w:rsidRDefault="00B959CB" w:rsidP="00B959CB">
      <w:pPr>
        <w:widowControl w:val="0"/>
        <w:spacing w:after="0" w:line="240" w:lineRule="auto"/>
        <w:ind w:firstLine="709"/>
        <w:jc w:val="both"/>
        <w:rPr>
          <w:rFonts w:ascii="Times New Roman" w:eastAsia="Calibri" w:hAnsi="Times New Roman"/>
          <w:sz w:val="24"/>
          <w:szCs w:val="24"/>
          <w:lang w:eastAsia="en-US"/>
        </w:rPr>
      </w:pPr>
      <w:r w:rsidRPr="00B959CB">
        <w:rPr>
          <w:rFonts w:ascii="Times New Roman" w:eastAsia="Calibri" w:hAnsi="Times New Roman"/>
          <w:i/>
          <w:sz w:val="24"/>
          <w:szCs w:val="24"/>
          <w:lang w:eastAsia="en-US"/>
        </w:rPr>
        <w:t>Тема 5. Конфликты в современном мире</w:t>
      </w:r>
      <w:r w:rsidRPr="00B959CB">
        <w:rPr>
          <w:rFonts w:ascii="Times New Roman" w:eastAsia="Calibri" w:hAnsi="Times New Roman"/>
          <w:sz w:val="24"/>
          <w:szCs w:val="24"/>
          <w:lang w:eastAsia="en-US"/>
        </w:rPr>
        <w:t xml:space="preserve"> </w:t>
      </w:r>
    </w:p>
    <w:p w14:paraId="195023C3" w14:textId="77777777" w:rsidR="00B959CB" w:rsidRDefault="00B959CB" w:rsidP="00B959CB">
      <w:pPr>
        <w:widowControl w:val="0"/>
        <w:spacing w:after="0" w:line="240" w:lineRule="auto"/>
        <w:ind w:firstLine="709"/>
        <w:jc w:val="both"/>
        <w:rPr>
          <w:rFonts w:ascii="Times New Roman" w:eastAsia="Calibri" w:hAnsi="Times New Roman"/>
          <w:sz w:val="24"/>
          <w:szCs w:val="24"/>
          <w:lang w:eastAsia="en-US"/>
        </w:rPr>
      </w:pPr>
      <w:r w:rsidRPr="00B959CB">
        <w:rPr>
          <w:rFonts w:ascii="Times New Roman" w:eastAsia="Calibri" w:hAnsi="Times New Roman"/>
          <w:sz w:val="24"/>
          <w:szCs w:val="24"/>
          <w:lang w:eastAsia="en-US"/>
        </w:rPr>
        <w:t xml:space="preserve">Конфликтогенные факторы и их географическое распространение. Пространственное размещение зон конфликтов на планетарном уровне. География центров политической нестабильности. Глобальный этнический кризис и его причины. Этноконфессиональные конфликты как один из видов территориальных конфликтов. Роль ООН и других международных организаций в урегулировании конфликтов. </w:t>
      </w:r>
    </w:p>
    <w:p w14:paraId="79E2B42E" w14:textId="77777777" w:rsidR="00B959CB" w:rsidRDefault="00B959CB" w:rsidP="00B959CB">
      <w:pPr>
        <w:widowControl w:val="0"/>
        <w:spacing w:after="0" w:line="240" w:lineRule="auto"/>
        <w:ind w:firstLine="709"/>
        <w:jc w:val="both"/>
        <w:rPr>
          <w:rFonts w:ascii="Times New Roman" w:eastAsia="Calibri" w:hAnsi="Times New Roman"/>
          <w:sz w:val="24"/>
          <w:szCs w:val="24"/>
          <w:u w:val="single"/>
          <w:lang w:eastAsia="en-US"/>
        </w:rPr>
      </w:pPr>
    </w:p>
    <w:p w14:paraId="591E2C19" w14:textId="758E9478" w:rsidR="00B959CB" w:rsidRDefault="00B959CB" w:rsidP="00B959CB">
      <w:pPr>
        <w:widowControl w:val="0"/>
        <w:spacing w:after="0" w:line="240" w:lineRule="auto"/>
        <w:ind w:firstLine="709"/>
        <w:jc w:val="both"/>
        <w:rPr>
          <w:rFonts w:ascii="Times New Roman" w:eastAsia="Calibri" w:hAnsi="Times New Roman"/>
          <w:sz w:val="24"/>
          <w:szCs w:val="24"/>
          <w:u w:val="single"/>
          <w:lang w:eastAsia="en-US"/>
        </w:rPr>
      </w:pPr>
      <w:r w:rsidRPr="00B959CB">
        <w:rPr>
          <w:rFonts w:ascii="Times New Roman" w:eastAsia="Calibri" w:hAnsi="Times New Roman"/>
          <w:sz w:val="24"/>
          <w:szCs w:val="24"/>
          <w:u w:val="single"/>
          <w:lang w:eastAsia="en-US"/>
        </w:rPr>
        <w:t>Практическая работа:</w:t>
      </w:r>
    </w:p>
    <w:p w14:paraId="4801FBF1" w14:textId="0F2B2292" w:rsidR="00B959CB" w:rsidRPr="00B959CB" w:rsidRDefault="00B959CB" w:rsidP="000A01F3">
      <w:pPr>
        <w:pStyle w:val="ad"/>
        <w:widowControl w:val="0"/>
        <w:numPr>
          <w:ilvl w:val="0"/>
          <w:numId w:val="138"/>
        </w:numPr>
        <w:spacing w:after="0" w:line="240" w:lineRule="auto"/>
        <w:ind w:left="0" w:firstLine="709"/>
        <w:jc w:val="both"/>
        <w:rPr>
          <w:rFonts w:ascii="Times New Roman" w:eastAsia="Calibri" w:hAnsi="Times New Roman"/>
          <w:sz w:val="24"/>
          <w:szCs w:val="24"/>
          <w:lang w:eastAsia="en-US"/>
        </w:rPr>
      </w:pPr>
      <w:r w:rsidRPr="00B959CB">
        <w:rPr>
          <w:rFonts w:ascii="Times New Roman" w:eastAsia="Calibri" w:hAnsi="Times New Roman"/>
          <w:sz w:val="24"/>
          <w:szCs w:val="24"/>
          <w:lang w:eastAsia="en-US"/>
        </w:rPr>
        <w:t xml:space="preserve">Характеристика одного из современных конфликтов на политической карте мира (по выбору учителя) на основе использования источников информации. Тема 6. Глобальная проблема международного терроризма Терроризм как фактор напряжённости современной политической жизни. Рост террористической активности на рубеже ХХ–ХХI вв. и его причины. Религиозный фундаментализм как одна из форм терроризма. География центров международного терроризма. Россия как оплот борьбы с международным терроризмом. Сотрудничество стран мира в борьбе с международным терроризмом и экстремизмом. </w:t>
      </w:r>
    </w:p>
    <w:p w14:paraId="468E0461" w14:textId="77777777" w:rsidR="00B959CB" w:rsidRDefault="00B959CB" w:rsidP="00B959CB">
      <w:pPr>
        <w:widowControl w:val="0"/>
        <w:spacing w:after="0" w:line="240" w:lineRule="auto"/>
        <w:ind w:firstLine="709"/>
        <w:jc w:val="both"/>
        <w:rPr>
          <w:rFonts w:ascii="Times New Roman" w:eastAsia="Calibri" w:hAnsi="Times New Roman"/>
          <w:sz w:val="24"/>
          <w:szCs w:val="24"/>
          <w:lang w:eastAsia="en-US"/>
        </w:rPr>
      </w:pPr>
      <w:r w:rsidRPr="00B959CB">
        <w:rPr>
          <w:rFonts w:ascii="Times New Roman" w:eastAsia="Calibri" w:hAnsi="Times New Roman"/>
          <w:sz w:val="24"/>
          <w:szCs w:val="24"/>
          <w:lang w:eastAsia="en-US"/>
        </w:rPr>
        <w:t>Практическая работа:</w:t>
      </w:r>
    </w:p>
    <w:p w14:paraId="414653A0" w14:textId="4202F306" w:rsidR="00B959CB" w:rsidRPr="00B959CB" w:rsidRDefault="00B959CB" w:rsidP="000A01F3">
      <w:pPr>
        <w:pStyle w:val="ad"/>
        <w:widowControl w:val="0"/>
        <w:numPr>
          <w:ilvl w:val="0"/>
          <w:numId w:val="139"/>
        </w:numPr>
        <w:spacing w:after="0" w:line="240" w:lineRule="auto"/>
        <w:ind w:left="0" w:firstLine="709"/>
        <w:jc w:val="both"/>
        <w:rPr>
          <w:rFonts w:ascii="Times New Roman" w:eastAsia="Calibri" w:hAnsi="Times New Roman"/>
          <w:sz w:val="24"/>
          <w:szCs w:val="24"/>
          <w:lang w:eastAsia="en-US"/>
        </w:rPr>
      </w:pPr>
      <w:r w:rsidRPr="00B959CB">
        <w:rPr>
          <w:rFonts w:ascii="Times New Roman" w:eastAsia="Calibri" w:hAnsi="Times New Roman"/>
          <w:sz w:val="24"/>
          <w:szCs w:val="24"/>
          <w:lang w:eastAsia="en-US"/>
        </w:rPr>
        <w:t xml:space="preserve">Анализ факторов формирования террористической угрозы в странах различных типов (по выбору учителя) на основе источников информации. </w:t>
      </w:r>
    </w:p>
    <w:p w14:paraId="63494B29" w14:textId="77777777" w:rsidR="00B959CB" w:rsidRDefault="00B959CB" w:rsidP="00B959CB">
      <w:pPr>
        <w:widowControl w:val="0"/>
        <w:spacing w:after="0" w:line="240" w:lineRule="auto"/>
        <w:ind w:firstLine="709"/>
        <w:jc w:val="both"/>
        <w:rPr>
          <w:rFonts w:ascii="Times New Roman" w:eastAsia="Calibri" w:hAnsi="Times New Roman"/>
          <w:sz w:val="24"/>
          <w:szCs w:val="24"/>
          <w:lang w:eastAsia="en-US"/>
        </w:rPr>
      </w:pPr>
      <w:r w:rsidRPr="00B959CB">
        <w:rPr>
          <w:rFonts w:ascii="Times New Roman" w:eastAsia="Calibri" w:hAnsi="Times New Roman"/>
          <w:i/>
          <w:sz w:val="24"/>
          <w:szCs w:val="24"/>
          <w:lang w:eastAsia="en-US"/>
        </w:rPr>
        <w:t>Тема 7. Россия в мировой системе международных отношений</w:t>
      </w:r>
      <w:r w:rsidRPr="00B959CB">
        <w:rPr>
          <w:rFonts w:ascii="Times New Roman" w:eastAsia="Calibri" w:hAnsi="Times New Roman"/>
          <w:sz w:val="24"/>
          <w:szCs w:val="24"/>
          <w:lang w:eastAsia="en-US"/>
        </w:rPr>
        <w:t xml:space="preserve"> </w:t>
      </w:r>
    </w:p>
    <w:p w14:paraId="2368D1FB" w14:textId="77777777" w:rsidR="00B959CB" w:rsidRDefault="00B959CB" w:rsidP="00B959CB">
      <w:pPr>
        <w:widowControl w:val="0"/>
        <w:spacing w:after="0" w:line="240" w:lineRule="auto"/>
        <w:ind w:firstLine="709"/>
        <w:jc w:val="both"/>
        <w:rPr>
          <w:rFonts w:ascii="Times New Roman" w:eastAsia="Calibri" w:hAnsi="Times New Roman"/>
          <w:sz w:val="24"/>
          <w:szCs w:val="24"/>
          <w:lang w:eastAsia="en-US"/>
        </w:rPr>
      </w:pPr>
      <w:r w:rsidRPr="00B959CB">
        <w:rPr>
          <w:rFonts w:ascii="Times New Roman" w:eastAsia="Calibri" w:hAnsi="Times New Roman"/>
          <w:sz w:val="24"/>
          <w:szCs w:val="24"/>
          <w:lang w:eastAsia="en-US"/>
        </w:rPr>
        <w:t>Геополитическое положение современной России, его изменения на различных исторических этапах. Роль и место России в системе международных политических отношений и в международных организациях. Пути интеграции</w:t>
      </w:r>
      <w:r>
        <w:rPr>
          <w:rFonts w:ascii="Times New Roman" w:eastAsia="Calibri" w:hAnsi="Times New Roman"/>
          <w:sz w:val="24"/>
          <w:szCs w:val="24"/>
          <w:lang w:eastAsia="en-US"/>
        </w:rPr>
        <w:t xml:space="preserve"> </w:t>
      </w:r>
      <w:r w:rsidRPr="00B959CB">
        <w:rPr>
          <w:rFonts w:ascii="Times New Roman" w:eastAsia="Calibri" w:hAnsi="Times New Roman"/>
          <w:sz w:val="24"/>
          <w:szCs w:val="24"/>
          <w:lang w:eastAsia="en-US"/>
        </w:rPr>
        <w:t>России в мировое сообщество. Географические аспекты решения внешнеэкономических и внешнеполитических задач развития России.</w:t>
      </w:r>
    </w:p>
    <w:p w14:paraId="17C8B5D0" w14:textId="77777777" w:rsidR="00B959CB" w:rsidRDefault="00B959CB" w:rsidP="00B959CB">
      <w:pPr>
        <w:widowControl w:val="0"/>
        <w:spacing w:after="0" w:line="240" w:lineRule="auto"/>
        <w:ind w:firstLine="709"/>
        <w:jc w:val="both"/>
        <w:rPr>
          <w:rFonts w:ascii="Times New Roman" w:eastAsia="Calibri" w:hAnsi="Times New Roman"/>
          <w:sz w:val="24"/>
          <w:szCs w:val="24"/>
          <w:lang w:eastAsia="en-US"/>
        </w:rPr>
      </w:pPr>
      <w:r w:rsidRPr="00B959CB">
        <w:rPr>
          <w:rFonts w:ascii="Times New Roman" w:eastAsia="Calibri" w:hAnsi="Times New Roman"/>
          <w:sz w:val="24"/>
          <w:szCs w:val="24"/>
          <w:lang w:eastAsia="en-US"/>
        </w:rPr>
        <w:t xml:space="preserve"> </w:t>
      </w:r>
      <w:r w:rsidRPr="00B959CB">
        <w:rPr>
          <w:rFonts w:ascii="Times New Roman" w:eastAsia="Calibri" w:hAnsi="Times New Roman"/>
          <w:sz w:val="24"/>
          <w:szCs w:val="24"/>
          <w:u w:val="single"/>
          <w:lang w:eastAsia="en-US"/>
        </w:rPr>
        <w:t>Практическая работа:</w:t>
      </w:r>
      <w:r w:rsidRPr="00B959CB">
        <w:rPr>
          <w:rFonts w:ascii="Times New Roman" w:eastAsia="Calibri" w:hAnsi="Times New Roman"/>
          <w:sz w:val="24"/>
          <w:szCs w:val="24"/>
          <w:lang w:eastAsia="en-US"/>
        </w:rPr>
        <w:t xml:space="preserve"> </w:t>
      </w:r>
    </w:p>
    <w:p w14:paraId="275DFE80" w14:textId="074C5E42" w:rsidR="0044532E" w:rsidRPr="00B959CB" w:rsidRDefault="00B959CB" w:rsidP="00B959CB">
      <w:pPr>
        <w:widowControl w:val="0"/>
        <w:spacing w:after="0" w:line="240" w:lineRule="auto"/>
        <w:ind w:firstLine="709"/>
        <w:jc w:val="both"/>
        <w:rPr>
          <w:rFonts w:ascii="Times New Roman" w:eastAsia="Calibri" w:hAnsi="Times New Roman"/>
          <w:sz w:val="24"/>
          <w:szCs w:val="24"/>
          <w:lang w:eastAsia="en-US"/>
        </w:rPr>
      </w:pPr>
      <w:r w:rsidRPr="00B959CB">
        <w:rPr>
          <w:rFonts w:ascii="Times New Roman" w:eastAsia="Calibri" w:hAnsi="Times New Roman"/>
          <w:sz w:val="24"/>
          <w:szCs w:val="24"/>
          <w:lang w:eastAsia="en-US"/>
        </w:rPr>
        <w:t>1. Составление схемы «Роль России в системе международных отношений» на основе использования источников информации.</w:t>
      </w:r>
    </w:p>
    <w:p w14:paraId="03E0AC92" w14:textId="5D490340" w:rsidR="0044532E" w:rsidRDefault="0044532E" w:rsidP="00B959CB">
      <w:pPr>
        <w:widowControl w:val="0"/>
        <w:spacing w:after="0" w:line="240" w:lineRule="auto"/>
        <w:ind w:firstLine="709"/>
        <w:contextualSpacing/>
        <w:jc w:val="both"/>
        <w:rPr>
          <w:rFonts w:ascii="Times New Roman" w:eastAsia="Calibri" w:hAnsi="Times New Roman"/>
          <w:sz w:val="24"/>
          <w:szCs w:val="24"/>
          <w:lang w:eastAsia="en-US"/>
        </w:rPr>
      </w:pPr>
    </w:p>
    <w:p w14:paraId="550EA084" w14:textId="2D30C1DE" w:rsidR="0044532E" w:rsidRDefault="0044532E" w:rsidP="005F017B">
      <w:pPr>
        <w:widowControl w:val="0"/>
        <w:spacing w:after="0" w:line="240" w:lineRule="auto"/>
        <w:ind w:firstLine="709"/>
        <w:contextualSpacing/>
        <w:jc w:val="both"/>
        <w:rPr>
          <w:rFonts w:ascii="Times New Roman" w:eastAsia="Calibri" w:hAnsi="Times New Roman"/>
          <w:sz w:val="24"/>
          <w:szCs w:val="24"/>
          <w:lang w:eastAsia="en-US"/>
        </w:rPr>
      </w:pPr>
    </w:p>
    <w:p w14:paraId="74332F57" w14:textId="77777777" w:rsidR="00CC674E" w:rsidRDefault="00CC674E" w:rsidP="00CC674E">
      <w:pPr>
        <w:widowControl w:val="0"/>
        <w:spacing w:after="0" w:line="240" w:lineRule="auto"/>
        <w:ind w:firstLine="709"/>
        <w:contextualSpacing/>
        <w:jc w:val="both"/>
        <w:rPr>
          <w:rFonts w:ascii="Times New Roman" w:eastAsia="Calibri" w:hAnsi="Times New Roman"/>
          <w:sz w:val="24"/>
          <w:szCs w:val="24"/>
          <w:lang w:eastAsia="en-US"/>
        </w:rPr>
      </w:pPr>
      <w:r w:rsidRPr="00CC674E">
        <w:rPr>
          <w:rFonts w:ascii="Times New Roman" w:eastAsia="Calibri" w:hAnsi="Times New Roman"/>
          <w:b/>
          <w:sz w:val="24"/>
          <w:szCs w:val="24"/>
          <w:lang w:eastAsia="en-US"/>
        </w:rPr>
        <w:t>Раздел 4. Географическая среда как сфера взаимодействия общества и природы</w:t>
      </w:r>
      <w:r w:rsidRPr="00CC674E">
        <w:rPr>
          <w:rFonts w:ascii="Times New Roman" w:eastAsia="Calibri" w:hAnsi="Times New Roman"/>
          <w:sz w:val="24"/>
          <w:szCs w:val="24"/>
          <w:lang w:eastAsia="en-US"/>
        </w:rPr>
        <w:t xml:space="preserve"> </w:t>
      </w:r>
      <w:r w:rsidRPr="00CC674E">
        <w:rPr>
          <w:rFonts w:ascii="Times New Roman" w:eastAsia="Calibri" w:hAnsi="Times New Roman"/>
          <w:i/>
          <w:sz w:val="24"/>
          <w:szCs w:val="24"/>
          <w:lang w:eastAsia="en-US"/>
        </w:rPr>
        <w:t>Тема 1. Роль географической среды в жизни общества</w:t>
      </w:r>
      <w:r w:rsidRPr="00CC674E">
        <w:rPr>
          <w:rFonts w:ascii="Times New Roman" w:eastAsia="Calibri" w:hAnsi="Times New Roman"/>
          <w:sz w:val="24"/>
          <w:szCs w:val="24"/>
          <w:lang w:eastAsia="en-US"/>
        </w:rPr>
        <w:t xml:space="preserve"> </w:t>
      </w:r>
    </w:p>
    <w:p w14:paraId="5CFA64B3" w14:textId="77777777" w:rsidR="001F7BB6" w:rsidRDefault="00CC674E" w:rsidP="00CC674E">
      <w:pPr>
        <w:widowControl w:val="0"/>
        <w:spacing w:after="0" w:line="240" w:lineRule="auto"/>
        <w:ind w:firstLine="709"/>
        <w:contextualSpacing/>
        <w:jc w:val="both"/>
        <w:rPr>
          <w:rFonts w:ascii="Times New Roman" w:eastAsia="Calibri" w:hAnsi="Times New Roman"/>
          <w:sz w:val="24"/>
          <w:szCs w:val="24"/>
          <w:lang w:eastAsia="en-US"/>
        </w:rPr>
      </w:pPr>
      <w:r w:rsidRPr="00CC674E">
        <w:rPr>
          <w:rFonts w:ascii="Times New Roman" w:eastAsia="Calibri" w:hAnsi="Times New Roman"/>
          <w:sz w:val="24"/>
          <w:szCs w:val="24"/>
          <w:lang w:eastAsia="en-US"/>
        </w:rPr>
        <w:t>Понятия «природа», «географическая среда», «окружающая среда». Природная и антропогенная (техногенная) среда как части окружающей среды. Географическая среда как результат эволюции географической оболочки под влиянием человеческой деятельности. Исторические этапы изменения роли географической среды в жизни общества. Основные процессы и закономерности взаимодействия географической среды и общества. Оценка характера последствий взаимодействия общества и природы в различных типах стран и регионах мира.</w:t>
      </w:r>
    </w:p>
    <w:p w14:paraId="590702B8" w14:textId="77777777" w:rsidR="001F7BB6" w:rsidRDefault="00CC674E" w:rsidP="00CC674E">
      <w:pPr>
        <w:widowControl w:val="0"/>
        <w:spacing w:after="0" w:line="240" w:lineRule="auto"/>
        <w:ind w:firstLine="709"/>
        <w:contextualSpacing/>
        <w:jc w:val="both"/>
        <w:rPr>
          <w:rFonts w:ascii="Times New Roman" w:eastAsia="Calibri" w:hAnsi="Times New Roman"/>
          <w:sz w:val="24"/>
          <w:szCs w:val="24"/>
          <w:lang w:eastAsia="en-US"/>
        </w:rPr>
      </w:pPr>
      <w:r w:rsidRPr="00CC674E">
        <w:rPr>
          <w:rFonts w:ascii="Times New Roman" w:eastAsia="Calibri" w:hAnsi="Times New Roman"/>
          <w:sz w:val="24"/>
          <w:szCs w:val="24"/>
          <w:lang w:eastAsia="en-US"/>
        </w:rPr>
        <w:t xml:space="preserve"> </w:t>
      </w:r>
      <w:r w:rsidRPr="001F7BB6">
        <w:rPr>
          <w:rFonts w:ascii="Times New Roman" w:eastAsia="Calibri" w:hAnsi="Times New Roman"/>
          <w:sz w:val="24"/>
          <w:szCs w:val="24"/>
          <w:u w:val="single"/>
          <w:lang w:eastAsia="en-US"/>
        </w:rPr>
        <w:t xml:space="preserve">Практическая работа: 1. </w:t>
      </w:r>
    </w:p>
    <w:p w14:paraId="0A93B0D8" w14:textId="77777777" w:rsidR="001F7BB6" w:rsidRDefault="00CC674E" w:rsidP="00CC674E">
      <w:pPr>
        <w:widowControl w:val="0"/>
        <w:spacing w:after="0" w:line="240" w:lineRule="auto"/>
        <w:ind w:firstLine="709"/>
        <w:contextualSpacing/>
        <w:jc w:val="both"/>
        <w:rPr>
          <w:rFonts w:ascii="Times New Roman" w:eastAsia="Calibri" w:hAnsi="Times New Roman"/>
          <w:sz w:val="24"/>
          <w:szCs w:val="24"/>
          <w:lang w:eastAsia="en-US"/>
        </w:rPr>
      </w:pPr>
      <w:r w:rsidRPr="00CC674E">
        <w:rPr>
          <w:rFonts w:ascii="Times New Roman" w:eastAsia="Calibri" w:hAnsi="Times New Roman"/>
          <w:sz w:val="24"/>
          <w:szCs w:val="24"/>
          <w:lang w:eastAsia="en-US"/>
        </w:rPr>
        <w:t xml:space="preserve">Прогноз изменений геосистем Земли под влиянием природных и антропогенных факторов в различных регионах мира на основе анализа различных источников информации. </w:t>
      </w:r>
    </w:p>
    <w:p w14:paraId="5206F211" w14:textId="77777777" w:rsidR="001F7BB6" w:rsidRDefault="001F7BB6" w:rsidP="00CC674E">
      <w:pPr>
        <w:widowControl w:val="0"/>
        <w:spacing w:after="0" w:line="240" w:lineRule="auto"/>
        <w:ind w:firstLine="709"/>
        <w:contextualSpacing/>
        <w:jc w:val="both"/>
        <w:rPr>
          <w:rFonts w:ascii="Times New Roman" w:eastAsia="Calibri" w:hAnsi="Times New Roman"/>
          <w:sz w:val="24"/>
          <w:szCs w:val="24"/>
          <w:lang w:eastAsia="en-US"/>
        </w:rPr>
      </w:pPr>
    </w:p>
    <w:p w14:paraId="521D9623" w14:textId="77777777" w:rsidR="001F7BB6" w:rsidRDefault="00CC674E" w:rsidP="00CC674E">
      <w:pPr>
        <w:widowControl w:val="0"/>
        <w:spacing w:after="0" w:line="240" w:lineRule="auto"/>
        <w:ind w:firstLine="709"/>
        <w:contextualSpacing/>
        <w:jc w:val="both"/>
        <w:rPr>
          <w:rFonts w:ascii="Times New Roman" w:eastAsia="Calibri" w:hAnsi="Times New Roman"/>
          <w:sz w:val="24"/>
          <w:szCs w:val="24"/>
          <w:lang w:eastAsia="en-US"/>
        </w:rPr>
      </w:pPr>
      <w:r w:rsidRPr="001F7BB6">
        <w:rPr>
          <w:rFonts w:ascii="Times New Roman" w:eastAsia="Calibri" w:hAnsi="Times New Roman"/>
          <w:i/>
          <w:sz w:val="24"/>
          <w:szCs w:val="24"/>
          <w:lang w:eastAsia="en-US"/>
        </w:rPr>
        <w:t>Тема 2. Природные условия и ресурсы.</w:t>
      </w:r>
      <w:r w:rsidRPr="00CC674E">
        <w:rPr>
          <w:rFonts w:ascii="Times New Roman" w:eastAsia="Calibri" w:hAnsi="Times New Roman"/>
          <w:sz w:val="24"/>
          <w:szCs w:val="24"/>
          <w:lang w:eastAsia="en-US"/>
        </w:rPr>
        <w:t xml:space="preserve"> </w:t>
      </w:r>
    </w:p>
    <w:p w14:paraId="57CCB7F3" w14:textId="77777777" w:rsidR="001F7BB6" w:rsidRDefault="00CC674E" w:rsidP="00CC674E">
      <w:pPr>
        <w:widowControl w:val="0"/>
        <w:spacing w:after="0" w:line="240" w:lineRule="auto"/>
        <w:ind w:firstLine="709"/>
        <w:contextualSpacing/>
        <w:jc w:val="both"/>
        <w:rPr>
          <w:rFonts w:ascii="Times New Roman" w:eastAsia="Calibri" w:hAnsi="Times New Roman"/>
          <w:sz w:val="24"/>
          <w:szCs w:val="24"/>
          <w:lang w:eastAsia="en-US"/>
        </w:rPr>
      </w:pPr>
      <w:r w:rsidRPr="00CC674E">
        <w:rPr>
          <w:rFonts w:ascii="Times New Roman" w:eastAsia="Calibri" w:hAnsi="Times New Roman"/>
          <w:sz w:val="24"/>
          <w:szCs w:val="24"/>
          <w:lang w:eastAsia="en-US"/>
        </w:rPr>
        <w:t>Природопользование Понятие о природных ресурсах. Классификация природных ресурсов. Изменение значения отдельных видов природных ресурсов на различных исторических этапах. Ресурсообеспеченность. Природно-ресурсный потенциал России и его составные части. Проблемы рационального использования природных ресурсов России. Природопользование. Рациональное и нерациональное использование природных ресурсов. Территориальные сочетания природных ресурсов. Ресурсосберегающие, малоотходные и энергосберегающие технологии и возможности их применения в странах разного уровня социально</w:t>
      </w:r>
      <w:r w:rsidR="001F7BB6">
        <w:rPr>
          <w:rFonts w:ascii="Times New Roman" w:eastAsia="Calibri" w:hAnsi="Times New Roman"/>
          <w:sz w:val="24"/>
          <w:szCs w:val="24"/>
          <w:lang w:eastAsia="en-US"/>
        </w:rPr>
        <w:t>-</w:t>
      </w:r>
      <w:r w:rsidRPr="00CC674E">
        <w:rPr>
          <w:rFonts w:ascii="Times New Roman" w:eastAsia="Calibri" w:hAnsi="Times New Roman"/>
          <w:sz w:val="24"/>
          <w:szCs w:val="24"/>
          <w:lang w:eastAsia="en-US"/>
        </w:rPr>
        <w:t xml:space="preserve">экономического развития. Понятие о природных условиях как о факторах экономического развития. </w:t>
      </w:r>
    </w:p>
    <w:p w14:paraId="68C029BD" w14:textId="77777777" w:rsidR="001F7BB6" w:rsidRDefault="00CC674E" w:rsidP="00CC674E">
      <w:pPr>
        <w:widowControl w:val="0"/>
        <w:spacing w:after="0" w:line="240" w:lineRule="auto"/>
        <w:ind w:firstLine="709"/>
        <w:contextualSpacing/>
        <w:jc w:val="both"/>
        <w:rPr>
          <w:rFonts w:ascii="Times New Roman" w:eastAsia="Calibri" w:hAnsi="Times New Roman"/>
          <w:sz w:val="24"/>
          <w:szCs w:val="24"/>
          <w:lang w:eastAsia="en-US"/>
        </w:rPr>
      </w:pPr>
      <w:r w:rsidRPr="001F7BB6">
        <w:rPr>
          <w:rFonts w:ascii="Times New Roman" w:eastAsia="Calibri" w:hAnsi="Times New Roman"/>
          <w:sz w:val="24"/>
          <w:szCs w:val="24"/>
          <w:u w:val="single"/>
          <w:lang w:eastAsia="en-US"/>
        </w:rPr>
        <w:t>Практические работы:</w:t>
      </w:r>
      <w:r w:rsidRPr="00CC674E">
        <w:rPr>
          <w:rFonts w:ascii="Times New Roman" w:eastAsia="Calibri" w:hAnsi="Times New Roman"/>
          <w:sz w:val="24"/>
          <w:szCs w:val="24"/>
          <w:lang w:eastAsia="en-US"/>
        </w:rPr>
        <w:t xml:space="preserve"> </w:t>
      </w:r>
    </w:p>
    <w:p w14:paraId="4E7F3699" w14:textId="77777777" w:rsidR="001F7BB6" w:rsidRDefault="00CC674E" w:rsidP="00CC674E">
      <w:pPr>
        <w:widowControl w:val="0"/>
        <w:spacing w:after="0" w:line="240" w:lineRule="auto"/>
        <w:ind w:firstLine="709"/>
        <w:contextualSpacing/>
        <w:jc w:val="both"/>
        <w:rPr>
          <w:rFonts w:ascii="Times New Roman" w:eastAsia="Calibri" w:hAnsi="Times New Roman"/>
          <w:sz w:val="24"/>
          <w:szCs w:val="24"/>
          <w:lang w:eastAsia="en-US"/>
        </w:rPr>
      </w:pPr>
      <w:r w:rsidRPr="00CC674E">
        <w:rPr>
          <w:rFonts w:ascii="Times New Roman" w:eastAsia="Calibri" w:hAnsi="Times New Roman"/>
          <w:sz w:val="24"/>
          <w:szCs w:val="24"/>
          <w:lang w:eastAsia="en-US"/>
        </w:rPr>
        <w:t>1. Определение и объяснение динамики изменения ресурсообеспеченности стран и регионов различными видами природных ресурсов с использованием различных источников информации.</w:t>
      </w:r>
    </w:p>
    <w:p w14:paraId="428A3A4A" w14:textId="2F0E311F" w:rsidR="0044532E" w:rsidRPr="00CC674E" w:rsidRDefault="00CC674E" w:rsidP="00CC674E">
      <w:pPr>
        <w:widowControl w:val="0"/>
        <w:spacing w:after="0" w:line="240" w:lineRule="auto"/>
        <w:ind w:firstLine="709"/>
        <w:contextualSpacing/>
        <w:jc w:val="both"/>
        <w:rPr>
          <w:rFonts w:ascii="Times New Roman" w:eastAsia="Calibri" w:hAnsi="Times New Roman"/>
          <w:sz w:val="24"/>
          <w:szCs w:val="24"/>
          <w:lang w:eastAsia="en-US"/>
        </w:rPr>
      </w:pPr>
      <w:r w:rsidRPr="00CC674E">
        <w:rPr>
          <w:rFonts w:ascii="Times New Roman" w:eastAsia="Calibri" w:hAnsi="Times New Roman"/>
          <w:sz w:val="24"/>
          <w:szCs w:val="24"/>
          <w:lang w:eastAsia="en-US"/>
        </w:rPr>
        <w:t xml:space="preserve"> 2. Оценка природно-ресурсного потенциала и природных условий для развития экономики России на основе источников географической информации.</w:t>
      </w:r>
    </w:p>
    <w:p w14:paraId="1124ECC5" w14:textId="509C09CC" w:rsidR="0044532E" w:rsidRDefault="0044532E" w:rsidP="009656FB">
      <w:pPr>
        <w:widowControl w:val="0"/>
        <w:spacing w:after="0" w:line="240" w:lineRule="auto"/>
        <w:ind w:firstLine="709"/>
        <w:contextualSpacing/>
        <w:jc w:val="both"/>
        <w:rPr>
          <w:rFonts w:ascii="Times New Roman" w:eastAsia="Calibri" w:hAnsi="Times New Roman"/>
          <w:sz w:val="24"/>
          <w:szCs w:val="24"/>
          <w:lang w:eastAsia="en-US"/>
        </w:rPr>
      </w:pPr>
    </w:p>
    <w:p w14:paraId="1B427DC5" w14:textId="77777777" w:rsidR="001F7BB6" w:rsidRDefault="001F7BB6" w:rsidP="009656FB">
      <w:pPr>
        <w:widowControl w:val="0"/>
        <w:spacing w:after="0" w:line="240" w:lineRule="auto"/>
        <w:ind w:firstLine="709"/>
        <w:contextualSpacing/>
        <w:jc w:val="both"/>
        <w:rPr>
          <w:rFonts w:ascii="Times New Roman" w:eastAsia="Calibri" w:hAnsi="Times New Roman"/>
          <w:sz w:val="24"/>
          <w:szCs w:val="24"/>
          <w:lang w:eastAsia="en-US"/>
        </w:rPr>
      </w:pPr>
      <w:r w:rsidRPr="001F7BB6">
        <w:rPr>
          <w:rFonts w:ascii="Times New Roman" w:eastAsia="Calibri" w:hAnsi="Times New Roman"/>
          <w:i/>
          <w:sz w:val="24"/>
          <w:szCs w:val="24"/>
          <w:lang w:eastAsia="en-US"/>
        </w:rPr>
        <w:t>Тема 3. Формирование земной коры и минеральные ресурсы</w:t>
      </w:r>
      <w:r w:rsidRPr="001F7BB6">
        <w:rPr>
          <w:rFonts w:ascii="Times New Roman" w:eastAsia="Calibri" w:hAnsi="Times New Roman"/>
          <w:sz w:val="24"/>
          <w:szCs w:val="24"/>
          <w:lang w:eastAsia="en-US"/>
        </w:rPr>
        <w:t xml:space="preserve"> </w:t>
      </w:r>
    </w:p>
    <w:p w14:paraId="2710C791" w14:textId="77777777" w:rsidR="001F7BB6" w:rsidRDefault="001F7BB6" w:rsidP="009656FB">
      <w:pPr>
        <w:widowControl w:val="0"/>
        <w:spacing w:after="0" w:line="240" w:lineRule="auto"/>
        <w:ind w:firstLine="709"/>
        <w:contextualSpacing/>
        <w:jc w:val="both"/>
        <w:rPr>
          <w:rFonts w:ascii="Times New Roman" w:eastAsia="Calibri" w:hAnsi="Times New Roman"/>
          <w:sz w:val="24"/>
          <w:szCs w:val="24"/>
          <w:lang w:eastAsia="en-US"/>
        </w:rPr>
      </w:pPr>
      <w:r w:rsidRPr="001F7BB6">
        <w:rPr>
          <w:rFonts w:ascii="Times New Roman" w:eastAsia="Calibri" w:hAnsi="Times New Roman"/>
          <w:sz w:val="24"/>
          <w:szCs w:val="24"/>
          <w:lang w:eastAsia="en-US"/>
        </w:rPr>
        <w:t>Развитие земной коры во времени. Геологическая хронология. Этапы геологической истории земной коры. Тектоника литосферных плит (А. Вегенер). Тектонические структуры. Взаимосвязь тектонических структур и форм рельефа. Закономерности распространения основных форм рельефа на поверхности Земли. Эндогенные и экзогенные процессы рельефообразования. Антропогенный рельеф. Рельеф как условие развития экономики. Воздействие хозяйственной деятельности</w:t>
      </w:r>
      <w:r>
        <w:rPr>
          <w:rFonts w:ascii="Times New Roman" w:eastAsia="Calibri" w:hAnsi="Times New Roman"/>
          <w:sz w:val="24"/>
          <w:szCs w:val="24"/>
          <w:lang w:eastAsia="en-US"/>
        </w:rPr>
        <w:t xml:space="preserve"> на литосферу, его последствия.</w:t>
      </w:r>
    </w:p>
    <w:p w14:paraId="5490A68B" w14:textId="77777777" w:rsidR="001F7BB6" w:rsidRDefault="001F7BB6" w:rsidP="009656FB">
      <w:pPr>
        <w:widowControl w:val="0"/>
        <w:spacing w:after="0" w:line="240" w:lineRule="auto"/>
        <w:ind w:firstLine="709"/>
        <w:contextualSpacing/>
        <w:jc w:val="both"/>
        <w:rPr>
          <w:rFonts w:ascii="Times New Roman" w:eastAsia="Calibri" w:hAnsi="Times New Roman"/>
          <w:sz w:val="24"/>
          <w:szCs w:val="24"/>
          <w:lang w:eastAsia="en-US"/>
        </w:rPr>
      </w:pPr>
      <w:r w:rsidRPr="001F7BB6">
        <w:rPr>
          <w:rFonts w:ascii="Times New Roman" w:eastAsia="Calibri" w:hAnsi="Times New Roman"/>
          <w:sz w:val="24"/>
          <w:szCs w:val="24"/>
          <w:lang w:eastAsia="en-US"/>
        </w:rPr>
        <w:t>Географические особенности планетарного размещения основных видов минеральных ресурсов. Важнейшие районы распространения минерального сырья. Страны и регионы – лидеры по запасам отдельных видов минеральных ресурсов. Минеральные ресурсы России, доля нашей страны в мировых запасах основных видов минерального сырья. Глобальная проблема исчерпания минеральных ресурсов. Пути решения сырьевой проблемы. Проблема сохранения невозобновимых ресурсов. Топливно-энергетические ресурсы, их классификация. Географические особенности планетарного размещения основных видов топливных ресурсов. Страны и регионы – лидеры</w:t>
      </w:r>
      <w:r>
        <w:rPr>
          <w:rFonts w:ascii="Times New Roman" w:eastAsia="Calibri" w:hAnsi="Times New Roman"/>
          <w:sz w:val="24"/>
          <w:szCs w:val="24"/>
          <w:lang w:eastAsia="en-US"/>
        </w:rPr>
        <w:t xml:space="preserve"> по запасам топливных ресурсов.</w:t>
      </w:r>
    </w:p>
    <w:p w14:paraId="3E44773C" w14:textId="77777777" w:rsidR="001F7BB6" w:rsidRDefault="001F7BB6" w:rsidP="009656FB">
      <w:pPr>
        <w:widowControl w:val="0"/>
        <w:spacing w:after="0" w:line="240" w:lineRule="auto"/>
        <w:ind w:firstLine="709"/>
        <w:contextualSpacing/>
        <w:jc w:val="both"/>
        <w:rPr>
          <w:rFonts w:ascii="Times New Roman" w:eastAsia="Calibri" w:hAnsi="Times New Roman"/>
          <w:sz w:val="24"/>
          <w:szCs w:val="24"/>
          <w:lang w:eastAsia="en-US"/>
        </w:rPr>
      </w:pPr>
      <w:r w:rsidRPr="001F7BB6">
        <w:rPr>
          <w:rFonts w:ascii="Times New Roman" w:eastAsia="Calibri" w:hAnsi="Times New Roman"/>
          <w:sz w:val="24"/>
          <w:szCs w:val="24"/>
          <w:lang w:eastAsia="en-US"/>
        </w:rPr>
        <w:t>Топливно</w:t>
      </w:r>
      <w:r>
        <w:rPr>
          <w:rFonts w:ascii="Times New Roman" w:eastAsia="Calibri" w:hAnsi="Times New Roman"/>
          <w:sz w:val="24"/>
          <w:szCs w:val="24"/>
          <w:lang w:eastAsia="en-US"/>
        </w:rPr>
        <w:t>-</w:t>
      </w:r>
      <w:r w:rsidRPr="001F7BB6">
        <w:rPr>
          <w:rFonts w:ascii="Times New Roman" w:eastAsia="Calibri" w:hAnsi="Times New Roman"/>
          <w:sz w:val="24"/>
          <w:szCs w:val="24"/>
          <w:lang w:eastAsia="en-US"/>
        </w:rPr>
        <w:t xml:space="preserve">энергетический баланс стран мира, основные этапы его изменения. Роль России как крупнейшего поставщика топливно-энергетических ресурсов в мировой экономике. Глобальная энергетическая проблема и основные пути её решения в странах различных типов (энергоизбыточные и энергодефицитные). Страны-лидеры по развитию возобновляемой энергетики. Развитие альтернативной энергетики на территории России. Факторы, определяющие использование возобновляемых источников энергии (ВИЭ) в отдельных странах. </w:t>
      </w:r>
    </w:p>
    <w:p w14:paraId="6C0DC88B" w14:textId="77777777" w:rsidR="001F7BB6" w:rsidRDefault="001F7BB6" w:rsidP="009656FB">
      <w:pPr>
        <w:widowControl w:val="0"/>
        <w:spacing w:after="0" w:line="240" w:lineRule="auto"/>
        <w:ind w:firstLine="709"/>
        <w:contextualSpacing/>
        <w:jc w:val="both"/>
        <w:rPr>
          <w:rFonts w:ascii="Times New Roman" w:eastAsia="Calibri" w:hAnsi="Times New Roman"/>
          <w:sz w:val="24"/>
          <w:szCs w:val="24"/>
          <w:u w:val="single"/>
          <w:lang w:eastAsia="en-US"/>
        </w:rPr>
      </w:pPr>
      <w:r w:rsidRPr="001F7BB6">
        <w:rPr>
          <w:rFonts w:ascii="Times New Roman" w:eastAsia="Calibri" w:hAnsi="Times New Roman"/>
          <w:sz w:val="24"/>
          <w:szCs w:val="24"/>
          <w:u w:val="single"/>
          <w:lang w:eastAsia="en-US"/>
        </w:rPr>
        <w:t xml:space="preserve">Практические работы: </w:t>
      </w:r>
    </w:p>
    <w:p w14:paraId="32648A66" w14:textId="77777777" w:rsidR="001F7BB6" w:rsidRDefault="001F7BB6" w:rsidP="009656FB">
      <w:pPr>
        <w:widowControl w:val="0"/>
        <w:spacing w:after="0" w:line="240" w:lineRule="auto"/>
        <w:ind w:firstLine="709"/>
        <w:contextualSpacing/>
        <w:jc w:val="both"/>
        <w:rPr>
          <w:rFonts w:ascii="Times New Roman" w:eastAsia="Calibri" w:hAnsi="Times New Roman"/>
          <w:sz w:val="24"/>
          <w:szCs w:val="24"/>
          <w:lang w:eastAsia="en-US"/>
        </w:rPr>
      </w:pPr>
      <w:r w:rsidRPr="001F7BB6">
        <w:rPr>
          <w:rFonts w:ascii="Times New Roman" w:eastAsia="Calibri" w:hAnsi="Times New Roman"/>
          <w:sz w:val="24"/>
          <w:szCs w:val="24"/>
          <w:u w:val="single"/>
          <w:lang w:eastAsia="en-US"/>
        </w:rPr>
        <w:t>1.</w:t>
      </w:r>
      <w:r w:rsidRPr="001F7BB6">
        <w:rPr>
          <w:rFonts w:ascii="Times New Roman" w:eastAsia="Calibri" w:hAnsi="Times New Roman"/>
          <w:sz w:val="24"/>
          <w:szCs w:val="24"/>
          <w:lang w:eastAsia="en-US"/>
        </w:rPr>
        <w:t xml:space="preserve"> Выполнение заданий на контурной карте по отображению основных регионов распространения минерального сырья. </w:t>
      </w:r>
    </w:p>
    <w:p w14:paraId="6328ECA5" w14:textId="77777777" w:rsidR="001F7BB6" w:rsidRDefault="001F7BB6" w:rsidP="009656FB">
      <w:pPr>
        <w:widowControl w:val="0"/>
        <w:spacing w:after="0" w:line="240" w:lineRule="auto"/>
        <w:ind w:firstLine="709"/>
        <w:contextualSpacing/>
        <w:jc w:val="both"/>
        <w:rPr>
          <w:rFonts w:ascii="Times New Roman" w:eastAsia="Calibri" w:hAnsi="Times New Roman"/>
          <w:sz w:val="24"/>
          <w:szCs w:val="24"/>
          <w:lang w:eastAsia="en-US"/>
        </w:rPr>
      </w:pPr>
      <w:r w:rsidRPr="001F7BB6">
        <w:rPr>
          <w:rFonts w:ascii="Times New Roman" w:eastAsia="Calibri" w:hAnsi="Times New Roman"/>
          <w:sz w:val="24"/>
          <w:szCs w:val="24"/>
          <w:lang w:eastAsia="en-US"/>
        </w:rPr>
        <w:t xml:space="preserve">2. Анализ статистических материалов с целью объяснения тенденций изменения показателя ресурсообеспеченности стран отдельными видами минеральных ресурсов (по выбору учителя). </w:t>
      </w:r>
    </w:p>
    <w:p w14:paraId="33E33C18" w14:textId="77777777" w:rsidR="001F7BB6" w:rsidRDefault="001F7BB6" w:rsidP="009656FB">
      <w:pPr>
        <w:widowControl w:val="0"/>
        <w:spacing w:after="0" w:line="240" w:lineRule="auto"/>
        <w:ind w:firstLine="709"/>
        <w:contextualSpacing/>
        <w:jc w:val="both"/>
        <w:rPr>
          <w:rFonts w:ascii="Times New Roman" w:eastAsia="Calibri" w:hAnsi="Times New Roman"/>
          <w:sz w:val="24"/>
          <w:szCs w:val="24"/>
          <w:lang w:eastAsia="en-US"/>
        </w:rPr>
      </w:pPr>
      <w:r w:rsidRPr="001F7BB6">
        <w:rPr>
          <w:rFonts w:ascii="Times New Roman" w:eastAsia="Calibri" w:hAnsi="Times New Roman"/>
          <w:sz w:val="24"/>
          <w:szCs w:val="24"/>
          <w:lang w:eastAsia="en-US"/>
        </w:rPr>
        <w:t xml:space="preserve">3. Расчёт обеспеченности различными видами топливных ресурсов отдельных регионов мира (по выбору учителя). </w:t>
      </w:r>
    </w:p>
    <w:p w14:paraId="222E8E9F" w14:textId="77777777" w:rsidR="001F7BB6" w:rsidRDefault="001F7BB6" w:rsidP="009656FB">
      <w:pPr>
        <w:widowControl w:val="0"/>
        <w:spacing w:after="0" w:line="240" w:lineRule="auto"/>
        <w:ind w:firstLine="709"/>
        <w:contextualSpacing/>
        <w:jc w:val="both"/>
        <w:rPr>
          <w:rFonts w:ascii="Times New Roman" w:eastAsia="Calibri" w:hAnsi="Times New Roman"/>
          <w:sz w:val="24"/>
          <w:szCs w:val="24"/>
          <w:lang w:eastAsia="en-US"/>
        </w:rPr>
      </w:pPr>
      <w:r w:rsidRPr="001F7BB6">
        <w:rPr>
          <w:rFonts w:ascii="Times New Roman" w:eastAsia="Calibri" w:hAnsi="Times New Roman"/>
          <w:sz w:val="24"/>
          <w:szCs w:val="24"/>
          <w:lang w:eastAsia="en-US"/>
        </w:rPr>
        <w:t xml:space="preserve">4. Подготовка презентации по перспективам развития альтернативной энергетики отдельных стран мира (по выбору учащихся). </w:t>
      </w:r>
    </w:p>
    <w:p w14:paraId="0B04DC1F" w14:textId="77777777" w:rsidR="001F7BB6" w:rsidRDefault="001F7BB6" w:rsidP="009656FB">
      <w:pPr>
        <w:widowControl w:val="0"/>
        <w:spacing w:after="0" w:line="240" w:lineRule="auto"/>
        <w:ind w:firstLine="709"/>
        <w:contextualSpacing/>
        <w:jc w:val="both"/>
        <w:rPr>
          <w:rFonts w:ascii="Times New Roman" w:eastAsia="Calibri" w:hAnsi="Times New Roman"/>
          <w:sz w:val="24"/>
          <w:szCs w:val="24"/>
          <w:lang w:eastAsia="en-US"/>
        </w:rPr>
      </w:pPr>
    </w:p>
    <w:p w14:paraId="633BE9EB" w14:textId="77777777" w:rsidR="001F7BB6" w:rsidRDefault="001F7BB6" w:rsidP="009656FB">
      <w:pPr>
        <w:widowControl w:val="0"/>
        <w:spacing w:after="0" w:line="240" w:lineRule="auto"/>
        <w:ind w:firstLine="709"/>
        <w:contextualSpacing/>
        <w:jc w:val="both"/>
        <w:rPr>
          <w:rFonts w:ascii="Times New Roman" w:eastAsia="Calibri" w:hAnsi="Times New Roman"/>
          <w:sz w:val="24"/>
          <w:szCs w:val="24"/>
          <w:lang w:eastAsia="en-US"/>
        </w:rPr>
      </w:pPr>
      <w:r w:rsidRPr="001F7BB6">
        <w:rPr>
          <w:rFonts w:ascii="Times New Roman" w:eastAsia="Calibri" w:hAnsi="Times New Roman"/>
          <w:i/>
          <w:sz w:val="24"/>
          <w:szCs w:val="24"/>
          <w:lang w:eastAsia="en-US"/>
        </w:rPr>
        <w:t>Тема 4. Атмосфера и климат Земли. Агроклиматические ресурсы</w:t>
      </w:r>
      <w:r w:rsidRPr="001F7BB6">
        <w:rPr>
          <w:rFonts w:ascii="Times New Roman" w:eastAsia="Calibri" w:hAnsi="Times New Roman"/>
          <w:sz w:val="24"/>
          <w:szCs w:val="24"/>
          <w:lang w:eastAsia="en-US"/>
        </w:rPr>
        <w:t xml:space="preserve"> </w:t>
      </w:r>
    </w:p>
    <w:p w14:paraId="0D30B4D9" w14:textId="547D3A8C" w:rsidR="0044532E" w:rsidRDefault="001F7BB6" w:rsidP="009656FB">
      <w:pPr>
        <w:widowControl w:val="0"/>
        <w:spacing w:after="0" w:line="240" w:lineRule="auto"/>
        <w:ind w:firstLine="709"/>
        <w:contextualSpacing/>
        <w:jc w:val="both"/>
        <w:rPr>
          <w:rFonts w:ascii="Times New Roman" w:eastAsia="Calibri" w:hAnsi="Times New Roman"/>
          <w:sz w:val="24"/>
          <w:szCs w:val="24"/>
          <w:lang w:eastAsia="en-US"/>
        </w:rPr>
      </w:pPr>
      <w:r w:rsidRPr="001F7BB6">
        <w:rPr>
          <w:rFonts w:ascii="Times New Roman" w:eastAsia="Calibri" w:hAnsi="Times New Roman"/>
          <w:sz w:val="24"/>
          <w:szCs w:val="24"/>
          <w:lang w:eastAsia="en-US"/>
        </w:rPr>
        <w:t>Атмосфера – воздушная оболочка. Значение атмосферы для жизни на Земле. Состав и строение атмосферы. Изменение газового состава атмосферы и сокращение озонового слоя как глобальные процессы. Основные источники загрязнения атмосферы. Кислотные дожди.</w:t>
      </w:r>
    </w:p>
    <w:p w14:paraId="148A691F" w14:textId="77777777" w:rsidR="000D1020" w:rsidRDefault="005A4045" w:rsidP="009656FB">
      <w:pPr>
        <w:widowControl w:val="0"/>
        <w:spacing w:after="0" w:line="240" w:lineRule="auto"/>
        <w:ind w:firstLine="709"/>
        <w:contextualSpacing/>
        <w:jc w:val="both"/>
        <w:rPr>
          <w:rFonts w:ascii="Times New Roman" w:eastAsia="Calibri" w:hAnsi="Times New Roman"/>
          <w:sz w:val="24"/>
          <w:szCs w:val="24"/>
          <w:lang w:eastAsia="en-US"/>
        </w:rPr>
      </w:pPr>
      <w:r w:rsidRPr="005A4045">
        <w:rPr>
          <w:rFonts w:ascii="Times New Roman" w:eastAsia="Calibri" w:hAnsi="Times New Roman"/>
          <w:sz w:val="24"/>
          <w:szCs w:val="24"/>
          <w:lang w:eastAsia="en-US"/>
        </w:rPr>
        <w:t>Физико-географическая дифференциация земной поверхности. Важнейшие факторы физико-географической дифференциации (суммарная солнечная радиация, атмосферные осадки). Радиационный баланс земной поверхности. Тепловые пояса. Общая циркуляция атмосферы. Тропические циклоны как опасные природные явления, их образование и распространение. Основные типы погоды. Современные</w:t>
      </w:r>
      <w:r w:rsidR="000D1020">
        <w:rPr>
          <w:rFonts w:ascii="Times New Roman" w:eastAsia="Calibri" w:hAnsi="Times New Roman"/>
          <w:sz w:val="24"/>
          <w:szCs w:val="24"/>
          <w:lang w:eastAsia="en-US"/>
        </w:rPr>
        <w:t xml:space="preserve"> методы прогнозирования погоды.</w:t>
      </w:r>
    </w:p>
    <w:p w14:paraId="7BF668BF" w14:textId="77777777" w:rsidR="000D1020" w:rsidRDefault="005A4045" w:rsidP="009656FB">
      <w:pPr>
        <w:widowControl w:val="0"/>
        <w:spacing w:after="0" w:line="240" w:lineRule="auto"/>
        <w:ind w:firstLine="709"/>
        <w:contextualSpacing/>
        <w:jc w:val="both"/>
        <w:rPr>
          <w:rFonts w:ascii="Times New Roman" w:eastAsia="Calibri" w:hAnsi="Times New Roman"/>
          <w:sz w:val="24"/>
          <w:szCs w:val="24"/>
          <w:lang w:eastAsia="en-US"/>
        </w:rPr>
      </w:pPr>
      <w:r w:rsidRPr="005A4045">
        <w:rPr>
          <w:rFonts w:ascii="Times New Roman" w:eastAsia="Calibri" w:hAnsi="Times New Roman"/>
          <w:sz w:val="24"/>
          <w:szCs w:val="24"/>
          <w:lang w:eastAsia="en-US"/>
        </w:rPr>
        <w:t xml:space="preserve">Основные факторы формирования климата. Роль климата в формировании природно-территориальных комплексов. Значение агроклиматических ресурсов для развития сельского хозяйства. Оценка агроклиматического потенциала. Глобальные изменения климата Земли. Изменения климата: их периодичность и показатели. Различные точки зрения относительно причин наблюдаемых климатических изменений. Парниковый эффект, парниковые газы, антропогенные и природные факторы увеличения их содержания в атмосфере. Географические особенности экологических, экономических и социальных последствий глобальных климатических изменений в различных регионах и странах. Влияние климатических изменений на развитие хозяйства стран и регионов мира. Глобальное потепление и повышение уровня вод Мирового океана. Усилия международного сообщества по предотвращению необратимых изменений климата. </w:t>
      </w:r>
    </w:p>
    <w:p w14:paraId="74DB340B" w14:textId="77777777" w:rsidR="000D1020" w:rsidRDefault="000D1020" w:rsidP="009656FB">
      <w:pPr>
        <w:widowControl w:val="0"/>
        <w:spacing w:after="0" w:line="240" w:lineRule="auto"/>
        <w:ind w:firstLine="709"/>
        <w:contextualSpacing/>
        <w:jc w:val="both"/>
        <w:rPr>
          <w:rFonts w:ascii="Times New Roman" w:eastAsia="Calibri" w:hAnsi="Times New Roman"/>
          <w:sz w:val="24"/>
          <w:szCs w:val="24"/>
          <w:lang w:eastAsia="en-US"/>
        </w:rPr>
      </w:pPr>
      <w:r>
        <w:rPr>
          <w:rFonts w:ascii="Times New Roman" w:eastAsia="Calibri" w:hAnsi="Times New Roman"/>
          <w:sz w:val="24"/>
          <w:szCs w:val="24"/>
          <w:lang w:eastAsia="en-US"/>
        </w:rPr>
        <w:t xml:space="preserve"> </w:t>
      </w:r>
    </w:p>
    <w:p w14:paraId="2B24C86B" w14:textId="7BC5F880" w:rsidR="000D1020" w:rsidRDefault="005A4045" w:rsidP="009656FB">
      <w:pPr>
        <w:widowControl w:val="0"/>
        <w:spacing w:after="0" w:line="240" w:lineRule="auto"/>
        <w:ind w:firstLine="709"/>
        <w:contextualSpacing/>
        <w:jc w:val="both"/>
        <w:rPr>
          <w:rFonts w:ascii="Times New Roman" w:eastAsia="Calibri" w:hAnsi="Times New Roman"/>
          <w:sz w:val="24"/>
          <w:szCs w:val="24"/>
          <w:lang w:eastAsia="en-US"/>
        </w:rPr>
      </w:pPr>
      <w:r w:rsidRPr="000D1020">
        <w:rPr>
          <w:rFonts w:ascii="Times New Roman" w:eastAsia="Calibri" w:hAnsi="Times New Roman"/>
          <w:sz w:val="24"/>
          <w:szCs w:val="24"/>
          <w:u w:val="single"/>
          <w:lang w:eastAsia="en-US"/>
        </w:rPr>
        <w:t>Практические работы:</w:t>
      </w:r>
      <w:r w:rsidRPr="005A4045">
        <w:rPr>
          <w:rFonts w:ascii="Times New Roman" w:eastAsia="Calibri" w:hAnsi="Times New Roman"/>
          <w:sz w:val="24"/>
          <w:szCs w:val="24"/>
          <w:lang w:eastAsia="en-US"/>
        </w:rPr>
        <w:t xml:space="preserve"> </w:t>
      </w:r>
    </w:p>
    <w:p w14:paraId="7D313FFE" w14:textId="77777777" w:rsidR="000D1020" w:rsidRDefault="005A4045" w:rsidP="009656FB">
      <w:pPr>
        <w:widowControl w:val="0"/>
        <w:spacing w:after="0" w:line="240" w:lineRule="auto"/>
        <w:ind w:firstLine="709"/>
        <w:contextualSpacing/>
        <w:jc w:val="both"/>
        <w:rPr>
          <w:rFonts w:ascii="Times New Roman" w:eastAsia="Calibri" w:hAnsi="Times New Roman"/>
          <w:sz w:val="24"/>
          <w:szCs w:val="24"/>
          <w:lang w:eastAsia="en-US"/>
        </w:rPr>
      </w:pPr>
      <w:r w:rsidRPr="005A4045">
        <w:rPr>
          <w:rFonts w:ascii="Times New Roman" w:eastAsia="Calibri" w:hAnsi="Times New Roman"/>
          <w:sz w:val="24"/>
          <w:szCs w:val="24"/>
          <w:lang w:eastAsia="en-US"/>
        </w:rPr>
        <w:t xml:space="preserve">1. Объяснение распространения и направления движения тропических циклонов на основе использования источников информации. </w:t>
      </w:r>
    </w:p>
    <w:p w14:paraId="3A0E177F" w14:textId="77777777" w:rsidR="000D1020" w:rsidRDefault="005A4045" w:rsidP="009656FB">
      <w:pPr>
        <w:widowControl w:val="0"/>
        <w:spacing w:after="0" w:line="240" w:lineRule="auto"/>
        <w:ind w:firstLine="709"/>
        <w:contextualSpacing/>
        <w:jc w:val="both"/>
        <w:rPr>
          <w:rFonts w:ascii="Times New Roman" w:eastAsia="Calibri" w:hAnsi="Times New Roman"/>
          <w:sz w:val="24"/>
          <w:szCs w:val="24"/>
          <w:lang w:eastAsia="en-US"/>
        </w:rPr>
      </w:pPr>
      <w:r w:rsidRPr="005A4045">
        <w:rPr>
          <w:rFonts w:ascii="Times New Roman" w:eastAsia="Calibri" w:hAnsi="Times New Roman"/>
          <w:sz w:val="24"/>
          <w:szCs w:val="24"/>
          <w:lang w:eastAsia="en-US"/>
        </w:rPr>
        <w:t xml:space="preserve">2. Сравнение на основе использования источников информации энергетических затрат в различных регионах России в связи с продолжительностью освещения и отопительного периода. </w:t>
      </w:r>
    </w:p>
    <w:p w14:paraId="577CE5E1" w14:textId="77777777" w:rsidR="000D1020" w:rsidRDefault="000D1020" w:rsidP="009656FB">
      <w:pPr>
        <w:widowControl w:val="0"/>
        <w:spacing w:after="0" w:line="240" w:lineRule="auto"/>
        <w:ind w:firstLine="709"/>
        <w:contextualSpacing/>
        <w:jc w:val="both"/>
        <w:rPr>
          <w:rFonts w:ascii="Times New Roman" w:eastAsia="Calibri" w:hAnsi="Times New Roman"/>
          <w:sz w:val="24"/>
          <w:szCs w:val="24"/>
          <w:lang w:eastAsia="en-US"/>
        </w:rPr>
      </w:pPr>
    </w:p>
    <w:p w14:paraId="24D72366" w14:textId="77777777" w:rsidR="000D1020" w:rsidRPr="000D1020" w:rsidRDefault="005A4045" w:rsidP="009656FB">
      <w:pPr>
        <w:widowControl w:val="0"/>
        <w:spacing w:after="0" w:line="240" w:lineRule="auto"/>
        <w:ind w:firstLine="709"/>
        <w:contextualSpacing/>
        <w:jc w:val="both"/>
        <w:rPr>
          <w:rFonts w:ascii="Times New Roman" w:eastAsia="Calibri" w:hAnsi="Times New Roman"/>
          <w:i/>
          <w:sz w:val="24"/>
          <w:szCs w:val="24"/>
          <w:lang w:eastAsia="en-US"/>
        </w:rPr>
      </w:pPr>
      <w:r w:rsidRPr="000D1020">
        <w:rPr>
          <w:rFonts w:ascii="Times New Roman" w:eastAsia="Calibri" w:hAnsi="Times New Roman"/>
          <w:i/>
          <w:sz w:val="24"/>
          <w:szCs w:val="24"/>
          <w:lang w:eastAsia="en-US"/>
        </w:rPr>
        <w:t>Тема 5. Гидросфера и водные ресурсы</w:t>
      </w:r>
    </w:p>
    <w:p w14:paraId="4917E594" w14:textId="77777777" w:rsidR="0017071A" w:rsidRDefault="005A4045" w:rsidP="0017071A">
      <w:pPr>
        <w:widowControl w:val="0"/>
        <w:spacing w:after="0" w:line="240" w:lineRule="auto"/>
        <w:ind w:firstLine="709"/>
        <w:contextualSpacing/>
        <w:jc w:val="both"/>
        <w:rPr>
          <w:rFonts w:ascii="Times New Roman" w:eastAsia="Calibri" w:hAnsi="Times New Roman"/>
          <w:sz w:val="24"/>
          <w:szCs w:val="24"/>
          <w:lang w:eastAsia="en-US"/>
        </w:rPr>
      </w:pPr>
      <w:r w:rsidRPr="005A4045">
        <w:rPr>
          <w:rFonts w:ascii="Times New Roman" w:eastAsia="Calibri" w:hAnsi="Times New Roman"/>
          <w:sz w:val="24"/>
          <w:szCs w:val="24"/>
          <w:lang w:eastAsia="en-US"/>
        </w:rPr>
        <w:t xml:space="preserve"> Гидросфера – водная оболочка планеты. Состав и значение гидросферы для жизни на Земле. Воды суши: реки, озёра, болота. Реки и их характеристики: уклон, падение, расход воды, сток, слой стока, модуль стока, минерализация речных вод, твёрдый сток. Гидроэнергетический потенциал рек и способы его оценки. Озёра мира, их классификация. Значение озёр в хозяйственной деятельности. Каналы и водохранилища – антропогенные водные системы. Болота мира. Проблема сохранения водно-болотных ландшафтов. Основные источники загрязнения гидросферы. Многолетняя мерзлота, районы её распространения, динамика развития. Освоение территории России, лежащей в районах распространения многолетней мерзлоты. Регионы современного оледенения. Прогнозы сокращения площади ледников под влиянием изменений климата. Сущность водной проблемы. Количественные и качественные характеристики водных ресурсов. Неравномерность распределения водных ресурсов</w:t>
      </w:r>
      <w:r w:rsidR="0017071A">
        <w:rPr>
          <w:rFonts w:ascii="Times New Roman" w:eastAsia="Calibri" w:hAnsi="Times New Roman"/>
          <w:sz w:val="24"/>
          <w:szCs w:val="24"/>
          <w:lang w:eastAsia="en-US"/>
        </w:rPr>
        <w:t xml:space="preserve"> </w:t>
      </w:r>
      <w:r w:rsidR="0017071A" w:rsidRPr="0017071A">
        <w:rPr>
          <w:rFonts w:ascii="Times New Roman" w:eastAsia="Calibri" w:hAnsi="Times New Roman"/>
          <w:sz w:val="24"/>
          <w:szCs w:val="24"/>
          <w:lang w:eastAsia="en-US"/>
        </w:rPr>
        <w:t xml:space="preserve">по поверхности суши. Обеспеченность водными ресурсами по странам и регионам мира. Классификация стран по уровню обеспеченности водными ресурсами. Основные регионы мира, испытывающие дефицит пресной воды. Основные пути решения глобальной водной проблемы. Обеспеченность России водными ресурсами. Водные ресурсы России и их рациональное использование. </w:t>
      </w:r>
    </w:p>
    <w:p w14:paraId="37FAC5AD" w14:textId="77777777" w:rsidR="0017071A" w:rsidRDefault="0017071A" w:rsidP="0017071A">
      <w:pPr>
        <w:widowControl w:val="0"/>
        <w:spacing w:after="0" w:line="240" w:lineRule="auto"/>
        <w:ind w:firstLine="709"/>
        <w:contextualSpacing/>
        <w:jc w:val="both"/>
        <w:rPr>
          <w:rFonts w:ascii="Times New Roman" w:eastAsia="Calibri" w:hAnsi="Times New Roman"/>
          <w:sz w:val="24"/>
          <w:szCs w:val="24"/>
          <w:lang w:eastAsia="en-US"/>
        </w:rPr>
      </w:pPr>
      <w:r w:rsidRPr="0017071A">
        <w:rPr>
          <w:rFonts w:ascii="Times New Roman" w:eastAsia="Calibri" w:hAnsi="Times New Roman"/>
          <w:sz w:val="24"/>
          <w:szCs w:val="24"/>
          <w:u w:val="single"/>
          <w:lang w:eastAsia="en-US"/>
        </w:rPr>
        <w:t>Практические работы:</w:t>
      </w:r>
      <w:r w:rsidRPr="0017071A">
        <w:rPr>
          <w:rFonts w:ascii="Times New Roman" w:eastAsia="Calibri" w:hAnsi="Times New Roman"/>
          <w:sz w:val="24"/>
          <w:szCs w:val="24"/>
          <w:lang w:eastAsia="en-US"/>
        </w:rPr>
        <w:t xml:space="preserve"> </w:t>
      </w:r>
    </w:p>
    <w:p w14:paraId="485096A4" w14:textId="77777777" w:rsidR="0017071A" w:rsidRDefault="0017071A" w:rsidP="0017071A">
      <w:pPr>
        <w:widowControl w:val="0"/>
        <w:spacing w:after="0" w:line="240" w:lineRule="auto"/>
        <w:ind w:firstLine="709"/>
        <w:contextualSpacing/>
        <w:jc w:val="both"/>
        <w:rPr>
          <w:rFonts w:ascii="Times New Roman" w:eastAsia="Calibri" w:hAnsi="Times New Roman"/>
          <w:sz w:val="24"/>
          <w:szCs w:val="24"/>
          <w:lang w:eastAsia="en-US"/>
        </w:rPr>
      </w:pPr>
      <w:r w:rsidRPr="0017071A">
        <w:rPr>
          <w:rFonts w:ascii="Times New Roman" w:eastAsia="Calibri" w:hAnsi="Times New Roman"/>
          <w:sz w:val="24"/>
          <w:szCs w:val="24"/>
          <w:lang w:eastAsia="en-US"/>
        </w:rPr>
        <w:t xml:space="preserve">1. Сравнение обеспеченности возобновляемыми водными ресурсами двух стран (по выбору учителя) и объяснение причин различий с помощью карт атласа и анализа статистических источников. </w:t>
      </w:r>
    </w:p>
    <w:p w14:paraId="3554A024" w14:textId="77777777" w:rsidR="0017071A" w:rsidRDefault="0017071A" w:rsidP="0017071A">
      <w:pPr>
        <w:widowControl w:val="0"/>
        <w:spacing w:after="0" w:line="240" w:lineRule="auto"/>
        <w:ind w:firstLine="709"/>
        <w:contextualSpacing/>
        <w:jc w:val="both"/>
        <w:rPr>
          <w:rFonts w:ascii="Times New Roman" w:eastAsia="Calibri" w:hAnsi="Times New Roman"/>
          <w:sz w:val="24"/>
          <w:szCs w:val="24"/>
          <w:lang w:eastAsia="en-US"/>
        </w:rPr>
      </w:pPr>
      <w:r w:rsidRPr="0017071A">
        <w:rPr>
          <w:rFonts w:ascii="Times New Roman" w:eastAsia="Calibri" w:hAnsi="Times New Roman"/>
          <w:sz w:val="24"/>
          <w:szCs w:val="24"/>
          <w:lang w:eastAsia="en-US"/>
        </w:rPr>
        <w:t xml:space="preserve">2. Разработка социальной рекламы по теме «Чистота рек и озёр – ответственность каждого» (форма представления информации – по выбору обучающихся). </w:t>
      </w:r>
    </w:p>
    <w:p w14:paraId="5C857259" w14:textId="77777777" w:rsidR="0017071A" w:rsidRDefault="0017071A" w:rsidP="0017071A">
      <w:pPr>
        <w:widowControl w:val="0"/>
        <w:spacing w:after="0" w:line="240" w:lineRule="auto"/>
        <w:ind w:firstLine="709"/>
        <w:contextualSpacing/>
        <w:jc w:val="both"/>
        <w:rPr>
          <w:rFonts w:ascii="Times New Roman" w:eastAsia="Calibri" w:hAnsi="Times New Roman"/>
          <w:sz w:val="24"/>
          <w:szCs w:val="24"/>
          <w:lang w:eastAsia="en-US"/>
        </w:rPr>
      </w:pPr>
    </w:p>
    <w:p w14:paraId="107626D7" w14:textId="77777777" w:rsidR="0017071A" w:rsidRDefault="0017071A" w:rsidP="0017071A">
      <w:pPr>
        <w:widowControl w:val="0"/>
        <w:spacing w:after="0" w:line="240" w:lineRule="auto"/>
        <w:ind w:firstLine="709"/>
        <w:contextualSpacing/>
        <w:jc w:val="both"/>
        <w:rPr>
          <w:rFonts w:ascii="Times New Roman" w:eastAsia="Calibri" w:hAnsi="Times New Roman"/>
          <w:sz w:val="24"/>
          <w:szCs w:val="24"/>
          <w:lang w:eastAsia="en-US"/>
        </w:rPr>
      </w:pPr>
      <w:r w:rsidRPr="0017071A">
        <w:rPr>
          <w:rFonts w:ascii="Times New Roman" w:eastAsia="Calibri" w:hAnsi="Times New Roman"/>
          <w:i/>
          <w:sz w:val="24"/>
          <w:szCs w:val="24"/>
          <w:lang w:eastAsia="en-US"/>
        </w:rPr>
        <w:t>Тема 6. Мировой океан как часть гидросферы</w:t>
      </w:r>
      <w:r w:rsidRPr="0017071A">
        <w:rPr>
          <w:rFonts w:ascii="Times New Roman" w:eastAsia="Calibri" w:hAnsi="Times New Roman"/>
          <w:sz w:val="24"/>
          <w:szCs w:val="24"/>
          <w:lang w:eastAsia="en-US"/>
        </w:rPr>
        <w:t xml:space="preserve">. </w:t>
      </w:r>
    </w:p>
    <w:p w14:paraId="24650F1B" w14:textId="77777777" w:rsidR="0017071A" w:rsidRDefault="0017071A" w:rsidP="0017071A">
      <w:pPr>
        <w:widowControl w:val="0"/>
        <w:spacing w:after="0" w:line="240" w:lineRule="auto"/>
        <w:ind w:firstLine="709"/>
        <w:contextualSpacing/>
        <w:jc w:val="both"/>
        <w:rPr>
          <w:rFonts w:ascii="Times New Roman" w:eastAsia="Calibri" w:hAnsi="Times New Roman"/>
          <w:sz w:val="24"/>
          <w:szCs w:val="24"/>
          <w:lang w:eastAsia="en-US"/>
        </w:rPr>
      </w:pPr>
      <w:r w:rsidRPr="0017071A">
        <w:rPr>
          <w:rFonts w:ascii="Times New Roman" w:eastAsia="Calibri" w:hAnsi="Times New Roman"/>
          <w:sz w:val="24"/>
          <w:szCs w:val="24"/>
          <w:lang w:eastAsia="en-US"/>
        </w:rPr>
        <w:t xml:space="preserve">Ресурсы Мирового океана Мировой океан как часть гидросферы. Части Мирового океана. Значение Мирового океана. Строение дна Мирового океана, основные тектонические структуры, особенности их геологического развития. </w:t>
      </w:r>
    </w:p>
    <w:p w14:paraId="51DB13AD" w14:textId="77777777" w:rsidR="0017071A" w:rsidRDefault="0017071A" w:rsidP="0017071A">
      <w:pPr>
        <w:widowControl w:val="0"/>
        <w:spacing w:after="0" w:line="240" w:lineRule="auto"/>
        <w:ind w:firstLine="709"/>
        <w:contextualSpacing/>
        <w:jc w:val="both"/>
        <w:rPr>
          <w:rFonts w:ascii="Times New Roman" w:eastAsia="Calibri" w:hAnsi="Times New Roman"/>
          <w:sz w:val="24"/>
          <w:szCs w:val="24"/>
          <w:lang w:eastAsia="en-US"/>
        </w:rPr>
      </w:pPr>
      <w:r w:rsidRPr="0017071A">
        <w:rPr>
          <w:rFonts w:ascii="Times New Roman" w:eastAsia="Calibri" w:hAnsi="Times New Roman"/>
          <w:sz w:val="24"/>
          <w:szCs w:val="24"/>
          <w:lang w:eastAsia="en-US"/>
        </w:rPr>
        <w:t xml:space="preserve">Зональные и азональные факторы изменения физико-химических свойств океанических вод (температура и солёность). Система течений Мирового океана. Явление Эль-Ниньо. Проблема загрязнения вод океана и пути её решения. </w:t>
      </w:r>
    </w:p>
    <w:p w14:paraId="68EC27A2" w14:textId="77777777" w:rsidR="0017071A" w:rsidRDefault="0017071A" w:rsidP="0017071A">
      <w:pPr>
        <w:widowControl w:val="0"/>
        <w:spacing w:after="0" w:line="240" w:lineRule="auto"/>
        <w:ind w:firstLine="709"/>
        <w:contextualSpacing/>
        <w:jc w:val="both"/>
        <w:rPr>
          <w:rFonts w:ascii="Times New Roman" w:eastAsia="Calibri" w:hAnsi="Times New Roman"/>
          <w:sz w:val="24"/>
          <w:szCs w:val="24"/>
          <w:lang w:eastAsia="en-US"/>
        </w:rPr>
      </w:pPr>
      <w:r w:rsidRPr="0017071A">
        <w:rPr>
          <w:rFonts w:ascii="Times New Roman" w:eastAsia="Calibri" w:hAnsi="Times New Roman"/>
          <w:sz w:val="24"/>
          <w:szCs w:val="24"/>
          <w:lang w:eastAsia="en-US"/>
        </w:rPr>
        <w:t xml:space="preserve">Минеральные и топливные ресурсы морского шельфа и дна Мирового океана, перспективы их освоения. Экологические последствия разработки ресурсов Мирового океана. Проблемы использования энергии вод Мирового океана. Мировой океан как источник биоресурсов. Биологические ресурсы океана. Современные масштабы мирового рыболовства. Сохранение и рациональное использование ресурсов океанов и морей в интересах устойчивого развития. Место России в области изучения и использования ресурсов Мирового океана. </w:t>
      </w:r>
    </w:p>
    <w:p w14:paraId="509354B3" w14:textId="77777777" w:rsidR="0017071A" w:rsidRDefault="0017071A" w:rsidP="0017071A">
      <w:pPr>
        <w:widowControl w:val="0"/>
        <w:spacing w:after="0" w:line="240" w:lineRule="auto"/>
        <w:ind w:firstLine="709"/>
        <w:contextualSpacing/>
        <w:jc w:val="both"/>
        <w:rPr>
          <w:rFonts w:ascii="Times New Roman" w:eastAsia="Calibri" w:hAnsi="Times New Roman"/>
          <w:sz w:val="24"/>
          <w:szCs w:val="24"/>
          <w:lang w:eastAsia="en-US"/>
        </w:rPr>
      </w:pPr>
    </w:p>
    <w:p w14:paraId="13D003CB" w14:textId="77777777" w:rsidR="0017071A" w:rsidRDefault="0017071A" w:rsidP="0017071A">
      <w:pPr>
        <w:widowControl w:val="0"/>
        <w:spacing w:after="0" w:line="240" w:lineRule="auto"/>
        <w:ind w:firstLine="709"/>
        <w:contextualSpacing/>
        <w:jc w:val="both"/>
        <w:rPr>
          <w:rFonts w:ascii="Times New Roman" w:eastAsia="Calibri" w:hAnsi="Times New Roman"/>
          <w:sz w:val="24"/>
          <w:szCs w:val="24"/>
          <w:lang w:eastAsia="en-US"/>
        </w:rPr>
      </w:pPr>
      <w:r w:rsidRPr="0017071A">
        <w:rPr>
          <w:rFonts w:ascii="Times New Roman" w:eastAsia="Calibri" w:hAnsi="Times New Roman"/>
          <w:sz w:val="24"/>
          <w:szCs w:val="24"/>
          <w:u w:val="single"/>
          <w:lang w:eastAsia="en-US"/>
        </w:rPr>
        <w:t>Практическая работа:</w:t>
      </w:r>
    </w:p>
    <w:p w14:paraId="3FA64613" w14:textId="77777777" w:rsidR="0017071A" w:rsidRDefault="0017071A" w:rsidP="0017071A">
      <w:pPr>
        <w:widowControl w:val="0"/>
        <w:spacing w:after="0" w:line="240" w:lineRule="auto"/>
        <w:ind w:firstLine="709"/>
        <w:contextualSpacing/>
        <w:jc w:val="both"/>
        <w:rPr>
          <w:rFonts w:ascii="Times New Roman" w:eastAsia="Calibri" w:hAnsi="Times New Roman"/>
          <w:sz w:val="24"/>
          <w:szCs w:val="24"/>
          <w:lang w:eastAsia="en-US"/>
        </w:rPr>
      </w:pPr>
      <w:r w:rsidRPr="0017071A">
        <w:rPr>
          <w:rFonts w:ascii="Times New Roman" w:eastAsia="Calibri" w:hAnsi="Times New Roman"/>
          <w:sz w:val="24"/>
          <w:szCs w:val="24"/>
          <w:lang w:eastAsia="en-US"/>
        </w:rPr>
        <w:t xml:space="preserve"> 1. Характеристика явления Эль-Ниньо и его воздействия на различные компоненты природной среды и хозяйства. </w:t>
      </w:r>
    </w:p>
    <w:p w14:paraId="7DA8A357" w14:textId="77777777" w:rsidR="0017071A" w:rsidRDefault="0017071A" w:rsidP="0017071A">
      <w:pPr>
        <w:widowControl w:val="0"/>
        <w:spacing w:after="0" w:line="240" w:lineRule="auto"/>
        <w:ind w:firstLine="709"/>
        <w:contextualSpacing/>
        <w:jc w:val="both"/>
        <w:rPr>
          <w:rFonts w:ascii="Times New Roman" w:eastAsia="Calibri" w:hAnsi="Times New Roman"/>
          <w:sz w:val="24"/>
          <w:szCs w:val="24"/>
          <w:lang w:eastAsia="en-US"/>
        </w:rPr>
      </w:pPr>
      <w:r w:rsidRPr="0017071A">
        <w:rPr>
          <w:rFonts w:ascii="Times New Roman" w:eastAsia="Calibri" w:hAnsi="Times New Roman"/>
          <w:i/>
          <w:sz w:val="24"/>
          <w:szCs w:val="24"/>
          <w:lang w:eastAsia="en-US"/>
        </w:rPr>
        <w:t>Тема 7. Почвы и земельные ресурсы мира</w:t>
      </w:r>
      <w:r w:rsidRPr="0017071A">
        <w:rPr>
          <w:rFonts w:ascii="Times New Roman" w:eastAsia="Calibri" w:hAnsi="Times New Roman"/>
          <w:sz w:val="24"/>
          <w:szCs w:val="24"/>
          <w:lang w:eastAsia="en-US"/>
        </w:rPr>
        <w:t xml:space="preserve"> </w:t>
      </w:r>
    </w:p>
    <w:p w14:paraId="672BBD9B" w14:textId="77777777" w:rsidR="0017071A" w:rsidRDefault="0017071A" w:rsidP="0017071A">
      <w:pPr>
        <w:widowControl w:val="0"/>
        <w:spacing w:after="0" w:line="240" w:lineRule="auto"/>
        <w:ind w:firstLine="709"/>
        <w:contextualSpacing/>
        <w:jc w:val="both"/>
        <w:rPr>
          <w:rFonts w:ascii="Times New Roman" w:eastAsia="Calibri" w:hAnsi="Times New Roman"/>
          <w:sz w:val="24"/>
          <w:szCs w:val="24"/>
          <w:lang w:eastAsia="en-US"/>
        </w:rPr>
      </w:pPr>
      <w:r w:rsidRPr="0017071A">
        <w:rPr>
          <w:rFonts w:ascii="Times New Roman" w:eastAsia="Calibri" w:hAnsi="Times New Roman"/>
          <w:sz w:val="24"/>
          <w:szCs w:val="24"/>
          <w:lang w:eastAsia="en-US"/>
        </w:rPr>
        <w:t xml:space="preserve">Почва как особое природное образование, обладающее естественным плодородием. Зональные и азональные факторы почвообразования. Физическое, химическое, биологическое выветривание; их влияние на механический состав и свойства почв. Разнообразие почв, зональный характер смены типов почв. Влияние соотношения тепла и влаги на естественное плодородие почвы. География основных типов почв мира. Почвы России. </w:t>
      </w:r>
    </w:p>
    <w:p w14:paraId="34D24946" w14:textId="4FB829E3" w:rsidR="0044532E" w:rsidRPr="0017071A" w:rsidRDefault="0017071A" w:rsidP="0017071A">
      <w:pPr>
        <w:widowControl w:val="0"/>
        <w:spacing w:after="0" w:line="240" w:lineRule="auto"/>
        <w:ind w:firstLine="709"/>
        <w:contextualSpacing/>
        <w:jc w:val="both"/>
        <w:rPr>
          <w:rFonts w:ascii="Times New Roman" w:eastAsia="Calibri" w:hAnsi="Times New Roman"/>
          <w:sz w:val="24"/>
          <w:szCs w:val="24"/>
          <w:lang w:eastAsia="en-US"/>
        </w:rPr>
      </w:pPr>
      <w:r w:rsidRPr="0017071A">
        <w:rPr>
          <w:rFonts w:ascii="Times New Roman" w:eastAsia="Calibri" w:hAnsi="Times New Roman"/>
          <w:sz w:val="24"/>
          <w:szCs w:val="24"/>
          <w:lang w:eastAsia="en-US"/>
        </w:rPr>
        <w:t>Почвенные и земельные ресурсы. Земельный фонд мира и динамика его изменения. Обеспеченность пахотными землями стран мира. Дефицит земельных ресурсов как проблема развития сельского хозяйства в ряде регионов мира.</w:t>
      </w:r>
    </w:p>
    <w:p w14:paraId="674A44CB" w14:textId="77777777" w:rsidR="00DC69FB" w:rsidRDefault="00DC69FB" w:rsidP="00DC69FB">
      <w:pPr>
        <w:widowControl w:val="0"/>
        <w:spacing w:after="0" w:line="240" w:lineRule="auto"/>
        <w:ind w:firstLine="709"/>
        <w:contextualSpacing/>
        <w:jc w:val="both"/>
        <w:rPr>
          <w:rFonts w:ascii="Times New Roman" w:eastAsia="Calibri" w:hAnsi="Times New Roman"/>
          <w:sz w:val="24"/>
          <w:szCs w:val="24"/>
          <w:lang w:eastAsia="en-US"/>
        </w:rPr>
      </w:pPr>
      <w:r w:rsidRPr="00DC69FB">
        <w:rPr>
          <w:rFonts w:ascii="Times New Roman" w:eastAsia="Calibri" w:hAnsi="Times New Roman"/>
          <w:sz w:val="24"/>
          <w:szCs w:val="24"/>
          <w:lang w:eastAsia="en-US"/>
        </w:rPr>
        <w:t xml:space="preserve">Сущность проблемы опустынивания. Природные и антропогенные факторы опустынивания и эрозии почв. Основные районы опустынивания и эрозии почв. Загрязнение почвенного покрова. Охрана и воспроизводство почв. Методы борьбы с опустыниванием. </w:t>
      </w:r>
    </w:p>
    <w:p w14:paraId="14A4873B" w14:textId="77777777" w:rsidR="00DC69FB" w:rsidRDefault="00DC69FB" w:rsidP="00DC69FB">
      <w:pPr>
        <w:widowControl w:val="0"/>
        <w:spacing w:after="0" w:line="240" w:lineRule="auto"/>
        <w:ind w:firstLine="709"/>
        <w:contextualSpacing/>
        <w:jc w:val="both"/>
        <w:rPr>
          <w:rFonts w:ascii="Times New Roman" w:eastAsia="Calibri" w:hAnsi="Times New Roman"/>
          <w:sz w:val="24"/>
          <w:szCs w:val="24"/>
          <w:lang w:eastAsia="en-US"/>
        </w:rPr>
      </w:pPr>
      <w:r w:rsidRPr="00DC69FB">
        <w:rPr>
          <w:rFonts w:ascii="Times New Roman" w:eastAsia="Calibri" w:hAnsi="Times New Roman"/>
          <w:sz w:val="24"/>
          <w:szCs w:val="24"/>
          <w:u w:val="single"/>
          <w:lang w:eastAsia="en-US"/>
        </w:rPr>
        <w:t>Практические работы:</w:t>
      </w:r>
      <w:r w:rsidRPr="00DC69FB">
        <w:rPr>
          <w:rFonts w:ascii="Times New Roman" w:eastAsia="Calibri" w:hAnsi="Times New Roman"/>
          <w:sz w:val="24"/>
          <w:szCs w:val="24"/>
          <w:lang w:eastAsia="en-US"/>
        </w:rPr>
        <w:t xml:space="preserve"> </w:t>
      </w:r>
    </w:p>
    <w:p w14:paraId="098EA65F" w14:textId="77777777" w:rsidR="00DC69FB" w:rsidRDefault="00DC69FB" w:rsidP="00DC69FB">
      <w:pPr>
        <w:widowControl w:val="0"/>
        <w:spacing w:after="0" w:line="240" w:lineRule="auto"/>
        <w:ind w:firstLine="709"/>
        <w:contextualSpacing/>
        <w:jc w:val="both"/>
        <w:rPr>
          <w:rFonts w:ascii="Times New Roman" w:eastAsia="Calibri" w:hAnsi="Times New Roman"/>
          <w:sz w:val="24"/>
          <w:szCs w:val="24"/>
          <w:lang w:eastAsia="en-US"/>
        </w:rPr>
      </w:pPr>
      <w:r w:rsidRPr="00DC69FB">
        <w:rPr>
          <w:rFonts w:ascii="Times New Roman" w:eastAsia="Calibri" w:hAnsi="Times New Roman"/>
          <w:sz w:val="24"/>
          <w:szCs w:val="24"/>
          <w:lang w:eastAsia="en-US"/>
        </w:rPr>
        <w:t xml:space="preserve">1. Выявление тенденций изменения структуры земельного фонда в различных регионах мира с помощью статистических материалов. </w:t>
      </w:r>
    </w:p>
    <w:p w14:paraId="21EF42F6" w14:textId="77777777" w:rsidR="00DC69FB" w:rsidRDefault="00DC69FB" w:rsidP="00DC69FB">
      <w:pPr>
        <w:widowControl w:val="0"/>
        <w:spacing w:after="0" w:line="240" w:lineRule="auto"/>
        <w:ind w:firstLine="709"/>
        <w:contextualSpacing/>
        <w:jc w:val="both"/>
        <w:rPr>
          <w:rFonts w:ascii="Times New Roman" w:eastAsia="Calibri" w:hAnsi="Times New Roman"/>
          <w:sz w:val="24"/>
          <w:szCs w:val="24"/>
          <w:lang w:eastAsia="en-US"/>
        </w:rPr>
      </w:pPr>
      <w:r w:rsidRPr="00DC69FB">
        <w:rPr>
          <w:rFonts w:ascii="Times New Roman" w:eastAsia="Calibri" w:hAnsi="Times New Roman"/>
          <w:sz w:val="24"/>
          <w:szCs w:val="24"/>
          <w:lang w:eastAsia="en-US"/>
        </w:rPr>
        <w:t xml:space="preserve">2. Прогноз изменений плодородия основных типов почв России под влиянием природных и антропогенных факторов на основе использования различных источников информации. </w:t>
      </w:r>
    </w:p>
    <w:p w14:paraId="69625406" w14:textId="40915178" w:rsidR="00DC69FB" w:rsidRDefault="00DC69FB" w:rsidP="00DC69FB">
      <w:pPr>
        <w:widowControl w:val="0"/>
        <w:spacing w:after="0" w:line="240" w:lineRule="auto"/>
        <w:ind w:firstLine="709"/>
        <w:contextualSpacing/>
        <w:jc w:val="both"/>
        <w:rPr>
          <w:rFonts w:ascii="Times New Roman" w:eastAsia="Calibri" w:hAnsi="Times New Roman"/>
          <w:sz w:val="24"/>
          <w:szCs w:val="24"/>
          <w:lang w:eastAsia="en-US"/>
        </w:rPr>
      </w:pPr>
      <w:r w:rsidRPr="00DC69FB">
        <w:rPr>
          <w:rFonts w:ascii="Times New Roman" w:eastAsia="Calibri" w:hAnsi="Times New Roman"/>
          <w:sz w:val="24"/>
          <w:szCs w:val="24"/>
          <w:lang w:eastAsia="en-US"/>
        </w:rPr>
        <w:t xml:space="preserve">3. Составление структурной схемы «Факторы опустынивания» на основе анализа текстовых источников информации. </w:t>
      </w:r>
    </w:p>
    <w:p w14:paraId="7DB6A164" w14:textId="77777777" w:rsidR="00DC69FB" w:rsidRDefault="00DC69FB" w:rsidP="00DC69FB">
      <w:pPr>
        <w:widowControl w:val="0"/>
        <w:spacing w:after="0" w:line="240" w:lineRule="auto"/>
        <w:ind w:firstLine="709"/>
        <w:contextualSpacing/>
        <w:jc w:val="both"/>
        <w:rPr>
          <w:rFonts w:ascii="Times New Roman" w:eastAsia="Calibri" w:hAnsi="Times New Roman"/>
          <w:i/>
          <w:sz w:val="24"/>
          <w:szCs w:val="24"/>
          <w:lang w:eastAsia="en-US"/>
        </w:rPr>
      </w:pPr>
    </w:p>
    <w:p w14:paraId="075DB393" w14:textId="6FCF45D3" w:rsidR="00DC69FB" w:rsidRDefault="00DC69FB" w:rsidP="00DC69FB">
      <w:pPr>
        <w:widowControl w:val="0"/>
        <w:spacing w:after="0" w:line="240" w:lineRule="auto"/>
        <w:ind w:firstLine="709"/>
        <w:contextualSpacing/>
        <w:jc w:val="both"/>
        <w:rPr>
          <w:rFonts w:ascii="Times New Roman" w:eastAsia="Calibri" w:hAnsi="Times New Roman"/>
          <w:sz w:val="24"/>
          <w:szCs w:val="24"/>
          <w:lang w:eastAsia="en-US"/>
        </w:rPr>
      </w:pPr>
      <w:r w:rsidRPr="00DC69FB">
        <w:rPr>
          <w:rFonts w:ascii="Times New Roman" w:eastAsia="Calibri" w:hAnsi="Times New Roman"/>
          <w:i/>
          <w:sz w:val="24"/>
          <w:szCs w:val="24"/>
          <w:lang w:eastAsia="en-US"/>
        </w:rPr>
        <w:t>Тема 8. Биосфера и биологические ресурсы мира</w:t>
      </w:r>
      <w:r w:rsidRPr="00DC69FB">
        <w:rPr>
          <w:rFonts w:ascii="Times New Roman" w:eastAsia="Calibri" w:hAnsi="Times New Roman"/>
          <w:sz w:val="24"/>
          <w:szCs w:val="24"/>
          <w:lang w:eastAsia="en-US"/>
        </w:rPr>
        <w:t xml:space="preserve"> </w:t>
      </w:r>
    </w:p>
    <w:p w14:paraId="0D3C5B37" w14:textId="3893562C" w:rsidR="00DC69FB" w:rsidRDefault="00DC69FB" w:rsidP="00DC69FB">
      <w:pPr>
        <w:widowControl w:val="0"/>
        <w:spacing w:after="0" w:line="240" w:lineRule="auto"/>
        <w:ind w:firstLine="709"/>
        <w:contextualSpacing/>
        <w:jc w:val="both"/>
        <w:rPr>
          <w:rFonts w:ascii="Times New Roman" w:eastAsia="Calibri" w:hAnsi="Times New Roman"/>
          <w:sz w:val="24"/>
          <w:szCs w:val="24"/>
          <w:lang w:eastAsia="en-US"/>
        </w:rPr>
      </w:pPr>
      <w:r w:rsidRPr="00DC69FB">
        <w:rPr>
          <w:rFonts w:ascii="Times New Roman" w:eastAsia="Calibri" w:hAnsi="Times New Roman"/>
          <w:sz w:val="24"/>
          <w:szCs w:val="24"/>
          <w:lang w:eastAsia="en-US"/>
        </w:rPr>
        <w:t xml:space="preserve">Биосфера – оболочка жизни. Границы и значение биосферы. Разнообразие растительного и животного мира Земли. Эндемизм. Факторы адаптация организмов к условиям окружающей среды. Зональность и азональность в органическом мире. Закон географической зональности (Л. С. Берг, В. В. Докучаев). Природные комплексы. Природные комплексы как системы, их компоненты и свойства. Группировка природных комплексов по размерам и сложности организации. Проблема деградации природных ландшафтов планеты. Основные меры по борьбе с деградацией природных ландшафтов Земли. Защита, восстановление экосистем суши и содействие их рациональному использованию. </w:t>
      </w:r>
    </w:p>
    <w:p w14:paraId="6CD8878D" w14:textId="49D50C0E" w:rsidR="00DC69FB" w:rsidRDefault="00DC69FB" w:rsidP="00DC69FB">
      <w:pPr>
        <w:widowControl w:val="0"/>
        <w:spacing w:after="0" w:line="240" w:lineRule="auto"/>
        <w:ind w:firstLine="709"/>
        <w:contextualSpacing/>
        <w:jc w:val="both"/>
        <w:rPr>
          <w:rFonts w:ascii="Times New Roman" w:eastAsia="Calibri" w:hAnsi="Times New Roman"/>
          <w:sz w:val="24"/>
          <w:szCs w:val="24"/>
          <w:lang w:eastAsia="en-US"/>
        </w:rPr>
      </w:pPr>
      <w:r w:rsidRPr="00DC69FB">
        <w:rPr>
          <w:rFonts w:ascii="Times New Roman" w:eastAsia="Calibri" w:hAnsi="Times New Roman"/>
          <w:sz w:val="24"/>
          <w:szCs w:val="24"/>
          <w:lang w:eastAsia="en-US"/>
        </w:rPr>
        <w:t xml:space="preserve">Биоразнообразие. Очаги биоразнообразия. Природные и антропогенные факторы, влияющие на биоразнообразие. Деятельность человека по сохранению биоразнообразия. Сущность проблемы сохранения биоразнообразия. Связь проблемы сохранения биоразнообразия с другими глобальными проблемами. Основные меры по сохранению биологического разнообразия. </w:t>
      </w:r>
    </w:p>
    <w:p w14:paraId="5FEDD34E" w14:textId="41D03D9D" w:rsidR="00DC69FB" w:rsidRDefault="00DC69FB" w:rsidP="00DC69FB">
      <w:pPr>
        <w:widowControl w:val="0"/>
        <w:spacing w:after="0" w:line="240" w:lineRule="auto"/>
        <w:ind w:firstLine="709"/>
        <w:contextualSpacing/>
        <w:jc w:val="both"/>
        <w:rPr>
          <w:rFonts w:ascii="Times New Roman" w:eastAsia="Calibri" w:hAnsi="Times New Roman"/>
          <w:sz w:val="24"/>
          <w:szCs w:val="24"/>
          <w:lang w:eastAsia="en-US"/>
        </w:rPr>
      </w:pPr>
      <w:r w:rsidRPr="00DC69FB">
        <w:rPr>
          <w:rFonts w:ascii="Times New Roman" w:eastAsia="Calibri" w:hAnsi="Times New Roman"/>
          <w:sz w:val="24"/>
          <w:szCs w:val="24"/>
          <w:lang w:eastAsia="en-US"/>
        </w:rPr>
        <w:t>Биологические ресурсы. Лесные ресурсы. Лесные пояса мира. Проблема сведения экваториальных и влажных тропических лесов. Роль таёжных лесов России в мировых климатических процессах. Лесное хозяйство России. Рациональное управление лесами, борьба с лесными пожарами и незаконными вырубками.</w:t>
      </w:r>
    </w:p>
    <w:p w14:paraId="6D7051B0" w14:textId="3F4F4A9A" w:rsidR="00DC69FB" w:rsidRDefault="00DC69FB" w:rsidP="00DC69FB">
      <w:pPr>
        <w:widowControl w:val="0"/>
        <w:spacing w:after="0" w:line="240" w:lineRule="auto"/>
        <w:ind w:firstLine="709"/>
        <w:contextualSpacing/>
        <w:jc w:val="both"/>
        <w:rPr>
          <w:rFonts w:ascii="Times New Roman" w:eastAsia="Calibri" w:hAnsi="Times New Roman"/>
          <w:sz w:val="24"/>
          <w:szCs w:val="24"/>
          <w:lang w:eastAsia="en-US"/>
        </w:rPr>
      </w:pPr>
      <w:r w:rsidRPr="00DC69FB">
        <w:rPr>
          <w:rFonts w:ascii="Times New Roman" w:eastAsia="Calibri" w:hAnsi="Times New Roman"/>
          <w:sz w:val="24"/>
          <w:szCs w:val="24"/>
          <w:lang w:eastAsia="en-US"/>
        </w:rPr>
        <w:t xml:space="preserve"> Особо охраняемые природные территории (ООПТ) мира – резерваты биоразнообразия. ООПТ на территории России. Размещение объектов Всемирного природного наследия ЮНЕСКО. Памятники Всемирного природного наследия на территории России. </w:t>
      </w:r>
    </w:p>
    <w:p w14:paraId="13F6A55E" w14:textId="77777777" w:rsidR="00DC69FB" w:rsidRDefault="00DC69FB" w:rsidP="00DC69FB">
      <w:pPr>
        <w:widowControl w:val="0"/>
        <w:spacing w:after="0" w:line="240" w:lineRule="auto"/>
        <w:ind w:firstLine="709"/>
        <w:contextualSpacing/>
        <w:jc w:val="both"/>
        <w:rPr>
          <w:rFonts w:ascii="Times New Roman" w:eastAsia="Calibri" w:hAnsi="Times New Roman"/>
          <w:sz w:val="24"/>
          <w:szCs w:val="24"/>
          <w:lang w:eastAsia="en-US"/>
        </w:rPr>
      </w:pPr>
      <w:r w:rsidRPr="00DC69FB">
        <w:rPr>
          <w:rFonts w:ascii="Times New Roman" w:eastAsia="Calibri" w:hAnsi="Times New Roman"/>
          <w:sz w:val="24"/>
          <w:szCs w:val="24"/>
          <w:u w:val="single"/>
          <w:lang w:eastAsia="en-US"/>
        </w:rPr>
        <w:t>Практические работы:</w:t>
      </w:r>
      <w:r w:rsidRPr="00DC69FB">
        <w:rPr>
          <w:rFonts w:ascii="Times New Roman" w:eastAsia="Calibri" w:hAnsi="Times New Roman"/>
          <w:sz w:val="24"/>
          <w:szCs w:val="24"/>
          <w:lang w:eastAsia="en-US"/>
        </w:rPr>
        <w:t xml:space="preserve"> </w:t>
      </w:r>
    </w:p>
    <w:p w14:paraId="50E0133F" w14:textId="77777777" w:rsidR="00DC69FB" w:rsidRDefault="00DC69FB" w:rsidP="00DC69FB">
      <w:pPr>
        <w:widowControl w:val="0"/>
        <w:spacing w:after="0" w:line="240" w:lineRule="auto"/>
        <w:ind w:firstLine="709"/>
        <w:contextualSpacing/>
        <w:jc w:val="both"/>
        <w:rPr>
          <w:rFonts w:ascii="Times New Roman" w:eastAsia="Calibri" w:hAnsi="Times New Roman"/>
          <w:sz w:val="24"/>
          <w:szCs w:val="24"/>
          <w:lang w:eastAsia="en-US"/>
        </w:rPr>
      </w:pPr>
      <w:r w:rsidRPr="00DC69FB">
        <w:rPr>
          <w:rFonts w:ascii="Times New Roman" w:eastAsia="Calibri" w:hAnsi="Times New Roman"/>
          <w:sz w:val="24"/>
          <w:szCs w:val="24"/>
          <w:lang w:eastAsia="en-US"/>
        </w:rPr>
        <w:t xml:space="preserve">1. Анализ причин биоразнообразия природных комплексов в пределах одной природной зоны (по выбору учителя) на основе источников информации. </w:t>
      </w:r>
    </w:p>
    <w:p w14:paraId="17CFC803" w14:textId="7832D346" w:rsidR="0044532E" w:rsidRPr="00DC69FB" w:rsidRDefault="00DC69FB" w:rsidP="00DC69FB">
      <w:pPr>
        <w:widowControl w:val="0"/>
        <w:spacing w:after="0" w:line="240" w:lineRule="auto"/>
        <w:ind w:firstLine="709"/>
        <w:contextualSpacing/>
        <w:jc w:val="both"/>
        <w:rPr>
          <w:rFonts w:ascii="Times New Roman" w:eastAsia="Calibri" w:hAnsi="Times New Roman"/>
          <w:sz w:val="24"/>
          <w:szCs w:val="24"/>
          <w:lang w:eastAsia="en-US"/>
        </w:rPr>
      </w:pPr>
      <w:r w:rsidRPr="00DC69FB">
        <w:rPr>
          <w:rFonts w:ascii="Times New Roman" w:eastAsia="Calibri" w:hAnsi="Times New Roman"/>
          <w:sz w:val="24"/>
          <w:szCs w:val="24"/>
          <w:lang w:eastAsia="en-US"/>
        </w:rPr>
        <w:t>2. Составление структурной схемы «Факторы обезлесения и потери биоразнообразия экваториальных лесов Бразилии» на основе анализа текстовых и картографических источников информации.</w:t>
      </w:r>
    </w:p>
    <w:p w14:paraId="3350D9BD" w14:textId="3FBE0459" w:rsidR="0044532E" w:rsidRDefault="0044532E" w:rsidP="009656FB">
      <w:pPr>
        <w:widowControl w:val="0"/>
        <w:spacing w:after="0" w:line="240" w:lineRule="auto"/>
        <w:ind w:firstLine="709"/>
        <w:contextualSpacing/>
        <w:jc w:val="both"/>
        <w:rPr>
          <w:rFonts w:ascii="Times New Roman" w:eastAsia="Calibri" w:hAnsi="Times New Roman"/>
          <w:sz w:val="24"/>
          <w:szCs w:val="24"/>
          <w:lang w:eastAsia="en-US"/>
        </w:rPr>
      </w:pPr>
    </w:p>
    <w:p w14:paraId="6FE9954C" w14:textId="77777777" w:rsidR="00497FD5" w:rsidRDefault="00497FD5" w:rsidP="009656FB">
      <w:pPr>
        <w:widowControl w:val="0"/>
        <w:spacing w:after="0" w:line="240" w:lineRule="auto"/>
        <w:ind w:firstLine="709"/>
        <w:contextualSpacing/>
        <w:jc w:val="both"/>
        <w:rPr>
          <w:rFonts w:ascii="Times New Roman" w:eastAsia="Calibri" w:hAnsi="Times New Roman"/>
          <w:sz w:val="24"/>
          <w:szCs w:val="24"/>
          <w:lang w:eastAsia="en-US"/>
        </w:rPr>
      </w:pPr>
      <w:r w:rsidRPr="00497FD5">
        <w:rPr>
          <w:rFonts w:ascii="Times New Roman" w:eastAsia="Calibri" w:hAnsi="Times New Roman"/>
          <w:i/>
          <w:sz w:val="24"/>
          <w:szCs w:val="24"/>
          <w:lang w:eastAsia="en-US"/>
        </w:rPr>
        <w:t>Тема 9. География природных рисков</w:t>
      </w:r>
      <w:r w:rsidRPr="00497FD5">
        <w:rPr>
          <w:rFonts w:ascii="Times New Roman" w:eastAsia="Calibri" w:hAnsi="Times New Roman"/>
          <w:sz w:val="24"/>
          <w:szCs w:val="24"/>
          <w:lang w:eastAsia="en-US"/>
        </w:rPr>
        <w:t xml:space="preserve"> </w:t>
      </w:r>
    </w:p>
    <w:p w14:paraId="68706CF3" w14:textId="77777777" w:rsidR="00497FD5" w:rsidRDefault="00497FD5" w:rsidP="009656FB">
      <w:pPr>
        <w:widowControl w:val="0"/>
        <w:spacing w:after="0" w:line="240" w:lineRule="auto"/>
        <w:ind w:firstLine="709"/>
        <w:contextualSpacing/>
        <w:jc w:val="both"/>
        <w:rPr>
          <w:rFonts w:ascii="Times New Roman" w:eastAsia="Calibri" w:hAnsi="Times New Roman"/>
          <w:sz w:val="24"/>
          <w:szCs w:val="24"/>
          <w:lang w:eastAsia="en-US"/>
        </w:rPr>
      </w:pPr>
      <w:r w:rsidRPr="00497FD5">
        <w:rPr>
          <w:rFonts w:ascii="Times New Roman" w:eastAsia="Calibri" w:hAnsi="Times New Roman"/>
          <w:sz w:val="24"/>
          <w:szCs w:val="24"/>
          <w:lang w:eastAsia="en-US"/>
        </w:rPr>
        <w:t xml:space="preserve">Природные риски и их виды. Виды стихийных бедствий и опасных природных явлений. Географические особенности распространения стихийных бедствий. Регионы природных рисков на территории России. </w:t>
      </w:r>
    </w:p>
    <w:p w14:paraId="643760B8" w14:textId="77777777" w:rsidR="00497FD5" w:rsidRDefault="00497FD5" w:rsidP="009656FB">
      <w:pPr>
        <w:widowControl w:val="0"/>
        <w:spacing w:after="0" w:line="240" w:lineRule="auto"/>
        <w:ind w:firstLine="709"/>
        <w:contextualSpacing/>
        <w:jc w:val="both"/>
        <w:rPr>
          <w:rFonts w:ascii="Times New Roman" w:eastAsia="Calibri" w:hAnsi="Times New Roman"/>
          <w:sz w:val="24"/>
          <w:szCs w:val="24"/>
          <w:lang w:eastAsia="en-US"/>
        </w:rPr>
      </w:pPr>
      <w:r w:rsidRPr="00497FD5">
        <w:rPr>
          <w:rFonts w:ascii="Times New Roman" w:eastAsia="Calibri" w:hAnsi="Times New Roman"/>
          <w:sz w:val="24"/>
          <w:szCs w:val="24"/>
          <w:lang w:eastAsia="en-US"/>
        </w:rPr>
        <w:t>Землетрясения, извержения вулканов, оценка их интенсивности и прогноз возможных последствий в странах с различным уровнем социально</w:t>
      </w:r>
      <w:r>
        <w:rPr>
          <w:rFonts w:ascii="Times New Roman" w:eastAsia="Calibri" w:hAnsi="Times New Roman"/>
          <w:sz w:val="24"/>
          <w:szCs w:val="24"/>
          <w:lang w:eastAsia="en-US"/>
        </w:rPr>
        <w:t>-</w:t>
      </w:r>
      <w:r w:rsidRPr="00497FD5">
        <w:rPr>
          <w:rFonts w:ascii="Times New Roman" w:eastAsia="Calibri" w:hAnsi="Times New Roman"/>
          <w:sz w:val="24"/>
          <w:szCs w:val="24"/>
          <w:lang w:eastAsia="en-US"/>
        </w:rPr>
        <w:t xml:space="preserve">экономического развития. </w:t>
      </w:r>
    </w:p>
    <w:p w14:paraId="2B9D1736" w14:textId="77777777" w:rsidR="00497FD5" w:rsidRDefault="00497FD5" w:rsidP="009656FB">
      <w:pPr>
        <w:widowControl w:val="0"/>
        <w:spacing w:after="0" w:line="240" w:lineRule="auto"/>
        <w:ind w:firstLine="709"/>
        <w:contextualSpacing/>
        <w:jc w:val="both"/>
        <w:rPr>
          <w:rFonts w:ascii="Times New Roman" w:eastAsia="Calibri" w:hAnsi="Times New Roman"/>
          <w:sz w:val="24"/>
          <w:szCs w:val="24"/>
          <w:lang w:eastAsia="en-US"/>
        </w:rPr>
      </w:pPr>
      <w:r w:rsidRPr="00497FD5">
        <w:rPr>
          <w:rFonts w:ascii="Times New Roman" w:eastAsia="Calibri" w:hAnsi="Times New Roman"/>
          <w:sz w:val="24"/>
          <w:szCs w:val="24"/>
          <w:lang w:eastAsia="en-US"/>
        </w:rPr>
        <w:t xml:space="preserve">Штормы и цунами как факторы риска в развитии прибрежных территорий. </w:t>
      </w:r>
    </w:p>
    <w:p w14:paraId="6CE94C29" w14:textId="77777777" w:rsidR="00497FD5" w:rsidRDefault="00497FD5" w:rsidP="009656FB">
      <w:pPr>
        <w:widowControl w:val="0"/>
        <w:spacing w:after="0" w:line="240" w:lineRule="auto"/>
        <w:ind w:firstLine="709"/>
        <w:contextualSpacing/>
        <w:jc w:val="both"/>
        <w:rPr>
          <w:rFonts w:ascii="Times New Roman" w:eastAsia="Calibri" w:hAnsi="Times New Roman"/>
          <w:sz w:val="24"/>
          <w:szCs w:val="24"/>
          <w:lang w:eastAsia="en-US"/>
        </w:rPr>
      </w:pPr>
      <w:r w:rsidRPr="00497FD5">
        <w:rPr>
          <w:rFonts w:ascii="Times New Roman" w:eastAsia="Calibri" w:hAnsi="Times New Roman"/>
          <w:sz w:val="24"/>
          <w:szCs w:val="24"/>
          <w:lang w:eastAsia="en-US"/>
        </w:rPr>
        <w:t xml:space="preserve">Роль географической науки в мониторинге и прогнозирования стихийных бедствий. Участие России в мониторинге стихийных бедствий и ликвидации их последствий. Меры по снижению ущерба от стихийных бедствий. Техногенные катастрофы – вызовы для современного индустриального общества. Меры по снижению ущерба от техногенных катастроф. </w:t>
      </w:r>
    </w:p>
    <w:p w14:paraId="387BDF7E" w14:textId="77777777" w:rsidR="00497FD5" w:rsidRDefault="00497FD5" w:rsidP="009656FB">
      <w:pPr>
        <w:widowControl w:val="0"/>
        <w:spacing w:after="0" w:line="240" w:lineRule="auto"/>
        <w:ind w:firstLine="709"/>
        <w:contextualSpacing/>
        <w:jc w:val="both"/>
        <w:rPr>
          <w:rFonts w:ascii="Times New Roman" w:eastAsia="Calibri" w:hAnsi="Times New Roman"/>
          <w:sz w:val="24"/>
          <w:szCs w:val="24"/>
          <w:lang w:eastAsia="en-US"/>
        </w:rPr>
      </w:pPr>
      <w:r w:rsidRPr="00497FD5">
        <w:rPr>
          <w:rFonts w:ascii="Times New Roman" w:eastAsia="Calibri" w:hAnsi="Times New Roman"/>
          <w:sz w:val="24"/>
          <w:szCs w:val="24"/>
          <w:u w:val="single"/>
          <w:lang w:eastAsia="en-US"/>
        </w:rPr>
        <w:t xml:space="preserve">Практические работы: </w:t>
      </w:r>
    </w:p>
    <w:p w14:paraId="55FCA51E" w14:textId="77777777" w:rsidR="00497FD5" w:rsidRDefault="00497FD5" w:rsidP="009656FB">
      <w:pPr>
        <w:widowControl w:val="0"/>
        <w:spacing w:after="0" w:line="240" w:lineRule="auto"/>
        <w:ind w:firstLine="709"/>
        <w:contextualSpacing/>
        <w:jc w:val="both"/>
        <w:rPr>
          <w:rFonts w:ascii="Times New Roman" w:eastAsia="Calibri" w:hAnsi="Times New Roman"/>
          <w:sz w:val="24"/>
          <w:szCs w:val="24"/>
          <w:lang w:eastAsia="en-US"/>
        </w:rPr>
      </w:pPr>
      <w:r w:rsidRPr="00497FD5">
        <w:rPr>
          <w:rFonts w:ascii="Times New Roman" w:eastAsia="Calibri" w:hAnsi="Times New Roman"/>
          <w:sz w:val="24"/>
          <w:szCs w:val="24"/>
          <w:lang w:eastAsia="en-US"/>
        </w:rPr>
        <w:t xml:space="preserve">1. Оценка последствий различных стихийных бедствий в странах и регионах мира на основе анализа сообщений СМИ (по выбору обучающихся). </w:t>
      </w:r>
    </w:p>
    <w:p w14:paraId="2716A773" w14:textId="77777777" w:rsidR="00497FD5" w:rsidRDefault="00497FD5" w:rsidP="009656FB">
      <w:pPr>
        <w:widowControl w:val="0"/>
        <w:spacing w:after="0" w:line="240" w:lineRule="auto"/>
        <w:ind w:firstLine="709"/>
        <w:contextualSpacing/>
        <w:jc w:val="both"/>
        <w:rPr>
          <w:rFonts w:ascii="Times New Roman" w:eastAsia="Calibri" w:hAnsi="Times New Roman"/>
          <w:sz w:val="24"/>
          <w:szCs w:val="24"/>
          <w:lang w:eastAsia="en-US"/>
        </w:rPr>
      </w:pPr>
      <w:r w:rsidRPr="00497FD5">
        <w:rPr>
          <w:rFonts w:ascii="Times New Roman" w:eastAsia="Calibri" w:hAnsi="Times New Roman"/>
          <w:sz w:val="24"/>
          <w:szCs w:val="24"/>
          <w:lang w:eastAsia="en-US"/>
        </w:rPr>
        <w:t xml:space="preserve">2. Сравнительная оценка природных рисков для двух стран на основе анализа интернет-источников (по выбору учителя). </w:t>
      </w:r>
    </w:p>
    <w:p w14:paraId="6D501592" w14:textId="77777777" w:rsidR="00497FD5" w:rsidRDefault="00497FD5" w:rsidP="009656FB">
      <w:pPr>
        <w:widowControl w:val="0"/>
        <w:spacing w:after="0" w:line="240" w:lineRule="auto"/>
        <w:ind w:firstLine="709"/>
        <w:contextualSpacing/>
        <w:jc w:val="both"/>
        <w:rPr>
          <w:rFonts w:ascii="Times New Roman" w:eastAsia="Calibri" w:hAnsi="Times New Roman"/>
          <w:sz w:val="24"/>
          <w:szCs w:val="24"/>
          <w:lang w:eastAsia="en-US"/>
        </w:rPr>
      </w:pPr>
    </w:p>
    <w:p w14:paraId="40B1EB7B" w14:textId="77777777" w:rsidR="00497FD5" w:rsidRDefault="00497FD5" w:rsidP="009656FB">
      <w:pPr>
        <w:widowControl w:val="0"/>
        <w:spacing w:after="0" w:line="240" w:lineRule="auto"/>
        <w:ind w:firstLine="709"/>
        <w:contextualSpacing/>
        <w:jc w:val="both"/>
        <w:rPr>
          <w:rFonts w:ascii="Times New Roman" w:eastAsia="Calibri" w:hAnsi="Times New Roman"/>
          <w:sz w:val="24"/>
          <w:szCs w:val="24"/>
          <w:lang w:eastAsia="en-US"/>
        </w:rPr>
      </w:pPr>
      <w:r w:rsidRPr="00497FD5">
        <w:rPr>
          <w:rFonts w:ascii="Times New Roman" w:eastAsia="Calibri" w:hAnsi="Times New Roman"/>
          <w:i/>
          <w:sz w:val="24"/>
          <w:szCs w:val="24"/>
          <w:lang w:eastAsia="en-US"/>
        </w:rPr>
        <w:t>Тема 10. Глобальная экологическая проблема</w:t>
      </w:r>
      <w:r w:rsidRPr="00497FD5">
        <w:rPr>
          <w:rFonts w:ascii="Times New Roman" w:eastAsia="Calibri" w:hAnsi="Times New Roman"/>
          <w:sz w:val="24"/>
          <w:szCs w:val="24"/>
          <w:lang w:eastAsia="en-US"/>
        </w:rPr>
        <w:t xml:space="preserve"> </w:t>
      </w:r>
    </w:p>
    <w:p w14:paraId="14253F73" w14:textId="77777777" w:rsidR="00497FD5" w:rsidRDefault="00497FD5" w:rsidP="009656FB">
      <w:pPr>
        <w:widowControl w:val="0"/>
        <w:spacing w:after="0" w:line="240" w:lineRule="auto"/>
        <w:ind w:firstLine="709"/>
        <w:contextualSpacing/>
        <w:jc w:val="both"/>
        <w:rPr>
          <w:rFonts w:ascii="Times New Roman" w:eastAsia="Calibri" w:hAnsi="Times New Roman"/>
          <w:sz w:val="24"/>
          <w:szCs w:val="24"/>
          <w:lang w:eastAsia="en-US"/>
        </w:rPr>
      </w:pPr>
      <w:r w:rsidRPr="00497FD5">
        <w:rPr>
          <w:rFonts w:ascii="Times New Roman" w:eastAsia="Calibri" w:hAnsi="Times New Roman"/>
          <w:sz w:val="24"/>
          <w:szCs w:val="24"/>
          <w:lang w:eastAsia="en-US"/>
        </w:rPr>
        <w:t xml:space="preserve">Экологическая проблема как результат взаимодействия человека, природы и хозяйства. Концепция «экологического императива» (Н. Н. Моисеев). Состояние окружающей среды в зависимости от степени и характера антропогенного воздействия. Экологический кризис, экологическая катастрофа. Региональные и глобальные изменения географической среды в результате деятельности человека. Роль географии в решении геоэкологических проблем. Проблема утилизации промышленных и коммунальных отходов. Радиоактивное загрязнение и дезактивация радиоактивных отходов. Экологический кризис в различных типах стран современного мира. Стратегия устойчивого развития России. </w:t>
      </w:r>
    </w:p>
    <w:p w14:paraId="53E4D476" w14:textId="77777777" w:rsidR="003155EA" w:rsidRDefault="00497FD5" w:rsidP="009656FB">
      <w:pPr>
        <w:widowControl w:val="0"/>
        <w:spacing w:after="0" w:line="240" w:lineRule="auto"/>
        <w:ind w:firstLine="709"/>
        <w:contextualSpacing/>
        <w:jc w:val="both"/>
        <w:rPr>
          <w:rFonts w:ascii="Times New Roman" w:eastAsia="Calibri" w:hAnsi="Times New Roman"/>
          <w:sz w:val="24"/>
          <w:szCs w:val="24"/>
          <w:lang w:eastAsia="en-US"/>
        </w:rPr>
      </w:pPr>
      <w:r w:rsidRPr="00497FD5">
        <w:rPr>
          <w:rFonts w:ascii="Times New Roman" w:eastAsia="Calibri" w:hAnsi="Times New Roman"/>
          <w:sz w:val="24"/>
          <w:szCs w:val="24"/>
          <w:u w:val="single"/>
          <w:lang w:eastAsia="en-US"/>
        </w:rPr>
        <w:t>Практические работы:</w:t>
      </w:r>
      <w:r w:rsidRPr="00497FD5">
        <w:rPr>
          <w:rFonts w:ascii="Times New Roman" w:eastAsia="Calibri" w:hAnsi="Times New Roman"/>
          <w:sz w:val="24"/>
          <w:szCs w:val="24"/>
          <w:lang w:eastAsia="en-US"/>
        </w:rPr>
        <w:t xml:space="preserve"> </w:t>
      </w:r>
    </w:p>
    <w:p w14:paraId="7BEDC745" w14:textId="77777777" w:rsidR="003155EA" w:rsidRDefault="00497FD5" w:rsidP="009656FB">
      <w:pPr>
        <w:widowControl w:val="0"/>
        <w:spacing w:after="0" w:line="240" w:lineRule="auto"/>
        <w:ind w:firstLine="709"/>
        <w:contextualSpacing/>
        <w:jc w:val="both"/>
        <w:rPr>
          <w:rFonts w:ascii="Times New Roman" w:eastAsia="Calibri" w:hAnsi="Times New Roman"/>
          <w:sz w:val="24"/>
          <w:szCs w:val="24"/>
          <w:lang w:eastAsia="en-US"/>
        </w:rPr>
      </w:pPr>
      <w:r w:rsidRPr="00497FD5">
        <w:rPr>
          <w:rFonts w:ascii="Times New Roman" w:eastAsia="Calibri" w:hAnsi="Times New Roman"/>
          <w:sz w:val="24"/>
          <w:szCs w:val="24"/>
          <w:lang w:eastAsia="en-US"/>
        </w:rPr>
        <w:t xml:space="preserve">1. Составление структурной схемы «Взаимосвязь глобальных проблем окружающей среды» на основе анализа сообщений СМИ. </w:t>
      </w:r>
    </w:p>
    <w:p w14:paraId="3DCFCEF4" w14:textId="77777777" w:rsidR="003155EA" w:rsidRDefault="00497FD5" w:rsidP="009656FB">
      <w:pPr>
        <w:widowControl w:val="0"/>
        <w:spacing w:after="0" w:line="240" w:lineRule="auto"/>
        <w:ind w:firstLine="709"/>
        <w:contextualSpacing/>
        <w:jc w:val="both"/>
        <w:rPr>
          <w:rFonts w:ascii="Times New Roman" w:eastAsia="Calibri" w:hAnsi="Times New Roman"/>
          <w:sz w:val="24"/>
          <w:szCs w:val="24"/>
          <w:lang w:eastAsia="en-US"/>
        </w:rPr>
      </w:pPr>
      <w:r w:rsidRPr="00497FD5">
        <w:rPr>
          <w:rFonts w:ascii="Times New Roman" w:eastAsia="Calibri" w:hAnsi="Times New Roman"/>
          <w:sz w:val="24"/>
          <w:szCs w:val="24"/>
          <w:lang w:eastAsia="en-US"/>
        </w:rPr>
        <w:t xml:space="preserve">2. Организация дискуссии о геоэкологической ситуации в отдельных странах и регионах мира. </w:t>
      </w:r>
    </w:p>
    <w:p w14:paraId="747E1DD7" w14:textId="77777777" w:rsidR="003155EA" w:rsidRDefault="00497FD5" w:rsidP="009656FB">
      <w:pPr>
        <w:widowControl w:val="0"/>
        <w:spacing w:after="0" w:line="240" w:lineRule="auto"/>
        <w:ind w:firstLine="709"/>
        <w:contextualSpacing/>
        <w:jc w:val="both"/>
        <w:rPr>
          <w:rFonts w:ascii="Times New Roman" w:eastAsia="Calibri" w:hAnsi="Times New Roman"/>
          <w:sz w:val="24"/>
          <w:szCs w:val="24"/>
          <w:lang w:eastAsia="en-US"/>
        </w:rPr>
      </w:pPr>
      <w:r w:rsidRPr="00497FD5">
        <w:rPr>
          <w:rFonts w:ascii="Times New Roman" w:eastAsia="Calibri" w:hAnsi="Times New Roman"/>
          <w:sz w:val="24"/>
          <w:szCs w:val="24"/>
          <w:lang w:eastAsia="en-US"/>
        </w:rPr>
        <w:t xml:space="preserve">3. Анализ текста «Стратегия экологической безопасности Российской Федерации на период до 2025 года» с целью выявления потенциального вклада географии в обеспечение экологической безопасности России. </w:t>
      </w:r>
    </w:p>
    <w:p w14:paraId="77B99841" w14:textId="68432F65" w:rsidR="0044532E" w:rsidRDefault="00497FD5" w:rsidP="009656FB">
      <w:pPr>
        <w:widowControl w:val="0"/>
        <w:spacing w:after="0" w:line="240" w:lineRule="auto"/>
        <w:ind w:firstLine="709"/>
        <w:contextualSpacing/>
        <w:jc w:val="both"/>
        <w:rPr>
          <w:rFonts w:ascii="Times New Roman" w:eastAsia="Calibri" w:hAnsi="Times New Roman"/>
          <w:sz w:val="24"/>
          <w:szCs w:val="24"/>
          <w:lang w:eastAsia="en-US"/>
        </w:rPr>
      </w:pPr>
      <w:r w:rsidRPr="00497FD5">
        <w:rPr>
          <w:rFonts w:ascii="Times New Roman" w:eastAsia="Calibri" w:hAnsi="Times New Roman"/>
          <w:sz w:val="24"/>
          <w:szCs w:val="24"/>
          <w:lang w:eastAsia="en-US"/>
        </w:rPr>
        <w:t>4. Сравнительная оценка прогнозируемых последствий экологических, экономических и социальных последствий глобальных климатических изменений для двух стран (по выбору учителя).</w:t>
      </w:r>
    </w:p>
    <w:p w14:paraId="529A0B61" w14:textId="77777777" w:rsidR="003155EA" w:rsidRDefault="003155EA" w:rsidP="003155EA">
      <w:pPr>
        <w:widowControl w:val="0"/>
        <w:spacing w:after="0" w:line="240" w:lineRule="auto"/>
        <w:ind w:firstLine="709"/>
        <w:contextualSpacing/>
        <w:jc w:val="both"/>
        <w:rPr>
          <w:rFonts w:ascii="Times New Roman" w:eastAsia="Calibri" w:hAnsi="Times New Roman"/>
          <w:i/>
          <w:sz w:val="24"/>
          <w:szCs w:val="24"/>
          <w:lang w:eastAsia="en-US"/>
        </w:rPr>
      </w:pPr>
    </w:p>
    <w:p w14:paraId="527260A6" w14:textId="77777777" w:rsidR="003155EA" w:rsidRPr="003155EA" w:rsidRDefault="003155EA" w:rsidP="003155EA">
      <w:pPr>
        <w:widowControl w:val="0"/>
        <w:spacing w:after="0" w:line="240" w:lineRule="auto"/>
        <w:ind w:firstLine="709"/>
        <w:contextualSpacing/>
        <w:jc w:val="both"/>
        <w:rPr>
          <w:rFonts w:ascii="Times New Roman" w:eastAsia="Calibri" w:hAnsi="Times New Roman"/>
          <w:b/>
          <w:sz w:val="24"/>
          <w:szCs w:val="24"/>
          <w:lang w:eastAsia="en-US"/>
        </w:rPr>
      </w:pPr>
      <w:r w:rsidRPr="003155EA">
        <w:rPr>
          <w:rFonts w:ascii="Times New Roman" w:eastAsia="Calibri" w:hAnsi="Times New Roman"/>
          <w:b/>
          <w:sz w:val="24"/>
          <w:szCs w:val="24"/>
          <w:lang w:eastAsia="en-US"/>
        </w:rPr>
        <w:t xml:space="preserve">Раздел 5. Человеческий капитал в современном мире. </w:t>
      </w:r>
    </w:p>
    <w:p w14:paraId="3CD6D535" w14:textId="77777777" w:rsidR="003155EA" w:rsidRDefault="003155EA" w:rsidP="003155EA">
      <w:pPr>
        <w:widowControl w:val="0"/>
        <w:spacing w:after="0" w:line="240" w:lineRule="auto"/>
        <w:ind w:firstLine="709"/>
        <w:contextualSpacing/>
        <w:jc w:val="both"/>
        <w:rPr>
          <w:rFonts w:ascii="Times New Roman" w:eastAsia="Calibri" w:hAnsi="Times New Roman"/>
          <w:sz w:val="24"/>
          <w:szCs w:val="24"/>
          <w:lang w:eastAsia="en-US"/>
        </w:rPr>
      </w:pPr>
      <w:r w:rsidRPr="003155EA">
        <w:rPr>
          <w:rFonts w:ascii="Times New Roman" w:eastAsia="Calibri" w:hAnsi="Times New Roman"/>
          <w:i/>
          <w:sz w:val="24"/>
          <w:szCs w:val="24"/>
          <w:lang w:eastAsia="en-US"/>
        </w:rPr>
        <w:t>Тема 1. Демографическая характеристика населения мира</w:t>
      </w:r>
      <w:r w:rsidRPr="003155EA">
        <w:rPr>
          <w:rFonts w:ascii="Times New Roman" w:eastAsia="Calibri" w:hAnsi="Times New Roman"/>
          <w:sz w:val="24"/>
          <w:szCs w:val="24"/>
          <w:lang w:eastAsia="en-US"/>
        </w:rPr>
        <w:t xml:space="preserve"> </w:t>
      </w:r>
    </w:p>
    <w:p w14:paraId="5124981C" w14:textId="77777777" w:rsidR="003155EA" w:rsidRDefault="003155EA" w:rsidP="003155EA">
      <w:pPr>
        <w:widowControl w:val="0"/>
        <w:spacing w:after="0" w:line="240" w:lineRule="auto"/>
        <w:ind w:firstLine="709"/>
        <w:contextualSpacing/>
        <w:jc w:val="both"/>
        <w:rPr>
          <w:rFonts w:ascii="Times New Roman" w:eastAsia="Calibri" w:hAnsi="Times New Roman"/>
          <w:sz w:val="24"/>
          <w:szCs w:val="24"/>
          <w:lang w:eastAsia="en-US"/>
        </w:rPr>
      </w:pPr>
      <w:r w:rsidRPr="003155EA">
        <w:rPr>
          <w:rFonts w:ascii="Times New Roman" w:eastAsia="Calibri" w:hAnsi="Times New Roman"/>
          <w:sz w:val="24"/>
          <w:szCs w:val="24"/>
          <w:lang w:eastAsia="en-US"/>
        </w:rPr>
        <w:t xml:space="preserve">Демографическая история населения Земли. Экономические и социальные последствия демографического перехода в странах различных социальноэкономических типов. Современная динамика показателей воспроизводства населения (рождаемость, смертность, естественный прирост). Географические особенности показателей воспроизводства населения стран мира. Прогнозы динамики численности населения в регионах мира. Причины и следствия «демографического взрыва» в развивающихся странах. Демографический кризис в развитых странах и комплекс связанных с ним социально-экономических проблем. </w:t>
      </w:r>
    </w:p>
    <w:p w14:paraId="1847EC4B" w14:textId="77777777" w:rsidR="003155EA" w:rsidRDefault="003155EA" w:rsidP="003155EA">
      <w:pPr>
        <w:widowControl w:val="0"/>
        <w:spacing w:after="0" w:line="240" w:lineRule="auto"/>
        <w:ind w:firstLine="709"/>
        <w:contextualSpacing/>
        <w:jc w:val="both"/>
        <w:rPr>
          <w:rFonts w:ascii="Times New Roman" w:eastAsia="Calibri" w:hAnsi="Times New Roman"/>
          <w:sz w:val="24"/>
          <w:szCs w:val="24"/>
          <w:lang w:eastAsia="en-US"/>
        </w:rPr>
      </w:pPr>
      <w:r w:rsidRPr="003155EA">
        <w:rPr>
          <w:rFonts w:ascii="Times New Roman" w:eastAsia="Calibri" w:hAnsi="Times New Roman"/>
          <w:sz w:val="24"/>
          <w:szCs w:val="24"/>
          <w:lang w:eastAsia="en-US"/>
        </w:rPr>
        <w:t xml:space="preserve">Возрастно-половая структура населения мира и отдельных стран. Трудовые ресурсы. Экономически активное население. </w:t>
      </w:r>
    </w:p>
    <w:p w14:paraId="3F62990B" w14:textId="77777777" w:rsidR="003155EA" w:rsidRDefault="003155EA" w:rsidP="003155EA">
      <w:pPr>
        <w:widowControl w:val="0"/>
        <w:spacing w:after="0" w:line="240" w:lineRule="auto"/>
        <w:ind w:firstLine="709"/>
        <w:contextualSpacing/>
        <w:jc w:val="both"/>
        <w:rPr>
          <w:rFonts w:ascii="Times New Roman" w:eastAsia="Calibri" w:hAnsi="Times New Roman"/>
          <w:sz w:val="24"/>
          <w:szCs w:val="24"/>
          <w:lang w:eastAsia="en-US"/>
        </w:rPr>
      </w:pPr>
      <w:r w:rsidRPr="003155EA">
        <w:rPr>
          <w:rFonts w:ascii="Times New Roman" w:eastAsia="Calibri" w:hAnsi="Times New Roman"/>
          <w:sz w:val="24"/>
          <w:szCs w:val="24"/>
          <w:lang w:eastAsia="en-US"/>
        </w:rPr>
        <w:t xml:space="preserve">Сущность глобальной демографической проблемы. «Старение наций». Демографическая политика как способ регулирования численности населения. Основные направления деятельности ООН по решению демографической проблемы. Демографическая ситуация в России и её региональные различия. Региональные аспекты в реализации демографической политики в России. </w:t>
      </w:r>
    </w:p>
    <w:p w14:paraId="49C1A8E9" w14:textId="77777777" w:rsidR="003155EA" w:rsidRDefault="003155EA" w:rsidP="003155EA">
      <w:pPr>
        <w:widowControl w:val="0"/>
        <w:spacing w:after="0" w:line="240" w:lineRule="auto"/>
        <w:ind w:firstLine="709"/>
        <w:contextualSpacing/>
        <w:jc w:val="both"/>
        <w:rPr>
          <w:rFonts w:ascii="Times New Roman" w:eastAsia="Calibri" w:hAnsi="Times New Roman"/>
          <w:sz w:val="24"/>
          <w:szCs w:val="24"/>
          <w:lang w:eastAsia="en-US"/>
        </w:rPr>
      </w:pPr>
      <w:r w:rsidRPr="003155EA">
        <w:rPr>
          <w:rFonts w:ascii="Times New Roman" w:eastAsia="Calibri" w:hAnsi="Times New Roman"/>
          <w:sz w:val="24"/>
          <w:szCs w:val="24"/>
          <w:u w:val="single"/>
          <w:lang w:eastAsia="en-US"/>
        </w:rPr>
        <w:t>Практические работы:</w:t>
      </w:r>
      <w:r w:rsidRPr="003155EA">
        <w:rPr>
          <w:rFonts w:ascii="Times New Roman" w:eastAsia="Calibri" w:hAnsi="Times New Roman"/>
          <w:sz w:val="24"/>
          <w:szCs w:val="24"/>
          <w:lang w:eastAsia="en-US"/>
        </w:rPr>
        <w:t xml:space="preserve"> </w:t>
      </w:r>
    </w:p>
    <w:p w14:paraId="4B8FAF43" w14:textId="77777777" w:rsidR="003155EA" w:rsidRDefault="003155EA" w:rsidP="003155EA">
      <w:pPr>
        <w:widowControl w:val="0"/>
        <w:spacing w:after="0" w:line="240" w:lineRule="auto"/>
        <w:ind w:firstLine="709"/>
        <w:contextualSpacing/>
        <w:jc w:val="both"/>
        <w:rPr>
          <w:rFonts w:ascii="Times New Roman" w:eastAsia="Calibri" w:hAnsi="Times New Roman"/>
          <w:sz w:val="24"/>
          <w:szCs w:val="24"/>
          <w:lang w:eastAsia="en-US"/>
        </w:rPr>
      </w:pPr>
      <w:r w:rsidRPr="003155EA">
        <w:rPr>
          <w:rFonts w:ascii="Times New Roman" w:eastAsia="Calibri" w:hAnsi="Times New Roman"/>
          <w:sz w:val="24"/>
          <w:szCs w:val="24"/>
          <w:lang w:eastAsia="en-US"/>
        </w:rPr>
        <w:t xml:space="preserve">1. Представление географической информации о прогнозе изменений численности населения отдельных регионов мира (на 2050 г.) в виде графиков на основе анализа статистических данных. </w:t>
      </w:r>
    </w:p>
    <w:p w14:paraId="5398B65A" w14:textId="77777777" w:rsidR="003155EA" w:rsidRDefault="003155EA" w:rsidP="003155EA">
      <w:pPr>
        <w:widowControl w:val="0"/>
        <w:spacing w:after="0" w:line="240" w:lineRule="auto"/>
        <w:ind w:firstLine="709"/>
        <w:contextualSpacing/>
        <w:jc w:val="both"/>
        <w:rPr>
          <w:rFonts w:ascii="Times New Roman" w:eastAsia="Calibri" w:hAnsi="Times New Roman"/>
          <w:sz w:val="24"/>
          <w:szCs w:val="24"/>
          <w:lang w:eastAsia="en-US"/>
        </w:rPr>
      </w:pPr>
      <w:r w:rsidRPr="003155EA">
        <w:rPr>
          <w:rFonts w:ascii="Times New Roman" w:eastAsia="Calibri" w:hAnsi="Times New Roman"/>
          <w:sz w:val="24"/>
          <w:szCs w:val="24"/>
          <w:lang w:eastAsia="en-US"/>
        </w:rPr>
        <w:t xml:space="preserve">2. Выявление тенденций изменения демографической ситуации одного из регионов России с использованием ГИС (Росстат). </w:t>
      </w:r>
    </w:p>
    <w:p w14:paraId="0AD1F9E1" w14:textId="77777777" w:rsidR="003155EA" w:rsidRDefault="003155EA" w:rsidP="003155EA">
      <w:pPr>
        <w:widowControl w:val="0"/>
        <w:spacing w:after="0" w:line="240" w:lineRule="auto"/>
        <w:ind w:firstLine="709"/>
        <w:contextualSpacing/>
        <w:jc w:val="both"/>
        <w:rPr>
          <w:rFonts w:ascii="Times New Roman" w:eastAsia="Calibri" w:hAnsi="Times New Roman"/>
          <w:sz w:val="24"/>
          <w:szCs w:val="24"/>
          <w:lang w:eastAsia="en-US"/>
        </w:rPr>
      </w:pPr>
      <w:r w:rsidRPr="003155EA">
        <w:rPr>
          <w:rFonts w:ascii="Times New Roman" w:eastAsia="Calibri" w:hAnsi="Times New Roman"/>
          <w:sz w:val="24"/>
          <w:szCs w:val="24"/>
          <w:lang w:eastAsia="en-US"/>
        </w:rPr>
        <w:t xml:space="preserve">3. Сравнительный анализ половозрастных пирамид двух стран мира с целью объяснения различий в возрастной структуре населения развитых и развивающих стран. 4. Исследование влияния рынков труда на размещение предприятий материальной и нематериальной сферы (на примере своего региона) на основе анализа различных источников. </w:t>
      </w:r>
    </w:p>
    <w:p w14:paraId="2C17B20A" w14:textId="77777777" w:rsidR="003155EA" w:rsidRDefault="003155EA" w:rsidP="003155EA">
      <w:pPr>
        <w:widowControl w:val="0"/>
        <w:spacing w:after="0" w:line="240" w:lineRule="auto"/>
        <w:ind w:firstLine="709"/>
        <w:contextualSpacing/>
        <w:jc w:val="both"/>
        <w:rPr>
          <w:rFonts w:ascii="Times New Roman" w:eastAsia="Calibri" w:hAnsi="Times New Roman"/>
          <w:sz w:val="24"/>
          <w:szCs w:val="24"/>
          <w:lang w:eastAsia="en-US"/>
        </w:rPr>
      </w:pPr>
    </w:p>
    <w:p w14:paraId="780C531B" w14:textId="77777777" w:rsidR="003155EA" w:rsidRDefault="003155EA" w:rsidP="003155EA">
      <w:pPr>
        <w:widowControl w:val="0"/>
        <w:spacing w:after="0" w:line="240" w:lineRule="auto"/>
        <w:ind w:firstLine="709"/>
        <w:contextualSpacing/>
        <w:jc w:val="both"/>
        <w:rPr>
          <w:rFonts w:ascii="Times New Roman" w:eastAsia="Calibri" w:hAnsi="Times New Roman"/>
          <w:sz w:val="24"/>
          <w:szCs w:val="24"/>
          <w:lang w:eastAsia="en-US"/>
        </w:rPr>
      </w:pPr>
    </w:p>
    <w:p w14:paraId="3DBEC57F" w14:textId="77777777" w:rsidR="003155EA" w:rsidRDefault="003155EA" w:rsidP="003155EA">
      <w:pPr>
        <w:widowControl w:val="0"/>
        <w:spacing w:after="0" w:line="240" w:lineRule="auto"/>
        <w:ind w:firstLine="709"/>
        <w:contextualSpacing/>
        <w:jc w:val="both"/>
        <w:rPr>
          <w:rFonts w:ascii="Times New Roman" w:eastAsia="Calibri" w:hAnsi="Times New Roman"/>
          <w:sz w:val="24"/>
          <w:szCs w:val="24"/>
          <w:lang w:eastAsia="en-US"/>
        </w:rPr>
      </w:pPr>
      <w:r w:rsidRPr="003155EA">
        <w:rPr>
          <w:rFonts w:ascii="Times New Roman" w:eastAsia="Calibri" w:hAnsi="Times New Roman"/>
          <w:i/>
          <w:sz w:val="24"/>
          <w:szCs w:val="24"/>
          <w:lang w:eastAsia="en-US"/>
        </w:rPr>
        <w:t>Тема 2. Проблема здоровья и долголетия человека</w:t>
      </w:r>
      <w:r w:rsidRPr="003155EA">
        <w:rPr>
          <w:rFonts w:ascii="Times New Roman" w:eastAsia="Calibri" w:hAnsi="Times New Roman"/>
          <w:sz w:val="24"/>
          <w:szCs w:val="24"/>
          <w:lang w:eastAsia="en-US"/>
        </w:rPr>
        <w:t xml:space="preserve"> </w:t>
      </w:r>
    </w:p>
    <w:p w14:paraId="00803A50" w14:textId="77777777" w:rsidR="003155EA" w:rsidRDefault="003155EA" w:rsidP="003155EA">
      <w:pPr>
        <w:widowControl w:val="0"/>
        <w:spacing w:after="0" w:line="240" w:lineRule="auto"/>
        <w:ind w:firstLine="709"/>
        <w:contextualSpacing/>
        <w:jc w:val="both"/>
        <w:rPr>
          <w:rFonts w:ascii="Times New Roman" w:eastAsia="Calibri" w:hAnsi="Times New Roman"/>
          <w:sz w:val="24"/>
          <w:szCs w:val="24"/>
          <w:lang w:eastAsia="en-US"/>
        </w:rPr>
      </w:pPr>
      <w:r w:rsidRPr="003155EA">
        <w:rPr>
          <w:rFonts w:ascii="Times New Roman" w:eastAsia="Calibri" w:hAnsi="Times New Roman"/>
          <w:sz w:val="24"/>
          <w:szCs w:val="24"/>
          <w:lang w:eastAsia="en-US"/>
        </w:rPr>
        <w:t xml:space="preserve">Здоровье человека как показатель социально-демографического развития. Проблемы, связанные с распространением болезней и патологических состояний человека; факторы географической среды и их влияние на здоровье человека. Связь проблемы охраны здоровья и долголетия человека с другими глобальными проблемами. Ожидаемая продолжительность жизни и её различия по странам мира. Природные и социальные факторы, способствующие долголетию. </w:t>
      </w:r>
    </w:p>
    <w:p w14:paraId="72266066" w14:textId="77777777" w:rsidR="003155EA" w:rsidRPr="003155EA" w:rsidRDefault="003155EA" w:rsidP="003155EA">
      <w:pPr>
        <w:widowControl w:val="0"/>
        <w:spacing w:after="0" w:line="240" w:lineRule="auto"/>
        <w:ind w:firstLine="709"/>
        <w:contextualSpacing/>
        <w:jc w:val="both"/>
        <w:rPr>
          <w:rFonts w:ascii="Times New Roman" w:eastAsia="Calibri" w:hAnsi="Times New Roman"/>
          <w:sz w:val="24"/>
          <w:szCs w:val="24"/>
          <w:u w:val="single"/>
          <w:lang w:eastAsia="en-US"/>
        </w:rPr>
      </w:pPr>
      <w:r w:rsidRPr="003155EA">
        <w:rPr>
          <w:rFonts w:ascii="Times New Roman" w:eastAsia="Calibri" w:hAnsi="Times New Roman"/>
          <w:sz w:val="24"/>
          <w:szCs w:val="24"/>
          <w:u w:val="single"/>
          <w:lang w:eastAsia="en-US"/>
        </w:rPr>
        <w:t xml:space="preserve">Практическая работа: </w:t>
      </w:r>
    </w:p>
    <w:p w14:paraId="3FE32AE1" w14:textId="5249BEB7" w:rsidR="0044532E" w:rsidRPr="003155EA" w:rsidRDefault="003155EA" w:rsidP="003155EA">
      <w:pPr>
        <w:widowControl w:val="0"/>
        <w:spacing w:after="0" w:line="240" w:lineRule="auto"/>
        <w:ind w:firstLine="709"/>
        <w:contextualSpacing/>
        <w:jc w:val="both"/>
        <w:rPr>
          <w:rFonts w:ascii="Times New Roman" w:eastAsia="Calibri" w:hAnsi="Times New Roman"/>
          <w:sz w:val="24"/>
          <w:szCs w:val="24"/>
          <w:lang w:eastAsia="en-US"/>
        </w:rPr>
      </w:pPr>
      <w:r w:rsidRPr="003155EA">
        <w:rPr>
          <w:rFonts w:ascii="Times New Roman" w:eastAsia="Calibri" w:hAnsi="Times New Roman"/>
          <w:sz w:val="24"/>
          <w:szCs w:val="24"/>
          <w:lang w:eastAsia="en-US"/>
        </w:rPr>
        <w:t>1. Сравнение показателей здоровья населения и ожидаемой продолжительности жизни в разных странах и регионах мира на основе анализа различных источников информации.</w:t>
      </w:r>
    </w:p>
    <w:p w14:paraId="6AC97248" w14:textId="77777777" w:rsidR="00044802" w:rsidRDefault="003155EA" w:rsidP="009656FB">
      <w:pPr>
        <w:widowControl w:val="0"/>
        <w:spacing w:after="0" w:line="240" w:lineRule="auto"/>
        <w:ind w:firstLine="709"/>
        <w:contextualSpacing/>
        <w:jc w:val="both"/>
        <w:rPr>
          <w:rFonts w:ascii="Times New Roman" w:eastAsia="Calibri" w:hAnsi="Times New Roman"/>
          <w:sz w:val="24"/>
          <w:szCs w:val="24"/>
          <w:lang w:eastAsia="en-US"/>
        </w:rPr>
      </w:pPr>
      <w:r w:rsidRPr="003155EA">
        <w:rPr>
          <w:rFonts w:ascii="Times New Roman" w:eastAsia="Calibri" w:hAnsi="Times New Roman"/>
          <w:sz w:val="24"/>
          <w:szCs w:val="24"/>
          <w:lang w:eastAsia="en-US"/>
        </w:rPr>
        <w:t xml:space="preserve">Тема 3. Миграции населения Глобальные миграции населения как следствие экономического неравенства и демографической ситуации в странах мира. Классификация миграций населения. Исторические, политические и социально-экономические аспекты формирования миграционных потоков. Проблема беженцев как результат обострения геополитической ситуации в различных регионах мира. Основные направления деятельности ООН по решению проблемы беженцев. Внутрироссийская миграция: дифференциация регионов. Факторы и последствия международной миграции населения на территорию России. Трудовые миграции в России. </w:t>
      </w:r>
    </w:p>
    <w:p w14:paraId="18D06D74" w14:textId="77777777" w:rsidR="00044802" w:rsidRDefault="003155EA" w:rsidP="009656FB">
      <w:pPr>
        <w:widowControl w:val="0"/>
        <w:spacing w:after="0" w:line="240" w:lineRule="auto"/>
        <w:ind w:firstLine="709"/>
        <w:contextualSpacing/>
        <w:jc w:val="both"/>
        <w:rPr>
          <w:rFonts w:ascii="Times New Roman" w:eastAsia="Calibri" w:hAnsi="Times New Roman"/>
          <w:sz w:val="24"/>
          <w:szCs w:val="24"/>
          <w:lang w:eastAsia="en-US"/>
        </w:rPr>
      </w:pPr>
      <w:r w:rsidRPr="00044802">
        <w:rPr>
          <w:rFonts w:ascii="Times New Roman" w:eastAsia="Calibri" w:hAnsi="Times New Roman"/>
          <w:sz w:val="24"/>
          <w:szCs w:val="24"/>
          <w:u w:val="single"/>
          <w:lang w:eastAsia="en-US"/>
        </w:rPr>
        <w:t>Практические работы:</w:t>
      </w:r>
      <w:r w:rsidRPr="003155EA">
        <w:rPr>
          <w:rFonts w:ascii="Times New Roman" w:eastAsia="Calibri" w:hAnsi="Times New Roman"/>
          <w:sz w:val="24"/>
          <w:szCs w:val="24"/>
          <w:lang w:eastAsia="en-US"/>
        </w:rPr>
        <w:t xml:space="preserve"> </w:t>
      </w:r>
    </w:p>
    <w:p w14:paraId="1ACD5AE4" w14:textId="77777777" w:rsidR="00044802" w:rsidRDefault="003155EA" w:rsidP="009656FB">
      <w:pPr>
        <w:widowControl w:val="0"/>
        <w:spacing w:after="0" w:line="240" w:lineRule="auto"/>
        <w:ind w:firstLine="709"/>
        <w:contextualSpacing/>
        <w:jc w:val="both"/>
        <w:rPr>
          <w:rFonts w:ascii="Times New Roman" w:eastAsia="Calibri" w:hAnsi="Times New Roman"/>
          <w:sz w:val="24"/>
          <w:szCs w:val="24"/>
          <w:lang w:eastAsia="en-US"/>
        </w:rPr>
      </w:pPr>
      <w:r w:rsidRPr="003155EA">
        <w:rPr>
          <w:rFonts w:ascii="Times New Roman" w:eastAsia="Calibri" w:hAnsi="Times New Roman"/>
          <w:sz w:val="24"/>
          <w:szCs w:val="24"/>
          <w:lang w:eastAsia="en-US"/>
        </w:rPr>
        <w:t xml:space="preserve">1. Выявление основных направлений современных миграций населения в мире на основе анализа статистической информации. </w:t>
      </w:r>
    </w:p>
    <w:p w14:paraId="417AFB90" w14:textId="77777777" w:rsidR="00044802" w:rsidRDefault="003155EA" w:rsidP="009656FB">
      <w:pPr>
        <w:widowControl w:val="0"/>
        <w:spacing w:after="0" w:line="240" w:lineRule="auto"/>
        <w:ind w:firstLine="709"/>
        <w:contextualSpacing/>
        <w:jc w:val="both"/>
        <w:rPr>
          <w:rFonts w:ascii="Times New Roman" w:eastAsia="Calibri" w:hAnsi="Times New Roman"/>
          <w:sz w:val="24"/>
          <w:szCs w:val="24"/>
          <w:lang w:eastAsia="en-US"/>
        </w:rPr>
      </w:pPr>
      <w:r w:rsidRPr="003155EA">
        <w:rPr>
          <w:rFonts w:ascii="Times New Roman" w:eastAsia="Calibri" w:hAnsi="Times New Roman"/>
          <w:sz w:val="24"/>
          <w:szCs w:val="24"/>
          <w:lang w:eastAsia="en-US"/>
        </w:rPr>
        <w:t xml:space="preserve">2. Определение перечня стран мира с наибольшей долей иммигрантов в населении. </w:t>
      </w:r>
    </w:p>
    <w:p w14:paraId="0B6AE27E" w14:textId="77777777" w:rsidR="00044802" w:rsidRDefault="00044802" w:rsidP="009656FB">
      <w:pPr>
        <w:widowControl w:val="0"/>
        <w:spacing w:after="0" w:line="240" w:lineRule="auto"/>
        <w:ind w:firstLine="709"/>
        <w:contextualSpacing/>
        <w:jc w:val="both"/>
        <w:rPr>
          <w:rFonts w:ascii="Times New Roman" w:eastAsia="Calibri" w:hAnsi="Times New Roman"/>
          <w:sz w:val="24"/>
          <w:szCs w:val="24"/>
          <w:lang w:eastAsia="en-US"/>
        </w:rPr>
      </w:pPr>
    </w:p>
    <w:p w14:paraId="235EDCD4" w14:textId="77777777" w:rsidR="00044802" w:rsidRDefault="003155EA" w:rsidP="009656FB">
      <w:pPr>
        <w:widowControl w:val="0"/>
        <w:spacing w:after="0" w:line="240" w:lineRule="auto"/>
        <w:ind w:firstLine="709"/>
        <w:contextualSpacing/>
        <w:jc w:val="both"/>
        <w:rPr>
          <w:rFonts w:ascii="Times New Roman" w:eastAsia="Calibri" w:hAnsi="Times New Roman"/>
          <w:sz w:val="24"/>
          <w:szCs w:val="24"/>
          <w:lang w:eastAsia="en-US"/>
        </w:rPr>
      </w:pPr>
      <w:r w:rsidRPr="00044802">
        <w:rPr>
          <w:rFonts w:ascii="Times New Roman" w:eastAsia="Calibri" w:hAnsi="Times New Roman"/>
          <w:i/>
          <w:sz w:val="24"/>
          <w:szCs w:val="24"/>
          <w:lang w:eastAsia="en-US"/>
        </w:rPr>
        <w:t>Тема 4. Многоликое человечество: расовая, этническая и лингвистическая структура населения мира</w:t>
      </w:r>
    </w:p>
    <w:p w14:paraId="5672D56D" w14:textId="77777777" w:rsidR="00044802" w:rsidRDefault="003155EA" w:rsidP="009656FB">
      <w:pPr>
        <w:widowControl w:val="0"/>
        <w:spacing w:after="0" w:line="240" w:lineRule="auto"/>
        <w:ind w:firstLine="709"/>
        <w:contextualSpacing/>
        <w:jc w:val="both"/>
        <w:rPr>
          <w:rFonts w:ascii="Times New Roman" w:eastAsia="Calibri" w:hAnsi="Times New Roman"/>
          <w:sz w:val="24"/>
          <w:szCs w:val="24"/>
          <w:lang w:eastAsia="en-US"/>
        </w:rPr>
      </w:pPr>
      <w:r w:rsidRPr="003155EA">
        <w:rPr>
          <w:rFonts w:ascii="Times New Roman" w:eastAsia="Calibri" w:hAnsi="Times New Roman"/>
          <w:sz w:val="24"/>
          <w:szCs w:val="24"/>
          <w:lang w:eastAsia="en-US"/>
        </w:rPr>
        <w:t xml:space="preserve"> Теория образования человеческих рас. География крупнейших расовых типов, смешанные и переходные расы. География межрасовых конфликтов. Наиболее многочисленные народы (этносы) мира и страны их проживания. Феномен мультикультурализма и комплексной идентичности. Межнациональные отношения в странах разных типов (однонациональных, однонациональных со значительными этническими меньшинствами, многонациональных). Россия как многонациональное государство. География распространения крупнейших мировых языков. Языковые пространства на территории России. Страны с множественностью официальных языков. </w:t>
      </w:r>
    </w:p>
    <w:p w14:paraId="5CDC81B1" w14:textId="77777777" w:rsidR="00044802" w:rsidRDefault="00044802" w:rsidP="009656FB">
      <w:pPr>
        <w:widowControl w:val="0"/>
        <w:spacing w:after="0" w:line="240" w:lineRule="auto"/>
        <w:ind w:firstLine="709"/>
        <w:contextualSpacing/>
        <w:jc w:val="both"/>
        <w:rPr>
          <w:rFonts w:ascii="Times New Roman" w:eastAsia="Calibri" w:hAnsi="Times New Roman"/>
          <w:sz w:val="24"/>
          <w:szCs w:val="24"/>
          <w:lang w:eastAsia="en-US"/>
        </w:rPr>
      </w:pPr>
    </w:p>
    <w:p w14:paraId="488A8B5F" w14:textId="77777777" w:rsidR="00044802" w:rsidRDefault="003155EA" w:rsidP="009656FB">
      <w:pPr>
        <w:widowControl w:val="0"/>
        <w:spacing w:after="0" w:line="240" w:lineRule="auto"/>
        <w:ind w:firstLine="709"/>
        <w:contextualSpacing/>
        <w:jc w:val="both"/>
        <w:rPr>
          <w:rFonts w:ascii="Times New Roman" w:eastAsia="Calibri" w:hAnsi="Times New Roman"/>
          <w:sz w:val="24"/>
          <w:szCs w:val="24"/>
          <w:lang w:eastAsia="en-US"/>
        </w:rPr>
      </w:pPr>
      <w:r w:rsidRPr="00044802">
        <w:rPr>
          <w:rFonts w:ascii="Times New Roman" w:eastAsia="Calibri" w:hAnsi="Times New Roman"/>
          <w:sz w:val="24"/>
          <w:szCs w:val="24"/>
          <w:u w:val="single"/>
          <w:lang w:eastAsia="en-US"/>
        </w:rPr>
        <w:t>Практические работы:</w:t>
      </w:r>
    </w:p>
    <w:p w14:paraId="26D1FB0D" w14:textId="77777777" w:rsidR="00044802" w:rsidRDefault="003155EA" w:rsidP="009656FB">
      <w:pPr>
        <w:widowControl w:val="0"/>
        <w:spacing w:after="0" w:line="240" w:lineRule="auto"/>
        <w:ind w:firstLine="709"/>
        <w:contextualSpacing/>
        <w:jc w:val="both"/>
        <w:rPr>
          <w:rFonts w:ascii="Times New Roman" w:eastAsia="Calibri" w:hAnsi="Times New Roman"/>
          <w:sz w:val="24"/>
          <w:szCs w:val="24"/>
          <w:lang w:eastAsia="en-US"/>
        </w:rPr>
      </w:pPr>
      <w:r w:rsidRPr="003155EA">
        <w:rPr>
          <w:rFonts w:ascii="Times New Roman" w:eastAsia="Calibri" w:hAnsi="Times New Roman"/>
          <w:sz w:val="24"/>
          <w:szCs w:val="24"/>
          <w:lang w:eastAsia="en-US"/>
        </w:rPr>
        <w:t xml:space="preserve"> 1. Выполнение заданий на контурной карте по особенностям расового, этнического и лингвистического состава населения стран мира. </w:t>
      </w:r>
    </w:p>
    <w:p w14:paraId="37317759" w14:textId="77777777" w:rsidR="00044802" w:rsidRDefault="003155EA" w:rsidP="009656FB">
      <w:pPr>
        <w:widowControl w:val="0"/>
        <w:spacing w:after="0" w:line="240" w:lineRule="auto"/>
        <w:ind w:firstLine="709"/>
        <w:contextualSpacing/>
        <w:jc w:val="both"/>
        <w:rPr>
          <w:rFonts w:ascii="Times New Roman" w:eastAsia="Calibri" w:hAnsi="Times New Roman"/>
          <w:sz w:val="24"/>
          <w:szCs w:val="24"/>
          <w:lang w:eastAsia="en-US"/>
        </w:rPr>
      </w:pPr>
      <w:r w:rsidRPr="003155EA">
        <w:rPr>
          <w:rFonts w:ascii="Times New Roman" w:eastAsia="Calibri" w:hAnsi="Times New Roman"/>
          <w:sz w:val="24"/>
          <w:szCs w:val="24"/>
          <w:lang w:eastAsia="en-US"/>
        </w:rPr>
        <w:t xml:space="preserve">2. Организация групповой работы по выявлению межэтнических проблем в многонациональных государствах современного мира (по выбору учителя). </w:t>
      </w:r>
    </w:p>
    <w:p w14:paraId="7A9086D8" w14:textId="77777777" w:rsidR="00044802" w:rsidRDefault="00044802" w:rsidP="009656FB">
      <w:pPr>
        <w:widowControl w:val="0"/>
        <w:spacing w:after="0" w:line="240" w:lineRule="auto"/>
        <w:ind w:firstLine="709"/>
        <w:contextualSpacing/>
        <w:jc w:val="both"/>
        <w:rPr>
          <w:rFonts w:ascii="Times New Roman" w:eastAsia="Calibri" w:hAnsi="Times New Roman"/>
          <w:sz w:val="24"/>
          <w:szCs w:val="24"/>
          <w:lang w:eastAsia="en-US"/>
        </w:rPr>
      </w:pPr>
    </w:p>
    <w:p w14:paraId="1C061660" w14:textId="77777777" w:rsidR="00044802" w:rsidRDefault="003155EA" w:rsidP="009656FB">
      <w:pPr>
        <w:widowControl w:val="0"/>
        <w:spacing w:after="0" w:line="240" w:lineRule="auto"/>
        <w:ind w:firstLine="709"/>
        <w:contextualSpacing/>
        <w:jc w:val="both"/>
        <w:rPr>
          <w:rFonts w:ascii="Times New Roman" w:eastAsia="Calibri" w:hAnsi="Times New Roman"/>
          <w:i/>
          <w:sz w:val="24"/>
          <w:szCs w:val="24"/>
          <w:lang w:eastAsia="en-US"/>
        </w:rPr>
      </w:pPr>
      <w:r w:rsidRPr="00044802">
        <w:rPr>
          <w:rFonts w:ascii="Times New Roman" w:eastAsia="Calibri" w:hAnsi="Times New Roman"/>
          <w:i/>
          <w:sz w:val="24"/>
          <w:szCs w:val="24"/>
          <w:lang w:eastAsia="en-US"/>
        </w:rPr>
        <w:t xml:space="preserve">Тема 5. География религий в современном мире </w:t>
      </w:r>
    </w:p>
    <w:p w14:paraId="667FC6AB" w14:textId="77777777" w:rsidR="00044802" w:rsidRDefault="003155EA" w:rsidP="009656FB">
      <w:pPr>
        <w:widowControl w:val="0"/>
        <w:spacing w:after="0" w:line="240" w:lineRule="auto"/>
        <w:ind w:firstLine="709"/>
        <w:contextualSpacing/>
        <w:jc w:val="both"/>
        <w:rPr>
          <w:rFonts w:ascii="Times New Roman" w:eastAsia="Calibri" w:hAnsi="Times New Roman"/>
          <w:sz w:val="24"/>
          <w:szCs w:val="24"/>
          <w:lang w:eastAsia="en-US"/>
        </w:rPr>
      </w:pPr>
      <w:r w:rsidRPr="00044802">
        <w:rPr>
          <w:rFonts w:ascii="Times New Roman" w:eastAsia="Calibri" w:hAnsi="Times New Roman"/>
          <w:sz w:val="24"/>
          <w:szCs w:val="24"/>
          <w:lang w:eastAsia="en-US"/>
        </w:rPr>
        <w:t>Понятие о религии и её географическом пространстве.</w:t>
      </w:r>
      <w:r w:rsidRPr="003155EA">
        <w:rPr>
          <w:rFonts w:ascii="Times New Roman" w:eastAsia="Calibri" w:hAnsi="Times New Roman"/>
          <w:sz w:val="24"/>
          <w:szCs w:val="24"/>
          <w:lang w:eastAsia="en-US"/>
        </w:rPr>
        <w:t xml:space="preserve"> Развитие геопространства крупнейших религий в историческое время. Геопространства христианства (католицизма, протестантизма, православия), ислама, буддизма, индуизма в настоящее время. Религиозные геопространства православия, ислама и буддизма на территории России. </w:t>
      </w:r>
      <w:r w:rsidRPr="00044802">
        <w:rPr>
          <w:rFonts w:ascii="Times New Roman" w:eastAsia="Calibri" w:hAnsi="Times New Roman"/>
          <w:sz w:val="24"/>
          <w:szCs w:val="24"/>
          <w:u w:val="single"/>
          <w:lang w:eastAsia="en-US"/>
        </w:rPr>
        <w:t>Практическая работа:</w:t>
      </w:r>
      <w:r w:rsidRPr="003155EA">
        <w:rPr>
          <w:rFonts w:ascii="Times New Roman" w:eastAsia="Calibri" w:hAnsi="Times New Roman"/>
          <w:sz w:val="24"/>
          <w:szCs w:val="24"/>
          <w:lang w:eastAsia="en-US"/>
        </w:rPr>
        <w:t xml:space="preserve"> </w:t>
      </w:r>
    </w:p>
    <w:p w14:paraId="232BACB1" w14:textId="77777777" w:rsidR="00044802" w:rsidRDefault="003155EA" w:rsidP="009656FB">
      <w:pPr>
        <w:widowControl w:val="0"/>
        <w:spacing w:after="0" w:line="240" w:lineRule="auto"/>
        <w:ind w:firstLine="709"/>
        <w:contextualSpacing/>
        <w:jc w:val="both"/>
        <w:rPr>
          <w:rFonts w:ascii="Times New Roman" w:eastAsia="Calibri" w:hAnsi="Times New Roman"/>
          <w:sz w:val="24"/>
          <w:szCs w:val="24"/>
          <w:lang w:eastAsia="en-US"/>
        </w:rPr>
      </w:pPr>
      <w:r w:rsidRPr="003155EA">
        <w:rPr>
          <w:rFonts w:ascii="Times New Roman" w:eastAsia="Calibri" w:hAnsi="Times New Roman"/>
          <w:sz w:val="24"/>
          <w:szCs w:val="24"/>
          <w:lang w:eastAsia="en-US"/>
        </w:rPr>
        <w:t xml:space="preserve">1. Выполнение заданий на контурной карте по географии распространения важнейших мировых религий на основе источников информации. Федеральная рабочая программа </w:t>
      </w:r>
    </w:p>
    <w:p w14:paraId="1B87EC5F" w14:textId="77777777" w:rsidR="00044802" w:rsidRDefault="00044802" w:rsidP="009656FB">
      <w:pPr>
        <w:widowControl w:val="0"/>
        <w:spacing w:after="0" w:line="240" w:lineRule="auto"/>
        <w:ind w:firstLine="709"/>
        <w:contextualSpacing/>
        <w:jc w:val="both"/>
        <w:rPr>
          <w:rFonts w:ascii="Times New Roman" w:eastAsia="Calibri" w:hAnsi="Times New Roman"/>
          <w:sz w:val="24"/>
          <w:szCs w:val="24"/>
          <w:lang w:eastAsia="en-US"/>
        </w:rPr>
      </w:pPr>
    </w:p>
    <w:p w14:paraId="0160B872" w14:textId="77777777" w:rsidR="00044802" w:rsidRDefault="00044802" w:rsidP="009656FB">
      <w:pPr>
        <w:widowControl w:val="0"/>
        <w:spacing w:after="0" w:line="240" w:lineRule="auto"/>
        <w:ind w:firstLine="709"/>
        <w:contextualSpacing/>
        <w:jc w:val="both"/>
        <w:rPr>
          <w:rFonts w:ascii="Times New Roman" w:eastAsia="Calibri" w:hAnsi="Times New Roman"/>
          <w:sz w:val="24"/>
          <w:szCs w:val="24"/>
          <w:lang w:eastAsia="en-US"/>
        </w:rPr>
      </w:pPr>
    </w:p>
    <w:p w14:paraId="2356F513" w14:textId="77777777" w:rsidR="00044802" w:rsidRDefault="003155EA" w:rsidP="009656FB">
      <w:pPr>
        <w:widowControl w:val="0"/>
        <w:spacing w:after="0" w:line="240" w:lineRule="auto"/>
        <w:ind w:firstLine="709"/>
        <w:contextualSpacing/>
        <w:jc w:val="both"/>
        <w:rPr>
          <w:rFonts w:ascii="Times New Roman" w:eastAsia="Calibri" w:hAnsi="Times New Roman"/>
          <w:sz w:val="24"/>
          <w:szCs w:val="24"/>
          <w:lang w:eastAsia="en-US"/>
        </w:rPr>
      </w:pPr>
      <w:r w:rsidRPr="003155EA">
        <w:rPr>
          <w:rFonts w:ascii="Times New Roman" w:eastAsia="Calibri" w:hAnsi="Times New Roman"/>
          <w:sz w:val="24"/>
          <w:szCs w:val="24"/>
          <w:lang w:eastAsia="en-US"/>
        </w:rPr>
        <w:t xml:space="preserve"> </w:t>
      </w:r>
      <w:r w:rsidRPr="00044802">
        <w:rPr>
          <w:rFonts w:ascii="Times New Roman" w:eastAsia="Calibri" w:hAnsi="Times New Roman"/>
          <w:i/>
          <w:sz w:val="24"/>
          <w:szCs w:val="24"/>
          <w:lang w:eastAsia="en-US"/>
        </w:rPr>
        <w:t>Тема 6. Проблема охраны мирового культурного наследия</w:t>
      </w:r>
      <w:r w:rsidRPr="003155EA">
        <w:rPr>
          <w:rFonts w:ascii="Times New Roman" w:eastAsia="Calibri" w:hAnsi="Times New Roman"/>
          <w:sz w:val="24"/>
          <w:szCs w:val="24"/>
          <w:lang w:eastAsia="en-US"/>
        </w:rPr>
        <w:t xml:space="preserve"> </w:t>
      </w:r>
    </w:p>
    <w:p w14:paraId="7FB5A59C" w14:textId="77777777" w:rsidR="00044802" w:rsidRDefault="003155EA" w:rsidP="009656FB">
      <w:pPr>
        <w:widowControl w:val="0"/>
        <w:spacing w:after="0" w:line="240" w:lineRule="auto"/>
        <w:ind w:firstLine="709"/>
        <w:contextualSpacing/>
        <w:jc w:val="both"/>
        <w:rPr>
          <w:rFonts w:ascii="Times New Roman" w:eastAsia="Calibri" w:hAnsi="Times New Roman"/>
          <w:sz w:val="24"/>
          <w:szCs w:val="24"/>
          <w:lang w:eastAsia="en-US"/>
        </w:rPr>
      </w:pPr>
      <w:r w:rsidRPr="003155EA">
        <w:rPr>
          <w:rFonts w:ascii="Times New Roman" w:eastAsia="Calibri" w:hAnsi="Times New Roman"/>
          <w:sz w:val="24"/>
          <w:szCs w:val="24"/>
          <w:lang w:eastAsia="en-US"/>
        </w:rPr>
        <w:t xml:space="preserve">Материальная и духовная культура этносов, её исторические корни. Учение о культурном ландшафте. Природная составляющая культурного ландшафта. Цивилизационная структура современного мира. Россия на границе цивилизационных пространств Европы и Азии. Глобальная проблема утраты этнической культуры и ассимиляции. География объектов Всемирного культурного наследия ЮНЕСКО. Памятники Всемирного наследия на территории России. </w:t>
      </w:r>
    </w:p>
    <w:p w14:paraId="5662EF29" w14:textId="77777777" w:rsidR="00044802" w:rsidRDefault="003155EA" w:rsidP="009656FB">
      <w:pPr>
        <w:widowControl w:val="0"/>
        <w:spacing w:after="0" w:line="240" w:lineRule="auto"/>
        <w:ind w:firstLine="709"/>
        <w:contextualSpacing/>
        <w:jc w:val="both"/>
        <w:rPr>
          <w:rFonts w:ascii="Times New Roman" w:eastAsia="Calibri" w:hAnsi="Times New Roman"/>
          <w:sz w:val="24"/>
          <w:szCs w:val="24"/>
          <w:lang w:eastAsia="en-US"/>
        </w:rPr>
      </w:pPr>
      <w:r w:rsidRPr="00044802">
        <w:rPr>
          <w:rFonts w:ascii="Times New Roman" w:eastAsia="Calibri" w:hAnsi="Times New Roman"/>
          <w:sz w:val="24"/>
          <w:szCs w:val="24"/>
          <w:u w:val="single"/>
          <w:lang w:eastAsia="en-US"/>
        </w:rPr>
        <w:t xml:space="preserve">Практическая работа: </w:t>
      </w:r>
    </w:p>
    <w:p w14:paraId="719EEE12" w14:textId="7920181B" w:rsidR="00044802" w:rsidRPr="00044802" w:rsidRDefault="003155EA" w:rsidP="000A01F3">
      <w:pPr>
        <w:pStyle w:val="ad"/>
        <w:widowControl w:val="0"/>
        <w:numPr>
          <w:ilvl w:val="0"/>
          <w:numId w:val="140"/>
        </w:numPr>
        <w:spacing w:after="0" w:line="240" w:lineRule="auto"/>
        <w:ind w:left="0" w:firstLine="709"/>
        <w:jc w:val="both"/>
        <w:rPr>
          <w:rFonts w:ascii="Times New Roman" w:eastAsia="Calibri" w:hAnsi="Times New Roman"/>
          <w:sz w:val="24"/>
          <w:szCs w:val="24"/>
          <w:lang w:eastAsia="en-US"/>
        </w:rPr>
      </w:pPr>
      <w:r w:rsidRPr="00044802">
        <w:rPr>
          <w:rFonts w:ascii="Times New Roman" w:eastAsia="Calibri" w:hAnsi="Times New Roman"/>
          <w:sz w:val="24"/>
          <w:szCs w:val="24"/>
          <w:lang w:eastAsia="en-US"/>
        </w:rPr>
        <w:t xml:space="preserve">Подготовка презентации по плану об одном из памятников Всемирного культурного наследия ЮНЕСКО на основе разнообразных источников информации (по выбору обучающихся). </w:t>
      </w:r>
    </w:p>
    <w:p w14:paraId="79544191" w14:textId="77777777" w:rsidR="00517989" w:rsidRDefault="003155EA" w:rsidP="00517989">
      <w:pPr>
        <w:widowControl w:val="0"/>
        <w:spacing w:after="0" w:line="240" w:lineRule="auto"/>
        <w:ind w:firstLine="709"/>
        <w:jc w:val="both"/>
        <w:rPr>
          <w:rFonts w:ascii="Times New Roman" w:eastAsia="Calibri" w:hAnsi="Times New Roman"/>
          <w:sz w:val="24"/>
          <w:szCs w:val="24"/>
          <w:lang w:eastAsia="en-US"/>
        </w:rPr>
      </w:pPr>
      <w:r w:rsidRPr="00517989">
        <w:rPr>
          <w:rFonts w:ascii="Times New Roman" w:eastAsia="Calibri" w:hAnsi="Times New Roman"/>
          <w:i/>
          <w:sz w:val="24"/>
          <w:szCs w:val="24"/>
          <w:lang w:eastAsia="en-US"/>
        </w:rPr>
        <w:t>Тема 7. Качество жизни населения</w:t>
      </w:r>
    </w:p>
    <w:p w14:paraId="130815DF" w14:textId="77777777" w:rsidR="00517989" w:rsidRDefault="003155EA" w:rsidP="00517989">
      <w:pPr>
        <w:widowControl w:val="0"/>
        <w:spacing w:after="0" w:line="240" w:lineRule="auto"/>
        <w:ind w:firstLine="709"/>
        <w:jc w:val="both"/>
        <w:rPr>
          <w:rFonts w:ascii="Times New Roman" w:eastAsia="Calibri" w:hAnsi="Times New Roman"/>
          <w:sz w:val="24"/>
          <w:szCs w:val="24"/>
          <w:lang w:eastAsia="en-US"/>
        </w:rPr>
      </w:pPr>
      <w:r w:rsidRPr="00044802">
        <w:rPr>
          <w:rFonts w:ascii="Times New Roman" w:eastAsia="Calibri" w:hAnsi="Times New Roman"/>
          <w:sz w:val="24"/>
          <w:szCs w:val="24"/>
          <w:lang w:eastAsia="en-US"/>
        </w:rPr>
        <w:t xml:space="preserve"> Качество человеческого капитала как показатель успешности развития. Уровень жизни населения как совокупность экономических, социальных, культурных, природно-экологических условий. Комплексный характер методик определения качества жизни. Показатели, характеризующие качество жизни населения. Индекс человеческого развития (ИЧР) как интегральный показатель сравнения качества жизни населения различных стран и регионов мира. Региональные диспропорции ИЧР. Уровень образования населения и факторы, его определяющие. Величина доходов на душу населения и её распределение (коэффициент Джини). Уровень развития политических свобод. Показатели гендерного неравенства. Динамика качества жизни населения в странах разного типа. </w:t>
      </w:r>
    </w:p>
    <w:p w14:paraId="69FF6F9E" w14:textId="77777777" w:rsidR="00517989" w:rsidRDefault="00517989" w:rsidP="00517989">
      <w:pPr>
        <w:widowControl w:val="0"/>
        <w:spacing w:after="0" w:line="240" w:lineRule="auto"/>
        <w:ind w:firstLine="709"/>
        <w:jc w:val="both"/>
        <w:rPr>
          <w:rFonts w:ascii="Times New Roman" w:eastAsia="Calibri" w:hAnsi="Times New Roman"/>
          <w:sz w:val="24"/>
          <w:szCs w:val="24"/>
          <w:lang w:eastAsia="en-US"/>
        </w:rPr>
      </w:pPr>
    </w:p>
    <w:p w14:paraId="08CB43F1" w14:textId="77777777" w:rsidR="00517989" w:rsidRDefault="003155EA" w:rsidP="00517989">
      <w:pPr>
        <w:widowControl w:val="0"/>
        <w:spacing w:after="0" w:line="240" w:lineRule="auto"/>
        <w:ind w:firstLine="709"/>
        <w:jc w:val="both"/>
        <w:rPr>
          <w:rFonts w:ascii="Times New Roman" w:eastAsia="Calibri" w:hAnsi="Times New Roman"/>
          <w:sz w:val="24"/>
          <w:szCs w:val="24"/>
          <w:lang w:eastAsia="en-US"/>
        </w:rPr>
      </w:pPr>
      <w:r w:rsidRPr="00517989">
        <w:rPr>
          <w:rFonts w:ascii="Times New Roman" w:eastAsia="Calibri" w:hAnsi="Times New Roman"/>
          <w:sz w:val="24"/>
          <w:szCs w:val="24"/>
          <w:u w:val="single"/>
          <w:lang w:eastAsia="en-US"/>
        </w:rPr>
        <w:t xml:space="preserve">Практические работы: </w:t>
      </w:r>
    </w:p>
    <w:p w14:paraId="2D85A13F" w14:textId="77777777" w:rsidR="00517989" w:rsidRDefault="003155EA" w:rsidP="00517989">
      <w:pPr>
        <w:widowControl w:val="0"/>
        <w:spacing w:after="0" w:line="240" w:lineRule="auto"/>
        <w:ind w:firstLine="709"/>
        <w:jc w:val="both"/>
        <w:rPr>
          <w:rFonts w:ascii="Times New Roman" w:eastAsia="Calibri" w:hAnsi="Times New Roman"/>
          <w:sz w:val="24"/>
          <w:szCs w:val="24"/>
          <w:lang w:eastAsia="en-US"/>
        </w:rPr>
      </w:pPr>
      <w:r w:rsidRPr="00044802">
        <w:rPr>
          <w:rFonts w:ascii="Times New Roman" w:eastAsia="Calibri" w:hAnsi="Times New Roman"/>
          <w:sz w:val="24"/>
          <w:szCs w:val="24"/>
          <w:lang w:eastAsia="en-US"/>
        </w:rPr>
        <w:t xml:space="preserve">1. Сравнение показателей ИЧР двух стран в разных регионах (по выбору учителя) на основе анализа статистических данных. </w:t>
      </w:r>
    </w:p>
    <w:p w14:paraId="42CFE13B" w14:textId="77777777" w:rsidR="00517989" w:rsidRDefault="003155EA" w:rsidP="00517989">
      <w:pPr>
        <w:widowControl w:val="0"/>
        <w:spacing w:after="0" w:line="240" w:lineRule="auto"/>
        <w:ind w:firstLine="709"/>
        <w:jc w:val="both"/>
        <w:rPr>
          <w:rFonts w:ascii="Times New Roman" w:eastAsia="Calibri" w:hAnsi="Times New Roman"/>
          <w:sz w:val="24"/>
          <w:szCs w:val="24"/>
          <w:lang w:eastAsia="en-US"/>
        </w:rPr>
      </w:pPr>
      <w:r w:rsidRPr="00044802">
        <w:rPr>
          <w:rFonts w:ascii="Times New Roman" w:eastAsia="Calibri" w:hAnsi="Times New Roman"/>
          <w:sz w:val="24"/>
          <w:szCs w:val="24"/>
          <w:lang w:eastAsia="en-US"/>
        </w:rPr>
        <w:t xml:space="preserve">2. Оценка основных показателей качества жизни населения для отдельных стран мира (по выбору учителя) на основе различных источников. </w:t>
      </w:r>
    </w:p>
    <w:p w14:paraId="75E9D83D" w14:textId="77777777" w:rsidR="00517989" w:rsidRDefault="00517989" w:rsidP="00517989">
      <w:pPr>
        <w:widowControl w:val="0"/>
        <w:spacing w:after="0" w:line="240" w:lineRule="auto"/>
        <w:ind w:firstLine="709"/>
        <w:jc w:val="both"/>
        <w:rPr>
          <w:rFonts w:ascii="Times New Roman" w:eastAsia="Calibri" w:hAnsi="Times New Roman"/>
          <w:sz w:val="24"/>
          <w:szCs w:val="24"/>
          <w:lang w:eastAsia="en-US"/>
        </w:rPr>
      </w:pPr>
    </w:p>
    <w:p w14:paraId="1BE9B509" w14:textId="77777777" w:rsidR="00517989" w:rsidRDefault="003155EA" w:rsidP="00517989">
      <w:pPr>
        <w:widowControl w:val="0"/>
        <w:spacing w:after="0" w:line="240" w:lineRule="auto"/>
        <w:ind w:firstLine="709"/>
        <w:jc w:val="both"/>
        <w:rPr>
          <w:rFonts w:ascii="Times New Roman" w:eastAsia="Calibri" w:hAnsi="Times New Roman"/>
          <w:sz w:val="24"/>
          <w:szCs w:val="24"/>
          <w:lang w:eastAsia="en-US"/>
        </w:rPr>
      </w:pPr>
      <w:r w:rsidRPr="00517989">
        <w:rPr>
          <w:rFonts w:ascii="Times New Roman" w:eastAsia="Calibri" w:hAnsi="Times New Roman"/>
          <w:i/>
          <w:sz w:val="24"/>
          <w:szCs w:val="24"/>
          <w:lang w:eastAsia="en-US"/>
        </w:rPr>
        <w:t>Тема 8. Расселение населения мира.</w:t>
      </w:r>
      <w:r w:rsidRPr="00044802">
        <w:rPr>
          <w:rFonts w:ascii="Times New Roman" w:eastAsia="Calibri" w:hAnsi="Times New Roman"/>
          <w:sz w:val="24"/>
          <w:szCs w:val="24"/>
          <w:lang w:eastAsia="en-US"/>
        </w:rPr>
        <w:t xml:space="preserve"> </w:t>
      </w:r>
    </w:p>
    <w:p w14:paraId="4F21E680" w14:textId="77777777" w:rsidR="00517989" w:rsidRDefault="003155EA" w:rsidP="00517989">
      <w:pPr>
        <w:widowControl w:val="0"/>
        <w:spacing w:after="0" w:line="240" w:lineRule="auto"/>
        <w:ind w:firstLine="709"/>
        <w:jc w:val="both"/>
        <w:rPr>
          <w:rFonts w:ascii="Times New Roman" w:eastAsia="Calibri" w:hAnsi="Times New Roman"/>
          <w:sz w:val="24"/>
          <w:szCs w:val="24"/>
          <w:lang w:eastAsia="en-US"/>
        </w:rPr>
      </w:pPr>
      <w:r w:rsidRPr="00044802">
        <w:rPr>
          <w:rFonts w:ascii="Times New Roman" w:eastAsia="Calibri" w:hAnsi="Times New Roman"/>
          <w:sz w:val="24"/>
          <w:szCs w:val="24"/>
          <w:lang w:eastAsia="en-US"/>
        </w:rPr>
        <w:t xml:space="preserve">Города мира и урбанизация Размещение и плотность населения. Факторы, влияющие на размещение населения. Типы и формы расселения населения. Городское и сельское расселение. Сущность и географические закономерности глобального процесса урбанизации. Предпосылки роста городов. Границы и пространственная структура города. Динамика развития крупных городов. Городские агломерации и мегалополисы. Социально-экономические последствия урбанизации в странах различных социально-экономических типов. Рурбанизация. Причины и следствия «городского взрыва» в развивающихся странах. Ложная урбанизация. Проблемы урбанизации (социальные, экономические, демографические, транспортные, экологические) и их географические аспекты. Обеспечение открытости, безопасности, жизнестойкости и устойчивости городов. Крупнейшие города мира. Городские агломерации, их типы и структура в разных регионах. Современные тенденции отхода от урбанизации: субурбанизация, рурализация, дезурбанизация. </w:t>
      </w:r>
    </w:p>
    <w:p w14:paraId="78A9012A" w14:textId="77777777" w:rsidR="00517989" w:rsidRDefault="00517989" w:rsidP="00517989">
      <w:pPr>
        <w:widowControl w:val="0"/>
        <w:spacing w:after="0" w:line="240" w:lineRule="auto"/>
        <w:ind w:firstLine="709"/>
        <w:jc w:val="both"/>
        <w:rPr>
          <w:rFonts w:ascii="Times New Roman" w:eastAsia="Calibri" w:hAnsi="Times New Roman"/>
          <w:sz w:val="24"/>
          <w:szCs w:val="24"/>
          <w:lang w:eastAsia="en-US"/>
        </w:rPr>
      </w:pPr>
    </w:p>
    <w:p w14:paraId="0D0E06EF" w14:textId="77777777" w:rsidR="00517989" w:rsidRDefault="003155EA" w:rsidP="00517989">
      <w:pPr>
        <w:widowControl w:val="0"/>
        <w:spacing w:after="0" w:line="240" w:lineRule="auto"/>
        <w:ind w:firstLine="709"/>
        <w:jc w:val="both"/>
        <w:rPr>
          <w:rFonts w:ascii="Times New Roman" w:eastAsia="Calibri" w:hAnsi="Times New Roman"/>
          <w:sz w:val="24"/>
          <w:szCs w:val="24"/>
          <w:lang w:eastAsia="en-US"/>
        </w:rPr>
      </w:pPr>
      <w:r w:rsidRPr="00517989">
        <w:rPr>
          <w:rFonts w:ascii="Times New Roman" w:eastAsia="Calibri" w:hAnsi="Times New Roman"/>
          <w:sz w:val="24"/>
          <w:szCs w:val="24"/>
          <w:u w:val="single"/>
          <w:lang w:eastAsia="en-US"/>
        </w:rPr>
        <w:t>Практические работы:</w:t>
      </w:r>
      <w:r w:rsidRPr="00044802">
        <w:rPr>
          <w:rFonts w:ascii="Times New Roman" w:eastAsia="Calibri" w:hAnsi="Times New Roman"/>
          <w:sz w:val="24"/>
          <w:szCs w:val="24"/>
          <w:lang w:eastAsia="en-US"/>
        </w:rPr>
        <w:t xml:space="preserve"> </w:t>
      </w:r>
    </w:p>
    <w:p w14:paraId="76EA8120" w14:textId="77777777" w:rsidR="00517989" w:rsidRDefault="003155EA" w:rsidP="00517989">
      <w:pPr>
        <w:widowControl w:val="0"/>
        <w:spacing w:after="0" w:line="240" w:lineRule="auto"/>
        <w:ind w:firstLine="709"/>
        <w:jc w:val="both"/>
        <w:rPr>
          <w:rFonts w:ascii="Times New Roman" w:eastAsia="Calibri" w:hAnsi="Times New Roman"/>
          <w:sz w:val="24"/>
          <w:szCs w:val="24"/>
          <w:lang w:eastAsia="en-US"/>
        </w:rPr>
      </w:pPr>
      <w:r w:rsidRPr="00044802">
        <w:rPr>
          <w:rFonts w:ascii="Times New Roman" w:eastAsia="Calibri" w:hAnsi="Times New Roman"/>
          <w:sz w:val="24"/>
          <w:szCs w:val="24"/>
          <w:lang w:eastAsia="en-US"/>
        </w:rPr>
        <w:t>1. Выявление тенденций в изменении численности населения крупнейших агломераций мира на основе анализа статистических данных.</w:t>
      </w:r>
    </w:p>
    <w:p w14:paraId="0F5EE303" w14:textId="77777777" w:rsidR="00517989" w:rsidRDefault="003155EA" w:rsidP="00517989">
      <w:pPr>
        <w:widowControl w:val="0"/>
        <w:spacing w:after="0" w:line="240" w:lineRule="auto"/>
        <w:ind w:firstLine="709"/>
        <w:jc w:val="both"/>
        <w:rPr>
          <w:rFonts w:ascii="Times New Roman" w:eastAsia="Calibri" w:hAnsi="Times New Roman"/>
          <w:sz w:val="24"/>
          <w:szCs w:val="24"/>
          <w:lang w:eastAsia="en-US"/>
        </w:rPr>
      </w:pPr>
      <w:r w:rsidRPr="00044802">
        <w:rPr>
          <w:rFonts w:ascii="Times New Roman" w:eastAsia="Calibri" w:hAnsi="Times New Roman"/>
          <w:sz w:val="24"/>
          <w:szCs w:val="24"/>
          <w:lang w:eastAsia="en-US"/>
        </w:rPr>
        <w:t xml:space="preserve"> 2. Определение различий процесса урбанизации в развитых и развивающихся странах на основе анализа картографических, статистических, текстовых материалов. </w:t>
      </w:r>
    </w:p>
    <w:p w14:paraId="5FEC469A" w14:textId="77777777" w:rsidR="00517989" w:rsidRDefault="003155EA" w:rsidP="00517989">
      <w:pPr>
        <w:widowControl w:val="0"/>
        <w:spacing w:after="0" w:line="240" w:lineRule="auto"/>
        <w:ind w:firstLine="709"/>
        <w:jc w:val="both"/>
        <w:rPr>
          <w:rFonts w:ascii="Times New Roman" w:eastAsia="Calibri" w:hAnsi="Times New Roman"/>
          <w:sz w:val="24"/>
          <w:szCs w:val="24"/>
          <w:lang w:eastAsia="en-US"/>
        </w:rPr>
      </w:pPr>
      <w:r w:rsidRPr="00517989">
        <w:rPr>
          <w:rFonts w:ascii="Times New Roman" w:eastAsia="Calibri" w:hAnsi="Times New Roman"/>
          <w:i/>
          <w:sz w:val="24"/>
          <w:szCs w:val="24"/>
          <w:lang w:eastAsia="en-US"/>
        </w:rPr>
        <w:t>Тема 9. Глобальные города как ядра развития</w:t>
      </w:r>
      <w:r w:rsidRPr="00044802">
        <w:rPr>
          <w:rFonts w:ascii="Times New Roman" w:eastAsia="Calibri" w:hAnsi="Times New Roman"/>
          <w:sz w:val="24"/>
          <w:szCs w:val="24"/>
          <w:lang w:eastAsia="en-US"/>
        </w:rPr>
        <w:t xml:space="preserve"> </w:t>
      </w:r>
    </w:p>
    <w:p w14:paraId="4ADB4E8C" w14:textId="77777777" w:rsidR="00517989" w:rsidRDefault="003155EA" w:rsidP="00517989">
      <w:pPr>
        <w:widowControl w:val="0"/>
        <w:spacing w:after="0" w:line="240" w:lineRule="auto"/>
        <w:ind w:firstLine="709"/>
        <w:jc w:val="both"/>
        <w:rPr>
          <w:rFonts w:ascii="Times New Roman" w:eastAsia="Calibri" w:hAnsi="Times New Roman"/>
          <w:sz w:val="24"/>
          <w:szCs w:val="24"/>
          <w:lang w:eastAsia="en-US"/>
        </w:rPr>
      </w:pPr>
      <w:r w:rsidRPr="00044802">
        <w:rPr>
          <w:rFonts w:ascii="Times New Roman" w:eastAsia="Calibri" w:hAnsi="Times New Roman"/>
          <w:sz w:val="24"/>
          <w:szCs w:val="24"/>
          <w:lang w:eastAsia="en-US"/>
        </w:rPr>
        <w:t xml:space="preserve">Критерии глобального города. Иерархия (уровни) глобальных городов. Роль глобальных городов в мировых социально-экономических процессах: развитии промышленности и непроизводственной сферы, кредитно-финансовых связях, транспортных потоках, научных исследованиях и образовании. Место Москвы и Санкт-Петербурга в рейтингах глобальных городов. </w:t>
      </w:r>
    </w:p>
    <w:p w14:paraId="5DA71B93" w14:textId="77777777" w:rsidR="00517989" w:rsidRDefault="00517989" w:rsidP="00517989">
      <w:pPr>
        <w:widowControl w:val="0"/>
        <w:spacing w:after="0" w:line="240" w:lineRule="auto"/>
        <w:ind w:firstLine="709"/>
        <w:jc w:val="both"/>
        <w:rPr>
          <w:rFonts w:ascii="Times New Roman" w:eastAsia="Calibri" w:hAnsi="Times New Roman"/>
          <w:sz w:val="24"/>
          <w:szCs w:val="24"/>
          <w:lang w:eastAsia="en-US"/>
        </w:rPr>
      </w:pPr>
    </w:p>
    <w:p w14:paraId="349ADA89" w14:textId="77777777" w:rsidR="00517989" w:rsidRDefault="003155EA" w:rsidP="00517989">
      <w:pPr>
        <w:widowControl w:val="0"/>
        <w:spacing w:after="0" w:line="240" w:lineRule="auto"/>
        <w:ind w:firstLine="709"/>
        <w:jc w:val="both"/>
        <w:rPr>
          <w:rFonts w:ascii="Times New Roman" w:eastAsia="Calibri" w:hAnsi="Times New Roman"/>
          <w:sz w:val="24"/>
          <w:szCs w:val="24"/>
          <w:lang w:eastAsia="en-US"/>
        </w:rPr>
      </w:pPr>
      <w:r w:rsidRPr="00517989">
        <w:rPr>
          <w:rFonts w:ascii="Times New Roman" w:eastAsia="Calibri" w:hAnsi="Times New Roman"/>
          <w:sz w:val="24"/>
          <w:szCs w:val="24"/>
          <w:u w:val="single"/>
          <w:lang w:eastAsia="en-US"/>
        </w:rPr>
        <w:t>Практическая работа:</w:t>
      </w:r>
      <w:r w:rsidRPr="00044802">
        <w:rPr>
          <w:rFonts w:ascii="Times New Roman" w:eastAsia="Calibri" w:hAnsi="Times New Roman"/>
          <w:sz w:val="24"/>
          <w:szCs w:val="24"/>
          <w:lang w:eastAsia="en-US"/>
        </w:rPr>
        <w:t xml:space="preserve"> </w:t>
      </w:r>
    </w:p>
    <w:p w14:paraId="355100E1" w14:textId="77777777" w:rsidR="00517989" w:rsidRDefault="003155EA" w:rsidP="000A01F3">
      <w:pPr>
        <w:pStyle w:val="ad"/>
        <w:widowControl w:val="0"/>
        <w:numPr>
          <w:ilvl w:val="0"/>
          <w:numId w:val="141"/>
        </w:numPr>
        <w:spacing w:after="0" w:line="240" w:lineRule="auto"/>
        <w:ind w:left="0" w:firstLine="709"/>
        <w:jc w:val="both"/>
        <w:rPr>
          <w:rFonts w:ascii="Times New Roman" w:eastAsia="Calibri" w:hAnsi="Times New Roman"/>
          <w:sz w:val="24"/>
          <w:szCs w:val="24"/>
          <w:lang w:eastAsia="en-US"/>
        </w:rPr>
      </w:pPr>
      <w:r w:rsidRPr="00517989">
        <w:rPr>
          <w:rFonts w:ascii="Times New Roman" w:eastAsia="Calibri" w:hAnsi="Times New Roman"/>
          <w:sz w:val="24"/>
          <w:szCs w:val="24"/>
          <w:lang w:eastAsia="en-US"/>
        </w:rPr>
        <w:t>Сравнительная характеристика ведущих глобальных городов: Лондона, Нью-Йорка, Парижа, Токио, Шанхая –</w:t>
      </w:r>
      <w:r w:rsidR="00517989">
        <w:rPr>
          <w:rFonts w:ascii="Times New Roman" w:eastAsia="Calibri" w:hAnsi="Times New Roman"/>
          <w:sz w:val="24"/>
          <w:szCs w:val="24"/>
          <w:lang w:eastAsia="en-US"/>
        </w:rPr>
        <w:t xml:space="preserve"> на основе различных рейтингов.</w:t>
      </w:r>
    </w:p>
    <w:p w14:paraId="00CDBB14" w14:textId="77777777" w:rsidR="00517989" w:rsidRDefault="00517989" w:rsidP="00517989">
      <w:pPr>
        <w:widowControl w:val="0"/>
        <w:spacing w:after="0" w:line="240" w:lineRule="auto"/>
        <w:jc w:val="both"/>
        <w:rPr>
          <w:rFonts w:ascii="Times New Roman" w:eastAsia="Calibri" w:hAnsi="Times New Roman"/>
          <w:sz w:val="24"/>
          <w:szCs w:val="24"/>
          <w:lang w:eastAsia="en-US"/>
        </w:rPr>
      </w:pPr>
    </w:p>
    <w:p w14:paraId="2FB62A6B" w14:textId="69E13C28" w:rsidR="00517989" w:rsidRPr="00517989" w:rsidRDefault="003155EA" w:rsidP="00517989">
      <w:pPr>
        <w:widowControl w:val="0"/>
        <w:spacing w:after="0" w:line="240" w:lineRule="auto"/>
        <w:jc w:val="both"/>
        <w:rPr>
          <w:rFonts w:ascii="Times New Roman" w:eastAsia="Calibri" w:hAnsi="Times New Roman"/>
          <w:b/>
          <w:sz w:val="24"/>
          <w:szCs w:val="24"/>
          <w:lang w:eastAsia="en-US"/>
        </w:rPr>
      </w:pPr>
      <w:r w:rsidRPr="00517989">
        <w:rPr>
          <w:rFonts w:ascii="Times New Roman" w:eastAsia="Calibri" w:hAnsi="Times New Roman"/>
          <w:b/>
          <w:sz w:val="24"/>
          <w:szCs w:val="24"/>
          <w:lang w:eastAsia="en-US"/>
        </w:rPr>
        <w:t xml:space="preserve">Раздел 6. Проблемы мирового экономического развития </w:t>
      </w:r>
    </w:p>
    <w:p w14:paraId="43C5731F" w14:textId="77777777" w:rsidR="00517989" w:rsidRDefault="003155EA" w:rsidP="00517989">
      <w:pPr>
        <w:widowControl w:val="0"/>
        <w:spacing w:after="0" w:line="240" w:lineRule="auto"/>
        <w:ind w:firstLine="709"/>
        <w:jc w:val="both"/>
        <w:rPr>
          <w:rFonts w:ascii="Times New Roman" w:eastAsia="Calibri" w:hAnsi="Times New Roman"/>
          <w:sz w:val="24"/>
          <w:szCs w:val="24"/>
          <w:lang w:eastAsia="en-US"/>
        </w:rPr>
      </w:pPr>
      <w:r w:rsidRPr="00517989">
        <w:rPr>
          <w:rFonts w:ascii="Times New Roman" w:eastAsia="Calibri" w:hAnsi="Times New Roman"/>
          <w:i/>
          <w:sz w:val="24"/>
          <w:szCs w:val="24"/>
          <w:lang w:eastAsia="en-US"/>
        </w:rPr>
        <w:t>Тема 1. Мировое хозяйство как система</w:t>
      </w:r>
      <w:r w:rsidRPr="00517989">
        <w:rPr>
          <w:rFonts w:ascii="Times New Roman" w:eastAsia="Calibri" w:hAnsi="Times New Roman"/>
          <w:sz w:val="24"/>
          <w:szCs w:val="24"/>
          <w:lang w:eastAsia="en-US"/>
        </w:rPr>
        <w:t xml:space="preserve"> </w:t>
      </w:r>
    </w:p>
    <w:p w14:paraId="31B30129" w14:textId="77777777" w:rsidR="00517989" w:rsidRDefault="003155EA" w:rsidP="00517989">
      <w:pPr>
        <w:widowControl w:val="0"/>
        <w:spacing w:after="0" w:line="240" w:lineRule="auto"/>
        <w:ind w:firstLine="709"/>
        <w:jc w:val="both"/>
        <w:rPr>
          <w:rFonts w:ascii="Times New Roman" w:eastAsia="Calibri" w:hAnsi="Times New Roman"/>
          <w:sz w:val="24"/>
          <w:szCs w:val="24"/>
          <w:lang w:eastAsia="en-US"/>
        </w:rPr>
      </w:pPr>
      <w:r w:rsidRPr="00517989">
        <w:rPr>
          <w:rFonts w:ascii="Times New Roman" w:eastAsia="Calibri" w:hAnsi="Times New Roman"/>
          <w:sz w:val="24"/>
          <w:szCs w:val="24"/>
          <w:lang w:eastAsia="en-US"/>
        </w:rPr>
        <w:t xml:space="preserve">Теории международного географического разделения труда. Условия формирования международной специализации стран и роль в этом географических факторов. Основные субъекты мирового хозяйства: государства, ведущие интеграционные группировки, транснациональные компании (ТНК). Международный рынок товаров и услуг. Цепочки создания добавленной стоимости как отражение современного этапа разделения труда между странами. Факторы конкурентного преимущества стран, определяющие их международную специализацию на современном этапе развития мирового хозяйства. Роль и место России в международном географическом разделении труда. Нарушение механизма функционирования мирового хозяйства как следствие неправомерных антироссийских санкций со стороны недружественных России стран. Отраслевая структура мирового хозяйства (первичный, вторичный, третичный секторы). Процессы глобализации и деглобализации мировой экономики и их влияние на хозяйство развитых и развивающихся стран. Международная специализация и кооперирование производства. Территориальная структура хозяйства (ТСХ) и её составные части. Свободные экономические зоны. Роль ТНК в современной глобальной экономике. Международные экономические организации (ГАТТ, ВТО, ФАО, ЮНИДО), их роль в регулировании международной экономики. </w:t>
      </w:r>
    </w:p>
    <w:p w14:paraId="2F036D5C" w14:textId="77777777" w:rsidR="00517989" w:rsidRDefault="00517989" w:rsidP="00517989">
      <w:pPr>
        <w:widowControl w:val="0"/>
        <w:spacing w:after="0" w:line="240" w:lineRule="auto"/>
        <w:ind w:firstLine="709"/>
        <w:jc w:val="both"/>
        <w:rPr>
          <w:rFonts w:ascii="Times New Roman" w:eastAsia="Calibri" w:hAnsi="Times New Roman"/>
          <w:sz w:val="24"/>
          <w:szCs w:val="24"/>
          <w:lang w:eastAsia="en-US"/>
        </w:rPr>
      </w:pPr>
    </w:p>
    <w:p w14:paraId="2828F5AA" w14:textId="77777777" w:rsidR="00517989" w:rsidRDefault="003155EA" w:rsidP="00517989">
      <w:pPr>
        <w:widowControl w:val="0"/>
        <w:spacing w:after="0" w:line="240" w:lineRule="auto"/>
        <w:ind w:firstLine="709"/>
        <w:jc w:val="both"/>
        <w:rPr>
          <w:rFonts w:ascii="Times New Roman" w:eastAsia="Calibri" w:hAnsi="Times New Roman"/>
          <w:sz w:val="24"/>
          <w:szCs w:val="24"/>
          <w:lang w:eastAsia="en-US"/>
        </w:rPr>
      </w:pPr>
      <w:r w:rsidRPr="00517989">
        <w:rPr>
          <w:rFonts w:ascii="Times New Roman" w:eastAsia="Calibri" w:hAnsi="Times New Roman"/>
          <w:sz w:val="24"/>
          <w:szCs w:val="24"/>
          <w:u w:val="single"/>
          <w:lang w:eastAsia="en-US"/>
        </w:rPr>
        <w:t>Практические работы:</w:t>
      </w:r>
    </w:p>
    <w:p w14:paraId="37E42955" w14:textId="77777777" w:rsidR="00517989" w:rsidRDefault="003155EA" w:rsidP="00517989">
      <w:pPr>
        <w:widowControl w:val="0"/>
        <w:spacing w:after="0" w:line="240" w:lineRule="auto"/>
        <w:ind w:firstLine="709"/>
        <w:jc w:val="both"/>
        <w:rPr>
          <w:rFonts w:ascii="Times New Roman" w:eastAsia="Calibri" w:hAnsi="Times New Roman"/>
          <w:sz w:val="24"/>
          <w:szCs w:val="24"/>
          <w:lang w:eastAsia="en-US"/>
        </w:rPr>
      </w:pPr>
      <w:r w:rsidRPr="00517989">
        <w:rPr>
          <w:rFonts w:ascii="Times New Roman" w:eastAsia="Calibri" w:hAnsi="Times New Roman"/>
          <w:sz w:val="24"/>
          <w:szCs w:val="24"/>
          <w:lang w:eastAsia="en-US"/>
        </w:rPr>
        <w:t xml:space="preserve"> 1. Составление рейтинга ведущих глобальных ТНК по одному из показателей (рыночная капитализация, прибыль, численность персонала) на основе анализа статистических данных. </w:t>
      </w:r>
    </w:p>
    <w:p w14:paraId="2B57B10F" w14:textId="77777777" w:rsidR="00517989" w:rsidRDefault="003155EA" w:rsidP="00517989">
      <w:pPr>
        <w:widowControl w:val="0"/>
        <w:spacing w:after="0" w:line="240" w:lineRule="auto"/>
        <w:ind w:firstLine="709"/>
        <w:jc w:val="both"/>
        <w:rPr>
          <w:rFonts w:ascii="Times New Roman" w:eastAsia="Calibri" w:hAnsi="Times New Roman"/>
          <w:sz w:val="24"/>
          <w:szCs w:val="24"/>
          <w:lang w:eastAsia="en-US"/>
        </w:rPr>
      </w:pPr>
      <w:r w:rsidRPr="00517989">
        <w:rPr>
          <w:rFonts w:ascii="Times New Roman" w:eastAsia="Calibri" w:hAnsi="Times New Roman"/>
          <w:sz w:val="24"/>
          <w:szCs w:val="24"/>
          <w:lang w:eastAsia="en-US"/>
        </w:rPr>
        <w:t xml:space="preserve">2. Анализ участия стран и регионов мира в международном географическом разделении труда. </w:t>
      </w:r>
    </w:p>
    <w:p w14:paraId="01835A0D" w14:textId="77777777" w:rsidR="00517989" w:rsidRDefault="003155EA" w:rsidP="00517989">
      <w:pPr>
        <w:widowControl w:val="0"/>
        <w:spacing w:after="0" w:line="240" w:lineRule="auto"/>
        <w:ind w:firstLine="709"/>
        <w:jc w:val="both"/>
        <w:rPr>
          <w:rFonts w:ascii="Times New Roman" w:eastAsia="Calibri" w:hAnsi="Times New Roman"/>
          <w:sz w:val="24"/>
          <w:szCs w:val="24"/>
          <w:lang w:eastAsia="en-US"/>
        </w:rPr>
      </w:pPr>
      <w:r w:rsidRPr="00517989">
        <w:rPr>
          <w:rFonts w:ascii="Times New Roman" w:eastAsia="Calibri" w:hAnsi="Times New Roman"/>
          <w:sz w:val="24"/>
          <w:szCs w:val="24"/>
          <w:lang w:eastAsia="en-US"/>
        </w:rPr>
        <w:t xml:space="preserve">3. Классификация стран по особенностям отраслевой структуры их экономики (аграрные, индустриальные, постиндустриальные). </w:t>
      </w:r>
    </w:p>
    <w:p w14:paraId="6AFA9592" w14:textId="77777777" w:rsidR="00517989" w:rsidRDefault="003155EA" w:rsidP="00517989">
      <w:pPr>
        <w:widowControl w:val="0"/>
        <w:spacing w:after="0" w:line="240" w:lineRule="auto"/>
        <w:ind w:firstLine="709"/>
        <w:jc w:val="both"/>
        <w:rPr>
          <w:rFonts w:ascii="Times New Roman" w:eastAsia="Calibri" w:hAnsi="Times New Roman"/>
          <w:sz w:val="24"/>
          <w:szCs w:val="24"/>
          <w:lang w:eastAsia="en-US"/>
        </w:rPr>
      </w:pPr>
      <w:r w:rsidRPr="00517989">
        <w:rPr>
          <w:rFonts w:ascii="Times New Roman" w:eastAsia="Calibri" w:hAnsi="Times New Roman"/>
          <w:i/>
          <w:sz w:val="24"/>
          <w:szCs w:val="24"/>
          <w:lang w:eastAsia="en-US"/>
        </w:rPr>
        <w:t>Тема 2. Научно-технический прогресс и мировое хозяйство</w:t>
      </w:r>
      <w:r w:rsidRPr="00517989">
        <w:rPr>
          <w:rFonts w:ascii="Times New Roman" w:eastAsia="Calibri" w:hAnsi="Times New Roman"/>
          <w:sz w:val="24"/>
          <w:szCs w:val="24"/>
          <w:lang w:eastAsia="en-US"/>
        </w:rPr>
        <w:t xml:space="preserve"> </w:t>
      </w:r>
    </w:p>
    <w:p w14:paraId="4A852D39" w14:textId="77777777" w:rsidR="00517989" w:rsidRDefault="003155EA" w:rsidP="00517989">
      <w:pPr>
        <w:widowControl w:val="0"/>
        <w:spacing w:after="0" w:line="240" w:lineRule="auto"/>
        <w:ind w:firstLine="709"/>
        <w:jc w:val="both"/>
        <w:rPr>
          <w:rFonts w:ascii="Times New Roman" w:eastAsia="Calibri" w:hAnsi="Times New Roman"/>
          <w:sz w:val="24"/>
          <w:szCs w:val="24"/>
          <w:lang w:eastAsia="en-US"/>
        </w:rPr>
      </w:pPr>
      <w:r w:rsidRPr="00517989">
        <w:rPr>
          <w:rFonts w:ascii="Times New Roman" w:eastAsia="Calibri" w:hAnsi="Times New Roman"/>
          <w:sz w:val="24"/>
          <w:szCs w:val="24"/>
          <w:lang w:eastAsia="en-US"/>
        </w:rPr>
        <w:t xml:space="preserve">Понятия «научно-технический прогресс» и «научно-техническая революция». Исторические этапы научно-технического развития. Первая, вторая, третья и ожидаемая четвёртая промышленные революции. Пространственные аспекты научно-исследовательских и опытно-конструкторских работ (НИОКР). </w:t>
      </w:r>
    </w:p>
    <w:p w14:paraId="093776A0" w14:textId="77777777" w:rsidR="00517989" w:rsidRDefault="00517989" w:rsidP="00517989">
      <w:pPr>
        <w:widowControl w:val="0"/>
        <w:spacing w:after="0" w:line="240" w:lineRule="auto"/>
        <w:ind w:firstLine="709"/>
        <w:jc w:val="both"/>
        <w:rPr>
          <w:rFonts w:ascii="Times New Roman" w:eastAsia="Calibri" w:hAnsi="Times New Roman"/>
          <w:sz w:val="24"/>
          <w:szCs w:val="24"/>
          <w:lang w:eastAsia="en-US"/>
        </w:rPr>
      </w:pPr>
    </w:p>
    <w:p w14:paraId="23A00FAB" w14:textId="77777777" w:rsidR="00517989" w:rsidRDefault="003155EA" w:rsidP="00517989">
      <w:pPr>
        <w:widowControl w:val="0"/>
        <w:spacing w:after="0" w:line="240" w:lineRule="auto"/>
        <w:ind w:firstLine="709"/>
        <w:jc w:val="both"/>
        <w:rPr>
          <w:rFonts w:ascii="Times New Roman" w:eastAsia="Calibri" w:hAnsi="Times New Roman"/>
          <w:sz w:val="24"/>
          <w:szCs w:val="24"/>
          <w:lang w:eastAsia="en-US"/>
        </w:rPr>
      </w:pPr>
      <w:r w:rsidRPr="00517989">
        <w:rPr>
          <w:rFonts w:ascii="Times New Roman" w:eastAsia="Calibri" w:hAnsi="Times New Roman"/>
          <w:sz w:val="24"/>
          <w:szCs w:val="24"/>
          <w:lang w:eastAsia="en-US"/>
        </w:rPr>
        <w:t xml:space="preserve">Практическая работа: </w:t>
      </w:r>
    </w:p>
    <w:p w14:paraId="007F0676" w14:textId="24278734" w:rsidR="00517989" w:rsidRPr="00517989" w:rsidRDefault="003155EA" w:rsidP="000A01F3">
      <w:pPr>
        <w:pStyle w:val="ad"/>
        <w:widowControl w:val="0"/>
        <w:numPr>
          <w:ilvl w:val="0"/>
          <w:numId w:val="142"/>
        </w:numPr>
        <w:spacing w:after="0" w:line="240" w:lineRule="auto"/>
        <w:ind w:left="0" w:firstLine="709"/>
        <w:jc w:val="both"/>
        <w:rPr>
          <w:rFonts w:ascii="Times New Roman" w:eastAsia="Calibri" w:hAnsi="Times New Roman"/>
          <w:sz w:val="24"/>
          <w:szCs w:val="24"/>
          <w:lang w:eastAsia="en-US"/>
        </w:rPr>
      </w:pPr>
      <w:r w:rsidRPr="00517989">
        <w:rPr>
          <w:rFonts w:ascii="Times New Roman" w:eastAsia="Calibri" w:hAnsi="Times New Roman"/>
          <w:sz w:val="24"/>
          <w:szCs w:val="24"/>
          <w:lang w:eastAsia="en-US"/>
        </w:rPr>
        <w:t xml:space="preserve">Оценка влияния обеспеченности факторами производства, целенаправленно созданными страной (НИОКР, высококвалифицированная рабочая сила, уровень информатизации, инфраструктура), на место страны в международном разделении труда. </w:t>
      </w:r>
    </w:p>
    <w:p w14:paraId="62E36EC0" w14:textId="77777777" w:rsidR="00517989" w:rsidRDefault="003155EA" w:rsidP="00517989">
      <w:pPr>
        <w:widowControl w:val="0"/>
        <w:spacing w:after="0" w:line="240" w:lineRule="auto"/>
        <w:ind w:firstLine="709"/>
        <w:jc w:val="both"/>
        <w:rPr>
          <w:rFonts w:ascii="Times New Roman" w:eastAsia="Calibri" w:hAnsi="Times New Roman"/>
          <w:sz w:val="24"/>
          <w:szCs w:val="24"/>
          <w:lang w:eastAsia="en-US"/>
        </w:rPr>
      </w:pPr>
      <w:r w:rsidRPr="00517989">
        <w:rPr>
          <w:rFonts w:ascii="Times New Roman" w:eastAsia="Calibri" w:hAnsi="Times New Roman"/>
          <w:i/>
          <w:sz w:val="24"/>
          <w:szCs w:val="24"/>
          <w:lang w:eastAsia="en-US"/>
        </w:rPr>
        <w:t>Тема 3. Социально-экономические типы стран мира</w:t>
      </w:r>
      <w:r w:rsidRPr="00517989">
        <w:rPr>
          <w:rFonts w:ascii="Times New Roman" w:eastAsia="Calibri" w:hAnsi="Times New Roman"/>
          <w:sz w:val="24"/>
          <w:szCs w:val="24"/>
          <w:lang w:eastAsia="en-US"/>
        </w:rPr>
        <w:t xml:space="preserve"> Показатели экономического развития стран мира. Классификация стран мира по количественным и качественным показателям. Экономические показатели классификации стран: общий объём ВВП, объём ВВП на душу населения. Неравномерность внутреннего развития. Деление стран мира на экономически развитые и развивающиеся. Страны-гиганты – особый тип стран мира, включающий и Россию. Новые индустриальные страны (НИС) первой и второй волны. Группа стран – поставщиков углеводородов (включая страны ОПЕК – Организации стран – экспортёров нефти). Страны - «квартиросдатчики» (офшоры) и специфичность их экономического развития. Наименее развитые страны – аутсайдеры экономического развития. </w:t>
      </w:r>
    </w:p>
    <w:p w14:paraId="474460C6" w14:textId="77777777" w:rsidR="00517989" w:rsidRDefault="003155EA" w:rsidP="00517989">
      <w:pPr>
        <w:widowControl w:val="0"/>
        <w:spacing w:after="0" w:line="240" w:lineRule="auto"/>
        <w:ind w:firstLine="709"/>
        <w:jc w:val="both"/>
        <w:rPr>
          <w:rFonts w:ascii="Times New Roman" w:eastAsia="Calibri" w:hAnsi="Times New Roman"/>
          <w:sz w:val="24"/>
          <w:szCs w:val="24"/>
          <w:lang w:eastAsia="en-US"/>
        </w:rPr>
      </w:pPr>
      <w:r w:rsidRPr="00517989">
        <w:rPr>
          <w:rFonts w:ascii="Times New Roman" w:eastAsia="Calibri" w:hAnsi="Times New Roman"/>
          <w:sz w:val="24"/>
          <w:szCs w:val="24"/>
          <w:u w:val="single"/>
          <w:lang w:eastAsia="en-US"/>
        </w:rPr>
        <w:t>Практические работы:</w:t>
      </w:r>
      <w:r w:rsidRPr="00517989">
        <w:rPr>
          <w:rFonts w:ascii="Times New Roman" w:eastAsia="Calibri" w:hAnsi="Times New Roman"/>
          <w:sz w:val="24"/>
          <w:szCs w:val="24"/>
          <w:lang w:eastAsia="en-US"/>
        </w:rPr>
        <w:t xml:space="preserve"> </w:t>
      </w:r>
    </w:p>
    <w:p w14:paraId="5B488CF3" w14:textId="77777777" w:rsidR="00517989" w:rsidRDefault="003155EA" w:rsidP="00517989">
      <w:pPr>
        <w:widowControl w:val="0"/>
        <w:spacing w:after="0" w:line="240" w:lineRule="auto"/>
        <w:ind w:firstLine="709"/>
        <w:jc w:val="both"/>
        <w:rPr>
          <w:rFonts w:ascii="Times New Roman" w:eastAsia="Calibri" w:hAnsi="Times New Roman"/>
          <w:sz w:val="24"/>
          <w:szCs w:val="24"/>
          <w:lang w:eastAsia="en-US"/>
        </w:rPr>
      </w:pPr>
      <w:r w:rsidRPr="00517989">
        <w:rPr>
          <w:rFonts w:ascii="Times New Roman" w:eastAsia="Calibri" w:hAnsi="Times New Roman"/>
          <w:sz w:val="24"/>
          <w:szCs w:val="24"/>
          <w:lang w:eastAsia="en-US"/>
        </w:rPr>
        <w:t xml:space="preserve">1. Сравнительная характеристика стран разных типов с использованием статистических и картографических материалов. </w:t>
      </w:r>
    </w:p>
    <w:p w14:paraId="7D3B3B3A" w14:textId="77777777" w:rsidR="00517989" w:rsidRDefault="003155EA" w:rsidP="00517989">
      <w:pPr>
        <w:widowControl w:val="0"/>
        <w:spacing w:after="0" w:line="240" w:lineRule="auto"/>
        <w:ind w:firstLine="709"/>
        <w:jc w:val="both"/>
        <w:rPr>
          <w:rFonts w:ascii="Times New Roman" w:eastAsia="Calibri" w:hAnsi="Times New Roman"/>
          <w:sz w:val="24"/>
          <w:szCs w:val="24"/>
          <w:lang w:eastAsia="en-US"/>
        </w:rPr>
      </w:pPr>
      <w:r w:rsidRPr="00517989">
        <w:rPr>
          <w:rFonts w:ascii="Times New Roman" w:eastAsia="Calibri" w:hAnsi="Times New Roman"/>
          <w:sz w:val="24"/>
          <w:szCs w:val="24"/>
          <w:lang w:eastAsia="en-US"/>
        </w:rPr>
        <w:t xml:space="preserve">2. Сравнение структуры экономики развитых и развивающихся стран на основе анализа структуры ВВП и занятости двух стран (по выбору учителя). </w:t>
      </w:r>
    </w:p>
    <w:p w14:paraId="3ED2FDCB" w14:textId="77777777" w:rsidR="00517989" w:rsidRDefault="00517989" w:rsidP="00517989">
      <w:pPr>
        <w:widowControl w:val="0"/>
        <w:spacing w:after="0" w:line="240" w:lineRule="auto"/>
        <w:ind w:firstLine="709"/>
        <w:jc w:val="both"/>
        <w:rPr>
          <w:rFonts w:ascii="Times New Roman" w:eastAsia="Calibri" w:hAnsi="Times New Roman"/>
          <w:sz w:val="24"/>
          <w:szCs w:val="24"/>
          <w:lang w:eastAsia="en-US"/>
        </w:rPr>
      </w:pPr>
    </w:p>
    <w:p w14:paraId="61B10511" w14:textId="77777777" w:rsidR="00517989" w:rsidRDefault="003155EA" w:rsidP="00517989">
      <w:pPr>
        <w:widowControl w:val="0"/>
        <w:spacing w:after="0" w:line="240" w:lineRule="auto"/>
        <w:ind w:firstLine="709"/>
        <w:jc w:val="both"/>
        <w:rPr>
          <w:rFonts w:ascii="Times New Roman" w:eastAsia="Calibri" w:hAnsi="Times New Roman"/>
          <w:sz w:val="24"/>
          <w:szCs w:val="24"/>
          <w:lang w:eastAsia="en-US"/>
        </w:rPr>
      </w:pPr>
      <w:r w:rsidRPr="00517989">
        <w:rPr>
          <w:rFonts w:ascii="Times New Roman" w:eastAsia="Calibri" w:hAnsi="Times New Roman"/>
          <w:i/>
          <w:sz w:val="24"/>
          <w:szCs w:val="24"/>
          <w:lang w:eastAsia="en-US"/>
        </w:rPr>
        <w:t>Тема 4. Экономическое развитие стран глобального Севера и глобального Юга</w:t>
      </w:r>
      <w:r w:rsidRPr="00517989">
        <w:rPr>
          <w:rFonts w:ascii="Times New Roman" w:eastAsia="Calibri" w:hAnsi="Times New Roman"/>
          <w:sz w:val="24"/>
          <w:szCs w:val="24"/>
          <w:lang w:eastAsia="en-US"/>
        </w:rPr>
        <w:t xml:space="preserve"> Понятие «страны Севера» и «страны Юга». Критерии отсталости, применяемые в ООН. «Богатые» и «бедные» страны, их пространственное расположение. Следствия экономической отсталости стран Юга: бедность, неграмотность населения, хроническое недоедание и голод, низкий уровень здравоохранения, высокая смертность. Основные пути преодоления отсталости стран мира. </w:t>
      </w:r>
    </w:p>
    <w:p w14:paraId="5826E9BF" w14:textId="77777777" w:rsidR="00517989" w:rsidRDefault="003155EA" w:rsidP="00517989">
      <w:pPr>
        <w:widowControl w:val="0"/>
        <w:spacing w:after="0" w:line="240" w:lineRule="auto"/>
        <w:ind w:firstLine="709"/>
        <w:jc w:val="both"/>
        <w:rPr>
          <w:rFonts w:ascii="Times New Roman" w:eastAsia="Calibri" w:hAnsi="Times New Roman"/>
          <w:sz w:val="24"/>
          <w:szCs w:val="24"/>
          <w:lang w:eastAsia="en-US"/>
        </w:rPr>
      </w:pPr>
      <w:r w:rsidRPr="00517989">
        <w:rPr>
          <w:rFonts w:ascii="Times New Roman" w:eastAsia="Calibri" w:hAnsi="Times New Roman"/>
          <w:sz w:val="24"/>
          <w:szCs w:val="24"/>
          <w:lang w:eastAsia="en-US"/>
        </w:rPr>
        <w:t xml:space="preserve">Программы международных организаций по ликвидации нищеты, голода, безграмотности. Роль международных организаций в содействии поступательному экономическому росту развивающихся стран. Помощь России развивающимся странам. </w:t>
      </w:r>
    </w:p>
    <w:p w14:paraId="68A8A900" w14:textId="77777777" w:rsidR="00517989" w:rsidRDefault="003155EA" w:rsidP="00517989">
      <w:pPr>
        <w:widowControl w:val="0"/>
        <w:spacing w:after="0" w:line="240" w:lineRule="auto"/>
        <w:ind w:firstLine="709"/>
        <w:jc w:val="both"/>
        <w:rPr>
          <w:rFonts w:ascii="Times New Roman" w:eastAsia="Calibri" w:hAnsi="Times New Roman"/>
          <w:sz w:val="24"/>
          <w:szCs w:val="24"/>
          <w:lang w:eastAsia="en-US"/>
        </w:rPr>
      </w:pPr>
      <w:r w:rsidRPr="00517989">
        <w:rPr>
          <w:rFonts w:ascii="Times New Roman" w:eastAsia="Calibri" w:hAnsi="Times New Roman"/>
          <w:sz w:val="24"/>
          <w:szCs w:val="24"/>
          <w:u w:val="single"/>
          <w:lang w:eastAsia="en-US"/>
        </w:rPr>
        <w:t>Практическая работа:</w:t>
      </w:r>
      <w:r w:rsidRPr="00517989">
        <w:rPr>
          <w:rFonts w:ascii="Times New Roman" w:eastAsia="Calibri" w:hAnsi="Times New Roman"/>
          <w:sz w:val="24"/>
          <w:szCs w:val="24"/>
          <w:lang w:eastAsia="en-US"/>
        </w:rPr>
        <w:t xml:space="preserve"> </w:t>
      </w:r>
    </w:p>
    <w:p w14:paraId="206A8254" w14:textId="3116A350" w:rsidR="00517989" w:rsidRPr="00517989" w:rsidRDefault="003155EA" w:rsidP="000A01F3">
      <w:pPr>
        <w:pStyle w:val="ad"/>
        <w:widowControl w:val="0"/>
        <w:numPr>
          <w:ilvl w:val="0"/>
          <w:numId w:val="143"/>
        </w:numPr>
        <w:spacing w:after="0" w:line="240" w:lineRule="auto"/>
        <w:ind w:left="0" w:firstLine="426"/>
        <w:jc w:val="both"/>
        <w:rPr>
          <w:rFonts w:ascii="Times New Roman" w:eastAsia="Calibri" w:hAnsi="Times New Roman"/>
          <w:sz w:val="24"/>
          <w:szCs w:val="24"/>
          <w:lang w:eastAsia="en-US"/>
        </w:rPr>
      </w:pPr>
      <w:r w:rsidRPr="00517989">
        <w:rPr>
          <w:rFonts w:ascii="Times New Roman" w:eastAsia="Calibri" w:hAnsi="Times New Roman"/>
          <w:sz w:val="24"/>
          <w:szCs w:val="24"/>
          <w:lang w:eastAsia="en-US"/>
        </w:rPr>
        <w:t xml:space="preserve">Сравнение показателей социально-экономического развития стран Севера и Юга на основе анализа картографических и статистических материалов. </w:t>
      </w:r>
    </w:p>
    <w:p w14:paraId="64A9F144" w14:textId="77777777" w:rsidR="005A1B05" w:rsidRDefault="005A1B05" w:rsidP="00517989">
      <w:pPr>
        <w:widowControl w:val="0"/>
        <w:spacing w:after="0" w:line="240" w:lineRule="auto"/>
        <w:ind w:firstLine="426"/>
        <w:jc w:val="both"/>
        <w:rPr>
          <w:rFonts w:ascii="Times New Roman" w:eastAsia="Calibri" w:hAnsi="Times New Roman"/>
          <w:i/>
          <w:sz w:val="24"/>
          <w:szCs w:val="24"/>
          <w:lang w:eastAsia="en-US"/>
        </w:rPr>
      </w:pPr>
    </w:p>
    <w:p w14:paraId="1F1E34E0" w14:textId="64DF46BF" w:rsidR="005A1B05" w:rsidRDefault="003155EA" w:rsidP="00517989">
      <w:pPr>
        <w:widowControl w:val="0"/>
        <w:spacing w:after="0" w:line="240" w:lineRule="auto"/>
        <w:ind w:firstLine="426"/>
        <w:jc w:val="both"/>
        <w:rPr>
          <w:rFonts w:ascii="Times New Roman" w:eastAsia="Calibri" w:hAnsi="Times New Roman"/>
          <w:sz w:val="24"/>
          <w:szCs w:val="24"/>
          <w:lang w:eastAsia="en-US"/>
        </w:rPr>
      </w:pPr>
      <w:r w:rsidRPr="005A1B05">
        <w:rPr>
          <w:rFonts w:ascii="Times New Roman" w:eastAsia="Calibri" w:hAnsi="Times New Roman"/>
          <w:i/>
          <w:sz w:val="24"/>
          <w:szCs w:val="24"/>
          <w:lang w:eastAsia="en-US"/>
        </w:rPr>
        <w:t>Тема 5. Мировое сельское хозяйство и глобальная продовольственная проблема</w:t>
      </w:r>
      <w:r w:rsidRPr="00517989">
        <w:rPr>
          <w:rFonts w:ascii="Times New Roman" w:eastAsia="Calibri" w:hAnsi="Times New Roman"/>
          <w:sz w:val="24"/>
          <w:szCs w:val="24"/>
          <w:lang w:eastAsia="en-US"/>
        </w:rPr>
        <w:t xml:space="preserve"> </w:t>
      </w:r>
    </w:p>
    <w:p w14:paraId="061B04AB" w14:textId="77777777" w:rsidR="005A1B05" w:rsidRDefault="003155EA" w:rsidP="00517989">
      <w:pPr>
        <w:widowControl w:val="0"/>
        <w:spacing w:after="0" w:line="240" w:lineRule="auto"/>
        <w:ind w:firstLine="426"/>
        <w:jc w:val="both"/>
        <w:rPr>
          <w:rFonts w:ascii="Times New Roman" w:eastAsia="Calibri" w:hAnsi="Times New Roman"/>
          <w:sz w:val="24"/>
          <w:szCs w:val="24"/>
          <w:lang w:eastAsia="en-US"/>
        </w:rPr>
      </w:pPr>
      <w:r w:rsidRPr="00517989">
        <w:rPr>
          <w:rFonts w:ascii="Times New Roman" w:eastAsia="Calibri" w:hAnsi="Times New Roman"/>
          <w:sz w:val="24"/>
          <w:szCs w:val="24"/>
          <w:lang w:eastAsia="en-US"/>
        </w:rPr>
        <w:t>Место сельского хозяйства в структуре ВВП и занятости населения мира и отдельных стран. Географические различия природных и социально</w:t>
      </w:r>
      <w:r w:rsidR="005A1B05">
        <w:rPr>
          <w:rFonts w:ascii="Times New Roman" w:eastAsia="Calibri" w:hAnsi="Times New Roman"/>
          <w:sz w:val="24"/>
          <w:szCs w:val="24"/>
          <w:lang w:eastAsia="en-US"/>
        </w:rPr>
        <w:t>-</w:t>
      </w:r>
      <w:r w:rsidRPr="00517989">
        <w:rPr>
          <w:rFonts w:ascii="Times New Roman" w:eastAsia="Calibri" w:hAnsi="Times New Roman"/>
          <w:sz w:val="24"/>
          <w:szCs w:val="24"/>
          <w:lang w:eastAsia="en-US"/>
        </w:rPr>
        <w:t xml:space="preserve">экономических факторов развития сельского хозяйства. Современные тенденции развития отрасли. Состав и место агропромышленного комплекса (АПК) в отраслевой структуре хозяйства России. </w:t>
      </w:r>
    </w:p>
    <w:p w14:paraId="5FF0FCBF" w14:textId="77777777" w:rsidR="005A1B05" w:rsidRDefault="003155EA" w:rsidP="00517989">
      <w:pPr>
        <w:widowControl w:val="0"/>
        <w:spacing w:after="0" w:line="240" w:lineRule="auto"/>
        <w:ind w:firstLine="426"/>
        <w:jc w:val="both"/>
        <w:rPr>
          <w:rFonts w:ascii="Times New Roman" w:eastAsia="Calibri" w:hAnsi="Times New Roman"/>
          <w:sz w:val="24"/>
          <w:szCs w:val="24"/>
          <w:lang w:eastAsia="en-US"/>
        </w:rPr>
      </w:pPr>
      <w:r w:rsidRPr="00517989">
        <w:rPr>
          <w:rFonts w:ascii="Times New Roman" w:eastAsia="Calibri" w:hAnsi="Times New Roman"/>
          <w:sz w:val="24"/>
          <w:szCs w:val="24"/>
          <w:lang w:eastAsia="en-US"/>
        </w:rPr>
        <w:t xml:space="preserve">Типы сельскохозяйственных районов мира. Растениеводство. География и объёмы производства основных зерновых продовольственных культур: кукурузы, пшеницы, риса. Географические различия в производстве основных технических культур (масличных, волокнистых, сахароносных, тонизирующих). </w:t>
      </w:r>
    </w:p>
    <w:p w14:paraId="6560DC97" w14:textId="77777777" w:rsidR="005A1B05" w:rsidRDefault="003155EA" w:rsidP="00517989">
      <w:pPr>
        <w:widowControl w:val="0"/>
        <w:spacing w:after="0" w:line="240" w:lineRule="auto"/>
        <w:ind w:firstLine="426"/>
        <w:jc w:val="both"/>
        <w:rPr>
          <w:rFonts w:ascii="Times New Roman" w:eastAsia="Calibri" w:hAnsi="Times New Roman"/>
          <w:sz w:val="24"/>
          <w:szCs w:val="24"/>
          <w:lang w:eastAsia="en-US"/>
        </w:rPr>
      </w:pPr>
      <w:r w:rsidRPr="00517989">
        <w:rPr>
          <w:rFonts w:ascii="Times New Roman" w:eastAsia="Calibri" w:hAnsi="Times New Roman"/>
          <w:sz w:val="24"/>
          <w:szCs w:val="24"/>
          <w:lang w:eastAsia="en-US"/>
        </w:rPr>
        <w:t>Роль России как одного из главных экспортёров зерновых культур. Основные направления торговли продукцией растениеводства. Животноводство. Роль животноводства в разных странах мира. География ведущих отраслей животноводства: скотоводства, свиноводства, овцеводства, коневодства. Шелководство. Пчеловодство. Пушное звероводство. Основные направления торговли продукцией животноводства. Рыболовство и рыбоводство. Географические различия в странах и регионах мира. Сущность глобальной продовольственной проблемы, её связь с глобальной демографической и экологической проблемами.</w:t>
      </w:r>
    </w:p>
    <w:p w14:paraId="5248519B" w14:textId="3B1D12A3" w:rsidR="005A1B05" w:rsidRDefault="003155EA" w:rsidP="00517989">
      <w:pPr>
        <w:widowControl w:val="0"/>
        <w:spacing w:after="0" w:line="240" w:lineRule="auto"/>
        <w:ind w:firstLine="426"/>
        <w:jc w:val="both"/>
        <w:rPr>
          <w:rFonts w:ascii="Times New Roman" w:eastAsia="Calibri" w:hAnsi="Times New Roman"/>
          <w:sz w:val="24"/>
          <w:szCs w:val="24"/>
          <w:lang w:eastAsia="en-US"/>
        </w:rPr>
      </w:pPr>
      <w:r w:rsidRPr="00517989">
        <w:rPr>
          <w:rFonts w:ascii="Times New Roman" w:eastAsia="Calibri" w:hAnsi="Times New Roman"/>
          <w:sz w:val="24"/>
          <w:szCs w:val="24"/>
          <w:lang w:eastAsia="en-US"/>
        </w:rPr>
        <w:t xml:space="preserve"> Роль России в мировом производстве продовольствия. Географические особенности проявления продовольственной проблемы в странах с разным уровнем социально</w:t>
      </w:r>
      <w:r w:rsidR="005A1B05">
        <w:rPr>
          <w:rFonts w:ascii="Times New Roman" w:eastAsia="Calibri" w:hAnsi="Times New Roman"/>
          <w:sz w:val="24"/>
          <w:szCs w:val="24"/>
          <w:lang w:eastAsia="en-US"/>
        </w:rPr>
        <w:t>-</w:t>
      </w:r>
      <w:r w:rsidRPr="00517989">
        <w:rPr>
          <w:rFonts w:ascii="Times New Roman" w:eastAsia="Calibri" w:hAnsi="Times New Roman"/>
          <w:sz w:val="24"/>
          <w:szCs w:val="24"/>
          <w:lang w:eastAsia="en-US"/>
        </w:rPr>
        <w:t xml:space="preserve">экономического развития. Причины и формы проявления продовольственного кризиса в развивающихся странах. Усилия международного сообщества по решению продовольственной проблемы. Ликвидация голода, обеспечение </w:t>
      </w:r>
      <w:r w:rsidR="005A1B05" w:rsidRPr="005A1B05">
        <w:rPr>
          <w:rFonts w:ascii="Times New Roman" w:eastAsia="Calibri" w:hAnsi="Times New Roman"/>
          <w:sz w:val="24"/>
          <w:szCs w:val="24"/>
          <w:lang w:eastAsia="en-US"/>
        </w:rPr>
        <w:t>сельского</w:t>
      </w:r>
      <w:r w:rsidR="005A1B05" w:rsidRPr="00517989">
        <w:rPr>
          <w:rFonts w:ascii="Times New Roman" w:eastAsia="Calibri" w:hAnsi="Times New Roman"/>
          <w:sz w:val="24"/>
          <w:szCs w:val="24"/>
          <w:lang w:eastAsia="en-US"/>
        </w:rPr>
        <w:t xml:space="preserve"> </w:t>
      </w:r>
      <w:r w:rsidRPr="00517989">
        <w:rPr>
          <w:rFonts w:ascii="Times New Roman" w:eastAsia="Calibri" w:hAnsi="Times New Roman"/>
          <w:sz w:val="24"/>
          <w:szCs w:val="24"/>
          <w:lang w:eastAsia="en-US"/>
        </w:rPr>
        <w:t xml:space="preserve">продовольственной безопасности и улучшение питания, содействие устойчивому развитию хозяйства. </w:t>
      </w:r>
    </w:p>
    <w:p w14:paraId="41C868CF" w14:textId="77777777" w:rsidR="005A1B05" w:rsidRDefault="005A1B05" w:rsidP="00517989">
      <w:pPr>
        <w:widowControl w:val="0"/>
        <w:spacing w:after="0" w:line="240" w:lineRule="auto"/>
        <w:ind w:firstLine="426"/>
        <w:jc w:val="both"/>
        <w:rPr>
          <w:rFonts w:ascii="Times New Roman" w:eastAsia="Calibri" w:hAnsi="Times New Roman"/>
          <w:sz w:val="24"/>
          <w:szCs w:val="24"/>
          <w:lang w:eastAsia="en-US"/>
        </w:rPr>
      </w:pPr>
    </w:p>
    <w:p w14:paraId="106AFF1E" w14:textId="77777777" w:rsidR="005A1B05" w:rsidRDefault="003155EA" w:rsidP="00517989">
      <w:pPr>
        <w:widowControl w:val="0"/>
        <w:spacing w:after="0" w:line="240" w:lineRule="auto"/>
        <w:ind w:firstLine="426"/>
        <w:jc w:val="both"/>
        <w:rPr>
          <w:rFonts w:ascii="Times New Roman" w:eastAsia="Calibri" w:hAnsi="Times New Roman"/>
          <w:sz w:val="24"/>
          <w:szCs w:val="24"/>
          <w:lang w:eastAsia="en-US"/>
        </w:rPr>
      </w:pPr>
      <w:r w:rsidRPr="005A1B05">
        <w:rPr>
          <w:rFonts w:ascii="Times New Roman" w:eastAsia="Calibri" w:hAnsi="Times New Roman"/>
          <w:sz w:val="24"/>
          <w:szCs w:val="24"/>
          <w:u w:val="single"/>
          <w:lang w:eastAsia="en-US"/>
        </w:rPr>
        <w:t>Практические работы</w:t>
      </w:r>
      <w:r w:rsidRPr="005A1B05">
        <w:rPr>
          <w:rFonts w:ascii="Times New Roman" w:eastAsia="Calibri" w:hAnsi="Times New Roman"/>
          <w:sz w:val="24"/>
          <w:szCs w:val="24"/>
          <w:lang w:eastAsia="en-US"/>
        </w:rPr>
        <w:t xml:space="preserve">: </w:t>
      </w:r>
    </w:p>
    <w:p w14:paraId="221CA943" w14:textId="77777777" w:rsidR="005A1B05" w:rsidRDefault="003155EA" w:rsidP="00517989">
      <w:pPr>
        <w:widowControl w:val="0"/>
        <w:spacing w:after="0" w:line="240" w:lineRule="auto"/>
        <w:ind w:firstLine="426"/>
        <w:jc w:val="both"/>
        <w:rPr>
          <w:rFonts w:ascii="Times New Roman" w:eastAsia="Calibri" w:hAnsi="Times New Roman"/>
          <w:sz w:val="24"/>
          <w:szCs w:val="24"/>
          <w:lang w:eastAsia="en-US"/>
        </w:rPr>
      </w:pPr>
      <w:r w:rsidRPr="005A1B05">
        <w:rPr>
          <w:rFonts w:ascii="Times New Roman" w:eastAsia="Calibri" w:hAnsi="Times New Roman"/>
          <w:sz w:val="24"/>
          <w:szCs w:val="24"/>
          <w:lang w:eastAsia="en-US"/>
        </w:rPr>
        <w:t>1. Сравнение</w:t>
      </w:r>
      <w:r w:rsidRPr="00517989">
        <w:rPr>
          <w:rFonts w:ascii="Times New Roman" w:eastAsia="Calibri" w:hAnsi="Times New Roman"/>
          <w:sz w:val="24"/>
          <w:szCs w:val="24"/>
          <w:lang w:eastAsia="en-US"/>
        </w:rPr>
        <w:t xml:space="preserve"> роли сельского хозяйства в странах разных типов на основе анализа статистических данных о доле сельского хозяйства в ВВП, в общей численности занятых, в общем объёме экспорта. </w:t>
      </w:r>
    </w:p>
    <w:p w14:paraId="1CEB7805" w14:textId="77777777" w:rsidR="005A1B05" w:rsidRDefault="003155EA" w:rsidP="00517989">
      <w:pPr>
        <w:widowControl w:val="0"/>
        <w:spacing w:after="0" w:line="240" w:lineRule="auto"/>
        <w:ind w:firstLine="426"/>
        <w:jc w:val="both"/>
        <w:rPr>
          <w:rFonts w:ascii="Times New Roman" w:eastAsia="Calibri" w:hAnsi="Times New Roman"/>
          <w:sz w:val="24"/>
          <w:szCs w:val="24"/>
          <w:lang w:eastAsia="en-US"/>
        </w:rPr>
      </w:pPr>
      <w:r w:rsidRPr="00517989">
        <w:rPr>
          <w:rFonts w:ascii="Times New Roman" w:eastAsia="Calibri" w:hAnsi="Times New Roman"/>
          <w:sz w:val="24"/>
          <w:szCs w:val="24"/>
          <w:lang w:eastAsia="en-US"/>
        </w:rPr>
        <w:t xml:space="preserve">2. Выявление крупнейших экспортёров и импортёров продовольствия на основе анализа показателей душевого производства и потребления основных видов продуктов питания. </w:t>
      </w:r>
    </w:p>
    <w:p w14:paraId="7EFDBA06" w14:textId="77777777" w:rsidR="005A1B05" w:rsidRDefault="003155EA" w:rsidP="00517989">
      <w:pPr>
        <w:widowControl w:val="0"/>
        <w:spacing w:after="0" w:line="240" w:lineRule="auto"/>
        <w:ind w:firstLine="426"/>
        <w:jc w:val="both"/>
        <w:rPr>
          <w:rFonts w:ascii="Times New Roman" w:eastAsia="Calibri" w:hAnsi="Times New Roman"/>
          <w:sz w:val="24"/>
          <w:szCs w:val="24"/>
          <w:lang w:eastAsia="en-US"/>
        </w:rPr>
      </w:pPr>
      <w:r w:rsidRPr="00517989">
        <w:rPr>
          <w:rFonts w:ascii="Times New Roman" w:eastAsia="Calibri" w:hAnsi="Times New Roman"/>
          <w:sz w:val="24"/>
          <w:szCs w:val="24"/>
          <w:lang w:eastAsia="en-US"/>
        </w:rPr>
        <w:t xml:space="preserve">3. Анализ географических карт и статистических источников информации с целью установления взаимосвязей между динамикой обеспеченности пахотными землями и необходимостью увеличения производства продовольствия. </w:t>
      </w:r>
    </w:p>
    <w:p w14:paraId="4DFD2C1A" w14:textId="77777777" w:rsidR="005A1B05" w:rsidRDefault="005A1B05" w:rsidP="00517989">
      <w:pPr>
        <w:widowControl w:val="0"/>
        <w:spacing w:after="0" w:line="240" w:lineRule="auto"/>
        <w:ind w:firstLine="426"/>
        <w:jc w:val="both"/>
        <w:rPr>
          <w:rFonts w:ascii="Times New Roman" w:eastAsia="Calibri" w:hAnsi="Times New Roman"/>
          <w:sz w:val="24"/>
          <w:szCs w:val="24"/>
          <w:lang w:eastAsia="en-US"/>
        </w:rPr>
      </w:pPr>
    </w:p>
    <w:p w14:paraId="67713E2E" w14:textId="77777777" w:rsidR="005A1B05" w:rsidRDefault="003155EA" w:rsidP="00517989">
      <w:pPr>
        <w:widowControl w:val="0"/>
        <w:spacing w:after="0" w:line="240" w:lineRule="auto"/>
        <w:ind w:firstLine="426"/>
        <w:jc w:val="both"/>
        <w:rPr>
          <w:rFonts w:ascii="Times New Roman" w:eastAsia="Calibri" w:hAnsi="Times New Roman"/>
          <w:sz w:val="24"/>
          <w:szCs w:val="24"/>
          <w:lang w:eastAsia="en-US"/>
        </w:rPr>
      </w:pPr>
      <w:r w:rsidRPr="005A1B05">
        <w:rPr>
          <w:rFonts w:ascii="Times New Roman" w:eastAsia="Calibri" w:hAnsi="Times New Roman"/>
          <w:i/>
          <w:sz w:val="24"/>
          <w:szCs w:val="24"/>
          <w:lang w:eastAsia="en-US"/>
        </w:rPr>
        <w:t>Тема 6. География ведущих отраслей промышленности мира</w:t>
      </w:r>
      <w:r w:rsidRPr="00517989">
        <w:rPr>
          <w:rFonts w:ascii="Times New Roman" w:eastAsia="Calibri" w:hAnsi="Times New Roman"/>
          <w:sz w:val="24"/>
          <w:szCs w:val="24"/>
          <w:lang w:eastAsia="en-US"/>
        </w:rPr>
        <w:t xml:space="preserve"> </w:t>
      </w:r>
    </w:p>
    <w:p w14:paraId="7553F9D4" w14:textId="77777777" w:rsidR="005A1B05" w:rsidRDefault="003155EA" w:rsidP="00517989">
      <w:pPr>
        <w:widowControl w:val="0"/>
        <w:spacing w:after="0" w:line="240" w:lineRule="auto"/>
        <w:ind w:firstLine="426"/>
        <w:jc w:val="both"/>
        <w:rPr>
          <w:rFonts w:ascii="Times New Roman" w:eastAsia="Calibri" w:hAnsi="Times New Roman"/>
          <w:sz w:val="24"/>
          <w:szCs w:val="24"/>
          <w:lang w:eastAsia="en-US"/>
        </w:rPr>
      </w:pPr>
      <w:r w:rsidRPr="00517989">
        <w:rPr>
          <w:rFonts w:ascii="Times New Roman" w:eastAsia="Calibri" w:hAnsi="Times New Roman"/>
          <w:sz w:val="24"/>
          <w:szCs w:val="24"/>
          <w:lang w:eastAsia="en-US"/>
        </w:rPr>
        <w:t xml:space="preserve">Место и значение промышленного сектора в мировой экономике. Деление отраслей промышленности на инновационные и неинновационные. Факторы размещения предприятий отраслей промышленности (сырьевой, потребительский, транспортный, водный, энергетический, трудовых ресурсов, наукоёмкости, военно-стратегический и другие). Важнейшие промышленные районы мира. Специализация и особенности промышленного производства в России. </w:t>
      </w:r>
    </w:p>
    <w:p w14:paraId="05293EC8" w14:textId="77777777" w:rsidR="005A1B05" w:rsidRDefault="003155EA" w:rsidP="00517989">
      <w:pPr>
        <w:widowControl w:val="0"/>
        <w:spacing w:after="0" w:line="240" w:lineRule="auto"/>
        <w:ind w:firstLine="426"/>
        <w:jc w:val="both"/>
        <w:rPr>
          <w:rFonts w:ascii="Times New Roman" w:eastAsia="Calibri" w:hAnsi="Times New Roman"/>
          <w:sz w:val="24"/>
          <w:szCs w:val="24"/>
          <w:lang w:eastAsia="en-US"/>
        </w:rPr>
      </w:pPr>
      <w:r w:rsidRPr="00517989">
        <w:rPr>
          <w:rFonts w:ascii="Times New Roman" w:eastAsia="Calibri" w:hAnsi="Times New Roman"/>
          <w:sz w:val="24"/>
          <w:szCs w:val="24"/>
          <w:lang w:eastAsia="en-US"/>
        </w:rPr>
        <w:t xml:space="preserve">Топливно-энергетический комплекс мира: основные этапы развития, «энергетический переход», процессы декарбонизации. Нефтяная промышленность. Ведущие страны по добыче и потреблению нефти. Крупнейшие экспортёры и импортёры нефти. Роль ОПЕК на мировом рынке нефти. </w:t>
      </w:r>
    </w:p>
    <w:p w14:paraId="13C31730" w14:textId="77777777" w:rsidR="005A1B05" w:rsidRDefault="003155EA" w:rsidP="00517989">
      <w:pPr>
        <w:widowControl w:val="0"/>
        <w:spacing w:after="0" w:line="240" w:lineRule="auto"/>
        <w:ind w:firstLine="426"/>
        <w:jc w:val="both"/>
        <w:rPr>
          <w:rFonts w:ascii="Times New Roman" w:eastAsia="Calibri" w:hAnsi="Times New Roman"/>
          <w:sz w:val="24"/>
          <w:szCs w:val="24"/>
          <w:lang w:eastAsia="en-US"/>
        </w:rPr>
      </w:pPr>
      <w:r w:rsidRPr="00517989">
        <w:rPr>
          <w:rFonts w:ascii="Times New Roman" w:eastAsia="Calibri" w:hAnsi="Times New Roman"/>
          <w:sz w:val="24"/>
          <w:szCs w:val="24"/>
          <w:lang w:eastAsia="en-US"/>
        </w:rPr>
        <w:t xml:space="preserve">Нефтеперерабатывающая промышленность. Газовая промышленность. Территориальная структура добычи газа, её изменения в XXI в. Влияние производства и международной торговли сжиженным природным газом на географию газовой промышленности. Ведущие страны по добыче и потреблению природного газа. Крупнейшие экспортёры и импортёры природного газа. Угольная промышленность. Ведущие страны по запасам, добыче и потреблению угля. Роль России на мировом рынке энергоресурсов. </w:t>
      </w:r>
    </w:p>
    <w:p w14:paraId="1A9AA37C" w14:textId="77777777" w:rsidR="005A1B05" w:rsidRDefault="003155EA" w:rsidP="00517989">
      <w:pPr>
        <w:widowControl w:val="0"/>
        <w:spacing w:after="0" w:line="240" w:lineRule="auto"/>
        <w:ind w:firstLine="426"/>
        <w:jc w:val="both"/>
        <w:rPr>
          <w:rFonts w:ascii="Times New Roman" w:eastAsia="Calibri" w:hAnsi="Times New Roman"/>
          <w:sz w:val="24"/>
          <w:szCs w:val="24"/>
          <w:lang w:eastAsia="en-US"/>
        </w:rPr>
      </w:pPr>
      <w:r w:rsidRPr="00517989">
        <w:rPr>
          <w:rFonts w:ascii="Times New Roman" w:eastAsia="Calibri" w:hAnsi="Times New Roman"/>
          <w:sz w:val="24"/>
          <w:szCs w:val="24"/>
          <w:lang w:eastAsia="en-US"/>
        </w:rPr>
        <w:t xml:space="preserve">Мировая электроэнергетика. Структура мирового производства электроэнергии и её географические особенности. Топливно-энергетический баланс (ТЭБ) мира и особенности его изменения. Классификация стран по структуре выработки электроэнергии. Политика стран мира в отношении развития атомной и возобновляемой энергетики. Роль России как ведущей энергетической державы. </w:t>
      </w:r>
    </w:p>
    <w:p w14:paraId="45DD9E9E" w14:textId="77777777" w:rsidR="005A1B05" w:rsidRDefault="003155EA" w:rsidP="00517989">
      <w:pPr>
        <w:widowControl w:val="0"/>
        <w:spacing w:after="0" w:line="240" w:lineRule="auto"/>
        <w:ind w:firstLine="426"/>
        <w:jc w:val="both"/>
        <w:rPr>
          <w:rFonts w:ascii="Times New Roman" w:eastAsia="Calibri" w:hAnsi="Times New Roman"/>
          <w:sz w:val="24"/>
          <w:szCs w:val="24"/>
          <w:lang w:eastAsia="en-US"/>
        </w:rPr>
      </w:pPr>
      <w:r w:rsidRPr="00517989">
        <w:rPr>
          <w:rFonts w:ascii="Times New Roman" w:eastAsia="Calibri" w:hAnsi="Times New Roman"/>
          <w:sz w:val="24"/>
          <w:szCs w:val="24"/>
          <w:lang w:eastAsia="en-US"/>
        </w:rPr>
        <w:t xml:space="preserve">Роль ТЭК в экономике страны. Быстрый рост производства электроэнергии с использованием возобновимых источников энергии (ВИЭ). Сравнительная эффективность различных ВИЭ. Металлургия мира. Чёрная металлургия. Особенности географии сырьевой базы (коксующегося угля и железной руды). Ведущие страны – экспортёры и импортёры железной руды и коксующегося угля. Современные факторы размещения чёрной металлургии. </w:t>
      </w:r>
    </w:p>
    <w:p w14:paraId="3E766A0C" w14:textId="77777777" w:rsidR="005A1B05" w:rsidRDefault="003155EA" w:rsidP="00517989">
      <w:pPr>
        <w:widowControl w:val="0"/>
        <w:spacing w:after="0" w:line="240" w:lineRule="auto"/>
        <w:ind w:firstLine="426"/>
        <w:jc w:val="both"/>
        <w:rPr>
          <w:rFonts w:ascii="Times New Roman" w:eastAsia="Calibri" w:hAnsi="Times New Roman"/>
          <w:sz w:val="24"/>
          <w:szCs w:val="24"/>
          <w:lang w:eastAsia="en-US"/>
        </w:rPr>
      </w:pPr>
      <w:r w:rsidRPr="00517989">
        <w:rPr>
          <w:rFonts w:ascii="Times New Roman" w:eastAsia="Calibri" w:hAnsi="Times New Roman"/>
          <w:sz w:val="24"/>
          <w:szCs w:val="24"/>
          <w:lang w:eastAsia="en-US"/>
        </w:rPr>
        <w:t>Ведущие страны – производители и экспортёры стали. Цветная металлургия. Основные группы цветных металлов, особенности географических факторов их размещения. Территориальные различия в выплавке меди, никеля, алюминия. Роль России как одного из ведущих мировых экспортёров титана и алюминия. Основные черты географии производства титана, олова, свинца, цинка, редкоземельных металлов. Ведущие страны по добыче золота.</w:t>
      </w:r>
    </w:p>
    <w:p w14:paraId="47E688EB" w14:textId="77777777" w:rsidR="005A1B05" w:rsidRDefault="003155EA" w:rsidP="00517989">
      <w:pPr>
        <w:widowControl w:val="0"/>
        <w:spacing w:after="0" w:line="240" w:lineRule="auto"/>
        <w:ind w:firstLine="426"/>
        <w:jc w:val="both"/>
        <w:rPr>
          <w:rFonts w:ascii="Times New Roman" w:eastAsia="Calibri" w:hAnsi="Times New Roman"/>
          <w:sz w:val="24"/>
          <w:szCs w:val="24"/>
          <w:lang w:eastAsia="en-US"/>
        </w:rPr>
      </w:pPr>
      <w:r w:rsidRPr="00517989">
        <w:rPr>
          <w:rFonts w:ascii="Times New Roman" w:eastAsia="Calibri" w:hAnsi="Times New Roman"/>
          <w:sz w:val="24"/>
          <w:szCs w:val="24"/>
          <w:lang w:eastAsia="en-US"/>
        </w:rPr>
        <w:t xml:space="preserve"> Влияние чёрной и цветной металлургии на окружающую среду. Машиностроение как ведущая отрасль мировой промышленности. Главные машиностроительные районы мира. Ведущие отрасли мирового машиностроения: общее машиностроение, станкостроение, транспортное машиностроение, электронная и электротехническая. Автомобилестроение мира. Авиакосмическая промышленность. Ведущие страны по производству авиационной техники. Роль и место России в мировом авиакосмическом машиностроении. Судостроение. Концентрация производства в странах Азии. Электроника и электротехника. Территориальная структура производства микропроцессоров, компьютеров и бытовой техники. Роль и место России в мировом оборонно-промышленном комплексе.</w:t>
      </w:r>
    </w:p>
    <w:p w14:paraId="0122A928" w14:textId="29C00E04" w:rsidR="005A1B05" w:rsidRDefault="003155EA" w:rsidP="00517989">
      <w:pPr>
        <w:widowControl w:val="0"/>
        <w:spacing w:after="0" w:line="240" w:lineRule="auto"/>
        <w:ind w:firstLine="426"/>
        <w:jc w:val="both"/>
        <w:rPr>
          <w:rFonts w:ascii="Times New Roman" w:eastAsia="Calibri" w:hAnsi="Times New Roman"/>
          <w:sz w:val="24"/>
          <w:szCs w:val="24"/>
          <w:lang w:eastAsia="en-US"/>
        </w:rPr>
      </w:pPr>
      <w:r w:rsidRPr="00517989">
        <w:rPr>
          <w:rFonts w:ascii="Times New Roman" w:eastAsia="Calibri" w:hAnsi="Times New Roman"/>
          <w:sz w:val="24"/>
          <w:szCs w:val="24"/>
          <w:lang w:eastAsia="en-US"/>
        </w:rPr>
        <w:t xml:space="preserve"> Химический комплекс мира. География производства минеральных удобрений и продукции химии органического синтеза. </w:t>
      </w:r>
    </w:p>
    <w:p w14:paraId="3D80E27E" w14:textId="77777777" w:rsidR="005A1B05" w:rsidRDefault="003155EA" w:rsidP="00517989">
      <w:pPr>
        <w:widowControl w:val="0"/>
        <w:spacing w:after="0" w:line="240" w:lineRule="auto"/>
        <w:ind w:firstLine="426"/>
        <w:jc w:val="both"/>
        <w:rPr>
          <w:rFonts w:ascii="Times New Roman" w:eastAsia="Calibri" w:hAnsi="Times New Roman"/>
          <w:sz w:val="24"/>
          <w:szCs w:val="24"/>
          <w:lang w:eastAsia="en-US"/>
        </w:rPr>
      </w:pPr>
      <w:r w:rsidRPr="00517989">
        <w:rPr>
          <w:rFonts w:ascii="Times New Roman" w:eastAsia="Calibri" w:hAnsi="Times New Roman"/>
          <w:sz w:val="24"/>
          <w:szCs w:val="24"/>
          <w:lang w:eastAsia="en-US"/>
        </w:rPr>
        <w:t>Место России в мировом производстве химических удобрений. Фармацевтическая промышленность как наиболее инновационная и технологически развитая отрасль комплекса. Лесопромышленный комплекс мира. Различия в обеспеченности лесными ресурсами стран мира. Региональные различия в производстве продукции лесопромышленного комплекса.</w:t>
      </w:r>
    </w:p>
    <w:p w14:paraId="3BE8A927" w14:textId="77777777" w:rsidR="005A1B05" w:rsidRDefault="003155EA" w:rsidP="00517989">
      <w:pPr>
        <w:widowControl w:val="0"/>
        <w:spacing w:after="0" w:line="240" w:lineRule="auto"/>
        <w:ind w:firstLine="426"/>
        <w:jc w:val="both"/>
        <w:rPr>
          <w:rFonts w:ascii="Times New Roman" w:eastAsia="Calibri" w:hAnsi="Times New Roman"/>
          <w:sz w:val="24"/>
          <w:szCs w:val="24"/>
          <w:lang w:eastAsia="en-US"/>
        </w:rPr>
      </w:pPr>
      <w:r w:rsidRPr="00517989">
        <w:rPr>
          <w:rFonts w:ascii="Times New Roman" w:eastAsia="Calibri" w:hAnsi="Times New Roman"/>
          <w:sz w:val="24"/>
          <w:szCs w:val="24"/>
          <w:lang w:eastAsia="en-US"/>
        </w:rPr>
        <w:t xml:space="preserve"> Влияние отраслей лесопромышленного комплекса на окружающую среду. Лесозаготовительная, деревообрабатывающая и целлюлозно-бумажная промышленность России, их место в экономике страны. </w:t>
      </w:r>
    </w:p>
    <w:p w14:paraId="1E14299F" w14:textId="77777777" w:rsidR="005A1B05" w:rsidRDefault="003155EA" w:rsidP="00517989">
      <w:pPr>
        <w:widowControl w:val="0"/>
        <w:spacing w:after="0" w:line="240" w:lineRule="auto"/>
        <w:ind w:firstLine="426"/>
        <w:jc w:val="both"/>
        <w:rPr>
          <w:rFonts w:ascii="Times New Roman" w:eastAsia="Calibri" w:hAnsi="Times New Roman"/>
          <w:sz w:val="24"/>
          <w:szCs w:val="24"/>
          <w:lang w:eastAsia="en-US"/>
        </w:rPr>
      </w:pPr>
      <w:r w:rsidRPr="00517989">
        <w:rPr>
          <w:rFonts w:ascii="Times New Roman" w:eastAsia="Calibri" w:hAnsi="Times New Roman"/>
          <w:sz w:val="24"/>
          <w:szCs w:val="24"/>
          <w:lang w:eastAsia="en-US"/>
        </w:rPr>
        <w:t xml:space="preserve">Лёгкая и пищевая промышленность мира. Крупнейшие страны – производители текстильной продукции. Особенности размещения производств кожевенно-обувной промышленности. Особенности структуры потребления и производства продукции пищевой промышленности в странах мира. </w:t>
      </w:r>
    </w:p>
    <w:p w14:paraId="7F917760" w14:textId="77777777" w:rsidR="005A1B05" w:rsidRDefault="005A1B05" w:rsidP="00517989">
      <w:pPr>
        <w:widowControl w:val="0"/>
        <w:spacing w:after="0" w:line="240" w:lineRule="auto"/>
        <w:ind w:firstLine="426"/>
        <w:jc w:val="both"/>
        <w:rPr>
          <w:rFonts w:ascii="Times New Roman" w:eastAsia="Calibri" w:hAnsi="Times New Roman"/>
          <w:sz w:val="24"/>
          <w:szCs w:val="24"/>
          <w:lang w:eastAsia="en-US"/>
        </w:rPr>
      </w:pPr>
    </w:p>
    <w:p w14:paraId="58849C84" w14:textId="77777777" w:rsidR="005A1B05" w:rsidRDefault="003155EA" w:rsidP="00517989">
      <w:pPr>
        <w:widowControl w:val="0"/>
        <w:spacing w:after="0" w:line="240" w:lineRule="auto"/>
        <w:ind w:firstLine="426"/>
        <w:jc w:val="both"/>
        <w:rPr>
          <w:rFonts w:ascii="Times New Roman" w:eastAsia="Calibri" w:hAnsi="Times New Roman"/>
          <w:sz w:val="24"/>
          <w:szCs w:val="24"/>
          <w:lang w:eastAsia="en-US"/>
        </w:rPr>
      </w:pPr>
      <w:r w:rsidRPr="005A1B05">
        <w:rPr>
          <w:rFonts w:ascii="Times New Roman" w:eastAsia="Calibri" w:hAnsi="Times New Roman"/>
          <w:sz w:val="24"/>
          <w:szCs w:val="24"/>
          <w:u w:val="single"/>
          <w:lang w:eastAsia="en-US"/>
        </w:rPr>
        <w:t>Практические работы:</w:t>
      </w:r>
      <w:r w:rsidRPr="00517989">
        <w:rPr>
          <w:rFonts w:ascii="Times New Roman" w:eastAsia="Calibri" w:hAnsi="Times New Roman"/>
          <w:sz w:val="24"/>
          <w:szCs w:val="24"/>
          <w:lang w:eastAsia="en-US"/>
        </w:rPr>
        <w:t xml:space="preserve"> </w:t>
      </w:r>
    </w:p>
    <w:p w14:paraId="1B108115" w14:textId="77777777" w:rsidR="005A1B05" w:rsidRDefault="003155EA" w:rsidP="00517989">
      <w:pPr>
        <w:widowControl w:val="0"/>
        <w:spacing w:after="0" w:line="240" w:lineRule="auto"/>
        <w:ind w:firstLine="426"/>
        <w:jc w:val="both"/>
        <w:rPr>
          <w:rFonts w:ascii="Times New Roman" w:eastAsia="Calibri" w:hAnsi="Times New Roman"/>
          <w:sz w:val="24"/>
          <w:szCs w:val="24"/>
          <w:lang w:eastAsia="en-US"/>
        </w:rPr>
      </w:pPr>
      <w:r w:rsidRPr="00517989">
        <w:rPr>
          <w:rFonts w:ascii="Times New Roman" w:eastAsia="Calibri" w:hAnsi="Times New Roman"/>
          <w:sz w:val="24"/>
          <w:szCs w:val="24"/>
          <w:lang w:eastAsia="en-US"/>
        </w:rPr>
        <w:t xml:space="preserve">1. Сравнение эффективности различных типов ВИЭ на основе анализа данных об их энергетической и экономической рентабельности. </w:t>
      </w:r>
    </w:p>
    <w:p w14:paraId="79C1E9E4" w14:textId="77777777" w:rsidR="005A1B05" w:rsidRDefault="003155EA" w:rsidP="00517989">
      <w:pPr>
        <w:widowControl w:val="0"/>
        <w:spacing w:after="0" w:line="240" w:lineRule="auto"/>
        <w:ind w:firstLine="426"/>
        <w:jc w:val="both"/>
        <w:rPr>
          <w:rFonts w:ascii="Times New Roman" w:eastAsia="Calibri" w:hAnsi="Times New Roman"/>
          <w:sz w:val="24"/>
          <w:szCs w:val="24"/>
          <w:lang w:eastAsia="en-US"/>
        </w:rPr>
      </w:pPr>
      <w:r w:rsidRPr="00517989">
        <w:rPr>
          <w:rFonts w:ascii="Times New Roman" w:eastAsia="Calibri" w:hAnsi="Times New Roman"/>
          <w:sz w:val="24"/>
          <w:szCs w:val="24"/>
          <w:lang w:eastAsia="en-US"/>
        </w:rPr>
        <w:t xml:space="preserve">2. Подготовка эссе на тему «Не слишком ли высокую цену человечество платит за нефть?». </w:t>
      </w:r>
    </w:p>
    <w:p w14:paraId="11457DC8" w14:textId="77777777" w:rsidR="005A1B05" w:rsidRDefault="003155EA" w:rsidP="00517989">
      <w:pPr>
        <w:widowControl w:val="0"/>
        <w:spacing w:after="0" w:line="240" w:lineRule="auto"/>
        <w:ind w:firstLine="426"/>
        <w:jc w:val="both"/>
        <w:rPr>
          <w:rFonts w:ascii="Times New Roman" w:eastAsia="Calibri" w:hAnsi="Times New Roman"/>
          <w:sz w:val="24"/>
          <w:szCs w:val="24"/>
          <w:lang w:eastAsia="en-US"/>
        </w:rPr>
      </w:pPr>
      <w:r w:rsidRPr="00517989">
        <w:rPr>
          <w:rFonts w:ascii="Times New Roman" w:eastAsia="Calibri" w:hAnsi="Times New Roman"/>
          <w:sz w:val="24"/>
          <w:szCs w:val="24"/>
          <w:lang w:eastAsia="en-US"/>
        </w:rPr>
        <w:t xml:space="preserve">3. Определение специализации отдельных стран мира на отраслях промышленности по данным их производственной статистики и структуры товарного экспорта (по выбору учителя). </w:t>
      </w:r>
    </w:p>
    <w:p w14:paraId="70D8552A" w14:textId="77777777" w:rsidR="005A1B05" w:rsidRDefault="003155EA" w:rsidP="00517989">
      <w:pPr>
        <w:widowControl w:val="0"/>
        <w:spacing w:after="0" w:line="240" w:lineRule="auto"/>
        <w:ind w:firstLine="426"/>
        <w:jc w:val="both"/>
        <w:rPr>
          <w:rFonts w:ascii="Times New Roman" w:eastAsia="Calibri" w:hAnsi="Times New Roman"/>
          <w:sz w:val="24"/>
          <w:szCs w:val="24"/>
          <w:lang w:eastAsia="en-US"/>
        </w:rPr>
      </w:pPr>
      <w:r w:rsidRPr="00517989">
        <w:rPr>
          <w:rFonts w:ascii="Times New Roman" w:eastAsia="Calibri" w:hAnsi="Times New Roman"/>
          <w:sz w:val="24"/>
          <w:szCs w:val="24"/>
          <w:lang w:eastAsia="en-US"/>
        </w:rPr>
        <w:t xml:space="preserve">4. Составление экономико-географической характеристики одной из отраслей мировой промышленности (по выбору учителя). </w:t>
      </w:r>
    </w:p>
    <w:p w14:paraId="08EA27AF" w14:textId="77777777" w:rsidR="005A1B05" w:rsidRDefault="005A1B05" w:rsidP="00517989">
      <w:pPr>
        <w:widowControl w:val="0"/>
        <w:spacing w:after="0" w:line="240" w:lineRule="auto"/>
        <w:ind w:firstLine="426"/>
        <w:jc w:val="both"/>
        <w:rPr>
          <w:rFonts w:ascii="Times New Roman" w:eastAsia="Calibri" w:hAnsi="Times New Roman"/>
          <w:sz w:val="24"/>
          <w:szCs w:val="24"/>
          <w:lang w:eastAsia="en-US"/>
        </w:rPr>
      </w:pPr>
    </w:p>
    <w:p w14:paraId="39CA7C74" w14:textId="77777777" w:rsidR="005A1B05" w:rsidRDefault="003155EA" w:rsidP="00517989">
      <w:pPr>
        <w:widowControl w:val="0"/>
        <w:spacing w:after="0" w:line="240" w:lineRule="auto"/>
        <w:ind w:firstLine="426"/>
        <w:jc w:val="both"/>
        <w:rPr>
          <w:rFonts w:ascii="Times New Roman" w:eastAsia="Calibri" w:hAnsi="Times New Roman"/>
          <w:sz w:val="24"/>
          <w:szCs w:val="24"/>
          <w:lang w:eastAsia="en-US"/>
        </w:rPr>
      </w:pPr>
      <w:r w:rsidRPr="005A1B05">
        <w:rPr>
          <w:rFonts w:ascii="Times New Roman" w:eastAsia="Calibri" w:hAnsi="Times New Roman"/>
          <w:i/>
          <w:sz w:val="24"/>
          <w:szCs w:val="24"/>
          <w:lang w:eastAsia="en-US"/>
        </w:rPr>
        <w:t>Тема 7. Глобальный рынок услуг и технологий</w:t>
      </w:r>
    </w:p>
    <w:p w14:paraId="7135F873" w14:textId="77777777" w:rsidR="005A1B05" w:rsidRDefault="003155EA" w:rsidP="00517989">
      <w:pPr>
        <w:widowControl w:val="0"/>
        <w:spacing w:after="0" w:line="240" w:lineRule="auto"/>
        <w:ind w:firstLine="426"/>
        <w:jc w:val="both"/>
        <w:rPr>
          <w:rFonts w:ascii="Times New Roman" w:eastAsia="Calibri" w:hAnsi="Times New Roman"/>
          <w:sz w:val="24"/>
          <w:szCs w:val="24"/>
          <w:lang w:eastAsia="en-US"/>
        </w:rPr>
      </w:pPr>
      <w:r w:rsidRPr="00517989">
        <w:rPr>
          <w:rFonts w:ascii="Times New Roman" w:eastAsia="Calibri" w:hAnsi="Times New Roman"/>
          <w:sz w:val="24"/>
          <w:szCs w:val="24"/>
          <w:lang w:eastAsia="en-US"/>
        </w:rPr>
        <w:t xml:space="preserve"> Международные экономические отношения, их виды. Мировой рынок товаров и услуг. Классификация услуг, основные способы торговли услугами. Ведущие страны мира по экспорту и импорту услуг. Особые экономические зоны. Международный туризм, ведущие страны и регионы по развитию туризма. Туристско-рекреационный потенциал регионов мира. Международный рынок технологий. Международные рынки инжиниринговых, консалтинговых, информационных услуг. Регулирование и проблемы международной торговли услугами. Проблема международного сотрудничества в освоении космического пространства. Роль России как мировой космической державы. Создание инфраструктуры, обеспечивающей индустриализацию и внедрение инноваций. Глобальные системы науки и образования. Международные образовательные услуги. Проблема «утечки мозгов». География мировой торговли. </w:t>
      </w:r>
    </w:p>
    <w:p w14:paraId="353F57BE" w14:textId="77777777" w:rsidR="005A1B05" w:rsidRDefault="005A1B05" w:rsidP="00517989">
      <w:pPr>
        <w:widowControl w:val="0"/>
        <w:spacing w:after="0" w:line="240" w:lineRule="auto"/>
        <w:ind w:firstLine="426"/>
        <w:jc w:val="both"/>
        <w:rPr>
          <w:rFonts w:ascii="Times New Roman" w:eastAsia="Calibri" w:hAnsi="Times New Roman"/>
          <w:sz w:val="24"/>
          <w:szCs w:val="24"/>
          <w:lang w:eastAsia="en-US"/>
        </w:rPr>
      </w:pPr>
    </w:p>
    <w:p w14:paraId="1472FE8F" w14:textId="77777777" w:rsidR="005A1B05" w:rsidRDefault="003155EA" w:rsidP="00517989">
      <w:pPr>
        <w:widowControl w:val="0"/>
        <w:spacing w:after="0" w:line="240" w:lineRule="auto"/>
        <w:ind w:firstLine="426"/>
        <w:jc w:val="both"/>
        <w:rPr>
          <w:rFonts w:ascii="Times New Roman" w:eastAsia="Calibri" w:hAnsi="Times New Roman"/>
          <w:sz w:val="24"/>
          <w:szCs w:val="24"/>
          <w:lang w:eastAsia="en-US"/>
        </w:rPr>
      </w:pPr>
      <w:r w:rsidRPr="005A1B05">
        <w:rPr>
          <w:rFonts w:ascii="Times New Roman" w:eastAsia="Calibri" w:hAnsi="Times New Roman"/>
          <w:sz w:val="24"/>
          <w:szCs w:val="24"/>
          <w:u w:val="single"/>
          <w:lang w:eastAsia="en-US"/>
        </w:rPr>
        <w:t>Практические работы:</w:t>
      </w:r>
      <w:r w:rsidRPr="00517989">
        <w:rPr>
          <w:rFonts w:ascii="Times New Roman" w:eastAsia="Calibri" w:hAnsi="Times New Roman"/>
          <w:sz w:val="24"/>
          <w:szCs w:val="24"/>
          <w:lang w:eastAsia="en-US"/>
        </w:rPr>
        <w:t xml:space="preserve"> </w:t>
      </w:r>
    </w:p>
    <w:p w14:paraId="7CCE370D" w14:textId="77777777" w:rsidR="005A1B05" w:rsidRDefault="003155EA" w:rsidP="00517989">
      <w:pPr>
        <w:widowControl w:val="0"/>
        <w:spacing w:after="0" w:line="240" w:lineRule="auto"/>
        <w:ind w:firstLine="426"/>
        <w:jc w:val="both"/>
        <w:rPr>
          <w:rFonts w:ascii="Times New Roman" w:eastAsia="Calibri" w:hAnsi="Times New Roman"/>
          <w:sz w:val="24"/>
          <w:szCs w:val="24"/>
          <w:lang w:eastAsia="en-US"/>
        </w:rPr>
      </w:pPr>
      <w:r w:rsidRPr="00517989">
        <w:rPr>
          <w:rFonts w:ascii="Times New Roman" w:eastAsia="Calibri" w:hAnsi="Times New Roman"/>
          <w:sz w:val="24"/>
          <w:szCs w:val="24"/>
          <w:lang w:eastAsia="en-US"/>
        </w:rPr>
        <w:t xml:space="preserve">1. Создание структурной схемы «Формы участия стран и регионов мира в международном географическом разделении труда». </w:t>
      </w:r>
    </w:p>
    <w:p w14:paraId="6CD7D139" w14:textId="77777777" w:rsidR="005A1B05" w:rsidRDefault="003155EA" w:rsidP="00517989">
      <w:pPr>
        <w:widowControl w:val="0"/>
        <w:spacing w:after="0" w:line="240" w:lineRule="auto"/>
        <w:ind w:firstLine="426"/>
        <w:jc w:val="both"/>
        <w:rPr>
          <w:rFonts w:ascii="Times New Roman" w:eastAsia="Calibri" w:hAnsi="Times New Roman"/>
          <w:sz w:val="24"/>
          <w:szCs w:val="24"/>
          <w:lang w:eastAsia="en-US"/>
        </w:rPr>
      </w:pPr>
      <w:r w:rsidRPr="00517989">
        <w:rPr>
          <w:rFonts w:ascii="Times New Roman" w:eastAsia="Calibri" w:hAnsi="Times New Roman"/>
          <w:sz w:val="24"/>
          <w:szCs w:val="24"/>
          <w:lang w:eastAsia="en-US"/>
        </w:rPr>
        <w:t>2. Определение международной специализации одного из крупнейших регионов мира (по выбору учителя) на основе анализа статистических данных.</w:t>
      </w:r>
    </w:p>
    <w:p w14:paraId="010C86BB" w14:textId="77777777" w:rsidR="005A1B05" w:rsidRDefault="003155EA" w:rsidP="00517989">
      <w:pPr>
        <w:widowControl w:val="0"/>
        <w:spacing w:after="0" w:line="240" w:lineRule="auto"/>
        <w:ind w:firstLine="426"/>
        <w:jc w:val="both"/>
        <w:rPr>
          <w:rFonts w:ascii="Times New Roman" w:eastAsia="Calibri" w:hAnsi="Times New Roman"/>
          <w:sz w:val="24"/>
          <w:szCs w:val="24"/>
          <w:lang w:eastAsia="en-US"/>
        </w:rPr>
      </w:pPr>
      <w:r w:rsidRPr="00517989">
        <w:rPr>
          <w:rFonts w:ascii="Times New Roman" w:eastAsia="Calibri" w:hAnsi="Times New Roman"/>
          <w:sz w:val="24"/>
          <w:szCs w:val="24"/>
          <w:lang w:eastAsia="en-US"/>
        </w:rPr>
        <w:t xml:space="preserve"> 3. Создание рекламного постера по одному из туристических регионов мира (по выбору обучающихся) на основе источников информации. </w:t>
      </w:r>
    </w:p>
    <w:p w14:paraId="4E9FF09D" w14:textId="77777777" w:rsidR="005A1B05" w:rsidRDefault="003155EA" w:rsidP="00517989">
      <w:pPr>
        <w:widowControl w:val="0"/>
        <w:spacing w:after="0" w:line="240" w:lineRule="auto"/>
        <w:ind w:firstLine="426"/>
        <w:jc w:val="both"/>
        <w:rPr>
          <w:rFonts w:ascii="Times New Roman" w:eastAsia="Calibri" w:hAnsi="Times New Roman"/>
          <w:sz w:val="24"/>
          <w:szCs w:val="24"/>
          <w:lang w:eastAsia="en-US"/>
        </w:rPr>
      </w:pPr>
      <w:r w:rsidRPr="00517989">
        <w:rPr>
          <w:rFonts w:ascii="Times New Roman" w:eastAsia="Calibri" w:hAnsi="Times New Roman"/>
          <w:sz w:val="24"/>
          <w:szCs w:val="24"/>
          <w:lang w:eastAsia="en-US"/>
        </w:rPr>
        <w:t>4. Составление картосхемы одного из санаторно-курортных и рекреационных районов России (по выбору учителя) с использованием различных источников информации.</w:t>
      </w:r>
    </w:p>
    <w:p w14:paraId="3BF5E3BB" w14:textId="77777777" w:rsidR="005A1B05" w:rsidRDefault="003155EA" w:rsidP="00517989">
      <w:pPr>
        <w:widowControl w:val="0"/>
        <w:spacing w:after="0" w:line="240" w:lineRule="auto"/>
        <w:ind w:firstLine="426"/>
        <w:jc w:val="both"/>
        <w:rPr>
          <w:rFonts w:ascii="Times New Roman" w:eastAsia="Calibri" w:hAnsi="Times New Roman"/>
          <w:sz w:val="24"/>
          <w:szCs w:val="24"/>
          <w:lang w:eastAsia="en-US"/>
        </w:rPr>
      </w:pPr>
      <w:r w:rsidRPr="00517989">
        <w:rPr>
          <w:rFonts w:ascii="Times New Roman" w:eastAsia="Calibri" w:hAnsi="Times New Roman"/>
          <w:sz w:val="24"/>
          <w:szCs w:val="24"/>
          <w:lang w:eastAsia="en-US"/>
        </w:rPr>
        <w:t xml:space="preserve"> 5. Отображение статистических данных по обеспеченности различными предприятиями сферы услуг на примере своего города (области). </w:t>
      </w:r>
    </w:p>
    <w:p w14:paraId="02E0A5D3" w14:textId="77777777" w:rsidR="005A1B05" w:rsidRDefault="005A1B05" w:rsidP="00517989">
      <w:pPr>
        <w:widowControl w:val="0"/>
        <w:spacing w:after="0" w:line="240" w:lineRule="auto"/>
        <w:ind w:firstLine="426"/>
        <w:jc w:val="both"/>
        <w:rPr>
          <w:rFonts w:ascii="Times New Roman" w:eastAsia="Calibri" w:hAnsi="Times New Roman"/>
          <w:i/>
          <w:sz w:val="24"/>
          <w:szCs w:val="24"/>
          <w:lang w:eastAsia="en-US"/>
        </w:rPr>
      </w:pPr>
    </w:p>
    <w:p w14:paraId="4284DD74" w14:textId="77777777" w:rsidR="005A1B05" w:rsidRDefault="003155EA" w:rsidP="00517989">
      <w:pPr>
        <w:widowControl w:val="0"/>
        <w:spacing w:after="0" w:line="240" w:lineRule="auto"/>
        <w:ind w:firstLine="426"/>
        <w:jc w:val="both"/>
        <w:rPr>
          <w:rFonts w:ascii="Times New Roman" w:eastAsia="Calibri" w:hAnsi="Times New Roman"/>
          <w:sz w:val="24"/>
          <w:szCs w:val="24"/>
          <w:lang w:eastAsia="en-US"/>
        </w:rPr>
      </w:pPr>
      <w:r w:rsidRPr="005A1B05">
        <w:rPr>
          <w:rFonts w:ascii="Times New Roman" w:eastAsia="Calibri" w:hAnsi="Times New Roman"/>
          <w:i/>
          <w:sz w:val="24"/>
          <w:szCs w:val="24"/>
          <w:lang w:eastAsia="en-US"/>
        </w:rPr>
        <w:t>Тема 8. Мировая транспортная система</w:t>
      </w:r>
      <w:r w:rsidRPr="00517989">
        <w:rPr>
          <w:rFonts w:ascii="Times New Roman" w:eastAsia="Calibri" w:hAnsi="Times New Roman"/>
          <w:sz w:val="24"/>
          <w:szCs w:val="24"/>
          <w:lang w:eastAsia="en-US"/>
        </w:rPr>
        <w:t xml:space="preserve"> </w:t>
      </w:r>
    </w:p>
    <w:p w14:paraId="23738500" w14:textId="77777777" w:rsidR="005A1B05" w:rsidRDefault="003155EA" w:rsidP="00517989">
      <w:pPr>
        <w:widowControl w:val="0"/>
        <w:spacing w:after="0" w:line="240" w:lineRule="auto"/>
        <w:ind w:firstLine="426"/>
        <w:jc w:val="both"/>
        <w:rPr>
          <w:rFonts w:ascii="Times New Roman" w:eastAsia="Calibri" w:hAnsi="Times New Roman"/>
          <w:sz w:val="24"/>
          <w:szCs w:val="24"/>
          <w:lang w:eastAsia="en-US"/>
        </w:rPr>
      </w:pPr>
      <w:r w:rsidRPr="00517989">
        <w:rPr>
          <w:rFonts w:ascii="Times New Roman" w:eastAsia="Calibri" w:hAnsi="Times New Roman"/>
          <w:sz w:val="24"/>
          <w:szCs w:val="24"/>
          <w:lang w:eastAsia="en-US"/>
        </w:rPr>
        <w:t>Транспорт как часть инфраструктурного комплекса. Международные транспортные услуги. Мировая транспортная система. Диспропорции в развитии транспортной системы в странах различных типов. Транспортная доступность и её определение. Международные транспортные коридоры. Мультимодальные перевозки. Основные преимущества и недостатки различных видов транспорта. Транспорт и окружающая среда. Мировой автомобильный транспорт. Показатели автомобилизации. Железнодорожный транспорт. География высокоскоростных железнодорожных магистралей в мире.</w:t>
      </w:r>
    </w:p>
    <w:p w14:paraId="2D37F6B7" w14:textId="77777777" w:rsidR="005A1B05" w:rsidRDefault="003155EA" w:rsidP="00517989">
      <w:pPr>
        <w:widowControl w:val="0"/>
        <w:spacing w:after="0" w:line="240" w:lineRule="auto"/>
        <w:ind w:firstLine="426"/>
        <w:jc w:val="both"/>
        <w:rPr>
          <w:rFonts w:ascii="Times New Roman" w:eastAsia="Calibri" w:hAnsi="Times New Roman"/>
          <w:sz w:val="24"/>
          <w:szCs w:val="24"/>
          <w:lang w:eastAsia="en-US"/>
        </w:rPr>
      </w:pPr>
      <w:r w:rsidRPr="00517989">
        <w:rPr>
          <w:rFonts w:ascii="Times New Roman" w:eastAsia="Calibri" w:hAnsi="Times New Roman"/>
          <w:sz w:val="24"/>
          <w:szCs w:val="24"/>
          <w:lang w:eastAsia="en-US"/>
        </w:rPr>
        <w:t xml:space="preserve"> Мировой морской транспорт. Структура мирового гражданского морского флота. Важнейшие водные пути, каналы и судоходные реки мира. </w:t>
      </w:r>
    </w:p>
    <w:p w14:paraId="4CAD067B" w14:textId="77777777" w:rsidR="005A1B05" w:rsidRDefault="005A1B05" w:rsidP="00517989">
      <w:pPr>
        <w:widowControl w:val="0"/>
        <w:spacing w:after="0" w:line="240" w:lineRule="auto"/>
        <w:ind w:firstLine="426"/>
        <w:jc w:val="both"/>
        <w:rPr>
          <w:rFonts w:ascii="Times New Roman" w:eastAsia="Calibri" w:hAnsi="Times New Roman"/>
          <w:sz w:val="24"/>
          <w:szCs w:val="24"/>
          <w:lang w:eastAsia="en-US"/>
        </w:rPr>
      </w:pPr>
    </w:p>
    <w:p w14:paraId="0616BD1D" w14:textId="77777777" w:rsidR="005A1B05" w:rsidRDefault="003155EA" w:rsidP="00517989">
      <w:pPr>
        <w:widowControl w:val="0"/>
        <w:spacing w:after="0" w:line="240" w:lineRule="auto"/>
        <w:ind w:firstLine="426"/>
        <w:jc w:val="both"/>
        <w:rPr>
          <w:rFonts w:ascii="Times New Roman" w:eastAsia="Calibri" w:hAnsi="Times New Roman"/>
          <w:sz w:val="24"/>
          <w:szCs w:val="24"/>
          <w:lang w:eastAsia="en-US"/>
        </w:rPr>
      </w:pPr>
      <w:r w:rsidRPr="005A1B05">
        <w:rPr>
          <w:rFonts w:ascii="Times New Roman" w:eastAsia="Calibri" w:hAnsi="Times New Roman"/>
          <w:sz w:val="24"/>
          <w:szCs w:val="24"/>
          <w:u w:val="single"/>
          <w:lang w:eastAsia="en-US"/>
        </w:rPr>
        <w:t>Практические работы:</w:t>
      </w:r>
      <w:r w:rsidRPr="00517989">
        <w:rPr>
          <w:rFonts w:ascii="Times New Roman" w:eastAsia="Calibri" w:hAnsi="Times New Roman"/>
          <w:sz w:val="24"/>
          <w:szCs w:val="24"/>
          <w:lang w:eastAsia="en-US"/>
        </w:rPr>
        <w:t xml:space="preserve"> </w:t>
      </w:r>
    </w:p>
    <w:p w14:paraId="0C41C793" w14:textId="77777777" w:rsidR="005A1B05" w:rsidRDefault="003155EA" w:rsidP="00517989">
      <w:pPr>
        <w:widowControl w:val="0"/>
        <w:spacing w:after="0" w:line="240" w:lineRule="auto"/>
        <w:ind w:firstLine="426"/>
        <w:jc w:val="both"/>
        <w:rPr>
          <w:rFonts w:ascii="Times New Roman" w:eastAsia="Calibri" w:hAnsi="Times New Roman"/>
          <w:sz w:val="24"/>
          <w:szCs w:val="24"/>
          <w:lang w:eastAsia="en-US"/>
        </w:rPr>
      </w:pPr>
      <w:r w:rsidRPr="00517989">
        <w:rPr>
          <w:rFonts w:ascii="Times New Roman" w:eastAsia="Calibri" w:hAnsi="Times New Roman"/>
          <w:sz w:val="24"/>
          <w:szCs w:val="24"/>
          <w:lang w:eastAsia="en-US"/>
        </w:rPr>
        <w:t xml:space="preserve">1. Исследование современных тенденций развития одного из видов транспорта (морского, железнодорожного или воздушного) на основе анализа статистических материалов (по выбору учителя). </w:t>
      </w:r>
    </w:p>
    <w:p w14:paraId="49CCB9D2" w14:textId="77777777" w:rsidR="005A1B05" w:rsidRDefault="003155EA" w:rsidP="00517989">
      <w:pPr>
        <w:widowControl w:val="0"/>
        <w:spacing w:after="0" w:line="240" w:lineRule="auto"/>
        <w:ind w:firstLine="426"/>
        <w:jc w:val="both"/>
        <w:rPr>
          <w:rFonts w:ascii="Times New Roman" w:eastAsia="Calibri" w:hAnsi="Times New Roman"/>
          <w:sz w:val="24"/>
          <w:szCs w:val="24"/>
          <w:lang w:eastAsia="en-US"/>
        </w:rPr>
      </w:pPr>
      <w:r w:rsidRPr="00517989">
        <w:rPr>
          <w:rFonts w:ascii="Times New Roman" w:eastAsia="Calibri" w:hAnsi="Times New Roman"/>
          <w:sz w:val="24"/>
          <w:szCs w:val="24"/>
          <w:lang w:eastAsia="en-US"/>
        </w:rPr>
        <w:t xml:space="preserve">2. Составление картосхемы единого глубоководного пути европейской части России с использованием различных источников информации. </w:t>
      </w:r>
    </w:p>
    <w:p w14:paraId="2B311418" w14:textId="77777777" w:rsidR="005A1B05" w:rsidRDefault="003155EA" w:rsidP="00517989">
      <w:pPr>
        <w:widowControl w:val="0"/>
        <w:spacing w:after="0" w:line="240" w:lineRule="auto"/>
        <w:ind w:firstLine="426"/>
        <w:jc w:val="both"/>
        <w:rPr>
          <w:rFonts w:ascii="Times New Roman" w:eastAsia="Calibri" w:hAnsi="Times New Roman"/>
          <w:sz w:val="24"/>
          <w:szCs w:val="24"/>
          <w:lang w:eastAsia="en-US"/>
        </w:rPr>
      </w:pPr>
      <w:r w:rsidRPr="00517989">
        <w:rPr>
          <w:rFonts w:ascii="Times New Roman" w:eastAsia="Calibri" w:hAnsi="Times New Roman"/>
          <w:sz w:val="24"/>
          <w:szCs w:val="24"/>
          <w:lang w:eastAsia="en-US"/>
        </w:rPr>
        <w:t>3. Оценка транспортно-географического положения России на основе источников информации.</w:t>
      </w:r>
    </w:p>
    <w:p w14:paraId="6F747EBA" w14:textId="77777777" w:rsidR="005A1B05" w:rsidRDefault="005A1B05" w:rsidP="00517989">
      <w:pPr>
        <w:widowControl w:val="0"/>
        <w:spacing w:after="0" w:line="240" w:lineRule="auto"/>
        <w:ind w:firstLine="426"/>
        <w:jc w:val="both"/>
        <w:rPr>
          <w:rFonts w:ascii="Times New Roman" w:eastAsia="Calibri" w:hAnsi="Times New Roman"/>
          <w:sz w:val="24"/>
          <w:szCs w:val="24"/>
          <w:lang w:eastAsia="en-US"/>
        </w:rPr>
      </w:pPr>
    </w:p>
    <w:p w14:paraId="0CA95090" w14:textId="77777777" w:rsidR="005A1B05" w:rsidRDefault="003155EA" w:rsidP="00517989">
      <w:pPr>
        <w:widowControl w:val="0"/>
        <w:spacing w:after="0" w:line="240" w:lineRule="auto"/>
        <w:ind w:firstLine="426"/>
        <w:jc w:val="both"/>
        <w:rPr>
          <w:rFonts w:ascii="Times New Roman" w:eastAsia="Calibri" w:hAnsi="Times New Roman"/>
          <w:sz w:val="24"/>
          <w:szCs w:val="24"/>
          <w:lang w:eastAsia="en-US"/>
        </w:rPr>
      </w:pPr>
      <w:r w:rsidRPr="005A1B05">
        <w:rPr>
          <w:rFonts w:ascii="Times New Roman" w:eastAsia="Calibri" w:hAnsi="Times New Roman"/>
          <w:i/>
          <w:sz w:val="24"/>
          <w:szCs w:val="24"/>
          <w:lang w:eastAsia="en-US"/>
        </w:rPr>
        <w:t xml:space="preserve"> Тема 9. Глобальные валютно-финансовые отношения</w:t>
      </w:r>
      <w:r w:rsidRPr="00517989">
        <w:rPr>
          <w:rFonts w:ascii="Times New Roman" w:eastAsia="Calibri" w:hAnsi="Times New Roman"/>
          <w:sz w:val="24"/>
          <w:szCs w:val="24"/>
          <w:lang w:eastAsia="en-US"/>
        </w:rPr>
        <w:t xml:space="preserve"> </w:t>
      </w:r>
    </w:p>
    <w:p w14:paraId="448C34DF" w14:textId="77777777" w:rsidR="005A1B05" w:rsidRDefault="003155EA" w:rsidP="00517989">
      <w:pPr>
        <w:widowControl w:val="0"/>
        <w:spacing w:after="0" w:line="240" w:lineRule="auto"/>
        <w:ind w:firstLine="426"/>
        <w:jc w:val="both"/>
        <w:rPr>
          <w:rFonts w:ascii="Times New Roman" w:eastAsia="Calibri" w:hAnsi="Times New Roman"/>
          <w:sz w:val="24"/>
          <w:szCs w:val="24"/>
          <w:lang w:eastAsia="en-US"/>
        </w:rPr>
      </w:pPr>
      <w:r w:rsidRPr="00517989">
        <w:rPr>
          <w:rFonts w:ascii="Times New Roman" w:eastAsia="Calibri" w:hAnsi="Times New Roman"/>
          <w:sz w:val="24"/>
          <w:szCs w:val="24"/>
          <w:lang w:eastAsia="en-US"/>
        </w:rPr>
        <w:t xml:space="preserve">Сущность мировых валютно-финансовых отношений. Элементы глобальной валютно-финансовой системы. Формы движения капитала. Ведущие финансовые центры мира. Международные финансовые организации: МВФ, МБРР, МБ, Парижский и Лондонский клубы кредиторов. География иностранных инвестиций в странах мира. Страны-кредиторы и страны-должники. Перспективы устойчивости банковской системы России в условиях политической и экономической нестабильности. </w:t>
      </w:r>
    </w:p>
    <w:p w14:paraId="7B19B304" w14:textId="77777777" w:rsidR="005A1B05" w:rsidRDefault="005A1B05" w:rsidP="00517989">
      <w:pPr>
        <w:widowControl w:val="0"/>
        <w:spacing w:after="0" w:line="240" w:lineRule="auto"/>
        <w:ind w:firstLine="426"/>
        <w:jc w:val="both"/>
        <w:rPr>
          <w:rFonts w:ascii="Times New Roman" w:eastAsia="Calibri" w:hAnsi="Times New Roman"/>
          <w:sz w:val="24"/>
          <w:szCs w:val="24"/>
          <w:lang w:eastAsia="en-US"/>
        </w:rPr>
      </w:pPr>
    </w:p>
    <w:p w14:paraId="221293EB" w14:textId="77777777" w:rsidR="005A1B05" w:rsidRDefault="003155EA" w:rsidP="00517989">
      <w:pPr>
        <w:widowControl w:val="0"/>
        <w:spacing w:after="0" w:line="240" w:lineRule="auto"/>
        <w:ind w:firstLine="426"/>
        <w:jc w:val="both"/>
        <w:rPr>
          <w:rFonts w:ascii="Times New Roman" w:eastAsia="Calibri" w:hAnsi="Times New Roman"/>
          <w:sz w:val="24"/>
          <w:szCs w:val="24"/>
          <w:lang w:eastAsia="en-US"/>
        </w:rPr>
      </w:pPr>
      <w:r w:rsidRPr="005A1B05">
        <w:rPr>
          <w:rFonts w:ascii="Times New Roman" w:eastAsia="Calibri" w:hAnsi="Times New Roman"/>
          <w:sz w:val="24"/>
          <w:szCs w:val="24"/>
          <w:u w:val="single"/>
          <w:lang w:eastAsia="en-US"/>
        </w:rPr>
        <w:t>Практическая работа:</w:t>
      </w:r>
      <w:r w:rsidRPr="00517989">
        <w:rPr>
          <w:rFonts w:ascii="Times New Roman" w:eastAsia="Calibri" w:hAnsi="Times New Roman"/>
          <w:sz w:val="24"/>
          <w:szCs w:val="24"/>
          <w:lang w:eastAsia="en-US"/>
        </w:rPr>
        <w:t xml:space="preserve"> </w:t>
      </w:r>
    </w:p>
    <w:p w14:paraId="3D4559CE" w14:textId="28930B0E" w:rsidR="005A1B05" w:rsidRPr="005A1B05" w:rsidRDefault="003155EA" w:rsidP="000A01F3">
      <w:pPr>
        <w:pStyle w:val="ad"/>
        <w:widowControl w:val="0"/>
        <w:numPr>
          <w:ilvl w:val="0"/>
          <w:numId w:val="144"/>
        </w:numPr>
        <w:spacing w:after="0" w:line="240" w:lineRule="auto"/>
        <w:ind w:left="0" w:firstLine="709"/>
        <w:jc w:val="both"/>
        <w:rPr>
          <w:rFonts w:ascii="Times New Roman" w:eastAsia="Calibri" w:hAnsi="Times New Roman"/>
          <w:sz w:val="24"/>
          <w:szCs w:val="24"/>
          <w:lang w:eastAsia="en-US"/>
        </w:rPr>
      </w:pPr>
      <w:r w:rsidRPr="005A1B05">
        <w:rPr>
          <w:rFonts w:ascii="Times New Roman" w:eastAsia="Calibri" w:hAnsi="Times New Roman"/>
          <w:sz w:val="24"/>
          <w:szCs w:val="24"/>
          <w:lang w:eastAsia="en-US"/>
        </w:rPr>
        <w:t xml:space="preserve">Подготовка дискуссии на тему «Возможно ли преодоление финансовой задолженности развивающимися странами?». </w:t>
      </w:r>
    </w:p>
    <w:p w14:paraId="72615F26" w14:textId="77777777" w:rsidR="004008AC" w:rsidRDefault="003155EA" w:rsidP="005A1B05">
      <w:pPr>
        <w:widowControl w:val="0"/>
        <w:spacing w:after="0" w:line="240" w:lineRule="auto"/>
        <w:ind w:firstLine="709"/>
        <w:jc w:val="both"/>
        <w:rPr>
          <w:rFonts w:ascii="Times New Roman" w:eastAsia="Calibri" w:hAnsi="Times New Roman"/>
          <w:sz w:val="24"/>
          <w:szCs w:val="24"/>
          <w:lang w:eastAsia="en-US"/>
        </w:rPr>
      </w:pPr>
      <w:r w:rsidRPr="004008AC">
        <w:rPr>
          <w:rFonts w:ascii="Times New Roman" w:eastAsia="Calibri" w:hAnsi="Times New Roman"/>
          <w:i/>
          <w:sz w:val="24"/>
          <w:szCs w:val="24"/>
          <w:lang w:eastAsia="en-US"/>
        </w:rPr>
        <w:t>Тема 10. Интеграционные процессы в глобальной экономике.</w:t>
      </w:r>
      <w:r w:rsidRPr="005A1B05">
        <w:rPr>
          <w:rFonts w:ascii="Times New Roman" w:eastAsia="Calibri" w:hAnsi="Times New Roman"/>
          <w:sz w:val="24"/>
          <w:szCs w:val="24"/>
          <w:lang w:eastAsia="en-US"/>
        </w:rPr>
        <w:t xml:space="preserve"> </w:t>
      </w:r>
    </w:p>
    <w:p w14:paraId="1D5B86A5" w14:textId="5E6C0DFC" w:rsidR="005A1B05" w:rsidRDefault="003155EA" w:rsidP="005A1B05">
      <w:pPr>
        <w:widowControl w:val="0"/>
        <w:spacing w:after="0" w:line="240" w:lineRule="auto"/>
        <w:ind w:firstLine="709"/>
        <w:jc w:val="both"/>
        <w:rPr>
          <w:rFonts w:ascii="Times New Roman" w:eastAsia="Calibri" w:hAnsi="Times New Roman"/>
          <w:sz w:val="24"/>
          <w:szCs w:val="24"/>
          <w:lang w:eastAsia="en-US"/>
        </w:rPr>
      </w:pPr>
      <w:r w:rsidRPr="005A1B05">
        <w:rPr>
          <w:rFonts w:ascii="Times New Roman" w:eastAsia="Calibri" w:hAnsi="Times New Roman"/>
          <w:sz w:val="24"/>
          <w:szCs w:val="24"/>
          <w:lang w:eastAsia="en-US"/>
        </w:rPr>
        <w:t xml:space="preserve">Сущность международной экономической интеграции (МЭИ). Этапы и движущие силы МЭИ. Формы интеграционных объединений: зона свободной торговли, таможенный союз, общий рынок, экономический и валютный союз, политический союз. Современные интеграционные объединения. Ведущие региональные интеграционные объединения (ЕС, ЕАЭС, АСЕАН, МЕРКОСУР, АТЭС), проблемы и перспективы их развития. Россия в мировой системе интеграционных отношений. Место России в Евразийском экономическом союзе (ЕАЭС). Факторы, предопределяющие международную интеграцию России. </w:t>
      </w:r>
    </w:p>
    <w:p w14:paraId="1F31E399" w14:textId="77777777" w:rsidR="005A1B05" w:rsidRDefault="005A1B05" w:rsidP="005A1B05">
      <w:pPr>
        <w:widowControl w:val="0"/>
        <w:spacing w:after="0" w:line="240" w:lineRule="auto"/>
        <w:ind w:firstLine="709"/>
        <w:jc w:val="both"/>
        <w:rPr>
          <w:rFonts w:ascii="Times New Roman" w:eastAsia="Calibri" w:hAnsi="Times New Roman"/>
          <w:sz w:val="24"/>
          <w:szCs w:val="24"/>
          <w:lang w:eastAsia="en-US"/>
        </w:rPr>
      </w:pPr>
    </w:p>
    <w:p w14:paraId="70EDC604" w14:textId="77777777" w:rsidR="005A1B05" w:rsidRPr="005A1B05" w:rsidRDefault="003155EA" w:rsidP="005A1B05">
      <w:pPr>
        <w:widowControl w:val="0"/>
        <w:spacing w:after="0" w:line="240" w:lineRule="auto"/>
        <w:ind w:firstLine="709"/>
        <w:jc w:val="both"/>
        <w:rPr>
          <w:rFonts w:ascii="Times New Roman" w:eastAsia="Calibri" w:hAnsi="Times New Roman"/>
          <w:sz w:val="24"/>
          <w:szCs w:val="24"/>
          <w:u w:val="single"/>
          <w:lang w:eastAsia="en-US"/>
        </w:rPr>
      </w:pPr>
      <w:r w:rsidRPr="005A1B05">
        <w:rPr>
          <w:rFonts w:ascii="Times New Roman" w:eastAsia="Calibri" w:hAnsi="Times New Roman"/>
          <w:sz w:val="24"/>
          <w:szCs w:val="24"/>
          <w:u w:val="single"/>
          <w:lang w:eastAsia="en-US"/>
        </w:rPr>
        <w:t xml:space="preserve">Практические работы: </w:t>
      </w:r>
    </w:p>
    <w:p w14:paraId="6046F0D5" w14:textId="77777777" w:rsidR="005A1B05" w:rsidRDefault="003155EA" w:rsidP="005A1B05">
      <w:pPr>
        <w:widowControl w:val="0"/>
        <w:spacing w:after="0" w:line="240" w:lineRule="auto"/>
        <w:ind w:firstLine="709"/>
        <w:jc w:val="both"/>
        <w:rPr>
          <w:rFonts w:ascii="Times New Roman" w:eastAsia="Calibri" w:hAnsi="Times New Roman"/>
          <w:sz w:val="24"/>
          <w:szCs w:val="24"/>
          <w:lang w:eastAsia="en-US"/>
        </w:rPr>
      </w:pPr>
      <w:r w:rsidRPr="005A1B05">
        <w:rPr>
          <w:rFonts w:ascii="Times New Roman" w:eastAsia="Calibri" w:hAnsi="Times New Roman"/>
          <w:sz w:val="24"/>
          <w:szCs w:val="24"/>
          <w:lang w:eastAsia="en-US"/>
        </w:rPr>
        <w:t xml:space="preserve">1. Сравнительный анализ двух ведущих мировых интеграционных группировок (по выбору обучающихся) по данным международной статистики с целью выявления мировых тенденций процессов интеграции. </w:t>
      </w:r>
    </w:p>
    <w:p w14:paraId="1BD1B0D8" w14:textId="6CD27106" w:rsidR="0044532E" w:rsidRPr="005A1B05" w:rsidRDefault="003155EA" w:rsidP="005A1B05">
      <w:pPr>
        <w:widowControl w:val="0"/>
        <w:spacing w:after="0" w:line="240" w:lineRule="auto"/>
        <w:ind w:firstLine="709"/>
        <w:jc w:val="both"/>
        <w:rPr>
          <w:rFonts w:ascii="Times New Roman" w:eastAsia="Calibri" w:hAnsi="Times New Roman"/>
          <w:sz w:val="24"/>
          <w:szCs w:val="24"/>
          <w:lang w:eastAsia="en-US"/>
        </w:rPr>
      </w:pPr>
      <w:r w:rsidRPr="005A1B05">
        <w:rPr>
          <w:rFonts w:ascii="Times New Roman" w:eastAsia="Calibri" w:hAnsi="Times New Roman"/>
          <w:sz w:val="24"/>
          <w:szCs w:val="24"/>
          <w:lang w:eastAsia="en-US"/>
        </w:rPr>
        <w:t>2. Анализ международных экономических связей на примере одной из стран (по выбору учителя) на основе анализа различных источников информаци</w:t>
      </w:r>
    </w:p>
    <w:p w14:paraId="01F42936" w14:textId="1748C0EE" w:rsidR="0044532E" w:rsidRPr="009656FB" w:rsidRDefault="0044532E" w:rsidP="009656FB">
      <w:pPr>
        <w:widowControl w:val="0"/>
        <w:spacing w:after="0" w:line="240" w:lineRule="auto"/>
        <w:ind w:firstLine="709"/>
        <w:contextualSpacing/>
        <w:jc w:val="both"/>
        <w:rPr>
          <w:rFonts w:ascii="Times New Roman" w:eastAsia="Calibri" w:hAnsi="Times New Roman"/>
          <w:sz w:val="24"/>
          <w:szCs w:val="24"/>
          <w:lang w:eastAsia="en-US"/>
        </w:rPr>
      </w:pPr>
    </w:p>
    <w:p w14:paraId="02DB6E8F" w14:textId="6A7214B9" w:rsidR="000E0AD5" w:rsidRDefault="000E0AD5" w:rsidP="008308B8">
      <w:pPr>
        <w:widowControl w:val="0"/>
        <w:spacing w:after="0" w:line="240" w:lineRule="auto"/>
        <w:ind w:firstLine="709"/>
        <w:contextualSpacing/>
        <w:jc w:val="center"/>
        <w:rPr>
          <w:rFonts w:ascii="Times New Roman" w:eastAsia="Calibri" w:hAnsi="Times New Roman"/>
          <w:b/>
          <w:bCs/>
          <w:sz w:val="24"/>
          <w:szCs w:val="24"/>
          <w:lang w:eastAsia="en-US"/>
        </w:rPr>
      </w:pPr>
      <w:r w:rsidRPr="009656FB">
        <w:rPr>
          <w:rFonts w:ascii="Times New Roman" w:eastAsia="Calibri" w:hAnsi="Times New Roman"/>
          <w:b/>
          <w:bCs/>
          <w:sz w:val="24"/>
          <w:szCs w:val="24"/>
          <w:lang w:eastAsia="en-US"/>
        </w:rPr>
        <w:t>Содержание учебного п</w:t>
      </w:r>
      <w:r w:rsidR="004F5234" w:rsidRPr="009656FB">
        <w:rPr>
          <w:rFonts w:ascii="Times New Roman" w:eastAsia="Calibri" w:hAnsi="Times New Roman"/>
          <w:b/>
          <w:bCs/>
          <w:sz w:val="24"/>
          <w:szCs w:val="24"/>
          <w:lang w:eastAsia="en-US"/>
        </w:rPr>
        <w:t>редмета «География» в 11 классе</w:t>
      </w:r>
    </w:p>
    <w:p w14:paraId="3591DD0B" w14:textId="77777777" w:rsidR="008308B8" w:rsidRPr="009656FB" w:rsidRDefault="008308B8" w:rsidP="008308B8">
      <w:pPr>
        <w:widowControl w:val="0"/>
        <w:spacing w:after="0" w:line="240" w:lineRule="auto"/>
        <w:ind w:firstLine="709"/>
        <w:contextualSpacing/>
        <w:jc w:val="center"/>
        <w:rPr>
          <w:rFonts w:ascii="Times New Roman" w:eastAsia="Calibri" w:hAnsi="Times New Roman"/>
          <w:b/>
          <w:bCs/>
          <w:sz w:val="24"/>
          <w:szCs w:val="24"/>
          <w:lang w:eastAsia="en-US"/>
        </w:rPr>
      </w:pPr>
    </w:p>
    <w:p w14:paraId="372D1840" w14:textId="753ECC3E" w:rsidR="000E0AD5" w:rsidRPr="004008AC" w:rsidRDefault="000E0AD5" w:rsidP="009656FB">
      <w:pPr>
        <w:widowControl w:val="0"/>
        <w:spacing w:after="0" w:line="240" w:lineRule="auto"/>
        <w:ind w:firstLine="709"/>
        <w:contextualSpacing/>
        <w:jc w:val="both"/>
        <w:rPr>
          <w:rFonts w:ascii="Times New Roman" w:eastAsia="Calibri" w:hAnsi="Times New Roman"/>
          <w:b/>
          <w:bCs/>
          <w:sz w:val="24"/>
          <w:szCs w:val="24"/>
          <w:lang w:eastAsia="en-US"/>
        </w:rPr>
      </w:pPr>
      <w:r w:rsidRPr="004008AC">
        <w:rPr>
          <w:rFonts w:ascii="Times New Roman" w:eastAsia="Calibri" w:hAnsi="Times New Roman"/>
          <w:b/>
          <w:bCs/>
          <w:sz w:val="24"/>
          <w:szCs w:val="24"/>
          <w:lang w:eastAsia="en-US"/>
        </w:rPr>
        <w:t>Раздел 7. Зарубежная Европа.</w:t>
      </w:r>
    </w:p>
    <w:p w14:paraId="580820D9" w14:textId="1E17364D" w:rsidR="000E0AD5" w:rsidRPr="004008AC" w:rsidRDefault="000E0AD5" w:rsidP="009656FB">
      <w:pPr>
        <w:widowControl w:val="0"/>
        <w:spacing w:after="0" w:line="240" w:lineRule="auto"/>
        <w:ind w:firstLine="709"/>
        <w:contextualSpacing/>
        <w:jc w:val="both"/>
        <w:rPr>
          <w:rFonts w:ascii="Times New Roman" w:eastAsia="Calibri" w:hAnsi="Times New Roman"/>
          <w:bCs/>
          <w:i/>
          <w:sz w:val="24"/>
          <w:szCs w:val="24"/>
          <w:lang w:eastAsia="en-US"/>
        </w:rPr>
      </w:pPr>
      <w:r w:rsidRPr="004008AC">
        <w:rPr>
          <w:rFonts w:ascii="Times New Roman" w:eastAsia="Calibri" w:hAnsi="Times New Roman"/>
          <w:bCs/>
          <w:i/>
          <w:sz w:val="24"/>
          <w:szCs w:val="24"/>
          <w:lang w:eastAsia="en-US"/>
        </w:rPr>
        <w:t>Тема 1. Географическое положение и политическая карта зарубежной Европы.</w:t>
      </w:r>
    </w:p>
    <w:p w14:paraId="4AE10E41"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Политико- и экономико-географическое положение Европы. Размеры территории и численность населения, доля в мировом населении</w:t>
      </w:r>
      <w:r w:rsidRPr="009656FB">
        <w:rPr>
          <w:rFonts w:ascii="Times New Roman" w:eastAsia="Calibri" w:hAnsi="Times New Roman"/>
          <w:i/>
          <w:iCs/>
          <w:sz w:val="24"/>
          <w:szCs w:val="24"/>
          <w:lang w:eastAsia="en-US"/>
        </w:rPr>
        <w:t>.</w:t>
      </w:r>
      <w:r w:rsidRPr="009656FB">
        <w:rPr>
          <w:rFonts w:ascii="Times New Roman" w:eastAsia="Calibri" w:hAnsi="Times New Roman"/>
          <w:sz w:val="24"/>
          <w:szCs w:val="24"/>
          <w:lang w:eastAsia="en-US"/>
        </w:rPr>
        <w:t xml:space="preserve"> Большое значение выхода к морям Атлантического океана.</w:t>
      </w:r>
    </w:p>
    <w:p w14:paraId="36ECC342"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Политическая карта зарубежной Европы после Второй мировой войны; отражение на ней послевоенного политико-идеологического и экономического раскола региона. Изменения на политической карте в конце 1980-х – начале  1990-х гг.: объединение Германии, распад Югославии, СССР, Чехословакии. Политическая и экономическая интеграция стран Европы. Пространственный рост  и качественная эволюция Европейского союза. Формы государственного устройства стран региона. Место и роль зарубежной Европы в мировой политике, экономике, культуре, в историко-географическом наследии. Деление на субрегионы (Западная, Южная, Северная, Восточная Европа).</w:t>
      </w:r>
    </w:p>
    <w:p w14:paraId="340B872E"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Ключевые проблемы взаимоотношений России со странами Европы: расширение ЕС и НАТО на восток, Калининградский эксклав, транспортировка в страны Европы российских топливных ресурсов и другое.</w:t>
      </w:r>
    </w:p>
    <w:p w14:paraId="394DBF23" w14:textId="77777777" w:rsidR="000E0AD5" w:rsidRPr="004008AC" w:rsidRDefault="000E0AD5" w:rsidP="009656FB">
      <w:pPr>
        <w:widowControl w:val="0"/>
        <w:spacing w:after="0" w:line="240" w:lineRule="auto"/>
        <w:ind w:firstLine="709"/>
        <w:contextualSpacing/>
        <w:jc w:val="both"/>
        <w:rPr>
          <w:rFonts w:ascii="Times New Roman" w:eastAsia="Calibri" w:hAnsi="Times New Roman"/>
          <w:bCs/>
          <w:sz w:val="24"/>
          <w:szCs w:val="24"/>
          <w:u w:val="single"/>
          <w:lang w:eastAsia="en-US"/>
        </w:rPr>
      </w:pPr>
      <w:r w:rsidRPr="004008AC">
        <w:rPr>
          <w:rFonts w:ascii="Times New Roman" w:eastAsia="Calibri" w:hAnsi="Times New Roman"/>
          <w:bCs/>
          <w:sz w:val="24"/>
          <w:szCs w:val="24"/>
          <w:u w:val="single"/>
          <w:lang w:eastAsia="en-US"/>
        </w:rPr>
        <w:t>Практическая работа.</w:t>
      </w:r>
    </w:p>
    <w:p w14:paraId="76AA69DE"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1). Сравнительная характеристика региональных организаций зарубежной Европы (ЕС, ЕАСТ, Евратом, Европейское космическое агентство).</w:t>
      </w:r>
    </w:p>
    <w:p w14:paraId="02AC66C8" w14:textId="49B1331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Тема 2. Природные условия и ресурсы зарубежной Европы.</w:t>
      </w:r>
    </w:p>
    <w:p w14:paraId="2AEFC752"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 xml:space="preserve">Разнообразие природных условий и ресурсов в зарубежной Европе, их территориальные различия. Обеспеченность региона отдельными видами природных ресурсов. Природно-ресурсные предпосылки для развития промышленности, сельского и лесного хозяйства, транспорта, туризма и рекреации. Энергетические ресурсы, включая ресурсы возобновимой энергетики (солнечной, ветровой, волновой). Проблемы природопользования и охрана природы. Обострение ресурсных и экологических проблем в странах зарубежной Европы, направления их решения. </w:t>
      </w:r>
    </w:p>
    <w:p w14:paraId="4BBE6544" w14:textId="77777777" w:rsidR="000E0AD5" w:rsidRPr="004008AC" w:rsidRDefault="000E0AD5" w:rsidP="009656FB">
      <w:pPr>
        <w:widowControl w:val="0"/>
        <w:spacing w:after="0" w:line="240" w:lineRule="auto"/>
        <w:ind w:firstLine="709"/>
        <w:contextualSpacing/>
        <w:jc w:val="both"/>
        <w:rPr>
          <w:rFonts w:ascii="Times New Roman" w:eastAsia="Calibri" w:hAnsi="Times New Roman"/>
          <w:bCs/>
          <w:sz w:val="24"/>
          <w:szCs w:val="24"/>
          <w:u w:val="single"/>
          <w:lang w:eastAsia="en-US"/>
        </w:rPr>
      </w:pPr>
      <w:r w:rsidRPr="004008AC">
        <w:rPr>
          <w:rFonts w:ascii="Times New Roman" w:eastAsia="Calibri" w:hAnsi="Times New Roman"/>
          <w:bCs/>
          <w:sz w:val="24"/>
          <w:szCs w:val="24"/>
          <w:u w:val="single"/>
          <w:lang w:eastAsia="en-US"/>
        </w:rPr>
        <w:t>Практические работы.</w:t>
      </w:r>
    </w:p>
    <w:p w14:paraId="623FAF54"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1). Оценка обеспеченности природными ресурсами субрегионов зарубежной Европы.</w:t>
      </w:r>
    </w:p>
    <w:p w14:paraId="40360A40"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2). Комплексная характеристика природно-ресурсного потенциала одной  из стран зарубежной Европы (по выбору).</w:t>
      </w:r>
    </w:p>
    <w:p w14:paraId="7433FFD4" w14:textId="06D09533"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Тема 3. Население зарубежной Европы.</w:t>
      </w:r>
    </w:p>
    <w:p w14:paraId="09EA6C45"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 xml:space="preserve">Динамика населения региона в последние десятилетия. Национальный и религиозный состав, его изменения в отдельных странах вследствие миграций. Миграционный кризис 2010-х гг., его причины и последствия. Влияние культурно-религиозного аспекта на образ жизни населения, демографическую ситуацию, культуру и политику стран региона. Низкий естественный прирост населения, проблема старения населения. Направления и результаты демографической политики в странах зарубежной Европы. Особенности расселения населения, крупнейшие города и городские агломерации. Высокий уровень урбанизации  и городской культуры в зарубежной Европе. Процессы субурбанизации,  их социальные последствия. Западноевропейский тип города. Высокое качество жизни населения. </w:t>
      </w:r>
    </w:p>
    <w:p w14:paraId="0148371C" w14:textId="77777777" w:rsidR="000E0AD5" w:rsidRPr="004008AC" w:rsidRDefault="000E0AD5" w:rsidP="009656FB">
      <w:pPr>
        <w:widowControl w:val="0"/>
        <w:spacing w:after="0" w:line="240" w:lineRule="auto"/>
        <w:ind w:firstLine="709"/>
        <w:contextualSpacing/>
        <w:jc w:val="both"/>
        <w:rPr>
          <w:rFonts w:ascii="Times New Roman" w:eastAsia="Calibri" w:hAnsi="Times New Roman"/>
          <w:bCs/>
          <w:sz w:val="24"/>
          <w:szCs w:val="24"/>
          <w:u w:val="single"/>
          <w:lang w:eastAsia="en-US"/>
        </w:rPr>
      </w:pPr>
      <w:r w:rsidRPr="004008AC">
        <w:rPr>
          <w:rFonts w:ascii="Times New Roman" w:eastAsia="Calibri" w:hAnsi="Times New Roman"/>
          <w:bCs/>
          <w:sz w:val="24"/>
          <w:szCs w:val="24"/>
          <w:u w:val="single"/>
          <w:lang w:eastAsia="en-US"/>
        </w:rPr>
        <w:t>Практические работы.</w:t>
      </w:r>
    </w:p>
    <w:p w14:paraId="4A76EECF"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1). Группировка стран зарубежной Европы по этнической структуре их населения.</w:t>
      </w:r>
    </w:p>
    <w:p w14:paraId="4FB45989"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2). Выявление основных закономерностей расселения населения зарубежной Европы на основе анализа физической карты и тематических карт.</w:t>
      </w:r>
    </w:p>
    <w:p w14:paraId="54DBB602" w14:textId="699FC961"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Тема 4. Хозяйство зарубежной Европы.</w:t>
      </w:r>
    </w:p>
    <w:p w14:paraId="0BE25162"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 xml:space="preserve">Зарубежная Европа как одно из ядер мировой экономики. Высокие показатели экономического и социального развития региона. Отраслевая структура хозяйства. Выдвижение наукоёмких отраслей промышленности, непроизводственной сферы хозяйства. </w:t>
      </w:r>
    </w:p>
    <w:p w14:paraId="0458CA3D"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Состав и география европейских межотраслевых промышленно-территориальных сочетаний: топливно-энергетического, машиностроительного, конструкционных материалов, по производству потребительских товаров. Важнейшие промышленные центры, ТНК и промышленные районы зарубежной Европы.</w:t>
      </w:r>
    </w:p>
    <w:p w14:paraId="5D532B06"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Развитость сельского хозяйства зарубежной Европы. Значительные территориальные различия природных условий, аграрных отношений, отраслевой структуры производства, специализации и продуктивности сельского хозяйства по субрегионам и отдельным странам.</w:t>
      </w:r>
    </w:p>
    <w:p w14:paraId="5AA66D1B"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Возрастание роли непроизводственной сферы как главная черта постиндустриального развития; роль науки, образования, культуры. Ведущие университетские центры зарубежной Европы, роль региона как главного фокуса международных образовательных миграций.</w:t>
      </w:r>
    </w:p>
    <w:p w14:paraId="3DB47C2D"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 xml:space="preserve">Выдающееся положение зарубежной Европы в мировой торговле, кредитно-финансовых, научных и других международных связях. Зарубежная Европа  как ведущий туристский регион мира. </w:t>
      </w:r>
    </w:p>
    <w:p w14:paraId="500C9C3E"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 xml:space="preserve">Территориальная структура хозяйства. Основная ось экономического развития – так называемый «Голубой банан». Зарубежная Европа – регион самой развитой, территориально насыщенной и тесно взаимоувязанной транспортной инфраструктуры на Земле. </w:t>
      </w:r>
    </w:p>
    <w:p w14:paraId="0ED2E4D2"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 xml:space="preserve">Территориальная структура хозяйства и экологическая ситуация в регионе. Решение экологических проблем на страновом, субрегиональном и региональном уровнях. </w:t>
      </w:r>
    </w:p>
    <w:p w14:paraId="4BA10E27"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Практические работы.</w:t>
      </w:r>
    </w:p>
    <w:p w14:paraId="7CA8BB0B"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1). Выделение отраслей специализации стран зарубежной Европы в международном разделении труда.</w:t>
      </w:r>
    </w:p>
    <w:p w14:paraId="701C7CC5"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2). Характеристика крупнейших ТНК стран зарубежной Европы.</w:t>
      </w:r>
    </w:p>
    <w:p w14:paraId="0FEB8170"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3). Комплексная характеристика одной из отраслей промышленности, сельского хозяйства, сектора услуг зарубежной Европы.</w:t>
      </w:r>
    </w:p>
    <w:p w14:paraId="58D16081" w14:textId="5CF59094"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Тема 5. Германия.</w:t>
      </w:r>
    </w:p>
    <w:p w14:paraId="73702541"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Политико- и экономико-географическое положение Германии. Высокое место ФРГ в мировой экономике, первое – в европейской. Новая геополитическая роль объединённой Германии в Европе. Центральность как важнейшая особенность экономико-географического положения страны. Западные и восточные (бывшая ГДР) федеральные земли. Форма правления и административно-территориального устройства.</w:t>
      </w:r>
    </w:p>
    <w:p w14:paraId="30521A23"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Разнообразие природных условий и ресурсов Германии, их хозяйственная оценка. Природные предпосылки для сельского хозяйства, развития туризма и рекреации. Проблемы природопользования.</w:t>
      </w:r>
    </w:p>
    <w:p w14:paraId="58C17D5E"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Германия – лидер по численности населения в зарубежной Европе. Демографическая ситуация в Германии; демографическая политика в восточной  и западной частях страны. Высокая плотность населения, главные районы его концентрации. Германия как городская страна.</w:t>
      </w:r>
    </w:p>
    <w:p w14:paraId="11F35206"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Общая характеристика хозяйства Германии. Кардинальные сдвиги в отраслевой структуре хозяйства под влиянием НТР. Изменения в соотношении материальной и нематериальной сфер экономики. Межотраслевые промышленные комплексы – энергетический, машиностроительный, химический. Традиционно ведущая роль тяжёлой промышленности, в том числе новых наукоёмких отраслей. Промышленные и финансовые ТНК Германии в числе крупнейших в мире. Энергозависимость Германии от внешних стран, программа декарбонизации и диверсификации электроэнергетики страны. Сельское хозяйство ФРГ: высокий уровень развития, степень самообеспеченности продовольствием. География внешних экономических связей Германии, место в международном географическом разделении труда.</w:t>
      </w:r>
    </w:p>
    <w:p w14:paraId="3E9E5F9C"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Территориальная структура хозяйства. Региональная политика, меры  по подъёму отстающих районов. Экономическое районирование Германии. Взаимоотношения с Россией.</w:t>
      </w:r>
    </w:p>
    <w:p w14:paraId="5CC6BCAF"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Практические работы.</w:t>
      </w:r>
    </w:p>
    <w:p w14:paraId="4F417DAF"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1). Комплексная характеристика федеральных земель Германии.</w:t>
      </w:r>
    </w:p>
    <w:p w14:paraId="1E7F82EF"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2). Анализ места ТНК Германии в мировых рейтингах.</w:t>
      </w:r>
    </w:p>
    <w:p w14:paraId="1CCED4EE" w14:textId="1BE70D84"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Тема 6. Франция.</w:t>
      </w:r>
    </w:p>
    <w:p w14:paraId="45CB7A97"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Политико- и экономико-географическое положение. Франция – одна из ведущих стран в европейской и мировой политике, экономике и культуре, ядерная держава, постоянный член Совета Безопасности ООН. Форма правления и административно-территориальное устройство.</w:t>
      </w:r>
    </w:p>
    <w:p w14:paraId="2A2ABB50"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Разнообразие природных условий и ресурсов страны, их хозяйственная оценка. Природные предпосылки для развития сельского хозяйства, туризма  и рекреации. Проблемы природопользования.</w:t>
      </w:r>
    </w:p>
    <w:p w14:paraId="4460B857"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 xml:space="preserve">Население. Демографическая характеристика. Изменения этнического, религиозного и возрастного состава населения за последние десятилетия. Особенности расселения и урбанизация. </w:t>
      </w:r>
    </w:p>
    <w:p w14:paraId="4D8CB7FF"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Своеобразие путей экономического развития Франции после Второй мировой войны, соперничество с Великобританией и Германией. Ведущие ТНК Франции. Промышленность Франции, её отраслевая структура. Быстрое развитие наукоёмких отраслей, в том числе ОПК. Основные черты размещения промышленности  во Франции. Влияние процессов европейской интеграции на это размещение. Франция как один из ведущих мировых производителей продукции сельского хозяйства.</w:t>
      </w:r>
      <w:r w:rsidRPr="009656FB">
        <w:rPr>
          <w:rFonts w:ascii="Times New Roman" w:eastAsia="Calibri" w:hAnsi="Times New Roman"/>
          <w:i/>
          <w:iCs/>
          <w:sz w:val="24"/>
          <w:szCs w:val="24"/>
          <w:lang w:eastAsia="en-US"/>
        </w:rPr>
        <w:t xml:space="preserve"> </w:t>
      </w:r>
    </w:p>
    <w:p w14:paraId="2A7B9C09"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Размещение отраслей непроизводственной сферы. Внешнеэкономические связи Франции. Значение для Франции кредитно-финансовых, научно-технических связей и иностранного туризма. Франция – одна из важнейших туристских держав мира. Радиальный рисунок размещения населения и хозяйства Франции с центром  в Парижской агломерации. Экономическое районирование Франции. Взаимоотношения с Россией.</w:t>
      </w:r>
    </w:p>
    <w:p w14:paraId="631DDC69"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Практические работы.</w:t>
      </w:r>
    </w:p>
    <w:p w14:paraId="0B9D8B81"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1). Выявление перспектив развития отдельных отраслей хозяйства Франции.</w:t>
      </w:r>
    </w:p>
    <w:p w14:paraId="35FD81CC"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2). Расчёт доли Франции в важнейших общемировых показателях.</w:t>
      </w:r>
    </w:p>
    <w:p w14:paraId="59692FD9" w14:textId="348AF0D8"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Тема 7. Великобритания.</w:t>
      </w:r>
    </w:p>
    <w:p w14:paraId="335D6F46"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Политико- и экономико-географическое положение. Великобритания – родина капитализма, бывшая «мастерская мира», высокоиндустриальная страна, её роль  в экономике, политике и культуре Европы и мира. Великобритания и возглавляемое ею Содружество. Состав территории Великобритании, национально-культурная самобытность её историко-географических частей. Форма правления и административно-территориальное устройство.</w:t>
      </w:r>
    </w:p>
    <w:p w14:paraId="2282A94C"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Ограниченность земельных и лесных площадей, возможности развития земледелия, животноводства и морского рыболовства. Влияние морского климата на хозяйство Великобритании. Проблемы природопользования.</w:t>
      </w:r>
    </w:p>
    <w:p w14:paraId="09A58C6C"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Особенности этнического состава, нерешённость национальных проблем, особенно в Северной Ирландии и Шотландии. Современная демографическая ситуация. Основные черты сельского и городского расселения и урбанизация. Значение Лондона для Великобритании и в международной жизни.</w:t>
      </w:r>
      <w:r w:rsidRPr="009656FB">
        <w:rPr>
          <w:rFonts w:ascii="Times New Roman" w:eastAsia="Calibri" w:hAnsi="Times New Roman"/>
          <w:i/>
          <w:iCs/>
          <w:sz w:val="24"/>
          <w:szCs w:val="24"/>
          <w:lang w:eastAsia="en-US"/>
        </w:rPr>
        <w:t xml:space="preserve"> </w:t>
      </w:r>
    </w:p>
    <w:p w14:paraId="2F08CD79"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Структура экономики, соотношение производственной и непроизводственной сфер. Промышленность Великобритании. Старые, новые и новейшие отрасли, особенности их развития. Особенности отраслевой структуры промышленности. Основные черты структуры и географии транспорта Великобритании</w:t>
      </w:r>
      <w:r w:rsidRPr="009656FB">
        <w:rPr>
          <w:rFonts w:ascii="Times New Roman" w:eastAsia="Calibri" w:hAnsi="Times New Roman"/>
          <w:i/>
          <w:iCs/>
          <w:sz w:val="24"/>
          <w:szCs w:val="24"/>
          <w:lang w:eastAsia="en-US"/>
        </w:rPr>
        <w:t>.</w:t>
      </w:r>
      <w:r w:rsidRPr="009656FB">
        <w:rPr>
          <w:rFonts w:ascii="Times New Roman" w:eastAsia="Calibri" w:hAnsi="Times New Roman"/>
          <w:sz w:val="24"/>
          <w:szCs w:val="24"/>
          <w:lang w:eastAsia="en-US"/>
        </w:rPr>
        <w:t xml:space="preserve"> Развитие  и размещение отраслей непроизводственной сферы. Основные черты географии науки, образования, туризма и рекреации. Активное участие в мировой торговле. Территориальная структура хозяйства. Тяготение индустрии к морским портам. Экономические районы Великобритании. Важнейшие направления региональной политики. Взаимоотношения с Россией.</w:t>
      </w:r>
    </w:p>
    <w:p w14:paraId="7FBF644F"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Практические работы.</w:t>
      </w:r>
    </w:p>
    <w:p w14:paraId="6C78243B"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1). Характеристика структуры и динамики развития промышленности Великобритании.</w:t>
      </w:r>
    </w:p>
    <w:p w14:paraId="5812DD40"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2). Определение специализации крупнейших промышленных узлов Великобритании.</w:t>
      </w:r>
    </w:p>
    <w:p w14:paraId="66BEB6CA" w14:textId="3D28AC8D"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Тема 8. Страны Южной Европы.</w:t>
      </w:r>
    </w:p>
    <w:p w14:paraId="3D775BB8"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 xml:space="preserve">Политико- и экономико-географическое положение. Состав субрегиона, дискуссионность его границ. Политическая карта субрегиона. Историко-географические особенности Южной Европы. Древняя Греция и Древний Рим – важнейшие очаги мировой цивилизации. </w:t>
      </w:r>
    </w:p>
    <w:p w14:paraId="270670BF"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Приморское положение, средиземноморский климат и преимущественно горный рельеф – условия, определяющие особенности жизни субрегиона. Бедность лесами, нехватка сельскохозяйственных земель, напряжённый водный баланс. Ограниченность собственной энергетической базы. Развитая рекреационно-курортная сфера, широкие возможности для туризма.</w:t>
      </w:r>
    </w:p>
    <w:p w14:paraId="3D200D21"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Сложность этнического состава. Демографическая ситуация: выравнивание до западноевропейского уровня. Особенности расселения, концентрация населения в приморских и столичных районах. Древняя городская культура Средиземноморья.</w:t>
      </w:r>
    </w:p>
    <w:p w14:paraId="11A4783E"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 xml:space="preserve">Место стран Южной Европы в мировой экономике, крупнейшие ТНК. Значительное отставание стран субрегиона от западноевропейских стандартов, несмотря на прогресс после Второй мировой войны. Изменения в структуре экономики, рост сферы услуг. Повышенная роль сельского хозяйства. Общность многих экологических проблем, особенно приморских районов: загрязнение морей  и пляжей, задымлённость, ущерб от пожаров. </w:t>
      </w:r>
    </w:p>
    <w:p w14:paraId="6DA5A069"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Практические работы.</w:t>
      </w:r>
    </w:p>
    <w:p w14:paraId="0607DDB3"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1). Сравнительная экономико-географическая характеристика стран Южной Европы.</w:t>
      </w:r>
    </w:p>
    <w:p w14:paraId="76D0D1BF"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2). Характеристика крупнейших ТНК Италии.</w:t>
      </w:r>
    </w:p>
    <w:p w14:paraId="440B95A8" w14:textId="5338AAE4"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Тема 9. Северная Европа.</w:t>
      </w:r>
    </w:p>
    <w:p w14:paraId="0B791EE2"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 xml:space="preserve">Политико- и экономико-географическое положение. Состав субрегиона, его политическая карта. Политическая и экономическая стабильность Северной Европы, занимающей одно из первых мест в мире по уровню экономического и социального развития. </w:t>
      </w:r>
    </w:p>
    <w:p w14:paraId="40A27734"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Положение региона в северных широтах, широкий выход к морям, горный рельеф. Богатство недр рудами металлов. Значение добычи нефти и газа в Северном море. Крупный лесной фонд у Швеции и Финляндии. Высокая обеспеченность водными ресурсами, гидроэнергоресурсы. Проблемы природопользования.</w:t>
      </w:r>
    </w:p>
    <w:p w14:paraId="33C3DB16"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Однородность этнического и религиозного состава. Низкий естественный прирост населения при высокой средней продолжительности жизни. Слабая по европейским меркам и крайне неравномерная заселённость территории. Особая роль столиц, приморских городов; преобладание малых городов и рабочих посёлков.</w:t>
      </w:r>
    </w:p>
    <w:p w14:paraId="7BB8A29F"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 xml:space="preserve">Место и роль Северной Европы в мировой экономике (крупнейшие ТНК), политике, культуре. Высокий уровень развития, страны субрегиона – среди лидеров в мире по ВВП на душу населения, возглавляют рейтинг по индексу человеческого развития. Участие Северной Европы в международном географическом разделении труда. </w:t>
      </w:r>
    </w:p>
    <w:p w14:paraId="7543A079"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Особенности географии транспортной системы субрегиона, паромные переправы между странами. Размещение хозяйства и населения в южных частях территории. Формирование международной конурбации Копенгаген – Мальмё  по берегам пролива Эресунн. Взаимоотношения стран субрегиона с Россией.</w:t>
      </w:r>
    </w:p>
    <w:p w14:paraId="3E7045C2"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Практические работы.</w:t>
      </w:r>
    </w:p>
    <w:p w14:paraId="7430EA6E"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1). Сравнительная экономико-географическая характеристика стран Северной Европы.</w:t>
      </w:r>
    </w:p>
    <w:p w14:paraId="139E7EB1"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2). Характеристика крупнейших ТНК Северной Европы.</w:t>
      </w:r>
    </w:p>
    <w:p w14:paraId="426F022D"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3). Анализ территориальной структуры хозяйства Северной Европы, выявление городов – фокусов развития для районов нового освоения.</w:t>
      </w:r>
    </w:p>
    <w:p w14:paraId="37B342D4" w14:textId="066E52C5"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Тема 10. Восточная Европа.</w:t>
      </w:r>
    </w:p>
    <w:p w14:paraId="7317879E"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 xml:space="preserve">Политико- и экономико-географическое положение. Состав субрегиона, его площадь и население. Исторические особенности формирования политической карты, изменения на ней в послевоенный период и на рубеже ХХ и ХХI вв. Главные черты экономико-географического положения. Роль Восточной Европы в европейской и мировой политике и экономике, её вклад в мировую цивилизацию. </w:t>
      </w:r>
    </w:p>
    <w:p w14:paraId="68BAB8F9"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Общая оценка природно-ресурсного потенциала для развития промышленности, сельского хозяйства, транспорта, туризма и рекреации. Основные черты размещения полезных ископаемых, их главные территориальные сочетания. Земельные, водные и агроклиматические ресурсы. Проблемы природопользования.</w:t>
      </w:r>
    </w:p>
    <w:p w14:paraId="5E571CF8"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Демографическая ситуация. Характер демографического перехода в странах субрегиона. Резкое снижение естественного прироста как важнейшая особенность воспроизводства населения, направления демографической политики. Особенность возрастно-половой структуры населения, количество и качество трудовых ресурсов. Этническая структура населения, основные языки и языковые группы. Особенности размещения населения Восточной Европы. Масштабы и характер урбанизации.</w:t>
      </w:r>
    </w:p>
    <w:p w14:paraId="4EFF413E"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Индустриализация стран субрегиона после Второй мировой войны. Наиболее важные структурные особенности экономики, ведущие межотраслевые комплексы. Агропромышленный комплекс. Уровни и особенности развития сельского хозяйства, его основные социально-географические типы. Характерные черты развития транспортной сети, её структурные и географические особенности. Главные туристско-рекреационные районы и их типы. Примеры высокоразвитых  и депрессивных районов.</w:t>
      </w:r>
    </w:p>
    <w:p w14:paraId="3176B79F"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Влияние производственной и непроизводственной деятельности на окружающую среду. Уровень антропогенного загрязнения. Страны  с моноцентрической, полицентрической, смешанной территориальной структурой хозяйства. Взаимоотношения стран субрегиона с Россией.</w:t>
      </w:r>
    </w:p>
    <w:p w14:paraId="326F2F45"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Практические работы.</w:t>
      </w:r>
    </w:p>
    <w:p w14:paraId="6E75421B"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1). Сравнительная экономико-географическая характеристика стран Восточной Европы.</w:t>
      </w:r>
    </w:p>
    <w:p w14:paraId="2375F00F"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2). Расчёт контрастов в социально-экономических показателях между столичными районами и периферией стран Восточной Европы.</w:t>
      </w:r>
    </w:p>
    <w:p w14:paraId="7E8738CD" w14:textId="64FFB525"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Раздел 8. Северная Америка.</w:t>
      </w:r>
    </w:p>
    <w:p w14:paraId="249B0A02" w14:textId="16086891"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Тема 1. Политико- и экономико-географическое положение США и Канады.</w:t>
      </w:r>
    </w:p>
    <w:p w14:paraId="6ADBBA2D"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Североамериканский регион: географические, исторические, культурные, социальные, этнические и политико-экономические основания его выделения. Северная Америка как один из трёх важнейших центров современного экономического развития.</w:t>
      </w:r>
    </w:p>
    <w:p w14:paraId="0A824D2F"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США: состав и размеры территории, численность населения. Государственное устройство США, административно-территориальное деление. Проблема взаимоотношений США с Россией.</w:t>
      </w:r>
    </w:p>
    <w:p w14:paraId="43D7A8DD"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 xml:space="preserve">Политико- и экономико-географическое положение Канады – одной из наиболее экономически развитых стран мира, члена группы G7. Состав и размеры территории, численность населения. </w:t>
      </w:r>
    </w:p>
    <w:p w14:paraId="4376073E"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Характерные черты политико- и экономико-географического положения страны, её глубокая интегрированность с США. Влияние создания Североамериканской зоны свободной торговли на политическую, экономическую и социальную жизнь страны. Значение выхода к трём океанам. Взаимоотношения Канады с Россией.</w:t>
      </w:r>
    </w:p>
    <w:p w14:paraId="2200B103"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Практические работы.</w:t>
      </w:r>
    </w:p>
    <w:p w14:paraId="0F93919D"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1).</w:t>
      </w:r>
      <w:r w:rsidRPr="009656FB">
        <w:rPr>
          <w:rFonts w:ascii="Times New Roman" w:eastAsia="Calibri" w:hAnsi="Times New Roman"/>
          <w:bCs/>
          <w:sz w:val="24"/>
          <w:szCs w:val="24"/>
          <w:lang w:eastAsia="en-US"/>
        </w:rPr>
        <w:t> </w:t>
      </w:r>
      <w:r w:rsidRPr="009656FB">
        <w:rPr>
          <w:rFonts w:ascii="Times New Roman" w:eastAsia="Calibri" w:hAnsi="Times New Roman"/>
          <w:sz w:val="24"/>
          <w:szCs w:val="24"/>
          <w:lang w:eastAsia="en-US"/>
        </w:rPr>
        <w:t>Определение штатов США с наиболее благоприятным экономико-географическим положением.</w:t>
      </w:r>
    </w:p>
    <w:p w14:paraId="2B45FF7D"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2). Комплексная характеристика экономико-географического положения Канады.</w:t>
      </w:r>
    </w:p>
    <w:p w14:paraId="376734E1" w14:textId="4064841F"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Тема 2. Природно-ресурсный потенциал США.</w:t>
      </w:r>
    </w:p>
    <w:p w14:paraId="0D6466BF"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Природно-ресурсный потенциал США, его роль в становлении хозяйства страны, современные проблемы его использования. Приоритетное направление решения энергетической проблемы в США – «сланцевая революция», её успехи и неудачи. </w:t>
      </w:r>
    </w:p>
    <w:p w14:paraId="5FC65A0B"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Разнообразие природных условий и ресурсов США – естественная база  для развития многоотраслевого хозяйства. Почвенно-климатические условия  и водные ресурсы, обеспечивающие возможность возделывания культур умеренного  и субтропического поясов. Водные проблемы Запада США.</w:t>
      </w:r>
      <w:r w:rsidRPr="009656FB">
        <w:rPr>
          <w:rFonts w:ascii="Times New Roman" w:eastAsia="Calibri" w:hAnsi="Times New Roman"/>
          <w:i/>
          <w:iCs/>
          <w:sz w:val="24"/>
          <w:szCs w:val="24"/>
          <w:lang w:eastAsia="en-US"/>
        </w:rPr>
        <w:t xml:space="preserve"> </w:t>
      </w:r>
      <w:r w:rsidRPr="009656FB">
        <w:rPr>
          <w:rFonts w:ascii="Times New Roman" w:eastAsia="Calibri" w:hAnsi="Times New Roman"/>
          <w:sz w:val="24"/>
          <w:szCs w:val="24"/>
          <w:lang w:eastAsia="en-US"/>
        </w:rPr>
        <w:t>Рекреационные ресурсы США. Природно-ресурсные районы США.</w:t>
      </w:r>
    </w:p>
    <w:p w14:paraId="57793BB9"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Практические работы.</w:t>
      </w:r>
    </w:p>
    <w:p w14:paraId="60F51F57"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1).</w:t>
      </w:r>
      <w:r w:rsidRPr="009656FB">
        <w:rPr>
          <w:rFonts w:ascii="Times New Roman" w:eastAsia="Calibri" w:hAnsi="Times New Roman"/>
          <w:bCs/>
          <w:sz w:val="24"/>
          <w:szCs w:val="24"/>
          <w:lang w:eastAsia="en-US"/>
        </w:rPr>
        <w:t> </w:t>
      </w:r>
      <w:r w:rsidRPr="009656FB">
        <w:rPr>
          <w:rFonts w:ascii="Times New Roman" w:eastAsia="Calibri" w:hAnsi="Times New Roman"/>
          <w:sz w:val="24"/>
          <w:szCs w:val="24"/>
          <w:lang w:eastAsia="en-US"/>
        </w:rPr>
        <w:t>Хозяйственная оценка природных условий и ресурсов США по отдельным районам страны.</w:t>
      </w:r>
    </w:p>
    <w:p w14:paraId="36C04577"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2). Выявление оптимальных сочетаний природных ресурсов на территории США.</w:t>
      </w:r>
    </w:p>
    <w:p w14:paraId="0935BF8C" w14:textId="7A0AB884"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Тема 3. Население США.</w:t>
      </w:r>
    </w:p>
    <w:p w14:paraId="6E02251D"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Основные этапы формирования населения США в результате концентрации миграционных потоков из многих регионов мира. Основные расово-этнические группы современного населения США (белые американцы, испаноязычные американцы, афроамериканцы, азиатско-тихоокеанское население, коренные народы) и их размещение. Расовые проблемы в современных США.</w:t>
      </w:r>
      <w:r w:rsidRPr="009656FB">
        <w:rPr>
          <w:rFonts w:ascii="Times New Roman" w:eastAsia="Calibri" w:hAnsi="Times New Roman"/>
          <w:i/>
          <w:iCs/>
          <w:sz w:val="24"/>
          <w:szCs w:val="24"/>
          <w:lang w:eastAsia="en-US"/>
        </w:rPr>
        <w:t xml:space="preserve"> </w:t>
      </w:r>
      <w:r w:rsidRPr="009656FB">
        <w:rPr>
          <w:rFonts w:ascii="Times New Roman" w:eastAsia="Calibri" w:hAnsi="Times New Roman"/>
          <w:sz w:val="24"/>
          <w:szCs w:val="24"/>
          <w:lang w:eastAsia="en-US"/>
        </w:rPr>
        <w:t>Демографическая ситуация, её географические и расовые особенности. Возрастно-половой состав населения страны, его территориальная дифференциация. Характеристика трудовых ресурсов США. Значительное преобладание занятости  в нематериальной сфере производства. Внутренние миграции населения,  их преобладающие направления, причины, их определяющие. США как страна городов и городского образа жизни. Преобладающие формы урбанизации, городские агломерации и мегалополисы, их роль в формировании территориальной структуры хозяйства. Субурбанизация и её последствия. Качество населения США, жизненные стандарты.</w:t>
      </w:r>
    </w:p>
    <w:p w14:paraId="6356BFC5"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Практические работы.</w:t>
      </w:r>
    </w:p>
    <w:p w14:paraId="1207DAAF"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1).</w:t>
      </w:r>
      <w:r w:rsidRPr="009656FB">
        <w:rPr>
          <w:rFonts w:ascii="Times New Roman" w:eastAsia="Calibri" w:hAnsi="Times New Roman"/>
          <w:bCs/>
          <w:sz w:val="24"/>
          <w:szCs w:val="24"/>
          <w:lang w:eastAsia="en-US"/>
        </w:rPr>
        <w:t> </w:t>
      </w:r>
      <w:r w:rsidRPr="009656FB">
        <w:rPr>
          <w:rFonts w:ascii="Times New Roman" w:eastAsia="Calibri" w:hAnsi="Times New Roman"/>
          <w:sz w:val="24"/>
          <w:szCs w:val="24"/>
          <w:lang w:eastAsia="en-US"/>
        </w:rPr>
        <w:t>Характеристика отдельных расовых и этнических групп населения США.</w:t>
      </w:r>
    </w:p>
    <w:p w14:paraId="525D378D"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2). Анализ размещения крупнейших городских агломераций по территории США.</w:t>
      </w:r>
    </w:p>
    <w:p w14:paraId="5D28FD1A" w14:textId="0BB7E554"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Тема 4. Хозяйство США.</w:t>
      </w:r>
    </w:p>
    <w:p w14:paraId="0882C955"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 xml:space="preserve">Место США в мировой экономике. Макроэкономические показатели развития США и их динамика. </w:t>
      </w:r>
    </w:p>
    <w:p w14:paraId="1C727129"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 xml:space="preserve">Корпоративная география США, особенности размещения штаб-квартир крупнейших ТНК по территории страны. Наукоёмкость и инновационность хозяйства страны, география высокотехнологичных производств («хай-тек»). </w:t>
      </w:r>
    </w:p>
    <w:p w14:paraId="6D6BFCF8"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Особенности отраслевой структуры экономики США, формирование межотраслевых комплексов на разных пространственных уровнях. Роль отраслей первичного сектора в экономике. Высокотоварное и механизированное сельское хозяйство США. Принципы организации и регулирования производства сельскохозяйственной продукции в стране. Ведущие отрасли растениеводства, география распространения зерновых, технических, овощных и плодовых культур. Сельскохозяйственные районы США. Лесное хозяйство. Рыболовство.</w:t>
      </w:r>
    </w:p>
    <w:p w14:paraId="62D4B672"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Роль и структура добывающей промышленности США. География добывающих отраслей топливно-энергетического комплекса. Последствия «сланцевой революции» для экономики страны и её внешнеторговых связей.</w:t>
      </w:r>
    </w:p>
    <w:p w14:paraId="1568131A"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Вторичный сектор экономики США. Отраслевая и территориальная структура обрабатывающей промышленности. География ведущих отраслей промышленности страны: нефтеперерабатывающей, электроэнергетики, чёрной и цветной металлургии, машиностроения (включая автомобилестроение, авиаракетно-космическую, электротехническую и электронную), химической (включая фармацевтическую), лесной, целлюлозно-бумажной, полиграфической, лёгкой и пищевой. Ведущие промышленные районы и центры обрабатывающей промышленности.</w:t>
      </w:r>
    </w:p>
    <w:p w14:paraId="54B17E32"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Транспорт США. Пассажирооборот и грузооборот отдельных видов транспорта. География транспортных сетей страны: автодорожной, железнодорожной, трубопроводной, речных и морских путей. Воздушный транспорт США: ведущие аэропорты, авиакомпании, направления авиаперевозок.</w:t>
      </w:r>
    </w:p>
    <w:p w14:paraId="38433562"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Сектор финансовых услуг США. Внешняя торговля США, место страны в международной торговле товарами и услугами. Структура внешней торговли  по группам товаров. Основные внешнеторговые партнёры США и динамика взаимодействия с ними.</w:t>
      </w:r>
    </w:p>
    <w:p w14:paraId="0563B5B0"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Основные черты размещения науки и образования в стране. География технополисов и технопарков США. Роль и место США в мировых научных исследованиях. Космическая программа США.</w:t>
      </w:r>
      <w:r w:rsidRPr="009656FB">
        <w:rPr>
          <w:rFonts w:ascii="Times New Roman" w:eastAsia="Calibri" w:hAnsi="Times New Roman"/>
          <w:i/>
          <w:iCs/>
          <w:sz w:val="24"/>
          <w:szCs w:val="24"/>
          <w:lang w:eastAsia="en-US"/>
        </w:rPr>
        <w:t xml:space="preserve"> </w:t>
      </w:r>
    </w:p>
    <w:p w14:paraId="5D3DE68B"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География туризма в США: важнейшие туристические дестинации и потоки, виды туризма, связь с другими отраслями хозяйства. Индустрия развлечений в стране: кино, театральные постановки, спорт, игорный бизнес.</w:t>
      </w:r>
    </w:p>
    <w:p w14:paraId="2AC258E2"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Практические работы.</w:t>
      </w:r>
    </w:p>
    <w:p w14:paraId="7CD8AFA3"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1).</w:t>
      </w:r>
      <w:r w:rsidRPr="009656FB">
        <w:rPr>
          <w:rFonts w:ascii="Times New Roman" w:eastAsia="Calibri" w:hAnsi="Times New Roman"/>
          <w:bCs/>
          <w:sz w:val="24"/>
          <w:szCs w:val="24"/>
          <w:lang w:eastAsia="en-US"/>
        </w:rPr>
        <w:t> </w:t>
      </w:r>
      <w:r w:rsidRPr="009656FB">
        <w:rPr>
          <w:rFonts w:ascii="Times New Roman" w:eastAsia="Calibri" w:hAnsi="Times New Roman"/>
          <w:sz w:val="24"/>
          <w:szCs w:val="24"/>
          <w:lang w:eastAsia="en-US"/>
        </w:rPr>
        <w:t>Характеристика отдельных отраслей обрабатывающей промышленности США по материалам учебной литературы и Интернета.</w:t>
      </w:r>
    </w:p>
    <w:p w14:paraId="1FD702BE"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2). Экономико-географическая характеристика одного из штатов США (по выбору учащегося).</w:t>
      </w:r>
    </w:p>
    <w:p w14:paraId="1690F6B0"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3). Расчёт доли США в общемировых показателях ряда отраслей хозяйства.</w:t>
      </w:r>
    </w:p>
    <w:p w14:paraId="5254723D" w14:textId="740062E3" w:rsidR="000E0AD5" w:rsidRPr="009656FB" w:rsidRDefault="000E0AD5" w:rsidP="009656FB">
      <w:pPr>
        <w:widowControl w:val="0"/>
        <w:spacing w:after="0" w:line="240" w:lineRule="auto"/>
        <w:ind w:firstLine="709"/>
        <w:contextualSpacing/>
        <w:jc w:val="both"/>
        <w:rPr>
          <w:rFonts w:ascii="Times New Roman" w:eastAsia="Calibri" w:hAnsi="Times New Roman"/>
          <w:b/>
          <w:bCs/>
          <w:sz w:val="24"/>
          <w:szCs w:val="24"/>
          <w:lang w:eastAsia="en-US"/>
        </w:rPr>
      </w:pPr>
      <w:r w:rsidRPr="009656FB">
        <w:rPr>
          <w:rFonts w:ascii="Times New Roman" w:eastAsia="Calibri" w:hAnsi="Times New Roman"/>
          <w:bCs/>
          <w:sz w:val="24"/>
          <w:szCs w:val="24"/>
          <w:lang w:eastAsia="en-US"/>
        </w:rPr>
        <w:t>Тема 5. Экономические районы США</w:t>
      </w:r>
      <w:r w:rsidRPr="009656FB">
        <w:rPr>
          <w:rFonts w:ascii="Times New Roman" w:eastAsia="Calibri" w:hAnsi="Times New Roman"/>
          <w:b/>
          <w:bCs/>
          <w:sz w:val="24"/>
          <w:szCs w:val="24"/>
          <w:lang w:eastAsia="en-US"/>
        </w:rPr>
        <w:t>.</w:t>
      </w:r>
    </w:p>
    <w:p w14:paraId="0CAF5FC3"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Полицентричность территориальной структуры хозяйства США. Экономическое районирование США: Северо-Восток, Средний Запад, Юг, Запад.</w:t>
      </w:r>
    </w:p>
    <w:p w14:paraId="3EF967E6"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Северо-Восток – историческое ядро государства, основные «ворота» иммиграции и внешнеторговой деятельности. Нью-Йорк как ведущий финансовый, политический, культурный и научный центр.</w:t>
      </w:r>
    </w:p>
    <w:p w14:paraId="0113B4E8"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 xml:space="preserve"> Средний Запад. Особенности экономико-географического положения, его влияние на специализацию района и рисунок размещения населения, промышленности и транспортной сети. Чикаго как культурный и научный центр.</w:t>
      </w:r>
    </w:p>
    <w:p w14:paraId="6C0FCD4B"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 xml:space="preserve">Юг. Особенности исторического развития Юга как района рабовладельческих плантаций. Специализация сельского хозяйства, особое значение животноводства и птицеводства, хлопководства. </w:t>
      </w:r>
    </w:p>
    <w:p w14:paraId="3543AC1C"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 xml:space="preserve">Запад. Самый молодой по времени освоения район США. Ярко выраженные природные и хозяйственные различия между Приморскими и Горными штатами. </w:t>
      </w:r>
    </w:p>
    <w:p w14:paraId="002E88EA"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 xml:space="preserve">Тихоокеанский мегалополис и его крупнейшие центры. </w:t>
      </w:r>
    </w:p>
    <w:p w14:paraId="14472B36"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Практические работы.</w:t>
      </w:r>
    </w:p>
    <w:p w14:paraId="095184EC"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1).</w:t>
      </w:r>
      <w:r w:rsidRPr="009656FB">
        <w:rPr>
          <w:rFonts w:ascii="Times New Roman" w:eastAsia="Calibri" w:hAnsi="Times New Roman"/>
          <w:bCs/>
          <w:sz w:val="24"/>
          <w:szCs w:val="24"/>
          <w:lang w:eastAsia="en-US"/>
        </w:rPr>
        <w:t> </w:t>
      </w:r>
      <w:r w:rsidRPr="009656FB">
        <w:rPr>
          <w:rFonts w:ascii="Times New Roman" w:eastAsia="Calibri" w:hAnsi="Times New Roman"/>
          <w:sz w:val="24"/>
          <w:szCs w:val="24"/>
          <w:lang w:eastAsia="en-US"/>
        </w:rPr>
        <w:t>Комплексная характеристика экономических районов США.</w:t>
      </w:r>
    </w:p>
    <w:p w14:paraId="17650C76"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2). Расчёт доли экономических районов США по ряду демографических, экономических и социальных показателей.</w:t>
      </w:r>
    </w:p>
    <w:p w14:paraId="1A9BD5C8" w14:textId="33E180C2"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Тема 6. Канада.</w:t>
      </w:r>
    </w:p>
    <w:p w14:paraId="67650731"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Разнообразие природных условий и ресурсов Канады, оценка её природно-ресурсного потенциала. Природные предпосылки для развития промышленности, сельского хозяйства и транспорта. Ведущие позиции Канады по запасам руд чёрных и цветных металлов, угля, нефти, газа, калийных солей, алмазов, их основные территориальные сочетания. Богатейший гидроэнергетический потенциал. Земельные, лесные, водные и агроклиматические ресурсы, неравномерность их размещения по территории страны. Состояние окружающей среды и проблемы природопользования.</w:t>
      </w:r>
    </w:p>
    <w:p w14:paraId="29D1D546"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 xml:space="preserve">Этнический состав населения как отражение истории формирования страны. Контрасты между главной полосой расселения и Канадским Севером. </w:t>
      </w:r>
    </w:p>
    <w:p w14:paraId="71EFAEC0"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 xml:space="preserve">Место Канады в международном географическом разделении труда. Особенности отраслевой структуры хозяйства Канады, её отличия от структуры экономики США. Структурные сдвиги в канадской экономике, рост доли третичного сектора. Топливно-энергетический комплекс. Территориальная концентрация электроэнергетики, особое значение ГЭС. Главные районы горнодобывающей промышленности. Чёрная и цветная металлургия. Высокий уровень развития сельского хозяйства и агробизнеса. Структурные сдвиги  в сельском хозяйстве. Уровень развития транспорта. Особенности конфигурации транспортной сети страны, её преимущественно широтное простирание. </w:t>
      </w:r>
    </w:p>
    <w:p w14:paraId="130FF12A"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Особенности формирования территориальной структуры хозяйства Канады. Высокая степень территориальной концентрации промышленности страны в зоне тяготения к границе с США. Главные направления региональной политики. Экономические районы Канады.</w:t>
      </w:r>
    </w:p>
    <w:p w14:paraId="65A3A402"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Практические работы.</w:t>
      </w:r>
    </w:p>
    <w:p w14:paraId="51D7D311"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1).</w:t>
      </w:r>
      <w:r w:rsidRPr="009656FB">
        <w:rPr>
          <w:rFonts w:ascii="Times New Roman" w:eastAsia="Calibri" w:hAnsi="Times New Roman"/>
          <w:bCs/>
          <w:sz w:val="24"/>
          <w:szCs w:val="24"/>
          <w:lang w:eastAsia="en-US"/>
        </w:rPr>
        <w:t> </w:t>
      </w:r>
      <w:r w:rsidRPr="009656FB">
        <w:rPr>
          <w:rFonts w:ascii="Times New Roman" w:eastAsia="Calibri" w:hAnsi="Times New Roman"/>
          <w:sz w:val="24"/>
          <w:szCs w:val="24"/>
          <w:lang w:eastAsia="en-US"/>
        </w:rPr>
        <w:t>Хозяйственная оценка природно-ресурсного потенциала Канады.</w:t>
      </w:r>
    </w:p>
    <w:p w14:paraId="5FC9140E"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2).</w:t>
      </w:r>
      <w:r w:rsidRPr="009656FB">
        <w:rPr>
          <w:rFonts w:eastAsia="Calibri"/>
          <w:sz w:val="24"/>
          <w:szCs w:val="24"/>
          <w:lang w:eastAsia="en-US"/>
        </w:rPr>
        <w:t> </w:t>
      </w:r>
      <w:r w:rsidRPr="009656FB">
        <w:rPr>
          <w:rFonts w:ascii="Times New Roman" w:eastAsia="Calibri" w:hAnsi="Times New Roman"/>
          <w:sz w:val="24"/>
          <w:szCs w:val="24"/>
          <w:lang w:eastAsia="en-US"/>
        </w:rPr>
        <w:t>Географическая характеристика одной из отраслей международной специализации Канады.</w:t>
      </w:r>
    </w:p>
    <w:p w14:paraId="401357F8" w14:textId="66DC05AB"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Раздел 9. Латинская Америка.</w:t>
      </w:r>
    </w:p>
    <w:p w14:paraId="41229ABD" w14:textId="31692061"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Тема 1. Географическое положение и политическая карта Латинской Америки.</w:t>
      </w:r>
    </w:p>
    <w:p w14:paraId="67970FBC"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 xml:space="preserve">Специфические черты социально-культурного и экономического пространства Латинской Америки. Политико- и экономико-географическое положение. Состав региона, его площадь и население. Географические, культурные, исторические, социально-экономические и политические основания выделения Латиноамериканского региона. </w:t>
      </w:r>
    </w:p>
    <w:p w14:paraId="29439FA7"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 xml:space="preserve">Исторические особенности формирования политической карты Латинской Америки. Значение соседства c США. Формы правления и административно-территориальное устройство стран региона. Место Латиноамериканского региона  в политической и экономической жизни современного мира. </w:t>
      </w:r>
    </w:p>
    <w:p w14:paraId="225082EA"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Практические работы.</w:t>
      </w:r>
    </w:p>
    <w:p w14:paraId="05BB1C29"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1).</w:t>
      </w:r>
      <w:r w:rsidRPr="009656FB">
        <w:rPr>
          <w:rFonts w:ascii="Times New Roman" w:eastAsia="Calibri" w:hAnsi="Times New Roman"/>
          <w:bCs/>
          <w:sz w:val="24"/>
          <w:szCs w:val="24"/>
          <w:lang w:eastAsia="en-US"/>
        </w:rPr>
        <w:t> </w:t>
      </w:r>
      <w:r w:rsidRPr="009656FB">
        <w:rPr>
          <w:rFonts w:ascii="Times New Roman" w:eastAsia="Calibri" w:hAnsi="Times New Roman"/>
          <w:sz w:val="24"/>
          <w:szCs w:val="24"/>
          <w:lang w:eastAsia="en-US"/>
        </w:rPr>
        <w:t>Характеристика политической карты Латинской Америки.</w:t>
      </w:r>
    </w:p>
    <w:p w14:paraId="7633F981"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2). Построение графа, отражающего соседство стран Латинской Америки.</w:t>
      </w:r>
    </w:p>
    <w:p w14:paraId="42F7B4F0" w14:textId="69979E3D"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Тема 2. Природно-ресурсный потенциал Латинской Америки.</w:t>
      </w:r>
    </w:p>
    <w:p w14:paraId="33E52465"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Исключительное богатство региона разнообразными природными условиями и ресурсами. Общая оценка природно-ресурсного потенциала для развития промышленности, сельского хозяйства, транспорта, туризма и рекреации. Минеральные и энергетические ресурсы, их недостаточная изученность  и неравномерное размещение.</w:t>
      </w:r>
      <w:r w:rsidRPr="009656FB">
        <w:rPr>
          <w:rFonts w:ascii="Times New Roman" w:eastAsia="Calibri" w:hAnsi="Times New Roman"/>
          <w:i/>
          <w:iCs/>
          <w:sz w:val="24"/>
          <w:szCs w:val="24"/>
          <w:lang w:eastAsia="en-US"/>
        </w:rPr>
        <w:t xml:space="preserve"> </w:t>
      </w:r>
      <w:r w:rsidRPr="009656FB">
        <w:rPr>
          <w:rFonts w:ascii="Times New Roman" w:eastAsia="Calibri" w:hAnsi="Times New Roman"/>
          <w:sz w:val="24"/>
          <w:szCs w:val="24"/>
          <w:lang w:eastAsia="en-US"/>
        </w:rPr>
        <w:t xml:space="preserve">Значительный гидроэнергетический потенциал рек региона. Богатство рудами чёрных, цветных и драгоценных металлов. Запасы нерудного сырья. Земельные ресурсы. Водные ресурсы – важное и пока ещё недостаточно используемое богатство Латинской Америки. </w:t>
      </w:r>
    </w:p>
    <w:p w14:paraId="78B1FBEC"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Практические работы.</w:t>
      </w:r>
    </w:p>
    <w:p w14:paraId="5F1A86A4"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1). Сравнительная характеристика природно-ресурсного потенциала отдельных стран Латинской Америки.</w:t>
      </w:r>
    </w:p>
    <w:p w14:paraId="17AC2FCD"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2). Расчёт доли Латинской Америки в запасах ряда видов минерального сырья.</w:t>
      </w:r>
    </w:p>
    <w:p w14:paraId="43B2865E" w14:textId="1ED21A4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Тема 3. Население Латинской Америки.</w:t>
      </w:r>
    </w:p>
    <w:p w14:paraId="32D99526"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 xml:space="preserve">Особенности формирования современных латиноамериканских наций. Расовый, этнический, языковой и конфессиональный состав населения региона  и отдельных стран. Естественное движение населения, его региональные особенности. Возрастно-половой состав населения, молодость населения большинства стран региона. Внешние и внутренние миграции в регионе, их влияние на численность и возрастно-половой состав населения отдельных стран. Особенности размещения населения. Его концентрация в приморской зоне и горных районах, слабая заселённость внутренних частей региона. Латиноамериканский город, его структура. «Городской взрыв» и «ложная урбанизация» в регионе. Специфика пространственного рисунка городского расселения. Проблемы крупнейших городских агломераций Латинской Америки: бедности и неравенства, экономического развития, энергетические, обеспечения питьевой водой, транспортные, экологические, преступности. </w:t>
      </w:r>
    </w:p>
    <w:p w14:paraId="603B93D7"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Практические работы.</w:t>
      </w:r>
    </w:p>
    <w:p w14:paraId="68A3926B"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1).</w:t>
      </w:r>
      <w:r w:rsidRPr="009656FB">
        <w:rPr>
          <w:rFonts w:ascii="Times New Roman" w:eastAsia="Calibri" w:hAnsi="Times New Roman"/>
          <w:bCs/>
          <w:sz w:val="24"/>
          <w:szCs w:val="24"/>
          <w:lang w:eastAsia="en-US"/>
        </w:rPr>
        <w:t> </w:t>
      </w:r>
      <w:r w:rsidRPr="009656FB">
        <w:rPr>
          <w:rFonts w:ascii="Times New Roman" w:eastAsia="Calibri" w:hAnsi="Times New Roman"/>
          <w:sz w:val="24"/>
          <w:szCs w:val="24"/>
          <w:lang w:eastAsia="en-US"/>
        </w:rPr>
        <w:t>Анализ индекса человеческого развития стран Латинской Америки, нахождение градиентов наибольших различий этого показателя между пограничными странами.</w:t>
      </w:r>
    </w:p>
    <w:p w14:paraId="6635019D"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2). Определение динамики роста крупнейших городских агломераций Латинской Америки.</w:t>
      </w:r>
    </w:p>
    <w:p w14:paraId="1A8BCFB6" w14:textId="3E3366E8"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Тема 4. Хозяйство Латинской Америки.</w:t>
      </w:r>
    </w:p>
    <w:p w14:paraId="00AC2D45"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 xml:space="preserve">Место стран региона в международном географическом разделении труда, проблема отхода от узкой специализации экономики. </w:t>
      </w:r>
    </w:p>
    <w:p w14:paraId="685173B9"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Современная структура экономики региона, её  многоукладность. Разнообразие форм собственности. </w:t>
      </w:r>
    </w:p>
    <w:p w14:paraId="17D1813D"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Горнодобывающая промышленность, её отраслевая структура и размещение, высокая степень экспортности. Преобладание добычи энергетического (нефть, газ, уголь) и рудного (железная руда, медь, бокситы, олово, марганец) сырья. Рост освоенности гидроэнергетического потенциала, сооружение крупных ГЭС в Бразилии и Венесуэле. Значение цветной металлургии в экономике горнодобывающих стран региона, её экспортная направленность. Преимущественная концентрация машиностроения в Мексике, Бразилии и Аргентине</w:t>
      </w:r>
      <w:r w:rsidRPr="009656FB">
        <w:rPr>
          <w:rFonts w:ascii="Times New Roman" w:eastAsia="Calibri" w:hAnsi="Times New Roman"/>
          <w:i/>
          <w:iCs/>
          <w:sz w:val="24"/>
          <w:szCs w:val="24"/>
          <w:lang w:eastAsia="en-US"/>
        </w:rPr>
        <w:t xml:space="preserve">. </w:t>
      </w:r>
      <w:r w:rsidRPr="009656FB">
        <w:rPr>
          <w:rFonts w:ascii="Times New Roman" w:eastAsia="Calibri" w:hAnsi="Times New Roman"/>
          <w:sz w:val="24"/>
          <w:szCs w:val="24"/>
          <w:lang w:eastAsia="en-US"/>
        </w:rPr>
        <w:t>Слабое использование земельных ресурсов региона. Проблема освоения новых земель. Характер землевладения и землепользования в странах Латинской Америки: латифундизм и минифундизм. Растениеводство – ведущая отрасль сельского хозяйства в большинстве стран региона. Высокая трудоёмкость плантационных культур. Преобладание экстенсивного мясного скотоводства. Важнейшие сельскохозяйственные районы. Рост сферы нематериального производства, специфика её развития. Внешнеэкономические связи, их структура  и география. Интеграционные группировки стран Латинской Америки. Экономические взаимоотношения стран региона с Российской Федерацией.</w:t>
      </w:r>
    </w:p>
    <w:p w14:paraId="5B57B7DB"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Практические работы.</w:t>
      </w:r>
    </w:p>
    <w:p w14:paraId="4F353D53"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1). Расчёт величины экспортной квоты для стран Латинской Америки.</w:t>
      </w:r>
    </w:p>
    <w:p w14:paraId="487E8127"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2). Выявление причин неравномерности хозяйственного освоения территорий стран Латинской Америки (Бразилии, Мексики, Аргентины, Венесуэлы, Перу).</w:t>
      </w:r>
    </w:p>
    <w:p w14:paraId="382D9381"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3). Определение международной специализации ряда стран Латинской Америки.</w:t>
      </w:r>
    </w:p>
    <w:p w14:paraId="478089A4" w14:textId="0D95C213"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Тема 5. Бразилия.</w:t>
      </w:r>
    </w:p>
    <w:p w14:paraId="292D20E3"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Бразилия – одна из ключевых стран развивающегося мира, участник БРИКС. Бразилия – крупнейшая по территории и населению и наиболее развитая страна Латинской Америки. Государственное устройство. Административно-территориальное деление.</w:t>
      </w:r>
    </w:p>
    <w:p w14:paraId="435362CE"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Природные условия и ресурсы. Месторождения железных и марганцевых руд, бокситов, нефти, газа. Гидроэнергетический потенциал. Лесные ресурсы мирового значения. Амазония – уникальный природный комплекс. Проблемы природопользования и охраны природы.</w:t>
      </w:r>
    </w:p>
    <w:p w14:paraId="71025778"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Особенности формирования населения Бразилии. Расовый состав населения. Демографическая ситуация. Неравномерность размещения населения. Приморский тип расселения. Особенности развития урбанизации; резкое доминирование крупнейших городов. Ложная урбанизация, социально-экономические проблемы городов. Особенности сельского расселения.</w:t>
      </w:r>
    </w:p>
    <w:p w14:paraId="01E2803F"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Хозяйство Бразилии как латиноамериканской страны: общие и специфические черты. Структура бразильской экономики. Металлургия Бразилии как отрасль международной специализации. Особенности структуры топливно-энергетического баланса: высокая доля гидроэлектроэнергии и биотоплива. Транспортное машиностроение, электротехника и электроника, оборонная промышленность. Агропромышленный комплекс. Важнейшие плантационные культуры: сахарный тростник, кофе, какао-бобы, хлопчатник, соя. Животноводство, лидерство  в мировом скотоводстве. Структура экспорта и импорта. Развивающиеся торговые отношения со странами Латинской Америки, экономическая экспансия в регионе. Состояние окружающей среды и экологические проблемы.</w:t>
      </w:r>
    </w:p>
    <w:p w14:paraId="695EA8DB"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 xml:space="preserve">Главные черты территориальной структуры хозяйства. Крайняя неравномерность размещения производительных сил, тяготение к приморской зоне. </w:t>
      </w:r>
    </w:p>
    <w:p w14:paraId="6F80CDB2"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Практическая работа.</w:t>
      </w:r>
    </w:p>
    <w:p w14:paraId="3B602B56"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1).</w:t>
      </w:r>
      <w:r w:rsidRPr="009656FB">
        <w:rPr>
          <w:rFonts w:ascii="Times New Roman" w:eastAsia="Calibri" w:hAnsi="Times New Roman"/>
          <w:bCs/>
          <w:sz w:val="24"/>
          <w:szCs w:val="24"/>
          <w:lang w:eastAsia="en-US"/>
        </w:rPr>
        <w:t xml:space="preserve"> </w:t>
      </w:r>
      <w:r w:rsidRPr="009656FB">
        <w:rPr>
          <w:rFonts w:ascii="Times New Roman" w:eastAsia="Calibri" w:hAnsi="Times New Roman"/>
          <w:sz w:val="24"/>
          <w:szCs w:val="24"/>
          <w:lang w:eastAsia="en-US"/>
        </w:rPr>
        <w:t>Построение и анализ диаграмм товарного экспорта и импорта Бразилии.</w:t>
      </w:r>
    </w:p>
    <w:p w14:paraId="736B5DE0" w14:textId="14FC5E5F"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Тема 6. Мексика.</w:t>
      </w:r>
    </w:p>
    <w:p w14:paraId="78FD6032"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Мексика – вторая по численности населения и экономическому потенциалу страна Латинской Америки. Место Мексики в социально-экономической  и политической жизни современной Латинской Америки. Форма правления  и административно-территориальное устройство. Существенные черты экономико- и политико-географического положения. Значение границы с США, близости  к странам Латинской Америки и выхода к двум океанам.</w:t>
      </w:r>
    </w:p>
    <w:p w14:paraId="2B6047E4"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Богатый и разнообразный природно-ресурсный потенциал. Месторождения Тихоокеанского рудного пояса (сера, ртуть, серебро, медь). Топливно-энергетические ресурсы (нефть, газ). Агроклиматический потенциал; недостаток увлажнения. Рекреационные ресурсы мирового значения. Главные проблемы природопользования.</w:t>
      </w:r>
    </w:p>
    <w:p w14:paraId="27B2B4B2"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Особенности этнического состава населения, история его формирования. Высокие, но снижающиеся темпы естественного прироста населения. Особенности размещения населения, важные районы его концентрации. Урбанизация. Крупнейшие города.</w:t>
      </w:r>
    </w:p>
    <w:p w14:paraId="0DCAD35B"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Хозяйство Мексики как латиноамериканской страны: общие и специфические черты. Особенности отраслевой структуры хозяйства. Влияние близости США и создания экономических зон макиладорас. Развитие разнообразного машиностроения, включая наукоёмкие отрасли. Сельское хозяйство: преобладание растениеводства, важнейшие экспортные и потребительские культуры. Структура  и география внешней торговли. США – основной внешнеэкономический партнёр Мексики. Важные черты территориальной структуры хозяйства. Внутренние различия</w:t>
      </w:r>
      <w:r w:rsidRPr="009656FB">
        <w:rPr>
          <w:rFonts w:ascii="Times New Roman" w:eastAsia="Calibri" w:hAnsi="Times New Roman"/>
          <w:i/>
          <w:iCs/>
          <w:sz w:val="24"/>
          <w:szCs w:val="24"/>
          <w:lang w:eastAsia="en-US"/>
        </w:rPr>
        <w:t>.</w:t>
      </w:r>
    </w:p>
    <w:p w14:paraId="391AF07F"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Практические работы.</w:t>
      </w:r>
    </w:p>
    <w:p w14:paraId="598918F1"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1).</w:t>
      </w:r>
      <w:r w:rsidRPr="009656FB">
        <w:rPr>
          <w:rFonts w:ascii="Times New Roman" w:eastAsia="Calibri" w:hAnsi="Times New Roman"/>
          <w:bCs/>
          <w:sz w:val="24"/>
          <w:szCs w:val="24"/>
          <w:lang w:eastAsia="en-US"/>
        </w:rPr>
        <w:t xml:space="preserve"> </w:t>
      </w:r>
      <w:r w:rsidRPr="009656FB">
        <w:rPr>
          <w:rFonts w:ascii="Times New Roman" w:eastAsia="Calibri" w:hAnsi="Times New Roman"/>
          <w:sz w:val="24"/>
          <w:szCs w:val="24"/>
          <w:lang w:eastAsia="en-US"/>
        </w:rPr>
        <w:t>Хозяйственная оценка природно-ресурсного потенциала Мексики.</w:t>
      </w:r>
    </w:p>
    <w:p w14:paraId="7B8EC976"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2). Построение и анализ диаграмм товарного экспорта и импорта Мексики.</w:t>
      </w:r>
    </w:p>
    <w:p w14:paraId="2FD3B3FF" w14:textId="6550A5A6"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Раздел 10. Австралия и Океания.</w:t>
      </w:r>
    </w:p>
    <w:p w14:paraId="67AD087D" w14:textId="41F88F43"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Тема 1. Австралия.</w:t>
      </w:r>
    </w:p>
    <w:p w14:paraId="742B8EDB"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Политико- и экономико-географическое положение Австралии – страны, занимающей целый материк. Государственное устройство Австралии, административно-территориальное деление. Географическое положение столицы страны – Канберры.</w:t>
      </w:r>
    </w:p>
    <w:p w14:paraId="46145388"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Природные условия и ресурсы Австралии. Богатство разнообразными видами минерального сырья, мировые запасы железных, медных, марганцевых и урановых руд, бокситов, золота, алмазов, угля, газа. Засушливость климата и проблема дефицита водных ресурсов. Юго-Восток и Восток – наиболее благоприятные  для хозяйственного освоения территории страны. Эндемичность флоры и фауны. Состояние окружающей среды и проблемы природопользования.</w:t>
      </w:r>
    </w:p>
    <w:p w14:paraId="14D55882"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Образование доминиона и ускорение хозяйственного развития в первой половине XX в. Новые условия развития после Второй мировой войны.</w:t>
      </w:r>
    </w:p>
    <w:p w14:paraId="57B12D5F"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Особенности формирования населения. Численность и расселение коренных жителей Австралии. Роль иммиграции в формировании населения страны; основные волны иммиграции, их влияние на современный этнический состав населения. Демографические показатели. Трудовые ресурсы, их количественная и качественная характеристика. Контрасты плотности населения. Урбанизация. Особенности сельского расселения.</w:t>
      </w:r>
    </w:p>
    <w:p w14:paraId="43266D8D"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Возрастающая роль страны в мировом хозяйстве. Сходство отраслевой структуры хозяйства с другими развитыми странами при повышенном значении отраслей первичного сектора. Специализация Австралии на добывающей промышленности и первичной переработке минерального сырья. Высокая степень концентрации сельскохозяйственного производства на Юго-Востоке и Востоке; сельскохозяйственные районы Австралии. Внешняя торговля: структура и основные направления экспорта и импорта. Расширение международного туризма.</w:t>
      </w:r>
    </w:p>
    <w:p w14:paraId="3445A479"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Территориальная структура хозяйства. Ярко выраженные различия в степени хозяйственного развития прибрежных зон и внутренних частей. Экономические районы Австралии. Взаимоотношения Австралии и России.</w:t>
      </w:r>
    </w:p>
    <w:p w14:paraId="6EC37F29"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Практические работы.</w:t>
      </w:r>
    </w:p>
    <w:p w14:paraId="5CF2337D"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1). Анализ товарной и географической структуры экспорта Австралии.</w:t>
      </w:r>
    </w:p>
    <w:p w14:paraId="52AE3C51"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2). Расчёт доли Австралии в мировой добыче ряда видов минерального сырья.</w:t>
      </w:r>
    </w:p>
    <w:p w14:paraId="014CDD93" w14:textId="7E58E7B9"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Тема 2. Новая Зеландия и Океания.</w:t>
      </w:r>
    </w:p>
    <w:p w14:paraId="7CDD0453"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Проблема сохранения окружающей среды в странах региона перед лицом усиливающейся интеграции в мировую экономическую систему. Деление Океании на Меланезию, Полинезию и Микронезию. Новая Зеландия – развитая страна, расположенная в удалении от ведущих экономических центров. Место Новой Зеландии в международном географическом разделении труда. Отрасли специализации. Особенности природно-ресурсного потенциала, населения  и хозяйства стран Океании. Моноспециализация большинства стран региона. </w:t>
      </w:r>
    </w:p>
    <w:p w14:paraId="45FBDFA3"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p>
    <w:p w14:paraId="6ABF3C6A"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Практическая работа.</w:t>
      </w:r>
    </w:p>
    <w:p w14:paraId="457DA44C"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1). Сравнение экспортного потенциала и места в мировом хозяйстве Австралии и Новой Зеландии на основе анализа и интерпретации данных  из различных источников географической информации.</w:t>
      </w:r>
    </w:p>
    <w:p w14:paraId="0014BFC5" w14:textId="2643859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Раздел 11. Зарубежная Азия.</w:t>
      </w:r>
    </w:p>
    <w:p w14:paraId="370D98F9" w14:textId="02CBD5E5"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Тема 1. Географическое положение и политическая карта зарубежной Азии.</w:t>
      </w:r>
    </w:p>
    <w:p w14:paraId="1FB248F9"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Площадь, размеры и состав территории региона. Политическая карта зарубежной Азии. Изменения на политической карте в ХX в. Политическое и социально-экономическое развитие региона после Второй мировой войны. Крушение колониальной системы. Новейшие изменения на политической карте региона. Модели политического и социально-экономического развития независимых государств зарубежной Азии. Группировка государств Азии по формам правления, административно-территориального устройства. Основные типы стран зарубежной Азии. Территориальные конфликты в зарубежной Азии – угрозы региональной стабильности. Природные, исторические, политические и социально-экономические предпосылки территориальной дифференциации зарубежной Азии и выделения субрегионов. Возрастание роли Азиатско-Тихоокеанского региона (АТР)  на современном этапе. Ключевые проблемы взаимоотношений России со странами Азии: партнёрство в отношениях с Китаем и Индией, сотрудничество и добрососедство с республиками постсоветского пространства, поддержание региональной стабильности в странах Ближнего и Среднего Востока.</w:t>
      </w:r>
    </w:p>
    <w:p w14:paraId="15A648A2"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Практические работы.</w:t>
      </w:r>
    </w:p>
    <w:p w14:paraId="273D2FF7"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1). Построение графа, отражающего соседство стран зарубежной Азии.</w:t>
      </w:r>
    </w:p>
    <w:p w14:paraId="7165EAA6"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2). Нанесение на карту зарубежной Азии зон важнейших территориальных конфликтов.</w:t>
      </w:r>
    </w:p>
    <w:p w14:paraId="6DE7CCED" w14:textId="21D27F4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Тема 2. Природно-ресурсный потенциал зарубежной Азии.</w:t>
      </w:r>
    </w:p>
    <w:p w14:paraId="70AD8C37"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 xml:space="preserve">Разнообразие природных условий и ресурсов в зарубежной Азии, их территориальные различия. Контрасты распределения в регионе минеральных, агроклиматических, водных, гидроэнергетических, лесных, земельных и рекреационных ресурсов. Обеспеченность региона отдельными видами природных ресурсов. Природно-ресурсные предпосылки для развития промышленности, сельского и лесного хозяйства, транспорта, туризма и рекреации. Проблемы природопользования и охрана природы. Обострение экологических проблем  в странах региона, направления их рационального решения. </w:t>
      </w:r>
    </w:p>
    <w:p w14:paraId="4CE91E61"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Практическая работа.</w:t>
      </w:r>
    </w:p>
    <w:p w14:paraId="263F4795"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1). Вычисление доли зарубежной Азии в мировых запасах угля, нефти и газа.</w:t>
      </w:r>
    </w:p>
    <w:p w14:paraId="64A9D886" w14:textId="0031C000"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Тема 3. Население зарубежной Азии.</w:t>
      </w:r>
    </w:p>
    <w:p w14:paraId="62E46BC3"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Мировое лидерство региона по численности населения. Динамика численности населения зарубежной Азии в последние десятилетия, замедление темпов прироста населения.</w:t>
      </w:r>
      <w:r w:rsidRPr="009656FB">
        <w:rPr>
          <w:rFonts w:ascii="Times New Roman" w:eastAsia="Calibri" w:hAnsi="Times New Roman"/>
          <w:i/>
          <w:iCs/>
          <w:sz w:val="24"/>
          <w:szCs w:val="24"/>
          <w:lang w:eastAsia="en-US"/>
        </w:rPr>
        <w:t xml:space="preserve"> </w:t>
      </w:r>
      <w:r w:rsidRPr="009656FB">
        <w:rPr>
          <w:rFonts w:ascii="Times New Roman" w:eastAsia="Calibri" w:hAnsi="Times New Roman"/>
          <w:sz w:val="24"/>
          <w:szCs w:val="24"/>
          <w:lang w:eastAsia="en-US"/>
        </w:rPr>
        <w:t xml:space="preserve">Этническая и религиозная структура населения. Наиболее острые межэтнические и межконфессиональные конфликты (Палестина, Курдистан, Кипр, Кашмир, индийский Пенджаб, Афганистан, Шри-Ланка, Южные Филиппины). Проблема религиозного экстремизма в регионе, усилия международного сообщества по борьбе с международным терроризмом в Юго-Западной Азии. Направления и результаты демографической политики в странах зарубежной Азии. Особенности расселения населения, зоны концентрации населения, крупнейшие города и городские агломерации. </w:t>
      </w:r>
    </w:p>
    <w:p w14:paraId="700704EF"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Практические работы.</w:t>
      </w:r>
    </w:p>
    <w:p w14:paraId="585530A5"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1). Определение динамики численности населения крупнейших городских агломераций зарубежной Азии.</w:t>
      </w:r>
    </w:p>
    <w:p w14:paraId="57381277"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2). Сравнительная характеристика крупнейших по численности этносов зарубежной Азии.</w:t>
      </w:r>
    </w:p>
    <w:p w14:paraId="1D2947FC" w14:textId="18BE9C4C"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Тема 4. Хозяйство зарубежной Азии.</w:t>
      </w:r>
    </w:p>
    <w:p w14:paraId="53BB3F79"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 xml:space="preserve">Роль и место зарубежной Азии в международном разделении труда. Контрасты экономического развития в странах зарубежной Азии. Особенности включения стран региона в процессы глобализации и транснационализации. Ключевые проблемы Китая – нового «локомотива» мирового развития и глобальной «фабрики». Проблема замедления экономического развития Японии, социальные  и экологические последствия этого процесса. Резервы роста новых индустриальных стран Азии. Экономические и социальные проблемы современной Южной Азии. Проблема зависимости нефтегазодобывающих стран Персидского залива  от их природно-сырьевого потенциала, стратегии ухода от моноспециализации  на отраслях топливно-энергетического комплекса. </w:t>
      </w:r>
    </w:p>
    <w:p w14:paraId="517EF63F"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Практические работы.</w:t>
      </w:r>
    </w:p>
    <w:p w14:paraId="0EB9C14E"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1). Характеристика внешнеторгового баланса и географии внешней торговли стран зарубежной Азии.</w:t>
      </w:r>
    </w:p>
    <w:p w14:paraId="07398ED4"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2). Объяснение географических особенностей стран зарубежной Азии с разным уровнем социально-экономического развития (Саудовская Аравия и Бангладеш).</w:t>
      </w:r>
    </w:p>
    <w:p w14:paraId="4629050D"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3). Сравнение международной специализации Японии и Индии.</w:t>
      </w:r>
    </w:p>
    <w:p w14:paraId="2EB399BE" w14:textId="30CF79A0"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Тема 5. Китай.</w:t>
      </w:r>
    </w:p>
    <w:p w14:paraId="3B1DD595"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Политико- и экономико-географическое положение КНР. Место и роль Китая в мировой экономике, политике, культуре. Выдающиеся абсолютные экономические показатели при низких показателях на душу населения. Проблема реинтеграции с Тайванем. Китай как государство – важнейший политический и экономический партнёр России на международной арене. Китай – один из лидеров многополярного мира, член Шанхайской организации сотрудничества (ШОС) и БРИКС.</w:t>
      </w:r>
    </w:p>
    <w:p w14:paraId="02977A84"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Многообразие природных условий и ресурсов Китая, резкие территориальные различия, широкая антропогенная эксплуатация с древности, прежде всего в восточных, наиболее заселённых и освоенных районах. Истощение природных ресурсов Китая, прежде всего земельных. Низкая обеспеченность в расчёте на душу населения пашней, лесами, пресной водой. Лидерство КНР по гидроэнергопотенциалу. Богатство минеральным сырьём, основные бассейны полезных ископаемых. Проблемы природопользования.</w:t>
      </w:r>
    </w:p>
    <w:p w14:paraId="0843D513"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Динамика численности населения Китая. Демографическая ситуация и основные черты демографической политики. Трудовые ресурсы, их структура и проблемы эффективного использования. Этнический состав населения: китайцы (ханьцы) и неханьские народы. Городское и сельское население. Своеобразие урбанизации в Китае. Китайская диаспора за рубежом (хуацяо), её роль  в экономической и политической жизни Китая.</w:t>
      </w:r>
    </w:p>
    <w:p w14:paraId="2D51F972"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 xml:space="preserve">Общая характеристика хозяйства. Китай как «мировая фабрика». Разносторонняя и комплексная специализация страны на широком спектре отраслей промышленности, сельского хозяйства, сектора услуг. Государственное регулирование экономики. Ввоз и вывоз капитала. Специальные экономические зоны (СЭЗ), их роль в подъёме хозяйства страны. Огромные масштабы промышленного производства, повышающийся уровень технико-экономического развития большинства отраслей. Прогресс металлургии, машиностроения, автомобилестроения, аэрокосмической, электротехнической, электронной, химической и других ведущих отраслей. Энергообеспеченность Китая. Колоссальная по объёму угольная промышленность. Собственная добыча нефти  и газа, не покрывающая нужд растущей экономики. Дефицит энергоресурсов,  их импорт из стран Персидского залива, Юго-Восточной Азии, Австралии, Средней Азии, России (газопровод «Сила Сибири»). Диверсифицированная электроэнергетика. Лидерство Китая в мире по большинству абсолютных показателей отраслей сельского хозяйства, высокая интенсивность и эффективность аграрного производства. Главные зерновые зоны – рисовая, рисово-пшеничная  (и кукуруза), пшеничная (и другие зерновые). Важнейшая роль транспорта  в экономическом сплочении Китая. Морские порты Китая – лидеры в мире  по грузообороту. Внешние экономические связи КНР. </w:t>
      </w:r>
    </w:p>
    <w:p w14:paraId="3CDB5615"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 xml:space="preserve">Территориальная структура хозяйства. Резкие территориальные различия природных условий и ресурсов, расселения, плотности населения и условий его жизни, развития и размещения хозяйства. Концентрация основной части хозяйства КНР в восточных, особенно в приморских, а также в центральных провинциях. Экологические проблемы Китая, особенно на Великой Китайской равнине и Лёссовом плато. Экономические районы Китая. </w:t>
      </w:r>
    </w:p>
    <w:p w14:paraId="45823FC1"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Практические работы.</w:t>
      </w:r>
    </w:p>
    <w:p w14:paraId="30D4A249"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1). Построение картограммы по основным показателям сельскохозяйственных районов Китая.</w:t>
      </w:r>
    </w:p>
    <w:p w14:paraId="686295D2"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2). Анализ факторов бурного экономического развития КНР на рубеже XX  и XXI вв.</w:t>
      </w:r>
    </w:p>
    <w:p w14:paraId="291A882F"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3). Характеристика основных отраслей горнодобывающей промышленности Китая.</w:t>
      </w:r>
    </w:p>
    <w:p w14:paraId="79E74651" w14:textId="73EA61F3"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Тема 6. Индия.</w:t>
      </w:r>
    </w:p>
    <w:p w14:paraId="38818A10"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Индия как страна-гигант. Политико- и экономико-географическое положение. Государственный строй. Индия как федерация штатов и союзных территорий.</w:t>
      </w:r>
    </w:p>
    <w:p w14:paraId="5C9A4C5F"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Природные условия и ресурсы. Состав и размещение минеральных ресурсов, богатство страны железной рудой. Приуроченность большинства месторождений минерального сырья к плоскогорью Декан, благоприятные территориальные сочетания угольных и рудных ресурсов. Климатические особенности, позволяющие на большей части территории выращивать культуры круглый год. Разносторонние природно-рекреационные ресурсы, особенно морских побережий и высокогорных территорий. Актуальность организации рационального природопользования.</w:t>
      </w:r>
    </w:p>
    <w:p w14:paraId="2670BA12"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 xml:space="preserve">Изменение демографической ситуации за годы независимости. Снижение рождаемости и уменьшение естественного прироста в результате урбанизации и государственной политики планирования семьи. Отставание темпов хозяйственного развития от темпов снижения естественного прироста, обострение проблем трудоустройства и продовольственного снабжения населения. Этническая и конфессиональная мозаичность населения. Характер размещения этнических и конфессиональных групп, его отражение в административно-территориальном делении. Преобладание сельских форм расселения при опережающем росте городов и численности горожан. Высокие темпы урбанизации, формирование крупных городских агломераций. </w:t>
      </w:r>
    </w:p>
    <w:p w14:paraId="4D9F0B0C"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Развитие хозяйства в условиях многоукладности и сохранения пережитков колониальной экономики. Активное участие государства в хозяйственном строительстве и регулировании экономики. Опережающие темпы развития промышленности при сохранении ведущего положения сельского хозяйства. Главные промышленные районы и центры. </w:t>
      </w:r>
    </w:p>
    <w:p w14:paraId="6977A246"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Социально-экономические условия развития сельского хозяйства. Нерациональная отраслевая структура сельского хозяйства: резкое преобладание земледелия при наличии огромного поголовья крупного рогатого скота. Размещение районов выращивания основных продовольственных и экспортных культур. </w:t>
      </w:r>
    </w:p>
    <w:p w14:paraId="2D994C3F"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Значение транспорта в условиях обширной территории страны. Особенности сферы нематериального производства, преодоление её отставания от развитых стран. Внешнеторговые связи. Состав и важнейшие направления экспорта  и импорта. Ухудшение экологической ситуации по мере развития индустриализации и урбанизации. Экологические проблемы крупных городских агломераций. Состояние и перспективы развития российско-индийских связей. Индия – участник группировок ШОС и БРИКС.</w:t>
      </w:r>
      <w:r w:rsidRPr="009656FB">
        <w:rPr>
          <w:rFonts w:ascii="Times New Roman" w:eastAsia="Calibri" w:hAnsi="Times New Roman"/>
          <w:i/>
          <w:iCs/>
          <w:sz w:val="24"/>
          <w:szCs w:val="24"/>
          <w:lang w:eastAsia="en-US"/>
        </w:rPr>
        <w:t xml:space="preserve"> </w:t>
      </w:r>
    </w:p>
    <w:p w14:paraId="6D0EC72E"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Территориальная структура хозяйства. Расширение и усложнение хозяйственной структуры «коридоров роста» между крупнейшими городскими агломерациями. Экономические районы Индии.</w:t>
      </w:r>
    </w:p>
    <w:p w14:paraId="6AFC15B0"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Практические работы.</w:t>
      </w:r>
    </w:p>
    <w:p w14:paraId="63D8E304"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1). Сопоставление этнических ареалов и административно-территориальных единиц Индии.</w:t>
      </w:r>
    </w:p>
    <w:p w14:paraId="128A07D1"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2). Анализ динамики численности населения Индии с 1901 г.</w:t>
      </w:r>
    </w:p>
    <w:p w14:paraId="545A9DF6"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3). Характеристика сельскохозяйственных районов Индии.</w:t>
      </w:r>
    </w:p>
    <w:p w14:paraId="336AD9AF"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4). Сравнение товарной и географической структуры экспорта и импорта Индии.</w:t>
      </w:r>
    </w:p>
    <w:p w14:paraId="252DD6F5" w14:textId="26EBD9F0"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Тема 7. Япония.</w:t>
      </w:r>
    </w:p>
    <w:p w14:paraId="6A9C3A4F"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Политико- и экономико-географическое положение. Состав территории. Япония – одна из лидирующих стран в мировом хозяйстве и в международном географическом разделении труда. Изменение экономико-географического положения на разных этапах развития. Современное политико-географическое положение Японии как страны Азиатско-Тихоокеанского региона. Форма правления, административно-территориальное устройство.</w:t>
      </w:r>
    </w:p>
    <w:p w14:paraId="0675E994"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Природные условия и ресурсы. Зависимость от импорта минерального сырья. Проблемы природопользования.</w:t>
      </w:r>
      <w:r w:rsidRPr="009656FB">
        <w:rPr>
          <w:rFonts w:ascii="Times New Roman" w:eastAsia="Calibri" w:hAnsi="Times New Roman"/>
          <w:i/>
          <w:iCs/>
          <w:sz w:val="24"/>
          <w:szCs w:val="24"/>
          <w:lang w:eastAsia="en-US"/>
        </w:rPr>
        <w:t xml:space="preserve"> </w:t>
      </w:r>
    </w:p>
    <w:p w14:paraId="748E966C"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 xml:space="preserve">Историко-географические особенности развития. Экономический взлёт после Второй мировой войны («японское экономическое чудо»). </w:t>
      </w:r>
    </w:p>
    <w:p w14:paraId="1D2DAE43"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Исторические особенности формирования японской нации, определившие однонациональный состав современного населения, его специфическую культуру и традиции. Изменение демографической ситуации, быстрое падение рождаемости и естественного прироста. Высокие стандарты качества жизни и долголетие населения. Сходство возрастно-половой структуры с развитыми странами Европы и США. Количественная и качественная характеристика трудовых ресурсов. Господство городской формы расселения, темпы и уровень урбанизации. Мегалополис Токайдо. Токио и столичная агломерация.</w:t>
      </w:r>
    </w:p>
    <w:p w14:paraId="7C831215"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Решающее значение государства в хозяйственном строительстве, модернизация промышленности и инфраструктуры, создание своей научно-исследовательской базы. Сходство отраслевой структуры хозяйства с другими развитыми странами, особая роль чёрной металлургии и электронной промышленности</w:t>
      </w:r>
      <w:r w:rsidRPr="009656FB">
        <w:rPr>
          <w:rFonts w:ascii="Times New Roman" w:eastAsia="Calibri" w:hAnsi="Times New Roman"/>
          <w:i/>
          <w:iCs/>
          <w:sz w:val="24"/>
          <w:szCs w:val="24"/>
          <w:lang w:eastAsia="en-US"/>
        </w:rPr>
        <w:t>.</w:t>
      </w:r>
      <w:r w:rsidRPr="009656FB">
        <w:rPr>
          <w:rFonts w:ascii="Times New Roman" w:eastAsia="Calibri" w:hAnsi="Times New Roman"/>
          <w:sz w:val="24"/>
          <w:szCs w:val="24"/>
          <w:lang w:eastAsia="en-US"/>
        </w:rPr>
        <w:t xml:space="preserve"> Разностороннее значение рыболовства, высокое место страны  в мировом рыболовстве. Широкое развитие аквакультуры. Высокий уровень транспортной обеспеченности (скоростные железные дороги, автомагистрали, аэропорты, дальние морские и каботажные перевозки). Основные черты географии науки, японские технополисы. Внешняя торговля, специфическая структура экспорта и импорта. Развитие сектора услуг. Токио как один из ведущих мировых финансовых центров. Состояние и перспективы развития российско-японских экономических связей.</w:t>
      </w:r>
    </w:p>
    <w:p w14:paraId="4B59B65A"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Территориальная структура хозяйства. Ведущая роль Тихоокеанского пояса. Районирование Японии.</w:t>
      </w:r>
    </w:p>
    <w:p w14:paraId="4BB564F3"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Практические работы.</w:t>
      </w:r>
    </w:p>
    <w:p w14:paraId="08EE9858"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1). Характеристика места отдельных отраслей промышленности Японии в мировом хозяйстве.</w:t>
      </w:r>
    </w:p>
    <w:p w14:paraId="4457282F"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2). Сравнительная характеристика районов Японии.</w:t>
      </w:r>
    </w:p>
    <w:p w14:paraId="5EAD6019" w14:textId="03FCA050"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Тема 8. Республика Корея.</w:t>
      </w:r>
    </w:p>
    <w:p w14:paraId="3C4C94CC"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Политико- и экономико-географическое положение страны. Отношения с соседями – КНДР, КНР, Японией. Природные условия и ресурсы. Ограниченность минеральных, земельных, водных и лесных ресурсов. Экологические проблемы. Численность и плотность населения, его демографические характеристики. Однородность этнического и разнородность конфессионального состава населения. Особенности урбанизации и размещения населения. Хозяйство Республики Корея. «Корейское экономическое чудо» конца ХХ в. Место страны в международном разделении труда и глобальных цепочках создания добавленной стоимости. Ведущие отрасли специализации страны: чёрная металлургия, судостроение, автомобилестроение, электронная и электротехническая. Взаимоотношения Республики Корея и Российской Федерации.</w:t>
      </w:r>
    </w:p>
    <w:p w14:paraId="60F5174C"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Практическая работа.</w:t>
      </w:r>
    </w:p>
    <w:p w14:paraId="358B9980"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1). Место автомобилестроения Республики Корея в мире.</w:t>
      </w:r>
    </w:p>
    <w:p w14:paraId="478C83A3" w14:textId="30C46EFC"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Тема 9. Юго-Восточная Азия.</w:t>
      </w:r>
    </w:p>
    <w:p w14:paraId="74A2F0A2"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Политико- и экономико-географическое положение. Состав территории, площадь и население субрегиона. Изрезанность береговой линии и архипелаговое положение ряда стран как черты географического положения субрегиона. Современная политическая ситуация и новейшие изменения на политической карте субрегиона. Типы стран в субрегионе. Главная черта экономико-географического положения большинства государств субрегиона – нахождение их на морских торговых путях мирового значения. Формы государственного устройства стран субрегиона.</w:t>
      </w:r>
    </w:p>
    <w:p w14:paraId="29F670B0"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Величина и структура природно-ресурсного потенциала. Ведущая роль минеральных ресурсов (нефть, газ, уголь, олово, никель, вольфрам, хромиты). Огромные запасы лесных и водных ресурсов. Агроклиматический потенциал и его различия в странах субрегиона. Ограниченность земельных ресурсов. Проблемы природопользования.</w:t>
      </w:r>
    </w:p>
    <w:p w14:paraId="6E4DD0E6"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Численность и воспроизводство населения: различия в отдельных странах. Контрасты в размещении населения: концентрация его в приморских районах, долинах и дельтах рек. Различия в уровне урбанизации стран субрегиона. Крупнейшие города и городские агломерации. Сельское расселение. Пестрота этнического состава, важнейшие народы. Роль этнических китайцев (хуацяо) в политике и экономике стран субрегиона. Основные религии Юго-Восточной Азии – ислам, буддизм, христианство.</w:t>
      </w:r>
    </w:p>
    <w:p w14:paraId="3A53F3E7"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 xml:space="preserve">Различия в уровне и характере социально-экономического развития стран субрегиона. </w:t>
      </w:r>
    </w:p>
    <w:p w14:paraId="41C0B192"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Новые индустриальные страны первой и второй «волн». Развитие «верхних этажей» производства на базе переработки местного сырья. Рост новых и новейших производств (электроника, производство средств связи и другое). Сельское и лесное хозяйство, главные экспортные товары: древесина, рис, сахарный тростник, кофе, фрукты и овощи, пальмовое масло, натуральный каучук. Ведущая роль морского транспорта. Сингапур – морской порт мирового значения. Развитость отраслей третичного сектора</w:t>
      </w:r>
      <w:r w:rsidRPr="009656FB">
        <w:rPr>
          <w:rFonts w:ascii="Times New Roman" w:eastAsia="Calibri" w:hAnsi="Times New Roman"/>
          <w:i/>
          <w:iCs/>
          <w:sz w:val="24"/>
          <w:szCs w:val="24"/>
          <w:lang w:eastAsia="en-US"/>
        </w:rPr>
        <w:t xml:space="preserve">. </w:t>
      </w:r>
      <w:r w:rsidRPr="009656FB">
        <w:rPr>
          <w:rFonts w:ascii="Times New Roman" w:eastAsia="Calibri" w:hAnsi="Times New Roman"/>
          <w:sz w:val="24"/>
          <w:szCs w:val="24"/>
          <w:lang w:eastAsia="en-US"/>
        </w:rPr>
        <w:t>Развитие приморского и экзотического туризма (Таиланд, Сингапур, Вьетнам, Малайзия, остров Бали в Индонезии). Активное участие стран субрегиона в интеграционных процессах. Учреждение и расширение АСЕАН. Усиление производственных связей с Китаем и Японией. Поиски новых рынков для продукции стран субрегиона. Взаимоотношения стран субрегиона с Россией.</w:t>
      </w:r>
    </w:p>
    <w:p w14:paraId="186900EA"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 xml:space="preserve">Территориальная структура хозяйства. </w:t>
      </w:r>
    </w:p>
    <w:p w14:paraId="0F54C071"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Практические работы.</w:t>
      </w:r>
    </w:p>
    <w:p w14:paraId="416761B4"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1). Сравнительная экономико-географическая характеристика стран субрегиона.</w:t>
      </w:r>
    </w:p>
    <w:p w14:paraId="361C0823"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2). Выявление крупнейших городских агломераций Юго-Восточной Азии.</w:t>
      </w:r>
    </w:p>
    <w:p w14:paraId="6C710712" w14:textId="455C195B"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Тема 10. Юго-Западная Азия.</w:t>
      </w:r>
    </w:p>
    <w:p w14:paraId="47292E02"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Политико- и экономико-географическое положение. Расположение на стыке Европы, Азии и Африки – важнейшая черта экономико-географического положения. Состав, размеры территории и численность населения субрегиона. Современная политическая ситуация и новейшие изменения на политической карте субрегиона. Формы государственного устройства стран субрегиона. Опасность территориальных конфликтов в субрегионе для мировой стабильности.</w:t>
      </w:r>
    </w:p>
    <w:p w14:paraId="11D6CEEF"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Хозяйственная оценка природно-ресурсного потенциала. Крупнейшие в мире запасы нефти и газа, другие виды минерального сырья. Значительные различия в размещении агроклиматических ресурсов. Преобладание аридных территорий и проблема острого дефицита водных и лесных ресурсов. Природные различия стран субрегиона. Проблемы природопользования.</w:t>
      </w:r>
    </w:p>
    <w:p w14:paraId="78CD4FE2"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Демографическая ситуация и проблема трудовых ресурсов в странах субрегиона. Этническая и конфессиональная карта Юго-Западной Азии. Субрегион как родина авраамических религий. Крайняя неравномерность размещения населения. Сельское расселение. Кочевой и оседлый образы жизни населения субрегиона. Важные направления внутрии межрегиональных миграций. Страны Персидского залива как центр притяжения иностранной рабочей силы.</w:t>
      </w:r>
    </w:p>
    <w:p w14:paraId="777E7F9E"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Основные черты трансформации хозяйства стран субрегиона под воздействием индустриализации (чаще всего нефтегазового характера). Формирование нефтеэнергохимического энергопроизводственного цикла, сопутствующих и обслуживающих производств. Развитие энергоёмких отраслей (чёрная и цветная металлургия, нефтехимия). Создание мощной строительной базы</w:t>
      </w:r>
      <w:r w:rsidRPr="009656FB">
        <w:rPr>
          <w:rFonts w:ascii="Times New Roman" w:eastAsia="Calibri" w:hAnsi="Times New Roman"/>
          <w:i/>
          <w:iCs/>
          <w:sz w:val="24"/>
          <w:szCs w:val="24"/>
          <w:lang w:eastAsia="en-US"/>
        </w:rPr>
        <w:t xml:space="preserve">. </w:t>
      </w:r>
      <w:r w:rsidRPr="009656FB">
        <w:rPr>
          <w:rFonts w:ascii="Times New Roman" w:eastAsia="Calibri" w:hAnsi="Times New Roman"/>
          <w:sz w:val="24"/>
          <w:szCs w:val="24"/>
          <w:lang w:eastAsia="en-US"/>
        </w:rPr>
        <w:t xml:space="preserve">Роль и значение сельского хозяйства. Соотношение растениеводства  и животноводства в разных странах. </w:t>
      </w:r>
    </w:p>
    <w:p w14:paraId="4AF2CD9A"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Транспортная система субрегиона: ведущая роль трубопроводного и морского транспорта, создание нефтяных и газовых «мостов» между производителями и потребителями топливного сырья. Ускоренное развитие третичного сектора. Превращение стран субрегиона в международные финансовые центры (Катар, ОАЭ, Бахрейн, Кипр, Израиль, Ливан). Развитие туризма (включая паломнический) и сферы рекреации. </w:t>
      </w:r>
    </w:p>
    <w:p w14:paraId="5FC67ADD"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Группировка стран субрегиона по их месту в международном географическом разделении труда: экспортёры углеводородов, новые индустриальные страны, страны – финансовые центры, наименее развитые страны. Формы внутрирегиональной интеграции (Лига арабских государств, Организация исламского сотрудничества, Совет сотрудничества арабских государств Персидского залива). Взаимоотношения стран субрегиона с Россией.</w:t>
      </w:r>
    </w:p>
    <w:p w14:paraId="5C645C08"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Практические работы.</w:t>
      </w:r>
    </w:p>
    <w:p w14:paraId="112B8064"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1). Сравнительная экономико-географическая характеристика стран субрегиона.</w:t>
      </w:r>
    </w:p>
    <w:p w14:paraId="4CE93BDE"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2). Определение места Турции в мировом хозяйстве.</w:t>
      </w:r>
    </w:p>
    <w:p w14:paraId="2AAA8EB0" w14:textId="05E1D348"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Раздел 12. Африка.</w:t>
      </w:r>
    </w:p>
    <w:p w14:paraId="6C30C403" w14:textId="6CF968DC"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Тема 1. Географическое положение и политическая карта Африки.</w:t>
      </w:r>
    </w:p>
    <w:p w14:paraId="25DC8B45"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Политико- и экономико-географическое положение Африки. Площадь и размеры территории, численность населения. Значение соседства со странами Южной Европы и Юго-Западной Азии. Выход к двум океанам, важность Суэцкого канала как магистрального морского пути. Негативное влияние внутриматерикового положения ряда государств на их социально-экономическое развитие. Изменения политической карты Африки с середины XX в. Современная политическая ситуация на континенте. Проблема политической нестабильности стран Африки. Территориальные конфликты в современной Африке, международные усилия  по их урегулированию. Государственное устройство стран Африки. Взаимоотношения стран Африки с Россией. Совместные проекты российско-африканского сотрудничества. Деление Африки на субрегионы: Северная Африка, Западная Африка, Центральная Африка, Восточная Африка, Южная Африка. Понятие о Тропической Африке (Африка к югу от Сахары).</w:t>
      </w:r>
    </w:p>
    <w:p w14:paraId="18D7AA5D"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Практические работы.</w:t>
      </w:r>
    </w:p>
    <w:p w14:paraId="24AF7286"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1). Анализ основных изменений на политической карте Африки с 1950 г.</w:t>
      </w:r>
    </w:p>
    <w:p w14:paraId="79C9561E"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2). Нанесение на карту важнейших очагов территориальных конфликтов в современной Африке.</w:t>
      </w:r>
    </w:p>
    <w:p w14:paraId="3BF9BC21" w14:textId="0D9D75B4"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Тема 2. Природно-ресурсный потенциал Африки.</w:t>
      </w:r>
    </w:p>
    <w:p w14:paraId="76B301F2"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Величина и структура природно-ресурсного потенциала Африки. Основные черты геологического строения территории и размещение минеральных ресурсов: исключительное богатство и разнообразие рудных полезных ископаемых, относительная бедность каменным углём. Главные территориальные сочетания минеральных ресурсов (Медный пояс, Витватерсранд, Верхне-Гвинейский, Нижне-Гвинейский, Атласский и другие). Агроклиматический потенциал Африки, неравномерность распределения земельных и водных ресурсов, обширность аридных и семиаридных областей. Субрегиональные различия: более благоприятные условия для развития сельского хозяйства Восточной и Южной Африки. Диспропорции в размещении водных ресурсов. Значительный гидроэнергетический потенциал континента. Дифференциация стран региона  по величине и структуре природно-ресурсного потенциала. Широкое использование природных ресурсов – важнейшее направление африканского природопользования. Проблема нерационального природопользования. Комплекс острых экологических проблем (обезлесение, опустынивание, нехватка чистой питьевой воды, трансфер  в страны региона вредных для окружающей среды производств).</w:t>
      </w:r>
    </w:p>
    <w:p w14:paraId="4C5E9773"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Практические работы.</w:t>
      </w:r>
    </w:p>
    <w:p w14:paraId="63E4FE67"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1). Определение доли Африки в мировых запасах важнейших минеральных ресурсов.</w:t>
      </w:r>
    </w:p>
    <w:p w14:paraId="63009746"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2). Расчёт структуры земельных угодий в отдельных странах Африки.</w:t>
      </w:r>
    </w:p>
    <w:p w14:paraId="28B83AD0" w14:textId="7FF5BE35"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Тема 3. Население Африки.</w:t>
      </w:r>
    </w:p>
    <w:p w14:paraId="3EB503FF"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 xml:space="preserve">Африка – второй по численности населения регион мира, после зарубежной Азии. Самые высокие в мире темпы естественного прироста населения, его негативные социально-экономические последствия. Возрастающее демографическое давление на территорию. Необходимость проведения демографической политики, трудности её реализации. Возрастно-половая структура населения. Африка – самый «молодой» по структуре населения регион мира. Трудовые ресурсы Африки: значительный и быстрорастущий потенциал при низкой средней квалификации. </w:t>
      </w:r>
      <w:r w:rsidRPr="009656FB">
        <w:rPr>
          <w:rFonts w:ascii="Times New Roman" w:eastAsia="Calibri" w:hAnsi="Times New Roman"/>
          <w:i/>
          <w:iCs/>
          <w:sz w:val="24"/>
          <w:szCs w:val="24"/>
          <w:lang w:eastAsia="en-US"/>
        </w:rPr>
        <w:t>Структура занятости населения.</w:t>
      </w:r>
      <w:r w:rsidRPr="009656FB">
        <w:rPr>
          <w:rFonts w:ascii="Times New Roman" w:eastAsia="Calibri" w:hAnsi="Times New Roman"/>
          <w:sz w:val="24"/>
          <w:szCs w:val="24"/>
          <w:lang w:eastAsia="en-US"/>
        </w:rPr>
        <w:t xml:space="preserve"> Проблема безработицы. Сложность расового и этнического состава населения: причины и следствия. Этноконфессиональная карта Африки. Распространение основных языков и религий. Африканский «рисунок» расселения населения: особая роль природного фактора. Районы повышенной концентрации населения: приморские и горнопромышленные районы, долины и дельты рек, побережья больших озёр. Самый низкий в мире уровень  и самые высокие темпы урбанизации («городской взрыв»). Специфические черты африканского города и городских агломераций. «Ложная урбанизация» и связанные с нею социально-экономические проблемы. Социально-экономические проблемы развития сельских поселений. Миграции населения. Преобладание внутренних миграций над внешними. Проблема «утечки умов и мускулов». Низкий уровень человеческого капитала и социального развития стран региона. Социальные проблемы населения Африки: бедность, низкая продолжительность жизни, высокая детская смертность, слабое развитие здравоохранения и антисанитария, недостаточное питание, отсутствие доступа к источникам чистой воды, низкая грамотность и профессиональная квалификация</w:t>
      </w:r>
      <w:r w:rsidRPr="009656FB">
        <w:rPr>
          <w:rFonts w:ascii="Times New Roman" w:eastAsia="Calibri" w:hAnsi="Times New Roman"/>
          <w:i/>
          <w:iCs/>
          <w:sz w:val="24"/>
          <w:szCs w:val="24"/>
          <w:lang w:eastAsia="en-US"/>
        </w:rPr>
        <w:t>.</w:t>
      </w:r>
    </w:p>
    <w:p w14:paraId="41671D96"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Практические работы.</w:t>
      </w:r>
    </w:p>
    <w:p w14:paraId="2BE6D611"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)1. Расчёт динамики роста численности населения Африки с 1950 г.</w:t>
      </w:r>
    </w:p>
    <w:p w14:paraId="51AF0418"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2). Сравнение возрастно-половых пирамид населения нескольких стран Африки.</w:t>
      </w:r>
    </w:p>
    <w:p w14:paraId="423CF638" w14:textId="2C002F99"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Тема 4. Хозяйство Африки.</w:t>
      </w:r>
    </w:p>
    <w:p w14:paraId="37BE9298"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 xml:space="preserve">Африка – периферия мирового хозяйства, регион концентрации наименее развитых стран. Относительно низкий общий уровень развития экономики. Многоукладность экономики: традиционные и современные формы производства. Преобладание аграрной и индустриальной стадий развития хозяйства в странах континента. Важнейшие модели развития хозяйства: импортозамещающая, экспортно-ориентированная, с использованием собственных сил. Структура ВВП стран региона. Сдвиги в структуре и географии промышленности. Ведущие промышленные районы и центры. ЮАР как наиболее развитая экономика Африки, страна БРИКС. Сельское хозяйство – основная сфера занятости населения Африки. Низкий уровень сельскохозяйственного производства, ухудшение продовольственного самообеспечения, хронический импорт продуктов питания. Проблема монокультурного сельского хозяйства и пути её решения. Экстенсивное животноводство, важнейшие животноводческие районы. Недостаток транспортной инфраструктуры. Африка в системе международного географического разделения труда и торговых потоков. Усиление экономической интеграции стран Африки. Африканский союз. Развитие внешнеэкономических связей России со странами Африки. Африканский рисунок территориальной структуры расселения и хозяйства как результат природного и исторического факторов развития. </w:t>
      </w:r>
    </w:p>
    <w:p w14:paraId="250A994D"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Преобладание нефтепромышленного (Северная и Западная Африка), горно-металлургического (Центральная, Южная и Западная Африка), земельно-климатического (повсеместно) и лесопромышленного (Центральная и Западная Африка) ресурсно-экспортных циклов. Изменение территориальной структуры хозяйства государств Африки. Недостаток финансовых и материальных средств, передовых технологий – главные препятствия на пути изменения и улучшения системы хозяйства.</w:t>
      </w:r>
      <w:r w:rsidRPr="009656FB">
        <w:rPr>
          <w:rFonts w:ascii="Times New Roman" w:eastAsia="Calibri" w:hAnsi="Times New Roman"/>
          <w:i/>
          <w:iCs/>
          <w:sz w:val="24"/>
          <w:szCs w:val="24"/>
          <w:lang w:eastAsia="en-US"/>
        </w:rPr>
        <w:t xml:space="preserve"> </w:t>
      </w:r>
    </w:p>
    <w:p w14:paraId="22A7EEC6"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Практические работы.</w:t>
      </w:r>
    </w:p>
    <w:p w14:paraId="1F7FE691"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1). Классификация стран Африки по показателю ИЧР.</w:t>
      </w:r>
    </w:p>
    <w:p w14:paraId="08BD0AD7"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2). Сравнительная характеристика субрегионов Африки.</w:t>
      </w:r>
    </w:p>
    <w:p w14:paraId="57559C7E" w14:textId="5F2ACC85"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Раздел 13. Место России в современном мире.</w:t>
      </w:r>
    </w:p>
    <w:p w14:paraId="0A616512" w14:textId="7C672B55"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Тема 1. Демографический потенциал России.</w:t>
      </w:r>
    </w:p>
    <w:p w14:paraId="556F081A"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Численность населения России, её динамика в последние десятилетия. Место России по численности населения среди стран мира. Государственная демографическая политика России, направленная на повышение рождаемости. Динамика средней ожидаемой продолжительности жизни. Возрастно-половая структура населения страны, проблема поэтапного повышения пенсионного возраста. Миграционный обмен России с зарубежными странами, его основные тенденции. Размещение населения России. Основная полоса расселения, очаговое расселение за пределами этой полосы. Этническая и конфессиональная структура населения России. Своеобразие материальной и духовной культуры народов России, необходимость её защиты на государственном уровне. Традиционные религии населения России. Система городских и сельских поселений РФ. Динамика  и географические аспекты процесса урбанизации. Перспективы развития российских городов. Крупнейшие городские агломерации России, динамика численности  их населения. Разные типы сельских поселений в РФ: сёла, деревни, станицы, хутора, рабочие посёлки, аулы. Человеческий капитал и качество жизни населения России. Место России в рейтинге стран по индексу человеческого развития (ИЧР).</w:t>
      </w:r>
    </w:p>
    <w:p w14:paraId="1F96BFDD"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Практические работы.</w:t>
      </w:r>
    </w:p>
    <w:p w14:paraId="754B42C5"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1). Построение графика, отражающего динамику основных демографических показателей России (рождаемость, смертность, естественный прирост)  за 2–3 последних десятилетия.</w:t>
      </w:r>
    </w:p>
    <w:p w14:paraId="634D7653"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2). Анализ внешних миграций населения России за последние годы.</w:t>
      </w:r>
    </w:p>
    <w:p w14:paraId="2DC14A9C" w14:textId="166BABCF"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Тема 2. Геоэкономическое положение России.</w:t>
      </w:r>
    </w:p>
    <w:p w14:paraId="6B581132"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Природно-ресурсный потенциал России. Роль России как крупнейшего поставщика топливно-энергетических и сырьевых ресурсов в мировой экономике. Россия в мировом географическом разделении труда. Структура и география внешней торговли России. Роль России как мирового экологического донора. Участие России в реализации «Повестки дня в области устойчивого развития  на период до 2030 года» и её роль в решении глобальных проблем человечества. Особенности интеграции России в мировое сообщество. Географические аспекты решения внешнеэкономических и внешнеполитических задач развития России. </w:t>
      </w:r>
    </w:p>
    <w:p w14:paraId="2C9892CB"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Современные тенденции изменения отраслевой и территориальной структуры хозяйства России. Факторы, влияющие на изменение отраслевой и территориальной структуры хозяйства России в новых экономических условиях. Импортозамещение как фактор развития российской экономики. Совершенствование территориальной организации хозяйства. Современные тенденции развития машиностроительного комплекса и перспективы его развития. Ускоренное развитие машиностроения в рамках программы импортозамещения. Оборонно-промышленный комплекс России, его специализация. </w:t>
      </w:r>
    </w:p>
    <w:p w14:paraId="74443150"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Транспортная система России: структура, основные показатели, динамика развития. Основные железнодорожные магистрали и главные железнодорожные узлы. Новые железные дороги и их значение в освоении территорий  и интенсификации экспорта.</w:t>
      </w:r>
      <w:r w:rsidRPr="009656FB">
        <w:rPr>
          <w:rFonts w:ascii="Times New Roman" w:eastAsia="Calibri" w:hAnsi="Times New Roman"/>
          <w:i/>
          <w:iCs/>
          <w:sz w:val="24"/>
          <w:szCs w:val="24"/>
          <w:lang w:eastAsia="en-US"/>
        </w:rPr>
        <w:t xml:space="preserve"> </w:t>
      </w:r>
      <w:r w:rsidRPr="009656FB">
        <w:rPr>
          <w:rFonts w:ascii="Times New Roman" w:eastAsia="Calibri" w:hAnsi="Times New Roman"/>
          <w:sz w:val="24"/>
          <w:szCs w:val="24"/>
          <w:lang w:eastAsia="en-US"/>
        </w:rPr>
        <w:t xml:space="preserve">Важнейшие морские порты и их специализация. Активизация использования Северного морского пути. Важнейшие водные пути, судоходные реки и каналы России. Важнейшие автомагистрали и развитие дорожной сети. Крупнейшие авиаузлы России, сеть внутренних и внешних авиалиний. Трубопроводный транспорт и его роль в обеспечении стратегических  и экономических интересов страны. Реализация экспортных проектов развития трубопроводной системы. Меры по снятию транспортных инфраструктурных ограничений и повышение доступности и качества магистральной транспортной инфраструктуры страны. Транспорт и охрана окружающей среды. </w:t>
      </w:r>
    </w:p>
    <w:p w14:paraId="7724B369"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Информационная инфраструктура. Развитие отечественных информационных технологий в новых реалиях: приоритетные направления, государственная поддержка. Развитие сферы обслуживания. Национальный проект «Туризм и индустрия гостеприимства», его влияние на достижение национальных целей развития Российской Федерации.</w:t>
      </w:r>
    </w:p>
    <w:p w14:paraId="5603ABF8"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Практические работы.</w:t>
      </w:r>
    </w:p>
    <w:p w14:paraId="65E9276D"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1). Анализ международных экономических связей России.</w:t>
      </w:r>
    </w:p>
    <w:p w14:paraId="3C9A74BD"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2). Анализ и объяснение особенностей современного геополитического и геоэкономического положения России.</w:t>
      </w:r>
    </w:p>
    <w:p w14:paraId="0C7D3EF8"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3). Представление товарной и географической структуры внешней торговли России на диаграммах и картосхеме с использованием источников географической информации.</w:t>
      </w:r>
    </w:p>
    <w:p w14:paraId="3BE56E6F" w14:textId="1D12976D"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Тема 3. Географические районы России.</w:t>
      </w:r>
    </w:p>
    <w:p w14:paraId="6BCA76F5"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 xml:space="preserve">Научная проблема районирования России. Теоретические подходы к районированию территории России. Западный (европейская часть) и Восточный (азиатская часть) макрорегионы и их географические различия. Проблемы совершенствования отраслевой и территориальной структуры хозяйства географических районов Западного (Европейский Север России, Северо-Запад России, Центральная Россия, Поволжье, Юг России) и Восточного (Урал, Сибирь и Дальний Восток) макрорегионов России. Региональная политика. Документы, отражающие государственную политику регионального развития Российской Федерации. </w:t>
      </w:r>
    </w:p>
    <w:p w14:paraId="51427EA7"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Практические работы.</w:t>
      </w:r>
    </w:p>
    <w:p w14:paraId="7F01AB00"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1). Представление в виде структурной схемы основных направлений региональной политики на основе анализа документа, отражающего государственную политику регионального развития Российской Федерации.</w:t>
      </w:r>
    </w:p>
    <w:p w14:paraId="7E0A1323"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2). Установление взаимосвязи между территориальной структурой хозяйства Восточного макрорегиона и факторами, её определяющими, на основе анализа различных источников информации.</w:t>
      </w:r>
    </w:p>
    <w:p w14:paraId="638D1488" w14:textId="59499970"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Раздел 14. Будущее человечества.</w:t>
      </w:r>
    </w:p>
    <w:p w14:paraId="3659981F" w14:textId="0ADB4095"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Тема 1. Обобщение знаний.</w:t>
      </w:r>
    </w:p>
    <w:p w14:paraId="262DBAA0"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 xml:space="preserve">Глобальные проблемы как вызовы для современной цивилизации. Глобализация и регионализация – два направления современных социально-экономических процессов, их влияние на глобальные проблемы. Взаимосвязь глобальных геополитических, экологических проблем и проблем народонаселения на разных пространственных уровнях: планетарном, региональном, страновом, локальном. Наиболее доступные возможные сценарии и пути решения глобальных проблем. Необходимость переоценки человечеством и отдельными странами некоторых ранее устоявшихся экономических, политических, идеологических и культурных ориентиров. Возможности географических наук в решении глобальных проблем человечества. Участие России в решении глобальных проблем. Цели устойчивого развития и их реализация в странах разных типов. Международное сотрудничество и роль международных организаций в решении глобальных проблем. Перспективы и прогнозы мирового развития. </w:t>
      </w:r>
    </w:p>
    <w:p w14:paraId="435D4C0A"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Практические работы.</w:t>
      </w:r>
    </w:p>
    <w:p w14:paraId="6D3AF326"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1). Проведение анализа конкретной глобальной проблемы на разных пространственных уровнях (планетарном, региональном, страновом, локальном).</w:t>
      </w:r>
    </w:p>
    <w:p w14:paraId="07C556CA" w14:textId="0B43523F" w:rsidR="00007D69"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2). Знакомство с одним из сценариев развития человечества по источникам  из научной литературы.</w:t>
      </w:r>
    </w:p>
    <w:p w14:paraId="4D569D09" w14:textId="46D05B82" w:rsidR="00007D69" w:rsidRDefault="00007D69" w:rsidP="001F7652">
      <w:pPr>
        <w:pStyle w:val="aa"/>
        <w:spacing w:line="276" w:lineRule="auto"/>
        <w:ind w:firstLine="709"/>
        <w:jc w:val="both"/>
        <w:rPr>
          <w:rFonts w:ascii="Times New Roman" w:hAnsi="Times New Roman"/>
          <w:sz w:val="24"/>
          <w:szCs w:val="24"/>
        </w:rPr>
      </w:pPr>
    </w:p>
    <w:p w14:paraId="2278AA75" w14:textId="541799F4" w:rsidR="000E0AD5" w:rsidRPr="000E0AD5" w:rsidRDefault="000E0AD5" w:rsidP="003252AE">
      <w:pPr>
        <w:spacing w:after="0" w:line="240" w:lineRule="auto"/>
        <w:ind w:left="720"/>
        <w:contextualSpacing/>
        <w:jc w:val="center"/>
        <w:rPr>
          <w:rFonts w:ascii="Times New Roman" w:eastAsia="Calibri" w:hAnsi="Times New Roman"/>
          <w:b/>
          <w:sz w:val="24"/>
          <w:szCs w:val="24"/>
          <w:lang w:eastAsia="en-US"/>
        </w:rPr>
      </w:pPr>
      <w:r w:rsidRPr="000E0AD5">
        <w:rPr>
          <w:rFonts w:ascii="Times New Roman" w:eastAsia="Calibri" w:hAnsi="Times New Roman"/>
          <w:b/>
          <w:sz w:val="24"/>
          <w:szCs w:val="24"/>
          <w:lang w:eastAsia="en-US"/>
        </w:rPr>
        <w:t>Тематическое планирование учебного предмета «</w:t>
      </w:r>
      <w:r>
        <w:rPr>
          <w:rFonts w:ascii="Times New Roman" w:eastAsia="Calibri" w:hAnsi="Times New Roman"/>
          <w:b/>
          <w:sz w:val="24"/>
          <w:szCs w:val="24"/>
          <w:lang w:eastAsia="en-US"/>
        </w:rPr>
        <w:t>География</w:t>
      </w:r>
      <w:r w:rsidRPr="000E0AD5">
        <w:rPr>
          <w:rFonts w:ascii="Times New Roman" w:eastAsia="Calibri" w:hAnsi="Times New Roman"/>
          <w:b/>
          <w:sz w:val="24"/>
          <w:szCs w:val="24"/>
          <w:lang w:eastAsia="en-US"/>
        </w:rPr>
        <w:t>»</w:t>
      </w:r>
    </w:p>
    <w:p w14:paraId="6DA96FEA" w14:textId="66969917" w:rsidR="00043025" w:rsidRDefault="000E0AD5" w:rsidP="0027685C">
      <w:pPr>
        <w:spacing w:after="0" w:line="240" w:lineRule="auto"/>
        <w:ind w:left="540"/>
        <w:contextualSpacing/>
        <w:jc w:val="center"/>
        <w:rPr>
          <w:rFonts w:ascii="Times New Roman" w:eastAsia="SchoolBookSanPin" w:hAnsi="Times New Roman"/>
          <w:b/>
          <w:sz w:val="24"/>
          <w:szCs w:val="24"/>
          <w:lang w:eastAsia="en-US"/>
        </w:rPr>
      </w:pPr>
      <w:r w:rsidRPr="000E0AD5">
        <w:rPr>
          <w:rFonts w:ascii="Times New Roman" w:eastAsia="SchoolBookSanPin" w:hAnsi="Times New Roman"/>
          <w:b/>
          <w:sz w:val="24"/>
          <w:szCs w:val="24"/>
          <w:lang w:eastAsia="en-US"/>
        </w:rPr>
        <w:t>(</w:t>
      </w:r>
      <w:r>
        <w:rPr>
          <w:rFonts w:ascii="Times New Roman" w:eastAsia="SchoolBookSanPin" w:hAnsi="Times New Roman"/>
          <w:b/>
          <w:sz w:val="24"/>
          <w:szCs w:val="24"/>
          <w:lang w:eastAsia="en-US"/>
        </w:rPr>
        <w:t>углубленный</w:t>
      </w:r>
      <w:r w:rsidR="0027685C">
        <w:rPr>
          <w:rFonts w:ascii="Times New Roman" w:eastAsia="SchoolBookSanPin" w:hAnsi="Times New Roman"/>
          <w:b/>
          <w:sz w:val="24"/>
          <w:szCs w:val="24"/>
          <w:lang w:eastAsia="en-US"/>
        </w:rPr>
        <w:t xml:space="preserve"> уровень)</w:t>
      </w:r>
    </w:p>
    <w:p w14:paraId="3A7BF5BA" w14:textId="77777777" w:rsidR="0027685C" w:rsidRPr="0027685C" w:rsidRDefault="0027685C" w:rsidP="0027685C">
      <w:pPr>
        <w:spacing w:after="0" w:line="240" w:lineRule="auto"/>
        <w:ind w:left="540"/>
        <w:contextualSpacing/>
        <w:jc w:val="center"/>
        <w:rPr>
          <w:rFonts w:ascii="Times New Roman" w:eastAsia="SchoolBookSanPin" w:hAnsi="Times New Roman"/>
          <w:b/>
          <w:sz w:val="24"/>
          <w:szCs w:val="24"/>
          <w:lang w:eastAsia="en-US"/>
        </w:rPr>
      </w:pPr>
    </w:p>
    <w:p w14:paraId="2887C932" w14:textId="33F24347" w:rsidR="00043025" w:rsidRPr="00043025" w:rsidRDefault="00043025" w:rsidP="00043025">
      <w:pPr>
        <w:spacing w:after="0" w:line="240" w:lineRule="auto"/>
        <w:ind w:firstLine="709"/>
        <w:contextualSpacing/>
        <w:jc w:val="both"/>
        <w:rPr>
          <w:rFonts w:ascii="Times New Roman" w:eastAsia="SchoolBookSanPin" w:hAnsi="Times New Roman"/>
          <w:b/>
          <w:sz w:val="24"/>
          <w:szCs w:val="24"/>
          <w:lang w:eastAsia="en-US"/>
        </w:rPr>
      </w:pPr>
      <w:r w:rsidRPr="00043025">
        <w:rPr>
          <w:rFonts w:ascii="Times New Roman" w:eastAsia="SchoolBookSanPin" w:hAnsi="Times New Roman"/>
          <w:i/>
          <w:sz w:val="24"/>
          <w:szCs w:val="24"/>
          <w:lang w:eastAsia="en-US"/>
        </w:rPr>
        <w:t>*</w:t>
      </w:r>
      <w:r w:rsidRPr="00043025">
        <w:t xml:space="preserve"> </w:t>
      </w:r>
      <w:r w:rsidRPr="00043025">
        <w:rPr>
          <w:rFonts w:ascii="Times New Roman" w:eastAsia="SchoolBookSanPin" w:hAnsi="Times New Roman"/>
          <w:i/>
          <w:sz w:val="24"/>
          <w:szCs w:val="24"/>
          <w:lang w:eastAsia="en-US"/>
        </w:rPr>
        <w:t xml:space="preserve">Тематическое планирование выстроено </w:t>
      </w:r>
      <w:r w:rsidR="00EC26FC">
        <w:rPr>
          <w:rFonts w:ascii="Times New Roman" w:eastAsia="SchoolBookSanPin" w:hAnsi="Times New Roman"/>
          <w:i/>
          <w:sz w:val="24"/>
          <w:szCs w:val="24"/>
          <w:lang w:eastAsia="en-US"/>
        </w:rPr>
        <w:t>в соответствии с федеральной рабочей программой по учебному предмету «География» (углубленный уровень).</w:t>
      </w:r>
    </w:p>
    <w:p w14:paraId="5807AD71" w14:textId="26B929DD" w:rsidR="000E0AD5" w:rsidRPr="000E0AD5" w:rsidRDefault="000E0AD5" w:rsidP="000E0AD5">
      <w:pPr>
        <w:widowControl w:val="0"/>
        <w:spacing w:after="0" w:line="240" w:lineRule="auto"/>
        <w:ind w:firstLine="709"/>
        <w:jc w:val="both"/>
        <w:rPr>
          <w:rFonts w:ascii="Times New Roman" w:eastAsia="SchoolBookSanPin" w:hAnsi="Times New Roman"/>
          <w:sz w:val="24"/>
          <w:szCs w:val="24"/>
          <w:lang w:eastAsia="en-US"/>
        </w:rPr>
      </w:pPr>
      <w:r w:rsidRPr="000E0AD5">
        <w:rPr>
          <w:rFonts w:ascii="Times New Roman" w:eastAsia="SchoolBookSanPin" w:hAnsi="Times New Roman"/>
          <w:sz w:val="24"/>
          <w:szCs w:val="24"/>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0E0AD5">
        <w:rPr>
          <w:rFonts w:ascii="Times New Roman" w:eastAsia="SchoolBookSanPin" w:hAnsi="Times New Roman"/>
          <w:b/>
          <w:sz w:val="24"/>
          <w:szCs w:val="24"/>
          <w:lang w:eastAsia="en-US"/>
        </w:rPr>
        <w:t>«рабочей программе учителя»</w:t>
      </w:r>
      <w:r w:rsidRPr="000E0AD5">
        <w:rPr>
          <w:rFonts w:ascii="Times New Roman" w:eastAsia="SchoolBookSanPin" w:hAnsi="Times New Roman"/>
          <w:sz w:val="24"/>
          <w:szCs w:val="24"/>
          <w:lang w:eastAsia="en-US"/>
        </w:rPr>
        <w:t xml:space="preserve"> на основании распределённых часов по учебному плану на текущий учебный год.</w:t>
      </w:r>
    </w:p>
    <w:p w14:paraId="009B8079" w14:textId="0F125096" w:rsidR="004157C9" w:rsidRPr="000E0AD5" w:rsidRDefault="000E0AD5" w:rsidP="00043025">
      <w:pPr>
        <w:widowControl w:val="0"/>
        <w:spacing w:after="0" w:line="240" w:lineRule="auto"/>
        <w:ind w:firstLine="709"/>
        <w:jc w:val="both"/>
        <w:rPr>
          <w:rFonts w:ascii="Times New Roman" w:eastAsia="SchoolBookSanPin" w:hAnsi="Times New Roman"/>
          <w:sz w:val="24"/>
          <w:szCs w:val="24"/>
          <w:lang w:eastAsia="en-US"/>
        </w:rPr>
      </w:pPr>
      <w:r w:rsidRPr="000E0AD5">
        <w:rPr>
          <w:rFonts w:ascii="Times New Roman" w:eastAsia="SchoolBookSanPin" w:hAnsi="Times New Roman"/>
          <w:sz w:val="24"/>
          <w:szCs w:val="24"/>
          <w:lang w:eastAsia="en-US"/>
        </w:rPr>
        <w:t>Структура тематического планирования рабочих программ на уровне среднего общего образования составлена с учётом рабочей программы воспитания в соответствие требованиям обновлённого ФГОС СОО (пункт 18.2.2, подпункт 3) и включает в себя следующие структурные компоненты:</w:t>
      </w:r>
    </w:p>
    <w:tbl>
      <w:tblPr>
        <w:tblStyle w:val="TableNormal"/>
        <w:tblpPr w:leftFromText="180" w:rightFromText="180" w:vertAnchor="text" w:horzAnchor="margin" w:tblpY="158"/>
        <w:tblW w:w="1050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46"/>
        <w:gridCol w:w="8080"/>
        <w:gridCol w:w="1576"/>
      </w:tblGrid>
      <w:tr w:rsidR="000E0AD5" w:rsidRPr="000E0AD5" w14:paraId="1306B8E1" w14:textId="77777777" w:rsidTr="008F5996">
        <w:trPr>
          <w:trHeight w:val="575"/>
        </w:trPr>
        <w:tc>
          <w:tcPr>
            <w:tcW w:w="846" w:type="dxa"/>
          </w:tcPr>
          <w:p w14:paraId="3EDD5D91" w14:textId="77777777" w:rsidR="000E0AD5" w:rsidRPr="000E0AD5" w:rsidRDefault="000E0AD5" w:rsidP="000E0AD5">
            <w:pPr>
              <w:spacing w:line="237" w:lineRule="auto"/>
              <w:ind w:left="142" w:right="354" w:firstLine="96"/>
              <w:jc w:val="center"/>
              <w:rPr>
                <w:rFonts w:ascii="Times New Roman" w:hAnsi="Times New Roman"/>
                <w:lang w:eastAsia="en-US"/>
              </w:rPr>
            </w:pPr>
            <w:r w:rsidRPr="000E0AD5">
              <w:rPr>
                <w:rFonts w:ascii="Times New Roman" w:hAnsi="Times New Roman"/>
                <w:lang w:eastAsia="en-US"/>
              </w:rPr>
              <w:t>№</w:t>
            </w:r>
            <w:r w:rsidRPr="000E0AD5">
              <w:rPr>
                <w:rFonts w:ascii="Times New Roman" w:hAnsi="Times New Roman"/>
                <w:spacing w:val="-57"/>
                <w:lang w:eastAsia="en-US"/>
              </w:rPr>
              <w:t xml:space="preserve"> </w:t>
            </w:r>
            <w:r w:rsidRPr="000E0AD5">
              <w:rPr>
                <w:rFonts w:ascii="Times New Roman" w:hAnsi="Times New Roman"/>
                <w:lang w:eastAsia="en-US"/>
              </w:rPr>
              <w:t>п/п</w:t>
            </w:r>
          </w:p>
        </w:tc>
        <w:tc>
          <w:tcPr>
            <w:tcW w:w="8080" w:type="dxa"/>
          </w:tcPr>
          <w:p w14:paraId="4D5B5546" w14:textId="77777777" w:rsidR="000E0AD5" w:rsidRPr="000E0AD5" w:rsidRDefault="000E0AD5" w:rsidP="000E0AD5">
            <w:pPr>
              <w:spacing w:line="273" w:lineRule="exact"/>
              <w:ind w:left="142"/>
              <w:jc w:val="center"/>
              <w:rPr>
                <w:rFonts w:ascii="Times New Roman" w:hAnsi="Times New Roman"/>
                <w:lang w:val="ru-RU" w:eastAsia="en-US"/>
              </w:rPr>
            </w:pPr>
            <w:r w:rsidRPr="000E0AD5">
              <w:rPr>
                <w:rFonts w:ascii="Times New Roman" w:hAnsi="Times New Roman"/>
                <w:lang w:val="ru-RU" w:eastAsia="en-US"/>
              </w:rPr>
              <w:t>Наименование</w:t>
            </w:r>
            <w:r w:rsidRPr="000E0AD5">
              <w:rPr>
                <w:rFonts w:ascii="Times New Roman" w:hAnsi="Times New Roman"/>
                <w:spacing w:val="-2"/>
                <w:lang w:val="ru-RU" w:eastAsia="en-US"/>
              </w:rPr>
              <w:t xml:space="preserve"> </w:t>
            </w:r>
            <w:r w:rsidRPr="000E0AD5">
              <w:rPr>
                <w:rFonts w:ascii="Times New Roman" w:hAnsi="Times New Roman"/>
                <w:lang w:val="ru-RU" w:eastAsia="en-US"/>
              </w:rPr>
              <w:t xml:space="preserve">темы </w:t>
            </w:r>
          </w:p>
          <w:p w14:paraId="43E330DA" w14:textId="77777777" w:rsidR="000E0AD5" w:rsidRPr="000E0AD5" w:rsidRDefault="000E0AD5" w:rsidP="000E0AD5">
            <w:pPr>
              <w:spacing w:line="273" w:lineRule="exact"/>
              <w:ind w:left="142"/>
              <w:jc w:val="center"/>
              <w:rPr>
                <w:rFonts w:ascii="Times New Roman" w:hAnsi="Times New Roman"/>
                <w:lang w:val="ru-RU" w:eastAsia="en-US"/>
              </w:rPr>
            </w:pPr>
            <w:r w:rsidRPr="000E0AD5">
              <w:rPr>
                <w:rFonts w:ascii="Times New Roman" w:hAnsi="Times New Roman"/>
                <w:lang w:val="ru-RU" w:eastAsia="en-US"/>
              </w:rPr>
              <w:t>(с учётом рабочей программы воспитания)</w:t>
            </w:r>
          </w:p>
        </w:tc>
        <w:tc>
          <w:tcPr>
            <w:tcW w:w="1576" w:type="dxa"/>
          </w:tcPr>
          <w:p w14:paraId="7DD5ED8A" w14:textId="77777777" w:rsidR="000E0AD5" w:rsidRPr="000E0AD5" w:rsidRDefault="000E0AD5" w:rsidP="000E0AD5">
            <w:pPr>
              <w:spacing w:line="237" w:lineRule="auto"/>
              <w:ind w:left="142" w:right="27" w:hanging="72"/>
              <w:jc w:val="center"/>
              <w:rPr>
                <w:rFonts w:ascii="Times New Roman" w:hAnsi="Times New Roman"/>
                <w:lang w:val="ru-RU" w:eastAsia="en-US"/>
              </w:rPr>
            </w:pPr>
            <w:r w:rsidRPr="000E0AD5">
              <w:rPr>
                <w:rFonts w:ascii="Times New Roman" w:hAnsi="Times New Roman"/>
                <w:spacing w:val="-1"/>
                <w:lang w:val="ru-RU" w:eastAsia="en-US"/>
              </w:rPr>
              <w:t>Количество часов, отводимых на освоение каждой темы</w:t>
            </w:r>
          </w:p>
        </w:tc>
      </w:tr>
      <w:tr w:rsidR="004157C9" w:rsidRPr="000E0AD5" w14:paraId="1DC7E620" w14:textId="77777777" w:rsidTr="008F5996">
        <w:trPr>
          <w:trHeight w:val="223"/>
        </w:trPr>
        <w:tc>
          <w:tcPr>
            <w:tcW w:w="846" w:type="dxa"/>
          </w:tcPr>
          <w:p w14:paraId="78A72482" w14:textId="77777777" w:rsidR="004157C9" w:rsidRPr="005E77F5" w:rsidRDefault="004157C9" w:rsidP="000E0AD5">
            <w:pPr>
              <w:spacing w:line="237" w:lineRule="auto"/>
              <w:ind w:left="142" w:right="354" w:firstLine="96"/>
              <w:jc w:val="center"/>
              <w:rPr>
                <w:rFonts w:ascii="Times New Roman" w:hAnsi="Times New Roman"/>
                <w:lang w:val="ru-RU" w:eastAsia="en-US"/>
              </w:rPr>
            </w:pPr>
          </w:p>
        </w:tc>
        <w:tc>
          <w:tcPr>
            <w:tcW w:w="8080" w:type="dxa"/>
          </w:tcPr>
          <w:p w14:paraId="3F307C53" w14:textId="216B73A1" w:rsidR="004157C9" w:rsidRPr="004157C9" w:rsidRDefault="004157C9" w:rsidP="000E0AD5">
            <w:pPr>
              <w:spacing w:line="273" w:lineRule="exact"/>
              <w:ind w:left="142"/>
              <w:jc w:val="center"/>
              <w:rPr>
                <w:rFonts w:ascii="Times New Roman" w:hAnsi="Times New Roman"/>
                <w:lang w:val="ru-RU" w:eastAsia="en-US"/>
              </w:rPr>
            </w:pPr>
            <w:r>
              <w:rPr>
                <w:rFonts w:ascii="Times New Roman" w:hAnsi="Times New Roman"/>
                <w:lang w:val="ru-RU" w:eastAsia="en-US"/>
              </w:rPr>
              <w:t>10 класс</w:t>
            </w:r>
          </w:p>
        </w:tc>
        <w:tc>
          <w:tcPr>
            <w:tcW w:w="1576" w:type="dxa"/>
          </w:tcPr>
          <w:p w14:paraId="421E419C" w14:textId="77777777" w:rsidR="004157C9" w:rsidRPr="000E0AD5" w:rsidRDefault="004157C9" w:rsidP="000E0AD5">
            <w:pPr>
              <w:spacing w:line="237" w:lineRule="auto"/>
              <w:ind w:left="142" w:right="27" w:hanging="72"/>
              <w:jc w:val="center"/>
              <w:rPr>
                <w:rFonts w:ascii="Times New Roman" w:hAnsi="Times New Roman"/>
                <w:spacing w:val="-1"/>
                <w:lang w:eastAsia="en-US"/>
              </w:rPr>
            </w:pPr>
          </w:p>
        </w:tc>
      </w:tr>
      <w:tr w:rsidR="004524F3" w:rsidRPr="000E0AD5" w14:paraId="1026E81A" w14:textId="77777777" w:rsidTr="008F5996">
        <w:trPr>
          <w:trHeight w:val="297"/>
        </w:trPr>
        <w:tc>
          <w:tcPr>
            <w:tcW w:w="846" w:type="dxa"/>
          </w:tcPr>
          <w:p w14:paraId="03EF3907" w14:textId="77777777" w:rsidR="004524F3" w:rsidRPr="000E0AD5" w:rsidRDefault="004524F3" w:rsidP="000E0AD5">
            <w:pPr>
              <w:spacing w:line="273" w:lineRule="exact"/>
              <w:ind w:left="142"/>
              <w:rPr>
                <w:rFonts w:ascii="Times New Roman" w:hAnsi="Times New Roman"/>
                <w:lang w:eastAsia="en-US"/>
              </w:rPr>
            </w:pPr>
            <w:r w:rsidRPr="000E0AD5">
              <w:rPr>
                <w:rFonts w:ascii="Times New Roman" w:hAnsi="Times New Roman"/>
                <w:lang w:eastAsia="en-US"/>
              </w:rPr>
              <w:t>1.</w:t>
            </w:r>
          </w:p>
        </w:tc>
        <w:tc>
          <w:tcPr>
            <w:tcW w:w="8080" w:type="dxa"/>
          </w:tcPr>
          <w:p w14:paraId="1EC986ED" w14:textId="77777777" w:rsidR="004524F3" w:rsidRPr="009D6AEF" w:rsidRDefault="004524F3" w:rsidP="00A635B9">
            <w:pPr>
              <w:spacing w:line="274" w:lineRule="exact"/>
              <w:ind w:left="142" w:right="294"/>
              <w:jc w:val="both"/>
              <w:rPr>
                <w:rFonts w:ascii="Times New Roman" w:hAnsi="Times New Roman"/>
                <w:b/>
                <w:lang w:val="ru-RU" w:eastAsia="en-US"/>
              </w:rPr>
            </w:pPr>
            <w:r w:rsidRPr="009D6AEF">
              <w:rPr>
                <w:rFonts w:ascii="Times New Roman" w:hAnsi="Times New Roman"/>
                <w:b/>
                <w:lang w:val="ru-RU" w:eastAsia="en-US"/>
              </w:rPr>
              <w:t>Раздел 1. География в современном мире.</w:t>
            </w:r>
          </w:p>
          <w:p w14:paraId="3B2971E8" w14:textId="77777777" w:rsidR="004524F3" w:rsidRDefault="004524F3" w:rsidP="00A635B9">
            <w:pPr>
              <w:spacing w:line="274" w:lineRule="exact"/>
              <w:ind w:left="142" w:right="294"/>
              <w:jc w:val="both"/>
              <w:rPr>
                <w:rFonts w:ascii="Times New Roman" w:hAnsi="Times New Roman"/>
                <w:lang w:val="ru-RU" w:eastAsia="en-US"/>
              </w:rPr>
            </w:pPr>
            <w:r>
              <w:rPr>
                <w:rFonts w:ascii="Times New Roman" w:hAnsi="Times New Roman"/>
                <w:lang w:val="ru-RU" w:eastAsia="en-US"/>
              </w:rPr>
              <w:t>География как наука.</w:t>
            </w:r>
          </w:p>
          <w:p w14:paraId="509FE100" w14:textId="77777777" w:rsidR="004524F3" w:rsidRDefault="004524F3" w:rsidP="00A635B9">
            <w:pPr>
              <w:spacing w:line="274" w:lineRule="exact"/>
              <w:ind w:left="142" w:right="294"/>
              <w:jc w:val="both"/>
              <w:rPr>
                <w:rFonts w:ascii="Times New Roman" w:hAnsi="Times New Roman"/>
                <w:lang w:val="ru-RU" w:eastAsia="en-US"/>
              </w:rPr>
            </w:pPr>
            <w:r>
              <w:rPr>
                <w:rFonts w:ascii="Times New Roman" w:hAnsi="Times New Roman"/>
                <w:lang w:val="ru-RU" w:eastAsia="en-US"/>
              </w:rPr>
              <w:t>Картографический метод исследоввания географии.</w:t>
            </w:r>
          </w:p>
          <w:p w14:paraId="4528B450" w14:textId="77777777" w:rsidR="004524F3" w:rsidRDefault="004524F3" w:rsidP="00A635B9">
            <w:pPr>
              <w:spacing w:line="274" w:lineRule="exact"/>
              <w:ind w:left="142" w:right="294"/>
              <w:jc w:val="both"/>
              <w:rPr>
                <w:rFonts w:ascii="Times New Roman" w:hAnsi="Times New Roman"/>
                <w:lang w:val="ru-RU" w:eastAsia="en-US"/>
              </w:rPr>
            </w:pPr>
            <w:r>
              <w:rPr>
                <w:rFonts w:ascii="Times New Roman" w:hAnsi="Times New Roman"/>
                <w:lang w:val="ru-RU" w:eastAsia="en-US"/>
              </w:rPr>
              <w:t>Районирование как метод географических исследований.</w:t>
            </w:r>
          </w:p>
          <w:p w14:paraId="0B6B783F" w14:textId="0AFA7C20" w:rsidR="009D6AEF" w:rsidRPr="00C06AA0" w:rsidRDefault="009D6AEF" w:rsidP="009D6AEF">
            <w:pPr>
              <w:spacing w:line="274" w:lineRule="exact"/>
              <w:ind w:left="142" w:right="294"/>
              <w:jc w:val="both"/>
              <w:rPr>
                <w:rFonts w:ascii="Times New Roman" w:hAnsi="Times New Roman"/>
                <w:lang w:val="ru-RU" w:eastAsia="en-US"/>
              </w:rPr>
            </w:pPr>
            <w:r>
              <w:rPr>
                <w:rFonts w:ascii="Times New Roman" w:hAnsi="Times New Roman"/>
                <w:lang w:val="ru-RU" w:eastAsia="en-US"/>
              </w:rPr>
              <w:t>Географическая экспертиза и мониторинг.</w:t>
            </w:r>
          </w:p>
        </w:tc>
        <w:tc>
          <w:tcPr>
            <w:tcW w:w="1576" w:type="dxa"/>
            <w:vMerge w:val="restart"/>
            <w:textDirection w:val="btLr"/>
          </w:tcPr>
          <w:p w14:paraId="34F0ACEE" w14:textId="6BEFA3E5" w:rsidR="004524F3" w:rsidRPr="00DD4D8A" w:rsidRDefault="004524F3" w:rsidP="004524F3">
            <w:pPr>
              <w:spacing w:line="273" w:lineRule="exact"/>
              <w:ind w:left="142" w:right="113"/>
              <w:jc w:val="center"/>
              <w:rPr>
                <w:rFonts w:ascii="Times New Roman" w:hAnsi="Times New Roman"/>
                <w:i/>
                <w:lang w:val="ru-RU" w:eastAsia="en-US"/>
              </w:rPr>
            </w:pPr>
            <w:r w:rsidRPr="00DD4D8A">
              <w:rPr>
                <w:rFonts w:ascii="Times New Roman" w:hAnsi="Times New Roman"/>
                <w:i/>
                <w:lang w:val="ru-RU" w:eastAsia="en-US"/>
              </w:rPr>
              <w:t>Часы на каждую тему распределяются учителем-предметником в зависимости от нагрузки по учебному плану на текущий учебный год</w:t>
            </w:r>
          </w:p>
        </w:tc>
      </w:tr>
      <w:tr w:rsidR="004524F3" w:rsidRPr="000E0AD5" w14:paraId="0C7ACC61" w14:textId="77777777" w:rsidTr="008F5996">
        <w:trPr>
          <w:trHeight w:val="273"/>
        </w:trPr>
        <w:tc>
          <w:tcPr>
            <w:tcW w:w="846" w:type="dxa"/>
          </w:tcPr>
          <w:p w14:paraId="3FA2E56B" w14:textId="77777777" w:rsidR="004524F3" w:rsidRPr="000E0AD5" w:rsidRDefault="004524F3" w:rsidP="000E0AD5">
            <w:pPr>
              <w:spacing w:line="253" w:lineRule="exact"/>
              <w:ind w:left="142"/>
              <w:rPr>
                <w:rFonts w:ascii="Times New Roman" w:hAnsi="Times New Roman"/>
                <w:lang w:eastAsia="en-US"/>
              </w:rPr>
            </w:pPr>
            <w:r w:rsidRPr="000E0AD5">
              <w:rPr>
                <w:rFonts w:ascii="Times New Roman" w:hAnsi="Times New Roman"/>
                <w:lang w:eastAsia="en-US"/>
              </w:rPr>
              <w:t>2.</w:t>
            </w:r>
          </w:p>
        </w:tc>
        <w:tc>
          <w:tcPr>
            <w:tcW w:w="8080" w:type="dxa"/>
          </w:tcPr>
          <w:p w14:paraId="4CE014BD" w14:textId="77777777" w:rsidR="004524F3" w:rsidRPr="009D6AEF" w:rsidRDefault="009D6AEF" w:rsidP="00A635B9">
            <w:pPr>
              <w:spacing w:line="253" w:lineRule="exact"/>
              <w:ind w:left="142" w:right="294"/>
              <w:jc w:val="both"/>
              <w:rPr>
                <w:rFonts w:ascii="Times New Roman" w:hAnsi="Times New Roman"/>
                <w:b/>
                <w:lang w:val="ru-RU" w:eastAsia="en-US"/>
              </w:rPr>
            </w:pPr>
            <w:r w:rsidRPr="009D6AEF">
              <w:rPr>
                <w:rFonts w:ascii="Times New Roman" w:hAnsi="Times New Roman"/>
                <w:b/>
                <w:lang w:val="ru-RU" w:eastAsia="en-US"/>
              </w:rPr>
              <w:t>Раздел 2. Глобальные</w:t>
            </w:r>
            <w:r>
              <w:rPr>
                <w:rFonts w:ascii="Times New Roman" w:hAnsi="Times New Roman"/>
                <w:lang w:val="ru-RU" w:eastAsia="en-US"/>
              </w:rPr>
              <w:t xml:space="preserve"> </w:t>
            </w:r>
            <w:r w:rsidRPr="009D6AEF">
              <w:rPr>
                <w:rFonts w:ascii="Times New Roman" w:hAnsi="Times New Roman"/>
                <w:b/>
                <w:lang w:val="ru-RU" w:eastAsia="en-US"/>
              </w:rPr>
              <w:t>проблемы мирового развития.</w:t>
            </w:r>
          </w:p>
          <w:p w14:paraId="08147B1F" w14:textId="77777777" w:rsidR="009D6AEF" w:rsidRDefault="009D6AEF" w:rsidP="00A635B9">
            <w:pPr>
              <w:spacing w:line="253" w:lineRule="exact"/>
              <w:ind w:left="142" w:right="294"/>
              <w:jc w:val="both"/>
              <w:rPr>
                <w:rFonts w:ascii="Times New Roman" w:hAnsi="Times New Roman"/>
                <w:lang w:val="ru-RU" w:eastAsia="en-US"/>
              </w:rPr>
            </w:pPr>
            <w:r>
              <w:rPr>
                <w:rFonts w:ascii="Times New Roman" w:hAnsi="Times New Roman"/>
                <w:lang w:val="ru-RU" w:eastAsia="en-US"/>
              </w:rPr>
              <w:t>Понятие о глобаьных проблемах.</w:t>
            </w:r>
          </w:p>
          <w:p w14:paraId="674807A5" w14:textId="73969154" w:rsidR="00593A5D" w:rsidRPr="00C06AA0" w:rsidRDefault="00593A5D" w:rsidP="00593A5D">
            <w:pPr>
              <w:spacing w:line="253" w:lineRule="exact"/>
              <w:ind w:left="142" w:right="294"/>
              <w:jc w:val="both"/>
              <w:rPr>
                <w:rFonts w:ascii="Times New Roman" w:hAnsi="Times New Roman"/>
                <w:lang w:val="ru-RU" w:eastAsia="en-US"/>
              </w:rPr>
            </w:pPr>
            <w:r>
              <w:rPr>
                <w:rFonts w:ascii="Times New Roman" w:hAnsi="Times New Roman"/>
                <w:lang w:val="ru-RU" w:eastAsia="en-US"/>
              </w:rPr>
              <w:t>Концепция устойчивого развития.</w:t>
            </w:r>
          </w:p>
        </w:tc>
        <w:tc>
          <w:tcPr>
            <w:tcW w:w="1576" w:type="dxa"/>
            <w:vMerge/>
          </w:tcPr>
          <w:p w14:paraId="515A339C" w14:textId="77777777" w:rsidR="004524F3" w:rsidRPr="00C06AA0" w:rsidRDefault="004524F3" w:rsidP="000E0AD5">
            <w:pPr>
              <w:spacing w:line="253" w:lineRule="exact"/>
              <w:ind w:left="142"/>
              <w:jc w:val="center"/>
              <w:rPr>
                <w:rFonts w:ascii="Times New Roman" w:hAnsi="Times New Roman"/>
                <w:lang w:val="ru-RU" w:eastAsia="en-US"/>
              </w:rPr>
            </w:pPr>
          </w:p>
        </w:tc>
      </w:tr>
      <w:tr w:rsidR="004524F3" w:rsidRPr="000E0AD5" w14:paraId="2F61FC27" w14:textId="77777777" w:rsidTr="008F5996">
        <w:trPr>
          <w:trHeight w:val="167"/>
        </w:trPr>
        <w:tc>
          <w:tcPr>
            <w:tcW w:w="846" w:type="dxa"/>
          </w:tcPr>
          <w:p w14:paraId="5DFF5D82" w14:textId="77777777" w:rsidR="004524F3" w:rsidRPr="009D6AEF" w:rsidRDefault="004524F3" w:rsidP="000E0AD5">
            <w:pPr>
              <w:spacing w:line="273" w:lineRule="exact"/>
              <w:ind w:left="142"/>
              <w:rPr>
                <w:rFonts w:ascii="Times New Roman" w:hAnsi="Times New Roman"/>
                <w:lang w:val="ru-RU" w:eastAsia="en-US"/>
              </w:rPr>
            </w:pPr>
            <w:r w:rsidRPr="009D6AEF">
              <w:rPr>
                <w:rFonts w:ascii="Times New Roman" w:hAnsi="Times New Roman"/>
                <w:lang w:val="ru-RU" w:eastAsia="en-US"/>
              </w:rPr>
              <w:t>3.</w:t>
            </w:r>
          </w:p>
        </w:tc>
        <w:tc>
          <w:tcPr>
            <w:tcW w:w="8080" w:type="dxa"/>
          </w:tcPr>
          <w:p w14:paraId="0D4EF702" w14:textId="77777777" w:rsidR="004524F3" w:rsidRPr="00593A5D" w:rsidRDefault="00593A5D" w:rsidP="00A635B9">
            <w:pPr>
              <w:spacing w:before="2" w:line="257" w:lineRule="exact"/>
              <w:ind w:left="142" w:right="294"/>
              <w:jc w:val="both"/>
              <w:rPr>
                <w:rFonts w:ascii="Times New Roman" w:hAnsi="Times New Roman"/>
                <w:b/>
                <w:lang w:val="ru-RU" w:eastAsia="en-US"/>
              </w:rPr>
            </w:pPr>
            <w:r w:rsidRPr="00593A5D">
              <w:rPr>
                <w:rFonts w:ascii="Times New Roman" w:hAnsi="Times New Roman"/>
                <w:b/>
                <w:lang w:val="ru-RU" w:eastAsia="en-US"/>
              </w:rPr>
              <w:t>Раздел 3. Геополитические проблемы современного мира.</w:t>
            </w:r>
          </w:p>
          <w:p w14:paraId="67139B74" w14:textId="77777777" w:rsidR="00593A5D" w:rsidRDefault="00593A5D" w:rsidP="00A635B9">
            <w:pPr>
              <w:spacing w:before="2" w:line="257" w:lineRule="exact"/>
              <w:ind w:left="142" w:right="294"/>
              <w:jc w:val="both"/>
              <w:rPr>
                <w:rFonts w:ascii="Times New Roman" w:hAnsi="Times New Roman"/>
                <w:lang w:val="ru-RU" w:eastAsia="en-US"/>
              </w:rPr>
            </w:pPr>
            <w:r>
              <w:rPr>
                <w:rFonts w:ascii="Times New Roman" w:hAnsi="Times New Roman"/>
                <w:lang w:val="ru-RU" w:eastAsia="en-US"/>
              </w:rPr>
              <w:t>Геополитическая структура мира.</w:t>
            </w:r>
          </w:p>
          <w:p w14:paraId="30F73CB6" w14:textId="77777777" w:rsidR="00593A5D" w:rsidRDefault="00593A5D" w:rsidP="00A635B9">
            <w:pPr>
              <w:spacing w:before="2" w:line="257" w:lineRule="exact"/>
              <w:ind w:left="142" w:right="294"/>
              <w:jc w:val="both"/>
              <w:rPr>
                <w:rFonts w:ascii="Times New Roman" w:hAnsi="Times New Roman"/>
                <w:lang w:val="ru-RU" w:eastAsia="en-US"/>
              </w:rPr>
            </w:pPr>
            <w:r>
              <w:rPr>
                <w:rFonts w:ascii="Times New Roman" w:hAnsi="Times New Roman"/>
                <w:lang w:val="ru-RU" w:eastAsia="en-US"/>
              </w:rPr>
              <w:t>География форм государственного устройства.</w:t>
            </w:r>
          </w:p>
          <w:p w14:paraId="5D093632" w14:textId="77777777" w:rsidR="00593A5D" w:rsidRDefault="00593A5D" w:rsidP="00A635B9">
            <w:pPr>
              <w:spacing w:before="2" w:line="257" w:lineRule="exact"/>
              <w:ind w:left="142" w:right="294"/>
              <w:jc w:val="both"/>
              <w:rPr>
                <w:rFonts w:ascii="Times New Roman" w:hAnsi="Times New Roman"/>
                <w:lang w:val="ru-RU" w:eastAsia="en-US"/>
              </w:rPr>
            </w:pPr>
            <w:r>
              <w:rPr>
                <w:rFonts w:ascii="Times New Roman" w:hAnsi="Times New Roman"/>
                <w:lang w:val="ru-RU" w:eastAsia="en-US"/>
              </w:rPr>
              <w:t>Глобальная проблема роста вооружений.</w:t>
            </w:r>
          </w:p>
          <w:p w14:paraId="121E1C7A" w14:textId="77777777" w:rsidR="00593A5D" w:rsidRDefault="00593A5D" w:rsidP="00A635B9">
            <w:pPr>
              <w:spacing w:before="2" w:line="257" w:lineRule="exact"/>
              <w:ind w:left="142" w:right="294"/>
              <w:jc w:val="both"/>
              <w:rPr>
                <w:rFonts w:ascii="Times New Roman" w:hAnsi="Times New Roman"/>
                <w:lang w:val="ru-RU" w:eastAsia="en-US"/>
              </w:rPr>
            </w:pPr>
            <w:r>
              <w:rPr>
                <w:rFonts w:ascii="Times New Roman" w:hAnsi="Times New Roman"/>
                <w:lang w:val="ru-RU" w:eastAsia="en-US"/>
              </w:rPr>
              <w:t>Государственные границы.</w:t>
            </w:r>
          </w:p>
          <w:p w14:paraId="3649653E" w14:textId="77777777" w:rsidR="00593A5D" w:rsidRDefault="00593A5D" w:rsidP="00A635B9">
            <w:pPr>
              <w:spacing w:before="2" w:line="257" w:lineRule="exact"/>
              <w:ind w:left="142" w:right="294"/>
              <w:jc w:val="both"/>
              <w:rPr>
                <w:rFonts w:ascii="Times New Roman" w:hAnsi="Times New Roman"/>
                <w:lang w:val="ru-RU" w:eastAsia="en-US"/>
              </w:rPr>
            </w:pPr>
            <w:r>
              <w:rPr>
                <w:rFonts w:ascii="Times New Roman" w:hAnsi="Times New Roman"/>
                <w:lang w:val="ru-RU" w:eastAsia="en-US"/>
              </w:rPr>
              <w:t>Территориальные конфликты в современном мире.</w:t>
            </w:r>
          </w:p>
          <w:p w14:paraId="1CA4F847" w14:textId="77777777" w:rsidR="00593A5D" w:rsidRDefault="00593A5D" w:rsidP="00A635B9">
            <w:pPr>
              <w:spacing w:before="2" w:line="257" w:lineRule="exact"/>
              <w:ind w:left="142" w:right="294"/>
              <w:jc w:val="both"/>
              <w:rPr>
                <w:rFonts w:ascii="Times New Roman" w:hAnsi="Times New Roman"/>
                <w:lang w:val="ru-RU" w:eastAsia="en-US"/>
              </w:rPr>
            </w:pPr>
            <w:r>
              <w:rPr>
                <w:rFonts w:ascii="Times New Roman" w:hAnsi="Times New Roman"/>
                <w:lang w:val="ru-RU" w:eastAsia="en-US"/>
              </w:rPr>
              <w:t>Глобальная проблема международного терроризма.</w:t>
            </w:r>
          </w:p>
          <w:p w14:paraId="28B32DE1" w14:textId="782B335E" w:rsidR="00593A5D" w:rsidRPr="00C06AA0" w:rsidRDefault="00593A5D" w:rsidP="00593A5D">
            <w:pPr>
              <w:spacing w:before="2" w:line="257" w:lineRule="exact"/>
              <w:ind w:left="142" w:right="294"/>
              <w:jc w:val="both"/>
              <w:rPr>
                <w:rFonts w:ascii="Times New Roman" w:hAnsi="Times New Roman"/>
                <w:lang w:val="ru-RU" w:eastAsia="en-US"/>
              </w:rPr>
            </w:pPr>
            <w:r>
              <w:rPr>
                <w:rFonts w:ascii="Times New Roman" w:hAnsi="Times New Roman"/>
                <w:lang w:val="ru-RU" w:eastAsia="en-US"/>
              </w:rPr>
              <w:t>Россия в системе международных отношений.</w:t>
            </w:r>
          </w:p>
        </w:tc>
        <w:tc>
          <w:tcPr>
            <w:tcW w:w="1576" w:type="dxa"/>
            <w:vMerge/>
          </w:tcPr>
          <w:p w14:paraId="7CF3C88E" w14:textId="77777777" w:rsidR="004524F3" w:rsidRPr="00C06AA0" w:rsidRDefault="004524F3" w:rsidP="000E0AD5">
            <w:pPr>
              <w:spacing w:line="273" w:lineRule="exact"/>
              <w:ind w:left="142"/>
              <w:jc w:val="center"/>
              <w:rPr>
                <w:rFonts w:ascii="Times New Roman" w:hAnsi="Times New Roman"/>
                <w:lang w:val="ru-RU" w:eastAsia="en-US"/>
              </w:rPr>
            </w:pPr>
          </w:p>
        </w:tc>
      </w:tr>
      <w:tr w:rsidR="004524F3" w:rsidRPr="000E0AD5" w14:paraId="39FE33F3" w14:textId="77777777" w:rsidTr="008F5996">
        <w:trPr>
          <w:trHeight w:val="167"/>
        </w:trPr>
        <w:tc>
          <w:tcPr>
            <w:tcW w:w="846" w:type="dxa"/>
          </w:tcPr>
          <w:p w14:paraId="79D3D4C0" w14:textId="7C2DBCB5" w:rsidR="004524F3" w:rsidRPr="00C06AA0" w:rsidRDefault="004524F3" w:rsidP="000E0AD5">
            <w:pPr>
              <w:spacing w:line="273" w:lineRule="exact"/>
              <w:ind w:left="142"/>
              <w:rPr>
                <w:rFonts w:ascii="Times New Roman" w:hAnsi="Times New Roman"/>
                <w:lang w:val="ru-RU" w:eastAsia="en-US"/>
              </w:rPr>
            </w:pPr>
            <w:r>
              <w:rPr>
                <w:rFonts w:ascii="Times New Roman" w:hAnsi="Times New Roman"/>
                <w:lang w:val="ru-RU" w:eastAsia="en-US"/>
              </w:rPr>
              <w:t>4.</w:t>
            </w:r>
          </w:p>
        </w:tc>
        <w:tc>
          <w:tcPr>
            <w:tcW w:w="8080" w:type="dxa"/>
          </w:tcPr>
          <w:p w14:paraId="1DE525AF" w14:textId="77777777" w:rsidR="004524F3" w:rsidRDefault="00593A5D" w:rsidP="00A635B9">
            <w:pPr>
              <w:spacing w:before="2" w:line="257" w:lineRule="exact"/>
              <w:ind w:left="142" w:right="294"/>
              <w:jc w:val="both"/>
              <w:rPr>
                <w:rFonts w:ascii="Times New Roman" w:hAnsi="Times New Roman"/>
                <w:b/>
                <w:lang w:val="ru-RU" w:eastAsia="en-US"/>
              </w:rPr>
            </w:pPr>
            <w:r w:rsidRPr="00593A5D">
              <w:rPr>
                <w:rFonts w:ascii="Times New Roman" w:hAnsi="Times New Roman"/>
                <w:b/>
                <w:lang w:val="ru-RU" w:eastAsia="en-US"/>
              </w:rPr>
              <w:t>Раздел 4. Географическая среда как сфера взаимодействия общества и природы.</w:t>
            </w:r>
          </w:p>
          <w:p w14:paraId="5370DFF7" w14:textId="77777777" w:rsidR="00593A5D" w:rsidRDefault="00593A5D" w:rsidP="00A635B9">
            <w:pPr>
              <w:spacing w:before="2" w:line="257" w:lineRule="exact"/>
              <w:ind w:left="142" w:right="294"/>
              <w:jc w:val="both"/>
              <w:rPr>
                <w:rFonts w:ascii="Times New Roman" w:hAnsi="Times New Roman"/>
                <w:lang w:val="ru-RU" w:eastAsia="en-US"/>
              </w:rPr>
            </w:pPr>
            <w:r w:rsidRPr="00593A5D">
              <w:rPr>
                <w:rFonts w:ascii="Times New Roman" w:hAnsi="Times New Roman"/>
                <w:lang w:val="ru-RU" w:eastAsia="en-US"/>
              </w:rPr>
              <w:t>Роль географической среды в жизни общества.</w:t>
            </w:r>
          </w:p>
          <w:p w14:paraId="3B63CE76" w14:textId="77777777" w:rsidR="00593A5D" w:rsidRDefault="00593A5D" w:rsidP="00A635B9">
            <w:pPr>
              <w:spacing w:before="2" w:line="257" w:lineRule="exact"/>
              <w:ind w:left="142" w:right="294"/>
              <w:jc w:val="both"/>
              <w:rPr>
                <w:rFonts w:ascii="Times New Roman" w:hAnsi="Times New Roman"/>
                <w:lang w:val="ru-RU" w:eastAsia="en-US"/>
              </w:rPr>
            </w:pPr>
            <w:r>
              <w:rPr>
                <w:rFonts w:ascii="Times New Roman" w:hAnsi="Times New Roman"/>
                <w:lang w:val="ru-RU" w:eastAsia="en-US"/>
              </w:rPr>
              <w:t>Природные условия и ресурсы. Природопользование.</w:t>
            </w:r>
          </w:p>
          <w:p w14:paraId="2BF8C801" w14:textId="77777777" w:rsidR="00593A5D" w:rsidRDefault="00593A5D" w:rsidP="00A635B9">
            <w:pPr>
              <w:spacing w:before="2" w:line="257" w:lineRule="exact"/>
              <w:ind w:left="142" w:right="294"/>
              <w:jc w:val="both"/>
              <w:rPr>
                <w:rFonts w:ascii="Times New Roman" w:hAnsi="Times New Roman"/>
                <w:lang w:val="ru-RU" w:eastAsia="en-US"/>
              </w:rPr>
            </w:pPr>
            <w:r>
              <w:rPr>
                <w:rFonts w:ascii="Times New Roman" w:hAnsi="Times New Roman"/>
                <w:lang w:val="ru-RU" w:eastAsia="en-US"/>
              </w:rPr>
              <w:t>Формирование земной коры и минеральные ресурсы.</w:t>
            </w:r>
          </w:p>
          <w:p w14:paraId="6CC0E21C" w14:textId="77777777" w:rsidR="00593A5D" w:rsidRDefault="00593A5D" w:rsidP="00A635B9">
            <w:pPr>
              <w:spacing w:before="2" w:line="257" w:lineRule="exact"/>
              <w:ind w:left="142" w:right="294"/>
              <w:jc w:val="both"/>
              <w:rPr>
                <w:rFonts w:ascii="Times New Roman" w:hAnsi="Times New Roman"/>
                <w:lang w:val="ru-RU" w:eastAsia="en-US"/>
              </w:rPr>
            </w:pPr>
            <w:r>
              <w:rPr>
                <w:rFonts w:ascii="Times New Roman" w:hAnsi="Times New Roman"/>
                <w:lang w:val="ru-RU" w:eastAsia="en-US"/>
              </w:rPr>
              <w:t>Атмосфера и климат Земли. Аклиматические ресурсы.</w:t>
            </w:r>
          </w:p>
          <w:p w14:paraId="5E504D86" w14:textId="77777777" w:rsidR="00593A5D" w:rsidRDefault="00593A5D" w:rsidP="00A635B9">
            <w:pPr>
              <w:spacing w:before="2" w:line="257" w:lineRule="exact"/>
              <w:ind w:left="142" w:right="294"/>
              <w:jc w:val="both"/>
              <w:rPr>
                <w:rFonts w:ascii="Times New Roman" w:hAnsi="Times New Roman"/>
                <w:lang w:val="ru-RU" w:eastAsia="en-US"/>
              </w:rPr>
            </w:pPr>
            <w:r>
              <w:rPr>
                <w:rFonts w:ascii="Times New Roman" w:hAnsi="Times New Roman"/>
                <w:lang w:val="ru-RU" w:eastAsia="en-US"/>
              </w:rPr>
              <w:t>Гидросфера и водные ресурсы.</w:t>
            </w:r>
          </w:p>
          <w:p w14:paraId="2F6AC90F" w14:textId="77777777" w:rsidR="00593A5D" w:rsidRDefault="00593A5D" w:rsidP="00A635B9">
            <w:pPr>
              <w:spacing w:before="2" w:line="257" w:lineRule="exact"/>
              <w:ind w:left="142" w:right="294"/>
              <w:jc w:val="both"/>
              <w:rPr>
                <w:rFonts w:ascii="Times New Roman" w:hAnsi="Times New Roman"/>
                <w:lang w:val="ru-RU" w:eastAsia="en-US"/>
              </w:rPr>
            </w:pPr>
            <w:r>
              <w:rPr>
                <w:rFonts w:ascii="Times New Roman" w:hAnsi="Times New Roman"/>
                <w:lang w:val="ru-RU" w:eastAsia="en-US"/>
              </w:rPr>
              <w:t>Мировой океан как часть гидросферы. Ресурсы Мирового океана.</w:t>
            </w:r>
          </w:p>
          <w:p w14:paraId="6786DA6D" w14:textId="77777777" w:rsidR="00593A5D" w:rsidRDefault="00593A5D" w:rsidP="00A635B9">
            <w:pPr>
              <w:spacing w:before="2" w:line="257" w:lineRule="exact"/>
              <w:ind w:left="142" w:right="294"/>
              <w:jc w:val="both"/>
              <w:rPr>
                <w:rFonts w:ascii="Times New Roman" w:hAnsi="Times New Roman"/>
                <w:lang w:val="ru-RU" w:eastAsia="en-US"/>
              </w:rPr>
            </w:pPr>
            <w:r>
              <w:rPr>
                <w:rFonts w:ascii="Times New Roman" w:hAnsi="Times New Roman"/>
                <w:lang w:val="ru-RU" w:eastAsia="en-US"/>
              </w:rPr>
              <w:t xml:space="preserve">Почвы и земельные ресурсы мира. </w:t>
            </w:r>
          </w:p>
          <w:p w14:paraId="487B069F" w14:textId="77777777" w:rsidR="00593A5D" w:rsidRDefault="00593A5D" w:rsidP="00A635B9">
            <w:pPr>
              <w:spacing w:before="2" w:line="257" w:lineRule="exact"/>
              <w:ind w:left="142" w:right="294"/>
              <w:jc w:val="both"/>
              <w:rPr>
                <w:rFonts w:ascii="Times New Roman" w:hAnsi="Times New Roman"/>
                <w:lang w:val="ru-RU" w:eastAsia="en-US"/>
              </w:rPr>
            </w:pPr>
            <w:r>
              <w:rPr>
                <w:rFonts w:ascii="Times New Roman" w:hAnsi="Times New Roman"/>
                <w:lang w:val="ru-RU" w:eastAsia="en-US"/>
              </w:rPr>
              <w:t>Биосфера и биологические ресурсы мира.</w:t>
            </w:r>
          </w:p>
          <w:p w14:paraId="7DD15A6F" w14:textId="77777777" w:rsidR="00593A5D" w:rsidRDefault="00593A5D" w:rsidP="00A635B9">
            <w:pPr>
              <w:spacing w:before="2" w:line="257" w:lineRule="exact"/>
              <w:ind w:left="142" w:right="294"/>
              <w:jc w:val="both"/>
              <w:rPr>
                <w:rFonts w:ascii="Times New Roman" w:hAnsi="Times New Roman"/>
                <w:lang w:val="ru-RU" w:eastAsia="en-US"/>
              </w:rPr>
            </w:pPr>
            <w:r>
              <w:rPr>
                <w:rFonts w:ascii="Times New Roman" w:hAnsi="Times New Roman"/>
                <w:lang w:val="ru-RU" w:eastAsia="en-US"/>
              </w:rPr>
              <w:t>География природных рисков.</w:t>
            </w:r>
          </w:p>
          <w:p w14:paraId="4E95C827" w14:textId="133DAA3B" w:rsidR="00593A5D" w:rsidRPr="00593A5D" w:rsidRDefault="00593A5D" w:rsidP="00593A5D">
            <w:pPr>
              <w:spacing w:before="2" w:line="257" w:lineRule="exact"/>
              <w:ind w:left="142" w:right="294"/>
              <w:jc w:val="both"/>
              <w:rPr>
                <w:rFonts w:ascii="Times New Roman" w:hAnsi="Times New Roman"/>
                <w:lang w:val="ru-RU" w:eastAsia="en-US"/>
              </w:rPr>
            </w:pPr>
            <w:r>
              <w:rPr>
                <w:rFonts w:ascii="Times New Roman" w:hAnsi="Times New Roman"/>
                <w:lang w:val="ru-RU" w:eastAsia="en-US"/>
              </w:rPr>
              <w:t>Глобальная экологическая проблема.</w:t>
            </w:r>
          </w:p>
        </w:tc>
        <w:tc>
          <w:tcPr>
            <w:tcW w:w="1576" w:type="dxa"/>
            <w:vMerge/>
          </w:tcPr>
          <w:p w14:paraId="632C6A7D" w14:textId="77777777" w:rsidR="004524F3" w:rsidRPr="00C06AA0" w:rsidRDefault="004524F3" w:rsidP="000E0AD5">
            <w:pPr>
              <w:spacing w:line="273" w:lineRule="exact"/>
              <w:ind w:left="142"/>
              <w:jc w:val="center"/>
              <w:rPr>
                <w:rFonts w:ascii="Times New Roman" w:hAnsi="Times New Roman"/>
                <w:lang w:val="ru-RU" w:eastAsia="en-US"/>
              </w:rPr>
            </w:pPr>
          </w:p>
        </w:tc>
      </w:tr>
      <w:tr w:rsidR="004524F3" w:rsidRPr="000E0AD5" w14:paraId="336A6483" w14:textId="77777777" w:rsidTr="008F5996">
        <w:trPr>
          <w:trHeight w:val="167"/>
        </w:trPr>
        <w:tc>
          <w:tcPr>
            <w:tcW w:w="846" w:type="dxa"/>
          </w:tcPr>
          <w:p w14:paraId="26ED60EB" w14:textId="6F7C9837" w:rsidR="004524F3" w:rsidRPr="00C06AA0" w:rsidRDefault="004524F3" w:rsidP="000E0AD5">
            <w:pPr>
              <w:spacing w:line="273" w:lineRule="exact"/>
              <w:ind w:left="142"/>
              <w:rPr>
                <w:rFonts w:ascii="Times New Roman" w:hAnsi="Times New Roman"/>
                <w:lang w:val="ru-RU" w:eastAsia="en-US"/>
              </w:rPr>
            </w:pPr>
            <w:r>
              <w:rPr>
                <w:rFonts w:ascii="Times New Roman" w:hAnsi="Times New Roman"/>
                <w:lang w:val="ru-RU" w:eastAsia="en-US"/>
              </w:rPr>
              <w:t>5.</w:t>
            </w:r>
          </w:p>
        </w:tc>
        <w:tc>
          <w:tcPr>
            <w:tcW w:w="8080" w:type="dxa"/>
          </w:tcPr>
          <w:p w14:paraId="22482497" w14:textId="77777777" w:rsidR="00593A5D" w:rsidRPr="00593A5D" w:rsidRDefault="00593A5D" w:rsidP="00593A5D">
            <w:pPr>
              <w:spacing w:before="2" w:line="257" w:lineRule="exact"/>
              <w:ind w:left="142" w:right="294"/>
              <w:jc w:val="both"/>
              <w:rPr>
                <w:rFonts w:ascii="Times New Roman" w:hAnsi="Times New Roman"/>
                <w:b/>
                <w:lang w:val="ru-RU" w:eastAsia="en-US"/>
              </w:rPr>
            </w:pPr>
            <w:r w:rsidRPr="00593A5D">
              <w:rPr>
                <w:rFonts w:ascii="Times New Roman" w:hAnsi="Times New Roman"/>
                <w:b/>
                <w:lang w:val="ru-RU" w:eastAsia="en-US"/>
              </w:rPr>
              <w:t>Раздел 5. Человеческий капитал в современном мире.</w:t>
            </w:r>
          </w:p>
          <w:p w14:paraId="44B07DFC" w14:textId="77777777" w:rsidR="00593A5D" w:rsidRDefault="00593A5D" w:rsidP="00593A5D">
            <w:pPr>
              <w:spacing w:before="2" w:line="257" w:lineRule="exact"/>
              <w:ind w:left="142" w:right="294"/>
              <w:jc w:val="both"/>
              <w:rPr>
                <w:rFonts w:ascii="Times New Roman" w:hAnsi="Times New Roman"/>
                <w:lang w:val="ru-RU" w:eastAsia="en-US"/>
              </w:rPr>
            </w:pPr>
            <w:r>
              <w:rPr>
                <w:rFonts w:ascii="Times New Roman" w:hAnsi="Times New Roman"/>
                <w:lang w:val="ru-RU" w:eastAsia="en-US"/>
              </w:rPr>
              <w:t>Демографическая характеристика населения мира.</w:t>
            </w:r>
          </w:p>
          <w:p w14:paraId="19BC369C" w14:textId="6D470DC9" w:rsidR="004524F3" w:rsidRDefault="00580A7F" w:rsidP="00A635B9">
            <w:pPr>
              <w:spacing w:before="2" w:line="257" w:lineRule="exact"/>
              <w:ind w:left="142" w:right="294"/>
              <w:jc w:val="both"/>
              <w:rPr>
                <w:rFonts w:ascii="Times New Roman" w:hAnsi="Times New Roman"/>
                <w:lang w:val="ru-RU" w:eastAsia="en-US"/>
              </w:rPr>
            </w:pPr>
            <w:r>
              <w:rPr>
                <w:rFonts w:ascii="Times New Roman" w:hAnsi="Times New Roman"/>
                <w:lang w:val="ru-RU" w:eastAsia="en-US"/>
              </w:rPr>
              <w:t>Проблемы здоровья и долголетия человека.</w:t>
            </w:r>
          </w:p>
          <w:p w14:paraId="59E8D8BF" w14:textId="4B9B6E0C" w:rsidR="00580A7F" w:rsidRDefault="00580A7F" w:rsidP="00A635B9">
            <w:pPr>
              <w:spacing w:before="2" w:line="257" w:lineRule="exact"/>
              <w:ind w:left="142" w:right="294"/>
              <w:jc w:val="both"/>
              <w:rPr>
                <w:rFonts w:ascii="Times New Roman" w:hAnsi="Times New Roman"/>
                <w:lang w:val="ru-RU" w:eastAsia="en-US"/>
              </w:rPr>
            </w:pPr>
            <w:r>
              <w:rPr>
                <w:rFonts w:ascii="Times New Roman" w:hAnsi="Times New Roman"/>
                <w:lang w:val="ru-RU" w:eastAsia="en-US"/>
              </w:rPr>
              <w:t>Миграция населения.</w:t>
            </w:r>
          </w:p>
          <w:p w14:paraId="24D9B214" w14:textId="4576E72A" w:rsidR="00580A7F" w:rsidRDefault="00580A7F" w:rsidP="00A635B9">
            <w:pPr>
              <w:spacing w:before="2" w:line="257" w:lineRule="exact"/>
              <w:ind w:left="142" w:right="294"/>
              <w:jc w:val="both"/>
              <w:rPr>
                <w:rFonts w:ascii="Times New Roman" w:hAnsi="Times New Roman"/>
                <w:lang w:val="ru-RU" w:eastAsia="en-US"/>
              </w:rPr>
            </w:pPr>
            <w:r>
              <w:rPr>
                <w:rFonts w:ascii="Times New Roman" w:hAnsi="Times New Roman"/>
                <w:lang w:val="ru-RU" w:eastAsia="en-US"/>
              </w:rPr>
              <w:t>Многоликое человечество: расовая, этническая и лингвистическая структура населения мира.</w:t>
            </w:r>
          </w:p>
          <w:p w14:paraId="7D8F1BDB" w14:textId="100B2A35" w:rsidR="00580A7F" w:rsidRDefault="00580A7F" w:rsidP="00A635B9">
            <w:pPr>
              <w:spacing w:before="2" w:line="257" w:lineRule="exact"/>
              <w:ind w:left="142" w:right="294"/>
              <w:jc w:val="both"/>
              <w:rPr>
                <w:rFonts w:ascii="Times New Roman" w:hAnsi="Times New Roman"/>
                <w:lang w:val="ru-RU" w:eastAsia="en-US"/>
              </w:rPr>
            </w:pPr>
            <w:r>
              <w:rPr>
                <w:rFonts w:ascii="Times New Roman" w:hAnsi="Times New Roman"/>
                <w:lang w:val="ru-RU" w:eastAsia="en-US"/>
              </w:rPr>
              <w:t>География религий в современном мире.</w:t>
            </w:r>
          </w:p>
          <w:p w14:paraId="175EDE91" w14:textId="36CAA089" w:rsidR="00580A7F" w:rsidRDefault="00580A7F" w:rsidP="00A635B9">
            <w:pPr>
              <w:spacing w:before="2" w:line="257" w:lineRule="exact"/>
              <w:ind w:left="142" w:right="294"/>
              <w:jc w:val="both"/>
              <w:rPr>
                <w:rFonts w:ascii="Times New Roman" w:hAnsi="Times New Roman"/>
                <w:lang w:val="ru-RU" w:eastAsia="en-US"/>
              </w:rPr>
            </w:pPr>
            <w:r>
              <w:rPr>
                <w:rFonts w:ascii="Times New Roman" w:hAnsi="Times New Roman"/>
                <w:lang w:val="ru-RU" w:eastAsia="en-US"/>
              </w:rPr>
              <w:t>Проблемы охраны мирового культурного наследия.</w:t>
            </w:r>
          </w:p>
          <w:p w14:paraId="167D71BA" w14:textId="2AD5A73C" w:rsidR="00580A7F" w:rsidRDefault="00580A7F" w:rsidP="00A635B9">
            <w:pPr>
              <w:spacing w:before="2" w:line="257" w:lineRule="exact"/>
              <w:ind w:left="142" w:right="294"/>
              <w:jc w:val="both"/>
              <w:rPr>
                <w:rFonts w:ascii="Times New Roman" w:hAnsi="Times New Roman"/>
                <w:lang w:val="ru-RU" w:eastAsia="en-US"/>
              </w:rPr>
            </w:pPr>
            <w:r>
              <w:rPr>
                <w:rFonts w:ascii="Times New Roman" w:hAnsi="Times New Roman"/>
                <w:lang w:val="ru-RU" w:eastAsia="en-US"/>
              </w:rPr>
              <w:t>Качество жизни населения.</w:t>
            </w:r>
          </w:p>
          <w:p w14:paraId="617D638A" w14:textId="775BFBEA" w:rsidR="00580A7F" w:rsidRDefault="00580A7F" w:rsidP="00A635B9">
            <w:pPr>
              <w:spacing w:before="2" w:line="257" w:lineRule="exact"/>
              <w:ind w:left="142" w:right="294"/>
              <w:jc w:val="both"/>
              <w:rPr>
                <w:rFonts w:ascii="Times New Roman" w:hAnsi="Times New Roman"/>
                <w:lang w:val="ru-RU" w:eastAsia="en-US"/>
              </w:rPr>
            </w:pPr>
            <w:r>
              <w:rPr>
                <w:rFonts w:ascii="Times New Roman" w:hAnsi="Times New Roman"/>
                <w:lang w:val="ru-RU" w:eastAsia="en-US"/>
              </w:rPr>
              <w:t>Расселение населения мира. Города мира и урбанизация.</w:t>
            </w:r>
          </w:p>
          <w:p w14:paraId="7BABE0A6" w14:textId="14487BCE" w:rsidR="00580A7F" w:rsidRPr="00C06AA0" w:rsidRDefault="00580A7F" w:rsidP="00580A7F">
            <w:pPr>
              <w:spacing w:before="2" w:line="257" w:lineRule="exact"/>
              <w:ind w:left="142" w:right="294"/>
              <w:jc w:val="both"/>
              <w:rPr>
                <w:rFonts w:ascii="Times New Roman" w:hAnsi="Times New Roman"/>
                <w:lang w:val="ru-RU" w:eastAsia="en-US"/>
              </w:rPr>
            </w:pPr>
            <w:r>
              <w:rPr>
                <w:rFonts w:ascii="Times New Roman" w:hAnsi="Times New Roman"/>
                <w:lang w:val="ru-RU" w:eastAsia="en-US"/>
              </w:rPr>
              <w:t>Глобальные города как ядра развития.</w:t>
            </w:r>
          </w:p>
        </w:tc>
        <w:tc>
          <w:tcPr>
            <w:tcW w:w="1576" w:type="dxa"/>
            <w:vMerge/>
          </w:tcPr>
          <w:p w14:paraId="0BD632E0" w14:textId="77777777" w:rsidR="004524F3" w:rsidRPr="00C06AA0" w:rsidRDefault="004524F3" w:rsidP="000E0AD5">
            <w:pPr>
              <w:spacing w:line="273" w:lineRule="exact"/>
              <w:ind w:left="142"/>
              <w:jc w:val="center"/>
              <w:rPr>
                <w:rFonts w:ascii="Times New Roman" w:hAnsi="Times New Roman"/>
                <w:lang w:val="ru-RU" w:eastAsia="en-US"/>
              </w:rPr>
            </w:pPr>
          </w:p>
        </w:tc>
      </w:tr>
      <w:tr w:rsidR="004524F3" w:rsidRPr="000E0AD5" w14:paraId="78FA5F0C" w14:textId="77777777" w:rsidTr="008F5996">
        <w:trPr>
          <w:trHeight w:val="167"/>
        </w:trPr>
        <w:tc>
          <w:tcPr>
            <w:tcW w:w="846" w:type="dxa"/>
          </w:tcPr>
          <w:p w14:paraId="0E9F5FA5" w14:textId="7081FFF6" w:rsidR="004524F3" w:rsidRPr="00C06AA0" w:rsidRDefault="004524F3" w:rsidP="000E0AD5">
            <w:pPr>
              <w:spacing w:line="273" w:lineRule="exact"/>
              <w:ind w:left="142"/>
              <w:rPr>
                <w:rFonts w:ascii="Times New Roman" w:hAnsi="Times New Roman"/>
                <w:lang w:val="ru-RU" w:eastAsia="en-US"/>
              </w:rPr>
            </w:pPr>
            <w:r>
              <w:rPr>
                <w:rFonts w:ascii="Times New Roman" w:hAnsi="Times New Roman"/>
                <w:lang w:val="ru-RU" w:eastAsia="en-US"/>
              </w:rPr>
              <w:t xml:space="preserve">6. </w:t>
            </w:r>
          </w:p>
        </w:tc>
        <w:tc>
          <w:tcPr>
            <w:tcW w:w="8080" w:type="dxa"/>
          </w:tcPr>
          <w:p w14:paraId="6E70152E" w14:textId="77777777" w:rsidR="004524F3" w:rsidRPr="00580A7F" w:rsidRDefault="00580A7F" w:rsidP="00A635B9">
            <w:pPr>
              <w:spacing w:before="2" w:line="257" w:lineRule="exact"/>
              <w:ind w:left="142" w:right="294"/>
              <w:jc w:val="both"/>
              <w:rPr>
                <w:rFonts w:ascii="Times New Roman" w:hAnsi="Times New Roman"/>
                <w:b/>
                <w:lang w:val="ru-RU" w:eastAsia="en-US"/>
              </w:rPr>
            </w:pPr>
            <w:r w:rsidRPr="00580A7F">
              <w:rPr>
                <w:rFonts w:ascii="Times New Roman" w:hAnsi="Times New Roman"/>
                <w:b/>
                <w:lang w:val="ru-RU" w:eastAsia="en-US"/>
              </w:rPr>
              <w:t>Раздел 6. Проблемы мирового экономического развития.</w:t>
            </w:r>
          </w:p>
          <w:p w14:paraId="65D86AF5" w14:textId="77777777" w:rsidR="00580A7F" w:rsidRDefault="00580A7F" w:rsidP="00A635B9">
            <w:pPr>
              <w:spacing w:before="2" w:line="257" w:lineRule="exact"/>
              <w:ind w:left="142" w:right="294"/>
              <w:jc w:val="both"/>
              <w:rPr>
                <w:rFonts w:ascii="Times New Roman" w:hAnsi="Times New Roman"/>
                <w:lang w:val="ru-RU" w:eastAsia="en-US"/>
              </w:rPr>
            </w:pPr>
            <w:r>
              <w:rPr>
                <w:rFonts w:ascii="Times New Roman" w:hAnsi="Times New Roman"/>
                <w:lang w:val="ru-RU" w:eastAsia="en-US"/>
              </w:rPr>
              <w:t>Мировое зозяйство как система.</w:t>
            </w:r>
          </w:p>
          <w:p w14:paraId="653BA125" w14:textId="3804377A" w:rsidR="00580A7F" w:rsidRDefault="00580A7F" w:rsidP="00A635B9">
            <w:pPr>
              <w:spacing w:before="2" w:line="257" w:lineRule="exact"/>
              <w:ind w:left="142" w:right="294"/>
              <w:jc w:val="both"/>
              <w:rPr>
                <w:rFonts w:ascii="Times New Roman" w:hAnsi="Times New Roman"/>
                <w:lang w:val="ru-RU" w:eastAsia="en-US"/>
              </w:rPr>
            </w:pPr>
            <w:r>
              <w:rPr>
                <w:rFonts w:ascii="Times New Roman" w:hAnsi="Times New Roman"/>
                <w:lang w:val="ru-RU" w:eastAsia="en-US"/>
              </w:rPr>
              <w:t>Научно-техничекий прогресс и мировое хозяйство.</w:t>
            </w:r>
          </w:p>
          <w:p w14:paraId="58D68048" w14:textId="77777777" w:rsidR="00580A7F" w:rsidRDefault="00580A7F" w:rsidP="00A635B9">
            <w:pPr>
              <w:spacing w:before="2" w:line="257" w:lineRule="exact"/>
              <w:ind w:left="142" w:right="294"/>
              <w:jc w:val="both"/>
              <w:rPr>
                <w:rFonts w:ascii="Times New Roman" w:hAnsi="Times New Roman"/>
                <w:lang w:val="ru-RU" w:eastAsia="en-US"/>
              </w:rPr>
            </w:pPr>
            <w:r>
              <w:rPr>
                <w:rFonts w:ascii="Times New Roman" w:hAnsi="Times New Roman"/>
                <w:lang w:val="ru-RU" w:eastAsia="en-US"/>
              </w:rPr>
              <w:t>Социально-экономические типы стран мира.</w:t>
            </w:r>
          </w:p>
          <w:p w14:paraId="6581C00B" w14:textId="77777777" w:rsidR="00580A7F" w:rsidRDefault="00580A7F" w:rsidP="00EA3C38">
            <w:pPr>
              <w:spacing w:before="2" w:line="257" w:lineRule="exact"/>
              <w:ind w:left="142" w:right="294"/>
              <w:jc w:val="both"/>
              <w:rPr>
                <w:rFonts w:ascii="Times New Roman" w:hAnsi="Times New Roman"/>
                <w:lang w:val="ru-RU" w:eastAsia="en-US"/>
              </w:rPr>
            </w:pPr>
            <w:r>
              <w:rPr>
                <w:rFonts w:ascii="Times New Roman" w:hAnsi="Times New Roman"/>
                <w:lang w:val="ru-RU" w:eastAsia="en-US"/>
              </w:rPr>
              <w:t>Экономическое стран глобал</w:t>
            </w:r>
            <w:r w:rsidR="00EA3C38">
              <w:rPr>
                <w:rFonts w:ascii="Times New Roman" w:hAnsi="Times New Roman"/>
                <w:lang w:val="ru-RU" w:eastAsia="en-US"/>
              </w:rPr>
              <w:t>ьного Севера и глобального Юга.</w:t>
            </w:r>
          </w:p>
          <w:p w14:paraId="06EB2058" w14:textId="77777777" w:rsidR="00EA3C38" w:rsidRDefault="00EA3C38" w:rsidP="00EA3C38">
            <w:pPr>
              <w:spacing w:before="2" w:line="257" w:lineRule="exact"/>
              <w:ind w:left="142" w:right="294"/>
              <w:jc w:val="both"/>
              <w:rPr>
                <w:rFonts w:ascii="Times New Roman" w:hAnsi="Times New Roman"/>
                <w:lang w:val="ru-RU" w:eastAsia="en-US"/>
              </w:rPr>
            </w:pPr>
            <w:r>
              <w:rPr>
                <w:rFonts w:ascii="Times New Roman" w:hAnsi="Times New Roman"/>
                <w:lang w:val="ru-RU" w:eastAsia="en-US"/>
              </w:rPr>
              <w:t>Мировое седьское хозяйство и глобальная продовольственная проблема.</w:t>
            </w:r>
          </w:p>
          <w:p w14:paraId="6085BDFB" w14:textId="77777777" w:rsidR="00EA3C38" w:rsidRDefault="00EA3C38" w:rsidP="00EA3C38">
            <w:pPr>
              <w:spacing w:before="2" w:line="257" w:lineRule="exact"/>
              <w:ind w:left="142" w:right="294"/>
              <w:jc w:val="both"/>
              <w:rPr>
                <w:rFonts w:ascii="Times New Roman" w:hAnsi="Times New Roman"/>
                <w:lang w:val="ru-RU" w:eastAsia="en-US"/>
              </w:rPr>
            </w:pPr>
            <w:r>
              <w:rPr>
                <w:rFonts w:ascii="Times New Roman" w:hAnsi="Times New Roman"/>
                <w:lang w:val="ru-RU" w:eastAsia="en-US"/>
              </w:rPr>
              <w:t>География ведущих отраслей промышленности мира.</w:t>
            </w:r>
          </w:p>
          <w:p w14:paraId="77CFD875" w14:textId="77777777" w:rsidR="00EA3C38" w:rsidRDefault="00EA3C38" w:rsidP="00EA3C38">
            <w:pPr>
              <w:spacing w:before="2" w:line="257" w:lineRule="exact"/>
              <w:ind w:left="142" w:right="294"/>
              <w:jc w:val="both"/>
              <w:rPr>
                <w:rFonts w:ascii="Times New Roman" w:hAnsi="Times New Roman"/>
                <w:lang w:val="ru-RU" w:eastAsia="en-US"/>
              </w:rPr>
            </w:pPr>
            <w:r>
              <w:rPr>
                <w:rFonts w:ascii="Times New Roman" w:hAnsi="Times New Roman"/>
                <w:lang w:val="ru-RU" w:eastAsia="en-US"/>
              </w:rPr>
              <w:t xml:space="preserve">Глобальный рынок услуг и технологий. </w:t>
            </w:r>
          </w:p>
          <w:p w14:paraId="6DB8DFA1" w14:textId="77777777" w:rsidR="00EA3C38" w:rsidRDefault="00EA3C38" w:rsidP="00EA3C38">
            <w:pPr>
              <w:spacing w:before="2" w:line="257" w:lineRule="exact"/>
              <w:ind w:left="142" w:right="294"/>
              <w:jc w:val="both"/>
              <w:rPr>
                <w:rFonts w:ascii="Times New Roman" w:hAnsi="Times New Roman"/>
                <w:lang w:val="ru-RU" w:eastAsia="en-US"/>
              </w:rPr>
            </w:pPr>
            <w:r>
              <w:rPr>
                <w:rFonts w:ascii="Times New Roman" w:hAnsi="Times New Roman"/>
                <w:lang w:val="ru-RU" w:eastAsia="en-US"/>
              </w:rPr>
              <w:t>Мироая транстпортная услуга.</w:t>
            </w:r>
          </w:p>
          <w:p w14:paraId="02A67FE8" w14:textId="77777777" w:rsidR="00EA3C38" w:rsidRDefault="00EA3C38" w:rsidP="00EA3C38">
            <w:pPr>
              <w:spacing w:before="2" w:line="257" w:lineRule="exact"/>
              <w:ind w:left="142" w:right="294"/>
              <w:jc w:val="both"/>
              <w:rPr>
                <w:rFonts w:ascii="Times New Roman" w:hAnsi="Times New Roman"/>
                <w:lang w:val="ru-RU" w:eastAsia="en-US"/>
              </w:rPr>
            </w:pPr>
            <w:r>
              <w:rPr>
                <w:rFonts w:ascii="Times New Roman" w:hAnsi="Times New Roman"/>
                <w:lang w:val="ru-RU" w:eastAsia="en-US"/>
              </w:rPr>
              <w:t>Глобальные ваоютно-финансовые отношения.</w:t>
            </w:r>
          </w:p>
          <w:p w14:paraId="1324E4A8" w14:textId="0539E994" w:rsidR="00EA3C38" w:rsidRPr="00C06AA0" w:rsidRDefault="00EA3C38" w:rsidP="00EA3C38">
            <w:pPr>
              <w:spacing w:before="2" w:line="257" w:lineRule="exact"/>
              <w:ind w:left="142" w:right="294"/>
              <w:jc w:val="both"/>
              <w:rPr>
                <w:rFonts w:ascii="Times New Roman" w:hAnsi="Times New Roman"/>
                <w:lang w:val="ru-RU" w:eastAsia="en-US"/>
              </w:rPr>
            </w:pPr>
            <w:r>
              <w:rPr>
                <w:rFonts w:ascii="Times New Roman" w:hAnsi="Times New Roman"/>
                <w:lang w:val="ru-RU" w:eastAsia="en-US"/>
              </w:rPr>
              <w:t xml:space="preserve">Интеграционные процессы в глобальной экономике. </w:t>
            </w:r>
          </w:p>
        </w:tc>
        <w:tc>
          <w:tcPr>
            <w:tcW w:w="1576" w:type="dxa"/>
            <w:vMerge/>
          </w:tcPr>
          <w:p w14:paraId="0964BEDA" w14:textId="77777777" w:rsidR="004524F3" w:rsidRPr="00C06AA0" w:rsidRDefault="004524F3" w:rsidP="000E0AD5">
            <w:pPr>
              <w:spacing w:line="273" w:lineRule="exact"/>
              <w:ind w:left="142"/>
              <w:jc w:val="center"/>
              <w:rPr>
                <w:rFonts w:ascii="Times New Roman" w:hAnsi="Times New Roman"/>
                <w:lang w:val="ru-RU" w:eastAsia="en-US"/>
              </w:rPr>
            </w:pPr>
          </w:p>
        </w:tc>
      </w:tr>
      <w:tr w:rsidR="004524F3" w:rsidRPr="000E0AD5" w14:paraId="0CA3B297" w14:textId="77777777" w:rsidTr="008F5996">
        <w:trPr>
          <w:trHeight w:val="336"/>
        </w:trPr>
        <w:tc>
          <w:tcPr>
            <w:tcW w:w="846" w:type="dxa"/>
          </w:tcPr>
          <w:p w14:paraId="1F67C29E" w14:textId="5B376934" w:rsidR="004524F3" w:rsidRPr="00C06AA0" w:rsidRDefault="004524F3" w:rsidP="00EA3C38">
            <w:pPr>
              <w:spacing w:line="273" w:lineRule="exact"/>
              <w:rPr>
                <w:rFonts w:ascii="Times New Roman" w:hAnsi="Times New Roman"/>
                <w:lang w:val="ru-RU" w:eastAsia="en-US"/>
              </w:rPr>
            </w:pPr>
          </w:p>
        </w:tc>
        <w:tc>
          <w:tcPr>
            <w:tcW w:w="8080" w:type="dxa"/>
          </w:tcPr>
          <w:p w14:paraId="6AA1ECEE" w14:textId="0DF31042" w:rsidR="004524F3" w:rsidRPr="00EA3C38" w:rsidRDefault="00EA3C38" w:rsidP="00A635B9">
            <w:pPr>
              <w:spacing w:before="2" w:line="257" w:lineRule="exact"/>
              <w:ind w:left="142" w:right="294"/>
              <w:jc w:val="both"/>
              <w:rPr>
                <w:rFonts w:ascii="Times New Roman" w:hAnsi="Times New Roman"/>
                <w:b/>
                <w:lang w:val="ru-RU" w:eastAsia="en-US"/>
              </w:rPr>
            </w:pPr>
            <w:r w:rsidRPr="00EA3C38">
              <w:rPr>
                <w:rFonts w:ascii="Times New Roman" w:hAnsi="Times New Roman"/>
                <w:b/>
                <w:lang w:val="ru-RU" w:eastAsia="en-US"/>
              </w:rPr>
              <w:t>Всего часов по ФРП = 102</w:t>
            </w:r>
          </w:p>
        </w:tc>
        <w:tc>
          <w:tcPr>
            <w:tcW w:w="1576" w:type="dxa"/>
            <w:vMerge/>
          </w:tcPr>
          <w:p w14:paraId="610B6161" w14:textId="77777777" w:rsidR="004524F3" w:rsidRPr="00C06AA0" w:rsidRDefault="004524F3" w:rsidP="000E0AD5">
            <w:pPr>
              <w:spacing w:line="273" w:lineRule="exact"/>
              <w:ind w:left="142"/>
              <w:jc w:val="center"/>
              <w:rPr>
                <w:rFonts w:ascii="Times New Roman" w:hAnsi="Times New Roman"/>
                <w:lang w:val="ru-RU" w:eastAsia="en-US"/>
              </w:rPr>
            </w:pPr>
          </w:p>
        </w:tc>
      </w:tr>
    </w:tbl>
    <w:p w14:paraId="4AAE287F" w14:textId="77777777" w:rsidR="000E0AD5" w:rsidRPr="000E0AD5" w:rsidRDefault="000E0AD5" w:rsidP="000E0AD5">
      <w:pPr>
        <w:widowControl w:val="0"/>
        <w:spacing w:after="0" w:line="240" w:lineRule="auto"/>
        <w:jc w:val="both"/>
        <w:rPr>
          <w:rFonts w:ascii="Times New Roman" w:eastAsia="SchoolBookSanPin" w:hAnsi="Times New Roman"/>
          <w:sz w:val="24"/>
          <w:szCs w:val="24"/>
          <w:lang w:eastAsia="en-US"/>
        </w:rPr>
      </w:pPr>
    </w:p>
    <w:p w14:paraId="16546A95" w14:textId="31313333" w:rsidR="000E0AD5" w:rsidRPr="00330EEE" w:rsidRDefault="000E0AD5" w:rsidP="000E0AD5">
      <w:pPr>
        <w:widowControl w:val="0"/>
        <w:spacing w:after="0" w:line="240" w:lineRule="auto"/>
        <w:jc w:val="both"/>
        <w:rPr>
          <w:rFonts w:ascii="Times New Roman" w:eastAsia="SchoolBookSanPin" w:hAnsi="Times New Roman"/>
          <w:color w:val="C00000"/>
          <w:sz w:val="24"/>
          <w:szCs w:val="24"/>
          <w:lang w:eastAsia="en-US"/>
        </w:rPr>
      </w:pPr>
    </w:p>
    <w:tbl>
      <w:tblPr>
        <w:tblStyle w:val="TableNormal"/>
        <w:tblpPr w:leftFromText="180" w:rightFromText="180" w:vertAnchor="text" w:horzAnchor="margin" w:tblpY="158"/>
        <w:tblW w:w="1050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46"/>
        <w:gridCol w:w="8080"/>
        <w:gridCol w:w="1576"/>
      </w:tblGrid>
      <w:tr w:rsidR="00EA3C38" w:rsidRPr="000E0AD5" w14:paraId="44FBD1DF" w14:textId="77777777" w:rsidTr="008F5996">
        <w:trPr>
          <w:trHeight w:val="575"/>
        </w:trPr>
        <w:tc>
          <w:tcPr>
            <w:tcW w:w="846" w:type="dxa"/>
          </w:tcPr>
          <w:p w14:paraId="0CB920CE" w14:textId="77777777" w:rsidR="00EA3C38" w:rsidRPr="000E0AD5" w:rsidRDefault="00EA3C38" w:rsidP="00654794">
            <w:pPr>
              <w:spacing w:line="237" w:lineRule="auto"/>
              <w:ind w:left="142" w:right="354" w:firstLine="96"/>
              <w:jc w:val="center"/>
              <w:rPr>
                <w:rFonts w:ascii="Times New Roman" w:hAnsi="Times New Roman"/>
                <w:lang w:eastAsia="en-US"/>
              </w:rPr>
            </w:pPr>
            <w:r w:rsidRPr="000E0AD5">
              <w:rPr>
                <w:rFonts w:ascii="Times New Roman" w:hAnsi="Times New Roman"/>
                <w:lang w:eastAsia="en-US"/>
              </w:rPr>
              <w:t>№</w:t>
            </w:r>
            <w:r w:rsidRPr="000E0AD5">
              <w:rPr>
                <w:rFonts w:ascii="Times New Roman" w:hAnsi="Times New Roman"/>
                <w:spacing w:val="-57"/>
                <w:lang w:eastAsia="en-US"/>
              </w:rPr>
              <w:t xml:space="preserve"> </w:t>
            </w:r>
            <w:r w:rsidRPr="000E0AD5">
              <w:rPr>
                <w:rFonts w:ascii="Times New Roman" w:hAnsi="Times New Roman"/>
                <w:lang w:eastAsia="en-US"/>
              </w:rPr>
              <w:t>п/п</w:t>
            </w:r>
          </w:p>
        </w:tc>
        <w:tc>
          <w:tcPr>
            <w:tcW w:w="8080" w:type="dxa"/>
          </w:tcPr>
          <w:p w14:paraId="352C2A72" w14:textId="77777777" w:rsidR="00EA3C38" w:rsidRPr="000E0AD5" w:rsidRDefault="00EA3C38" w:rsidP="00654794">
            <w:pPr>
              <w:spacing w:line="273" w:lineRule="exact"/>
              <w:ind w:left="142"/>
              <w:jc w:val="center"/>
              <w:rPr>
                <w:rFonts w:ascii="Times New Roman" w:hAnsi="Times New Roman"/>
                <w:lang w:val="ru-RU" w:eastAsia="en-US"/>
              </w:rPr>
            </w:pPr>
            <w:r w:rsidRPr="000E0AD5">
              <w:rPr>
                <w:rFonts w:ascii="Times New Roman" w:hAnsi="Times New Roman"/>
                <w:lang w:val="ru-RU" w:eastAsia="en-US"/>
              </w:rPr>
              <w:t>Наименование</w:t>
            </w:r>
            <w:r w:rsidRPr="000E0AD5">
              <w:rPr>
                <w:rFonts w:ascii="Times New Roman" w:hAnsi="Times New Roman"/>
                <w:spacing w:val="-2"/>
                <w:lang w:val="ru-RU" w:eastAsia="en-US"/>
              </w:rPr>
              <w:t xml:space="preserve"> </w:t>
            </w:r>
            <w:r w:rsidRPr="000E0AD5">
              <w:rPr>
                <w:rFonts w:ascii="Times New Roman" w:hAnsi="Times New Roman"/>
                <w:lang w:val="ru-RU" w:eastAsia="en-US"/>
              </w:rPr>
              <w:t xml:space="preserve">темы </w:t>
            </w:r>
          </w:p>
          <w:p w14:paraId="7A65264F" w14:textId="77777777" w:rsidR="00EA3C38" w:rsidRPr="000E0AD5" w:rsidRDefault="00EA3C38" w:rsidP="00654794">
            <w:pPr>
              <w:spacing w:line="273" w:lineRule="exact"/>
              <w:ind w:left="142"/>
              <w:jc w:val="center"/>
              <w:rPr>
                <w:rFonts w:ascii="Times New Roman" w:hAnsi="Times New Roman"/>
                <w:lang w:val="ru-RU" w:eastAsia="en-US"/>
              </w:rPr>
            </w:pPr>
            <w:r w:rsidRPr="000E0AD5">
              <w:rPr>
                <w:rFonts w:ascii="Times New Roman" w:hAnsi="Times New Roman"/>
                <w:lang w:val="ru-RU" w:eastAsia="en-US"/>
              </w:rPr>
              <w:t>(с учётом рабочей программы воспитания)</w:t>
            </w:r>
          </w:p>
        </w:tc>
        <w:tc>
          <w:tcPr>
            <w:tcW w:w="1576" w:type="dxa"/>
          </w:tcPr>
          <w:p w14:paraId="157BAF2B" w14:textId="77777777" w:rsidR="00EA3C38" w:rsidRPr="000E0AD5" w:rsidRDefault="00EA3C38" w:rsidP="00654794">
            <w:pPr>
              <w:spacing w:line="237" w:lineRule="auto"/>
              <w:ind w:left="142" w:right="27" w:hanging="72"/>
              <w:jc w:val="center"/>
              <w:rPr>
                <w:rFonts w:ascii="Times New Roman" w:hAnsi="Times New Roman"/>
                <w:lang w:val="ru-RU" w:eastAsia="en-US"/>
              </w:rPr>
            </w:pPr>
            <w:r w:rsidRPr="000E0AD5">
              <w:rPr>
                <w:rFonts w:ascii="Times New Roman" w:hAnsi="Times New Roman"/>
                <w:spacing w:val="-1"/>
                <w:lang w:val="ru-RU" w:eastAsia="en-US"/>
              </w:rPr>
              <w:t>Количество часов, отводимых на освоение каждой темы</w:t>
            </w:r>
          </w:p>
        </w:tc>
      </w:tr>
      <w:tr w:rsidR="00EA3C38" w:rsidRPr="000E0AD5" w14:paraId="08A9110C" w14:textId="77777777" w:rsidTr="008F5996">
        <w:trPr>
          <w:trHeight w:val="223"/>
        </w:trPr>
        <w:tc>
          <w:tcPr>
            <w:tcW w:w="846" w:type="dxa"/>
          </w:tcPr>
          <w:p w14:paraId="0BAF3C45" w14:textId="77777777" w:rsidR="00EA3C38" w:rsidRPr="005E77F5" w:rsidRDefault="00EA3C38" w:rsidP="00654794">
            <w:pPr>
              <w:spacing w:line="237" w:lineRule="auto"/>
              <w:ind w:left="142" w:right="354" w:firstLine="96"/>
              <w:jc w:val="center"/>
              <w:rPr>
                <w:rFonts w:ascii="Times New Roman" w:hAnsi="Times New Roman"/>
                <w:lang w:val="ru-RU" w:eastAsia="en-US"/>
              </w:rPr>
            </w:pPr>
          </w:p>
        </w:tc>
        <w:tc>
          <w:tcPr>
            <w:tcW w:w="8080" w:type="dxa"/>
          </w:tcPr>
          <w:p w14:paraId="5CA7D7E4" w14:textId="70AD090D" w:rsidR="00EA3C38" w:rsidRPr="004157C9" w:rsidRDefault="00436542" w:rsidP="00654794">
            <w:pPr>
              <w:spacing w:line="273" w:lineRule="exact"/>
              <w:ind w:left="142"/>
              <w:jc w:val="center"/>
              <w:rPr>
                <w:rFonts w:ascii="Times New Roman" w:hAnsi="Times New Roman"/>
                <w:lang w:val="ru-RU" w:eastAsia="en-US"/>
              </w:rPr>
            </w:pPr>
            <w:r>
              <w:rPr>
                <w:rFonts w:ascii="Times New Roman" w:hAnsi="Times New Roman"/>
                <w:lang w:val="ru-RU" w:eastAsia="en-US"/>
              </w:rPr>
              <w:t>11</w:t>
            </w:r>
            <w:r w:rsidR="00EA3C38">
              <w:rPr>
                <w:rFonts w:ascii="Times New Roman" w:hAnsi="Times New Roman"/>
                <w:lang w:val="ru-RU" w:eastAsia="en-US"/>
              </w:rPr>
              <w:t xml:space="preserve"> класс</w:t>
            </w:r>
          </w:p>
        </w:tc>
        <w:tc>
          <w:tcPr>
            <w:tcW w:w="1576" w:type="dxa"/>
          </w:tcPr>
          <w:p w14:paraId="2E1221D7" w14:textId="77777777" w:rsidR="00EA3C38" w:rsidRPr="000E0AD5" w:rsidRDefault="00EA3C38" w:rsidP="00654794">
            <w:pPr>
              <w:spacing w:line="237" w:lineRule="auto"/>
              <w:ind w:left="142" w:right="27" w:hanging="72"/>
              <w:jc w:val="center"/>
              <w:rPr>
                <w:rFonts w:ascii="Times New Roman" w:hAnsi="Times New Roman"/>
                <w:spacing w:val="-1"/>
                <w:lang w:eastAsia="en-US"/>
              </w:rPr>
            </w:pPr>
          </w:p>
        </w:tc>
      </w:tr>
      <w:tr w:rsidR="00EA3C38" w:rsidRPr="000E0AD5" w14:paraId="0BD150E5" w14:textId="77777777" w:rsidTr="008F5996">
        <w:trPr>
          <w:trHeight w:val="297"/>
        </w:trPr>
        <w:tc>
          <w:tcPr>
            <w:tcW w:w="846" w:type="dxa"/>
          </w:tcPr>
          <w:p w14:paraId="58FFA7F7" w14:textId="77777777" w:rsidR="00EA3C38" w:rsidRPr="000E0AD5" w:rsidRDefault="00EA3C38" w:rsidP="00654794">
            <w:pPr>
              <w:spacing w:line="273" w:lineRule="exact"/>
              <w:ind w:left="142"/>
              <w:rPr>
                <w:rFonts w:ascii="Times New Roman" w:hAnsi="Times New Roman"/>
                <w:lang w:eastAsia="en-US"/>
              </w:rPr>
            </w:pPr>
            <w:r w:rsidRPr="000E0AD5">
              <w:rPr>
                <w:rFonts w:ascii="Times New Roman" w:hAnsi="Times New Roman"/>
                <w:lang w:eastAsia="en-US"/>
              </w:rPr>
              <w:t>1.</w:t>
            </w:r>
          </w:p>
        </w:tc>
        <w:tc>
          <w:tcPr>
            <w:tcW w:w="8080" w:type="dxa"/>
          </w:tcPr>
          <w:p w14:paraId="62DB87D2" w14:textId="385AC2DE" w:rsidR="00EA3C38" w:rsidRPr="009D6AEF" w:rsidRDefault="00EA3C38" w:rsidP="00654794">
            <w:pPr>
              <w:spacing w:line="274" w:lineRule="exact"/>
              <w:ind w:left="142" w:right="294"/>
              <w:jc w:val="both"/>
              <w:rPr>
                <w:rFonts w:ascii="Times New Roman" w:hAnsi="Times New Roman"/>
                <w:b/>
                <w:lang w:val="ru-RU" w:eastAsia="en-US"/>
              </w:rPr>
            </w:pPr>
            <w:r w:rsidRPr="009D6AEF">
              <w:rPr>
                <w:rFonts w:ascii="Times New Roman" w:hAnsi="Times New Roman"/>
                <w:b/>
                <w:lang w:val="ru-RU" w:eastAsia="en-US"/>
              </w:rPr>
              <w:t xml:space="preserve">Раздел 1. </w:t>
            </w:r>
            <w:r w:rsidR="00654794">
              <w:rPr>
                <w:rFonts w:ascii="Times New Roman" w:hAnsi="Times New Roman"/>
                <w:b/>
                <w:lang w:val="ru-RU" w:eastAsia="en-US"/>
              </w:rPr>
              <w:t>Зарубежная Европа</w:t>
            </w:r>
            <w:r w:rsidRPr="009D6AEF">
              <w:rPr>
                <w:rFonts w:ascii="Times New Roman" w:hAnsi="Times New Roman"/>
                <w:b/>
                <w:lang w:val="ru-RU" w:eastAsia="en-US"/>
              </w:rPr>
              <w:t>.</w:t>
            </w:r>
          </w:p>
          <w:p w14:paraId="53CA16A8" w14:textId="77777777" w:rsidR="00EA3C38" w:rsidRDefault="00654794" w:rsidP="00654794">
            <w:pPr>
              <w:spacing w:line="274" w:lineRule="exact"/>
              <w:ind w:left="142" w:right="294"/>
              <w:jc w:val="both"/>
              <w:rPr>
                <w:rFonts w:ascii="Times New Roman" w:hAnsi="Times New Roman"/>
                <w:lang w:val="ru-RU" w:eastAsia="en-US"/>
              </w:rPr>
            </w:pPr>
            <w:r>
              <w:rPr>
                <w:rFonts w:ascii="Times New Roman" w:hAnsi="Times New Roman"/>
                <w:lang w:val="ru-RU" w:eastAsia="en-US"/>
              </w:rPr>
              <w:t>Географическое положение и политическая карта зарубежной Европы.</w:t>
            </w:r>
          </w:p>
          <w:p w14:paraId="79061043" w14:textId="77777777" w:rsidR="00654794" w:rsidRDefault="00D40591" w:rsidP="00654794">
            <w:pPr>
              <w:spacing w:line="274" w:lineRule="exact"/>
              <w:ind w:left="142" w:right="294"/>
              <w:jc w:val="both"/>
              <w:rPr>
                <w:rFonts w:ascii="Times New Roman" w:hAnsi="Times New Roman"/>
                <w:lang w:val="ru-RU" w:eastAsia="en-US"/>
              </w:rPr>
            </w:pPr>
            <w:r>
              <w:rPr>
                <w:rFonts w:ascii="Times New Roman" w:hAnsi="Times New Roman"/>
                <w:lang w:val="ru-RU" w:eastAsia="en-US"/>
              </w:rPr>
              <w:t>Природные условия и ресурсы зарубежной Европы.</w:t>
            </w:r>
          </w:p>
          <w:p w14:paraId="44C64048" w14:textId="77777777" w:rsidR="00D40591" w:rsidRDefault="00D40591" w:rsidP="00654794">
            <w:pPr>
              <w:spacing w:line="274" w:lineRule="exact"/>
              <w:ind w:left="142" w:right="294"/>
              <w:jc w:val="both"/>
              <w:rPr>
                <w:rFonts w:ascii="Times New Roman" w:hAnsi="Times New Roman"/>
                <w:lang w:val="ru-RU" w:eastAsia="en-US"/>
              </w:rPr>
            </w:pPr>
            <w:r>
              <w:rPr>
                <w:rFonts w:ascii="Times New Roman" w:hAnsi="Times New Roman"/>
                <w:lang w:val="ru-RU" w:eastAsia="en-US"/>
              </w:rPr>
              <w:t>Население зарубежной Европы.</w:t>
            </w:r>
          </w:p>
          <w:p w14:paraId="1208DDA1" w14:textId="30B23979" w:rsidR="00D40591" w:rsidRPr="00D40591" w:rsidRDefault="00D40591" w:rsidP="00D40591">
            <w:pPr>
              <w:spacing w:line="274" w:lineRule="exact"/>
              <w:ind w:left="142" w:right="294"/>
              <w:jc w:val="both"/>
              <w:rPr>
                <w:rFonts w:ascii="Times New Roman" w:hAnsi="Times New Roman"/>
                <w:lang w:val="ru-RU" w:eastAsia="en-US"/>
              </w:rPr>
            </w:pPr>
            <w:r>
              <w:rPr>
                <w:rFonts w:ascii="Times New Roman" w:hAnsi="Times New Roman"/>
                <w:lang w:val="ru-RU" w:eastAsia="en-US"/>
              </w:rPr>
              <w:t xml:space="preserve">Хозяйство </w:t>
            </w:r>
            <w:r w:rsidRPr="00D40591">
              <w:rPr>
                <w:rFonts w:ascii="Times New Roman" w:hAnsi="Times New Roman"/>
                <w:lang w:val="ru-RU" w:eastAsia="en-US"/>
              </w:rPr>
              <w:t>зарубежной Европы.</w:t>
            </w:r>
          </w:p>
          <w:p w14:paraId="2E802B28" w14:textId="77777777" w:rsidR="00D40591" w:rsidRDefault="00D40591" w:rsidP="00654794">
            <w:pPr>
              <w:spacing w:line="274" w:lineRule="exact"/>
              <w:ind w:left="142" w:right="294"/>
              <w:jc w:val="both"/>
              <w:rPr>
                <w:rFonts w:ascii="Times New Roman" w:hAnsi="Times New Roman"/>
                <w:lang w:val="ru-RU" w:eastAsia="en-US"/>
              </w:rPr>
            </w:pPr>
            <w:r>
              <w:rPr>
                <w:rFonts w:ascii="Times New Roman" w:hAnsi="Times New Roman"/>
                <w:lang w:val="ru-RU" w:eastAsia="en-US"/>
              </w:rPr>
              <w:t>Германия.</w:t>
            </w:r>
          </w:p>
          <w:p w14:paraId="004AF4CD" w14:textId="77777777" w:rsidR="00D40591" w:rsidRDefault="00D40591" w:rsidP="00654794">
            <w:pPr>
              <w:spacing w:line="274" w:lineRule="exact"/>
              <w:ind w:left="142" w:right="294"/>
              <w:jc w:val="both"/>
              <w:rPr>
                <w:rFonts w:ascii="Times New Roman" w:hAnsi="Times New Roman"/>
                <w:lang w:val="ru-RU" w:eastAsia="en-US"/>
              </w:rPr>
            </w:pPr>
            <w:r>
              <w:rPr>
                <w:rFonts w:ascii="Times New Roman" w:hAnsi="Times New Roman"/>
                <w:lang w:val="ru-RU" w:eastAsia="en-US"/>
              </w:rPr>
              <w:t>Франция.</w:t>
            </w:r>
          </w:p>
          <w:p w14:paraId="6422F51A" w14:textId="77777777" w:rsidR="00D40591" w:rsidRDefault="00D40591" w:rsidP="00654794">
            <w:pPr>
              <w:spacing w:line="274" w:lineRule="exact"/>
              <w:ind w:left="142" w:right="294"/>
              <w:jc w:val="both"/>
              <w:rPr>
                <w:rFonts w:ascii="Times New Roman" w:hAnsi="Times New Roman"/>
                <w:lang w:val="ru-RU" w:eastAsia="en-US"/>
              </w:rPr>
            </w:pPr>
            <w:r>
              <w:rPr>
                <w:rFonts w:ascii="Times New Roman" w:hAnsi="Times New Roman"/>
                <w:lang w:val="ru-RU" w:eastAsia="en-US"/>
              </w:rPr>
              <w:t>Великобритания.</w:t>
            </w:r>
          </w:p>
          <w:p w14:paraId="4A6F9E7C" w14:textId="4F709DEB" w:rsidR="00D40591" w:rsidRDefault="00D40591" w:rsidP="00654794">
            <w:pPr>
              <w:spacing w:line="274" w:lineRule="exact"/>
              <w:ind w:left="142" w:right="294"/>
              <w:jc w:val="both"/>
              <w:rPr>
                <w:rFonts w:ascii="Times New Roman" w:hAnsi="Times New Roman"/>
                <w:lang w:val="ru-RU" w:eastAsia="en-US"/>
              </w:rPr>
            </w:pPr>
            <w:r>
              <w:rPr>
                <w:rFonts w:ascii="Times New Roman" w:hAnsi="Times New Roman"/>
                <w:lang w:val="ru-RU" w:eastAsia="en-US"/>
              </w:rPr>
              <w:t>Страны Южной Европы.</w:t>
            </w:r>
          </w:p>
          <w:p w14:paraId="1C060E68" w14:textId="77777777" w:rsidR="00D40591" w:rsidRDefault="00F81DF9" w:rsidP="00654794">
            <w:pPr>
              <w:spacing w:line="274" w:lineRule="exact"/>
              <w:ind w:left="142" w:right="294"/>
              <w:jc w:val="both"/>
              <w:rPr>
                <w:rFonts w:ascii="Times New Roman" w:hAnsi="Times New Roman"/>
                <w:lang w:val="ru-RU" w:eastAsia="en-US"/>
              </w:rPr>
            </w:pPr>
            <w:r>
              <w:rPr>
                <w:rFonts w:ascii="Times New Roman" w:hAnsi="Times New Roman"/>
                <w:lang w:val="ru-RU" w:eastAsia="en-US"/>
              </w:rPr>
              <w:t>Северная Европа.</w:t>
            </w:r>
          </w:p>
          <w:p w14:paraId="7279225A" w14:textId="6831F4A8" w:rsidR="00F81DF9" w:rsidRPr="00C06AA0" w:rsidRDefault="00F81DF9" w:rsidP="00654794">
            <w:pPr>
              <w:spacing w:line="274" w:lineRule="exact"/>
              <w:ind w:left="142" w:right="294"/>
              <w:jc w:val="both"/>
              <w:rPr>
                <w:rFonts w:ascii="Times New Roman" w:hAnsi="Times New Roman"/>
                <w:lang w:val="ru-RU" w:eastAsia="en-US"/>
              </w:rPr>
            </w:pPr>
            <w:r>
              <w:rPr>
                <w:rFonts w:ascii="Times New Roman" w:hAnsi="Times New Roman"/>
                <w:lang w:val="ru-RU" w:eastAsia="en-US"/>
              </w:rPr>
              <w:t>Восточная Европа.</w:t>
            </w:r>
          </w:p>
        </w:tc>
        <w:tc>
          <w:tcPr>
            <w:tcW w:w="1576" w:type="dxa"/>
            <w:vMerge w:val="restart"/>
            <w:textDirection w:val="btLr"/>
          </w:tcPr>
          <w:p w14:paraId="2C27BED9" w14:textId="77777777" w:rsidR="00EA3C38" w:rsidRPr="00DD4D8A" w:rsidRDefault="00EA3C38" w:rsidP="00654794">
            <w:pPr>
              <w:spacing w:line="273" w:lineRule="exact"/>
              <w:ind w:left="142" w:right="113"/>
              <w:jc w:val="center"/>
              <w:rPr>
                <w:rFonts w:ascii="Times New Roman" w:hAnsi="Times New Roman"/>
                <w:i/>
                <w:lang w:val="ru-RU" w:eastAsia="en-US"/>
              </w:rPr>
            </w:pPr>
            <w:r w:rsidRPr="00DD4D8A">
              <w:rPr>
                <w:rFonts w:ascii="Times New Roman" w:hAnsi="Times New Roman"/>
                <w:i/>
                <w:lang w:val="ru-RU" w:eastAsia="en-US"/>
              </w:rPr>
              <w:t>Часы на каждую тему распределяются учителем-предметником в зависимости от нагрузки по учебному плану на текущий учебный год</w:t>
            </w:r>
          </w:p>
        </w:tc>
      </w:tr>
      <w:tr w:rsidR="00EA3C38" w:rsidRPr="000E0AD5" w14:paraId="569A2E5C" w14:textId="77777777" w:rsidTr="008F5996">
        <w:trPr>
          <w:trHeight w:val="273"/>
        </w:trPr>
        <w:tc>
          <w:tcPr>
            <w:tcW w:w="846" w:type="dxa"/>
          </w:tcPr>
          <w:p w14:paraId="78190E4C" w14:textId="77777777" w:rsidR="00EA3C38" w:rsidRPr="000E0AD5" w:rsidRDefault="00EA3C38" w:rsidP="00654794">
            <w:pPr>
              <w:spacing w:line="253" w:lineRule="exact"/>
              <w:ind w:left="142"/>
              <w:rPr>
                <w:rFonts w:ascii="Times New Roman" w:hAnsi="Times New Roman"/>
                <w:lang w:eastAsia="en-US"/>
              </w:rPr>
            </w:pPr>
            <w:r w:rsidRPr="000E0AD5">
              <w:rPr>
                <w:rFonts w:ascii="Times New Roman" w:hAnsi="Times New Roman"/>
                <w:lang w:eastAsia="en-US"/>
              </w:rPr>
              <w:t>2.</w:t>
            </w:r>
          </w:p>
        </w:tc>
        <w:tc>
          <w:tcPr>
            <w:tcW w:w="8080" w:type="dxa"/>
          </w:tcPr>
          <w:p w14:paraId="744660C8" w14:textId="488BFDA5" w:rsidR="00EA3C38" w:rsidRPr="009D6AEF" w:rsidRDefault="00EA3C38" w:rsidP="00654794">
            <w:pPr>
              <w:spacing w:line="253" w:lineRule="exact"/>
              <w:ind w:left="142" w:right="294"/>
              <w:jc w:val="both"/>
              <w:rPr>
                <w:rFonts w:ascii="Times New Roman" w:hAnsi="Times New Roman"/>
                <w:b/>
                <w:lang w:val="ru-RU" w:eastAsia="en-US"/>
              </w:rPr>
            </w:pPr>
            <w:r w:rsidRPr="009D6AEF">
              <w:rPr>
                <w:rFonts w:ascii="Times New Roman" w:hAnsi="Times New Roman"/>
                <w:b/>
                <w:lang w:val="ru-RU" w:eastAsia="en-US"/>
              </w:rPr>
              <w:t xml:space="preserve">Раздел 2. </w:t>
            </w:r>
            <w:r w:rsidR="00F81DF9">
              <w:rPr>
                <w:rFonts w:ascii="Times New Roman" w:hAnsi="Times New Roman"/>
                <w:b/>
                <w:lang w:val="ru-RU" w:eastAsia="en-US"/>
              </w:rPr>
              <w:t>Северна Америка</w:t>
            </w:r>
            <w:r w:rsidRPr="009D6AEF">
              <w:rPr>
                <w:rFonts w:ascii="Times New Roman" w:hAnsi="Times New Roman"/>
                <w:b/>
                <w:lang w:val="ru-RU" w:eastAsia="en-US"/>
              </w:rPr>
              <w:t>.</w:t>
            </w:r>
          </w:p>
          <w:p w14:paraId="712CAEB8" w14:textId="77777777" w:rsidR="00EA3C38" w:rsidRDefault="00F81DF9" w:rsidP="00654794">
            <w:pPr>
              <w:spacing w:line="253" w:lineRule="exact"/>
              <w:ind w:left="142" w:right="294"/>
              <w:jc w:val="both"/>
              <w:rPr>
                <w:rFonts w:ascii="Times New Roman" w:hAnsi="Times New Roman"/>
                <w:lang w:val="ru-RU" w:eastAsia="en-US"/>
              </w:rPr>
            </w:pPr>
            <w:r>
              <w:rPr>
                <w:rFonts w:ascii="Times New Roman" w:hAnsi="Times New Roman"/>
                <w:lang w:val="ru-RU" w:eastAsia="en-US"/>
              </w:rPr>
              <w:t>Политико- и экономико-географическое положение США и Канады.</w:t>
            </w:r>
          </w:p>
          <w:p w14:paraId="78C29309" w14:textId="77777777" w:rsidR="00F81DF9" w:rsidRDefault="00F81DF9" w:rsidP="00654794">
            <w:pPr>
              <w:spacing w:line="253" w:lineRule="exact"/>
              <w:ind w:left="142" w:right="294"/>
              <w:jc w:val="both"/>
              <w:rPr>
                <w:rFonts w:ascii="Times New Roman" w:hAnsi="Times New Roman"/>
                <w:lang w:val="ru-RU" w:eastAsia="en-US"/>
              </w:rPr>
            </w:pPr>
            <w:r>
              <w:rPr>
                <w:rFonts w:ascii="Times New Roman" w:hAnsi="Times New Roman"/>
                <w:lang w:val="ru-RU" w:eastAsia="en-US"/>
              </w:rPr>
              <w:t>Природно-ресурстный потенциал США.</w:t>
            </w:r>
          </w:p>
          <w:p w14:paraId="09E3B376" w14:textId="77777777" w:rsidR="00F81DF9" w:rsidRDefault="00F81DF9" w:rsidP="00654794">
            <w:pPr>
              <w:spacing w:line="253" w:lineRule="exact"/>
              <w:ind w:left="142" w:right="294"/>
              <w:jc w:val="both"/>
              <w:rPr>
                <w:rFonts w:ascii="Times New Roman" w:hAnsi="Times New Roman"/>
                <w:lang w:val="ru-RU" w:eastAsia="en-US"/>
              </w:rPr>
            </w:pPr>
            <w:r>
              <w:rPr>
                <w:rFonts w:ascii="Times New Roman" w:hAnsi="Times New Roman"/>
                <w:lang w:val="ru-RU" w:eastAsia="en-US"/>
              </w:rPr>
              <w:t>Население США.</w:t>
            </w:r>
          </w:p>
          <w:p w14:paraId="1E8C6EBC" w14:textId="77777777" w:rsidR="00F81DF9" w:rsidRDefault="00F81DF9" w:rsidP="00654794">
            <w:pPr>
              <w:spacing w:line="253" w:lineRule="exact"/>
              <w:ind w:left="142" w:right="294"/>
              <w:jc w:val="both"/>
              <w:rPr>
                <w:rFonts w:ascii="Times New Roman" w:hAnsi="Times New Roman"/>
                <w:lang w:val="ru-RU" w:eastAsia="en-US"/>
              </w:rPr>
            </w:pPr>
            <w:r>
              <w:rPr>
                <w:rFonts w:ascii="Times New Roman" w:hAnsi="Times New Roman"/>
                <w:lang w:val="ru-RU" w:eastAsia="en-US"/>
              </w:rPr>
              <w:t>Хозяйство США.</w:t>
            </w:r>
          </w:p>
          <w:p w14:paraId="63A85D74" w14:textId="77777777" w:rsidR="00F81DF9" w:rsidRDefault="00F81DF9" w:rsidP="00654794">
            <w:pPr>
              <w:spacing w:line="253" w:lineRule="exact"/>
              <w:ind w:left="142" w:right="294"/>
              <w:jc w:val="both"/>
              <w:rPr>
                <w:rFonts w:ascii="Times New Roman" w:hAnsi="Times New Roman"/>
                <w:lang w:val="ru-RU" w:eastAsia="en-US"/>
              </w:rPr>
            </w:pPr>
            <w:r>
              <w:rPr>
                <w:rFonts w:ascii="Times New Roman" w:hAnsi="Times New Roman"/>
                <w:lang w:val="ru-RU" w:eastAsia="en-US"/>
              </w:rPr>
              <w:t>Экономические районы США.</w:t>
            </w:r>
          </w:p>
          <w:p w14:paraId="3B6D79A7" w14:textId="2A37F9A1" w:rsidR="00F81DF9" w:rsidRPr="00C06AA0" w:rsidRDefault="00F81DF9" w:rsidP="00654794">
            <w:pPr>
              <w:spacing w:line="253" w:lineRule="exact"/>
              <w:ind w:left="142" w:right="294"/>
              <w:jc w:val="both"/>
              <w:rPr>
                <w:rFonts w:ascii="Times New Roman" w:hAnsi="Times New Roman"/>
                <w:lang w:val="ru-RU" w:eastAsia="en-US"/>
              </w:rPr>
            </w:pPr>
            <w:r>
              <w:rPr>
                <w:rFonts w:ascii="Times New Roman" w:hAnsi="Times New Roman"/>
                <w:lang w:val="ru-RU" w:eastAsia="en-US"/>
              </w:rPr>
              <w:t>Канада.</w:t>
            </w:r>
          </w:p>
        </w:tc>
        <w:tc>
          <w:tcPr>
            <w:tcW w:w="1576" w:type="dxa"/>
            <w:vMerge/>
          </w:tcPr>
          <w:p w14:paraId="71E0C2B3" w14:textId="77777777" w:rsidR="00EA3C38" w:rsidRPr="00C06AA0" w:rsidRDefault="00EA3C38" w:rsidP="00654794">
            <w:pPr>
              <w:spacing w:line="253" w:lineRule="exact"/>
              <w:ind w:left="142"/>
              <w:jc w:val="center"/>
              <w:rPr>
                <w:rFonts w:ascii="Times New Roman" w:hAnsi="Times New Roman"/>
                <w:lang w:val="ru-RU" w:eastAsia="en-US"/>
              </w:rPr>
            </w:pPr>
          </w:p>
        </w:tc>
      </w:tr>
      <w:tr w:rsidR="00EA3C38" w:rsidRPr="000E0AD5" w14:paraId="6B0CF3C3" w14:textId="77777777" w:rsidTr="008F5996">
        <w:trPr>
          <w:trHeight w:val="167"/>
        </w:trPr>
        <w:tc>
          <w:tcPr>
            <w:tcW w:w="846" w:type="dxa"/>
          </w:tcPr>
          <w:p w14:paraId="73F15776" w14:textId="77777777" w:rsidR="00EA3C38" w:rsidRPr="009D6AEF" w:rsidRDefault="00EA3C38" w:rsidP="00654794">
            <w:pPr>
              <w:spacing w:line="273" w:lineRule="exact"/>
              <w:ind w:left="142"/>
              <w:rPr>
                <w:rFonts w:ascii="Times New Roman" w:hAnsi="Times New Roman"/>
                <w:lang w:val="ru-RU" w:eastAsia="en-US"/>
              </w:rPr>
            </w:pPr>
            <w:r w:rsidRPr="009D6AEF">
              <w:rPr>
                <w:rFonts w:ascii="Times New Roman" w:hAnsi="Times New Roman"/>
                <w:lang w:val="ru-RU" w:eastAsia="en-US"/>
              </w:rPr>
              <w:t>3.</w:t>
            </w:r>
          </w:p>
        </w:tc>
        <w:tc>
          <w:tcPr>
            <w:tcW w:w="8080" w:type="dxa"/>
          </w:tcPr>
          <w:p w14:paraId="0CB5341E" w14:textId="08E9B903" w:rsidR="00EA3C38" w:rsidRPr="00593A5D" w:rsidRDefault="00EA3C38" w:rsidP="00654794">
            <w:pPr>
              <w:spacing w:before="2" w:line="257" w:lineRule="exact"/>
              <w:ind w:left="142" w:right="294"/>
              <w:jc w:val="both"/>
              <w:rPr>
                <w:rFonts w:ascii="Times New Roman" w:hAnsi="Times New Roman"/>
                <w:b/>
                <w:lang w:val="ru-RU" w:eastAsia="en-US"/>
              </w:rPr>
            </w:pPr>
            <w:r w:rsidRPr="00593A5D">
              <w:rPr>
                <w:rFonts w:ascii="Times New Roman" w:hAnsi="Times New Roman"/>
                <w:b/>
                <w:lang w:val="ru-RU" w:eastAsia="en-US"/>
              </w:rPr>
              <w:t xml:space="preserve">Раздел 3. </w:t>
            </w:r>
            <w:r w:rsidR="00F81DF9">
              <w:rPr>
                <w:rFonts w:ascii="Times New Roman" w:hAnsi="Times New Roman"/>
                <w:b/>
                <w:lang w:val="ru-RU" w:eastAsia="en-US"/>
              </w:rPr>
              <w:t>Латинская Америка</w:t>
            </w:r>
            <w:r w:rsidRPr="00593A5D">
              <w:rPr>
                <w:rFonts w:ascii="Times New Roman" w:hAnsi="Times New Roman"/>
                <w:b/>
                <w:lang w:val="ru-RU" w:eastAsia="en-US"/>
              </w:rPr>
              <w:t>.</w:t>
            </w:r>
          </w:p>
          <w:p w14:paraId="2754C546" w14:textId="77777777" w:rsidR="00EA3C38" w:rsidRDefault="00F81DF9" w:rsidP="00654794">
            <w:pPr>
              <w:spacing w:before="2" w:line="257" w:lineRule="exact"/>
              <w:ind w:left="142" w:right="294"/>
              <w:jc w:val="both"/>
              <w:rPr>
                <w:rFonts w:ascii="Times New Roman" w:hAnsi="Times New Roman"/>
                <w:lang w:val="ru-RU" w:eastAsia="en-US"/>
              </w:rPr>
            </w:pPr>
            <w:r>
              <w:rPr>
                <w:rFonts w:ascii="Times New Roman" w:hAnsi="Times New Roman"/>
                <w:lang w:val="ru-RU" w:eastAsia="en-US"/>
              </w:rPr>
              <w:t>Географическое положение и политичекая карта латинской Америки.</w:t>
            </w:r>
          </w:p>
          <w:p w14:paraId="63822508" w14:textId="77777777" w:rsidR="00F81DF9" w:rsidRDefault="00F81DF9" w:rsidP="00654794">
            <w:pPr>
              <w:spacing w:before="2" w:line="257" w:lineRule="exact"/>
              <w:ind w:left="142" w:right="294"/>
              <w:jc w:val="both"/>
              <w:rPr>
                <w:rFonts w:ascii="Times New Roman" w:hAnsi="Times New Roman"/>
                <w:lang w:val="ru-RU" w:eastAsia="en-US"/>
              </w:rPr>
            </w:pPr>
            <w:r>
              <w:rPr>
                <w:rFonts w:ascii="Times New Roman" w:hAnsi="Times New Roman"/>
                <w:lang w:val="ru-RU" w:eastAsia="en-US"/>
              </w:rPr>
              <w:t>Природно-ресурсный потенциал Латинской Америки.</w:t>
            </w:r>
          </w:p>
          <w:p w14:paraId="2154E538" w14:textId="6BAE86DC" w:rsidR="00F81DF9" w:rsidRDefault="00F81DF9" w:rsidP="00654794">
            <w:pPr>
              <w:spacing w:before="2" w:line="257" w:lineRule="exact"/>
              <w:ind w:left="142" w:right="294"/>
              <w:jc w:val="both"/>
              <w:rPr>
                <w:rFonts w:ascii="Times New Roman" w:hAnsi="Times New Roman"/>
                <w:lang w:val="ru-RU" w:eastAsia="en-US"/>
              </w:rPr>
            </w:pPr>
            <w:r>
              <w:rPr>
                <w:rFonts w:ascii="Times New Roman" w:hAnsi="Times New Roman"/>
                <w:lang w:val="ru-RU" w:eastAsia="en-US"/>
              </w:rPr>
              <w:t>Население Латинской Америки.</w:t>
            </w:r>
          </w:p>
          <w:p w14:paraId="02EE834C" w14:textId="77777777" w:rsidR="00F81DF9" w:rsidRDefault="00F81DF9" w:rsidP="00654794">
            <w:pPr>
              <w:spacing w:before="2" w:line="257" w:lineRule="exact"/>
              <w:ind w:left="142" w:right="294"/>
              <w:jc w:val="both"/>
              <w:rPr>
                <w:rFonts w:ascii="Times New Roman" w:hAnsi="Times New Roman"/>
                <w:lang w:val="ru-RU" w:eastAsia="en-US"/>
              </w:rPr>
            </w:pPr>
            <w:r>
              <w:rPr>
                <w:rFonts w:ascii="Times New Roman" w:hAnsi="Times New Roman"/>
                <w:lang w:val="ru-RU" w:eastAsia="en-US"/>
              </w:rPr>
              <w:t>Хозяйство</w:t>
            </w:r>
            <w:r w:rsidRPr="00F81DF9">
              <w:rPr>
                <w:rFonts w:ascii="Times New Roman" w:hAnsi="Times New Roman"/>
                <w:lang w:val="ru-RU" w:eastAsia="en-US"/>
              </w:rPr>
              <w:t xml:space="preserve"> Латинской Америки</w:t>
            </w:r>
            <w:r>
              <w:rPr>
                <w:rFonts w:ascii="Times New Roman" w:hAnsi="Times New Roman"/>
                <w:lang w:val="ru-RU" w:eastAsia="en-US"/>
              </w:rPr>
              <w:t>.</w:t>
            </w:r>
          </w:p>
          <w:p w14:paraId="4ED5464E" w14:textId="77777777" w:rsidR="00F81DF9" w:rsidRDefault="00F81DF9" w:rsidP="00654794">
            <w:pPr>
              <w:spacing w:before="2" w:line="257" w:lineRule="exact"/>
              <w:ind w:left="142" w:right="294"/>
              <w:jc w:val="both"/>
              <w:rPr>
                <w:rFonts w:ascii="Times New Roman" w:hAnsi="Times New Roman"/>
                <w:lang w:val="ru-RU" w:eastAsia="en-US"/>
              </w:rPr>
            </w:pPr>
            <w:r>
              <w:rPr>
                <w:rFonts w:ascii="Times New Roman" w:hAnsi="Times New Roman"/>
                <w:lang w:val="ru-RU" w:eastAsia="en-US"/>
              </w:rPr>
              <w:t>Бразилия.</w:t>
            </w:r>
          </w:p>
          <w:p w14:paraId="4EE364B9" w14:textId="007A62DE" w:rsidR="00F81DF9" w:rsidRPr="00C06AA0" w:rsidRDefault="00F81DF9" w:rsidP="00654794">
            <w:pPr>
              <w:spacing w:before="2" w:line="257" w:lineRule="exact"/>
              <w:ind w:left="142" w:right="294"/>
              <w:jc w:val="both"/>
              <w:rPr>
                <w:rFonts w:ascii="Times New Roman" w:hAnsi="Times New Roman"/>
                <w:lang w:val="ru-RU" w:eastAsia="en-US"/>
              </w:rPr>
            </w:pPr>
            <w:r>
              <w:rPr>
                <w:rFonts w:ascii="Times New Roman" w:hAnsi="Times New Roman"/>
                <w:lang w:val="ru-RU" w:eastAsia="en-US"/>
              </w:rPr>
              <w:t xml:space="preserve">Мексика. </w:t>
            </w:r>
          </w:p>
        </w:tc>
        <w:tc>
          <w:tcPr>
            <w:tcW w:w="1576" w:type="dxa"/>
            <w:vMerge/>
          </w:tcPr>
          <w:p w14:paraId="049BE0D5" w14:textId="77777777" w:rsidR="00EA3C38" w:rsidRPr="00C06AA0" w:rsidRDefault="00EA3C38" w:rsidP="00654794">
            <w:pPr>
              <w:spacing w:line="273" w:lineRule="exact"/>
              <w:ind w:left="142"/>
              <w:jc w:val="center"/>
              <w:rPr>
                <w:rFonts w:ascii="Times New Roman" w:hAnsi="Times New Roman"/>
                <w:lang w:val="ru-RU" w:eastAsia="en-US"/>
              </w:rPr>
            </w:pPr>
          </w:p>
        </w:tc>
      </w:tr>
      <w:tr w:rsidR="00EA3C38" w:rsidRPr="000E0AD5" w14:paraId="29E824B3" w14:textId="77777777" w:rsidTr="008F5996">
        <w:trPr>
          <w:trHeight w:val="167"/>
        </w:trPr>
        <w:tc>
          <w:tcPr>
            <w:tcW w:w="846" w:type="dxa"/>
          </w:tcPr>
          <w:p w14:paraId="6AF07C5E" w14:textId="77777777" w:rsidR="00EA3C38" w:rsidRPr="00C06AA0" w:rsidRDefault="00EA3C38" w:rsidP="00654794">
            <w:pPr>
              <w:spacing w:line="273" w:lineRule="exact"/>
              <w:ind w:left="142"/>
              <w:rPr>
                <w:rFonts w:ascii="Times New Roman" w:hAnsi="Times New Roman"/>
                <w:lang w:val="ru-RU" w:eastAsia="en-US"/>
              </w:rPr>
            </w:pPr>
            <w:r>
              <w:rPr>
                <w:rFonts w:ascii="Times New Roman" w:hAnsi="Times New Roman"/>
                <w:lang w:val="ru-RU" w:eastAsia="en-US"/>
              </w:rPr>
              <w:t>4.</w:t>
            </w:r>
          </w:p>
        </w:tc>
        <w:tc>
          <w:tcPr>
            <w:tcW w:w="8080" w:type="dxa"/>
          </w:tcPr>
          <w:p w14:paraId="26E01E28" w14:textId="4132CB0F" w:rsidR="00EA3C38" w:rsidRDefault="00EA3C38" w:rsidP="00654794">
            <w:pPr>
              <w:spacing w:before="2" w:line="257" w:lineRule="exact"/>
              <w:ind w:left="142" w:right="294"/>
              <w:jc w:val="both"/>
              <w:rPr>
                <w:rFonts w:ascii="Times New Roman" w:hAnsi="Times New Roman"/>
                <w:b/>
                <w:lang w:val="ru-RU" w:eastAsia="en-US"/>
              </w:rPr>
            </w:pPr>
            <w:r w:rsidRPr="00593A5D">
              <w:rPr>
                <w:rFonts w:ascii="Times New Roman" w:hAnsi="Times New Roman"/>
                <w:b/>
                <w:lang w:val="ru-RU" w:eastAsia="en-US"/>
              </w:rPr>
              <w:t xml:space="preserve">Раздел 4. </w:t>
            </w:r>
            <w:r w:rsidR="00F81DF9">
              <w:rPr>
                <w:rFonts w:ascii="Times New Roman" w:hAnsi="Times New Roman"/>
                <w:b/>
                <w:lang w:val="ru-RU" w:eastAsia="en-US"/>
              </w:rPr>
              <w:t>Австралия и Океания.</w:t>
            </w:r>
          </w:p>
          <w:p w14:paraId="1398162E" w14:textId="77777777" w:rsidR="00EA3C38" w:rsidRDefault="00F81DF9" w:rsidP="00654794">
            <w:pPr>
              <w:spacing w:before="2" w:line="257" w:lineRule="exact"/>
              <w:ind w:left="142" w:right="294"/>
              <w:jc w:val="both"/>
              <w:rPr>
                <w:rFonts w:ascii="Times New Roman" w:hAnsi="Times New Roman"/>
                <w:lang w:val="ru-RU" w:eastAsia="en-US"/>
              </w:rPr>
            </w:pPr>
            <w:r>
              <w:rPr>
                <w:rFonts w:ascii="Times New Roman" w:hAnsi="Times New Roman"/>
                <w:lang w:val="ru-RU" w:eastAsia="en-US"/>
              </w:rPr>
              <w:t>Австралия.</w:t>
            </w:r>
          </w:p>
          <w:p w14:paraId="5852A103" w14:textId="74F7E3A0" w:rsidR="00F81DF9" w:rsidRDefault="00F81DF9" w:rsidP="00654794">
            <w:pPr>
              <w:spacing w:before="2" w:line="257" w:lineRule="exact"/>
              <w:ind w:left="142" w:right="294"/>
              <w:jc w:val="both"/>
              <w:rPr>
                <w:rFonts w:ascii="Times New Roman" w:hAnsi="Times New Roman"/>
                <w:lang w:val="ru-RU" w:eastAsia="en-US"/>
              </w:rPr>
            </w:pPr>
            <w:r>
              <w:rPr>
                <w:rFonts w:ascii="Times New Roman" w:hAnsi="Times New Roman"/>
                <w:lang w:val="ru-RU" w:eastAsia="en-US"/>
              </w:rPr>
              <w:t>Новая Зеландия и Океания.</w:t>
            </w:r>
          </w:p>
          <w:p w14:paraId="0229038C" w14:textId="4871FF0E" w:rsidR="00F81DF9" w:rsidRPr="00593A5D" w:rsidRDefault="00F81DF9" w:rsidP="00654794">
            <w:pPr>
              <w:spacing w:before="2" w:line="257" w:lineRule="exact"/>
              <w:ind w:left="142" w:right="294"/>
              <w:jc w:val="both"/>
              <w:rPr>
                <w:rFonts w:ascii="Times New Roman" w:hAnsi="Times New Roman"/>
                <w:lang w:val="ru-RU" w:eastAsia="en-US"/>
              </w:rPr>
            </w:pPr>
          </w:p>
        </w:tc>
        <w:tc>
          <w:tcPr>
            <w:tcW w:w="1576" w:type="dxa"/>
            <w:vMerge/>
          </w:tcPr>
          <w:p w14:paraId="7A79B380" w14:textId="77777777" w:rsidR="00EA3C38" w:rsidRPr="00C06AA0" w:rsidRDefault="00EA3C38" w:rsidP="00654794">
            <w:pPr>
              <w:spacing w:line="273" w:lineRule="exact"/>
              <w:ind w:left="142"/>
              <w:jc w:val="center"/>
              <w:rPr>
                <w:rFonts w:ascii="Times New Roman" w:hAnsi="Times New Roman"/>
                <w:lang w:val="ru-RU" w:eastAsia="en-US"/>
              </w:rPr>
            </w:pPr>
          </w:p>
        </w:tc>
      </w:tr>
      <w:tr w:rsidR="00EA3C38" w:rsidRPr="000E0AD5" w14:paraId="1DE0C7B7" w14:textId="77777777" w:rsidTr="008F5996">
        <w:trPr>
          <w:trHeight w:val="167"/>
        </w:trPr>
        <w:tc>
          <w:tcPr>
            <w:tcW w:w="846" w:type="dxa"/>
          </w:tcPr>
          <w:p w14:paraId="49D4A07F" w14:textId="77777777" w:rsidR="00EA3C38" w:rsidRPr="00C06AA0" w:rsidRDefault="00EA3C38" w:rsidP="00654794">
            <w:pPr>
              <w:spacing w:line="273" w:lineRule="exact"/>
              <w:ind w:left="142"/>
              <w:rPr>
                <w:rFonts w:ascii="Times New Roman" w:hAnsi="Times New Roman"/>
                <w:lang w:val="ru-RU" w:eastAsia="en-US"/>
              </w:rPr>
            </w:pPr>
            <w:r>
              <w:rPr>
                <w:rFonts w:ascii="Times New Roman" w:hAnsi="Times New Roman"/>
                <w:lang w:val="ru-RU" w:eastAsia="en-US"/>
              </w:rPr>
              <w:t>5.</w:t>
            </w:r>
          </w:p>
        </w:tc>
        <w:tc>
          <w:tcPr>
            <w:tcW w:w="8080" w:type="dxa"/>
          </w:tcPr>
          <w:p w14:paraId="7D1E0E30" w14:textId="3D3E1270" w:rsidR="00EA3C38" w:rsidRPr="00593A5D" w:rsidRDefault="00EA3C38" w:rsidP="00654794">
            <w:pPr>
              <w:spacing w:before="2" w:line="257" w:lineRule="exact"/>
              <w:ind w:left="142" w:right="294"/>
              <w:jc w:val="both"/>
              <w:rPr>
                <w:rFonts w:ascii="Times New Roman" w:hAnsi="Times New Roman"/>
                <w:b/>
                <w:lang w:val="ru-RU" w:eastAsia="en-US"/>
              </w:rPr>
            </w:pPr>
            <w:r w:rsidRPr="00593A5D">
              <w:rPr>
                <w:rFonts w:ascii="Times New Roman" w:hAnsi="Times New Roman"/>
                <w:b/>
                <w:lang w:val="ru-RU" w:eastAsia="en-US"/>
              </w:rPr>
              <w:t xml:space="preserve">Раздел 5. </w:t>
            </w:r>
            <w:r w:rsidR="00F81DF9">
              <w:rPr>
                <w:rFonts w:ascii="Times New Roman" w:hAnsi="Times New Roman"/>
                <w:b/>
                <w:lang w:val="ru-RU" w:eastAsia="en-US"/>
              </w:rPr>
              <w:t>Зарубежная Азия</w:t>
            </w:r>
            <w:r w:rsidRPr="00593A5D">
              <w:rPr>
                <w:rFonts w:ascii="Times New Roman" w:hAnsi="Times New Roman"/>
                <w:b/>
                <w:lang w:val="ru-RU" w:eastAsia="en-US"/>
              </w:rPr>
              <w:t>.</w:t>
            </w:r>
          </w:p>
          <w:p w14:paraId="1F186EB7" w14:textId="77777777" w:rsidR="00EA3C38" w:rsidRDefault="00F81DF9" w:rsidP="00654794">
            <w:pPr>
              <w:spacing w:before="2" w:line="257" w:lineRule="exact"/>
              <w:ind w:left="142" w:right="294"/>
              <w:jc w:val="both"/>
              <w:rPr>
                <w:rFonts w:ascii="Times New Roman" w:hAnsi="Times New Roman"/>
                <w:lang w:val="ru-RU" w:eastAsia="en-US"/>
              </w:rPr>
            </w:pPr>
            <w:r>
              <w:rPr>
                <w:rFonts w:ascii="Times New Roman" w:hAnsi="Times New Roman"/>
                <w:lang w:val="ru-RU" w:eastAsia="en-US"/>
              </w:rPr>
              <w:t>Географическое положение и политическая карта зарубежной Азии.</w:t>
            </w:r>
          </w:p>
          <w:p w14:paraId="644E5DBE" w14:textId="77777777" w:rsidR="00F81DF9" w:rsidRDefault="00F81DF9" w:rsidP="00654794">
            <w:pPr>
              <w:spacing w:before="2" w:line="257" w:lineRule="exact"/>
              <w:ind w:left="142" w:right="294"/>
              <w:jc w:val="both"/>
              <w:rPr>
                <w:rFonts w:ascii="Times New Roman" w:hAnsi="Times New Roman"/>
                <w:lang w:val="ru-RU" w:eastAsia="en-US"/>
              </w:rPr>
            </w:pPr>
            <w:r>
              <w:rPr>
                <w:rFonts w:ascii="Times New Roman" w:hAnsi="Times New Roman"/>
                <w:lang w:val="ru-RU" w:eastAsia="en-US"/>
              </w:rPr>
              <w:t>Природно-ресурсный поенциал зарубежной Азии.</w:t>
            </w:r>
          </w:p>
          <w:p w14:paraId="457C1786" w14:textId="77777777" w:rsidR="00F81DF9" w:rsidRDefault="00F81DF9" w:rsidP="00654794">
            <w:pPr>
              <w:spacing w:before="2" w:line="257" w:lineRule="exact"/>
              <w:ind w:left="142" w:right="294"/>
              <w:jc w:val="both"/>
              <w:rPr>
                <w:rFonts w:ascii="Times New Roman" w:hAnsi="Times New Roman"/>
                <w:lang w:val="ru-RU" w:eastAsia="en-US"/>
              </w:rPr>
            </w:pPr>
            <w:r>
              <w:rPr>
                <w:rFonts w:ascii="Times New Roman" w:hAnsi="Times New Roman"/>
                <w:lang w:val="ru-RU" w:eastAsia="en-US"/>
              </w:rPr>
              <w:t>Население зарубежной Азии.</w:t>
            </w:r>
          </w:p>
          <w:p w14:paraId="3E8AB1ED" w14:textId="77777777" w:rsidR="00F81DF9" w:rsidRDefault="00F81DF9" w:rsidP="00654794">
            <w:pPr>
              <w:spacing w:before="2" w:line="257" w:lineRule="exact"/>
              <w:ind w:left="142" w:right="294"/>
              <w:jc w:val="both"/>
              <w:rPr>
                <w:rFonts w:ascii="Times New Roman" w:hAnsi="Times New Roman"/>
                <w:lang w:val="ru-RU" w:eastAsia="en-US"/>
              </w:rPr>
            </w:pPr>
            <w:r>
              <w:rPr>
                <w:rFonts w:ascii="Times New Roman" w:hAnsi="Times New Roman"/>
                <w:lang w:val="ru-RU" w:eastAsia="en-US"/>
              </w:rPr>
              <w:t>Хозяйство зарубежной Азии.</w:t>
            </w:r>
          </w:p>
          <w:p w14:paraId="099F9A7A" w14:textId="77777777" w:rsidR="00F81DF9" w:rsidRDefault="00F81DF9" w:rsidP="00654794">
            <w:pPr>
              <w:spacing w:before="2" w:line="257" w:lineRule="exact"/>
              <w:ind w:left="142" w:right="294"/>
              <w:jc w:val="both"/>
              <w:rPr>
                <w:rFonts w:ascii="Times New Roman" w:hAnsi="Times New Roman"/>
                <w:lang w:val="ru-RU" w:eastAsia="en-US"/>
              </w:rPr>
            </w:pPr>
            <w:r>
              <w:rPr>
                <w:rFonts w:ascii="Times New Roman" w:hAnsi="Times New Roman"/>
                <w:lang w:val="ru-RU" w:eastAsia="en-US"/>
              </w:rPr>
              <w:t>Китай.</w:t>
            </w:r>
          </w:p>
          <w:p w14:paraId="291B31E9" w14:textId="77777777" w:rsidR="00F81DF9" w:rsidRDefault="00F81DF9" w:rsidP="00654794">
            <w:pPr>
              <w:spacing w:before="2" w:line="257" w:lineRule="exact"/>
              <w:ind w:left="142" w:right="294"/>
              <w:jc w:val="both"/>
              <w:rPr>
                <w:rFonts w:ascii="Times New Roman" w:hAnsi="Times New Roman"/>
                <w:lang w:val="ru-RU" w:eastAsia="en-US"/>
              </w:rPr>
            </w:pPr>
            <w:r>
              <w:rPr>
                <w:rFonts w:ascii="Times New Roman" w:hAnsi="Times New Roman"/>
                <w:lang w:val="ru-RU" w:eastAsia="en-US"/>
              </w:rPr>
              <w:t>Индия.</w:t>
            </w:r>
          </w:p>
          <w:p w14:paraId="1A597285" w14:textId="77777777" w:rsidR="00F81DF9" w:rsidRDefault="00F81DF9" w:rsidP="00654794">
            <w:pPr>
              <w:spacing w:before="2" w:line="257" w:lineRule="exact"/>
              <w:ind w:left="142" w:right="294"/>
              <w:jc w:val="both"/>
              <w:rPr>
                <w:rFonts w:ascii="Times New Roman" w:hAnsi="Times New Roman"/>
                <w:lang w:val="ru-RU" w:eastAsia="en-US"/>
              </w:rPr>
            </w:pPr>
            <w:r>
              <w:rPr>
                <w:rFonts w:ascii="Times New Roman" w:hAnsi="Times New Roman"/>
                <w:lang w:val="ru-RU" w:eastAsia="en-US"/>
              </w:rPr>
              <w:t>Япония.</w:t>
            </w:r>
          </w:p>
          <w:p w14:paraId="3ED63CF1" w14:textId="77777777" w:rsidR="00F81DF9" w:rsidRDefault="00F81DF9" w:rsidP="00654794">
            <w:pPr>
              <w:spacing w:before="2" w:line="257" w:lineRule="exact"/>
              <w:ind w:left="142" w:right="294"/>
              <w:jc w:val="both"/>
              <w:rPr>
                <w:rFonts w:ascii="Times New Roman" w:hAnsi="Times New Roman"/>
                <w:lang w:val="ru-RU" w:eastAsia="en-US"/>
              </w:rPr>
            </w:pPr>
            <w:r>
              <w:rPr>
                <w:rFonts w:ascii="Times New Roman" w:hAnsi="Times New Roman"/>
                <w:lang w:val="ru-RU" w:eastAsia="en-US"/>
              </w:rPr>
              <w:t>Республика Корея.</w:t>
            </w:r>
          </w:p>
          <w:p w14:paraId="46F4FD3D" w14:textId="77777777" w:rsidR="00F81DF9" w:rsidRDefault="00F81DF9" w:rsidP="00654794">
            <w:pPr>
              <w:spacing w:before="2" w:line="257" w:lineRule="exact"/>
              <w:ind w:left="142" w:right="294"/>
              <w:jc w:val="both"/>
              <w:rPr>
                <w:rFonts w:ascii="Times New Roman" w:hAnsi="Times New Roman"/>
                <w:lang w:val="ru-RU" w:eastAsia="en-US"/>
              </w:rPr>
            </w:pPr>
            <w:r>
              <w:rPr>
                <w:rFonts w:ascii="Times New Roman" w:hAnsi="Times New Roman"/>
                <w:lang w:val="ru-RU" w:eastAsia="en-US"/>
              </w:rPr>
              <w:t>Юго-Восточная Азия.</w:t>
            </w:r>
          </w:p>
          <w:p w14:paraId="72329A3C" w14:textId="36D6D992" w:rsidR="00FB5CFC" w:rsidRPr="00C06AA0" w:rsidRDefault="00FB5CFC" w:rsidP="00FB5CFC">
            <w:pPr>
              <w:spacing w:before="2" w:line="257" w:lineRule="exact"/>
              <w:ind w:left="142" w:right="294"/>
              <w:jc w:val="both"/>
              <w:rPr>
                <w:rFonts w:ascii="Times New Roman" w:hAnsi="Times New Roman"/>
                <w:lang w:val="ru-RU" w:eastAsia="en-US"/>
              </w:rPr>
            </w:pPr>
            <w:r>
              <w:rPr>
                <w:rFonts w:ascii="Times New Roman" w:hAnsi="Times New Roman"/>
                <w:lang w:val="ru-RU" w:eastAsia="en-US"/>
              </w:rPr>
              <w:t>Юго-Западная Азия.</w:t>
            </w:r>
          </w:p>
        </w:tc>
        <w:tc>
          <w:tcPr>
            <w:tcW w:w="1576" w:type="dxa"/>
            <w:vMerge/>
          </w:tcPr>
          <w:p w14:paraId="1A53DA0C" w14:textId="77777777" w:rsidR="00EA3C38" w:rsidRPr="00C06AA0" w:rsidRDefault="00EA3C38" w:rsidP="00654794">
            <w:pPr>
              <w:spacing w:line="273" w:lineRule="exact"/>
              <w:ind w:left="142"/>
              <w:jc w:val="center"/>
              <w:rPr>
                <w:rFonts w:ascii="Times New Roman" w:hAnsi="Times New Roman"/>
                <w:lang w:val="ru-RU" w:eastAsia="en-US"/>
              </w:rPr>
            </w:pPr>
          </w:p>
        </w:tc>
      </w:tr>
      <w:tr w:rsidR="00EA3C38" w:rsidRPr="000E0AD5" w14:paraId="197039F5" w14:textId="77777777" w:rsidTr="008F5996">
        <w:trPr>
          <w:trHeight w:val="167"/>
        </w:trPr>
        <w:tc>
          <w:tcPr>
            <w:tcW w:w="846" w:type="dxa"/>
          </w:tcPr>
          <w:p w14:paraId="535A8AA6" w14:textId="77777777" w:rsidR="00EA3C38" w:rsidRPr="00C06AA0" w:rsidRDefault="00EA3C38" w:rsidP="00654794">
            <w:pPr>
              <w:spacing w:line="273" w:lineRule="exact"/>
              <w:ind w:left="142"/>
              <w:rPr>
                <w:rFonts w:ascii="Times New Roman" w:hAnsi="Times New Roman"/>
                <w:lang w:val="ru-RU" w:eastAsia="en-US"/>
              </w:rPr>
            </w:pPr>
            <w:r>
              <w:rPr>
                <w:rFonts w:ascii="Times New Roman" w:hAnsi="Times New Roman"/>
                <w:lang w:val="ru-RU" w:eastAsia="en-US"/>
              </w:rPr>
              <w:t xml:space="preserve">6. </w:t>
            </w:r>
          </w:p>
        </w:tc>
        <w:tc>
          <w:tcPr>
            <w:tcW w:w="8080" w:type="dxa"/>
          </w:tcPr>
          <w:p w14:paraId="5385F3F8" w14:textId="7BAC9BAA" w:rsidR="00EA3C38" w:rsidRPr="00580A7F" w:rsidRDefault="00EA3C38" w:rsidP="00654794">
            <w:pPr>
              <w:spacing w:before="2" w:line="257" w:lineRule="exact"/>
              <w:ind w:left="142" w:right="294"/>
              <w:jc w:val="both"/>
              <w:rPr>
                <w:rFonts w:ascii="Times New Roman" w:hAnsi="Times New Roman"/>
                <w:b/>
                <w:lang w:val="ru-RU" w:eastAsia="en-US"/>
              </w:rPr>
            </w:pPr>
            <w:r w:rsidRPr="00580A7F">
              <w:rPr>
                <w:rFonts w:ascii="Times New Roman" w:hAnsi="Times New Roman"/>
                <w:b/>
                <w:lang w:val="ru-RU" w:eastAsia="en-US"/>
              </w:rPr>
              <w:t xml:space="preserve">Раздел 6. </w:t>
            </w:r>
            <w:r w:rsidR="00AE53FF">
              <w:rPr>
                <w:rFonts w:ascii="Times New Roman" w:hAnsi="Times New Roman"/>
                <w:b/>
                <w:lang w:val="ru-RU" w:eastAsia="en-US"/>
              </w:rPr>
              <w:t>Африка</w:t>
            </w:r>
            <w:r w:rsidRPr="00580A7F">
              <w:rPr>
                <w:rFonts w:ascii="Times New Roman" w:hAnsi="Times New Roman"/>
                <w:b/>
                <w:lang w:val="ru-RU" w:eastAsia="en-US"/>
              </w:rPr>
              <w:t>.</w:t>
            </w:r>
          </w:p>
          <w:p w14:paraId="21E6D000" w14:textId="77777777" w:rsidR="00AE53FF" w:rsidRDefault="00AE53FF" w:rsidP="00654794">
            <w:pPr>
              <w:spacing w:before="2" w:line="257" w:lineRule="exact"/>
              <w:ind w:left="142" w:right="294"/>
              <w:jc w:val="both"/>
              <w:rPr>
                <w:rFonts w:ascii="Times New Roman" w:hAnsi="Times New Roman"/>
                <w:lang w:val="ru-RU" w:eastAsia="en-US"/>
              </w:rPr>
            </w:pPr>
            <w:r>
              <w:rPr>
                <w:rFonts w:ascii="Times New Roman" w:hAnsi="Times New Roman"/>
                <w:lang w:val="ru-RU" w:eastAsia="en-US"/>
              </w:rPr>
              <w:t>Географическое положение и политическая карта Африки.</w:t>
            </w:r>
          </w:p>
          <w:p w14:paraId="788AA149" w14:textId="77777777" w:rsidR="00AE53FF" w:rsidRDefault="00AE53FF" w:rsidP="00654794">
            <w:pPr>
              <w:spacing w:before="2" w:line="257" w:lineRule="exact"/>
              <w:ind w:left="142" w:right="294"/>
              <w:jc w:val="both"/>
              <w:rPr>
                <w:rFonts w:ascii="Times New Roman" w:hAnsi="Times New Roman"/>
                <w:lang w:val="ru-RU" w:eastAsia="en-US"/>
              </w:rPr>
            </w:pPr>
            <w:r>
              <w:rPr>
                <w:rFonts w:ascii="Times New Roman" w:hAnsi="Times New Roman"/>
                <w:lang w:val="ru-RU" w:eastAsia="en-US"/>
              </w:rPr>
              <w:t>Природно-ресурсный потенциал Африки.</w:t>
            </w:r>
          </w:p>
          <w:p w14:paraId="5C0B4CD8" w14:textId="77777777" w:rsidR="00AE53FF" w:rsidRDefault="00AE53FF" w:rsidP="00654794">
            <w:pPr>
              <w:spacing w:before="2" w:line="257" w:lineRule="exact"/>
              <w:ind w:left="142" w:right="294"/>
              <w:jc w:val="both"/>
              <w:rPr>
                <w:rFonts w:ascii="Times New Roman" w:hAnsi="Times New Roman"/>
                <w:lang w:val="ru-RU" w:eastAsia="en-US"/>
              </w:rPr>
            </w:pPr>
            <w:r>
              <w:rPr>
                <w:rFonts w:ascii="Times New Roman" w:hAnsi="Times New Roman"/>
                <w:lang w:val="ru-RU" w:eastAsia="en-US"/>
              </w:rPr>
              <w:t>Население Африки.</w:t>
            </w:r>
          </w:p>
          <w:p w14:paraId="0C8E952C" w14:textId="4B7EA08C" w:rsidR="00EA3C38" w:rsidRPr="00C06AA0" w:rsidRDefault="00AE53FF" w:rsidP="00AE53FF">
            <w:pPr>
              <w:spacing w:before="2" w:line="257" w:lineRule="exact"/>
              <w:ind w:left="142" w:right="294"/>
              <w:jc w:val="both"/>
              <w:rPr>
                <w:rFonts w:ascii="Times New Roman" w:hAnsi="Times New Roman"/>
                <w:lang w:val="ru-RU" w:eastAsia="en-US"/>
              </w:rPr>
            </w:pPr>
            <w:r>
              <w:rPr>
                <w:rFonts w:ascii="Times New Roman" w:hAnsi="Times New Roman"/>
                <w:lang w:val="ru-RU" w:eastAsia="en-US"/>
              </w:rPr>
              <w:t>Хозяйство Африки.</w:t>
            </w:r>
            <w:r w:rsidR="00EA3C38">
              <w:rPr>
                <w:rFonts w:ascii="Times New Roman" w:hAnsi="Times New Roman"/>
                <w:lang w:val="ru-RU" w:eastAsia="en-US"/>
              </w:rPr>
              <w:t xml:space="preserve"> </w:t>
            </w:r>
          </w:p>
        </w:tc>
        <w:tc>
          <w:tcPr>
            <w:tcW w:w="1576" w:type="dxa"/>
            <w:vMerge/>
          </w:tcPr>
          <w:p w14:paraId="54FD6DF5" w14:textId="77777777" w:rsidR="00EA3C38" w:rsidRPr="00C06AA0" w:rsidRDefault="00EA3C38" w:rsidP="00654794">
            <w:pPr>
              <w:spacing w:line="273" w:lineRule="exact"/>
              <w:ind w:left="142"/>
              <w:jc w:val="center"/>
              <w:rPr>
                <w:rFonts w:ascii="Times New Roman" w:hAnsi="Times New Roman"/>
                <w:lang w:val="ru-RU" w:eastAsia="en-US"/>
              </w:rPr>
            </w:pPr>
          </w:p>
        </w:tc>
      </w:tr>
      <w:tr w:rsidR="00AE53FF" w:rsidRPr="000E0AD5" w14:paraId="6ADF6031" w14:textId="77777777" w:rsidTr="008F5996">
        <w:trPr>
          <w:trHeight w:val="167"/>
        </w:trPr>
        <w:tc>
          <w:tcPr>
            <w:tcW w:w="846" w:type="dxa"/>
          </w:tcPr>
          <w:p w14:paraId="77120883" w14:textId="5751E0E0" w:rsidR="00AE53FF" w:rsidRPr="00AE53FF" w:rsidRDefault="00AE53FF" w:rsidP="00AE53FF">
            <w:pPr>
              <w:spacing w:line="273" w:lineRule="exact"/>
              <w:rPr>
                <w:rFonts w:ascii="Times New Roman" w:hAnsi="Times New Roman"/>
                <w:lang w:val="ru-RU" w:eastAsia="en-US"/>
              </w:rPr>
            </w:pPr>
            <w:r>
              <w:rPr>
                <w:rFonts w:ascii="Times New Roman" w:hAnsi="Times New Roman"/>
                <w:lang w:val="ru-RU" w:eastAsia="en-US"/>
              </w:rPr>
              <w:t xml:space="preserve">    7.</w:t>
            </w:r>
          </w:p>
        </w:tc>
        <w:tc>
          <w:tcPr>
            <w:tcW w:w="8080" w:type="dxa"/>
          </w:tcPr>
          <w:p w14:paraId="69C9A5C8" w14:textId="6B8FF822" w:rsidR="00AE53FF" w:rsidRDefault="00AE53FF" w:rsidP="00AE53FF">
            <w:pPr>
              <w:spacing w:before="2" w:line="257" w:lineRule="exact"/>
              <w:ind w:left="142" w:right="294"/>
              <w:jc w:val="both"/>
              <w:rPr>
                <w:rFonts w:ascii="Times New Roman" w:hAnsi="Times New Roman"/>
                <w:b/>
                <w:lang w:val="ru-RU" w:eastAsia="en-US"/>
              </w:rPr>
            </w:pPr>
            <w:r w:rsidRPr="00AE53FF">
              <w:rPr>
                <w:rFonts w:ascii="Times New Roman" w:hAnsi="Times New Roman"/>
                <w:b/>
                <w:lang w:val="ru-RU" w:eastAsia="en-US"/>
              </w:rPr>
              <w:t xml:space="preserve">Раздел </w:t>
            </w:r>
            <w:r w:rsidR="0033414A">
              <w:rPr>
                <w:rFonts w:ascii="Times New Roman" w:hAnsi="Times New Roman"/>
                <w:b/>
                <w:lang w:val="ru-RU" w:eastAsia="en-US"/>
              </w:rPr>
              <w:t>7</w:t>
            </w:r>
            <w:r w:rsidRPr="00AE53FF">
              <w:rPr>
                <w:rFonts w:ascii="Times New Roman" w:hAnsi="Times New Roman"/>
                <w:b/>
                <w:lang w:val="ru-RU" w:eastAsia="en-US"/>
              </w:rPr>
              <w:t xml:space="preserve">. </w:t>
            </w:r>
            <w:r>
              <w:rPr>
                <w:rFonts w:ascii="Times New Roman" w:hAnsi="Times New Roman"/>
                <w:b/>
                <w:lang w:val="ru-RU" w:eastAsia="en-US"/>
              </w:rPr>
              <w:t>Место России в современном мире.</w:t>
            </w:r>
          </w:p>
          <w:p w14:paraId="5A51F0CB" w14:textId="77777777" w:rsidR="00AE53FF" w:rsidRPr="00AE53FF" w:rsidRDefault="00AE53FF" w:rsidP="00AE53FF">
            <w:pPr>
              <w:spacing w:before="2" w:line="257" w:lineRule="exact"/>
              <w:ind w:left="142" w:right="294"/>
              <w:jc w:val="both"/>
              <w:rPr>
                <w:rFonts w:ascii="Times New Roman" w:hAnsi="Times New Roman"/>
                <w:lang w:val="ru-RU" w:eastAsia="en-US"/>
              </w:rPr>
            </w:pPr>
            <w:r w:rsidRPr="00AE53FF">
              <w:rPr>
                <w:rFonts w:ascii="Times New Roman" w:hAnsi="Times New Roman"/>
                <w:lang w:val="ru-RU" w:eastAsia="en-US"/>
              </w:rPr>
              <w:t>Демографический потенциал России.</w:t>
            </w:r>
          </w:p>
          <w:p w14:paraId="05878B90" w14:textId="77777777" w:rsidR="00AE53FF" w:rsidRPr="00AE53FF" w:rsidRDefault="00AE53FF" w:rsidP="00AE53FF">
            <w:pPr>
              <w:spacing w:before="2" w:line="257" w:lineRule="exact"/>
              <w:ind w:left="142" w:right="294"/>
              <w:jc w:val="both"/>
              <w:rPr>
                <w:rFonts w:ascii="Times New Roman" w:hAnsi="Times New Roman"/>
                <w:lang w:val="ru-RU" w:eastAsia="en-US"/>
              </w:rPr>
            </w:pPr>
            <w:r w:rsidRPr="00AE53FF">
              <w:rPr>
                <w:rFonts w:ascii="Times New Roman" w:hAnsi="Times New Roman"/>
                <w:lang w:val="ru-RU" w:eastAsia="en-US"/>
              </w:rPr>
              <w:t>Геополитическое положение России.</w:t>
            </w:r>
          </w:p>
          <w:p w14:paraId="09DD8C7E" w14:textId="7C5418B0" w:rsidR="00AE53FF" w:rsidRPr="0033414A" w:rsidRDefault="00CF0B67" w:rsidP="00AE53FF">
            <w:pPr>
              <w:spacing w:before="2" w:line="257" w:lineRule="exact"/>
              <w:ind w:left="142" w:right="294"/>
              <w:jc w:val="both"/>
              <w:rPr>
                <w:rFonts w:ascii="Times New Roman" w:hAnsi="Times New Roman"/>
                <w:lang w:val="ru-RU" w:eastAsia="en-US"/>
              </w:rPr>
            </w:pPr>
            <w:r w:rsidRPr="0033414A">
              <w:rPr>
                <w:rFonts w:ascii="Times New Roman" w:hAnsi="Times New Roman"/>
                <w:lang w:val="ru-RU" w:eastAsia="en-US"/>
              </w:rPr>
              <w:t>Географические районы России.</w:t>
            </w:r>
          </w:p>
        </w:tc>
        <w:tc>
          <w:tcPr>
            <w:tcW w:w="1576" w:type="dxa"/>
            <w:vMerge/>
          </w:tcPr>
          <w:p w14:paraId="13637DD7" w14:textId="77777777" w:rsidR="00AE53FF" w:rsidRPr="00AE53FF" w:rsidRDefault="00AE53FF" w:rsidP="00654794">
            <w:pPr>
              <w:spacing w:line="273" w:lineRule="exact"/>
              <w:ind w:left="142"/>
              <w:jc w:val="center"/>
              <w:rPr>
                <w:rFonts w:ascii="Times New Roman" w:hAnsi="Times New Roman"/>
                <w:lang w:val="ru-RU" w:eastAsia="en-US"/>
              </w:rPr>
            </w:pPr>
          </w:p>
        </w:tc>
      </w:tr>
      <w:tr w:rsidR="00CF0B67" w:rsidRPr="000E0AD5" w14:paraId="46A7C049" w14:textId="77777777" w:rsidTr="008F5996">
        <w:trPr>
          <w:trHeight w:val="167"/>
        </w:trPr>
        <w:tc>
          <w:tcPr>
            <w:tcW w:w="846" w:type="dxa"/>
          </w:tcPr>
          <w:p w14:paraId="04E8BBED" w14:textId="0DB98284" w:rsidR="00CF0B67" w:rsidRPr="00CF0B67" w:rsidRDefault="00CF0B67" w:rsidP="00CF0B67">
            <w:pPr>
              <w:spacing w:line="273" w:lineRule="exact"/>
              <w:rPr>
                <w:rFonts w:ascii="Times New Roman" w:hAnsi="Times New Roman"/>
                <w:lang w:val="ru-RU" w:eastAsia="en-US"/>
              </w:rPr>
            </w:pPr>
            <w:r>
              <w:rPr>
                <w:rFonts w:ascii="Times New Roman" w:hAnsi="Times New Roman"/>
                <w:lang w:val="ru-RU" w:eastAsia="en-US"/>
              </w:rPr>
              <w:t xml:space="preserve">      8.</w:t>
            </w:r>
          </w:p>
        </w:tc>
        <w:tc>
          <w:tcPr>
            <w:tcW w:w="8080" w:type="dxa"/>
          </w:tcPr>
          <w:p w14:paraId="31FEAD19" w14:textId="77777777" w:rsidR="00CF0B67" w:rsidRDefault="0033414A" w:rsidP="00AE53FF">
            <w:pPr>
              <w:spacing w:before="2" w:line="257" w:lineRule="exact"/>
              <w:ind w:left="142" w:right="294"/>
              <w:jc w:val="both"/>
              <w:rPr>
                <w:rFonts w:ascii="Times New Roman" w:hAnsi="Times New Roman"/>
                <w:b/>
                <w:lang w:val="ru-RU" w:eastAsia="en-US"/>
              </w:rPr>
            </w:pPr>
            <w:r>
              <w:rPr>
                <w:rFonts w:ascii="Times New Roman" w:hAnsi="Times New Roman"/>
                <w:b/>
                <w:lang w:val="ru-RU" w:eastAsia="en-US"/>
              </w:rPr>
              <w:t>Раздел 8. Будущее человечества.</w:t>
            </w:r>
          </w:p>
          <w:p w14:paraId="6F7E2333" w14:textId="17B6CF3C" w:rsidR="0033414A" w:rsidRPr="0033414A" w:rsidRDefault="0033414A" w:rsidP="00AE53FF">
            <w:pPr>
              <w:spacing w:before="2" w:line="257" w:lineRule="exact"/>
              <w:ind w:left="142" w:right="294"/>
              <w:jc w:val="both"/>
              <w:rPr>
                <w:rFonts w:ascii="Times New Roman" w:hAnsi="Times New Roman"/>
                <w:lang w:val="ru-RU" w:eastAsia="en-US"/>
              </w:rPr>
            </w:pPr>
            <w:r w:rsidRPr="0033414A">
              <w:rPr>
                <w:rFonts w:ascii="Times New Roman" w:hAnsi="Times New Roman"/>
                <w:lang w:val="ru-RU" w:eastAsia="en-US"/>
              </w:rPr>
              <w:t>Обобщение знаний.</w:t>
            </w:r>
          </w:p>
        </w:tc>
        <w:tc>
          <w:tcPr>
            <w:tcW w:w="1576" w:type="dxa"/>
            <w:vMerge/>
          </w:tcPr>
          <w:p w14:paraId="55194CE5" w14:textId="77777777" w:rsidR="00CF0B67" w:rsidRPr="0033414A" w:rsidRDefault="00CF0B67" w:rsidP="00654794">
            <w:pPr>
              <w:spacing w:line="273" w:lineRule="exact"/>
              <w:ind w:left="142"/>
              <w:jc w:val="center"/>
              <w:rPr>
                <w:rFonts w:ascii="Times New Roman" w:hAnsi="Times New Roman"/>
                <w:lang w:val="ru-RU" w:eastAsia="en-US"/>
              </w:rPr>
            </w:pPr>
          </w:p>
        </w:tc>
      </w:tr>
      <w:tr w:rsidR="00EA3C38" w:rsidRPr="000E0AD5" w14:paraId="7DD14BE0" w14:textId="77777777" w:rsidTr="008F5996">
        <w:trPr>
          <w:trHeight w:val="336"/>
        </w:trPr>
        <w:tc>
          <w:tcPr>
            <w:tcW w:w="846" w:type="dxa"/>
          </w:tcPr>
          <w:p w14:paraId="016C1957" w14:textId="77777777" w:rsidR="00EA3C38" w:rsidRPr="00C06AA0" w:rsidRDefault="00EA3C38" w:rsidP="00654794">
            <w:pPr>
              <w:spacing w:line="273" w:lineRule="exact"/>
              <w:rPr>
                <w:rFonts w:ascii="Times New Roman" w:hAnsi="Times New Roman"/>
                <w:lang w:val="ru-RU" w:eastAsia="en-US"/>
              </w:rPr>
            </w:pPr>
          </w:p>
        </w:tc>
        <w:tc>
          <w:tcPr>
            <w:tcW w:w="8080" w:type="dxa"/>
          </w:tcPr>
          <w:p w14:paraId="2B14CDF6" w14:textId="77777777" w:rsidR="00EA3C38" w:rsidRPr="00EA3C38" w:rsidRDefault="00EA3C38" w:rsidP="00654794">
            <w:pPr>
              <w:spacing w:before="2" w:line="257" w:lineRule="exact"/>
              <w:ind w:left="142" w:right="294"/>
              <w:jc w:val="both"/>
              <w:rPr>
                <w:rFonts w:ascii="Times New Roman" w:hAnsi="Times New Roman"/>
                <w:b/>
                <w:lang w:val="ru-RU" w:eastAsia="en-US"/>
              </w:rPr>
            </w:pPr>
            <w:r w:rsidRPr="00EA3C38">
              <w:rPr>
                <w:rFonts w:ascii="Times New Roman" w:hAnsi="Times New Roman"/>
                <w:b/>
                <w:lang w:val="ru-RU" w:eastAsia="en-US"/>
              </w:rPr>
              <w:t>Всего часов по ФРП = 102</w:t>
            </w:r>
          </w:p>
        </w:tc>
        <w:tc>
          <w:tcPr>
            <w:tcW w:w="1576" w:type="dxa"/>
            <w:vMerge/>
          </w:tcPr>
          <w:p w14:paraId="582E286A" w14:textId="77777777" w:rsidR="00EA3C38" w:rsidRPr="00C06AA0" w:rsidRDefault="00EA3C38" w:rsidP="00654794">
            <w:pPr>
              <w:spacing w:line="273" w:lineRule="exact"/>
              <w:ind w:left="142"/>
              <w:jc w:val="center"/>
              <w:rPr>
                <w:rFonts w:ascii="Times New Roman" w:hAnsi="Times New Roman"/>
                <w:lang w:val="ru-RU" w:eastAsia="en-US"/>
              </w:rPr>
            </w:pPr>
          </w:p>
        </w:tc>
      </w:tr>
    </w:tbl>
    <w:p w14:paraId="4786001F" w14:textId="6EAEC9D0" w:rsidR="00C06AA0" w:rsidRPr="00330EEE" w:rsidRDefault="00C06AA0" w:rsidP="000E0AD5">
      <w:pPr>
        <w:widowControl w:val="0"/>
        <w:spacing w:after="0" w:line="240" w:lineRule="auto"/>
        <w:jc w:val="both"/>
        <w:rPr>
          <w:rFonts w:ascii="Times New Roman" w:eastAsia="SchoolBookSanPin" w:hAnsi="Times New Roman"/>
          <w:color w:val="C00000"/>
          <w:sz w:val="24"/>
          <w:szCs w:val="24"/>
          <w:lang w:eastAsia="en-US"/>
        </w:rPr>
      </w:pPr>
    </w:p>
    <w:p w14:paraId="57440C0D" w14:textId="7C9C6FCF" w:rsidR="001C50DB" w:rsidRDefault="001C50DB" w:rsidP="00EA3C38">
      <w:pPr>
        <w:widowControl w:val="0"/>
        <w:spacing w:after="0" w:line="240" w:lineRule="auto"/>
        <w:contextualSpacing/>
        <w:rPr>
          <w:rFonts w:ascii="Times New Roman" w:eastAsia="Calibri" w:hAnsi="Times New Roman"/>
          <w:b/>
          <w:sz w:val="24"/>
          <w:szCs w:val="24"/>
          <w:lang w:eastAsia="en-US"/>
        </w:rPr>
      </w:pPr>
    </w:p>
    <w:p w14:paraId="2DA98149" w14:textId="1254CACA" w:rsidR="009656FB" w:rsidRPr="008D3DE2" w:rsidRDefault="00FE59DD" w:rsidP="004F54D6">
      <w:pPr>
        <w:widowControl w:val="0"/>
        <w:spacing w:after="0" w:line="240" w:lineRule="auto"/>
        <w:ind w:firstLine="709"/>
        <w:contextualSpacing/>
        <w:jc w:val="center"/>
        <w:rPr>
          <w:rFonts w:ascii="Times New Roman" w:eastAsia="Calibri" w:hAnsi="Times New Roman"/>
          <w:b/>
          <w:sz w:val="24"/>
          <w:szCs w:val="24"/>
          <w:lang w:eastAsia="en-US"/>
        </w:rPr>
      </w:pPr>
      <w:r w:rsidRPr="008D3DE2">
        <w:rPr>
          <w:rFonts w:ascii="Times New Roman" w:eastAsia="Calibri" w:hAnsi="Times New Roman"/>
          <w:b/>
          <w:sz w:val="24"/>
          <w:szCs w:val="24"/>
          <w:lang w:eastAsia="en-US"/>
        </w:rPr>
        <w:t xml:space="preserve">2.2.30. </w:t>
      </w:r>
      <w:r w:rsidR="003252AE" w:rsidRPr="008D3DE2">
        <w:rPr>
          <w:rFonts w:ascii="Times New Roman" w:eastAsia="Calibri" w:hAnsi="Times New Roman"/>
          <w:b/>
          <w:sz w:val="24"/>
          <w:szCs w:val="24"/>
          <w:lang w:eastAsia="en-US"/>
        </w:rPr>
        <w:t>Р</w:t>
      </w:r>
      <w:r w:rsidR="009656FB" w:rsidRPr="008D3DE2">
        <w:rPr>
          <w:rFonts w:ascii="Times New Roman" w:eastAsia="Calibri" w:hAnsi="Times New Roman"/>
          <w:b/>
          <w:sz w:val="24"/>
          <w:szCs w:val="24"/>
          <w:lang w:eastAsia="en-US"/>
        </w:rPr>
        <w:t xml:space="preserve">абочая программа по учебному </w:t>
      </w:r>
      <w:r w:rsidR="003252AE" w:rsidRPr="008D3DE2">
        <w:rPr>
          <w:rFonts w:ascii="Times New Roman" w:eastAsia="Calibri" w:hAnsi="Times New Roman"/>
          <w:b/>
          <w:sz w:val="24"/>
          <w:szCs w:val="24"/>
          <w:lang w:eastAsia="en-US"/>
        </w:rPr>
        <w:t>предмету «Физическая культура»</w:t>
      </w:r>
    </w:p>
    <w:p w14:paraId="7AB9B980" w14:textId="77777777" w:rsidR="004F54D6" w:rsidRPr="008D3DE2" w:rsidRDefault="004F54D6" w:rsidP="004F54D6">
      <w:pPr>
        <w:widowControl w:val="0"/>
        <w:spacing w:after="0" w:line="240" w:lineRule="auto"/>
        <w:ind w:firstLine="709"/>
        <w:contextualSpacing/>
        <w:jc w:val="center"/>
        <w:rPr>
          <w:rFonts w:ascii="Times New Roman" w:eastAsia="Calibri" w:hAnsi="Times New Roman"/>
          <w:b/>
          <w:sz w:val="24"/>
          <w:szCs w:val="24"/>
          <w:lang w:eastAsia="en-US"/>
        </w:rPr>
      </w:pPr>
    </w:p>
    <w:p w14:paraId="1E05003F" w14:textId="7B037EE5" w:rsidR="00B270D5" w:rsidRPr="008D3DE2" w:rsidRDefault="003252AE" w:rsidP="00B270D5">
      <w:pPr>
        <w:spacing w:after="0" w:line="240" w:lineRule="auto"/>
        <w:ind w:firstLine="709"/>
        <w:jc w:val="both"/>
        <w:rPr>
          <w:rFonts w:ascii="Times New Roman" w:hAnsi="Times New Roman"/>
          <w:sz w:val="24"/>
          <w:szCs w:val="24"/>
          <w:lang w:eastAsia="en-US"/>
        </w:rPr>
      </w:pPr>
      <w:r w:rsidRPr="008D3DE2">
        <w:rPr>
          <w:rFonts w:ascii="Times New Roman" w:eastAsia="Calibri" w:hAnsi="Times New Roman"/>
          <w:sz w:val="24"/>
          <w:szCs w:val="24"/>
          <w:lang w:eastAsia="en-US"/>
        </w:rPr>
        <w:t>Р</w:t>
      </w:r>
      <w:r w:rsidR="009656FB" w:rsidRPr="008D3DE2">
        <w:rPr>
          <w:rFonts w:ascii="Times New Roman" w:eastAsia="Calibri" w:hAnsi="Times New Roman"/>
          <w:sz w:val="24"/>
          <w:szCs w:val="24"/>
          <w:lang w:eastAsia="en-US"/>
        </w:rPr>
        <w:t>абочая программа по учебному предмету «Физическая культура» (предметная область «</w:t>
      </w:r>
      <w:r w:rsidR="009656FB" w:rsidRPr="008D3DE2">
        <w:rPr>
          <w:rFonts w:ascii="Times New Roman" w:hAnsi="Times New Roman"/>
          <w:sz w:val="24"/>
          <w:szCs w:val="24"/>
        </w:rPr>
        <w:t>Физическая культура</w:t>
      </w:r>
      <w:r w:rsidR="009656FB" w:rsidRPr="008D3DE2">
        <w:rPr>
          <w:rFonts w:ascii="Times New Roman" w:eastAsia="Calibri" w:hAnsi="Times New Roman"/>
          <w:sz w:val="24"/>
          <w:szCs w:val="24"/>
          <w:lang w:eastAsia="en-US"/>
        </w:rPr>
        <w:t>») включает пояснительную записку, содержание обучения, планируемые результаты освоения программы по физической культуре</w:t>
      </w:r>
      <w:r w:rsidR="001C50DB" w:rsidRPr="008D3DE2">
        <w:rPr>
          <w:rFonts w:ascii="Times New Roman" w:eastAsia="Calibri" w:hAnsi="Times New Roman"/>
          <w:sz w:val="24"/>
          <w:szCs w:val="24"/>
          <w:lang w:eastAsia="en-US"/>
        </w:rPr>
        <w:t xml:space="preserve"> </w:t>
      </w:r>
      <w:r w:rsidR="00B270D5" w:rsidRPr="008D3DE2">
        <w:rPr>
          <w:rFonts w:ascii="Times New Roman" w:eastAsia="Calibri" w:hAnsi="Times New Roman"/>
          <w:sz w:val="24"/>
          <w:szCs w:val="28"/>
          <w:lang w:eastAsia="en-US"/>
        </w:rPr>
        <w:t xml:space="preserve">и </w:t>
      </w:r>
      <w:r w:rsidR="00B270D5" w:rsidRPr="008D3DE2">
        <w:rPr>
          <w:rFonts w:ascii="Times New Roman" w:hAnsi="Times New Roman"/>
          <w:sz w:val="24"/>
          <w:szCs w:val="24"/>
          <w:lang w:eastAsia="en-US"/>
        </w:rPr>
        <w:t xml:space="preserve">дополнена общим тематическим планированием в целях приведения структуры рабочей программы в соответствие с требованием ФГОС СОО. </w:t>
      </w:r>
    </w:p>
    <w:p w14:paraId="3C4879C5" w14:textId="515A8814" w:rsidR="004F54D6" w:rsidRPr="008D3DE2" w:rsidRDefault="00B270D5" w:rsidP="00B270D5">
      <w:pPr>
        <w:spacing w:after="0" w:line="240" w:lineRule="auto"/>
        <w:ind w:firstLine="709"/>
        <w:jc w:val="both"/>
        <w:rPr>
          <w:rFonts w:ascii="Times New Roman" w:hAnsi="Times New Roman"/>
          <w:sz w:val="24"/>
          <w:szCs w:val="24"/>
          <w:lang w:eastAsia="en-US"/>
        </w:rPr>
      </w:pPr>
      <w:r w:rsidRPr="008D3DE2">
        <w:rPr>
          <w:rFonts w:ascii="Times New Roman" w:hAnsi="Times New Roman"/>
          <w:sz w:val="24"/>
          <w:szCs w:val="24"/>
          <w:lang w:eastAsia="en-US"/>
        </w:rPr>
        <w:t>Рабочая программа составлена на основе федеральной рабочей программы по физической культуре.</w:t>
      </w:r>
    </w:p>
    <w:p w14:paraId="1E647FC4" w14:textId="63BF4860" w:rsidR="009656FB" w:rsidRPr="004F54D6" w:rsidRDefault="003252AE" w:rsidP="004F54D6">
      <w:pPr>
        <w:widowControl w:val="0"/>
        <w:spacing w:after="0" w:line="240" w:lineRule="auto"/>
        <w:ind w:firstLine="709"/>
        <w:contextualSpacing/>
        <w:jc w:val="center"/>
        <w:rPr>
          <w:rFonts w:ascii="Times New Roman" w:eastAsia="Calibri" w:hAnsi="Times New Roman"/>
          <w:b/>
          <w:sz w:val="24"/>
          <w:szCs w:val="24"/>
          <w:lang w:eastAsia="en-US"/>
        </w:rPr>
      </w:pPr>
      <w:r w:rsidRPr="004F54D6">
        <w:rPr>
          <w:rFonts w:ascii="Times New Roman" w:eastAsia="Calibri" w:hAnsi="Times New Roman"/>
          <w:b/>
          <w:sz w:val="24"/>
          <w:szCs w:val="24"/>
          <w:lang w:eastAsia="en-US"/>
        </w:rPr>
        <w:t>Пояснительная записка</w:t>
      </w:r>
    </w:p>
    <w:p w14:paraId="05D2F9DF" w14:textId="77777777" w:rsidR="001402A4" w:rsidRDefault="001402A4" w:rsidP="004F54D6">
      <w:pPr>
        <w:widowControl w:val="0"/>
        <w:spacing w:after="0" w:line="240" w:lineRule="auto"/>
        <w:ind w:firstLine="709"/>
        <w:contextualSpacing/>
        <w:jc w:val="both"/>
        <w:rPr>
          <w:rFonts w:ascii="Times New Roman" w:eastAsia="Calibri" w:hAnsi="Times New Roman"/>
          <w:sz w:val="24"/>
          <w:szCs w:val="24"/>
          <w:lang w:eastAsia="en-US"/>
        </w:rPr>
      </w:pPr>
    </w:p>
    <w:p w14:paraId="10865141" w14:textId="6D8AEDD5"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Программа по физической культуре на уровне среднего общего образования разработана на основе требований к результатам освоения основной образовательной программы среднего общего образования, представленных  в ФГОС СОО, а также на основе характеристики планируемых результатов духовно-нравственного развития, воспитания и социализации обучающихся, представленной в </w:t>
      </w:r>
      <w:r w:rsidRPr="004F54D6">
        <w:rPr>
          <w:rFonts w:ascii="Times New Roman" w:hAnsi="Times New Roman"/>
          <w:sz w:val="24"/>
          <w:szCs w:val="24"/>
          <w:lang w:eastAsia="en-US"/>
        </w:rPr>
        <w:t>федеральной рабочей программе воспитания</w:t>
      </w:r>
      <w:r w:rsidRPr="004F54D6">
        <w:rPr>
          <w:rFonts w:ascii="Times New Roman" w:eastAsia="Calibri" w:hAnsi="Times New Roman"/>
          <w:sz w:val="24"/>
          <w:szCs w:val="24"/>
          <w:lang w:eastAsia="en-US"/>
        </w:rPr>
        <w:t>.</w:t>
      </w:r>
    </w:p>
    <w:p w14:paraId="0174BB8C" w14:textId="7B84F44B"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При формировании основ программы по физической культуре использовались прогрессивные идеи и теоретические положения ведущих педагогических концепций, определяющих современное развитие отечественной системы образования:</w:t>
      </w:r>
    </w:p>
    <w:p w14:paraId="764B9CA8"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концепция духовно-нравственного развития и воспитания гражданина Российской Федерации, ориентирующая учебно-воспитательный процесс  на формирование гуманистических и патриотических качеств личности учащихся, ответственности за судьбу Родины; </w:t>
      </w:r>
    </w:p>
    <w:p w14:paraId="4DC5DF14"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концепция формирования универсальных учебных действий, определяющая основы становления российской гражданской идентичности обучающихся, активное их включение в культурную и общественную жизнь страны; </w:t>
      </w:r>
    </w:p>
    <w:p w14:paraId="3B0BE5FF"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концепция формирования ключевых компетенций, устанавливающая основу саморазвития и самоопределения личности в процессе непрерывного образования;</w:t>
      </w:r>
    </w:p>
    <w:p w14:paraId="52833869"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концепция преподавания учебного предмета «Физическая культура», ориентирующая учебно-воспитательный процесс на внедрение новых технологий  и инновационных подходов в обучении двигательным действиям, укреплении здоровья и развитии физических качеств; </w:t>
      </w:r>
    </w:p>
    <w:p w14:paraId="0F17E6A5"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концепция структуры и содержания учебного предмета «Физическая культура», обосновывающая направленность учебных программ на формирование целостной личности учащихся, потребность в бережном отношении к своему здоровью и ведению здорового образа жизни. </w:t>
      </w:r>
    </w:p>
    <w:p w14:paraId="1E60EA73" w14:textId="034745BD"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Программа обеспечивает преемственность с федеральной образовательной программой основного общего образования и предусматривает завершение полного курса обучения обучающихся в области физической культуры.</w:t>
      </w:r>
    </w:p>
    <w:p w14:paraId="678B8B45"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Развивающая направленность определяется вектором развития физических качеств и функциональных возможностей организма занимающихся, повышением его надёжности, защитных и адаптивных свойств. Предполагаемым результатом данной направленности становится достижение обучающимися оптимального уровня физической подготовленности и работоспособности, готовности  к выполнению нормативных требований комплекса «Готов к труду и обороне». </w:t>
      </w:r>
    </w:p>
    <w:p w14:paraId="6F6ABA78" w14:textId="11A36B2E"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Обучающая направленность представляется закреплением основ  организации и планирования самостоятельных занятий оздоровительной,  спортивно – достиженческой и прикладно – ориентированной физической культурой, обогащением двигательного опыта за счёт индивидуализации содержания физических упражнений разной функциональной направленности, совершенствования технико-тактических действий в игровых видах спорта. </w:t>
      </w:r>
    </w:p>
    <w:p w14:paraId="6C8076B7" w14:textId="3D591740"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Воспитывающая направленность программы заключается в содействии активной социализации обучающихся</w:t>
      </w:r>
      <w:r w:rsidRPr="004F54D6">
        <w:rPr>
          <w:rFonts w:ascii="Times New Roman" w:eastAsia="Calibri" w:hAnsi="Times New Roman"/>
          <w:sz w:val="24"/>
          <w:szCs w:val="24"/>
          <w:lang w:eastAsia="zh-CN"/>
        </w:rPr>
        <w:t xml:space="preserve"> </w:t>
      </w:r>
      <w:r w:rsidRPr="004F54D6">
        <w:rPr>
          <w:rFonts w:ascii="Times New Roman" w:eastAsia="Calibri" w:hAnsi="Times New Roman"/>
          <w:sz w:val="24"/>
          <w:szCs w:val="24"/>
          <w:lang w:eastAsia="en-US"/>
        </w:rPr>
        <w:t xml:space="preserve">на основе формирования научных представлений о социальной сущности физической культуры, её месте и роли  в жизнедеятельности современного человека, воспитании социально значимых  и личностных качеств. </w:t>
      </w:r>
    </w:p>
    <w:p w14:paraId="175744B1" w14:textId="24AAF96A"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Центральной идеей конструирования программы по физической культуре и её планируемых результатов на уровне среднего общего образования является воспитание целостной личности учащихся, обеспечение единства  в развитии их физической, психической и социальной природы. Реализация  этой идеи становится возможной на основе системно-структурной организации  учебного содержания, которое представляется двигательной деятельностью  с её базовыми компонентами: информационным (знания о физической культуре), операциональным (способы самостоятельной деятельности) и мотивационно-процессуальным (физическое совершенствование).</w:t>
      </w:r>
    </w:p>
    <w:p w14:paraId="28366029" w14:textId="3FE03229" w:rsidR="008B6B4C" w:rsidRDefault="008B6B4C" w:rsidP="008B6B4C">
      <w:pPr>
        <w:widowControl w:val="0"/>
        <w:spacing w:after="0" w:line="240" w:lineRule="auto"/>
        <w:ind w:firstLine="709"/>
        <w:contextualSpacing/>
        <w:jc w:val="both"/>
        <w:rPr>
          <w:rFonts w:ascii="Times New Roman" w:eastAsia="Calibri" w:hAnsi="Times New Roman"/>
          <w:b/>
          <w:sz w:val="24"/>
          <w:szCs w:val="24"/>
          <w:lang w:eastAsia="en-US"/>
        </w:rPr>
      </w:pPr>
      <w:r>
        <w:rPr>
          <w:rFonts w:ascii="Times New Roman" w:eastAsia="Calibri" w:hAnsi="Times New Roman"/>
          <w:sz w:val="24"/>
          <w:szCs w:val="24"/>
          <w:lang w:eastAsia="en-US"/>
        </w:rPr>
        <w:t>Рабочая программа учебного предмета «Физическая культура» состоит из модуля «Базовая физическая подготовка»</w:t>
      </w:r>
      <w:r w:rsidRPr="008B6B4C">
        <w:rPr>
          <w:rFonts w:ascii="Times New Roman" w:eastAsia="Calibri" w:hAnsi="Times New Roman"/>
          <w:sz w:val="24"/>
          <w:szCs w:val="24"/>
          <w:lang w:eastAsia="en-US"/>
        </w:rPr>
        <w:t xml:space="preserve"> </w:t>
      </w:r>
      <w:r>
        <w:rPr>
          <w:rFonts w:ascii="Times New Roman" w:eastAsia="Calibri" w:hAnsi="Times New Roman"/>
          <w:sz w:val="24"/>
          <w:szCs w:val="24"/>
          <w:lang w:eastAsia="en-US"/>
        </w:rPr>
        <w:t xml:space="preserve">. </w:t>
      </w:r>
      <w:r w:rsidRPr="00043025">
        <w:rPr>
          <w:rFonts w:ascii="Times New Roman" w:eastAsia="Calibri" w:hAnsi="Times New Roman"/>
          <w:b/>
          <w:sz w:val="24"/>
          <w:szCs w:val="24"/>
          <w:lang w:eastAsia="en-US"/>
        </w:rPr>
        <w:t xml:space="preserve">С учётом климатических условий Чеченской Республики раздел «Лыжные гонки» заменяется углублённым освоением содержания разделов «Лёгкая атлетика», «Гимнастика» и «Спортивные игры». </w:t>
      </w:r>
    </w:p>
    <w:p w14:paraId="16F12477" w14:textId="77777777" w:rsidR="00043025" w:rsidRPr="00043025" w:rsidRDefault="00043025" w:rsidP="008B6B4C">
      <w:pPr>
        <w:widowControl w:val="0"/>
        <w:spacing w:after="0" w:line="240" w:lineRule="auto"/>
        <w:ind w:firstLine="709"/>
        <w:contextualSpacing/>
        <w:jc w:val="both"/>
        <w:rPr>
          <w:rFonts w:ascii="Times New Roman" w:eastAsia="Calibri" w:hAnsi="Times New Roman"/>
          <w:b/>
          <w:sz w:val="24"/>
          <w:szCs w:val="24"/>
          <w:lang w:eastAsia="en-US"/>
        </w:rPr>
      </w:pPr>
    </w:p>
    <w:p w14:paraId="43C92132" w14:textId="77777777" w:rsidR="00A83B57" w:rsidRPr="00A83B57" w:rsidRDefault="00A83B57" w:rsidP="004F54D6">
      <w:pPr>
        <w:widowControl w:val="0"/>
        <w:spacing w:after="0" w:line="240" w:lineRule="auto"/>
        <w:ind w:firstLine="709"/>
        <w:jc w:val="both"/>
        <w:rPr>
          <w:rFonts w:ascii="Times New Roman" w:eastAsia="SchoolBookSanPin" w:hAnsi="Times New Roman"/>
          <w:position w:val="1"/>
          <w:sz w:val="24"/>
          <w:szCs w:val="24"/>
          <w:lang w:eastAsia="en-US"/>
        </w:rPr>
      </w:pPr>
      <w:r w:rsidRPr="00043025">
        <w:rPr>
          <w:rFonts w:ascii="Times New Roman" w:eastAsia="SchoolBookSanPin" w:hAnsi="Times New Roman"/>
          <w:sz w:val="24"/>
          <w:szCs w:val="24"/>
          <w:lang w:eastAsia="en-US"/>
        </w:rPr>
        <w:t>Общее число часов, для изучения предмета, определяется учебным планом ООП СОО и может корректироваться на начало учебного года по решению педагогического совета</w:t>
      </w:r>
      <w:r w:rsidRPr="00043025">
        <w:rPr>
          <w:rFonts w:ascii="Times New Roman" w:eastAsia="SchoolBookSanPin" w:hAnsi="Times New Roman"/>
          <w:position w:val="1"/>
          <w:sz w:val="24"/>
          <w:szCs w:val="24"/>
          <w:lang w:eastAsia="en-US"/>
        </w:rPr>
        <w:t>.</w:t>
      </w:r>
    </w:p>
    <w:p w14:paraId="6C57A919" w14:textId="77777777" w:rsidR="008B6B4C" w:rsidRDefault="008B6B4C" w:rsidP="004F54D6">
      <w:pPr>
        <w:widowControl w:val="0"/>
        <w:spacing w:after="0" w:line="240" w:lineRule="auto"/>
        <w:ind w:firstLine="709"/>
        <w:contextualSpacing/>
        <w:jc w:val="center"/>
        <w:rPr>
          <w:rFonts w:ascii="Times New Roman" w:eastAsia="Calibri" w:hAnsi="Times New Roman"/>
          <w:b/>
          <w:sz w:val="24"/>
          <w:szCs w:val="24"/>
          <w:lang w:eastAsia="en-US"/>
        </w:rPr>
      </w:pPr>
    </w:p>
    <w:p w14:paraId="29E2865B" w14:textId="77777777" w:rsidR="00043025" w:rsidRDefault="00043025" w:rsidP="004F54D6">
      <w:pPr>
        <w:widowControl w:val="0"/>
        <w:spacing w:after="0" w:line="240" w:lineRule="auto"/>
        <w:ind w:firstLine="709"/>
        <w:contextualSpacing/>
        <w:jc w:val="center"/>
        <w:rPr>
          <w:rFonts w:ascii="Times New Roman" w:eastAsia="Calibri" w:hAnsi="Times New Roman"/>
          <w:b/>
          <w:sz w:val="24"/>
          <w:szCs w:val="24"/>
          <w:lang w:eastAsia="en-US"/>
        </w:rPr>
      </w:pPr>
    </w:p>
    <w:p w14:paraId="18D341A8" w14:textId="0655EFF0" w:rsidR="009656FB" w:rsidRDefault="00A83B57" w:rsidP="004F54D6">
      <w:pPr>
        <w:widowControl w:val="0"/>
        <w:spacing w:after="0" w:line="240" w:lineRule="auto"/>
        <w:ind w:firstLine="709"/>
        <w:contextualSpacing/>
        <w:jc w:val="center"/>
        <w:rPr>
          <w:rFonts w:ascii="Times New Roman" w:eastAsia="Calibri" w:hAnsi="Times New Roman"/>
          <w:b/>
          <w:sz w:val="24"/>
          <w:szCs w:val="24"/>
          <w:lang w:eastAsia="en-US"/>
        </w:rPr>
      </w:pPr>
      <w:r w:rsidRPr="004F54D6">
        <w:rPr>
          <w:rFonts w:ascii="Times New Roman" w:eastAsia="Calibri" w:hAnsi="Times New Roman"/>
          <w:b/>
          <w:sz w:val="24"/>
          <w:szCs w:val="24"/>
          <w:lang w:eastAsia="en-US"/>
        </w:rPr>
        <w:t>Содержание обучения в 10 классе</w:t>
      </w:r>
    </w:p>
    <w:p w14:paraId="434DC481" w14:textId="77777777" w:rsidR="004F54D6" w:rsidRPr="004F54D6" w:rsidRDefault="004F54D6" w:rsidP="004F54D6">
      <w:pPr>
        <w:widowControl w:val="0"/>
        <w:spacing w:after="0" w:line="240" w:lineRule="auto"/>
        <w:ind w:firstLine="709"/>
        <w:contextualSpacing/>
        <w:jc w:val="center"/>
        <w:rPr>
          <w:rFonts w:ascii="Times New Roman" w:eastAsia="Calibri" w:hAnsi="Times New Roman"/>
          <w:b/>
          <w:sz w:val="24"/>
          <w:szCs w:val="24"/>
          <w:lang w:eastAsia="en-US"/>
        </w:rPr>
      </w:pPr>
    </w:p>
    <w:p w14:paraId="7B8A93C2" w14:textId="3577F1FF" w:rsidR="009656FB" w:rsidRPr="004F54D6" w:rsidRDefault="009656FB" w:rsidP="004F54D6">
      <w:pPr>
        <w:widowControl w:val="0"/>
        <w:spacing w:after="0" w:line="240" w:lineRule="auto"/>
        <w:ind w:firstLine="709"/>
        <w:contextualSpacing/>
        <w:jc w:val="both"/>
        <w:rPr>
          <w:rFonts w:ascii="Times New Roman" w:eastAsia="Calibri" w:hAnsi="Times New Roman"/>
          <w:b/>
          <w:sz w:val="24"/>
          <w:szCs w:val="24"/>
          <w:lang w:eastAsia="en-US"/>
        </w:rPr>
      </w:pPr>
      <w:r w:rsidRPr="004F54D6">
        <w:rPr>
          <w:rFonts w:ascii="Times New Roman" w:eastAsia="Calibri" w:hAnsi="Times New Roman"/>
          <w:b/>
          <w:sz w:val="24"/>
          <w:szCs w:val="24"/>
          <w:lang w:eastAsia="en-US"/>
        </w:rPr>
        <w:t>Знания о физической культуре.</w:t>
      </w:r>
    </w:p>
    <w:p w14:paraId="0E536F7E"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Физическая культура как социальное явление. Истоки возникновения культуры как социального явления, характеристика основных направлений  её развития (индивидуальная, национальная, мировая). Культура как способ развития человека, её связь с условиями жизни и деятельности. Физическая культура как явление культуры, связанное с преобразованием физической природы человека. </w:t>
      </w:r>
    </w:p>
    <w:p w14:paraId="31E8EB8C"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Характеристика системной организации физической культуры в современном обществе, основные направления её развития и формы организации (оздоровительная, прикладно-ориентированная, соревновательно-достиженческая).</w:t>
      </w:r>
    </w:p>
    <w:p w14:paraId="4FA12B3B"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Всероссийский физкультурно-спортивный комплекс «Готов к труду  и обороне» как основа прикладно-ориентированной физической культуры, история и развитие комплекса «Готов к труду и обороне» в Союзе Советских социалистических республик (далее – СССР) и Российской Федерации. Характеристика структурной организации комплекса «Готов к труду и обороне»  в современном обществе, нормативные требования пятой ступени для учащихся  16–17 лет.</w:t>
      </w:r>
    </w:p>
    <w:p w14:paraId="75045A4F"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Законодательные основы развития физической культуры в Российской Федерации. Извлечения из статей, касающихся соблюдения прав и обязанностей граждан в занятиях физической культурой и спортом: Федеральный закон «О физической культуре и спорте в Российской Федерации» от 4 декабря 2007 г. № 329-ФЗ, Федеральный закон «Об образовании в Российской Федерации» от 29 декабря 2012 г. № 373-ФЗ.</w:t>
      </w:r>
    </w:p>
    <w:p w14:paraId="43098DC6"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Физическая культура как средство укрепления здоровья человека. Здоровье как базовая ценность человека и общества. Характеристика основных компонентов здоровья, их связь с занятиями физической культурой. Общие представления  об истории и развитии популярных систем оздоровительной физической культуры, их целевая ориентация и предметное содержание. </w:t>
      </w:r>
    </w:p>
    <w:p w14:paraId="321AF134" w14:textId="77777777" w:rsidR="008B6B4C" w:rsidRDefault="008B6B4C" w:rsidP="004F54D6">
      <w:pPr>
        <w:widowControl w:val="0"/>
        <w:spacing w:after="0" w:line="240" w:lineRule="auto"/>
        <w:ind w:firstLine="709"/>
        <w:contextualSpacing/>
        <w:jc w:val="both"/>
        <w:rPr>
          <w:rFonts w:ascii="Times New Roman" w:eastAsia="Calibri" w:hAnsi="Times New Roman"/>
          <w:b/>
          <w:sz w:val="24"/>
          <w:szCs w:val="24"/>
          <w:lang w:eastAsia="en-US"/>
        </w:rPr>
      </w:pPr>
    </w:p>
    <w:p w14:paraId="6090AF2F" w14:textId="65601538" w:rsidR="009656FB" w:rsidRPr="004F54D6" w:rsidRDefault="009656FB" w:rsidP="004F54D6">
      <w:pPr>
        <w:widowControl w:val="0"/>
        <w:spacing w:after="0" w:line="240" w:lineRule="auto"/>
        <w:ind w:firstLine="709"/>
        <w:contextualSpacing/>
        <w:jc w:val="both"/>
        <w:rPr>
          <w:rFonts w:ascii="Times New Roman" w:eastAsia="Calibri" w:hAnsi="Times New Roman"/>
          <w:b/>
          <w:sz w:val="24"/>
          <w:szCs w:val="24"/>
          <w:lang w:eastAsia="en-US"/>
        </w:rPr>
      </w:pPr>
      <w:r w:rsidRPr="004F54D6">
        <w:rPr>
          <w:rFonts w:ascii="Times New Roman" w:eastAsia="Calibri" w:hAnsi="Times New Roman"/>
          <w:b/>
          <w:sz w:val="24"/>
          <w:szCs w:val="24"/>
          <w:lang w:eastAsia="en-US"/>
        </w:rPr>
        <w:t>Способы самостоятельной двигательной деятельности.</w:t>
      </w:r>
    </w:p>
    <w:p w14:paraId="299D7824"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Физкультурно-оздоровительные мероприятия в условиях активного отдыха  и досуга. Общее представление о видах и формах деятельности в структурной организации образа жизни современного человека (профессиональная, бытовая  и досуговая). Основные типы и виды активного отдыха, их целевое предназначение и содержательное наполнение.</w:t>
      </w:r>
    </w:p>
    <w:p w14:paraId="1916BD4B"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Кондиционная тренировка как системная организация комплексных и целевых занятий оздоровительной физической культурой, особенности планирования физических нагрузок и содержательного наполнения. </w:t>
      </w:r>
    </w:p>
    <w:p w14:paraId="1868B346"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Медицинский осмотр учащихся как необходимое условие для организации самостоятельных занятий оздоровительной физической культурой. Контроль текущего состояния организма с помощью пробы Руфье, характеристика способов применения и критериев оценивания. Оперативный контроль в системе самостоятельных занятий кондиционной тренировкой, цель и задачи контроля, способы организации и проведения измерительных процедур.</w:t>
      </w:r>
    </w:p>
    <w:p w14:paraId="03B253C8" w14:textId="62FCF7F0" w:rsidR="009656FB" w:rsidRPr="004F54D6" w:rsidRDefault="009656FB" w:rsidP="004F54D6">
      <w:pPr>
        <w:widowControl w:val="0"/>
        <w:spacing w:after="0" w:line="240" w:lineRule="auto"/>
        <w:ind w:firstLine="709"/>
        <w:contextualSpacing/>
        <w:jc w:val="both"/>
        <w:rPr>
          <w:rFonts w:ascii="Times New Roman" w:eastAsia="Calibri" w:hAnsi="Times New Roman"/>
          <w:b/>
          <w:sz w:val="24"/>
          <w:szCs w:val="24"/>
          <w:lang w:eastAsia="en-US"/>
        </w:rPr>
      </w:pPr>
      <w:r w:rsidRPr="004F54D6">
        <w:rPr>
          <w:rFonts w:ascii="Times New Roman" w:eastAsia="Calibri" w:hAnsi="Times New Roman"/>
          <w:b/>
          <w:sz w:val="24"/>
          <w:szCs w:val="24"/>
          <w:lang w:eastAsia="en-US"/>
        </w:rPr>
        <w:t>Физическое совершенствование.</w:t>
      </w:r>
    </w:p>
    <w:p w14:paraId="6B44E0D7"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Физкультурно-оздоровительная деятельность. Упражнения оздоровительной гимнастики как средство профилактики нарушения осанки и органов зрения, предупреждения перенапряжения мышц опорно-двигательного аппарата  при длительной работе за компьютером.</w:t>
      </w:r>
    </w:p>
    <w:p w14:paraId="4C72995B" w14:textId="0DF207E9" w:rsidR="009656FB"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Атлетическая и аэробная гимнастика как современные оздоровительные системы физической культуры: цель, задачи, формы организации. Способы индивидуализации содержания и физических нагрузок при планировании системной организации занятий кондиционной тренировкой.</w:t>
      </w:r>
    </w:p>
    <w:p w14:paraId="192624B4" w14:textId="77777777" w:rsidR="004F54D6" w:rsidRPr="004F54D6" w:rsidRDefault="004F54D6" w:rsidP="004F54D6">
      <w:pPr>
        <w:widowControl w:val="0"/>
        <w:spacing w:after="0" w:line="240" w:lineRule="auto"/>
        <w:ind w:firstLine="709"/>
        <w:contextualSpacing/>
        <w:jc w:val="both"/>
        <w:rPr>
          <w:rFonts w:ascii="Times New Roman" w:eastAsia="Calibri" w:hAnsi="Times New Roman"/>
          <w:sz w:val="24"/>
          <w:szCs w:val="24"/>
          <w:lang w:eastAsia="en-US"/>
        </w:rPr>
      </w:pPr>
    </w:p>
    <w:p w14:paraId="63721EA2" w14:textId="77777777" w:rsidR="009656FB" w:rsidRPr="004F54D6" w:rsidRDefault="009656FB" w:rsidP="004F54D6">
      <w:pPr>
        <w:widowControl w:val="0"/>
        <w:spacing w:after="0" w:line="240" w:lineRule="auto"/>
        <w:ind w:firstLine="709"/>
        <w:contextualSpacing/>
        <w:jc w:val="both"/>
        <w:rPr>
          <w:rFonts w:ascii="Times New Roman" w:eastAsia="Calibri" w:hAnsi="Times New Roman"/>
          <w:b/>
          <w:sz w:val="24"/>
          <w:szCs w:val="24"/>
          <w:lang w:eastAsia="en-US"/>
        </w:rPr>
      </w:pPr>
      <w:r w:rsidRPr="004F54D6">
        <w:rPr>
          <w:rFonts w:ascii="Times New Roman" w:eastAsia="Calibri" w:hAnsi="Times New Roman"/>
          <w:b/>
          <w:sz w:val="24"/>
          <w:szCs w:val="24"/>
          <w:lang w:eastAsia="en-US"/>
        </w:rPr>
        <w:t xml:space="preserve">Спортивно-оздоровительная деятельность. Модуль «Спортивные игры». </w:t>
      </w:r>
    </w:p>
    <w:p w14:paraId="2C0E203E"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Футбол. Техники игровых действий: вбрасывание мяча с лицевой линии, выполнение углового и штрафного ударов в изменяющихся игровых ситуациях. Закрепление правил игры в условиях игровой и учебной деятельности. </w:t>
      </w:r>
    </w:p>
    <w:p w14:paraId="34F7B9E0"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Баскетбол. Техника выполнения игровых действий: вбрасывание мяча  с лицевой линии, способы овладения мячом при «спорном мяче», выполнение штрафных бросков. Выполнение правил 3–8–24 секунды в условиях игровой деятельности. Закрепление правил игры в условиях игровой и учебной деятельности.</w:t>
      </w:r>
    </w:p>
    <w:p w14:paraId="1EA28791"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Волейбол. Техника выполнения игровых действий: «постановка блока», атакующий удар (с места и в движении). Тактические действия в защите  и нападении. Закрепление правил игры в условиях игровой и учебной деятельности.</w:t>
      </w:r>
    </w:p>
    <w:p w14:paraId="5C377A33"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Прикладно-ориентированная двигательная деятельность. Модуль «Плавательная подготовка». Спортивные и прикладные упражнения в плавании: брасс на спине, плавание на боку, прыжки в воду вниз ногами. </w:t>
      </w:r>
    </w:p>
    <w:p w14:paraId="724D9C88" w14:textId="77777777" w:rsidR="008B6B4C" w:rsidRDefault="008B6B4C" w:rsidP="004F54D6">
      <w:pPr>
        <w:widowControl w:val="0"/>
        <w:spacing w:after="0" w:line="240" w:lineRule="auto"/>
        <w:ind w:firstLine="709"/>
        <w:contextualSpacing/>
        <w:jc w:val="both"/>
        <w:rPr>
          <w:rFonts w:ascii="Times New Roman" w:eastAsia="Calibri" w:hAnsi="Times New Roman"/>
          <w:b/>
          <w:sz w:val="24"/>
          <w:szCs w:val="24"/>
          <w:lang w:eastAsia="en-US"/>
        </w:rPr>
      </w:pPr>
    </w:p>
    <w:p w14:paraId="5757DD07" w14:textId="01353C0E"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b/>
          <w:sz w:val="24"/>
          <w:szCs w:val="24"/>
          <w:lang w:eastAsia="en-US"/>
        </w:rPr>
        <w:t>Модуль «Спортивная и физическая подготовка».</w:t>
      </w:r>
      <w:r w:rsidRPr="004F54D6">
        <w:rPr>
          <w:rFonts w:ascii="Times New Roman" w:eastAsia="Calibri" w:hAnsi="Times New Roman"/>
          <w:sz w:val="24"/>
          <w:szCs w:val="24"/>
          <w:lang w:eastAsia="en-US"/>
        </w:rPr>
        <w:t xml:space="preserve"> Техническая и специальная физическая подготовка по избранному виду спорта, выполнение соревновательных действий в стандартных и вариативных условиях. Физическая подготовка  к выполнению нормативов комплекса «Готов к труду и обороне» с использованием средств базовой физической подготовки, видов спорта и оздоровительных систем физической культуры, национальных видов спорта, культурно-этнических игр. </w:t>
      </w:r>
    </w:p>
    <w:p w14:paraId="527793EC" w14:textId="77777777" w:rsidR="000A0F10" w:rsidRPr="004F54D6" w:rsidRDefault="000A0F10" w:rsidP="004F54D6">
      <w:pPr>
        <w:widowControl w:val="0"/>
        <w:spacing w:after="0" w:line="240" w:lineRule="auto"/>
        <w:ind w:firstLine="709"/>
        <w:contextualSpacing/>
        <w:jc w:val="both"/>
        <w:rPr>
          <w:rFonts w:ascii="Times New Roman" w:eastAsia="Calibri" w:hAnsi="Times New Roman"/>
          <w:sz w:val="24"/>
          <w:szCs w:val="24"/>
          <w:lang w:eastAsia="en-US"/>
        </w:rPr>
      </w:pPr>
    </w:p>
    <w:p w14:paraId="60C741F6" w14:textId="5473B5D8" w:rsidR="009656FB" w:rsidRDefault="000A0F10" w:rsidP="004F54D6">
      <w:pPr>
        <w:widowControl w:val="0"/>
        <w:spacing w:after="0" w:line="240" w:lineRule="auto"/>
        <w:ind w:firstLine="709"/>
        <w:contextualSpacing/>
        <w:jc w:val="center"/>
        <w:rPr>
          <w:rFonts w:ascii="Times New Roman" w:eastAsia="Calibri" w:hAnsi="Times New Roman"/>
          <w:b/>
          <w:sz w:val="24"/>
          <w:szCs w:val="24"/>
          <w:lang w:eastAsia="en-US"/>
        </w:rPr>
      </w:pPr>
      <w:r w:rsidRPr="004F54D6">
        <w:rPr>
          <w:rFonts w:ascii="Times New Roman" w:eastAsia="Calibri" w:hAnsi="Times New Roman"/>
          <w:b/>
          <w:sz w:val="24"/>
          <w:szCs w:val="24"/>
          <w:lang w:eastAsia="en-US"/>
        </w:rPr>
        <w:t>Содержание обучения в 11 классе</w:t>
      </w:r>
    </w:p>
    <w:p w14:paraId="7613F2DC" w14:textId="77777777" w:rsidR="004F54D6" w:rsidRPr="004F54D6" w:rsidRDefault="004F54D6" w:rsidP="004F54D6">
      <w:pPr>
        <w:widowControl w:val="0"/>
        <w:spacing w:after="0" w:line="240" w:lineRule="auto"/>
        <w:ind w:firstLine="709"/>
        <w:contextualSpacing/>
        <w:jc w:val="center"/>
        <w:rPr>
          <w:rFonts w:ascii="Times New Roman" w:eastAsia="Calibri" w:hAnsi="Times New Roman"/>
          <w:b/>
          <w:sz w:val="24"/>
          <w:szCs w:val="24"/>
          <w:lang w:eastAsia="en-US"/>
        </w:rPr>
      </w:pPr>
    </w:p>
    <w:p w14:paraId="573A7433" w14:textId="1DF6B670" w:rsidR="009656FB" w:rsidRPr="004F54D6" w:rsidRDefault="009656FB" w:rsidP="004F54D6">
      <w:pPr>
        <w:widowControl w:val="0"/>
        <w:spacing w:after="0" w:line="240" w:lineRule="auto"/>
        <w:ind w:firstLine="709"/>
        <w:contextualSpacing/>
        <w:jc w:val="both"/>
        <w:rPr>
          <w:rFonts w:ascii="Times New Roman" w:eastAsia="Calibri" w:hAnsi="Times New Roman"/>
          <w:b/>
          <w:sz w:val="24"/>
          <w:szCs w:val="24"/>
          <w:lang w:eastAsia="en-US"/>
        </w:rPr>
      </w:pPr>
      <w:r w:rsidRPr="004F54D6">
        <w:rPr>
          <w:rFonts w:ascii="Times New Roman" w:eastAsia="Calibri" w:hAnsi="Times New Roman"/>
          <w:b/>
          <w:sz w:val="24"/>
          <w:szCs w:val="24"/>
          <w:lang w:eastAsia="en-US"/>
        </w:rPr>
        <w:t>Знания о физической культуре.</w:t>
      </w:r>
    </w:p>
    <w:p w14:paraId="7888AFB3"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Здоровый образ жизни современного человека. Роль и значение адаптации организма в организации и планировании мероприятий здорового образа жизни, характеристика основных этапов адаптации. Основные компоненты здорового образа жизни и их влияние на здоровье современного человека. </w:t>
      </w:r>
    </w:p>
    <w:p w14:paraId="2EC96ACD"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Рациональная организация труда как фактор сохранения и укрепления здоровья. Оптимизация работоспособности в режиме трудовой деятельности. Влияние занятий физической культурой на профилактику и искоренение вредных привычек. Личная гигиена, закаливание организма и банные процедуры  как компоненты здорового образа жизни. </w:t>
      </w:r>
    </w:p>
    <w:p w14:paraId="00130F39"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Понятие «профессионально-ориентированная физическая культура», цель  и задачи, содержательное наполнение. Оздоровительная физическая культура  в режиме учебной и профессиональной деятельности. Определение индивидуального расхода энергии в процессе занятий оздоровительной физической культурой. </w:t>
      </w:r>
    </w:p>
    <w:p w14:paraId="763B9B87"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Взаимосвязь состояния здоровья с продолжительностью жизни человека. Роль и значение занятий физической культурой в укреплении и сохранении здоровья  в разных возрастных периодах.</w:t>
      </w:r>
    </w:p>
    <w:p w14:paraId="67CA6F1F"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Профилактика травматизма и оказание перовой помощи во время занятий физической культурой. Причины возникновения травм и способы  их предупреждения, правила профилактики травм во время самостоятельных занятий оздоровительной физической культурой. </w:t>
      </w:r>
    </w:p>
    <w:p w14:paraId="5C15E116"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Способы и приёмы оказания первой помощи при ушибах разных частей тела  и сотрясении мозга, переломах, вывихах и ранениях, обморожении, солнечном  и тепловом ударах.</w:t>
      </w:r>
    </w:p>
    <w:p w14:paraId="4E68E740" w14:textId="6F3F8F5E"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Способы самостоятельной двигательной деятельности.</w:t>
      </w:r>
    </w:p>
    <w:p w14:paraId="297C6F6C"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Современные оздоровительные методы и процедуры в режиме здорового образа жизни. Релаксация как метод восстановления после психического  и физического напряжения, характеристика основных методов, приёмов и процедур, правила их проведения (методика Э. Джекобсона, аутогенная тренировка И. Шульца, дыхательная гимнастика А.Н. Стрельниковой, синхрогимнастика  по методу «Ключ»). </w:t>
      </w:r>
    </w:p>
    <w:p w14:paraId="25CB4EAA"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Массаж как средство оздоровительной физической культуры, правила организации и проведения процедур массажа. Основные приёмы самомассажа,  их воздействие на организм человека. </w:t>
      </w:r>
    </w:p>
    <w:p w14:paraId="03958DBA"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Банные процедуры, их назначение и правила проведения, основные способы парения.</w:t>
      </w:r>
    </w:p>
    <w:p w14:paraId="1B6AD45E"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Самостоятельная подготовка к выполнению нормативных требований комплекса «Готов к труду и обороне». Структурная организация самостоятельной подготовки к выполнению требований комплекса «Готов к труду и обороне», способы определения направленности её тренировочных занятий в годичном цикле. Техника выполнения обязательных и дополнительных тестовых упражнений, способы их освоения и оценивания. </w:t>
      </w:r>
    </w:p>
    <w:p w14:paraId="6C61CBAC"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Самостоятельная физическая подготовка и особенности планирования  её направленности по тренировочным циклам, правила контроля  и индивидуализации содержания физической нагрузки.</w:t>
      </w:r>
    </w:p>
    <w:p w14:paraId="7ECF8828" w14:textId="743E2C8F"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Физическое совершенствование.</w:t>
      </w:r>
    </w:p>
    <w:p w14:paraId="7AA75E57"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Физкультурно-оздоровительная деятельность. Упражнения для профилактики острых респираторных заболеваний, целлюлита, снижения массы тела. Стретчинг  и шейпинг как современные оздоровительные системы физической культуры: цель, задачи, формы организации. Способы индивидуализации содержания и физических нагрузок при планировании системной организации занятий кондиционной тренировкой. </w:t>
      </w:r>
    </w:p>
    <w:p w14:paraId="3FB336AF" w14:textId="77777777" w:rsidR="008B6B4C" w:rsidRDefault="008B6B4C" w:rsidP="004F54D6">
      <w:pPr>
        <w:widowControl w:val="0"/>
        <w:spacing w:after="0" w:line="240" w:lineRule="auto"/>
        <w:ind w:firstLine="709"/>
        <w:contextualSpacing/>
        <w:jc w:val="both"/>
        <w:rPr>
          <w:rFonts w:ascii="Times New Roman" w:eastAsia="Calibri" w:hAnsi="Times New Roman"/>
          <w:b/>
          <w:sz w:val="24"/>
          <w:szCs w:val="24"/>
          <w:lang w:eastAsia="en-US"/>
        </w:rPr>
      </w:pPr>
    </w:p>
    <w:p w14:paraId="01DB1A88" w14:textId="42367F02" w:rsidR="009656FB" w:rsidRPr="004F54D6" w:rsidRDefault="009656FB" w:rsidP="004F54D6">
      <w:pPr>
        <w:widowControl w:val="0"/>
        <w:spacing w:after="0" w:line="240" w:lineRule="auto"/>
        <w:ind w:firstLine="709"/>
        <w:contextualSpacing/>
        <w:jc w:val="both"/>
        <w:rPr>
          <w:rFonts w:ascii="Times New Roman" w:eastAsia="Calibri" w:hAnsi="Times New Roman"/>
          <w:b/>
          <w:sz w:val="24"/>
          <w:szCs w:val="24"/>
          <w:lang w:eastAsia="en-US"/>
        </w:rPr>
      </w:pPr>
      <w:r w:rsidRPr="004F54D6">
        <w:rPr>
          <w:rFonts w:ascii="Times New Roman" w:eastAsia="Calibri" w:hAnsi="Times New Roman"/>
          <w:b/>
          <w:sz w:val="24"/>
          <w:szCs w:val="24"/>
          <w:lang w:eastAsia="en-US"/>
        </w:rPr>
        <w:t xml:space="preserve">Спортивно-оздоровительная деятельность. Модуль «Спортивные игры». </w:t>
      </w:r>
    </w:p>
    <w:p w14:paraId="4D958EAD"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Футбол. Повторение правил игры в футбол, соблюдение их в процессе игровой деятельности. Совершенствование основных технических приёмов  и тактических действий в условиях учебной и игровой деятельности.</w:t>
      </w:r>
    </w:p>
    <w:p w14:paraId="7D8F5053"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Баскетбол. Повторение правил игры в баскетбол, соблюдение их в процессе игровой деятельности. Совершенствование основных технических приёмов  и тактических действий в условиях учебной и игровой деятельности.</w:t>
      </w:r>
    </w:p>
    <w:p w14:paraId="7E0969F3"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Волейбол. Повторение правил игры в баскетбол, соблюдение их в процессе игровой деятельности. Совершенствование основных технических приёмов  и тактических действий в условиях учебной и игровой деятельности.</w:t>
      </w:r>
    </w:p>
    <w:p w14:paraId="4A327B66"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Прикладно-ориентированная двигательная деятельность. Модуль «Атлетические единоборства». Атлетические единоборства в системе профессионально-ориентированной двигательной деятельности: её цели и задачи, формы организации тренировочных занятий. Основные технические приёмы атлетических единоборств и способы их самостоятельного разучивания (самостраховка, стойки, захваты, броски).</w:t>
      </w:r>
    </w:p>
    <w:p w14:paraId="0DB4D618"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Модуль «Спортивная и физическая подготовка». Техническая и специальная физическая подготовка по избранному виду спорта, выполнение соревновательных действий в стандартных и вариативных условиях. Физическая подготовка  к выполнению нормативов комплекса «Готов к труду и обороне» с использованием средств базовой физической подготовки, видов спорта и оздоровительных систем физической культуры, национальных видов спорта, культурно-этнических игр.</w:t>
      </w:r>
    </w:p>
    <w:p w14:paraId="15F17F97" w14:textId="3D31FD77" w:rsidR="00DA0D6A" w:rsidRPr="004F54D6" w:rsidRDefault="00DA0D6A" w:rsidP="00043025">
      <w:pPr>
        <w:widowControl w:val="0"/>
        <w:spacing w:after="0" w:line="240" w:lineRule="auto"/>
        <w:contextualSpacing/>
        <w:rPr>
          <w:rFonts w:ascii="Times New Roman" w:eastAsia="Calibri" w:hAnsi="Times New Roman"/>
          <w:b/>
          <w:sz w:val="24"/>
          <w:szCs w:val="24"/>
          <w:lang w:eastAsia="en-US"/>
        </w:rPr>
      </w:pPr>
    </w:p>
    <w:p w14:paraId="6D86089E" w14:textId="6726DEAD" w:rsidR="009656FB" w:rsidRDefault="000A0F10" w:rsidP="004F54D6">
      <w:pPr>
        <w:widowControl w:val="0"/>
        <w:spacing w:after="0" w:line="240" w:lineRule="auto"/>
        <w:ind w:firstLine="709"/>
        <w:contextualSpacing/>
        <w:jc w:val="center"/>
        <w:rPr>
          <w:rFonts w:ascii="Times New Roman" w:eastAsia="Calibri" w:hAnsi="Times New Roman"/>
          <w:b/>
          <w:sz w:val="24"/>
          <w:szCs w:val="24"/>
          <w:lang w:eastAsia="en-US"/>
        </w:rPr>
      </w:pPr>
      <w:r w:rsidRPr="004F54D6">
        <w:rPr>
          <w:rFonts w:ascii="Times New Roman" w:eastAsia="Calibri" w:hAnsi="Times New Roman"/>
          <w:b/>
          <w:sz w:val="24"/>
          <w:szCs w:val="24"/>
          <w:lang w:eastAsia="en-US"/>
        </w:rPr>
        <w:t>Р</w:t>
      </w:r>
      <w:r w:rsidR="009656FB" w:rsidRPr="004F54D6">
        <w:rPr>
          <w:rFonts w:ascii="Times New Roman" w:eastAsia="Calibri" w:hAnsi="Times New Roman"/>
          <w:b/>
          <w:sz w:val="24"/>
          <w:szCs w:val="24"/>
          <w:lang w:eastAsia="en-US"/>
        </w:rPr>
        <w:t xml:space="preserve">абочая программа вариативного модуля </w:t>
      </w:r>
      <w:r w:rsidRPr="004F54D6">
        <w:rPr>
          <w:rFonts w:ascii="Times New Roman" w:eastAsia="Calibri" w:hAnsi="Times New Roman"/>
          <w:b/>
          <w:sz w:val="24"/>
          <w:szCs w:val="24"/>
          <w:lang w:eastAsia="en-US"/>
        </w:rPr>
        <w:t>«Базовая физическая подготовка»</w:t>
      </w:r>
    </w:p>
    <w:p w14:paraId="593977C6" w14:textId="77777777" w:rsidR="004F54D6" w:rsidRPr="004F54D6" w:rsidRDefault="004F54D6" w:rsidP="004F54D6">
      <w:pPr>
        <w:widowControl w:val="0"/>
        <w:spacing w:after="0" w:line="240" w:lineRule="auto"/>
        <w:ind w:firstLine="709"/>
        <w:contextualSpacing/>
        <w:jc w:val="center"/>
        <w:rPr>
          <w:rFonts w:ascii="Times New Roman" w:eastAsia="Calibri" w:hAnsi="Times New Roman"/>
          <w:b/>
          <w:sz w:val="24"/>
          <w:szCs w:val="24"/>
          <w:lang w:eastAsia="en-US"/>
        </w:rPr>
      </w:pPr>
    </w:p>
    <w:p w14:paraId="4A05948D"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Общая физическая подготовка. Развитие силовых способностей. Комплексы общеразвивающих и локально воздействующих упражнений, отягощённых весом собственного тела и с использованием дополнительных средств (гантелей, эспандера, набивных мячей, штанги и других). Комплексы упражнений  на тренажёрных устройствах. Упражнения на гимнастических снарядах (брусьях, перекладинах, гимнастической стенке и других). Броски набивного мяча двумя  и одной рукой из положений стоя и сидя (вверх, вперёд, назад, в стороны, снизу  и сбоку, от груди, из-за головы). Прыжковые упражнения с дополнительным отягощением (напрыгивание и спрыгивание, прыжки через скакалку, многоскоки, прыжки через препятствия и другие). Бег с дополнительным отягощением (в горку  и с горки, на короткие дистанции, эстафеты). Передвижения в висе и упоре на руках. Лазанье (по канату, по гимнастической стенке с дополнительным отягощением). Переноска непредельных тяжестей (сверстников способом на спине). Подвижные игры с силовой направленностью (импровизированный баскетбол с набивным мячом и другое).</w:t>
      </w:r>
    </w:p>
    <w:p w14:paraId="5320C880"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Развитие скоростных способностей. Бег на месте в максимальном темпе  (в упоре о гимнастическую стенку и без упора). Челночный бег. Бег по разметке  с максимальным темпом. Повторный бег с максимальной скоростью  и максимальной частотой шагов (10–15 м). Бег с ускорениями из разных исходных положений. Бег с максимальной скоростью и собиранием малых предметов, лежащих на полу и на разной высоте. Стартовые ускорения  по дифференцированному сигналу. Метание малых мячей по движущимся мишеням (катящейся, раскачивающейся, летящей). Ловля теннисного мяча после отскока  от пола, стены (правой и левой рукой). Передача теннисного мяча в парах правой (левой) рукой и попеременно. Ведение теннисного мяча ногами с ускорением  по прямой, по кругу, вокруг стоек. Прыжки через скакалку на месте и в движении  с максимальной частотой прыжков. Преодоление полосы препятствий, включающей в себя прыжки на разную высоту и длину, по разметке, бег с максимальной скоростью в разных направлениях и с преодолением опор различной высоты  и ширины, повороты, обегание различных предметов (легкоатлетических стоек, мячей, лежащих на полу или подвешенных на высоте). Эстафеты и подвижные игры со скоростной направленностью. Технические действия из базовых видов спорта, выполняемые с максимальной скоростью движений.</w:t>
      </w:r>
    </w:p>
    <w:p w14:paraId="2BB8CA31"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Развитие выносливости. Равномерный бег и передвижение на лыжах  в режимах умеренной и большой интенсивности. Повторный бег и передвижение  на лыжах в режимах максимальной и субмаксимальной интенсивности. Кроссовый бег и марш-бросок на лыжах.</w:t>
      </w:r>
    </w:p>
    <w:p w14:paraId="6B317EA8"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Развитие координации движений. Жонглирование большими (волейбольными) и малыми (теннисными) мячами. Жонглирование гимнастической палкой. Жонглирование волейбольным мячом головой. Метание малых и больших мячей  в мишень (неподвижную и двигающуюся). Передвижения по возвышенной  и наклонной, ограниченной по ширине опоре (без предмета и с предметом  на голове). Упражнения в статическом равновесии. Упражнения в воспроизведении пространственной точности движений руками, ногами, туловищем. Упражнение  на точность дифференцирования мышечных усилий. Подвижные и спортивные игры.</w:t>
      </w:r>
    </w:p>
    <w:p w14:paraId="64D4F076"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Развитие гибкости. Комплексы общеразвивающих упражнений (активных  и пассивных), выполняемых с большой амплитудой движений. Упражнения  на растяжение и расслабление мышц. Специальные упражнения для развития подвижности суставов (полушпагат, шпагат, выкруты гимнастической палки).</w:t>
      </w:r>
    </w:p>
    <w:p w14:paraId="5819BB67"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Упражнения культурно-этнической направленности. Сюжетно-образные  и обрядовые игры. Технические действия национальных видов спорта.</w:t>
      </w:r>
    </w:p>
    <w:p w14:paraId="6E3744C4"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Специальная физическая подготовка. Модуль «Гимнастика».</w:t>
      </w:r>
    </w:p>
    <w:p w14:paraId="5956180D"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Развитие гибкости. Наклоны туловища вперёд, назад, в стороны  с возрастающей амплитудой движений в положении стоя, сидя, сидя ноги  в стороны. Упражнения с гимнастической палкой (укороченной скакалкой)  для развития подвижности плечевого сустава (выкруты). Комплексы общеразвивающих упражнений с повышенной амплитудой для плечевых, локтевых, тазобедренных и коленных суставов для развития подвижности позвоночного столба. Комплексы активных и пассивных упражнений с большой амплитудой движений. Упражнения для развития подвижности суставов (полушпагат, шпагат, складка, мост).</w:t>
      </w:r>
    </w:p>
    <w:p w14:paraId="56E58682"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Развитие координации движений. Прохождение усложнённой полосы препятствий, включающей быстрые кувырки (вперёд, назад), кувырки по наклонной плоскости, преодоление препятствий прыжком с опорой на руку, безопорным прыжком, быстрым лазаньем. Броски теннисного мяча правой и левой рукой  в подвижную и неподвижную мишень, с места и с разбега. Касание правой и левой ногой мишеней, подвешенных на разной высоте, с места и с разбега. Разнообразные прыжки через гимнастическую скакалку на месте и с продвижением. Прыжки  на точность отталкивания и приземления.</w:t>
      </w:r>
    </w:p>
    <w:p w14:paraId="3E66169F"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Развитие силовых способностей. Подтягивание в висе и отжимание в упоре. Передвижения в висе и упоре на руках на перекладине (мальчики), подтягивание  в висе стоя (лёжа) на низкой перекладине (девочки), отжимания в упоре лёжа  с изменяющейся высотой опоры для рук и ног, отжимание в упоре на низких брусьях, поднимание ног в висе на гимнастической стенке до посильной высоты,  из положения лёжа на гимнастическом козле (ноги зафиксированы) сгибание туловища с различной амплитудой движений (на животе и на спине), комплексы упражнений с гантелями с индивидуально подобранной массой (движения руками, повороты на месте, наклоны, подскоки со взмахом рук), метание набивного мяча  из различных исходных положений, комплексы упражнений избирательного воздействия на отдельные мышечные группы (с увеличивающимся темпом движений без потери качества выполнения), элементы атлетической гимнастики  (по типу «подкачки»), приседания на одной ноге «пистолетом» (с опорой на руку для сохранения равновесия).</w:t>
      </w:r>
    </w:p>
    <w:p w14:paraId="6D7EB317"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Развитие выносливости. Упражнения с непредельными отягощениями, выполняемые в режиме умеренной интенсивности в сочетании с напряжением мышц и фиксацией положений тела. Повторное выполнение гимнастических упражнений с уменьшающимся интервалом отдыха (по типу «круговой тренировки»). Комплексы упражнений с отягощением, выполняемые в режиме непрерывного и интервального методов.</w:t>
      </w:r>
    </w:p>
    <w:p w14:paraId="30A977B0"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Модуль «Лёгкая атлетика».</w:t>
      </w:r>
    </w:p>
    <w:p w14:paraId="70615800"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Развитие выносливости. Бег с максимальной скоростью в режиме  повторно-интервального метода. Бег по пересечённой местности (кроссовый бег). Гладкий бег с равномерной скоростью в разных зонах интенсивности. Повторный бег с препятствиями в максимальном темпе. Равномерный повторный бег  с финальным ускорением (на разные дистанции). Равномерный бег  с дополнительным отягощением в режиме «до отказа».</w:t>
      </w:r>
    </w:p>
    <w:p w14:paraId="6179F9A0"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Развитие силовых способностей. Специальные прыжковые упражнения  с дополнительным отягощением. Прыжки вверх с доставанием подвешенных предметов. Прыжки в полуприседе (на месте, с продвижением в разные стороны). Запрыгивание с последующим спрыгиванием. Прыжки в глубину по методу ударной тренировки. Прыжки в высоту с продвижением и изменением направлений, поворотами вправо и влево, на правой, левой ноге и поочерёдно. Бег  с препятствиями. Бег в горку с дополнительным отягощением и без него. Комплексы упражнений с набивными мячами. Упражнения с локальным отягощением на мышечные группы. Комплексы силовых упражнений по методу круговой тренировки.</w:t>
      </w:r>
    </w:p>
    <w:p w14:paraId="1F6A5242"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Развитие скоростных способностей. Бег на месте с максимальной скоростью  и темпом с опорой на руки и без опоры. Максимальный бег в горку и с горки. Повторный бег на короткие дистанции с максимальной скоростью (по прямой,  на повороте и со старта). Бег с максимальной скоростью «с ходу». Прыжки через скакалку в максимальном темпе. Ускорение, переходящее в многоскоки,  и многоскоки, переходящие в бег с ускорением. Подвижные и спортивные игры, эстафеты.</w:t>
      </w:r>
    </w:p>
    <w:p w14:paraId="4CE26D5E"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Развитие координации движений. Специализированные комплексы упражнений на развитие координации (разрабатываются на основе учебного материала модулей «Гимнастика» и «Спортивные игры»).</w:t>
      </w:r>
    </w:p>
    <w:p w14:paraId="72DCEB85"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Модуль «Спортивные игры».</w:t>
      </w:r>
    </w:p>
    <w:p w14:paraId="20443C23"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Баскетбол. Развитие скоростных способностей. Ходьба и бег в различных направлениях с максимальной скоростью с внезапными остановками и выполнением различных заданий (например, прыжки вверх, назад, вправо, влево, приседания). Ускорения с изменением направления движения. Бег с максимальной частотой (темпом) шагов с опорой на руки и без опоры. Выпрыгивание вверх с доставанием ориентиров левой (правой) рукой. Челночный бег (чередование прохождения заданных отрезков дистанции лицом и спиной вперёд). Бег с максимальной скоростью с предварительным выполнением многоскоков. Передвижения  с ускорениями и максимальной скоростью приставными шагами левым и правым боком. Ведение баскетбольного мяча с ускорением и максимальной скоростью. Прыжки вверх на обеих ногах и на одной ноге с места и с разбега. Прыжки  с поворотами на точность приземления. Передача мяча двумя руками от груди  в максимальном темпе при встречном беге в колоннах. Кувырки вперёд, назад, боком с последующим рывком на 3–5 м. Подвижные и спортивные игры, эстафеты.</w:t>
      </w:r>
    </w:p>
    <w:p w14:paraId="74C3D710"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Развитие силовых способностей. Комплексы упражнений с дополнительным отягощением на основные мышечные группы. Ходьба и прыжки в глубоком приседе. Прыжки на одной ноге и обеих ногах с продвижением вперёд, по кругу, «змейкой», на месте с поворотом на 180 и 360. Прыжки через скакалку  в максимальном темпе на месте и с передвижением (с дополнительным отягощением и без него). Напрыгивание и спрыгивание с последующим ускорением. Многоскоки с последующим ускорением и ускорение с последующим выполнением многоскоков. Броски набивного мяча из различных исходных положений,  с различной траекторией полёта одной рукой и обеими руками, стоя, сидя,  в полуприседе.</w:t>
      </w:r>
    </w:p>
    <w:p w14:paraId="181E848A"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Развитие выносливости. Повторный бег с максимальной скоростью,  с уменьшающимся интервалом отдыха. Гладкий бег по методу непрерывно-интервального упражнения. Гладкий бег в режиме большой и умеренной интенсивности. Игра в баскетбол с увеличивающимся объёмом времени игры.</w:t>
      </w:r>
    </w:p>
    <w:p w14:paraId="65CF6232"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Развитие координации движений. Броски баскетбольного мяча  по неподвижной и подвижной мишени. Акробатические упражнения (двойные  и тройные кувырки вперёд и назад). Бег с «тенью» (повторение движений партнёра). Бег по гимнастической скамейке, по гимнастическому бревну разной высоты. Прыжки по разметкам с изменяющейся амплитудой движений. Броски малого мяча в стену одной рукой (обеими руками) с последующей его ловлей (обеими руками  и одной рукой) после отскока от стены (от пола). Ведение мяча с изменяющейся  по команде скоростью и направлением передвижения.</w:t>
      </w:r>
    </w:p>
    <w:p w14:paraId="5FF6FD9E"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Футбол. Развитие скоростных способностей. Старты из различных положений с последующим ускорением. Бег с максимальной скоростью по прямой,  с остановками (по свистку, хлопку, заданному сигналу), с ускорениями, «рывками», изменением направления передвижения. Бег в максимальном темпе. Бег и ходьба спиной вперёд с изменением темпа и направления движения (по прямой, по кругу, «змейкой»). Бег с максимальной скоростью с поворотами на 180 и 360. Прыжки через скакалку в максимальном темпе. Прыжки по разметке на правой (левой) ноге, между стоек, спиной вперёд. Прыжки вверх на обеих ногах и одной ноге  с продвижением вперёд. Удары по мячу в стенку в максимальном темпе. Ведение мяча с остановками и ускорениями, «дриблинг» мяча с изменением направления движения. Кувырки вперёд, назад, боком с последующим рывком. Подвижные  и спортивные игры, эстафеты.</w:t>
      </w:r>
    </w:p>
    <w:p w14:paraId="216C6DFE"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Развитие силовых способностей. Комплексы упражнений с дополнительным отягощением на основные мышечные группы. Многоскоки через препятствия. Спрыгивание с возвышенной опоры с последующим ускорением, прыжком в длину и в высоту. Прыжки на обеих ногах с дополнительным отягощением (вперёд, назад, в приседе, с продвижением вперёд).</w:t>
      </w:r>
    </w:p>
    <w:p w14:paraId="57C469B6"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Развитие выносливости. Равномерный бег на средние и длинные дистанции. Повторные ускорения с уменьшающимся интервалом отдыха. Повторный бег  на короткие дистанции с максимальной скоростью и уменьшающимся интервалом отдыха. Гладкий бег в режиме непрерывно-интервального метода. Передвижение  на лыжах в режиме большой и умеренной интенсивности. </w:t>
      </w:r>
    </w:p>
    <w:p w14:paraId="6F54C83A" w14:textId="77777777" w:rsidR="000A0F10" w:rsidRPr="004F54D6" w:rsidRDefault="000A0F10" w:rsidP="004F54D6">
      <w:pPr>
        <w:widowControl w:val="0"/>
        <w:spacing w:after="0" w:line="240" w:lineRule="auto"/>
        <w:ind w:firstLine="709"/>
        <w:contextualSpacing/>
        <w:jc w:val="both"/>
        <w:rPr>
          <w:rFonts w:ascii="Times New Roman" w:eastAsia="Calibri" w:hAnsi="Times New Roman"/>
          <w:sz w:val="24"/>
          <w:szCs w:val="24"/>
          <w:lang w:eastAsia="en-US"/>
        </w:rPr>
      </w:pPr>
    </w:p>
    <w:p w14:paraId="477F0DB1" w14:textId="77777777" w:rsidR="000A0F10" w:rsidRPr="004F54D6" w:rsidRDefault="000A0F10" w:rsidP="004F54D6">
      <w:pPr>
        <w:widowControl w:val="0"/>
        <w:spacing w:after="0" w:line="240" w:lineRule="auto"/>
        <w:ind w:firstLine="709"/>
        <w:contextualSpacing/>
        <w:jc w:val="both"/>
        <w:rPr>
          <w:rFonts w:ascii="Times New Roman" w:eastAsia="Calibri" w:hAnsi="Times New Roman"/>
          <w:sz w:val="24"/>
          <w:szCs w:val="24"/>
          <w:lang w:eastAsia="en-US"/>
        </w:rPr>
      </w:pPr>
    </w:p>
    <w:p w14:paraId="25184D0D" w14:textId="6D8B09F1" w:rsidR="009656FB" w:rsidRDefault="009656FB" w:rsidP="004F54D6">
      <w:pPr>
        <w:widowControl w:val="0"/>
        <w:spacing w:after="0" w:line="240" w:lineRule="auto"/>
        <w:ind w:firstLine="709"/>
        <w:contextualSpacing/>
        <w:jc w:val="center"/>
        <w:rPr>
          <w:rFonts w:ascii="Times New Roman" w:eastAsia="Calibri" w:hAnsi="Times New Roman"/>
          <w:b/>
          <w:sz w:val="24"/>
          <w:szCs w:val="24"/>
          <w:lang w:eastAsia="en-US"/>
        </w:rPr>
      </w:pPr>
      <w:r w:rsidRPr="004F54D6">
        <w:rPr>
          <w:rFonts w:ascii="Times New Roman" w:eastAsia="Calibri" w:hAnsi="Times New Roman"/>
          <w:b/>
          <w:sz w:val="24"/>
          <w:szCs w:val="24"/>
          <w:lang w:eastAsia="en-US"/>
        </w:rPr>
        <w:t>Планируемые результаты освоения программы по физической культуре  на уро</w:t>
      </w:r>
      <w:r w:rsidR="000A0F10" w:rsidRPr="004F54D6">
        <w:rPr>
          <w:rFonts w:ascii="Times New Roman" w:eastAsia="Calibri" w:hAnsi="Times New Roman"/>
          <w:b/>
          <w:sz w:val="24"/>
          <w:szCs w:val="24"/>
          <w:lang w:eastAsia="en-US"/>
        </w:rPr>
        <w:t>вне среднего общего образования</w:t>
      </w:r>
    </w:p>
    <w:p w14:paraId="0A0966F4" w14:textId="77777777" w:rsidR="004F54D6" w:rsidRPr="004F54D6" w:rsidRDefault="004F54D6" w:rsidP="004F54D6">
      <w:pPr>
        <w:widowControl w:val="0"/>
        <w:spacing w:after="0" w:line="240" w:lineRule="auto"/>
        <w:ind w:firstLine="709"/>
        <w:contextualSpacing/>
        <w:jc w:val="both"/>
        <w:rPr>
          <w:rFonts w:ascii="Times New Roman" w:eastAsia="Calibri" w:hAnsi="Times New Roman"/>
          <w:b/>
          <w:sz w:val="24"/>
          <w:szCs w:val="24"/>
          <w:lang w:eastAsia="en-US"/>
        </w:rPr>
      </w:pPr>
    </w:p>
    <w:p w14:paraId="3050AEB6" w14:textId="4B9D0ECB"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В результате изучения физической культуры на уровне среднего общего образования у обучающегося будут сформированы следующие личностные результаты: </w:t>
      </w:r>
    </w:p>
    <w:p w14:paraId="224B3E6E"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1) гражданского воспитания:</w:t>
      </w:r>
    </w:p>
    <w:p w14:paraId="3BA6D249"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сформированность гражданской позиции обучающегося как активного  и ответственного члена российского общества;</w:t>
      </w:r>
    </w:p>
    <w:p w14:paraId="09DE0993"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осознание своих конституционных прав и обязанностей, уважение закона  и правопорядка;</w:t>
      </w:r>
    </w:p>
    <w:p w14:paraId="2621F1B8"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принятие традиционных национальных, общечеловеческих гуманистических  и демократических ценностей; </w:t>
      </w:r>
    </w:p>
    <w:p w14:paraId="7F42E4D9"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готовность противостоять идеологии экстремизма, национализма, ксенофобии, дискриминации по социальным, религиозным, расовым, национальным признакам;</w:t>
      </w:r>
    </w:p>
    <w:p w14:paraId="44526433"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готовность вести совместную деятельность в интересах гражданского общества, участвовать в самоуправлении в образовательной организации;</w:t>
      </w:r>
    </w:p>
    <w:p w14:paraId="27DACCAC"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умение взаимодействовать с социальными институтами в соответствии  с их функциями и назначением;</w:t>
      </w:r>
    </w:p>
    <w:p w14:paraId="0FEABBA7"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готовность к гуманитарной и волонтёрской деятельности;</w:t>
      </w:r>
    </w:p>
    <w:p w14:paraId="3B2DAEFD"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2) патриотического воспитания:</w:t>
      </w:r>
    </w:p>
    <w:p w14:paraId="629EF806"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сформированность российской гражданской идентичности, патриотизма, уважения к своему народу, чувства ответственности перед Родиной, гордости  за свой край, свою Родину, свой язык и культуру, прошлое и настоящее многонационального народа России; </w:t>
      </w:r>
    </w:p>
    <w:p w14:paraId="079DEF66"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труде;</w:t>
      </w:r>
    </w:p>
    <w:p w14:paraId="50F5E123"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идейную убеждённость, готовность к служению и защите Отечества, ответственность за его судьбу;</w:t>
      </w:r>
    </w:p>
    <w:p w14:paraId="03CAE7B1"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3) духовно-нравственного воспитания:</w:t>
      </w:r>
    </w:p>
    <w:p w14:paraId="1A271AF7"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осознание духовных ценностей российского народа;</w:t>
      </w:r>
    </w:p>
    <w:p w14:paraId="694228E8"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сформированность нравственного сознания, этического поведения; </w:t>
      </w:r>
    </w:p>
    <w:p w14:paraId="2A282872"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способность оценивать ситуацию и принимать осознанные решения, ориентируясь на морально-нравственные нормы и ценности;</w:t>
      </w:r>
    </w:p>
    <w:p w14:paraId="61A460EC"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осознание личного вклада в построение устойчивого будущего;</w:t>
      </w:r>
    </w:p>
    <w:p w14:paraId="7A2730D2"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ответственное отношение к своим родителям, созданию семьи на основе осознанного принятия ценностей семейной жизни в соответствии с традициями народов России;</w:t>
      </w:r>
    </w:p>
    <w:p w14:paraId="4C88E87E"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4) эстетического воспитания:</w:t>
      </w:r>
    </w:p>
    <w:p w14:paraId="3B4BFB85"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эстетическое отношение к миру, включая эстетику быта, научного  и технического творчества, спорта, труда, общественных отношений;</w:t>
      </w:r>
    </w:p>
    <w:p w14:paraId="6CFCFDAC"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способность воспринимать различные виды искусства, традиции и творчество своего и других народов, ощущать эмоциональное воздействие искусства;</w:t>
      </w:r>
    </w:p>
    <w:p w14:paraId="409C9FF4"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убеждённость в значимости для личности и общества отечественного  и мирового искусства, этнических культурных традиций и народного творчества;</w:t>
      </w:r>
    </w:p>
    <w:p w14:paraId="53B11FD8"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готовность к самовыражению в разных видах искусства, стремление проявлять качества творческой личности;</w:t>
      </w:r>
    </w:p>
    <w:p w14:paraId="4D1F70E4"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5) физического воспитания:</w:t>
      </w:r>
    </w:p>
    <w:p w14:paraId="4A3AC959"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сформированность здорового и безопасного образа жизни, ответственного отношения к своему здоровью;</w:t>
      </w:r>
    </w:p>
    <w:p w14:paraId="4C4B3219"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потребность в физическом совершенствовании, занятиях  спортивно-оздоровительной деятельностью;</w:t>
      </w:r>
    </w:p>
    <w:p w14:paraId="7BCDCFF5"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активное неприятие вредных привычек и иных форм причинения вреда физическому и психическому здоровью;</w:t>
      </w:r>
    </w:p>
    <w:p w14:paraId="21AFD2E8"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6) трудового воспитания:</w:t>
      </w:r>
    </w:p>
    <w:p w14:paraId="713ACD25"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готовность к труду, осознание приобретённых умений и навыков, трудолюбие;</w:t>
      </w:r>
    </w:p>
    <w:p w14:paraId="77DCED7D"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 </w:t>
      </w:r>
    </w:p>
    <w:p w14:paraId="718FC7B9"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интерес к различным сферам профессиональной деятельности, умение совершать осознанный выбор будущей профессии и реализовывать собственные жизненные планы;</w:t>
      </w:r>
    </w:p>
    <w:p w14:paraId="33EDF307"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готовность и способность к образованию и самообразованию на протяжении всей жизни;</w:t>
      </w:r>
    </w:p>
    <w:p w14:paraId="4A911FE5"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7) экологического воспитания:</w:t>
      </w:r>
    </w:p>
    <w:p w14:paraId="3C81718D"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сформированность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w:t>
      </w:r>
    </w:p>
    <w:p w14:paraId="4CEE1480"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планирование и осуществление действий в окружающей среде на основе знания целей устойчивого развития человечества;</w:t>
      </w:r>
    </w:p>
    <w:p w14:paraId="64954A04"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активное неприятие действий, приносящих вред окружающей среде; </w:t>
      </w:r>
    </w:p>
    <w:p w14:paraId="4E455B49"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умение прогнозировать неблагоприятные экологические последствия предпринимаемых действий, предотвращать их;</w:t>
      </w:r>
    </w:p>
    <w:p w14:paraId="55CBE592"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расширение опыта деятельности экологической направленности.</w:t>
      </w:r>
    </w:p>
    <w:p w14:paraId="0A32FB04"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8) ценности научного познания:</w:t>
      </w:r>
    </w:p>
    <w:p w14:paraId="60D48E49"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сформированность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w:t>
      </w:r>
    </w:p>
    <w:p w14:paraId="55636B72"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совершенствование языковой и читательской культуры как средства взаимодействия между людьми и познанием мира;</w:t>
      </w:r>
    </w:p>
    <w:p w14:paraId="621DE7F4"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осознание ценности научной деятельности; готовность осуществлять проектную и исследовательскую деятельность индивидуально и в группе.</w:t>
      </w:r>
    </w:p>
    <w:p w14:paraId="305858ED" w14:textId="1F2B0521"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В результате изучения физической культуры на уровне среднего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 </w:t>
      </w:r>
    </w:p>
    <w:p w14:paraId="48585B68" w14:textId="6CABCC8F"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У обучающегося будут сформированы следующие базовые логические действия как часть познавательных универсальных учебных действий:</w:t>
      </w:r>
    </w:p>
    <w:p w14:paraId="00B7806C"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самостоятельно формулировать и актуализировать проблему, рассматривать её всесторонне;</w:t>
      </w:r>
    </w:p>
    <w:p w14:paraId="1AC66855"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устанавливать существенный признак или основания для сравнения, классификации и обобщения;</w:t>
      </w:r>
    </w:p>
    <w:p w14:paraId="489D4817"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определять цели деятельности, задавать параметры и критерии их достижения;</w:t>
      </w:r>
    </w:p>
    <w:p w14:paraId="54E37D13"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выявлять закономерности и противоречия в рассматриваемых явлениях; </w:t>
      </w:r>
    </w:p>
    <w:p w14:paraId="36421479"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разрабатывать план решения проблемы с учётом анализа имеющихся материальных и нематериальных ресурсов;</w:t>
      </w:r>
    </w:p>
    <w:p w14:paraId="2018463E"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вносить коррективы в деятельность, оценивать соответствие результатов целям, оценивать риски последствий деятельности;</w:t>
      </w:r>
    </w:p>
    <w:p w14:paraId="5E4B7BA8"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координировать и выполнять работу в условиях реального, виртуального  и комбинированного взаимодействия;</w:t>
      </w:r>
    </w:p>
    <w:p w14:paraId="10D3D2A5"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развивать креативное мышление при решении жизненных проблем.</w:t>
      </w:r>
    </w:p>
    <w:p w14:paraId="2944CC06" w14:textId="09A148DD"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У обучающегося будут сформированы следующие базовые исследовательские действия как часть познавательных универсальных учебных действий:</w:t>
      </w:r>
    </w:p>
    <w:p w14:paraId="4F53D1FA"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владеть навыками учебно-исследовательской и проектной деятельности, навыками разрешения проблем; способностью и готовностью к самостоятельному поиску методов решения практических задач, применению различных методов познания; </w:t>
      </w:r>
    </w:p>
    <w:p w14:paraId="5DAB4ED1"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осуществлять различные виды деятельности по получению нового знания,  его интерпретации, преобразованию и применению в различных учебных ситуациях (в том числе при создании учебных и социальных проектов); </w:t>
      </w:r>
    </w:p>
    <w:p w14:paraId="0FFB9074"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формирование научного типа мышления, владение научной терминологией, ключевыми понятиями и методами;</w:t>
      </w:r>
    </w:p>
    <w:p w14:paraId="40E17487"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ставить и формулировать собственные задачи в образовательной деятельности и жизненных ситуациях;</w:t>
      </w:r>
    </w:p>
    <w:p w14:paraId="24403656"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выявлять причинно-следственные связи и актуализировать задачу, выдвигать гипотезу её решения, находить аргументы для доказательства своих утверждений, задавать параметры и критерии решения;</w:t>
      </w:r>
    </w:p>
    <w:p w14:paraId="4E714C2C"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анализировать полученные в ходе решения задачи результаты, критически оценивать их достоверность, прогнозировать изменение в новых условиях;</w:t>
      </w:r>
    </w:p>
    <w:p w14:paraId="6B840009"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давать оценку новым ситуациям, оценивать приобретённый опыт;</w:t>
      </w:r>
    </w:p>
    <w:p w14:paraId="4202411F"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осуществлять целенаправленный поиск переноса средств и способов действия в профессиональную среду;</w:t>
      </w:r>
    </w:p>
    <w:p w14:paraId="6B8912CF"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уметь переносить знания в познавательную и практическую области жизнедеятельности;</w:t>
      </w:r>
    </w:p>
    <w:p w14:paraId="04A37328"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уметь интегрировать знания из разных предметных областей; </w:t>
      </w:r>
    </w:p>
    <w:p w14:paraId="0D858500"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выдвигать новые идеи, предлагать оригинальные подходы и решения; ставить проблемы и задачи, допускающие альтернативные решения.</w:t>
      </w:r>
    </w:p>
    <w:p w14:paraId="564BFEB5" w14:textId="0FBF29F3"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У обучающегося будут сформированы умения работать  с информацией как часть познавательных универсальных учебных действий:</w:t>
      </w:r>
    </w:p>
    <w:p w14:paraId="3C7737F3"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14:paraId="44AA4915"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 создавать тексты в различных форматах с учётом назначения информации  и целевой аудитории, выбирая оптимальную форму представления и визуализации;</w:t>
      </w:r>
    </w:p>
    <w:p w14:paraId="53C2825E"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оценивать достоверность, легитимность информации, её соответствие правовым и морально-этическим нормам;</w:t>
      </w:r>
    </w:p>
    <w:p w14:paraId="681044E2"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14:paraId="532F9227"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владеть навыками распознавания и защиты информации, информационной безопасности личности.</w:t>
      </w:r>
    </w:p>
    <w:p w14:paraId="6306CC44" w14:textId="6ED110B0"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У обучающегося будут сформированы умения общения как часть коммуникативных универсальных учебных действий:</w:t>
      </w:r>
    </w:p>
    <w:p w14:paraId="16D72E56"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осуществлять коммуникации во всех сферах жизни;</w:t>
      </w:r>
    </w:p>
    <w:p w14:paraId="581966B8"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распознавать невербальные средства общения, понимать значение социальных знаков, распознавать предпосылки конфликтных ситуаций и смягчать конфликты;</w:t>
      </w:r>
    </w:p>
    <w:p w14:paraId="618673A3"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владеть различными способами общения и взаимодействия; </w:t>
      </w:r>
    </w:p>
    <w:p w14:paraId="7E0F2966"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аргументированно вести диалог, уметь смягчать конфликтные ситуации;</w:t>
      </w:r>
    </w:p>
    <w:p w14:paraId="26B4318E"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развёрнуто и логично излагать свою точку зрения с использованием языковых средств.</w:t>
      </w:r>
    </w:p>
    <w:p w14:paraId="69DDE608" w14:textId="144B3793"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У обучающегося будут сформированы умения самоорганизации  как часть регулятивных универсальных учебных действий:</w:t>
      </w:r>
    </w:p>
    <w:p w14:paraId="00CEABC2"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жизненных ситуациях;</w:t>
      </w:r>
    </w:p>
    <w:p w14:paraId="139FE5B4"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самостоятельно составлять план решения проблемы с учётом имеющихся ресурсов, собственных возможностей и предпочтений;</w:t>
      </w:r>
    </w:p>
    <w:p w14:paraId="783BF504"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давать оценку новым ситуациям;</w:t>
      </w:r>
    </w:p>
    <w:p w14:paraId="2F33A2DD"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расширять рамки учебного предмета на основе личных предпочтений;</w:t>
      </w:r>
    </w:p>
    <w:p w14:paraId="6AFBB2A7"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делать осознанный выбор, аргументировать его, брать ответственность  за решение;</w:t>
      </w:r>
    </w:p>
    <w:p w14:paraId="55019D9D"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оценивать приобретённый опыт;</w:t>
      </w:r>
    </w:p>
    <w:p w14:paraId="3A086E12"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способствовать формированию и проявлению широкой эрудиции в разных областях знаний; </w:t>
      </w:r>
    </w:p>
    <w:p w14:paraId="707380CD"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постоянно повышать свой образовательный и культурный уровень;</w:t>
      </w:r>
    </w:p>
    <w:p w14:paraId="1A2137A1" w14:textId="4BC3F161"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У обучающегося будут сформированы умения самоконтроля, принятия себя и других как часть регулятивных универсальных учебных действий:</w:t>
      </w:r>
    </w:p>
    <w:p w14:paraId="075FD869"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давать оценку новым ситуациям, вносить коррективы в деятельность, оценивать соответствие результатов целям;</w:t>
      </w:r>
    </w:p>
    <w:p w14:paraId="02FDDB1C"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владеть навыками познавательной рефлексии как осознанием совершаемых действий и мыслительных процессов, их результатов и оснований; </w:t>
      </w:r>
    </w:p>
    <w:p w14:paraId="5FCB8608"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использовать приёмы рефлексии для оценки ситуации, выбора верного решения;</w:t>
      </w:r>
    </w:p>
    <w:p w14:paraId="1DE1B7FA"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оценивать риски и своевременно принимать решения по их снижению;</w:t>
      </w:r>
    </w:p>
    <w:p w14:paraId="775BBED8"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принимать мотивы и аргументы других при анализе результатов деятельности;</w:t>
      </w:r>
    </w:p>
    <w:p w14:paraId="15B55A2F"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принимать себя, понимая свои недостатки и достоинства;</w:t>
      </w:r>
    </w:p>
    <w:p w14:paraId="69517E56"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принимать мотивы и аргументы других при анализе результатов деятельности;</w:t>
      </w:r>
    </w:p>
    <w:p w14:paraId="76688B18"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признавать своё право и право других на ошибку;</w:t>
      </w:r>
    </w:p>
    <w:p w14:paraId="23AD2077"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развивать способность понимать мир с позиции другого человека.</w:t>
      </w:r>
    </w:p>
    <w:p w14:paraId="43C33BBD" w14:textId="794BBECE"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У обучающегося будут сформированы умения совместной деятельности как часть коммуникативных универсальных учебных действий:</w:t>
      </w:r>
    </w:p>
    <w:p w14:paraId="33D79894"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понимать и использовать преимущества командной и индивидуальной работы;</w:t>
      </w:r>
    </w:p>
    <w:p w14:paraId="71053436"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выбирать тематику и методы совместных действий с учётом общих интересов, и возможностей каждого члена коллектива;</w:t>
      </w:r>
    </w:p>
    <w:p w14:paraId="6FB102A3"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принимать цели совместной деятельности, организовывать и координировать действия по её достижению: составлять план действий, распределять роли с учётом мнений участников, обсуждать результаты совместной работы; </w:t>
      </w:r>
    </w:p>
    <w:p w14:paraId="74BF0D57"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оценивать качество вклада своего и каждого участника команды в общий результат по разработанным критериям;</w:t>
      </w:r>
    </w:p>
    <w:p w14:paraId="606FB29F"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предлагать новые проекты, оценивать идеи с позиции новизны, оригинальности, практической значимости; </w:t>
      </w:r>
    </w:p>
    <w:p w14:paraId="38246CE2"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осуществлять позитивное стратегическое поведение в различных ситуациях; проявлять творчество и воображение, быть инициативным.</w:t>
      </w:r>
    </w:p>
    <w:p w14:paraId="6871DBE3" w14:textId="6B303D1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К концу обучения в 10 классе обучающийся получит следующие предметные результаты по отдельным темам программы по физической культуре:</w:t>
      </w:r>
    </w:p>
    <w:p w14:paraId="730D7FBC" w14:textId="5633BB65" w:rsidR="009656FB" w:rsidRPr="004F54D6" w:rsidRDefault="009656FB" w:rsidP="004F54D6">
      <w:pPr>
        <w:widowControl w:val="0"/>
        <w:spacing w:after="0" w:line="240" w:lineRule="auto"/>
        <w:ind w:firstLine="709"/>
        <w:contextualSpacing/>
        <w:jc w:val="both"/>
        <w:rPr>
          <w:rFonts w:ascii="Times New Roman" w:eastAsia="Calibri" w:hAnsi="Times New Roman"/>
          <w:b/>
          <w:sz w:val="24"/>
          <w:szCs w:val="24"/>
          <w:lang w:eastAsia="en-US"/>
        </w:rPr>
      </w:pPr>
      <w:r w:rsidRPr="004F54D6">
        <w:rPr>
          <w:rFonts w:ascii="Times New Roman" w:eastAsia="Calibri" w:hAnsi="Times New Roman"/>
          <w:b/>
          <w:sz w:val="24"/>
          <w:szCs w:val="24"/>
          <w:lang w:eastAsia="en-US"/>
        </w:rPr>
        <w:t xml:space="preserve">Раздел «Знания о физической культуре»: </w:t>
      </w:r>
    </w:p>
    <w:p w14:paraId="67EA3B31"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характеризовать физическую культуру как явление культуры, её направления и формы организации, роль и значение в жизни современного человека и общества;</w:t>
      </w:r>
    </w:p>
    <w:p w14:paraId="1FEDB639"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ориентироваться в основных статьях Федерального закона «О физической культуре и спорте в Российской Федерации», руководствоваться ими  при организации активного отдыха в разнообразных формах физкультурно-оздоровительной и спортивно-массовой деятельности;</w:t>
      </w:r>
    </w:p>
    <w:p w14:paraId="7D746000"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положительно оценивать связь современных оздоровительных систем физической культуры и здоровья человека, раскрывать их целевое назначение  и формы организации, возможность использовать для самостоятельных занятий  с учётом индивидуальных интересов и функциональных возможностей. </w:t>
      </w:r>
    </w:p>
    <w:p w14:paraId="7493E226" w14:textId="48706672" w:rsidR="009656FB" w:rsidRPr="004F54D6" w:rsidRDefault="009656FB" w:rsidP="004F54D6">
      <w:pPr>
        <w:widowControl w:val="0"/>
        <w:spacing w:after="0" w:line="240" w:lineRule="auto"/>
        <w:ind w:firstLine="709"/>
        <w:contextualSpacing/>
        <w:jc w:val="both"/>
        <w:rPr>
          <w:rFonts w:ascii="Times New Roman" w:eastAsia="Calibri" w:hAnsi="Times New Roman"/>
          <w:b/>
          <w:sz w:val="24"/>
          <w:szCs w:val="24"/>
          <w:lang w:eastAsia="en-US"/>
        </w:rPr>
      </w:pPr>
      <w:r w:rsidRPr="004F54D6">
        <w:rPr>
          <w:rFonts w:ascii="Times New Roman" w:eastAsia="Calibri" w:hAnsi="Times New Roman"/>
          <w:b/>
          <w:sz w:val="24"/>
          <w:szCs w:val="24"/>
          <w:lang w:eastAsia="en-US"/>
        </w:rPr>
        <w:t>Раздел «Организация самостоятельных занятий»:</w:t>
      </w:r>
    </w:p>
    <w:p w14:paraId="6857B946"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проектировать досуговую деятельность с включением в её содержание разнообразных форм активного отдыха, тренировочных и оздоровительных занятий, физкультурно-массовых мероприятий и спортивных соревнований; </w:t>
      </w:r>
    </w:p>
    <w:p w14:paraId="086B9ACF"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контролировать показатели индивидуального здоровья и функционального состояния организма, использовать их при планировании содержания  и направленности самостоятельных занятий кондиционной тренировкой, оценке  её эффективности; </w:t>
      </w:r>
    </w:p>
    <w:p w14:paraId="231EABA7"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планировать системную организацию занятий кондиционной тренировкой, подбирать содержание и контролировать направленность тренировочных воздействий на повышение физической работоспособности и выполнение норм Комплекса «Готов к труду и обороне». </w:t>
      </w:r>
    </w:p>
    <w:p w14:paraId="6AABDED6" w14:textId="290A7DFE" w:rsidR="009656FB" w:rsidRPr="004F54D6" w:rsidRDefault="009656FB" w:rsidP="004F54D6">
      <w:pPr>
        <w:widowControl w:val="0"/>
        <w:spacing w:after="0" w:line="240" w:lineRule="auto"/>
        <w:ind w:firstLine="709"/>
        <w:contextualSpacing/>
        <w:jc w:val="both"/>
        <w:rPr>
          <w:rFonts w:ascii="Times New Roman" w:eastAsia="Calibri" w:hAnsi="Times New Roman"/>
          <w:b/>
          <w:sz w:val="24"/>
          <w:szCs w:val="24"/>
          <w:lang w:eastAsia="en-US"/>
        </w:rPr>
      </w:pPr>
      <w:r w:rsidRPr="004F54D6">
        <w:rPr>
          <w:rFonts w:ascii="Times New Roman" w:eastAsia="Calibri" w:hAnsi="Times New Roman"/>
          <w:b/>
          <w:sz w:val="24"/>
          <w:szCs w:val="24"/>
          <w:lang w:eastAsia="en-US"/>
        </w:rPr>
        <w:t>Раздел «Физическое совершенствование»:</w:t>
      </w:r>
    </w:p>
    <w:p w14:paraId="5E90A848"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выполнять упражнения корригирующей и профилактической направленности, использовать их в режиме учебного дня и системе самостоятельных оздоровительных занятий; </w:t>
      </w:r>
    </w:p>
    <w:p w14:paraId="6E94CB9D"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выполнять комплексы упражнений из современных систем оздоровительной физической культуры, использовать их для самостоятельных занятий с учётом индивидуальных интересов в физическом развитии и физическом совершенствовании;</w:t>
      </w:r>
    </w:p>
    <w:p w14:paraId="5D5430BB"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выполнять упражнения общефизической подготовки, использовать  их в планировании кондиционной тренировки;</w:t>
      </w:r>
    </w:p>
    <w:p w14:paraId="01DE68F4"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демонстрировать основные технические и тактические действия в игровых видах спорта в условиях учебной и соревновательной деятельности, осуществлять судейство по одному из освоенных видов (футбол, волейбол, баскетбол);</w:t>
      </w:r>
    </w:p>
    <w:p w14:paraId="569481BE" w14:textId="0B8406FF" w:rsidR="000A0F10"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демонстрировать приросты показателей в развитии основных физических качеств, результатов в тестовых заданиях Компле</w:t>
      </w:r>
      <w:r w:rsidR="000A0F10" w:rsidRPr="004F54D6">
        <w:rPr>
          <w:rFonts w:ascii="Times New Roman" w:eastAsia="Calibri" w:hAnsi="Times New Roman"/>
          <w:sz w:val="24"/>
          <w:szCs w:val="24"/>
          <w:lang w:eastAsia="en-US"/>
        </w:rPr>
        <w:t xml:space="preserve">кса «Готов к труду и обороне». </w:t>
      </w:r>
    </w:p>
    <w:p w14:paraId="0D6B589A" w14:textId="2FF49F6A"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b/>
          <w:sz w:val="24"/>
          <w:szCs w:val="24"/>
          <w:lang w:eastAsia="en-US"/>
        </w:rPr>
        <w:t>К концу обучения в 11 классе обучающийся получит следующие предметные результаты</w:t>
      </w:r>
      <w:r w:rsidRPr="004F54D6">
        <w:rPr>
          <w:rFonts w:ascii="Times New Roman" w:eastAsia="Calibri" w:hAnsi="Times New Roman"/>
          <w:sz w:val="24"/>
          <w:szCs w:val="24"/>
          <w:lang w:eastAsia="en-US"/>
        </w:rPr>
        <w:t xml:space="preserve"> по отдельным темам программы по физической культуре:</w:t>
      </w:r>
    </w:p>
    <w:p w14:paraId="6A32D599" w14:textId="3B07281C"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Раздел «Знания о физической культуре»: </w:t>
      </w:r>
    </w:p>
    <w:p w14:paraId="3B393DA0"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характеризовать адаптацию организма к физическим нагрузкам как основу укрепления здоровья, учитывать её этапы при планировании самостоятельных занятий кондиционной тренировкой; </w:t>
      </w:r>
    </w:p>
    <w:p w14:paraId="1DFE044F"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положительно оценивать роль физической культуры в научной организации труда, профилактике профессиональных заболеваний и оптимизации работоспособности, предупреждении раннего старения и сохранении творческого долголетия;</w:t>
      </w:r>
    </w:p>
    <w:p w14:paraId="34F814BB"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выявлять возможные причины возникновения травм во время самостоятельных занятий физической культурой и спортом, руководствоваться правилами их предупреждения и оказания первой помощи. </w:t>
      </w:r>
    </w:p>
    <w:p w14:paraId="2C400F18" w14:textId="7808BC82"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Раздел «Организация самостоятельных занятий»:</w:t>
      </w:r>
    </w:p>
    <w:p w14:paraId="308FD84C"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планировать оздоровительные мероприятия в режиме учебной и трудовой деятельности с целью профилактики умственного и физического утомления, оптимизации работоспособности и функциональной активности основных психических процессов;</w:t>
      </w:r>
    </w:p>
    <w:p w14:paraId="1969A784"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организовывать и проводить сеансы релаксации, банных процедур  и самомассажа с целью восстановления организма после умственных и физических нагрузок; </w:t>
      </w:r>
    </w:p>
    <w:p w14:paraId="054C2682"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проводить самостоятельные занятия по подготовке к успешному выполнению нормативных требований комплекса «Готов к труду и обороне», планировать  их содержание и физические нагрузки исходя из индивидуальных результатов  в тестовых испытаниях. </w:t>
      </w:r>
    </w:p>
    <w:p w14:paraId="556DFB81" w14:textId="203711DB"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Раздел «Физическое совершенствование»:</w:t>
      </w:r>
    </w:p>
    <w:p w14:paraId="77565921"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выполнять упражнения корригирующей и профилактической направленности, использовать их в режиме учебного дня и системе самостоятельных оздоровительных занятий; </w:t>
      </w:r>
    </w:p>
    <w:p w14:paraId="46A63BF4"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выполнять комплексы упражнений из современных систем оздоровительной физической культуры, использовать их для самостоятельных занятий с учётом индивидуальных интересов и потребностей в физическом развитии и физическом совершенствовании;</w:t>
      </w:r>
    </w:p>
    <w:p w14:paraId="7256C7F2"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демонстрировать технику приёмов и защитных действий из атлетических единоборств, выполнять их во взаимодействии с партнёром;</w:t>
      </w:r>
    </w:p>
    <w:p w14:paraId="0641739F"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демонстрировать основные технические и тактические действия в игровых видах спорта, выполнять их в условиях учебной и соревновательной деятельности (футбол, волейбол, баскетбол); </w:t>
      </w:r>
    </w:p>
    <w:p w14:paraId="17FD5309"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выполнять комплексы физических упражнений на развитие основных физических качеств, демонстрировать ежегодные приросты в тестовых заданиях Комплекса «Готов к труду и обороне».</w:t>
      </w:r>
    </w:p>
    <w:p w14:paraId="6EC9CB86" w14:textId="77777777" w:rsidR="004F54D6" w:rsidRDefault="004F54D6" w:rsidP="004F54D6">
      <w:pPr>
        <w:widowControl w:val="0"/>
        <w:spacing w:after="0" w:line="240" w:lineRule="auto"/>
        <w:ind w:firstLine="709"/>
        <w:jc w:val="center"/>
        <w:rPr>
          <w:rFonts w:ascii="Times New Roman" w:eastAsia="Calibri" w:hAnsi="Times New Roman"/>
          <w:b/>
          <w:sz w:val="24"/>
          <w:szCs w:val="24"/>
          <w:lang w:eastAsia="en-US"/>
        </w:rPr>
      </w:pPr>
    </w:p>
    <w:p w14:paraId="6C67438E" w14:textId="571ACEA2" w:rsidR="009656FB" w:rsidRDefault="009656FB" w:rsidP="004F54D6">
      <w:pPr>
        <w:widowControl w:val="0"/>
        <w:spacing w:after="0" w:line="240" w:lineRule="auto"/>
        <w:ind w:firstLine="709"/>
        <w:jc w:val="center"/>
        <w:rPr>
          <w:rFonts w:ascii="Times New Roman" w:eastAsia="Calibri" w:hAnsi="Times New Roman"/>
          <w:b/>
          <w:sz w:val="24"/>
          <w:szCs w:val="24"/>
          <w:lang w:eastAsia="en-US"/>
        </w:rPr>
      </w:pPr>
      <w:r w:rsidRPr="004F54D6">
        <w:rPr>
          <w:rFonts w:ascii="Times New Roman" w:eastAsia="Calibri" w:hAnsi="Times New Roman"/>
          <w:b/>
          <w:sz w:val="24"/>
          <w:szCs w:val="24"/>
          <w:lang w:eastAsia="en-US"/>
        </w:rPr>
        <w:t>Физическая к</w:t>
      </w:r>
      <w:r w:rsidR="004F54D6">
        <w:rPr>
          <w:rFonts w:ascii="Times New Roman" w:eastAsia="Calibri" w:hAnsi="Times New Roman"/>
          <w:b/>
          <w:sz w:val="24"/>
          <w:szCs w:val="24"/>
          <w:lang w:eastAsia="en-US"/>
        </w:rPr>
        <w:t>ультура. Модули по видам спорта</w:t>
      </w:r>
    </w:p>
    <w:p w14:paraId="1E7732A7" w14:textId="77777777" w:rsidR="004F54D6" w:rsidRPr="004F54D6" w:rsidRDefault="004F54D6" w:rsidP="004F54D6">
      <w:pPr>
        <w:widowControl w:val="0"/>
        <w:spacing w:after="0" w:line="240" w:lineRule="auto"/>
        <w:ind w:firstLine="709"/>
        <w:jc w:val="center"/>
        <w:rPr>
          <w:rFonts w:ascii="Times New Roman" w:eastAsia="Calibri" w:hAnsi="Times New Roman"/>
          <w:b/>
          <w:sz w:val="24"/>
          <w:szCs w:val="24"/>
          <w:lang w:eastAsia="en-US"/>
        </w:rPr>
      </w:pPr>
    </w:p>
    <w:p w14:paraId="50977CC5" w14:textId="432C787D"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b/>
          <w:color w:val="000000"/>
          <w:sz w:val="24"/>
          <w:szCs w:val="24"/>
          <w:lang w:eastAsia="zh-CN"/>
        </w:rPr>
      </w:pPr>
      <w:r w:rsidRPr="004F54D6">
        <w:rPr>
          <w:rFonts w:ascii="Times New Roman" w:hAnsi="Times New Roman"/>
          <w:b/>
          <w:color w:val="000000"/>
          <w:sz w:val="24"/>
          <w:szCs w:val="24"/>
          <w:lang w:eastAsia="zh-CN"/>
        </w:rPr>
        <w:t>М</w:t>
      </w:r>
      <w:r w:rsidR="004F54D6">
        <w:rPr>
          <w:rFonts w:ascii="Times New Roman" w:eastAsia="Calibri" w:hAnsi="Times New Roman"/>
          <w:b/>
          <w:color w:val="000000"/>
          <w:sz w:val="24"/>
          <w:szCs w:val="24"/>
          <w:lang w:eastAsia="zh-CN"/>
        </w:rPr>
        <w:t>одуль «Самбо»</w:t>
      </w:r>
    </w:p>
    <w:p w14:paraId="5E9A77D8" w14:textId="734B1C06"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center"/>
        <w:rPr>
          <w:rFonts w:ascii="Times New Roman" w:eastAsia="Calibri" w:hAnsi="Times New Roman"/>
          <w:b/>
          <w:color w:val="000000"/>
          <w:sz w:val="24"/>
          <w:szCs w:val="24"/>
          <w:lang w:eastAsia="zh-CN"/>
        </w:rPr>
      </w:pPr>
      <w:r w:rsidRPr="004F54D6">
        <w:rPr>
          <w:rFonts w:ascii="Times New Roman" w:eastAsia="Calibri" w:hAnsi="Times New Roman"/>
          <w:b/>
          <w:color w:val="000000"/>
          <w:sz w:val="24"/>
          <w:szCs w:val="24"/>
          <w:lang w:eastAsia="zh-CN"/>
        </w:rPr>
        <w:t>Поясн</w:t>
      </w:r>
      <w:r w:rsidR="000A0F10" w:rsidRPr="004F54D6">
        <w:rPr>
          <w:rFonts w:ascii="Times New Roman" w:eastAsia="Calibri" w:hAnsi="Times New Roman"/>
          <w:b/>
          <w:color w:val="000000"/>
          <w:sz w:val="24"/>
          <w:szCs w:val="24"/>
          <w:lang w:eastAsia="zh-CN"/>
        </w:rPr>
        <w:t>ительная записка модуля «Самбо»</w:t>
      </w:r>
    </w:p>
    <w:p w14:paraId="237F09FE" w14:textId="77777777" w:rsidR="004F54D6" w:rsidRPr="004F54D6" w:rsidRDefault="004F54D6"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center"/>
        <w:rPr>
          <w:rFonts w:ascii="Times New Roman" w:eastAsia="Calibri" w:hAnsi="Times New Roman"/>
          <w:color w:val="000000"/>
          <w:sz w:val="24"/>
          <w:szCs w:val="24"/>
          <w:lang w:eastAsia="zh-CN"/>
        </w:rPr>
      </w:pPr>
    </w:p>
    <w:p w14:paraId="66F470FC"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eastAsia="Calibri" w:hAnsi="Times New Roman"/>
          <w:color w:val="000000"/>
          <w:sz w:val="24"/>
          <w:szCs w:val="24"/>
          <w:lang w:eastAsia="zh-CN"/>
        </w:rPr>
        <w:t xml:space="preserve">Модуль «Самбо» (далее – модуль по самбо, самбо) на уровне среднего общего образования разработан с целью оказания методической помощи учителю физической культуры в создании рабочей программы </w:t>
      </w:r>
      <w:r w:rsidRPr="004F54D6">
        <w:rPr>
          <w:rFonts w:ascii="Times New Roman" w:eastAsia="Calibri" w:hAnsi="Times New Roman"/>
          <w:sz w:val="24"/>
          <w:szCs w:val="24"/>
          <w:lang w:eastAsia="en-US"/>
        </w:rPr>
        <w:t>по физической культуре</w:t>
      </w:r>
      <w:r w:rsidRPr="004F54D6">
        <w:rPr>
          <w:rFonts w:ascii="Times New Roman" w:eastAsia="Calibri" w:hAnsi="Times New Roman"/>
          <w:color w:val="000000"/>
          <w:sz w:val="24"/>
          <w:szCs w:val="24"/>
          <w:lang w:eastAsia="zh-CN"/>
        </w:rPr>
        <w:t xml:space="preserve">  с учётом современных тенденций в системе образования  и использования </w:t>
      </w:r>
      <w:r w:rsidRPr="004F54D6">
        <w:rPr>
          <w:rFonts w:ascii="Times New Roman" w:eastAsia="Calibri" w:hAnsi="Times New Roman"/>
          <w:sz w:val="24"/>
          <w:szCs w:val="24"/>
          <w:lang w:eastAsia="zh-CN"/>
        </w:rPr>
        <w:t xml:space="preserve">спортивно-ориентированных форм, </w:t>
      </w:r>
      <w:r w:rsidRPr="004F54D6">
        <w:rPr>
          <w:rFonts w:ascii="Times New Roman" w:eastAsia="Calibri" w:hAnsi="Times New Roman"/>
          <w:color w:val="000000"/>
          <w:sz w:val="24"/>
          <w:szCs w:val="24"/>
          <w:lang w:eastAsia="zh-CN"/>
        </w:rPr>
        <w:t xml:space="preserve">средств и методов </w:t>
      </w:r>
      <w:r w:rsidRPr="004F54D6">
        <w:rPr>
          <w:rFonts w:ascii="Times New Roman" w:eastAsia="Calibri" w:hAnsi="Times New Roman"/>
          <w:sz w:val="24"/>
          <w:szCs w:val="24"/>
          <w:lang w:eastAsia="zh-CN"/>
        </w:rPr>
        <w:t xml:space="preserve">обучения  </w:t>
      </w:r>
      <w:r w:rsidRPr="004F54D6">
        <w:rPr>
          <w:rFonts w:ascii="Times New Roman" w:eastAsia="Calibri" w:hAnsi="Times New Roman"/>
          <w:sz w:val="24"/>
          <w:szCs w:val="24"/>
          <w:bdr w:val="nil"/>
        </w:rPr>
        <w:t>по различным видам спорта.</w:t>
      </w:r>
    </w:p>
    <w:p w14:paraId="4A9F5361"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color w:val="000000"/>
          <w:sz w:val="24"/>
          <w:szCs w:val="24"/>
          <w:bdr w:val="nil"/>
        </w:rPr>
        <w:t>Самбо является составной частью национальной культуры нашей страны  и одним из универсальных средств физического воспитания. Самбо как вид спорта  и система самозащиты имеют большое оздоровительное и прикладное значение,  так как отводят важнейшую роль обеспечению подлинной надежной безопасности для здоровья и жизни занимающихся. Самбо, как система, зародившаяся в нашей стране, обладает мощным воспитательным эффектом, которая базируется  на истории создания и развитии самбо, героизации наших соотечественников, культуре и традициях нашего народа, его общего духа, сплоченности и стремлении к победе, что будет способствовать их патриотическому и духовному развитию.</w:t>
      </w:r>
    </w:p>
    <w:p w14:paraId="5D4E964A" w14:textId="77777777" w:rsidR="009656FB" w:rsidRPr="004F54D6" w:rsidRDefault="009656FB" w:rsidP="004F54D6">
      <w:pPr>
        <w:widowControl w:val="0"/>
        <w:spacing w:after="0" w:line="240" w:lineRule="auto"/>
        <w:ind w:firstLine="709"/>
        <w:contextualSpacing/>
        <w:jc w:val="both"/>
        <w:rPr>
          <w:rFonts w:ascii="Times New Roman" w:hAnsi="Times New Roman"/>
          <w:sz w:val="24"/>
          <w:szCs w:val="24"/>
          <w:bdr w:val="nil"/>
        </w:rPr>
      </w:pPr>
      <w:r w:rsidRPr="004F54D6">
        <w:rPr>
          <w:rFonts w:ascii="Times New Roman" w:eastAsia="Arial Unicode MS" w:hAnsi="Times New Roman"/>
          <w:sz w:val="24"/>
          <w:szCs w:val="24"/>
          <w:bdr w:val="nil"/>
        </w:rPr>
        <w:t xml:space="preserve">Средства самбо </w:t>
      </w:r>
      <w:r w:rsidRPr="004F54D6">
        <w:rPr>
          <w:rFonts w:ascii="Times New Roman" w:hAnsi="Times New Roman"/>
          <w:color w:val="000000"/>
          <w:sz w:val="24"/>
          <w:szCs w:val="24"/>
          <w:bdr w:val="nil"/>
        </w:rPr>
        <w:t xml:space="preserve">способствуют гармоничному развитию и укреплению здоровья </w:t>
      </w:r>
      <w:r w:rsidRPr="004F54D6">
        <w:rPr>
          <w:rFonts w:ascii="Times New Roman" w:eastAsia="Calibri" w:hAnsi="Times New Roman"/>
          <w:sz w:val="24"/>
          <w:szCs w:val="24"/>
          <w:lang w:eastAsia="en-US"/>
        </w:rPr>
        <w:t>обучающихся</w:t>
      </w:r>
      <w:r w:rsidRPr="004F54D6">
        <w:rPr>
          <w:rFonts w:ascii="Times New Roman" w:eastAsia="Arial Unicode MS" w:hAnsi="Times New Roman"/>
          <w:sz w:val="24"/>
          <w:szCs w:val="24"/>
          <w:bdr w:val="nil"/>
        </w:rPr>
        <w:t>, комплексно влияют на органы и системы растущего организма, укрепляя и повышая их функциональный уровень</w:t>
      </w:r>
      <w:r w:rsidRPr="004F54D6">
        <w:rPr>
          <w:rFonts w:ascii="Times New Roman" w:hAnsi="Times New Roman"/>
          <w:sz w:val="24"/>
          <w:szCs w:val="24"/>
          <w:bdr w:val="nil"/>
        </w:rPr>
        <w:t>.</w:t>
      </w:r>
    </w:p>
    <w:p w14:paraId="2AE87DDC" w14:textId="77777777" w:rsidR="009656FB" w:rsidRPr="004F54D6" w:rsidRDefault="009656FB" w:rsidP="004F54D6">
      <w:pPr>
        <w:widowControl w:val="0"/>
        <w:pBdr>
          <w:top w:val="nil"/>
          <w:left w:val="nil"/>
          <w:bottom w:val="nil"/>
          <w:right w:val="nil"/>
          <w:between w:val="nil"/>
          <w:bar w:val="nil"/>
        </w:pBdr>
        <w:shd w:val="clear" w:color="auto" w:fill="FFFFFF"/>
        <w:tabs>
          <w:tab w:val="left" w:pos="0"/>
        </w:tabs>
        <w:spacing w:after="0" w:line="240" w:lineRule="auto"/>
        <w:ind w:firstLine="709"/>
        <w:jc w:val="both"/>
        <w:rPr>
          <w:rFonts w:ascii="Times New Roman" w:hAnsi="Times New Roman"/>
          <w:color w:val="000000"/>
          <w:sz w:val="24"/>
          <w:szCs w:val="24"/>
          <w:bdr w:val="nil"/>
        </w:rPr>
      </w:pPr>
      <w:r w:rsidRPr="004F54D6">
        <w:rPr>
          <w:rFonts w:ascii="Times New Roman" w:hAnsi="Times New Roman"/>
          <w:color w:val="000000"/>
          <w:sz w:val="24"/>
          <w:szCs w:val="24"/>
          <w:bdr w:val="nil"/>
        </w:rPr>
        <w:t xml:space="preserve">При реализации модуля «Самбо» владение различными техниками самбо обеспечивает у обучающихся воспитание всех физических качеств и содействует </w:t>
      </w:r>
      <w:r w:rsidRPr="004F54D6">
        <w:rPr>
          <w:rFonts w:ascii="Times New Roman" w:hAnsi="Times New Roman"/>
          <w:sz w:val="24"/>
          <w:szCs w:val="24"/>
          <w:bdr w:val="nil"/>
        </w:rPr>
        <w:t xml:space="preserve">развитию личностных качеств обучающихся, </w:t>
      </w:r>
      <w:r w:rsidRPr="004F54D6">
        <w:rPr>
          <w:rFonts w:ascii="Times New Roman" w:hAnsi="Times New Roman"/>
          <w:color w:val="000000"/>
          <w:sz w:val="24"/>
          <w:szCs w:val="24"/>
          <w:bdr w:val="nil"/>
        </w:rPr>
        <w:t xml:space="preserve">обеспечивает всестороннее физическое развитие, возможность сохранения здоровья, увеличение продолжительности жизни и работоспособности, приобретение эмоционального, психологического комфорта и залога безопасности жизни. Прикладное значение самбо обеспечивает приобретение обучающимися навыков самозащиты  и профилактики травматизма. </w:t>
      </w:r>
    </w:p>
    <w:p w14:paraId="343126C2" w14:textId="5AEE05EF"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sz w:val="24"/>
          <w:szCs w:val="24"/>
          <w:bdr w:val="nil"/>
        </w:rPr>
        <w:t xml:space="preserve">Целью изучения модуля «Самбо» является обучение самбо  как </w:t>
      </w:r>
      <w:r w:rsidRPr="004F54D6">
        <w:rPr>
          <w:rFonts w:ascii="Times New Roman" w:eastAsia="Calibri" w:hAnsi="Times New Roman"/>
          <w:color w:val="000000"/>
          <w:sz w:val="24"/>
          <w:szCs w:val="24"/>
          <w:bdr w:val="nil"/>
        </w:rPr>
        <w:t xml:space="preserve">базовому жизненно необходимому навыку, </w:t>
      </w:r>
      <w:r w:rsidRPr="004F54D6">
        <w:rPr>
          <w:rFonts w:ascii="Times New Roman" w:eastAsia="Calibri" w:hAnsi="Times New Roman"/>
          <w:sz w:val="24"/>
          <w:szCs w:val="24"/>
          <w:bdr w:val="nil"/>
        </w:rPr>
        <w:t>формирование у обучающихся общечеловеческой культуры и социального самоопределения, устойчивой мотивации к сохранению и укреплению собственного здоровья, ведению здорового и безопасного образа жизни через занятия физической культурой и спортом  с использованием средств самбо.</w:t>
      </w:r>
    </w:p>
    <w:p w14:paraId="5CA89F0A" w14:textId="6F330FA1"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sz w:val="24"/>
          <w:szCs w:val="24"/>
          <w:bdr w:val="nil"/>
        </w:rPr>
        <w:t>Задачами изучения модуля «Самбо» являются:</w:t>
      </w:r>
    </w:p>
    <w:p w14:paraId="4BEA362C" w14:textId="77777777" w:rsidR="009656FB" w:rsidRPr="004F54D6" w:rsidRDefault="009656FB" w:rsidP="004F54D6">
      <w:pPr>
        <w:widowControl w:val="0"/>
        <w:pBdr>
          <w:top w:val="nil"/>
          <w:left w:val="nil"/>
          <w:bottom w:val="nil"/>
          <w:right w:val="nil"/>
          <w:between w:val="nil"/>
          <w:bar w:val="nil"/>
        </w:pBdr>
        <w:tabs>
          <w:tab w:val="left" w:pos="708"/>
        </w:tabs>
        <w:spacing w:after="0" w:line="240" w:lineRule="auto"/>
        <w:ind w:firstLine="709"/>
        <w:jc w:val="both"/>
        <w:rPr>
          <w:rFonts w:ascii="Times New Roman" w:hAnsi="Times New Roman"/>
          <w:color w:val="000000"/>
          <w:sz w:val="24"/>
          <w:szCs w:val="24"/>
          <w:bdr w:val="nil"/>
        </w:rPr>
      </w:pPr>
      <w:r w:rsidRPr="004F54D6">
        <w:rPr>
          <w:rFonts w:ascii="Times New Roman" w:hAnsi="Times New Roman"/>
          <w:sz w:val="24"/>
          <w:szCs w:val="24"/>
          <w:bdr w:val="nil"/>
        </w:rPr>
        <w:t>всестороннее гармоничное развитие детей и подростков, увеличение объёма их двигательной активности;</w:t>
      </w:r>
    </w:p>
    <w:p w14:paraId="732D1344" w14:textId="77777777" w:rsidR="009656FB" w:rsidRPr="004F54D6" w:rsidRDefault="009656FB" w:rsidP="004F54D6">
      <w:pPr>
        <w:widowControl w:val="0"/>
        <w:pBdr>
          <w:top w:val="nil"/>
          <w:left w:val="nil"/>
          <w:bottom w:val="nil"/>
          <w:right w:val="nil"/>
          <w:between w:val="nil"/>
          <w:bar w:val="nil"/>
        </w:pBdr>
        <w:tabs>
          <w:tab w:val="left" w:pos="708"/>
        </w:tabs>
        <w:spacing w:after="0" w:line="240" w:lineRule="auto"/>
        <w:ind w:firstLine="709"/>
        <w:jc w:val="both"/>
        <w:rPr>
          <w:rFonts w:ascii="Times New Roman" w:hAnsi="Times New Roman"/>
          <w:color w:val="000000"/>
          <w:sz w:val="24"/>
          <w:szCs w:val="24"/>
          <w:bdr w:val="nil"/>
        </w:rPr>
      </w:pPr>
      <w:r w:rsidRPr="004F54D6">
        <w:rPr>
          <w:rFonts w:ascii="Times New Roman" w:hAnsi="Times New Roman"/>
          <w:sz w:val="24"/>
          <w:szCs w:val="24"/>
          <w:bdr w:val="nil"/>
        </w:rPr>
        <w:t xml:space="preserve">укрепление </w:t>
      </w:r>
      <w:r w:rsidRPr="004F54D6">
        <w:rPr>
          <w:rFonts w:ascii="Times New Roman" w:eastAsia="@Arial Unicode MS" w:hAnsi="Times New Roman"/>
          <w:sz w:val="24"/>
          <w:szCs w:val="24"/>
          <w:bdr w:val="nil"/>
        </w:rPr>
        <w:t xml:space="preserve">физического, психологического и социального </w:t>
      </w:r>
      <w:r w:rsidRPr="004F54D6">
        <w:rPr>
          <w:rFonts w:ascii="Times New Roman" w:hAnsi="Times New Roman"/>
          <w:sz w:val="24"/>
          <w:szCs w:val="24"/>
          <w:bdr w:val="nil"/>
        </w:rPr>
        <w:t xml:space="preserve">здоровья обучающихся, развитие основных физических качеств и повышение функциональных возможностей их организма, </w:t>
      </w:r>
      <w:r w:rsidRPr="004F54D6">
        <w:rPr>
          <w:rFonts w:ascii="Times New Roman" w:eastAsia="@Arial Unicode MS" w:hAnsi="Times New Roman"/>
          <w:sz w:val="24"/>
          <w:szCs w:val="24"/>
          <w:bdr w:val="nil"/>
        </w:rPr>
        <w:t xml:space="preserve">обеспечение культуры безопасного поведения </w:t>
      </w:r>
      <w:r w:rsidRPr="004F54D6">
        <w:rPr>
          <w:rFonts w:ascii="Times New Roman" w:hAnsi="Times New Roman"/>
          <w:sz w:val="24"/>
          <w:szCs w:val="24"/>
          <w:bdr w:val="nil"/>
        </w:rPr>
        <w:t>средствами самбо;</w:t>
      </w:r>
    </w:p>
    <w:p w14:paraId="23491D61" w14:textId="77777777" w:rsidR="009656FB" w:rsidRPr="004F54D6" w:rsidRDefault="009656FB" w:rsidP="004F54D6">
      <w:pPr>
        <w:widowControl w:val="0"/>
        <w:pBdr>
          <w:top w:val="nil"/>
          <w:left w:val="nil"/>
          <w:bottom w:val="nil"/>
          <w:right w:val="nil"/>
          <w:between w:val="nil"/>
          <w:bar w:val="nil"/>
        </w:pBdr>
        <w:tabs>
          <w:tab w:val="left" w:pos="708"/>
        </w:tabs>
        <w:spacing w:after="0" w:line="240" w:lineRule="auto"/>
        <w:ind w:firstLine="709"/>
        <w:jc w:val="both"/>
        <w:rPr>
          <w:rFonts w:ascii="Times New Roman" w:hAnsi="Times New Roman"/>
          <w:color w:val="000000"/>
          <w:sz w:val="24"/>
          <w:szCs w:val="24"/>
          <w:bdr w:val="nil"/>
        </w:rPr>
      </w:pPr>
      <w:r w:rsidRPr="004F54D6">
        <w:rPr>
          <w:rFonts w:ascii="Times New Roman" w:hAnsi="Times New Roman"/>
          <w:color w:val="000000"/>
          <w:sz w:val="24"/>
          <w:szCs w:val="24"/>
          <w:bdr w:val="nil"/>
        </w:rPr>
        <w:t>формирование жизненно важных навыков самостраховки и самозащиты,  а также умения применять его в различных условиях;</w:t>
      </w:r>
    </w:p>
    <w:p w14:paraId="46F8C783" w14:textId="77777777" w:rsidR="009656FB" w:rsidRPr="004F54D6" w:rsidRDefault="009656FB" w:rsidP="004F54D6">
      <w:pPr>
        <w:widowControl w:val="0"/>
        <w:pBdr>
          <w:top w:val="nil"/>
          <w:left w:val="nil"/>
          <w:bottom w:val="nil"/>
          <w:right w:val="nil"/>
          <w:between w:val="nil"/>
          <w:bar w:val="nil"/>
        </w:pBdr>
        <w:tabs>
          <w:tab w:val="left" w:pos="708"/>
        </w:tabs>
        <w:spacing w:after="0" w:line="240" w:lineRule="auto"/>
        <w:ind w:firstLine="709"/>
        <w:jc w:val="both"/>
        <w:rPr>
          <w:rFonts w:ascii="Times New Roman" w:hAnsi="Times New Roman"/>
          <w:color w:val="000000"/>
          <w:sz w:val="24"/>
          <w:szCs w:val="24"/>
          <w:bdr w:val="nil"/>
        </w:rPr>
      </w:pPr>
      <w:r w:rsidRPr="004F54D6">
        <w:rPr>
          <w:rFonts w:ascii="Times New Roman" w:hAnsi="Times New Roman"/>
          <w:sz w:val="24"/>
          <w:szCs w:val="24"/>
          <w:bdr w:val="nil"/>
        </w:rPr>
        <w:t>формирование общих представлений о самбо, его возможностях и значении  в процессе укрепления здоровья, физическом развитии и физической подготовке обучающихся;</w:t>
      </w:r>
    </w:p>
    <w:p w14:paraId="510ACC0C" w14:textId="77777777" w:rsidR="009656FB" w:rsidRPr="004F54D6" w:rsidRDefault="009656FB" w:rsidP="004F54D6">
      <w:pPr>
        <w:widowControl w:val="0"/>
        <w:pBdr>
          <w:top w:val="nil"/>
          <w:left w:val="nil"/>
          <w:bottom w:val="nil"/>
          <w:right w:val="nil"/>
          <w:between w:val="nil"/>
          <w:bar w:val="nil"/>
        </w:pBdr>
        <w:tabs>
          <w:tab w:val="left" w:pos="708"/>
        </w:tabs>
        <w:spacing w:after="0" w:line="240" w:lineRule="auto"/>
        <w:ind w:firstLine="709"/>
        <w:jc w:val="both"/>
        <w:rPr>
          <w:rFonts w:ascii="Times New Roman" w:hAnsi="Times New Roman"/>
          <w:color w:val="000000"/>
          <w:sz w:val="24"/>
          <w:szCs w:val="24"/>
          <w:bdr w:val="nil"/>
        </w:rPr>
      </w:pPr>
      <w:r w:rsidRPr="004F54D6">
        <w:rPr>
          <w:rFonts w:ascii="Times New Roman" w:hAnsi="Times New Roman"/>
          <w:color w:val="000000"/>
          <w:sz w:val="24"/>
          <w:szCs w:val="24"/>
          <w:bdr w:val="nil"/>
        </w:rPr>
        <w:t xml:space="preserve">обучение основам техники и тактики самбо, элементам самозащиты, безопасному </w:t>
      </w:r>
      <w:r w:rsidRPr="004F54D6">
        <w:rPr>
          <w:rFonts w:ascii="Times New Roman" w:hAnsi="Times New Roman"/>
          <w:sz w:val="24"/>
          <w:szCs w:val="24"/>
          <w:bdr w:val="nil"/>
        </w:rPr>
        <w:t>поведению на занятиях в спортивном зале, на открытых плоскостных сооружениях, в бытовых условиях и в критических ситуациях;</w:t>
      </w:r>
    </w:p>
    <w:p w14:paraId="2642D1EF" w14:textId="77777777" w:rsidR="009656FB" w:rsidRPr="004F54D6" w:rsidRDefault="009656FB" w:rsidP="004F54D6">
      <w:pPr>
        <w:widowControl w:val="0"/>
        <w:pBdr>
          <w:top w:val="nil"/>
          <w:left w:val="nil"/>
          <w:bottom w:val="nil"/>
          <w:right w:val="nil"/>
          <w:between w:val="nil"/>
          <w:bar w:val="nil"/>
        </w:pBdr>
        <w:tabs>
          <w:tab w:val="left" w:pos="708"/>
        </w:tabs>
        <w:spacing w:after="0" w:line="240" w:lineRule="auto"/>
        <w:ind w:firstLine="709"/>
        <w:jc w:val="both"/>
        <w:rPr>
          <w:rFonts w:ascii="Times New Roman" w:hAnsi="Times New Roman"/>
          <w:color w:val="000000"/>
          <w:sz w:val="24"/>
          <w:szCs w:val="24"/>
          <w:bdr w:val="nil"/>
        </w:rPr>
      </w:pPr>
      <w:r w:rsidRPr="004F54D6">
        <w:rPr>
          <w:rFonts w:ascii="Times New Roman" w:hAnsi="Times New Roman"/>
          <w:sz w:val="24"/>
          <w:szCs w:val="24"/>
          <w:bdr w:val="nil"/>
        </w:rPr>
        <w:t xml:space="preserve">формирование культуры движений, обогащение двигательного опыта средствами самбо с общеразвивающей и корригирующей направленностью; </w:t>
      </w:r>
    </w:p>
    <w:p w14:paraId="6C7C950A" w14:textId="77777777" w:rsidR="009656FB" w:rsidRPr="004F54D6" w:rsidRDefault="009656FB" w:rsidP="004F54D6">
      <w:pPr>
        <w:widowControl w:val="0"/>
        <w:pBdr>
          <w:top w:val="nil"/>
          <w:left w:val="nil"/>
          <w:bottom w:val="nil"/>
          <w:right w:val="nil"/>
          <w:between w:val="nil"/>
          <w:bar w:val="nil"/>
        </w:pBdr>
        <w:tabs>
          <w:tab w:val="left" w:pos="708"/>
        </w:tabs>
        <w:spacing w:after="0" w:line="240" w:lineRule="auto"/>
        <w:ind w:firstLine="709"/>
        <w:jc w:val="both"/>
        <w:rPr>
          <w:rFonts w:ascii="Times New Roman" w:hAnsi="Times New Roman"/>
          <w:color w:val="000000"/>
          <w:sz w:val="24"/>
          <w:szCs w:val="24"/>
          <w:bdr w:val="nil"/>
        </w:rPr>
      </w:pPr>
      <w:r w:rsidRPr="004F54D6">
        <w:rPr>
          <w:rFonts w:ascii="Times New Roman" w:hAnsi="Times New Roman"/>
          <w:sz w:val="24"/>
          <w:szCs w:val="24"/>
          <w:bdr w:val="nil"/>
        </w:rPr>
        <w:t>воспитание общей культуры развития личности обучающегося средствами самбо, в том числе, для самореализации и самоопределения;</w:t>
      </w:r>
    </w:p>
    <w:p w14:paraId="026E8AF6" w14:textId="77777777" w:rsidR="009656FB" w:rsidRPr="004F54D6" w:rsidRDefault="009656FB" w:rsidP="004F54D6">
      <w:pPr>
        <w:widowControl w:val="0"/>
        <w:pBdr>
          <w:top w:val="nil"/>
          <w:left w:val="nil"/>
          <w:bottom w:val="nil"/>
          <w:right w:val="nil"/>
          <w:between w:val="nil"/>
          <w:bar w:val="nil"/>
        </w:pBdr>
        <w:tabs>
          <w:tab w:val="left" w:pos="708"/>
        </w:tabs>
        <w:spacing w:after="0" w:line="240" w:lineRule="auto"/>
        <w:ind w:firstLine="709"/>
        <w:jc w:val="both"/>
        <w:rPr>
          <w:rFonts w:ascii="Times New Roman" w:hAnsi="Times New Roman"/>
          <w:sz w:val="24"/>
          <w:szCs w:val="24"/>
          <w:bdr w:val="nil"/>
        </w:rPr>
      </w:pPr>
      <w:r w:rsidRPr="004F54D6">
        <w:rPr>
          <w:rFonts w:ascii="Times New Roman" w:hAnsi="Times New Roman"/>
          <w:sz w:val="24"/>
          <w:szCs w:val="24"/>
          <w:bdr w:val="nil"/>
        </w:rPr>
        <w:t>развитие положительной мотивации и устойчивого учебно-познавательного интереса к предмету «Физическая культура»;</w:t>
      </w:r>
    </w:p>
    <w:p w14:paraId="65D5A940" w14:textId="77777777" w:rsidR="009656FB" w:rsidRPr="004F54D6" w:rsidRDefault="009656FB" w:rsidP="004F54D6">
      <w:pPr>
        <w:widowControl w:val="0"/>
        <w:pBdr>
          <w:top w:val="nil"/>
          <w:left w:val="nil"/>
          <w:bottom w:val="nil"/>
          <w:right w:val="nil"/>
          <w:between w:val="nil"/>
          <w:bar w:val="nil"/>
        </w:pBdr>
        <w:tabs>
          <w:tab w:val="left" w:pos="708"/>
        </w:tabs>
        <w:spacing w:after="0" w:line="240" w:lineRule="auto"/>
        <w:ind w:firstLine="709"/>
        <w:jc w:val="both"/>
        <w:rPr>
          <w:rFonts w:ascii="Times New Roman" w:hAnsi="Times New Roman"/>
          <w:color w:val="000000"/>
          <w:sz w:val="24"/>
          <w:szCs w:val="24"/>
          <w:bdr w:val="nil"/>
        </w:rPr>
      </w:pPr>
      <w:r w:rsidRPr="004F54D6">
        <w:rPr>
          <w:rFonts w:ascii="Times New Roman" w:hAnsi="Times New Roman"/>
          <w:sz w:val="24"/>
          <w:szCs w:val="24"/>
          <w:bdr w:val="nil"/>
        </w:rPr>
        <w:t>удовлетворение индивидуальных потребностей, обучающихся в занятиях физической культурой и спортом средствами самбо;</w:t>
      </w:r>
    </w:p>
    <w:p w14:paraId="50CAEAB2" w14:textId="77777777" w:rsidR="009656FB" w:rsidRPr="004F54D6" w:rsidRDefault="009656FB" w:rsidP="004F54D6">
      <w:pPr>
        <w:widowControl w:val="0"/>
        <w:pBdr>
          <w:top w:val="nil"/>
          <w:left w:val="nil"/>
          <w:bottom w:val="nil"/>
          <w:right w:val="nil"/>
          <w:between w:val="nil"/>
          <w:bar w:val="nil"/>
        </w:pBdr>
        <w:tabs>
          <w:tab w:val="left" w:pos="708"/>
        </w:tabs>
        <w:spacing w:after="0" w:line="240" w:lineRule="auto"/>
        <w:ind w:firstLine="709"/>
        <w:jc w:val="both"/>
        <w:rPr>
          <w:rFonts w:ascii="Times New Roman" w:hAnsi="Times New Roman"/>
          <w:color w:val="000000"/>
          <w:sz w:val="24"/>
          <w:szCs w:val="24"/>
          <w:bdr w:val="nil"/>
        </w:rPr>
      </w:pPr>
      <w:r w:rsidRPr="004F54D6">
        <w:rPr>
          <w:rFonts w:ascii="Times New Roman" w:hAnsi="Times New Roman"/>
          <w:sz w:val="24"/>
          <w:szCs w:val="24"/>
          <w:bdr w:val="nil"/>
        </w:rPr>
        <w:t xml:space="preserve">популяризация самбо, </w:t>
      </w:r>
      <w:r w:rsidRPr="004F54D6">
        <w:rPr>
          <w:rFonts w:ascii="Times New Roman" w:hAnsi="Times New Roman"/>
          <w:color w:val="000000"/>
          <w:sz w:val="24"/>
          <w:szCs w:val="24"/>
          <w:bdr w:val="nil"/>
        </w:rPr>
        <w:t>как вид спорта и системы самозащиты</w:t>
      </w:r>
      <w:r w:rsidRPr="004F54D6">
        <w:rPr>
          <w:rFonts w:ascii="Times New Roman" w:hAnsi="Times New Roman"/>
          <w:sz w:val="24"/>
          <w:szCs w:val="24"/>
          <w:bdr w:val="nil"/>
        </w:rPr>
        <w:t xml:space="preserve">  в общеобразовательных организациях, привлечение обучающихся, проявляющих повышенный интерес и способности к занятиям самбо в школьные спортивные клубы, секции, к участию в соревнованиях;</w:t>
      </w:r>
    </w:p>
    <w:p w14:paraId="139A9578" w14:textId="77777777" w:rsidR="009656FB" w:rsidRPr="004F54D6" w:rsidRDefault="009656FB" w:rsidP="004F54D6">
      <w:pPr>
        <w:widowControl w:val="0"/>
        <w:pBdr>
          <w:top w:val="nil"/>
          <w:left w:val="nil"/>
          <w:bottom w:val="nil"/>
          <w:right w:val="nil"/>
          <w:between w:val="nil"/>
          <w:bar w:val="nil"/>
        </w:pBdr>
        <w:tabs>
          <w:tab w:val="left" w:pos="708"/>
        </w:tabs>
        <w:spacing w:after="0" w:line="240" w:lineRule="auto"/>
        <w:ind w:firstLine="709"/>
        <w:jc w:val="both"/>
        <w:rPr>
          <w:rFonts w:ascii="Times New Roman" w:hAnsi="Times New Roman"/>
          <w:sz w:val="24"/>
          <w:szCs w:val="24"/>
          <w:bdr w:val="nil"/>
        </w:rPr>
      </w:pPr>
      <w:r w:rsidRPr="004F54D6">
        <w:rPr>
          <w:rFonts w:ascii="Times New Roman" w:hAnsi="Times New Roman"/>
          <w:sz w:val="24"/>
          <w:szCs w:val="24"/>
          <w:bdr w:val="nil"/>
        </w:rPr>
        <w:t>выявление, развитие и поддержка одарённых детей в области спорта.</w:t>
      </w:r>
    </w:p>
    <w:p w14:paraId="2C64D82A" w14:textId="434EA0B3" w:rsidR="009656FB" w:rsidRPr="004F54D6" w:rsidRDefault="009656FB" w:rsidP="004F54D6">
      <w:pPr>
        <w:widowControl w:val="0"/>
        <w:pBdr>
          <w:top w:val="nil"/>
          <w:left w:val="nil"/>
          <w:bottom w:val="nil"/>
          <w:right w:val="nil"/>
          <w:between w:val="nil"/>
          <w:bar w:val="nil"/>
        </w:pBdr>
        <w:tabs>
          <w:tab w:val="left" w:pos="708"/>
        </w:tabs>
        <w:spacing w:after="0" w:line="240" w:lineRule="auto"/>
        <w:ind w:firstLine="709"/>
        <w:jc w:val="both"/>
        <w:rPr>
          <w:rFonts w:ascii="Times New Roman" w:hAnsi="Times New Roman"/>
          <w:sz w:val="24"/>
          <w:szCs w:val="24"/>
          <w:bdr w:val="nil"/>
        </w:rPr>
      </w:pPr>
      <w:r w:rsidRPr="004F54D6">
        <w:rPr>
          <w:rFonts w:ascii="Times New Roman" w:hAnsi="Times New Roman"/>
          <w:color w:val="000000"/>
          <w:sz w:val="24"/>
          <w:szCs w:val="24"/>
          <w:lang w:eastAsia="zh-CN"/>
        </w:rPr>
        <w:t>Место и роль модуля «Самбо».</w:t>
      </w:r>
    </w:p>
    <w:p w14:paraId="33C5863F"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sz w:val="24"/>
          <w:szCs w:val="24"/>
          <w:lang w:eastAsia="zh-CN"/>
        </w:rPr>
      </w:pPr>
      <w:r w:rsidRPr="004F54D6">
        <w:rPr>
          <w:rFonts w:ascii="Times New Roman" w:eastAsia="Calibri" w:hAnsi="Times New Roman"/>
          <w:sz w:val="24"/>
          <w:szCs w:val="24"/>
          <w:lang w:eastAsia="zh-CN"/>
        </w:rPr>
        <w:t>Модуль «Самбо» доступен для освоения всем обучающимся, независимо  от уровня их физического развития и гендерных особенностей и расширяет спектр физкультурно-спортивных направлений в общеобразовательных организациях.</w:t>
      </w:r>
    </w:p>
    <w:p w14:paraId="3BBBE133" w14:textId="77777777" w:rsidR="009656FB" w:rsidRPr="004F54D6" w:rsidRDefault="009656FB" w:rsidP="004F54D6">
      <w:pPr>
        <w:widowControl w:val="0"/>
        <w:pBdr>
          <w:between w:val="nil"/>
          <w:bar w:val="nil"/>
        </w:pBdr>
        <w:spacing w:after="0" w:line="240" w:lineRule="auto"/>
        <w:ind w:firstLine="709"/>
        <w:jc w:val="both"/>
        <w:rPr>
          <w:rFonts w:ascii="Times New Roman" w:eastAsia="Calibri" w:hAnsi="Times New Roman"/>
          <w:sz w:val="24"/>
          <w:szCs w:val="24"/>
          <w:bdr w:val="nil"/>
          <w:lang w:eastAsia="en-US"/>
        </w:rPr>
      </w:pPr>
      <w:r w:rsidRPr="004F54D6">
        <w:rPr>
          <w:rFonts w:ascii="Times New Roman" w:eastAsia="Calibri" w:hAnsi="Times New Roman"/>
          <w:sz w:val="24"/>
          <w:szCs w:val="24"/>
          <w:bdr w:val="nil"/>
          <w:lang w:eastAsia="en-US"/>
        </w:rPr>
        <w:t xml:space="preserve">Специфика модуля по самбо сочетается практически со всеми базовыми видами спорта (легкая атлетика, гимнастика, спортивные игры) и </w:t>
      </w:r>
      <w:r w:rsidRPr="004F54D6">
        <w:rPr>
          <w:rFonts w:ascii="Times New Roman" w:eastAsia="Calibri" w:hAnsi="Times New Roman"/>
          <w:sz w:val="24"/>
          <w:szCs w:val="24"/>
          <w:bdr w:val="nil"/>
        </w:rPr>
        <w:t>разделами «Знания о физической культуре», «Способы самостоятельной деятельности», «Физическое совершенствование».</w:t>
      </w:r>
    </w:p>
    <w:p w14:paraId="31BB31DA"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F54D6">
        <w:rPr>
          <w:rFonts w:ascii="Times New Roman" w:eastAsia="Calibri" w:hAnsi="Times New Roman"/>
          <w:color w:val="000000"/>
          <w:sz w:val="24"/>
          <w:szCs w:val="24"/>
          <w:bdr w:val="nil"/>
        </w:rPr>
        <w:t xml:space="preserve">Интеграция модуля поможет обучающимся в освоении образовательных программ в рамках внеурочной деятельности, </w:t>
      </w:r>
      <w:r w:rsidRPr="004F54D6">
        <w:rPr>
          <w:rFonts w:ascii="Times New Roman" w:eastAsia="Calibri" w:hAnsi="Times New Roman"/>
          <w:sz w:val="24"/>
          <w:szCs w:val="24"/>
          <w:bdr w:val="nil"/>
        </w:rPr>
        <w:t xml:space="preserve">дополнительного образования, </w:t>
      </w:r>
      <w:r w:rsidRPr="004F54D6">
        <w:rPr>
          <w:rFonts w:ascii="Times New Roman" w:eastAsia="Calibri" w:hAnsi="Times New Roman"/>
          <w:color w:val="000000"/>
          <w:sz w:val="24"/>
          <w:szCs w:val="24"/>
          <w:bdr w:val="nil"/>
        </w:rPr>
        <w:t xml:space="preserve">деятельности школьных спортивных клубов, подготовке </w:t>
      </w:r>
      <w:r w:rsidRPr="004F54D6">
        <w:rPr>
          <w:rFonts w:ascii="Times New Roman" w:eastAsia="Calibri" w:hAnsi="Times New Roman"/>
          <w:sz w:val="24"/>
          <w:szCs w:val="24"/>
          <w:bdr w:val="nil"/>
        </w:rPr>
        <w:t xml:space="preserve">обучающихся к сдаче норм Всероссийского физкультурно-спортивного комплекса «Готов к труду и обороне» (ГТО), участии в спортивных соревнованиях </w:t>
      </w:r>
      <w:r w:rsidRPr="004F54D6">
        <w:rPr>
          <w:rFonts w:ascii="Times New Roman" w:eastAsia="Arial Unicode MS" w:hAnsi="Times New Roman"/>
          <w:sz w:val="24"/>
          <w:szCs w:val="24"/>
          <w:bdr w:val="nil"/>
        </w:rPr>
        <w:t>и подготовке юношей к службе  в Вооруженных Силах Российской Федерации.</w:t>
      </w:r>
    </w:p>
    <w:p w14:paraId="7574473E"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il"/>
        </w:rPr>
      </w:pPr>
      <w:r w:rsidRPr="004F54D6">
        <w:rPr>
          <w:rFonts w:ascii="Times New Roman" w:eastAsia="Calibri" w:hAnsi="Times New Roman"/>
          <w:spacing w:val="-2"/>
          <w:sz w:val="24"/>
          <w:szCs w:val="24"/>
          <w:bdr w:val="nil"/>
        </w:rPr>
        <w:t>По итогам прохождения модуля возможно сф</w:t>
      </w:r>
      <w:r w:rsidRPr="004F54D6">
        <w:rPr>
          <w:rFonts w:ascii="Times New Roman" w:eastAsia="Calibri" w:hAnsi="Times New Roman"/>
          <w:sz w:val="24"/>
          <w:szCs w:val="24"/>
          <w:bdr w:val="nil"/>
        </w:rPr>
        <w:t xml:space="preserve">ормировать у обучающихся общие представления о самбо, навыки самостраховки и страховки партнера, самозащиты и умения применять их в различных условиях, </w:t>
      </w:r>
      <w:r w:rsidRPr="004F54D6">
        <w:rPr>
          <w:rFonts w:ascii="Times New Roman" w:eastAsia="Calibri" w:hAnsi="Times New Roman"/>
          <w:sz w:val="24"/>
          <w:szCs w:val="24"/>
          <w:bdr w:val="nil"/>
          <w:shd w:val="clear" w:color="auto" w:fill="FFFFFF"/>
        </w:rPr>
        <w:t>комплекс технических навыков: соревновательных действий, системы движений, технических приемов  и разнообразные способы их выполнения</w:t>
      </w:r>
      <w:r w:rsidRPr="004F54D6">
        <w:rPr>
          <w:rFonts w:ascii="Times New Roman" w:eastAsia="Calibri" w:hAnsi="Times New Roman"/>
          <w:sz w:val="24"/>
          <w:szCs w:val="24"/>
          <w:bdr w:val="nil"/>
        </w:rPr>
        <w:t>, а также безопасное поведение на занятиях в спортивном зале, открытых плоскостных сооружениях, в бытовых условиях  и в критических ситуациях.</w:t>
      </w:r>
    </w:p>
    <w:p w14:paraId="08DE0791" w14:textId="3CD9D914" w:rsidR="009656FB" w:rsidRPr="004F54D6" w:rsidRDefault="009656FB" w:rsidP="004F54D6">
      <w:pPr>
        <w:widowControl w:val="0"/>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eastAsia="Calibri" w:hAnsi="Times New Roman"/>
          <w:color w:val="000000"/>
          <w:sz w:val="24"/>
          <w:szCs w:val="24"/>
          <w:lang w:eastAsia="zh-CN"/>
        </w:rPr>
        <w:t>Модуль «Самбо» может быть реализован в следующих вариантах:</w:t>
      </w:r>
    </w:p>
    <w:p w14:paraId="48D50AD6"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il"/>
        </w:rPr>
      </w:pPr>
      <w:r w:rsidRPr="004F54D6">
        <w:rPr>
          <w:rFonts w:ascii="Times New Roman" w:eastAsia="Calibri" w:hAnsi="Times New Roman"/>
          <w:sz w:val="24"/>
          <w:szCs w:val="24"/>
          <w:bdr w:val="nil"/>
        </w:rPr>
        <w:t>при самостоятельном планировании учителем физической культуры процесса освоения обучающимися учебного материала по самбо с выбором различных техник самбо, с учётом возраста и физической подготовленности обучающихся  (с соответствующей дозировкой и интенсивностью);</w:t>
      </w:r>
    </w:p>
    <w:p w14:paraId="300D8052" w14:textId="7723D13B"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sz w:val="24"/>
          <w:szCs w:val="24"/>
          <w:bdr w:val="nil"/>
        </w:rPr>
        <w:t>в виде целостного последовательного учебного модуля, изучаемого  за счёт части учебного плана, формируемой участниками образовательных отношений из перечня, предлагаемого образовательной организацией, включающей, в частности, учебные модули по выбору обучающихся, родителей (законных представителей) несовершеннолетних обучающихся, в том числе предусматривающие удовлетворение различных интересов обучающихся  ;</w:t>
      </w:r>
    </w:p>
    <w:p w14:paraId="65497F95" w14:textId="77777777" w:rsidR="000A0F10"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il"/>
        </w:rPr>
      </w:pPr>
      <w:r w:rsidRPr="004F54D6">
        <w:rPr>
          <w:rFonts w:ascii="Times New Roman" w:eastAsia="Calibri" w:hAnsi="Times New Roman"/>
          <w:color w:val="000000"/>
          <w:sz w:val="24"/>
          <w:szCs w:val="24"/>
          <w:bdr w:val="nil"/>
        </w:rPr>
        <w:t xml:space="preserve">в виде дополнительных часов, выделяемых на спортивно-оздоровительную работу с обучающимися в рамках внеурочной деятельности и (или) за счет посещения обучающимися спортивных секций, школьных спортивных клубов, </w:t>
      </w:r>
      <w:r w:rsidRPr="004F54D6">
        <w:rPr>
          <w:rFonts w:ascii="Times New Roman" w:eastAsia="Calibri" w:hAnsi="Times New Roman"/>
          <w:sz w:val="24"/>
          <w:szCs w:val="24"/>
          <w:bdr w:val="nil"/>
          <w:lang w:eastAsia="en-US"/>
        </w:rPr>
        <w:t>включая использование учебных модулей по видам спорта</w:t>
      </w:r>
    </w:p>
    <w:p w14:paraId="110095B2" w14:textId="4359C0E2"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il"/>
        </w:rPr>
      </w:pPr>
      <w:r w:rsidRPr="004F54D6">
        <w:rPr>
          <w:rFonts w:ascii="Times New Roman" w:eastAsia="Calibri" w:hAnsi="Times New Roman"/>
          <w:sz w:val="24"/>
          <w:szCs w:val="24"/>
          <w:bdr w:val="nil"/>
        </w:rPr>
        <w:t>.</w:t>
      </w:r>
    </w:p>
    <w:p w14:paraId="5E7B8137" w14:textId="34354356"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center"/>
        <w:rPr>
          <w:rFonts w:ascii="Times New Roman" w:eastAsia="Calibri" w:hAnsi="Times New Roman"/>
          <w:b/>
          <w:sz w:val="24"/>
          <w:szCs w:val="24"/>
          <w:lang w:eastAsia="zh-CN"/>
        </w:rPr>
      </w:pPr>
      <w:r w:rsidRPr="004F54D6">
        <w:rPr>
          <w:rFonts w:ascii="Times New Roman" w:eastAsia="Calibri" w:hAnsi="Times New Roman"/>
          <w:b/>
          <w:sz w:val="24"/>
          <w:szCs w:val="24"/>
          <w:lang w:eastAsia="zh-CN"/>
        </w:rPr>
        <w:t>Содер</w:t>
      </w:r>
      <w:r w:rsidR="000A0F10" w:rsidRPr="004F54D6">
        <w:rPr>
          <w:rFonts w:ascii="Times New Roman" w:eastAsia="Calibri" w:hAnsi="Times New Roman"/>
          <w:b/>
          <w:sz w:val="24"/>
          <w:szCs w:val="24"/>
          <w:lang w:eastAsia="zh-CN"/>
        </w:rPr>
        <w:t>жание модуля «Самбо»</w:t>
      </w:r>
    </w:p>
    <w:p w14:paraId="4318F39F" w14:textId="77777777" w:rsidR="009656FB" w:rsidRPr="004F54D6" w:rsidRDefault="009656FB" w:rsidP="004F54D6">
      <w:pPr>
        <w:widowControl w:val="0"/>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lang w:eastAsia="zh-CN"/>
        </w:rPr>
        <w:t>1) </w:t>
      </w:r>
      <w:r w:rsidRPr="004F54D6">
        <w:rPr>
          <w:rFonts w:ascii="Times New Roman" w:eastAsia="Calibri" w:hAnsi="Times New Roman"/>
          <w:sz w:val="24"/>
          <w:szCs w:val="24"/>
          <w:bdr w:val="none" w:sz="0" w:space="0" w:color="auto" w:frame="1"/>
        </w:rPr>
        <w:t>Знания о самбо.</w:t>
      </w:r>
    </w:p>
    <w:p w14:paraId="2F46F008"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il"/>
        </w:rPr>
      </w:pPr>
      <w:r w:rsidRPr="004F54D6">
        <w:rPr>
          <w:rFonts w:ascii="Times New Roman" w:eastAsia="Calibri" w:hAnsi="Times New Roman"/>
          <w:sz w:val="24"/>
          <w:szCs w:val="24"/>
          <w:bdr w:val="nil"/>
        </w:rPr>
        <w:t>Современный этап развития самбо в России за рубежом.</w:t>
      </w:r>
    </w:p>
    <w:p w14:paraId="4F733181"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sz w:val="24"/>
          <w:szCs w:val="24"/>
          <w:bdr w:val="nil"/>
        </w:rPr>
        <w:t>Роль личности в истории самбо. Последователи и легенды самбо.</w:t>
      </w:r>
    </w:p>
    <w:p w14:paraId="113F1076"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il"/>
        </w:rPr>
      </w:pPr>
      <w:r w:rsidRPr="004F54D6">
        <w:rPr>
          <w:rFonts w:ascii="Times New Roman" w:eastAsia="Calibri" w:hAnsi="Times New Roman"/>
          <w:sz w:val="24"/>
          <w:szCs w:val="24"/>
          <w:bdr w:val="nil"/>
        </w:rPr>
        <w:t>Роль самбо в ведении боевых действий в период локальных войн. Героизация подвигов самбистов.</w:t>
      </w:r>
    </w:p>
    <w:p w14:paraId="3B67363D"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sz w:val="24"/>
          <w:szCs w:val="24"/>
          <w:bdr w:val="nil"/>
        </w:rPr>
        <w:t>Роль основных организации, федерации (международные, российские), осуществляющих управление самбо в развитии вида спорта.</w:t>
      </w:r>
    </w:p>
    <w:p w14:paraId="0198A4EB" w14:textId="77777777" w:rsidR="009656FB" w:rsidRPr="004F54D6" w:rsidRDefault="009656FB" w:rsidP="004F54D6">
      <w:pPr>
        <w:widowControl w:val="0"/>
        <w:pBdr>
          <w:top w:val="nil"/>
          <w:left w:val="nil"/>
          <w:bottom w:val="nil"/>
          <w:right w:val="nil"/>
          <w:between w:val="nil"/>
          <w:bar w:val="nil"/>
        </w:pBdr>
        <w:shd w:val="clear" w:color="auto" w:fill="FFFFFF"/>
        <w:tabs>
          <w:tab w:val="left" w:pos="571"/>
        </w:tabs>
        <w:autoSpaceDE w:val="0"/>
        <w:spacing w:after="0" w:line="240" w:lineRule="auto"/>
        <w:ind w:firstLine="709"/>
        <w:jc w:val="both"/>
        <w:rPr>
          <w:rFonts w:ascii="Times New Roman" w:eastAsia="Calibri" w:hAnsi="Times New Roman"/>
          <w:sz w:val="24"/>
          <w:szCs w:val="24"/>
          <w:bdr w:val="nil"/>
        </w:rPr>
      </w:pPr>
      <w:r w:rsidRPr="004F54D6">
        <w:rPr>
          <w:rFonts w:ascii="Times New Roman" w:eastAsia="Calibri" w:hAnsi="Times New Roman"/>
          <w:sz w:val="24"/>
          <w:szCs w:val="24"/>
          <w:bdr w:val="nil"/>
        </w:rPr>
        <w:t>Правила самбо (спортивное, боевое, пляжное, демо).</w:t>
      </w:r>
    </w:p>
    <w:p w14:paraId="57FB8E48" w14:textId="77777777" w:rsidR="009656FB" w:rsidRPr="004F54D6" w:rsidRDefault="009656FB" w:rsidP="004F54D6">
      <w:pPr>
        <w:widowControl w:val="0"/>
        <w:pBdr>
          <w:top w:val="nil"/>
          <w:left w:val="nil"/>
          <w:bottom w:val="nil"/>
          <w:right w:val="nil"/>
          <w:between w:val="nil"/>
          <w:bar w:val="nil"/>
        </w:pBdr>
        <w:shd w:val="clear" w:color="auto" w:fill="FFFFFF"/>
        <w:tabs>
          <w:tab w:val="left" w:pos="571"/>
        </w:tabs>
        <w:autoSpaceDE w:val="0"/>
        <w:spacing w:after="0" w:line="240" w:lineRule="auto"/>
        <w:ind w:firstLine="709"/>
        <w:jc w:val="both"/>
        <w:rPr>
          <w:rFonts w:ascii="Times New Roman" w:eastAsia="Calibri" w:hAnsi="Times New Roman"/>
          <w:sz w:val="24"/>
          <w:szCs w:val="24"/>
          <w:bdr w:val="nil"/>
        </w:rPr>
      </w:pPr>
      <w:r w:rsidRPr="004F54D6">
        <w:rPr>
          <w:rFonts w:ascii="Times New Roman" w:eastAsia="Calibri" w:hAnsi="Times New Roman"/>
          <w:sz w:val="24"/>
          <w:szCs w:val="24"/>
          <w:bdr w:val="nil"/>
        </w:rPr>
        <w:t>Социальная и личностная успешность самбистов на примере известных личностей.</w:t>
      </w:r>
    </w:p>
    <w:p w14:paraId="688E41DD" w14:textId="77777777" w:rsidR="009656FB" w:rsidRPr="004F54D6" w:rsidRDefault="009656FB" w:rsidP="004F54D6">
      <w:pPr>
        <w:widowControl w:val="0"/>
        <w:pBdr>
          <w:top w:val="nil"/>
          <w:left w:val="nil"/>
          <w:bottom w:val="nil"/>
          <w:right w:val="nil"/>
          <w:between w:val="nil"/>
          <w:bar w:val="nil"/>
        </w:pBdr>
        <w:shd w:val="clear" w:color="auto" w:fill="FFFFFF"/>
        <w:tabs>
          <w:tab w:val="left" w:pos="571"/>
        </w:tabs>
        <w:autoSpaceDE w:val="0"/>
        <w:spacing w:after="0" w:line="240" w:lineRule="auto"/>
        <w:ind w:firstLine="709"/>
        <w:jc w:val="both"/>
        <w:rPr>
          <w:rFonts w:ascii="Times New Roman" w:eastAsia="Calibri" w:hAnsi="Times New Roman"/>
          <w:sz w:val="24"/>
          <w:szCs w:val="24"/>
          <w:bdr w:val="nil"/>
        </w:rPr>
      </w:pPr>
      <w:r w:rsidRPr="004F54D6">
        <w:rPr>
          <w:rFonts w:ascii="Times New Roman" w:eastAsia="Calibri" w:hAnsi="Times New Roman"/>
          <w:sz w:val="24"/>
          <w:szCs w:val="24"/>
          <w:bdr w:val="nil"/>
        </w:rPr>
        <w:t>Правила проведения соревнований по самбо.</w:t>
      </w:r>
      <w:r w:rsidRPr="004F54D6">
        <w:rPr>
          <w:rFonts w:ascii="Times New Roman" w:eastAsia="Calibri" w:hAnsi="Times New Roman"/>
          <w:color w:val="000000"/>
          <w:sz w:val="24"/>
          <w:szCs w:val="24"/>
          <w:bdr w:val="nil"/>
        </w:rPr>
        <w:t xml:space="preserve"> Судейская коллегия, функциональные обязанности судей, основные жесты судей.</w:t>
      </w:r>
      <w:r w:rsidRPr="004F54D6">
        <w:rPr>
          <w:rFonts w:ascii="Times New Roman" w:eastAsia="Calibri" w:hAnsi="Times New Roman"/>
          <w:sz w:val="24"/>
          <w:szCs w:val="24"/>
          <w:bdr w:val="nil"/>
        </w:rPr>
        <w:t xml:space="preserve"> Словарь терминов  и определений по самбо. </w:t>
      </w:r>
    </w:p>
    <w:p w14:paraId="34819B32" w14:textId="77777777" w:rsidR="009656FB" w:rsidRPr="004F54D6" w:rsidRDefault="009656FB" w:rsidP="004F54D6">
      <w:pPr>
        <w:widowControl w:val="0"/>
        <w:pBdr>
          <w:top w:val="nil"/>
          <w:left w:val="nil"/>
          <w:bottom w:val="nil"/>
          <w:right w:val="nil"/>
          <w:between w:val="nil"/>
          <w:bar w:val="nil"/>
        </w:pBdr>
        <w:shd w:val="clear" w:color="auto" w:fill="FFFFFF"/>
        <w:tabs>
          <w:tab w:val="left" w:pos="571"/>
        </w:tabs>
        <w:autoSpaceDE w:val="0"/>
        <w:spacing w:after="0" w:line="240" w:lineRule="auto"/>
        <w:ind w:firstLine="709"/>
        <w:jc w:val="both"/>
        <w:rPr>
          <w:rFonts w:ascii="Times New Roman" w:eastAsia="Calibri" w:hAnsi="Times New Roman"/>
          <w:sz w:val="24"/>
          <w:szCs w:val="24"/>
          <w:bdr w:val="nil"/>
        </w:rPr>
      </w:pPr>
      <w:r w:rsidRPr="004F54D6">
        <w:rPr>
          <w:rFonts w:ascii="Times New Roman" w:eastAsia="Calibri" w:hAnsi="Times New Roman"/>
          <w:sz w:val="24"/>
          <w:szCs w:val="24"/>
          <w:bdr w:val="nil"/>
        </w:rPr>
        <w:t>Занятия самбо как средство укрепления здоровья, повышения функциональных возможностей основных систем организма.</w:t>
      </w:r>
      <w:r w:rsidRPr="004F54D6">
        <w:rPr>
          <w:rFonts w:ascii="Times New Roman" w:hAnsi="Times New Roman"/>
          <w:color w:val="000000"/>
          <w:sz w:val="24"/>
          <w:szCs w:val="24"/>
          <w:bdr w:val="nil"/>
        </w:rPr>
        <w:t xml:space="preserve"> Сведения  о физических качествах, необходимых самбисту и способах их развития.</w:t>
      </w:r>
      <w:r w:rsidRPr="004F54D6">
        <w:rPr>
          <w:rFonts w:ascii="Times New Roman" w:eastAsia="Calibri" w:hAnsi="Times New Roman"/>
          <w:sz w:val="24"/>
          <w:szCs w:val="24"/>
          <w:bdr w:val="nil"/>
        </w:rPr>
        <w:t xml:space="preserve"> Значение занятий самбо на формирование положительных качеств личности человека</w:t>
      </w:r>
      <w:r w:rsidRPr="004F54D6">
        <w:rPr>
          <w:rFonts w:ascii="Times New Roman" w:eastAsia="Calibri" w:hAnsi="Times New Roman"/>
          <w:color w:val="000000"/>
          <w:sz w:val="24"/>
          <w:szCs w:val="24"/>
          <w:bdr w:val="nil"/>
        </w:rPr>
        <w:t>.</w:t>
      </w:r>
    </w:p>
    <w:p w14:paraId="6B2B93D2" w14:textId="77777777" w:rsidR="009656FB" w:rsidRPr="004F54D6" w:rsidRDefault="009656FB" w:rsidP="004F54D6">
      <w:pPr>
        <w:widowControl w:val="0"/>
        <w:pBdr>
          <w:top w:val="nil"/>
          <w:left w:val="nil"/>
          <w:bottom w:val="nil"/>
          <w:right w:val="nil"/>
          <w:between w:val="nil"/>
          <w:bar w:val="nil"/>
        </w:pBdr>
        <w:shd w:val="clear" w:color="auto" w:fill="FFFFFF"/>
        <w:tabs>
          <w:tab w:val="left" w:pos="571"/>
        </w:tabs>
        <w:autoSpaceDE w:val="0"/>
        <w:spacing w:after="0" w:line="240" w:lineRule="auto"/>
        <w:ind w:firstLine="709"/>
        <w:jc w:val="both"/>
        <w:rPr>
          <w:rFonts w:ascii="Times New Roman" w:eastAsia="Calibri" w:hAnsi="Times New Roman"/>
          <w:sz w:val="24"/>
          <w:szCs w:val="24"/>
          <w:bdr w:val="nil"/>
        </w:rPr>
      </w:pPr>
      <w:r w:rsidRPr="004F54D6">
        <w:rPr>
          <w:rFonts w:ascii="Times New Roman" w:eastAsia="Calibri" w:hAnsi="Times New Roman"/>
          <w:sz w:val="24"/>
          <w:szCs w:val="24"/>
          <w:bdr w:val="nil"/>
        </w:rPr>
        <w:t>Дневник самбиста (планирование, самоанализ, самоконтроль).</w:t>
      </w:r>
    </w:p>
    <w:p w14:paraId="01D2C426" w14:textId="77777777" w:rsidR="009656FB" w:rsidRPr="004F54D6" w:rsidRDefault="009656FB" w:rsidP="004F54D6">
      <w:pPr>
        <w:widowControl w:val="0"/>
        <w:pBdr>
          <w:top w:val="nil"/>
          <w:left w:val="nil"/>
          <w:bottom w:val="nil"/>
          <w:right w:val="nil"/>
          <w:between w:val="nil"/>
          <w:bar w:val="nil"/>
        </w:pBdr>
        <w:shd w:val="clear" w:color="auto" w:fill="FFFFFF"/>
        <w:tabs>
          <w:tab w:val="left" w:pos="571"/>
        </w:tabs>
        <w:autoSpaceDE w:val="0"/>
        <w:spacing w:after="0" w:line="240" w:lineRule="auto"/>
        <w:ind w:firstLine="709"/>
        <w:jc w:val="both"/>
        <w:rPr>
          <w:rFonts w:ascii="Times New Roman" w:eastAsia="Calibri" w:hAnsi="Times New Roman"/>
          <w:sz w:val="24"/>
          <w:szCs w:val="24"/>
          <w:bdr w:val="nil"/>
        </w:rPr>
      </w:pPr>
      <w:r w:rsidRPr="004F54D6">
        <w:rPr>
          <w:rFonts w:ascii="Times New Roman" w:eastAsia="Calibri" w:hAnsi="Times New Roman"/>
          <w:sz w:val="24"/>
          <w:szCs w:val="24"/>
          <w:bdr w:val="nil"/>
        </w:rPr>
        <w:t>Основные средства и методы обучения технике и тактике самбо. Основы прикладного самбо и его значение.</w:t>
      </w:r>
      <w:r w:rsidRPr="004F54D6">
        <w:rPr>
          <w:rFonts w:ascii="Times New Roman" w:eastAsia="Calibri" w:hAnsi="Times New Roman"/>
          <w:color w:val="000000"/>
          <w:spacing w:val="1"/>
          <w:sz w:val="24"/>
          <w:szCs w:val="24"/>
          <w:bdr w:val="nil"/>
        </w:rPr>
        <w:t xml:space="preserve"> </w:t>
      </w:r>
    </w:p>
    <w:p w14:paraId="0DBB85CD" w14:textId="77777777" w:rsidR="009656FB" w:rsidRPr="004F54D6" w:rsidRDefault="009656FB" w:rsidP="004F54D6">
      <w:pPr>
        <w:widowControl w:val="0"/>
        <w:pBdr>
          <w:top w:val="nil"/>
          <w:left w:val="nil"/>
          <w:bottom w:val="nil"/>
          <w:right w:val="nil"/>
          <w:between w:val="nil"/>
          <w:bar w:val="nil"/>
        </w:pBdr>
        <w:shd w:val="clear" w:color="auto" w:fill="FFFFFF"/>
        <w:tabs>
          <w:tab w:val="left" w:pos="571"/>
        </w:tabs>
        <w:autoSpaceDE w:val="0"/>
        <w:spacing w:after="0" w:line="240" w:lineRule="auto"/>
        <w:ind w:firstLine="709"/>
        <w:jc w:val="both"/>
        <w:rPr>
          <w:rFonts w:ascii="Times New Roman" w:eastAsia="Calibri" w:hAnsi="Times New Roman"/>
          <w:sz w:val="24"/>
          <w:szCs w:val="24"/>
          <w:bdr w:val="nil"/>
        </w:rPr>
      </w:pPr>
      <w:r w:rsidRPr="004F54D6">
        <w:rPr>
          <w:rFonts w:ascii="Times New Roman" w:eastAsia="Calibri" w:hAnsi="Times New Roman"/>
          <w:sz w:val="24"/>
          <w:szCs w:val="24"/>
          <w:bdr w:val="nil"/>
        </w:rPr>
        <w:t>Антидопинговые правила и программы в самбо.</w:t>
      </w:r>
    </w:p>
    <w:p w14:paraId="6E08D274"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color w:val="000000"/>
          <w:sz w:val="24"/>
          <w:szCs w:val="24"/>
          <w:bdr w:val="nil"/>
        </w:rPr>
        <w:t>Правила поведения в экстремальных жизненных ситуациях.</w:t>
      </w:r>
    </w:p>
    <w:p w14:paraId="637E99D5"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color w:val="000000"/>
          <w:sz w:val="24"/>
          <w:szCs w:val="24"/>
          <w:bdr w:val="nil"/>
        </w:rPr>
        <w:t>Оказание первой доврачебной помощи на занятиях самбо и в бытовой деятельности.</w:t>
      </w:r>
    </w:p>
    <w:p w14:paraId="0AE07D96" w14:textId="77777777" w:rsidR="009656FB" w:rsidRPr="004F54D6" w:rsidRDefault="009656FB" w:rsidP="004F54D6">
      <w:pPr>
        <w:widowControl w:val="0"/>
        <w:pBdr>
          <w:top w:val="nil"/>
          <w:left w:val="nil"/>
          <w:bottom w:val="nil"/>
          <w:right w:val="nil"/>
          <w:between w:val="nil"/>
          <w:bar w:val="nil"/>
        </w:pBdr>
        <w:shd w:val="clear" w:color="auto" w:fill="FFFFFF"/>
        <w:tabs>
          <w:tab w:val="left" w:pos="571"/>
        </w:tabs>
        <w:autoSpaceDE w:val="0"/>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sz w:val="24"/>
          <w:szCs w:val="24"/>
          <w:bdr w:val="nil"/>
        </w:rPr>
        <w:t>Этические нормы и правила поведения самбиста, техника безопасности  при занятиях самбо.</w:t>
      </w:r>
    </w:p>
    <w:p w14:paraId="613EAAF9" w14:textId="77777777" w:rsidR="009656FB" w:rsidRPr="004F54D6" w:rsidRDefault="009656FB" w:rsidP="004F54D6">
      <w:pPr>
        <w:widowControl w:val="0"/>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2) Способы самостоятельной деятельности.</w:t>
      </w:r>
    </w:p>
    <w:p w14:paraId="3C31F73C" w14:textId="77777777" w:rsidR="009656FB" w:rsidRPr="004F54D6" w:rsidRDefault="009656FB" w:rsidP="004F54D6">
      <w:pPr>
        <w:widowControl w:val="0"/>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Правила безопасного, правомерного поведения во время соревнований  по самбо в качестве зрителя или болельщика.</w:t>
      </w:r>
    </w:p>
    <w:p w14:paraId="63E69E66"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Организация и проведение самостоятельных занятий по самбо. Составление планов и самостоятельное проведение занятий по самбо.</w:t>
      </w:r>
    </w:p>
    <w:p w14:paraId="21579496"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Способы самостоятельного освоения двигательных действий, подбор подводящих, подготовительных и специальных упражнений.</w:t>
      </w:r>
    </w:p>
    <w:p w14:paraId="37EBF6B0" w14:textId="77777777" w:rsidR="009656FB" w:rsidRPr="004F54D6" w:rsidRDefault="009656FB" w:rsidP="004F54D6">
      <w:pPr>
        <w:widowControl w:val="0"/>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Самоконтроль и его роль в учебной и соревновательной деятельности. Первые внешние признаки утомления. Средства восстановления организма после физической нагрузки. Правильное сбалансированное питание самбиста.</w:t>
      </w:r>
    </w:p>
    <w:p w14:paraId="7263A09E" w14:textId="77777777" w:rsidR="009656FB" w:rsidRPr="004F54D6" w:rsidRDefault="009656FB" w:rsidP="004F54D6">
      <w:pPr>
        <w:widowControl w:val="0"/>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Правила личной гигиены, требования к спортивной экипировке для занятий самбо. Правила ухода за спортивным инвентарем и оборудованием.</w:t>
      </w:r>
    </w:p>
    <w:p w14:paraId="7315AFB4"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il"/>
        </w:rPr>
      </w:pPr>
      <w:r w:rsidRPr="004F54D6">
        <w:rPr>
          <w:rFonts w:ascii="Times New Roman" w:eastAsia="Calibri" w:hAnsi="Times New Roman"/>
          <w:sz w:val="24"/>
          <w:szCs w:val="24"/>
          <w:bdr w:val="nil"/>
        </w:rPr>
        <w:t xml:space="preserve">Судейство простейших спортивных соревнований по самбо в качестве судьи или помощника судьи. </w:t>
      </w:r>
    </w:p>
    <w:p w14:paraId="22027238"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il"/>
        </w:rPr>
      </w:pPr>
      <w:r w:rsidRPr="004F54D6">
        <w:rPr>
          <w:rFonts w:ascii="Times New Roman" w:eastAsia="Calibri" w:hAnsi="Times New Roman"/>
          <w:sz w:val="24"/>
          <w:szCs w:val="24"/>
          <w:bdr w:val="nil"/>
        </w:rPr>
        <w:t>Характерные травмы во время занятий самбо и мероприятия  по их предупреждению.</w:t>
      </w:r>
      <w:r w:rsidRPr="004F54D6">
        <w:rPr>
          <w:rFonts w:ascii="Times New Roman" w:hAnsi="Times New Roman"/>
          <w:sz w:val="24"/>
          <w:szCs w:val="24"/>
          <w:bdr w:val="nil"/>
        </w:rPr>
        <w:t xml:space="preserve"> Причины возникновения ошибок при выполнении технических приёмов самбо.</w:t>
      </w:r>
      <w:r w:rsidRPr="004F54D6">
        <w:rPr>
          <w:rFonts w:ascii="Times New Roman" w:eastAsia="Calibri" w:hAnsi="Times New Roman"/>
          <w:sz w:val="24"/>
          <w:szCs w:val="24"/>
          <w:bdr w:val="nil"/>
        </w:rPr>
        <w:t xml:space="preserve"> </w:t>
      </w:r>
    </w:p>
    <w:p w14:paraId="52E4A27D"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hAnsi="Times New Roman"/>
          <w:sz w:val="24"/>
          <w:szCs w:val="24"/>
          <w:bdr w:val="none" w:sz="0" w:space="0" w:color="auto" w:frame="1"/>
        </w:rPr>
      </w:pPr>
      <w:r w:rsidRPr="004F54D6">
        <w:rPr>
          <w:rFonts w:ascii="Times New Roman" w:eastAsia="Calibri" w:hAnsi="Times New Roman"/>
          <w:sz w:val="24"/>
          <w:szCs w:val="24"/>
          <w:bdr w:val="none" w:sz="0" w:space="0" w:color="auto" w:frame="1"/>
        </w:rPr>
        <w:t xml:space="preserve">Классификация физических упражнений: подготовительные, общеразвивающие, специальные и корригирующие. </w:t>
      </w:r>
      <w:r w:rsidRPr="004F54D6">
        <w:rPr>
          <w:rFonts w:ascii="Times New Roman" w:hAnsi="Times New Roman"/>
          <w:sz w:val="24"/>
          <w:szCs w:val="24"/>
          <w:bdr w:val="none" w:sz="0" w:space="0" w:color="auto" w:frame="1"/>
        </w:rPr>
        <w:t xml:space="preserve">Составление индивидуальных комплексов упражнений различной направленности. </w:t>
      </w:r>
    </w:p>
    <w:p w14:paraId="283A6E94"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 xml:space="preserve">Способы и методы профилактики </w:t>
      </w:r>
      <w:r w:rsidRPr="004F54D6">
        <w:rPr>
          <w:rFonts w:ascii="Times New Roman" w:hAnsi="Times New Roman"/>
          <w:sz w:val="24"/>
          <w:szCs w:val="24"/>
          <w:bdr w:val="none" w:sz="0" w:space="0" w:color="auto" w:frame="1"/>
        </w:rPr>
        <w:t>пагубных привычек,</w:t>
      </w:r>
      <w:r w:rsidRPr="004F54D6">
        <w:rPr>
          <w:rFonts w:ascii="Times New Roman" w:eastAsia="Calibri" w:hAnsi="Times New Roman"/>
          <w:sz w:val="24"/>
          <w:szCs w:val="24"/>
          <w:bdr w:val="none" w:sz="0" w:space="0" w:color="auto" w:frame="1"/>
        </w:rPr>
        <w:t xml:space="preserve"> асоциального  и созависимого поведения. Антидопинговое поведение.</w:t>
      </w:r>
    </w:p>
    <w:p w14:paraId="64B0DD15"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Тестирование уровня физической подготовленности в самбо.</w:t>
      </w:r>
    </w:p>
    <w:p w14:paraId="701E6D1B" w14:textId="77777777" w:rsidR="009656FB" w:rsidRPr="004F54D6" w:rsidRDefault="009656FB" w:rsidP="004F54D6">
      <w:pPr>
        <w:widowControl w:val="0"/>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3) Физическое совершенствование.</w:t>
      </w:r>
    </w:p>
    <w:p w14:paraId="5A4C9606"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Комплексы упражнений для развития физических качеств (ловкости, гибкости, силы, выносливости, быстроты и скоростных способностей).</w:t>
      </w:r>
    </w:p>
    <w:p w14:paraId="47244FB4" w14:textId="77777777" w:rsidR="009656FB" w:rsidRPr="004F54D6" w:rsidRDefault="009656FB" w:rsidP="004F54D6">
      <w:pPr>
        <w:widowControl w:val="0"/>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 xml:space="preserve">Комплексы упражнений, формирующие двигательные умения и навыки самбиста: </w:t>
      </w:r>
    </w:p>
    <w:p w14:paraId="571278F7" w14:textId="77777777" w:rsidR="009656FB" w:rsidRPr="004F54D6" w:rsidRDefault="009656FB" w:rsidP="004F54D6">
      <w:pPr>
        <w:widowControl w:val="0"/>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общеподготовительные упражнения (ОРУ, упражнения со снарядами,  на снарядах из других видов спорта (легкая и тяжелая атлетика, гимнастика);</w:t>
      </w:r>
    </w:p>
    <w:p w14:paraId="7AB78DFE"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one" w:sz="0" w:space="0" w:color="auto" w:frame="1"/>
        </w:rPr>
      </w:pPr>
      <w:r w:rsidRPr="004F54D6">
        <w:rPr>
          <w:rFonts w:ascii="Times New Roman" w:eastAsia="Arial Unicode MS" w:hAnsi="Times New Roman"/>
          <w:sz w:val="24"/>
          <w:szCs w:val="24"/>
          <w:bdr w:val="none" w:sz="0" w:space="0" w:color="auto" w:frame="1"/>
        </w:rPr>
        <w:t xml:space="preserve">специально-подготовительные упражнения (имитационные, в том числе прыжковые, упражнения на специальных тренажерах, модернизированные спортивные игры (элементы баскетбола, гандбола, футбола, регби), проводимые  с учетом специализации самбо, основные соревновательные упражнения. </w:t>
      </w:r>
    </w:p>
    <w:p w14:paraId="6ECF498C"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F54D6">
        <w:rPr>
          <w:rFonts w:ascii="Times New Roman" w:eastAsia="Arial Unicode MS" w:hAnsi="Times New Roman"/>
          <w:sz w:val="24"/>
          <w:szCs w:val="24"/>
          <w:bdr w:val="nil"/>
        </w:rPr>
        <w:t>Комплексы специально-подготовительных упражнений для выполнения основных технических элементов самбо (в парах, в тройках, в группах).</w:t>
      </w:r>
    </w:p>
    <w:p w14:paraId="21457EDD" w14:textId="77777777" w:rsidR="009656FB" w:rsidRPr="004F54D6" w:rsidRDefault="009656FB" w:rsidP="004F54D6">
      <w:pPr>
        <w:widowControl w:val="0"/>
        <w:spacing w:after="0" w:line="240" w:lineRule="auto"/>
        <w:ind w:firstLine="709"/>
        <w:jc w:val="both"/>
        <w:rPr>
          <w:rFonts w:ascii="Times New Roman" w:eastAsia="Calibri" w:hAnsi="Times New Roman"/>
          <w:sz w:val="24"/>
          <w:szCs w:val="24"/>
          <w:bdr w:val="nil"/>
        </w:rPr>
      </w:pPr>
      <w:r w:rsidRPr="004F54D6">
        <w:rPr>
          <w:rFonts w:ascii="Times New Roman" w:eastAsia="Calibri" w:hAnsi="Times New Roman"/>
          <w:sz w:val="24"/>
          <w:szCs w:val="24"/>
          <w:bdr w:val="none" w:sz="0" w:space="0" w:color="auto" w:frame="1"/>
        </w:rPr>
        <w:t xml:space="preserve">Индивидуальные технические действия выполнения </w:t>
      </w:r>
      <w:r w:rsidRPr="004F54D6">
        <w:rPr>
          <w:rFonts w:ascii="Times New Roman" w:eastAsia="Calibri" w:hAnsi="Times New Roman"/>
          <w:sz w:val="24"/>
          <w:szCs w:val="24"/>
          <w:bdr w:val="nil"/>
        </w:rPr>
        <w:t xml:space="preserve">приёмов самостраховки </w:t>
      </w:r>
      <w:r w:rsidRPr="004F54D6">
        <w:rPr>
          <w:rFonts w:ascii="Times New Roman" w:eastAsia="Calibri" w:hAnsi="Times New Roman"/>
          <w:color w:val="000000"/>
          <w:sz w:val="24"/>
          <w:szCs w:val="24"/>
          <w:bdr w:val="nil"/>
        </w:rPr>
        <w:t xml:space="preserve">при падении на спину прыжком, при падении вперёд на бок кувырком, при падении вперед на руки прыжком, в том числе </w:t>
      </w:r>
      <w:r w:rsidRPr="004F54D6">
        <w:rPr>
          <w:rFonts w:ascii="Times New Roman" w:eastAsia="Calibri" w:hAnsi="Times New Roman"/>
          <w:sz w:val="24"/>
          <w:szCs w:val="24"/>
          <w:bdr w:val="nil"/>
        </w:rPr>
        <w:t>в усложнённых условиях: в движении,  с повышением высоты падений, на точность приземления, с ограничением возможностей (без рук, со связанными ногами и иные) и на твёрдом покрытии (деревянный или синтетический пол спортивного зала).</w:t>
      </w:r>
    </w:p>
    <w:p w14:paraId="0220B9A2"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color w:val="000000"/>
          <w:sz w:val="24"/>
          <w:szCs w:val="24"/>
          <w:bdr w:val="nil"/>
        </w:rPr>
        <w:t>Технико – тактические основы самбо: стойки, дистанции, захваты, перемещения.</w:t>
      </w:r>
    </w:p>
    <w:p w14:paraId="3C7E2B0F"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sz w:val="24"/>
          <w:szCs w:val="24"/>
          <w:bdr w:val="none" w:sz="0" w:space="0" w:color="auto" w:frame="1"/>
        </w:rPr>
        <w:t>Технические действия</w:t>
      </w:r>
      <w:r w:rsidRPr="004F54D6">
        <w:rPr>
          <w:rFonts w:ascii="Times New Roman" w:eastAsia="Calibri" w:hAnsi="Times New Roman"/>
          <w:color w:val="000000"/>
          <w:sz w:val="24"/>
          <w:szCs w:val="24"/>
          <w:bdr w:val="nil"/>
        </w:rPr>
        <w:t xml:space="preserve"> самбо в положении стоя: бросок задняя подножка, бросок захватом ноги, бросок задняя подножка с захватом ноги, бросок через бедро, бросок через спину,</w:t>
      </w:r>
      <w:r w:rsidRPr="004F54D6">
        <w:rPr>
          <w:rFonts w:ascii="Times New Roman" w:eastAsia="Calibri" w:hAnsi="Times New Roman"/>
          <w:color w:val="000000"/>
          <w:spacing w:val="-3"/>
          <w:sz w:val="24"/>
          <w:szCs w:val="24"/>
          <w:bdr w:val="nil"/>
        </w:rPr>
        <w:t xml:space="preserve"> бросок передняя подножка,</w:t>
      </w:r>
      <w:r w:rsidRPr="004F54D6">
        <w:rPr>
          <w:rFonts w:ascii="Times New Roman" w:eastAsia="Calibri" w:hAnsi="Times New Roman"/>
          <w:color w:val="000000"/>
          <w:sz w:val="24"/>
          <w:szCs w:val="24"/>
          <w:bdr w:val="nil"/>
        </w:rPr>
        <w:t xml:space="preserve"> бросок боковая подсечка, бросок захватом шеи и руки через голову упором голенью в живот, бросок зацепом голенью изнутри, бросок подхвата под две ноги. </w:t>
      </w:r>
    </w:p>
    <w:p w14:paraId="4F46A290" w14:textId="77777777" w:rsidR="009656FB" w:rsidRPr="004F54D6" w:rsidRDefault="009656FB" w:rsidP="004F54D6">
      <w:pPr>
        <w:widowControl w:val="0"/>
        <w:pBdr>
          <w:top w:val="nil"/>
          <w:left w:val="nil"/>
          <w:bottom w:val="nil"/>
          <w:right w:val="nil"/>
          <w:between w:val="nil"/>
          <w:bar w:val="nil"/>
        </w:pBdr>
        <w:tabs>
          <w:tab w:val="left" w:pos="284"/>
        </w:tabs>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sz w:val="24"/>
          <w:szCs w:val="24"/>
          <w:bdr w:val="none" w:sz="0" w:space="0" w:color="auto" w:frame="1"/>
        </w:rPr>
        <w:t>Технические действия</w:t>
      </w:r>
      <w:r w:rsidRPr="004F54D6">
        <w:rPr>
          <w:rFonts w:ascii="Times New Roman" w:eastAsia="Calibri" w:hAnsi="Times New Roman"/>
          <w:color w:val="000000"/>
          <w:sz w:val="24"/>
          <w:szCs w:val="24"/>
          <w:bdr w:val="nil"/>
        </w:rPr>
        <w:t xml:space="preserve"> самбо в положении лёжа: </w:t>
      </w:r>
    </w:p>
    <w:p w14:paraId="63D73D0F" w14:textId="77777777" w:rsidR="009656FB" w:rsidRPr="004F54D6" w:rsidRDefault="009656FB" w:rsidP="004F54D6">
      <w:pPr>
        <w:widowControl w:val="0"/>
        <w:pBdr>
          <w:top w:val="nil"/>
          <w:left w:val="nil"/>
          <w:bottom w:val="nil"/>
          <w:right w:val="nil"/>
          <w:between w:val="nil"/>
          <w:bar w:val="nil"/>
        </w:pBdr>
        <w:tabs>
          <w:tab w:val="left" w:pos="284"/>
        </w:tabs>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color w:val="000000"/>
          <w:sz w:val="24"/>
          <w:szCs w:val="24"/>
          <w:bdr w:val="nil"/>
        </w:rPr>
        <w:t xml:space="preserve">варианты удержаний и переворачиваний, рычаг локтя от удержания сбоку, перегибая руку через бедро; </w:t>
      </w:r>
    </w:p>
    <w:p w14:paraId="534E64FB" w14:textId="77777777" w:rsidR="009656FB" w:rsidRPr="004F54D6" w:rsidRDefault="009656FB" w:rsidP="004F54D6">
      <w:pPr>
        <w:widowControl w:val="0"/>
        <w:pBdr>
          <w:top w:val="nil"/>
          <w:left w:val="nil"/>
          <w:bottom w:val="nil"/>
          <w:right w:val="nil"/>
          <w:between w:val="nil"/>
          <w:bar w:val="nil"/>
        </w:pBdr>
        <w:tabs>
          <w:tab w:val="left" w:pos="284"/>
        </w:tabs>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color w:val="000000"/>
          <w:sz w:val="24"/>
          <w:szCs w:val="24"/>
          <w:bdr w:val="nil"/>
        </w:rPr>
        <w:t xml:space="preserve">узел плеча ногой от удержания сбоку; </w:t>
      </w:r>
    </w:p>
    <w:p w14:paraId="0184C6AE" w14:textId="77777777" w:rsidR="009656FB" w:rsidRPr="004F54D6" w:rsidRDefault="009656FB" w:rsidP="004F54D6">
      <w:pPr>
        <w:widowControl w:val="0"/>
        <w:pBdr>
          <w:top w:val="nil"/>
          <w:left w:val="nil"/>
          <w:bottom w:val="nil"/>
          <w:right w:val="nil"/>
          <w:between w:val="nil"/>
          <w:bar w:val="nil"/>
        </w:pBdr>
        <w:tabs>
          <w:tab w:val="left" w:pos="284"/>
        </w:tabs>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color w:val="000000"/>
          <w:sz w:val="24"/>
          <w:szCs w:val="24"/>
          <w:bdr w:val="nil"/>
        </w:rPr>
        <w:t xml:space="preserve">рычаг руки противнику, лежащему на груди (рычаг плеча, рычаг локтя); </w:t>
      </w:r>
    </w:p>
    <w:p w14:paraId="5DC6BE5A" w14:textId="77777777" w:rsidR="009656FB" w:rsidRPr="004F54D6" w:rsidRDefault="009656FB" w:rsidP="004F54D6">
      <w:pPr>
        <w:widowControl w:val="0"/>
        <w:pBdr>
          <w:top w:val="nil"/>
          <w:left w:val="nil"/>
          <w:bottom w:val="nil"/>
          <w:right w:val="nil"/>
          <w:between w:val="nil"/>
          <w:bar w:val="nil"/>
        </w:pBdr>
        <w:tabs>
          <w:tab w:val="left" w:pos="284"/>
        </w:tabs>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color w:val="000000"/>
          <w:sz w:val="24"/>
          <w:szCs w:val="24"/>
          <w:bdr w:val="nil"/>
        </w:rPr>
        <w:t xml:space="preserve">рычаг локтя захватом руки между ног; </w:t>
      </w:r>
    </w:p>
    <w:p w14:paraId="2C8164EE" w14:textId="77777777" w:rsidR="009656FB" w:rsidRPr="004F54D6" w:rsidRDefault="009656FB" w:rsidP="004F54D6">
      <w:pPr>
        <w:widowControl w:val="0"/>
        <w:pBdr>
          <w:top w:val="nil"/>
          <w:left w:val="nil"/>
          <w:bottom w:val="nil"/>
          <w:right w:val="nil"/>
          <w:between w:val="nil"/>
          <w:bar w:val="nil"/>
        </w:pBdr>
        <w:tabs>
          <w:tab w:val="left" w:pos="284"/>
        </w:tabs>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color w:val="000000"/>
          <w:sz w:val="24"/>
          <w:szCs w:val="24"/>
          <w:bdr w:val="nil"/>
        </w:rPr>
        <w:t>ущемление ахиллова сухожилия при различных взаиморасположениях соперников.</w:t>
      </w:r>
    </w:p>
    <w:p w14:paraId="7B09C26B"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color w:val="000000"/>
          <w:sz w:val="24"/>
          <w:szCs w:val="24"/>
          <w:bdr w:val="nil"/>
        </w:rPr>
      </w:pPr>
      <w:r w:rsidRPr="004F54D6">
        <w:rPr>
          <w:rFonts w:ascii="Times New Roman" w:eastAsia="Arial Unicode MS" w:hAnsi="Times New Roman"/>
          <w:sz w:val="24"/>
          <w:szCs w:val="24"/>
          <w:bdr w:val="none" w:sz="0" w:space="0" w:color="auto" w:frame="1"/>
        </w:rPr>
        <w:t>Технические действия</w:t>
      </w:r>
      <w:r w:rsidRPr="004F54D6">
        <w:rPr>
          <w:rFonts w:ascii="Times New Roman" w:eastAsia="Arial Unicode MS" w:hAnsi="Times New Roman"/>
          <w:color w:val="000000"/>
          <w:sz w:val="24"/>
          <w:szCs w:val="24"/>
          <w:bdr w:val="nil"/>
        </w:rPr>
        <w:t xml:space="preserve"> приёмов самозащиты – освобождение от захватов  в стойке и положении лёжа:</w:t>
      </w:r>
    </w:p>
    <w:p w14:paraId="40747968"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color w:val="000000"/>
          <w:sz w:val="24"/>
          <w:szCs w:val="24"/>
          <w:bdr w:val="nil"/>
        </w:rPr>
      </w:pPr>
      <w:r w:rsidRPr="004F54D6">
        <w:rPr>
          <w:rFonts w:ascii="Times New Roman" w:eastAsia="Arial Unicode MS" w:hAnsi="Times New Roman"/>
          <w:color w:val="000000"/>
          <w:sz w:val="24"/>
          <w:szCs w:val="24"/>
          <w:bdr w:val="nil"/>
        </w:rPr>
        <w:t xml:space="preserve">от захватов одной рукой </w:t>
      </w:r>
      <w:r w:rsidRPr="004F54D6">
        <w:rPr>
          <w:rFonts w:ascii="Times New Roman" w:eastAsia="Arial Unicode MS" w:hAnsi="Times New Roman"/>
          <w:color w:val="000000"/>
          <w:spacing w:val="3"/>
          <w:sz w:val="24"/>
          <w:szCs w:val="24"/>
          <w:bdr w:val="nil"/>
        </w:rPr>
        <w:t>–</w:t>
      </w:r>
      <w:r w:rsidRPr="004F54D6">
        <w:rPr>
          <w:rFonts w:ascii="Times New Roman" w:eastAsia="Arial Unicode MS" w:hAnsi="Times New Roman"/>
          <w:color w:val="000000"/>
          <w:sz w:val="24"/>
          <w:szCs w:val="24"/>
          <w:bdr w:val="nil"/>
        </w:rPr>
        <w:t xml:space="preserve"> спереди, сзади, сбоку – руки, рукава, отворота одежды; </w:t>
      </w:r>
    </w:p>
    <w:p w14:paraId="4F627268"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color w:val="000000"/>
          <w:sz w:val="24"/>
          <w:szCs w:val="24"/>
          <w:bdr w:val="nil"/>
        </w:rPr>
      </w:pPr>
      <w:r w:rsidRPr="004F54D6">
        <w:rPr>
          <w:rFonts w:ascii="Times New Roman" w:eastAsia="Arial Unicode MS" w:hAnsi="Times New Roman"/>
          <w:color w:val="000000"/>
          <w:sz w:val="24"/>
          <w:szCs w:val="24"/>
          <w:bdr w:val="nil"/>
        </w:rPr>
        <w:t xml:space="preserve">от захватов двумя руками </w:t>
      </w:r>
      <w:r w:rsidRPr="004F54D6">
        <w:rPr>
          <w:rFonts w:ascii="Times New Roman" w:eastAsia="Arial Unicode MS" w:hAnsi="Times New Roman"/>
          <w:color w:val="000000"/>
          <w:spacing w:val="3"/>
          <w:sz w:val="24"/>
          <w:szCs w:val="24"/>
          <w:bdr w:val="nil"/>
        </w:rPr>
        <w:t>–</w:t>
      </w:r>
      <w:r w:rsidRPr="004F54D6">
        <w:rPr>
          <w:rFonts w:ascii="Times New Roman" w:eastAsia="Arial Unicode MS" w:hAnsi="Times New Roman"/>
          <w:color w:val="000000"/>
          <w:sz w:val="24"/>
          <w:szCs w:val="24"/>
          <w:bdr w:val="nil"/>
        </w:rPr>
        <w:t xml:space="preserve"> спереди, сзади, сбоку </w:t>
      </w:r>
      <w:r w:rsidRPr="004F54D6">
        <w:rPr>
          <w:rFonts w:ascii="Times New Roman" w:eastAsia="Arial Unicode MS" w:hAnsi="Times New Roman"/>
          <w:color w:val="000000"/>
          <w:spacing w:val="3"/>
          <w:sz w:val="24"/>
          <w:szCs w:val="24"/>
          <w:bdr w:val="nil"/>
        </w:rPr>
        <w:t>–</w:t>
      </w:r>
      <w:r w:rsidRPr="004F54D6">
        <w:rPr>
          <w:rFonts w:ascii="Times New Roman" w:eastAsia="Arial Unicode MS" w:hAnsi="Times New Roman"/>
          <w:color w:val="000000"/>
          <w:sz w:val="24"/>
          <w:szCs w:val="24"/>
          <w:bdr w:val="nil"/>
        </w:rPr>
        <w:t xml:space="preserve"> руки, рук, рукавов, отворотов одежды, ног; </w:t>
      </w:r>
    </w:p>
    <w:p w14:paraId="0ECBE1A4"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color w:val="000000"/>
          <w:sz w:val="24"/>
          <w:szCs w:val="24"/>
          <w:bdr w:val="nil"/>
          <w:shd w:val="clear" w:color="auto" w:fill="FFFFFF"/>
        </w:rPr>
      </w:pPr>
      <w:r w:rsidRPr="004F54D6">
        <w:rPr>
          <w:rFonts w:ascii="Times New Roman" w:eastAsia="Arial Unicode MS" w:hAnsi="Times New Roman"/>
          <w:color w:val="000000"/>
          <w:sz w:val="24"/>
          <w:szCs w:val="24"/>
          <w:bdr w:val="nil"/>
        </w:rPr>
        <w:t xml:space="preserve">от </w:t>
      </w:r>
      <w:r w:rsidRPr="004F54D6">
        <w:rPr>
          <w:rFonts w:ascii="Times New Roman" w:eastAsia="Arial Unicode MS" w:hAnsi="Times New Roman"/>
          <w:color w:val="000000"/>
          <w:sz w:val="24"/>
          <w:szCs w:val="24"/>
          <w:bdr w:val="nil"/>
          <w:shd w:val="clear" w:color="auto" w:fill="FFFFFF"/>
        </w:rPr>
        <w:t xml:space="preserve">обхватов туловища спереди и сзади, с руками и без рук; </w:t>
      </w:r>
    </w:p>
    <w:p w14:paraId="3E9C0C99"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color w:val="000000"/>
          <w:sz w:val="24"/>
          <w:szCs w:val="24"/>
          <w:bdr w:val="nil"/>
          <w:shd w:val="clear" w:color="auto" w:fill="FFFFFF"/>
        </w:rPr>
      </w:pPr>
      <w:r w:rsidRPr="004F54D6">
        <w:rPr>
          <w:rFonts w:ascii="Times New Roman" w:eastAsia="Arial Unicode MS" w:hAnsi="Times New Roman"/>
          <w:color w:val="000000"/>
          <w:sz w:val="24"/>
          <w:szCs w:val="24"/>
          <w:bdr w:val="nil"/>
          <w:shd w:val="clear" w:color="auto" w:fill="FFFFFF"/>
        </w:rPr>
        <w:t xml:space="preserve">от захватов за шею (попыток удушений) пальцами рук, плечом и предплечьем, поясом </w:t>
      </w:r>
      <w:r w:rsidRPr="004F54D6">
        <w:rPr>
          <w:rFonts w:ascii="Times New Roman" w:eastAsia="Arial Unicode MS" w:hAnsi="Times New Roman"/>
          <w:color w:val="000000"/>
          <w:spacing w:val="3"/>
          <w:sz w:val="24"/>
          <w:szCs w:val="24"/>
          <w:bdr w:val="nil"/>
        </w:rPr>
        <w:t>–</w:t>
      </w:r>
      <w:r w:rsidRPr="004F54D6">
        <w:rPr>
          <w:rFonts w:ascii="Times New Roman" w:eastAsia="Arial Unicode MS" w:hAnsi="Times New Roman"/>
          <w:color w:val="000000"/>
          <w:sz w:val="24"/>
          <w:szCs w:val="24"/>
          <w:bdr w:val="nil"/>
          <w:shd w:val="clear" w:color="auto" w:fill="FFFFFF"/>
        </w:rPr>
        <w:t xml:space="preserve"> спереди, сзади, сбоку;</w:t>
      </w:r>
    </w:p>
    <w:p w14:paraId="039C1005" w14:textId="77777777" w:rsidR="009656FB" w:rsidRPr="004F54D6" w:rsidRDefault="009656FB" w:rsidP="004F54D6">
      <w:pPr>
        <w:widowControl w:val="0"/>
        <w:pBdr>
          <w:top w:val="nil"/>
          <w:left w:val="nil"/>
          <w:bottom w:val="nil"/>
          <w:right w:val="nil"/>
          <w:between w:val="nil"/>
          <w:bar w:val="nil"/>
        </w:pBdr>
        <w:autoSpaceDE w:val="0"/>
        <w:autoSpaceDN w:val="0"/>
        <w:adjustRightInd w:val="0"/>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color w:val="000000"/>
          <w:sz w:val="24"/>
          <w:szCs w:val="24"/>
          <w:bdr w:val="nil"/>
        </w:rPr>
        <w:t>Тактическая подготовка. Игры-задания. Схватки по заданию в парах и группах занимающихся. Моделирование ситуаций самозащиты</w:t>
      </w:r>
    </w:p>
    <w:p w14:paraId="151F3968" w14:textId="4F6E9085"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eastAsia="Calibri" w:hAnsi="Times New Roman"/>
          <w:color w:val="000000"/>
          <w:sz w:val="24"/>
          <w:szCs w:val="24"/>
          <w:lang w:eastAsia="zh-CN"/>
        </w:rPr>
        <w:t>Содержание модуля «Самбо» направлено на достижение обучающимися личностных, метапредметных и предметных результатов обучения.</w:t>
      </w:r>
    </w:p>
    <w:p w14:paraId="69E9F6FD" w14:textId="7825BF13"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sz w:val="24"/>
          <w:szCs w:val="24"/>
          <w:bdr w:val="nil"/>
        </w:rPr>
      </w:pPr>
      <w:bookmarkStart w:id="173" w:name="_Hlk124950343"/>
      <w:bookmarkStart w:id="174" w:name="_Hlk124956772"/>
      <w:r w:rsidRPr="004F54D6">
        <w:rPr>
          <w:rFonts w:ascii="Times New Roman" w:hAnsi="Times New Roman"/>
          <w:color w:val="000000"/>
          <w:sz w:val="24"/>
          <w:szCs w:val="24"/>
          <w:lang w:eastAsia="zh-CN"/>
        </w:rPr>
        <w:t xml:space="preserve">При </w:t>
      </w:r>
      <w:r w:rsidRPr="004F54D6">
        <w:rPr>
          <w:rFonts w:ascii="Times New Roman" w:eastAsia="Calibri" w:hAnsi="Times New Roman"/>
          <w:color w:val="000000"/>
          <w:sz w:val="24"/>
          <w:szCs w:val="24"/>
          <w:lang w:eastAsia="zh-CN"/>
        </w:rPr>
        <w:t xml:space="preserve">изучении модуля «Самбо» на уровне среднего общего образования у обучающихся будут сформированы следующие </w:t>
      </w:r>
      <w:bookmarkEnd w:id="173"/>
      <w:r w:rsidRPr="004F54D6">
        <w:rPr>
          <w:rFonts w:ascii="Times New Roman" w:eastAsia="Calibri" w:hAnsi="Times New Roman"/>
          <w:color w:val="000000"/>
          <w:sz w:val="24"/>
          <w:szCs w:val="24"/>
          <w:lang w:eastAsia="zh-CN"/>
        </w:rPr>
        <w:t>личностные результаты:</w:t>
      </w:r>
      <w:bookmarkEnd w:id="174"/>
    </w:p>
    <w:p w14:paraId="4FB52831"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sz w:val="24"/>
          <w:szCs w:val="24"/>
          <w:bdr w:val="nil"/>
        </w:rPr>
      </w:pPr>
      <w:r w:rsidRPr="004F54D6">
        <w:rPr>
          <w:rFonts w:ascii="Times New Roman" w:eastAsia="Calibri" w:hAnsi="Times New Roman"/>
          <w:sz w:val="24"/>
          <w:szCs w:val="24"/>
          <w:bdr w:val="nil"/>
        </w:rPr>
        <w:t xml:space="preserve">чувства патриотизма, ответственности перед Родиной, гордости  за свой край, свою Родину, уважение государственных символов (герб, флаг, гимн), </w:t>
      </w:r>
      <w:r w:rsidRPr="004F54D6">
        <w:rPr>
          <w:rFonts w:ascii="Times New Roman" w:eastAsia="Calibri" w:hAnsi="Times New Roman"/>
          <w:color w:val="000000"/>
          <w:sz w:val="24"/>
          <w:szCs w:val="24"/>
          <w:bdr w:val="nil"/>
        </w:rPr>
        <w:t xml:space="preserve">готовность к служению Отечеству, его защите </w:t>
      </w:r>
      <w:r w:rsidRPr="004F54D6">
        <w:rPr>
          <w:rFonts w:ascii="Times New Roman" w:eastAsia="Calibri" w:hAnsi="Times New Roman"/>
          <w:sz w:val="24"/>
          <w:szCs w:val="24"/>
          <w:bdr w:val="none" w:sz="0" w:space="0" w:color="auto" w:frame="1"/>
        </w:rPr>
        <w:t>на примере роли, традиций  и развития самбо в современном обществе, в Российской Федерации, в регионе;</w:t>
      </w:r>
    </w:p>
    <w:p w14:paraId="73D3C94C"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color w:val="000000"/>
          <w:sz w:val="24"/>
          <w:szCs w:val="24"/>
          <w:bdr w:val="nil"/>
        </w:rPr>
        <w:t>основы саморазвития и самовоспитания через ценности, традиции и идеалы</w:t>
      </w:r>
      <w:r w:rsidRPr="004F54D6">
        <w:rPr>
          <w:rFonts w:ascii="Times New Roman" w:hAnsi="Times New Roman"/>
          <w:sz w:val="24"/>
          <w:szCs w:val="24"/>
          <w:bdr w:val="none" w:sz="0" w:space="0" w:color="auto" w:frame="1"/>
        </w:rPr>
        <w:t xml:space="preserve"> </w:t>
      </w:r>
      <w:r w:rsidRPr="004F54D6">
        <w:rPr>
          <w:rFonts w:ascii="Times New Roman" w:eastAsia="Calibri" w:hAnsi="Times New Roman"/>
          <w:sz w:val="24"/>
          <w:szCs w:val="24"/>
          <w:bdr w:val="nil"/>
        </w:rPr>
        <w:t>вида спорта самбо, через личности, достигшие социального и профессионально успеха, через достижения великих спортсменов на мировых аренах спорта,  через героизм, храбрость и подвиги самбистов, проявленные в период боевых действий</w:t>
      </w:r>
      <w:r w:rsidRPr="004F54D6">
        <w:rPr>
          <w:rFonts w:ascii="Times New Roman" w:hAnsi="Times New Roman"/>
          <w:sz w:val="24"/>
          <w:szCs w:val="24"/>
          <w:bdr w:val="none" w:sz="0" w:space="0" w:color="auto" w:frame="1"/>
        </w:rPr>
        <w:t>;</w:t>
      </w:r>
    </w:p>
    <w:p w14:paraId="1EDE5F39"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color w:val="000000"/>
          <w:sz w:val="24"/>
          <w:szCs w:val="24"/>
          <w:bdr w:val="nil"/>
        </w:rPr>
        <w:t xml:space="preserve">основные нормы морали, духовно-нравственной культуры и </w:t>
      </w:r>
      <w:r w:rsidRPr="004F54D6">
        <w:rPr>
          <w:rFonts w:ascii="Times New Roman" w:eastAsia="Calibri" w:hAnsi="Times New Roman"/>
          <w:color w:val="000000"/>
          <w:sz w:val="24"/>
          <w:szCs w:val="24"/>
          <w:bdr w:val="nil"/>
          <w:shd w:val="clear" w:color="auto" w:fill="FFFFFF"/>
        </w:rPr>
        <w:t>ценностного отношения к физической культуре и спорту, а именно самбо как неотъемлемой части общечеловеческой культуры;</w:t>
      </w:r>
    </w:p>
    <w:p w14:paraId="53F7D5DD"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color w:val="000000"/>
          <w:sz w:val="24"/>
          <w:szCs w:val="24"/>
          <w:bdr w:val="nil"/>
        </w:rPr>
        <w:t>толерантное сознание и поведение, способность коммуницировать, достигать взаимопонимания с собеседником, находить общие цели и сотрудничать  для их достижения в учебной, бытовой и соревновательной деятельности;</w:t>
      </w:r>
    </w:p>
    <w:p w14:paraId="65D4560D"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color w:val="000000"/>
          <w:sz w:val="24"/>
          <w:szCs w:val="24"/>
          <w:bdr w:val="nil"/>
        </w:rPr>
        <w:t>навыки сотрудничества со сверстниками, детьми младшего возраста, взрослыми в учебной, бытовой, досуговой и соревновательной деятельности, судейской практики, способность к самостоятельной, творческой и ответственной деятельности средствами самбо;</w:t>
      </w:r>
    </w:p>
    <w:p w14:paraId="1DF6179A"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color w:val="000000"/>
          <w:sz w:val="24"/>
          <w:szCs w:val="24"/>
          <w:bdr w:val="nil"/>
        </w:rPr>
        <w:t>осознанный выбор будущей профессии и возможностей реализации собственных жизненных планов средствами самбо как условие успешной профессиональной, спортивной и общественной деятельности;</w:t>
      </w:r>
    </w:p>
    <w:p w14:paraId="04F4317C"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color w:val="000000"/>
          <w:sz w:val="24"/>
          <w:szCs w:val="24"/>
          <w:bdr w:val="nil"/>
        </w:rPr>
        <w:t>реализация ценностей здорового и безопасного образа жизни, потребности  в физическом самосовершенствовании, занятиях спортивно-оздоровительной деятельностью, неприятие вредных привычек: курения, употребления алкоголя, наркотиков, умение оказывать первую помощь.</w:t>
      </w:r>
    </w:p>
    <w:p w14:paraId="271B20EA" w14:textId="463557AA"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sz w:val="24"/>
          <w:szCs w:val="24"/>
          <w:bdr w:val="nil"/>
        </w:rPr>
      </w:pPr>
      <w:r w:rsidRPr="004F54D6">
        <w:rPr>
          <w:rFonts w:ascii="Times New Roman" w:eastAsia="Calibri" w:hAnsi="Times New Roman"/>
          <w:color w:val="000000"/>
          <w:sz w:val="24"/>
          <w:szCs w:val="24"/>
          <w:lang w:eastAsia="zh-CN"/>
        </w:rPr>
        <w:t>При изучении модуля «Самбо» на уровне среднего общего образования у обучающихся будут сформированы следующие метапредметные результаты</w:t>
      </w:r>
      <w:r w:rsidRPr="004F54D6">
        <w:rPr>
          <w:rFonts w:ascii="Times New Roman" w:eastAsia="Calibri" w:hAnsi="Times New Roman"/>
          <w:sz w:val="24"/>
          <w:szCs w:val="24"/>
          <w:bdr w:val="nil"/>
        </w:rPr>
        <w:t>:</w:t>
      </w:r>
    </w:p>
    <w:p w14:paraId="56CA73B1"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sz w:val="24"/>
          <w:szCs w:val="24"/>
          <w:bdr w:val="nil"/>
        </w:rPr>
      </w:pPr>
      <w:r w:rsidRPr="004F54D6">
        <w:rPr>
          <w:rFonts w:ascii="Times New Roman" w:eastAsia="Calibri" w:hAnsi="Times New Roman"/>
          <w:color w:val="000000"/>
          <w:sz w:val="24"/>
          <w:szCs w:val="24"/>
          <w:bdr w:val="nil"/>
        </w:rPr>
        <w:t>умение самостоятельно определять цели и составлять планы в рамках физкультурно-спортивной деятельности, выбирать успешную стратегию и тактику  в различных ситуациях, осуществлять, контролировать и корректировать учебную, бытовую и соревновательную деятельность по самбо;</w:t>
      </w:r>
    </w:p>
    <w:p w14:paraId="2FC54078"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color w:val="000000"/>
          <w:sz w:val="24"/>
          <w:szCs w:val="24"/>
          <w:bdr w:val="nil"/>
        </w:rPr>
        <w:t>умение эффективно взаимодействовать и разрешать конфликты в процессе учебной, бытовой и соревновательной деятельности, судейской практики, учитывать позиции других участников деятельности;</w:t>
      </w:r>
    </w:p>
    <w:p w14:paraId="3D46F60A"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color w:val="000000"/>
          <w:sz w:val="24"/>
          <w:szCs w:val="24"/>
          <w:bdr w:val="nil"/>
        </w:rPr>
        <w:t>умение самостоятельно оценивать и принимать решения, определяющие стратегию и тактику поведения в учебной, бытовой, соревновательной и досуговой деятельности, судейской практики с учётом гражданских и нравственных ценностей;</w:t>
      </w:r>
    </w:p>
    <w:p w14:paraId="6659AB2E"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color w:val="000000"/>
          <w:sz w:val="24"/>
          <w:szCs w:val="24"/>
          <w:bdr w:val="nil"/>
        </w:rPr>
        <w:t>способность к самостоятельной информационно-познавательной деятельности, умение ориентироваться в различных источниках информации  с соблюдением правовых и этических норм, норм информационной безопасности;</w:t>
      </w:r>
    </w:p>
    <w:p w14:paraId="190903D7" w14:textId="01851D4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il"/>
        </w:rPr>
      </w:pPr>
      <w:r w:rsidRPr="004F54D6">
        <w:rPr>
          <w:rFonts w:ascii="Times New Roman" w:eastAsia="Calibri" w:hAnsi="Times New Roman"/>
          <w:color w:val="000000"/>
          <w:sz w:val="24"/>
          <w:szCs w:val="24"/>
          <w:lang w:eastAsia="zh-CN"/>
        </w:rPr>
        <w:t xml:space="preserve">При изучении модуля «Самбо» на уровне среднего общего образования у обучающихся будут сформированы следующие </w:t>
      </w:r>
      <w:r w:rsidRPr="004F54D6">
        <w:rPr>
          <w:rFonts w:ascii="Times New Roman" w:eastAsia="Calibri" w:hAnsi="Times New Roman"/>
          <w:sz w:val="24"/>
          <w:szCs w:val="24"/>
          <w:bdr w:val="nil"/>
        </w:rPr>
        <w:t>предметные результаты:</w:t>
      </w:r>
    </w:p>
    <w:p w14:paraId="09E519D0"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il"/>
        </w:rPr>
      </w:pPr>
      <w:r w:rsidRPr="004F54D6">
        <w:rPr>
          <w:rFonts w:ascii="Times New Roman" w:eastAsia="HiddenHorzOCR" w:hAnsi="Times New Roman"/>
          <w:sz w:val="24"/>
          <w:szCs w:val="24"/>
          <w:lang w:eastAsia="en-US"/>
        </w:rPr>
        <w:t xml:space="preserve">знание </w:t>
      </w:r>
      <w:r w:rsidRPr="004F54D6">
        <w:rPr>
          <w:rFonts w:ascii="Times New Roman" w:eastAsia="Calibri" w:hAnsi="Times New Roman"/>
          <w:sz w:val="24"/>
          <w:szCs w:val="24"/>
          <w:bdr w:val="none" w:sz="0" w:space="0" w:color="auto" w:frame="1"/>
        </w:rPr>
        <w:t xml:space="preserve">истории и современного развития самбо, его наследие, традиции традиций, движение в мире, в Российской Федерации, в регионе, легендарных отечественных и зарубежных самбистов, тренеров, научных деятелей  и функционеров, </w:t>
      </w:r>
      <w:r w:rsidRPr="004F54D6">
        <w:rPr>
          <w:rFonts w:ascii="Times New Roman" w:hAnsi="Times New Roman"/>
          <w:color w:val="000000"/>
          <w:sz w:val="24"/>
          <w:szCs w:val="24"/>
          <w:bdr w:val="nil"/>
        </w:rPr>
        <w:t>принесших славу российскому и мировому самбо;</w:t>
      </w:r>
    </w:p>
    <w:p w14:paraId="351BF7B6" w14:textId="77777777" w:rsidR="009656FB" w:rsidRPr="004F54D6" w:rsidRDefault="009656FB" w:rsidP="004F54D6">
      <w:pPr>
        <w:widowControl w:val="0"/>
        <w:autoSpaceDE w:val="0"/>
        <w:autoSpaceDN w:val="0"/>
        <w:adjustRightInd w:val="0"/>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HiddenHorzOCR" w:hAnsi="Times New Roman"/>
          <w:sz w:val="24"/>
          <w:szCs w:val="24"/>
          <w:lang w:eastAsia="en-US"/>
        </w:rPr>
        <w:t>характеристика р</w:t>
      </w:r>
      <w:r w:rsidRPr="004F54D6">
        <w:rPr>
          <w:rFonts w:ascii="Times New Roman" w:eastAsia="Calibri" w:hAnsi="Times New Roman"/>
          <w:sz w:val="24"/>
          <w:szCs w:val="24"/>
          <w:bdr w:val="none" w:sz="0" w:space="0" w:color="auto" w:frame="1"/>
        </w:rPr>
        <w:t>оли и основных функций главных организаций и федераций (международных, российских, региональных), осуществляющих управление самбо;</w:t>
      </w:r>
    </w:p>
    <w:p w14:paraId="0CFACEF9" w14:textId="77777777" w:rsidR="009656FB" w:rsidRPr="004F54D6" w:rsidRDefault="009656FB" w:rsidP="004F54D6">
      <w:pPr>
        <w:widowControl w:val="0"/>
        <w:autoSpaceDE w:val="0"/>
        <w:autoSpaceDN w:val="0"/>
        <w:adjustRightInd w:val="0"/>
        <w:spacing w:after="0" w:line="240" w:lineRule="auto"/>
        <w:ind w:firstLine="709"/>
        <w:jc w:val="both"/>
        <w:rPr>
          <w:rFonts w:ascii="Times New Roman" w:eastAsia="HiddenHorzOCR" w:hAnsi="Times New Roman"/>
          <w:sz w:val="24"/>
          <w:szCs w:val="24"/>
          <w:lang w:eastAsia="en-US"/>
        </w:rPr>
      </w:pPr>
      <w:r w:rsidRPr="004F54D6">
        <w:rPr>
          <w:rFonts w:ascii="Times New Roman" w:hAnsi="Times New Roman"/>
          <w:sz w:val="24"/>
          <w:szCs w:val="24"/>
          <w:bdr w:val="none" w:sz="0" w:space="0" w:color="auto" w:frame="1"/>
        </w:rPr>
        <w:t xml:space="preserve">умение анализировать результаты соревнований по самбо, входящих  в </w:t>
      </w:r>
      <w:r w:rsidRPr="004F54D6">
        <w:rPr>
          <w:rFonts w:ascii="Times New Roman" w:eastAsia="Calibri" w:hAnsi="Times New Roman"/>
          <w:sz w:val="24"/>
          <w:szCs w:val="24"/>
          <w:bdr w:val="none" w:sz="0" w:space="0" w:color="auto" w:frame="1"/>
        </w:rPr>
        <w:t>официальный календарь соревнований (международный, всероссийский, региональный);</w:t>
      </w:r>
    </w:p>
    <w:p w14:paraId="0CE2CF5F" w14:textId="77777777" w:rsidR="009656FB" w:rsidRPr="004F54D6" w:rsidRDefault="009656FB" w:rsidP="004F54D6">
      <w:pPr>
        <w:widowControl w:val="0"/>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понимание роли занятий самбо как средства укрепления здоровья, повышения функциональных возможностей основных систем организма и развития физических качеств,</w:t>
      </w:r>
      <w:r w:rsidRPr="004F54D6">
        <w:rPr>
          <w:rFonts w:ascii="Times New Roman" w:hAnsi="Times New Roman"/>
          <w:sz w:val="24"/>
          <w:szCs w:val="24"/>
          <w:bdr w:val="none" w:sz="0" w:space="0" w:color="auto" w:frame="1"/>
        </w:rPr>
        <w:t xml:space="preserve"> характеристика способов повышения </w:t>
      </w:r>
      <w:r w:rsidRPr="004F54D6">
        <w:rPr>
          <w:rFonts w:ascii="Times New Roman" w:eastAsia="Calibri" w:hAnsi="Times New Roman"/>
          <w:sz w:val="24"/>
          <w:szCs w:val="24"/>
          <w:bdr w:val="none" w:sz="0" w:space="0" w:color="auto" w:frame="1"/>
        </w:rPr>
        <w:t>основных систем организма  и развития физических качеств, а также его прикладное значение;</w:t>
      </w:r>
    </w:p>
    <w:p w14:paraId="743A29BA"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использование навыков: организации и проведения самостоятельных занятий по самбо, составления индивидуальных планов, включая способы самостоятельного освоения двигательных действий, подбор подводящих, подготовительных  и специальных упражнений, самоконтроля в учебной и соревновательной деятельности, применение средств восстановления организма после физической нагрузки на занятиях самбо в учебной и соревновательной деятельности;</w:t>
      </w:r>
    </w:p>
    <w:p w14:paraId="765FC9F1"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 xml:space="preserve">знание и применение основ </w:t>
      </w:r>
      <w:r w:rsidRPr="004F54D6">
        <w:rPr>
          <w:rFonts w:ascii="Times New Roman" w:hAnsi="Times New Roman"/>
          <w:sz w:val="24"/>
          <w:szCs w:val="24"/>
          <w:bdr w:val="nil"/>
        </w:rPr>
        <w:t xml:space="preserve">формирования сбалансированного питания </w:t>
      </w:r>
      <w:r w:rsidRPr="004F54D6">
        <w:rPr>
          <w:rFonts w:ascii="Times New Roman" w:eastAsia="Calibri" w:hAnsi="Times New Roman"/>
          <w:sz w:val="24"/>
          <w:szCs w:val="24"/>
          <w:bdr w:val="none" w:sz="0" w:space="0" w:color="auto" w:frame="1"/>
        </w:rPr>
        <w:t>самбиста;</w:t>
      </w:r>
    </w:p>
    <w:p w14:paraId="53D308AD" w14:textId="77777777" w:rsidR="009656FB" w:rsidRPr="004F54D6" w:rsidRDefault="009656FB" w:rsidP="004F54D6">
      <w:pPr>
        <w:widowControl w:val="0"/>
        <w:pBdr>
          <w:top w:val="nil"/>
          <w:left w:val="nil"/>
          <w:bottom w:val="nil"/>
          <w:right w:val="nil"/>
          <w:between w:val="nil"/>
          <w:bar w:val="nil"/>
        </w:pBdr>
        <w:spacing w:after="0" w:line="240" w:lineRule="auto"/>
        <w:ind w:firstLine="709"/>
        <w:contextualSpacing/>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составление, подбор и выполнение специальных упражнений по самбо  с учетом их классификации для составления комплексов, в том числе индивидуальных, различной направленности;</w:t>
      </w:r>
    </w:p>
    <w:p w14:paraId="6200C4DD"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hAnsi="Times New Roman"/>
          <w:sz w:val="24"/>
          <w:szCs w:val="24"/>
          <w:bdr w:val="none" w:sz="0" w:space="0" w:color="auto" w:frame="1"/>
        </w:rPr>
        <w:t>использование п</w:t>
      </w:r>
      <w:r w:rsidRPr="004F54D6">
        <w:rPr>
          <w:rFonts w:ascii="Times New Roman" w:eastAsia="Calibri" w:hAnsi="Times New Roman"/>
          <w:sz w:val="24"/>
          <w:szCs w:val="24"/>
          <w:bdr w:val="none" w:sz="0" w:space="0" w:color="auto" w:frame="1"/>
        </w:rPr>
        <w:t xml:space="preserve">равил подбора физических упражнений для развития физических качеств самбиста, специально-подготовительных </w:t>
      </w:r>
      <w:r w:rsidRPr="004F54D6">
        <w:rPr>
          <w:rFonts w:ascii="Times New Roman" w:hAnsi="Times New Roman"/>
          <w:sz w:val="24"/>
          <w:szCs w:val="24"/>
          <w:bdr w:val="none" w:sz="0" w:space="0" w:color="auto" w:frame="1"/>
        </w:rPr>
        <w:t xml:space="preserve">упражнений, формирующих </w:t>
      </w:r>
      <w:r w:rsidRPr="004F54D6">
        <w:rPr>
          <w:rFonts w:ascii="Times New Roman" w:eastAsia="Calibri" w:hAnsi="Times New Roman"/>
          <w:sz w:val="24"/>
          <w:szCs w:val="24"/>
          <w:bdr w:val="none" w:sz="0" w:space="0" w:color="auto" w:frame="1"/>
        </w:rPr>
        <w:t xml:space="preserve">двигательные умения и навыки технических и тактических действий самбиста, </w:t>
      </w:r>
      <w:r w:rsidRPr="004F54D6">
        <w:rPr>
          <w:rFonts w:ascii="Times New Roman" w:hAnsi="Times New Roman"/>
          <w:sz w:val="24"/>
          <w:szCs w:val="24"/>
        </w:rPr>
        <w:t>определение их эффективность;</w:t>
      </w:r>
    </w:p>
    <w:p w14:paraId="528D4154"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il"/>
        </w:rPr>
      </w:pPr>
      <w:r w:rsidRPr="004F54D6">
        <w:rPr>
          <w:rFonts w:ascii="Times New Roman" w:hAnsi="Times New Roman"/>
          <w:sz w:val="24"/>
          <w:szCs w:val="24"/>
          <w:bdr w:val="nil"/>
        </w:rPr>
        <w:t xml:space="preserve">знание техники выполнения и демонстрация правильной техники  и выполнения упражнения для развития физических качеств самбиста, умение </w:t>
      </w:r>
      <w:r w:rsidRPr="004F54D6">
        <w:rPr>
          <w:rFonts w:ascii="Times New Roman" w:eastAsia="Calibri" w:hAnsi="Times New Roman"/>
          <w:sz w:val="24"/>
          <w:szCs w:val="24"/>
          <w:bdr w:val="nil"/>
        </w:rPr>
        <w:t>выявлять и устранять ошибки при выполнении упражнений;</w:t>
      </w:r>
    </w:p>
    <w:p w14:paraId="101014B3" w14:textId="77777777" w:rsidR="009656FB" w:rsidRPr="004F54D6" w:rsidRDefault="009656FB" w:rsidP="004F54D6">
      <w:pPr>
        <w:widowControl w:val="0"/>
        <w:pBdr>
          <w:top w:val="nil"/>
          <w:left w:val="nil"/>
          <w:bottom w:val="nil"/>
          <w:right w:val="nil"/>
          <w:between w:val="nil"/>
          <w:bar w:val="nil"/>
        </w:pBdr>
        <w:spacing w:after="0" w:line="240" w:lineRule="auto"/>
        <w:ind w:firstLine="709"/>
        <w:contextualSpacing/>
        <w:jc w:val="both"/>
        <w:rPr>
          <w:rFonts w:ascii="Times New Roman" w:hAnsi="Times New Roman"/>
          <w:sz w:val="24"/>
          <w:szCs w:val="24"/>
          <w:bdr w:val="none" w:sz="0" w:space="0" w:color="auto" w:frame="1"/>
        </w:rPr>
      </w:pPr>
      <w:r w:rsidRPr="004F54D6">
        <w:rPr>
          <w:rFonts w:ascii="Times New Roman" w:hAnsi="Times New Roman"/>
          <w:sz w:val="24"/>
          <w:szCs w:val="24"/>
          <w:bdr w:val="none" w:sz="0" w:space="0" w:color="auto" w:frame="1"/>
        </w:rPr>
        <w:t xml:space="preserve">классификация техники и тактики самбо, </w:t>
      </w:r>
      <w:r w:rsidRPr="004F54D6">
        <w:rPr>
          <w:rFonts w:ascii="Times New Roman" w:hAnsi="Times New Roman"/>
          <w:sz w:val="24"/>
          <w:szCs w:val="24"/>
          <w:bdr w:val="nil"/>
        </w:rPr>
        <w:t xml:space="preserve">владение и применение </w:t>
      </w:r>
      <w:r w:rsidRPr="004F54D6">
        <w:rPr>
          <w:rFonts w:ascii="Times New Roman" w:hAnsi="Times New Roman"/>
          <w:sz w:val="24"/>
          <w:szCs w:val="24"/>
          <w:bdr w:val="none" w:sz="0" w:space="0" w:color="auto" w:frame="1"/>
        </w:rPr>
        <w:t>технических и тактических элементов в период тренировочных поединков и соревнованиях;</w:t>
      </w:r>
    </w:p>
    <w:p w14:paraId="53F6E10E" w14:textId="77777777" w:rsidR="009656FB" w:rsidRPr="004F54D6" w:rsidRDefault="009656FB" w:rsidP="004F54D6">
      <w:pPr>
        <w:widowControl w:val="0"/>
        <w:pBdr>
          <w:top w:val="nil"/>
          <w:left w:val="nil"/>
          <w:bottom w:val="nil"/>
          <w:right w:val="nil"/>
          <w:between w:val="nil"/>
          <w:bar w:val="nil"/>
        </w:pBdr>
        <w:spacing w:after="0" w:line="240" w:lineRule="auto"/>
        <w:ind w:firstLine="709"/>
        <w:contextualSpacing/>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выявление ошибок в технике выполнения упражнений, формирующих двигательные умения и навыки технических и тактических действий самбиста;</w:t>
      </w:r>
    </w:p>
    <w:p w14:paraId="4124C19C" w14:textId="77777777" w:rsidR="009656FB" w:rsidRPr="004F54D6" w:rsidRDefault="009656FB" w:rsidP="004F54D6">
      <w:pPr>
        <w:widowControl w:val="0"/>
        <w:pBdr>
          <w:top w:val="nil"/>
          <w:left w:val="nil"/>
          <w:bottom w:val="nil"/>
          <w:right w:val="nil"/>
          <w:between w:val="nil"/>
          <w:bar w:val="nil"/>
        </w:pBdr>
        <w:spacing w:after="0" w:line="240" w:lineRule="auto"/>
        <w:ind w:firstLine="709"/>
        <w:contextualSpacing/>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 xml:space="preserve">демонстрация </w:t>
      </w:r>
      <w:r w:rsidRPr="004F54D6">
        <w:rPr>
          <w:rFonts w:ascii="Times New Roman" w:eastAsia="Calibri" w:hAnsi="Times New Roman"/>
          <w:sz w:val="24"/>
          <w:szCs w:val="24"/>
          <w:bdr w:val="nil"/>
        </w:rPr>
        <w:t>технических действий по самбо и самозащите;</w:t>
      </w:r>
    </w:p>
    <w:p w14:paraId="3A244A40" w14:textId="77777777" w:rsidR="009656FB" w:rsidRPr="004F54D6" w:rsidRDefault="009656FB" w:rsidP="004F54D6">
      <w:pPr>
        <w:widowControl w:val="0"/>
        <w:spacing w:after="0" w:line="240" w:lineRule="auto"/>
        <w:ind w:firstLine="709"/>
        <w:jc w:val="both"/>
        <w:rPr>
          <w:rFonts w:ascii="Times New Roman" w:hAnsi="Times New Roman"/>
          <w:sz w:val="24"/>
          <w:szCs w:val="24"/>
        </w:rPr>
      </w:pPr>
      <w:r w:rsidRPr="004F54D6">
        <w:rPr>
          <w:rFonts w:ascii="Times New Roman" w:hAnsi="Times New Roman"/>
          <w:sz w:val="24"/>
          <w:szCs w:val="24"/>
        </w:rPr>
        <w:t>осуществление соревновательной деятельности в соответствии  с официальными правилами самбо и судейской практики;</w:t>
      </w:r>
    </w:p>
    <w:p w14:paraId="1D414528" w14:textId="77777777" w:rsidR="009656FB" w:rsidRPr="004F54D6" w:rsidRDefault="009656FB" w:rsidP="004F54D6">
      <w:pPr>
        <w:widowControl w:val="0"/>
        <w:tabs>
          <w:tab w:val="left" w:pos="993"/>
        </w:tabs>
        <w:spacing w:after="0" w:line="240" w:lineRule="auto"/>
        <w:ind w:firstLine="709"/>
        <w:contextualSpacing/>
        <w:jc w:val="both"/>
        <w:rPr>
          <w:rFonts w:ascii="Times New Roman" w:hAnsi="Times New Roman"/>
          <w:color w:val="000000"/>
          <w:sz w:val="24"/>
          <w:szCs w:val="24"/>
          <w:bdr w:val="nil"/>
        </w:rPr>
      </w:pPr>
      <w:r w:rsidRPr="004F54D6">
        <w:rPr>
          <w:rFonts w:ascii="Times New Roman" w:hAnsi="Times New Roman"/>
          <w:color w:val="000000"/>
          <w:sz w:val="24"/>
          <w:szCs w:val="24"/>
          <w:bdr w:val="nil"/>
        </w:rPr>
        <w:t>определение признаков положительного влияния занятий самбо  на укрепление здоровья, устанавливать связь между развитием физических качеств  и основных систем организма;</w:t>
      </w:r>
    </w:p>
    <w:p w14:paraId="6C06C314"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 xml:space="preserve">соблюдение требований безопасности при организации занятий самбо, </w:t>
      </w:r>
      <w:r w:rsidRPr="004F54D6">
        <w:rPr>
          <w:rFonts w:ascii="Times New Roman" w:hAnsi="Times New Roman"/>
          <w:color w:val="000000"/>
          <w:sz w:val="24"/>
          <w:szCs w:val="24"/>
          <w:bdr w:val="nil"/>
        </w:rPr>
        <w:t>знание правил оказания первой помощи при травмах и ушибах во время занятий физическими упражнениями, и самбо в частности;</w:t>
      </w:r>
    </w:p>
    <w:p w14:paraId="5A76D545" w14:textId="77777777" w:rsidR="009656FB" w:rsidRPr="004F54D6" w:rsidRDefault="009656FB" w:rsidP="004F54D6">
      <w:pPr>
        <w:widowControl w:val="0"/>
        <w:tabs>
          <w:tab w:val="left" w:pos="709"/>
          <w:tab w:val="left" w:pos="993"/>
        </w:tabs>
        <w:spacing w:after="0" w:line="240" w:lineRule="auto"/>
        <w:ind w:firstLine="709"/>
        <w:contextualSpacing/>
        <w:jc w:val="both"/>
        <w:rPr>
          <w:rFonts w:ascii="Times New Roman" w:hAnsi="Times New Roman"/>
          <w:color w:val="000000"/>
          <w:sz w:val="24"/>
          <w:szCs w:val="24"/>
          <w:bdr w:val="nil"/>
        </w:rPr>
      </w:pPr>
      <w:r w:rsidRPr="004F54D6">
        <w:rPr>
          <w:rFonts w:ascii="Times New Roman" w:hAnsi="Times New Roman"/>
          <w:color w:val="000000"/>
          <w:sz w:val="24"/>
          <w:szCs w:val="24"/>
          <w:bdr w:val="nil"/>
        </w:rPr>
        <w:t>использование занятий самбо для организации индивидуального отдыха  и досуга, укрепления собственного здоровья, повышения уровня физических кондиций;</w:t>
      </w:r>
    </w:p>
    <w:p w14:paraId="1BE08D6A"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il"/>
        </w:rPr>
        <w:t xml:space="preserve">проведение </w:t>
      </w:r>
      <w:r w:rsidRPr="004F54D6">
        <w:rPr>
          <w:rFonts w:ascii="Times New Roman" w:eastAsia="Calibri" w:hAnsi="Times New Roman"/>
          <w:sz w:val="24"/>
          <w:szCs w:val="24"/>
          <w:bdr w:val="none" w:sz="0" w:space="0" w:color="auto" w:frame="1"/>
        </w:rPr>
        <w:t xml:space="preserve">тестирования уровня физической подготовленности самбистов, характеристика основных показателей развития физических качеств и состояния здоровья, </w:t>
      </w:r>
      <w:r w:rsidRPr="004F54D6">
        <w:rPr>
          <w:rFonts w:ascii="Times New Roman" w:eastAsia="Calibri" w:hAnsi="Times New Roman"/>
          <w:sz w:val="24"/>
          <w:szCs w:val="24"/>
          <w:lang w:eastAsia="en-US"/>
        </w:rPr>
        <w:t>сравнение своих результатов выполнения контрольных упражнений  с эталонными результатами;</w:t>
      </w:r>
    </w:p>
    <w:p w14:paraId="109DCAB7" w14:textId="77777777" w:rsidR="009656FB" w:rsidRPr="004F54D6" w:rsidRDefault="009656FB" w:rsidP="004F54D6">
      <w:pPr>
        <w:widowControl w:val="0"/>
        <w:pBdr>
          <w:top w:val="nil"/>
          <w:left w:val="nil"/>
          <w:bottom w:val="nil"/>
          <w:right w:val="nil"/>
          <w:between w:val="nil"/>
          <w:bar w:val="nil"/>
        </w:pBdr>
        <w:tabs>
          <w:tab w:val="left" w:pos="993"/>
        </w:tabs>
        <w:spacing w:after="0" w:line="240" w:lineRule="auto"/>
        <w:ind w:firstLine="709"/>
        <w:contextualSpacing/>
        <w:jc w:val="both"/>
        <w:rPr>
          <w:rFonts w:ascii="Times New Roman" w:hAnsi="Times New Roman"/>
          <w:color w:val="000000"/>
          <w:sz w:val="24"/>
          <w:szCs w:val="24"/>
          <w:bdr w:val="nil"/>
        </w:rPr>
      </w:pPr>
      <w:r w:rsidRPr="004F54D6">
        <w:rPr>
          <w:rFonts w:ascii="Times New Roman" w:hAnsi="Times New Roman"/>
          <w:color w:val="000000"/>
          <w:sz w:val="24"/>
          <w:szCs w:val="24"/>
          <w:bdr w:val="nil"/>
        </w:rPr>
        <w:t>ведение дневника самбиста по физкультурной деятельности, включая оформление планов проведения самостоятельных занятий с физическими упражнениями разной функциональной направленностью, данные контроля динамики индивидуального физического развития и физической подготовленности;</w:t>
      </w:r>
    </w:p>
    <w:p w14:paraId="10769298"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color w:val="000000"/>
          <w:sz w:val="24"/>
          <w:szCs w:val="24"/>
          <w:bdr w:val="nil"/>
        </w:rPr>
        <w:t>способность проводить самостоятельные занятия по самбо по освоению новых двигательных действий и развитию основных физических качеств, контролировать  и анализировать эффективность этих занятий;</w:t>
      </w:r>
    </w:p>
    <w:p w14:paraId="2FE288F7" w14:textId="39D09B60" w:rsidR="009656FB"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 xml:space="preserve">знание и применение способов и методов профилактики </w:t>
      </w:r>
      <w:r w:rsidRPr="004F54D6">
        <w:rPr>
          <w:rFonts w:ascii="Times New Roman" w:hAnsi="Times New Roman"/>
          <w:sz w:val="24"/>
          <w:szCs w:val="24"/>
          <w:bdr w:val="none" w:sz="0" w:space="0" w:color="auto" w:frame="1"/>
        </w:rPr>
        <w:t>пагубных привычек,</w:t>
      </w:r>
      <w:r w:rsidRPr="004F54D6">
        <w:rPr>
          <w:rFonts w:ascii="Times New Roman" w:eastAsia="Calibri" w:hAnsi="Times New Roman"/>
          <w:sz w:val="24"/>
          <w:szCs w:val="24"/>
          <w:bdr w:val="none" w:sz="0" w:space="0" w:color="auto" w:frame="1"/>
        </w:rPr>
        <w:t xml:space="preserve"> асоциального и созависимого поведения, знание понятий «допинг» и «антидопинг».</w:t>
      </w:r>
    </w:p>
    <w:p w14:paraId="12E57982" w14:textId="77777777" w:rsidR="004F54D6" w:rsidRPr="004F54D6" w:rsidRDefault="004F54D6"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one" w:sz="0" w:space="0" w:color="auto" w:frame="1"/>
        </w:rPr>
      </w:pPr>
    </w:p>
    <w:p w14:paraId="52F63812" w14:textId="4D96CAFF" w:rsidR="004F54D6" w:rsidRPr="004F54D6" w:rsidRDefault="000A0F10"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center"/>
        <w:rPr>
          <w:rFonts w:ascii="Times New Roman" w:eastAsia="Calibri" w:hAnsi="Times New Roman"/>
          <w:b/>
          <w:color w:val="000000"/>
          <w:sz w:val="24"/>
          <w:szCs w:val="24"/>
          <w:lang w:eastAsia="zh-CN"/>
        </w:rPr>
      </w:pPr>
      <w:r w:rsidRPr="004F54D6">
        <w:rPr>
          <w:rFonts w:ascii="Times New Roman" w:eastAsia="Calibri" w:hAnsi="Times New Roman"/>
          <w:b/>
          <w:color w:val="000000"/>
          <w:sz w:val="24"/>
          <w:szCs w:val="24"/>
          <w:lang w:eastAsia="zh-CN"/>
        </w:rPr>
        <w:t>Модуль «Гандбол»</w:t>
      </w:r>
    </w:p>
    <w:p w14:paraId="3321BA67" w14:textId="16733907" w:rsidR="009656FB"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center"/>
        <w:rPr>
          <w:rFonts w:ascii="Times New Roman" w:eastAsia="Calibri" w:hAnsi="Times New Roman"/>
          <w:b/>
          <w:color w:val="000000"/>
          <w:sz w:val="24"/>
          <w:szCs w:val="24"/>
          <w:lang w:eastAsia="zh-CN"/>
        </w:rPr>
      </w:pPr>
      <w:r w:rsidRPr="004F54D6">
        <w:rPr>
          <w:rFonts w:ascii="Times New Roman" w:eastAsia="Calibri" w:hAnsi="Times New Roman"/>
          <w:b/>
          <w:color w:val="000000"/>
          <w:sz w:val="24"/>
          <w:szCs w:val="24"/>
          <w:lang w:eastAsia="zh-CN"/>
        </w:rPr>
        <w:t>Пояснит</w:t>
      </w:r>
      <w:r w:rsidR="000A0F10" w:rsidRPr="004F54D6">
        <w:rPr>
          <w:rFonts w:ascii="Times New Roman" w:eastAsia="Calibri" w:hAnsi="Times New Roman"/>
          <w:b/>
          <w:color w:val="000000"/>
          <w:sz w:val="24"/>
          <w:szCs w:val="24"/>
          <w:lang w:eastAsia="zh-CN"/>
        </w:rPr>
        <w:t>ельная записка модуля «Гандбол»</w:t>
      </w:r>
    </w:p>
    <w:p w14:paraId="5D5F80EE" w14:textId="77777777" w:rsidR="004F54D6" w:rsidRPr="004F54D6" w:rsidRDefault="004F54D6"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center"/>
        <w:rPr>
          <w:rFonts w:ascii="Times New Roman" w:eastAsia="Calibri" w:hAnsi="Times New Roman"/>
          <w:b/>
          <w:color w:val="000000"/>
          <w:sz w:val="24"/>
          <w:szCs w:val="24"/>
          <w:lang w:eastAsia="zh-CN"/>
        </w:rPr>
      </w:pPr>
    </w:p>
    <w:p w14:paraId="74B6360C"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F54D6">
        <w:rPr>
          <w:rFonts w:ascii="Times New Roman" w:eastAsia="Arial Unicode MS" w:hAnsi="Times New Roman"/>
          <w:sz w:val="24"/>
          <w:szCs w:val="24"/>
          <w:bdr w:val="nil"/>
        </w:rPr>
        <w:t xml:space="preserve">Гандбол является эффективным средством физического воспитания  </w:t>
      </w:r>
      <w:r w:rsidRPr="004F54D6">
        <w:rPr>
          <w:rFonts w:ascii="Times New Roman" w:eastAsia="Calibri" w:hAnsi="Times New Roman"/>
          <w:sz w:val="24"/>
          <w:szCs w:val="24"/>
          <w:bdr w:val="nil"/>
        </w:rPr>
        <w:t>и содействует всестороннему физическому, интеллектуальному, нравственному развитию обучающихся, укреплению здоровья, привлечению обучающихся  к систематическим занятиям физической культурой и спортом, их личностному  и профессиональному самоопределению.</w:t>
      </w:r>
    </w:p>
    <w:p w14:paraId="0D446B77"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F54D6">
        <w:rPr>
          <w:rFonts w:ascii="Times New Roman" w:eastAsia="Arial Unicode MS" w:hAnsi="Times New Roman"/>
          <w:sz w:val="24"/>
          <w:szCs w:val="24"/>
          <w:bdr w:val="nil"/>
        </w:rPr>
        <w:t>Выполнение сложно координационных, технико-тактических действий  в гандболе,</w:t>
      </w:r>
      <w:r w:rsidRPr="004F54D6">
        <w:rPr>
          <w:rFonts w:ascii="Times New Roman" w:eastAsia="Calibri" w:hAnsi="Times New Roman"/>
          <w:sz w:val="24"/>
          <w:szCs w:val="24"/>
          <w:bdr w:val="nil"/>
        </w:rPr>
        <w:t xml:space="preserve"> связанных с ходьбой, бегом, прыжками, быстрым стартом и ускорениями, резкими торможениями и остановками, бросками и ловлей мяча, акробатическими приёмами, </w:t>
      </w:r>
      <w:r w:rsidRPr="004F54D6">
        <w:rPr>
          <w:rFonts w:ascii="Times New Roman" w:eastAsia="Arial Unicode MS" w:hAnsi="Times New Roman"/>
          <w:sz w:val="24"/>
          <w:szCs w:val="24"/>
          <w:bdr w:val="nil"/>
        </w:rPr>
        <w:t>обеспечивает эффективное развитие физических качеств (быстроты, ловкости, выносливости, силы и гибкости) и двигательных навыков.</w:t>
      </w:r>
    </w:p>
    <w:p w14:paraId="14DB6683" w14:textId="3C9EB019"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eastAsia="Calibri" w:hAnsi="Times New Roman"/>
          <w:color w:val="000000"/>
          <w:sz w:val="24"/>
          <w:szCs w:val="24"/>
          <w:lang w:eastAsia="zh-CN"/>
        </w:rPr>
        <w:t xml:space="preserve">Целью изучение модуля «Гандбол» является </w:t>
      </w:r>
      <w:r w:rsidRPr="004F54D6">
        <w:rPr>
          <w:rFonts w:ascii="Times New Roman" w:eastAsia="Calibri" w:hAnsi="Times New Roman"/>
          <w:sz w:val="24"/>
          <w:szCs w:val="24"/>
          <w:bdr w:val="nil"/>
        </w:rPr>
        <w:t xml:space="preserve">формирование  у обучающихся навыков общечеловеческой культуры и социального самоопределения, устойчивой мотивации к сохранению и укреплению собственного здоровья, ведению здорового и безопасного образа жизни через занятия физической культурой и спортом с использованием средств гандбола. </w:t>
      </w:r>
    </w:p>
    <w:p w14:paraId="3FF85E7F" w14:textId="076C6409"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il"/>
        </w:rPr>
      </w:pPr>
      <w:r w:rsidRPr="004F54D6">
        <w:rPr>
          <w:rFonts w:ascii="Times New Roman" w:eastAsia="Calibri" w:hAnsi="Times New Roman"/>
          <w:sz w:val="24"/>
          <w:szCs w:val="24"/>
          <w:lang w:eastAsia="zh-CN"/>
        </w:rPr>
        <w:t>Задачами изучения модуля «Гандбол» являются:</w:t>
      </w:r>
    </w:p>
    <w:p w14:paraId="364DFCBD"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il"/>
        </w:rPr>
      </w:pPr>
      <w:r w:rsidRPr="004F54D6">
        <w:rPr>
          <w:rFonts w:ascii="Times New Roman" w:eastAsia="Calibri" w:hAnsi="Times New Roman"/>
          <w:sz w:val="24"/>
          <w:szCs w:val="24"/>
          <w:bdr w:val="nil"/>
        </w:rPr>
        <w:t>всестороннее гармоничное развитие обучающихся, увеличение объёма  их двигательной активности;</w:t>
      </w:r>
    </w:p>
    <w:p w14:paraId="68E5A6E4"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il"/>
        </w:rPr>
      </w:pPr>
      <w:r w:rsidRPr="004F54D6">
        <w:rPr>
          <w:rFonts w:ascii="Times New Roman" w:eastAsia="Calibri" w:hAnsi="Times New Roman"/>
          <w:sz w:val="24"/>
          <w:szCs w:val="24"/>
          <w:bdr w:val="nil"/>
        </w:rPr>
        <w:t xml:space="preserve">укрепление </w:t>
      </w:r>
      <w:r w:rsidRPr="004F54D6">
        <w:rPr>
          <w:rFonts w:ascii="Times New Roman" w:eastAsia="@Arial Unicode MS" w:hAnsi="Times New Roman"/>
          <w:sz w:val="24"/>
          <w:szCs w:val="24"/>
          <w:bdr w:val="nil"/>
        </w:rPr>
        <w:t xml:space="preserve">физического, психологического и социального </w:t>
      </w:r>
      <w:r w:rsidRPr="004F54D6">
        <w:rPr>
          <w:rFonts w:ascii="Times New Roman" w:eastAsia="Calibri" w:hAnsi="Times New Roman"/>
          <w:sz w:val="24"/>
          <w:szCs w:val="24"/>
          <w:bdr w:val="nil"/>
        </w:rPr>
        <w:t xml:space="preserve">здоровья обучающихся, развитие основных физических качеств и повышение функциональных возможностей их организма, </w:t>
      </w:r>
      <w:r w:rsidRPr="004F54D6">
        <w:rPr>
          <w:rFonts w:ascii="Times New Roman" w:eastAsia="@Arial Unicode MS" w:hAnsi="Times New Roman"/>
          <w:sz w:val="24"/>
          <w:szCs w:val="24"/>
          <w:bdr w:val="nil"/>
        </w:rPr>
        <w:t xml:space="preserve">обеспечение культуры безопасного поведения </w:t>
      </w:r>
      <w:r w:rsidRPr="004F54D6">
        <w:rPr>
          <w:rFonts w:ascii="Times New Roman" w:eastAsia="Calibri" w:hAnsi="Times New Roman"/>
          <w:sz w:val="24"/>
          <w:szCs w:val="24"/>
          <w:bdr w:val="nil"/>
        </w:rPr>
        <w:t>на занятиях по гандболу;</w:t>
      </w:r>
    </w:p>
    <w:p w14:paraId="4D405690"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il"/>
        </w:rPr>
      </w:pPr>
      <w:r w:rsidRPr="004F54D6">
        <w:rPr>
          <w:rFonts w:ascii="Times New Roman" w:eastAsia="Calibri" w:hAnsi="Times New Roman"/>
          <w:sz w:val="24"/>
          <w:szCs w:val="24"/>
          <w:bdr w:val="nil"/>
        </w:rPr>
        <w:t>освоение знаний о физической культуре и спорте в целом, истории развития гандбола в частности;</w:t>
      </w:r>
    </w:p>
    <w:p w14:paraId="3845B512"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il"/>
        </w:rPr>
      </w:pPr>
      <w:r w:rsidRPr="004F54D6">
        <w:rPr>
          <w:rFonts w:ascii="Times New Roman" w:eastAsia="Calibri" w:hAnsi="Times New Roman"/>
          <w:sz w:val="24"/>
          <w:szCs w:val="24"/>
          <w:bdr w:val="nil"/>
        </w:rPr>
        <w:t>формирование общих представлений о гандболе, о его возможностях  и значении в процессе укрепления здоровья, физическом развитии и физической подготовке обучающихся;</w:t>
      </w:r>
    </w:p>
    <w:p w14:paraId="65403673"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F54D6">
        <w:rPr>
          <w:rFonts w:ascii="Times New Roman" w:eastAsia="Calibri" w:hAnsi="Times New Roman"/>
          <w:sz w:val="24"/>
          <w:szCs w:val="24"/>
          <w:bdr w:val="nil"/>
        </w:rPr>
        <w:t>формирование образовательного фундамента, основанного как на знаниях  и умениях в области физической культуры и спорта, так и на соответствующем культурном уровне развития личности обучающегося, создающем необходимые предпосылки для его самореализации;</w:t>
      </w:r>
    </w:p>
    <w:p w14:paraId="6B75BB7B"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il"/>
        </w:rPr>
      </w:pPr>
      <w:r w:rsidRPr="004F54D6">
        <w:rPr>
          <w:rFonts w:ascii="Times New Roman" w:eastAsia="Calibri" w:hAnsi="Times New Roman"/>
          <w:sz w:val="24"/>
          <w:szCs w:val="24"/>
          <w:bdr w:val="nil"/>
        </w:rPr>
        <w:t xml:space="preserve">формирование культуры движений, обогащение двигательного опыта физическими упражнениями с общеразвивающей и корригирующей направленностью, </w:t>
      </w:r>
      <w:r w:rsidRPr="004F54D6">
        <w:rPr>
          <w:rFonts w:ascii="Times New Roman" w:eastAsia="PragmaticaC" w:hAnsi="Times New Roman"/>
          <w:sz w:val="24"/>
          <w:szCs w:val="24"/>
          <w:bdr w:val="nil"/>
        </w:rPr>
        <w:t>техническими действиями и приемами вида спорта «гандбол»</w:t>
      </w:r>
      <w:r w:rsidRPr="004F54D6">
        <w:rPr>
          <w:rFonts w:ascii="Times New Roman" w:eastAsia="Calibri" w:hAnsi="Times New Roman"/>
          <w:sz w:val="24"/>
          <w:szCs w:val="24"/>
          <w:bdr w:val="nil"/>
        </w:rPr>
        <w:t>;</w:t>
      </w:r>
    </w:p>
    <w:p w14:paraId="1EA6587E"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F54D6">
        <w:rPr>
          <w:rFonts w:ascii="Times New Roman" w:eastAsia="Calibri" w:hAnsi="Times New Roman"/>
          <w:sz w:val="24"/>
          <w:szCs w:val="24"/>
          <w:bdr w:val="nil"/>
        </w:rPr>
        <w:t>воспитание положительных качеств личности, норм коллективного взаимодействия и сотрудничества в образовательной и соревновательной деятельности;</w:t>
      </w:r>
    </w:p>
    <w:p w14:paraId="6E9DA885"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F54D6">
        <w:rPr>
          <w:rFonts w:ascii="Times New Roman" w:eastAsia="Arial Unicode MS" w:hAnsi="Times New Roman"/>
          <w:sz w:val="24"/>
          <w:szCs w:val="24"/>
          <w:bdr w:val="nil"/>
        </w:rPr>
        <w:t>развитие положительной мотивации и устойчивого учебно-познавательного интереса к предмету «Физическая культура», удовлетворение индивидуальных потребностей, обучающихся в занятиях физической культурой и спортом средствами гандбола;</w:t>
      </w:r>
    </w:p>
    <w:p w14:paraId="3156F2D9"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F54D6">
        <w:rPr>
          <w:rFonts w:ascii="Times New Roman" w:eastAsia="Arial Unicode MS" w:hAnsi="Times New Roman"/>
          <w:sz w:val="24"/>
          <w:szCs w:val="24"/>
          <w:bdr w:val="nil"/>
        </w:rPr>
        <w:t xml:space="preserve">популяризация гандбола среди обучающихся, </w:t>
      </w:r>
      <w:r w:rsidRPr="004F54D6">
        <w:rPr>
          <w:rFonts w:ascii="Times New Roman" w:hAnsi="Times New Roman"/>
          <w:sz w:val="24"/>
          <w:szCs w:val="24"/>
          <w:bdr w:val="nil"/>
        </w:rPr>
        <w:t>привлечение их, проявляющих повышенный интерес и способности к занятиям гандболом, в школьные спортивные клубы, секции, к участию в соревнованиях;</w:t>
      </w:r>
    </w:p>
    <w:p w14:paraId="6FAF4479"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il"/>
        </w:rPr>
      </w:pPr>
      <w:r w:rsidRPr="004F54D6">
        <w:rPr>
          <w:rFonts w:ascii="Times New Roman" w:eastAsia="Calibri" w:hAnsi="Times New Roman"/>
          <w:sz w:val="24"/>
          <w:szCs w:val="24"/>
          <w:bdr w:val="nil"/>
        </w:rPr>
        <w:t>выявление, развитие и поддержка одарённых детей в области спорта.</w:t>
      </w:r>
    </w:p>
    <w:p w14:paraId="31E2C766" w14:textId="025D66CF" w:rsidR="009656FB" w:rsidRPr="004F54D6" w:rsidRDefault="009656FB" w:rsidP="004F54D6">
      <w:pPr>
        <w:widowControl w:val="0"/>
        <w:pBdr>
          <w:top w:val="none" w:sz="0" w:space="0" w:color="000000"/>
          <w:left w:val="none" w:sz="0" w:space="0" w:color="000000"/>
          <w:bottom w:val="none" w:sz="0" w:space="0" w:color="000000"/>
          <w:right w:val="none" w:sz="0" w:space="0" w:color="000000"/>
        </w:pBdr>
        <w:tabs>
          <w:tab w:val="left" w:pos="708"/>
        </w:tabs>
        <w:suppressAutoHyphens/>
        <w:spacing w:after="0" w:line="240" w:lineRule="auto"/>
        <w:ind w:firstLine="709"/>
        <w:jc w:val="both"/>
        <w:rPr>
          <w:rFonts w:ascii="Times New Roman" w:hAnsi="Times New Roman"/>
          <w:color w:val="000000"/>
          <w:sz w:val="24"/>
          <w:szCs w:val="24"/>
          <w:lang w:eastAsia="zh-CN"/>
        </w:rPr>
      </w:pPr>
      <w:r w:rsidRPr="004F54D6">
        <w:rPr>
          <w:rFonts w:ascii="Times New Roman" w:hAnsi="Times New Roman"/>
          <w:color w:val="000000"/>
          <w:sz w:val="24"/>
          <w:szCs w:val="24"/>
          <w:lang w:eastAsia="zh-CN"/>
        </w:rPr>
        <w:t>Место и роль модуля «Гандбол».</w:t>
      </w:r>
    </w:p>
    <w:p w14:paraId="64086E31" w14:textId="77777777" w:rsidR="009656FB" w:rsidRPr="004F54D6" w:rsidRDefault="009656FB" w:rsidP="004F54D6">
      <w:pPr>
        <w:widowControl w:val="0"/>
        <w:suppressAutoHyphens/>
        <w:autoSpaceDE w:val="0"/>
        <w:spacing w:after="0" w:line="240" w:lineRule="auto"/>
        <w:ind w:firstLine="709"/>
        <w:jc w:val="both"/>
        <w:rPr>
          <w:rFonts w:ascii="Times New Roman" w:eastAsia="Calibri" w:hAnsi="Times New Roman"/>
          <w:color w:val="000000"/>
          <w:sz w:val="24"/>
          <w:szCs w:val="24"/>
          <w:bdr w:val="none" w:sz="0" w:space="0" w:color="auto" w:frame="1"/>
        </w:rPr>
      </w:pPr>
      <w:r w:rsidRPr="004F54D6">
        <w:rPr>
          <w:rFonts w:ascii="Times New Roman" w:eastAsia="Calibri" w:hAnsi="Times New Roman"/>
          <w:sz w:val="24"/>
          <w:szCs w:val="24"/>
          <w:lang w:eastAsia="zh-CN"/>
        </w:rPr>
        <w:t>Модуль «Гандбол»</w:t>
      </w:r>
      <w:r w:rsidRPr="004F54D6">
        <w:rPr>
          <w:rFonts w:ascii="Times New Roman" w:eastAsia="Calibri" w:hAnsi="Times New Roman"/>
          <w:color w:val="000000"/>
          <w:sz w:val="24"/>
          <w:szCs w:val="24"/>
          <w:lang w:eastAsia="ar-SA"/>
        </w:rPr>
        <w:t xml:space="preserve"> </w:t>
      </w:r>
      <w:r w:rsidRPr="004F54D6">
        <w:rPr>
          <w:rFonts w:ascii="Times New Roman" w:eastAsia="Calibri" w:hAnsi="Times New Roman"/>
          <w:sz w:val="24"/>
          <w:szCs w:val="24"/>
          <w:lang w:eastAsia="zh-CN"/>
        </w:rPr>
        <w:t>доступен для освоения всем обучающимся, независимо  от уровня их физического развития и гендерных особенностей и расширяет спектр физкультурно-спортивных направлений в общеобразовательных организациях.</w:t>
      </w:r>
      <w:r w:rsidRPr="004F54D6">
        <w:rPr>
          <w:rFonts w:ascii="Times New Roman" w:eastAsia="Calibri" w:hAnsi="Times New Roman"/>
          <w:color w:val="000000"/>
          <w:sz w:val="24"/>
          <w:szCs w:val="24"/>
          <w:bdr w:val="none" w:sz="0" w:space="0" w:color="auto" w:frame="1"/>
        </w:rPr>
        <w:t xml:space="preserve"> </w:t>
      </w:r>
    </w:p>
    <w:p w14:paraId="32783B59" w14:textId="77777777" w:rsidR="009656FB" w:rsidRPr="004F54D6" w:rsidRDefault="009656FB" w:rsidP="004F54D6">
      <w:pPr>
        <w:widowControl w:val="0"/>
        <w:spacing w:after="0" w:line="240" w:lineRule="auto"/>
        <w:ind w:firstLine="709"/>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Специфика модуля по гандболу сочетается практически со всеми базовыми видами спорта (легкая атлетика, гимнастика, спортивные игры).</w:t>
      </w:r>
    </w:p>
    <w:p w14:paraId="49898E3D"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autoSpaceDE w:val="0"/>
        <w:spacing w:after="0" w:line="240" w:lineRule="auto"/>
        <w:ind w:firstLine="709"/>
        <w:jc w:val="both"/>
        <w:rPr>
          <w:rFonts w:ascii="Times New Roman" w:eastAsia="Calibri" w:hAnsi="Times New Roman"/>
          <w:color w:val="000000"/>
          <w:sz w:val="24"/>
          <w:szCs w:val="24"/>
        </w:rPr>
      </w:pPr>
      <w:r w:rsidRPr="004F54D6">
        <w:rPr>
          <w:rFonts w:ascii="Times New Roman" w:eastAsia="Calibri" w:hAnsi="Times New Roman"/>
          <w:sz w:val="24"/>
          <w:szCs w:val="24"/>
          <w:lang w:eastAsia="zh-CN"/>
        </w:rPr>
        <w:t xml:space="preserve">Интеграция модуля по гандболу поможет обучающимся </w:t>
      </w:r>
      <w:r w:rsidRPr="004F54D6">
        <w:rPr>
          <w:rFonts w:ascii="Times New Roman" w:eastAsia="Calibri" w:hAnsi="Times New Roman"/>
          <w:color w:val="000000"/>
          <w:sz w:val="24"/>
          <w:szCs w:val="24"/>
          <w:lang w:eastAsia="zh-CN"/>
        </w:rPr>
        <w:t xml:space="preserve">в освоении образовательных программ в рамках внеурочной деятельности, </w:t>
      </w:r>
      <w:r w:rsidRPr="004F54D6">
        <w:rPr>
          <w:rFonts w:ascii="Times New Roman" w:eastAsia="Calibri" w:hAnsi="Times New Roman"/>
          <w:sz w:val="24"/>
          <w:szCs w:val="24"/>
          <w:lang w:eastAsia="zh-CN"/>
        </w:rPr>
        <w:t xml:space="preserve">дополнительного образования, </w:t>
      </w:r>
      <w:r w:rsidRPr="004F54D6">
        <w:rPr>
          <w:rFonts w:ascii="Times New Roman" w:eastAsia="Calibri" w:hAnsi="Times New Roman"/>
          <w:color w:val="000000"/>
          <w:sz w:val="24"/>
          <w:szCs w:val="24"/>
          <w:lang w:eastAsia="zh-CN"/>
        </w:rPr>
        <w:t xml:space="preserve">деятельности школьных спортивных клубов, подготовке </w:t>
      </w:r>
      <w:r w:rsidRPr="004F54D6">
        <w:rPr>
          <w:rFonts w:ascii="Times New Roman" w:eastAsia="Calibri" w:hAnsi="Times New Roman"/>
          <w:sz w:val="24"/>
          <w:szCs w:val="24"/>
          <w:lang w:eastAsia="zh-CN"/>
        </w:rPr>
        <w:t>обучающихся к сдаче норм Всероссийского физкультурно-спортивного комплекса «Готов к труду  и обороне» (ГТО),</w:t>
      </w:r>
      <w:r w:rsidRPr="004F54D6">
        <w:rPr>
          <w:rFonts w:ascii="Times New Roman" w:eastAsia="Calibri" w:hAnsi="Times New Roman"/>
          <w:color w:val="000000"/>
          <w:sz w:val="24"/>
          <w:szCs w:val="24"/>
          <w:lang w:eastAsia="zh-CN"/>
        </w:rPr>
        <w:t xml:space="preserve"> </w:t>
      </w:r>
      <w:r w:rsidRPr="004F54D6">
        <w:rPr>
          <w:rFonts w:ascii="Times New Roman" w:eastAsia="Calibri" w:hAnsi="Times New Roman"/>
          <w:sz w:val="24"/>
          <w:szCs w:val="24"/>
          <w:lang w:eastAsia="zh-CN"/>
        </w:rPr>
        <w:t xml:space="preserve">участии в спортивных соревнованиях </w:t>
      </w:r>
      <w:r w:rsidRPr="004F54D6">
        <w:rPr>
          <w:rFonts w:ascii="Times New Roman" w:eastAsia="Arial Unicode MS" w:hAnsi="Times New Roman"/>
          <w:sz w:val="24"/>
          <w:szCs w:val="24"/>
          <w:bdr w:val="nil"/>
        </w:rPr>
        <w:t>и подготовке юношей  к службе в Вооруженных Силах Российской Федерации.</w:t>
      </w:r>
    </w:p>
    <w:p w14:paraId="3D2289E2" w14:textId="36C1FEA6" w:rsidR="009656FB" w:rsidRPr="004F54D6" w:rsidRDefault="009656FB" w:rsidP="004F54D6">
      <w:pPr>
        <w:widowControl w:val="0"/>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eastAsia="Calibri" w:hAnsi="Times New Roman"/>
          <w:color w:val="000000"/>
          <w:sz w:val="24"/>
          <w:szCs w:val="24"/>
          <w:lang w:eastAsia="zh-CN"/>
        </w:rPr>
        <w:t>Модуль «Гандбол» может быть реализован в следующих вариантах:</w:t>
      </w:r>
    </w:p>
    <w:p w14:paraId="71108721"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sz w:val="24"/>
          <w:szCs w:val="24"/>
          <w:bdr w:val="nil"/>
        </w:rPr>
        <w:t>при самостоятельном планировании учителем физической культуры процесса освоения обучающимися учебного материала по гандболу с выбором различных элементов гандбола, с учётом возраста и физической подготовленности обучающихся;</w:t>
      </w:r>
    </w:p>
    <w:p w14:paraId="221CE9A3" w14:textId="2B94A89C" w:rsidR="009656FB" w:rsidRPr="004F54D6" w:rsidRDefault="009656FB" w:rsidP="004F54D6">
      <w:pPr>
        <w:widowControl w:val="0"/>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eastAsia="Calibri" w:hAnsi="Times New Roman"/>
          <w:sz w:val="24"/>
          <w:szCs w:val="24"/>
          <w:lang w:eastAsia="zh-CN"/>
        </w:rPr>
        <w:t>в виде целостного последовательного учебного модуля, изучаемого  за счёт части учебного плана, формируемой участниками образовательных отношений из перечня, предлагаемого образовательной организацией, включающей, в частности, учебные модули по выбору обучающихся, родителей (законных представителей) несовершеннолетних обучающихся, в том числе предусматривающие удовлетворение различных интересов обучающихся  ;</w:t>
      </w:r>
    </w:p>
    <w:p w14:paraId="4A3BD460" w14:textId="3D8028F0"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il"/>
        </w:rPr>
      </w:pPr>
      <w:r w:rsidRPr="004F54D6">
        <w:rPr>
          <w:rFonts w:ascii="Times New Roman" w:eastAsia="Calibri" w:hAnsi="Times New Roman"/>
          <w:color w:val="000000"/>
          <w:sz w:val="24"/>
          <w:szCs w:val="24"/>
          <w:lang w:eastAsia="zh-CN"/>
        </w:rPr>
        <w:t xml:space="preserve">в виде дополнительных часов, выделяемых на спортивно-оздоровительную работу с обучающимися в рамках внеурочной деятельности  </w:t>
      </w:r>
      <w:r w:rsidRPr="004F54D6">
        <w:rPr>
          <w:rFonts w:ascii="Times New Roman" w:eastAsia="Calibri" w:hAnsi="Times New Roman"/>
          <w:sz w:val="24"/>
          <w:szCs w:val="24"/>
          <w:lang w:eastAsia="en-US"/>
        </w:rPr>
        <w:t xml:space="preserve">и (или) за счет посещения обучающимися спортивных секций, школьных спортивных клубов, </w:t>
      </w:r>
      <w:bookmarkStart w:id="175" w:name="_Hlk124958362"/>
      <w:r w:rsidRPr="004F54D6">
        <w:rPr>
          <w:rFonts w:ascii="Times New Roman" w:eastAsia="Calibri" w:hAnsi="Times New Roman"/>
          <w:sz w:val="24"/>
          <w:szCs w:val="24"/>
          <w:lang w:eastAsia="en-US"/>
        </w:rPr>
        <w:t>включая использование учебных модулей по видам спорта</w:t>
      </w:r>
      <w:bookmarkEnd w:id="175"/>
      <w:r w:rsidRPr="004F54D6">
        <w:rPr>
          <w:rFonts w:ascii="Times New Roman" w:eastAsia="Calibri" w:hAnsi="Times New Roman"/>
          <w:sz w:val="24"/>
          <w:szCs w:val="24"/>
          <w:lang w:eastAsia="en-US"/>
        </w:rPr>
        <w:t xml:space="preserve"> </w:t>
      </w:r>
    </w:p>
    <w:p w14:paraId="4F90E426" w14:textId="77777777" w:rsidR="00543750" w:rsidRDefault="00543750"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center"/>
        <w:rPr>
          <w:rFonts w:ascii="Times New Roman" w:eastAsia="Calibri" w:hAnsi="Times New Roman"/>
          <w:b/>
          <w:sz w:val="24"/>
          <w:szCs w:val="24"/>
          <w:lang w:eastAsia="zh-CN"/>
        </w:rPr>
      </w:pPr>
    </w:p>
    <w:p w14:paraId="744F4F9F" w14:textId="1A126A9E" w:rsidR="009656FB" w:rsidRDefault="000A0F10"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center"/>
        <w:rPr>
          <w:rFonts w:ascii="Times New Roman" w:eastAsia="Calibri" w:hAnsi="Times New Roman"/>
          <w:b/>
          <w:sz w:val="24"/>
          <w:szCs w:val="24"/>
          <w:lang w:eastAsia="zh-CN"/>
        </w:rPr>
      </w:pPr>
      <w:r w:rsidRPr="004F54D6">
        <w:rPr>
          <w:rFonts w:ascii="Times New Roman" w:eastAsia="Calibri" w:hAnsi="Times New Roman"/>
          <w:b/>
          <w:sz w:val="24"/>
          <w:szCs w:val="24"/>
          <w:lang w:eastAsia="zh-CN"/>
        </w:rPr>
        <w:t>Содержание модуля «Гандбол»</w:t>
      </w:r>
    </w:p>
    <w:p w14:paraId="64EF22B5" w14:textId="77777777" w:rsidR="004F54D6" w:rsidRPr="004F54D6" w:rsidRDefault="004F54D6"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center"/>
        <w:rPr>
          <w:rFonts w:ascii="Times New Roman" w:eastAsia="Calibri" w:hAnsi="Times New Roman"/>
          <w:b/>
          <w:sz w:val="24"/>
          <w:szCs w:val="24"/>
          <w:lang w:eastAsia="zh-CN"/>
        </w:rPr>
      </w:pPr>
    </w:p>
    <w:p w14:paraId="21AE846B" w14:textId="77777777" w:rsidR="009656FB" w:rsidRPr="004F54D6" w:rsidRDefault="009656FB" w:rsidP="004F54D6">
      <w:pPr>
        <w:widowControl w:val="0"/>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lang w:eastAsia="zh-CN"/>
        </w:rPr>
        <w:t>1) </w:t>
      </w:r>
      <w:r w:rsidRPr="004F54D6">
        <w:rPr>
          <w:rFonts w:ascii="Times New Roman" w:eastAsia="Calibri" w:hAnsi="Times New Roman"/>
          <w:sz w:val="24"/>
          <w:szCs w:val="24"/>
          <w:bdr w:val="none" w:sz="0" w:space="0" w:color="auto" w:frame="1"/>
        </w:rPr>
        <w:t>Знания о гандболе.</w:t>
      </w:r>
    </w:p>
    <w:p w14:paraId="3F1AC7E0" w14:textId="77777777" w:rsidR="009656FB" w:rsidRPr="004F54D6" w:rsidRDefault="009656FB" w:rsidP="004F54D6">
      <w:pPr>
        <w:widowControl w:val="0"/>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История развития современного гандбола в мире, в Российской Федерации,  в регионе. Гандбольные клубы, их история и традиции. Легендарные отечественные гандболисты и тренеры. Достижения отечественной сборной команды страны  на Чемпионатах Европы, мировых первенствах, Олимпийских играх. Выдающиеся гандболисты мира. Главные гандбольные организации и федерации (международные, российские), осуществляющие управление гандболом, их роль  и основные функции.</w:t>
      </w:r>
    </w:p>
    <w:p w14:paraId="0172AF66" w14:textId="77777777" w:rsidR="009656FB" w:rsidRPr="004F54D6" w:rsidRDefault="009656FB" w:rsidP="004F54D6">
      <w:pPr>
        <w:widowControl w:val="0"/>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Правила соревнований игры в гандбол. Официальный календарь соревнований (международных, всероссийских, региональных).</w:t>
      </w:r>
    </w:p>
    <w:p w14:paraId="27BF996C" w14:textId="77777777" w:rsidR="009656FB" w:rsidRPr="004F54D6" w:rsidRDefault="009656FB" w:rsidP="004F54D6">
      <w:pPr>
        <w:widowControl w:val="0"/>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Понятия и характеристика технических элементов гандбола, их название  и методика выполнения. Характеристика тактики гандбола и ее компонентов.</w:t>
      </w:r>
    </w:p>
    <w:p w14:paraId="7C6D9501" w14:textId="77777777" w:rsidR="009656FB" w:rsidRPr="004F54D6" w:rsidRDefault="009656FB" w:rsidP="004F54D6">
      <w:pPr>
        <w:widowControl w:val="0"/>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 xml:space="preserve">Занятия гандболом как средство укрепления здоровья, повышения функциональных возможностей основных систем организма и развития физических качеств. </w:t>
      </w:r>
    </w:p>
    <w:p w14:paraId="12FA4BBA" w14:textId="77777777" w:rsidR="009656FB" w:rsidRPr="004F54D6" w:rsidRDefault="009656FB" w:rsidP="004F54D6">
      <w:pPr>
        <w:widowControl w:val="0"/>
        <w:spacing w:after="0" w:line="240" w:lineRule="auto"/>
        <w:ind w:firstLine="709"/>
        <w:jc w:val="both"/>
        <w:rPr>
          <w:rFonts w:ascii="Times New Roman" w:eastAsia="Calibri" w:hAnsi="Times New Roman"/>
          <w:sz w:val="24"/>
          <w:szCs w:val="24"/>
          <w:lang w:eastAsia="zh-CN"/>
        </w:rPr>
      </w:pPr>
      <w:r w:rsidRPr="004F54D6">
        <w:rPr>
          <w:rFonts w:ascii="Times New Roman" w:eastAsia="Calibri" w:hAnsi="Times New Roman"/>
          <w:sz w:val="24"/>
          <w:szCs w:val="24"/>
          <w:bdr w:val="none" w:sz="0" w:space="0" w:color="auto" w:frame="1"/>
          <w:lang w:eastAsia="zh-CN"/>
        </w:rPr>
        <w:t xml:space="preserve">Правила подбора физических упражнений для развития физических качеств игроков в гандболе. </w:t>
      </w:r>
      <w:r w:rsidRPr="004F54D6">
        <w:rPr>
          <w:rFonts w:ascii="Times New Roman" w:eastAsia="Calibri" w:hAnsi="Times New Roman"/>
          <w:sz w:val="24"/>
          <w:szCs w:val="24"/>
          <w:lang w:eastAsia="zh-CN"/>
        </w:rPr>
        <w:t xml:space="preserve">Основные средства и методы обучения технике и тактике игры «гандбола». </w:t>
      </w:r>
    </w:p>
    <w:p w14:paraId="2737E049" w14:textId="77777777" w:rsidR="009656FB" w:rsidRPr="004F54D6" w:rsidRDefault="009656FB" w:rsidP="004F54D6">
      <w:pPr>
        <w:widowControl w:val="0"/>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hAnsi="Times New Roman"/>
          <w:sz w:val="24"/>
          <w:szCs w:val="24"/>
          <w:bdr w:val="none" w:sz="0" w:space="0" w:color="auto" w:frame="1"/>
        </w:rPr>
        <w:t>Комплексы упражнений для развития физических качеств гандболиста.</w:t>
      </w:r>
      <w:r w:rsidRPr="004F54D6">
        <w:rPr>
          <w:rFonts w:ascii="Times New Roman" w:eastAsia="Calibri" w:hAnsi="Times New Roman"/>
          <w:sz w:val="24"/>
          <w:szCs w:val="24"/>
          <w:bdr w:val="none" w:sz="0" w:space="0" w:color="auto" w:frame="1"/>
        </w:rPr>
        <w:t xml:space="preserve"> Здоровье формирующие факторы и средства.</w:t>
      </w:r>
    </w:p>
    <w:p w14:paraId="25A40F76" w14:textId="77777777" w:rsidR="009656FB" w:rsidRPr="004F54D6" w:rsidRDefault="009656FB" w:rsidP="004F54D6">
      <w:pPr>
        <w:widowControl w:val="0"/>
        <w:suppressAutoHyphens/>
        <w:spacing w:after="0" w:line="240" w:lineRule="auto"/>
        <w:ind w:firstLine="709"/>
        <w:jc w:val="both"/>
        <w:rPr>
          <w:rFonts w:ascii="Times New Roman" w:eastAsia="Calibri" w:hAnsi="Times New Roman"/>
          <w:sz w:val="24"/>
          <w:szCs w:val="24"/>
          <w:bdr w:val="none" w:sz="0" w:space="0" w:color="auto" w:frame="1"/>
          <w:lang w:eastAsia="zh-CN"/>
        </w:rPr>
      </w:pPr>
      <w:r w:rsidRPr="004F54D6">
        <w:rPr>
          <w:rFonts w:ascii="Times New Roman" w:eastAsia="Calibri" w:hAnsi="Times New Roman"/>
          <w:color w:val="000000"/>
          <w:sz w:val="24"/>
          <w:szCs w:val="24"/>
          <w:lang w:eastAsia="zh-CN"/>
        </w:rPr>
        <w:t>Вредные привычки, причины их возникновения и пагубное влияние  на организм человека и его здоровье.</w:t>
      </w:r>
    </w:p>
    <w:p w14:paraId="21F1EB86" w14:textId="77777777" w:rsidR="009656FB" w:rsidRPr="004F54D6" w:rsidRDefault="009656FB" w:rsidP="004F54D6">
      <w:pPr>
        <w:widowControl w:val="0"/>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Требования безопасности при организации занятий гандболом. Характерные травмы гандболистов и мероприятия по их предупреждении.</w:t>
      </w:r>
    </w:p>
    <w:p w14:paraId="58E53C5C" w14:textId="77777777" w:rsidR="009656FB" w:rsidRPr="004F54D6" w:rsidRDefault="009656FB" w:rsidP="004F54D6">
      <w:pPr>
        <w:widowControl w:val="0"/>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hAnsi="Times New Roman"/>
          <w:color w:val="000000"/>
          <w:sz w:val="24"/>
          <w:szCs w:val="24"/>
          <w:lang w:eastAsia="zh-CN"/>
        </w:rPr>
        <w:t>2)</w:t>
      </w:r>
      <w:r w:rsidRPr="004F54D6">
        <w:rPr>
          <w:rFonts w:ascii="Times New Roman" w:eastAsia="Calibri" w:hAnsi="Times New Roman"/>
          <w:sz w:val="24"/>
          <w:szCs w:val="24"/>
          <w:lang w:eastAsia="zh-CN"/>
        </w:rPr>
        <w:t> </w:t>
      </w:r>
      <w:r w:rsidRPr="004F54D6">
        <w:rPr>
          <w:rFonts w:ascii="Times New Roman" w:eastAsia="Calibri" w:hAnsi="Times New Roman"/>
          <w:sz w:val="24"/>
          <w:szCs w:val="24"/>
          <w:bdr w:val="none" w:sz="0" w:space="0" w:color="auto" w:frame="1"/>
        </w:rPr>
        <w:t>Способы самостоятельной деятельности.</w:t>
      </w:r>
    </w:p>
    <w:p w14:paraId="6D49769A"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Arial Unicode MS" w:hAnsi="Times New Roman"/>
          <w:color w:val="000000"/>
          <w:sz w:val="24"/>
          <w:szCs w:val="24"/>
          <w:lang w:eastAsia="zh-CN"/>
        </w:rPr>
      </w:pPr>
      <w:r w:rsidRPr="004F54D6">
        <w:rPr>
          <w:rFonts w:ascii="Times New Roman" w:eastAsia="Arial Unicode MS" w:hAnsi="Times New Roman"/>
          <w:color w:val="000000"/>
          <w:sz w:val="24"/>
          <w:szCs w:val="24"/>
          <w:lang w:eastAsia="zh-CN"/>
        </w:rPr>
        <w:t>Самостоятельный подбор упражнений, определение их назначения  для развития определённых физических качеств и последовательность  их выполнения, дозировка нагрузки.</w:t>
      </w:r>
    </w:p>
    <w:p w14:paraId="3657E257"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Организация и проведение самостоятельных занятий по гандболу. Составление планов и самостоятельное проведение занятий по гандболу.</w:t>
      </w:r>
    </w:p>
    <w:p w14:paraId="6492E8C3"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Способы самостоятельного освоения двигательных действий, подбор подводящих, подготовительных и специальных упражнений.</w:t>
      </w:r>
    </w:p>
    <w:p w14:paraId="72F873C7" w14:textId="77777777" w:rsidR="009656FB" w:rsidRPr="004F54D6" w:rsidRDefault="009656FB" w:rsidP="004F54D6">
      <w:pPr>
        <w:widowControl w:val="0"/>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Самоконтроль и его роль в учебной и соревновательной деятельности. Первые внешние признаки утомления. Средства восстановления организма после физической нагрузки. Правильное сбалансированное питание гандболиста.</w:t>
      </w:r>
      <w:r w:rsidRPr="004F54D6">
        <w:rPr>
          <w:rFonts w:ascii="Times New Roman" w:eastAsia="Calibri" w:hAnsi="Times New Roman"/>
          <w:color w:val="000000"/>
          <w:sz w:val="24"/>
          <w:szCs w:val="24"/>
          <w:lang w:eastAsia="zh-CN"/>
        </w:rPr>
        <w:t xml:space="preserve"> Личный «Дневник развития и здоровья».</w:t>
      </w:r>
    </w:p>
    <w:p w14:paraId="407E8B8F" w14:textId="77777777" w:rsidR="009656FB" w:rsidRPr="004F54D6" w:rsidRDefault="009656FB" w:rsidP="004F54D6">
      <w:pPr>
        <w:widowControl w:val="0"/>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Правила личной гигиены, требования к спортивной одежде и обуви  для занятий гандболом. Правила ухода за спортивным инвентарем и оборудованием.</w:t>
      </w:r>
    </w:p>
    <w:p w14:paraId="51BCC6F0"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hAnsi="Times New Roman"/>
          <w:sz w:val="24"/>
          <w:szCs w:val="24"/>
          <w:bdr w:val="none" w:sz="0" w:space="0" w:color="auto" w:frame="1"/>
        </w:rPr>
      </w:pPr>
      <w:r w:rsidRPr="004F54D6">
        <w:rPr>
          <w:rFonts w:ascii="Times New Roman" w:eastAsia="Calibri" w:hAnsi="Times New Roman"/>
          <w:sz w:val="24"/>
          <w:szCs w:val="24"/>
          <w:bdr w:val="none" w:sz="0" w:space="0" w:color="auto" w:frame="1"/>
        </w:rPr>
        <w:t xml:space="preserve">Классификация физических упражнений: подготовительные, общеразвивающие, специальные и корригирующие. </w:t>
      </w:r>
      <w:r w:rsidRPr="004F54D6">
        <w:rPr>
          <w:rFonts w:ascii="Times New Roman" w:hAnsi="Times New Roman"/>
          <w:sz w:val="24"/>
          <w:szCs w:val="24"/>
          <w:bdr w:val="none" w:sz="0" w:space="0" w:color="auto" w:frame="1"/>
        </w:rPr>
        <w:t xml:space="preserve">Составление индивидуальных комплексов упражнений различной направленности. </w:t>
      </w:r>
    </w:p>
    <w:p w14:paraId="5228C4CC"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Тестирование уровня физической подготовленности в гандболе.</w:t>
      </w:r>
    </w:p>
    <w:p w14:paraId="01129743" w14:textId="77777777" w:rsidR="009656FB" w:rsidRPr="004F54D6" w:rsidRDefault="009656FB" w:rsidP="004F54D6">
      <w:pPr>
        <w:widowControl w:val="0"/>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hAnsi="Times New Roman"/>
          <w:color w:val="000000"/>
          <w:sz w:val="24"/>
          <w:szCs w:val="24"/>
          <w:lang w:eastAsia="zh-CN"/>
        </w:rPr>
        <w:t>3) </w:t>
      </w:r>
      <w:r w:rsidRPr="004F54D6">
        <w:rPr>
          <w:rFonts w:ascii="Times New Roman" w:eastAsia="Calibri" w:hAnsi="Times New Roman"/>
          <w:sz w:val="24"/>
          <w:szCs w:val="24"/>
          <w:bdr w:val="none" w:sz="0" w:space="0" w:color="auto" w:frame="1"/>
        </w:rPr>
        <w:t>Физическое совершенствование.</w:t>
      </w:r>
    </w:p>
    <w:p w14:paraId="41418DF4"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Комплексы упражнений для развития физических качеств (ловкости, гибкости, силы, выносливости, быстроты и скоростных способностей).</w:t>
      </w:r>
    </w:p>
    <w:p w14:paraId="0AEF8E5B"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Arial Unicode MS" w:hAnsi="Times New Roman"/>
          <w:color w:val="000000"/>
          <w:sz w:val="24"/>
          <w:szCs w:val="24"/>
          <w:lang w:eastAsia="zh-CN"/>
        </w:rPr>
      </w:pPr>
      <w:r w:rsidRPr="004F54D6">
        <w:rPr>
          <w:rFonts w:ascii="Times New Roman" w:eastAsia="Arial Unicode MS" w:hAnsi="Times New Roman"/>
          <w:color w:val="000000"/>
          <w:sz w:val="24"/>
          <w:szCs w:val="24"/>
          <w:lang w:eastAsia="zh-CN"/>
        </w:rPr>
        <w:t xml:space="preserve">Совершенствование </w:t>
      </w:r>
      <w:r w:rsidRPr="004F54D6">
        <w:rPr>
          <w:rFonts w:ascii="Times New Roman" w:eastAsia="Arial Unicode MS" w:hAnsi="Times New Roman"/>
          <w:sz w:val="24"/>
          <w:szCs w:val="24"/>
          <w:bdr w:val="none" w:sz="0" w:space="0" w:color="auto" w:frame="1"/>
          <w:lang w:eastAsia="zh-CN"/>
        </w:rPr>
        <w:t>технических приемов и тактических действий  по гандболу, изученных на уровне основного общего образования.</w:t>
      </w:r>
    </w:p>
    <w:p w14:paraId="2334E74B" w14:textId="77777777" w:rsidR="009656FB" w:rsidRPr="004F54D6" w:rsidRDefault="009656FB" w:rsidP="004F54D6">
      <w:pPr>
        <w:widowControl w:val="0"/>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 xml:space="preserve">Комплексы упражнений, формирующие двигательные умения и навыки  и технические действия гандболиста: </w:t>
      </w:r>
    </w:p>
    <w:p w14:paraId="3F99DE7F" w14:textId="77777777" w:rsidR="009656FB" w:rsidRPr="004F54D6" w:rsidRDefault="009656FB" w:rsidP="004F54D6">
      <w:pPr>
        <w:widowControl w:val="0"/>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общеподготовительные упражнения (ОРУ, упражнения со снарядами,  на снарядах из других видов спорта (легкая атлетика, гимнастика);</w:t>
      </w:r>
    </w:p>
    <w:p w14:paraId="0CF97519" w14:textId="77777777" w:rsidR="009656FB" w:rsidRPr="004F54D6" w:rsidRDefault="009656FB" w:rsidP="004F54D6">
      <w:pPr>
        <w:widowControl w:val="0"/>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 xml:space="preserve">специально-подготовительные (имитационные, в том числе прыжковые, упражнения на специальных тренажерах, модернизированные спортивные игры (элементы баскетбола, волейбола, футбола), проводимые с учетом гандбольной специализации, основные (соревновательные упражнения (броски мяча, ведение, передачи, бег, игровые упражнения (3х3, 6х5, 6х4 и другие), двусторонние игры. </w:t>
      </w:r>
    </w:p>
    <w:p w14:paraId="590DF415"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hAnsi="Times New Roman"/>
          <w:sz w:val="24"/>
          <w:szCs w:val="24"/>
          <w:lang w:eastAsia="zh-CN"/>
        </w:rPr>
      </w:pPr>
      <w:r w:rsidRPr="004F54D6">
        <w:rPr>
          <w:rFonts w:ascii="Times New Roman" w:eastAsia="Calibri" w:hAnsi="Times New Roman"/>
          <w:color w:val="000000"/>
          <w:sz w:val="24"/>
          <w:szCs w:val="24"/>
          <w:lang w:eastAsia="zh-CN"/>
        </w:rPr>
        <w:t>Специально-подготовительные упражнения, развивающие основные качества, необходимые для овладения техникой и тактикой игры в гандбол.</w:t>
      </w:r>
    </w:p>
    <w:p w14:paraId="0759A5B8" w14:textId="77777777" w:rsidR="009656FB" w:rsidRPr="004F54D6" w:rsidRDefault="009656FB" w:rsidP="004F54D6">
      <w:pPr>
        <w:widowControl w:val="0"/>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sz w:val="24"/>
          <w:szCs w:val="24"/>
          <w:bdr w:val="none" w:sz="0" w:space="0" w:color="auto" w:frame="1"/>
        </w:rPr>
        <w:t>Индивидуальные технические действия: верхний и нижний опорные броски, броски в прыжке, передачи мяча, финты, постановка заслонов.</w:t>
      </w:r>
      <w:r w:rsidRPr="004F54D6">
        <w:rPr>
          <w:rFonts w:ascii="Times New Roman" w:eastAsia="Calibri" w:hAnsi="Times New Roman"/>
          <w:color w:val="000000"/>
          <w:sz w:val="24"/>
          <w:szCs w:val="24"/>
          <w:bdr w:val="nil"/>
        </w:rPr>
        <w:t xml:space="preserve"> </w:t>
      </w:r>
    </w:p>
    <w:p w14:paraId="15374064" w14:textId="77777777" w:rsidR="009656FB" w:rsidRPr="004F54D6" w:rsidRDefault="009656FB" w:rsidP="004F54D6">
      <w:pPr>
        <w:widowControl w:val="0"/>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 xml:space="preserve">Перемещения. </w:t>
      </w:r>
      <w:r w:rsidRPr="004F54D6">
        <w:rPr>
          <w:rFonts w:ascii="Times New Roman" w:eastAsia="Calibri" w:hAnsi="Times New Roman"/>
          <w:color w:val="000000"/>
          <w:sz w:val="24"/>
          <w:szCs w:val="24"/>
          <w:bdr w:val="nil"/>
        </w:rPr>
        <w:t>Бег с изменением направления, с изменением скорости, смена бега спиной вперёд, лицом вперёд, челночный, зигзагом, подскоками.</w:t>
      </w:r>
    </w:p>
    <w:p w14:paraId="03ADE6D1" w14:textId="77777777" w:rsidR="009656FB" w:rsidRPr="004F54D6" w:rsidRDefault="009656FB" w:rsidP="004F54D6">
      <w:pPr>
        <w:widowControl w:val="0"/>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 xml:space="preserve">Ловля мяча, летящего на встречу с большой скоростью, при активном сопротивлении. Передача мяча по прямой и навесной траекториям полёта,  с отскоком от площадки. Ведение мяча с переводом с одной руки на другую перед собой и за спиной. </w:t>
      </w:r>
    </w:p>
    <w:p w14:paraId="417C9307" w14:textId="77777777" w:rsidR="009656FB" w:rsidRPr="004F54D6" w:rsidRDefault="009656FB" w:rsidP="004F54D6">
      <w:pPr>
        <w:widowControl w:val="0"/>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 xml:space="preserve">Бросок хлестом сверху и сбоку, в опорным положении, с разбега с подскоком. Сверху и сбоку, в опорном положении, с приставным шагом в разбеге. В опорном положении с наклоном туловища вправо, влево. Блокирование мяча двумя руками сверху на месте, в прыжке. Одной рукой сбоку, снизу. При параллельном перемещении с нападающим (боком, спиной к нападающему). Блокирование игрока без мяча руками, туловищем, с мячом. Отбор мяча при броске в опорном положении, при броске в прыжке. </w:t>
      </w:r>
    </w:p>
    <w:p w14:paraId="632148BC" w14:textId="77777777" w:rsidR="009656FB" w:rsidRPr="004F54D6" w:rsidRDefault="009656FB" w:rsidP="004F54D6">
      <w:pPr>
        <w:widowControl w:val="0"/>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Техника вратаря. Задержание мяча ногами в выпаде, в «шпагате», смыкание двух ног, скачком вперёд. Передачи мяча. Приёмы полевого игрока.</w:t>
      </w:r>
    </w:p>
    <w:p w14:paraId="0EF0424C" w14:textId="77777777" w:rsidR="009656FB" w:rsidRPr="004F54D6" w:rsidRDefault="009656FB" w:rsidP="004F54D6">
      <w:pPr>
        <w:widowControl w:val="0"/>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Технические действия вратаря: основная стойка, передвижение, отбивание мяча.</w:t>
      </w:r>
      <w:r w:rsidRPr="004F54D6">
        <w:rPr>
          <w:rFonts w:ascii="Times New Roman" w:eastAsia="Calibri" w:hAnsi="Times New Roman"/>
          <w:color w:val="000000"/>
          <w:sz w:val="24"/>
          <w:szCs w:val="24"/>
          <w:bdr w:val="nil"/>
        </w:rPr>
        <w:t xml:space="preserve"> Задержание мяча. Финты стойкой (опустить руки, расставить, согнуть ноги), выбором позиции в воротах (сместиться вперёд в сторону), выбором позиции  в площади вратаря (показать выход вперёд – остаться на месте).</w:t>
      </w:r>
    </w:p>
    <w:p w14:paraId="322C0399" w14:textId="77777777" w:rsidR="009656FB" w:rsidRPr="004F54D6" w:rsidRDefault="009656FB" w:rsidP="004F54D6">
      <w:pPr>
        <w:widowControl w:val="0"/>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 xml:space="preserve">Тактические действия (индивидуальные, групповые, командные): тактика атаки, тактика обороны, тактика игры в неравенстве, тактические действия с учетом игровых амплуа в команде, быстрые переключения в действиях – от нападения  к защите и от защиты к нападению. </w:t>
      </w:r>
    </w:p>
    <w:p w14:paraId="5D92E1F1" w14:textId="77777777" w:rsidR="009656FB" w:rsidRPr="004F54D6" w:rsidRDefault="009656FB" w:rsidP="004F54D6">
      <w:pPr>
        <w:widowControl w:val="0"/>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Тактические взаимодействия: в парах, тройках, группах.</w:t>
      </w:r>
    </w:p>
    <w:p w14:paraId="66F2C0D3" w14:textId="77777777" w:rsidR="009656FB" w:rsidRPr="004F54D6" w:rsidRDefault="009656FB" w:rsidP="004F54D6">
      <w:pPr>
        <w:widowControl w:val="0"/>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Комплексы специальной разминки перед соревнованиями.</w:t>
      </w:r>
    </w:p>
    <w:p w14:paraId="09DC5C89" w14:textId="77777777" w:rsidR="009656FB" w:rsidRPr="004F54D6" w:rsidRDefault="009656FB" w:rsidP="004F54D6">
      <w:pPr>
        <w:widowControl w:val="0"/>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Учебные игры в гандбол. Участие в соревновательной деятельности.</w:t>
      </w:r>
    </w:p>
    <w:p w14:paraId="65D6AD3D" w14:textId="580A7C31"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eastAsia="Calibri" w:hAnsi="Times New Roman"/>
          <w:color w:val="000000"/>
          <w:sz w:val="24"/>
          <w:szCs w:val="24"/>
          <w:lang w:eastAsia="zh-CN"/>
        </w:rPr>
        <w:t> </w:t>
      </w:r>
      <w:r w:rsidRPr="004F54D6">
        <w:rPr>
          <w:rFonts w:ascii="Times New Roman" w:eastAsia="Calibri" w:hAnsi="Times New Roman"/>
          <w:b/>
          <w:color w:val="000000"/>
          <w:sz w:val="24"/>
          <w:szCs w:val="24"/>
          <w:lang w:eastAsia="zh-CN"/>
        </w:rPr>
        <w:t>Содержание модуля «Гандбол</w:t>
      </w:r>
      <w:r w:rsidRPr="004F54D6">
        <w:rPr>
          <w:rFonts w:ascii="Times New Roman" w:eastAsia="Calibri" w:hAnsi="Times New Roman"/>
          <w:color w:val="000000"/>
          <w:sz w:val="24"/>
          <w:szCs w:val="24"/>
          <w:lang w:eastAsia="zh-CN"/>
        </w:rPr>
        <w:t>» направлено на достижение обучающимися личностных, метапредметных и предметных результатов обучения.</w:t>
      </w:r>
    </w:p>
    <w:p w14:paraId="77C0E336" w14:textId="7BC12A5F"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sz w:val="24"/>
          <w:szCs w:val="24"/>
          <w:bdr w:val="nil"/>
        </w:rPr>
      </w:pPr>
      <w:r w:rsidRPr="004F54D6">
        <w:rPr>
          <w:rFonts w:ascii="Times New Roman" w:hAnsi="Times New Roman"/>
          <w:color w:val="000000"/>
          <w:sz w:val="24"/>
          <w:szCs w:val="24"/>
          <w:lang w:eastAsia="zh-CN"/>
        </w:rPr>
        <w:t xml:space="preserve">При </w:t>
      </w:r>
      <w:r w:rsidRPr="004F54D6">
        <w:rPr>
          <w:rFonts w:ascii="Times New Roman" w:eastAsia="Calibri" w:hAnsi="Times New Roman"/>
          <w:color w:val="000000"/>
          <w:sz w:val="24"/>
          <w:szCs w:val="24"/>
          <w:lang w:eastAsia="zh-CN"/>
        </w:rPr>
        <w:t>изучении модуля «Гандбол» на уровне среднего общего образования у обучающихся будут сформированы следующие личностные результаты:</w:t>
      </w:r>
    </w:p>
    <w:p w14:paraId="3DD97798"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sz w:val="24"/>
          <w:szCs w:val="24"/>
          <w:bdr w:val="nil"/>
        </w:rPr>
      </w:pPr>
      <w:r w:rsidRPr="004F54D6">
        <w:rPr>
          <w:rFonts w:ascii="Times New Roman" w:eastAsia="Calibri" w:hAnsi="Times New Roman"/>
          <w:sz w:val="24"/>
          <w:szCs w:val="24"/>
          <w:bdr w:val="nil"/>
        </w:rPr>
        <w:t xml:space="preserve">чувство патриотизма, ответственности перед Родиной, гордости  за свой край, свою Родину, уважение государственных символов (герб, флаг, гимн), </w:t>
      </w:r>
      <w:r w:rsidRPr="004F54D6">
        <w:rPr>
          <w:rFonts w:ascii="Times New Roman" w:eastAsia="Calibri" w:hAnsi="Times New Roman"/>
          <w:color w:val="000000"/>
          <w:sz w:val="24"/>
          <w:szCs w:val="24"/>
          <w:bdr w:val="nil"/>
        </w:rPr>
        <w:t xml:space="preserve">готовность к служению Отечеству, его защите </w:t>
      </w:r>
      <w:r w:rsidRPr="004F54D6">
        <w:rPr>
          <w:rFonts w:ascii="Times New Roman" w:eastAsia="Calibri" w:hAnsi="Times New Roman"/>
          <w:sz w:val="24"/>
          <w:szCs w:val="24"/>
          <w:bdr w:val="none" w:sz="0" w:space="0" w:color="auto" w:frame="1"/>
        </w:rPr>
        <w:t>на примере роли, традиций  и развития гандбола в современном обществе, в Российской Федерации, в регионе;</w:t>
      </w:r>
    </w:p>
    <w:p w14:paraId="5ACDC820"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color w:val="000000"/>
          <w:sz w:val="24"/>
          <w:szCs w:val="24"/>
          <w:bdr w:val="nil"/>
        </w:rPr>
        <w:t>основы саморазвития и самовоспитания через ценности, традиции и идеалы</w:t>
      </w:r>
      <w:r w:rsidRPr="004F54D6">
        <w:rPr>
          <w:rFonts w:ascii="Times New Roman" w:hAnsi="Times New Roman"/>
          <w:sz w:val="24"/>
          <w:szCs w:val="24"/>
          <w:bdr w:val="none" w:sz="0" w:space="0" w:color="auto" w:frame="1"/>
        </w:rPr>
        <w:t xml:space="preserve"> </w:t>
      </w:r>
      <w:r w:rsidRPr="004F54D6">
        <w:rPr>
          <w:rFonts w:ascii="Times New Roman" w:eastAsia="Calibri" w:hAnsi="Times New Roman"/>
          <w:sz w:val="24"/>
          <w:szCs w:val="24"/>
          <w:bdr w:val="nil"/>
        </w:rPr>
        <w:t xml:space="preserve">главных гандбольных организаций регионального, всероссийского и мирового уровней, </w:t>
      </w:r>
      <w:r w:rsidRPr="004F54D6">
        <w:rPr>
          <w:rFonts w:ascii="Times New Roman" w:hAnsi="Times New Roman"/>
          <w:sz w:val="24"/>
          <w:szCs w:val="24"/>
          <w:bdr w:val="none" w:sz="0" w:space="0" w:color="auto" w:frame="1"/>
        </w:rPr>
        <w:t>отечественных и зарубежных гандбольных клубов;</w:t>
      </w:r>
    </w:p>
    <w:p w14:paraId="23835F86"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color w:val="000000"/>
          <w:sz w:val="24"/>
          <w:szCs w:val="24"/>
          <w:bdr w:val="nil"/>
          <w:shd w:val="clear" w:color="auto" w:fill="FFFFFF"/>
        </w:rPr>
      </w:pPr>
      <w:r w:rsidRPr="004F54D6">
        <w:rPr>
          <w:rFonts w:ascii="Times New Roman" w:eastAsia="Calibri" w:hAnsi="Times New Roman"/>
          <w:color w:val="000000"/>
          <w:sz w:val="24"/>
          <w:szCs w:val="24"/>
          <w:bdr w:val="nil"/>
        </w:rPr>
        <w:t xml:space="preserve">основные нормы морали, духовно-нравственной культуры и </w:t>
      </w:r>
      <w:r w:rsidRPr="004F54D6">
        <w:rPr>
          <w:rFonts w:ascii="Times New Roman" w:eastAsia="Calibri" w:hAnsi="Times New Roman"/>
          <w:color w:val="000000"/>
          <w:sz w:val="24"/>
          <w:szCs w:val="24"/>
          <w:bdr w:val="nil"/>
          <w:shd w:val="clear" w:color="auto" w:fill="FFFFFF"/>
        </w:rPr>
        <w:t>ценностного отношения к физической культуре, как неотъемлемой части общечеловеческой культуры средствами гандбола;</w:t>
      </w:r>
    </w:p>
    <w:p w14:paraId="01F460BD" w14:textId="77777777" w:rsidR="009656FB" w:rsidRPr="004F54D6" w:rsidRDefault="009656FB" w:rsidP="004F54D6">
      <w:pPr>
        <w:widowControl w:val="0"/>
        <w:suppressAutoHyphens/>
        <w:autoSpaceDE w:val="0"/>
        <w:autoSpaceDN w:val="0"/>
        <w:adjustRightInd w:val="0"/>
        <w:spacing w:after="0" w:line="240" w:lineRule="auto"/>
        <w:ind w:firstLine="709"/>
        <w:jc w:val="both"/>
        <w:rPr>
          <w:rFonts w:ascii="Times New Roman" w:eastAsia="HiddenHorzOCR" w:hAnsi="Times New Roman"/>
          <w:sz w:val="24"/>
          <w:szCs w:val="24"/>
          <w:lang w:eastAsia="zh-CN"/>
        </w:rPr>
      </w:pPr>
      <w:r w:rsidRPr="004F54D6">
        <w:rPr>
          <w:rFonts w:ascii="Times New Roman" w:eastAsia="Calibri" w:hAnsi="Times New Roman"/>
          <w:color w:val="000000"/>
          <w:sz w:val="24"/>
          <w:szCs w:val="24"/>
          <w:lang w:eastAsia="zh-CN"/>
        </w:rPr>
        <w:t xml:space="preserve">толерантное осознание и поведение, способность вести диалог с другими людьми, достигать в нём взаимопонимания, находить общие цели и сотрудничать  для их достижения в учебной, тренировочной, досуговой, игровой  и соревновательной деятельности, судейской практики </w:t>
      </w:r>
      <w:r w:rsidRPr="004F54D6">
        <w:rPr>
          <w:rFonts w:ascii="Times New Roman" w:eastAsia="Calibri" w:hAnsi="Times New Roman"/>
          <w:sz w:val="24"/>
          <w:szCs w:val="24"/>
          <w:lang w:eastAsia="zh-CN"/>
        </w:rPr>
        <w:t xml:space="preserve">на принципах </w:t>
      </w:r>
      <w:r w:rsidRPr="004F54D6">
        <w:rPr>
          <w:rFonts w:ascii="Times New Roman" w:eastAsia="Calibri" w:hAnsi="Times New Roman"/>
          <w:color w:val="000000"/>
          <w:sz w:val="24"/>
          <w:szCs w:val="24"/>
          <w:lang w:eastAsia="zh-CN"/>
        </w:rPr>
        <w:t xml:space="preserve">доброжелательности и взаимопомощи; </w:t>
      </w:r>
    </w:p>
    <w:p w14:paraId="172FE9F6"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color w:val="000000"/>
          <w:sz w:val="24"/>
          <w:szCs w:val="24"/>
          <w:bdr w:val="nil"/>
        </w:rPr>
        <w:t>навыки сотрудничества со сверстниками, детьми младшего возраста, взрослыми в учебной, игровой, досуговой и соревновательной деятельности, судейской практике, способность к самостоятельной, творческой и ответственной деятельности средствами гандбола;</w:t>
      </w:r>
    </w:p>
    <w:p w14:paraId="242F37CC"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color w:val="000000"/>
          <w:sz w:val="24"/>
          <w:szCs w:val="24"/>
          <w:bdr w:val="nil"/>
        </w:rPr>
        <w:t>осознанный выбор будущей профессии и возможностей реализации собственных жизненных планов средствами гандбола как условие успешной профессиональной, спортивной и общественной деятельности;</w:t>
      </w:r>
    </w:p>
    <w:p w14:paraId="427C44C8"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color w:val="000000"/>
          <w:sz w:val="24"/>
          <w:szCs w:val="24"/>
          <w:bdr w:val="nil"/>
        </w:rPr>
        <w:t>реализация ценностей здорового и безопасного образа жизни, потребности  в физическом самосовершенствовании, занятиях спортивно-оздоровительной деятельностью, неприятие вредных привычек: курения, употребления алкоголя, наркотиков, умение оказывать первую помощь.</w:t>
      </w:r>
    </w:p>
    <w:p w14:paraId="346784EC" w14:textId="6E6E9CE6"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sz w:val="24"/>
          <w:szCs w:val="24"/>
          <w:bdr w:val="nil"/>
        </w:rPr>
      </w:pPr>
      <w:r w:rsidRPr="004F54D6">
        <w:rPr>
          <w:rFonts w:ascii="Times New Roman" w:eastAsia="Calibri" w:hAnsi="Times New Roman"/>
          <w:color w:val="000000"/>
          <w:sz w:val="24"/>
          <w:szCs w:val="24"/>
          <w:lang w:eastAsia="zh-CN"/>
        </w:rPr>
        <w:t>При изучении модуля «Гандбол» на уровне среднего общего образования у обучающихся будут сформированы следующие метапредметные результаты</w:t>
      </w:r>
      <w:r w:rsidRPr="004F54D6">
        <w:rPr>
          <w:rFonts w:ascii="Times New Roman" w:eastAsia="Calibri" w:hAnsi="Times New Roman"/>
          <w:sz w:val="24"/>
          <w:szCs w:val="24"/>
          <w:bdr w:val="nil"/>
        </w:rPr>
        <w:t>:</w:t>
      </w:r>
    </w:p>
    <w:p w14:paraId="02632A87"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sz w:val="24"/>
          <w:szCs w:val="24"/>
          <w:bdr w:val="nil"/>
        </w:rPr>
      </w:pPr>
      <w:r w:rsidRPr="004F54D6">
        <w:rPr>
          <w:rFonts w:ascii="Times New Roman" w:eastAsia="Calibri" w:hAnsi="Times New Roman"/>
          <w:color w:val="000000"/>
          <w:sz w:val="24"/>
          <w:szCs w:val="24"/>
          <w:bdr w:val="nil"/>
        </w:rPr>
        <w:t>умение самостоятельно определять цели и составлять планы в рамках физкультурно-спортивной деятельности, выбирать успешную стратегию и тактику  в различных ситуациях, осуществлять, контролировать и корректировать учебную, игровую и соревновательную деятельность по гандболу;</w:t>
      </w:r>
    </w:p>
    <w:p w14:paraId="316339E3"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color w:val="000000"/>
          <w:sz w:val="24"/>
          <w:szCs w:val="24"/>
          <w:bdr w:val="nil"/>
        </w:rPr>
        <w:t>умение эффективно взаимодействовать и разрешать конфликты в процессе игровой, соревновательной деятельности, судейской практики, учитывать позиции других участников деятельности;</w:t>
      </w:r>
    </w:p>
    <w:p w14:paraId="46B07FD3"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color w:val="000000"/>
          <w:sz w:val="24"/>
          <w:szCs w:val="24"/>
          <w:bdr w:val="nil"/>
        </w:rPr>
        <w:t>умение самостоятельно оценивать и принимать решения, определяющие стратегию и тактику поведения в игровой, соревновательной и досуговой деятельности, судейской практике с учётом гражданских и нравственных ценностей;</w:t>
      </w:r>
    </w:p>
    <w:p w14:paraId="7C24A1A2"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color w:val="000000"/>
          <w:sz w:val="24"/>
          <w:szCs w:val="24"/>
          <w:bdr w:val="nil"/>
        </w:rPr>
        <w:t>способность к самостоятельной информационно-познавательной деятельности, умение ориентироваться в различных источниках информации  с соблюдением правовых и этических норм, норм информационной безопасности.</w:t>
      </w:r>
    </w:p>
    <w:p w14:paraId="2459B7D8" w14:textId="1591EB98"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il"/>
        </w:rPr>
      </w:pPr>
      <w:r w:rsidRPr="004F54D6">
        <w:rPr>
          <w:rFonts w:ascii="Times New Roman" w:eastAsia="Calibri" w:hAnsi="Times New Roman"/>
          <w:color w:val="000000"/>
          <w:sz w:val="24"/>
          <w:szCs w:val="24"/>
          <w:lang w:eastAsia="zh-CN"/>
        </w:rPr>
        <w:t xml:space="preserve">При изучении модуля «Гандбол» на уровне среднего общего образования у обучающихся будут сформированы следующие </w:t>
      </w:r>
      <w:r w:rsidRPr="004F54D6">
        <w:rPr>
          <w:rFonts w:ascii="Times New Roman" w:eastAsia="Calibri" w:hAnsi="Times New Roman"/>
          <w:sz w:val="24"/>
          <w:szCs w:val="24"/>
          <w:bdr w:val="nil"/>
        </w:rPr>
        <w:t>предметные результаты:</w:t>
      </w:r>
    </w:p>
    <w:p w14:paraId="20EE93D7"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il"/>
        </w:rPr>
      </w:pPr>
      <w:r w:rsidRPr="004F54D6">
        <w:rPr>
          <w:rFonts w:ascii="Times New Roman" w:eastAsia="HiddenHorzOCR" w:hAnsi="Times New Roman"/>
          <w:sz w:val="24"/>
          <w:szCs w:val="24"/>
          <w:lang w:eastAsia="en-US"/>
        </w:rPr>
        <w:t xml:space="preserve">знание </w:t>
      </w:r>
      <w:r w:rsidRPr="004F54D6">
        <w:rPr>
          <w:rFonts w:ascii="Times New Roman" w:eastAsia="Calibri" w:hAnsi="Times New Roman"/>
          <w:sz w:val="24"/>
          <w:szCs w:val="24"/>
          <w:bdr w:val="none" w:sz="0" w:space="0" w:color="auto" w:frame="1"/>
        </w:rPr>
        <w:t xml:space="preserve">истории развития современного гандбола, традиций клубного гандбольного движения в мире, в Российской Федерации, в регионе, легендарных отечественных и зарубежных гандболистов и тренеров, </w:t>
      </w:r>
      <w:r w:rsidRPr="004F54D6">
        <w:rPr>
          <w:rFonts w:ascii="Times New Roman" w:hAnsi="Times New Roman"/>
          <w:color w:val="000000"/>
          <w:sz w:val="24"/>
          <w:szCs w:val="24"/>
          <w:bdr w:val="nil"/>
        </w:rPr>
        <w:t>принесших славу российскому и мировому гандболу;</w:t>
      </w:r>
    </w:p>
    <w:p w14:paraId="7BAA65AF" w14:textId="77777777" w:rsidR="009656FB" w:rsidRPr="004F54D6" w:rsidRDefault="009656FB" w:rsidP="004F54D6">
      <w:pPr>
        <w:widowControl w:val="0"/>
        <w:autoSpaceDE w:val="0"/>
        <w:autoSpaceDN w:val="0"/>
        <w:adjustRightInd w:val="0"/>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HiddenHorzOCR" w:hAnsi="Times New Roman"/>
          <w:sz w:val="24"/>
          <w:szCs w:val="24"/>
          <w:lang w:eastAsia="en-US"/>
        </w:rPr>
        <w:t>характеристика р</w:t>
      </w:r>
      <w:r w:rsidRPr="004F54D6">
        <w:rPr>
          <w:rFonts w:ascii="Times New Roman" w:eastAsia="Calibri" w:hAnsi="Times New Roman"/>
          <w:sz w:val="24"/>
          <w:szCs w:val="24"/>
          <w:bdr w:val="none" w:sz="0" w:space="0" w:color="auto" w:frame="1"/>
        </w:rPr>
        <w:t>оли и основных функций главных гандбольных организаций  и федераций (международные, российские), осуществляющих управление гандболом;</w:t>
      </w:r>
    </w:p>
    <w:p w14:paraId="530BEED2" w14:textId="77777777" w:rsidR="009656FB" w:rsidRPr="004F54D6" w:rsidRDefault="009656FB" w:rsidP="004F54D6">
      <w:pPr>
        <w:widowControl w:val="0"/>
        <w:autoSpaceDE w:val="0"/>
        <w:autoSpaceDN w:val="0"/>
        <w:adjustRightInd w:val="0"/>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hAnsi="Times New Roman"/>
          <w:sz w:val="24"/>
          <w:szCs w:val="24"/>
          <w:bdr w:val="none" w:sz="0" w:space="0" w:color="auto" w:frame="1"/>
        </w:rPr>
        <w:t xml:space="preserve">умение анализировать результаты соревнований, входящих в </w:t>
      </w:r>
      <w:r w:rsidRPr="004F54D6">
        <w:rPr>
          <w:rFonts w:ascii="Times New Roman" w:eastAsia="Calibri" w:hAnsi="Times New Roman"/>
          <w:sz w:val="24"/>
          <w:szCs w:val="24"/>
          <w:bdr w:val="none" w:sz="0" w:space="0" w:color="auto" w:frame="1"/>
        </w:rPr>
        <w:t>официальный календарь соревнований (международных, всероссийских, региональных);</w:t>
      </w:r>
    </w:p>
    <w:p w14:paraId="0BD5DF0F"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HiddenHorzOCR" w:hAnsi="Times New Roman"/>
          <w:sz w:val="24"/>
          <w:szCs w:val="24"/>
          <w:lang w:eastAsia="en-US"/>
        </w:rPr>
      </w:pPr>
      <w:r w:rsidRPr="004F54D6">
        <w:rPr>
          <w:rFonts w:ascii="Times New Roman" w:eastAsia="HiddenHorzOCR" w:hAnsi="Times New Roman"/>
          <w:sz w:val="24"/>
          <w:szCs w:val="24"/>
          <w:lang w:eastAsia="en-US"/>
        </w:rPr>
        <w:t>понимание роли и значения занятий гандболом в формировании личностных качеств, в активном включении в здоровый образ жизни, укреплении и сохранении индивидуального здоровья;</w:t>
      </w:r>
    </w:p>
    <w:p w14:paraId="26DB0417"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использование навыков: организации и проведения самостоятельных занятий по гандболу, составления индивидуальных планов, включая способы самостоятельного освоения двигательных действий, подбор подводящих, подготовительных и специальных упражнений, самоконтроля в учебной  и соревновательной деятельности, применение средств восстановления организма после физической нагрузки на занятиях гандболом в учебной и соревновательной деятельности;</w:t>
      </w:r>
    </w:p>
    <w:p w14:paraId="3B389E54"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 xml:space="preserve">знание и применение основ </w:t>
      </w:r>
      <w:r w:rsidRPr="004F54D6">
        <w:rPr>
          <w:rFonts w:ascii="Times New Roman" w:hAnsi="Times New Roman"/>
          <w:sz w:val="24"/>
          <w:szCs w:val="24"/>
          <w:bdr w:val="nil"/>
        </w:rPr>
        <w:t>формирования сбалансированного питания гандболис</w:t>
      </w:r>
      <w:r w:rsidRPr="004F54D6">
        <w:rPr>
          <w:rFonts w:ascii="Times New Roman" w:eastAsia="Calibri" w:hAnsi="Times New Roman"/>
          <w:sz w:val="24"/>
          <w:szCs w:val="24"/>
          <w:bdr w:val="none" w:sz="0" w:space="0" w:color="auto" w:frame="1"/>
        </w:rPr>
        <w:t>та;</w:t>
      </w:r>
    </w:p>
    <w:p w14:paraId="061ECA4C" w14:textId="77777777" w:rsidR="009656FB" w:rsidRPr="004F54D6" w:rsidRDefault="009656FB" w:rsidP="004F54D6">
      <w:pPr>
        <w:widowControl w:val="0"/>
        <w:pBdr>
          <w:top w:val="nil"/>
          <w:left w:val="nil"/>
          <w:bottom w:val="nil"/>
          <w:right w:val="nil"/>
          <w:between w:val="nil"/>
          <w:bar w:val="nil"/>
        </w:pBdr>
        <w:spacing w:after="0" w:line="240" w:lineRule="auto"/>
        <w:ind w:firstLine="709"/>
        <w:contextualSpacing/>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составление, подбор и выполнение упражнений с учетом их классификации  для составления комплексов, в том числе индивидуальных, различной направленности;</w:t>
      </w:r>
    </w:p>
    <w:p w14:paraId="6643678D"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hAnsi="Times New Roman"/>
          <w:sz w:val="24"/>
          <w:szCs w:val="24"/>
          <w:bdr w:val="none" w:sz="0" w:space="0" w:color="auto" w:frame="1"/>
        </w:rPr>
        <w:t>использование п</w:t>
      </w:r>
      <w:r w:rsidRPr="004F54D6">
        <w:rPr>
          <w:rFonts w:ascii="Times New Roman" w:eastAsia="Calibri" w:hAnsi="Times New Roman"/>
          <w:sz w:val="24"/>
          <w:szCs w:val="24"/>
          <w:bdr w:val="none" w:sz="0" w:space="0" w:color="auto" w:frame="1"/>
        </w:rPr>
        <w:t xml:space="preserve">равил подбора физических упражнений для развития физических качеств гандболиста, специально-подготовительных </w:t>
      </w:r>
      <w:r w:rsidRPr="004F54D6">
        <w:rPr>
          <w:rFonts w:ascii="Times New Roman" w:hAnsi="Times New Roman"/>
          <w:sz w:val="24"/>
          <w:szCs w:val="24"/>
          <w:bdr w:val="none" w:sz="0" w:space="0" w:color="auto" w:frame="1"/>
        </w:rPr>
        <w:t xml:space="preserve">упражнений, формирующих </w:t>
      </w:r>
      <w:r w:rsidRPr="004F54D6">
        <w:rPr>
          <w:rFonts w:ascii="Times New Roman" w:eastAsia="Calibri" w:hAnsi="Times New Roman"/>
          <w:sz w:val="24"/>
          <w:szCs w:val="24"/>
          <w:bdr w:val="none" w:sz="0" w:space="0" w:color="auto" w:frame="1"/>
        </w:rPr>
        <w:t xml:space="preserve">двигательные умения и навыки технических и тактических действий гандболиста, </w:t>
      </w:r>
      <w:r w:rsidRPr="004F54D6">
        <w:rPr>
          <w:rFonts w:ascii="Times New Roman" w:hAnsi="Times New Roman"/>
          <w:sz w:val="24"/>
          <w:szCs w:val="24"/>
        </w:rPr>
        <w:t>определение их эффективность;</w:t>
      </w:r>
    </w:p>
    <w:p w14:paraId="42E870ED"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il"/>
        </w:rPr>
      </w:pPr>
      <w:r w:rsidRPr="004F54D6">
        <w:rPr>
          <w:rFonts w:ascii="Times New Roman" w:hAnsi="Times New Roman"/>
          <w:sz w:val="24"/>
          <w:szCs w:val="24"/>
          <w:bdr w:val="nil"/>
        </w:rPr>
        <w:t xml:space="preserve">знание техники выполнения и демонстрация правильной техники  и выполнения упражнения для развития физических качеств гандболиста, умение </w:t>
      </w:r>
      <w:r w:rsidRPr="004F54D6">
        <w:rPr>
          <w:rFonts w:ascii="Times New Roman" w:eastAsia="Calibri" w:hAnsi="Times New Roman"/>
          <w:sz w:val="24"/>
          <w:szCs w:val="24"/>
          <w:bdr w:val="nil"/>
        </w:rPr>
        <w:t>выявлять и устранять ошибки при выполнении упражнений;</w:t>
      </w:r>
    </w:p>
    <w:p w14:paraId="6A4112BB" w14:textId="77777777" w:rsidR="009656FB" w:rsidRPr="004F54D6" w:rsidRDefault="009656FB" w:rsidP="004F54D6">
      <w:pPr>
        <w:widowControl w:val="0"/>
        <w:pBdr>
          <w:top w:val="nil"/>
          <w:left w:val="nil"/>
          <w:bottom w:val="nil"/>
          <w:right w:val="nil"/>
          <w:between w:val="nil"/>
          <w:bar w:val="nil"/>
        </w:pBdr>
        <w:spacing w:after="0" w:line="240" w:lineRule="auto"/>
        <w:ind w:firstLine="709"/>
        <w:contextualSpacing/>
        <w:jc w:val="both"/>
        <w:rPr>
          <w:rFonts w:ascii="Times New Roman" w:hAnsi="Times New Roman"/>
          <w:sz w:val="24"/>
          <w:szCs w:val="24"/>
          <w:bdr w:val="none" w:sz="0" w:space="0" w:color="auto" w:frame="1"/>
        </w:rPr>
      </w:pPr>
      <w:r w:rsidRPr="004F54D6">
        <w:rPr>
          <w:rFonts w:ascii="Times New Roman" w:hAnsi="Times New Roman"/>
          <w:sz w:val="24"/>
          <w:szCs w:val="24"/>
          <w:bdr w:val="none" w:sz="0" w:space="0" w:color="auto" w:frame="1"/>
        </w:rPr>
        <w:t xml:space="preserve">классификация техники и тактики игры в гандбол, технических и тактических элементов гандбола, </w:t>
      </w:r>
      <w:r w:rsidRPr="004F54D6">
        <w:rPr>
          <w:rFonts w:ascii="Times New Roman" w:hAnsi="Times New Roman"/>
          <w:sz w:val="24"/>
          <w:szCs w:val="24"/>
          <w:bdr w:val="nil"/>
        </w:rPr>
        <w:t xml:space="preserve">применение и владение </w:t>
      </w:r>
      <w:r w:rsidRPr="004F54D6">
        <w:rPr>
          <w:rFonts w:ascii="Times New Roman" w:hAnsi="Times New Roman"/>
          <w:sz w:val="24"/>
          <w:szCs w:val="24"/>
          <w:bdr w:val="none" w:sz="0" w:space="0" w:color="auto" w:frame="1"/>
        </w:rPr>
        <w:t>техническими и тактическими элементами в игровых заданиях и соревнованиях;</w:t>
      </w:r>
    </w:p>
    <w:p w14:paraId="5D787995" w14:textId="77777777" w:rsidR="009656FB" w:rsidRPr="004F54D6" w:rsidRDefault="009656FB" w:rsidP="004F54D6">
      <w:pPr>
        <w:widowControl w:val="0"/>
        <w:pBdr>
          <w:top w:val="nil"/>
          <w:left w:val="nil"/>
          <w:bottom w:val="nil"/>
          <w:right w:val="nil"/>
          <w:between w:val="nil"/>
          <w:bar w:val="nil"/>
        </w:pBdr>
        <w:spacing w:after="0" w:line="240" w:lineRule="auto"/>
        <w:ind w:firstLine="709"/>
        <w:contextualSpacing/>
        <w:jc w:val="both"/>
        <w:rPr>
          <w:rFonts w:ascii="Times New Roman" w:hAnsi="Times New Roman"/>
          <w:sz w:val="24"/>
          <w:szCs w:val="24"/>
          <w:bdr w:val="nil"/>
        </w:rPr>
      </w:pPr>
      <w:r w:rsidRPr="004F54D6">
        <w:rPr>
          <w:rFonts w:ascii="Times New Roman" w:hAnsi="Times New Roman"/>
          <w:sz w:val="24"/>
          <w:szCs w:val="24"/>
        </w:rPr>
        <w:t xml:space="preserve">выполнение командных атакующих действий и </w:t>
      </w:r>
      <w:r w:rsidRPr="004F54D6">
        <w:rPr>
          <w:rFonts w:ascii="Times New Roman" w:eastAsia="Calibri" w:hAnsi="Times New Roman"/>
          <w:sz w:val="24"/>
          <w:szCs w:val="24"/>
          <w:lang w:eastAsia="en-US"/>
        </w:rPr>
        <w:t xml:space="preserve">способов атаки и контратаки  в гандболе, </w:t>
      </w:r>
      <w:r w:rsidRPr="004F54D6">
        <w:rPr>
          <w:rFonts w:ascii="Times New Roman" w:hAnsi="Times New Roman"/>
          <w:sz w:val="24"/>
          <w:szCs w:val="24"/>
          <w:bdr w:val="nil"/>
        </w:rPr>
        <w:t>тактических комбинаций при различных игровых ситуациях;</w:t>
      </w:r>
    </w:p>
    <w:p w14:paraId="71DD2750" w14:textId="77777777" w:rsidR="009656FB" w:rsidRPr="004F54D6" w:rsidRDefault="009656FB" w:rsidP="004F54D6">
      <w:pPr>
        <w:widowControl w:val="0"/>
        <w:pBdr>
          <w:top w:val="nil"/>
          <w:left w:val="nil"/>
          <w:bottom w:val="nil"/>
          <w:right w:val="nil"/>
          <w:between w:val="nil"/>
          <w:bar w:val="nil"/>
        </w:pBdr>
        <w:spacing w:after="0" w:line="240" w:lineRule="auto"/>
        <w:ind w:firstLine="709"/>
        <w:contextualSpacing/>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выявление ошибок в технике выполнения упражнений, формирующих двигательные умения и навыки технических и тактических действий гандболиста;</w:t>
      </w:r>
    </w:p>
    <w:p w14:paraId="4C3A0E44" w14:textId="77777777" w:rsidR="009656FB" w:rsidRPr="004F54D6" w:rsidRDefault="009656FB" w:rsidP="004F54D6">
      <w:pPr>
        <w:widowControl w:val="0"/>
        <w:pBdr>
          <w:top w:val="nil"/>
          <w:left w:val="nil"/>
          <w:bottom w:val="nil"/>
          <w:right w:val="nil"/>
          <w:between w:val="nil"/>
          <w:bar w:val="nil"/>
        </w:pBdr>
        <w:spacing w:after="0" w:line="240" w:lineRule="auto"/>
        <w:ind w:firstLine="709"/>
        <w:contextualSpacing/>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 xml:space="preserve">демонстрация </w:t>
      </w:r>
      <w:r w:rsidRPr="004F54D6">
        <w:rPr>
          <w:rFonts w:ascii="Times New Roman" w:eastAsia="Calibri" w:hAnsi="Times New Roman"/>
          <w:sz w:val="24"/>
          <w:szCs w:val="24"/>
          <w:bdr w:val="nil"/>
        </w:rPr>
        <w:t>совершенствования техники передвижения и ложных действий, техники выполнения бросков, техники игры вратаря, индивидуальных, групповых  и командных тактических действий;</w:t>
      </w:r>
    </w:p>
    <w:p w14:paraId="6A421740" w14:textId="77777777" w:rsidR="009656FB" w:rsidRPr="004F54D6" w:rsidRDefault="009656FB" w:rsidP="004F54D6">
      <w:pPr>
        <w:widowControl w:val="0"/>
        <w:spacing w:after="0" w:line="240" w:lineRule="auto"/>
        <w:ind w:firstLine="709"/>
        <w:jc w:val="both"/>
        <w:rPr>
          <w:rFonts w:ascii="Times New Roman" w:hAnsi="Times New Roman"/>
          <w:sz w:val="24"/>
          <w:szCs w:val="24"/>
        </w:rPr>
      </w:pPr>
      <w:r w:rsidRPr="004F54D6">
        <w:rPr>
          <w:rFonts w:ascii="Times New Roman" w:hAnsi="Times New Roman"/>
          <w:sz w:val="24"/>
          <w:szCs w:val="24"/>
        </w:rPr>
        <w:t>осуществление соревновательной деятельности в соответствии с правилами игры в гандбол, судейской практики;</w:t>
      </w:r>
    </w:p>
    <w:p w14:paraId="0482D635" w14:textId="77777777" w:rsidR="009656FB" w:rsidRPr="004F54D6" w:rsidRDefault="009656FB" w:rsidP="004F54D6">
      <w:pPr>
        <w:widowControl w:val="0"/>
        <w:tabs>
          <w:tab w:val="left" w:pos="993"/>
        </w:tabs>
        <w:spacing w:after="0" w:line="240" w:lineRule="auto"/>
        <w:ind w:firstLine="709"/>
        <w:contextualSpacing/>
        <w:jc w:val="both"/>
        <w:rPr>
          <w:rFonts w:ascii="Times New Roman" w:hAnsi="Times New Roman"/>
          <w:color w:val="000000"/>
          <w:sz w:val="24"/>
          <w:szCs w:val="24"/>
          <w:bdr w:val="nil"/>
        </w:rPr>
      </w:pPr>
      <w:r w:rsidRPr="004F54D6">
        <w:rPr>
          <w:rFonts w:ascii="Times New Roman" w:hAnsi="Times New Roman"/>
          <w:color w:val="000000"/>
          <w:sz w:val="24"/>
          <w:szCs w:val="24"/>
          <w:bdr w:val="nil"/>
        </w:rPr>
        <w:t>определение признаков положительного влияния занятий гандболом  на укрепление здоровья, устанавливать связь между развитием физических качеств  и основных систем организма;</w:t>
      </w:r>
    </w:p>
    <w:p w14:paraId="2A606E92"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 xml:space="preserve">соблюдение требований безопасности при организации занятий гандболом, </w:t>
      </w:r>
      <w:r w:rsidRPr="004F54D6">
        <w:rPr>
          <w:rFonts w:ascii="Times New Roman" w:hAnsi="Times New Roman"/>
          <w:color w:val="000000"/>
          <w:sz w:val="24"/>
          <w:szCs w:val="24"/>
          <w:bdr w:val="nil"/>
        </w:rPr>
        <w:t>знание правил оказания первой помощи при травмах и ушибах во время занятий физическими упражнениями, и гандболом в частности;</w:t>
      </w:r>
    </w:p>
    <w:p w14:paraId="507E9D2C" w14:textId="77777777" w:rsidR="009656FB" w:rsidRPr="004F54D6" w:rsidRDefault="009656FB" w:rsidP="004F54D6">
      <w:pPr>
        <w:widowControl w:val="0"/>
        <w:tabs>
          <w:tab w:val="left" w:pos="709"/>
          <w:tab w:val="left" w:pos="993"/>
        </w:tabs>
        <w:spacing w:after="0" w:line="240" w:lineRule="auto"/>
        <w:ind w:firstLine="709"/>
        <w:contextualSpacing/>
        <w:jc w:val="both"/>
        <w:rPr>
          <w:rFonts w:ascii="Times New Roman" w:hAnsi="Times New Roman"/>
          <w:color w:val="000000"/>
          <w:sz w:val="24"/>
          <w:szCs w:val="24"/>
          <w:bdr w:val="nil"/>
        </w:rPr>
      </w:pPr>
      <w:r w:rsidRPr="004F54D6">
        <w:rPr>
          <w:rFonts w:ascii="Times New Roman" w:hAnsi="Times New Roman"/>
          <w:color w:val="000000"/>
          <w:sz w:val="24"/>
          <w:szCs w:val="24"/>
          <w:bdr w:val="nil"/>
        </w:rPr>
        <w:t>использование занятий гандболом для организации индивидуального отдыха  и досуга, укрепления собственного здоровья, повышения уровня физических кондиций;</w:t>
      </w:r>
    </w:p>
    <w:p w14:paraId="24607B6D"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il"/>
        </w:rPr>
        <w:t xml:space="preserve">проведение </w:t>
      </w:r>
      <w:r w:rsidRPr="004F54D6">
        <w:rPr>
          <w:rFonts w:ascii="Times New Roman" w:eastAsia="Calibri" w:hAnsi="Times New Roman"/>
          <w:sz w:val="24"/>
          <w:szCs w:val="24"/>
          <w:bdr w:val="none" w:sz="0" w:space="0" w:color="auto" w:frame="1"/>
        </w:rPr>
        <w:t xml:space="preserve">тестирования уровня физической подготовленности гандболистов, характеристика основных показателей развития физических качеств и состояния здоровья, </w:t>
      </w:r>
      <w:r w:rsidRPr="004F54D6">
        <w:rPr>
          <w:rFonts w:ascii="Times New Roman" w:eastAsia="Calibri" w:hAnsi="Times New Roman"/>
          <w:sz w:val="24"/>
          <w:szCs w:val="24"/>
          <w:lang w:eastAsia="en-US"/>
        </w:rPr>
        <w:t>сравнение своих результатов выполнения контрольных упражнений  с эталонными результатами;</w:t>
      </w:r>
    </w:p>
    <w:p w14:paraId="246BC14B" w14:textId="77777777" w:rsidR="009656FB" w:rsidRPr="004F54D6" w:rsidRDefault="009656FB" w:rsidP="004F54D6">
      <w:pPr>
        <w:widowControl w:val="0"/>
        <w:pBdr>
          <w:top w:val="nil"/>
          <w:left w:val="nil"/>
          <w:bottom w:val="nil"/>
          <w:right w:val="nil"/>
          <w:between w:val="nil"/>
          <w:bar w:val="nil"/>
        </w:pBdr>
        <w:tabs>
          <w:tab w:val="left" w:pos="993"/>
        </w:tabs>
        <w:spacing w:after="0" w:line="240" w:lineRule="auto"/>
        <w:ind w:firstLine="709"/>
        <w:contextualSpacing/>
        <w:jc w:val="both"/>
        <w:rPr>
          <w:rFonts w:ascii="Times New Roman" w:hAnsi="Times New Roman"/>
          <w:color w:val="000000"/>
          <w:sz w:val="24"/>
          <w:szCs w:val="24"/>
          <w:bdr w:val="nil"/>
        </w:rPr>
      </w:pPr>
      <w:r w:rsidRPr="004F54D6">
        <w:rPr>
          <w:rFonts w:ascii="Times New Roman" w:hAnsi="Times New Roman"/>
          <w:color w:val="000000"/>
          <w:sz w:val="24"/>
          <w:szCs w:val="24"/>
          <w:bdr w:val="nil"/>
        </w:rPr>
        <w:t>ведение дневника по физкультурной деятельности, включая оформление планов проведения самостоятельных занятий с физическими упражнениями разной функциональной направленностью, данные контроля динамики индивидуального физического развития и физической подготовленности;</w:t>
      </w:r>
    </w:p>
    <w:p w14:paraId="54E312AB"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color w:val="000000"/>
          <w:sz w:val="24"/>
          <w:szCs w:val="24"/>
          <w:bdr w:val="nil"/>
        </w:rPr>
        <w:t>способность проводить самостоятельные занятия по гандболу по освоению новых двигательных действий и развитию основных физических качеств, контролировать и анализировать эффективность этих занятий;</w:t>
      </w:r>
    </w:p>
    <w:p w14:paraId="264FFB58"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eastAsia="Calibri" w:hAnsi="Times New Roman"/>
          <w:color w:val="000000"/>
          <w:sz w:val="24"/>
          <w:szCs w:val="24"/>
          <w:lang w:eastAsia="zh-CN"/>
        </w:rPr>
        <w:t xml:space="preserve">знание контрольно-тестовых упражнений для определения уровня физической, технической и тактической подготовленности </w:t>
      </w:r>
      <w:r w:rsidRPr="004F54D6">
        <w:rPr>
          <w:rFonts w:ascii="Times New Roman" w:eastAsia="Calibri" w:hAnsi="Times New Roman"/>
          <w:color w:val="000000"/>
          <w:sz w:val="24"/>
          <w:szCs w:val="24"/>
          <w:bdr w:val="none" w:sz="0" w:space="0" w:color="auto" w:frame="1"/>
          <w:lang w:eastAsia="zh-CN"/>
        </w:rPr>
        <w:t>игроков в гандбол;</w:t>
      </w:r>
    </w:p>
    <w:p w14:paraId="656A34E9" w14:textId="07D69BEA" w:rsidR="009656FB"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sz w:val="24"/>
          <w:szCs w:val="24"/>
          <w:bdr w:val="none" w:sz="0" w:space="0" w:color="auto" w:frame="1"/>
          <w:lang w:eastAsia="zh-CN"/>
        </w:rPr>
      </w:pPr>
      <w:r w:rsidRPr="004F54D6">
        <w:rPr>
          <w:rFonts w:ascii="Times New Roman" w:eastAsia="Calibri" w:hAnsi="Times New Roman"/>
          <w:sz w:val="24"/>
          <w:szCs w:val="24"/>
          <w:bdr w:val="none" w:sz="0" w:space="0" w:color="auto" w:frame="1"/>
          <w:lang w:eastAsia="zh-CN"/>
        </w:rPr>
        <w:t xml:space="preserve">знание и применение способов и методов профилактики </w:t>
      </w:r>
      <w:r w:rsidRPr="004F54D6">
        <w:rPr>
          <w:rFonts w:ascii="Times New Roman" w:hAnsi="Times New Roman"/>
          <w:sz w:val="24"/>
          <w:szCs w:val="24"/>
          <w:bdr w:val="none" w:sz="0" w:space="0" w:color="auto" w:frame="1"/>
          <w:lang w:eastAsia="zh-CN"/>
        </w:rPr>
        <w:t>пагубных привычек,</w:t>
      </w:r>
      <w:r w:rsidRPr="004F54D6">
        <w:rPr>
          <w:rFonts w:ascii="Times New Roman" w:eastAsia="Calibri" w:hAnsi="Times New Roman"/>
          <w:sz w:val="24"/>
          <w:szCs w:val="24"/>
          <w:bdr w:val="none" w:sz="0" w:space="0" w:color="auto" w:frame="1"/>
          <w:lang w:eastAsia="zh-CN"/>
        </w:rPr>
        <w:t xml:space="preserve"> асоциального и созависимого поведения, знание антидопинговых правил.</w:t>
      </w:r>
    </w:p>
    <w:p w14:paraId="4F28192D" w14:textId="77777777" w:rsidR="004F54D6" w:rsidRPr="004F54D6" w:rsidRDefault="004F54D6"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sz w:val="24"/>
          <w:szCs w:val="24"/>
          <w:bdr w:val="none" w:sz="0" w:space="0" w:color="auto" w:frame="1"/>
          <w:lang w:eastAsia="zh-CN"/>
        </w:rPr>
      </w:pPr>
    </w:p>
    <w:p w14:paraId="09752303" w14:textId="77777777" w:rsidR="00FE59DD" w:rsidRDefault="00FE59DD"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center"/>
        <w:rPr>
          <w:rFonts w:ascii="Times New Roman" w:hAnsi="Times New Roman"/>
          <w:b/>
          <w:color w:val="000000"/>
          <w:sz w:val="24"/>
          <w:szCs w:val="24"/>
          <w:lang w:eastAsia="zh-CN"/>
        </w:rPr>
      </w:pPr>
    </w:p>
    <w:p w14:paraId="1C352028" w14:textId="77777777" w:rsidR="00FE59DD" w:rsidRDefault="00FE59DD"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center"/>
        <w:rPr>
          <w:rFonts w:ascii="Times New Roman" w:hAnsi="Times New Roman"/>
          <w:b/>
          <w:color w:val="000000"/>
          <w:sz w:val="24"/>
          <w:szCs w:val="24"/>
          <w:lang w:eastAsia="zh-CN"/>
        </w:rPr>
      </w:pPr>
    </w:p>
    <w:p w14:paraId="367CB599" w14:textId="6580E098"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center"/>
        <w:rPr>
          <w:rFonts w:ascii="Times New Roman" w:eastAsia="Calibri" w:hAnsi="Times New Roman"/>
          <w:b/>
          <w:color w:val="000000"/>
          <w:sz w:val="24"/>
          <w:szCs w:val="24"/>
          <w:lang w:eastAsia="zh-CN"/>
        </w:rPr>
      </w:pPr>
      <w:r w:rsidRPr="004F54D6">
        <w:rPr>
          <w:rFonts w:ascii="Times New Roman" w:hAnsi="Times New Roman"/>
          <w:b/>
          <w:color w:val="000000"/>
          <w:sz w:val="24"/>
          <w:szCs w:val="24"/>
          <w:lang w:eastAsia="zh-CN"/>
        </w:rPr>
        <w:t>М</w:t>
      </w:r>
      <w:r w:rsidRPr="004F54D6">
        <w:rPr>
          <w:rFonts w:ascii="Times New Roman" w:eastAsia="Calibri" w:hAnsi="Times New Roman"/>
          <w:b/>
          <w:color w:val="000000"/>
          <w:sz w:val="24"/>
          <w:szCs w:val="24"/>
          <w:lang w:eastAsia="zh-CN"/>
        </w:rPr>
        <w:t>оду</w:t>
      </w:r>
      <w:r w:rsidR="000A0F10" w:rsidRPr="004F54D6">
        <w:rPr>
          <w:rFonts w:ascii="Times New Roman" w:eastAsia="Calibri" w:hAnsi="Times New Roman"/>
          <w:b/>
          <w:color w:val="000000"/>
          <w:sz w:val="24"/>
          <w:szCs w:val="24"/>
          <w:lang w:eastAsia="zh-CN"/>
        </w:rPr>
        <w:t>ль «Дзюдо»</w:t>
      </w:r>
    </w:p>
    <w:p w14:paraId="694F7816" w14:textId="21199131" w:rsidR="009656FB" w:rsidRPr="000E5BE0"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center"/>
        <w:rPr>
          <w:rFonts w:ascii="Times New Roman" w:eastAsia="Calibri" w:hAnsi="Times New Roman"/>
          <w:color w:val="000000"/>
          <w:sz w:val="24"/>
          <w:szCs w:val="24"/>
          <w:lang w:eastAsia="zh-CN"/>
        </w:rPr>
      </w:pPr>
      <w:r w:rsidRPr="000E5BE0">
        <w:rPr>
          <w:rFonts w:ascii="Times New Roman" w:eastAsia="Calibri" w:hAnsi="Times New Roman"/>
          <w:color w:val="000000"/>
          <w:sz w:val="24"/>
          <w:szCs w:val="24"/>
          <w:lang w:eastAsia="zh-CN"/>
        </w:rPr>
        <w:t>Поясн</w:t>
      </w:r>
      <w:r w:rsidR="000A0F10" w:rsidRPr="000E5BE0">
        <w:rPr>
          <w:rFonts w:ascii="Times New Roman" w:eastAsia="Calibri" w:hAnsi="Times New Roman"/>
          <w:color w:val="000000"/>
          <w:sz w:val="24"/>
          <w:szCs w:val="24"/>
          <w:lang w:eastAsia="zh-CN"/>
        </w:rPr>
        <w:t>ительная записка модуля «Дзюдо»</w:t>
      </w:r>
    </w:p>
    <w:p w14:paraId="6CE3D6FF" w14:textId="77777777" w:rsidR="004F54D6" w:rsidRPr="004F54D6" w:rsidRDefault="004F54D6"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center"/>
        <w:rPr>
          <w:rFonts w:ascii="Times New Roman" w:eastAsia="Calibri" w:hAnsi="Times New Roman"/>
          <w:b/>
          <w:color w:val="000000"/>
          <w:sz w:val="24"/>
          <w:szCs w:val="24"/>
          <w:lang w:eastAsia="zh-CN"/>
        </w:rPr>
      </w:pPr>
    </w:p>
    <w:p w14:paraId="28BEC51A"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eastAsia="Calibri" w:hAnsi="Times New Roman"/>
          <w:color w:val="000000"/>
          <w:sz w:val="24"/>
          <w:szCs w:val="24"/>
          <w:lang w:eastAsia="zh-CN"/>
        </w:rPr>
        <w:t xml:space="preserve">Модуль «Дзюдо» (далее – модуль по дзюдо, дзюдо) на уровне среднего общего образования разработан с целью оказания методической помощи учителю физической культуры в создании рабочей программы </w:t>
      </w:r>
      <w:r w:rsidRPr="004F54D6">
        <w:rPr>
          <w:rFonts w:ascii="Times New Roman" w:eastAsia="Calibri" w:hAnsi="Times New Roman"/>
          <w:sz w:val="24"/>
          <w:szCs w:val="24"/>
          <w:lang w:eastAsia="en-US"/>
        </w:rPr>
        <w:t>по физической культуре</w:t>
      </w:r>
      <w:r w:rsidRPr="004F54D6">
        <w:rPr>
          <w:rFonts w:ascii="Times New Roman" w:eastAsia="Calibri" w:hAnsi="Times New Roman"/>
          <w:color w:val="000000"/>
          <w:sz w:val="24"/>
          <w:szCs w:val="24"/>
          <w:lang w:eastAsia="zh-CN"/>
        </w:rPr>
        <w:t xml:space="preserve">  с учётом современных тенденций в системе образования и использования </w:t>
      </w:r>
      <w:r w:rsidRPr="004F54D6">
        <w:rPr>
          <w:rFonts w:ascii="Times New Roman" w:eastAsia="Calibri" w:hAnsi="Times New Roman"/>
          <w:sz w:val="24"/>
          <w:szCs w:val="24"/>
          <w:lang w:eastAsia="zh-CN"/>
        </w:rPr>
        <w:t xml:space="preserve">спортивно-ориентированных форм, </w:t>
      </w:r>
      <w:r w:rsidRPr="004F54D6">
        <w:rPr>
          <w:rFonts w:ascii="Times New Roman" w:eastAsia="Calibri" w:hAnsi="Times New Roman"/>
          <w:color w:val="000000"/>
          <w:sz w:val="24"/>
          <w:szCs w:val="24"/>
          <w:lang w:eastAsia="zh-CN"/>
        </w:rPr>
        <w:t xml:space="preserve">средств и методов </w:t>
      </w:r>
      <w:r w:rsidRPr="004F54D6">
        <w:rPr>
          <w:rFonts w:ascii="Times New Roman" w:eastAsia="Calibri" w:hAnsi="Times New Roman"/>
          <w:sz w:val="24"/>
          <w:szCs w:val="24"/>
          <w:lang w:eastAsia="zh-CN"/>
        </w:rPr>
        <w:t>обучения  по различным видам спорта.</w:t>
      </w:r>
    </w:p>
    <w:p w14:paraId="399C3982"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bdr w:val="nil"/>
        </w:rPr>
      </w:pPr>
      <w:r w:rsidRPr="004F54D6">
        <w:rPr>
          <w:rFonts w:ascii="Times New Roman" w:eastAsia="Arial Unicode MS" w:hAnsi="Times New Roman"/>
          <w:sz w:val="24"/>
          <w:szCs w:val="24"/>
          <w:bdr w:val="nil"/>
        </w:rPr>
        <w:t xml:space="preserve">Дзюдо является эффективным средством физического воспитания  </w:t>
      </w:r>
      <w:r w:rsidRPr="004F54D6">
        <w:rPr>
          <w:rFonts w:ascii="Times New Roman" w:eastAsia="Calibri" w:hAnsi="Times New Roman"/>
          <w:sz w:val="24"/>
          <w:szCs w:val="24"/>
          <w:bdr w:val="nil"/>
        </w:rPr>
        <w:t xml:space="preserve">и содействует всестороннему физическому, интеллектуальному, нравственному развитию обучающихся, укреплению здоровья, привлечению </w:t>
      </w:r>
      <w:r w:rsidRPr="004F54D6">
        <w:rPr>
          <w:rFonts w:ascii="Times New Roman" w:eastAsia="Calibri" w:hAnsi="Times New Roman"/>
          <w:sz w:val="24"/>
          <w:szCs w:val="24"/>
          <w:lang w:eastAsia="en-US"/>
        </w:rPr>
        <w:t>обучающихся</w:t>
      </w:r>
      <w:r w:rsidRPr="004F54D6">
        <w:rPr>
          <w:rFonts w:ascii="Times New Roman" w:eastAsia="Calibri" w:hAnsi="Times New Roman"/>
          <w:sz w:val="24"/>
          <w:szCs w:val="24"/>
          <w:bdr w:val="nil"/>
        </w:rPr>
        <w:t xml:space="preserve"> к систематическим занятиям физической культурой и спортом, их личностному  и профессиональному самоопределению.</w:t>
      </w:r>
    </w:p>
    <w:p w14:paraId="3956F982" w14:textId="77777777" w:rsidR="009656FB" w:rsidRPr="004F54D6" w:rsidRDefault="009656FB" w:rsidP="004F54D6">
      <w:pPr>
        <w:widowControl w:val="0"/>
        <w:shd w:val="clear" w:color="auto" w:fill="FFFFFF"/>
        <w:spacing w:after="0" w:line="240" w:lineRule="auto"/>
        <w:ind w:firstLine="709"/>
        <w:jc w:val="both"/>
        <w:rPr>
          <w:rFonts w:ascii="Times New Roman" w:hAnsi="Times New Roman"/>
          <w:sz w:val="24"/>
          <w:szCs w:val="24"/>
          <w:bdr w:val="none" w:sz="0" w:space="0" w:color="auto" w:frame="1"/>
        </w:rPr>
      </w:pPr>
      <w:r w:rsidRPr="004F54D6">
        <w:rPr>
          <w:rFonts w:ascii="Times New Roman" w:eastAsia="Calibri" w:hAnsi="Times New Roman"/>
          <w:color w:val="000000"/>
          <w:sz w:val="24"/>
          <w:szCs w:val="24"/>
        </w:rPr>
        <w:t xml:space="preserve">Дзюдо представляет собой целостную систему, которая включает многообразие двигательных действий с использованием в учебном процессе всего арсенала физических упражнений различной направленности. </w:t>
      </w:r>
      <w:r w:rsidRPr="004F54D6">
        <w:rPr>
          <w:rFonts w:ascii="Times New Roman" w:hAnsi="Times New Roman"/>
          <w:color w:val="000000"/>
          <w:sz w:val="24"/>
          <w:szCs w:val="24"/>
          <w:bdr w:val="none" w:sz="0" w:space="0" w:color="auto" w:frame="1"/>
        </w:rPr>
        <w:t>Занятия дзюдо учат самоконтролю и дисциплине, взаимопониманию и состраданию, ответственности, достижению целей и взаимовыручке, развивают коммуникативные навыки и умение владеть собой в стрессовых ситуациях, а также достичь высокого внутреннего духовного развития.</w:t>
      </w:r>
    </w:p>
    <w:p w14:paraId="58AEBC6D" w14:textId="114FCADB"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6B736B">
        <w:rPr>
          <w:rFonts w:ascii="Times New Roman" w:eastAsia="Arial Unicode MS" w:hAnsi="Times New Roman"/>
          <w:sz w:val="24"/>
          <w:szCs w:val="24"/>
          <w:bdr w:val="nil"/>
        </w:rPr>
        <w:t>Целью изучение модуля «Дзюдо» является</w:t>
      </w:r>
      <w:r w:rsidRPr="004F54D6">
        <w:rPr>
          <w:rFonts w:ascii="Times New Roman" w:eastAsia="Arial Unicode MS" w:hAnsi="Times New Roman"/>
          <w:sz w:val="24"/>
          <w:szCs w:val="24"/>
          <w:bdr w:val="nil"/>
        </w:rPr>
        <w:t xml:space="preserve"> формирование  у обучающихся навыков общечеловеческой культуры и социального самоопределения, устойчивой мотивации к сохранению и укреплению собственного здоровья, ведению здорового и безопасного образа жизни через занятия физической культурой и спортом с использованием средств входящих в термин «Дзюдо» (олимпийское, КАТА, КАТА-группа).</w:t>
      </w:r>
    </w:p>
    <w:p w14:paraId="427F9763" w14:textId="58E4C91D"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6B736B">
        <w:rPr>
          <w:rFonts w:ascii="Times New Roman" w:eastAsia="Arial Unicode MS" w:hAnsi="Times New Roman"/>
          <w:sz w:val="24"/>
          <w:szCs w:val="24"/>
          <w:bdr w:val="nil"/>
        </w:rPr>
        <w:t>Задачами изучения модуля «Дзюдо» являются:</w:t>
      </w:r>
    </w:p>
    <w:p w14:paraId="33DF791F"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F54D6">
        <w:rPr>
          <w:rFonts w:ascii="Times New Roman" w:eastAsia="Arial Unicode MS" w:hAnsi="Times New Roman"/>
          <w:sz w:val="24"/>
          <w:szCs w:val="24"/>
          <w:bdr w:val="nil"/>
        </w:rPr>
        <w:t>всестороннее гармоничное развитие обучающихся, увеличение объёма  их двигательной активности;</w:t>
      </w:r>
    </w:p>
    <w:p w14:paraId="1F367108"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F54D6">
        <w:rPr>
          <w:rFonts w:ascii="Times New Roman" w:eastAsia="Arial Unicode MS" w:hAnsi="Times New Roman"/>
          <w:sz w:val="24"/>
          <w:szCs w:val="24"/>
          <w:bdr w:val="nil"/>
        </w:rPr>
        <w:t>укрепление физического, психологического и социального здоровья обучающихся, развитие основных физических качеств и повышение функциональных возможностей их организма, обеспечение культуры безопасного поведения на занятиях по дзюдо;</w:t>
      </w:r>
    </w:p>
    <w:p w14:paraId="069B006C"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F54D6">
        <w:rPr>
          <w:rFonts w:ascii="Times New Roman" w:eastAsia="Arial Unicode MS" w:hAnsi="Times New Roman"/>
          <w:sz w:val="24"/>
          <w:szCs w:val="24"/>
          <w:bdr w:val="nil"/>
        </w:rPr>
        <w:t>освоение знаний о физической культуре и спорте в целом, истории развития дзюдо в частности;</w:t>
      </w:r>
    </w:p>
    <w:p w14:paraId="036BF1C6"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F54D6">
        <w:rPr>
          <w:rFonts w:ascii="Times New Roman" w:eastAsia="Arial Unicode MS" w:hAnsi="Times New Roman"/>
          <w:sz w:val="24"/>
          <w:szCs w:val="24"/>
          <w:bdr w:val="nil"/>
        </w:rPr>
        <w:t>формирование общих представлений о виде спорта «дзюдо»,  о его возможностях и значении в процессе укрепления здоровья, физическом развитии  и физической подготовке обучающихся;</w:t>
      </w:r>
    </w:p>
    <w:p w14:paraId="5F26F7CB"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F54D6">
        <w:rPr>
          <w:rFonts w:ascii="Times New Roman" w:eastAsia="Arial Unicode MS" w:hAnsi="Times New Roman"/>
          <w:sz w:val="24"/>
          <w:szCs w:val="24"/>
          <w:bdr w:val="nil"/>
        </w:rPr>
        <w:t>формирование образовательного фундамента, основанного на знаниях  и умениях в области физической культуры и спорта и соответствующем культурном уровне развития личности обучающегося, создающем необходимые предпосылки  для его самореализации;</w:t>
      </w:r>
    </w:p>
    <w:p w14:paraId="74FD0FCB"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F54D6">
        <w:rPr>
          <w:rFonts w:ascii="Times New Roman" w:eastAsia="Arial Unicode MS" w:hAnsi="Times New Roman"/>
          <w:sz w:val="24"/>
          <w:szCs w:val="24"/>
          <w:bdr w:val="nil"/>
        </w:rPr>
        <w:t>обогащение двигательного опыта физическими упражнениями, имеющими разную функциональную направленность, техническими действиями и приёмами вида спорта «дзюдо»;</w:t>
      </w:r>
    </w:p>
    <w:p w14:paraId="2B53D1EA"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F54D6">
        <w:rPr>
          <w:rFonts w:ascii="Times New Roman" w:eastAsia="Arial Unicode MS" w:hAnsi="Times New Roman"/>
          <w:sz w:val="24"/>
          <w:szCs w:val="24"/>
          <w:bdr w:val="nil"/>
        </w:rPr>
        <w:t>воспитание положительных качеств личности, норм коллективного взаимодействия и сотрудничества в образовательной и соревновательной деятельности;</w:t>
      </w:r>
    </w:p>
    <w:p w14:paraId="49A8B887"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F54D6">
        <w:rPr>
          <w:rFonts w:ascii="Times New Roman" w:eastAsia="Arial Unicode MS" w:hAnsi="Times New Roman"/>
          <w:sz w:val="24"/>
          <w:szCs w:val="24"/>
          <w:bdr w:val="nil"/>
        </w:rPr>
        <w:t>развитие положительной мотивации и устойчивого учебно-познавательного интереса к учебному предмету «Физическая культура»; удовлетворение индивидуальных потребностей обучающихся в занятиях физической культурой  и спортом средствами дзюдо;</w:t>
      </w:r>
    </w:p>
    <w:p w14:paraId="68BBE78F"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F54D6">
        <w:rPr>
          <w:rFonts w:ascii="Times New Roman" w:eastAsia="Arial Unicode MS" w:hAnsi="Times New Roman"/>
          <w:sz w:val="24"/>
          <w:szCs w:val="24"/>
          <w:bdr w:val="nil"/>
        </w:rPr>
        <w:t>популяризация дзюдо среди подрастающего поколения, привлечение обучающихся, проявляющих повышенный интерес и способности к занятиям дзюдо, в школьные спортивные клубы, секции, к участию в соревнованиях;</w:t>
      </w:r>
    </w:p>
    <w:p w14:paraId="0BAF54F6"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F54D6">
        <w:rPr>
          <w:rFonts w:ascii="Times New Roman" w:eastAsia="Arial Unicode MS" w:hAnsi="Times New Roman"/>
          <w:sz w:val="24"/>
          <w:szCs w:val="24"/>
          <w:bdr w:val="nil"/>
        </w:rPr>
        <w:t>выявление, развитие и поддержка одарённых детей в области спорта.</w:t>
      </w:r>
    </w:p>
    <w:p w14:paraId="605B0615" w14:textId="1EAC87FD" w:rsidR="009656FB" w:rsidRPr="00FC3E3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b/>
          <w:sz w:val="24"/>
          <w:szCs w:val="24"/>
          <w:bdr w:val="nil"/>
        </w:rPr>
      </w:pPr>
      <w:r w:rsidRPr="00FC3E36">
        <w:rPr>
          <w:rFonts w:ascii="Times New Roman" w:eastAsia="Arial Unicode MS" w:hAnsi="Times New Roman"/>
          <w:b/>
          <w:sz w:val="24"/>
          <w:szCs w:val="24"/>
          <w:bdr w:val="nil"/>
        </w:rPr>
        <w:t>Место и роль модуля «Дзюдо».</w:t>
      </w:r>
    </w:p>
    <w:p w14:paraId="1F052D9F"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autoSpaceDE w:val="0"/>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sz w:val="24"/>
          <w:szCs w:val="24"/>
          <w:lang w:eastAsia="zh-CN"/>
        </w:rPr>
        <w:t>Модуль «Дзюдо»</w:t>
      </w:r>
      <w:r w:rsidRPr="004F54D6">
        <w:rPr>
          <w:rFonts w:ascii="Times New Roman" w:eastAsia="Calibri" w:hAnsi="Times New Roman"/>
          <w:color w:val="000000"/>
          <w:sz w:val="24"/>
          <w:szCs w:val="24"/>
          <w:lang w:eastAsia="ar-SA"/>
        </w:rPr>
        <w:t xml:space="preserve"> </w:t>
      </w:r>
      <w:r w:rsidRPr="004F54D6">
        <w:rPr>
          <w:rFonts w:ascii="Times New Roman" w:eastAsia="Calibri" w:hAnsi="Times New Roman"/>
          <w:sz w:val="24"/>
          <w:szCs w:val="24"/>
          <w:lang w:eastAsia="zh-CN"/>
        </w:rPr>
        <w:t>доступен для освоения всем обучающимся, независимо  от уровня их физического развития и гендерных особенностей и расширяет спектр физкультурно-спортивных направлений в общеобразовательных организациях.</w:t>
      </w:r>
      <w:r w:rsidRPr="004F54D6">
        <w:rPr>
          <w:rFonts w:ascii="Times New Roman" w:eastAsia="Calibri" w:hAnsi="Times New Roman"/>
          <w:color w:val="000000"/>
          <w:sz w:val="24"/>
          <w:szCs w:val="24"/>
          <w:bdr w:val="nil"/>
        </w:rPr>
        <w:t xml:space="preserve"> </w:t>
      </w:r>
    </w:p>
    <w:p w14:paraId="24B3E602" w14:textId="77777777" w:rsidR="009656FB" w:rsidRPr="004F54D6" w:rsidRDefault="009656FB" w:rsidP="004F54D6">
      <w:pPr>
        <w:widowControl w:val="0"/>
        <w:spacing w:after="0" w:line="240" w:lineRule="auto"/>
        <w:ind w:firstLine="709"/>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Специфика модуля по дзюдо сочетается практически со всеми базовыми видами спорта (легкая атлетика, гимнастика, спортивные игры).</w:t>
      </w:r>
    </w:p>
    <w:p w14:paraId="248BABE0"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F54D6">
        <w:rPr>
          <w:rFonts w:ascii="Times New Roman" w:eastAsia="Calibri" w:hAnsi="Times New Roman"/>
          <w:sz w:val="24"/>
          <w:szCs w:val="24"/>
          <w:lang w:eastAsia="zh-CN"/>
        </w:rPr>
        <w:t xml:space="preserve">Интеграция модуля по дзюдо поможет обучающимся </w:t>
      </w:r>
      <w:r w:rsidRPr="004F54D6">
        <w:rPr>
          <w:rFonts w:ascii="Times New Roman" w:eastAsia="Calibri" w:hAnsi="Times New Roman"/>
          <w:color w:val="000000"/>
          <w:sz w:val="24"/>
          <w:szCs w:val="24"/>
          <w:lang w:eastAsia="zh-CN"/>
        </w:rPr>
        <w:t xml:space="preserve">в освоении образовательных программ в рамках внеурочной деятельности, </w:t>
      </w:r>
      <w:r w:rsidRPr="004F54D6">
        <w:rPr>
          <w:rFonts w:ascii="Times New Roman" w:eastAsia="Calibri" w:hAnsi="Times New Roman"/>
          <w:sz w:val="24"/>
          <w:szCs w:val="24"/>
          <w:lang w:eastAsia="zh-CN"/>
        </w:rPr>
        <w:t xml:space="preserve">дополнительного образования, </w:t>
      </w:r>
      <w:r w:rsidRPr="004F54D6">
        <w:rPr>
          <w:rFonts w:ascii="Times New Roman" w:eastAsia="Calibri" w:hAnsi="Times New Roman"/>
          <w:color w:val="000000"/>
          <w:sz w:val="24"/>
          <w:szCs w:val="24"/>
          <w:lang w:eastAsia="zh-CN"/>
        </w:rPr>
        <w:t xml:space="preserve">деятельности школьных спортивных клубов, подготовке </w:t>
      </w:r>
      <w:r w:rsidRPr="004F54D6">
        <w:rPr>
          <w:rFonts w:ascii="Times New Roman" w:eastAsia="Calibri" w:hAnsi="Times New Roman"/>
          <w:sz w:val="24"/>
          <w:szCs w:val="24"/>
          <w:lang w:eastAsia="zh-CN"/>
        </w:rPr>
        <w:t>обучающихся к сдаче норм Всероссийского физкультурно-спортивного комплекса  «Готов к труду и обороне» (ГТО),</w:t>
      </w:r>
      <w:r w:rsidRPr="004F54D6">
        <w:rPr>
          <w:rFonts w:ascii="Times New Roman" w:eastAsia="Calibri" w:hAnsi="Times New Roman"/>
          <w:color w:val="000000"/>
          <w:sz w:val="24"/>
          <w:szCs w:val="24"/>
          <w:lang w:eastAsia="zh-CN"/>
        </w:rPr>
        <w:t xml:space="preserve"> </w:t>
      </w:r>
      <w:r w:rsidRPr="004F54D6">
        <w:rPr>
          <w:rFonts w:ascii="Times New Roman" w:eastAsia="Calibri" w:hAnsi="Times New Roman"/>
          <w:sz w:val="24"/>
          <w:szCs w:val="24"/>
          <w:lang w:eastAsia="zh-CN"/>
        </w:rPr>
        <w:t>участии в спортивных соревнованиях</w:t>
      </w:r>
      <w:r w:rsidRPr="004F54D6">
        <w:rPr>
          <w:rFonts w:ascii="Times New Roman" w:eastAsia="Arial Unicode MS" w:hAnsi="Times New Roman"/>
          <w:sz w:val="24"/>
          <w:szCs w:val="24"/>
          <w:bdr w:val="nil"/>
        </w:rPr>
        <w:t xml:space="preserve">  и подготовке юношей к службе в Вооруженных Силах Российской Федерации.</w:t>
      </w:r>
    </w:p>
    <w:p w14:paraId="348048CE" w14:textId="77777777" w:rsidR="00FC3E36" w:rsidRDefault="00FC3E36" w:rsidP="004F54D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b/>
          <w:sz w:val="24"/>
          <w:szCs w:val="24"/>
          <w:bdr w:val="nil"/>
        </w:rPr>
      </w:pPr>
    </w:p>
    <w:p w14:paraId="1D4D7F5A" w14:textId="3A499906" w:rsidR="009656FB" w:rsidRPr="00FC3E3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b/>
          <w:sz w:val="24"/>
          <w:szCs w:val="24"/>
          <w:bdr w:val="nil"/>
        </w:rPr>
      </w:pPr>
      <w:r w:rsidRPr="00FC3E36">
        <w:rPr>
          <w:rFonts w:ascii="Times New Roman" w:eastAsia="Arial Unicode MS" w:hAnsi="Times New Roman"/>
          <w:b/>
          <w:sz w:val="24"/>
          <w:szCs w:val="24"/>
          <w:bdr w:val="nil"/>
        </w:rPr>
        <w:t>Модуль «Дзюдо» может быть реализован в следующих вариантах:</w:t>
      </w:r>
    </w:p>
    <w:p w14:paraId="411B6468"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F54D6">
        <w:rPr>
          <w:rFonts w:ascii="Times New Roman" w:eastAsia="Arial Unicode MS" w:hAnsi="Times New Roman"/>
          <w:sz w:val="24"/>
          <w:szCs w:val="24"/>
          <w:bdr w:val="nil"/>
        </w:rPr>
        <w:t>при самостоятельном планировании учителем физической культуры процесса освоения обучающимися учебного материала по дзюдо с выбором различных элементов дзюдо, с учётом возраста и физической подготовленности обучающихся;</w:t>
      </w:r>
    </w:p>
    <w:p w14:paraId="52E7B2E9" w14:textId="6217C9C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sz w:val="24"/>
          <w:szCs w:val="24"/>
          <w:bdr w:val="nil"/>
        </w:rPr>
        <w:t>в виде целостного последовательного учебного модуля, изучаемого  за счёт части учебного плана, формируемой участниками образовательных отношений из перечня, предлагаемого образовательной организацией, включающей, в частности, учебные модули по выбору обучающихся, родителей (законных представителей) несовершеннолетних обучающихся, в том числе предусматривающие удовлетворение различных интересов обучающихся  ;</w:t>
      </w:r>
    </w:p>
    <w:p w14:paraId="1DC77947" w14:textId="1CF5D904"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bookmarkStart w:id="176" w:name="_Hlk125026825"/>
      <w:r w:rsidRPr="004F54D6">
        <w:rPr>
          <w:rFonts w:ascii="Times New Roman" w:eastAsia="Arial Unicode MS" w:hAnsi="Times New Roman"/>
          <w:sz w:val="24"/>
          <w:szCs w:val="24"/>
          <w:bdr w:val="nil"/>
        </w:rPr>
        <w:t>в виде дополнительных часов, выделяемых на спортивно-оздоровительную работу с обучающимися в рамках внеурочной деятельности и (или) за счёт посещения обучающимися спортивных секций, школьных спортивных клубов, включая использование учебных модулей по видам спорта.</w:t>
      </w:r>
      <w:bookmarkEnd w:id="176"/>
    </w:p>
    <w:p w14:paraId="4711F04D" w14:textId="77777777" w:rsidR="000A0F10" w:rsidRPr="004F54D6" w:rsidRDefault="000A0F10"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lang w:eastAsia="en-US"/>
        </w:rPr>
      </w:pPr>
    </w:p>
    <w:p w14:paraId="08844A19" w14:textId="78C13031" w:rsidR="009656FB" w:rsidRPr="006B736B" w:rsidRDefault="000A0F10" w:rsidP="004F54D6">
      <w:pPr>
        <w:widowControl w:val="0"/>
        <w:pBdr>
          <w:top w:val="nil"/>
          <w:left w:val="nil"/>
          <w:bottom w:val="nil"/>
          <w:right w:val="nil"/>
          <w:between w:val="nil"/>
          <w:bar w:val="nil"/>
        </w:pBdr>
        <w:spacing w:after="0" w:line="240" w:lineRule="auto"/>
        <w:ind w:firstLine="709"/>
        <w:jc w:val="center"/>
        <w:rPr>
          <w:rFonts w:ascii="Times New Roman" w:eastAsia="Arial Unicode MS" w:hAnsi="Times New Roman"/>
          <w:b/>
          <w:sz w:val="24"/>
          <w:szCs w:val="24"/>
          <w:bdr w:val="nil"/>
        </w:rPr>
      </w:pPr>
      <w:r w:rsidRPr="006B736B">
        <w:rPr>
          <w:rFonts w:ascii="Times New Roman" w:eastAsia="Arial Unicode MS" w:hAnsi="Times New Roman"/>
          <w:b/>
          <w:sz w:val="24"/>
          <w:szCs w:val="24"/>
          <w:bdr w:val="nil"/>
        </w:rPr>
        <w:t>Содержание модуля «Дзюдо»</w:t>
      </w:r>
    </w:p>
    <w:p w14:paraId="2662AED4" w14:textId="77777777" w:rsidR="004F54D6" w:rsidRPr="006B736B" w:rsidRDefault="004F54D6" w:rsidP="004F54D6">
      <w:pPr>
        <w:widowControl w:val="0"/>
        <w:pBdr>
          <w:top w:val="nil"/>
          <w:left w:val="nil"/>
          <w:bottom w:val="nil"/>
          <w:right w:val="nil"/>
          <w:between w:val="nil"/>
          <w:bar w:val="nil"/>
        </w:pBdr>
        <w:spacing w:after="0" w:line="240" w:lineRule="auto"/>
        <w:ind w:firstLine="709"/>
        <w:jc w:val="center"/>
        <w:rPr>
          <w:rFonts w:ascii="Times New Roman" w:eastAsia="Arial Unicode MS" w:hAnsi="Times New Roman"/>
          <w:b/>
          <w:sz w:val="24"/>
          <w:szCs w:val="24"/>
          <w:bdr w:val="nil"/>
        </w:rPr>
      </w:pPr>
    </w:p>
    <w:p w14:paraId="561B687D" w14:textId="77777777" w:rsidR="009656FB" w:rsidRPr="006B736B" w:rsidRDefault="009656FB" w:rsidP="004F54D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b/>
          <w:sz w:val="24"/>
          <w:szCs w:val="24"/>
          <w:bdr w:val="nil"/>
        </w:rPr>
      </w:pPr>
      <w:r w:rsidRPr="006B736B">
        <w:rPr>
          <w:rFonts w:ascii="Times New Roman" w:eastAsia="Arial Unicode MS" w:hAnsi="Times New Roman"/>
          <w:b/>
          <w:sz w:val="24"/>
          <w:szCs w:val="24"/>
          <w:bdr w:val="nil"/>
        </w:rPr>
        <w:t>1) Знания о дзюдо.</w:t>
      </w:r>
    </w:p>
    <w:p w14:paraId="30038986" w14:textId="77777777" w:rsidR="000E5BE0" w:rsidRPr="006B736B"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6B736B">
        <w:rPr>
          <w:rFonts w:ascii="Times New Roman" w:eastAsia="Arial Unicode MS" w:hAnsi="Times New Roman"/>
          <w:sz w:val="24"/>
          <w:szCs w:val="24"/>
          <w:bdr w:val="nil"/>
        </w:rPr>
        <w:t>История и современное развитие дзюдо.</w:t>
      </w:r>
    </w:p>
    <w:p w14:paraId="12BF96F9" w14:textId="77777777" w:rsidR="000E5BE0" w:rsidRPr="006B736B"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6B736B">
        <w:rPr>
          <w:rFonts w:ascii="Times New Roman" w:eastAsia="Arial Unicode MS" w:hAnsi="Times New Roman"/>
          <w:sz w:val="24"/>
          <w:szCs w:val="24"/>
          <w:bdr w:val="nil"/>
        </w:rPr>
        <w:t>Роль и основные функции организаций, осуществляющих управление дзюдо в мире, в стране.</w:t>
      </w:r>
    </w:p>
    <w:p w14:paraId="5B0F9843" w14:textId="77777777" w:rsidR="000E5BE0" w:rsidRPr="006B736B"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6B736B">
        <w:rPr>
          <w:rFonts w:ascii="Times New Roman" w:eastAsia="Arial Unicode MS" w:hAnsi="Times New Roman"/>
          <w:sz w:val="24"/>
          <w:szCs w:val="24"/>
          <w:bdr w:val="nil"/>
        </w:rPr>
        <w:t>История развития дзюдо в мире.</w:t>
      </w:r>
    </w:p>
    <w:p w14:paraId="005118F6" w14:textId="77777777" w:rsidR="000E5BE0" w:rsidRPr="006B736B"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6B736B">
        <w:rPr>
          <w:rFonts w:ascii="Times New Roman" w:eastAsia="Arial Unicode MS" w:hAnsi="Times New Roman"/>
          <w:sz w:val="24"/>
          <w:szCs w:val="24"/>
          <w:bdr w:val="nil"/>
        </w:rPr>
        <w:t>Кано Дзигоро - основатель дзюдо. Трансформация дзю-дзюцу в дзю-до, создание (1882 г.) и развитие школы Кодокан дзюдо. Основы философии дзюдо.</w:t>
      </w:r>
    </w:p>
    <w:p w14:paraId="423747F2" w14:textId="1903D1C1" w:rsidR="000E5BE0" w:rsidRPr="006B736B"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6B736B">
        <w:rPr>
          <w:rFonts w:ascii="Times New Roman" w:eastAsia="Arial Unicode MS" w:hAnsi="Times New Roman"/>
          <w:sz w:val="24"/>
          <w:szCs w:val="24"/>
          <w:bdr w:val="nil"/>
        </w:rPr>
        <w:t>Принцип «Взаимного процветания», сформулированный Кано Дзигоро, его использование в дзюдо и в современной жизни.</w:t>
      </w:r>
    </w:p>
    <w:p w14:paraId="5DCFD9B1" w14:textId="669FD62C" w:rsidR="000E5BE0" w:rsidRPr="006B736B"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6B736B">
        <w:rPr>
          <w:rFonts w:ascii="Times New Roman" w:eastAsia="Arial Unicode MS" w:hAnsi="Times New Roman"/>
          <w:sz w:val="24"/>
          <w:szCs w:val="24"/>
          <w:bdr w:val="nil"/>
        </w:rPr>
        <w:t>Основы философии дзюдо. Принцип «Наиболее эффективного использования энергии», сформулированный Кано Дзигоро, и его использование в дзюдо и в современной жизни. Правила поведения дзюдоиста в зале и за его пределами.</w:t>
      </w:r>
    </w:p>
    <w:p w14:paraId="690380C9" w14:textId="2EAF4B23" w:rsidR="000E5BE0" w:rsidRPr="006B736B"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6B736B">
        <w:rPr>
          <w:rFonts w:ascii="Times New Roman" w:eastAsia="Arial Unicode MS" w:hAnsi="Times New Roman"/>
          <w:sz w:val="24"/>
          <w:szCs w:val="24"/>
          <w:bdr w:val="nil"/>
        </w:rPr>
        <w:t>Основы истории развития дзюдо в России. Василий Ощепков - деятельность по развитию дзюдо в России. Этапы развития дзюдо в СССР и в России. Известные советские и российские спортсмены-</w:t>
      </w:r>
      <w:r w:rsidRPr="006B736B">
        <w:rPr>
          <w:rFonts w:ascii="Arial" w:eastAsiaTheme="minorEastAsia" w:hAnsi="Arial" w:cs="Arial"/>
          <w:sz w:val="20"/>
        </w:rPr>
        <w:t xml:space="preserve"> </w:t>
      </w:r>
      <w:r w:rsidRPr="006B736B">
        <w:rPr>
          <w:rFonts w:ascii="Times New Roman" w:eastAsia="Arial Unicode MS" w:hAnsi="Times New Roman"/>
          <w:sz w:val="24"/>
          <w:szCs w:val="24"/>
          <w:bdr w:val="nil"/>
        </w:rPr>
        <w:t>дзюдоисты.</w:t>
      </w:r>
    </w:p>
    <w:p w14:paraId="4670928F"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6B736B">
        <w:rPr>
          <w:rFonts w:ascii="Times New Roman" w:eastAsia="Arial Unicode MS" w:hAnsi="Times New Roman"/>
          <w:sz w:val="24"/>
          <w:szCs w:val="24"/>
          <w:bdr w:val="nil"/>
        </w:rPr>
        <w:t>Современное представление о дзюдо (основные понятия</w:t>
      </w:r>
      <w:r w:rsidRPr="000E5BE0">
        <w:rPr>
          <w:rFonts w:ascii="Times New Roman" w:eastAsia="Arial Unicode MS" w:hAnsi="Times New Roman"/>
          <w:sz w:val="24"/>
          <w:szCs w:val="24"/>
          <w:bdr w:val="nil"/>
        </w:rPr>
        <w:t>).</w:t>
      </w:r>
    </w:p>
    <w:p w14:paraId="67B3553C"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Официальный календарь соревнований по дзюдо (международных, всероссийских, региональных).</w:t>
      </w:r>
    </w:p>
    <w:p w14:paraId="65D9BE1B"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Требования безопасности при организации занятий дзюдо.</w:t>
      </w:r>
    </w:p>
    <w:p w14:paraId="6D5EED72"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Занятия дзюдо как средство укрепления здоровья, повышения функциональных возможностей основных систем организма и развития физических качеств.</w:t>
      </w:r>
    </w:p>
    <w:p w14:paraId="6DC80DDF"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Терминология дзюдо.</w:t>
      </w:r>
    </w:p>
    <w:p w14:paraId="2EC90DBD"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Правила соревнований по дзюдо. Весовые категории.</w:t>
      </w:r>
    </w:p>
    <w:p w14:paraId="7220CA86"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Элементы дзюдо как часть физической культуры человека.</w:t>
      </w:r>
    </w:p>
    <w:p w14:paraId="6F065FBA"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Правила подбора физических упражнений для составления комплекса на гибкость и расслабление мышц.</w:t>
      </w:r>
    </w:p>
    <w:p w14:paraId="629355E2"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Влияние элементов дзюдо на телосложение и воспитание волевых качеств.</w:t>
      </w:r>
    </w:p>
    <w:p w14:paraId="4952ADEC"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b/>
          <w:sz w:val="24"/>
          <w:szCs w:val="24"/>
          <w:bdr w:val="nil"/>
        </w:rPr>
      </w:pPr>
      <w:r w:rsidRPr="000E5BE0">
        <w:rPr>
          <w:rFonts w:ascii="Times New Roman" w:eastAsia="Arial Unicode MS" w:hAnsi="Times New Roman"/>
          <w:b/>
          <w:sz w:val="24"/>
          <w:szCs w:val="24"/>
          <w:bdr w:val="nil"/>
        </w:rPr>
        <w:t>2) Способы самостоятельной деятельности.</w:t>
      </w:r>
    </w:p>
    <w:p w14:paraId="03E70304"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Организация и проведение самостоятельных занятий с элементами дзюдо.</w:t>
      </w:r>
    </w:p>
    <w:p w14:paraId="506B607B"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Правила поведения при посещении соревнований по дзюдо.</w:t>
      </w:r>
    </w:p>
    <w:p w14:paraId="42613915"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Организация и проведение самостоятельных занятий по дзюдо.</w:t>
      </w:r>
    </w:p>
    <w:p w14:paraId="26D7B1C6"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Составление планов и самостоятельные занятия с элементами дзюдо.</w:t>
      </w:r>
    </w:p>
    <w:p w14:paraId="3BCBB5EC"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Способы самостоятельного освоения двигательных действий, подбор подводящих, подготовительных и специальных упражнений.</w:t>
      </w:r>
    </w:p>
    <w:p w14:paraId="110EF308"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Самоконтроль и его роль в учебной и соревновательной деятельности.</w:t>
      </w:r>
    </w:p>
    <w:p w14:paraId="058E3AA6"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Внешние признаки утомления, восстановление организма после физической нагрузки.</w:t>
      </w:r>
    </w:p>
    <w:p w14:paraId="3C6CA362"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Правила личной гигиены, требования к спортивной форме для занятий.</w:t>
      </w:r>
    </w:p>
    <w:p w14:paraId="2EC4BF78"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Классификация физических упражнений.</w:t>
      </w:r>
    </w:p>
    <w:p w14:paraId="4CF22267"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Вредные привычки, причины их возникновения и пагубное влияние на организм человека и его здоровье. Основы профилактики вредных привычек с использованием физических упражнений и соблюдением режима дня.</w:t>
      </w:r>
    </w:p>
    <w:p w14:paraId="001EB206"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Оценка эффективности занятий с элементами дзюдо.</w:t>
      </w:r>
    </w:p>
    <w:p w14:paraId="34A0332C"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Тестирование уровня физической и технической подготовленности в дзюдо.</w:t>
      </w:r>
    </w:p>
    <w:p w14:paraId="00D7F229"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b/>
          <w:sz w:val="24"/>
          <w:szCs w:val="24"/>
          <w:bdr w:val="nil"/>
        </w:rPr>
      </w:pPr>
      <w:r w:rsidRPr="000E5BE0">
        <w:rPr>
          <w:rFonts w:ascii="Times New Roman" w:eastAsia="Arial Unicode MS" w:hAnsi="Times New Roman"/>
          <w:b/>
          <w:sz w:val="24"/>
          <w:szCs w:val="24"/>
          <w:bdr w:val="nil"/>
        </w:rPr>
        <w:t>3) Физическое совершенствование.</w:t>
      </w:r>
    </w:p>
    <w:p w14:paraId="7771C238"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Физкультурно-оздоровительная деятельность с элементами дзюдо.</w:t>
      </w:r>
    </w:p>
    <w:p w14:paraId="6234C871"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Комплексы упражнений для развития физических качеств (сила, быстрота, ловкость, выносливость, гибкость) с учетом гендерных особенностей.</w:t>
      </w:r>
    </w:p>
    <w:p w14:paraId="3B84B8E7" w14:textId="77777777" w:rsid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b/>
          <w:sz w:val="24"/>
          <w:szCs w:val="24"/>
          <w:bdr w:val="nil"/>
        </w:rPr>
      </w:pPr>
    </w:p>
    <w:p w14:paraId="1DFA8439" w14:textId="3E82D07A"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b/>
          <w:sz w:val="24"/>
          <w:szCs w:val="24"/>
          <w:bdr w:val="nil"/>
        </w:rPr>
      </w:pPr>
      <w:r w:rsidRPr="000E5BE0">
        <w:rPr>
          <w:rFonts w:ascii="Times New Roman" w:eastAsia="Arial Unicode MS" w:hAnsi="Times New Roman"/>
          <w:b/>
          <w:sz w:val="24"/>
          <w:szCs w:val="24"/>
          <w:bdr w:val="nil"/>
        </w:rPr>
        <w:t>Спортивно-оздоровительная деятельность.</w:t>
      </w:r>
    </w:p>
    <w:p w14:paraId="21EA1960"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b/>
          <w:sz w:val="24"/>
          <w:szCs w:val="24"/>
          <w:bdr w:val="nil"/>
        </w:rPr>
      </w:pPr>
      <w:r w:rsidRPr="000E5BE0">
        <w:rPr>
          <w:rFonts w:ascii="Times New Roman" w:eastAsia="Arial Unicode MS" w:hAnsi="Times New Roman"/>
          <w:b/>
          <w:sz w:val="24"/>
          <w:szCs w:val="24"/>
          <w:bdr w:val="nil"/>
        </w:rPr>
        <w:t>Специально-подготовительные упражнения дзюдо.</w:t>
      </w:r>
    </w:p>
    <w:p w14:paraId="2CDC3FE2"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b/>
          <w:sz w:val="24"/>
          <w:szCs w:val="24"/>
          <w:bdr w:val="nil"/>
        </w:rPr>
      </w:pPr>
      <w:r w:rsidRPr="000E5BE0">
        <w:rPr>
          <w:rFonts w:ascii="Times New Roman" w:eastAsia="Arial Unicode MS" w:hAnsi="Times New Roman"/>
          <w:b/>
          <w:sz w:val="24"/>
          <w:szCs w:val="24"/>
          <w:bdr w:val="nil"/>
        </w:rPr>
        <w:t>10 класс.</w:t>
      </w:r>
    </w:p>
    <w:p w14:paraId="188B89EF"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Совершенствование техники ранее изученных упражнений.</w:t>
      </w:r>
    </w:p>
    <w:p w14:paraId="3C375E95"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Специально-подготовительные упражнения комплексного воздействия - освобождение захваченной ноги Тори при выполнении удержания; уход с удержания разными способами; выведение партнера из равновесия в движении; освобождение от заданного захвата.</w:t>
      </w:r>
    </w:p>
    <w:p w14:paraId="33343BEB"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Упражнения на борцовском мосту из положения лежа на спине, упражнения в упоре головой и руками в татами. Переход из упора головой в татами на борцовский мост (перекидка), переход с борцовского моста в упор головой в татами (забеганием).</w:t>
      </w:r>
    </w:p>
    <w:p w14:paraId="06E4EE3B" w14:textId="77777777" w:rsid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p>
    <w:p w14:paraId="75EB6C47" w14:textId="6DB654ED"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b/>
          <w:sz w:val="24"/>
          <w:szCs w:val="24"/>
          <w:bdr w:val="nil"/>
        </w:rPr>
      </w:pPr>
      <w:r w:rsidRPr="000E5BE0">
        <w:rPr>
          <w:rFonts w:ascii="Times New Roman" w:eastAsia="Arial Unicode MS" w:hAnsi="Times New Roman"/>
          <w:b/>
          <w:sz w:val="24"/>
          <w:szCs w:val="24"/>
          <w:bdr w:val="nil"/>
        </w:rPr>
        <w:t>11 класс.</w:t>
      </w:r>
    </w:p>
    <w:p w14:paraId="63A5CBB0"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b/>
          <w:sz w:val="24"/>
          <w:szCs w:val="24"/>
          <w:bdr w:val="nil"/>
        </w:rPr>
      </w:pPr>
      <w:r w:rsidRPr="000E5BE0">
        <w:rPr>
          <w:rFonts w:ascii="Times New Roman" w:eastAsia="Arial Unicode MS" w:hAnsi="Times New Roman"/>
          <w:b/>
          <w:sz w:val="24"/>
          <w:szCs w:val="24"/>
          <w:bdr w:val="nil"/>
        </w:rPr>
        <w:t>Совершенствование техники ранее изученных упражнений.</w:t>
      </w:r>
    </w:p>
    <w:p w14:paraId="6A840E5B"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Специально-подготовительные упражнения комплексного воздействия - освобождение от захвата партнера за обусловленное время; подвороты на бросок без отрыва партнера; учебные поединки в партере по упрощенным правилам с увеличением продолжительности, уменьшением продолжительности.</w:t>
      </w:r>
    </w:p>
    <w:p w14:paraId="2186D841" w14:textId="77777777" w:rsid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p>
    <w:p w14:paraId="672796B8" w14:textId="1793F0BA"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b/>
          <w:sz w:val="24"/>
          <w:szCs w:val="24"/>
          <w:bdr w:val="nil"/>
        </w:rPr>
      </w:pPr>
      <w:r w:rsidRPr="000E5BE0">
        <w:rPr>
          <w:rFonts w:ascii="Times New Roman" w:eastAsia="Arial Unicode MS" w:hAnsi="Times New Roman"/>
          <w:b/>
          <w:sz w:val="24"/>
          <w:szCs w:val="24"/>
          <w:bdr w:val="nil"/>
        </w:rPr>
        <w:t>Основы техники дзюдо.</w:t>
      </w:r>
    </w:p>
    <w:p w14:paraId="74CDECA1"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b/>
          <w:sz w:val="24"/>
          <w:szCs w:val="24"/>
          <w:bdr w:val="nil"/>
        </w:rPr>
      </w:pPr>
      <w:r w:rsidRPr="000E5BE0">
        <w:rPr>
          <w:rFonts w:ascii="Times New Roman" w:eastAsia="Arial Unicode MS" w:hAnsi="Times New Roman"/>
          <w:b/>
          <w:sz w:val="24"/>
          <w:szCs w:val="24"/>
          <w:bdr w:val="nil"/>
        </w:rPr>
        <w:t>10 класс.</w:t>
      </w:r>
    </w:p>
    <w:p w14:paraId="1AFBC9E3"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Сковывающие действия: повторение ранее изученных удержаний.</w:t>
      </w:r>
    </w:p>
    <w:p w14:paraId="487CC46F"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Освобождение от сковывающих действий: повторение ранее изученных способов.</w:t>
      </w:r>
    </w:p>
    <w:p w14:paraId="7588AE49"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Болевые приемы. Повторение ранее изученных приемов и уходы от них.</w:t>
      </w:r>
    </w:p>
    <w:p w14:paraId="1793302A"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Комбинации в стойке: ДЭ-АШИ-БАРАИ - боковая подсечка под выставленную ногу - ХАРАИ-ГОШИ - подхват под две ноги.</w:t>
      </w:r>
    </w:p>
    <w:p w14:paraId="04AB88AA"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Контрприемы в стойке:</w:t>
      </w:r>
    </w:p>
    <w:p w14:paraId="43A68739"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КОШИ-ГУРУМА - бросок через бедро с захватом шеи - ТАНИ-ОТОШИ - задняя подножка на пятке (седом);</w:t>
      </w:r>
    </w:p>
    <w:p w14:paraId="669E68A7"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ТАИ-ОТОШИ - передняя подножка - КО-СОТО-ГАКЭ - зацеп снаружи голенью.</w:t>
      </w:r>
    </w:p>
    <w:p w14:paraId="6621AB6D"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Техника в стойке: повторение ранее изученных приемов.</w:t>
      </w:r>
    </w:p>
    <w:p w14:paraId="34BA6FDB"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Связки стойка-партер:</w:t>
      </w:r>
    </w:p>
    <w:p w14:paraId="6F61F6AD"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ТАИ-ОТОШИ - передняя подножка - ДЗЮДЗИ-ГАТАМЭ - рычаг локтя через бедро;</w:t>
      </w:r>
    </w:p>
    <w:p w14:paraId="1C414E0D"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ХИЗА-ГУРУМА - подсечка в колено - УДЭ-ХИШИГЭ-АШИ-ГАТАМЭ - рычаг локтя внутрь ногой.</w:t>
      </w:r>
    </w:p>
    <w:p w14:paraId="506E9C5A" w14:textId="77777777" w:rsid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b/>
          <w:sz w:val="24"/>
          <w:szCs w:val="24"/>
          <w:bdr w:val="nil"/>
        </w:rPr>
      </w:pPr>
    </w:p>
    <w:p w14:paraId="132174EC" w14:textId="77777777" w:rsid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b/>
          <w:sz w:val="24"/>
          <w:szCs w:val="24"/>
          <w:bdr w:val="nil"/>
        </w:rPr>
      </w:pPr>
    </w:p>
    <w:p w14:paraId="65A24020" w14:textId="77777777" w:rsid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b/>
          <w:sz w:val="24"/>
          <w:szCs w:val="24"/>
          <w:bdr w:val="nil"/>
        </w:rPr>
      </w:pPr>
    </w:p>
    <w:p w14:paraId="105BFE4D" w14:textId="058F4DA4"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b/>
          <w:sz w:val="24"/>
          <w:szCs w:val="24"/>
          <w:bdr w:val="nil"/>
        </w:rPr>
      </w:pPr>
      <w:r w:rsidRPr="000E5BE0">
        <w:rPr>
          <w:rFonts w:ascii="Times New Roman" w:eastAsia="Arial Unicode MS" w:hAnsi="Times New Roman"/>
          <w:b/>
          <w:sz w:val="24"/>
          <w:szCs w:val="24"/>
          <w:bdr w:val="nil"/>
        </w:rPr>
        <w:t>11 класс.</w:t>
      </w:r>
    </w:p>
    <w:p w14:paraId="34377E94"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b/>
          <w:sz w:val="24"/>
          <w:szCs w:val="24"/>
          <w:bdr w:val="nil"/>
        </w:rPr>
      </w:pPr>
      <w:r w:rsidRPr="000E5BE0">
        <w:rPr>
          <w:rFonts w:ascii="Times New Roman" w:eastAsia="Arial Unicode MS" w:hAnsi="Times New Roman"/>
          <w:b/>
          <w:sz w:val="24"/>
          <w:szCs w:val="24"/>
          <w:bdr w:val="nil"/>
        </w:rPr>
        <w:t>Сковывающие действия: повторение ранее изученных удержаний.</w:t>
      </w:r>
    </w:p>
    <w:p w14:paraId="4FFFCCDB"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Освобождение от сковывающих действий: повторение ранее изученных способов.</w:t>
      </w:r>
    </w:p>
    <w:p w14:paraId="2362C647"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Болевые приемы: повторение ранее изученных, варианты уходов.</w:t>
      </w:r>
    </w:p>
    <w:p w14:paraId="1F5D47AB"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Комбинации в стойке:</w:t>
      </w:r>
    </w:p>
    <w:p w14:paraId="14D669F9"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ХИЗА-ГУРУМА - подсечка в колено - ОКУРИ-АШИ-БАРАИ - боковая подсечка в темп шагов;</w:t>
      </w:r>
    </w:p>
    <w:p w14:paraId="00AC44BC"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О-УЧИ-ГАРИ - зацеп изнутри разноименной ногой - ОКУРИ-АШИ-БАРАИ - боковая подсечка в темп шагов.</w:t>
      </w:r>
    </w:p>
    <w:p w14:paraId="6BD59A84"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Техника в стойке: повторение ранее изученных приемов, составление комбинаций из известных бросков.</w:t>
      </w:r>
    </w:p>
    <w:p w14:paraId="7C9598F6"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Контрприемы в стойке:</w:t>
      </w:r>
    </w:p>
    <w:p w14:paraId="121A0709"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О-УЧИ-ГАРИ - зацеп изнутри разноименной ногой - КОСОТО-ГАРИ - задняя подсечка; КО-УЧИ-ГАРИ - подсечка изнутри - ДЭ-АШИ-БАРАИ - боковая подсечка под выставленную ногу.</w:t>
      </w:r>
    </w:p>
    <w:p w14:paraId="0B8CACE1"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Комбинации в партере: КАТА-ГАТАМЭ - удержания с фиксацией плеча головой - ДЗЮДЗИ-ГАТАМЭ - рычаг локтя через бедро.</w:t>
      </w:r>
    </w:p>
    <w:p w14:paraId="2ED0E797"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Контр-приемы в партере: ЕКО-ШИХО-ГАТАМЭ - удержание поперек - УДЭ-ХИШИГЭ-АШИ-ГАТАМЭ - рычаг локтя внутрь ногой.</w:t>
      </w:r>
    </w:p>
    <w:p w14:paraId="1F515A02"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b/>
          <w:sz w:val="24"/>
          <w:szCs w:val="24"/>
          <w:bdr w:val="nil"/>
        </w:rPr>
      </w:pPr>
      <w:r w:rsidRPr="000E5BE0">
        <w:rPr>
          <w:rFonts w:ascii="Times New Roman" w:eastAsia="Arial Unicode MS" w:hAnsi="Times New Roman"/>
          <w:b/>
          <w:sz w:val="24"/>
          <w:szCs w:val="24"/>
          <w:bdr w:val="nil"/>
        </w:rPr>
        <w:t>Основы тактики.</w:t>
      </w:r>
    </w:p>
    <w:p w14:paraId="0EF6C384"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b/>
          <w:sz w:val="24"/>
          <w:szCs w:val="24"/>
          <w:bdr w:val="nil"/>
        </w:rPr>
      </w:pPr>
      <w:r w:rsidRPr="000E5BE0">
        <w:rPr>
          <w:rFonts w:ascii="Times New Roman" w:eastAsia="Arial Unicode MS" w:hAnsi="Times New Roman"/>
          <w:b/>
          <w:sz w:val="24"/>
          <w:szCs w:val="24"/>
          <w:bdr w:val="nil"/>
        </w:rPr>
        <w:t>10 класс.</w:t>
      </w:r>
    </w:p>
    <w:p w14:paraId="2BB748B1"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Совершенствование ранее изученных упражнений.</w:t>
      </w:r>
    </w:p>
    <w:p w14:paraId="316C6872"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Тактическая задача в учебном поединке по упрощенным правилам: провести бросок или удержание в начале или конце поединка, отыграть оценку, опережать в атакующих действиях.</w:t>
      </w:r>
    </w:p>
    <w:p w14:paraId="26EFB575"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Реализация тактических установок: комбинировать и навязывать удобные для себя взаиморасположения, дистанции, захваты, направления движения, интенсивность действий в поединке по упрощенным правилам;</w:t>
      </w:r>
    </w:p>
    <w:p w14:paraId="55110D63"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выбирать момент для использования атакующего действия;</w:t>
      </w:r>
    </w:p>
    <w:p w14:paraId="0A3B7E89"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рационально использовать площадь татами;</w:t>
      </w:r>
    </w:p>
    <w:p w14:paraId="27721301"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использовать поединки по упрощенным правилам с разными спарринг-партнерами для формирования тактики ведения поединка.</w:t>
      </w:r>
    </w:p>
    <w:p w14:paraId="5E4FE0E8"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b/>
          <w:sz w:val="24"/>
          <w:szCs w:val="24"/>
          <w:bdr w:val="nil"/>
        </w:rPr>
      </w:pPr>
      <w:r w:rsidRPr="000E5BE0">
        <w:rPr>
          <w:rFonts w:ascii="Times New Roman" w:eastAsia="Arial Unicode MS" w:hAnsi="Times New Roman"/>
          <w:b/>
          <w:sz w:val="24"/>
          <w:szCs w:val="24"/>
          <w:bdr w:val="nil"/>
        </w:rPr>
        <w:t>11 класс.</w:t>
      </w:r>
    </w:p>
    <w:p w14:paraId="3974126D"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Совершенствование ранее изученных упражнений.</w:t>
      </w:r>
    </w:p>
    <w:p w14:paraId="34F3B9E3"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Тактика участия в соревнованиях: применение изученной техники и тактики в условиях поединков по упрощенным правилам, распределение сил на все поединки, подготовка к поединку - разминка, эмоциональная настройка.</w:t>
      </w:r>
    </w:p>
    <w:p w14:paraId="052F0E96"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Структура поединка. Целостное представление о поединке. Ведение частей поединка по упрощенным правилам с разными тактическими задачами: контратака, защита, комбинированное использование тактики (приоритет отдается атакующей тактике ведения поединка).</w:t>
      </w:r>
    </w:p>
    <w:p w14:paraId="794F5127"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Поединки с тактической задачей по упрощенным правилам: совершенствование взаимодействия с соперником в противоборстве: предвидеть действия и разгадывать намерения соперника; переигрывать соперника в эпизодах поединка; маскировать свои действия.</w:t>
      </w:r>
    </w:p>
    <w:p w14:paraId="72E93C00" w14:textId="6D506F03"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Содержание модуля "Дзюдо" направлено на достижение обучающимися личностных, метапредметных и предметных результатов обучения.</w:t>
      </w:r>
    </w:p>
    <w:p w14:paraId="2A2E9761" w14:textId="5E9263B6"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При изучении модуля "Дзюдо" на уровне среднего общего образования у обучающихся</w:t>
      </w:r>
      <w:r w:rsidRPr="000E5BE0">
        <w:rPr>
          <w:rFonts w:ascii="Arial" w:eastAsiaTheme="minorEastAsia" w:hAnsi="Arial" w:cs="Arial"/>
          <w:sz w:val="20"/>
        </w:rPr>
        <w:t xml:space="preserve"> </w:t>
      </w:r>
      <w:r w:rsidRPr="000E5BE0">
        <w:rPr>
          <w:rFonts w:ascii="Times New Roman" w:eastAsia="Arial Unicode MS" w:hAnsi="Times New Roman"/>
          <w:sz w:val="24"/>
          <w:szCs w:val="24"/>
          <w:bdr w:val="nil"/>
        </w:rPr>
        <w:t>будут сформированы следующие личностные результаты:</w:t>
      </w:r>
    </w:p>
    <w:p w14:paraId="58721BE9"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проявление чувства гордости за свою Родину, российский народ и историю России через достижения национальной сборной команды страны по дзюдо и ведущих российских клубов на чемпионатах мира, чемпионатах Европы и других международных соревнованиях; уважение государственных символов (герб, флаг, гимн), готовность к служению Отечеству, его защите на примере роли традиций и развития дзюдо в современном обществе;</w:t>
      </w:r>
    </w:p>
    <w:p w14:paraId="2CA591E9"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готовность к саморазвитию, самостоятельности и самоопределению;</w:t>
      </w:r>
    </w:p>
    <w:p w14:paraId="66DB706F"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наличие мотивации к обучению и личностному развитию.</w:t>
      </w:r>
    </w:p>
    <w:p w14:paraId="6098F5BB" w14:textId="77777777" w:rsid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b/>
          <w:sz w:val="24"/>
          <w:szCs w:val="24"/>
          <w:bdr w:val="nil"/>
        </w:rPr>
      </w:pPr>
    </w:p>
    <w:p w14:paraId="0B753588" w14:textId="34D03C0E"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b/>
          <w:sz w:val="24"/>
          <w:szCs w:val="24"/>
          <w:bdr w:val="nil"/>
        </w:rPr>
      </w:pPr>
      <w:r w:rsidRPr="000E5BE0">
        <w:rPr>
          <w:rFonts w:ascii="Times New Roman" w:eastAsia="Arial Unicode MS" w:hAnsi="Times New Roman"/>
          <w:b/>
          <w:sz w:val="24"/>
          <w:szCs w:val="24"/>
          <w:bdr w:val="nil"/>
        </w:rPr>
        <w:t xml:space="preserve">При изучении модуля </w:t>
      </w:r>
      <w:r>
        <w:rPr>
          <w:rFonts w:ascii="Times New Roman" w:eastAsia="Arial Unicode MS" w:hAnsi="Times New Roman"/>
          <w:b/>
          <w:sz w:val="24"/>
          <w:szCs w:val="24"/>
          <w:bdr w:val="nil"/>
        </w:rPr>
        <w:t>«</w:t>
      </w:r>
      <w:r w:rsidRPr="000E5BE0">
        <w:rPr>
          <w:rFonts w:ascii="Times New Roman" w:eastAsia="Arial Unicode MS" w:hAnsi="Times New Roman"/>
          <w:b/>
          <w:sz w:val="24"/>
          <w:szCs w:val="24"/>
          <w:bdr w:val="nil"/>
        </w:rPr>
        <w:t>Дзюдо</w:t>
      </w:r>
      <w:r>
        <w:rPr>
          <w:rFonts w:ascii="Times New Roman" w:eastAsia="Arial Unicode MS" w:hAnsi="Times New Roman"/>
          <w:b/>
          <w:sz w:val="24"/>
          <w:szCs w:val="24"/>
          <w:bdr w:val="nil"/>
        </w:rPr>
        <w:t>»</w:t>
      </w:r>
      <w:r w:rsidRPr="000E5BE0">
        <w:rPr>
          <w:rFonts w:ascii="Times New Roman" w:eastAsia="Arial Unicode MS" w:hAnsi="Times New Roman"/>
          <w:b/>
          <w:sz w:val="24"/>
          <w:szCs w:val="24"/>
          <w:bdr w:val="nil"/>
        </w:rPr>
        <w:t xml:space="preserve"> на уровне среднего общего образования у обучающихся будут сформированы следующие метапредметные результаты:</w:t>
      </w:r>
    </w:p>
    <w:p w14:paraId="2A9368C4"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способность определять цели деятельности, задавать параметры и критерии их достижения;</w:t>
      </w:r>
    </w:p>
    <w:p w14:paraId="7426F02E"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способность и готовность к самостоятельному поиску методов решения практических задач, применению различных методов познания;</w:t>
      </w:r>
    </w:p>
    <w:p w14:paraId="14D911C5"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овладение видами деятельности по получению нового знания, его интерпретации, преобразованию и применению в различных учебных ситуациях, в том числе при создании учебных и социальных проектов;</w:t>
      </w:r>
    </w:p>
    <w:p w14:paraId="668B6C2F"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умение ставить и формулировать собственные задачи в образовательной деятельности и жизненных ситуациях;</w:t>
      </w:r>
    </w:p>
    <w:p w14:paraId="0DC23B11"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анализировать полученные в ходе решения задачи результаты, критически оценивать их достоверность, прогнозировать изменение в новых условиях;</w:t>
      </w:r>
    </w:p>
    <w:p w14:paraId="6F60B58B"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умение интегрировать знания из разных предметных областей;</w:t>
      </w:r>
    </w:p>
    <w:p w14:paraId="6C218271"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способность ставить проблемы и задачи, допускающие альтернативные решения;</w:t>
      </w:r>
    </w:p>
    <w:p w14:paraId="5C960716"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овладение навыками получения информации из источников разных типов, умение самостоятельно осуществлять поиск, анализ, систематизацию и интерпретацию информации различных видов и форм представления;</w:t>
      </w:r>
    </w:p>
    <w:p w14:paraId="029AAF56"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умение осуществлять коммуникации во всех сферах жизни, аргументировано вести диалог, смягчать конфликтные ситуации;</w:t>
      </w:r>
    </w:p>
    <w:p w14:paraId="03452FA4"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способность 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жизненных ситуациях;</w:t>
      </w:r>
    </w:p>
    <w:p w14:paraId="10415F4E"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умение самостоятельно составлять план решения проблемы с учетом имеющихся ресурсов, собственных возможностей и предпочтений;</w:t>
      </w:r>
    </w:p>
    <w:p w14:paraId="36F1EAB4"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способность делать осознанный выбор, аргументировать его, брать ответственность за решение;</w:t>
      </w:r>
    </w:p>
    <w:p w14:paraId="79C5D685"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умение оценивать приобретенный опыт;</w:t>
      </w:r>
    </w:p>
    <w:p w14:paraId="35C39FDB"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сформированность самосознания, включающего способность понимать свое эмоциональное состояние, видеть направления развития собственной эмоциональной сферы, быть уверенным в себе;</w:t>
      </w:r>
    </w:p>
    <w:p w14:paraId="2CD871FF"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сформированность саморегулирования, включающего самоконтроль, умение принимать ответственность за свое поведение, способность адаптироваться к эмоциональным изменениям и проявлять гибкость, быть открытым новому;</w:t>
      </w:r>
    </w:p>
    <w:p w14:paraId="069A0A86"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сформированность социальных навыков, включающих способность выстраивать отношения с другими людьми, заботиться, проявлять интерес и разрешать конфликты;</w:t>
      </w:r>
    </w:p>
    <w:p w14:paraId="1E9FC0D3" w14:textId="77777777" w:rsidR="004855ED" w:rsidRPr="004855ED" w:rsidRDefault="004855ED" w:rsidP="004855ED">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855ED">
        <w:rPr>
          <w:rFonts w:ascii="Times New Roman" w:eastAsia="Arial Unicode MS" w:hAnsi="Times New Roman"/>
          <w:sz w:val="24"/>
          <w:szCs w:val="24"/>
          <w:bdr w:val="nil"/>
        </w:rPr>
        <w:t>способность принимать мотивы и аргументы других людей при анализе результатов деятельности;</w:t>
      </w:r>
    </w:p>
    <w:p w14:paraId="71B512CD" w14:textId="77777777" w:rsidR="004855ED" w:rsidRPr="004855ED" w:rsidRDefault="004855ED" w:rsidP="004855ED">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855ED">
        <w:rPr>
          <w:rFonts w:ascii="Times New Roman" w:eastAsia="Arial Unicode MS" w:hAnsi="Times New Roman"/>
          <w:sz w:val="24"/>
          <w:szCs w:val="24"/>
          <w:bdr w:val="nil"/>
        </w:rPr>
        <w:t>способность признавать свое право и право других людей на ошибки.</w:t>
      </w:r>
    </w:p>
    <w:p w14:paraId="4A9F2C7F" w14:textId="71B2E5B2" w:rsidR="004855ED" w:rsidRPr="004855ED" w:rsidRDefault="004855ED" w:rsidP="004855ED">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b/>
          <w:sz w:val="24"/>
          <w:szCs w:val="24"/>
          <w:bdr w:val="nil"/>
        </w:rPr>
      </w:pPr>
      <w:r w:rsidRPr="004855ED">
        <w:rPr>
          <w:rFonts w:ascii="Times New Roman" w:eastAsia="Arial Unicode MS" w:hAnsi="Times New Roman"/>
          <w:b/>
          <w:sz w:val="24"/>
          <w:szCs w:val="24"/>
          <w:bdr w:val="nil"/>
        </w:rPr>
        <w:t>При изучении модуля "Дзюдо" на уровне среднего общего образования у обучающихся будут сформированы следующие предметные результаты:</w:t>
      </w:r>
    </w:p>
    <w:p w14:paraId="577ADEE0" w14:textId="77777777" w:rsidR="004855ED" w:rsidRPr="004855ED" w:rsidRDefault="004855ED" w:rsidP="004855ED">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855ED">
        <w:rPr>
          <w:rFonts w:ascii="Times New Roman" w:eastAsia="Arial Unicode MS" w:hAnsi="Times New Roman"/>
          <w:sz w:val="24"/>
          <w:szCs w:val="24"/>
          <w:bdr w:val="nil"/>
        </w:rPr>
        <w:t>способность определять влияние элементов дзюдо на укрепление здоровья, профилактику вредных привычек;</w:t>
      </w:r>
    </w:p>
    <w:p w14:paraId="1FC50FF1" w14:textId="77777777" w:rsidR="004855ED" w:rsidRPr="004855ED" w:rsidRDefault="004855ED" w:rsidP="004855ED">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855ED">
        <w:rPr>
          <w:rFonts w:ascii="Times New Roman" w:eastAsia="Arial Unicode MS" w:hAnsi="Times New Roman"/>
          <w:sz w:val="24"/>
          <w:szCs w:val="24"/>
          <w:bdr w:val="nil"/>
        </w:rPr>
        <w:t>знание способов контроля и оценки физического развития и физической подготовленности;</w:t>
      </w:r>
    </w:p>
    <w:p w14:paraId="66015ED9" w14:textId="77777777" w:rsidR="004855ED" w:rsidRPr="004855ED" w:rsidRDefault="004855ED" w:rsidP="004855ED">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855ED">
        <w:rPr>
          <w:rFonts w:ascii="Times New Roman" w:eastAsia="Arial Unicode MS" w:hAnsi="Times New Roman"/>
          <w:sz w:val="24"/>
          <w:szCs w:val="24"/>
          <w:bdr w:val="nil"/>
        </w:rPr>
        <w:t>знание правил и способов планирования системы индивидуальных занятий физическими упражнениями общей, прикладной и оздоровительной направленности с использованием элементов дзюдо;</w:t>
      </w:r>
    </w:p>
    <w:p w14:paraId="5DA0A3EA" w14:textId="77777777" w:rsidR="004855ED" w:rsidRPr="004855ED" w:rsidRDefault="004855ED" w:rsidP="004855ED">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855ED">
        <w:rPr>
          <w:rFonts w:ascii="Times New Roman" w:eastAsia="Arial Unicode MS" w:hAnsi="Times New Roman"/>
          <w:sz w:val="24"/>
          <w:szCs w:val="24"/>
          <w:bdr w:val="nil"/>
        </w:rPr>
        <w:t>умение характеризовать индивидуальные особенности физического и психического развития;</w:t>
      </w:r>
    </w:p>
    <w:p w14:paraId="76BD3639" w14:textId="77777777" w:rsidR="004855ED" w:rsidRPr="004855ED" w:rsidRDefault="004855ED" w:rsidP="004855ED">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855ED">
        <w:rPr>
          <w:rFonts w:ascii="Times New Roman" w:eastAsia="Arial Unicode MS" w:hAnsi="Times New Roman"/>
          <w:sz w:val="24"/>
          <w:szCs w:val="24"/>
          <w:bdr w:val="nil"/>
        </w:rPr>
        <w:t>умение объяснять особенности основных форм организации занятий с элементами дзюдо, определять их целевое назначение и знать особенности проведения;</w:t>
      </w:r>
    </w:p>
    <w:p w14:paraId="53D63054" w14:textId="77777777" w:rsidR="004855ED" w:rsidRPr="004855ED" w:rsidRDefault="004855ED" w:rsidP="004855ED">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855ED">
        <w:rPr>
          <w:rFonts w:ascii="Times New Roman" w:eastAsia="Arial Unicode MS" w:hAnsi="Times New Roman"/>
          <w:sz w:val="24"/>
          <w:szCs w:val="24"/>
          <w:bdr w:val="nil"/>
        </w:rPr>
        <w:t>умение составлять и выполнять индивидуально-ориентированные комплексы оздоровительной направленности на основе элементов дзюдо;</w:t>
      </w:r>
    </w:p>
    <w:p w14:paraId="5B08D7A9" w14:textId="77777777" w:rsidR="004855ED" w:rsidRPr="004855ED" w:rsidRDefault="004855ED" w:rsidP="004855ED">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855ED">
        <w:rPr>
          <w:rFonts w:ascii="Times New Roman" w:eastAsia="Arial Unicode MS" w:hAnsi="Times New Roman"/>
          <w:sz w:val="24"/>
          <w:szCs w:val="24"/>
          <w:bdr w:val="nil"/>
        </w:rPr>
        <w:t>умение выполнять технические и тактические действия дзюдо, демонстрировать элементы дзюдо перед группой, применять изученные приемы в противоборстве;</w:t>
      </w:r>
    </w:p>
    <w:p w14:paraId="7D4663BB" w14:textId="77777777" w:rsidR="004855ED" w:rsidRPr="004855ED" w:rsidRDefault="004855ED" w:rsidP="004855ED">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855ED">
        <w:rPr>
          <w:rFonts w:ascii="Times New Roman" w:eastAsia="Arial Unicode MS" w:hAnsi="Times New Roman"/>
          <w:sz w:val="24"/>
          <w:szCs w:val="24"/>
          <w:bdr w:val="nil"/>
        </w:rPr>
        <w:t>умение практически использовать приемы мышечной релаксации в процессе самостоятельных занятий;</w:t>
      </w:r>
    </w:p>
    <w:p w14:paraId="106CE802" w14:textId="77777777" w:rsidR="004855ED" w:rsidRPr="004855ED" w:rsidRDefault="004855ED" w:rsidP="004855ED">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855ED">
        <w:rPr>
          <w:rFonts w:ascii="Times New Roman" w:eastAsia="Arial Unicode MS" w:hAnsi="Times New Roman"/>
          <w:sz w:val="24"/>
          <w:szCs w:val="24"/>
          <w:bdr w:val="nil"/>
        </w:rPr>
        <w:t>умение составлять и проводить комплексы физических упражнений различной направленности с элементами дзюдо;</w:t>
      </w:r>
    </w:p>
    <w:p w14:paraId="3D0D5DEF" w14:textId="77777777" w:rsidR="004855ED" w:rsidRPr="004855ED" w:rsidRDefault="004855ED" w:rsidP="004855ED">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855ED">
        <w:rPr>
          <w:rFonts w:ascii="Times New Roman" w:eastAsia="Arial Unicode MS" w:hAnsi="Times New Roman"/>
          <w:sz w:val="24"/>
          <w:szCs w:val="24"/>
          <w:bdr w:val="nil"/>
        </w:rPr>
        <w:t>умение определять уровень индивидуального физического развития и физической подготовленности;</w:t>
      </w:r>
    </w:p>
    <w:p w14:paraId="44D95F0F" w14:textId="77777777" w:rsidR="004855ED" w:rsidRPr="004855ED" w:rsidRDefault="004855ED" w:rsidP="004855ED">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855ED">
        <w:rPr>
          <w:rFonts w:ascii="Times New Roman" w:eastAsia="Arial Unicode MS" w:hAnsi="Times New Roman"/>
          <w:sz w:val="24"/>
          <w:szCs w:val="24"/>
          <w:bdr w:val="nil"/>
        </w:rPr>
        <w:t>умение проводить мероприятия по профилактике травматизма во время занятий физическими упражнениями с элементами дзюдо;</w:t>
      </w:r>
    </w:p>
    <w:p w14:paraId="622095FE" w14:textId="77777777" w:rsidR="004855ED" w:rsidRPr="004855ED" w:rsidRDefault="004855ED" w:rsidP="004855ED">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855ED">
        <w:rPr>
          <w:rFonts w:ascii="Times New Roman" w:eastAsia="Arial Unicode MS" w:hAnsi="Times New Roman"/>
          <w:sz w:val="24"/>
          <w:szCs w:val="24"/>
          <w:bdr w:val="nil"/>
        </w:rPr>
        <w:t>владение техникой выполнения тестовых испытаний Всероссийского физкультурно-спортивного комплекса "Готов к труду и обороне";</w:t>
      </w:r>
    </w:p>
    <w:p w14:paraId="17271F6C" w14:textId="77777777" w:rsidR="004855ED" w:rsidRPr="004855ED" w:rsidRDefault="004855ED" w:rsidP="004855ED">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855ED">
        <w:rPr>
          <w:rFonts w:ascii="Times New Roman" w:eastAsia="Arial Unicode MS" w:hAnsi="Times New Roman"/>
          <w:sz w:val="24"/>
          <w:szCs w:val="24"/>
          <w:bdr w:val="nil"/>
        </w:rPr>
        <w:t>умение самостоятельно организовывать и осуществлять физкультурную деятельность с элементами дзюдо для проведения индивидуальных физкультурных занятий;</w:t>
      </w:r>
    </w:p>
    <w:p w14:paraId="52ED2629" w14:textId="77777777" w:rsidR="004855ED" w:rsidRPr="004855ED" w:rsidRDefault="004855ED" w:rsidP="004855ED">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855ED">
        <w:rPr>
          <w:rFonts w:ascii="Times New Roman" w:eastAsia="Arial Unicode MS" w:hAnsi="Times New Roman"/>
          <w:sz w:val="24"/>
          <w:szCs w:val="24"/>
          <w:bdr w:val="nil"/>
        </w:rPr>
        <w:t>умение проводить мероприятия по коррекции индивидуальных показателей здоровья, умственной и физической работоспособности, физического развития и физических качеств по показателям мониторинга;</w:t>
      </w:r>
    </w:p>
    <w:p w14:paraId="6EDDC803" w14:textId="77777777" w:rsidR="004855ED" w:rsidRPr="004855ED" w:rsidRDefault="004855ED" w:rsidP="004855ED">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855ED">
        <w:rPr>
          <w:rFonts w:ascii="Times New Roman" w:eastAsia="Arial Unicode MS" w:hAnsi="Times New Roman"/>
          <w:sz w:val="24"/>
          <w:szCs w:val="24"/>
          <w:bdr w:val="nil"/>
        </w:rPr>
        <w:t>умение выполнять технические приемы и тактические действия дзюдо;</w:t>
      </w:r>
    </w:p>
    <w:p w14:paraId="4D4F021E" w14:textId="366B4662" w:rsidR="004855ED" w:rsidRPr="004855ED" w:rsidRDefault="004855ED" w:rsidP="004855ED">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855ED">
        <w:rPr>
          <w:rFonts w:ascii="Times New Roman" w:eastAsia="Arial Unicode MS" w:hAnsi="Times New Roman"/>
          <w:sz w:val="24"/>
          <w:szCs w:val="24"/>
          <w:bdr w:val="nil"/>
        </w:rPr>
        <w:t xml:space="preserve">способность выполнять требования испытаний (тестов) Всероссийского физкультурно-спортивного комплекса </w:t>
      </w:r>
      <w:r w:rsidR="00D5700A">
        <w:rPr>
          <w:rFonts w:ascii="Times New Roman" w:eastAsia="Arial Unicode MS" w:hAnsi="Times New Roman"/>
          <w:sz w:val="24"/>
          <w:szCs w:val="24"/>
          <w:bdr w:val="nil"/>
        </w:rPr>
        <w:t>«</w:t>
      </w:r>
      <w:r w:rsidRPr="004855ED">
        <w:rPr>
          <w:rFonts w:ascii="Times New Roman" w:eastAsia="Arial Unicode MS" w:hAnsi="Times New Roman"/>
          <w:sz w:val="24"/>
          <w:szCs w:val="24"/>
          <w:bdr w:val="nil"/>
        </w:rPr>
        <w:t>Готов к труду и обороне</w:t>
      </w:r>
      <w:r w:rsidR="00D5700A">
        <w:rPr>
          <w:rFonts w:ascii="Times New Roman" w:eastAsia="Arial Unicode MS" w:hAnsi="Times New Roman"/>
          <w:sz w:val="24"/>
          <w:szCs w:val="24"/>
          <w:bdr w:val="nil"/>
        </w:rPr>
        <w:t>»</w:t>
      </w:r>
      <w:r w:rsidRPr="004855ED">
        <w:rPr>
          <w:rFonts w:ascii="Times New Roman" w:eastAsia="Arial Unicode MS" w:hAnsi="Times New Roman"/>
          <w:sz w:val="24"/>
          <w:szCs w:val="24"/>
          <w:bdr w:val="nil"/>
        </w:rPr>
        <w:t>;</w:t>
      </w:r>
    </w:p>
    <w:p w14:paraId="6B110972" w14:textId="77777777" w:rsidR="004855ED" w:rsidRPr="004855ED" w:rsidRDefault="004855ED" w:rsidP="004855ED">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855ED">
        <w:rPr>
          <w:rFonts w:ascii="Times New Roman" w:eastAsia="Arial Unicode MS" w:hAnsi="Times New Roman"/>
          <w:sz w:val="24"/>
          <w:szCs w:val="24"/>
          <w:bdr w:val="nil"/>
        </w:rPr>
        <w:t>умение осуществлять судейство в соревнованиях по дзюдо;</w:t>
      </w:r>
    </w:p>
    <w:p w14:paraId="07A43E5F" w14:textId="396EE768" w:rsidR="004855ED" w:rsidRPr="004855ED" w:rsidRDefault="004855ED" w:rsidP="004855ED">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855ED">
        <w:rPr>
          <w:rFonts w:ascii="Times New Roman" w:eastAsia="Arial Unicode MS" w:hAnsi="Times New Roman"/>
          <w:sz w:val="24"/>
          <w:szCs w:val="24"/>
          <w:bdr w:val="nil"/>
        </w:rPr>
        <w:t>умение составлять и выполнять комплексы специальной физической подготовки с элементами дзюдо.</w:t>
      </w:r>
      <w:r w:rsidR="00D5700A">
        <w:rPr>
          <w:rFonts w:ascii="Times New Roman" w:eastAsia="Arial Unicode MS" w:hAnsi="Times New Roman"/>
          <w:sz w:val="24"/>
          <w:szCs w:val="24"/>
          <w:bdr w:val="nil"/>
        </w:rPr>
        <w:t>»</w:t>
      </w:r>
      <w:r w:rsidRPr="004855ED">
        <w:rPr>
          <w:rFonts w:ascii="Times New Roman" w:eastAsia="Arial Unicode MS" w:hAnsi="Times New Roman"/>
          <w:sz w:val="24"/>
          <w:szCs w:val="24"/>
          <w:bdr w:val="nil"/>
        </w:rPr>
        <w:t>;</w:t>
      </w:r>
    </w:p>
    <w:p w14:paraId="40A0BE57" w14:textId="77777777" w:rsidR="004855ED" w:rsidRDefault="004855ED"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p>
    <w:p w14:paraId="67874DF6" w14:textId="2C4D59F7" w:rsidR="000E5BE0" w:rsidRPr="004855ED" w:rsidRDefault="004855ED" w:rsidP="004855ED">
      <w:pPr>
        <w:widowControl w:val="0"/>
        <w:pBdr>
          <w:top w:val="nil"/>
          <w:left w:val="nil"/>
          <w:bottom w:val="nil"/>
          <w:right w:val="nil"/>
          <w:between w:val="nil"/>
          <w:bar w:val="nil"/>
        </w:pBdr>
        <w:spacing w:after="0" w:line="240" w:lineRule="auto"/>
        <w:ind w:firstLine="709"/>
        <w:jc w:val="center"/>
        <w:rPr>
          <w:rFonts w:ascii="Times New Roman" w:eastAsia="Arial Unicode MS" w:hAnsi="Times New Roman"/>
          <w:b/>
          <w:sz w:val="24"/>
          <w:szCs w:val="24"/>
          <w:bdr w:val="nil"/>
        </w:rPr>
      </w:pPr>
      <w:r>
        <w:rPr>
          <w:rFonts w:ascii="Times New Roman" w:eastAsia="Arial Unicode MS" w:hAnsi="Times New Roman"/>
          <w:b/>
          <w:sz w:val="24"/>
          <w:szCs w:val="24"/>
          <w:bdr w:val="nil"/>
        </w:rPr>
        <w:t>Модуль «</w:t>
      </w:r>
      <w:r w:rsidRPr="004855ED">
        <w:rPr>
          <w:rFonts w:ascii="Times New Roman" w:eastAsia="Arial Unicode MS" w:hAnsi="Times New Roman"/>
          <w:b/>
          <w:sz w:val="24"/>
          <w:szCs w:val="24"/>
          <w:bdr w:val="nil"/>
        </w:rPr>
        <w:t>Городошный спорт</w:t>
      </w:r>
      <w:r>
        <w:rPr>
          <w:rFonts w:ascii="Times New Roman" w:eastAsia="Arial Unicode MS" w:hAnsi="Times New Roman"/>
          <w:b/>
          <w:sz w:val="24"/>
          <w:szCs w:val="24"/>
          <w:bdr w:val="nil"/>
        </w:rPr>
        <w:t>»</w:t>
      </w:r>
    </w:p>
    <w:p w14:paraId="0DDFDC05" w14:textId="3AFE3B83" w:rsidR="004855ED" w:rsidRDefault="004855ED" w:rsidP="004855ED">
      <w:pPr>
        <w:widowControl w:val="0"/>
        <w:pBdr>
          <w:top w:val="nil"/>
          <w:left w:val="nil"/>
          <w:bottom w:val="nil"/>
          <w:right w:val="nil"/>
          <w:between w:val="nil"/>
          <w:bar w:val="nil"/>
        </w:pBdr>
        <w:spacing w:after="0" w:line="240" w:lineRule="auto"/>
        <w:ind w:firstLine="709"/>
        <w:jc w:val="center"/>
        <w:rPr>
          <w:rFonts w:ascii="Times New Roman" w:eastAsia="Arial Unicode MS" w:hAnsi="Times New Roman"/>
          <w:sz w:val="24"/>
          <w:szCs w:val="24"/>
          <w:bdr w:val="nil"/>
        </w:rPr>
      </w:pPr>
      <w:r w:rsidRPr="004855ED">
        <w:rPr>
          <w:rFonts w:ascii="Times New Roman" w:eastAsia="Arial Unicode MS" w:hAnsi="Times New Roman"/>
          <w:sz w:val="24"/>
          <w:szCs w:val="24"/>
          <w:bdr w:val="nil"/>
        </w:rPr>
        <w:t>Пояснительная з</w:t>
      </w:r>
      <w:r>
        <w:rPr>
          <w:rFonts w:ascii="Times New Roman" w:eastAsia="Arial Unicode MS" w:hAnsi="Times New Roman"/>
          <w:sz w:val="24"/>
          <w:szCs w:val="24"/>
          <w:bdr w:val="nil"/>
        </w:rPr>
        <w:t>аписка модуля «Городошный спорт»</w:t>
      </w:r>
      <w:r w:rsidRPr="004855ED">
        <w:rPr>
          <w:rFonts w:ascii="Times New Roman" w:eastAsia="Arial Unicode MS" w:hAnsi="Times New Roman"/>
          <w:sz w:val="24"/>
          <w:szCs w:val="24"/>
          <w:bdr w:val="nil"/>
        </w:rPr>
        <w:t>.</w:t>
      </w:r>
    </w:p>
    <w:p w14:paraId="463DF0B9" w14:textId="77777777" w:rsidR="004855ED" w:rsidRPr="004855ED" w:rsidRDefault="004855ED" w:rsidP="004855ED">
      <w:pPr>
        <w:widowControl w:val="0"/>
        <w:pBdr>
          <w:top w:val="nil"/>
          <w:left w:val="nil"/>
          <w:bottom w:val="nil"/>
          <w:right w:val="nil"/>
          <w:between w:val="nil"/>
          <w:bar w:val="nil"/>
        </w:pBdr>
        <w:spacing w:after="0" w:line="240" w:lineRule="auto"/>
        <w:ind w:firstLine="709"/>
        <w:jc w:val="center"/>
        <w:rPr>
          <w:rFonts w:ascii="Times New Roman" w:eastAsia="Arial Unicode MS" w:hAnsi="Times New Roman"/>
          <w:sz w:val="24"/>
          <w:szCs w:val="24"/>
          <w:bdr w:val="nil"/>
        </w:rPr>
      </w:pPr>
    </w:p>
    <w:p w14:paraId="60086BBB" w14:textId="19CAEF8A" w:rsidR="004855ED" w:rsidRPr="004855ED" w:rsidRDefault="004855ED" w:rsidP="004855ED">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855ED">
        <w:rPr>
          <w:rFonts w:ascii="Times New Roman" w:eastAsia="Arial Unicode MS" w:hAnsi="Times New Roman"/>
          <w:sz w:val="24"/>
          <w:szCs w:val="24"/>
          <w:bdr w:val="nil"/>
        </w:rPr>
        <w:t xml:space="preserve">Модуль </w:t>
      </w:r>
      <w:r w:rsidR="00D5700A">
        <w:rPr>
          <w:rFonts w:ascii="Times New Roman" w:eastAsia="Arial Unicode MS" w:hAnsi="Times New Roman"/>
          <w:sz w:val="24"/>
          <w:szCs w:val="24"/>
          <w:bdr w:val="nil"/>
        </w:rPr>
        <w:t>«Городошный спорт»</w:t>
      </w:r>
      <w:r w:rsidRPr="004855ED">
        <w:rPr>
          <w:rFonts w:ascii="Times New Roman" w:eastAsia="Arial Unicode MS" w:hAnsi="Times New Roman"/>
          <w:sz w:val="24"/>
          <w:szCs w:val="24"/>
          <w:bdr w:val="nil"/>
        </w:rPr>
        <w:t xml:space="preserve"> (далее - модуль "Городошный спорт", модуль по городошному спорту, городошный спорт) на уровне среднего общего образования разработан с целью оказания методической помощи учителю физической культуры в создании рабочей программы по учебному предмету "Физическая культура" с учетом современных тенденций в системе образования и использования спортивно-ориентированных форм, средств и методов обучения по различным видам спорта.</w:t>
      </w:r>
    </w:p>
    <w:p w14:paraId="3E19BC73" w14:textId="77777777" w:rsidR="004855ED" w:rsidRPr="004855ED" w:rsidRDefault="004855ED" w:rsidP="004855ED">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855ED">
        <w:rPr>
          <w:rFonts w:ascii="Times New Roman" w:eastAsia="Arial Unicode MS" w:hAnsi="Times New Roman"/>
          <w:sz w:val="24"/>
          <w:szCs w:val="24"/>
          <w:bdr w:val="nil"/>
        </w:rPr>
        <w:t>Городошный спорт - традиционный для России вид спорта, который способствует всестороннему физическому, интеллектуальному, нравственному развитию обучающихся, укреплению здоровья, привлечению школьников к систематическим занятиям физической культурой и спортом, их личностному и профессиональному самоопределению. Игра в городки связана с ходьбой, наклонами, приседаниями, остановками, ускорениями, метанием биты. Игроку необходимо уметь удерживать равновесие во время выполнения разгона биты и наведения ее на цель, ориентироваться в пространстве, чувствовать ритм движения, сохранять необходимое положение звеньев биомеханической цепи за счет развития силовых качеств, обладать эластичным опорно-двигательным аппаратом, быть координированным и ловким.</w:t>
      </w:r>
    </w:p>
    <w:p w14:paraId="7C5F679B" w14:textId="77777777" w:rsidR="004855ED" w:rsidRPr="004855ED" w:rsidRDefault="004855ED" w:rsidP="004855ED">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855ED">
        <w:rPr>
          <w:rFonts w:ascii="Times New Roman" w:eastAsia="Arial Unicode MS" w:hAnsi="Times New Roman"/>
          <w:sz w:val="24"/>
          <w:szCs w:val="24"/>
          <w:bdr w:val="nil"/>
        </w:rPr>
        <w:t>Занятие городошным спортом формирует важные черты характера, развивает многие навыки: умение общаться, способность выдерживать физическую нагрузку, преодолевать психологические трудности и сомнения в достижении цели, формирует определенный образ мышления, умение быстро и, главное, рационально реагировать на изменение игровой ситуации.</w:t>
      </w:r>
    </w:p>
    <w:p w14:paraId="7316B1B9" w14:textId="36F2EC83" w:rsidR="004855ED" w:rsidRPr="004855ED" w:rsidRDefault="004855ED" w:rsidP="004855ED">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5A6119">
        <w:rPr>
          <w:rFonts w:ascii="Times New Roman" w:eastAsia="Arial Unicode MS" w:hAnsi="Times New Roman"/>
          <w:b/>
          <w:sz w:val="24"/>
          <w:szCs w:val="24"/>
          <w:bdr w:val="nil"/>
        </w:rPr>
        <w:t>Целью изучения модуля "Городошный</w:t>
      </w:r>
      <w:r w:rsidRPr="004855ED">
        <w:rPr>
          <w:rFonts w:ascii="Times New Roman" w:eastAsia="Arial Unicode MS" w:hAnsi="Times New Roman"/>
          <w:sz w:val="24"/>
          <w:szCs w:val="24"/>
          <w:bdr w:val="nil"/>
        </w:rPr>
        <w:t xml:space="preserve"> </w:t>
      </w:r>
      <w:r w:rsidRPr="005A6119">
        <w:rPr>
          <w:rFonts w:ascii="Times New Roman" w:eastAsia="Arial Unicode MS" w:hAnsi="Times New Roman"/>
          <w:b/>
          <w:sz w:val="24"/>
          <w:szCs w:val="24"/>
          <w:bdr w:val="nil"/>
        </w:rPr>
        <w:t>спорт"</w:t>
      </w:r>
      <w:r w:rsidRPr="004855ED">
        <w:rPr>
          <w:rFonts w:ascii="Times New Roman" w:eastAsia="Arial Unicode MS" w:hAnsi="Times New Roman"/>
          <w:sz w:val="24"/>
          <w:szCs w:val="24"/>
          <w:bdr w:val="nil"/>
        </w:rPr>
        <w:t xml:space="preserve"> является формирование у обучающихся навыков общечеловеческой культуры и социального самоопределения, устойчивой мотивации к сохранению и укреплению собственного здоровья, ведению здорового образа жизни через занятия физической культурой и спортом с использованием средств городошного спорта.</w:t>
      </w:r>
    </w:p>
    <w:p w14:paraId="48ACEF55" w14:textId="20682333" w:rsidR="004855ED" w:rsidRPr="005A6119" w:rsidRDefault="004855ED" w:rsidP="004855ED">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b/>
          <w:sz w:val="24"/>
          <w:szCs w:val="24"/>
          <w:bdr w:val="nil"/>
        </w:rPr>
      </w:pPr>
      <w:r w:rsidRPr="005A6119">
        <w:rPr>
          <w:rFonts w:ascii="Times New Roman" w:eastAsia="Arial Unicode MS" w:hAnsi="Times New Roman"/>
          <w:b/>
          <w:sz w:val="24"/>
          <w:szCs w:val="24"/>
          <w:bdr w:val="nil"/>
        </w:rPr>
        <w:t>Задачами изучения модуля "Городошный спорт" являются:</w:t>
      </w:r>
    </w:p>
    <w:p w14:paraId="2D6663BA" w14:textId="77777777" w:rsidR="004855ED" w:rsidRPr="004855ED" w:rsidRDefault="004855ED" w:rsidP="004855ED">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855ED">
        <w:rPr>
          <w:rFonts w:ascii="Times New Roman" w:eastAsia="Arial Unicode MS" w:hAnsi="Times New Roman"/>
          <w:sz w:val="24"/>
          <w:szCs w:val="24"/>
          <w:bdr w:val="nil"/>
        </w:rPr>
        <w:t>всестороннее гармоничное развитие обучающихся, увеличение объема их двигательной активности;</w:t>
      </w:r>
    </w:p>
    <w:p w14:paraId="4C0C93DC" w14:textId="77777777" w:rsidR="004855ED" w:rsidRPr="004855ED" w:rsidRDefault="004855ED" w:rsidP="004855ED">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855ED">
        <w:rPr>
          <w:rFonts w:ascii="Times New Roman" w:eastAsia="Arial Unicode MS" w:hAnsi="Times New Roman"/>
          <w:sz w:val="24"/>
          <w:szCs w:val="24"/>
          <w:bdr w:val="nil"/>
        </w:rPr>
        <w:t>укрепление физического, психологического и социального здоровья обучающихся, развитие основных физических качеств и повышение функциональных возможностей их организма, обеспечение культуры безопасного поведения на занятиях городошным спортом;</w:t>
      </w:r>
    </w:p>
    <w:p w14:paraId="19914F18" w14:textId="77777777" w:rsidR="004855ED" w:rsidRPr="004855ED" w:rsidRDefault="004855ED" w:rsidP="004855ED">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855ED">
        <w:rPr>
          <w:rFonts w:ascii="Times New Roman" w:eastAsia="Arial Unicode MS" w:hAnsi="Times New Roman"/>
          <w:sz w:val="24"/>
          <w:szCs w:val="24"/>
          <w:bdr w:val="nil"/>
        </w:rPr>
        <w:t>освоение знаний о физической культуре и спорте в целом, истории развития игры в городки и городошного спорта в частности;</w:t>
      </w:r>
    </w:p>
    <w:p w14:paraId="7693FBF8" w14:textId="77777777" w:rsidR="004855ED" w:rsidRPr="004855ED" w:rsidRDefault="004855ED" w:rsidP="004855ED">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855ED">
        <w:rPr>
          <w:rFonts w:ascii="Times New Roman" w:eastAsia="Arial Unicode MS" w:hAnsi="Times New Roman"/>
          <w:sz w:val="24"/>
          <w:szCs w:val="24"/>
          <w:bdr w:val="nil"/>
        </w:rPr>
        <w:t>формирование общих представлений о городошном спорте, о его возможностях и значении в процессе укрепления здоровья, физическом развитии и физической подготовки обучающихся;</w:t>
      </w:r>
    </w:p>
    <w:p w14:paraId="26365866" w14:textId="77777777" w:rsidR="004855ED" w:rsidRPr="004855ED" w:rsidRDefault="004855ED" w:rsidP="004855ED">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855ED">
        <w:rPr>
          <w:rFonts w:ascii="Times New Roman" w:eastAsia="Arial Unicode MS" w:hAnsi="Times New Roman"/>
          <w:sz w:val="24"/>
          <w:szCs w:val="24"/>
          <w:bdr w:val="nil"/>
        </w:rPr>
        <w:t>формирование образовательного фундамента, основанного как на знаниях и умениях в области физической культуры и спорта, так и на соответствующем культурном уровне развития личности обучающегося, создающего необходимые предпосылки для его самореализации;</w:t>
      </w:r>
    </w:p>
    <w:p w14:paraId="0DEA0BE9" w14:textId="77777777" w:rsidR="004855ED" w:rsidRPr="004855ED" w:rsidRDefault="004855ED" w:rsidP="004855ED">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855ED">
        <w:rPr>
          <w:rFonts w:ascii="Times New Roman" w:eastAsia="Arial Unicode MS" w:hAnsi="Times New Roman"/>
          <w:sz w:val="24"/>
          <w:szCs w:val="24"/>
          <w:bdr w:val="nil"/>
        </w:rPr>
        <w:t>формирование культуры движений, обогащение двигательного опыта физическими упражнениями с общеразвивающей и корригирующей направленностью, техническими действиями и приемами городошного спорта;</w:t>
      </w:r>
    </w:p>
    <w:p w14:paraId="66D7AEBA" w14:textId="77777777" w:rsidR="004855ED" w:rsidRPr="004855ED" w:rsidRDefault="004855ED" w:rsidP="004855ED">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855ED">
        <w:rPr>
          <w:rFonts w:ascii="Times New Roman" w:eastAsia="Arial Unicode MS" w:hAnsi="Times New Roman"/>
          <w:sz w:val="24"/>
          <w:szCs w:val="24"/>
          <w:bdr w:val="nil"/>
        </w:rPr>
        <w:t>воспитание положительных качеств личности, норм коллективного взаимодействия и сотрудничества;</w:t>
      </w:r>
    </w:p>
    <w:p w14:paraId="7B57018A" w14:textId="77777777" w:rsidR="004855ED" w:rsidRPr="004855ED" w:rsidRDefault="004855ED" w:rsidP="005A6119">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855ED">
        <w:rPr>
          <w:rFonts w:ascii="Times New Roman" w:eastAsia="Arial Unicode MS" w:hAnsi="Times New Roman"/>
          <w:sz w:val="24"/>
          <w:szCs w:val="24"/>
          <w:bdr w:val="nil"/>
        </w:rPr>
        <w:t>развитие положительной мотивации и устойчивого учебно-познавательного интереса к учебному предмету "Физическая культура", удовлетворение индивидуальных потребностей обучающихся в занятиях физической культурой и спортом;</w:t>
      </w:r>
    </w:p>
    <w:p w14:paraId="53E30185" w14:textId="77777777" w:rsidR="004855ED" w:rsidRPr="004855ED" w:rsidRDefault="004855ED" w:rsidP="005A6119">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855ED">
        <w:rPr>
          <w:rFonts w:ascii="Times New Roman" w:eastAsia="Arial Unicode MS" w:hAnsi="Times New Roman"/>
          <w:sz w:val="24"/>
          <w:szCs w:val="24"/>
          <w:bdr w:val="nil"/>
        </w:rPr>
        <w:t>популяризация городошного спорта среди подрастающего поколения, привлечение обучающихся, проявляющих повышенный интерес и способности к занятиям городошным спортом, в школьные спортивные клубы, секции, к участию в соревнованиях;</w:t>
      </w:r>
    </w:p>
    <w:p w14:paraId="411CE156" w14:textId="77777777" w:rsidR="005A6119" w:rsidRPr="005A6119" w:rsidRDefault="005A6119" w:rsidP="005A6119">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5A6119">
        <w:rPr>
          <w:rFonts w:ascii="Times New Roman" w:eastAsia="Arial Unicode MS" w:hAnsi="Times New Roman"/>
          <w:sz w:val="24"/>
          <w:szCs w:val="24"/>
          <w:bdr w:val="nil"/>
        </w:rPr>
        <w:t>выявление, развитие и поддержка одаренных детей в области спорта.</w:t>
      </w:r>
    </w:p>
    <w:p w14:paraId="55A4CB01" w14:textId="77777777" w:rsidR="005A6119" w:rsidRDefault="005A6119" w:rsidP="005A6119">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b/>
          <w:sz w:val="24"/>
          <w:szCs w:val="24"/>
          <w:bdr w:val="nil"/>
        </w:rPr>
      </w:pPr>
    </w:p>
    <w:p w14:paraId="0BFD81A7" w14:textId="4F88FED3" w:rsidR="005A6119" w:rsidRPr="005A6119" w:rsidRDefault="005A6119" w:rsidP="005A6119">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b/>
          <w:sz w:val="24"/>
          <w:szCs w:val="24"/>
          <w:bdr w:val="nil"/>
        </w:rPr>
      </w:pPr>
      <w:r w:rsidRPr="005A6119">
        <w:rPr>
          <w:rFonts w:ascii="Times New Roman" w:eastAsia="Arial Unicode MS" w:hAnsi="Times New Roman"/>
          <w:b/>
          <w:sz w:val="24"/>
          <w:szCs w:val="24"/>
          <w:bdr w:val="nil"/>
        </w:rPr>
        <w:t>Место и роль модуля "Городошный спорт".</w:t>
      </w:r>
    </w:p>
    <w:p w14:paraId="17639C3E" w14:textId="77777777" w:rsidR="005A6119" w:rsidRPr="005A6119" w:rsidRDefault="005A6119" w:rsidP="005A6119">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5A6119">
        <w:rPr>
          <w:rFonts w:ascii="Times New Roman" w:eastAsia="Arial Unicode MS" w:hAnsi="Times New Roman"/>
          <w:sz w:val="24"/>
          <w:szCs w:val="24"/>
          <w:bdr w:val="nil"/>
        </w:rPr>
        <w:t>Модуль "Городошный спорт" доступен для освоения всем обучающимся, независимо от уровня их физического развития и гендерных особенностей и расширяет спектр физкультурно-спортивных направлений в общеобразовательных организациях.</w:t>
      </w:r>
    </w:p>
    <w:p w14:paraId="636DAF51" w14:textId="77777777" w:rsidR="005A6119" w:rsidRPr="005A6119" w:rsidRDefault="005A6119" w:rsidP="005A6119">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5A6119">
        <w:rPr>
          <w:rFonts w:ascii="Times New Roman" w:eastAsia="Arial Unicode MS" w:hAnsi="Times New Roman"/>
          <w:sz w:val="24"/>
          <w:szCs w:val="24"/>
          <w:bdr w:val="nil"/>
        </w:rPr>
        <w:t>Специфика модуля по городошному спорту сочетается практически со всеми базовыми видами спорта (легкая атлетика, гимнастика, спортивные игры) и разделами "Знания о физической культуре", "Способы самостоятельной деятельности", "Физическое совершенствование".</w:t>
      </w:r>
    </w:p>
    <w:p w14:paraId="01EBAA7E" w14:textId="77777777" w:rsidR="005A6119" w:rsidRPr="005A6119" w:rsidRDefault="005A6119" w:rsidP="005A6119">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5A6119">
        <w:rPr>
          <w:rFonts w:ascii="Times New Roman" w:eastAsia="Arial Unicode MS" w:hAnsi="Times New Roman"/>
          <w:sz w:val="24"/>
          <w:szCs w:val="24"/>
          <w:bdr w:val="nil"/>
        </w:rPr>
        <w:t>Интеграция модуля по городошному спорту поможет обучающимся в освоении образовательных программ в рамках внеурочной деятельности, дополнительного образования, деятельности школьных спортивных клубов, подготовке обучающихся к сдаче норм Всероссийского физкультурно-спортивного комплекса "Готов к труду и обороне", участии в спортивных соревнованиях и подготовке юношей к службе в Вооруженных Силах Российской Федерации.</w:t>
      </w:r>
    </w:p>
    <w:p w14:paraId="48F8651C" w14:textId="2E0CC3D9" w:rsidR="005A6119" w:rsidRPr="005A6119" w:rsidRDefault="005A6119" w:rsidP="005A6119">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b/>
          <w:sz w:val="24"/>
          <w:szCs w:val="24"/>
          <w:bdr w:val="nil"/>
        </w:rPr>
      </w:pPr>
      <w:r w:rsidRPr="005A6119">
        <w:rPr>
          <w:rFonts w:ascii="Times New Roman" w:eastAsia="Arial Unicode MS" w:hAnsi="Times New Roman"/>
          <w:b/>
          <w:sz w:val="24"/>
          <w:szCs w:val="24"/>
          <w:bdr w:val="nil"/>
        </w:rPr>
        <w:t>Модуль "Городошный спорт" может быть реализован в следующих вариантах:</w:t>
      </w:r>
    </w:p>
    <w:p w14:paraId="7C4BCBFF" w14:textId="77777777" w:rsidR="005A6119" w:rsidRPr="005A6119" w:rsidRDefault="005A6119" w:rsidP="005A6119">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5A6119">
        <w:rPr>
          <w:rFonts w:ascii="Times New Roman" w:eastAsia="Arial Unicode MS" w:hAnsi="Times New Roman"/>
          <w:sz w:val="24"/>
          <w:szCs w:val="24"/>
          <w:bdr w:val="nil"/>
        </w:rPr>
        <w:t>при самостоятельном планировании учителем физической культуры процесса освоения обучающимися учебного материала по городошному спорту с выбором различных элементов городошного спорта, с учетом возраста и физической подготовленности обучающихся (с соответствующей дозировкой и интенсивностью);</w:t>
      </w:r>
    </w:p>
    <w:p w14:paraId="02DDEAE7" w14:textId="77777777" w:rsidR="005A6119" w:rsidRPr="005A6119" w:rsidRDefault="005A6119" w:rsidP="005A6119">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5A6119">
        <w:rPr>
          <w:rFonts w:ascii="Times New Roman" w:eastAsia="Arial Unicode MS" w:hAnsi="Times New Roman"/>
          <w:sz w:val="24"/>
          <w:szCs w:val="24"/>
          <w:bdr w:val="nil"/>
        </w:rPr>
        <w:t>в виде целостного последовательного учебного модуля, изучаемого за счет части учебного плана, формируемой участниками образовательных отношений из перечня, предлагаемого образовательной организацией, включающей, в частности, учебные модули по выбору обучающихся, родителей (законных представителей) несовершеннолетних обучающихся, в том числе предусматривающие удовлетворение различных интересов обучающихся (при организации и проведении уроков физической культуры с 3-х часовой недельной нагрузкой рекомендуемый объем в 10 и 11 классах - по 34 часа);</w:t>
      </w:r>
    </w:p>
    <w:p w14:paraId="16895DBD" w14:textId="77777777" w:rsidR="005A6119" w:rsidRPr="005A6119" w:rsidRDefault="005A6119" w:rsidP="005A6119">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5A6119">
        <w:rPr>
          <w:rFonts w:ascii="Times New Roman" w:eastAsia="Arial Unicode MS" w:hAnsi="Times New Roman"/>
          <w:sz w:val="24"/>
          <w:szCs w:val="24"/>
          <w:bdr w:val="nil"/>
        </w:rPr>
        <w:t>в виде дополнительных часов, выделяемых на спортивно-оздоровительную работу с обучающимися в рамках внеурочной деятельности и (или) за счет посещения обучающимися спортивных секций, школьных спортивных клубов, включая использование учебных модулей по видам спорта (рекомендуемый объем в 10 и 11 классах - по 34 часа).</w:t>
      </w:r>
    </w:p>
    <w:p w14:paraId="0DAF5C59" w14:textId="77777777" w:rsidR="005A6119" w:rsidRDefault="005A6119" w:rsidP="005A6119">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p>
    <w:p w14:paraId="2EDDC985" w14:textId="551E7D07" w:rsidR="005A6119" w:rsidRPr="005A6119" w:rsidRDefault="005A6119" w:rsidP="005A6119">
      <w:pPr>
        <w:widowControl w:val="0"/>
        <w:pBdr>
          <w:top w:val="nil"/>
          <w:left w:val="nil"/>
          <w:bottom w:val="nil"/>
          <w:right w:val="nil"/>
          <w:between w:val="nil"/>
          <w:bar w:val="nil"/>
        </w:pBdr>
        <w:spacing w:after="0" w:line="240" w:lineRule="auto"/>
        <w:ind w:firstLine="709"/>
        <w:jc w:val="center"/>
        <w:rPr>
          <w:rFonts w:ascii="Times New Roman" w:eastAsia="Arial Unicode MS" w:hAnsi="Times New Roman"/>
          <w:b/>
          <w:sz w:val="24"/>
          <w:szCs w:val="24"/>
          <w:bdr w:val="nil"/>
        </w:rPr>
      </w:pPr>
      <w:r w:rsidRPr="005A6119">
        <w:rPr>
          <w:rFonts w:ascii="Times New Roman" w:eastAsia="Arial Unicode MS" w:hAnsi="Times New Roman"/>
          <w:b/>
          <w:sz w:val="24"/>
          <w:szCs w:val="24"/>
          <w:bdr w:val="nil"/>
        </w:rPr>
        <w:t>Содержание модуля "Городошный спорт".</w:t>
      </w:r>
    </w:p>
    <w:p w14:paraId="0D88C418" w14:textId="77777777" w:rsidR="005A6119" w:rsidRPr="005A6119" w:rsidRDefault="005A6119" w:rsidP="005A6119">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b/>
          <w:sz w:val="24"/>
          <w:szCs w:val="24"/>
          <w:bdr w:val="nil"/>
        </w:rPr>
      </w:pPr>
      <w:r w:rsidRPr="005A6119">
        <w:rPr>
          <w:rFonts w:ascii="Times New Roman" w:eastAsia="Arial Unicode MS" w:hAnsi="Times New Roman"/>
          <w:b/>
          <w:sz w:val="24"/>
          <w:szCs w:val="24"/>
          <w:bdr w:val="nil"/>
        </w:rPr>
        <w:t>1) Знания о городошном спорте.</w:t>
      </w:r>
    </w:p>
    <w:p w14:paraId="52D778DA" w14:textId="77777777" w:rsidR="005A6119" w:rsidRPr="005A6119" w:rsidRDefault="005A6119" w:rsidP="005A6119">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5A6119">
        <w:rPr>
          <w:rFonts w:ascii="Times New Roman" w:eastAsia="Arial Unicode MS" w:hAnsi="Times New Roman"/>
          <w:sz w:val="24"/>
          <w:szCs w:val="24"/>
          <w:bdr w:val="nil"/>
        </w:rPr>
        <w:t>Официальные органы управления городошным движением (структура) в Европе и мире, роль и функции Общероссийской общественной организации "Федерация городошного спорта России", Международной ассоциации общественных объединений "Международная федерация городошного спорта".</w:t>
      </w:r>
    </w:p>
    <w:p w14:paraId="2F441C83" w14:textId="77777777" w:rsidR="005A6119" w:rsidRPr="005A6119" w:rsidRDefault="005A6119" w:rsidP="005A6119">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5A6119">
        <w:rPr>
          <w:rFonts w:ascii="Times New Roman" w:eastAsia="Arial Unicode MS" w:hAnsi="Times New Roman"/>
          <w:sz w:val="24"/>
          <w:szCs w:val="24"/>
          <w:bdr w:val="nil"/>
        </w:rPr>
        <w:t>Современные тенденции развития городошного спорта на территории России, региона, Европы и мира.</w:t>
      </w:r>
    </w:p>
    <w:p w14:paraId="630694D8" w14:textId="77777777" w:rsidR="005A6119" w:rsidRPr="005A6119" w:rsidRDefault="005A6119" w:rsidP="005A6119">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5A6119">
        <w:rPr>
          <w:rFonts w:ascii="Times New Roman" w:eastAsia="Arial Unicode MS" w:hAnsi="Times New Roman"/>
          <w:sz w:val="24"/>
          <w:szCs w:val="24"/>
          <w:bdr w:val="nil"/>
        </w:rPr>
        <w:t>История отечественных и зарубежных городошных клубов и команд.</w:t>
      </w:r>
    </w:p>
    <w:p w14:paraId="0E8918B5" w14:textId="77777777" w:rsidR="005A6119" w:rsidRPr="005A6119" w:rsidRDefault="005A6119" w:rsidP="005A6119">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5A6119">
        <w:rPr>
          <w:rFonts w:ascii="Times New Roman" w:eastAsia="Arial Unicode MS" w:hAnsi="Times New Roman"/>
          <w:sz w:val="24"/>
          <w:szCs w:val="24"/>
          <w:bdr w:val="nil"/>
        </w:rPr>
        <w:t>Основные направления развития спортивного менеджмента и маркетинга в городошном спорте.</w:t>
      </w:r>
    </w:p>
    <w:p w14:paraId="3C85A35B" w14:textId="77777777" w:rsidR="005A6119" w:rsidRPr="005A6119" w:rsidRDefault="005A6119" w:rsidP="005A6119">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5A6119">
        <w:rPr>
          <w:rFonts w:ascii="Times New Roman" w:eastAsia="Arial Unicode MS" w:hAnsi="Times New Roman"/>
          <w:sz w:val="24"/>
          <w:szCs w:val="24"/>
          <w:bdr w:val="nil"/>
        </w:rPr>
        <w:t>Официальный календарь соревнований (международных, всероссийских, региональных).</w:t>
      </w:r>
    </w:p>
    <w:p w14:paraId="6DD8BE76" w14:textId="77777777" w:rsidR="005A6119" w:rsidRPr="005A6119" w:rsidRDefault="005A6119" w:rsidP="005A6119">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5A6119">
        <w:rPr>
          <w:rFonts w:ascii="Times New Roman" w:eastAsia="Arial Unicode MS" w:hAnsi="Times New Roman"/>
          <w:sz w:val="24"/>
          <w:szCs w:val="24"/>
          <w:bdr w:val="nil"/>
        </w:rPr>
        <w:t>Средства общей и специальной физической подготовки, применяемые в образовательной и тренировочной деятельности при занятиях городошным спортом.</w:t>
      </w:r>
    </w:p>
    <w:p w14:paraId="03368FCF" w14:textId="2F0F9DFE" w:rsidR="000E5BE0" w:rsidRPr="005A6119" w:rsidRDefault="005A6119" w:rsidP="005A6119">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5A6119">
        <w:rPr>
          <w:rFonts w:ascii="Times New Roman" w:eastAsia="Arial Unicode MS" w:hAnsi="Times New Roman"/>
          <w:sz w:val="24"/>
          <w:szCs w:val="24"/>
          <w:bdr w:val="nil"/>
        </w:rPr>
        <w:t>Влияние занятий городошным спортом на физическую, психическую, интеллектуальную и социальную</w:t>
      </w:r>
    </w:p>
    <w:p w14:paraId="365044D6" w14:textId="77777777" w:rsidR="005A6119" w:rsidRPr="005A6119" w:rsidRDefault="005A6119" w:rsidP="005A6119">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5A6119">
        <w:rPr>
          <w:rFonts w:ascii="Times New Roman" w:eastAsia="Arial Unicode MS" w:hAnsi="Times New Roman"/>
          <w:sz w:val="24"/>
          <w:szCs w:val="24"/>
          <w:bdr w:val="nil"/>
        </w:rPr>
        <w:t>деятельность человека.</w:t>
      </w:r>
    </w:p>
    <w:p w14:paraId="406D95D7" w14:textId="77777777" w:rsidR="005A6119" w:rsidRPr="005A6119" w:rsidRDefault="005A6119" w:rsidP="005A6119">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5A6119">
        <w:rPr>
          <w:rFonts w:ascii="Times New Roman" w:eastAsia="Arial Unicode MS" w:hAnsi="Times New Roman"/>
          <w:sz w:val="24"/>
          <w:szCs w:val="24"/>
          <w:bdr w:val="nil"/>
        </w:rPr>
        <w:t>Психологическая подготовка городошников.</w:t>
      </w:r>
    </w:p>
    <w:p w14:paraId="471A399D" w14:textId="77777777" w:rsidR="005A6119" w:rsidRPr="005A6119" w:rsidRDefault="005A6119" w:rsidP="005A6119">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5A6119">
        <w:rPr>
          <w:rFonts w:ascii="Times New Roman" w:eastAsia="Arial Unicode MS" w:hAnsi="Times New Roman"/>
          <w:sz w:val="24"/>
          <w:szCs w:val="24"/>
          <w:bdr w:val="nil"/>
        </w:rPr>
        <w:t>Правила по технике безопасности во время занятий и соревнований по городошному спорту.</w:t>
      </w:r>
    </w:p>
    <w:p w14:paraId="54211413" w14:textId="77777777" w:rsidR="005A6119" w:rsidRPr="005A6119" w:rsidRDefault="005A6119" w:rsidP="005A6119">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5A6119">
        <w:rPr>
          <w:rFonts w:ascii="Times New Roman" w:eastAsia="Arial Unicode MS" w:hAnsi="Times New Roman"/>
          <w:sz w:val="24"/>
          <w:szCs w:val="24"/>
          <w:bdr w:val="nil"/>
        </w:rPr>
        <w:t>Профилактика спортивного травматизма городошников, причины возникновения травм и методы их устранения.</w:t>
      </w:r>
    </w:p>
    <w:p w14:paraId="140C0727" w14:textId="77777777" w:rsidR="005A6119" w:rsidRPr="005A6119" w:rsidRDefault="005A6119" w:rsidP="005A6119">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5A6119">
        <w:rPr>
          <w:rFonts w:ascii="Times New Roman" w:eastAsia="Arial Unicode MS" w:hAnsi="Times New Roman"/>
          <w:sz w:val="24"/>
          <w:szCs w:val="24"/>
          <w:bdr w:val="nil"/>
        </w:rPr>
        <w:t>Профилактика пагубных привычек, неприятие асоциального ведомого (отклоняющегося) деструктивного поведения. Антидопинговое поведение.</w:t>
      </w:r>
    </w:p>
    <w:p w14:paraId="2C7B2C60" w14:textId="77777777" w:rsidR="005A6119" w:rsidRPr="005A6119" w:rsidRDefault="005A6119" w:rsidP="005A6119">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5A6119">
        <w:rPr>
          <w:rFonts w:ascii="Times New Roman" w:eastAsia="Arial Unicode MS" w:hAnsi="Times New Roman"/>
          <w:sz w:val="24"/>
          <w:szCs w:val="24"/>
          <w:bdr w:val="nil"/>
        </w:rPr>
        <w:t>Правила безопасного, правомерного поведения во время соревнований различного ранга по городошному спорту в качестве зрителя, болельщика.</w:t>
      </w:r>
    </w:p>
    <w:p w14:paraId="0C62241D" w14:textId="77777777" w:rsidR="005A6119" w:rsidRPr="005A6119" w:rsidRDefault="005A6119" w:rsidP="005A6119">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5A6119">
        <w:rPr>
          <w:rFonts w:ascii="Times New Roman" w:eastAsia="Arial Unicode MS" w:hAnsi="Times New Roman"/>
          <w:sz w:val="24"/>
          <w:szCs w:val="24"/>
          <w:bdr w:val="nil"/>
        </w:rPr>
        <w:t>Взаимосвязь развития физических качеств и специальной физической подготовки городошников в формировании и совершенствовании технического мастерства.</w:t>
      </w:r>
    </w:p>
    <w:p w14:paraId="2C1019B8" w14:textId="77777777" w:rsidR="005A6119" w:rsidRPr="005A6119" w:rsidRDefault="005A6119" w:rsidP="005A6119">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5A6119">
        <w:rPr>
          <w:rFonts w:ascii="Times New Roman" w:eastAsia="Arial Unicode MS" w:hAnsi="Times New Roman"/>
          <w:sz w:val="24"/>
          <w:szCs w:val="24"/>
          <w:bdr w:val="nil"/>
        </w:rPr>
        <w:t>Гигиенические основы образовательной, тренировочной и досуговой двигательной деятельности (режим труда и отдыха).</w:t>
      </w:r>
    </w:p>
    <w:p w14:paraId="00B76FA1" w14:textId="77777777" w:rsidR="005A6119" w:rsidRPr="005A6119" w:rsidRDefault="005A6119" w:rsidP="005A6119">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b/>
          <w:sz w:val="24"/>
          <w:szCs w:val="24"/>
          <w:bdr w:val="nil"/>
        </w:rPr>
      </w:pPr>
      <w:r w:rsidRPr="005A6119">
        <w:rPr>
          <w:rFonts w:ascii="Times New Roman" w:eastAsia="Arial Unicode MS" w:hAnsi="Times New Roman"/>
          <w:b/>
          <w:sz w:val="24"/>
          <w:szCs w:val="24"/>
          <w:bdr w:val="nil"/>
        </w:rPr>
        <w:t>2) Способы самостоятельной деятельности.</w:t>
      </w:r>
    </w:p>
    <w:p w14:paraId="1842276B" w14:textId="77777777" w:rsidR="005A6119" w:rsidRPr="005A6119" w:rsidRDefault="005A6119" w:rsidP="005A6119">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5A6119">
        <w:rPr>
          <w:rFonts w:ascii="Times New Roman" w:eastAsia="Arial Unicode MS" w:hAnsi="Times New Roman"/>
          <w:sz w:val="24"/>
          <w:szCs w:val="24"/>
          <w:bdr w:val="nil"/>
        </w:rPr>
        <w:t>Планирование самостоятельной тренировки по городошному спорту. Организация и проведение самостоятельных занятий по городкам.</w:t>
      </w:r>
    </w:p>
    <w:p w14:paraId="3CEEE2A1" w14:textId="77777777" w:rsidR="005A6119" w:rsidRPr="005A6119" w:rsidRDefault="005A6119" w:rsidP="005A6119">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5A6119">
        <w:rPr>
          <w:rFonts w:ascii="Times New Roman" w:eastAsia="Arial Unicode MS" w:hAnsi="Times New Roman"/>
          <w:sz w:val="24"/>
          <w:szCs w:val="24"/>
          <w:bdr w:val="nil"/>
        </w:rPr>
        <w:t>Способы самостоятельного освоения двигательных действий, подбор подготовительных и специальных упражнений.</w:t>
      </w:r>
    </w:p>
    <w:p w14:paraId="337906A7" w14:textId="77777777" w:rsidR="005A6119" w:rsidRPr="005A6119" w:rsidRDefault="005A6119" w:rsidP="005A6119">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5A6119">
        <w:rPr>
          <w:rFonts w:ascii="Times New Roman" w:eastAsia="Arial Unicode MS" w:hAnsi="Times New Roman"/>
          <w:sz w:val="24"/>
          <w:szCs w:val="24"/>
          <w:bdr w:val="nil"/>
        </w:rPr>
        <w:t>Комплексы городошных упражнений общеразвивающего, подготовительного и специального воздействия.</w:t>
      </w:r>
    </w:p>
    <w:p w14:paraId="450113D4" w14:textId="77777777" w:rsidR="005A6119" w:rsidRPr="005A6119" w:rsidRDefault="005A6119" w:rsidP="005A6119">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5A6119">
        <w:rPr>
          <w:rFonts w:ascii="Times New Roman" w:eastAsia="Arial Unicode MS" w:hAnsi="Times New Roman"/>
          <w:sz w:val="24"/>
          <w:szCs w:val="24"/>
          <w:bdr w:val="nil"/>
        </w:rPr>
        <w:t>Комплексы специальных (городошных) упражнений на развитие: скоростно-силовых качеств, силовой выносливости, общей выносливости, координации движений.</w:t>
      </w:r>
    </w:p>
    <w:p w14:paraId="556279B7" w14:textId="77777777" w:rsidR="005A6119" w:rsidRPr="005A6119" w:rsidRDefault="005A6119" w:rsidP="005A6119">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5A6119">
        <w:rPr>
          <w:rFonts w:ascii="Times New Roman" w:eastAsia="Arial Unicode MS" w:hAnsi="Times New Roman"/>
          <w:sz w:val="24"/>
          <w:szCs w:val="24"/>
          <w:bdr w:val="nil"/>
        </w:rPr>
        <w:t>Самоконтроль и его роль в образовательной и тренировочной деятельности. Объективные и субъективные признаки утомления. Средства восстановления организма после физической нагрузки.</w:t>
      </w:r>
    </w:p>
    <w:p w14:paraId="3DE4492F" w14:textId="77777777" w:rsidR="005A6119" w:rsidRPr="005A6119" w:rsidRDefault="005A6119" w:rsidP="005A6119">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5A6119">
        <w:rPr>
          <w:rFonts w:ascii="Times New Roman" w:eastAsia="Arial Unicode MS" w:hAnsi="Times New Roman"/>
          <w:sz w:val="24"/>
          <w:szCs w:val="24"/>
          <w:bdr w:val="nil"/>
        </w:rPr>
        <w:t>Способы индивидуального регулирования физической нагрузки с учетом уровня физического развития и функционального состояния.</w:t>
      </w:r>
    </w:p>
    <w:p w14:paraId="79D85288" w14:textId="77777777" w:rsidR="005A6119" w:rsidRPr="005A6119" w:rsidRDefault="005A6119" w:rsidP="001211F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5A6119">
        <w:rPr>
          <w:rFonts w:ascii="Times New Roman" w:eastAsia="Arial Unicode MS" w:hAnsi="Times New Roman"/>
          <w:sz w:val="24"/>
          <w:szCs w:val="24"/>
          <w:bdr w:val="nil"/>
        </w:rPr>
        <w:t>Средства восстановления после физических нагрузок на занятиях городошным спортом и в соревновательной деятельности (массаж, самомассаж, баня, оздоровительное плавание).</w:t>
      </w:r>
    </w:p>
    <w:p w14:paraId="7AE33007" w14:textId="77777777" w:rsidR="005A6119" w:rsidRPr="005A6119" w:rsidRDefault="005A6119" w:rsidP="001211F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5A6119">
        <w:rPr>
          <w:rFonts w:ascii="Times New Roman" w:eastAsia="Arial Unicode MS" w:hAnsi="Times New Roman"/>
          <w:sz w:val="24"/>
          <w:szCs w:val="24"/>
          <w:bdr w:val="nil"/>
        </w:rPr>
        <w:t>Тестирование уровня физической подготовленности в городошном спорте. Контрольно-тестовые упражнения по общей и специальной физической подготовке.</w:t>
      </w:r>
    </w:p>
    <w:p w14:paraId="78B669DC" w14:textId="77777777" w:rsidR="005A6119" w:rsidRPr="005A6119" w:rsidRDefault="005A6119" w:rsidP="001211F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5A6119">
        <w:rPr>
          <w:rFonts w:ascii="Times New Roman" w:eastAsia="Arial Unicode MS" w:hAnsi="Times New Roman"/>
          <w:sz w:val="24"/>
          <w:szCs w:val="24"/>
          <w:bdr w:val="nil"/>
        </w:rPr>
        <w:t>Системы (технологии) проведения соревнований по городошному спорту.</w:t>
      </w:r>
    </w:p>
    <w:p w14:paraId="09081DBA" w14:textId="77777777" w:rsidR="005A6119" w:rsidRPr="005A6119" w:rsidRDefault="005A6119" w:rsidP="001211F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5A6119">
        <w:rPr>
          <w:rFonts w:ascii="Times New Roman" w:eastAsia="Arial Unicode MS" w:hAnsi="Times New Roman"/>
          <w:sz w:val="24"/>
          <w:szCs w:val="24"/>
          <w:bdr w:val="nil"/>
        </w:rPr>
        <w:t>Технологии предупреждения и нивелирования конфликтных ситуаций во время занятий городошным спортом, решения спорных и проблемных ситуаций.</w:t>
      </w:r>
    </w:p>
    <w:p w14:paraId="17692557" w14:textId="77777777" w:rsidR="005A6119" w:rsidRPr="005A6119" w:rsidRDefault="005A6119" w:rsidP="001211F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5A6119">
        <w:rPr>
          <w:rFonts w:ascii="Times New Roman" w:eastAsia="Arial Unicode MS" w:hAnsi="Times New Roman"/>
          <w:sz w:val="24"/>
          <w:szCs w:val="24"/>
          <w:bdr w:val="nil"/>
        </w:rPr>
        <w:t>Причины возникновения ошибок при выполнении технических приемов и способы их устранения.</w:t>
      </w:r>
    </w:p>
    <w:p w14:paraId="37CA39FF" w14:textId="77777777" w:rsidR="005A6119" w:rsidRPr="005A6119" w:rsidRDefault="005A6119" w:rsidP="001211F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5A6119">
        <w:rPr>
          <w:rFonts w:ascii="Times New Roman" w:eastAsia="Arial Unicode MS" w:hAnsi="Times New Roman"/>
          <w:sz w:val="24"/>
          <w:szCs w:val="24"/>
          <w:bdr w:val="nil"/>
        </w:rPr>
        <w:t>Основы анализа собственной игры и игры команды соперников.</w:t>
      </w:r>
    </w:p>
    <w:p w14:paraId="641FB8BC" w14:textId="77777777" w:rsidR="005A6119" w:rsidRPr="005A6119" w:rsidRDefault="005A6119" w:rsidP="001211F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5A6119">
        <w:rPr>
          <w:rFonts w:ascii="Times New Roman" w:eastAsia="Arial Unicode MS" w:hAnsi="Times New Roman"/>
          <w:sz w:val="24"/>
          <w:szCs w:val="24"/>
          <w:bdr w:val="nil"/>
        </w:rPr>
        <w:t>Технические требования к инвентарю и оборудованию для занятий городошным спортом.</w:t>
      </w:r>
    </w:p>
    <w:p w14:paraId="2FFF00FB" w14:textId="77777777" w:rsidR="005A6119" w:rsidRPr="001211F6" w:rsidRDefault="005A6119" w:rsidP="001211F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b/>
          <w:sz w:val="24"/>
          <w:szCs w:val="24"/>
          <w:bdr w:val="nil"/>
        </w:rPr>
      </w:pPr>
      <w:r w:rsidRPr="001211F6">
        <w:rPr>
          <w:rFonts w:ascii="Times New Roman" w:eastAsia="Arial Unicode MS" w:hAnsi="Times New Roman"/>
          <w:b/>
          <w:sz w:val="24"/>
          <w:szCs w:val="24"/>
          <w:bdr w:val="nil"/>
        </w:rPr>
        <w:t>3) Физическое совершенствование.</w:t>
      </w:r>
    </w:p>
    <w:p w14:paraId="2C80AC1D" w14:textId="77777777" w:rsidR="001211F6" w:rsidRPr="001211F6" w:rsidRDefault="001211F6" w:rsidP="001211F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1211F6">
        <w:rPr>
          <w:rFonts w:ascii="Times New Roman" w:eastAsia="Arial Unicode MS" w:hAnsi="Times New Roman"/>
          <w:sz w:val="24"/>
          <w:szCs w:val="24"/>
          <w:bdr w:val="nil"/>
        </w:rPr>
        <w:t>Комплексы упражнений для развития физических качеств (ловкости, гибкости, силы, выносливости, быстроты и скоростных способностей).</w:t>
      </w:r>
    </w:p>
    <w:p w14:paraId="5F57A9E0" w14:textId="77777777" w:rsidR="001211F6" w:rsidRPr="001211F6" w:rsidRDefault="001211F6" w:rsidP="001211F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1211F6">
        <w:rPr>
          <w:rFonts w:ascii="Times New Roman" w:eastAsia="Arial Unicode MS" w:hAnsi="Times New Roman"/>
          <w:sz w:val="24"/>
          <w:szCs w:val="24"/>
          <w:bdr w:val="nil"/>
        </w:rPr>
        <w:t>Комплексы упражнений, формирующие двигательные умения и навыки технических приемов и тактических действий городошника.</w:t>
      </w:r>
    </w:p>
    <w:p w14:paraId="411CF24F" w14:textId="77777777" w:rsidR="001211F6" w:rsidRPr="001211F6" w:rsidRDefault="001211F6" w:rsidP="001211F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1211F6">
        <w:rPr>
          <w:rFonts w:ascii="Times New Roman" w:eastAsia="Arial Unicode MS" w:hAnsi="Times New Roman"/>
          <w:sz w:val="24"/>
          <w:szCs w:val="24"/>
          <w:bdr w:val="nil"/>
        </w:rPr>
        <w:t>Технические приемы и тактические действия в городошном спорте, изученные на уровне основного общего образования.</w:t>
      </w:r>
    </w:p>
    <w:p w14:paraId="0E8884D0" w14:textId="77777777" w:rsidR="001211F6" w:rsidRPr="001211F6" w:rsidRDefault="001211F6" w:rsidP="001211F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1211F6">
        <w:rPr>
          <w:rFonts w:ascii="Times New Roman" w:eastAsia="Arial Unicode MS" w:hAnsi="Times New Roman"/>
          <w:sz w:val="24"/>
          <w:szCs w:val="24"/>
          <w:bdr w:val="nil"/>
        </w:rPr>
        <w:t>Бросок биты с полукона.</w:t>
      </w:r>
    </w:p>
    <w:p w14:paraId="265BD750" w14:textId="77777777" w:rsidR="001211F6" w:rsidRPr="001211F6" w:rsidRDefault="001211F6" w:rsidP="001211F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1211F6">
        <w:rPr>
          <w:rFonts w:ascii="Times New Roman" w:eastAsia="Arial Unicode MS" w:hAnsi="Times New Roman"/>
          <w:sz w:val="24"/>
          <w:szCs w:val="24"/>
          <w:bdr w:val="nil"/>
        </w:rPr>
        <w:t>Бросок биты с кона.</w:t>
      </w:r>
    </w:p>
    <w:p w14:paraId="2C5FD0EF" w14:textId="77777777" w:rsidR="001211F6" w:rsidRPr="001211F6" w:rsidRDefault="001211F6" w:rsidP="001211F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1211F6">
        <w:rPr>
          <w:rFonts w:ascii="Times New Roman" w:eastAsia="Arial Unicode MS" w:hAnsi="Times New Roman"/>
          <w:sz w:val="24"/>
          <w:szCs w:val="24"/>
          <w:bdr w:val="nil"/>
        </w:rPr>
        <w:t>Выбивание одиночных городков в различных точках "города" и "пригорода". Выбивание комбинаций городков из 2-х, 3-х, 4-х городков в различном расположении. Выбивание штрафного городка и комбинаций с ним.</w:t>
      </w:r>
    </w:p>
    <w:p w14:paraId="72DF357E" w14:textId="77777777" w:rsidR="001211F6" w:rsidRPr="001211F6" w:rsidRDefault="001211F6" w:rsidP="001211F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1211F6">
        <w:rPr>
          <w:rFonts w:ascii="Times New Roman" w:eastAsia="Arial Unicode MS" w:hAnsi="Times New Roman"/>
          <w:sz w:val="24"/>
          <w:szCs w:val="24"/>
          <w:bdr w:val="nil"/>
        </w:rPr>
        <w:t>Выбивание простых фигур, широких фигур, высоких фигур, фигуры "Колодец" и фигуры "Письмо", добивание комбинаций городков от фигуры "Письмо".</w:t>
      </w:r>
    </w:p>
    <w:p w14:paraId="7814065A" w14:textId="77777777" w:rsidR="001211F6" w:rsidRPr="001211F6" w:rsidRDefault="001211F6" w:rsidP="001211F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1211F6">
        <w:rPr>
          <w:rFonts w:ascii="Times New Roman" w:eastAsia="Arial Unicode MS" w:hAnsi="Times New Roman"/>
          <w:sz w:val="24"/>
          <w:szCs w:val="24"/>
          <w:bdr w:val="nil"/>
        </w:rPr>
        <w:t>Тактика ведения игры.</w:t>
      </w:r>
    </w:p>
    <w:p w14:paraId="334493F8" w14:textId="77777777" w:rsidR="001211F6" w:rsidRPr="001211F6" w:rsidRDefault="001211F6" w:rsidP="001211F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1211F6">
        <w:rPr>
          <w:rFonts w:ascii="Times New Roman" w:eastAsia="Arial Unicode MS" w:hAnsi="Times New Roman"/>
          <w:sz w:val="24"/>
          <w:szCs w:val="24"/>
          <w:bdr w:val="nil"/>
        </w:rPr>
        <w:t>Индивидуальные тактические действия. Тактика выбивания одиночных городков, комбинаций городков с полукона.</w:t>
      </w:r>
    </w:p>
    <w:p w14:paraId="68ED72DF" w14:textId="77777777" w:rsidR="001211F6" w:rsidRPr="001211F6" w:rsidRDefault="001211F6" w:rsidP="001211F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1211F6">
        <w:rPr>
          <w:rFonts w:ascii="Times New Roman" w:eastAsia="Arial Unicode MS" w:hAnsi="Times New Roman"/>
          <w:sz w:val="24"/>
          <w:szCs w:val="24"/>
          <w:bdr w:val="nil"/>
        </w:rPr>
        <w:t>Тактика выбивания фигур и комбинаций городков от фигуры "Письмо" с кона. Различные варианты выбивания высоких фигур и комбинаций городков от фигуры "Письмо" с кона.</w:t>
      </w:r>
    </w:p>
    <w:p w14:paraId="785CD6C9" w14:textId="77777777" w:rsidR="001211F6" w:rsidRPr="001211F6" w:rsidRDefault="001211F6" w:rsidP="001211F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1211F6">
        <w:rPr>
          <w:rFonts w:ascii="Times New Roman" w:eastAsia="Arial Unicode MS" w:hAnsi="Times New Roman"/>
          <w:sz w:val="24"/>
          <w:szCs w:val="24"/>
          <w:bdr w:val="nil"/>
        </w:rPr>
        <w:t>Групповые действия. Взаимодействия с партнерами при выбивании фигур и добивании оставшихся городков с использованием различных тактических вариантов расстановки, основанной на индивидуальных особенностях (сильных и слабых сторонах) спортсменов.</w:t>
      </w:r>
    </w:p>
    <w:p w14:paraId="1CA8CDF0" w14:textId="77777777" w:rsidR="001211F6" w:rsidRPr="001211F6" w:rsidRDefault="001211F6" w:rsidP="001211F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1211F6">
        <w:rPr>
          <w:rFonts w:ascii="Times New Roman" w:eastAsia="Arial Unicode MS" w:hAnsi="Times New Roman"/>
          <w:sz w:val="24"/>
          <w:szCs w:val="24"/>
          <w:bdr w:val="nil"/>
        </w:rPr>
        <w:t>Командные действия. Взаимодействия с партнерами при разных составах команд.</w:t>
      </w:r>
    </w:p>
    <w:p w14:paraId="12F13FD7" w14:textId="77777777" w:rsidR="001211F6" w:rsidRPr="001211F6" w:rsidRDefault="001211F6" w:rsidP="001211F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1211F6">
        <w:rPr>
          <w:rFonts w:ascii="Times New Roman" w:eastAsia="Arial Unicode MS" w:hAnsi="Times New Roman"/>
          <w:sz w:val="24"/>
          <w:szCs w:val="24"/>
          <w:bdr w:val="nil"/>
        </w:rPr>
        <w:t>Тактические действия со сменой расстановки в команде для получения или удержания преимущества перед соперником.</w:t>
      </w:r>
    </w:p>
    <w:p w14:paraId="4C2AD1CD" w14:textId="77777777" w:rsidR="001211F6" w:rsidRPr="001211F6" w:rsidRDefault="001211F6" w:rsidP="001211F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1211F6">
        <w:rPr>
          <w:rFonts w:ascii="Times New Roman" w:eastAsia="Arial Unicode MS" w:hAnsi="Times New Roman"/>
          <w:sz w:val="24"/>
          <w:szCs w:val="24"/>
          <w:bdr w:val="nil"/>
        </w:rPr>
        <w:t>Участие в соревновательной деятельности.</w:t>
      </w:r>
    </w:p>
    <w:p w14:paraId="21BF963E" w14:textId="2BBA589F" w:rsidR="001211F6" w:rsidRPr="001211F6" w:rsidRDefault="001211F6" w:rsidP="001211F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b/>
          <w:sz w:val="24"/>
          <w:szCs w:val="24"/>
          <w:bdr w:val="nil"/>
        </w:rPr>
      </w:pPr>
      <w:r w:rsidRPr="001211F6">
        <w:rPr>
          <w:rFonts w:ascii="Times New Roman" w:eastAsia="Arial Unicode MS" w:hAnsi="Times New Roman"/>
          <w:b/>
          <w:sz w:val="24"/>
          <w:szCs w:val="24"/>
          <w:bdr w:val="nil"/>
        </w:rPr>
        <w:t>Содержание модуля "Городошный спорт" направлено на достижение обучающимися личностных, метапредметных и предметных результатов обучения.</w:t>
      </w:r>
    </w:p>
    <w:p w14:paraId="4DF38A29" w14:textId="26E6963E" w:rsidR="001211F6" w:rsidRPr="001211F6" w:rsidRDefault="001211F6" w:rsidP="001211F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b/>
          <w:sz w:val="24"/>
          <w:szCs w:val="24"/>
          <w:bdr w:val="nil"/>
        </w:rPr>
      </w:pPr>
      <w:r w:rsidRPr="001211F6">
        <w:rPr>
          <w:rFonts w:ascii="Times New Roman" w:eastAsia="Arial Unicode MS" w:hAnsi="Times New Roman"/>
          <w:b/>
          <w:sz w:val="24"/>
          <w:szCs w:val="24"/>
          <w:bdr w:val="nil"/>
        </w:rPr>
        <w:t>При изучении модуля "Городошный спорт" на уровне среднего общего образования у обучающихся будут сформированы следующие личностные результаты:</w:t>
      </w:r>
    </w:p>
    <w:p w14:paraId="1308253B" w14:textId="77777777" w:rsidR="001211F6" w:rsidRPr="001211F6" w:rsidRDefault="001211F6" w:rsidP="001211F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1211F6">
        <w:rPr>
          <w:rFonts w:ascii="Times New Roman" w:eastAsia="Arial Unicode MS" w:hAnsi="Times New Roman"/>
          <w:sz w:val="24"/>
          <w:szCs w:val="24"/>
          <w:bdr w:val="nil"/>
        </w:rPr>
        <w:t>проявление патриотизма, чувства ответственности перед Родиной, гордости за свой край, свою Родину, уважение государственных символов (герб, флаг, гимн);</w:t>
      </w:r>
    </w:p>
    <w:p w14:paraId="3A891636" w14:textId="77777777" w:rsidR="001211F6" w:rsidRPr="001211F6" w:rsidRDefault="001211F6" w:rsidP="001211F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1211F6">
        <w:rPr>
          <w:rFonts w:ascii="Times New Roman" w:eastAsia="Arial Unicode MS" w:hAnsi="Times New Roman"/>
          <w:sz w:val="24"/>
          <w:szCs w:val="24"/>
          <w:bdr w:val="nil"/>
        </w:rPr>
        <w:t>сформированность основных норм морали, духовно-нравственной культуры и ценностного отношения к физической культуре, как неотъемлемой части общечеловеческой культуры средствами городошного спорта;</w:t>
      </w:r>
    </w:p>
    <w:p w14:paraId="3825DDEC" w14:textId="77777777" w:rsidR="001211F6" w:rsidRPr="001211F6" w:rsidRDefault="001211F6" w:rsidP="001211F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1211F6">
        <w:rPr>
          <w:rFonts w:ascii="Times New Roman" w:eastAsia="Arial Unicode MS" w:hAnsi="Times New Roman"/>
          <w:sz w:val="24"/>
          <w:szCs w:val="24"/>
          <w:bdr w:val="nil"/>
        </w:rPr>
        <w:t>сформированность основ саморазвития и самовоспитания через ценности, традиции и идеалы главных городошных организаций регионального, всероссийского и мирового уровней, отечественных и зарубежных городошных клубов и команд;</w:t>
      </w:r>
    </w:p>
    <w:p w14:paraId="1FBF8B71" w14:textId="77777777" w:rsidR="001211F6" w:rsidRPr="001211F6" w:rsidRDefault="001211F6" w:rsidP="001211F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1211F6">
        <w:rPr>
          <w:rFonts w:ascii="Times New Roman" w:eastAsia="Arial Unicode MS" w:hAnsi="Times New Roman"/>
          <w:sz w:val="24"/>
          <w:szCs w:val="24"/>
          <w:bdr w:val="nil"/>
        </w:rPr>
        <w:t>проявление общественно ориентированного сознания и поведения, способность вести диалог с другими людьми, достигать в нем взаимопонимания, находить общие цели и сотрудничать для их достижения в учебной, игровой и соревновательной деятельности;</w:t>
      </w:r>
    </w:p>
    <w:p w14:paraId="611DC7E2" w14:textId="77777777" w:rsidR="001211F6" w:rsidRPr="001211F6" w:rsidRDefault="001211F6" w:rsidP="001211F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1211F6">
        <w:rPr>
          <w:rFonts w:ascii="Times New Roman" w:eastAsia="Arial Unicode MS" w:hAnsi="Times New Roman"/>
          <w:sz w:val="24"/>
          <w:szCs w:val="24"/>
          <w:bdr w:val="nil"/>
        </w:rPr>
        <w:t>закрепление навыков сотрудничества со сверстниками, детьми младшего возраста, взрослыми в учебной, игровой, досуговой и соревновательной деятельности, судейской практике; способность к самостоятельной, творческой и ответственной деятельности средствами городошного спорта;</w:t>
      </w:r>
    </w:p>
    <w:p w14:paraId="4E8A24A8" w14:textId="77777777" w:rsidR="001211F6" w:rsidRPr="001211F6" w:rsidRDefault="001211F6" w:rsidP="001211F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1211F6">
        <w:rPr>
          <w:rFonts w:ascii="Times New Roman" w:eastAsia="Arial Unicode MS" w:hAnsi="Times New Roman"/>
          <w:sz w:val="24"/>
          <w:szCs w:val="24"/>
          <w:bdr w:val="nil"/>
        </w:rPr>
        <w:t>сформированность осознанного выбора будущей профессии и возможностей реализации собственных жизненных планов средствами городошного спорта, как условие успешной профессиональной, спортивной и общественной деятельности;</w:t>
      </w:r>
    </w:p>
    <w:p w14:paraId="24AD2F07" w14:textId="77777777" w:rsidR="001211F6" w:rsidRPr="001211F6" w:rsidRDefault="001211F6" w:rsidP="001211F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1211F6">
        <w:rPr>
          <w:rFonts w:ascii="Times New Roman" w:eastAsia="Arial Unicode MS" w:hAnsi="Times New Roman"/>
          <w:sz w:val="24"/>
          <w:szCs w:val="24"/>
          <w:bdr w:val="nil"/>
        </w:rPr>
        <w:t>реализация ценностей здорового и безопасного образа жизни, потребности в физическом самосовершенствовании, занятиях спортивно-оздоровительной деятельностью, неприятие вредных привычек; умение оказывать первую помощь при травмах и повреждениях.</w:t>
      </w:r>
    </w:p>
    <w:p w14:paraId="22F1EBE6" w14:textId="13F9B52C" w:rsidR="001211F6" w:rsidRPr="001211F6" w:rsidRDefault="001211F6" w:rsidP="001211F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b/>
          <w:sz w:val="24"/>
          <w:szCs w:val="24"/>
          <w:bdr w:val="nil"/>
        </w:rPr>
      </w:pPr>
      <w:r w:rsidRPr="001211F6">
        <w:rPr>
          <w:rFonts w:ascii="Times New Roman" w:eastAsia="Arial Unicode MS" w:hAnsi="Times New Roman"/>
          <w:b/>
          <w:sz w:val="24"/>
          <w:szCs w:val="24"/>
          <w:bdr w:val="nil"/>
        </w:rPr>
        <w:t>При изучении модуля "Городошный спорт" на уровне среднего общего образования у обучающихся будут сформированы следующие метапредметные результаты:</w:t>
      </w:r>
    </w:p>
    <w:p w14:paraId="35F38D8E" w14:textId="77777777" w:rsidR="001211F6" w:rsidRPr="001211F6" w:rsidRDefault="001211F6" w:rsidP="001211F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1211F6">
        <w:rPr>
          <w:rFonts w:ascii="Times New Roman" w:eastAsia="Arial Unicode MS" w:hAnsi="Times New Roman"/>
          <w:sz w:val="24"/>
          <w:szCs w:val="24"/>
          <w:bdr w:val="nil"/>
        </w:rPr>
        <w:t>умение самостоятельно определять цели и составлять планы в рамках физкультурно-спортивной деятельности; выбирать успешную стратегию и тактику в различных ситуациях; осуществлять, контролировать и корректировать учебную, игровую и соревновательную деятельность в городошном спорте;</w:t>
      </w:r>
    </w:p>
    <w:p w14:paraId="5B8A4080" w14:textId="77777777" w:rsidR="001211F6" w:rsidRPr="001211F6" w:rsidRDefault="001211F6" w:rsidP="001211F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1211F6">
        <w:rPr>
          <w:rFonts w:ascii="Times New Roman" w:eastAsia="Arial Unicode MS" w:hAnsi="Times New Roman"/>
          <w:sz w:val="24"/>
          <w:szCs w:val="24"/>
          <w:bdr w:val="nil"/>
        </w:rPr>
        <w:t>умение эффективно взаимодействовать и разрешать конфликты в процессе игровой, соревновательной деятельности, судейской практики, учитывать позиции других участников деятельности;</w:t>
      </w:r>
    </w:p>
    <w:p w14:paraId="61D94604" w14:textId="77777777" w:rsidR="001211F6" w:rsidRPr="001211F6" w:rsidRDefault="001211F6" w:rsidP="001211F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1211F6">
        <w:rPr>
          <w:rFonts w:ascii="Times New Roman" w:eastAsia="Arial Unicode MS" w:hAnsi="Times New Roman"/>
          <w:sz w:val="24"/>
          <w:szCs w:val="24"/>
          <w:bdr w:val="nil"/>
        </w:rPr>
        <w:t>умение самостоятельно оценивать и принимать решения, определяющие стратегию и тактику поведения в игровой, соревновательной и досуговой деятельности, судейской практике с учетом гражданских и нравственных ценностей;</w:t>
      </w:r>
    </w:p>
    <w:p w14:paraId="675FE749" w14:textId="77777777" w:rsidR="001211F6" w:rsidRPr="001211F6" w:rsidRDefault="001211F6" w:rsidP="001211F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1211F6">
        <w:rPr>
          <w:rFonts w:ascii="Times New Roman" w:eastAsia="Arial Unicode MS" w:hAnsi="Times New Roman"/>
          <w:sz w:val="24"/>
          <w:szCs w:val="24"/>
          <w:bdr w:val="nil"/>
        </w:rPr>
        <w:t>способность к самостоятельной информационно-познавательной деятельности, умение ориентироваться в различных источниках информации с соблюдением правовых и этических норм, норм информационной безопасности.</w:t>
      </w:r>
    </w:p>
    <w:p w14:paraId="6538C192" w14:textId="6DA802F1" w:rsidR="001211F6" w:rsidRPr="001211F6" w:rsidRDefault="001211F6" w:rsidP="001211F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b/>
          <w:sz w:val="24"/>
          <w:szCs w:val="24"/>
          <w:bdr w:val="nil"/>
        </w:rPr>
      </w:pPr>
      <w:r w:rsidRPr="001211F6">
        <w:rPr>
          <w:rFonts w:ascii="Times New Roman" w:eastAsia="Arial Unicode MS" w:hAnsi="Times New Roman"/>
          <w:b/>
          <w:sz w:val="24"/>
          <w:szCs w:val="24"/>
          <w:bdr w:val="nil"/>
        </w:rPr>
        <w:t>При изучении модуля "Городошный спорт" на уровне среднего общего образования у обучающихся будут сформированы следующие предметные результаты:</w:t>
      </w:r>
    </w:p>
    <w:p w14:paraId="4D66E703" w14:textId="77777777" w:rsidR="001211F6" w:rsidRPr="001211F6" w:rsidRDefault="001211F6" w:rsidP="001211F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1211F6">
        <w:rPr>
          <w:rFonts w:ascii="Times New Roman" w:eastAsia="Arial Unicode MS" w:hAnsi="Times New Roman"/>
          <w:sz w:val="24"/>
          <w:szCs w:val="24"/>
          <w:bdr w:val="nil"/>
        </w:rPr>
        <w:t>знание названий, структуры и функций официальных органов управления городошным движением в Европе и мире, роли Общероссийской общественной организации "Федерация городошного спорта России", Международной ассоциации общественных объединений "Международная федерация городошного спорта" в формировании стратегических инициатив, современных тенденций развития современного городошного спорта на международной арене. Ведущая роль Общероссийской общественной организации "Федерация городошного спорта России" в определении стратегического направления развития городошного спорта на международной арене;</w:t>
      </w:r>
    </w:p>
    <w:p w14:paraId="7FB94A48" w14:textId="77777777" w:rsidR="001211F6" w:rsidRPr="001211F6" w:rsidRDefault="001211F6" w:rsidP="001211F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1211F6">
        <w:rPr>
          <w:rFonts w:ascii="Times New Roman" w:eastAsia="Arial Unicode MS" w:hAnsi="Times New Roman"/>
          <w:sz w:val="24"/>
          <w:szCs w:val="24"/>
          <w:bdr w:val="nil"/>
        </w:rPr>
        <w:t>знание современного состояния городошного спорта в России; регионы России, наиболее успешно развивающие городошный спорт, команды - победители всероссийских соревнований;</w:t>
      </w:r>
    </w:p>
    <w:p w14:paraId="0263B774" w14:textId="77777777" w:rsidR="001211F6" w:rsidRPr="001211F6" w:rsidRDefault="001211F6" w:rsidP="001211F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1211F6">
        <w:rPr>
          <w:rFonts w:ascii="Times New Roman" w:eastAsia="Arial Unicode MS" w:hAnsi="Times New Roman"/>
          <w:sz w:val="24"/>
          <w:szCs w:val="24"/>
          <w:bdr w:val="nil"/>
        </w:rPr>
        <w:t>способность аргументированно принимать участие в обсуждении успехов и неудач сборной команды страны, отечественных и зарубежных городошных клубов и команд на международной арене;</w:t>
      </w:r>
    </w:p>
    <w:p w14:paraId="46818407" w14:textId="77777777" w:rsidR="001211F6" w:rsidRPr="001211F6" w:rsidRDefault="001211F6" w:rsidP="001211F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1211F6">
        <w:rPr>
          <w:rFonts w:ascii="Times New Roman" w:eastAsia="Arial Unicode MS" w:hAnsi="Times New Roman"/>
          <w:sz w:val="24"/>
          <w:szCs w:val="24"/>
          <w:bdr w:val="nil"/>
        </w:rPr>
        <w:t>способность анализировать результаты соревнований, входящих в официальный календарь соревнований (международных, всероссийских, региональных); различать системы проведения соревнований по городошному спорту, понимать структуру спортивных соревнований и физкультурных мероприятий по городошному спорту и его спортивным дисциплинам среди различных возрастных групп и категорий участников;</w:t>
      </w:r>
    </w:p>
    <w:p w14:paraId="71B2E4CC" w14:textId="77777777" w:rsidR="001211F6" w:rsidRPr="001211F6" w:rsidRDefault="001211F6" w:rsidP="001211F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1211F6">
        <w:rPr>
          <w:rFonts w:ascii="Times New Roman" w:eastAsia="Arial Unicode MS" w:hAnsi="Times New Roman"/>
          <w:sz w:val="24"/>
          <w:szCs w:val="24"/>
          <w:bdr w:val="nil"/>
        </w:rPr>
        <w:t>владение основными направлениями спортивного (городошного) маркетинга, стремление к профессиональному самоопределению средствами городошного спорта в области физической культуры и спорта;</w:t>
      </w:r>
    </w:p>
    <w:p w14:paraId="0B8088E1" w14:textId="77777777" w:rsidR="00D7138E" w:rsidRPr="00D7138E" w:rsidRDefault="00D7138E" w:rsidP="00D7138E">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D7138E">
        <w:rPr>
          <w:rFonts w:ascii="Times New Roman" w:eastAsia="Arial Unicode MS" w:hAnsi="Times New Roman"/>
          <w:sz w:val="24"/>
          <w:szCs w:val="24"/>
          <w:bdr w:val="nil"/>
        </w:rPr>
        <w:t>способность характеризовать влияние занятий городошным спортом на физическую, психическую, интеллектуальную и социальную деятельность человека;</w:t>
      </w:r>
    </w:p>
    <w:p w14:paraId="5D0FD071" w14:textId="77777777" w:rsidR="00D7138E" w:rsidRPr="00D7138E" w:rsidRDefault="00D7138E" w:rsidP="00D7138E">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D7138E">
        <w:rPr>
          <w:rFonts w:ascii="Times New Roman" w:eastAsia="Arial Unicode MS" w:hAnsi="Times New Roman"/>
          <w:sz w:val="24"/>
          <w:szCs w:val="24"/>
          <w:bdr w:val="nil"/>
        </w:rPr>
        <w:t>понимание роли и взаимосвязи развития физических качеств и специальной физической подготовки городошников в формировании и совершенствовании технического и тактического мастерства;</w:t>
      </w:r>
    </w:p>
    <w:p w14:paraId="42BC5B70" w14:textId="77777777" w:rsidR="00D7138E" w:rsidRPr="00D7138E" w:rsidRDefault="00D7138E" w:rsidP="00D7138E">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D7138E">
        <w:rPr>
          <w:rFonts w:ascii="Times New Roman" w:eastAsia="Arial Unicode MS" w:hAnsi="Times New Roman"/>
          <w:sz w:val="24"/>
          <w:szCs w:val="24"/>
          <w:bdr w:val="nil"/>
        </w:rPr>
        <w:t>способность характеризовать и демонстрировать средства общей и специальной физической подготовки, применять их в образовательной и тренировочной деятельности на занятиях городошным спортом;</w:t>
      </w:r>
    </w:p>
    <w:p w14:paraId="4F0CB01A" w14:textId="77777777" w:rsidR="00D7138E" w:rsidRPr="00D7138E" w:rsidRDefault="00D7138E" w:rsidP="00D7138E">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D7138E">
        <w:rPr>
          <w:rFonts w:ascii="Times New Roman" w:eastAsia="Arial Unicode MS" w:hAnsi="Times New Roman"/>
          <w:sz w:val="24"/>
          <w:szCs w:val="24"/>
          <w:bdr w:val="nil"/>
        </w:rPr>
        <w:t>владение навыками разработки и выполнения физических упражнений различной целевой и функциональной направленности, с использованием средств городошного спорта, применение их в игровой и соревновательной деятельности;</w:t>
      </w:r>
    </w:p>
    <w:p w14:paraId="34CCBC2C" w14:textId="77777777" w:rsidR="00D7138E" w:rsidRPr="00D7138E" w:rsidRDefault="00D7138E" w:rsidP="00D7138E">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D7138E">
        <w:rPr>
          <w:rFonts w:ascii="Times New Roman" w:eastAsia="Arial Unicode MS" w:hAnsi="Times New Roman"/>
          <w:sz w:val="24"/>
          <w:szCs w:val="24"/>
          <w:bdr w:val="nil"/>
        </w:rPr>
        <w:t>способность характеризовать и демонстрировать комплексы упражнений, формирующие двигательные умения и навыки тактических приемов городошного спорта;</w:t>
      </w:r>
    </w:p>
    <w:p w14:paraId="2D5BBEF3" w14:textId="77777777" w:rsidR="00D7138E" w:rsidRPr="00D7138E" w:rsidRDefault="00D7138E" w:rsidP="00D7138E">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D7138E">
        <w:rPr>
          <w:rFonts w:ascii="Times New Roman" w:eastAsia="Arial Unicode MS" w:hAnsi="Times New Roman"/>
          <w:sz w:val="24"/>
          <w:szCs w:val="24"/>
          <w:bdr w:val="nil"/>
        </w:rPr>
        <w:t>способность демонстрировать технику бросков с кона и полукона по фигурам, одиночно стоящим городкам и комбинациям городков; применение изученных технических действий в учебной, игровой, досуговой и соревновательной деятельности;</w:t>
      </w:r>
    </w:p>
    <w:p w14:paraId="33B93763" w14:textId="77777777" w:rsidR="00D7138E" w:rsidRPr="00D7138E" w:rsidRDefault="00D7138E" w:rsidP="00D7138E">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D7138E">
        <w:rPr>
          <w:rFonts w:ascii="Times New Roman" w:eastAsia="Arial Unicode MS" w:hAnsi="Times New Roman"/>
          <w:sz w:val="24"/>
          <w:szCs w:val="24"/>
          <w:bdr w:val="nil"/>
        </w:rPr>
        <w:t>моделирование и демонстрация индивидуальных, групповых и командных действий в тактике городошного спорта с учетом игровых амплуа, наиболее рациональных способов решения спортивной задачи; применение изученных тактических действий в учебной, игровой, соревновательной и досуговой деятельности; способность слаженно действовать в постоянно изменяющихся игровых ситуациях командной борьбы;</w:t>
      </w:r>
    </w:p>
    <w:p w14:paraId="638E92E6" w14:textId="77777777" w:rsidR="00D7138E" w:rsidRPr="00D7138E" w:rsidRDefault="00D7138E" w:rsidP="00D7138E">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D7138E">
        <w:rPr>
          <w:rFonts w:ascii="Times New Roman" w:eastAsia="Arial Unicode MS" w:hAnsi="Times New Roman"/>
          <w:sz w:val="24"/>
          <w:szCs w:val="24"/>
          <w:bdr w:val="nil"/>
        </w:rPr>
        <w:t>способность планировать, организовывать и проводить самостоятельные тренировки по городошному спорту с учетом применения способов самостоятельного освоения двигательных действий, подбора упражнений для развития специальных физических качеств городошника;</w:t>
      </w:r>
    </w:p>
    <w:p w14:paraId="6FA67BC3" w14:textId="77777777" w:rsidR="00D7138E" w:rsidRPr="00D7138E" w:rsidRDefault="00D7138E" w:rsidP="00D7138E">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D7138E">
        <w:rPr>
          <w:rFonts w:ascii="Times New Roman" w:eastAsia="Arial Unicode MS" w:hAnsi="Times New Roman"/>
          <w:sz w:val="24"/>
          <w:szCs w:val="24"/>
          <w:bdr w:val="nil"/>
        </w:rPr>
        <w:t>участие в соревновательной деятельности на внутришкольном, районном, муниципальном, городском, региональном, всероссийском уровнях; применение правил соревнований и судейской терминологии в судейской практике и игре;</w:t>
      </w:r>
    </w:p>
    <w:p w14:paraId="60E6CB7E" w14:textId="77777777" w:rsidR="00D7138E" w:rsidRPr="00D7138E" w:rsidRDefault="00D7138E" w:rsidP="00D7138E">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D7138E">
        <w:rPr>
          <w:rFonts w:ascii="Times New Roman" w:eastAsia="Arial Unicode MS" w:hAnsi="Times New Roman"/>
          <w:sz w:val="24"/>
          <w:szCs w:val="24"/>
          <w:bdr w:val="nil"/>
        </w:rPr>
        <w:t>владение технологиями предупреждения и нивелирования конфликтных ситуаций во время занятий городошным спортом, решения спорных и проблемных ситуаций на основе уважительного и доброжелательного отношения к окружающим;</w:t>
      </w:r>
    </w:p>
    <w:p w14:paraId="11199118" w14:textId="77777777" w:rsidR="00D7138E" w:rsidRPr="00D7138E" w:rsidRDefault="00D7138E" w:rsidP="00D7138E">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D7138E">
        <w:rPr>
          <w:rFonts w:ascii="Times New Roman" w:eastAsia="Arial Unicode MS" w:hAnsi="Times New Roman"/>
          <w:sz w:val="24"/>
          <w:szCs w:val="24"/>
          <w:bdr w:val="nil"/>
        </w:rPr>
        <w:t>способность понимать сущность возникновения ошибок в двигательной (технической) деятельности при выполнении технических приемов, анализировать и находить способы устранения ошибок; проводить анализ собственной игры и игры команды соперников, выделять слабые и сильные стороны игры, делать выводы;</w:t>
      </w:r>
    </w:p>
    <w:p w14:paraId="1CE003E9" w14:textId="77777777" w:rsidR="00D7138E" w:rsidRPr="00D7138E" w:rsidRDefault="00D7138E" w:rsidP="00D7138E">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D7138E">
        <w:rPr>
          <w:rFonts w:ascii="Times New Roman" w:eastAsia="Arial Unicode MS" w:hAnsi="Times New Roman"/>
          <w:sz w:val="24"/>
          <w:szCs w:val="24"/>
          <w:bdr w:val="nil"/>
        </w:rPr>
        <w:t>соблюдение требований к местам проведения занятий городошным спортом, способность применять знания в самостоятельном выборе спортивного инвентаря (технические требования к инвентарю и оборудованию), мест для самостоятельных занятий городками в досуговой деятельности;</w:t>
      </w:r>
    </w:p>
    <w:p w14:paraId="5902D257" w14:textId="77777777" w:rsidR="00D7138E" w:rsidRPr="00D7138E" w:rsidRDefault="00D7138E" w:rsidP="00D7138E">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D7138E">
        <w:rPr>
          <w:rFonts w:ascii="Times New Roman" w:eastAsia="Arial Unicode MS" w:hAnsi="Times New Roman"/>
          <w:sz w:val="24"/>
          <w:szCs w:val="24"/>
          <w:bdr w:val="nil"/>
        </w:rPr>
        <w:t>соблюдение правил техники безопасности во время занятий и соревнований по городошному спорту; знание причин возникновения травм и умение оказывать первую помощь при травмах и повреждениях во время занятий городошным спортом;</w:t>
      </w:r>
    </w:p>
    <w:p w14:paraId="5C4C457F" w14:textId="77777777" w:rsidR="00D7138E" w:rsidRPr="00D7138E" w:rsidRDefault="00D7138E" w:rsidP="00D7138E">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D7138E">
        <w:rPr>
          <w:rFonts w:ascii="Times New Roman" w:eastAsia="Arial Unicode MS" w:hAnsi="Times New Roman"/>
          <w:sz w:val="24"/>
          <w:szCs w:val="24"/>
          <w:bdr w:val="nil"/>
        </w:rPr>
        <w:t>соблюдение гигиенических основ образовательной, тренировочной и досуговой двигательной деятельности, основ организации здорового образа жизни средствами городошного спорта;</w:t>
      </w:r>
    </w:p>
    <w:p w14:paraId="7512F692" w14:textId="77777777" w:rsidR="00D7138E" w:rsidRPr="00D7138E" w:rsidRDefault="00D7138E" w:rsidP="00D7138E">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D7138E">
        <w:rPr>
          <w:rFonts w:ascii="Times New Roman" w:eastAsia="Arial Unicode MS" w:hAnsi="Times New Roman"/>
          <w:sz w:val="24"/>
          <w:szCs w:val="24"/>
          <w:bdr w:val="nil"/>
        </w:rPr>
        <w:t>владение способами самоконтроля и применение в учебной, тренировочной и соревновательной деятельности средств восстановления после физической нагрузки, способов индивидуального регулирования физической нагрузки с учетом уровня физического развития и функционального состояния;</w:t>
      </w:r>
    </w:p>
    <w:p w14:paraId="5469C307" w14:textId="77777777" w:rsidR="00D7138E" w:rsidRPr="00D7138E" w:rsidRDefault="00D7138E" w:rsidP="00D7138E">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D7138E">
        <w:rPr>
          <w:rFonts w:ascii="Times New Roman" w:eastAsia="Arial Unicode MS" w:hAnsi="Times New Roman"/>
          <w:sz w:val="24"/>
          <w:szCs w:val="24"/>
          <w:bdr w:val="nil"/>
        </w:rPr>
        <w:t>способность проводить контрольно-тестовые упражнения по общей, специальной и технической подготовке городошников в соответствии с методикой; выявлять особенности в приросте показателей физической подготовленности, сравнивать их с возрастными стандартами физической подготовленности;</w:t>
      </w:r>
    </w:p>
    <w:p w14:paraId="786BB7C2" w14:textId="77777777" w:rsidR="00D7138E" w:rsidRPr="00D7138E" w:rsidRDefault="00D7138E" w:rsidP="00D7138E">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D7138E">
        <w:rPr>
          <w:rFonts w:ascii="Times New Roman" w:eastAsia="Arial Unicode MS" w:hAnsi="Times New Roman"/>
          <w:sz w:val="24"/>
          <w:szCs w:val="24"/>
          <w:bdr w:val="nil"/>
        </w:rPr>
        <w:t>способность соблюдать правила безопасного, правомерного поведения во время соревнований различного уровня по городошному спорту в качестве зрителя, болельщика;</w:t>
      </w:r>
    </w:p>
    <w:p w14:paraId="577593F9" w14:textId="77777777" w:rsidR="00D7138E" w:rsidRPr="00D7138E" w:rsidRDefault="00D7138E" w:rsidP="00D7138E">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D7138E">
        <w:rPr>
          <w:rFonts w:ascii="Times New Roman" w:eastAsia="Arial Unicode MS" w:hAnsi="Times New Roman"/>
          <w:sz w:val="24"/>
          <w:szCs w:val="24"/>
          <w:bdr w:val="nil"/>
        </w:rPr>
        <w:t>способность применять способы и методы профилактики пагубных привычек, асоциального и созависимого поведения, антидопингового поведения.</w:t>
      </w:r>
    </w:p>
    <w:p w14:paraId="57D17B40" w14:textId="77777777" w:rsidR="00D7138E" w:rsidRDefault="00D7138E" w:rsidP="00D7138E">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b/>
          <w:sz w:val="24"/>
          <w:szCs w:val="24"/>
          <w:bdr w:val="nil"/>
        </w:rPr>
      </w:pPr>
    </w:p>
    <w:p w14:paraId="54BA9318" w14:textId="290DBA20" w:rsidR="00D7138E" w:rsidRPr="00D7138E" w:rsidRDefault="00D7138E" w:rsidP="00D7138E">
      <w:pPr>
        <w:widowControl w:val="0"/>
        <w:pBdr>
          <w:top w:val="nil"/>
          <w:left w:val="nil"/>
          <w:bottom w:val="nil"/>
          <w:right w:val="nil"/>
          <w:between w:val="nil"/>
          <w:bar w:val="nil"/>
        </w:pBdr>
        <w:spacing w:after="0" w:line="240" w:lineRule="auto"/>
        <w:ind w:firstLine="709"/>
        <w:jc w:val="center"/>
        <w:rPr>
          <w:rFonts w:ascii="Times New Roman" w:eastAsia="Arial Unicode MS" w:hAnsi="Times New Roman"/>
          <w:b/>
          <w:sz w:val="24"/>
          <w:szCs w:val="24"/>
          <w:bdr w:val="nil"/>
        </w:rPr>
      </w:pPr>
      <w:r w:rsidRPr="00D7138E">
        <w:rPr>
          <w:rFonts w:ascii="Times New Roman" w:eastAsia="Arial Unicode MS" w:hAnsi="Times New Roman"/>
          <w:b/>
          <w:sz w:val="24"/>
          <w:szCs w:val="24"/>
          <w:bdr w:val="nil"/>
        </w:rPr>
        <w:t xml:space="preserve">Модуль </w:t>
      </w:r>
      <w:r>
        <w:rPr>
          <w:rFonts w:ascii="Times New Roman" w:eastAsia="Arial Unicode MS" w:hAnsi="Times New Roman"/>
          <w:b/>
          <w:sz w:val="24"/>
          <w:szCs w:val="24"/>
          <w:bdr w:val="nil"/>
        </w:rPr>
        <w:t>"</w:t>
      </w:r>
      <w:r w:rsidRPr="00D7138E">
        <w:rPr>
          <w:rFonts w:ascii="Times New Roman" w:eastAsia="Arial Unicode MS" w:hAnsi="Times New Roman"/>
          <w:b/>
          <w:sz w:val="24"/>
          <w:szCs w:val="24"/>
          <w:bdr w:val="nil"/>
        </w:rPr>
        <w:t>Гольф".</w:t>
      </w:r>
    </w:p>
    <w:p w14:paraId="14A9DF2E" w14:textId="5706E7D6" w:rsidR="00D7138E" w:rsidRPr="00D7138E" w:rsidRDefault="00D7138E" w:rsidP="00D7138E">
      <w:pPr>
        <w:widowControl w:val="0"/>
        <w:pBdr>
          <w:top w:val="nil"/>
          <w:left w:val="nil"/>
          <w:bottom w:val="nil"/>
          <w:right w:val="nil"/>
          <w:between w:val="nil"/>
          <w:bar w:val="nil"/>
        </w:pBdr>
        <w:spacing w:after="0" w:line="240" w:lineRule="auto"/>
        <w:ind w:firstLine="709"/>
        <w:jc w:val="center"/>
        <w:rPr>
          <w:rFonts w:ascii="Times New Roman" w:eastAsia="Arial Unicode MS" w:hAnsi="Times New Roman"/>
          <w:sz w:val="24"/>
          <w:szCs w:val="24"/>
          <w:bdr w:val="nil"/>
        </w:rPr>
      </w:pPr>
      <w:r w:rsidRPr="00D7138E">
        <w:rPr>
          <w:rFonts w:ascii="Times New Roman" w:eastAsia="Arial Unicode MS" w:hAnsi="Times New Roman"/>
          <w:sz w:val="24"/>
          <w:szCs w:val="24"/>
          <w:bdr w:val="nil"/>
        </w:rPr>
        <w:t>Пояснительная записка модуля "Гольф".</w:t>
      </w:r>
    </w:p>
    <w:p w14:paraId="52029E4E" w14:textId="77777777" w:rsidR="00D7138E" w:rsidRDefault="00D7138E" w:rsidP="00D7138E">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p>
    <w:p w14:paraId="53E3AAEC" w14:textId="72F59283" w:rsidR="00D7138E" w:rsidRPr="00D7138E" w:rsidRDefault="00D7138E" w:rsidP="00D7138E">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D7138E">
        <w:rPr>
          <w:rFonts w:ascii="Times New Roman" w:eastAsia="Arial Unicode MS" w:hAnsi="Times New Roman"/>
          <w:sz w:val="24"/>
          <w:szCs w:val="24"/>
          <w:bdr w:val="nil"/>
        </w:rPr>
        <w:t>Модуль "Гольф" (далее - модуль "Гольф", модуль по гольфу, гольф) на уровне среднего общего образования разработан с целью оказания методической помощи учителю физической культуры в создании рабочей программы по учебному предмету "Физическая культура" с учетом современных тенденций в системе образования и использования спортивно-ориентированных форм, средств и методов обучения по различным видам спорта.</w:t>
      </w:r>
    </w:p>
    <w:p w14:paraId="6020F6F3" w14:textId="77777777" w:rsidR="00D7138E" w:rsidRPr="00D7138E" w:rsidRDefault="00D7138E" w:rsidP="00D7138E">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D7138E">
        <w:rPr>
          <w:rFonts w:ascii="Times New Roman" w:eastAsia="Arial Unicode MS" w:hAnsi="Times New Roman"/>
          <w:sz w:val="24"/>
          <w:szCs w:val="24"/>
          <w:bdr w:val="nil"/>
        </w:rPr>
        <w:t>Гольф является эффективным средством физического воспитания и содействует всестороннему физическому, интеллектуальному, нравственному развитию обучающихся, укреплению здоровья, привлечению школьников к систематическим занятиям физической культурой и спортом, их личностному и профессиональному самоопределению.</w:t>
      </w:r>
    </w:p>
    <w:p w14:paraId="6BAEB299" w14:textId="77777777" w:rsidR="00D7138E" w:rsidRPr="00D7138E" w:rsidRDefault="00D7138E" w:rsidP="00D7138E">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D7138E">
        <w:rPr>
          <w:rFonts w:ascii="Times New Roman" w:eastAsia="Arial Unicode MS" w:hAnsi="Times New Roman"/>
          <w:sz w:val="24"/>
          <w:szCs w:val="24"/>
          <w:bdr w:val="nil"/>
        </w:rPr>
        <w:t>Гольф как средство воспитания, формирует у обучающихся нравственные качества (честность, доброжелательность, дисциплинированность, самообладание, терпимость, коллективизм). Гольф требует соблюдения этикета, это дисциплинирует детей и подростков, учит их владеть собой в стрессовых ситуациях и с уважением относиться к соперникам.</w:t>
      </w:r>
    </w:p>
    <w:p w14:paraId="28068E1F" w14:textId="497FF3C5" w:rsidR="00D7138E" w:rsidRPr="00D7138E" w:rsidRDefault="00D7138E" w:rsidP="00D7138E">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D7138E">
        <w:rPr>
          <w:rFonts w:ascii="Times New Roman" w:eastAsia="Arial Unicode MS" w:hAnsi="Times New Roman"/>
          <w:b/>
          <w:sz w:val="24"/>
          <w:szCs w:val="24"/>
          <w:bdr w:val="nil"/>
        </w:rPr>
        <w:t>Целью изучение модуля "Гольф"</w:t>
      </w:r>
      <w:r w:rsidRPr="00D7138E">
        <w:rPr>
          <w:rFonts w:ascii="Times New Roman" w:eastAsia="Arial Unicode MS" w:hAnsi="Times New Roman"/>
          <w:sz w:val="24"/>
          <w:szCs w:val="24"/>
          <w:bdr w:val="nil"/>
        </w:rPr>
        <w:t xml:space="preserve"> является формирование у обучающихся навыков общечеловеческой культуры и социального самоопределения, устойчивой мотивации к сохранению и укреплению собственного здоровья, ведению здорового образа жизни через занятия физической культурой и спортом с использованием средств гольфа.</w:t>
      </w:r>
    </w:p>
    <w:p w14:paraId="1E86FC87" w14:textId="4CB7B9D0" w:rsidR="00D7138E" w:rsidRPr="00D7138E" w:rsidRDefault="00D7138E" w:rsidP="00D7138E">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D7138E">
        <w:rPr>
          <w:rFonts w:ascii="Times New Roman" w:eastAsia="Arial Unicode MS" w:hAnsi="Times New Roman"/>
          <w:b/>
          <w:sz w:val="24"/>
          <w:szCs w:val="24"/>
          <w:bdr w:val="nil"/>
        </w:rPr>
        <w:t>Задачами изучения модуля "Гольф" являются</w:t>
      </w:r>
      <w:r w:rsidRPr="00D7138E">
        <w:rPr>
          <w:rFonts w:ascii="Times New Roman" w:eastAsia="Arial Unicode MS" w:hAnsi="Times New Roman"/>
          <w:sz w:val="24"/>
          <w:szCs w:val="24"/>
          <w:bdr w:val="nil"/>
        </w:rPr>
        <w:t>:</w:t>
      </w:r>
    </w:p>
    <w:p w14:paraId="3B928289" w14:textId="77777777" w:rsidR="00D7138E" w:rsidRPr="00D7138E" w:rsidRDefault="00D7138E" w:rsidP="00D7138E">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D7138E">
        <w:rPr>
          <w:rFonts w:ascii="Times New Roman" w:eastAsia="Arial Unicode MS" w:hAnsi="Times New Roman"/>
          <w:sz w:val="24"/>
          <w:szCs w:val="24"/>
          <w:bdr w:val="nil"/>
        </w:rPr>
        <w:t>всестороннее гармоничное развитие обучающихся, увеличение объема их двигательной активности;</w:t>
      </w:r>
    </w:p>
    <w:p w14:paraId="7EA6A426" w14:textId="77777777" w:rsidR="00D7138E" w:rsidRPr="00D7138E" w:rsidRDefault="00D7138E" w:rsidP="00D7138E">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D7138E">
        <w:rPr>
          <w:rFonts w:ascii="Times New Roman" w:eastAsia="Arial Unicode MS" w:hAnsi="Times New Roman"/>
          <w:sz w:val="24"/>
          <w:szCs w:val="24"/>
          <w:bdr w:val="nil"/>
        </w:rPr>
        <w:t>укрепление физического, психологического и социального здоровья обучающихся, развитие основных физических качеств и повышение функциональных возможностей их организма, обеспечение культуры безопасного поведения на занятиях по гольфу;</w:t>
      </w:r>
    </w:p>
    <w:p w14:paraId="59F43299" w14:textId="77777777" w:rsidR="00D7138E" w:rsidRPr="00D7138E" w:rsidRDefault="00D7138E" w:rsidP="00D7138E">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D7138E">
        <w:rPr>
          <w:rFonts w:ascii="Times New Roman" w:eastAsia="Arial Unicode MS" w:hAnsi="Times New Roman"/>
          <w:sz w:val="24"/>
          <w:szCs w:val="24"/>
          <w:bdr w:val="nil"/>
        </w:rPr>
        <w:t>освоение знаний о физической культуре и спорте в целом, истории развития гольфа в частности;</w:t>
      </w:r>
    </w:p>
    <w:p w14:paraId="08460DE6" w14:textId="77777777" w:rsidR="00D7138E" w:rsidRPr="00D7138E" w:rsidRDefault="00D7138E" w:rsidP="00D7138E">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D7138E">
        <w:rPr>
          <w:rFonts w:ascii="Times New Roman" w:eastAsia="Arial Unicode MS" w:hAnsi="Times New Roman"/>
          <w:sz w:val="24"/>
          <w:szCs w:val="24"/>
          <w:bdr w:val="nil"/>
        </w:rPr>
        <w:t>формирование общих представлений о гольфе, о его возможностях и значении в процессе укрепления здоровья, физическом развитии и физической подготовке обучающихся;</w:t>
      </w:r>
    </w:p>
    <w:p w14:paraId="028FDCC4" w14:textId="77777777" w:rsidR="00D7138E" w:rsidRPr="00D7138E" w:rsidRDefault="00D7138E" w:rsidP="00D7138E">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D7138E">
        <w:rPr>
          <w:rFonts w:ascii="Times New Roman" w:eastAsia="Arial Unicode MS" w:hAnsi="Times New Roman"/>
          <w:sz w:val="24"/>
          <w:szCs w:val="24"/>
          <w:bdr w:val="nil"/>
        </w:rPr>
        <w:t>формирование образовательного фундамента, основанного на знаниях и умениях в области физической культуры и спорта и соответствующем культурном уровне развития личности обучающегося, создающем необходимые предпосылки для его самореализации;</w:t>
      </w:r>
    </w:p>
    <w:p w14:paraId="6415051F" w14:textId="77777777" w:rsidR="00D7138E" w:rsidRPr="00D7138E" w:rsidRDefault="00D7138E" w:rsidP="00D7138E">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D7138E">
        <w:rPr>
          <w:rFonts w:ascii="Times New Roman" w:eastAsia="Arial Unicode MS" w:hAnsi="Times New Roman"/>
          <w:sz w:val="24"/>
          <w:szCs w:val="24"/>
          <w:bdr w:val="nil"/>
        </w:rPr>
        <w:t>обогащение двигательного опыта физическими упражнениями, имеющими разную функциональную направленность, техническими действиями и приемами гольфа;</w:t>
      </w:r>
    </w:p>
    <w:p w14:paraId="15725FC4" w14:textId="77777777" w:rsidR="00D7138E" w:rsidRPr="00D7138E" w:rsidRDefault="00D7138E" w:rsidP="00D7138E">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D7138E">
        <w:rPr>
          <w:rFonts w:ascii="Times New Roman" w:eastAsia="Arial Unicode MS" w:hAnsi="Times New Roman"/>
          <w:sz w:val="24"/>
          <w:szCs w:val="24"/>
          <w:bdr w:val="nil"/>
        </w:rPr>
        <w:t>воспитание положительных качеств личности, норм коллективного взаимодействия и сотрудничества в образовательной и соревновательной деятельности;</w:t>
      </w:r>
    </w:p>
    <w:p w14:paraId="6AF90834" w14:textId="75DBBD3C" w:rsidR="007067CB" w:rsidRPr="007067CB" w:rsidRDefault="00D7138E" w:rsidP="007067CB">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D7138E">
        <w:rPr>
          <w:rFonts w:ascii="Times New Roman" w:eastAsia="Arial Unicode MS" w:hAnsi="Times New Roman"/>
          <w:sz w:val="24"/>
          <w:szCs w:val="24"/>
          <w:bdr w:val="nil"/>
        </w:rPr>
        <w:t>развитие положительной мотивации и устойчивого учебно-познавательного интереса к учебному</w:t>
      </w:r>
      <w:r w:rsidR="007067CB" w:rsidRPr="007067CB">
        <w:rPr>
          <w:rFonts w:ascii="Arial" w:eastAsiaTheme="minorEastAsia" w:hAnsi="Arial" w:cs="Arial"/>
          <w:sz w:val="20"/>
        </w:rPr>
        <w:t xml:space="preserve"> </w:t>
      </w:r>
      <w:r w:rsidR="007067CB" w:rsidRPr="007067CB">
        <w:rPr>
          <w:rFonts w:ascii="Times New Roman" w:eastAsia="Arial Unicode MS" w:hAnsi="Times New Roman"/>
          <w:sz w:val="24"/>
          <w:szCs w:val="24"/>
          <w:bdr w:val="nil"/>
        </w:rPr>
        <w:t>предмету "Физическая культура", удовлетворение индивидуальных потребностей обучающихся в занятиях физической культурой и спортом средствами гольфа;</w:t>
      </w:r>
    </w:p>
    <w:p w14:paraId="6EBCAF45" w14:textId="77777777" w:rsidR="007067CB" w:rsidRPr="007067CB" w:rsidRDefault="007067CB" w:rsidP="007067CB">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7067CB">
        <w:rPr>
          <w:rFonts w:ascii="Times New Roman" w:eastAsia="Arial Unicode MS" w:hAnsi="Times New Roman"/>
          <w:sz w:val="24"/>
          <w:szCs w:val="24"/>
          <w:bdr w:val="nil"/>
        </w:rPr>
        <w:t>популяризация гольфа среди подрастающего поколения, привлечение обучающихся, проявляющих повышенный интерес и способности к занятиям гольфом, в школьные спортивные клубы, секции, к участию в соревнованиях;</w:t>
      </w:r>
    </w:p>
    <w:p w14:paraId="579CD7FC" w14:textId="77777777" w:rsidR="007067CB" w:rsidRPr="007067CB" w:rsidRDefault="007067CB" w:rsidP="007067CB">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7067CB">
        <w:rPr>
          <w:rFonts w:ascii="Times New Roman" w:eastAsia="Arial Unicode MS" w:hAnsi="Times New Roman"/>
          <w:sz w:val="24"/>
          <w:szCs w:val="24"/>
          <w:bdr w:val="nil"/>
        </w:rPr>
        <w:t>выявление, развитие и поддержка одаренных детей в области спорта.</w:t>
      </w:r>
    </w:p>
    <w:p w14:paraId="48523CD1" w14:textId="77777777" w:rsidR="007067CB" w:rsidRDefault="007067CB" w:rsidP="007067CB">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p>
    <w:p w14:paraId="3716CA5F" w14:textId="28DBD0FA" w:rsidR="007067CB" w:rsidRPr="00DA3BD9" w:rsidRDefault="007067CB" w:rsidP="00DA3BD9">
      <w:pPr>
        <w:widowControl w:val="0"/>
        <w:pBdr>
          <w:top w:val="nil"/>
          <w:left w:val="nil"/>
          <w:bottom w:val="nil"/>
          <w:right w:val="nil"/>
          <w:between w:val="nil"/>
          <w:bar w:val="nil"/>
        </w:pBdr>
        <w:spacing w:after="0" w:line="240" w:lineRule="auto"/>
        <w:ind w:firstLine="709"/>
        <w:jc w:val="center"/>
        <w:rPr>
          <w:rFonts w:ascii="Times New Roman" w:eastAsia="Arial Unicode MS" w:hAnsi="Times New Roman"/>
          <w:b/>
          <w:sz w:val="24"/>
          <w:szCs w:val="24"/>
          <w:bdr w:val="nil"/>
        </w:rPr>
      </w:pPr>
      <w:r w:rsidRPr="00DA3BD9">
        <w:rPr>
          <w:rFonts w:ascii="Times New Roman" w:eastAsia="Arial Unicode MS" w:hAnsi="Times New Roman"/>
          <w:b/>
          <w:sz w:val="24"/>
          <w:szCs w:val="24"/>
          <w:bdr w:val="nil"/>
        </w:rPr>
        <w:t>Место и роль модуля "Гольф".</w:t>
      </w:r>
    </w:p>
    <w:p w14:paraId="005E609A" w14:textId="77777777" w:rsidR="007067CB" w:rsidRPr="007067CB" w:rsidRDefault="007067CB" w:rsidP="007067CB">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7067CB">
        <w:rPr>
          <w:rFonts w:ascii="Times New Roman" w:eastAsia="Arial Unicode MS" w:hAnsi="Times New Roman"/>
          <w:sz w:val="24"/>
          <w:szCs w:val="24"/>
          <w:bdr w:val="nil"/>
        </w:rPr>
        <w:t>Модуль по гольфу доступен для освоения всем обучающимися, независимо от уровня их физического развития и гендерных особенностей и расширяет спектр физкультурно-спортивных направлений в общеобразовательных организациях.</w:t>
      </w:r>
    </w:p>
    <w:p w14:paraId="3FACAF5D" w14:textId="77777777" w:rsidR="007067CB" w:rsidRPr="007067CB" w:rsidRDefault="007067CB" w:rsidP="007067CB">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7067CB">
        <w:rPr>
          <w:rFonts w:ascii="Times New Roman" w:eastAsia="Arial Unicode MS" w:hAnsi="Times New Roman"/>
          <w:sz w:val="24"/>
          <w:szCs w:val="24"/>
          <w:bdr w:val="nil"/>
        </w:rPr>
        <w:t>Специфика модуля по гольфу сочетается практически со всеми базовыми видами спорта (легкая атлетика, гимнастика, спортивные игры) и разделами "Знания о физической культуре", "Способы самостоятельной деятельности", "Физическое совершенствование".</w:t>
      </w:r>
    </w:p>
    <w:p w14:paraId="5ED05E33" w14:textId="77777777" w:rsidR="007067CB" w:rsidRPr="007067CB" w:rsidRDefault="007067CB" w:rsidP="007067CB">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7067CB">
        <w:rPr>
          <w:rFonts w:ascii="Times New Roman" w:eastAsia="Arial Unicode MS" w:hAnsi="Times New Roman"/>
          <w:sz w:val="24"/>
          <w:szCs w:val="24"/>
          <w:bdr w:val="nil"/>
        </w:rPr>
        <w:t>Интеграция модуля поможет обучающимся в освоении образовательных программ в рамках внеурочной деятельности, дополнительного образования, деятельности школьных спортивных клубов, подготовке обучающихся к сдаче норм Всероссийского физкультурно-спортивного комплекса "Готов к труду и обороне", участии в спортивных соревнованиях и подготовке юношей к службе в Вооруженных Силах Российской Федерации.</w:t>
      </w:r>
    </w:p>
    <w:p w14:paraId="7ABAA377" w14:textId="13ECCFA7" w:rsidR="007067CB" w:rsidRPr="00DA3BD9" w:rsidRDefault="007067CB" w:rsidP="007067CB">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b/>
          <w:sz w:val="24"/>
          <w:szCs w:val="24"/>
          <w:bdr w:val="nil"/>
        </w:rPr>
      </w:pPr>
      <w:r w:rsidRPr="00DA3BD9">
        <w:rPr>
          <w:rFonts w:ascii="Times New Roman" w:eastAsia="Arial Unicode MS" w:hAnsi="Times New Roman"/>
          <w:b/>
          <w:sz w:val="24"/>
          <w:szCs w:val="24"/>
          <w:bdr w:val="nil"/>
        </w:rPr>
        <w:t>Модуль "Гольф" может быть реализован в следующих вариантах:</w:t>
      </w:r>
    </w:p>
    <w:p w14:paraId="651DFD5F" w14:textId="77777777" w:rsidR="007067CB" w:rsidRPr="007067CB" w:rsidRDefault="007067CB" w:rsidP="007067CB">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7067CB">
        <w:rPr>
          <w:rFonts w:ascii="Times New Roman" w:eastAsia="Arial Unicode MS" w:hAnsi="Times New Roman"/>
          <w:sz w:val="24"/>
          <w:szCs w:val="24"/>
          <w:bdr w:val="nil"/>
        </w:rPr>
        <w:t>при самостоятельном планировании учителем физической культуры процесса освоения обучающимися учебного материала по гольфу с выбором различных элементов гольфа, с учетом возраста и физической подготовленности обучающихся;</w:t>
      </w:r>
    </w:p>
    <w:p w14:paraId="4A8E0A24" w14:textId="77777777" w:rsidR="007067CB" w:rsidRPr="007067CB" w:rsidRDefault="007067CB" w:rsidP="007067CB">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7067CB">
        <w:rPr>
          <w:rFonts w:ascii="Times New Roman" w:eastAsia="Arial Unicode MS" w:hAnsi="Times New Roman"/>
          <w:sz w:val="24"/>
          <w:szCs w:val="24"/>
          <w:bdr w:val="nil"/>
        </w:rPr>
        <w:t>в виде целостного последовательного учебного модуля, изучаемого за счет части учебного плана, формируемой участниками образовательных отношений из перечня, предлагаемого образовательной организацией, включающей, в частности, учебные модули по выбору обучающихся, родителей (законных представителей) несовершеннолетних обучающихся, в том числе предусматривающие удовлетворение различных интересов обучающихся (при организации и проведении уроков физической культуры с 3-х часовой недельной нагрузкой рекомендуемый объем в 10 и 11 классах - по 34 часа);</w:t>
      </w:r>
    </w:p>
    <w:p w14:paraId="4627DEBF" w14:textId="77777777" w:rsidR="007067CB" w:rsidRPr="007067CB" w:rsidRDefault="007067CB" w:rsidP="007067CB">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7067CB">
        <w:rPr>
          <w:rFonts w:ascii="Times New Roman" w:eastAsia="Arial Unicode MS" w:hAnsi="Times New Roman"/>
          <w:sz w:val="24"/>
          <w:szCs w:val="24"/>
          <w:bdr w:val="nil"/>
        </w:rPr>
        <w:t>в виде дополнительных часов, выделяемых на спортивно-оздоровительную работу с обучающимися в рамках внеурочной деятельности и (или) за счет посещения обучающимися спортивных секций, школьных спортивных клубов, включая использование учебных модулей по видам спорта (рекомендуемый объем в 10 и 11 классах - по 34 часа).</w:t>
      </w:r>
    </w:p>
    <w:p w14:paraId="02990CCC" w14:textId="77777777" w:rsidR="007067CB" w:rsidRPr="007067CB" w:rsidRDefault="007067CB" w:rsidP="007067CB">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7067CB">
        <w:rPr>
          <w:rFonts w:ascii="Times New Roman" w:eastAsia="Arial Unicode MS" w:hAnsi="Times New Roman"/>
          <w:sz w:val="24"/>
          <w:szCs w:val="24"/>
          <w:bdr w:val="nil"/>
        </w:rPr>
        <w:t>Модуль по гольфу может быть использован в образовательной организации в форме физкультурно-оздоровительной деятельности и в форме спортивно-оздоровительной деятельности общеразвивающей направленности с использованием средств гольфа.</w:t>
      </w:r>
    </w:p>
    <w:p w14:paraId="73F18905" w14:textId="77777777" w:rsidR="00DA3BD9" w:rsidRDefault="00DA3BD9" w:rsidP="007067CB">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p>
    <w:p w14:paraId="0A646D6E" w14:textId="77777777" w:rsidR="00DA3BD9" w:rsidRDefault="00DA3BD9" w:rsidP="007067CB">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p>
    <w:p w14:paraId="6B20D58E" w14:textId="77777777" w:rsidR="00DA3BD9" w:rsidRDefault="00DA3BD9" w:rsidP="007067CB">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p>
    <w:p w14:paraId="448CA58E" w14:textId="49C6CFDB" w:rsidR="007067CB" w:rsidRPr="00DA3BD9" w:rsidRDefault="007067CB" w:rsidP="00DA3BD9">
      <w:pPr>
        <w:widowControl w:val="0"/>
        <w:pBdr>
          <w:top w:val="nil"/>
          <w:left w:val="nil"/>
          <w:bottom w:val="nil"/>
          <w:right w:val="nil"/>
          <w:between w:val="nil"/>
          <w:bar w:val="nil"/>
        </w:pBdr>
        <w:spacing w:after="0" w:line="240" w:lineRule="auto"/>
        <w:ind w:firstLine="709"/>
        <w:jc w:val="center"/>
        <w:rPr>
          <w:rFonts w:ascii="Times New Roman" w:eastAsia="Arial Unicode MS" w:hAnsi="Times New Roman"/>
          <w:b/>
          <w:sz w:val="24"/>
          <w:szCs w:val="24"/>
          <w:bdr w:val="nil"/>
        </w:rPr>
      </w:pPr>
      <w:r w:rsidRPr="00DA3BD9">
        <w:rPr>
          <w:rFonts w:ascii="Times New Roman" w:eastAsia="Arial Unicode MS" w:hAnsi="Times New Roman"/>
          <w:b/>
          <w:sz w:val="24"/>
          <w:szCs w:val="24"/>
          <w:bdr w:val="nil"/>
        </w:rPr>
        <w:t>Содержание модуля "Гольф".</w:t>
      </w:r>
    </w:p>
    <w:p w14:paraId="62B8224F" w14:textId="77777777" w:rsidR="007067CB" w:rsidRPr="00D70418" w:rsidRDefault="007067CB" w:rsidP="007067CB">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b/>
          <w:sz w:val="24"/>
          <w:szCs w:val="24"/>
          <w:bdr w:val="nil"/>
        </w:rPr>
      </w:pPr>
      <w:r w:rsidRPr="00D70418">
        <w:rPr>
          <w:rFonts w:ascii="Times New Roman" w:eastAsia="Arial Unicode MS" w:hAnsi="Times New Roman"/>
          <w:b/>
          <w:sz w:val="24"/>
          <w:szCs w:val="24"/>
          <w:bdr w:val="nil"/>
        </w:rPr>
        <w:t>1) Знания о гольфе.</w:t>
      </w:r>
    </w:p>
    <w:p w14:paraId="4D092CDB" w14:textId="77777777" w:rsidR="007067CB" w:rsidRPr="007067CB" w:rsidRDefault="007067CB" w:rsidP="007067CB">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7067CB">
        <w:rPr>
          <w:rFonts w:ascii="Times New Roman" w:eastAsia="Arial Unicode MS" w:hAnsi="Times New Roman"/>
          <w:sz w:val="24"/>
          <w:szCs w:val="24"/>
          <w:bdr w:val="nil"/>
        </w:rPr>
        <w:t>Названия, роль и структура главных официальных организаций мира, Европы, страны, региона, занимающихся развитием гольфом.</w:t>
      </w:r>
    </w:p>
    <w:p w14:paraId="740AA692" w14:textId="77777777" w:rsidR="007067CB" w:rsidRPr="007067CB" w:rsidRDefault="007067CB" w:rsidP="007067CB">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7067CB">
        <w:rPr>
          <w:rFonts w:ascii="Times New Roman" w:eastAsia="Arial Unicode MS" w:hAnsi="Times New Roman"/>
          <w:sz w:val="24"/>
          <w:szCs w:val="24"/>
          <w:bdr w:val="nil"/>
        </w:rPr>
        <w:t>Компоненты основ культуры здорового образа жизни (физическая культура, культура движений, культура досуга, культура поведения, культура питания). Современные правила соревнований по гольфу.</w:t>
      </w:r>
    </w:p>
    <w:p w14:paraId="57A52726" w14:textId="77777777" w:rsidR="007067CB" w:rsidRPr="007067CB" w:rsidRDefault="007067CB" w:rsidP="007067CB">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7067CB">
        <w:rPr>
          <w:rFonts w:ascii="Times New Roman" w:eastAsia="Arial Unicode MS" w:hAnsi="Times New Roman"/>
          <w:sz w:val="24"/>
          <w:szCs w:val="24"/>
          <w:bdr w:val="nil"/>
        </w:rPr>
        <w:t>Положительное влияние занятий гольфом на развитие двигательной активности, психологической устойчивости, физической выносливости, а также коммуникативности и коммуникабельности человека.</w:t>
      </w:r>
    </w:p>
    <w:p w14:paraId="6CCABB8C" w14:textId="77777777" w:rsidR="00D70418" w:rsidRPr="00D70418" w:rsidRDefault="00D70418" w:rsidP="00D7041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D70418">
        <w:rPr>
          <w:rFonts w:ascii="Times New Roman" w:eastAsia="Arial Unicode MS" w:hAnsi="Times New Roman"/>
          <w:sz w:val="24"/>
          <w:szCs w:val="24"/>
          <w:bdr w:val="nil"/>
        </w:rPr>
        <w:t>Двигательный режим. Формы индивидуальных занятий физическими упражнениями на основе гольфа.</w:t>
      </w:r>
    </w:p>
    <w:p w14:paraId="3889D635" w14:textId="77777777" w:rsidR="00D70418" w:rsidRPr="00D70418" w:rsidRDefault="00D70418" w:rsidP="00D7041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D70418">
        <w:rPr>
          <w:rFonts w:ascii="Times New Roman" w:eastAsia="Arial Unicode MS" w:hAnsi="Times New Roman"/>
          <w:sz w:val="24"/>
          <w:szCs w:val="24"/>
          <w:bdr w:val="nil"/>
        </w:rPr>
        <w:t>Официальный календарь соревнований (международных, всероссийских, региональных).</w:t>
      </w:r>
    </w:p>
    <w:p w14:paraId="1AEB7BE8" w14:textId="77777777" w:rsidR="00D70418" w:rsidRPr="00D70418" w:rsidRDefault="00D70418" w:rsidP="00D7041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D70418">
        <w:rPr>
          <w:rFonts w:ascii="Times New Roman" w:eastAsia="Arial Unicode MS" w:hAnsi="Times New Roman"/>
          <w:sz w:val="24"/>
          <w:szCs w:val="24"/>
          <w:bdr w:val="nil"/>
        </w:rPr>
        <w:t>Средства общей и специальной физической подготовки, применяемые в образовательной и тренировочной деятельности при занятиях гольфом.</w:t>
      </w:r>
    </w:p>
    <w:p w14:paraId="56FD4627" w14:textId="77777777" w:rsidR="00D70418" w:rsidRPr="00D70418" w:rsidRDefault="00D70418" w:rsidP="00D7041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D70418">
        <w:rPr>
          <w:rFonts w:ascii="Times New Roman" w:eastAsia="Arial Unicode MS" w:hAnsi="Times New Roman"/>
          <w:sz w:val="24"/>
          <w:szCs w:val="24"/>
          <w:bdr w:val="nil"/>
        </w:rPr>
        <w:t>Психологическая подготовка гольфистов. Правила по технике безопасности во время занятий и соревнований по гольфу.</w:t>
      </w:r>
    </w:p>
    <w:p w14:paraId="4D791BF6" w14:textId="77777777" w:rsidR="00D70418" w:rsidRPr="00D70418" w:rsidRDefault="00D70418" w:rsidP="00D7041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D70418">
        <w:rPr>
          <w:rFonts w:ascii="Times New Roman" w:eastAsia="Arial Unicode MS" w:hAnsi="Times New Roman"/>
          <w:sz w:val="24"/>
          <w:szCs w:val="24"/>
          <w:bdr w:val="nil"/>
        </w:rPr>
        <w:t>Профилактика спортивного травматизма гольфистов, причины возникновения травм и методы их устранения.</w:t>
      </w:r>
    </w:p>
    <w:p w14:paraId="3A328562" w14:textId="77777777" w:rsidR="00D70418" w:rsidRPr="00D70418" w:rsidRDefault="00D70418" w:rsidP="00D7041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D70418">
        <w:rPr>
          <w:rFonts w:ascii="Times New Roman" w:eastAsia="Arial Unicode MS" w:hAnsi="Times New Roman"/>
          <w:sz w:val="24"/>
          <w:szCs w:val="24"/>
          <w:bdr w:val="nil"/>
        </w:rPr>
        <w:t>Этикет и правила безопасности при проведении занятий и соревнований.</w:t>
      </w:r>
    </w:p>
    <w:p w14:paraId="3F33D259" w14:textId="77777777" w:rsidR="00D70418" w:rsidRPr="00D70418" w:rsidRDefault="00D70418" w:rsidP="00D7041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D70418">
        <w:rPr>
          <w:rFonts w:ascii="Times New Roman" w:eastAsia="Arial Unicode MS" w:hAnsi="Times New Roman"/>
          <w:sz w:val="24"/>
          <w:szCs w:val="24"/>
          <w:bdr w:val="nil"/>
        </w:rPr>
        <w:t>Изучение правил гольфа и мини-гольфа. Освоение инвентаря и оборудования для игры. Судейская и волонтерская практика при проведении соревнований.</w:t>
      </w:r>
    </w:p>
    <w:p w14:paraId="421980B1" w14:textId="77777777" w:rsidR="00D70418" w:rsidRPr="00D70418" w:rsidRDefault="00D70418" w:rsidP="00D7041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D70418">
        <w:rPr>
          <w:rFonts w:ascii="Times New Roman" w:eastAsia="Arial Unicode MS" w:hAnsi="Times New Roman"/>
          <w:sz w:val="24"/>
          <w:szCs w:val="24"/>
          <w:bdr w:val="nil"/>
        </w:rPr>
        <w:t>Гигиенические основы образовательной, тренировочной и досуговой двигательной деятельности (режим труда и отдыха).</w:t>
      </w:r>
    </w:p>
    <w:p w14:paraId="676AD067" w14:textId="77777777" w:rsidR="00D70418" w:rsidRPr="00D70418" w:rsidRDefault="00D70418" w:rsidP="00D7041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b/>
          <w:sz w:val="24"/>
          <w:szCs w:val="24"/>
          <w:bdr w:val="nil"/>
        </w:rPr>
      </w:pPr>
      <w:r w:rsidRPr="00D70418">
        <w:rPr>
          <w:rFonts w:ascii="Times New Roman" w:eastAsia="Arial Unicode MS" w:hAnsi="Times New Roman"/>
          <w:b/>
          <w:sz w:val="24"/>
          <w:szCs w:val="24"/>
          <w:bdr w:val="nil"/>
        </w:rPr>
        <w:t>2) Способы самостоятельной деятельности.</w:t>
      </w:r>
    </w:p>
    <w:p w14:paraId="07C9F1EA" w14:textId="77777777" w:rsidR="00D70418" w:rsidRPr="00D70418" w:rsidRDefault="00D70418" w:rsidP="00D7041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D70418">
        <w:rPr>
          <w:rFonts w:ascii="Times New Roman" w:eastAsia="Arial Unicode MS" w:hAnsi="Times New Roman"/>
          <w:sz w:val="24"/>
          <w:szCs w:val="24"/>
          <w:bdr w:val="nil"/>
        </w:rPr>
        <w:t>Планирование самостоятельной подготовки в гольфе. Организация и проведение самостоятельных занятий по гольфу.</w:t>
      </w:r>
    </w:p>
    <w:p w14:paraId="69524019" w14:textId="77777777" w:rsidR="00D70418" w:rsidRPr="00D70418" w:rsidRDefault="00D70418" w:rsidP="00D7041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D70418">
        <w:rPr>
          <w:rFonts w:ascii="Times New Roman" w:eastAsia="Arial Unicode MS" w:hAnsi="Times New Roman"/>
          <w:sz w:val="24"/>
          <w:szCs w:val="24"/>
          <w:bdr w:val="nil"/>
        </w:rPr>
        <w:t>Способы самостоятельного освоения двигательных действий, подбор подготовительных и специальных упражнений.</w:t>
      </w:r>
    </w:p>
    <w:p w14:paraId="1371F1BA" w14:textId="77777777" w:rsidR="00D70418" w:rsidRPr="00D70418" w:rsidRDefault="00D70418" w:rsidP="00D7041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D70418">
        <w:rPr>
          <w:rFonts w:ascii="Times New Roman" w:eastAsia="Arial Unicode MS" w:hAnsi="Times New Roman"/>
          <w:sz w:val="24"/>
          <w:szCs w:val="24"/>
          <w:bdr w:val="nil"/>
        </w:rPr>
        <w:t>Комплексы упражнений общеразвивающего, подготовительного и специального воздействия в гольфе.</w:t>
      </w:r>
    </w:p>
    <w:p w14:paraId="15531C9A" w14:textId="77777777" w:rsidR="00D70418" w:rsidRPr="00D70418" w:rsidRDefault="00D70418" w:rsidP="00D7041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D70418">
        <w:rPr>
          <w:rFonts w:ascii="Times New Roman" w:eastAsia="Arial Unicode MS" w:hAnsi="Times New Roman"/>
          <w:sz w:val="24"/>
          <w:szCs w:val="24"/>
          <w:bdr w:val="nil"/>
        </w:rPr>
        <w:t>Комплексы специальных упражнений на развитие физических качеств гольфиста: координации и равновесия, гибкости, силы, быстроты и выносливости.</w:t>
      </w:r>
    </w:p>
    <w:p w14:paraId="307D03FB" w14:textId="77777777" w:rsidR="00D70418" w:rsidRPr="00D70418" w:rsidRDefault="00D70418" w:rsidP="00D7041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D70418">
        <w:rPr>
          <w:rFonts w:ascii="Times New Roman" w:eastAsia="Arial Unicode MS" w:hAnsi="Times New Roman"/>
          <w:sz w:val="24"/>
          <w:szCs w:val="24"/>
          <w:bdr w:val="nil"/>
        </w:rPr>
        <w:t>Самоконтроль и его роль в образовательной и тренировочной деятельности.</w:t>
      </w:r>
    </w:p>
    <w:p w14:paraId="470E8B53" w14:textId="77777777" w:rsidR="00D70418" w:rsidRPr="00D70418" w:rsidRDefault="00D70418" w:rsidP="00D7041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D70418">
        <w:rPr>
          <w:rFonts w:ascii="Times New Roman" w:eastAsia="Arial Unicode MS" w:hAnsi="Times New Roman"/>
          <w:sz w:val="24"/>
          <w:szCs w:val="24"/>
          <w:bdr w:val="nil"/>
        </w:rPr>
        <w:t>Объективные и субъективные признаки утомления. Средства восстановления организма после физической нагрузки. Способы индивидуального регулирования физической нагрузки с учетом уровня физического развития и функционального состояния.</w:t>
      </w:r>
    </w:p>
    <w:p w14:paraId="1403D283" w14:textId="77777777" w:rsidR="00D70418" w:rsidRPr="00D70418" w:rsidRDefault="00D70418" w:rsidP="00D7041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D70418">
        <w:rPr>
          <w:rFonts w:ascii="Times New Roman" w:eastAsia="Arial Unicode MS" w:hAnsi="Times New Roman"/>
          <w:sz w:val="24"/>
          <w:szCs w:val="24"/>
          <w:bdr w:val="nil"/>
        </w:rPr>
        <w:t>Совершенствование физических способностей, повышение учебно-трудовой активности и формирование личностно значимых качеств средствами гольфа.</w:t>
      </w:r>
    </w:p>
    <w:p w14:paraId="71AF9985" w14:textId="77777777" w:rsidR="00D70418" w:rsidRPr="00D70418" w:rsidRDefault="00D70418" w:rsidP="00D7041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D70418">
        <w:rPr>
          <w:rFonts w:ascii="Times New Roman" w:eastAsia="Arial Unicode MS" w:hAnsi="Times New Roman"/>
          <w:sz w:val="24"/>
          <w:szCs w:val="24"/>
          <w:bdr w:val="nil"/>
        </w:rPr>
        <w:t>Тестирование уровня физической подготовленности в гольфе. Контрольно-тестовые упражнения по общей и специальной физической подготовке.</w:t>
      </w:r>
    </w:p>
    <w:p w14:paraId="78A16A6A" w14:textId="77777777" w:rsidR="00D70418" w:rsidRPr="00D70418" w:rsidRDefault="00D70418" w:rsidP="00D7041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D70418">
        <w:rPr>
          <w:rFonts w:ascii="Times New Roman" w:eastAsia="Arial Unicode MS" w:hAnsi="Times New Roman"/>
          <w:sz w:val="24"/>
          <w:szCs w:val="24"/>
          <w:bdr w:val="nil"/>
        </w:rPr>
        <w:t>Технологии предупреждения и нивелирования конфликтных ситуации во время занятий гольфом, решения спорных и проблемных ситуаций.</w:t>
      </w:r>
    </w:p>
    <w:p w14:paraId="637C6250" w14:textId="77777777" w:rsidR="00D70418" w:rsidRPr="00D70418" w:rsidRDefault="00D70418" w:rsidP="00D7041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D70418">
        <w:rPr>
          <w:rFonts w:ascii="Times New Roman" w:eastAsia="Arial Unicode MS" w:hAnsi="Times New Roman"/>
          <w:sz w:val="24"/>
          <w:szCs w:val="24"/>
          <w:bdr w:val="nil"/>
        </w:rPr>
        <w:t>Причины возникновения технических ошибок при выполнении двигательных действий и способы их устранения.</w:t>
      </w:r>
    </w:p>
    <w:p w14:paraId="35D47001" w14:textId="77777777" w:rsidR="00D70418" w:rsidRPr="00D70418" w:rsidRDefault="00D70418" w:rsidP="00D7041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D70418">
        <w:rPr>
          <w:rFonts w:ascii="Times New Roman" w:eastAsia="Arial Unicode MS" w:hAnsi="Times New Roman"/>
          <w:sz w:val="24"/>
          <w:szCs w:val="24"/>
          <w:bdr w:val="nil"/>
        </w:rPr>
        <w:t>Основы анализа собственных технических и тактических действий и действий соперников.</w:t>
      </w:r>
    </w:p>
    <w:p w14:paraId="771DADDF" w14:textId="31D9A125" w:rsidR="000E5BE0" w:rsidRPr="00D70418" w:rsidRDefault="00D70418" w:rsidP="00D7041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D70418">
        <w:rPr>
          <w:rFonts w:ascii="Times New Roman" w:eastAsia="Arial Unicode MS" w:hAnsi="Times New Roman"/>
          <w:sz w:val="24"/>
          <w:szCs w:val="24"/>
          <w:bdr w:val="nil"/>
        </w:rPr>
        <w:t>Измерение показателей физического развития (вес, длина, масса тела), сравнение их с нормой и возможности их корректирования. Анализ изменения показателей с использованием средств гольфа. Измерение показателей состояния здоровья. Самоконтроль за функциональным состоянием организма.</w:t>
      </w:r>
    </w:p>
    <w:p w14:paraId="6F379E76" w14:textId="77777777" w:rsidR="00D70418" w:rsidRPr="00D70418" w:rsidRDefault="00D70418" w:rsidP="00D7041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D70418">
        <w:rPr>
          <w:rFonts w:ascii="Times New Roman" w:eastAsia="Arial Unicode MS" w:hAnsi="Times New Roman"/>
          <w:sz w:val="24"/>
          <w:szCs w:val="24"/>
          <w:bdr w:val="nil"/>
        </w:rPr>
        <w:t>Тестирование уровня двигательной и силовой подготовленности. Комплексы упражнений для формирования правильной осанки, развития мышечной системы с учетом индивидуальных особенностей физического развития и полового созревания.</w:t>
      </w:r>
    </w:p>
    <w:p w14:paraId="43C7081B" w14:textId="77777777" w:rsidR="00D70418" w:rsidRPr="00D70418" w:rsidRDefault="00D70418" w:rsidP="00D7041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D70418">
        <w:rPr>
          <w:rFonts w:ascii="Times New Roman" w:eastAsia="Arial Unicode MS" w:hAnsi="Times New Roman"/>
          <w:sz w:val="24"/>
          <w:szCs w:val="24"/>
          <w:bdr w:val="nil"/>
        </w:rPr>
        <w:t>Технические требования к инвентарю и оборудованию для занятий гольфом.</w:t>
      </w:r>
    </w:p>
    <w:p w14:paraId="458EDBBC" w14:textId="77777777" w:rsidR="00D70418" w:rsidRPr="00D70418" w:rsidRDefault="00D70418" w:rsidP="00D7041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b/>
          <w:sz w:val="24"/>
          <w:szCs w:val="24"/>
          <w:bdr w:val="nil"/>
        </w:rPr>
      </w:pPr>
      <w:r w:rsidRPr="00D70418">
        <w:rPr>
          <w:rFonts w:ascii="Times New Roman" w:eastAsia="Arial Unicode MS" w:hAnsi="Times New Roman"/>
          <w:b/>
          <w:sz w:val="24"/>
          <w:szCs w:val="24"/>
          <w:bdr w:val="nil"/>
        </w:rPr>
        <w:t>3) Физическое совершенствование.</w:t>
      </w:r>
    </w:p>
    <w:p w14:paraId="149092AB" w14:textId="77777777" w:rsidR="00D70418" w:rsidRPr="00D70418" w:rsidRDefault="00D70418" w:rsidP="00D7041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D70418">
        <w:rPr>
          <w:rFonts w:ascii="Times New Roman" w:eastAsia="Arial Unicode MS" w:hAnsi="Times New Roman"/>
          <w:sz w:val="24"/>
          <w:szCs w:val="24"/>
          <w:bdr w:val="nil"/>
        </w:rPr>
        <w:t>Упражнения для развития быстроты. Упражнения для развития гибкости и подвижности. Упражнения для развития координационных способностей.</w:t>
      </w:r>
    </w:p>
    <w:p w14:paraId="095755A8" w14:textId="77777777" w:rsidR="00D70418" w:rsidRPr="00D70418" w:rsidRDefault="00D70418" w:rsidP="00D7041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D70418">
        <w:rPr>
          <w:rFonts w:ascii="Times New Roman" w:eastAsia="Arial Unicode MS" w:hAnsi="Times New Roman"/>
          <w:sz w:val="24"/>
          <w:szCs w:val="24"/>
          <w:bdr w:val="nil"/>
        </w:rPr>
        <w:t>Упражнения для развития скоростно-силовых качеств с использованием тренажеров и свободных весов (гантели, штанги, резиновые амортизаторы).</w:t>
      </w:r>
    </w:p>
    <w:p w14:paraId="767DD5F6" w14:textId="77777777" w:rsidR="00D70418" w:rsidRPr="00D70418" w:rsidRDefault="00D70418" w:rsidP="00D7041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D70418">
        <w:rPr>
          <w:rFonts w:ascii="Times New Roman" w:eastAsia="Arial Unicode MS" w:hAnsi="Times New Roman"/>
          <w:sz w:val="24"/>
          <w:szCs w:val="24"/>
          <w:bdr w:val="nil"/>
        </w:rPr>
        <w:t>Упражнения для закрепления и совершенствования игровой исходной стойки, способа удержания клюшки, движения вращения туловища, отведения-приведения верхних конечностей, пронации-супинации нижних конечностей.</w:t>
      </w:r>
    </w:p>
    <w:p w14:paraId="54862697" w14:textId="77777777" w:rsidR="00D70418" w:rsidRPr="00D70418" w:rsidRDefault="00D70418" w:rsidP="00D7041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D70418">
        <w:rPr>
          <w:rFonts w:ascii="Times New Roman" w:eastAsia="Arial Unicode MS" w:hAnsi="Times New Roman"/>
          <w:sz w:val="24"/>
          <w:szCs w:val="24"/>
          <w:bdr w:val="nil"/>
        </w:rPr>
        <w:t>Совершенствование паттинга и чиппинга.</w:t>
      </w:r>
    </w:p>
    <w:p w14:paraId="3983622C" w14:textId="77777777" w:rsidR="00D70418" w:rsidRPr="00D70418" w:rsidRDefault="00D70418" w:rsidP="00D7041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D70418">
        <w:rPr>
          <w:rFonts w:ascii="Times New Roman" w:eastAsia="Arial Unicode MS" w:hAnsi="Times New Roman"/>
          <w:sz w:val="24"/>
          <w:szCs w:val="24"/>
          <w:bdr w:val="nil"/>
        </w:rPr>
        <w:t>Совершенствование полного свинга: питчинг и драйвинг.</w:t>
      </w:r>
    </w:p>
    <w:p w14:paraId="0059FA5F" w14:textId="77777777" w:rsidR="00D70418" w:rsidRPr="00D70418" w:rsidRDefault="00D70418" w:rsidP="00D7041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D70418">
        <w:rPr>
          <w:rFonts w:ascii="Times New Roman" w:eastAsia="Arial Unicode MS" w:hAnsi="Times New Roman"/>
          <w:sz w:val="24"/>
          <w:szCs w:val="24"/>
          <w:bdr w:val="nil"/>
        </w:rPr>
        <w:t>Совершение паттов с заданной точностью.</w:t>
      </w:r>
    </w:p>
    <w:p w14:paraId="16E6AD76" w14:textId="77777777" w:rsidR="00D70418" w:rsidRPr="00D70418" w:rsidRDefault="00D70418" w:rsidP="00D7041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D70418">
        <w:rPr>
          <w:rFonts w:ascii="Times New Roman" w:eastAsia="Arial Unicode MS" w:hAnsi="Times New Roman"/>
          <w:sz w:val="24"/>
          <w:szCs w:val="24"/>
          <w:bdr w:val="nil"/>
        </w:rPr>
        <w:t>Совершение чипов с заданной точностью. Совершение питчей с заданной точностью разными клюшками. Освоение драйвов вудами N 3-1.</w:t>
      </w:r>
    </w:p>
    <w:p w14:paraId="2A993C05" w14:textId="77777777" w:rsidR="00D70418" w:rsidRPr="00D70418" w:rsidRDefault="00D70418" w:rsidP="00D7041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D70418">
        <w:rPr>
          <w:rFonts w:ascii="Times New Roman" w:eastAsia="Arial Unicode MS" w:hAnsi="Times New Roman"/>
          <w:sz w:val="24"/>
          <w:szCs w:val="24"/>
          <w:bdr w:val="nil"/>
        </w:rPr>
        <w:t>Комплексы упражнений для совершенствования свинга. Освоение техники совершения свинга из нестандартных положений. Комплексы упражнений для выполнения паттов, чипов, питчей и драйвов.</w:t>
      </w:r>
    </w:p>
    <w:p w14:paraId="53A05DD8" w14:textId="77777777" w:rsidR="00D70418" w:rsidRPr="00D70418" w:rsidRDefault="00D70418" w:rsidP="00D7041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D70418">
        <w:rPr>
          <w:rFonts w:ascii="Times New Roman" w:eastAsia="Arial Unicode MS" w:hAnsi="Times New Roman"/>
          <w:sz w:val="24"/>
          <w:szCs w:val="24"/>
          <w:bdr w:val="nil"/>
        </w:rPr>
        <w:t>Технические и тактические действия в гольфе, изученные на уровне основного общего образования.</w:t>
      </w:r>
    </w:p>
    <w:p w14:paraId="4A3D0534" w14:textId="6F55F5C3" w:rsidR="00D70418" w:rsidRPr="00D70418" w:rsidRDefault="00D70418" w:rsidP="00D7041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b/>
          <w:sz w:val="24"/>
          <w:szCs w:val="24"/>
          <w:bdr w:val="nil"/>
        </w:rPr>
      </w:pPr>
      <w:r w:rsidRPr="00D70418">
        <w:rPr>
          <w:rFonts w:ascii="Times New Roman" w:eastAsia="Arial Unicode MS" w:hAnsi="Times New Roman"/>
          <w:b/>
          <w:sz w:val="24"/>
          <w:szCs w:val="24"/>
          <w:bdr w:val="nil"/>
        </w:rPr>
        <w:t>Содержание модуля "Гольф" направлено на достижение обучающимися личностных, метапредметных и предметных результатов обучения.</w:t>
      </w:r>
    </w:p>
    <w:p w14:paraId="21FD7EA6" w14:textId="15F01B89" w:rsidR="00D70418" w:rsidRPr="00D70418" w:rsidRDefault="00D70418" w:rsidP="00D7041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b/>
          <w:sz w:val="24"/>
          <w:szCs w:val="24"/>
          <w:bdr w:val="nil"/>
        </w:rPr>
      </w:pPr>
      <w:r w:rsidRPr="00D70418">
        <w:rPr>
          <w:rFonts w:ascii="Times New Roman" w:eastAsia="Arial Unicode MS" w:hAnsi="Times New Roman"/>
          <w:b/>
          <w:sz w:val="24"/>
          <w:szCs w:val="24"/>
          <w:bdr w:val="nil"/>
        </w:rPr>
        <w:t>При изучении модуля "Гольф" на уровне среднего общего образования у обучающихся будут сформированы следующие личностные результаты:</w:t>
      </w:r>
    </w:p>
    <w:p w14:paraId="14F06938" w14:textId="77777777" w:rsidR="00D70418" w:rsidRPr="00D70418" w:rsidRDefault="00D70418" w:rsidP="00D7041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D70418">
        <w:rPr>
          <w:rFonts w:ascii="Times New Roman" w:eastAsia="Arial Unicode MS" w:hAnsi="Times New Roman"/>
          <w:sz w:val="24"/>
          <w:szCs w:val="24"/>
          <w:bdr w:val="nil"/>
        </w:rPr>
        <w:t>проявление чувства гордости за свою Родину, российский народ и историю России через достижения национальной сборной команды страны по гольфу и ведущих российских клубов на чемпионатах мира, чемпионатах Европы и других международных соревнованиях, уважение государственных символов (герб, флаг, гимн);</w:t>
      </w:r>
    </w:p>
    <w:p w14:paraId="660144AF" w14:textId="77777777" w:rsidR="00D70418" w:rsidRPr="00D70418" w:rsidRDefault="00D70418" w:rsidP="00D7041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D70418">
        <w:rPr>
          <w:rFonts w:ascii="Times New Roman" w:eastAsia="Arial Unicode MS" w:hAnsi="Times New Roman"/>
          <w:sz w:val="24"/>
          <w:szCs w:val="24"/>
          <w:bdr w:val="nil"/>
        </w:rPr>
        <w:t>умение ориентироваться на основные нормы морали, духовно-нравственной культуры и ценностного отношения к физической культуре, как неотъемлемой части общечеловеческой культуры средствами гольфа;</w:t>
      </w:r>
    </w:p>
    <w:p w14:paraId="59B4E861" w14:textId="77777777" w:rsidR="00D70418" w:rsidRPr="00D70418" w:rsidRDefault="00D70418" w:rsidP="00D7041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D70418">
        <w:rPr>
          <w:rFonts w:ascii="Times New Roman" w:eastAsia="Arial Unicode MS" w:hAnsi="Times New Roman"/>
          <w:sz w:val="24"/>
          <w:szCs w:val="24"/>
          <w:bdr w:val="nil"/>
        </w:rPr>
        <w:t>проявление готовности к саморазвитию, самообразованию и самовоспитанию, мотивации к осознанному выбору индивидуальной траектории образования средствами гольфа, профессиональных предпочтений в области физической культуры, спорта и общественной деятельности, в том числе через ценности, традиции и идеалы главных организаций гольфа регионального, всероссийского и мирового уровней, отечественных и зарубежных клубов по гольфу, а также школьных спортивных клубов;</w:t>
      </w:r>
    </w:p>
    <w:p w14:paraId="0C43C648" w14:textId="77777777" w:rsidR="00D70418" w:rsidRPr="00D70418" w:rsidRDefault="00D70418" w:rsidP="00D7041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D70418">
        <w:rPr>
          <w:rFonts w:ascii="Times New Roman" w:eastAsia="Arial Unicode MS" w:hAnsi="Times New Roman"/>
          <w:sz w:val="24"/>
          <w:szCs w:val="24"/>
          <w:bdr w:val="nil"/>
        </w:rPr>
        <w:t>сформированность толерантного сознания и поведения, способность вести диалог с другими людьми (сверстниками, взрослыми, педагогами, взрослыми), достигать в нем взаимопонимания, находить общие цели и сотрудничать для их достижения в учебной, тренировочной, досуговой, игровой и соревновательной деятельности, судейской практики на принципах доброжелательности и взаимопомощи;</w:t>
      </w:r>
    </w:p>
    <w:p w14:paraId="60AE37AF" w14:textId="12949C28" w:rsidR="00EA7F21" w:rsidRPr="00EA7F21" w:rsidRDefault="00D70418" w:rsidP="00EA7F21">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D70418">
        <w:rPr>
          <w:rFonts w:ascii="Times New Roman" w:eastAsia="Arial Unicode MS" w:hAnsi="Times New Roman"/>
          <w:sz w:val="24"/>
          <w:szCs w:val="24"/>
          <w:bdr w:val="nil"/>
        </w:rPr>
        <w:t>реализация ценностей здорового и безопасного образа жизни, потребности в физическом</w:t>
      </w:r>
      <w:r w:rsidR="00EA7F21" w:rsidRPr="00EA7F21">
        <w:rPr>
          <w:rFonts w:ascii="Arial" w:eastAsiaTheme="minorEastAsia" w:hAnsi="Arial" w:cs="Arial"/>
          <w:sz w:val="20"/>
        </w:rPr>
        <w:t xml:space="preserve"> </w:t>
      </w:r>
      <w:r w:rsidR="00EA7F21" w:rsidRPr="00EA7F21">
        <w:rPr>
          <w:rFonts w:ascii="Times New Roman" w:eastAsia="Arial Unicode MS" w:hAnsi="Times New Roman"/>
          <w:sz w:val="24"/>
          <w:szCs w:val="24"/>
          <w:bdr w:val="nil"/>
        </w:rPr>
        <w:t>самосовершенствовании, занятиях спортивно-оздоровительной деятельностью, неприятие вредных привычек;</w:t>
      </w:r>
    </w:p>
    <w:p w14:paraId="169B24E5" w14:textId="77777777" w:rsidR="00EA7F21" w:rsidRPr="00EA7F21" w:rsidRDefault="00EA7F21" w:rsidP="00EA7F21">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A7F21">
        <w:rPr>
          <w:rFonts w:ascii="Times New Roman" w:eastAsia="Arial Unicode MS" w:hAnsi="Times New Roman"/>
          <w:sz w:val="24"/>
          <w:szCs w:val="24"/>
          <w:bdr w:val="nil"/>
        </w:rPr>
        <w:t>проявление осознанного и ответственного отношения к собственным поступкам моральной компетентности в решении проблем в процессе занятий физической культурой, игровой и соревновательной деятельности по гольфу;</w:t>
      </w:r>
    </w:p>
    <w:p w14:paraId="58E32361" w14:textId="77777777" w:rsidR="00EA7F21" w:rsidRPr="00EA7F21" w:rsidRDefault="00EA7F21" w:rsidP="00EA7F21">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A7F21">
        <w:rPr>
          <w:rFonts w:ascii="Times New Roman" w:eastAsia="Arial Unicode MS" w:hAnsi="Times New Roman"/>
          <w:sz w:val="24"/>
          <w:szCs w:val="24"/>
          <w:bdr w:val="nil"/>
        </w:rPr>
        <w:t>готовность соблюдать правила индивидуального и коллективного безопасного поведения в учебной, соревновательной, досуговой деятельности и чрезвычайных ситуациях;</w:t>
      </w:r>
    </w:p>
    <w:p w14:paraId="1CD1374D" w14:textId="77777777" w:rsidR="00EA7F21" w:rsidRPr="00EA7F21" w:rsidRDefault="00EA7F21" w:rsidP="00EA7F21">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A7F21">
        <w:rPr>
          <w:rFonts w:ascii="Times New Roman" w:eastAsia="Arial Unicode MS" w:hAnsi="Times New Roman"/>
          <w:sz w:val="24"/>
          <w:szCs w:val="24"/>
          <w:bdr w:val="nil"/>
        </w:rPr>
        <w:t>проявление положительных качеств личности и управление своими эмоциями в различных ситуациях и условиях способность к самостоятельной, творческой и ответственной деятельности средствами гольфа.</w:t>
      </w:r>
    </w:p>
    <w:p w14:paraId="21435081" w14:textId="57FD1CFB" w:rsidR="00EA7F21" w:rsidRPr="00EA7F21" w:rsidRDefault="00EA7F21" w:rsidP="00EA7F21">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b/>
          <w:sz w:val="24"/>
          <w:szCs w:val="24"/>
          <w:bdr w:val="nil"/>
        </w:rPr>
      </w:pPr>
      <w:r w:rsidRPr="00EA7F21">
        <w:rPr>
          <w:rFonts w:ascii="Times New Roman" w:eastAsia="Arial Unicode MS" w:hAnsi="Times New Roman"/>
          <w:b/>
          <w:sz w:val="24"/>
          <w:szCs w:val="24"/>
          <w:bdr w:val="nil"/>
        </w:rPr>
        <w:t>При изучении модуля "Гольф" на уровне среднего общего образования у обучающихся будут сформированы следующие метапредметные результаты:</w:t>
      </w:r>
    </w:p>
    <w:p w14:paraId="2E741BF0" w14:textId="77777777" w:rsidR="00EA7F21" w:rsidRPr="00EA7F21" w:rsidRDefault="00EA7F21" w:rsidP="00EA7F21">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A7F21">
        <w:rPr>
          <w:rFonts w:ascii="Times New Roman" w:eastAsia="Arial Unicode MS" w:hAnsi="Times New Roman"/>
          <w:sz w:val="24"/>
          <w:szCs w:val="24"/>
          <w:bdr w:val="nil"/>
        </w:rPr>
        <w:t>умение соотносить свои действия с планируемыми результатами, осуществлять контроль своей деятельности в процессе достижения результатов в учебной, тренировочной, игровой и соревновательной деятельности, определять способы действий в рамках предложенных условий и требований, корректировать свои действия в соответствии с изменяющейся ситуацией;</w:t>
      </w:r>
    </w:p>
    <w:p w14:paraId="37608D12" w14:textId="77777777" w:rsidR="00EA7F21" w:rsidRPr="00EA7F21" w:rsidRDefault="00EA7F21" w:rsidP="00EA7F21">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A7F21">
        <w:rPr>
          <w:rFonts w:ascii="Times New Roman" w:eastAsia="Arial Unicode MS" w:hAnsi="Times New Roman"/>
          <w:sz w:val="24"/>
          <w:szCs w:val="24"/>
          <w:bdr w:val="nil"/>
        </w:rPr>
        <w:t>умение самостоятельно определять цели и составлять планы в рамках физкультурно-спортивной деятельности, выбирать успешную стратегию и тактику в различных ситуациях, осуществлять, контролировать и корректировать учебную, тренировочную, игровую и соревновательную деятельность по гольфу;</w:t>
      </w:r>
    </w:p>
    <w:p w14:paraId="0E10BEF0" w14:textId="77777777" w:rsidR="00EA7F21" w:rsidRPr="00EA7F21" w:rsidRDefault="00EA7F21" w:rsidP="00EA7F21">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A7F21">
        <w:rPr>
          <w:rFonts w:ascii="Times New Roman" w:eastAsia="Arial Unicode MS" w:hAnsi="Times New Roman"/>
          <w:sz w:val="24"/>
          <w:szCs w:val="24"/>
          <w:bdr w:val="nil"/>
        </w:rPr>
        <w:t>умение самостоятельно планировать пути достижения целей, в том числе альтернативные, осознанно выбирать наиболее эффективные способы решения задач в учебной, игровой, соревновательной и досуговой деятельности, оценивать правильность выполнения задач, собственные возможности их решения;</w:t>
      </w:r>
    </w:p>
    <w:p w14:paraId="3379B709" w14:textId="77777777" w:rsidR="00EA7F21" w:rsidRPr="00EA7F21" w:rsidRDefault="00EA7F21" w:rsidP="00EA7F21">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A7F21">
        <w:rPr>
          <w:rFonts w:ascii="Times New Roman" w:eastAsia="Arial Unicode MS" w:hAnsi="Times New Roman"/>
          <w:sz w:val="24"/>
          <w:szCs w:val="24"/>
          <w:bdr w:val="nil"/>
        </w:rPr>
        <w:t>умение самостоятельно оценивать и принимать решения, определяющие стратегию и тактику поведения в учебной, тренировочной, игровой, соревновательной и досуговой деятельности, судейской практике с учетом гражданских и нравственных ценностей;</w:t>
      </w:r>
    </w:p>
    <w:p w14:paraId="5F6F906F" w14:textId="77777777" w:rsidR="00EA7F21" w:rsidRPr="00EA7F21" w:rsidRDefault="00EA7F21" w:rsidP="00EA7F21">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A7F21">
        <w:rPr>
          <w:rFonts w:ascii="Times New Roman" w:eastAsia="Arial Unicode MS" w:hAnsi="Times New Roman"/>
          <w:sz w:val="24"/>
          <w:szCs w:val="24"/>
          <w:bdr w:val="nil"/>
        </w:rPr>
        <w:t>умение организовывать учебное сотрудничество и совместную деятельность со сверстниками и взрослыми, работать индивидуально, в парах и в группе, эффективно взаимодействовать и разрешать конфликты в процессе учебной, тренировочной, игровой и соревновательной деятельности, судейской практики, учитывать позиции других участников деятельности;</w:t>
      </w:r>
    </w:p>
    <w:p w14:paraId="5604ED0E" w14:textId="77777777" w:rsidR="00EA7F21" w:rsidRPr="00EA7F21" w:rsidRDefault="00EA7F21" w:rsidP="00EA7F21">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A7F21">
        <w:rPr>
          <w:rFonts w:ascii="Times New Roman" w:eastAsia="Arial Unicode MS" w:hAnsi="Times New Roman"/>
          <w:sz w:val="24"/>
          <w:szCs w:val="24"/>
          <w:bdr w:val="nil"/>
        </w:rPr>
        <w:t>владение основами самоконтроля, самооценки, принятия решений и осуществления осознанного выбора в учебной и познавательной деятельности;</w:t>
      </w:r>
    </w:p>
    <w:p w14:paraId="16072029" w14:textId="77777777" w:rsidR="00EA7F21" w:rsidRPr="00EA7F21" w:rsidRDefault="00EA7F21" w:rsidP="00EA7F21">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A7F21">
        <w:rPr>
          <w:rFonts w:ascii="Times New Roman" w:eastAsia="Arial Unicode MS" w:hAnsi="Times New Roman"/>
          <w:sz w:val="24"/>
          <w:szCs w:val="24"/>
          <w:bdr w:val="nil"/>
        </w:rPr>
        <w:t>способность самостоятельно применять различные методы, инструменты и запросы в информационно-познавательной деятельности, умение ориентироваться в различных источниках информации с соблюдением правовых и этических норм, норм информационной безопасности.</w:t>
      </w:r>
    </w:p>
    <w:p w14:paraId="2A6971DA" w14:textId="244DA400" w:rsidR="00EA7F21" w:rsidRPr="00EA7F21" w:rsidRDefault="00EA7F21" w:rsidP="00EA7F21">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b/>
          <w:sz w:val="24"/>
          <w:szCs w:val="24"/>
          <w:bdr w:val="nil"/>
        </w:rPr>
      </w:pPr>
      <w:r w:rsidRPr="00EA7F21">
        <w:rPr>
          <w:rFonts w:ascii="Times New Roman" w:eastAsia="Arial Unicode MS" w:hAnsi="Times New Roman"/>
          <w:b/>
          <w:sz w:val="24"/>
          <w:szCs w:val="24"/>
          <w:bdr w:val="nil"/>
        </w:rPr>
        <w:t>При изучении модуля "Гольф" на уровне среднего общего образования у обучающихся будут сформированы следующие предметные результаты:</w:t>
      </w:r>
    </w:p>
    <w:p w14:paraId="2A419170" w14:textId="77777777" w:rsidR="00EA7F21" w:rsidRPr="00EA7F21" w:rsidRDefault="00EA7F21" w:rsidP="00EA7F21">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A7F21">
        <w:rPr>
          <w:rFonts w:ascii="Times New Roman" w:eastAsia="Arial Unicode MS" w:hAnsi="Times New Roman"/>
          <w:sz w:val="24"/>
          <w:szCs w:val="24"/>
          <w:bdr w:val="nil"/>
        </w:rPr>
        <w:t>способность анализировать результаты соревнований, входящих в официальный календарь соревнований (международных, всероссийских, региональных);</w:t>
      </w:r>
    </w:p>
    <w:p w14:paraId="307535FA" w14:textId="77777777" w:rsidR="00EA7F21" w:rsidRPr="00EA7F21" w:rsidRDefault="00EA7F21" w:rsidP="00EA7F21">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A7F21">
        <w:rPr>
          <w:rFonts w:ascii="Times New Roman" w:eastAsia="Arial Unicode MS" w:hAnsi="Times New Roman"/>
          <w:sz w:val="24"/>
          <w:szCs w:val="24"/>
          <w:bdr w:val="nil"/>
        </w:rPr>
        <w:t>умение демонстрировать комплексы упражнений для формирования правильной осанки и развития мышечной системы с учетом индивидуальных особенностей;</w:t>
      </w:r>
    </w:p>
    <w:p w14:paraId="1BA48BD1" w14:textId="77777777" w:rsidR="00EA7F21" w:rsidRPr="00EA7F21" w:rsidRDefault="00EA7F21" w:rsidP="00EA7F21">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A7F21">
        <w:rPr>
          <w:rFonts w:ascii="Times New Roman" w:eastAsia="Arial Unicode MS" w:hAnsi="Times New Roman"/>
          <w:sz w:val="24"/>
          <w:szCs w:val="24"/>
          <w:bdr w:val="nil"/>
        </w:rPr>
        <w:t>формирование и закрепление навыков совершения игровых действий в гольфе, овладение знаниями об истории, цели, тактике и правилах игры;</w:t>
      </w:r>
    </w:p>
    <w:p w14:paraId="025A87B3" w14:textId="77777777" w:rsidR="007C229A" w:rsidRPr="007C229A" w:rsidRDefault="007C229A" w:rsidP="007C229A">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7C229A">
        <w:rPr>
          <w:rFonts w:ascii="Times New Roman" w:eastAsia="Arial Unicode MS" w:hAnsi="Times New Roman"/>
          <w:sz w:val="24"/>
          <w:szCs w:val="24"/>
          <w:bdr w:val="nil"/>
        </w:rPr>
        <w:t>умение выполнять упражнения для совершенствования выполнения технических действий: движения вращения туловища, отведения-приведения верхних конечностей, пронации-супинации нижних конечностей; выполнять упражнения для совершенствования полного свинга;</w:t>
      </w:r>
    </w:p>
    <w:p w14:paraId="661489C9" w14:textId="77777777" w:rsidR="007C229A" w:rsidRPr="007C229A" w:rsidRDefault="007C229A" w:rsidP="007C229A">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7C229A">
        <w:rPr>
          <w:rFonts w:ascii="Times New Roman" w:eastAsia="Arial Unicode MS" w:hAnsi="Times New Roman"/>
          <w:sz w:val="24"/>
          <w:szCs w:val="24"/>
          <w:bdr w:val="nil"/>
        </w:rPr>
        <w:t>способность различать системы проведения соревнований по гольфу, понимать структуру спортивных соревнований и физкультурных мероприятий по гольфу и его спортивным дисциплинам среди различных возрастных групп и категорий участников;</w:t>
      </w:r>
    </w:p>
    <w:p w14:paraId="3CF6C0DC" w14:textId="77777777" w:rsidR="007C229A" w:rsidRPr="007C229A" w:rsidRDefault="007C229A" w:rsidP="007C229A">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7C229A">
        <w:rPr>
          <w:rFonts w:ascii="Times New Roman" w:eastAsia="Arial Unicode MS" w:hAnsi="Times New Roman"/>
          <w:sz w:val="24"/>
          <w:szCs w:val="24"/>
          <w:bdr w:val="nil"/>
        </w:rPr>
        <w:t>способность характеризовать влияние занятий гольфом на физическую, психическую, интеллектуальную и социальную деятельность человека;</w:t>
      </w:r>
    </w:p>
    <w:p w14:paraId="6151846C" w14:textId="77777777" w:rsidR="007C229A" w:rsidRPr="007C229A" w:rsidRDefault="007C229A" w:rsidP="007C229A">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7C229A">
        <w:rPr>
          <w:rFonts w:ascii="Times New Roman" w:eastAsia="Arial Unicode MS" w:hAnsi="Times New Roman"/>
          <w:sz w:val="24"/>
          <w:szCs w:val="24"/>
          <w:bdr w:val="nil"/>
        </w:rPr>
        <w:t>понимание роли и взаимосвязи развития физических качеств и специальной физической подготовки гольфистов в формировании и совершенствовании технического и тактического мастерства;</w:t>
      </w:r>
    </w:p>
    <w:p w14:paraId="0F520E89" w14:textId="77777777" w:rsidR="007C229A" w:rsidRPr="007C229A" w:rsidRDefault="007C229A" w:rsidP="007C229A">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7C229A">
        <w:rPr>
          <w:rFonts w:ascii="Times New Roman" w:eastAsia="Arial Unicode MS" w:hAnsi="Times New Roman"/>
          <w:sz w:val="24"/>
          <w:szCs w:val="24"/>
          <w:bdr w:val="nil"/>
        </w:rPr>
        <w:t>умение выполнять подводящие упражнения для совершения свинга; выполнять паты, чипы и питчи с заданной точностью, заданным расстоянием; выполнять драйвы на максимальное расстояние;</w:t>
      </w:r>
    </w:p>
    <w:p w14:paraId="5A045571" w14:textId="77777777" w:rsidR="007C229A" w:rsidRPr="007C229A" w:rsidRDefault="007C229A" w:rsidP="007C229A">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7C229A">
        <w:rPr>
          <w:rFonts w:ascii="Times New Roman" w:eastAsia="Arial Unicode MS" w:hAnsi="Times New Roman"/>
          <w:sz w:val="24"/>
          <w:szCs w:val="24"/>
          <w:bdr w:val="nil"/>
        </w:rPr>
        <w:t>способность характеризовать и демонстрировать средства общей и специальной физической подготовки, применять их в образовательной и тренировочной деятельности при занятиях гольфом;</w:t>
      </w:r>
    </w:p>
    <w:p w14:paraId="734EA850" w14:textId="77777777" w:rsidR="007C229A" w:rsidRPr="007C229A" w:rsidRDefault="007C229A" w:rsidP="007C229A">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7C229A">
        <w:rPr>
          <w:rFonts w:ascii="Times New Roman" w:eastAsia="Arial Unicode MS" w:hAnsi="Times New Roman"/>
          <w:sz w:val="24"/>
          <w:szCs w:val="24"/>
          <w:bdr w:val="nil"/>
        </w:rPr>
        <w:t>владение навыками разработки и выполнения физических упражнений различной целевой и функциональной направленности, используя средства гольфа, применять их в тренировочной и соревновательной деятельности;</w:t>
      </w:r>
    </w:p>
    <w:p w14:paraId="2B9C0438" w14:textId="77777777" w:rsidR="007C229A" w:rsidRPr="007C229A" w:rsidRDefault="007C229A" w:rsidP="007C229A">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7C229A">
        <w:rPr>
          <w:rFonts w:ascii="Times New Roman" w:eastAsia="Arial Unicode MS" w:hAnsi="Times New Roman"/>
          <w:sz w:val="24"/>
          <w:szCs w:val="24"/>
          <w:bdr w:val="nil"/>
        </w:rPr>
        <w:t>способность характеризовать, составлять и демонстрировать комплексы упражнений, формирующие двигательные навыки и тактические приемы характерные для гольфа;</w:t>
      </w:r>
    </w:p>
    <w:p w14:paraId="1B5A9543" w14:textId="77777777" w:rsidR="007C229A" w:rsidRPr="007C229A" w:rsidRDefault="007C229A" w:rsidP="007C229A">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7C229A">
        <w:rPr>
          <w:rFonts w:ascii="Times New Roman" w:eastAsia="Arial Unicode MS" w:hAnsi="Times New Roman"/>
          <w:sz w:val="24"/>
          <w:szCs w:val="24"/>
          <w:bdr w:val="nil"/>
        </w:rPr>
        <w:t>приобретение практического опыта организации самостоятельных систематических занятий гольфом и участия в соревнованиях с соблюдением правил техники безопасности и профилактики травматизма;</w:t>
      </w:r>
    </w:p>
    <w:p w14:paraId="7D1CF8AA" w14:textId="77777777" w:rsidR="007C229A" w:rsidRPr="007C229A" w:rsidRDefault="007C229A" w:rsidP="007C229A">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7C229A">
        <w:rPr>
          <w:rFonts w:ascii="Times New Roman" w:eastAsia="Arial Unicode MS" w:hAnsi="Times New Roman"/>
          <w:sz w:val="24"/>
          <w:szCs w:val="24"/>
          <w:bdr w:val="nil"/>
        </w:rPr>
        <w:t>умение выполнять функции помощника судьи (волонтера) на соревнованиях по гольфу;</w:t>
      </w:r>
    </w:p>
    <w:p w14:paraId="5B7C7CFB" w14:textId="77777777" w:rsidR="007C229A" w:rsidRPr="007C229A" w:rsidRDefault="007C229A" w:rsidP="007C229A">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7C229A">
        <w:rPr>
          <w:rFonts w:ascii="Times New Roman" w:eastAsia="Arial Unicode MS" w:hAnsi="Times New Roman"/>
          <w:sz w:val="24"/>
          <w:szCs w:val="24"/>
          <w:bdr w:val="nil"/>
        </w:rPr>
        <w:t>умение выполнять паты, чиппы и питчи с заданной точностью; уметь выполнять драйвы;</w:t>
      </w:r>
    </w:p>
    <w:p w14:paraId="51D38053" w14:textId="77777777" w:rsidR="007C229A" w:rsidRPr="007C229A" w:rsidRDefault="007C229A" w:rsidP="007C229A">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7C229A">
        <w:rPr>
          <w:rFonts w:ascii="Times New Roman" w:eastAsia="Arial Unicode MS" w:hAnsi="Times New Roman"/>
          <w:sz w:val="24"/>
          <w:szCs w:val="24"/>
          <w:bdr w:val="nil"/>
        </w:rPr>
        <w:t>владение технологиями предупреждения и нивелирования конфликтных ситуаций во время занятий гольфом, решения спорных и проблемных ситуаций на основе уважительного и доброжелательного отношения к окружающим;</w:t>
      </w:r>
    </w:p>
    <w:p w14:paraId="39EED382" w14:textId="77777777" w:rsidR="007C229A" w:rsidRPr="007C229A" w:rsidRDefault="007C229A" w:rsidP="007C229A">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7C229A">
        <w:rPr>
          <w:rFonts w:ascii="Times New Roman" w:eastAsia="Arial Unicode MS" w:hAnsi="Times New Roman"/>
          <w:sz w:val="24"/>
          <w:szCs w:val="24"/>
          <w:bdr w:val="nil"/>
        </w:rPr>
        <w:t>понимание сущности возникновения ошибок в двигательной деятельности в гольфе, умение анализировать и находить способы устранения технических и тактических ошибок; проводить анализ собственного выступления в соревнованиях и выступления соперников, выделять слабые и сильные стороны различных спортсменов, делать выводы;</w:t>
      </w:r>
    </w:p>
    <w:p w14:paraId="1A34F686" w14:textId="77777777" w:rsidR="007C229A" w:rsidRPr="007C229A" w:rsidRDefault="007C229A" w:rsidP="007C229A">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7C229A">
        <w:rPr>
          <w:rFonts w:ascii="Times New Roman" w:eastAsia="Arial Unicode MS" w:hAnsi="Times New Roman"/>
          <w:sz w:val="24"/>
          <w:szCs w:val="24"/>
          <w:bdr w:val="nil"/>
        </w:rPr>
        <w:t>умение контролировать величину нагрузки по частоте сердечных сокращений и артериального давления при выполнении упражнений на развитие физических качеств;</w:t>
      </w:r>
    </w:p>
    <w:p w14:paraId="7CE2336A" w14:textId="77777777" w:rsidR="007C229A" w:rsidRPr="007C229A" w:rsidRDefault="007C229A" w:rsidP="007C229A">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7C229A">
        <w:rPr>
          <w:rFonts w:ascii="Times New Roman" w:eastAsia="Arial Unicode MS" w:hAnsi="Times New Roman"/>
          <w:sz w:val="24"/>
          <w:szCs w:val="24"/>
          <w:bdr w:val="nil"/>
        </w:rPr>
        <w:t>знание и понимание требований к местам проведения занятий гольфом, способность применять знания в самостоятельном выборе спортивного инвентаря (технические требования к инвентарю и оборудованию), мест для самостоятельных занятий гольфом в досуговой деятельности;</w:t>
      </w:r>
    </w:p>
    <w:p w14:paraId="0CDB6751" w14:textId="77777777" w:rsidR="007C229A" w:rsidRPr="007C229A" w:rsidRDefault="007C229A" w:rsidP="007C229A">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7C229A">
        <w:rPr>
          <w:rFonts w:ascii="Times New Roman" w:eastAsia="Arial Unicode MS" w:hAnsi="Times New Roman"/>
          <w:sz w:val="24"/>
          <w:szCs w:val="24"/>
          <w:bdr w:val="nil"/>
        </w:rPr>
        <w:t>знание и соблюдение правил техники безопасности во время занятий и соревнований по гольфу; понимание причин возникновения травм и умение оказывать первую помощь при травмах и повреждениях во время занятий гольфом;</w:t>
      </w:r>
    </w:p>
    <w:p w14:paraId="58174100" w14:textId="77777777" w:rsidR="007C229A" w:rsidRPr="007C229A" w:rsidRDefault="007C229A" w:rsidP="007C229A">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7C229A">
        <w:rPr>
          <w:rFonts w:ascii="Times New Roman" w:eastAsia="Arial Unicode MS" w:hAnsi="Times New Roman"/>
          <w:sz w:val="24"/>
          <w:szCs w:val="24"/>
          <w:bdr w:val="nil"/>
        </w:rPr>
        <w:t>соблюдение гигиенических требований образовательной, тренировочной и досуговой двигательной деятельности, основ организации здорового образа жизни средствами гольфа;</w:t>
      </w:r>
    </w:p>
    <w:p w14:paraId="4C11AB35" w14:textId="3D5633D5" w:rsidR="007C229A" w:rsidRPr="007C229A" w:rsidRDefault="007C229A" w:rsidP="007C229A">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7C229A">
        <w:rPr>
          <w:rFonts w:ascii="Times New Roman" w:eastAsia="Arial Unicode MS" w:hAnsi="Times New Roman"/>
          <w:sz w:val="24"/>
          <w:szCs w:val="24"/>
          <w:bdr w:val="nil"/>
        </w:rPr>
        <w:t>освоение навыков оказания первой помощи при легких травмах; обогащение опыта совместной деятельности в организации и проведении занятий гольфом как видом спорта и формой активного отдыха и</w:t>
      </w:r>
      <w:r w:rsidRPr="007C229A">
        <w:rPr>
          <w:rFonts w:ascii="Arial" w:eastAsiaTheme="minorEastAsia" w:hAnsi="Arial" w:cs="Arial"/>
          <w:sz w:val="20"/>
        </w:rPr>
        <w:t xml:space="preserve"> </w:t>
      </w:r>
      <w:r w:rsidRPr="007C229A">
        <w:rPr>
          <w:rFonts w:ascii="Times New Roman" w:eastAsia="Arial Unicode MS" w:hAnsi="Times New Roman"/>
          <w:sz w:val="24"/>
          <w:szCs w:val="24"/>
          <w:bdr w:val="nil"/>
        </w:rPr>
        <w:t>досуга;</w:t>
      </w:r>
    </w:p>
    <w:p w14:paraId="5CE1EBD1" w14:textId="77777777" w:rsidR="007C229A" w:rsidRPr="007C229A" w:rsidRDefault="007C229A" w:rsidP="007C229A">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7C229A">
        <w:rPr>
          <w:rFonts w:ascii="Times New Roman" w:eastAsia="Arial Unicode MS" w:hAnsi="Times New Roman"/>
          <w:sz w:val="24"/>
          <w:szCs w:val="24"/>
          <w:bdr w:val="nil"/>
        </w:rPr>
        <w:t>способность проводить контрольно-тестовые упражнения по общей, специальной и технической подготовке гольфистов в соответствии с методикой; выявлять особенности в приросте показателей физической подготовленности, сравнивать их с возрастными стандартами физической подготовленности;</w:t>
      </w:r>
    </w:p>
    <w:p w14:paraId="6220896A" w14:textId="77777777" w:rsidR="007C229A" w:rsidRPr="007C229A" w:rsidRDefault="007C229A" w:rsidP="007C229A">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7C229A">
        <w:rPr>
          <w:rFonts w:ascii="Times New Roman" w:eastAsia="Arial Unicode MS" w:hAnsi="Times New Roman"/>
          <w:sz w:val="24"/>
          <w:szCs w:val="24"/>
          <w:bdr w:val="nil"/>
        </w:rPr>
        <w:t>способность соблюдать правила безопасного, правомерного поведения во время соревнований различного уровня по гольфу в качестве зрителя или волонтера;</w:t>
      </w:r>
    </w:p>
    <w:p w14:paraId="15449535" w14:textId="77777777" w:rsidR="007C229A" w:rsidRPr="007C229A" w:rsidRDefault="007C229A" w:rsidP="007C229A">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7C229A">
        <w:rPr>
          <w:rFonts w:ascii="Times New Roman" w:eastAsia="Arial Unicode MS" w:hAnsi="Times New Roman"/>
          <w:sz w:val="24"/>
          <w:szCs w:val="24"/>
          <w:bdr w:val="nil"/>
        </w:rPr>
        <w:t>способность применять способы и методы профилактики пагубных привычек, асоциального и созависимого поведения, а также знание и соблюдение антидопинговых правил и норм поведения.</w:t>
      </w:r>
    </w:p>
    <w:p w14:paraId="7D6AD163" w14:textId="77777777" w:rsidR="00C71A41" w:rsidRDefault="00C71A41" w:rsidP="007C229A">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p>
    <w:p w14:paraId="031CC2BD" w14:textId="05EFCF62" w:rsidR="007C229A" w:rsidRPr="00C71A41" w:rsidRDefault="007C229A" w:rsidP="00C71A41">
      <w:pPr>
        <w:widowControl w:val="0"/>
        <w:pBdr>
          <w:top w:val="nil"/>
          <w:left w:val="nil"/>
          <w:bottom w:val="nil"/>
          <w:right w:val="nil"/>
          <w:between w:val="nil"/>
          <w:bar w:val="nil"/>
        </w:pBdr>
        <w:spacing w:after="0" w:line="240" w:lineRule="auto"/>
        <w:ind w:firstLine="709"/>
        <w:jc w:val="center"/>
        <w:rPr>
          <w:rFonts w:ascii="Times New Roman" w:eastAsia="Arial Unicode MS" w:hAnsi="Times New Roman"/>
          <w:b/>
          <w:sz w:val="24"/>
          <w:szCs w:val="24"/>
          <w:bdr w:val="nil"/>
        </w:rPr>
      </w:pPr>
      <w:r w:rsidRPr="00C71A41">
        <w:rPr>
          <w:rFonts w:ascii="Times New Roman" w:eastAsia="Arial Unicode MS" w:hAnsi="Times New Roman"/>
          <w:b/>
          <w:sz w:val="24"/>
          <w:szCs w:val="24"/>
          <w:bdr w:val="nil"/>
        </w:rPr>
        <w:t>Модуль "Биатлон".</w:t>
      </w:r>
    </w:p>
    <w:p w14:paraId="01676DC8" w14:textId="327AB35B" w:rsidR="007C229A" w:rsidRPr="007C229A" w:rsidRDefault="007C229A" w:rsidP="00C71A41">
      <w:pPr>
        <w:widowControl w:val="0"/>
        <w:pBdr>
          <w:top w:val="nil"/>
          <w:left w:val="nil"/>
          <w:bottom w:val="nil"/>
          <w:right w:val="nil"/>
          <w:between w:val="nil"/>
          <w:bar w:val="nil"/>
        </w:pBdr>
        <w:spacing w:after="0" w:line="240" w:lineRule="auto"/>
        <w:ind w:firstLine="709"/>
        <w:jc w:val="center"/>
        <w:rPr>
          <w:rFonts w:ascii="Times New Roman" w:eastAsia="Arial Unicode MS" w:hAnsi="Times New Roman"/>
          <w:sz w:val="24"/>
          <w:szCs w:val="24"/>
          <w:bdr w:val="nil"/>
        </w:rPr>
      </w:pPr>
      <w:r w:rsidRPr="007C229A">
        <w:rPr>
          <w:rFonts w:ascii="Times New Roman" w:eastAsia="Arial Unicode MS" w:hAnsi="Times New Roman"/>
          <w:sz w:val="24"/>
          <w:szCs w:val="24"/>
          <w:bdr w:val="nil"/>
        </w:rPr>
        <w:t>Пояснительная записка модуля "Биатлон".</w:t>
      </w:r>
    </w:p>
    <w:p w14:paraId="2729E670" w14:textId="77777777" w:rsidR="00C71A41" w:rsidRDefault="00C71A41" w:rsidP="007C229A">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p>
    <w:p w14:paraId="77EB5012" w14:textId="283F804E" w:rsidR="007C229A" w:rsidRPr="007C229A" w:rsidRDefault="007C229A" w:rsidP="007C229A">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7C229A">
        <w:rPr>
          <w:rFonts w:ascii="Times New Roman" w:eastAsia="Arial Unicode MS" w:hAnsi="Times New Roman"/>
          <w:sz w:val="24"/>
          <w:szCs w:val="24"/>
          <w:bdr w:val="nil"/>
        </w:rPr>
        <w:t>Модуль "Биатлон" (далее - модуль "Биатлон", модуль по биатлону, биатлон) на уровне среднего общего образования разработан с целью оказания методической помощи учителю физической культуры в создании рабочей программы по учебному предмету "Физическая культура" с учетом современных тенденций в системе образования и использования спортивно-ориентированных форм, средств и методов обучения по различным видам спорта.</w:t>
      </w:r>
    </w:p>
    <w:p w14:paraId="196BBF24" w14:textId="77777777" w:rsidR="007C229A" w:rsidRPr="007C229A" w:rsidRDefault="007C229A" w:rsidP="007C229A">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7C229A">
        <w:rPr>
          <w:rFonts w:ascii="Times New Roman" w:eastAsia="Arial Unicode MS" w:hAnsi="Times New Roman"/>
          <w:sz w:val="24"/>
          <w:szCs w:val="24"/>
          <w:bdr w:val="nil"/>
        </w:rPr>
        <w:t>Биатлон - вид спорта, который способствует всестороннему физическому, интеллектуальному, нравственному развитию обучающихся, укреплению здоровья, привлечению школьников всех возрастов к систематическим занятиям физической культурой и спортом, их личностному и профессиональному самоопределению.</w:t>
      </w:r>
    </w:p>
    <w:p w14:paraId="5590916F" w14:textId="77777777" w:rsidR="007C229A" w:rsidRPr="007C229A" w:rsidRDefault="007C229A" w:rsidP="007C229A">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7C229A">
        <w:rPr>
          <w:rFonts w:ascii="Times New Roman" w:eastAsia="Arial Unicode MS" w:hAnsi="Times New Roman"/>
          <w:sz w:val="24"/>
          <w:szCs w:val="24"/>
          <w:bdr w:val="nil"/>
        </w:rPr>
        <w:t>Полифункциональный характер биатлона как спортивной дисциплины ценен тем, что он способен развивать не только физические, но и нравственные качества обучающихся, способствует укреплению навыков внутренней организации, самодисциплины, способствует выработке коммуникативных качеств характера, физической выносливости, а в целом обладает зрелищными свойствами, наполняющими жизнь детей и молодежи позитивным настроем.</w:t>
      </w:r>
    </w:p>
    <w:p w14:paraId="2628227F" w14:textId="77777777" w:rsidR="007C229A" w:rsidRPr="007C229A" w:rsidRDefault="007C229A" w:rsidP="007C229A">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7C229A">
        <w:rPr>
          <w:rFonts w:ascii="Times New Roman" w:eastAsia="Arial Unicode MS" w:hAnsi="Times New Roman"/>
          <w:sz w:val="24"/>
          <w:szCs w:val="24"/>
          <w:bdr w:val="nil"/>
        </w:rPr>
        <w:t>Модуль по биатлону также направлен на развитие массовости занятий биатлоном как популярным, зрелищным, перспективным видом спорта, созданию условий занятий прикладными видами физической активности - кроссовой подготовкой, плаванием, силовыми упражнениями, лыжными гонками, стрелковой подготовкой, расширение объема селекционной работы, повышение эффективности подготовки олимпийского резерва.</w:t>
      </w:r>
    </w:p>
    <w:p w14:paraId="6CC02D70" w14:textId="343FD97C" w:rsidR="007C229A" w:rsidRPr="007C229A" w:rsidRDefault="007C229A" w:rsidP="007C229A">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CA73F8">
        <w:rPr>
          <w:rFonts w:ascii="Times New Roman" w:eastAsia="Arial Unicode MS" w:hAnsi="Times New Roman"/>
          <w:b/>
          <w:sz w:val="24"/>
          <w:szCs w:val="24"/>
          <w:bdr w:val="nil"/>
        </w:rPr>
        <w:t>Целью изучения модуля "Биатлон"</w:t>
      </w:r>
      <w:r w:rsidRPr="007C229A">
        <w:rPr>
          <w:rFonts w:ascii="Times New Roman" w:eastAsia="Arial Unicode MS" w:hAnsi="Times New Roman"/>
          <w:sz w:val="24"/>
          <w:szCs w:val="24"/>
          <w:bdr w:val="nil"/>
        </w:rPr>
        <w:t xml:space="preserve"> является формирование у обучающихся навыков общечеловеческой культуры и социального самоопределения, устойчивой мотивации к сохранению и укреплению собственного здоровья, ведению здорового образа жизни через занятия физической культурой и спортом с использованием средств биатлона.</w:t>
      </w:r>
    </w:p>
    <w:p w14:paraId="239C1095" w14:textId="1087344E" w:rsidR="007C229A" w:rsidRPr="007C229A" w:rsidRDefault="007C229A" w:rsidP="007C229A">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CA73F8">
        <w:rPr>
          <w:rFonts w:ascii="Times New Roman" w:eastAsia="Arial Unicode MS" w:hAnsi="Times New Roman"/>
          <w:b/>
          <w:sz w:val="24"/>
          <w:szCs w:val="24"/>
          <w:bdr w:val="nil"/>
        </w:rPr>
        <w:t>Задачами изучения модуля "Биатлон"</w:t>
      </w:r>
      <w:r w:rsidRPr="007C229A">
        <w:rPr>
          <w:rFonts w:ascii="Times New Roman" w:eastAsia="Arial Unicode MS" w:hAnsi="Times New Roman"/>
          <w:sz w:val="24"/>
          <w:szCs w:val="24"/>
          <w:bdr w:val="nil"/>
        </w:rPr>
        <w:t xml:space="preserve"> являются:</w:t>
      </w:r>
    </w:p>
    <w:p w14:paraId="3534F760" w14:textId="77777777" w:rsidR="007C229A" w:rsidRPr="007C229A" w:rsidRDefault="007C229A" w:rsidP="007C229A">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7C229A">
        <w:rPr>
          <w:rFonts w:ascii="Times New Roman" w:eastAsia="Arial Unicode MS" w:hAnsi="Times New Roman"/>
          <w:sz w:val="24"/>
          <w:szCs w:val="24"/>
          <w:bdr w:val="nil"/>
        </w:rPr>
        <w:t>всестороннее гармоничное развитие обучающихся, увеличение объема их двигательной активности;</w:t>
      </w:r>
    </w:p>
    <w:p w14:paraId="4C02F025" w14:textId="77777777" w:rsidR="007C229A" w:rsidRPr="007C229A" w:rsidRDefault="007C229A" w:rsidP="007C229A">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7C229A">
        <w:rPr>
          <w:rFonts w:ascii="Times New Roman" w:eastAsia="Arial Unicode MS" w:hAnsi="Times New Roman"/>
          <w:sz w:val="24"/>
          <w:szCs w:val="24"/>
          <w:bdr w:val="nil"/>
        </w:rPr>
        <w:t>поддержание общей физической подготовки, укрепление здоровья и поддержание физической активности на протяжении всего жизненного цикла человека;</w:t>
      </w:r>
    </w:p>
    <w:p w14:paraId="27C3A637" w14:textId="77777777" w:rsidR="007C229A" w:rsidRPr="007C229A" w:rsidRDefault="007C229A" w:rsidP="007C229A">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7C229A">
        <w:rPr>
          <w:rFonts w:ascii="Times New Roman" w:eastAsia="Arial Unicode MS" w:hAnsi="Times New Roman"/>
          <w:sz w:val="24"/>
          <w:szCs w:val="24"/>
          <w:bdr w:val="nil"/>
        </w:rPr>
        <w:t>развитие координации, гибкости, профессиональных и прикладных навыков, общей физической выносливости;</w:t>
      </w:r>
    </w:p>
    <w:p w14:paraId="17CC5F9A" w14:textId="77777777" w:rsidR="007C229A" w:rsidRPr="007C229A" w:rsidRDefault="007C229A" w:rsidP="007C229A">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7C229A">
        <w:rPr>
          <w:rFonts w:ascii="Times New Roman" w:eastAsia="Arial Unicode MS" w:hAnsi="Times New Roman"/>
          <w:sz w:val="24"/>
          <w:szCs w:val="24"/>
          <w:bdr w:val="nil"/>
        </w:rPr>
        <w:t>развитие двигательных функций, обогащение двигательного опыта;</w:t>
      </w:r>
    </w:p>
    <w:p w14:paraId="167C65B3" w14:textId="77777777" w:rsidR="007C229A" w:rsidRPr="007C229A" w:rsidRDefault="007C229A" w:rsidP="007C229A">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7C229A">
        <w:rPr>
          <w:rFonts w:ascii="Times New Roman" w:eastAsia="Arial Unicode MS" w:hAnsi="Times New Roman"/>
          <w:sz w:val="24"/>
          <w:szCs w:val="24"/>
          <w:bdr w:val="nil"/>
        </w:rPr>
        <w:t>воспитание нравственных качеств по отношению к окружающим: доброжелательность, чувство товарищества, коллективизма, уважения к историческому наследию Российского спорта;</w:t>
      </w:r>
    </w:p>
    <w:p w14:paraId="37FD32AB" w14:textId="77777777" w:rsidR="00CA73F8" w:rsidRPr="00CA73F8" w:rsidRDefault="00CA73F8" w:rsidP="00CA73F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CA73F8">
        <w:rPr>
          <w:rFonts w:ascii="Times New Roman" w:eastAsia="Arial Unicode MS" w:hAnsi="Times New Roman"/>
          <w:sz w:val="24"/>
          <w:szCs w:val="24"/>
          <w:bdr w:val="nil"/>
        </w:rPr>
        <w:t>формирование стойкого интереса к занятиям спортом и физическим упражнениям;</w:t>
      </w:r>
    </w:p>
    <w:p w14:paraId="078D8E4F" w14:textId="77777777" w:rsidR="00CA73F8" w:rsidRPr="00CA73F8" w:rsidRDefault="00CA73F8" w:rsidP="00CA73F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CA73F8">
        <w:rPr>
          <w:rFonts w:ascii="Times New Roman" w:eastAsia="Arial Unicode MS" w:hAnsi="Times New Roman"/>
          <w:sz w:val="24"/>
          <w:szCs w:val="24"/>
          <w:bdr w:val="nil"/>
        </w:rPr>
        <w:t>выработка потребности в здоровом образе жизни;</w:t>
      </w:r>
    </w:p>
    <w:p w14:paraId="5C992B6A" w14:textId="77777777" w:rsidR="00CA73F8" w:rsidRPr="00CA73F8" w:rsidRDefault="00CA73F8" w:rsidP="00CA73F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CA73F8">
        <w:rPr>
          <w:rFonts w:ascii="Times New Roman" w:eastAsia="Arial Unicode MS" w:hAnsi="Times New Roman"/>
          <w:sz w:val="24"/>
          <w:szCs w:val="24"/>
          <w:bdr w:val="nil"/>
        </w:rPr>
        <w:t>понимание важности занятий спортом для полноценной жизни;</w:t>
      </w:r>
    </w:p>
    <w:p w14:paraId="7B235C9E" w14:textId="77777777" w:rsidR="00CA73F8" w:rsidRPr="00CA73F8" w:rsidRDefault="00CA73F8" w:rsidP="00CA73F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CA73F8">
        <w:rPr>
          <w:rFonts w:ascii="Times New Roman" w:eastAsia="Arial Unicode MS" w:hAnsi="Times New Roman"/>
          <w:sz w:val="24"/>
          <w:szCs w:val="24"/>
          <w:bdr w:val="nil"/>
        </w:rPr>
        <w:t>выявление, развитие и поддержка одаренных детей в области спорта.</w:t>
      </w:r>
    </w:p>
    <w:p w14:paraId="16A514CF" w14:textId="0C5B44F6" w:rsidR="00CA73F8" w:rsidRPr="00CA73F8" w:rsidRDefault="00CA73F8" w:rsidP="00CA73F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b/>
          <w:sz w:val="24"/>
          <w:szCs w:val="24"/>
          <w:bdr w:val="nil"/>
        </w:rPr>
      </w:pPr>
      <w:r w:rsidRPr="00CA73F8">
        <w:rPr>
          <w:rFonts w:ascii="Times New Roman" w:eastAsia="Arial Unicode MS" w:hAnsi="Times New Roman"/>
          <w:b/>
          <w:sz w:val="24"/>
          <w:szCs w:val="24"/>
          <w:bdr w:val="nil"/>
        </w:rPr>
        <w:t>Место и роль модуля "Биатлон".</w:t>
      </w:r>
    </w:p>
    <w:p w14:paraId="561C02F8" w14:textId="77777777" w:rsidR="00CA73F8" w:rsidRPr="00CA73F8" w:rsidRDefault="00CA73F8" w:rsidP="00CA73F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CA73F8">
        <w:rPr>
          <w:rFonts w:ascii="Times New Roman" w:eastAsia="Arial Unicode MS" w:hAnsi="Times New Roman"/>
          <w:sz w:val="24"/>
          <w:szCs w:val="24"/>
          <w:bdr w:val="nil"/>
        </w:rPr>
        <w:t>Модуль "Биатлон" доступен для освоения всем обучающимся, независимо от уровня их физического развития и гендерных особенностей и расширяет спектр физкультурно-спортивных направлений в общеобразовательных организациях.</w:t>
      </w:r>
    </w:p>
    <w:p w14:paraId="0BAABFA9" w14:textId="77777777" w:rsidR="00CA73F8" w:rsidRPr="00CA73F8" w:rsidRDefault="00CA73F8" w:rsidP="00CA73F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CA73F8">
        <w:rPr>
          <w:rFonts w:ascii="Times New Roman" w:eastAsia="Arial Unicode MS" w:hAnsi="Times New Roman"/>
          <w:sz w:val="24"/>
          <w:szCs w:val="24"/>
          <w:bdr w:val="nil"/>
        </w:rPr>
        <w:t>Специфика модуля по биатлону сочетается практически со всеми базовыми видами спорта (легкая атлетика, гимнастика, спортивные игры) и разделами "Знания о физической культуре", "Способы самостоятельной деятельности", "Физическое совершенствование".</w:t>
      </w:r>
    </w:p>
    <w:p w14:paraId="30876886" w14:textId="77777777" w:rsidR="00CA73F8" w:rsidRPr="00CA73F8" w:rsidRDefault="00CA73F8" w:rsidP="00CA73F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CA73F8">
        <w:rPr>
          <w:rFonts w:ascii="Times New Roman" w:eastAsia="Arial Unicode MS" w:hAnsi="Times New Roman"/>
          <w:sz w:val="24"/>
          <w:szCs w:val="24"/>
          <w:bdr w:val="nil"/>
        </w:rPr>
        <w:t>Интеграция модуля по биатлону поможет обучающимся в освоении образовательных программ в рамках внеурочной деятельности, дополнительного образования, деятельности школьных спортивных клубов, подготовке обучающихся к сдаче норм Всероссийского физкультурно-спортивного комплекса "Готов к труду и обороне", участии в спортивных соревнованиях и подготовке юношей к службе в Вооруженных Силах Российской Федерации.</w:t>
      </w:r>
    </w:p>
    <w:p w14:paraId="55C1A403" w14:textId="01FAC4C4" w:rsidR="00CA73F8" w:rsidRPr="00CA73F8" w:rsidRDefault="00CA73F8" w:rsidP="00CA73F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b/>
          <w:sz w:val="24"/>
          <w:szCs w:val="24"/>
          <w:bdr w:val="nil"/>
        </w:rPr>
      </w:pPr>
      <w:r w:rsidRPr="00CA73F8">
        <w:rPr>
          <w:rFonts w:ascii="Times New Roman" w:eastAsia="Arial Unicode MS" w:hAnsi="Times New Roman"/>
          <w:b/>
          <w:sz w:val="24"/>
          <w:szCs w:val="24"/>
          <w:bdr w:val="nil"/>
        </w:rPr>
        <w:t>Модуль "Биатлон" может быть реализован в следующих вариантах:</w:t>
      </w:r>
    </w:p>
    <w:p w14:paraId="00BDDDF0" w14:textId="77777777" w:rsidR="00CA73F8" w:rsidRPr="00CA73F8" w:rsidRDefault="00CA73F8" w:rsidP="00CA73F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CA73F8">
        <w:rPr>
          <w:rFonts w:ascii="Times New Roman" w:eastAsia="Arial Unicode MS" w:hAnsi="Times New Roman"/>
          <w:sz w:val="24"/>
          <w:szCs w:val="24"/>
          <w:bdr w:val="nil"/>
        </w:rPr>
        <w:t>при самостоятельном планировании учителем физической культуры процесса освоения обучающимися учебного материала по биатлону с выбором различных элементов биатлона, с учетом возраста и физической подготовленности обучающихся (с соответствующей дозировкой и интенсивностью);</w:t>
      </w:r>
    </w:p>
    <w:p w14:paraId="0EF7E14F" w14:textId="77777777" w:rsidR="00CA73F8" w:rsidRPr="00CA73F8" w:rsidRDefault="00CA73F8" w:rsidP="00CA73F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CA73F8">
        <w:rPr>
          <w:rFonts w:ascii="Times New Roman" w:eastAsia="Arial Unicode MS" w:hAnsi="Times New Roman"/>
          <w:sz w:val="24"/>
          <w:szCs w:val="24"/>
          <w:bdr w:val="nil"/>
        </w:rPr>
        <w:t>в виде целостного последовательного учебного модуля, изучаемого за счет части учебного плана, формируемой участниками образовательных отношений из перечня, предлагаемого образовательной организацией, включающей, в частности, учебные модули по выбору обучающихся, родителей (законных представителей) несовершеннолетних обучающихся, в том числе предусматривающие удовлетворение различных интересов обучающихся (при организации и проведении уроков физической культуры с 3-х часовой недельной нагрузкой рекомендуемый объем в 10 и 11 классах - по 34 часа);</w:t>
      </w:r>
    </w:p>
    <w:p w14:paraId="568B521D" w14:textId="77777777" w:rsidR="00CA73F8" w:rsidRPr="00CA73F8" w:rsidRDefault="00CA73F8" w:rsidP="00CA73F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CA73F8">
        <w:rPr>
          <w:rFonts w:ascii="Times New Roman" w:eastAsia="Arial Unicode MS" w:hAnsi="Times New Roman"/>
          <w:sz w:val="24"/>
          <w:szCs w:val="24"/>
          <w:bdr w:val="nil"/>
        </w:rPr>
        <w:t>в виде дополнительных часов, выделяемых на спортивно-оздоровительную работу с обучающимися в рамках внеурочной деятельности и (или) за счет посещения обучающимися спортивных секций, школьных спортивных клубов, включая использование учебных модулей по видам спорта (рекомендуемый объем в 10 - 11 классах - по 34 часа).</w:t>
      </w:r>
    </w:p>
    <w:p w14:paraId="39DA13A4" w14:textId="5E9D2B5E" w:rsidR="00CA73F8" w:rsidRPr="00CA73F8" w:rsidRDefault="00CA73F8" w:rsidP="00CA73F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b/>
          <w:sz w:val="24"/>
          <w:szCs w:val="24"/>
          <w:bdr w:val="nil"/>
        </w:rPr>
      </w:pPr>
      <w:r w:rsidRPr="00CA73F8">
        <w:rPr>
          <w:rFonts w:ascii="Times New Roman" w:eastAsia="Arial Unicode MS" w:hAnsi="Times New Roman"/>
          <w:b/>
          <w:sz w:val="24"/>
          <w:szCs w:val="24"/>
          <w:bdr w:val="nil"/>
        </w:rPr>
        <w:t>Содержание модуля "Биатлон".</w:t>
      </w:r>
    </w:p>
    <w:p w14:paraId="7E30485A" w14:textId="77777777" w:rsidR="00CA73F8" w:rsidRPr="00CA73F8" w:rsidRDefault="00CA73F8" w:rsidP="00CA73F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b/>
          <w:sz w:val="24"/>
          <w:szCs w:val="24"/>
          <w:bdr w:val="nil"/>
        </w:rPr>
      </w:pPr>
      <w:r w:rsidRPr="00CA73F8">
        <w:rPr>
          <w:rFonts w:ascii="Times New Roman" w:eastAsia="Arial Unicode MS" w:hAnsi="Times New Roman"/>
          <w:sz w:val="24"/>
          <w:szCs w:val="24"/>
          <w:bdr w:val="nil"/>
        </w:rPr>
        <w:t>1</w:t>
      </w:r>
      <w:r w:rsidRPr="00CA73F8">
        <w:rPr>
          <w:rFonts w:ascii="Times New Roman" w:eastAsia="Arial Unicode MS" w:hAnsi="Times New Roman"/>
          <w:b/>
          <w:sz w:val="24"/>
          <w:szCs w:val="24"/>
          <w:bdr w:val="nil"/>
        </w:rPr>
        <w:t>) Знания о биатлоне.</w:t>
      </w:r>
    </w:p>
    <w:p w14:paraId="1D54935E" w14:textId="77777777" w:rsidR="00CA73F8" w:rsidRPr="00CA73F8" w:rsidRDefault="00CA73F8" w:rsidP="00CA73F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CA73F8">
        <w:rPr>
          <w:rFonts w:ascii="Times New Roman" w:eastAsia="Arial Unicode MS" w:hAnsi="Times New Roman"/>
          <w:sz w:val="24"/>
          <w:szCs w:val="24"/>
          <w:bdr w:val="nil"/>
        </w:rPr>
        <w:t>Названия, роль и структура главных официальных организаций мира, Европы, страны, региона, занимающихся развитием биатлона.</w:t>
      </w:r>
    </w:p>
    <w:p w14:paraId="50A63B90" w14:textId="77777777" w:rsidR="00CA73F8" w:rsidRPr="00CA73F8" w:rsidRDefault="00CA73F8" w:rsidP="00CA73F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CA73F8">
        <w:rPr>
          <w:rFonts w:ascii="Times New Roman" w:eastAsia="Arial Unicode MS" w:hAnsi="Times New Roman"/>
          <w:sz w:val="24"/>
          <w:szCs w:val="24"/>
          <w:bdr w:val="nil"/>
        </w:rPr>
        <w:t>Современные тенденции развития биатлона на территории России, региона, Европы и мира.</w:t>
      </w:r>
    </w:p>
    <w:p w14:paraId="1447E8EB" w14:textId="77777777" w:rsidR="00CA73F8" w:rsidRPr="00CA73F8" w:rsidRDefault="00CA73F8" w:rsidP="00CA73F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CA73F8">
        <w:rPr>
          <w:rFonts w:ascii="Times New Roman" w:eastAsia="Arial Unicode MS" w:hAnsi="Times New Roman"/>
          <w:sz w:val="24"/>
          <w:szCs w:val="24"/>
          <w:bdr w:val="nil"/>
        </w:rPr>
        <w:t>История развития биатлона в мире, Европе и в России, достижения отечественных и зарубежных биатлонистов и национальных команд.</w:t>
      </w:r>
    </w:p>
    <w:p w14:paraId="25BF3E8A" w14:textId="77777777" w:rsidR="00CA73F8" w:rsidRPr="00CA73F8" w:rsidRDefault="00CA73F8" w:rsidP="00CA73F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CA73F8">
        <w:rPr>
          <w:rFonts w:ascii="Times New Roman" w:eastAsia="Arial Unicode MS" w:hAnsi="Times New Roman"/>
          <w:sz w:val="24"/>
          <w:szCs w:val="24"/>
          <w:bdr w:val="nil"/>
        </w:rPr>
        <w:t>Основные направления развития спортивного менеджмента и маркетинга в биатлоне.</w:t>
      </w:r>
    </w:p>
    <w:p w14:paraId="34CEEC54" w14:textId="77777777" w:rsidR="00CA73F8" w:rsidRPr="00CA73F8" w:rsidRDefault="00CA73F8" w:rsidP="00CA73F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CA73F8">
        <w:rPr>
          <w:rFonts w:ascii="Times New Roman" w:eastAsia="Arial Unicode MS" w:hAnsi="Times New Roman"/>
          <w:sz w:val="24"/>
          <w:szCs w:val="24"/>
          <w:bdr w:val="nil"/>
        </w:rPr>
        <w:t>Официальный календарь соревнований (международных, всероссийских, региональных).</w:t>
      </w:r>
    </w:p>
    <w:p w14:paraId="702F80C4" w14:textId="15FC0B97" w:rsidR="00CA73F8" w:rsidRPr="00CA73F8" w:rsidRDefault="00CA73F8" w:rsidP="00CA73F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CA73F8">
        <w:rPr>
          <w:rFonts w:ascii="Times New Roman" w:eastAsia="Arial Unicode MS" w:hAnsi="Times New Roman"/>
          <w:sz w:val="24"/>
          <w:szCs w:val="24"/>
          <w:bdr w:val="nil"/>
        </w:rPr>
        <w:t>Средства общей и специальной физической подготовки, применяемые в образовательной и</w:t>
      </w:r>
      <w:r w:rsidRPr="00CA73F8">
        <w:rPr>
          <w:rFonts w:ascii="Arial" w:eastAsiaTheme="minorEastAsia" w:hAnsi="Arial" w:cs="Arial"/>
          <w:sz w:val="20"/>
        </w:rPr>
        <w:t xml:space="preserve"> </w:t>
      </w:r>
      <w:r w:rsidRPr="00CA73F8">
        <w:rPr>
          <w:rFonts w:ascii="Times New Roman" w:eastAsia="Arial Unicode MS" w:hAnsi="Times New Roman"/>
          <w:sz w:val="24"/>
          <w:szCs w:val="24"/>
          <w:bdr w:val="nil"/>
        </w:rPr>
        <w:t>тренировочной деятельности при занятиях биатлоном.</w:t>
      </w:r>
    </w:p>
    <w:p w14:paraId="696BC0E8" w14:textId="77777777" w:rsidR="00CA73F8" w:rsidRPr="00CA73F8" w:rsidRDefault="00CA73F8" w:rsidP="00CA73F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CA73F8">
        <w:rPr>
          <w:rFonts w:ascii="Times New Roman" w:eastAsia="Arial Unicode MS" w:hAnsi="Times New Roman"/>
          <w:sz w:val="24"/>
          <w:szCs w:val="24"/>
          <w:bdr w:val="nil"/>
        </w:rPr>
        <w:t>Влияние занятий биатлоном на физическую, психическую, интеллектуальную и социальную деятельность человека.</w:t>
      </w:r>
    </w:p>
    <w:p w14:paraId="65D47F16" w14:textId="77777777" w:rsidR="00CA73F8" w:rsidRPr="00CA73F8" w:rsidRDefault="00CA73F8" w:rsidP="00CA73F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CA73F8">
        <w:rPr>
          <w:rFonts w:ascii="Times New Roman" w:eastAsia="Arial Unicode MS" w:hAnsi="Times New Roman"/>
          <w:sz w:val="24"/>
          <w:szCs w:val="24"/>
          <w:bdr w:val="nil"/>
        </w:rPr>
        <w:t>Психологическая подготовка биатлонистов.</w:t>
      </w:r>
    </w:p>
    <w:p w14:paraId="241C6408" w14:textId="77777777" w:rsidR="00CA73F8" w:rsidRPr="00CA73F8" w:rsidRDefault="00CA73F8" w:rsidP="00CA73F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CA73F8">
        <w:rPr>
          <w:rFonts w:ascii="Times New Roman" w:eastAsia="Arial Unicode MS" w:hAnsi="Times New Roman"/>
          <w:sz w:val="24"/>
          <w:szCs w:val="24"/>
          <w:bdr w:val="nil"/>
        </w:rPr>
        <w:t>Правила по технике безопасности во время занятий и соревнований по биатлону.</w:t>
      </w:r>
    </w:p>
    <w:p w14:paraId="7036561A" w14:textId="77777777" w:rsidR="00CA73F8" w:rsidRPr="00CA73F8" w:rsidRDefault="00CA73F8" w:rsidP="00CA73F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CA73F8">
        <w:rPr>
          <w:rFonts w:ascii="Times New Roman" w:eastAsia="Arial Unicode MS" w:hAnsi="Times New Roman"/>
          <w:sz w:val="24"/>
          <w:szCs w:val="24"/>
          <w:bdr w:val="nil"/>
        </w:rPr>
        <w:t>Профилактика спортивного травматизма биатлонистов, причины возникновения травм и методы их устранения.</w:t>
      </w:r>
    </w:p>
    <w:p w14:paraId="6F92236C" w14:textId="77777777" w:rsidR="00CA73F8" w:rsidRPr="00CA73F8" w:rsidRDefault="00CA73F8" w:rsidP="00CA73F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CA73F8">
        <w:rPr>
          <w:rFonts w:ascii="Times New Roman" w:eastAsia="Arial Unicode MS" w:hAnsi="Times New Roman"/>
          <w:sz w:val="24"/>
          <w:szCs w:val="24"/>
          <w:bdr w:val="nil"/>
        </w:rPr>
        <w:t>Профилактика пагубных привычек, неприятие асоциального, ведомого (отклоняющегося) деструктивного поведения. Антидопинговое поведение.</w:t>
      </w:r>
    </w:p>
    <w:p w14:paraId="5465C95D" w14:textId="77777777" w:rsidR="00CA73F8" w:rsidRPr="00CA73F8" w:rsidRDefault="00CA73F8" w:rsidP="00CA73F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CA73F8">
        <w:rPr>
          <w:rFonts w:ascii="Times New Roman" w:eastAsia="Arial Unicode MS" w:hAnsi="Times New Roman"/>
          <w:sz w:val="24"/>
          <w:szCs w:val="24"/>
          <w:bdr w:val="nil"/>
        </w:rPr>
        <w:t>Правила безопасного, правомерного поведения во время соревнований различного ранга по биатлону в качестве зрителя или волонтера.</w:t>
      </w:r>
    </w:p>
    <w:p w14:paraId="5FEADA9C" w14:textId="77777777" w:rsidR="00CA73F8" w:rsidRPr="00CA73F8" w:rsidRDefault="00CA73F8" w:rsidP="00CA73F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CA73F8">
        <w:rPr>
          <w:rFonts w:ascii="Times New Roman" w:eastAsia="Arial Unicode MS" w:hAnsi="Times New Roman"/>
          <w:sz w:val="24"/>
          <w:szCs w:val="24"/>
          <w:bdr w:val="nil"/>
        </w:rPr>
        <w:t>Взаимосвязь развития физических качеств и специальной физической подготовки биатлонистов в формировании и совершенствовании технического мастерства.</w:t>
      </w:r>
    </w:p>
    <w:p w14:paraId="4FD18D1B" w14:textId="77777777" w:rsidR="00CA73F8" w:rsidRPr="00CA73F8" w:rsidRDefault="00CA73F8" w:rsidP="00CA73F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CA73F8">
        <w:rPr>
          <w:rFonts w:ascii="Times New Roman" w:eastAsia="Arial Unicode MS" w:hAnsi="Times New Roman"/>
          <w:sz w:val="24"/>
          <w:szCs w:val="24"/>
          <w:bdr w:val="nil"/>
        </w:rPr>
        <w:t>Гигиенические основы образовательной, тренировочной и досуговой двигательной деятельности (режим труда и отдыха).</w:t>
      </w:r>
    </w:p>
    <w:p w14:paraId="351F1702" w14:textId="77777777" w:rsidR="00CA73F8" w:rsidRPr="00CA73F8" w:rsidRDefault="00CA73F8" w:rsidP="00CA73F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b/>
          <w:sz w:val="24"/>
          <w:szCs w:val="24"/>
          <w:bdr w:val="nil"/>
        </w:rPr>
      </w:pPr>
      <w:r w:rsidRPr="00CA73F8">
        <w:rPr>
          <w:rFonts w:ascii="Times New Roman" w:eastAsia="Arial Unicode MS" w:hAnsi="Times New Roman"/>
          <w:b/>
          <w:sz w:val="24"/>
          <w:szCs w:val="24"/>
          <w:bdr w:val="nil"/>
        </w:rPr>
        <w:t>2) Способы самостоятельной деятельности.</w:t>
      </w:r>
    </w:p>
    <w:p w14:paraId="04C2652C" w14:textId="77777777" w:rsidR="00CA73F8" w:rsidRPr="00CA73F8" w:rsidRDefault="00CA73F8" w:rsidP="00CA73F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CA73F8">
        <w:rPr>
          <w:rFonts w:ascii="Times New Roman" w:eastAsia="Arial Unicode MS" w:hAnsi="Times New Roman"/>
          <w:sz w:val="24"/>
          <w:szCs w:val="24"/>
          <w:bdr w:val="nil"/>
        </w:rPr>
        <w:t>Планирование самостоятельной подготовки в биатлоне.</w:t>
      </w:r>
    </w:p>
    <w:p w14:paraId="30AFFA5D" w14:textId="77777777" w:rsidR="00CA73F8" w:rsidRPr="00CA73F8" w:rsidRDefault="00CA73F8" w:rsidP="00CA73F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CA73F8">
        <w:rPr>
          <w:rFonts w:ascii="Times New Roman" w:eastAsia="Arial Unicode MS" w:hAnsi="Times New Roman"/>
          <w:sz w:val="24"/>
          <w:szCs w:val="24"/>
          <w:bdr w:val="nil"/>
        </w:rPr>
        <w:t>Организация и проведение самостоятельных занятий по биатлону.</w:t>
      </w:r>
    </w:p>
    <w:p w14:paraId="6A249028" w14:textId="77777777" w:rsidR="00CA73F8" w:rsidRPr="00CA73F8" w:rsidRDefault="00CA73F8" w:rsidP="00CA73F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CA73F8">
        <w:rPr>
          <w:rFonts w:ascii="Times New Roman" w:eastAsia="Arial Unicode MS" w:hAnsi="Times New Roman"/>
          <w:sz w:val="24"/>
          <w:szCs w:val="24"/>
          <w:bdr w:val="nil"/>
        </w:rPr>
        <w:t>Способы самостоятельного освоения двигательных действий, подбор подготовительных и специальных упражнений.</w:t>
      </w:r>
    </w:p>
    <w:p w14:paraId="17BB4E96" w14:textId="77777777" w:rsidR="00CA73F8" w:rsidRPr="00CA73F8" w:rsidRDefault="00CA73F8" w:rsidP="00CA73F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CA73F8">
        <w:rPr>
          <w:rFonts w:ascii="Times New Roman" w:eastAsia="Arial Unicode MS" w:hAnsi="Times New Roman"/>
          <w:sz w:val="24"/>
          <w:szCs w:val="24"/>
          <w:bdr w:val="nil"/>
        </w:rPr>
        <w:t>Комплексы упражнений общеразвивающего, подготовительного и специального воздействия в биатлоне.</w:t>
      </w:r>
    </w:p>
    <w:p w14:paraId="07C2943B" w14:textId="77777777" w:rsidR="00CA73F8" w:rsidRPr="00CA73F8" w:rsidRDefault="00CA73F8" w:rsidP="00CA73F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CA73F8">
        <w:rPr>
          <w:rFonts w:ascii="Times New Roman" w:eastAsia="Arial Unicode MS" w:hAnsi="Times New Roman"/>
          <w:sz w:val="24"/>
          <w:szCs w:val="24"/>
          <w:bdr w:val="nil"/>
        </w:rPr>
        <w:t>Комплексы специальных упражнений на развитие физических качеств биатлониста: скорости, силы, гибкости, ловкости, общей выносливости, специальной выносливости.</w:t>
      </w:r>
    </w:p>
    <w:p w14:paraId="4EBD56B4" w14:textId="77777777" w:rsidR="00CA73F8" w:rsidRPr="00CA73F8" w:rsidRDefault="00CA73F8" w:rsidP="00CA73F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CA73F8">
        <w:rPr>
          <w:rFonts w:ascii="Times New Roman" w:eastAsia="Arial Unicode MS" w:hAnsi="Times New Roman"/>
          <w:sz w:val="24"/>
          <w:szCs w:val="24"/>
          <w:bdr w:val="nil"/>
        </w:rPr>
        <w:t>Самоконтроль и его роль в образовательной и тренировочной деятельности.</w:t>
      </w:r>
    </w:p>
    <w:p w14:paraId="50B404DE" w14:textId="77777777" w:rsidR="00CA73F8" w:rsidRPr="00CA73F8" w:rsidRDefault="00CA73F8" w:rsidP="00CA73F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CA73F8">
        <w:rPr>
          <w:rFonts w:ascii="Times New Roman" w:eastAsia="Arial Unicode MS" w:hAnsi="Times New Roman"/>
          <w:sz w:val="24"/>
          <w:szCs w:val="24"/>
          <w:bdr w:val="nil"/>
        </w:rPr>
        <w:t>Объективные и субъективные признаки утомления.</w:t>
      </w:r>
    </w:p>
    <w:p w14:paraId="252B8B72" w14:textId="77777777" w:rsidR="00CA73F8" w:rsidRPr="00CA73F8" w:rsidRDefault="00CA73F8" w:rsidP="00CA73F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CA73F8">
        <w:rPr>
          <w:rFonts w:ascii="Times New Roman" w:eastAsia="Arial Unicode MS" w:hAnsi="Times New Roman"/>
          <w:sz w:val="24"/>
          <w:szCs w:val="24"/>
          <w:bdr w:val="nil"/>
        </w:rPr>
        <w:t>Средства восстановления организма после физической нагрузки.</w:t>
      </w:r>
    </w:p>
    <w:p w14:paraId="1291633E" w14:textId="77777777" w:rsidR="00CA73F8" w:rsidRPr="00CA73F8" w:rsidRDefault="00CA73F8" w:rsidP="00CA73F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CA73F8">
        <w:rPr>
          <w:rFonts w:ascii="Times New Roman" w:eastAsia="Arial Unicode MS" w:hAnsi="Times New Roman"/>
          <w:sz w:val="24"/>
          <w:szCs w:val="24"/>
          <w:bdr w:val="nil"/>
        </w:rPr>
        <w:t>Способы индивидуального регулирования физической нагрузки с учетом уровня физического развития и функционального состояния.</w:t>
      </w:r>
    </w:p>
    <w:p w14:paraId="6E98F84B" w14:textId="77777777" w:rsidR="00CA73F8" w:rsidRPr="00CA73F8" w:rsidRDefault="00CA73F8" w:rsidP="00CA73F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CA73F8">
        <w:rPr>
          <w:rFonts w:ascii="Times New Roman" w:eastAsia="Arial Unicode MS" w:hAnsi="Times New Roman"/>
          <w:sz w:val="24"/>
          <w:szCs w:val="24"/>
          <w:bdr w:val="nil"/>
        </w:rPr>
        <w:t>Средства восстановления (массаж, самомассаж, баня, оздоровительное плавание) после физических нагрузок на занятиях биатлоном и соревновательной деятельности.</w:t>
      </w:r>
    </w:p>
    <w:p w14:paraId="7D7A4CFA" w14:textId="77777777" w:rsidR="00CA73F8" w:rsidRPr="00CA73F8" w:rsidRDefault="00CA73F8" w:rsidP="00CA73F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CA73F8">
        <w:rPr>
          <w:rFonts w:ascii="Times New Roman" w:eastAsia="Arial Unicode MS" w:hAnsi="Times New Roman"/>
          <w:sz w:val="24"/>
          <w:szCs w:val="24"/>
          <w:bdr w:val="nil"/>
        </w:rPr>
        <w:t>Тестирование уровня физической подготовленности в биатлоне. Контрольно-тестовые упражнения по общей и специальной физической подготовке.</w:t>
      </w:r>
    </w:p>
    <w:p w14:paraId="57E81D36" w14:textId="77777777" w:rsidR="00CA73F8" w:rsidRPr="00CA73F8" w:rsidRDefault="00CA73F8" w:rsidP="00CA73F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CA73F8">
        <w:rPr>
          <w:rFonts w:ascii="Times New Roman" w:eastAsia="Arial Unicode MS" w:hAnsi="Times New Roman"/>
          <w:sz w:val="24"/>
          <w:szCs w:val="24"/>
          <w:bdr w:val="nil"/>
        </w:rPr>
        <w:t>Технологии предупреждения и нивелирования конфликтных ситуаций во время занятий биатлоном, решения спорных и проблемных ситуаций.</w:t>
      </w:r>
    </w:p>
    <w:p w14:paraId="7EB58D56" w14:textId="77777777" w:rsidR="00CA73F8" w:rsidRPr="00CA73F8" w:rsidRDefault="00CA73F8" w:rsidP="00CA73F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CA73F8">
        <w:rPr>
          <w:rFonts w:ascii="Times New Roman" w:eastAsia="Arial Unicode MS" w:hAnsi="Times New Roman"/>
          <w:sz w:val="24"/>
          <w:szCs w:val="24"/>
          <w:bdr w:val="nil"/>
        </w:rPr>
        <w:t>Причины возникновения технических ошибок при выполнении двигательных действий и способы их устранения.</w:t>
      </w:r>
    </w:p>
    <w:p w14:paraId="72F070F1" w14:textId="77777777" w:rsidR="00CA73F8" w:rsidRPr="00CA73F8" w:rsidRDefault="00CA73F8" w:rsidP="00CA73F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CA73F8">
        <w:rPr>
          <w:rFonts w:ascii="Times New Roman" w:eastAsia="Arial Unicode MS" w:hAnsi="Times New Roman"/>
          <w:sz w:val="24"/>
          <w:szCs w:val="24"/>
          <w:bdr w:val="nil"/>
        </w:rPr>
        <w:t>Основы анализа собственных технических и тактических действий и действий соперников.</w:t>
      </w:r>
    </w:p>
    <w:p w14:paraId="0D29B5C8" w14:textId="77777777" w:rsidR="00CA73F8" w:rsidRPr="00CA73F8" w:rsidRDefault="00CA73F8" w:rsidP="00CA73F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CA73F8">
        <w:rPr>
          <w:rFonts w:ascii="Times New Roman" w:eastAsia="Arial Unicode MS" w:hAnsi="Times New Roman"/>
          <w:sz w:val="24"/>
          <w:szCs w:val="24"/>
          <w:bdr w:val="nil"/>
        </w:rPr>
        <w:t>Технические требования к инвентарю и оборудованию для занятий биатлоном.</w:t>
      </w:r>
    </w:p>
    <w:p w14:paraId="142F603F" w14:textId="77777777" w:rsidR="00CA73F8" w:rsidRPr="00CA73F8" w:rsidRDefault="00CA73F8" w:rsidP="00CA73F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CA73F8">
        <w:rPr>
          <w:rFonts w:ascii="Times New Roman" w:eastAsia="Arial Unicode MS" w:hAnsi="Times New Roman"/>
          <w:sz w:val="24"/>
          <w:szCs w:val="24"/>
          <w:bdr w:val="nil"/>
        </w:rPr>
        <w:t>Самостоятельный подбор упражнений, определение их назначения для развития определенных физических качеств и последовательность их выполнения, дозировка нагрузки.</w:t>
      </w:r>
    </w:p>
    <w:p w14:paraId="788C1944" w14:textId="77777777" w:rsidR="00CA73F8" w:rsidRPr="00CA73F8" w:rsidRDefault="00CA73F8" w:rsidP="00CA73F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CA73F8">
        <w:rPr>
          <w:rFonts w:ascii="Times New Roman" w:eastAsia="Arial Unicode MS" w:hAnsi="Times New Roman"/>
          <w:sz w:val="24"/>
          <w:szCs w:val="24"/>
          <w:bdr w:val="nil"/>
        </w:rPr>
        <w:t>Составление планов и самостоятельное проведение занятий по биатлону.</w:t>
      </w:r>
    </w:p>
    <w:p w14:paraId="31B23160" w14:textId="77777777" w:rsidR="00CA73F8" w:rsidRPr="00CA73F8" w:rsidRDefault="00CA73F8" w:rsidP="00CA73F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CA73F8">
        <w:rPr>
          <w:rFonts w:ascii="Times New Roman" w:eastAsia="Arial Unicode MS" w:hAnsi="Times New Roman"/>
          <w:sz w:val="24"/>
          <w:szCs w:val="24"/>
          <w:bdr w:val="nil"/>
        </w:rPr>
        <w:t>Самонаблюдение и самоконтроль за индивидуальным развитием и состоянием здоровья.</w:t>
      </w:r>
    </w:p>
    <w:p w14:paraId="1C1D0A77" w14:textId="77777777" w:rsidR="00CA73F8" w:rsidRPr="00CA73F8" w:rsidRDefault="00CA73F8" w:rsidP="00CA73F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CA73F8">
        <w:rPr>
          <w:rFonts w:ascii="Times New Roman" w:eastAsia="Arial Unicode MS" w:hAnsi="Times New Roman"/>
          <w:sz w:val="24"/>
          <w:szCs w:val="24"/>
          <w:bdr w:val="nil"/>
        </w:rPr>
        <w:t>Организация самостоятельных занятий по коррекции осанки, веса и телосложения.</w:t>
      </w:r>
    </w:p>
    <w:p w14:paraId="212741DC" w14:textId="77777777" w:rsidR="00CA73F8" w:rsidRPr="00CA73F8" w:rsidRDefault="00CA73F8" w:rsidP="00CA73F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CA73F8">
        <w:rPr>
          <w:rFonts w:ascii="Times New Roman" w:eastAsia="Arial Unicode MS" w:hAnsi="Times New Roman"/>
          <w:sz w:val="24"/>
          <w:szCs w:val="24"/>
          <w:bdr w:val="nil"/>
        </w:rPr>
        <w:t>Личный дневник развития и здоровья.</w:t>
      </w:r>
    </w:p>
    <w:p w14:paraId="7A166B76" w14:textId="77777777" w:rsidR="00CA73F8" w:rsidRPr="00CA73F8" w:rsidRDefault="00CA73F8" w:rsidP="00CA73F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CA73F8">
        <w:rPr>
          <w:rFonts w:ascii="Times New Roman" w:eastAsia="Arial Unicode MS" w:hAnsi="Times New Roman"/>
          <w:sz w:val="24"/>
          <w:szCs w:val="24"/>
          <w:bdr w:val="nil"/>
        </w:rPr>
        <w:t>Антидопинговое поведение.</w:t>
      </w:r>
    </w:p>
    <w:p w14:paraId="49258634" w14:textId="77777777" w:rsidR="00CA73F8" w:rsidRPr="00CA73F8" w:rsidRDefault="00CA73F8" w:rsidP="00CA73F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CA73F8">
        <w:rPr>
          <w:rFonts w:ascii="Times New Roman" w:eastAsia="Arial Unicode MS" w:hAnsi="Times New Roman"/>
          <w:sz w:val="24"/>
          <w:szCs w:val="24"/>
          <w:bdr w:val="nil"/>
        </w:rPr>
        <w:t>Правила личной гигиены, требования к спортивной одежде и обуви для занятий биатлоном.</w:t>
      </w:r>
    </w:p>
    <w:p w14:paraId="3F9A47F1" w14:textId="77777777" w:rsidR="00CA73F8" w:rsidRPr="00CA73F8" w:rsidRDefault="00CA73F8" w:rsidP="00CA73F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b/>
          <w:sz w:val="24"/>
          <w:szCs w:val="24"/>
          <w:bdr w:val="nil"/>
        </w:rPr>
      </w:pPr>
      <w:r w:rsidRPr="00CA73F8">
        <w:rPr>
          <w:rFonts w:ascii="Times New Roman" w:eastAsia="Arial Unicode MS" w:hAnsi="Times New Roman"/>
          <w:b/>
          <w:sz w:val="24"/>
          <w:szCs w:val="24"/>
          <w:bdr w:val="nil"/>
        </w:rPr>
        <w:t>3) Физическое совершенствование.</w:t>
      </w:r>
    </w:p>
    <w:p w14:paraId="1CC6B43B" w14:textId="77777777" w:rsidR="00CA73F8" w:rsidRPr="00CA73F8" w:rsidRDefault="00CA73F8" w:rsidP="00CA73F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CA73F8">
        <w:rPr>
          <w:rFonts w:ascii="Times New Roman" w:eastAsia="Arial Unicode MS" w:hAnsi="Times New Roman"/>
          <w:sz w:val="24"/>
          <w:szCs w:val="24"/>
          <w:bdr w:val="nil"/>
        </w:rPr>
        <w:t>Комплексы упражнений для развития физических качеств (быстроты, скоростно-силовых качеств, силы, ловкости, выносливости, гибкости).</w:t>
      </w:r>
    </w:p>
    <w:p w14:paraId="0DFD0072" w14:textId="77777777" w:rsidR="00CA73F8" w:rsidRPr="00CA73F8" w:rsidRDefault="00CA73F8" w:rsidP="00CA73F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CA73F8">
        <w:rPr>
          <w:rFonts w:ascii="Times New Roman" w:eastAsia="Arial Unicode MS" w:hAnsi="Times New Roman"/>
          <w:sz w:val="24"/>
          <w:szCs w:val="24"/>
          <w:bdr w:val="nil"/>
        </w:rPr>
        <w:t>Упражнения и комплексы для коррекции веса, фигуры и нарушений осанки.</w:t>
      </w:r>
    </w:p>
    <w:p w14:paraId="3E06D40E" w14:textId="77777777" w:rsidR="00CA73F8" w:rsidRPr="00CA73F8" w:rsidRDefault="00CA73F8" w:rsidP="00CA73F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CA73F8">
        <w:rPr>
          <w:rFonts w:ascii="Times New Roman" w:eastAsia="Arial Unicode MS" w:hAnsi="Times New Roman"/>
          <w:sz w:val="24"/>
          <w:szCs w:val="24"/>
          <w:bdr w:val="nil"/>
        </w:rPr>
        <w:t>Совершенствование технических приемов и тактических действий в биатлоне, изученных на уровне основного общего образования.</w:t>
      </w:r>
    </w:p>
    <w:p w14:paraId="2701F13B" w14:textId="77777777" w:rsidR="00CA73F8" w:rsidRPr="00CA73F8" w:rsidRDefault="00CA73F8" w:rsidP="00CA73F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CA73F8">
        <w:rPr>
          <w:rFonts w:ascii="Times New Roman" w:eastAsia="Arial Unicode MS" w:hAnsi="Times New Roman"/>
          <w:sz w:val="24"/>
          <w:szCs w:val="24"/>
          <w:bdr w:val="nil"/>
        </w:rPr>
        <w:t>Комплексы упражнений, формирующие эффективную технику движений и двигательные умения и навыки технических и тактических действий биатлониста.</w:t>
      </w:r>
    </w:p>
    <w:p w14:paraId="10903D9A" w14:textId="77777777" w:rsidR="00CA73F8" w:rsidRPr="00CA73F8" w:rsidRDefault="00CA73F8" w:rsidP="00CA73F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CA73F8">
        <w:rPr>
          <w:rFonts w:ascii="Times New Roman" w:eastAsia="Arial Unicode MS" w:hAnsi="Times New Roman"/>
          <w:sz w:val="24"/>
          <w:szCs w:val="24"/>
          <w:bdr w:val="nil"/>
        </w:rPr>
        <w:t>Технические и тактические действия в биатлоне, изученные на уровне основного общего образования.</w:t>
      </w:r>
    </w:p>
    <w:p w14:paraId="0897F645" w14:textId="77777777" w:rsidR="00CA73F8" w:rsidRPr="00CA73F8" w:rsidRDefault="00CA73F8" w:rsidP="00CA73F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CA73F8">
        <w:rPr>
          <w:rFonts w:ascii="Times New Roman" w:eastAsia="Arial Unicode MS" w:hAnsi="Times New Roman"/>
          <w:sz w:val="24"/>
          <w:szCs w:val="24"/>
          <w:bdr w:val="nil"/>
        </w:rPr>
        <w:t>Основы специальной психологической подготовки в биатлоне: психологические качества; психологическая устойчивость; сбивающие факторы; эмоции; психофизиологические функции; самовнушение; аутогенная тренировка; релаксация.</w:t>
      </w:r>
    </w:p>
    <w:p w14:paraId="48CF66D2" w14:textId="77777777" w:rsidR="00CA73F8" w:rsidRPr="00CA73F8" w:rsidRDefault="00CA73F8" w:rsidP="00CA73F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CA73F8">
        <w:rPr>
          <w:rFonts w:ascii="Times New Roman" w:eastAsia="Arial Unicode MS" w:hAnsi="Times New Roman"/>
          <w:sz w:val="24"/>
          <w:szCs w:val="24"/>
          <w:bdr w:val="nil"/>
        </w:rPr>
        <w:t>Учебные соревнования по биатлону. Участие в соревновательной деятельности.</w:t>
      </w:r>
    </w:p>
    <w:p w14:paraId="57A85124" w14:textId="47062278" w:rsidR="00CA73F8" w:rsidRPr="00CA73F8" w:rsidRDefault="00CA73F8" w:rsidP="00CA73F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CA73F8">
        <w:rPr>
          <w:rFonts w:ascii="Times New Roman" w:eastAsia="Arial Unicode MS" w:hAnsi="Times New Roman"/>
          <w:b/>
          <w:sz w:val="24"/>
          <w:szCs w:val="24"/>
          <w:bdr w:val="nil"/>
        </w:rPr>
        <w:t>Содержание модуля "Биатлон"</w:t>
      </w:r>
      <w:r w:rsidRPr="00CA73F8">
        <w:rPr>
          <w:rFonts w:ascii="Times New Roman" w:eastAsia="Arial Unicode MS" w:hAnsi="Times New Roman"/>
          <w:sz w:val="24"/>
          <w:szCs w:val="24"/>
          <w:bdr w:val="nil"/>
        </w:rPr>
        <w:t xml:space="preserve"> направлено на достижение обучающимися личностных, метапредметных и предметных результатов обучения.</w:t>
      </w:r>
    </w:p>
    <w:p w14:paraId="6F3DBD86" w14:textId="51653F9E" w:rsidR="00CA73F8" w:rsidRPr="00CA73F8" w:rsidRDefault="00CA73F8" w:rsidP="00CA73F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CA73F8">
        <w:rPr>
          <w:rFonts w:ascii="Times New Roman" w:eastAsia="Arial Unicode MS" w:hAnsi="Times New Roman"/>
          <w:b/>
          <w:sz w:val="24"/>
          <w:szCs w:val="24"/>
          <w:bdr w:val="nil"/>
        </w:rPr>
        <w:t>При изучении модуля "Биатлон"</w:t>
      </w:r>
      <w:r w:rsidRPr="00CA73F8">
        <w:rPr>
          <w:rFonts w:ascii="Times New Roman" w:eastAsia="Arial Unicode MS" w:hAnsi="Times New Roman"/>
          <w:sz w:val="24"/>
          <w:szCs w:val="24"/>
          <w:bdr w:val="nil"/>
        </w:rPr>
        <w:t xml:space="preserve"> на уровне среднего общего образования у обучающихся будут сформированы следующие личностные результаты:</w:t>
      </w:r>
    </w:p>
    <w:p w14:paraId="2E9CA9A7" w14:textId="77777777" w:rsidR="00CA73F8" w:rsidRPr="00CA73F8" w:rsidRDefault="00CA73F8" w:rsidP="00CA73F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CA73F8">
        <w:rPr>
          <w:rFonts w:ascii="Times New Roman" w:eastAsia="Arial Unicode MS" w:hAnsi="Times New Roman"/>
          <w:sz w:val="24"/>
          <w:szCs w:val="24"/>
          <w:bdr w:val="nil"/>
        </w:rPr>
        <w:t>проявление чувства гордости за свою Родину, российский народ и историю России через достижения российских спортсменов и национальной сборной команды страны по биатлону на Олимпийских играх и других международных соревнованиях;</w:t>
      </w:r>
    </w:p>
    <w:p w14:paraId="4B253BC4" w14:textId="77777777" w:rsidR="00CA73F8" w:rsidRPr="00CA73F8" w:rsidRDefault="00CA73F8" w:rsidP="00CA73F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CA73F8">
        <w:rPr>
          <w:rFonts w:ascii="Times New Roman" w:eastAsia="Arial Unicode MS" w:hAnsi="Times New Roman"/>
          <w:sz w:val="24"/>
          <w:szCs w:val="24"/>
          <w:bdr w:val="nil"/>
        </w:rPr>
        <w:t>уважение государственных символов (герб, флаг, гимн), готовность к служению Отечеству, его защите;</w:t>
      </w:r>
    </w:p>
    <w:p w14:paraId="6E72AEB5" w14:textId="77777777" w:rsidR="00CA73F8" w:rsidRPr="00CA73F8" w:rsidRDefault="00CA73F8" w:rsidP="00CA73F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CA73F8">
        <w:rPr>
          <w:rFonts w:ascii="Times New Roman" w:eastAsia="Arial Unicode MS" w:hAnsi="Times New Roman"/>
          <w:sz w:val="24"/>
          <w:szCs w:val="24"/>
          <w:bdr w:val="nil"/>
        </w:rPr>
        <w:t>умение ориентироваться на основные нормы морали, духовно-нравственной культуры и ценностного отношения к физической культуре, как неотъемлемой части общечеловеческой культуры средствами биатлона;</w:t>
      </w:r>
    </w:p>
    <w:p w14:paraId="54205009" w14:textId="77777777" w:rsidR="00CA73F8" w:rsidRPr="00CA73F8" w:rsidRDefault="00CA73F8" w:rsidP="00CA73F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CA73F8">
        <w:rPr>
          <w:rFonts w:ascii="Times New Roman" w:eastAsia="Arial Unicode MS" w:hAnsi="Times New Roman"/>
          <w:sz w:val="24"/>
          <w:szCs w:val="24"/>
          <w:bdr w:val="nil"/>
        </w:rPr>
        <w:t>проявление готовности к саморазвитию, самообразованию и самовоспитанию, мотивации к</w:t>
      </w:r>
      <w:r>
        <w:rPr>
          <w:rFonts w:ascii="Times New Roman" w:eastAsia="Arial Unicode MS" w:hAnsi="Times New Roman"/>
          <w:sz w:val="24"/>
          <w:szCs w:val="24"/>
          <w:bdr w:val="nil"/>
        </w:rPr>
        <w:t xml:space="preserve"> </w:t>
      </w:r>
      <w:r w:rsidRPr="00CA73F8">
        <w:rPr>
          <w:rFonts w:ascii="Times New Roman" w:eastAsia="Arial Unicode MS" w:hAnsi="Times New Roman"/>
          <w:sz w:val="24"/>
          <w:szCs w:val="24"/>
          <w:bdr w:val="nil"/>
        </w:rPr>
        <w:t>осознанному выбору индивидуальной траектории образования средствами биатлона, профессиональных предпочтений в области физической культуры, спорта и общественной деятельности, в том числе через ценности, традиции и идеалы главных организаций биатлона регионального, всероссийского и мирового уровней, отечественных и зарубежных биатлонных клубов, а также школьных спортивных клубов;</w:t>
      </w:r>
    </w:p>
    <w:p w14:paraId="76AB3B8A" w14:textId="77777777" w:rsidR="00CA73F8" w:rsidRPr="00CA73F8" w:rsidRDefault="00CA73F8" w:rsidP="00CA73F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CA73F8">
        <w:rPr>
          <w:rFonts w:ascii="Times New Roman" w:eastAsia="Arial Unicode MS" w:hAnsi="Times New Roman"/>
          <w:sz w:val="24"/>
          <w:szCs w:val="24"/>
          <w:bdr w:val="nil"/>
        </w:rPr>
        <w:t>сформированность толерантного сознания и поведения, способность вести диалог с другими людьми (сверстниками, взрослыми, педагогами), достигать в нем взаимопонимания, находить общие цели и сотрудничать для их достижения в учебной, тренировочной, досуговой, игровой и соревновательной деятельности, судейской практики на принципах доброжелательности и взаимопомощи;</w:t>
      </w:r>
    </w:p>
    <w:p w14:paraId="221807E8" w14:textId="77777777" w:rsidR="00CA73F8" w:rsidRPr="00CA73F8" w:rsidRDefault="00CA73F8" w:rsidP="00CA73F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CA73F8">
        <w:rPr>
          <w:rFonts w:ascii="Times New Roman" w:eastAsia="Arial Unicode MS" w:hAnsi="Times New Roman"/>
          <w:sz w:val="24"/>
          <w:szCs w:val="24"/>
          <w:bdr w:val="nil"/>
        </w:rPr>
        <w:t>реализация ценностей здорового и безопасного образа жизни, потребности в физическом самосовершенствовании, занятиях спортивно-оздоровительной деятельностью, неприятие вредных привычек; умение оказывать первую помощь;</w:t>
      </w:r>
    </w:p>
    <w:p w14:paraId="0EF422FB" w14:textId="77777777" w:rsidR="00CA73F8" w:rsidRPr="00CA73F8" w:rsidRDefault="00CA73F8" w:rsidP="00CA73F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CA73F8">
        <w:rPr>
          <w:rFonts w:ascii="Times New Roman" w:eastAsia="Arial Unicode MS" w:hAnsi="Times New Roman"/>
          <w:sz w:val="24"/>
          <w:szCs w:val="24"/>
          <w:bdr w:val="nil"/>
        </w:rPr>
        <w:t>проявление осознанного и ответственного отношения к собственным поступкам; моральной компетентности в решении проблем в процессе занятий физической культурой, игровой и соревновательной деятельности по виду спорта "Биатлон";</w:t>
      </w:r>
    </w:p>
    <w:p w14:paraId="46EEA68A" w14:textId="77777777" w:rsidR="00CA73F8" w:rsidRPr="00CA73F8" w:rsidRDefault="00CA73F8" w:rsidP="00CA73F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CA73F8">
        <w:rPr>
          <w:rFonts w:ascii="Times New Roman" w:eastAsia="Arial Unicode MS" w:hAnsi="Times New Roman"/>
          <w:sz w:val="24"/>
          <w:szCs w:val="24"/>
          <w:bdr w:val="nil"/>
        </w:rPr>
        <w:t>готовность соблюдать правила индивидуального и коллективного безопасного поведения в учебной, соревновательной, досуговой деятельности и чрезвычайных ситуациях;</w:t>
      </w:r>
    </w:p>
    <w:p w14:paraId="4C77CE2E" w14:textId="77777777" w:rsidR="00CA73F8" w:rsidRPr="00CA73F8" w:rsidRDefault="00CA73F8" w:rsidP="00CA73F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CA73F8">
        <w:rPr>
          <w:rFonts w:ascii="Times New Roman" w:eastAsia="Arial Unicode MS" w:hAnsi="Times New Roman"/>
          <w:sz w:val="24"/>
          <w:szCs w:val="24"/>
          <w:bdr w:val="nil"/>
        </w:rPr>
        <w:t>готовность к осознанному выбору будущей профессии и возможности реализации собственных жизненных планов средствами биатлона как условие успешной профессиональной, спортивной и общественной деятельности;</w:t>
      </w:r>
    </w:p>
    <w:p w14:paraId="2B2D9095" w14:textId="77777777" w:rsidR="00CA73F8" w:rsidRPr="00CA73F8" w:rsidRDefault="00CA73F8" w:rsidP="00CA73F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CA73F8">
        <w:rPr>
          <w:rFonts w:ascii="Times New Roman" w:eastAsia="Arial Unicode MS" w:hAnsi="Times New Roman"/>
          <w:sz w:val="24"/>
          <w:szCs w:val="24"/>
          <w:bdr w:val="nil"/>
        </w:rPr>
        <w:t>проявление положительных качеств личности и управление своими эмоциями в различных ситуациях и условиях; способность к самостоятельной, творческой и ответственной деятельности средствами биатлона.</w:t>
      </w:r>
    </w:p>
    <w:p w14:paraId="0E105DC1" w14:textId="0689560F" w:rsidR="00CA73F8" w:rsidRPr="00CA73F8" w:rsidRDefault="00CA73F8" w:rsidP="00CA73F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CA73F8">
        <w:rPr>
          <w:rFonts w:ascii="Times New Roman" w:eastAsia="Arial Unicode MS" w:hAnsi="Times New Roman"/>
          <w:sz w:val="24"/>
          <w:szCs w:val="24"/>
          <w:bdr w:val="nil"/>
        </w:rPr>
        <w:t>При изучении модуля "Биатлон" на уровне среднего общего образования у обучающихся будут сформированы следующие метапредметные результаты:</w:t>
      </w:r>
    </w:p>
    <w:p w14:paraId="24E95C61" w14:textId="77777777" w:rsidR="00CA73F8" w:rsidRPr="00CA73F8" w:rsidRDefault="00CA73F8" w:rsidP="00CA73F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CA73F8">
        <w:rPr>
          <w:rFonts w:ascii="Times New Roman" w:eastAsia="Arial Unicode MS" w:hAnsi="Times New Roman"/>
          <w:sz w:val="24"/>
          <w:szCs w:val="24"/>
          <w:bdr w:val="nil"/>
        </w:rPr>
        <w:t>умение соотносить свои действия с планируемыми результатами, осуществлять контроль своей деятельности в процессе достижения результатов в учебной, тренировочной, игровой и соревновательной деятельности, определять способы действий в рамках предложенных условий и требований, корректировать свои действия в соответствии с изменяющейся ситуацией;</w:t>
      </w:r>
    </w:p>
    <w:p w14:paraId="2789AF9C" w14:textId="77777777" w:rsidR="00CA73F8" w:rsidRPr="00CA73F8" w:rsidRDefault="00CA73F8" w:rsidP="00CA73F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CA73F8">
        <w:rPr>
          <w:rFonts w:ascii="Times New Roman" w:eastAsia="Arial Unicode MS" w:hAnsi="Times New Roman"/>
          <w:sz w:val="24"/>
          <w:szCs w:val="24"/>
          <w:bdr w:val="nil"/>
        </w:rPr>
        <w:t>умение самостоятельно определять цели своего обучения средствами биатлона и составлять планы в рамках физкультурно-спортивной деятельности; выбирать успешную стратегию и тактику в различных ситуациях;</w:t>
      </w:r>
    </w:p>
    <w:p w14:paraId="6822BA41" w14:textId="77777777" w:rsidR="00CA73F8" w:rsidRPr="00CA73F8" w:rsidRDefault="00CA73F8" w:rsidP="00CA73F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CA73F8">
        <w:rPr>
          <w:rFonts w:ascii="Times New Roman" w:eastAsia="Arial Unicode MS" w:hAnsi="Times New Roman"/>
          <w:sz w:val="24"/>
          <w:szCs w:val="24"/>
          <w:bdr w:val="nil"/>
        </w:rPr>
        <w:t>умение осуществлять, контролировать и корректировать учебную, тренировочную, игровую и соревновательную деятельность по биатлону;</w:t>
      </w:r>
    </w:p>
    <w:p w14:paraId="17502D80" w14:textId="77777777" w:rsidR="00CA73F8" w:rsidRPr="00CA73F8" w:rsidRDefault="00CA73F8" w:rsidP="00CA73F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CA73F8">
        <w:rPr>
          <w:rFonts w:ascii="Times New Roman" w:eastAsia="Arial Unicode MS" w:hAnsi="Times New Roman"/>
          <w:sz w:val="24"/>
          <w:szCs w:val="24"/>
          <w:bdr w:val="nil"/>
        </w:rPr>
        <w:t>умение самостоятельно планировать пути достижения целей, в том числе альтернативные, осознанно выбирать наиболее эффективные способы решения задач в учебной, игровой, соревновательной и досуговой деятельности, оценивать правильность выполнения задач, собственные возможности их решения;</w:t>
      </w:r>
    </w:p>
    <w:p w14:paraId="79EE51D3" w14:textId="77777777" w:rsidR="00CA73F8" w:rsidRPr="00CA73F8" w:rsidRDefault="00CA73F8" w:rsidP="00CA73F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CA73F8">
        <w:rPr>
          <w:rFonts w:ascii="Times New Roman" w:eastAsia="Arial Unicode MS" w:hAnsi="Times New Roman"/>
          <w:sz w:val="24"/>
          <w:szCs w:val="24"/>
          <w:bdr w:val="nil"/>
        </w:rPr>
        <w:t>умение самостоятельно оценивать и принимать решения, определяющие стратегию и тактику поведения в учебной, тренировочной, игровой, соревновательной и досуговой деятельности, судейской практике с учетом гражданских и нравственных ценностей;</w:t>
      </w:r>
    </w:p>
    <w:p w14:paraId="168E4ABD" w14:textId="6BD5EBA8" w:rsidR="00CA73F8" w:rsidRPr="00CA73F8" w:rsidRDefault="00CA73F8" w:rsidP="00CA73F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CA73F8">
        <w:rPr>
          <w:rFonts w:ascii="Times New Roman" w:eastAsia="Arial Unicode MS" w:hAnsi="Times New Roman"/>
          <w:sz w:val="24"/>
          <w:szCs w:val="24"/>
          <w:bdr w:val="nil"/>
        </w:rPr>
        <w:t>умение организовывать учебное сотрудничество и совместную деятельность со сверстниками и взрослыми; работать индивидуально, в парах и в группе, эффективно взаимодействовать и разрешать конфликты в процессе учебной, тренировочной, игровой и с</w:t>
      </w:r>
      <w:r w:rsidRPr="00CA73F8">
        <w:rPr>
          <w:rFonts w:ascii="Arial" w:eastAsiaTheme="minorEastAsia" w:hAnsi="Arial" w:cs="Arial"/>
          <w:sz w:val="20"/>
        </w:rPr>
        <w:t xml:space="preserve"> </w:t>
      </w:r>
      <w:r w:rsidRPr="00CA73F8">
        <w:rPr>
          <w:rFonts w:ascii="Times New Roman" w:eastAsia="Arial Unicode MS" w:hAnsi="Times New Roman"/>
          <w:sz w:val="24"/>
          <w:szCs w:val="24"/>
          <w:bdr w:val="nil"/>
        </w:rPr>
        <w:t>соревновательной деятельности, судейской практики, учитывать позиции других участников деятельности;</w:t>
      </w:r>
    </w:p>
    <w:p w14:paraId="56AA7FAC" w14:textId="77777777" w:rsidR="00CA73F8" w:rsidRPr="00CA73F8" w:rsidRDefault="00CA73F8" w:rsidP="00CA73F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CA73F8">
        <w:rPr>
          <w:rFonts w:ascii="Times New Roman" w:eastAsia="Arial Unicode MS" w:hAnsi="Times New Roman"/>
          <w:sz w:val="24"/>
          <w:szCs w:val="24"/>
          <w:bdr w:val="nil"/>
        </w:rPr>
        <w:t>владение основами самоконтроля, самооценки, принятия решений и осуществления осознанного выбора в учебной и познавательной деятельности;</w:t>
      </w:r>
    </w:p>
    <w:p w14:paraId="65F0C5DE" w14:textId="77777777" w:rsidR="00CA73F8" w:rsidRPr="00CA73F8" w:rsidRDefault="00CA73F8" w:rsidP="00CA73F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CA73F8">
        <w:rPr>
          <w:rFonts w:ascii="Times New Roman" w:eastAsia="Arial Unicode MS" w:hAnsi="Times New Roman"/>
          <w:sz w:val="24"/>
          <w:szCs w:val="24"/>
          <w:bdr w:val="nil"/>
        </w:rPr>
        <w:t>умение создавать, применять и преобразовывать графические пиктограммы физических упражнений в двигательные действия и наоборот; схемы для тактических, игровых задач;</w:t>
      </w:r>
    </w:p>
    <w:p w14:paraId="60E3D46D" w14:textId="77777777" w:rsidR="00CA73F8" w:rsidRPr="00CA73F8" w:rsidRDefault="00CA73F8" w:rsidP="00CA73F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CA73F8">
        <w:rPr>
          <w:rFonts w:ascii="Times New Roman" w:eastAsia="Arial Unicode MS" w:hAnsi="Times New Roman"/>
          <w:sz w:val="24"/>
          <w:szCs w:val="24"/>
          <w:bdr w:val="nil"/>
        </w:rPr>
        <w:t>способность самостоятельно применять различные методы, инструменты и запросы в информационно-познавательной деятельности, умение ориентироваться в различных источниках информации с соблюдением правовых и этических норм, норм информационной безопасности.</w:t>
      </w:r>
    </w:p>
    <w:p w14:paraId="1F594054" w14:textId="16586D18" w:rsidR="00CA73F8" w:rsidRPr="00CA73F8" w:rsidRDefault="00CA73F8" w:rsidP="00CA73F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CA73F8">
        <w:rPr>
          <w:rFonts w:ascii="Times New Roman" w:eastAsia="Arial Unicode MS" w:hAnsi="Times New Roman"/>
          <w:sz w:val="24"/>
          <w:szCs w:val="24"/>
          <w:bdr w:val="nil"/>
        </w:rPr>
        <w:t>При изучении модуля "Биатлон" на уровне среднего общего образования у обучающихся будут сформированы следующие предметные результаты:</w:t>
      </w:r>
    </w:p>
    <w:p w14:paraId="3E058B1E" w14:textId="77777777" w:rsidR="00CA73F8" w:rsidRPr="00CA73F8" w:rsidRDefault="00CA73F8" w:rsidP="00CA73F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CA73F8">
        <w:rPr>
          <w:rFonts w:ascii="Times New Roman" w:eastAsia="Arial Unicode MS" w:hAnsi="Times New Roman"/>
          <w:sz w:val="24"/>
          <w:szCs w:val="24"/>
          <w:bdr w:val="nil"/>
        </w:rPr>
        <w:t>знание названий, структуры и функций официальных органов управления развитием биатлона в Европе и мире, роли Общероссийской общественной организации "Союз Биатлонистов России" (СБР), Международного союза Биатлонистов (IBU) в формировании стратегических инициатив, современных тенденций развития современного биатлона на территории России, региона и на международной арене;</w:t>
      </w:r>
    </w:p>
    <w:p w14:paraId="75B6C501" w14:textId="77777777" w:rsidR="00CA73F8" w:rsidRPr="00CA73F8" w:rsidRDefault="00CA73F8" w:rsidP="00CA73F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CA73F8">
        <w:rPr>
          <w:rFonts w:ascii="Times New Roman" w:eastAsia="Arial Unicode MS" w:hAnsi="Times New Roman"/>
          <w:sz w:val="24"/>
          <w:szCs w:val="24"/>
          <w:bdr w:val="nil"/>
        </w:rPr>
        <w:t>способность аргументированно принимать участие в обсуждении успехов и неудач сборной команды страны, отечественных и зарубежных биатлонных клубов на международной арене;</w:t>
      </w:r>
    </w:p>
    <w:p w14:paraId="7FB09FA9" w14:textId="77777777" w:rsidR="00CA73F8" w:rsidRPr="00CA73F8" w:rsidRDefault="00CA73F8" w:rsidP="00CA73F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CA73F8">
        <w:rPr>
          <w:rFonts w:ascii="Times New Roman" w:eastAsia="Arial Unicode MS" w:hAnsi="Times New Roman"/>
          <w:sz w:val="24"/>
          <w:szCs w:val="24"/>
          <w:bdr w:val="nil"/>
        </w:rPr>
        <w:t>способность анализировать результаты соревнований, входящих в официальный календарь соревнований (международных, всероссийских, региональных);</w:t>
      </w:r>
    </w:p>
    <w:p w14:paraId="35EA109B" w14:textId="77777777" w:rsidR="00CA73F8" w:rsidRPr="00CA73F8" w:rsidRDefault="00CA73F8" w:rsidP="00CA73F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CA73F8">
        <w:rPr>
          <w:rFonts w:ascii="Times New Roman" w:eastAsia="Arial Unicode MS" w:hAnsi="Times New Roman"/>
          <w:sz w:val="24"/>
          <w:szCs w:val="24"/>
          <w:bdr w:val="nil"/>
        </w:rPr>
        <w:t>способность различать системы проведения соревнований по биатлону, понимать структуру спортивных соревнований и физкультурных мероприятий по биатлону и его спортивным дисциплинам среди различных возрастных групп и категорий участников;</w:t>
      </w:r>
    </w:p>
    <w:p w14:paraId="6F8BC7AC" w14:textId="77777777" w:rsidR="00CA73F8" w:rsidRPr="00CA73F8" w:rsidRDefault="00CA73F8" w:rsidP="00CA73F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CA73F8">
        <w:rPr>
          <w:rFonts w:ascii="Times New Roman" w:eastAsia="Arial Unicode MS" w:hAnsi="Times New Roman"/>
          <w:sz w:val="24"/>
          <w:szCs w:val="24"/>
          <w:bdr w:val="nil"/>
        </w:rPr>
        <w:t>способность владеть основными направлениями спортивного (биатлонного) маркетинга, стремление к профессиональному самоопределению средствами биатлона в области физической культуры и спорта;</w:t>
      </w:r>
    </w:p>
    <w:p w14:paraId="6078089E" w14:textId="77777777" w:rsidR="00CA73F8" w:rsidRPr="00CA73F8" w:rsidRDefault="00CA73F8" w:rsidP="00CA73F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CA73F8">
        <w:rPr>
          <w:rFonts w:ascii="Times New Roman" w:eastAsia="Arial Unicode MS" w:hAnsi="Times New Roman"/>
          <w:sz w:val="24"/>
          <w:szCs w:val="24"/>
          <w:bdr w:val="nil"/>
        </w:rPr>
        <w:t>способность характеризовать влияние занятий биатлоном на физическую, психическую, интеллектуальную и социальную деятельность человека;</w:t>
      </w:r>
    </w:p>
    <w:p w14:paraId="77EF8E68" w14:textId="77777777" w:rsidR="00CA73F8" w:rsidRPr="00CA73F8" w:rsidRDefault="00CA73F8" w:rsidP="00CA73F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CA73F8">
        <w:rPr>
          <w:rFonts w:ascii="Times New Roman" w:eastAsia="Arial Unicode MS" w:hAnsi="Times New Roman"/>
          <w:sz w:val="24"/>
          <w:szCs w:val="24"/>
          <w:bdr w:val="nil"/>
        </w:rPr>
        <w:t>понимание роли и взаимосвязи развития физических качеств и специальной физической подготовки биатлонистов в формировании и совершенствовании технического и тактического мастерства;</w:t>
      </w:r>
    </w:p>
    <w:p w14:paraId="3C371308" w14:textId="77777777" w:rsidR="00CA73F8" w:rsidRPr="00CA73F8" w:rsidRDefault="00CA73F8" w:rsidP="00CA73F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CA73F8">
        <w:rPr>
          <w:rFonts w:ascii="Times New Roman" w:eastAsia="Arial Unicode MS" w:hAnsi="Times New Roman"/>
          <w:sz w:val="24"/>
          <w:szCs w:val="24"/>
          <w:bdr w:val="nil"/>
        </w:rPr>
        <w:t>способность характеризовать и демонстрировать средства общей и специальной физической подготовки, применять их в образовательной и тренировочной деятельности при занятиях биатлоном;</w:t>
      </w:r>
    </w:p>
    <w:p w14:paraId="27E1FF70" w14:textId="77777777" w:rsidR="00CA73F8" w:rsidRPr="00CA73F8" w:rsidRDefault="00CA73F8" w:rsidP="00CA73F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CA73F8">
        <w:rPr>
          <w:rFonts w:ascii="Times New Roman" w:eastAsia="Arial Unicode MS" w:hAnsi="Times New Roman"/>
          <w:sz w:val="24"/>
          <w:szCs w:val="24"/>
          <w:bdr w:val="nil"/>
        </w:rPr>
        <w:t>владение навыками разработки и выполнения физических упражнений различной целевой и функциональной направленности, используя средства биатлона, применять их в тренировочной и соревновательной деятельности;</w:t>
      </w:r>
    </w:p>
    <w:p w14:paraId="241123E3" w14:textId="77777777" w:rsidR="00CA73F8" w:rsidRPr="00CA73F8" w:rsidRDefault="00CA73F8" w:rsidP="00CA73F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CA73F8">
        <w:rPr>
          <w:rFonts w:ascii="Times New Roman" w:eastAsia="Arial Unicode MS" w:hAnsi="Times New Roman"/>
          <w:sz w:val="24"/>
          <w:szCs w:val="24"/>
          <w:bdr w:val="nil"/>
        </w:rPr>
        <w:t>способность характеризовать, составлять и демонстрировать комплексы упражнений, формирующие двигательные навыки и тактические приемы, характерные для биатлона и входящих в биатлон, аква-биатлон спортивных дисциплин;</w:t>
      </w:r>
    </w:p>
    <w:p w14:paraId="409A77C8" w14:textId="77777777" w:rsidR="00CA73F8" w:rsidRPr="00CA73F8" w:rsidRDefault="00CA73F8" w:rsidP="00CA73F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CA73F8">
        <w:rPr>
          <w:rFonts w:ascii="Times New Roman" w:eastAsia="Arial Unicode MS" w:hAnsi="Times New Roman"/>
          <w:sz w:val="24"/>
          <w:szCs w:val="24"/>
          <w:bdr w:val="nil"/>
        </w:rPr>
        <w:t>освоение и демонстрация техники спортивного плавания различными способами (кроль на груди, кроль на спине, дельфин, брасс), прохождения поворотов, а также стартовых прыжков с понтона и с берега, стартовой тумбы уверенное передвижение на открытой воде, в бассейне, в том числе в плотной группе других спортсменов;</w:t>
      </w:r>
    </w:p>
    <w:p w14:paraId="00F215F7" w14:textId="77777777" w:rsidR="00CA73F8" w:rsidRPr="00CA73F8" w:rsidRDefault="00CA73F8" w:rsidP="00CA73F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CA73F8">
        <w:rPr>
          <w:rFonts w:ascii="Times New Roman" w:eastAsia="Arial Unicode MS" w:hAnsi="Times New Roman"/>
          <w:sz w:val="24"/>
          <w:szCs w:val="24"/>
          <w:bdr w:val="nil"/>
        </w:rPr>
        <w:t>освоение и демонстрация эффективной техники бега, прохождение подъемов, спусков, крутых поворотов в различных условиях внешней среды и климатических условиях;</w:t>
      </w:r>
    </w:p>
    <w:p w14:paraId="62416431" w14:textId="77777777" w:rsidR="00CA73F8" w:rsidRPr="00CA73F8" w:rsidRDefault="00CA73F8" w:rsidP="00CA73F8">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CA73F8">
        <w:rPr>
          <w:rFonts w:ascii="Times New Roman" w:eastAsia="Arial Unicode MS" w:hAnsi="Times New Roman"/>
          <w:sz w:val="24"/>
          <w:szCs w:val="24"/>
          <w:bdr w:val="nil"/>
        </w:rPr>
        <w:t>освоение и демонстрация техники стрельбы из пневматического оружия, в том числе: знание устройства и назначения основных узлов спортивного пневматического оружия, овладение навыками сборки, разборки, технического обслуживания пневматического оружия;</w:t>
      </w:r>
    </w:p>
    <w:p w14:paraId="66BC14A4" w14:textId="77777777" w:rsidR="00ED3451" w:rsidRPr="00ED3451" w:rsidRDefault="00ED3451" w:rsidP="00ED3451">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D3451">
        <w:rPr>
          <w:rFonts w:ascii="Times New Roman" w:eastAsia="Arial Unicode MS" w:hAnsi="Times New Roman"/>
          <w:sz w:val="24"/>
          <w:szCs w:val="24"/>
          <w:bdr w:val="nil"/>
        </w:rPr>
        <w:t>знание устройства и назначения основных узлов спортивного пневматического оружия, мишенной установки, овладение навыками сборки, разборки, технического обслуживания и мелкого ремонта;</w:t>
      </w:r>
    </w:p>
    <w:p w14:paraId="5870CDE4" w14:textId="77777777" w:rsidR="00ED3451" w:rsidRPr="00ED3451" w:rsidRDefault="00ED3451" w:rsidP="00ED3451">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D3451">
        <w:rPr>
          <w:rFonts w:ascii="Times New Roman" w:eastAsia="Arial Unicode MS" w:hAnsi="Times New Roman"/>
          <w:sz w:val="24"/>
          <w:szCs w:val="24"/>
          <w:bdr w:val="nil"/>
        </w:rPr>
        <w:t>способность планировать, организовывать и проводить самостоятельные тренировки по биатлону с учетом применения способов самостоятельного планирования тренировочных нагрузок и подбора упражнений для развития специальных физических качеств биатлониста;</w:t>
      </w:r>
    </w:p>
    <w:p w14:paraId="7A977665" w14:textId="77777777" w:rsidR="00ED3451" w:rsidRPr="00ED3451" w:rsidRDefault="00ED3451" w:rsidP="00ED3451">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D3451">
        <w:rPr>
          <w:rFonts w:ascii="Times New Roman" w:eastAsia="Arial Unicode MS" w:hAnsi="Times New Roman"/>
          <w:sz w:val="24"/>
          <w:szCs w:val="24"/>
          <w:bdr w:val="nil"/>
        </w:rPr>
        <w:t>участие в соревновательной деятельности по биатлону и входящим в биатлон спортивным дисциплинам на внутришкольном, районном, муниципальном, городском, региональном, всероссийском уровнях;</w:t>
      </w:r>
    </w:p>
    <w:p w14:paraId="1FA60757" w14:textId="77777777" w:rsidR="00ED3451" w:rsidRPr="00ED3451" w:rsidRDefault="00ED3451" w:rsidP="00ED3451">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D3451">
        <w:rPr>
          <w:rFonts w:ascii="Times New Roman" w:eastAsia="Arial Unicode MS" w:hAnsi="Times New Roman"/>
          <w:sz w:val="24"/>
          <w:szCs w:val="24"/>
          <w:bdr w:val="nil"/>
        </w:rPr>
        <w:t>применение правил соревнований и судейской терминологии в судейской и волонтерской практике;</w:t>
      </w:r>
    </w:p>
    <w:p w14:paraId="3F7457D1" w14:textId="77777777" w:rsidR="00ED3451" w:rsidRPr="00ED3451" w:rsidRDefault="00ED3451" w:rsidP="00ED3451">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D3451">
        <w:rPr>
          <w:rFonts w:ascii="Times New Roman" w:eastAsia="Arial Unicode MS" w:hAnsi="Times New Roman"/>
          <w:sz w:val="24"/>
          <w:szCs w:val="24"/>
          <w:bdr w:val="nil"/>
        </w:rPr>
        <w:t>владение технологиями предупреждения и нивелирования конфликтных ситуаций во время занятий биатлоном, решения спорных и проблемных ситуаций на основе уважительного и доброжелательного отношения к окружающим;</w:t>
      </w:r>
    </w:p>
    <w:p w14:paraId="6D59C424" w14:textId="77777777" w:rsidR="00ED3451" w:rsidRPr="00ED3451" w:rsidRDefault="00ED3451" w:rsidP="00ED3451">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D3451">
        <w:rPr>
          <w:rFonts w:ascii="Times New Roman" w:eastAsia="Arial Unicode MS" w:hAnsi="Times New Roman"/>
          <w:sz w:val="24"/>
          <w:szCs w:val="24"/>
          <w:bdr w:val="nil"/>
        </w:rPr>
        <w:t>понимание сущности возникновения ошибок в двигательной деятельности при прохождении дистанции биатлона, анализировать и находить способы устранения технических и тактических ошибок; проводить анализ собственного выступления в соревнованиях и выступления соперников, выделять слабые и сильные стороны различных спортсменов, делать выводы;</w:t>
      </w:r>
    </w:p>
    <w:p w14:paraId="27C68367" w14:textId="77777777" w:rsidR="00ED3451" w:rsidRPr="00ED3451" w:rsidRDefault="00ED3451" w:rsidP="00ED3451">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D3451">
        <w:rPr>
          <w:rFonts w:ascii="Times New Roman" w:eastAsia="Arial Unicode MS" w:hAnsi="Times New Roman"/>
          <w:sz w:val="24"/>
          <w:szCs w:val="24"/>
          <w:bdr w:val="nil"/>
        </w:rPr>
        <w:t>знание и понимание требований к местам проведения занятий биатлоном, способность применять знания в самостоятельном выборе спортивного инвентаря (технические требования к инвентарю и оборудованию), мест для самостоятельных занятий биатлоном в досуговой деятельности;</w:t>
      </w:r>
    </w:p>
    <w:p w14:paraId="05ABD6AC" w14:textId="77777777" w:rsidR="00ED3451" w:rsidRPr="00ED3451" w:rsidRDefault="00ED3451" w:rsidP="00ED3451">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D3451">
        <w:rPr>
          <w:rFonts w:ascii="Times New Roman" w:eastAsia="Arial Unicode MS" w:hAnsi="Times New Roman"/>
          <w:sz w:val="24"/>
          <w:szCs w:val="24"/>
          <w:bdr w:val="nil"/>
        </w:rPr>
        <w:t>знание и соблюдение правил техники безопасности во время занятий и соревнований по биатлону; понимание причин возникновения травм и умение оказывать первую помощь при травмах и повреждениях во время занятий биатлоном;</w:t>
      </w:r>
    </w:p>
    <w:p w14:paraId="2C572634" w14:textId="77777777" w:rsidR="00ED3451" w:rsidRPr="00ED3451" w:rsidRDefault="00ED3451" w:rsidP="00ED3451">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D3451">
        <w:rPr>
          <w:rFonts w:ascii="Times New Roman" w:eastAsia="Arial Unicode MS" w:hAnsi="Times New Roman"/>
          <w:sz w:val="24"/>
          <w:szCs w:val="24"/>
          <w:bdr w:val="nil"/>
        </w:rPr>
        <w:t>соблюдение гигиенических требований образовательной, тренировочной и досуговой двигательной деятельности, основ организации здорового образа жизни средствами биатлона;</w:t>
      </w:r>
    </w:p>
    <w:p w14:paraId="266168B1" w14:textId="77777777" w:rsidR="00ED3451" w:rsidRPr="00ED3451" w:rsidRDefault="00ED3451" w:rsidP="00ED3451">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D3451">
        <w:rPr>
          <w:rFonts w:ascii="Times New Roman" w:eastAsia="Arial Unicode MS" w:hAnsi="Times New Roman"/>
          <w:sz w:val="24"/>
          <w:szCs w:val="24"/>
          <w:bdr w:val="nil"/>
        </w:rPr>
        <w:t>владение и применение способов самоконтроля в учебной, тренировочной и соревновательной деятельности, средств восстановления после физической нагрузки, способов индивидуального регулирования физической нагрузки с учетом уровня физического развития и текущего функционального состояния;</w:t>
      </w:r>
    </w:p>
    <w:p w14:paraId="01FA12F0" w14:textId="77777777" w:rsidR="00ED3451" w:rsidRPr="00ED3451" w:rsidRDefault="00ED3451" w:rsidP="00ED3451">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D3451">
        <w:rPr>
          <w:rFonts w:ascii="Times New Roman" w:eastAsia="Arial Unicode MS" w:hAnsi="Times New Roman"/>
          <w:sz w:val="24"/>
          <w:szCs w:val="24"/>
          <w:bdr w:val="nil"/>
        </w:rPr>
        <w:t>способность проводить контрольно-тестовые упражнения по общей, специальной и технической подготовке биатлонистов в соответствии с методикой; выявлять особенности в приросте показателей физической подготовленности, сравнивать их с возрастными стандартами физической подготовленности;</w:t>
      </w:r>
    </w:p>
    <w:p w14:paraId="71B54359" w14:textId="77777777" w:rsidR="00ED3451" w:rsidRPr="00ED3451" w:rsidRDefault="00ED3451" w:rsidP="00ED3451">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D3451">
        <w:rPr>
          <w:rFonts w:ascii="Times New Roman" w:eastAsia="Arial Unicode MS" w:hAnsi="Times New Roman"/>
          <w:sz w:val="24"/>
          <w:szCs w:val="24"/>
          <w:bdr w:val="nil"/>
        </w:rPr>
        <w:t>способность соблюдать правила безопасного, правомерного поведения во время соревнований различного уровня по биатлону в качестве судьи, зрителя или волонтера;</w:t>
      </w:r>
    </w:p>
    <w:p w14:paraId="51E59615" w14:textId="77777777" w:rsidR="00ED3451" w:rsidRPr="00ED3451" w:rsidRDefault="00ED3451" w:rsidP="00ED3451">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D3451">
        <w:rPr>
          <w:rFonts w:ascii="Times New Roman" w:eastAsia="Arial Unicode MS" w:hAnsi="Times New Roman"/>
          <w:sz w:val="24"/>
          <w:szCs w:val="24"/>
          <w:bdr w:val="nil"/>
        </w:rPr>
        <w:t>способность применять способы и методы профилактики пагубных привычек, асоциального и созависимого поведения, а также знание и соблюдение антидопинговых правил и норм поведения.</w:t>
      </w:r>
    </w:p>
    <w:p w14:paraId="14A44930" w14:textId="77777777" w:rsidR="00ED3451" w:rsidRDefault="00ED3451" w:rsidP="00ED3451">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p>
    <w:p w14:paraId="6FBB91FF" w14:textId="2FBD8501" w:rsidR="00ED3451" w:rsidRPr="00ED3451" w:rsidRDefault="00ED3451" w:rsidP="00ED3451">
      <w:pPr>
        <w:widowControl w:val="0"/>
        <w:pBdr>
          <w:top w:val="nil"/>
          <w:left w:val="nil"/>
          <w:bottom w:val="nil"/>
          <w:right w:val="nil"/>
          <w:between w:val="nil"/>
          <w:bar w:val="nil"/>
        </w:pBdr>
        <w:spacing w:after="0" w:line="240" w:lineRule="auto"/>
        <w:ind w:firstLine="709"/>
        <w:jc w:val="center"/>
        <w:rPr>
          <w:rFonts w:ascii="Times New Roman" w:eastAsia="Arial Unicode MS" w:hAnsi="Times New Roman"/>
          <w:b/>
          <w:sz w:val="24"/>
          <w:szCs w:val="24"/>
          <w:bdr w:val="nil"/>
        </w:rPr>
      </w:pPr>
      <w:r w:rsidRPr="00ED3451">
        <w:rPr>
          <w:rFonts w:ascii="Times New Roman" w:eastAsia="Arial Unicode MS" w:hAnsi="Times New Roman"/>
          <w:b/>
          <w:sz w:val="24"/>
          <w:szCs w:val="24"/>
          <w:bdr w:val="nil"/>
        </w:rPr>
        <w:t>Модуль "Роллер спорт".</w:t>
      </w:r>
    </w:p>
    <w:p w14:paraId="09DCD2D5" w14:textId="527A20EC" w:rsidR="00ED3451" w:rsidRPr="00ED3451" w:rsidRDefault="00ED3451" w:rsidP="00ED3451">
      <w:pPr>
        <w:widowControl w:val="0"/>
        <w:pBdr>
          <w:top w:val="nil"/>
          <w:left w:val="nil"/>
          <w:bottom w:val="nil"/>
          <w:right w:val="nil"/>
          <w:between w:val="nil"/>
          <w:bar w:val="nil"/>
        </w:pBdr>
        <w:spacing w:after="0" w:line="240" w:lineRule="auto"/>
        <w:ind w:firstLine="709"/>
        <w:jc w:val="center"/>
        <w:rPr>
          <w:rFonts w:ascii="Times New Roman" w:eastAsia="Arial Unicode MS" w:hAnsi="Times New Roman"/>
          <w:sz w:val="24"/>
          <w:szCs w:val="24"/>
          <w:bdr w:val="nil"/>
        </w:rPr>
      </w:pPr>
      <w:r w:rsidRPr="00ED3451">
        <w:rPr>
          <w:rFonts w:ascii="Times New Roman" w:eastAsia="Arial Unicode MS" w:hAnsi="Times New Roman"/>
          <w:sz w:val="24"/>
          <w:szCs w:val="24"/>
          <w:bdr w:val="nil"/>
        </w:rPr>
        <w:t>Пояснительная записка модуля "Роллер спорт".</w:t>
      </w:r>
    </w:p>
    <w:p w14:paraId="7790FE22" w14:textId="77777777" w:rsidR="00ED3451" w:rsidRPr="00ED3451" w:rsidRDefault="00ED3451" w:rsidP="00ED3451">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D3451">
        <w:rPr>
          <w:rFonts w:ascii="Times New Roman" w:eastAsia="Arial Unicode MS" w:hAnsi="Times New Roman"/>
          <w:sz w:val="24"/>
          <w:szCs w:val="24"/>
          <w:bdr w:val="nil"/>
        </w:rPr>
        <w:t>Модуль "Роллер спорт" (далее - модуль "Роллер спорт", модуль по роллер спорту, роллер спорт) на уровне среднего общего образования разработан с целью оказания методической помощи учителю физической культуры в создании рабочей программы по учебному предмету "Физическая культура" с учетом современных тенденций в системе образования и использования спортивно-ориентированных форм, средств и методов обучения.</w:t>
      </w:r>
    </w:p>
    <w:p w14:paraId="0224E14D" w14:textId="33CF1B9C" w:rsidR="00496530" w:rsidRPr="00496530" w:rsidRDefault="00ED3451" w:rsidP="0049653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D3451">
        <w:rPr>
          <w:rFonts w:ascii="Times New Roman" w:eastAsia="Arial Unicode MS" w:hAnsi="Times New Roman"/>
          <w:sz w:val="24"/>
          <w:szCs w:val="24"/>
          <w:bdr w:val="nil"/>
        </w:rPr>
        <w:t>Роллер спорт - это общее название видов спорта, в которых спортсмены используют различные виды</w:t>
      </w:r>
      <w:r w:rsidR="00496530" w:rsidRPr="00496530">
        <w:rPr>
          <w:rFonts w:ascii="Arial" w:eastAsiaTheme="minorEastAsia" w:hAnsi="Arial" w:cs="Arial"/>
          <w:sz w:val="20"/>
        </w:rPr>
        <w:t xml:space="preserve"> </w:t>
      </w:r>
      <w:r w:rsidR="00496530" w:rsidRPr="00496530">
        <w:rPr>
          <w:rFonts w:ascii="Times New Roman" w:eastAsia="Arial Unicode MS" w:hAnsi="Times New Roman"/>
          <w:sz w:val="24"/>
          <w:szCs w:val="24"/>
          <w:bdr w:val="nil"/>
        </w:rPr>
        <w:t>роликовых коньков, а также самокаты.</w:t>
      </w:r>
    </w:p>
    <w:p w14:paraId="5BE3F354" w14:textId="77777777" w:rsidR="00496530" w:rsidRPr="00496530" w:rsidRDefault="00496530" w:rsidP="0049653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96530">
        <w:rPr>
          <w:rFonts w:ascii="Times New Roman" w:eastAsia="Arial Unicode MS" w:hAnsi="Times New Roman"/>
          <w:sz w:val="24"/>
          <w:szCs w:val="24"/>
          <w:bdr w:val="nil"/>
        </w:rPr>
        <w:t>Занятия роллер спортом для детей и подростков имеют оздоровительную направленность и комплексно воздействуют на органы и системы растущего организма, укрепляя и повышая уровень функционирования сердечно-сосудистой, дыхательной, костно-мышечной и других систем. Выполнение сложнокоординационных, технико-тактических действий в роллер спорте, связанных с бегом, скольжением, прыжками, быстрым стартом и ускорениями, резкими торможениями и остановками, ударами по шайбе (хоккей), обеспечивает эффективное развитие физических качеств (быстроты, ловкости, выносливости, силы и гибкости), а также двигательных навыков. Постоянное и внезапное изменение ситуаций требует собранности, внимания, умения быстро оценить обстановку и принять рациональное решение, при этом сохраняя баланс на роликовых коньках или самокате.</w:t>
      </w:r>
    </w:p>
    <w:p w14:paraId="52FACBBD" w14:textId="77777777" w:rsidR="00496530" w:rsidRPr="00496530" w:rsidRDefault="00496530" w:rsidP="0049653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96530">
        <w:rPr>
          <w:rFonts w:ascii="Times New Roman" w:eastAsia="Arial Unicode MS" w:hAnsi="Times New Roman"/>
          <w:sz w:val="24"/>
          <w:szCs w:val="24"/>
          <w:bdr w:val="nil"/>
        </w:rPr>
        <w:t>Роллер спорт формирует у обучающихся чувство патриотизма, нравственные качества (честность, доброжелательность, дисциплинированность, самообладание, терпимость, коллективизм) в сочетании с волевыми качествами (смелость, решительность, инициатива, трудолюбие, настойчивость и целеустремленность, а также развитие способности управлять своими эмоциями).</w:t>
      </w:r>
    </w:p>
    <w:p w14:paraId="7A66E38E" w14:textId="15EEDB62" w:rsidR="00496530" w:rsidRPr="00496530" w:rsidRDefault="00496530" w:rsidP="0049653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96530">
        <w:rPr>
          <w:rFonts w:ascii="Times New Roman" w:eastAsia="Arial Unicode MS" w:hAnsi="Times New Roman"/>
          <w:b/>
          <w:sz w:val="24"/>
          <w:szCs w:val="24"/>
          <w:bdr w:val="nil"/>
        </w:rPr>
        <w:t>Целью изучения модуля</w:t>
      </w:r>
      <w:r w:rsidRPr="00496530">
        <w:rPr>
          <w:rFonts w:ascii="Times New Roman" w:eastAsia="Arial Unicode MS" w:hAnsi="Times New Roman"/>
          <w:sz w:val="24"/>
          <w:szCs w:val="24"/>
          <w:bdr w:val="nil"/>
        </w:rPr>
        <w:t xml:space="preserve"> "Роллер спорт" является формирование у обучающихся навыков общечеловеческой культуры и социального самоопределения, устойчивой мотивации к сохранению и укреплению собственного здоровья, ведению здорового образа жизни через занятия физической культурой и спортом с использованием роллер спорта.</w:t>
      </w:r>
    </w:p>
    <w:p w14:paraId="5834ACE1" w14:textId="343CA767" w:rsidR="00496530" w:rsidRPr="00496530" w:rsidRDefault="00496530" w:rsidP="0049653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b/>
          <w:sz w:val="24"/>
          <w:szCs w:val="24"/>
          <w:bdr w:val="nil"/>
        </w:rPr>
      </w:pPr>
      <w:r w:rsidRPr="00496530">
        <w:rPr>
          <w:rFonts w:ascii="Times New Roman" w:eastAsia="Arial Unicode MS" w:hAnsi="Times New Roman"/>
          <w:b/>
          <w:sz w:val="24"/>
          <w:szCs w:val="24"/>
          <w:bdr w:val="nil"/>
        </w:rPr>
        <w:t>Задачами изучения модуля "Роллер спорт" являются:</w:t>
      </w:r>
    </w:p>
    <w:p w14:paraId="77D91BF6" w14:textId="77777777" w:rsidR="00496530" w:rsidRPr="00496530" w:rsidRDefault="00496530" w:rsidP="0049653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96530">
        <w:rPr>
          <w:rFonts w:ascii="Times New Roman" w:eastAsia="Arial Unicode MS" w:hAnsi="Times New Roman"/>
          <w:sz w:val="24"/>
          <w:szCs w:val="24"/>
          <w:bdr w:val="nil"/>
        </w:rPr>
        <w:t>всестороннее гармоничное развитие обучающихся, увеличение объема их двигательной активности;</w:t>
      </w:r>
    </w:p>
    <w:p w14:paraId="5F129F9B" w14:textId="77777777" w:rsidR="00496530" w:rsidRPr="00496530" w:rsidRDefault="00496530" w:rsidP="0049653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96530">
        <w:rPr>
          <w:rFonts w:ascii="Times New Roman" w:eastAsia="Arial Unicode MS" w:hAnsi="Times New Roman"/>
          <w:sz w:val="24"/>
          <w:szCs w:val="24"/>
          <w:bdr w:val="nil"/>
        </w:rPr>
        <w:t>укрепление физического, психологического и социального здоровья обучающихся, развитие основных физических качеств и повышение функциональных возможностей их организма, обеспечение культуры безопасного поведения на занятиях по роллер спорту;</w:t>
      </w:r>
    </w:p>
    <w:p w14:paraId="6881E53B" w14:textId="77777777" w:rsidR="00496530" w:rsidRPr="00496530" w:rsidRDefault="00496530" w:rsidP="0049653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96530">
        <w:rPr>
          <w:rFonts w:ascii="Times New Roman" w:eastAsia="Arial Unicode MS" w:hAnsi="Times New Roman"/>
          <w:sz w:val="24"/>
          <w:szCs w:val="24"/>
          <w:bdr w:val="nil"/>
        </w:rPr>
        <w:t>освоение знаний о физической культуре и спорте в целом, истории развития роллер спорта в частности;</w:t>
      </w:r>
    </w:p>
    <w:p w14:paraId="5A440629" w14:textId="77777777" w:rsidR="00496530" w:rsidRPr="00496530" w:rsidRDefault="00496530" w:rsidP="0049653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96530">
        <w:rPr>
          <w:rFonts w:ascii="Times New Roman" w:eastAsia="Arial Unicode MS" w:hAnsi="Times New Roman"/>
          <w:sz w:val="24"/>
          <w:szCs w:val="24"/>
          <w:bdr w:val="nil"/>
        </w:rPr>
        <w:t>формирование общих представлений о роллер спорте, о его возможностях и значении в процессе укрепления здоровья, физическом развитии и физической подготовке обучающихся;</w:t>
      </w:r>
    </w:p>
    <w:p w14:paraId="7EAD4B27" w14:textId="77777777" w:rsidR="00496530" w:rsidRPr="00496530" w:rsidRDefault="00496530" w:rsidP="0049653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96530">
        <w:rPr>
          <w:rFonts w:ascii="Times New Roman" w:eastAsia="Arial Unicode MS" w:hAnsi="Times New Roman"/>
          <w:sz w:val="24"/>
          <w:szCs w:val="24"/>
          <w:bdr w:val="nil"/>
        </w:rPr>
        <w:t>формирование образовательного фундамента, основанного как на знаниях и умениях в области физической культуры и спорта, так и на соответствующем культурном уровне развития личности обучающегося, создающего необходимые предпосылки для его самореализации;</w:t>
      </w:r>
    </w:p>
    <w:p w14:paraId="59290576" w14:textId="77777777" w:rsidR="00496530" w:rsidRPr="00496530" w:rsidRDefault="00496530" w:rsidP="0049653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96530">
        <w:rPr>
          <w:rFonts w:ascii="Times New Roman" w:eastAsia="Arial Unicode MS" w:hAnsi="Times New Roman"/>
          <w:sz w:val="24"/>
          <w:szCs w:val="24"/>
          <w:bdr w:val="nil"/>
        </w:rPr>
        <w:t>формирование культуры движений, обогащение двигательного опыта физическими упражнениями, имеющими общеразвивающую и корригирующую направленность, техническими действиями и приемами роллер спорта;</w:t>
      </w:r>
    </w:p>
    <w:p w14:paraId="15C36818" w14:textId="77777777" w:rsidR="00496530" w:rsidRPr="00496530" w:rsidRDefault="00496530" w:rsidP="0049653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96530">
        <w:rPr>
          <w:rFonts w:ascii="Times New Roman" w:eastAsia="Arial Unicode MS" w:hAnsi="Times New Roman"/>
          <w:sz w:val="24"/>
          <w:szCs w:val="24"/>
          <w:bdr w:val="nil"/>
        </w:rPr>
        <w:t>воспитание положительных качеств личности, норм коллективного взаимодействия и сотрудничества в образовательной и соревновательной деятельности;</w:t>
      </w:r>
    </w:p>
    <w:p w14:paraId="047D2D99" w14:textId="77777777" w:rsidR="00496530" w:rsidRPr="00496530" w:rsidRDefault="00496530" w:rsidP="0049653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96530">
        <w:rPr>
          <w:rFonts w:ascii="Times New Roman" w:eastAsia="Arial Unicode MS" w:hAnsi="Times New Roman"/>
          <w:sz w:val="24"/>
          <w:szCs w:val="24"/>
          <w:bdr w:val="nil"/>
        </w:rPr>
        <w:t>развитие положительной мотивации и устойчивого учебно-познавательного интереса к учебному предмету "Физическая культура"; удовлетворение индивидуальных потребностей, обучающихся в занятиях физической культурой и спортом средствами роллер спорта;</w:t>
      </w:r>
    </w:p>
    <w:p w14:paraId="514B07FE" w14:textId="77777777" w:rsidR="00496530" w:rsidRPr="00496530" w:rsidRDefault="00496530" w:rsidP="0049653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96530">
        <w:rPr>
          <w:rFonts w:ascii="Times New Roman" w:eastAsia="Arial Unicode MS" w:hAnsi="Times New Roman"/>
          <w:sz w:val="24"/>
          <w:szCs w:val="24"/>
          <w:bdr w:val="nil"/>
        </w:rPr>
        <w:t>популяризация роллер спорта среди подрастающего поколения, привлечение обучающихся, проявляющих повышенный интерес и способности к занятиям роллер спортом, в школьные спортивные клубы, секции, к участию в соревнованиях;</w:t>
      </w:r>
    </w:p>
    <w:p w14:paraId="467E8B11" w14:textId="77777777" w:rsidR="00496530" w:rsidRPr="00496530" w:rsidRDefault="00496530" w:rsidP="0049653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96530">
        <w:rPr>
          <w:rFonts w:ascii="Times New Roman" w:eastAsia="Arial Unicode MS" w:hAnsi="Times New Roman"/>
          <w:sz w:val="24"/>
          <w:szCs w:val="24"/>
          <w:bdr w:val="nil"/>
        </w:rPr>
        <w:t>выявление, развитие и поддержка одаренных детей в области спорта.</w:t>
      </w:r>
    </w:p>
    <w:p w14:paraId="7FA9E550" w14:textId="761239B4" w:rsidR="00496530" w:rsidRPr="00496530" w:rsidRDefault="00496530" w:rsidP="0049653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b/>
          <w:sz w:val="24"/>
          <w:szCs w:val="24"/>
          <w:bdr w:val="nil"/>
        </w:rPr>
      </w:pPr>
      <w:r w:rsidRPr="00496530">
        <w:rPr>
          <w:rFonts w:ascii="Times New Roman" w:eastAsia="Arial Unicode MS" w:hAnsi="Times New Roman"/>
          <w:b/>
          <w:sz w:val="24"/>
          <w:szCs w:val="24"/>
          <w:bdr w:val="nil"/>
        </w:rPr>
        <w:t>Место и роль модуля "Роллер спорт".</w:t>
      </w:r>
    </w:p>
    <w:p w14:paraId="66643413" w14:textId="77777777" w:rsidR="00496530" w:rsidRPr="00496530" w:rsidRDefault="00496530" w:rsidP="0049653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96530">
        <w:rPr>
          <w:rFonts w:ascii="Times New Roman" w:eastAsia="Arial Unicode MS" w:hAnsi="Times New Roman"/>
          <w:sz w:val="24"/>
          <w:szCs w:val="24"/>
          <w:bdr w:val="nil"/>
        </w:rPr>
        <w:t>Модуль "Роллер спорт" доступен для освоения всем обучающимся, независимо от уровня их физического развития и гендерных особенностей и расширяет спектр физкультурно-спортивных направлений в общеобразовательных организациях.</w:t>
      </w:r>
    </w:p>
    <w:p w14:paraId="2D2EA98D" w14:textId="77777777" w:rsidR="00496530" w:rsidRPr="00496530" w:rsidRDefault="00496530" w:rsidP="0049653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96530">
        <w:rPr>
          <w:rFonts w:ascii="Times New Roman" w:eastAsia="Arial Unicode MS" w:hAnsi="Times New Roman"/>
          <w:sz w:val="24"/>
          <w:szCs w:val="24"/>
          <w:bdr w:val="nil"/>
        </w:rPr>
        <w:t>Специфика модуля по роллер спорту сочетается практически со всеми базовыми видами спорта (легкая атлетика, гимнастика, спортивные игры).</w:t>
      </w:r>
    </w:p>
    <w:p w14:paraId="722B483B" w14:textId="77777777" w:rsidR="00496530" w:rsidRPr="00496530" w:rsidRDefault="00496530" w:rsidP="0049653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96530">
        <w:rPr>
          <w:rFonts w:ascii="Times New Roman" w:eastAsia="Arial Unicode MS" w:hAnsi="Times New Roman"/>
          <w:sz w:val="24"/>
          <w:szCs w:val="24"/>
          <w:bdr w:val="nil"/>
        </w:rPr>
        <w:t>Интеграция модуля по роллер спорту поможет обучающимся в освоении образовательных программ в рамках внеурочной деятельности, дополнительного образования, деятельности школьных спортивных клубов, подготовке обучающихся к сдаче норм Всероссийского физкультурно-спортивного комплекса "Готов к труду и обороне", участии в спортивных соревнованиях и подготовке юношей к службе в Вооруженных Силах Российской Федерации.</w:t>
      </w:r>
    </w:p>
    <w:p w14:paraId="017F009D" w14:textId="179D5FEB" w:rsidR="00496530" w:rsidRPr="00496530" w:rsidRDefault="00496530" w:rsidP="0049653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b/>
          <w:sz w:val="24"/>
          <w:szCs w:val="24"/>
          <w:bdr w:val="nil"/>
        </w:rPr>
      </w:pPr>
      <w:r w:rsidRPr="00496530">
        <w:rPr>
          <w:rFonts w:ascii="Times New Roman" w:eastAsia="Arial Unicode MS" w:hAnsi="Times New Roman"/>
          <w:b/>
          <w:sz w:val="24"/>
          <w:szCs w:val="24"/>
          <w:bdr w:val="nil"/>
        </w:rPr>
        <w:t>Модуль "Роллер спорт" может быть реализован в следующих вариантах:</w:t>
      </w:r>
    </w:p>
    <w:p w14:paraId="00474036" w14:textId="77777777" w:rsidR="00496530" w:rsidRPr="00496530" w:rsidRDefault="00496530" w:rsidP="0049653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96530">
        <w:rPr>
          <w:rFonts w:ascii="Times New Roman" w:eastAsia="Arial Unicode MS" w:hAnsi="Times New Roman"/>
          <w:sz w:val="24"/>
          <w:szCs w:val="24"/>
          <w:bdr w:val="nil"/>
        </w:rPr>
        <w:t>при самостоятельном планировании учителем физической культуры процесса освоения обучающимися учебного материала по роллер спорту с выбором различных элементов роллер спорта, с учетом возраста и физической подготовленности обучающихся (с соответствующей дозировкой и интенсивностью);</w:t>
      </w:r>
    </w:p>
    <w:p w14:paraId="4876FB6F" w14:textId="77777777" w:rsidR="00496530" w:rsidRPr="00496530" w:rsidRDefault="00496530" w:rsidP="0049653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96530">
        <w:rPr>
          <w:rFonts w:ascii="Times New Roman" w:eastAsia="Arial Unicode MS" w:hAnsi="Times New Roman"/>
          <w:sz w:val="24"/>
          <w:szCs w:val="24"/>
          <w:bdr w:val="nil"/>
        </w:rPr>
        <w:t>в виде целостного последовательного учебного модуля, изучаемого за счет части учебного плана, формируемой участниками образовательных отношений из перечня, предлагаемого образовательной организацией, включающей, в частности, учебные модули по выбору обучающихся, родителей (законных представителей) несовершеннолетних обучающихся, в том числе предусматривающие удовлетворение различных интересов обучающихся (при организации и проведении уроков физической культуры с 3-х часовой недельной нагрузкой рекомендуемый объем в 10 и 11 классах - по 34 часа);</w:t>
      </w:r>
    </w:p>
    <w:p w14:paraId="1798AFEC" w14:textId="77777777" w:rsidR="00496530" w:rsidRPr="00496530" w:rsidRDefault="00496530" w:rsidP="0049653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96530">
        <w:rPr>
          <w:rFonts w:ascii="Times New Roman" w:eastAsia="Arial Unicode MS" w:hAnsi="Times New Roman"/>
          <w:sz w:val="24"/>
          <w:szCs w:val="24"/>
          <w:bdr w:val="nil"/>
        </w:rPr>
        <w:t>в виде дополнительных часов, выделяемых на спортивно-оздоровительную работу с обучающимися в рамках внеурочной деятельности и (или) за счет посещения обучающимися спортивных секций, школьных спортивных клубов, включая использование учебных модулей по видам спорта (рекомендуемый объем в 10 и 11 классах - по 34 часа).</w:t>
      </w:r>
    </w:p>
    <w:p w14:paraId="01CC59CB" w14:textId="77777777" w:rsidR="00496530" w:rsidRDefault="00496530" w:rsidP="0049653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p>
    <w:p w14:paraId="57A1AF99" w14:textId="23C2C355" w:rsidR="00496530" w:rsidRPr="00496530" w:rsidRDefault="00496530" w:rsidP="00496530">
      <w:pPr>
        <w:widowControl w:val="0"/>
        <w:pBdr>
          <w:top w:val="nil"/>
          <w:left w:val="nil"/>
          <w:bottom w:val="nil"/>
          <w:right w:val="nil"/>
          <w:between w:val="nil"/>
          <w:bar w:val="nil"/>
        </w:pBdr>
        <w:spacing w:after="0" w:line="240" w:lineRule="auto"/>
        <w:ind w:firstLine="709"/>
        <w:jc w:val="center"/>
        <w:rPr>
          <w:rFonts w:ascii="Times New Roman" w:eastAsia="Arial Unicode MS" w:hAnsi="Times New Roman"/>
          <w:sz w:val="24"/>
          <w:szCs w:val="24"/>
          <w:bdr w:val="nil"/>
        </w:rPr>
      </w:pPr>
      <w:r w:rsidRPr="00496530">
        <w:rPr>
          <w:rFonts w:ascii="Times New Roman" w:eastAsia="Arial Unicode MS" w:hAnsi="Times New Roman"/>
          <w:sz w:val="24"/>
          <w:szCs w:val="24"/>
          <w:bdr w:val="nil"/>
        </w:rPr>
        <w:t>Содержание модуля "Роллер спорт".</w:t>
      </w:r>
    </w:p>
    <w:p w14:paraId="70DA69A1" w14:textId="77777777" w:rsidR="00496530" w:rsidRPr="00496530" w:rsidRDefault="00496530" w:rsidP="0049653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b/>
          <w:sz w:val="24"/>
          <w:szCs w:val="24"/>
          <w:bdr w:val="nil"/>
        </w:rPr>
      </w:pPr>
      <w:r w:rsidRPr="00496530">
        <w:rPr>
          <w:rFonts w:ascii="Times New Roman" w:eastAsia="Arial Unicode MS" w:hAnsi="Times New Roman"/>
          <w:b/>
          <w:sz w:val="24"/>
          <w:szCs w:val="24"/>
          <w:bdr w:val="nil"/>
        </w:rPr>
        <w:t>1) Знания о роллер спорте.</w:t>
      </w:r>
    </w:p>
    <w:p w14:paraId="061338A8" w14:textId="77777777" w:rsidR="00496530" w:rsidRPr="00496530" w:rsidRDefault="00496530" w:rsidP="0049653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96530">
        <w:rPr>
          <w:rFonts w:ascii="Times New Roman" w:eastAsia="Arial Unicode MS" w:hAnsi="Times New Roman"/>
          <w:sz w:val="24"/>
          <w:szCs w:val="24"/>
          <w:bdr w:val="nil"/>
        </w:rPr>
        <w:t>История развития современного роллер спорта в мире, в Российской Федерации, в регионе.</w:t>
      </w:r>
    </w:p>
    <w:p w14:paraId="2A713F8D" w14:textId="77777777" w:rsidR="00496530" w:rsidRPr="00496530" w:rsidRDefault="00496530" w:rsidP="0049653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96530">
        <w:rPr>
          <w:rFonts w:ascii="Times New Roman" w:eastAsia="Arial Unicode MS" w:hAnsi="Times New Roman"/>
          <w:sz w:val="24"/>
          <w:szCs w:val="24"/>
          <w:bdr w:val="nil"/>
        </w:rPr>
        <w:t>Роль и основные функции главных организаций и федераций по роллер спорту (международные, российские), осуществляющих управление роллер спортом.</w:t>
      </w:r>
    </w:p>
    <w:p w14:paraId="559FD8BE" w14:textId="77777777" w:rsidR="00496530" w:rsidRPr="00496530" w:rsidRDefault="00496530" w:rsidP="0049653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96530">
        <w:rPr>
          <w:rFonts w:ascii="Times New Roman" w:eastAsia="Arial Unicode MS" w:hAnsi="Times New Roman"/>
          <w:sz w:val="24"/>
          <w:szCs w:val="24"/>
          <w:bdr w:val="nil"/>
        </w:rPr>
        <w:t>Роллер клубы, их история и традиции. Известные отечественные и зарубежные роллеры и тренеры.</w:t>
      </w:r>
    </w:p>
    <w:p w14:paraId="704AC6AA" w14:textId="77777777" w:rsidR="00496530" w:rsidRPr="00496530" w:rsidRDefault="00496530" w:rsidP="0049653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96530">
        <w:rPr>
          <w:rFonts w:ascii="Times New Roman" w:eastAsia="Arial Unicode MS" w:hAnsi="Times New Roman"/>
          <w:sz w:val="24"/>
          <w:szCs w:val="24"/>
          <w:bdr w:val="nil"/>
        </w:rPr>
        <w:t>Официальный календарь соревнований (международных, всероссийских, региональных).</w:t>
      </w:r>
    </w:p>
    <w:p w14:paraId="7FB45932" w14:textId="77777777" w:rsidR="00496530" w:rsidRPr="00496530" w:rsidRDefault="00496530" w:rsidP="0049653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96530">
        <w:rPr>
          <w:rFonts w:ascii="Times New Roman" w:eastAsia="Arial Unicode MS" w:hAnsi="Times New Roman"/>
          <w:sz w:val="24"/>
          <w:szCs w:val="24"/>
          <w:bdr w:val="nil"/>
        </w:rPr>
        <w:t>Требования безопасности при организации занятий роллер спортом.</w:t>
      </w:r>
    </w:p>
    <w:p w14:paraId="44CED3AB" w14:textId="77777777" w:rsidR="00496530" w:rsidRPr="00496530" w:rsidRDefault="00496530" w:rsidP="0049653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96530">
        <w:rPr>
          <w:rFonts w:ascii="Times New Roman" w:eastAsia="Arial Unicode MS" w:hAnsi="Times New Roman"/>
          <w:sz w:val="24"/>
          <w:szCs w:val="24"/>
          <w:bdr w:val="nil"/>
        </w:rPr>
        <w:t>Характерные травмы в роллер спорте и мероприятия по их предупреждению.</w:t>
      </w:r>
    </w:p>
    <w:p w14:paraId="4D9B0E61" w14:textId="77777777" w:rsidR="00496530" w:rsidRPr="00496530" w:rsidRDefault="00496530" w:rsidP="0049653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96530">
        <w:rPr>
          <w:rFonts w:ascii="Times New Roman" w:eastAsia="Arial Unicode MS" w:hAnsi="Times New Roman"/>
          <w:sz w:val="24"/>
          <w:szCs w:val="24"/>
          <w:bdr w:val="nil"/>
        </w:rPr>
        <w:t>Занятия роллер спортом как средство укрепления здоровья, повышения функциональных возможностей основных систем организма и развития физических качеств.</w:t>
      </w:r>
    </w:p>
    <w:p w14:paraId="50836F1C" w14:textId="77777777" w:rsidR="00496530" w:rsidRPr="00496530" w:rsidRDefault="00496530" w:rsidP="0049653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96530">
        <w:rPr>
          <w:rFonts w:ascii="Times New Roman" w:eastAsia="Arial Unicode MS" w:hAnsi="Times New Roman"/>
          <w:sz w:val="24"/>
          <w:szCs w:val="24"/>
          <w:bdr w:val="nil"/>
        </w:rPr>
        <w:t>Словарь терминов и определений по роллер спорту.</w:t>
      </w:r>
    </w:p>
    <w:p w14:paraId="5D4A7723" w14:textId="77777777" w:rsidR="00496530" w:rsidRPr="00496530" w:rsidRDefault="00496530" w:rsidP="0049653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96530">
        <w:rPr>
          <w:rFonts w:ascii="Times New Roman" w:eastAsia="Arial Unicode MS" w:hAnsi="Times New Roman"/>
          <w:sz w:val="24"/>
          <w:szCs w:val="24"/>
          <w:bdr w:val="nil"/>
        </w:rPr>
        <w:t>Правила соревнований по роллер спорту.</w:t>
      </w:r>
    </w:p>
    <w:p w14:paraId="0CC95E1F" w14:textId="77777777" w:rsidR="00496530" w:rsidRPr="00496530" w:rsidRDefault="00496530" w:rsidP="0049653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b/>
          <w:sz w:val="24"/>
          <w:szCs w:val="24"/>
          <w:bdr w:val="nil"/>
        </w:rPr>
      </w:pPr>
      <w:r w:rsidRPr="00496530">
        <w:rPr>
          <w:rFonts w:ascii="Times New Roman" w:eastAsia="Arial Unicode MS" w:hAnsi="Times New Roman"/>
          <w:b/>
          <w:sz w:val="24"/>
          <w:szCs w:val="24"/>
          <w:bdr w:val="nil"/>
        </w:rPr>
        <w:t>2) Способы самостоятельной деятельности.</w:t>
      </w:r>
    </w:p>
    <w:p w14:paraId="52AB4A7F" w14:textId="6AA7E373" w:rsidR="00496530" w:rsidRPr="00496530" w:rsidRDefault="00496530" w:rsidP="0049653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96530">
        <w:rPr>
          <w:rFonts w:ascii="Times New Roman" w:eastAsia="Arial Unicode MS" w:hAnsi="Times New Roman"/>
          <w:sz w:val="24"/>
          <w:szCs w:val="24"/>
          <w:bdr w:val="nil"/>
        </w:rPr>
        <w:t>Правила безопасного, правомерного поведения во время соревнований по роллер спорту в качестве</w:t>
      </w:r>
      <w:r w:rsidRPr="00496530">
        <w:rPr>
          <w:rFonts w:ascii="Arial" w:eastAsiaTheme="minorEastAsia" w:hAnsi="Arial" w:cs="Arial"/>
          <w:sz w:val="20"/>
        </w:rPr>
        <w:t xml:space="preserve"> </w:t>
      </w:r>
      <w:r w:rsidRPr="00496530">
        <w:rPr>
          <w:rFonts w:ascii="Times New Roman" w:eastAsia="Arial Unicode MS" w:hAnsi="Times New Roman"/>
          <w:sz w:val="24"/>
          <w:szCs w:val="24"/>
          <w:bdr w:val="nil"/>
        </w:rPr>
        <w:t>зрителя, болельщика.</w:t>
      </w:r>
    </w:p>
    <w:p w14:paraId="1055BBA9" w14:textId="77777777" w:rsidR="00496530" w:rsidRPr="00496530" w:rsidRDefault="00496530" w:rsidP="0049653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96530">
        <w:rPr>
          <w:rFonts w:ascii="Times New Roman" w:eastAsia="Arial Unicode MS" w:hAnsi="Times New Roman"/>
          <w:sz w:val="24"/>
          <w:szCs w:val="24"/>
          <w:bdr w:val="nil"/>
        </w:rPr>
        <w:t>Организация и проведение самостоятельных занятий по роллер спорту.</w:t>
      </w:r>
    </w:p>
    <w:p w14:paraId="440D0DD9" w14:textId="77777777" w:rsidR="00496530" w:rsidRPr="00496530" w:rsidRDefault="00496530" w:rsidP="0049653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96530">
        <w:rPr>
          <w:rFonts w:ascii="Times New Roman" w:eastAsia="Arial Unicode MS" w:hAnsi="Times New Roman"/>
          <w:sz w:val="24"/>
          <w:szCs w:val="24"/>
          <w:bdr w:val="nil"/>
        </w:rPr>
        <w:t>Составление планов и самостоятельное проведение занятий по роллер спорту.</w:t>
      </w:r>
    </w:p>
    <w:p w14:paraId="43D9144D" w14:textId="77777777" w:rsidR="00496530" w:rsidRPr="00496530" w:rsidRDefault="00496530" w:rsidP="0049653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96530">
        <w:rPr>
          <w:rFonts w:ascii="Times New Roman" w:eastAsia="Arial Unicode MS" w:hAnsi="Times New Roman"/>
          <w:sz w:val="24"/>
          <w:szCs w:val="24"/>
          <w:bdr w:val="nil"/>
        </w:rPr>
        <w:t>Способы самостоятельного освоения двигательных действий, подбор подводящих, подготовительных и специальных упражнений.</w:t>
      </w:r>
    </w:p>
    <w:p w14:paraId="79EC98F9" w14:textId="77777777" w:rsidR="00496530" w:rsidRPr="00496530" w:rsidRDefault="00496530" w:rsidP="0049653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96530">
        <w:rPr>
          <w:rFonts w:ascii="Times New Roman" w:eastAsia="Arial Unicode MS" w:hAnsi="Times New Roman"/>
          <w:sz w:val="24"/>
          <w:szCs w:val="24"/>
          <w:bdr w:val="nil"/>
        </w:rPr>
        <w:t>Самоконтроль и его роль в учебной и соревновательной деятельности. Первые внешние признаки утомления. Средства восстановления организма после физической нагрузки.</w:t>
      </w:r>
    </w:p>
    <w:p w14:paraId="04B581D8" w14:textId="77777777" w:rsidR="00496530" w:rsidRPr="00496530" w:rsidRDefault="00496530" w:rsidP="0049653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96530">
        <w:rPr>
          <w:rFonts w:ascii="Times New Roman" w:eastAsia="Arial Unicode MS" w:hAnsi="Times New Roman"/>
          <w:sz w:val="24"/>
          <w:szCs w:val="24"/>
          <w:bdr w:val="nil"/>
        </w:rPr>
        <w:t>Правила личной гигиены, требования к спортивной одежде и обуви для занятий роллер спортом.</w:t>
      </w:r>
    </w:p>
    <w:p w14:paraId="4242F8D6" w14:textId="77777777" w:rsidR="00496530" w:rsidRPr="00496530" w:rsidRDefault="00496530" w:rsidP="0049653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96530">
        <w:rPr>
          <w:rFonts w:ascii="Times New Roman" w:eastAsia="Arial Unicode MS" w:hAnsi="Times New Roman"/>
          <w:sz w:val="24"/>
          <w:szCs w:val="24"/>
          <w:bdr w:val="nil"/>
        </w:rPr>
        <w:t>Правила ухода за спортивным инвентарем и оборудованием.</w:t>
      </w:r>
    </w:p>
    <w:p w14:paraId="1E50FA84" w14:textId="77777777" w:rsidR="00496530" w:rsidRPr="00496530" w:rsidRDefault="00496530" w:rsidP="0049653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96530">
        <w:rPr>
          <w:rFonts w:ascii="Times New Roman" w:eastAsia="Arial Unicode MS" w:hAnsi="Times New Roman"/>
          <w:sz w:val="24"/>
          <w:szCs w:val="24"/>
          <w:bdr w:val="nil"/>
        </w:rPr>
        <w:t>Правильное сбалансированное питание роллера.</w:t>
      </w:r>
    </w:p>
    <w:p w14:paraId="23A76C74" w14:textId="77777777" w:rsidR="00496530" w:rsidRPr="00496530" w:rsidRDefault="00496530" w:rsidP="0049653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96530">
        <w:rPr>
          <w:rFonts w:ascii="Times New Roman" w:eastAsia="Arial Unicode MS" w:hAnsi="Times New Roman"/>
          <w:sz w:val="24"/>
          <w:szCs w:val="24"/>
          <w:bdr w:val="nil"/>
        </w:rPr>
        <w:t>Классификация физических упражнений: подготовительные, общеразвивающие, специальные и корригирующие. Составление индивидуальных комплексов упражнений различной направленности.</w:t>
      </w:r>
    </w:p>
    <w:p w14:paraId="68F85117" w14:textId="77777777" w:rsidR="00496530" w:rsidRPr="00496530" w:rsidRDefault="00496530" w:rsidP="0049653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96530">
        <w:rPr>
          <w:rFonts w:ascii="Times New Roman" w:eastAsia="Arial Unicode MS" w:hAnsi="Times New Roman"/>
          <w:sz w:val="24"/>
          <w:szCs w:val="24"/>
          <w:bdr w:val="nil"/>
        </w:rPr>
        <w:t>Способы и методы профилактики пагубных привычек, асоциального и созависимого поведения. Антидопинговое поведение.</w:t>
      </w:r>
    </w:p>
    <w:p w14:paraId="194BCCFA" w14:textId="77777777" w:rsidR="00496530" w:rsidRPr="00496530" w:rsidRDefault="00496530" w:rsidP="0049653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96530">
        <w:rPr>
          <w:rFonts w:ascii="Times New Roman" w:eastAsia="Arial Unicode MS" w:hAnsi="Times New Roman"/>
          <w:sz w:val="24"/>
          <w:szCs w:val="24"/>
          <w:bdr w:val="nil"/>
        </w:rPr>
        <w:t>Тестирование уровня физической и технической подготовленности в роллер спорте.</w:t>
      </w:r>
    </w:p>
    <w:p w14:paraId="0C0362B3" w14:textId="77777777" w:rsidR="00496530" w:rsidRPr="00496530" w:rsidRDefault="00496530" w:rsidP="0049653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b/>
          <w:sz w:val="24"/>
          <w:szCs w:val="24"/>
          <w:bdr w:val="nil"/>
        </w:rPr>
      </w:pPr>
      <w:r w:rsidRPr="00496530">
        <w:rPr>
          <w:rFonts w:ascii="Times New Roman" w:eastAsia="Arial Unicode MS" w:hAnsi="Times New Roman"/>
          <w:b/>
          <w:sz w:val="24"/>
          <w:szCs w:val="24"/>
          <w:bdr w:val="nil"/>
        </w:rPr>
        <w:t>3) Физическое совершенствование.</w:t>
      </w:r>
    </w:p>
    <w:p w14:paraId="78EE1243" w14:textId="77777777" w:rsidR="00496530" w:rsidRPr="00496530" w:rsidRDefault="00496530" w:rsidP="0049653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96530">
        <w:rPr>
          <w:rFonts w:ascii="Times New Roman" w:eastAsia="Arial Unicode MS" w:hAnsi="Times New Roman"/>
          <w:sz w:val="24"/>
          <w:szCs w:val="24"/>
          <w:bdr w:val="nil"/>
        </w:rPr>
        <w:t>Комплексы упражнений для развития физических качеств (ловкости, гибкости, силы, координации, выносливости, быстроты и скоростных способностей).</w:t>
      </w:r>
    </w:p>
    <w:p w14:paraId="603F9F1B" w14:textId="77777777" w:rsidR="00496530" w:rsidRPr="00496530" w:rsidRDefault="00496530" w:rsidP="0049653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96530">
        <w:rPr>
          <w:rFonts w:ascii="Times New Roman" w:eastAsia="Arial Unicode MS" w:hAnsi="Times New Roman"/>
          <w:sz w:val="24"/>
          <w:szCs w:val="24"/>
          <w:bdr w:val="nil"/>
        </w:rPr>
        <w:t>Комплексы упражнений, формирующие двигательные умения и навыки технических и тактических действий в роллер спорте.</w:t>
      </w:r>
    </w:p>
    <w:p w14:paraId="03C7B7F0" w14:textId="77777777" w:rsidR="00496530" w:rsidRPr="00496530" w:rsidRDefault="00496530" w:rsidP="0049653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96530">
        <w:rPr>
          <w:rFonts w:ascii="Times New Roman" w:eastAsia="Arial Unicode MS" w:hAnsi="Times New Roman"/>
          <w:sz w:val="24"/>
          <w:szCs w:val="24"/>
          <w:bdr w:val="nil"/>
        </w:rPr>
        <w:t>Технические приемы и тактические действия в роллер спорте, изученные на уровне основного общего образования.</w:t>
      </w:r>
    </w:p>
    <w:p w14:paraId="1FE81F99" w14:textId="77777777" w:rsidR="00496530" w:rsidRPr="00496530" w:rsidRDefault="00496530" w:rsidP="0049653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96530">
        <w:rPr>
          <w:rFonts w:ascii="Times New Roman" w:eastAsia="Arial Unicode MS" w:hAnsi="Times New Roman"/>
          <w:sz w:val="24"/>
          <w:szCs w:val="24"/>
          <w:bdr w:val="nil"/>
        </w:rPr>
        <w:t>Техника спидскейтинга: базовые элементы (посадка, перекаты, баланс, отталкивание, группировка, прохождение виражей и стартовый отрезок), профессиональные (двойное отталкивание).</w:t>
      </w:r>
    </w:p>
    <w:p w14:paraId="2710E6E8" w14:textId="77777777" w:rsidR="00496530" w:rsidRPr="00496530" w:rsidRDefault="00496530" w:rsidP="0049653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96530">
        <w:rPr>
          <w:rFonts w:ascii="Times New Roman" w:eastAsia="Arial Unicode MS" w:hAnsi="Times New Roman"/>
          <w:sz w:val="24"/>
          <w:szCs w:val="24"/>
          <w:bdr w:val="nil"/>
        </w:rPr>
        <w:t>Техника фристайл - слалома - прыжок в высоту: базовые элементы, прыжок в высоту.</w:t>
      </w:r>
    </w:p>
    <w:p w14:paraId="4E772035" w14:textId="77777777" w:rsidR="00496530" w:rsidRPr="00496530" w:rsidRDefault="00496530" w:rsidP="0049653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96530">
        <w:rPr>
          <w:rFonts w:ascii="Times New Roman" w:eastAsia="Arial Unicode MS" w:hAnsi="Times New Roman"/>
          <w:sz w:val="24"/>
          <w:szCs w:val="24"/>
          <w:bdr w:val="nil"/>
        </w:rPr>
        <w:t>Техника слайдов: базовые элементы, слайды опорно-скользящие, просто скользящие, свободно-скользящие.</w:t>
      </w:r>
    </w:p>
    <w:p w14:paraId="4B1B677F" w14:textId="77777777" w:rsidR="00496530" w:rsidRPr="00496530" w:rsidRDefault="00496530" w:rsidP="0049653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96530">
        <w:rPr>
          <w:rFonts w:ascii="Times New Roman" w:eastAsia="Arial Unicode MS" w:hAnsi="Times New Roman"/>
          <w:sz w:val="24"/>
          <w:szCs w:val="24"/>
          <w:bdr w:val="nil"/>
        </w:rPr>
        <w:t>Техника дисциплины самокат: парковые трюки (дроп, эйр, тэйлгрэб, ноу футер, ноу хэндер, брайфлир, киклесс, 180, 360).</w:t>
      </w:r>
    </w:p>
    <w:p w14:paraId="755E4F98" w14:textId="77777777" w:rsidR="00496530" w:rsidRPr="00496530" w:rsidRDefault="00496530" w:rsidP="0049653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96530">
        <w:rPr>
          <w:rFonts w:ascii="Times New Roman" w:eastAsia="Arial Unicode MS" w:hAnsi="Times New Roman"/>
          <w:sz w:val="24"/>
          <w:szCs w:val="24"/>
          <w:bdr w:val="nil"/>
        </w:rPr>
        <w:t>Техника фигуриста: вращения (винт, волчок, либела), прыжки (аксель, риттбергер, сальхов, тулуп, флип, лутц), хореографические элементы, шаги (дуги, перетяжки, тройки, петли и другое), спирали (ласточка, кораблик, пистолетик).</w:t>
      </w:r>
    </w:p>
    <w:p w14:paraId="3E207FF7" w14:textId="77777777" w:rsidR="00496530" w:rsidRPr="00496530" w:rsidRDefault="00496530" w:rsidP="0049653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96530">
        <w:rPr>
          <w:rFonts w:ascii="Times New Roman" w:eastAsia="Arial Unicode MS" w:hAnsi="Times New Roman"/>
          <w:sz w:val="24"/>
          <w:szCs w:val="24"/>
          <w:bdr w:val="nil"/>
        </w:rPr>
        <w:t>Техника фристайл-слалома: базовые элементы (змейка, монолайн, восьмерка, на одной ноге вперед и назад, движение вперед и назад на переднем и заднем колесе), силовые, растяжные (кораблик, бабочка), балансовые, вращательные, реверсивные.</w:t>
      </w:r>
    </w:p>
    <w:p w14:paraId="7FDA0968" w14:textId="77777777" w:rsidR="00496530" w:rsidRPr="00496530" w:rsidRDefault="00496530" w:rsidP="0049653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96530">
        <w:rPr>
          <w:rFonts w:ascii="Times New Roman" w:eastAsia="Arial Unicode MS" w:hAnsi="Times New Roman"/>
          <w:sz w:val="24"/>
          <w:szCs w:val="24"/>
          <w:bdr w:val="nil"/>
        </w:rPr>
        <w:t>Совершенствование элементов техники передвижения по игровой площадке полевого игрока в хоккее на роликовых коньках.</w:t>
      </w:r>
    </w:p>
    <w:p w14:paraId="7C6E9426" w14:textId="77777777" w:rsidR="00496530" w:rsidRPr="00496530" w:rsidRDefault="00496530" w:rsidP="0049653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96530">
        <w:rPr>
          <w:rFonts w:ascii="Times New Roman" w:eastAsia="Arial Unicode MS" w:hAnsi="Times New Roman"/>
          <w:sz w:val="24"/>
          <w:szCs w:val="24"/>
          <w:bdr w:val="nil"/>
        </w:rPr>
        <w:t>Совершенствование техники владения клюшкой и шайбой полевого игрока в роллер спорте.</w:t>
      </w:r>
    </w:p>
    <w:p w14:paraId="393669F2" w14:textId="77777777" w:rsidR="00496530" w:rsidRPr="00496530" w:rsidRDefault="00496530" w:rsidP="0049653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96530">
        <w:rPr>
          <w:rFonts w:ascii="Times New Roman" w:eastAsia="Arial Unicode MS" w:hAnsi="Times New Roman"/>
          <w:sz w:val="24"/>
          <w:szCs w:val="24"/>
          <w:bdr w:val="nil"/>
        </w:rPr>
        <w:t>Совершенствование техники игры вратаря: стойка (высокая, средняя, низкая); элементы техники перемещения (приставными шагами, стоя на коленях; на коленях толчком одной или двумя руками от пола; отталкиванием ногой от пола со стойки на колене, смешанный тип); элементы техники противодействия и овладения шайбой (парирование - отбивание шайбы ногой, рукой, туловищем, головой; ловля - одной или двумя руками, накрывание); элементы техники нападения (передача шайбы рукой), выбор позиции при атакующих действиях соперника и стандартных положениях, правильный способ применения технических действий в игре, атакующие действия (пас), руководство игрой партнеров по обороне.</w:t>
      </w:r>
    </w:p>
    <w:p w14:paraId="31614202" w14:textId="77777777" w:rsidR="00E74ED0" w:rsidRDefault="00E74ED0" w:rsidP="0049653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p>
    <w:p w14:paraId="778B315E" w14:textId="5E7B0AFC" w:rsidR="00496530" w:rsidRPr="00496530" w:rsidRDefault="00496530" w:rsidP="0049653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96530">
        <w:rPr>
          <w:rFonts w:ascii="Times New Roman" w:eastAsia="Arial Unicode MS" w:hAnsi="Times New Roman"/>
          <w:sz w:val="24"/>
          <w:szCs w:val="24"/>
          <w:bdr w:val="nil"/>
        </w:rPr>
        <w:t>Совершенствование тактики игры в нападении:</w:t>
      </w:r>
    </w:p>
    <w:p w14:paraId="31F1D5CA" w14:textId="77777777" w:rsidR="00496530" w:rsidRPr="00496530" w:rsidRDefault="00496530" w:rsidP="0049653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96530">
        <w:rPr>
          <w:rFonts w:ascii="Times New Roman" w:eastAsia="Arial Unicode MS" w:hAnsi="Times New Roman"/>
          <w:sz w:val="24"/>
          <w:szCs w:val="24"/>
          <w:bdr w:val="nil"/>
        </w:rPr>
        <w:t>индивидуальные действия с шайбой и без нее (открывание, отвлечение соперника, создание численного преимущества на отдельном участке поля, подключение);</w:t>
      </w:r>
    </w:p>
    <w:p w14:paraId="25A37CED" w14:textId="77777777" w:rsidR="00496530" w:rsidRPr="00496530" w:rsidRDefault="00496530" w:rsidP="0049653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96530">
        <w:rPr>
          <w:rFonts w:ascii="Times New Roman" w:eastAsia="Arial Unicode MS" w:hAnsi="Times New Roman"/>
          <w:sz w:val="24"/>
          <w:szCs w:val="24"/>
          <w:bdr w:val="nil"/>
        </w:rPr>
        <w:t>групповые взаимодействия и комбинации (в парах, тройках, группах, при стандартных положениях);</w:t>
      </w:r>
    </w:p>
    <w:p w14:paraId="0BFC6213" w14:textId="77777777" w:rsidR="00496530" w:rsidRPr="00496530" w:rsidRDefault="00496530" w:rsidP="0049653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96530">
        <w:rPr>
          <w:rFonts w:ascii="Times New Roman" w:eastAsia="Arial Unicode MS" w:hAnsi="Times New Roman"/>
          <w:sz w:val="24"/>
          <w:szCs w:val="24"/>
          <w:bdr w:val="nil"/>
        </w:rPr>
        <w:t>командные взаимодействия: расположение и взаимодействие игроков при организации атакующих действий в различных игровых ситуациях (позиционная атака, быстрая атака), расположение и взаимодействие игроков при розыгрышах стандартных ситуаций в атаке (спорная шайба, свободный удар, ввод шайбы в игру), расположение и взаимодействие игроков при игре в неравночисленных составах в атаке (игра в численном большинстве).</w:t>
      </w:r>
    </w:p>
    <w:p w14:paraId="6C4B1B70" w14:textId="77777777" w:rsidR="00496530" w:rsidRPr="00496530" w:rsidRDefault="00496530" w:rsidP="0049653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96530">
        <w:rPr>
          <w:rFonts w:ascii="Times New Roman" w:eastAsia="Arial Unicode MS" w:hAnsi="Times New Roman"/>
          <w:sz w:val="24"/>
          <w:szCs w:val="24"/>
          <w:bdr w:val="nil"/>
        </w:rPr>
        <w:t>Совершенствование тактики игры в защите.</w:t>
      </w:r>
    </w:p>
    <w:p w14:paraId="18687BCB" w14:textId="77777777" w:rsidR="00496530" w:rsidRPr="00496530" w:rsidRDefault="00496530" w:rsidP="0049653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96530">
        <w:rPr>
          <w:rFonts w:ascii="Times New Roman" w:eastAsia="Arial Unicode MS" w:hAnsi="Times New Roman"/>
          <w:sz w:val="24"/>
          <w:szCs w:val="24"/>
          <w:bdr w:val="nil"/>
        </w:rPr>
        <w:t>Индивидуальные действия. Оценка целесообразности той или иной позиции. Своевременное занятие наиболее выгодной позиции. Применение отбора шайбы изученным способом в зависимости от игровой обстановки.</w:t>
      </w:r>
    </w:p>
    <w:p w14:paraId="7B61E7FE" w14:textId="77777777" w:rsidR="00496530" w:rsidRPr="00496530" w:rsidRDefault="00496530" w:rsidP="0049653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96530">
        <w:rPr>
          <w:rFonts w:ascii="Times New Roman" w:eastAsia="Arial Unicode MS" w:hAnsi="Times New Roman"/>
          <w:sz w:val="24"/>
          <w:szCs w:val="24"/>
          <w:bdr w:val="nil"/>
        </w:rPr>
        <w:t>Групповые действия. Взаимодействие в обороне при численном преимуществе соперника, осуществляя правильный выбор позиции и страховки партнеров. Взаимодействия в обороне при выполнении противником стандартных комбинаций. Правильный выбор позиции и страховки при организации противодействия атакующим комбинациям. Организация противодействия различным комбинациям. Создания численного превосходства в обороне.</w:t>
      </w:r>
    </w:p>
    <w:p w14:paraId="760E05E3" w14:textId="77777777" w:rsidR="00496530" w:rsidRPr="00496530" w:rsidRDefault="00496530" w:rsidP="0049653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96530">
        <w:rPr>
          <w:rFonts w:ascii="Times New Roman" w:eastAsia="Arial Unicode MS" w:hAnsi="Times New Roman"/>
          <w:sz w:val="24"/>
          <w:szCs w:val="24"/>
          <w:bdr w:val="nil"/>
        </w:rPr>
        <w:t>Командные взаимодействия: расположение и взаимодействие игроков при организации оборонительных действий в различных игровых ситуациях (позиционная оборона, против быстрой атаки), расположение и взаимодействие игроков при розыгрышах стандартных ситуаций в защите (спорная шайба, свободный удар, ввод шайбы в игру), расположение и взаимодействие игроков при игре в неравночисленных составах (игра в численном меньшинстве).</w:t>
      </w:r>
    </w:p>
    <w:p w14:paraId="1304D72B" w14:textId="77777777" w:rsidR="00496530" w:rsidRPr="00496530" w:rsidRDefault="00496530" w:rsidP="0049653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96530">
        <w:rPr>
          <w:rFonts w:ascii="Times New Roman" w:eastAsia="Arial Unicode MS" w:hAnsi="Times New Roman"/>
          <w:sz w:val="24"/>
          <w:szCs w:val="24"/>
          <w:bdr w:val="nil"/>
        </w:rPr>
        <w:t>Учебные игры в хоккее на роликовых коньках. Малые (упрощенные) игры в технико-тактической подготовке хоккеистов. Участие в соревновательной деятельности.</w:t>
      </w:r>
    </w:p>
    <w:p w14:paraId="3BBF5048" w14:textId="3FB072CE" w:rsidR="00496530" w:rsidRPr="00496530" w:rsidRDefault="00496530" w:rsidP="0049653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74ED0">
        <w:rPr>
          <w:rFonts w:ascii="Times New Roman" w:eastAsia="Arial Unicode MS" w:hAnsi="Times New Roman"/>
          <w:b/>
          <w:sz w:val="24"/>
          <w:szCs w:val="24"/>
          <w:bdr w:val="nil"/>
        </w:rPr>
        <w:t>Содержание модуля "Роллер спорт"</w:t>
      </w:r>
      <w:r w:rsidRPr="00496530">
        <w:rPr>
          <w:rFonts w:ascii="Times New Roman" w:eastAsia="Arial Unicode MS" w:hAnsi="Times New Roman"/>
          <w:sz w:val="24"/>
          <w:szCs w:val="24"/>
          <w:bdr w:val="nil"/>
        </w:rPr>
        <w:t xml:space="preserve"> направлено на достижение обучающимися личностных, метапредметных и предметных результатов обучения.</w:t>
      </w:r>
    </w:p>
    <w:p w14:paraId="3577B4D2" w14:textId="6F312080" w:rsidR="00496530" w:rsidRPr="00E74ED0" w:rsidRDefault="00496530" w:rsidP="0049653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b/>
          <w:sz w:val="24"/>
          <w:szCs w:val="24"/>
          <w:bdr w:val="nil"/>
        </w:rPr>
      </w:pPr>
      <w:r w:rsidRPr="00E74ED0">
        <w:rPr>
          <w:rFonts w:ascii="Times New Roman" w:eastAsia="Arial Unicode MS" w:hAnsi="Times New Roman"/>
          <w:b/>
          <w:sz w:val="24"/>
          <w:szCs w:val="24"/>
          <w:bdr w:val="nil"/>
        </w:rPr>
        <w:t>При изучении модуля "Роллер спорт" на уровне среднего общего образования у обучающихся будут сформированы следующие личностные результаты:</w:t>
      </w:r>
    </w:p>
    <w:p w14:paraId="4C60ADE3" w14:textId="77777777" w:rsidR="00496530" w:rsidRPr="00496530" w:rsidRDefault="00496530" w:rsidP="0049653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96530">
        <w:rPr>
          <w:rFonts w:ascii="Times New Roman" w:eastAsia="Arial Unicode MS" w:hAnsi="Times New Roman"/>
          <w:sz w:val="24"/>
          <w:szCs w:val="24"/>
          <w:bdr w:val="nil"/>
        </w:rPr>
        <w:t>проявление чувства гордости за свою Родину, российский народ и историю России через достижения национальной сборной команды страны по роллер спорту и ведущих российских спортсменов на чемпионатах мира, чемпионатах Европы и других международных соревнованиях; уважение государственных символов (герб, флаг, гимн), готовность к служению Отечеству, его защите;</w:t>
      </w:r>
    </w:p>
    <w:p w14:paraId="33FBAFE3" w14:textId="77777777" w:rsidR="00496530" w:rsidRPr="00496530" w:rsidRDefault="00496530" w:rsidP="0049653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96530">
        <w:rPr>
          <w:rFonts w:ascii="Times New Roman" w:eastAsia="Arial Unicode MS" w:hAnsi="Times New Roman"/>
          <w:sz w:val="24"/>
          <w:szCs w:val="24"/>
          <w:bdr w:val="nil"/>
        </w:rPr>
        <w:t>умение ориентироваться на основные нормы морали, духовно-нравственной культуры и ценностного отношения к физической культуре, как неотъемлемой части общечеловеческой культуры средствами роллер спорта;</w:t>
      </w:r>
    </w:p>
    <w:p w14:paraId="0AB1B37D" w14:textId="77777777" w:rsidR="00E74ED0" w:rsidRPr="00E74ED0" w:rsidRDefault="00E74ED0" w:rsidP="00E74ED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74ED0">
        <w:rPr>
          <w:rFonts w:ascii="Times New Roman" w:eastAsia="Arial Unicode MS" w:hAnsi="Times New Roman"/>
          <w:sz w:val="24"/>
          <w:szCs w:val="24"/>
          <w:bdr w:val="nil"/>
        </w:rPr>
        <w:t>числе через ценности, традиции и идеалы главных федераций регионального, всероссийского и мирового уровней, отечественных и зарубежных роллер клубов, а также школьных спортивных клубов;</w:t>
      </w:r>
    </w:p>
    <w:p w14:paraId="5E3F7F40" w14:textId="77777777" w:rsidR="00E74ED0" w:rsidRPr="00E74ED0" w:rsidRDefault="00E74ED0" w:rsidP="00E74ED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74ED0">
        <w:rPr>
          <w:rFonts w:ascii="Times New Roman" w:eastAsia="Arial Unicode MS" w:hAnsi="Times New Roman"/>
          <w:sz w:val="24"/>
          <w:szCs w:val="24"/>
          <w:bdr w:val="nil"/>
        </w:rPr>
        <w:t>сформированность толерантного сознания и поведения, способность вести диалог с другими людьми (сверстниками, взрослыми, педагогами), достигать в нем взаимопонимания, находить общие цели и сотрудничать для их достижения в учебной, тренировочной, досуговой, игровой и соревновательной деятельности, судейской практики на принципах доброжелательности и взаимопомощи;</w:t>
      </w:r>
    </w:p>
    <w:p w14:paraId="4501A6F9" w14:textId="77777777" w:rsidR="00E74ED0" w:rsidRPr="00E74ED0" w:rsidRDefault="00E74ED0" w:rsidP="00E74ED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74ED0">
        <w:rPr>
          <w:rFonts w:ascii="Times New Roman" w:eastAsia="Arial Unicode MS" w:hAnsi="Times New Roman"/>
          <w:sz w:val="24"/>
          <w:szCs w:val="24"/>
          <w:bdr w:val="nil"/>
        </w:rPr>
        <w:t>реализация ценностей здорового и безопасного образа жизни, потребности в физическом самосовершенствовании, занятиях спортивно-оздоровительной деятельностью, неприятие вредных привычек;</w:t>
      </w:r>
    </w:p>
    <w:p w14:paraId="6B6F676F" w14:textId="77777777" w:rsidR="00E74ED0" w:rsidRPr="00E74ED0" w:rsidRDefault="00E74ED0" w:rsidP="00E74ED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74ED0">
        <w:rPr>
          <w:rFonts w:ascii="Times New Roman" w:eastAsia="Arial Unicode MS" w:hAnsi="Times New Roman"/>
          <w:sz w:val="24"/>
          <w:szCs w:val="24"/>
          <w:bdr w:val="nil"/>
        </w:rPr>
        <w:t>проявление осознанного и ответственного отношения к собственным поступкам; моральной компетентности в решении проблем в процессе занятий физической культурой, игровой и соревновательной деятельности по роллер спорту;</w:t>
      </w:r>
    </w:p>
    <w:p w14:paraId="2BE00A62" w14:textId="77777777" w:rsidR="00E74ED0" w:rsidRPr="00E74ED0" w:rsidRDefault="00E74ED0" w:rsidP="00E74ED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74ED0">
        <w:rPr>
          <w:rFonts w:ascii="Times New Roman" w:eastAsia="Arial Unicode MS" w:hAnsi="Times New Roman"/>
          <w:sz w:val="24"/>
          <w:szCs w:val="24"/>
          <w:bdr w:val="nil"/>
        </w:rPr>
        <w:t>готовность соблюдать правила индивидуального и коллективного безопасного поведения в учебной, соревновательной, досуговой деятельности и чрезвычайных ситуациях;</w:t>
      </w:r>
    </w:p>
    <w:p w14:paraId="4CFB0B39" w14:textId="77777777" w:rsidR="00E74ED0" w:rsidRPr="00E74ED0" w:rsidRDefault="00E74ED0" w:rsidP="00E74ED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74ED0">
        <w:rPr>
          <w:rFonts w:ascii="Times New Roman" w:eastAsia="Arial Unicode MS" w:hAnsi="Times New Roman"/>
          <w:sz w:val="24"/>
          <w:szCs w:val="24"/>
          <w:bdr w:val="nil"/>
        </w:rPr>
        <w:t>проявление положительных качеств личности и управление своими эмоциями в различных ситуациях и условиях; способность к самостоятельной, творческой и ответственной деятельности средствами роллер спорта.</w:t>
      </w:r>
    </w:p>
    <w:p w14:paraId="55EA5755" w14:textId="24971407" w:rsidR="00E74ED0" w:rsidRPr="00E74ED0" w:rsidRDefault="00E74ED0" w:rsidP="00E74ED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b/>
          <w:sz w:val="24"/>
          <w:szCs w:val="24"/>
          <w:bdr w:val="nil"/>
        </w:rPr>
      </w:pPr>
      <w:r w:rsidRPr="00E74ED0">
        <w:rPr>
          <w:rFonts w:ascii="Times New Roman" w:eastAsia="Arial Unicode MS" w:hAnsi="Times New Roman"/>
          <w:b/>
          <w:sz w:val="24"/>
          <w:szCs w:val="24"/>
          <w:bdr w:val="nil"/>
        </w:rPr>
        <w:t>При изучении модуля "Роллер спорт" на уровне среднего общего образования у обучающихся будут сформированы следующие метапредметные результаты:</w:t>
      </w:r>
    </w:p>
    <w:p w14:paraId="1A25389D" w14:textId="77777777" w:rsidR="00E74ED0" w:rsidRPr="00E74ED0" w:rsidRDefault="00E74ED0" w:rsidP="00E74ED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74ED0">
        <w:rPr>
          <w:rFonts w:ascii="Times New Roman" w:eastAsia="Arial Unicode MS" w:hAnsi="Times New Roman"/>
          <w:sz w:val="24"/>
          <w:szCs w:val="24"/>
          <w:bdr w:val="nil"/>
        </w:rPr>
        <w:t>умение соотносить свои действия с планируемыми результатами, осуществлять контроль своей деятельности в процессе достижения результатов в учебной, тренировочной, игровой и соревновательной деятельности, определять способы действий в рамках предложенных условий и требований, корректировать свои действия в соответствии с изменяющейся ситуацией;</w:t>
      </w:r>
    </w:p>
    <w:p w14:paraId="20F9A59F" w14:textId="77777777" w:rsidR="00E74ED0" w:rsidRPr="00E74ED0" w:rsidRDefault="00E74ED0" w:rsidP="00E74ED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74ED0">
        <w:rPr>
          <w:rFonts w:ascii="Times New Roman" w:eastAsia="Arial Unicode MS" w:hAnsi="Times New Roman"/>
          <w:sz w:val="24"/>
          <w:szCs w:val="24"/>
          <w:bdr w:val="nil"/>
        </w:rPr>
        <w:t>умение самостоятельно определять цели и составлять планы в рамках физкультурно-спортивной деятельности; выбирать успешную стратегию и тактику в различных ситуациях; осуществлять, контролировать и корректировать учебную, тренировочную, игровую и соревновательную деятельность по роллер спорту;</w:t>
      </w:r>
    </w:p>
    <w:p w14:paraId="24537C49" w14:textId="77777777" w:rsidR="00E74ED0" w:rsidRPr="00E74ED0" w:rsidRDefault="00E74ED0" w:rsidP="00E74ED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74ED0">
        <w:rPr>
          <w:rFonts w:ascii="Times New Roman" w:eastAsia="Arial Unicode MS" w:hAnsi="Times New Roman"/>
          <w:sz w:val="24"/>
          <w:szCs w:val="24"/>
          <w:bdr w:val="nil"/>
        </w:rPr>
        <w:t>умение самостоятельно планировать пути достижения целей, в том числе альтернативные, осознанно выбирать наиболее эффективные способы решения задач в учебной, игровой, соревновательной и досуговой деятельности, оценивать правильность выполнения задач, собственные возможности их решения;</w:t>
      </w:r>
    </w:p>
    <w:p w14:paraId="31D3C6D9" w14:textId="77777777" w:rsidR="00E74ED0" w:rsidRPr="00E74ED0" w:rsidRDefault="00E74ED0" w:rsidP="00E74ED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74ED0">
        <w:rPr>
          <w:rFonts w:ascii="Times New Roman" w:eastAsia="Arial Unicode MS" w:hAnsi="Times New Roman"/>
          <w:sz w:val="24"/>
          <w:szCs w:val="24"/>
          <w:bdr w:val="nil"/>
        </w:rPr>
        <w:t>умение самостоятельно оценивать и принимать решения, определяющие стратегию и тактику поведения в учебной, тренировочной, игровой, соревновательной и досуговой деятельности, судейской практике с учетом гражданских и нравственных ценностей;</w:t>
      </w:r>
    </w:p>
    <w:p w14:paraId="248053DE" w14:textId="77777777" w:rsidR="00E74ED0" w:rsidRPr="00E74ED0" w:rsidRDefault="00E74ED0" w:rsidP="00E74ED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74ED0">
        <w:rPr>
          <w:rFonts w:ascii="Times New Roman" w:eastAsia="Arial Unicode MS" w:hAnsi="Times New Roman"/>
          <w:sz w:val="24"/>
          <w:szCs w:val="24"/>
          <w:bdr w:val="nil"/>
        </w:rPr>
        <w:t>умение организовывать учебное сотрудничество и совместную деятельность со сверстниками и взрослыми; работать индивидуально, в парах и в группе, эффективно взаимодействовать и разрешать конфликты в процессе учебной, тренировочной, игровой и соревновательной деятельности, судейской практики, учитывать позиции других участников деятельности;</w:t>
      </w:r>
    </w:p>
    <w:p w14:paraId="6A1E27BD" w14:textId="77777777" w:rsidR="00E74ED0" w:rsidRPr="00E74ED0" w:rsidRDefault="00E74ED0" w:rsidP="00E74ED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74ED0">
        <w:rPr>
          <w:rFonts w:ascii="Times New Roman" w:eastAsia="Arial Unicode MS" w:hAnsi="Times New Roman"/>
          <w:sz w:val="24"/>
          <w:szCs w:val="24"/>
          <w:bdr w:val="nil"/>
        </w:rPr>
        <w:t>владение основами самоконтроля, самооценки, принятия решений и осуществления осознанного выбора в учебной и познавательной деятельности;</w:t>
      </w:r>
    </w:p>
    <w:p w14:paraId="25BCA72A" w14:textId="77777777" w:rsidR="00E74ED0" w:rsidRPr="00E74ED0" w:rsidRDefault="00E74ED0" w:rsidP="00E74ED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74ED0">
        <w:rPr>
          <w:rFonts w:ascii="Times New Roman" w:eastAsia="Arial Unicode MS" w:hAnsi="Times New Roman"/>
          <w:sz w:val="24"/>
          <w:szCs w:val="24"/>
          <w:bdr w:val="nil"/>
        </w:rPr>
        <w:t>умение создавать, применять и преобразовывать графические пиктограммы физических упражнений в двигательные действия и наоборот; схемы для тактических, игровых задач, а также запоминаниепрограмм и последовательностей выполнения элементов;</w:t>
      </w:r>
    </w:p>
    <w:p w14:paraId="5165B7AB" w14:textId="77777777" w:rsidR="00E74ED0" w:rsidRPr="00E74ED0" w:rsidRDefault="00E74ED0" w:rsidP="00E74ED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74ED0">
        <w:rPr>
          <w:rFonts w:ascii="Times New Roman" w:eastAsia="Arial Unicode MS" w:hAnsi="Times New Roman"/>
          <w:sz w:val="24"/>
          <w:szCs w:val="24"/>
          <w:bdr w:val="nil"/>
        </w:rPr>
        <w:t>способность самостоятельно применять различные методы, инструменты и запросы в информационно-познавательной деятельности, умение ориентироваться в различных источниках информации с соблюдением правовых и этических норм, норм информационной безопасности.</w:t>
      </w:r>
    </w:p>
    <w:p w14:paraId="46440AEA" w14:textId="7162D9F3" w:rsidR="00E74ED0" w:rsidRPr="00E74ED0" w:rsidRDefault="00E74ED0" w:rsidP="00E74ED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b/>
          <w:sz w:val="24"/>
          <w:szCs w:val="24"/>
          <w:bdr w:val="nil"/>
        </w:rPr>
      </w:pPr>
      <w:r w:rsidRPr="00E74ED0">
        <w:rPr>
          <w:rFonts w:ascii="Times New Roman" w:eastAsia="Arial Unicode MS" w:hAnsi="Times New Roman"/>
          <w:b/>
          <w:sz w:val="24"/>
          <w:szCs w:val="24"/>
          <w:bdr w:val="nil"/>
        </w:rPr>
        <w:t>При изучении модуля "Роллер спорт" на уровне среднего общего образования у обучающихся будут сформированы следующие предметные результаты:</w:t>
      </w:r>
    </w:p>
    <w:p w14:paraId="3B638D26" w14:textId="77777777" w:rsidR="00E74ED0" w:rsidRPr="00E74ED0" w:rsidRDefault="00E74ED0" w:rsidP="00E74ED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74ED0">
        <w:rPr>
          <w:rFonts w:ascii="Times New Roman" w:eastAsia="Arial Unicode MS" w:hAnsi="Times New Roman"/>
          <w:sz w:val="24"/>
          <w:szCs w:val="24"/>
          <w:bdr w:val="nil"/>
        </w:rPr>
        <w:t>знание истории развития современного роллер спорта, традиций роллер движения в мире, в Российской Федерации, в регионе;</w:t>
      </w:r>
    </w:p>
    <w:p w14:paraId="752AB1FC" w14:textId="77777777" w:rsidR="00E74ED0" w:rsidRPr="00E74ED0" w:rsidRDefault="00E74ED0" w:rsidP="00E74ED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74ED0">
        <w:rPr>
          <w:rFonts w:ascii="Times New Roman" w:eastAsia="Arial Unicode MS" w:hAnsi="Times New Roman"/>
          <w:sz w:val="24"/>
          <w:szCs w:val="24"/>
          <w:bdr w:val="nil"/>
        </w:rPr>
        <w:t>умение характеризовать роль и основные функции главных организаций и федераций (международные, российские) по роллер спорту, осуществляющих управление данным видом спорта;</w:t>
      </w:r>
    </w:p>
    <w:p w14:paraId="01FAFFD2" w14:textId="77777777" w:rsidR="00E74ED0" w:rsidRPr="00E74ED0" w:rsidRDefault="00E74ED0" w:rsidP="00E74ED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74ED0">
        <w:rPr>
          <w:rFonts w:ascii="Times New Roman" w:eastAsia="Arial Unicode MS" w:hAnsi="Times New Roman"/>
          <w:sz w:val="24"/>
          <w:szCs w:val="24"/>
          <w:bdr w:val="nil"/>
        </w:rPr>
        <w:t>владение способностью аргументированно принимать участие в обсуждении успехов и неудач сборных команд страны, отечественных и зарубежных роллер клубов на международной арене;</w:t>
      </w:r>
    </w:p>
    <w:p w14:paraId="1534C4BA" w14:textId="77777777" w:rsidR="00E74ED0" w:rsidRPr="00E74ED0" w:rsidRDefault="00E74ED0" w:rsidP="00E74ED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74ED0">
        <w:rPr>
          <w:rFonts w:ascii="Times New Roman" w:eastAsia="Arial Unicode MS" w:hAnsi="Times New Roman"/>
          <w:sz w:val="24"/>
          <w:szCs w:val="24"/>
          <w:bdr w:val="nil"/>
        </w:rPr>
        <w:t>умение анализировать результаты соревнований, входящих в официальный календарь соревнований (международных, всероссийских, региональных); различать системы проведения соревнований по роллер спорту, понимать структуру спортивных соревнований и физкультурных мероприятий по роллер спорту и его спортивным дисциплинам среди различных возрастных групп и категорий участников;</w:t>
      </w:r>
    </w:p>
    <w:p w14:paraId="246BD835" w14:textId="77777777" w:rsidR="00E74ED0" w:rsidRPr="00E74ED0" w:rsidRDefault="00E74ED0" w:rsidP="00E74ED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74ED0">
        <w:rPr>
          <w:rFonts w:ascii="Times New Roman" w:eastAsia="Arial Unicode MS" w:hAnsi="Times New Roman"/>
          <w:sz w:val="24"/>
          <w:szCs w:val="24"/>
          <w:bdr w:val="nil"/>
        </w:rPr>
        <w:t>понимание роли занятий роллер спортом как средства укрепления здоровья, повышения функциональных возможностей основных систем организма и развития физических качеств; характеристика способов повышения основных систем организма и развития физических качеств;</w:t>
      </w:r>
    </w:p>
    <w:p w14:paraId="5852426B" w14:textId="77777777" w:rsidR="00E74ED0" w:rsidRPr="00E74ED0" w:rsidRDefault="00E74ED0" w:rsidP="00E74ED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74ED0">
        <w:rPr>
          <w:rFonts w:ascii="Times New Roman" w:eastAsia="Arial Unicode MS" w:hAnsi="Times New Roman"/>
          <w:sz w:val="24"/>
          <w:szCs w:val="24"/>
          <w:bdr w:val="nil"/>
        </w:rPr>
        <w:t>умение планировать, организовывать и проводить самостоятельные тренировки по роллер спорту с учетом применения способов самостоятельного освоения двигательных действий, подбора упражнений для развития основных физических качеств, контролировать и анализировать эффективность этих занятий;</w:t>
      </w:r>
    </w:p>
    <w:p w14:paraId="66CAE28D" w14:textId="77777777" w:rsidR="00E74ED0" w:rsidRPr="00E74ED0" w:rsidRDefault="00E74ED0" w:rsidP="00E74ED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74ED0">
        <w:rPr>
          <w:rFonts w:ascii="Times New Roman" w:eastAsia="Arial Unicode MS" w:hAnsi="Times New Roman"/>
          <w:sz w:val="24"/>
          <w:szCs w:val="24"/>
          <w:bdr w:val="nil"/>
        </w:rPr>
        <w:t>владение и умение применять способы самоконтроля в учебной, тренировочной и соревновательной деятельности, средства восстановления после физической нагрузки, способы индивидуального регулирования физической нагрузки с учетом уровня физического развития и функционального состояния;</w:t>
      </w:r>
    </w:p>
    <w:p w14:paraId="106239B4" w14:textId="77777777" w:rsidR="00E74ED0" w:rsidRPr="00E74ED0" w:rsidRDefault="00E74ED0" w:rsidP="00E74ED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74ED0">
        <w:rPr>
          <w:rFonts w:ascii="Times New Roman" w:eastAsia="Arial Unicode MS" w:hAnsi="Times New Roman"/>
          <w:sz w:val="24"/>
          <w:szCs w:val="24"/>
          <w:bdr w:val="nil"/>
        </w:rPr>
        <w:t>знание и умение применять основы формирования сбалансированного питания спортсмена по избранному направлению роллер спорта;</w:t>
      </w:r>
    </w:p>
    <w:p w14:paraId="234C793F" w14:textId="77777777" w:rsidR="00E74ED0" w:rsidRPr="00E74ED0" w:rsidRDefault="00E74ED0" w:rsidP="00E74ED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74ED0">
        <w:rPr>
          <w:rFonts w:ascii="Times New Roman" w:eastAsia="Arial Unicode MS" w:hAnsi="Times New Roman"/>
          <w:sz w:val="24"/>
          <w:szCs w:val="24"/>
          <w:bdr w:val="nil"/>
        </w:rPr>
        <w:t>умение характеризовать и демонстрировать средства физической подготовки, применять их в образовательной и тренировочной деятельности при занятиях роллер спортом;</w:t>
      </w:r>
    </w:p>
    <w:p w14:paraId="47D42AF8" w14:textId="77777777" w:rsidR="00E74ED0" w:rsidRPr="00E74ED0" w:rsidRDefault="00E74ED0" w:rsidP="00E74ED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74ED0">
        <w:rPr>
          <w:rFonts w:ascii="Times New Roman" w:eastAsia="Arial Unicode MS" w:hAnsi="Times New Roman"/>
          <w:sz w:val="24"/>
          <w:szCs w:val="24"/>
          <w:bdr w:val="nil"/>
        </w:rPr>
        <w:t>владение навыками разработки и выполнения физических упражнений различной целевой и функциональной направленности, используя средства роллер спорта, применять их в игровой и соревновательной деятельности;</w:t>
      </w:r>
    </w:p>
    <w:p w14:paraId="31815811" w14:textId="77777777" w:rsidR="00E74ED0" w:rsidRPr="00E74ED0" w:rsidRDefault="00E74ED0" w:rsidP="00E74ED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74ED0">
        <w:rPr>
          <w:rFonts w:ascii="Times New Roman" w:eastAsia="Arial Unicode MS" w:hAnsi="Times New Roman"/>
          <w:sz w:val="24"/>
          <w:szCs w:val="24"/>
          <w:bdr w:val="nil"/>
        </w:rPr>
        <w:t>способность характеризовать и демонстрировать комплексы упражнений, формирующие двигательные умения и навыки тактических и технических приемов в роллер спорте;</w:t>
      </w:r>
    </w:p>
    <w:p w14:paraId="4A1C5433" w14:textId="77777777" w:rsidR="00E74ED0" w:rsidRPr="00E74ED0" w:rsidRDefault="00E74ED0" w:rsidP="00E74ED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74ED0">
        <w:rPr>
          <w:rFonts w:ascii="Times New Roman" w:eastAsia="Arial Unicode MS" w:hAnsi="Times New Roman"/>
          <w:sz w:val="24"/>
          <w:szCs w:val="24"/>
          <w:bdr w:val="nil"/>
        </w:rPr>
        <w:t>умение выполнять индивидуальные технические элементы (приемы) хоккея на роликах, фигурного катания на роликовых коньках, фристайл-слалома, спидскейтинга, самоката;</w:t>
      </w:r>
    </w:p>
    <w:p w14:paraId="3BD70211" w14:textId="77777777" w:rsidR="00E74ED0" w:rsidRPr="00E74ED0" w:rsidRDefault="00E74ED0" w:rsidP="00E74ED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74ED0">
        <w:rPr>
          <w:rFonts w:ascii="Times New Roman" w:eastAsia="Arial Unicode MS" w:hAnsi="Times New Roman"/>
          <w:sz w:val="24"/>
          <w:szCs w:val="24"/>
          <w:bdr w:val="nil"/>
        </w:rPr>
        <w:t>знание, моделирование и демонстрация индивидуальных, групповых и командных действий в тактике направлений роллер спорта;</w:t>
      </w:r>
    </w:p>
    <w:p w14:paraId="42772256" w14:textId="77777777" w:rsidR="00E74ED0" w:rsidRPr="00E74ED0" w:rsidRDefault="00E74ED0" w:rsidP="00E74ED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74ED0">
        <w:rPr>
          <w:rFonts w:ascii="Times New Roman" w:eastAsia="Arial Unicode MS" w:hAnsi="Times New Roman"/>
          <w:sz w:val="24"/>
          <w:szCs w:val="24"/>
          <w:bdr w:val="nil"/>
        </w:rPr>
        <w:t>применение изученных тактических действий в учебной, игровой соревновательной и досуговой деятельности;</w:t>
      </w:r>
    </w:p>
    <w:p w14:paraId="3DA56C6E" w14:textId="6BBA3AEB" w:rsidR="00E74ED0" w:rsidRPr="00E74ED0" w:rsidRDefault="00E74ED0" w:rsidP="00E74ED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74ED0">
        <w:rPr>
          <w:rFonts w:ascii="Times New Roman" w:eastAsia="Arial Unicode MS" w:hAnsi="Times New Roman"/>
          <w:sz w:val="24"/>
          <w:szCs w:val="24"/>
          <w:bdr w:val="nil"/>
        </w:rPr>
        <w:t>владение способностью понимать сущность возникновения ошибок в двигательной (технической) деятельности при выполнении технических приемов, анализировать и находить способы устранения</w:t>
      </w:r>
      <w:r w:rsidRPr="00E74ED0">
        <w:t xml:space="preserve"> </w:t>
      </w:r>
      <w:r w:rsidRPr="00E74ED0">
        <w:rPr>
          <w:rFonts w:ascii="Times New Roman" w:eastAsia="Arial Unicode MS" w:hAnsi="Times New Roman"/>
          <w:sz w:val="24"/>
          <w:szCs w:val="24"/>
          <w:bdr w:val="nil"/>
        </w:rPr>
        <w:t>ошибок; умение проводить анализ собственных ошибок, ошибок соперников, выделять слабые и сильные стороны игры, забегов, выступлений, делать выводы;</w:t>
      </w:r>
    </w:p>
    <w:p w14:paraId="0E3D8FEE" w14:textId="77777777" w:rsidR="00E74ED0" w:rsidRPr="00E74ED0" w:rsidRDefault="00E74ED0" w:rsidP="00E74ED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74ED0">
        <w:rPr>
          <w:rFonts w:ascii="Times New Roman" w:eastAsia="Arial Unicode MS" w:hAnsi="Times New Roman"/>
          <w:sz w:val="24"/>
          <w:szCs w:val="24"/>
          <w:bdr w:val="nil"/>
        </w:rPr>
        <w:t>участие в соревновательной деятельности в соответствии с правилами роллер спорта; применение правил соревнований и судейской терминологии в судейской практике и соревнованиях;</w:t>
      </w:r>
    </w:p>
    <w:p w14:paraId="6AC75A60" w14:textId="77777777" w:rsidR="00E74ED0" w:rsidRPr="00E74ED0" w:rsidRDefault="00E74ED0" w:rsidP="00E74ED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74ED0">
        <w:rPr>
          <w:rFonts w:ascii="Times New Roman" w:eastAsia="Arial Unicode MS" w:hAnsi="Times New Roman"/>
          <w:sz w:val="24"/>
          <w:szCs w:val="24"/>
          <w:bdr w:val="nil"/>
        </w:rPr>
        <w:t>знание и соблюдение требований к местам проведения занятий роллер спортом, способность применять знания в самостоятельном выборе спортивного инвентаря (технические требования к инвентарю и оборудованию), мест для самостоятельных занятий роллер спортом, в досуговой деятельности;</w:t>
      </w:r>
    </w:p>
    <w:p w14:paraId="7CE30890" w14:textId="77777777" w:rsidR="00E74ED0" w:rsidRPr="00E74ED0" w:rsidRDefault="00E74ED0" w:rsidP="00E74ED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74ED0">
        <w:rPr>
          <w:rFonts w:ascii="Times New Roman" w:eastAsia="Arial Unicode MS" w:hAnsi="Times New Roman"/>
          <w:sz w:val="24"/>
          <w:szCs w:val="24"/>
          <w:bdr w:val="nil"/>
        </w:rPr>
        <w:t>знание и соблюдение правил техники безопасности во время занятий и соревнований по роллер спорту;</w:t>
      </w:r>
    </w:p>
    <w:p w14:paraId="2CCC6789" w14:textId="77777777" w:rsidR="00E74ED0" w:rsidRPr="00E74ED0" w:rsidRDefault="00E74ED0" w:rsidP="00E74ED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74ED0">
        <w:rPr>
          <w:rFonts w:ascii="Times New Roman" w:eastAsia="Arial Unicode MS" w:hAnsi="Times New Roman"/>
          <w:sz w:val="24"/>
          <w:szCs w:val="24"/>
          <w:bdr w:val="nil"/>
        </w:rPr>
        <w:t>знание причин возникновения травм и умение оказывать первую помощь при травмах и повреждениях во время занятий роллер спортом;</w:t>
      </w:r>
    </w:p>
    <w:p w14:paraId="38ACC9E9" w14:textId="77777777" w:rsidR="00E74ED0" w:rsidRPr="00E74ED0" w:rsidRDefault="00E74ED0" w:rsidP="00E74ED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74ED0">
        <w:rPr>
          <w:rFonts w:ascii="Times New Roman" w:eastAsia="Arial Unicode MS" w:hAnsi="Times New Roman"/>
          <w:sz w:val="24"/>
          <w:szCs w:val="24"/>
          <w:bdr w:val="nil"/>
        </w:rPr>
        <w:t>знание и соблюдение гигиенических основ образовательной, тренировочной и досуговой двигательной деятельности, основ организации здорового образа жизни средствами роллер спорта;</w:t>
      </w:r>
    </w:p>
    <w:p w14:paraId="57CAD300" w14:textId="77777777" w:rsidR="00E74ED0" w:rsidRPr="00E74ED0" w:rsidRDefault="00E74ED0" w:rsidP="00E74ED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74ED0">
        <w:rPr>
          <w:rFonts w:ascii="Times New Roman" w:eastAsia="Arial Unicode MS" w:hAnsi="Times New Roman"/>
          <w:sz w:val="24"/>
          <w:szCs w:val="24"/>
          <w:bdr w:val="nil"/>
        </w:rPr>
        <w:t>владение навыками использования занятий роллер спортом для организации индивидуального отдыха и досуга, укрепления собственного здоровья, повышения уровня физических кондиций;</w:t>
      </w:r>
    </w:p>
    <w:p w14:paraId="1B0D7B4C" w14:textId="77777777" w:rsidR="00E74ED0" w:rsidRPr="00E74ED0" w:rsidRDefault="00E74ED0" w:rsidP="00E74ED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74ED0">
        <w:rPr>
          <w:rFonts w:ascii="Times New Roman" w:eastAsia="Arial Unicode MS" w:hAnsi="Times New Roman"/>
          <w:sz w:val="24"/>
          <w:szCs w:val="24"/>
          <w:bdr w:val="nil"/>
        </w:rPr>
        <w:t>способность проводить контрольно-тестовые упражнения по общей, специальной и технической подготовке по роллер спорту в соответствии с методикой;</w:t>
      </w:r>
    </w:p>
    <w:p w14:paraId="6F3FD358" w14:textId="77777777" w:rsidR="00E74ED0" w:rsidRPr="00E74ED0" w:rsidRDefault="00E74ED0" w:rsidP="00E74ED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74ED0">
        <w:rPr>
          <w:rFonts w:ascii="Times New Roman" w:eastAsia="Arial Unicode MS" w:hAnsi="Times New Roman"/>
          <w:sz w:val="24"/>
          <w:szCs w:val="24"/>
          <w:bdr w:val="nil"/>
        </w:rPr>
        <w:t>выявлять особенности в приросте показателей физической и технической подготовленности, сравнивать их с возрастными стандартами физической и технической подготовленности;</w:t>
      </w:r>
    </w:p>
    <w:p w14:paraId="7E9BD4C5" w14:textId="77777777" w:rsidR="00E74ED0" w:rsidRPr="00E74ED0" w:rsidRDefault="00E74ED0" w:rsidP="00E74ED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74ED0">
        <w:rPr>
          <w:rFonts w:ascii="Times New Roman" w:eastAsia="Arial Unicode MS" w:hAnsi="Times New Roman"/>
          <w:sz w:val="24"/>
          <w:szCs w:val="24"/>
          <w:bdr w:val="nil"/>
        </w:rPr>
        <w:t>способность соблюдать правила безопасного, правомерного поведения во время соревнований различного уровня по роллер спорту в качестве зрителя, болельщика;</w:t>
      </w:r>
    </w:p>
    <w:p w14:paraId="3B3E88DF" w14:textId="77777777" w:rsidR="00E74ED0" w:rsidRPr="00E74ED0" w:rsidRDefault="00E74ED0" w:rsidP="00E74ED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74ED0">
        <w:rPr>
          <w:rFonts w:ascii="Times New Roman" w:eastAsia="Arial Unicode MS" w:hAnsi="Times New Roman"/>
          <w:sz w:val="24"/>
          <w:szCs w:val="24"/>
          <w:bdr w:val="nil"/>
        </w:rPr>
        <w:t>знание и умение применять способы и методы профилактики пагубных привычек, асоциального и созависимого поведения, знание понятий "допинг" и "антидопинг".</w:t>
      </w:r>
    </w:p>
    <w:p w14:paraId="2E7469FC" w14:textId="77777777" w:rsidR="00E74ED0" w:rsidRDefault="00E74ED0" w:rsidP="00E74ED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p>
    <w:p w14:paraId="69159DDD" w14:textId="51EDE4EE" w:rsidR="00E74ED0" w:rsidRPr="00E74ED0" w:rsidRDefault="00E74ED0" w:rsidP="00E74ED0">
      <w:pPr>
        <w:widowControl w:val="0"/>
        <w:pBdr>
          <w:top w:val="nil"/>
          <w:left w:val="nil"/>
          <w:bottom w:val="nil"/>
          <w:right w:val="nil"/>
          <w:between w:val="nil"/>
          <w:bar w:val="nil"/>
        </w:pBdr>
        <w:spacing w:after="0" w:line="240" w:lineRule="auto"/>
        <w:ind w:firstLine="709"/>
        <w:jc w:val="center"/>
        <w:rPr>
          <w:rFonts w:ascii="Times New Roman" w:eastAsia="Arial Unicode MS" w:hAnsi="Times New Roman"/>
          <w:b/>
          <w:sz w:val="24"/>
          <w:szCs w:val="24"/>
          <w:bdr w:val="nil"/>
        </w:rPr>
      </w:pPr>
      <w:r w:rsidRPr="00E74ED0">
        <w:rPr>
          <w:rFonts w:ascii="Times New Roman" w:eastAsia="Arial Unicode MS" w:hAnsi="Times New Roman"/>
          <w:b/>
          <w:sz w:val="24"/>
          <w:szCs w:val="24"/>
          <w:bdr w:val="nil"/>
        </w:rPr>
        <w:t>Модуль "Скалолазание".</w:t>
      </w:r>
    </w:p>
    <w:p w14:paraId="7D5612BB" w14:textId="74B44938" w:rsidR="00E74ED0" w:rsidRPr="00E74ED0" w:rsidRDefault="00E74ED0" w:rsidP="00E74ED0">
      <w:pPr>
        <w:widowControl w:val="0"/>
        <w:pBdr>
          <w:top w:val="nil"/>
          <w:left w:val="nil"/>
          <w:bottom w:val="nil"/>
          <w:right w:val="nil"/>
          <w:between w:val="nil"/>
          <w:bar w:val="nil"/>
        </w:pBdr>
        <w:spacing w:after="0" w:line="240" w:lineRule="auto"/>
        <w:ind w:firstLine="709"/>
        <w:jc w:val="center"/>
        <w:rPr>
          <w:rFonts w:ascii="Times New Roman" w:eastAsia="Arial Unicode MS" w:hAnsi="Times New Roman"/>
          <w:sz w:val="24"/>
          <w:szCs w:val="24"/>
          <w:bdr w:val="nil"/>
        </w:rPr>
      </w:pPr>
      <w:r w:rsidRPr="00E74ED0">
        <w:rPr>
          <w:rFonts w:ascii="Times New Roman" w:eastAsia="Arial Unicode MS" w:hAnsi="Times New Roman"/>
          <w:sz w:val="24"/>
          <w:szCs w:val="24"/>
          <w:bdr w:val="nil"/>
        </w:rPr>
        <w:t>Пояснительная записка модуля "Скалолазание".</w:t>
      </w:r>
    </w:p>
    <w:p w14:paraId="6A197BE7" w14:textId="77777777" w:rsidR="00E74ED0" w:rsidRPr="00E74ED0" w:rsidRDefault="00E74ED0" w:rsidP="00E74ED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74ED0">
        <w:rPr>
          <w:rFonts w:ascii="Times New Roman" w:eastAsia="Arial Unicode MS" w:hAnsi="Times New Roman"/>
          <w:sz w:val="24"/>
          <w:szCs w:val="24"/>
          <w:bdr w:val="nil"/>
        </w:rPr>
        <w:t>Модуль "Скалолазание" (далее - модуль "Скалолазание", модуль по скалолазанию, скалолазание) на уровне среднего общего образования разработан с целью оказания методической помощи учителю физической культуры в создании рабочей программы по учебному предмету "Физическая культура" с учетом современных тенденций в системе образования и использования спортивно-ориентированных форм, средств и методов обучения по различным видам спорта.</w:t>
      </w:r>
    </w:p>
    <w:p w14:paraId="6EB34361" w14:textId="77777777" w:rsidR="00E74ED0" w:rsidRPr="00E74ED0" w:rsidRDefault="00E74ED0" w:rsidP="00E74ED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74ED0">
        <w:rPr>
          <w:rFonts w:ascii="Times New Roman" w:eastAsia="Arial Unicode MS" w:hAnsi="Times New Roman"/>
          <w:sz w:val="24"/>
          <w:szCs w:val="24"/>
          <w:bdr w:val="nil"/>
        </w:rPr>
        <w:t>Скалолазание является новым, современным видом спорта, который в наши дни активно развивается в более чем в 75 странах мира, входит в 20 самых популярных видов спорта на планете и включено в программу Олимпийских игр.</w:t>
      </w:r>
    </w:p>
    <w:p w14:paraId="6E2CC0BE" w14:textId="77777777" w:rsidR="00E74ED0" w:rsidRPr="00E74ED0" w:rsidRDefault="00E74ED0" w:rsidP="00E74ED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74ED0">
        <w:rPr>
          <w:rFonts w:ascii="Times New Roman" w:eastAsia="Arial Unicode MS" w:hAnsi="Times New Roman"/>
          <w:sz w:val="24"/>
          <w:szCs w:val="24"/>
          <w:bdr w:val="nil"/>
        </w:rPr>
        <w:t>Скалолазание - это вид спорта, где формируется определенный образ мышления и развиваются многие важные для жизни навыки и черты характера: целеустремленность, настойчивость, решительность, ответственность, коммуникабельность, самостоятельность, сила воли и уверенность в своих силах.</w:t>
      </w:r>
    </w:p>
    <w:p w14:paraId="65820A27" w14:textId="565E6226" w:rsidR="00E74ED0" w:rsidRPr="00E74ED0" w:rsidRDefault="00E74ED0" w:rsidP="00E74ED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74ED0">
        <w:rPr>
          <w:rFonts w:ascii="Times New Roman" w:eastAsia="Arial Unicode MS" w:hAnsi="Times New Roman"/>
          <w:sz w:val="24"/>
          <w:szCs w:val="24"/>
          <w:bdr w:val="nil"/>
        </w:rPr>
        <w:t>Занятия скалолазанием для подростков имеют оздоровительную направленность, повышают уровень функционирования сердечно-сосудистой, дыхательной, костно-мышечной и других систем организма человека, а также предполагают длительное время нахождения на свежем воздухе, что в сочетании с физическими упражнениями является наиболее эффективной формой закаливания и благотворно влияет на укрепление здоровья, снижение заболеваемости, повышение устойчивости организма к меняющимся погодным условиям и повышением общего уровня работоспособности обучающихся. Под влиянием нагрузок укрепляется опорно-двигательный аппарат, активный характер двигательной деятельности и</w:t>
      </w:r>
      <w:r w:rsidRPr="00E74ED0">
        <w:t xml:space="preserve"> </w:t>
      </w:r>
      <w:r w:rsidRPr="00E74ED0">
        <w:rPr>
          <w:rFonts w:ascii="Times New Roman" w:eastAsia="Arial Unicode MS" w:hAnsi="Times New Roman"/>
          <w:sz w:val="24"/>
          <w:szCs w:val="24"/>
          <w:bdr w:val="nil"/>
        </w:rPr>
        <w:t>дозированная нагрузка на занятиях оказывают на сердечно-сосудистую систему положительное тренирующее воздействие. Занятия способствуют положительному воздействию на центральную нервную систему.</w:t>
      </w:r>
    </w:p>
    <w:p w14:paraId="48CC659D" w14:textId="3EA57563" w:rsidR="00E74ED0" w:rsidRPr="00E74ED0" w:rsidRDefault="00E74ED0" w:rsidP="00E74ED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74ED0">
        <w:rPr>
          <w:rFonts w:ascii="Times New Roman" w:eastAsia="Arial Unicode MS" w:hAnsi="Times New Roman"/>
          <w:b/>
          <w:sz w:val="24"/>
          <w:szCs w:val="24"/>
          <w:bdr w:val="nil"/>
        </w:rPr>
        <w:t>Целью изучения модуля "Скалолазание"</w:t>
      </w:r>
      <w:r w:rsidRPr="00E74ED0">
        <w:rPr>
          <w:rFonts w:ascii="Times New Roman" w:eastAsia="Arial Unicode MS" w:hAnsi="Times New Roman"/>
          <w:sz w:val="24"/>
          <w:szCs w:val="24"/>
          <w:bdr w:val="nil"/>
        </w:rPr>
        <w:t xml:space="preserve"> является формирование у обучающихся навыков общечеловеческой культуры и социального самоопределения, устойчивой мотивации к сохранению и укреплению собственного здоровья, ведению здорового образа жизни через занятия физической культурой и спортом с использованием средств скалолазания.</w:t>
      </w:r>
    </w:p>
    <w:p w14:paraId="64632401" w14:textId="6C9533B9" w:rsidR="00E74ED0" w:rsidRPr="00E74ED0" w:rsidRDefault="00E74ED0" w:rsidP="00E74ED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b/>
          <w:sz w:val="24"/>
          <w:szCs w:val="24"/>
          <w:bdr w:val="nil"/>
        </w:rPr>
      </w:pPr>
      <w:r w:rsidRPr="00E74ED0">
        <w:rPr>
          <w:rFonts w:ascii="Times New Roman" w:eastAsia="Arial Unicode MS" w:hAnsi="Times New Roman"/>
          <w:b/>
          <w:sz w:val="24"/>
          <w:szCs w:val="24"/>
          <w:bdr w:val="nil"/>
        </w:rPr>
        <w:t>Задачами изучения модуля "Скалолазание" являются:</w:t>
      </w:r>
    </w:p>
    <w:p w14:paraId="4A6930C0" w14:textId="77777777" w:rsidR="00E74ED0" w:rsidRPr="00E74ED0" w:rsidRDefault="00E74ED0" w:rsidP="00E74ED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74ED0">
        <w:rPr>
          <w:rFonts w:ascii="Times New Roman" w:eastAsia="Arial Unicode MS" w:hAnsi="Times New Roman"/>
          <w:sz w:val="24"/>
          <w:szCs w:val="24"/>
          <w:bdr w:val="nil"/>
        </w:rPr>
        <w:t>всестороннее гармоничное развитие обучающихся, увеличение объема их двигательной активности;</w:t>
      </w:r>
    </w:p>
    <w:p w14:paraId="40800F4A" w14:textId="77777777" w:rsidR="00E74ED0" w:rsidRPr="00E74ED0" w:rsidRDefault="00E74ED0" w:rsidP="00E74ED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74ED0">
        <w:rPr>
          <w:rFonts w:ascii="Times New Roman" w:eastAsia="Arial Unicode MS" w:hAnsi="Times New Roman"/>
          <w:sz w:val="24"/>
          <w:szCs w:val="24"/>
          <w:bdr w:val="nil"/>
        </w:rPr>
        <w:t>укрепление физического, психологического и социального здоровья обучающихся, развитие основных физических качеств и повышение функциональных возможностей их организма, обеспечение культуры безопасного поведения на занятиях по скалолазанию;</w:t>
      </w:r>
    </w:p>
    <w:p w14:paraId="0BD7660C" w14:textId="77777777" w:rsidR="00E74ED0" w:rsidRPr="00E74ED0" w:rsidRDefault="00E74ED0" w:rsidP="00E74ED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74ED0">
        <w:rPr>
          <w:rFonts w:ascii="Times New Roman" w:eastAsia="Arial Unicode MS" w:hAnsi="Times New Roman"/>
          <w:sz w:val="24"/>
          <w:szCs w:val="24"/>
          <w:bdr w:val="nil"/>
        </w:rPr>
        <w:t>освоение знаний о физической культуре и спорте в целом, и о скалолазании в частности;</w:t>
      </w:r>
    </w:p>
    <w:p w14:paraId="61729DDE" w14:textId="77777777" w:rsidR="00E74ED0" w:rsidRPr="00E74ED0" w:rsidRDefault="00E74ED0" w:rsidP="00E74ED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74ED0">
        <w:rPr>
          <w:rFonts w:ascii="Times New Roman" w:eastAsia="Arial Unicode MS" w:hAnsi="Times New Roman"/>
          <w:sz w:val="24"/>
          <w:szCs w:val="24"/>
          <w:bdr w:val="nil"/>
        </w:rPr>
        <w:t>формирование общих представлений о скалолазании, о его возможностях и значении в процессе укрепления здоровья, физическом развитии и физической подготовке обучающихся;</w:t>
      </w:r>
    </w:p>
    <w:p w14:paraId="051F40BE" w14:textId="77777777" w:rsidR="00E74ED0" w:rsidRPr="00E74ED0" w:rsidRDefault="00E74ED0" w:rsidP="00E74ED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74ED0">
        <w:rPr>
          <w:rFonts w:ascii="Times New Roman" w:eastAsia="Arial Unicode MS" w:hAnsi="Times New Roman"/>
          <w:sz w:val="24"/>
          <w:szCs w:val="24"/>
          <w:bdr w:val="nil"/>
        </w:rPr>
        <w:t>формирование культуры движений, обогащение двигательного опыта физическими упражнениями с общеразвивающей и корригирующей направленностью, техническими приемами скалолазания;</w:t>
      </w:r>
    </w:p>
    <w:p w14:paraId="1B036C80" w14:textId="77777777" w:rsidR="00E74ED0" w:rsidRPr="00E74ED0" w:rsidRDefault="00E74ED0" w:rsidP="00E74ED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74ED0">
        <w:rPr>
          <w:rFonts w:ascii="Times New Roman" w:eastAsia="Arial Unicode MS" w:hAnsi="Times New Roman"/>
          <w:sz w:val="24"/>
          <w:szCs w:val="24"/>
          <w:bdr w:val="nil"/>
        </w:rPr>
        <w:t>формирование образовательного фундамента, основанного на знаниях и умениях в области физической культуры и спорта, на соответствующем культурном уровне развития личности обучающегося, создающего необходимые предпосылки для его самореализации;</w:t>
      </w:r>
    </w:p>
    <w:p w14:paraId="6D663C2B" w14:textId="77777777" w:rsidR="00E74ED0" w:rsidRPr="00E74ED0" w:rsidRDefault="00E74ED0" w:rsidP="00E74ED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74ED0">
        <w:rPr>
          <w:rFonts w:ascii="Times New Roman" w:eastAsia="Arial Unicode MS" w:hAnsi="Times New Roman"/>
          <w:sz w:val="24"/>
          <w:szCs w:val="24"/>
          <w:bdr w:val="nil"/>
        </w:rPr>
        <w:t>воспитание положительных качеств личности, норм коллективного взаимодействия и сотрудничества;</w:t>
      </w:r>
    </w:p>
    <w:p w14:paraId="061F3D61" w14:textId="77777777" w:rsidR="00E74ED0" w:rsidRPr="00E74ED0" w:rsidRDefault="00E74ED0" w:rsidP="00E74ED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74ED0">
        <w:rPr>
          <w:rFonts w:ascii="Times New Roman" w:eastAsia="Arial Unicode MS" w:hAnsi="Times New Roman"/>
          <w:sz w:val="24"/>
          <w:szCs w:val="24"/>
          <w:bdr w:val="nil"/>
        </w:rPr>
        <w:t>развитие положительной мотивации и устойчивого учебно-познавательного интереса к учебному предмету "Физическая культура", удовлетворение индивидуальных потребностей обучающихся в занятиях физической культурой и спортом средствами скалолазания;</w:t>
      </w:r>
    </w:p>
    <w:p w14:paraId="77825A2C" w14:textId="77777777" w:rsidR="00E74ED0" w:rsidRPr="00E74ED0" w:rsidRDefault="00E74ED0" w:rsidP="00E74ED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74ED0">
        <w:rPr>
          <w:rFonts w:ascii="Times New Roman" w:eastAsia="Arial Unicode MS" w:hAnsi="Times New Roman"/>
          <w:sz w:val="24"/>
          <w:szCs w:val="24"/>
          <w:bdr w:val="nil"/>
        </w:rPr>
        <w:t>популяризация скалолазания среди подрастающего поколения, привлечение обучающихся, проявляющих повышенный интерес и способности к занятиям скалолазанием, в школьные спортивные клубы, секции, к участию в соревнованиях;</w:t>
      </w:r>
    </w:p>
    <w:p w14:paraId="5ECA4311" w14:textId="77777777" w:rsidR="00E74ED0" w:rsidRPr="00E74ED0" w:rsidRDefault="00E74ED0" w:rsidP="00E74ED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74ED0">
        <w:rPr>
          <w:rFonts w:ascii="Times New Roman" w:eastAsia="Arial Unicode MS" w:hAnsi="Times New Roman"/>
          <w:sz w:val="24"/>
          <w:szCs w:val="24"/>
          <w:bdr w:val="nil"/>
        </w:rPr>
        <w:t>выявление, развитие и поддержка одаренных детей в области спорта.</w:t>
      </w:r>
    </w:p>
    <w:p w14:paraId="6BABEC95" w14:textId="77777777" w:rsidR="00E74ED0" w:rsidRDefault="00E74ED0" w:rsidP="00E74ED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p>
    <w:p w14:paraId="107BD166" w14:textId="2E50C540" w:rsidR="00E74ED0" w:rsidRPr="00E74ED0" w:rsidRDefault="00E74ED0" w:rsidP="00E74ED0">
      <w:pPr>
        <w:widowControl w:val="0"/>
        <w:pBdr>
          <w:top w:val="nil"/>
          <w:left w:val="nil"/>
          <w:bottom w:val="nil"/>
          <w:right w:val="nil"/>
          <w:between w:val="nil"/>
          <w:bar w:val="nil"/>
        </w:pBdr>
        <w:spacing w:after="0" w:line="240" w:lineRule="auto"/>
        <w:ind w:firstLine="709"/>
        <w:jc w:val="center"/>
        <w:rPr>
          <w:rFonts w:ascii="Times New Roman" w:eastAsia="Arial Unicode MS" w:hAnsi="Times New Roman"/>
          <w:b/>
          <w:sz w:val="24"/>
          <w:szCs w:val="24"/>
          <w:bdr w:val="nil"/>
        </w:rPr>
      </w:pPr>
      <w:r w:rsidRPr="00E74ED0">
        <w:rPr>
          <w:rFonts w:ascii="Times New Roman" w:eastAsia="Arial Unicode MS" w:hAnsi="Times New Roman"/>
          <w:b/>
          <w:sz w:val="24"/>
          <w:szCs w:val="24"/>
          <w:bdr w:val="nil"/>
        </w:rPr>
        <w:t>Место и роль модуля "Скалолазание".</w:t>
      </w:r>
    </w:p>
    <w:p w14:paraId="791CF0F2" w14:textId="77777777" w:rsidR="00E74ED0" w:rsidRPr="00E74ED0" w:rsidRDefault="00E74ED0" w:rsidP="00E74ED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74ED0">
        <w:rPr>
          <w:rFonts w:ascii="Times New Roman" w:eastAsia="Arial Unicode MS" w:hAnsi="Times New Roman"/>
          <w:sz w:val="24"/>
          <w:szCs w:val="24"/>
          <w:bdr w:val="nil"/>
        </w:rPr>
        <w:t>Модуль "Скалолазание" доступен для освоения всем обучающимся, независимо от уровня их физического развития и гендерных особенностей, и расширяет спектр физкультурно-спортивных направлений в общеобразовательных организациях.</w:t>
      </w:r>
    </w:p>
    <w:p w14:paraId="66546B46" w14:textId="77777777" w:rsidR="00E74ED0" w:rsidRPr="00E74ED0" w:rsidRDefault="00E74ED0" w:rsidP="00E74ED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74ED0">
        <w:rPr>
          <w:rFonts w:ascii="Times New Roman" w:eastAsia="Arial Unicode MS" w:hAnsi="Times New Roman"/>
          <w:sz w:val="24"/>
          <w:szCs w:val="24"/>
          <w:bdr w:val="nil"/>
        </w:rPr>
        <w:t>Интеграция модуля по скалолазанию поможет обучающимся в освоении содержательных компонентов и модулей по гимнастике, легкой атлетике, подвижным и спортивным играм, подготовке и проведении спортивных мероприятий, а также в освоении программ в рамках внеурочной деятельности, дополнительного образования физкультурно-спортивной направленности, деятельности школьных спортивных клубов, подготовке обучающихся к сдаче норм Всероссийского физкультурно-спортивного комплекса "Готов к труду и обороне", подготовке юношей к службе в Вооруженных Силах Российской Федерации и участии в спортивных соревнованиях.</w:t>
      </w:r>
    </w:p>
    <w:p w14:paraId="4FA443E8" w14:textId="3DA00325" w:rsidR="00E74ED0" w:rsidRPr="00E74ED0" w:rsidRDefault="00E74ED0" w:rsidP="00E74ED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b/>
          <w:sz w:val="24"/>
          <w:szCs w:val="24"/>
          <w:bdr w:val="nil"/>
        </w:rPr>
      </w:pPr>
      <w:r w:rsidRPr="00E74ED0">
        <w:rPr>
          <w:rFonts w:ascii="Times New Roman" w:eastAsia="Arial Unicode MS" w:hAnsi="Times New Roman"/>
          <w:b/>
          <w:sz w:val="24"/>
          <w:szCs w:val="24"/>
          <w:bdr w:val="nil"/>
        </w:rPr>
        <w:t>Модуль "Скалолазание" может быть реализован в следующих вариантах:</w:t>
      </w:r>
    </w:p>
    <w:p w14:paraId="6BA3C1D7" w14:textId="770E14FD" w:rsidR="00EE242D" w:rsidRPr="00EE242D" w:rsidRDefault="00E74ED0" w:rsidP="00EE242D">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74ED0">
        <w:rPr>
          <w:rFonts w:ascii="Times New Roman" w:eastAsia="Arial Unicode MS" w:hAnsi="Times New Roman"/>
          <w:sz w:val="24"/>
          <w:szCs w:val="24"/>
          <w:bdr w:val="nil"/>
        </w:rPr>
        <w:t>при самостоятельном планировании учителем физической культуры процесса освоения обучающимися учебного материала по скалолазанию с выбором различных элементов данного вида</w:t>
      </w:r>
      <w:r w:rsidR="00EE242D" w:rsidRPr="00EE242D">
        <w:rPr>
          <w:rFonts w:ascii="Arial" w:eastAsiaTheme="minorEastAsia" w:hAnsi="Arial" w:cs="Arial"/>
          <w:sz w:val="20"/>
        </w:rPr>
        <w:t xml:space="preserve"> </w:t>
      </w:r>
      <w:r w:rsidR="00EE242D" w:rsidRPr="00EE242D">
        <w:rPr>
          <w:rFonts w:ascii="Times New Roman" w:eastAsia="Arial Unicode MS" w:hAnsi="Times New Roman"/>
          <w:sz w:val="24"/>
          <w:szCs w:val="24"/>
          <w:bdr w:val="nil"/>
        </w:rPr>
        <w:t>спорта, с учетом возраста и физической подготовленности обучающихся;</w:t>
      </w:r>
    </w:p>
    <w:p w14:paraId="04505623" w14:textId="77777777" w:rsidR="00EE242D" w:rsidRPr="00EE242D" w:rsidRDefault="00EE242D" w:rsidP="00EE242D">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E242D">
        <w:rPr>
          <w:rFonts w:ascii="Times New Roman" w:eastAsia="Arial Unicode MS" w:hAnsi="Times New Roman"/>
          <w:sz w:val="24"/>
          <w:szCs w:val="24"/>
          <w:bdr w:val="nil"/>
        </w:rPr>
        <w:t>в виде целостного последовательного учебного модуля, изучаемого за счет части учебного плана, формируемой участниками образовательных отношений из перечня, предлагаемого образовательной организацией, включающей, в частности, учебные модули по выбору обучающихся, родителей (законных представителей) несовершеннолетних обучающихся, в том числе предусматривающие удовлетворение различных интересов обучающихся (при организации и проведении уроков физической культуры с 3-х часовой недельной нагрузкой рекомендуемый объем в 10, 11-х классах - по 34 часа);</w:t>
      </w:r>
    </w:p>
    <w:p w14:paraId="1905281A" w14:textId="77777777" w:rsidR="00EE242D" w:rsidRPr="00EE242D" w:rsidRDefault="00EE242D" w:rsidP="00EE242D">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E242D">
        <w:rPr>
          <w:rFonts w:ascii="Times New Roman" w:eastAsia="Arial Unicode MS" w:hAnsi="Times New Roman"/>
          <w:sz w:val="24"/>
          <w:szCs w:val="24"/>
          <w:bdr w:val="nil"/>
        </w:rPr>
        <w:t>в виде дополнительных часов, выделяемых на спортивно-оздоровительную работу с обучающимися в рамках внеурочной деятельности и (или) за счет посещения обучающимися спортивных секций, школьных спортивных клубов, включая использование учебных модулей по видам спорта (рекомендуемый объем в 10, 11-х классах - по 34 часа).</w:t>
      </w:r>
    </w:p>
    <w:p w14:paraId="198A9C07" w14:textId="77777777" w:rsidR="00EE242D" w:rsidRDefault="00EE242D" w:rsidP="00EE242D">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p>
    <w:p w14:paraId="44ABBE07" w14:textId="77777777" w:rsidR="00EE242D" w:rsidRDefault="00EE242D" w:rsidP="00EE242D">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p>
    <w:p w14:paraId="75E02770" w14:textId="0BA5DBC0" w:rsidR="00EE242D" w:rsidRPr="00EE242D" w:rsidRDefault="00EE242D" w:rsidP="00EE242D">
      <w:pPr>
        <w:widowControl w:val="0"/>
        <w:pBdr>
          <w:top w:val="nil"/>
          <w:left w:val="nil"/>
          <w:bottom w:val="nil"/>
          <w:right w:val="nil"/>
          <w:between w:val="nil"/>
          <w:bar w:val="nil"/>
        </w:pBdr>
        <w:spacing w:after="0" w:line="240" w:lineRule="auto"/>
        <w:ind w:firstLine="709"/>
        <w:jc w:val="center"/>
        <w:rPr>
          <w:rFonts w:ascii="Times New Roman" w:eastAsia="Arial Unicode MS" w:hAnsi="Times New Roman"/>
          <w:b/>
          <w:sz w:val="24"/>
          <w:szCs w:val="24"/>
          <w:bdr w:val="nil"/>
        </w:rPr>
      </w:pPr>
      <w:r w:rsidRPr="00EE242D">
        <w:rPr>
          <w:rFonts w:ascii="Times New Roman" w:eastAsia="Arial Unicode MS" w:hAnsi="Times New Roman"/>
          <w:b/>
          <w:sz w:val="24"/>
          <w:szCs w:val="24"/>
          <w:bdr w:val="nil"/>
        </w:rPr>
        <w:t>Содержание модуля "Скалолазание".</w:t>
      </w:r>
    </w:p>
    <w:p w14:paraId="3355E428" w14:textId="77777777" w:rsidR="00EE242D" w:rsidRPr="00EE242D" w:rsidRDefault="00EE242D" w:rsidP="00EE242D">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b/>
          <w:sz w:val="24"/>
          <w:szCs w:val="24"/>
          <w:bdr w:val="nil"/>
        </w:rPr>
      </w:pPr>
      <w:r w:rsidRPr="00EE242D">
        <w:rPr>
          <w:rFonts w:ascii="Times New Roman" w:eastAsia="Arial Unicode MS" w:hAnsi="Times New Roman"/>
          <w:b/>
          <w:sz w:val="24"/>
          <w:szCs w:val="24"/>
          <w:bdr w:val="nil"/>
        </w:rPr>
        <w:t>1) Знания о скалолазании.</w:t>
      </w:r>
    </w:p>
    <w:p w14:paraId="011E9EBD" w14:textId="77777777" w:rsidR="00EE242D" w:rsidRPr="00EE242D" w:rsidRDefault="00EE242D" w:rsidP="00EE242D">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E242D">
        <w:rPr>
          <w:rFonts w:ascii="Times New Roman" w:eastAsia="Arial Unicode MS" w:hAnsi="Times New Roman"/>
          <w:sz w:val="24"/>
          <w:szCs w:val="24"/>
          <w:bdr w:val="nil"/>
        </w:rPr>
        <w:t>Названия, роль и структура главных официальных организаций мира, Европы, страны, региона, занимающихся развитием скалолазания.</w:t>
      </w:r>
    </w:p>
    <w:p w14:paraId="0EBC61B9" w14:textId="77777777" w:rsidR="00EE242D" w:rsidRPr="00EE242D" w:rsidRDefault="00EE242D" w:rsidP="00EE242D">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E242D">
        <w:rPr>
          <w:rFonts w:ascii="Times New Roman" w:eastAsia="Arial Unicode MS" w:hAnsi="Times New Roman"/>
          <w:sz w:val="24"/>
          <w:szCs w:val="24"/>
          <w:bdr w:val="nil"/>
        </w:rPr>
        <w:t>Современные тенденции развития скалолазания на территории региона, России, Европы и мира.</w:t>
      </w:r>
    </w:p>
    <w:p w14:paraId="6BFDBE5D" w14:textId="77777777" w:rsidR="00EE242D" w:rsidRPr="00EE242D" w:rsidRDefault="00EE242D" w:rsidP="00EE242D">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E242D">
        <w:rPr>
          <w:rFonts w:ascii="Times New Roman" w:eastAsia="Arial Unicode MS" w:hAnsi="Times New Roman"/>
          <w:sz w:val="24"/>
          <w:szCs w:val="24"/>
          <w:bdr w:val="nil"/>
        </w:rPr>
        <w:t>История развития скалолазания в мире, Европе и в России, достижения отечественных и зарубежных скалолазов и национальных команд.</w:t>
      </w:r>
    </w:p>
    <w:p w14:paraId="007CD80F" w14:textId="77777777" w:rsidR="00EE242D" w:rsidRPr="00EE242D" w:rsidRDefault="00EE242D" w:rsidP="00EE242D">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E242D">
        <w:rPr>
          <w:rFonts w:ascii="Times New Roman" w:eastAsia="Arial Unicode MS" w:hAnsi="Times New Roman"/>
          <w:sz w:val="24"/>
          <w:szCs w:val="24"/>
          <w:bdr w:val="nil"/>
        </w:rPr>
        <w:t>Основные направления развития спортивного менеджмента и маркетинга в скалолазании.</w:t>
      </w:r>
    </w:p>
    <w:p w14:paraId="50796049" w14:textId="77777777" w:rsidR="00EE242D" w:rsidRPr="00EE242D" w:rsidRDefault="00EE242D" w:rsidP="00EE242D">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E242D">
        <w:rPr>
          <w:rFonts w:ascii="Times New Roman" w:eastAsia="Arial Unicode MS" w:hAnsi="Times New Roman"/>
          <w:sz w:val="24"/>
          <w:szCs w:val="24"/>
          <w:bdr w:val="nil"/>
        </w:rPr>
        <w:t>Официальный календарь соревнований (международных, всероссийских, региональных).</w:t>
      </w:r>
    </w:p>
    <w:p w14:paraId="5B6FAA22" w14:textId="77777777" w:rsidR="00EE242D" w:rsidRPr="00EE242D" w:rsidRDefault="00EE242D" w:rsidP="00EE242D">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E242D">
        <w:rPr>
          <w:rFonts w:ascii="Times New Roman" w:eastAsia="Arial Unicode MS" w:hAnsi="Times New Roman"/>
          <w:sz w:val="24"/>
          <w:szCs w:val="24"/>
          <w:bdr w:val="nil"/>
        </w:rPr>
        <w:t>Средства общей и специальной физической подготовки, применяемые в образовательной и тренировочной деятельности при занятиях скалолазанием.</w:t>
      </w:r>
    </w:p>
    <w:p w14:paraId="65DEC8F2" w14:textId="77777777" w:rsidR="00EE242D" w:rsidRPr="00EE242D" w:rsidRDefault="00EE242D" w:rsidP="00EE242D">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E242D">
        <w:rPr>
          <w:rFonts w:ascii="Times New Roman" w:eastAsia="Arial Unicode MS" w:hAnsi="Times New Roman"/>
          <w:sz w:val="24"/>
          <w:szCs w:val="24"/>
          <w:bdr w:val="nil"/>
        </w:rPr>
        <w:t>Влияние занятий скалолазанием на физическую, психическую, интеллектуальную и социальную деятельность человека.</w:t>
      </w:r>
    </w:p>
    <w:p w14:paraId="2ECFC9A7" w14:textId="77777777" w:rsidR="00EE242D" w:rsidRPr="00EE242D" w:rsidRDefault="00EE242D" w:rsidP="00EE242D">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E242D">
        <w:rPr>
          <w:rFonts w:ascii="Times New Roman" w:eastAsia="Arial Unicode MS" w:hAnsi="Times New Roman"/>
          <w:sz w:val="24"/>
          <w:szCs w:val="24"/>
          <w:bdr w:val="nil"/>
        </w:rPr>
        <w:t>Психологическая подготовка скалолазов.</w:t>
      </w:r>
    </w:p>
    <w:p w14:paraId="7477C80F" w14:textId="77777777" w:rsidR="00EE242D" w:rsidRPr="00EE242D" w:rsidRDefault="00EE242D" w:rsidP="00EE242D">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E242D">
        <w:rPr>
          <w:rFonts w:ascii="Times New Roman" w:eastAsia="Arial Unicode MS" w:hAnsi="Times New Roman"/>
          <w:sz w:val="24"/>
          <w:szCs w:val="24"/>
          <w:bdr w:val="nil"/>
        </w:rPr>
        <w:t>Правила по технике безопасности во время занятий и соревнований по скалолазанию.</w:t>
      </w:r>
    </w:p>
    <w:p w14:paraId="3242D0BA" w14:textId="77777777" w:rsidR="00EE242D" w:rsidRPr="00EE242D" w:rsidRDefault="00EE242D" w:rsidP="00EE242D">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E242D">
        <w:rPr>
          <w:rFonts w:ascii="Times New Roman" w:eastAsia="Arial Unicode MS" w:hAnsi="Times New Roman"/>
          <w:sz w:val="24"/>
          <w:szCs w:val="24"/>
          <w:bdr w:val="nil"/>
        </w:rPr>
        <w:t>Профилактика спортивного травматизма скалолазов, причины возникновения травм и методы их устранения.</w:t>
      </w:r>
    </w:p>
    <w:p w14:paraId="484E2AFD" w14:textId="77777777" w:rsidR="00EE242D" w:rsidRPr="00EE242D" w:rsidRDefault="00EE242D" w:rsidP="00EE242D">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E242D">
        <w:rPr>
          <w:rFonts w:ascii="Times New Roman" w:eastAsia="Arial Unicode MS" w:hAnsi="Times New Roman"/>
          <w:sz w:val="24"/>
          <w:szCs w:val="24"/>
          <w:bdr w:val="nil"/>
        </w:rPr>
        <w:t>Профилактика пагубных привычек, неприятие асоциального ведомого (отклоняющегося) деструктивного поведения. Антидопинговое поведение.</w:t>
      </w:r>
    </w:p>
    <w:p w14:paraId="79D40752" w14:textId="77777777" w:rsidR="00EE242D" w:rsidRPr="00EE242D" w:rsidRDefault="00EE242D" w:rsidP="00EE242D">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E242D">
        <w:rPr>
          <w:rFonts w:ascii="Times New Roman" w:eastAsia="Arial Unicode MS" w:hAnsi="Times New Roman"/>
          <w:sz w:val="24"/>
          <w:szCs w:val="24"/>
          <w:bdr w:val="nil"/>
        </w:rPr>
        <w:t>Правила безопасного, правомерного поведения во время соревнований различного ранга по скалолазанию в качестве зрителя или волонтера.</w:t>
      </w:r>
    </w:p>
    <w:p w14:paraId="5629C5B4" w14:textId="77777777" w:rsidR="00EE242D" w:rsidRPr="00EE242D" w:rsidRDefault="00EE242D" w:rsidP="00EE242D">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E242D">
        <w:rPr>
          <w:rFonts w:ascii="Times New Roman" w:eastAsia="Arial Unicode MS" w:hAnsi="Times New Roman"/>
          <w:sz w:val="24"/>
          <w:szCs w:val="24"/>
          <w:bdr w:val="nil"/>
        </w:rPr>
        <w:t>Взаимосвязь развития физических качеств и специальной физической подготовки скалолазов в формировании и совершенствовании технического мастерства.</w:t>
      </w:r>
    </w:p>
    <w:p w14:paraId="1B928068" w14:textId="77777777" w:rsidR="00EE242D" w:rsidRPr="00EE242D" w:rsidRDefault="00EE242D" w:rsidP="00EE242D">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E242D">
        <w:rPr>
          <w:rFonts w:ascii="Times New Roman" w:eastAsia="Arial Unicode MS" w:hAnsi="Times New Roman"/>
          <w:sz w:val="24"/>
          <w:szCs w:val="24"/>
          <w:bdr w:val="nil"/>
        </w:rPr>
        <w:t>Гигиенические основы образовательной, тренировочной и досуговой двигательной деятельности (режим труда и отдыха).</w:t>
      </w:r>
    </w:p>
    <w:p w14:paraId="5E54CC7A" w14:textId="77777777" w:rsidR="00EE242D" w:rsidRPr="00EE242D" w:rsidRDefault="00EE242D" w:rsidP="00EE242D">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b/>
          <w:sz w:val="24"/>
          <w:szCs w:val="24"/>
          <w:bdr w:val="nil"/>
        </w:rPr>
      </w:pPr>
      <w:r w:rsidRPr="00EE242D">
        <w:rPr>
          <w:rFonts w:ascii="Times New Roman" w:eastAsia="Arial Unicode MS" w:hAnsi="Times New Roman"/>
          <w:b/>
          <w:sz w:val="24"/>
          <w:szCs w:val="24"/>
          <w:bdr w:val="nil"/>
        </w:rPr>
        <w:t>2) Способы самостоятельной деятельности.</w:t>
      </w:r>
    </w:p>
    <w:p w14:paraId="76355516" w14:textId="77777777" w:rsidR="00EE242D" w:rsidRPr="00EE242D" w:rsidRDefault="00EE242D" w:rsidP="00EE242D">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E242D">
        <w:rPr>
          <w:rFonts w:ascii="Times New Roman" w:eastAsia="Arial Unicode MS" w:hAnsi="Times New Roman"/>
          <w:sz w:val="24"/>
          <w:szCs w:val="24"/>
          <w:bdr w:val="nil"/>
        </w:rPr>
        <w:t>Планирование самостоятельной подготовки в скалолазании.</w:t>
      </w:r>
    </w:p>
    <w:p w14:paraId="5E298FC7" w14:textId="77777777" w:rsidR="00EE242D" w:rsidRPr="00EE242D" w:rsidRDefault="00EE242D" w:rsidP="00EE242D">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E242D">
        <w:rPr>
          <w:rFonts w:ascii="Times New Roman" w:eastAsia="Arial Unicode MS" w:hAnsi="Times New Roman"/>
          <w:sz w:val="24"/>
          <w:szCs w:val="24"/>
          <w:bdr w:val="nil"/>
        </w:rPr>
        <w:t>Организация и проведение самостоятельных занятий по скалолазанию.</w:t>
      </w:r>
    </w:p>
    <w:p w14:paraId="7B7DBB01" w14:textId="77777777" w:rsidR="00EE242D" w:rsidRPr="00EE242D" w:rsidRDefault="00EE242D" w:rsidP="00EE242D">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E242D">
        <w:rPr>
          <w:rFonts w:ascii="Times New Roman" w:eastAsia="Arial Unicode MS" w:hAnsi="Times New Roman"/>
          <w:sz w:val="24"/>
          <w:szCs w:val="24"/>
          <w:bdr w:val="nil"/>
        </w:rPr>
        <w:t>Способы самостоятельного освоения двигательных действий, подбор подготовительных и специальных упражнений.</w:t>
      </w:r>
    </w:p>
    <w:p w14:paraId="217BFCEB" w14:textId="77777777" w:rsidR="00EE242D" w:rsidRPr="00EE242D" w:rsidRDefault="00EE242D" w:rsidP="00EE242D">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E242D">
        <w:rPr>
          <w:rFonts w:ascii="Times New Roman" w:eastAsia="Arial Unicode MS" w:hAnsi="Times New Roman"/>
          <w:sz w:val="24"/>
          <w:szCs w:val="24"/>
          <w:bdr w:val="nil"/>
        </w:rPr>
        <w:t>Комплексы упражнений общеразвивающего, подготовительного и специального воздействия в скалолазании.</w:t>
      </w:r>
    </w:p>
    <w:p w14:paraId="2CA2780C" w14:textId="77777777" w:rsidR="00EE242D" w:rsidRPr="00EE242D" w:rsidRDefault="00EE242D" w:rsidP="00EE242D">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E242D">
        <w:rPr>
          <w:rFonts w:ascii="Times New Roman" w:eastAsia="Arial Unicode MS" w:hAnsi="Times New Roman"/>
          <w:sz w:val="24"/>
          <w:szCs w:val="24"/>
          <w:bdr w:val="nil"/>
        </w:rPr>
        <w:t>Комплексы специальных упражнений на развитие физических качеств скалолаза: скорости, силы, гибкости, ловкости, выносливости.</w:t>
      </w:r>
    </w:p>
    <w:p w14:paraId="6FE4326F" w14:textId="77777777" w:rsidR="00EE242D" w:rsidRPr="00EE242D" w:rsidRDefault="00EE242D" w:rsidP="00EE242D">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E242D">
        <w:rPr>
          <w:rFonts w:ascii="Times New Roman" w:eastAsia="Arial Unicode MS" w:hAnsi="Times New Roman"/>
          <w:sz w:val="24"/>
          <w:szCs w:val="24"/>
          <w:bdr w:val="nil"/>
        </w:rPr>
        <w:t>Самоконтроль и его роль в образовательной и тренировочной деятельности.</w:t>
      </w:r>
    </w:p>
    <w:p w14:paraId="206FB081" w14:textId="77777777" w:rsidR="00EE242D" w:rsidRPr="00EE242D" w:rsidRDefault="00EE242D" w:rsidP="00EE242D">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E242D">
        <w:rPr>
          <w:rFonts w:ascii="Times New Roman" w:eastAsia="Arial Unicode MS" w:hAnsi="Times New Roman"/>
          <w:sz w:val="24"/>
          <w:szCs w:val="24"/>
          <w:bdr w:val="nil"/>
        </w:rPr>
        <w:t>Объективные и субъективные признаки утомления.</w:t>
      </w:r>
    </w:p>
    <w:p w14:paraId="77D31928" w14:textId="77777777" w:rsidR="00EE242D" w:rsidRPr="00EE242D" w:rsidRDefault="00EE242D" w:rsidP="00EE242D">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E242D">
        <w:rPr>
          <w:rFonts w:ascii="Times New Roman" w:eastAsia="Arial Unicode MS" w:hAnsi="Times New Roman"/>
          <w:sz w:val="24"/>
          <w:szCs w:val="24"/>
          <w:bdr w:val="nil"/>
        </w:rPr>
        <w:t>Средства восстановления организма после физической нагрузки.</w:t>
      </w:r>
    </w:p>
    <w:p w14:paraId="7878FAA1" w14:textId="77777777" w:rsidR="00EE242D" w:rsidRPr="00EE242D" w:rsidRDefault="00EE242D" w:rsidP="00EE242D">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E242D">
        <w:rPr>
          <w:rFonts w:ascii="Times New Roman" w:eastAsia="Arial Unicode MS" w:hAnsi="Times New Roman"/>
          <w:sz w:val="24"/>
          <w:szCs w:val="24"/>
          <w:bdr w:val="nil"/>
        </w:rPr>
        <w:t>Способы индивидуального регулирования физической нагрузки с учетом уровня физического развития и функционального состояния.</w:t>
      </w:r>
    </w:p>
    <w:p w14:paraId="5433F04B" w14:textId="77777777" w:rsidR="00EE242D" w:rsidRPr="00EE242D" w:rsidRDefault="00EE242D" w:rsidP="00EE242D">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E242D">
        <w:rPr>
          <w:rFonts w:ascii="Times New Roman" w:eastAsia="Arial Unicode MS" w:hAnsi="Times New Roman"/>
          <w:sz w:val="24"/>
          <w:szCs w:val="24"/>
          <w:bdr w:val="nil"/>
        </w:rPr>
        <w:t>Средства восстановления (массаж, самомассаж, баня, оздоровительное плавание) после физических нагрузок на занятиях скалолазанием и соревновательной деятельности.</w:t>
      </w:r>
    </w:p>
    <w:p w14:paraId="6796462F" w14:textId="77777777" w:rsidR="00EE242D" w:rsidRPr="00EE242D" w:rsidRDefault="00EE242D" w:rsidP="00EE242D">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E242D">
        <w:rPr>
          <w:rFonts w:ascii="Times New Roman" w:eastAsia="Arial Unicode MS" w:hAnsi="Times New Roman"/>
          <w:sz w:val="24"/>
          <w:szCs w:val="24"/>
          <w:bdr w:val="nil"/>
        </w:rPr>
        <w:t>Тестирование уровня физической подготовленности в скалолазании. Контрольно-тестовые упражнения по общей и специальной физической подготовке.</w:t>
      </w:r>
    </w:p>
    <w:p w14:paraId="0B0F6A38" w14:textId="77777777" w:rsidR="00EE242D" w:rsidRPr="00EE242D" w:rsidRDefault="00EE242D" w:rsidP="00EE242D">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E242D">
        <w:rPr>
          <w:rFonts w:ascii="Times New Roman" w:eastAsia="Arial Unicode MS" w:hAnsi="Times New Roman"/>
          <w:sz w:val="24"/>
          <w:szCs w:val="24"/>
          <w:bdr w:val="nil"/>
        </w:rPr>
        <w:t>Технологии предупреждения и нивелирования конфликтных ситуаций во время занятий скалолазанием, решения спорных и проблемных ситуаций.</w:t>
      </w:r>
    </w:p>
    <w:p w14:paraId="696AA475" w14:textId="77777777" w:rsidR="00EE242D" w:rsidRPr="00EE242D" w:rsidRDefault="00EE242D" w:rsidP="00EE242D">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E242D">
        <w:rPr>
          <w:rFonts w:ascii="Times New Roman" w:eastAsia="Arial Unicode MS" w:hAnsi="Times New Roman"/>
          <w:sz w:val="24"/>
          <w:szCs w:val="24"/>
          <w:bdr w:val="nil"/>
        </w:rPr>
        <w:t>Причины возникновения технических ошибок при выполнении двигательных действий и способы их устранения.</w:t>
      </w:r>
    </w:p>
    <w:p w14:paraId="3B340C99" w14:textId="77777777" w:rsidR="00EE242D" w:rsidRPr="00EE242D" w:rsidRDefault="00EE242D" w:rsidP="00EE242D">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E242D">
        <w:rPr>
          <w:rFonts w:ascii="Times New Roman" w:eastAsia="Arial Unicode MS" w:hAnsi="Times New Roman"/>
          <w:sz w:val="24"/>
          <w:szCs w:val="24"/>
          <w:bdr w:val="nil"/>
        </w:rPr>
        <w:t>Основы анализа собственных технических и тактических действий и действий соперников.</w:t>
      </w:r>
    </w:p>
    <w:p w14:paraId="56D4193B" w14:textId="77777777" w:rsidR="00EE242D" w:rsidRPr="00EE242D" w:rsidRDefault="00EE242D" w:rsidP="00EE242D">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E242D">
        <w:rPr>
          <w:rFonts w:ascii="Times New Roman" w:eastAsia="Arial Unicode MS" w:hAnsi="Times New Roman"/>
          <w:sz w:val="24"/>
          <w:szCs w:val="24"/>
          <w:bdr w:val="nil"/>
        </w:rPr>
        <w:t>Технические требования к инвентарю и оборудованию для занятий скалолазанием.</w:t>
      </w:r>
    </w:p>
    <w:p w14:paraId="21D8C97F" w14:textId="77777777" w:rsidR="00EE242D" w:rsidRPr="00EE242D" w:rsidRDefault="00EE242D" w:rsidP="00EE242D">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b/>
          <w:sz w:val="24"/>
          <w:szCs w:val="24"/>
          <w:bdr w:val="nil"/>
        </w:rPr>
      </w:pPr>
      <w:r w:rsidRPr="00EE242D">
        <w:rPr>
          <w:rFonts w:ascii="Times New Roman" w:eastAsia="Arial Unicode MS" w:hAnsi="Times New Roman"/>
          <w:b/>
          <w:sz w:val="24"/>
          <w:szCs w:val="24"/>
          <w:bdr w:val="nil"/>
        </w:rPr>
        <w:t>3) Физическое совершенствование.</w:t>
      </w:r>
    </w:p>
    <w:p w14:paraId="14B6D78B" w14:textId="77777777" w:rsidR="00EE242D" w:rsidRPr="00EE242D" w:rsidRDefault="00EE242D" w:rsidP="00EE242D">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E242D">
        <w:rPr>
          <w:rFonts w:ascii="Times New Roman" w:eastAsia="Arial Unicode MS" w:hAnsi="Times New Roman"/>
          <w:sz w:val="24"/>
          <w:szCs w:val="24"/>
          <w:bdr w:val="nil"/>
        </w:rPr>
        <w:t>Комплексы упражнений для развития физических качеств (быстроты, ловкости, гибкости, силы, общей и специальной выносливости).</w:t>
      </w:r>
    </w:p>
    <w:p w14:paraId="4577B122" w14:textId="77777777" w:rsidR="00EE242D" w:rsidRPr="00EE242D" w:rsidRDefault="00EE242D" w:rsidP="00EE242D">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E242D">
        <w:rPr>
          <w:rFonts w:ascii="Times New Roman" w:eastAsia="Arial Unicode MS" w:hAnsi="Times New Roman"/>
          <w:sz w:val="24"/>
          <w:szCs w:val="24"/>
          <w:bdr w:val="nil"/>
        </w:rPr>
        <w:t>Комплексы упражнений, формирующие эффективную технику движений и двигательные умения и навыки технических и тактических действий скалолаза.</w:t>
      </w:r>
    </w:p>
    <w:p w14:paraId="1BD343B0" w14:textId="77777777" w:rsidR="00EE242D" w:rsidRPr="00EE242D" w:rsidRDefault="00EE242D" w:rsidP="00EE242D">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E242D">
        <w:rPr>
          <w:rFonts w:ascii="Times New Roman" w:eastAsia="Arial Unicode MS" w:hAnsi="Times New Roman"/>
          <w:sz w:val="24"/>
          <w:szCs w:val="24"/>
          <w:bdr w:val="nil"/>
        </w:rPr>
        <w:t>Техника лазания.</w:t>
      </w:r>
    </w:p>
    <w:p w14:paraId="12D884B7" w14:textId="77777777" w:rsidR="00EE242D" w:rsidRPr="00EE242D" w:rsidRDefault="00EE242D" w:rsidP="00EE242D">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E242D">
        <w:rPr>
          <w:rFonts w:ascii="Times New Roman" w:eastAsia="Arial Unicode MS" w:hAnsi="Times New Roman"/>
          <w:sz w:val="24"/>
          <w:szCs w:val="24"/>
          <w:bdr w:val="nil"/>
        </w:rPr>
        <w:t>Элементы работы ног на различном рельефе высокой сложности, типы хватов, технические движения и элементы высокой сложности.</w:t>
      </w:r>
    </w:p>
    <w:p w14:paraId="176828CA" w14:textId="77777777" w:rsidR="00EE242D" w:rsidRPr="00EE242D" w:rsidRDefault="00EE242D" w:rsidP="00EE242D">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E242D">
        <w:rPr>
          <w:rFonts w:ascii="Times New Roman" w:eastAsia="Arial Unicode MS" w:hAnsi="Times New Roman"/>
          <w:sz w:val="24"/>
          <w:szCs w:val="24"/>
          <w:bdr w:val="nil"/>
        </w:rPr>
        <w:t>Лазание на плоскостях с различным углом наклона (положительные стенки, вертикали, стенки с отрицательным уклоном до 90 градусов).</w:t>
      </w:r>
    </w:p>
    <w:p w14:paraId="11F18BBA" w14:textId="77777777" w:rsidR="00EE242D" w:rsidRPr="00EE242D" w:rsidRDefault="00EE242D" w:rsidP="00EE242D">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E242D">
        <w:rPr>
          <w:rFonts w:ascii="Times New Roman" w:eastAsia="Arial Unicode MS" w:hAnsi="Times New Roman"/>
          <w:sz w:val="24"/>
          <w:szCs w:val="24"/>
          <w:bdr w:val="nil"/>
        </w:rPr>
        <w:t>Лазание с различным темпом и скоростью перемещения.</w:t>
      </w:r>
    </w:p>
    <w:p w14:paraId="7A8A16D7" w14:textId="77777777" w:rsidR="00EE242D" w:rsidRPr="00EE242D" w:rsidRDefault="00EE242D" w:rsidP="00EE242D">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E242D">
        <w:rPr>
          <w:rFonts w:ascii="Times New Roman" w:eastAsia="Arial Unicode MS" w:hAnsi="Times New Roman"/>
          <w:sz w:val="24"/>
          <w:szCs w:val="24"/>
          <w:bdr w:val="nil"/>
        </w:rPr>
        <w:t>Сложно-координационные технические элементы повышенной сложности.</w:t>
      </w:r>
    </w:p>
    <w:p w14:paraId="1E9B1FC2" w14:textId="77777777" w:rsidR="00EE242D" w:rsidRPr="00EE242D" w:rsidRDefault="00EE242D" w:rsidP="00EE242D">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E242D">
        <w:rPr>
          <w:rFonts w:ascii="Times New Roman" w:eastAsia="Arial Unicode MS" w:hAnsi="Times New Roman"/>
          <w:sz w:val="24"/>
          <w:szCs w:val="24"/>
          <w:bdr w:val="nil"/>
        </w:rPr>
        <w:t>Технические и тактические действия в скалолазании, изученные на уровне основного общего образования.</w:t>
      </w:r>
    </w:p>
    <w:p w14:paraId="00B4881D" w14:textId="1B3E537D" w:rsidR="00EE242D" w:rsidRPr="00EE242D" w:rsidRDefault="00EE242D" w:rsidP="00EE242D">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E242D">
        <w:rPr>
          <w:rFonts w:ascii="Times New Roman" w:eastAsia="Arial Unicode MS" w:hAnsi="Times New Roman"/>
          <w:sz w:val="24"/>
          <w:szCs w:val="24"/>
          <w:bdr w:val="nil"/>
        </w:rPr>
        <w:t>Содержание модуля "Скалолазание" направлено на достижение обучающимися</w:t>
      </w:r>
      <w:r w:rsidRPr="00EE242D">
        <w:rPr>
          <w:rFonts w:ascii="Arial" w:eastAsiaTheme="minorEastAsia" w:hAnsi="Arial" w:cs="Arial"/>
          <w:sz w:val="20"/>
        </w:rPr>
        <w:t xml:space="preserve"> </w:t>
      </w:r>
      <w:r w:rsidRPr="00EE242D">
        <w:rPr>
          <w:rFonts w:ascii="Times New Roman" w:eastAsia="Arial Unicode MS" w:hAnsi="Times New Roman"/>
          <w:sz w:val="24"/>
          <w:szCs w:val="24"/>
          <w:bdr w:val="nil"/>
        </w:rPr>
        <w:t>личностных, метапредметных и предметных результатов обучения.</w:t>
      </w:r>
    </w:p>
    <w:p w14:paraId="28D667E0" w14:textId="64043F05" w:rsidR="00EE242D" w:rsidRPr="00EE242D" w:rsidRDefault="00EE242D" w:rsidP="00EE242D">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b/>
          <w:sz w:val="24"/>
          <w:szCs w:val="24"/>
          <w:bdr w:val="nil"/>
        </w:rPr>
      </w:pPr>
      <w:r w:rsidRPr="00EE242D">
        <w:rPr>
          <w:rFonts w:ascii="Times New Roman" w:eastAsia="Arial Unicode MS" w:hAnsi="Times New Roman"/>
          <w:b/>
          <w:sz w:val="24"/>
          <w:szCs w:val="24"/>
          <w:bdr w:val="nil"/>
        </w:rPr>
        <w:t>При изучении модуля "Скалолазание" на уровне среднего общего образования у обучающихся будут сформированы следующие личностные результаты:</w:t>
      </w:r>
    </w:p>
    <w:p w14:paraId="445BBDB7" w14:textId="77777777" w:rsidR="00EE242D" w:rsidRPr="00EE242D" w:rsidRDefault="00EE242D" w:rsidP="00EE242D">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E242D">
        <w:rPr>
          <w:rFonts w:ascii="Times New Roman" w:eastAsia="Arial Unicode MS" w:hAnsi="Times New Roman"/>
          <w:sz w:val="24"/>
          <w:szCs w:val="24"/>
          <w:bdr w:val="nil"/>
        </w:rPr>
        <w:t>воспитание чувства патриотизма, ответственности перед Родиной, гордости за свой край, свою Родину, уважение государственных символов (герб, флаг, гимн), готовность к служению Отечеству;</w:t>
      </w:r>
    </w:p>
    <w:p w14:paraId="0E89E372" w14:textId="77777777" w:rsidR="00EE242D" w:rsidRPr="00EE242D" w:rsidRDefault="00EE242D" w:rsidP="00EE242D">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E242D">
        <w:rPr>
          <w:rFonts w:ascii="Times New Roman" w:eastAsia="Arial Unicode MS" w:hAnsi="Times New Roman"/>
          <w:sz w:val="24"/>
          <w:szCs w:val="24"/>
          <w:bdr w:val="nil"/>
        </w:rPr>
        <w:t>формирование основ саморазвития и самообразования через ценности, традиции и идеалы главных организаций регионального, всероссийского уровней по скалолазанию, мотивации и осознанному выбору индивидуальной траектории образования средствами скалолазания, профессиональных предпочтений в области физической культуры и спорта;</w:t>
      </w:r>
    </w:p>
    <w:p w14:paraId="5AE752FF" w14:textId="77777777" w:rsidR="00EE242D" w:rsidRPr="00EE242D" w:rsidRDefault="00EE242D" w:rsidP="00EE242D">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E242D">
        <w:rPr>
          <w:rFonts w:ascii="Times New Roman" w:eastAsia="Arial Unicode MS" w:hAnsi="Times New Roman"/>
          <w:sz w:val="24"/>
          <w:szCs w:val="24"/>
          <w:bdr w:val="nil"/>
        </w:rPr>
        <w:t>формирование основ нормы морали, духовно-нравственной культуры и ценностного отношения к физической культуре, как неотъемлемой части общечеловеческой культуры средствами скалолазания;</w:t>
      </w:r>
    </w:p>
    <w:p w14:paraId="7767DE85" w14:textId="77777777" w:rsidR="00EE242D" w:rsidRPr="00EE242D" w:rsidRDefault="00EE242D" w:rsidP="00EE242D">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E242D">
        <w:rPr>
          <w:rFonts w:ascii="Times New Roman" w:eastAsia="Arial Unicode MS" w:hAnsi="Times New Roman"/>
          <w:sz w:val="24"/>
          <w:szCs w:val="24"/>
          <w:bdr w:val="nil"/>
        </w:rPr>
        <w:t>толерантное осознание и поведение, способность вести диалог с другими людьми, достигать в нем взаимопонимания, находить общие цели и сотрудничать для их достижения в учебной, тренировочной, досуговой, игровой и соревновательной деятельности, судейской практики на принципах доброжелательности и взаимопомощи;</w:t>
      </w:r>
    </w:p>
    <w:p w14:paraId="66D08502" w14:textId="77777777" w:rsidR="00EE242D" w:rsidRPr="00EE242D" w:rsidRDefault="00EE242D" w:rsidP="00EE242D">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E242D">
        <w:rPr>
          <w:rFonts w:ascii="Times New Roman" w:eastAsia="Arial Unicode MS" w:hAnsi="Times New Roman"/>
          <w:sz w:val="24"/>
          <w:szCs w:val="24"/>
          <w:bdr w:val="nil"/>
        </w:rPr>
        <w:t>проявление осознанного и ответственного отношения к собственным поступкам; моральной компетентности в решении проблем в процессе занятий физической культурой, игровой и соревновательной деятельности по скалолазанию;</w:t>
      </w:r>
    </w:p>
    <w:p w14:paraId="688B7EC2" w14:textId="77777777" w:rsidR="00EE242D" w:rsidRPr="00EE242D" w:rsidRDefault="00EE242D" w:rsidP="00EE242D">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E242D">
        <w:rPr>
          <w:rFonts w:ascii="Times New Roman" w:eastAsia="Arial Unicode MS" w:hAnsi="Times New Roman"/>
          <w:sz w:val="24"/>
          <w:szCs w:val="24"/>
          <w:bdr w:val="nil"/>
        </w:rPr>
        <w:t>осознанный выбор будущей профессии и возможности реализации собственных жизненных планов средствами скалолазания как условие успешной профессиональной, спортивной и общественной деятельности;</w:t>
      </w:r>
    </w:p>
    <w:p w14:paraId="4A8ABAEF" w14:textId="77777777" w:rsidR="00EE242D" w:rsidRPr="00EE242D" w:rsidRDefault="00EE242D" w:rsidP="00EE242D">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E242D">
        <w:rPr>
          <w:rFonts w:ascii="Times New Roman" w:eastAsia="Arial Unicode MS" w:hAnsi="Times New Roman"/>
          <w:sz w:val="24"/>
          <w:szCs w:val="24"/>
          <w:bdr w:val="nil"/>
        </w:rPr>
        <w:t>навыки сотрудничества со сверстниками, детьми младшего возраста, взрослыми в учебной, игровой, досуговой и соревновательной деятельности, судейской практике, способность к самостоятельной, творческой и ответственной деятельности средствами скалолазания;</w:t>
      </w:r>
    </w:p>
    <w:p w14:paraId="4732303A" w14:textId="77777777" w:rsidR="00EE242D" w:rsidRPr="00EE242D" w:rsidRDefault="00EE242D" w:rsidP="00EE242D">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E242D">
        <w:rPr>
          <w:rFonts w:ascii="Times New Roman" w:eastAsia="Arial Unicode MS" w:hAnsi="Times New Roman"/>
          <w:sz w:val="24"/>
          <w:szCs w:val="24"/>
          <w:bdr w:val="nil"/>
        </w:rPr>
        <w:t>реализация ценностей здорового и безопасного образа жизни, потребности в физическом самосовершенствовании, занятиях спортивно-оздоровительной деятельностью, неприятие вредных привычек, умение оказывать первую помощь.</w:t>
      </w:r>
    </w:p>
    <w:p w14:paraId="6B70ECE5" w14:textId="4873FA56" w:rsidR="00EE242D" w:rsidRPr="00EE242D" w:rsidRDefault="00EE242D" w:rsidP="00EE242D">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b/>
          <w:sz w:val="24"/>
          <w:szCs w:val="24"/>
          <w:bdr w:val="nil"/>
        </w:rPr>
      </w:pPr>
      <w:r w:rsidRPr="00EE242D">
        <w:rPr>
          <w:rFonts w:ascii="Times New Roman" w:eastAsia="Arial Unicode MS" w:hAnsi="Times New Roman"/>
          <w:b/>
          <w:sz w:val="24"/>
          <w:szCs w:val="24"/>
          <w:bdr w:val="nil"/>
        </w:rPr>
        <w:t>При изучении модуля "Скалолазание" на уровне среднего общего образования у обучающихся будут сформированы следующие метапредметные результаты:</w:t>
      </w:r>
    </w:p>
    <w:p w14:paraId="663D0680" w14:textId="77777777" w:rsidR="00EE242D" w:rsidRPr="00EE242D" w:rsidRDefault="00EE242D" w:rsidP="00EE242D">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E242D">
        <w:rPr>
          <w:rFonts w:ascii="Times New Roman" w:eastAsia="Arial Unicode MS" w:hAnsi="Times New Roman"/>
          <w:sz w:val="24"/>
          <w:szCs w:val="24"/>
          <w:bdr w:val="nil"/>
        </w:rPr>
        <w:t>умение самостоятельно определять цели своего обучения средствами скалолазания и составлять планы в рамках физкультурно-спортивной деятельности; выбирать успешную стратегию и тактику в различных ситуациях;</w:t>
      </w:r>
    </w:p>
    <w:p w14:paraId="4E2F3956" w14:textId="77777777" w:rsidR="00EE242D" w:rsidRPr="00EE242D" w:rsidRDefault="00EE242D" w:rsidP="00EE242D">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E242D">
        <w:rPr>
          <w:rFonts w:ascii="Times New Roman" w:eastAsia="Arial Unicode MS" w:hAnsi="Times New Roman"/>
          <w:sz w:val="24"/>
          <w:szCs w:val="24"/>
          <w:bdr w:val="nil"/>
        </w:rPr>
        <w:t>умение самостоятельно планировать пути достижения целей, в том числе альтернативные, осознанно выбирать наиболее эффективные способы решения задач в учебной, тренировочной, соревновательной и досуговой деятельности, оценивать правильность выполнения задач, собственные возможности их решения;</w:t>
      </w:r>
    </w:p>
    <w:p w14:paraId="04B7741C" w14:textId="77777777" w:rsidR="00EE242D" w:rsidRPr="00EE242D" w:rsidRDefault="00EE242D" w:rsidP="00EE242D">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E242D">
        <w:rPr>
          <w:rFonts w:ascii="Times New Roman" w:eastAsia="Arial Unicode MS" w:hAnsi="Times New Roman"/>
          <w:sz w:val="24"/>
          <w:szCs w:val="24"/>
          <w:bdr w:val="nil"/>
        </w:rPr>
        <w:t>умение самостоятельно оценивать и принимать решения, определяющие стратегию и тактику поведения в учебной, тренировочной, соревновательной и досуговой деятельности, судейской практике с учетом гражданских и нравственных ценностей;</w:t>
      </w:r>
    </w:p>
    <w:p w14:paraId="0CEDFDD0" w14:textId="77777777" w:rsidR="00EE242D" w:rsidRPr="00EE242D" w:rsidRDefault="00EE242D" w:rsidP="00EE242D">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EE242D">
        <w:rPr>
          <w:rFonts w:ascii="Times New Roman" w:eastAsia="Arial Unicode MS" w:hAnsi="Times New Roman"/>
          <w:sz w:val="24"/>
          <w:szCs w:val="24"/>
          <w:bdr w:val="nil"/>
        </w:rPr>
        <w:t>способность к самостоятельной информационно-познавательной деятельности, умение ориентироваться в различных источниках информации с соблюдением правовых и этических норм, норм информационной безопасности.</w:t>
      </w:r>
    </w:p>
    <w:p w14:paraId="212ECB6A" w14:textId="245792D4" w:rsidR="00EE242D" w:rsidRPr="00EE242D" w:rsidRDefault="00EE242D" w:rsidP="00EE242D">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b/>
          <w:sz w:val="24"/>
          <w:szCs w:val="24"/>
          <w:bdr w:val="nil"/>
        </w:rPr>
      </w:pPr>
      <w:r w:rsidRPr="00EE242D">
        <w:rPr>
          <w:rFonts w:ascii="Times New Roman" w:eastAsia="Arial Unicode MS" w:hAnsi="Times New Roman"/>
          <w:b/>
          <w:sz w:val="24"/>
          <w:szCs w:val="24"/>
          <w:bdr w:val="nil"/>
        </w:rPr>
        <w:t>При изучении модуля "Скалолазание" на уровне основного общего образования у обучающихся будут сформированы следующие предметные результаты:</w:t>
      </w:r>
    </w:p>
    <w:p w14:paraId="4ECCCAEF" w14:textId="77777777" w:rsidR="001A21D4" w:rsidRPr="001A21D4" w:rsidRDefault="001A21D4" w:rsidP="001A21D4">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1A21D4">
        <w:rPr>
          <w:rFonts w:ascii="Times New Roman" w:eastAsia="Arial Unicode MS" w:hAnsi="Times New Roman"/>
          <w:sz w:val="24"/>
          <w:szCs w:val="24"/>
          <w:bdr w:val="nil"/>
        </w:rPr>
        <w:t>сформированность представлений о роли и значении занятий скалолазанием как средством укрепления здоровья, закаливания и развития физических качеств человека;</w:t>
      </w:r>
    </w:p>
    <w:p w14:paraId="219208C5" w14:textId="77777777" w:rsidR="001A21D4" w:rsidRPr="001A21D4" w:rsidRDefault="001A21D4" w:rsidP="001A21D4">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1A21D4">
        <w:rPr>
          <w:rFonts w:ascii="Times New Roman" w:eastAsia="Arial Unicode MS" w:hAnsi="Times New Roman"/>
          <w:sz w:val="24"/>
          <w:szCs w:val="24"/>
          <w:bdr w:val="nil"/>
        </w:rPr>
        <w:t>сформированность знаний по истории возникновения скалолазания, достижениях национальной сборной команды страны по скалолазанию на чемпионатах мира, чемпионатах Европы, Олимпийских играх, о легендарных отечественных и зарубежных скалолазах и тренерах;</w:t>
      </w:r>
    </w:p>
    <w:p w14:paraId="7A672E27" w14:textId="77777777" w:rsidR="001A21D4" w:rsidRPr="001A21D4" w:rsidRDefault="001A21D4" w:rsidP="001A21D4">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1A21D4">
        <w:rPr>
          <w:rFonts w:ascii="Times New Roman" w:eastAsia="Arial Unicode MS" w:hAnsi="Times New Roman"/>
          <w:sz w:val="24"/>
          <w:szCs w:val="24"/>
          <w:bdr w:val="nil"/>
        </w:rPr>
        <w:t>сформированность представлений о спортивных дисциплинах скалолазания и основных правилах соревнований по скалолазанию;</w:t>
      </w:r>
    </w:p>
    <w:p w14:paraId="63627E09" w14:textId="77777777" w:rsidR="001A21D4" w:rsidRPr="001A21D4" w:rsidRDefault="001A21D4" w:rsidP="001A21D4">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1A21D4">
        <w:rPr>
          <w:rFonts w:ascii="Times New Roman" w:eastAsia="Arial Unicode MS" w:hAnsi="Times New Roman"/>
          <w:sz w:val="24"/>
          <w:szCs w:val="24"/>
          <w:bdr w:val="nil"/>
        </w:rPr>
        <w:t>сформированность навыков безопасного поведения во время занятий скалолазанием и посещений соревнований по скалолазанию;</w:t>
      </w:r>
    </w:p>
    <w:p w14:paraId="548A0073" w14:textId="77777777" w:rsidR="001A21D4" w:rsidRPr="001A21D4" w:rsidRDefault="001A21D4" w:rsidP="001A21D4">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1A21D4">
        <w:rPr>
          <w:rFonts w:ascii="Times New Roman" w:eastAsia="Arial Unicode MS" w:hAnsi="Times New Roman"/>
          <w:sz w:val="24"/>
          <w:szCs w:val="24"/>
          <w:bdr w:val="nil"/>
        </w:rPr>
        <w:t>сформированность знаний и соблюдение правил личной гигиены, требований к спортивной одежде, обуви и спортивному инвентарю для занятий скалолазанием;</w:t>
      </w:r>
    </w:p>
    <w:p w14:paraId="4D402C2B" w14:textId="77777777" w:rsidR="001A21D4" w:rsidRPr="001A21D4" w:rsidRDefault="001A21D4" w:rsidP="001A21D4">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1A21D4">
        <w:rPr>
          <w:rFonts w:ascii="Times New Roman" w:eastAsia="Arial Unicode MS" w:hAnsi="Times New Roman"/>
          <w:sz w:val="24"/>
          <w:szCs w:val="24"/>
          <w:bdr w:val="nil"/>
        </w:rPr>
        <w:t>сформированность базовых навыков самоконтроля и наблюдения за своим физическим состоянием и величиной физических нагрузок;</w:t>
      </w:r>
    </w:p>
    <w:p w14:paraId="31EB5925" w14:textId="77777777" w:rsidR="001A21D4" w:rsidRPr="001A21D4" w:rsidRDefault="001A21D4" w:rsidP="001A21D4">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1A21D4">
        <w:rPr>
          <w:rFonts w:ascii="Times New Roman" w:eastAsia="Arial Unicode MS" w:hAnsi="Times New Roman"/>
          <w:sz w:val="24"/>
          <w:szCs w:val="24"/>
          <w:bdr w:val="nil"/>
        </w:rPr>
        <w:t>сформированность основ организации самостоятельных занятий физической культурой и спортом со сверстниками; организация и проведение со сверстниками подвижных игр специальной направленности с элементами скалолазания;</w:t>
      </w:r>
    </w:p>
    <w:p w14:paraId="2CC7AD05" w14:textId="77777777" w:rsidR="001A21D4" w:rsidRPr="001A21D4" w:rsidRDefault="001A21D4" w:rsidP="001A21D4">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1A21D4">
        <w:rPr>
          <w:rFonts w:ascii="Times New Roman" w:eastAsia="Arial Unicode MS" w:hAnsi="Times New Roman"/>
          <w:sz w:val="24"/>
          <w:szCs w:val="24"/>
          <w:bdr w:val="nil"/>
        </w:rPr>
        <w:t>знание, умение составлять и осваивать упражнения и комплексы утренней гигиенической гимнастики, дыхательной гимнастики, упражнений для глаз, для формирования осанки, профилактики плоскостопия;</w:t>
      </w:r>
    </w:p>
    <w:p w14:paraId="034564B9" w14:textId="77777777" w:rsidR="001A21D4" w:rsidRPr="001A21D4" w:rsidRDefault="001A21D4" w:rsidP="001A21D4">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1A21D4">
        <w:rPr>
          <w:rFonts w:ascii="Times New Roman" w:eastAsia="Arial Unicode MS" w:hAnsi="Times New Roman"/>
          <w:sz w:val="24"/>
          <w:szCs w:val="24"/>
          <w:bdr w:val="nil"/>
        </w:rPr>
        <w:t>способность выполнять комплексы общеразвивающих и корригирующих упражнений; упражнений на развитие быстроты, ловкости, силы, гибкости; упражнений для укрепления суставов; специальных упражнений для формирования технических навыков скалолаза;</w:t>
      </w:r>
    </w:p>
    <w:p w14:paraId="1835C0C3" w14:textId="77777777" w:rsidR="001A21D4" w:rsidRPr="001A21D4" w:rsidRDefault="001A21D4" w:rsidP="001A21D4">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1A21D4">
        <w:rPr>
          <w:rFonts w:ascii="Times New Roman" w:eastAsia="Arial Unicode MS" w:hAnsi="Times New Roman"/>
          <w:sz w:val="24"/>
          <w:szCs w:val="24"/>
          <w:bdr w:val="nil"/>
        </w:rPr>
        <w:t>способность демонстрировать базовые навыки спортивного скалолазания включая: лазание с верхней и нижней страховкой, лазание по стенкам с различным рельефом и наклоном, умением перемещаться по скалодрому различным темпом, а также правильно осуществлять приземления при прыжках, срывах и падениях;</w:t>
      </w:r>
    </w:p>
    <w:p w14:paraId="6130AB1E" w14:textId="77777777" w:rsidR="001A21D4" w:rsidRPr="001A21D4" w:rsidRDefault="001A21D4" w:rsidP="001A21D4">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1A21D4">
        <w:rPr>
          <w:rFonts w:ascii="Times New Roman" w:eastAsia="Arial Unicode MS" w:hAnsi="Times New Roman"/>
          <w:sz w:val="24"/>
          <w:szCs w:val="24"/>
          <w:bdr w:val="nil"/>
        </w:rPr>
        <w:t>знание, умение работы со снаряжением и оборудованием необходимым для скалолазания в различных дисциплинах;</w:t>
      </w:r>
    </w:p>
    <w:p w14:paraId="23218A2C" w14:textId="77777777" w:rsidR="001A21D4" w:rsidRPr="001A21D4" w:rsidRDefault="001A21D4" w:rsidP="001A21D4">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1A21D4">
        <w:rPr>
          <w:rFonts w:ascii="Times New Roman" w:eastAsia="Arial Unicode MS" w:hAnsi="Times New Roman"/>
          <w:sz w:val="24"/>
          <w:szCs w:val="24"/>
          <w:bdr w:val="nil"/>
        </w:rPr>
        <w:t>знание техники безопасности при работе на скалодроме во время тренировочного процесса и соревновательной деятельности;</w:t>
      </w:r>
    </w:p>
    <w:p w14:paraId="58BE7F84" w14:textId="77777777" w:rsidR="001A21D4" w:rsidRPr="001A21D4" w:rsidRDefault="001A21D4" w:rsidP="001A21D4">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1A21D4">
        <w:rPr>
          <w:rFonts w:ascii="Times New Roman" w:eastAsia="Arial Unicode MS" w:hAnsi="Times New Roman"/>
          <w:sz w:val="24"/>
          <w:szCs w:val="24"/>
          <w:bdr w:val="nil"/>
        </w:rPr>
        <w:t>способность концентрировать свое внимание на базовых элементах техники движений в различных дисциплинах скалолазания, уметь устранять ошибки после подсказки учителя;</w:t>
      </w:r>
    </w:p>
    <w:p w14:paraId="1F2EDA60" w14:textId="77777777" w:rsidR="001A21D4" w:rsidRPr="001A21D4" w:rsidRDefault="001A21D4" w:rsidP="001A21D4">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1A21D4">
        <w:rPr>
          <w:rFonts w:ascii="Times New Roman" w:eastAsia="Arial Unicode MS" w:hAnsi="Times New Roman"/>
          <w:sz w:val="24"/>
          <w:szCs w:val="24"/>
          <w:bdr w:val="nil"/>
        </w:rPr>
        <w:t>участие в контрольных занятиях и учебных соревнованиях по скалолазанию;</w:t>
      </w:r>
    </w:p>
    <w:p w14:paraId="637C4C2C" w14:textId="77777777" w:rsidR="001A21D4" w:rsidRPr="001A21D4" w:rsidRDefault="001A21D4" w:rsidP="001A21D4">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1A21D4">
        <w:rPr>
          <w:rFonts w:ascii="Times New Roman" w:eastAsia="Arial Unicode MS" w:hAnsi="Times New Roman"/>
          <w:sz w:val="24"/>
          <w:szCs w:val="24"/>
          <w:bdr w:val="nil"/>
        </w:rPr>
        <w:t>выполнение контрольно-тестовых упражнений по общей и специальной физической подготовке и оценка показателей физической подготовленности скалолаза;</w:t>
      </w:r>
    </w:p>
    <w:p w14:paraId="32830FC6" w14:textId="77777777" w:rsidR="001A21D4" w:rsidRPr="001A21D4" w:rsidRDefault="001A21D4" w:rsidP="001A21D4">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1A21D4">
        <w:rPr>
          <w:rFonts w:ascii="Times New Roman" w:eastAsia="Arial Unicode MS" w:hAnsi="Times New Roman"/>
          <w:sz w:val="24"/>
          <w:szCs w:val="24"/>
          <w:bdr w:val="nil"/>
        </w:rPr>
        <w:t>умение демонстрировать во время учебной и соревновательной деятельности волевые, социальные качества личности, организованность, ответственность;</w:t>
      </w:r>
    </w:p>
    <w:p w14:paraId="6900E5F6" w14:textId="77777777" w:rsidR="001A21D4" w:rsidRPr="001A21D4" w:rsidRDefault="001A21D4" w:rsidP="001A21D4">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1A21D4">
        <w:rPr>
          <w:rFonts w:ascii="Times New Roman" w:eastAsia="Arial Unicode MS" w:hAnsi="Times New Roman"/>
          <w:sz w:val="24"/>
          <w:szCs w:val="24"/>
          <w:bdr w:val="nil"/>
        </w:rPr>
        <w:t>умение проявлять уважительное отношение к одноклассникам, проявлять культуру общения и взаимодействия, терпимости и толерантности в достижении общих целей в учебной и игровой деятельности на занятиях скалолазанием.</w:t>
      </w:r>
    </w:p>
    <w:p w14:paraId="7CE62669" w14:textId="77777777" w:rsidR="001A21D4" w:rsidRDefault="001A21D4" w:rsidP="001A21D4">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b/>
          <w:sz w:val="24"/>
          <w:szCs w:val="24"/>
          <w:bdr w:val="nil"/>
        </w:rPr>
      </w:pPr>
    </w:p>
    <w:p w14:paraId="6282EFB2" w14:textId="56E07B47" w:rsidR="001A21D4" w:rsidRPr="001A21D4" w:rsidRDefault="001A21D4" w:rsidP="001A21D4">
      <w:pPr>
        <w:widowControl w:val="0"/>
        <w:pBdr>
          <w:top w:val="nil"/>
          <w:left w:val="nil"/>
          <w:bottom w:val="nil"/>
          <w:right w:val="nil"/>
          <w:between w:val="nil"/>
          <w:bar w:val="nil"/>
        </w:pBdr>
        <w:spacing w:after="0" w:line="240" w:lineRule="auto"/>
        <w:ind w:firstLine="709"/>
        <w:jc w:val="center"/>
        <w:rPr>
          <w:rFonts w:ascii="Times New Roman" w:eastAsia="Arial Unicode MS" w:hAnsi="Times New Roman"/>
          <w:b/>
          <w:sz w:val="24"/>
          <w:szCs w:val="24"/>
          <w:bdr w:val="nil"/>
        </w:rPr>
      </w:pPr>
      <w:r w:rsidRPr="001A21D4">
        <w:rPr>
          <w:rFonts w:ascii="Times New Roman" w:eastAsia="Arial Unicode MS" w:hAnsi="Times New Roman"/>
          <w:b/>
          <w:sz w:val="24"/>
          <w:szCs w:val="24"/>
          <w:bdr w:val="nil"/>
        </w:rPr>
        <w:t>Модуль "Спортивный туризм".</w:t>
      </w:r>
    </w:p>
    <w:p w14:paraId="54327DFE" w14:textId="5B07FD76" w:rsidR="001A21D4" w:rsidRPr="001A21D4" w:rsidRDefault="001A21D4" w:rsidP="001A21D4">
      <w:pPr>
        <w:widowControl w:val="0"/>
        <w:pBdr>
          <w:top w:val="nil"/>
          <w:left w:val="nil"/>
          <w:bottom w:val="nil"/>
          <w:right w:val="nil"/>
          <w:between w:val="nil"/>
          <w:bar w:val="nil"/>
        </w:pBdr>
        <w:spacing w:after="0" w:line="240" w:lineRule="auto"/>
        <w:ind w:firstLine="709"/>
        <w:jc w:val="center"/>
        <w:rPr>
          <w:rFonts w:ascii="Times New Roman" w:eastAsia="Arial Unicode MS" w:hAnsi="Times New Roman"/>
          <w:sz w:val="24"/>
          <w:szCs w:val="24"/>
          <w:bdr w:val="nil"/>
        </w:rPr>
      </w:pPr>
      <w:r w:rsidRPr="001A21D4">
        <w:rPr>
          <w:rFonts w:ascii="Times New Roman" w:eastAsia="Arial Unicode MS" w:hAnsi="Times New Roman"/>
          <w:sz w:val="24"/>
          <w:szCs w:val="24"/>
          <w:bdr w:val="nil"/>
        </w:rPr>
        <w:t>Пояснительная записка модуля "Спортивный туризм".</w:t>
      </w:r>
    </w:p>
    <w:p w14:paraId="5E7E1EE2" w14:textId="1741C2B2" w:rsidR="000E5BE0" w:rsidRPr="001A21D4" w:rsidRDefault="000E5BE0" w:rsidP="00EE242D">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p>
    <w:p w14:paraId="386D253D" w14:textId="77777777" w:rsidR="001A21D4" w:rsidRPr="001A21D4" w:rsidRDefault="001A21D4" w:rsidP="001A21D4">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1A21D4">
        <w:rPr>
          <w:rFonts w:ascii="Times New Roman" w:eastAsia="Arial Unicode MS" w:hAnsi="Times New Roman"/>
          <w:sz w:val="24"/>
          <w:szCs w:val="24"/>
          <w:bdr w:val="nil"/>
        </w:rPr>
        <w:t>Модуль "Спортивный туризм" (далее - модуль "Спортивный туризм", модуль по спортивному туризму, спортивный туризм) на уровне среднего общего образования разработан с целью оказания методической помощи учителю физической культуры в создании рабочей программы по учебному предмету "Физическая культура" с учетом современных тенденций в системе образования и использования спортивно-ориентированных форм, средств и методов обучения по различным видам спорта.</w:t>
      </w:r>
    </w:p>
    <w:p w14:paraId="4E3A63FC" w14:textId="77777777" w:rsidR="001A21D4" w:rsidRPr="001A21D4" w:rsidRDefault="001A21D4" w:rsidP="001A21D4">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1A21D4">
        <w:rPr>
          <w:rFonts w:ascii="Times New Roman" w:eastAsia="Arial Unicode MS" w:hAnsi="Times New Roman"/>
          <w:sz w:val="24"/>
          <w:szCs w:val="24"/>
          <w:bdr w:val="nil"/>
        </w:rPr>
        <w:t>Спортивный туризм является универсальным средством физического воспитания и способствует гармоничному развитию, укреплению здоровья обучающихся.</w:t>
      </w:r>
    </w:p>
    <w:p w14:paraId="311A97AF" w14:textId="77777777" w:rsidR="001A21D4" w:rsidRPr="001A21D4" w:rsidRDefault="001A21D4" w:rsidP="001A21D4">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1A21D4">
        <w:rPr>
          <w:rFonts w:ascii="Times New Roman" w:eastAsia="Arial Unicode MS" w:hAnsi="Times New Roman"/>
          <w:sz w:val="24"/>
          <w:szCs w:val="24"/>
          <w:bdr w:val="nil"/>
        </w:rPr>
        <w:t>В образовательном процессе средства спортивного туризма содействуют практическому закреплению знаний многих изучаемых предметов школьной программы, комплексному развитию у обучающихся всех физических качеств, комплексно влияют на органы и системы растущего организма обучающегося, укрепляя и повышая их функциональный уровень.</w:t>
      </w:r>
    </w:p>
    <w:p w14:paraId="6439E5F2" w14:textId="77777777" w:rsidR="001A21D4" w:rsidRPr="001A21D4" w:rsidRDefault="001A21D4" w:rsidP="001A21D4">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1A21D4">
        <w:rPr>
          <w:rFonts w:ascii="Times New Roman" w:eastAsia="Arial Unicode MS" w:hAnsi="Times New Roman"/>
          <w:sz w:val="24"/>
          <w:szCs w:val="24"/>
          <w:bdr w:val="nil"/>
        </w:rPr>
        <w:t>Спортивный туризм выделяется среди других командных видов спорта своей доступностью. При проведении учебной и внеурочной деятельности не требуется значительных средств на приобретение соответствующего снаряжения и инвентаря. Занятия туризмом можно организовать в смешанных группах мальчиков и девочек, как в зале, так и на открытом воздухе в условиях природной среды.</w:t>
      </w:r>
    </w:p>
    <w:p w14:paraId="1C3758CC" w14:textId="41CB0D12" w:rsidR="001A21D4" w:rsidRPr="001A21D4" w:rsidRDefault="001A21D4" w:rsidP="001A21D4">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1A21D4">
        <w:rPr>
          <w:rFonts w:ascii="Times New Roman" w:eastAsia="Arial Unicode MS" w:hAnsi="Times New Roman"/>
          <w:b/>
          <w:sz w:val="24"/>
          <w:szCs w:val="24"/>
          <w:bdr w:val="nil"/>
        </w:rPr>
        <w:t>Целью изучения модуля "Спортивный туризм"</w:t>
      </w:r>
      <w:r w:rsidRPr="001A21D4">
        <w:rPr>
          <w:rFonts w:ascii="Times New Roman" w:eastAsia="Arial Unicode MS" w:hAnsi="Times New Roman"/>
          <w:sz w:val="24"/>
          <w:szCs w:val="24"/>
          <w:bdr w:val="nil"/>
        </w:rPr>
        <w:t xml:space="preserve"> является формирование у обучающихся навыков общечеловеческой культуры и социального самоопределения, устойчивой мотивации к сохранению и укреплению собственного здоровья, ведению здорового образа жизни через занятия физической культурой и спортом с использованием средств спортивного туризма.</w:t>
      </w:r>
    </w:p>
    <w:p w14:paraId="12564275" w14:textId="25C1472E" w:rsidR="001A21D4" w:rsidRPr="001A21D4" w:rsidRDefault="001A21D4" w:rsidP="001A21D4">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b/>
          <w:sz w:val="24"/>
          <w:szCs w:val="24"/>
          <w:bdr w:val="nil"/>
        </w:rPr>
      </w:pPr>
      <w:r w:rsidRPr="001A21D4">
        <w:rPr>
          <w:rFonts w:ascii="Times New Roman" w:eastAsia="Arial Unicode MS" w:hAnsi="Times New Roman"/>
          <w:b/>
          <w:sz w:val="24"/>
          <w:szCs w:val="24"/>
          <w:bdr w:val="nil"/>
        </w:rPr>
        <w:t>Задачами изучения модуля "Спортивный туризм" являются:</w:t>
      </w:r>
    </w:p>
    <w:p w14:paraId="12404CC3" w14:textId="77777777" w:rsidR="001A21D4" w:rsidRPr="001A21D4" w:rsidRDefault="001A21D4" w:rsidP="001A21D4">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1A21D4">
        <w:rPr>
          <w:rFonts w:ascii="Times New Roman" w:eastAsia="Arial Unicode MS" w:hAnsi="Times New Roman"/>
          <w:sz w:val="24"/>
          <w:szCs w:val="24"/>
          <w:bdr w:val="nil"/>
        </w:rPr>
        <w:t>всестороннее гармоничное развитие обучающихся, увеличение объема их двигательной активности;</w:t>
      </w:r>
    </w:p>
    <w:p w14:paraId="47CD888A" w14:textId="77777777" w:rsidR="001A21D4" w:rsidRPr="001A21D4" w:rsidRDefault="001A21D4" w:rsidP="001A21D4">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1A21D4">
        <w:rPr>
          <w:rFonts w:ascii="Times New Roman" w:eastAsia="Arial Unicode MS" w:hAnsi="Times New Roman"/>
          <w:sz w:val="24"/>
          <w:szCs w:val="24"/>
          <w:bdr w:val="nil"/>
        </w:rPr>
        <w:t>укрепление физического, психологического и социального здоровья обучающихся, развитие основных физических качеств и повышение функциональных возможностей их организма, обеспечение безопасности туристских мероприятий;</w:t>
      </w:r>
    </w:p>
    <w:p w14:paraId="32FBFCB6" w14:textId="77777777" w:rsidR="001A21D4" w:rsidRPr="001A21D4" w:rsidRDefault="001A21D4" w:rsidP="001A21D4">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1A21D4">
        <w:rPr>
          <w:rFonts w:ascii="Times New Roman" w:eastAsia="Arial Unicode MS" w:hAnsi="Times New Roman"/>
          <w:sz w:val="24"/>
          <w:szCs w:val="24"/>
          <w:bdr w:val="nil"/>
        </w:rPr>
        <w:t>освоение знаний о физической культуре и спорте в целом, истории развития туризма в частности;</w:t>
      </w:r>
    </w:p>
    <w:p w14:paraId="081A9F26" w14:textId="77777777" w:rsidR="001A21D4" w:rsidRPr="001A21D4" w:rsidRDefault="001A21D4" w:rsidP="001A21D4">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1A21D4">
        <w:rPr>
          <w:rFonts w:ascii="Times New Roman" w:eastAsia="Arial Unicode MS" w:hAnsi="Times New Roman"/>
          <w:sz w:val="24"/>
          <w:szCs w:val="24"/>
          <w:bdr w:val="nil"/>
        </w:rPr>
        <w:t>формирование общих представлений о спортивном туризме, о его возможностях и значении в процессе укрепления здоровья, физическом развитии и физической подготовке обучающихся;</w:t>
      </w:r>
    </w:p>
    <w:p w14:paraId="00581DCB" w14:textId="77777777" w:rsidR="001A21D4" w:rsidRPr="001A21D4" w:rsidRDefault="001A21D4" w:rsidP="001A21D4">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1A21D4">
        <w:rPr>
          <w:rFonts w:ascii="Times New Roman" w:eastAsia="Arial Unicode MS" w:hAnsi="Times New Roman"/>
          <w:sz w:val="24"/>
          <w:szCs w:val="24"/>
          <w:bdr w:val="nil"/>
        </w:rPr>
        <w:t>формирование образовательного базиса, основанного как на знаниях и умениях в области физической культуры и спорта, так и на соответствующем культурном уровне развития личности обучающегося, создающего необходимые предпосылки для его самореализации;</w:t>
      </w:r>
    </w:p>
    <w:p w14:paraId="4F7BB5EF" w14:textId="77777777" w:rsidR="001A21D4" w:rsidRPr="001A21D4" w:rsidRDefault="001A21D4" w:rsidP="001A21D4">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1A21D4">
        <w:rPr>
          <w:rFonts w:ascii="Times New Roman" w:eastAsia="Arial Unicode MS" w:hAnsi="Times New Roman"/>
          <w:sz w:val="24"/>
          <w:szCs w:val="24"/>
          <w:bdr w:val="nil"/>
        </w:rPr>
        <w:t>формирование культуры движений, обогащение двигательного опыта физическими упражнениями с общеразвивающей и корригирующей направленностью, техническими действиями и приемами спортивного туризма;</w:t>
      </w:r>
    </w:p>
    <w:p w14:paraId="57FF6CB6" w14:textId="77777777" w:rsidR="001A21D4" w:rsidRPr="001A21D4" w:rsidRDefault="001A21D4" w:rsidP="001A21D4">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1A21D4">
        <w:rPr>
          <w:rFonts w:ascii="Times New Roman" w:eastAsia="Arial Unicode MS" w:hAnsi="Times New Roman"/>
          <w:sz w:val="24"/>
          <w:szCs w:val="24"/>
          <w:bdr w:val="nil"/>
        </w:rPr>
        <w:t>воспитание положительных качеств личности, норм коллективного взаимодействия и сотрудничества;</w:t>
      </w:r>
    </w:p>
    <w:p w14:paraId="7CFA7700" w14:textId="77777777" w:rsidR="001A21D4" w:rsidRPr="001A21D4" w:rsidRDefault="001A21D4" w:rsidP="001A21D4">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1A21D4">
        <w:rPr>
          <w:rFonts w:ascii="Times New Roman" w:eastAsia="Arial Unicode MS" w:hAnsi="Times New Roman"/>
          <w:sz w:val="24"/>
          <w:szCs w:val="24"/>
          <w:bdr w:val="nil"/>
        </w:rPr>
        <w:t>развитие положительной мотивации и устойчивого учебно-познавательного интереса к учебному предмету "Физическая культура", удовлетворение индивидуальных потребностей обучающихся в занятиях физической культурой и спортом;</w:t>
      </w:r>
    </w:p>
    <w:p w14:paraId="2FB448FE" w14:textId="77777777" w:rsidR="001A21D4" w:rsidRPr="001A21D4" w:rsidRDefault="001A21D4" w:rsidP="001A21D4">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1A21D4">
        <w:rPr>
          <w:rFonts w:ascii="Times New Roman" w:eastAsia="Arial Unicode MS" w:hAnsi="Times New Roman"/>
          <w:sz w:val="24"/>
          <w:szCs w:val="24"/>
          <w:bdr w:val="nil"/>
        </w:rPr>
        <w:t>выявление, развитие и поддержка одаренных детей в области спорта.</w:t>
      </w:r>
    </w:p>
    <w:p w14:paraId="6C9240C1" w14:textId="77777777" w:rsidR="001A21D4" w:rsidRDefault="001A21D4" w:rsidP="001A21D4">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p>
    <w:p w14:paraId="3260F3D8" w14:textId="05997E63" w:rsidR="001A21D4" w:rsidRPr="001A21D4" w:rsidRDefault="001A21D4" w:rsidP="001A21D4">
      <w:pPr>
        <w:widowControl w:val="0"/>
        <w:pBdr>
          <w:top w:val="nil"/>
          <w:left w:val="nil"/>
          <w:bottom w:val="nil"/>
          <w:right w:val="nil"/>
          <w:between w:val="nil"/>
          <w:bar w:val="nil"/>
        </w:pBdr>
        <w:spacing w:after="0" w:line="240" w:lineRule="auto"/>
        <w:ind w:firstLine="709"/>
        <w:jc w:val="center"/>
        <w:rPr>
          <w:rFonts w:ascii="Times New Roman" w:eastAsia="Arial Unicode MS" w:hAnsi="Times New Roman"/>
          <w:b/>
          <w:sz w:val="24"/>
          <w:szCs w:val="24"/>
          <w:bdr w:val="nil"/>
        </w:rPr>
      </w:pPr>
      <w:r w:rsidRPr="001A21D4">
        <w:rPr>
          <w:rFonts w:ascii="Times New Roman" w:eastAsia="Arial Unicode MS" w:hAnsi="Times New Roman"/>
          <w:b/>
          <w:sz w:val="24"/>
          <w:szCs w:val="24"/>
          <w:bdr w:val="nil"/>
        </w:rPr>
        <w:t>Место и роль модуля "Спортивный туризм".</w:t>
      </w:r>
    </w:p>
    <w:p w14:paraId="4C776874" w14:textId="77777777" w:rsidR="001A21D4" w:rsidRPr="001A21D4" w:rsidRDefault="001A21D4" w:rsidP="001A21D4">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1A21D4">
        <w:rPr>
          <w:rFonts w:ascii="Times New Roman" w:eastAsia="Arial Unicode MS" w:hAnsi="Times New Roman"/>
          <w:sz w:val="24"/>
          <w:szCs w:val="24"/>
          <w:bdr w:val="nil"/>
        </w:rPr>
        <w:t>Модуль "Спортивный туризм" доступен для освоения всем обучающимся, независимо от уровня их физического развития и гендерных особенностей, и расширяет спектр физкультурно-спортивных направлений в общеобразовательных организациях.</w:t>
      </w:r>
    </w:p>
    <w:p w14:paraId="0B5FC27D" w14:textId="77777777" w:rsidR="0082624F" w:rsidRPr="0082624F" w:rsidRDefault="0082624F" w:rsidP="0082624F">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82624F">
        <w:rPr>
          <w:rFonts w:ascii="Times New Roman" w:eastAsia="Arial Unicode MS" w:hAnsi="Times New Roman"/>
          <w:sz w:val="24"/>
          <w:szCs w:val="24"/>
          <w:bdr w:val="nil"/>
        </w:rPr>
        <w:t>Специфика модуля по спортивному туризму сочетается практически со всеми базовыми видами спорта (легкая атлетика, гимнастика, спортивные игры) и разделами "Знания о физической культуре", "Способы самостоятельной деятельности", "Физическое совершенствование".</w:t>
      </w:r>
    </w:p>
    <w:p w14:paraId="73B4E776" w14:textId="77777777" w:rsidR="0082624F" w:rsidRPr="0082624F" w:rsidRDefault="0082624F" w:rsidP="0082624F">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82624F">
        <w:rPr>
          <w:rFonts w:ascii="Times New Roman" w:eastAsia="Arial Unicode MS" w:hAnsi="Times New Roman"/>
          <w:sz w:val="24"/>
          <w:szCs w:val="24"/>
          <w:bdr w:val="nil"/>
        </w:rPr>
        <w:t>Интеграция модуля по спортивному туризму поможет обучающимся в освоении образовательных программ в рамках внеурочной деятельности, дополнительного образования, деятельности школьных спортивных клубов, подготовке обучающихся к сдаче норм Всероссийского физкультурно-спортивного комплекса "Готов к труду и обороне", участии в спортивных соревнованиях и подготовке юношей к службе в Вооруженных Силах Российской Федерации.</w:t>
      </w:r>
    </w:p>
    <w:p w14:paraId="7E208097" w14:textId="62D7FA6B" w:rsidR="0082624F" w:rsidRPr="0082624F" w:rsidRDefault="0082624F" w:rsidP="0082624F">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b/>
          <w:sz w:val="24"/>
          <w:szCs w:val="24"/>
          <w:bdr w:val="nil"/>
        </w:rPr>
      </w:pPr>
      <w:r w:rsidRPr="0082624F">
        <w:rPr>
          <w:rFonts w:ascii="Times New Roman" w:eastAsia="Arial Unicode MS" w:hAnsi="Times New Roman"/>
          <w:b/>
          <w:sz w:val="24"/>
          <w:szCs w:val="24"/>
          <w:bdr w:val="nil"/>
        </w:rPr>
        <w:t>Модуль "Спортивный туризм" может быть реализован в следующих вариантах:</w:t>
      </w:r>
    </w:p>
    <w:p w14:paraId="3FF22242" w14:textId="77777777" w:rsidR="0082624F" w:rsidRPr="0082624F" w:rsidRDefault="0082624F" w:rsidP="0082624F">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82624F">
        <w:rPr>
          <w:rFonts w:ascii="Times New Roman" w:eastAsia="Arial Unicode MS" w:hAnsi="Times New Roman"/>
          <w:sz w:val="24"/>
          <w:szCs w:val="24"/>
          <w:bdr w:val="nil"/>
        </w:rPr>
        <w:t>при самостоятельном планировании учителем физической культуры процесса освоения обучающимися учебного материала по спортивному туризму с выбором различных видов спортивного туризма, с учетом возраста и физической подготовленности обучающихся (с соответствующей дозировкой и интенсивностью);</w:t>
      </w:r>
    </w:p>
    <w:p w14:paraId="47190C20" w14:textId="77777777" w:rsidR="0082624F" w:rsidRPr="0082624F" w:rsidRDefault="0082624F" w:rsidP="0082624F">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82624F">
        <w:rPr>
          <w:rFonts w:ascii="Times New Roman" w:eastAsia="Arial Unicode MS" w:hAnsi="Times New Roman"/>
          <w:sz w:val="24"/>
          <w:szCs w:val="24"/>
          <w:bdr w:val="nil"/>
        </w:rPr>
        <w:t>в виде целостного последовательного учебного модуля, изучаемого за счет части учебного плана, формируемой участниками образовательных отношений из перечня, предлагаемого образовательной организацией, включающей, в частности, учебные модули по выбору обучающихся, родителей (законных представителей) несовершеннолетних обучающихся, в том числе предусматривающие удовлетворение различных интересов обучающихся (при организации и проведении уроков физической культуры с 3-х часовой недельной нагрузкой рекомендуемый объем в 10 и 11 классах - по 34 часа);</w:t>
      </w:r>
    </w:p>
    <w:p w14:paraId="26F312C6" w14:textId="77777777" w:rsidR="0082624F" w:rsidRPr="0082624F" w:rsidRDefault="0082624F" w:rsidP="0082624F">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82624F">
        <w:rPr>
          <w:rFonts w:ascii="Times New Roman" w:eastAsia="Arial Unicode MS" w:hAnsi="Times New Roman"/>
          <w:sz w:val="24"/>
          <w:szCs w:val="24"/>
          <w:bdr w:val="nil"/>
        </w:rPr>
        <w:t>в виде дополнительных часов, выделяемых на спортивно-оздоровительную работу с обучающимися в рамках внеурочной деятельности и (или) за счет посещения обучающимися спортивных секций, школьных спортивных клубов, включая использование учебных модулей по видам спорта (рекомендуемый объем в 10 и 11 классах - по 34 часа).</w:t>
      </w:r>
    </w:p>
    <w:p w14:paraId="168E0EBC" w14:textId="77777777" w:rsidR="0082624F" w:rsidRDefault="0082624F" w:rsidP="0082624F">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p>
    <w:p w14:paraId="56240607" w14:textId="22B861D6" w:rsidR="0082624F" w:rsidRPr="0082624F" w:rsidRDefault="0082624F" w:rsidP="0082624F">
      <w:pPr>
        <w:widowControl w:val="0"/>
        <w:pBdr>
          <w:top w:val="nil"/>
          <w:left w:val="nil"/>
          <w:bottom w:val="nil"/>
          <w:right w:val="nil"/>
          <w:between w:val="nil"/>
          <w:bar w:val="nil"/>
        </w:pBdr>
        <w:spacing w:after="0" w:line="240" w:lineRule="auto"/>
        <w:ind w:firstLine="709"/>
        <w:jc w:val="center"/>
        <w:rPr>
          <w:rFonts w:ascii="Times New Roman" w:eastAsia="Arial Unicode MS" w:hAnsi="Times New Roman"/>
          <w:b/>
          <w:sz w:val="24"/>
          <w:szCs w:val="24"/>
          <w:bdr w:val="nil"/>
        </w:rPr>
      </w:pPr>
      <w:r w:rsidRPr="0082624F">
        <w:rPr>
          <w:rFonts w:ascii="Times New Roman" w:eastAsia="Arial Unicode MS" w:hAnsi="Times New Roman"/>
          <w:b/>
          <w:sz w:val="24"/>
          <w:szCs w:val="24"/>
          <w:bdr w:val="nil"/>
        </w:rPr>
        <w:t>Содержание модуля "Спортивный туризм".</w:t>
      </w:r>
    </w:p>
    <w:p w14:paraId="3F081B0D" w14:textId="77777777" w:rsidR="0082624F" w:rsidRPr="0082624F" w:rsidRDefault="0082624F" w:rsidP="0082624F">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b/>
          <w:sz w:val="24"/>
          <w:szCs w:val="24"/>
          <w:bdr w:val="nil"/>
        </w:rPr>
      </w:pPr>
      <w:r w:rsidRPr="0082624F">
        <w:rPr>
          <w:rFonts w:ascii="Times New Roman" w:eastAsia="Arial Unicode MS" w:hAnsi="Times New Roman"/>
          <w:b/>
          <w:sz w:val="24"/>
          <w:szCs w:val="24"/>
          <w:bdr w:val="nil"/>
        </w:rPr>
        <w:t>1) Знания о спортивном туризме.</w:t>
      </w:r>
    </w:p>
    <w:p w14:paraId="350299C4" w14:textId="77777777" w:rsidR="0082624F" w:rsidRPr="0082624F" w:rsidRDefault="0082624F" w:rsidP="0082624F">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82624F">
        <w:rPr>
          <w:rFonts w:ascii="Times New Roman" w:eastAsia="Arial Unicode MS" w:hAnsi="Times New Roman"/>
          <w:sz w:val="24"/>
          <w:szCs w:val="24"/>
          <w:bdr w:val="nil"/>
        </w:rPr>
        <w:t>История зарождения спортивного туризма. Известные отечественные спортивные туристы и тренеры. Современное состояние спортивного туризма в Российской Федерации. Место спортивного туризма в Единой всероссийской спортивной классификации. Понятие спортивных федераций по туризму как общественных организаций. Сильнейшие спортсмены и тренеры в современном спортивном туризме. Официальные правила соревнований по спортивному туризму. Характеристика вида спорта "Спортивный туризм" и особенности дисциплин "маршрут", "дистанция" и "северная ходьба".</w:t>
      </w:r>
    </w:p>
    <w:p w14:paraId="3FD1B817" w14:textId="77777777" w:rsidR="0082624F" w:rsidRPr="0082624F" w:rsidRDefault="0082624F" w:rsidP="0082624F">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82624F">
        <w:rPr>
          <w:rFonts w:ascii="Times New Roman" w:eastAsia="Arial Unicode MS" w:hAnsi="Times New Roman"/>
          <w:sz w:val="24"/>
          <w:szCs w:val="24"/>
          <w:bdr w:val="nil"/>
        </w:rPr>
        <w:t>Влияние занятий спортивным туризмом на формирование положительных качеств личности человека (воли, смелости, патриотизма, трудолюбия, честности, сознательности, выдержки, решительности, настойчивости, этических норм поведения).</w:t>
      </w:r>
    </w:p>
    <w:p w14:paraId="6B90138F" w14:textId="77777777" w:rsidR="0082624F" w:rsidRPr="0082624F" w:rsidRDefault="0082624F" w:rsidP="0082624F">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82624F">
        <w:rPr>
          <w:rFonts w:ascii="Times New Roman" w:eastAsia="Arial Unicode MS" w:hAnsi="Times New Roman"/>
          <w:sz w:val="24"/>
          <w:szCs w:val="24"/>
          <w:bdr w:val="nil"/>
        </w:rPr>
        <w:t>Распределение обязанностей среди участников туристской группы.</w:t>
      </w:r>
    </w:p>
    <w:p w14:paraId="114B408D" w14:textId="77777777" w:rsidR="0082624F" w:rsidRPr="0082624F" w:rsidRDefault="0082624F" w:rsidP="0082624F">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82624F">
        <w:rPr>
          <w:rFonts w:ascii="Times New Roman" w:eastAsia="Arial Unicode MS" w:hAnsi="Times New Roman"/>
          <w:sz w:val="24"/>
          <w:szCs w:val="24"/>
          <w:bdr w:val="nil"/>
        </w:rPr>
        <w:t>Правила безопасного проведения туристских мероприятий. Характерные травмы туристов и мероприятия по их предупреждению Режим дня при занятиях спортивным туризмом. Правила личной гигиены во время занятий спортивным туризмом.</w:t>
      </w:r>
    </w:p>
    <w:p w14:paraId="0EF80E68" w14:textId="77777777" w:rsidR="0082624F" w:rsidRPr="0082624F" w:rsidRDefault="0082624F" w:rsidP="0082624F">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82624F">
        <w:rPr>
          <w:rFonts w:ascii="Times New Roman" w:eastAsia="Arial Unicode MS" w:hAnsi="Times New Roman"/>
          <w:sz w:val="24"/>
          <w:szCs w:val="24"/>
          <w:bdr w:val="nil"/>
        </w:rPr>
        <w:t>Правила подбора физических упражнений для развития физических качеств туристов. Основные средства и методы обучения технике и тактике спортивного туризма.</w:t>
      </w:r>
    </w:p>
    <w:p w14:paraId="5D4D7390" w14:textId="77777777" w:rsidR="0082624F" w:rsidRPr="0082624F" w:rsidRDefault="0082624F" w:rsidP="0082624F">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82624F">
        <w:rPr>
          <w:rFonts w:ascii="Times New Roman" w:eastAsia="Arial Unicode MS" w:hAnsi="Times New Roman"/>
          <w:sz w:val="24"/>
          <w:szCs w:val="24"/>
          <w:bdr w:val="nil"/>
        </w:rPr>
        <w:t>Вредные привычки, причины их возникновения и пагубное влияние на организм человека и его здоровье.</w:t>
      </w:r>
    </w:p>
    <w:p w14:paraId="7F573599" w14:textId="77777777" w:rsidR="0082624F" w:rsidRPr="0082624F" w:rsidRDefault="0082624F" w:rsidP="0082624F">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b/>
          <w:sz w:val="24"/>
          <w:szCs w:val="24"/>
          <w:bdr w:val="nil"/>
        </w:rPr>
      </w:pPr>
      <w:r w:rsidRPr="0082624F">
        <w:rPr>
          <w:rFonts w:ascii="Times New Roman" w:eastAsia="Arial Unicode MS" w:hAnsi="Times New Roman"/>
          <w:b/>
          <w:sz w:val="24"/>
          <w:szCs w:val="24"/>
          <w:bdr w:val="nil"/>
        </w:rPr>
        <w:t>2) Способы самостоятельной деятельности.</w:t>
      </w:r>
    </w:p>
    <w:p w14:paraId="0BC0C7D4" w14:textId="5C9AAEA6" w:rsidR="00914CF5" w:rsidRPr="00914CF5" w:rsidRDefault="0082624F" w:rsidP="00914CF5">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82624F">
        <w:rPr>
          <w:rFonts w:ascii="Times New Roman" w:eastAsia="Arial Unicode MS" w:hAnsi="Times New Roman"/>
          <w:sz w:val="24"/>
          <w:szCs w:val="24"/>
          <w:bdr w:val="nil"/>
        </w:rPr>
        <w:t>Самостоятельный подбор упражнений, определение их назначения для развития определенных</w:t>
      </w:r>
      <w:r w:rsidR="00914CF5" w:rsidRPr="00914CF5">
        <w:t xml:space="preserve"> </w:t>
      </w:r>
      <w:r w:rsidR="00914CF5" w:rsidRPr="00914CF5">
        <w:rPr>
          <w:rFonts w:ascii="Times New Roman" w:eastAsia="Arial Unicode MS" w:hAnsi="Times New Roman"/>
          <w:sz w:val="24"/>
          <w:szCs w:val="24"/>
          <w:bdr w:val="nil"/>
        </w:rPr>
        <w:t>физических качеств и последовательность их выполнения, дозировка нагрузки.</w:t>
      </w:r>
    </w:p>
    <w:p w14:paraId="7DBEBFD1" w14:textId="77777777" w:rsidR="00914CF5" w:rsidRPr="00914CF5" w:rsidRDefault="00914CF5" w:rsidP="00914CF5">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914CF5">
        <w:rPr>
          <w:rFonts w:ascii="Times New Roman" w:eastAsia="Arial Unicode MS" w:hAnsi="Times New Roman"/>
          <w:sz w:val="24"/>
          <w:szCs w:val="24"/>
          <w:bdr w:val="nil"/>
        </w:rPr>
        <w:t>Составление планов и самостоятельное проведение занятий по спортивному туризму.</w:t>
      </w:r>
    </w:p>
    <w:p w14:paraId="19D1B0C9" w14:textId="77777777" w:rsidR="00914CF5" w:rsidRPr="00914CF5" w:rsidRDefault="00914CF5" w:rsidP="00914CF5">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914CF5">
        <w:rPr>
          <w:rFonts w:ascii="Times New Roman" w:eastAsia="Arial Unicode MS" w:hAnsi="Times New Roman"/>
          <w:sz w:val="24"/>
          <w:szCs w:val="24"/>
          <w:bdr w:val="nil"/>
        </w:rPr>
        <w:t>Самонаблюдение и самоконтроль за индивидуальным развитием и состоянием здоровья.</w:t>
      </w:r>
    </w:p>
    <w:p w14:paraId="1C77CC3D" w14:textId="77777777" w:rsidR="00914CF5" w:rsidRPr="00914CF5" w:rsidRDefault="00914CF5" w:rsidP="00914CF5">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914CF5">
        <w:rPr>
          <w:rFonts w:ascii="Times New Roman" w:eastAsia="Arial Unicode MS" w:hAnsi="Times New Roman"/>
          <w:sz w:val="24"/>
          <w:szCs w:val="24"/>
          <w:bdr w:val="nil"/>
        </w:rPr>
        <w:t>Организация самостоятельных занятий по коррекции осанки, веса и телосложения.</w:t>
      </w:r>
    </w:p>
    <w:p w14:paraId="3AE302FF" w14:textId="77777777" w:rsidR="00914CF5" w:rsidRPr="00914CF5" w:rsidRDefault="00914CF5" w:rsidP="00914CF5">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914CF5">
        <w:rPr>
          <w:rFonts w:ascii="Times New Roman" w:eastAsia="Arial Unicode MS" w:hAnsi="Times New Roman"/>
          <w:sz w:val="24"/>
          <w:szCs w:val="24"/>
          <w:bdr w:val="nil"/>
        </w:rPr>
        <w:t>Личный дневник развития и здоровья. Правильное сбалансированное питание туриста.</w:t>
      </w:r>
    </w:p>
    <w:p w14:paraId="31F6CB60" w14:textId="77777777" w:rsidR="00914CF5" w:rsidRPr="00914CF5" w:rsidRDefault="00914CF5" w:rsidP="00914CF5">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914CF5">
        <w:rPr>
          <w:rFonts w:ascii="Times New Roman" w:eastAsia="Arial Unicode MS" w:hAnsi="Times New Roman"/>
          <w:sz w:val="24"/>
          <w:szCs w:val="24"/>
          <w:bdr w:val="nil"/>
        </w:rPr>
        <w:t>Противодействие допингу в спорте и борьба с ним.</w:t>
      </w:r>
    </w:p>
    <w:p w14:paraId="63E4FA70" w14:textId="77777777" w:rsidR="00914CF5" w:rsidRPr="00914CF5" w:rsidRDefault="00914CF5" w:rsidP="00914CF5">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914CF5">
        <w:rPr>
          <w:rFonts w:ascii="Times New Roman" w:eastAsia="Arial Unicode MS" w:hAnsi="Times New Roman"/>
          <w:sz w:val="24"/>
          <w:szCs w:val="24"/>
          <w:bdr w:val="nil"/>
        </w:rPr>
        <w:t>Правила личной гигиены, требования к туристской одежде и обуви. Правила ухода за туристским снаряжением и инвентарем.</w:t>
      </w:r>
    </w:p>
    <w:p w14:paraId="62688F59" w14:textId="77777777" w:rsidR="00914CF5" w:rsidRPr="00914CF5" w:rsidRDefault="00914CF5" w:rsidP="00914CF5">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914CF5">
        <w:rPr>
          <w:rFonts w:ascii="Times New Roman" w:eastAsia="Arial Unicode MS" w:hAnsi="Times New Roman"/>
          <w:sz w:val="24"/>
          <w:szCs w:val="24"/>
          <w:bdr w:val="nil"/>
        </w:rPr>
        <w:t>Классификация физических упражнений: подготовительные, общеразвивающие, специальные и корригирующие. Составление индивидуальных комплексов упражнений различной направленности.</w:t>
      </w:r>
    </w:p>
    <w:p w14:paraId="6050426A" w14:textId="77777777" w:rsidR="00914CF5" w:rsidRPr="00914CF5" w:rsidRDefault="00914CF5" w:rsidP="00914CF5">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914CF5">
        <w:rPr>
          <w:rFonts w:ascii="Times New Roman" w:eastAsia="Arial Unicode MS" w:hAnsi="Times New Roman"/>
          <w:sz w:val="24"/>
          <w:szCs w:val="24"/>
          <w:bdr w:val="nil"/>
        </w:rPr>
        <w:t>Тестирование уровня физической и технической подготовленности туристов.</w:t>
      </w:r>
    </w:p>
    <w:p w14:paraId="0210CABB" w14:textId="77777777" w:rsidR="00914CF5" w:rsidRPr="00914CF5" w:rsidRDefault="00914CF5" w:rsidP="00914CF5">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b/>
          <w:sz w:val="24"/>
          <w:szCs w:val="24"/>
          <w:bdr w:val="nil"/>
        </w:rPr>
      </w:pPr>
      <w:r w:rsidRPr="00914CF5">
        <w:rPr>
          <w:rFonts w:ascii="Times New Roman" w:eastAsia="Arial Unicode MS" w:hAnsi="Times New Roman"/>
          <w:b/>
          <w:sz w:val="24"/>
          <w:szCs w:val="24"/>
          <w:bdr w:val="nil"/>
        </w:rPr>
        <w:t>3) Физическое совершенствование.</w:t>
      </w:r>
    </w:p>
    <w:p w14:paraId="593E22D3" w14:textId="77777777" w:rsidR="00914CF5" w:rsidRPr="00914CF5" w:rsidRDefault="00914CF5" w:rsidP="00914CF5">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914CF5">
        <w:rPr>
          <w:rFonts w:ascii="Times New Roman" w:eastAsia="Arial Unicode MS" w:hAnsi="Times New Roman"/>
          <w:sz w:val="24"/>
          <w:szCs w:val="24"/>
          <w:bdr w:val="nil"/>
        </w:rPr>
        <w:t>Комплексы упражнений для развития физических качеств (быстроты, скоростно-силовых качеств, силы, ловкости, выносливости, гибкости).</w:t>
      </w:r>
    </w:p>
    <w:p w14:paraId="3FCAF004" w14:textId="77777777" w:rsidR="00914CF5" w:rsidRPr="00914CF5" w:rsidRDefault="00914CF5" w:rsidP="00914CF5">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914CF5">
        <w:rPr>
          <w:rFonts w:ascii="Times New Roman" w:eastAsia="Arial Unicode MS" w:hAnsi="Times New Roman"/>
          <w:sz w:val="24"/>
          <w:szCs w:val="24"/>
          <w:bdr w:val="nil"/>
        </w:rPr>
        <w:t>Упражнения и комплексы для коррекции веса, фигуры и нарушений осанки.</w:t>
      </w:r>
    </w:p>
    <w:p w14:paraId="6766A17E" w14:textId="77777777" w:rsidR="00914CF5" w:rsidRPr="00914CF5" w:rsidRDefault="00914CF5" w:rsidP="00914CF5">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914CF5">
        <w:rPr>
          <w:rFonts w:ascii="Times New Roman" w:eastAsia="Arial Unicode MS" w:hAnsi="Times New Roman"/>
          <w:sz w:val="24"/>
          <w:szCs w:val="24"/>
          <w:bdr w:val="nil"/>
        </w:rPr>
        <w:t>Совершенствование технических приемов и тактических действий в спортивном туризме, изученных на уровне основного общего образования.</w:t>
      </w:r>
    </w:p>
    <w:p w14:paraId="674E4905" w14:textId="77777777" w:rsidR="00914CF5" w:rsidRPr="00914CF5" w:rsidRDefault="00914CF5" w:rsidP="00914CF5">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914CF5">
        <w:rPr>
          <w:rFonts w:ascii="Times New Roman" w:eastAsia="Arial Unicode MS" w:hAnsi="Times New Roman"/>
          <w:sz w:val="24"/>
          <w:szCs w:val="24"/>
          <w:bdr w:val="nil"/>
        </w:rPr>
        <w:t>Специально-подготовительные упражнения, развивающие основные качества, необходимые для овладения техникой и тактикой спортивного туризма.</w:t>
      </w:r>
    </w:p>
    <w:p w14:paraId="41543463" w14:textId="77777777" w:rsidR="00914CF5" w:rsidRPr="00914CF5" w:rsidRDefault="00914CF5" w:rsidP="00914CF5">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914CF5">
        <w:rPr>
          <w:rFonts w:ascii="Times New Roman" w:eastAsia="Arial Unicode MS" w:hAnsi="Times New Roman"/>
          <w:sz w:val="24"/>
          <w:szCs w:val="24"/>
          <w:bdr w:val="nil"/>
        </w:rPr>
        <w:t>Групповые и командные взаимодействия и комбинации в различных ситуациях и видах спортивного туризма.</w:t>
      </w:r>
    </w:p>
    <w:p w14:paraId="566A7F33" w14:textId="77777777" w:rsidR="00914CF5" w:rsidRPr="00914CF5" w:rsidRDefault="00914CF5" w:rsidP="00914CF5">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914CF5">
        <w:rPr>
          <w:rFonts w:ascii="Times New Roman" w:eastAsia="Arial Unicode MS" w:hAnsi="Times New Roman"/>
          <w:sz w:val="24"/>
          <w:szCs w:val="24"/>
          <w:bdr w:val="nil"/>
        </w:rPr>
        <w:t>Совершенствование тактики на туристских маршрутах и дистанциях по различным видам спортивного туризма.</w:t>
      </w:r>
    </w:p>
    <w:p w14:paraId="4E9E9B12" w14:textId="77777777" w:rsidR="00914CF5" w:rsidRPr="00914CF5" w:rsidRDefault="00914CF5" w:rsidP="00914CF5">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914CF5">
        <w:rPr>
          <w:rFonts w:ascii="Times New Roman" w:eastAsia="Arial Unicode MS" w:hAnsi="Times New Roman"/>
          <w:sz w:val="24"/>
          <w:szCs w:val="24"/>
          <w:bdr w:val="nil"/>
        </w:rPr>
        <w:t>Групповые действия. Правильный выбор позиции и страховки при прохождении дистанции или маршрута.</w:t>
      </w:r>
    </w:p>
    <w:p w14:paraId="35AFEFAF" w14:textId="77777777" w:rsidR="00914CF5" w:rsidRPr="00914CF5" w:rsidRDefault="00914CF5" w:rsidP="00914CF5">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914CF5">
        <w:rPr>
          <w:rFonts w:ascii="Times New Roman" w:eastAsia="Arial Unicode MS" w:hAnsi="Times New Roman"/>
          <w:sz w:val="24"/>
          <w:szCs w:val="24"/>
          <w:bdr w:val="nil"/>
        </w:rPr>
        <w:t>Расположение и взаимодействие участников группы (команды) при стандартных и нестандартных ситуациях.</w:t>
      </w:r>
    </w:p>
    <w:p w14:paraId="398AE6DD" w14:textId="77777777" w:rsidR="00914CF5" w:rsidRPr="00914CF5" w:rsidRDefault="00914CF5" w:rsidP="00914CF5">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914CF5">
        <w:rPr>
          <w:rFonts w:ascii="Times New Roman" w:eastAsia="Arial Unicode MS" w:hAnsi="Times New Roman"/>
          <w:sz w:val="24"/>
          <w:szCs w:val="24"/>
          <w:bdr w:val="nil"/>
        </w:rPr>
        <w:t>Основы специальной психологической подготовки в спортивном туризме: психологические качества, психологическая устойчивость, психофизиологические функции, самовнушение, аутогенная тренировка, релаксация.</w:t>
      </w:r>
    </w:p>
    <w:p w14:paraId="20C78168" w14:textId="77777777" w:rsidR="00914CF5" w:rsidRPr="00914CF5" w:rsidRDefault="00914CF5" w:rsidP="00914CF5">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914CF5">
        <w:rPr>
          <w:rFonts w:ascii="Times New Roman" w:eastAsia="Arial Unicode MS" w:hAnsi="Times New Roman"/>
          <w:sz w:val="24"/>
          <w:szCs w:val="24"/>
          <w:bdr w:val="nil"/>
        </w:rPr>
        <w:t>Учебно-тренировочные походы и сборы. Участие в соревновательной деятельности.</w:t>
      </w:r>
    </w:p>
    <w:p w14:paraId="20BC3372" w14:textId="0BEF7321" w:rsidR="00914CF5" w:rsidRPr="00914CF5" w:rsidRDefault="00914CF5" w:rsidP="00914CF5">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b/>
          <w:sz w:val="24"/>
          <w:szCs w:val="24"/>
          <w:bdr w:val="nil"/>
        </w:rPr>
      </w:pPr>
      <w:r w:rsidRPr="00914CF5">
        <w:rPr>
          <w:rFonts w:ascii="Times New Roman" w:eastAsia="Arial Unicode MS" w:hAnsi="Times New Roman"/>
          <w:b/>
          <w:sz w:val="24"/>
          <w:szCs w:val="24"/>
          <w:bdr w:val="nil"/>
        </w:rPr>
        <w:t>Содержание модуля "Спортивный туризм" направлено на достижение обучающимися личностных, метапредметных и предметных результатов обучения.</w:t>
      </w:r>
    </w:p>
    <w:p w14:paraId="6F0E6CE2" w14:textId="501D5F91" w:rsidR="00914CF5" w:rsidRPr="00914CF5" w:rsidRDefault="00914CF5" w:rsidP="00914CF5">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b/>
          <w:sz w:val="24"/>
          <w:szCs w:val="24"/>
          <w:bdr w:val="nil"/>
        </w:rPr>
      </w:pPr>
      <w:r w:rsidRPr="00914CF5">
        <w:rPr>
          <w:rFonts w:ascii="Times New Roman" w:eastAsia="Arial Unicode MS" w:hAnsi="Times New Roman"/>
          <w:b/>
          <w:sz w:val="24"/>
          <w:szCs w:val="24"/>
          <w:bdr w:val="nil"/>
        </w:rPr>
        <w:t>При изучении модуля "Спортивный туризм" на уровне среднего общего образования у обучающихся будут сформированы следующие личностные результаты:</w:t>
      </w:r>
    </w:p>
    <w:p w14:paraId="0FA339B1" w14:textId="3C714B23" w:rsidR="0004207A" w:rsidRPr="0004207A" w:rsidRDefault="00914CF5" w:rsidP="0004207A">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914CF5">
        <w:rPr>
          <w:rFonts w:ascii="Times New Roman" w:eastAsia="Arial Unicode MS" w:hAnsi="Times New Roman"/>
          <w:sz w:val="24"/>
          <w:szCs w:val="24"/>
          <w:bdr w:val="nil"/>
        </w:rPr>
        <w:t>воспитание чувства патриотизма, ответственности перед Родиной, гордости за свой край, свою Родину, уважение государственных символов (герб, флаг, гимн), готовность к служению Отечеству, его</w:t>
      </w:r>
      <w:r w:rsidR="0004207A" w:rsidRPr="0004207A">
        <w:t xml:space="preserve"> </w:t>
      </w:r>
      <w:r w:rsidR="0004207A" w:rsidRPr="0004207A">
        <w:rPr>
          <w:rFonts w:ascii="Times New Roman" w:eastAsia="Arial Unicode MS" w:hAnsi="Times New Roman"/>
          <w:sz w:val="24"/>
          <w:szCs w:val="24"/>
          <w:bdr w:val="nil"/>
        </w:rPr>
        <w:t>защите;</w:t>
      </w:r>
    </w:p>
    <w:p w14:paraId="03E8F0A7" w14:textId="77777777" w:rsidR="0004207A" w:rsidRPr="0004207A" w:rsidRDefault="0004207A" w:rsidP="0004207A">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4207A">
        <w:rPr>
          <w:rFonts w:ascii="Times New Roman" w:eastAsia="Arial Unicode MS" w:hAnsi="Times New Roman"/>
          <w:sz w:val="24"/>
          <w:szCs w:val="24"/>
          <w:bdr w:val="nil"/>
        </w:rPr>
        <w:t>основы саморазвития и самообразования через ценности, традиции и идеалы главных организаций регионального, всероссийского уровней по туризму, мотивации и осознанному выбору индивидуальной траектории образования средствами спортивного туризма профессиональных предпочтений в области физической культуры и спорта;</w:t>
      </w:r>
    </w:p>
    <w:p w14:paraId="1A64F6BC" w14:textId="77777777" w:rsidR="0004207A" w:rsidRPr="0004207A" w:rsidRDefault="0004207A" w:rsidP="0004207A">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4207A">
        <w:rPr>
          <w:rFonts w:ascii="Times New Roman" w:eastAsia="Arial Unicode MS" w:hAnsi="Times New Roman"/>
          <w:sz w:val="24"/>
          <w:szCs w:val="24"/>
          <w:bdr w:val="nil"/>
        </w:rPr>
        <w:t>основы норм морали, духовно-нравственной культуры и ценностного отношения к физической культуре, как неотъемлемой части общечеловеческой культуры средствами спортивного туризма;</w:t>
      </w:r>
    </w:p>
    <w:p w14:paraId="2E5A4963" w14:textId="77777777" w:rsidR="0004207A" w:rsidRPr="0004207A" w:rsidRDefault="0004207A" w:rsidP="0004207A">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4207A">
        <w:rPr>
          <w:rFonts w:ascii="Times New Roman" w:eastAsia="Arial Unicode MS" w:hAnsi="Times New Roman"/>
          <w:sz w:val="24"/>
          <w:szCs w:val="24"/>
          <w:bdr w:val="nil"/>
        </w:rPr>
        <w:t>толерантное осознание и поведение, способность вести диалог с другими людьми, достигать в нем взаимопонимания, находить общие цели и сотрудничать для их достижения в учебной, тренировочной, досуговой, игровой и соревновательной деятельности, судейской практики на принципах доброжелательности и взаимопомощи;</w:t>
      </w:r>
    </w:p>
    <w:p w14:paraId="58BE328E" w14:textId="77777777" w:rsidR="0004207A" w:rsidRPr="0004207A" w:rsidRDefault="0004207A" w:rsidP="0004207A">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4207A">
        <w:rPr>
          <w:rFonts w:ascii="Times New Roman" w:eastAsia="Arial Unicode MS" w:hAnsi="Times New Roman"/>
          <w:sz w:val="24"/>
          <w:szCs w:val="24"/>
          <w:bdr w:val="nil"/>
        </w:rPr>
        <w:t>проявление осознанного и ответственного отношения к собственным поступкам;</w:t>
      </w:r>
    </w:p>
    <w:p w14:paraId="13A65864" w14:textId="77777777" w:rsidR="0004207A" w:rsidRPr="0004207A" w:rsidRDefault="0004207A" w:rsidP="0004207A">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4207A">
        <w:rPr>
          <w:rFonts w:ascii="Times New Roman" w:eastAsia="Arial Unicode MS" w:hAnsi="Times New Roman"/>
          <w:sz w:val="24"/>
          <w:szCs w:val="24"/>
          <w:bdr w:val="nil"/>
        </w:rPr>
        <w:t>проявление моральной компетентности в решении проблем в процессе занятий физической культурой, туристской деятельности;</w:t>
      </w:r>
    </w:p>
    <w:p w14:paraId="6F99AFE5" w14:textId="77777777" w:rsidR="0004207A" w:rsidRPr="0004207A" w:rsidRDefault="0004207A" w:rsidP="0004207A">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4207A">
        <w:rPr>
          <w:rFonts w:ascii="Times New Roman" w:eastAsia="Arial Unicode MS" w:hAnsi="Times New Roman"/>
          <w:sz w:val="24"/>
          <w:szCs w:val="24"/>
          <w:bdr w:val="nil"/>
        </w:rPr>
        <w:t>осознанный выбор будущей профессии и возможности реализации собственных жизненных планов средствами спортивного туризма как условие успешной профессиональной, спортивной и общественной деятельности;</w:t>
      </w:r>
    </w:p>
    <w:p w14:paraId="75FDCD8A" w14:textId="77777777" w:rsidR="0004207A" w:rsidRPr="0004207A" w:rsidRDefault="0004207A" w:rsidP="0004207A">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4207A">
        <w:rPr>
          <w:rFonts w:ascii="Times New Roman" w:eastAsia="Arial Unicode MS" w:hAnsi="Times New Roman"/>
          <w:sz w:val="24"/>
          <w:szCs w:val="24"/>
          <w:bdr w:val="nil"/>
        </w:rPr>
        <w:t>навыки сотрудничества со сверстниками, детьми младшего возраста, взрослыми в учебной, игровой, досуговой и соревновательной деятельности, судейской практике, способность к самостоятельной, творческой и ответственной деятельности средствами спортивного туризма;</w:t>
      </w:r>
    </w:p>
    <w:p w14:paraId="24C30FF6" w14:textId="77777777" w:rsidR="0004207A" w:rsidRPr="0004207A" w:rsidRDefault="0004207A" w:rsidP="0004207A">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4207A">
        <w:rPr>
          <w:rFonts w:ascii="Times New Roman" w:eastAsia="Arial Unicode MS" w:hAnsi="Times New Roman"/>
          <w:sz w:val="24"/>
          <w:szCs w:val="24"/>
          <w:bdr w:val="nil"/>
        </w:rPr>
        <w:t>реализация ценностей здорового и безопасного образа жизни, потребности в физическом самосовершенствовании, занятиях спортивно-оздоровительной деятельностью, неприятие вредных привычек, умение оказывать первую помощь.</w:t>
      </w:r>
    </w:p>
    <w:p w14:paraId="6A480856" w14:textId="6769EC2F" w:rsidR="0004207A" w:rsidRPr="0004207A" w:rsidRDefault="0004207A" w:rsidP="0004207A">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b/>
          <w:sz w:val="24"/>
          <w:szCs w:val="24"/>
          <w:bdr w:val="nil"/>
        </w:rPr>
      </w:pPr>
      <w:r w:rsidRPr="0004207A">
        <w:rPr>
          <w:rFonts w:ascii="Times New Roman" w:eastAsia="Arial Unicode MS" w:hAnsi="Times New Roman"/>
          <w:b/>
          <w:sz w:val="24"/>
          <w:szCs w:val="24"/>
          <w:bdr w:val="nil"/>
        </w:rPr>
        <w:t>При изучении модуля "Спортивный туризм" на уровне среднего общего образования у обучающихся будут сформированы следующие метапредметные результаты:</w:t>
      </w:r>
    </w:p>
    <w:p w14:paraId="6874BF61" w14:textId="77777777" w:rsidR="0004207A" w:rsidRPr="0004207A" w:rsidRDefault="0004207A" w:rsidP="0004207A">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4207A">
        <w:rPr>
          <w:rFonts w:ascii="Times New Roman" w:eastAsia="Arial Unicode MS" w:hAnsi="Times New Roman"/>
          <w:sz w:val="24"/>
          <w:szCs w:val="24"/>
          <w:bdr w:val="nil"/>
        </w:rPr>
        <w:t>умение самостоятельно определять цели своего обучения средствами спортивного туризма и составлять планы в рамках физкультурно-спортивной деятельности; выбирать успешную стратегию и тактику в различных ситуациях;</w:t>
      </w:r>
    </w:p>
    <w:p w14:paraId="61DEDAE8" w14:textId="77777777" w:rsidR="0004207A" w:rsidRPr="0004207A" w:rsidRDefault="0004207A" w:rsidP="0004207A">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4207A">
        <w:rPr>
          <w:rFonts w:ascii="Times New Roman" w:eastAsia="Arial Unicode MS" w:hAnsi="Times New Roman"/>
          <w:sz w:val="24"/>
          <w:szCs w:val="24"/>
          <w:bdr w:val="nil"/>
        </w:rPr>
        <w:t>умение самостоятельно планировать пути достижения целей, в том числе альтернативные, осознанно выбирать наиболее эффективные способы решения задач в учебной, игровой, соревновательной и досуговой деятельности, оценивать правильность выполнения задач, собственные возможности их решения;</w:t>
      </w:r>
    </w:p>
    <w:p w14:paraId="3D80DAFC" w14:textId="77777777" w:rsidR="0004207A" w:rsidRPr="0004207A" w:rsidRDefault="0004207A" w:rsidP="0004207A">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4207A">
        <w:rPr>
          <w:rFonts w:ascii="Times New Roman" w:eastAsia="Arial Unicode MS" w:hAnsi="Times New Roman"/>
          <w:sz w:val="24"/>
          <w:szCs w:val="24"/>
          <w:bdr w:val="nil"/>
        </w:rPr>
        <w:t>умение самостоятельно оценивать и принимать решения, определяющие стратегию и тактику поведения в учебной, тренировочной, игровой, соревновательной и досуговой деятельности, судейской практике с учетом гражданских и нравственных ценностей;</w:t>
      </w:r>
    </w:p>
    <w:p w14:paraId="135DD42F" w14:textId="77777777" w:rsidR="0004207A" w:rsidRPr="0004207A" w:rsidRDefault="0004207A" w:rsidP="0004207A">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4207A">
        <w:rPr>
          <w:rFonts w:ascii="Times New Roman" w:eastAsia="Arial Unicode MS" w:hAnsi="Times New Roman"/>
          <w:sz w:val="24"/>
          <w:szCs w:val="24"/>
          <w:bdr w:val="nil"/>
        </w:rPr>
        <w:t>способность к самостоятельной информационно-познавательной деятельности, умение ориентироваться в различных источниках информации с соблюдением правовых и этических норм, норм информационной безопасности.</w:t>
      </w:r>
    </w:p>
    <w:p w14:paraId="11A1D25D" w14:textId="6596B1EC" w:rsidR="0004207A" w:rsidRPr="0004207A" w:rsidRDefault="0004207A" w:rsidP="0004207A">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b/>
          <w:sz w:val="24"/>
          <w:szCs w:val="24"/>
          <w:bdr w:val="nil"/>
        </w:rPr>
      </w:pPr>
      <w:r w:rsidRPr="0004207A">
        <w:rPr>
          <w:rFonts w:ascii="Times New Roman" w:eastAsia="Arial Unicode MS" w:hAnsi="Times New Roman"/>
          <w:b/>
          <w:sz w:val="24"/>
          <w:szCs w:val="24"/>
          <w:bdr w:val="nil"/>
        </w:rPr>
        <w:t>При изучении изучения модуля "Спортивный туризм" на уровне среднего общего образования у обучающихся будут сформированы следующие предметные результаты:</w:t>
      </w:r>
    </w:p>
    <w:p w14:paraId="080FF19C" w14:textId="77777777" w:rsidR="0004207A" w:rsidRPr="0004207A" w:rsidRDefault="0004207A" w:rsidP="0004207A">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4207A">
        <w:rPr>
          <w:rFonts w:ascii="Times New Roman" w:eastAsia="Arial Unicode MS" w:hAnsi="Times New Roman"/>
          <w:sz w:val="24"/>
          <w:szCs w:val="24"/>
          <w:bdr w:val="nil"/>
        </w:rPr>
        <w:t>понимание роли и значения занятий спортивным туризмом в формировании личностных качеств, в активном включении в здоровый образ жизни, укреплении и сохранении индивидуального здоровья;</w:t>
      </w:r>
    </w:p>
    <w:p w14:paraId="04CF9F73" w14:textId="675B82E6" w:rsidR="0004207A" w:rsidRPr="0004207A" w:rsidRDefault="0004207A" w:rsidP="0004207A">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4207A">
        <w:rPr>
          <w:rFonts w:ascii="Times New Roman" w:eastAsia="Arial Unicode MS" w:hAnsi="Times New Roman"/>
          <w:sz w:val="24"/>
          <w:szCs w:val="24"/>
          <w:bdr w:val="nil"/>
        </w:rPr>
        <w:t>знание правил соревнований по спортивному туризму, знание состава судейской коллегии,</w:t>
      </w:r>
      <w:r w:rsidRPr="0004207A">
        <w:t xml:space="preserve"> </w:t>
      </w:r>
      <w:r w:rsidRPr="0004207A">
        <w:rPr>
          <w:rFonts w:ascii="Times New Roman" w:eastAsia="Arial Unicode MS" w:hAnsi="Times New Roman"/>
          <w:sz w:val="24"/>
          <w:szCs w:val="24"/>
          <w:bdr w:val="nil"/>
        </w:rPr>
        <w:t>обслуживающей соревнования по спортивному туризму и основных функций судей, жестов судьи;</w:t>
      </w:r>
    </w:p>
    <w:p w14:paraId="2C24A837" w14:textId="77777777" w:rsidR="0004207A" w:rsidRPr="0004207A" w:rsidRDefault="0004207A" w:rsidP="0004207A">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4207A">
        <w:rPr>
          <w:rFonts w:ascii="Times New Roman" w:eastAsia="Arial Unicode MS" w:hAnsi="Times New Roman"/>
          <w:sz w:val="24"/>
          <w:szCs w:val="24"/>
          <w:bdr w:val="nil"/>
        </w:rPr>
        <w:t>умение демонстровать технические приемы спортивного туризма;</w:t>
      </w:r>
    </w:p>
    <w:p w14:paraId="15560A9E" w14:textId="77777777" w:rsidR="0004207A" w:rsidRPr="0004207A" w:rsidRDefault="0004207A" w:rsidP="0004207A">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4207A">
        <w:rPr>
          <w:rFonts w:ascii="Times New Roman" w:eastAsia="Arial Unicode MS" w:hAnsi="Times New Roman"/>
          <w:sz w:val="24"/>
          <w:szCs w:val="24"/>
          <w:bdr w:val="nil"/>
        </w:rPr>
        <w:t>знание, применение тактических решений в спортивном туризме;</w:t>
      </w:r>
    </w:p>
    <w:p w14:paraId="20E21190" w14:textId="77777777" w:rsidR="0004207A" w:rsidRPr="0004207A" w:rsidRDefault="0004207A" w:rsidP="0004207A">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4207A">
        <w:rPr>
          <w:rFonts w:ascii="Times New Roman" w:eastAsia="Arial Unicode MS" w:hAnsi="Times New Roman"/>
          <w:sz w:val="24"/>
          <w:szCs w:val="24"/>
          <w:bdr w:val="nil"/>
        </w:rPr>
        <w:t>использование средств и методов совершенствования технических приемов и тактических действий в спортивном туризме;</w:t>
      </w:r>
    </w:p>
    <w:p w14:paraId="1BC883B4" w14:textId="77777777" w:rsidR="0004207A" w:rsidRPr="0004207A" w:rsidRDefault="0004207A" w:rsidP="0004207A">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4207A">
        <w:rPr>
          <w:rFonts w:ascii="Times New Roman" w:eastAsia="Arial Unicode MS" w:hAnsi="Times New Roman"/>
          <w:sz w:val="24"/>
          <w:szCs w:val="24"/>
          <w:bdr w:val="nil"/>
        </w:rPr>
        <w:t>выявление ошибок в технике выполнения упражнений, формирующих двигательные умения и навыки технических и тактических действий туристов;</w:t>
      </w:r>
    </w:p>
    <w:p w14:paraId="76714151" w14:textId="77777777" w:rsidR="0004207A" w:rsidRPr="0004207A" w:rsidRDefault="0004207A" w:rsidP="0004207A">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4207A">
        <w:rPr>
          <w:rFonts w:ascii="Times New Roman" w:eastAsia="Arial Unicode MS" w:hAnsi="Times New Roman"/>
          <w:sz w:val="24"/>
          <w:szCs w:val="24"/>
          <w:bdr w:val="nil"/>
        </w:rPr>
        <w:t>осуществление соревновательной деятельности в соответствии с правилами спортивного туризма, судейской практики;</w:t>
      </w:r>
    </w:p>
    <w:p w14:paraId="71E3B1B7" w14:textId="77777777" w:rsidR="0004207A" w:rsidRPr="0004207A" w:rsidRDefault="0004207A" w:rsidP="0004207A">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4207A">
        <w:rPr>
          <w:rFonts w:ascii="Times New Roman" w:eastAsia="Arial Unicode MS" w:hAnsi="Times New Roman"/>
          <w:sz w:val="24"/>
          <w:szCs w:val="24"/>
          <w:bdr w:val="nil"/>
        </w:rPr>
        <w:t>определение признаков положительного влияния занятий спортивным туризмом на укрепление здоровья, установление связи между развитием физических качеств и основных систем организма;</w:t>
      </w:r>
    </w:p>
    <w:p w14:paraId="4725ABE5" w14:textId="77777777" w:rsidR="0004207A" w:rsidRPr="0004207A" w:rsidRDefault="0004207A" w:rsidP="0004207A">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4207A">
        <w:rPr>
          <w:rFonts w:ascii="Times New Roman" w:eastAsia="Arial Unicode MS" w:hAnsi="Times New Roman"/>
          <w:sz w:val="24"/>
          <w:szCs w:val="24"/>
          <w:bdr w:val="nil"/>
        </w:rPr>
        <w:t>соблюдение требований безопасности при организации туристских мероприятий, знание правил оказания первой помощи при травмах и ушибах во время занятий физическими упражнениями и спортивным туризмом в частности;</w:t>
      </w:r>
    </w:p>
    <w:p w14:paraId="0B40581F" w14:textId="77777777" w:rsidR="0004207A" w:rsidRPr="0004207A" w:rsidRDefault="0004207A" w:rsidP="0004207A">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4207A">
        <w:rPr>
          <w:rFonts w:ascii="Times New Roman" w:eastAsia="Arial Unicode MS" w:hAnsi="Times New Roman"/>
          <w:sz w:val="24"/>
          <w:szCs w:val="24"/>
          <w:bdr w:val="nil"/>
        </w:rPr>
        <w:t>способность организовывать самостоятельные занятия с использованием средств туризма, подбирать упражнения различной направленности, режимы физической нагрузки в зависимости от индивидуальных особенностей физической подготовленности;</w:t>
      </w:r>
    </w:p>
    <w:p w14:paraId="3E814E44" w14:textId="77777777" w:rsidR="0004207A" w:rsidRPr="0004207A" w:rsidRDefault="0004207A" w:rsidP="0004207A">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4207A">
        <w:rPr>
          <w:rFonts w:ascii="Times New Roman" w:eastAsia="Arial Unicode MS" w:hAnsi="Times New Roman"/>
          <w:sz w:val="24"/>
          <w:szCs w:val="24"/>
          <w:bdr w:val="nil"/>
        </w:rPr>
        <w:t>знание контрольно-тестовых упражнений для определения уровня физической, технической и тактической подготовленности юного туриста;</w:t>
      </w:r>
    </w:p>
    <w:p w14:paraId="01A4589B" w14:textId="77777777" w:rsidR="0004207A" w:rsidRPr="0004207A" w:rsidRDefault="0004207A" w:rsidP="0004207A">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4207A">
        <w:rPr>
          <w:rFonts w:ascii="Times New Roman" w:eastAsia="Arial Unicode MS" w:hAnsi="Times New Roman"/>
          <w:sz w:val="24"/>
          <w:szCs w:val="24"/>
          <w:bdr w:val="nil"/>
        </w:rPr>
        <w:t>знание и применение способов и методов профилактики пагубных привычек, асоциального и созависимого поведения, знание антидопинговых правил.</w:t>
      </w:r>
    </w:p>
    <w:p w14:paraId="1A6745C2" w14:textId="77777777" w:rsidR="0004207A" w:rsidRDefault="0004207A" w:rsidP="0004207A">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p>
    <w:p w14:paraId="18E7D3E1" w14:textId="6EC51944" w:rsidR="0004207A" w:rsidRPr="0004207A" w:rsidRDefault="0004207A" w:rsidP="0004207A">
      <w:pPr>
        <w:widowControl w:val="0"/>
        <w:pBdr>
          <w:top w:val="nil"/>
          <w:left w:val="nil"/>
          <w:bottom w:val="nil"/>
          <w:right w:val="nil"/>
          <w:between w:val="nil"/>
          <w:bar w:val="nil"/>
        </w:pBdr>
        <w:spacing w:after="0" w:line="240" w:lineRule="auto"/>
        <w:ind w:firstLine="709"/>
        <w:jc w:val="center"/>
        <w:rPr>
          <w:rFonts w:ascii="Times New Roman" w:eastAsia="Arial Unicode MS" w:hAnsi="Times New Roman"/>
          <w:b/>
          <w:sz w:val="24"/>
          <w:szCs w:val="24"/>
          <w:bdr w:val="nil"/>
        </w:rPr>
      </w:pPr>
      <w:r w:rsidRPr="0004207A">
        <w:rPr>
          <w:rFonts w:ascii="Times New Roman" w:eastAsia="Arial Unicode MS" w:hAnsi="Times New Roman"/>
          <w:b/>
          <w:sz w:val="24"/>
          <w:szCs w:val="24"/>
          <w:bdr w:val="nil"/>
        </w:rPr>
        <w:t>Модуль "Хоккей на траве".</w:t>
      </w:r>
    </w:p>
    <w:p w14:paraId="10B8209B" w14:textId="65CE29E1" w:rsidR="0004207A" w:rsidRPr="0004207A" w:rsidRDefault="0004207A" w:rsidP="0004207A">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Pr>
          <w:rFonts w:ascii="Times New Roman" w:eastAsia="Arial Unicode MS" w:hAnsi="Times New Roman"/>
          <w:sz w:val="24"/>
          <w:szCs w:val="24"/>
          <w:bdr w:val="nil"/>
        </w:rPr>
        <w:t xml:space="preserve">                          </w:t>
      </w:r>
      <w:r w:rsidRPr="0004207A">
        <w:rPr>
          <w:rFonts w:ascii="Times New Roman" w:eastAsia="Arial Unicode MS" w:hAnsi="Times New Roman"/>
          <w:sz w:val="24"/>
          <w:szCs w:val="24"/>
          <w:bdr w:val="nil"/>
        </w:rPr>
        <w:t>Пояснительная записка модуля "Хоккей на траве".</w:t>
      </w:r>
    </w:p>
    <w:p w14:paraId="1F97135A" w14:textId="77777777" w:rsidR="0004207A" w:rsidRDefault="0004207A" w:rsidP="0004207A">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p>
    <w:p w14:paraId="02C78C54" w14:textId="31297C6C" w:rsidR="0004207A" w:rsidRPr="0004207A" w:rsidRDefault="0004207A" w:rsidP="0004207A">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4207A">
        <w:rPr>
          <w:rFonts w:ascii="Times New Roman" w:eastAsia="Arial Unicode MS" w:hAnsi="Times New Roman"/>
          <w:sz w:val="24"/>
          <w:szCs w:val="24"/>
          <w:bdr w:val="nil"/>
        </w:rPr>
        <w:t>Модуль "Хоккей на траве" (далее - модуль "Хоккей на траве", модуль по хоккею на траве, хоккей на траве) на уровне среднего общего образования разработан с целью оказания методической помощи учителю физической культуры в создании рабочей программы по учебному предмету "Физическая культура" с учетом современных тенденций в системе образования и использования спортивно-ориентированных форм, средств и методов обучения по различным видам спорта.</w:t>
      </w:r>
    </w:p>
    <w:p w14:paraId="3C5F1C37" w14:textId="77777777" w:rsidR="0004207A" w:rsidRPr="0004207A" w:rsidRDefault="0004207A" w:rsidP="0004207A">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4207A">
        <w:rPr>
          <w:rFonts w:ascii="Times New Roman" w:eastAsia="Arial Unicode MS" w:hAnsi="Times New Roman"/>
          <w:sz w:val="24"/>
          <w:szCs w:val="24"/>
          <w:bdr w:val="nil"/>
        </w:rPr>
        <w:t>Хоккей на траве является эффективным средством физического воспитания и содействует всестороннему физическому, интеллектуальному, нравственному развитию обучающихся, укреплению здоровья, привлечению обучающихся к систематическим занятиям физической культурой и спортом, их личностному и профессиональному самоопределению.</w:t>
      </w:r>
    </w:p>
    <w:p w14:paraId="27CA33D4" w14:textId="77777777" w:rsidR="0004207A" w:rsidRPr="0004207A" w:rsidRDefault="0004207A" w:rsidP="0004207A">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4207A">
        <w:rPr>
          <w:rFonts w:ascii="Times New Roman" w:eastAsia="Arial Unicode MS" w:hAnsi="Times New Roman"/>
          <w:sz w:val="24"/>
          <w:szCs w:val="24"/>
          <w:bdr w:val="nil"/>
        </w:rPr>
        <w:t>Выполнение сложнокоординационных, технико-тактических действий в хоккее на траве обеспечивает эффективное воспитание физических качеств (быстроты, ловкости, выносливости, силы и гибкости) и формирование двигательных навыков.</w:t>
      </w:r>
    </w:p>
    <w:p w14:paraId="1333038A" w14:textId="77777777" w:rsidR="0004207A" w:rsidRPr="0004207A" w:rsidRDefault="0004207A" w:rsidP="0004207A">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4207A">
        <w:rPr>
          <w:rFonts w:ascii="Times New Roman" w:eastAsia="Arial Unicode MS" w:hAnsi="Times New Roman"/>
          <w:sz w:val="24"/>
          <w:szCs w:val="24"/>
          <w:bdr w:val="nil"/>
        </w:rPr>
        <w:t>Занятия хоккеем на траве формируют у обучающихся чувство патриотизма, нравственные качества (честность, доброжелательность, дисциплинированность, самообладание, терпимость, коллективизм) в сочетании с волевыми качествами (смелость, решительность, инициатива, трудолюбие, настойчивость и целеустремленность, способность управлять своими эмоциями).</w:t>
      </w:r>
    </w:p>
    <w:p w14:paraId="2D0E8B6D" w14:textId="207BED31" w:rsidR="000D2525" w:rsidRPr="000D2525" w:rsidRDefault="0004207A" w:rsidP="000D2525">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D2525">
        <w:rPr>
          <w:rFonts w:ascii="Times New Roman" w:eastAsia="Arial Unicode MS" w:hAnsi="Times New Roman"/>
          <w:b/>
          <w:sz w:val="24"/>
          <w:szCs w:val="24"/>
          <w:bdr w:val="nil"/>
        </w:rPr>
        <w:t xml:space="preserve">Целью изучения модуля "Хоккей на траве" </w:t>
      </w:r>
      <w:r w:rsidRPr="0004207A">
        <w:rPr>
          <w:rFonts w:ascii="Times New Roman" w:eastAsia="Arial Unicode MS" w:hAnsi="Times New Roman"/>
          <w:sz w:val="24"/>
          <w:szCs w:val="24"/>
          <w:bdr w:val="nil"/>
        </w:rPr>
        <w:t>является формирование у обучающихся навыков общечеловеческой культуры и социального самоопределения, устойчивой мотивации к сохранению и укреплению собственного здоровья, ведению здорового и безопасного образа жизни через</w:t>
      </w:r>
      <w:r w:rsidR="000D2525" w:rsidRPr="000D2525">
        <w:rPr>
          <w:rFonts w:ascii="Arial" w:eastAsiaTheme="minorEastAsia" w:hAnsi="Arial" w:cs="Arial"/>
          <w:sz w:val="20"/>
        </w:rPr>
        <w:t xml:space="preserve"> </w:t>
      </w:r>
      <w:r w:rsidR="000D2525" w:rsidRPr="000D2525">
        <w:rPr>
          <w:rFonts w:ascii="Times New Roman" w:eastAsia="Arial Unicode MS" w:hAnsi="Times New Roman"/>
          <w:sz w:val="24"/>
          <w:szCs w:val="24"/>
          <w:bdr w:val="nil"/>
        </w:rPr>
        <w:t>занятия физической культурой и спортом с использованием средств хоккея на траве.</w:t>
      </w:r>
    </w:p>
    <w:p w14:paraId="22078E12" w14:textId="178C2615" w:rsidR="000D2525" w:rsidRPr="000D2525" w:rsidRDefault="000D2525" w:rsidP="000D2525">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b/>
          <w:sz w:val="24"/>
          <w:szCs w:val="24"/>
          <w:bdr w:val="nil"/>
        </w:rPr>
      </w:pPr>
      <w:r w:rsidRPr="000D2525">
        <w:rPr>
          <w:rFonts w:ascii="Times New Roman" w:eastAsia="Arial Unicode MS" w:hAnsi="Times New Roman"/>
          <w:b/>
          <w:sz w:val="24"/>
          <w:szCs w:val="24"/>
          <w:bdr w:val="nil"/>
        </w:rPr>
        <w:t>Задачами изучения модуля "Хоккей на траве" являются:</w:t>
      </w:r>
    </w:p>
    <w:p w14:paraId="16E2083B" w14:textId="77777777" w:rsidR="000D2525" w:rsidRPr="000D2525" w:rsidRDefault="000D2525" w:rsidP="000D2525">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D2525">
        <w:rPr>
          <w:rFonts w:ascii="Times New Roman" w:eastAsia="Arial Unicode MS" w:hAnsi="Times New Roman"/>
          <w:sz w:val="24"/>
          <w:szCs w:val="24"/>
          <w:bdr w:val="nil"/>
        </w:rPr>
        <w:t>всестороннее гармоничное развитие обучающихся, увеличение объема их двигательной активности;</w:t>
      </w:r>
    </w:p>
    <w:p w14:paraId="7862820B" w14:textId="77777777" w:rsidR="000D2525" w:rsidRPr="000D2525" w:rsidRDefault="000D2525" w:rsidP="000D2525">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D2525">
        <w:rPr>
          <w:rFonts w:ascii="Times New Roman" w:eastAsia="Arial Unicode MS" w:hAnsi="Times New Roman"/>
          <w:sz w:val="24"/>
          <w:szCs w:val="24"/>
          <w:bdr w:val="nil"/>
        </w:rPr>
        <w:t>укрепление физического, психологического и социального здоровья обучающихся, воспитание основных физических качеств и повышение функциональных возможностей их организма, обеспечение культуры безопасного поведения на занятиях по хоккею на траве;</w:t>
      </w:r>
    </w:p>
    <w:p w14:paraId="7623CC31" w14:textId="77777777" w:rsidR="000D2525" w:rsidRPr="000D2525" w:rsidRDefault="000D2525" w:rsidP="000D2525">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D2525">
        <w:rPr>
          <w:rFonts w:ascii="Times New Roman" w:eastAsia="Arial Unicode MS" w:hAnsi="Times New Roman"/>
          <w:sz w:val="24"/>
          <w:szCs w:val="24"/>
          <w:bdr w:val="nil"/>
        </w:rPr>
        <w:t>освоение знаний о физической культуре и спорте в целом, истории развития хоккея на траве в частности;</w:t>
      </w:r>
    </w:p>
    <w:p w14:paraId="565D58BA" w14:textId="77777777" w:rsidR="000D2525" w:rsidRPr="000D2525" w:rsidRDefault="000D2525" w:rsidP="000D2525">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D2525">
        <w:rPr>
          <w:rFonts w:ascii="Times New Roman" w:eastAsia="Arial Unicode MS" w:hAnsi="Times New Roman"/>
          <w:sz w:val="24"/>
          <w:szCs w:val="24"/>
          <w:bdr w:val="nil"/>
        </w:rPr>
        <w:t>формирование общих представлений о хоккее на траве, о его возможностях и значении в процессе укрепления здоровья, физическом развитии и физической подготовке обучающихся;</w:t>
      </w:r>
    </w:p>
    <w:p w14:paraId="5621CB2F" w14:textId="77777777" w:rsidR="000D2525" w:rsidRPr="000D2525" w:rsidRDefault="000D2525" w:rsidP="000D2525">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D2525">
        <w:rPr>
          <w:rFonts w:ascii="Times New Roman" w:eastAsia="Arial Unicode MS" w:hAnsi="Times New Roman"/>
          <w:sz w:val="24"/>
          <w:szCs w:val="24"/>
          <w:bdr w:val="nil"/>
        </w:rPr>
        <w:t>формирование образовательного фундамента, основанного как на знаниях и умениях в области физической культуры и спорта, так и на соответствующем культурном уровне развития личности обучающегося, создающем необходимые предпосылки для его самореализации;</w:t>
      </w:r>
    </w:p>
    <w:p w14:paraId="697CAE53" w14:textId="77777777" w:rsidR="000D2525" w:rsidRPr="000D2525" w:rsidRDefault="000D2525" w:rsidP="000D2525">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D2525">
        <w:rPr>
          <w:rFonts w:ascii="Times New Roman" w:eastAsia="Arial Unicode MS" w:hAnsi="Times New Roman"/>
          <w:sz w:val="24"/>
          <w:szCs w:val="24"/>
          <w:bdr w:val="nil"/>
        </w:rPr>
        <w:t>формирование культуры движений, обогащение двигательного опыта физическими упражнениями с общеразвивающей и корригирующей направленностью, техническими действиями и приемами хоккея на траве;</w:t>
      </w:r>
    </w:p>
    <w:p w14:paraId="6F38A7B3" w14:textId="77777777" w:rsidR="000D2525" w:rsidRPr="000D2525" w:rsidRDefault="000D2525" w:rsidP="000D2525">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D2525">
        <w:rPr>
          <w:rFonts w:ascii="Times New Roman" w:eastAsia="Arial Unicode MS" w:hAnsi="Times New Roman"/>
          <w:sz w:val="24"/>
          <w:szCs w:val="24"/>
          <w:bdr w:val="nil"/>
        </w:rPr>
        <w:t>воспитание положительных качеств личности, норм коллективного взаимодействия и сотрудничества в образовательной и соревновательной деятельности;</w:t>
      </w:r>
    </w:p>
    <w:p w14:paraId="6B868066" w14:textId="77777777" w:rsidR="000D2525" w:rsidRPr="000D2525" w:rsidRDefault="000D2525" w:rsidP="000D2525">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D2525">
        <w:rPr>
          <w:rFonts w:ascii="Times New Roman" w:eastAsia="Arial Unicode MS" w:hAnsi="Times New Roman"/>
          <w:sz w:val="24"/>
          <w:szCs w:val="24"/>
          <w:bdr w:val="nil"/>
        </w:rPr>
        <w:t>развитие положительной мотивации и устойчивого учебно-познавательного интереса к учебному предмету "Физическая культура", удовлетворение индивидуальных потребностей обучающихся в занятиях физической культурой и спортом средствами хоккея на траве;</w:t>
      </w:r>
    </w:p>
    <w:p w14:paraId="21F8CB5B" w14:textId="77777777" w:rsidR="000D2525" w:rsidRPr="000D2525" w:rsidRDefault="000D2525" w:rsidP="000D2525">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D2525">
        <w:rPr>
          <w:rFonts w:ascii="Times New Roman" w:eastAsia="Arial Unicode MS" w:hAnsi="Times New Roman"/>
          <w:sz w:val="24"/>
          <w:szCs w:val="24"/>
          <w:bdr w:val="nil"/>
        </w:rPr>
        <w:t>популяризация хоккея на траве, привлечение обучающихся, проявляющих повышенный интерес и способности к занятиям хоккеем на траве, в школьные спортивные клубы, секции, к участию в соревнованиях;</w:t>
      </w:r>
    </w:p>
    <w:p w14:paraId="609E371A" w14:textId="77777777" w:rsidR="000D2525" w:rsidRPr="000D2525" w:rsidRDefault="000D2525" w:rsidP="000D2525">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D2525">
        <w:rPr>
          <w:rFonts w:ascii="Times New Roman" w:eastAsia="Arial Unicode MS" w:hAnsi="Times New Roman"/>
          <w:sz w:val="24"/>
          <w:szCs w:val="24"/>
          <w:bdr w:val="nil"/>
        </w:rPr>
        <w:t>выявление, развитие и поддержка одаренных детей в области спорта.</w:t>
      </w:r>
    </w:p>
    <w:p w14:paraId="1BA925A4" w14:textId="77777777" w:rsidR="000D2525" w:rsidRDefault="000D2525" w:rsidP="000D2525">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p>
    <w:p w14:paraId="30B4C081" w14:textId="1AD294F4" w:rsidR="000D2525" w:rsidRPr="000D2525" w:rsidRDefault="000D2525" w:rsidP="000D2525">
      <w:pPr>
        <w:widowControl w:val="0"/>
        <w:pBdr>
          <w:top w:val="nil"/>
          <w:left w:val="nil"/>
          <w:bottom w:val="nil"/>
          <w:right w:val="nil"/>
          <w:between w:val="nil"/>
          <w:bar w:val="nil"/>
        </w:pBdr>
        <w:spacing w:after="0" w:line="240" w:lineRule="auto"/>
        <w:ind w:firstLine="709"/>
        <w:jc w:val="center"/>
        <w:rPr>
          <w:rFonts w:ascii="Times New Roman" w:eastAsia="Arial Unicode MS" w:hAnsi="Times New Roman"/>
          <w:sz w:val="24"/>
          <w:szCs w:val="24"/>
          <w:bdr w:val="nil"/>
        </w:rPr>
      </w:pPr>
      <w:r w:rsidRPr="000D2525">
        <w:rPr>
          <w:rFonts w:ascii="Times New Roman" w:eastAsia="Arial Unicode MS" w:hAnsi="Times New Roman"/>
          <w:sz w:val="24"/>
          <w:szCs w:val="24"/>
          <w:bdr w:val="nil"/>
        </w:rPr>
        <w:t>Место и роль модуля "Хоккей на траве".</w:t>
      </w:r>
    </w:p>
    <w:p w14:paraId="2149E976" w14:textId="77777777" w:rsidR="000D2525" w:rsidRPr="000D2525" w:rsidRDefault="000D2525" w:rsidP="000D2525">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D2525">
        <w:rPr>
          <w:rFonts w:ascii="Times New Roman" w:eastAsia="Arial Unicode MS" w:hAnsi="Times New Roman"/>
          <w:sz w:val="24"/>
          <w:szCs w:val="24"/>
          <w:bdr w:val="nil"/>
        </w:rPr>
        <w:t>Модуль "Хоккей на траве" доступен для освоения всем обучающимся, независимо от уровня их физического развития и гендерных особенностей, и расширяет спектр физкультурно-спортивных направлений в общеобразовательных организациях.</w:t>
      </w:r>
    </w:p>
    <w:p w14:paraId="2B8E0A1E" w14:textId="77777777" w:rsidR="000D2525" w:rsidRPr="000D2525" w:rsidRDefault="000D2525" w:rsidP="000D2525">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D2525">
        <w:rPr>
          <w:rFonts w:ascii="Times New Roman" w:eastAsia="Arial Unicode MS" w:hAnsi="Times New Roman"/>
          <w:sz w:val="24"/>
          <w:szCs w:val="24"/>
          <w:bdr w:val="nil"/>
        </w:rPr>
        <w:t>Специфика модуля по хоккею на траве сочетается практически со всеми базовыми видами спорта (легкая атлетика, гимнастика, спортивные игры) и разделами "Знания о физической культуре", "Способы самостоятельной деятельности", "Физическое совершенствование".</w:t>
      </w:r>
    </w:p>
    <w:p w14:paraId="0326E7DC" w14:textId="77777777" w:rsidR="000D2525" w:rsidRPr="000D2525" w:rsidRDefault="000D2525" w:rsidP="000D2525">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D2525">
        <w:rPr>
          <w:rFonts w:ascii="Times New Roman" w:eastAsia="Arial Unicode MS" w:hAnsi="Times New Roman"/>
          <w:sz w:val="24"/>
          <w:szCs w:val="24"/>
          <w:bdr w:val="nil"/>
        </w:rPr>
        <w:t>Интеграция модуля по хоккею на траве поможет обучающимся в освоении образовательных программ в рамках внеурочной деятельности, дополнительного образования, деятельности школьных спортивных клубов, подготовке обучающихся к сдаче норм Всероссийского физкультурно-спортивного комплекса "Готов к труду и обороне", участии в спортивных соревнованиях и подготовке юношей к службе в Вооруженных Силах Российской Федерации.</w:t>
      </w:r>
    </w:p>
    <w:p w14:paraId="069996ED" w14:textId="4315C59E" w:rsidR="000D2525" w:rsidRPr="000D2525" w:rsidRDefault="000D2525" w:rsidP="000D2525">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b/>
          <w:sz w:val="24"/>
          <w:szCs w:val="24"/>
          <w:bdr w:val="nil"/>
        </w:rPr>
      </w:pPr>
      <w:r w:rsidRPr="000D2525">
        <w:rPr>
          <w:rFonts w:ascii="Times New Roman" w:eastAsia="Arial Unicode MS" w:hAnsi="Times New Roman"/>
          <w:b/>
          <w:sz w:val="24"/>
          <w:szCs w:val="24"/>
          <w:bdr w:val="nil"/>
        </w:rPr>
        <w:t>Модуль "Хоккей на траве" может быть реализован в следующих вариантах:</w:t>
      </w:r>
    </w:p>
    <w:p w14:paraId="4D3FB7D3" w14:textId="77777777" w:rsidR="000D2525" w:rsidRPr="000D2525" w:rsidRDefault="000D2525" w:rsidP="000D2525">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D2525">
        <w:rPr>
          <w:rFonts w:ascii="Times New Roman" w:eastAsia="Arial Unicode MS" w:hAnsi="Times New Roman"/>
          <w:sz w:val="24"/>
          <w:szCs w:val="24"/>
          <w:bdr w:val="nil"/>
        </w:rPr>
        <w:t>при самостоятельном планировании учителем физической культуры процесса освоения обучающимися учебного материала по хоккею на траве с выбором различных его элементов, с учетом возраста и физической подготовленности обучающихся;</w:t>
      </w:r>
    </w:p>
    <w:p w14:paraId="35A203D6" w14:textId="77777777" w:rsidR="007C3147" w:rsidRPr="007C3147" w:rsidRDefault="007C3147" w:rsidP="007C3147">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7C3147">
        <w:rPr>
          <w:rFonts w:ascii="Times New Roman" w:eastAsia="Arial Unicode MS" w:hAnsi="Times New Roman"/>
          <w:sz w:val="24"/>
          <w:szCs w:val="24"/>
          <w:bdr w:val="nil"/>
        </w:rPr>
        <w:t>в виде целостного последовательного учебного модуля, изучаемого за счет части учебного плана, формируемой участниками образовательных отношений из перечня, предлагаемого образовательной организацией, включающей, в частности, учебные модули по выбору обучающихся, родителей (законных представителей) несовершеннолетних обучающихся, в том числе предусматривающие удовлетворение различных интересов обучающихся (при организации и проведении уроков физической культуры с 3-х часовой недельной нагрузкой рекомендуемый объем в 10 и 11 классах - по 34 часа);</w:t>
      </w:r>
    </w:p>
    <w:p w14:paraId="237A03A2" w14:textId="77777777" w:rsidR="007C3147" w:rsidRPr="007C3147" w:rsidRDefault="007C3147" w:rsidP="007C3147">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7C3147">
        <w:rPr>
          <w:rFonts w:ascii="Times New Roman" w:eastAsia="Arial Unicode MS" w:hAnsi="Times New Roman"/>
          <w:sz w:val="24"/>
          <w:szCs w:val="24"/>
          <w:bdr w:val="nil"/>
        </w:rPr>
        <w:t>в виде дополнительных часов, выделяемых на спортивно-оздоровительную работу с обучающимися в рамках внеурочной деятельности и (или) за счет посещения обучающимися спортивных секций, школьных спортивных клубов, включая использование учебных модулей по видам спорта (рекомендуемый объем в 10 и 11 классах - по 34 часа).</w:t>
      </w:r>
    </w:p>
    <w:p w14:paraId="5E84E903" w14:textId="77777777" w:rsidR="007C3147" w:rsidRDefault="007C3147" w:rsidP="007C3147">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p>
    <w:p w14:paraId="19F717BC" w14:textId="77777777" w:rsidR="007C3147" w:rsidRDefault="007C3147" w:rsidP="007C3147">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p>
    <w:p w14:paraId="1AEA1DFE" w14:textId="375638FA" w:rsidR="007C3147" w:rsidRPr="007C3147" w:rsidRDefault="007C3147" w:rsidP="007C3147">
      <w:pPr>
        <w:widowControl w:val="0"/>
        <w:pBdr>
          <w:top w:val="nil"/>
          <w:left w:val="nil"/>
          <w:bottom w:val="nil"/>
          <w:right w:val="nil"/>
          <w:between w:val="nil"/>
          <w:bar w:val="nil"/>
        </w:pBdr>
        <w:spacing w:after="0" w:line="240" w:lineRule="auto"/>
        <w:ind w:firstLine="709"/>
        <w:jc w:val="center"/>
        <w:rPr>
          <w:rFonts w:ascii="Times New Roman" w:eastAsia="Arial Unicode MS" w:hAnsi="Times New Roman"/>
          <w:b/>
          <w:sz w:val="24"/>
          <w:szCs w:val="24"/>
          <w:bdr w:val="nil"/>
        </w:rPr>
      </w:pPr>
      <w:r w:rsidRPr="007C3147">
        <w:rPr>
          <w:rFonts w:ascii="Times New Roman" w:eastAsia="Arial Unicode MS" w:hAnsi="Times New Roman"/>
          <w:b/>
          <w:sz w:val="24"/>
          <w:szCs w:val="24"/>
          <w:bdr w:val="nil"/>
        </w:rPr>
        <w:t>Содержание модуля "Хоккей на траве".</w:t>
      </w:r>
    </w:p>
    <w:p w14:paraId="228D5F55" w14:textId="77777777" w:rsidR="007C3147" w:rsidRPr="007C3F8E" w:rsidRDefault="007C3147" w:rsidP="007C3147">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b/>
          <w:sz w:val="24"/>
          <w:szCs w:val="24"/>
          <w:bdr w:val="nil"/>
        </w:rPr>
      </w:pPr>
      <w:r w:rsidRPr="007C3F8E">
        <w:rPr>
          <w:rFonts w:ascii="Times New Roman" w:eastAsia="Arial Unicode MS" w:hAnsi="Times New Roman"/>
          <w:b/>
          <w:sz w:val="24"/>
          <w:szCs w:val="24"/>
          <w:bdr w:val="nil"/>
        </w:rPr>
        <w:t>1) Знания о хоккее на траве.</w:t>
      </w:r>
    </w:p>
    <w:p w14:paraId="248F135A" w14:textId="77777777" w:rsidR="007C3147" w:rsidRPr="007C3147" w:rsidRDefault="007C3147" w:rsidP="007C3147">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7C3147">
        <w:rPr>
          <w:rFonts w:ascii="Times New Roman" w:eastAsia="Arial Unicode MS" w:hAnsi="Times New Roman"/>
          <w:sz w:val="24"/>
          <w:szCs w:val="24"/>
          <w:bdr w:val="nil"/>
        </w:rPr>
        <w:t>История развития современного хоккея в мире, в Российской Федерации, в регионе.</w:t>
      </w:r>
    </w:p>
    <w:p w14:paraId="1FE62483" w14:textId="77777777" w:rsidR="007C3147" w:rsidRPr="007C3147" w:rsidRDefault="007C3147" w:rsidP="007C3147">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7C3147">
        <w:rPr>
          <w:rFonts w:ascii="Times New Roman" w:eastAsia="Arial Unicode MS" w:hAnsi="Times New Roman"/>
          <w:sz w:val="24"/>
          <w:szCs w:val="24"/>
          <w:bdr w:val="nil"/>
        </w:rPr>
        <w:t>Хоккейные клубы, их история и традиции. Легендарные отечественные хоккеисты и тренеры.</w:t>
      </w:r>
    </w:p>
    <w:p w14:paraId="5B136DA3" w14:textId="77777777" w:rsidR="007C3147" w:rsidRPr="007C3147" w:rsidRDefault="007C3147" w:rsidP="007C3147">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7C3147">
        <w:rPr>
          <w:rFonts w:ascii="Times New Roman" w:eastAsia="Arial Unicode MS" w:hAnsi="Times New Roman"/>
          <w:sz w:val="24"/>
          <w:szCs w:val="24"/>
          <w:bdr w:val="nil"/>
        </w:rPr>
        <w:t>Достижения отечественной сборной команды страны на чемпионатах мира, Европы, Олимпийских играх.</w:t>
      </w:r>
    </w:p>
    <w:p w14:paraId="1361DAF6" w14:textId="77777777" w:rsidR="007C3147" w:rsidRPr="007C3147" w:rsidRDefault="007C3147" w:rsidP="007C3147">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7C3147">
        <w:rPr>
          <w:rFonts w:ascii="Times New Roman" w:eastAsia="Arial Unicode MS" w:hAnsi="Times New Roman"/>
          <w:sz w:val="24"/>
          <w:szCs w:val="24"/>
          <w:bdr w:val="nil"/>
        </w:rPr>
        <w:t>Главные хоккейные организации и федерации (международные, российские), осуществляющие управление хоккеем на траве, их роль и основные функции.</w:t>
      </w:r>
    </w:p>
    <w:p w14:paraId="2C19D38E" w14:textId="77777777" w:rsidR="007C3147" w:rsidRPr="007C3147" w:rsidRDefault="007C3147" w:rsidP="007C3147">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7C3147">
        <w:rPr>
          <w:rFonts w:ascii="Times New Roman" w:eastAsia="Arial Unicode MS" w:hAnsi="Times New Roman"/>
          <w:sz w:val="24"/>
          <w:szCs w:val="24"/>
          <w:bdr w:val="nil"/>
        </w:rPr>
        <w:t>Правила соревнований по хоккею на траве. Официальный календарь соревнований (международных, всероссийских, региональных).</w:t>
      </w:r>
    </w:p>
    <w:p w14:paraId="75D5AD4C" w14:textId="77777777" w:rsidR="007C3147" w:rsidRPr="007C3147" w:rsidRDefault="007C3147" w:rsidP="007C3147">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7C3147">
        <w:rPr>
          <w:rFonts w:ascii="Times New Roman" w:eastAsia="Arial Unicode MS" w:hAnsi="Times New Roman"/>
          <w:sz w:val="24"/>
          <w:szCs w:val="24"/>
          <w:bdr w:val="nil"/>
        </w:rPr>
        <w:t>Понятия и характеристика технических элементов хоккея на траве, их название, назначение и методика выполнения. Характеристика тактики хоккея на траве и ее компонентов.</w:t>
      </w:r>
    </w:p>
    <w:p w14:paraId="21663E16" w14:textId="77777777" w:rsidR="007C3147" w:rsidRPr="007C3147" w:rsidRDefault="007C3147" w:rsidP="007C3147">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7C3147">
        <w:rPr>
          <w:rFonts w:ascii="Times New Roman" w:eastAsia="Arial Unicode MS" w:hAnsi="Times New Roman"/>
          <w:sz w:val="24"/>
          <w:szCs w:val="24"/>
          <w:bdr w:val="nil"/>
        </w:rPr>
        <w:t>Занятия хоккеем на траве как средство укрепления здоровья, повышения функциональных возможностей основных систем организма и воспитания различных физических качеств. Правила подбора физических упражнений хоккеиста.</w:t>
      </w:r>
    </w:p>
    <w:p w14:paraId="6A68A709" w14:textId="77777777" w:rsidR="007C3147" w:rsidRPr="007C3147" w:rsidRDefault="007C3147" w:rsidP="007C3147">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7C3147">
        <w:rPr>
          <w:rFonts w:ascii="Times New Roman" w:eastAsia="Arial Unicode MS" w:hAnsi="Times New Roman"/>
          <w:sz w:val="24"/>
          <w:szCs w:val="24"/>
          <w:bdr w:val="nil"/>
        </w:rPr>
        <w:t>Комплексы упражнений для воспитания физических качеств хоккеиста. Здоровьеформирующие факторы и средства.</w:t>
      </w:r>
    </w:p>
    <w:p w14:paraId="4BDCE454" w14:textId="77777777" w:rsidR="007C3147" w:rsidRPr="007C3147" w:rsidRDefault="007C3147" w:rsidP="007C3147">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7C3147">
        <w:rPr>
          <w:rFonts w:ascii="Times New Roman" w:eastAsia="Arial Unicode MS" w:hAnsi="Times New Roman"/>
          <w:sz w:val="24"/>
          <w:szCs w:val="24"/>
          <w:bdr w:val="nil"/>
        </w:rPr>
        <w:t>Требования безопасности при организации занятий хоккеем на траве. Характерные травмы хоккеистов на траве и мероприятия по их предупреждению.</w:t>
      </w:r>
    </w:p>
    <w:p w14:paraId="74303F1B" w14:textId="77777777" w:rsidR="007C3147" w:rsidRPr="007C3F8E" w:rsidRDefault="007C3147" w:rsidP="007C3147">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b/>
          <w:sz w:val="24"/>
          <w:szCs w:val="24"/>
          <w:bdr w:val="nil"/>
        </w:rPr>
      </w:pPr>
      <w:r w:rsidRPr="007C3F8E">
        <w:rPr>
          <w:rFonts w:ascii="Times New Roman" w:eastAsia="Arial Unicode MS" w:hAnsi="Times New Roman"/>
          <w:b/>
          <w:sz w:val="24"/>
          <w:szCs w:val="24"/>
          <w:bdr w:val="nil"/>
        </w:rPr>
        <w:t>2) Способы самостоятельной деятельности.</w:t>
      </w:r>
    </w:p>
    <w:p w14:paraId="79F1F1C8" w14:textId="77777777" w:rsidR="007C3147" w:rsidRPr="007C3147" w:rsidRDefault="007C3147" w:rsidP="007C3147">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7C3147">
        <w:rPr>
          <w:rFonts w:ascii="Times New Roman" w:eastAsia="Arial Unicode MS" w:hAnsi="Times New Roman"/>
          <w:sz w:val="24"/>
          <w:szCs w:val="24"/>
          <w:bdr w:val="nil"/>
        </w:rPr>
        <w:t>Правила безопасного, правомерного поведения во время соревнований по хоккею на траве в качестве зрителя, болельщика.</w:t>
      </w:r>
    </w:p>
    <w:p w14:paraId="51D572FA" w14:textId="77777777" w:rsidR="007C3147" w:rsidRPr="007C3147" w:rsidRDefault="007C3147" w:rsidP="007C3147">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7C3147">
        <w:rPr>
          <w:rFonts w:ascii="Times New Roman" w:eastAsia="Arial Unicode MS" w:hAnsi="Times New Roman"/>
          <w:sz w:val="24"/>
          <w:szCs w:val="24"/>
          <w:bdr w:val="nil"/>
        </w:rPr>
        <w:t>Организация и проведение самостоятельных занятий по хоккею на траве. Составление планов и самостоятельное проведение занятий по хоккею на траве.</w:t>
      </w:r>
    </w:p>
    <w:p w14:paraId="04A8BB43" w14:textId="77777777" w:rsidR="007C3147" w:rsidRPr="007C3147" w:rsidRDefault="007C3147" w:rsidP="007C3147">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7C3147">
        <w:rPr>
          <w:rFonts w:ascii="Times New Roman" w:eastAsia="Arial Unicode MS" w:hAnsi="Times New Roman"/>
          <w:sz w:val="24"/>
          <w:szCs w:val="24"/>
          <w:bdr w:val="nil"/>
        </w:rPr>
        <w:t>Способы самостоятельного освоения двигательных действий, подбор подводящих, подготовительных и специальных упражнений.</w:t>
      </w:r>
    </w:p>
    <w:p w14:paraId="5824B608" w14:textId="77777777" w:rsidR="007C3147" w:rsidRPr="007C3147" w:rsidRDefault="007C3147" w:rsidP="007C3147">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7C3147">
        <w:rPr>
          <w:rFonts w:ascii="Times New Roman" w:eastAsia="Arial Unicode MS" w:hAnsi="Times New Roman"/>
          <w:sz w:val="24"/>
          <w:szCs w:val="24"/>
          <w:bdr w:val="nil"/>
        </w:rPr>
        <w:t>Самоконтроль и его роль в учебной и соревновательной деятельности. Первые внешние признаки утомления. Средства восстановления организма после физической нагрузки. Правильное сбалансированное питание хоккеиста.</w:t>
      </w:r>
    </w:p>
    <w:p w14:paraId="13682FB2" w14:textId="77777777" w:rsidR="007C3147" w:rsidRPr="007C3147" w:rsidRDefault="007C3147" w:rsidP="007C3147">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7C3147">
        <w:rPr>
          <w:rFonts w:ascii="Times New Roman" w:eastAsia="Arial Unicode MS" w:hAnsi="Times New Roman"/>
          <w:sz w:val="24"/>
          <w:szCs w:val="24"/>
          <w:bdr w:val="nil"/>
        </w:rPr>
        <w:t>Правила личной гигиены, требования к спортивной экипировке для занятий хоккеем на траве. Правила ухода за спортивным инвентарем и оборудованием.</w:t>
      </w:r>
    </w:p>
    <w:p w14:paraId="5E7E0C6B" w14:textId="77777777" w:rsidR="007C3F8E" w:rsidRPr="007C3F8E" w:rsidRDefault="007C3F8E" w:rsidP="007C3F8E">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7C3F8E">
        <w:rPr>
          <w:rFonts w:ascii="Times New Roman" w:eastAsia="Arial Unicode MS" w:hAnsi="Times New Roman"/>
          <w:sz w:val="24"/>
          <w:szCs w:val="24"/>
          <w:bdr w:val="nil"/>
        </w:rPr>
        <w:t>Классификация физических упражнений: подготовительные, общеразвивающие, специальные и корригирующие. Составление индивидуальных комплексов упражнений различной направленности.</w:t>
      </w:r>
    </w:p>
    <w:p w14:paraId="24AF4BC0" w14:textId="77777777" w:rsidR="007C3F8E" w:rsidRPr="007C3F8E" w:rsidRDefault="007C3F8E" w:rsidP="007C3F8E">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7C3F8E">
        <w:rPr>
          <w:rFonts w:ascii="Times New Roman" w:eastAsia="Arial Unicode MS" w:hAnsi="Times New Roman"/>
          <w:sz w:val="24"/>
          <w:szCs w:val="24"/>
          <w:bdr w:val="nil"/>
        </w:rPr>
        <w:t>Способы и методы профилактики пагубных привычек, асоциального и созависимого поведения. Противодействие допингу в спорте и борьба с ним.</w:t>
      </w:r>
    </w:p>
    <w:p w14:paraId="73F9C749" w14:textId="77777777" w:rsidR="007C3F8E" w:rsidRPr="007C3F8E" w:rsidRDefault="007C3F8E" w:rsidP="007C3F8E">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7C3F8E">
        <w:rPr>
          <w:rFonts w:ascii="Times New Roman" w:eastAsia="Arial Unicode MS" w:hAnsi="Times New Roman"/>
          <w:sz w:val="24"/>
          <w:szCs w:val="24"/>
          <w:bdr w:val="nil"/>
        </w:rPr>
        <w:t>Тестирование уровня физической подготовленности в хоккее на траве.</w:t>
      </w:r>
    </w:p>
    <w:p w14:paraId="505F20BF" w14:textId="77777777" w:rsidR="007C3F8E" w:rsidRPr="007C3F8E" w:rsidRDefault="007C3F8E" w:rsidP="007C3F8E">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b/>
          <w:sz w:val="24"/>
          <w:szCs w:val="24"/>
          <w:bdr w:val="nil"/>
        </w:rPr>
      </w:pPr>
      <w:r w:rsidRPr="007C3F8E">
        <w:rPr>
          <w:rFonts w:ascii="Times New Roman" w:eastAsia="Arial Unicode MS" w:hAnsi="Times New Roman"/>
          <w:b/>
          <w:sz w:val="24"/>
          <w:szCs w:val="24"/>
          <w:bdr w:val="nil"/>
        </w:rPr>
        <w:t>3) Физическое совершенствование.</w:t>
      </w:r>
    </w:p>
    <w:p w14:paraId="6C782882" w14:textId="77777777" w:rsidR="007C3F8E" w:rsidRPr="007C3F8E" w:rsidRDefault="007C3F8E" w:rsidP="007C3F8E">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7C3F8E">
        <w:rPr>
          <w:rFonts w:ascii="Times New Roman" w:eastAsia="Arial Unicode MS" w:hAnsi="Times New Roman"/>
          <w:sz w:val="24"/>
          <w:szCs w:val="24"/>
          <w:bdr w:val="nil"/>
        </w:rPr>
        <w:t>Комплексы упражнений для воспитания физических качеств (ловкости, гибкости, силы, выносливости, быстроты).</w:t>
      </w:r>
    </w:p>
    <w:p w14:paraId="58B6FD5C" w14:textId="77777777" w:rsidR="007C3F8E" w:rsidRPr="007C3F8E" w:rsidRDefault="007C3F8E" w:rsidP="007C3F8E">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7C3F8E">
        <w:rPr>
          <w:rFonts w:ascii="Times New Roman" w:eastAsia="Arial Unicode MS" w:hAnsi="Times New Roman"/>
          <w:sz w:val="24"/>
          <w:szCs w:val="24"/>
          <w:bdr w:val="nil"/>
        </w:rPr>
        <w:t>Комплексы упражнений, формирующие двигательные умения и навыки, а также технику действий хоккеиста на траве:</w:t>
      </w:r>
    </w:p>
    <w:p w14:paraId="7F228F41" w14:textId="77777777" w:rsidR="007C3F8E" w:rsidRPr="007C3F8E" w:rsidRDefault="007C3F8E" w:rsidP="007C3F8E">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7C3F8E">
        <w:rPr>
          <w:rFonts w:ascii="Times New Roman" w:eastAsia="Arial Unicode MS" w:hAnsi="Times New Roman"/>
          <w:sz w:val="24"/>
          <w:szCs w:val="24"/>
          <w:bdr w:val="nil"/>
        </w:rPr>
        <w:t>общеподготовительные упражнения (общеразвивающие упражнения, упражнения со снарядами, на снарядах из других видов спорта (легкая атлетика, гимнастика);</w:t>
      </w:r>
    </w:p>
    <w:p w14:paraId="6BDEB2D6" w14:textId="77777777" w:rsidR="007C3F8E" w:rsidRPr="007C3F8E" w:rsidRDefault="007C3F8E" w:rsidP="007C3F8E">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7C3F8E">
        <w:rPr>
          <w:rFonts w:ascii="Times New Roman" w:eastAsia="Arial Unicode MS" w:hAnsi="Times New Roman"/>
          <w:sz w:val="24"/>
          <w:szCs w:val="24"/>
          <w:bdr w:val="nil"/>
        </w:rPr>
        <w:t>специально-подготовительные упражнения (имитационные, в том числе прыжковые, упражнения на специальных тренажерах, модернизированные спортивные игры (элементы баскетбола, гандбола, футбола, флорбола), проводимые с учетом хоккейной специализации, основные (соревновательные упражнения (броски и удары мяча различными способами, ведение, дриблинг, передачи, игровые упражнения (1 x 1, 2 x 1, 3 x 1, 3 x 2, 3 x 3 и другие), двусторонние игры.</w:t>
      </w:r>
    </w:p>
    <w:p w14:paraId="597FB041" w14:textId="77777777" w:rsidR="007C3F8E" w:rsidRPr="007C3F8E" w:rsidRDefault="007C3F8E" w:rsidP="007C3F8E">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7C3F8E">
        <w:rPr>
          <w:rFonts w:ascii="Times New Roman" w:eastAsia="Arial Unicode MS" w:hAnsi="Times New Roman"/>
          <w:sz w:val="24"/>
          <w:szCs w:val="24"/>
          <w:bdr w:val="nil"/>
        </w:rPr>
        <w:t>Комплексы специальной разминки перед соревнованиями.</w:t>
      </w:r>
    </w:p>
    <w:p w14:paraId="129998D7" w14:textId="77777777" w:rsidR="007C3F8E" w:rsidRPr="007C3F8E" w:rsidRDefault="007C3F8E" w:rsidP="007C3F8E">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7C3F8E">
        <w:rPr>
          <w:rFonts w:ascii="Times New Roman" w:eastAsia="Arial Unicode MS" w:hAnsi="Times New Roman"/>
          <w:sz w:val="24"/>
          <w:szCs w:val="24"/>
          <w:bdr w:val="nil"/>
        </w:rPr>
        <w:t>Индивидуальные технические действия передвижения: бег, передвижение скрестными шагами, спиной вперед, повороты, торможения и остановки с поворотом на 90 градусов, старты лицом, боком вперед, с предварительным поворотом, прыжки толчком, одной, двумя ногами.</w:t>
      </w:r>
    </w:p>
    <w:p w14:paraId="298920D0" w14:textId="77777777" w:rsidR="007C3F8E" w:rsidRPr="007C3F8E" w:rsidRDefault="007C3F8E" w:rsidP="007C3F8E">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7C3F8E">
        <w:rPr>
          <w:rFonts w:ascii="Times New Roman" w:eastAsia="Arial Unicode MS" w:hAnsi="Times New Roman"/>
          <w:sz w:val="24"/>
          <w:szCs w:val="24"/>
          <w:bdr w:val="nil"/>
        </w:rPr>
        <w:t>Технические действия владения клюшкой и мячом: ведение, дриблинг, броски и удары, передачи, прием и остановки, обводка, финты, отбор.</w:t>
      </w:r>
    </w:p>
    <w:p w14:paraId="0CBC8197" w14:textId="77777777" w:rsidR="007C3F8E" w:rsidRPr="007C3F8E" w:rsidRDefault="007C3F8E" w:rsidP="007C3F8E">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7C3F8E">
        <w:rPr>
          <w:rFonts w:ascii="Times New Roman" w:eastAsia="Arial Unicode MS" w:hAnsi="Times New Roman"/>
          <w:sz w:val="24"/>
          <w:szCs w:val="24"/>
          <w:bdr w:val="nil"/>
        </w:rPr>
        <w:t>Технические действия вратаря: основная стойка, передвижение, ловля и отбивание мяча на месте и в падении, игра клюшкой и бахилами.</w:t>
      </w:r>
    </w:p>
    <w:p w14:paraId="36C42FE9" w14:textId="77777777" w:rsidR="007C3F8E" w:rsidRPr="007C3F8E" w:rsidRDefault="007C3F8E" w:rsidP="007C3F8E">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7C3F8E">
        <w:rPr>
          <w:rFonts w:ascii="Times New Roman" w:eastAsia="Arial Unicode MS" w:hAnsi="Times New Roman"/>
          <w:sz w:val="24"/>
          <w:szCs w:val="24"/>
          <w:bdr w:val="nil"/>
        </w:rPr>
        <w:t>Тактические действия (индивидуальные и групповые): тактика атаки, тактика обороны, тактика игры в неравных составах, тактические действия с учетом игровых амплуа в команде, быстрые переключения в действиях - от нападения к защите и от защиты к нападению.</w:t>
      </w:r>
    </w:p>
    <w:p w14:paraId="1F6EBE03" w14:textId="77777777" w:rsidR="007C3F8E" w:rsidRPr="007C3F8E" w:rsidRDefault="007C3F8E" w:rsidP="007C3F8E">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7C3F8E">
        <w:rPr>
          <w:rFonts w:ascii="Times New Roman" w:eastAsia="Arial Unicode MS" w:hAnsi="Times New Roman"/>
          <w:sz w:val="24"/>
          <w:szCs w:val="24"/>
          <w:bdr w:val="nil"/>
        </w:rPr>
        <w:t>Тактические взаимодействия: в парах, тройках, группах.</w:t>
      </w:r>
    </w:p>
    <w:p w14:paraId="767C2DB0" w14:textId="77777777" w:rsidR="007C3F8E" w:rsidRPr="007C3F8E" w:rsidRDefault="007C3F8E" w:rsidP="007C3F8E">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7C3F8E">
        <w:rPr>
          <w:rFonts w:ascii="Times New Roman" w:eastAsia="Arial Unicode MS" w:hAnsi="Times New Roman"/>
          <w:sz w:val="24"/>
          <w:szCs w:val="24"/>
          <w:bdr w:val="nil"/>
        </w:rPr>
        <w:t>Тактика штрафного углового удара.</w:t>
      </w:r>
    </w:p>
    <w:p w14:paraId="14F1A669" w14:textId="77777777" w:rsidR="007C3F8E" w:rsidRPr="007C3F8E" w:rsidRDefault="007C3F8E" w:rsidP="007C3F8E">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7C3F8E">
        <w:rPr>
          <w:rFonts w:ascii="Times New Roman" w:eastAsia="Arial Unicode MS" w:hAnsi="Times New Roman"/>
          <w:sz w:val="24"/>
          <w:szCs w:val="24"/>
          <w:bdr w:val="nil"/>
        </w:rPr>
        <w:t>Учебные игры в хоккей. Участие в соревновательной деятельности.</w:t>
      </w:r>
    </w:p>
    <w:p w14:paraId="1589CC29" w14:textId="1420CC23" w:rsidR="007C3F8E" w:rsidRPr="00B22E4F" w:rsidRDefault="007C3F8E" w:rsidP="007C3F8E">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b/>
          <w:sz w:val="24"/>
          <w:szCs w:val="24"/>
          <w:bdr w:val="nil"/>
        </w:rPr>
      </w:pPr>
      <w:r w:rsidRPr="00B22E4F">
        <w:rPr>
          <w:rFonts w:ascii="Times New Roman" w:eastAsia="Arial Unicode MS" w:hAnsi="Times New Roman"/>
          <w:b/>
          <w:sz w:val="24"/>
          <w:szCs w:val="24"/>
          <w:bdr w:val="nil"/>
        </w:rPr>
        <w:t>Содержание модуля "Хоккей на траве" направлено на достижение обучающимися личностных, метапредметных и предметных результатов обучения.</w:t>
      </w:r>
    </w:p>
    <w:p w14:paraId="6269F558" w14:textId="49440559" w:rsidR="007C3F8E" w:rsidRPr="007C3F8E" w:rsidRDefault="007C3F8E" w:rsidP="007C3F8E">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7C3F8E">
        <w:rPr>
          <w:rFonts w:ascii="Times New Roman" w:eastAsia="Arial Unicode MS" w:hAnsi="Times New Roman"/>
          <w:sz w:val="24"/>
          <w:szCs w:val="24"/>
          <w:bdr w:val="nil"/>
        </w:rPr>
        <w:t>При изучении модуля "Хоккей на траве" на уровне среднего общего образования у обучающихся будут сформированы следующие личностные результаты:</w:t>
      </w:r>
    </w:p>
    <w:p w14:paraId="15F61081" w14:textId="77777777" w:rsidR="007C3F8E" w:rsidRPr="007C3F8E" w:rsidRDefault="007C3F8E" w:rsidP="007C3F8E">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7C3F8E">
        <w:rPr>
          <w:rFonts w:ascii="Times New Roman" w:eastAsia="Arial Unicode MS" w:hAnsi="Times New Roman"/>
          <w:sz w:val="24"/>
          <w:szCs w:val="24"/>
          <w:bdr w:val="nil"/>
        </w:rPr>
        <w:t>проявление чувства патриотизма, ответственности перед Родиной, гордости за свой край, свою Родину, уважение государственных символов (герб, флаг, гимн), готовность к служению Отечеству, его защите;</w:t>
      </w:r>
    </w:p>
    <w:p w14:paraId="2E83F819" w14:textId="1665C9EE" w:rsidR="00B22E4F" w:rsidRPr="00B22E4F" w:rsidRDefault="007C3F8E" w:rsidP="00B22E4F">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7C3F8E">
        <w:rPr>
          <w:rFonts w:ascii="Times New Roman" w:eastAsia="Arial Unicode MS" w:hAnsi="Times New Roman"/>
          <w:sz w:val="24"/>
          <w:szCs w:val="24"/>
          <w:bdr w:val="nil"/>
        </w:rPr>
        <w:t>сформированность основ саморазвития и самовоспитания через ценности, традиции и идеалы главных хоккейных организаций регионального, всероссийского и мирового уровней, отечественных и</w:t>
      </w:r>
      <w:r w:rsidR="00B22E4F" w:rsidRPr="00B22E4F">
        <w:t xml:space="preserve"> </w:t>
      </w:r>
      <w:r w:rsidR="00B22E4F" w:rsidRPr="00B22E4F">
        <w:rPr>
          <w:rFonts w:ascii="Times New Roman" w:eastAsia="Arial Unicode MS" w:hAnsi="Times New Roman"/>
          <w:sz w:val="24"/>
          <w:szCs w:val="24"/>
          <w:bdr w:val="nil"/>
        </w:rPr>
        <w:t>взаимопонимания, находить общие цели и сотрудничать для их достижения в учебной, игровой и соревновательной деятельности;</w:t>
      </w:r>
    </w:p>
    <w:p w14:paraId="17D1B4F8" w14:textId="77777777" w:rsidR="00B22E4F" w:rsidRPr="00B22E4F" w:rsidRDefault="00B22E4F" w:rsidP="00B22E4F">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B22E4F">
        <w:rPr>
          <w:rFonts w:ascii="Times New Roman" w:eastAsia="Arial Unicode MS" w:hAnsi="Times New Roman"/>
          <w:sz w:val="24"/>
          <w:szCs w:val="24"/>
          <w:bdr w:val="nil"/>
        </w:rPr>
        <w:t>проявление навыков сотрудничества со сверстниками, детьми младшего возраста, взрослыми в учебной, игровой, досуговой и соревновательной деятельности, судейской практике, способность к самостоятельной, творческой и ответственной деятельности средствами хоккея на траве;</w:t>
      </w:r>
    </w:p>
    <w:p w14:paraId="6318586C" w14:textId="77777777" w:rsidR="00B22E4F" w:rsidRPr="00B22E4F" w:rsidRDefault="00B22E4F" w:rsidP="00B22E4F">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B22E4F">
        <w:rPr>
          <w:rFonts w:ascii="Times New Roman" w:eastAsia="Arial Unicode MS" w:hAnsi="Times New Roman"/>
          <w:sz w:val="24"/>
          <w:szCs w:val="24"/>
          <w:bdr w:val="nil"/>
        </w:rPr>
        <w:t>готовность к осознанному выбору будущей профессии и возможностей реализации собственных жизненных планов средствами хоккея на траве как условие успешной профессиональной, спортивной и общественной деятельности;</w:t>
      </w:r>
    </w:p>
    <w:p w14:paraId="38050844" w14:textId="77777777" w:rsidR="00B22E4F" w:rsidRPr="00B22E4F" w:rsidRDefault="00B22E4F" w:rsidP="00B22E4F">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B22E4F">
        <w:rPr>
          <w:rFonts w:ascii="Times New Roman" w:eastAsia="Arial Unicode MS" w:hAnsi="Times New Roman"/>
          <w:sz w:val="24"/>
          <w:szCs w:val="24"/>
          <w:bdr w:val="nil"/>
        </w:rPr>
        <w:t>реализация ценностей здорового и безопасного образа жизни, потребности в физическом самосовершенствовании, занятиях спортивно-оздоровительной деятельностью, неприятие вредных привычек, умение оказывать первую помощь.</w:t>
      </w:r>
    </w:p>
    <w:p w14:paraId="341AFB29" w14:textId="3BD8327A" w:rsidR="00B22E4F" w:rsidRPr="00B22E4F" w:rsidRDefault="00B22E4F" w:rsidP="00B22E4F">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b/>
          <w:sz w:val="24"/>
          <w:szCs w:val="24"/>
          <w:bdr w:val="nil"/>
        </w:rPr>
      </w:pPr>
      <w:r w:rsidRPr="00B22E4F">
        <w:rPr>
          <w:rFonts w:ascii="Times New Roman" w:eastAsia="Arial Unicode MS" w:hAnsi="Times New Roman"/>
          <w:b/>
          <w:sz w:val="24"/>
          <w:szCs w:val="24"/>
          <w:bdr w:val="nil"/>
        </w:rPr>
        <w:t>При изучении модуля "Хоккей на траве" на уровне среднего общего образования у обучающихся будут сформированы следующие метапредметные результаты:</w:t>
      </w:r>
    </w:p>
    <w:p w14:paraId="0A22214D" w14:textId="77777777" w:rsidR="00B22E4F" w:rsidRPr="00B22E4F" w:rsidRDefault="00B22E4F" w:rsidP="00B22E4F">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B22E4F">
        <w:rPr>
          <w:rFonts w:ascii="Times New Roman" w:eastAsia="Arial Unicode MS" w:hAnsi="Times New Roman"/>
          <w:sz w:val="24"/>
          <w:szCs w:val="24"/>
          <w:bdr w:val="nil"/>
        </w:rPr>
        <w:t>умение самостоятельно определять цели и составлять планы в рамках физкультурно-спортивной деятельности, выбирать успешную стратегию и тактику в различных ситуациях, осуществлять, контролировать и корректировать учебную, игровую и соревновательную деятельность по хоккею на траве;</w:t>
      </w:r>
    </w:p>
    <w:p w14:paraId="5A642C6F" w14:textId="77777777" w:rsidR="00B22E4F" w:rsidRPr="00B22E4F" w:rsidRDefault="00B22E4F" w:rsidP="00B22E4F">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B22E4F">
        <w:rPr>
          <w:rFonts w:ascii="Times New Roman" w:eastAsia="Arial Unicode MS" w:hAnsi="Times New Roman"/>
          <w:sz w:val="24"/>
          <w:szCs w:val="24"/>
          <w:bdr w:val="nil"/>
        </w:rPr>
        <w:t>умение эффективно взаимодействовать и разрешать конфликты в процессе игровой, соревновательной деятельности, судейской практики, учитывать позиции других участников деятельности;</w:t>
      </w:r>
    </w:p>
    <w:p w14:paraId="500997A2" w14:textId="77777777" w:rsidR="00B22E4F" w:rsidRPr="00B22E4F" w:rsidRDefault="00B22E4F" w:rsidP="00B22E4F">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B22E4F">
        <w:rPr>
          <w:rFonts w:ascii="Times New Roman" w:eastAsia="Arial Unicode MS" w:hAnsi="Times New Roman"/>
          <w:sz w:val="24"/>
          <w:szCs w:val="24"/>
          <w:bdr w:val="nil"/>
        </w:rPr>
        <w:t>умение самостоятельно оценивать и принимать решения, определяющие стратегию и тактику поведения в игровой, соревновательной и досуговой деятельности, судейской практике с учетом гражданских и нравственных ценностей;</w:t>
      </w:r>
    </w:p>
    <w:p w14:paraId="1B0AFE9E" w14:textId="77777777" w:rsidR="00B22E4F" w:rsidRPr="00B22E4F" w:rsidRDefault="00B22E4F" w:rsidP="00B22E4F">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B22E4F">
        <w:rPr>
          <w:rFonts w:ascii="Times New Roman" w:eastAsia="Arial Unicode MS" w:hAnsi="Times New Roman"/>
          <w:sz w:val="24"/>
          <w:szCs w:val="24"/>
          <w:bdr w:val="nil"/>
        </w:rPr>
        <w:t>способность к самостоятельной информационно-познавательной деятельности, умение ориентироваться в различных источниках информации с соблюдением правовых и этических норм, норм информационной безопасности.</w:t>
      </w:r>
    </w:p>
    <w:p w14:paraId="0FD6A1EF" w14:textId="70605CE2" w:rsidR="00B22E4F" w:rsidRPr="00B22E4F" w:rsidRDefault="00B22E4F" w:rsidP="00B22E4F">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B22E4F">
        <w:rPr>
          <w:rFonts w:ascii="Times New Roman" w:eastAsia="Arial Unicode MS" w:hAnsi="Times New Roman"/>
          <w:sz w:val="24"/>
          <w:szCs w:val="24"/>
          <w:bdr w:val="nil"/>
        </w:rPr>
        <w:t>При изучении модуля "Хоккей на траве" на уровне среднего общего образования у обучающихся будут сформированы следующие предметные результаты:</w:t>
      </w:r>
    </w:p>
    <w:p w14:paraId="380EF995" w14:textId="77777777" w:rsidR="00B22E4F" w:rsidRPr="00B22E4F" w:rsidRDefault="00B22E4F" w:rsidP="00B22E4F">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B22E4F">
        <w:rPr>
          <w:rFonts w:ascii="Times New Roman" w:eastAsia="Arial Unicode MS" w:hAnsi="Times New Roman"/>
          <w:sz w:val="24"/>
          <w:szCs w:val="24"/>
          <w:bdr w:val="nil"/>
        </w:rPr>
        <w:t>знание истории развития современного хоккея на траве, традиций клубного хоккейного движения в мире, в Российской Федерации, в регионе, легендарных отечественных и зарубежных хоккеистов и тренеров, принесших славу российскому и мировому хоккею на траве;</w:t>
      </w:r>
    </w:p>
    <w:p w14:paraId="3189A5F7" w14:textId="77777777" w:rsidR="00B22E4F" w:rsidRPr="00B22E4F" w:rsidRDefault="00B22E4F" w:rsidP="00B22E4F">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B22E4F">
        <w:rPr>
          <w:rFonts w:ascii="Times New Roman" w:eastAsia="Arial Unicode MS" w:hAnsi="Times New Roman"/>
          <w:sz w:val="24"/>
          <w:szCs w:val="24"/>
          <w:bdr w:val="nil"/>
        </w:rPr>
        <w:t>способность характеризовать роль и основные функции главных хоккейных организаций и федераций (международные, российские), осуществляющих управление хоккеем на траве;</w:t>
      </w:r>
    </w:p>
    <w:p w14:paraId="08B0D099" w14:textId="77777777" w:rsidR="00B22E4F" w:rsidRPr="00B22E4F" w:rsidRDefault="00B22E4F" w:rsidP="00B22E4F">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B22E4F">
        <w:rPr>
          <w:rFonts w:ascii="Times New Roman" w:eastAsia="Arial Unicode MS" w:hAnsi="Times New Roman"/>
          <w:sz w:val="24"/>
          <w:szCs w:val="24"/>
          <w:bdr w:val="nil"/>
        </w:rPr>
        <w:t>умение анализировать результаты соревнований, входящих в официальный календарь соревнований (международных, всероссийских, региональных);</w:t>
      </w:r>
    </w:p>
    <w:p w14:paraId="023F2539" w14:textId="77777777" w:rsidR="00B22E4F" w:rsidRPr="00B22E4F" w:rsidRDefault="00B22E4F" w:rsidP="00B22E4F">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B22E4F">
        <w:rPr>
          <w:rFonts w:ascii="Times New Roman" w:eastAsia="Arial Unicode MS" w:hAnsi="Times New Roman"/>
          <w:sz w:val="24"/>
          <w:szCs w:val="24"/>
          <w:bdr w:val="nil"/>
        </w:rPr>
        <w:t>понимание роли занятий хоккеем на траве как средства укрепления здоровья, повышения функциональных возможностей основных систем организма и развития физических качеств;</w:t>
      </w:r>
    </w:p>
    <w:p w14:paraId="7F313C65" w14:textId="55577601" w:rsidR="00B22E4F" w:rsidRPr="00B22E4F" w:rsidRDefault="00B22E4F" w:rsidP="00B22E4F">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B22E4F">
        <w:rPr>
          <w:rFonts w:ascii="Times New Roman" w:eastAsia="Arial Unicode MS" w:hAnsi="Times New Roman"/>
          <w:sz w:val="24"/>
          <w:szCs w:val="24"/>
          <w:bdr w:val="nil"/>
        </w:rPr>
        <w:t>использование навыков: организации и проведения самостоятельных занятий по хоккею на траве, составления индивидуальных планов, включая способы самостоятельного освоения двигательных действий, подбор подводящих, подготовительных и специальных упражнений, самоконтроля в учебной и соревновательной деятельности, применение средств восстановления организма после физической</w:t>
      </w:r>
      <w:r w:rsidRPr="00B22E4F">
        <w:rPr>
          <w:rFonts w:ascii="Arial" w:eastAsiaTheme="minorEastAsia" w:hAnsi="Arial" w:cs="Arial"/>
          <w:sz w:val="20"/>
        </w:rPr>
        <w:t xml:space="preserve"> </w:t>
      </w:r>
      <w:r w:rsidRPr="00B22E4F">
        <w:rPr>
          <w:rFonts w:ascii="Times New Roman" w:eastAsia="Arial Unicode MS" w:hAnsi="Times New Roman"/>
          <w:sz w:val="24"/>
          <w:szCs w:val="24"/>
          <w:bdr w:val="nil"/>
        </w:rPr>
        <w:t>нагрузки на занятиях хоккеем на траве в учебной и соревновательной деятельности;</w:t>
      </w:r>
    </w:p>
    <w:p w14:paraId="1EE6DD19" w14:textId="77777777" w:rsidR="00B22E4F" w:rsidRPr="00B22E4F" w:rsidRDefault="00B22E4F" w:rsidP="00B22E4F">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B22E4F">
        <w:rPr>
          <w:rFonts w:ascii="Times New Roman" w:eastAsia="Arial Unicode MS" w:hAnsi="Times New Roman"/>
          <w:sz w:val="24"/>
          <w:szCs w:val="24"/>
          <w:bdr w:val="nil"/>
        </w:rPr>
        <w:t>знание и применение основ формирования сбалансированного питания хоккеиста;</w:t>
      </w:r>
    </w:p>
    <w:p w14:paraId="19BCD38A" w14:textId="77777777" w:rsidR="00B22E4F" w:rsidRPr="00B22E4F" w:rsidRDefault="00B22E4F" w:rsidP="00B22E4F">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B22E4F">
        <w:rPr>
          <w:rFonts w:ascii="Times New Roman" w:eastAsia="Arial Unicode MS" w:hAnsi="Times New Roman"/>
          <w:sz w:val="24"/>
          <w:szCs w:val="24"/>
          <w:bdr w:val="nil"/>
        </w:rPr>
        <w:t>составление, подбор и выполнение упражнений с учетом их классификации для составления комплексов, в том числе индивидуальных, различной направленности;</w:t>
      </w:r>
    </w:p>
    <w:p w14:paraId="7C0C053C" w14:textId="77777777" w:rsidR="00B22E4F" w:rsidRPr="00B22E4F" w:rsidRDefault="00B22E4F" w:rsidP="00B22E4F">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B22E4F">
        <w:rPr>
          <w:rFonts w:ascii="Times New Roman" w:eastAsia="Arial Unicode MS" w:hAnsi="Times New Roman"/>
          <w:sz w:val="24"/>
          <w:szCs w:val="24"/>
          <w:bdr w:val="nil"/>
        </w:rPr>
        <w:t>использование правил подбора физических упражнений для развития физических качеств хоккеиста, специально-подготовительных упражнений, формирующих двигательные умения и навыки технических и тактических действий хоккеиста, определение их эффективности;</w:t>
      </w:r>
    </w:p>
    <w:p w14:paraId="7431C029" w14:textId="77777777" w:rsidR="00B22E4F" w:rsidRPr="00B22E4F" w:rsidRDefault="00B22E4F" w:rsidP="00B22E4F">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B22E4F">
        <w:rPr>
          <w:rFonts w:ascii="Times New Roman" w:eastAsia="Arial Unicode MS" w:hAnsi="Times New Roman"/>
          <w:sz w:val="24"/>
          <w:szCs w:val="24"/>
          <w:bdr w:val="nil"/>
        </w:rPr>
        <w:t>знание техники выполнения и демонстрация правильной техники выполнения упражнений для воспитания физических качеств, умение выявлять и устранять ошибки при выполнении упражнений;</w:t>
      </w:r>
    </w:p>
    <w:p w14:paraId="33A5DE5B" w14:textId="77777777" w:rsidR="00B22E4F" w:rsidRPr="00B22E4F" w:rsidRDefault="00B22E4F" w:rsidP="00B22E4F">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B22E4F">
        <w:rPr>
          <w:rFonts w:ascii="Times New Roman" w:eastAsia="Arial Unicode MS" w:hAnsi="Times New Roman"/>
          <w:sz w:val="24"/>
          <w:szCs w:val="24"/>
          <w:bdr w:val="nil"/>
        </w:rPr>
        <w:t>знание классификации техники и тактики игры в хоккей на траве, технических и тактических элементов хоккея на траве, применение и владение техническими и тактическими элементами в игровых заданиях и соревнованиях;</w:t>
      </w:r>
    </w:p>
    <w:p w14:paraId="7D500D77" w14:textId="77777777" w:rsidR="00B22E4F" w:rsidRPr="00B22E4F" w:rsidRDefault="00B22E4F" w:rsidP="00B22E4F">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B22E4F">
        <w:rPr>
          <w:rFonts w:ascii="Times New Roman" w:eastAsia="Arial Unicode MS" w:hAnsi="Times New Roman"/>
          <w:sz w:val="24"/>
          <w:szCs w:val="24"/>
          <w:bdr w:val="nil"/>
        </w:rPr>
        <w:t>выполнение командных атакующих действий и способов атаки и контратаки в хоккее на траве, тактических комбинаций при различных игровых и стандартных ситуациях;</w:t>
      </w:r>
    </w:p>
    <w:p w14:paraId="03218838" w14:textId="77777777" w:rsidR="00B22E4F" w:rsidRPr="00B22E4F" w:rsidRDefault="00B22E4F" w:rsidP="00B22E4F">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B22E4F">
        <w:rPr>
          <w:rFonts w:ascii="Times New Roman" w:eastAsia="Arial Unicode MS" w:hAnsi="Times New Roman"/>
          <w:sz w:val="24"/>
          <w:szCs w:val="24"/>
          <w:bdr w:val="nil"/>
        </w:rPr>
        <w:t>выявление ошибок в технике выполнения упражнений, формирующих двигательные умения и навыки технических и тактических действий хоккеиста;</w:t>
      </w:r>
    </w:p>
    <w:p w14:paraId="387374BB" w14:textId="77777777" w:rsidR="00B22E4F" w:rsidRPr="00B22E4F" w:rsidRDefault="00B22E4F" w:rsidP="00B22E4F">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B22E4F">
        <w:rPr>
          <w:rFonts w:ascii="Times New Roman" w:eastAsia="Arial Unicode MS" w:hAnsi="Times New Roman"/>
          <w:sz w:val="24"/>
          <w:szCs w:val="24"/>
          <w:bdr w:val="nil"/>
        </w:rPr>
        <w:t>совершенствование техники передвижения, техники владения клюшкой и мячом, техники игры вратаря, индивидуальных, групповых и командных тактических действий;</w:t>
      </w:r>
    </w:p>
    <w:p w14:paraId="4052001B" w14:textId="77777777" w:rsidR="00B22E4F" w:rsidRPr="00B22E4F" w:rsidRDefault="00B22E4F" w:rsidP="00B22E4F">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B22E4F">
        <w:rPr>
          <w:rFonts w:ascii="Times New Roman" w:eastAsia="Arial Unicode MS" w:hAnsi="Times New Roman"/>
          <w:sz w:val="24"/>
          <w:szCs w:val="24"/>
          <w:bdr w:val="nil"/>
        </w:rPr>
        <w:t>осуществление соревновательной деятельности в соответствии с правилами хоккея на траве, судейской практики;</w:t>
      </w:r>
    </w:p>
    <w:p w14:paraId="24DAD1F2" w14:textId="77777777" w:rsidR="00B22E4F" w:rsidRPr="00B22E4F" w:rsidRDefault="00B22E4F" w:rsidP="00B22E4F">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B22E4F">
        <w:rPr>
          <w:rFonts w:ascii="Times New Roman" w:eastAsia="Arial Unicode MS" w:hAnsi="Times New Roman"/>
          <w:sz w:val="24"/>
          <w:szCs w:val="24"/>
          <w:bdr w:val="nil"/>
        </w:rPr>
        <w:t>определение признаков положительного влияния занятий хоккеем на траве на укрепление здоровья, устанавливание связи между развитием физических качеств и основных систем организма;</w:t>
      </w:r>
    </w:p>
    <w:p w14:paraId="79B4E4FC" w14:textId="77777777" w:rsidR="00B22E4F" w:rsidRPr="00B22E4F" w:rsidRDefault="00B22E4F" w:rsidP="00B22E4F">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B22E4F">
        <w:rPr>
          <w:rFonts w:ascii="Times New Roman" w:eastAsia="Arial Unicode MS" w:hAnsi="Times New Roman"/>
          <w:sz w:val="24"/>
          <w:szCs w:val="24"/>
          <w:bdr w:val="nil"/>
        </w:rPr>
        <w:t>соблюдение требований безопасности при организации занятий хоккеем на траве, знание правил оказания первой помощи при травмах и ушибах во время занятий физическими упражнениями, и хоккеем на траве в частности;</w:t>
      </w:r>
    </w:p>
    <w:p w14:paraId="2BC1A0F8" w14:textId="77777777" w:rsidR="00B22E4F" w:rsidRPr="00B22E4F" w:rsidRDefault="00B22E4F" w:rsidP="00B22E4F">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B22E4F">
        <w:rPr>
          <w:rFonts w:ascii="Times New Roman" w:eastAsia="Arial Unicode MS" w:hAnsi="Times New Roman"/>
          <w:sz w:val="24"/>
          <w:szCs w:val="24"/>
          <w:bdr w:val="nil"/>
        </w:rPr>
        <w:t>использование занятий хоккеем на траве для организации индивидуального отдыха и досуга, укрепления собственного здоровья, повышения уровня физических кондиций;</w:t>
      </w:r>
    </w:p>
    <w:p w14:paraId="3E4902AA" w14:textId="77777777" w:rsidR="00B22E4F" w:rsidRPr="00B22E4F" w:rsidRDefault="00B22E4F" w:rsidP="00B22E4F">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B22E4F">
        <w:rPr>
          <w:rFonts w:ascii="Times New Roman" w:eastAsia="Arial Unicode MS" w:hAnsi="Times New Roman"/>
          <w:sz w:val="24"/>
          <w:szCs w:val="24"/>
          <w:bdr w:val="nil"/>
        </w:rPr>
        <w:t>проведение тестирования уровня физической подготовленности хоккеистов на траве, характеристика основных показателей развития физических качеств и состояния здоровья, сравнение своих результатов выполнения контрольных упражнений с эталонными результатами;</w:t>
      </w:r>
    </w:p>
    <w:p w14:paraId="11F812EB" w14:textId="77777777" w:rsidR="00B22E4F" w:rsidRPr="00B22E4F" w:rsidRDefault="00B22E4F" w:rsidP="00B22E4F">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B22E4F">
        <w:rPr>
          <w:rFonts w:ascii="Times New Roman" w:eastAsia="Arial Unicode MS" w:hAnsi="Times New Roman"/>
          <w:sz w:val="24"/>
          <w:szCs w:val="24"/>
          <w:bdr w:val="nil"/>
        </w:rPr>
        <w:t>ведение дневника по физкультурной деятельности, включая оформление планов проведения самостоятельных занятий с физическими упражнениями разной функциональной направленности, данные контроля динамики индивидуального физического развития и уровня физической подготовленности;</w:t>
      </w:r>
    </w:p>
    <w:p w14:paraId="74FA8F12" w14:textId="77777777" w:rsidR="00B22E4F" w:rsidRPr="00B22E4F" w:rsidRDefault="00B22E4F" w:rsidP="00B22E4F">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B22E4F">
        <w:rPr>
          <w:rFonts w:ascii="Times New Roman" w:eastAsia="Arial Unicode MS" w:hAnsi="Times New Roman"/>
          <w:sz w:val="24"/>
          <w:szCs w:val="24"/>
          <w:bdr w:val="nil"/>
        </w:rPr>
        <w:t>способность проводить самостоятельные занятия по хоккею на траве по освоению новых двигательных действий и воспитанию основных физических качеств, контролировать и анализировать эффективность этих занятий;</w:t>
      </w:r>
    </w:p>
    <w:p w14:paraId="4B4F8D3D" w14:textId="77777777" w:rsidR="00B22E4F" w:rsidRPr="00B22E4F" w:rsidRDefault="00B22E4F" w:rsidP="00B22E4F">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B22E4F">
        <w:rPr>
          <w:rFonts w:ascii="Times New Roman" w:eastAsia="Arial Unicode MS" w:hAnsi="Times New Roman"/>
          <w:sz w:val="24"/>
          <w:szCs w:val="24"/>
          <w:bdr w:val="nil"/>
        </w:rPr>
        <w:t>знание и применение способов и методов профилактики пагубных привычек, асоциального и созависимого поведения, знание антидопинговых правил.</w:t>
      </w:r>
    </w:p>
    <w:p w14:paraId="63903753" w14:textId="77777777" w:rsidR="00B22E4F" w:rsidRDefault="00B22E4F" w:rsidP="00B22E4F">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p>
    <w:p w14:paraId="45EA45FC" w14:textId="0C09806B" w:rsidR="00B22E4F" w:rsidRPr="00B22E4F" w:rsidRDefault="00B22E4F" w:rsidP="00B22E4F">
      <w:pPr>
        <w:widowControl w:val="0"/>
        <w:pBdr>
          <w:top w:val="nil"/>
          <w:left w:val="nil"/>
          <w:bottom w:val="nil"/>
          <w:right w:val="nil"/>
          <w:between w:val="nil"/>
          <w:bar w:val="nil"/>
        </w:pBdr>
        <w:spacing w:after="0" w:line="240" w:lineRule="auto"/>
        <w:ind w:firstLine="709"/>
        <w:jc w:val="center"/>
        <w:rPr>
          <w:rFonts w:ascii="Times New Roman" w:eastAsia="Arial Unicode MS" w:hAnsi="Times New Roman"/>
          <w:b/>
          <w:sz w:val="24"/>
          <w:szCs w:val="24"/>
          <w:bdr w:val="nil"/>
        </w:rPr>
      </w:pPr>
      <w:r w:rsidRPr="00B22E4F">
        <w:rPr>
          <w:rFonts w:ascii="Times New Roman" w:eastAsia="Arial Unicode MS" w:hAnsi="Times New Roman"/>
          <w:b/>
          <w:sz w:val="24"/>
          <w:szCs w:val="24"/>
          <w:bdr w:val="nil"/>
        </w:rPr>
        <w:t>Модуль "Ушу".</w:t>
      </w:r>
    </w:p>
    <w:p w14:paraId="478BB2CE" w14:textId="2F6516E7" w:rsidR="00B22E4F" w:rsidRPr="00B22E4F" w:rsidRDefault="00B22E4F" w:rsidP="00B22E4F">
      <w:pPr>
        <w:widowControl w:val="0"/>
        <w:pBdr>
          <w:top w:val="nil"/>
          <w:left w:val="nil"/>
          <w:bottom w:val="nil"/>
          <w:right w:val="nil"/>
          <w:between w:val="nil"/>
          <w:bar w:val="nil"/>
        </w:pBdr>
        <w:spacing w:after="0" w:line="240" w:lineRule="auto"/>
        <w:ind w:firstLine="709"/>
        <w:jc w:val="center"/>
        <w:rPr>
          <w:rFonts w:ascii="Times New Roman" w:eastAsia="Arial Unicode MS" w:hAnsi="Times New Roman"/>
          <w:sz w:val="24"/>
          <w:szCs w:val="24"/>
          <w:bdr w:val="nil"/>
        </w:rPr>
      </w:pPr>
      <w:r w:rsidRPr="00B22E4F">
        <w:rPr>
          <w:rFonts w:ascii="Times New Roman" w:eastAsia="Arial Unicode MS" w:hAnsi="Times New Roman"/>
          <w:sz w:val="24"/>
          <w:szCs w:val="24"/>
          <w:bdr w:val="nil"/>
        </w:rPr>
        <w:t>Пояснительная записка модуля "Ушу".</w:t>
      </w:r>
    </w:p>
    <w:p w14:paraId="1DAF27FD" w14:textId="4B83B28E" w:rsidR="000E5BE0" w:rsidRPr="00B22E4F" w:rsidRDefault="000E5BE0" w:rsidP="00B22E4F">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b/>
          <w:sz w:val="24"/>
          <w:szCs w:val="24"/>
          <w:bdr w:val="nil"/>
        </w:rPr>
      </w:pPr>
    </w:p>
    <w:p w14:paraId="37AA8F85" w14:textId="77777777" w:rsidR="00A75356" w:rsidRPr="00A75356" w:rsidRDefault="00A75356" w:rsidP="00A75356">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A75356">
        <w:rPr>
          <w:rFonts w:ascii="Times New Roman" w:eastAsia="Arial Unicode MS" w:hAnsi="Times New Roman"/>
          <w:sz w:val="24"/>
          <w:szCs w:val="24"/>
          <w:bdr w:val="nil"/>
        </w:rPr>
        <w:t>Модуль "Ушу" (далее - модуль "Ушу", модуль по ушу, ушу) на уровне среднего общего образования разработан с целью оказания методической помощи учителю физической культуры в создании рабочей программы по учебному предмету "Физическая культура" с учетом современных тенденций в системе образования и использования спортивно-ориентированных форм, средств и методов обучения по различным видам спорта.</w:t>
      </w:r>
    </w:p>
    <w:p w14:paraId="2550ADD2" w14:textId="77777777" w:rsidR="00A75356" w:rsidRPr="00A75356" w:rsidRDefault="00A75356" w:rsidP="00A75356">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A75356">
        <w:rPr>
          <w:rFonts w:ascii="Times New Roman" w:eastAsia="Arial Unicode MS" w:hAnsi="Times New Roman"/>
          <w:sz w:val="24"/>
          <w:szCs w:val="24"/>
          <w:bdr w:val="nil"/>
        </w:rPr>
        <w:t>Ушу является системой физического воспитания, поскольку включает в себя все многообразие двигательных действий и физических упражнений различной направленности. Привлекательность и популярность ушу связана с большой зрелищностью и динамизмом поединка, быстрой сменой ситуаций в соревновательных схватках, обилием сложных технико-тактических действий, как в атаке, так и в обороне, умением тактически обыгрывать соперника, мгновенно оценивать складывающую ситуацию и принимать единственно правильное решение в экстремальных условиях.</w:t>
      </w:r>
    </w:p>
    <w:p w14:paraId="2329163A" w14:textId="77777777" w:rsidR="00A75356" w:rsidRPr="00A75356" w:rsidRDefault="00A75356" w:rsidP="00A75356">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A75356">
        <w:rPr>
          <w:rFonts w:ascii="Times New Roman" w:eastAsia="Arial Unicode MS" w:hAnsi="Times New Roman"/>
          <w:sz w:val="24"/>
          <w:szCs w:val="24"/>
          <w:bdr w:val="nil"/>
        </w:rPr>
        <w:t>Все виды ушу являются эффективным средством физического воспитания для молодого поколения, они способствуют всестороннему физическому, интеллектуальному, нравственному, морально-волевому развитию обучающихся, укреплению их здоровья, привлечению школьников к систематическим занятиям физической культурой и спортом, их личностному и профессиональному самоопределению.</w:t>
      </w:r>
    </w:p>
    <w:p w14:paraId="7A4666BD" w14:textId="77777777" w:rsidR="00A75356" w:rsidRPr="00A75356" w:rsidRDefault="00A75356" w:rsidP="00A75356">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A75356">
        <w:rPr>
          <w:rFonts w:ascii="Times New Roman" w:eastAsia="Arial Unicode MS" w:hAnsi="Times New Roman"/>
          <w:sz w:val="24"/>
          <w:szCs w:val="24"/>
          <w:bdr w:val="nil"/>
        </w:rPr>
        <w:t>Ушу, как средство воспитания, располагает и формирует у занимающихся чувство патриотизма, нравственные качества (честность, доброжелательность, дисциплинированность, самообладание, терпимость, упорство, коллективизм) в сочетании с волевыми качествами (смелость, решительность, инициатива, трудолюбие, настойчивость и целеустремленность, а также развитие способности управлять своими эмоциями).</w:t>
      </w:r>
    </w:p>
    <w:p w14:paraId="79E05F49" w14:textId="775C86D8" w:rsidR="00A75356" w:rsidRPr="00A75356" w:rsidRDefault="00A75356" w:rsidP="00A75356">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A75356">
        <w:rPr>
          <w:rFonts w:ascii="Times New Roman" w:eastAsia="Arial Unicode MS" w:hAnsi="Times New Roman"/>
          <w:b/>
          <w:sz w:val="24"/>
          <w:szCs w:val="24"/>
          <w:bdr w:val="nil"/>
        </w:rPr>
        <w:t xml:space="preserve">Целью изучения модуля "Ушу" </w:t>
      </w:r>
      <w:r w:rsidRPr="00A75356">
        <w:rPr>
          <w:rFonts w:ascii="Times New Roman" w:eastAsia="Arial Unicode MS" w:hAnsi="Times New Roman"/>
          <w:sz w:val="24"/>
          <w:szCs w:val="24"/>
          <w:bdr w:val="nil"/>
        </w:rPr>
        <w:t>является формирование у обучающихся навыков общечеловеческой культуры и социального самоопределения, устойчивой мотивации к сохранению и укреплению собственного здоровья, ведению здорового образа жизни через занятия физической культурой и спортом с использованием средств ушу.</w:t>
      </w:r>
    </w:p>
    <w:p w14:paraId="2FB472D3" w14:textId="33AE125E" w:rsidR="00A75356" w:rsidRPr="00A75356" w:rsidRDefault="00A75356" w:rsidP="00A75356">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A75356">
        <w:rPr>
          <w:rFonts w:ascii="Times New Roman" w:eastAsia="Arial Unicode MS" w:hAnsi="Times New Roman"/>
          <w:b/>
          <w:sz w:val="24"/>
          <w:szCs w:val="24"/>
          <w:bdr w:val="nil"/>
        </w:rPr>
        <w:t>Задачами изучения модуля "Ушу" являются</w:t>
      </w:r>
      <w:r w:rsidRPr="00A75356">
        <w:rPr>
          <w:rFonts w:ascii="Times New Roman" w:eastAsia="Arial Unicode MS" w:hAnsi="Times New Roman"/>
          <w:sz w:val="24"/>
          <w:szCs w:val="24"/>
          <w:bdr w:val="nil"/>
        </w:rPr>
        <w:t>:</w:t>
      </w:r>
    </w:p>
    <w:p w14:paraId="38A5D382" w14:textId="77777777" w:rsidR="00A75356" w:rsidRPr="00A75356" w:rsidRDefault="00A75356" w:rsidP="00A75356">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A75356">
        <w:rPr>
          <w:rFonts w:ascii="Times New Roman" w:eastAsia="Arial Unicode MS" w:hAnsi="Times New Roman"/>
          <w:sz w:val="24"/>
          <w:szCs w:val="24"/>
          <w:bdr w:val="nil"/>
        </w:rPr>
        <w:t>всестороннее гармоничное развитие обучающихся, увеличение объема их двигательной активности и расширения спектра двигательных действий;</w:t>
      </w:r>
    </w:p>
    <w:p w14:paraId="4CAFE74F" w14:textId="77777777" w:rsidR="00A75356" w:rsidRPr="00A75356" w:rsidRDefault="00A75356" w:rsidP="00A75356">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A75356">
        <w:rPr>
          <w:rFonts w:ascii="Times New Roman" w:eastAsia="Arial Unicode MS" w:hAnsi="Times New Roman"/>
          <w:sz w:val="24"/>
          <w:szCs w:val="24"/>
          <w:bdr w:val="nil"/>
        </w:rPr>
        <w:t>укрепление физического, психологического и социального здоровья обучающихся, развитие основных физических качеств и повышение функциональных возможностей их организма, обеспечение культуры безопасного поведения на занятиях и соревнованиях ушу;</w:t>
      </w:r>
    </w:p>
    <w:p w14:paraId="1349ADAD" w14:textId="77777777" w:rsidR="00A75356" w:rsidRPr="00A75356" w:rsidRDefault="00A75356" w:rsidP="00A75356">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A75356">
        <w:rPr>
          <w:rFonts w:ascii="Times New Roman" w:eastAsia="Arial Unicode MS" w:hAnsi="Times New Roman"/>
          <w:sz w:val="24"/>
          <w:szCs w:val="24"/>
          <w:bdr w:val="nil"/>
        </w:rPr>
        <w:t>освоение знаний о физической культуре и спорте в целом, истории становления и развития ушу в частности;</w:t>
      </w:r>
    </w:p>
    <w:p w14:paraId="0C986F83" w14:textId="77777777" w:rsidR="00A75356" w:rsidRPr="00A75356" w:rsidRDefault="00A75356" w:rsidP="00A75356">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A75356">
        <w:rPr>
          <w:rFonts w:ascii="Times New Roman" w:eastAsia="Arial Unicode MS" w:hAnsi="Times New Roman"/>
          <w:sz w:val="24"/>
          <w:szCs w:val="24"/>
          <w:bdr w:val="nil"/>
        </w:rPr>
        <w:t>формирование общих представлений о видах ушу, их возможностях и значении в процессе укрепления здоровья, физическом развитии и физической и технической подготовке обучающихся;</w:t>
      </w:r>
    </w:p>
    <w:p w14:paraId="4EFAA7C4" w14:textId="77777777" w:rsidR="00A75356" w:rsidRPr="00A75356" w:rsidRDefault="00A75356" w:rsidP="00A75356">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A75356">
        <w:rPr>
          <w:rFonts w:ascii="Times New Roman" w:eastAsia="Arial Unicode MS" w:hAnsi="Times New Roman"/>
          <w:sz w:val="24"/>
          <w:szCs w:val="24"/>
          <w:bdr w:val="nil"/>
        </w:rPr>
        <w:t>формирование образовательного фундамента, основанного на соответствующем культурном уровне развития личности обучающегося, создающего необходимые предпосылки для его раскрытия и самореализации;</w:t>
      </w:r>
    </w:p>
    <w:p w14:paraId="0102E65E" w14:textId="77777777" w:rsidR="00A75356" w:rsidRPr="00A75356" w:rsidRDefault="00A75356" w:rsidP="00A75356">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A75356">
        <w:rPr>
          <w:rFonts w:ascii="Times New Roman" w:eastAsia="Arial Unicode MS" w:hAnsi="Times New Roman"/>
          <w:sz w:val="24"/>
          <w:szCs w:val="24"/>
          <w:bdr w:val="nil"/>
        </w:rPr>
        <w:t>формирование культуры движений, обогащение двигательного опыта физическими упражнениями с общеразвивающей и корригирующей направленностью, техническими действиями и приемами ушу;</w:t>
      </w:r>
    </w:p>
    <w:p w14:paraId="674C67A8" w14:textId="77777777" w:rsidR="00A75356" w:rsidRPr="00A75356" w:rsidRDefault="00A75356" w:rsidP="00A75356">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A75356">
        <w:rPr>
          <w:rFonts w:ascii="Times New Roman" w:eastAsia="Arial Unicode MS" w:hAnsi="Times New Roman"/>
          <w:sz w:val="24"/>
          <w:szCs w:val="24"/>
          <w:bdr w:val="nil"/>
        </w:rPr>
        <w:t>воспитание положительных качеств личности, норм коллективного взаимодействия и сотрудничества в образовательной и соревновательной деятельности;</w:t>
      </w:r>
    </w:p>
    <w:p w14:paraId="79318B1E" w14:textId="77777777" w:rsidR="00A75356" w:rsidRPr="00A75356" w:rsidRDefault="00A75356" w:rsidP="00A75356">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A75356">
        <w:rPr>
          <w:rFonts w:ascii="Times New Roman" w:eastAsia="Arial Unicode MS" w:hAnsi="Times New Roman"/>
          <w:sz w:val="24"/>
          <w:szCs w:val="24"/>
          <w:bdr w:val="nil"/>
        </w:rPr>
        <w:t>развитие положительной мотивации и устойчивого учебно-познавательного интереса к учебному предмету "Физическая культура"; удовлетворение индивидуальных потребностей обучающихся в занятиях физической культурой и спортом средствами ушу;</w:t>
      </w:r>
    </w:p>
    <w:p w14:paraId="7877CE26" w14:textId="77777777" w:rsidR="00A75356" w:rsidRPr="00A75356" w:rsidRDefault="00A75356" w:rsidP="00A75356">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A75356">
        <w:rPr>
          <w:rFonts w:ascii="Times New Roman" w:eastAsia="Arial Unicode MS" w:hAnsi="Times New Roman"/>
          <w:sz w:val="24"/>
          <w:szCs w:val="24"/>
          <w:bdr w:val="nil"/>
        </w:rPr>
        <w:t>популяризация ушу среди подрастающего поколения, привлечение обучающихся, проявляющих повышенный интерес и способности к занятиям ушу в школьных спортивных клубах, секциях, к участию в различных соревнованиях;</w:t>
      </w:r>
    </w:p>
    <w:p w14:paraId="272C8499" w14:textId="77777777" w:rsidR="00A75356" w:rsidRPr="00A75356" w:rsidRDefault="00A75356" w:rsidP="00A75356">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A75356">
        <w:rPr>
          <w:rFonts w:ascii="Times New Roman" w:eastAsia="Arial Unicode MS" w:hAnsi="Times New Roman"/>
          <w:sz w:val="24"/>
          <w:szCs w:val="24"/>
          <w:bdr w:val="nil"/>
        </w:rPr>
        <w:t>выявление, развитие и поддержка одаренных детей в области спорта.</w:t>
      </w:r>
    </w:p>
    <w:p w14:paraId="71E7BC51" w14:textId="430BF7B4" w:rsidR="00A75356" w:rsidRPr="00A75356" w:rsidRDefault="00A75356" w:rsidP="00A75356">
      <w:pPr>
        <w:widowControl w:val="0"/>
        <w:autoSpaceDE w:val="0"/>
        <w:autoSpaceDN w:val="0"/>
        <w:adjustRightInd w:val="0"/>
        <w:spacing w:after="0" w:line="240" w:lineRule="auto"/>
        <w:ind w:firstLine="709"/>
        <w:jc w:val="both"/>
        <w:rPr>
          <w:rFonts w:ascii="Times New Roman" w:eastAsia="Arial Unicode MS" w:hAnsi="Times New Roman"/>
          <w:b/>
          <w:sz w:val="24"/>
          <w:szCs w:val="24"/>
          <w:bdr w:val="nil"/>
        </w:rPr>
      </w:pPr>
      <w:r w:rsidRPr="00A75356">
        <w:rPr>
          <w:rFonts w:ascii="Times New Roman" w:eastAsia="Arial Unicode MS" w:hAnsi="Times New Roman"/>
          <w:b/>
          <w:sz w:val="24"/>
          <w:szCs w:val="24"/>
          <w:bdr w:val="nil"/>
        </w:rPr>
        <w:t>Место и роль модуля "Ушу".</w:t>
      </w:r>
    </w:p>
    <w:p w14:paraId="62306E5A" w14:textId="77777777" w:rsidR="00A75356" w:rsidRPr="00A75356" w:rsidRDefault="00A75356" w:rsidP="00A75356">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A75356">
        <w:rPr>
          <w:rFonts w:ascii="Times New Roman" w:eastAsia="Arial Unicode MS" w:hAnsi="Times New Roman"/>
          <w:sz w:val="24"/>
          <w:szCs w:val="24"/>
          <w:bdr w:val="nil"/>
        </w:rPr>
        <w:t>Модуль "Ушу" доступен для освоения всем обучающимся, независимо от уровня их физического развития и гендерных особенностей и расширяет спектр физкультурно-спортивных направлений в общеобразовательных организациях.</w:t>
      </w:r>
    </w:p>
    <w:p w14:paraId="77066781" w14:textId="77777777" w:rsidR="00A75356" w:rsidRPr="00A75356" w:rsidRDefault="00A75356" w:rsidP="00A75356">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A75356">
        <w:rPr>
          <w:rFonts w:ascii="Times New Roman" w:eastAsia="Arial Unicode MS" w:hAnsi="Times New Roman"/>
          <w:sz w:val="24"/>
          <w:szCs w:val="24"/>
          <w:bdr w:val="nil"/>
        </w:rPr>
        <w:t>Специфика модуля по ушу сочетается практически со всеми базовыми видами спорта (легкая атлетика, гимнастика, спортивные игры) и разделами "Знания о физической культуре", "Способы самостоятельной деятельности", "Физическое совершенствование".</w:t>
      </w:r>
    </w:p>
    <w:p w14:paraId="4BBDC6E2" w14:textId="77777777" w:rsidR="00A75356" w:rsidRPr="00A75356" w:rsidRDefault="00A75356" w:rsidP="00A75356">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A75356">
        <w:rPr>
          <w:rFonts w:ascii="Times New Roman" w:eastAsia="Arial Unicode MS" w:hAnsi="Times New Roman"/>
          <w:sz w:val="24"/>
          <w:szCs w:val="24"/>
          <w:bdr w:val="nil"/>
        </w:rPr>
        <w:t>Интеграция модуля по ушу поможет обучающимся в освоении образовательных программ в рамках внеурочной деятельности, дополнительного образования, деятельности школьных спортивных клубов, подготовке обучающихся к сдаче норм Всероссийского физкультурно-спортивного комплекса "Готов к труду и обороне", участии в спортивных соревнованиях и подготовке юношей к службе в Вооруженных Силах Российской Федерации.</w:t>
      </w:r>
    </w:p>
    <w:p w14:paraId="4A83B23A" w14:textId="04B243CF" w:rsidR="00A75356" w:rsidRPr="00A75356" w:rsidRDefault="00A75356" w:rsidP="00A75356">
      <w:pPr>
        <w:widowControl w:val="0"/>
        <w:autoSpaceDE w:val="0"/>
        <w:autoSpaceDN w:val="0"/>
        <w:adjustRightInd w:val="0"/>
        <w:spacing w:after="0" w:line="240" w:lineRule="auto"/>
        <w:ind w:firstLine="709"/>
        <w:jc w:val="both"/>
        <w:rPr>
          <w:rFonts w:ascii="Times New Roman" w:eastAsia="Arial Unicode MS" w:hAnsi="Times New Roman"/>
          <w:b/>
          <w:sz w:val="24"/>
          <w:szCs w:val="24"/>
          <w:bdr w:val="nil"/>
        </w:rPr>
      </w:pPr>
      <w:r w:rsidRPr="00A75356">
        <w:rPr>
          <w:rFonts w:ascii="Times New Roman" w:eastAsia="Arial Unicode MS" w:hAnsi="Times New Roman"/>
          <w:b/>
          <w:sz w:val="24"/>
          <w:szCs w:val="24"/>
          <w:bdr w:val="nil"/>
        </w:rPr>
        <w:t>Модуль "Ушу" может быть реализован в следующих вариантах:</w:t>
      </w:r>
    </w:p>
    <w:p w14:paraId="39594B04" w14:textId="77777777" w:rsidR="00A75356" w:rsidRPr="00A75356" w:rsidRDefault="00A75356" w:rsidP="00A75356">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A75356">
        <w:rPr>
          <w:rFonts w:ascii="Times New Roman" w:eastAsia="Arial Unicode MS" w:hAnsi="Times New Roman"/>
          <w:sz w:val="24"/>
          <w:szCs w:val="24"/>
          <w:bdr w:val="nil"/>
        </w:rPr>
        <w:t>при самостоятельном планировании учителем физической культуры процесса освоения обучающимися учебного материала по ушу с выбором различных элементов ушу, с учетом возраста и физической подготовленности обучающихся (с соответствующей дозировкой и интенсивностью);</w:t>
      </w:r>
    </w:p>
    <w:p w14:paraId="319F9A2B" w14:textId="77777777" w:rsidR="00A75356" w:rsidRPr="00A75356" w:rsidRDefault="00A75356" w:rsidP="00A75356">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A75356">
        <w:rPr>
          <w:rFonts w:ascii="Times New Roman" w:eastAsia="Arial Unicode MS" w:hAnsi="Times New Roman"/>
          <w:sz w:val="24"/>
          <w:szCs w:val="24"/>
          <w:bdr w:val="nil"/>
        </w:rPr>
        <w:t>в виде целостного последовательного учебного модуля, изучаемого за счет части учебного плана, формируемой участниками образовательных отношений из перечня, предлагаемого образовательной организацией, включающей, в частности, учебные модули по выбору обучающихся, родителей (законных представителей) несовершеннолетних обучающихся, в том числе предусматривающие удовлетворение различных интересов обучающихся (при организации и проведении уроков физической культуры с 3-х часовой недельной нагрузкой рекомендуемый объем в 10 и 11 классах - по 34 часа);</w:t>
      </w:r>
    </w:p>
    <w:p w14:paraId="52EA228F" w14:textId="77777777" w:rsidR="00A75356" w:rsidRPr="00A75356" w:rsidRDefault="00A75356" w:rsidP="00A75356">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A75356">
        <w:rPr>
          <w:rFonts w:ascii="Times New Roman" w:eastAsia="Arial Unicode MS" w:hAnsi="Times New Roman"/>
          <w:sz w:val="24"/>
          <w:szCs w:val="24"/>
          <w:bdr w:val="nil"/>
        </w:rPr>
        <w:t>в виде дополнительных часов, выделяемых на спортивно-оздоровительную работу с обучающимися в рамках внеурочной деятельности и (или) за счет посещения обучающимися спортивных секций, школьных спортивных клубов, включая использование учебных модулей по видам спорта (рекомендуемый объем в 10 и 11 классах - по 34 часа).</w:t>
      </w:r>
    </w:p>
    <w:p w14:paraId="5EA7317F" w14:textId="77777777" w:rsidR="00A75356" w:rsidRDefault="00A75356" w:rsidP="00A75356">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p>
    <w:p w14:paraId="7B3CB7F7" w14:textId="1FF6EB22" w:rsidR="00A75356" w:rsidRPr="00A75356" w:rsidRDefault="00A75356" w:rsidP="00A75356">
      <w:pPr>
        <w:widowControl w:val="0"/>
        <w:autoSpaceDE w:val="0"/>
        <w:autoSpaceDN w:val="0"/>
        <w:adjustRightInd w:val="0"/>
        <w:spacing w:after="0" w:line="240" w:lineRule="auto"/>
        <w:ind w:firstLine="709"/>
        <w:jc w:val="center"/>
        <w:rPr>
          <w:rFonts w:ascii="Times New Roman" w:eastAsia="Arial Unicode MS" w:hAnsi="Times New Roman"/>
          <w:b/>
          <w:sz w:val="24"/>
          <w:szCs w:val="24"/>
          <w:bdr w:val="nil"/>
        </w:rPr>
      </w:pPr>
      <w:r w:rsidRPr="00A75356">
        <w:rPr>
          <w:rFonts w:ascii="Times New Roman" w:eastAsia="Arial Unicode MS" w:hAnsi="Times New Roman"/>
          <w:b/>
          <w:sz w:val="24"/>
          <w:szCs w:val="24"/>
          <w:bdr w:val="nil"/>
        </w:rPr>
        <w:t>Содержание модуля "Ушу".</w:t>
      </w:r>
    </w:p>
    <w:p w14:paraId="636A6DC6" w14:textId="77777777" w:rsidR="00A75356" w:rsidRPr="00A75356" w:rsidRDefault="00A75356" w:rsidP="00A75356">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A75356">
        <w:rPr>
          <w:rFonts w:ascii="Times New Roman" w:eastAsia="Arial Unicode MS" w:hAnsi="Times New Roman"/>
          <w:sz w:val="24"/>
          <w:szCs w:val="24"/>
          <w:bdr w:val="nil"/>
        </w:rPr>
        <w:t>1) Знания об ушу.</w:t>
      </w:r>
    </w:p>
    <w:p w14:paraId="05022644" w14:textId="77777777" w:rsidR="00A75356" w:rsidRPr="00A75356" w:rsidRDefault="00A75356" w:rsidP="00A75356">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A75356">
        <w:rPr>
          <w:rFonts w:ascii="Times New Roman" w:eastAsia="Arial Unicode MS" w:hAnsi="Times New Roman"/>
          <w:sz w:val="24"/>
          <w:szCs w:val="24"/>
          <w:bdr w:val="nil"/>
        </w:rPr>
        <w:t>История развития современного ушу в мире, в Российской Федерации, в регионе.</w:t>
      </w:r>
    </w:p>
    <w:p w14:paraId="3E82B04E" w14:textId="77777777" w:rsidR="00A75356" w:rsidRPr="00A75356" w:rsidRDefault="00A75356" w:rsidP="00A75356">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A75356">
        <w:rPr>
          <w:rFonts w:ascii="Times New Roman" w:eastAsia="Arial Unicode MS" w:hAnsi="Times New Roman"/>
          <w:sz w:val="24"/>
          <w:szCs w:val="24"/>
          <w:bdr w:val="nil"/>
        </w:rPr>
        <w:t>Роль и основные функции главных спортивных организаций и федераций (международные, российские), осуществляющих управление ушу.</w:t>
      </w:r>
    </w:p>
    <w:p w14:paraId="36B2839E" w14:textId="77777777" w:rsidR="00A75356" w:rsidRPr="00A75356" w:rsidRDefault="00A75356" w:rsidP="00A75356">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A75356">
        <w:rPr>
          <w:rFonts w:ascii="Times New Roman" w:eastAsia="Arial Unicode MS" w:hAnsi="Times New Roman"/>
          <w:sz w:val="24"/>
          <w:szCs w:val="24"/>
          <w:bdr w:val="nil"/>
        </w:rPr>
        <w:t>Легендарные отечественные и зарубежные спортсмены и тренеры.</w:t>
      </w:r>
    </w:p>
    <w:p w14:paraId="797011B9" w14:textId="77777777" w:rsidR="00A75356" w:rsidRPr="00A75356" w:rsidRDefault="00A75356" w:rsidP="00A75356">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A75356">
        <w:rPr>
          <w:rFonts w:ascii="Times New Roman" w:eastAsia="Arial Unicode MS" w:hAnsi="Times New Roman"/>
          <w:sz w:val="24"/>
          <w:szCs w:val="24"/>
          <w:bdr w:val="nil"/>
        </w:rPr>
        <w:t>Официальный календарь соревнований по виду спорта ушу (международных, всероссийских, региональных).</w:t>
      </w:r>
    </w:p>
    <w:p w14:paraId="5B64D16E" w14:textId="77777777" w:rsidR="00A75356" w:rsidRPr="00A75356" w:rsidRDefault="00A75356" w:rsidP="00A75356">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A75356">
        <w:rPr>
          <w:rFonts w:ascii="Times New Roman" w:eastAsia="Arial Unicode MS" w:hAnsi="Times New Roman"/>
          <w:sz w:val="24"/>
          <w:szCs w:val="24"/>
          <w:bdr w:val="nil"/>
        </w:rPr>
        <w:t>Требования безопасности при организации занятий ушу.</w:t>
      </w:r>
    </w:p>
    <w:p w14:paraId="45C3401A" w14:textId="77777777" w:rsidR="00A75356" w:rsidRPr="00A75356" w:rsidRDefault="00A75356" w:rsidP="00A75356">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A75356">
        <w:rPr>
          <w:rFonts w:ascii="Times New Roman" w:eastAsia="Arial Unicode MS" w:hAnsi="Times New Roman"/>
          <w:sz w:val="24"/>
          <w:szCs w:val="24"/>
          <w:bdr w:val="nil"/>
        </w:rPr>
        <w:t>Характерные травмы в ушу и мероприятия по их предупреждению.</w:t>
      </w:r>
    </w:p>
    <w:p w14:paraId="79982C5B" w14:textId="77777777" w:rsidR="00B31119" w:rsidRPr="00B31119" w:rsidRDefault="00A75356" w:rsidP="00B3111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A75356">
        <w:rPr>
          <w:rFonts w:ascii="Times New Roman" w:eastAsia="Arial Unicode MS" w:hAnsi="Times New Roman"/>
          <w:sz w:val="24"/>
          <w:szCs w:val="24"/>
          <w:bdr w:val="nil"/>
        </w:rPr>
        <w:t>Занятия ушу как средство укрепления здоровья, повышения функциональных возможностей основных</w:t>
      </w:r>
      <w:r w:rsidR="00B31119">
        <w:rPr>
          <w:rFonts w:ascii="Times New Roman" w:eastAsia="Arial Unicode MS" w:hAnsi="Times New Roman"/>
          <w:sz w:val="24"/>
          <w:szCs w:val="24"/>
          <w:bdr w:val="nil"/>
        </w:rPr>
        <w:t xml:space="preserve"> </w:t>
      </w:r>
      <w:r w:rsidR="00B31119" w:rsidRPr="00B31119">
        <w:rPr>
          <w:rFonts w:ascii="Times New Roman" w:eastAsia="Arial Unicode MS" w:hAnsi="Times New Roman"/>
          <w:sz w:val="24"/>
          <w:szCs w:val="24"/>
          <w:bdr w:val="nil"/>
        </w:rPr>
        <w:t>будут сформированы следующие личностные результаты:</w:t>
      </w:r>
    </w:p>
    <w:p w14:paraId="5DEAA242" w14:textId="77777777" w:rsidR="00B31119" w:rsidRPr="00B31119" w:rsidRDefault="00B31119" w:rsidP="00B3111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31119">
        <w:rPr>
          <w:rFonts w:ascii="Times New Roman" w:eastAsia="Arial Unicode MS" w:hAnsi="Times New Roman"/>
          <w:sz w:val="24"/>
          <w:szCs w:val="24"/>
          <w:bdr w:val="nil"/>
        </w:rPr>
        <w:t>проявление чувства гордости за свою Родину, российский народ и историю России через достижения российских спортсменов и отечественной сборной команды страны на мировых чемпионатах и международных соревнованиях; уважение государственных символов (герб, флаг, гимн), готовность к служению Отечеству, его защите на примере роли, традиций и развития ушу в современном обществе, в Российской Федерации, в регионе;</w:t>
      </w:r>
    </w:p>
    <w:p w14:paraId="0D5F99EB" w14:textId="77777777" w:rsidR="00B31119" w:rsidRPr="00B31119" w:rsidRDefault="00B31119" w:rsidP="00B3111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31119">
        <w:rPr>
          <w:rFonts w:ascii="Times New Roman" w:eastAsia="Arial Unicode MS" w:hAnsi="Times New Roman"/>
          <w:sz w:val="24"/>
          <w:szCs w:val="24"/>
          <w:bdr w:val="nil"/>
        </w:rPr>
        <w:t>умение ориентироваться на основные нормы морали, духовно-нравственной культуры и ценностного отношения к физической культуре, как неотъемлемой части общечеловеческой культуры средствами ушу;</w:t>
      </w:r>
    </w:p>
    <w:p w14:paraId="27A07AFA" w14:textId="77777777" w:rsidR="00B31119" w:rsidRPr="00B31119" w:rsidRDefault="00B31119" w:rsidP="00B3111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31119">
        <w:rPr>
          <w:rFonts w:ascii="Times New Roman" w:eastAsia="Arial Unicode MS" w:hAnsi="Times New Roman"/>
          <w:sz w:val="24"/>
          <w:szCs w:val="24"/>
          <w:bdr w:val="nil"/>
        </w:rPr>
        <w:t>проявление готовности к саморазвитию, самообразованию и самовоспитанию, мотивации к осознанному выбору индивидуальной траектории образования средствами ушу, профессиональных предпочтений в области физической культуры, спорта и общественной деятельности, в том числе через ценности, традиции и идеалы главных организаций по виду спорта ушу регионального, всероссийского и мирового уровней, а также школьных спортивных клубов;</w:t>
      </w:r>
    </w:p>
    <w:p w14:paraId="529AA1E9" w14:textId="77777777" w:rsidR="00B31119" w:rsidRPr="00B31119" w:rsidRDefault="00B31119" w:rsidP="00B3111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31119">
        <w:rPr>
          <w:rFonts w:ascii="Times New Roman" w:eastAsia="Arial Unicode MS" w:hAnsi="Times New Roman"/>
          <w:sz w:val="24"/>
          <w:szCs w:val="24"/>
          <w:bdr w:val="nil"/>
        </w:rPr>
        <w:t>реализация ценностей здорового и безопасного образа жизни, потребности в физическом самосовершенствовании, занятиях спортивно-оздоровительной деятельностью, неприятие вредных привычек.</w:t>
      </w:r>
    </w:p>
    <w:p w14:paraId="1142405D" w14:textId="56C344AD" w:rsidR="00B31119" w:rsidRPr="00B31119" w:rsidRDefault="00B31119" w:rsidP="00B31119">
      <w:pPr>
        <w:widowControl w:val="0"/>
        <w:autoSpaceDE w:val="0"/>
        <w:autoSpaceDN w:val="0"/>
        <w:adjustRightInd w:val="0"/>
        <w:spacing w:after="0" w:line="240" w:lineRule="auto"/>
        <w:ind w:firstLine="709"/>
        <w:jc w:val="both"/>
        <w:rPr>
          <w:rFonts w:ascii="Times New Roman" w:eastAsia="Arial Unicode MS" w:hAnsi="Times New Roman"/>
          <w:b/>
          <w:sz w:val="24"/>
          <w:szCs w:val="24"/>
          <w:bdr w:val="nil"/>
        </w:rPr>
      </w:pPr>
      <w:r w:rsidRPr="00B31119">
        <w:rPr>
          <w:rFonts w:ascii="Times New Roman" w:eastAsia="Arial Unicode MS" w:hAnsi="Times New Roman"/>
          <w:b/>
          <w:sz w:val="24"/>
          <w:szCs w:val="24"/>
          <w:bdr w:val="nil"/>
        </w:rPr>
        <w:t>При изучении модуля "Ушу" на уровне среднего общего образования у обучающихся будут сформированы следующие метапредметные результаты:</w:t>
      </w:r>
    </w:p>
    <w:p w14:paraId="35ABE5A9" w14:textId="77777777" w:rsidR="00B31119" w:rsidRPr="00B31119" w:rsidRDefault="00B31119" w:rsidP="00B3111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31119">
        <w:rPr>
          <w:rFonts w:ascii="Times New Roman" w:eastAsia="Arial Unicode MS" w:hAnsi="Times New Roman"/>
          <w:sz w:val="24"/>
          <w:szCs w:val="24"/>
          <w:bdr w:val="nil"/>
        </w:rPr>
        <w:t>умение самостоятельно определять цели и составлять планы в рамках физкультурно-спортивной деятельности; выбирать успешную стратегию и тактику в различных ситуациях; осуществлять, контролировать и корректировать учебную, тренировочную, игровую и соревновательную деятельность;</w:t>
      </w:r>
    </w:p>
    <w:p w14:paraId="1E964EE0" w14:textId="77777777" w:rsidR="00B31119" w:rsidRPr="00B31119" w:rsidRDefault="00B31119" w:rsidP="00B3111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31119">
        <w:rPr>
          <w:rFonts w:ascii="Times New Roman" w:eastAsia="Arial Unicode MS" w:hAnsi="Times New Roman"/>
          <w:sz w:val="24"/>
          <w:szCs w:val="24"/>
          <w:bdr w:val="nil"/>
        </w:rPr>
        <w:t>умение самостоятельно оценивать и принимать решения, определяющие стратегию и тактику поведения в учебной, тренировочной, игровой, соревновательной и досуговой деятельности, судейской практике с учетом гражданских и нравственных ценностей;</w:t>
      </w:r>
    </w:p>
    <w:p w14:paraId="075CAFFC" w14:textId="77777777" w:rsidR="00B31119" w:rsidRPr="00B31119" w:rsidRDefault="00B31119" w:rsidP="00B3111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31119">
        <w:rPr>
          <w:rFonts w:ascii="Times New Roman" w:eastAsia="Arial Unicode MS" w:hAnsi="Times New Roman"/>
          <w:sz w:val="24"/>
          <w:szCs w:val="24"/>
          <w:bdr w:val="nil"/>
        </w:rPr>
        <w:t>умение создавать, применять и преобразовывать графические пиктограммы физических упражнений и технических приемов в двигательные действия и наоборот; схемы для тактических, игровых задач;</w:t>
      </w:r>
    </w:p>
    <w:p w14:paraId="09D80A67" w14:textId="77777777" w:rsidR="00B31119" w:rsidRPr="00B31119" w:rsidRDefault="00B31119" w:rsidP="00B3111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31119">
        <w:rPr>
          <w:rFonts w:ascii="Times New Roman" w:eastAsia="Arial Unicode MS" w:hAnsi="Times New Roman"/>
          <w:sz w:val="24"/>
          <w:szCs w:val="24"/>
          <w:bdr w:val="nil"/>
        </w:rPr>
        <w:t>способность самостоятельно применять различные методы, инструменты и запросы в информационно-познавательной деятельности, умение ориентироваться в различных источниках информации с соблюдением правовых и этических норм, норм информационной безопасности.</w:t>
      </w:r>
    </w:p>
    <w:p w14:paraId="4013B935" w14:textId="7629E9AB" w:rsidR="00B31119" w:rsidRPr="00B31119" w:rsidRDefault="00B31119" w:rsidP="00B31119">
      <w:pPr>
        <w:widowControl w:val="0"/>
        <w:autoSpaceDE w:val="0"/>
        <w:autoSpaceDN w:val="0"/>
        <w:adjustRightInd w:val="0"/>
        <w:spacing w:after="0" w:line="240" w:lineRule="auto"/>
        <w:ind w:firstLine="709"/>
        <w:jc w:val="both"/>
        <w:rPr>
          <w:rFonts w:ascii="Times New Roman" w:eastAsia="Arial Unicode MS" w:hAnsi="Times New Roman"/>
          <w:b/>
          <w:sz w:val="24"/>
          <w:szCs w:val="24"/>
          <w:bdr w:val="nil"/>
        </w:rPr>
      </w:pPr>
      <w:r w:rsidRPr="00B31119">
        <w:rPr>
          <w:rFonts w:ascii="Times New Roman" w:eastAsia="Arial Unicode MS" w:hAnsi="Times New Roman"/>
          <w:b/>
          <w:sz w:val="24"/>
          <w:szCs w:val="24"/>
          <w:bdr w:val="nil"/>
        </w:rPr>
        <w:t>При изучении модуля "Ушу" на уровне среднего общего образования у обучающихся будут сформированы следующие предметные результаты:</w:t>
      </w:r>
    </w:p>
    <w:p w14:paraId="4FB4EB0A" w14:textId="77777777" w:rsidR="00B31119" w:rsidRPr="00B31119" w:rsidRDefault="00B31119" w:rsidP="00B3111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31119">
        <w:rPr>
          <w:rFonts w:ascii="Times New Roman" w:eastAsia="Arial Unicode MS" w:hAnsi="Times New Roman"/>
          <w:sz w:val="24"/>
          <w:szCs w:val="24"/>
          <w:bdr w:val="nil"/>
        </w:rPr>
        <w:t>знание истории становления и развития современного спортивного ушу, традиций мирового движения ушу в Российской Федерации, легендарных отечественных и зарубежных спортсменов и тренеров;</w:t>
      </w:r>
    </w:p>
    <w:p w14:paraId="6AA9AEBB" w14:textId="77777777" w:rsidR="00B31119" w:rsidRPr="00B31119" w:rsidRDefault="00B31119" w:rsidP="00B3111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31119">
        <w:rPr>
          <w:rFonts w:ascii="Times New Roman" w:eastAsia="Arial Unicode MS" w:hAnsi="Times New Roman"/>
          <w:sz w:val="24"/>
          <w:szCs w:val="24"/>
          <w:bdr w:val="nil"/>
        </w:rPr>
        <w:t>умение характеризовать роль и основные функции федераций ушу (международные, российские, региональные), осуществляющих управление ушу;</w:t>
      </w:r>
    </w:p>
    <w:p w14:paraId="0AA11C72" w14:textId="77777777" w:rsidR="00B31119" w:rsidRPr="00B31119" w:rsidRDefault="00B31119" w:rsidP="00B3111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31119">
        <w:rPr>
          <w:rFonts w:ascii="Times New Roman" w:eastAsia="Arial Unicode MS" w:hAnsi="Times New Roman"/>
          <w:sz w:val="24"/>
          <w:szCs w:val="24"/>
          <w:bdr w:val="nil"/>
        </w:rPr>
        <w:t>умение анализировать результаты соревнований, входящих в официальный календарь соревнований (международных, всероссийских, региональных);</w:t>
      </w:r>
    </w:p>
    <w:p w14:paraId="61CCF317" w14:textId="77777777" w:rsidR="00B31119" w:rsidRPr="00B31119" w:rsidRDefault="00B31119" w:rsidP="00B3111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31119">
        <w:rPr>
          <w:rFonts w:ascii="Times New Roman" w:eastAsia="Arial Unicode MS" w:hAnsi="Times New Roman"/>
          <w:sz w:val="24"/>
          <w:szCs w:val="24"/>
          <w:bdr w:val="nil"/>
        </w:rPr>
        <w:t>знание роли занятий ушу как средства укрепления здоровья, повышения функциональных возможностей основных систем организма и развития физических качеств; умение характеризовать способы повышения функциональных возможностей основных систем организма и развития физических качеств;</w:t>
      </w:r>
    </w:p>
    <w:p w14:paraId="7D9104E3" w14:textId="78A169CF" w:rsidR="00B31119" w:rsidRPr="00B31119" w:rsidRDefault="00B31119" w:rsidP="00B3111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31119">
        <w:rPr>
          <w:rFonts w:ascii="Times New Roman" w:eastAsia="Arial Unicode MS" w:hAnsi="Times New Roman"/>
          <w:sz w:val="24"/>
          <w:szCs w:val="24"/>
          <w:bdr w:val="nil"/>
        </w:rPr>
        <w:t>умение использовать навыки организации и проведения самостоятельных занятий ушу, составления индивидуальных планов, включая способы самостоятельного освоения двигательных действий и технических приемов, подбор подводящих, подготовительных и специальных упражнений; самоконтроля в</w:t>
      </w:r>
      <w:r w:rsidRPr="00B31119">
        <w:t xml:space="preserve"> </w:t>
      </w:r>
      <w:r w:rsidRPr="00B31119">
        <w:rPr>
          <w:rFonts w:ascii="Times New Roman" w:eastAsia="Arial Unicode MS" w:hAnsi="Times New Roman"/>
          <w:sz w:val="24"/>
          <w:szCs w:val="24"/>
          <w:bdr w:val="nil"/>
        </w:rPr>
        <w:t>учебной и соревновательной деятельности; применение средств восстановления организма после физической нагрузки на занятиях ушу в учебной, тренировочной и соревновательной деятельности;</w:t>
      </w:r>
    </w:p>
    <w:p w14:paraId="3F756DE1" w14:textId="77777777" w:rsidR="00B31119" w:rsidRPr="00B31119" w:rsidRDefault="00B31119" w:rsidP="00B3111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31119">
        <w:rPr>
          <w:rFonts w:ascii="Times New Roman" w:eastAsia="Arial Unicode MS" w:hAnsi="Times New Roman"/>
          <w:sz w:val="24"/>
          <w:szCs w:val="24"/>
          <w:bdr w:val="nil"/>
        </w:rPr>
        <w:t>знание и применение основ формирования сбалансированного питания при занятиях ушу;</w:t>
      </w:r>
    </w:p>
    <w:p w14:paraId="17051C7E" w14:textId="77777777" w:rsidR="00B31119" w:rsidRPr="00B31119" w:rsidRDefault="00B31119" w:rsidP="00B3111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31119">
        <w:rPr>
          <w:rFonts w:ascii="Times New Roman" w:eastAsia="Arial Unicode MS" w:hAnsi="Times New Roman"/>
          <w:sz w:val="24"/>
          <w:szCs w:val="24"/>
          <w:bdr w:val="nil"/>
        </w:rPr>
        <w:t>умение использовать правила подбора физических упражнений для развития физических качеств, необходимых в поединке; специально-подготовительных упражнений, формирующих двигательные умения и навыки технических и тактических действий спортсмена, определять их эффективность;</w:t>
      </w:r>
    </w:p>
    <w:p w14:paraId="3A22D9C0" w14:textId="77777777" w:rsidR="00B31119" w:rsidRPr="00B31119" w:rsidRDefault="00B31119" w:rsidP="00B3111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31119">
        <w:rPr>
          <w:rFonts w:ascii="Times New Roman" w:eastAsia="Arial Unicode MS" w:hAnsi="Times New Roman"/>
          <w:sz w:val="24"/>
          <w:szCs w:val="24"/>
          <w:bdr w:val="nil"/>
        </w:rPr>
        <w:t>знание техники выполнения приемов, а также техники выполнения специальных упражнений для развития физических качеств спортсмена, умение выявлять и устранять ошибки при выполнении данных упражнений;</w:t>
      </w:r>
    </w:p>
    <w:p w14:paraId="66087BA1" w14:textId="77777777" w:rsidR="00B31119" w:rsidRPr="00B31119" w:rsidRDefault="00B31119" w:rsidP="00B3111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31119">
        <w:rPr>
          <w:rFonts w:ascii="Times New Roman" w:eastAsia="Arial Unicode MS" w:hAnsi="Times New Roman"/>
          <w:sz w:val="24"/>
          <w:szCs w:val="24"/>
          <w:bdr w:val="nil"/>
        </w:rPr>
        <w:t>знание классификации техники ушу, технических и тактических приемов, владение и применение технических и тактических действий в урочной, тренировочной, игровой деятельности и соревнованиях;</w:t>
      </w:r>
    </w:p>
    <w:p w14:paraId="6E7BCA5E" w14:textId="77777777" w:rsidR="00B31119" w:rsidRPr="00B31119" w:rsidRDefault="00B31119" w:rsidP="00B3111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31119">
        <w:rPr>
          <w:rFonts w:ascii="Times New Roman" w:eastAsia="Arial Unicode MS" w:hAnsi="Times New Roman"/>
          <w:sz w:val="24"/>
          <w:szCs w:val="24"/>
          <w:bdr w:val="nil"/>
        </w:rPr>
        <w:t>умение выполнять атакующие и защитные действия, а также способы атаки и контратаки, технические и тактические комбинации при различных ситуациях;</w:t>
      </w:r>
    </w:p>
    <w:p w14:paraId="1E0F7428" w14:textId="77777777" w:rsidR="00B31119" w:rsidRPr="00B31119" w:rsidRDefault="00B31119" w:rsidP="00B3111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31119">
        <w:rPr>
          <w:rFonts w:ascii="Times New Roman" w:eastAsia="Arial Unicode MS" w:hAnsi="Times New Roman"/>
          <w:sz w:val="24"/>
          <w:szCs w:val="24"/>
          <w:bdr w:val="nil"/>
        </w:rPr>
        <w:t>умение выявлять ошибки в технике выполнения упражнений, приемов, защит и контрприемов, формирующих двигательные умения и навыки технических и тактических действий;</w:t>
      </w:r>
    </w:p>
    <w:p w14:paraId="51E7EDAF" w14:textId="77777777" w:rsidR="00B31119" w:rsidRPr="00B31119" w:rsidRDefault="00B31119" w:rsidP="00B3111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31119">
        <w:rPr>
          <w:rFonts w:ascii="Times New Roman" w:eastAsia="Arial Unicode MS" w:hAnsi="Times New Roman"/>
          <w:sz w:val="24"/>
          <w:szCs w:val="24"/>
          <w:bdr w:val="nil"/>
        </w:rPr>
        <w:t>умение демонстрировать технику выполнения базовых приемов в комплексах, приближая ее к эталонной, способов защит и контрприемов, а также тактических действий;</w:t>
      </w:r>
    </w:p>
    <w:p w14:paraId="49963388" w14:textId="77777777" w:rsidR="00B31119" w:rsidRPr="00B31119" w:rsidRDefault="00B31119" w:rsidP="00B3111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31119">
        <w:rPr>
          <w:rFonts w:ascii="Times New Roman" w:eastAsia="Arial Unicode MS" w:hAnsi="Times New Roman"/>
          <w:sz w:val="24"/>
          <w:szCs w:val="24"/>
          <w:bdr w:val="nil"/>
        </w:rPr>
        <w:t>участие в соревновательной деятельности в соответствии с правилами и судейской практике;</w:t>
      </w:r>
    </w:p>
    <w:p w14:paraId="2243C3E5" w14:textId="77777777" w:rsidR="00B31119" w:rsidRPr="00B31119" w:rsidRDefault="00B31119" w:rsidP="00B3111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31119">
        <w:rPr>
          <w:rFonts w:ascii="Times New Roman" w:eastAsia="Arial Unicode MS" w:hAnsi="Times New Roman"/>
          <w:sz w:val="24"/>
          <w:szCs w:val="24"/>
          <w:bdr w:val="nil"/>
        </w:rPr>
        <w:t>умение определять признаки положительного влияния занятий на укрепление здоровья, устанавливать связь между развитием физических качеств и основных систем организма;</w:t>
      </w:r>
    </w:p>
    <w:p w14:paraId="1CBEF9B7" w14:textId="77777777" w:rsidR="00B31119" w:rsidRPr="00B31119" w:rsidRDefault="00B31119" w:rsidP="00B3111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31119">
        <w:rPr>
          <w:rFonts w:ascii="Times New Roman" w:eastAsia="Arial Unicode MS" w:hAnsi="Times New Roman"/>
          <w:sz w:val="24"/>
          <w:szCs w:val="24"/>
          <w:bdr w:val="nil"/>
        </w:rPr>
        <w:t>соблюдение требований безопасности при организации занятий, знание правил оказания первой помощи при травмах и ушибах во время занятий физическими упражнениями и ушу в частности;</w:t>
      </w:r>
    </w:p>
    <w:p w14:paraId="657EACEE" w14:textId="77777777" w:rsidR="00B31119" w:rsidRPr="00B31119" w:rsidRDefault="00B31119" w:rsidP="00B3111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31119">
        <w:rPr>
          <w:rFonts w:ascii="Times New Roman" w:eastAsia="Arial Unicode MS" w:hAnsi="Times New Roman"/>
          <w:sz w:val="24"/>
          <w:szCs w:val="24"/>
          <w:bdr w:val="nil"/>
        </w:rPr>
        <w:t>умение использовать занятия для организации индивидуального отдыха и досуга, укрепления собственного здоровья, повышения уровня физических кондиций;</w:t>
      </w:r>
    </w:p>
    <w:p w14:paraId="47BD234B" w14:textId="77777777" w:rsidR="00B31119" w:rsidRPr="00B31119" w:rsidRDefault="00B31119" w:rsidP="00B3111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31119">
        <w:rPr>
          <w:rFonts w:ascii="Times New Roman" w:eastAsia="Arial Unicode MS" w:hAnsi="Times New Roman"/>
          <w:sz w:val="24"/>
          <w:szCs w:val="24"/>
          <w:bdr w:val="nil"/>
        </w:rPr>
        <w:t>умение провести тестирование уровня физической подготовленности спортсменов, охарактеризовать основные показатели развития физических качеств и состояния здоровья, сравнить свои результаты выполнения контрольных упражнений с эталонными результатами ведущих спортсменов;</w:t>
      </w:r>
    </w:p>
    <w:p w14:paraId="3DFFBF40" w14:textId="77777777" w:rsidR="00B31119" w:rsidRPr="00B31119" w:rsidRDefault="00B31119" w:rsidP="00B3111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31119">
        <w:rPr>
          <w:rFonts w:ascii="Times New Roman" w:eastAsia="Arial Unicode MS" w:hAnsi="Times New Roman"/>
          <w:sz w:val="24"/>
          <w:szCs w:val="24"/>
          <w:bdr w:val="nil"/>
        </w:rPr>
        <w:t>умение вести дневник по физкультурной деятельности, включая оформление планов проведения самостоятельных занятий с физическими упражнениями различной функциональной направленности, данные контроля динамики индивидуального физического развития и физической подготовленности;</w:t>
      </w:r>
    </w:p>
    <w:p w14:paraId="1758CD46" w14:textId="77777777" w:rsidR="00B31119" w:rsidRPr="00B31119" w:rsidRDefault="00B31119" w:rsidP="00B3111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31119">
        <w:rPr>
          <w:rFonts w:ascii="Times New Roman" w:eastAsia="Arial Unicode MS" w:hAnsi="Times New Roman"/>
          <w:sz w:val="24"/>
          <w:szCs w:val="24"/>
          <w:bdr w:val="nil"/>
        </w:rPr>
        <w:t>умение проводить самостоятельные занятия по освоению новых двигательных действий и развитию основных физических качеств, контролировать и анализировать эффективность этих занятий;</w:t>
      </w:r>
    </w:p>
    <w:p w14:paraId="44C7B3CC" w14:textId="77777777" w:rsidR="00B31119" w:rsidRPr="00B31119" w:rsidRDefault="00B31119" w:rsidP="00B3111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31119">
        <w:rPr>
          <w:rFonts w:ascii="Times New Roman" w:eastAsia="Arial Unicode MS" w:hAnsi="Times New Roman"/>
          <w:sz w:val="24"/>
          <w:szCs w:val="24"/>
          <w:bdr w:val="nil"/>
        </w:rPr>
        <w:t>знание и применение способов и методов профилактики пагубных привычек, асоциального и созависимого поведения, знание понятий "допинг" и "антидопинг"; знание ценностей чистого спорта, основных аспектов антидопинговой деятельности в спорте.</w:t>
      </w:r>
    </w:p>
    <w:p w14:paraId="3F82D8A8" w14:textId="77777777" w:rsidR="00B31119" w:rsidRDefault="00B31119" w:rsidP="00B3111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p>
    <w:p w14:paraId="3C4969E2" w14:textId="7D7D0056" w:rsidR="00B31119" w:rsidRPr="00D22930" w:rsidRDefault="00B31119" w:rsidP="00B31119">
      <w:pPr>
        <w:widowControl w:val="0"/>
        <w:autoSpaceDE w:val="0"/>
        <w:autoSpaceDN w:val="0"/>
        <w:adjustRightInd w:val="0"/>
        <w:spacing w:after="0" w:line="240" w:lineRule="auto"/>
        <w:ind w:firstLine="709"/>
        <w:jc w:val="center"/>
        <w:rPr>
          <w:rFonts w:ascii="Times New Roman" w:eastAsia="Arial Unicode MS" w:hAnsi="Times New Roman"/>
          <w:b/>
          <w:sz w:val="24"/>
          <w:szCs w:val="24"/>
          <w:bdr w:val="nil"/>
        </w:rPr>
      </w:pPr>
      <w:r w:rsidRPr="00D22930">
        <w:rPr>
          <w:rFonts w:ascii="Times New Roman" w:eastAsia="Arial Unicode MS" w:hAnsi="Times New Roman"/>
          <w:b/>
          <w:sz w:val="24"/>
          <w:szCs w:val="24"/>
          <w:bdr w:val="nil"/>
        </w:rPr>
        <w:t>Модуль "Чир спорт".</w:t>
      </w:r>
    </w:p>
    <w:p w14:paraId="676FD598" w14:textId="19BE70C9" w:rsidR="00B31119" w:rsidRPr="00B31119" w:rsidRDefault="00B31119" w:rsidP="00B31119">
      <w:pPr>
        <w:widowControl w:val="0"/>
        <w:autoSpaceDE w:val="0"/>
        <w:autoSpaceDN w:val="0"/>
        <w:adjustRightInd w:val="0"/>
        <w:spacing w:after="0" w:line="240" w:lineRule="auto"/>
        <w:ind w:firstLine="709"/>
        <w:jc w:val="center"/>
        <w:rPr>
          <w:rFonts w:ascii="Times New Roman" w:eastAsia="Arial Unicode MS" w:hAnsi="Times New Roman"/>
          <w:sz w:val="24"/>
          <w:szCs w:val="24"/>
          <w:bdr w:val="nil"/>
        </w:rPr>
      </w:pPr>
      <w:r w:rsidRPr="00B31119">
        <w:rPr>
          <w:rFonts w:ascii="Times New Roman" w:eastAsia="Arial Unicode MS" w:hAnsi="Times New Roman"/>
          <w:sz w:val="24"/>
          <w:szCs w:val="24"/>
          <w:bdr w:val="nil"/>
        </w:rPr>
        <w:t>Пояснительная записка модуля "Чир спорт".</w:t>
      </w:r>
    </w:p>
    <w:p w14:paraId="37BC0985" w14:textId="77777777" w:rsidR="00B31119" w:rsidRDefault="00B31119" w:rsidP="00B3111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p>
    <w:p w14:paraId="6FC9F828" w14:textId="4811D848" w:rsidR="00D22930" w:rsidRPr="00D22930" w:rsidRDefault="00B31119" w:rsidP="00D22930">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31119">
        <w:rPr>
          <w:rFonts w:ascii="Times New Roman" w:eastAsia="Arial Unicode MS" w:hAnsi="Times New Roman"/>
          <w:sz w:val="24"/>
          <w:szCs w:val="24"/>
          <w:bdr w:val="nil"/>
        </w:rPr>
        <w:t>Модуль "Чир спорт" (далее - модуль "Чир спорт", модуль по чир спорту, чир спорт) на уровне среднего общего образования разработан с целью оказания методической помощи учителю физической культуры в создании рабочей программы по учебному предмету "Физическая культура" с учетом современных тенденций в системе образования и использования спортивно-ориентированных форм, средств и методов</w:t>
      </w:r>
      <w:r w:rsidR="00D22930" w:rsidRPr="00D22930">
        <w:t xml:space="preserve"> </w:t>
      </w:r>
      <w:r w:rsidR="00D22930" w:rsidRPr="00D22930">
        <w:rPr>
          <w:rFonts w:ascii="Times New Roman" w:eastAsia="Arial Unicode MS" w:hAnsi="Times New Roman"/>
          <w:sz w:val="24"/>
          <w:szCs w:val="24"/>
          <w:bdr w:val="nil"/>
        </w:rPr>
        <w:t>обучения по различным видам спорта.</w:t>
      </w:r>
    </w:p>
    <w:p w14:paraId="3241F7F0" w14:textId="77777777" w:rsidR="00D22930" w:rsidRPr="00D22930" w:rsidRDefault="00D22930" w:rsidP="00D22930">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D22930">
        <w:rPr>
          <w:rFonts w:ascii="Times New Roman" w:eastAsia="Arial Unicode MS" w:hAnsi="Times New Roman"/>
          <w:sz w:val="24"/>
          <w:szCs w:val="24"/>
          <w:bdr w:val="nil"/>
        </w:rPr>
        <w:t>Чир спорт (чирлидинг) - модный, интересный для детей и популярный среди молодежи командный вид спорта, сочетающий в себе спортивные нагрузки и гармонию, красоту выступлений. Команды формируются с учетом возрастных особенностей и физической подготовленности обучающихся на базе общеобразовательных организаций, где могут быть образованы чирлидинговые команды и клубы.</w:t>
      </w:r>
    </w:p>
    <w:p w14:paraId="27D19120" w14:textId="77777777" w:rsidR="00D22930" w:rsidRPr="00D22930" w:rsidRDefault="00D22930" w:rsidP="00D22930">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D22930">
        <w:rPr>
          <w:rFonts w:ascii="Times New Roman" w:eastAsia="Arial Unicode MS" w:hAnsi="Times New Roman"/>
          <w:sz w:val="24"/>
          <w:szCs w:val="24"/>
          <w:bdr w:val="nil"/>
        </w:rPr>
        <w:t>В современном чир спорте определены два ключевых направления: чирлидинг и перфоманс, каждое из которых включает в себя несколько дисциплин. В общеобразовательных организациях занятия могут проводиться в двух направлениях, в зависимости от того, на какие дисциплины в соревнованиях ориентируются участники. Каждому из направлений соответствуют свои характерные элементы.</w:t>
      </w:r>
    </w:p>
    <w:p w14:paraId="2DB9316C" w14:textId="77777777" w:rsidR="00D22930" w:rsidRPr="00D22930" w:rsidRDefault="00D22930" w:rsidP="00D22930">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D22930">
        <w:rPr>
          <w:rFonts w:ascii="Times New Roman" w:eastAsia="Arial Unicode MS" w:hAnsi="Times New Roman"/>
          <w:sz w:val="24"/>
          <w:szCs w:val="24"/>
          <w:bdr w:val="nil"/>
        </w:rPr>
        <w:t>Доступность и привлекательность, высокая позитивная эмоциональность, многообразие двигательных действий, большой диапазон перечня и уровней функциональных нагрузок позволяют использовать данный вид физкультурно-спортивной деятельности, как одно из средств физического развития обучающихся в образовательных организациях.</w:t>
      </w:r>
    </w:p>
    <w:p w14:paraId="359CAF20" w14:textId="77777777" w:rsidR="00D22930" w:rsidRDefault="00D22930" w:rsidP="00D22930">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D22930">
        <w:rPr>
          <w:rFonts w:ascii="Times New Roman" w:eastAsia="Arial Unicode MS" w:hAnsi="Times New Roman"/>
          <w:b/>
          <w:sz w:val="24"/>
          <w:szCs w:val="24"/>
          <w:bdr w:val="nil"/>
        </w:rPr>
        <w:t>Целью изучения модуля</w:t>
      </w:r>
      <w:r w:rsidRPr="00D22930">
        <w:rPr>
          <w:rFonts w:ascii="Times New Roman" w:eastAsia="Arial Unicode MS" w:hAnsi="Times New Roman"/>
          <w:sz w:val="24"/>
          <w:szCs w:val="24"/>
          <w:bdr w:val="nil"/>
        </w:rPr>
        <w:t xml:space="preserve"> "Чир спорт" является укрепление здоровья подрастающего поколения, развитие творческого потенциала и социальная адаптация обучающихся в обществе посредством физкультурно-спортивных и оздоровительных занятий с использованием средств чир спорта.</w:t>
      </w:r>
    </w:p>
    <w:p w14:paraId="70B4BD86" w14:textId="777A9B17" w:rsidR="00D22930" w:rsidRPr="00D22930" w:rsidRDefault="00D22930" w:rsidP="00D22930">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D22930">
        <w:rPr>
          <w:rFonts w:ascii="Times New Roman" w:eastAsia="Arial Unicode MS" w:hAnsi="Times New Roman"/>
          <w:sz w:val="24"/>
          <w:szCs w:val="24"/>
          <w:bdr w:val="nil"/>
        </w:rPr>
        <w:t xml:space="preserve"> </w:t>
      </w:r>
      <w:r w:rsidRPr="00D22930">
        <w:rPr>
          <w:rFonts w:ascii="Times New Roman" w:eastAsia="Arial Unicode MS" w:hAnsi="Times New Roman"/>
          <w:b/>
          <w:sz w:val="24"/>
          <w:szCs w:val="24"/>
          <w:bdr w:val="nil"/>
        </w:rPr>
        <w:t>Задачами изучения модуля</w:t>
      </w:r>
      <w:r w:rsidRPr="00D22930">
        <w:rPr>
          <w:rFonts w:ascii="Times New Roman" w:eastAsia="Arial Unicode MS" w:hAnsi="Times New Roman"/>
          <w:sz w:val="24"/>
          <w:szCs w:val="24"/>
          <w:bdr w:val="nil"/>
        </w:rPr>
        <w:t xml:space="preserve"> "Чир спорт" являются:</w:t>
      </w:r>
    </w:p>
    <w:p w14:paraId="60D7A681" w14:textId="77777777" w:rsidR="00D22930" w:rsidRPr="00D22930" w:rsidRDefault="00D22930" w:rsidP="00D22930">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D22930">
        <w:rPr>
          <w:rFonts w:ascii="Times New Roman" w:eastAsia="Arial Unicode MS" w:hAnsi="Times New Roman"/>
          <w:sz w:val="24"/>
          <w:szCs w:val="24"/>
          <w:bdr w:val="nil"/>
        </w:rPr>
        <w:t>всестороннее гармоничное развитие обучающихся, увеличение объема их двигательной активности;</w:t>
      </w:r>
    </w:p>
    <w:p w14:paraId="4C1B8133" w14:textId="77777777" w:rsidR="00D22930" w:rsidRPr="00D22930" w:rsidRDefault="00D22930" w:rsidP="00D22930">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D22930">
        <w:rPr>
          <w:rFonts w:ascii="Times New Roman" w:eastAsia="Arial Unicode MS" w:hAnsi="Times New Roman"/>
          <w:sz w:val="24"/>
          <w:szCs w:val="24"/>
          <w:bdr w:val="nil"/>
        </w:rPr>
        <w:t>укрепление физического, психологического и социального здоровья обучающихся, развитие основных физических качеств и повышение функциональных возможностей их организма;</w:t>
      </w:r>
    </w:p>
    <w:p w14:paraId="56384F4D" w14:textId="77777777" w:rsidR="00D22930" w:rsidRPr="00D22930" w:rsidRDefault="00D22930" w:rsidP="00D22930">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D22930">
        <w:rPr>
          <w:rFonts w:ascii="Times New Roman" w:eastAsia="Arial Unicode MS" w:hAnsi="Times New Roman"/>
          <w:sz w:val="24"/>
          <w:szCs w:val="24"/>
          <w:bdr w:val="nil"/>
        </w:rPr>
        <w:t>воспитание личностных качеств (самостоятельность, упорство в достижении цели, чувство коллективной ответственности, дисциплинированность);</w:t>
      </w:r>
    </w:p>
    <w:p w14:paraId="49472BA4" w14:textId="77777777" w:rsidR="00D22930" w:rsidRPr="00D22930" w:rsidRDefault="00D22930" w:rsidP="00D22930">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D22930">
        <w:rPr>
          <w:rFonts w:ascii="Times New Roman" w:eastAsia="Arial Unicode MS" w:hAnsi="Times New Roman"/>
          <w:sz w:val="24"/>
          <w:szCs w:val="24"/>
          <w:bdr w:val="nil"/>
        </w:rPr>
        <w:t>формирование общих представлений о чир спорте, его возможностях и значении в процессе укрепления здоровья, физическом развитии и физической подготовке обучающихся;</w:t>
      </w:r>
    </w:p>
    <w:p w14:paraId="4A621748" w14:textId="77777777" w:rsidR="00D22930" w:rsidRPr="00D22930" w:rsidRDefault="00D22930" w:rsidP="00D22930">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D22930">
        <w:rPr>
          <w:rFonts w:ascii="Times New Roman" w:eastAsia="Arial Unicode MS" w:hAnsi="Times New Roman"/>
          <w:sz w:val="24"/>
          <w:szCs w:val="24"/>
          <w:bdr w:val="nil"/>
        </w:rPr>
        <w:t>формирование эстетики движения, умения двигаться под музыку, чувствовать эмоциональную удовлетворенность, развивать вкус, совершенствовать духовный мир человека;</w:t>
      </w:r>
    </w:p>
    <w:p w14:paraId="302403CB" w14:textId="77777777" w:rsidR="00D22930" w:rsidRPr="00D22930" w:rsidRDefault="00D22930" w:rsidP="00D22930">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D22930">
        <w:rPr>
          <w:rFonts w:ascii="Times New Roman" w:eastAsia="Arial Unicode MS" w:hAnsi="Times New Roman"/>
          <w:sz w:val="24"/>
          <w:szCs w:val="24"/>
          <w:bdr w:val="nil"/>
        </w:rPr>
        <w:t>формирование образовательного фундамента, основанного как на знаниях и умениях в области физической культуры и спорта, так и на соответствующем культурном уровне развития личности обучающегося, создающего необходимые предпосылки для его самореализации;</w:t>
      </w:r>
    </w:p>
    <w:p w14:paraId="70B24607" w14:textId="77777777" w:rsidR="00D22930" w:rsidRPr="00D22930" w:rsidRDefault="00D22930" w:rsidP="00D22930">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D22930">
        <w:rPr>
          <w:rFonts w:ascii="Times New Roman" w:eastAsia="Arial Unicode MS" w:hAnsi="Times New Roman"/>
          <w:sz w:val="24"/>
          <w:szCs w:val="24"/>
          <w:bdr w:val="nil"/>
        </w:rPr>
        <w:t>развитие положительной мотивации и устойчивого учебно-познавательного интереса к учебному предмету "Физическая культура", удовлетворение индивидуальных потребностей обучающихся в занятиях физической культурой и спортом;</w:t>
      </w:r>
    </w:p>
    <w:p w14:paraId="02357F18" w14:textId="77777777" w:rsidR="00D22930" w:rsidRPr="00D22930" w:rsidRDefault="00D22930" w:rsidP="00D22930">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D22930">
        <w:rPr>
          <w:rFonts w:ascii="Times New Roman" w:eastAsia="Arial Unicode MS" w:hAnsi="Times New Roman"/>
          <w:sz w:val="24"/>
          <w:szCs w:val="24"/>
          <w:bdr w:val="nil"/>
        </w:rPr>
        <w:t>популяризация чир спорта среди подрастающего поколения, привлечение обучающихся, проявляющих повышенный интерес и способности к занятиям в школьные спортивные клубы, секции, к участию в соревнованиях;</w:t>
      </w:r>
    </w:p>
    <w:p w14:paraId="59597BA2" w14:textId="77777777" w:rsidR="00D22930" w:rsidRPr="00D22930" w:rsidRDefault="00D22930" w:rsidP="00D22930">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D22930">
        <w:rPr>
          <w:rFonts w:ascii="Times New Roman" w:eastAsia="Arial Unicode MS" w:hAnsi="Times New Roman"/>
          <w:sz w:val="24"/>
          <w:szCs w:val="24"/>
          <w:bdr w:val="nil"/>
        </w:rPr>
        <w:t>выявление, развитие и поддержка одаренных детей в области спорта.</w:t>
      </w:r>
    </w:p>
    <w:p w14:paraId="59431367" w14:textId="77777777" w:rsidR="00D22930" w:rsidRDefault="00D22930" w:rsidP="00D22930">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p>
    <w:p w14:paraId="58E8CD5E" w14:textId="65D937EB" w:rsidR="00D22930" w:rsidRPr="00D22930" w:rsidRDefault="00D22930" w:rsidP="00D22930">
      <w:pPr>
        <w:widowControl w:val="0"/>
        <w:autoSpaceDE w:val="0"/>
        <w:autoSpaceDN w:val="0"/>
        <w:adjustRightInd w:val="0"/>
        <w:spacing w:after="0" w:line="240" w:lineRule="auto"/>
        <w:ind w:firstLine="709"/>
        <w:jc w:val="center"/>
        <w:rPr>
          <w:rFonts w:ascii="Times New Roman" w:eastAsia="Arial Unicode MS" w:hAnsi="Times New Roman"/>
          <w:sz w:val="24"/>
          <w:szCs w:val="24"/>
          <w:bdr w:val="nil"/>
        </w:rPr>
      </w:pPr>
      <w:r w:rsidRPr="00D22930">
        <w:rPr>
          <w:rFonts w:ascii="Times New Roman" w:eastAsia="Arial Unicode MS" w:hAnsi="Times New Roman"/>
          <w:b/>
          <w:sz w:val="24"/>
          <w:szCs w:val="24"/>
          <w:bdr w:val="nil"/>
        </w:rPr>
        <w:t>Место и роль модуля "Чир спорт</w:t>
      </w:r>
      <w:r w:rsidRPr="00D22930">
        <w:rPr>
          <w:rFonts w:ascii="Times New Roman" w:eastAsia="Arial Unicode MS" w:hAnsi="Times New Roman"/>
          <w:sz w:val="24"/>
          <w:szCs w:val="24"/>
          <w:bdr w:val="nil"/>
        </w:rPr>
        <w:t>".</w:t>
      </w:r>
    </w:p>
    <w:p w14:paraId="761B85FB" w14:textId="77777777" w:rsidR="00D22930" w:rsidRPr="00D22930" w:rsidRDefault="00D22930" w:rsidP="00D22930">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D22930">
        <w:rPr>
          <w:rFonts w:ascii="Times New Roman" w:eastAsia="Arial Unicode MS" w:hAnsi="Times New Roman"/>
          <w:sz w:val="24"/>
          <w:szCs w:val="24"/>
          <w:bdr w:val="nil"/>
        </w:rPr>
        <w:t>Модуль "Чир спорт" доступен для освоения всем обучающимся, независимо от уровня их физического развития и гендерных особенностей и расширяет спектр физкультурно-спортивных направлений в общеобразовательных организациях.</w:t>
      </w:r>
    </w:p>
    <w:p w14:paraId="1C517220" w14:textId="6193E1EA" w:rsidR="00D22930" w:rsidRPr="00D22930" w:rsidRDefault="00D22930" w:rsidP="00D22930">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D22930">
        <w:rPr>
          <w:rFonts w:ascii="Times New Roman" w:eastAsia="Arial Unicode MS" w:hAnsi="Times New Roman"/>
          <w:sz w:val="24"/>
          <w:szCs w:val="24"/>
          <w:bdr w:val="nil"/>
        </w:rPr>
        <w:t>Специфика модуля по чир спорту сочетается практически со всеми базовыми видами спорта (легкая атлетика, гимнастика, спортивные игры) и разделами "Знания о физической культуре", "Способы</w:t>
      </w:r>
      <w:r w:rsidRPr="00D22930">
        <w:rPr>
          <w:rFonts w:ascii="Arial" w:eastAsiaTheme="minorEastAsia" w:hAnsi="Arial" w:cs="Arial"/>
          <w:sz w:val="20"/>
        </w:rPr>
        <w:t xml:space="preserve"> </w:t>
      </w:r>
      <w:r w:rsidRPr="00D22930">
        <w:rPr>
          <w:rFonts w:ascii="Times New Roman" w:eastAsia="Arial Unicode MS" w:hAnsi="Times New Roman"/>
          <w:sz w:val="24"/>
          <w:szCs w:val="24"/>
          <w:bdr w:val="nil"/>
        </w:rPr>
        <w:t>самостоятельной деятельности", "Физическое совершенствование".</w:t>
      </w:r>
    </w:p>
    <w:p w14:paraId="7B940139" w14:textId="77777777" w:rsidR="00D22930" w:rsidRPr="00D22930" w:rsidRDefault="00D22930" w:rsidP="00D22930">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D22930">
        <w:rPr>
          <w:rFonts w:ascii="Times New Roman" w:eastAsia="Arial Unicode MS" w:hAnsi="Times New Roman"/>
          <w:sz w:val="24"/>
          <w:szCs w:val="24"/>
          <w:bdr w:val="nil"/>
        </w:rPr>
        <w:t>Интеграция модуля по чир спорту поможет обучающимся в освоении образовательных программ в рамках внеурочной деятельности, дополнительного образования, деятельности школьных спортивных клубов, подготовке обучающихся к сдаче норм Всероссийского физкультурно-спортивного комплекса "Готов к труду и обороне" и участии в спортивных соревнованиях.</w:t>
      </w:r>
    </w:p>
    <w:p w14:paraId="0F175F11" w14:textId="77777777" w:rsidR="00D22930" w:rsidRDefault="00D22930" w:rsidP="00D22930">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p>
    <w:p w14:paraId="77FFF279" w14:textId="162B1D7F" w:rsidR="00D22930" w:rsidRPr="00D22930" w:rsidRDefault="00D22930" w:rsidP="00D22930">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D22930">
        <w:rPr>
          <w:rFonts w:ascii="Times New Roman" w:eastAsia="Arial Unicode MS" w:hAnsi="Times New Roman"/>
          <w:b/>
          <w:sz w:val="24"/>
          <w:szCs w:val="24"/>
          <w:bdr w:val="nil"/>
        </w:rPr>
        <w:t>Модуль "Чир спорт"</w:t>
      </w:r>
      <w:r w:rsidRPr="00D22930">
        <w:rPr>
          <w:rFonts w:ascii="Times New Roman" w:eastAsia="Arial Unicode MS" w:hAnsi="Times New Roman"/>
          <w:sz w:val="24"/>
          <w:szCs w:val="24"/>
          <w:bdr w:val="nil"/>
        </w:rPr>
        <w:t xml:space="preserve"> может быть реализован в следующих вариантах:</w:t>
      </w:r>
    </w:p>
    <w:p w14:paraId="3105F515" w14:textId="77777777" w:rsidR="00D22930" w:rsidRPr="00D22930" w:rsidRDefault="00D22930" w:rsidP="00D22930">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D22930">
        <w:rPr>
          <w:rFonts w:ascii="Times New Roman" w:eastAsia="Arial Unicode MS" w:hAnsi="Times New Roman"/>
          <w:sz w:val="24"/>
          <w:szCs w:val="24"/>
          <w:bdr w:val="nil"/>
        </w:rPr>
        <w:t>при самостоятельном планировании учителем физической культуры процесса освоения обучающимися учебного материала по чир спорту с выбором различных элементов чир спорта, с учетом возраста и физической подготовленности обучающихся (с соответствующей дозировкой и интенсивностью);</w:t>
      </w:r>
    </w:p>
    <w:p w14:paraId="4C97FA79" w14:textId="77777777" w:rsidR="00D22930" w:rsidRPr="00D22930" w:rsidRDefault="00D22930" w:rsidP="00D22930">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D22930">
        <w:rPr>
          <w:rFonts w:ascii="Times New Roman" w:eastAsia="Arial Unicode MS" w:hAnsi="Times New Roman"/>
          <w:sz w:val="24"/>
          <w:szCs w:val="24"/>
          <w:bdr w:val="nil"/>
        </w:rPr>
        <w:t>в виде целостного последовательного учебного модуля, изучаемого за счет части учебного плана, формируемой участниками образовательных отношений из перечня, предлагаемого образовательной организацией, включающей, в частности, учебные модули по выбору обучающихся, родителей (законных представителей) несовершеннолетних обучающихся, в том числе предусматривающие удовлетворение различных интересов обучающихся (при организации и проведении уроков физической культуры с 3-х часовой недельной нагрузкой рекомендуемый объем в 10 и 11 классах - по 34 часа);</w:t>
      </w:r>
    </w:p>
    <w:p w14:paraId="7D70D79C" w14:textId="77777777" w:rsidR="00D22930" w:rsidRPr="00D22930" w:rsidRDefault="00D22930" w:rsidP="00D22930">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D22930">
        <w:rPr>
          <w:rFonts w:ascii="Times New Roman" w:eastAsia="Arial Unicode MS" w:hAnsi="Times New Roman"/>
          <w:sz w:val="24"/>
          <w:szCs w:val="24"/>
          <w:bdr w:val="nil"/>
        </w:rPr>
        <w:t>в виде дополнительных часов, выделяемых на спортивно-оздоровительную работу с обучающимися в рамках внеурочной деятельности и (или) за счет посещения обучающимися спортивных секций, школьных спортивных клубов, включая использование учебных модулей по видам спорта (рекомендуемый объем в 10 и 11 классах - по 34 часа).</w:t>
      </w:r>
    </w:p>
    <w:p w14:paraId="44DDD23E" w14:textId="77777777" w:rsidR="00D22930" w:rsidRDefault="00D22930" w:rsidP="00D22930">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p>
    <w:p w14:paraId="6D0C6BD6" w14:textId="2DFC588D" w:rsidR="00D22930" w:rsidRPr="00D22930" w:rsidRDefault="00D22930" w:rsidP="00D22930">
      <w:pPr>
        <w:widowControl w:val="0"/>
        <w:autoSpaceDE w:val="0"/>
        <w:autoSpaceDN w:val="0"/>
        <w:adjustRightInd w:val="0"/>
        <w:spacing w:after="0" w:line="240" w:lineRule="auto"/>
        <w:ind w:firstLine="709"/>
        <w:jc w:val="both"/>
        <w:rPr>
          <w:rFonts w:ascii="Times New Roman" w:eastAsia="Arial Unicode MS" w:hAnsi="Times New Roman"/>
          <w:b/>
          <w:sz w:val="24"/>
          <w:szCs w:val="24"/>
          <w:bdr w:val="nil"/>
        </w:rPr>
      </w:pPr>
      <w:r w:rsidRPr="00D22930">
        <w:rPr>
          <w:rFonts w:ascii="Times New Roman" w:eastAsia="Arial Unicode MS" w:hAnsi="Times New Roman"/>
          <w:b/>
          <w:sz w:val="24"/>
          <w:szCs w:val="24"/>
          <w:bdr w:val="nil"/>
        </w:rPr>
        <w:t>Содержание модуля "Чир спорт".</w:t>
      </w:r>
    </w:p>
    <w:p w14:paraId="1091EDCD" w14:textId="77777777" w:rsidR="00D22930" w:rsidRPr="00D22930" w:rsidRDefault="00D22930" w:rsidP="00D22930">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D22930">
        <w:rPr>
          <w:rFonts w:ascii="Times New Roman" w:eastAsia="Arial Unicode MS" w:hAnsi="Times New Roman"/>
          <w:sz w:val="24"/>
          <w:szCs w:val="24"/>
          <w:bdr w:val="nil"/>
        </w:rPr>
        <w:t>1) Знания о чир спорте.</w:t>
      </w:r>
    </w:p>
    <w:p w14:paraId="495C8B18" w14:textId="77777777" w:rsidR="00D22930" w:rsidRPr="00D22930" w:rsidRDefault="00D22930" w:rsidP="00D22930">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D22930">
        <w:rPr>
          <w:rFonts w:ascii="Times New Roman" w:eastAsia="Arial Unicode MS" w:hAnsi="Times New Roman"/>
          <w:sz w:val="24"/>
          <w:szCs w:val="24"/>
          <w:bdr w:val="nil"/>
        </w:rPr>
        <w:t>Чир спорт как средство физического воспитания, его роль в формировании здорового образа жизни, сохранении творческой активности и долголетия, предупреждении профессиональных заболеваний и вредных привычек.</w:t>
      </w:r>
    </w:p>
    <w:p w14:paraId="7E50E557" w14:textId="77777777" w:rsidR="00D22930" w:rsidRPr="00D22930" w:rsidRDefault="00D22930" w:rsidP="00D22930">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D22930">
        <w:rPr>
          <w:rFonts w:ascii="Times New Roman" w:eastAsia="Arial Unicode MS" w:hAnsi="Times New Roman"/>
          <w:sz w:val="24"/>
          <w:szCs w:val="24"/>
          <w:bdr w:val="nil"/>
        </w:rPr>
        <w:t>Система индивидуальных занятий чир спортом оздоровительной и тренировочной направленности, основы методики их организации и проведения, контроль и оценка эффективности занятий.</w:t>
      </w:r>
    </w:p>
    <w:p w14:paraId="007B41B5" w14:textId="77777777" w:rsidR="00D22930" w:rsidRPr="00D22930" w:rsidRDefault="00D22930" w:rsidP="00D22930">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D22930">
        <w:rPr>
          <w:rFonts w:ascii="Times New Roman" w:eastAsia="Arial Unicode MS" w:hAnsi="Times New Roman"/>
          <w:sz w:val="24"/>
          <w:szCs w:val="24"/>
          <w:bdr w:val="nil"/>
        </w:rPr>
        <w:t>Требования безопасности при организации занятий чир спортом (в спортивном и хореографическом залах) в том числе самостоятельных.</w:t>
      </w:r>
    </w:p>
    <w:p w14:paraId="13945D0D" w14:textId="77777777" w:rsidR="00D22930" w:rsidRPr="00D22930" w:rsidRDefault="00D22930" w:rsidP="00D22930">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D22930">
        <w:rPr>
          <w:rFonts w:ascii="Times New Roman" w:eastAsia="Arial Unicode MS" w:hAnsi="Times New Roman"/>
          <w:sz w:val="24"/>
          <w:szCs w:val="24"/>
          <w:bdr w:val="nil"/>
        </w:rPr>
        <w:t>Особенности соревновательной деятельности чир спорта; правила организации и проведения соревнований, обеспечение безопасности.</w:t>
      </w:r>
    </w:p>
    <w:p w14:paraId="3DC27A37" w14:textId="77777777" w:rsidR="00D22930" w:rsidRPr="00D22930" w:rsidRDefault="00D22930" w:rsidP="00D22930">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D22930">
        <w:rPr>
          <w:rFonts w:ascii="Times New Roman" w:eastAsia="Arial Unicode MS" w:hAnsi="Times New Roman"/>
          <w:sz w:val="24"/>
          <w:szCs w:val="24"/>
          <w:bdr w:val="nil"/>
        </w:rPr>
        <w:t>Правила соревнований по чир спорту.</w:t>
      </w:r>
    </w:p>
    <w:p w14:paraId="68D761B0" w14:textId="77777777" w:rsidR="00D22930" w:rsidRPr="00D22930" w:rsidRDefault="00D22930" w:rsidP="00D22930">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D22930">
        <w:rPr>
          <w:rFonts w:ascii="Times New Roman" w:eastAsia="Arial Unicode MS" w:hAnsi="Times New Roman"/>
          <w:sz w:val="24"/>
          <w:szCs w:val="24"/>
          <w:bdr w:val="nil"/>
        </w:rPr>
        <w:t>Принципы судейства соревнований по чир спорту.</w:t>
      </w:r>
    </w:p>
    <w:p w14:paraId="29CB8D08" w14:textId="77777777" w:rsidR="00D22930" w:rsidRPr="00D22930" w:rsidRDefault="00D22930" w:rsidP="00D22930">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D22930">
        <w:rPr>
          <w:rFonts w:ascii="Times New Roman" w:eastAsia="Arial Unicode MS" w:hAnsi="Times New Roman"/>
          <w:sz w:val="24"/>
          <w:szCs w:val="24"/>
          <w:bdr w:val="nil"/>
        </w:rPr>
        <w:t>2) Способы самостоятельной деятельности.</w:t>
      </w:r>
    </w:p>
    <w:p w14:paraId="00EE3B8F" w14:textId="77777777" w:rsidR="00D22930" w:rsidRPr="00D22930" w:rsidRDefault="00D22930" w:rsidP="00D22930">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D22930">
        <w:rPr>
          <w:rFonts w:ascii="Times New Roman" w:eastAsia="Arial Unicode MS" w:hAnsi="Times New Roman"/>
          <w:sz w:val="24"/>
          <w:szCs w:val="24"/>
          <w:bdr w:val="nil"/>
        </w:rPr>
        <w:t>Организация соревнований по чир спорту.</w:t>
      </w:r>
    </w:p>
    <w:p w14:paraId="4E6F93A5" w14:textId="77777777" w:rsidR="00D22930" w:rsidRPr="00D22930" w:rsidRDefault="00D22930" w:rsidP="00D22930">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D22930">
        <w:rPr>
          <w:rFonts w:ascii="Times New Roman" w:eastAsia="Arial Unicode MS" w:hAnsi="Times New Roman"/>
          <w:sz w:val="24"/>
          <w:szCs w:val="24"/>
          <w:bdr w:val="nil"/>
        </w:rPr>
        <w:t>Уровни сложности элементов чир спорта.</w:t>
      </w:r>
    </w:p>
    <w:p w14:paraId="298011B6" w14:textId="77777777" w:rsidR="00D22930" w:rsidRPr="00D22930" w:rsidRDefault="00D22930" w:rsidP="00D22930">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D22930">
        <w:rPr>
          <w:rFonts w:ascii="Times New Roman" w:eastAsia="Arial Unicode MS" w:hAnsi="Times New Roman"/>
          <w:sz w:val="24"/>
          <w:szCs w:val="24"/>
          <w:bdr w:val="nil"/>
        </w:rPr>
        <w:t>Организация занятий по чир спорту.</w:t>
      </w:r>
    </w:p>
    <w:p w14:paraId="31344038" w14:textId="77777777" w:rsidR="00D22930" w:rsidRPr="00D22930" w:rsidRDefault="00D22930" w:rsidP="00D22930">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D22930">
        <w:rPr>
          <w:rFonts w:ascii="Times New Roman" w:eastAsia="Arial Unicode MS" w:hAnsi="Times New Roman"/>
          <w:sz w:val="24"/>
          <w:szCs w:val="24"/>
          <w:bdr w:val="nil"/>
        </w:rPr>
        <w:t>3) Физическое совершенствование.</w:t>
      </w:r>
    </w:p>
    <w:p w14:paraId="3C907AA9" w14:textId="77777777" w:rsidR="00D22930" w:rsidRPr="00D22930" w:rsidRDefault="00D22930" w:rsidP="00D22930">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D22930">
        <w:rPr>
          <w:rFonts w:ascii="Times New Roman" w:eastAsia="Arial Unicode MS" w:hAnsi="Times New Roman"/>
          <w:sz w:val="24"/>
          <w:szCs w:val="24"/>
          <w:bdr w:val="nil"/>
        </w:rPr>
        <w:t>Техника чир-данса.</w:t>
      </w:r>
    </w:p>
    <w:p w14:paraId="0DBE88D4" w14:textId="77777777" w:rsidR="00D22930" w:rsidRPr="00D22930" w:rsidRDefault="00D22930" w:rsidP="00D22930">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D22930">
        <w:rPr>
          <w:rFonts w:ascii="Times New Roman" w:eastAsia="Arial Unicode MS" w:hAnsi="Times New Roman"/>
          <w:sz w:val="24"/>
          <w:szCs w:val="24"/>
          <w:bdr w:val="nil"/>
        </w:rPr>
        <w:t>Построения и перестроения.</w:t>
      </w:r>
    </w:p>
    <w:p w14:paraId="2574B80B" w14:textId="77777777" w:rsidR="00D22930" w:rsidRPr="00D22930" w:rsidRDefault="00D22930" w:rsidP="00D22930">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D22930">
        <w:rPr>
          <w:rFonts w:ascii="Times New Roman" w:eastAsia="Arial Unicode MS" w:hAnsi="Times New Roman"/>
          <w:sz w:val="24"/>
          <w:szCs w:val="24"/>
          <w:bdr w:val="nil"/>
        </w:rPr>
        <w:t>Чир-прыжки.</w:t>
      </w:r>
    </w:p>
    <w:p w14:paraId="09C54F12" w14:textId="77777777" w:rsidR="00D22930" w:rsidRPr="00D22930" w:rsidRDefault="00D22930" w:rsidP="00D22930">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D22930">
        <w:rPr>
          <w:rFonts w:ascii="Times New Roman" w:eastAsia="Arial Unicode MS" w:hAnsi="Times New Roman"/>
          <w:sz w:val="24"/>
          <w:szCs w:val="24"/>
          <w:bdr w:val="nil"/>
        </w:rPr>
        <w:t>Станты и пирамиды.</w:t>
      </w:r>
    </w:p>
    <w:p w14:paraId="71772D8B" w14:textId="4D6F37B0" w:rsidR="00D22930" w:rsidRPr="00D22930" w:rsidRDefault="00D22930" w:rsidP="00D22930">
      <w:pPr>
        <w:widowControl w:val="0"/>
        <w:autoSpaceDE w:val="0"/>
        <w:autoSpaceDN w:val="0"/>
        <w:adjustRightInd w:val="0"/>
        <w:spacing w:after="0" w:line="240" w:lineRule="auto"/>
        <w:ind w:firstLine="709"/>
        <w:jc w:val="both"/>
        <w:rPr>
          <w:rFonts w:ascii="Times New Roman" w:eastAsia="Arial Unicode MS" w:hAnsi="Times New Roman"/>
          <w:b/>
          <w:sz w:val="24"/>
          <w:szCs w:val="24"/>
          <w:bdr w:val="nil"/>
        </w:rPr>
      </w:pPr>
      <w:r w:rsidRPr="00D22930">
        <w:rPr>
          <w:rFonts w:ascii="Times New Roman" w:eastAsia="Arial Unicode MS" w:hAnsi="Times New Roman"/>
          <w:b/>
          <w:sz w:val="24"/>
          <w:szCs w:val="24"/>
          <w:bdr w:val="nil"/>
        </w:rPr>
        <w:t>Содержание модуля "Чир спорт" направлено на достижение обучающимися личностных, метапредметных и предметных результатов обучения.</w:t>
      </w:r>
    </w:p>
    <w:p w14:paraId="041B1CB2" w14:textId="5374C4E1" w:rsidR="00D22930" w:rsidRPr="00D22930" w:rsidRDefault="00D22930" w:rsidP="00D22930">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D22930">
        <w:rPr>
          <w:rFonts w:ascii="Times New Roman" w:eastAsia="Arial Unicode MS" w:hAnsi="Times New Roman"/>
          <w:sz w:val="24"/>
          <w:szCs w:val="24"/>
          <w:bdr w:val="nil"/>
        </w:rPr>
        <w:t xml:space="preserve"> При изучении модуля "Чир спорт" на уровне среднего общего образования у обучающихся будут сформированы следующие личностные результаты:</w:t>
      </w:r>
    </w:p>
    <w:p w14:paraId="1F287B0F" w14:textId="77777777" w:rsidR="00D22930" w:rsidRPr="00D22930" w:rsidRDefault="00D22930" w:rsidP="00D22930">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D22930">
        <w:rPr>
          <w:rFonts w:ascii="Times New Roman" w:eastAsia="Arial Unicode MS" w:hAnsi="Times New Roman"/>
          <w:sz w:val="24"/>
          <w:szCs w:val="24"/>
          <w:bdr w:val="nil"/>
        </w:rPr>
        <w:t>воспитание патриотизма, чувства ответственности перед Родиной, гордости за свой край, свою Родину, уважение государственных символов (герб, флаг, гимн), готовность к служению Отечеству, его защите;</w:t>
      </w:r>
    </w:p>
    <w:p w14:paraId="6F05B03C" w14:textId="77777777" w:rsidR="00D22930" w:rsidRPr="00D22930" w:rsidRDefault="00D22930" w:rsidP="00D22930">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D22930">
        <w:rPr>
          <w:rFonts w:ascii="Times New Roman" w:eastAsia="Arial Unicode MS" w:hAnsi="Times New Roman"/>
          <w:sz w:val="24"/>
          <w:szCs w:val="24"/>
          <w:bdr w:val="nil"/>
        </w:rPr>
        <w:t>готовность и способность обучающихся к саморазвитию и самовоспитанию в соответствии с общечеловеческими ценностями и идеалами гражданского общества, потребность в физическом самосовершенствовании, занятиях спортивно-оздоровительной деятельностью;</w:t>
      </w:r>
    </w:p>
    <w:p w14:paraId="4846DA11" w14:textId="77777777" w:rsidR="00D22930" w:rsidRPr="00D22930" w:rsidRDefault="00D22930" w:rsidP="00D22930">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D22930">
        <w:rPr>
          <w:rFonts w:ascii="Times New Roman" w:eastAsia="Arial Unicode MS" w:hAnsi="Times New Roman"/>
          <w:sz w:val="24"/>
          <w:szCs w:val="24"/>
          <w:bdr w:val="nil"/>
        </w:rPr>
        <w:t>сформированность основных норм морали, духовно-нравственной культуры и ценностного отношения к физической культуре, как неотъемлемой части общечеловеческой культуры средствами чир спорта;</w:t>
      </w:r>
    </w:p>
    <w:p w14:paraId="6128AA25" w14:textId="77777777" w:rsidR="00D22930" w:rsidRPr="00D22930" w:rsidRDefault="00D22930" w:rsidP="00D22930">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D22930">
        <w:rPr>
          <w:rFonts w:ascii="Times New Roman" w:eastAsia="Arial Unicode MS" w:hAnsi="Times New Roman"/>
          <w:sz w:val="24"/>
          <w:szCs w:val="24"/>
          <w:bdr w:val="nil"/>
        </w:rPr>
        <w:t>сформированность толерантного сознания и поведения, способность вести диалог с другими людьми, достигать в нем взаимопонимания, находить общие цели и сотрудничать для их достижения в учебной, игровой и соревновательной деятельности;</w:t>
      </w:r>
    </w:p>
    <w:p w14:paraId="701443D3" w14:textId="77777777" w:rsidR="00D22930" w:rsidRPr="00D22930" w:rsidRDefault="00D22930" w:rsidP="00D22930">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D22930">
        <w:rPr>
          <w:rFonts w:ascii="Times New Roman" w:eastAsia="Arial Unicode MS" w:hAnsi="Times New Roman"/>
          <w:sz w:val="24"/>
          <w:szCs w:val="24"/>
          <w:bdr w:val="nil"/>
        </w:rPr>
        <w:t>навыки сотрудничества со сверстниками, детьми младшего возраста, взрослыми в учебной, игровой, досуговой и соревновательной деятельности, судейской практике; способность к самостоятельной, творческой и ответственной деятельности средствами чир спорта;</w:t>
      </w:r>
    </w:p>
    <w:p w14:paraId="547AF58E" w14:textId="77777777" w:rsidR="00D22930" w:rsidRPr="00D22930" w:rsidRDefault="00D22930" w:rsidP="00D22930">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D22930">
        <w:rPr>
          <w:rFonts w:ascii="Times New Roman" w:eastAsia="Arial Unicode MS" w:hAnsi="Times New Roman"/>
          <w:sz w:val="24"/>
          <w:szCs w:val="24"/>
          <w:bdr w:val="nil"/>
        </w:rPr>
        <w:t>осознанный выбор будущей профессии и возможностей реализации собственных жизненных планов средствами чир спорта как условие успешной профессиональной, спортивной и общественной деятельности;</w:t>
      </w:r>
    </w:p>
    <w:p w14:paraId="0C2B24D3" w14:textId="77777777" w:rsidR="00D22930" w:rsidRPr="00D22930" w:rsidRDefault="00D22930" w:rsidP="00D22930">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D22930">
        <w:rPr>
          <w:rFonts w:ascii="Times New Roman" w:eastAsia="Arial Unicode MS" w:hAnsi="Times New Roman"/>
          <w:sz w:val="24"/>
          <w:szCs w:val="24"/>
          <w:bdr w:val="nil"/>
        </w:rPr>
        <w:t>реализация ценностей здорового и безопасного образа жизни, потребности в физическом самосовершенствовании, занятиях спортивно-оздоровительной деятельностью, неприятие вредных привычек, умение оказывать первую помощь;</w:t>
      </w:r>
    </w:p>
    <w:p w14:paraId="6E307D21" w14:textId="77777777" w:rsidR="00D22930" w:rsidRPr="00D22930" w:rsidRDefault="00D22930" w:rsidP="00D22930">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D22930">
        <w:rPr>
          <w:rFonts w:ascii="Times New Roman" w:eastAsia="Arial Unicode MS" w:hAnsi="Times New Roman"/>
          <w:sz w:val="24"/>
          <w:szCs w:val="24"/>
          <w:bdr w:val="nil"/>
        </w:rPr>
        <w:t>способность к сопереживанию и формирование позитивного отношения к людям, в том числе к лицам с ограниченными возможностями здоровья и инвалидам; бережное, ответственное и компетентное отношение к физическому и психологическому здоровью других людей, умение оказывать первую помощь.</w:t>
      </w:r>
    </w:p>
    <w:p w14:paraId="553D49F5" w14:textId="2EB45D0B" w:rsidR="00D22930" w:rsidRPr="00D22930" w:rsidRDefault="00D22930" w:rsidP="00D22930">
      <w:pPr>
        <w:widowControl w:val="0"/>
        <w:autoSpaceDE w:val="0"/>
        <w:autoSpaceDN w:val="0"/>
        <w:adjustRightInd w:val="0"/>
        <w:spacing w:after="0" w:line="240" w:lineRule="auto"/>
        <w:ind w:firstLine="709"/>
        <w:jc w:val="both"/>
        <w:rPr>
          <w:rFonts w:ascii="Times New Roman" w:eastAsia="Arial Unicode MS" w:hAnsi="Times New Roman"/>
          <w:b/>
          <w:sz w:val="24"/>
          <w:szCs w:val="24"/>
          <w:bdr w:val="nil"/>
        </w:rPr>
      </w:pPr>
      <w:r w:rsidRPr="00D22930">
        <w:rPr>
          <w:rFonts w:ascii="Times New Roman" w:eastAsia="Arial Unicode MS" w:hAnsi="Times New Roman"/>
          <w:sz w:val="24"/>
          <w:szCs w:val="24"/>
          <w:bdr w:val="nil"/>
        </w:rPr>
        <w:t xml:space="preserve"> </w:t>
      </w:r>
      <w:r w:rsidRPr="00D22930">
        <w:rPr>
          <w:rFonts w:ascii="Times New Roman" w:eastAsia="Arial Unicode MS" w:hAnsi="Times New Roman"/>
          <w:b/>
          <w:sz w:val="24"/>
          <w:szCs w:val="24"/>
          <w:bdr w:val="nil"/>
        </w:rPr>
        <w:t>При изучении модуля "Чир спорт" на уровне среднего общего образования у обучающихся будут сформированы следующие метапредметные результаты:</w:t>
      </w:r>
    </w:p>
    <w:p w14:paraId="2B4B164B" w14:textId="77777777" w:rsidR="00D22930" w:rsidRPr="00D22930" w:rsidRDefault="00D22930" w:rsidP="00D22930">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D22930">
        <w:rPr>
          <w:rFonts w:ascii="Times New Roman" w:eastAsia="Arial Unicode MS" w:hAnsi="Times New Roman"/>
          <w:sz w:val="24"/>
          <w:szCs w:val="24"/>
          <w:bdr w:val="nil"/>
        </w:rPr>
        <w:t>умение самостоятельно определять цели и составлять планы в рамках физкультурно-спортивной деятельности; выбирать успешную стратегию и тактику в различных ситуациях; осуществлять, контролировать и корректировать учебную и соревновательную деятельность по чир спорту;</w:t>
      </w:r>
    </w:p>
    <w:p w14:paraId="7AA3105D" w14:textId="77777777" w:rsidR="00D22930" w:rsidRPr="00D22930" w:rsidRDefault="00D22930" w:rsidP="00D22930">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D22930">
        <w:rPr>
          <w:rFonts w:ascii="Times New Roman" w:eastAsia="Arial Unicode MS" w:hAnsi="Times New Roman"/>
          <w:sz w:val="24"/>
          <w:szCs w:val="24"/>
          <w:bdr w:val="nil"/>
        </w:rPr>
        <w:t>умение эффективно взаимодействовать и разрешать конфликты в процессе игровой, соревновательной деятельности, судейской практики, учитывать позиции других участников деятельности;</w:t>
      </w:r>
    </w:p>
    <w:p w14:paraId="5CB7A6CF" w14:textId="77777777" w:rsidR="00D22930" w:rsidRPr="00D22930" w:rsidRDefault="00D22930" w:rsidP="00D22930">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D22930">
        <w:rPr>
          <w:rFonts w:ascii="Times New Roman" w:eastAsia="Arial Unicode MS" w:hAnsi="Times New Roman"/>
          <w:sz w:val="24"/>
          <w:szCs w:val="24"/>
          <w:bdr w:val="nil"/>
        </w:rPr>
        <w:t>умение самостоятельно оценивать и принимать решения, определяющие стратегию и тактику поведения в игровой, соревновательной и досуговой деятельности, судейской практике с учетом гражданских и нравственных ценностей;</w:t>
      </w:r>
    </w:p>
    <w:p w14:paraId="0C874A1D" w14:textId="77777777" w:rsidR="00D22930" w:rsidRPr="00D22930" w:rsidRDefault="00D22930" w:rsidP="00D22930">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D22930">
        <w:rPr>
          <w:rFonts w:ascii="Times New Roman" w:eastAsia="Arial Unicode MS" w:hAnsi="Times New Roman"/>
          <w:sz w:val="24"/>
          <w:szCs w:val="24"/>
          <w:bdr w:val="nil"/>
        </w:rPr>
        <w:t>способность к самостоятельной информационно-познавательной деятельности, умение ориентироваться в различных источниках информации с соблюдением правовых и этических норм, норм информационной безопасности.</w:t>
      </w:r>
    </w:p>
    <w:p w14:paraId="4885A109" w14:textId="77777777" w:rsidR="00854940" w:rsidRDefault="00854940" w:rsidP="00854940">
      <w:pPr>
        <w:widowControl w:val="0"/>
        <w:autoSpaceDE w:val="0"/>
        <w:autoSpaceDN w:val="0"/>
        <w:adjustRightInd w:val="0"/>
        <w:spacing w:after="0" w:line="240" w:lineRule="auto"/>
        <w:ind w:firstLine="709"/>
        <w:jc w:val="both"/>
        <w:rPr>
          <w:rFonts w:ascii="Times New Roman" w:eastAsia="Arial Unicode MS" w:hAnsi="Times New Roman"/>
          <w:b/>
          <w:sz w:val="24"/>
          <w:szCs w:val="24"/>
          <w:bdr w:val="nil"/>
        </w:rPr>
      </w:pPr>
    </w:p>
    <w:p w14:paraId="44ECB8D1" w14:textId="77777777" w:rsidR="00854940" w:rsidRDefault="00854940" w:rsidP="00854940">
      <w:pPr>
        <w:widowControl w:val="0"/>
        <w:autoSpaceDE w:val="0"/>
        <w:autoSpaceDN w:val="0"/>
        <w:adjustRightInd w:val="0"/>
        <w:spacing w:after="0" w:line="240" w:lineRule="auto"/>
        <w:ind w:firstLine="709"/>
        <w:jc w:val="both"/>
        <w:rPr>
          <w:rFonts w:ascii="Times New Roman" w:eastAsia="Arial Unicode MS" w:hAnsi="Times New Roman"/>
          <w:b/>
          <w:sz w:val="24"/>
          <w:szCs w:val="24"/>
          <w:bdr w:val="nil"/>
        </w:rPr>
      </w:pPr>
    </w:p>
    <w:p w14:paraId="6976B52E" w14:textId="497FBFC5" w:rsidR="00854940" w:rsidRPr="00854940" w:rsidRDefault="00854940" w:rsidP="00854940">
      <w:pPr>
        <w:widowControl w:val="0"/>
        <w:autoSpaceDE w:val="0"/>
        <w:autoSpaceDN w:val="0"/>
        <w:adjustRightInd w:val="0"/>
        <w:spacing w:after="0" w:line="240" w:lineRule="auto"/>
        <w:ind w:firstLine="709"/>
        <w:jc w:val="both"/>
        <w:rPr>
          <w:rFonts w:ascii="Times New Roman" w:eastAsia="Arial Unicode MS" w:hAnsi="Times New Roman"/>
          <w:b/>
          <w:sz w:val="24"/>
          <w:szCs w:val="24"/>
          <w:bdr w:val="nil"/>
        </w:rPr>
      </w:pPr>
      <w:r w:rsidRPr="00854940">
        <w:rPr>
          <w:rFonts w:ascii="Times New Roman" w:eastAsia="Arial Unicode MS" w:hAnsi="Times New Roman"/>
          <w:b/>
          <w:sz w:val="24"/>
          <w:szCs w:val="24"/>
          <w:bdr w:val="nil"/>
        </w:rPr>
        <w:t>При изучении модуля "Чир спорт" на уровне среднего общего образования у обучающихся будут сформированы следующие предметные результаты:</w:t>
      </w:r>
    </w:p>
    <w:p w14:paraId="0A118AA5" w14:textId="77777777" w:rsidR="00854940" w:rsidRPr="00854940" w:rsidRDefault="00854940" w:rsidP="00854940">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854940">
        <w:rPr>
          <w:rFonts w:ascii="Times New Roman" w:eastAsia="Arial Unicode MS" w:hAnsi="Times New Roman"/>
          <w:sz w:val="24"/>
          <w:szCs w:val="24"/>
          <w:bdr w:val="nil"/>
        </w:rPr>
        <w:t>формирование знаний по истории развития чир спорта в мире и России;</w:t>
      </w:r>
    </w:p>
    <w:p w14:paraId="5E0082C1" w14:textId="77777777" w:rsidR="00854940" w:rsidRPr="00854940" w:rsidRDefault="00854940" w:rsidP="00854940">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854940">
        <w:rPr>
          <w:rFonts w:ascii="Times New Roman" w:eastAsia="Arial Unicode MS" w:hAnsi="Times New Roman"/>
          <w:sz w:val="24"/>
          <w:szCs w:val="24"/>
          <w:bdr w:val="nil"/>
        </w:rPr>
        <w:t>соблюдение требований к местам проведения занятий чир спортом, способность применять знания в самостоятельном выборе спортивного инвентаря, правильного выбора обуви и одежды, мест для самостоятельных занятий чир спортом в досуговой деятельности;</w:t>
      </w:r>
    </w:p>
    <w:p w14:paraId="54A50366" w14:textId="77777777" w:rsidR="00854940" w:rsidRPr="00854940" w:rsidRDefault="00854940" w:rsidP="00854940">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854940">
        <w:rPr>
          <w:rFonts w:ascii="Times New Roman" w:eastAsia="Arial Unicode MS" w:hAnsi="Times New Roman"/>
          <w:sz w:val="24"/>
          <w:szCs w:val="24"/>
          <w:bdr w:val="nil"/>
        </w:rPr>
        <w:t>соблюдение правил техники безопасности во время занятий и соревнований по чир спорту; знание причин возникновения травм и умение оказывать первую помощь при травмах и повреждениях во время занятий чир спортом;</w:t>
      </w:r>
    </w:p>
    <w:p w14:paraId="59803F5D" w14:textId="77777777" w:rsidR="00854940" w:rsidRPr="00854940" w:rsidRDefault="00854940" w:rsidP="00854940">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854940">
        <w:rPr>
          <w:rFonts w:ascii="Times New Roman" w:eastAsia="Arial Unicode MS" w:hAnsi="Times New Roman"/>
          <w:sz w:val="24"/>
          <w:szCs w:val="24"/>
          <w:bdr w:val="nil"/>
        </w:rPr>
        <w:t>знание формы организации занятий чир спортом, особенности соревновательной деятельности, правил организации и проведения соревнований, судейства;</w:t>
      </w:r>
    </w:p>
    <w:p w14:paraId="280BAE6D" w14:textId="77777777" w:rsidR="00854940" w:rsidRPr="00854940" w:rsidRDefault="00854940" w:rsidP="00854940">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854940">
        <w:rPr>
          <w:rFonts w:ascii="Times New Roman" w:eastAsia="Arial Unicode MS" w:hAnsi="Times New Roman"/>
          <w:sz w:val="24"/>
          <w:szCs w:val="24"/>
          <w:bdr w:val="nil"/>
        </w:rPr>
        <w:t>способность понимать сущность возникновения ошибок в двигательной (технической) деятельности при выполнении упражнений чир спорта, анализировать и находить способы устранения ошибок;</w:t>
      </w:r>
    </w:p>
    <w:p w14:paraId="632F44B1" w14:textId="77777777" w:rsidR="00854940" w:rsidRPr="00854940" w:rsidRDefault="00854940" w:rsidP="00854940">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854940">
        <w:rPr>
          <w:rFonts w:ascii="Times New Roman" w:eastAsia="Arial Unicode MS" w:hAnsi="Times New Roman"/>
          <w:sz w:val="24"/>
          <w:szCs w:val="24"/>
          <w:bdr w:val="nil"/>
        </w:rPr>
        <w:t>владение и применение способов самоконтроля в учебной, тренировочной и соревновательной деятельности, средств восстановления после физической нагрузки, способов индивидуального регулирования физической нагрузки с учетом уровня физического развития и функционального состояния;</w:t>
      </w:r>
    </w:p>
    <w:p w14:paraId="276B23E0" w14:textId="77777777" w:rsidR="00854940" w:rsidRPr="00854940" w:rsidRDefault="00854940" w:rsidP="00854940">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854940">
        <w:rPr>
          <w:rFonts w:ascii="Times New Roman" w:eastAsia="Arial Unicode MS" w:hAnsi="Times New Roman"/>
          <w:sz w:val="24"/>
          <w:szCs w:val="24"/>
          <w:bdr w:val="nil"/>
        </w:rPr>
        <w:t>знать правила и способы планирования системы индивидуальных занятий чир спортом оздоровительно-корригирующей направленности;</w:t>
      </w:r>
    </w:p>
    <w:p w14:paraId="544C1F97" w14:textId="77777777" w:rsidR="00854940" w:rsidRPr="00854940" w:rsidRDefault="00854940" w:rsidP="00854940">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854940">
        <w:rPr>
          <w:rFonts w:ascii="Times New Roman" w:eastAsia="Arial Unicode MS" w:hAnsi="Times New Roman"/>
          <w:sz w:val="24"/>
          <w:szCs w:val="24"/>
          <w:bdr w:val="nil"/>
        </w:rPr>
        <w:t>способность характеризовать основные формы организации занятий чир спортом, определять их целевое назначение и знать особенности проведения;</w:t>
      </w:r>
    </w:p>
    <w:p w14:paraId="0764CE2F" w14:textId="77777777" w:rsidR="00854940" w:rsidRPr="00854940" w:rsidRDefault="00854940" w:rsidP="00854940">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854940">
        <w:rPr>
          <w:rFonts w:ascii="Times New Roman" w:eastAsia="Arial Unicode MS" w:hAnsi="Times New Roman"/>
          <w:sz w:val="24"/>
          <w:szCs w:val="24"/>
          <w:bdr w:val="nil"/>
        </w:rPr>
        <w:t>способность понимать и анализировать последовательность выполнения упражнений;</w:t>
      </w:r>
    </w:p>
    <w:p w14:paraId="41468AE2" w14:textId="77777777" w:rsidR="00854940" w:rsidRPr="00854940" w:rsidRDefault="00854940" w:rsidP="00854940">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854940">
        <w:rPr>
          <w:rFonts w:ascii="Times New Roman" w:eastAsia="Arial Unicode MS" w:hAnsi="Times New Roman"/>
          <w:sz w:val="24"/>
          <w:szCs w:val="24"/>
          <w:bdr w:val="nil"/>
        </w:rPr>
        <w:t>способность характеризовать и демонстрировать правильную технику основных движений в чир спорте;</w:t>
      </w:r>
    </w:p>
    <w:p w14:paraId="4A4AE794" w14:textId="77777777" w:rsidR="00854940" w:rsidRPr="00854940" w:rsidRDefault="00854940" w:rsidP="00854940">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854940">
        <w:rPr>
          <w:rFonts w:ascii="Times New Roman" w:eastAsia="Arial Unicode MS" w:hAnsi="Times New Roman"/>
          <w:sz w:val="24"/>
          <w:szCs w:val="24"/>
          <w:bdr w:val="nil"/>
        </w:rPr>
        <w:t>способность составлять, подбирать элементы функциональной тренировки с целью составления композиций из них;</w:t>
      </w:r>
    </w:p>
    <w:p w14:paraId="36A2ECB0" w14:textId="77777777" w:rsidR="00854940" w:rsidRPr="00854940" w:rsidRDefault="00854940" w:rsidP="00854940">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854940">
        <w:rPr>
          <w:rFonts w:ascii="Times New Roman" w:eastAsia="Arial Unicode MS" w:hAnsi="Times New Roman"/>
          <w:sz w:val="24"/>
          <w:szCs w:val="24"/>
          <w:bdr w:val="nil"/>
        </w:rPr>
        <w:t>участие в соревновательной деятельности на различных уровнях;</w:t>
      </w:r>
    </w:p>
    <w:p w14:paraId="235EE033" w14:textId="77777777" w:rsidR="00854940" w:rsidRPr="00854940" w:rsidRDefault="00854940" w:rsidP="00854940">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854940">
        <w:rPr>
          <w:rFonts w:ascii="Times New Roman" w:eastAsia="Arial Unicode MS" w:hAnsi="Times New Roman"/>
          <w:sz w:val="24"/>
          <w:szCs w:val="24"/>
          <w:bdr w:val="nil"/>
        </w:rPr>
        <w:t>применение правил соревнований и судейской терминологии в судейской практике; осуществление судейства соревнований по чир спорту;</w:t>
      </w:r>
    </w:p>
    <w:p w14:paraId="09CBCA37" w14:textId="77777777" w:rsidR="00854940" w:rsidRPr="00854940" w:rsidRDefault="00854940" w:rsidP="00854940">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854940">
        <w:rPr>
          <w:rFonts w:ascii="Times New Roman" w:eastAsia="Arial Unicode MS" w:hAnsi="Times New Roman"/>
          <w:sz w:val="24"/>
          <w:szCs w:val="24"/>
          <w:bdr w:val="nil"/>
        </w:rPr>
        <w:t>способность анализировать результаты соревнований по чир спорту, входящих в официальный календарь соревнований (международных, всероссийских, региональных);</w:t>
      </w:r>
    </w:p>
    <w:p w14:paraId="6A19509B" w14:textId="77777777" w:rsidR="00854940" w:rsidRPr="00854940" w:rsidRDefault="00854940" w:rsidP="00854940">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854940">
        <w:rPr>
          <w:rFonts w:ascii="Times New Roman" w:eastAsia="Arial Unicode MS" w:hAnsi="Times New Roman"/>
          <w:sz w:val="24"/>
          <w:szCs w:val="24"/>
          <w:bdr w:val="nil"/>
        </w:rPr>
        <w:t>способность характеризовать и демонстрировать средства общей и специальной физической подготовки, применять их в образовательной и тренировочной деятельности при занятиях фитнес-аэробикой;</w:t>
      </w:r>
    </w:p>
    <w:p w14:paraId="68364617" w14:textId="77777777" w:rsidR="00854940" w:rsidRPr="00854940" w:rsidRDefault="00854940" w:rsidP="00854940">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854940">
        <w:rPr>
          <w:rFonts w:ascii="Times New Roman" w:eastAsia="Arial Unicode MS" w:hAnsi="Times New Roman"/>
          <w:sz w:val="24"/>
          <w:szCs w:val="24"/>
          <w:bdr w:val="nil"/>
        </w:rPr>
        <w:t>развитие музыкального слуха, формирование чувства ритма, понимания взаимосвязи;</w:t>
      </w:r>
    </w:p>
    <w:p w14:paraId="052BBCE5" w14:textId="77777777" w:rsidR="00854940" w:rsidRPr="00854940" w:rsidRDefault="00854940" w:rsidP="00854940">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854940">
        <w:rPr>
          <w:rFonts w:ascii="Times New Roman" w:eastAsia="Arial Unicode MS" w:hAnsi="Times New Roman"/>
          <w:sz w:val="24"/>
          <w:szCs w:val="24"/>
          <w:bdr w:val="nil"/>
        </w:rPr>
        <w:t>способность проводить контрольно-тестовые упражнения по общей, специальной и технической подготовке по фитнес-аэробике в соответствии с методикой; выявлять особенности в приросте показателей физической подготовленности, сравнивать их с возрастными стандартами физической подготовленности;</w:t>
      </w:r>
    </w:p>
    <w:p w14:paraId="79FA5D2D" w14:textId="77777777" w:rsidR="00854940" w:rsidRPr="00854940" w:rsidRDefault="00854940" w:rsidP="00854940">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854940">
        <w:rPr>
          <w:rFonts w:ascii="Times New Roman" w:eastAsia="Arial Unicode MS" w:hAnsi="Times New Roman"/>
          <w:sz w:val="24"/>
          <w:szCs w:val="24"/>
          <w:bdr w:val="nil"/>
        </w:rPr>
        <w:t>способность определять влияние оздоровительного эффекта от занятий чир спортом на укрепление здоровья, профилактику профессиональных заболеваний и вредных привычек;</w:t>
      </w:r>
    </w:p>
    <w:p w14:paraId="14D58C33" w14:textId="77777777" w:rsidR="00854940" w:rsidRPr="00854940" w:rsidRDefault="00854940" w:rsidP="00854940">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854940">
        <w:rPr>
          <w:rFonts w:ascii="Times New Roman" w:eastAsia="Arial Unicode MS" w:hAnsi="Times New Roman"/>
          <w:sz w:val="24"/>
          <w:szCs w:val="24"/>
          <w:bdr w:val="nil"/>
        </w:rPr>
        <w:t>умение выполнять комплексы упражнений из элементов чир спорта;</w:t>
      </w:r>
    </w:p>
    <w:p w14:paraId="6790BE38" w14:textId="77777777" w:rsidR="00A1294C" w:rsidRPr="00A1294C" w:rsidRDefault="00A1294C" w:rsidP="00A1294C">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A1294C">
        <w:rPr>
          <w:rFonts w:ascii="Times New Roman" w:eastAsia="Arial Unicode MS" w:hAnsi="Times New Roman"/>
          <w:sz w:val="24"/>
          <w:szCs w:val="24"/>
          <w:bdr w:val="nil"/>
        </w:rPr>
        <w:t>умение составлять и выполнять комплексы упражнений из элементов разных дисциплин чир спорта;</w:t>
      </w:r>
    </w:p>
    <w:p w14:paraId="36DE45E8" w14:textId="77777777" w:rsidR="00A1294C" w:rsidRPr="00A1294C" w:rsidRDefault="00A1294C" w:rsidP="00A1294C">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A1294C">
        <w:rPr>
          <w:rFonts w:ascii="Times New Roman" w:eastAsia="Arial Unicode MS" w:hAnsi="Times New Roman"/>
          <w:sz w:val="24"/>
          <w:szCs w:val="24"/>
          <w:bdr w:val="nil"/>
        </w:rPr>
        <w:t>способность самостоятельно планировать, организовывать и проводить занятия чир спортом для проведения индивидуального, коллективного и семейного досуга;</w:t>
      </w:r>
    </w:p>
    <w:p w14:paraId="082CADC6" w14:textId="77777777" w:rsidR="00A1294C" w:rsidRPr="00A1294C" w:rsidRDefault="00A1294C" w:rsidP="00A1294C">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A1294C">
        <w:rPr>
          <w:rFonts w:ascii="Times New Roman" w:eastAsia="Arial Unicode MS" w:hAnsi="Times New Roman"/>
          <w:sz w:val="24"/>
          <w:szCs w:val="24"/>
          <w:bdr w:val="nil"/>
        </w:rPr>
        <w:t>умение выполнять сложно-координированные технические элементы чир спорта.</w:t>
      </w:r>
    </w:p>
    <w:p w14:paraId="675B6865" w14:textId="38C0DADC" w:rsidR="00A1294C" w:rsidRDefault="00A1294C" w:rsidP="00A1294C">
      <w:pPr>
        <w:widowControl w:val="0"/>
        <w:autoSpaceDE w:val="0"/>
        <w:autoSpaceDN w:val="0"/>
        <w:adjustRightInd w:val="0"/>
        <w:spacing w:after="0" w:line="240" w:lineRule="auto"/>
        <w:jc w:val="both"/>
        <w:rPr>
          <w:rFonts w:ascii="Times New Roman" w:eastAsia="Arial Unicode MS" w:hAnsi="Times New Roman"/>
          <w:sz w:val="24"/>
          <w:szCs w:val="24"/>
          <w:bdr w:val="nil"/>
        </w:rPr>
      </w:pPr>
    </w:p>
    <w:p w14:paraId="35134C43" w14:textId="71911EE7" w:rsidR="00A1294C" w:rsidRPr="00A1294C" w:rsidRDefault="00A1294C" w:rsidP="00A1294C">
      <w:pPr>
        <w:widowControl w:val="0"/>
        <w:autoSpaceDE w:val="0"/>
        <w:autoSpaceDN w:val="0"/>
        <w:adjustRightInd w:val="0"/>
        <w:spacing w:after="0" w:line="240" w:lineRule="auto"/>
        <w:ind w:firstLine="709"/>
        <w:jc w:val="center"/>
        <w:rPr>
          <w:rFonts w:ascii="Times New Roman" w:eastAsia="Arial Unicode MS" w:hAnsi="Times New Roman"/>
          <w:b/>
          <w:sz w:val="24"/>
          <w:szCs w:val="24"/>
          <w:bdr w:val="nil"/>
        </w:rPr>
      </w:pPr>
      <w:r w:rsidRPr="00A1294C">
        <w:rPr>
          <w:rFonts w:ascii="Times New Roman" w:eastAsia="Arial Unicode MS" w:hAnsi="Times New Roman"/>
          <w:b/>
          <w:sz w:val="24"/>
          <w:szCs w:val="24"/>
          <w:bdr w:val="nil"/>
        </w:rPr>
        <w:t>Модуль "Перетягивание каната".</w:t>
      </w:r>
    </w:p>
    <w:p w14:paraId="40617D2F" w14:textId="6EE25ED8" w:rsidR="00A1294C" w:rsidRPr="00A1294C" w:rsidRDefault="00A1294C" w:rsidP="00A1294C">
      <w:pPr>
        <w:widowControl w:val="0"/>
        <w:autoSpaceDE w:val="0"/>
        <w:autoSpaceDN w:val="0"/>
        <w:adjustRightInd w:val="0"/>
        <w:spacing w:after="0" w:line="240" w:lineRule="auto"/>
        <w:ind w:firstLine="709"/>
        <w:jc w:val="center"/>
        <w:rPr>
          <w:rFonts w:ascii="Times New Roman" w:eastAsia="Arial Unicode MS" w:hAnsi="Times New Roman"/>
          <w:sz w:val="24"/>
          <w:szCs w:val="24"/>
          <w:bdr w:val="nil"/>
        </w:rPr>
      </w:pPr>
      <w:r w:rsidRPr="00A1294C">
        <w:rPr>
          <w:rFonts w:ascii="Times New Roman" w:eastAsia="Arial Unicode MS" w:hAnsi="Times New Roman"/>
          <w:sz w:val="24"/>
          <w:szCs w:val="24"/>
          <w:bdr w:val="nil"/>
        </w:rPr>
        <w:t>Пояснительная записка модуля "Перетягивание каната".</w:t>
      </w:r>
    </w:p>
    <w:p w14:paraId="770C3B8E" w14:textId="77777777" w:rsidR="00A1294C" w:rsidRPr="00A1294C" w:rsidRDefault="00A1294C" w:rsidP="00A1294C">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A1294C">
        <w:rPr>
          <w:rFonts w:ascii="Times New Roman" w:eastAsia="Arial Unicode MS" w:hAnsi="Times New Roman"/>
          <w:sz w:val="24"/>
          <w:szCs w:val="24"/>
          <w:bdr w:val="nil"/>
        </w:rPr>
        <w:t>Модуль "Перетягивание каната" (далее - модуль "Перетягивание каната", модуль по перетягиванию каната, перетягивание каната) на уровне среднего общего образования разработан с целью оказания методической помощи учителю физической культуры в создании рабочей программы по учебному предмету "Физическая культура" с учетом современных тенденций в системе образования и использования спортивно-ориентированных форм, средств и методов обучения по различным видам спорта.</w:t>
      </w:r>
    </w:p>
    <w:p w14:paraId="2B559B5E" w14:textId="77777777" w:rsidR="00A1294C" w:rsidRPr="00A1294C" w:rsidRDefault="00A1294C" w:rsidP="00A1294C">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A1294C">
        <w:rPr>
          <w:rFonts w:ascii="Times New Roman" w:eastAsia="Arial Unicode MS" w:hAnsi="Times New Roman"/>
          <w:sz w:val="24"/>
          <w:szCs w:val="24"/>
          <w:bdr w:val="nil"/>
        </w:rPr>
        <w:t>Перетягивание каната - это современный командный силовой вид спорта, в котором надо уметь выстраивать отношения с ассистентами, судьями, тренерами, товарищами по команде и соперниками. Ведь командные состязания не состоятся без сотрудничества и сплоченности, желания находить общий язык и грамотно разрешать конфликтные ситуации. Особым преимуществом для школьного спорта является возможность участвовать в соревновании одновременно мальчикам и девочкам в смешанном составе команд.</w:t>
      </w:r>
    </w:p>
    <w:p w14:paraId="0E362477" w14:textId="77777777" w:rsidR="00A1294C" w:rsidRPr="00A1294C" w:rsidRDefault="00A1294C" w:rsidP="00A1294C">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A1294C">
        <w:rPr>
          <w:rFonts w:ascii="Times New Roman" w:eastAsia="Arial Unicode MS" w:hAnsi="Times New Roman"/>
          <w:sz w:val="24"/>
          <w:szCs w:val="24"/>
          <w:bdr w:val="nil"/>
        </w:rPr>
        <w:t>Занятия перетягиванием каната для обучающихся мальчиков (юношей) и девочек (девушек) имеют оздоровительную направленность, повышают уровень функционирования сердечно-сосудистой, дыхательной, костно-мышечной и других систем организма человека, а при проведении занятий и соревнований на свежем воздухе, являются формой закаливания и благотворно влияют на укрепление здоровья и повышение уровня работоспособности обучающихся.</w:t>
      </w:r>
    </w:p>
    <w:p w14:paraId="4E21AF5D" w14:textId="77777777" w:rsidR="00A1294C" w:rsidRPr="00A1294C" w:rsidRDefault="00A1294C" w:rsidP="00A1294C">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A1294C">
        <w:rPr>
          <w:rFonts w:ascii="Times New Roman" w:eastAsia="Arial Unicode MS" w:hAnsi="Times New Roman"/>
          <w:sz w:val="24"/>
          <w:szCs w:val="24"/>
          <w:bdr w:val="nil"/>
        </w:rPr>
        <w:t>Большим преимуществом такой дисциплины как перетягивание каната, по сравнению со многими другими видами спорта, является его доступность, что в современных условиях играет немаловажную роль. При проведении учебной и внеклассной работы не требуется больших средств на приобретение оборудования и инвентаря.</w:t>
      </w:r>
    </w:p>
    <w:p w14:paraId="7D515D38" w14:textId="5164538E" w:rsidR="00A1294C" w:rsidRPr="00A1294C" w:rsidRDefault="00A1294C" w:rsidP="00A1294C">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A1294C">
        <w:rPr>
          <w:rFonts w:ascii="Times New Roman" w:eastAsia="Arial Unicode MS" w:hAnsi="Times New Roman"/>
          <w:b/>
          <w:sz w:val="24"/>
          <w:szCs w:val="24"/>
          <w:bdr w:val="nil"/>
        </w:rPr>
        <w:t>Целью изучения модуля</w:t>
      </w:r>
      <w:r w:rsidRPr="00A1294C">
        <w:rPr>
          <w:rFonts w:ascii="Times New Roman" w:eastAsia="Arial Unicode MS" w:hAnsi="Times New Roman"/>
          <w:sz w:val="24"/>
          <w:szCs w:val="24"/>
          <w:bdr w:val="nil"/>
        </w:rPr>
        <w:t xml:space="preserve"> "Перетягивание каната" является формирование у обучающихся навыков общечеловеческой культуры и социального самоопределения, устойчивой мотивации к сохранению и укреплению собственного здоровья, ведению здорового образа жизни через занятия физической культурой и спортом с использованием перетягивания каната.</w:t>
      </w:r>
    </w:p>
    <w:p w14:paraId="357236C3" w14:textId="10E651F2" w:rsidR="00A1294C" w:rsidRPr="00A1294C" w:rsidRDefault="00A1294C" w:rsidP="00A1294C">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A1294C">
        <w:rPr>
          <w:rFonts w:ascii="Times New Roman" w:eastAsia="Arial Unicode MS" w:hAnsi="Times New Roman"/>
          <w:b/>
          <w:sz w:val="24"/>
          <w:szCs w:val="24"/>
          <w:bdr w:val="nil"/>
        </w:rPr>
        <w:t>Задачами изучения</w:t>
      </w:r>
      <w:r w:rsidRPr="00A1294C">
        <w:rPr>
          <w:rFonts w:ascii="Times New Roman" w:eastAsia="Arial Unicode MS" w:hAnsi="Times New Roman"/>
          <w:sz w:val="24"/>
          <w:szCs w:val="24"/>
          <w:bdr w:val="nil"/>
        </w:rPr>
        <w:t xml:space="preserve"> модуля "Перетягивание каната" являются:</w:t>
      </w:r>
    </w:p>
    <w:p w14:paraId="79ABB5C5" w14:textId="77777777" w:rsidR="00A1294C" w:rsidRPr="00A1294C" w:rsidRDefault="00A1294C" w:rsidP="00A1294C">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A1294C">
        <w:rPr>
          <w:rFonts w:ascii="Times New Roman" w:eastAsia="Arial Unicode MS" w:hAnsi="Times New Roman"/>
          <w:sz w:val="24"/>
          <w:szCs w:val="24"/>
          <w:bdr w:val="nil"/>
        </w:rPr>
        <w:t>всестороннее гармоничное развитие обучающихся, увеличение объема их двигательной активности;</w:t>
      </w:r>
    </w:p>
    <w:p w14:paraId="4B694C17" w14:textId="77777777" w:rsidR="00A1294C" w:rsidRPr="00A1294C" w:rsidRDefault="00A1294C" w:rsidP="00A1294C">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A1294C">
        <w:rPr>
          <w:rFonts w:ascii="Times New Roman" w:eastAsia="Arial Unicode MS" w:hAnsi="Times New Roman"/>
          <w:sz w:val="24"/>
          <w:szCs w:val="24"/>
          <w:bdr w:val="nil"/>
        </w:rPr>
        <w:t>укрепление физического, психологического и социального здоровья обучающихся;</w:t>
      </w:r>
    </w:p>
    <w:p w14:paraId="2198DC35" w14:textId="77777777" w:rsidR="00A1294C" w:rsidRPr="00A1294C" w:rsidRDefault="00A1294C" w:rsidP="00A1294C">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A1294C">
        <w:rPr>
          <w:rFonts w:ascii="Times New Roman" w:eastAsia="Arial Unicode MS" w:hAnsi="Times New Roman"/>
          <w:sz w:val="24"/>
          <w:szCs w:val="24"/>
          <w:bdr w:val="nil"/>
        </w:rPr>
        <w:t>освоение знаний о физической культуре и спорте в целом, истории развития перетягивания каната в частности;</w:t>
      </w:r>
    </w:p>
    <w:p w14:paraId="0044AC88" w14:textId="77777777" w:rsidR="00A1294C" w:rsidRPr="00A1294C" w:rsidRDefault="00A1294C" w:rsidP="00A1294C">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A1294C">
        <w:rPr>
          <w:rFonts w:ascii="Times New Roman" w:eastAsia="Arial Unicode MS" w:hAnsi="Times New Roman"/>
          <w:sz w:val="24"/>
          <w:szCs w:val="24"/>
          <w:bdr w:val="nil"/>
        </w:rPr>
        <w:t>формирование общих представлений о перетягивании каната;</w:t>
      </w:r>
    </w:p>
    <w:p w14:paraId="659B97A0" w14:textId="77777777" w:rsidR="00A1294C" w:rsidRPr="00A1294C" w:rsidRDefault="00A1294C" w:rsidP="00A1294C">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A1294C">
        <w:rPr>
          <w:rFonts w:ascii="Times New Roman" w:eastAsia="Arial Unicode MS" w:hAnsi="Times New Roman"/>
          <w:sz w:val="24"/>
          <w:szCs w:val="24"/>
          <w:bdr w:val="nil"/>
        </w:rPr>
        <w:t>формирование образовательного фундамента;</w:t>
      </w:r>
    </w:p>
    <w:p w14:paraId="1D14B423" w14:textId="77777777" w:rsidR="00A1294C" w:rsidRPr="00A1294C" w:rsidRDefault="00A1294C" w:rsidP="00A1294C">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A1294C">
        <w:rPr>
          <w:rFonts w:ascii="Times New Roman" w:eastAsia="Arial Unicode MS" w:hAnsi="Times New Roman"/>
          <w:sz w:val="24"/>
          <w:szCs w:val="24"/>
          <w:bdr w:val="nil"/>
        </w:rPr>
        <w:t>формирование культуры движений;</w:t>
      </w:r>
    </w:p>
    <w:p w14:paraId="3E4F70DE" w14:textId="77777777" w:rsidR="00A1294C" w:rsidRPr="00A1294C" w:rsidRDefault="00A1294C" w:rsidP="00A1294C">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A1294C">
        <w:rPr>
          <w:rFonts w:ascii="Times New Roman" w:eastAsia="Arial Unicode MS" w:hAnsi="Times New Roman"/>
          <w:sz w:val="24"/>
          <w:szCs w:val="24"/>
          <w:bdr w:val="nil"/>
        </w:rPr>
        <w:t>воспитание положительных качеств личности, норм коллективного взаимодействия и сотрудничества как с обучающимися своего пола, так и противоположного;</w:t>
      </w:r>
    </w:p>
    <w:p w14:paraId="70DFE36A" w14:textId="108A413F" w:rsidR="00A1294C" w:rsidRPr="00A1294C" w:rsidRDefault="00A1294C" w:rsidP="00A1294C">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A1294C">
        <w:rPr>
          <w:rFonts w:ascii="Times New Roman" w:eastAsia="Arial Unicode MS" w:hAnsi="Times New Roman"/>
          <w:sz w:val="24"/>
          <w:szCs w:val="24"/>
          <w:bdr w:val="nil"/>
        </w:rPr>
        <w:t>развитие положительной мотивации и устойчивого учебно-познавательного интереса к учебному</w:t>
      </w:r>
      <w:r w:rsidRPr="00A1294C">
        <w:rPr>
          <w:rFonts w:ascii="Arial" w:eastAsiaTheme="minorEastAsia" w:hAnsi="Arial" w:cs="Arial"/>
          <w:sz w:val="20"/>
        </w:rPr>
        <w:t xml:space="preserve"> </w:t>
      </w:r>
      <w:r w:rsidRPr="00A1294C">
        <w:rPr>
          <w:rFonts w:ascii="Times New Roman" w:eastAsia="Arial Unicode MS" w:hAnsi="Times New Roman"/>
          <w:sz w:val="24"/>
          <w:szCs w:val="24"/>
          <w:bdr w:val="nil"/>
        </w:rPr>
        <w:t>предмету "Физическая культура";</w:t>
      </w:r>
    </w:p>
    <w:p w14:paraId="58243FB5" w14:textId="77777777" w:rsidR="00A1294C" w:rsidRPr="00A1294C" w:rsidRDefault="00A1294C" w:rsidP="00A1294C">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A1294C">
        <w:rPr>
          <w:rFonts w:ascii="Times New Roman" w:eastAsia="Arial Unicode MS" w:hAnsi="Times New Roman"/>
          <w:sz w:val="24"/>
          <w:szCs w:val="24"/>
          <w:bdr w:val="nil"/>
        </w:rPr>
        <w:t>популяризация перетягивания каната среди молодежи;</w:t>
      </w:r>
    </w:p>
    <w:p w14:paraId="01ACF9AB" w14:textId="77777777" w:rsidR="00A1294C" w:rsidRPr="00A1294C" w:rsidRDefault="00A1294C" w:rsidP="00A1294C">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A1294C">
        <w:rPr>
          <w:rFonts w:ascii="Times New Roman" w:eastAsia="Arial Unicode MS" w:hAnsi="Times New Roman"/>
          <w:sz w:val="24"/>
          <w:szCs w:val="24"/>
          <w:bdr w:val="nil"/>
        </w:rPr>
        <w:t>выявление, развитие и поддержка одаренных детей в области спорта.</w:t>
      </w:r>
    </w:p>
    <w:p w14:paraId="6AC651F9" w14:textId="77777777" w:rsidR="00A1294C" w:rsidRDefault="00A1294C" w:rsidP="00A1294C">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p>
    <w:p w14:paraId="63F2D2B6" w14:textId="5D7EF693" w:rsidR="00A1294C" w:rsidRPr="00A1294C" w:rsidRDefault="00A1294C" w:rsidP="00A1294C">
      <w:pPr>
        <w:widowControl w:val="0"/>
        <w:autoSpaceDE w:val="0"/>
        <w:autoSpaceDN w:val="0"/>
        <w:adjustRightInd w:val="0"/>
        <w:spacing w:after="0" w:line="240" w:lineRule="auto"/>
        <w:ind w:firstLine="709"/>
        <w:jc w:val="center"/>
        <w:rPr>
          <w:rFonts w:ascii="Times New Roman" w:eastAsia="Arial Unicode MS" w:hAnsi="Times New Roman"/>
          <w:b/>
          <w:sz w:val="24"/>
          <w:szCs w:val="24"/>
          <w:bdr w:val="nil"/>
        </w:rPr>
      </w:pPr>
      <w:r w:rsidRPr="00A1294C">
        <w:rPr>
          <w:rFonts w:ascii="Times New Roman" w:eastAsia="Arial Unicode MS" w:hAnsi="Times New Roman"/>
          <w:b/>
          <w:sz w:val="24"/>
          <w:szCs w:val="24"/>
          <w:bdr w:val="nil"/>
        </w:rPr>
        <w:t>Место и роль модуля "Перетягивание каната".</w:t>
      </w:r>
    </w:p>
    <w:p w14:paraId="758A75CB" w14:textId="77777777" w:rsidR="00A1294C" w:rsidRPr="00A1294C" w:rsidRDefault="00A1294C" w:rsidP="00A1294C">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A1294C">
        <w:rPr>
          <w:rFonts w:ascii="Times New Roman" w:eastAsia="Arial Unicode MS" w:hAnsi="Times New Roman"/>
          <w:sz w:val="24"/>
          <w:szCs w:val="24"/>
          <w:bdr w:val="nil"/>
        </w:rPr>
        <w:t>Модуль "Перетягивание каната" доступен для освоения всем обучающимся, независимо от уровня их физического развития и гендерных особенностей и расширяет спектр физкультурно-спортивных направлений в общеобразовательных организациях.</w:t>
      </w:r>
    </w:p>
    <w:p w14:paraId="5BD5F03E" w14:textId="77777777" w:rsidR="00A1294C" w:rsidRPr="00A1294C" w:rsidRDefault="00A1294C" w:rsidP="00A1294C">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A1294C">
        <w:rPr>
          <w:rFonts w:ascii="Times New Roman" w:eastAsia="Arial Unicode MS" w:hAnsi="Times New Roman"/>
          <w:sz w:val="24"/>
          <w:szCs w:val="24"/>
          <w:bdr w:val="nil"/>
        </w:rPr>
        <w:t>Специфика модуля по перетягиванию каната сочетается практически со всеми базовыми видами спорта (легкая атлетика, гимнастика, спортивные игры) и разделами "Знания о физической культуре", "Способы самостоятельной деятельности", "Физическое совершенствование".</w:t>
      </w:r>
    </w:p>
    <w:p w14:paraId="396E7256" w14:textId="77777777" w:rsidR="00A1294C" w:rsidRPr="00A1294C" w:rsidRDefault="00A1294C" w:rsidP="00A1294C">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A1294C">
        <w:rPr>
          <w:rFonts w:ascii="Times New Roman" w:eastAsia="Arial Unicode MS" w:hAnsi="Times New Roman"/>
          <w:sz w:val="24"/>
          <w:szCs w:val="24"/>
          <w:bdr w:val="nil"/>
        </w:rPr>
        <w:t>Интеграция модуля по перетягиванию каната поможет обучающимся в освоении образовательных программ в рамках внеурочной деятельности, дополнительного образования, деятельности школьных спортивных клубов, подготовке обучающихся к сдаче норм Всероссийского физкультурно-спортивного комплекса "Готов к труду и обороне", участии в спортивных соревнованиях и подготовке юношей к службе в Вооруженных Силах Российской Федерации.</w:t>
      </w:r>
    </w:p>
    <w:p w14:paraId="5D2511BA" w14:textId="77777777" w:rsidR="00A1294C" w:rsidRPr="00A1294C" w:rsidRDefault="00A1294C" w:rsidP="00A1294C">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A1294C">
        <w:rPr>
          <w:rFonts w:ascii="Times New Roman" w:eastAsia="Arial Unicode MS" w:hAnsi="Times New Roman"/>
          <w:sz w:val="24"/>
          <w:szCs w:val="24"/>
          <w:bdr w:val="nil"/>
        </w:rPr>
        <w:t>Дисциплины в перетягивании каната предусматривают соревнования не только мальчиков (юношей), но и девочек (девушек), также в смешанной команде. Смешанные состязания являются эксклюзивным преимуществом относительно других видов спорта, что особенно важно в школьных образовательных организациях.</w:t>
      </w:r>
    </w:p>
    <w:p w14:paraId="7225E728" w14:textId="55439EDD" w:rsidR="00A1294C" w:rsidRPr="00A1294C" w:rsidRDefault="00A1294C" w:rsidP="00A1294C">
      <w:pPr>
        <w:widowControl w:val="0"/>
        <w:autoSpaceDE w:val="0"/>
        <w:autoSpaceDN w:val="0"/>
        <w:adjustRightInd w:val="0"/>
        <w:spacing w:after="0" w:line="240" w:lineRule="auto"/>
        <w:ind w:firstLine="709"/>
        <w:jc w:val="both"/>
        <w:rPr>
          <w:rFonts w:ascii="Times New Roman" w:eastAsia="Arial Unicode MS" w:hAnsi="Times New Roman"/>
          <w:b/>
          <w:sz w:val="24"/>
          <w:szCs w:val="24"/>
          <w:bdr w:val="nil"/>
        </w:rPr>
      </w:pPr>
      <w:r w:rsidRPr="00A1294C">
        <w:rPr>
          <w:rFonts w:ascii="Times New Roman" w:eastAsia="Arial Unicode MS" w:hAnsi="Times New Roman"/>
          <w:b/>
          <w:sz w:val="24"/>
          <w:szCs w:val="24"/>
          <w:bdr w:val="nil"/>
        </w:rPr>
        <w:t>Модуль "Перетягивание каната" может быть реализован в следующих вариантах:</w:t>
      </w:r>
    </w:p>
    <w:p w14:paraId="3321DA86" w14:textId="77777777" w:rsidR="00A1294C" w:rsidRPr="00A1294C" w:rsidRDefault="00A1294C" w:rsidP="00A1294C">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A1294C">
        <w:rPr>
          <w:rFonts w:ascii="Times New Roman" w:eastAsia="Arial Unicode MS" w:hAnsi="Times New Roman"/>
          <w:sz w:val="24"/>
          <w:szCs w:val="24"/>
          <w:bdr w:val="nil"/>
        </w:rPr>
        <w:t>при самостоятельном планировании учителем физической культуры процесса освоения обучающимися учебного материала по перетягиванию каната с выбором различных элементов перетягивания каната, с учетом возраста и физической подготовленности обучающихся (с соответствующей дозировкой и интенсивностью);</w:t>
      </w:r>
    </w:p>
    <w:p w14:paraId="34C91D39" w14:textId="77777777" w:rsidR="00A1294C" w:rsidRPr="00A1294C" w:rsidRDefault="00A1294C" w:rsidP="00A1294C">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A1294C">
        <w:rPr>
          <w:rFonts w:ascii="Times New Roman" w:eastAsia="Arial Unicode MS" w:hAnsi="Times New Roman"/>
          <w:sz w:val="24"/>
          <w:szCs w:val="24"/>
          <w:bdr w:val="nil"/>
        </w:rPr>
        <w:t>в виде целостного последовательного учебного модуля, изучаемого за счет части учебного плана, формируемой участниками образовательных отношений из перечня, предлагаемого образовательной организацией, включающей, в частности, учебные модули по выбору обучающихся, родителей (законных представителей) несовершеннолетних обучающихся, в том числе предусматривающие удовлетворение различных интересов обучающихся (при организации и проведении уроков физической культуры с 3-х часовой недельной нагрузкой рекомендуемый объем в 10 и 11 классах - по 34 часа);</w:t>
      </w:r>
    </w:p>
    <w:p w14:paraId="2272E5AE" w14:textId="77777777" w:rsidR="00A1294C" w:rsidRPr="00A1294C" w:rsidRDefault="00A1294C" w:rsidP="00A1294C">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A1294C">
        <w:rPr>
          <w:rFonts w:ascii="Times New Roman" w:eastAsia="Arial Unicode MS" w:hAnsi="Times New Roman"/>
          <w:sz w:val="24"/>
          <w:szCs w:val="24"/>
          <w:bdr w:val="nil"/>
        </w:rPr>
        <w:t>в виде дополнительных часов, выделяемых на спортивно-оздоровительную работу с обучающимися в рамках внеурочной деятельности и (или) за счет посещения обучающимися спортивных секций, школьных спортивных клубов, включая использование учебных модулей по видам спорта (рекомендуемый объем в 10 и 11 классах - по 34 часа).</w:t>
      </w:r>
    </w:p>
    <w:p w14:paraId="220B3BEB" w14:textId="77777777" w:rsidR="00A1294C" w:rsidRDefault="00A1294C" w:rsidP="00A1294C">
      <w:pPr>
        <w:widowControl w:val="0"/>
        <w:autoSpaceDE w:val="0"/>
        <w:autoSpaceDN w:val="0"/>
        <w:adjustRightInd w:val="0"/>
        <w:spacing w:after="0" w:line="240" w:lineRule="auto"/>
        <w:ind w:firstLine="709"/>
        <w:jc w:val="both"/>
        <w:rPr>
          <w:rFonts w:ascii="Times New Roman" w:eastAsia="Arial Unicode MS" w:hAnsi="Times New Roman"/>
          <w:b/>
          <w:sz w:val="24"/>
          <w:szCs w:val="24"/>
          <w:bdr w:val="nil"/>
        </w:rPr>
      </w:pPr>
    </w:p>
    <w:p w14:paraId="2CE2131D" w14:textId="24065E45" w:rsidR="00A1294C" w:rsidRPr="00A1294C" w:rsidRDefault="00A1294C" w:rsidP="00A1294C">
      <w:pPr>
        <w:widowControl w:val="0"/>
        <w:autoSpaceDE w:val="0"/>
        <w:autoSpaceDN w:val="0"/>
        <w:adjustRightInd w:val="0"/>
        <w:spacing w:after="0" w:line="240" w:lineRule="auto"/>
        <w:ind w:firstLine="709"/>
        <w:jc w:val="center"/>
        <w:rPr>
          <w:rFonts w:ascii="Times New Roman" w:eastAsia="Arial Unicode MS" w:hAnsi="Times New Roman"/>
          <w:b/>
          <w:sz w:val="24"/>
          <w:szCs w:val="24"/>
          <w:bdr w:val="nil"/>
        </w:rPr>
      </w:pPr>
      <w:r w:rsidRPr="00A1294C">
        <w:rPr>
          <w:rFonts w:ascii="Times New Roman" w:eastAsia="Arial Unicode MS" w:hAnsi="Times New Roman"/>
          <w:b/>
          <w:sz w:val="24"/>
          <w:szCs w:val="24"/>
          <w:bdr w:val="nil"/>
        </w:rPr>
        <w:t>Содержание модуля "Перетягивание каната".</w:t>
      </w:r>
    </w:p>
    <w:p w14:paraId="7803FD46" w14:textId="77777777" w:rsidR="00A1294C" w:rsidRPr="00A1294C" w:rsidRDefault="00A1294C" w:rsidP="00A1294C">
      <w:pPr>
        <w:widowControl w:val="0"/>
        <w:autoSpaceDE w:val="0"/>
        <w:autoSpaceDN w:val="0"/>
        <w:adjustRightInd w:val="0"/>
        <w:spacing w:after="0" w:line="240" w:lineRule="auto"/>
        <w:ind w:firstLine="709"/>
        <w:jc w:val="both"/>
        <w:rPr>
          <w:rFonts w:ascii="Times New Roman" w:eastAsia="Arial Unicode MS" w:hAnsi="Times New Roman"/>
          <w:b/>
          <w:sz w:val="24"/>
          <w:szCs w:val="24"/>
          <w:bdr w:val="nil"/>
        </w:rPr>
      </w:pPr>
      <w:r w:rsidRPr="00A1294C">
        <w:rPr>
          <w:rFonts w:ascii="Times New Roman" w:eastAsia="Arial Unicode MS" w:hAnsi="Times New Roman"/>
          <w:b/>
          <w:sz w:val="24"/>
          <w:szCs w:val="24"/>
          <w:bdr w:val="nil"/>
        </w:rPr>
        <w:t>1) Знания о перетягивании каната.</w:t>
      </w:r>
    </w:p>
    <w:p w14:paraId="4C185A0B" w14:textId="77777777" w:rsidR="00A1294C" w:rsidRPr="00A1294C" w:rsidRDefault="00A1294C" w:rsidP="00A1294C">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A1294C">
        <w:rPr>
          <w:rFonts w:ascii="Times New Roman" w:eastAsia="Arial Unicode MS" w:hAnsi="Times New Roman"/>
          <w:sz w:val="24"/>
          <w:szCs w:val="24"/>
          <w:bdr w:val="nil"/>
        </w:rPr>
        <w:t>Официальные органы управления по перетягиванию каната в Европе и мире, роль и функции общероссийской общественной организации "Всероссийская федерация перетягивания каната" (РФПК), Международной федерации перетягивания каната (ТВИФ).</w:t>
      </w:r>
    </w:p>
    <w:p w14:paraId="5D433C53" w14:textId="77777777" w:rsidR="00A1294C" w:rsidRPr="00A1294C" w:rsidRDefault="00A1294C" w:rsidP="00A1294C">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A1294C">
        <w:rPr>
          <w:rFonts w:ascii="Times New Roman" w:eastAsia="Arial Unicode MS" w:hAnsi="Times New Roman"/>
          <w:sz w:val="24"/>
          <w:szCs w:val="24"/>
          <w:bdr w:val="nil"/>
        </w:rPr>
        <w:t>История отечественных и зарубежных клубов и команд.</w:t>
      </w:r>
    </w:p>
    <w:p w14:paraId="776E1E4E" w14:textId="77777777" w:rsidR="00A1294C" w:rsidRPr="00A1294C" w:rsidRDefault="00A1294C" w:rsidP="00A1294C">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A1294C">
        <w:rPr>
          <w:rFonts w:ascii="Times New Roman" w:eastAsia="Arial Unicode MS" w:hAnsi="Times New Roman"/>
          <w:sz w:val="24"/>
          <w:szCs w:val="24"/>
          <w:bdr w:val="nil"/>
        </w:rPr>
        <w:t>Средства общей и специальной физической подготовки при занятиях по перетягиванию каната.</w:t>
      </w:r>
    </w:p>
    <w:p w14:paraId="568D9497" w14:textId="77777777" w:rsidR="00A1294C" w:rsidRPr="00A1294C" w:rsidRDefault="00A1294C" w:rsidP="00A1294C">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A1294C">
        <w:rPr>
          <w:rFonts w:ascii="Times New Roman" w:eastAsia="Arial Unicode MS" w:hAnsi="Times New Roman"/>
          <w:sz w:val="24"/>
          <w:szCs w:val="24"/>
          <w:bdr w:val="nil"/>
        </w:rPr>
        <w:t>Психологическая подготовка канатчиков.</w:t>
      </w:r>
    </w:p>
    <w:p w14:paraId="02FFF7CD" w14:textId="77777777" w:rsidR="00AD7F4B" w:rsidRPr="00AD7F4B" w:rsidRDefault="00AD7F4B" w:rsidP="00AD7F4B">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AD7F4B">
        <w:rPr>
          <w:rFonts w:ascii="Times New Roman" w:eastAsia="Arial Unicode MS" w:hAnsi="Times New Roman"/>
          <w:sz w:val="24"/>
          <w:szCs w:val="24"/>
          <w:bdr w:val="nil"/>
        </w:rPr>
        <w:t>Правила по технике безопасности во время занятий и соревнований по перетягиванию каната.</w:t>
      </w:r>
    </w:p>
    <w:p w14:paraId="30D21C29" w14:textId="77777777" w:rsidR="00AD7F4B" w:rsidRPr="000A3F9B" w:rsidRDefault="00AD7F4B" w:rsidP="00AD7F4B">
      <w:pPr>
        <w:widowControl w:val="0"/>
        <w:autoSpaceDE w:val="0"/>
        <w:autoSpaceDN w:val="0"/>
        <w:adjustRightInd w:val="0"/>
        <w:spacing w:after="0" w:line="240" w:lineRule="auto"/>
        <w:ind w:firstLine="709"/>
        <w:jc w:val="both"/>
        <w:rPr>
          <w:rFonts w:ascii="Times New Roman" w:eastAsia="Arial Unicode MS" w:hAnsi="Times New Roman"/>
          <w:b/>
          <w:sz w:val="24"/>
          <w:szCs w:val="24"/>
          <w:bdr w:val="nil"/>
        </w:rPr>
      </w:pPr>
      <w:r w:rsidRPr="000A3F9B">
        <w:rPr>
          <w:rFonts w:ascii="Times New Roman" w:eastAsia="Arial Unicode MS" w:hAnsi="Times New Roman"/>
          <w:b/>
          <w:sz w:val="24"/>
          <w:szCs w:val="24"/>
          <w:bdr w:val="nil"/>
        </w:rPr>
        <w:t>2) Способы самостоятельной деятельности.</w:t>
      </w:r>
    </w:p>
    <w:p w14:paraId="078F1C94" w14:textId="77777777" w:rsidR="00AD7F4B" w:rsidRPr="00AD7F4B" w:rsidRDefault="00AD7F4B" w:rsidP="00AD7F4B">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AD7F4B">
        <w:rPr>
          <w:rFonts w:ascii="Times New Roman" w:eastAsia="Arial Unicode MS" w:hAnsi="Times New Roman"/>
          <w:sz w:val="24"/>
          <w:szCs w:val="24"/>
          <w:bdr w:val="nil"/>
        </w:rPr>
        <w:t>Комплексы упражнений общеразвивающего, подготовительного и специального воздействия в перетягивании каната.</w:t>
      </w:r>
    </w:p>
    <w:p w14:paraId="18480F6B" w14:textId="77777777" w:rsidR="00AD7F4B" w:rsidRPr="00AD7F4B" w:rsidRDefault="00AD7F4B" w:rsidP="00AD7F4B">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AD7F4B">
        <w:rPr>
          <w:rFonts w:ascii="Times New Roman" w:eastAsia="Arial Unicode MS" w:hAnsi="Times New Roman"/>
          <w:sz w:val="24"/>
          <w:szCs w:val="24"/>
          <w:bdr w:val="nil"/>
        </w:rPr>
        <w:t>Тестирование уровня физической подготовленности по перетягиванию каната. Контрольно-тестовые упражнения по общей и специальной физической подготовке.</w:t>
      </w:r>
    </w:p>
    <w:p w14:paraId="1F843172" w14:textId="77777777" w:rsidR="00AD7F4B" w:rsidRPr="00AD7F4B" w:rsidRDefault="00AD7F4B" w:rsidP="00AD7F4B">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AD7F4B">
        <w:rPr>
          <w:rFonts w:ascii="Times New Roman" w:eastAsia="Arial Unicode MS" w:hAnsi="Times New Roman"/>
          <w:sz w:val="24"/>
          <w:szCs w:val="24"/>
          <w:bdr w:val="nil"/>
        </w:rPr>
        <w:t>Системы (технологии) проведения соревнований по перетягиванию каната.</w:t>
      </w:r>
    </w:p>
    <w:p w14:paraId="2D69B762" w14:textId="77777777" w:rsidR="00AD7F4B" w:rsidRPr="00AD7F4B" w:rsidRDefault="00AD7F4B" w:rsidP="00AD7F4B">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AD7F4B">
        <w:rPr>
          <w:rFonts w:ascii="Times New Roman" w:eastAsia="Arial Unicode MS" w:hAnsi="Times New Roman"/>
          <w:sz w:val="24"/>
          <w:szCs w:val="24"/>
          <w:bdr w:val="nil"/>
        </w:rPr>
        <w:t>Причины возникновения ошибок при выполнении технических приемов и способы их устранения.</w:t>
      </w:r>
    </w:p>
    <w:p w14:paraId="4BAD03B1" w14:textId="77777777" w:rsidR="00AD7F4B" w:rsidRPr="00AD7F4B" w:rsidRDefault="00AD7F4B" w:rsidP="00AD7F4B">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AD7F4B">
        <w:rPr>
          <w:rFonts w:ascii="Times New Roman" w:eastAsia="Arial Unicode MS" w:hAnsi="Times New Roman"/>
          <w:sz w:val="24"/>
          <w:szCs w:val="24"/>
          <w:bdr w:val="nil"/>
        </w:rPr>
        <w:t>Технические требования к инвентарю и оборудованию для соревнований по перетягиванию каната.</w:t>
      </w:r>
    </w:p>
    <w:p w14:paraId="016B8F6D" w14:textId="77777777" w:rsidR="000A3F9B" w:rsidRDefault="000A3F9B" w:rsidP="00AD7F4B">
      <w:pPr>
        <w:widowControl w:val="0"/>
        <w:autoSpaceDE w:val="0"/>
        <w:autoSpaceDN w:val="0"/>
        <w:adjustRightInd w:val="0"/>
        <w:spacing w:after="0" w:line="240" w:lineRule="auto"/>
        <w:ind w:firstLine="709"/>
        <w:jc w:val="both"/>
        <w:rPr>
          <w:rFonts w:ascii="Times New Roman" w:eastAsia="Arial Unicode MS" w:hAnsi="Times New Roman"/>
          <w:b/>
          <w:sz w:val="24"/>
          <w:szCs w:val="24"/>
          <w:bdr w:val="nil"/>
        </w:rPr>
      </w:pPr>
    </w:p>
    <w:p w14:paraId="47737604" w14:textId="75CAD573" w:rsidR="00AD7F4B" w:rsidRPr="000A3F9B" w:rsidRDefault="00AD7F4B" w:rsidP="00AD7F4B">
      <w:pPr>
        <w:widowControl w:val="0"/>
        <w:autoSpaceDE w:val="0"/>
        <w:autoSpaceDN w:val="0"/>
        <w:adjustRightInd w:val="0"/>
        <w:spacing w:after="0" w:line="240" w:lineRule="auto"/>
        <w:ind w:firstLine="709"/>
        <w:jc w:val="both"/>
        <w:rPr>
          <w:rFonts w:ascii="Times New Roman" w:eastAsia="Arial Unicode MS" w:hAnsi="Times New Roman"/>
          <w:b/>
          <w:sz w:val="24"/>
          <w:szCs w:val="24"/>
          <w:bdr w:val="nil"/>
        </w:rPr>
      </w:pPr>
      <w:r w:rsidRPr="000A3F9B">
        <w:rPr>
          <w:rFonts w:ascii="Times New Roman" w:eastAsia="Arial Unicode MS" w:hAnsi="Times New Roman"/>
          <w:b/>
          <w:sz w:val="24"/>
          <w:szCs w:val="24"/>
          <w:bdr w:val="nil"/>
        </w:rPr>
        <w:t>3) Физическое совершенствование.</w:t>
      </w:r>
    </w:p>
    <w:p w14:paraId="338353B1" w14:textId="77777777" w:rsidR="00AD7F4B" w:rsidRPr="00AD7F4B" w:rsidRDefault="00AD7F4B" w:rsidP="00AD7F4B">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AD7F4B">
        <w:rPr>
          <w:rFonts w:ascii="Times New Roman" w:eastAsia="Arial Unicode MS" w:hAnsi="Times New Roman"/>
          <w:sz w:val="24"/>
          <w:szCs w:val="24"/>
          <w:bdr w:val="nil"/>
        </w:rPr>
        <w:t>Комплексы упражнений для развития физических качеств (ловкости, гибкости, силы, выносливости, быстроты и скоростных способностей).</w:t>
      </w:r>
    </w:p>
    <w:p w14:paraId="502E77C7" w14:textId="77777777" w:rsidR="00AD7F4B" w:rsidRPr="00AD7F4B" w:rsidRDefault="00AD7F4B" w:rsidP="00AD7F4B">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AD7F4B">
        <w:rPr>
          <w:rFonts w:ascii="Times New Roman" w:eastAsia="Arial Unicode MS" w:hAnsi="Times New Roman"/>
          <w:sz w:val="24"/>
          <w:szCs w:val="24"/>
          <w:bdr w:val="nil"/>
        </w:rPr>
        <w:t>Комплексы упражнений, формирующие двигательные умения и навыки технических приемов и тактических действий канатчика.</w:t>
      </w:r>
    </w:p>
    <w:p w14:paraId="21B5FC44" w14:textId="77777777" w:rsidR="00AD7F4B" w:rsidRPr="00AD7F4B" w:rsidRDefault="00AD7F4B" w:rsidP="00AD7F4B">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AD7F4B">
        <w:rPr>
          <w:rFonts w:ascii="Times New Roman" w:eastAsia="Arial Unicode MS" w:hAnsi="Times New Roman"/>
          <w:sz w:val="24"/>
          <w:szCs w:val="24"/>
          <w:bdr w:val="nil"/>
        </w:rPr>
        <w:t>Технические приемы и тактические действия в перетягивании каната, изученные на уровне основного общего образования.</w:t>
      </w:r>
    </w:p>
    <w:p w14:paraId="5D9B708D" w14:textId="77777777" w:rsidR="00AD7F4B" w:rsidRPr="00AD7F4B" w:rsidRDefault="00AD7F4B" w:rsidP="00AD7F4B">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AD7F4B">
        <w:rPr>
          <w:rFonts w:ascii="Times New Roman" w:eastAsia="Arial Unicode MS" w:hAnsi="Times New Roman"/>
          <w:sz w:val="24"/>
          <w:szCs w:val="24"/>
          <w:bdr w:val="nil"/>
        </w:rPr>
        <w:t>Тактика ведения схватки.</w:t>
      </w:r>
    </w:p>
    <w:p w14:paraId="2F39C5BD" w14:textId="77777777" w:rsidR="00AD7F4B" w:rsidRPr="00AD7F4B" w:rsidRDefault="00AD7F4B" w:rsidP="00AD7F4B">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AD7F4B">
        <w:rPr>
          <w:rFonts w:ascii="Times New Roman" w:eastAsia="Arial Unicode MS" w:hAnsi="Times New Roman"/>
          <w:sz w:val="24"/>
          <w:szCs w:val="24"/>
          <w:bdr w:val="nil"/>
        </w:rPr>
        <w:t>Индивидуальные тактические действия при схватках классических, смешанных и женских команд в полных и неполных составах.</w:t>
      </w:r>
    </w:p>
    <w:p w14:paraId="5663A871" w14:textId="77777777" w:rsidR="00AD7F4B" w:rsidRPr="00AD7F4B" w:rsidRDefault="00AD7F4B" w:rsidP="00AD7F4B">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AD7F4B">
        <w:rPr>
          <w:rFonts w:ascii="Times New Roman" w:eastAsia="Arial Unicode MS" w:hAnsi="Times New Roman"/>
          <w:sz w:val="24"/>
          <w:szCs w:val="24"/>
          <w:bdr w:val="nil"/>
        </w:rPr>
        <w:t>Групповые действия. Взаимодействия с партнерами при перетягивании каната с использованием различных тактических вариантов расстановки.</w:t>
      </w:r>
    </w:p>
    <w:p w14:paraId="4841ED83" w14:textId="4C35E15F" w:rsidR="00AD7F4B" w:rsidRPr="00AD7F4B" w:rsidRDefault="00AD7F4B" w:rsidP="00AD7F4B">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AD7F4B">
        <w:rPr>
          <w:rFonts w:ascii="Times New Roman" w:eastAsia="Arial Unicode MS" w:hAnsi="Times New Roman"/>
          <w:sz w:val="24"/>
          <w:szCs w:val="24"/>
          <w:bdr w:val="nil"/>
        </w:rPr>
        <w:t>Содержание модуля "Перетягивание каната" направлено на достижение обучающимися личностных, метапредметных и предметных результатов обучения.</w:t>
      </w:r>
    </w:p>
    <w:p w14:paraId="24419B19" w14:textId="4A13DFB7" w:rsidR="00AD7F4B" w:rsidRPr="000A3F9B" w:rsidRDefault="00AD7F4B" w:rsidP="00AD7F4B">
      <w:pPr>
        <w:widowControl w:val="0"/>
        <w:autoSpaceDE w:val="0"/>
        <w:autoSpaceDN w:val="0"/>
        <w:adjustRightInd w:val="0"/>
        <w:spacing w:after="0" w:line="240" w:lineRule="auto"/>
        <w:ind w:firstLine="709"/>
        <w:jc w:val="both"/>
        <w:rPr>
          <w:rFonts w:ascii="Times New Roman" w:eastAsia="Arial Unicode MS" w:hAnsi="Times New Roman"/>
          <w:b/>
          <w:sz w:val="24"/>
          <w:szCs w:val="24"/>
          <w:bdr w:val="nil"/>
        </w:rPr>
      </w:pPr>
      <w:r w:rsidRPr="000A3F9B">
        <w:rPr>
          <w:rFonts w:ascii="Times New Roman" w:eastAsia="Arial Unicode MS" w:hAnsi="Times New Roman"/>
          <w:b/>
          <w:sz w:val="24"/>
          <w:szCs w:val="24"/>
          <w:bdr w:val="nil"/>
        </w:rPr>
        <w:t>При изучении модуля "Перетягивание каната" на уровне среднего общего образования у обучающихся будут сформированы следующие личностные результаты:</w:t>
      </w:r>
    </w:p>
    <w:p w14:paraId="03E7E620" w14:textId="77777777" w:rsidR="00AD7F4B" w:rsidRPr="00AD7F4B" w:rsidRDefault="00AD7F4B" w:rsidP="00AD7F4B">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AD7F4B">
        <w:rPr>
          <w:rFonts w:ascii="Times New Roman" w:eastAsia="Arial Unicode MS" w:hAnsi="Times New Roman"/>
          <w:sz w:val="24"/>
          <w:szCs w:val="24"/>
          <w:bdr w:val="nil"/>
        </w:rPr>
        <w:t>проявление чувства гордости за свою Родину, российский народ и историю России через знание истории и современного состояния развития перетягивания каната, включая региональный, всероссийский уровни; уважение государственных символов (герб, флаг, гимн), готовность к служению Отечеству, его защите;</w:t>
      </w:r>
    </w:p>
    <w:p w14:paraId="72741D82" w14:textId="77777777" w:rsidR="00AD7F4B" w:rsidRPr="00AD7F4B" w:rsidRDefault="00AD7F4B" w:rsidP="00AD7F4B">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AD7F4B">
        <w:rPr>
          <w:rFonts w:ascii="Times New Roman" w:eastAsia="Arial Unicode MS" w:hAnsi="Times New Roman"/>
          <w:sz w:val="24"/>
          <w:szCs w:val="24"/>
          <w:bdr w:val="nil"/>
        </w:rPr>
        <w:t>умение ориентироваться на основные нормы морали, духовно-нравственной культуры и ценностного отношения к физической культуре, как неотъемлемой части общечеловеческой культуры средствами перетягивания каната;</w:t>
      </w:r>
    </w:p>
    <w:p w14:paraId="6B9CF3CB" w14:textId="77777777" w:rsidR="00AD7F4B" w:rsidRPr="00AD7F4B" w:rsidRDefault="00AD7F4B" w:rsidP="00AD7F4B">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AD7F4B">
        <w:rPr>
          <w:rFonts w:ascii="Times New Roman" w:eastAsia="Arial Unicode MS" w:hAnsi="Times New Roman"/>
          <w:sz w:val="24"/>
          <w:szCs w:val="24"/>
          <w:bdr w:val="nil"/>
        </w:rPr>
        <w:t>проявление готовности к осознанному выбору будущей профессии и возможности реализации собственных жизненных планов средствами перетягивания каната как условие успешной профессиональной, спортивной и общественной деятельности;</w:t>
      </w:r>
    </w:p>
    <w:p w14:paraId="7F419E6A" w14:textId="77777777" w:rsidR="00AD7F4B" w:rsidRPr="00AD7F4B" w:rsidRDefault="00AD7F4B" w:rsidP="00AD7F4B">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AD7F4B">
        <w:rPr>
          <w:rFonts w:ascii="Times New Roman" w:eastAsia="Arial Unicode MS" w:hAnsi="Times New Roman"/>
          <w:sz w:val="24"/>
          <w:szCs w:val="24"/>
          <w:bdr w:val="nil"/>
        </w:rPr>
        <w:t>проявление дисциплинированности, трудолюбия и упорства в достижении поставленных целей на основе представлений о нравственных нормах, социальной справедливости и свободе;</w:t>
      </w:r>
    </w:p>
    <w:p w14:paraId="294906DA" w14:textId="1538AB82" w:rsidR="000A3F9B" w:rsidRPr="000A3F9B" w:rsidRDefault="00AD7F4B" w:rsidP="000A3F9B">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AD7F4B">
        <w:rPr>
          <w:rFonts w:ascii="Times New Roman" w:eastAsia="Arial Unicode MS" w:hAnsi="Times New Roman"/>
          <w:sz w:val="24"/>
          <w:szCs w:val="24"/>
          <w:bdr w:val="nil"/>
        </w:rPr>
        <w:t>проявление осознанного и ответственного отношения к собственным поступкам; моральной компетентности в решении проблем в процессе занятий физической культурой, игровой и</w:t>
      </w:r>
      <w:r w:rsidR="000A3F9B" w:rsidRPr="000A3F9B">
        <w:rPr>
          <w:rFonts w:ascii="Arial" w:eastAsiaTheme="minorEastAsia" w:hAnsi="Arial" w:cs="Arial"/>
          <w:sz w:val="20"/>
        </w:rPr>
        <w:t xml:space="preserve"> </w:t>
      </w:r>
      <w:r w:rsidR="000A3F9B" w:rsidRPr="000A3F9B">
        <w:rPr>
          <w:rFonts w:ascii="Times New Roman" w:eastAsia="Arial Unicode MS" w:hAnsi="Times New Roman"/>
          <w:sz w:val="24"/>
          <w:szCs w:val="24"/>
          <w:bdr w:val="nil"/>
        </w:rPr>
        <w:t>соревновательной деятельности по перетягиванию каната;</w:t>
      </w:r>
    </w:p>
    <w:p w14:paraId="7198B07C" w14:textId="77777777" w:rsidR="000A3F9B" w:rsidRPr="000A3F9B" w:rsidRDefault="000A3F9B" w:rsidP="000A3F9B">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0A3F9B">
        <w:rPr>
          <w:rFonts w:ascii="Times New Roman" w:eastAsia="Arial Unicode MS" w:hAnsi="Times New Roman"/>
          <w:sz w:val="24"/>
          <w:szCs w:val="24"/>
          <w:bdr w:val="nil"/>
        </w:rPr>
        <w:t>реализация ценностей здорового и безопасного образа жизни, потребности в физическом самосовершенствовании, занятиях спортивно-оздоровительной деятельностью, неприятие вредных привычек; умение оказывать первую помощь.</w:t>
      </w:r>
    </w:p>
    <w:p w14:paraId="09B77658" w14:textId="1948225D" w:rsidR="000A3F9B" w:rsidRPr="000A3F9B" w:rsidRDefault="000A3F9B" w:rsidP="000A3F9B">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0A3F9B">
        <w:rPr>
          <w:rFonts w:ascii="Times New Roman" w:eastAsia="Arial Unicode MS" w:hAnsi="Times New Roman"/>
          <w:sz w:val="24"/>
          <w:szCs w:val="24"/>
          <w:bdr w:val="nil"/>
        </w:rPr>
        <w:t>При изучении модуля "Перетягивание каната" на уровне среднего общего образования у обучающихся будут сформированы следующие метапредметные результаты:</w:t>
      </w:r>
    </w:p>
    <w:p w14:paraId="5E43B3A8" w14:textId="77777777" w:rsidR="000A3F9B" w:rsidRPr="000A3F9B" w:rsidRDefault="000A3F9B" w:rsidP="000A3F9B">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0A3F9B">
        <w:rPr>
          <w:rFonts w:ascii="Times New Roman" w:eastAsia="Arial Unicode MS" w:hAnsi="Times New Roman"/>
          <w:sz w:val="24"/>
          <w:szCs w:val="24"/>
          <w:bdr w:val="nil"/>
        </w:rPr>
        <w:t>способность самостоятельно определять цели своего обучения и составлять планы в рамках физкультурно-спортивной деятельности; выбирать успешную стратегию и тактику в различных ситуациях; осуществлять, контролировать и корректировать учебную, тренировочную, игровую и соревновательную деятельность по перетягиванию каната;</w:t>
      </w:r>
    </w:p>
    <w:p w14:paraId="66501BE1" w14:textId="77777777" w:rsidR="000A3F9B" w:rsidRPr="000A3F9B" w:rsidRDefault="000A3F9B" w:rsidP="000A3F9B">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0A3F9B">
        <w:rPr>
          <w:rFonts w:ascii="Times New Roman" w:eastAsia="Arial Unicode MS" w:hAnsi="Times New Roman"/>
          <w:sz w:val="24"/>
          <w:szCs w:val="24"/>
          <w:bdr w:val="nil"/>
        </w:rPr>
        <w:t>умение создавать, применять и преобразовывать графические пиктограммы физических упражнений в двигательные действия и наоборот; схемы для тактических, игровых задач;</w:t>
      </w:r>
    </w:p>
    <w:p w14:paraId="2A4A7D80" w14:textId="77777777" w:rsidR="000A3F9B" w:rsidRPr="000A3F9B" w:rsidRDefault="000A3F9B" w:rsidP="000A3F9B">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0A3F9B">
        <w:rPr>
          <w:rFonts w:ascii="Times New Roman" w:eastAsia="Arial Unicode MS" w:hAnsi="Times New Roman"/>
          <w:sz w:val="24"/>
          <w:szCs w:val="24"/>
          <w:bdr w:val="nil"/>
        </w:rPr>
        <w:t>способность самостоятельно применять различные методы, инструменты и запросы в информационно-познавательной деятельности, умение ориентироваться в различных источниках информации с соблюдением правовых и этических норм, норм информационной безопасности.</w:t>
      </w:r>
    </w:p>
    <w:p w14:paraId="7D0B6630" w14:textId="77777777" w:rsidR="000A3F9B" w:rsidRDefault="000A3F9B" w:rsidP="000A3F9B">
      <w:pPr>
        <w:widowControl w:val="0"/>
        <w:autoSpaceDE w:val="0"/>
        <w:autoSpaceDN w:val="0"/>
        <w:adjustRightInd w:val="0"/>
        <w:spacing w:after="0" w:line="240" w:lineRule="auto"/>
        <w:ind w:firstLine="709"/>
        <w:jc w:val="both"/>
        <w:rPr>
          <w:rFonts w:ascii="Times New Roman" w:eastAsia="Arial Unicode MS" w:hAnsi="Times New Roman"/>
          <w:b/>
          <w:sz w:val="24"/>
          <w:szCs w:val="24"/>
          <w:bdr w:val="nil"/>
        </w:rPr>
      </w:pPr>
    </w:p>
    <w:p w14:paraId="23D13F04" w14:textId="77777777" w:rsidR="000A3F9B" w:rsidRDefault="000A3F9B" w:rsidP="000A3F9B">
      <w:pPr>
        <w:widowControl w:val="0"/>
        <w:autoSpaceDE w:val="0"/>
        <w:autoSpaceDN w:val="0"/>
        <w:adjustRightInd w:val="0"/>
        <w:spacing w:after="0" w:line="240" w:lineRule="auto"/>
        <w:ind w:firstLine="709"/>
        <w:jc w:val="both"/>
        <w:rPr>
          <w:rFonts w:ascii="Times New Roman" w:eastAsia="Arial Unicode MS" w:hAnsi="Times New Roman"/>
          <w:b/>
          <w:sz w:val="24"/>
          <w:szCs w:val="24"/>
          <w:bdr w:val="nil"/>
        </w:rPr>
      </w:pPr>
    </w:p>
    <w:p w14:paraId="069B924C" w14:textId="77777777" w:rsidR="000A3F9B" w:rsidRDefault="000A3F9B" w:rsidP="000A3F9B">
      <w:pPr>
        <w:widowControl w:val="0"/>
        <w:autoSpaceDE w:val="0"/>
        <w:autoSpaceDN w:val="0"/>
        <w:adjustRightInd w:val="0"/>
        <w:spacing w:after="0" w:line="240" w:lineRule="auto"/>
        <w:ind w:firstLine="709"/>
        <w:jc w:val="both"/>
        <w:rPr>
          <w:rFonts w:ascii="Times New Roman" w:eastAsia="Arial Unicode MS" w:hAnsi="Times New Roman"/>
          <w:b/>
          <w:sz w:val="24"/>
          <w:szCs w:val="24"/>
          <w:bdr w:val="nil"/>
        </w:rPr>
      </w:pPr>
    </w:p>
    <w:p w14:paraId="06BD6D86" w14:textId="2D6B40A4" w:rsidR="000A3F9B" w:rsidRPr="000A3F9B" w:rsidRDefault="000A3F9B" w:rsidP="000A3F9B">
      <w:pPr>
        <w:widowControl w:val="0"/>
        <w:autoSpaceDE w:val="0"/>
        <w:autoSpaceDN w:val="0"/>
        <w:adjustRightInd w:val="0"/>
        <w:spacing w:after="0" w:line="240" w:lineRule="auto"/>
        <w:ind w:firstLine="709"/>
        <w:jc w:val="both"/>
        <w:rPr>
          <w:rFonts w:ascii="Times New Roman" w:eastAsia="Arial Unicode MS" w:hAnsi="Times New Roman"/>
          <w:b/>
          <w:sz w:val="24"/>
          <w:szCs w:val="24"/>
          <w:bdr w:val="nil"/>
        </w:rPr>
      </w:pPr>
      <w:r w:rsidRPr="000A3F9B">
        <w:rPr>
          <w:rFonts w:ascii="Times New Roman" w:eastAsia="Arial Unicode MS" w:hAnsi="Times New Roman"/>
          <w:b/>
          <w:sz w:val="24"/>
          <w:szCs w:val="24"/>
          <w:bdr w:val="nil"/>
        </w:rPr>
        <w:t>При изучении модуля "Перетягивание каната" на уровне среднего общего образования у обучающихся будут сформированы следующие предметные результаты:</w:t>
      </w:r>
    </w:p>
    <w:p w14:paraId="2C1F4EE0" w14:textId="77777777" w:rsidR="000A3F9B" w:rsidRPr="000A3F9B" w:rsidRDefault="000A3F9B" w:rsidP="000A3F9B">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0A3F9B">
        <w:rPr>
          <w:rFonts w:ascii="Times New Roman" w:eastAsia="Arial Unicode MS" w:hAnsi="Times New Roman"/>
          <w:sz w:val="24"/>
          <w:szCs w:val="24"/>
          <w:bdr w:val="nil"/>
        </w:rPr>
        <w:t>знание названий, структуры и функций официальных органов управления перетягиванием каната в Европе и мире, роли общероссийской общественной организации "Всероссийская федерация перетягивания каната" (РФПК), Международная федерация перетягивания каната и ее роль в формировании стратегических инициатив, современных тенденций развития современного спорта на международной арене. Роль Всероссийской федерации перетягивания каната в определении стратегического направления развития перетягивания каната на международной арене;</w:t>
      </w:r>
    </w:p>
    <w:p w14:paraId="4821ACC2" w14:textId="77777777" w:rsidR="000A3F9B" w:rsidRPr="000A3F9B" w:rsidRDefault="000A3F9B" w:rsidP="000A3F9B">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0A3F9B">
        <w:rPr>
          <w:rFonts w:ascii="Times New Roman" w:eastAsia="Arial Unicode MS" w:hAnsi="Times New Roman"/>
          <w:sz w:val="24"/>
          <w:szCs w:val="24"/>
          <w:bdr w:val="nil"/>
        </w:rPr>
        <w:t>знание современного развития перетягивания каната в России; регионы России, наиболее успешно развивающие перетягивание каната, команды - победители всероссийских соревнований;</w:t>
      </w:r>
    </w:p>
    <w:p w14:paraId="4EED6FF5" w14:textId="77777777" w:rsidR="000A3F9B" w:rsidRPr="000A3F9B" w:rsidRDefault="000A3F9B" w:rsidP="000A3F9B">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0A3F9B">
        <w:rPr>
          <w:rFonts w:ascii="Times New Roman" w:eastAsia="Arial Unicode MS" w:hAnsi="Times New Roman"/>
          <w:sz w:val="24"/>
          <w:szCs w:val="24"/>
          <w:bdr w:val="nil"/>
        </w:rPr>
        <w:t>способность аргументированно принимать участие в обсуждении успехов и неудач сборной команды страны, отечественных и зарубежных клубов и команд на международной арене;</w:t>
      </w:r>
    </w:p>
    <w:p w14:paraId="05ECEFE9" w14:textId="77777777" w:rsidR="000A3F9B" w:rsidRPr="000A3F9B" w:rsidRDefault="000A3F9B" w:rsidP="000A3F9B">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0A3F9B">
        <w:rPr>
          <w:rFonts w:ascii="Times New Roman" w:eastAsia="Arial Unicode MS" w:hAnsi="Times New Roman"/>
          <w:sz w:val="24"/>
          <w:szCs w:val="24"/>
          <w:bdr w:val="nil"/>
        </w:rPr>
        <w:t>способность анализировать результаты соревнований, входящих в официальный календарь соревнований (международных, всероссийских, региональных); различать системы проведения соревнований по перетягиванию каната, понимать структуру спортивных соревнований и физкультурных мероприятий по перетягиванию каната и его спортивным дисциплинам среди различных возрастных групп и категорий участников;</w:t>
      </w:r>
    </w:p>
    <w:p w14:paraId="6DBC7251" w14:textId="77777777" w:rsidR="000A3F9B" w:rsidRPr="000A3F9B" w:rsidRDefault="000A3F9B" w:rsidP="000A3F9B">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0A3F9B">
        <w:rPr>
          <w:rFonts w:ascii="Times New Roman" w:eastAsia="Arial Unicode MS" w:hAnsi="Times New Roman"/>
          <w:sz w:val="24"/>
          <w:szCs w:val="24"/>
          <w:bdr w:val="nil"/>
        </w:rPr>
        <w:t>владение основными направлениями спортивного маркетинга, стремление к профессиональному самоопределению в области физической культуры и спорта;</w:t>
      </w:r>
    </w:p>
    <w:p w14:paraId="717A81DD" w14:textId="77777777" w:rsidR="000A3F9B" w:rsidRPr="000A3F9B" w:rsidRDefault="000A3F9B" w:rsidP="000A3F9B">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0A3F9B">
        <w:rPr>
          <w:rFonts w:ascii="Times New Roman" w:eastAsia="Arial Unicode MS" w:hAnsi="Times New Roman"/>
          <w:sz w:val="24"/>
          <w:szCs w:val="24"/>
          <w:bdr w:val="nil"/>
        </w:rPr>
        <w:t>способность характеризовать влияние занятий перетягиванием каната на физическую, психическую, интеллектуальную и социальную деятельность человека;</w:t>
      </w:r>
    </w:p>
    <w:p w14:paraId="03D4DF9E" w14:textId="77777777" w:rsidR="000A3F9B" w:rsidRPr="000A3F9B" w:rsidRDefault="000A3F9B" w:rsidP="000A3F9B">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0A3F9B">
        <w:rPr>
          <w:rFonts w:ascii="Times New Roman" w:eastAsia="Arial Unicode MS" w:hAnsi="Times New Roman"/>
          <w:sz w:val="24"/>
          <w:szCs w:val="24"/>
          <w:bdr w:val="nil"/>
        </w:rPr>
        <w:t>понимание роли и взаимосвязи развития физических качеств и специальной физической подготовки канатчиков в формировании и совершенствовании технического и тактического мастерства;</w:t>
      </w:r>
    </w:p>
    <w:p w14:paraId="18936C45" w14:textId="77777777" w:rsidR="000A3F9B" w:rsidRPr="000A3F9B" w:rsidRDefault="000A3F9B" w:rsidP="000A3F9B">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0A3F9B">
        <w:rPr>
          <w:rFonts w:ascii="Times New Roman" w:eastAsia="Arial Unicode MS" w:hAnsi="Times New Roman"/>
          <w:sz w:val="24"/>
          <w:szCs w:val="24"/>
          <w:bdr w:val="nil"/>
        </w:rPr>
        <w:t>способность характеризовать и демонстрировать средства общей и специальной физической подготовки, применять их в образовательной и тренировочной деятельности на занятиях перетягиванием каната;</w:t>
      </w:r>
    </w:p>
    <w:p w14:paraId="6AAD4B8F" w14:textId="77777777" w:rsidR="000A3F9B" w:rsidRPr="000A3F9B" w:rsidRDefault="000A3F9B" w:rsidP="000A3F9B">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0A3F9B">
        <w:rPr>
          <w:rFonts w:ascii="Times New Roman" w:eastAsia="Arial Unicode MS" w:hAnsi="Times New Roman"/>
          <w:sz w:val="24"/>
          <w:szCs w:val="24"/>
          <w:bdr w:val="nil"/>
        </w:rPr>
        <w:t>владение навыками разработки и выполнения физических упражнений различной целевой и функциональной направленности, с использованием средств перетягивания каната, применение их в игровой и соревновательной деятельности;</w:t>
      </w:r>
    </w:p>
    <w:p w14:paraId="400A5687" w14:textId="77777777" w:rsidR="000A3F9B" w:rsidRPr="000A3F9B" w:rsidRDefault="000A3F9B" w:rsidP="000A3F9B">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0A3F9B">
        <w:rPr>
          <w:rFonts w:ascii="Times New Roman" w:eastAsia="Arial Unicode MS" w:hAnsi="Times New Roman"/>
          <w:sz w:val="24"/>
          <w:szCs w:val="24"/>
          <w:bdr w:val="nil"/>
        </w:rPr>
        <w:t>способность характеризовать и демонстрировать комплексы упражнений, формирующие двигательные умения и навыки тактических приемов перетягивания каната;</w:t>
      </w:r>
    </w:p>
    <w:p w14:paraId="67A64432" w14:textId="77777777" w:rsidR="000A3F9B" w:rsidRPr="000A3F9B" w:rsidRDefault="000A3F9B" w:rsidP="000A3F9B">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0A3F9B">
        <w:rPr>
          <w:rFonts w:ascii="Times New Roman" w:eastAsia="Arial Unicode MS" w:hAnsi="Times New Roman"/>
          <w:sz w:val="24"/>
          <w:szCs w:val="24"/>
          <w:bdr w:val="nil"/>
        </w:rPr>
        <w:t>моделирование и демонстрация командных действий в тактике перетягивания каната с учетом наиболее рациональных способов решения спортивной задачи; применение изученных тактических действий в учебной, игровой соревновательной и досуговой деятельности; способность слаженно действовать в постоянно изменяющихся игровых ситуациях командной борьбы;</w:t>
      </w:r>
    </w:p>
    <w:p w14:paraId="7093131E" w14:textId="77777777" w:rsidR="000A3F9B" w:rsidRPr="000A3F9B" w:rsidRDefault="000A3F9B" w:rsidP="000A3F9B">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0A3F9B">
        <w:rPr>
          <w:rFonts w:ascii="Times New Roman" w:eastAsia="Arial Unicode MS" w:hAnsi="Times New Roman"/>
          <w:sz w:val="24"/>
          <w:szCs w:val="24"/>
          <w:bdr w:val="nil"/>
        </w:rPr>
        <w:t>способность планировать, организовывать и проводить самостоятельные тренировки по перетягиванию каната с учетом применения способов самостоятельного освоения двигательных действий, подбора упражнений для развития специальных физических качеств канатчика;</w:t>
      </w:r>
    </w:p>
    <w:p w14:paraId="555167C0" w14:textId="77777777" w:rsidR="000A3F9B" w:rsidRPr="000A3F9B" w:rsidRDefault="000A3F9B" w:rsidP="000A3F9B">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0A3F9B">
        <w:rPr>
          <w:rFonts w:ascii="Times New Roman" w:eastAsia="Arial Unicode MS" w:hAnsi="Times New Roman"/>
          <w:sz w:val="24"/>
          <w:szCs w:val="24"/>
          <w:bdr w:val="nil"/>
        </w:rPr>
        <w:t>участие в соревновательной деятельности на внутришкольном, районном, муниципальном, городском, региональном, всероссийском уровнях; применение правил соревнований и судейской терминологии в судейской практике;</w:t>
      </w:r>
    </w:p>
    <w:p w14:paraId="2F060259" w14:textId="77777777" w:rsidR="000A3F9B" w:rsidRPr="000A3F9B" w:rsidRDefault="000A3F9B" w:rsidP="000A3F9B">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0A3F9B">
        <w:rPr>
          <w:rFonts w:ascii="Times New Roman" w:eastAsia="Arial Unicode MS" w:hAnsi="Times New Roman"/>
          <w:sz w:val="24"/>
          <w:szCs w:val="24"/>
          <w:bdr w:val="nil"/>
        </w:rPr>
        <w:t>владение технологиями предупреждения и нивелирования конфликтных ситуаций во время занятий перетягиванием каната, решения спорных и проблемных ситуаций на основе уважительного и доброжелательного отношения к окружающим;</w:t>
      </w:r>
    </w:p>
    <w:p w14:paraId="1494E2C2" w14:textId="77777777" w:rsidR="000A3F9B" w:rsidRPr="000A3F9B" w:rsidRDefault="000A3F9B" w:rsidP="000A3F9B">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0A3F9B">
        <w:rPr>
          <w:rFonts w:ascii="Times New Roman" w:eastAsia="Arial Unicode MS" w:hAnsi="Times New Roman"/>
          <w:sz w:val="24"/>
          <w:szCs w:val="24"/>
          <w:bdr w:val="nil"/>
        </w:rPr>
        <w:t>способность понимать сущность возникновения ошибок в двигательной (технической) деятельности при выполнении технических приемов, анализировать и находить способы устранения ошибок; выделять слабые и сильные стороны схватки, делать выводы;</w:t>
      </w:r>
    </w:p>
    <w:p w14:paraId="2ECBD876" w14:textId="77777777" w:rsidR="000A3F9B" w:rsidRPr="000A3F9B" w:rsidRDefault="000A3F9B" w:rsidP="000A3F9B">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0A3F9B">
        <w:rPr>
          <w:rFonts w:ascii="Times New Roman" w:eastAsia="Arial Unicode MS" w:hAnsi="Times New Roman"/>
          <w:sz w:val="24"/>
          <w:szCs w:val="24"/>
          <w:bdr w:val="nil"/>
        </w:rPr>
        <w:t>соблюдение требований к местам проведения занятий по перетягиванию каната, способность применять знания в самостоятельном выборе спортивного инвентаря (технические требования к инвентарю и оборудованию), мест для самостоятельных занятий перетягиванием каната в досуговой деятельности;</w:t>
      </w:r>
    </w:p>
    <w:p w14:paraId="5D3BF23E" w14:textId="77777777" w:rsidR="000A3F9B" w:rsidRPr="000A3F9B" w:rsidRDefault="000A3F9B" w:rsidP="000A3F9B">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0A3F9B">
        <w:rPr>
          <w:rFonts w:ascii="Times New Roman" w:eastAsia="Arial Unicode MS" w:hAnsi="Times New Roman"/>
          <w:sz w:val="24"/>
          <w:szCs w:val="24"/>
          <w:bdr w:val="nil"/>
        </w:rPr>
        <w:t>соблюдение правил техники безопасности во время занятий и соревнований по перетягиванию каната; знание причин возникновения травм и умение оказывать первую помощь при травмах и повреждениях во время занятий по перетягиванию каната;</w:t>
      </w:r>
    </w:p>
    <w:p w14:paraId="5FC92A62" w14:textId="77777777" w:rsidR="000A3F9B" w:rsidRPr="000A3F9B" w:rsidRDefault="000A3F9B" w:rsidP="000A3F9B">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0A3F9B">
        <w:rPr>
          <w:rFonts w:ascii="Times New Roman" w:eastAsia="Arial Unicode MS" w:hAnsi="Times New Roman"/>
          <w:sz w:val="24"/>
          <w:szCs w:val="24"/>
          <w:bdr w:val="nil"/>
        </w:rPr>
        <w:t>соблюдение гигиенических основ образовательной, тренировочной и досуговой двигательной деятельности, основ организации здорового образа жизни;</w:t>
      </w:r>
    </w:p>
    <w:p w14:paraId="436BE717" w14:textId="77777777" w:rsidR="000A3F9B" w:rsidRPr="000A3F9B" w:rsidRDefault="000A3F9B" w:rsidP="000A3F9B">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0A3F9B">
        <w:rPr>
          <w:rFonts w:ascii="Times New Roman" w:eastAsia="Arial Unicode MS" w:hAnsi="Times New Roman"/>
          <w:sz w:val="24"/>
          <w:szCs w:val="24"/>
          <w:bdr w:val="nil"/>
        </w:rPr>
        <w:t>владение способами самоконтроля и применение в учебной, тренировочной и соревновательной деятельности средств восстановления после физической нагрузки, способов индивидуального регулирования физической нагрузки с учетом уровня физического развития и функционального состояния;</w:t>
      </w:r>
    </w:p>
    <w:p w14:paraId="1D8D3001" w14:textId="77777777" w:rsidR="000A3F9B" w:rsidRPr="000A3F9B" w:rsidRDefault="000A3F9B" w:rsidP="000A3F9B">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0A3F9B">
        <w:rPr>
          <w:rFonts w:ascii="Times New Roman" w:eastAsia="Arial Unicode MS" w:hAnsi="Times New Roman"/>
          <w:sz w:val="24"/>
          <w:szCs w:val="24"/>
          <w:bdr w:val="nil"/>
        </w:rPr>
        <w:t>способность проводить контрольно-тестовые упражнения по общей, специальной и технической подготовке канатчиков в соответствии с методикой; выявлять особенности в приросте показателей физической подготовленности, сравнивать их с возрастными стандартами физической подготовленности;</w:t>
      </w:r>
    </w:p>
    <w:p w14:paraId="4C775740" w14:textId="77777777" w:rsidR="000A3F9B" w:rsidRPr="000A3F9B" w:rsidRDefault="000A3F9B" w:rsidP="000A3F9B">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0A3F9B">
        <w:rPr>
          <w:rFonts w:ascii="Times New Roman" w:eastAsia="Arial Unicode MS" w:hAnsi="Times New Roman"/>
          <w:sz w:val="24"/>
          <w:szCs w:val="24"/>
          <w:bdr w:val="nil"/>
        </w:rPr>
        <w:t>способность соблюдать правила безопасного, правомерного поведения во время соревнований различного уровня по перетягиванию каната в качестве зрителя, болельщика;</w:t>
      </w:r>
    </w:p>
    <w:p w14:paraId="195B17A1" w14:textId="77777777" w:rsidR="000A3F9B" w:rsidRPr="000A3F9B" w:rsidRDefault="000A3F9B" w:rsidP="000A3F9B">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0A3F9B">
        <w:rPr>
          <w:rFonts w:ascii="Times New Roman" w:eastAsia="Arial Unicode MS" w:hAnsi="Times New Roman"/>
          <w:sz w:val="24"/>
          <w:szCs w:val="24"/>
          <w:bdr w:val="nil"/>
        </w:rPr>
        <w:t>способность применять способы и методы профилактики пагубных привычек, асоциального и созависимого поведения, антидопингового поведения.</w:t>
      </w:r>
    </w:p>
    <w:p w14:paraId="373678E1" w14:textId="77777777" w:rsidR="000A3F9B" w:rsidRDefault="000A3F9B" w:rsidP="000A3F9B">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p>
    <w:p w14:paraId="56A64C1C" w14:textId="7BCE5F99" w:rsidR="000A3F9B" w:rsidRPr="000A3F9B" w:rsidRDefault="000A3F9B" w:rsidP="000A3F9B">
      <w:pPr>
        <w:widowControl w:val="0"/>
        <w:autoSpaceDE w:val="0"/>
        <w:autoSpaceDN w:val="0"/>
        <w:adjustRightInd w:val="0"/>
        <w:spacing w:after="0" w:line="240" w:lineRule="auto"/>
        <w:ind w:firstLine="709"/>
        <w:jc w:val="center"/>
        <w:rPr>
          <w:rFonts w:ascii="Times New Roman" w:eastAsia="Arial Unicode MS" w:hAnsi="Times New Roman"/>
          <w:b/>
          <w:sz w:val="24"/>
          <w:szCs w:val="24"/>
          <w:bdr w:val="nil"/>
        </w:rPr>
      </w:pPr>
      <w:r w:rsidRPr="000A3F9B">
        <w:rPr>
          <w:rFonts w:ascii="Times New Roman" w:eastAsia="Arial Unicode MS" w:hAnsi="Times New Roman"/>
          <w:b/>
          <w:sz w:val="24"/>
          <w:szCs w:val="24"/>
          <w:bdr w:val="nil"/>
        </w:rPr>
        <w:t>Модуль "Компьютерный спорт".</w:t>
      </w:r>
    </w:p>
    <w:p w14:paraId="44C2B918" w14:textId="2E131399" w:rsidR="000A3F9B" w:rsidRDefault="000A3F9B" w:rsidP="000A3F9B">
      <w:pPr>
        <w:widowControl w:val="0"/>
        <w:autoSpaceDE w:val="0"/>
        <w:autoSpaceDN w:val="0"/>
        <w:adjustRightInd w:val="0"/>
        <w:spacing w:after="0" w:line="240" w:lineRule="auto"/>
        <w:ind w:firstLine="709"/>
        <w:jc w:val="center"/>
        <w:rPr>
          <w:rFonts w:ascii="Times New Roman" w:eastAsia="Arial Unicode MS" w:hAnsi="Times New Roman"/>
          <w:sz w:val="24"/>
          <w:szCs w:val="24"/>
          <w:bdr w:val="nil"/>
        </w:rPr>
      </w:pPr>
      <w:r w:rsidRPr="000A3F9B">
        <w:rPr>
          <w:rFonts w:ascii="Times New Roman" w:eastAsia="Arial Unicode MS" w:hAnsi="Times New Roman"/>
          <w:sz w:val="24"/>
          <w:szCs w:val="24"/>
          <w:bdr w:val="nil"/>
        </w:rPr>
        <w:t>Пояснительная записка модуля "Компьютерный спорт".</w:t>
      </w:r>
    </w:p>
    <w:p w14:paraId="2CE39698" w14:textId="77777777" w:rsidR="000A3F9B" w:rsidRPr="000A3F9B" w:rsidRDefault="000A3F9B" w:rsidP="000A3F9B">
      <w:pPr>
        <w:widowControl w:val="0"/>
        <w:autoSpaceDE w:val="0"/>
        <w:autoSpaceDN w:val="0"/>
        <w:adjustRightInd w:val="0"/>
        <w:spacing w:after="0" w:line="240" w:lineRule="auto"/>
        <w:ind w:firstLine="709"/>
        <w:jc w:val="center"/>
        <w:rPr>
          <w:rFonts w:ascii="Times New Roman" w:eastAsia="Arial Unicode MS" w:hAnsi="Times New Roman"/>
          <w:sz w:val="24"/>
          <w:szCs w:val="24"/>
          <w:bdr w:val="nil"/>
        </w:rPr>
      </w:pPr>
    </w:p>
    <w:p w14:paraId="7D43AF46" w14:textId="77777777" w:rsidR="000A3F9B" w:rsidRPr="000A3F9B" w:rsidRDefault="000A3F9B" w:rsidP="000A3F9B">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0A3F9B">
        <w:rPr>
          <w:rFonts w:ascii="Times New Roman" w:eastAsia="Arial Unicode MS" w:hAnsi="Times New Roman"/>
          <w:sz w:val="24"/>
          <w:szCs w:val="24"/>
          <w:bdr w:val="nil"/>
        </w:rPr>
        <w:t>Модуль "Компьютерный спорт" (далее - модуль "Компьютерный спорт", модуль по компьютерному спорту, компьютерный спорт) на уровне среднего общего образования разработан с целью оказания методической помощи учителю физической культуры в создании рабочей программы по учебному предмету "Физическая культура" с учетом современных тенденций в системе образования и использования спортивно-ориентированных форм, средств и методов обучения по различным видам спорта.</w:t>
      </w:r>
    </w:p>
    <w:p w14:paraId="7491C0E5" w14:textId="77777777" w:rsidR="00452D5D" w:rsidRPr="00452D5D" w:rsidRDefault="00452D5D" w:rsidP="00452D5D">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452D5D">
        <w:rPr>
          <w:rFonts w:ascii="Times New Roman" w:eastAsia="Arial Unicode MS" w:hAnsi="Times New Roman"/>
          <w:sz w:val="24"/>
          <w:szCs w:val="24"/>
          <w:bdr w:val="nil"/>
        </w:rPr>
        <w:t>В настоящее время обновление содержания учебного предмета "Физическая культура" включает развитие и внедрение спортивно-ориентированных форм обучения, реализацию образовательных программ на основе традиционных, прикладных и популярных у обучающихся видов спорта, в том числе компьютерного спорта. Компьютерный спорт является неолимпийским видом спорта, широко культивируется в 130 странах мира. Компьютерный спорт (киберспорт, е-спорт, электронный спорт) - вид соревновательной деятельности и специальной практики подготовки к соревнованиям на основе компьютерных и (или) видеоигр, где игра предоставляет среду взаимодействия объектов управления, обеспечивая равные условия для состязаний человека с человеком или команды с командой.</w:t>
      </w:r>
    </w:p>
    <w:p w14:paraId="16A1FFDD" w14:textId="77777777" w:rsidR="00452D5D" w:rsidRPr="00452D5D" w:rsidRDefault="00452D5D" w:rsidP="00452D5D">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452D5D">
        <w:rPr>
          <w:rFonts w:ascii="Times New Roman" w:eastAsia="Arial Unicode MS" w:hAnsi="Times New Roman"/>
          <w:sz w:val="24"/>
          <w:szCs w:val="24"/>
          <w:bdr w:val="nil"/>
        </w:rPr>
        <w:t>Компьютерный спорт - это спорт, который имеет много тактических и структурных сходств с различными видами спорта. Основой является равенство сторон, наличие соревновательных элементов, необходимость знать стратегию и тактику игры. Разнообразное содержание игровой деятельности требует комплексного развития всех личностных качеств спортсмена: эмоциональной устойчивости, уверенности в себе, самоконтролю, настойчивости, мотивации, склонности к риску, инициативности, быстроты мышления, выносливости, многозадачности. Эти качества в значительной мере определяют уровень физического развития и здоровья занимающихся. По разнообразию двигательных навыков компьютерный спорт кажется достаточно простым, однако необходимость участия в турнирах по несколько часов в сутки, находясь в кресле и работая, в основном, только пальцами рук, требует высокого уровня физической подготовленности и выносливости. При этом почти все действия игроку приходится совершать в условиях высокой психо-эмоциональной нагрузки. Одной из важных психологических особенностей спортивной деятельности киберспортсмена в том, что спортсмен, выполняя те или иные тактические и стратегические приемы, принимает решения по действиям объекта управления в зависимости от действий соперника и партнеров по команде.</w:t>
      </w:r>
    </w:p>
    <w:p w14:paraId="5FE17FB3" w14:textId="77777777" w:rsidR="00452D5D" w:rsidRPr="00452D5D" w:rsidRDefault="00452D5D" w:rsidP="00452D5D">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452D5D">
        <w:rPr>
          <w:rFonts w:ascii="Times New Roman" w:eastAsia="Arial Unicode MS" w:hAnsi="Times New Roman"/>
          <w:sz w:val="24"/>
          <w:szCs w:val="24"/>
          <w:bdr w:val="nil"/>
        </w:rPr>
        <w:t>Компьютерный спорт имеет несколько спортивных дисциплин: боевая арена, соревновательные головоломки, спортивный симулятор, стратегия в реальном времени, тактический трехмерный бой, технический симулятор, файтинг, которые могут использоваться в образовательной деятельности при изучении учебного предмета "Физическая культура".</w:t>
      </w:r>
    </w:p>
    <w:p w14:paraId="68ECDBA1" w14:textId="3326CC9F" w:rsidR="00452D5D" w:rsidRPr="00452D5D" w:rsidRDefault="00452D5D" w:rsidP="00452D5D">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452D5D">
        <w:rPr>
          <w:rFonts w:ascii="Times New Roman" w:eastAsia="Arial Unicode MS" w:hAnsi="Times New Roman"/>
          <w:b/>
          <w:sz w:val="24"/>
          <w:szCs w:val="24"/>
          <w:bdr w:val="nil"/>
        </w:rPr>
        <w:t>Целью изучения модуля</w:t>
      </w:r>
      <w:r w:rsidRPr="00452D5D">
        <w:rPr>
          <w:rFonts w:ascii="Times New Roman" w:eastAsia="Arial Unicode MS" w:hAnsi="Times New Roman"/>
          <w:sz w:val="24"/>
          <w:szCs w:val="24"/>
          <w:bdr w:val="nil"/>
        </w:rPr>
        <w:t xml:space="preserve"> "Компьютерный спорт" является формирование у обучающихся навыков общечеловеческой культуры и социального самоопределения, устойчивой мотивации к сохранению и укреплению собственного здоровья, ведению здорового и безопасного образа жизни через занятия физической культурой и спортом с использованием средств компьютерного спорта.</w:t>
      </w:r>
    </w:p>
    <w:p w14:paraId="61B29504" w14:textId="7284AD6D" w:rsidR="00452D5D" w:rsidRPr="00452D5D" w:rsidRDefault="00452D5D" w:rsidP="00452D5D">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452D5D">
        <w:rPr>
          <w:rFonts w:ascii="Times New Roman" w:eastAsia="Arial Unicode MS" w:hAnsi="Times New Roman"/>
          <w:b/>
          <w:sz w:val="24"/>
          <w:szCs w:val="24"/>
          <w:bdr w:val="nil"/>
        </w:rPr>
        <w:t>Задачами изучения модуля</w:t>
      </w:r>
      <w:r w:rsidRPr="00452D5D">
        <w:rPr>
          <w:rFonts w:ascii="Times New Roman" w:eastAsia="Arial Unicode MS" w:hAnsi="Times New Roman"/>
          <w:sz w:val="24"/>
          <w:szCs w:val="24"/>
          <w:bdr w:val="nil"/>
        </w:rPr>
        <w:t xml:space="preserve"> "Компьютерный спорт" являются:</w:t>
      </w:r>
    </w:p>
    <w:p w14:paraId="1B0B9904" w14:textId="77777777" w:rsidR="00452D5D" w:rsidRPr="00452D5D" w:rsidRDefault="00452D5D" w:rsidP="00452D5D">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452D5D">
        <w:rPr>
          <w:rFonts w:ascii="Times New Roman" w:eastAsia="Arial Unicode MS" w:hAnsi="Times New Roman"/>
          <w:sz w:val="24"/>
          <w:szCs w:val="24"/>
          <w:bdr w:val="nil"/>
        </w:rPr>
        <w:t>всестороннее гармоничное развитие обучающихся, гармоничное сочетание двигательной активности и интеллектуальной деятельности;</w:t>
      </w:r>
    </w:p>
    <w:p w14:paraId="26F9EAC6" w14:textId="77777777" w:rsidR="00452D5D" w:rsidRPr="00452D5D" w:rsidRDefault="00452D5D" w:rsidP="00452D5D">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452D5D">
        <w:rPr>
          <w:rFonts w:ascii="Times New Roman" w:eastAsia="Arial Unicode MS" w:hAnsi="Times New Roman"/>
          <w:sz w:val="24"/>
          <w:szCs w:val="24"/>
          <w:bdr w:val="nil"/>
        </w:rPr>
        <w:t>освоение знаний о физической культуре и спорте в целом, истории развития компьютерного спорта в частности;</w:t>
      </w:r>
    </w:p>
    <w:p w14:paraId="5CB069DF" w14:textId="77777777" w:rsidR="00452D5D" w:rsidRPr="00452D5D" w:rsidRDefault="00452D5D" w:rsidP="00452D5D">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452D5D">
        <w:rPr>
          <w:rFonts w:ascii="Times New Roman" w:eastAsia="Arial Unicode MS" w:hAnsi="Times New Roman"/>
          <w:sz w:val="24"/>
          <w:szCs w:val="24"/>
          <w:bdr w:val="nil"/>
        </w:rPr>
        <w:t>формирование образовательного фундамента, основанного как на знаниях и умениях в области физической культуры и спорта, так и на соответствующем культурном уровне развития личности обучающегося, создающем необходимые предпосылки для его самореализации;</w:t>
      </w:r>
    </w:p>
    <w:p w14:paraId="76DA75D6" w14:textId="77777777" w:rsidR="00452D5D" w:rsidRPr="00452D5D" w:rsidRDefault="00452D5D" w:rsidP="00452D5D">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452D5D">
        <w:rPr>
          <w:rFonts w:ascii="Times New Roman" w:eastAsia="Arial Unicode MS" w:hAnsi="Times New Roman"/>
          <w:sz w:val="24"/>
          <w:szCs w:val="24"/>
          <w:bdr w:val="nil"/>
        </w:rPr>
        <w:t>воспитание положительных качеств личности, норм коллективного взаимодействия и сотрудничества в образовательной и соревновательной деятельности;</w:t>
      </w:r>
    </w:p>
    <w:p w14:paraId="35E78D2D" w14:textId="77777777" w:rsidR="00452D5D" w:rsidRPr="00452D5D" w:rsidRDefault="00452D5D" w:rsidP="00452D5D">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452D5D">
        <w:rPr>
          <w:rFonts w:ascii="Times New Roman" w:eastAsia="Arial Unicode MS" w:hAnsi="Times New Roman"/>
          <w:sz w:val="24"/>
          <w:szCs w:val="24"/>
          <w:bdr w:val="nil"/>
        </w:rPr>
        <w:t>развитие положительной мотивации и устойчивого учебно-познавательного интереса к учебному предмету "Физическая культура"; удовлетворение индивидуальных потребностей, обучающихся в занятиях физической культурой и спортом средствами компьютерного спорта;</w:t>
      </w:r>
    </w:p>
    <w:p w14:paraId="0F1FC9B2" w14:textId="77777777" w:rsidR="00452D5D" w:rsidRPr="00452D5D" w:rsidRDefault="00452D5D" w:rsidP="00452D5D">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452D5D">
        <w:rPr>
          <w:rFonts w:ascii="Times New Roman" w:eastAsia="Arial Unicode MS" w:hAnsi="Times New Roman"/>
          <w:sz w:val="24"/>
          <w:szCs w:val="24"/>
          <w:bdr w:val="nil"/>
        </w:rPr>
        <w:t>популяризация компьютерного спорта среди подрастающего поколения, привлечение обучающихся, проявляющих повышенный интерес к видеоиграм, к занятиям компьютерным спортом, в школьные спортивные клубы, секции, к участию в соревнованиях;</w:t>
      </w:r>
    </w:p>
    <w:p w14:paraId="51897D0B" w14:textId="77777777" w:rsidR="00452D5D" w:rsidRPr="00452D5D" w:rsidRDefault="00452D5D" w:rsidP="00452D5D">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452D5D">
        <w:rPr>
          <w:rFonts w:ascii="Times New Roman" w:eastAsia="Arial Unicode MS" w:hAnsi="Times New Roman"/>
          <w:sz w:val="24"/>
          <w:szCs w:val="24"/>
          <w:bdr w:val="nil"/>
        </w:rPr>
        <w:t>выявление, развитие и поддержка одаренных детей в области компьютерного спорта.</w:t>
      </w:r>
    </w:p>
    <w:p w14:paraId="4C0EF242" w14:textId="2C8A0EEA" w:rsidR="00520BA6" w:rsidRPr="00520BA6" w:rsidRDefault="00520BA6" w:rsidP="00520BA6">
      <w:pPr>
        <w:widowControl w:val="0"/>
        <w:autoSpaceDE w:val="0"/>
        <w:autoSpaceDN w:val="0"/>
        <w:adjustRightInd w:val="0"/>
        <w:spacing w:after="0" w:line="240" w:lineRule="auto"/>
        <w:ind w:firstLine="709"/>
        <w:jc w:val="center"/>
        <w:rPr>
          <w:rFonts w:ascii="Times New Roman" w:eastAsia="Arial Unicode MS" w:hAnsi="Times New Roman"/>
          <w:sz w:val="24"/>
          <w:szCs w:val="24"/>
          <w:bdr w:val="nil"/>
        </w:rPr>
      </w:pPr>
      <w:r w:rsidRPr="00520BA6">
        <w:rPr>
          <w:rFonts w:ascii="Times New Roman" w:eastAsia="Arial Unicode MS" w:hAnsi="Times New Roman"/>
          <w:sz w:val="24"/>
          <w:szCs w:val="24"/>
          <w:bdr w:val="nil"/>
        </w:rPr>
        <w:t>Место и роль модуля "Компьютерный спорт".</w:t>
      </w:r>
    </w:p>
    <w:p w14:paraId="7470BC31" w14:textId="77777777" w:rsidR="00520BA6" w:rsidRPr="00520BA6" w:rsidRDefault="00520BA6" w:rsidP="00520BA6">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520BA6">
        <w:rPr>
          <w:rFonts w:ascii="Times New Roman" w:eastAsia="Arial Unicode MS" w:hAnsi="Times New Roman"/>
          <w:sz w:val="24"/>
          <w:szCs w:val="24"/>
          <w:bdr w:val="nil"/>
        </w:rPr>
        <w:t>Модуль "Компьютерный спорт" доступен для освоения всем обучающимся, независимо от уровня их физического развития и гендерных особенностей и расширяет спектр физкультурно-спортивных направлений в общеобразовательных организациях.</w:t>
      </w:r>
    </w:p>
    <w:p w14:paraId="23F0AB6C" w14:textId="77777777" w:rsidR="00520BA6" w:rsidRPr="00520BA6" w:rsidRDefault="00520BA6" w:rsidP="00520BA6">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520BA6">
        <w:rPr>
          <w:rFonts w:ascii="Times New Roman" w:eastAsia="Arial Unicode MS" w:hAnsi="Times New Roman"/>
          <w:sz w:val="24"/>
          <w:szCs w:val="24"/>
          <w:bdr w:val="nil"/>
        </w:rPr>
        <w:t>Специфика модуля по компьютерному спорту сочетается практически со всеми базовыми видами спорта (легкая атлетика, гимнастика, спортивные игры) и разделами "Знания о физической культуре", "Способы самостоятельной деятельности", "Физическое совершенствование".</w:t>
      </w:r>
    </w:p>
    <w:p w14:paraId="62ED1F61" w14:textId="77777777" w:rsidR="00520BA6" w:rsidRPr="00520BA6" w:rsidRDefault="00520BA6" w:rsidP="00520BA6">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520BA6">
        <w:rPr>
          <w:rFonts w:ascii="Times New Roman" w:eastAsia="Arial Unicode MS" w:hAnsi="Times New Roman"/>
          <w:sz w:val="24"/>
          <w:szCs w:val="24"/>
          <w:bdr w:val="nil"/>
        </w:rPr>
        <w:t>Интеграция модуля поможет обучающимся в освоении образовательных программ в рамках внеурочной деятельности, дополнительного образования, деятельности школьных спортивных клубов, подготовке обучающихся к сдаче норм Всероссийского физкультурно-спортивного комплекса "Готов к труду и обороне", участии в спортивных соревнованиях и подготовке юношей к службе в Вооруженных Силах Российской Федерации.</w:t>
      </w:r>
    </w:p>
    <w:p w14:paraId="3DD9C194" w14:textId="143E13CB" w:rsidR="00520BA6" w:rsidRPr="00520BA6" w:rsidRDefault="00520BA6" w:rsidP="00520BA6">
      <w:pPr>
        <w:widowControl w:val="0"/>
        <w:autoSpaceDE w:val="0"/>
        <w:autoSpaceDN w:val="0"/>
        <w:adjustRightInd w:val="0"/>
        <w:spacing w:after="0" w:line="240" w:lineRule="auto"/>
        <w:ind w:firstLine="709"/>
        <w:jc w:val="center"/>
        <w:rPr>
          <w:rFonts w:ascii="Times New Roman" w:eastAsia="Arial Unicode MS" w:hAnsi="Times New Roman"/>
          <w:b/>
          <w:sz w:val="24"/>
          <w:szCs w:val="24"/>
          <w:bdr w:val="nil"/>
        </w:rPr>
      </w:pPr>
      <w:r w:rsidRPr="00520BA6">
        <w:rPr>
          <w:rFonts w:ascii="Times New Roman" w:eastAsia="Arial Unicode MS" w:hAnsi="Times New Roman"/>
          <w:b/>
          <w:sz w:val="24"/>
          <w:szCs w:val="24"/>
          <w:bdr w:val="nil"/>
        </w:rPr>
        <w:t>Модуль "Компьютерный спорт" может быть реализован в следующих вариантах:</w:t>
      </w:r>
    </w:p>
    <w:p w14:paraId="65E40F79" w14:textId="77777777" w:rsidR="00520BA6" w:rsidRPr="00520BA6" w:rsidRDefault="00520BA6" w:rsidP="00520BA6">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520BA6">
        <w:rPr>
          <w:rFonts w:ascii="Times New Roman" w:eastAsia="Arial Unicode MS" w:hAnsi="Times New Roman"/>
          <w:sz w:val="24"/>
          <w:szCs w:val="24"/>
          <w:bdr w:val="nil"/>
        </w:rPr>
        <w:t>при самостоятельном планировании учителем физической культуры процесса освоения обучающимися учебного материала по компьютерному спорту с выбором различных элементов компьютерного спорта, с учетом возраста и физической подготовленности обучающихся (с соответствующей дозировкой и интенсивностью);</w:t>
      </w:r>
    </w:p>
    <w:p w14:paraId="79328472" w14:textId="77777777" w:rsidR="00520BA6" w:rsidRPr="00520BA6" w:rsidRDefault="00520BA6" w:rsidP="00520BA6">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520BA6">
        <w:rPr>
          <w:rFonts w:ascii="Times New Roman" w:eastAsia="Arial Unicode MS" w:hAnsi="Times New Roman"/>
          <w:sz w:val="24"/>
          <w:szCs w:val="24"/>
          <w:bdr w:val="nil"/>
        </w:rPr>
        <w:t>в виде целостного последовательного учебного модуля, изучаемого за счет части учебного плана, формируемой участниками образовательных отношений из перечня, предлагаемого образовательной организацией, включающей, в частности, учебные модули по выбору обучающихся, родителей (законных представителей) несовершеннолетних обучающихся, в том числе предусматривающие удовлетворение различных интересов обучающихся (при организации и проведении уроков физической культуры с 3-х часовой недельной нагрузкой рекомендуемый объем в 10 и 11 классах - по 34 часа);</w:t>
      </w:r>
    </w:p>
    <w:p w14:paraId="22101468" w14:textId="77777777" w:rsidR="00520BA6" w:rsidRPr="00520BA6" w:rsidRDefault="00520BA6" w:rsidP="00520BA6">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520BA6">
        <w:rPr>
          <w:rFonts w:ascii="Times New Roman" w:eastAsia="Arial Unicode MS" w:hAnsi="Times New Roman"/>
          <w:sz w:val="24"/>
          <w:szCs w:val="24"/>
          <w:bdr w:val="nil"/>
        </w:rPr>
        <w:t>в виде дополнительных часов, выделяемых на спортивно-оздоровительную работу с обучающимися в рамках внеурочной деятельности и (или) за счет посещения обучающимися спортивных секций, школьных спортивных клубов, включая использование учебных модулей по видам спорта (рекомендуемый объем в 10 и 11 классах - по 34 часа).</w:t>
      </w:r>
    </w:p>
    <w:p w14:paraId="77690DA9" w14:textId="77777777" w:rsidR="00520BA6" w:rsidRDefault="00520BA6" w:rsidP="00520BA6">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p>
    <w:p w14:paraId="5DEBB185" w14:textId="77D9BE5E" w:rsidR="00520BA6" w:rsidRPr="00520BA6" w:rsidRDefault="00520BA6" w:rsidP="00520BA6">
      <w:pPr>
        <w:widowControl w:val="0"/>
        <w:autoSpaceDE w:val="0"/>
        <w:autoSpaceDN w:val="0"/>
        <w:adjustRightInd w:val="0"/>
        <w:spacing w:after="0" w:line="240" w:lineRule="auto"/>
        <w:ind w:firstLine="709"/>
        <w:jc w:val="center"/>
        <w:rPr>
          <w:rFonts w:ascii="Times New Roman" w:eastAsia="Arial Unicode MS" w:hAnsi="Times New Roman"/>
          <w:sz w:val="24"/>
          <w:szCs w:val="24"/>
          <w:bdr w:val="nil"/>
        </w:rPr>
      </w:pPr>
      <w:r w:rsidRPr="00520BA6">
        <w:rPr>
          <w:rFonts w:ascii="Times New Roman" w:eastAsia="Arial Unicode MS" w:hAnsi="Times New Roman"/>
          <w:sz w:val="24"/>
          <w:szCs w:val="24"/>
          <w:bdr w:val="nil"/>
        </w:rPr>
        <w:t>Содержание модуля "Компьютерный спорт".</w:t>
      </w:r>
    </w:p>
    <w:p w14:paraId="3606300E" w14:textId="77777777" w:rsidR="00520BA6" w:rsidRPr="00520BA6" w:rsidRDefault="00520BA6" w:rsidP="00520BA6">
      <w:pPr>
        <w:widowControl w:val="0"/>
        <w:autoSpaceDE w:val="0"/>
        <w:autoSpaceDN w:val="0"/>
        <w:adjustRightInd w:val="0"/>
        <w:spacing w:after="0" w:line="240" w:lineRule="auto"/>
        <w:ind w:firstLine="709"/>
        <w:jc w:val="both"/>
        <w:rPr>
          <w:rFonts w:ascii="Times New Roman" w:eastAsia="Arial Unicode MS" w:hAnsi="Times New Roman"/>
          <w:b/>
          <w:sz w:val="24"/>
          <w:szCs w:val="24"/>
          <w:bdr w:val="nil"/>
        </w:rPr>
      </w:pPr>
      <w:r w:rsidRPr="00520BA6">
        <w:rPr>
          <w:rFonts w:ascii="Times New Roman" w:eastAsia="Arial Unicode MS" w:hAnsi="Times New Roman"/>
          <w:b/>
          <w:sz w:val="24"/>
          <w:szCs w:val="24"/>
          <w:bdr w:val="nil"/>
        </w:rPr>
        <w:t>1) Знания о компьютерном спорте.</w:t>
      </w:r>
    </w:p>
    <w:p w14:paraId="266E62C7" w14:textId="77777777" w:rsidR="00520BA6" w:rsidRPr="00520BA6" w:rsidRDefault="00520BA6" w:rsidP="00520BA6">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520BA6">
        <w:rPr>
          <w:rFonts w:ascii="Times New Roman" w:eastAsia="Arial Unicode MS" w:hAnsi="Times New Roman"/>
          <w:sz w:val="24"/>
          <w:szCs w:val="24"/>
          <w:bdr w:val="nil"/>
        </w:rPr>
        <w:t>История развития компьютерного спорта в регионе, Российской Федерации и мире.</w:t>
      </w:r>
    </w:p>
    <w:p w14:paraId="73D03006" w14:textId="77777777" w:rsidR="00520BA6" w:rsidRPr="00520BA6" w:rsidRDefault="00520BA6" w:rsidP="00520BA6">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520BA6">
        <w:rPr>
          <w:rFonts w:ascii="Times New Roman" w:eastAsia="Arial Unicode MS" w:hAnsi="Times New Roman"/>
          <w:sz w:val="24"/>
          <w:szCs w:val="24"/>
          <w:bdr w:val="nil"/>
        </w:rPr>
        <w:t>Порядок регулирования компьютерного спорта в Российской Федерации. Общественные организации, спортивные федерации.</w:t>
      </w:r>
    </w:p>
    <w:p w14:paraId="14CF5E2D" w14:textId="77777777" w:rsidR="00520BA6" w:rsidRPr="00520BA6" w:rsidRDefault="00520BA6" w:rsidP="00520BA6">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520BA6">
        <w:rPr>
          <w:rFonts w:ascii="Times New Roman" w:eastAsia="Arial Unicode MS" w:hAnsi="Times New Roman"/>
          <w:sz w:val="24"/>
          <w:szCs w:val="24"/>
          <w:bdr w:val="nil"/>
        </w:rPr>
        <w:t>Школьные киберспортивные клубы. Известные отечественные киберспортсмены. Достижения отечественной сборной команды страны на чемпионате мира и международных соревнованиях.</w:t>
      </w:r>
    </w:p>
    <w:p w14:paraId="725CB1E5" w14:textId="77777777" w:rsidR="00520BA6" w:rsidRPr="00520BA6" w:rsidRDefault="00520BA6" w:rsidP="00520BA6">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520BA6">
        <w:rPr>
          <w:rFonts w:ascii="Times New Roman" w:eastAsia="Arial Unicode MS" w:hAnsi="Times New Roman"/>
          <w:sz w:val="24"/>
          <w:szCs w:val="24"/>
          <w:bdr w:val="nil"/>
        </w:rPr>
        <w:t>Официальный календарь соревнований (международных, всероссийских, региональных). Спортивные соревнования и физкультурные мероприятия.</w:t>
      </w:r>
    </w:p>
    <w:p w14:paraId="69219E51" w14:textId="77777777" w:rsidR="00520BA6" w:rsidRPr="00520BA6" w:rsidRDefault="00520BA6" w:rsidP="00520BA6">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520BA6">
        <w:rPr>
          <w:rFonts w:ascii="Times New Roman" w:eastAsia="Arial Unicode MS" w:hAnsi="Times New Roman"/>
          <w:sz w:val="24"/>
          <w:szCs w:val="24"/>
          <w:bdr w:val="nil"/>
        </w:rPr>
        <w:t>Требования безопасности при организации занятий компьютерным спортом.</w:t>
      </w:r>
    </w:p>
    <w:p w14:paraId="49C37AA4" w14:textId="77777777" w:rsidR="00520BA6" w:rsidRPr="00520BA6" w:rsidRDefault="00520BA6" w:rsidP="00520BA6">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520BA6">
        <w:rPr>
          <w:rFonts w:ascii="Times New Roman" w:eastAsia="Arial Unicode MS" w:hAnsi="Times New Roman"/>
          <w:sz w:val="24"/>
          <w:szCs w:val="24"/>
          <w:bdr w:val="nil"/>
        </w:rPr>
        <w:t>Характерные травмы киберспортсменов и мероприятия по их предупреждению.</w:t>
      </w:r>
    </w:p>
    <w:p w14:paraId="6B44D106" w14:textId="77777777" w:rsidR="00520BA6" w:rsidRPr="00520BA6" w:rsidRDefault="00520BA6" w:rsidP="00520BA6">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520BA6">
        <w:rPr>
          <w:rFonts w:ascii="Times New Roman" w:eastAsia="Arial Unicode MS" w:hAnsi="Times New Roman"/>
          <w:sz w:val="24"/>
          <w:szCs w:val="24"/>
          <w:bdr w:val="nil"/>
        </w:rPr>
        <w:t>Занятия компьютерным спортом как средство укрепления здоровья, повышения функциональных возможностей основных систем организма и развития физических качеств.</w:t>
      </w:r>
    </w:p>
    <w:p w14:paraId="4A13BF27" w14:textId="77777777" w:rsidR="00520BA6" w:rsidRPr="00520BA6" w:rsidRDefault="00520BA6" w:rsidP="00520BA6">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520BA6">
        <w:rPr>
          <w:rFonts w:ascii="Times New Roman" w:eastAsia="Arial Unicode MS" w:hAnsi="Times New Roman"/>
          <w:sz w:val="24"/>
          <w:szCs w:val="24"/>
          <w:bdr w:val="nil"/>
        </w:rPr>
        <w:t>Словарь терминов и определений компьютерного спорта.</w:t>
      </w:r>
    </w:p>
    <w:p w14:paraId="464F9603" w14:textId="77777777" w:rsidR="00520BA6" w:rsidRPr="00520BA6" w:rsidRDefault="00520BA6" w:rsidP="00520BA6">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520BA6">
        <w:rPr>
          <w:rFonts w:ascii="Times New Roman" w:eastAsia="Arial Unicode MS" w:hAnsi="Times New Roman"/>
          <w:sz w:val="24"/>
          <w:szCs w:val="24"/>
          <w:bdr w:val="nil"/>
        </w:rPr>
        <w:t>Правила компьютерного спорта.</w:t>
      </w:r>
    </w:p>
    <w:p w14:paraId="763ABC04" w14:textId="77777777" w:rsidR="00520BA6" w:rsidRPr="00520BA6" w:rsidRDefault="00520BA6" w:rsidP="00520BA6">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520BA6">
        <w:rPr>
          <w:rFonts w:ascii="Times New Roman" w:eastAsia="Arial Unicode MS" w:hAnsi="Times New Roman"/>
          <w:sz w:val="24"/>
          <w:szCs w:val="24"/>
          <w:bdr w:val="nil"/>
        </w:rPr>
        <w:t>Понятие допинга. Антидопинг.</w:t>
      </w:r>
    </w:p>
    <w:p w14:paraId="464BD7DE" w14:textId="77777777" w:rsidR="00520BA6" w:rsidRPr="00520BA6" w:rsidRDefault="00520BA6" w:rsidP="00520BA6">
      <w:pPr>
        <w:widowControl w:val="0"/>
        <w:autoSpaceDE w:val="0"/>
        <w:autoSpaceDN w:val="0"/>
        <w:adjustRightInd w:val="0"/>
        <w:spacing w:after="0" w:line="240" w:lineRule="auto"/>
        <w:ind w:firstLine="709"/>
        <w:jc w:val="both"/>
        <w:rPr>
          <w:rFonts w:ascii="Times New Roman" w:eastAsia="Arial Unicode MS" w:hAnsi="Times New Roman"/>
          <w:b/>
          <w:sz w:val="24"/>
          <w:szCs w:val="24"/>
          <w:bdr w:val="nil"/>
        </w:rPr>
      </w:pPr>
      <w:r w:rsidRPr="00520BA6">
        <w:rPr>
          <w:rFonts w:ascii="Times New Roman" w:eastAsia="Arial Unicode MS" w:hAnsi="Times New Roman"/>
          <w:b/>
          <w:sz w:val="24"/>
          <w:szCs w:val="24"/>
          <w:bdr w:val="nil"/>
        </w:rPr>
        <w:t>2) Способы самостоятельной деятельности.</w:t>
      </w:r>
    </w:p>
    <w:p w14:paraId="66A54792" w14:textId="77777777" w:rsidR="00520BA6" w:rsidRPr="00520BA6" w:rsidRDefault="00520BA6" w:rsidP="00520BA6">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520BA6">
        <w:rPr>
          <w:rFonts w:ascii="Times New Roman" w:eastAsia="Arial Unicode MS" w:hAnsi="Times New Roman"/>
          <w:sz w:val="24"/>
          <w:szCs w:val="24"/>
          <w:bdr w:val="nil"/>
        </w:rPr>
        <w:t>Правила безопасного, правомерного поведения во время соревнований по компьютерному спорту в качестве зрителя, болельщика.</w:t>
      </w:r>
    </w:p>
    <w:p w14:paraId="6DB7A9C4" w14:textId="77777777" w:rsidR="00520BA6" w:rsidRPr="00520BA6" w:rsidRDefault="00520BA6" w:rsidP="00520BA6">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520BA6">
        <w:rPr>
          <w:rFonts w:ascii="Times New Roman" w:eastAsia="Arial Unicode MS" w:hAnsi="Times New Roman"/>
          <w:sz w:val="24"/>
          <w:szCs w:val="24"/>
          <w:bdr w:val="nil"/>
        </w:rPr>
        <w:t>Организация и проведение самостоятельных занятий по компьютерному спорту.</w:t>
      </w:r>
    </w:p>
    <w:p w14:paraId="39F8BC77" w14:textId="77777777" w:rsidR="00520BA6" w:rsidRPr="00520BA6" w:rsidRDefault="00520BA6" w:rsidP="00520BA6">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520BA6">
        <w:rPr>
          <w:rFonts w:ascii="Times New Roman" w:eastAsia="Arial Unicode MS" w:hAnsi="Times New Roman"/>
          <w:sz w:val="24"/>
          <w:szCs w:val="24"/>
          <w:bdr w:val="nil"/>
        </w:rPr>
        <w:t>Составление планов и самостоятельное проведение занятий по компьютерному спорту.</w:t>
      </w:r>
    </w:p>
    <w:p w14:paraId="1662E93D" w14:textId="77777777" w:rsidR="00520BA6" w:rsidRPr="00520BA6" w:rsidRDefault="00520BA6" w:rsidP="00520BA6">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520BA6">
        <w:rPr>
          <w:rFonts w:ascii="Times New Roman" w:eastAsia="Arial Unicode MS" w:hAnsi="Times New Roman"/>
          <w:sz w:val="24"/>
          <w:szCs w:val="24"/>
          <w:bdr w:val="nil"/>
        </w:rPr>
        <w:t>Способы самостоятельного освоения двигательных действий, подбор подводящих, подготовительных и специальных упражнений.</w:t>
      </w:r>
    </w:p>
    <w:p w14:paraId="6B9A91FD" w14:textId="77777777" w:rsidR="00520BA6" w:rsidRPr="00520BA6" w:rsidRDefault="00520BA6" w:rsidP="00520BA6">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520BA6">
        <w:rPr>
          <w:rFonts w:ascii="Times New Roman" w:eastAsia="Arial Unicode MS" w:hAnsi="Times New Roman"/>
          <w:sz w:val="24"/>
          <w:szCs w:val="24"/>
          <w:bdr w:val="nil"/>
        </w:rPr>
        <w:t>Самоконтроль и его роль в учебной и соревновательной деятельности. Первые внешние признаки утомления. Средства восстановления организма после физической нагрузки.</w:t>
      </w:r>
    </w:p>
    <w:p w14:paraId="23DF8608" w14:textId="77777777" w:rsidR="00520BA6" w:rsidRPr="00520BA6" w:rsidRDefault="00520BA6" w:rsidP="00520BA6">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520BA6">
        <w:rPr>
          <w:rFonts w:ascii="Times New Roman" w:eastAsia="Arial Unicode MS" w:hAnsi="Times New Roman"/>
          <w:sz w:val="24"/>
          <w:szCs w:val="24"/>
          <w:bdr w:val="nil"/>
        </w:rPr>
        <w:t>Правила личной гигиены, требования к одежде и обуви для занятий компьютерным спортом.</w:t>
      </w:r>
    </w:p>
    <w:p w14:paraId="5125A2C4" w14:textId="77777777" w:rsidR="00520BA6" w:rsidRPr="00520BA6" w:rsidRDefault="00520BA6" w:rsidP="00520BA6">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520BA6">
        <w:rPr>
          <w:rFonts w:ascii="Times New Roman" w:eastAsia="Arial Unicode MS" w:hAnsi="Times New Roman"/>
          <w:sz w:val="24"/>
          <w:szCs w:val="24"/>
          <w:bdr w:val="nil"/>
        </w:rPr>
        <w:t>Правила ухода за спортивным инвентарем и оборудованием.</w:t>
      </w:r>
    </w:p>
    <w:p w14:paraId="2BE22C72" w14:textId="77777777" w:rsidR="00520BA6" w:rsidRPr="00520BA6" w:rsidRDefault="00520BA6" w:rsidP="00520BA6">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520BA6">
        <w:rPr>
          <w:rFonts w:ascii="Times New Roman" w:eastAsia="Arial Unicode MS" w:hAnsi="Times New Roman"/>
          <w:sz w:val="24"/>
          <w:szCs w:val="24"/>
          <w:bdr w:val="nil"/>
        </w:rPr>
        <w:t>Правильное сбалансированное питание киберспортсмена.</w:t>
      </w:r>
    </w:p>
    <w:p w14:paraId="1ECFD2D4" w14:textId="77777777" w:rsidR="00520BA6" w:rsidRPr="00520BA6" w:rsidRDefault="00520BA6" w:rsidP="00520BA6">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520BA6">
        <w:rPr>
          <w:rFonts w:ascii="Times New Roman" w:eastAsia="Arial Unicode MS" w:hAnsi="Times New Roman"/>
          <w:sz w:val="24"/>
          <w:szCs w:val="24"/>
          <w:bdr w:val="nil"/>
        </w:rPr>
        <w:t>Классификация физических упражнений: подготовительные, общеразвивающие, специальные и корригирующие. Составление индивидуальных комплексов упражнений различной направленности.</w:t>
      </w:r>
    </w:p>
    <w:p w14:paraId="25D7D873" w14:textId="77777777" w:rsidR="00520BA6" w:rsidRPr="00520BA6" w:rsidRDefault="00520BA6" w:rsidP="00520BA6">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520BA6">
        <w:rPr>
          <w:rFonts w:ascii="Times New Roman" w:eastAsia="Arial Unicode MS" w:hAnsi="Times New Roman"/>
          <w:sz w:val="24"/>
          <w:szCs w:val="24"/>
          <w:bdr w:val="nil"/>
        </w:rPr>
        <w:t>Способы и методы профилактики пагубных привычек, асоциального и созависимого поведения. Антидопинговое поведение.</w:t>
      </w:r>
    </w:p>
    <w:p w14:paraId="6497678D" w14:textId="77777777" w:rsidR="00520BA6" w:rsidRPr="00520BA6" w:rsidRDefault="00520BA6" w:rsidP="00520BA6">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520BA6">
        <w:rPr>
          <w:rFonts w:ascii="Times New Roman" w:eastAsia="Arial Unicode MS" w:hAnsi="Times New Roman"/>
          <w:sz w:val="24"/>
          <w:szCs w:val="24"/>
          <w:bdr w:val="nil"/>
        </w:rPr>
        <w:t>Тестирование уровня физической подготовленности киберспортсменов.</w:t>
      </w:r>
    </w:p>
    <w:p w14:paraId="1F6C79C5" w14:textId="77777777" w:rsidR="00520BA6" w:rsidRPr="00520BA6" w:rsidRDefault="00520BA6" w:rsidP="00520BA6">
      <w:pPr>
        <w:widowControl w:val="0"/>
        <w:autoSpaceDE w:val="0"/>
        <w:autoSpaceDN w:val="0"/>
        <w:adjustRightInd w:val="0"/>
        <w:spacing w:after="0" w:line="240" w:lineRule="auto"/>
        <w:ind w:firstLine="709"/>
        <w:jc w:val="both"/>
        <w:rPr>
          <w:rFonts w:ascii="Times New Roman" w:eastAsia="Arial Unicode MS" w:hAnsi="Times New Roman"/>
          <w:b/>
          <w:sz w:val="24"/>
          <w:szCs w:val="24"/>
          <w:bdr w:val="nil"/>
        </w:rPr>
      </w:pPr>
      <w:r w:rsidRPr="00520BA6">
        <w:rPr>
          <w:rFonts w:ascii="Times New Roman" w:eastAsia="Arial Unicode MS" w:hAnsi="Times New Roman"/>
          <w:b/>
          <w:sz w:val="24"/>
          <w:szCs w:val="24"/>
          <w:bdr w:val="nil"/>
        </w:rPr>
        <w:t>3) Физическое совершенствование.</w:t>
      </w:r>
    </w:p>
    <w:p w14:paraId="1F884379" w14:textId="77777777" w:rsidR="00520BA6" w:rsidRPr="00520BA6" w:rsidRDefault="00520BA6" w:rsidP="00520BA6">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520BA6">
        <w:rPr>
          <w:rFonts w:ascii="Times New Roman" w:eastAsia="Arial Unicode MS" w:hAnsi="Times New Roman"/>
          <w:sz w:val="24"/>
          <w:szCs w:val="24"/>
          <w:bdr w:val="nil"/>
        </w:rPr>
        <w:t>Комплексы упражнений для развития физических качеств (ловкости, гибкости, силы, выносливости, быстроты и скоростных способностей).</w:t>
      </w:r>
    </w:p>
    <w:p w14:paraId="499148AE" w14:textId="77777777" w:rsidR="00520BA6" w:rsidRPr="00520BA6" w:rsidRDefault="00520BA6" w:rsidP="00520BA6">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520BA6">
        <w:rPr>
          <w:rFonts w:ascii="Times New Roman" w:eastAsia="Arial Unicode MS" w:hAnsi="Times New Roman"/>
          <w:sz w:val="24"/>
          <w:szCs w:val="24"/>
          <w:bdr w:val="nil"/>
        </w:rPr>
        <w:t>Комплексы упражнений, формирующие двигательные умения и навыки технических и тактических действий киберспортсмена.</w:t>
      </w:r>
    </w:p>
    <w:p w14:paraId="659E1F3D" w14:textId="77777777" w:rsidR="00520BA6" w:rsidRPr="00520BA6" w:rsidRDefault="00520BA6" w:rsidP="00520BA6">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520BA6">
        <w:rPr>
          <w:rFonts w:ascii="Times New Roman" w:eastAsia="Arial Unicode MS" w:hAnsi="Times New Roman"/>
          <w:sz w:val="24"/>
          <w:szCs w:val="24"/>
          <w:bdr w:val="nil"/>
        </w:rPr>
        <w:t>Техника владения клавиатурой и мышью.</w:t>
      </w:r>
    </w:p>
    <w:p w14:paraId="7E2153CD" w14:textId="77777777" w:rsidR="00520BA6" w:rsidRPr="00520BA6" w:rsidRDefault="00520BA6" w:rsidP="00520BA6">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520BA6">
        <w:rPr>
          <w:rFonts w:ascii="Times New Roman" w:eastAsia="Arial Unicode MS" w:hAnsi="Times New Roman"/>
          <w:sz w:val="24"/>
          <w:szCs w:val="24"/>
          <w:bdr w:val="nil"/>
        </w:rPr>
        <w:t>Одновременное управление объектами киберспортивных игр с помощью клавиатуры и мыши.</w:t>
      </w:r>
    </w:p>
    <w:p w14:paraId="5F98EE36" w14:textId="77777777" w:rsidR="00520BA6" w:rsidRPr="00520BA6" w:rsidRDefault="00520BA6" w:rsidP="00520BA6">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520BA6">
        <w:rPr>
          <w:rFonts w:ascii="Times New Roman" w:eastAsia="Arial Unicode MS" w:hAnsi="Times New Roman"/>
          <w:sz w:val="24"/>
          <w:szCs w:val="24"/>
          <w:bdr w:val="nil"/>
        </w:rPr>
        <w:t>Управление объектами киберспортивных игр с помощью джойстика.</w:t>
      </w:r>
    </w:p>
    <w:p w14:paraId="08F76882" w14:textId="77777777" w:rsidR="00520BA6" w:rsidRPr="00520BA6" w:rsidRDefault="00520BA6" w:rsidP="00520BA6">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520BA6">
        <w:rPr>
          <w:rFonts w:ascii="Times New Roman" w:eastAsia="Arial Unicode MS" w:hAnsi="Times New Roman"/>
          <w:sz w:val="24"/>
          <w:szCs w:val="24"/>
          <w:bdr w:val="nil"/>
        </w:rPr>
        <w:t>Совершенствование тактической подготовки:</w:t>
      </w:r>
    </w:p>
    <w:p w14:paraId="1671035E" w14:textId="77777777" w:rsidR="00520BA6" w:rsidRPr="00520BA6" w:rsidRDefault="00520BA6" w:rsidP="00520BA6">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520BA6">
        <w:rPr>
          <w:rFonts w:ascii="Times New Roman" w:eastAsia="Arial Unicode MS" w:hAnsi="Times New Roman"/>
          <w:sz w:val="24"/>
          <w:szCs w:val="24"/>
          <w:bdr w:val="nil"/>
        </w:rPr>
        <w:t>Групповые тактические действия.</w:t>
      </w:r>
    </w:p>
    <w:p w14:paraId="089AF336" w14:textId="77777777" w:rsidR="00520BA6" w:rsidRPr="00520BA6" w:rsidRDefault="00520BA6" w:rsidP="00520BA6">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520BA6">
        <w:rPr>
          <w:rFonts w:ascii="Times New Roman" w:eastAsia="Arial Unicode MS" w:hAnsi="Times New Roman"/>
          <w:sz w:val="24"/>
          <w:szCs w:val="24"/>
          <w:bdr w:val="nil"/>
        </w:rPr>
        <w:t>Командные атакующие тактические действия.</w:t>
      </w:r>
    </w:p>
    <w:p w14:paraId="3B710BBA" w14:textId="77777777" w:rsidR="00520BA6" w:rsidRPr="00520BA6" w:rsidRDefault="00520BA6" w:rsidP="00520BA6">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520BA6">
        <w:rPr>
          <w:rFonts w:ascii="Times New Roman" w:eastAsia="Arial Unicode MS" w:hAnsi="Times New Roman"/>
          <w:sz w:val="24"/>
          <w:szCs w:val="24"/>
          <w:bdr w:val="nil"/>
        </w:rPr>
        <w:t>Тактика игры киберспортсмена. Выбор объекта управления.</w:t>
      </w:r>
    </w:p>
    <w:p w14:paraId="7ADB9F61" w14:textId="77777777" w:rsidR="00520BA6" w:rsidRPr="00520BA6" w:rsidRDefault="00520BA6" w:rsidP="00520BA6">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520BA6">
        <w:rPr>
          <w:rFonts w:ascii="Times New Roman" w:eastAsia="Arial Unicode MS" w:hAnsi="Times New Roman"/>
          <w:sz w:val="24"/>
          <w:szCs w:val="24"/>
          <w:bdr w:val="nil"/>
        </w:rPr>
        <w:t>Учебные киберспортивные игры. Участие в соревновательной деятельности.</w:t>
      </w:r>
    </w:p>
    <w:p w14:paraId="567E5103" w14:textId="4ECED7E8" w:rsidR="00520BA6" w:rsidRPr="00520BA6" w:rsidRDefault="00520BA6" w:rsidP="00520BA6">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520BA6">
        <w:rPr>
          <w:rFonts w:ascii="Times New Roman" w:eastAsia="Arial Unicode MS" w:hAnsi="Times New Roman"/>
          <w:sz w:val="24"/>
          <w:szCs w:val="24"/>
          <w:bdr w:val="nil"/>
        </w:rPr>
        <w:t>Содержание модуля "Компьютерный спорт" направлено на достижение обучающимися личностных, метапредметных и предметных результатов обучения.</w:t>
      </w:r>
    </w:p>
    <w:p w14:paraId="7AB7E922" w14:textId="1D047742" w:rsidR="00520BA6" w:rsidRPr="00520BA6" w:rsidRDefault="00520BA6" w:rsidP="00520BA6">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520BA6">
        <w:rPr>
          <w:rFonts w:ascii="Times New Roman" w:eastAsia="Arial Unicode MS" w:hAnsi="Times New Roman"/>
          <w:sz w:val="24"/>
          <w:szCs w:val="24"/>
          <w:bdr w:val="nil"/>
        </w:rPr>
        <w:t>При изучении модуля "Компьютерный спорт" на уровне среднего общего образования у обучающихся будут сформированы следующие личностные результаты:</w:t>
      </w:r>
    </w:p>
    <w:p w14:paraId="7C77C38B" w14:textId="77777777" w:rsidR="00520BA6" w:rsidRPr="00520BA6" w:rsidRDefault="00520BA6" w:rsidP="00520BA6">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520BA6">
        <w:rPr>
          <w:rFonts w:ascii="Times New Roman" w:eastAsia="Arial Unicode MS" w:hAnsi="Times New Roman"/>
          <w:sz w:val="24"/>
          <w:szCs w:val="24"/>
          <w:bdr w:val="nil"/>
        </w:rPr>
        <w:t>воспитание чувства патриотизма, ответственности перед Родиной, гордости за свой край, свою Родину, уважение государственных символов (герб, флаг, гимн), готовность к служению Отечеству, его защите;</w:t>
      </w:r>
    </w:p>
    <w:p w14:paraId="1995B7FD" w14:textId="77777777" w:rsidR="00520BA6" w:rsidRPr="00520BA6" w:rsidRDefault="00520BA6" w:rsidP="00520BA6">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520BA6">
        <w:rPr>
          <w:rFonts w:ascii="Times New Roman" w:eastAsia="Arial Unicode MS" w:hAnsi="Times New Roman"/>
          <w:sz w:val="24"/>
          <w:szCs w:val="24"/>
          <w:bdr w:val="nil"/>
        </w:rPr>
        <w:t>сформированность основ саморазвития и самовоспитания через ценности, традиции и идеалы киберспортивных общественных организаций регионального, всероссийского и мирового уровней;</w:t>
      </w:r>
    </w:p>
    <w:p w14:paraId="1FC02E91" w14:textId="77777777" w:rsidR="00520BA6" w:rsidRPr="00520BA6" w:rsidRDefault="00520BA6" w:rsidP="00520BA6">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520BA6">
        <w:rPr>
          <w:rFonts w:ascii="Times New Roman" w:eastAsia="Arial Unicode MS" w:hAnsi="Times New Roman"/>
          <w:sz w:val="24"/>
          <w:szCs w:val="24"/>
          <w:bdr w:val="nil"/>
        </w:rPr>
        <w:t>сформированность основных норм морали, духовно-нравственной культуры и ценностного отношения к физической культуре, как неотъемлемой части общечеловеческой культуры средствами компьютерного спорта;</w:t>
      </w:r>
    </w:p>
    <w:p w14:paraId="2AC7395C" w14:textId="77777777" w:rsidR="00520BA6" w:rsidRPr="00520BA6" w:rsidRDefault="00520BA6" w:rsidP="00520BA6">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520BA6">
        <w:rPr>
          <w:rFonts w:ascii="Times New Roman" w:eastAsia="Arial Unicode MS" w:hAnsi="Times New Roman"/>
          <w:sz w:val="24"/>
          <w:szCs w:val="24"/>
          <w:bdr w:val="nil"/>
        </w:rPr>
        <w:t>сформированность толерантного сознания и поведения, способность вести диалог с другими людьми, достигать в нем взаимопонимания, находить общие цели и сотрудничать для их достижения в учебной, игровой и соревновательной деятельности;</w:t>
      </w:r>
    </w:p>
    <w:p w14:paraId="37F0393E" w14:textId="77777777" w:rsidR="00520BA6" w:rsidRPr="00520BA6" w:rsidRDefault="00520BA6" w:rsidP="00520BA6">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520BA6">
        <w:rPr>
          <w:rFonts w:ascii="Times New Roman" w:eastAsia="Arial Unicode MS" w:hAnsi="Times New Roman"/>
          <w:sz w:val="24"/>
          <w:szCs w:val="24"/>
          <w:bdr w:val="nil"/>
        </w:rPr>
        <w:t>навыки сотрудничества со сверстниками, детьми младшего возраста, взрослыми в учебной, игровой, досуговой и соревновательной деятельности, судейской практике; способность к самостоятельной, творческой и ответственной деятельности средствами компьютерного спорта;</w:t>
      </w:r>
    </w:p>
    <w:p w14:paraId="15D0C98E" w14:textId="77777777" w:rsidR="00520BA6" w:rsidRPr="00520BA6" w:rsidRDefault="00520BA6" w:rsidP="00520BA6">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520BA6">
        <w:rPr>
          <w:rFonts w:ascii="Times New Roman" w:eastAsia="Arial Unicode MS" w:hAnsi="Times New Roman"/>
          <w:sz w:val="24"/>
          <w:szCs w:val="24"/>
          <w:bdr w:val="nil"/>
        </w:rPr>
        <w:t>осознанный выбор будущей профессии и возможностей реализации собственных жизненных планов средствами компьютерного спорта как условие успешной профессиональной, спортивной и общественной деятельности;</w:t>
      </w:r>
    </w:p>
    <w:p w14:paraId="05D111C0" w14:textId="77777777" w:rsidR="00520BA6" w:rsidRPr="00520BA6" w:rsidRDefault="00520BA6" w:rsidP="00520BA6">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520BA6">
        <w:rPr>
          <w:rFonts w:ascii="Times New Roman" w:eastAsia="Arial Unicode MS" w:hAnsi="Times New Roman"/>
          <w:sz w:val="24"/>
          <w:szCs w:val="24"/>
          <w:bdr w:val="nil"/>
        </w:rPr>
        <w:t>реализация ценностей здорового и безопасного образа жизни, потребности в физическом самосовершенствовании, занятиях спортивно-оздоровительной деятельностью, неприятие вредных привычек, умение оказывать первую помощь.</w:t>
      </w:r>
    </w:p>
    <w:p w14:paraId="40A298F7" w14:textId="21F4D939" w:rsidR="00520BA6" w:rsidRPr="00520BA6" w:rsidRDefault="00520BA6" w:rsidP="00520BA6">
      <w:pPr>
        <w:widowControl w:val="0"/>
        <w:autoSpaceDE w:val="0"/>
        <w:autoSpaceDN w:val="0"/>
        <w:adjustRightInd w:val="0"/>
        <w:spacing w:after="0" w:line="240" w:lineRule="auto"/>
        <w:ind w:firstLine="709"/>
        <w:jc w:val="both"/>
        <w:rPr>
          <w:rFonts w:ascii="Times New Roman" w:eastAsia="Arial Unicode MS" w:hAnsi="Times New Roman"/>
          <w:b/>
          <w:sz w:val="24"/>
          <w:szCs w:val="24"/>
          <w:bdr w:val="nil"/>
        </w:rPr>
      </w:pPr>
      <w:r w:rsidRPr="00520BA6">
        <w:rPr>
          <w:rFonts w:ascii="Times New Roman" w:eastAsia="Arial Unicode MS" w:hAnsi="Times New Roman"/>
          <w:b/>
          <w:sz w:val="24"/>
          <w:szCs w:val="24"/>
          <w:bdr w:val="nil"/>
        </w:rPr>
        <w:t>При изучении модуля "Компьютерный спорт" на уровне среднего общего образования у обучающихся будут сформированы следующие метапредметные результаты:</w:t>
      </w:r>
    </w:p>
    <w:p w14:paraId="38D307A2" w14:textId="77777777" w:rsidR="00520BA6" w:rsidRPr="00520BA6" w:rsidRDefault="00520BA6" w:rsidP="00520BA6">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520BA6">
        <w:rPr>
          <w:rFonts w:ascii="Times New Roman" w:eastAsia="Arial Unicode MS" w:hAnsi="Times New Roman"/>
          <w:sz w:val="24"/>
          <w:szCs w:val="24"/>
          <w:bdr w:val="nil"/>
        </w:rPr>
        <w:t>умение самостоятельно определять цели и составлять планы в рамках физкультурно-спортивной деятельности; выбирать успешную стратегию и тактику в различных ситуациях; осуществлять, контролировать и корректировать учебную, игровую и соревновательную деятельность по компьютерному спорту;</w:t>
      </w:r>
    </w:p>
    <w:p w14:paraId="12D8ABC5" w14:textId="77777777" w:rsidR="00520BA6" w:rsidRPr="00520BA6" w:rsidRDefault="00520BA6" w:rsidP="00520BA6">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520BA6">
        <w:rPr>
          <w:rFonts w:ascii="Times New Roman" w:eastAsia="Arial Unicode MS" w:hAnsi="Times New Roman"/>
          <w:sz w:val="24"/>
          <w:szCs w:val="24"/>
          <w:bdr w:val="nil"/>
        </w:rPr>
        <w:t>умение эффективно взаимодействовать и разрешать конфликты в процессе игровой, соревновательной деятельности, судейской практики, учитывать позиции других участников деятельности;</w:t>
      </w:r>
    </w:p>
    <w:p w14:paraId="1D4256D9" w14:textId="77777777" w:rsidR="00520BA6" w:rsidRPr="00520BA6" w:rsidRDefault="00520BA6" w:rsidP="00520BA6">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520BA6">
        <w:rPr>
          <w:rFonts w:ascii="Times New Roman" w:eastAsia="Arial Unicode MS" w:hAnsi="Times New Roman"/>
          <w:sz w:val="24"/>
          <w:szCs w:val="24"/>
          <w:bdr w:val="nil"/>
        </w:rPr>
        <w:t>умение самостоятельно оценивать и принимать решения, определяющие стратегию и тактику поведения в игровой, соревновательной и досуговой деятельности, судейской практике с учетом гражданских и нравственных ценностей;</w:t>
      </w:r>
    </w:p>
    <w:p w14:paraId="150A71BD" w14:textId="77777777" w:rsidR="00520BA6" w:rsidRPr="00520BA6" w:rsidRDefault="00520BA6" w:rsidP="00520BA6">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520BA6">
        <w:rPr>
          <w:rFonts w:ascii="Times New Roman" w:eastAsia="Arial Unicode MS" w:hAnsi="Times New Roman"/>
          <w:sz w:val="24"/>
          <w:szCs w:val="24"/>
          <w:bdr w:val="nil"/>
        </w:rPr>
        <w:t>способность к самостоятельной информационно-познавательной деятельности, умение ориентироваться в различных источниках информации с соблюдением правовых и этических норм, норм информационной безопасности;</w:t>
      </w:r>
    </w:p>
    <w:p w14:paraId="4CBA2E42" w14:textId="1C9BE78A" w:rsidR="00520BA6" w:rsidRPr="00520BA6" w:rsidRDefault="00520BA6" w:rsidP="00520BA6">
      <w:pPr>
        <w:widowControl w:val="0"/>
        <w:autoSpaceDE w:val="0"/>
        <w:autoSpaceDN w:val="0"/>
        <w:adjustRightInd w:val="0"/>
        <w:spacing w:after="0" w:line="240" w:lineRule="auto"/>
        <w:ind w:firstLine="709"/>
        <w:jc w:val="both"/>
        <w:rPr>
          <w:rFonts w:ascii="Times New Roman" w:eastAsia="Arial Unicode MS" w:hAnsi="Times New Roman"/>
          <w:b/>
          <w:sz w:val="24"/>
          <w:szCs w:val="24"/>
          <w:bdr w:val="nil"/>
        </w:rPr>
      </w:pPr>
      <w:r w:rsidRPr="00520BA6">
        <w:rPr>
          <w:rFonts w:ascii="Times New Roman" w:eastAsia="Arial Unicode MS" w:hAnsi="Times New Roman"/>
          <w:b/>
          <w:sz w:val="24"/>
          <w:szCs w:val="24"/>
          <w:bdr w:val="nil"/>
        </w:rPr>
        <w:t>При изучении модуля "Компьютерный спорт" на уровне среднего общего</w:t>
      </w:r>
      <w:r w:rsidRPr="00520BA6">
        <w:rPr>
          <w:rFonts w:ascii="Times New Roman" w:eastAsia="Arial Unicode MS" w:hAnsi="Times New Roman"/>
          <w:sz w:val="24"/>
          <w:szCs w:val="24"/>
          <w:bdr w:val="nil"/>
        </w:rPr>
        <w:t xml:space="preserve"> </w:t>
      </w:r>
      <w:r w:rsidRPr="00520BA6">
        <w:rPr>
          <w:rFonts w:ascii="Times New Roman" w:eastAsia="Arial Unicode MS" w:hAnsi="Times New Roman"/>
          <w:b/>
          <w:sz w:val="24"/>
          <w:szCs w:val="24"/>
          <w:bdr w:val="nil"/>
        </w:rPr>
        <w:t>образования у обучающихся будут сформированы следующие предметные результаты:</w:t>
      </w:r>
    </w:p>
    <w:p w14:paraId="1D8D8893" w14:textId="77777777" w:rsidR="00520BA6" w:rsidRPr="00520BA6" w:rsidRDefault="00520BA6" w:rsidP="00520BA6">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520BA6">
        <w:rPr>
          <w:rFonts w:ascii="Times New Roman" w:eastAsia="Arial Unicode MS" w:hAnsi="Times New Roman"/>
          <w:sz w:val="24"/>
          <w:szCs w:val="24"/>
          <w:bdr w:val="nil"/>
        </w:rPr>
        <w:t>знание истории развития современного компьютерного спорта в мире, в Российской Федерации, в регионе;</w:t>
      </w:r>
    </w:p>
    <w:p w14:paraId="59BD26C6" w14:textId="77777777" w:rsidR="00520BA6" w:rsidRPr="00520BA6" w:rsidRDefault="00520BA6" w:rsidP="00520BA6">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520BA6">
        <w:rPr>
          <w:rFonts w:ascii="Times New Roman" w:eastAsia="Arial Unicode MS" w:hAnsi="Times New Roman"/>
          <w:sz w:val="24"/>
          <w:szCs w:val="24"/>
          <w:bdr w:val="nil"/>
        </w:rPr>
        <w:t>знание роли киберспортивных общественных организаций регионального, всероссийского и мирового уровней, общих сведений о развитии компьютерного спорта в России и за рубежом, порядка управления компьютерным спортом;</w:t>
      </w:r>
    </w:p>
    <w:p w14:paraId="07B51E26" w14:textId="77777777" w:rsidR="00520BA6" w:rsidRPr="00520BA6" w:rsidRDefault="00520BA6" w:rsidP="00520BA6">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520BA6">
        <w:rPr>
          <w:rFonts w:ascii="Times New Roman" w:eastAsia="Arial Unicode MS" w:hAnsi="Times New Roman"/>
          <w:sz w:val="24"/>
          <w:szCs w:val="24"/>
          <w:bdr w:val="nil"/>
        </w:rPr>
        <w:t>умение анализировать результаты соревнований, входящих в официальный календарь соревнований (международных, всероссийских, региональных);</w:t>
      </w:r>
    </w:p>
    <w:p w14:paraId="4A523B9F" w14:textId="77777777" w:rsidR="00520BA6" w:rsidRPr="00520BA6" w:rsidRDefault="00520BA6" w:rsidP="00520BA6">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520BA6">
        <w:rPr>
          <w:rFonts w:ascii="Times New Roman" w:eastAsia="Arial Unicode MS" w:hAnsi="Times New Roman"/>
          <w:sz w:val="24"/>
          <w:szCs w:val="24"/>
          <w:bdr w:val="nil"/>
        </w:rPr>
        <w:t>понимание роли занятий компьютерным спортом как средства укрепления здоровья, повышения функциональных возможностей основных систем организма и развития физических качеств; характеристика способов повышения основных систем организма и развития физических качеств;</w:t>
      </w:r>
    </w:p>
    <w:p w14:paraId="4FC615DB" w14:textId="77777777" w:rsidR="00520BA6" w:rsidRPr="00520BA6" w:rsidRDefault="00520BA6" w:rsidP="00520BA6">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520BA6">
        <w:rPr>
          <w:rFonts w:ascii="Times New Roman" w:eastAsia="Arial Unicode MS" w:hAnsi="Times New Roman"/>
          <w:sz w:val="24"/>
          <w:szCs w:val="24"/>
          <w:bdr w:val="nil"/>
        </w:rPr>
        <w:t>использование навыков: организации и проведения самостоятельных занятий по компьютерному спорту, составления индивидуальных планов, включая способы самостоятельного освоения двигательных действий, подбор подводящих, подготовительных и специальных упражнений; самоконтроля в учебной и соревновательной деятельности; применение средств восстановления организма после спортивной нагрузки на занятиях компьютерным спортом в учебной и соревновательной деятельности;</w:t>
      </w:r>
    </w:p>
    <w:p w14:paraId="7D415D41" w14:textId="77777777" w:rsidR="00520BA6" w:rsidRPr="00520BA6" w:rsidRDefault="00520BA6" w:rsidP="00520BA6">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520BA6">
        <w:rPr>
          <w:rFonts w:ascii="Times New Roman" w:eastAsia="Arial Unicode MS" w:hAnsi="Times New Roman"/>
          <w:sz w:val="24"/>
          <w:szCs w:val="24"/>
          <w:bdr w:val="nil"/>
        </w:rPr>
        <w:t>знание и применение основ формирования сбалансированного питания киберспортсмена;</w:t>
      </w:r>
    </w:p>
    <w:p w14:paraId="4FA379A1" w14:textId="77777777" w:rsidR="00520BA6" w:rsidRPr="00520BA6" w:rsidRDefault="00520BA6" w:rsidP="00520BA6">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520BA6">
        <w:rPr>
          <w:rFonts w:ascii="Times New Roman" w:eastAsia="Arial Unicode MS" w:hAnsi="Times New Roman"/>
          <w:sz w:val="24"/>
          <w:szCs w:val="24"/>
          <w:bdr w:val="nil"/>
        </w:rPr>
        <w:t>подбор, составление и выполнение упражнений с учетом их классификации для составления комплексов, в том числе индивидуальных, различной направленности;</w:t>
      </w:r>
    </w:p>
    <w:p w14:paraId="4D7DE86F" w14:textId="77777777" w:rsidR="00520BA6" w:rsidRPr="00520BA6" w:rsidRDefault="00520BA6" w:rsidP="00520BA6">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520BA6">
        <w:rPr>
          <w:rFonts w:ascii="Times New Roman" w:eastAsia="Arial Unicode MS" w:hAnsi="Times New Roman"/>
          <w:sz w:val="24"/>
          <w:szCs w:val="24"/>
          <w:bdr w:val="nil"/>
        </w:rPr>
        <w:t>использование правил подбора упражнений для развития психологических и физических качеств киберспортсмена; специально-подготовительных упражнений, определение их эффективности;</w:t>
      </w:r>
    </w:p>
    <w:p w14:paraId="724AC715" w14:textId="77777777" w:rsidR="00520BA6" w:rsidRPr="00520BA6" w:rsidRDefault="00520BA6" w:rsidP="00520BA6">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520BA6">
        <w:rPr>
          <w:rFonts w:ascii="Times New Roman" w:eastAsia="Arial Unicode MS" w:hAnsi="Times New Roman"/>
          <w:sz w:val="24"/>
          <w:szCs w:val="24"/>
          <w:bdr w:val="nil"/>
        </w:rPr>
        <w:t>знание техники выполнения и демонстрация правильной техники и выполнения упражнения для развития психологических и физических качеств киберспортсмена, умение выявлять и устранять ошибки при выполнении упражнений;</w:t>
      </w:r>
    </w:p>
    <w:p w14:paraId="39C46BE3" w14:textId="77777777" w:rsidR="00520BA6" w:rsidRPr="00520BA6" w:rsidRDefault="00520BA6" w:rsidP="00520BA6">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520BA6">
        <w:rPr>
          <w:rFonts w:ascii="Times New Roman" w:eastAsia="Arial Unicode MS" w:hAnsi="Times New Roman"/>
          <w:sz w:val="24"/>
          <w:szCs w:val="24"/>
          <w:bdr w:val="nil"/>
        </w:rPr>
        <w:t>классификация стратегии и тактики игры в компьютерном спорте, технических и тактических элементов видеоигр, применение и владение стратегическими, техническими и тактическими элементами в игровых заданиях и соревнованиях;</w:t>
      </w:r>
    </w:p>
    <w:p w14:paraId="3F6BB5A9" w14:textId="77777777" w:rsidR="00520BA6" w:rsidRPr="00520BA6" w:rsidRDefault="00520BA6" w:rsidP="00520BA6">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520BA6">
        <w:rPr>
          <w:rFonts w:ascii="Times New Roman" w:eastAsia="Arial Unicode MS" w:hAnsi="Times New Roman"/>
          <w:sz w:val="24"/>
          <w:szCs w:val="24"/>
          <w:bdr w:val="nil"/>
        </w:rPr>
        <w:t>выполнение результативных действий, реализация комбинаций при различных игровых ситуациях;</w:t>
      </w:r>
    </w:p>
    <w:p w14:paraId="2224F833" w14:textId="77777777" w:rsidR="00520BA6" w:rsidRPr="00520BA6" w:rsidRDefault="00520BA6" w:rsidP="00520BA6">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520BA6">
        <w:rPr>
          <w:rFonts w:ascii="Times New Roman" w:eastAsia="Arial Unicode MS" w:hAnsi="Times New Roman"/>
          <w:sz w:val="24"/>
          <w:szCs w:val="24"/>
          <w:bdr w:val="nil"/>
        </w:rPr>
        <w:t>выявление ошибок при анализе своих игр и игр других киберспортсменов;</w:t>
      </w:r>
    </w:p>
    <w:p w14:paraId="7F529444" w14:textId="77777777" w:rsidR="00520BA6" w:rsidRPr="00520BA6" w:rsidRDefault="00520BA6" w:rsidP="00520BA6">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520BA6">
        <w:rPr>
          <w:rFonts w:ascii="Times New Roman" w:eastAsia="Arial Unicode MS" w:hAnsi="Times New Roman"/>
          <w:sz w:val="24"/>
          <w:szCs w:val="24"/>
          <w:bdr w:val="nil"/>
        </w:rPr>
        <w:t>совершенствование индивидуальных, групповых и командных тактических действий;</w:t>
      </w:r>
    </w:p>
    <w:p w14:paraId="1E0EE972" w14:textId="77777777" w:rsidR="00520BA6" w:rsidRPr="00520BA6" w:rsidRDefault="00520BA6" w:rsidP="00520BA6">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520BA6">
        <w:rPr>
          <w:rFonts w:ascii="Times New Roman" w:eastAsia="Arial Unicode MS" w:hAnsi="Times New Roman"/>
          <w:sz w:val="24"/>
          <w:szCs w:val="24"/>
          <w:bdr w:val="nil"/>
        </w:rPr>
        <w:t>осуществление соревновательной деятельности в соответствии с правилами компьютерного спорта;</w:t>
      </w:r>
    </w:p>
    <w:p w14:paraId="3D1E6DE4" w14:textId="77777777" w:rsidR="00520BA6" w:rsidRPr="00520BA6" w:rsidRDefault="00520BA6" w:rsidP="00520BA6">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520BA6">
        <w:rPr>
          <w:rFonts w:ascii="Times New Roman" w:eastAsia="Arial Unicode MS" w:hAnsi="Times New Roman"/>
          <w:sz w:val="24"/>
          <w:szCs w:val="24"/>
          <w:bdr w:val="nil"/>
        </w:rPr>
        <w:t>осуществление судейской практики;</w:t>
      </w:r>
    </w:p>
    <w:p w14:paraId="536A9580" w14:textId="77777777" w:rsidR="00520BA6" w:rsidRPr="00520BA6" w:rsidRDefault="00520BA6" w:rsidP="00520BA6">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520BA6">
        <w:rPr>
          <w:rFonts w:ascii="Times New Roman" w:eastAsia="Arial Unicode MS" w:hAnsi="Times New Roman"/>
          <w:sz w:val="24"/>
          <w:szCs w:val="24"/>
          <w:bdr w:val="nil"/>
        </w:rPr>
        <w:t>определение признаков положительного влияния занятий компьютерным спортом на укрепление здоровья, связи между развитием психофизиологических качеств и основных систем организма;</w:t>
      </w:r>
    </w:p>
    <w:p w14:paraId="3AF628E4" w14:textId="77777777" w:rsidR="00520BA6" w:rsidRPr="00520BA6" w:rsidRDefault="00520BA6" w:rsidP="00520BA6">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520BA6">
        <w:rPr>
          <w:rFonts w:ascii="Times New Roman" w:eastAsia="Arial Unicode MS" w:hAnsi="Times New Roman"/>
          <w:sz w:val="24"/>
          <w:szCs w:val="24"/>
          <w:bdr w:val="nil"/>
        </w:rPr>
        <w:t>использование занятий компьютерным спортом для организации индивидуального отдыха и досуга, укрепления собственного здоровья, повышения уровня психических и физических кондиций;</w:t>
      </w:r>
    </w:p>
    <w:p w14:paraId="108B810E" w14:textId="77777777" w:rsidR="00520BA6" w:rsidRPr="00520BA6" w:rsidRDefault="00520BA6" w:rsidP="00520BA6">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520BA6">
        <w:rPr>
          <w:rFonts w:ascii="Times New Roman" w:eastAsia="Arial Unicode MS" w:hAnsi="Times New Roman"/>
          <w:sz w:val="24"/>
          <w:szCs w:val="24"/>
          <w:bdr w:val="nil"/>
        </w:rPr>
        <w:t>проведение тестирования уровня физической подготовленности киберспортсменов, характеристика основных показателей развития психологических и физических качеств и состояния здоровья, сравнение своих результатов выполнения контрольных упражнений с эталонными результатами;</w:t>
      </w:r>
    </w:p>
    <w:p w14:paraId="52E2C1D6" w14:textId="77777777" w:rsidR="00520BA6" w:rsidRPr="00520BA6" w:rsidRDefault="00520BA6" w:rsidP="00520BA6">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520BA6">
        <w:rPr>
          <w:rFonts w:ascii="Times New Roman" w:eastAsia="Arial Unicode MS" w:hAnsi="Times New Roman"/>
          <w:sz w:val="24"/>
          <w:szCs w:val="24"/>
          <w:bdr w:val="nil"/>
        </w:rPr>
        <w:t>способность проводить самостоятельные занятия по компьютерному спорту по освоению новых действий и развитию основных качеств, контролировать и анализировать эффективность этих занятий;</w:t>
      </w:r>
    </w:p>
    <w:p w14:paraId="60332115" w14:textId="77777777" w:rsidR="00520BA6" w:rsidRPr="00520BA6" w:rsidRDefault="00520BA6" w:rsidP="00520BA6">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520BA6">
        <w:rPr>
          <w:rFonts w:ascii="Times New Roman" w:eastAsia="Arial Unicode MS" w:hAnsi="Times New Roman"/>
          <w:sz w:val="24"/>
          <w:szCs w:val="24"/>
          <w:bdr w:val="nil"/>
        </w:rPr>
        <w:t>знание и применение способов и методов профилактики пагубных привычек, асоциального и созависимого поведения, знание понятий "допинг" и "антидопинг".</w:t>
      </w:r>
    </w:p>
    <w:p w14:paraId="62B30DE3" w14:textId="77777777" w:rsidR="00520BA6" w:rsidRDefault="00520BA6" w:rsidP="00520BA6">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p>
    <w:p w14:paraId="24890383" w14:textId="72CAA1EE" w:rsidR="00520BA6" w:rsidRPr="00520BA6" w:rsidRDefault="00520BA6" w:rsidP="00520BA6">
      <w:pPr>
        <w:widowControl w:val="0"/>
        <w:autoSpaceDE w:val="0"/>
        <w:autoSpaceDN w:val="0"/>
        <w:adjustRightInd w:val="0"/>
        <w:spacing w:after="0" w:line="240" w:lineRule="auto"/>
        <w:ind w:firstLine="709"/>
        <w:jc w:val="center"/>
        <w:rPr>
          <w:rFonts w:ascii="Times New Roman" w:eastAsia="Arial Unicode MS" w:hAnsi="Times New Roman"/>
          <w:b/>
          <w:sz w:val="24"/>
          <w:szCs w:val="24"/>
          <w:bdr w:val="nil"/>
        </w:rPr>
      </w:pPr>
      <w:r w:rsidRPr="00520BA6">
        <w:rPr>
          <w:rFonts w:ascii="Times New Roman" w:eastAsia="Arial Unicode MS" w:hAnsi="Times New Roman"/>
          <w:b/>
          <w:sz w:val="24"/>
          <w:szCs w:val="24"/>
          <w:bdr w:val="nil"/>
        </w:rPr>
        <w:t>Модуль "Бокс".</w:t>
      </w:r>
    </w:p>
    <w:p w14:paraId="37588D1C" w14:textId="4A48F92F" w:rsidR="00520BA6" w:rsidRPr="00520BA6" w:rsidRDefault="00520BA6" w:rsidP="00520BA6">
      <w:pPr>
        <w:widowControl w:val="0"/>
        <w:autoSpaceDE w:val="0"/>
        <w:autoSpaceDN w:val="0"/>
        <w:adjustRightInd w:val="0"/>
        <w:spacing w:after="0" w:line="240" w:lineRule="auto"/>
        <w:ind w:firstLine="709"/>
        <w:jc w:val="center"/>
        <w:rPr>
          <w:rFonts w:ascii="Times New Roman" w:eastAsia="Arial Unicode MS" w:hAnsi="Times New Roman"/>
          <w:sz w:val="24"/>
          <w:szCs w:val="24"/>
          <w:bdr w:val="nil"/>
        </w:rPr>
      </w:pPr>
      <w:r w:rsidRPr="00520BA6">
        <w:rPr>
          <w:rFonts w:ascii="Times New Roman" w:eastAsia="Arial Unicode MS" w:hAnsi="Times New Roman"/>
          <w:sz w:val="24"/>
          <w:szCs w:val="24"/>
          <w:bdr w:val="nil"/>
        </w:rPr>
        <w:t>Пояснительная записка модуля "Бокс".</w:t>
      </w:r>
    </w:p>
    <w:p w14:paraId="51279FAA" w14:textId="13674976" w:rsidR="009656FB" w:rsidRPr="00AD7F4B" w:rsidRDefault="009656FB" w:rsidP="00AD7F4B">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p>
    <w:p w14:paraId="30AED35A" w14:textId="77777777" w:rsidR="00533BE5" w:rsidRPr="00533BE5" w:rsidRDefault="00533BE5" w:rsidP="00533BE5">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533BE5">
        <w:rPr>
          <w:rFonts w:ascii="Times New Roman" w:eastAsia="Arial Unicode MS" w:hAnsi="Times New Roman"/>
          <w:sz w:val="24"/>
          <w:szCs w:val="24"/>
          <w:bdr w:val="nil"/>
        </w:rPr>
        <w:t>Модуль "Бокс" (далее - модуль "Бокс", модуль по боксу, бокс) на уровне среднего общего образования разработан с целью оказания методической помощи учителю физической культуры в создании рабочей программы по учебному предмету "Физическая культура" с учетом современных тенденций в системе образования и использования спортивно-ориентированных форм, средств и методов обучения по различным видам спорта.</w:t>
      </w:r>
    </w:p>
    <w:p w14:paraId="3DEEE808" w14:textId="77777777" w:rsidR="00533BE5" w:rsidRPr="00533BE5" w:rsidRDefault="00533BE5" w:rsidP="00533BE5">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533BE5">
        <w:rPr>
          <w:rFonts w:ascii="Times New Roman" w:eastAsia="Arial Unicode MS" w:hAnsi="Times New Roman"/>
          <w:sz w:val="24"/>
          <w:szCs w:val="24"/>
          <w:bdr w:val="nil"/>
        </w:rPr>
        <w:t>Бокс - спортивное единоборство, кулачный бой по особым правилам, в специальных мягких перчатках.</w:t>
      </w:r>
    </w:p>
    <w:p w14:paraId="11484790" w14:textId="77777777" w:rsidR="00533BE5" w:rsidRPr="00533BE5" w:rsidRDefault="00533BE5" w:rsidP="00533BE5">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533BE5">
        <w:rPr>
          <w:rFonts w:ascii="Times New Roman" w:eastAsia="Arial Unicode MS" w:hAnsi="Times New Roman"/>
          <w:sz w:val="24"/>
          <w:szCs w:val="24"/>
          <w:bdr w:val="nil"/>
        </w:rPr>
        <w:t>Бокс в мире - один из наиболее массовых олимпийских видов спорта. Большая популярность бокса объясняется его зрелищностью, высоким эмоциональным накалом спортивной борьбы и разносторонним воздействием на двигательные и волевые качества. Бокс развивает уверенность в себе, умение оценивать опасность, ответственность, целеустремленность.</w:t>
      </w:r>
    </w:p>
    <w:p w14:paraId="1CEE0BD3" w14:textId="77777777" w:rsidR="00533BE5" w:rsidRPr="00533BE5" w:rsidRDefault="00533BE5" w:rsidP="00533BE5">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533BE5">
        <w:rPr>
          <w:rFonts w:ascii="Times New Roman" w:eastAsia="Arial Unicode MS" w:hAnsi="Times New Roman"/>
          <w:sz w:val="24"/>
          <w:szCs w:val="24"/>
          <w:bdr w:val="nil"/>
        </w:rPr>
        <w:t>Активные занятия боксом для обучающихся имеют оздоровительную направленность и комплексно воздействуют на все органы и системы растущего организма, укрепляя и повышая уровень функционирования сердечно-сосудистой, дыхательной, костно-мышечной и других систем организма человека (улучшают кровообращение, увеличивают емкость легких, нормализуют обменные процессы, повышают тонус нервной системы, увеличивают мышечную массу, улучшают межмышечную координацию, формируют мышечный корсет. Выполнение сложнокоординационных, многочисленных технико-тактических действий в боксе, связанных с перемещением, с ходьбой, бегом, прыжками, быстрыми спуртами и ускорениями, акробатическими элементами, постоянным сопротивлением соперника, обеспечивает эффективное развитие всех физических качеств (быстроты, ловкости, выносливости, силы и гибкости), а также двигательных и жизненно необходимых навыков.</w:t>
      </w:r>
    </w:p>
    <w:p w14:paraId="73484D14" w14:textId="77777777" w:rsidR="00533BE5" w:rsidRPr="00533BE5" w:rsidRDefault="00533BE5" w:rsidP="00533BE5">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533BE5">
        <w:rPr>
          <w:rFonts w:ascii="Times New Roman" w:eastAsia="Arial Unicode MS" w:hAnsi="Times New Roman"/>
          <w:sz w:val="24"/>
          <w:szCs w:val="24"/>
          <w:bdr w:val="nil"/>
        </w:rPr>
        <w:t>Бокс как вид спорта представляет собой огромный потенциал для использования его характерных особенностей для общего и дополнительного образования, физического воспитания и общего развития обучающихся, и, как следствие, подготовки высококвалифицированных спортсменов. Даже если в дальнейшем обучающийся не выберет спортивную карьеру, приобретенные качества будут полезны для достижения высоких результатов не только в спорте, но и в жизни.</w:t>
      </w:r>
    </w:p>
    <w:p w14:paraId="37C1F7A5" w14:textId="6406BCC8" w:rsidR="00533BE5" w:rsidRPr="00533BE5" w:rsidRDefault="00533BE5" w:rsidP="00533BE5">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533BE5">
        <w:rPr>
          <w:rFonts w:ascii="Times New Roman" w:eastAsia="Arial Unicode MS" w:hAnsi="Times New Roman"/>
          <w:b/>
          <w:sz w:val="24"/>
          <w:szCs w:val="24"/>
          <w:bdr w:val="nil"/>
        </w:rPr>
        <w:t>Целью изучения модуля "Бокс"</w:t>
      </w:r>
      <w:r w:rsidRPr="00533BE5">
        <w:rPr>
          <w:rFonts w:ascii="Times New Roman" w:eastAsia="Arial Unicode MS" w:hAnsi="Times New Roman"/>
          <w:sz w:val="24"/>
          <w:szCs w:val="24"/>
          <w:bdr w:val="nil"/>
        </w:rPr>
        <w:t xml:space="preserve"> является создание условий для гармоничного развития обучающихся средствами физкультурно-спортивной и оздоровительной деятельности на основе элементов боксерской подготовки.</w:t>
      </w:r>
    </w:p>
    <w:p w14:paraId="274646B1" w14:textId="718536C5" w:rsidR="00533BE5" w:rsidRPr="00533BE5" w:rsidRDefault="00533BE5" w:rsidP="00533BE5">
      <w:pPr>
        <w:widowControl w:val="0"/>
        <w:autoSpaceDE w:val="0"/>
        <w:autoSpaceDN w:val="0"/>
        <w:adjustRightInd w:val="0"/>
        <w:spacing w:after="0" w:line="240" w:lineRule="auto"/>
        <w:ind w:firstLine="709"/>
        <w:jc w:val="both"/>
        <w:rPr>
          <w:rFonts w:ascii="Times New Roman" w:eastAsia="Arial Unicode MS" w:hAnsi="Times New Roman"/>
          <w:b/>
          <w:sz w:val="24"/>
          <w:szCs w:val="24"/>
          <w:bdr w:val="nil"/>
        </w:rPr>
      </w:pPr>
      <w:r w:rsidRPr="00533BE5">
        <w:rPr>
          <w:rFonts w:ascii="Times New Roman" w:eastAsia="Arial Unicode MS" w:hAnsi="Times New Roman"/>
          <w:b/>
          <w:sz w:val="24"/>
          <w:szCs w:val="24"/>
          <w:bdr w:val="nil"/>
        </w:rPr>
        <w:t>Задачами изучения модуля "Бокс" являются:</w:t>
      </w:r>
    </w:p>
    <w:p w14:paraId="4E12AE4B" w14:textId="77777777" w:rsidR="00533BE5" w:rsidRPr="00533BE5" w:rsidRDefault="00533BE5" w:rsidP="00533BE5">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533BE5">
        <w:rPr>
          <w:rFonts w:ascii="Times New Roman" w:eastAsia="Arial Unicode MS" w:hAnsi="Times New Roman"/>
          <w:sz w:val="24"/>
          <w:szCs w:val="24"/>
          <w:bdr w:val="nil"/>
        </w:rPr>
        <w:t>всестороннее гармоничное развитие обучающихся, увеличение объема их двигательной активности;</w:t>
      </w:r>
    </w:p>
    <w:p w14:paraId="3DB563B7" w14:textId="77777777" w:rsidR="00533BE5" w:rsidRPr="00533BE5" w:rsidRDefault="00533BE5" w:rsidP="00533BE5">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533BE5">
        <w:rPr>
          <w:rFonts w:ascii="Times New Roman" w:eastAsia="Arial Unicode MS" w:hAnsi="Times New Roman"/>
          <w:sz w:val="24"/>
          <w:szCs w:val="24"/>
          <w:bdr w:val="nil"/>
        </w:rPr>
        <w:t>популяризация бокса как вида спорта;</w:t>
      </w:r>
    </w:p>
    <w:p w14:paraId="72BF2F9B" w14:textId="77777777" w:rsidR="00533BE5" w:rsidRPr="00533BE5" w:rsidRDefault="00533BE5" w:rsidP="00533BE5">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533BE5">
        <w:rPr>
          <w:rFonts w:ascii="Times New Roman" w:eastAsia="Arial Unicode MS" w:hAnsi="Times New Roman"/>
          <w:sz w:val="24"/>
          <w:szCs w:val="24"/>
          <w:bdr w:val="nil"/>
        </w:rPr>
        <w:t>овладение элементами технико-тактических навыков в боксе;</w:t>
      </w:r>
    </w:p>
    <w:p w14:paraId="2B923C21" w14:textId="77777777" w:rsidR="00533BE5" w:rsidRPr="00533BE5" w:rsidRDefault="00533BE5" w:rsidP="00533BE5">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533BE5">
        <w:rPr>
          <w:rFonts w:ascii="Times New Roman" w:eastAsia="Arial Unicode MS" w:hAnsi="Times New Roman"/>
          <w:sz w:val="24"/>
          <w:szCs w:val="24"/>
          <w:bdr w:val="nil"/>
        </w:rPr>
        <w:t>воспитание морально-этических качеств;</w:t>
      </w:r>
    </w:p>
    <w:p w14:paraId="24198A58" w14:textId="77777777" w:rsidR="00533BE5" w:rsidRPr="00533BE5" w:rsidRDefault="00533BE5" w:rsidP="00533BE5">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533BE5">
        <w:rPr>
          <w:rFonts w:ascii="Times New Roman" w:eastAsia="Arial Unicode MS" w:hAnsi="Times New Roman"/>
          <w:sz w:val="24"/>
          <w:szCs w:val="24"/>
          <w:bdr w:val="nil"/>
        </w:rPr>
        <w:t>выявление, развитие и поддержка одаренных детей в области спорта;</w:t>
      </w:r>
    </w:p>
    <w:p w14:paraId="02DD08F8" w14:textId="77777777" w:rsidR="00533BE5" w:rsidRPr="00533BE5" w:rsidRDefault="00533BE5" w:rsidP="00533BE5">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533BE5">
        <w:rPr>
          <w:rFonts w:ascii="Times New Roman" w:eastAsia="Arial Unicode MS" w:hAnsi="Times New Roman"/>
          <w:sz w:val="24"/>
          <w:szCs w:val="24"/>
          <w:bdr w:val="nil"/>
        </w:rPr>
        <w:t>содействие физическому развитию и укреплению здоровья;</w:t>
      </w:r>
    </w:p>
    <w:p w14:paraId="74ADD201" w14:textId="77777777" w:rsidR="00533BE5" w:rsidRPr="00533BE5" w:rsidRDefault="00533BE5" w:rsidP="00533BE5">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533BE5">
        <w:rPr>
          <w:rFonts w:ascii="Times New Roman" w:eastAsia="Arial Unicode MS" w:hAnsi="Times New Roman"/>
          <w:sz w:val="24"/>
          <w:szCs w:val="24"/>
          <w:bdr w:val="nil"/>
        </w:rPr>
        <w:t>формирование навыков здорового образа жизни;</w:t>
      </w:r>
    </w:p>
    <w:p w14:paraId="4B5E6E3F" w14:textId="77777777" w:rsidR="00533BE5" w:rsidRPr="00533BE5" w:rsidRDefault="00533BE5" w:rsidP="00533BE5">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533BE5">
        <w:rPr>
          <w:rFonts w:ascii="Times New Roman" w:eastAsia="Arial Unicode MS" w:hAnsi="Times New Roman"/>
          <w:sz w:val="24"/>
          <w:szCs w:val="24"/>
          <w:bdr w:val="nil"/>
        </w:rPr>
        <w:t>воспитание чувства сопричастности и гордости за свою Родину и ее историю.</w:t>
      </w:r>
    </w:p>
    <w:p w14:paraId="50E24D84" w14:textId="77777777" w:rsidR="00533BE5" w:rsidRDefault="00533BE5" w:rsidP="00533BE5">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p>
    <w:p w14:paraId="00B83770" w14:textId="0BBC4651" w:rsidR="00533BE5" w:rsidRPr="00533BE5" w:rsidRDefault="00533BE5" w:rsidP="00533BE5">
      <w:pPr>
        <w:widowControl w:val="0"/>
        <w:autoSpaceDE w:val="0"/>
        <w:autoSpaceDN w:val="0"/>
        <w:adjustRightInd w:val="0"/>
        <w:spacing w:after="0" w:line="240" w:lineRule="auto"/>
        <w:ind w:firstLine="709"/>
        <w:jc w:val="both"/>
        <w:rPr>
          <w:rFonts w:ascii="Times New Roman" w:eastAsia="Arial Unicode MS" w:hAnsi="Times New Roman"/>
          <w:b/>
          <w:sz w:val="24"/>
          <w:szCs w:val="24"/>
          <w:bdr w:val="nil"/>
        </w:rPr>
      </w:pPr>
      <w:r w:rsidRPr="00533BE5">
        <w:rPr>
          <w:rFonts w:ascii="Times New Roman" w:eastAsia="Arial Unicode MS" w:hAnsi="Times New Roman"/>
          <w:b/>
          <w:sz w:val="24"/>
          <w:szCs w:val="24"/>
          <w:bdr w:val="nil"/>
        </w:rPr>
        <w:t>Место и роль модуля "Бокс".</w:t>
      </w:r>
    </w:p>
    <w:p w14:paraId="43804FD3" w14:textId="5C2D7382" w:rsidR="00533BE5" w:rsidRPr="00533BE5" w:rsidRDefault="00533BE5" w:rsidP="00533BE5">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533BE5">
        <w:rPr>
          <w:rFonts w:ascii="Times New Roman" w:eastAsia="Arial Unicode MS" w:hAnsi="Times New Roman"/>
          <w:sz w:val="24"/>
          <w:szCs w:val="24"/>
          <w:bdr w:val="nil"/>
        </w:rPr>
        <w:t>Модуль "Бокс" удачно сочетается практически со всеми базовыми видами спорта, входящими в содержание учебного предмета "Физическая культура" (легкая атлетика, гимнастика, спортивные игры), предполагая доступность освоения учебного материала всем возрастным категориям обучающихся, независимо от уровня их физического развития, физической подготовленности, здоровья и гендерных</w:t>
      </w:r>
      <w:r w:rsidRPr="00533BE5">
        <w:rPr>
          <w:rFonts w:ascii="Arial" w:eastAsiaTheme="minorEastAsia" w:hAnsi="Arial" w:cs="Arial"/>
          <w:sz w:val="20"/>
        </w:rPr>
        <w:t xml:space="preserve"> </w:t>
      </w:r>
      <w:r w:rsidRPr="00533BE5">
        <w:rPr>
          <w:rFonts w:ascii="Times New Roman" w:eastAsia="Arial Unicode MS" w:hAnsi="Times New Roman"/>
          <w:sz w:val="24"/>
          <w:szCs w:val="24"/>
          <w:bdr w:val="nil"/>
        </w:rPr>
        <w:t>особенностей.</w:t>
      </w:r>
    </w:p>
    <w:p w14:paraId="2C832BCB" w14:textId="77777777" w:rsidR="00533BE5" w:rsidRPr="00533BE5" w:rsidRDefault="00533BE5" w:rsidP="00533BE5">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533BE5">
        <w:rPr>
          <w:rFonts w:ascii="Times New Roman" w:eastAsia="Arial Unicode MS" w:hAnsi="Times New Roman"/>
          <w:sz w:val="24"/>
          <w:szCs w:val="24"/>
          <w:bdr w:val="nil"/>
        </w:rPr>
        <w:t>Интеграция модуля по боксу поможет обучающимся в освоении содержательных разделов программы учебного предмета "Физическая культура" - "Знания о физической культуре", "Способы самостоятельной деятельности", "Физическое совершенствование" в рамках реализации рабочей программы учебного предмета "Физическая культура", при подготовке и проведении спортивных мероприятий, в достижении образовательных результатов внеурочной деятельности и дополнительного образования физкультурно-спортивной направленности, деятельности школьных спортивных клубов, подготовке обучающихся к сдаче норм Всероссийского физкультурно-спортивного комплекса "Готов к труду и обороне" и участии в спортивных соревнованиях.</w:t>
      </w:r>
    </w:p>
    <w:p w14:paraId="3F33D1EE" w14:textId="6F36770E" w:rsidR="00533BE5" w:rsidRPr="00533BE5" w:rsidRDefault="00533BE5" w:rsidP="00533BE5">
      <w:pPr>
        <w:widowControl w:val="0"/>
        <w:autoSpaceDE w:val="0"/>
        <w:autoSpaceDN w:val="0"/>
        <w:adjustRightInd w:val="0"/>
        <w:spacing w:after="0" w:line="240" w:lineRule="auto"/>
        <w:ind w:firstLine="709"/>
        <w:jc w:val="both"/>
        <w:rPr>
          <w:rFonts w:ascii="Times New Roman" w:eastAsia="Arial Unicode MS" w:hAnsi="Times New Roman"/>
          <w:b/>
          <w:sz w:val="24"/>
          <w:szCs w:val="24"/>
          <w:bdr w:val="nil"/>
        </w:rPr>
      </w:pPr>
      <w:r w:rsidRPr="00533BE5">
        <w:rPr>
          <w:rFonts w:ascii="Times New Roman" w:eastAsia="Arial Unicode MS" w:hAnsi="Times New Roman"/>
          <w:b/>
          <w:sz w:val="24"/>
          <w:szCs w:val="24"/>
          <w:bdr w:val="nil"/>
        </w:rPr>
        <w:t>Модуль "Бокс" может быть реализован в следующих вариантах:</w:t>
      </w:r>
    </w:p>
    <w:p w14:paraId="4209605E" w14:textId="77777777" w:rsidR="00533BE5" w:rsidRPr="00533BE5" w:rsidRDefault="00533BE5" w:rsidP="00533BE5">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533BE5">
        <w:rPr>
          <w:rFonts w:ascii="Times New Roman" w:eastAsia="Arial Unicode MS" w:hAnsi="Times New Roman"/>
          <w:sz w:val="24"/>
          <w:szCs w:val="24"/>
          <w:bdr w:val="nil"/>
        </w:rPr>
        <w:t>при самостоятельном планировании учителем физической культуры процесса освоения обучающимися учебного материала по боксу с выбором различных элементов бокса, с учетом возраста и физической подготовленности обучающихся (с соответствующей дозировкой и интенсивностью);</w:t>
      </w:r>
    </w:p>
    <w:p w14:paraId="7CC2C5DE" w14:textId="77777777" w:rsidR="00533BE5" w:rsidRPr="00533BE5" w:rsidRDefault="00533BE5" w:rsidP="00533BE5">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533BE5">
        <w:rPr>
          <w:rFonts w:ascii="Times New Roman" w:eastAsia="Arial Unicode MS" w:hAnsi="Times New Roman"/>
          <w:sz w:val="24"/>
          <w:szCs w:val="24"/>
          <w:bdr w:val="nil"/>
        </w:rPr>
        <w:t>в виде целостного последовательного учебного модуля, изучаемого за счет части учебного плана, формируемой участниками образовательных отношений из перечня, предлагаемого образовательной организацией, включающей, в частности, учебные модули по выбору обучающихся, родителей (законных представителей) несовершеннолетних обучающихся, в том числе предусматривающие удовлетворение различных интересов обучающихся (при организации и проведении уроков физической культуры с 3-х часовой недельной нагрузкой рекомендуемый объем в 10 и 11 классах - по 34 часа);</w:t>
      </w:r>
    </w:p>
    <w:p w14:paraId="572DE00A" w14:textId="77777777" w:rsidR="00533BE5" w:rsidRPr="00533BE5" w:rsidRDefault="00533BE5" w:rsidP="00533BE5">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533BE5">
        <w:rPr>
          <w:rFonts w:ascii="Times New Roman" w:eastAsia="Arial Unicode MS" w:hAnsi="Times New Roman"/>
          <w:sz w:val="24"/>
          <w:szCs w:val="24"/>
          <w:bdr w:val="nil"/>
        </w:rPr>
        <w:t>в виде дополнительных часов, выделяемых на спортивно-оздоровительную работу с обучающимися в рамках внеурочной деятельности и (или) за счет посещения обучающимися спортивных секций, школьных спортивных клубов, включая использование учебных модулей по видам спорта (рекомендуемый объем в 10 и 11 классах - по 34 часа).</w:t>
      </w:r>
    </w:p>
    <w:p w14:paraId="0F66A0E0" w14:textId="77777777" w:rsidR="00533BE5" w:rsidRDefault="00533BE5" w:rsidP="00533BE5">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p>
    <w:p w14:paraId="15F8CC5B" w14:textId="3A70AB41" w:rsidR="00533BE5" w:rsidRPr="00533BE5" w:rsidRDefault="00533BE5" w:rsidP="00533BE5">
      <w:pPr>
        <w:widowControl w:val="0"/>
        <w:autoSpaceDE w:val="0"/>
        <w:autoSpaceDN w:val="0"/>
        <w:adjustRightInd w:val="0"/>
        <w:spacing w:after="0" w:line="240" w:lineRule="auto"/>
        <w:ind w:firstLine="709"/>
        <w:jc w:val="center"/>
        <w:rPr>
          <w:rFonts w:ascii="Times New Roman" w:eastAsia="Arial Unicode MS" w:hAnsi="Times New Roman"/>
          <w:b/>
          <w:sz w:val="24"/>
          <w:szCs w:val="24"/>
          <w:bdr w:val="nil"/>
        </w:rPr>
      </w:pPr>
      <w:r w:rsidRPr="00533BE5">
        <w:rPr>
          <w:rFonts w:ascii="Times New Roman" w:eastAsia="Arial Unicode MS" w:hAnsi="Times New Roman"/>
          <w:b/>
          <w:sz w:val="24"/>
          <w:szCs w:val="24"/>
          <w:bdr w:val="nil"/>
        </w:rPr>
        <w:t>Содержание модуля "Бокс".</w:t>
      </w:r>
    </w:p>
    <w:p w14:paraId="04C4880B" w14:textId="77777777" w:rsidR="00533BE5" w:rsidRPr="00533BE5" w:rsidRDefault="00533BE5" w:rsidP="00533BE5">
      <w:pPr>
        <w:widowControl w:val="0"/>
        <w:autoSpaceDE w:val="0"/>
        <w:autoSpaceDN w:val="0"/>
        <w:adjustRightInd w:val="0"/>
        <w:spacing w:after="0" w:line="240" w:lineRule="auto"/>
        <w:ind w:firstLine="709"/>
        <w:jc w:val="both"/>
        <w:rPr>
          <w:rFonts w:ascii="Times New Roman" w:eastAsia="Arial Unicode MS" w:hAnsi="Times New Roman"/>
          <w:b/>
          <w:sz w:val="24"/>
          <w:szCs w:val="24"/>
          <w:bdr w:val="nil"/>
        </w:rPr>
      </w:pPr>
      <w:r w:rsidRPr="00533BE5">
        <w:rPr>
          <w:rFonts w:ascii="Times New Roman" w:eastAsia="Arial Unicode MS" w:hAnsi="Times New Roman"/>
          <w:b/>
          <w:sz w:val="24"/>
          <w:szCs w:val="24"/>
          <w:bdr w:val="nil"/>
        </w:rPr>
        <w:t>1) Знания о боксе.</w:t>
      </w:r>
    </w:p>
    <w:p w14:paraId="02A3BE54" w14:textId="77777777" w:rsidR="00533BE5" w:rsidRPr="00533BE5" w:rsidRDefault="00533BE5" w:rsidP="00533BE5">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533BE5">
        <w:rPr>
          <w:rFonts w:ascii="Times New Roman" w:eastAsia="Arial Unicode MS" w:hAnsi="Times New Roman"/>
          <w:sz w:val="24"/>
          <w:szCs w:val="24"/>
          <w:bdr w:val="nil"/>
        </w:rPr>
        <w:t>Зарождение и история развития бокса, современного бокса в мире, в Российской Федерации, в регионе.</w:t>
      </w:r>
    </w:p>
    <w:p w14:paraId="5EC9560F" w14:textId="77777777" w:rsidR="00533BE5" w:rsidRPr="00533BE5" w:rsidRDefault="00533BE5" w:rsidP="00533BE5">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533BE5">
        <w:rPr>
          <w:rFonts w:ascii="Times New Roman" w:eastAsia="Arial Unicode MS" w:hAnsi="Times New Roman"/>
          <w:sz w:val="24"/>
          <w:szCs w:val="24"/>
          <w:bdr w:val="nil"/>
        </w:rPr>
        <w:t>Правила и организация соревнований по боксу.</w:t>
      </w:r>
    </w:p>
    <w:p w14:paraId="6CF76A78" w14:textId="77777777" w:rsidR="00533BE5" w:rsidRPr="00533BE5" w:rsidRDefault="00533BE5" w:rsidP="00533BE5">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533BE5">
        <w:rPr>
          <w:rFonts w:ascii="Times New Roman" w:eastAsia="Arial Unicode MS" w:hAnsi="Times New Roman"/>
          <w:sz w:val="24"/>
          <w:szCs w:val="24"/>
          <w:bdr w:val="nil"/>
        </w:rPr>
        <w:t>Судейская коллегия, обслуживающая соревнования. Жесты судьи.</w:t>
      </w:r>
    </w:p>
    <w:p w14:paraId="6ABC7973" w14:textId="77777777" w:rsidR="00533BE5" w:rsidRPr="00533BE5" w:rsidRDefault="00533BE5" w:rsidP="00533BE5">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533BE5">
        <w:rPr>
          <w:rFonts w:ascii="Times New Roman" w:eastAsia="Arial Unicode MS" w:hAnsi="Times New Roman"/>
          <w:sz w:val="24"/>
          <w:szCs w:val="24"/>
          <w:bdr w:val="nil"/>
        </w:rPr>
        <w:t>Официальный календарь соревнований по боксу (международных, всероссийских, региональных).</w:t>
      </w:r>
    </w:p>
    <w:p w14:paraId="5B8C145B" w14:textId="77777777" w:rsidR="00533BE5" w:rsidRPr="00533BE5" w:rsidRDefault="00533BE5" w:rsidP="00533BE5">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533BE5">
        <w:rPr>
          <w:rFonts w:ascii="Times New Roman" w:eastAsia="Arial Unicode MS" w:hAnsi="Times New Roman"/>
          <w:sz w:val="24"/>
          <w:szCs w:val="24"/>
          <w:bdr w:val="nil"/>
        </w:rPr>
        <w:t>Единая всероссийская спортивная классификация (ЕВСК).</w:t>
      </w:r>
    </w:p>
    <w:p w14:paraId="27F5D042" w14:textId="77777777" w:rsidR="00533BE5" w:rsidRPr="00533BE5" w:rsidRDefault="00533BE5" w:rsidP="00533BE5">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533BE5">
        <w:rPr>
          <w:rFonts w:ascii="Times New Roman" w:eastAsia="Arial Unicode MS" w:hAnsi="Times New Roman"/>
          <w:sz w:val="24"/>
          <w:szCs w:val="24"/>
          <w:bdr w:val="nil"/>
        </w:rPr>
        <w:t>Требования безопасности при организации занятий боксом.</w:t>
      </w:r>
    </w:p>
    <w:p w14:paraId="1C434EB8" w14:textId="77777777" w:rsidR="00533BE5" w:rsidRPr="00533BE5" w:rsidRDefault="00533BE5" w:rsidP="00533BE5">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533BE5">
        <w:rPr>
          <w:rFonts w:ascii="Times New Roman" w:eastAsia="Arial Unicode MS" w:hAnsi="Times New Roman"/>
          <w:sz w:val="24"/>
          <w:szCs w:val="24"/>
          <w:bdr w:val="nil"/>
        </w:rPr>
        <w:t>Характерные травмы в боксе и мероприятия по их предупреждению.</w:t>
      </w:r>
    </w:p>
    <w:p w14:paraId="5D2F9B0B" w14:textId="77777777" w:rsidR="00533BE5" w:rsidRPr="00533BE5" w:rsidRDefault="00533BE5" w:rsidP="00533BE5">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533BE5">
        <w:rPr>
          <w:rFonts w:ascii="Times New Roman" w:eastAsia="Arial Unicode MS" w:hAnsi="Times New Roman"/>
          <w:sz w:val="24"/>
          <w:szCs w:val="24"/>
          <w:bdr w:val="nil"/>
        </w:rPr>
        <w:t>Занятия боксом как средство укрепления здоровья, повышения функциональных возможностей основных систем организма и развития физических качеств.</w:t>
      </w:r>
    </w:p>
    <w:p w14:paraId="065BE9AA" w14:textId="77777777" w:rsidR="00533BE5" w:rsidRPr="00533BE5" w:rsidRDefault="00533BE5" w:rsidP="00533BE5">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533BE5">
        <w:rPr>
          <w:rFonts w:ascii="Times New Roman" w:eastAsia="Arial Unicode MS" w:hAnsi="Times New Roman"/>
          <w:sz w:val="24"/>
          <w:szCs w:val="24"/>
          <w:bdr w:val="nil"/>
        </w:rPr>
        <w:t>Правила и организация соревнований по боксу.</w:t>
      </w:r>
    </w:p>
    <w:p w14:paraId="0F1FCB1E" w14:textId="77777777" w:rsidR="00533BE5" w:rsidRPr="00533BE5" w:rsidRDefault="00533BE5" w:rsidP="00533BE5">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533BE5">
        <w:rPr>
          <w:rFonts w:ascii="Times New Roman" w:eastAsia="Arial Unicode MS" w:hAnsi="Times New Roman"/>
          <w:sz w:val="24"/>
          <w:szCs w:val="24"/>
          <w:bdr w:val="nil"/>
        </w:rPr>
        <w:t>Судейская коллегия, обслуживающая соревнования. Жесты судьи.</w:t>
      </w:r>
    </w:p>
    <w:p w14:paraId="51C005C1" w14:textId="77777777" w:rsidR="00533BE5" w:rsidRPr="00533BE5" w:rsidRDefault="00533BE5" w:rsidP="00533BE5">
      <w:pPr>
        <w:widowControl w:val="0"/>
        <w:autoSpaceDE w:val="0"/>
        <w:autoSpaceDN w:val="0"/>
        <w:adjustRightInd w:val="0"/>
        <w:spacing w:after="0" w:line="240" w:lineRule="auto"/>
        <w:ind w:firstLine="709"/>
        <w:jc w:val="both"/>
        <w:rPr>
          <w:rFonts w:ascii="Times New Roman" w:eastAsia="Arial Unicode MS" w:hAnsi="Times New Roman"/>
          <w:b/>
          <w:sz w:val="24"/>
          <w:szCs w:val="24"/>
          <w:bdr w:val="nil"/>
        </w:rPr>
      </w:pPr>
      <w:r w:rsidRPr="00533BE5">
        <w:rPr>
          <w:rFonts w:ascii="Times New Roman" w:eastAsia="Arial Unicode MS" w:hAnsi="Times New Roman"/>
          <w:b/>
          <w:sz w:val="24"/>
          <w:szCs w:val="24"/>
          <w:bdr w:val="nil"/>
        </w:rPr>
        <w:t>2) Способы самостоятельной деятельности.</w:t>
      </w:r>
    </w:p>
    <w:p w14:paraId="4EA99E5F" w14:textId="77777777" w:rsidR="00533BE5" w:rsidRPr="00533BE5" w:rsidRDefault="00533BE5" w:rsidP="00533BE5">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533BE5">
        <w:rPr>
          <w:rFonts w:ascii="Times New Roman" w:eastAsia="Arial Unicode MS" w:hAnsi="Times New Roman"/>
          <w:sz w:val="24"/>
          <w:szCs w:val="24"/>
          <w:bdr w:val="nil"/>
        </w:rPr>
        <w:t>Правила безопасного, правомерного поведения во время соревнований по боксу в качестве зрителя, болельщика.</w:t>
      </w:r>
    </w:p>
    <w:p w14:paraId="46C7FD12" w14:textId="77777777" w:rsidR="00FE5D05" w:rsidRPr="00FE5D05" w:rsidRDefault="00FE5D05" w:rsidP="00FE5D05">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FE5D05">
        <w:rPr>
          <w:rFonts w:ascii="Times New Roman" w:eastAsia="Arial Unicode MS" w:hAnsi="Times New Roman"/>
          <w:sz w:val="24"/>
          <w:szCs w:val="24"/>
          <w:bdr w:val="nil"/>
        </w:rPr>
        <w:t>Организация и проведение самостоятельных занятий по боксу.</w:t>
      </w:r>
    </w:p>
    <w:p w14:paraId="0144710A" w14:textId="77777777" w:rsidR="00FE5D05" w:rsidRPr="00FE5D05" w:rsidRDefault="00FE5D05" w:rsidP="00FE5D05">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FE5D05">
        <w:rPr>
          <w:rFonts w:ascii="Times New Roman" w:eastAsia="Arial Unicode MS" w:hAnsi="Times New Roman"/>
          <w:sz w:val="24"/>
          <w:szCs w:val="24"/>
          <w:bdr w:val="nil"/>
        </w:rPr>
        <w:t>Составление планов и самостоятельное проведение занятий по боксу.</w:t>
      </w:r>
    </w:p>
    <w:p w14:paraId="39B12EE0" w14:textId="77777777" w:rsidR="00FE5D05" w:rsidRPr="00FE5D05" w:rsidRDefault="00FE5D05" w:rsidP="00FE5D05">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FE5D05">
        <w:rPr>
          <w:rFonts w:ascii="Times New Roman" w:eastAsia="Arial Unicode MS" w:hAnsi="Times New Roman"/>
          <w:sz w:val="24"/>
          <w:szCs w:val="24"/>
          <w:bdr w:val="nil"/>
        </w:rPr>
        <w:t>Способы самостоятельного освоения двигательных действий, подбор подводящих, подготовительных и специальных упражнений.</w:t>
      </w:r>
    </w:p>
    <w:p w14:paraId="5D602197" w14:textId="77777777" w:rsidR="00FE5D05" w:rsidRPr="00FE5D05" w:rsidRDefault="00FE5D05" w:rsidP="00FE5D05">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FE5D05">
        <w:rPr>
          <w:rFonts w:ascii="Times New Roman" w:eastAsia="Arial Unicode MS" w:hAnsi="Times New Roman"/>
          <w:sz w:val="24"/>
          <w:szCs w:val="24"/>
          <w:bdr w:val="nil"/>
        </w:rPr>
        <w:t>Самоконтроль и его роль в учебной и соревновательной деятельности. Первые внешние признаки утомления. Средства восстановления организма после физической нагрузки.</w:t>
      </w:r>
    </w:p>
    <w:p w14:paraId="4BF57778" w14:textId="77777777" w:rsidR="00FE5D05" w:rsidRPr="00FE5D05" w:rsidRDefault="00FE5D05" w:rsidP="00FE5D05">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FE5D05">
        <w:rPr>
          <w:rFonts w:ascii="Times New Roman" w:eastAsia="Arial Unicode MS" w:hAnsi="Times New Roman"/>
          <w:sz w:val="24"/>
          <w:szCs w:val="24"/>
          <w:bdr w:val="nil"/>
        </w:rPr>
        <w:t>Правила личной гигиены, требования к спортивной одежде и обуви для занятий боксом.</w:t>
      </w:r>
    </w:p>
    <w:p w14:paraId="22F519BA" w14:textId="77777777" w:rsidR="00FE5D05" w:rsidRPr="00FE5D05" w:rsidRDefault="00FE5D05" w:rsidP="00FE5D05">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FE5D05">
        <w:rPr>
          <w:rFonts w:ascii="Times New Roman" w:eastAsia="Arial Unicode MS" w:hAnsi="Times New Roman"/>
          <w:sz w:val="24"/>
          <w:szCs w:val="24"/>
          <w:bdr w:val="nil"/>
        </w:rPr>
        <w:t>Правила ухода за спортивным инвентарем и оборудованием.</w:t>
      </w:r>
    </w:p>
    <w:p w14:paraId="2FE8B3F6" w14:textId="77777777" w:rsidR="00FE5D05" w:rsidRPr="00FE5D05" w:rsidRDefault="00FE5D05" w:rsidP="00FE5D05">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FE5D05">
        <w:rPr>
          <w:rFonts w:ascii="Times New Roman" w:eastAsia="Arial Unicode MS" w:hAnsi="Times New Roman"/>
          <w:sz w:val="24"/>
          <w:szCs w:val="24"/>
          <w:bdr w:val="nil"/>
        </w:rPr>
        <w:t>Роль спортивного режима и питания.</w:t>
      </w:r>
    </w:p>
    <w:p w14:paraId="0D4CB179" w14:textId="77777777" w:rsidR="00FE5D05" w:rsidRPr="00FE5D05" w:rsidRDefault="00FE5D05" w:rsidP="00FE5D05">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FE5D05">
        <w:rPr>
          <w:rFonts w:ascii="Times New Roman" w:eastAsia="Arial Unicode MS" w:hAnsi="Times New Roman"/>
          <w:sz w:val="24"/>
          <w:szCs w:val="24"/>
          <w:bdr w:val="nil"/>
        </w:rPr>
        <w:t>Тестирование уровня физической подготовленности.</w:t>
      </w:r>
    </w:p>
    <w:p w14:paraId="52411EE9" w14:textId="77777777" w:rsidR="00FE5D05" w:rsidRPr="00FE5D05" w:rsidRDefault="00FE5D05" w:rsidP="00FE5D05">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FE5D05">
        <w:rPr>
          <w:rFonts w:ascii="Times New Roman" w:eastAsia="Arial Unicode MS" w:hAnsi="Times New Roman"/>
          <w:sz w:val="24"/>
          <w:szCs w:val="24"/>
          <w:bdr w:val="nil"/>
        </w:rPr>
        <w:t>Самоконтроль в процессе занятий спортом. Сущность самоконтроля и его роль в занятиях спортом. Дневник самоконтроля, его формы и содержание.</w:t>
      </w:r>
    </w:p>
    <w:p w14:paraId="274BB414" w14:textId="77777777" w:rsidR="00FE5D05" w:rsidRPr="00FE5D05" w:rsidRDefault="00FE5D05" w:rsidP="00FE5D05">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FE5D05">
        <w:rPr>
          <w:rFonts w:ascii="Times New Roman" w:eastAsia="Arial Unicode MS" w:hAnsi="Times New Roman"/>
          <w:sz w:val="24"/>
          <w:szCs w:val="24"/>
          <w:bdr w:val="nil"/>
        </w:rPr>
        <w:t>Классификация физических упражнений: подготовительные, общеразвивающие, специальные и корригирующие. Составление индивидуальных комплексов упражнений различной направленности.</w:t>
      </w:r>
    </w:p>
    <w:p w14:paraId="1E48182B" w14:textId="77777777" w:rsidR="00FE5D05" w:rsidRPr="00FE5D05" w:rsidRDefault="00FE5D05" w:rsidP="00FE5D05">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FE5D05">
        <w:rPr>
          <w:rFonts w:ascii="Times New Roman" w:eastAsia="Arial Unicode MS" w:hAnsi="Times New Roman"/>
          <w:sz w:val="24"/>
          <w:szCs w:val="24"/>
          <w:bdr w:val="nil"/>
        </w:rPr>
        <w:t>Способы и методы профилактики пагубных привычек, асоциального и созависимого поведения.</w:t>
      </w:r>
    </w:p>
    <w:p w14:paraId="4ED3E63D" w14:textId="77777777" w:rsidR="00FE5D05" w:rsidRPr="00FE5D05" w:rsidRDefault="00FE5D05" w:rsidP="00FE5D05">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FE5D05">
        <w:rPr>
          <w:rFonts w:ascii="Times New Roman" w:eastAsia="Arial Unicode MS" w:hAnsi="Times New Roman"/>
          <w:sz w:val="24"/>
          <w:szCs w:val="24"/>
          <w:bdr w:val="nil"/>
        </w:rPr>
        <w:t>Антидопинговое поведение.</w:t>
      </w:r>
    </w:p>
    <w:p w14:paraId="323489FA" w14:textId="77777777" w:rsidR="00FE5D05" w:rsidRPr="00FE5D05" w:rsidRDefault="00FE5D05" w:rsidP="00FE5D05">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FE5D05">
        <w:rPr>
          <w:rFonts w:ascii="Times New Roman" w:eastAsia="Arial Unicode MS" w:hAnsi="Times New Roman"/>
          <w:sz w:val="24"/>
          <w:szCs w:val="24"/>
          <w:bdr w:val="nil"/>
        </w:rPr>
        <w:t>Тестирование уровня физической подготовленности в боксе.</w:t>
      </w:r>
    </w:p>
    <w:p w14:paraId="249E112A" w14:textId="77777777" w:rsidR="00FE5D05" w:rsidRPr="0094342C" w:rsidRDefault="00FE5D05" w:rsidP="00FE5D05">
      <w:pPr>
        <w:widowControl w:val="0"/>
        <w:autoSpaceDE w:val="0"/>
        <w:autoSpaceDN w:val="0"/>
        <w:adjustRightInd w:val="0"/>
        <w:spacing w:after="0" w:line="240" w:lineRule="auto"/>
        <w:ind w:firstLine="709"/>
        <w:jc w:val="both"/>
        <w:rPr>
          <w:rFonts w:ascii="Times New Roman" w:eastAsia="Arial Unicode MS" w:hAnsi="Times New Roman"/>
          <w:b/>
          <w:sz w:val="24"/>
          <w:szCs w:val="24"/>
          <w:bdr w:val="nil"/>
        </w:rPr>
      </w:pPr>
      <w:r w:rsidRPr="0094342C">
        <w:rPr>
          <w:rFonts w:ascii="Times New Roman" w:eastAsia="Arial Unicode MS" w:hAnsi="Times New Roman"/>
          <w:b/>
          <w:sz w:val="24"/>
          <w:szCs w:val="24"/>
          <w:bdr w:val="nil"/>
        </w:rPr>
        <w:t>3) Физическое совершенствование.</w:t>
      </w:r>
    </w:p>
    <w:p w14:paraId="5F054DD3" w14:textId="77777777" w:rsidR="00FE5D05" w:rsidRPr="00FE5D05" w:rsidRDefault="00FE5D05" w:rsidP="00FE5D05">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FE5D05">
        <w:rPr>
          <w:rFonts w:ascii="Times New Roman" w:eastAsia="Arial Unicode MS" w:hAnsi="Times New Roman"/>
          <w:sz w:val="24"/>
          <w:szCs w:val="24"/>
          <w:bdr w:val="nil"/>
        </w:rPr>
        <w:t>Комплексы упражнений для развития физических качеств (ловкости, гибкости, силы, выносливости, быстроты, координационных и скоростных способностей):</w:t>
      </w:r>
    </w:p>
    <w:p w14:paraId="69878220" w14:textId="77777777" w:rsidR="00FE5D05" w:rsidRPr="00FE5D05" w:rsidRDefault="00FE5D05" w:rsidP="00FE5D05">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FE5D05">
        <w:rPr>
          <w:rFonts w:ascii="Times New Roman" w:eastAsia="Arial Unicode MS" w:hAnsi="Times New Roman"/>
          <w:sz w:val="24"/>
          <w:szCs w:val="24"/>
          <w:bdr w:val="nil"/>
        </w:rPr>
        <w:t>бег в различных направлениях, с остановкой по сигналу, с выбрасыванием прямых ног вперед, в сторону, со скакалкой, эстафеты на скорость, челночный бег 3 x 10 м, чередование бега с ходьбой, со сменой направления и скорости;</w:t>
      </w:r>
    </w:p>
    <w:p w14:paraId="0E97E3BD" w14:textId="77777777" w:rsidR="00FE5D05" w:rsidRPr="00FE5D05" w:rsidRDefault="00FE5D05" w:rsidP="00FE5D05">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FE5D05">
        <w:rPr>
          <w:rFonts w:ascii="Times New Roman" w:eastAsia="Arial Unicode MS" w:hAnsi="Times New Roman"/>
          <w:sz w:val="24"/>
          <w:szCs w:val="24"/>
          <w:bdr w:val="nil"/>
        </w:rPr>
        <w:t>прыжки на месте на одной и двух ногах, с продвижением вперед, в длину, из приседа, через скамейку, со скакалкой, с поворотом на 180, 360 градусов, с места и с разбега, прыжки на одной и на другой ноге в разных направлениях с поворотами;</w:t>
      </w:r>
    </w:p>
    <w:p w14:paraId="74088287" w14:textId="77777777" w:rsidR="00FE5D05" w:rsidRPr="00FE5D05" w:rsidRDefault="00FE5D05" w:rsidP="00FE5D05">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FE5D05">
        <w:rPr>
          <w:rFonts w:ascii="Times New Roman" w:eastAsia="Arial Unicode MS" w:hAnsi="Times New Roman"/>
          <w:sz w:val="24"/>
          <w:szCs w:val="24"/>
          <w:bdr w:val="nil"/>
        </w:rPr>
        <w:t>упражнения для развития рук, плечевого пояса, туловища, ног, упражнения с предметами для комплексного развития мышц (с теннисными и баскетбольными мячами);</w:t>
      </w:r>
    </w:p>
    <w:p w14:paraId="05847014" w14:textId="77777777" w:rsidR="00FE5D05" w:rsidRPr="00FE5D05" w:rsidRDefault="00FE5D05" w:rsidP="00FE5D05">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FE5D05">
        <w:rPr>
          <w:rFonts w:ascii="Times New Roman" w:eastAsia="Arial Unicode MS" w:hAnsi="Times New Roman"/>
          <w:sz w:val="24"/>
          <w:szCs w:val="24"/>
          <w:bdr w:val="nil"/>
        </w:rPr>
        <w:t>висы и упоры: подтягивание в висе (мальчики), в висе лежа (девочки), поднимание ног в висе;</w:t>
      </w:r>
    </w:p>
    <w:p w14:paraId="44CC6CA2" w14:textId="77777777" w:rsidR="00FE5D05" w:rsidRPr="00FE5D05" w:rsidRDefault="00FE5D05" w:rsidP="00FE5D05">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FE5D05">
        <w:rPr>
          <w:rFonts w:ascii="Times New Roman" w:eastAsia="Arial Unicode MS" w:hAnsi="Times New Roman"/>
          <w:sz w:val="24"/>
          <w:szCs w:val="24"/>
          <w:bdr w:val="nil"/>
        </w:rPr>
        <w:t>лазание по канату.</w:t>
      </w:r>
    </w:p>
    <w:p w14:paraId="7170539F" w14:textId="77777777" w:rsidR="00FE5D05" w:rsidRPr="00FE5D05" w:rsidRDefault="00FE5D05" w:rsidP="00FE5D05">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FE5D05">
        <w:rPr>
          <w:rFonts w:ascii="Times New Roman" w:eastAsia="Arial Unicode MS" w:hAnsi="Times New Roman"/>
          <w:sz w:val="24"/>
          <w:szCs w:val="24"/>
          <w:bdr w:val="nil"/>
        </w:rPr>
        <w:t>Комплексы упражнений, формирующие двигательные умения и навыки технических и тактических действий: общеразвивающих и специальных физических упражнений.</w:t>
      </w:r>
    </w:p>
    <w:p w14:paraId="7D44F39E" w14:textId="77777777" w:rsidR="00FE5D05" w:rsidRPr="00FE5D05" w:rsidRDefault="00FE5D05" w:rsidP="00FE5D05">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FE5D05">
        <w:rPr>
          <w:rFonts w:ascii="Times New Roman" w:eastAsia="Arial Unicode MS" w:hAnsi="Times New Roman"/>
          <w:sz w:val="24"/>
          <w:szCs w:val="24"/>
          <w:bdr w:val="nil"/>
        </w:rPr>
        <w:t>Различные варианты нанесения ударов (свинг, в голову и туловище, "кросс" в голову, "хуки", апперкоты и другое) и защиты от них.</w:t>
      </w:r>
    </w:p>
    <w:p w14:paraId="5942F426" w14:textId="77777777" w:rsidR="00FE5D05" w:rsidRPr="00FE5D05" w:rsidRDefault="00FE5D05" w:rsidP="00FE5D05">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FE5D05">
        <w:rPr>
          <w:rFonts w:ascii="Times New Roman" w:eastAsia="Arial Unicode MS" w:hAnsi="Times New Roman"/>
          <w:sz w:val="24"/>
          <w:szCs w:val="24"/>
          <w:bdr w:val="nil"/>
        </w:rPr>
        <w:t>Серии приемных ударов, защиты от них и контрудары. Разнотипные сочетания боковых ударов и ударов снизу в голову и туловище и защита от них.</w:t>
      </w:r>
    </w:p>
    <w:p w14:paraId="789D4A77" w14:textId="77777777" w:rsidR="00FE5D05" w:rsidRPr="00FE5D05" w:rsidRDefault="00FE5D05" w:rsidP="00FE5D05">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FE5D05">
        <w:rPr>
          <w:rFonts w:ascii="Times New Roman" w:eastAsia="Arial Unicode MS" w:hAnsi="Times New Roman"/>
          <w:sz w:val="24"/>
          <w:szCs w:val="24"/>
          <w:bdr w:val="nil"/>
        </w:rPr>
        <w:t>Наступательные движения - атака, встречная и ответная контратака, нанесение ударов при отходе.</w:t>
      </w:r>
    </w:p>
    <w:p w14:paraId="47CA76F8" w14:textId="77777777" w:rsidR="0094342C" w:rsidRPr="0094342C" w:rsidRDefault="0094342C" w:rsidP="0094342C">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94342C">
        <w:rPr>
          <w:rFonts w:ascii="Times New Roman" w:eastAsia="Arial Unicode MS" w:hAnsi="Times New Roman"/>
          <w:sz w:val="24"/>
          <w:szCs w:val="24"/>
          <w:bdr w:val="nil"/>
        </w:rPr>
        <w:t>Совершенствование ранее изучаемых технико-тактических действий на дальней дистанции: передвижения, одиночные, двойные, повторные удары, защиты от них и контрудары; одиночные, двойные и повторные боковые удары, защиты от них и контрудары; серии прямых и боковых ударов, защиты от них и контрудары.</w:t>
      </w:r>
    </w:p>
    <w:p w14:paraId="3D42E9CD" w14:textId="77777777" w:rsidR="0094342C" w:rsidRPr="0094342C" w:rsidRDefault="0094342C" w:rsidP="0094342C">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94342C">
        <w:rPr>
          <w:rFonts w:ascii="Times New Roman" w:eastAsia="Arial Unicode MS" w:hAnsi="Times New Roman"/>
          <w:sz w:val="24"/>
          <w:szCs w:val="24"/>
          <w:bdr w:val="nil"/>
        </w:rPr>
        <w:t>Совершенствование технико-тактических действий на средней дистанции: одиночные, двойные и серии прямых ударов, защиты от них и контрудары; боковой удар левой в голову с переносом веса тела на правую ногу и без переноса, защита подставкой правого предплечья "нырком" вправо или отходом; одиночные, двойные и серии ударов снизу, защиты от них и контрудары; удары левой снизу в голову и туловище на месте одиночным и двойным шагом, удар снизу в голову и туловище с переносом веса тела на правую ногу и с переносом веса тела на левую ногу; защиты от ударов левой снизу в голову и туловище накладкой одноименной и разноименной ладонью на сгиб локтевого сустава, отклоном и отходом; удар снизу правой в голову и туловище с переносом веса тела на левую ногу и переносом на правую; трех и четырех ударные серии снизу левой и правой в туловище и голову, защиты от них подставками локтей и предплечий; боковой удар правой в голову и перенос веса тела на левую ногу и без переноса, защита подставкой левого предплечья "нырком" влево или отходом; трех и четырех ударные серии боковых ударов и защита от них подставками предплечий или "нырками".</w:t>
      </w:r>
    </w:p>
    <w:p w14:paraId="4B1031EB" w14:textId="77777777" w:rsidR="0094342C" w:rsidRPr="0094342C" w:rsidRDefault="0094342C" w:rsidP="0094342C">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94342C">
        <w:rPr>
          <w:rFonts w:ascii="Times New Roman" w:eastAsia="Arial Unicode MS" w:hAnsi="Times New Roman"/>
          <w:sz w:val="24"/>
          <w:szCs w:val="24"/>
          <w:bdr w:val="nil"/>
        </w:rPr>
        <w:t>Сочетание боковых ударов и ударов снизу и защит от них: удар левой снизу в туловище, правой в туловище и боковой левой в голову, защита подставками предплечий; удар правой снизу в туловище, боковой левой в голову и боковой правой в голову, защита подставками предплечий.</w:t>
      </w:r>
    </w:p>
    <w:p w14:paraId="4757D30C" w14:textId="77777777" w:rsidR="0094342C" w:rsidRPr="0094342C" w:rsidRDefault="0094342C" w:rsidP="0094342C">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94342C">
        <w:rPr>
          <w:rFonts w:ascii="Times New Roman" w:eastAsia="Arial Unicode MS" w:hAnsi="Times New Roman"/>
          <w:sz w:val="24"/>
          <w:szCs w:val="24"/>
          <w:bdr w:val="nil"/>
        </w:rPr>
        <w:t>Совершенствование технико-тактических действий на ближней дистанции: активно-защитная, наступательная и защитная позиция; удары левой снизу в голову и туловище с распределением веса тела на правую ногу и с переносом веса тела на левую; удары правой снизу в голову и туловище с распределением веса тела на обе ноги, с переносом веса тела на левую ногу и с переносом веса тела на правую; удар правой снизу в туловище с шагом вправо, вперед, назад; удар левой снизу в туловище с шагом влево, вправо, вперед и назад; боковой удар левой в голову с распределением веса тела на обе ноги, с переносом веса тела на правую ногу, на левую; боковой удар правой в голову с распределением веса тела на обе ноги, с переносом веса тела на левую ногу, на правую; короткие прямые удары левой и правой в голову.</w:t>
      </w:r>
    </w:p>
    <w:p w14:paraId="0F484290" w14:textId="77777777" w:rsidR="0094342C" w:rsidRPr="0094342C" w:rsidRDefault="0094342C" w:rsidP="0094342C">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94342C">
        <w:rPr>
          <w:rFonts w:ascii="Times New Roman" w:eastAsia="Arial Unicode MS" w:hAnsi="Times New Roman"/>
          <w:sz w:val="24"/>
          <w:szCs w:val="24"/>
          <w:bdr w:val="nil"/>
        </w:rPr>
        <w:t>Защитные действия на дальней и средней дистанциях: от одиночных ударов; ударов серией; защита от ударов снизу подставками локтей и предплечий, остановкой - наложением предплечий и ладоней; защита от боковых ударов голову подставкой предплечья, остановкой - наложением предплечья, "нырком", приседанием, комбинированная защита; комбинация из двух ударов - в туловище, в голову, в голову и туловище, защиты от них; трех- и четырех ударные разнотипные серии в туловище и голову, защита от них; введение рук внутрь позиции противника; выход из ближнего боя (5 способов); вхождение в ближний бой во время собственной атаки, в момент атаки противника.</w:t>
      </w:r>
    </w:p>
    <w:p w14:paraId="622E4190" w14:textId="77777777" w:rsidR="0094342C" w:rsidRPr="0094342C" w:rsidRDefault="0094342C" w:rsidP="0094342C">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94342C">
        <w:rPr>
          <w:rFonts w:ascii="Times New Roman" w:eastAsia="Arial Unicode MS" w:hAnsi="Times New Roman"/>
          <w:sz w:val="24"/>
          <w:szCs w:val="24"/>
          <w:bdr w:val="nil"/>
        </w:rPr>
        <w:t>Совершенствование тактических действий. Оборонительные действия - обеспечение надежности и активности обороны и переход к атакующим действиям.</w:t>
      </w:r>
    </w:p>
    <w:p w14:paraId="23961472" w14:textId="77777777" w:rsidR="0094342C" w:rsidRPr="0094342C" w:rsidRDefault="0094342C" w:rsidP="0094342C">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94342C">
        <w:rPr>
          <w:rFonts w:ascii="Times New Roman" w:eastAsia="Arial Unicode MS" w:hAnsi="Times New Roman"/>
          <w:sz w:val="24"/>
          <w:szCs w:val="24"/>
          <w:bdr w:val="nil"/>
        </w:rPr>
        <w:t>Подготовительные действия (разведка): маневр (выбор положения для атаки), обманные действия, обманные удары, легкие удары, финты, движения туловища и глаз на дальней и средних дистанциях.</w:t>
      </w:r>
    </w:p>
    <w:p w14:paraId="4F9B18CE" w14:textId="77777777" w:rsidR="0094342C" w:rsidRPr="0094342C" w:rsidRDefault="0094342C" w:rsidP="0094342C">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94342C">
        <w:rPr>
          <w:rFonts w:ascii="Times New Roman" w:eastAsia="Arial Unicode MS" w:hAnsi="Times New Roman"/>
          <w:sz w:val="24"/>
          <w:szCs w:val="24"/>
          <w:bdr w:val="nil"/>
        </w:rPr>
        <w:t>Ведение условного боя со сменой дистанции: овладение тактикой боя против боксеров различных стилей (нокаутера, темповика, игровика и боксера-левши), планирование соревновательных боев и изменение тактики ведения боя.</w:t>
      </w:r>
    </w:p>
    <w:p w14:paraId="0C1363F1" w14:textId="77777777" w:rsidR="0094342C" w:rsidRPr="0094342C" w:rsidRDefault="0094342C" w:rsidP="0094342C">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94342C">
        <w:rPr>
          <w:rFonts w:ascii="Times New Roman" w:eastAsia="Arial Unicode MS" w:hAnsi="Times New Roman"/>
          <w:sz w:val="24"/>
          <w:szCs w:val="24"/>
          <w:bdr w:val="nil"/>
        </w:rPr>
        <w:t>Инструкторская и судейская практика.</w:t>
      </w:r>
    </w:p>
    <w:p w14:paraId="5EEDC481" w14:textId="77777777" w:rsidR="0094342C" w:rsidRPr="0094342C" w:rsidRDefault="0094342C" w:rsidP="0094342C">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94342C">
        <w:rPr>
          <w:rFonts w:ascii="Times New Roman" w:eastAsia="Arial Unicode MS" w:hAnsi="Times New Roman"/>
          <w:sz w:val="24"/>
          <w:szCs w:val="24"/>
          <w:bdr w:val="nil"/>
        </w:rPr>
        <w:t>Учебные и контрольные поединки в боксе. Участие в соревновательной деятельности.</w:t>
      </w:r>
    </w:p>
    <w:p w14:paraId="7B4E537C" w14:textId="77777777" w:rsidR="0094342C" w:rsidRPr="0094342C" w:rsidRDefault="0094342C" w:rsidP="0094342C">
      <w:pPr>
        <w:widowControl w:val="0"/>
        <w:autoSpaceDE w:val="0"/>
        <w:autoSpaceDN w:val="0"/>
        <w:adjustRightInd w:val="0"/>
        <w:spacing w:after="0" w:line="240" w:lineRule="auto"/>
        <w:ind w:firstLine="709"/>
        <w:jc w:val="both"/>
        <w:rPr>
          <w:rFonts w:ascii="Times New Roman" w:eastAsia="Arial Unicode MS" w:hAnsi="Times New Roman"/>
          <w:b/>
          <w:sz w:val="24"/>
          <w:szCs w:val="24"/>
          <w:bdr w:val="nil"/>
        </w:rPr>
      </w:pPr>
      <w:r w:rsidRPr="0094342C">
        <w:rPr>
          <w:rFonts w:ascii="Times New Roman" w:eastAsia="Arial Unicode MS" w:hAnsi="Times New Roman"/>
          <w:b/>
          <w:sz w:val="24"/>
          <w:szCs w:val="24"/>
          <w:bdr w:val="nil"/>
        </w:rPr>
        <w:t>Содержание модуля "Бокс" направлено на достижение обучающимися личностных, метапредметных и предметных результатов обучения.</w:t>
      </w:r>
    </w:p>
    <w:p w14:paraId="6FEC3219" w14:textId="6F7BD613" w:rsidR="0094342C" w:rsidRPr="0094342C" w:rsidRDefault="0094342C" w:rsidP="0094342C">
      <w:pPr>
        <w:widowControl w:val="0"/>
        <w:autoSpaceDE w:val="0"/>
        <w:autoSpaceDN w:val="0"/>
        <w:adjustRightInd w:val="0"/>
        <w:spacing w:after="0" w:line="240" w:lineRule="auto"/>
        <w:ind w:firstLine="709"/>
        <w:jc w:val="both"/>
        <w:rPr>
          <w:rFonts w:ascii="Times New Roman" w:eastAsia="Arial Unicode MS" w:hAnsi="Times New Roman"/>
          <w:b/>
          <w:sz w:val="24"/>
          <w:szCs w:val="24"/>
          <w:bdr w:val="nil"/>
        </w:rPr>
      </w:pPr>
      <w:r w:rsidRPr="0094342C">
        <w:rPr>
          <w:rFonts w:ascii="Times New Roman" w:eastAsia="Arial Unicode MS" w:hAnsi="Times New Roman"/>
          <w:sz w:val="24"/>
          <w:szCs w:val="24"/>
          <w:bdr w:val="nil"/>
        </w:rPr>
        <w:t xml:space="preserve"> </w:t>
      </w:r>
      <w:r w:rsidRPr="0094342C">
        <w:rPr>
          <w:rFonts w:ascii="Times New Roman" w:eastAsia="Arial Unicode MS" w:hAnsi="Times New Roman"/>
          <w:b/>
          <w:sz w:val="24"/>
          <w:szCs w:val="24"/>
          <w:bdr w:val="nil"/>
        </w:rPr>
        <w:t>При изучении модуля "Бокс" на уровне среднего общего образования у обучающихся</w:t>
      </w:r>
      <w:r w:rsidRPr="0094342C">
        <w:rPr>
          <w:rFonts w:ascii="Arial" w:eastAsiaTheme="minorEastAsia" w:hAnsi="Arial" w:cs="Arial"/>
          <w:b/>
          <w:sz w:val="20"/>
        </w:rPr>
        <w:t xml:space="preserve"> </w:t>
      </w:r>
      <w:r w:rsidRPr="0094342C">
        <w:rPr>
          <w:rFonts w:ascii="Times New Roman" w:eastAsia="Arial Unicode MS" w:hAnsi="Times New Roman"/>
          <w:b/>
          <w:sz w:val="24"/>
          <w:szCs w:val="24"/>
          <w:bdr w:val="nil"/>
        </w:rPr>
        <w:t>будут сформированы следующие личностные результаты:</w:t>
      </w:r>
    </w:p>
    <w:p w14:paraId="534AD787" w14:textId="77777777" w:rsidR="0094342C" w:rsidRPr="0094342C" w:rsidRDefault="0094342C" w:rsidP="0094342C">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94342C">
        <w:rPr>
          <w:rFonts w:ascii="Times New Roman" w:eastAsia="Arial Unicode MS" w:hAnsi="Times New Roman"/>
          <w:sz w:val="24"/>
          <w:szCs w:val="24"/>
          <w:bdr w:val="nil"/>
        </w:rPr>
        <w:t>воспитание уважения к Отечеству, к прошлому и настоящему многонационального народа России; осознанного, уважительного и доброжелательного отношения к истории, культуре, традициям и ценностям Российского народа на примере истории национальных видов спорта и народных игр;</w:t>
      </w:r>
    </w:p>
    <w:p w14:paraId="793B25FD" w14:textId="77777777" w:rsidR="0094342C" w:rsidRPr="0094342C" w:rsidRDefault="0094342C" w:rsidP="0094342C">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94342C">
        <w:rPr>
          <w:rFonts w:ascii="Times New Roman" w:eastAsia="Arial Unicode MS" w:hAnsi="Times New Roman"/>
          <w:sz w:val="24"/>
          <w:szCs w:val="24"/>
          <w:bdr w:val="nil"/>
        </w:rPr>
        <w:t>сформированность патриотического сознания и гражданской позиции личности, чувства ответственности и долга перед Родиной на примере героических подвигов спортсменов - участников Великой Отечественной Войны и результатов упорного труда выдающихся спортсменов СССР и России;</w:t>
      </w:r>
    </w:p>
    <w:p w14:paraId="6D2D53D8" w14:textId="77777777" w:rsidR="0094342C" w:rsidRPr="0094342C" w:rsidRDefault="0094342C" w:rsidP="0094342C">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94342C">
        <w:rPr>
          <w:rFonts w:ascii="Times New Roman" w:eastAsia="Arial Unicode MS" w:hAnsi="Times New Roman"/>
          <w:sz w:val="24"/>
          <w:szCs w:val="24"/>
          <w:bdr w:val="nil"/>
        </w:rPr>
        <w:t>знание основных норм морали, нравственных, духовных идеалов, хранимых в культурных традициях народов России;</w:t>
      </w:r>
    </w:p>
    <w:p w14:paraId="7EF665E6" w14:textId="77777777" w:rsidR="0094342C" w:rsidRPr="0094342C" w:rsidRDefault="0094342C" w:rsidP="0094342C">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94342C">
        <w:rPr>
          <w:rFonts w:ascii="Times New Roman" w:eastAsia="Arial Unicode MS" w:hAnsi="Times New Roman"/>
          <w:sz w:val="24"/>
          <w:szCs w:val="24"/>
          <w:bdr w:val="nil"/>
        </w:rPr>
        <w:t>освоенность социальных норм, правил поведения, ролей и форм социальной жизни в группах и сообществах;</w:t>
      </w:r>
    </w:p>
    <w:p w14:paraId="4DB02011" w14:textId="77777777" w:rsidR="0094342C" w:rsidRPr="0094342C" w:rsidRDefault="0094342C" w:rsidP="0094342C">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94342C">
        <w:rPr>
          <w:rFonts w:ascii="Times New Roman" w:eastAsia="Arial Unicode MS" w:hAnsi="Times New Roman"/>
          <w:sz w:val="24"/>
          <w:szCs w:val="24"/>
          <w:bdr w:val="nil"/>
        </w:rPr>
        <w:t>сформированность положительной мотивации и устойчивого учебно-познавательного интереса к учебному предмету "Физическая культура";</w:t>
      </w:r>
    </w:p>
    <w:p w14:paraId="78CAFB39" w14:textId="77777777" w:rsidR="0094342C" w:rsidRPr="0094342C" w:rsidRDefault="0094342C" w:rsidP="0094342C">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94342C">
        <w:rPr>
          <w:rFonts w:ascii="Times New Roman" w:eastAsia="Arial Unicode MS" w:hAnsi="Times New Roman"/>
          <w:sz w:val="24"/>
          <w:szCs w:val="24"/>
          <w:bdr w:val="nil"/>
        </w:rPr>
        <w:t>развитость эстетического и этического сознания через освоение культуры движения и культуры тела;</w:t>
      </w:r>
    </w:p>
    <w:p w14:paraId="1E14ABC0" w14:textId="77777777" w:rsidR="0094342C" w:rsidRPr="0094342C" w:rsidRDefault="0094342C" w:rsidP="0094342C">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94342C">
        <w:rPr>
          <w:rFonts w:ascii="Times New Roman" w:eastAsia="Arial Unicode MS" w:hAnsi="Times New Roman"/>
          <w:sz w:val="24"/>
          <w:szCs w:val="24"/>
          <w:bdr w:val="nil"/>
        </w:rPr>
        <w:t>сформированность ценности здорового и безопасного образа жизни;</w:t>
      </w:r>
    </w:p>
    <w:p w14:paraId="1A0DA9E9" w14:textId="77777777" w:rsidR="0094342C" w:rsidRPr="0094342C" w:rsidRDefault="0094342C" w:rsidP="0094342C">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94342C">
        <w:rPr>
          <w:rFonts w:ascii="Times New Roman" w:eastAsia="Arial Unicode MS" w:hAnsi="Times New Roman"/>
          <w:sz w:val="24"/>
          <w:szCs w:val="24"/>
          <w:bdr w:val="nil"/>
        </w:rPr>
        <w:t>сформированность духовно-нравственной культуры, чувства толерантности и ценностного отношения к физической культуре, как составной и неотъемлемой части общечеловеческой культуры.</w:t>
      </w:r>
    </w:p>
    <w:p w14:paraId="193C1C39" w14:textId="2F35285C" w:rsidR="0094342C" w:rsidRPr="0094342C" w:rsidRDefault="0094342C" w:rsidP="0094342C">
      <w:pPr>
        <w:widowControl w:val="0"/>
        <w:autoSpaceDE w:val="0"/>
        <w:autoSpaceDN w:val="0"/>
        <w:adjustRightInd w:val="0"/>
        <w:spacing w:after="0" w:line="240" w:lineRule="auto"/>
        <w:ind w:firstLine="709"/>
        <w:jc w:val="both"/>
        <w:rPr>
          <w:rFonts w:ascii="Times New Roman" w:eastAsia="Arial Unicode MS" w:hAnsi="Times New Roman"/>
          <w:b/>
          <w:sz w:val="24"/>
          <w:szCs w:val="24"/>
          <w:bdr w:val="nil"/>
        </w:rPr>
      </w:pPr>
      <w:r w:rsidRPr="0094342C">
        <w:rPr>
          <w:rFonts w:ascii="Times New Roman" w:eastAsia="Arial Unicode MS" w:hAnsi="Times New Roman"/>
          <w:b/>
          <w:sz w:val="24"/>
          <w:szCs w:val="24"/>
          <w:bdr w:val="nil"/>
        </w:rPr>
        <w:t>При изучении модуля "Бокс" на уровне среднего общего образования у обучающихся будут сформированы следующие метапредметные результаты:</w:t>
      </w:r>
    </w:p>
    <w:p w14:paraId="3213829C" w14:textId="77777777" w:rsidR="0094342C" w:rsidRPr="0094342C" w:rsidRDefault="0094342C" w:rsidP="0094342C">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94342C">
        <w:rPr>
          <w:rFonts w:ascii="Times New Roman" w:eastAsia="Arial Unicode MS" w:hAnsi="Times New Roman"/>
          <w:sz w:val="24"/>
          <w:szCs w:val="24"/>
          <w:bdr w:val="nil"/>
        </w:rPr>
        <w:t>умение самостоятельно определять цели своего обучения, ставить для себя новые задачи, акцентировать мотивы и развивать интересы своей познавательной деятельности в области вида спорта бокс; умение планировать, контролировать и объективно оценивать свои физические, учебные и практические действия в соответствии с поставленной задачей и условиями ее реализации; умение самостоятельно оценивать уровень сложности заданий (упражнений) во время занятий боксом в соответствии с возможностями своего организма; умение работать с партнером и в команде во время занятий боксом;</w:t>
      </w:r>
    </w:p>
    <w:p w14:paraId="31867496" w14:textId="77777777" w:rsidR="0094342C" w:rsidRPr="0094342C" w:rsidRDefault="0094342C" w:rsidP="0094342C">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94342C">
        <w:rPr>
          <w:rFonts w:ascii="Times New Roman" w:eastAsia="Arial Unicode MS" w:hAnsi="Times New Roman"/>
          <w:sz w:val="24"/>
          <w:szCs w:val="24"/>
          <w:bdr w:val="nil"/>
        </w:rPr>
        <w:t>способность принимать и сохранять цели и задачи учебной деятельности, поиск средств ее осуществления;</w:t>
      </w:r>
    </w:p>
    <w:p w14:paraId="0E337723" w14:textId="77777777" w:rsidR="0094342C" w:rsidRPr="0094342C" w:rsidRDefault="0094342C" w:rsidP="0094342C">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94342C">
        <w:rPr>
          <w:rFonts w:ascii="Times New Roman" w:eastAsia="Arial Unicode MS" w:hAnsi="Times New Roman"/>
          <w:sz w:val="24"/>
          <w:szCs w:val="24"/>
          <w:bdr w:val="nil"/>
        </w:rPr>
        <w:t>способность понимать причины успеха или неуспеха учебной деятельности и способности конструктивно действовать даже в ситуациях неуспеха;</w:t>
      </w:r>
    </w:p>
    <w:p w14:paraId="676E289E" w14:textId="77777777" w:rsidR="0094342C" w:rsidRPr="0094342C" w:rsidRDefault="0094342C" w:rsidP="0094342C">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94342C">
        <w:rPr>
          <w:rFonts w:ascii="Times New Roman" w:eastAsia="Arial Unicode MS" w:hAnsi="Times New Roman"/>
          <w:sz w:val="24"/>
          <w:szCs w:val="24"/>
          <w:bdr w:val="nil"/>
        </w:rPr>
        <w:t>способность определять общую цель и пути ее достижения; уметь договариваться о распределении функций и ролей в совместной деятельности; осуществлять взаимный контроль в совместной деятельности, адекватно оценивать собственное поведение и поведение окружающих;</w:t>
      </w:r>
    </w:p>
    <w:p w14:paraId="08192A5E" w14:textId="77777777" w:rsidR="0094342C" w:rsidRPr="0094342C" w:rsidRDefault="0094342C" w:rsidP="0094342C">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94342C">
        <w:rPr>
          <w:rFonts w:ascii="Times New Roman" w:eastAsia="Arial Unicode MS" w:hAnsi="Times New Roman"/>
          <w:sz w:val="24"/>
          <w:szCs w:val="24"/>
          <w:bdr w:val="nil"/>
        </w:rPr>
        <w:t>умение конструктивно разрешать конфликты посредством учета интересов сторон и сотрудничества;</w:t>
      </w:r>
    </w:p>
    <w:p w14:paraId="487AFA04" w14:textId="77777777" w:rsidR="0094342C" w:rsidRPr="0094342C" w:rsidRDefault="0094342C" w:rsidP="0094342C">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94342C">
        <w:rPr>
          <w:rFonts w:ascii="Times New Roman" w:eastAsia="Arial Unicode MS" w:hAnsi="Times New Roman"/>
          <w:sz w:val="24"/>
          <w:szCs w:val="24"/>
          <w:bdr w:val="nil"/>
        </w:rPr>
        <w:t>способность самостоятельно определять цели обучения, ставить и формулировать новые задачи в учебе и познавательной деятельности, развивать мотивы и интересы своей познавательной деятельности;</w:t>
      </w:r>
    </w:p>
    <w:p w14:paraId="30D64931" w14:textId="77777777" w:rsidR="0094342C" w:rsidRPr="0094342C" w:rsidRDefault="0094342C" w:rsidP="0094342C">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94342C">
        <w:rPr>
          <w:rFonts w:ascii="Times New Roman" w:eastAsia="Arial Unicode MS" w:hAnsi="Times New Roman"/>
          <w:sz w:val="24"/>
          <w:szCs w:val="24"/>
          <w:bdr w:val="nil"/>
        </w:rPr>
        <w:t>способность самостоятельно планировать пути достижения целей, в том числе альтернативные, осознанно выбирать наиболее эффективные способы решения учебных и познавательных задач;</w:t>
      </w:r>
    </w:p>
    <w:p w14:paraId="27C29932" w14:textId="77777777" w:rsidR="0094342C" w:rsidRPr="0094342C" w:rsidRDefault="0094342C" w:rsidP="0094342C">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94342C">
        <w:rPr>
          <w:rFonts w:ascii="Times New Roman" w:eastAsia="Arial Unicode MS" w:hAnsi="Times New Roman"/>
          <w:sz w:val="24"/>
          <w:szCs w:val="24"/>
          <w:bdr w:val="nil"/>
        </w:rPr>
        <w:t>способность соотносить свои действия с планируемыми результатами, осуществлять контроль своей деятельности в процессе достижения результата, определять способы действий в рамках предложенных условий и требований, корректировать свои действия в соответствии с изменяющейся ситуацией;</w:t>
      </w:r>
    </w:p>
    <w:p w14:paraId="113C7DC2" w14:textId="77777777" w:rsidR="0094342C" w:rsidRPr="0094342C" w:rsidRDefault="0094342C" w:rsidP="0094342C">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94342C">
        <w:rPr>
          <w:rFonts w:ascii="Times New Roman" w:eastAsia="Arial Unicode MS" w:hAnsi="Times New Roman"/>
          <w:sz w:val="24"/>
          <w:szCs w:val="24"/>
          <w:bdr w:val="nil"/>
        </w:rPr>
        <w:t>умение осуществлять самоконтроль, самооценку, принимать решения и осознанно делать выбор в учебной и познавательной деятельности;</w:t>
      </w:r>
    </w:p>
    <w:p w14:paraId="58B125A9" w14:textId="77777777" w:rsidR="0094342C" w:rsidRPr="0094342C" w:rsidRDefault="0094342C" w:rsidP="0094342C">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94342C">
        <w:rPr>
          <w:rFonts w:ascii="Times New Roman" w:eastAsia="Arial Unicode MS" w:hAnsi="Times New Roman"/>
          <w:sz w:val="24"/>
          <w:szCs w:val="24"/>
          <w:bdr w:val="nil"/>
        </w:rPr>
        <w:t>умение создавать, применять и преобразовывать графические пиктограммы физических упражнений в двигательные действия и наоборот;</w:t>
      </w:r>
    </w:p>
    <w:p w14:paraId="1EFEA85A" w14:textId="77777777" w:rsidR="0094342C" w:rsidRPr="0094342C" w:rsidRDefault="0094342C" w:rsidP="0094342C">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94342C">
        <w:rPr>
          <w:rFonts w:ascii="Times New Roman" w:eastAsia="Arial Unicode MS" w:hAnsi="Times New Roman"/>
          <w:sz w:val="24"/>
          <w:szCs w:val="24"/>
          <w:bdr w:val="nil"/>
        </w:rPr>
        <w:t>умение организовывать учебное сотрудничество и совместную деятельность с учителем и сверстниками; работать индивидуально и в группе: находить общее решение и разрешать конфликты на основе согласования позиций и учета интересов; формулировать, аргументировать и отстаивать свое мнение.</w:t>
      </w:r>
    </w:p>
    <w:p w14:paraId="2A8D4403" w14:textId="0CF54AD5" w:rsidR="0094342C" w:rsidRPr="0094342C" w:rsidRDefault="0094342C" w:rsidP="0094342C">
      <w:pPr>
        <w:widowControl w:val="0"/>
        <w:autoSpaceDE w:val="0"/>
        <w:autoSpaceDN w:val="0"/>
        <w:adjustRightInd w:val="0"/>
        <w:spacing w:after="0" w:line="240" w:lineRule="auto"/>
        <w:ind w:firstLine="709"/>
        <w:jc w:val="both"/>
        <w:rPr>
          <w:rFonts w:ascii="Times New Roman" w:eastAsia="Arial Unicode MS" w:hAnsi="Times New Roman"/>
          <w:b/>
          <w:sz w:val="24"/>
          <w:szCs w:val="24"/>
          <w:bdr w:val="nil"/>
        </w:rPr>
      </w:pPr>
      <w:r w:rsidRPr="0094342C">
        <w:rPr>
          <w:rFonts w:ascii="Times New Roman" w:eastAsia="Arial Unicode MS" w:hAnsi="Times New Roman"/>
          <w:b/>
          <w:sz w:val="24"/>
          <w:szCs w:val="24"/>
          <w:bdr w:val="nil"/>
        </w:rPr>
        <w:t>При изучении модуля "Бокс" на уровне среднего общего образования у обучающихся будут сформированы следующие предметные результаты:</w:t>
      </w:r>
    </w:p>
    <w:p w14:paraId="0876ED3A" w14:textId="77777777" w:rsidR="0094342C" w:rsidRPr="0094342C" w:rsidRDefault="0094342C" w:rsidP="0094342C">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94342C">
        <w:rPr>
          <w:rFonts w:ascii="Times New Roman" w:eastAsia="Arial Unicode MS" w:hAnsi="Times New Roman"/>
          <w:sz w:val="24"/>
          <w:szCs w:val="24"/>
          <w:bdr w:val="nil"/>
        </w:rPr>
        <w:t>знание истории развития бокса; значения занятий боксом для физического развития и здоровья; способов развития основных физических качеств боксера; терминологии бокса; теоретических основ тактики ведения боя; факторов восстановления работоспособности спортсменов; основ техники и тактики бокса; правил пользования спортивным оборудованием, инвентарем; правил соревнований по боксу;</w:t>
      </w:r>
    </w:p>
    <w:p w14:paraId="55777E25" w14:textId="77777777" w:rsidR="0094342C" w:rsidRPr="0094342C" w:rsidRDefault="0094342C" w:rsidP="0094342C">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94342C">
        <w:rPr>
          <w:rFonts w:ascii="Times New Roman" w:eastAsia="Arial Unicode MS" w:hAnsi="Times New Roman"/>
          <w:sz w:val="24"/>
          <w:szCs w:val="24"/>
          <w:bdr w:val="nil"/>
        </w:rPr>
        <w:t>умение использовать разнообразные формы и виды физкультурной деятельности для организации здорового образа жизни, в том числе подготовки к сдаче норм Всероссийского физкультурно-спортивного комплекса "Готов к труду и обороне";</w:t>
      </w:r>
    </w:p>
    <w:p w14:paraId="642F347F" w14:textId="77777777" w:rsidR="0094342C" w:rsidRPr="0094342C" w:rsidRDefault="0094342C" w:rsidP="0094342C">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94342C">
        <w:rPr>
          <w:rFonts w:ascii="Times New Roman" w:eastAsia="Arial Unicode MS" w:hAnsi="Times New Roman"/>
          <w:sz w:val="24"/>
          <w:szCs w:val="24"/>
          <w:bdr w:val="nil"/>
        </w:rPr>
        <w:t>владение способами контроля индивидуальных показателей здоровья, умственной и физической работоспособности, общего физического развития и развития физических качеств;</w:t>
      </w:r>
    </w:p>
    <w:p w14:paraId="01FDCAED" w14:textId="77777777" w:rsidR="0094342C" w:rsidRPr="0094342C" w:rsidRDefault="0094342C" w:rsidP="0094342C">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94342C">
        <w:rPr>
          <w:rFonts w:ascii="Times New Roman" w:eastAsia="Arial Unicode MS" w:hAnsi="Times New Roman"/>
          <w:sz w:val="24"/>
          <w:szCs w:val="24"/>
          <w:bdr w:val="nil"/>
        </w:rPr>
        <w:t>владение физическими упражнениями разной функциональной направленности;</w:t>
      </w:r>
    </w:p>
    <w:p w14:paraId="005E90F6" w14:textId="77777777" w:rsidR="0094342C" w:rsidRPr="0094342C" w:rsidRDefault="0094342C" w:rsidP="0094342C">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94342C">
        <w:rPr>
          <w:rFonts w:ascii="Times New Roman" w:eastAsia="Arial Unicode MS" w:hAnsi="Times New Roman"/>
          <w:sz w:val="24"/>
          <w:szCs w:val="24"/>
          <w:bdr w:val="nil"/>
        </w:rPr>
        <w:t>владение техническими приемами и двигательными действиями базовых видов спорта с помощью их активного применения в игровой и соревновательной деятельности;</w:t>
      </w:r>
    </w:p>
    <w:p w14:paraId="46EBDCF3" w14:textId="77777777" w:rsidR="0094342C" w:rsidRPr="0094342C" w:rsidRDefault="0094342C" w:rsidP="0094342C">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94342C">
        <w:rPr>
          <w:rFonts w:ascii="Times New Roman" w:eastAsia="Arial Unicode MS" w:hAnsi="Times New Roman"/>
          <w:sz w:val="24"/>
          <w:szCs w:val="24"/>
          <w:bdr w:val="nil"/>
        </w:rPr>
        <w:t>умение излагать факты истории развития физической культуры, характеризовать ее роль и значение в жизнедеятельности человека;</w:t>
      </w:r>
    </w:p>
    <w:p w14:paraId="61882DDC" w14:textId="77777777" w:rsidR="0094342C" w:rsidRPr="0094342C" w:rsidRDefault="0094342C" w:rsidP="0094342C">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94342C">
        <w:rPr>
          <w:rFonts w:ascii="Times New Roman" w:eastAsia="Arial Unicode MS" w:hAnsi="Times New Roman"/>
          <w:sz w:val="24"/>
          <w:szCs w:val="24"/>
          <w:bdr w:val="nil"/>
        </w:rPr>
        <w:t>умение организовывать и проводить со сверстниками подвижные игры и соревнования, осуществлять их судейство;</w:t>
      </w:r>
    </w:p>
    <w:p w14:paraId="40544DD4" w14:textId="77777777" w:rsidR="0094342C" w:rsidRPr="0094342C" w:rsidRDefault="0094342C" w:rsidP="0094342C">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94342C">
        <w:rPr>
          <w:rFonts w:ascii="Times New Roman" w:eastAsia="Arial Unicode MS" w:hAnsi="Times New Roman"/>
          <w:sz w:val="24"/>
          <w:szCs w:val="24"/>
          <w:bdr w:val="nil"/>
        </w:rPr>
        <w:t>умение бережно обращаться с инвентарем и оборудованием, соблюдать требования техники безопасности;</w:t>
      </w:r>
    </w:p>
    <w:p w14:paraId="7D3A8FFC" w14:textId="77777777" w:rsidR="0094342C" w:rsidRPr="0094342C" w:rsidRDefault="0094342C" w:rsidP="0094342C">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94342C">
        <w:rPr>
          <w:rFonts w:ascii="Times New Roman" w:eastAsia="Arial Unicode MS" w:hAnsi="Times New Roman"/>
          <w:sz w:val="24"/>
          <w:szCs w:val="24"/>
          <w:bdr w:val="nil"/>
        </w:rPr>
        <w:t>умение характеризовать физическую нагрузку по показателю частоты пульса, регулировать ее напряженность во время занятий по развитию физических качеств;</w:t>
      </w:r>
    </w:p>
    <w:p w14:paraId="4AB2ABCF" w14:textId="77777777" w:rsidR="0094342C" w:rsidRPr="0094342C" w:rsidRDefault="0094342C" w:rsidP="0094342C">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94342C">
        <w:rPr>
          <w:rFonts w:ascii="Times New Roman" w:eastAsia="Arial Unicode MS" w:hAnsi="Times New Roman"/>
          <w:sz w:val="24"/>
          <w:szCs w:val="24"/>
          <w:bdr w:val="nil"/>
        </w:rPr>
        <w:t>развитие навыков взаимодействия со сверстниками по правилам проведения подвижных игр и соревнований;</w:t>
      </w:r>
    </w:p>
    <w:p w14:paraId="43760861" w14:textId="77777777" w:rsidR="0094342C" w:rsidRPr="0094342C" w:rsidRDefault="0094342C" w:rsidP="0094342C">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94342C">
        <w:rPr>
          <w:rFonts w:ascii="Times New Roman" w:eastAsia="Arial Unicode MS" w:hAnsi="Times New Roman"/>
          <w:sz w:val="24"/>
          <w:szCs w:val="24"/>
          <w:bdr w:val="nil"/>
        </w:rPr>
        <w:t>умение в доступной форме объяснять правила (техники) выполнения двигательных действий, анализировать и находить ошибки, эффективно их исправлять;</w:t>
      </w:r>
    </w:p>
    <w:p w14:paraId="222C4576" w14:textId="77777777" w:rsidR="0094342C" w:rsidRPr="0094342C" w:rsidRDefault="0094342C" w:rsidP="0094342C">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94342C">
        <w:rPr>
          <w:rFonts w:ascii="Times New Roman" w:eastAsia="Arial Unicode MS" w:hAnsi="Times New Roman"/>
          <w:sz w:val="24"/>
          <w:szCs w:val="24"/>
          <w:bdr w:val="nil"/>
        </w:rPr>
        <w:t>умение применять жизненно важные двигательные навыки и умения.</w:t>
      </w:r>
    </w:p>
    <w:p w14:paraId="2FA5C39D" w14:textId="77777777" w:rsidR="0094342C" w:rsidRDefault="0094342C" w:rsidP="0094342C">
      <w:pPr>
        <w:widowControl w:val="0"/>
        <w:autoSpaceDE w:val="0"/>
        <w:autoSpaceDN w:val="0"/>
        <w:adjustRightInd w:val="0"/>
        <w:spacing w:after="0" w:line="240" w:lineRule="auto"/>
        <w:ind w:firstLine="709"/>
        <w:jc w:val="center"/>
        <w:rPr>
          <w:rFonts w:ascii="Times New Roman" w:eastAsia="Arial Unicode MS" w:hAnsi="Times New Roman"/>
          <w:sz w:val="24"/>
          <w:szCs w:val="24"/>
          <w:bdr w:val="nil"/>
        </w:rPr>
      </w:pPr>
    </w:p>
    <w:p w14:paraId="177179A4" w14:textId="2798E569" w:rsidR="0094342C" w:rsidRPr="0094342C" w:rsidRDefault="0094342C" w:rsidP="0094342C">
      <w:pPr>
        <w:widowControl w:val="0"/>
        <w:autoSpaceDE w:val="0"/>
        <w:autoSpaceDN w:val="0"/>
        <w:adjustRightInd w:val="0"/>
        <w:spacing w:after="0" w:line="240" w:lineRule="auto"/>
        <w:ind w:firstLine="709"/>
        <w:jc w:val="center"/>
        <w:rPr>
          <w:rFonts w:ascii="Times New Roman" w:eastAsia="Arial Unicode MS" w:hAnsi="Times New Roman"/>
          <w:b/>
          <w:sz w:val="24"/>
          <w:szCs w:val="24"/>
          <w:bdr w:val="nil"/>
        </w:rPr>
      </w:pPr>
      <w:r w:rsidRPr="0094342C">
        <w:rPr>
          <w:rFonts w:ascii="Times New Roman" w:eastAsia="Arial Unicode MS" w:hAnsi="Times New Roman"/>
          <w:b/>
          <w:sz w:val="24"/>
          <w:szCs w:val="24"/>
          <w:bdr w:val="nil"/>
        </w:rPr>
        <w:t>Модуль "Танцевальный спорт".</w:t>
      </w:r>
    </w:p>
    <w:p w14:paraId="77543DC6" w14:textId="054E290B" w:rsidR="0094342C" w:rsidRPr="0094342C" w:rsidRDefault="0094342C" w:rsidP="0094342C">
      <w:pPr>
        <w:widowControl w:val="0"/>
        <w:autoSpaceDE w:val="0"/>
        <w:autoSpaceDN w:val="0"/>
        <w:adjustRightInd w:val="0"/>
        <w:spacing w:after="0" w:line="240" w:lineRule="auto"/>
        <w:ind w:firstLine="709"/>
        <w:jc w:val="center"/>
        <w:rPr>
          <w:rFonts w:ascii="Times New Roman" w:eastAsia="Arial Unicode MS" w:hAnsi="Times New Roman"/>
          <w:sz w:val="24"/>
          <w:szCs w:val="24"/>
          <w:bdr w:val="nil"/>
        </w:rPr>
      </w:pPr>
      <w:r w:rsidRPr="0094342C">
        <w:rPr>
          <w:rFonts w:ascii="Times New Roman" w:eastAsia="Arial Unicode MS" w:hAnsi="Times New Roman"/>
          <w:sz w:val="24"/>
          <w:szCs w:val="24"/>
          <w:bdr w:val="nil"/>
        </w:rPr>
        <w:t>Пояснительная записка модуля "Танцевальный спорт".</w:t>
      </w:r>
    </w:p>
    <w:p w14:paraId="0528E567" w14:textId="77777777" w:rsidR="0094342C" w:rsidRDefault="0094342C" w:rsidP="0094342C">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p>
    <w:p w14:paraId="7CFC1A69" w14:textId="12EFF7C3" w:rsidR="0094342C" w:rsidRPr="0094342C" w:rsidRDefault="0094342C" w:rsidP="0094342C">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94342C">
        <w:rPr>
          <w:rFonts w:ascii="Times New Roman" w:eastAsia="Arial Unicode MS" w:hAnsi="Times New Roman"/>
          <w:sz w:val="24"/>
          <w:szCs w:val="24"/>
          <w:bdr w:val="nil"/>
        </w:rPr>
        <w:t>Модуль "Танцевальный спорт" (далее - модуль "Танцевальный спорт", модуль по танцевальному спорту, танцевальный спорт) на уровне среднего общего образования разработан с целью оказания методической помощи учителю физической культуры в создании рабочей программы по учебному предмету "Физическая культура" с учетом современных тенденций в системе образования и использования</w:t>
      </w:r>
      <w:r w:rsidRPr="0094342C">
        <w:rPr>
          <w:rFonts w:ascii="Arial" w:eastAsiaTheme="minorEastAsia" w:hAnsi="Arial" w:cs="Arial"/>
          <w:sz w:val="20"/>
        </w:rPr>
        <w:t xml:space="preserve"> </w:t>
      </w:r>
      <w:r w:rsidRPr="0094342C">
        <w:rPr>
          <w:rFonts w:ascii="Times New Roman" w:eastAsia="Arial Unicode MS" w:hAnsi="Times New Roman"/>
          <w:sz w:val="24"/>
          <w:szCs w:val="24"/>
          <w:bdr w:val="nil"/>
        </w:rPr>
        <w:t>спортивно-ориентированных форм, средств и методов обучения.</w:t>
      </w:r>
    </w:p>
    <w:p w14:paraId="6E8E33D0" w14:textId="77777777" w:rsidR="0094342C" w:rsidRPr="0094342C" w:rsidRDefault="0094342C" w:rsidP="0094342C">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94342C">
        <w:rPr>
          <w:rFonts w:ascii="Times New Roman" w:eastAsia="Arial Unicode MS" w:hAnsi="Times New Roman"/>
          <w:sz w:val="24"/>
          <w:szCs w:val="24"/>
          <w:bdr w:val="nil"/>
        </w:rPr>
        <w:t>Занятия танцевальным спортом соединяют элементы хореографии, танцевальных занятий, гимнастики, двигательную активность аэробного характера, оздоровительные виды гимнастики различной направленности. Танцевальный спорт является эффективным средством развития массового спорта и пропаганды здорового образа жизни подрастающего поколения.</w:t>
      </w:r>
    </w:p>
    <w:p w14:paraId="6066B490" w14:textId="77777777" w:rsidR="0094342C" w:rsidRPr="0094342C" w:rsidRDefault="0094342C" w:rsidP="0094342C">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94342C">
        <w:rPr>
          <w:rFonts w:ascii="Times New Roman" w:eastAsia="Arial Unicode MS" w:hAnsi="Times New Roman"/>
          <w:sz w:val="24"/>
          <w:szCs w:val="24"/>
          <w:bdr w:val="nil"/>
        </w:rPr>
        <w:t>Танцевальный спорт способствует гармоничному развитию обучающихся, всестороннему совершенствованию их двигательных способностей, укреплению здоровья, воспитанию устойчивого интереса и положительного эмоционально-ценностного отношения к физкультурно-оздоровительной и спортивной деятельности, формированию навыков культуры здорового образа жизни, способствующих успешной социализации в жизни.</w:t>
      </w:r>
    </w:p>
    <w:p w14:paraId="5F29D7D8" w14:textId="1198F422" w:rsidR="0094342C" w:rsidRPr="0094342C" w:rsidRDefault="0094342C" w:rsidP="0094342C">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94342C">
        <w:rPr>
          <w:rFonts w:ascii="Times New Roman" w:eastAsia="Arial Unicode MS" w:hAnsi="Times New Roman"/>
          <w:b/>
          <w:sz w:val="24"/>
          <w:szCs w:val="24"/>
          <w:bdr w:val="nil"/>
        </w:rPr>
        <w:t>Целью изучение модуля</w:t>
      </w:r>
      <w:r w:rsidRPr="0094342C">
        <w:rPr>
          <w:rFonts w:ascii="Times New Roman" w:eastAsia="Arial Unicode MS" w:hAnsi="Times New Roman"/>
          <w:sz w:val="24"/>
          <w:szCs w:val="24"/>
          <w:bdr w:val="nil"/>
        </w:rPr>
        <w:t xml:space="preserve"> "Танцевальный спорт" является формирование у обучающихся устойчивой мотивации к сохранению и укреплению собственного здоровья и положительных эмоций от занятий физической культурой, ориентация детей и молодежи на самостоятельные занятия физическими упражнениями, использование их в целях отдыха, досуга, самосовершенствования.</w:t>
      </w:r>
    </w:p>
    <w:p w14:paraId="634A6A02" w14:textId="440ADC9D" w:rsidR="0094342C" w:rsidRPr="0094342C" w:rsidRDefault="0094342C" w:rsidP="0094342C">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94342C">
        <w:rPr>
          <w:rFonts w:ascii="Times New Roman" w:eastAsia="Arial Unicode MS" w:hAnsi="Times New Roman"/>
          <w:b/>
          <w:sz w:val="24"/>
          <w:szCs w:val="24"/>
          <w:bdr w:val="nil"/>
        </w:rPr>
        <w:t>Задачами изучения модуля</w:t>
      </w:r>
      <w:r w:rsidRPr="0094342C">
        <w:rPr>
          <w:rFonts w:ascii="Times New Roman" w:eastAsia="Arial Unicode MS" w:hAnsi="Times New Roman"/>
          <w:sz w:val="24"/>
          <w:szCs w:val="24"/>
          <w:bdr w:val="nil"/>
        </w:rPr>
        <w:t xml:space="preserve"> "Танцевальный спорт" являются:</w:t>
      </w:r>
    </w:p>
    <w:p w14:paraId="38D1C830" w14:textId="77777777" w:rsidR="0094342C" w:rsidRPr="0094342C" w:rsidRDefault="0094342C" w:rsidP="0094342C">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94342C">
        <w:rPr>
          <w:rFonts w:ascii="Times New Roman" w:eastAsia="Arial Unicode MS" w:hAnsi="Times New Roman"/>
          <w:sz w:val="24"/>
          <w:szCs w:val="24"/>
          <w:bdr w:val="nil"/>
        </w:rPr>
        <w:t>всестороннее гармоничное развитие обучающихся, увеличение объема их двигательной активности;</w:t>
      </w:r>
    </w:p>
    <w:p w14:paraId="62F99DC5" w14:textId="77777777" w:rsidR="0094342C" w:rsidRPr="0094342C" w:rsidRDefault="0094342C" w:rsidP="0094342C">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94342C">
        <w:rPr>
          <w:rFonts w:ascii="Times New Roman" w:eastAsia="Arial Unicode MS" w:hAnsi="Times New Roman"/>
          <w:sz w:val="24"/>
          <w:szCs w:val="24"/>
          <w:bdr w:val="nil"/>
        </w:rPr>
        <w:t>формирование устойчивого интереса к занятиям физической культурой и, в частности, танцевальным спортом;</w:t>
      </w:r>
    </w:p>
    <w:p w14:paraId="1D268195" w14:textId="77777777" w:rsidR="0094342C" w:rsidRPr="0094342C" w:rsidRDefault="0094342C" w:rsidP="0094342C">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94342C">
        <w:rPr>
          <w:rFonts w:ascii="Times New Roman" w:eastAsia="Arial Unicode MS" w:hAnsi="Times New Roman"/>
          <w:sz w:val="24"/>
          <w:szCs w:val="24"/>
          <w:bdr w:val="nil"/>
        </w:rPr>
        <w:t>формирование положительного эмоционального отклика на занятия физической культурой и, в частности, танцевальным спортом; удовлетворение индивидуальных потребностей обучающихся в занятиях физической культурой и спортом;</w:t>
      </w:r>
    </w:p>
    <w:p w14:paraId="694603FF" w14:textId="77777777" w:rsidR="0094342C" w:rsidRPr="0094342C" w:rsidRDefault="0094342C" w:rsidP="0094342C">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94342C">
        <w:rPr>
          <w:rFonts w:ascii="Times New Roman" w:eastAsia="Arial Unicode MS" w:hAnsi="Times New Roman"/>
          <w:sz w:val="24"/>
          <w:szCs w:val="24"/>
          <w:bdr w:val="nil"/>
        </w:rPr>
        <w:t>получение общих теоретических знаний о физической культуре и спорте;</w:t>
      </w:r>
    </w:p>
    <w:p w14:paraId="3E1449CB" w14:textId="77777777" w:rsidR="0094342C" w:rsidRPr="0094342C" w:rsidRDefault="0094342C" w:rsidP="0094342C">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94342C">
        <w:rPr>
          <w:rFonts w:ascii="Times New Roman" w:eastAsia="Arial Unicode MS" w:hAnsi="Times New Roman"/>
          <w:sz w:val="24"/>
          <w:szCs w:val="24"/>
          <w:bdr w:val="nil"/>
        </w:rPr>
        <w:t>формирование двигательных умений и навыков, обогащение двигательного опыта физическими упражнениями, техническими действиями сложнокоординационной направленности и приемами танцевального спорта, закрепление навыков правильной осанки;</w:t>
      </w:r>
    </w:p>
    <w:p w14:paraId="2B5FC9C3" w14:textId="77777777" w:rsidR="0094342C" w:rsidRPr="0094342C" w:rsidRDefault="0094342C" w:rsidP="0094342C">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94342C">
        <w:rPr>
          <w:rFonts w:ascii="Times New Roman" w:eastAsia="Arial Unicode MS" w:hAnsi="Times New Roman"/>
          <w:sz w:val="24"/>
          <w:szCs w:val="24"/>
          <w:bdr w:val="nil"/>
        </w:rPr>
        <w:t>формирование культуры движений и эстетического восприятия, раскрытие творческого потенциала обучающихся;</w:t>
      </w:r>
    </w:p>
    <w:p w14:paraId="14CC0F97" w14:textId="77777777" w:rsidR="0094342C" w:rsidRPr="0094342C" w:rsidRDefault="0094342C" w:rsidP="0094342C">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94342C">
        <w:rPr>
          <w:rFonts w:ascii="Times New Roman" w:eastAsia="Arial Unicode MS" w:hAnsi="Times New Roman"/>
          <w:sz w:val="24"/>
          <w:szCs w:val="24"/>
          <w:bdr w:val="nil"/>
        </w:rPr>
        <w:t>повышение уровня физической подготовленности и всестороннее гармоничное развитие физических способностей, формирование разносторонней общей и специальной физической подготовленности, соответствующей танцевальному спорту;</w:t>
      </w:r>
    </w:p>
    <w:p w14:paraId="737ECDD9" w14:textId="77777777" w:rsidR="0094342C" w:rsidRPr="0094342C" w:rsidRDefault="0094342C" w:rsidP="0094342C">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94342C">
        <w:rPr>
          <w:rFonts w:ascii="Times New Roman" w:eastAsia="Arial Unicode MS" w:hAnsi="Times New Roman"/>
          <w:sz w:val="24"/>
          <w:szCs w:val="24"/>
          <w:bdr w:val="nil"/>
        </w:rPr>
        <w:t>укрепление и сохранение здоровья, совершенствование телосложения, в том числе воспитание личных потребностей и умения самостоятельно заниматься физическими упражнениями, сознательно применять их в целях отдыха, тренировки, повышения работоспособности и укрепления здоровья;</w:t>
      </w:r>
    </w:p>
    <w:p w14:paraId="62ABEE4C" w14:textId="77777777" w:rsidR="0094342C" w:rsidRPr="0094342C" w:rsidRDefault="0094342C" w:rsidP="0094342C">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94342C">
        <w:rPr>
          <w:rFonts w:ascii="Times New Roman" w:eastAsia="Arial Unicode MS" w:hAnsi="Times New Roman"/>
          <w:sz w:val="24"/>
          <w:szCs w:val="24"/>
          <w:bdr w:val="nil"/>
        </w:rPr>
        <w:t>популяризация танцевального спорта среди детей и молодежи и вовлечение большего количества обучающихся в занятия танцевальным спортом;</w:t>
      </w:r>
    </w:p>
    <w:p w14:paraId="78E1CC2C" w14:textId="77777777" w:rsidR="0094342C" w:rsidRPr="0094342C" w:rsidRDefault="0094342C" w:rsidP="0094342C">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94342C">
        <w:rPr>
          <w:rFonts w:ascii="Times New Roman" w:eastAsia="Arial Unicode MS" w:hAnsi="Times New Roman"/>
          <w:sz w:val="24"/>
          <w:szCs w:val="24"/>
          <w:bdr w:val="nil"/>
        </w:rPr>
        <w:t>воспитание нравственных и волевых качеств личности, норм коллективного взаимодействия и сотрудничества в паре средствами танцевального спорта;</w:t>
      </w:r>
    </w:p>
    <w:p w14:paraId="0962A9C6" w14:textId="77777777" w:rsidR="0094342C" w:rsidRPr="0094342C" w:rsidRDefault="0094342C" w:rsidP="0094342C">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94342C">
        <w:rPr>
          <w:rFonts w:ascii="Times New Roman" w:eastAsia="Arial Unicode MS" w:hAnsi="Times New Roman"/>
          <w:sz w:val="24"/>
          <w:szCs w:val="24"/>
          <w:bdr w:val="nil"/>
        </w:rPr>
        <w:t>развитие и сохранение положительной мотивации и познавательного интереса к занятиям физической культурой и танцевальным спортом после обучения в школе, воспитание ценностных ориентаций на здоровый образ жизни и многолетнее сохранение высокого уровня общей работоспособности.</w:t>
      </w:r>
    </w:p>
    <w:p w14:paraId="44AAB473" w14:textId="77777777" w:rsidR="0094342C" w:rsidRDefault="0094342C" w:rsidP="0094342C">
      <w:pPr>
        <w:widowControl w:val="0"/>
        <w:autoSpaceDE w:val="0"/>
        <w:autoSpaceDN w:val="0"/>
        <w:adjustRightInd w:val="0"/>
        <w:spacing w:after="0" w:line="240" w:lineRule="auto"/>
        <w:ind w:firstLine="709"/>
        <w:jc w:val="center"/>
        <w:rPr>
          <w:rFonts w:ascii="Times New Roman" w:eastAsia="Arial Unicode MS" w:hAnsi="Times New Roman"/>
          <w:b/>
          <w:sz w:val="24"/>
          <w:szCs w:val="24"/>
          <w:bdr w:val="nil"/>
        </w:rPr>
      </w:pPr>
    </w:p>
    <w:p w14:paraId="2917D916" w14:textId="5D5FF0EE" w:rsidR="0094342C" w:rsidRPr="0094342C" w:rsidRDefault="0094342C" w:rsidP="0094342C">
      <w:pPr>
        <w:widowControl w:val="0"/>
        <w:autoSpaceDE w:val="0"/>
        <w:autoSpaceDN w:val="0"/>
        <w:adjustRightInd w:val="0"/>
        <w:spacing w:after="0" w:line="240" w:lineRule="auto"/>
        <w:ind w:firstLine="709"/>
        <w:jc w:val="center"/>
        <w:rPr>
          <w:rFonts w:ascii="Times New Roman" w:eastAsia="Arial Unicode MS" w:hAnsi="Times New Roman"/>
          <w:sz w:val="24"/>
          <w:szCs w:val="24"/>
          <w:bdr w:val="nil"/>
        </w:rPr>
      </w:pPr>
      <w:r w:rsidRPr="0094342C">
        <w:rPr>
          <w:rFonts w:ascii="Times New Roman" w:eastAsia="Arial Unicode MS" w:hAnsi="Times New Roman"/>
          <w:b/>
          <w:sz w:val="24"/>
          <w:szCs w:val="24"/>
          <w:bdr w:val="nil"/>
        </w:rPr>
        <w:t>Место и роль модуля</w:t>
      </w:r>
      <w:r w:rsidRPr="0094342C">
        <w:rPr>
          <w:rFonts w:ascii="Times New Roman" w:eastAsia="Arial Unicode MS" w:hAnsi="Times New Roman"/>
          <w:sz w:val="24"/>
          <w:szCs w:val="24"/>
          <w:bdr w:val="nil"/>
        </w:rPr>
        <w:t xml:space="preserve"> "</w:t>
      </w:r>
      <w:r w:rsidRPr="0094342C">
        <w:rPr>
          <w:rFonts w:ascii="Times New Roman" w:eastAsia="Arial Unicode MS" w:hAnsi="Times New Roman"/>
          <w:b/>
          <w:sz w:val="24"/>
          <w:szCs w:val="24"/>
          <w:bdr w:val="nil"/>
        </w:rPr>
        <w:t>Танцевальный спорт".</w:t>
      </w:r>
    </w:p>
    <w:p w14:paraId="65E23E64" w14:textId="228937A8" w:rsidR="000E5BE0" w:rsidRPr="0094342C" w:rsidRDefault="000E5BE0" w:rsidP="0094342C">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p>
    <w:p w14:paraId="682F7F80" w14:textId="77777777" w:rsidR="0094342C" w:rsidRPr="0094342C" w:rsidRDefault="0094342C" w:rsidP="0094342C">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94342C">
        <w:rPr>
          <w:rFonts w:ascii="Times New Roman" w:eastAsia="Arial Unicode MS" w:hAnsi="Times New Roman"/>
          <w:sz w:val="24"/>
          <w:szCs w:val="24"/>
          <w:bdr w:val="nil"/>
        </w:rPr>
        <w:t>Модуль "Танцевальный спорт" доступен для освоения всем обучающимся, независимо от уровня их физического развития и гендерных особенностей и расширяет спектр физкультурно-спортивных направлений в общеобразовательных организациях.</w:t>
      </w:r>
    </w:p>
    <w:p w14:paraId="013B323D" w14:textId="77777777" w:rsidR="0094342C" w:rsidRPr="0094342C" w:rsidRDefault="0094342C" w:rsidP="0094342C">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94342C">
        <w:rPr>
          <w:rFonts w:ascii="Times New Roman" w:eastAsia="Arial Unicode MS" w:hAnsi="Times New Roman"/>
          <w:sz w:val="24"/>
          <w:szCs w:val="24"/>
          <w:bdr w:val="nil"/>
        </w:rPr>
        <w:t>Специфика модуля по танцевальному спорту сочетается практически со всеми базовыми видами спорта (легкая атлетика, гимнастика, спортивные игры) и разделами "Знания о физической культуре", "Способы самостоятельной деятельности", "Физическое совершенствование".</w:t>
      </w:r>
    </w:p>
    <w:p w14:paraId="5702EE61" w14:textId="77777777" w:rsidR="0094342C" w:rsidRPr="0094342C" w:rsidRDefault="0094342C" w:rsidP="0094342C">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94342C">
        <w:rPr>
          <w:rFonts w:ascii="Times New Roman" w:eastAsia="Arial Unicode MS" w:hAnsi="Times New Roman"/>
          <w:sz w:val="24"/>
          <w:szCs w:val="24"/>
          <w:bdr w:val="nil"/>
        </w:rPr>
        <w:t>Интеграция модуля по танцевальному спорту поможет обучающимся в освоении образовательных программ в рамках внеурочной деятельности, дополнительного образования, деятельности школьных спортивных клубов, подготовке обучающихся к сдаче норм Всероссийского физкультурно-спортивного комплекса "Готов к труду и обороне", участии в спортивных соревнованиях.</w:t>
      </w:r>
    </w:p>
    <w:p w14:paraId="267FDD20" w14:textId="475D9EAC" w:rsidR="0094342C" w:rsidRPr="0094342C" w:rsidRDefault="0094342C" w:rsidP="0094342C">
      <w:pPr>
        <w:widowControl w:val="0"/>
        <w:autoSpaceDE w:val="0"/>
        <w:autoSpaceDN w:val="0"/>
        <w:adjustRightInd w:val="0"/>
        <w:spacing w:after="0" w:line="240" w:lineRule="auto"/>
        <w:ind w:firstLine="709"/>
        <w:jc w:val="both"/>
        <w:rPr>
          <w:rFonts w:ascii="Times New Roman" w:eastAsia="Arial Unicode MS" w:hAnsi="Times New Roman"/>
          <w:b/>
          <w:sz w:val="24"/>
          <w:szCs w:val="24"/>
          <w:bdr w:val="nil"/>
        </w:rPr>
      </w:pPr>
      <w:r w:rsidRPr="0094342C">
        <w:rPr>
          <w:rFonts w:ascii="Times New Roman" w:eastAsia="Arial Unicode MS" w:hAnsi="Times New Roman"/>
          <w:b/>
          <w:sz w:val="24"/>
          <w:szCs w:val="24"/>
          <w:bdr w:val="nil"/>
        </w:rPr>
        <w:t>Модуль "Танцевальный спорт" может быть реализован в следующих вариантах:</w:t>
      </w:r>
    </w:p>
    <w:p w14:paraId="1252EA6C" w14:textId="77777777" w:rsidR="0094342C" w:rsidRPr="0094342C" w:rsidRDefault="0094342C" w:rsidP="0094342C">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94342C">
        <w:rPr>
          <w:rFonts w:ascii="Times New Roman" w:eastAsia="Arial Unicode MS" w:hAnsi="Times New Roman"/>
          <w:sz w:val="24"/>
          <w:szCs w:val="24"/>
          <w:bdr w:val="nil"/>
        </w:rPr>
        <w:t>при самостоятельном планировании учителем физической культуры процесса освоения обучающимися учебного материала по танцевальному спорту с выбором различных элементов танцевального спорта, с учетом возраста и физической подготовленности обучающихся;</w:t>
      </w:r>
    </w:p>
    <w:p w14:paraId="11F7E3E4" w14:textId="77777777" w:rsidR="0094342C" w:rsidRPr="0094342C" w:rsidRDefault="0094342C" w:rsidP="0094342C">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94342C">
        <w:rPr>
          <w:rFonts w:ascii="Times New Roman" w:eastAsia="Arial Unicode MS" w:hAnsi="Times New Roman"/>
          <w:sz w:val="24"/>
          <w:szCs w:val="24"/>
          <w:bdr w:val="nil"/>
        </w:rPr>
        <w:t>в виде целостного последовательного учебного модуля, изучаемого за счет части учебного плана, формируемой участниками образовательных отношений из перечня, предлагаемого образовательной организацией, включающей, в частности, учебные модули по выбору обучающихся, родителей (законных представителей) несовершеннолетних обучающихся, в том числе предусматривающие удовлетворение различных интересов обучающихся (при организации и проведении уроков физической культуры с 3-х часовой недельной нагрузкой рекомендуемый объем в 10 и 11 классах - по 34 часа);</w:t>
      </w:r>
    </w:p>
    <w:p w14:paraId="6DEE4D36" w14:textId="77777777" w:rsidR="0094342C" w:rsidRPr="0094342C" w:rsidRDefault="0094342C" w:rsidP="0094342C">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94342C">
        <w:rPr>
          <w:rFonts w:ascii="Times New Roman" w:eastAsia="Arial Unicode MS" w:hAnsi="Times New Roman"/>
          <w:sz w:val="24"/>
          <w:szCs w:val="24"/>
          <w:bdr w:val="nil"/>
        </w:rPr>
        <w:t>в виде дополнительных часов, выделяемых на спортивно-оздоровительную работу с обучающимися в рамках внеурочной деятельности и (или) за счет посещения обучающимися спортивных секций, школьных спортивных клубов, включая использование учебных модулей по видам спорта (рекомендуемый объем в 10 и 11 классах - по 34 часа).</w:t>
      </w:r>
    </w:p>
    <w:p w14:paraId="50773B89" w14:textId="77777777" w:rsidR="0094342C" w:rsidRDefault="0094342C" w:rsidP="0094342C">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p>
    <w:p w14:paraId="6A14F0F9" w14:textId="6F48A1E2" w:rsidR="0094342C" w:rsidRPr="0094342C" w:rsidRDefault="0094342C" w:rsidP="0094342C">
      <w:pPr>
        <w:widowControl w:val="0"/>
        <w:autoSpaceDE w:val="0"/>
        <w:autoSpaceDN w:val="0"/>
        <w:adjustRightInd w:val="0"/>
        <w:spacing w:after="0" w:line="240" w:lineRule="auto"/>
        <w:ind w:firstLine="709"/>
        <w:jc w:val="center"/>
        <w:rPr>
          <w:rFonts w:ascii="Times New Roman" w:eastAsia="Arial Unicode MS" w:hAnsi="Times New Roman"/>
          <w:b/>
          <w:sz w:val="24"/>
          <w:szCs w:val="24"/>
          <w:bdr w:val="nil"/>
        </w:rPr>
      </w:pPr>
      <w:r w:rsidRPr="0094342C">
        <w:rPr>
          <w:rFonts w:ascii="Times New Roman" w:eastAsia="Arial Unicode MS" w:hAnsi="Times New Roman"/>
          <w:b/>
          <w:sz w:val="24"/>
          <w:szCs w:val="24"/>
          <w:bdr w:val="nil"/>
        </w:rPr>
        <w:t>Содержание модуля "Танцевальный спорт".</w:t>
      </w:r>
    </w:p>
    <w:p w14:paraId="406D7113" w14:textId="77777777" w:rsidR="0094342C" w:rsidRPr="0094342C" w:rsidRDefault="0094342C" w:rsidP="0094342C">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94342C">
        <w:rPr>
          <w:rFonts w:ascii="Times New Roman" w:eastAsia="Arial Unicode MS" w:hAnsi="Times New Roman"/>
          <w:b/>
          <w:sz w:val="24"/>
          <w:szCs w:val="24"/>
          <w:bdr w:val="nil"/>
        </w:rPr>
        <w:t>1) Знания о танцевальном спорте</w:t>
      </w:r>
      <w:r w:rsidRPr="0094342C">
        <w:rPr>
          <w:rFonts w:ascii="Times New Roman" w:eastAsia="Arial Unicode MS" w:hAnsi="Times New Roman"/>
          <w:sz w:val="24"/>
          <w:szCs w:val="24"/>
          <w:bdr w:val="nil"/>
        </w:rPr>
        <w:t>.</w:t>
      </w:r>
    </w:p>
    <w:p w14:paraId="4197BFF7" w14:textId="77777777" w:rsidR="0094342C" w:rsidRPr="0094342C" w:rsidRDefault="0094342C" w:rsidP="0094342C">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94342C">
        <w:rPr>
          <w:rFonts w:ascii="Times New Roman" w:eastAsia="Arial Unicode MS" w:hAnsi="Times New Roman"/>
          <w:sz w:val="24"/>
          <w:szCs w:val="24"/>
          <w:bdr w:val="nil"/>
        </w:rPr>
        <w:t>Требования безопасности при организации занятий танцевальным спортом (в спортивном, хореографическом и тренажерном залах) в том числе самостоятельных. Требования к безопасности мест проведения уроков физической культуры, инвентарю и оборудованию. Гигиена и самоконтроль при занятиях танцевальным спортом.</w:t>
      </w:r>
    </w:p>
    <w:p w14:paraId="75AC4D4E" w14:textId="77777777" w:rsidR="0094342C" w:rsidRPr="0094342C" w:rsidRDefault="0094342C" w:rsidP="0094342C">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94342C">
        <w:rPr>
          <w:rFonts w:ascii="Times New Roman" w:eastAsia="Arial Unicode MS" w:hAnsi="Times New Roman"/>
          <w:sz w:val="24"/>
          <w:szCs w:val="24"/>
          <w:bdr w:val="nil"/>
        </w:rPr>
        <w:t>Физиологические и психологические основы обучения двигательным действиям и воспитания физических качеств средствами танцевального спорта, современные формы построения отдельных занятий и систем занятий физическими упражнениями с разной функциональной направленностью. Физиологические основы деятельности систем дыхания, кровообращения и энергообеспечения при мышечных нагрузках, возможности их развития и совершенствования средствами танцевального спорта.</w:t>
      </w:r>
    </w:p>
    <w:p w14:paraId="6E1E9CB9" w14:textId="77777777" w:rsidR="0094342C" w:rsidRPr="0094342C" w:rsidRDefault="0094342C" w:rsidP="0094342C">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94342C">
        <w:rPr>
          <w:rFonts w:ascii="Times New Roman" w:eastAsia="Arial Unicode MS" w:hAnsi="Times New Roman"/>
          <w:sz w:val="24"/>
          <w:szCs w:val="24"/>
          <w:bdr w:val="nil"/>
        </w:rPr>
        <w:t>Основные принципы исполнения танцев европейской (танго) и латиноамериканской (румба) программ танцевального спорта. Фигуры танцев европейской и латиноамериканской программ.</w:t>
      </w:r>
    </w:p>
    <w:p w14:paraId="276F5AEC" w14:textId="77777777" w:rsidR="0094342C" w:rsidRPr="0094342C" w:rsidRDefault="0094342C" w:rsidP="0094342C">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94342C">
        <w:rPr>
          <w:rFonts w:ascii="Times New Roman" w:eastAsia="Arial Unicode MS" w:hAnsi="Times New Roman"/>
          <w:sz w:val="24"/>
          <w:szCs w:val="24"/>
          <w:bdr w:val="nil"/>
        </w:rPr>
        <w:t>Комбинирование и подбор элементов, фигур и связок в европейской и латиноамериканской программах танцевального спорта.</w:t>
      </w:r>
    </w:p>
    <w:p w14:paraId="75FFD0FE" w14:textId="77777777" w:rsidR="0094342C" w:rsidRPr="0094342C" w:rsidRDefault="0094342C" w:rsidP="0094342C">
      <w:pPr>
        <w:widowControl w:val="0"/>
        <w:autoSpaceDE w:val="0"/>
        <w:autoSpaceDN w:val="0"/>
        <w:adjustRightInd w:val="0"/>
        <w:spacing w:after="0" w:line="240" w:lineRule="auto"/>
        <w:ind w:firstLine="709"/>
        <w:jc w:val="both"/>
        <w:rPr>
          <w:rFonts w:ascii="Times New Roman" w:eastAsia="Arial Unicode MS" w:hAnsi="Times New Roman"/>
          <w:b/>
          <w:sz w:val="24"/>
          <w:szCs w:val="24"/>
          <w:bdr w:val="nil"/>
        </w:rPr>
      </w:pPr>
      <w:r w:rsidRPr="0094342C">
        <w:rPr>
          <w:rFonts w:ascii="Times New Roman" w:eastAsia="Arial Unicode MS" w:hAnsi="Times New Roman"/>
          <w:b/>
          <w:sz w:val="24"/>
          <w:szCs w:val="24"/>
          <w:bdr w:val="nil"/>
        </w:rPr>
        <w:t>2) Способы самостоятельной деятельности.</w:t>
      </w:r>
    </w:p>
    <w:p w14:paraId="7201A87E" w14:textId="77777777" w:rsidR="0094342C" w:rsidRPr="0094342C" w:rsidRDefault="0094342C" w:rsidP="0094342C">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94342C">
        <w:rPr>
          <w:rFonts w:ascii="Times New Roman" w:eastAsia="Arial Unicode MS" w:hAnsi="Times New Roman"/>
          <w:sz w:val="24"/>
          <w:szCs w:val="24"/>
          <w:bdr w:val="nil"/>
        </w:rPr>
        <w:t>Подготовка места занятий, выбор одежды и обуви для занятий танцевальным спортом.</w:t>
      </w:r>
    </w:p>
    <w:p w14:paraId="44A9CC4E" w14:textId="77777777" w:rsidR="0094342C" w:rsidRPr="0094342C" w:rsidRDefault="0094342C" w:rsidP="0094342C">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94342C">
        <w:rPr>
          <w:rFonts w:ascii="Times New Roman" w:eastAsia="Arial Unicode MS" w:hAnsi="Times New Roman"/>
          <w:sz w:val="24"/>
          <w:szCs w:val="24"/>
          <w:bdr w:val="nil"/>
        </w:rPr>
        <w:t>Подбор упражнений танцевального спорта, определение последовательности их выполнения, дозировка в соответствии с возрастными особенностями и физической подготовленностью обучающихся.</w:t>
      </w:r>
    </w:p>
    <w:p w14:paraId="747D3A0E" w14:textId="77777777" w:rsidR="0094342C" w:rsidRPr="0094342C" w:rsidRDefault="0094342C" w:rsidP="0094342C">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94342C">
        <w:rPr>
          <w:rFonts w:ascii="Times New Roman" w:eastAsia="Arial Unicode MS" w:hAnsi="Times New Roman"/>
          <w:sz w:val="24"/>
          <w:szCs w:val="24"/>
          <w:bdr w:val="nil"/>
        </w:rPr>
        <w:t>Модуль "Танцевальный спорт" доступен для освоения всем обучающимся, независимо от уровня их физического развития и гендерных особенностей и расширяет спектр физкультурно-спортивных направлений в общеобразовательных организациях.</w:t>
      </w:r>
    </w:p>
    <w:p w14:paraId="03292573" w14:textId="77777777" w:rsidR="0094342C" w:rsidRPr="0094342C" w:rsidRDefault="0094342C" w:rsidP="0094342C">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94342C">
        <w:rPr>
          <w:rFonts w:ascii="Times New Roman" w:eastAsia="Arial Unicode MS" w:hAnsi="Times New Roman"/>
          <w:sz w:val="24"/>
          <w:szCs w:val="24"/>
          <w:bdr w:val="nil"/>
        </w:rPr>
        <w:t>Специфика модуля по танцевальному спорту сочетается практически со всеми базовыми видами спорта (легкая атлетика, гимнастика, спортивные игры) и разделами "Знания о физической культуре", "Способы самостоятельной деятельности", "Физическое совершенствование".</w:t>
      </w:r>
    </w:p>
    <w:p w14:paraId="5C8E51B7" w14:textId="77777777" w:rsidR="0094342C" w:rsidRPr="0094342C" w:rsidRDefault="0094342C" w:rsidP="0094342C">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94342C">
        <w:rPr>
          <w:rFonts w:ascii="Times New Roman" w:eastAsia="Arial Unicode MS" w:hAnsi="Times New Roman"/>
          <w:sz w:val="24"/>
          <w:szCs w:val="24"/>
          <w:bdr w:val="nil"/>
        </w:rPr>
        <w:t>Интеграция модуля по танцевальному спорту поможет обучающимся в освоении образовательных программ в рамках внеурочной деятельности, дополнительного образования, деятельности школьных спортивных клубов, подготовке обучающихся к сдаче норм Всероссийского физкультурно-спортивного комплекса "Готов к труду и обороне", участии в спортивных соревнованиях.</w:t>
      </w:r>
    </w:p>
    <w:p w14:paraId="5AE1C860" w14:textId="110D73DE" w:rsidR="0094342C" w:rsidRPr="00DD2A0E" w:rsidRDefault="0094342C" w:rsidP="0094342C">
      <w:pPr>
        <w:widowControl w:val="0"/>
        <w:autoSpaceDE w:val="0"/>
        <w:autoSpaceDN w:val="0"/>
        <w:adjustRightInd w:val="0"/>
        <w:spacing w:after="0" w:line="240" w:lineRule="auto"/>
        <w:ind w:firstLine="709"/>
        <w:jc w:val="both"/>
        <w:rPr>
          <w:rFonts w:ascii="Times New Roman" w:eastAsia="Arial Unicode MS" w:hAnsi="Times New Roman"/>
          <w:b/>
          <w:sz w:val="24"/>
          <w:szCs w:val="24"/>
          <w:bdr w:val="nil"/>
        </w:rPr>
      </w:pPr>
      <w:r w:rsidRPr="00DD2A0E">
        <w:rPr>
          <w:rFonts w:ascii="Times New Roman" w:eastAsia="Arial Unicode MS" w:hAnsi="Times New Roman"/>
          <w:b/>
          <w:sz w:val="24"/>
          <w:szCs w:val="24"/>
          <w:bdr w:val="nil"/>
        </w:rPr>
        <w:t>Модуль "Танцевальный спорт" может быть реализован в следующих вариантах:</w:t>
      </w:r>
    </w:p>
    <w:p w14:paraId="22D0F520" w14:textId="77777777" w:rsidR="0094342C" w:rsidRPr="0094342C" w:rsidRDefault="0094342C" w:rsidP="0094342C">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94342C">
        <w:rPr>
          <w:rFonts w:ascii="Times New Roman" w:eastAsia="Arial Unicode MS" w:hAnsi="Times New Roman"/>
          <w:sz w:val="24"/>
          <w:szCs w:val="24"/>
          <w:bdr w:val="nil"/>
        </w:rPr>
        <w:t>при самостоятельном планировании учителем физической культуры процесса освоения обучающимися учебного материала по танцевальному спорту с выбором различных элементов танцевального спорта, с учетом возраста и физической подготовленности обучающихся;</w:t>
      </w:r>
    </w:p>
    <w:p w14:paraId="455895D4" w14:textId="77777777" w:rsidR="0094342C" w:rsidRPr="0094342C" w:rsidRDefault="0094342C" w:rsidP="0094342C">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94342C">
        <w:rPr>
          <w:rFonts w:ascii="Times New Roman" w:eastAsia="Arial Unicode MS" w:hAnsi="Times New Roman"/>
          <w:sz w:val="24"/>
          <w:szCs w:val="24"/>
          <w:bdr w:val="nil"/>
        </w:rPr>
        <w:t>в виде целостного последовательного учебного модуля, изучаемого за счет части учебного плана, формируемой участниками образовательных отношений из перечня, предлагаемого образовательной организацией, включающей, в частности, учебные модули по выбору обучающихся, родителей (законных представителей) несовершеннолетних обучающихся, в том числе предусматривающие удовлетворение различных интересов обучающихся (при организации и проведении уроков физической культуры с 3-х часовой недельной нагрузкой рекомендуемый объем в 10 и 11 классах - по 34 часа);</w:t>
      </w:r>
    </w:p>
    <w:p w14:paraId="7278D19C" w14:textId="77777777" w:rsidR="0094342C" w:rsidRPr="0094342C" w:rsidRDefault="0094342C" w:rsidP="0094342C">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94342C">
        <w:rPr>
          <w:rFonts w:ascii="Times New Roman" w:eastAsia="Arial Unicode MS" w:hAnsi="Times New Roman"/>
          <w:sz w:val="24"/>
          <w:szCs w:val="24"/>
          <w:bdr w:val="nil"/>
        </w:rPr>
        <w:t>в виде дополнительных часов, выделяемых на спортивно-оздоровительную работу с обучающимися в рамках внеурочной деятельности и (или) за счет посещения обучающимися спортивных секций, школьных спортивных клубов, включая использование учебных модулей по видам спорта (рекомендуемый объем в 10 и 11 классах - по 34 часа).</w:t>
      </w:r>
    </w:p>
    <w:p w14:paraId="70E26B8F" w14:textId="77777777" w:rsidR="0094342C" w:rsidRDefault="0094342C" w:rsidP="0094342C">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p>
    <w:p w14:paraId="200E4795" w14:textId="377DD1B2" w:rsidR="0094342C" w:rsidRPr="00DD2A0E" w:rsidRDefault="0094342C" w:rsidP="0094342C">
      <w:pPr>
        <w:widowControl w:val="0"/>
        <w:autoSpaceDE w:val="0"/>
        <w:autoSpaceDN w:val="0"/>
        <w:adjustRightInd w:val="0"/>
        <w:spacing w:after="0" w:line="240" w:lineRule="auto"/>
        <w:ind w:firstLine="709"/>
        <w:jc w:val="center"/>
        <w:rPr>
          <w:rFonts w:ascii="Times New Roman" w:eastAsia="Arial Unicode MS" w:hAnsi="Times New Roman"/>
          <w:b/>
          <w:sz w:val="24"/>
          <w:szCs w:val="24"/>
          <w:bdr w:val="nil"/>
        </w:rPr>
      </w:pPr>
      <w:r w:rsidRPr="00DD2A0E">
        <w:rPr>
          <w:rFonts w:ascii="Times New Roman" w:eastAsia="Arial Unicode MS" w:hAnsi="Times New Roman"/>
          <w:b/>
          <w:sz w:val="24"/>
          <w:szCs w:val="24"/>
          <w:bdr w:val="nil"/>
        </w:rPr>
        <w:t>Содержание модуля "Танцевальный спорт".</w:t>
      </w:r>
    </w:p>
    <w:p w14:paraId="5EDCE6FC" w14:textId="77777777" w:rsidR="0094342C" w:rsidRPr="00DD2A0E" w:rsidRDefault="0094342C" w:rsidP="0094342C">
      <w:pPr>
        <w:widowControl w:val="0"/>
        <w:autoSpaceDE w:val="0"/>
        <w:autoSpaceDN w:val="0"/>
        <w:adjustRightInd w:val="0"/>
        <w:spacing w:after="0" w:line="240" w:lineRule="auto"/>
        <w:ind w:firstLine="709"/>
        <w:jc w:val="both"/>
        <w:rPr>
          <w:rFonts w:ascii="Times New Roman" w:eastAsia="Arial Unicode MS" w:hAnsi="Times New Roman"/>
          <w:b/>
          <w:sz w:val="24"/>
          <w:szCs w:val="24"/>
          <w:bdr w:val="nil"/>
        </w:rPr>
      </w:pPr>
      <w:r w:rsidRPr="00DD2A0E">
        <w:rPr>
          <w:rFonts w:ascii="Times New Roman" w:eastAsia="Arial Unicode MS" w:hAnsi="Times New Roman"/>
          <w:b/>
          <w:sz w:val="24"/>
          <w:szCs w:val="24"/>
          <w:bdr w:val="nil"/>
        </w:rPr>
        <w:t>1) Знания о танцевальном спорте.</w:t>
      </w:r>
    </w:p>
    <w:p w14:paraId="5B9632CD" w14:textId="77777777" w:rsidR="0094342C" w:rsidRPr="0094342C" w:rsidRDefault="0094342C" w:rsidP="0094342C">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94342C">
        <w:rPr>
          <w:rFonts w:ascii="Times New Roman" w:eastAsia="Arial Unicode MS" w:hAnsi="Times New Roman"/>
          <w:sz w:val="24"/>
          <w:szCs w:val="24"/>
          <w:bdr w:val="nil"/>
        </w:rPr>
        <w:t>Требования безопасности при организации занятий танцевальным спортом (в спортивном, хореографическом и тренажерном залах) в том числе самостоятельных. Требования к безопасности мест проведения уроков физической культуры, инвентарю и оборудованию. Гигиена и самоконтроль при занятиях танцевальным спортом.</w:t>
      </w:r>
    </w:p>
    <w:p w14:paraId="2C27D9D6" w14:textId="77777777" w:rsidR="0094342C" w:rsidRPr="0094342C" w:rsidRDefault="0094342C" w:rsidP="0094342C">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94342C">
        <w:rPr>
          <w:rFonts w:ascii="Times New Roman" w:eastAsia="Arial Unicode MS" w:hAnsi="Times New Roman"/>
          <w:sz w:val="24"/>
          <w:szCs w:val="24"/>
          <w:bdr w:val="nil"/>
        </w:rPr>
        <w:t>Физиологические и психологические основы обучения двигательным действиям и воспитания физических качеств средствами танцевального спорта, современные формы построения отдельных занятий и систем занятий физическими упражнениями с разной функциональной направленностью. Физиологические основы деятельности систем дыхания, кровообращения и энергообеспечения при мышечных нагрузках, возможности их развития и совершенствования средствами танцевального спорта.</w:t>
      </w:r>
    </w:p>
    <w:p w14:paraId="0FDCA7C9" w14:textId="77777777" w:rsidR="0094342C" w:rsidRPr="0094342C" w:rsidRDefault="0094342C" w:rsidP="0094342C">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94342C">
        <w:rPr>
          <w:rFonts w:ascii="Times New Roman" w:eastAsia="Arial Unicode MS" w:hAnsi="Times New Roman"/>
          <w:sz w:val="24"/>
          <w:szCs w:val="24"/>
          <w:bdr w:val="nil"/>
        </w:rPr>
        <w:t>Основные принципы исполнения танцев европейской (танго) и латиноамериканской (румба) программ танцевального спорта. Фигуры танцев европейской и латиноамериканской программ.</w:t>
      </w:r>
    </w:p>
    <w:p w14:paraId="1F1D709C" w14:textId="77777777" w:rsidR="0094342C" w:rsidRPr="0094342C" w:rsidRDefault="0094342C" w:rsidP="0094342C">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94342C">
        <w:rPr>
          <w:rFonts w:ascii="Times New Roman" w:eastAsia="Arial Unicode MS" w:hAnsi="Times New Roman"/>
          <w:sz w:val="24"/>
          <w:szCs w:val="24"/>
          <w:bdr w:val="nil"/>
        </w:rPr>
        <w:t>Комбинирование и подбор элементов, фигур и связок в европейской и латиноамериканской программах танцевального спорта.</w:t>
      </w:r>
    </w:p>
    <w:p w14:paraId="4775D90D" w14:textId="77777777" w:rsidR="0094342C" w:rsidRPr="00055B21" w:rsidRDefault="0094342C" w:rsidP="0094342C">
      <w:pPr>
        <w:widowControl w:val="0"/>
        <w:autoSpaceDE w:val="0"/>
        <w:autoSpaceDN w:val="0"/>
        <w:adjustRightInd w:val="0"/>
        <w:spacing w:after="0" w:line="240" w:lineRule="auto"/>
        <w:ind w:firstLine="709"/>
        <w:jc w:val="both"/>
        <w:rPr>
          <w:rFonts w:ascii="Times New Roman" w:eastAsia="Arial Unicode MS" w:hAnsi="Times New Roman"/>
          <w:b/>
          <w:sz w:val="24"/>
          <w:szCs w:val="24"/>
          <w:bdr w:val="nil"/>
        </w:rPr>
      </w:pPr>
      <w:r w:rsidRPr="00055B21">
        <w:rPr>
          <w:rFonts w:ascii="Times New Roman" w:eastAsia="Arial Unicode MS" w:hAnsi="Times New Roman"/>
          <w:b/>
          <w:sz w:val="24"/>
          <w:szCs w:val="24"/>
          <w:bdr w:val="nil"/>
        </w:rPr>
        <w:t>2) Способы самостоятельной деятельности.</w:t>
      </w:r>
    </w:p>
    <w:p w14:paraId="0F14B366" w14:textId="77777777" w:rsidR="0094342C" w:rsidRPr="0094342C" w:rsidRDefault="0094342C" w:rsidP="0094342C">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94342C">
        <w:rPr>
          <w:rFonts w:ascii="Times New Roman" w:eastAsia="Arial Unicode MS" w:hAnsi="Times New Roman"/>
          <w:sz w:val="24"/>
          <w:szCs w:val="24"/>
          <w:bdr w:val="nil"/>
        </w:rPr>
        <w:t>Подготовка места занятий, выбор одежды и обуви для занятий танцевальным спортом.</w:t>
      </w:r>
    </w:p>
    <w:p w14:paraId="28330435" w14:textId="77777777" w:rsidR="0094342C" w:rsidRPr="0094342C" w:rsidRDefault="0094342C" w:rsidP="0094342C">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94342C">
        <w:rPr>
          <w:rFonts w:ascii="Times New Roman" w:eastAsia="Arial Unicode MS" w:hAnsi="Times New Roman"/>
          <w:sz w:val="24"/>
          <w:szCs w:val="24"/>
          <w:bdr w:val="nil"/>
        </w:rPr>
        <w:t>Подбор упражнений танцевального спорта, определение последовательности их выполнения, дозировка в соответствии с возрастными особенностями и физической подготовленностью обучающихся.</w:t>
      </w:r>
    </w:p>
    <w:p w14:paraId="15DDA3CD"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Способы и методы профилактики пагубных привычек, асоциального и созависимого поведения. Антидопинговое поведение.</w:t>
      </w:r>
    </w:p>
    <w:p w14:paraId="72E1A040"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Составление планов и самостоятельное проведение занятий танцевальным спортом. Тестирование уровня физической подготовленности обучающихся.</w:t>
      </w:r>
    </w:p>
    <w:p w14:paraId="7A8B2CB7" w14:textId="77777777" w:rsidR="00055B21" w:rsidRDefault="00055B21" w:rsidP="00B14879">
      <w:pPr>
        <w:widowControl w:val="0"/>
        <w:autoSpaceDE w:val="0"/>
        <w:autoSpaceDN w:val="0"/>
        <w:adjustRightInd w:val="0"/>
        <w:spacing w:after="0" w:line="240" w:lineRule="auto"/>
        <w:ind w:firstLine="709"/>
        <w:jc w:val="both"/>
        <w:rPr>
          <w:rFonts w:ascii="Times New Roman" w:eastAsia="Arial Unicode MS" w:hAnsi="Times New Roman"/>
          <w:b/>
          <w:sz w:val="24"/>
          <w:szCs w:val="24"/>
          <w:bdr w:val="nil"/>
        </w:rPr>
      </w:pPr>
    </w:p>
    <w:p w14:paraId="54CD9A9B" w14:textId="2E47260A" w:rsidR="00B14879" w:rsidRPr="00055B21" w:rsidRDefault="00B14879" w:rsidP="00B14879">
      <w:pPr>
        <w:widowControl w:val="0"/>
        <w:autoSpaceDE w:val="0"/>
        <w:autoSpaceDN w:val="0"/>
        <w:adjustRightInd w:val="0"/>
        <w:spacing w:after="0" w:line="240" w:lineRule="auto"/>
        <w:ind w:firstLine="709"/>
        <w:jc w:val="both"/>
        <w:rPr>
          <w:rFonts w:ascii="Times New Roman" w:eastAsia="Arial Unicode MS" w:hAnsi="Times New Roman"/>
          <w:b/>
          <w:sz w:val="24"/>
          <w:szCs w:val="24"/>
          <w:bdr w:val="nil"/>
        </w:rPr>
      </w:pPr>
      <w:r w:rsidRPr="00055B21">
        <w:rPr>
          <w:rFonts w:ascii="Times New Roman" w:eastAsia="Arial Unicode MS" w:hAnsi="Times New Roman"/>
          <w:b/>
          <w:sz w:val="24"/>
          <w:szCs w:val="24"/>
          <w:bdr w:val="nil"/>
        </w:rPr>
        <w:t>3)</w:t>
      </w:r>
      <w:r w:rsidRPr="00B14879">
        <w:rPr>
          <w:rFonts w:ascii="Times New Roman" w:eastAsia="Arial Unicode MS" w:hAnsi="Times New Roman"/>
          <w:sz w:val="24"/>
          <w:szCs w:val="24"/>
          <w:bdr w:val="nil"/>
        </w:rPr>
        <w:t xml:space="preserve"> </w:t>
      </w:r>
      <w:r w:rsidRPr="00055B21">
        <w:rPr>
          <w:rFonts w:ascii="Times New Roman" w:eastAsia="Arial Unicode MS" w:hAnsi="Times New Roman"/>
          <w:b/>
          <w:sz w:val="24"/>
          <w:szCs w:val="24"/>
          <w:bdr w:val="nil"/>
        </w:rPr>
        <w:t>Физическое совершенствование.</w:t>
      </w:r>
    </w:p>
    <w:p w14:paraId="6EB100C0"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Подготовка места занятий, выбор одежды и обуви для занятий танцевальным спортом. Выбор спортивного инвентаря.</w:t>
      </w:r>
    </w:p>
    <w:p w14:paraId="1776BACA"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Подбор фигур танцев европейской (танго) и латиноамериканской (румба) программ танцевального спорта, определение последовательности их выполнения, дозировка в соответствии с возрастными особенностями и физической подготовленностью обучающихся.</w:t>
      </w:r>
    </w:p>
    <w:p w14:paraId="40E8A6BB"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Составление планов и самостоятельное проведение занятий танцевальным спортом. Тестирование уровня физической подготовленности обучающихся.</w:t>
      </w:r>
    </w:p>
    <w:p w14:paraId="38513B7C"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Европейская программа танцевального спорта:</w:t>
      </w:r>
    </w:p>
    <w:p w14:paraId="1F63DEF0"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танцевальные фигуры танцев европейской программы (танго);</w:t>
      </w:r>
    </w:p>
    <w:p w14:paraId="556C5D53"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комплексы и комбинации элементов и фигур танцев европейской программы различной сложности, в том числе для самостоятельных занятий под музыкальное сопровождение и без него с учетом интенсивности и ритма танцев, индивидуально и в паре.</w:t>
      </w:r>
    </w:p>
    <w:p w14:paraId="39452593"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Латиноамериканская программа танцевального спорта:</w:t>
      </w:r>
    </w:p>
    <w:p w14:paraId="2CBF4BE0"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танцевальные фигуры танцев латиноамериканской программы (румба);</w:t>
      </w:r>
    </w:p>
    <w:p w14:paraId="41CE9130"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комплексы и комбинации элементов и фигур танцев латиноамериканской программы различной сложности, в том числе для самостоятельных занятий под музыкальное сопровождение и без него с учетом интенсивности и ритма танцев, индивидуально и в паре.</w:t>
      </w:r>
    </w:p>
    <w:p w14:paraId="2CA4BCD9"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Функциональная тренировка:</w:t>
      </w:r>
    </w:p>
    <w:p w14:paraId="46EDA593"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биомеханика основных движений (приседания, тяги, выпады, отжимания, жимы, прыжки и другие);</w:t>
      </w:r>
    </w:p>
    <w:p w14:paraId="25F5E2F4"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комплексы и комбинации упражнений из основных движений;</w:t>
      </w:r>
    </w:p>
    <w:p w14:paraId="6510695B"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упражнения на развитие силы мышц нижних и верхних конечностей (односуставные и многосуставные);</w:t>
      </w:r>
    </w:p>
    <w:p w14:paraId="41A6A32C"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упражнения групп мышц туловища (спины, груди, живота, ягодиц) с использованием сопротивления собственного веса, гантелей и медболов в различных исходных положениях (стоя, сидя, лежа);</w:t>
      </w:r>
    </w:p>
    <w:p w14:paraId="30CEA407"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круговая тренировка - подбор различных вариантов комплекса в соответствии с возрастными особенностями и физической подготовленностью обучающихся;</w:t>
      </w:r>
    </w:p>
    <w:p w14:paraId="0277809B"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составление самостоятельных комплексов функциональной тренировки и подбор музыки с учетом интенсивности и ритма движений;</w:t>
      </w:r>
    </w:p>
    <w:p w14:paraId="3D8D688A"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подбор элементов функциональной тренировки, упражнений и составление композиций из них.</w:t>
      </w:r>
    </w:p>
    <w:p w14:paraId="74F052BE"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Хореографическая подготовка:</w:t>
      </w:r>
    </w:p>
    <w:p w14:paraId="42A34759"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взаимодействие в паре, синхронность;</w:t>
      </w:r>
    </w:p>
    <w:p w14:paraId="0CF4F2C8"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распределение движений и фигур в пространстве;</w:t>
      </w:r>
    </w:p>
    <w:p w14:paraId="2C12A724"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внешнее воздействие на зрителей;</w:t>
      </w:r>
    </w:p>
    <w:p w14:paraId="62A2EAAA"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артистизм и эмоциональность.</w:t>
      </w:r>
    </w:p>
    <w:p w14:paraId="1F116CC1"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Судейство соревнований. Выступления на соревнованиях.</w:t>
      </w:r>
    </w:p>
    <w:p w14:paraId="7A85D84A" w14:textId="52B96AE8" w:rsidR="00B14879" w:rsidRPr="00055B21" w:rsidRDefault="00B14879" w:rsidP="00B14879">
      <w:pPr>
        <w:widowControl w:val="0"/>
        <w:autoSpaceDE w:val="0"/>
        <w:autoSpaceDN w:val="0"/>
        <w:adjustRightInd w:val="0"/>
        <w:spacing w:after="0" w:line="240" w:lineRule="auto"/>
        <w:ind w:firstLine="709"/>
        <w:jc w:val="both"/>
        <w:rPr>
          <w:rFonts w:ascii="Times New Roman" w:eastAsia="Arial Unicode MS" w:hAnsi="Times New Roman"/>
          <w:b/>
          <w:sz w:val="24"/>
          <w:szCs w:val="24"/>
          <w:bdr w:val="nil"/>
        </w:rPr>
      </w:pPr>
      <w:r w:rsidRPr="00055B21">
        <w:rPr>
          <w:rFonts w:ascii="Times New Roman" w:eastAsia="Arial Unicode MS" w:hAnsi="Times New Roman"/>
          <w:b/>
          <w:sz w:val="24"/>
          <w:szCs w:val="24"/>
          <w:bdr w:val="nil"/>
        </w:rPr>
        <w:t>Содержание модуля "Танцевальный спорт" направлено на достижение обучающимися личностных, метапредметных и предметных результатов обучения.</w:t>
      </w:r>
    </w:p>
    <w:p w14:paraId="7BC78737" w14:textId="172071C6" w:rsidR="00B14879" w:rsidRPr="00055B21" w:rsidRDefault="00B14879" w:rsidP="00B14879">
      <w:pPr>
        <w:widowControl w:val="0"/>
        <w:autoSpaceDE w:val="0"/>
        <w:autoSpaceDN w:val="0"/>
        <w:adjustRightInd w:val="0"/>
        <w:spacing w:after="0" w:line="240" w:lineRule="auto"/>
        <w:ind w:firstLine="709"/>
        <w:jc w:val="both"/>
        <w:rPr>
          <w:rFonts w:ascii="Times New Roman" w:eastAsia="Arial Unicode MS" w:hAnsi="Times New Roman"/>
          <w:b/>
          <w:sz w:val="24"/>
          <w:szCs w:val="24"/>
          <w:bdr w:val="nil"/>
        </w:rPr>
      </w:pPr>
      <w:r w:rsidRPr="00055B21">
        <w:rPr>
          <w:rFonts w:ascii="Times New Roman" w:eastAsia="Arial Unicode MS" w:hAnsi="Times New Roman"/>
          <w:b/>
          <w:sz w:val="24"/>
          <w:szCs w:val="24"/>
          <w:bdr w:val="nil"/>
        </w:rPr>
        <w:t>При изучении модуля "Танцевальный спорт" на уровне среднего общего образования у обучающихся будут сформированы следующие личностные результаты:</w:t>
      </w:r>
    </w:p>
    <w:p w14:paraId="309B3E65"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умение максимально проявлять физические способности (качества) при выполнении тестовых упражнений по физической культуре;</w:t>
      </w:r>
    </w:p>
    <w:p w14:paraId="4EB57471"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формирование готовности обучающихся к саморазвитию и самообразованию, мотивации и осознанному выбору индивидуальной траектории образования средствами танцевального спорта профессиональных предпочтений в области физической культуры и спорта;</w:t>
      </w:r>
    </w:p>
    <w:p w14:paraId="22410565"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осознанный выбор будущей профессии и возможностей реализации собственных жизненных планов средствами танцевального спорта как условие успешной профессиональной, спортивной и общественной деятельности.</w:t>
      </w:r>
    </w:p>
    <w:p w14:paraId="3378AE36" w14:textId="5A405820"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При изучении модуля "Танцевальный спорт" на уровне среднего общего образования у обучающихся будут сформированы следующие метапредметные результаты:</w:t>
      </w:r>
    </w:p>
    <w:p w14:paraId="37C02223"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умение планировать, контролировать и оценивать учебные действия, собственную деятельность;</w:t>
      </w:r>
    </w:p>
    <w:p w14:paraId="60EA6E5B"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умение распределять нагрузку и отдых в процессе ее выполнения, определять наиболее эффективные способы достижения результата;</w:t>
      </w:r>
    </w:p>
    <w:p w14:paraId="1C988A81"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умение самостоятельно определять цели своего обучения, ставить для себя новые задачи, акцентировать мотивы и развивать интересы своей познавательной деятельности в области танцевального спорта.</w:t>
      </w:r>
    </w:p>
    <w:p w14:paraId="23062A7E" w14:textId="7181AEEB" w:rsidR="00B14879" w:rsidRPr="00055B21" w:rsidRDefault="00B14879" w:rsidP="00B14879">
      <w:pPr>
        <w:widowControl w:val="0"/>
        <w:autoSpaceDE w:val="0"/>
        <w:autoSpaceDN w:val="0"/>
        <w:adjustRightInd w:val="0"/>
        <w:spacing w:after="0" w:line="240" w:lineRule="auto"/>
        <w:ind w:firstLine="709"/>
        <w:jc w:val="both"/>
        <w:rPr>
          <w:rFonts w:ascii="Times New Roman" w:eastAsia="Arial Unicode MS" w:hAnsi="Times New Roman"/>
          <w:b/>
          <w:sz w:val="24"/>
          <w:szCs w:val="24"/>
          <w:bdr w:val="nil"/>
        </w:rPr>
      </w:pPr>
      <w:r w:rsidRPr="00055B21">
        <w:rPr>
          <w:rFonts w:ascii="Times New Roman" w:eastAsia="Arial Unicode MS" w:hAnsi="Times New Roman"/>
          <w:b/>
          <w:sz w:val="24"/>
          <w:szCs w:val="24"/>
          <w:bdr w:val="nil"/>
        </w:rPr>
        <w:t>При изучении модуля "Танцевальный спорт" на уровне среднего общего образования у обучающихся будут сформированы следующие предметные результаты:</w:t>
      </w:r>
    </w:p>
    <w:p w14:paraId="3E98DD05"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соблюдение требований к местам проведения занятий танцевальным спортом, способность применять знания в самостоятельном выборе спортивного инвентаря (технические требования к инвентарю и оборудованию), правильного выбора обуви и одежды, мест для самостоятельных занятий танцевальным спортом в досуговой деятельности;</w:t>
      </w:r>
    </w:p>
    <w:p w14:paraId="0963D9F8"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соблюдение правил техники безопасности во время занятий, знание причин возникновения травм и умение оказывать первую помощь при травмах и повреждениях во время занятий танцевальным спортом;</w:t>
      </w:r>
    </w:p>
    <w:p w14:paraId="56ADA7B4"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соблюдение гигиенических основ образовательной, тренировочной и досуговой двигательной деятельности, основ организации здорового образа жизни средствами танцевального спорта;</w:t>
      </w:r>
    </w:p>
    <w:p w14:paraId="5F078F76"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понимание физиологических и психологических основ обучения двигательным действиям и воспитания физических качеств средствами танцевального спорта, современные формы построения отдельных занятий и систем занятий физическими упражнениями с разной функциональной направленностью;</w:t>
      </w:r>
    </w:p>
    <w:p w14:paraId="4017915C"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понимание физиологических основ деятельности систем дыхания, кровообращения и энергообеспечения при мышечных нагрузках, возможности их развития и совершенствования средствами танцевального спорта;</w:t>
      </w:r>
    </w:p>
    <w:p w14:paraId="63305B0C"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знание основных принципов исполнения танцев европейской (танго) и латиноамериканской (румба) программ танцевального спорта;</w:t>
      </w:r>
    </w:p>
    <w:p w14:paraId="5121D963"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умение выполнять, сочетать и подбирать фигуры танцев европейской (танго) и латиноамериканской (румба) программ танцевального спорта;</w:t>
      </w:r>
    </w:p>
    <w:p w14:paraId="1A9D98BD"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способность понимать и анализировать последовательность выполнения элементов и фигур танцевального спорта;</w:t>
      </w:r>
    </w:p>
    <w:p w14:paraId="2AF9421C"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навык составления и исполнения комплексов и комбинаций фигур танцев европейской и латиноамериканской программ различной сложности, в том числе для самостоятельных занятий под музыкальное сопровождение и без него с учетом интенсивности и ритма движений;</w:t>
      </w:r>
    </w:p>
    <w:p w14:paraId="3769EF89"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навык подбора элементов, фигур и связок европейской и латиноамериканской программ танцевального спорта;</w:t>
      </w:r>
    </w:p>
    <w:p w14:paraId="7617198E"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навык составления и исполнения комплексов и комбинаций на основе танцев европейской и латиноамериканской программ на развитие выносливости, гибкости, координации и силы;</w:t>
      </w:r>
    </w:p>
    <w:p w14:paraId="6F3C6507"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навык применения изученных элементов и фигур танцев европейской и латиноамериканской программ танцевального спорта при составлении связок;</w:t>
      </w:r>
    </w:p>
    <w:p w14:paraId="7AFCB4E7"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способность понимать сущность возникновения ошибок в двигательной (технической) деятельности при выполнении элементов и фигур танцев европейской и латиноамериканской программ танцевального спорта, анализировать и находить способы устранения ошибок;</w:t>
      </w:r>
    </w:p>
    <w:p w14:paraId="4BB4E965"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умение различать основные движения согласно биомеханической классификации;</w:t>
      </w:r>
    </w:p>
    <w:p w14:paraId="766A9BAF"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умение характеризовать и демонстрировать правильную технику основных движений (приседания, тяги, выпады, отжимания, жимы, прыжки и так далее);</w:t>
      </w:r>
    </w:p>
    <w:p w14:paraId="72E37A2A"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умение составлять, подбирать элементы функциональной тренировки с целью составления композиций из них;</w:t>
      </w:r>
    </w:p>
    <w:p w14:paraId="1BD28530"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применение способов самоконтроля в учебной, тренировочной, средств восстановления после физической нагрузки, способов индивидуального регулирования физической нагрузки с учетом уровня физического развития и функционального состояния;</w:t>
      </w:r>
    </w:p>
    <w:p w14:paraId="764C3383"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способность характеризовать и демонстрировать средства общей и специальной физической подготовки, применять их в образовательной и тренировочной деятельности при занятиях танцевальным спортом;</w:t>
      </w:r>
    </w:p>
    <w:p w14:paraId="646127D1"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развитие музыкального слуха, формирование чувства ритма, понимания взаимосвязи;</w:t>
      </w:r>
    </w:p>
    <w:p w14:paraId="7E41673F"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владение навыками разработки и выполнения упражнений круговой тренировки в соответствии с возрастными особенностями и физической подготовленностью;</w:t>
      </w:r>
    </w:p>
    <w:p w14:paraId="2E22D26D"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умение характеризовать и подбирать музыку для самостоятельных комплексов функциональной тренировки с учетом интенсивности и ритма;</w:t>
      </w:r>
    </w:p>
    <w:p w14:paraId="08EF60DD"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умение планировать, организовывать и проводить самостоятельные занятия физической культурой (в том числе по танцевальному спорту), включающие физические упражнения с разной функциональной направленностью, с соблюдением правил подбора и использования специального спортивного инвентаря и оборудования для занятий танцевальным спортом;</w:t>
      </w:r>
    </w:p>
    <w:p w14:paraId="6263B9C7"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умение проводить контрольно-тестовые упражнения по общей, специальной и технической подготовке по танцевальному спорту в соответствии с методикой, выявлять особенности в приросте показателей физической подготовленности, сравнивать их с возрастными стандартами физической подготовленности;</w:t>
      </w:r>
    </w:p>
    <w:p w14:paraId="26DAE9AD"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знание и умение применять способы и методы профилактики пагубных привычек, асоциального и созависимого поведения, знание понятий "допинг" и "антидопинг".</w:t>
      </w:r>
    </w:p>
    <w:p w14:paraId="78440025" w14:textId="77777777" w:rsidR="00055B21" w:rsidRDefault="00055B21"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p>
    <w:p w14:paraId="37435848" w14:textId="609CBE79" w:rsidR="00B14879" w:rsidRPr="00055B21" w:rsidRDefault="00B14879" w:rsidP="00055B21">
      <w:pPr>
        <w:widowControl w:val="0"/>
        <w:autoSpaceDE w:val="0"/>
        <w:autoSpaceDN w:val="0"/>
        <w:adjustRightInd w:val="0"/>
        <w:spacing w:after="0" w:line="240" w:lineRule="auto"/>
        <w:ind w:firstLine="709"/>
        <w:jc w:val="center"/>
        <w:rPr>
          <w:rFonts w:ascii="Times New Roman" w:eastAsia="Arial Unicode MS" w:hAnsi="Times New Roman"/>
          <w:b/>
          <w:sz w:val="24"/>
          <w:szCs w:val="24"/>
          <w:bdr w:val="nil"/>
        </w:rPr>
      </w:pPr>
      <w:r w:rsidRPr="00055B21">
        <w:rPr>
          <w:rFonts w:ascii="Times New Roman" w:eastAsia="Arial Unicode MS" w:hAnsi="Times New Roman"/>
          <w:b/>
          <w:sz w:val="24"/>
          <w:szCs w:val="24"/>
          <w:bdr w:val="nil"/>
        </w:rPr>
        <w:t>Модуль "Киокусинкай".</w:t>
      </w:r>
    </w:p>
    <w:p w14:paraId="2D9E921B" w14:textId="63C683A0" w:rsidR="00B14879" w:rsidRPr="00B14879" w:rsidRDefault="00B14879" w:rsidP="00055B21">
      <w:pPr>
        <w:widowControl w:val="0"/>
        <w:autoSpaceDE w:val="0"/>
        <w:autoSpaceDN w:val="0"/>
        <w:adjustRightInd w:val="0"/>
        <w:spacing w:after="0" w:line="240" w:lineRule="auto"/>
        <w:ind w:firstLine="709"/>
        <w:jc w:val="center"/>
        <w:rPr>
          <w:rFonts w:ascii="Times New Roman" w:eastAsia="Arial Unicode MS" w:hAnsi="Times New Roman"/>
          <w:sz w:val="24"/>
          <w:szCs w:val="24"/>
          <w:bdr w:val="nil"/>
        </w:rPr>
      </w:pPr>
      <w:r w:rsidRPr="00B14879">
        <w:rPr>
          <w:rFonts w:ascii="Times New Roman" w:eastAsia="Arial Unicode MS" w:hAnsi="Times New Roman"/>
          <w:sz w:val="24"/>
          <w:szCs w:val="24"/>
          <w:bdr w:val="nil"/>
        </w:rPr>
        <w:t>Пояснительная записка модуля "Киокусинкай".</w:t>
      </w:r>
    </w:p>
    <w:p w14:paraId="137DC020" w14:textId="77777777" w:rsidR="00055B21" w:rsidRDefault="00055B21"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p>
    <w:p w14:paraId="3757E861" w14:textId="51B47873"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Модуль "Киокусинкай" (далее - модуль "Киокусинкай", модуль киокусинкай, киокусинкай) на уровне среднего общего образования разработан с целью оказания методической помощи учителю физической культуры в создании рабочей программы по учебному предмету "Физическая культура" с учетом современных тенденций в системе образования и использования спортивно-ориентированных форм, средств и методов обучения по различным видам спорта.</w:t>
      </w:r>
    </w:p>
    <w:p w14:paraId="427AB185"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Киокусинкай является эффективным средством физического воспитания и содействует всестороннему физическому, интеллектуальному, нравственному развитию обучающихся, укреплению здоровья, привлечению школьников к систематическим занятиям физической культурой и спортом, их личностному и профессиональному самоопределению.</w:t>
      </w:r>
    </w:p>
    <w:p w14:paraId="77F924D0"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Киокусинкай является системой физического воспитания и включает все многообразие двигательных действий свойственных биомеханическими возможностям организма человека с использованием в учебном процессе всего арсенала физических упражнений различной направленности, что обеспечивает эффективное развитие физических качеств и двигательных навыков.</w:t>
      </w:r>
    </w:p>
    <w:p w14:paraId="2C06362D" w14:textId="4A9AFBBE"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055B21">
        <w:rPr>
          <w:rFonts w:ascii="Times New Roman" w:eastAsia="Arial Unicode MS" w:hAnsi="Times New Roman"/>
          <w:b/>
          <w:sz w:val="24"/>
          <w:szCs w:val="24"/>
          <w:bdr w:val="nil"/>
        </w:rPr>
        <w:t xml:space="preserve">Целью модуля "Киокусинкай" </w:t>
      </w:r>
      <w:r w:rsidRPr="00B14879">
        <w:rPr>
          <w:rFonts w:ascii="Times New Roman" w:eastAsia="Arial Unicode MS" w:hAnsi="Times New Roman"/>
          <w:sz w:val="24"/>
          <w:szCs w:val="24"/>
          <w:bdr w:val="nil"/>
        </w:rPr>
        <w:t>является формирование у обучающихся устойчивой мотивации к сохранению и укреплению своего собственного здоровья, ведению здорового образа жизни и самоопределения с использованием средств киокусинкай.</w:t>
      </w:r>
    </w:p>
    <w:p w14:paraId="05592482" w14:textId="7C32F982" w:rsidR="00B14879" w:rsidRPr="00055B21" w:rsidRDefault="00B14879" w:rsidP="00B14879">
      <w:pPr>
        <w:widowControl w:val="0"/>
        <w:autoSpaceDE w:val="0"/>
        <w:autoSpaceDN w:val="0"/>
        <w:adjustRightInd w:val="0"/>
        <w:spacing w:after="0" w:line="240" w:lineRule="auto"/>
        <w:ind w:firstLine="709"/>
        <w:jc w:val="both"/>
        <w:rPr>
          <w:rFonts w:ascii="Times New Roman" w:eastAsia="Arial Unicode MS" w:hAnsi="Times New Roman"/>
          <w:b/>
          <w:sz w:val="24"/>
          <w:szCs w:val="24"/>
          <w:bdr w:val="nil"/>
        </w:rPr>
      </w:pPr>
      <w:r w:rsidRPr="00055B21">
        <w:rPr>
          <w:rFonts w:ascii="Times New Roman" w:eastAsia="Arial Unicode MS" w:hAnsi="Times New Roman"/>
          <w:b/>
          <w:sz w:val="24"/>
          <w:szCs w:val="24"/>
          <w:bdr w:val="nil"/>
        </w:rPr>
        <w:t>Задачами изучения модуля "Киокусинкай" являются:</w:t>
      </w:r>
    </w:p>
    <w:p w14:paraId="47DA3FA1"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всестороннее гармоничное развитие обучающихся, увеличение объема их двигательной активности;</w:t>
      </w:r>
    </w:p>
    <w:p w14:paraId="1AC7EA5E"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освоение знаний о физической культуре и спорте в целом, истории развития киокусинкай в частности;</w:t>
      </w:r>
    </w:p>
    <w:p w14:paraId="0276DAB0"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укрепление физического, психологического и социального здоровья обучающихся, развитие основных физических качеств и повышение функциональных возможностей их организма, обеспечение культуры безопасного поведения на занятиях и соревнованиях по киокусинкай;</w:t>
      </w:r>
    </w:p>
    <w:p w14:paraId="24B050CE"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воспитание положительных качеств личности, норм коллективного взаимодействия и сотрудничества в образовательной и соревновательной деятельности;</w:t>
      </w:r>
    </w:p>
    <w:p w14:paraId="1B18B187"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формирование культуры движений, обогащение двигательного опыта физическими упражнениями с общеразвивающей и корригирующей направленностью, техническими действиями и приемами киокусинкай;</w:t>
      </w:r>
    </w:p>
    <w:p w14:paraId="1D5F457D"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формирование общих представлений о дисциплинах (видах) киокусинкай, их возможностях и значении в процессе укрепления здоровья, физическом развитии и физической и технической подготовке обучающихся;</w:t>
      </w:r>
    </w:p>
    <w:p w14:paraId="6AF97DC9"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популяризация киокусинкай среди подрастающего поколения, привлечение обучающихся, проявляющих повышенный интерес и способности к занятиям киокусинкай в школьных спортивных клубах, секциях, к участию в различных соревнованиях;</w:t>
      </w:r>
    </w:p>
    <w:p w14:paraId="005B7CC3"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развитие положительной мотивации и устойчивого учебно-познавательного интереса к учебному предмету "Физическая культура", удовлетворение индивидуальных потребностей обучающихся в занятиях физической культурой и спортом;</w:t>
      </w:r>
    </w:p>
    <w:p w14:paraId="50CDF851"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выявление, развитие и поддержка одаренных детей в области спорта.</w:t>
      </w:r>
    </w:p>
    <w:p w14:paraId="33987E53" w14:textId="77777777" w:rsidR="00055B21" w:rsidRDefault="00055B21"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p>
    <w:p w14:paraId="08BC0D1A" w14:textId="702AC36F" w:rsidR="00B14879" w:rsidRPr="00055B21" w:rsidRDefault="00B14879" w:rsidP="00055B21">
      <w:pPr>
        <w:widowControl w:val="0"/>
        <w:autoSpaceDE w:val="0"/>
        <w:autoSpaceDN w:val="0"/>
        <w:adjustRightInd w:val="0"/>
        <w:spacing w:after="0" w:line="240" w:lineRule="auto"/>
        <w:ind w:firstLine="709"/>
        <w:jc w:val="center"/>
        <w:rPr>
          <w:rFonts w:ascii="Times New Roman" w:eastAsia="Arial Unicode MS" w:hAnsi="Times New Roman"/>
          <w:b/>
          <w:sz w:val="24"/>
          <w:szCs w:val="24"/>
          <w:bdr w:val="nil"/>
        </w:rPr>
      </w:pPr>
      <w:r w:rsidRPr="00055B21">
        <w:rPr>
          <w:rFonts w:ascii="Times New Roman" w:eastAsia="Arial Unicode MS" w:hAnsi="Times New Roman"/>
          <w:b/>
          <w:sz w:val="24"/>
          <w:szCs w:val="24"/>
          <w:bdr w:val="nil"/>
        </w:rPr>
        <w:t>Место и роль модуля "Киокусинкай".</w:t>
      </w:r>
    </w:p>
    <w:p w14:paraId="314F5FDC"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Модуль "Киокусинкай" доступен для освоения всем обучающимся, независимо от уровня их физического развития и гендерных особенностей и расширяет спектр физкультурно-спортивных направлений в общеобразовательных организациях.</w:t>
      </w:r>
    </w:p>
    <w:p w14:paraId="4D1D445A"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Специфика модуля киокусинкай сочетается практически со всеми базовыми видами спорта (легкая атлетика, гимнастика, спортивные игры) и разделами "Знания о физической культуре", "Способы самостоятельной деятельности", "Физическое совершенствование".</w:t>
      </w:r>
    </w:p>
    <w:p w14:paraId="76D40AD5"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Интеграция модуля киокусинкай поможет обучающимся в освоении образовательных программ в рамках внеурочной деятельности, дополнительного образования, деятельности школьных спортивных клубов, подготовке обучающихся к сдаче норм Всероссийского физкультурно-спортивного комплекса "Готов к труду и обороне", участии в спортивных соревнованиях и подготовке юношей к службе в Вооруженных Силах Российской Федерации.</w:t>
      </w:r>
    </w:p>
    <w:p w14:paraId="3FB07AED" w14:textId="4B716A41" w:rsidR="00B14879" w:rsidRPr="00055B21" w:rsidRDefault="00B14879" w:rsidP="00B14879">
      <w:pPr>
        <w:widowControl w:val="0"/>
        <w:autoSpaceDE w:val="0"/>
        <w:autoSpaceDN w:val="0"/>
        <w:adjustRightInd w:val="0"/>
        <w:spacing w:after="0" w:line="240" w:lineRule="auto"/>
        <w:ind w:firstLine="709"/>
        <w:jc w:val="both"/>
        <w:rPr>
          <w:rFonts w:ascii="Times New Roman" w:eastAsia="Arial Unicode MS" w:hAnsi="Times New Roman"/>
          <w:b/>
          <w:sz w:val="24"/>
          <w:szCs w:val="24"/>
          <w:bdr w:val="nil"/>
        </w:rPr>
      </w:pPr>
      <w:r w:rsidRPr="00055B21">
        <w:rPr>
          <w:rFonts w:ascii="Times New Roman" w:eastAsia="Arial Unicode MS" w:hAnsi="Times New Roman"/>
          <w:b/>
          <w:sz w:val="24"/>
          <w:szCs w:val="24"/>
          <w:bdr w:val="nil"/>
        </w:rPr>
        <w:t>Модуль "Киокусинкай" может быть реализован в следующих вариантах:</w:t>
      </w:r>
    </w:p>
    <w:p w14:paraId="70689F26"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при самостоятельном планировании учителем физической культуры процесса освоения обучающимися учебного материала по киокусинкай с выбором различных элементов киокусинкай, с учетом возраста и физической подготовленности обучающихся;</w:t>
      </w:r>
    </w:p>
    <w:p w14:paraId="78AE78D3"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в виде целостного последовательного учебного модуля, изучаемого за счет части учебного плана, формируемой участниками образовательных отношений из перечня, предлагаемого образовательной организацией, включающей, в частности, учебные модули по выбору обучающихся, родителей (законных представителей) несовершеннолетних обучающихся, в том числе предусматривающие удовлетворение различных интересов обучающихся (при организации и проведении уроков физической культуры с 3-хчасовой недельной нагрузкой рекомендуемый объем в 10 и 11 классах по 34 часа);</w:t>
      </w:r>
    </w:p>
    <w:p w14:paraId="585E38F4"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в виде дополнительных часов, выделяемых на спортивно-оздоровительную работу с обучающимися в рамках внеурочной деятельности и (или) за счет посещения обучающимися спортивных секций, школьных спортивных клубов, включая использование учебных модулей по видам спорта (рекомендуемый объем в 10 и 11 классах по 34 часа).</w:t>
      </w:r>
    </w:p>
    <w:p w14:paraId="44D68E36" w14:textId="77777777" w:rsidR="00055B21" w:rsidRDefault="00055B21"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p>
    <w:p w14:paraId="31BBBDAF" w14:textId="47C3FD3B" w:rsidR="00B14879" w:rsidRPr="00055B21" w:rsidRDefault="00B14879" w:rsidP="00055B21">
      <w:pPr>
        <w:widowControl w:val="0"/>
        <w:autoSpaceDE w:val="0"/>
        <w:autoSpaceDN w:val="0"/>
        <w:adjustRightInd w:val="0"/>
        <w:spacing w:after="0" w:line="240" w:lineRule="auto"/>
        <w:ind w:firstLine="709"/>
        <w:jc w:val="center"/>
        <w:rPr>
          <w:rFonts w:ascii="Times New Roman" w:eastAsia="Arial Unicode MS" w:hAnsi="Times New Roman"/>
          <w:b/>
          <w:sz w:val="24"/>
          <w:szCs w:val="24"/>
          <w:bdr w:val="nil"/>
        </w:rPr>
      </w:pPr>
      <w:r w:rsidRPr="00055B21">
        <w:rPr>
          <w:rFonts w:ascii="Times New Roman" w:eastAsia="Arial Unicode MS" w:hAnsi="Times New Roman"/>
          <w:b/>
          <w:sz w:val="24"/>
          <w:szCs w:val="24"/>
          <w:bdr w:val="nil"/>
        </w:rPr>
        <w:t>Содержание модуля "Киокусинкай".</w:t>
      </w:r>
    </w:p>
    <w:p w14:paraId="0A68C2A3"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b/>
          <w:sz w:val="24"/>
          <w:szCs w:val="24"/>
          <w:bdr w:val="nil"/>
        </w:rPr>
      </w:pPr>
      <w:r w:rsidRPr="00B14879">
        <w:rPr>
          <w:rFonts w:ascii="Times New Roman" w:eastAsia="Arial Unicode MS" w:hAnsi="Times New Roman"/>
          <w:b/>
          <w:sz w:val="24"/>
          <w:szCs w:val="24"/>
          <w:bdr w:val="nil"/>
        </w:rPr>
        <w:t>1) Знания о киокусинкай.</w:t>
      </w:r>
    </w:p>
    <w:p w14:paraId="6FFF9571"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История киокусинкай.</w:t>
      </w:r>
    </w:p>
    <w:p w14:paraId="3B151307"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Общеразвивающие и специальные упражнения.</w:t>
      </w:r>
    </w:p>
    <w:p w14:paraId="3287BA80"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Легендарные российские каратисты и тренеры по киокусинкай.</w:t>
      </w:r>
    </w:p>
    <w:p w14:paraId="1C0A9ADE"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Достижения отечественных каратистов и сборной команды страны на мировых чемпионатах и чемпионатах Европы.</w:t>
      </w:r>
    </w:p>
    <w:p w14:paraId="5DE3EC5F"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Разновидности карате, дисциплины киокусинкай.</w:t>
      </w:r>
    </w:p>
    <w:p w14:paraId="0BEFDB6C"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Основные правила киокусинкай.</w:t>
      </w:r>
    </w:p>
    <w:p w14:paraId="0BC168B9"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Терминология.</w:t>
      </w:r>
    </w:p>
    <w:p w14:paraId="15DB3450"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Правила безопасного поведения во время занятий киокусинкай.</w:t>
      </w:r>
    </w:p>
    <w:p w14:paraId="15728FE5"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Судейская коллегия, обслуживающая соревнования по киокусинкай. Жесты судьи.</w:t>
      </w:r>
    </w:p>
    <w:p w14:paraId="67070BD2"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Правила безопасного поведения во время занятий киокусинкай. Киокусинкай, как средства укрепления здоровья, закаливания и развития физических качеств.</w:t>
      </w:r>
    </w:p>
    <w:p w14:paraId="145D6A02"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Соблюдение личной гигиены, требований к спортивной одежде и обуви для занятий киокусинкай.</w:t>
      </w:r>
    </w:p>
    <w:p w14:paraId="5EB885B9"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Характерные травмы в киокусинкай и мероприятия по их предупреждению.</w:t>
      </w:r>
    </w:p>
    <w:p w14:paraId="67EEF07B"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Понятия и характеристика технических и тактических приемов в киокусинкай, их названия и методика выполнения.</w:t>
      </w:r>
    </w:p>
    <w:p w14:paraId="548C9C90"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Названия и роль главных организаций или федераций (международные, российские), осуществляющих управление киокусинкай.</w:t>
      </w:r>
    </w:p>
    <w:p w14:paraId="315F2026"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Официальный календарь соревнований по киокусинкай (международных, всероссийских, региональных).</w:t>
      </w:r>
    </w:p>
    <w:p w14:paraId="2961117F"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Занятия киокусинкай как средство укрепления здоровья, повышения функциональных возможностей основных систем организма и развития физических качеств.</w:t>
      </w:r>
    </w:p>
    <w:p w14:paraId="0BE8F7C0"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b/>
          <w:sz w:val="24"/>
          <w:szCs w:val="24"/>
          <w:bdr w:val="nil"/>
        </w:rPr>
      </w:pPr>
      <w:r w:rsidRPr="00B14879">
        <w:rPr>
          <w:rFonts w:ascii="Times New Roman" w:eastAsia="Arial Unicode MS" w:hAnsi="Times New Roman"/>
          <w:b/>
          <w:sz w:val="24"/>
          <w:szCs w:val="24"/>
          <w:bdr w:val="nil"/>
        </w:rPr>
        <w:t>2) Способы самостоятельной деятельности.</w:t>
      </w:r>
    </w:p>
    <w:p w14:paraId="03754696"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Правила безопасного, правомерного поведения во время соревнований по киокусинкай в качестве зрителя, болельщика.</w:t>
      </w:r>
    </w:p>
    <w:p w14:paraId="4521A70F"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Классификация физических упражнений: подготовительные, общеразвивающие, специальные и корригирующие.</w:t>
      </w:r>
    </w:p>
    <w:p w14:paraId="3712B7A0"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Составление индивидуальных комплексов упражнений различной направленности.</w:t>
      </w:r>
    </w:p>
    <w:p w14:paraId="641B5269"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Организация и проведение самостоятельных занятий по киокусинкай.</w:t>
      </w:r>
    </w:p>
    <w:p w14:paraId="07356575"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Составление планов и самостоятельное проведение занятий по киокусинкай.</w:t>
      </w:r>
    </w:p>
    <w:p w14:paraId="2681EEC8"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Способы самостоятельного освоения двигательных действий, подбор подводящих, подготовительных и специальных упражнений.</w:t>
      </w:r>
    </w:p>
    <w:p w14:paraId="61B227C0"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Самоконтроль и его роль в учебной и соревновательной деятельности.</w:t>
      </w:r>
    </w:p>
    <w:p w14:paraId="0AABDA54"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Первые внешние признаки утомления.</w:t>
      </w:r>
    </w:p>
    <w:p w14:paraId="7DE3795E"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Средства восстановления организма после физической нагрузки.</w:t>
      </w:r>
    </w:p>
    <w:p w14:paraId="1AB3F579"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b/>
          <w:sz w:val="24"/>
          <w:szCs w:val="24"/>
          <w:bdr w:val="nil"/>
        </w:rPr>
      </w:pPr>
      <w:r w:rsidRPr="00B14879">
        <w:rPr>
          <w:rFonts w:ascii="Times New Roman" w:eastAsia="Arial Unicode MS" w:hAnsi="Times New Roman"/>
          <w:b/>
          <w:sz w:val="24"/>
          <w:szCs w:val="24"/>
          <w:bdr w:val="nil"/>
        </w:rPr>
        <w:t>3) Физическое совершенствование.</w:t>
      </w:r>
    </w:p>
    <w:p w14:paraId="04DCF336"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Комплексы общеразвивающих и корригирующих упражнений.</w:t>
      </w:r>
    </w:p>
    <w:p w14:paraId="2B6B0056"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Упражнения на развитие физических качеств (быстроты, ловкости, гибкости), координационных и скоростных способностей.</w:t>
      </w:r>
    </w:p>
    <w:p w14:paraId="42F8B30A"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Комплексы упражнений, формирующие двигательные умения и навыки технических и тактических действий каратиста киокусинкай.</w:t>
      </w:r>
    </w:p>
    <w:p w14:paraId="59F971A1"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Базовые технические действия (кихон).</w:t>
      </w:r>
    </w:p>
    <w:p w14:paraId="51891603"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Базовые элементы акробатической техники в киокусинкай.</w:t>
      </w:r>
    </w:p>
    <w:p w14:paraId="131E59D8"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Формализованная последовательность движений, связанных принципами ведения поединка с воображаемым противником или группой противников (ката): тайкеку соно ичи, тайкеку соно ни, тайкеку соно сан, сокуги тайкеку соно ичи, пинан соно ичи, сокуги тайкеку соно ни, сокуги тайкеку соно сан, пинан соно ни, санчин, пинан соно сан, пинан соно ен, янцу, цуки-но ката, пинан соно го, тайкеку соно ичи ура, тайкеку соно ни ура, тайкеку соно сан ура, гэкисай дай, тэкки соно ичи, пинан соно го, тайкеку соно ичи ура, тайкеку соно ни ура, тайкеку соно сан ура, гэкисай дай, тэкки соно ичи, пинан соно ичи ура, пинан соно ни ура, пинан соно сан ура, пинан соно ен ура, пинан соно го ура, тэнше, сайфа, гэкисай ше, тэкки соно ни, сэйэнчин, гарю, тэкки соно сан, бассай дай, сэйпай.</w:t>
      </w:r>
    </w:p>
    <w:p w14:paraId="0E696466"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Учебные и контрольные поединки в киокусинкай.</w:t>
      </w:r>
    </w:p>
    <w:p w14:paraId="7C3D67FB"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Участие в соревновательной деятельности.</w:t>
      </w:r>
    </w:p>
    <w:p w14:paraId="5ACAFA99" w14:textId="74E95E4D"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b/>
          <w:sz w:val="24"/>
          <w:szCs w:val="24"/>
          <w:bdr w:val="nil"/>
        </w:rPr>
      </w:pPr>
      <w:r w:rsidRPr="00B14879">
        <w:rPr>
          <w:rFonts w:ascii="Times New Roman" w:eastAsia="Arial Unicode MS" w:hAnsi="Times New Roman"/>
          <w:b/>
          <w:sz w:val="24"/>
          <w:szCs w:val="24"/>
          <w:bdr w:val="nil"/>
        </w:rPr>
        <w:t>Содержание модуля "Киокусинкай" направлено на достижение обучающимися личностных, метапредметных и предметных результатов обучения.</w:t>
      </w:r>
    </w:p>
    <w:p w14:paraId="37FCA782" w14:textId="37D397C0"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b/>
          <w:sz w:val="24"/>
          <w:szCs w:val="24"/>
          <w:bdr w:val="nil"/>
        </w:rPr>
      </w:pPr>
      <w:r w:rsidRPr="00B14879">
        <w:rPr>
          <w:rFonts w:ascii="Times New Roman" w:eastAsia="Arial Unicode MS" w:hAnsi="Times New Roman"/>
          <w:b/>
          <w:sz w:val="24"/>
          <w:szCs w:val="24"/>
          <w:bdr w:val="nil"/>
        </w:rPr>
        <w:t>При изучении модуля "Киокусинкай" на уровне среднего общего образования у обучающихся будут сформированы следующие личностные результаты:</w:t>
      </w:r>
    </w:p>
    <w:p w14:paraId="72B2FD97"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проявление патриотизма, уважения к Отечеству через знание истории и современного состояния развития легкой атлетики; проявление чувства гордости за свою Родину, российский народ и историю России через достижения отечественных каратистов киокусинкай на мировых чемпионатах и чемпионатах Европы; уважение государственных символов (герб, флаг, гимн), готовность к служению Отечеству, его защите на примере роли, традиций и развития киокусинкай в современном обществе, в Российской Федерации, в регионе;</w:t>
      </w:r>
    </w:p>
    <w:p w14:paraId="57B7821D"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умение ориентироваться на основные нормы морали, духовно-нравственной культуры и ценностного отношения к физической культуре как к неотъемлемой части общечеловеческой культуры средствами киокусинкай;</w:t>
      </w:r>
    </w:p>
    <w:p w14:paraId="360780E8"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проявление готовности обучающихся к саморазвитию и самообразованию, мотивации и осознанному выбору индивидуальной траектории образования средствами киокусинкай, профессиональных предпочтений в области физической культуры, спорта и общественной деятельности, в том числе через традиции и идеалы главных организаций по киокусинкай регионального, всероссийского и мирового уровней, а также школьных спортивных клубов;</w:t>
      </w:r>
    </w:p>
    <w:p w14:paraId="58E90D1C"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сформированность толерантного сознания и поведения, способность вести диалог с другими людьми (сверстниками, взрослыми, педагогами), достигать в нем взаимопонимания, находить общие цели и сотрудничать для их достижения в учебной, тренировочной, досуговой, игровой и соревновательной деятельности на принципах доброжелательности и взаимопомощи;</w:t>
      </w:r>
    </w:p>
    <w:p w14:paraId="7FA8DA49"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проявление осознанного и ответственного отношения к собственным поступкам; моральной компетентности в решении проблем в процессе занятий физической культурой, игровой и соревновательной деятельности по киокусинкай;</w:t>
      </w:r>
    </w:p>
    <w:p w14:paraId="0BCB3109"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проявление готовности соблюдать правила индивидуального и коллективного безопасного поведения в учебной, соревновательной, досуговой деятельности и чрезвычайных ситуациях при занятии киокусинкай;</w:t>
      </w:r>
    </w:p>
    <w:p w14:paraId="0D24EC55"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реализация ценностей здорового и безопасного образа жизни, потребности в физическом самосовершенствовании, занятиях спортивно-оздоровительной деятельностью, неприятие вредных привычек;</w:t>
      </w:r>
    </w:p>
    <w:p w14:paraId="5C8B25FC"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проявление положительных качеств личности и управление своими эмоциями в различных ситуациях и условиях.</w:t>
      </w:r>
    </w:p>
    <w:p w14:paraId="613D1BB9" w14:textId="116F4651"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При изучении модуля "Киокусинкай" на уровне среднего общего образования у обучающихся будут сформированы следующие метапредметные результаты:</w:t>
      </w:r>
    </w:p>
    <w:p w14:paraId="005D669F"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умение соотносить свои действия с планируемыми результатами, осуществлять контроль своей деятельности в процессе достижения результатов в учебной, тренировочной, игровой и соревновательной деятельности, определять способы действий в рамках предложенных условий и требований, корректировать свои действия в соответствии с изменяющейся ситуацией;</w:t>
      </w:r>
    </w:p>
    <w:p w14:paraId="1A369025"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умение самостоятельно определять цели и задачи своего обучения средствами киокусинкай, составлять планы в рамках физкультурно-спортивной деятельности; осуществлять, контролировать и корректировать учебную, тренировочную, игровую и соревновательную деятельность, в том числе по киокусинкай;</w:t>
      </w:r>
    </w:p>
    <w:p w14:paraId="3A449FA1"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умение самостоятельно оценивать и принимать решения, определяющие стратегию и тактику поведения в учебной, тренировочной, игровой, соревновательной и досуговой деятельности, судейской практике с учетом гражданских и нравственных ценностей;</w:t>
      </w:r>
    </w:p>
    <w:p w14:paraId="75ACB091"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умение организовывать учебное сотрудничество и совместную деятельность со сверстниками и взрослыми; работать индивидуально, в парах и в группе, эффективно взаимодействовать и разрешать конфликты в процессе учебной, тренировочной, игровой и соревновательной деятельности, судейской практики, учитывать позиции других участников деятельности;</w:t>
      </w:r>
    </w:p>
    <w:p w14:paraId="7CFEAF38"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владение основами самоконтроля, самооценки, принятия решений и осуществления осознанного выбора в учебной и познавательной деятельности;</w:t>
      </w:r>
    </w:p>
    <w:p w14:paraId="519503FC"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организация самостоятельной деятельности с учетом требований ее безопасности, сохранности инвентаря и оборудования, организации места занятий киокусинкай;</w:t>
      </w:r>
    </w:p>
    <w:p w14:paraId="5CC6B223"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умение ориентироваться в различных источниках информации с соблюдением правовых и этических норм, норм информационной безопасности, способность самостоятельно применять различные методы и инструменты в информационно-познавательной деятельности.</w:t>
      </w:r>
    </w:p>
    <w:p w14:paraId="4DACCF84" w14:textId="5E94E703"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При изучении модуля "Киокусинкай" на уровне среднего общего образования у обучающихся будут сформированы следующие предметные результаты:</w:t>
      </w:r>
    </w:p>
    <w:p w14:paraId="79A1DCE2"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знание истории становления и развития киокусинкай, традиций мирового движения киокусинкай в Российской Федерации, легендарных отечественных и зарубежных каратистов киокусинкай и тренеров, принесших славу российскому и мировому движению киокусинкай;</w:t>
      </w:r>
    </w:p>
    <w:p w14:paraId="51A3B373"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умение характеризовать роль и основные функции федераций киокусинкай (международные, российские, региональные), осуществляющих управление киокусинкай;</w:t>
      </w:r>
    </w:p>
    <w:p w14:paraId="10282B9B"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умение анализировать результаты соревнований, входящих в официальный календарь соревнований (международных, всероссийских, региональных);</w:t>
      </w:r>
    </w:p>
    <w:p w14:paraId="701D9134"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знание роли занятий киокусинкай как средства укрепления здоровья, повышения функциональных возможностей основных систем организма и развития физических качеств; умение характеризовать способы повышения функциональных возможностей основных систем организма и развития физических качеств;</w:t>
      </w:r>
    </w:p>
    <w:p w14:paraId="39586510"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умение использовать навыки организации и проведения самостоятельных занятий по киокусинкай, составления индивидуальных планов, включая способы самостоятельного освоения двигательных действий и технических приемов, подбор подводящих, подготовительных и специальных упражнений; самоконтроля в учебной и соревновательной деятельности; навыки применения средств восстановления организма после физической нагрузки на занятиях киокусинкай в учебной, тренировочной и соревновательной деятельности;</w:t>
      </w:r>
    </w:p>
    <w:p w14:paraId="0F29E351"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знание и применение основ формирования сбалансированного питания при занятиях киокусинкай;</w:t>
      </w:r>
    </w:p>
    <w:p w14:paraId="55025F5C"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умение осуществлять подбор, составление и выполнение упражнений с учетом их классификации для составления комплексов, в том числе индивидуальных, различной направленности;</w:t>
      </w:r>
    </w:p>
    <w:p w14:paraId="57112A75"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умение использовать правила подбора физических упражнений для развития физических качеств необходимых в киокусинкай; специально-подготовительных упражнений, формирующих двигательные умения и навыки технических и тактических действий каратиста киокусинкай, определять их эффективность;</w:t>
      </w:r>
    </w:p>
    <w:p w14:paraId="4896A2C5"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знание техники выполнения приемов киокусинкай и умение демонстрировать ее, а также технику выполнения упражнения и специальных упражнений для развития физических качеств каратиста, умение выявлять и устранять ошибки при выполнении данных упражнений;</w:t>
      </w:r>
    </w:p>
    <w:p w14:paraId="55EF385B"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знание классификации техники и тактики киокусинкай, технических и тактических приемов, владение и применение технических и тактических действий в урочной, тренировочной, игровой деятельности и соревнованиях;</w:t>
      </w:r>
    </w:p>
    <w:p w14:paraId="5551DE43"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умение выполнять атакующие и защитные действия, а также способы атаки и контратаки в бою, технические и тактические комбинации при различных ситуациях в поединках;</w:t>
      </w:r>
    </w:p>
    <w:p w14:paraId="40C89D10"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умение выявлять ошибки в технике выполнения упражнений, приемов, защит и контрприемов, формирующих двигательные умения и навыки технических и тактических действий в киокусинкай;</w:t>
      </w:r>
    </w:p>
    <w:p w14:paraId="6B3E37CA"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умение демонстрировать технику выполнения ката, приближая ее к эталонной, способов защит и контрприемов, а также тактических действий;</w:t>
      </w:r>
    </w:p>
    <w:p w14:paraId="4CEF3D70"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участие в соревновательной деятельности в соответствии с правилами киокусинкай и судейской практики;</w:t>
      </w:r>
    </w:p>
    <w:p w14:paraId="1114D1AD"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умение определять признаки положительного влияния занятий киокусинкай на укрепление здоровья, устанавливать связь между развитием физических качеств и основных систем организма;</w:t>
      </w:r>
    </w:p>
    <w:p w14:paraId="66BC811C"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соблюдение требований безопасности при организации занятий киокусинкай, знание правил оказания первой помощи при травмах и ушибах во время занятий физическими упражнениями, в том числе киокусинкай;</w:t>
      </w:r>
    </w:p>
    <w:p w14:paraId="68B1EFE7"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умение использовать занятия киокусинкай для организации индивидуального отдыха и досуга, укрепления собственного здоровья, повышения уровня физических кондиций;</w:t>
      </w:r>
    </w:p>
    <w:p w14:paraId="0D4D5DDE"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умение проводить тестирование уровня физической подготовленности каратистов киокусинкай, характеризовать основные показатели развития физических качеств и состояния здоровья, сравнивать свои результаты выполнения контрольных упражнений с эталонными результатами ведущих каратистов;</w:t>
      </w:r>
    </w:p>
    <w:p w14:paraId="6C16C52B"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умение вести дневник по физкультурной деятельности, включая оформление планов проведения самостоятельных занятий с физическими упражнениями различной функциональной направленности, данные контроля динамики индивидуального физического развития и физической подготовленности;</w:t>
      </w:r>
    </w:p>
    <w:p w14:paraId="4096F350"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умение проводить самостоятельные занятия по киокусинкай по освоению новых двигательных действий и развитию основных физических качеств, контролировать и анализировать эффективность этих занятий;</w:t>
      </w:r>
    </w:p>
    <w:p w14:paraId="7A012517"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знание и применение способов и методов профилактики пагубных привычек, асоциального и созависимого поведения, знание понятий "допинг" и "антидопинг";</w:t>
      </w:r>
    </w:p>
    <w:p w14:paraId="18F8EC2D"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знание ценностей "чистого спорта", основных аспектов антидопинговой деятельности в спорте.</w:t>
      </w:r>
    </w:p>
    <w:p w14:paraId="63BC6547" w14:textId="77777777" w:rsid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p>
    <w:p w14:paraId="208947E7" w14:textId="4E6A6BF5" w:rsidR="00B14879" w:rsidRPr="00B14879" w:rsidRDefault="00B14879" w:rsidP="00B14879">
      <w:pPr>
        <w:widowControl w:val="0"/>
        <w:autoSpaceDE w:val="0"/>
        <w:autoSpaceDN w:val="0"/>
        <w:adjustRightInd w:val="0"/>
        <w:spacing w:after="0" w:line="240" w:lineRule="auto"/>
        <w:ind w:firstLine="709"/>
        <w:jc w:val="center"/>
        <w:rPr>
          <w:rFonts w:ascii="Times New Roman" w:eastAsia="Arial Unicode MS" w:hAnsi="Times New Roman"/>
          <w:b/>
          <w:sz w:val="24"/>
          <w:szCs w:val="24"/>
          <w:bdr w:val="nil"/>
        </w:rPr>
      </w:pPr>
      <w:r w:rsidRPr="00B14879">
        <w:rPr>
          <w:rFonts w:ascii="Times New Roman" w:eastAsia="Arial Unicode MS" w:hAnsi="Times New Roman"/>
          <w:b/>
          <w:sz w:val="24"/>
          <w:szCs w:val="24"/>
          <w:bdr w:val="nil"/>
        </w:rPr>
        <w:t>Модуль "Тяжелая атлетика".</w:t>
      </w:r>
    </w:p>
    <w:p w14:paraId="4D981C51" w14:textId="4D863560" w:rsidR="00B14879" w:rsidRPr="00B14879" w:rsidRDefault="00B14879" w:rsidP="00B14879">
      <w:pPr>
        <w:widowControl w:val="0"/>
        <w:autoSpaceDE w:val="0"/>
        <w:autoSpaceDN w:val="0"/>
        <w:adjustRightInd w:val="0"/>
        <w:spacing w:after="0" w:line="240" w:lineRule="auto"/>
        <w:ind w:firstLine="709"/>
        <w:jc w:val="center"/>
        <w:rPr>
          <w:rFonts w:ascii="Times New Roman" w:eastAsia="Arial Unicode MS" w:hAnsi="Times New Roman"/>
          <w:sz w:val="24"/>
          <w:szCs w:val="24"/>
          <w:bdr w:val="nil"/>
        </w:rPr>
      </w:pPr>
      <w:r w:rsidRPr="00B14879">
        <w:rPr>
          <w:rFonts w:ascii="Times New Roman" w:eastAsia="Arial Unicode MS" w:hAnsi="Times New Roman"/>
          <w:sz w:val="24"/>
          <w:szCs w:val="24"/>
          <w:bdr w:val="nil"/>
        </w:rPr>
        <w:t>Пояснительная записка модуля "Тяжелая атлетика".</w:t>
      </w:r>
    </w:p>
    <w:p w14:paraId="7E3BFE3A" w14:textId="77777777" w:rsid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p>
    <w:p w14:paraId="5F83407E" w14:textId="30BA82E3"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Модуль "Тяжелая атлетика" (далее - модуль "Тяжелая атлетика", модуль по тяжелой атлетике, тяжелая атлетика) на уровне среднего общего образования разработан с целью оказания методической помощи учителю физической культуры в создании рабочей программы по учебному предмету "Физическая культура" с учетом современных тенденций в системе образования и использования спортивно-ориентированных форм, средств и методов обучения по различным видам спорта.</w:t>
      </w:r>
    </w:p>
    <w:p w14:paraId="494DFF49"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Тяжелая атлетика является одним из универсальных средств физического воспитания. Выполнение тяжелоатлетических упражнений, как с применением отягощения, так и без него, имеют большое оздоровительное, воспитательное и прикладное значение, так как включают в себя двигательные действия, необходимые каждому здоровому человеку для полноценной повседневной жизни. Например, приседания, наклоны, выпрыгивания.</w:t>
      </w:r>
    </w:p>
    <w:p w14:paraId="5047615F"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Занятия тяжелой атлетикой способствуют гармоничному развитию и укреплению здоровья обучающихся, комплексно влияют на органы и системы растущего организма, укрепляя и повышая функциональный уровень костно-мышечной, сердечно-сосудистой, дыхательной, нервной и других систем организма человека.</w:t>
      </w:r>
    </w:p>
    <w:p w14:paraId="5D6F48C9"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Образовательная деятельность средствами тяжелой атлетики способствует формированию у обучающихся чувства патриотизма, а также таких нравственных качеств, как честность, доброжелательность, дисциплинированность и самообладание в сочетании с волевыми качествами: смелость, решительность, инициативность, трудолюбие, настойчивость и целеустремленность, способность управлять своими эмоциями.</w:t>
      </w:r>
    </w:p>
    <w:p w14:paraId="1148279B" w14:textId="79118963"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b/>
          <w:sz w:val="24"/>
          <w:szCs w:val="24"/>
          <w:bdr w:val="nil"/>
        </w:rPr>
        <w:t>Целью изучения модуля</w:t>
      </w:r>
      <w:r w:rsidRPr="00B14879">
        <w:rPr>
          <w:rFonts w:ascii="Times New Roman" w:eastAsia="Arial Unicode MS" w:hAnsi="Times New Roman"/>
          <w:sz w:val="24"/>
          <w:szCs w:val="24"/>
          <w:bdr w:val="nil"/>
        </w:rPr>
        <w:t xml:space="preserve"> "Тяжелая атлетика" является формирование у обучающихся навыков общечеловеческой культуры, социального самоопределения, устойчивой мотивации к сохранению и укреплению собственного здоровья, ведению здорового и безопасного образа жизни через занятия физической культурой и спортом с использованием средств тяжелой атлетики.</w:t>
      </w:r>
    </w:p>
    <w:p w14:paraId="18241DF5" w14:textId="3BD86E70"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b/>
          <w:sz w:val="24"/>
          <w:szCs w:val="24"/>
          <w:bdr w:val="nil"/>
        </w:rPr>
        <w:t>Задачами изучения модуля</w:t>
      </w:r>
      <w:r w:rsidRPr="00B14879">
        <w:rPr>
          <w:rFonts w:ascii="Times New Roman" w:eastAsia="Arial Unicode MS" w:hAnsi="Times New Roman"/>
          <w:sz w:val="24"/>
          <w:szCs w:val="24"/>
          <w:bdr w:val="nil"/>
        </w:rPr>
        <w:t xml:space="preserve"> "Тяжелая атлетика" являются:</w:t>
      </w:r>
    </w:p>
    <w:p w14:paraId="3C9DFFC5"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всестороннее гармоничное развитие обучающихся, увеличение объема их двигательной активности;</w:t>
      </w:r>
    </w:p>
    <w:p w14:paraId="1469F226"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укрепление физического, психологического и социального здоровья обучающихся, развитие основных физических качеств и повышение функциональных возможностей их организма, обеспечение культуры безопасного поведения на занятиях в тренажерном зале;</w:t>
      </w:r>
    </w:p>
    <w:p w14:paraId="3F7B5D84"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освоение знаний о физической культуре и спорте в целом и о тяжелой атлетике и упражнениях с отягощениями в частности;</w:t>
      </w:r>
    </w:p>
    <w:p w14:paraId="7ABF7641"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формирование общих представлений о тяжелой атлетике, о возможностях и значении упражнений с отягощениями в процессе укрепления здоровья, физическом развитии и физической подготовке обучающихся;</w:t>
      </w:r>
    </w:p>
    <w:p w14:paraId="1E288BA2"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формирование культуры движений, обогащение двигательного опыта физическими упражнениями с общеразвивающей и корригирующей направленностью, техническими приемами тяжелой атлетики;</w:t>
      </w:r>
    </w:p>
    <w:p w14:paraId="14818E9C"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формирование образовательного фундамента, основанного на знаниях и умениях в области физической культуры и спорта, на соответствующем культурном уровне развития личности обучающегося, создающем необходимые предпосылки для его самореализации;</w:t>
      </w:r>
    </w:p>
    <w:p w14:paraId="4948B875"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воспитание положительных качеств личности, норм коллективного взаимодействия и сотрудничества;</w:t>
      </w:r>
    </w:p>
    <w:p w14:paraId="05D94CC7"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развитие положительной мотивации и устойчивого учебно-познавательного интереса к учебному предмету "Физическая культура", удовлетворение индивидуальных потребностей обучающихся в занятиях физической культурой и спортом средствами тяжелой атлетики;</w:t>
      </w:r>
    </w:p>
    <w:p w14:paraId="7C6333D3"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популяризация тяжелой атлетики среди подрастающего поколения; привлечение обучающихся, проявляющих повышенный интерес и способности к занятиям тяжелой атлетикой, в школьные спортивные клубы, секции, к участию в соревнованиях;</w:t>
      </w:r>
    </w:p>
    <w:p w14:paraId="04C81513"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выявление, развитие и поддержка одаренных детей в области спорта.</w:t>
      </w:r>
    </w:p>
    <w:p w14:paraId="6E2FD3AC" w14:textId="77777777" w:rsid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p>
    <w:p w14:paraId="0ADD3147" w14:textId="6E91E5F5" w:rsidR="00B14879" w:rsidRPr="00B14879" w:rsidRDefault="00B14879" w:rsidP="00B14879">
      <w:pPr>
        <w:widowControl w:val="0"/>
        <w:autoSpaceDE w:val="0"/>
        <w:autoSpaceDN w:val="0"/>
        <w:adjustRightInd w:val="0"/>
        <w:spacing w:after="0" w:line="240" w:lineRule="auto"/>
        <w:ind w:firstLine="709"/>
        <w:jc w:val="center"/>
        <w:rPr>
          <w:rFonts w:ascii="Times New Roman" w:eastAsia="Arial Unicode MS" w:hAnsi="Times New Roman"/>
          <w:b/>
          <w:sz w:val="24"/>
          <w:szCs w:val="24"/>
          <w:bdr w:val="nil"/>
        </w:rPr>
      </w:pPr>
      <w:r w:rsidRPr="00B14879">
        <w:rPr>
          <w:rFonts w:ascii="Times New Roman" w:eastAsia="Arial Unicode MS" w:hAnsi="Times New Roman"/>
          <w:b/>
          <w:sz w:val="24"/>
          <w:szCs w:val="24"/>
          <w:bdr w:val="nil"/>
        </w:rPr>
        <w:t>Место и роль модуля "Тяжелая атлетика".</w:t>
      </w:r>
    </w:p>
    <w:p w14:paraId="62B82D2F"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Модуль "Тяжелая атлетика" доступен для освоения всем обучающимся, независимо от уровня их физического развития и гендерных особенностей, и расширяет спектр физкультурно-спортивных направлений в общеобразовательных организациях.</w:t>
      </w:r>
    </w:p>
    <w:p w14:paraId="4EAA4D59"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Интеграция модуля по тяжелой атлетике поможет обучающимся в освоении содержательных компонентов и модулей по гимнастике, легкой атлетике, спортивным играм, подготовке и проведении спортивных мероприятий, а также в освоении программ в рамках внеурочной деятельности, дополнительного образования физкультурно-спортивной направленности, деятельности школьных спортивных клубов, подготовке обучающихся к сдаче норм Всероссийского физкультурно-спортивного комплекса "Готов к труду и обороне" и подготовке юношей к службе в Вооруженных Силах Российской Федерации и участии в спортивных соревнованиях.</w:t>
      </w:r>
    </w:p>
    <w:p w14:paraId="46C21336" w14:textId="77777777" w:rsid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p>
    <w:p w14:paraId="0F94A171" w14:textId="77777777" w:rsid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p>
    <w:p w14:paraId="76663109" w14:textId="1E67CF9E"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b/>
          <w:sz w:val="24"/>
          <w:szCs w:val="24"/>
          <w:bdr w:val="nil"/>
        </w:rPr>
      </w:pPr>
      <w:r w:rsidRPr="00B14879">
        <w:rPr>
          <w:rFonts w:ascii="Times New Roman" w:eastAsia="Arial Unicode MS" w:hAnsi="Times New Roman"/>
          <w:b/>
          <w:sz w:val="24"/>
          <w:szCs w:val="24"/>
          <w:bdr w:val="nil"/>
        </w:rPr>
        <w:t xml:space="preserve"> Модуль "Тяжелая атлетика" может быть реализован в следующих вариантах:</w:t>
      </w:r>
    </w:p>
    <w:p w14:paraId="49742114"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при самостоятельном планировании учителем физической культуры процесса освоения обучающимися учебного материала по тяжелой атлетике с выбором различных элементов тяжелой атлетики, с учетом возраста и физической подготовленности обучающихся;</w:t>
      </w:r>
    </w:p>
    <w:p w14:paraId="0725CB05"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в виде целостного последовательного учебного модуля, изучаемого за счет части учебного плана, формируемой участниками образовательных отношений из перечня, предлагаемого образовательной организацией, включающей, в частности, учебные модули по выбору обучающихся, родителей (законных представителей) несовершеннолетних обучающихся, в том числе предусматривающие удовлетворение различных интересов обучающихся (при организации и проведении уроков физической культуры с 3-хчасовой недельной нагрузкой рекомендуемый объем в 10 и 11 классах - по 34 часа);</w:t>
      </w:r>
    </w:p>
    <w:p w14:paraId="4FEA2E9F"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в виде дополнительных часов, выделяемых на спортивно-оздоровительную работу с обучающимися в рамках внеурочной деятельности и (или) за счет посещения обучающимися спортивных секций, школьных спортивных клубов, включая использование учебных модулей по видам спорта (рекомендуемый объем в 10 и 11 классах - по 34 часа).</w:t>
      </w:r>
    </w:p>
    <w:p w14:paraId="4BA32948" w14:textId="77777777" w:rsid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p>
    <w:p w14:paraId="660B5F41" w14:textId="37D6EF32" w:rsidR="00B14879" w:rsidRPr="00B14879" w:rsidRDefault="00B14879" w:rsidP="00B14879">
      <w:pPr>
        <w:widowControl w:val="0"/>
        <w:autoSpaceDE w:val="0"/>
        <w:autoSpaceDN w:val="0"/>
        <w:adjustRightInd w:val="0"/>
        <w:spacing w:after="0" w:line="240" w:lineRule="auto"/>
        <w:ind w:firstLine="709"/>
        <w:jc w:val="center"/>
        <w:rPr>
          <w:rFonts w:ascii="Times New Roman" w:eastAsia="Arial Unicode MS" w:hAnsi="Times New Roman"/>
          <w:b/>
          <w:sz w:val="24"/>
          <w:szCs w:val="24"/>
          <w:bdr w:val="nil"/>
        </w:rPr>
      </w:pPr>
      <w:r w:rsidRPr="00B14879">
        <w:rPr>
          <w:rFonts w:ascii="Times New Roman" w:eastAsia="Arial Unicode MS" w:hAnsi="Times New Roman"/>
          <w:b/>
          <w:sz w:val="24"/>
          <w:szCs w:val="24"/>
          <w:bdr w:val="nil"/>
        </w:rPr>
        <w:t>Содержание модуля "Тяжелая атлетика".</w:t>
      </w:r>
    </w:p>
    <w:p w14:paraId="5D52241E"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b/>
          <w:sz w:val="24"/>
          <w:szCs w:val="24"/>
          <w:bdr w:val="nil"/>
        </w:rPr>
      </w:pPr>
      <w:r w:rsidRPr="00B14879">
        <w:rPr>
          <w:rFonts w:ascii="Times New Roman" w:eastAsia="Arial Unicode MS" w:hAnsi="Times New Roman"/>
          <w:b/>
          <w:sz w:val="24"/>
          <w:szCs w:val="24"/>
          <w:bdr w:val="nil"/>
        </w:rPr>
        <w:t>1) Знания о тяжелой атлетике.</w:t>
      </w:r>
    </w:p>
    <w:p w14:paraId="33407521"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История развития современной тяжелой атлетики в мире, в Российской Федерации, в регионе.</w:t>
      </w:r>
    </w:p>
    <w:p w14:paraId="4ADA51D9"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История и традиции олимпийской тяжелой атлетики. Легендарные отечественные тяжелоатлеты и тренеры.</w:t>
      </w:r>
    </w:p>
    <w:p w14:paraId="3482CA06"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Достижения отечественных тяжелоатлетов на Олимпийских играх, чемпионатах мира и Европы.</w:t>
      </w:r>
    </w:p>
    <w:p w14:paraId="188D1A01"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Музей отечественной тяжелой атлетики. Выдающиеся тяжелоатлеты и тренеры мира.</w:t>
      </w:r>
    </w:p>
    <w:p w14:paraId="782B5953"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Главные тяжелоатлетические организации и федерации (международные, российские), осуществляющие управление тяжелой атлетикой, их роль и основные функции.</w:t>
      </w:r>
    </w:p>
    <w:p w14:paraId="320EB180"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Правила соревнований по тяжелой атлетике. Официальный календарь соревнований (международных, всероссийских, региональных).</w:t>
      </w:r>
    </w:p>
    <w:p w14:paraId="78BC4826"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Понятия и характеристика технических элементов в тяжелой атлетике, их название, назначение и методика выполнения. Тактика борьбы в условиях соревнований по тяжелой атлетике.</w:t>
      </w:r>
    </w:p>
    <w:p w14:paraId="6A28D309"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Занятия тяжелой атлетикой как средство укрепления здоровья, повышения функциональных возможностей основных систем организма и воспитания различных физических качеств. Правила подбора физических упражнений тяжелоатлета.</w:t>
      </w:r>
    </w:p>
    <w:p w14:paraId="3B34FC94"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Комплексы упражнений для воспитания основных и специфических физических качеств тяжелоатлета. Факторы и средства, формирующие и повышающие уровень здоровья организма.</w:t>
      </w:r>
    </w:p>
    <w:p w14:paraId="7ACA7A5A"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Требования безопасности при организации занятий тяжелой атлетикой. Характерные травмы тяжелоатлетов и мероприятия по их предупреждению.</w:t>
      </w:r>
    </w:p>
    <w:p w14:paraId="44C4BE90"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b/>
          <w:sz w:val="24"/>
          <w:szCs w:val="24"/>
          <w:bdr w:val="nil"/>
        </w:rPr>
      </w:pPr>
      <w:r w:rsidRPr="00B14879">
        <w:rPr>
          <w:rFonts w:ascii="Times New Roman" w:eastAsia="Arial Unicode MS" w:hAnsi="Times New Roman"/>
          <w:b/>
          <w:sz w:val="24"/>
          <w:szCs w:val="24"/>
          <w:bdr w:val="nil"/>
        </w:rPr>
        <w:t>2) Способы самостоятельной деятельности.</w:t>
      </w:r>
    </w:p>
    <w:p w14:paraId="4ACF7B7F"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Правила безопасного, правомерного поведения во время соревнований по тяжелой атлетике в качестве судьи, ассистента, волонтера, зрителя.</w:t>
      </w:r>
    </w:p>
    <w:p w14:paraId="14C1812B"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Организация и проведение самостоятельных занятий с применением отягощений (гантели, гири, штанга). Составление планов и самостоятельное проведение занятий по тяжелой атлетике.</w:t>
      </w:r>
    </w:p>
    <w:p w14:paraId="5E8513C7"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Способы самостоятельного освоения двигательных действий, подбор общеподготовительных и специально-подготовительных подводящих и развивающих упражнений.</w:t>
      </w:r>
    </w:p>
    <w:p w14:paraId="3254AC3C"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Самоконтроль и его роль в учебной и соревновательной деятельности. Первые внешние признаки утомления. Средства восстановления организма после физической нагрузки. Правильное сбалансированное питание тяжелоатлета.</w:t>
      </w:r>
    </w:p>
    <w:p w14:paraId="756045B2"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Правила личной гигиены, требования к спортивной экипировке и спортивному инвентарю и оборудованию для занятий тяжелой атлетикой. Правила ухода за спортивным инвентарем и оборудованием.</w:t>
      </w:r>
    </w:p>
    <w:p w14:paraId="095EBDF2"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Классификация тренировочных средств: общеразвивающие упражнения, обще-подготовительные, специально-подготовительные, соревновательные и корригирующие упражнения. Составление индивидуальных комплексов упражнений различной направленности.</w:t>
      </w:r>
    </w:p>
    <w:p w14:paraId="12A99F32"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Способы и методы профилактики пагубных привычек, асоциального и созависимого поведения. Противодействие запрещенным средствам и методам (допингу) в спорте, профилактика и борьба с ними.</w:t>
      </w:r>
    </w:p>
    <w:p w14:paraId="104CF013"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Тестирование уровня физической общей физической подготовленности, специальной физической подготовленности и соревновательной подготовленности тяжелоатлетов.</w:t>
      </w:r>
    </w:p>
    <w:p w14:paraId="72A2B123"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b/>
          <w:sz w:val="24"/>
          <w:szCs w:val="24"/>
          <w:bdr w:val="nil"/>
        </w:rPr>
      </w:pPr>
      <w:r w:rsidRPr="00B14879">
        <w:rPr>
          <w:rFonts w:ascii="Times New Roman" w:eastAsia="Arial Unicode MS" w:hAnsi="Times New Roman"/>
          <w:b/>
          <w:sz w:val="24"/>
          <w:szCs w:val="24"/>
          <w:bdr w:val="nil"/>
        </w:rPr>
        <w:t>3) Физическое совершенствование.</w:t>
      </w:r>
    </w:p>
    <w:p w14:paraId="66727A4F"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Комплексы упражнений для воспитания физических качеств (силы, быстроты, ловкости, гибкости, выносливости), формирующие двигательные умения и навыки, а также технику выполнения специальных упражнений тяжелоатлета.</w:t>
      </w:r>
    </w:p>
    <w:p w14:paraId="50CB066F"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Средства общей физической подготовки, упражнения из других видов спорта (легкая атлетика, гимнастика, игры с мячом), в том числе прыжковые упражнения;</w:t>
      </w:r>
    </w:p>
    <w:p w14:paraId="17C2B315"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Основные группы тяжелоатлетических упражнений, включающие в себя соревновательные и специально-подготовительные подводящие и развивающие упражнения с соревновательным снарядом тяжелоатлетов - штангой для реализации соревновательных технических действий тяжелоатлета:</w:t>
      </w:r>
    </w:p>
    <w:p w14:paraId="235CEF8B"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рывковые упражнения - все варианты выполнения упражнения рывок, в том числе рывок классический (соревновательный). Рывок из различных исходных положений (штанга на помосте, на подставках, штанга у колен, штанга в середине бедра и так далее);</w:t>
      </w:r>
    </w:p>
    <w:p w14:paraId="3F5E62D7"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толчковые упражнения - все варианты выполнения упражнения толчок, в том числе толчок классический (соревновательный). Взятие штанги на грудь и выталкивание от груди из различных исходных положений (штанга на помосте, на подставках, штанга у колен, штанга в середине бедра, штанга на груди, штанга на плечах и так далее);</w:t>
      </w:r>
    </w:p>
    <w:p w14:paraId="2302A68D"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тяги штанги - все варианты выполнения упражнения "тяга". Рывковым и толчковым хватом, из различных стартовых положений (спортсмен на подставке, штанга на подставках, штанга у колен, штанга в середине бедра). Выполнение подъемов с паузами, с ускорениями, в статодинамическом режиме;</w:t>
      </w:r>
    </w:p>
    <w:p w14:paraId="37BC3DE6"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приседания со штангой - все варианты выполнения упражнения "приседания". Штанга зафиксирована на груди, на плечах. Приседания до полуприседа, в глубокий присед, с паузами, быстрые, медленные, со сменой скоростного режима выполнения.</w:t>
      </w:r>
    </w:p>
    <w:p w14:paraId="4B9F6FC1"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Тактические действия в условиях соревновательной практики, подсчет подходов соперников, планирование специальной разминки перед выходом на соревновательный помост.</w:t>
      </w:r>
    </w:p>
    <w:p w14:paraId="3E8F18BA"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Технические действия в условиях соревновательной практики. Стартовое положение, подъем штанги, фиксация, опускание с учетом требований правил соревнований.</w:t>
      </w:r>
    </w:p>
    <w:p w14:paraId="12B47AB4"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Контрольные занятия с имитацией соревновательной деятельности. Соревновательная практика со штангой по правилам тяжелой атлетики.</w:t>
      </w:r>
    </w:p>
    <w:p w14:paraId="30D40AC8" w14:textId="067862A5"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Содержание модуля "Тяжелая атлетика" направлено на достижение обучающимися личностных, метапредметных и предметных результатов обучения.</w:t>
      </w:r>
    </w:p>
    <w:p w14:paraId="51AE67C2" w14:textId="536D01B9"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b/>
          <w:sz w:val="24"/>
          <w:szCs w:val="24"/>
          <w:bdr w:val="nil"/>
        </w:rPr>
      </w:pPr>
      <w:r w:rsidRPr="00B14879">
        <w:rPr>
          <w:rFonts w:ascii="Times New Roman" w:eastAsia="Arial Unicode MS" w:hAnsi="Times New Roman"/>
          <w:b/>
          <w:sz w:val="24"/>
          <w:szCs w:val="24"/>
          <w:bdr w:val="nil"/>
        </w:rPr>
        <w:t>При изучении модуля "Тяжелая атлетика" на уровне начального общего образования у обучающихся будут сформированы следующие личностные результаты:</w:t>
      </w:r>
    </w:p>
    <w:p w14:paraId="2ACF53CC"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проявление чувства патриотизма, ответственности перед Родиной, готовность к служению Отечеству, его защите на примере роли традиций и развития тяжелой атлетики в современном обществе;</w:t>
      </w:r>
    </w:p>
    <w:p w14:paraId="6ECE762C"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сформированность толерантного сознания и поведения, способность вести диалог с другими людьми (сверстниками, взрослыми, педагогами), достигать в нем взаимопонимания, находить общие цели и сотрудничать для их достижения в учебной, тренировочной, досуговой, игровой и соревновательной деятельности, судейской практике на принципах доброжелательности и взаимопомощи;</w:t>
      </w:r>
    </w:p>
    <w:p w14:paraId="0198779D"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сформированность основных норм морали, духовно-нравственной культуры и ценностного отношения к физической культуре, как неотъемлемой части общечеловеческой культуры средствами тяжелой атлетики;</w:t>
      </w:r>
    </w:p>
    <w:p w14:paraId="51317ECD"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проявление осознанного и ответственного отношения к собственным поступкам; моральной компетентности в решении проблем в процессе занятий физической культурой, тренировочной и соревновательной деятельности по тяжелой атлетике;</w:t>
      </w:r>
    </w:p>
    <w:p w14:paraId="72DA6439"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готовность к осознанному выбору будущей профессии и возможностей реализации собственных жизненных планов при использовании средств тяжелой атлетики в качестве одного из условий успешной профессиональной, спортивной и общественной деятельности;</w:t>
      </w:r>
    </w:p>
    <w:p w14:paraId="3F43DDA3"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сформированность потребности в физическом саморазвитии, неприятие вредных привычек, умение оказывать первую помощь.</w:t>
      </w:r>
    </w:p>
    <w:p w14:paraId="299A84AB" w14:textId="750E62A1"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При изучении модуля "Тяжелая атлетика" на уровне среднего общего образования у обучающихся будут сформированы следующие метапредметные результаты:</w:t>
      </w:r>
    </w:p>
    <w:p w14:paraId="27E04E6B"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умение самостоятельно планировать пути достижения целей, в том числе альтернативные, осознанно выбирать наиболее эффективные способы решения задач в учебной, игровой, соревновательной и досуговой деятельности, оценивать правильность выполнения задач, собственные возможности их решения;</w:t>
      </w:r>
    </w:p>
    <w:p w14:paraId="632D1E7C"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умение осуществлять, контролировать и корректировать учебную, тренировочную, игровую и соревновательную деятельность по тяжелой атлетике;</w:t>
      </w:r>
    </w:p>
    <w:p w14:paraId="54F75D0D"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умение самостоятельно оценивать и принимать решения, определяющие стратегию и тактику поведения в учебной, тренировочной, игровой, соревновательной и досуговой деятельности, судейской практике с учетом гражданских и нравственных ценностей;</w:t>
      </w:r>
    </w:p>
    <w:p w14:paraId="30B9AC0B"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способность самостоятельно применять различные методы, инструменты и запросы в информационно-познавательной деятельности, умение ориентироваться в различных источниках информации с соблюдением правовых и этических норм, норм информационной безопасности;</w:t>
      </w:r>
    </w:p>
    <w:p w14:paraId="5E09E02F"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умение организовывать учебное сотрудничество и совместную деятельность со сверстниками и взрослыми; работать индивидуально, в парах и в группе, эффективно взаимодействовать и разрешать конфликты в процессе учебной, тренировочной, игровой и соревновательной деятельности, судейской практики, учитывать позиции других участников деятельности.</w:t>
      </w:r>
    </w:p>
    <w:p w14:paraId="3BEA6223"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127.9.27.7.3. При изучении модуля "Тяжелая атлетика" на уровне среднего общего образования у обучающихся будут сформированы следующие предметные результаты:</w:t>
      </w:r>
    </w:p>
    <w:p w14:paraId="29C3A43F"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способность анализировать результаты соревнований, входящих в официальный календарь соревнований (международных, всероссийских, региональных);</w:t>
      </w:r>
    </w:p>
    <w:p w14:paraId="5180BBF5"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умение демонстрировать комплексы упражнений для формирования правильной осанки и развития мышечной системы с учетом индивидуальных особенностей;</w:t>
      </w:r>
    </w:p>
    <w:p w14:paraId="52B79340"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формирование и закрепление навыков совершения соревновательных упражнений в тяжелой атлетике, овладение знаниями об истории, цели, тактике и правилах тяжелоатлетических состязаний;</w:t>
      </w:r>
    </w:p>
    <w:p w14:paraId="6798D1A5"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умение выполнять подводящие упражнения для совершенствования техники выполнения соревновательных движений (рывка и толчка): приседания с отягощением, тяги, наклоны, жимовые упражнения, выпрыгивания;</w:t>
      </w:r>
    </w:p>
    <w:p w14:paraId="6CAF8726"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способность различать системы проведения соревнований по тяжелой атлетике, понимать структуру спортивных соревнований и физкультурных мероприятий по тяжелой атлетике и ее спортивным дисциплинам (рывок, толчок, двоеборье) среди различных возрастных групп и весовых категорий участников;</w:t>
      </w:r>
    </w:p>
    <w:p w14:paraId="24E09F56"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способность характеризовать влияние занятий тяжелой атлетикой на физическую, психическую, интеллектуальную и социальную деятельность человека;</w:t>
      </w:r>
    </w:p>
    <w:p w14:paraId="584D7AAF"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понимание роли и взаимосвязи развития физических качеств и специальной физической подготовки тяжелоатлетов в формировании и совершенствовании технического и тактического мастерства;</w:t>
      </w:r>
    </w:p>
    <w:p w14:paraId="2F68809D"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способность характеризовать и демонстрировать средства общей и специальной физической подготовки, применять их в образовательной и тренировочной деятельности при занятиях тяжелой атлетикой;</w:t>
      </w:r>
    </w:p>
    <w:p w14:paraId="571AD63C"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владение навыками разработки и выполнения физических упражнений различной целевой и функциональной направленности, используя средства тяжелой атлетики, применять их в тренировочной и соревновательной деятельности;</w:t>
      </w:r>
    </w:p>
    <w:p w14:paraId="3B999569"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способность характеризовать, составлять и демонстрировать комплексы упражнений, формирующие двигательные навыки, технические приемы, характерные для тяжелой атлетики;</w:t>
      </w:r>
    </w:p>
    <w:p w14:paraId="0E05C047"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приобретение практического опыта организации самостоятельных систематических занятий тяжелой атлетикой и участия в соревнованиях с соблюдением правил техники безопасности и профилактики травматизма;</w:t>
      </w:r>
    </w:p>
    <w:p w14:paraId="0DAE2330"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умение выполнять функции помощника судьи (ассистента, волонтера) на соревнованиях по тяжелой атлетике;</w:t>
      </w:r>
    </w:p>
    <w:p w14:paraId="6C888F2C"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владение технологиями предупреждения и нивелирования конфликтных ситуации во время занятий тяжелой атлетикой в тренажерном зале, решения спорных и проблемных ситуаций на основе уважительного и доброжелательного отношения к окружающим;</w:t>
      </w:r>
    </w:p>
    <w:p w14:paraId="4DE987AA"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понимание сущности возникновения ошибок в двигательной деятельности в тяжелой атлетике, умение анализировать и находить способы устранения технических ошибок; проводить анализ собственного выступления на соревнованиях и выступления соперников, выделять слабые и сильные стороны различных спортсменов, анализировать примененные ими тактические приемы и делать выводы;</w:t>
      </w:r>
    </w:p>
    <w:p w14:paraId="13066831"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умение контролировать величину нагрузки по частоте сердечных сокращений и артериального давления при выполнении упражнений на развитие физических качеств;</w:t>
      </w:r>
    </w:p>
    <w:p w14:paraId="77D7D4B2"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знание и понимание требований к местам проведения занятий тяжелой атлетикой, способность применять знания в самостоятельном выборе спортивного инвентаря (технические требования к инвентарю и оборудованию), мест для самостоятельных занятий тяжелой атлетикой (тренажерных залах) в досуговой деятельности;</w:t>
      </w:r>
    </w:p>
    <w:p w14:paraId="2E07BA02"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знание и соблюдение правил техники безопасности во время тренировочных занятий и соревнований по тяжелой атлетике; понимание причин возникновения травм и умение оказывать первую помощь при травмах и повреждениях во время занятий тяжелой атлетикой;</w:t>
      </w:r>
    </w:p>
    <w:p w14:paraId="7977B69D"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соблюдение гигиенических требований образовательной, тренировочной и досуговой двигательной деятельности, основ организации здорового образа жизни средствами тяжелой атлетики;</w:t>
      </w:r>
    </w:p>
    <w:p w14:paraId="00A5A7B7"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освоение навыков оказания первой помощи при легких травмах; обогащение опыта совместной деятельности в организации и проведении занятий тяжелой атлетикой как видом спорта и формой активного отдыха и досуга;</w:t>
      </w:r>
    </w:p>
    <w:p w14:paraId="6E1FC290"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способность проводить контрольно-тестовые занятия по общей, специальной и технической подготовке тяжелоатлетов в соответствии с методикой; выявлять особенности в приросте показателей физической подготовленности, сравнивать их с возрастными стандартами физической подготовленности;</w:t>
      </w:r>
    </w:p>
    <w:p w14:paraId="5377F929"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способность соблюдать правила безопасного, правомерного поведения во время соревнований различного уровня по тяжелой атлетике в качестве зрителя или волонтера;</w:t>
      </w:r>
    </w:p>
    <w:p w14:paraId="3C9E8006" w14:textId="77777777" w:rsidR="00B14879" w:rsidRPr="00B14879" w:rsidRDefault="00B14879" w:rsidP="00B14879">
      <w:pPr>
        <w:widowControl w:val="0"/>
        <w:autoSpaceDE w:val="0"/>
        <w:autoSpaceDN w:val="0"/>
        <w:adjustRightInd w:val="0"/>
        <w:spacing w:after="0" w:line="240" w:lineRule="auto"/>
        <w:ind w:firstLine="709"/>
        <w:jc w:val="both"/>
        <w:rPr>
          <w:rFonts w:ascii="Times New Roman" w:eastAsia="Arial Unicode MS" w:hAnsi="Times New Roman"/>
          <w:sz w:val="24"/>
          <w:szCs w:val="24"/>
          <w:bdr w:val="nil"/>
        </w:rPr>
      </w:pPr>
      <w:r w:rsidRPr="00B14879">
        <w:rPr>
          <w:rFonts w:ascii="Times New Roman" w:eastAsia="Arial Unicode MS" w:hAnsi="Times New Roman"/>
          <w:sz w:val="24"/>
          <w:szCs w:val="24"/>
          <w:bdr w:val="nil"/>
        </w:rPr>
        <w:t>способность применять способы и методы профилактики пагубных привычек, асоциального и созависимого поведения, а также знание и соблюдение антидопинговых правил и норм поведения.";</w:t>
      </w:r>
    </w:p>
    <w:p w14:paraId="339B167F" w14:textId="6F0C5EBA" w:rsidR="004F54D6" w:rsidRDefault="004F54D6"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center"/>
        <w:rPr>
          <w:rFonts w:ascii="Times New Roman" w:hAnsi="Times New Roman"/>
          <w:b/>
          <w:color w:val="000000"/>
          <w:sz w:val="24"/>
          <w:szCs w:val="24"/>
          <w:lang w:eastAsia="zh-CN"/>
        </w:rPr>
      </w:pPr>
    </w:p>
    <w:p w14:paraId="3CD75B29" w14:textId="47D5BBBF" w:rsidR="009656FB" w:rsidRPr="004F54D6" w:rsidRDefault="000A0F10" w:rsidP="004F54D6">
      <w:pPr>
        <w:widowControl w:val="0"/>
        <w:spacing w:after="0" w:line="240" w:lineRule="auto"/>
        <w:ind w:firstLine="709"/>
        <w:jc w:val="center"/>
        <w:rPr>
          <w:rFonts w:ascii="Times New Roman" w:eastAsia="Calibri" w:hAnsi="Times New Roman"/>
          <w:b/>
          <w:sz w:val="24"/>
          <w:szCs w:val="24"/>
          <w:lang w:eastAsia="en-US"/>
        </w:rPr>
      </w:pPr>
      <w:r w:rsidRPr="004F54D6">
        <w:rPr>
          <w:rFonts w:ascii="Times New Roman" w:eastAsia="Calibri" w:hAnsi="Times New Roman"/>
          <w:b/>
          <w:sz w:val="24"/>
          <w:szCs w:val="24"/>
          <w:lang w:eastAsia="en-US"/>
        </w:rPr>
        <w:t>Модуль «Футбол»</w:t>
      </w:r>
    </w:p>
    <w:p w14:paraId="2CD10D6F" w14:textId="6AC99D02" w:rsidR="009656FB" w:rsidRPr="00055B21" w:rsidRDefault="009656FB" w:rsidP="004F54D6">
      <w:pPr>
        <w:widowControl w:val="0"/>
        <w:spacing w:after="0" w:line="240" w:lineRule="auto"/>
        <w:ind w:firstLine="709"/>
        <w:jc w:val="center"/>
        <w:rPr>
          <w:rFonts w:ascii="Times New Roman" w:eastAsia="Calibri" w:hAnsi="Times New Roman"/>
          <w:sz w:val="24"/>
          <w:szCs w:val="24"/>
          <w:lang w:eastAsia="en-US"/>
        </w:rPr>
      </w:pPr>
      <w:r w:rsidRPr="00055B21">
        <w:rPr>
          <w:rFonts w:ascii="Times New Roman" w:eastAsia="Calibri" w:hAnsi="Times New Roman"/>
          <w:sz w:val="24"/>
          <w:szCs w:val="24"/>
          <w:lang w:eastAsia="en-US"/>
        </w:rPr>
        <w:t>Поясни</w:t>
      </w:r>
      <w:r w:rsidR="000A0F10" w:rsidRPr="00055B21">
        <w:rPr>
          <w:rFonts w:ascii="Times New Roman" w:eastAsia="Calibri" w:hAnsi="Times New Roman"/>
          <w:sz w:val="24"/>
          <w:szCs w:val="24"/>
          <w:lang w:eastAsia="en-US"/>
        </w:rPr>
        <w:t>тельная записка модуля «Футбол»</w:t>
      </w:r>
    </w:p>
    <w:p w14:paraId="7788835B" w14:textId="77777777" w:rsidR="001A0D42" w:rsidRDefault="001A0D42" w:rsidP="004F54D6">
      <w:pPr>
        <w:widowControl w:val="0"/>
        <w:spacing w:after="0" w:line="240" w:lineRule="auto"/>
        <w:ind w:firstLine="709"/>
        <w:jc w:val="both"/>
        <w:rPr>
          <w:rFonts w:ascii="Times New Roman" w:eastAsia="Calibri" w:hAnsi="Times New Roman"/>
          <w:color w:val="000000"/>
          <w:sz w:val="24"/>
          <w:szCs w:val="24"/>
          <w:lang w:eastAsia="zh-CN"/>
        </w:rPr>
      </w:pPr>
    </w:p>
    <w:p w14:paraId="0F4679ED" w14:textId="18E72BD0" w:rsidR="009656FB" w:rsidRPr="004F54D6" w:rsidRDefault="009656FB" w:rsidP="004F54D6">
      <w:pPr>
        <w:widowControl w:val="0"/>
        <w:spacing w:after="0" w:line="240" w:lineRule="auto"/>
        <w:ind w:firstLine="709"/>
        <w:jc w:val="both"/>
        <w:rPr>
          <w:rFonts w:ascii="Times New Roman" w:eastAsia="Calibri" w:hAnsi="Times New Roman"/>
          <w:sz w:val="24"/>
          <w:szCs w:val="24"/>
          <w:bdr w:val="nil"/>
        </w:rPr>
      </w:pPr>
      <w:r w:rsidRPr="004F54D6">
        <w:rPr>
          <w:rFonts w:ascii="Times New Roman" w:hAnsi="Times New Roman"/>
          <w:sz w:val="24"/>
          <w:szCs w:val="24"/>
          <w:lang w:eastAsia="en-US"/>
        </w:rPr>
        <w:t xml:space="preserve">Футбол </w:t>
      </w:r>
      <w:r w:rsidRPr="004F54D6">
        <w:rPr>
          <w:rFonts w:ascii="Times New Roman" w:eastAsia="Arial Unicode MS" w:hAnsi="Times New Roman"/>
          <w:sz w:val="24"/>
          <w:szCs w:val="24"/>
          <w:bdr w:val="nil"/>
        </w:rPr>
        <w:t xml:space="preserve">является эффективным средством физического воспитания, </w:t>
      </w:r>
      <w:r w:rsidRPr="004F54D6">
        <w:rPr>
          <w:rFonts w:ascii="Times New Roman" w:eastAsia="Calibri" w:hAnsi="Times New Roman"/>
          <w:sz w:val="24"/>
          <w:szCs w:val="24"/>
          <w:bdr w:val="nil"/>
        </w:rPr>
        <w:t xml:space="preserve">содействует всестороннему физическому, интеллектуальному, нравственному развитию обучающихся, укреплению здоровья, привлечению </w:t>
      </w:r>
      <w:r w:rsidRPr="004F54D6">
        <w:rPr>
          <w:rFonts w:ascii="Times New Roman" w:eastAsia="SchoolBookSanPin" w:hAnsi="Times New Roman"/>
          <w:sz w:val="24"/>
          <w:szCs w:val="24"/>
          <w:lang w:eastAsia="en-US"/>
        </w:rPr>
        <w:t>обучающихся</w:t>
      </w:r>
      <w:r w:rsidRPr="004F54D6">
        <w:rPr>
          <w:rFonts w:ascii="Times New Roman" w:eastAsia="Calibri" w:hAnsi="Times New Roman"/>
          <w:sz w:val="24"/>
          <w:szCs w:val="24"/>
          <w:lang w:eastAsia="zh-CN"/>
        </w:rPr>
        <w:t xml:space="preserve">  </w:t>
      </w:r>
      <w:r w:rsidRPr="004F54D6">
        <w:rPr>
          <w:rFonts w:ascii="Times New Roman" w:eastAsia="Calibri" w:hAnsi="Times New Roman"/>
          <w:sz w:val="24"/>
          <w:szCs w:val="24"/>
          <w:bdr w:val="nil"/>
        </w:rPr>
        <w:t>к систематическим занятиям физической культурой и спортом, их личностному  и профессиональному самоопределению.</w:t>
      </w:r>
    </w:p>
    <w:p w14:paraId="1DC01F8A"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 xml:space="preserve">Футбол позволяет обучающимся понимать принципы взаимовыручки, проявлять волю, терпение и развивать чувство ответственности. В процессе игры формируется командный дух, познаются основы взаимодействия друг с другом. Футбол – </w:t>
      </w:r>
      <w:r w:rsidRPr="004F54D6">
        <w:rPr>
          <w:rFonts w:ascii="Times New Roman" w:hAnsi="Times New Roman"/>
          <w:spacing w:val="-3"/>
          <w:sz w:val="24"/>
          <w:szCs w:val="24"/>
          <w:lang w:eastAsia="en-US"/>
        </w:rPr>
        <w:t xml:space="preserve">командная </w:t>
      </w:r>
      <w:r w:rsidRPr="004F54D6">
        <w:rPr>
          <w:rFonts w:ascii="Times New Roman" w:hAnsi="Times New Roman"/>
          <w:sz w:val="24"/>
          <w:szCs w:val="24"/>
          <w:lang w:eastAsia="en-US"/>
        </w:rPr>
        <w:t xml:space="preserve">игра, в которой каждому члену </w:t>
      </w:r>
      <w:r w:rsidRPr="004F54D6">
        <w:rPr>
          <w:rFonts w:ascii="Times New Roman" w:hAnsi="Times New Roman"/>
          <w:spacing w:val="-3"/>
          <w:sz w:val="24"/>
          <w:szCs w:val="24"/>
          <w:lang w:eastAsia="en-US"/>
        </w:rPr>
        <w:t xml:space="preserve">команды </w:t>
      </w:r>
      <w:r w:rsidRPr="004F54D6">
        <w:rPr>
          <w:rFonts w:ascii="Times New Roman" w:hAnsi="Times New Roman"/>
          <w:sz w:val="24"/>
          <w:szCs w:val="24"/>
          <w:lang w:eastAsia="en-US"/>
        </w:rPr>
        <w:t xml:space="preserve">надо уметь выстраивать отношения с другими игроками. Психологический климат в </w:t>
      </w:r>
      <w:r w:rsidRPr="004F54D6">
        <w:rPr>
          <w:rFonts w:ascii="Times New Roman" w:hAnsi="Times New Roman"/>
          <w:spacing w:val="-3"/>
          <w:sz w:val="24"/>
          <w:szCs w:val="24"/>
          <w:lang w:eastAsia="en-US"/>
        </w:rPr>
        <w:t xml:space="preserve">команде </w:t>
      </w:r>
      <w:r w:rsidRPr="004F54D6">
        <w:rPr>
          <w:rFonts w:ascii="Times New Roman" w:hAnsi="Times New Roman"/>
          <w:sz w:val="24"/>
          <w:szCs w:val="24"/>
          <w:lang w:eastAsia="en-US"/>
        </w:rPr>
        <w:t xml:space="preserve">играет определяющую роль и оказывает серьезное влияние на результат. Футбол дает возможность выработать коммуникативные навыки, развить чувство сплочённости и желание </w:t>
      </w:r>
      <w:r w:rsidRPr="004F54D6">
        <w:rPr>
          <w:rFonts w:ascii="Times New Roman" w:hAnsi="Times New Roman"/>
          <w:spacing w:val="-3"/>
          <w:sz w:val="24"/>
          <w:szCs w:val="24"/>
          <w:lang w:eastAsia="en-US"/>
        </w:rPr>
        <w:t xml:space="preserve">находить </w:t>
      </w:r>
      <w:r w:rsidRPr="004F54D6">
        <w:rPr>
          <w:rFonts w:ascii="Times New Roman" w:hAnsi="Times New Roman"/>
          <w:sz w:val="24"/>
          <w:szCs w:val="24"/>
          <w:lang w:eastAsia="en-US"/>
        </w:rPr>
        <w:t xml:space="preserve">общий язык с партнером, а также решать </w:t>
      </w:r>
      <w:r w:rsidRPr="004F54D6">
        <w:rPr>
          <w:rFonts w:ascii="Times New Roman" w:hAnsi="Times New Roman"/>
          <w:spacing w:val="-3"/>
          <w:sz w:val="24"/>
          <w:szCs w:val="24"/>
          <w:lang w:eastAsia="en-US"/>
        </w:rPr>
        <w:t>конфликтные</w:t>
      </w:r>
      <w:r w:rsidRPr="004F54D6">
        <w:rPr>
          <w:rFonts w:ascii="Times New Roman" w:hAnsi="Times New Roman"/>
          <w:spacing w:val="1"/>
          <w:sz w:val="24"/>
          <w:szCs w:val="24"/>
          <w:lang w:eastAsia="en-US"/>
        </w:rPr>
        <w:t xml:space="preserve"> </w:t>
      </w:r>
      <w:r w:rsidRPr="004F54D6">
        <w:rPr>
          <w:rFonts w:ascii="Times New Roman" w:hAnsi="Times New Roman"/>
          <w:sz w:val="24"/>
          <w:szCs w:val="24"/>
          <w:lang w:eastAsia="en-US"/>
        </w:rPr>
        <w:t>ситуации.</w:t>
      </w:r>
    </w:p>
    <w:p w14:paraId="6E86AB93" w14:textId="77777777" w:rsidR="009656FB" w:rsidRPr="004F54D6" w:rsidRDefault="009656FB" w:rsidP="004F54D6">
      <w:pPr>
        <w:widowControl w:val="0"/>
        <w:autoSpaceDE w:val="0"/>
        <w:autoSpaceDN w:val="0"/>
        <w:spacing w:after="0" w:line="240" w:lineRule="auto"/>
        <w:ind w:firstLine="709"/>
        <w:jc w:val="both"/>
        <w:rPr>
          <w:rFonts w:ascii="Times New Roman" w:eastAsia="Courier New" w:hAnsi="Times New Roman"/>
          <w:sz w:val="24"/>
          <w:szCs w:val="24"/>
          <w:lang w:bidi="ru-RU"/>
        </w:rPr>
      </w:pPr>
      <w:r w:rsidRPr="004F54D6">
        <w:rPr>
          <w:rFonts w:ascii="Times New Roman" w:eastAsia="Courier New" w:hAnsi="Times New Roman"/>
          <w:sz w:val="24"/>
          <w:szCs w:val="24"/>
          <w:lang w:bidi="ru-RU"/>
        </w:rPr>
        <w:t>Систематические занятия футболом оказывают на организм обучающихся всестороннее влияние: повышают общий объем двигательной активности, совершенствуют функциональную деятельность организма, обеспечивая правильное физическое развитие.</w:t>
      </w:r>
    </w:p>
    <w:p w14:paraId="3F711A51" w14:textId="77777777" w:rsidR="009656FB" w:rsidRPr="004F54D6" w:rsidRDefault="009656FB" w:rsidP="004F54D6">
      <w:pPr>
        <w:widowControl w:val="0"/>
        <w:autoSpaceDE w:val="0"/>
        <w:autoSpaceDN w:val="0"/>
        <w:spacing w:after="0" w:line="240" w:lineRule="auto"/>
        <w:ind w:firstLine="709"/>
        <w:jc w:val="both"/>
        <w:rPr>
          <w:rFonts w:ascii="Times New Roman" w:eastAsia="Courier New" w:hAnsi="Times New Roman"/>
          <w:sz w:val="24"/>
          <w:szCs w:val="24"/>
          <w:lang w:bidi="ru-RU"/>
        </w:rPr>
      </w:pPr>
      <w:r w:rsidRPr="004F54D6">
        <w:rPr>
          <w:rFonts w:ascii="Times New Roman" w:eastAsia="Courier New" w:hAnsi="Times New Roman"/>
          <w:sz w:val="24"/>
          <w:szCs w:val="24"/>
          <w:lang w:bidi="ru-RU"/>
        </w:rPr>
        <w:t xml:space="preserve">Модуль «Футбол» рассматривается как средство физической подготовки, освоения технической и тактической стороны игры как для мальчиков,  так и для девочек, повышает умственную работоспособность, снижает </w:t>
      </w:r>
      <w:r w:rsidRPr="004F54D6">
        <w:rPr>
          <w:rFonts w:ascii="Times New Roman" w:hAnsi="Times New Roman"/>
          <w:sz w:val="24"/>
          <w:szCs w:val="24"/>
          <w:lang w:bidi="ru-RU"/>
        </w:rPr>
        <w:t>заболеваемость</w:t>
      </w:r>
      <w:r w:rsidRPr="004F54D6">
        <w:rPr>
          <w:rFonts w:ascii="Times New Roman" w:eastAsia="Courier New" w:hAnsi="Times New Roman"/>
          <w:sz w:val="24"/>
          <w:szCs w:val="24"/>
          <w:lang w:bidi="ru-RU"/>
        </w:rPr>
        <w:t xml:space="preserve"> и утомление у обучающихся, возникающее в ходе учебных занятий.</w:t>
      </w:r>
    </w:p>
    <w:p w14:paraId="710B6F43" w14:textId="4B33A85B" w:rsidR="009656FB" w:rsidRPr="004F54D6" w:rsidRDefault="009656FB" w:rsidP="004F54D6">
      <w:pPr>
        <w:widowControl w:val="0"/>
        <w:spacing w:after="0" w:line="240" w:lineRule="auto"/>
        <w:ind w:firstLine="709"/>
        <w:jc w:val="both"/>
        <w:rPr>
          <w:rFonts w:ascii="Times New Roman" w:eastAsia="Courier New" w:hAnsi="Times New Roman"/>
          <w:sz w:val="24"/>
          <w:szCs w:val="24"/>
          <w:lang w:bidi="ru-RU"/>
        </w:rPr>
      </w:pPr>
      <w:r w:rsidRPr="004F54D6">
        <w:rPr>
          <w:rFonts w:ascii="Times New Roman" w:eastAsia="Courier New" w:hAnsi="Times New Roman"/>
          <w:sz w:val="24"/>
          <w:szCs w:val="24"/>
          <w:lang w:bidi="ru-RU"/>
        </w:rPr>
        <w:t xml:space="preserve">Целями изучения модуля «Футбол» являются: </w:t>
      </w:r>
      <w:r w:rsidRPr="004F54D6">
        <w:rPr>
          <w:rFonts w:ascii="Times New Roman" w:hAnsi="Times New Roman"/>
          <w:sz w:val="24"/>
          <w:szCs w:val="24"/>
          <w:lang w:eastAsia="en-US"/>
        </w:rPr>
        <w:t>формирование  у обучающихся навыков общечеловеческой культуры и социального самоопределения, устойчивой мотивации к сохранению и укреплению собственного здоровья, ведению здорового образа жизни через занятия физической культурой  и спортом с использованием средств вида спорта «футбол».</w:t>
      </w:r>
    </w:p>
    <w:p w14:paraId="5EB85560" w14:textId="0DAC51C3" w:rsidR="009656FB" w:rsidRPr="004F54D6" w:rsidRDefault="009656FB" w:rsidP="004F54D6">
      <w:pPr>
        <w:widowControl w:val="0"/>
        <w:spacing w:after="0" w:line="240" w:lineRule="auto"/>
        <w:ind w:firstLine="709"/>
        <w:jc w:val="both"/>
        <w:rPr>
          <w:rFonts w:ascii="Times New Roman" w:eastAsia="Calibri" w:hAnsi="Times New Roman"/>
          <w:sz w:val="24"/>
          <w:szCs w:val="24"/>
          <w:lang w:eastAsia="en-US"/>
        </w:rPr>
      </w:pPr>
      <w:bookmarkStart w:id="177" w:name="_Hlk125550293"/>
      <w:bookmarkStart w:id="178" w:name="_Hlk125544518"/>
      <w:r w:rsidRPr="004F54D6">
        <w:rPr>
          <w:rFonts w:ascii="Times New Roman" w:eastAsia="Calibri" w:hAnsi="Times New Roman"/>
          <w:sz w:val="24"/>
          <w:szCs w:val="24"/>
          <w:lang w:eastAsia="en-US"/>
        </w:rPr>
        <w:t xml:space="preserve">Задачами изучения модуля </w:t>
      </w:r>
      <w:r w:rsidRPr="004F54D6">
        <w:rPr>
          <w:rFonts w:ascii="Times New Roman" w:hAnsi="Times New Roman"/>
          <w:sz w:val="24"/>
          <w:szCs w:val="24"/>
          <w:lang w:eastAsia="ar-SA"/>
        </w:rPr>
        <w:t xml:space="preserve">«Футбол» </w:t>
      </w:r>
      <w:r w:rsidRPr="004F54D6">
        <w:rPr>
          <w:rFonts w:ascii="Times New Roman" w:eastAsia="Calibri" w:hAnsi="Times New Roman"/>
          <w:sz w:val="24"/>
          <w:szCs w:val="24"/>
          <w:lang w:eastAsia="en-US"/>
        </w:rPr>
        <w:t>являются</w:t>
      </w:r>
      <w:bookmarkEnd w:id="177"/>
      <w:r w:rsidRPr="004F54D6">
        <w:rPr>
          <w:rFonts w:ascii="Times New Roman" w:eastAsia="Calibri" w:hAnsi="Times New Roman"/>
          <w:sz w:val="24"/>
          <w:szCs w:val="24"/>
          <w:lang w:eastAsia="en-US"/>
        </w:rPr>
        <w:t>:</w:t>
      </w:r>
    </w:p>
    <w:bookmarkEnd w:id="178"/>
    <w:p w14:paraId="60B01D6A"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всестороннее гармоничное развитие детей, увеличение объёма  их двигательной активности;</w:t>
      </w:r>
    </w:p>
    <w:p w14:paraId="5F6547AB"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eastAsia="Arial Unicode MS" w:hAnsi="Times New Roman"/>
          <w:sz w:val="24"/>
          <w:szCs w:val="24"/>
          <w:lang w:eastAsia="en-US"/>
        </w:rPr>
        <w:t>формирование общих представлений о виде спорта «футбол»,  его возможностях и значении в процессе укрепления здоровья, физическом развитии  и физической подготовке обучающихся;</w:t>
      </w:r>
    </w:p>
    <w:p w14:paraId="4B7B54FF"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развитие основных физических качеств и повышение функциональных возможностей организма обучающихся, укрепление их физического, нравственного, психологического и социального здоровья, обеспечение культуры безопасного поведения средствами футбола;</w:t>
      </w:r>
    </w:p>
    <w:p w14:paraId="5578875D"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ознакомление и обучение физическим упражнениям общеразвивающей  и корригирующей направленности посредством освоения технических действий  в футболе;</w:t>
      </w:r>
    </w:p>
    <w:p w14:paraId="0BEDD4A1"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ознакомление и освоение знаний об истории и развитии футбола, основных понятиях и современных представлениях о футболе, его возможностях и значениях  в процессе развития и укрепления здоровья, физическом развитии обучающихся;</w:t>
      </w:r>
    </w:p>
    <w:p w14:paraId="3E02CFCC"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ознакомление и обучение двигательным умениям и навыкам, техническим действиям в футболе в образовательной деятельности, физкультурно-оздоровительной деятельности и при организации самостоятельных занятий  по футболу;</w:t>
      </w:r>
    </w:p>
    <w:p w14:paraId="0CEA9E81"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воспитание социально значимых качеств личности, норм коллективного взаимодействия и сотрудничества в игровой деятельности средствами футбола;</w:t>
      </w:r>
    </w:p>
    <w:p w14:paraId="1FCF62BA"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bidi="ru-RU"/>
        </w:rPr>
      </w:pPr>
      <w:r w:rsidRPr="004F54D6">
        <w:rPr>
          <w:rFonts w:ascii="Times New Roman" w:hAnsi="Times New Roman"/>
          <w:sz w:val="24"/>
          <w:szCs w:val="24"/>
          <w:lang w:bidi="ru-RU"/>
        </w:rPr>
        <w:t>удовлетворение индивидуальных потребностей обучающихся в занятиях физической культурой и спортом средствами футбола;</w:t>
      </w:r>
    </w:p>
    <w:p w14:paraId="720B4552"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популяризация футбола среди подрастающего поколения, привлечение обучающихся, проявляющих повышенный интерес и способность к занятиям футболом, в школьные спортивные клубы, футбольные секции и к участию  в</w:t>
      </w:r>
      <w:r w:rsidRPr="004F54D6">
        <w:rPr>
          <w:rFonts w:ascii="Times New Roman" w:hAnsi="Times New Roman"/>
          <w:spacing w:val="-1"/>
          <w:sz w:val="24"/>
          <w:szCs w:val="24"/>
          <w:lang w:eastAsia="en-US"/>
        </w:rPr>
        <w:t xml:space="preserve"> </w:t>
      </w:r>
      <w:r w:rsidRPr="004F54D6">
        <w:rPr>
          <w:rFonts w:ascii="Times New Roman" w:hAnsi="Times New Roman"/>
          <w:sz w:val="24"/>
          <w:szCs w:val="24"/>
          <w:lang w:eastAsia="en-US"/>
        </w:rPr>
        <w:t>соревнованиях;</w:t>
      </w:r>
    </w:p>
    <w:p w14:paraId="356F4D21"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выявление, развитие и поддержка одарённых детей в области спорта.</w:t>
      </w:r>
    </w:p>
    <w:p w14:paraId="7A53E703" w14:textId="77777777" w:rsidR="00055B21" w:rsidRDefault="00055B21" w:rsidP="00055B21">
      <w:pPr>
        <w:widowControl w:val="0"/>
        <w:autoSpaceDE w:val="0"/>
        <w:autoSpaceDN w:val="0"/>
        <w:spacing w:after="0" w:line="240" w:lineRule="auto"/>
        <w:ind w:firstLine="709"/>
        <w:jc w:val="center"/>
        <w:rPr>
          <w:rFonts w:ascii="Times New Roman" w:hAnsi="Times New Roman"/>
          <w:b/>
          <w:sz w:val="24"/>
          <w:szCs w:val="24"/>
          <w:lang w:eastAsia="en-US"/>
        </w:rPr>
      </w:pPr>
    </w:p>
    <w:p w14:paraId="09EECC06" w14:textId="489AEBC6" w:rsidR="009656FB" w:rsidRPr="00055B21" w:rsidRDefault="009656FB" w:rsidP="00055B21">
      <w:pPr>
        <w:widowControl w:val="0"/>
        <w:autoSpaceDE w:val="0"/>
        <w:autoSpaceDN w:val="0"/>
        <w:spacing w:after="0" w:line="240" w:lineRule="auto"/>
        <w:ind w:firstLine="709"/>
        <w:jc w:val="center"/>
        <w:rPr>
          <w:rFonts w:ascii="Times New Roman" w:hAnsi="Times New Roman"/>
          <w:b/>
          <w:sz w:val="24"/>
          <w:szCs w:val="24"/>
          <w:lang w:eastAsia="en-US"/>
        </w:rPr>
      </w:pPr>
      <w:r w:rsidRPr="00055B21">
        <w:rPr>
          <w:rFonts w:ascii="Times New Roman" w:hAnsi="Times New Roman"/>
          <w:b/>
          <w:sz w:val="24"/>
          <w:szCs w:val="24"/>
          <w:lang w:eastAsia="en-US"/>
        </w:rPr>
        <w:t>Место и роль модуля «Футбол».</w:t>
      </w:r>
    </w:p>
    <w:p w14:paraId="2915BE46"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autoSpaceDE w:val="0"/>
        <w:spacing w:after="0" w:line="240" w:lineRule="auto"/>
        <w:ind w:firstLine="709"/>
        <w:jc w:val="both"/>
        <w:rPr>
          <w:rFonts w:ascii="Times New Roman" w:hAnsi="Times New Roman"/>
          <w:sz w:val="24"/>
          <w:szCs w:val="24"/>
          <w:bdr w:val="nil"/>
        </w:rPr>
      </w:pPr>
      <w:r w:rsidRPr="004F54D6">
        <w:rPr>
          <w:rFonts w:ascii="Times New Roman" w:eastAsia="Calibri" w:hAnsi="Times New Roman"/>
          <w:sz w:val="24"/>
          <w:szCs w:val="24"/>
          <w:lang w:eastAsia="zh-CN"/>
        </w:rPr>
        <w:t xml:space="preserve">Модуль «Футбол» </w:t>
      </w:r>
      <w:bookmarkStart w:id="179" w:name="_Hlk125550350"/>
      <w:r w:rsidRPr="004F54D6">
        <w:rPr>
          <w:rFonts w:ascii="Times New Roman" w:eastAsia="Calibri" w:hAnsi="Times New Roman"/>
          <w:sz w:val="24"/>
          <w:szCs w:val="24"/>
          <w:lang w:eastAsia="en-US"/>
        </w:rPr>
        <w:t>доступен для освоения всем обучающимся, независимо  от уровня их физического развития и гендерных особенностей, и расширяет спектр физкультурно-спортивных направлений в общеобразовательных организациях.</w:t>
      </w:r>
      <w:r w:rsidRPr="004F54D6">
        <w:rPr>
          <w:rFonts w:ascii="Times New Roman" w:eastAsia="Calibri" w:hAnsi="Times New Roman"/>
          <w:sz w:val="24"/>
          <w:szCs w:val="24"/>
          <w:bdr w:val="nil"/>
        </w:rPr>
        <w:t xml:space="preserve"> </w:t>
      </w:r>
      <w:bookmarkEnd w:id="179"/>
      <w:r w:rsidRPr="004F54D6">
        <w:rPr>
          <w:rFonts w:ascii="Times New Roman" w:eastAsia="Calibri" w:hAnsi="Times New Roman"/>
          <w:color w:val="000000"/>
          <w:sz w:val="24"/>
          <w:szCs w:val="24"/>
          <w:bdr w:val="nil"/>
        </w:rPr>
        <w:t>Р</w:t>
      </w:r>
      <w:r w:rsidRPr="004F54D6">
        <w:rPr>
          <w:rFonts w:ascii="Times New Roman" w:eastAsia="Calibri" w:hAnsi="Times New Roman"/>
          <w:sz w:val="24"/>
          <w:szCs w:val="24"/>
          <w:bdr w:val="nil"/>
        </w:rPr>
        <w:t>асширяет и дополняет компетенции обучающихся, полученные в результате обучения и формирования</w:t>
      </w:r>
      <w:r w:rsidRPr="004F54D6">
        <w:rPr>
          <w:rFonts w:ascii="Times New Roman" w:hAnsi="Times New Roman"/>
          <w:sz w:val="24"/>
          <w:szCs w:val="24"/>
          <w:bdr w:val="nil"/>
        </w:rPr>
        <w:t xml:space="preserve"> новых двигательных действий средствами футбола,  их использования в прикладных целях для увеличения объема двигательной активности и оздоровления в повседневной жизни.</w:t>
      </w:r>
    </w:p>
    <w:p w14:paraId="423150D5" w14:textId="77777777" w:rsidR="009656FB" w:rsidRPr="004F54D6" w:rsidRDefault="009656FB" w:rsidP="004F54D6">
      <w:pPr>
        <w:widowControl w:val="0"/>
        <w:spacing w:after="0" w:line="240" w:lineRule="auto"/>
        <w:ind w:firstLine="709"/>
        <w:jc w:val="both"/>
        <w:rPr>
          <w:rFonts w:ascii="Times New Roman" w:hAnsi="Times New Roman"/>
          <w:sz w:val="24"/>
          <w:szCs w:val="24"/>
        </w:rPr>
      </w:pPr>
      <w:r w:rsidRPr="004F54D6">
        <w:rPr>
          <w:rFonts w:ascii="Times New Roman" w:eastAsia="Calibri" w:hAnsi="Times New Roman"/>
          <w:color w:val="000000"/>
          <w:sz w:val="24"/>
          <w:szCs w:val="24"/>
          <w:bdr w:val="nil"/>
        </w:rPr>
        <w:t xml:space="preserve">Интеграция модуля по футболу поможет обучающимся в освоении содержательных компонентов и модулей по легкой атлетике, подвижным  и спортивным играм, гимнастике, а также </w:t>
      </w:r>
      <w:r w:rsidRPr="004F54D6">
        <w:rPr>
          <w:rFonts w:ascii="Times New Roman" w:eastAsia="Calibri" w:hAnsi="Times New Roman"/>
          <w:color w:val="000000"/>
          <w:sz w:val="24"/>
          <w:szCs w:val="24"/>
        </w:rPr>
        <w:t xml:space="preserve">в освоении программ в рамках внеурочной деятельности, </w:t>
      </w:r>
      <w:r w:rsidRPr="004F54D6">
        <w:rPr>
          <w:rFonts w:ascii="Times New Roman" w:eastAsia="Calibri" w:hAnsi="Times New Roman"/>
          <w:sz w:val="24"/>
          <w:szCs w:val="24"/>
          <w:lang w:eastAsia="zh-CN"/>
        </w:rPr>
        <w:t xml:space="preserve">дополнительного образования, </w:t>
      </w:r>
      <w:r w:rsidRPr="004F54D6">
        <w:rPr>
          <w:rFonts w:ascii="Times New Roman" w:eastAsia="Calibri" w:hAnsi="Times New Roman"/>
          <w:color w:val="000000"/>
          <w:sz w:val="24"/>
          <w:szCs w:val="24"/>
        </w:rPr>
        <w:t xml:space="preserve">деятельности школьных спортивных клубов, подготовке </w:t>
      </w:r>
      <w:r w:rsidRPr="004F54D6">
        <w:rPr>
          <w:rFonts w:ascii="Times New Roman" w:eastAsia="Calibri" w:hAnsi="Times New Roman"/>
          <w:sz w:val="24"/>
          <w:szCs w:val="24"/>
          <w:lang w:eastAsia="zh-CN"/>
        </w:rPr>
        <w:t xml:space="preserve">обучающихся к выполнению норм Всероссийского физкультурно-спортивного комплекса «Готов к труду и обороне» (ГТО) </w:t>
      </w:r>
      <w:r w:rsidRPr="004F54D6">
        <w:rPr>
          <w:rFonts w:ascii="Times New Roman" w:eastAsia="Calibri" w:hAnsi="Times New Roman"/>
          <w:color w:val="000000"/>
          <w:sz w:val="24"/>
          <w:szCs w:val="24"/>
        </w:rPr>
        <w:t>и участию  в спортивных мероприятиях.</w:t>
      </w:r>
      <w:r w:rsidRPr="004F54D6">
        <w:rPr>
          <w:rFonts w:ascii="Times New Roman" w:hAnsi="Times New Roman"/>
          <w:sz w:val="24"/>
          <w:szCs w:val="24"/>
        </w:rPr>
        <w:t xml:space="preserve"> </w:t>
      </w:r>
    </w:p>
    <w:p w14:paraId="78F6C734" w14:textId="1724C563" w:rsidR="009656FB" w:rsidRPr="004F54D6" w:rsidRDefault="009656FB" w:rsidP="004F54D6">
      <w:pPr>
        <w:widowControl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Модуль «Футбол» может быть реализован в следующих вариантах:</w:t>
      </w:r>
    </w:p>
    <w:p w14:paraId="2E450F33"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sz w:val="24"/>
          <w:szCs w:val="24"/>
          <w:lang w:eastAsia="zh-CN"/>
        </w:rPr>
      </w:pPr>
      <w:r w:rsidRPr="004F54D6">
        <w:rPr>
          <w:rFonts w:ascii="Times New Roman" w:eastAsia="Calibri" w:hAnsi="Times New Roman"/>
          <w:sz w:val="24"/>
          <w:szCs w:val="24"/>
          <w:lang w:eastAsia="zh-CN"/>
        </w:rPr>
        <w:t>при самостоятельном планировании учителем физической культуры процесса освоения обучающимися учебного материала по футболу с выбором различных элементов футбола, с учётом возраста и физической подготовленности обучающихся (с соответствующей дозировкой и интенсивностью);</w:t>
      </w:r>
    </w:p>
    <w:p w14:paraId="2A64F45D" w14:textId="12235914" w:rsidR="009656FB" w:rsidRPr="004F54D6" w:rsidRDefault="009656FB" w:rsidP="004F54D6">
      <w:pPr>
        <w:widowControl w:val="0"/>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sz w:val="24"/>
          <w:szCs w:val="24"/>
          <w:lang w:eastAsia="zh-CN"/>
        </w:rPr>
        <w:t>в виде целостного последовательного учебного модуля, изучаемого  за счёт части учебного плана, формируемой участниками образовательных отношений из перечня, предлагаемого образовательной организацией, включающей, в частности, учебные модули по выбору обучающихся, родителей (законных представителей) несовершеннолетних обучающихся, в том числе предусматривающие удовлетворение различных интересов обучающихся</w:t>
      </w:r>
      <w:r w:rsidRPr="004F54D6">
        <w:rPr>
          <w:rFonts w:ascii="Times New Roman" w:eastAsia="Calibri" w:hAnsi="Times New Roman"/>
          <w:sz w:val="24"/>
          <w:szCs w:val="24"/>
          <w:bdr w:val="nil"/>
        </w:rPr>
        <w:t xml:space="preserve">  </w:t>
      </w:r>
      <w:r w:rsidRPr="004F54D6">
        <w:rPr>
          <w:rFonts w:ascii="Times New Roman" w:eastAsia="Calibri" w:hAnsi="Times New Roman"/>
          <w:sz w:val="24"/>
          <w:szCs w:val="24"/>
          <w:bdr w:val="none" w:sz="0" w:space="0" w:color="auto" w:frame="1"/>
          <w:lang w:eastAsia="zh-CN"/>
        </w:rPr>
        <w:t>;</w:t>
      </w:r>
    </w:p>
    <w:p w14:paraId="7DFF6FA5" w14:textId="60AE9577" w:rsidR="009656FB" w:rsidRPr="004F54D6" w:rsidRDefault="009656FB" w:rsidP="004F54D6">
      <w:pPr>
        <w:widowControl w:val="0"/>
        <w:spacing w:after="0" w:line="240" w:lineRule="auto"/>
        <w:ind w:firstLine="709"/>
        <w:jc w:val="both"/>
        <w:rPr>
          <w:rFonts w:ascii="Times New Roman" w:eastAsia="Calibri" w:hAnsi="Times New Roman"/>
          <w:sz w:val="24"/>
          <w:szCs w:val="24"/>
          <w:lang w:eastAsia="en-US"/>
        </w:rPr>
      </w:pPr>
      <w:r w:rsidRPr="004F54D6">
        <w:rPr>
          <w:rFonts w:ascii="Times New Roman" w:eastAsia="Calibri" w:hAnsi="Times New Roman"/>
          <w:color w:val="000000"/>
          <w:sz w:val="24"/>
          <w:szCs w:val="24"/>
          <w:lang w:eastAsia="zh-CN"/>
        </w:rPr>
        <w:t xml:space="preserve">в виде дополнительных часов, выделяемых на спортивно-оздоровительную работу с обучающимися в рамках внеурочной деятельности, </w:t>
      </w:r>
      <w:r w:rsidRPr="004F54D6">
        <w:rPr>
          <w:rFonts w:ascii="Times New Roman" w:eastAsia="Calibri" w:hAnsi="Times New Roman"/>
          <w:sz w:val="24"/>
          <w:szCs w:val="24"/>
          <w:lang w:eastAsia="zh-CN"/>
        </w:rPr>
        <w:t>деятельности школьных спортивных клубов</w:t>
      </w:r>
      <w:r w:rsidRPr="004F54D6">
        <w:rPr>
          <w:rFonts w:ascii="Times New Roman" w:eastAsia="Arial Unicode MS" w:hAnsi="Times New Roman"/>
          <w:sz w:val="24"/>
          <w:szCs w:val="24"/>
          <w:lang w:eastAsia="en-US"/>
        </w:rPr>
        <w:t>.</w:t>
      </w:r>
    </w:p>
    <w:p w14:paraId="7A7C3ECC" w14:textId="77777777" w:rsidR="004F54D6" w:rsidRDefault="004F54D6"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center"/>
        <w:rPr>
          <w:rFonts w:ascii="Times New Roman" w:eastAsia="Calibri" w:hAnsi="Times New Roman"/>
          <w:b/>
          <w:sz w:val="24"/>
          <w:szCs w:val="24"/>
          <w:lang w:eastAsia="zh-CN"/>
        </w:rPr>
      </w:pPr>
    </w:p>
    <w:p w14:paraId="4B6B014E" w14:textId="0D7D07C6" w:rsidR="009656FB" w:rsidRDefault="000A0F10"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center"/>
        <w:rPr>
          <w:rFonts w:ascii="Times New Roman" w:eastAsia="Calibri" w:hAnsi="Times New Roman"/>
          <w:b/>
          <w:sz w:val="24"/>
          <w:szCs w:val="24"/>
          <w:lang w:eastAsia="zh-CN"/>
        </w:rPr>
      </w:pPr>
      <w:r w:rsidRPr="004F54D6">
        <w:rPr>
          <w:rFonts w:ascii="Times New Roman" w:eastAsia="Calibri" w:hAnsi="Times New Roman"/>
          <w:b/>
          <w:sz w:val="24"/>
          <w:szCs w:val="24"/>
          <w:lang w:eastAsia="zh-CN"/>
        </w:rPr>
        <w:t>Содержание модуля «Футбол»</w:t>
      </w:r>
    </w:p>
    <w:p w14:paraId="109FF57F" w14:textId="77777777" w:rsidR="004F54D6" w:rsidRPr="004F54D6" w:rsidRDefault="004F54D6"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center"/>
        <w:rPr>
          <w:rFonts w:ascii="Times New Roman" w:eastAsia="Calibri" w:hAnsi="Times New Roman"/>
          <w:b/>
          <w:sz w:val="24"/>
          <w:szCs w:val="24"/>
          <w:lang w:eastAsia="zh-CN"/>
        </w:rPr>
      </w:pPr>
    </w:p>
    <w:p w14:paraId="631DEA9F" w14:textId="77777777" w:rsidR="009656FB" w:rsidRPr="00055B21"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b/>
          <w:sz w:val="24"/>
          <w:szCs w:val="24"/>
          <w:lang w:eastAsia="zh-CN"/>
        </w:rPr>
      </w:pPr>
      <w:r w:rsidRPr="00055B21">
        <w:rPr>
          <w:rFonts w:ascii="Times New Roman" w:eastAsia="Calibri" w:hAnsi="Times New Roman"/>
          <w:b/>
          <w:sz w:val="24"/>
          <w:szCs w:val="24"/>
          <w:lang w:eastAsia="zh-CN"/>
        </w:rPr>
        <w:t>1) Знания о футболе.</w:t>
      </w:r>
    </w:p>
    <w:p w14:paraId="0DBEB513" w14:textId="77777777" w:rsidR="009656FB" w:rsidRPr="004F54D6" w:rsidRDefault="009656FB" w:rsidP="004F54D6">
      <w:pPr>
        <w:widowControl w:val="0"/>
        <w:pBdr>
          <w:top w:val="nil"/>
          <w:left w:val="nil"/>
          <w:bottom w:val="nil"/>
          <w:right w:val="nil"/>
          <w:between w:val="nil"/>
          <w:bar w:val="nil"/>
        </w:pBdr>
        <w:autoSpaceDE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Главные организации, осуществляющие управление футболом в регионе, России, Европе, мире (РФС, УЕФА, ФИФА), их роль и основные функции.</w:t>
      </w:r>
    </w:p>
    <w:p w14:paraId="68354F2D" w14:textId="77777777" w:rsidR="009656FB" w:rsidRPr="004F54D6" w:rsidRDefault="009656FB" w:rsidP="004F54D6">
      <w:pPr>
        <w:widowControl w:val="0"/>
        <w:pBdr>
          <w:top w:val="nil"/>
          <w:left w:val="nil"/>
          <w:bottom w:val="nil"/>
          <w:right w:val="nil"/>
          <w:between w:val="nil"/>
          <w:bar w:val="nil"/>
        </w:pBdr>
        <w:autoSpaceDE w:val="0"/>
        <w:spacing w:after="0" w:line="240" w:lineRule="auto"/>
        <w:ind w:firstLine="709"/>
        <w:jc w:val="both"/>
        <w:rPr>
          <w:rFonts w:ascii="Times New Roman" w:eastAsia="Calibri" w:hAnsi="Times New Roman"/>
          <w:color w:val="000000"/>
          <w:sz w:val="24"/>
          <w:szCs w:val="24"/>
          <w:bdr w:val="nil"/>
        </w:rPr>
      </w:pPr>
      <w:r w:rsidRPr="004F54D6">
        <w:rPr>
          <w:rFonts w:ascii="Times New Roman" w:hAnsi="Times New Roman"/>
          <w:sz w:val="24"/>
          <w:szCs w:val="24"/>
          <w:lang w:eastAsia="en-US"/>
        </w:rPr>
        <w:t>Организация и проведение соревнований по футболу. Правила игры в футбол, роль и обязанности судейской бригады.</w:t>
      </w:r>
    </w:p>
    <w:p w14:paraId="602B50CE" w14:textId="77777777" w:rsidR="009656FB" w:rsidRPr="004F54D6" w:rsidRDefault="009656FB" w:rsidP="004F54D6">
      <w:pPr>
        <w:widowControl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Основные направления развития спортивного менеджмента и маркетинга  в футболе. Структура управления в профессиональных футбольных клубах, направления деятельности.</w:t>
      </w:r>
    </w:p>
    <w:p w14:paraId="78C7D868" w14:textId="77777777" w:rsidR="009656FB" w:rsidRPr="004F54D6" w:rsidRDefault="009656FB" w:rsidP="004F54D6">
      <w:pPr>
        <w:widowControl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Средства общей и специальной физической подготовки, применяемые  при занятиях футболом.</w:t>
      </w:r>
    </w:p>
    <w:p w14:paraId="25C60B5D" w14:textId="77777777" w:rsidR="009656FB" w:rsidRPr="004F54D6" w:rsidRDefault="009656FB" w:rsidP="004F54D6">
      <w:pPr>
        <w:widowControl w:val="0"/>
        <w:tabs>
          <w:tab w:val="left" w:pos="9639"/>
        </w:tabs>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Правила по технике безопасности во время занятий и соревнований  по футболу. Правила безопасного, правомерного поведения во время соревнований по футболу в качестве зрителя или болельщика.</w:t>
      </w:r>
    </w:p>
    <w:p w14:paraId="39AEB2BF" w14:textId="77777777" w:rsidR="009656FB" w:rsidRPr="004F54D6" w:rsidRDefault="009656FB" w:rsidP="004F54D6">
      <w:pPr>
        <w:widowControl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Профилактика спортивного травматизма футболистов, причины возникновения травм и методы их устранения.</w:t>
      </w:r>
    </w:p>
    <w:p w14:paraId="7E0C198E"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 xml:space="preserve">Профилактика пагубных привычек, асоциального поведения. Антидопинговое поведение. </w:t>
      </w:r>
    </w:p>
    <w:p w14:paraId="313D6A6D" w14:textId="77777777" w:rsidR="009656FB" w:rsidRPr="00055B21" w:rsidRDefault="009656FB" w:rsidP="004F54D6">
      <w:pPr>
        <w:widowControl w:val="0"/>
        <w:spacing w:after="0" w:line="240" w:lineRule="auto"/>
        <w:ind w:firstLine="709"/>
        <w:jc w:val="both"/>
        <w:rPr>
          <w:rFonts w:ascii="Times New Roman" w:eastAsia="Calibri" w:hAnsi="Times New Roman"/>
          <w:b/>
          <w:sz w:val="24"/>
          <w:szCs w:val="24"/>
          <w:lang w:eastAsia="zh-CN"/>
        </w:rPr>
      </w:pPr>
      <w:bookmarkStart w:id="180" w:name="_Hlk125044604"/>
      <w:r w:rsidRPr="00055B21">
        <w:rPr>
          <w:rFonts w:ascii="Times New Roman" w:eastAsia="Calibri" w:hAnsi="Times New Roman"/>
          <w:b/>
          <w:sz w:val="24"/>
          <w:szCs w:val="24"/>
          <w:lang w:eastAsia="zh-CN"/>
        </w:rPr>
        <w:t>2</w:t>
      </w:r>
      <w:bookmarkEnd w:id="180"/>
      <w:r w:rsidRPr="00055B21">
        <w:rPr>
          <w:rFonts w:ascii="Times New Roman" w:eastAsia="Calibri" w:hAnsi="Times New Roman"/>
          <w:b/>
          <w:sz w:val="24"/>
          <w:szCs w:val="24"/>
          <w:lang w:eastAsia="zh-CN"/>
        </w:rPr>
        <w:t>) Способы самостоятельной деятельности.</w:t>
      </w:r>
    </w:p>
    <w:p w14:paraId="1C28AB98" w14:textId="77777777" w:rsidR="009656FB" w:rsidRPr="004F54D6" w:rsidRDefault="009656FB" w:rsidP="004F54D6">
      <w:pPr>
        <w:widowControl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Организация, проведение самостоятельных занятий по футболу и занятий  на развитие физических качеств футболиста. Правила безопасности во время самостоятельных занятий футболом.</w:t>
      </w:r>
    </w:p>
    <w:p w14:paraId="5F4BB172" w14:textId="77777777" w:rsidR="009656FB" w:rsidRPr="004F54D6" w:rsidRDefault="009656FB" w:rsidP="004F54D6">
      <w:pPr>
        <w:widowControl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Комплексы упражнений общеразвивающей, подготовительной и специальной направленности.</w:t>
      </w:r>
    </w:p>
    <w:p w14:paraId="75E34A56"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Самоконтроль и его роль в образовательной и тренировочной деятельности. Объективные и субъективные признаки утомления. Средства восстановления организма после физической нагрузки. Способы индивидуального регулирования физической нагрузки с учетом уровня физического развития и функционального состояния.</w:t>
      </w:r>
    </w:p>
    <w:p w14:paraId="2BA7C2F9"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Средства восстановления после физических нагрузок на занятиях футболом  и соревновательной деятельности.</w:t>
      </w:r>
    </w:p>
    <w:p w14:paraId="5DEF9C81"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Системы проведения и судейство соревнований по футболу.</w:t>
      </w:r>
    </w:p>
    <w:p w14:paraId="4C53D6BB"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Технологии предупреждения и нивелирования конфликтных ситуации  во время занятий футболом, решения спорных и проблемных ситуаций.</w:t>
      </w:r>
    </w:p>
    <w:p w14:paraId="4761A3EB"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Причины возникновения</w:t>
      </w:r>
      <w:r w:rsidRPr="004F54D6">
        <w:rPr>
          <w:rFonts w:ascii="Times New Roman" w:hAnsi="Times New Roman"/>
          <w:spacing w:val="-15"/>
          <w:sz w:val="24"/>
          <w:szCs w:val="24"/>
          <w:lang w:eastAsia="en-US"/>
        </w:rPr>
        <w:t xml:space="preserve"> </w:t>
      </w:r>
      <w:r w:rsidRPr="004F54D6">
        <w:rPr>
          <w:rFonts w:ascii="Times New Roman" w:hAnsi="Times New Roman"/>
          <w:sz w:val="24"/>
          <w:szCs w:val="24"/>
          <w:lang w:eastAsia="en-US"/>
        </w:rPr>
        <w:t>ошибок при выполнении технических приёмов  и способы их устранения. Основы анализа</w:t>
      </w:r>
      <w:r w:rsidRPr="004F54D6">
        <w:rPr>
          <w:rFonts w:ascii="Times New Roman" w:hAnsi="Times New Roman"/>
          <w:spacing w:val="-18"/>
          <w:sz w:val="24"/>
          <w:szCs w:val="24"/>
          <w:lang w:eastAsia="en-US"/>
        </w:rPr>
        <w:t xml:space="preserve"> </w:t>
      </w:r>
      <w:r w:rsidRPr="004F54D6">
        <w:rPr>
          <w:rFonts w:ascii="Times New Roman" w:hAnsi="Times New Roman"/>
          <w:sz w:val="24"/>
          <w:szCs w:val="24"/>
          <w:lang w:eastAsia="en-US"/>
        </w:rPr>
        <w:t>собственной игры и игры команды соперников.</w:t>
      </w:r>
    </w:p>
    <w:p w14:paraId="07DA3C00"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Тестирование уровня физической и технической подготовленности в футболе.</w:t>
      </w:r>
    </w:p>
    <w:p w14:paraId="5A3C865E" w14:textId="77777777" w:rsidR="009656FB" w:rsidRPr="00055B21" w:rsidRDefault="009656FB" w:rsidP="004F54D6">
      <w:pPr>
        <w:widowControl w:val="0"/>
        <w:spacing w:after="0" w:line="240" w:lineRule="auto"/>
        <w:ind w:firstLine="709"/>
        <w:jc w:val="both"/>
        <w:rPr>
          <w:rFonts w:ascii="Times New Roman" w:eastAsia="Calibri" w:hAnsi="Times New Roman"/>
          <w:b/>
          <w:sz w:val="24"/>
          <w:szCs w:val="24"/>
          <w:lang w:eastAsia="zh-CN"/>
        </w:rPr>
      </w:pPr>
      <w:r w:rsidRPr="00055B21">
        <w:rPr>
          <w:rFonts w:ascii="Times New Roman" w:eastAsia="Calibri" w:hAnsi="Times New Roman"/>
          <w:b/>
          <w:sz w:val="24"/>
          <w:szCs w:val="24"/>
          <w:lang w:eastAsia="zh-CN"/>
        </w:rPr>
        <w:t>3) Физическое совершенствование.</w:t>
      </w:r>
    </w:p>
    <w:p w14:paraId="5EFBB118" w14:textId="77777777" w:rsidR="009656FB" w:rsidRPr="004F54D6" w:rsidRDefault="009656FB" w:rsidP="004F54D6">
      <w:pPr>
        <w:widowControl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 xml:space="preserve">Комплексы специальных упражнений для развития физических качеств </w:t>
      </w:r>
      <w:r w:rsidRPr="004F54D6">
        <w:rPr>
          <w:rFonts w:ascii="Times New Roman" w:eastAsia="Calibri" w:hAnsi="Times New Roman"/>
          <w:sz w:val="24"/>
          <w:szCs w:val="24"/>
          <w:bdr w:val="none" w:sz="0" w:space="0" w:color="auto" w:frame="1"/>
        </w:rPr>
        <w:t>(ловкости, гибкости, силы, выносливости, быстроты и скоростных способностей)</w:t>
      </w:r>
      <w:r w:rsidRPr="004F54D6">
        <w:rPr>
          <w:rFonts w:ascii="Times New Roman" w:hAnsi="Times New Roman"/>
          <w:sz w:val="24"/>
          <w:szCs w:val="24"/>
          <w:lang w:eastAsia="en-US"/>
        </w:rPr>
        <w:t xml:space="preserve">  и упражнения на частоту движений ног.</w:t>
      </w:r>
    </w:p>
    <w:p w14:paraId="78C5C39A" w14:textId="77777777" w:rsidR="009656FB" w:rsidRPr="004F54D6" w:rsidRDefault="009656FB" w:rsidP="004F54D6">
      <w:pPr>
        <w:widowControl w:val="0"/>
        <w:spacing w:after="0" w:line="240" w:lineRule="auto"/>
        <w:ind w:firstLine="709"/>
        <w:jc w:val="both"/>
        <w:rPr>
          <w:rFonts w:ascii="Times New Roman" w:hAnsi="Times New Roman"/>
          <w:sz w:val="24"/>
          <w:szCs w:val="24"/>
          <w:lang w:eastAsia="en-US"/>
        </w:rPr>
      </w:pPr>
      <w:bookmarkStart w:id="181" w:name="_Hlk125045334"/>
      <w:r w:rsidRPr="004F54D6">
        <w:rPr>
          <w:rFonts w:ascii="Times New Roman" w:hAnsi="Times New Roman"/>
          <w:sz w:val="24"/>
          <w:szCs w:val="24"/>
          <w:lang w:eastAsia="en-US"/>
        </w:rPr>
        <w:t xml:space="preserve">Индивидуальные технические действия с мячом: </w:t>
      </w:r>
    </w:p>
    <w:bookmarkEnd w:id="181"/>
    <w:p w14:paraId="55EDDBA3" w14:textId="77777777" w:rsidR="009656FB" w:rsidRPr="004F54D6" w:rsidRDefault="009656FB" w:rsidP="004F54D6">
      <w:pPr>
        <w:widowControl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ведение мяча ногой различными способами – с изменением скорости  и направления движения, с различным сочетанием техники владения мячом (развороты с мячом, обманные движения «финты», удары по мячу ногой);</w:t>
      </w:r>
    </w:p>
    <w:p w14:paraId="210FDD40" w14:textId="77777777" w:rsidR="009656FB" w:rsidRPr="004F54D6" w:rsidRDefault="009656FB" w:rsidP="004F54D6">
      <w:pPr>
        <w:widowControl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 xml:space="preserve">остановка мяча ногой </w:t>
      </w:r>
      <w:bookmarkStart w:id="182" w:name="_Hlk125045362"/>
      <w:r w:rsidRPr="004F54D6">
        <w:rPr>
          <w:rFonts w:ascii="Times New Roman" w:hAnsi="Times New Roman"/>
          <w:sz w:val="24"/>
          <w:szCs w:val="24"/>
          <w:lang w:eastAsia="en-US"/>
        </w:rPr>
        <w:t>–</w:t>
      </w:r>
      <w:bookmarkEnd w:id="182"/>
      <w:r w:rsidRPr="004F54D6">
        <w:rPr>
          <w:rFonts w:ascii="Times New Roman" w:hAnsi="Times New Roman"/>
          <w:sz w:val="24"/>
          <w:szCs w:val="24"/>
          <w:lang w:eastAsia="en-US"/>
        </w:rPr>
        <w:t xml:space="preserve"> внутренней стороной стопы, подошвой, средней частью подъема, с переводом в стороны;</w:t>
      </w:r>
    </w:p>
    <w:p w14:paraId="78A79C57" w14:textId="77777777" w:rsidR="009656FB" w:rsidRPr="004F54D6" w:rsidRDefault="009656FB" w:rsidP="004F54D6">
      <w:pPr>
        <w:widowControl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удары по мячу ногой – внутренней стороной стопы, внутренней частью подъема, средней частью подъема и внешней частью подъема;</w:t>
      </w:r>
    </w:p>
    <w:p w14:paraId="5125A95E" w14:textId="77777777" w:rsidR="009656FB" w:rsidRPr="004F54D6" w:rsidRDefault="009656FB" w:rsidP="004F54D6">
      <w:pPr>
        <w:widowControl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удар по мячу головой – серединой лба;</w:t>
      </w:r>
    </w:p>
    <w:p w14:paraId="2CDF6D6A" w14:textId="77777777" w:rsidR="009656FB" w:rsidRPr="004F54D6" w:rsidRDefault="009656FB" w:rsidP="004F54D6">
      <w:pPr>
        <w:widowControl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обманные движения («финты») – «остановка» мяча ногой, «уход» выпадом, «уход» в сторону, «уход» с переносом ноги через мяч, «удар» по мячу ногой;</w:t>
      </w:r>
    </w:p>
    <w:p w14:paraId="1275556D" w14:textId="77777777" w:rsidR="009656FB" w:rsidRPr="004F54D6" w:rsidRDefault="009656FB" w:rsidP="004F54D6">
      <w:pPr>
        <w:widowControl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отбор мяча – выбиванием, перехватом.</w:t>
      </w:r>
    </w:p>
    <w:p w14:paraId="3A5AE8E0" w14:textId="77777777" w:rsidR="009656FB" w:rsidRPr="004F54D6" w:rsidRDefault="009656FB" w:rsidP="004F54D6">
      <w:pPr>
        <w:widowControl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Вбрасывание мяча.</w:t>
      </w:r>
    </w:p>
    <w:p w14:paraId="4CA4AEA5" w14:textId="77777777" w:rsidR="009656FB" w:rsidRPr="004F54D6" w:rsidRDefault="009656FB" w:rsidP="004F54D6">
      <w:pPr>
        <w:widowControl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Игровые</w:t>
      </w:r>
      <w:r w:rsidRPr="004F54D6">
        <w:rPr>
          <w:rFonts w:ascii="Times New Roman" w:hAnsi="Times New Roman"/>
          <w:spacing w:val="-20"/>
          <w:sz w:val="24"/>
          <w:szCs w:val="24"/>
          <w:lang w:eastAsia="en-US"/>
        </w:rPr>
        <w:t xml:space="preserve"> </w:t>
      </w:r>
      <w:r w:rsidRPr="004F54D6">
        <w:rPr>
          <w:rFonts w:ascii="Times New Roman" w:hAnsi="Times New Roman"/>
          <w:sz w:val="24"/>
          <w:szCs w:val="24"/>
          <w:lang w:eastAsia="en-US"/>
        </w:rPr>
        <w:t xml:space="preserve">комбинации и упражнения в парах, тройках, группах и тактические действия </w:t>
      </w:r>
      <w:bookmarkStart w:id="183" w:name="_Hlk125121132"/>
      <w:r w:rsidRPr="004F54D6">
        <w:rPr>
          <w:rFonts w:ascii="Times New Roman" w:hAnsi="Times New Roman"/>
          <w:sz w:val="24"/>
          <w:szCs w:val="24"/>
          <w:lang w:eastAsia="en-US"/>
        </w:rPr>
        <w:t>(в процессе учебной игры и (или) соревновательной деятельности)</w:t>
      </w:r>
      <w:bookmarkEnd w:id="183"/>
      <w:r w:rsidRPr="004F54D6">
        <w:rPr>
          <w:rFonts w:ascii="Times New Roman" w:hAnsi="Times New Roman"/>
          <w:sz w:val="24"/>
          <w:szCs w:val="24"/>
          <w:lang w:eastAsia="en-US"/>
        </w:rPr>
        <w:t>. Игра  в футбол по упрощенным правилам.</w:t>
      </w:r>
    </w:p>
    <w:p w14:paraId="64CCBE8A" w14:textId="77777777" w:rsidR="009656FB" w:rsidRPr="004F54D6" w:rsidRDefault="009656FB" w:rsidP="004F54D6">
      <w:pPr>
        <w:widowControl w:val="0"/>
        <w:spacing w:after="0" w:line="240" w:lineRule="auto"/>
        <w:ind w:firstLine="709"/>
        <w:jc w:val="both"/>
        <w:rPr>
          <w:rFonts w:ascii="Times New Roman" w:hAnsi="Times New Roman"/>
          <w:sz w:val="24"/>
          <w:szCs w:val="24"/>
          <w:lang w:eastAsia="en-US"/>
        </w:rPr>
      </w:pPr>
      <w:r w:rsidRPr="004F54D6">
        <w:rPr>
          <w:rFonts w:ascii="Times New Roman" w:hAnsi="Times New Roman"/>
          <w:color w:val="000000"/>
          <w:sz w:val="24"/>
          <w:szCs w:val="24"/>
          <w:lang w:eastAsia="en-US"/>
        </w:rPr>
        <w:t>Учебные игры</w:t>
      </w:r>
      <w:r w:rsidRPr="004F54D6">
        <w:rPr>
          <w:rFonts w:ascii="Times New Roman" w:hAnsi="Times New Roman"/>
          <w:sz w:val="24"/>
          <w:szCs w:val="24"/>
          <w:lang w:eastAsia="en-US"/>
        </w:rPr>
        <w:t>, участие в фестивалях и соревнованиях по футболу.</w:t>
      </w:r>
    </w:p>
    <w:p w14:paraId="1DB6A2BB"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autoSpaceDE w:val="0"/>
        <w:spacing w:after="0" w:line="240" w:lineRule="auto"/>
        <w:ind w:firstLine="709"/>
        <w:jc w:val="both"/>
        <w:rPr>
          <w:rFonts w:ascii="Times New Roman" w:eastAsia="Calibri" w:hAnsi="Times New Roman"/>
          <w:color w:val="000000"/>
          <w:sz w:val="24"/>
          <w:szCs w:val="24"/>
        </w:rPr>
      </w:pPr>
      <w:bookmarkStart w:id="184" w:name="_Hlk125045718"/>
      <w:r w:rsidRPr="004F54D6">
        <w:rPr>
          <w:rFonts w:ascii="Times New Roman" w:hAnsi="Times New Roman"/>
          <w:sz w:val="24"/>
          <w:szCs w:val="24"/>
          <w:lang w:eastAsia="en-US"/>
        </w:rPr>
        <w:t xml:space="preserve">Тестовые упражнения по физической и технической подготовленности обучающихся в футболе. </w:t>
      </w:r>
    </w:p>
    <w:bookmarkEnd w:id="184"/>
    <w:p w14:paraId="028D974F" w14:textId="3EB0ABC4"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eastAsia="Calibri" w:hAnsi="Times New Roman"/>
          <w:color w:val="000000"/>
          <w:sz w:val="24"/>
          <w:szCs w:val="24"/>
          <w:lang w:eastAsia="zh-CN"/>
        </w:rPr>
        <w:t>Содержание модуля «Футбол» направлено на достижение обучающимися личностных, метапредметных и предметных результатов обучения.</w:t>
      </w:r>
    </w:p>
    <w:p w14:paraId="0CF26E18" w14:textId="146CB438"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hAnsi="Times New Roman"/>
          <w:color w:val="000000"/>
          <w:sz w:val="24"/>
          <w:szCs w:val="24"/>
          <w:lang w:eastAsia="zh-CN"/>
        </w:rPr>
        <w:t xml:space="preserve">При </w:t>
      </w:r>
      <w:r w:rsidRPr="004F54D6">
        <w:rPr>
          <w:rFonts w:ascii="Times New Roman" w:eastAsia="Calibri" w:hAnsi="Times New Roman"/>
          <w:color w:val="000000"/>
          <w:sz w:val="24"/>
          <w:szCs w:val="24"/>
          <w:lang w:eastAsia="zh-CN"/>
        </w:rPr>
        <w:t>изучении модуля «Футбол» на уровне среднего общего образования у обучающихся будут сформированы следующие личностные результаты:</w:t>
      </w:r>
    </w:p>
    <w:p w14:paraId="4B7651A2"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патриотизм, чувства ответственности перед Родиной, гордости за свой край, свою Родину, уважение государственных символов (герб, флаг, гимн), готовность  к служению Отечеству, его защите на примере роли, традиций и развития футбола  в современном обществе, в Российской Федерации;</w:t>
      </w:r>
    </w:p>
    <w:p w14:paraId="15268631"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саморазвитие и самовоспитание через ценности, традиции и идеалы главных футбольных организаций регионального, всероссийского и мирового уровней, отечественных и зарубежных футбольных клубов;</w:t>
      </w:r>
    </w:p>
    <w:p w14:paraId="01F6C1E6"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сформированность основных норм морали, духовно-нравственной культуры  и ценностного отношения к физической культуре, как неотъемлемой части общечеловеческой культуры средствами футбола;</w:t>
      </w:r>
    </w:p>
    <w:p w14:paraId="72793B97"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сформированность толерантного сознания и поведения, способность вести диалог с другими людьми, достигать в нём взаимопонимания, находить общие цели и сотрудничать для их достижения в учебной, игровой и соревновательной деятельности;</w:t>
      </w:r>
    </w:p>
    <w:p w14:paraId="2FF0020D"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 xml:space="preserve">навыки сотрудничества со сверстниками, детьми младшего возраста, взрослыми в учебной, игровой, досуговой и соревновательной деятельности, судейской практике; </w:t>
      </w:r>
    </w:p>
    <w:p w14:paraId="258B7063"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способность к самостоятельной, творческой и ответственной деятельности средствами футбола;</w:t>
      </w:r>
    </w:p>
    <w:p w14:paraId="71633A43"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осознанный выбор будущей профессии и возможностей реализации собственных жизненных планов средствами футбола как условие успешной профессиональной, спортивной и общественной деятельности;</w:t>
      </w:r>
    </w:p>
    <w:p w14:paraId="06BF144E"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реализация ценностей здорового и безопасного образа жизни, потребности  в физическом самосовершенствовании, занятиях спортивно-оздоровительной деятельностью, неприятие вредных привычек: курения, употребления алкоголя, наркотиков;</w:t>
      </w:r>
    </w:p>
    <w:p w14:paraId="6B7AA077"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умение оказывать первую помощь при травмах и повреждениях.</w:t>
      </w:r>
    </w:p>
    <w:p w14:paraId="5A6AF4E8" w14:textId="6902107E"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sz w:val="24"/>
          <w:szCs w:val="24"/>
          <w:bdr w:val="nil"/>
        </w:rPr>
      </w:pPr>
      <w:r w:rsidRPr="004F54D6">
        <w:rPr>
          <w:rFonts w:ascii="Times New Roman" w:eastAsia="Calibri" w:hAnsi="Times New Roman"/>
          <w:color w:val="000000"/>
          <w:sz w:val="24"/>
          <w:szCs w:val="24"/>
          <w:lang w:eastAsia="zh-CN"/>
        </w:rPr>
        <w:t>При изучении модуля «Футбол» на уровне среднего общего образования у обучающихся будут сформированы следующие метапредметные результаты</w:t>
      </w:r>
      <w:r w:rsidRPr="004F54D6">
        <w:rPr>
          <w:rFonts w:ascii="Times New Roman" w:eastAsia="Calibri" w:hAnsi="Times New Roman"/>
          <w:sz w:val="24"/>
          <w:szCs w:val="24"/>
          <w:bdr w:val="nil"/>
        </w:rPr>
        <w:t>:</w:t>
      </w:r>
    </w:p>
    <w:p w14:paraId="544255E7"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 xml:space="preserve">умение самостоятельно определять цели и составлять планы в рамках физкультурно-спортивной деятельности, выбирать успешную стратегию и тактику  в различных ситуациях; </w:t>
      </w:r>
    </w:p>
    <w:p w14:paraId="0FE64ECB"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осуществлять, контролировать и корректировать учебную, игровую  и соревновательную деятельность по футболу;</w:t>
      </w:r>
    </w:p>
    <w:p w14:paraId="11698D5A"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умение эффективно взаимодействовать и разрешать конфликты в процессе игровой, соревновательной деятельности, судейской практики, учитывать позиции других участников деятельности;</w:t>
      </w:r>
    </w:p>
    <w:p w14:paraId="196073BD"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умение самостоятельно оценивать и принимать решения,</w:t>
      </w:r>
      <w:r w:rsidRPr="004F54D6">
        <w:rPr>
          <w:rFonts w:ascii="Times New Roman" w:hAnsi="Times New Roman"/>
          <w:spacing w:val="-44"/>
          <w:sz w:val="24"/>
          <w:szCs w:val="24"/>
          <w:lang w:eastAsia="en-US"/>
        </w:rPr>
        <w:t xml:space="preserve"> </w:t>
      </w:r>
      <w:r w:rsidRPr="004F54D6">
        <w:rPr>
          <w:rFonts w:ascii="Times New Roman" w:hAnsi="Times New Roman"/>
          <w:sz w:val="24"/>
          <w:szCs w:val="24"/>
          <w:lang w:eastAsia="en-US"/>
        </w:rPr>
        <w:t>определяющие стратегию и тактику поведения в игровой, соревновательной и досуговой деятельности, судейской практике с учётом гражданских и нравственных ценностей;</w:t>
      </w:r>
    </w:p>
    <w:p w14:paraId="2444DC6C"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способность к самостоятельной информационно-познавательной деятельности, умение ориентироваться в различных источниках информации  с соблюдением правовых и этических норм, норм информационной безопасности.</w:t>
      </w:r>
    </w:p>
    <w:p w14:paraId="00C8EF02" w14:textId="6B08CF41"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il"/>
        </w:rPr>
      </w:pPr>
      <w:r w:rsidRPr="004F54D6">
        <w:rPr>
          <w:rFonts w:ascii="Times New Roman" w:eastAsia="Calibri" w:hAnsi="Times New Roman"/>
          <w:color w:val="000000"/>
          <w:sz w:val="24"/>
          <w:szCs w:val="24"/>
          <w:lang w:eastAsia="zh-CN"/>
        </w:rPr>
        <w:t xml:space="preserve">При изучении модуля «Футбол» на уровне среднего общего образования у обучающихся будут сформированы следующие </w:t>
      </w:r>
      <w:r w:rsidRPr="004F54D6">
        <w:rPr>
          <w:rFonts w:ascii="Times New Roman" w:eastAsia="Calibri" w:hAnsi="Times New Roman"/>
          <w:sz w:val="24"/>
          <w:szCs w:val="24"/>
          <w:bdr w:val="nil"/>
        </w:rPr>
        <w:t>предметные результаты:</w:t>
      </w:r>
    </w:p>
    <w:p w14:paraId="3785D60D"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умение характеризовать роль, основные функции и задачи главных организаций и (или) федераций, осуществляющих управление футболом в России, Европе и мире (РФС, УЕФА, ФИФА), а также современные тенденции развития футбола;</w:t>
      </w:r>
    </w:p>
    <w:p w14:paraId="24717EA7"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умение различать, понимать системы и структуры проведения соревнований  и массовых мероприятий по футболу, спортивные дисциплины среди различных возрастных групп и категорий участников;</w:t>
      </w:r>
    </w:p>
    <w:p w14:paraId="31148803"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умение планировать, организовывать и проводить самостоятельные тренировки по футболу с учетом применения способов самостоятельного освоения двигательных действий, подбора упражнений для развития основных физических качеств, контролировать и анализировать эффективность этих занятий;</w:t>
      </w:r>
    </w:p>
    <w:p w14:paraId="7BB2AF88"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умение применять способы самоконтроля в учебной, тренировочной  и соревновательной деятельности, средства восстановления после физической нагрузки, способы индивидуального регулирования физической нагрузки с учетом уровня физического развития и функционального состояния;</w:t>
      </w:r>
    </w:p>
    <w:p w14:paraId="1104E973"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умение применять изученные тактические действия в учебной, игровой соревновательной и досуговой деятельности;</w:t>
      </w:r>
    </w:p>
    <w:p w14:paraId="047C89C4"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умение планировать, организовывать и проводить самостоятельные тренировки по футболу с учетом применения способов самостоятельного освоения двигательных действий, подбора упражнений для развития специальных физических качеств футболиста;</w:t>
      </w:r>
    </w:p>
    <w:p w14:paraId="38BDE564"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знание основных направлений спортивного менеджмента и маркетинга  в футболе, стремление к профессиональному самоопределению средствами футбола в области физической культуры и спорта;</w:t>
      </w:r>
    </w:p>
    <w:p w14:paraId="68160837"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понимание роли занятий футболом как средства укрепления здоровья, повышения функциональных возможностей основных систем организма и развития физических качеств;</w:t>
      </w:r>
    </w:p>
    <w:p w14:paraId="30460C7C"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понимание сущности возникновения ошибок в двигательной (технической) деятельности при выполнении технических приемов, анализировать и находить способы устранения ошибок, проводить анализ собственной игры и игры команды соперников, выделять слабые и сильные стороны игры, делать выводы;</w:t>
      </w:r>
    </w:p>
    <w:p w14:paraId="0A59B71C"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способность применять способы и методы профилактики пагубных привычек, асоциального и созависимого поведения, знание понятий «допинг» и «антидопинг»;</w:t>
      </w:r>
    </w:p>
    <w:p w14:paraId="2ED25A48"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способность характеризовать влияние занятий футболом на физическую, психическую, интеллектуальную и социальную деятельность человека;</w:t>
      </w:r>
    </w:p>
    <w:p w14:paraId="56DE3CF8"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умение характеризовать и демонстрировать средства общей и специальной физической подготовки, применять их в образовательной и тренировочной деятельности при занятиях футболом;</w:t>
      </w:r>
    </w:p>
    <w:p w14:paraId="26D5D481"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способность характеризовать и демонстрировать комплексы упражнений, формирующие двигательные умения и навыки тактических приемов футболиста  и тактики футбола;</w:t>
      </w:r>
    </w:p>
    <w:p w14:paraId="74462D9B"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способность демонстрировать технику ударов по мячу ногой, удар по мячу головой, остановку мяча, ведения мяча в различных сочетаниях приемов техники передвижения с техникой владения мячом, различных обманных движений («финты»), отбора и вбрасывания мяча, применение изученных технических действий в учебной, игровой, досуговой и соревновательной деятельности;</w:t>
      </w:r>
    </w:p>
    <w:p w14:paraId="43507DDB"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проведение тестирования уровня общей, специальной и технической подготовке футболистов,</w:t>
      </w:r>
      <w:r w:rsidRPr="004F54D6">
        <w:rPr>
          <w:rFonts w:ascii="Times New Roman" w:eastAsia="Calibri" w:hAnsi="Times New Roman"/>
          <w:sz w:val="24"/>
          <w:szCs w:val="24"/>
          <w:bdr w:val="none" w:sz="0" w:space="0" w:color="auto" w:frame="1"/>
        </w:rPr>
        <w:t xml:space="preserve"> характеристика основных показателей развития физических качеств и состояния здоровья</w:t>
      </w:r>
      <w:r w:rsidRPr="004F54D6">
        <w:rPr>
          <w:rFonts w:ascii="Times New Roman" w:eastAsia="Calibri" w:hAnsi="Times New Roman"/>
          <w:sz w:val="24"/>
          <w:szCs w:val="24"/>
          <w:lang w:eastAsia="en-US"/>
        </w:rPr>
        <w:t>;</w:t>
      </w:r>
    </w:p>
    <w:p w14:paraId="01F91FCA"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соблюдение правил безопасного, правомерного поведения во время соревнований различного уровня по футболу в качестве зрителя, болельщика;</w:t>
      </w:r>
    </w:p>
    <w:p w14:paraId="4D454B12"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bookmarkStart w:id="185" w:name="_Hlk124934818"/>
      <w:r w:rsidRPr="004F54D6">
        <w:rPr>
          <w:rFonts w:ascii="Times New Roman" w:hAnsi="Times New Roman"/>
          <w:sz w:val="24"/>
          <w:szCs w:val="24"/>
          <w:lang w:eastAsia="en-US"/>
        </w:rPr>
        <w:t xml:space="preserve">участие в соревновательной деятельности на внутришкольном, районном, муниципальном, городском, региональном, всероссийском уровнях, </w:t>
      </w:r>
      <w:bookmarkEnd w:id="185"/>
      <w:r w:rsidRPr="004F54D6">
        <w:rPr>
          <w:rFonts w:ascii="Times New Roman" w:hAnsi="Times New Roman"/>
          <w:sz w:val="24"/>
          <w:szCs w:val="24"/>
          <w:lang w:eastAsia="en-US"/>
        </w:rPr>
        <w:t xml:space="preserve"> а также применение правил соревнований и судейской терминологии в судейской практике и</w:t>
      </w:r>
      <w:r w:rsidRPr="004F54D6">
        <w:rPr>
          <w:rFonts w:ascii="Times New Roman" w:hAnsi="Times New Roman"/>
          <w:spacing w:val="3"/>
          <w:sz w:val="24"/>
          <w:szCs w:val="24"/>
          <w:lang w:eastAsia="en-US"/>
        </w:rPr>
        <w:t xml:space="preserve"> </w:t>
      </w:r>
      <w:r w:rsidRPr="004F54D6">
        <w:rPr>
          <w:rFonts w:ascii="Times New Roman" w:hAnsi="Times New Roman"/>
          <w:sz w:val="24"/>
          <w:szCs w:val="24"/>
          <w:lang w:eastAsia="en-US"/>
        </w:rPr>
        <w:t>игре;</w:t>
      </w:r>
    </w:p>
    <w:p w14:paraId="765DBE57"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знание и соблюдение требований к местам проведения занятий футболом, способность применять знания в самостоятельном выборе спортивного инвентаря (технические требования к инвентарю и оборудованию), мест для самостоятельных занятий футболом, в досуговой деятельности;</w:t>
      </w:r>
    </w:p>
    <w:p w14:paraId="055C076B"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знание и соблюдение правил техники безопасности во время занятий  и соревнований по футболу;</w:t>
      </w:r>
    </w:p>
    <w:p w14:paraId="3695586E"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знание причин возникновения травм и умение оказывать первую помощь  при травмах и повреждениях во время занятий футболом;</w:t>
      </w:r>
    </w:p>
    <w:p w14:paraId="1A6E5585"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знание и соблюдение гигиенических основ образовательной, тренировочной  и досуговой двигательной деятельности, основ организации здорового образа жизни средствами футбола;</w:t>
      </w:r>
    </w:p>
    <w:p w14:paraId="15D395D4"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владение и применение способов самоконтроля в учебной, тренировочной  и соревновательной деятельности, средств восстановления после физической нагрузки, способов индивидуального регулирования физической нагрузки с учетом уровня физического развития и функционального состояния.</w:t>
      </w:r>
    </w:p>
    <w:p w14:paraId="3FF6D83C" w14:textId="77777777" w:rsidR="004F54D6" w:rsidRPr="004F54D6" w:rsidRDefault="004F54D6" w:rsidP="004F54D6">
      <w:pPr>
        <w:widowControl w:val="0"/>
        <w:autoSpaceDE w:val="0"/>
        <w:autoSpaceDN w:val="0"/>
        <w:adjustRightInd w:val="0"/>
        <w:spacing w:after="0" w:line="240" w:lineRule="auto"/>
        <w:ind w:firstLine="709"/>
        <w:jc w:val="both"/>
        <w:rPr>
          <w:rFonts w:ascii="Times New Roman" w:eastAsia="Calibri" w:hAnsi="Times New Roman"/>
          <w:color w:val="000000"/>
          <w:sz w:val="24"/>
          <w:szCs w:val="24"/>
          <w:bdr w:val="nil"/>
        </w:rPr>
      </w:pPr>
    </w:p>
    <w:p w14:paraId="7C46A5AC" w14:textId="37173EFD" w:rsidR="009656FB" w:rsidRDefault="009656FB" w:rsidP="004F54D6">
      <w:pPr>
        <w:widowControl w:val="0"/>
        <w:pBdr>
          <w:top w:val="none" w:sz="0" w:space="0" w:color="000000"/>
          <w:left w:val="none" w:sz="0" w:space="0" w:color="000000"/>
          <w:bottom w:val="none" w:sz="0" w:space="0" w:color="000000"/>
          <w:right w:val="none" w:sz="0" w:space="3" w:color="000000"/>
        </w:pBdr>
        <w:suppressAutoHyphens/>
        <w:spacing w:after="0" w:line="240" w:lineRule="auto"/>
        <w:ind w:firstLine="709"/>
        <w:jc w:val="center"/>
        <w:rPr>
          <w:rFonts w:ascii="Times New Roman" w:eastAsia="Calibri" w:hAnsi="Times New Roman"/>
          <w:b/>
          <w:color w:val="000000"/>
          <w:sz w:val="24"/>
          <w:szCs w:val="24"/>
          <w:lang w:eastAsia="zh-CN"/>
        </w:rPr>
      </w:pPr>
      <w:r w:rsidRPr="004F54D6">
        <w:rPr>
          <w:rFonts w:ascii="Times New Roman" w:hAnsi="Times New Roman"/>
          <w:b/>
          <w:color w:val="000000"/>
          <w:sz w:val="24"/>
          <w:szCs w:val="24"/>
          <w:lang w:eastAsia="zh-CN"/>
        </w:rPr>
        <w:t>М</w:t>
      </w:r>
      <w:r w:rsidR="004F54D6" w:rsidRPr="004F54D6">
        <w:rPr>
          <w:rFonts w:ascii="Times New Roman" w:eastAsia="Calibri" w:hAnsi="Times New Roman"/>
          <w:b/>
          <w:color w:val="000000"/>
          <w:sz w:val="24"/>
          <w:szCs w:val="24"/>
          <w:lang w:eastAsia="zh-CN"/>
        </w:rPr>
        <w:t>одуль «Лапта»</w:t>
      </w:r>
    </w:p>
    <w:p w14:paraId="11D83526" w14:textId="77777777" w:rsidR="004F54D6" w:rsidRPr="004F54D6" w:rsidRDefault="004F54D6" w:rsidP="004F54D6">
      <w:pPr>
        <w:widowControl w:val="0"/>
        <w:pBdr>
          <w:top w:val="none" w:sz="0" w:space="0" w:color="000000"/>
          <w:left w:val="none" w:sz="0" w:space="0" w:color="000000"/>
          <w:bottom w:val="none" w:sz="0" w:space="0" w:color="000000"/>
          <w:right w:val="none" w:sz="0" w:space="3" w:color="000000"/>
        </w:pBdr>
        <w:suppressAutoHyphens/>
        <w:spacing w:after="0" w:line="240" w:lineRule="auto"/>
        <w:ind w:firstLine="709"/>
        <w:jc w:val="center"/>
        <w:rPr>
          <w:rFonts w:ascii="Times New Roman" w:eastAsia="Calibri" w:hAnsi="Times New Roman"/>
          <w:b/>
          <w:color w:val="000000"/>
          <w:sz w:val="24"/>
          <w:szCs w:val="24"/>
          <w:lang w:eastAsia="zh-CN"/>
        </w:rPr>
      </w:pPr>
    </w:p>
    <w:p w14:paraId="3D4EB43E" w14:textId="7D901D50" w:rsidR="009656FB" w:rsidRPr="004F54D6" w:rsidRDefault="009656FB" w:rsidP="004F54D6">
      <w:pPr>
        <w:widowControl w:val="0"/>
        <w:pBdr>
          <w:top w:val="none" w:sz="0" w:space="0" w:color="000000"/>
          <w:left w:val="none" w:sz="0" w:space="0" w:color="000000"/>
          <w:bottom w:val="none" w:sz="0" w:space="0" w:color="000000"/>
          <w:right w:val="none" w:sz="0" w:space="3" w:color="000000"/>
        </w:pBdr>
        <w:suppressAutoHyphens/>
        <w:spacing w:after="0" w:line="240" w:lineRule="auto"/>
        <w:ind w:firstLine="709"/>
        <w:jc w:val="both"/>
        <w:rPr>
          <w:rFonts w:ascii="Times New Roman" w:eastAsia="Arial Unicode MS" w:hAnsi="Times New Roman"/>
          <w:color w:val="000000"/>
          <w:kern w:val="1"/>
          <w:sz w:val="24"/>
          <w:szCs w:val="24"/>
          <w:lang w:eastAsia="zh-CN"/>
        </w:rPr>
      </w:pPr>
      <w:r w:rsidRPr="004F54D6">
        <w:rPr>
          <w:rFonts w:ascii="Times New Roman" w:eastAsia="Calibri" w:hAnsi="Times New Roman"/>
          <w:color w:val="000000"/>
          <w:sz w:val="24"/>
          <w:szCs w:val="24"/>
          <w:lang w:eastAsia="zh-CN"/>
        </w:rPr>
        <w:t>Пояснительная записка модуля «Лапта».</w:t>
      </w:r>
    </w:p>
    <w:p w14:paraId="0F6572A3" w14:textId="77777777" w:rsidR="009656FB" w:rsidRPr="004F54D6" w:rsidRDefault="009656FB" w:rsidP="004F54D6">
      <w:pPr>
        <w:widowControl w:val="0"/>
        <w:pBdr>
          <w:top w:val="none" w:sz="0" w:space="0" w:color="000000"/>
          <w:left w:val="none" w:sz="0" w:space="0" w:color="000000"/>
          <w:bottom w:val="none" w:sz="0" w:space="0" w:color="000000"/>
          <w:right w:val="none" w:sz="0" w:space="3" w:color="000000"/>
        </w:pBdr>
        <w:suppressAutoHyphens/>
        <w:spacing w:after="0" w:line="240" w:lineRule="auto"/>
        <w:ind w:firstLine="709"/>
        <w:jc w:val="both"/>
        <w:rPr>
          <w:rFonts w:ascii="Times New Roman" w:eastAsia="Calibri" w:hAnsi="Times New Roman"/>
          <w:sz w:val="24"/>
          <w:szCs w:val="24"/>
          <w:lang w:eastAsia="zh-CN"/>
        </w:rPr>
      </w:pPr>
      <w:r w:rsidRPr="004F54D6">
        <w:rPr>
          <w:rFonts w:ascii="Times New Roman" w:eastAsia="Calibri" w:hAnsi="Times New Roman"/>
          <w:color w:val="000000"/>
          <w:sz w:val="24"/>
          <w:szCs w:val="24"/>
          <w:lang w:eastAsia="zh-CN"/>
        </w:rPr>
        <w:t xml:space="preserve">Модуль «Лапта» </w:t>
      </w:r>
      <w:r w:rsidRPr="004F54D6">
        <w:rPr>
          <w:rFonts w:ascii="Times New Roman" w:hAnsi="Times New Roman"/>
          <w:sz w:val="24"/>
          <w:szCs w:val="24"/>
        </w:rPr>
        <w:t xml:space="preserve">(далее – модуль по лапте, лапта) </w:t>
      </w:r>
      <w:r w:rsidRPr="004F54D6">
        <w:rPr>
          <w:rFonts w:ascii="Times New Roman" w:eastAsia="Calibri" w:hAnsi="Times New Roman"/>
          <w:color w:val="000000"/>
          <w:sz w:val="24"/>
          <w:szCs w:val="24"/>
          <w:lang w:eastAsia="zh-CN"/>
        </w:rPr>
        <w:t xml:space="preserve">на уровне среднего общего образования разработан с целью оказания методической помощи учителю физической культуры в создании рабочей программы </w:t>
      </w:r>
      <w:r w:rsidRPr="004F54D6">
        <w:rPr>
          <w:rFonts w:ascii="Times New Roman" w:eastAsia="Calibri" w:hAnsi="Times New Roman"/>
          <w:sz w:val="24"/>
          <w:szCs w:val="24"/>
          <w:lang w:eastAsia="en-US"/>
        </w:rPr>
        <w:t>по физической культуре</w:t>
      </w:r>
      <w:r w:rsidRPr="004F54D6">
        <w:rPr>
          <w:rFonts w:ascii="Times New Roman" w:eastAsia="Calibri" w:hAnsi="Times New Roman"/>
          <w:color w:val="000000"/>
          <w:sz w:val="24"/>
          <w:szCs w:val="24"/>
          <w:lang w:eastAsia="zh-CN"/>
        </w:rPr>
        <w:t xml:space="preserve">  с учётом современных тенденций в системе образования и использования </w:t>
      </w:r>
      <w:r w:rsidRPr="004F54D6">
        <w:rPr>
          <w:rFonts w:ascii="Times New Roman" w:eastAsia="Calibri" w:hAnsi="Times New Roman"/>
          <w:sz w:val="24"/>
          <w:szCs w:val="24"/>
          <w:lang w:eastAsia="zh-CN"/>
        </w:rPr>
        <w:t xml:space="preserve">спортивно-ориентированных форм, </w:t>
      </w:r>
      <w:r w:rsidRPr="004F54D6">
        <w:rPr>
          <w:rFonts w:ascii="Times New Roman" w:eastAsia="Calibri" w:hAnsi="Times New Roman"/>
          <w:color w:val="000000"/>
          <w:sz w:val="24"/>
          <w:szCs w:val="24"/>
          <w:lang w:eastAsia="zh-CN"/>
        </w:rPr>
        <w:t xml:space="preserve">средств и методов </w:t>
      </w:r>
      <w:r w:rsidRPr="004F54D6">
        <w:rPr>
          <w:rFonts w:ascii="Times New Roman" w:eastAsia="Calibri" w:hAnsi="Times New Roman"/>
          <w:sz w:val="24"/>
          <w:szCs w:val="24"/>
          <w:lang w:eastAsia="zh-CN"/>
        </w:rPr>
        <w:t>обучения  по различным видам спорта.</w:t>
      </w:r>
    </w:p>
    <w:p w14:paraId="41EB8EF6" w14:textId="77777777" w:rsidR="009656FB" w:rsidRPr="004F54D6" w:rsidRDefault="009656FB" w:rsidP="004F54D6">
      <w:pPr>
        <w:widowControl w:val="0"/>
        <w:pBdr>
          <w:top w:val="none" w:sz="0" w:space="0" w:color="000000"/>
          <w:left w:val="none" w:sz="0" w:space="0" w:color="000000"/>
          <w:bottom w:val="none" w:sz="0" w:space="0" w:color="000000"/>
          <w:right w:val="none" w:sz="0" w:space="3" w:color="000000"/>
        </w:pBdr>
        <w:spacing w:after="0" w:line="240" w:lineRule="auto"/>
        <w:ind w:firstLine="709"/>
        <w:jc w:val="both"/>
        <w:rPr>
          <w:rFonts w:ascii="Times New Roman" w:eastAsia="Calibri" w:hAnsi="Times New Roman"/>
          <w:color w:val="000000"/>
          <w:sz w:val="24"/>
          <w:szCs w:val="24"/>
          <w:shd w:val="clear" w:color="auto" w:fill="FFFFFF"/>
          <w:lang w:eastAsia="zh-CN"/>
        </w:rPr>
      </w:pPr>
      <w:r w:rsidRPr="004F54D6">
        <w:rPr>
          <w:rFonts w:ascii="Times New Roman" w:eastAsia="Calibri" w:hAnsi="Times New Roman"/>
          <w:color w:val="000000"/>
          <w:sz w:val="24"/>
          <w:szCs w:val="24"/>
          <w:shd w:val="clear" w:color="auto" w:fill="FFFFFF"/>
          <w:lang w:eastAsia="zh-CN"/>
        </w:rPr>
        <w:t xml:space="preserve">Русская лапта – одна из древнейших национальных спортивных игр.  В настоящее время русская лапта является официальным видом спорта. Лаптой можно заниматься с дошкольного возраста и продолжать эту деятельность  на протяжении многих лет жизни. </w:t>
      </w:r>
    </w:p>
    <w:p w14:paraId="04D8529B" w14:textId="77777777" w:rsidR="009656FB" w:rsidRPr="004F54D6" w:rsidRDefault="009656FB" w:rsidP="004F54D6">
      <w:pPr>
        <w:widowControl w:val="0"/>
        <w:pBdr>
          <w:top w:val="none" w:sz="0" w:space="0" w:color="000000"/>
          <w:left w:val="none" w:sz="0" w:space="0" w:color="000000"/>
          <w:bottom w:val="none" w:sz="0" w:space="0" w:color="000000"/>
          <w:right w:val="none" w:sz="0" w:space="3" w:color="000000"/>
        </w:pBdr>
        <w:shd w:val="clear" w:color="auto" w:fill="FFFFFF"/>
        <w:tabs>
          <w:tab w:val="left" w:pos="0"/>
        </w:tabs>
        <w:suppressAutoHyphens/>
        <w:spacing w:after="0" w:line="240" w:lineRule="auto"/>
        <w:ind w:firstLine="709"/>
        <w:jc w:val="both"/>
        <w:rPr>
          <w:rFonts w:ascii="Times New Roman" w:hAnsi="Times New Roman"/>
          <w:color w:val="000000"/>
          <w:sz w:val="24"/>
          <w:szCs w:val="24"/>
          <w:lang w:eastAsia="zh-CN"/>
        </w:rPr>
      </w:pPr>
      <w:r w:rsidRPr="004F54D6">
        <w:rPr>
          <w:rFonts w:ascii="Times New Roman" w:hAnsi="Times New Roman"/>
          <w:color w:val="000000"/>
          <w:sz w:val="24"/>
          <w:szCs w:val="24"/>
          <w:lang w:eastAsia="zh-CN"/>
        </w:rPr>
        <w:t xml:space="preserve">Лапта является универсальным средством физического воспитания  </w:t>
      </w:r>
      <w:r w:rsidRPr="004F54D6">
        <w:rPr>
          <w:rFonts w:ascii="Times New Roman" w:eastAsia="Arial Unicode MS" w:hAnsi="Times New Roman"/>
          <w:sz w:val="24"/>
          <w:szCs w:val="24"/>
          <w:lang w:eastAsia="zh-CN"/>
        </w:rPr>
        <w:t xml:space="preserve">и </w:t>
      </w:r>
      <w:r w:rsidRPr="004F54D6">
        <w:rPr>
          <w:rFonts w:ascii="Times New Roman" w:hAnsi="Times New Roman"/>
          <w:color w:val="000000"/>
          <w:sz w:val="24"/>
          <w:szCs w:val="24"/>
          <w:lang w:eastAsia="zh-CN"/>
        </w:rPr>
        <w:t xml:space="preserve">способствует гармоничному развитию, укреплению здоровья детей.  В образовательном процессе средства лапты содействуют комплексному развитию  у обучающихся всех физических качеств, </w:t>
      </w:r>
      <w:r w:rsidRPr="004F54D6">
        <w:rPr>
          <w:rFonts w:ascii="Times New Roman" w:eastAsia="Arial Unicode MS" w:hAnsi="Times New Roman"/>
          <w:sz w:val="24"/>
          <w:szCs w:val="24"/>
          <w:lang w:eastAsia="zh-CN"/>
        </w:rPr>
        <w:t>комплексно влияют на органы и системы растущего организма</w:t>
      </w:r>
      <w:r w:rsidRPr="004F54D6">
        <w:rPr>
          <w:rFonts w:ascii="Times New Roman" w:hAnsi="Times New Roman"/>
          <w:sz w:val="24"/>
          <w:szCs w:val="24"/>
          <w:lang w:eastAsia="zh-CN"/>
        </w:rPr>
        <w:t xml:space="preserve"> ребенка</w:t>
      </w:r>
      <w:r w:rsidRPr="004F54D6">
        <w:rPr>
          <w:rFonts w:ascii="Times New Roman" w:eastAsia="Arial Unicode MS" w:hAnsi="Times New Roman"/>
          <w:sz w:val="24"/>
          <w:szCs w:val="24"/>
          <w:lang w:eastAsia="zh-CN"/>
        </w:rPr>
        <w:t>, укрепляя и повышая их функциональный уровень</w:t>
      </w:r>
      <w:r w:rsidRPr="004F54D6">
        <w:rPr>
          <w:rFonts w:ascii="Times New Roman" w:hAnsi="Times New Roman"/>
          <w:sz w:val="24"/>
          <w:szCs w:val="24"/>
          <w:lang w:eastAsia="zh-CN"/>
        </w:rPr>
        <w:t>.</w:t>
      </w:r>
    </w:p>
    <w:p w14:paraId="79E5B29C" w14:textId="77777777" w:rsidR="009656FB" w:rsidRPr="004F54D6" w:rsidRDefault="009656FB" w:rsidP="004F54D6">
      <w:pPr>
        <w:widowControl w:val="0"/>
        <w:pBdr>
          <w:top w:val="none" w:sz="0" w:space="0" w:color="000000"/>
          <w:left w:val="none" w:sz="0" w:space="0" w:color="000000"/>
          <w:bottom w:val="none" w:sz="0" w:space="0" w:color="000000"/>
          <w:right w:val="none" w:sz="0" w:space="3" w:color="000000"/>
        </w:pBdr>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eastAsia="Calibri" w:hAnsi="Times New Roman"/>
          <w:color w:val="000000"/>
          <w:sz w:val="24"/>
          <w:szCs w:val="24"/>
          <w:lang w:eastAsia="zh-CN"/>
        </w:rPr>
        <w:t>Лапта выделяется среди других игровых видов спорта своей экономической доступностью. При проведении учебной и внеурочной деятельности не требуется больших средств на приобретение соответствующего оборудования и инвентаря.  Эту игру можно организовать для мальчиков и девочек, как в зале,  так и на открытом воздухе.</w:t>
      </w:r>
    </w:p>
    <w:p w14:paraId="7C02149D" w14:textId="77777777" w:rsidR="009656FB" w:rsidRPr="004F54D6" w:rsidRDefault="009656FB" w:rsidP="004F54D6">
      <w:pPr>
        <w:widowControl w:val="0"/>
        <w:pBdr>
          <w:top w:val="none" w:sz="0" w:space="0" w:color="000000"/>
          <w:left w:val="none" w:sz="0" w:space="0" w:color="000000"/>
          <w:bottom w:val="none" w:sz="0" w:space="0" w:color="000000"/>
          <w:right w:val="none" w:sz="0" w:space="3" w:color="000000"/>
        </w:pBdr>
        <w:shd w:val="clear" w:color="auto" w:fill="FFFFFF"/>
        <w:tabs>
          <w:tab w:val="left" w:pos="0"/>
        </w:tabs>
        <w:suppressAutoHyphens/>
        <w:spacing w:after="0" w:line="240" w:lineRule="auto"/>
        <w:ind w:firstLine="709"/>
        <w:jc w:val="both"/>
        <w:rPr>
          <w:rFonts w:ascii="Times New Roman" w:hAnsi="Times New Roman"/>
          <w:color w:val="000000"/>
          <w:sz w:val="24"/>
          <w:szCs w:val="24"/>
          <w:lang w:eastAsia="zh-CN"/>
        </w:rPr>
      </w:pPr>
      <w:r w:rsidRPr="004F54D6">
        <w:rPr>
          <w:rFonts w:ascii="Times New Roman" w:hAnsi="Times New Roman"/>
          <w:color w:val="000000"/>
          <w:sz w:val="24"/>
          <w:szCs w:val="24"/>
          <w:lang w:eastAsia="zh-CN"/>
        </w:rPr>
        <w:t xml:space="preserve">Регулярные занятия лаптой содействуют </w:t>
      </w:r>
      <w:r w:rsidRPr="004F54D6">
        <w:rPr>
          <w:rFonts w:ascii="Times New Roman" w:hAnsi="Times New Roman"/>
          <w:sz w:val="24"/>
          <w:szCs w:val="24"/>
          <w:lang w:eastAsia="zh-CN"/>
        </w:rPr>
        <w:t>развитию личностных качеств обучающихся,</w:t>
      </w:r>
      <w:r w:rsidRPr="004F54D6">
        <w:rPr>
          <w:rFonts w:ascii="Times New Roman" w:hAnsi="Times New Roman"/>
          <w:color w:val="000000"/>
          <w:sz w:val="24"/>
          <w:szCs w:val="24"/>
          <w:lang w:eastAsia="zh-CN"/>
        </w:rPr>
        <w:t xml:space="preserve"> формированию коллективизма, инициативности, решительности, развития морально-волевых качеств, а также способствует формированию комплекса психофизиологических свойств организма. Игровой процесс обеспечивает развитие образовательного потенциала личности,  ее индивидуальности, творческого отношения к деятельности.</w:t>
      </w:r>
    </w:p>
    <w:p w14:paraId="76DDB44E" w14:textId="1CC76BFC" w:rsidR="009656FB" w:rsidRPr="004F54D6" w:rsidRDefault="009656FB" w:rsidP="004F54D6">
      <w:pPr>
        <w:widowControl w:val="0"/>
        <w:pBdr>
          <w:top w:val="none" w:sz="0" w:space="0" w:color="000000"/>
          <w:left w:val="none" w:sz="0" w:space="0" w:color="000000"/>
          <w:bottom w:val="none" w:sz="0" w:space="0" w:color="000000"/>
          <w:right w:val="none" w:sz="0" w:space="3" w:color="000000"/>
        </w:pBdr>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eastAsia="Calibri" w:hAnsi="Times New Roman"/>
          <w:sz w:val="24"/>
          <w:szCs w:val="24"/>
          <w:lang w:eastAsia="zh-CN"/>
        </w:rPr>
        <w:t>Целью изучения модуля «</w:t>
      </w:r>
      <w:r w:rsidRPr="004F54D6">
        <w:rPr>
          <w:rFonts w:ascii="Times New Roman" w:eastAsia="Calibri" w:hAnsi="Times New Roman"/>
          <w:color w:val="000000"/>
          <w:sz w:val="24"/>
          <w:szCs w:val="24"/>
          <w:lang w:eastAsia="zh-CN"/>
        </w:rPr>
        <w:t>Лапта</w:t>
      </w:r>
      <w:r w:rsidRPr="004F54D6">
        <w:rPr>
          <w:rFonts w:ascii="Times New Roman" w:eastAsia="Calibri" w:hAnsi="Times New Roman"/>
          <w:sz w:val="24"/>
          <w:szCs w:val="24"/>
          <w:lang w:eastAsia="zh-CN"/>
        </w:rPr>
        <w:t>» является</w:t>
      </w:r>
      <w:r w:rsidRPr="004F54D6">
        <w:rPr>
          <w:rFonts w:ascii="Times New Roman" w:eastAsia="Calibri" w:hAnsi="Times New Roman"/>
          <w:color w:val="000000"/>
          <w:sz w:val="24"/>
          <w:szCs w:val="24"/>
          <w:lang w:eastAsia="zh-CN"/>
        </w:rPr>
        <w:t xml:space="preserve"> формирование  у обучающихся навыков общечеловеческой культуры и социального самоопределения, устойчивой мотивации к сохранению и укреплению собственного здоровья, ведению здорового образа жизни через занятия физической культурой и спортом с использованием средств вида спорта лапта.</w:t>
      </w:r>
    </w:p>
    <w:p w14:paraId="325B1C7B" w14:textId="06419503" w:rsidR="009656FB" w:rsidRPr="004F54D6" w:rsidRDefault="009656FB" w:rsidP="004F54D6">
      <w:pPr>
        <w:widowControl w:val="0"/>
        <w:pBdr>
          <w:top w:val="none" w:sz="0" w:space="0" w:color="000000"/>
          <w:left w:val="none" w:sz="0" w:space="0" w:color="000000"/>
          <w:bottom w:val="none" w:sz="0" w:space="0" w:color="000000"/>
          <w:right w:val="none" w:sz="0" w:space="3" w:color="000000"/>
        </w:pBdr>
        <w:suppressAutoHyphens/>
        <w:spacing w:after="0" w:line="240" w:lineRule="auto"/>
        <w:ind w:firstLine="709"/>
        <w:jc w:val="both"/>
        <w:rPr>
          <w:rFonts w:ascii="Times New Roman" w:eastAsia="Calibri" w:hAnsi="Times New Roman"/>
          <w:sz w:val="24"/>
          <w:szCs w:val="24"/>
          <w:lang w:eastAsia="zh-CN"/>
        </w:rPr>
      </w:pPr>
      <w:r w:rsidRPr="004F54D6">
        <w:rPr>
          <w:rFonts w:ascii="Times New Roman" w:eastAsia="Calibri" w:hAnsi="Times New Roman"/>
          <w:sz w:val="24"/>
          <w:szCs w:val="24"/>
          <w:lang w:eastAsia="zh-CN"/>
        </w:rPr>
        <w:t xml:space="preserve">Задачами изучения модуля </w:t>
      </w:r>
      <w:r w:rsidRPr="004F54D6">
        <w:rPr>
          <w:rFonts w:ascii="Times New Roman" w:hAnsi="Times New Roman"/>
          <w:color w:val="000000"/>
          <w:sz w:val="24"/>
          <w:szCs w:val="24"/>
          <w:lang w:eastAsia="ar-SA"/>
        </w:rPr>
        <w:t xml:space="preserve">«Лапта» </w:t>
      </w:r>
      <w:r w:rsidRPr="004F54D6">
        <w:rPr>
          <w:rFonts w:ascii="Times New Roman" w:eastAsia="Calibri" w:hAnsi="Times New Roman"/>
          <w:sz w:val="24"/>
          <w:szCs w:val="24"/>
          <w:lang w:eastAsia="zh-CN"/>
        </w:rPr>
        <w:t>являются:</w:t>
      </w:r>
    </w:p>
    <w:p w14:paraId="6C60762B" w14:textId="77777777" w:rsidR="009656FB" w:rsidRPr="004F54D6" w:rsidRDefault="009656FB" w:rsidP="004F54D6">
      <w:pPr>
        <w:widowControl w:val="0"/>
        <w:pBdr>
          <w:top w:val="none" w:sz="0" w:space="0" w:color="000000"/>
          <w:left w:val="none" w:sz="0" w:space="0" w:color="000000"/>
          <w:bottom w:val="none" w:sz="0" w:space="0" w:color="000000"/>
          <w:right w:val="none" w:sz="0" w:space="3" w:color="000000"/>
        </w:pBdr>
        <w:suppressAutoHyphens/>
        <w:spacing w:after="0" w:line="240" w:lineRule="auto"/>
        <w:ind w:firstLine="709"/>
        <w:jc w:val="both"/>
        <w:rPr>
          <w:rFonts w:ascii="Times New Roman" w:eastAsia="Arial Unicode MS" w:hAnsi="Times New Roman"/>
          <w:color w:val="000000"/>
          <w:sz w:val="24"/>
          <w:szCs w:val="24"/>
          <w:lang w:eastAsia="zh-CN"/>
        </w:rPr>
      </w:pPr>
      <w:r w:rsidRPr="004F54D6">
        <w:rPr>
          <w:rFonts w:ascii="Times New Roman" w:eastAsia="Arial Unicode MS" w:hAnsi="Times New Roman"/>
          <w:color w:val="000000"/>
          <w:sz w:val="24"/>
          <w:szCs w:val="24"/>
          <w:lang w:eastAsia="zh-CN"/>
        </w:rPr>
        <w:t>всестороннее гармоничное развитие детей и подростков, увеличение объёма их двигательной активности;</w:t>
      </w:r>
    </w:p>
    <w:p w14:paraId="4BA24782" w14:textId="77777777" w:rsidR="009656FB" w:rsidRPr="004F54D6" w:rsidRDefault="009656FB" w:rsidP="004F54D6">
      <w:pPr>
        <w:widowControl w:val="0"/>
        <w:pBdr>
          <w:top w:val="none" w:sz="0" w:space="0" w:color="000000"/>
          <w:left w:val="none" w:sz="0" w:space="0" w:color="000000"/>
          <w:bottom w:val="none" w:sz="0" w:space="0" w:color="000000"/>
          <w:right w:val="none" w:sz="0" w:space="3" w:color="000000"/>
        </w:pBdr>
        <w:suppressAutoHyphens/>
        <w:spacing w:after="0" w:line="240" w:lineRule="auto"/>
        <w:ind w:firstLine="709"/>
        <w:jc w:val="both"/>
        <w:rPr>
          <w:rFonts w:ascii="Times New Roman" w:eastAsia="Arial Unicode MS" w:hAnsi="Times New Roman"/>
          <w:color w:val="000000"/>
          <w:sz w:val="24"/>
          <w:szCs w:val="24"/>
          <w:lang w:eastAsia="zh-CN"/>
        </w:rPr>
      </w:pPr>
      <w:r w:rsidRPr="004F54D6">
        <w:rPr>
          <w:rFonts w:ascii="Times New Roman" w:eastAsia="Arial Unicode MS" w:hAnsi="Times New Roman"/>
          <w:color w:val="000000"/>
          <w:sz w:val="24"/>
          <w:szCs w:val="24"/>
          <w:lang w:eastAsia="zh-CN"/>
        </w:rPr>
        <w:t xml:space="preserve">укрепление </w:t>
      </w:r>
      <w:r w:rsidRPr="004F54D6">
        <w:rPr>
          <w:rFonts w:ascii="Times New Roman" w:eastAsia="@Arial Unicode MS" w:hAnsi="Times New Roman"/>
          <w:color w:val="000000"/>
          <w:sz w:val="24"/>
          <w:szCs w:val="24"/>
          <w:lang w:eastAsia="zh-CN"/>
        </w:rPr>
        <w:t xml:space="preserve">физического, психологического и социального </w:t>
      </w:r>
      <w:r w:rsidRPr="004F54D6">
        <w:rPr>
          <w:rFonts w:ascii="Times New Roman" w:eastAsia="Arial Unicode MS" w:hAnsi="Times New Roman"/>
          <w:color w:val="000000"/>
          <w:sz w:val="24"/>
          <w:szCs w:val="24"/>
          <w:lang w:eastAsia="zh-CN"/>
        </w:rPr>
        <w:t xml:space="preserve">здоровья обучающихся, развитие основных физических качеств и повышение функциональных возможностей их организма, </w:t>
      </w:r>
      <w:r w:rsidRPr="004F54D6">
        <w:rPr>
          <w:rFonts w:ascii="Times New Roman" w:eastAsia="@Arial Unicode MS" w:hAnsi="Times New Roman"/>
          <w:color w:val="000000"/>
          <w:sz w:val="24"/>
          <w:szCs w:val="24"/>
          <w:lang w:eastAsia="zh-CN"/>
        </w:rPr>
        <w:t>обеспечение безопасности</w:t>
      </w:r>
      <w:r w:rsidRPr="004F54D6">
        <w:rPr>
          <w:rFonts w:ascii="Times New Roman" w:eastAsia="Arial Unicode MS" w:hAnsi="Times New Roman"/>
          <w:color w:val="000000"/>
          <w:sz w:val="24"/>
          <w:szCs w:val="24"/>
          <w:lang w:eastAsia="zh-CN"/>
        </w:rPr>
        <w:t xml:space="preserve">  на занятиях по лапте;</w:t>
      </w:r>
    </w:p>
    <w:p w14:paraId="2B9E11AE" w14:textId="77777777" w:rsidR="009656FB" w:rsidRPr="004F54D6" w:rsidRDefault="009656FB" w:rsidP="004F54D6">
      <w:pPr>
        <w:widowControl w:val="0"/>
        <w:pBdr>
          <w:top w:val="none" w:sz="0" w:space="0" w:color="000000"/>
          <w:left w:val="none" w:sz="0" w:space="0" w:color="000000"/>
          <w:bottom w:val="none" w:sz="0" w:space="0" w:color="000000"/>
          <w:right w:val="none" w:sz="0" w:space="3" w:color="000000"/>
        </w:pBdr>
        <w:suppressAutoHyphens/>
        <w:spacing w:after="0" w:line="240" w:lineRule="auto"/>
        <w:ind w:firstLine="709"/>
        <w:jc w:val="both"/>
        <w:rPr>
          <w:rFonts w:ascii="Times New Roman" w:eastAsia="Arial Unicode MS" w:hAnsi="Times New Roman"/>
          <w:color w:val="000000"/>
          <w:sz w:val="24"/>
          <w:szCs w:val="24"/>
          <w:lang w:eastAsia="zh-CN"/>
        </w:rPr>
      </w:pPr>
      <w:r w:rsidRPr="004F54D6">
        <w:rPr>
          <w:rFonts w:ascii="Times New Roman" w:eastAsia="Arial Unicode MS" w:hAnsi="Times New Roman"/>
          <w:color w:val="000000"/>
          <w:sz w:val="24"/>
          <w:szCs w:val="24"/>
          <w:lang w:eastAsia="zh-CN"/>
        </w:rPr>
        <w:t>освоение знаний о физической культуре и спорте в целом, истории развития лапты в частности;</w:t>
      </w:r>
    </w:p>
    <w:p w14:paraId="6A1916AD" w14:textId="77777777" w:rsidR="009656FB" w:rsidRPr="004F54D6" w:rsidRDefault="009656FB" w:rsidP="004F54D6">
      <w:pPr>
        <w:widowControl w:val="0"/>
        <w:pBdr>
          <w:top w:val="none" w:sz="0" w:space="0" w:color="000000"/>
          <w:left w:val="none" w:sz="0" w:space="0" w:color="000000"/>
          <w:bottom w:val="none" w:sz="0" w:space="0" w:color="000000"/>
          <w:right w:val="none" w:sz="0" w:space="3" w:color="000000"/>
        </w:pBdr>
        <w:suppressAutoHyphens/>
        <w:spacing w:after="0" w:line="240" w:lineRule="auto"/>
        <w:ind w:firstLine="709"/>
        <w:jc w:val="both"/>
        <w:rPr>
          <w:rFonts w:ascii="Times New Roman" w:eastAsia="Arial Unicode MS" w:hAnsi="Times New Roman"/>
          <w:color w:val="000000"/>
          <w:sz w:val="24"/>
          <w:szCs w:val="24"/>
          <w:lang w:eastAsia="zh-CN"/>
        </w:rPr>
      </w:pPr>
      <w:r w:rsidRPr="004F54D6">
        <w:rPr>
          <w:rFonts w:ascii="Times New Roman" w:eastAsia="Arial Unicode MS" w:hAnsi="Times New Roman"/>
          <w:color w:val="000000"/>
          <w:sz w:val="24"/>
          <w:szCs w:val="24"/>
          <w:lang w:eastAsia="zh-CN"/>
        </w:rPr>
        <w:t>формирование общих представлений о лапте, о ее возможностях и значении  в процессе укрепления здоровья, физическом развитии и физической подготовке обучающихся;</w:t>
      </w:r>
    </w:p>
    <w:p w14:paraId="5F87DC36" w14:textId="77777777" w:rsidR="009656FB" w:rsidRPr="004F54D6" w:rsidRDefault="009656FB" w:rsidP="004F54D6">
      <w:pPr>
        <w:widowControl w:val="0"/>
        <w:pBdr>
          <w:top w:val="none" w:sz="0" w:space="0" w:color="000000"/>
          <w:left w:val="none" w:sz="0" w:space="0" w:color="000000"/>
          <w:bottom w:val="none" w:sz="0" w:space="0" w:color="000000"/>
          <w:right w:val="none" w:sz="0" w:space="3" w:color="000000"/>
        </w:pBdr>
        <w:suppressAutoHyphens/>
        <w:spacing w:after="0" w:line="240" w:lineRule="auto"/>
        <w:ind w:firstLine="709"/>
        <w:jc w:val="both"/>
        <w:rPr>
          <w:rFonts w:ascii="Times New Roman" w:eastAsia="@Arial Unicode MS" w:hAnsi="Times New Roman"/>
          <w:color w:val="000000"/>
          <w:sz w:val="24"/>
          <w:szCs w:val="24"/>
          <w:lang w:eastAsia="zh-CN"/>
        </w:rPr>
      </w:pPr>
      <w:r w:rsidRPr="004F54D6">
        <w:rPr>
          <w:rFonts w:ascii="Times New Roman" w:eastAsia="Arial Unicode MS" w:hAnsi="Times New Roman"/>
          <w:color w:val="000000"/>
          <w:sz w:val="24"/>
          <w:szCs w:val="24"/>
          <w:lang w:eastAsia="zh-CN"/>
        </w:rPr>
        <w:t>формирование образовательного базиса, основанного как на знаниях  и умениях в области физической культуры и спорта, так и на соответствующем культурном уровне развития личности обучающегося, создающем необходимые предпосылки для его самореализации;</w:t>
      </w:r>
    </w:p>
    <w:p w14:paraId="7A17FCFF" w14:textId="77777777" w:rsidR="009656FB" w:rsidRPr="004F54D6" w:rsidRDefault="009656FB" w:rsidP="004F54D6">
      <w:pPr>
        <w:widowControl w:val="0"/>
        <w:pBdr>
          <w:top w:val="none" w:sz="0" w:space="0" w:color="000000"/>
          <w:left w:val="none" w:sz="0" w:space="0" w:color="000000"/>
          <w:bottom w:val="none" w:sz="0" w:space="0" w:color="000000"/>
          <w:right w:val="none" w:sz="0" w:space="3" w:color="000000"/>
        </w:pBdr>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eastAsia="Arial Unicode MS" w:hAnsi="Times New Roman"/>
          <w:color w:val="000000"/>
          <w:sz w:val="24"/>
          <w:szCs w:val="24"/>
          <w:lang w:eastAsia="zh-CN"/>
        </w:rPr>
        <w:t xml:space="preserve">формирование культуры движений, обогащение двигательного опыта физическими упражнениями с общеразвивающей и корригирующей направленностью, </w:t>
      </w:r>
      <w:r w:rsidRPr="004F54D6">
        <w:rPr>
          <w:rFonts w:ascii="Times New Roman" w:eastAsia="PragmaticaC" w:hAnsi="Times New Roman"/>
          <w:color w:val="000000"/>
          <w:sz w:val="24"/>
          <w:szCs w:val="24"/>
          <w:lang w:eastAsia="zh-CN"/>
        </w:rPr>
        <w:t>техническими действиями и приемами вида спорта «лапта»</w:t>
      </w:r>
      <w:r w:rsidRPr="004F54D6">
        <w:rPr>
          <w:rFonts w:ascii="Times New Roman" w:eastAsia="Arial Unicode MS" w:hAnsi="Times New Roman"/>
          <w:color w:val="000000"/>
          <w:sz w:val="24"/>
          <w:szCs w:val="24"/>
          <w:lang w:eastAsia="zh-CN"/>
        </w:rPr>
        <w:t>;</w:t>
      </w:r>
    </w:p>
    <w:p w14:paraId="0551CCBC" w14:textId="77777777" w:rsidR="009656FB" w:rsidRPr="004F54D6" w:rsidRDefault="009656FB" w:rsidP="004F54D6">
      <w:pPr>
        <w:widowControl w:val="0"/>
        <w:pBdr>
          <w:top w:val="none" w:sz="0" w:space="0" w:color="000000"/>
          <w:left w:val="none" w:sz="0" w:space="0" w:color="000000"/>
          <w:bottom w:val="none" w:sz="0" w:space="0" w:color="000000"/>
          <w:right w:val="none" w:sz="0" w:space="3" w:color="000000"/>
        </w:pBdr>
        <w:suppressAutoHyphens/>
        <w:spacing w:after="0" w:line="240" w:lineRule="auto"/>
        <w:ind w:firstLine="709"/>
        <w:jc w:val="both"/>
        <w:rPr>
          <w:rFonts w:ascii="Times New Roman" w:eastAsia="Arial Unicode MS" w:hAnsi="Times New Roman"/>
          <w:color w:val="000000"/>
          <w:sz w:val="24"/>
          <w:szCs w:val="24"/>
          <w:lang w:eastAsia="zh-CN"/>
        </w:rPr>
      </w:pPr>
      <w:r w:rsidRPr="004F54D6">
        <w:rPr>
          <w:rFonts w:ascii="Times New Roman" w:eastAsia="Arial Unicode MS" w:hAnsi="Times New Roman"/>
          <w:color w:val="000000"/>
          <w:sz w:val="24"/>
          <w:szCs w:val="24"/>
          <w:lang w:eastAsia="zh-CN"/>
        </w:rPr>
        <w:t>воспитание положительных качеств личности, норм коллективного взаимодействия и сотрудничества;</w:t>
      </w:r>
    </w:p>
    <w:p w14:paraId="2E27F2C8" w14:textId="77777777" w:rsidR="009656FB" w:rsidRPr="004F54D6" w:rsidRDefault="009656FB" w:rsidP="004F54D6">
      <w:pPr>
        <w:widowControl w:val="0"/>
        <w:pBdr>
          <w:top w:val="none" w:sz="0" w:space="0" w:color="000000"/>
          <w:left w:val="none" w:sz="0" w:space="0" w:color="000000"/>
          <w:bottom w:val="none" w:sz="0" w:space="0" w:color="000000"/>
          <w:right w:val="none" w:sz="0" w:space="3" w:color="000000"/>
        </w:pBdr>
        <w:suppressAutoHyphens/>
        <w:spacing w:after="0" w:line="240" w:lineRule="auto"/>
        <w:ind w:firstLine="709"/>
        <w:jc w:val="both"/>
        <w:rPr>
          <w:rFonts w:ascii="Times New Roman" w:eastAsia="Arial Unicode MS" w:hAnsi="Times New Roman"/>
          <w:color w:val="000000"/>
          <w:sz w:val="24"/>
          <w:szCs w:val="24"/>
          <w:lang w:eastAsia="zh-CN"/>
        </w:rPr>
      </w:pPr>
      <w:r w:rsidRPr="004F54D6">
        <w:rPr>
          <w:rFonts w:ascii="Times New Roman" w:eastAsia="Arial Unicode MS" w:hAnsi="Times New Roman"/>
          <w:color w:val="000000"/>
          <w:sz w:val="24"/>
          <w:szCs w:val="24"/>
          <w:lang w:eastAsia="zh-CN"/>
        </w:rPr>
        <w:t>развитие положительной мотивации и устойчивого учебно-познавательного интереса к предмету «Физическая культура», удовлетворение индивидуальных потребностей, обучающихся в занятиях физической культурой и спортом;</w:t>
      </w:r>
    </w:p>
    <w:p w14:paraId="4D99BC1F" w14:textId="77777777" w:rsidR="009656FB" w:rsidRPr="004F54D6" w:rsidRDefault="009656FB" w:rsidP="004F54D6">
      <w:pPr>
        <w:widowControl w:val="0"/>
        <w:pBdr>
          <w:top w:val="none" w:sz="0" w:space="0" w:color="000000"/>
          <w:left w:val="none" w:sz="0" w:space="0" w:color="000000"/>
          <w:bottom w:val="none" w:sz="0" w:space="0" w:color="000000"/>
          <w:right w:val="none" w:sz="0" w:space="3" w:color="000000"/>
        </w:pBdr>
        <w:suppressAutoHyphens/>
        <w:spacing w:after="0" w:line="240" w:lineRule="auto"/>
        <w:ind w:firstLine="709"/>
        <w:jc w:val="both"/>
        <w:rPr>
          <w:rFonts w:ascii="Times New Roman" w:eastAsia="Arial Unicode MS" w:hAnsi="Times New Roman"/>
          <w:color w:val="000000"/>
          <w:sz w:val="24"/>
          <w:szCs w:val="24"/>
          <w:lang w:eastAsia="zh-CN"/>
        </w:rPr>
      </w:pPr>
      <w:r w:rsidRPr="004F54D6">
        <w:rPr>
          <w:rFonts w:ascii="Times New Roman" w:eastAsia="Arial Unicode MS" w:hAnsi="Times New Roman"/>
          <w:color w:val="000000"/>
          <w:sz w:val="24"/>
          <w:szCs w:val="24"/>
          <w:lang w:eastAsia="zh-CN"/>
        </w:rPr>
        <w:t>выявление, развитие и поддержка одарённых детей в области спорта.</w:t>
      </w:r>
    </w:p>
    <w:p w14:paraId="1DD2C675" w14:textId="6CAA18A0" w:rsidR="009656FB" w:rsidRPr="004F54D6" w:rsidRDefault="009656FB" w:rsidP="004F54D6">
      <w:pPr>
        <w:widowControl w:val="0"/>
        <w:pBdr>
          <w:top w:val="none" w:sz="0" w:space="0" w:color="000000"/>
          <w:left w:val="none" w:sz="0" w:space="0" w:color="000000"/>
          <w:bottom w:val="none" w:sz="0" w:space="0" w:color="000000"/>
          <w:right w:val="none" w:sz="0" w:space="3" w:color="000000"/>
        </w:pBdr>
        <w:tabs>
          <w:tab w:val="left" w:pos="708"/>
        </w:tabs>
        <w:suppressAutoHyphens/>
        <w:spacing w:after="0" w:line="240" w:lineRule="auto"/>
        <w:ind w:firstLine="709"/>
        <w:jc w:val="both"/>
        <w:rPr>
          <w:rFonts w:ascii="Times New Roman" w:hAnsi="Times New Roman"/>
          <w:color w:val="000000"/>
          <w:sz w:val="24"/>
          <w:szCs w:val="24"/>
          <w:lang w:eastAsia="zh-CN"/>
        </w:rPr>
      </w:pPr>
      <w:r w:rsidRPr="004F54D6">
        <w:rPr>
          <w:rFonts w:ascii="Times New Roman" w:hAnsi="Times New Roman"/>
          <w:color w:val="000000"/>
          <w:sz w:val="24"/>
          <w:szCs w:val="24"/>
          <w:lang w:eastAsia="zh-CN"/>
        </w:rPr>
        <w:t>Место и роль модуля «Лапта».</w:t>
      </w:r>
    </w:p>
    <w:p w14:paraId="3A143E23" w14:textId="77777777" w:rsidR="009656FB" w:rsidRPr="004F54D6" w:rsidRDefault="009656FB" w:rsidP="004F54D6">
      <w:pPr>
        <w:widowControl w:val="0"/>
        <w:pBdr>
          <w:top w:val="none" w:sz="0" w:space="0" w:color="000000"/>
          <w:left w:val="none" w:sz="0" w:space="0" w:color="000000"/>
          <w:bottom w:val="none" w:sz="0" w:space="0" w:color="000000"/>
          <w:right w:val="none" w:sz="0" w:space="3" w:color="000000"/>
        </w:pBdr>
        <w:suppressAutoHyphens/>
        <w:autoSpaceDE w:val="0"/>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sz w:val="24"/>
          <w:szCs w:val="24"/>
          <w:lang w:eastAsia="zh-CN"/>
        </w:rPr>
        <w:t>Модуль «</w:t>
      </w:r>
      <w:r w:rsidRPr="004F54D6">
        <w:rPr>
          <w:rFonts w:ascii="Times New Roman" w:eastAsia="Calibri" w:hAnsi="Times New Roman"/>
          <w:color w:val="000000"/>
          <w:sz w:val="24"/>
          <w:szCs w:val="24"/>
          <w:lang w:eastAsia="zh-CN"/>
        </w:rPr>
        <w:t>Лапта</w:t>
      </w:r>
      <w:r w:rsidRPr="004F54D6">
        <w:rPr>
          <w:rFonts w:ascii="Times New Roman" w:eastAsia="Calibri" w:hAnsi="Times New Roman"/>
          <w:sz w:val="24"/>
          <w:szCs w:val="24"/>
          <w:lang w:eastAsia="zh-CN"/>
        </w:rPr>
        <w:t>» доступен для освоения всем обучающимся, независимо  от уровня их физического развития и гендерных особенностей, и расширяет спектр физкультурно-спортивных направлений в общеобразовательных организациях.</w:t>
      </w:r>
    </w:p>
    <w:p w14:paraId="35A09111" w14:textId="77777777" w:rsidR="009656FB" w:rsidRPr="004F54D6" w:rsidRDefault="009656FB" w:rsidP="004F54D6">
      <w:pPr>
        <w:widowControl w:val="0"/>
        <w:pBdr>
          <w:top w:val="none" w:sz="0" w:space="0" w:color="000000"/>
          <w:left w:val="none" w:sz="0" w:space="0" w:color="000000"/>
          <w:bottom w:val="none" w:sz="0" w:space="0" w:color="000000"/>
          <w:right w:val="none" w:sz="0" w:space="3" w:color="000000"/>
        </w:pBdr>
        <w:suppressAutoHyphens/>
        <w:spacing w:after="0" w:line="240" w:lineRule="auto"/>
        <w:ind w:firstLine="709"/>
        <w:jc w:val="both"/>
        <w:rPr>
          <w:rFonts w:ascii="Times New Roman" w:eastAsia="Calibri" w:hAnsi="Times New Roman"/>
          <w:color w:val="000000"/>
          <w:sz w:val="24"/>
          <w:szCs w:val="24"/>
        </w:rPr>
      </w:pPr>
      <w:r w:rsidRPr="004F54D6">
        <w:rPr>
          <w:rFonts w:ascii="Times New Roman" w:eastAsia="Calibri" w:hAnsi="Times New Roman"/>
          <w:sz w:val="24"/>
          <w:szCs w:val="24"/>
          <w:lang w:eastAsia="zh-CN"/>
        </w:rPr>
        <w:t xml:space="preserve">Интеграция модуля по лапте поможет обучающимся в освоении содержательных компонентов и модулей по легкой атлетике, подвижным  и спортивным играм, гимнастике, а также </w:t>
      </w:r>
      <w:r w:rsidRPr="004F54D6">
        <w:rPr>
          <w:rFonts w:ascii="Times New Roman" w:eastAsia="Calibri" w:hAnsi="Times New Roman"/>
          <w:color w:val="000000"/>
          <w:sz w:val="24"/>
          <w:szCs w:val="24"/>
          <w:lang w:eastAsia="zh-CN"/>
        </w:rPr>
        <w:t xml:space="preserve">в освоении программ в рамках внеурочной деятельности, деятельности школьных спортивных клубов, </w:t>
      </w:r>
      <w:r w:rsidRPr="004F54D6">
        <w:rPr>
          <w:rFonts w:ascii="Times New Roman" w:eastAsia="Calibri" w:hAnsi="Times New Roman"/>
          <w:color w:val="000000"/>
          <w:sz w:val="24"/>
          <w:szCs w:val="24"/>
        </w:rPr>
        <w:t xml:space="preserve">подготовке </w:t>
      </w:r>
      <w:r w:rsidRPr="004F54D6">
        <w:rPr>
          <w:rFonts w:ascii="Times New Roman" w:eastAsia="Calibri" w:hAnsi="Times New Roman"/>
          <w:sz w:val="24"/>
          <w:szCs w:val="24"/>
          <w:lang w:eastAsia="zh-CN"/>
        </w:rPr>
        <w:t xml:space="preserve">обучающихся к сдаче норм Всероссийского физкультурно-спортивного комплекса «Готов к труду и обороне» (ГТО) </w:t>
      </w:r>
      <w:r w:rsidRPr="004F54D6">
        <w:rPr>
          <w:rFonts w:ascii="Times New Roman" w:eastAsia="Calibri" w:hAnsi="Times New Roman"/>
          <w:color w:val="000000"/>
          <w:sz w:val="24"/>
          <w:szCs w:val="24"/>
        </w:rPr>
        <w:t xml:space="preserve">и </w:t>
      </w:r>
      <w:r w:rsidRPr="004F54D6">
        <w:rPr>
          <w:rFonts w:ascii="Times New Roman" w:eastAsia="Calibri" w:hAnsi="Times New Roman"/>
          <w:sz w:val="24"/>
          <w:szCs w:val="24"/>
          <w:lang w:eastAsia="zh-CN"/>
        </w:rPr>
        <w:t>участии в спортивных</w:t>
      </w:r>
      <w:r w:rsidRPr="004F54D6">
        <w:rPr>
          <w:rFonts w:ascii="Times New Roman" w:eastAsia="Calibri" w:hAnsi="Times New Roman"/>
          <w:color w:val="000000"/>
          <w:sz w:val="24"/>
          <w:szCs w:val="24"/>
        </w:rPr>
        <w:t xml:space="preserve"> мероприятиях.</w:t>
      </w:r>
    </w:p>
    <w:p w14:paraId="6BEA1689" w14:textId="1FDB71E9" w:rsidR="009656FB" w:rsidRPr="004F54D6" w:rsidRDefault="009656FB" w:rsidP="004F54D6">
      <w:pPr>
        <w:widowControl w:val="0"/>
        <w:pBdr>
          <w:top w:val="none" w:sz="0" w:space="0" w:color="000000"/>
          <w:left w:val="none" w:sz="0" w:space="0" w:color="000000"/>
          <w:bottom w:val="none" w:sz="0" w:space="0" w:color="000000"/>
          <w:right w:val="none" w:sz="0" w:space="3" w:color="000000"/>
        </w:pBdr>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eastAsia="Calibri" w:hAnsi="Times New Roman"/>
          <w:color w:val="000000"/>
          <w:sz w:val="24"/>
          <w:szCs w:val="24"/>
          <w:lang w:eastAsia="zh-CN"/>
        </w:rPr>
        <w:t>Модуль «Лапта» может быть реализован в следующих вариантах:</w:t>
      </w:r>
    </w:p>
    <w:p w14:paraId="0E6F6C0D" w14:textId="77777777" w:rsidR="009656FB" w:rsidRPr="004F54D6" w:rsidRDefault="009656FB" w:rsidP="004F54D6">
      <w:pPr>
        <w:widowControl w:val="0"/>
        <w:pBdr>
          <w:top w:val="none" w:sz="0" w:space="0" w:color="000000"/>
          <w:left w:val="none" w:sz="0" w:space="0" w:color="000000"/>
          <w:bottom w:val="none" w:sz="0" w:space="0" w:color="000000"/>
          <w:right w:val="none" w:sz="0" w:space="3" w:color="000000"/>
        </w:pBdr>
        <w:suppressAutoHyphens/>
        <w:spacing w:after="0" w:line="240" w:lineRule="auto"/>
        <w:ind w:firstLine="709"/>
        <w:jc w:val="both"/>
        <w:rPr>
          <w:rFonts w:ascii="Times New Roman" w:eastAsia="Calibri" w:hAnsi="Times New Roman"/>
          <w:sz w:val="24"/>
          <w:szCs w:val="24"/>
          <w:lang w:eastAsia="zh-CN"/>
        </w:rPr>
      </w:pPr>
      <w:r w:rsidRPr="004F54D6">
        <w:rPr>
          <w:rFonts w:ascii="Times New Roman" w:eastAsia="Calibri" w:hAnsi="Times New Roman"/>
          <w:sz w:val="24"/>
          <w:szCs w:val="24"/>
          <w:lang w:eastAsia="zh-CN"/>
        </w:rPr>
        <w:t>при самостоятельном планировании учителем физической культуры процесса освоения обучающимися учебного материала по лапте с выбором различных элементов лапты, с учётом возраста и физической подготовленности обучающихся  (с соответствующей дозировкой и интенсивностью);</w:t>
      </w:r>
    </w:p>
    <w:p w14:paraId="6390DFF3" w14:textId="43523BF0" w:rsidR="009656FB" w:rsidRPr="004F54D6" w:rsidRDefault="009656FB" w:rsidP="004F54D6">
      <w:pPr>
        <w:widowControl w:val="0"/>
        <w:pBdr>
          <w:top w:val="none" w:sz="0" w:space="0" w:color="000000"/>
          <w:left w:val="none" w:sz="0" w:space="0" w:color="000000"/>
          <w:bottom w:val="none" w:sz="0" w:space="0" w:color="000000"/>
          <w:right w:val="none" w:sz="0" w:space="3" w:color="000000"/>
        </w:pBdr>
        <w:suppressAutoHyphens/>
        <w:spacing w:after="0" w:line="240" w:lineRule="auto"/>
        <w:ind w:firstLine="709"/>
        <w:jc w:val="both"/>
        <w:rPr>
          <w:rFonts w:ascii="Times New Roman" w:eastAsia="Calibri" w:hAnsi="Times New Roman"/>
          <w:sz w:val="24"/>
          <w:szCs w:val="24"/>
          <w:lang w:eastAsia="zh-CN"/>
        </w:rPr>
      </w:pPr>
      <w:r w:rsidRPr="004F54D6">
        <w:rPr>
          <w:rFonts w:ascii="Times New Roman" w:eastAsia="Calibri" w:hAnsi="Times New Roman"/>
          <w:sz w:val="24"/>
          <w:szCs w:val="24"/>
          <w:bdr w:val="none" w:sz="0" w:space="0" w:color="auto" w:frame="1"/>
          <w:lang w:eastAsia="zh-CN"/>
        </w:rPr>
        <w:t>в виде целостного последовательного учебного модуля, изучаемого  за счёт части учебного плана, формируемой участниками образовательных отношений из перечня, предлагаемого образовательной организацией, включающей,  в частности, учебные модули по выбору обучающихся, родителей (законных представителей) несовершеннолетних обучающихся, в том числе предусматривающие удовлетворение различных интересов</w:t>
      </w:r>
      <w:r w:rsidR="002106C5" w:rsidRPr="004F54D6">
        <w:rPr>
          <w:rFonts w:ascii="Times New Roman" w:eastAsia="Calibri" w:hAnsi="Times New Roman"/>
          <w:sz w:val="24"/>
          <w:szCs w:val="24"/>
          <w:bdr w:val="none" w:sz="0" w:space="0" w:color="auto" w:frame="1"/>
          <w:lang w:eastAsia="zh-CN"/>
        </w:rPr>
        <w:t xml:space="preserve"> обучающихся</w:t>
      </w:r>
      <w:r w:rsidRPr="004F54D6">
        <w:rPr>
          <w:rFonts w:ascii="Times New Roman" w:eastAsia="Calibri" w:hAnsi="Times New Roman"/>
          <w:sz w:val="24"/>
          <w:szCs w:val="24"/>
          <w:bdr w:val="none" w:sz="0" w:space="0" w:color="auto" w:frame="1"/>
          <w:lang w:eastAsia="zh-CN"/>
        </w:rPr>
        <w:t>;</w:t>
      </w:r>
    </w:p>
    <w:p w14:paraId="47EC5414" w14:textId="4EFB7A8A" w:rsidR="009656FB" w:rsidRPr="004F54D6" w:rsidRDefault="009656FB" w:rsidP="004F54D6">
      <w:pPr>
        <w:widowControl w:val="0"/>
        <w:pBdr>
          <w:top w:val="none" w:sz="0" w:space="0" w:color="000000"/>
          <w:left w:val="none" w:sz="0" w:space="0" w:color="000000"/>
          <w:bottom w:val="none" w:sz="0" w:space="0" w:color="000000"/>
          <w:right w:val="none" w:sz="0" w:space="3" w:color="000000"/>
        </w:pBdr>
        <w:suppressAutoHyphens/>
        <w:spacing w:after="0" w:line="240" w:lineRule="auto"/>
        <w:ind w:firstLine="709"/>
        <w:jc w:val="both"/>
        <w:rPr>
          <w:rFonts w:ascii="Times New Roman" w:eastAsia="Calibri" w:hAnsi="Times New Roman"/>
          <w:sz w:val="24"/>
          <w:szCs w:val="24"/>
          <w:lang w:eastAsia="zh-CN"/>
        </w:rPr>
      </w:pPr>
      <w:r w:rsidRPr="004F54D6">
        <w:rPr>
          <w:rFonts w:ascii="Times New Roman" w:eastAsia="Calibri" w:hAnsi="Times New Roman"/>
          <w:color w:val="000000"/>
          <w:sz w:val="24"/>
          <w:szCs w:val="24"/>
          <w:lang w:eastAsia="zh-CN"/>
        </w:rPr>
        <w:t xml:space="preserve">в виде дополнительных часов, выделяемых на спортивно-оздоровительную работу с обучающимися в рамках внеурочной деятельности </w:t>
      </w:r>
      <w:r w:rsidRPr="004F54D6">
        <w:rPr>
          <w:rFonts w:ascii="Times New Roman" w:eastAsia="Calibri" w:hAnsi="Times New Roman"/>
          <w:sz w:val="24"/>
          <w:szCs w:val="24"/>
          <w:lang w:eastAsia="en-US"/>
        </w:rPr>
        <w:t>и (или) за счет посещения обучающимися спортивных секций, школьных спортивных клубов, включая использование учебных модулей по видам спорта</w:t>
      </w:r>
      <w:r w:rsidRPr="004F54D6">
        <w:rPr>
          <w:rFonts w:ascii="Times New Roman" w:eastAsia="Arial Unicode MS" w:hAnsi="Times New Roman"/>
          <w:sz w:val="24"/>
          <w:szCs w:val="24"/>
          <w:lang w:eastAsia="zh-CN"/>
        </w:rPr>
        <w:t>.</w:t>
      </w:r>
    </w:p>
    <w:p w14:paraId="50626532" w14:textId="00DAAD5A" w:rsidR="009656FB" w:rsidRDefault="009656FB" w:rsidP="004F54D6">
      <w:pPr>
        <w:widowControl w:val="0"/>
        <w:pBdr>
          <w:top w:val="none" w:sz="0" w:space="0" w:color="000000"/>
          <w:left w:val="none" w:sz="0" w:space="0" w:color="000000"/>
          <w:bottom w:val="none" w:sz="0" w:space="0" w:color="000000"/>
          <w:right w:val="none" w:sz="0" w:space="3" w:color="000000"/>
        </w:pBdr>
        <w:suppressAutoHyphens/>
        <w:spacing w:after="0" w:line="240" w:lineRule="auto"/>
        <w:ind w:firstLine="709"/>
        <w:jc w:val="center"/>
        <w:rPr>
          <w:rFonts w:ascii="Times New Roman" w:eastAsia="Calibri" w:hAnsi="Times New Roman"/>
          <w:b/>
          <w:sz w:val="24"/>
          <w:szCs w:val="24"/>
          <w:lang w:eastAsia="zh-CN"/>
        </w:rPr>
      </w:pPr>
      <w:r w:rsidRPr="004F54D6">
        <w:rPr>
          <w:rFonts w:ascii="Times New Roman" w:eastAsia="Calibri" w:hAnsi="Times New Roman"/>
          <w:b/>
          <w:sz w:val="24"/>
          <w:szCs w:val="24"/>
          <w:lang w:eastAsia="zh-CN"/>
        </w:rPr>
        <w:t>Содержание модуля «</w:t>
      </w:r>
      <w:r w:rsidRPr="004F54D6">
        <w:rPr>
          <w:rFonts w:ascii="Times New Roman" w:eastAsia="Calibri" w:hAnsi="Times New Roman"/>
          <w:b/>
          <w:color w:val="000000"/>
          <w:sz w:val="24"/>
          <w:szCs w:val="24"/>
          <w:lang w:eastAsia="zh-CN"/>
        </w:rPr>
        <w:t>Лапта</w:t>
      </w:r>
      <w:r w:rsidRPr="004F54D6">
        <w:rPr>
          <w:rFonts w:ascii="Times New Roman" w:eastAsia="Calibri" w:hAnsi="Times New Roman"/>
          <w:b/>
          <w:sz w:val="24"/>
          <w:szCs w:val="24"/>
          <w:lang w:eastAsia="zh-CN"/>
        </w:rPr>
        <w:t>»</w:t>
      </w:r>
    </w:p>
    <w:p w14:paraId="60390C3E" w14:textId="77777777" w:rsidR="000120A4" w:rsidRPr="004F54D6" w:rsidRDefault="000120A4" w:rsidP="004F54D6">
      <w:pPr>
        <w:widowControl w:val="0"/>
        <w:pBdr>
          <w:top w:val="none" w:sz="0" w:space="0" w:color="000000"/>
          <w:left w:val="none" w:sz="0" w:space="0" w:color="000000"/>
          <w:bottom w:val="none" w:sz="0" w:space="0" w:color="000000"/>
          <w:right w:val="none" w:sz="0" w:space="3" w:color="000000"/>
        </w:pBdr>
        <w:suppressAutoHyphens/>
        <w:spacing w:after="0" w:line="240" w:lineRule="auto"/>
        <w:ind w:firstLine="709"/>
        <w:jc w:val="center"/>
        <w:rPr>
          <w:rFonts w:ascii="Times New Roman" w:eastAsia="Calibri" w:hAnsi="Times New Roman"/>
          <w:b/>
          <w:sz w:val="24"/>
          <w:szCs w:val="24"/>
          <w:lang w:eastAsia="zh-CN"/>
        </w:rPr>
      </w:pPr>
    </w:p>
    <w:p w14:paraId="69D11883" w14:textId="77777777" w:rsidR="009656FB" w:rsidRPr="004F54D6" w:rsidRDefault="009656FB" w:rsidP="004F54D6">
      <w:pPr>
        <w:widowControl w:val="0"/>
        <w:pBdr>
          <w:top w:val="none" w:sz="0" w:space="0" w:color="000000"/>
          <w:left w:val="none" w:sz="0" w:space="0" w:color="000000"/>
          <w:bottom w:val="none" w:sz="0" w:space="0" w:color="000000"/>
          <w:right w:val="none" w:sz="0" w:space="3" w:color="000000"/>
        </w:pBdr>
        <w:suppressAutoHyphens/>
        <w:spacing w:after="0" w:line="240" w:lineRule="auto"/>
        <w:ind w:firstLine="709"/>
        <w:jc w:val="both"/>
        <w:rPr>
          <w:rFonts w:ascii="Times New Roman" w:eastAsia="Calibri" w:hAnsi="Times New Roman"/>
          <w:sz w:val="24"/>
          <w:szCs w:val="24"/>
          <w:lang w:eastAsia="zh-CN"/>
        </w:rPr>
      </w:pPr>
      <w:r w:rsidRPr="004F54D6">
        <w:rPr>
          <w:rFonts w:ascii="Times New Roman" w:eastAsia="Calibri" w:hAnsi="Times New Roman"/>
          <w:sz w:val="24"/>
          <w:szCs w:val="24"/>
          <w:lang w:eastAsia="zh-CN"/>
        </w:rPr>
        <w:t>1) Знания о лапте.</w:t>
      </w:r>
    </w:p>
    <w:p w14:paraId="15A64244" w14:textId="77777777" w:rsidR="009656FB" w:rsidRPr="004F54D6" w:rsidRDefault="009656FB" w:rsidP="004F54D6">
      <w:pPr>
        <w:widowControl w:val="0"/>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eastAsia="Calibri" w:hAnsi="Times New Roman"/>
          <w:sz w:val="24"/>
          <w:szCs w:val="24"/>
          <w:bdr w:val="none" w:sz="0" w:space="0" w:color="auto" w:frame="1"/>
          <w:lang w:eastAsia="zh-CN"/>
        </w:rPr>
        <w:t xml:space="preserve">История зарождения лапты. Известные отечественные игроки в лапту  и тренеры. </w:t>
      </w:r>
      <w:r w:rsidRPr="004F54D6">
        <w:rPr>
          <w:rFonts w:ascii="Times New Roman" w:eastAsia="Calibri" w:hAnsi="Times New Roman"/>
          <w:color w:val="000000"/>
          <w:spacing w:val="-3"/>
          <w:sz w:val="24"/>
          <w:szCs w:val="24"/>
          <w:bdr w:val="none" w:sz="0" w:space="0" w:color="auto" w:frame="1"/>
          <w:lang w:eastAsia="zh-CN"/>
        </w:rPr>
        <w:t xml:space="preserve">Современное состояние лапты в </w:t>
      </w:r>
      <w:r w:rsidRPr="004F54D6">
        <w:rPr>
          <w:rFonts w:ascii="Times New Roman" w:eastAsia="Calibri" w:hAnsi="Times New Roman"/>
          <w:sz w:val="24"/>
          <w:szCs w:val="24"/>
          <w:lang w:eastAsia="zh-CN"/>
        </w:rPr>
        <w:t>Российской Федерации</w:t>
      </w:r>
      <w:r w:rsidRPr="004F54D6">
        <w:rPr>
          <w:rFonts w:ascii="Times New Roman" w:eastAsia="Calibri" w:hAnsi="Times New Roman"/>
          <w:color w:val="000000"/>
          <w:spacing w:val="-3"/>
          <w:sz w:val="24"/>
          <w:szCs w:val="24"/>
          <w:bdr w:val="none" w:sz="0" w:space="0" w:color="auto" w:frame="1"/>
          <w:lang w:eastAsia="zh-CN"/>
        </w:rPr>
        <w:t xml:space="preserve">. Место лапты  в Единой всероссийской спортивной классификации. Понятие спортивных федераций по лапте, как общественных организаций. Сильнейшие спортсмены и тренеры  в современной лапте. Официальные правила соревнований по лапте. </w:t>
      </w:r>
      <w:r w:rsidRPr="004F54D6">
        <w:rPr>
          <w:rFonts w:ascii="Times New Roman" w:eastAsia="Calibri" w:hAnsi="Times New Roman"/>
          <w:color w:val="000000"/>
          <w:sz w:val="24"/>
          <w:szCs w:val="24"/>
          <w:lang w:eastAsia="zh-CN"/>
        </w:rPr>
        <w:t>Характеристика вида спорта лапта и особенности мини-лапты.</w:t>
      </w:r>
    </w:p>
    <w:p w14:paraId="2648FB07" w14:textId="77777777" w:rsidR="009656FB" w:rsidRPr="004F54D6" w:rsidRDefault="009656FB" w:rsidP="004F54D6">
      <w:pPr>
        <w:widowControl w:val="0"/>
        <w:suppressAutoHyphens/>
        <w:spacing w:after="0" w:line="240" w:lineRule="auto"/>
        <w:ind w:firstLine="709"/>
        <w:jc w:val="both"/>
        <w:rPr>
          <w:rFonts w:ascii="Times New Roman" w:eastAsia="Calibri" w:hAnsi="Times New Roman"/>
          <w:sz w:val="24"/>
          <w:szCs w:val="24"/>
          <w:bdr w:val="none" w:sz="0" w:space="0" w:color="auto" w:frame="1"/>
          <w:lang w:eastAsia="zh-CN"/>
        </w:rPr>
      </w:pPr>
      <w:r w:rsidRPr="004F54D6">
        <w:rPr>
          <w:rFonts w:ascii="Times New Roman" w:eastAsia="Calibri" w:hAnsi="Times New Roman"/>
          <w:sz w:val="24"/>
          <w:szCs w:val="24"/>
          <w:bdr w:val="none" w:sz="0" w:space="0" w:color="auto" w:frame="1"/>
          <w:lang w:eastAsia="zh-CN"/>
        </w:rPr>
        <w:t>Влияние занятий лаптой на формирование положительных качеств личности человека (воли, смелости, трудолюбия, честности, сознательности, выдержки, решительности, настойчивости, этических норм поведения).</w:t>
      </w:r>
    </w:p>
    <w:p w14:paraId="58D30A97" w14:textId="77777777" w:rsidR="009656FB" w:rsidRPr="004F54D6" w:rsidRDefault="009656FB" w:rsidP="004F54D6">
      <w:pPr>
        <w:widowControl w:val="0"/>
        <w:suppressAutoHyphens/>
        <w:spacing w:after="0" w:line="240" w:lineRule="auto"/>
        <w:ind w:firstLine="709"/>
        <w:jc w:val="both"/>
        <w:rPr>
          <w:rFonts w:ascii="Times New Roman" w:eastAsia="Calibri" w:hAnsi="Times New Roman"/>
          <w:sz w:val="24"/>
          <w:szCs w:val="24"/>
          <w:bdr w:val="none" w:sz="0" w:space="0" w:color="auto" w:frame="1"/>
          <w:lang w:eastAsia="zh-CN"/>
        </w:rPr>
      </w:pPr>
      <w:r w:rsidRPr="004F54D6">
        <w:rPr>
          <w:rFonts w:ascii="Times New Roman" w:hAnsi="Times New Roman"/>
          <w:sz w:val="24"/>
          <w:szCs w:val="24"/>
          <w:lang w:eastAsia="zh-CN"/>
        </w:rPr>
        <w:t>Амплуа полевых игроков при игре в лапту.</w:t>
      </w:r>
    </w:p>
    <w:p w14:paraId="334A34E6" w14:textId="77777777" w:rsidR="009656FB" w:rsidRPr="004F54D6" w:rsidRDefault="009656FB" w:rsidP="004F54D6">
      <w:pPr>
        <w:widowControl w:val="0"/>
        <w:suppressAutoHyphens/>
        <w:spacing w:after="0" w:line="240" w:lineRule="auto"/>
        <w:ind w:firstLine="709"/>
        <w:jc w:val="both"/>
        <w:rPr>
          <w:rFonts w:ascii="Times New Roman" w:eastAsia="Calibri" w:hAnsi="Times New Roman"/>
          <w:sz w:val="24"/>
          <w:szCs w:val="24"/>
          <w:bdr w:val="none" w:sz="0" w:space="0" w:color="auto" w:frame="1"/>
          <w:lang w:eastAsia="zh-CN"/>
        </w:rPr>
      </w:pPr>
      <w:r w:rsidRPr="004F54D6">
        <w:rPr>
          <w:rFonts w:ascii="Times New Roman" w:eastAsia="Calibri" w:hAnsi="Times New Roman"/>
          <w:sz w:val="24"/>
          <w:szCs w:val="24"/>
          <w:bdr w:val="none" w:sz="0" w:space="0" w:color="auto" w:frame="1"/>
          <w:lang w:eastAsia="zh-CN"/>
        </w:rPr>
        <w:t>Правила безопасного поведения во время занятий лаптой. Характерные травмы игроки в лапту и мероприятия по их предупреждению Режим дня  при занятиях лаптой. Правила личной гигиены во время занятий лаптой.</w:t>
      </w:r>
    </w:p>
    <w:p w14:paraId="40DC2090" w14:textId="77777777" w:rsidR="009656FB" w:rsidRPr="004F54D6" w:rsidRDefault="009656FB" w:rsidP="004F54D6">
      <w:pPr>
        <w:widowControl w:val="0"/>
        <w:suppressAutoHyphens/>
        <w:spacing w:after="0" w:line="240" w:lineRule="auto"/>
        <w:ind w:firstLine="709"/>
        <w:jc w:val="both"/>
        <w:rPr>
          <w:rFonts w:ascii="Times New Roman" w:eastAsia="Calibri" w:hAnsi="Times New Roman"/>
          <w:sz w:val="24"/>
          <w:szCs w:val="24"/>
          <w:lang w:eastAsia="zh-CN"/>
        </w:rPr>
      </w:pPr>
      <w:r w:rsidRPr="004F54D6">
        <w:rPr>
          <w:rFonts w:ascii="Times New Roman" w:eastAsia="Calibri" w:hAnsi="Times New Roman"/>
          <w:sz w:val="24"/>
          <w:szCs w:val="24"/>
          <w:bdr w:val="none" w:sz="0" w:space="0" w:color="auto" w:frame="1"/>
          <w:lang w:eastAsia="zh-CN"/>
        </w:rPr>
        <w:t xml:space="preserve">Правила подбора физических упражнений для развития физических качеств игроков в лапту. </w:t>
      </w:r>
      <w:r w:rsidRPr="004F54D6">
        <w:rPr>
          <w:rFonts w:ascii="Times New Roman" w:eastAsia="Calibri" w:hAnsi="Times New Roman"/>
          <w:sz w:val="24"/>
          <w:szCs w:val="24"/>
          <w:lang w:eastAsia="zh-CN"/>
        </w:rPr>
        <w:t>Основные средства и методы обучения технике и тактике игры «лапта».</w:t>
      </w:r>
    </w:p>
    <w:p w14:paraId="57DA1951" w14:textId="77777777" w:rsidR="009656FB" w:rsidRPr="004F54D6" w:rsidRDefault="009656FB" w:rsidP="004F54D6">
      <w:pPr>
        <w:widowControl w:val="0"/>
        <w:suppressAutoHyphens/>
        <w:spacing w:after="0" w:line="240" w:lineRule="auto"/>
        <w:ind w:firstLine="709"/>
        <w:jc w:val="both"/>
        <w:rPr>
          <w:rFonts w:ascii="Times New Roman" w:eastAsia="Calibri" w:hAnsi="Times New Roman"/>
          <w:sz w:val="24"/>
          <w:szCs w:val="24"/>
          <w:bdr w:val="none" w:sz="0" w:space="0" w:color="auto" w:frame="1"/>
          <w:lang w:eastAsia="zh-CN"/>
        </w:rPr>
      </w:pPr>
      <w:r w:rsidRPr="004F54D6">
        <w:rPr>
          <w:rFonts w:ascii="Times New Roman" w:eastAsia="Calibri" w:hAnsi="Times New Roman"/>
          <w:color w:val="000000"/>
          <w:sz w:val="24"/>
          <w:szCs w:val="24"/>
          <w:lang w:eastAsia="zh-CN"/>
        </w:rPr>
        <w:t>Вредные привычки, причины их возникновения и пагубное влияние  на организм человека и его здоровье;</w:t>
      </w:r>
    </w:p>
    <w:p w14:paraId="650A0C91"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sz w:val="24"/>
          <w:szCs w:val="24"/>
          <w:lang w:eastAsia="zh-CN"/>
        </w:rPr>
      </w:pPr>
      <w:r w:rsidRPr="004F54D6">
        <w:rPr>
          <w:rFonts w:ascii="Times New Roman" w:eastAsia="Calibri" w:hAnsi="Times New Roman"/>
          <w:sz w:val="24"/>
          <w:szCs w:val="24"/>
          <w:lang w:eastAsia="zh-CN"/>
        </w:rPr>
        <w:t>2) </w:t>
      </w:r>
      <w:r w:rsidRPr="004F54D6">
        <w:rPr>
          <w:rFonts w:ascii="Times New Roman" w:eastAsia="Calibri" w:hAnsi="Times New Roman"/>
          <w:sz w:val="24"/>
          <w:szCs w:val="24"/>
          <w:bdr w:val="none" w:sz="0" w:space="0" w:color="auto" w:frame="1"/>
          <w:lang w:eastAsia="zh-CN"/>
        </w:rPr>
        <w:t>Способы</w:t>
      </w:r>
      <w:r w:rsidRPr="004F54D6">
        <w:rPr>
          <w:rFonts w:ascii="Times New Roman" w:eastAsia="Calibri" w:hAnsi="Times New Roman"/>
          <w:color w:val="000000"/>
          <w:sz w:val="24"/>
          <w:szCs w:val="24"/>
          <w:bdr w:val="none" w:sz="0" w:space="0" w:color="auto" w:frame="1"/>
          <w:lang w:eastAsia="zh-CN"/>
        </w:rPr>
        <w:t xml:space="preserve"> самостоятельной </w:t>
      </w:r>
      <w:r w:rsidRPr="004F54D6">
        <w:rPr>
          <w:rFonts w:ascii="Times New Roman" w:eastAsia="Calibri" w:hAnsi="Times New Roman"/>
          <w:sz w:val="24"/>
          <w:szCs w:val="24"/>
          <w:bdr w:val="none" w:sz="0" w:space="0" w:color="auto" w:frame="1"/>
          <w:lang w:eastAsia="zh-CN"/>
        </w:rPr>
        <w:t>деятельности</w:t>
      </w:r>
      <w:r w:rsidRPr="004F54D6">
        <w:rPr>
          <w:rFonts w:ascii="Times New Roman" w:eastAsia="Calibri" w:hAnsi="Times New Roman"/>
          <w:sz w:val="24"/>
          <w:szCs w:val="24"/>
          <w:lang w:eastAsia="zh-CN"/>
        </w:rPr>
        <w:t>.</w:t>
      </w:r>
    </w:p>
    <w:p w14:paraId="4D911634"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Arial Unicode MS" w:hAnsi="Times New Roman"/>
          <w:color w:val="000000"/>
          <w:sz w:val="24"/>
          <w:szCs w:val="24"/>
          <w:lang w:eastAsia="zh-CN"/>
        </w:rPr>
      </w:pPr>
      <w:r w:rsidRPr="004F54D6">
        <w:rPr>
          <w:rFonts w:ascii="Times New Roman" w:eastAsia="Arial Unicode MS" w:hAnsi="Times New Roman"/>
          <w:sz w:val="24"/>
          <w:szCs w:val="24"/>
          <w:lang w:eastAsia="zh-CN"/>
        </w:rPr>
        <w:t>Самостоятельный подбор упражнений, определение</w:t>
      </w:r>
      <w:r w:rsidRPr="004F54D6">
        <w:rPr>
          <w:rFonts w:ascii="Times New Roman" w:eastAsia="Arial Unicode MS" w:hAnsi="Times New Roman"/>
          <w:color w:val="000000"/>
          <w:sz w:val="24"/>
          <w:szCs w:val="24"/>
          <w:lang w:eastAsia="zh-CN"/>
        </w:rPr>
        <w:t xml:space="preserve"> их назначения  для развития определённых физических качеств и последовательность  их выполнения, дозировка нагрузки.</w:t>
      </w:r>
    </w:p>
    <w:p w14:paraId="520DA893"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Arial Unicode MS" w:hAnsi="Times New Roman"/>
          <w:color w:val="000000"/>
          <w:sz w:val="24"/>
          <w:szCs w:val="24"/>
          <w:bdr w:val="none" w:sz="0" w:space="0" w:color="auto" w:frame="1"/>
          <w:lang w:eastAsia="zh-CN"/>
        </w:rPr>
      </w:pPr>
      <w:r w:rsidRPr="004F54D6">
        <w:rPr>
          <w:rFonts w:ascii="Times New Roman" w:eastAsia="Arial Unicode MS" w:hAnsi="Times New Roman"/>
          <w:color w:val="000000"/>
          <w:sz w:val="24"/>
          <w:szCs w:val="24"/>
          <w:bdr w:val="none" w:sz="0" w:space="0" w:color="auto" w:frame="1"/>
          <w:lang w:eastAsia="zh-CN"/>
        </w:rPr>
        <w:t>Составление планов и самостоятельное проведение занятий по лапте.</w:t>
      </w:r>
    </w:p>
    <w:p w14:paraId="7108E784"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Arial Unicode MS" w:hAnsi="Times New Roman"/>
          <w:color w:val="000000"/>
          <w:sz w:val="24"/>
          <w:szCs w:val="24"/>
          <w:lang w:eastAsia="zh-CN"/>
        </w:rPr>
      </w:pPr>
      <w:r w:rsidRPr="004F54D6">
        <w:rPr>
          <w:rFonts w:ascii="Times New Roman" w:eastAsia="Arial Unicode MS" w:hAnsi="Times New Roman"/>
          <w:color w:val="000000"/>
          <w:sz w:val="24"/>
          <w:szCs w:val="24"/>
          <w:lang w:eastAsia="zh-CN"/>
        </w:rPr>
        <w:t>Самонаблюдение и самоконтроль за индивидуальным развитием и состоянием здоровья.</w:t>
      </w:r>
    </w:p>
    <w:p w14:paraId="7DA6A42B"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Arial Unicode MS" w:hAnsi="Times New Roman"/>
          <w:color w:val="000000"/>
          <w:sz w:val="24"/>
          <w:szCs w:val="24"/>
          <w:lang w:eastAsia="zh-CN"/>
        </w:rPr>
      </w:pPr>
      <w:r w:rsidRPr="004F54D6">
        <w:rPr>
          <w:rFonts w:ascii="Times New Roman" w:eastAsia="Arial Unicode MS" w:hAnsi="Times New Roman"/>
          <w:color w:val="000000"/>
          <w:sz w:val="24"/>
          <w:szCs w:val="24"/>
          <w:lang w:eastAsia="zh-CN"/>
        </w:rPr>
        <w:t>Организация самостоятельных занятий по коррекции осанки, веса  и телосложения.</w:t>
      </w:r>
    </w:p>
    <w:p w14:paraId="7CF4F124"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sz w:val="24"/>
          <w:szCs w:val="24"/>
          <w:bdr w:val="none" w:sz="0" w:space="0" w:color="auto" w:frame="1"/>
          <w:lang w:eastAsia="zh-CN"/>
        </w:rPr>
      </w:pPr>
      <w:r w:rsidRPr="004F54D6">
        <w:rPr>
          <w:rFonts w:ascii="Times New Roman" w:eastAsia="Calibri" w:hAnsi="Times New Roman"/>
          <w:color w:val="000000"/>
          <w:sz w:val="24"/>
          <w:szCs w:val="24"/>
          <w:lang w:eastAsia="zh-CN"/>
        </w:rPr>
        <w:t>Личный «Дневник развития и здоровья».</w:t>
      </w:r>
      <w:r w:rsidRPr="004F54D6">
        <w:rPr>
          <w:rFonts w:ascii="Times New Roman" w:eastAsia="Calibri" w:hAnsi="Times New Roman"/>
          <w:sz w:val="24"/>
          <w:szCs w:val="24"/>
          <w:bdr w:val="none" w:sz="0" w:space="0" w:color="auto" w:frame="1"/>
          <w:lang w:eastAsia="zh-CN"/>
        </w:rPr>
        <w:t xml:space="preserve"> Правильное сбалансированное питание игроков в лапту.</w:t>
      </w:r>
    </w:p>
    <w:p w14:paraId="5BD3E517" w14:textId="77777777" w:rsidR="009656FB" w:rsidRPr="004F54D6" w:rsidRDefault="009656FB" w:rsidP="004F54D6">
      <w:pPr>
        <w:widowControl w:val="0"/>
        <w:suppressAutoHyphens/>
        <w:spacing w:after="0" w:line="240" w:lineRule="auto"/>
        <w:ind w:firstLine="709"/>
        <w:jc w:val="both"/>
        <w:rPr>
          <w:rFonts w:ascii="Times New Roman" w:eastAsia="Calibri" w:hAnsi="Times New Roman"/>
          <w:sz w:val="24"/>
          <w:szCs w:val="24"/>
          <w:bdr w:val="none" w:sz="0" w:space="0" w:color="auto" w:frame="1"/>
          <w:lang w:eastAsia="zh-CN"/>
        </w:rPr>
      </w:pPr>
      <w:r w:rsidRPr="004F54D6">
        <w:rPr>
          <w:rFonts w:ascii="Times New Roman" w:eastAsia="Calibri" w:hAnsi="Times New Roman"/>
          <w:sz w:val="24"/>
          <w:szCs w:val="24"/>
          <w:bdr w:val="none" w:sz="0" w:space="0" w:color="auto" w:frame="1"/>
          <w:lang w:eastAsia="zh-CN"/>
        </w:rPr>
        <w:t>Противодействие допингу в спорте и борьба с ним.</w:t>
      </w:r>
    </w:p>
    <w:p w14:paraId="6B089CA9" w14:textId="77777777" w:rsidR="009656FB" w:rsidRPr="004F54D6" w:rsidRDefault="009656FB" w:rsidP="004F54D6">
      <w:pPr>
        <w:widowControl w:val="0"/>
        <w:suppressAutoHyphens/>
        <w:spacing w:after="0" w:line="240" w:lineRule="auto"/>
        <w:ind w:firstLine="709"/>
        <w:jc w:val="both"/>
        <w:rPr>
          <w:rFonts w:ascii="Times New Roman" w:eastAsia="Calibri" w:hAnsi="Times New Roman"/>
          <w:sz w:val="24"/>
          <w:szCs w:val="24"/>
          <w:bdr w:val="none" w:sz="0" w:space="0" w:color="auto" w:frame="1"/>
          <w:lang w:eastAsia="zh-CN"/>
        </w:rPr>
      </w:pPr>
      <w:r w:rsidRPr="004F54D6">
        <w:rPr>
          <w:rFonts w:ascii="Times New Roman" w:eastAsia="Calibri" w:hAnsi="Times New Roman"/>
          <w:sz w:val="24"/>
          <w:szCs w:val="24"/>
          <w:bdr w:val="none" w:sz="0" w:space="0" w:color="auto" w:frame="1"/>
          <w:lang w:eastAsia="zh-CN"/>
        </w:rPr>
        <w:t>Правила личной гигиены, требования к спортивной одежде и обуви  для занятий лаптой. Правила ухода за спортивным инвентарем и оборудованием.</w:t>
      </w:r>
    </w:p>
    <w:p w14:paraId="446F0285"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hAnsi="Times New Roman"/>
          <w:sz w:val="24"/>
          <w:szCs w:val="24"/>
          <w:bdr w:val="none" w:sz="0" w:space="0" w:color="auto" w:frame="1"/>
          <w:lang w:eastAsia="zh-CN"/>
        </w:rPr>
      </w:pPr>
      <w:r w:rsidRPr="004F54D6">
        <w:rPr>
          <w:rFonts w:ascii="Times New Roman" w:eastAsia="Calibri" w:hAnsi="Times New Roman"/>
          <w:sz w:val="24"/>
          <w:szCs w:val="24"/>
          <w:bdr w:val="none" w:sz="0" w:space="0" w:color="auto" w:frame="1"/>
          <w:lang w:eastAsia="zh-CN"/>
        </w:rPr>
        <w:t xml:space="preserve">Классификация физических упражнений: подготовительные, общеразвивающие, специальные и корригирующие. </w:t>
      </w:r>
      <w:r w:rsidRPr="004F54D6">
        <w:rPr>
          <w:rFonts w:ascii="Times New Roman" w:hAnsi="Times New Roman"/>
          <w:sz w:val="24"/>
          <w:szCs w:val="24"/>
          <w:bdr w:val="none" w:sz="0" w:space="0" w:color="auto" w:frame="1"/>
          <w:lang w:eastAsia="zh-CN"/>
        </w:rPr>
        <w:t>Составление индивидуальных комплексов упражнений различной направленности.</w:t>
      </w:r>
    </w:p>
    <w:p w14:paraId="71C07D5B"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sz w:val="24"/>
          <w:szCs w:val="24"/>
          <w:bdr w:val="none" w:sz="0" w:space="0" w:color="auto" w:frame="1"/>
          <w:lang w:eastAsia="zh-CN"/>
        </w:rPr>
      </w:pPr>
      <w:r w:rsidRPr="004F54D6">
        <w:rPr>
          <w:rFonts w:ascii="Times New Roman" w:eastAsia="Calibri" w:hAnsi="Times New Roman"/>
          <w:sz w:val="24"/>
          <w:szCs w:val="24"/>
          <w:bdr w:val="none" w:sz="0" w:space="0" w:color="auto" w:frame="1"/>
          <w:lang w:eastAsia="zh-CN"/>
        </w:rPr>
        <w:t>Тестирование уровня физической и технической подготовленности игроков  в лапту;</w:t>
      </w:r>
    </w:p>
    <w:p w14:paraId="0096127C"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eastAsia="Calibri" w:hAnsi="Times New Roman"/>
          <w:sz w:val="24"/>
          <w:szCs w:val="24"/>
          <w:lang w:eastAsia="zh-CN"/>
        </w:rPr>
        <w:t>3) Физическое совершенствование.</w:t>
      </w:r>
    </w:p>
    <w:p w14:paraId="184FCD6E"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Arial Unicode MS" w:hAnsi="Times New Roman"/>
          <w:color w:val="000000"/>
          <w:sz w:val="24"/>
          <w:szCs w:val="24"/>
          <w:lang w:eastAsia="zh-CN"/>
        </w:rPr>
      </w:pPr>
      <w:r w:rsidRPr="004F54D6">
        <w:rPr>
          <w:rFonts w:ascii="Times New Roman" w:eastAsia="Arial Unicode MS" w:hAnsi="Times New Roman"/>
          <w:color w:val="000000"/>
          <w:sz w:val="24"/>
          <w:szCs w:val="24"/>
          <w:bdr w:val="none" w:sz="0" w:space="0" w:color="auto" w:frame="1"/>
          <w:lang w:eastAsia="zh-CN"/>
        </w:rPr>
        <w:t>Комплексы упражнений для развития физических качеств (</w:t>
      </w:r>
      <w:r w:rsidRPr="004F54D6">
        <w:rPr>
          <w:rFonts w:ascii="Times New Roman" w:eastAsia="Arial Unicode MS" w:hAnsi="Times New Roman"/>
          <w:color w:val="000000"/>
          <w:sz w:val="24"/>
          <w:szCs w:val="24"/>
          <w:lang w:eastAsia="zh-CN"/>
        </w:rPr>
        <w:t>быстроты, скоростно-силовых качеств, силы, ловкости, выносливости, гибкости).</w:t>
      </w:r>
    </w:p>
    <w:p w14:paraId="4888B926"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Arial Unicode MS" w:hAnsi="Times New Roman"/>
          <w:color w:val="000000"/>
          <w:sz w:val="24"/>
          <w:szCs w:val="24"/>
          <w:lang w:eastAsia="zh-CN"/>
        </w:rPr>
      </w:pPr>
      <w:r w:rsidRPr="004F54D6">
        <w:rPr>
          <w:rFonts w:ascii="Times New Roman" w:eastAsia="PragmaticaC-Oblique" w:hAnsi="Times New Roman"/>
          <w:color w:val="000000"/>
          <w:sz w:val="24"/>
          <w:szCs w:val="24"/>
          <w:lang w:eastAsia="zh-CN"/>
        </w:rPr>
        <w:t>Упражнения и комплексы для коррекции веса, фигуры и нарушений осанки.</w:t>
      </w:r>
    </w:p>
    <w:p w14:paraId="4033B105"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Arial Unicode MS" w:hAnsi="Times New Roman"/>
          <w:color w:val="000000"/>
          <w:sz w:val="24"/>
          <w:szCs w:val="24"/>
          <w:lang w:eastAsia="zh-CN"/>
        </w:rPr>
      </w:pPr>
      <w:r w:rsidRPr="004F54D6">
        <w:rPr>
          <w:rFonts w:ascii="Times New Roman" w:eastAsia="Arial Unicode MS" w:hAnsi="Times New Roman"/>
          <w:color w:val="000000"/>
          <w:sz w:val="24"/>
          <w:szCs w:val="24"/>
          <w:lang w:eastAsia="zh-CN"/>
        </w:rPr>
        <w:t xml:space="preserve">Совершенствование </w:t>
      </w:r>
      <w:r w:rsidRPr="004F54D6">
        <w:rPr>
          <w:rFonts w:ascii="Times New Roman" w:eastAsia="Arial Unicode MS" w:hAnsi="Times New Roman"/>
          <w:sz w:val="24"/>
          <w:szCs w:val="24"/>
          <w:bdr w:val="none" w:sz="0" w:space="0" w:color="auto" w:frame="1"/>
          <w:lang w:eastAsia="zh-CN"/>
        </w:rPr>
        <w:t>технических приемов и тактических действий по лапте, изученных на уровне основного общего образования.</w:t>
      </w:r>
    </w:p>
    <w:p w14:paraId="1A1AF69E"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hAnsi="Times New Roman"/>
          <w:sz w:val="24"/>
          <w:szCs w:val="24"/>
          <w:lang w:eastAsia="zh-CN"/>
        </w:rPr>
      </w:pPr>
      <w:r w:rsidRPr="004F54D6">
        <w:rPr>
          <w:rFonts w:ascii="Times New Roman" w:eastAsia="Calibri" w:hAnsi="Times New Roman"/>
          <w:color w:val="000000"/>
          <w:sz w:val="24"/>
          <w:szCs w:val="24"/>
          <w:lang w:eastAsia="zh-CN"/>
        </w:rPr>
        <w:t>Специально-подготовительные упражнения, развивающие основные качества, необходимые для овладения техникой и тактикой игры в лапту.</w:t>
      </w:r>
    </w:p>
    <w:p w14:paraId="1773D129"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color w:val="000000"/>
          <w:sz w:val="24"/>
          <w:szCs w:val="24"/>
          <w:bdr w:val="none" w:sz="0" w:space="0" w:color="auto" w:frame="1"/>
          <w:lang w:eastAsia="zh-CN"/>
        </w:rPr>
      </w:pPr>
      <w:r w:rsidRPr="004F54D6">
        <w:rPr>
          <w:rFonts w:ascii="Times New Roman" w:eastAsia="Calibri" w:hAnsi="Times New Roman"/>
          <w:color w:val="000000"/>
          <w:sz w:val="24"/>
          <w:szCs w:val="24"/>
          <w:bdr w:val="none" w:sz="0" w:space="0" w:color="auto" w:frame="1"/>
          <w:lang w:eastAsia="zh-CN"/>
        </w:rPr>
        <w:t>Техника нападения. Стойки бьющего: для удара сверху, снизу, сбоку, свечой. Стойки перебежчика: высокий старт, низкий старт. Передвижения: ходьба, бег, прыжки, остановки и падения, приемы, позволяющие избежать осаливания  и самоосаливания, навыки переосаливания (ответное осаливание). Удары битой  по мячу способом сверху, сбоку, «свечей», обманные удары</w:t>
      </w:r>
      <w:r w:rsidRPr="004F54D6">
        <w:rPr>
          <w:rFonts w:ascii="Times New Roman" w:eastAsia="Calibri" w:hAnsi="Times New Roman"/>
          <w:color w:val="000000"/>
          <w:sz w:val="24"/>
          <w:szCs w:val="24"/>
          <w:lang w:eastAsia="zh-CN"/>
        </w:rPr>
        <w:t xml:space="preserve">. Подача </w:t>
      </w:r>
      <w:r w:rsidRPr="004F54D6">
        <w:rPr>
          <w:rFonts w:ascii="Times New Roman" w:eastAsia="Calibri" w:hAnsi="Times New Roman"/>
          <w:color w:val="000000"/>
          <w:sz w:val="24"/>
          <w:szCs w:val="24"/>
          <w:bdr w:val="none" w:sz="0" w:space="0" w:color="auto" w:frame="1"/>
          <w:lang w:eastAsia="zh-CN"/>
        </w:rPr>
        <w:t xml:space="preserve">мяча. </w:t>
      </w:r>
    </w:p>
    <w:p w14:paraId="512BC97E"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eastAsia="Calibri" w:hAnsi="Times New Roman"/>
          <w:sz w:val="24"/>
          <w:szCs w:val="24"/>
          <w:bdr w:val="none" w:sz="0" w:space="0" w:color="auto" w:frame="1"/>
          <w:lang w:eastAsia="zh-CN"/>
        </w:rPr>
        <w:t xml:space="preserve">Техника защиты. Стойки. Передвижения: ходьба, бег, прыжки. </w:t>
      </w:r>
      <w:r w:rsidRPr="004F54D6">
        <w:rPr>
          <w:rFonts w:ascii="Times New Roman" w:eastAsia="Calibri" w:hAnsi="Times New Roman"/>
          <w:color w:val="000000"/>
          <w:sz w:val="24"/>
          <w:szCs w:val="24"/>
          <w:lang w:eastAsia="zh-CN"/>
        </w:rPr>
        <w:t>Ловля мяча: высоко, низколетящего, катящегося. Передачи мяча: сверху, сбоку, снизу, от себя. Техника осаливания неподвижного игрока, и бегущего в одном направлении,  с изменениями направлений. Осаливание движущегося игрока. Осаливание  с ближнего расстояния. Бросок способом сверху, сбоку.</w:t>
      </w:r>
    </w:p>
    <w:p w14:paraId="17DDB813"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Arial Unicode MS" w:hAnsi="Times New Roman"/>
          <w:color w:val="000000"/>
          <w:sz w:val="24"/>
          <w:szCs w:val="24"/>
          <w:lang w:eastAsia="zh-CN"/>
        </w:rPr>
      </w:pPr>
      <w:r w:rsidRPr="004F54D6">
        <w:rPr>
          <w:rFonts w:ascii="Times New Roman" w:eastAsia="Arial Unicode MS" w:hAnsi="Times New Roman"/>
          <w:color w:val="000000"/>
          <w:sz w:val="24"/>
          <w:szCs w:val="24"/>
          <w:lang w:eastAsia="zh-CN"/>
        </w:rPr>
        <w:t xml:space="preserve">Тактика нападения. </w:t>
      </w:r>
      <w:r w:rsidRPr="004F54D6">
        <w:rPr>
          <w:rFonts w:ascii="Times New Roman" w:eastAsia="Arial Unicode MS" w:hAnsi="Times New Roman"/>
          <w:sz w:val="24"/>
          <w:szCs w:val="24"/>
          <w:bdr w:val="none" w:sz="0" w:space="0" w:color="auto" w:frame="1"/>
          <w:lang w:eastAsia="zh-CN"/>
        </w:rPr>
        <w:t xml:space="preserve">Совершенствование тактики игры в нападении: индивидуальные действия: </w:t>
      </w:r>
      <w:r w:rsidRPr="004F54D6">
        <w:rPr>
          <w:rFonts w:ascii="Times New Roman" w:eastAsia="Arial Unicode MS" w:hAnsi="Times New Roman"/>
          <w:color w:val="000000"/>
          <w:sz w:val="24"/>
          <w:szCs w:val="24"/>
          <w:lang w:eastAsia="zh-CN"/>
        </w:rPr>
        <w:t xml:space="preserve">выбор удара в зависимости от игровой ситуации: сверху, сбоку, «свечой». Выбор направления удара (влево, вправо и по центру). Действия перебежчика, которого осаливает противник, в случае, когда партнеры приносят своей команде очки. Действия нападающего при выносе мяча защитником за линию дома. Выбор места для перебежки. Действия нападающего при ошибках защитников (неточная подача мяча, мяч выходит из поля зрения защитников). Действия нападающего находящегося: за линией дома, за линией кона. Действия нападающего при осаливании, самоосаливании, переосаливании. </w:t>
      </w:r>
    </w:p>
    <w:p w14:paraId="2FEB6774"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Arial Unicode MS" w:hAnsi="Times New Roman"/>
          <w:sz w:val="24"/>
          <w:szCs w:val="24"/>
          <w:bdr w:val="none" w:sz="0" w:space="0" w:color="auto" w:frame="1"/>
          <w:lang w:eastAsia="zh-CN"/>
        </w:rPr>
      </w:pPr>
      <w:r w:rsidRPr="004F54D6">
        <w:rPr>
          <w:rFonts w:ascii="Times New Roman" w:eastAsia="Arial Unicode MS" w:hAnsi="Times New Roman"/>
          <w:color w:val="000000"/>
          <w:sz w:val="24"/>
          <w:szCs w:val="24"/>
          <w:lang w:eastAsia="zh-CN"/>
        </w:rPr>
        <w:t>Г</w:t>
      </w:r>
      <w:r w:rsidRPr="004F54D6">
        <w:rPr>
          <w:rFonts w:ascii="Times New Roman" w:eastAsia="Arial Unicode MS" w:hAnsi="Times New Roman"/>
          <w:sz w:val="24"/>
          <w:szCs w:val="24"/>
          <w:bdr w:val="none" w:sz="0" w:space="0" w:color="auto" w:frame="1"/>
          <w:lang w:eastAsia="zh-CN"/>
        </w:rPr>
        <w:t xml:space="preserve">рупповые взаимодействия и комбинации (в парах, тройках, группах,  при стандартных положениях), </w:t>
      </w:r>
      <w:r w:rsidRPr="004F54D6">
        <w:rPr>
          <w:rFonts w:ascii="Times New Roman" w:eastAsia="Arial Unicode MS" w:hAnsi="Times New Roman"/>
          <w:color w:val="000000"/>
          <w:sz w:val="24"/>
          <w:szCs w:val="24"/>
          <w:lang w:eastAsia="zh-CN"/>
        </w:rPr>
        <w:t>групповые перебежки после удара за линию дома, взаимодействие бьющего ударом сверху и перебежчика (или нескольких, находящихся в пригороде), взаимодействие нападающего, бьющих ударом сбоку  и перебежчиков, находящихся за линией кона.</w:t>
      </w:r>
      <w:r w:rsidRPr="004F54D6">
        <w:rPr>
          <w:rFonts w:ascii="Times New Roman" w:eastAsia="Arial Unicode MS" w:hAnsi="Times New Roman"/>
          <w:sz w:val="24"/>
          <w:szCs w:val="24"/>
          <w:bdr w:val="none" w:sz="0" w:space="0" w:color="auto" w:frame="1"/>
          <w:lang w:eastAsia="zh-CN"/>
        </w:rPr>
        <w:t xml:space="preserve"> </w:t>
      </w:r>
    </w:p>
    <w:p w14:paraId="74EC899B"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Arial Unicode MS" w:hAnsi="Times New Roman"/>
          <w:color w:val="000000"/>
          <w:sz w:val="24"/>
          <w:szCs w:val="24"/>
          <w:lang w:eastAsia="zh-CN"/>
        </w:rPr>
      </w:pPr>
      <w:r w:rsidRPr="004F54D6">
        <w:rPr>
          <w:rFonts w:ascii="Times New Roman" w:eastAsia="Arial Unicode MS" w:hAnsi="Times New Roman"/>
          <w:sz w:val="24"/>
          <w:szCs w:val="24"/>
          <w:bdr w:val="none" w:sz="0" w:space="0" w:color="auto" w:frame="1"/>
          <w:lang w:eastAsia="zh-CN"/>
        </w:rPr>
        <w:t>Командные взаимодействия: расположение и взаимодействие игроков  при организации атакующих действий в различных игровых ситуациях, расположение и взаимодействие игроков при розыгрышах стандартных ситуаций  в атаке.</w:t>
      </w:r>
    </w:p>
    <w:p w14:paraId="3167EF8D"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eastAsia="Calibri" w:hAnsi="Times New Roman"/>
          <w:sz w:val="24"/>
          <w:szCs w:val="24"/>
          <w:bdr w:val="none" w:sz="0" w:space="0" w:color="auto" w:frame="1"/>
          <w:lang w:eastAsia="zh-CN"/>
        </w:rPr>
        <w:t>Совершенствование тактики игры в защите:</w:t>
      </w:r>
      <w:r w:rsidRPr="004F54D6">
        <w:rPr>
          <w:rFonts w:ascii="Times New Roman" w:eastAsia="Calibri" w:hAnsi="Times New Roman"/>
          <w:color w:val="000000"/>
          <w:sz w:val="24"/>
          <w:szCs w:val="24"/>
          <w:bdr w:val="none" w:sz="0" w:space="0" w:color="auto" w:frame="1"/>
          <w:lang w:eastAsia="zh-CN"/>
        </w:rPr>
        <w:t xml:space="preserve"> Индивидуальные действия: </w:t>
      </w:r>
      <w:r w:rsidRPr="004F54D6">
        <w:rPr>
          <w:rFonts w:ascii="Times New Roman" w:eastAsia="Calibri" w:hAnsi="Times New Roman"/>
          <w:color w:val="000000"/>
          <w:sz w:val="24"/>
          <w:szCs w:val="24"/>
          <w:lang w:eastAsia="zh-CN"/>
        </w:rPr>
        <w:t xml:space="preserve">выбор места для ловли мяча при ударах (сверху, сбоку, «свечой»). </w:t>
      </w:r>
    </w:p>
    <w:p w14:paraId="7B5DD1F4"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eastAsia="Calibri" w:hAnsi="Times New Roman"/>
          <w:color w:val="000000"/>
          <w:sz w:val="24"/>
          <w:szCs w:val="24"/>
          <w:lang w:eastAsia="zh-CN"/>
        </w:rPr>
        <w:t xml:space="preserve">Действия защитника при: </w:t>
      </w:r>
    </w:p>
    <w:p w14:paraId="594C86C2"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eastAsia="Calibri" w:hAnsi="Times New Roman"/>
          <w:color w:val="000000"/>
          <w:sz w:val="24"/>
          <w:szCs w:val="24"/>
          <w:lang w:eastAsia="zh-CN"/>
        </w:rPr>
        <w:t xml:space="preserve">пропуске мяча, летящего в его сторону; </w:t>
      </w:r>
    </w:p>
    <w:p w14:paraId="67DAA9E6"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eastAsia="Calibri" w:hAnsi="Times New Roman"/>
          <w:color w:val="000000"/>
          <w:sz w:val="24"/>
          <w:szCs w:val="24"/>
          <w:lang w:eastAsia="zh-CN"/>
        </w:rPr>
        <w:t xml:space="preserve">страховке своих партнеров при ударе сверху; </w:t>
      </w:r>
    </w:p>
    <w:p w14:paraId="4AB4CC33"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eastAsia="Calibri" w:hAnsi="Times New Roman"/>
          <w:color w:val="000000"/>
          <w:sz w:val="24"/>
          <w:szCs w:val="24"/>
          <w:lang w:eastAsia="zh-CN"/>
        </w:rPr>
        <w:t xml:space="preserve">выборе места для того, чтобы осалить перебежчика; </w:t>
      </w:r>
    </w:p>
    <w:p w14:paraId="150A8CBB"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eastAsia="Calibri" w:hAnsi="Times New Roman"/>
          <w:color w:val="000000"/>
          <w:sz w:val="24"/>
          <w:szCs w:val="24"/>
          <w:lang w:eastAsia="zh-CN"/>
        </w:rPr>
        <w:t>выборе места для получения мяча от партнера;</w:t>
      </w:r>
    </w:p>
    <w:p w14:paraId="50C5B15B"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eastAsia="Calibri" w:hAnsi="Times New Roman"/>
          <w:color w:val="000000"/>
          <w:sz w:val="24"/>
          <w:szCs w:val="24"/>
          <w:lang w:eastAsia="zh-CN"/>
        </w:rPr>
        <w:t xml:space="preserve">переосаливании (обратном осаливании); </w:t>
      </w:r>
    </w:p>
    <w:p w14:paraId="4B31DE94"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eastAsia="Calibri" w:hAnsi="Times New Roman"/>
          <w:color w:val="000000"/>
          <w:sz w:val="24"/>
          <w:szCs w:val="24"/>
          <w:lang w:eastAsia="zh-CN"/>
        </w:rPr>
        <w:t xml:space="preserve">расположении нападающих в пригороде и за линией кона; </w:t>
      </w:r>
    </w:p>
    <w:p w14:paraId="5334AA88"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color w:val="000000"/>
          <w:sz w:val="24"/>
          <w:szCs w:val="24"/>
          <w:bdr w:val="none" w:sz="0" w:space="0" w:color="auto" w:frame="1"/>
          <w:lang w:eastAsia="zh-CN"/>
        </w:rPr>
      </w:pPr>
      <w:r w:rsidRPr="004F54D6">
        <w:rPr>
          <w:rFonts w:ascii="Times New Roman" w:eastAsia="Calibri" w:hAnsi="Times New Roman"/>
          <w:color w:val="000000"/>
          <w:sz w:val="24"/>
          <w:szCs w:val="24"/>
          <w:lang w:eastAsia="zh-CN"/>
        </w:rPr>
        <w:t xml:space="preserve">перебежках нападающих; действия подающего при выносе мяча за линию дома. </w:t>
      </w:r>
      <w:r w:rsidRPr="004F54D6">
        <w:rPr>
          <w:rFonts w:ascii="Times New Roman" w:eastAsia="Calibri" w:hAnsi="Times New Roman"/>
          <w:color w:val="000000"/>
          <w:sz w:val="24"/>
          <w:szCs w:val="24"/>
          <w:bdr w:val="none" w:sz="0" w:space="0" w:color="auto" w:frame="1"/>
          <w:lang w:eastAsia="zh-CN"/>
        </w:rPr>
        <w:t xml:space="preserve">Оценка целесообразности той или иной позиции. Своевременное занятие наиболее выгодной позиции. Применение отбора мяча изученным способом  в зависимости от игровой обстановки. </w:t>
      </w:r>
    </w:p>
    <w:p w14:paraId="267F0A49"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color w:val="000000"/>
          <w:sz w:val="24"/>
          <w:szCs w:val="24"/>
          <w:bdr w:val="none" w:sz="0" w:space="0" w:color="auto" w:frame="1"/>
          <w:lang w:eastAsia="zh-CN"/>
        </w:rPr>
      </w:pPr>
      <w:r w:rsidRPr="004F54D6">
        <w:rPr>
          <w:rFonts w:ascii="Times New Roman" w:eastAsia="Calibri" w:hAnsi="Times New Roman"/>
          <w:sz w:val="24"/>
          <w:szCs w:val="24"/>
          <w:bdr w:val="none" w:sz="0" w:space="0" w:color="auto" w:frame="1"/>
          <w:lang w:eastAsia="zh-CN"/>
        </w:rPr>
        <w:t>Групповые действия. Взаимодействие в обороне при численном преимуществе соперника, осуществляя правильный выбор позиции и страховку партнеров. Взаимодействия в обороне при выполнении противником стандартных комбинаций. Правильный выбор позиции и страховки при организации противодействия атакующим комбинациям. Организация противодействия различным комбинациям. Создания численного превосходства в обороне. Командные взаимодействия: расположение и взаимодействие игроков при организации оборонительных действий в различных игровых ситуациях (позиционная оборона, против быстрой атаки), расположение и взаимодействие игроков при розыгрышах стандартных ситуаций в защите, расположение и взаимодействие игроков при игре в неравно численных составах в и (игра в численном меньшинстве).</w:t>
      </w:r>
    </w:p>
    <w:p w14:paraId="72BA550E"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sz w:val="24"/>
          <w:szCs w:val="24"/>
          <w:bdr w:val="none" w:sz="0" w:space="0" w:color="auto" w:frame="1"/>
          <w:lang w:eastAsia="zh-CN"/>
        </w:rPr>
      </w:pPr>
      <w:r w:rsidRPr="004F54D6">
        <w:rPr>
          <w:rFonts w:ascii="Times New Roman" w:eastAsia="Calibri" w:hAnsi="Times New Roman"/>
          <w:sz w:val="24"/>
          <w:szCs w:val="24"/>
          <w:bdr w:val="none" w:sz="0" w:space="0" w:color="auto" w:frame="1"/>
          <w:lang w:eastAsia="zh-CN"/>
        </w:rPr>
        <w:t xml:space="preserve">Основы специальной психологической подготовки в лапте: психологические качества, психологическая устойчивость, </w:t>
      </w:r>
      <w:r w:rsidRPr="004F54D6">
        <w:rPr>
          <w:rFonts w:ascii="Times New Roman" w:eastAsia="Calibri" w:hAnsi="Times New Roman"/>
          <w:sz w:val="24"/>
          <w:szCs w:val="24"/>
          <w:lang w:eastAsia="zh-CN"/>
        </w:rPr>
        <w:t>психофизиологические функции, самовнушение, аутогенная тренировка, релаксация.</w:t>
      </w:r>
    </w:p>
    <w:p w14:paraId="715DDF50"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eastAsia="Calibri" w:hAnsi="Times New Roman"/>
          <w:sz w:val="24"/>
          <w:szCs w:val="24"/>
          <w:bdr w:val="none" w:sz="0" w:space="0" w:color="auto" w:frame="1"/>
          <w:lang w:eastAsia="zh-CN"/>
        </w:rPr>
        <w:t>Учебные игры в лапту. Участие в соревновательной деятельности.</w:t>
      </w:r>
    </w:p>
    <w:p w14:paraId="394CE930" w14:textId="35DEBCBD"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eastAsia="Calibri" w:hAnsi="Times New Roman"/>
          <w:color w:val="000000"/>
          <w:sz w:val="24"/>
          <w:szCs w:val="24"/>
          <w:lang w:eastAsia="zh-CN"/>
        </w:rPr>
        <w:t>Содержание модуля «Лапта» направлено на достижение обучающимися личностных, метапредметных и предметных результатов обучения.</w:t>
      </w:r>
    </w:p>
    <w:p w14:paraId="569AAA48" w14:textId="7F993EA6"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eastAsia="Calibri" w:hAnsi="Times New Roman"/>
          <w:color w:val="000000"/>
          <w:sz w:val="24"/>
          <w:szCs w:val="24"/>
          <w:lang w:eastAsia="zh-CN"/>
        </w:rPr>
        <w:t>При изучении модуля «Лапта» на уровне среднего общего образования у обучающихся будут сформированы следующие личностные результаты:</w:t>
      </w:r>
    </w:p>
    <w:p w14:paraId="06836FD1"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HiddenHorzOCR" w:hAnsi="Times New Roman"/>
          <w:sz w:val="24"/>
          <w:szCs w:val="24"/>
          <w:lang w:eastAsia="zh-CN"/>
        </w:rPr>
      </w:pPr>
      <w:r w:rsidRPr="004F54D6">
        <w:rPr>
          <w:rFonts w:ascii="Times New Roman" w:eastAsia="Calibri" w:hAnsi="Times New Roman"/>
          <w:sz w:val="24"/>
          <w:szCs w:val="24"/>
          <w:lang w:eastAsia="zh-CN"/>
        </w:rPr>
        <w:t xml:space="preserve">чувство патриотизма, ответственности перед Родиной, гордости за свой край, свою Родину, уважение государственных символов (герб, флаг, гимн), </w:t>
      </w:r>
      <w:r w:rsidRPr="004F54D6">
        <w:rPr>
          <w:rFonts w:ascii="Times New Roman" w:eastAsia="Calibri" w:hAnsi="Times New Roman"/>
          <w:color w:val="000000"/>
          <w:sz w:val="24"/>
          <w:szCs w:val="24"/>
          <w:lang w:eastAsia="zh-CN"/>
        </w:rPr>
        <w:t xml:space="preserve">готовность  к служению Отечеству, его защите </w:t>
      </w:r>
      <w:r w:rsidRPr="004F54D6">
        <w:rPr>
          <w:rFonts w:ascii="Times New Roman" w:eastAsia="Calibri" w:hAnsi="Times New Roman"/>
          <w:sz w:val="24"/>
          <w:szCs w:val="24"/>
          <w:bdr w:val="none" w:sz="0" w:space="0" w:color="auto" w:frame="1"/>
          <w:lang w:eastAsia="zh-CN"/>
        </w:rPr>
        <w:t>на примере роли, традиций и развития лапты  в современном обществе, в Российской Федерации, в регионе;</w:t>
      </w:r>
    </w:p>
    <w:p w14:paraId="7B65485D"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eastAsia="Calibri" w:hAnsi="Times New Roman"/>
          <w:color w:val="000000"/>
          <w:sz w:val="24"/>
          <w:szCs w:val="24"/>
          <w:lang w:eastAsia="zh-CN"/>
        </w:rPr>
        <w:t>основы саморазвития и самообразования через ценности, традиции и идеалы</w:t>
      </w:r>
      <w:r w:rsidRPr="004F54D6">
        <w:rPr>
          <w:rFonts w:ascii="Times New Roman" w:hAnsi="Times New Roman"/>
          <w:sz w:val="24"/>
          <w:szCs w:val="24"/>
          <w:bdr w:val="none" w:sz="0" w:space="0" w:color="auto" w:frame="1"/>
          <w:lang w:eastAsia="zh-CN"/>
        </w:rPr>
        <w:t xml:space="preserve"> </w:t>
      </w:r>
      <w:r w:rsidRPr="004F54D6">
        <w:rPr>
          <w:rFonts w:ascii="Times New Roman" w:eastAsia="Calibri" w:hAnsi="Times New Roman"/>
          <w:sz w:val="24"/>
          <w:szCs w:val="24"/>
          <w:lang w:eastAsia="zh-CN"/>
        </w:rPr>
        <w:t>главных организаций регионального, всероссийского уровней по лапте</w:t>
      </w:r>
      <w:r w:rsidRPr="004F54D6">
        <w:rPr>
          <w:rFonts w:ascii="Times New Roman" w:eastAsia="Calibri" w:hAnsi="Times New Roman"/>
          <w:color w:val="000000"/>
          <w:sz w:val="24"/>
          <w:szCs w:val="24"/>
          <w:lang w:eastAsia="zh-CN"/>
        </w:rPr>
        <w:t>, мотивации  и осознанному выбору индивидуальной траектории образования средствами лапты профессиональных предпочтений в области физической культуры и спорта;</w:t>
      </w:r>
    </w:p>
    <w:p w14:paraId="779614C3"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eastAsia="Calibri" w:hAnsi="Times New Roman"/>
          <w:color w:val="000000"/>
          <w:sz w:val="24"/>
          <w:szCs w:val="24"/>
          <w:lang w:eastAsia="zh-CN"/>
        </w:rPr>
        <w:t xml:space="preserve">основы нормы морали, духовно-нравственной культуры и </w:t>
      </w:r>
      <w:r w:rsidRPr="004F54D6">
        <w:rPr>
          <w:rFonts w:ascii="Times New Roman" w:eastAsia="Calibri" w:hAnsi="Times New Roman"/>
          <w:color w:val="000000"/>
          <w:sz w:val="24"/>
          <w:szCs w:val="24"/>
          <w:shd w:val="clear" w:color="auto" w:fill="FFFFFF"/>
          <w:lang w:eastAsia="zh-CN"/>
        </w:rPr>
        <w:t>ценностного отношения к физической культуре, как неотъемлемой части общечеловеческой культуры средствами</w:t>
      </w:r>
      <w:r w:rsidRPr="004F54D6">
        <w:rPr>
          <w:rFonts w:ascii="Times New Roman" w:eastAsia="Calibri" w:hAnsi="Times New Roman"/>
          <w:color w:val="000000"/>
          <w:sz w:val="24"/>
          <w:szCs w:val="24"/>
          <w:lang w:eastAsia="zh-CN"/>
        </w:rPr>
        <w:t xml:space="preserve"> лапты;</w:t>
      </w:r>
    </w:p>
    <w:p w14:paraId="53A77C24" w14:textId="77777777" w:rsidR="009656FB" w:rsidRPr="004F54D6" w:rsidRDefault="009656FB" w:rsidP="004F54D6">
      <w:pPr>
        <w:widowControl w:val="0"/>
        <w:suppressAutoHyphens/>
        <w:autoSpaceDE w:val="0"/>
        <w:autoSpaceDN w:val="0"/>
        <w:adjustRightInd w:val="0"/>
        <w:spacing w:after="0" w:line="240" w:lineRule="auto"/>
        <w:ind w:firstLine="709"/>
        <w:jc w:val="both"/>
        <w:rPr>
          <w:rFonts w:ascii="Times New Roman" w:eastAsia="HiddenHorzOCR" w:hAnsi="Times New Roman"/>
          <w:sz w:val="24"/>
          <w:szCs w:val="24"/>
          <w:lang w:eastAsia="zh-CN"/>
        </w:rPr>
      </w:pPr>
      <w:r w:rsidRPr="004F54D6">
        <w:rPr>
          <w:rFonts w:ascii="Times New Roman" w:eastAsia="Calibri" w:hAnsi="Times New Roman"/>
          <w:color w:val="000000"/>
          <w:sz w:val="24"/>
          <w:szCs w:val="24"/>
          <w:lang w:eastAsia="zh-CN"/>
        </w:rPr>
        <w:t xml:space="preserve">толерантное осознание и поведение, способность вести диалог с другими людьми, достигать в нём взаимопонимания, находить общие цели и сотрудничать  для их достижения в учебной, тренировочной, досуговой, игровой  и соревновательной деятельности, судейской практики </w:t>
      </w:r>
      <w:r w:rsidRPr="004F54D6">
        <w:rPr>
          <w:rFonts w:ascii="Times New Roman" w:eastAsia="Calibri" w:hAnsi="Times New Roman"/>
          <w:sz w:val="24"/>
          <w:szCs w:val="24"/>
          <w:lang w:eastAsia="zh-CN"/>
        </w:rPr>
        <w:t xml:space="preserve">на принципах </w:t>
      </w:r>
      <w:r w:rsidRPr="004F54D6">
        <w:rPr>
          <w:rFonts w:ascii="Times New Roman" w:eastAsia="Calibri" w:hAnsi="Times New Roman"/>
          <w:color w:val="000000"/>
          <w:sz w:val="24"/>
          <w:szCs w:val="24"/>
          <w:lang w:eastAsia="zh-CN"/>
        </w:rPr>
        <w:t xml:space="preserve">доброжелательности и взаимопомощи; </w:t>
      </w:r>
    </w:p>
    <w:p w14:paraId="5B52624B"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eastAsia="Calibri" w:hAnsi="Times New Roman"/>
          <w:color w:val="000000"/>
          <w:sz w:val="24"/>
          <w:szCs w:val="24"/>
          <w:lang w:eastAsia="zh-CN"/>
        </w:rPr>
        <w:t>проявление осознанного и ответственного отношения к собственным поступкам; моральной компетентности в решении проблем в процессе занятий физической культурой, игровой и соревновательной деятельности по виду спорта «лапта»;</w:t>
      </w:r>
    </w:p>
    <w:p w14:paraId="0291C2B3"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eastAsia="Calibri" w:hAnsi="Times New Roman"/>
          <w:color w:val="000000"/>
          <w:sz w:val="24"/>
          <w:szCs w:val="24"/>
          <w:lang w:eastAsia="zh-CN"/>
        </w:rPr>
        <w:t xml:space="preserve">осознанный выбор будущей профессии и возможности реализации собственных жизненных планов средствами </w:t>
      </w:r>
      <w:r w:rsidRPr="004F54D6">
        <w:rPr>
          <w:rFonts w:ascii="Times New Roman" w:eastAsia="Calibri" w:hAnsi="Times New Roman"/>
          <w:color w:val="000000"/>
          <w:sz w:val="24"/>
          <w:szCs w:val="24"/>
          <w:bdr w:val="none" w:sz="0" w:space="0" w:color="auto" w:frame="1"/>
          <w:lang w:eastAsia="zh-CN"/>
        </w:rPr>
        <w:t>лапты</w:t>
      </w:r>
      <w:r w:rsidRPr="004F54D6">
        <w:rPr>
          <w:rFonts w:ascii="Times New Roman" w:eastAsia="Calibri" w:hAnsi="Times New Roman"/>
          <w:color w:val="000000"/>
          <w:sz w:val="24"/>
          <w:szCs w:val="24"/>
          <w:lang w:eastAsia="zh-CN"/>
        </w:rPr>
        <w:t xml:space="preserve"> как условие успешной профессиональной, спортивной и общественной деятельности;</w:t>
      </w:r>
    </w:p>
    <w:p w14:paraId="2CE6EC46"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eastAsia="Calibri" w:hAnsi="Times New Roman"/>
          <w:color w:val="000000"/>
          <w:sz w:val="24"/>
          <w:szCs w:val="24"/>
          <w:lang w:eastAsia="zh-CN"/>
        </w:rPr>
        <w:t>навыки сотрудничества со сверстниками, детьми младшего возраста, взрослыми в учебной, игровой, досуговой и соревновательной деятельности, судейской практике, способность к самостоятельной, творческой и ответственной деятельности средствами лапты;</w:t>
      </w:r>
    </w:p>
    <w:p w14:paraId="32030975"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eastAsia="Calibri" w:hAnsi="Times New Roman"/>
          <w:color w:val="000000"/>
          <w:sz w:val="24"/>
          <w:szCs w:val="24"/>
          <w:lang w:eastAsia="zh-CN"/>
        </w:rPr>
        <w:t>реализация ценностей здорового и безопасного образа жизни, потребности  в физическом самосовершенствовании, занятиях спортивно-оздоровительной деятельностью, неприятие вредных привычек: курения, употребления алкоголя, наркотиков, умение оказывать первую помощь.</w:t>
      </w:r>
    </w:p>
    <w:p w14:paraId="398E97AF" w14:textId="0CC0B9E3"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eastAsia="Calibri" w:hAnsi="Times New Roman"/>
          <w:color w:val="000000"/>
          <w:sz w:val="24"/>
          <w:szCs w:val="24"/>
          <w:lang w:eastAsia="zh-CN"/>
        </w:rPr>
        <w:t>При изучении модуля «Лапта» на уровне среднего общего образования у обучающихся будут сформированы следующие метапредметные результаты:</w:t>
      </w:r>
    </w:p>
    <w:p w14:paraId="2E5DE7AC"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eastAsia="Calibri" w:hAnsi="Times New Roman"/>
          <w:color w:val="000000"/>
          <w:sz w:val="24"/>
          <w:szCs w:val="24"/>
          <w:lang w:eastAsia="zh-CN"/>
        </w:rPr>
        <w:t xml:space="preserve">умение самостоятельно определять цели своего обучения средствами </w:t>
      </w:r>
      <w:r w:rsidRPr="004F54D6">
        <w:rPr>
          <w:rFonts w:ascii="Times New Roman" w:eastAsia="Calibri" w:hAnsi="Times New Roman"/>
          <w:color w:val="000000"/>
          <w:sz w:val="24"/>
          <w:szCs w:val="24"/>
          <w:bdr w:val="none" w:sz="0" w:space="0" w:color="auto" w:frame="1"/>
          <w:lang w:eastAsia="zh-CN"/>
        </w:rPr>
        <w:t>лапты</w:t>
      </w:r>
      <w:r w:rsidRPr="004F54D6">
        <w:rPr>
          <w:rFonts w:ascii="Times New Roman" w:eastAsia="Calibri" w:hAnsi="Times New Roman"/>
          <w:color w:val="000000"/>
          <w:sz w:val="24"/>
          <w:szCs w:val="24"/>
          <w:lang w:eastAsia="zh-CN"/>
        </w:rPr>
        <w:t xml:space="preserve">  и составлять планы в рамках физкультурно-спортивной деятельности; выбирать успешную стратегию и тактику в различных ситуациях;</w:t>
      </w:r>
    </w:p>
    <w:p w14:paraId="638D75D1"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eastAsia="Calibri" w:hAnsi="Times New Roman"/>
          <w:color w:val="000000"/>
          <w:sz w:val="24"/>
          <w:szCs w:val="24"/>
          <w:lang w:eastAsia="zh-CN"/>
        </w:rPr>
        <w:t xml:space="preserve">умение самостоятельно планировать пути достижения целей, в том числе альтернативные, осознанно выбирать наиболее эффективные способы решения задач в учебной, игровой, соревновательной и досуговой деятельности, оценивать правильность выполнения задач, собственные возможности их решения; </w:t>
      </w:r>
    </w:p>
    <w:p w14:paraId="44EDC5F1" w14:textId="77777777" w:rsidR="009656FB" w:rsidRPr="004F54D6" w:rsidRDefault="009656FB" w:rsidP="004F54D6">
      <w:pPr>
        <w:widowControl w:val="0"/>
        <w:suppressAutoHyphens/>
        <w:autoSpaceDE w:val="0"/>
        <w:autoSpaceDN w:val="0"/>
        <w:adjustRightInd w:val="0"/>
        <w:spacing w:after="0" w:line="240" w:lineRule="auto"/>
        <w:ind w:firstLine="709"/>
        <w:jc w:val="both"/>
        <w:rPr>
          <w:rFonts w:ascii="Times New Roman" w:eastAsia="Calibri" w:hAnsi="Times New Roman"/>
          <w:color w:val="000000"/>
          <w:sz w:val="24"/>
          <w:szCs w:val="24"/>
          <w:lang w:eastAsia="zh-CN"/>
        </w:rPr>
      </w:pPr>
      <w:r w:rsidRPr="004F54D6">
        <w:rPr>
          <w:rFonts w:ascii="Times New Roman" w:eastAsia="Calibri" w:hAnsi="Times New Roman"/>
          <w:color w:val="000000"/>
          <w:sz w:val="24"/>
          <w:szCs w:val="24"/>
          <w:lang w:eastAsia="zh-CN"/>
        </w:rPr>
        <w:t>умение самостоятельно оценивать и принимать решения, определяющие стратегию и тактику поведения в учебной, тренировочной, игровой, соревновательной и досуговой деятельности, судейской практике с учётом гражданских и нравственных ценностей;</w:t>
      </w:r>
    </w:p>
    <w:p w14:paraId="70CF816B"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eastAsia="Calibri" w:hAnsi="Times New Roman"/>
          <w:color w:val="000000"/>
          <w:sz w:val="24"/>
          <w:szCs w:val="24"/>
          <w:lang w:eastAsia="zh-CN"/>
        </w:rPr>
        <w:t>способность к самостоятельной информационно-познавательной деятельности, умение ориентироваться в различных источниках информации  с соблюдением правовых и этических норм, норм информационной безопасности.</w:t>
      </w:r>
    </w:p>
    <w:p w14:paraId="63A4E207" w14:textId="4B3DE669"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eastAsia="Calibri" w:hAnsi="Times New Roman"/>
          <w:color w:val="000000"/>
          <w:sz w:val="24"/>
          <w:szCs w:val="24"/>
          <w:lang w:eastAsia="zh-CN"/>
        </w:rPr>
        <w:t>При изучении модуля «Лапта» на уровне среднего общего образования у обучающихся будут сформированы следующие предметные результаты:</w:t>
      </w:r>
    </w:p>
    <w:p w14:paraId="477FFFA2"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HiddenHorzOCR" w:hAnsi="Times New Roman"/>
          <w:sz w:val="24"/>
          <w:szCs w:val="24"/>
          <w:lang w:eastAsia="en-US"/>
        </w:rPr>
      </w:pPr>
      <w:r w:rsidRPr="004F54D6">
        <w:rPr>
          <w:rFonts w:ascii="Times New Roman" w:eastAsia="HiddenHorzOCR" w:hAnsi="Times New Roman"/>
          <w:sz w:val="24"/>
          <w:szCs w:val="24"/>
          <w:lang w:eastAsia="en-US"/>
        </w:rPr>
        <w:t>понимание роли и значения занятий лаптой в формировании личностных качеств, в активном включении в здоровый образ жизни, укреплении и сохранении индивидуального здоровья;</w:t>
      </w:r>
    </w:p>
    <w:p w14:paraId="147EC292"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hAnsi="Times New Roman"/>
          <w:color w:val="000000"/>
          <w:sz w:val="24"/>
          <w:szCs w:val="24"/>
          <w:bdr w:val="none" w:sz="0" w:space="0" w:color="auto" w:frame="1"/>
          <w:lang w:eastAsia="zh-CN"/>
        </w:rPr>
        <w:t xml:space="preserve">знание </w:t>
      </w:r>
      <w:r w:rsidRPr="004F54D6">
        <w:rPr>
          <w:rFonts w:ascii="Times New Roman" w:eastAsia="Calibri" w:hAnsi="Times New Roman"/>
          <w:color w:val="000000"/>
          <w:sz w:val="24"/>
          <w:szCs w:val="24"/>
          <w:lang w:eastAsia="zh-CN"/>
        </w:rPr>
        <w:t xml:space="preserve">правил соревнований по виду спорта </w:t>
      </w:r>
      <w:r w:rsidRPr="004F54D6">
        <w:rPr>
          <w:rFonts w:ascii="Times New Roman" w:eastAsia="Calibri" w:hAnsi="Times New Roman"/>
          <w:color w:val="000000"/>
          <w:sz w:val="24"/>
          <w:szCs w:val="24"/>
          <w:bdr w:val="none" w:sz="0" w:space="0" w:color="auto" w:frame="1"/>
          <w:lang w:eastAsia="zh-CN"/>
        </w:rPr>
        <w:t>лапта</w:t>
      </w:r>
      <w:r w:rsidRPr="004F54D6">
        <w:rPr>
          <w:rFonts w:ascii="Times New Roman" w:eastAsia="Calibri" w:hAnsi="Times New Roman"/>
          <w:color w:val="000000"/>
          <w:sz w:val="24"/>
          <w:szCs w:val="24"/>
          <w:lang w:eastAsia="zh-CN"/>
        </w:rPr>
        <w:t>,</w:t>
      </w:r>
      <w:r w:rsidRPr="004F54D6">
        <w:rPr>
          <w:rFonts w:ascii="Times New Roman" w:hAnsi="Times New Roman"/>
          <w:color w:val="000000"/>
          <w:sz w:val="24"/>
          <w:szCs w:val="24"/>
          <w:bdr w:val="none" w:sz="0" w:space="0" w:color="auto" w:frame="1"/>
          <w:lang w:eastAsia="zh-CN"/>
        </w:rPr>
        <w:t xml:space="preserve"> знания </w:t>
      </w:r>
      <w:r w:rsidRPr="004F54D6">
        <w:rPr>
          <w:rFonts w:ascii="Times New Roman" w:eastAsia="Calibri" w:hAnsi="Times New Roman"/>
          <w:color w:val="000000"/>
          <w:sz w:val="24"/>
          <w:szCs w:val="24"/>
          <w:lang w:eastAsia="zh-CN"/>
        </w:rPr>
        <w:t xml:space="preserve">состава судейской коллегии, обслуживающей соревнования по </w:t>
      </w:r>
      <w:r w:rsidRPr="004F54D6">
        <w:rPr>
          <w:rFonts w:ascii="Times New Roman" w:eastAsia="Calibri" w:hAnsi="Times New Roman"/>
          <w:color w:val="000000"/>
          <w:sz w:val="24"/>
          <w:szCs w:val="24"/>
          <w:bdr w:val="none" w:sz="0" w:space="0" w:color="auto" w:frame="1"/>
          <w:lang w:eastAsia="zh-CN"/>
        </w:rPr>
        <w:t>лапте</w:t>
      </w:r>
      <w:r w:rsidRPr="004F54D6">
        <w:rPr>
          <w:rFonts w:ascii="Times New Roman" w:eastAsia="Calibri" w:hAnsi="Times New Roman"/>
          <w:color w:val="000000"/>
          <w:sz w:val="24"/>
          <w:szCs w:val="24"/>
          <w:lang w:eastAsia="zh-CN"/>
        </w:rPr>
        <w:t xml:space="preserve"> и основных функций судей, жестов судьи; </w:t>
      </w:r>
    </w:p>
    <w:p w14:paraId="5DFB10E9"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HiddenHorzOCR" w:hAnsi="Times New Roman"/>
          <w:sz w:val="24"/>
          <w:szCs w:val="24"/>
          <w:lang w:eastAsia="en-US"/>
        </w:rPr>
      </w:pPr>
      <w:r w:rsidRPr="004F54D6">
        <w:rPr>
          <w:rFonts w:ascii="Times New Roman" w:eastAsia="Calibri" w:hAnsi="Times New Roman"/>
          <w:color w:val="000000"/>
          <w:sz w:val="24"/>
          <w:szCs w:val="24"/>
          <w:lang w:eastAsia="zh-CN"/>
        </w:rPr>
        <w:t xml:space="preserve">демонстрация технических приемов игры лапта; знание, демонстрация тактических действий игроков в лапту; </w:t>
      </w:r>
    </w:p>
    <w:p w14:paraId="03C4AB7E"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eastAsia="Calibri" w:hAnsi="Times New Roman"/>
          <w:color w:val="000000"/>
          <w:sz w:val="24"/>
          <w:szCs w:val="24"/>
          <w:lang w:eastAsia="zh-CN"/>
        </w:rPr>
        <w:t>использование средств и методов совершенствования технических приемов  и тактических действий игроков в лапту;</w:t>
      </w:r>
    </w:p>
    <w:p w14:paraId="2AF3A304"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sz w:val="24"/>
          <w:szCs w:val="24"/>
          <w:bdr w:val="none" w:sz="0" w:space="0" w:color="auto" w:frame="1"/>
          <w:lang w:eastAsia="zh-CN"/>
        </w:rPr>
      </w:pPr>
      <w:r w:rsidRPr="004F54D6">
        <w:rPr>
          <w:rFonts w:ascii="Times New Roman" w:eastAsia="Calibri" w:hAnsi="Times New Roman"/>
          <w:sz w:val="24"/>
          <w:szCs w:val="24"/>
          <w:bdr w:val="none" w:sz="0" w:space="0" w:color="auto" w:frame="1"/>
          <w:lang w:eastAsia="zh-CN"/>
        </w:rPr>
        <w:t>выявление ошибок в технике выполнения упражнений, формирующих двигательные умения и навыки технических и тактических действий игроков  в лапту;</w:t>
      </w:r>
    </w:p>
    <w:p w14:paraId="5FC1AAAA"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hAnsi="Times New Roman"/>
          <w:sz w:val="24"/>
          <w:szCs w:val="24"/>
          <w:lang w:eastAsia="zh-CN"/>
        </w:rPr>
        <w:t>осуществление соревновательной деятельности в соответствии с правилами игры в лапту, судейской практики</w:t>
      </w:r>
      <w:r w:rsidRPr="004F54D6">
        <w:rPr>
          <w:rFonts w:ascii="Times New Roman" w:eastAsia="Calibri" w:hAnsi="Times New Roman"/>
          <w:color w:val="000000"/>
          <w:sz w:val="24"/>
          <w:szCs w:val="24"/>
          <w:lang w:eastAsia="zh-CN"/>
        </w:rPr>
        <w:t>;</w:t>
      </w:r>
    </w:p>
    <w:p w14:paraId="23BD3046"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hAnsi="Times New Roman"/>
          <w:color w:val="000000"/>
          <w:sz w:val="24"/>
          <w:szCs w:val="24"/>
          <w:lang w:eastAsia="zh-CN"/>
        </w:rPr>
      </w:pPr>
      <w:r w:rsidRPr="004F54D6">
        <w:rPr>
          <w:rFonts w:ascii="Times New Roman" w:hAnsi="Times New Roman"/>
          <w:color w:val="000000"/>
          <w:sz w:val="24"/>
          <w:szCs w:val="24"/>
          <w:lang w:eastAsia="zh-CN"/>
        </w:rPr>
        <w:t>определение признаков положительного влияния занятий лапты на укрепление здоровья, установление связи между развитием физических качеств и основных систем организма;</w:t>
      </w:r>
    </w:p>
    <w:p w14:paraId="2BF1B237"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eastAsia="Calibri" w:hAnsi="Times New Roman"/>
          <w:sz w:val="24"/>
          <w:szCs w:val="24"/>
          <w:bdr w:val="none" w:sz="0" w:space="0" w:color="auto" w:frame="1"/>
          <w:lang w:eastAsia="zh-CN"/>
        </w:rPr>
        <w:t xml:space="preserve">соблюдение требований безопасности при организации занятий лаптой, </w:t>
      </w:r>
      <w:r w:rsidRPr="004F54D6">
        <w:rPr>
          <w:rFonts w:ascii="Times New Roman" w:hAnsi="Times New Roman"/>
          <w:color w:val="000000"/>
          <w:sz w:val="24"/>
          <w:szCs w:val="24"/>
          <w:lang w:eastAsia="zh-CN"/>
        </w:rPr>
        <w:t>знание правил оказания первой помощи при травмах и ушибах во время занятий физическими упражнениями, и лаптой в частности;</w:t>
      </w:r>
    </w:p>
    <w:p w14:paraId="724EB813"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hAnsi="Times New Roman"/>
          <w:color w:val="000000"/>
          <w:sz w:val="24"/>
          <w:szCs w:val="24"/>
          <w:lang w:eastAsia="zh-CN"/>
        </w:rPr>
      </w:pPr>
      <w:r w:rsidRPr="004F54D6">
        <w:rPr>
          <w:rFonts w:ascii="Times New Roman" w:eastAsia="Calibri" w:hAnsi="Times New Roman"/>
          <w:color w:val="000000"/>
          <w:sz w:val="24"/>
          <w:szCs w:val="24"/>
          <w:lang w:eastAsia="zh-CN"/>
        </w:rPr>
        <w:t xml:space="preserve">способность организовывать самостоятельные занятия с использованием средств </w:t>
      </w:r>
      <w:r w:rsidRPr="004F54D6">
        <w:rPr>
          <w:rFonts w:ascii="Times New Roman" w:eastAsia="Calibri" w:hAnsi="Times New Roman"/>
          <w:color w:val="000000"/>
          <w:sz w:val="24"/>
          <w:szCs w:val="24"/>
          <w:bdr w:val="none" w:sz="0" w:space="0" w:color="auto" w:frame="1"/>
          <w:lang w:eastAsia="zh-CN"/>
        </w:rPr>
        <w:t>лапты</w:t>
      </w:r>
      <w:r w:rsidRPr="004F54D6">
        <w:rPr>
          <w:rFonts w:ascii="Times New Roman" w:eastAsia="Calibri" w:hAnsi="Times New Roman"/>
          <w:color w:val="000000"/>
          <w:sz w:val="24"/>
          <w:szCs w:val="24"/>
          <w:lang w:eastAsia="zh-CN"/>
        </w:rPr>
        <w:t>, подбирать упражнения различной направленности, режимы физической нагрузки в зависимости от индивидуальных особенностей физической подготовленности;</w:t>
      </w:r>
    </w:p>
    <w:p w14:paraId="50F8B7C6"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eastAsia="Calibri" w:hAnsi="Times New Roman"/>
          <w:color w:val="000000"/>
          <w:sz w:val="24"/>
          <w:szCs w:val="24"/>
          <w:lang w:eastAsia="zh-CN"/>
        </w:rPr>
        <w:t xml:space="preserve">знание контрольно-тестовых упражнений для определения уровня физической, технической и тактической подготовленности </w:t>
      </w:r>
      <w:r w:rsidRPr="004F54D6">
        <w:rPr>
          <w:rFonts w:ascii="Times New Roman" w:eastAsia="Calibri" w:hAnsi="Times New Roman"/>
          <w:color w:val="000000"/>
          <w:sz w:val="24"/>
          <w:szCs w:val="24"/>
          <w:bdr w:val="none" w:sz="0" w:space="0" w:color="auto" w:frame="1"/>
          <w:lang w:eastAsia="zh-CN"/>
        </w:rPr>
        <w:t>игроков в лапту;</w:t>
      </w:r>
    </w:p>
    <w:p w14:paraId="42FB5AC7" w14:textId="64F18B47" w:rsidR="00FE59DD" w:rsidRDefault="009656FB" w:rsidP="00055B21">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sz w:val="24"/>
          <w:szCs w:val="24"/>
          <w:bdr w:val="none" w:sz="0" w:space="0" w:color="auto" w:frame="1"/>
          <w:lang w:eastAsia="zh-CN"/>
        </w:rPr>
      </w:pPr>
      <w:r w:rsidRPr="004F54D6">
        <w:rPr>
          <w:rFonts w:ascii="Times New Roman" w:eastAsia="Calibri" w:hAnsi="Times New Roman"/>
          <w:sz w:val="24"/>
          <w:szCs w:val="24"/>
          <w:bdr w:val="none" w:sz="0" w:space="0" w:color="auto" w:frame="1"/>
          <w:lang w:eastAsia="zh-CN"/>
        </w:rPr>
        <w:t xml:space="preserve">знание и применение способов и методов профилактики </w:t>
      </w:r>
      <w:r w:rsidRPr="004F54D6">
        <w:rPr>
          <w:rFonts w:ascii="Times New Roman" w:hAnsi="Times New Roman"/>
          <w:sz w:val="24"/>
          <w:szCs w:val="24"/>
          <w:bdr w:val="none" w:sz="0" w:space="0" w:color="auto" w:frame="1"/>
          <w:lang w:eastAsia="zh-CN"/>
        </w:rPr>
        <w:t>пагубных привычек,</w:t>
      </w:r>
      <w:r w:rsidRPr="004F54D6">
        <w:rPr>
          <w:rFonts w:ascii="Times New Roman" w:eastAsia="Calibri" w:hAnsi="Times New Roman"/>
          <w:sz w:val="24"/>
          <w:szCs w:val="24"/>
          <w:bdr w:val="none" w:sz="0" w:space="0" w:color="auto" w:frame="1"/>
          <w:lang w:eastAsia="zh-CN"/>
        </w:rPr>
        <w:t xml:space="preserve"> асоциального и созависимого поведения, знание антидопинговых правил.</w:t>
      </w:r>
    </w:p>
    <w:p w14:paraId="21791775" w14:textId="77777777" w:rsidR="00055B21" w:rsidRPr="00055B21" w:rsidRDefault="00055B21" w:rsidP="00055B21">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sz w:val="24"/>
          <w:szCs w:val="24"/>
          <w:bdr w:val="none" w:sz="0" w:space="0" w:color="auto" w:frame="1"/>
          <w:lang w:eastAsia="zh-CN"/>
        </w:rPr>
      </w:pPr>
    </w:p>
    <w:p w14:paraId="148E3712" w14:textId="5E3C1B97" w:rsidR="009656FB" w:rsidRPr="009656FB" w:rsidRDefault="009656FB" w:rsidP="009656FB">
      <w:pPr>
        <w:spacing w:after="0" w:line="240" w:lineRule="auto"/>
        <w:ind w:left="720"/>
        <w:contextualSpacing/>
        <w:jc w:val="center"/>
        <w:rPr>
          <w:rFonts w:ascii="Times New Roman" w:eastAsia="Calibri" w:hAnsi="Times New Roman"/>
          <w:b/>
          <w:sz w:val="24"/>
          <w:szCs w:val="24"/>
          <w:lang w:eastAsia="en-US"/>
        </w:rPr>
      </w:pPr>
      <w:r w:rsidRPr="009656FB">
        <w:rPr>
          <w:rFonts w:ascii="Times New Roman" w:eastAsia="Calibri" w:hAnsi="Times New Roman"/>
          <w:b/>
          <w:sz w:val="24"/>
          <w:szCs w:val="24"/>
          <w:lang w:eastAsia="en-US"/>
        </w:rPr>
        <w:t>Тематическое планирование учебного предмета «</w:t>
      </w:r>
      <w:r>
        <w:rPr>
          <w:rFonts w:ascii="Times New Roman" w:eastAsia="Calibri" w:hAnsi="Times New Roman"/>
          <w:b/>
          <w:sz w:val="24"/>
          <w:szCs w:val="24"/>
          <w:lang w:eastAsia="en-US"/>
        </w:rPr>
        <w:t>Физическая культура</w:t>
      </w:r>
      <w:r w:rsidRPr="009656FB">
        <w:rPr>
          <w:rFonts w:ascii="Times New Roman" w:eastAsia="Calibri" w:hAnsi="Times New Roman"/>
          <w:b/>
          <w:sz w:val="24"/>
          <w:szCs w:val="24"/>
          <w:lang w:eastAsia="en-US"/>
        </w:rPr>
        <w:t>»</w:t>
      </w:r>
    </w:p>
    <w:p w14:paraId="5AF8C372" w14:textId="77777777" w:rsidR="009656FB" w:rsidRDefault="009656FB" w:rsidP="009656FB">
      <w:pPr>
        <w:widowControl w:val="0"/>
        <w:spacing w:after="0" w:line="240" w:lineRule="auto"/>
        <w:ind w:firstLine="709"/>
        <w:jc w:val="both"/>
        <w:rPr>
          <w:rFonts w:ascii="Times New Roman" w:eastAsia="SchoolBookSanPin" w:hAnsi="Times New Roman"/>
          <w:b/>
          <w:sz w:val="24"/>
          <w:szCs w:val="24"/>
          <w:lang w:eastAsia="en-US"/>
        </w:rPr>
      </w:pPr>
    </w:p>
    <w:p w14:paraId="474606A9" w14:textId="3E7EB38B" w:rsidR="00043025" w:rsidRPr="00043025" w:rsidRDefault="00043025" w:rsidP="00043025">
      <w:pPr>
        <w:spacing w:after="0" w:line="240" w:lineRule="auto"/>
        <w:ind w:firstLine="709"/>
        <w:contextualSpacing/>
        <w:jc w:val="both"/>
        <w:rPr>
          <w:rFonts w:ascii="Times New Roman" w:eastAsia="SchoolBookSanPin" w:hAnsi="Times New Roman"/>
          <w:b/>
          <w:sz w:val="24"/>
          <w:szCs w:val="24"/>
          <w:lang w:eastAsia="en-US"/>
        </w:rPr>
      </w:pPr>
      <w:r w:rsidRPr="00043025">
        <w:rPr>
          <w:rFonts w:ascii="Times New Roman" w:eastAsia="SchoolBookSanPin" w:hAnsi="Times New Roman"/>
          <w:i/>
          <w:sz w:val="24"/>
          <w:szCs w:val="24"/>
          <w:lang w:eastAsia="en-US"/>
        </w:rPr>
        <w:t>*</w:t>
      </w:r>
      <w:r w:rsidRPr="00043025">
        <w:t xml:space="preserve"> </w:t>
      </w:r>
      <w:r w:rsidRPr="00043025">
        <w:rPr>
          <w:rFonts w:ascii="Times New Roman" w:eastAsia="SchoolBookSanPin" w:hAnsi="Times New Roman"/>
          <w:i/>
          <w:sz w:val="24"/>
          <w:szCs w:val="24"/>
          <w:lang w:eastAsia="en-US"/>
        </w:rPr>
        <w:t>Тематическое планирование выстроено по содержанию ФОП СОО и внесены под соответствующими пунктами в федеральной образовательной программе среднего  общего образования.</w:t>
      </w:r>
    </w:p>
    <w:p w14:paraId="5AD5D47F" w14:textId="5B542CC2" w:rsidR="009656FB" w:rsidRPr="009656FB" w:rsidRDefault="009656FB" w:rsidP="009656FB">
      <w:pPr>
        <w:widowControl w:val="0"/>
        <w:spacing w:after="0" w:line="240" w:lineRule="auto"/>
        <w:ind w:firstLine="709"/>
        <w:jc w:val="both"/>
        <w:rPr>
          <w:rFonts w:ascii="Times New Roman" w:eastAsia="SchoolBookSanPin" w:hAnsi="Times New Roman"/>
          <w:sz w:val="24"/>
          <w:szCs w:val="24"/>
          <w:lang w:eastAsia="en-US"/>
        </w:rPr>
      </w:pPr>
      <w:r w:rsidRPr="009656FB">
        <w:rPr>
          <w:rFonts w:ascii="Times New Roman" w:eastAsia="SchoolBookSanPin" w:hAnsi="Times New Roman"/>
          <w:sz w:val="24"/>
          <w:szCs w:val="24"/>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9656FB">
        <w:rPr>
          <w:rFonts w:ascii="Times New Roman" w:eastAsia="SchoolBookSanPin" w:hAnsi="Times New Roman"/>
          <w:b/>
          <w:sz w:val="24"/>
          <w:szCs w:val="24"/>
          <w:lang w:eastAsia="en-US"/>
        </w:rPr>
        <w:t>«рабочей программе учителя»</w:t>
      </w:r>
      <w:r w:rsidRPr="009656FB">
        <w:rPr>
          <w:rFonts w:ascii="Times New Roman" w:eastAsia="SchoolBookSanPin" w:hAnsi="Times New Roman"/>
          <w:sz w:val="24"/>
          <w:szCs w:val="24"/>
          <w:lang w:eastAsia="en-US"/>
        </w:rPr>
        <w:t xml:space="preserve"> на основании распределённых часов по учебному плану на текущий учебный год.</w:t>
      </w:r>
    </w:p>
    <w:p w14:paraId="6F7D181B" w14:textId="7D94FF37" w:rsidR="008B0120" w:rsidRPr="00043025" w:rsidRDefault="009656FB" w:rsidP="00043025">
      <w:pPr>
        <w:widowControl w:val="0"/>
        <w:spacing w:after="0" w:line="240" w:lineRule="auto"/>
        <w:ind w:firstLine="709"/>
        <w:jc w:val="both"/>
        <w:rPr>
          <w:rFonts w:ascii="Times New Roman" w:eastAsia="SchoolBookSanPin" w:hAnsi="Times New Roman"/>
          <w:sz w:val="24"/>
          <w:szCs w:val="24"/>
          <w:lang w:eastAsia="en-US"/>
        </w:rPr>
      </w:pPr>
      <w:r w:rsidRPr="009656FB">
        <w:rPr>
          <w:rFonts w:ascii="Times New Roman" w:eastAsia="SchoolBookSanPin" w:hAnsi="Times New Roman"/>
          <w:sz w:val="24"/>
          <w:szCs w:val="24"/>
          <w:lang w:eastAsia="en-US"/>
        </w:rPr>
        <w:t>Структура тематического планирования рабочих программ на уровне среднего общего образования составлена с учётом рабочей программы воспитания в соответствие требованиям обновлённого ФГОС СОО (пункт 18.2.2, подпункт 3) и включает в себя следующие структурные компоненты:</w:t>
      </w:r>
    </w:p>
    <w:tbl>
      <w:tblPr>
        <w:tblStyle w:val="TableNormal"/>
        <w:tblpPr w:leftFromText="180" w:rightFromText="180" w:vertAnchor="text" w:horzAnchor="margin" w:tblpY="158"/>
        <w:tblW w:w="104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46"/>
        <w:gridCol w:w="8080"/>
        <w:gridCol w:w="1559"/>
      </w:tblGrid>
      <w:tr w:rsidR="009656FB" w:rsidRPr="00E3199E" w14:paraId="447DF86A" w14:textId="77777777" w:rsidTr="00B06434">
        <w:trPr>
          <w:trHeight w:val="575"/>
        </w:trPr>
        <w:tc>
          <w:tcPr>
            <w:tcW w:w="846" w:type="dxa"/>
          </w:tcPr>
          <w:p w14:paraId="0C581C36" w14:textId="77777777" w:rsidR="009656FB" w:rsidRPr="006B736B" w:rsidRDefault="009656FB" w:rsidP="009656FB">
            <w:pPr>
              <w:spacing w:line="237" w:lineRule="auto"/>
              <w:ind w:left="142" w:right="354" w:firstLine="96"/>
              <w:jc w:val="center"/>
              <w:rPr>
                <w:rFonts w:ascii="Times New Roman" w:hAnsi="Times New Roman"/>
                <w:lang w:eastAsia="en-US"/>
              </w:rPr>
            </w:pPr>
            <w:r w:rsidRPr="006B736B">
              <w:rPr>
                <w:rFonts w:ascii="Times New Roman" w:hAnsi="Times New Roman"/>
                <w:lang w:eastAsia="en-US"/>
              </w:rPr>
              <w:t>№</w:t>
            </w:r>
            <w:r w:rsidRPr="006B736B">
              <w:rPr>
                <w:rFonts w:ascii="Times New Roman" w:hAnsi="Times New Roman"/>
                <w:spacing w:val="-57"/>
                <w:lang w:eastAsia="en-US"/>
              </w:rPr>
              <w:t xml:space="preserve"> </w:t>
            </w:r>
            <w:r w:rsidRPr="006B736B">
              <w:rPr>
                <w:rFonts w:ascii="Times New Roman" w:hAnsi="Times New Roman"/>
                <w:lang w:eastAsia="en-US"/>
              </w:rPr>
              <w:t>п/п</w:t>
            </w:r>
          </w:p>
        </w:tc>
        <w:tc>
          <w:tcPr>
            <w:tcW w:w="8080" w:type="dxa"/>
          </w:tcPr>
          <w:p w14:paraId="6631E291" w14:textId="0D360AE5" w:rsidR="00055B21" w:rsidRPr="006B736B" w:rsidRDefault="009656FB" w:rsidP="00055B21">
            <w:pPr>
              <w:spacing w:line="273" w:lineRule="exact"/>
              <w:ind w:left="142"/>
              <w:jc w:val="center"/>
              <w:rPr>
                <w:rFonts w:ascii="Times New Roman" w:hAnsi="Times New Roman"/>
                <w:lang w:val="ru-RU" w:eastAsia="en-US"/>
              </w:rPr>
            </w:pPr>
            <w:r w:rsidRPr="006B736B">
              <w:rPr>
                <w:rFonts w:ascii="Times New Roman" w:hAnsi="Times New Roman"/>
                <w:lang w:val="ru-RU" w:eastAsia="en-US"/>
              </w:rPr>
              <w:t>Наименование</w:t>
            </w:r>
            <w:r w:rsidRPr="006B736B">
              <w:rPr>
                <w:rFonts w:ascii="Times New Roman" w:hAnsi="Times New Roman"/>
                <w:spacing w:val="-2"/>
                <w:lang w:val="ru-RU" w:eastAsia="en-US"/>
              </w:rPr>
              <w:t xml:space="preserve"> </w:t>
            </w:r>
            <w:r w:rsidR="00055B21" w:rsidRPr="006B736B">
              <w:rPr>
                <w:rFonts w:ascii="Times New Roman" w:hAnsi="Times New Roman"/>
                <w:lang w:val="ru-RU" w:eastAsia="en-US"/>
              </w:rPr>
              <w:t>темы/раздела</w:t>
            </w:r>
          </w:p>
          <w:p w14:paraId="2B01753A" w14:textId="77777777" w:rsidR="009656FB" w:rsidRPr="006B736B" w:rsidRDefault="009656FB" w:rsidP="009656FB">
            <w:pPr>
              <w:spacing w:line="273" w:lineRule="exact"/>
              <w:ind w:left="142"/>
              <w:jc w:val="center"/>
              <w:rPr>
                <w:rFonts w:ascii="Times New Roman" w:hAnsi="Times New Roman"/>
                <w:lang w:val="ru-RU" w:eastAsia="en-US"/>
              </w:rPr>
            </w:pPr>
            <w:r w:rsidRPr="006B736B">
              <w:rPr>
                <w:rFonts w:ascii="Times New Roman" w:hAnsi="Times New Roman"/>
                <w:lang w:val="ru-RU" w:eastAsia="en-US"/>
              </w:rPr>
              <w:t>(с учётом рабочей программы воспитания)</w:t>
            </w:r>
          </w:p>
        </w:tc>
        <w:tc>
          <w:tcPr>
            <w:tcW w:w="1559" w:type="dxa"/>
          </w:tcPr>
          <w:p w14:paraId="71FAFB0C" w14:textId="77777777" w:rsidR="009656FB" w:rsidRPr="006B736B" w:rsidRDefault="009656FB" w:rsidP="009656FB">
            <w:pPr>
              <w:spacing w:line="237" w:lineRule="auto"/>
              <w:ind w:left="142" w:right="27" w:hanging="72"/>
              <w:jc w:val="center"/>
              <w:rPr>
                <w:rFonts w:ascii="Times New Roman" w:hAnsi="Times New Roman"/>
                <w:lang w:val="ru-RU" w:eastAsia="en-US"/>
              </w:rPr>
            </w:pPr>
            <w:r w:rsidRPr="006B736B">
              <w:rPr>
                <w:rFonts w:ascii="Times New Roman" w:hAnsi="Times New Roman"/>
                <w:spacing w:val="-1"/>
                <w:lang w:val="ru-RU" w:eastAsia="en-US"/>
              </w:rPr>
              <w:t>Количество часов, отводимых на освоение каждой темы</w:t>
            </w:r>
          </w:p>
        </w:tc>
      </w:tr>
      <w:tr w:rsidR="009656FB" w:rsidRPr="00E3199E" w14:paraId="624E99F7" w14:textId="77777777" w:rsidTr="00B06434">
        <w:trPr>
          <w:trHeight w:val="297"/>
        </w:trPr>
        <w:tc>
          <w:tcPr>
            <w:tcW w:w="846" w:type="dxa"/>
          </w:tcPr>
          <w:p w14:paraId="2FAFDA7E" w14:textId="77777777" w:rsidR="009656FB" w:rsidRPr="006B736B" w:rsidRDefault="009656FB" w:rsidP="009656FB">
            <w:pPr>
              <w:spacing w:line="273" w:lineRule="exact"/>
              <w:ind w:left="142"/>
              <w:rPr>
                <w:rFonts w:ascii="Times New Roman" w:hAnsi="Times New Roman"/>
                <w:lang w:eastAsia="en-US"/>
              </w:rPr>
            </w:pPr>
            <w:r w:rsidRPr="006B736B">
              <w:rPr>
                <w:rFonts w:ascii="Times New Roman" w:hAnsi="Times New Roman"/>
                <w:lang w:eastAsia="en-US"/>
              </w:rPr>
              <w:t>1.</w:t>
            </w:r>
          </w:p>
        </w:tc>
        <w:tc>
          <w:tcPr>
            <w:tcW w:w="8080" w:type="dxa"/>
          </w:tcPr>
          <w:p w14:paraId="64A0A631" w14:textId="77777777" w:rsidR="00F16B39" w:rsidRPr="006B736B" w:rsidRDefault="00F16B39" w:rsidP="00055B21">
            <w:pPr>
              <w:ind w:left="142" w:right="136"/>
              <w:jc w:val="both"/>
              <w:rPr>
                <w:rFonts w:ascii="Times New Roman" w:hAnsi="Times New Roman"/>
                <w:lang w:val="ru-RU" w:eastAsia="en-US"/>
              </w:rPr>
            </w:pPr>
            <w:r w:rsidRPr="006B736B">
              <w:rPr>
                <w:rFonts w:ascii="Times New Roman" w:hAnsi="Times New Roman"/>
                <w:lang w:val="ru-RU" w:eastAsia="en-US"/>
              </w:rPr>
              <w:t>127.6.1. Знания о физической культуре.</w:t>
            </w:r>
          </w:p>
          <w:p w14:paraId="02149107" w14:textId="77777777" w:rsidR="00F16B39" w:rsidRPr="006B736B" w:rsidRDefault="00F16B39" w:rsidP="00055B21">
            <w:pPr>
              <w:ind w:left="142" w:right="136"/>
              <w:jc w:val="both"/>
              <w:rPr>
                <w:rFonts w:ascii="Times New Roman" w:hAnsi="Times New Roman"/>
                <w:lang w:val="ru-RU" w:eastAsia="en-US"/>
              </w:rPr>
            </w:pPr>
            <w:r w:rsidRPr="006B736B">
              <w:rPr>
                <w:rFonts w:ascii="Times New Roman" w:hAnsi="Times New Roman"/>
                <w:lang w:val="ru-RU" w:eastAsia="en-US"/>
              </w:rPr>
              <w:t xml:space="preserve">Физическая культура как социальное явление. Истоки возникновения культуры как социального явления, характеристика основных направлений  её развития (индивидуальная, национальная, мировая). Культура как способ развития человека, её связь с условиями жизни и деятельности. Физическая культура как явление культуры, связанное с преобразованием физической природы человека. </w:t>
            </w:r>
          </w:p>
          <w:p w14:paraId="6A0C6A3E" w14:textId="77777777" w:rsidR="00F16B39" w:rsidRPr="006B736B" w:rsidRDefault="00F16B39" w:rsidP="00055B21">
            <w:pPr>
              <w:ind w:left="142" w:right="136"/>
              <w:jc w:val="both"/>
              <w:rPr>
                <w:rFonts w:ascii="Times New Roman" w:hAnsi="Times New Roman"/>
                <w:lang w:val="ru-RU" w:eastAsia="en-US"/>
              </w:rPr>
            </w:pPr>
            <w:r w:rsidRPr="006B736B">
              <w:rPr>
                <w:rFonts w:ascii="Times New Roman" w:hAnsi="Times New Roman"/>
                <w:lang w:val="ru-RU" w:eastAsia="en-US"/>
              </w:rPr>
              <w:t>Характеристика системной организации физической культуры в современном обществе, основные направления её развития и формы организации (оздоровительная, прикладно-ориентированная, соревновательно-достиженческая).</w:t>
            </w:r>
          </w:p>
          <w:p w14:paraId="7954CF46" w14:textId="77777777" w:rsidR="00F16B39" w:rsidRPr="006B736B" w:rsidRDefault="00F16B39" w:rsidP="00055B21">
            <w:pPr>
              <w:ind w:left="142" w:right="136"/>
              <w:jc w:val="both"/>
              <w:rPr>
                <w:rFonts w:ascii="Times New Roman" w:hAnsi="Times New Roman"/>
                <w:lang w:val="ru-RU" w:eastAsia="en-US"/>
              </w:rPr>
            </w:pPr>
            <w:r w:rsidRPr="006B736B">
              <w:rPr>
                <w:rFonts w:ascii="Times New Roman" w:hAnsi="Times New Roman"/>
                <w:lang w:val="ru-RU" w:eastAsia="en-US"/>
              </w:rPr>
              <w:t>Всероссийский физкультурно-спортивный комплекс «Готов к труду  и обороне» как основа прикладно-ориентированной физической культуры, история и развитие комплекса «Готов к труду и обороне» в Союзе Советских социалистических республик (далее – СССР) и Российской Федерации. Характеристика структурной организации комплекса «Готов к труду и обороне»  в современном обществе, нормативные требования пятой ступени для учащихся  16–17 лет.</w:t>
            </w:r>
          </w:p>
          <w:p w14:paraId="45A09FD9" w14:textId="77777777" w:rsidR="00F16B39" w:rsidRPr="006B736B" w:rsidRDefault="00F16B39" w:rsidP="00055B21">
            <w:pPr>
              <w:ind w:left="142" w:right="136"/>
              <w:jc w:val="both"/>
              <w:rPr>
                <w:rFonts w:ascii="Times New Roman" w:hAnsi="Times New Roman"/>
                <w:lang w:val="ru-RU" w:eastAsia="en-US"/>
              </w:rPr>
            </w:pPr>
            <w:r w:rsidRPr="006B736B">
              <w:rPr>
                <w:rFonts w:ascii="Times New Roman" w:hAnsi="Times New Roman"/>
                <w:lang w:val="ru-RU" w:eastAsia="en-US"/>
              </w:rPr>
              <w:t>Законодательные основы развития физической культуры в Российской Федерации. Извлечения из статей, касающихся соблюдения прав и обязанностей граждан в занятиях физической культурой и спортом: Федеральный закон «О физической культуре и спорте в Российской Федерации» от 4 декабря 2007 г. № 329-ФЗ, Федеральный закон «Об образовании в Российской Федерации» от 29 декабря 2012 г. № 373-ФЗ.</w:t>
            </w:r>
          </w:p>
          <w:p w14:paraId="085DE167" w14:textId="3E212591" w:rsidR="009656FB" w:rsidRPr="006B736B" w:rsidRDefault="00F16B39" w:rsidP="00055B21">
            <w:pPr>
              <w:ind w:left="142" w:right="136"/>
              <w:jc w:val="both"/>
              <w:rPr>
                <w:rFonts w:ascii="Times New Roman" w:hAnsi="Times New Roman"/>
                <w:lang w:val="ru-RU" w:eastAsia="en-US"/>
              </w:rPr>
            </w:pPr>
            <w:r w:rsidRPr="006B736B">
              <w:rPr>
                <w:rFonts w:ascii="Times New Roman" w:hAnsi="Times New Roman"/>
                <w:lang w:val="ru-RU" w:eastAsia="en-US"/>
              </w:rPr>
              <w:t>Физическая культура как средство укрепления здоровья человека. Здоровье как базовая ценность человека и общества. Характеристика основных компонентов здоровья, их связь с занятиями физической культурой. Общие представления  об истории и развитии популярных систем оздоровительной физической культуры, их целевая ориентация и предметное содержание.</w:t>
            </w:r>
          </w:p>
        </w:tc>
        <w:tc>
          <w:tcPr>
            <w:tcW w:w="1559" w:type="dxa"/>
          </w:tcPr>
          <w:p w14:paraId="149CE6CA" w14:textId="1335BEAE" w:rsidR="009656FB" w:rsidRPr="006B736B" w:rsidRDefault="00810E2A" w:rsidP="009656FB">
            <w:pPr>
              <w:spacing w:line="273" w:lineRule="exact"/>
              <w:ind w:left="142"/>
              <w:jc w:val="center"/>
              <w:rPr>
                <w:rFonts w:ascii="Times New Roman" w:hAnsi="Times New Roman"/>
                <w:i/>
                <w:lang w:val="ru-RU" w:eastAsia="en-US"/>
              </w:rPr>
            </w:pPr>
            <w:r w:rsidRPr="006B736B">
              <w:rPr>
                <w:rFonts w:ascii="Times New Roman" w:hAnsi="Times New Roman"/>
                <w:i/>
                <w:lang w:val="ru-RU" w:eastAsia="en-US"/>
              </w:rPr>
              <w:t>Часы на каждую тему распределяются учителем-предметником в зависимости от нагрузки по учебному плану на текущий учебный год</w:t>
            </w:r>
          </w:p>
        </w:tc>
      </w:tr>
      <w:tr w:rsidR="009656FB" w:rsidRPr="00E3199E" w14:paraId="7E697366" w14:textId="77777777" w:rsidTr="00B06434">
        <w:trPr>
          <w:trHeight w:val="273"/>
        </w:trPr>
        <w:tc>
          <w:tcPr>
            <w:tcW w:w="846" w:type="dxa"/>
          </w:tcPr>
          <w:p w14:paraId="7C75769D" w14:textId="77777777" w:rsidR="009656FB" w:rsidRPr="006B736B" w:rsidRDefault="009656FB" w:rsidP="009656FB">
            <w:pPr>
              <w:spacing w:line="253" w:lineRule="exact"/>
              <w:ind w:left="142"/>
              <w:rPr>
                <w:rFonts w:ascii="Times New Roman" w:hAnsi="Times New Roman"/>
                <w:lang w:eastAsia="en-US"/>
              </w:rPr>
            </w:pPr>
            <w:r w:rsidRPr="006B736B">
              <w:rPr>
                <w:rFonts w:ascii="Times New Roman" w:hAnsi="Times New Roman"/>
                <w:lang w:eastAsia="en-US"/>
              </w:rPr>
              <w:t>2.</w:t>
            </w:r>
          </w:p>
        </w:tc>
        <w:tc>
          <w:tcPr>
            <w:tcW w:w="8080" w:type="dxa"/>
          </w:tcPr>
          <w:p w14:paraId="40EE3145" w14:textId="77777777" w:rsidR="00F16B39" w:rsidRPr="006B736B" w:rsidRDefault="00F16B39" w:rsidP="00055B21">
            <w:pPr>
              <w:ind w:left="142" w:right="136"/>
              <w:jc w:val="both"/>
              <w:rPr>
                <w:rFonts w:ascii="Times New Roman" w:hAnsi="Times New Roman"/>
                <w:lang w:val="ru-RU" w:eastAsia="en-US"/>
              </w:rPr>
            </w:pPr>
            <w:r w:rsidRPr="006B736B">
              <w:rPr>
                <w:rFonts w:ascii="Times New Roman" w:hAnsi="Times New Roman"/>
                <w:lang w:val="ru-RU" w:eastAsia="en-US"/>
              </w:rPr>
              <w:t>127.6.2. Способы самостоятельной двигательной деятельности.</w:t>
            </w:r>
          </w:p>
          <w:p w14:paraId="0CE4FF1C" w14:textId="77777777" w:rsidR="00F16B39" w:rsidRPr="006B736B" w:rsidRDefault="00F16B39" w:rsidP="00055B21">
            <w:pPr>
              <w:ind w:left="142" w:right="136"/>
              <w:jc w:val="both"/>
              <w:rPr>
                <w:rFonts w:ascii="Times New Roman" w:hAnsi="Times New Roman"/>
                <w:lang w:val="ru-RU" w:eastAsia="en-US"/>
              </w:rPr>
            </w:pPr>
            <w:r w:rsidRPr="006B736B">
              <w:rPr>
                <w:rFonts w:ascii="Times New Roman" w:hAnsi="Times New Roman"/>
                <w:lang w:val="ru-RU" w:eastAsia="en-US"/>
              </w:rPr>
              <w:t>Физкультурно-оздоровительные мероприятия в условиях активного отдыха  и досуга. Общее представление о видах и формах деятельности в структурной организации образа жизни современного человека (профессиональная, бытовая  и досуговая). Основные типы и виды активного отдыха, их целевое предназначение и содержательное наполнение.</w:t>
            </w:r>
          </w:p>
          <w:p w14:paraId="481B7CE2" w14:textId="77777777" w:rsidR="00F16B39" w:rsidRPr="006B736B" w:rsidRDefault="00F16B39" w:rsidP="00055B21">
            <w:pPr>
              <w:ind w:left="142" w:right="136"/>
              <w:jc w:val="both"/>
              <w:rPr>
                <w:rFonts w:ascii="Times New Roman" w:hAnsi="Times New Roman"/>
                <w:lang w:val="ru-RU" w:eastAsia="en-US"/>
              </w:rPr>
            </w:pPr>
            <w:r w:rsidRPr="006B736B">
              <w:rPr>
                <w:rFonts w:ascii="Times New Roman" w:hAnsi="Times New Roman"/>
                <w:lang w:val="ru-RU" w:eastAsia="en-US"/>
              </w:rPr>
              <w:t xml:space="preserve">Кондиционная тренировка как системная организация комплексных и целевых занятий оздоровительной физической культурой, особенности планирования физических нагрузок и содержательного наполнения. </w:t>
            </w:r>
          </w:p>
          <w:p w14:paraId="415455BA" w14:textId="6192CE47" w:rsidR="009656FB" w:rsidRPr="006B736B" w:rsidRDefault="00F16B39" w:rsidP="00055B21">
            <w:pPr>
              <w:ind w:left="142" w:right="136"/>
              <w:jc w:val="both"/>
              <w:rPr>
                <w:rFonts w:ascii="Times New Roman" w:hAnsi="Times New Roman"/>
                <w:lang w:val="ru-RU" w:eastAsia="en-US"/>
              </w:rPr>
            </w:pPr>
            <w:r w:rsidRPr="006B736B">
              <w:rPr>
                <w:rFonts w:ascii="Times New Roman" w:hAnsi="Times New Roman"/>
                <w:lang w:val="ru-RU" w:eastAsia="en-US"/>
              </w:rPr>
              <w:t>Медицинский осмотр учащихся как необходимое условие для организации самостоятельных занятий оздоровительной физической культурой. Контроль текущего состояния организма с помощью пробы Руфье, характеристика способов применения и критериев оценивания. Оперативный контроль в системе самостоятельных занятий кондиционной тренировкой, цель и задачи контроля, способы организации и проведения измерительных процедур.</w:t>
            </w:r>
          </w:p>
        </w:tc>
        <w:tc>
          <w:tcPr>
            <w:tcW w:w="1559" w:type="dxa"/>
          </w:tcPr>
          <w:p w14:paraId="5B69A19A" w14:textId="77777777" w:rsidR="009656FB" w:rsidRPr="006B736B" w:rsidRDefault="009656FB" w:rsidP="009656FB">
            <w:pPr>
              <w:spacing w:line="253" w:lineRule="exact"/>
              <w:ind w:left="142"/>
              <w:jc w:val="center"/>
              <w:rPr>
                <w:rFonts w:ascii="Times New Roman" w:hAnsi="Times New Roman"/>
                <w:lang w:val="ru-RU" w:eastAsia="en-US"/>
              </w:rPr>
            </w:pPr>
          </w:p>
        </w:tc>
      </w:tr>
      <w:tr w:rsidR="009656FB" w:rsidRPr="00E3199E" w14:paraId="3C82851F" w14:textId="77777777" w:rsidTr="00B06434">
        <w:trPr>
          <w:trHeight w:val="167"/>
        </w:trPr>
        <w:tc>
          <w:tcPr>
            <w:tcW w:w="846" w:type="dxa"/>
          </w:tcPr>
          <w:p w14:paraId="2E7D03D2" w14:textId="77777777" w:rsidR="009656FB" w:rsidRPr="006B736B" w:rsidRDefault="009656FB" w:rsidP="009656FB">
            <w:pPr>
              <w:spacing w:line="273" w:lineRule="exact"/>
              <w:ind w:left="142"/>
              <w:rPr>
                <w:rFonts w:ascii="Times New Roman" w:hAnsi="Times New Roman"/>
                <w:lang w:eastAsia="en-US"/>
              </w:rPr>
            </w:pPr>
            <w:r w:rsidRPr="006B736B">
              <w:rPr>
                <w:rFonts w:ascii="Times New Roman" w:hAnsi="Times New Roman"/>
                <w:lang w:eastAsia="en-US"/>
              </w:rPr>
              <w:t>3.</w:t>
            </w:r>
          </w:p>
        </w:tc>
        <w:tc>
          <w:tcPr>
            <w:tcW w:w="8080" w:type="dxa"/>
          </w:tcPr>
          <w:p w14:paraId="2A7D1516" w14:textId="77777777" w:rsidR="00810E2A" w:rsidRPr="006B736B" w:rsidRDefault="00810E2A" w:rsidP="00810E2A">
            <w:pPr>
              <w:spacing w:before="2" w:line="257" w:lineRule="exact"/>
              <w:ind w:left="142" w:right="136"/>
              <w:jc w:val="both"/>
              <w:rPr>
                <w:rFonts w:ascii="Times New Roman" w:hAnsi="Times New Roman"/>
                <w:lang w:val="ru-RU" w:eastAsia="en-US"/>
              </w:rPr>
            </w:pPr>
            <w:r w:rsidRPr="006B736B">
              <w:rPr>
                <w:rFonts w:ascii="Times New Roman" w:hAnsi="Times New Roman"/>
                <w:lang w:val="ru-RU" w:eastAsia="en-US"/>
              </w:rPr>
              <w:t>127.6.3. Физическое совершенствование.</w:t>
            </w:r>
          </w:p>
          <w:p w14:paraId="1B9EBAD8" w14:textId="77777777" w:rsidR="00810E2A" w:rsidRPr="006B736B" w:rsidRDefault="00810E2A" w:rsidP="00810E2A">
            <w:pPr>
              <w:spacing w:before="2" w:line="257" w:lineRule="exact"/>
              <w:ind w:left="142" w:right="136"/>
              <w:jc w:val="both"/>
              <w:rPr>
                <w:rFonts w:ascii="Times New Roman" w:hAnsi="Times New Roman"/>
                <w:lang w:val="ru-RU" w:eastAsia="en-US"/>
              </w:rPr>
            </w:pPr>
            <w:r w:rsidRPr="006B736B">
              <w:rPr>
                <w:rFonts w:ascii="Times New Roman" w:hAnsi="Times New Roman"/>
                <w:lang w:val="ru-RU" w:eastAsia="en-US"/>
              </w:rPr>
              <w:t>Физкультурно-оздоровительная деятельность. Упражнения оздоровительной гимнастики как средство профилактики нарушения осанки и органов зрения, предупреждения перенапряжения мышц опорно-двигательного аппарата  при длительной работе за компьютером.</w:t>
            </w:r>
          </w:p>
          <w:p w14:paraId="3372BFBE" w14:textId="77777777" w:rsidR="00810E2A" w:rsidRPr="006B736B" w:rsidRDefault="00810E2A" w:rsidP="00810E2A">
            <w:pPr>
              <w:spacing w:before="2" w:line="257" w:lineRule="exact"/>
              <w:ind w:left="142" w:right="136"/>
              <w:jc w:val="both"/>
              <w:rPr>
                <w:rFonts w:ascii="Times New Roman" w:hAnsi="Times New Roman"/>
                <w:lang w:val="ru-RU" w:eastAsia="en-US"/>
              </w:rPr>
            </w:pPr>
            <w:r w:rsidRPr="006B736B">
              <w:rPr>
                <w:rFonts w:ascii="Times New Roman" w:hAnsi="Times New Roman"/>
                <w:lang w:val="ru-RU" w:eastAsia="en-US"/>
              </w:rPr>
              <w:t>Атлетическая и аэробная гимнастика как современные оздоровительные системы физической культуры: цель, задачи, формы организации. Способы индивидуализации содержания и физических нагрузок при планировании системной организации занятий кондиционной тренировкой.</w:t>
            </w:r>
          </w:p>
          <w:p w14:paraId="5432BC9B" w14:textId="77777777" w:rsidR="00810E2A" w:rsidRPr="006B736B" w:rsidRDefault="00810E2A" w:rsidP="00810E2A">
            <w:pPr>
              <w:spacing w:before="2" w:line="257" w:lineRule="exact"/>
              <w:ind w:left="142" w:right="136"/>
              <w:jc w:val="both"/>
              <w:rPr>
                <w:rFonts w:ascii="Times New Roman" w:hAnsi="Times New Roman"/>
                <w:lang w:val="ru-RU" w:eastAsia="en-US"/>
              </w:rPr>
            </w:pPr>
            <w:r w:rsidRPr="006B736B">
              <w:rPr>
                <w:rFonts w:ascii="Times New Roman" w:hAnsi="Times New Roman"/>
                <w:lang w:val="ru-RU" w:eastAsia="en-US"/>
              </w:rPr>
              <w:t xml:space="preserve">Спортивно-оздоровительная деятельность. Модуль «Спортивные игры». </w:t>
            </w:r>
          </w:p>
          <w:p w14:paraId="397A6552" w14:textId="77777777" w:rsidR="00810E2A" w:rsidRPr="006B736B" w:rsidRDefault="00810E2A" w:rsidP="00810E2A">
            <w:pPr>
              <w:spacing w:before="2" w:line="257" w:lineRule="exact"/>
              <w:ind w:left="142" w:right="136"/>
              <w:jc w:val="both"/>
              <w:rPr>
                <w:rFonts w:ascii="Times New Roman" w:hAnsi="Times New Roman"/>
                <w:lang w:val="ru-RU" w:eastAsia="en-US"/>
              </w:rPr>
            </w:pPr>
            <w:r w:rsidRPr="006B736B">
              <w:rPr>
                <w:rFonts w:ascii="Times New Roman" w:hAnsi="Times New Roman"/>
                <w:lang w:val="ru-RU" w:eastAsia="en-US"/>
              </w:rPr>
              <w:t xml:space="preserve">Футбол. Техники игровых действий: вбрасывание мяча с лицевой линии, выполнение углового и штрафного ударов в изменяющихся игровых ситуациях. Закрепление правил игры в условиях игровой и учебной деятельности. </w:t>
            </w:r>
          </w:p>
          <w:p w14:paraId="278DBA8E" w14:textId="77777777" w:rsidR="00810E2A" w:rsidRPr="006B736B" w:rsidRDefault="00810E2A" w:rsidP="00810E2A">
            <w:pPr>
              <w:spacing w:before="2" w:line="257" w:lineRule="exact"/>
              <w:ind w:left="142" w:right="136"/>
              <w:jc w:val="both"/>
              <w:rPr>
                <w:rFonts w:ascii="Times New Roman" w:hAnsi="Times New Roman"/>
                <w:lang w:val="ru-RU" w:eastAsia="en-US"/>
              </w:rPr>
            </w:pPr>
            <w:r w:rsidRPr="006B736B">
              <w:rPr>
                <w:rFonts w:ascii="Times New Roman" w:hAnsi="Times New Roman"/>
                <w:lang w:val="ru-RU" w:eastAsia="en-US"/>
              </w:rPr>
              <w:t>Баскетбол. Техника выполнения игровых действий: вбрасывание мяча  с лицевой линии, способы овладения мячом при «спорном мяче», выполнение штрафных бросков. Выполнение правил 3–8–24 секунды в условиях игровой деятельности. Закрепление правил игры в условиях игровой и учебной деятельности.</w:t>
            </w:r>
          </w:p>
          <w:p w14:paraId="033AA32B" w14:textId="77777777" w:rsidR="00810E2A" w:rsidRPr="006B736B" w:rsidRDefault="00810E2A" w:rsidP="00810E2A">
            <w:pPr>
              <w:spacing w:before="2" w:line="257" w:lineRule="exact"/>
              <w:ind w:left="142" w:right="136"/>
              <w:jc w:val="both"/>
              <w:rPr>
                <w:rFonts w:ascii="Times New Roman" w:hAnsi="Times New Roman"/>
                <w:lang w:val="ru-RU" w:eastAsia="en-US"/>
              </w:rPr>
            </w:pPr>
            <w:r w:rsidRPr="006B736B">
              <w:rPr>
                <w:rFonts w:ascii="Times New Roman" w:hAnsi="Times New Roman"/>
                <w:lang w:val="ru-RU" w:eastAsia="en-US"/>
              </w:rPr>
              <w:t>Волейбол. Техника выполнения игровых действий: «постановка блока», атакующий удар (с места и в движении). Тактические действия в защите  и нападении. Закрепление правил игры в условиях игровой и учебной деятельности.</w:t>
            </w:r>
          </w:p>
          <w:p w14:paraId="0D085B32" w14:textId="7B926A54" w:rsidR="009656FB" w:rsidRPr="006B736B" w:rsidRDefault="00810E2A" w:rsidP="00810E2A">
            <w:pPr>
              <w:spacing w:before="2" w:line="257" w:lineRule="exact"/>
              <w:ind w:left="142" w:right="136"/>
              <w:jc w:val="both"/>
              <w:rPr>
                <w:rFonts w:ascii="Times New Roman" w:hAnsi="Times New Roman"/>
                <w:lang w:val="ru-RU" w:eastAsia="en-US"/>
              </w:rPr>
            </w:pPr>
            <w:r w:rsidRPr="006B736B">
              <w:rPr>
                <w:rFonts w:ascii="Times New Roman" w:hAnsi="Times New Roman"/>
                <w:lang w:val="ru-RU" w:eastAsia="en-US"/>
              </w:rPr>
              <w:t>Прикладно-ориентированная двигательная деятельность. Модуль «Плавательная подготовка». Спортивные и прикладные упражнения в плавании: брасс на спине, плавание на боку, прыжки в воду вниз ногами.</w:t>
            </w:r>
          </w:p>
        </w:tc>
        <w:tc>
          <w:tcPr>
            <w:tcW w:w="1559" w:type="dxa"/>
          </w:tcPr>
          <w:p w14:paraId="149F40B8" w14:textId="77777777" w:rsidR="009656FB" w:rsidRPr="006B736B" w:rsidRDefault="009656FB" w:rsidP="009656FB">
            <w:pPr>
              <w:spacing w:line="273" w:lineRule="exact"/>
              <w:ind w:left="142"/>
              <w:jc w:val="center"/>
              <w:rPr>
                <w:rFonts w:ascii="Times New Roman" w:hAnsi="Times New Roman"/>
                <w:lang w:val="ru-RU" w:eastAsia="en-US"/>
              </w:rPr>
            </w:pPr>
          </w:p>
        </w:tc>
      </w:tr>
      <w:tr w:rsidR="00810E2A" w:rsidRPr="009656FB" w14:paraId="2D1AB421" w14:textId="77777777" w:rsidTr="00B06434">
        <w:trPr>
          <w:trHeight w:val="167"/>
        </w:trPr>
        <w:tc>
          <w:tcPr>
            <w:tcW w:w="846" w:type="dxa"/>
          </w:tcPr>
          <w:p w14:paraId="0FF161F3" w14:textId="77777777" w:rsidR="00810E2A" w:rsidRPr="006B736B" w:rsidRDefault="00810E2A" w:rsidP="009656FB">
            <w:pPr>
              <w:spacing w:line="273" w:lineRule="exact"/>
              <w:ind w:left="142"/>
              <w:rPr>
                <w:rFonts w:ascii="Times New Roman" w:hAnsi="Times New Roman"/>
                <w:lang w:val="ru-RU" w:eastAsia="en-US"/>
              </w:rPr>
            </w:pPr>
          </w:p>
        </w:tc>
        <w:tc>
          <w:tcPr>
            <w:tcW w:w="8080" w:type="dxa"/>
          </w:tcPr>
          <w:p w14:paraId="3A475D00" w14:textId="38A124EB" w:rsidR="00810E2A" w:rsidRPr="006B736B" w:rsidRDefault="00810E2A" w:rsidP="00810E2A">
            <w:pPr>
              <w:spacing w:before="2" w:line="257" w:lineRule="exact"/>
              <w:ind w:left="142" w:right="136"/>
              <w:jc w:val="both"/>
              <w:rPr>
                <w:rFonts w:ascii="Times New Roman" w:hAnsi="Times New Roman"/>
                <w:lang w:val="ru-RU" w:eastAsia="en-US"/>
              </w:rPr>
            </w:pPr>
            <w:r w:rsidRPr="006B736B">
              <w:rPr>
                <w:rFonts w:ascii="Times New Roman" w:hAnsi="Times New Roman"/>
                <w:lang w:val="ru-RU" w:eastAsia="en-US"/>
              </w:rPr>
              <w:t>Модуль «Спортивная и физическая подготовка». Техническая и специальная физическая подготовка по избранному виду спорта, выполнение соревновательных действий в стандартных и вариативных условиях. Физическая подготовка  к выполнению нормативов комплекса «Готов к труду и обороне» с использованием средств базовой физической подготовки, видов спорта и оздоровительных систем физической культуры, национальных видов спорта, культурно-этнических игр.</w:t>
            </w:r>
          </w:p>
        </w:tc>
        <w:tc>
          <w:tcPr>
            <w:tcW w:w="1559" w:type="dxa"/>
          </w:tcPr>
          <w:p w14:paraId="5EC7ABE7" w14:textId="77777777" w:rsidR="00810E2A" w:rsidRPr="006B736B" w:rsidRDefault="00810E2A" w:rsidP="009656FB">
            <w:pPr>
              <w:spacing w:line="273" w:lineRule="exact"/>
              <w:ind w:left="142"/>
              <w:jc w:val="center"/>
              <w:rPr>
                <w:rFonts w:ascii="Times New Roman" w:hAnsi="Times New Roman"/>
                <w:lang w:val="ru-RU" w:eastAsia="en-US"/>
              </w:rPr>
            </w:pPr>
          </w:p>
        </w:tc>
      </w:tr>
    </w:tbl>
    <w:p w14:paraId="693E15C7" w14:textId="041D9089" w:rsidR="008B0120" w:rsidRPr="008B0120" w:rsidRDefault="008B0120" w:rsidP="00055B21">
      <w:pPr>
        <w:widowControl w:val="0"/>
        <w:spacing w:after="0" w:line="240" w:lineRule="auto"/>
        <w:jc w:val="both"/>
        <w:rPr>
          <w:rFonts w:ascii="Times New Roman" w:eastAsia="SchoolBookSanPin" w:hAnsi="Times New Roman"/>
          <w:i/>
          <w:sz w:val="24"/>
          <w:szCs w:val="24"/>
          <w:lang w:eastAsia="en-US"/>
        </w:rPr>
      </w:pPr>
    </w:p>
    <w:tbl>
      <w:tblPr>
        <w:tblStyle w:val="TableNormal"/>
        <w:tblpPr w:leftFromText="180" w:rightFromText="180" w:vertAnchor="text" w:horzAnchor="margin" w:tblpY="158"/>
        <w:tblW w:w="104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46"/>
        <w:gridCol w:w="8080"/>
        <w:gridCol w:w="1559"/>
      </w:tblGrid>
      <w:tr w:rsidR="008B0120" w:rsidRPr="009656FB" w14:paraId="282DC29E" w14:textId="77777777" w:rsidTr="00B06434">
        <w:trPr>
          <w:trHeight w:val="575"/>
        </w:trPr>
        <w:tc>
          <w:tcPr>
            <w:tcW w:w="846" w:type="dxa"/>
          </w:tcPr>
          <w:p w14:paraId="0DD66BDB" w14:textId="77777777" w:rsidR="008B0120" w:rsidRPr="009656FB" w:rsidRDefault="008B0120" w:rsidP="00B10D14">
            <w:pPr>
              <w:spacing w:line="237" w:lineRule="auto"/>
              <w:ind w:left="142" w:right="354" w:firstLine="96"/>
              <w:jc w:val="center"/>
              <w:rPr>
                <w:rFonts w:ascii="Times New Roman" w:hAnsi="Times New Roman"/>
                <w:lang w:eastAsia="en-US"/>
              </w:rPr>
            </w:pPr>
            <w:r w:rsidRPr="009656FB">
              <w:rPr>
                <w:rFonts w:ascii="Times New Roman" w:hAnsi="Times New Roman"/>
                <w:lang w:eastAsia="en-US"/>
              </w:rPr>
              <w:t>№</w:t>
            </w:r>
            <w:r w:rsidRPr="009656FB">
              <w:rPr>
                <w:rFonts w:ascii="Times New Roman" w:hAnsi="Times New Roman"/>
                <w:spacing w:val="-57"/>
                <w:lang w:eastAsia="en-US"/>
              </w:rPr>
              <w:t xml:space="preserve"> </w:t>
            </w:r>
            <w:r w:rsidRPr="009656FB">
              <w:rPr>
                <w:rFonts w:ascii="Times New Roman" w:hAnsi="Times New Roman"/>
                <w:lang w:eastAsia="en-US"/>
              </w:rPr>
              <w:t>п/п</w:t>
            </w:r>
          </w:p>
        </w:tc>
        <w:tc>
          <w:tcPr>
            <w:tcW w:w="8080" w:type="dxa"/>
          </w:tcPr>
          <w:p w14:paraId="75F46DFF" w14:textId="77777777" w:rsidR="008B0120" w:rsidRPr="009656FB" w:rsidRDefault="008B0120" w:rsidP="00B10D14">
            <w:pPr>
              <w:spacing w:line="273" w:lineRule="exact"/>
              <w:ind w:left="142"/>
              <w:jc w:val="center"/>
              <w:rPr>
                <w:rFonts w:ascii="Times New Roman" w:hAnsi="Times New Roman"/>
                <w:lang w:val="ru-RU" w:eastAsia="en-US"/>
              </w:rPr>
            </w:pPr>
            <w:r w:rsidRPr="009656FB">
              <w:rPr>
                <w:rFonts w:ascii="Times New Roman" w:hAnsi="Times New Roman"/>
                <w:lang w:val="ru-RU" w:eastAsia="en-US"/>
              </w:rPr>
              <w:t>Наименование</w:t>
            </w:r>
            <w:r w:rsidRPr="009656FB">
              <w:rPr>
                <w:rFonts w:ascii="Times New Roman" w:hAnsi="Times New Roman"/>
                <w:spacing w:val="-2"/>
                <w:lang w:val="ru-RU" w:eastAsia="en-US"/>
              </w:rPr>
              <w:t xml:space="preserve"> </w:t>
            </w:r>
            <w:r w:rsidRPr="009656FB">
              <w:rPr>
                <w:rFonts w:ascii="Times New Roman" w:hAnsi="Times New Roman"/>
                <w:lang w:val="ru-RU" w:eastAsia="en-US"/>
              </w:rPr>
              <w:t xml:space="preserve">темы </w:t>
            </w:r>
          </w:p>
          <w:p w14:paraId="3D2CCDBE" w14:textId="77777777" w:rsidR="008B0120" w:rsidRPr="009656FB" w:rsidRDefault="008B0120" w:rsidP="00B10D14">
            <w:pPr>
              <w:spacing w:line="273" w:lineRule="exact"/>
              <w:ind w:left="142"/>
              <w:jc w:val="center"/>
              <w:rPr>
                <w:rFonts w:ascii="Times New Roman" w:hAnsi="Times New Roman"/>
                <w:lang w:val="ru-RU" w:eastAsia="en-US"/>
              </w:rPr>
            </w:pPr>
            <w:r w:rsidRPr="009656FB">
              <w:rPr>
                <w:rFonts w:ascii="Times New Roman" w:hAnsi="Times New Roman"/>
                <w:lang w:val="ru-RU" w:eastAsia="en-US"/>
              </w:rPr>
              <w:t>(с учётом рабочей программы воспитания)</w:t>
            </w:r>
          </w:p>
        </w:tc>
        <w:tc>
          <w:tcPr>
            <w:tcW w:w="1559" w:type="dxa"/>
          </w:tcPr>
          <w:p w14:paraId="7ADDC078" w14:textId="77777777" w:rsidR="008B0120" w:rsidRPr="009656FB" w:rsidRDefault="008B0120" w:rsidP="00B10D14">
            <w:pPr>
              <w:spacing w:line="237" w:lineRule="auto"/>
              <w:ind w:left="142" w:right="27" w:hanging="72"/>
              <w:jc w:val="center"/>
              <w:rPr>
                <w:rFonts w:ascii="Times New Roman" w:hAnsi="Times New Roman"/>
                <w:lang w:val="ru-RU" w:eastAsia="en-US"/>
              </w:rPr>
            </w:pPr>
            <w:r w:rsidRPr="009656FB">
              <w:rPr>
                <w:rFonts w:ascii="Times New Roman" w:hAnsi="Times New Roman"/>
                <w:spacing w:val="-1"/>
                <w:lang w:val="ru-RU" w:eastAsia="en-US"/>
              </w:rPr>
              <w:t>Количество часов, отводимых на освоение каждой темы</w:t>
            </w:r>
          </w:p>
        </w:tc>
      </w:tr>
      <w:tr w:rsidR="008B0120" w:rsidRPr="009656FB" w14:paraId="7923655B" w14:textId="77777777" w:rsidTr="00B06434">
        <w:trPr>
          <w:trHeight w:val="297"/>
        </w:trPr>
        <w:tc>
          <w:tcPr>
            <w:tcW w:w="846" w:type="dxa"/>
          </w:tcPr>
          <w:p w14:paraId="7E8FE729" w14:textId="77777777" w:rsidR="008B0120" w:rsidRPr="009656FB" w:rsidRDefault="008B0120" w:rsidP="00B10D14">
            <w:pPr>
              <w:spacing w:line="273" w:lineRule="exact"/>
              <w:ind w:left="142"/>
              <w:rPr>
                <w:rFonts w:ascii="Times New Roman" w:hAnsi="Times New Roman"/>
                <w:lang w:eastAsia="en-US"/>
              </w:rPr>
            </w:pPr>
            <w:r w:rsidRPr="009656FB">
              <w:rPr>
                <w:rFonts w:ascii="Times New Roman" w:hAnsi="Times New Roman"/>
                <w:lang w:eastAsia="en-US"/>
              </w:rPr>
              <w:t>1.</w:t>
            </w:r>
          </w:p>
        </w:tc>
        <w:tc>
          <w:tcPr>
            <w:tcW w:w="8080" w:type="dxa"/>
          </w:tcPr>
          <w:p w14:paraId="117900CC" w14:textId="77777777" w:rsidR="008B0120" w:rsidRPr="008B0120" w:rsidRDefault="008B0120" w:rsidP="008B0120">
            <w:pPr>
              <w:spacing w:line="274" w:lineRule="exact"/>
              <w:ind w:left="142" w:right="136"/>
              <w:jc w:val="both"/>
              <w:rPr>
                <w:rFonts w:ascii="Times New Roman" w:hAnsi="Times New Roman"/>
                <w:lang w:val="ru-RU" w:eastAsia="en-US"/>
              </w:rPr>
            </w:pPr>
            <w:r w:rsidRPr="008B0120">
              <w:rPr>
                <w:rFonts w:ascii="Times New Roman" w:hAnsi="Times New Roman"/>
                <w:lang w:val="ru-RU" w:eastAsia="en-US"/>
              </w:rPr>
              <w:t>127.7.1. Знания о физической культуре.</w:t>
            </w:r>
          </w:p>
          <w:p w14:paraId="6A204D9A" w14:textId="77777777" w:rsidR="008B0120" w:rsidRPr="008B0120" w:rsidRDefault="008B0120" w:rsidP="008B0120">
            <w:pPr>
              <w:spacing w:line="274" w:lineRule="exact"/>
              <w:ind w:left="142" w:right="136"/>
              <w:jc w:val="both"/>
              <w:rPr>
                <w:rFonts w:ascii="Times New Roman" w:hAnsi="Times New Roman"/>
                <w:lang w:val="ru-RU" w:eastAsia="en-US"/>
              </w:rPr>
            </w:pPr>
            <w:r w:rsidRPr="008B0120">
              <w:rPr>
                <w:rFonts w:ascii="Times New Roman" w:hAnsi="Times New Roman"/>
                <w:lang w:val="ru-RU" w:eastAsia="en-US"/>
              </w:rPr>
              <w:t xml:space="preserve">Здоровый образ жизни современного человека. Роль и значение адаптации организма в организации и планировании мероприятий здорового образа жизни, характеристика основных этапов адаптации. Основные компоненты здорового образа жизни и их влияние на здоровье современного человека. </w:t>
            </w:r>
          </w:p>
          <w:p w14:paraId="744DEF53" w14:textId="77777777" w:rsidR="008B0120" w:rsidRPr="008B0120" w:rsidRDefault="008B0120" w:rsidP="008B0120">
            <w:pPr>
              <w:spacing w:line="274" w:lineRule="exact"/>
              <w:ind w:left="142" w:right="136"/>
              <w:jc w:val="both"/>
              <w:rPr>
                <w:rFonts w:ascii="Times New Roman" w:hAnsi="Times New Roman"/>
                <w:lang w:val="ru-RU" w:eastAsia="en-US"/>
              </w:rPr>
            </w:pPr>
            <w:r w:rsidRPr="008B0120">
              <w:rPr>
                <w:rFonts w:ascii="Times New Roman" w:hAnsi="Times New Roman"/>
                <w:lang w:val="ru-RU" w:eastAsia="en-US"/>
              </w:rPr>
              <w:t xml:space="preserve">Рациональная организация труда как фактор сохранения и укрепления здоровья. Оптимизация работоспособности в режиме трудовой деятельности. Влияние занятий физической культурой на профилактику и искоренение вредных привычек. Личная гигиена, закаливание организма и банные процедуры  как компоненты здорового образа жизни. </w:t>
            </w:r>
          </w:p>
          <w:p w14:paraId="6CE32FF2" w14:textId="77777777" w:rsidR="008B0120" w:rsidRPr="008B0120" w:rsidRDefault="008B0120" w:rsidP="008B0120">
            <w:pPr>
              <w:spacing w:line="274" w:lineRule="exact"/>
              <w:ind w:left="142" w:right="136"/>
              <w:jc w:val="both"/>
              <w:rPr>
                <w:rFonts w:ascii="Times New Roman" w:hAnsi="Times New Roman"/>
                <w:lang w:val="ru-RU" w:eastAsia="en-US"/>
              </w:rPr>
            </w:pPr>
            <w:r w:rsidRPr="008B0120">
              <w:rPr>
                <w:rFonts w:ascii="Times New Roman" w:hAnsi="Times New Roman"/>
                <w:lang w:val="ru-RU" w:eastAsia="en-US"/>
              </w:rPr>
              <w:t xml:space="preserve">Понятие «профессионально-ориентированная физическая культура», цель  и задачи, содержательное наполнение. Оздоровительная физическая культура  в режиме учебной и профессиональной деятельности. Определение индивидуального расхода энергии в процессе занятий оздоровительной физической культурой. </w:t>
            </w:r>
          </w:p>
          <w:p w14:paraId="62B34D39" w14:textId="77777777" w:rsidR="008B0120" w:rsidRPr="008B0120" w:rsidRDefault="008B0120" w:rsidP="008B0120">
            <w:pPr>
              <w:spacing w:line="274" w:lineRule="exact"/>
              <w:ind w:left="142" w:right="136"/>
              <w:jc w:val="both"/>
              <w:rPr>
                <w:rFonts w:ascii="Times New Roman" w:hAnsi="Times New Roman"/>
                <w:lang w:val="ru-RU" w:eastAsia="en-US"/>
              </w:rPr>
            </w:pPr>
            <w:r w:rsidRPr="008B0120">
              <w:rPr>
                <w:rFonts w:ascii="Times New Roman" w:hAnsi="Times New Roman"/>
                <w:lang w:val="ru-RU" w:eastAsia="en-US"/>
              </w:rPr>
              <w:t>Взаимосвязь состояния здоровья с продолжительностью жизни человека. Роль и значение занятий физической культурой в укреплении и сохранении здоровья  в разных возрастных периодах.</w:t>
            </w:r>
          </w:p>
          <w:p w14:paraId="13A67CB8" w14:textId="77777777" w:rsidR="008B0120" w:rsidRPr="008B0120" w:rsidRDefault="008B0120" w:rsidP="008B0120">
            <w:pPr>
              <w:spacing w:line="274" w:lineRule="exact"/>
              <w:ind w:left="142" w:right="136"/>
              <w:jc w:val="both"/>
              <w:rPr>
                <w:rFonts w:ascii="Times New Roman" w:hAnsi="Times New Roman"/>
                <w:lang w:val="ru-RU" w:eastAsia="en-US"/>
              </w:rPr>
            </w:pPr>
            <w:r w:rsidRPr="008B0120">
              <w:rPr>
                <w:rFonts w:ascii="Times New Roman" w:hAnsi="Times New Roman"/>
                <w:lang w:val="ru-RU" w:eastAsia="en-US"/>
              </w:rPr>
              <w:t xml:space="preserve">Профилактика травматизма и оказание перовой помощи во время занятий физической культурой. Причины возникновения травм и способы  их предупреждения, правила профилактики травм во время самостоятельных занятий оздоровительной физической культурой. </w:t>
            </w:r>
          </w:p>
          <w:p w14:paraId="09EE8065" w14:textId="750B5FBB" w:rsidR="008B0120" w:rsidRPr="00F16B39" w:rsidRDefault="008B0120" w:rsidP="008B0120">
            <w:pPr>
              <w:spacing w:line="274" w:lineRule="exact"/>
              <w:ind w:left="142" w:right="136"/>
              <w:jc w:val="both"/>
              <w:rPr>
                <w:rFonts w:ascii="Times New Roman" w:hAnsi="Times New Roman"/>
                <w:lang w:val="ru-RU" w:eastAsia="en-US"/>
              </w:rPr>
            </w:pPr>
            <w:r w:rsidRPr="008B0120">
              <w:rPr>
                <w:rFonts w:ascii="Times New Roman" w:hAnsi="Times New Roman"/>
                <w:lang w:val="ru-RU" w:eastAsia="en-US"/>
              </w:rPr>
              <w:t>Способы и приёмы оказания первой помощи при ушибах разных частей тела  и сотрясении мозга, переломах, вывихах и ранениях, обморожении, солнечном  и тепловом ударах.</w:t>
            </w:r>
          </w:p>
        </w:tc>
        <w:tc>
          <w:tcPr>
            <w:tcW w:w="1559" w:type="dxa"/>
          </w:tcPr>
          <w:p w14:paraId="1DC0665B" w14:textId="77777777" w:rsidR="008B0120" w:rsidRPr="008B0120" w:rsidRDefault="008B0120" w:rsidP="00B10D14">
            <w:pPr>
              <w:spacing w:line="273" w:lineRule="exact"/>
              <w:ind w:left="142"/>
              <w:jc w:val="center"/>
              <w:rPr>
                <w:rFonts w:ascii="Times New Roman" w:hAnsi="Times New Roman"/>
                <w:i/>
                <w:lang w:val="ru-RU" w:eastAsia="en-US"/>
              </w:rPr>
            </w:pPr>
            <w:r w:rsidRPr="008B0120">
              <w:rPr>
                <w:rFonts w:ascii="Times New Roman" w:hAnsi="Times New Roman"/>
                <w:i/>
                <w:lang w:val="ru-RU" w:eastAsia="en-US"/>
              </w:rPr>
              <w:t>Часы на каждую тему распределяются учителем-предметником в зависимости от нагрузки по учебному плану на текущий учебный год</w:t>
            </w:r>
          </w:p>
        </w:tc>
      </w:tr>
      <w:tr w:rsidR="008B0120" w:rsidRPr="009656FB" w14:paraId="5B2C6877" w14:textId="77777777" w:rsidTr="00B06434">
        <w:trPr>
          <w:trHeight w:val="297"/>
        </w:trPr>
        <w:tc>
          <w:tcPr>
            <w:tcW w:w="846" w:type="dxa"/>
          </w:tcPr>
          <w:p w14:paraId="5D31B00F" w14:textId="6AF955B0" w:rsidR="008B0120" w:rsidRPr="008B0120" w:rsidRDefault="008B0120" w:rsidP="00B10D14">
            <w:pPr>
              <w:spacing w:line="273" w:lineRule="exact"/>
              <w:ind w:left="142"/>
              <w:rPr>
                <w:rFonts w:ascii="Times New Roman" w:hAnsi="Times New Roman"/>
                <w:lang w:val="ru-RU" w:eastAsia="en-US"/>
              </w:rPr>
            </w:pPr>
            <w:r>
              <w:rPr>
                <w:rFonts w:ascii="Times New Roman" w:hAnsi="Times New Roman"/>
                <w:lang w:val="ru-RU" w:eastAsia="en-US"/>
              </w:rPr>
              <w:t>2.</w:t>
            </w:r>
          </w:p>
        </w:tc>
        <w:tc>
          <w:tcPr>
            <w:tcW w:w="8080" w:type="dxa"/>
          </w:tcPr>
          <w:p w14:paraId="59C8C208" w14:textId="77777777" w:rsidR="008B0120" w:rsidRPr="008B0120" w:rsidRDefault="008B0120" w:rsidP="008B0120">
            <w:pPr>
              <w:spacing w:line="274" w:lineRule="exact"/>
              <w:ind w:left="142" w:right="136"/>
              <w:jc w:val="both"/>
              <w:rPr>
                <w:rFonts w:ascii="Times New Roman" w:hAnsi="Times New Roman"/>
                <w:lang w:val="ru-RU" w:eastAsia="en-US"/>
              </w:rPr>
            </w:pPr>
            <w:r w:rsidRPr="008B0120">
              <w:rPr>
                <w:rFonts w:ascii="Times New Roman" w:hAnsi="Times New Roman"/>
                <w:lang w:val="ru-RU" w:eastAsia="en-US"/>
              </w:rPr>
              <w:t>127.7.2. Способы самостоятельной двигательной деятельности.</w:t>
            </w:r>
          </w:p>
          <w:p w14:paraId="05C89D74" w14:textId="77777777" w:rsidR="008B0120" w:rsidRPr="008B0120" w:rsidRDefault="008B0120" w:rsidP="008B0120">
            <w:pPr>
              <w:spacing w:line="274" w:lineRule="exact"/>
              <w:ind w:left="142" w:right="136"/>
              <w:jc w:val="both"/>
              <w:rPr>
                <w:rFonts w:ascii="Times New Roman" w:hAnsi="Times New Roman"/>
                <w:lang w:val="ru-RU" w:eastAsia="en-US"/>
              </w:rPr>
            </w:pPr>
            <w:r w:rsidRPr="008B0120">
              <w:rPr>
                <w:rFonts w:ascii="Times New Roman" w:hAnsi="Times New Roman"/>
                <w:lang w:val="ru-RU" w:eastAsia="en-US"/>
              </w:rPr>
              <w:t xml:space="preserve">Современные оздоровительные методы и процедуры в режиме здорового образа жизни. Релаксация как метод восстановления после психического  и физического напряжения, характеристика основных методов, приёмов и процедур, правила их проведения (методика Э. Джекобсона, аутогенная тренировка И. Шульца, дыхательная гимнастика А.Н. Стрельниковой, синхрогимнастика  по методу «Ключ»). </w:t>
            </w:r>
          </w:p>
          <w:p w14:paraId="071D02C6" w14:textId="77777777" w:rsidR="008B0120" w:rsidRPr="008B0120" w:rsidRDefault="008B0120" w:rsidP="008B0120">
            <w:pPr>
              <w:spacing w:line="274" w:lineRule="exact"/>
              <w:ind w:left="142" w:right="136"/>
              <w:jc w:val="both"/>
              <w:rPr>
                <w:rFonts w:ascii="Times New Roman" w:hAnsi="Times New Roman"/>
                <w:lang w:val="ru-RU" w:eastAsia="en-US"/>
              </w:rPr>
            </w:pPr>
            <w:r w:rsidRPr="008B0120">
              <w:rPr>
                <w:rFonts w:ascii="Times New Roman" w:hAnsi="Times New Roman"/>
                <w:lang w:val="ru-RU" w:eastAsia="en-US"/>
              </w:rPr>
              <w:t xml:space="preserve">Самостоятельная подготовка к выполнению нормативных требований комплекса «Готов к труду и обороне». Структурная организация самостоятельной подготовки к выполнению требований комплекса «Готов к труду и обороне», способы определения направленности её тренировочных занятий в годичном цикле. Техника выполнения обязательных и дополнительных тестовых упражнений, способы их освоения и оценивания. </w:t>
            </w:r>
          </w:p>
          <w:p w14:paraId="563C1966" w14:textId="7F00126F" w:rsidR="008B0120" w:rsidRPr="008B0120" w:rsidRDefault="008B0120" w:rsidP="008B0120">
            <w:pPr>
              <w:spacing w:line="274" w:lineRule="exact"/>
              <w:ind w:left="142" w:right="136"/>
              <w:jc w:val="both"/>
              <w:rPr>
                <w:rFonts w:ascii="Times New Roman" w:hAnsi="Times New Roman"/>
                <w:lang w:val="ru-RU" w:eastAsia="en-US"/>
              </w:rPr>
            </w:pPr>
            <w:r w:rsidRPr="008B0120">
              <w:rPr>
                <w:rFonts w:ascii="Times New Roman" w:hAnsi="Times New Roman"/>
                <w:lang w:val="ru-RU" w:eastAsia="en-US"/>
              </w:rPr>
              <w:t>Самостоятельная физическая подготовка и особенности планирования  её направленности по тренировочным циклам, правила контроля  и индивидуализации содержания физической нагрузки.</w:t>
            </w:r>
          </w:p>
        </w:tc>
        <w:tc>
          <w:tcPr>
            <w:tcW w:w="1559" w:type="dxa"/>
          </w:tcPr>
          <w:p w14:paraId="5AA731C0" w14:textId="77777777" w:rsidR="008B0120" w:rsidRPr="008B0120" w:rsidRDefault="008B0120" w:rsidP="00B10D14">
            <w:pPr>
              <w:spacing w:line="273" w:lineRule="exact"/>
              <w:ind w:left="142"/>
              <w:jc w:val="center"/>
              <w:rPr>
                <w:rFonts w:ascii="Times New Roman" w:hAnsi="Times New Roman"/>
                <w:i/>
                <w:lang w:val="ru-RU" w:eastAsia="en-US"/>
              </w:rPr>
            </w:pPr>
          </w:p>
        </w:tc>
      </w:tr>
      <w:tr w:rsidR="008B0120" w:rsidRPr="009656FB" w14:paraId="1C0C20F5" w14:textId="77777777" w:rsidTr="00B06434">
        <w:trPr>
          <w:trHeight w:val="297"/>
        </w:trPr>
        <w:tc>
          <w:tcPr>
            <w:tcW w:w="846" w:type="dxa"/>
          </w:tcPr>
          <w:p w14:paraId="66ECC14B" w14:textId="520F17BA" w:rsidR="008B0120" w:rsidRPr="008B0120" w:rsidRDefault="008B0120" w:rsidP="00B10D14">
            <w:pPr>
              <w:spacing w:line="273" w:lineRule="exact"/>
              <w:ind w:left="142"/>
              <w:rPr>
                <w:rFonts w:ascii="Times New Roman" w:hAnsi="Times New Roman"/>
                <w:lang w:val="ru-RU" w:eastAsia="en-US"/>
              </w:rPr>
            </w:pPr>
            <w:r>
              <w:rPr>
                <w:rFonts w:ascii="Times New Roman" w:hAnsi="Times New Roman"/>
                <w:lang w:val="ru-RU" w:eastAsia="en-US"/>
              </w:rPr>
              <w:t>3.</w:t>
            </w:r>
          </w:p>
        </w:tc>
        <w:tc>
          <w:tcPr>
            <w:tcW w:w="8080" w:type="dxa"/>
          </w:tcPr>
          <w:p w14:paraId="15775F92" w14:textId="77777777" w:rsidR="008B0120" w:rsidRPr="008B0120" w:rsidRDefault="008B0120" w:rsidP="008B0120">
            <w:pPr>
              <w:spacing w:line="274" w:lineRule="exact"/>
              <w:ind w:left="142" w:right="136"/>
              <w:jc w:val="both"/>
              <w:rPr>
                <w:rFonts w:ascii="Times New Roman" w:hAnsi="Times New Roman"/>
                <w:lang w:val="ru-RU" w:eastAsia="en-US"/>
              </w:rPr>
            </w:pPr>
            <w:r w:rsidRPr="008B0120">
              <w:rPr>
                <w:rFonts w:ascii="Times New Roman" w:hAnsi="Times New Roman"/>
                <w:lang w:val="ru-RU" w:eastAsia="en-US"/>
              </w:rPr>
              <w:t>127.7.3. Физическое совершенствование.</w:t>
            </w:r>
          </w:p>
          <w:p w14:paraId="1F9A295A" w14:textId="2534C082" w:rsidR="008B0120" w:rsidRPr="008B0120" w:rsidRDefault="008B0120" w:rsidP="008B0120">
            <w:pPr>
              <w:spacing w:line="274" w:lineRule="exact"/>
              <w:ind w:left="142" w:right="136"/>
              <w:jc w:val="both"/>
              <w:rPr>
                <w:rFonts w:ascii="Times New Roman" w:hAnsi="Times New Roman"/>
                <w:lang w:val="ru-RU" w:eastAsia="en-US"/>
              </w:rPr>
            </w:pPr>
            <w:r w:rsidRPr="008B0120">
              <w:rPr>
                <w:rFonts w:ascii="Times New Roman" w:hAnsi="Times New Roman"/>
                <w:lang w:val="ru-RU" w:eastAsia="en-US"/>
              </w:rPr>
              <w:t xml:space="preserve">Физкультурно-оздоровительная деятельность. Упражнения для профилактики острых респираторных заболеваний, целлюлита, снижения массы тела. </w:t>
            </w:r>
          </w:p>
          <w:p w14:paraId="25618A25" w14:textId="77777777" w:rsidR="006F2317" w:rsidRDefault="008B0120" w:rsidP="008B0120">
            <w:pPr>
              <w:spacing w:line="274" w:lineRule="exact"/>
              <w:ind w:left="142" w:right="136"/>
              <w:jc w:val="both"/>
              <w:rPr>
                <w:rFonts w:ascii="Times New Roman" w:hAnsi="Times New Roman"/>
                <w:lang w:val="ru-RU" w:eastAsia="en-US"/>
              </w:rPr>
            </w:pPr>
            <w:r w:rsidRPr="008B0120">
              <w:rPr>
                <w:rFonts w:ascii="Times New Roman" w:hAnsi="Times New Roman"/>
                <w:lang w:val="ru-RU" w:eastAsia="en-US"/>
              </w:rPr>
              <w:t xml:space="preserve">Спортивно-оздоровительная деятельность. </w:t>
            </w:r>
          </w:p>
          <w:p w14:paraId="783115D8" w14:textId="2A193DB8" w:rsidR="008B0120" w:rsidRPr="008B0120" w:rsidRDefault="008B0120" w:rsidP="008B0120">
            <w:pPr>
              <w:spacing w:line="274" w:lineRule="exact"/>
              <w:ind w:left="142" w:right="136"/>
              <w:jc w:val="both"/>
              <w:rPr>
                <w:rFonts w:ascii="Times New Roman" w:hAnsi="Times New Roman"/>
                <w:lang w:val="ru-RU" w:eastAsia="en-US"/>
              </w:rPr>
            </w:pPr>
            <w:r w:rsidRPr="008B0120">
              <w:rPr>
                <w:rFonts w:ascii="Times New Roman" w:hAnsi="Times New Roman"/>
                <w:lang w:val="ru-RU" w:eastAsia="en-US"/>
              </w:rPr>
              <w:t xml:space="preserve">Модуль «Спортивные игры». </w:t>
            </w:r>
          </w:p>
          <w:p w14:paraId="0E1FE97F" w14:textId="77777777" w:rsidR="008B0120" w:rsidRPr="008B0120" w:rsidRDefault="008B0120" w:rsidP="008B0120">
            <w:pPr>
              <w:spacing w:line="274" w:lineRule="exact"/>
              <w:ind w:left="142" w:right="136"/>
              <w:jc w:val="both"/>
              <w:rPr>
                <w:rFonts w:ascii="Times New Roman" w:hAnsi="Times New Roman"/>
                <w:lang w:val="ru-RU" w:eastAsia="en-US"/>
              </w:rPr>
            </w:pPr>
            <w:r w:rsidRPr="008B0120">
              <w:rPr>
                <w:rFonts w:ascii="Times New Roman" w:hAnsi="Times New Roman"/>
                <w:lang w:val="ru-RU" w:eastAsia="en-US"/>
              </w:rPr>
              <w:t>Футбол. Повторение правил игры в футбол, соблюдение их в процессе игровой деятельности. Совершенствование основных технических приёмов  и тактических действий в условиях учебной и игровой деятельности.</w:t>
            </w:r>
          </w:p>
          <w:p w14:paraId="794D6182" w14:textId="77777777" w:rsidR="008B0120" w:rsidRPr="008B0120" w:rsidRDefault="008B0120" w:rsidP="008B0120">
            <w:pPr>
              <w:spacing w:line="274" w:lineRule="exact"/>
              <w:ind w:left="142" w:right="136"/>
              <w:jc w:val="both"/>
              <w:rPr>
                <w:rFonts w:ascii="Times New Roman" w:hAnsi="Times New Roman"/>
                <w:lang w:val="ru-RU" w:eastAsia="en-US"/>
              </w:rPr>
            </w:pPr>
            <w:r w:rsidRPr="008B0120">
              <w:rPr>
                <w:rFonts w:ascii="Times New Roman" w:hAnsi="Times New Roman"/>
                <w:lang w:val="ru-RU" w:eastAsia="en-US"/>
              </w:rPr>
              <w:t>Баскетбол. Повторение правил игры в баскетбол, соблюдение их в процессе игровой деятельности. Совершенствование основных технических приёмов  и тактических действий в условиях учебной и игровой деятельности.</w:t>
            </w:r>
          </w:p>
          <w:p w14:paraId="28A2B728" w14:textId="77777777" w:rsidR="008B0120" w:rsidRPr="008B0120" w:rsidRDefault="008B0120" w:rsidP="008B0120">
            <w:pPr>
              <w:spacing w:line="274" w:lineRule="exact"/>
              <w:ind w:left="142" w:right="136"/>
              <w:jc w:val="both"/>
              <w:rPr>
                <w:rFonts w:ascii="Times New Roman" w:hAnsi="Times New Roman"/>
                <w:lang w:val="ru-RU" w:eastAsia="en-US"/>
              </w:rPr>
            </w:pPr>
            <w:r w:rsidRPr="008B0120">
              <w:rPr>
                <w:rFonts w:ascii="Times New Roman" w:hAnsi="Times New Roman"/>
                <w:lang w:val="ru-RU" w:eastAsia="en-US"/>
              </w:rPr>
              <w:t>Волейбол. Повторение правил игры в баскетбол, соблюдение их в процессе игровой деятельности. Совершенствование основных технических приёмов  и тактических действий в условиях учебной и игровой деятельности.</w:t>
            </w:r>
          </w:p>
          <w:p w14:paraId="23C04818" w14:textId="1E4CDFE4" w:rsidR="008B0120" w:rsidRPr="008B0120" w:rsidRDefault="008B0120" w:rsidP="006F2317">
            <w:pPr>
              <w:spacing w:line="274" w:lineRule="exact"/>
              <w:ind w:left="142" w:right="136"/>
              <w:jc w:val="both"/>
              <w:rPr>
                <w:rFonts w:ascii="Times New Roman" w:hAnsi="Times New Roman"/>
                <w:lang w:val="ru-RU" w:eastAsia="en-US"/>
              </w:rPr>
            </w:pPr>
            <w:r w:rsidRPr="008B0120">
              <w:rPr>
                <w:rFonts w:ascii="Times New Roman" w:hAnsi="Times New Roman"/>
                <w:lang w:val="ru-RU" w:eastAsia="en-US"/>
              </w:rPr>
              <w:t>Прикладно-ориентированная двигательная деятельность. Модуль «Спортивная и физическая подготовка». Техническая и специальная физическая подготовка по избранному виду спорта, выполнение соревновательных действий в стандартных и вариативных условиях. Физическая подготовка  к выполнению нормативов комплекса «Готов к труду и обороне» с использованием средств базовой физической подготовки, видов спорта и оздоровительных систем физической культуры, национальных видов спорта, культурно-этнических игр.</w:t>
            </w:r>
          </w:p>
        </w:tc>
        <w:tc>
          <w:tcPr>
            <w:tcW w:w="1559" w:type="dxa"/>
          </w:tcPr>
          <w:p w14:paraId="229A7F23" w14:textId="77777777" w:rsidR="008B0120" w:rsidRPr="008B0120" w:rsidRDefault="008B0120" w:rsidP="00B10D14">
            <w:pPr>
              <w:spacing w:line="273" w:lineRule="exact"/>
              <w:ind w:left="142"/>
              <w:jc w:val="center"/>
              <w:rPr>
                <w:rFonts w:ascii="Times New Roman" w:hAnsi="Times New Roman"/>
                <w:i/>
                <w:lang w:val="ru-RU" w:eastAsia="en-US"/>
              </w:rPr>
            </w:pPr>
          </w:p>
        </w:tc>
      </w:tr>
    </w:tbl>
    <w:p w14:paraId="1869DF54" w14:textId="134C8568" w:rsidR="008B0120" w:rsidRDefault="008B0120" w:rsidP="008B0120">
      <w:pPr>
        <w:widowControl w:val="0"/>
        <w:tabs>
          <w:tab w:val="left" w:pos="2309"/>
        </w:tabs>
        <w:spacing w:after="200" w:line="240" w:lineRule="auto"/>
        <w:jc w:val="both"/>
        <w:rPr>
          <w:rFonts w:ascii="Times New Roman" w:eastAsia="Calibri" w:hAnsi="Times New Roman"/>
          <w:sz w:val="24"/>
          <w:lang w:eastAsia="en-US"/>
        </w:rPr>
      </w:pPr>
    </w:p>
    <w:p w14:paraId="1D8686AE" w14:textId="2A05AD60" w:rsidR="00043025" w:rsidRDefault="00043025" w:rsidP="00D353D7">
      <w:pPr>
        <w:keepNext/>
        <w:keepLines/>
        <w:widowControl w:val="0"/>
        <w:spacing w:after="0" w:line="240" w:lineRule="auto"/>
        <w:outlineLvl w:val="0"/>
        <w:rPr>
          <w:rFonts w:ascii="Times New Roman" w:eastAsia="SchoolBookSanPin" w:hAnsi="Times New Roman"/>
          <w:b/>
          <w:sz w:val="24"/>
          <w:szCs w:val="28"/>
          <w:lang w:eastAsia="en-US"/>
        </w:rPr>
      </w:pPr>
    </w:p>
    <w:p w14:paraId="5A4A5526" w14:textId="77777777" w:rsidR="00D353D7" w:rsidRPr="00B06434" w:rsidRDefault="00FE59DD" w:rsidP="008B0D7D">
      <w:pPr>
        <w:keepNext/>
        <w:keepLines/>
        <w:widowControl w:val="0"/>
        <w:spacing w:after="0" w:line="240" w:lineRule="auto"/>
        <w:ind w:firstLine="708"/>
        <w:jc w:val="center"/>
        <w:outlineLvl w:val="0"/>
        <w:rPr>
          <w:rFonts w:ascii="Times New Roman" w:eastAsia="SchoolBookSanPin" w:hAnsi="Times New Roman"/>
          <w:b/>
          <w:sz w:val="24"/>
          <w:szCs w:val="28"/>
          <w:lang w:eastAsia="en-US"/>
        </w:rPr>
      </w:pPr>
      <w:r w:rsidRPr="00B06434">
        <w:rPr>
          <w:rFonts w:ascii="Times New Roman" w:eastAsia="SchoolBookSanPin" w:hAnsi="Times New Roman"/>
          <w:b/>
          <w:sz w:val="24"/>
          <w:szCs w:val="28"/>
          <w:lang w:eastAsia="en-US"/>
        </w:rPr>
        <w:t>2.2.31. Р</w:t>
      </w:r>
      <w:r w:rsidR="000120A4" w:rsidRPr="00B06434">
        <w:rPr>
          <w:rFonts w:ascii="Times New Roman" w:eastAsia="SchoolBookSanPin" w:hAnsi="Times New Roman"/>
          <w:b/>
          <w:sz w:val="24"/>
          <w:szCs w:val="28"/>
          <w:lang w:eastAsia="en-US"/>
        </w:rPr>
        <w:t xml:space="preserve">абочая программа по учебному предмету </w:t>
      </w:r>
    </w:p>
    <w:p w14:paraId="0CC410EF" w14:textId="5F319F6F" w:rsidR="000120A4" w:rsidRPr="00B06434" w:rsidRDefault="000120A4" w:rsidP="008B0D7D">
      <w:pPr>
        <w:keepNext/>
        <w:keepLines/>
        <w:widowControl w:val="0"/>
        <w:spacing w:after="0" w:line="240" w:lineRule="auto"/>
        <w:ind w:firstLine="708"/>
        <w:jc w:val="center"/>
        <w:outlineLvl w:val="0"/>
        <w:rPr>
          <w:rFonts w:ascii="Times New Roman" w:eastAsia="SchoolBookSanPin" w:hAnsi="Times New Roman"/>
          <w:b/>
          <w:sz w:val="24"/>
          <w:szCs w:val="28"/>
          <w:lang w:eastAsia="en-US"/>
        </w:rPr>
      </w:pPr>
      <w:r w:rsidRPr="00B06434">
        <w:rPr>
          <w:rFonts w:ascii="Times New Roman" w:eastAsia="SchoolBookSanPin" w:hAnsi="Times New Roman"/>
          <w:b/>
          <w:sz w:val="24"/>
          <w:szCs w:val="28"/>
          <w:lang w:eastAsia="en-US"/>
        </w:rPr>
        <w:t>«</w:t>
      </w:r>
      <w:r w:rsidRPr="00B06434">
        <w:rPr>
          <w:rFonts w:ascii="Times New Roman" w:eastAsia="SchoolBookSanPin" w:hAnsi="Times New Roman"/>
          <w:b/>
          <w:position w:val="1"/>
          <w:sz w:val="24"/>
          <w:szCs w:val="28"/>
          <w:lang w:eastAsia="en-US"/>
        </w:rPr>
        <w:t xml:space="preserve">Основы безопасности </w:t>
      </w:r>
      <w:r w:rsidR="00D353D7" w:rsidRPr="00B06434">
        <w:rPr>
          <w:rFonts w:ascii="Times New Roman" w:eastAsia="SchoolBookSanPin" w:hAnsi="Times New Roman"/>
          <w:b/>
          <w:position w:val="1"/>
          <w:sz w:val="24"/>
          <w:szCs w:val="28"/>
          <w:lang w:eastAsia="en-US"/>
        </w:rPr>
        <w:t>и защиты Родины</w:t>
      </w:r>
      <w:r w:rsidR="008B0D7D" w:rsidRPr="00B06434">
        <w:rPr>
          <w:rFonts w:ascii="Times New Roman" w:eastAsia="SchoolBookSanPin" w:hAnsi="Times New Roman"/>
          <w:b/>
          <w:sz w:val="24"/>
          <w:szCs w:val="28"/>
          <w:lang w:eastAsia="en-US"/>
        </w:rPr>
        <w:t xml:space="preserve">» </w:t>
      </w:r>
    </w:p>
    <w:p w14:paraId="0941DA7E" w14:textId="77777777" w:rsidR="008B0D7D" w:rsidRPr="00B06434" w:rsidRDefault="008B0D7D" w:rsidP="008B0D7D">
      <w:pPr>
        <w:keepNext/>
        <w:keepLines/>
        <w:widowControl w:val="0"/>
        <w:spacing w:after="0" w:line="240" w:lineRule="auto"/>
        <w:ind w:firstLine="708"/>
        <w:jc w:val="both"/>
        <w:outlineLvl w:val="0"/>
        <w:rPr>
          <w:rFonts w:ascii="Times New Roman" w:hAnsi="Times New Roman"/>
          <w:sz w:val="24"/>
          <w:szCs w:val="28"/>
          <w:lang w:eastAsia="en-US"/>
        </w:rPr>
      </w:pPr>
    </w:p>
    <w:p w14:paraId="162B5A02" w14:textId="22F74DAC" w:rsidR="00FE59DD" w:rsidRPr="00B06434" w:rsidRDefault="008B0D7D" w:rsidP="00FE59DD">
      <w:pPr>
        <w:spacing w:after="0" w:line="240" w:lineRule="auto"/>
        <w:ind w:firstLine="709"/>
        <w:jc w:val="both"/>
        <w:rPr>
          <w:rFonts w:ascii="Times New Roman" w:hAnsi="Times New Roman"/>
          <w:sz w:val="24"/>
          <w:szCs w:val="24"/>
          <w:lang w:eastAsia="en-US"/>
        </w:rPr>
      </w:pPr>
      <w:r w:rsidRPr="00B06434">
        <w:rPr>
          <w:rFonts w:ascii="Times New Roman" w:eastAsia="SchoolBookSanPin" w:hAnsi="Times New Roman"/>
          <w:sz w:val="24"/>
          <w:szCs w:val="28"/>
          <w:lang w:eastAsia="en-US"/>
        </w:rPr>
        <w:t>Р</w:t>
      </w:r>
      <w:r w:rsidR="000120A4" w:rsidRPr="00B06434">
        <w:rPr>
          <w:rFonts w:ascii="Times New Roman" w:eastAsia="SchoolBookSanPin" w:hAnsi="Times New Roman"/>
          <w:sz w:val="24"/>
          <w:szCs w:val="28"/>
          <w:lang w:eastAsia="en-US"/>
        </w:rPr>
        <w:t xml:space="preserve">абочая программа по учебному предмету </w:t>
      </w:r>
      <w:r w:rsidR="00D353D7" w:rsidRPr="00B06434">
        <w:rPr>
          <w:rFonts w:ascii="Times New Roman" w:eastAsia="SchoolBookSanPin" w:hAnsi="Times New Roman"/>
          <w:sz w:val="24"/>
          <w:szCs w:val="28"/>
          <w:lang w:eastAsia="en-US"/>
        </w:rPr>
        <w:t>«Основы безопасности и защиты Родины» (предметная область «Основы безопасности и защиты Родины») (далее соответственно – программа ОБЗР, ОБЗР)</w:t>
      </w:r>
      <w:r w:rsidR="00D333C7" w:rsidRPr="00B06434">
        <w:rPr>
          <w:rFonts w:ascii="Times New Roman" w:eastAsia="SchoolBookSanPin" w:hAnsi="Times New Roman"/>
          <w:sz w:val="24"/>
          <w:szCs w:val="28"/>
          <w:lang w:eastAsia="en-US"/>
        </w:rPr>
        <w:t xml:space="preserve"> </w:t>
      </w:r>
      <w:r w:rsidR="000120A4" w:rsidRPr="00B06434">
        <w:rPr>
          <w:rFonts w:ascii="Times New Roman" w:eastAsia="SchoolBookSanPin" w:hAnsi="Times New Roman"/>
          <w:sz w:val="24"/>
          <w:szCs w:val="28"/>
          <w:lang w:eastAsia="en-US"/>
        </w:rPr>
        <w:t>включает пояснительную записку, содержание обучения, планируемые результаты освоения программы ОБЖ</w:t>
      </w:r>
      <w:r w:rsidR="00F16B39" w:rsidRPr="00B06434">
        <w:rPr>
          <w:rFonts w:ascii="Times New Roman" w:eastAsia="SchoolBookSanPin" w:hAnsi="Times New Roman"/>
          <w:sz w:val="24"/>
          <w:szCs w:val="28"/>
          <w:lang w:eastAsia="en-US"/>
        </w:rPr>
        <w:t xml:space="preserve"> и </w:t>
      </w:r>
      <w:r w:rsidR="00FE59DD" w:rsidRPr="00B06434">
        <w:rPr>
          <w:rFonts w:ascii="Times New Roman" w:eastAsia="Calibri" w:hAnsi="Times New Roman"/>
          <w:sz w:val="24"/>
          <w:szCs w:val="28"/>
          <w:lang w:eastAsia="en-US"/>
        </w:rPr>
        <w:t xml:space="preserve">и </w:t>
      </w:r>
      <w:r w:rsidR="00FE59DD" w:rsidRPr="00B06434">
        <w:rPr>
          <w:rFonts w:ascii="Times New Roman" w:hAnsi="Times New Roman"/>
          <w:sz w:val="24"/>
          <w:szCs w:val="24"/>
          <w:lang w:eastAsia="en-US"/>
        </w:rPr>
        <w:t xml:space="preserve">дополнена общим тематическим планированием в целях приведения структуры рабочей программы в соответствие с требованием ФГОС СОО. </w:t>
      </w:r>
    </w:p>
    <w:p w14:paraId="1828B02F" w14:textId="3C1F57FD" w:rsidR="00FE59DD" w:rsidRPr="00FE59DD" w:rsidRDefault="00FE59DD" w:rsidP="00FE59DD">
      <w:pPr>
        <w:spacing w:after="0" w:line="240" w:lineRule="auto"/>
        <w:ind w:firstLine="709"/>
        <w:jc w:val="both"/>
        <w:rPr>
          <w:rFonts w:ascii="Times New Roman" w:hAnsi="Times New Roman"/>
          <w:sz w:val="24"/>
          <w:szCs w:val="24"/>
          <w:lang w:eastAsia="en-US"/>
        </w:rPr>
      </w:pPr>
      <w:r w:rsidRPr="00B06434">
        <w:rPr>
          <w:rFonts w:ascii="Times New Roman" w:hAnsi="Times New Roman"/>
          <w:sz w:val="24"/>
          <w:szCs w:val="24"/>
          <w:lang w:eastAsia="en-US"/>
        </w:rPr>
        <w:t>Рабочая программа составлена на основе федеральной рабочей программы по ОБЖ базового уровня.</w:t>
      </w:r>
    </w:p>
    <w:p w14:paraId="4C0235C5" w14:textId="656E6630" w:rsidR="00FE59DD" w:rsidRPr="00F72667" w:rsidRDefault="00FE59DD" w:rsidP="00F72667">
      <w:pPr>
        <w:widowControl w:val="0"/>
        <w:spacing w:after="0" w:line="240" w:lineRule="auto"/>
        <w:rPr>
          <w:rFonts w:ascii="Times New Roman" w:eastAsia="OfficinaSansBoldITC" w:hAnsi="Times New Roman"/>
          <w:b/>
          <w:sz w:val="24"/>
          <w:szCs w:val="24"/>
          <w:lang w:eastAsia="en-US"/>
        </w:rPr>
      </w:pPr>
    </w:p>
    <w:p w14:paraId="66CE6B99" w14:textId="64848C2B" w:rsidR="000120A4" w:rsidRPr="00F72667" w:rsidRDefault="008B0D7D" w:rsidP="00F72667">
      <w:pPr>
        <w:widowControl w:val="0"/>
        <w:spacing w:after="0" w:line="240" w:lineRule="auto"/>
        <w:ind w:firstLine="709"/>
        <w:jc w:val="center"/>
        <w:rPr>
          <w:rFonts w:ascii="Times New Roman" w:eastAsia="OfficinaSansBoldITC" w:hAnsi="Times New Roman"/>
          <w:b/>
          <w:sz w:val="24"/>
          <w:szCs w:val="24"/>
          <w:lang w:eastAsia="en-US"/>
        </w:rPr>
      </w:pPr>
      <w:r w:rsidRPr="00F72667">
        <w:rPr>
          <w:rFonts w:ascii="Times New Roman" w:eastAsia="OfficinaSansBoldITC" w:hAnsi="Times New Roman"/>
          <w:b/>
          <w:sz w:val="24"/>
          <w:szCs w:val="24"/>
          <w:lang w:eastAsia="en-US"/>
        </w:rPr>
        <w:t>Пояснительная записка</w:t>
      </w:r>
    </w:p>
    <w:p w14:paraId="2AB8CF08" w14:textId="77777777" w:rsidR="008B0D7D" w:rsidRPr="00F72667" w:rsidRDefault="008B0D7D" w:rsidP="00F72667">
      <w:pPr>
        <w:widowControl w:val="0"/>
        <w:spacing w:after="0" w:line="240" w:lineRule="auto"/>
        <w:ind w:firstLine="709"/>
        <w:jc w:val="center"/>
        <w:rPr>
          <w:rFonts w:ascii="Times New Roman" w:eastAsia="OfficinaSansBoldITC" w:hAnsi="Times New Roman"/>
          <w:sz w:val="24"/>
          <w:szCs w:val="24"/>
          <w:lang w:eastAsia="en-US"/>
        </w:rPr>
      </w:pPr>
    </w:p>
    <w:p w14:paraId="427F063D" w14:textId="77777777" w:rsidR="00F72667" w:rsidRPr="00F72667" w:rsidRDefault="00F72667" w:rsidP="00F72667">
      <w:pPr>
        <w:widowControl w:val="0"/>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 xml:space="preserve">Программа ОБЗР разработана на основе </w:t>
      </w:r>
      <w:r w:rsidRPr="00F72667">
        <w:rPr>
          <w:rFonts w:ascii="Times New Roman" w:eastAsia="Calibri" w:hAnsi="Times New Roman"/>
          <w:kern w:val="2"/>
          <w:sz w:val="24"/>
          <w:szCs w:val="24"/>
          <w14:ligatures w14:val="standardContextual"/>
        </w:rPr>
        <w:t>требований к результатам освоения основной образовательной программы среднего общего образования, представленных в ФГОС СОО</w:t>
      </w:r>
      <w:r w:rsidRPr="00F72667">
        <w:rPr>
          <w:rFonts w:ascii="Times New Roman" w:eastAsia="SchoolBookSanPin" w:hAnsi="Times New Roman"/>
          <w:kern w:val="2"/>
          <w:sz w:val="24"/>
          <w:szCs w:val="24"/>
          <w14:ligatures w14:val="standardContextual"/>
        </w:rPr>
        <w:t xml:space="preserve">, федеральной рабочей программы воспитания, и предусматривает непосредственное применение при реализации ООП СОО. </w:t>
      </w:r>
    </w:p>
    <w:p w14:paraId="1E1F2D93" w14:textId="63480A79" w:rsidR="00F72667" w:rsidRPr="00F72667" w:rsidRDefault="00F72667" w:rsidP="00F72667">
      <w:pPr>
        <w:widowControl w:val="0"/>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Программа ОБЗР позволит учителю построить освоение содержания в логике последовательного нарастания факторов опасности от опасной ситуации до чрезвычайной ситуации и разумного взаимодействия человека с окружающей средой, учесть преемственность приобретения обучающимися знаний и формирования у них умений и навыков в области безопасности жизнедеятельности.</w:t>
      </w:r>
    </w:p>
    <w:p w14:paraId="2D242AF5" w14:textId="77777777" w:rsidR="00F72667" w:rsidRPr="00F72667" w:rsidRDefault="00F72667" w:rsidP="00F72667">
      <w:pPr>
        <w:widowControl w:val="0"/>
        <w:suppressAutoHyphens/>
        <w:spacing w:after="0" w:line="240" w:lineRule="auto"/>
        <w:ind w:firstLine="709"/>
        <w:jc w:val="both"/>
        <w:rPr>
          <w:rFonts w:ascii="Times New Roman" w:eastAsia="SchoolBookSanPin" w:hAnsi="Times New Roman"/>
          <w:kern w:val="2"/>
          <w:position w:val="1"/>
          <w:sz w:val="24"/>
          <w:szCs w:val="24"/>
          <w14:ligatures w14:val="standardContextual"/>
        </w:rPr>
      </w:pPr>
      <w:r w:rsidRPr="00F72667">
        <w:rPr>
          <w:rFonts w:ascii="Times New Roman" w:eastAsia="SchoolBookSanPin" w:hAnsi="Times New Roman"/>
          <w:kern w:val="2"/>
          <w:position w:val="1"/>
          <w:sz w:val="24"/>
          <w:szCs w:val="24"/>
          <w14:ligatures w14:val="standardContextual"/>
        </w:rPr>
        <w:t xml:space="preserve">Программа ОБЗР в методическом плане обеспечивает реализацию практико-ориентированного подхода в преподавании ОБЗР, системность </w:t>
      </w:r>
      <w:r w:rsidRPr="00F72667">
        <w:rPr>
          <w:rFonts w:ascii="Times New Roman" w:eastAsia="SchoolBookSanPin" w:hAnsi="Times New Roman"/>
          <w:kern w:val="2"/>
          <w:position w:val="1"/>
          <w:sz w:val="24"/>
          <w:szCs w:val="24"/>
          <w14:ligatures w14:val="standardContextual"/>
        </w:rPr>
        <w:br/>
        <w:t>и непрерывность приобретения обучающимися знаний и формирования у них навыков в области безопасности жизнедеятельности при переходе с уровня основного общего образования; помогает педагогу продолжить освоение содержания материала в логике последовательного нарастания факторов опасности: опасная ситуация, чрезвычайная ситуация и разумного построения модели индивидуального и группового безопасного поведения в повседневной жизни с учётом актуальных вызовов и угроз в природной, техногенной, социальной и информационной сферах.</w:t>
      </w:r>
    </w:p>
    <w:p w14:paraId="5F90C893" w14:textId="60B50DA3" w:rsidR="00F72667" w:rsidRPr="00F72667" w:rsidRDefault="00F72667" w:rsidP="00F72667">
      <w:pPr>
        <w:widowControl w:val="0"/>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 xml:space="preserve">Программа ОБЗР </w:t>
      </w:r>
      <w:r w:rsidRPr="00F72667">
        <w:rPr>
          <w:rFonts w:ascii="Times New Roman" w:eastAsia="SchoolBookSanPin" w:hAnsi="Times New Roman"/>
          <w:kern w:val="2"/>
          <w:position w:val="1"/>
          <w:sz w:val="24"/>
          <w:szCs w:val="24"/>
          <w14:ligatures w14:val="standardContextual"/>
        </w:rPr>
        <w:t>обеспечивает:</w:t>
      </w:r>
    </w:p>
    <w:p w14:paraId="506BABDC" w14:textId="77777777" w:rsidR="00F72667" w:rsidRPr="00F72667" w:rsidRDefault="00F72667" w:rsidP="00F72667">
      <w:pPr>
        <w:widowControl w:val="0"/>
        <w:suppressAutoHyphens/>
        <w:spacing w:after="0" w:line="240" w:lineRule="auto"/>
        <w:ind w:firstLine="709"/>
        <w:jc w:val="both"/>
        <w:rPr>
          <w:rFonts w:ascii="Times New Roman" w:eastAsia="SchoolBookSanPin" w:hAnsi="Times New Roman"/>
          <w:kern w:val="2"/>
          <w:position w:val="1"/>
          <w:sz w:val="24"/>
          <w:szCs w:val="24"/>
          <w14:ligatures w14:val="standardContextual"/>
        </w:rPr>
      </w:pPr>
      <w:r w:rsidRPr="00F72667">
        <w:rPr>
          <w:rFonts w:ascii="Times New Roman" w:eastAsia="SchoolBookSanPin" w:hAnsi="Times New Roman"/>
          <w:kern w:val="2"/>
          <w:position w:val="1"/>
          <w:sz w:val="24"/>
          <w:szCs w:val="24"/>
          <w14:ligatures w14:val="standardContextual"/>
        </w:rPr>
        <w:t xml:space="preserve">формирование личности выпускника с высоким уровнем культуры </w:t>
      </w:r>
      <w:r w:rsidRPr="00F72667">
        <w:rPr>
          <w:rFonts w:ascii="Times New Roman" w:eastAsia="SchoolBookSanPin" w:hAnsi="Times New Roman"/>
          <w:kern w:val="2"/>
          <w:position w:val="1"/>
          <w:sz w:val="24"/>
          <w:szCs w:val="24"/>
          <w14:ligatures w14:val="standardContextual"/>
        </w:rPr>
        <w:br/>
        <w:t>и мотивации ведения безопасного, здорового и экологически целесообразного образа жизни;</w:t>
      </w:r>
    </w:p>
    <w:p w14:paraId="4DACE572" w14:textId="77777777" w:rsidR="00F72667" w:rsidRPr="00F72667" w:rsidRDefault="00F72667" w:rsidP="00F72667">
      <w:pPr>
        <w:widowControl w:val="0"/>
        <w:suppressAutoHyphens/>
        <w:spacing w:after="0" w:line="240" w:lineRule="auto"/>
        <w:ind w:firstLine="709"/>
        <w:jc w:val="both"/>
        <w:rPr>
          <w:rFonts w:ascii="Times New Roman" w:eastAsia="SchoolBookSanPin" w:hAnsi="Times New Roman"/>
          <w:kern w:val="2"/>
          <w:position w:val="1"/>
          <w:sz w:val="24"/>
          <w:szCs w:val="24"/>
          <w14:ligatures w14:val="standardContextual"/>
        </w:rPr>
      </w:pPr>
      <w:r w:rsidRPr="00F72667">
        <w:rPr>
          <w:rFonts w:ascii="Times New Roman" w:eastAsia="SchoolBookSanPin" w:hAnsi="Times New Roman"/>
          <w:kern w:val="2"/>
          <w:position w:val="1"/>
          <w:sz w:val="24"/>
          <w:szCs w:val="24"/>
          <w14:ligatures w14:val="standardContextual"/>
        </w:rPr>
        <w:t>достижение выпускниками базового уровня культуры безопасности жизнедеятельности, соответствующего интересам обучающихся и потребностям общества в формировании полноценной личности безопасного типа;</w:t>
      </w:r>
    </w:p>
    <w:p w14:paraId="7CEB2E09" w14:textId="77777777" w:rsidR="00F72667" w:rsidRPr="00F72667" w:rsidRDefault="00F72667" w:rsidP="00F72667">
      <w:pPr>
        <w:widowControl w:val="0"/>
        <w:suppressAutoHyphens/>
        <w:spacing w:after="0" w:line="240" w:lineRule="auto"/>
        <w:ind w:firstLine="709"/>
        <w:jc w:val="both"/>
        <w:rPr>
          <w:rFonts w:ascii="Times New Roman" w:eastAsia="SchoolBookSanPin" w:hAnsi="Times New Roman"/>
          <w:kern w:val="2"/>
          <w:position w:val="1"/>
          <w:sz w:val="24"/>
          <w:szCs w:val="24"/>
          <w14:ligatures w14:val="standardContextual"/>
        </w:rPr>
      </w:pPr>
      <w:r w:rsidRPr="00F72667">
        <w:rPr>
          <w:rFonts w:ascii="Times New Roman" w:eastAsia="SchoolBookSanPin" w:hAnsi="Times New Roman"/>
          <w:kern w:val="2"/>
          <w:position w:val="1"/>
          <w:sz w:val="24"/>
          <w:szCs w:val="24"/>
          <w14:ligatures w14:val="standardContextual"/>
        </w:rPr>
        <w:t>взаимосвязь личностных, метапредметных и предметных результатов освоения учебного предмета ОБЗР на уровнях основного общего и среднего общего образования;</w:t>
      </w:r>
    </w:p>
    <w:p w14:paraId="6552177D" w14:textId="77777777" w:rsidR="00F72667" w:rsidRPr="00F72667" w:rsidRDefault="00F72667" w:rsidP="00F72667">
      <w:pPr>
        <w:widowControl w:val="0"/>
        <w:suppressAutoHyphens/>
        <w:spacing w:after="0" w:line="240" w:lineRule="auto"/>
        <w:ind w:firstLine="709"/>
        <w:jc w:val="both"/>
        <w:rPr>
          <w:rFonts w:ascii="Times New Roman" w:eastAsia="SchoolBookSanPin" w:hAnsi="Times New Roman"/>
          <w:kern w:val="2"/>
          <w:position w:val="1"/>
          <w:sz w:val="24"/>
          <w:szCs w:val="24"/>
          <w14:ligatures w14:val="standardContextual"/>
        </w:rPr>
      </w:pPr>
      <w:r w:rsidRPr="00F72667">
        <w:rPr>
          <w:rFonts w:ascii="Times New Roman" w:eastAsia="SchoolBookSanPin" w:hAnsi="Times New Roman"/>
          <w:kern w:val="2"/>
          <w:position w:val="1"/>
          <w:sz w:val="24"/>
          <w:szCs w:val="24"/>
          <w14:ligatures w14:val="standardContextual"/>
        </w:rPr>
        <w:t>подготовку выпускников к решению актуальных практических задач безопасности жизнедеятельности в повседневной жизни.</w:t>
      </w:r>
    </w:p>
    <w:p w14:paraId="195BF8F2" w14:textId="1CD9164F" w:rsidR="00F72667" w:rsidRPr="00F72667" w:rsidRDefault="00F72667" w:rsidP="00F72667">
      <w:pPr>
        <w:widowControl w:val="0"/>
        <w:suppressAutoHyphens/>
        <w:spacing w:after="0" w:line="240" w:lineRule="auto"/>
        <w:ind w:firstLine="709"/>
        <w:jc w:val="both"/>
        <w:rPr>
          <w:rFonts w:ascii="Times New Roman" w:eastAsia="SchoolBookSanPin" w:hAnsi="Times New Roman"/>
          <w:kern w:val="2"/>
          <w:position w:val="1"/>
          <w:sz w:val="24"/>
          <w:szCs w:val="24"/>
          <w14:ligatures w14:val="standardContextual"/>
        </w:rPr>
      </w:pPr>
      <w:r w:rsidRPr="00F72667">
        <w:rPr>
          <w:rFonts w:ascii="Times New Roman" w:eastAsia="SchoolBookSanPin" w:hAnsi="Times New Roman"/>
          <w:kern w:val="2"/>
          <w:position w:val="1"/>
          <w:sz w:val="24"/>
          <w:szCs w:val="24"/>
          <w14:ligatures w14:val="standardContextual"/>
        </w:rPr>
        <w:t>В программе по ОБЗР содержание учебного предмета ОБЗР структурно представлено одиннадцатью модулями (тематическими линиями), обеспечивающими системность и непрерывность изучения предмета на уровнях основного общего и среднего общего образования:</w:t>
      </w:r>
    </w:p>
    <w:p w14:paraId="786A09EB" w14:textId="77777777" w:rsidR="00F72667" w:rsidRPr="00F72667" w:rsidRDefault="00F72667" w:rsidP="00F72667">
      <w:pPr>
        <w:widowControl w:val="0"/>
        <w:suppressAutoHyphens/>
        <w:spacing w:after="0" w:line="240" w:lineRule="auto"/>
        <w:ind w:firstLine="709"/>
        <w:jc w:val="both"/>
        <w:rPr>
          <w:rFonts w:ascii="Times New Roman" w:eastAsia="SchoolBookSanPin" w:hAnsi="Times New Roman"/>
          <w:kern w:val="2"/>
          <w:position w:val="1"/>
          <w:sz w:val="24"/>
          <w:szCs w:val="24"/>
          <w14:ligatures w14:val="standardContextual"/>
        </w:rPr>
      </w:pPr>
      <w:r w:rsidRPr="00F72667">
        <w:rPr>
          <w:rFonts w:ascii="Times New Roman" w:eastAsia="Calibri" w:hAnsi="Times New Roman"/>
          <w:kern w:val="2"/>
          <w:sz w:val="24"/>
          <w:szCs w:val="24"/>
          <w14:ligatures w14:val="standardContextual"/>
        </w:rPr>
        <w:t>м</w:t>
      </w:r>
      <w:r w:rsidRPr="00F72667">
        <w:rPr>
          <w:rFonts w:ascii="Times New Roman" w:eastAsia="SchoolBookSanPin" w:hAnsi="Times New Roman"/>
          <w:kern w:val="2"/>
          <w:position w:val="1"/>
          <w:sz w:val="24"/>
          <w:szCs w:val="24"/>
          <w14:ligatures w14:val="standardContextual"/>
        </w:rPr>
        <w:t>одуль № 1 «Безопасное и устойчивое развитие личности, общества, государства»;</w:t>
      </w:r>
    </w:p>
    <w:p w14:paraId="170B6A72" w14:textId="77777777" w:rsidR="00F72667" w:rsidRPr="00F72667" w:rsidRDefault="00F72667" w:rsidP="00F72667">
      <w:pPr>
        <w:widowControl w:val="0"/>
        <w:suppressAutoHyphens/>
        <w:spacing w:after="0" w:line="240" w:lineRule="auto"/>
        <w:ind w:firstLine="709"/>
        <w:jc w:val="both"/>
        <w:rPr>
          <w:rFonts w:ascii="Times New Roman" w:eastAsia="SchoolBookSanPin" w:hAnsi="Times New Roman"/>
          <w:kern w:val="2"/>
          <w:position w:val="1"/>
          <w:sz w:val="24"/>
          <w:szCs w:val="24"/>
          <w14:ligatures w14:val="standardContextual"/>
        </w:rPr>
      </w:pPr>
      <w:r w:rsidRPr="00F72667">
        <w:rPr>
          <w:rFonts w:ascii="Times New Roman" w:eastAsia="Calibri" w:hAnsi="Times New Roman"/>
          <w:kern w:val="2"/>
          <w:sz w:val="24"/>
          <w:szCs w:val="24"/>
          <w14:ligatures w14:val="standardContextual"/>
        </w:rPr>
        <w:t>м</w:t>
      </w:r>
      <w:r w:rsidRPr="00F72667">
        <w:rPr>
          <w:rFonts w:ascii="Times New Roman" w:eastAsia="SchoolBookSanPin" w:hAnsi="Times New Roman"/>
          <w:kern w:val="2"/>
          <w:position w:val="1"/>
          <w:sz w:val="24"/>
          <w:szCs w:val="24"/>
          <w14:ligatures w14:val="standardContextual"/>
        </w:rPr>
        <w:t xml:space="preserve">одуль № 2  «Основы военной подготовки»; </w:t>
      </w:r>
    </w:p>
    <w:p w14:paraId="2BFF4473" w14:textId="77777777" w:rsidR="00F72667" w:rsidRPr="00F72667" w:rsidRDefault="00F72667" w:rsidP="00F72667">
      <w:pPr>
        <w:widowControl w:val="0"/>
        <w:suppressAutoHyphens/>
        <w:spacing w:after="0" w:line="240" w:lineRule="auto"/>
        <w:ind w:firstLine="709"/>
        <w:jc w:val="both"/>
        <w:rPr>
          <w:rFonts w:ascii="Times New Roman" w:eastAsia="SchoolBookSanPin" w:hAnsi="Times New Roman"/>
          <w:kern w:val="2"/>
          <w:position w:val="1"/>
          <w:sz w:val="24"/>
          <w:szCs w:val="24"/>
          <w14:ligatures w14:val="standardContextual"/>
        </w:rPr>
      </w:pPr>
      <w:r w:rsidRPr="00F72667">
        <w:rPr>
          <w:rFonts w:ascii="Times New Roman" w:eastAsia="Calibri" w:hAnsi="Times New Roman"/>
          <w:kern w:val="2"/>
          <w:sz w:val="24"/>
          <w:szCs w:val="24"/>
          <w14:ligatures w14:val="standardContextual"/>
        </w:rPr>
        <w:t>м</w:t>
      </w:r>
      <w:r w:rsidRPr="00F72667">
        <w:rPr>
          <w:rFonts w:ascii="Times New Roman" w:eastAsia="SchoolBookSanPin" w:hAnsi="Times New Roman"/>
          <w:kern w:val="2"/>
          <w:position w:val="1"/>
          <w:sz w:val="24"/>
          <w:szCs w:val="24"/>
          <w14:ligatures w14:val="standardContextual"/>
        </w:rPr>
        <w:t>одуль № 3 «Культура безопасности жизнедеятельности в современном обществе»;</w:t>
      </w:r>
    </w:p>
    <w:p w14:paraId="7AF1A99E" w14:textId="77777777" w:rsidR="00F72667" w:rsidRPr="00F72667" w:rsidRDefault="00F72667" w:rsidP="00F72667">
      <w:pPr>
        <w:widowControl w:val="0"/>
        <w:suppressAutoHyphens/>
        <w:spacing w:after="0" w:line="240" w:lineRule="auto"/>
        <w:ind w:firstLine="709"/>
        <w:jc w:val="both"/>
        <w:rPr>
          <w:rFonts w:ascii="Times New Roman" w:eastAsia="SchoolBookSanPin" w:hAnsi="Times New Roman"/>
          <w:kern w:val="2"/>
          <w:position w:val="1"/>
          <w:sz w:val="24"/>
          <w:szCs w:val="24"/>
          <w14:ligatures w14:val="standardContextual"/>
        </w:rPr>
      </w:pPr>
      <w:r w:rsidRPr="00F72667">
        <w:rPr>
          <w:rFonts w:ascii="Times New Roman" w:eastAsia="Calibri" w:hAnsi="Times New Roman"/>
          <w:kern w:val="2"/>
          <w:sz w:val="24"/>
          <w:szCs w:val="24"/>
          <w14:ligatures w14:val="standardContextual"/>
        </w:rPr>
        <w:t>м</w:t>
      </w:r>
      <w:r w:rsidRPr="00F72667">
        <w:rPr>
          <w:rFonts w:ascii="Times New Roman" w:eastAsia="SchoolBookSanPin" w:hAnsi="Times New Roman"/>
          <w:kern w:val="2"/>
          <w:position w:val="1"/>
          <w:sz w:val="24"/>
          <w:szCs w:val="24"/>
          <w14:ligatures w14:val="standardContextual"/>
        </w:rPr>
        <w:t>одуль № 4 «Безопасность в быту»;</w:t>
      </w:r>
    </w:p>
    <w:p w14:paraId="24051B4B" w14:textId="77777777" w:rsidR="00F72667" w:rsidRPr="00F72667" w:rsidRDefault="00F72667" w:rsidP="00F72667">
      <w:pPr>
        <w:widowControl w:val="0"/>
        <w:suppressAutoHyphens/>
        <w:spacing w:after="0" w:line="240" w:lineRule="auto"/>
        <w:ind w:firstLine="709"/>
        <w:jc w:val="both"/>
        <w:rPr>
          <w:rFonts w:ascii="Times New Roman" w:eastAsia="SchoolBookSanPin" w:hAnsi="Times New Roman"/>
          <w:kern w:val="2"/>
          <w:position w:val="1"/>
          <w:sz w:val="24"/>
          <w:szCs w:val="24"/>
          <w14:ligatures w14:val="standardContextual"/>
        </w:rPr>
      </w:pPr>
      <w:r w:rsidRPr="00F72667">
        <w:rPr>
          <w:rFonts w:ascii="Times New Roman" w:eastAsia="Calibri" w:hAnsi="Times New Roman"/>
          <w:kern w:val="2"/>
          <w:sz w:val="24"/>
          <w:szCs w:val="24"/>
          <w14:ligatures w14:val="standardContextual"/>
        </w:rPr>
        <w:t>м</w:t>
      </w:r>
      <w:r w:rsidRPr="00F72667">
        <w:rPr>
          <w:rFonts w:ascii="Times New Roman" w:eastAsia="SchoolBookSanPin" w:hAnsi="Times New Roman"/>
          <w:kern w:val="2"/>
          <w:position w:val="1"/>
          <w:sz w:val="24"/>
          <w:szCs w:val="24"/>
          <w14:ligatures w14:val="standardContextual"/>
        </w:rPr>
        <w:t>одуль № 5 «Безопасность на транспорте»;</w:t>
      </w:r>
    </w:p>
    <w:p w14:paraId="72F4E0B0" w14:textId="77777777" w:rsidR="00F72667" w:rsidRPr="00F72667" w:rsidRDefault="00F72667" w:rsidP="00F72667">
      <w:pPr>
        <w:widowControl w:val="0"/>
        <w:suppressAutoHyphens/>
        <w:spacing w:after="0" w:line="240" w:lineRule="auto"/>
        <w:ind w:firstLine="709"/>
        <w:jc w:val="both"/>
        <w:rPr>
          <w:rFonts w:ascii="Times New Roman" w:eastAsia="SchoolBookSanPin" w:hAnsi="Times New Roman"/>
          <w:kern w:val="2"/>
          <w:position w:val="1"/>
          <w:sz w:val="24"/>
          <w:szCs w:val="24"/>
          <w14:ligatures w14:val="standardContextual"/>
        </w:rPr>
      </w:pPr>
      <w:r w:rsidRPr="00F72667">
        <w:rPr>
          <w:rFonts w:ascii="Times New Roman" w:eastAsia="Calibri" w:hAnsi="Times New Roman"/>
          <w:kern w:val="2"/>
          <w:sz w:val="24"/>
          <w:szCs w:val="24"/>
          <w14:ligatures w14:val="standardContextual"/>
        </w:rPr>
        <w:t>м</w:t>
      </w:r>
      <w:r w:rsidRPr="00F72667">
        <w:rPr>
          <w:rFonts w:ascii="Times New Roman" w:eastAsia="SchoolBookSanPin" w:hAnsi="Times New Roman"/>
          <w:kern w:val="2"/>
          <w:position w:val="1"/>
          <w:sz w:val="24"/>
          <w:szCs w:val="24"/>
          <w14:ligatures w14:val="standardContextual"/>
        </w:rPr>
        <w:t>одуль № 6 «Безопасность в общественных местах»;</w:t>
      </w:r>
    </w:p>
    <w:p w14:paraId="375CB4FA" w14:textId="77777777" w:rsidR="00F72667" w:rsidRPr="00F72667" w:rsidRDefault="00F72667" w:rsidP="00F72667">
      <w:pPr>
        <w:widowControl w:val="0"/>
        <w:suppressAutoHyphens/>
        <w:spacing w:after="0" w:line="240" w:lineRule="auto"/>
        <w:ind w:firstLine="709"/>
        <w:jc w:val="both"/>
        <w:rPr>
          <w:rFonts w:ascii="Times New Roman" w:eastAsia="SchoolBookSanPin" w:hAnsi="Times New Roman"/>
          <w:kern w:val="2"/>
          <w:position w:val="1"/>
          <w:sz w:val="24"/>
          <w:szCs w:val="24"/>
          <w14:ligatures w14:val="standardContextual"/>
        </w:rPr>
      </w:pPr>
      <w:r w:rsidRPr="00F72667">
        <w:rPr>
          <w:rFonts w:ascii="Times New Roman" w:eastAsia="Calibri" w:hAnsi="Times New Roman"/>
          <w:kern w:val="2"/>
          <w:sz w:val="24"/>
          <w:szCs w:val="24"/>
          <w14:ligatures w14:val="standardContextual"/>
        </w:rPr>
        <w:t>м</w:t>
      </w:r>
      <w:r w:rsidRPr="00F72667">
        <w:rPr>
          <w:rFonts w:ascii="Times New Roman" w:eastAsia="SchoolBookSanPin" w:hAnsi="Times New Roman"/>
          <w:kern w:val="2"/>
          <w:position w:val="1"/>
          <w:sz w:val="24"/>
          <w:szCs w:val="24"/>
          <w14:ligatures w14:val="standardContextual"/>
        </w:rPr>
        <w:t>одуль № 7 «Безопасность в природной среде»;</w:t>
      </w:r>
    </w:p>
    <w:p w14:paraId="7A97AA2B" w14:textId="77777777" w:rsidR="00F72667" w:rsidRPr="00F72667" w:rsidRDefault="00F72667" w:rsidP="00F72667">
      <w:pPr>
        <w:widowControl w:val="0"/>
        <w:suppressAutoHyphens/>
        <w:spacing w:after="0" w:line="240" w:lineRule="auto"/>
        <w:ind w:firstLine="709"/>
        <w:jc w:val="both"/>
        <w:rPr>
          <w:rFonts w:ascii="Times New Roman" w:eastAsia="SchoolBookSanPin" w:hAnsi="Times New Roman"/>
          <w:kern w:val="2"/>
          <w:position w:val="1"/>
          <w:sz w:val="24"/>
          <w:szCs w:val="24"/>
          <w14:ligatures w14:val="standardContextual"/>
        </w:rPr>
      </w:pPr>
      <w:r w:rsidRPr="00F72667">
        <w:rPr>
          <w:rFonts w:ascii="Times New Roman" w:eastAsia="Calibri" w:hAnsi="Times New Roman"/>
          <w:kern w:val="2"/>
          <w:sz w:val="24"/>
          <w:szCs w:val="24"/>
          <w14:ligatures w14:val="standardContextual"/>
        </w:rPr>
        <w:t>м</w:t>
      </w:r>
      <w:r w:rsidRPr="00F72667">
        <w:rPr>
          <w:rFonts w:ascii="Times New Roman" w:eastAsia="SchoolBookSanPin" w:hAnsi="Times New Roman"/>
          <w:kern w:val="2"/>
          <w:position w:val="1"/>
          <w:sz w:val="24"/>
          <w:szCs w:val="24"/>
          <w14:ligatures w14:val="standardContextual"/>
        </w:rPr>
        <w:t>одуль № 8 «</w:t>
      </w:r>
      <w:r w:rsidRPr="00F72667">
        <w:rPr>
          <w:rFonts w:ascii="Times New Roman" w:eastAsia="Calibri" w:hAnsi="Times New Roman"/>
          <w:kern w:val="2"/>
          <w:sz w:val="24"/>
          <w:szCs w:val="24"/>
          <w:lang w:eastAsia="zh-CN"/>
          <w14:ligatures w14:val="standardContextual"/>
        </w:rPr>
        <w:t>Основы медицинских знаний. Оказание первой помощи</w:t>
      </w:r>
      <w:r w:rsidRPr="00F72667">
        <w:rPr>
          <w:rFonts w:ascii="Times New Roman" w:eastAsia="SchoolBookSanPin" w:hAnsi="Times New Roman"/>
          <w:kern w:val="2"/>
          <w:position w:val="1"/>
          <w:sz w:val="24"/>
          <w:szCs w:val="24"/>
          <w14:ligatures w14:val="standardContextual"/>
        </w:rPr>
        <w:t>»;</w:t>
      </w:r>
    </w:p>
    <w:p w14:paraId="27681B2D" w14:textId="77777777" w:rsidR="00F72667" w:rsidRPr="00F72667" w:rsidRDefault="00F72667" w:rsidP="00F72667">
      <w:pPr>
        <w:widowControl w:val="0"/>
        <w:suppressAutoHyphens/>
        <w:spacing w:after="0" w:line="240" w:lineRule="auto"/>
        <w:ind w:firstLine="709"/>
        <w:jc w:val="both"/>
        <w:rPr>
          <w:rFonts w:ascii="Times New Roman" w:eastAsia="SchoolBookSanPin" w:hAnsi="Times New Roman"/>
          <w:kern w:val="2"/>
          <w:position w:val="1"/>
          <w:sz w:val="24"/>
          <w:szCs w:val="24"/>
          <w14:ligatures w14:val="standardContextual"/>
        </w:rPr>
      </w:pPr>
      <w:r w:rsidRPr="00F72667">
        <w:rPr>
          <w:rFonts w:ascii="Times New Roman" w:eastAsia="Calibri" w:hAnsi="Times New Roman"/>
          <w:kern w:val="2"/>
          <w:sz w:val="24"/>
          <w:szCs w:val="24"/>
          <w14:ligatures w14:val="standardContextual"/>
        </w:rPr>
        <w:t>м</w:t>
      </w:r>
      <w:r w:rsidRPr="00F72667">
        <w:rPr>
          <w:rFonts w:ascii="Times New Roman" w:eastAsia="SchoolBookSanPin" w:hAnsi="Times New Roman"/>
          <w:kern w:val="2"/>
          <w:position w:val="1"/>
          <w:sz w:val="24"/>
          <w:szCs w:val="24"/>
          <w14:ligatures w14:val="standardContextual"/>
        </w:rPr>
        <w:t>одуль № 9 «Безопасность в социуме»;</w:t>
      </w:r>
    </w:p>
    <w:p w14:paraId="5FE74205" w14:textId="77777777" w:rsidR="00F72667" w:rsidRPr="00F72667" w:rsidRDefault="00F72667" w:rsidP="00F72667">
      <w:pPr>
        <w:widowControl w:val="0"/>
        <w:suppressAutoHyphens/>
        <w:spacing w:after="0" w:line="240" w:lineRule="auto"/>
        <w:ind w:firstLine="709"/>
        <w:jc w:val="both"/>
        <w:rPr>
          <w:rFonts w:ascii="Times New Roman" w:eastAsia="SchoolBookSanPin" w:hAnsi="Times New Roman"/>
          <w:kern w:val="2"/>
          <w:position w:val="1"/>
          <w:sz w:val="24"/>
          <w:szCs w:val="24"/>
          <w14:ligatures w14:val="standardContextual"/>
        </w:rPr>
      </w:pPr>
      <w:r w:rsidRPr="00F72667">
        <w:rPr>
          <w:rFonts w:ascii="Times New Roman" w:eastAsia="Calibri" w:hAnsi="Times New Roman"/>
          <w:kern w:val="2"/>
          <w:sz w:val="24"/>
          <w:szCs w:val="24"/>
          <w14:ligatures w14:val="standardContextual"/>
        </w:rPr>
        <w:t>м</w:t>
      </w:r>
      <w:r w:rsidRPr="00F72667">
        <w:rPr>
          <w:rFonts w:ascii="Times New Roman" w:eastAsia="SchoolBookSanPin" w:hAnsi="Times New Roman"/>
          <w:kern w:val="2"/>
          <w:position w:val="1"/>
          <w:sz w:val="24"/>
          <w:szCs w:val="24"/>
          <w14:ligatures w14:val="standardContextual"/>
        </w:rPr>
        <w:t>одуль № 10 «Безопасность в информационном пространстве»;</w:t>
      </w:r>
    </w:p>
    <w:p w14:paraId="45DCAE41" w14:textId="77777777" w:rsidR="00F72667" w:rsidRPr="00F72667" w:rsidRDefault="00F72667" w:rsidP="00F72667">
      <w:pPr>
        <w:widowControl w:val="0"/>
        <w:suppressAutoHyphens/>
        <w:spacing w:after="0" w:line="240" w:lineRule="auto"/>
        <w:ind w:firstLine="709"/>
        <w:jc w:val="both"/>
        <w:rPr>
          <w:rFonts w:ascii="Times New Roman" w:eastAsia="SchoolBookSanPin" w:hAnsi="Times New Roman"/>
          <w:kern w:val="2"/>
          <w:position w:val="1"/>
          <w:sz w:val="24"/>
          <w:szCs w:val="24"/>
          <w14:ligatures w14:val="standardContextual"/>
        </w:rPr>
      </w:pPr>
      <w:r w:rsidRPr="00F72667">
        <w:rPr>
          <w:rFonts w:ascii="Times New Roman" w:eastAsia="Calibri" w:hAnsi="Times New Roman"/>
          <w:kern w:val="2"/>
          <w:sz w:val="24"/>
          <w:szCs w:val="24"/>
          <w14:ligatures w14:val="standardContextual"/>
        </w:rPr>
        <w:t>м</w:t>
      </w:r>
      <w:r w:rsidRPr="00F72667">
        <w:rPr>
          <w:rFonts w:ascii="Times New Roman" w:eastAsia="SchoolBookSanPin" w:hAnsi="Times New Roman"/>
          <w:kern w:val="2"/>
          <w:position w:val="1"/>
          <w:sz w:val="24"/>
          <w:szCs w:val="24"/>
          <w14:ligatures w14:val="standardContextual"/>
        </w:rPr>
        <w:t>одуль № 11 «Основы противодействия экстремизму и терроризму».</w:t>
      </w:r>
    </w:p>
    <w:p w14:paraId="3E15D7CB" w14:textId="4F39A459" w:rsidR="00F72667" w:rsidRPr="00F72667" w:rsidRDefault="00F72667" w:rsidP="00F72667">
      <w:pPr>
        <w:widowControl w:val="0"/>
        <w:suppressAutoHyphens/>
        <w:spacing w:after="0" w:line="240" w:lineRule="auto"/>
        <w:ind w:firstLine="709"/>
        <w:jc w:val="both"/>
        <w:rPr>
          <w:rFonts w:ascii="Times New Roman" w:eastAsia="SchoolBookSanPin" w:hAnsi="Times New Roman"/>
          <w:kern w:val="2"/>
          <w:position w:val="1"/>
          <w:sz w:val="24"/>
          <w:szCs w:val="24"/>
          <w14:ligatures w14:val="standardContextual"/>
        </w:rPr>
      </w:pPr>
      <w:r w:rsidRPr="00F72667">
        <w:rPr>
          <w:rFonts w:ascii="Times New Roman" w:eastAsia="SchoolBookSanPin" w:hAnsi="Times New Roman"/>
          <w:kern w:val="2"/>
          <w:position w:val="1"/>
          <w:sz w:val="24"/>
          <w:szCs w:val="24"/>
          <w14:ligatures w14:val="standardContextual"/>
        </w:rPr>
        <w:t>В целях обеспечения преемственности в изучении учебного предмета ОБЗР на уровне среднего общего образования программа ОБЗР предполагает внедрение универсальной структурно-логической схемы изучения учебных модулей (тематических линий) в парадигме безопасной жизнедеятельности: «предвидеть опасность, по возможности её избегать, при необходимости безопасно действовать».</w:t>
      </w:r>
    </w:p>
    <w:p w14:paraId="67045AF7" w14:textId="7162C764" w:rsidR="00F72667" w:rsidRPr="00F72667" w:rsidRDefault="00F72667" w:rsidP="00F72667">
      <w:pPr>
        <w:widowControl w:val="0"/>
        <w:suppressAutoHyphens/>
        <w:spacing w:after="0" w:line="240" w:lineRule="auto"/>
        <w:ind w:firstLine="709"/>
        <w:jc w:val="both"/>
        <w:rPr>
          <w:rFonts w:ascii="Times New Roman" w:eastAsia="SchoolBookSanPin" w:hAnsi="Times New Roman"/>
          <w:kern w:val="2"/>
          <w:position w:val="1"/>
          <w:sz w:val="24"/>
          <w:szCs w:val="24"/>
          <w14:ligatures w14:val="standardContextual"/>
        </w:rPr>
      </w:pPr>
      <w:r w:rsidRPr="00F72667">
        <w:rPr>
          <w:rFonts w:ascii="Times New Roman" w:eastAsia="SchoolBookSanPin" w:hAnsi="Times New Roman"/>
          <w:kern w:val="2"/>
          <w:position w:val="1"/>
          <w:sz w:val="24"/>
          <w:szCs w:val="24"/>
          <w14:ligatures w14:val="standardContextual"/>
        </w:rPr>
        <w:t xml:space="preserve">Программа ОБЗР предусматривает внедрение практико-ориентированных интерактивных форм организации учебных занятий </w:t>
      </w:r>
      <w:r w:rsidRPr="00F72667">
        <w:rPr>
          <w:rFonts w:ascii="Times New Roman" w:eastAsia="SchoolBookSanPin" w:hAnsi="Times New Roman"/>
          <w:kern w:val="2"/>
          <w:position w:val="1"/>
          <w:sz w:val="24"/>
          <w:szCs w:val="24"/>
          <w14:ligatures w14:val="standardContextual"/>
        </w:rPr>
        <w:br/>
        <w:t>с возможностью применения тренажёрных систем и виртуальных моделей. При этом использование цифровой образовательной среды на учебных занятиях должно быть разумным: компьютер и дистанционные образовательные технологии не способны полностью заменить педагога и практические действия обучающихся.</w:t>
      </w:r>
    </w:p>
    <w:p w14:paraId="2D2295DD" w14:textId="75883818" w:rsidR="00F72667" w:rsidRPr="00F72667" w:rsidRDefault="00F72667" w:rsidP="00F72667">
      <w:pPr>
        <w:widowControl w:val="0"/>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В современных условиях с обострением существующих и появлением новых глобальных и региональных вызовов и угроз безопасности России (резкий рост военной напряжённости на приграничных территориях; продолжающееся распространение идей экстремизма и терроризма; существенное ухудшение медико-биологических условий жизнедеятельности; нарушение экологического равновесия и другие) возрастает приоритет вопросов безопасности, их значение не только</w:t>
      </w:r>
      <w:r w:rsidRPr="00F72667">
        <w:rPr>
          <w:rFonts w:ascii="Times New Roman" w:eastAsia="SchoolBookSanPin" w:hAnsi="Times New Roman"/>
          <w:kern w:val="2"/>
          <w:sz w:val="24"/>
          <w:szCs w:val="24"/>
          <w14:ligatures w14:val="standardContextual"/>
        </w:rPr>
        <w:br/>
        <w:t>для самого человека, но также для общества и государства. При этом центральной проблемой безопасности жизнедеятельности остаётся сохранение жизни и здоровья каждого человека. В данных обстоятельствах огромное значение приобретает качественное образование подрастающего поколения россиян, направленное на воспитание личности безопасного типа, формирование гражданской идентичности, овладение знаниями, умениями, навыками и компетенцией для обеспечения безопасности в повседневной жизни.</w:t>
      </w:r>
    </w:p>
    <w:p w14:paraId="22DC1ADA" w14:textId="05DCD8CC" w:rsidR="00F72667" w:rsidRPr="00F72667" w:rsidRDefault="00F72667" w:rsidP="00F72667">
      <w:pPr>
        <w:spacing w:after="0" w:line="240" w:lineRule="auto"/>
        <w:ind w:firstLine="709"/>
        <w:jc w:val="both"/>
        <w:rPr>
          <w:rFonts w:ascii="Times New Roman" w:hAnsi="Times New Roman"/>
          <w:sz w:val="24"/>
          <w:szCs w:val="24"/>
          <w14:ligatures w14:val="standardContextual"/>
        </w:rPr>
      </w:pPr>
      <w:r w:rsidRPr="00F72667">
        <w:rPr>
          <w:rFonts w:ascii="Times New Roman" w:eastAsia="SchoolBookSanPin" w:hAnsi="Times New Roman"/>
          <w:sz w:val="24"/>
          <w:szCs w:val="24"/>
          <w14:ligatures w14:val="standardContextual"/>
        </w:rPr>
        <w:t xml:space="preserve">Актуальность совершенствования учебно-методического обеспечения образовательного процесса по ОБЗР определяется системообразующими документами в области безопасности: </w:t>
      </w:r>
      <w:r w:rsidRPr="00F72667">
        <w:rPr>
          <w:rFonts w:ascii="Times New Roman" w:hAnsi="Times New Roman"/>
          <w:sz w:val="24"/>
          <w:szCs w:val="24"/>
          <w14:ligatures w14:val="standardContextual"/>
        </w:rPr>
        <w:t>Стратегией национальной безопасности Российской Федерации, утвержденной Указом Президента Российской Федерации от 2 июля 2021 г. № 400, Национальными целями развития Российской Федерации на период до 2030 года, утвержденными Указом Президента Российской Федерации от 21 июля 2020 г. № 474, государственной программой Российской Федерации «Развитие образования», утвержденной постановлением Правительства Российской Федерации от 26 декабря 2017 г. № 1642.</w:t>
      </w:r>
    </w:p>
    <w:p w14:paraId="70FECF52" w14:textId="0475C921" w:rsidR="00F72667" w:rsidRPr="00F72667" w:rsidRDefault="00F72667" w:rsidP="00F72667">
      <w:pPr>
        <w:widowControl w:val="0"/>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 xml:space="preserve">ОБЗР является открытой обучающей системой, имеет свои дидактические компоненты во всех без исключения предметных областях </w:t>
      </w:r>
      <w:r w:rsidRPr="00F72667">
        <w:rPr>
          <w:rFonts w:ascii="Times New Roman" w:eastAsia="SchoolBookSanPin" w:hAnsi="Times New Roman"/>
          <w:kern w:val="2"/>
          <w:sz w:val="24"/>
          <w:szCs w:val="24"/>
          <w14:ligatures w14:val="standardContextual"/>
        </w:rPr>
        <w:br/>
        <w:t>и реализуется через приобретение необходимых знаний, выработку и закрепление системы взаимосвязанных навыков и умений, формирование компетенций в области безопасности, поддержанных согласованным изучением других учебных предметов. Научной базой учебного предмета ОБЗР является общая теория безопасности, которая имеет междисциплинарный характер, основываясь на изучении проблем безопасности в общественных, гуманитарных, технических и естественных науках. Это позволяет формировать целостное видение всего комплекса проблем безопасности (от индивидуальных до глобальных), что позволит обосновать оптимальную систему обеспечения безопасности личности, общества и государства, а также актуализировать для выпускников построение модели индивидуального и группового безопасного поведения в повседневной жизни.</w:t>
      </w:r>
    </w:p>
    <w:p w14:paraId="7A646A7B" w14:textId="35B1A140" w:rsidR="00F72667" w:rsidRPr="00F72667" w:rsidRDefault="00F72667" w:rsidP="00F72667">
      <w:pPr>
        <w:widowControl w:val="0"/>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 xml:space="preserve">Подходы к изучению ОБЗР учитывают современные вызовы </w:t>
      </w:r>
      <w:r w:rsidRPr="00F72667">
        <w:rPr>
          <w:rFonts w:ascii="Times New Roman" w:eastAsia="SchoolBookSanPin" w:hAnsi="Times New Roman"/>
          <w:kern w:val="2"/>
          <w:sz w:val="24"/>
          <w:szCs w:val="24"/>
          <w14:ligatures w14:val="standardContextual"/>
        </w:rPr>
        <w:br/>
        <w:t xml:space="preserve">и угрозы. ОБЗР входит в предметную область «Основы безопасности и защиты Родины», является обязательным для изучения на уровне среднего общего образования. </w:t>
      </w:r>
    </w:p>
    <w:p w14:paraId="7955EDE3" w14:textId="7A83D8CE" w:rsidR="00F72667" w:rsidRPr="00F72667" w:rsidRDefault="00F72667" w:rsidP="00F72667">
      <w:pPr>
        <w:widowControl w:val="0"/>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Изучение ОБЗР направлено на формирование ценностей, освоение знаний и умений, обеспечивающих готовность к выполнению конституционного долга по защите Отечества и достижение базового уровня культуры безопасности жизнедеятельности, что способствует выработке у выпускников умений распознавать угрозы, снижать риски развития опасных ситуаций, избегать их, самостоятельно принимать обоснованные решение в экстремальных условиях, грамотно вести себя при возникновении чрезвычайных ситуаций. Такой подход содействует воспитанию личности безопасного типа, закреплению навыков, позволяющих обеспечивать благополучие человека, созданию условий устойчивого развития общества и государства.</w:t>
      </w:r>
    </w:p>
    <w:p w14:paraId="70940B62" w14:textId="2F215EC2" w:rsidR="00F72667" w:rsidRPr="00F72667" w:rsidRDefault="00F72667" w:rsidP="00F72667">
      <w:pPr>
        <w:widowControl w:val="0"/>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Целью изучения ОБЗР на уровне среднего общего образования является овладение основами военной подготовки и формирование у обучающихся базового уровня культуры безопасности жизнедеятельности в соответствии с современными потребностями личности, общества и государства, что предполагает:</w:t>
      </w:r>
    </w:p>
    <w:p w14:paraId="7A859A6C" w14:textId="77777777" w:rsidR="00F72667" w:rsidRPr="00F72667" w:rsidRDefault="00F72667" w:rsidP="00F72667">
      <w:pPr>
        <w:widowControl w:val="0"/>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 xml:space="preserve">способность применять принципы и правила безопасного поведения </w:t>
      </w:r>
      <w:r w:rsidRPr="00F72667">
        <w:rPr>
          <w:rFonts w:ascii="Times New Roman" w:eastAsia="SchoolBookSanPin" w:hAnsi="Times New Roman"/>
          <w:kern w:val="2"/>
          <w:sz w:val="24"/>
          <w:szCs w:val="24"/>
          <w14:ligatures w14:val="standardContextual"/>
        </w:rPr>
        <w:br/>
        <w:t>в повседневной жизни на основе понимания необходимости ведения здорового образа жизни, причин и механизмов возникновения и развития различных опасных и чрезвычайных ситуаций, готовности к применению необходимых средств и действиям при возникновении чрезвычайных ситуаций;</w:t>
      </w:r>
    </w:p>
    <w:p w14:paraId="728209C2" w14:textId="77777777" w:rsidR="00F72667" w:rsidRPr="00F72667" w:rsidRDefault="00F72667" w:rsidP="00F72667">
      <w:pPr>
        <w:widowControl w:val="0"/>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сформированность ценностей, овладение знаниями и умениями, которые обеспечивают готовность к военной службе, исполнению долга по защите Отечества;</w:t>
      </w:r>
    </w:p>
    <w:p w14:paraId="01BD404E" w14:textId="77777777" w:rsidR="00F72667" w:rsidRPr="00F72667" w:rsidRDefault="00F72667" w:rsidP="00F72667">
      <w:pPr>
        <w:widowControl w:val="0"/>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сформированность активной жизненной позиции, осознанное понимание значимости личного и группового безопасного поведения в интересах благополучия и устойчивого развития личности, общества и государства;</w:t>
      </w:r>
    </w:p>
    <w:p w14:paraId="5458A84E" w14:textId="77777777" w:rsidR="00F72667" w:rsidRPr="00F72667" w:rsidRDefault="00F72667" w:rsidP="00F72667">
      <w:pPr>
        <w:widowControl w:val="0"/>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знание и понимание роли личности, общества и государства в решении задач обеспечения национальной безопасности и защиты населения от опасных и чрезвычайных ситуаций мирного и военного времени.</w:t>
      </w:r>
    </w:p>
    <w:p w14:paraId="683DAC7A" w14:textId="2E3CFF23" w:rsidR="00F72667" w:rsidRPr="00F72667" w:rsidRDefault="00F72667" w:rsidP="00F72667">
      <w:pPr>
        <w:widowControl w:val="0"/>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b/>
          <w:kern w:val="2"/>
          <w:sz w:val="24"/>
          <w:szCs w:val="24"/>
          <w14:ligatures w14:val="standardContextual"/>
        </w:rPr>
        <w:t>Всего на изучение ОБЗР на уровне среднего общего образования рекомендуется отводить 68 часов в 10–11 классах</w:t>
      </w:r>
      <w:r w:rsidRPr="00F72667">
        <w:rPr>
          <w:rFonts w:ascii="Times New Roman" w:eastAsia="SchoolBookSanPin" w:hAnsi="Times New Roman"/>
          <w:kern w:val="2"/>
          <w:sz w:val="24"/>
          <w:szCs w:val="24"/>
          <w14:ligatures w14:val="standardContextual"/>
        </w:rPr>
        <w:t>. При этом порядок освоения программы определяется образовательной организацией, которая вправе самостоятельно определять последовательность тематических линий ОБЗР и количество часов для их освоения. Конкретное наполнение модулей может быть скорректировано и конкретизировано с учётом региональных особенностей.</w:t>
      </w:r>
    </w:p>
    <w:p w14:paraId="0C20AB5A" w14:textId="77777777" w:rsidR="00634D80" w:rsidRDefault="00634D80" w:rsidP="00634D80">
      <w:pPr>
        <w:widowControl w:val="0"/>
        <w:suppressAutoHyphens/>
        <w:spacing w:after="0" w:line="240" w:lineRule="auto"/>
        <w:ind w:firstLine="709"/>
        <w:jc w:val="center"/>
        <w:rPr>
          <w:rFonts w:ascii="Times New Roman" w:eastAsia="Calibri" w:hAnsi="Times New Roman"/>
          <w:b/>
          <w:kern w:val="2"/>
          <w:sz w:val="24"/>
          <w:szCs w:val="24"/>
          <w14:ligatures w14:val="standardContextual"/>
        </w:rPr>
      </w:pPr>
    </w:p>
    <w:p w14:paraId="210EA3A2" w14:textId="3352D776" w:rsidR="00F72667" w:rsidRPr="00F72667" w:rsidRDefault="00F72667" w:rsidP="00634D80">
      <w:pPr>
        <w:widowControl w:val="0"/>
        <w:suppressAutoHyphens/>
        <w:spacing w:after="0" w:line="240" w:lineRule="auto"/>
        <w:ind w:firstLine="709"/>
        <w:jc w:val="center"/>
        <w:rPr>
          <w:rFonts w:ascii="Times New Roman" w:eastAsia="Calibri" w:hAnsi="Times New Roman"/>
          <w:b/>
          <w:kern w:val="2"/>
          <w:sz w:val="24"/>
          <w:szCs w:val="24"/>
          <w14:ligatures w14:val="standardContextual"/>
        </w:rPr>
      </w:pPr>
      <w:r w:rsidRPr="00F72667">
        <w:rPr>
          <w:rFonts w:ascii="Times New Roman" w:eastAsia="Calibri" w:hAnsi="Times New Roman"/>
          <w:b/>
          <w:kern w:val="2"/>
          <w:sz w:val="24"/>
          <w:szCs w:val="24"/>
          <w14:ligatures w14:val="standardContextual"/>
        </w:rPr>
        <w:t>Содержание обучения:</w:t>
      </w:r>
    </w:p>
    <w:p w14:paraId="49A83320" w14:textId="5C5A5B3C" w:rsidR="00F72667" w:rsidRPr="00F72667" w:rsidRDefault="00F72667" w:rsidP="00F72667">
      <w:pPr>
        <w:widowControl w:val="0"/>
        <w:suppressAutoHyphens/>
        <w:spacing w:after="0" w:line="240" w:lineRule="auto"/>
        <w:ind w:firstLine="709"/>
        <w:jc w:val="both"/>
        <w:rPr>
          <w:rFonts w:ascii="Times New Roman" w:eastAsia="Calibri" w:hAnsi="Times New Roman"/>
          <w:b/>
          <w:kern w:val="2"/>
          <w:sz w:val="24"/>
          <w:szCs w:val="24"/>
          <w14:ligatures w14:val="standardContextual"/>
        </w:rPr>
      </w:pPr>
      <w:r w:rsidRPr="00F72667">
        <w:rPr>
          <w:rFonts w:ascii="Times New Roman" w:eastAsia="Calibri" w:hAnsi="Times New Roman"/>
          <w:b/>
          <w:kern w:val="2"/>
          <w:sz w:val="24"/>
          <w:szCs w:val="24"/>
          <w14:ligatures w14:val="standardContextual"/>
        </w:rPr>
        <w:t>Модуль № 1 «Безопасное и устойчивое развитие личности, общества, государства»:</w:t>
      </w:r>
    </w:p>
    <w:p w14:paraId="54BE3215"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правовая основа обеспечения национальной безопасности;</w:t>
      </w:r>
    </w:p>
    <w:p w14:paraId="1F943935"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принципы обеспечения национальной безопасности;</w:t>
      </w:r>
    </w:p>
    <w:p w14:paraId="1463571C"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реализация национальных приоритетов как условие обеспечения национальной безопасности и устойчивого развития Российской Федерации;</w:t>
      </w:r>
    </w:p>
    <w:p w14:paraId="42119122"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взаимодействие личности, государства и общества в реализации национальных приоритетов;</w:t>
      </w:r>
    </w:p>
    <w:p w14:paraId="36F99587" w14:textId="77777777" w:rsidR="00F72667" w:rsidRPr="00F72667" w:rsidRDefault="00F72667" w:rsidP="00F72667">
      <w:pPr>
        <w:suppressAutoHyphens/>
        <w:spacing w:after="0" w:line="240" w:lineRule="auto"/>
        <w:ind w:firstLine="709"/>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роль правоохранительных органов и специальных служб в обеспечении национальной безопасности;</w:t>
      </w:r>
    </w:p>
    <w:p w14:paraId="1FEA1D28"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роль личности, общества и государства в предупреждении противоправной деятельности;</w:t>
      </w:r>
    </w:p>
    <w:p w14:paraId="736D5B73"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Единая государственная система предупреждения и ликвидации чрезвычайных ситуаций (РСЧС), структура, режимы функционирования;</w:t>
      </w:r>
    </w:p>
    <w:p w14:paraId="455A3566"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территориальный и функциональный принцип организации РСЧС, её задачи и примеры их решения;</w:t>
      </w:r>
    </w:p>
    <w:p w14:paraId="30BF762D"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права и обязанности граждан в области защиты от чрезвычайных ситуаций;</w:t>
      </w:r>
    </w:p>
    <w:p w14:paraId="3C257A4F"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задачи гражданской обороны;</w:t>
      </w:r>
    </w:p>
    <w:p w14:paraId="04D1FA00"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права и обязанности граждан Российской Федерации в области гражданской обороны;</w:t>
      </w:r>
    </w:p>
    <w:p w14:paraId="0670888D"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Россия в современном мире, оборона как обязательное условие мирного социально-экономического развития Российской Федерации и обеспечение</w:t>
      </w:r>
      <w:r w:rsidRPr="00F72667">
        <w:rPr>
          <w:rFonts w:ascii="Times New Roman" w:eastAsia="Calibri" w:hAnsi="Times New Roman"/>
          <w:kern w:val="2"/>
          <w:sz w:val="24"/>
          <w:szCs w:val="24"/>
          <w14:ligatures w14:val="standardContextual"/>
        </w:rPr>
        <w:br/>
        <w:t>её военной безопасности;</w:t>
      </w:r>
    </w:p>
    <w:p w14:paraId="263345B1"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роль Вооружённых Сил Российской Федерации в обеспечении национальной безопасности.</w:t>
      </w:r>
    </w:p>
    <w:p w14:paraId="160D981C" w14:textId="77777777" w:rsidR="00634D80" w:rsidRDefault="00634D80"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p>
    <w:p w14:paraId="1805612F" w14:textId="4D4CCAD1" w:rsidR="00F72667" w:rsidRPr="00F72667" w:rsidRDefault="00F72667" w:rsidP="00634D80">
      <w:pPr>
        <w:suppressAutoHyphens/>
        <w:spacing w:after="0" w:line="240" w:lineRule="auto"/>
        <w:ind w:firstLine="709"/>
        <w:contextualSpacing/>
        <w:jc w:val="center"/>
        <w:rPr>
          <w:rFonts w:ascii="Times New Roman" w:eastAsia="Calibri" w:hAnsi="Times New Roman"/>
          <w:b/>
          <w:kern w:val="2"/>
          <w:sz w:val="24"/>
          <w:szCs w:val="24"/>
          <w14:ligatures w14:val="standardContextual"/>
        </w:rPr>
      </w:pPr>
      <w:r w:rsidRPr="00F72667">
        <w:rPr>
          <w:rFonts w:ascii="Times New Roman" w:eastAsia="Calibri" w:hAnsi="Times New Roman"/>
          <w:b/>
          <w:kern w:val="2"/>
          <w:sz w:val="24"/>
          <w:szCs w:val="24"/>
          <w14:ligatures w14:val="standardContextual"/>
        </w:rPr>
        <w:t>Модуль № 2 «Основы военной подготовки»:</w:t>
      </w:r>
    </w:p>
    <w:p w14:paraId="216DFF4C"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движение строевым шагом, движение бегом, походным шагом, движение с изменением скорости движения, повороты в движении, выполнение воинского приветствия на месте и в движении;</w:t>
      </w:r>
    </w:p>
    <w:p w14:paraId="13E7DB6E"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основы общевойскового боя;</w:t>
      </w:r>
    </w:p>
    <w:p w14:paraId="40D9D61D"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основные понятия общевойскового боя (бой, удар, огонь, маневр);</w:t>
      </w:r>
    </w:p>
    <w:p w14:paraId="7FF7F77D"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виды маневра;</w:t>
      </w:r>
    </w:p>
    <w:p w14:paraId="66DE7842"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походный, предбоевой и боевой порядок действия подразделений;</w:t>
      </w:r>
    </w:p>
    <w:p w14:paraId="7FB873EF"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оборона, ее задачи и принципы;</w:t>
      </w:r>
    </w:p>
    <w:p w14:paraId="6244909B"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наступление, задачи и способы;</w:t>
      </w:r>
    </w:p>
    <w:p w14:paraId="7B6C8304"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требования курса стрельб по организации, порядку и мерам безопасности во время стрельб и тренировок;</w:t>
      </w:r>
    </w:p>
    <w:p w14:paraId="0CEB2233"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правила безопасного обращения с оружием;</w:t>
      </w:r>
    </w:p>
    <w:p w14:paraId="338BA7D0"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изучение условий выполнения упражнения начальных стрельб из стрелкового оружия;</w:t>
      </w:r>
    </w:p>
    <w:p w14:paraId="0FB1B3A0"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способы удержания оружия и правильность прицеливания;</w:t>
      </w:r>
    </w:p>
    <w:p w14:paraId="2F44CB88"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назначение и тактико-технические характеристики современных видов стрелкового оружия (автомат Калашникова АК-12, пистолет Ярыгина, пистолет Лебедева);</w:t>
      </w:r>
    </w:p>
    <w:p w14:paraId="7D40E20A"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перспективы и тенденции развития современного стрелкового оружия;</w:t>
      </w:r>
    </w:p>
    <w:p w14:paraId="3D2C9E55"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история возникновения и развития робототехнических комплексов;</w:t>
      </w:r>
    </w:p>
    <w:p w14:paraId="73C2F0BA" w14:textId="77777777" w:rsidR="00F72667" w:rsidRPr="00F72667" w:rsidRDefault="00F72667" w:rsidP="00F72667">
      <w:pPr>
        <w:spacing w:after="0" w:line="240" w:lineRule="auto"/>
        <w:ind w:firstLine="709"/>
        <w:jc w:val="both"/>
        <w:rPr>
          <w:rFonts w:ascii="Times New Roman" w:hAnsi="Times New Roman"/>
          <w:sz w:val="24"/>
          <w:szCs w:val="24"/>
          <w14:ligatures w14:val="standardContextual"/>
        </w:rPr>
      </w:pPr>
      <w:r w:rsidRPr="00F72667">
        <w:rPr>
          <w:rFonts w:ascii="Times New Roman" w:hAnsi="Times New Roman"/>
          <w:sz w:val="24"/>
          <w:szCs w:val="24"/>
          <w14:ligatures w14:val="standardContextual"/>
        </w:rPr>
        <w:t>виды, предназначение, тактико-технические характеристики и общее устройство беспилотных летательных аппаратов (далее – БПЛА);</w:t>
      </w:r>
    </w:p>
    <w:p w14:paraId="189A0536"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конструктивные особенности БПЛА квадрокоптерного типа;</w:t>
      </w:r>
    </w:p>
    <w:p w14:paraId="67C6A2FC"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история возникновения и развития радиосвязи;</w:t>
      </w:r>
    </w:p>
    <w:p w14:paraId="4A678A7E"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радиосвязь, назначение и основные требования;</w:t>
      </w:r>
    </w:p>
    <w:p w14:paraId="0138E1AA"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предназначение, общее устройство и тактико-технические характеристики переносных радиостанций;</w:t>
      </w:r>
    </w:p>
    <w:p w14:paraId="7E35DAB8"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 xml:space="preserve">местность как элемент боевой обстановки; </w:t>
      </w:r>
    </w:p>
    <w:p w14:paraId="7314CC3D"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 xml:space="preserve">тактические свойства местности, основные её разновидности и влияние </w:t>
      </w:r>
      <w:r w:rsidRPr="00F72667">
        <w:rPr>
          <w:rFonts w:ascii="Times New Roman" w:eastAsia="Calibri" w:hAnsi="Times New Roman"/>
          <w:kern w:val="2"/>
          <w:sz w:val="24"/>
          <w:szCs w:val="24"/>
          <w14:ligatures w14:val="standardContextual"/>
        </w:rPr>
        <w:br/>
        <w:t>на боевые действия войск, сезонные изменения тактических свойств местности;</w:t>
      </w:r>
    </w:p>
    <w:p w14:paraId="7FEC2E3A"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 xml:space="preserve">шанцевый инструмент, его назначение, применение и сбережение; </w:t>
      </w:r>
    </w:p>
    <w:p w14:paraId="22B660D5"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 xml:space="preserve">порядок оборудования позиции отделения; </w:t>
      </w:r>
    </w:p>
    <w:p w14:paraId="49AD854C"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назначение, размеры и последовательность оборудования окопа для стрелка;</w:t>
      </w:r>
    </w:p>
    <w:p w14:paraId="20DF9E1C"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понятие оружия массового поражения, история его развития, примеры применения, его роль в современном бою;</w:t>
      </w:r>
    </w:p>
    <w:p w14:paraId="3DC1686C"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поражающие факторы ядерных взрывов;</w:t>
      </w:r>
    </w:p>
    <w:p w14:paraId="3FCFBF51"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 xml:space="preserve">отравляющие вещества, их назначение и классификация; </w:t>
      </w:r>
    </w:p>
    <w:p w14:paraId="1FEB563A"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внешние признаки применения бактериологического (биологического) оружия;</w:t>
      </w:r>
    </w:p>
    <w:p w14:paraId="2257B3B5"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зажигательное оружие и способы защиты от него;</w:t>
      </w:r>
    </w:p>
    <w:p w14:paraId="1995E8EB"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 xml:space="preserve">состав и назначение штатных и подручных средств первой помощи;  </w:t>
      </w:r>
    </w:p>
    <w:p w14:paraId="271541C2"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виды боевых ранений и опасность их получения;</w:t>
      </w:r>
    </w:p>
    <w:p w14:paraId="758886C4"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алгоритм оказания первой помощи при различных состояниях;</w:t>
      </w:r>
    </w:p>
    <w:p w14:paraId="11A6FE7F"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 xml:space="preserve">условные зоны оказания первой помощи; </w:t>
      </w:r>
    </w:p>
    <w:p w14:paraId="4E7E1A30"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 xml:space="preserve">характеристика особенностей «красной», «желтой» и «зеленой» зон; </w:t>
      </w:r>
    </w:p>
    <w:p w14:paraId="56BF8B49"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 xml:space="preserve">объем мероприятий первой помощи в «красной», «желтой» и «зеленой» зонах; </w:t>
      </w:r>
    </w:p>
    <w:p w14:paraId="0D4F6649"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порядок выполнения мероприятий первой помощи в «красной», «желтой» и «зеленой» зонах;</w:t>
      </w:r>
    </w:p>
    <w:p w14:paraId="3A13AE2D"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особенности прохождения службы по призыву, освоение военно-учетных специальностей;</w:t>
      </w:r>
    </w:p>
    <w:p w14:paraId="200DBBE8"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особенности прохождения службы по контракту;</w:t>
      </w:r>
    </w:p>
    <w:p w14:paraId="49EE78AA"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 xml:space="preserve">организация подготовки офицерских кадров для Вооруженных Сил </w:t>
      </w:r>
      <w:r w:rsidRPr="00F72667">
        <w:rPr>
          <w:rFonts w:ascii="Times New Roman" w:eastAsia="SchoolBookSanPin" w:hAnsi="Times New Roman"/>
          <w:kern w:val="2"/>
          <w:sz w:val="24"/>
          <w:szCs w:val="24"/>
          <w14:ligatures w14:val="standardContextual"/>
        </w:rPr>
        <w:t>Российской Федерации</w:t>
      </w:r>
      <w:r w:rsidRPr="00F72667">
        <w:rPr>
          <w:rFonts w:ascii="Times New Roman" w:eastAsia="Calibri" w:hAnsi="Times New Roman"/>
          <w:kern w:val="2"/>
          <w:sz w:val="24"/>
          <w:szCs w:val="24"/>
          <w14:ligatures w14:val="standardContextual"/>
        </w:rPr>
        <w:t xml:space="preserve">, Министерства внутренних дел </w:t>
      </w:r>
      <w:r w:rsidRPr="00F72667">
        <w:rPr>
          <w:rFonts w:ascii="Times New Roman" w:eastAsia="SchoolBookSanPin" w:hAnsi="Times New Roman"/>
          <w:kern w:val="2"/>
          <w:sz w:val="24"/>
          <w:szCs w:val="24"/>
          <w14:ligatures w14:val="standardContextual"/>
        </w:rPr>
        <w:t>Российской Федерации,</w:t>
      </w:r>
      <w:r w:rsidRPr="00F72667">
        <w:rPr>
          <w:rFonts w:ascii="Times New Roman" w:eastAsia="Calibri" w:hAnsi="Times New Roman"/>
          <w:kern w:val="2"/>
          <w:sz w:val="24"/>
          <w:szCs w:val="24"/>
          <w14:ligatures w14:val="standardContextual"/>
        </w:rPr>
        <w:t xml:space="preserve"> Федеральной службы безопасности </w:t>
      </w:r>
      <w:r w:rsidRPr="00F72667">
        <w:rPr>
          <w:rFonts w:ascii="Times New Roman" w:eastAsia="SchoolBookSanPin" w:hAnsi="Times New Roman"/>
          <w:kern w:val="2"/>
          <w:sz w:val="24"/>
          <w:szCs w:val="24"/>
          <w14:ligatures w14:val="standardContextual"/>
        </w:rPr>
        <w:t>Российской Федерации</w:t>
      </w:r>
      <w:r w:rsidRPr="00F72667">
        <w:rPr>
          <w:rFonts w:ascii="Times New Roman" w:eastAsia="Calibri" w:hAnsi="Times New Roman"/>
          <w:kern w:val="2"/>
          <w:sz w:val="24"/>
          <w:szCs w:val="24"/>
          <w14:ligatures w14:val="standardContextual"/>
        </w:rPr>
        <w:t xml:space="preserve">, </w:t>
      </w:r>
      <w:r w:rsidRPr="00F72667">
        <w:rPr>
          <w:rFonts w:ascii="Times New Roman" w:eastAsia="Calibri" w:hAnsi="Times New Roman"/>
          <w:kern w:val="2"/>
          <w:sz w:val="24"/>
          <w:szCs w:val="24"/>
          <w:shd w:val="clear" w:color="auto" w:fill="FFFFFF"/>
          <w14:ligatures w14:val="standardContextual"/>
        </w:rPr>
        <w:t>Министерства Российской Федерации по делам гражданской обороны, чрезвычайным ситуациям и ликвидации последствий стихийных бедствий</w:t>
      </w:r>
      <w:r w:rsidRPr="00F72667">
        <w:rPr>
          <w:rFonts w:ascii="Times New Roman" w:eastAsia="Calibri" w:hAnsi="Times New Roman"/>
          <w:kern w:val="2"/>
          <w:sz w:val="24"/>
          <w:szCs w:val="24"/>
          <w14:ligatures w14:val="standardContextual"/>
        </w:rPr>
        <w:t>;</w:t>
      </w:r>
    </w:p>
    <w:p w14:paraId="5C97F33D"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военно-учебные заведение и военно-учебные центры.</w:t>
      </w:r>
    </w:p>
    <w:p w14:paraId="2AE15C69" w14:textId="77777777" w:rsidR="00634D80" w:rsidRDefault="00634D80"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p>
    <w:p w14:paraId="4C5B5110" w14:textId="3353A4AD" w:rsidR="00F72667" w:rsidRPr="00F72667" w:rsidRDefault="00F72667" w:rsidP="00F72667">
      <w:pPr>
        <w:suppressAutoHyphens/>
        <w:spacing w:after="0" w:line="240" w:lineRule="auto"/>
        <w:ind w:firstLine="709"/>
        <w:contextualSpacing/>
        <w:jc w:val="both"/>
        <w:rPr>
          <w:rFonts w:ascii="Times New Roman" w:eastAsia="Calibri" w:hAnsi="Times New Roman"/>
          <w:b/>
          <w:kern w:val="2"/>
          <w:sz w:val="24"/>
          <w:szCs w:val="24"/>
          <w14:ligatures w14:val="standardContextual"/>
        </w:rPr>
      </w:pPr>
      <w:r w:rsidRPr="00F72667">
        <w:rPr>
          <w:rFonts w:ascii="Times New Roman" w:eastAsia="Calibri" w:hAnsi="Times New Roman"/>
          <w:b/>
          <w:kern w:val="2"/>
          <w:sz w:val="24"/>
          <w:szCs w:val="24"/>
          <w14:ligatures w14:val="standardContextual"/>
        </w:rPr>
        <w:t>Модуль № 3 «Культура безопасности жизнедеятельности</w:t>
      </w:r>
      <w:r w:rsidRPr="00F72667">
        <w:rPr>
          <w:rFonts w:ascii="Times New Roman" w:eastAsia="Calibri" w:hAnsi="Times New Roman"/>
          <w:b/>
          <w:kern w:val="2"/>
          <w:sz w:val="24"/>
          <w:szCs w:val="24"/>
          <w14:ligatures w14:val="standardContextual"/>
        </w:rPr>
        <w:br/>
        <w:t>в современном обществе»:</w:t>
      </w:r>
    </w:p>
    <w:p w14:paraId="6641ADD9"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понятие «культура безопасности», его значение в жизни человека, общества, государства;</w:t>
      </w:r>
    </w:p>
    <w:p w14:paraId="00B75246"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соотношение понятий «опасность», «безопасность», «риск» (угроза);</w:t>
      </w:r>
    </w:p>
    <w:p w14:paraId="13DC0540"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соотношение понятий «опасная ситуация», «чрезвычайная ситуация»;</w:t>
      </w:r>
    </w:p>
    <w:p w14:paraId="7AC2161B"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общие принципы (правила) безопасного поведения;</w:t>
      </w:r>
    </w:p>
    <w:p w14:paraId="02D6F572"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индивидуальный, групповой, общественно-государственный уровень решения задачи обеспечения безопасности;</w:t>
      </w:r>
    </w:p>
    <w:p w14:paraId="0B92DA61"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 xml:space="preserve">понятия «виктимность», «виктимное поведение», «безопасное поведение»;  </w:t>
      </w:r>
    </w:p>
    <w:p w14:paraId="1BD0650E"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 xml:space="preserve">влияние действий и поступков человека на его безопасность и благополучие; </w:t>
      </w:r>
    </w:p>
    <w:p w14:paraId="24C17BD5"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действия, позволяющие предвидеть опасность;</w:t>
      </w:r>
    </w:p>
    <w:p w14:paraId="2DB855FC"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действия, позволяющие избежать опасности;</w:t>
      </w:r>
    </w:p>
    <w:p w14:paraId="13C77E34"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действия в опасной и чрезвычайной ситуациях;</w:t>
      </w:r>
    </w:p>
    <w:p w14:paraId="67413DF5"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риск-ориентированное мышление как основа обеспечения безопасности;</w:t>
      </w:r>
    </w:p>
    <w:p w14:paraId="4CF2D6E1"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риск-ориентированный подход к обеспечению безопасности личности, общества, государства.</w:t>
      </w:r>
    </w:p>
    <w:p w14:paraId="0658B5B5" w14:textId="77777777" w:rsidR="00634D80" w:rsidRDefault="00634D80"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p>
    <w:p w14:paraId="1B2A4311" w14:textId="625C348B" w:rsidR="00F72667" w:rsidRPr="00F72667" w:rsidRDefault="00F72667" w:rsidP="00634D80">
      <w:pPr>
        <w:suppressAutoHyphens/>
        <w:spacing w:after="0" w:line="240" w:lineRule="auto"/>
        <w:ind w:firstLine="709"/>
        <w:contextualSpacing/>
        <w:jc w:val="center"/>
        <w:rPr>
          <w:rFonts w:ascii="Times New Roman" w:eastAsia="Calibri" w:hAnsi="Times New Roman"/>
          <w:b/>
          <w:kern w:val="2"/>
          <w:sz w:val="24"/>
          <w:szCs w:val="24"/>
          <w14:ligatures w14:val="standardContextual"/>
        </w:rPr>
      </w:pPr>
      <w:r w:rsidRPr="00F72667">
        <w:rPr>
          <w:rFonts w:ascii="Times New Roman" w:eastAsia="Calibri" w:hAnsi="Times New Roman"/>
          <w:b/>
          <w:kern w:val="2"/>
          <w:sz w:val="24"/>
          <w:szCs w:val="24"/>
          <w14:ligatures w14:val="standardContextual"/>
        </w:rPr>
        <w:t>Модуль № 4 «Безопасность в быту»:</w:t>
      </w:r>
    </w:p>
    <w:p w14:paraId="3F5BA809"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источники опасности в быту, их классификация;</w:t>
      </w:r>
    </w:p>
    <w:p w14:paraId="3A4A3856"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общие правила безопасного поведения;</w:t>
      </w:r>
    </w:p>
    <w:p w14:paraId="4C6017A1"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защита прав потребителя;</w:t>
      </w:r>
    </w:p>
    <w:p w14:paraId="1D7753E8"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правила безопасного поведения при осуществлении покупок в Интернете;</w:t>
      </w:r>
    </w:p>
    <w:p w14:paraId="05DAABA6"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 xml:space="preserve">причины и профилактика бытовых отравлений, первая помощь, порядок действий в экстренных случаях; </w:t>
      </w:r>
    </w:p>
    <w:p w14:paraId="30F7B3E8"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предупреждение бытовых травм;</w:t>
      </w:r>
    </w:p>
    <w:p w14:paraId="29BD9264"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правила безопасного поведения в ситуациях, связанных с опасностью получить травму (спортивные занятия, использование различных инструментов, стремянок, лестниц и другое), первая помощь при ушибах переломах, кровотечениях;</w:t>
      </w:r>
    </w:p>
    <w:p w14:paraId="68A5C843"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 xml:space="preserve">основные правила безопасного поведения при обращении и газовыми </w:t>
      </w:r>
      <w:r w:rsidRPr="00F72667">
        <w:rPr>
          <w:rFonts w:ascii="Times New Roman" w:eastAsia="Calibri" w:hAnsi="Times New Roman"/>
          <w:kern w:val="2"/>
          <w:sz w:val="24"/>
          <w:szCs w:val="24"/>
          <w14:ligatures w14:val="standardContextual"/>
        </w:rPr>
        <w:br/>
        <w:t>и электрическими приборами;</w:t>
      </w:r>
    </w:p>
    <w:p w14:paraId="3B00AC8C"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последствия электротравмы;</w:t>
      </w:r>
    </w:p>
    <w:p w14:paraId="23E85A84"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 xml:space="preserve">порядок проведения сердечно-легочной реанимации; </w:t>
      </w:r>
    </w:p>
    <w:p w14:paraId="23E543C2"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основные правила пожарной безопасности в быту;</w:t>
      </w:r>
    </w:p>
    <w:p w14:paraId="2D654018"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термические и химические ожоги, первая помощь при ожогах;</w:t>
      </w:r>
    </w:p>
    <w:p w14:paraId="2058B1A9"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правила безопасного поведения в местах общего пользования (подъезд, лифт, придомовая территория, детская площадка, площадка для выгула собак и других);</w:t>
      </w:r>
    </w:p>
    <w:p w14:paraId="05A46B2D"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коммуникация с соседями;</w:t>
      </w:r>
    </w:p>
    <w:p w14:paraId="0FB05B77"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меры по предупреждению преступлений;</w:t>
      </w:r>
    </w:p>
    <w:p w14:paraId="7BB1ADF5"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аварии на коммунальных системах жизнеобеспечения;</w:t>
      </w:r>
    </w:p>
    <w:p w14:paraId="6A6B8604"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правила безопасного поведения в ситуации аварии на коммунальной системе;</w:t>
      </w:r>
    </w:p>
    <w:p w14:paraId="3A012497"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порядок вызова аварийных служб и взаимодействия с ними;</w:t>
      </w:r>
    </w:p>
    <w:p w14:paraId="58E5863A"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действия в экстренных случаях.</w:t>
      </w:r>
    </w:p>
    <w:p w14:paraId="61D126FC" w14:textId="77777777" w:rsidR="00634D80" w:rsidRPr="00634D80" w:rsidRDefault="00634D80" w:rsidP="00F72667">
      <w:pPr>
        <w:suppressAutoHyphens/>
        <w:spacing w:after="0" w:line="240" w:lineRule="auto"/>
        <w:ind w:firstLine="709"/>
        <w:contextualSpacing/>
        <w:jc w:val="both"/>
        <w:rPr>
          <w:rFonts w:ascii="Times New Roman" w:eastAsia="Calibri" w:hAnsi="Times New Roman"/>
          <w:b/>
          <w:kern w:val="2"/>
          <w:sz w:val="24"/>
          <w:szCs w:val="24"/>
          <w14:ligatures w14:val="standardContextual"/>
        </w:rPr>
      </w:pPr>
    </w:p>
    <w:p w14:paraId="785B42F2" w14:textId="63662CCA" w:rsidR="00F72667" w:rsidRPr="00F72667" w:rsidRDefault="00F72667" w:rsidP="00634D80">
      <w:pPr>
        <w:suppressAutoHyphens/>
        <w:spacing w:after="0" w:line="240" w:lineRule="auto"/>
        <w:ind w:firstLine="709"/>
        <w:contextualSpacing/>
        <w:jc w:val="center"/>
        <w:rPr>
          <w:rFonts w:ascii="Times New Roman" w:eastAsia="Calibri" w:hAnsi="Times New Roman"/>
          <w:b/>
          <w:kern w:val="2"/>
          <w:sz w:val="24"/>
          <w:szCs w:val="24"/>
          <w14:ligatures w14:val="standardContextual"/>
        </w:rPr>
      </w:pPr>
      <w:r w:rsidRPr="00F72667">
        <w:rPr>
          <w:rFonts w:ascii="Times New Roman" w:eastAsia="Calibri" w:hAnsi="Times New Roman"/>
          <w:b/>
          <w:kern w:val="2"/>
          <w:sz w:val="24"/>
          <w:szCs w:val="24"/>
          <w14:ligatures w14:val="standardContextual"/>
        </w:rPr>
        <w:t>Модуль № 5 «Безопасность на транспорте»:</w:t>
      </w:r>
    </w:p>
    <w:p w14:paraId="602442FC"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история появления правил дорожного движения и причины их изменчивости;</w:t>
      </w:r>
    </w:p>
    <w:p w14:paraId="6A2AAE29"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риск-ориентированный подход к обеспечению безопасности на транспорте;</w:t>
      </w:r>
    </w:p>
    <w:p w14:paraId="02685B53"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безопасность пешехода в разных условиях (движение по обочине; движение в тёмное время суток; движение с использованием средств индивидуальной мобильности);</w:t>
      </w:r>
    </w:p>
    <w:p w14:paraId="78843F5D"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взаимосвязь безопасности водителя и пассажира;</w:t>
      </w:r>
    </w:p>
    <w:p w14:paraId="047FC62E"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правила безопасного поведения при поездке в легковом автомобиле, автобусе;</w:t>
      </w:r>
    </w:p>
    <w:p w14:paraId="34E292C7"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ответственность водителя, ответственность пассажира;</w:t>
      </w:r>
    </w:p>
    <w:p w14:paraId="73259B61"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представления о знаниях и навыках, необходимых водителю;</w:t>
      </w:r>
    </w:p>
    <w:p w14:paraId="04C6D632"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порядок действий при дорожно-транспортных происшествиях разного характера (при отсутствии пострадавших; с одним или несколькими пострадавшими; при опасности возгорания; с большим количеством участников);</w:t>
      </w:r>
    </w:p>
    <w:p w14:paraId="5B13FCAD"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основные источники опасности в метро, правила безопасного поведения, порядок действий при возникновении опасных или чрезвычайных ситуаций;</w:t>
      </w:r>
    </w:p>
    <w:p w14:paraId="28D161C0"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основные источники опасности на железнодорожном транспорте, правила безопасного поведения, порядок действий при возникновении опасных и чрезвычайных ситуаций;</w:t>
      </w:r>
    </w:p>
    <w:p w14:paraId="039FC19E"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основные источники опасности на водном транспорте, правила безопасного поведения, порядок действий при возникновении опасной и чрезвычайной ситуации;</w:t>
      </w:r>
    </w:p>
    <w:p w14:paraId="22D38D16"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основные источники опасности на авиационном транспорте, правила безопасного поведения, порядок действий при возникновении опасной, чрезвычайной ситуации.</w:t>
      </w:r>
    </w:p>
    <w:p w14:paraId="3E4F7B8C" w14:textId="77777777" w:rsidR="00634D80" w:rsidRDefault="00634D80"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p>
    <w:p w14:paraId="28D851CC" w14:textId="11D1F277" w:rsidR="00F72667" w:rsidRPr="00F72667" w:rsidRDefault="00F72667" w:rsidP="00634D80">
      <w:pPr>
        <w:suppressAutoHyphens/>
        <w:spacing w:after="0" w:line="240" w:lineRule="auto"/>
        <w:ind w:firstLine="709"/>
        <w:contextualSpacing/>
        <w:jc w:val="center"/>
        <w:rPr>
          <w:rFonts w:ascii="Times New Roman" w:eastAsia="Calibri" w:hAnsi="Times New Roman"/>
          <w:b/>
          <w:kern w:val="2"/>
          <w:sz w:val="24"/>
          <w:szCs w:val="24"/>
          <w14:ligatures w14:val="standardContextual"/>
        </w:rPr>
      </w:pPr>
      <w:r w:rsidRPr="00F72667">
        <w:rPr>
          <w:rFonts w:ascii="Times New Roman" w:eastAsia="Calibri" w:hAnsi="Times New Roman"/>
          <w:b/>
          <w:kern w:val="2"/>
          <w:sz w:val="24"/>
          <w:szCs w:val="24"/>
          <w14:ligatures w14:val="standardContextual"/>
        </w:rPr>
        <w:t>Модуль № 6 «Безопасность в общественных местах»:</w:t>
      </w:r>
    </w:p>
    <w:p w14:paraId="0DC6B98F"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общественные места и их классификация;</w:t>
      </w:r>
    </w:p>
    <w:p w14:paraId="1BC94A24"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 xml:space="preserve">основные источники опасности в общественных местах закрытого </w:t>
      </w:r>
      <w:r w:rsidRPr="00F72667">
        <w:rPr>
          <w:rFonts w:ascii="Times New Roman" w:eastAsia="Calibri" w:hAnsi="Times New Roman"/>
          <w:kern w:val="2"/>
          <w:sz w:val="24"/>
          <w:szCs w:val="24"/>
          <w14:ligatures w14:val="standardContextual"/>
        </w:rPr>
        <w:br/>
        <w:t>и открытого типа, общие правила безопасного поведения;</w:t>
      </w:r>
    </w:p>
    <w:p w14:paraId="142DFA7B"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опасности в общественных местах социально-психологического характера (возникновение толпы и давки; проявление агрессии; криминогенные ситуации; случаи, когда потерялся человек);</w:t>
      </w:r>
    </w:p>
    <w:p w14:paraId="42EF0B63"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 xml:space="preserve">порядок действий при риске возникновения или возникновении толпы, </w:t>
      </w:r>
      <w:r w:rsidRPr="00F72667">
        <w:rPr>
          <w:rFonts w:ascii="Times New Roman" w:eastAsia="Calibri" w:hAnsi="Times New Roman"/>
          <w:kern w:val="2"/>
          <w:sz w:val="24"/>
          <w:szCs w:val="24"/>
          <w14:ligatures w14:val="standardContextual"/>
        </w:rPr>
        <w:br/>
        <w:t>давки;</w:t>
      </w:r>
    </w:p>
    <w:p w14:paraId="6794B279"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эмоциональное заражение в толпе, способы самопомощи, правила безопасного поведения при попадании в агрессивную и паническую толпу;</w:t>
      </w:r>
    </w:p>
    <w:p w14:paraId="4E8FC02C"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правила безопасного поведения при проявлении агрессии;</w:t>
      </w:r>
    </w:p>
    <w:p w14:paraId="7BCC2741"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криминогенные ситуации в общественных местах, правила безопасного поведения, порядок действия при попадании в опасную ситуацию;</w:t>
      </w:r>
    </w:p>
    <w:p w14:paraId="620AEF8F"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порядок действий в случаях, когда потерялся человек (ребёнок; взрослый; пожилой человек; человек с ментальными расстройствами);</w:t>
      </w:r>
    </w:p>
    <w:p w14:paraId="58952008"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порядок действий в ситуации, если вы обнаружили потерявшегося человека;</w:t>
      </w:r>
    </w:p>
    <w:p w14:paraId="6BFAC000"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порядок действий при угрозе возникновения пожара в различных общественных местах, на объектах с массовым пребыванием людей (медицинские и образовательные организации, культурные, торгово-развлекательные учреждения и другие);</w:t>
      </w:r>
    </w:p>
    <w:p w14:paraId="0DA4ABD3"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 xml:space="preserve">меры безопасности и порядок действий при угрозе обрушения зданий </w:t>
      </w:r>
      <w:r w:rsidRPr="00F72667">
        <w:rPr>
          <w:rFonts w:ascii="Times New Roman" w:eastAsia="Calibri" w:hAnsi="Times New Roman"/>
          <w:kern w:val="2"/>
          <w:sz w:val="24"/>
          <w:szCs w:val="24"/>
          <w14:ligatures w14:val="standardContextual"/>
        </w:rPr>
        <w:br/>
        <w:t>и отдельных конструкций;</w:t>
      </w:r>
    </w:p>
    <w:p w14:paraId="01607FD1"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меры безопасности и порядок поведения при угрозе, в случае террористического акта.</w:t>
      </w:r>
    </w:p>
    <w:p w14:paraId="2BB3D910" w14:textId="77777777" w:rsidR="00634D80" w:rsidRDefault="00634D80"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p>
    <w:p w14:paraId="6E14374F" w14:textId="5C650D15" w:rsidR="00F72667" w:rsidRPr="00F72667" w:rsidRDefault="00F72667" w:rsidP="00634D80">
      <w:pPr>
        <w:suppressAutoHyphens/>
        <w:spacing w:after="0" w:line="240" w:lineRule="auto"/>
        <w:ind w:firstLine="709"/>
        <w:contextualSpacing/>
        <w:jc w:val="center"/>
        <w:rPr>
          <w:rFonts w:ascii="Times New Roman" w:eastAsia="Calibri" w:hAnsi="Times New Roman"/>
          <w:b/>
          <w:kern w:val="2"/>
          <w:sz w:val="24"/>
          <w:szCs w:val="24"/>
          <w14:ligatures w14:val="standardContextual"/>
        </w:rPr>
      </w:pPr>
      <w:r w:rsidRPr="00F72667">
        <w:rPr>
          <w:rFonts w:ascii="Times New Roman" w:eastAsia="Calibri" w:hAnsi="Times New Roman"/>
          <w:b/>
          <w:kern w:val="2"/>
          <w:sz w:val="24"/>
          <w:szCs w:val="24"/>
          <w14:ligatures w14:val="standardContextual"/>
        </w:rPr>
        <w:t>Модуль № 7 «Безопасность в природной среде»:</w:t>
      </w:r>
    </w:p>
    <w:p w14:paraId="189ACF5C"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отдых на природе, источники опасности в природной среде;</w:t>
      </w:r>
    </w:p>
    <w:p w14:paraId="0611AC9B"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 xml:space="preserve">основные правила безопасного поведения в лесу, в горах, на водоёмах; </w:t>
      </w:r>
    </w:p>
    <w:p w14:paraId="6F1761EA"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общие правила безопасности в походе;</w:t>
      </w:r>
    </w:p>
    <w:p w14:paraId="6F144345"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особенности обеспечения безопасности в лыжном походе;</w:t>
      </w:r>
    </w:p>
    <w:p w14:paraId="7765923E"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особенности обеспечения безопасности в водном походе;</w:t>
      </w:r>
    </w:p>
    <w:p w14:paraId="0EA84F2F"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особенности обеспечения безопасности в горном походе;</w:t>
      </w:r>
    </w:p>
    <w:p w14:paraId="69F27EE3"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ориентирование на местности;</w:t>
      </w:r>
    </w:p>
    <w:p w14:paraId="16FAA8E1"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 xml:space="preserve">карты, традиционные и современные средства навигации (компас, </w:t>
      </w:r>
      <w:r w:rsidRPr="00F72667">
        <w:rPr>
          <w:rFonts w:ascii="Times New Roman" w:eastAsia="Calibri" w:hAnsi="Times New Roman"/>
          <w:kern w:val="2"/>
          <w:sz w:val="24"/>
          <w:szCs w:val="24"/>
          <w:lang w:val="en-US"/>
          <w14:ligatures w14:val="standardContextual"/>
        </w:rPr>
        <w:t>GP</w:t>
      </w:r>
      <w:r w:rsidRPr="00F72667">
        <w:rPr>
          <w:rFonts w:ascii="Times New Roman" w:eastAsia="Calibri" w:hAnsi="Times New Roman"/>
          <w:kern w:val="2"/>
          <w:sz w:val="24"/>
          <w:szCs w:val="24"/>
          <w14:ligatures w14:val="standardContextual"/>
        </w:rPr>
        <w:t>S);</w:t>
      </w:r>
    </w:p>
    <w:p w14:paraId="292D6E1F"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порядок действий в случаях, когда человек потерялся в природной среде;</w:t>
      </w:r>
    </w:p>
    <w:p w14:paraId="4EE65F72"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источники опасности в автономных условия;</w:t>
      </w:r>
    </w:p>
    <w:p w14:paraId="76E87D7D"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сооружение убежища, получение воды и питания;</w:t>
      </w:r>
    </w:p>
    <w:p w14:paraId="502325E3"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способы защиты от перегрева и переохлаждения в разных природных условиях, первая помощь при перегревании, переохлаждении и отморожении;</w:t>
      </w:r>
    </w:p>
    <w:p w14:paraId="6F714A82"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природные чрезвычайные ситуации;</w:t>
      </w:r>
    </w:p>
    <w:p w14:paraId="68443D48"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общие правила поведения в природных чрезвычайных ситуациях (предвидеть; избежать опасности; действовать: прекратить или минимизировать воздействие опасных факторов; дождаться помощи);</w:t>
      </w:r>
    </w:p>
    <w:p w14:paraId="1CEFEE44"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природные пожары, возможности прогнозирования и предупреждения;</w:t>
      </w:r>
    </w:p>
    <w:p w14:paraId="3B946AE3"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правила безопасного поведения, последствия природных пожаров для людей и окружающей среды;</w:t>
      </w:r>
    </w:p>
    <w:p w14:paraId="47D56B8B"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природные чрезвычайные ситуации, вызванные опасными геологическими явлениями и процессами: землетрясения, извержение вулканов, оползни, камнепады;</w:t>
      </w:r>
    </w:p>
    <w:p w14:paraId="618B8E9B"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 xml:space="preserve">возможности прогнозирования, предупреждения, смягчения последствий, правила безопасного поведения, последствия природных чрезвычайных ситуаций, вызванных опасными геологическими явлениями и процессами; </w:t>
      </w:r>
    </w:p>
    <w:p w14:paraId="41EACBB7"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природные чрезвычайные ситуации, вызванные опасными гидрологическими явлениями и процессами: паводки, половодья, цунами, сели, лавины;</w:t>
      </w:r>
    </w:p>
    <w:p w14:paraId="67960B89"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возможности прогнозирования, предупреждения, смягчения последствий, правила безопасного поведения, последствия природных чрезвычайных ситуаций, вызванных опасными гидрологическими явлениями и процессами;</w:t>
      </w:r>
    </w:p>
    <w:p w14:paraId="024581BB"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 xml:space="preserve">природные чрезвычайные ситуации, вызванные опасными метеорологическими явлениями и процессами: ливни, град, мороз, жара; </w:t>
      </w:r>
    </w:p>
    <w:p w14:paraId="3F8E992F"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 xml:space="preserve">возможности прогнозирования, предупреждения, смягчения последствий, правила безопасного поведения, последствия природных чрезвычайных ситуаций, вызванных опасными метеорологическими явлениями и процессами; </w:t>
      </w:r>
    </w:p>
    <w:p w14:paraId="5C976708"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влияние деятельности человека на природную среду;</w:t>
      </w:r>
    </w:p>
    <w:p w14:paraId="37588F46"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причины и источники загрязнения Мирового океана, рек, почвы, космоса;</w:t>
      </w:r>
    </w:p>
    <w:p w14:paraId="5B7D4373"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чрезвычайные ситуации экологического характера, возможности прогнозирования, предупреждения, смягчения последствий;</w:t>
      </w:r>
    </w:p>
    <w:p w14:paraId="6F917681"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экологическая грамотность и разумное природопользование.</w:t>
      </w:r>
    </w:p>
    <w:p w14:paraId="5E61DE25" w14:textId="77777777" w:rsidR="00634D80" w:rsidRDefault="00634D80"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p>
    <w:p w14:paraId="3A7C2A00" w14:textId="304EE988" w:rsidR="00F72667" w:rsidRPr="00F72667" w:rsidRDefault="00F72667" w:rsidP="00F72667">
      <w:pPr>
        <w:suppressAutoHyphens/>
        <w:spacing w:after="0" w:line="240" w:lineRule="auto"/>
        <w:ind w:firstLine="709"/>
        <w:contextualSpacing/>
        <w:jc w:val="both"/>
        <w:rPr>
          <w:rFonts w:ascii="Times New Roman" w:eastAsia="Calibri" w:hAnsi="Times New Roman"/>
          <w:b/>
          <w:kern w:val="2"/>
          <w:sz w:val="24"/>
          <w:szCs w:val="24"/>
          <w14:ligatures w14:val="standardContextual"/>
        </w:rPr>
      </w:pPr>
      <w:r w:rsidRPr="00F72667">
        <w:rPr>
          <w:rFonts w:ascii="Times New Roman" w:eastAsia="Calibri" w:hAnsi="Times New Roman"/>
          <w:b/>
          <w:kern w:val="2"/>
          <w:sz w:val="24"/>
          <w:szCs w:val="24"/>
          <w14:ligatures w14:val="standardContextual"/>
        </w:rPr>
        <w:t>Модуль № 8 «</w:t>
      </w:r>
      <w:r w:rsidRPr="00F72667">
        <w:rPr>
          <w:rFonts w:ascii="Times New Roman" w:eastAsia="Calibri" w:hAnsi="Times New Roman"/>
          <w:b/>
          <w:kern w:val="2"/>
          <w:sz w:val="24"/>
          <w:szCs w:val="24"/>
          <w:lang w:eastAsia="zh-CN"/>
          <w14:ligatures w14:val="standardContextual"/>
        </w:rPr>
        <w:t>Основы медицинских знаний. Оказание первой помощи</w:t>
      </w:r>
      <w:r w:rsidRPr="00F72667">
        <w:rPr>
          <w:rFonts w:ascii="Times New Roman" w:eastAsia="Calibri" w:hAnsi="Times New Roman"/>
          <w:b/>
          <w:kern w:val="2"/>
          <w:sz w:val="24"/>
          <w:szCs w:val="24"/>
          <w14:ligatures w14:val="standardContextual"/>
        </w:rPr>
        <w:t>»:</w:t>
      </w:r>
    </w:p>
    <w:p w14:paraId="486414A5"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понятия «здоровье», «охрана здоровья», «здоровый образ жизни», «лечение», «профилактика»;</w:t>
      </w:r>
    </w:p>
    <w:p w14:paraId="4278E531"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биологические, социально-экономические, экологические (геофизические), психологические факторы, влияющие на здоровье человека;</w:t>
      </w:r>
    </w:p>
    <w:p w14:paraId="32FD6E2E"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составляющие здорового образа жизни: сон, питание, физическая активность, психологическое благополучие;</w:t>
      </w:r>
    </w:p>
    <w:p w14:paraId="3F78AB56"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общие представления об инфекционных заболеваниях;</w:t>
      </w:r>
    </w:p>
    <w:p w14:paraId="1351C6CE"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 xml:space="preserve">механизм распространения и способы передачи инфекционных заболеваний; </w:t>
      </w:r>
    </w:p>
    <w:p w14:paraId="43448808"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чрезвычайные ситуации биолого-социального характера, меры профилактики и защиты;</w:t>
      </w:r>
    </w:p>
    <w:p w14:paraId="3723616A"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роль вакцинации, национальный календарь профилактических прививок;</w:t>
      </w:r>
    </w:p>
    <w:p w14:paraId="635CF66C"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вакцинация по эпидемиологическим показаниям;</w:t>
      </w:r>
    </w:p>
    <w:p w14:paraId="0066820D"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значение изобретения вакцины для человечества;</w:t>
      </w:r>
    </w:p>
    <w:p w14:paraId="7797E704"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неинфекционные заболевания, самые распространённые неинфекционные заболевания;</w:t>
      </w:r>
    </w:p>
    <w:p w14:paraId="19866A6F"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факторы риска возникновения сердечно-сосудистых заболеваний;</w:t>
      </w:r>
    </w:p>
    <w:p w14:paraId="54ADEE6D"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факторы риска возникновения онкологических заболеваний;</w:t>
      </w:r>
    </w:p>
    <w:p w14:paraId="2FA0BE17"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факторы риска возникновения заболеваний дыхательной системы;</w:t>
      </w:r>
    </w:p>
    <w:p w14:paraId="44A940D0"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 xml:space="preserve">факторы риска возникновения эндокринных заболеваний; </w:t>
      </w:r>
    </w:p>
    <w:p w14:paraId="2C2837D7"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меры профилактики неинфекционных заболеваний;</w:t>
      </w:r>
    </w:p>
    <w:p w14:paraId="1DF30980"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роль диспансеризации в профилактике неинфекционных заболеваний;</w:t>
      </w:r>
    </w:p>
    <w:p w14:paraId="0FC0378A"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признаки угрожающих жизни и здоровью состояний, требующие вызова скорой медицинской помощи (инсульт, сердечный приступ, острая боль в животе, эпилепсия и другие);</w:t>
      </w:r>
    </w:p>
    <w:p w14:paraId="5C1F59E9"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психическое здоровье и психологическое благополучие;</w:t>
      </w:r>
    </w:p>
    <w:p w14:paraId="39C92300"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критерии психического здоровья и психологического благополучия;</w:t>
      </w:r>
    </w:p>
    <w:p w14:paraId="74508B4B"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 xml:space="preserve">основные факторы, влияющие на психическое здоровье и психологическое благополучие; </w:t>
      </w:r>
    </w:p>
    <w:p w14:paraId="50FCA359"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основные направления сохранения и укрепления психического здоровья (раннее выявление психических расстройств; минимизация влияния хронического стресса: оптимизация условий жизни, работы, учёбы; профилактика злоупотребления алкоголя и употребления наркотических средств; помощь людям, перенёсшим психотравмирующую ситуацию);</w:t>
      </w:r>
    </w:p>
    <w:p w14:paraId="071364C7"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меры, направленные на сохранение и укрепление психического здоровья;</w:t>
      </w:r>
    </w:p>
    <w:p w14:paraId="0E0DD8CC"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 xml:space="preserve">первая помощь, история возникновения скорой медицинской помощи </w:t>
      </w:r>
      <w:r w:rsidRPr="00F72667">
        <w:rPr>
          <w:rFonts w:ascii="Times New Roman" w:eastAsia="Calibri" w:hAnsi="Times New Roman"/>
          <w:kern w:val="2"/>
          <w:sz w:val="24"/>
          <w:szCs w:val="24"/>
          <w14:ligatures w14:val="standardContextual"/>
        </w:rPr>
        <w:br/>
        <w:t xml:space="preserve">и первой помощи; </w:t>
      </w:r>
    </w:p>
    <w:p w14:paraId="4442CDEB"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состояния, при которых оказывается первая помощь;</w:t>
      </w:r>
    </w:p>
    <w:p w14:paraId="51E298F8"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мероприятия по оказанию первой помощи;</w:t>
      </w:r>
    </w:p>
    <w:p w14:paraId="7D1351CF"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алгоритм первой помощи;</w:t>
      </w:r>
    </w:p>
    <w:p w14:paraId="69366BBB"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оказание первой помощи в сложных случаях (травмы глаза; «сложные» кровотечения; первая помощь с использованием подручных средств; первая помощь при нескольких травмах одновременно);</w:t>
      </w:r>
    </w:p>
    <w:p w14:paraId="67CFD6BF"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действия при прибытии скорой медицинской помощи.</w:t>
      </w:r>
    </w:p>
    <w:p w14:paraId="3DBE8C37" w14:textId="77777777" w:rsidR="002A3D5B" w:rsidRDefault="002A3D5B"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p>
    <w:p w14:paraId="2B6E5A38" w14:textId="74AD7716" w:rsidR="00F72667" w:rsidRPr="00F72667" w:rsidRDefault="00F72667" w:rsidP="002A3D5B">
      <w:pPr>
        <w:suppressAutoHyphens/>
        <w:spacing w:after="0" w:line="240" w:lineRule="auto"/>
        <w:ind w:firstLine="709"/>
        <w:contextualSpacing/>
        <w:jc w:val="center"/>
        <w:rPr>
          <w:rFonts w:ascii="Times New Roman" w:eastAsia="Calibri" w:hAnsi="Times New Roman"/>
          <w:b/>
          <w:kern w:val="2"/>
          <w:sz w:val="24"/>
          <w:szCs w:val="24"/>
          <w14:ligatures w14:val="standardContextual"/>
        </w:rPr>
      </w:pPr>
      <w:r w:rsidRPr="00F72667">
        <w:rPr>
          <w:rFonts w:ascii="Times New Roman" w:eastAsia="Calibri" w:hAnsi="Times New Roman"/>
          <w:b/>
          <w:kern w:val="2"/>
          <w:sz w:val="24"/>
          <w:szCs w:val="24"/>
          <w14:ligatures w14:val="standardContextual"/>
        </w:rPr>
        <w:t>Модуль 9 «Безопасность в социуме»:</w:t>
      </w:r>
    </w:p>
    <w:p w14:paraId="4387E159"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 xml:space="preserve">определение понятия «общение»; </w:t>
      </w:r>
    </w:p>
    <w:p w14:paraId="4EDCE65A"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навыки конструктивного общения;</w:t>
      </w:r>
    </w:p>
    <w:p w14:paraId="0B7DEE6E"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 xml:space="preserve">общие представления о понятиях «социальная группа», «большая группа», «малая группа»;  </w:t>
      </w:r>
    </w:p>
    <w:p w14:paraId="79309C5E"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межличностное общение, общение в группе, межгрупповое общение (взаимодействие);</w:t>
      </w:r>
    </w:p>
    <w:p w14:paraId="58EBBB02"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особенности общения в группе;</w:t>
      </w:r>
    </w:p>
    <w:p w14:paraId="6672151D"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психологические характеристики группы и особенности взаимодействия в группе;</w:t>
      </w:r>
    </w:p>
    <w:p w14:paraId="41A0EE20"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групповые нормы и ценности;</w:t>
      </w:r>
    </w:p>
    <w:p w14:paraId="55DC0D60"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коллектив как социальная группа;</w:t>
      </w:r>
    </w:p>
    <w:p w14:paraId="75FA0E36"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психологические закономерности в группе;</w:t>
      </w:r>
    </w:p>
    <w:p w14:paraId="150034DE"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понятие «конфликт», стадии развития конфликта;</w:t>
      </w:r>
    </w:p>
    <w:p w14:paraId="43F8D6E1"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 xml:space="preserve">конфликты в межличностном общении, конфликты в малой группе; </w:t>
      </w:r>
    </w:p>
    <w:p w14:paraId="3C58525A"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факторы, способствующие и препятствующие эскалации конфликта;</w:t>
      </w:r>
    </w:p>
    <w:p w14:paraId="235C0DA8"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способы поведения в конфликте;</w:t>
      </w:r>
    </w:p>
    <w:p w14:paraId="1D849A09"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деструктивное и агрессивное поведение;</w:t>
      </w:r>
    </w:p>
    <w:p w14:paraId="031600FF"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конструктивное поведение в конфликте;</w:t>
      </w:r>
    </w:p>
    <w:p w14:paraId="7E30F32D"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роль регуляции эмоций при разрешении конфликта, способы саморегуляции;</w:t>
      </w:r>
    </w:p>
    <w:p w14:paraId="36EDFC90"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способы разрешения конфликтных ситуаций;</w:t>
      </w:r>
    </w:p>
    <w:p w14:paraId="62FEEA6A"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 xml:space="preserve">основные формы участия третьей стороны в процессе урегулирования </w:t>
      </w:r>
      <w:r w:rsidRPr="00F72667">
        <w:rPr>
          <w:rFonts w:ascii="Times New Roman" w:eastAsia="Calibri" w:hAnsi="Times New Roman"/>
          <w:kern w:val="2"/>
          <w:sz w:val="24"/>
          <w:szCs w:val="24"/>
          <w14:ligatures w14:val="standardContextual"/>
        </w:rPr>
        <w:br/>
        <w:t>и разрешения конфликта;</w:t>
      </w:r>
    </w:p>
    <w:p w14:paraId="6873D6FF"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 xml:space="preserve">ведение переговоров при разрешении конфликта;  </w:t>
      </w:r>
    </w:p>
    <w:p w14:paraId="3F0BE375"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опасные проявления конфликтов (буллинг, насилие);</w:t>
      </w:r>
    </w:p>
    <w:p w14:paraId="4621CBC8"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способы противодействия буллингу и проявлению насилия;</w:t>
      </w:r>
    </w:p>
    <w:p w14:paraId="19938E0D"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 xml:space="preserve">способы психологического воздействия; </w:t>
      </w:r>
    </w:p>
    <w:p w14:paraId="4CBD4CC2"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психологическое влияние в малой группе;</w:t>
      </w:r>
    </w:p>
    <w:p w14:paraId="1536859F"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положительные и отрицательные стороны конформизма;</w:t>
      </w:r>
    </w:p>
    <w:p w14:paraId="67B0E1C0"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 xml:space="preserve">эмпатия и уважение к партнёру (партнёрам) по общению как основа коммуникации;  </w:t>
      </w:r>
    </w:p>
    <w:p w14:paraId="07D17D69"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убеждающая коммуникация;</w:t>
      </w:r>
    </w:p>
    <w:p w14:paraId="0AC4E5E3"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манипуляция в общении, цели, технологии и способы противодействия;</w:t>
      </w:r>
    </w:p>
    <w:p w14:paraId="3EB3E68B"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психологическое влияние на большие группы;</w:t>
      </w:r>
    </w:p>
    <w:p w14:paraId="16A03B5D"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способы воздействия на большую группу: заражение; убеждение; внушение; подражание;</w:t>
      </w:r>
    </w:p>
    <w:p w14:paraId="1C122299"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деструктивные и псевдопсихологические технологии;</w:t>
      </w:r>
    </w:p>
    <w:p w14:paraId="7EC609D1"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 xml:space="preserve">противодействие вовлечению молодёжи в противозаконную </w:t>
      </w:r>
      <w:r w:rsidRPr="00F72667">
        <w:rPr>
          <w:rFonts w:ascii="Times New Roman" w:eastAsia="Calibri" w:hAnsi="Times New Roman"/>
          <w:kern w:val="2"/>
          <w:sz w:val="24"/>
          <w:szCs w:val="24"/>
          <w14:ligatures w14:val="standardContextual"/>
        </w:rPr>
        <w:br/>
        <w:t>и антиобщественную деятельность.</w:t>
      </w:r>
    </w:p>
    <w:p w14:paraId="6440C0F1" w14:textId="77777777" w:rsidR="002A3D5B" w:rsidRDefault="002A3D5B"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p>
    <w:p w14:paraId="0E7386A6" w14:textId="2EFE138C" w:rsidR="00F72667" w:rsidRPr="00F72667" w:rsidRDefault="00F72667" w:rsidP="002A3D5B">
      <w:pPr>
        <w:suppressAutoHyphens/>
        <w:spacing w:after="0" w:line="240" w:lineRule="auto"/>
        <w:ind w:firstLine="709"/>
        <w:contextualSpacing/>
        <w:jc w:val="center"/>
        <w:rPr>
          <w:rFonts w:ascii="Times New Roman" w:eastAsia="Calibri" w:hAnsi="Times New Roman"/>
          <w:b/>
          <w:kern w:val="2"/>
          <w:sz w:val="24"/>
          <w:szCs w:val="24"/>
          <w14:ligatures w14:val="standardContextual"/>
        </w:rPr>
      </w:pPr>
      <w:r w:rsidRPr="00F72667">
        <w:rPr>
          <w:rFonts w:ascii="Times New Roman" w:eastAsia="Calibri" w:hAnsi="Times New Roman"/>
          <w:b/>
          <w:kern w:val="2"/>
          <w:sz w:val="24"/>
          <w:szCs w:val="24"/>
          <w14:ligatures w14:val="standardContextual"/>
        </w:rPr>
        <w:t>Модуль № 10 «Безопасность в информационном пространстве»:</w:t>
      </w:r>
    </w:p>
    <w:p w14:paraId="01013B31"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понятия «цифровая среда», «цифровой след»;</w:t>
      </w:r>
    </w:p>
    <w:p w14:paraId="274872B6"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влияние цифровой среды на жизнь человека;</w:t>
      </w:r>
    </w:p>
    <w:p w14:paraId="21657488"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приватность, персональные данные;</w:t>
      </w:r>
    </w:p>
    <w:p w14:paraId="4C343E2A"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«цифровая зависимость», её признаки и последствия;</w:t>
      </w:r>
    </w:p>
    <w:p w14:paraId="0B41AEA9"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опасности и риски цифровой среды, их источники;</w:t>
      </w:r>
    </w:p>
    <w:p w14:paraId="71D639A5"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правила безопасного поведения в цифровой среде;</w:t>
      </w:r>
    </w:p>
    <w:p w14:paraId="426E6E3F"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вредоносное программное обеспечение;</w:t>
      </w:r>
    </w:p>
    <w:p w14:paraId="218831BE"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виды вредоносного программного обеспечения, его цели, принципы работы;</w:t>
      </w:r>
    </w:p>
    <w:p w14:paraId="00E90B1D"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правила защиты от вредоносного программного обеспечения;</w:t>
      </w:r>
    </w:p>
    <w:p w14:paraId="075BF6C9"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кража персональных данных, паролей;</w:t>
      </w:r>
    </w:p>
    <w:p w14:paraId="6E1726AE"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мошенничество, фишинг, правила защиты от мошенников;</w:t>
      </w:r>
    </w:p>
    <w:p w14:paraId="0933C641"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правила безопасного использования устройств и программ;</w:t>
      </w:r>
    </w:p>
    <w:p w14:paraId="2249702D"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поведенческие опасности в цифровой среде и их причины;</w:t>
      </w:r>
    </w:p>
    <w:p w14:paraId="7661298A"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опасные персоны, имитация близких социальных отношений;</w:t>
      </w:r>
    </w:p>
    <w:p w14:paraId="08838002"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 xml:space="preserve">неосмотрительное поведение и коммуникация в Интернете как угроза </w:t>
      </w:r>
      <w:r w:rsidRPr="00F72667">
        <w:rPr>
          <w:rFonts w:ascii="Times New Roman" w:eastAsia="Calibri" w:hAnsi="Times New Roman"/>
          <w:kern w:val="2"/>
          <w:sz w:val="24"/>
          <w:szCs w:val="24"/>
          <w14:ligatures w14:val="standardContextual"/>
        </w:rPr>
        <w:br/>
        <w:t>для будущей жизни и карьеры;</w:t>
      </w:r>
    </w:p>
    <w:p w14:paraId="37D27D5B"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травля в Интернете, методы защиты от травли;</w:t>
      </w:r>
    </w:p>
    <w:p w14:paraId="211FE17B"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 xml:space="preserve">деструктивные сообщества и деструктивный контент в цифровой среде, </w:t>
      </w:r>
      <w:r w:rsidRPr="00F72667">
        <w:rPr>
          <w:rFonts w:ascii="Times New Roman" w:eastAsia="Calibri" w:hAnsi="Times New Roman"/>
          <w:kern w:val="2"/>
          <w:sz w:val="24"/>
          <w:szCs w:val="24"/>
          <w14:ligatures w14:val="standardContextual"/>
        </w:rPr>
        <w:br/>
        <w:t>их признаки;</w:t>
      </w:r>
    </w:p>
    <w:p w14:paraId="5F19E1DB"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механизмы вовлечения в деструктивные сообщества;</w:t>
      </w:r>
    </w:p>
    <w:p w14:paraId="7EFA74E8"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 xml:space="preserve">вербовка, манипуляция, «воронки вовлечения»; </w:t>
      </w:r>
    </w:p>
    <w:p w14:paraId="6963ED20"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радикализация деструктива;</w:t>
      </w:r>
    </w:p>
    <w:p w14:paraId="398CE6C7"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профилактика и противодействие вовлечению в деструктивные сообщества;</w:t>
      </w:r>
    </w:p>
    <w:p w14:paraId="6D7E2753"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правила коммуникации в цифровой среде;</w:t>
      </w:r>
    </w:p>
    <w:p w14:paraId="1BB77C7D"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достоверность информации в цифровой среде;</w:t>
      </w:r>
    </w:p>
    <w:p w14:paraId="692F7916"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 xml:space="preserve">источники информации, проверка на достоверность; </w:t>
      </w:r>
    </w:p>
    <w:p w14:paraId="5D452B3D"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«информационный пузырь», манипуляция сознанием, пропаганда;</w:t>
      </w:r>
    </w:p>
    <w:p w14:paraId="4198B2BB"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фальшивые аккаунты, вредные советчики, манипуляторы;</w:t>
      </w:r>
    </w:p>
    <w:p w14:paraId="1A0D752C"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понятие «фейк», цели и виды, распространение фейков;</w:t>
      </w:r>
    </w:p>
    <w:p w14:paraId="1154C62B"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правила и инструменты для распознавания фейковых текстов и изображений;</w:t>
      </w:r>
    </w:p>
    <w:p w14:paraId="7C432766"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 xml:space="preserve">понятие прав человека в цифровой среде, их защита; </w:t>
      </w:r>
    </w:p>
    <w:p w14:paraId="374B74B5"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ответственность за действия в Интернете;</w:t>
      </w:r>
    </w:p>
    <w:p w14:paraId="64C918F2"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запрещённый контент;</w:t>
      </w:r>
    </w:p>
    <w:p w14:paraId="11CEE9E9"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защита прав в цифровом пространстве.</w:t>
      </w:r>
    </w:p>
    <w:p w14:paraId="5D7BAC4A" w14:textId="77777777" w:rsidR="002A3D5B" w:rsidRDefault="002A3D5B"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p>
    <w:p w14:paraId="49F05BFF" w14:textId="080907C4" w:rsidR="00F72667" w:rsidRPr="00F72667" w:rsidRDefault="00F72667" w:rsidP="002A3D5B">
      <w:pPr>
        <w:suppressAutoHyphens/>
        <w:spacing w:after="0" w:line="240" w:lineRule="auto"/>
        <w:ind w:firstLine="709"/>
        <w:contextualSpacing/>
        <w:jc w:val="center"/>
        <w:rPr>
          <w:rFonts w:ascii="Times New Roman" w:eastAsia="Calibri" w:hAnsi="Times New Roman"/>
          <w:b/>
          <w:kern w:val="2"/>
          <w:sz w:val="24"/>
          <w:szCs w:val="24"/>
          <w14:ligatures w14:val="standardContextual"/>
        </w:rPr>
      </w:pPr>
      <w:r w:rsidRPr="00F72667">
        <w:rPr>
          <w:rFonts w:ascii="Times New Roman" w:eastAsia="Calibri" w:hAnsi="Times New Roman"/>
          <w:b/>
          <w:kern w:val="2"/>
          <w:sz w:val="24"/>
          <w:szCs w:val="24"/>
          <w14:ligatures w14:val="standardContextual"/>
        </w:rPr>
        <w:t>Модуль № 11 «Основы противодействия экстремизму и терроризму»:</w:t>
      </w:r>
    </w:p>
    <w:p w14:paraId="25062300"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экстремизм и терроризм как угроза устойчивого развития общества;</w:t>
      </w:r>
    </w:p>
    <w:p w14:paraId="777976E9"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понятия «экстремизм» и «терроризм», их взаимосвязь;</w:t>
      </w:r>
    </w:p>
    <w:p w14:paraId="09D3C687"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варианты проявления экстремизма, возможные последствия;</w:t>
      </w:r>
    </w:p>
    <w:p w14:paraId="1C73E284"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 xml:space="preserve">преступления террористической направленности, их цель, причины, последствия;  </w:t>
      </w:r>
    </w:p>
    <w:p w14:paraId="24C5A1A5"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опасность вовлечения в экстремистскую и террористическую деятельность: способы и признаки;</w:t>
      </w:r>
    </w:p>
    <w:p w14:paraId="4CD6F98D"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 xml:space="preserve">предупреждение и противодействие вовлечению в экстремистскую </w:t>
      </w:r>
      <w:r w:rsidRPr="00F72667">
        <w:rPr>
          <w:rFonts w:ascii="Times New Roman" w:eastAsia="Calibri" w:hAnsi="Times New Roman"/>
          <w:kern w:val="2"/>
          <w:sz w:val="24"/>
          <w:szCs w:val="24"/>
          <w14:ligatures w14:val="standardContextual"/>
        </w:rPr>
        <w:br/>
        <w:t>и террористическую деятельность;</w:t>
      </w:r>
    </w:p>
    <w:p w14:paraId="6E30826B"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формы террористических актов;</w:t>
      </w:r>
    </w:p>
    <w:p w14:paraId="560827CC"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уровни террористической угрозы;</w:t>
      </w:r>
    </w:p>
    <w:p w14:paraId="11EBB0BA"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правила поведения и порядок действий при угрозе или в случае террористического акта, проведении контртеррористической операции;</w:t>
      </w:r>
    </w:p>
    <w:p w14:paraId="19E78D77"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правовые основы противодействия экстремизму и терроризму в Российской Федерации;</w:t>
      </w:r>
    </w:p>
    <w:p w14:paraId="632AC30E"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 xml:space="preserve">основы государственной системы противодействия экстремизму </w:t>
      </w:r>
      <w:r w:rsidRPr="00F72667">
        <w:rPr>
          <w:rFonts w:ascii="Times New Roman" w:eastAsia="Calibri" w:hAnsi="Times New Roman"/>
          <w:kern w:val="2"/>
          <w:sz w:val="24"/>
          <w:szCs w:val="24"/>
          <w14:ligatures w14:val="standardContextual"/>
        </w:rPr>
        <w:br/>
        <w:t>и терроризму, ее цели, задачи, принципы;</w:t>
      </w:r>
    </w:p>
    <w:p w14:paraId="7A89CC18"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права и обязанности граждан и общественных организаций в области противодействия экстремизму и терроризму.</w:t>
      </w:r>
    </w:p>
    <w:p w14:paraId="5E525789" w14:textId="77777777" w:rsidR="002A3D5B" w:rsidRDefault="002A3D5B" w:rsidP="00F72667">
      <w:pPr>
        <w:spacing w:after="0" w:line="240" w:lineRule="auto"/>
        <w:ind w:firstLine="709"/>
        <w:jc w:val="both"/>
        <w:rPr>
          <w:rFonts w:ascii="Times New Roman" w:hAnsi="Times New Roman"/>
          <w:sz w:val="24"/>
          <w:szCs w:val="24"/>
          <w14:ligatures w14:val="standardContextual"/>
        </w:rPr>
      </w:pPr>
    </w:p>
    <w:p w14:paraId="1367B706" w14:textId="11372C5C" w:rsidR="00F72667" w:rsidRDefault="00F72667" w:rsidP="002A3D5B">
      <w:pPr>
        <w:spacing w:after="0" w:line="240" w:lineRule="auto"/>
        <w:ind w:firstLine="709"/>
        <w:jc w:val="center"/>
        <w:rPr>
          <w:rFonts w:ascii="Times New Roman" w:hAnsi="Times New Roman"/>
          <w:b/>
          <w:bCs/>
          <w:sz w:val="24"/>
          <w:szCs w:val="24"/>
          <w14:ligatures w14:val="standardContextual"/>
        </w:rPr>
      </w:pPr>
      <w:r w:rsidRPr="00F72667">
        <w:rPr>
          <w:rFonts w:ascii="Times New Roman" w:hAnsi="Times New Roman"/>
          <w:b/>
          <w:bCs/>
          <w:sz w:val="24"/>
          <w:szCs w:val="24"/>
          <w14:ligatures w14:val="standardContextual"/>
        </w:rPr>
        <w:t>Планируемые результаты освоения программы ОБЗР.</w:t>
      </w:r>
    </w:p>
    <w:p w14:paraId="0CAD86B0" w14:textId="77777777" w:rsidR="002A3D5B" w:rsidRPr="00F72667" w:rsidRDefault="002A3D5B" w:rsidP="002A3D5B">
      <w:pPr>
        <w:spacing w:after="0" w:line="240" w:lineRule="auto"/>
        <w:ind w:firstLine="709"/>
        <w:jc w:val="center"/>
        <w:rPr>
          <w:rFonts w:ascii="Times New Roman" w:hAnsi="Times New Roman"/>
          <w:b/>
          <w:bCs/>
          <w:sz w:val="24"/>
          <w:szCs w:val="24"/>
          <w14:ligatures w14:val="standardContextual"/>
        </w:rPr>
      </w:pPr>
    </w:p>
    <w:p w14:paraId="0CE50FDD" w14:textId="17F518B6" w:rsidR="00F72667" w:rsidRPr="00F72667" w:rsidRDefault="00F72667" w:rsidP="00F72667">
      <w:pPr>
        <w:spacing w:after="0" w:line="240" w:lineRule="auto"/>
        <w:ind w:firstLine="709"/>
        <w:jc w:val="both"/>
        <w:rPr>
          <w:rFonts w:ascii="Times New Roman" w:hAnsi="Times New Roman"/>
          <w:sz w:val="24"/>
          <w:szCs w:val="24"/>
          <w14:ligatures w14:val="standardContextual"/>
        </w:rPr>
      </w:pPr>
      <w:r w:rsidRPr="00F72667">
        <w:rPr>
          <w:rFonts w:ascii="Times New Roman" w:hAnsi="Times New Roman"/>
          <w:sz w:val="24"/>
          <w:szCs w:val="24"/>
          <w14:ligatures w14:val="standardContextual"/>
        </w:rPr>
        <w:t>Личностные результаты достигаются в единстве учебной</w:t>
      </w:r>
      <w:r w:rsidRPr="00F72667">
        <w:rPr>
          <w:rFonts w:ascii="Times New Roman" w:hAnsi="Times New Roman"/>
          <w:sz w:val="24"/>
          <w:szCs w:val="24"/>
          <w14:ligatures w14:val="standardContextual"/>
        </w:rPr>
        <w:br/>
        <w:t xml:space="preserve">и воспитательной деятельности в соответствии с традиционными российскими социокультурными и духовно-нравственными ценностями, принятыми в обществе правилами и нормами поведения. </w:t>
      </w:r>
    </w:p>
    <w:p w14:paraId="4A9E4AFB" w14:textId="30C1ADD9"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 xml:space="preserve">Личностные результаты, формируемые в ходе изучения ОБЗР, должны способствовать процессам самопознания, самовоспитания и саморазвития, развития внутренней позиции личности, патриотизма, гражданственности </w:t>
      </w:r>
      <w:r w:rsidRPr="00F72667">
        <w:rPr>
          <w:rFonts w:ascii="Times New Roman" w:eastAsia="Calibri" w:hAnsi="Times New Roman"/>
          <w:kern w:val="2"/>
          <w:sz w:val="24"/>
          <w:szCs w:val="24"/>
          <w14:ligatures w14:val="standardContextual"/>
        </w:rPr>
        <w:br/>
        <w:t xml:space="preserve">и проявляться, прежде всего, в уважении к памяти защитников Отечества </w:t>
      </w:r>
      <w:r w:rsidRPr="00F72667">
        <w:rPr>
          <w:rFonts w:ascii="Times New Roman" w:eastAsia="Calibri" w:hAnsi="Times New Roman"/>
          <w:kern w:val="2"/>
          <w:sz w:val="24"/>
          <w:szCs w:val="24"/>
          <w14:ligatures w14:val="standardContextual"/>
        </w:rPr>
        <w:br/>
        <w:t>и подвигам героев Отечества, закону и правопорядку, человеку труда и старшему поколению, гордости за российские достижения, в готовности к осмысленному применению принципов и правил безопасного поведения в повседневной жизни, соблюдению правил экологического поведения, защите Отечества, бережном отношении к окружающим людям, культурному наследию и уважительном отношении к традициям многонационального народа Российской Федерации и к жизни в целом.</w:t>
      </w:r>
    </w:p>
    <w:p w14:paraId="48C725D0" w14:textId="77777777" w:rsidR="006559D9" w:rsidRDefault="006559D9"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p>
    <w:p w14:paraId="35AF53C7" w14:textId="0108C701" w:rsidR="00F72667" w:rsidRPr="00F72667" w:rsidRDefault="00F72667" w:rsidP="00F72667">
      <w:pPr>
        <w:suppressAutoHyphens/>
        <w:spacing w:after="0" w:line="240" w:lineRule="auto"/>
        <w:ind w:firstLine="709"/>
        <w:contextualSpacing/>
        <w:jc w:val="both"/>
        <w:rPr>
          <w:rFonts w:ascii="Times New Roman" w:eastAsia="Calibri" w:hAnsi="Times New Roman"/>
          <w:b/>
          <w:kern w:val="2"/>
          <w:sz w:val="24"/>
          <w:szCs w:val="24"/>
          <w14:ligatures w14:val="standardContextual"/>
        </w:rPr>
      </w:pPr>
      <w:r w:rsidRPr="00F72667">
        <w:rPr>
          <w:rFonts w:ascii="Times New Roman" w:eastAsia="Calibri" w:hAnsi="Times New Roman"/>
          <w:b/>
          <w:kern w:val="2"/>
          <w:sz w:val="24"/>
          <w:szCs w:val="24"/>
          <w14:ligatures w14:val="standardContextual"/>
        </w:rPr>
        <w:t>Личностные результаты изучения ОБЗР включают:</w:t>
      </w:r>
    </w:p>
    <w:p w14:paraId="222DD5E8"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b/>
          <w:kern w:val="2"/>
          <w:sz w:val="24"/>
          <w:szCs w:val="24"/>
          <w14:ligatures w14:val="standardContextual"/>
        </w:rPr>
      </w:pPr>
      <w:r w:rsidRPr="00F72667">
        <w:rPr>
          <w:rFonts w:ascii="Times New Roman" w:eastAsia="Calibri" w:hAnsi="Times New Roman"/>
          <w:b/>
          <w:kern w:val="2"/>
          <w:sz w:val="24"/>
          <w:szCs w:val="24"/>
          <w14:ligatures w14:val="standardContextual"/>
        </w:rPr>
        <w:t>1) гражданское воспитание:</w:t>
      </w:r>
    </w:p>
    <w:p w14:paraId="5373EC3D"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сформированность активной гражданской позиции обучающегося, готового и способного применять принципы и правила безопасного поведения в течение всей жизни;</w:t>
      </w:r>
    </w:p>
    <w:p w14:paraId="213ABA87"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 xml:space="preserve">уважение закона и правопорядка, осознание своих прав, обязанностей </w:t>
      </w:r>
      <w:r w:rsidRPr="00F72667">
        <w:rPr>
          <w:rFonts w:ascii="Times New Roman" w:eastAsia="Calibri" w:hAnsi="Times New Roman"/>
          <w:kern w:val="2"/>
          <w:sz w:val="24"/>
          <w:szCs w:val="24"/>
          <w14:ligatures w14:val="standardContextual"/>
        </w:rPr>
        <w:br/>
        <w:t xml:space="preserve">и ответственности в области защиты населения и территории Российской Федерации от чрезвычайных ситуаций и в других областях, связанных </w:t>
      </w:r>
      <w:r w:rsidRPr="00F72667">
        <w:rPr>
          <w:rFonts w:ascii="Times New Roman" w:eastAsia="Calibri" w:hAnsi="Times New Roman"/>
          <w:kern w:val="2"/>
          <w:sz w:val="24"/>
          <w:szCs w:val="24"/>
          <w14:ligatures w14:val="standardContextual"/>
        </w:rPr>
        <w:br/>
        <w:t>с безопасностью жизнедеятельности;</w:t>
      </w:r>
    </w:p>
    <w:p w14:paraId="651282C4"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сформированность базового уровня культуры безопасности жизнедеятельности как основы для благополучия и устойчивого развития личности, общества и государства;</w:t>
      </w:r>
    </w:p>
    <w:p w14:paraId="122F7C1D"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готовность противостоять идеологии экстремизма и терроризма, национализма и ксенофобии, дискриминации по социальным, религиозным, расовым, национальным признакам;</w:t>
      </w:r>
    </w:p>
    <w:p w14:paraId="42B90F05"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готовность к взаимодействию с обществом и государством в обеспечении безопасности жизни и здоровья населения;</w:t>
      </w:r>
    </w:p>
    <w:p w14:paraId="50820C48"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готовность к участию в деятельности государственных социальных организаций и институтов гражданского общества в области обеспечения комплексной безопасности личности, общества и государства;</w:t>
      </w:r>
    </w:p>
    <w:p w14:paraId="281DFB5A"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b/>
          <w:kern w:val="2"/>
          <w:sz w:val="24"/>
          <w:szCs w:val="24"/>
          <w14:ligatures w14:val="standardContextual"/>
        </w:rPr>
      </w:pPr>
      <w:r w:rsidRPr="00F72667">
        <w:rPr>
          <w:rFonts w:ascii="Times New Roman" w:eastAsia="Calibri" w:hAnsi="Times New Roman"/>
          <w:b/>
          <w:kern w:val="2"/>
          <w:sz w:val="24"/>
          <w:szCs w:val="24"/>
          <w14:ligatures w14:val="standardContextual"/>
        </w:rPr>
        <w:t>2) патриотическое воспитание:</w:t>
      </w:r>
    </w:p>
    <w:p w14:paraId="21407354"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сформированность российской гражданской идентичности, уважения к своему народу, памяти защитников Родины и боевым подвигам Героев Отечества, гордости за свою Родину и Вооружённые Силы Российской Федерации, прошлое и настоящее многонационального народа России, российской армии и флота;</w:t>
      </w:r>
    </w:p>
    <w:p w14:paraId="409529DE"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ценностное отношение к государственным и военным символам, историческому и природному наследию, дням воинской славы, боевым традициям Вооружённых Сил Российской Федерации, достижениям государства в области обеспечения безопасности жизни и здоровья людей;</w:t>
      </w:r>
    </w:p>
    <w:p w14:paraId="35740703"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сформированность чувства ответственности перед Родиной, идейная убеждённость и готовность к служению и защите Отечества, ответственность за его судьбу;</w:t>
      </w:r>
    </w:p>
    <w:p w14:paraId="3F3DBE01"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b/>
          <w:kern w:val="2"/>
          <w:sz w:val="24"/>
          <w:szCs w:val="24"/>
          <w14:ligatures w14:val="standardContextual"/>
        </w:rPr>
      </w:pPr>
      <w:r w:rsidRPr="00F72667">
        <w:rPr>
          <w:rFonts w:ascii="Times New Roman" w:eastAsia="Calibri" w:hAnsi="Times New Roman"/>
          <w:b/>
          <w:kern w:val="2"/>
          <w:sz w:val="24"/>
          <w:szCs w:val="24"/>
          <w14:ligatures w14:val="standardContextual"/>
        </w:rPr>
        <w:t>3) духовно-нравственное воспитание:</w:t>
      </w:r>
    </w:p>
    <w:p w14:paraId="3EAF03E1"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осознание духовных ценностей российского народа и российского воинства;</w:t>
      </w:r>
    </w:p>
    <w:p w14:paraId="5B34AE92"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 xml:space="preserve">сформированность ценности безопасного поведения, осознанного </w:t>
      </w:r>
      <w:r w:rsidRPr="00F72667">
        <w:rPr>
          <w:rFonts w:ascii="Times New Roman" w:eastAsia="Calibri" w:hAnsi="Times New Roman"/>
          <w:kern w:val="2"/>
          <w:sz w:val="24"/>
          <w:szCs w:val="24"/>
          <w14:ligatures w14:val="standardContextual"/>
        </w:rPr>
        <w:br/>
        <w:t>и ответственного отношения к личной безопасности, безопасности других людей, общества и государства;</w:t>
      </w:r>
    </w:p>
    <w:p w14:paraId="0F19FD18"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 xml:space="preserve">способность оценивать ситуацию и принимать осознанные решения, готовность реализовать риск-ориентированное поведение, самостоятельно </w:t>
      </w:r>
      <w:r w:rsidRPr="00F72667">
        <w:rPr>
          <w:rFonts w:ascii="Times New Roman" w:eastAsia="Calibri" w:hAnsi="Times New Roman"/>
          <w:kern w:val="2"/>
          <w:sz w:val="24"/>
          <w:szCs w:val="24"/>
          <w14:ligatures w14:val="standardContextual"/>
        </w:rPr>
        <w:br/>
        <w:t xml:space="preserve">и ответственно действовать в различных условиях жизнедеятельности </w:t>
      </w:r>
      <w:r w:rsidRPr="00F72667">
        <w:rPr>
          <w:rFonts w:ascii="Times New Roman" w:eastAsia="Calibri" w:hAnsi="Times New Roman"/>
          <w:kern w:val="2"/>
          <w:sz w:val="24"/>
          <w:szCs w:val="24"/>
          <w14:ligatures w14:val="standardContextual"/>
        </w:rPr>
        <w:br/>
        <w:t>по снижению риска возникновения опасных ситуаций, перерастания</w:t>
      </w:r>
      <w:r w:rsidRPr="00F72667">
        <w:rPr>
          <w:rFonts w:ascii="Times New Roman" w:eastAsia="Calibri" w:hAnsi="Times New Roman"/>
          <w:kern w:val="2"/>
          <w:sz w:val="24"/>
          <w:szCs w:val="24"/>
          <w14:ligatures w14:val="standardContextual"/>
        </w:rPr>
        <w:br/>
        <w:t>их в чрезвычайные ситуации, смягчению их последствий;</w:t>
      </w:r>
    </w:p>
    <w:p w14:paraId="730F4454"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 xml:space="preserve">ответственное отношение к своим родителям, старшему поколению, семье, культуре и традициям народов России, принятие идей волонтёрства </w:t>
      </w:r>
      <w:r w:rsidRPr="00F72667">
        <w:rPr>
          <w:rFonts w:ascii="Times New Roman" w:eastAsia="Calibri" w:hAnsi="Times New Roman"/>
          <w:kern w:val="2"/>
          <w:sz w:val="24"/>
          <w:szCs w:val="24"/>
          <w14:ligatures w14:val="standardContextual"/>
        </w:rPr>
        <w:br/>
        <w:t>и добровольчества;</w:t>
      </w:r>
    </w:p>
    <w:p w14:paraId="2BBD36B7"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b/>
          <w:kern w:val="2"/>
          <w:sz w:val="24"/>
          <w:szCs w:val="24"/>
          <w14:ligatures w14:val="standardContextual"/>
        </w:rPr>
      </w:pPr>
      <w:r w:rsidRPr="00F72667">
        <w:rPr>
          <w:rFonts w:ascii="Times New Roman" w:eastAsia="Calibri" w:hAnsi="Times New Roman"/>
          <w:b/>
          <w:kern w:val="2"/>
          <w:sz w:val="24"/>
          <w:szCs w:val="24"/>
          <w14:ligatures w14:val="standardContextual"/>
        </w:rPr>
        <w:t>4) эстетическое воспитание:</w:t>
      </w:r>
    </w:p>
    <w:p w14:paraId="14E8C90C"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эстетическое отношение к миру в сочетании с культурой безопасности жизнедеятельности;</w:t>
      </w:r>
    </w:p>
    <w:p w14:paraId="41759E89"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 xml:space="preserve">понимание взаимозависимости успешности и полноценного развития </w:t>
      </w:r>
      <w:r w:rsidRPr="00F72667">
        <w:rPr>
          <w:rFonts w:ascii="Times New Roman" w:eastAsia="Calibri" w:hAnsi="Times New Roman"/>
          <w:kern w:val="2"/>
          <w:sz w:val="24"/>
          <w:szCs w:val="24"/>
          <w14:ligatures w14:val="standardContextual"/>
        </w:rPr>
        <w:br/>
        <w:t>и безопасного поведения в повседневной жизни;</w:t>
      </w:r>
    </w:p>
    <w:p w14:paraId="584FCB0E"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b/>
          <w:kern w:val="2"/>
          <w:sz w:val="24"/>
          <w:szCs w:val="24"/>
          <w14:ligatures w14:val="standardContextual"/>
        </w:rPr>
      </w:pPr>
      <w:r w:rsidRPr="00F72667">
        <w:rPr>
          <w:rFonts w:ascii="Times New Roman" w:eastAsia="Calibri" w:hAnsi="Times New Roman"/>
          <w:b/>
          <w:kern w:val="2"/>
          <w:sz w:val="24"/>
          <w:szCs w:val="24"/>
          <w14:ligatures w14:val="standardContextual"/>
        </w:rPr>
        <w:t>5) ценности научного познания:</w:t>
      </w:r>
    </w:p>
    <w:p w14:paraId="082DB766"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сформированность мировоззрения, соответствующего текущему уровню развития общей теории безопасности, современных представлений о безопасности в технических, естественно-научных, общественных, гуманитарных областях знаний, современной концепции культуры безопасности жизнедеятельности;</w:t>
      </w:r>
    </w:p>
    <w:p w14:paraId="5CE17954"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понимание научно-практических основ учебного предмета ОБЗР, осознание его значения для безопасной и продуктивной жизнедеятельности человека, общества и государства;</w:t>
      </w:r>
    </w:p>
    <w:p w14:paraId="50F86AF9"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способность применять научные знания для реализации принципов безопасного поведения (способность предвидеть, по возможности избегать, безопасно действовать в опасных, экстремальных и чрезвычайных ситуациях);</w:t>
      </w:r>
    </w:p>
    <w:p w14:paraId="652CBC07"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b/>
          <w:kern w:val="2"/>
          <w:sz w:val="24"/>
          <w:szCs w:val="24"/>
          <w14:ligatures w14:val="standardContextual"/>
        </w:rPr>
      </w:pPr>
      <w:r w:rsidRPr="00F72667">
        <w:rPr>
          <w:rFonts w:ascii="Times New Roman" w:eastAsia="Calibri" w:hAnsi="Times New Roman"/>
          <w:b/>
          <w:kern w:val="2"/>
          <w:sz w:val="24"/>
          <w:szCs w:val="24"/>
          <w14:ligatures w14:val="standardContextual"/>
        </w:rPr>
        <w:t>6) физическое воспитание:</w:t>
      </w:r>
    </w:p>
    <w:p w14:paraId="00365621"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осознание ценности жизни, сформированность ответственного отношения к своему здоровью и здоровью окружающих;</w:t>
      </w:r>
    </w:p>
    <w:p w14:paraId="3F92CD96"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знание приёмов оказания первой помощи и готовность применять их в случае необходимости;</w:t>
      </w:r>
    </w:p>
    <w:p w14:paraId="7DE5C3AA"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потребность в регулярном ведении здорового образа жизни;</w:t>
      </w:r>
    </w:p>
    <w:p w14:paraId="7290469E"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осознание последствий и активное неприятие вредных привычек и иных форм причинения вреда физическому и психическому здоровью;</w:t>
      </w:r>
    </w:p>
    <w:p w14:paraId="23F210F7"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b/>
          <w:kern w:val="2"/>
          <w:sz w:val="24"/>
          <w:szCs w:val="24"/>
          <w14:ligatures w14:val="standardContextual"/>
        </w:rPr>
      </w:pPr>
      <w:r w:rsidRPr="00F72667">
        <w:rPr>
          <w:rFonts w:ascii="Times New Roman" w:eastAsia="Calibri" w:hAnsi="Times New Roman"/>
          <w:b/>
          <w:kern w:val="2"/>
          <w:sz w:val="24"/>
          <w:szCs w:val="24"/>
          <w14:ligatures w14:val="standardContextual"/>
        </w:rPr>
        <w:t>7) трудовое воспитание:</w:t>
      </w:r>
    </w:p>
    <w:p w14:paraId="1881870F"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 xml:space="preserve">готовность к труду, осознание значимости трудовой деятельности </w:t>
      </w:r>
      <w:r w:rsidRPr="00F72667">
        <w:rPr>
          <w:rFonts w:ascii="Times New Roman" w:eastAsia="Calibri" w:hAnsi="Times New Roman"/>
          <w:kern w:val="2"/>
          <w:sz w:val="24"/>
          <w:szCs w:val="24"/>
          <w14:ligatures w14:val="standardContextual"/>
        </w:rPr>
        <w:br/>
        <w:t>для развития личности, общества и государства, обеспечения национальной безопасности;</w:t>
      </w:r>
    </w:p>
    <w:p w14:paraId="3C270E2F"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готовность к осознанному и ответственному соблюдению требований безопасности в процессе трудовой деятельности;</w:t>
      </w:r>
    </w:p>
    <w:p w14:paraId="415802B5"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интерес к различным сферам профессиональной деятельности, включая военно-профессиональную деятельность;</w:t>
      </w:r>
    </w:p>
    <w:p w14:paraId="686CA73A"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готовность и способность к образованию и самообразованию на протяжении всей жизни;</w:t>
      </w:r>
    </w:p>
    <w:p w14:paraId="2B58553B"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b/>
          <w:kern w:val="2"/>
          <w:sz w:val="24"/>
          <w:szCs w:val="24"/>
          <w14:ligatures w14:val="standardContextual"/>
        </w:rPr>
      </w:pPr>
      <w:r w:rsidRPr="00F72667">
        <w:rPr>
          <w:rFonts w:ascii="Times New Roman" w:eastAsia="Calibri" w:hAnsi="Times New Roman"/>
          <w:b/>
          <w:kern w:val="2"/>
          <w:sz w:val="24"/>
          <w:szCs w:val="24"/>
          <w14:ligatures w14:val="standardContextual"/>
        </w:rPr>
        <w:t>8) экологическое воспитание:</w:t>
      </w:r>
    </w:p>
    <w:p w14:paraId="76CA8741"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сформированность экологической культуры, понимание влияния социально-экономических процессов на состояние природной среды, осознание глобального характера экологических проблем, их роли в обеспечении безопасности личности, общества и государства;</w:t>
      </w:r>
    </w:p>
    <w:p w14:paraId="52B3CC1D"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планирование и осуществление действий в окружающей среде на основе соблюдения экологической грамотности и разумного природопользования;</w:t>
      </w:r>
    </w:p>
    <w:p w14:paraId="56AA45FB"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активное неприятие действий, приносящих вред окружающей среде; умение прогнозировать неблагоприятные экологические последствия предпринимаемых действий и предотвращать их;</w:t>
      </w:r>
    </w:p>
    <w:p w14:paraId="5D4B9908"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расширение представлений о деятельности экологической направленности.</w:t>
      </w:r>
    </w:p>
    <w:p w14:paraId="74A5CAA5" w14:textId="77777777" w:rsidR="006559D9" w:rsidRDefault="006559D9" w:rsidP="00F72667">
      <w:pPr>
        <w:suppressAutoHyphens/>
        <w:spacing w:after="0" w:line="240" w:lineRule="auto"/>
        <w:ind w:firstLine="709"/>
        <w:jc w:val="both"/>
        <w:rPr>
          <w:rFonts w:ascii="Times New Roman" w:eastAsia="Calibri" w:hAnsi="Times New Roman"/>
          <w:kern w:val="2"/>
          <w:sz w:val="24"/>
          <w:szCs w:val="24"/>
          <w14:ligatures w14:val="standardContextual"/>
        </w:rPr>
      </w:pPr>
    </w:p>
    <w:p w14:paraId="383AA27F" w14:textId="495FA0BA" w:rsidR="00F72667" w:rsidRPr="00F72667" w:rsidRDefault="00F72667" w:rsidP="00F72667">
      <w:pPr>
        <w:suppressAutoHyphens/>
        <w:spacing w:after="0" w:line="240" w:lineRule="auto"/>
        <w:ind w:firstLine="709"/>
        <w:jc w:val="both"/>
        <w:rPr>
          <w:rFonts w:ascii="Times New Roman" w:eastAsia="SchoolBookSanPin" w:hAnsi="Times New Roman"/>
          <w:b/>
          <w:kern w:val="2"/>
          <w:sz w:val="24"/>
          <w:szCs w:val="24"/>
          <w14:ligatures w14:val="standardContextual"/>
        </w:rPr>
      </w:pPr>
      <w:r w:rsidRPr="00F72667">
        <w:rPr>
          <w:rFonts w:ascii="Times New Roman" w:eastAsia="Calibri" w:hAnsi="Times New Roman"/>
          <w:b/>
          <w:kern w:val="2"/>
          <w:sz w:val="24"/>
          <w:szCs w:val="24"/>
          <w14:ligatures w14:val="standardContextual"/>
        </w:rPr>
        <w:t>В результате изучения ОБЗР на уровне среднего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w:t>
      </w:r>
    </w:p>
    <w:p w14:paraId="3C78ACC4" w14:textId="175C1C4C" w:rsidR="00F72667" w:rsidRPr="00F72667" w:rsidRDefault="00F72667" w:rsidP="00F72667">
      <w:pPr>
        <w:spacing w:after="0" w:line="240" w:lineRule="auto"/>
        <w:ind w:firstLine="709"/>
        <w:jc w:val="both"/>
        <w:rPr>
          <w:rFonts w:ascii="Times New Roman" w:hAnsi="Times New Roman"/>
          <w:b/>
          <w:sz w:val="24"/>
          <w:szCs w:val="24"/>
          <w14:ligatures w14:val="standardContextual"/>
        </w:rPr>
      </w:pPr>
      <w:r w:rsidRPr="00F72667">
        <w:rPr>
          <w:rFonts w:ascii="Times New Roman" w:hAnsi="Times New Roman"/>
          <w:b/>
          <w:sz w:val="24"/>
          <w:szCs w:val="24"/>
          <w14:ligatures w14:val="standardContextual"/>
        </w:rPr>
        <w:t>У обучающегося будут сформированы следующие базовые логические действия как часть познавательных универсальных учебных действий:</w:t>
      </w:r>
    </w:p>
    <w:p w14:paraId="7C88B1BE"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самостоятельно определять актуальные проблемные вопросы безопасности личности, общества и государства, обосновывать их приоритет и всесторонне анализировать, разрабатывать алгоритмы их возможного решения в различных ситуациях;</w:t>
      </w:r>
    </w:p>
    <w:p w14:paraId="2317BE5C"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устанавливать существенный признак или основания для обобщения, сравнения и классификации событий и явлений в области безопасности жизнедеятельности, выявлять их закономерности и противоречия;</w:t>
      </w:r>
    </w:p>
    <w:p w14:paraId="60EE9E78"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определять цели действий применительно к заданной (смоделированной) ситуации, выбирать способы их достижения с учётом самостоятельно выделенных критериев в парадигме безопасной жизнедеятельности, оценивать риски возможных последствий для реализации риск-ориентированного поведения;</w:t>
      </w:r>
    </w:p>
    <w:p w14:paraId="3D4253A3"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моделировать объекты (события, явления) в области безопасности личности, общества и государства, анализировать их различные состояния для решения познавательных задач, переносить приобретённые знания в повседневную жизнь;</w:t>
      </w:r>
    </w:p>
    <w:p w14:paraId="348F593A"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планировать и осуществлять учебные действия в условиях дефицита информации, необходимой для решения стоящей задачи;</w:t>
      </w:r>
    </w:p>
    <w:p w14:paraId="7A5EC4B5"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развивать творческое мышление при решении ситуационных задач.</w:t>
      </w:r>
    </w:p>
    <w:p w14:paraId="20AD4E44" w14:textId="43B648EE" w:rsidR="00F72667" w:rsidRPr="00F72667" w:rsidRDefault="00F72667" w:rsidP="00F72667">
      <w:pPr>
        <w:spacing w:after="0" w:line="240" w:lineRule="auto"/>
        <w:ind w:firstLine="709"/>
        <w:jc w:val="both"/>
        <w:rPr>
          <w:rFonts w:ascii="Times New Roman" w:hAnsi="Times New Roman"/>
          <w:b/>
          <w:sz w:val="24"/>
          <w:szCs w:val="24"/>
          <w14:ligatures w14:val="standardContextual"/>
        </w:rPr>
      </w:pPr>
      <w:r w:rsidRPr="00F72667">
        <w:rPr>
          <w:rFonts w:ascii="Times New Roman" w:hAnsi="Times New Roman"/>
          <w:b/>
          <w:sz w:val="24"/>
          <w:szCs w:val="24"/>
          <w14:ligatures w14:val="standardContextual"/>
        </w:rPr>
        <w:t>У обучающегося будут сформированы следующие базовые исследовательские действия как часть познавательных универсальных учебных действий:</w:t>
      </w:r>
    </w:p>
    <w:p w14:paraId="33A03995"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владеть научной терминологией, ключевыми понятиями и методами в области безопасности жизнедеятельности;</w:t>
      </w:r>
    </w:p>
    <w:p w14:paraId="24CDC96B"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осуществлять различные виды деятельности по приобретению нового знания, его преобразованию и применению для решения различных учебных задач, в том числе при разработке и защите проектных работ;</w:t>
      </w:r>
    </w:p>
    <w:p w14:paraId="05B4E1DF"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анализировать содержание вопросов и заданий и выдвигать новые идеи, самостоятельно выбирать оптимальный способ решения задач с учётом установленных (обоснованных) критериев;</w:t>
      </w:r>
    </w:p>
    <w:p w14:paraId="0749CCE1"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раскрывать проблемные вопросы, отражающие несоответствие между реальным (заданным) и наиболее благоприятным состоянием объекта (явления) в повседневной жизни;</w:t>
      </w:r>
    </w:p>
    <w:p w14:paraId="3545954D"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критически оценивать полученные в ходе решения учебных задач результаты, обосновывать предложения по их корректировке в новых условиях;</w:t>
      </w:r>
    </w:p>
    <w:p w14:paraId="497D8257"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характеризовать приобретённые знания и навыки, оценивать возможность их реализации в реальных ситуациях;</w:t>
      </w:r>
    </w:p>
    <w:p w14:paraId="6EFE1580"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использовать знания других предметных областей для решения учебных задач в области безопасности жизнедеятельности; переносить приобретённые знания и навыки в повседневную жизнь.</w:t>
      </w:r>
    </w:p>
    <w:p w14:paraId="248BBDCC" w14:textId="4318AA94" w:rsidR="00F72667" w:rsidRPr="00F72667" w:rsidRDefault="00F72667" w:rsidP="00F72667">
      <w:pPr>
        <w:spacing w:after="0" w:line="240" w:lineRule="auto"/>
        <w:ind w:firstLine="709"/>
        <w:jc w:val="both"/>
        <w:rPr>
          <w:rFonts w:ascii="Times New Roman" w:hAnsi="Times New Roman"/>
          <w:b/>
          <w:sz w:val="24"/>
          <w:szCs w:val="24"/>
          <w14:ligatures w14:val="standardContextual"/>
        </w:rPr>
      </w:pPr>
      <w:r w:rsidRPr="00F72667">
        <w:rPr>
          <w:rFonts w:ascii="Times New Roman" w:hAnsi="Times New Roman"/>
          <w:b/>
          <w:sz w:val="24"/>
          <w:szCs w:val="24"/>
          <w14:ligatures w14:val="standardContextual"/>
        </w:rPr>
        <w:t>У обучающегося будут сформированы умения работать</w:t>
      </w:r>
      <w:r w:rsidRPr="00F72667">
        <w:rPr>
          <w:rFonts w:ascii="Times New Roman" w:hAnsi="Times New Roman"/>
          <w:b/>
          <w:sz w:val="24"/>
          <w:szCs w:val="24"/>
          <w14:ligatures w14:val="standardContextual"/>
        </w:rPr>
        <w:br/>
        <w:t>с информацией как часть познавательных универсальных учебных действий:</w:t>
      </w:r>
    </w:p>
    <w:p w14:paraId="1FFCFCF9"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владеть навыками самостоятельного поиска, сбора, обобщения и анализа различных видов информации из источников разных типов при обеспечении условий информационной безопасности личности;</w:t>
      </w:r>
    </w:p>
    <w:p w14:paraId="4781A955"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создавать информационные блоки в различных форматах с учётом характера решаемой учебной задачи; самостоятельно выбирать оптимальную форму их представления;</w:t>
      </w:r>
    </w:p>
    <w:p w14:paraId="544A09A7"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оценивать достоверность, легитимность информации, её соответствие правовым и морально-этическим нормам;</w:t>
      </w:r>
    </w:p>
    <w:p w14:paraId="37613B76"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владеть навыками по предотвращению рисков, профилактике угроз и защите от опасностей цифровой среды;</w:t>
      </w:r>
    </w:p>
    <w:p w14:paraId="2832F802"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использовать средства информационных и коммуникационных технологий в учебном процессе с соблюдением требований эргономики, техники безопасности и гигиены.</w:t>
      </w:r>
    </w:p>
    <w:p w14:paraId="46612BE9" w14:textId="2454BA9F" w:rsidR="00F72667" w:rsidRPr="00F72667" w:rsidRDefault="00F72667" w:rsidP="00F72667">
      <w:pPr>
        <w:spacing w:after="0" w:line="240" w:lineRule="auto"/>
        <w:ind w:firstLine="709"/>
        <w:jc w:val="both"/>
        <w:rPr>
          <w:rFonts w:ascii="Times New Roman" w:hAnsi="Times New Roman"/>
          <w:b/>
          <w:sz w:val="24"/>
          <w:szCs w:val="24"/>
          <w14:ligatures w14:val="standardContextual"/>
        </w:rPr>
      </w:pPr>
      <w:r w:rsidRPr="00F72667">
        <w:rPr>
          <w:rFonts w:ascii="Times New Roman" w:hAnsi="Times New Roman"/>
          <w:b/>
          <w:sz w:val="24"/>
          <w:szCs w:val="24"/>
          <w14:ligatures w14:val="standardContextual"/>
        </w:rPr>
        <w:t>У обучающегося будут сформированы умения общения как часть коммуникативных универсальных учебных действий:</w:t>
      </w:r>
    </w:p>
    <w:p w14:paraId="18DE528D"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осуществлять в ходе образовательной деятельности безопасную коммуникацию, переносить принципы её организации в повседневную жизнь;</w:t>
      </w:r>
    </w:p>
    <w:p w14:paraId="2411BAF3"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распознавать вербальные и невербальные средства общения; понимать значение социальных знаков; определять признаки деструктивного общения;</w:t>
      </w:r>
    </w:p>
    <w:p w14:paraId="573DB9F1"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владеть приёмами безопасного межличностного и группового общения; безопасно действовать по избеганию конфликтных ситуаций;</w:t>
      </w:r>
    </w:p>
    <w:p w14:paraId="76133F32"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 xml:space="preserve">аргументированно, логично и ясно излагать свою точку зрения </w:t>
      </w:r>
      <w:r w:rsidRPr="00F72667">
        <w:rPr>
          <w:rFonts w:ascii="Times New Roman" w:eastAsia="Calibri" w:hAnsi="Times New Roman"/>
          <w:kern w:val="2"/>
          <w:sz w:val="24"/>
          <w:szCs w:val="24"/>
          <w14:ligatures w14:val="standardContextual"/>
        </w:rPr>
        <w:br/>
        <w:t>с использованием языковых средств.</w:t>
      </w:r>
    </w:p>
    <w:p w14:paraId="5B6C498A" w14:textId="61882AD8" w:rsidR="00F72667" w:rsidRPr="00F72667" w:rsidRDefault="00F72667" w:rsidP="00F72667">
      <w:pPr>
        <w:spacing w:after="0" w:line="240" w:lineRule="auto"/>
        <w:ind w:firstLine="709"/>
        <w:jc w:val="both"/>
        <w:rPr>
          <w:rFonts w:ascii="Times New Roman" w:hAnsi="Times New Roman"/>
          <w:b/>
          <w:sz w:val="24"/>
          <w:szCs w:val="24"/>
          <w14:ligatures w14:val="standardContextual"/>
        </w:rPr>
      </w:pPr>
      <w:r w:rsidRPr="00F72667">
        <w:rPr>
          <w:rFonts w:ascii="Times New Roman" w:hAnsi="Times New Roman"/>
          <w:b/>
          <w:sz w:val="24"/>
          <w:szCs w:val="24"/>
          <w14:ligatures w14:val="standardContextual"/>
        </w:rPr>
        <w:t>У обучающегося будут сформированы умения самоорганизации как части регулятивных универсальных учебных действий:</w:t>
      </w:r>
    </w:p>
    <w:p w14:paraId="644E0E05" w14:textId="77777777" w:rsidR="00F72667" w:rsidRPr="00F72667" w:rsidRDefault="00F72667" w:rsidP="00F72667">
      <w:pPr>
        <w:suppressAutoHyphens/>
        <w:spacing w:after="0" w:line="240" w:lineRule="auto"/>
        <w:ind w:firstLine="709"/>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ставить и формулировать собственные задачи в образовательной деятельности и жизненных ситуациях;</w:t>
      </w:r>
    </w:p>
    <w:p w14:paraId="217CBC52"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самостоятельно выявлять проблемные вопросы, выбирать оптимальный способ и составлять план их решения в конкретных условиях;</w:t>
      </w:r>
    </w:p>
    <w:p w14:paraId="49515BD9"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делать осознанный выбор в новой ситуации, аргументировать его; брать ответственность за своё решение;</w:t>
      </w:r>
    </w:p>
    <w:p w14:paraId="513D674D"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оценивать приобретённый опыт;</w:t>
      </w:r>
    </w:p>
    <w:p w14:paraId="3BB0DC26"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расширять познания в области безопасности жизнедеятельности на основе личных предпочтений и за счёт привлечения научно-практических знаний других предметных областей; повышать образовательный и культурный уровень.</w:t>
      </w:r>
    </w:p>
    <w:p w14:paraId="0AFA7C38" w14:textId="3FE08C71" w:rsidR="00F72667" w:rsidRPr="00F72667" w:rsidRDefault="00F72667" w:rsidP="00F72667">
      <w:pPr>
        <w:spacing w:after="0" w:line="240" w:lineRule="auto"/>
        <w:ind w:firstLine="709"/>
        <w:jc w:val="both"/>
        <w:rPr>
          <w:rFonts w:ascii="Times New Roman" w:hAnsi="Times New Roman"/>
          <w:b/>
          <w:sz w:val="24"/>
          <w:szCs w:val="24"/>
          <w14:ligatures w14:val="standardContextual"/>
        </w:rPr>
      </w:pPr>
      <w:r w:rsidRPr="00F72667">
        <w:rPr>
          <w:rFonts w:ascii="Times New Roman" w:hAnsi="Times New Roman"/>
          <w:b/>
          <w:sz w:val="24"/>
          <w:szCs w:val="24"/>
          <w14:ligatures w14:val="standardContextual"/>
        </w:rPr>
        <w:t>У обучающегося будут сформированы умения самоконтроля, принятия себя и других как части регулятивных универсальных учебных действий:</w:t>
      </w:r>
    </w:p>
    <w:p w14:paraId="467C1EB9"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оценивать образовательные ситуации; предвидеть трудности, которые могут возникнуть при их разрешении; вносить коррективы в свою деятельность; контролировать соответствие результатов целям;</w:t>
      </w:r>
    </w:p>
    <w:p w14:paraId="22B389C2"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использовать приёмы рефлексии для анализа и оценки образовательной ситуации, выбора оптимального решения;</w:t>
      </w:r>
    </w:p>
    <w:p w14:paraId="5CB89631"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принимать себя, понимая свои недостатки и достоинства, невозможности контроля всего вокруг;</w:t>
      </w:r>
    </w:p>
    <w:p w14:paraId="3066B0EA"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принимать мотивы и аргументы других людей при анализе и оценке образовательной ситуации; признавать право на ошибку свою и чужую.</w:t>
      </w:r>
    </w:p>
    <w:p w14:paraId="6E9DD60D" w14:textId="24789B14" w:rsidR="00F72667" w:rsidRPr="00F72667" w:rsidRDefault="00F72667" w:rsidP="00F72667">
      <w:pPr>
        <w:spacing w:after="0" w:line="240" w:lineRule="auto"/>
        <w:ind w:firstLine="709"/>
        <w:jc w:val="both"/>
        <w:rPr>
          <w:rFonts w:ascii="Times New Roman" w:hAnsi="Times New Roman"/>
          <w:b/>
          <w:sz w:val="24"/>
          <w:szCs w:val="24"/>
          <w14:ligatures w14:val="standardContextual"/>
        </w:rPr>
      </w:pPr>
      <w:r w:rsidRPr="00F72667">
        <w:rPr>
          <w:rFonts w:ascii="Times New Roman" w:hAnsi="Times New Roman"/>
          <w:b/>
          <w:sz w:val="24"/>
          <w:szCs w:val="24"/>
          <w14:ligatures w14:val="standardContextual"/>
        </w:rPr>
        <w:t>У обучающегося будут сформированы умения совместной деятельности:</w:t>
      </w:r>
    </w:p>
    <w:p w14:paraId="382990C8"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понимать и использовать преимущества командной и индивидуальной работы в конкретной учебной ситуации;</w:t>
      </w:r>
    </w:p>
    <w:p w14:paraId="2DA41D67"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ставить цели и организовывать совместную деятельность с учётом общих интересов, мнений и возможностей каждого участника команды (составлять план, распределять роли, принимать правила учебного взаимодействия, обсуждать процесс и результат совместной работы, договариваться о результатах);</w:t>
      </w:r>
    </w:p>
    <w:p w14:paraId="0C08BC9B"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оценивать свой вклад и вклад каждого участника команды в общий результат по совместно разработанным критериям;</w:t>
      </w:r>
    </w:p>
    <w:p w14:paraId="46384506"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осуществлять позитивное стратегическое поведение в различных ситуациях; предлагать новые идеи, оценивать их с позиции новизны и практической значимости; проявлять творчество и разумную инициативу.</w:t>
      </w:r>
    </w:p>
    <w:p w14:paraId="77BCD24A" w14:textId="41E20171" w:rsidR="00F72667" w:rsidRPr="00F72667" w:rsidRDefault="00F72667" w:rsidP="00F72667">
      <w:pPr>
        <w:spacing w:after="0" w:line="240" w:lineRule="auto"/>
        <w:ind w:firstLine="709"/>
        <w:jc w:val="both"/>
        <w:rPr>
          <w:rFonts w:ascii="Times New Roman" w:hAnsi="Times New Roman"/>
          <w:b/>
          <w:sz w:val="24"/>
          <w:szCs w:val="24"/>
          <w14:ligatures w14:val="standardContextual"/>
        </w:rPr>
      </w:pPr>
      <w:r w:rsidRPr="00F72667">
        <w:rPr>
          <w:rFonts w:ascii="Times New Roman" w:hAnsi="Times New Roman"/>
          <w:b/>
          <w:sz w:val="24"/>
          <w:szCs w:val="24"/>
          <w14:ligatures w14:val="standardContextual"/>
        </w:rPr>
        <w:t>Предметные результаты освоения программы ОБЗР  на уровне среднего общего образования.</w:t>
      </w:r>
    </w:p>
    <w:p w14:paraId="21DC5C4B" w14:textId="3539897E"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127</w:t>
      </w:r>
      <w:r w:rsidRPr="00F72667">
        <w:rPr>
          <w:rFonts w:ascii="Times New Roman" w:eastAsia="Calibri" w:hAnsi="Times New Roman"/>
          <w:kern w:val="2"/>
          <w:sz w:val="24"/>
          <w:szCs w:val="24"/>
          <w:vertAlign w:val="superscript"/>
          <w14:ligatures w14:val="standardContextual"/>
        </w:rPr>
        <w:t>1</w:t>
      </w:r>
      <w:r w:rsidR="006559D9">
        <w:rPr>
          <w:rFonts w:ascii="Times New Roman" w:eastAsia="Calibri" w:hAnsi="Times New Roman"/>
          <w:kern w:val="2"/>
          <w:sz w:val="24"/>
          <w:szCs w:val="24"/>
          <w14:ligatures w14:val="standardContextual"/>
        </w:rPr>
        <w:t>.4.5.1</w:t>
      </w:r>
      <w:r w:rsidRPr="00F72667">
        <w:rPr>
          <w:rFonts w:ascii="Times New Roman" w:eastAsia="Calibri" w:hAnsi="Times New Roman"/>
          <w:kern w:val="2"/>
          <w:sz w:val="24"/>
          <w:szCs w:val="24"/>
          <w14:ligatures w14:val="standardContextual"/>
        </w:rPr>
        <w:t xml:space="preserve"> </w:t>
      </w:r>
      <w:r w:rsidRPr="00F72667">
        <w:rPr>
          <w:rFonts w:ascii="Times New Roman" w:eastAsia="SchoolBookSanPin" w:hAnsi="Times New Roman"/>
          <w:kern w:val="2"/>
          <w:sz w:val="24"/>
          <w:szCs w:val="24"/>
          <w14:ligatures w14:val="standardContextual"/>
        </w:rPr>
        <w:t>Предметные результаты характеризуют сформированность</w:t>
      </w:r>
      <w:r w:rsidRPr="00F72667">
        <w:rPr>
          <w:rFonts w:ascii="Times New Roman" w:eastAsia="SchoolBookSanPin" w:hAnsi="Times New Roman"/>
          <w:kern w:val="2"/>
          <w:sz w:val="24"/>
          <w:szCs w:val="24"/>
          <w14:ligatures w14:val="standardContextual"/>
        </w:rPr>
        <w:br/>
        <w:t>у обучающихся активной жизненной позиции, осознанное понимание значимости личного и группового безопасного поведения в интересах благополучия и устойчивого развития личности, общества и государства. Приобретаемый опыт проявляется в понимании существующих проблем безопасности и способности построения модели индивидуального и группового безопасного поведения в повседневной жизни.</w:t>
      </w:r>
    </w:p>
    <w:p w14:paraId="1DCD6305" w14:textId="7B5C737F"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Предметные результаты, формируемые в ходе изучения ОБЗР, должны обеспечивать:</w:t>
      </w:r>
    </w:p>
    <w:p w14:paraId="6B5C6C03"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1) знание основ законодательства Российской Федерации, обеспечивающих национальную безопасность и защиту населения от внешних и внутренних угроз; сформированность представлений о государственной политике в области обеспечения государственной и общественной безопасности, защиты населения и территорий от чрезвычайных ситуаций различного характера;</w:t>
      </w:r>
    </w:p>
    <w:p w14:paraId="53A8ADF1"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 xml:space="preserve">2) знание задач и основных принципов организации Единой системы предупреждения и ликвидации последствий чрезвычайных ситуаций, прав </w:t>
      </w:r>
      <w:r w:rsidRPr="00F72667">
        <w:rPr>
          <w:rFonts w:ascii="Times New Roman" w:eastAsia="SchoolBookSanPin" w:hAnsi="Times New Roman"/>
          <w:kern w:val="2"/>
          <w:sz w:val="24"/>
          <w:szCs w:val="24"/>
          <w14:ligatures w14:val="standardContextual"/>
        </w:rPr>
        <w:br/>
        <w:t xml:space="preserve">и обязанностей гражданина в этой области; прав и обязанностей гражданин </w:t>
      </w:r>
      <w:r w:rsidRPr="00F72667">
        <w:rPr>
          <w:rFonts w:ascii="Times New Roman" w:eastAsia="SchoolBookSanPin" w:hAnsi="Times New Roman"/>
          <w:kern w:val="2"/>
          <w:sz w:val="24"/>
          <w:szCs w:val="24"/>
          <w14:ligatures w14:val="standardContextual"/>
        </w:rPr>
        <w:br/>
        <w:t>в области гражданской обороны; знание о действиях по сигналам гражданской обороны;</w:t>
      </w:r>
    </w:p>
    <w:p w14:paraId="0925E453"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 xml:space="preserve">3) сформированность представлений о роли России в современном мире; угрозах военного характера; роли Вооруженных Сил Российской Федерации в обеспечении защиты государства; формирование представления </w:t>
      </w:r>
      <w:r w:rsidRPr="00F72667">
        <w:rPr>
          <w:rFonts w:ascii="Times New Roman" w:eastAsia="SchoolBookSanPin" w:hAnsi="Times New Roman"/>
          <w:kern w:val="2"/>
          <w:sz w:val="24"/>
          <w:szCs w:val="24"/>
          <w14:ligatures w14:val="standardContextual"/>
        </w:rPr>
        <w:br/>
        <w:t xml:space="preserve">о военной службе; </w:t>
      </w:r>
    </w:p>
    <w:p w14:paraId="0DB4FB9A"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4) сформированность знаний об элементах начальной военной подготовки; овладение знаниями требований безопасности при обращении со стрелковым оружием; сформированность представлений о боевых свойствах и поражающем действии оружия массового поражения, а также способах защиты от него;</w:t>
      </w:r>
    </w:p>
    <w:p w14:paraId="7325064E"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5) сформированность представлений о современном общевойсковом бое; понимание о возможностях применения современных достижений научно-технического прогресса в условиях современного боя;</w:t>
      </w:r>
    </w:p>
    <w:p w14:paraId="6E6FC37D"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 xml:space="preserve">6) сформированность необходимого уровня военных знаний как фактора построения профессиональной траектории, в том числе и образовательных организаций осуществляющих подготовку кадров в интересах обороны и безопасности государства, обеспечении законности и правопорядка; </w:t>
      </w:r>
    </w:p>
    <w:p w14:paraId="50AB74A4"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 xml:space="preserve">7) сформированность представлений о ценности безопасного поведения </w:t>
      </w:r>
      <w:r w:rsidRPr="00F72667">
        <w:rPr>
          <w:rFonts w:ascii="Times New Roman" w:eastAsia="SchoolBookSanPin" w:hAnsi="Times New Roman"/>
          <w:kern w:val="2"/>
          <w:sz w:val="24"/>
          <w:szCs w:val="24"/>
          <w14:ligatures w14:val="standardContextual"/>
        </w:rPr>
        <w:br/>
        <w:t xml:space="preserve">для личности, общества, государства; знание правил безопасного поведения </w:t>
      </w:r>
      <w:r w:rsidRPr="00F72667">
        <w:rPr>
          <w:rFonts w:ascii="Times New Roman" w:eastAsia="SchoolBookSanPin" w:hAnsi="Times New Roman"/>
          <w:kern w:val="2"/>
          <w:sz w:val="24"/>
          <w:szCs w:val="24"/>
          <w14:ligatures w14:val="standardContextual"/>
        </w:rPr>
        <w:br/>
        <w:t>и способов их применения в собственном поведении;</w:t>
      </w:r>
    </w:p>
    <w:p w14:paraId="5CA69683"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8) сформированность представлений о возможных источниках опасности в различных ситуациях (в быту, транспорте, общественных местах, в природной среде, в социуме, в цифровой среде); владение основными способами предупреждения опасных ситуаций; знание порядка действий в экстремальных и чрезвычайных ситуациях;</w:t>
      </w:r>
    </w:p>
    <w:p w14:paraId="7DE8FEBF"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9) сформированность представлений о важности соблюдения правил дорожного движения всеми участниками движения, правил безопасности на транспорте. Знание правил безопасного поведения на транспорте, умение применять их на практике, знание о порядке действий в опасных, экстремальных и чрезвычайных ситуациях на транспорте;</w:t>
      </w:r>
    </w:p>
    <w:p w14:paraId="6E81D973"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10) знания о способах безопасного поведения в природной среде; умение применять их на практике; знания порядка действий при чрезвычайных ситуациях природного характера; сформированность представлений об экологической безопасности, ценности бережного отношения к природе, разумного природопользования;</w:t>
      </w:r>
    </w:p>
    <w:p w14:paraId="067FF88F"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11) знания основ пожарной безопасности; умение применять их на практике для предупреждения пожаров; знания порядка действий при угрозе пожара и пожаре в быту, общественных местах, на транспорте, в природной среде; знания прав и обязанностей граждан в области пожарной безопасности;</w:t>
      </w:r>
    </w:p>
    <w:p w14:paraId="766F2916"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12) владение основами медицинских знаний: владение приемами оказания первой помощи при неотложных состояниях, инфекционных и неинфекционных заболеваний, сохранения психического здоровья; сформированность представлений о здоровом образе жизни и его роли в сохранении психического и физического здоровья, негативного отношения к вредным привычкам; знания о необходимых действиях при чрезвычайных ситуациях биолого-социального и военного характера; умение применять табельные и подручные средства для само- и взаимопомощи;</w:t>
      </w:r>
    </w:p>
    <w:p w14:paraId="21883877"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 xml:space="preserve">13) знание основ безопасного, конструктивного общения, умение </w:t>
      </w:r>
      <w:r w:rsidRPr="00F72667">
        <w:rPr>
          <w:rFonts w:ascii="Times New Roman" w:eastAsia="SchoolBookSanPin" w:hAnsi="Times New Roman"/>
          <w:kern w:val="2"/>
          <w:sz w:val="24"/>
          <w:szCs w:val="24"/>
          <w14:ligatures w14:val="standardContextual"/>
        </w:rPr>
        <w:br/>
        <w:t xml:space="preserve">различать опасные явления в социальном взаимодействии, в том числе криминогенного характера; умение предупреждать опасные явления </w:t>
      </w:r>
      <w:r w:rsidRPr="00F72667">
        <w:rPr>
          <w:rFonts w:ascii="Times New Roman" w:eastAsia="SchoolBookSanPin" w:hAnsi="Times New Roman"/>
          <w:kern w:val="2"/>
          <w:sz w:val="24"/>
          <w:szCs w:val="24"/>
          <w14:ligatures w14:val="standardContextual"/>
        </w:rPr>
        <w:br/>
        <w:t>и противодействовать им;</w:t>
      </w:r>
    </w:p>
    <w:p w14:paraId="01EAF04C"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14) сформированность нетерпимости к проявлениям насилия в социальном взаимодействии; знания о способах безопасного поведения в цифровой среде; умение применять их на практике; умение распознавать опасности в цифровой среде (в том числе криминогенного характера, опасности вовлечения в деструктивную деятельность) и противодействовать им;</w:t>
      </w:r>
    </w:p>
    <w:p w14:paraId="2D113687"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 xml:space="preserve">15) сформированность представлений об опасности и негативном влиянии на жизнь личности, общества, государства деструктивной идеологии в том числе экстремизма, терроризма; понимание роли государства в противодействии терроризму; умения различать приемы вовлечения в деструктивные сообщества, экстремистскую и террористическую деятельность и противодействовать им; знания порядка действий при объявлении разного уровня террористической опасности </w:t>
      </w:r>
      <w:r w:rsidRPr="00F72667">
        <w:rPr>
          <w:rFonts w:ascii="Times New Roman" w:eastAsia="SchoolBookSanPin" w:hAnsi="Times New Roman"/>
          <w:kern w:val="2"/>
          <w:sz w:val="24"/>
          <w:szCs w:val="24"/>
          <w14:ligatures w14:val="standardContextual"/>
        </w:rPr>
        <w:br/>
        <w:t>и действий при угрозе или в случае террористического акта,  проведении контртеррористической операции.</w:t>
      </w:r>
    </w:p>
    <w:p w14:paraId="0865A540" w14:textId="24C7CF5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Достижение результатов освоения программы ОБЗР обеспечивается посредством включения в указанную программу предметных результатов освоения модулей ОБЗР:</w:t>
      </w:r>
    </w:p>
    <w:p w14:paraId="3E814850" w14:textId="206A0E5B" w:rsidR="00F72667" w:rsidRPr="00F72667" w:rsidRDefault="00F72667" w:rsidP="00F72667">
      <w:pPr>
        <w:suppressAutoHyphens/>
        <w:spacing w:after="0" w:line="240" w:lineRule="auto"/>
        <w:ind w:firstLine="709"/>
        <w:jc w:val="both"/>
        <w:rPr>
          <w:rFonts w:ascii="Times New Roman" w:eastAsia="SchoolBookSanPin" w:hAnsi="Times New Roman"/>
          <w:b/>
          <w:kern w:val="2"/>
          <w:sz w:val="24"/>
          <w:szCs w:val="24"/>
          <w14:ligatures w14:val="standardContextual"/>
        </w:rPr>
      </w:pPr>
      <w:r w:rsidRPr="00F72667">
        <w:rPr>
          <w:rFonts w:ascii="Times New Roman" w:eastAsia="Calibri" w:hAnsi="Times New Roman"/>
          <w:b/>
          <w:kern w:val="2"/>
          <w:sz w:val="24"/>
          <w:szCs w:val="24"/>
          <w14:ligatures w14:val="standardContextual"/>
        </w:rPr>
        <w:t xml:space="preserve">Предметные результаты по модулю </w:t>
      </w:r>
      <w:r w:rsidRPr="00F72667">
        <w:rPr>
          <w:rFonts w:ascii="Times New Roman" w:eastAsia="SchoolBookSanPin" w:hAnsi="Times New Roman"/>
          <w:b/>
          <w:kern w:val="2"/>
          <w:sz w:val="24"/>
          <w:szCs w:val="24"/>
          <w14:ligatures w14:val="standardContextual"/>
        </w:rPr>
        <w:t xml:space="preserve"> № 1. «Безопасное и устойчивое развитие личности, общества, государства»:</w:t>
      </w:r>
    </w:p>
    <w:p w14:paraId="00C00A85"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раскрывать правовые основы и принципы обеспечения национальной безопасности Российской Федерации;</w:t>
      </w:r>
    </w:p>
    <w:p w14:paraId="6260418B"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характеризовать роль личности, общества и государства в достижении стратегических национальных приоритетов, объяснять значение их реализации в обеспечении комплексной безопасности и устойчивого развития Российской Федерации, приводить примеры;</w:t>
      </w:r>
    </w:p>
    <w:p w14:paraId="21BF584D"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характеризовать роль правоохранительных органов и специальных служб в обеспечении национальной безопасности.</w:t>
      </w:r>
    </w:p>
    <w:p w14:paraId="44AB4901"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объяснять роль личности, общества и государства в предупреждении противоправной деятельности</w:t>
      </w:r>
      <w:r w:rsidRPr="00F72667">
        <w:rPr>
          <w:rFonts w:ascii="Times New Roman" w:eastAsia="SchoolBookSanPin" w:hAnsi="Times New Roman"/>
          <w:kern w:val="2"/>
          <w:sz w:val="24"/>
          <w:szCs w:val="24"/>
          <w14:ligatures w14:val="standardContextual"/>
        </w:rPr>
        <w:t>;</w:t>
      </w:r>
    </w:p>
    <w:p w14:paraId="7A1C8CB1"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 xml:space="preserve">характеризовать правовую основу защиты населения и территорий </w:t>
      </w:r>
      <w:r w:rsidRPr="00F72667">
        <w:rPr>
          <w:rFonts w:ascii="Times New Roman" w:eastAsia="SchoolBookSanPin" w:hAnsi="Times New Roman"/>
          <w:kern w:val="2"/>
          <w:sz w:val="24"/>
          <w:szCs w:val="24"/>
          <w14:ligatures w14:val="standardContextual"/>
        </w:rPr>
        <w:br/>
        <w:t>от чрезвычайных ситуаций природного и техногенного характера;</w:t>
      </w:r>
    </w:p>
    <w:p w14:paraId="344E60A2"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раскрывать назначение, основные задачи и структуру Единой государственной системы предупреждения и ликвидации чрезвычайных ситуаций (РСЧС);</w:t>
      </w:r>
    </w:p>
    <w:p w14:paraId="3DDDE3EB"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объяснять права и обязанности граждан Российской Федерации в области безопасности в условиях чрезвычайных ситуаций мирного и военного времени;</w:t>
      </w:r>
    </w:p>
    <w:p w14:paraId="047D89A3"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объяснять права и обязанности граждан Российской Федерации в области гражданской обороны;</w:t>
      </w:r>
    </w:p>
    <w:p w14:paraId="5F15EED5"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уметь действовать при сигнале «Внимание всем!», в том числе при химической и радиационной опасности;</w:t>
      </w:r>
    </w:p>
    <w:p w14:paraId="67783931"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анализировать угрозы военной безопасности Российской Федерации, обосновывать значение обороны государства для мирного социально-экономического развития страны;</w:t>
      </w:r>
    </w:p>
    <w:p w14:paraId="0A370883"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характеризовать роль Вооружённых Сил Российской в обеспечении национальной безопасности.</w:t>
      </w:r>
    </w:p>
    <w:p w14:paraId="7C4E38CB" w14:textId="1FB5730E" w:rsidR="00F72667" w:rsidRPr="00F72667" w:rsidRDefault="00F72667" w:rsidP="00F72667">
      <w:pPr>
        <w:suppressAutoHyphens/>
        <w:spacing w:after="0" w:line="240" w:lineRule="auto"/>
        <w:ind w:firstLine="709"/>
        <w:jc w:val="both"/>
        <w:rPr>
          <w:rFonts w:ascii="Times New Roman" w:eastAsia="SchoolBookSanPin" w:hAnsi="Times New Roman"/>
          <w:b/>
          <w:kern w:val="2"/>
          <w:sz w:val="24"/>
          <w:szCs w:val="24"/>
          <w14:ligatures w14:val="standardContextual"/>
        </w:rPr>
      </w:pPr>
      <w:r w:rsidRPr="00F72667">
        <w:rPr>
          <w:rFonts w:ascii="Times New Roman" w:eastAsia="Calibri" w:hAnsi="Times New Roman"/>
          <w:b/>
          <w:kern w:val="2"/>
          <w:sz w:val="24"/>
          <w:szCs w:val="24"/>
          <w14:ligatures w14:val="standardContextual"/>
        </w:rPr>
        <w:t xml:space="preserve">Предметные результаты по модулю </w:t>
      </w:r>
      <w:r w:rsidRPr="00F72667">
        <w:rPr>
          <w:rFonts w:ascii="Times New Roman" w:eastAsia="SchoolBookSanPin" w:hAnsi="Times New Roman"/>
          <w:b/>
          <w:kern w:val="2"/>
          <w:sz w:val="24"/>
          <w:szCs w:val="24"/>
          <w14:ligatures w14:val="standardContextual"/>
        </w:rPr>
        <w:t>№ 2 «Основы военной подготовки»:</w:t>
      </w:r>
    </w:p>
    <w:p w14:paraId="5FE5AE38"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знать строевые приёмы в движении без оружия;</w:t>
      </w:r>
    </w:p>
    <w:p w14:paraId="09597888"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выполнять строевые приёмы в движении без оружия;</w:t>
      </w:r>
    </w:p>
    <w:p w14:paraId="4871B93F"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иметь представление об основах общевойскового боя;</w:t>
      </w:r>
    </w:p>
    <w:p w14:paraId="4DDC766F"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иметь представление об основных видах общевойскового боя и способах маневра в бою;</w:t>
      </w:r>
    </w:p>
    <w:p w14:paraId="1DB86448"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иметь представление о походном, предбоевом и боевом порядке подразделений;</w:t>
      </w:r>
    </w:p>
    <w:p w14:paraId="45EBDD78"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понимать способы действий военнослужащего в бою;</w:t>
      </w:r>
    </w:p>
    <w:p w14:paraId="049C3118"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 xml:space="preserve">знать правила и меры безопасности при обращении с оружием; </w:t>
      </w:r>
    </w:p>
    <w:p w14:paraId="771419CA"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 xml:space="preserve">приводить примеры нарушений правил и мер безопасности при обращении с оружием и их возможных последствий; </w:t>
      </w:r>
    </w:p>
    <w:p w14:paraId="592E63CD"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применять меры безопасности при проведении занятий по боевой подготовке и обращении с оружием;</w:t>
      </w:r>
    </w:p>
    <w:p w14:paraId="63B78E68"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знать способы удержания оружия, правила прицеливания и производства меткого выстрела;</w:t>
      </w:r>
    </w:p>
    <w:p w14:paraId="13DF0AF1"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 xml:space="preserve">определять характерные конструктивные особенности образцов стрелкового оружия на примере </w:t>
      </w:r>
      <w:r w:rsidRPr="00F72667">
        <w:rPr>
          <w:rFonts w:ascii="Times New Roman" w:eastAsia="Calibri" w:hAnsi="Times New Roman"/>
          <w:kern w:val="2"/>
          <w:sz w:val="24"/>
          <w:szCs w:val="24"/>
          <w14:ligatures w14:val="standardContextual"/>
        </w:rPr>
        <w:t>автоматов Калашникова АК-74 и АК-12</w:t>
      </w:r>
      <w:r w:rsidRPr="00F72667">
        <w:rPr>
          <w:rFonts w:ascii="Times New Roman" w:eastAsia="SchoolBookSanPin" w:hAnsi="Times New Roman"/>
          <w:kern w:val="2"/>
          <w:sz w:val="24"/>
          <w:szCs w:val="24"/>
          <w14:ligatures w14:val="standardContextual"/>
        </w:rPr>
        <w:t xml:space="preserve">; </w:t>
      </w:r>
    </w:p>
    <w:p w14:paraId="6EB38D40"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иметь представление о современных видах короткоствольного стрелкового оружия;</w:t>
      </w:r>
    </w:p>
    <w:p w14:paraId="793EB7F3"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 xml:space="preserve">иметь представление об истории возникновения и развития робототехнических комплексов; </w:t>
      </w:r>
    </w:p>
    <w:p w14:paraId="7623CE19"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иметь представление о конструктивных особенностях БПЛА квадрокоптерного типа;</w:t>
      </w:r>
    </w:p>
    <w:p w14:paraId="56A699C7"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 xml:space="preserve">иметь представление о способах боевого применения БПЛА; </w:t>
      </w:r>
    </w:p>
    <w:p w14:paraId="50665B82"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иметь представление об истории возникновения и развития связи;</w:t>
      </w:r>
    </w:p>
    <w:p w14:paraId="01D15981"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иметь представление о назначении радиосвязи и о требованиях, предъявляемых к радиосвязи;</w:t>
      </w:r>
    </w:p>
    <w:p w14:paraId="57636415"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иметь представление о видах, предназначении, тактико-технических характеристиках современных переносных радиостанций;</w:t>
      </w:r>
    </w:p>
    <w:p w14:paraId="1B0358A5"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иметь представление о тактических свойствах местности и их влиянии</w:t>
      </w:r>
      <w:r w:rsidRPr="00F72667">
        <w:rPr>
          <w:rFonts w:ascii="Times New Roman" w:eastAsia="SchoolBookSanPin" w:hAnsi="Times New Roman"/>
          <w:kern w:val="2"/>
          <w:sz w:val="24"/>
          <w:szCs w:val="24"/>
          <w14:ligatures w14:val="standardContextual"/>
        </w:rPr>
        <w:br/>
        <w:t>на боевые действия войск;</w:t>
      </w:r>
    </w:p>
    <w:p w14:paraId="6A6C6258" w14:textId="77777777" w:rsidR="00F72667" w:rsidRPr="00F72667" w:rsidRDefault="00F72667" w:rsidP="00F72667">
      <w:pPr>
        <w:suppressAutoHyphens/>
        <w:spacing w:after="0" w:line="240" w:lineRule="auto"/>
        <w:ind w:firstLine="709"/>
        <w:jc w:val="both"/>
        <w:rPr>
          <w:rFonts w:ascii="Times New Roman" w:eastAsia="SchoolBookSanPin" w:hAnsi="Times New Roman"/>
          <w:strike/>
          <w:kern w:val="2"/>
          <w:sz w:val="24"/>
          <w:szCs w:val="24"/>
          <w14:ligatures w14:val="standardContextual"/>
        </w:rPr>
      </w:pPr>
      <w:r w:rsidRPr="00F72667">
        <w:rPr>
          <w:rFonts w:ascii="Times New Roman" w:eastAsia="SchoolBookSanPin" w:hAnsi="Times New Roman"/>
          <w:kern w:val="2"/>
          <w:sz w:val="24"/>
          <w:szCs w:val="24"/>
          <w14:ligatures w14:val="standardContextual"/>
        </w:rPr>
        <w:t>иметь представление о шанцевом инструменте;</w:t>
      </w:r>
    </w:p>
    <w:p w14:paraId="5B05B0D8"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иметь представление о позиции отделения и порядке оборудования окопа для стрелка;</w:t>
      </w:r>
    </w:p>
    <w:p w14:paraId="045E375F"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иметь представление о видах оружия массового поражения и их поражающих факторах;</w:t>
      </w:r>
    </w:p>
    <w:p w14:paraId="2D7EF661"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знать способы действий при применении противником оружия массового поражения;</w:t>
      </w:r>
    </w:p>
    <w:p w14:paraId="7ABEA9EC"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понимать особенности оказания первой помощи в бою;</w:t>
      </w:r>
    </w:p>
    <w:p w14:paraId="7F89B5E5"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знать условные зоны оказания первой помощи в бою;</w:t>
      </w:r>
    </w:p>
    <w:p w14:paraId="6114196F"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знать приемы самопомощи в бою;</w:t>
      </w:r>
    </w:p>
    <w:p w14:paraId="5B20B248" w14:textId="77777777" w:rsidR="00F72667" w:rsidRPr="00F72667" w:rsidRDefault="00F72667" w:rsidP="00F72667">
      <w:pPr>
        <w:suppressAutoHyphens/>
        <w:spacing w:after="0" w:line="240" w:lineRule="auto"/>
        <w:ind w:firstLine="709"/>
        <w:jc w:val="both"/>
        <w:rPr>
          <w:rFonts w:ascii="Times New Roman" w:eastAsia="SchoolBookSanPin" w:hAnsi="Times New Roman"/>
          <w:strike/>
          <w:kern w:val="2"/>
          <w:sz w:val="24"/>
          <w:szCs w:val="24"/>
          <w14:ligatures w14:val="standardContextual"/>
        </w:rPr>
      </w:pPr>
      <w:r w:rsidRPr="00F72667">
        <w:rPr>
          <w:rFonts w:ascii="Times New Roman" w:eastAsia="SchoolBookSanPin" w:hAnsi="Times New Roman"/>
          <w:kern w:val="2"/>
          <w:sz w:val="24"/>
          <w:szCs w:val="24"/>
          <w14:ligatures w14:val="standardContextual"/>
        </w:rPr>
        <w:t xml:space="preserve">иметь представление о военно-учетных специальностях; </w:t>
      </w:r>
    </w:p>
    <w:p w14:paraId="106450C5"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знать особенности прохождение военной службы по призыву и по контракту;</w:t>
      </w:r>
    </w:p>
    <w:p w14:paraId="737B5C85"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 xml:space="preserve">иметь представления о военно-учебных заведениях; </w:t>
      </w:r>
    </w:p>
    <w:p w14:paraId="5E995B0B"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иметь представление о системе военно-учебных центров при учебных заведениях высшего образования.</w:t>
      </w:r>
    </w:p>
    <w:p w14:paraId="3C46913C" w14:textId="0F0BAA31" w:rsidR="00F72667" w:rsidRPr="00F72667" w:rsidRDefault="00F72667" w:rsidP="00F72667">
      <w:pPr>
        <w:suppressAutoHyphens/>
        <w:spacing w:after="0" w:line="240" w:lineRule="auto"/>
        <w:ind w:firstLine="709"/>
        <w:jc w:val="both"/>
        <w:rPr>
          <w:rFonts w:ascii="Times New Roman" w:eastAsia="SchoolBookSanPin" w:hAnsi="Times New Roman"/>
          <w:b/>
          <w:kern w:val="2"/>
          <w:sz w:val="24"/>
          <w:szCs w:val="24"/>
          <w14:ligatures w14:val="standardContextual"/>
        </w:rPr>
      </w:pPr>
      <w:r w:rsidRPr="00F72667">
        <w:rPr>
          <w:rFonts w:ascii="Times New Roman" w:eastAsia="Calibri" w:hAnsi="Times New Roman"/>
          <w:b/>
          <w:kern w:val="2"/>
          <w:sz w:val="24"/>
          <w:szCs w:val="24"/>
          <w14:ligatures w14:val="standardContextual"/>
        </w:rPr>
        <w:t>Предметные результаты по модулю</w:t>
      </w:r>
      <w:r w:rsidRPr="00F72667">
        <w:rPr>
          <w:rFonts w:ascii="Times New Roman" w:eastAsia="SchoolBookSanPin" w:hAnsi="Times New Roman"/>
          <w:b/>
          <w:kern w:val="2"/>
          <w:sz w:val="24"/>
          <w:szCs w:val="24"/>
          <w14:ligatures w14:val="standardContextual"/>
        </w:rPr>
        <w:t xml:space="preserve"> № 3 «Культура безопасности жизнедеятельности в современном обществе»:</w:t>
      </w:r>
    </w:p>
    <w:p w14:paraId="7A3E7546"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объяснять смысл понятий «опасность», «безопасность», «риск (угроза)», «культура безопасности», «опасная ситуация», «чрезвычайная ситуация», объяснять их взаимосвязь;</w:t>
      </w:r>
    </w:p>
    <w:p w14:paraId="4925ED66"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 xml:space="preserve">приводить примеры решения задач по обеспечению безопасности </w:t>
      </w:r>
      <w:r w:rsidRPr="00F72667">
        <w:rPr>
          <w:rFonts w:ascii="Times New Roman" w:eastAsia="SchoolBookSanPin" w:hAnsi="Times New Roman"/>
          <w:kern w:val="2"/>
          <w:sz w:val="24"/>
          <w:szCs w:val="24"/>
          <w14:ligatures w14:val="standardContextual"/>
        </w:rPr>
        <w:br/>
        <w:t>в повседневной жизни (индивидуальный, групповой и общественно-государственный уровни);</w:t>
      </w:r>
    </w:p>
    <w:p w14:paraId="4F113C58"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знать общие принципы безопасного поведения, приводить примеры;</w:t>
      </w:r>
    </w:p>
    <w:p w14:paraId="6344D116"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объяснять смысл понятий «виктимное поведение», «безопасное поведение»;</w:t>
      </w:r>
    </w:p>
    <w:p w14:paraId="62162004"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 xml:space="preserve">понимать влияние поведения человека на его безопасность, приводить примеры; </w:t>
      </w:r>
    </w:p>
    <w:p w14:paraId="05D7304B"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 xml:space="preserve">иметь навыки оценки своих действий с точки зрения их влияния </w:t>
      </w:r>
      <w:r w:rsidRPr="00F72667">
        <w:rPr>
          <w:rFonts w:ascii="Times New Roman" w:eastAsia="SchoolBookSanPin" w:hAnsi="Times New Roman"/>
          <w:kern w:val="2"/>
          <w:sz w:val="24"/>
          <w:szCs w:val="24"/>
          <w14:ligatures w14:val="standardContextual"/>
        </w:rPr>
        <w:br/>
        <w:t>на безопасность;</w:t>
      </w:r>
    </w:p>
    <w:p w14:paraId="2B6463DF"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 xml:space="preserve">раскрывать суть риск-ориентированного подхода к обеспечению безопасности; </w:t>
      </w:r>
    </w:p>
    <w:p w14:paraId="45582572"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приводить примеры реализации риск-ориентированного подхода на уровне личности, общества, государства.</w:t>
      </w:r>
    </w:p>
    <w:p w14:paraId="61A17289" w14:textId="4D8CE5ED" w:rsidR="00F72667" w:rsidRPr="00F72667" w:rsidRDefault="00F72667" w:rsidP="00F72667">
      <w:pPr>
        <w:suppressAutoHyphens/>
        <w:spacing w:after="0" w:line="240" w:lineRule="auto"/>
        <w:ind w:firstLine="709"/>
        <w:jc w:val="both"/>
        <w:rPr>
          <w:rFonts w:ascii="Times New Roman" w:eastAsia="SchoolBookSanPin" w:hAnsi="Times New Roman"/>
          <w:b/>
          <w:kern w:val="2"/>
          <w:sz w:val="24"/>
          <w:szCs w:val="24"/>
          <w14:ligatures w14:val="standardContextual"/>
        </w:rPr>
      </w:pPr>
      <w:r w:rsidRPr="00F72667">
        <w:rPr>
          <w:rFonts w:ascii="Times New Roman" w:eastAsia="Calibri" w:hAnsi="Times New Roman"/>
          <w:b/>
          <w:kern w:val="2"/>
          <w:sz w:val="24"/>
          <w:szCs w:val="24"/>
          <w14:ligatures w14:val="standardContextual"/>
        </w:rPr>
        <w:t>Предметные результаты по модулю</w:t>
      </w:r>
      <w:r w:rsidRPr="00F72667">
        <w:rPr>
          <w:rFonts w:ascii="Times New Roman" w:eastAsia="SchoolBookSanPin" w:hAnsi="Times New Roman"/>
          <w:b/>
          <w:kern w:val="2"/>
          <w:sz w:val="24"/>
          <w:szCs w:val="24"/>
          <w14:ligatures w14:val="standardContextual"/>
        </w:rPr>
        <w:t xml:space="preserve"> № 4 «Безопасность в быту»:</w:t>
      </w:r>
    </w:p>
    <w:p w14:paraId="09B3CFBC"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раскрывать источники и классифицировать бытовые опасности, обосновывать зависимость риска (угрозы) их возникновения от поведения человека;</w:t>
      </w:r>
    </w:p>
    <w:p w14:paraId="52350A3B"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 xml:space="preserve">знать права и обязанности потребителя, правила совершения покупок, </w:t>
      </w:r>
      <w:r w:rsidRPr="00F72667">
        <w:rPr>
          <w:rFonts w:ascii="Times New Roman" w:eastAsia="SchoolBookSanPin" w:hAnsi="Times New Roman"/>
          <w:kern w:val="2"/>
          <w:sz w:val="24"/>
          <w:szCs w:val="24"/>
          <w14:ligatures w14:val="standardContextual"/>
        </w:rPr>
        <w:br/>
        <w:t>в том числе в Интернете; оценивать их роль в совершении безопасных покупок;</w:t>
      </w:r>
    </w:p>
    <w:p w14:paraId="57D65658"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 xml:space="preserve">оценивать риски возникновения бытовых отравлений, иметь навыки </w:t>
      </w:r>
      <w:r w:rsidRPr="00F72667">
        <w:rPr>
          <w:rFonts w:ascii="Times New Roman" w:eastAsia="SchoolBookSanPin" w:hAnsi="Times New Roman"/>
          <w:kern w:val="2"/>
          <w:sz w:val="24"/>
          <w:szCs w:val="24"/>
          <w14:ligatures w14:val="standardContextual"/>
        </w:rPr>
        <w:br/>
        <w:t>их профилактики;</w:t>
      </w:r>
    </w:p>
    <w:p w14:paraId="54BB50CC"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иметь навыки первой помощи при бытовых отравлениях;</w:t>
      </w:r>
    </w:p>
    <w:p w14:paraId="3117925A"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уметь оценивать риски получения бытовых травм;</w:t>
      </w:r>
    </w:p>
    <w:p w14:paraId="70566447"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понимать взаимосвязь поведения и риска получить травму;</w:t>
      </w:r>
    </w:p>
    <w:p w14:paraId="3D51F2FA"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знать правила пожарной безопасности и электробезопасности, понимать влияние соблюдения правил на безопасность в быту;</w:t>
      </w:r>
    </w:p>
    <w:p w14:paraId="0BE32BFA"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иметь навыки безопасного поведения в быту при использовании газового и электрического оборудования;</w:t>
      </w:r>
    </w:p>
    <w:p w14:paraId="251AD06B"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иметь навыки поведения при угрозе и возникновении пожара;</w:t>
      </w:r>
    </w:p>
    <w:p w14:paraId="10BA4E00"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иметь навыки первой помощи при бытовых травмах, ожогах, порядок проведения сердечно-лёгочной реанимации;</w:t>
      </w:r>
    </w:p>
    <w:p w14:paraId="564F0128"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знать правила безопасного поведения в местах общего пользования (подъезд, лифт, придомовая территория, детская площадка, площадка для выгула собак и другие);</w:t>
      </w:r>
    </w:p>
    <w:p w14:paraId="2FEC4D59"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понимать влияние конструктивной коммуникации с соседями на уровень безопасности, приводить примеры;</w:t>
      </w:r>
    </w:p>
    <w:p w14:paraId="176025CD"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понимать риски противоправных действий, выработать навыки, снижающие криминогенные риски;</w:t>
      </w:r>
    </w:p>
    <w:p w14:paraId="5E96F479"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знать правила поведения при возникновении аварии на коммунальной системе;</w:t>
      </w:r>
    </w:p>
    <w:p w14:paraId="602DBF57"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иметь навыки взаимодействия с коммунальными службами.</w:t>
      </w:r>
    </w:p>
    <w:p w14:paraId="56125056" w14:textId="315DA3EB" w:rsidR="00F72667" w:rsidRPr="00F72667" w:rsidRDefault="00F72667" w:rsidP="00F72667">
      <w:pPr>
        <w:suppressAutoHyphens/>
        <w:spacing w:after="0" w:line="240" w:lineRule="auto"/>
        <w:ind w:firstLine="709"/>
        <w:jc w:val="both"/>
        <w:rPr>
          <w:rFonts w:ascii="Times New Roman" w:eastAsia="SchoolBookSanPin" w:hAnsi="Times New Roman"/>
          <w:b/>
          <w:kern w:val="2"/>
          <w:sz w:val="24"/>
          <w:szCs w:val="24"/>
          <w14:ligatures w14:val="standardContextual"/>
        </w:rPr>
      </w:pPr>
      <w:r w:rsidRPr="00F72667">
        <w:rPr>
          <w:rFonts w:ascii="Times New Roman" w:eastAsia="Calibri" w:hAnsi="Times New Roman"/>
          <w:b/>
          <w:kern w:val="2"/>
          <w:sz w:val="24"/>
          <w:szCs w:val="24"/>
          <w14:ligatures w14:val="standardContextual"/>
        </w:rPr>
        <w:t>Предметные результаты по модулю</w:t>
      </w:r>
      <w:r w:rsidRPr="00F72667">
        <w:rPr>
          <w:rFonts w:ascii="Times New Roman" w:eastAsia="SchoolBookSanPin" w:hAnsi="Times New Roman"/>
          <w:b/>
          <w:kern w:val="2"/>
          <w:sz w:val="24"/>
          <w:szCs w:val="24"/>
          <w14:ligatures w14:val="standardContextual"/>
        </w:rPr>
        <w:t xml:space="preserve"> № 5 «Безопасность </w:t>
      </w:r>
      <w:r w:rsidRPr="00F72667">
        <w:rPr>
          <w:rFonts w:ascii="Times New Roman" w:eastAsia="SchoolBookSanPin" w:hAnsi="Times New Roman"/>
          <w:b/>
          <w:kern w:val="2"/>
          <w:sz w:val="24"/>
          <w:szCs w:val="24"/>
          <w14:ligatures w14:val="standardContextual"/>
        </w:rPr>
        <w:br/>
        <w:t>на транспорте»:</w:t>
      </w:r>
    </w:p>
    <w:p w14:paraId="17A0C405"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знать правила дорожного движения;</w:t>
      </w:r>
    </w:p>
    <w:p w14:paraId="0D8C9FF4"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 xml:space="preserve">характеризовать изменения правил дорожного движения в зависимости </w:t>
      </w:r>
      <w:r w:rsidRPr="00F72667">
        <w:rPr>
          <w:rFonts w:ascii="Times New Roman" w:eastAsia="SchoolBookSanPin" w:hAnsi="Times New Roman"/>
          <w:kern w:val="2"/>
          <w:sz w:val="24"/>
          <w:szCs w:val="24"/>
          <w14:ligatures w14:val="standardContextual"/>
        </w:rPr>
        <w:br/>
        <w:t>от изменения уровня рисков (риск-ориентированный подход);</w:t>
      </w:r>
    </w:p>
    <w:p w14:paraId="66E10697"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понимать риски для пешехода при разных условиях, выработать навыки безопасного поведения;</w:t>
      </w:r>
    </w:p>
    <w:p w14:paraId="61C6BC79"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 xml:space="preserve">понимать влияние действий водителя и пассажира на безопасность дорожного движения, приводить примеры; </w:t>
      </w:r>
    </w:p>
    <w:p w14:paraId="20396432"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знать права, обязанности и иметь представление об ответственности пешехода, пассажира, водителя;</w:t>
      </w:r>
    </w:p>
    <w:p w14:paraId="54C59DC4"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иметь представление о знаниях и навыках, необходимых водителю;</w:t>
      </w:r>
    </w:p>
    <w:p w14:paraId="3C424C9C"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знать правила безопасного поведения при дорожно-транспортных происшествиях разного характера;</w:t>
      </w:r>
    </w:p>
    <w:p w14:paraId="5681BF6F"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иметь навыки оказания первой помощи, навыки пользования огнетушителем;</w:t>
      </w:r>
    </w:p>
    <w:p w14:paraId="4A99D918"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знать источники опасности на различных видах транспорта, приводить примеры;</w:t>
      </w:r>
    </w:p>
    <w:p w14:paraId="0B2A4A69"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знать правила безопасного поведения на транспорте, приводить примеры влияния поведения на безопасность;</w:t>
      </w:r>
    </w:p>
    <w:p w14:paraId="707545B4"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иметь представление о порядке действий при возникновении опасных</w:t>
      </w:r>
      <w:r w:rsidRPr="00F72667">
        <w:rPr>
          <w:rFonts w:ascii="Times New Roman" w:eastAsia="SchoolBookSanPin" w:hAnsi="Times New Roman"/>
          <w:kern w:val="2"/>
          <w:sz w:val="24"/>
          <w:szCs w:val="24"/>
          <w14:ligatures w14:val="standardContextual"/>
        </w:rPr>
        <w:br/>
        <w:t>и чрезвычайных ситуаций на различных видах транспорта.</w:t>
      </w:r>
    </w:p>
    <w:p w14:paraId="5E0006FF" w14:textId="70663AA5" w:rsidR="00F72667" w:rsidRPr="00F72667" w:rsidRDefault="00F72667" w:rsidP="00F72667">
      <w:pPr>
        <w:suppressAutoHyphens/>
        <w:spacing w:after="0" w:line="240" w:lineRule="auto"/>
        <w:ind w:firstLine="709"/>
        <w:jc w:val="both"/>
        <w:rPr>
          <w:rFonts w:ascii="Times New Roman" w:eastAsia="SchoolBookSanPin" w:hAnsi="Times New Roman"/>
          <w:b/>
          <w:kern w:val="2"/>
          <w:sz w:val="24"/>
          <w:szCs w:val="24"/>
          <w14:ligatures w14:val="standardContextual"/>
        </w:rPr>
      </w:pPr>
      <w:r w:rsidRPr="00F72667">
        <w:rPr>
          <w:rFonts w:ascii="Times New Roman" w:eastAsia="Calibri" w:hAnsi="Times New Roman"/>
          <w:b/>
          <w:kern w:val="2"/>
          <w:sz w:val="24"/>
          <w:szCs w:val="24"/>
          <w14:ligatures w14:val="standardContextual"/>
        </w:rPr>
        <w:t>Предметные результаты по модулю</w:t>
      </w:r>
      <w:r w:rsidRPr="00F72667">
        <w:rPr>
          <w:rFonts w:ascii="Times New Roman" w:eastAsia="SchoolBookSanPin" w:hAnsi="Times New Roman"/>
          <w:b/>
          <w:kern w:val="2"/>
          <w:sz w:val="24"/>
          <w:szCs w:val="24"/>
          <w14:ligatures w14:val="standardContextual"/>
        </w:rPr>
        <w:t xml:space="preserve"> № 6 «Безопасность </w:t>
      </w:r>
      <w:r w:rsidRPr="00F72667">
        <w:rPr>
          <w:rFonts w:ascii="Times New Roman" w:eastAsia="SchoolBookSanPin" w:hAnsi="Times New Roman"/>
          <w:b/>
          <w:kern w:val="2"/>
          <w:sz w:val="24"/>
          <w:szCs w:val="24"/>
          <w14:ligatures w14:val="standardContextual"/>
        </w:rPr>
        <w:br/>
        <w:t>в общественных местах»:</w:t>
      </w:r>
    </w:p>
    <w:p w14:paraId="4219412C"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 xml:space="preserve">перечислять и классифицировать основные источники опасности </w:t>
      </w:r>
      <w:r w:rsidRPr="00F72667">
        <w:rPr>
          <w:rFonts w:ascii="Times New Roman" w:eastAsia="SchoolBookSanPin" w:hAnsi="Times New Roman"/>
          <w:kern w:val="2"/>
          <w:sz w:val="24"/>
          <w:szCs w:val="24"/>
          <w14:ligatures w14:val="standardContextual"/>
        </w:rPr>
        <w:br/>
        <w:t>в общественных местах;</w:t>
      </w:r>
    </w:p>
    <w:p w14:paraId="5DE61B56"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знать общие правила безопасного поведения в общественных местах, характеризовать их влияние на безопасность;</w:t>
      </w:r>
    </w:p>
    <w:p w14:paraId="5FB390BA"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иметь навыки оценки рисков возникновения толпы, давки;</w:t>
      </w:r>
    </w:p>
    <w:p w14:paraId="06C40B49"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знать о действиях, которые минимизируют риски попадания в толпу, давку, и о действиях, которые позволяют минимизировать риск получения травмы в случае попадания в толпу, давку;</w:t>
      </w:r>
    </w:p>
    <w:p w14:paraId="29F1AF96"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 xml:space="preserve">оценивать риски возникновения ситуаций криминогенного характера </w:t>
      </w:r>
      <w:r w:rsidRPr="00F72667">
        <w:rPr>
          <w:rFonts w:ascii="Times New Roman" w:eastAsia="SchoolBookSanPin" w:hAnsi="Times New Roman"/>
          <w:kern w:val="2"/>
          <w:sz w:val="24"/>
          <w:szCs w:val="24"/>
          <w14:ligatures w14:val="standardContextual"/>
        </w:rPr>
        <w:br/>
        <w:t>в общественных местах;</w:t>
      </w:r>
    </w:p>
    <w:p w14:paraId="37E9CC95"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иметь навыки безопасного поведения при проявлении агрессии;</w:t>
      </w:r>
    </w:p>
    <w:p w14:paraId="1F5A47B9"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иметь представление о безопасном поведении для снижения рисков криминогенного характера;</w:t>
      </w:r>
    </w:p>
    <w:p w14:paraId="657E44A5"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оценивать риски потеряться в общественном месте;</w:t>
      </w:r>
    </w:p>
    <w:p w14:paraId="381C4FE0"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знать порядок действий в случаях, когда потерялся человек;</w:t>
      </w:r>
    </w:p>
    <w:p w14:paraId="3131075D"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знать правила пожарной безопасности в общественных местах;</w:t>
      </w:r>
    </w:p>
    <w:p w14:paraId="40F43D19"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понимать особенности поведения при угрозе пожара и пожаре в общественных местах разного типа;</w:t>
      </w:r>
    </w:p>
    <w:p w14:paraId="74D8B867"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знать правила поведения при угрозе обрушения или обрушении зданий или отдельных конструкций;</w:t>
      </w:r>
    </w:p>
    <w:p w14:paraId="39273CD5"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иметь представление о правилах поведения при угрозе или в случае террористического акта в общественном месте.</w:t>
      </w:r>
    </w:p>
    <w:p w14:paraId="31558322" w14:textId="1CE4C8B3" w:rsidR="00F72667" w:rsidRPr="00F72667" w:rsidRDefault="00F72667" w:rsidP="00F72667">
      <w:pPr>
        <w:suppressAutoHyphens/>
        <w:spacing w:after="0" w:line="240" w:lineRule="auto"/>
        <w:ind w:firstLine="709"/>
        <w:jc w:val="both"/>
        <w:rPr>
          <w:rFonts w:ascii="Times New Roman" w:eastAsia="SchoolBookSanPin" w:hAnsi="Times New Roman"/>
          <w:b/>
          <w:kern w:val="2"/>
          <w:sz w:val="24"/>
          <w:szCs w:val="24"/>
          <w14:ligatures w14:val="standardContextual"/>
        </w:rPr>
      </w:pPr>
      <w:r w:rsidRPr="00F72667">
        <w:rPr>
          <w:rFonts w:ascii="Times New Roman" w:eastAsia="Calibri" w:hAnsi="Times New Roman"/>
          <w:b/>
          <w:kern w:val="2"/>
          <w:sz w:val="24"/>
          <w:szCs w:val="24"/>
          <w14:ligatures w14:val="standardContextual"/>
        </w:rPr>
        <w:t>Предметные результаты по модулю</w:t>
      </w:r>
      <w:r w:rsidRPr="00F72667">
        <w:rPr>
          <w:rFonts w:ascii="Times New Roman" w:eastAsia="SchoolBookSanPin" w:hAnsi="Times New Roman"/>
          <w:b/>
          <w:kern w:val="2"/>
          <w:sz w:val="24"/>
          <w:szCs w:val="24"/>
          <w14:ligatures w14:val="standardContextual"/>
        </w:rPr>
        <w:t xml:space="preserve"> № 7 «Безопасность </w:t>
      </w:r>
      <w:r w:rsidRPr="00F72667">
        <w:rPr>
          <w:rFonts w:ascii="Times New Roman" w:eastAsia="SchoolBookSanPin" w:hAnsi="Times New Roman"/>
          <w:b/>
          <w:kern w:val="2"/>
          <w:sz w:val="24"/>
          <w:szCs w:val="24"/>
          <w14:ligatures w14:val="standardContextual"/>
        </w:rPr>
        <w:br/>
        <w:t>в природной среде»:</w:t>
      </w:r>
    </w:p>
    <w:p w14:paraId="38947B54"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выделять и классифицировать источники опасности в природной среде;</w:t>
      </w:r>
    </w:p>
    <w:p w14:paraId="334C2666"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знать особенности безопасного поведения при нахождении в природной среде, в том числе в лесу, на водоёмах, в горах;</w:t>
      </w:r>
    </w:p>
    <w:p w14:paraId="0B69EB94"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иметь представление о способах ориентирования на местности; знать разные способы ориентирования, сравнивать их особенности, выделять преимущества и недостатки;</w:t>
      </w:r>
    </w:p>
    <w:p w14:paraId="797F3C0B"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знать правила безопасного поведения, минимизирующие риски потеряться в природной среде;</w:t>
      </w:r>
    </w:p>
    <w:p w14:paraId="212F6371"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знать о порядке действий, если человек потерялся в природной среде;</w:t>
      </w:r>
    </w:p>
    <w:p w14:paraId="320699D4"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иметь представление об основных источниках опасности при автономном нахождении в природной среде, способах подачи сигнала о помощи;</w:t>
      </w:r>
    </w:p>
    <w:p w14:paraId="42482133"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иметь представление о способах сооружения убежища для защиты от перегрева и переохлаждения, получения воды и пищи, правилах поведения при встрече с дикими животными;</w:t>
      </w:r>
    </w:p>
    <w:p w14:paraId="642E6A6E"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иметь навыки первой помощи при перегреве, переохлаждении, отморожении, навыки транспортировки пострадавших;</w:t>
      </w:r>
    </w:p>
    <w:p w14:paraId="63B5F40C"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называть и характеризовать природные чрезвычайные ситуации;</w:t>
      </w:r>
    </w:p>
    <w:p w14:paraId="56605463"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выделять наиболее характерные риски для своего региона с учётом географических, климатических особенностей, традиций ведения хозяйственной деятельности, отдыха на природе;</w:t>
      </w:r>
    </w:p>
    <w:p w14:paraId="4892469C"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 xml:space="preserve">раскрывать применение принципов безопасного поведения (предвидеть опасность; по возможности избежать её; при необходимости действовать) </w:t>
      </w:r>
      <w:r w:rsidRPr="00F72667">
        <w:rPr>
          <w:rFonts w:ascii="Times New Roman" w:eastAsia="SchoolBookSanPin" w:hAnsi="Times New Roman"/>
          <w:kern w:val="2"/>
          <w:sz w:val="24"/>
          <w:szCs w:val="24"/>
          <w14:ligatures w14:val="standardContextual"/>
        </w:rPr>
        <w:br/>
        <w:t>для природных чрезвычайных ситуаций;</w:t>
      </w:r>
    </w:p>
    <w:p w14:paraId="2EABB70C"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указывать причины и признаки возникновения природных пожаров;</w:t>
      </w:r>
    </w:p>
    <w:p w14:paraId="0C9A222D"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понимать влияние поведения человека на риски возникновения природных пожаров;</w:t>
      </w:r>
    </w:p>
    <w:p w14:paraId="101DD185"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иметь представление о безопасных действиях при угрозе и возникновении природного пожара;</w:t>
      </w:r>
    </w:p>
    <w:p w14:paraId="62FBA57E"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 xml:space="preserve">называть и характеризовать природные чрезвычайные ситуации, вызванные опасными геологическими явлениями и процессами; </w:t>
      </w:r>
    </w:p>
    <w:p w14:paraId="6B08CC3B"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 xml:space="preserve">раскрывать возможности прогнозирования, предупреждения, смягчения последствий природных чрезвычайных ситуаций, вызванных опасными геологическими явлениями и процессами; </w:t>
      </w:r>
    </w:p>
    <w:p w14:paraId="4B8FDE22"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 xml:space="preserve">иметь представление о правилах безопасного поведения при природных чрезвычайных ситуациях, вызванных опасными геологическими явлениями </w:t>
      </w:r>
      <w:r w:rsidRPr="00F72667">
        <w:rPr>
          <w:rFonts w:ascii="Times New Roman" w:eastAsia="SchoolBookSanPin" w:hAnsi="Times New Roman"/>
          <w:kern w:val="2"/>
          <w:sz w:val="24"/>
          <w:szCs w:val="24"/>
          <w14:ligatures w14:val="standardContextual"/>
        </w:rPr>
        <w:br/>
        <w:t>и процессами;</w:t>
      </w:r>
    </w:p>
    <w:p w14:paraId="69498B00"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оценивать риски природных чрезвычайных ситуаций, вызванных опасными геологическими явлениями и процессами, для своего региона, приводить примеры риск-ориентированного поведения;</w:t>
      </w:r>
    </w:p>
    <w:p w14:paraId="4566783C"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 xml:space="preserve">называть и характеризовать природные чрезвычайные ситуации, вызванные опасными гидрологическими явлениями и процессами;  </w:t>
      </w:r>
    </w:p>
    <w:p w14:paraId="071F6B98"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 xml:space="preserve">раскрывать возможности прогнозирования, предупреждения, смягчения последствий природных чрезвычайных ситуаций, вызванных опасными гидрологическими явлениями и процессами; </w:t>
      </w:r>
    </w:p>
    <w:p w14:paraId="5B6F58DE"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иметь представление о правилах безопасного поведения при природных чрезвычайных ситуациях, вызванных опасными гидрологическими явлениями и процессами;</w:t>
      </w:r>
    </w:p>
    <w:p w14:paraId="59B134C2"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оценивать риски природных чрезвычайных ситуаций, вызванных опасными гидрологическими явлениями и процессами, для своего региона, приводить примеры риск-ориентированного поведения;</w:t>
      </w:r>
    </w:p>
    <w:p w14:paraId="7E41D6D5"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 xml:space="preserve">называть и характеризовать природные чрезвычайные ситуации, вызванные опасными метеорологическими явлениями и процессами; </w:t>
      </w:r>
    </w:p>
    <w:p w14:paraId="3EDB99D9"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 xml:space="preserve">раскрывать возможности прогнозирования, предупреждения, смягчения последствий природных чрезвычайных ситуаций, вызванных опасными метеорологическими явлениями и процессами; </w:t>
      </w:r>
    </w:p>
    <w:p w14:paraId="09A9E60A"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знать правила безопасного поведения при природных чрезвычайных ситуациях, вызванных опасными метеорологическими явлениями и процессами;</w:t>
      </w:r>
    </w:p>
    <w:p w14:paraId="55EAB6B1"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оценивать риски природных чрезвычайных ситуаций, вызванных опасными метеорологическими явлениями и процессами, для своего региона, приводить примеры риск-ориентированного поведения;</w:t>
      </w:r>
    </w:p>
    <w:p w14:paraId="286F92D2"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характеризовать источники экологических угроз, обосновывать влияние человеческого фактора на риски их возникновения;</w:t>
      </w:r>
    </w:p>
    <w:p w14:paraId="5B60590E"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характеризовать значение риск-ориентированного подхода к обеспечению экологической безопасности;</w:t>
      </w:r>
    </w:p>
    <w:p w14:paraId="1A4554F7"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иметь навыки экологической грамотности и разумного природопользования.</w:t>
      </w:r>
    </w:p>
    <w:p w14:paraId="70D94A44" w14:textId="0FF43F24" w:rsidR="00F72667" w:rsidRPr="00F72667" w:rsidRDefault="00F72667" w:rsidP="00F72667">
      <w:pPr>
        <w:suppressAutoHyphens/>
        <w:spacing w:after="0" w:line="240" w:lineRule="auto"/>
        <w:ind w:firstLine="709"/>
        <w:jc w:val="both"/>
        <w:rPr>
          <w:rFonts w:ascii="Times New Roman" w:eastAsia="SchoolBookSanPin" w:hAnsi="Times New Roman"/>
          <w:b/>
          <w:kern w:val="2"/>
          <w:sz w:val="24"/>
          <w:szCs w:val="24"/>
          <w14:ligatures w14:val="standardContextual"/>
        </w:rPr>
      </w:pPr>
      <w:r w:rsidRPr="00F72667">
        <w:rPr>
          <w:rFonts w:ascii="Times New Roman" w:eastAsia="Calibri" w:hAnsi="Times New Roman"/>
          <w:b/>
          <w:kern w:val="2"/>
          <w:sz w:val="24"/>
          <w:szCs w:val="24"/>
          <w14:ligatures w14:val="standardContextual"/>
        </w:rPr>
        <w:t>Предметные результаты по модулю</w:t>
      </w:r>
      <w:r w:rsidRPr="00F72667">
        <w:rPr>
          <w:rFonts w:ascii="Times New Roman" w:eastAsia="SchoolBookSanPin" w:hAnsi="Times New Roman"/>
          <w:b/>
          <w:kern w:val="2"/>
          <w:sz w:val="24"/>
          <w:szCs w:val="24"/>
          <w14:ligatures w14:val="standardContextual"/>
        </w:rPr>
        <w:t xml:space="preserve"> № 8 «</w:t>
      </w:r>
      <w:r w:rsidRPr="00F72667">
        <w:rPr>
          <w:rFonts w:ascii="Times New Roman" w:eastAsia="Calibri" w:hAnsi="Times New Roman"/>
          <w:b/>
          <w:kern w:val="2"/>
          <w:sz w:val="24"/>
          <w:szCs w:val="24"/>
          <w:lang w:eastAsia="zh-CN"/>
          <w14:ligatures w14:val="standardContextual"/>
        </w:rPr>
        <w:t>Основы медицинских знаний. Оказание первой помощи</w:t>
      </w:r>
      <w:r w:rsidRPr="00F72667">
        <w:rPr>
          <w:rFonts w:ascii="Times New Roman" w:eastAsia="SchoolBookSanPin" w:hAnsi="Times New Roman"/>
          <w:b/>
          <w:kern w:val="2"/>
          <w:sz w:val="24"/>
          <w:szCs w:val="24"/>
          <w14:ligatures w14:val="standardContextual"/>
        </w:rPr>
        <w:t>»:</w:t>
      </w:r>
    </w:p>
    <w:p w14:paraId="5B02F7EE"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объяснять смысл понятий «здоровье», «охрана здоровья», «здоровый образ жизни», «лечение», «профилактика» и выявлять взаимосвязь между ними;</w:t>
      </w:r>
    </w:p>
    <w:p w14:paraId="1BEE4E96"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понимать степень влияния биологических, социально-экономических, экологических, психологических факторов на здоровье;</w:t>
      </w:r>
    </w:p>
    <w:p w14:paraId="2049A444"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понимать значение здорового образа жизни и его элементов для человека, приводить примеры из собственного опыта;</w:t>
      </w:r>
    </w:p>
    <w:p w14:paraId="442F7B07"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характеризовать инфекционные заболевания, знать основные способы распространения и передачи инфекционных заболеваний;</w:t>
      </w:r>
    </w:p>
    <w:p w14:paraId="6C8F8977"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иметь навыки соблюдения мер личной профилактики;</w:t>
      </w:r>
    </w:p>
    <w:p w14:paraId="599996D6"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понимать роль вакцинации в профилактике инфекционных заболеваний, приводить примеры;</w:t>
      </w:r>
    </w:p>
    <w:p w14:paraId="743C6C47"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понимать значение национального календаря профилактических прививок и вакцинации населения, роль вакцинации для общества в целом;</w:t>
      </w:r>
    </w:p>
    <w:p w14:paraId="4D12C625"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объяснять смысл понятия «вакцинация по эпидемиологическим показаниям»;</w:t>
      </w:r>
    </w:p>
    <w:p w14:paraId="64485813"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иметь представление о чрезвычайных ситуациях биолого-социального характера, действиях при чрезвычайных ситуациях биолого-социального характера (на примере эпидемии);</w:t>
      </w:r>
    </w:p>
    <w:p w14:paraId="4667BA8D"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 xml:space="preserve">приводить примеры реализации риск-ориентированного подхода </w:t>
      </w:r>
      <w:r w:rsidRPr="00F72667">
        <w:rPr>
          <w:rFonts w:ascii="Times New Roman" w:eastAsia="SchoolBookSanPin" w:hAnsi="Times New Roman"/>
          <w:kern w:val="2"/>
          <w:sz w:val="24"/>
          <w:szCs w:val="24"/>
          <w14:ligatures w14:val="standardContextual"/>
        </w:rPr>
        <w:br/>
        <w:t>к обеспечению безопасности при чрезвычайных ситуациях биолого-социального характера;</w:t>
      </w:r>
    </w:p>
    <w:p w14:paraId="146C9169"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характеризовать наиболее распространённые неинфекционные заболевания (сердечно-сосудистые, онкологические, эндокринные и другие), оценивать основные факторы риска их возникновения и степень опасности;</w:t>
      </w:r>
    </w:p>
    <w:p w14:paraId="241328FC"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 xml:space="preserve">характеризовать признаки угрожающих жизни и здоровью состояний (инсульт, сердечный приступ и другие); </w:t>
      </w:r>
    </w:p>
    <w:p w14:paraId="0E181C19"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иметь навыки вызова скорой медицинской помощи;</w:t>
      </w:r>
    </w:p>
    <w:p w14:paraId="4DFAA8AC"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понимать значение образа жизни в профилактике и защите от неинфекционных заболеваний;</w:t>
      </w:r>
    </w:p>
    <w:p w14:paraId="2425B42A"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раскрывать значение диспансеризации для ранней диагностики неинфекционных заболеваний, знать порядок прохождения диспансеризации;</w:t>
      </w:r>
    </w:p>
    <w:p w14:paraId="557D7564"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объяснять смысл понятий «психическое здоровье» и «психологическое благополучие», характеризовать их влияние на жизнь человека;</w:t>
      </w:r>
    </w:p>
    <w:p w14:paraId="490D57C4"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знать основные критерии психического здоровья и психологического благополучия;</w:t>
      </w:r>
    </w:p>
    <w:p w14:paraId="1FECDD43"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 xml:space="preserve">характеризовать факторы, влияющие на психическое здоровье </w:t>
      </w:r>
      <w:r w:rsidRPr="00F72667">
        <w:rPr>
          <w:rFonts w:ascii="Times New Roman" w:eastAsia="SchoolBookSanPin" w:hAnsi="Times New Roman"/>
          <w:kern w:val="2"/>
          <w:sz w:val="24"/>
          <w:szCs w:val="24"/>
          <w14:ligatures w14:val="standardContextual"/>
        </w:rPr>
        <w:br/>
        <w:t>и психологическое благополучие;</w:t>
      </w:r>
    </w:p>
    <w:p w14:paraId="5CF10BC2"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иметь представление об основных направления сохранения и укрепления психического здоровья и психологического благополучия;</w:t>
      </w:r>
    </w:p>
    <w:p w14:paraId="265D0910"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 xml:space="preserve">характеризовать негативное влияние вредных привычек на умственную </w:t>
      </w:r>
      <w:r w:rsidRPr="00F72667">
        <w:rPr>
          <w:rFonts w:ascii="Times New Roman" w:eastAsia="SchoolBookSanPin" w:hAnsi="Times New Roman"/>
          <w:kern w:val="2"/>
          <w:sz w:val="24"/>
          <w:szCs w:val="24"/>
          <w14:ligatures w14:val="standardContextual"/>
        </w:rPr>
        <w:br/>
        <w:t>и физическую работоспособность, благополучие человека;</w:t>
      </w:r>
    </w:p>
    <w:p w14:paraId="5A3180C1"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характеризовать роль раннего выявления психических расстройств и создания благоприятных условий для развития;</w:t>
      </w:r>
    </w:p>
    <w:p w14:paraId="38255311"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объяснять смысл понятия «инклюзивное обучение»;</w:t>
      </w:r>
    </w:p>
    <w:p w14:paraId="0AF07CAF"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иметь навыки, позволяющие минимизировать влияние хронического стресса;</w:t>
      </w:r>
    </w:p>
    <w:p w14:paraId="46EC0051"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характеризовать признаки психологического неблагополучия и критерии обращения за помощью;</w:t>
      </w:r>
    </w:p>
    <w:p w14:paraId="66D50CD9"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 xml:space="preserve">знать правовые основы оказания первой помощи </w:t>
      </w:r>
      <w:r w:rsidRPr="00F72667">
        <w:rPr>
          <w:rFonts w:ascii="Times New Roman" w:eastAsia="SchoolBookSanPin" w:hAnsi="Times New Roman"/>
          <w:kern w:val="2"/>
          <w:sz w:val="24"/>
          <w:szCs w:val="24"/>
          <w14:ligatures w14:val="standardContextual"/>
        </w:rPr>
        <w:br/>
        <w:t>в Российской Федерации;</w:t>
      </w:r>
    </w:p>
    <w:p w14:paraId="165AD07A"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объяснять смысл понятий «первая помощь», «скорая медицинская помощь», их соотношение;</w:t>
      </w:r>
    </w:p>
    <w:p w14:paraId="34FCA486"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знать о состояниях, при которых оказывается первая помощь, и действиях при оказании первой помощи;</w:t>
      </w:r>
    </w:p>
    <w:p w14:paraId="5B40781A"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иметь навыки применения алгоритма первой помощи;</w:t>
      </w:r>
    </w:p>
    <w:p w14:paraId="534C6BF7"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иметь представление о безопасных действиях по оказанию первой помощи в различных условиях (травмы глаза; «сложные» кровотечения; первая помощь с использованием подручных средств; первая помощь при нескольких травмах одновременно).</w:t>
      </w:r>
    </w:p>
    <w:p w14:paraId="35D6B980" w14:textId="2826FFD4" w:rsidR="00F72667" w:rsidRPr="00F72667" w:rsidRDefault="00F72667" w:rsidP="00F72667">
      <w:pPr>
        <w:suppressAutoHyphens/>
        <w:spacing w:after="0" w:line="240" w:lineRule="auto"/>
        <w:ind w:firstLine="709"/>
        <w:jc w:val="both"/>
        <w:rPr>
          <w:rFonts w:ascii="Times New Roman" w:eastAsia="SchoolBookSanPin" w:hAnsi="Times New Roman"/>
          <w:b/>
          <w:kern w:val="2"/>
          <w:sz w:val="24"/>
          <w:szCs w:val="24"/>
          <w14:ligatures w14:val="standardContextual"/>
        </w:rPr>
      </w:pPr>
      <w:r w:rsidRPr="00F72667">
        <w:rPr>
          <w:rFonts w:ascii="Times New Roman" w:eastAsia="Calibri" w:hAnsi="Times New Roman"/>
          <w:b/>
          <w:kern w:val="2"/>
          <w:sz w:val="24"/>
          <w:szCs w:val="24"/>
          <w14:ligatures w14:val="standardContextual"/>
        </w:rPr>
        <w:t>Предметные результаты по модулю</w:t>
      </w:r>
      <w:r w:rsidRPr="00F72667">
        <w:rPr>
          <w:rFonts w:ascii="Times New Roman" w:eastAsia="SchoolBookSanPin" w:hAnsi="Times New Roman"/>
          <w:b/>
          <w:kern w:val="2"/>
          <w:sz w:val="24"/>
          <w:szCs w:val="24"/>
          <w14:ligatures w14:val="standardContextual"/>
        </w:rPr>
        <w:t xml:space="preserve"> № 9 «Безопасность в социуме»:</w:t>
      </w:r>
    </w:p>
    <w:p w14:paraId="09972404"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объяснять смысл понятия «общение»; характеризовать роль общения в жизни человека, приводить примеры межличностного общения и общения в группе;</w:t>
      </w:r>
    </w:p>
    <w:p w14:paraId="064D6FFE"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иметь навыки конструктивного общения;</w:t>
      </w:r>
    </w:p>
    <w:p w14:paraId="63CE2223"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объяснять смысл понятий «социальная группа», «малая группа», «большая группа»;</w:t>
      </w:r>
    </w:p>
    <w:p w14:paraId="760081C3"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характеризовать взаимодействие в группе;</w:t>
      </w:r>
    </w:p>
    <w:p w14:paraId="0C7F0902"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понимать влияние групповых норм и ценностей на комфортное и безопасное взаимодействие в группе, приводить примеры;</w:t>
      </w:r>
    </w:p>
    <w:p w14:paraId="00894C40"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объяснять смысл понятия «конфликт»;</w:t>
      </w:r>
    </w:p>
    <w:p w14:paraId="2E3EE168"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знать стадии развития конфликта, приводить примеры;</w:t>
      </w:r>
    </w:p>
    <w:p w14:paraId="3D5A286D"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характеризовать факторы, способствующие и препятствующие развитию конфликта;</w:t>
      </w:r>
    </w:p>
    <w:p w14:paraId="46CDB42D"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иметь навыки конструктивного разрешения конфликта;</w:t>
      </w:r>
    </w:p>
    <w:p w14:paraId="5C860AF2"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знать условия привлечения третьей стороны для разрешения конфликта;</w:t>
      </w:r>
    </w:p>
    <w:p w14:paraId="1D5ED5A2"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иметь представление о способах пресечения опасных проявлений конфликтов;</w:t>
      </w:r>
    </w:p>
    <w:p w14:paraId="5A367B05"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раскрывать способы противодействия буллингу, проявлениям насилия;</w:t>
      </w:r>
    </w:p>
    <w:p w14:paraId="771A607B"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характеризовать способы психологического воздействия;</w:t>
      </w:r>
    </w:p>
    <w:p w14:paraId="49F43D94"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характеризовать особенности убеждающей коммуникации;</w:t>
      </w:r>
    </w:p>
    <w:p w14:paraId="39EB2A03"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 xml:space="preserve">объяснять смысл понятия «манипуляция»; </w:t>
      </w:r>
    </w:p>
    <w:p w14:paraId="0DB7875D"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 xml:space="preserve">называть характеристики манипулятивного воздействия, приводить </w:t>
      </w:r>
      <w:r w:rsidRPr="00F72667">
        <w:rPr>
          <w:rFonts w:ascii="Times New Roman" w:eastAsia="SchoolBookSanPin" w:hAnsi="Times New Roman"/>
          <w:kern w:val="2"/>
          <w:sz w:val="24"/>
          <w:szCs w:val="24"/>
          <w14:ligatures w14:val="standardContextual"/>
        </w:rPr>
        <w:br/>
        <w:t xml:space="preserve">примеры; </w:t>
      </w:r>
    </w:p>
    <w:p w14:paraId="54D0BF32"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иметь представления о способах противодействия манипуляции;</w:t>
      </w:r>
    </w:p>
    <w:p w14:paraId="6743B4C8"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раскрывать механизмы воздействия на большую группу (заражение, убеждение, внушение, подражание и другие), приводить примеры;</w:t>
      </w:r>
    </w:p>
    <w:p w14:paraId="2B7B51C5"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иметь представление о деструктивных и псевдопсихологических технологиях и способах противодействия.</w:t>
      </w:r>
    </w:p>
    <w:p w14:paraId="34FCC8BC" w14:textId="7B3120E2" w:rsidR="00F72667" w:rsidRPr="00F72667" w:rsidRDefault="00F72667" w:rsidP="00F72667">
      <w:pPr>
        <w:suppressAutoHyphens/>
        <w:spacing w:after="0" w:line="240" w:lineRule="auto"/>
        <w:ind w:firstLine="709"/>
        <w:jc w:val="both"/>
        <w:rPr>
          <w:rFonts w:ascii="Times New Roman" w:eastAsia="SchoolBookSanPin" w:hAnsi="Times New Roman"/>
          <w:b/>
          <w:kern w:val="2"/>
          <w:sz w:val="24"/>
          <w:szCs w:val="24"/>
          <w14:ligatures w14:val="standardContextual"/>
        </w:rPr>
      </w:pPr>
      <w:r w:rsidRPr="00F72667">
        <w:rPr>
          <w:rFonts w:ascii="Times New Roman" w:eastAsia="Calibri" w:hAnsi="Times New Roman"/>
          <w:b/>
          <w:kern w:val="2"/>
          <w:sz w:val="24"/>
          <w:szCs w:val="24"/>
          <w14:ligatures w14:val="standardContextual"/>
        </w:rPr>
        <w:t>Предметные результаты по модулю</w:t>
      </w:r>
      <w:r w:rsidRPr="00F72667">
        <w:rPr>
          <w:rFonts w:ascii="Times New Roman" w:eastAsia="SchoolBookSanPin" w:hAnsi="Times New Roman"/>
          <w:b/>
          <w:kern w:val="2"/>
          <w:sz w:val="24"/>
          <w:szCs w:val="24"/>
          <w14:ligatures w14:val="standardContextual"/>
        </w:rPr>
        <w:t xml:space="preserve"> № 10 «Безопасность </w:t>
      </w:r>
      <w:r w:rsidRPr="00F72667">
        <w:rPr>
          <w:rFonts w:ascii="Times New Roman" w:eastAsia="SchoolBookSanPin" w:hAnsi="Times New Roman"/>
          <w:b/>
          <w:kern w:val="2"/>
          <w:sz w:val="24"/>
          <w:szCs w:val="24"/>
          <w14:ligatures w14:val="standardContextual"/>
        </w:rPr>
        <w:br/>
        <w:t>в информационном пространстве»:</w:t>
      </w:r>
    </w:p>
    <w:p w14:paraId="60ADA9CA"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характеризовать цифровую среду, её влияние на жизнь человека;</w:t>
      </w:r>
    </w:p>
    <w:p w14:paraId="01578DE4"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объяснять смысл понятий «цифровая среда», «цифровой след», «персональные данные»;</w:t>
      </w:r>
    </w:p>
    <w:p w14:paraId="16EB1FB3"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анализировать угрозы цифровой среды (цифровая зависимость, вредоносное программное обеспечение, сетевое мошенничество и травля, вовлечение в деструктивные сообщества, запрещённый контент и другие), раскрыватьих характерные признаки;</w:t>
      </w:r>
    </w:p>
    <w:p w14:paraId="552BCE86"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 xml:space="preserve">иметь навыки безопасных действий по снижению рисков, и защите </w:t>
      </w:r>
      <w:r w:rsidRPr="00F72667">
        <w:rPr>
          <w:rFonts w:ascii="Times New Roman" w:eastAsia="SchoolBookSanPin" w:hAnsi="Times New Roman"/>
          <w:kern w:val="2"/>
          <w:sz w:val="24"/>
          <w:szCs w:val="24"/>
          <w14:ligatures w14:val="standardContextual"/>
        </w:rPr>
        <w:br/>
        <w:t>от опасностей цифровой среды;</w:t>
      </w:r>
    </w:p>
    <w:p w14:paraId="0C9ECE60"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объяснять смысл понятий «программное обеспечение», «вредоносное программное обеспечение»;</w:t>
      </w:r>
    </w:p>
    <w:p w14:paraId="435FF305"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характеризовать и классифицировать опасности, анализировать риски, источником которых является вредоносное программное обеспечение;</w:t>
      </w:r>
    </w:p>
    <w:p w14:paraId="52FADEDB"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иметь навыки безопасного использования устройств и программ;</w:t>
      </w:r>
    </w:p>
    <w:p w14:paraId="7D4461CE"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перечислять и классифицировать опасности, связанные с поведением людей в цифровой среде;</w:t>
      </w:r>
    </w:p>
    <w:p w14:paraId="43690B67"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характеризовать риски, связанные с коммуникацией в цифровой среде (имитация близких социальных отношений; травля; шантаж разглашением сведений; вовлечение в деструктивную, противоправную деятельность), способы их выявления и противодействия им;</w:t>
      </w:r>
    </w:p>
    <w:p w14:paraId="2FE75A17"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иметь навыки безопасной коммуникации в цифровой среде;</w:t>
      </w:r>
    </w:p>
    <w:p w14:paraId="5977FEDE"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объяснять смысл и взаимосвязь понятий «достоверность информации», «информационный пузырь», «фейк»;</w:t>
      </w:r>
    </w:p>
    <w:p w14:paraId="6B7974AB"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иметь представление о способах проверки достоверности, легитимности информации, её соответствия правовым и морально-этическим нормам;</w:t>
      </w:r>
    </w:p>
    <w:p w14:paraId="2D7DC526"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раскрывать правовые основы взаимодействия с цифровой средой, выработать навыки безопасных действий по защите прав в цифровой среде;</w:t>
      </w:r>
    </w:p>
    <w:p w14:paraId="4D01148D"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объяснять права, обязанности и иметь представление об ответственности граждан и юридических лиц в информационном пространстве.</w:t>
      </w:r>
    </w:p>
    <w:p w14:paraId="3D7E4595" w14:textId="26C77923" w:rsidR="00F72667" w:rsidRPr="00F72667" w:rsidRDefault="00F72667" w:rsidP="00F72667">
      <w:pPr>
        <w:suppressAutoHyphens/>
        <w:spacing w:after="0" w:line="240" w:lineRule="auto"/>
        <w:ind w:firstLine="709"/>
        <w:jc w:val="both"/>
        <w:rPr>
          <w:rFonts w:ascii="Times New Roman" w:eastAsia="SchoolBookSanPin" w:hAnsi="Times New Roman"/>
          <w:b/>
          <w:kern w:val="2"/>
          <w:sz w:val="24"/>
          <w:szCs w:val="24"/>
          <w14:ligatures w14:val="standardContextual"/>
        </w:rPr>
      </w:pPr>
      <w:r w:rsidRPr="00F72667">
        <w:rPr>
          <w:rFonts w:ascii="Times New Roman" w:eastAsia="Calibri" w:hAnsi="Times New Roman"/>
          <w:b/>
          <w:kern w:val="2"/>
          <w:sz w:val="24"/>
          <w:szCs w:val="24"/>
          <w14:ligatures w14:val="standardContextual"/>
        </w:rPr>
        <w:t>Предметные результаты по модулю</w:t>
      </w:r>
      <w:r w:rsidRPr="00F72667">
        <w:rPr>
          <w:rFonts w:ascii="Times New Roman" w:eastAsia="SchoolBookSanPin" w:hAnsi="Times New Roman"/>
          <w:b/>
          <w:kern w:val="2"/>
          <w:sz w:val="24"/>
          <w:szCs w:val="24"/>
          <w14:ligatures w14:val="standardContextual"/>
        </w:rPr>
        <w:t xml:space="preserve"> № 11 «Основы противодействия экстремизму и терроризму»:</w:t>
      </w:r>
    </w:p>
    <w:p w14:paraId="30402F3C"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характеризовать экстремизм и терроризм как угрозу благополучию человека, стабильности общества и государства;</w:t>
      </w:r>
    </w:p>
    <w:p w14:paraId="2960DCED"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объяснять смысл и взаимосвязь понятий «экстремизм» и «терроризм»; анализировать варианты их проявления и возможные последствия;</w:t>
      </w:r>
    </w:p>
    <w:p w14:paraId="0408388F"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характеризовать признаки вовлечения в экстремистскую и террористическую деятельность, выработать навыки безопасных действий при их обнаружении;</w:t>
      </w:r>
    </w:p>
    <w:p w14:paraId="4A6E6BDD"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иметь представление о методах и видах террористической деятельности;</w:t>
      </w:r>
    </w:p>
    <w:p w14:paraId="092CD3AE"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знать уровни террористической опасности, иметь навыки безопасных действий при их объявлении;</w:t>
      </w:r>
    </w:p>
    <w:p w14:paraId="17C17E40"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иметь представление о безопасных действиях при угрозе (обнаружение бесхозных вещей, подозрительных предметов и другие) и в случае террористического акта (подрыв взрывного устройства, наезд транспортного средства, попадание в заложники и другие), проведении контртеррористической операции;</w:t>
      </w:r>
    </w:p>
    <w:p w14:paraId="75150E07"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раскрывать правовые основы, структуру и задачи государственной системы противодействия экстремизму и терроризму;</w:t>
      </w:r>
    </w:p>
    <w:p w14:paraId="43C805E6" w14:textId="77777777" w:rsidR="00F72667" w:rsidRPr="00F72667" w:rsidRDefault="00F72667" w:rsidP="00F72667">
      <w:pPr>
        <w:suppressAutoHyphens/>
        <w:spacing w:after="0" w:line="240" w:lineRule="auto"/>
        <w:ind w:firstLine="709"/>
        <w:jc w:val="both"/>
        <w:rPr>
          <w:rFonts w:ascii="Times New Roman" w:eastAsia="Calibri"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объяснять права, обязанности и иметь представление об ответственности граждан и юридических лиц в области противодействия экстремизму и терроризму.</w:t>
      </w:r>
    </w:p>
    <w:p w14:paraId="69547BB7" w14:textId="19F38367" w:rsidR="00007D69" w:rsidRDefault="00007D69" w:rsidP="001F7652">
      <w:pPr>
        <w:pStyle w:val="aa"/>
        <w:spacing w:line="276" w:lineRule="auto"/>
        <w:ind w:firstLine="709"/>
        <w:jc w:val="both"/>
        <w:rPr>
          <w:rFonts w:ascii="Times New Roman" w:hAnsi="Times New Roman"/>
          <w:i/>
          <w:sz w:val="24"/>
          <w:szCs w:val="24"/>
        </w:rPr>
      </w:pPr>
    </w:p>
    <w:p w14:paraId="3848BCB2" w14:textId="7CA46EEB" w:rsidR="00007D69" w:rsidRDefault="00007D69" w:rsidP="000120A4">
      <w:pPr>
        <w:pStyle w:val="aa"/>
        <w:spacing w:line="276" w:lineRule="auto"/>
        <w:jc w:val="both"/>
        <w:rPr>
          <w:rFonts w:ascii="Times New Roman" w:hAnsi="Times New Roman"/>
          <w:sz w:val="24"/>
          <w:szCs w:val="24"/>
        </w:rPr>
      </w:pPr>
    </w:p>
    <w:p w14:paraId="35CA17F1" w14:textId="77777777" w:rsidR="003D6B66" w:rsidRPr="00B06434" w:rsidRDefault="000120A4" w:rsidP="000120A4">
      <w:pPr>
        <w:spacing w:after="0" w:line="240" w:lineRule="auto"/>
        <w:ind w:left="720"/>
        <w:contextualSpacing/>
        <w:jc w:val="center"/>
        <w:rPr>
          <w:rFonts w:ascii="Times New Roman" w:eastAsia="Calibri" w:hAnsi="Times New Roman"/>
          <w:b/>
          <w:sz w:val="24"/>
          <w:szCs w:val="24"/>
          <w:lang w:eastAsia="en-US"/>
        </w:rPr>
      </w:pPr>
      <w:r w:rsidRPr="00B06434">
        <w:rPr>
          <w:rFonts w:ascii="Times New Roman" w:eastAsia="Calibri" w:hAnsi="Times New Roman"/>
          <w:b/>
          <w:sz w:val="24"/>
          <w:szCs w:val="24"/>
          <w:lang w:eastAsia="en-US"/>
        </w:rPr>
        <w:t>Тематическое планирование учебного предмета</w:t>
      </w:r>
    </w:p>
    <w:p w14:paraId="1BFBD656" w14:textId="7E5C4B85" w:rsidR="000120A4" w:rsidRPr="00B06434" w:rsidRDefault="000120A4" w:rsidP="000120A4">
      <w:pPr>
        <w:spacing w:after="0" w:line="240" w:lineRule="auto"/>
        <w:ind w:left="720"/>
        <w:contextualSpacing/>
        <w:jc w:val="center"/>
        <w:rPr>
          <w:rFonts w:ascii="Times New Roman" w:eastAsia="Calibri" w:hAnsi="Times New Roman"/>
          <w:b/>
          <w:sz w:val="24"/>
          <w:szCs w:val="24"/>
          <w:lang w:eastAsia="en-US"/>
        </w:rPr>
      </w:pPr>
      <w:r w:rsidRPr="00B06434">
        <w:rPr>
          <w:rFonts w:ascii="Times New Roman" w:eastAsia="Calibri" w:hAnsi="Times New Roman"/>
          <w:b/>
          <w:sz w:val="24"/>
          <w:szCs w:val="24"/>
          <w:lang w:eastAsia="en-US"/>
        </w:rPr>
        <w:t xml:space="preserve"> «Основы безопасности </w:t>
      </w:r>
      <w:r w:rsidR="003D6B66" w:rsidRPr="00B06434">
        <w:rPr>
          <w:rFonts w:ascii="Times New Roman" w:eastAsia="Calibri" w:hAnsi="Times New Roman"/>
          <w:b/>
          <w:sz w:val="24"/>
          <w:szCs w:val="24"/>
          <w:lang w:eastAsia="en-US"/>
        </w:rPr>
        <w:t>и защиты Родины</w:t>
      </w:r>
      <w:r w:rsidRPr="00B06434">
        <w:rPr>
          <w:rFonts w:ascii="Times New Roman" w:eastAsia="Calibri" w:hAnsi="Times New Roman"/>
          <w:b/>
          <w:sz w:val="24"/>
          <w:szCs w:val="24"/>
          <w:lang w:eastAsia="en-US"/>
        </w:rPr>
        <w:t xml:space="preserve">» </w:t>
      </w:r>
    </w:p>
    <w:p w14:paraId="275A62F5" w14:textId="77777777" w:rsidR="000120A4" w:rsidRPr="00B06434" w:rsidRDefault="000120A4" w:rsidP="000120A4">
      <w:pPr>
        <w:spacing w:after="0" w:line="240" w:lineRule="auto"/>
        <w:ind w:left="540"/>
        <w:contextualSpacing/>
        <w:jc w:val="center"/>
        <w:rPr>
          <w:rFonts w:ascii="Times New Roman" w:eastAsia="SchoolBookSanPin" w:hAnsi="Times New Roman"/>
          <w:b/>
          <w:sz w:val="24"/>
          <w:szCs w:val="24"/>
          <w:lang w:eastAsia="en-US"/>
        </w:rPr>
      </w:pPr>
    </w:p>
    <w:p w14:paraId="517D35DC" w14:textId="2FA45356" w:rsidR="00043025" w:rsidRPr="00B06434" w:rsidRDefault="00043025" w:rsidP="00043025">
      <w:pPr>
        <w:spacing w:after="0" w:line="240" w:lineRule="auto"/>
        <w:ind w:firstLine="709"/>
        <w:contextualSpacing/>
        <w:jc w:val="both"/>
        <w:rPr>
          <w:rFonts w:ascii="Times New Roman" w:eastAsia="SchoolBookSanPin" w:hAnsi="Times New Roman"/>
          <w:b/>
          <w:sz w:val="24"/>
          <w:szCs w:val="24"/>
          <w:lang w:eastAsia="en-US"/>
        </w:rPr>
      </w:pPr>
      <w:r w:rsidRPr="00B06434">
        <w:rPr>
          <w:rFonts w:ascii="Times New Roman" w:eastAsia="SchoolBookSanPin" w:hAnsi="Times New Roman"/>
          <w:i/>
          <w:sz w:val="24"/>
          <w:szCs w:val="24"/>
          <w:lang w:eastAsia="en-US"/>
        </w:rPr>
        <w:t>*</w:t>
      </w:r>
      <w:r w:rsidRPr="00B06434">
        <w:t xml:space="preserve"> </w:t>
      </w:r>
      <w:r w:rsidRPr="00B06434">
        <w:rPr>
          <w:rFonts w:ascii="Times New Roman" w:eastAsia="SchoolBookSanPin" w:hAnsi="Times New Roman"/>
          <w:i/>
          <w:sz w:val="24"/>
          <w:szCs w:val="24"/>
          <w:lang w:eastAsia="en-US"/>
        </w:rPr>
        <w:t xml:space="preserve">Тематическое планирование выстроено </w:t>
      </w:r>
      <w:r w:rsidR="008464C8" w:rsidRPr="00B06434">
        <w:rPr>
          <w:rFonts w:ascii="Times New Roman" w:eastAsia="SchoolBookSanPin" w:hAnsi="Times New Roman"/>
          <w:i/>
          <w:sz w:val="24"/>
          <w:szCs w:val="24"/>
          <w:lang w:eastAsia="en-US"/>
        </w:rPr>
        <w:t xml:space="preserve">в соответствии с Федеральной рабочей программой по учебному предмету «Основы безопасности и защиты Родины». </w:t>
      </w:r>
    </w:p>
    <w:p w14:paraId="51930FF1" w14:textId="2BE37E9E" w:rsidR="000120A4" w:rsidRPr="000120A4" w:rsidRDefault="000120A4" w:rsidP="000120A4">
      <w:pPr>
        <w:widowControl w:val="0"/>
        <w:spacing w:after="0" w:line="240" w:lineRule="auto"/>
        <w:ind w:firstLine="709"/>
        <w:jc w:val="both"/>
        <w:rPr>
          <w:rFonts w:ascii="Times New Roman" w:eastAsia="SchoolBookSanPin" w:hAnsi="Times New Roman"/>
          <w:sz w:val="24"/>
          <w:szCs w:val="24"/>
          <w:lang w:eastAsia="en-US"/>
        </w:rPr>
      </w:pPr>
      <w:r w:rsidRPr="00B06434">
        <w:rPr>
          <w:rFonts w:ascii="Times New Roman" w:eastAsia="SchoolBookSanPin" w:hAnsi="Times New Roman"/>
          <w:sz w:val="24"/>
          <w:szCs w:val="24"/>
          <w:lang w:eastAsia="en-US"/>
        </w:rPr>
        <w:t>Распределение часов в тематическом планировании по</w:t>
      </w:r>
      <w:r w:rsidRPr="000120A4">
        <w:rPr>
          <w:rFonts w:ascii="Times New Roman" w:eastAsia="SchoolBookSanPin" w:hAnsi="Times New Roman"/>
          <w:sz w:val="24"/>
          <w:szCs w:val="24"/>
          <w:lang w:eastAsia="en-US"/>
        </w:rPr>
        <w:t xml:space="preserve"> каждой теме будет прописано на начало учебного года учителем-предметником в </w:t>
      </w:r>
      <w:r w:rsidRPr="000120A4">
        <w:rPr>
          <w:rFonts w:ascii="Times New Roman" w:eastAsia="SchoolBookSanPin" w:hAnsi="Times New Roman"/>
          <w:b/>
          <w:sz w:val="24"/>
          <w:szCs w:val="24"/>
          <w:lang w:eastAsia="en-US"/>
        </w:rPr>
        <w:t>«рабочей программе учителя»</w:t>
      </w:r>
      <w:r w:rsidRPr="000120A4">
        <w:rPr>
          <w:rFonts w:ascii="Times New Roman" w:eastAsia="SchoolBookSanPin" w:hAnsi="Times New Roman"/>
          <w:sz w:val="24"/>
          <w:szCs w:val="24"/>
          <w:lang w:eastAsia="en-US"/>
        </w:rPr>
        <w:t xml:space="preserve"> на основании распределённых часов по учебному плану на текущий учебный год.</w:t>
      </w:r>
    </w:p>
    <w:p w14:paraId="54BE8176" w14:textId="6AAFE8E4" w:rsidR="00B51F5D" w:rsidRPr="00A91F77" w:rsidRDefault="000120A4" w:rsidP="00B51F5D">
      <w:pPr>
        <w:widowControl w:val="0"/>
        <w:spacing w:after="0" w:line="240" w:lineRule="auto"/>
        <w:ind w:firstLine="709"/>
        <w:jc w:val="both"/>
        <w:rPr>
          <w:rFonts w:ascii="Times New Roman" w:eastAsia="SchoolBookSanPin" w:hAnsi="Times New Roman"/>
          <w:sz w:val="24"/>
          <w:szCs w:val="24"/>
          <w:lang w:eastAsia="en-US"/>
        </w:rPr>
      </w:pPr>
      <w:r w:rsidRPr="000120A4">
        <w:rPr>
          <w:rFonts w:ascii="Times New Roman" w:eastAsia="SchoolBookSanPin" w:hAnsi="Times New Roman"/>
          <w:sz w:val="24"/>
          <w:szCs w:val="24"/>
          <w:lang w:eastAsia="en-US"/>
        </w:rPr>
        <w:t>Структура тематического планирования рабочих программ на уровне среднего общего образования составлена с учётом рабочей программы воспитания в соответствие требованиям обновлённого ФГОС СОО (пункт 18.2.2, подпункт 3) и включает в себя следующие структурные компоненты:</w:t>
      </w:r>
    </w:p>
    <w:tbl>
      <w:tblPr>
        <w:tblStyle w:val="TableNormal"/>
        <w:tblpPr w:leftFromText="180" w:rightFromText="180" w:vertAnchor="text" w:horzAnchor="margin" w:tblpY="158"/>
        <w:tblW w:w="103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46"/>
        <w:gridCol w:w="7938"/>
        <w:gridCol w:w="1559"/>
      </w:tblGrid>
      <w:tr w:rsidR="000120A4" w:rsidRPr="000120A4" w14:paraId="7E203FE3" w14:textId="77777777" w:rsidTr="00B06434">
        <w:trPr>
          <w:trHeight w:val="575"/>
        </w:trPr>
        <w:tc>
          <w:tcPr>
            <w:tcW w:w="846" w:type="dxa"/>
          </w:tcPr>
          <w:p w14:paraId="136C29B9" w14:textId="77777777" w:rsidR="000120A4" w:rsidRPr="000120A4" w:rsidRDefault="000120A4" w:rsidP="000120A4">
            <w:pPr>
              <w:spacing w:line="237" w:lineRule="auto"/>
              <w:ind w:left="142" w:right="354" w:firstLine="96"/>
              <w:jc w:val="center"/>
              <w:rPr>
                <w:rFonts w:ascii="Times New Roman" w:hAnsi="Times New Roman"/>
                <w:lang w:eastAsia="en-US"/>
              </w:rPr>
            </w:pPr>
            <w:r w:rsidRPr="000120A4">
              <w:rPr>
                <w:rFonts w:ascii="Times New Roman" w:hAnsi="Times New Roman"/>
                <w:lang w:eastAsia="en-US"/>
              </w:rPr>
              <w:t>№</w:t>
            </w:r>
            <w:r w:rsidRPr="000120A4">
              <w:rPr>
                <w:rFonts w:ascii="Times New Roman" w:hAnsi="Times New Roman"/>
                <w:spacing w:val="-57"/>
                <w:lang w:eastAsia="en-US"/>
              </w:rPr>
              <w:t xml:space="preserve"> </w:t>
            </w:r>
            <w:r w:rsidRPr="000120A4">
              <w:rPr>
                <w:rFonts w:ascii="Times New Roman" w:hAnsi="Times New Roman"/>
                <w:lang w:eastAsia="en-US"/>
              </w:rPr>
              <w:t>п/п</w:t>
            </w:r>
          </w:p>
        </w:tc>
        <w:tc>
          <w:tcPr>
            <w:tcW w:w="7938" w:type="dxa"/>
          </w:tcPr>
          <w:p w14:paraId="37895907" w14:textId="70929662" w:rsidR="000120A4" w:rsidRPr="000120A4" w:rsidRDefault="000120A4" w:rsidP="000120A4">
            <w:pPr>
              <w:spacing w:line="273" w:lineRule="exact"/>
              <w:ind w:left="142"/>
              <w:jc w:val="center"/>
              <w:rPr>
                <w:rFonts w:ascii="Times New Roman" w:hAnsi="Times New Roman"/>
                <w:lang w:val="ru-RU" w:eastAsia="en-US"/>
              </w:rPr>
            </w:pPr>
            <w:r w:rsidRPr="000120A4">
              <w:rPr>
                <w:rFonts w:ascii="Times New Roman" w:hAnsi="Times New Roman"/>
                <w:lang w:val="ru-RU" w:eastAsia="en-US"/>
              </w:rPr>
              <w:t>Наименование</w:t>
            </w:r>
            <w:r w:rsidRPr="000120A4">
              <w:rPr>
                <w:rFonts w:ascii="Times New Roman" w:hAnsi="Times New Roman"/>
                <w:spacing w:val="-2"/>
                <w:lang w:val="ru-RU" w:eastAsia="en-US"/>
              </w:rPr>
              <w:t xml:space="preserve"> </w:t>
            </w:r>
            <w:r w:rsidR="00A91F77">
              <w:rPr>
                <w:rFonts w:ascii="Times New Roman" w:hAnsi="Times New Roman"/>
                <w:spacing w:val="-2"/>
                <w:lang w:val="ru-RU" w:eastAsia="en-US"/>
              </w:rPr>
              <w:t xml:space="preserve">разделов и </w:t>
            </w:r>
            <w:r w:rsidR="00A91F77">
              <w:rPr>
                <w:rFonts w:ascii="Times New Roman" w:hAnsi="Times New Roman"/>
                <w:lang w:val="ru-RU" w:eastAsia="en-US"/>
              </w:rPr>
              <w:t>тем</w:t>
            </w:r>
          </w:p>
          <w:p w14:paraId="2B292B93" w14:textId="77777777" w:rsidR="000120A4" w:rsidRPr="000120A4" w:rsidRDefault="000120A4" w:rsidP="000120A4">
            <w:pPr>
              <w:spacing w:line="273" w:lineRule="exact"/>
              <w:ind w:left="142"/>
              <w:jc w:val="center"/>
              <w:rPr>
                <w:rFonts w:ascii="Times New Roman" w:hAnsi="Times New Roman"/>
                <w:lang w:val="ru-RU" w:eastAsia="en-US"/>
              </w:rPr>
            </w:pPr>
            <w:r w:rsidRPr="000120A4">
              <w:rPr>
                <w:rFonts w:ascii="Times New Roman" w:hAnsi="Times New Roman"/>
                <w:lang w:val="ru-RU" w:eastAsia="en-US"/>
              </w:rPr>
              <w:t>(с учётом рабочей программы воспитания)</w:t>
            </w:r>
          </w:p>
        </w:tc>
        <w:tc>
          <w:tcPr>
            <w:tcW w:w="1559" w:type="dxa"/>
          </w:tcPr>
          <w:p w14:paraId="65796B8F" w14:textId="000B6D7B" w:rsidR="000120A4" w:rsidRPr="000120A4" w:rsidRDefault="00B502FB" w:rsidP="000120A4">
            <w:pPr>
              <w:spacing w:line="237" w:lineRule="auto"/>
              <w:ind w:left="142" w:right="27" w:hanging="72"/>
              <w:jc w:val="center"/>
              <w:rPr>
                <w:rFonts w:ascii="Times New Roman" w:hAnsi="Times New Roman"/>
                <w:lang w:val="ru-RU" w:eastAsia="en-US"/>
              </w:rPr>
            </w:pPr>
            <w:r>
              <w:rPr>
                <w:rFonts w:ascii="Times New Roman" w:hAnsi="Times New Roman"/>
                <w:spacing w:val="-1"/>
                <w:lang w:val="ru-RU" w:eastAsia="en-US"/>
              </w:rPr>
              <w:t>Кол-</w:t>
            </w:r>
            <w:r w:rsidR="000120A4" w:rsidRPr="000120A4">
              <w:rPr>
                <w:rFonts w:ascii="Times New Roman" w:hAnsi="Times New Roman"/>
                <w:spacing w:val="-1"/>
                <w:lang w:val="ru-RU" w:eastAsia="en-US"/>
              </w:rPr>
              <w:t>во часов, отводимых на освоение каждой темы</w:t>
            </w:r>
          </w:p>
        </w:tc>
      </w:tr>
      <w:tr w:rsidR="00142F20" w:rsidRPr="000120A4" w14:paraId="4F951496" w14:textId="77777777" w:rsidTr="00B06434">
        <w:trPr>
          <w:trHeight w:val="219"/>
        </w:trPr>
        <w:tc>
          <w:tcPr>
            <w:tcW w:w="846" w:type="dxa"/>
          </w:tcPr>
          <w:p w14:paraId="554C0CDE" w14:textId="77777777" w:rsidR="00142F20" w:rsidRPr="005E77F5" w:rsidRDefault="00142F20" w:rsidP="000120A4">
            <w:pPr>
              <w:spacing w:line="237" w:lineRule="auto"/>
              <w:ind w:left="142" w:right="354" w:firstLine="96"/>
              <w:jc w:val="center"/>
              <w:rPr>
                <w:rFonts w:ascii="Times New Roman" w:hAnsi="Times New Roman"/>
                <w:lang w:val="ru-RU" w:eastAsia="en-US"/>
              </w:rPr>
            </w:pPr>
          </w:p>
        </w:tc>
        <w:tc>
          <w:tcPr>
            <w:tcW w:w="7938" w:type="dxa"/>
          </w:tcPr>
          <w:p w14:paraId="32F111EF" w14:textId="77777777" w:rsidR="00142F20" w:rsidRDefault="00142F20" w:rsidP="000120A4">
            <w:pPr>
              <w:spacing w:line="273" w:lineRule="exact"/>
              <w:ind w:left="142"/>
              <w:jc w:val="center"/>
              <w:rPr>
                <w:lang w:val="ru-RU"/>
              </w:rPr>
            </w:pPr>
            <w:r w:rsidRPr="00117134">
              <w:rPr>
                <w:rFonts w:ascii="Times New Roman" w:hAnsi="Times New Roman"/>
                <w:b/>
                <w:lang w:val="ru-RU" w:eastAsia="en-US"/>
              </w:rPr>
              <w:t xml:space="preserve">Модуль 1 </w:t>
            </w:r>
            <w:r w:rsidRPr="00C64361">
              <w:rPr>
                <w:lang w:val="ru-RU"/>
              </w:rPr>
              <w:t xml:space="preserve"> </w:t>
            </w:r>
          </w:p>
          <w:p w14:paraId="6196892C" w14:textId="4B5C673B" w:rsidR="00142F20" w:rsidRPr="00117134" w:rsidRDefault="00142F20" w:rsidP="00B502FB">
            <w:pPr>
              <w:spacing w:line="273" w:lineRule="exact"/>
              <w:ind w:left="142"/>
              <w:rPr>
                <w:rFonts w:ascii="Times New Roman" w:hAnsi="Times New Roman"/>
                <w:b/>
                <w:lang w:val="ru-RU" w:eastAsia="en-US"/>
              </w:rPr>
            </w:pPr>
            <w:r w:rsidRPr="00C64361">
              <w:rPr>
                <w:rFonts w:ascii="Times New Roman" w:hAnsi="Times New Roman"/>
                <w:b/>
                <w:lang w:val="ru-RU" w:eastAsia="en-US"/>
              </w:rPr>
              <w:t>«Безопасное и устойчивое развитие личности, общества, государства»</w:t>
            </w:r>
          </w:p>
        </w:tc>
        <w:tc>
          <w:tcPr>
            <w:tcW w:w="1559" w:type="dxa"/>
            <w:vMerge w:val="restart"/>
          </w:tcPr>
          <w:p w14:paraId="671945BB" w14:textId="77777777" w:rsidR="00142F20" w:rsidRPr="00C64361" w:rsidRDefault="00142F20" w:rsidP="000120A4">
            <w:pPr>
              <w:spacing w:line="237" w:lineRule="auto"/>
              <w:ind w:left="142" w:right="27" w:hanging="72"/>
              <w:jc w:val="center"/>
              <w:rPr>
                <w:rFonts w:ascii="Times New Roman" w:hAnsi="Times New Roman"/>
                <w:spacing w:val="-1"/>
                <w:lang w:val="ru-RU" w:eastAsia="en-US"/>
              </w:rPr>
            </w:pPr>
          </w:p>
        </w:tc>
      </w:tr>
      <w:tr w:rsidR="00142F20" w:rsidRPr="000120A4" w14:paraId="512F7E1E" w14:textId="77777777" w:rsidTr="00B06434">
        <w:trPr>
          <w:trHeight w:val="297"/>
        </w:trPr>
        <w:tc>
          <w:tcPr>
            <w:tcW w:w="846" w:type="dxa"/>
          </w:tcPr>
          <w:p w14:paraId="363FD9BB" w14:textId="335A45BA" w:rsidR="00142F20" w:rsidRPr="00B502FB" w:rsidRDefault="00142F20" w:rsidP="000A01F3">
            <w:pPr>
              <w:pStyle w:val="ad"/>
              <w:numPr>
                <w:ilvl w:val="0"/>
                <w:numId w:val="145"/>
              </w:numPr>
              <w:spacing w:line="273" w:lineRule="exact"/>
              <w:rPr>
                <w:rFonts w:ascii="Times New Roman" w:hAnsi="Times New Roman"/>
                <w:lang w:val="ru-RU" w:eastAsia="en-US"/>
              </w:rPr>
            </w:pPr>
          </w:p>
        </w:tc>
        <w:tc>
          <w:tcPr>
            <w:tcW w:w="7938" w:type="dxa"/>
          </w:tcPr>
          <w:p w14:paraId="4A90B4EC" w14:textId="75F7D211" w:rsidR="00142F20" w:rsidRPr="00C64361" w:rsidRDefault="00142F20" w:rsidP="00117134">
            <w:pPr>
              <w:spacing w:line="274" w:lineRule="exact"/>
              <w:ind w:left="142" w:right="149"/>
              <w:jc w:val="both"/>
              <w:rPr>
                <w:rFonts w:ascii="Times New Roman" w:hAnsi="Times New Roman"/>
                <w:lang w:val="ru-RU" w:eastAsia="en-US"/>
              </w:rPr>
            </w:pPr>
            <w:r w:rsidRPr="00C64361">
              <w:rPr>
                <w:rFonts w:ascii="Times New Roman" w:hAnsi="Times New Roman"/>
                <w:lang w:val="ru-RU" w:eastAsia="en-US"/>
              </w:rPr>
              <w:t>Взаимодействие личности, общества и государства в обеспечении национальной безопасности</w:t>
            </w:r>
          </w:p>
        </w:tc>
        <w:tc>
          <w:tcPr>
            <w:tcW w:w="1559" w:type="dxa"/>
            <w:vMerge/>
          </w:tcPr>
          <w:p w14:paraId="2C79A158" w14:textId="77777777" w:rsidR="00142F20" w:rsidRPr="00117134" w:rsidRDefault="00142F20" w:rsidP="000120A4">
            <w:pPr>
              <w:spacing w:line="273" w:lineRule="exact"/>
              <w:ind w:left="142"/>
              <w:jc w:val="center"/>
              <w:rPr>
                <w:rFonts w:ascii="Times New Roman" w:hAnsi="Times New Roman"/>
                <w:lang w:val="ru-RU" w:eastAsia="en-US"/>
              </w:rPr>
            </w:pPr>
          </w:p>
        </w:tc>
      </w:tr>
      <w:tr w:rsidR="00142F20" w:rsidRPr="000120A4" w14:paraId="1FA0939C" w14:textId="77777777" w:rsidTr="00B06434">
        <w:trPr>
          <w:trHeight w:val="297"/>
        </w:trPr>
        <w:tc>
          <w:tcPr>
            <w:tcW w:w="846" w:type="dxa"/>
          </w:tcPr>
          <w:p w14:paraId="4797E69A" w14:textId="77777777" w:rsidR="00142F20" w:rsidRPr="00C64361" w:rsidRDefault="00142F20" w:rsidP="000A01F3">
            <w:pPr>
              <w:pStyle w:val="ad"/>
              <w:numPr>
                <w:ilvl w:val="0"/>
                <w:numId w:val="145"/>
              </w:numPr>
              <w:spacing w:line="273" w:lineRule="exact"/>
              <w:rPr>
                <w:rFonts w:ascii="Times New Roman" w:hAnsi="Times New Roman"/>
                <w:lang w:val="ru-RU" w:eastAsia="en-US"/>
              </w:rPr>
            </w:pPr>
          </w:p>
        </w:tc>
        <w:tc>
          <w:tcPr>
            <w:tcW w:w="7938" w:type="dxa"/>
          </w:tcPr>
          <w:p w14:paraId="29766ED3" w14:textId="0E29360C" w:rsidR="00142F20" w:rsidRPr="00C64361" w:rsidRDefault="00142F20" w:rsidP="00117134">
            <w:pPr>
              <w:spacing w:line="274" w:lineRule="exact"/>
              <w:ind w:left="142" w:right="149"/>
              <w:jc w:val="both"/>
              <w:rPr>
                <w:rFonts w:ascii="Times New Roman" w:hAnsi="Times New Roman"/>
                <w:lang w:val="ru-RU" w:eastAsia="en-US"/>
              </w:rPr>
            </w:pPr>
            <w:r w:rsidRPr="00B502FB">
              <w:rPr>
                <w:rFonts w:ascii="Times New Roman" w:hAnsi="Times New Roman"/>
                <w:lang w:val="ru-RU" w:eastAsia="en-US"/>
              </w:rPr>
              <w:t>Роль личности, общества и государства в предупреждении и ликвидации чрезвычайных ситуаций</w:t>
            </w:r>
          </w:p>
        </w:tc>
        <w:tc>
          <w:tcPr>
            <w:tcW w:w="1559" w:type="dxa"/>
            <w:vMerge/>
          </w:tcPr>
          <w:p w14:paraId="3F865611" w14:textId="77777777" w:rsidR="00142F20" w:rsidRPr="00C64361" w:rsidRDefault="00142F20" w:rsidP="000120A4">
            <w:pPr>
              <w:spacing w:line="273" w:lineRule="exact"/>
              <w:ind w:left="142"/>
              <w:jc w:val="center"/>
              <w:rPr>
                <w:rFonts w:ascii="Times New Roman" w:hAnsi="Times New Roman"/>
                <w:lang w:val="ru-RU" w:eastAsia="en-US"/>
              </w:rPr>
            </w:pPr>
          </w:p>
        </w:tc>
      </w:tr>
      <w:tr w:rsidR="00142F20" w:rsidRPr="000120A4" w14:paraId="1D6139F3" w14:textId="77777777" w:rsidTr="00B06434">
        <w:trPr>
          <w:trHeight w:val="297"/>
        </w:trPr>
        <w:tc>
          <w:tcPr>
            <w:tcW w:w="846" w:type="dxa"/>
          </w:tcPr>
          <w:p w14:paraId="39D0A884" w14:textId="77777777" w:rsidR="00142F20" w:rsidRPr="00B502FB" w:rsidRDefault="00142F20" w:rsidP="000A01F3">
            <w:pPr>
              <w:pStyle w:val="ad"/>
              <w:numPr>
                <w:ilvl w:val="0"/>
                <w:numId w:val="145"/>
              </w:numPr>
              <w:spacing w:line="273" w:lineRule="exact"/>
              <w:rPr>
                <w:rFonts w:ascii="Times New Roman" w:hAnsi="Times New Roman"/>
                <w:lang w:val="ru-RU" w:eastAsia="en-US"/>
              </w:rPr>
            </w:pPr>
          </w:p>
        </w:tc>
        <w:tc>
          <w:tcPr>
            <w:tcW w:w="7938" w:type="dxa"/>
          </w:tcPr>
          <w:p w14:paraId="14DDA5E6" w14:textId="097E3C14" w:rsidR="00142F20" w:rsidRPr="00B502FB" w:rsidRDefault="00142F20" w:rsidP="00117134">
            <w:pPr>
              <w:spacing w:line="274" w:lineRule="exact"/>
              <w:ind w:left="142" w:right="149"/>
              <w:jc w:val="both"/>
              <w:rPr>
                <w:rFonts w:ascii="Times New Roman" w:hAnsi="Times New Roman"/>
                <w:lang w:val="ru-RU" w:eastAsia="en-US"/>
              </w:rPr>
            </w:pPr>
            <w:r w:rsidRPr="00B502FB">
              <w:rPr>
                <w:rFonts w:ascii="Times New Roman" w:hAnsi="Times New Roman"/>
                <w:lang w:val="ru-RU" w:eastAsia="en-US"/>
              </w:rPr>
              <w:t>Оборона страны как обязательное условие благополучного развития страны</w:t>
            </w:r>
          </w:p>
        </w:tc>
        <w:tc>
          <w:tcPr>
            <w:tcW w:w="1559" w:type="dxa"/>
            <w:vMerge/>
          </w:tcPr>
          <w:p w14:paraId="16322925" w14:textId="77777777" w:rsidR="00142F20" w:rsidRPr="00B502FB" w:rsidRDefault="00142F20" w:rsidP="000120A4">
            <w:pPr>
              <w:spacing w:line="273" w:lineRule="exact"/>
              <w:ind w:left="142"/>
              <w:jc w:val="center"/>
              <w:rPr>
                <w:rFonts w:ascii="Times New Roman" w:hAnsi="Times New Roman"/>
                <w:lang w:val="ru-RU" w:eastAsia="en-US"/>
              </w:rPr>
            </w:pPr>
          </w:p>
        </w:tc>
      </w:tr>
      <w:tr w:rsidR="00142F20" w:rsidRPr="000120A4" w14:paraId="2D78B811" w14:textId="77777777" w:rsidTr="00B06434">
        <w:trPr>
          <w:trHeight w:val="297"/>
        </w:trPr>
        <w:tc>
          <w:tcPr>
            <w:tcW w:w="846" w:type="dxa"/>
          </w:tcPr>
          <w:p w14:paraId="36F831D1" w14:textId="77777777" w:rsidR="00142F20" w:rsidRPr="00071E74" w:rsidRDefault="00142F20" w:rsidP="00071E74">
            <w:pPr>
              <w:spacing w:line="273" w:lineRule="exact"/>
              <w:ind w:left="502"/>
              <w:rPr>
                <w:rFonts w:ascii="Times New Roman" w:hAnsi="Times New Roman"/>
                <w:lang w:val="ru-RU" w:eastAsia="en-US"/>
              </w:rPr>
            </w:pPr>
          </w:p>
        </w:tc>
        <w:tc>
          <w:tcPr>
            <w:tcW w:w="7938" w:type="dxa"/>
          </w:tcPr>
          <w:p w14:paraId="6A9BE4AF" w14:textId="535C7DDD" w:rsidR="00142F20" w:rsidRPr="00117134" w:rsidRDefault="00142F20" w:rsidP="00117134">
            <w:pPr>
              <w:spacing w:line="274" w:lineRule="exact"/>
              <w:ind w:left="142" w:right="149"/>
              <w:jc w:val="center"/>
              <w:rPr>
                <w:rFonts w:ascii="Times New Roman" w:hAnsi="Times New Roman"/>
                <w:b/>
                <w:lang w:val="ru-RU" w:eastAsia="en-US"/>
              </w:rPr>
            </w:pPr>
            <w:r w:rsidRPr="00117134">
              <w:rPr>
                <w:rFonts w:ascii="Times New Roman" w:hAnsi="Times New Roman"/>
                <w:b/>
                <w:lang w:val="ru-RU" w:eastAsia="en-US"/>
              </w:rPr>
              <w:t>Модуль 2</w:t>
            </w:r>
            <w:r w:rsidRPr="00B502FB">
              <w:rPr>
                <w:lang w:val="ru-RU"/>
              </w:rPr>
              <w:t xml:space="preserve"> </w:t>
            </w:r>
            <w:r w:rsidRPr="00B502FB">
              <w:rPr>
                <w:rFonts w:ascii="Times New Roman" w:hAnsi="Times New Roman"/>
                <w:b/>
                <w:lang w:val="ru-RU" w:eastAsia="en-US"/>
              </w:rPr>
              <w:t>«Основы военной подготовки»</w:t>
            </w:r>
          </w:p>
        </w:tc>
        <w:tc>
          <w:tcPr>
            <w:tcW w:w="1559" w:type="dxa"/>
            <w:vMerge/>
          </w:tcPr>
          <w:p w14:paraId="79A0EB88" w14:textId="77777777" w:rsidR="00142F20" w:rsidRPr="00117134" w:rsidRDefault="00142F20" w:rsidP="000120A4">
            <w:pPr>
              <w:spacing w:line="273" w:lineRule="exact"/>
              <w:ind w:left="142"/>
              <w:jc w:val="center"/>
              <w:rPr>
                <w:rFonts w:ascii="Times New Roman" w:hAnsi="Times New Roman"/>
                <w:lang w:eastAsia="en-US"/>
              </w:rPr>
            </w:pPr>
          </w:p>
        </w:tc>
      </w:tr>
      <w:tr w:rsidR="00142F20" w:rsidRPr="000120A4" w14:paraId="2FDD0FE4" w14:textId="77777777" w:rsidTr="00B06434">
        <w:trPr>
          <w:trHeight w:val="273"/>
        </w:trPr>
        <w:tc>
          <w:tcPr>
            <w:tcW w:w="846" w:type="dxa"/>
          </w:tcPr>
          <w:p w14:paraId="260613E0" w14:textId="2931BCD9" w:rsidR="00142F20" w:rsidRPr="00C64361" w:rsidRDefault="00142F20" w:rsidP="000A01F3">
            <w:pPr>
              <w:pStyle w:val="ad"/>
              <w:numPr>
                <w:ilvl w:val="0"/>
                <w:numId w:val="145"/>
              </w:numPr>
              <w:spacing w:line="253" w:lineRule="exact"/>
              <w:rPr>
                <w:rFonts w:ascii="Times New Roman" w:hAnsi="Times New Roman"/>
                <w:lang w:eastAsia="en-US"/>
              </w:rPr>
            </w:pPr>
          </w:p>
        </w:tc>
        <w:tc>
          <w:tcPr>
            <w:tcW w:w="7938" w:type="dxa"/>
          </w:tcPr>
          <w:p w14:paraId="52353D15" w14:textId="50DF9406" w:rsidR="00142F20" w:rsidRPr="00EC198E" w:rsidRDefault="00142F20" w:rsidP="00EC198E">
            <w:pPr>
              <w:spacing w:line="253" w:lineRule="exact"/>
              <w:ind w:left="142"/>
              <w:jc w:val="both"/>
              <w:rPr>
                <w:rFonts w:ascii="Times New Roman" w:hAnsi="Times New Roman"/>
                <w:lang w:val="ru-RU" w:eastAsia="en-US"/>
              </w:rPr>
            </w:pPr>
            <w:r w:rsidRPr="00071E74">
              <w:rPr>
                <w:rFonts w:ascii="Times New Roman" w:hAnsi="Times New Roman"/>
                <w:lang w:val="ru-RU" w:eastAsia="en-US"/>
              </w:rPr>
              <w:t>Строевые приемы и движение без оружия (строевая подготовка)</w:t>
            </w:r>
          </w:p>
        </w:tc>
        <w:tc>
          <w:tcPr>
            <w:tcW w:w="1559" w:type="dxa"/>
            <w:vMerge/>
          </w:tcPr>
          <w:p w14:paraId="5F753E1F" w14:textId="77777777" w:rsidR="00142F20" w:rsidRPr="00EC198E" w:rsidRDefault="00142F20" w:rsidP="000120A4">
            <w:pPr>
              <w:spacing w:line="253" w:lineRule="exact"/>
              <w:ind w:left="142"/>
              <w:jc w:val="center"/>
              <w:rPr>
                <w:rFonts w:ascii="Times New Roman" w:hAnsi="Times New Roman"/>
                <w:lang w:val="ru-RU" w:eastAsia="en-US"/>
              </w:rPr>
            </w:pPr>
          </w:p>
        </w:tc>
      </w:tr>
      <w:tr w:rsidR="00142F20" w:rsidRPr="000120A4" w14:paraId="14AA6AA9" w14:textId="77777777" w:rsidTr="00B06434">
        <w:trPr>
          <w:trHeight w:val="273"/>
        </w:trPr>
        <w:tc>
          <w:tcPr>
            <w:tcW w:w="846" w:type="dxa"/>
          </w:tcPr>
          <w:p w14:paraId="2606A1B3" w14:textId="77777777" w:rsidR="00142F20" w:rsidRPr="00543750" w:rsidRDefault="00142F20" w:rsidP="000A01F3">
            <w:pPr>
              <w:pStyle w:val="ad"/>
              <w:numPr>
                <w:ilvl w:val="0"/>
                <w:numId w:val="145"/>
              </w:numPr>
              <w:spacing w:line="253" w:lineRule="exact"/>
              <w:rPr>
                <w:rFonts w:ascii="Times New Roman" w:hAnsi="Times New Roman"/>
                <w:lang w:val="ru-RU" w:eastAsia="en-US"/>
              </w:rPr>
            </w:pPr>
          </w:p>
        </w:tc>
        <w:tc>
          <w:tcPr>
            <w:tcW w:w="7938" w:type="dxa"/>
          </w:tcPr>
          <w:p w14:paraId="67761D34" w14:textId="509C99BB" w:rsidR="00142F20" w:rsidRPr="00071E74" w:rsidRDefault="00142F20" w:rsidP="00EC198E">
            <w:pPr>
              <w:spacing w:line="253" w:lineRule="exact"/>
              <w:ind w:left="142"/>
              <w:jc w:val="both"/>
              <w:rPr>
                <w:rFonts w:ascii="Times New Roman" w:hAnsi="Times New Roman"/>
                <w:lang w:val="ru-RU" w:eastAsia="en-US"/>
              </w:rPr>
            </w:pPr>
            <w:r w:rsidRPr="00071E74">
              <w:rPr>
                <w:rFonts w:ascii="Times New Roman" w:hAnsi="Times New Roman"/>
                <w:lang w:val="ru-RU" w:eastAsia="en-US"/>
              </w:rPr>
              <w:t>Основные виды тактических действий войск (тактическая подготовка)</w:t>
            </w:r>
          </w:p>
        </w:tc>
        <w:tc>
          <w:tcPr>
            <w:tcW w:w="1559" w:type="dxa"/>
            <w:vMerge/>
          </w:tcPr>
          <w:p w14:paraId="394B312D" w14:textId="77777777" w:rsidR="00142F20" w:rsidRPr="00071E74" w:rsidRDefault="00142F20" w:rsidP="000120A4">
            <w:pPr>
              <w:spacing w:line="253" w:lineRule="exact"/>
              <w:ind w:left="142"/>
              <w:jc w:val="center"/>
              <w:rPr>
                <w:rFonts w:ascii="Times New Roman" w:hAnsi="Times New Roman"/>
                <w:lang w:val="ru-RU" w:eastAsia="en-US"/>
              </w:rPr>
            </w:pPr>
          </w:p>
        </w:tc>
      </w:tr>
      <w:tr w:rsidR="00142F20" w:rsidRPr="000120A4" w14:paraId="25167EBA" w14:textId="77777777" w:rsidTr="00B06434">
        <w:trPr>
          <w:trHeight w:val="273"/>
        </w:trPr>
        <w:tc>
          <w:tcPr>
            <w:tcW w:w="846" w:type="dxa"/>
          </w:tcPr>
          <w:p w14:paraId="3E2ED832" w14:textId="77777777" w:rsidR="00142F20" w:rsidRPr="00543750" w:rsidRDefault="00142F20" w:rsidP="000A01F3">
            <w:pPr>
              <w:pStyle w:val="ad"/>
              <w:numPr>
                <w:ilvl w:val="0"/>
                <w:numId w:val="145"/>
              </w:numPr>
              <w:spacing w:line="253" w:lineRule="exact"/>
              <w:rPr>
                <w:rFonts w:ascii="Times New Roman" w:hAnsi="Times New Roman"/>
                <w:lang w:val="ru-RU" w:eastAsia="en-US"/>
              </w:rPr>
            </w:pPr>
          </w:p>
        </w:tc>
        <w:tc>
          <w:tcPr>
            <w:tcW w:w="7938" w:type="dxa"/>
          </w:tcPr>
          <w:p w14:paraId="2628D2B4" w14:textId="4AA0F5C8" w:rsidR="00142F20" w:rsidRPr="00071E74" w:rsidRDefault="00142F20" w:rsidP="00EC198E">
            <w:pPr>
              <w:spacing w:line="253" w:lineRule="exact"/>
              <w:ind w:left="142"/>
              <w:jc w:val="both"/>
              <w:rPr>
                <w:rFonts w:ascii="Times New Roman" w:hAnsi="Times New Roman"/>
                <w:lang w:val="ru-RU" w:eastAsia="en-US"/>
              </w:rPr>
            </w:pPr>
            <w:r w:rsidRPr="00071E74">
              <w:rPr>
                <w:rFonts w:ascii="Times New Roman" w:hAnsi="Times New Roman"/>
                <w:lang w:val="ru-RU" w:eastAsia="en-US"/>
              </w:rPr>
              <w:t>Требования безопасности при обращении с оружием и боеприпасами (огневая подготовка)</w:t>
            </w:r>
          </w:p>
        </w:tc>
        <w:tc>
          <w:tcPr>
            <w:tcW w:w="1559" w:type="dxa"/>
            <w:vMerge/>
          </w:tcPr>
          <w:p w14:paraId="07280362" w14:textId="77777777" w:rsidR="00142F20" w:rsidRPr="00071E74" w:rsidRDefault="00142F20" w:rsidP="000120A4">
            <w:pPr>
              <w:spacing w:line="253" w:lineRule="exact"/>
              <w:ind w:left="142"/>
              <w:jc w:val="center"/>
              <w:rPr>
                <w:rFonts w:ascii="Times New Roman" w:hAnsi="Times New Roman"/>
                <w:lang w:val="ru-RU" w:eastAsia="en-US"/>
              </w:rPr>
            </w:pPr>
          </w:p>
        </w:tc>
      </w:tr>
      <w:tr w:rsidR="00142F20" w:rsidRPr="000120A4" w14:paraId="54DA52E5" w14:textId="77777777" w:rsidTr="00B06434">
        <w:trPr>
          <w:trHeight w:val="273"/>
        </w:trPr>
        <w:tc>
          <w:tcPr>
            <w:tcW w:w="846" w:type="dxa"/>
          </w:tcPr>
          <w:p w14:paraId="3E252E0F" w14:textId="77777777" w:rsidR="00142F20" w:rsidRPr="00543750" w:rsidRDefault="00142F20" w:rsidP="000A01F3">
            <w:pPr>
              <w:pStyle w:val="ad"/>
              <w:numPr>
                <w:ilvl w:val="0"/>
                <w:numId w:val="145"/>
              </w:numPr>
              <w:spacing w:line="253" w:lineRule="exact"/>
              <w:rPr>
                <w:rFonts w:ascii="Times New Roman" w:hAnsi="Times New Roman"/>
                <w:lang w:val="ru-RU" w:eastAsia="en-US"/>
              </w:rPr>
            </w:pPr>
          </w:p>
        </w:tc>
        <w:tc>
          <w:tcPr>
            <w:tcW w:w="7938" w:type="dxa"/>
          </w:tcPr>
          <w:p w14:paraId="3364CBEB" w14:textId="7080847F" w:rsidR="00142F20" w:rsidRPr="00071E74" w:rsidRDefault="00142F20" w:rsidP="00EC198E">
            <w:pPr>
              <w:spacing w:line="253" w:lineRule="exact"/>
              <w:ind w:left="142"/>
              <w:jc w:val="both"/>
              <w:rPr>
                <w:rFonts w:ascii="Times New Roman" w:hAnsi="Times New Roman"/>
                <w:lang w:val="ru-RU" w:eastAsia="en-US"/>
              </w:rPr>
            </w:pPr>
            <w:r>
              <w:rPr>
                <w:rFonts w:ascii="Times New Roman" w:hAnsi="Times New Roman"/>
                <w:lang w:val="ru-RU" w:eastAsia="en-US"/>
              </w:rPr>
              <w:t>Виды, назначение и тактико-</w:t>
            </w:r>
            <w:r w:rsidRPr="00071E74">
              <w:rPr>
                <w:rFonts w:ascii="Times New Roman" w:hAnsi="Times New Roman"/>
                <w:lang w:val="ru-RU" w:eastAsia="en-US"/>
              </w:rPr>
              <w:t>технические</w:t>
            </w:r>
            <w:r w:rsidRPr="00071E74">
              <w:rPr>
                <w:lang w:val="ru-RU"/>
              </w:rPr>
              <w:t xml:space="preserve"> </w:t>
            </w:r>
            <w:r w:rsidRPr="00071E74">
              <w:rPr>
                <w:rFonts w:ascii="Times New Roman" w:hAnsi="Times New Roman"/>
                <w:lang w:val="ru-RU" w:eastAsia="en-US"/>
              </w:rPr>
              <w:t>характеристики современного стрелкового оружия (огневая подготовка)</w:t>
            </w:r>
          </w:p>
        </w:tc>
        <w:tc>
          <w:tcPr>
            <w:tcW w:w="1559" w:type="dxa"/>
            <w:vMerge/>
          </w:tcPr>
          <w:p w14:paraId="3CEFC160" w14:textId="77777777" w:rsidR="00142F20" w:rsidRPr="00071E74" w:rsidRDefault="00142F20" w:rsidP="000120A4">
            <w:pPr>
              <w:spacing w:line="253" w:lineRule="exact"/>
              <w:ind w:left="142"/>
              <w:jc w:val="center"/>
              <w:rPr>
                <w:rFonts w:ascii="Times New Roman" w:hAnsi="Times New Roman"/>
                <w:lang w:val="ru-RU" w:eastAsia="en-US"/>
              </w:rPr>
            </w:pPr>
          </w:p>
        </w:tc>
      </w:tr>
      <w:tr w:rsidR="00142F20" w:rsidRPr="000120A4" w14:paraId="0FE021D4" w14:textId="77777777" w:rsidTr="00B06434">
        <w:trPr>
          <w:trHeight w:val="273"/>
        </w:trPr>
        <w:tc>
          <w:tcPr>
            <w:tcW w:w="846" w:type="dxa"/>
          </w:tcPr>
          <w:p w14:paraId="7F147094" w14:textId="77777777" w:rsidR="00142F20" w:rsidRPr="00543750" w:rsidRDefault="00142F20" w:rsidP="000A01F3">
            <w:pPr>
              <w:pStyle w:val="ad"/>
              <w:numPr>
                <w:ilvl w:val="0"/>
                <w:numId w:val="145"/>
              </w:numPr>
              <w:spacing w:line="253" w:lineRule="exact"/>
              <w:rPr>
                <w:rFonts w:ascii="Times New Roman" w:hAnsi="Times New Roman"/>
                <w:lang w:val="ru-RU" w:eastAsia="en-US"/>
              </w:rPr>
            </w:pPr>
          </w:p>
        </w:tc>
        <w:tc>
          <w:tcPr>
            <w:tcW w:w="7938" w:type="dxa"/>
          </w:tcPr>
          <w:p w14:paraId="4E2FE948" w14:textId="36DD3216" w:rsidR="00142F20" w:rsidRDefault="00142F20" w:rsidP="00EC198E">
            <w:pPr>
              <w:spacing w:line="253" w:lineRule="exact"/>
              <w:ind w:left="142"/>
              <w:jc w:val="both"/>
              <w:rPr>
                <w:rFonts w:ascii="Times New Roman" w:hAnsi="Times New Roman"/>
                <w:lang w:eastAsia="en-US"/>
              </w:rPr>
            </w:pPr>
            <w:r w:rsidRPr="00ED1DCE">
              <w:rPr>
                <w:rFonts w:ascii="Times New Roman" w:hAnsi="Times New Roman"/>
                <w:lang w:val="ru-RU" w:eastAsia="en-US"/>
              </w:rPr>
              <w:t>Беспилотные летательные аппараты (БПЛА) – эффективное средство в условиях военных действий. Морские беспилотные аппараты (основы технической подготовки и связи)</w:t>
            </w:r>
          </w:p>
        </w:tc>
        <w:tc>
          <w:tcPr>
            <w:tcW w:w="1559" w:type="dxa"/>
            <w:vMerge/>
          </w:tcPr>
          <w:p w14:paraId="1F155164" w14:textId="77777777" w:rsidR="00142F20" w:rsidRPr="00071E74" w:rsidRDefault="00142F20" w:rsidP="000120A4">
            <w:pPr>
              <w:spacing w:line="253" w:lineRule="exact"/>
              <w:ind w:left="142"/>
              <w:jc w:val="center"/>
              <w:rPr>
                <w:rFonts w:ascii="Times New Roman" w:hAnsi="Times New Roman"/>
                <w:lang w:eastAsia="en-US"/>
              </w:rPr>
            </w:pPr>
          </w:p>
        </w:tc>
      </w:tr>
      <w:tr w:rsidR="00142F20" w:rsidRPr="000120A4" w14:paraId="1821F827" w14:textId="77777777" w:rsidTr="00B06434">
        <w:trPr>
          <w:trHeight w:val="273"/>
        </w:trPr>
        <w:tc>
          <w:tcPr>
            <w:tcW w:w="846" w:type="dxa"/>
          </w:tcPr>
          <w:p w14:paraId="1C0B35B7" w14:textId="77777777" w:rsidR="00142F20" w:rsidRPr="00C64361" w:rsidRDefault="00142F20" w:rsidP="000A01F3">
            <w:pPr>
              <w:pStyle w:val="ad"/>
              <w:numPr>
                <w:ilvl w:val="0"/>
                <w:numId w:val="145"/>
              </w:numPr>
              <w:spacing w:line="253" w:lineRule="exact"/>
              <w:rPr>
                <w:rFonts w:ascii="Times New Roman" w:hAnsi="Times New Roman"/>
                <w:lang w:eastAsia="en-US"/>
              </w:rPr>
            </w:pPr>
          </w:p>
        </w:tc>
        <w:tc>
          <w:tcPr>
            <w:tcW w:w="7938" w:type="dxa"/>
          </w:tcPr>
          <w:p w14:paraId="75187183" w14:textId="2A64A3A1" w:rsidR="00142F20" w:rsidRPr="006858F0" w:rsidRDefault="00142F20" w:rsidP="00EC198E">
            <w:pPr>
              <w:spacing w:line="253" w:lineRule="exact"/>
              <w:ind w:left="142"/>
              <w:jc w:val="both"/>
              <w:rPr>
                <w:rFonts w:ascii="Times New Roman" w:hAnsi="Times New Roman"/>
                <w:lang w:val="ru-RU" w:eastAsia="en-US"/>
              </w:rPr>
            </w:pPr>
            <w:r w:rsidRPr="006858F0">
              <w:rPr>
                <w:rFonts w:ascii="Times New Roman" w:hAnsi="Times New Roman"/>
                <w:lang w:val="ru-RU" w:eastAsia="en-US"/>
              </w:rPr>
              <w:t>Предназначение, общее</w:t>
            </w:r>
            <w:r>
              <w:rPr>
                <w:rFonts w:ascii="Times New Roman" w:hAnsi="Times New Roman"/>
                <w:lang w:val="ru-RU" w:eastAsia="en-US"/>
              </w:rPr>
              <w:t xml:space="preserve"> устройство и тактико-</w:t>
            </w:r>
            <w:r w:rsidRPr="006858F0">
              <w:rPr>
                <w:rFonts w:ascii="Times New Roman" w:hAnsi="Times New Roman"/>
                <w:lang w:val="ru-RU" w:eastAsia="en-US"/>
              </w:rPr>
              <w:t>технические характеристики переносных радиостанций (основы технической подготовки и связи)</w:t>
            </w:r>
          </w:p>
        </w:tc>
        <w:tc>
          <w:tcPr>
            <w:tcW w:w="1559" w:type="dxa"/>
            <w:vMerge/>
          </w:tcPr>
          <w:p w14:paraId="45C7AC18" w14:textId="77777777" w:rsidR="00142F20" w:rsidRPr="006858F0" w:rsidRDefault="00142F20" w:rsidP="000120A4">
            <w:pPr>
              <w:spacing w:line="253" w:lineRule="exact"/>
              <w:ind w:left="142"/>
              <w:jc w:val="center"/>
              <w:rPr>
                <w:rFonts w:ascii="Times New Roman" w:hAnsi="Times New Roman"/>
                <w:lang w:val="ru-RU" w:eastAsia="en-US"/>
              </w:rPr>
            </w:pPr>
          </w:p>
        </w:tc>
      </w:tr>
      <w:tr w:rsidR="00142F20" w:rsidRPr="000120A4" w14:paraId="3640CA0B" w14:textId="77777777" w:rsidTr="00B06434">
        <w:trPr>
          <w:trHeight w:val="273"/>
        </w:trPr>
        <w:tc>
          <w:tcPr>
            <w:tcW w:w="846" w:type="dxa"/>
          </w:tcPr>
          <w:p w14:paraId="260B546B" w14:textId="77777777" w:rsidR="00142F20" w:rsidRPr="00543750" w:rsidRDefault="00142F20" w:rsidP="000A01F3">
            <w:pPr>
              <w:pStyle w:val="ad"/>
              <w:numPr>
                <w:ilvl w:val="0"/>
                <w:numId w:val="145"/>
              </w:numPr>
              <w:spacing w:line="253" w:lineRule="exact"/>
              <w:rPr>
                <w:rFonts w:ascii="Times New Roman" w:hAnsi="Times New Roman"/>
                <w:lang w:val="ru-RU" w:eastAsia="en-US"/>
              </w:rPr>
            </w:pPr>
          </w:p>
        </w:tc>
        <w:tc>
          <w:tcPr>
            <w:tcW w:w="7938" w:type="dxa"/>
          </w:tcPr>
          <w:p w14:paraId="1BB24C7D" w14:textId="0D4452C0" w:rsidR="00142F20" w:rsidRPr="006858F0" w:rsidRDefault="00142F20" w:rsidP="00EC198E">
            <w:pPr>
              <w:spacing w:line="253" w:lineRule="exact"/>
              <w:ind w:left="142"/>
              <w:jc w:val="both"/>
              <w:rPr>
                <w:rFonts w:ascii="Times New Roman" w:hAnsi="Times New Roman"/>
                <w:lang w:val="ru-RU" w:eastAsia="en-US"/>
              </w:rPr>
            </w:pPr>
            <w:r w:rsidRPr="006858F0">
              <w:rPr>
                <w:rFonts w:ascii="Times New Roman" w:hAnsi="Times New Roman"/>
                <w:lang w:val="ru-RU" w:eastAsia="en-US"/>
              </w:rPr>
              <w:t>Пе</w:t>
            </w:r>
            <w:r>
              <w:rPr>
                <w:rFonts w:ascii="Times New Roman" w:hAnsi="Times New Roman"/>
                <w:lang w:val="ru-RU" w:eastAsia="en-US"/>
              </w:rPr>
              <w:t>рвая помощь на поле боя (военно-</w:t>
            </w:r>
            <w:r w:rsidRPr="006858F0">
              <w:rPr>
                <w:rFonts w:ascii="Times New Roman" w:hAnsi="Times New Roman"/>
                <w:lang w:val="ru-RU" w:eastAsia="en-US"/>
              </w:rPr>
              <w:t>медицинская подготовка. Тактическая медицина)</w:t>
            </w:r>
          </w:p>
        </w:tc>
        <w:tc>
          <w:tcPr>
            <w:tcW w:w="1559" w:type="dxa"/>
            <w:vMerge/>
          </w:tcPr>
          <w:p w14:paraId="222D130E" w14:textId="77777777" w:rsidR="00142F20" w:rsidRPr="006858F0" w:rsidRDefault="00142F20" w:rsidP="000120A4">
            <w:pPr>
              <w:spacing w:line="253" w:lineRule="exact"/>
              <w:ind w:left="142"/>
              <w:jc w:val="center"/>
              <w:rPr>
                <w:rFonts w:ascii="Times New Roman" w:hAnsi="Times New Roman"/>
                <w:lang w:val="ru-RU" w:eastAsia="en-US"/>
              </w:rPr>
            </w:pPr>
          </w:p>
        </w:tc>
      </w:tr>
      <w:tr w:rsidR="00142F20" w:rsidRPr="000120A4" w14:paraId="0B031B91" w14:textId="77777777" w:rsidTr="00B06434">
        <w:trPr>
          <w:trHeight w:val="273"/>
        </w:trPr>
        <w:tc>
          <w:tcPr>
            <w:tcW w:w="846" w:type="dxa"/>
          </w:tcPr>
          <w:p w14:paraId="06A15536" w14:textId="77777777" w:rsidR="00142F20" w:rsidRPr="00C64361" w:rsidRDefault="00142F20" w:rsidP="000A01F3">
            <w:pPr>
              <w:pStyle w:val="ad"/>
              <w:numPr>
                <w:ilvl w:val="0"/>
                <w:numId w:val="145"/>
              </w:numPr>
              <w:spacing w:line="253" w:lineRule="exact"/>
              <w:rPr>
                <w:rFonts w:ascii="Times New Roman" w:hAnsi="Times New Roman"/>
                <w:lang w:eastAsia="en-US"/>
              </w:rPr>
            </w:pPr>
          </w:p>
        </w:tc>
        <w:tc>
          <w:tcPr>
            <w:tcW w:w="7938" w:type="dxa"/>
          </w:tcPr>
          <w:p w14:paraId="764EAEF0" w14:textId="58CCB30F" w:rsidR="00142F20" w:rsidRPr="006858F0" w:rsidRDefault="00142F20" w:rsidP="00EC198E">
            <w:pPr>
              <w:spacing w:line="253" w:lineRule="exact"/>
              <w:ind w:left="142"/>
              <w:jc w:val="both"/>
              <w:rPr>
                <w:rFonts w:ascii="Times New Roman" w:hAnsi="Times New Roman"/>
                <w:lang w:eastAsia="en-US"/>
              </w:rPr>
            </w:pPr>
            <w:r w:rsidRPr="006858F0">
              <w:rPr>
                <w:rFonts w:ascii="Times New Roman" w:hAnsi="Times New Roman"/>
                <w:lang w:val="ru-RU" w:eastAsia="en-US"/>
              </w:rPr>
              <w:t>Особенности прохождения военной службы по призыву и по контракту. Во</w:t>
            </w:r>
            <w:r>
              <w:rPr>
                <w:rFonts w:ascii="Times New Roman" w:hAnsi="Times New Roman"/>
                <w:lang w:val="ru-RU" w:eastAsia="en-US"/>
              </w:rPr>
              <w:t>енно-учебные заведения и военно-</w:t>
            </w:r>
            <w:r w:rsidRPr="006858F0">
              <w:rPr>
                <w:rFonts w:ascii="Times New Roman" w:hAnsi="Times New Roman"/>
                <w:lang w:val="ru-RU" w:eastAsia="en-US"/>
              </w:rPr>
              <w:t>учебные центры (тактическая подготовка)</w:t>
            </w:r>
          </w:p>
        </w:tc>
        <w:tc>
          <w:tcPr>
            <w:tcW w:w="1559" w:type="dxa"/>
            <w:vMerge/>
          </w:tcPr>
          <w:p w14:paraId="439A217A" w14:textId="77777777" w:rsidR="00142F20" w:rsidRPr="006858F0" w:rsidRDefault="00142F20" w:rsidP="000120A4">
            <w:pPr>
              <w:spacing w:line="253" w:lineRule="exact"/>
              <w:ind w:left="142"/>
              <w:jc w:val="center"/>
              <w:rPr>
                <w:rFonts w:ascii="Times New Roman" w:hAnsi="Times New Roman"/>
                <w:lang w:eastAsia="en-US"/>
              </w:rPr>
            </w:pPr>
          </w:p>
        </w:tc>
      </w:tr>
      <w:tr w:rsidR="00142F20" w:rsidRPr="000120A4" w14:paraId="3088AD43" w14:textId="77777777" w:rsidTr="00B06434">
        <w:trPr>
          <w:trHeight w:val="273"/>
        </w:trPr>
        <w:tc>
          <w:tcPr>
            <w:tcW w:w="846" w:type="dxa"/>
          </w:tcPr>
          <w:p w14:paraId="1C6633EC" w14:textId="77777777" w:rsidR="00142F20" w:rsidRPr="00817CBD" w:rsidRDefault="00142F20" w:rsidP="00817CBD">
            <w:pPr>
              <w:spacing w:line="253" w:lineRule="exact"/>
              <w:ind w:left="502"/>
              <w:rPr>
                <w:rFonts w:ascii="Times New Roman" w:hAnsi="Times New Roman"/>
                <w:lang w:val="ru-RU" w:eastAsia="en-US"/>
              </w:rPr>
            </w:pPr>
          </w:p>
        </w:tc>
        <w:tc>
          <w:tcPr>
            <w:tcW w:w="7938" w:type="dxa"/>
          </w:tcPr>
          <w:p w14:paraId="69270349" w14:textId="77777777" w:rsidR="00142F20" w:rsidRDefault="00142F20" w:rsidP="00EC198E">
            <w:pPr>
              <w:spacing w:line="253" w:lineRule="exact"/>
              <w:ind w:left="142"/>
              <w:jc w:val="center"/>
              <w:rPr>
                <w:lang w:val="ru-RU"/>
              </w:rPr>
            </w:pPr>
            <w:r w:rsidRPr="00EC198E">
              <w:rPr>
                <w:rFonts w:ascii="Times New Roman" w:hAnsi="Times New Roman"/>
                <w:b/>
                <w:lang w:val="ru-RU" w:eastAsia="en-US"/>
              </w:rPr>
              <w:t>Модуль 3</w:t>
            </w:r>
            <w:r w:rsidRPr="00E52DD9">
              <w:rPr>
                <w:lang w:val="ru-RU"/>
              </w:rPr>
              <w:t xml:space="preserve"> </w:t>
            </w:r>
          </w:p>
          <w:p w14:paraId="17E29C55" w14:textId="1F99C4FE" w:rsidR="00142F20" w:rsidRPr="00EC198E" w:rsidRDefault="00142F20" w:rsidP="00EC198E">
            <w:pPr>
              <w:spacing w:line="253" w:lineRule="exact"/>
              <w:ind w:left="142"/>
              <w:jc w:val="center"/>
              <w:rPr>
                <w:rFonts w:ascii="Times New Roman" w:hAnsi="Times New Roman"/>
                <w:b/>
                <w:lang w:val="ru-RU" w:eastAsia="en-US"/>
              </w:rPr>
            </w:pPr>
            <w:r w:rsidRPr="00E52DD9">
              <w:rPr>
                <w:rFonts w:ascii="Times New Roman" w:hAnsi="Times New Roman"/>
                <w:b/>
                <w:lang w:val="ru-RU" w:eastAsia="en-US"/>
              </w:rPr>
              <w:t>«Культура безопасности жизнедеятельности в современном обществе»</w:t>
            </w:r>
          </w:p>
        </w:tc>
        <w:tc>
          <w:tcPr>
            <w:tcW w:w="1559" w:type="dxa"/>
            <w:vMerge/>
          </w:tcPr>
          <w:p w14:paraId="6B943A2C" w14:textId="77777777" w:rsidR="00142F20" w:rsidRPr="00E52DD9" w:rsidRDefault="00142F20" w:rsidP="000120A4">
            <w:pPr>
              <w:spacing w:line="253" w:lineRule="exact"/>
              <w:ind w:left="142"/>
              <w:jc w:val="center"/>
              <w:rPr>
                <w:rFonts w:ascii="Times New Roman" w:hAnsi="Times New Roman"/>
                <w:lang w:val="ru-RU" w:eastAsia="en-US"/>
              </w:rPr>
            </w:pPr>
          </w:p>
        </w:tc>
      </w:tr>
      <w:tr w:rsidR="00142F20" w:rsidRPr="000120A4" w14:paraId="7B8C140E" w14:textId="77777777" w:rsidTr="00B06434">
        <w:trPr>
          <w:trHeight w:val="167"/>
        </w:trPr>
        <w:tc>
          <w:tcPr>
            <w:tcW w:w="846" w:type="dxa"/>
          </w:tcPr>
          <w:p w14:paraId="4EB7757E" w14:textId="7426A739" w:rsidR="00142F20" w:rsidRPr="00E52DD9" w:rsidRDefault="00142F20" w:rsidP="000A01F3">
            <w:pPr>
              <w:pStyle w:val="ad"/>
              <w:numPr>
                <w:ilvl w:val="0"/>
                <w:numId w:val="145"/>
              </w:numPr>
              <w:spacing w:line="273" w:lineRule="exact"/>
              <w:rPr>
                <w:rFonts w:ascii="Times New Roman" w:hAnsi="Times New Roman"/>
                <w:lang w:val="ru-RU" w:eastAsia="en-US"/>
              </w:rPr>
            </w:pPr>
          </w:p>
        </w:tc>
        <w:tc>
          <w:tcPr>
            <w:tcW w:w="7938" w:type="dxa"/>
          </w:tcPr>
          <w:p w14:paraId="6F23508A" w14:textId="4804C650" w:rsidR="00142F20" w:rsidRPr="00E52DD9" w:rsidRDefault="00142F20" w:rsidP="00EC198E">
            <w:pPr>
              <w:spacing w:before="2" w:line="257" w:lineRule="exact"/>
              <w:ind w:left="142"/>
              <w:jc w:val="both"/>
              <w:rPr>
                <w:rFonts w:ascii="Times New Roman" w:hAnsi="Times New Roman"/>
                <w:lang w:val="ru-RU" w:eastAsia="en-US"/>
              </w:rPr>
            </w:pPr>
            <w:r w:rsidRPr="00E52DD9">
              <w:rPr>
                <w:rFonts w:ascii="Times New Roman" w:hAnsi="Times New Roman"/>
                <w:lang w:val="ru-RU" w:eastAsia="en-US"/>
              </w:rPr>
              <w:t>Современные представления о культуре безопасности</w:t>
            </w:r>
          </w:p>
        </w:tc>
        <w:tc>
          <w:tcPr>
            <w:tcW w:w="1559" w:type="dxa"/>
            <w:vMerge/>
          </w:tcPr>
          <w:p w14:paraId="38D5C24F" w14:textId="77777777" w:rsidR="00142F20" w:rsidRPr="00E52DD9" w:rsidRDefault="00142F20" w:rsidP="000120A4">
            <w:pPr>
              <w:spacing w:line="273" w:lineRule="exact"/>
              <w:ind w:left="142"/>
              <w:jc w:val="center"/>
              <w:rPr>
                <w:rFonts w:ascii="Times New Roman" w:hAnsi="Times New Roman"/>
                <w:lang w:val="ru-RU" w:eastAsia="en-US"/>
              </w:rPr>
            </w:pPr>
          </w:p>
        </w:tc>
      </w:tr>
      <w:tr w:rsidR="00142F20" w:rsidRPr="000120A4" w14:paraId="5E67E244" w14:textId="77777777" w:rsidTr="00B06434">
        <w:trPr>
          <w:trHeight w:val="167"/>
        </w:trPr>
        <w:tc>
          <w:tcPr>
            <w:tcW w:w="846" w:type="dxa"/>
          </w:tcPr>
          <w:p w14:paraId="2A1129F0" w14:textId="77777777" w:rsidR="00142F20" w:rsidRPr="00543750" w:rsidRDefault="00142F20" w:rsidP="000A01F3">
            <w:pPr>
              <w:pStyle w:val="ad"/>
              <w:numPr>
                <w:ilvl w:val="0"/>
                <w:numId w:val="145"/>
              </w:numPr>
              <w:spacing w:line="273" w:lineRule="exact"/>
              <w:rPr>
                <w:rFonts w:ascii="Times New Roman" w:hAnsi="Times New Roman"/>
                <w:lang w:val="ru-RU" w:eastAsia="en-US"/>
              </w:rPr>
            </w:pPr>
          </w:p>
        </w:tc>
        <w:tc>
          <w:tcPr>
            <w:tcW w:w="7938" w:type="dxa"/>
          </w:tcPr>
          <w:p w14:paraId="6F82A397" w14:textId="6D25F991" w:rsidR="00142F20" w:rsidRPr="00E52DD9" w:rsidRDefault="00142F20" w:rsidP="00EC198E">
            <w:pPr>
              <w:spacing w:before="2" w:line="257" w:lineRule="exact"/>
              <w:ind w:left="142"/>
              <w:jc w:val="both"/>
              <w:rPr>
                <w:rFonts w:ascii="Times New Roman" w:hAnsi="Times New Roman"/>
                <w:lang w:val="ru-RU" w:eastAsia="en-US"/>
              </w:rPr>
            </w:pPr>
            <w:r w:rsidRPr="00E52DD9">
              <w:rPr>
                <w:rFonts w:ascii="Times New Roman" w:hAnsi="Times New Roman"/>
                <w:lang w:val="ru-RU" w:eastAsia="en-US"/>
              </w:rPr>
              <w:t xml:space="preserve">Влияние </w:t>
            </w:r>
            <w:r>
              <w:rPr>
                <w:rFonts w:ascii="Times New Roman" w:hAnsi="Times New Roman"/>
                <w:lang w:val="ru-RU" w:eastAsia="en-US"/>
              </w:rPr>
              <w:t>поведения на безопасность. Риск-</w:t>
            </w:r>
            <w:r w:rsidRPr="00E52DD9">
              <w:rPr>
                <w:rFonts w:ascii="Times New Roman" w:hAnsi="Times New Roman"/>
                <w:lang w:val="ru-RU" w:eastAsia="en-US"/>
              </w:rPr>
              <w:t>ориентированный подход к обеспечению безопасности на уровне личности,</w:t>
            </w:r>
            <w:r>
              <w:rPr>
                <w:rFonts w:ascii="Times New Roman" w:hAnsi="Times New Roman"/>
                <w:lang w:val="ru-RU" w:eastAsia="en-US"/>
              </w:rPr>
              <w:t>общества и государства</w:t>
            </w:r>
          </w:p>
        </w:tc>
        <w:tc>
          <w:tcPr>
            <w:tcW w:w="1559" w:type="dxa"/>
            <w:vMerge/>
          </w:tcPr>
          <w:p w14:paraId="01CADC08" w14:textId="77777777" w:rsidR="00142F20" w:rsidRPr="00E52DD9" w:rsidRDefault="00142F20" w:rsidP="000120A4">
            <w:pPr>
              <w:spacing w:line="273" w:lineRule="exact"/>
              <w:ind w:left="142"/>
              <w:jc w:val="center"/>
              <w:rPr>
                <w:rFonts w:ascii="Times New Roman" w:hAnsi="Times New Roman"/>
                <w:lang w:val="ru-RU" w:eastAsia="en-US"/>
              </w:rPr>
            </w:pPr>
          </w:p>
        </w:tc>
      </w:tr>
      <w:tr w:rsidR="00142F20" w:rsidRPr="000120A4" w14:paraId="5C6BC7E8" w14:textId="77777777" w:rsidTr="00B06434">
        <w:trPr>
          <w:trHeight w:val="167"/>
        </w:trPr>
        <w:tc>
          <w:tcPr>
            <w:tcW w:w="846" w:type="dxa"/>
          </w:tcPr>
          <w:p w14:paraId="104F333D" w14:textId="77777777" w:rsidR="00142F20" w:rsidRPr="00E52DD9" w:rsidRDefault="00142F20" w:rsidP="006706E8">
            <w:pPr>
              <w:pStyle w:val="ad"/>
              <w:spacing w:line="273" w:lineRule="exact"/>
              <w:ind w:left="862"/>
              <w:rPr>
                <w:rFonts w:ascii="Times New Roman" w:hAnsi="Times New Roman"/>
                <w:lang w:val="ru-RU" w:eastAsia="en-US"/>
              </w:rPr>
            </w:pPr>
          </w:p>
        </w:tc>
        <w:tc>
          <w:tcPr>
            <w:tcW w:w="7938" w:type="dxa"/>
          </w:tcPr>
          <w:p w14:paraId="496D6F0C" w14:textId="1EEDFA0B" w:rsidR="00142F20" w:rsidRPr="00EC198E" w:rsidRDefault="00142F20" w:rsidP="00EC198E">
            <w:pPr>
              <w:spacing w:before="2" w:line="257" w:lineRule="exact"/>
              <w:ind w:left="142"/>
              <w:jc w:val="center"/>
              <w:rPr>
                <w:rFonts w:ascii="Times New Roman" w:hAnsi="Times New Roman"/>
                <w:b/>
                <w:lang w:val="ru-RU" w:eastAsia="en-US"/>
              </w:rPr>
            </w:pPr>
            <w:r w:rsidRPr="00EC198E">
              <w:rPr>
                <w:rFonts w:ascii="Times New Roman" w:hAnsi="Times New Roman"/>
                <w:b/>
                <w:lang w:val="ru-RU" w:eastAsia="en-US"/>
              </w:rPr>
              <w:t>Модуль 4</w:t>
            </w:r>
            <w:r>
              <w:rPr>
                <w:rFonts w:ascii="Times New Roman" w:hAnsi="Times New Roman"/>
                <w:b/>
                <w:lang w:val="ru-RU" w:eastAsia="en-US"/>
              </w:rPr>
              <w:t xml:space="preserve"> «Безопасность в быту»</w:t>
            </w:r>
          </w:p>
        </w:tc>
        <w:tc>
          <w:tcPr>
            <w:tcW w:w="1559" w:type="dxa"/>
            <w:vMerge/>
          </w:tcPr>
          <w:p w14:paraId="0649E891" w14:textId="77777777" w:rsidR="00142F20" w:rsidRPr="000120A4" w:rsidRDefault="00142F20" w:rsidP="000120A4">
            <w:pPr>
              <w:spacing w:line="273" w:lineRule="exact"/>
              <w:ind w:left="142"/>
              <w:jc w:val="center"/>
              <w:rPr>
                <w:rFonts w:ascii="Times New Roman" w:hAnsi="Times New Roman"/>
                <w:lang w:eastAsia="en-US"/>
              </w:rPr>
            </w:pPr>
          </w:p>
        </w:tc>
      </w:tr>
      <w:tr w:rsidR="00142F20" w:rsidRPr="000120A4" w14:paraId="2C835494" w14:textId="77777777" w:rsidTr="00B06434">
        <w:trPr>
          <w:trHeight w:val="167"/>
        </w:trPr>
        <w:tc>
          <w:tcPr>
            <w:tcW w:w="846" w:type="dxa"/>
          </w:tcPr>
          <w:p w14:paraId="35EBFE12" w14:textId="09EA201C" w:rsidR="00142F20" w:rsidRPr="00C64361" w:rsidRDefault="00142F20" w:rsidP="000A01F3">
            <w:pPr>
              <w:pStyle w:val="ad"/>
              <w:numPr>
                <w:ilvl w:val="0"/>
                <w:numId w:val="145"/>
              </w:numPr>
              <w:spacing w:line="273" w:lineRule="exact"/>
              <w:rPr>
                <w:rFonts w:ascii="Times New Roman" w:hAnsi="Times New Roman"/>
                <w:lang w:val="ru-RU" w:eastAsia="en-US"/>
              </w:rPr>
            </w:pPr>
          </w:p>
        </w:tc>
        <w:tc>
          <w:tcPr>
            <w:tcW w:w="7938" w:type="dxa"/>
          </w:tcPr>
          <w:p w14:paraId="397EC86A" w14:textId="02BE98FB" w:rsidR="00142F20" w:rsidRPr="00B51F5D" w:rsidRDefault="00142F20" w:rsidP="00EC198E">
            <w:pPr>
              <w:spacing w:before="2" w:line="257" w:lineRule="exact"/>
              <w:ind w:left="142"/>
              <w:jc w:val="both"/>
              <w:rPr>
                <w:rFonts w:ascii="Times New Roman" w:hAnsi="Times New Roman"/>
                <w:lang w:val="ru-RU" w:eastAsia="en-US"/>
              </w:rPr>
            </w:pPr>
            <w:r w:rsidRPr="00B51F5D">
              <w:rPr>
                <w:rFonts w:ascii="Times New Roman" w:hAnsi="Times New Roman"/>
                <w:lang w:val="ru-RU" w:eastAsia="en-US"/>
              </w:rPr>
              <w:t>Источники опасности в быту. Профилактика и первая помощь при отравлениях</w:t>
            </w:r>
          </w:p>
        </w:tc>
        <w:tc>
          <w:tcPr>
            <w:tcW w:w="1559" w:type="dxa"/>
            <w:vMerge/>
          </w:tcPr>
          <w:p w14:paraId="4FDB561C" w14:textId="77777777" w:rsidR="00142F20" w:rsidRPr="00B51F5D" w:rsidRDefault="00142F20" w:rsidP="000120A4">
            <w:pPr>
              <w:spacing w:line="273" w:lineRule="exact"/>
              <w:ind w:left="142"/>
              <w:jc w:val="center"/>
              <w:rPr>
                <w:rFonts w:ascii="Times New Roman" w:hAnsi="Times New Roman"/>
                <w:lang w:val="ru-RU" w:eastAsia="en-US"/>
              </w:rPr>
            </w:pPr>
          </w:p>
        </w:tc>
      </w:tr>
      <w:tr w:rsidR="00142F20" w:rsidRPr="000120A4" w14:paraId="1C1FE865" w14:textId="77777777" w:rsidTr="00B06434">
        <w:trPr>
          <w:trHeight w:val="167"/>
        </w:trPr>
        <w:tc>
          <w:tcPr>
            <w:tcW w:w="846" w:type="dxa"/>
          </w:tcPr>
          <w:p w14:paraId="486C7AA4" w14:textId="77777777" w:rsidR="00142F20" w:rsidRPr="00543750" w:rsidRDefault="00142F20" w:rsidP="000A01F3">
            <w:pPr>
              <w:pStyle w:val="ad"/>
              <w:numPr>
                <w:ilvl w:val="0"/>
                <w:numId w:val="145"/>
              </w:numPr>
              <w:spacing w:line="273" w:lineRule="exact"/>
              <w:rPr>
                <w:rFonts w:ascii="Times New Roman" w:hAnsi="Times New Roman"/>
                <w:lang w:val="ru-RU" w:eastAsia="en-US"/>
              </w:rPr>
            </w:pPr>
          </w:p>
        </w:tc>
        <w:tc>
          <w:tcPr>
            <w:tcW w:w="7938" w:type="dxa"/>
          </w:tcPr>
          <w:p w14:paraId="04A9AF50" w14:textId="002E0C1A" w:rsidR="00142F20" w:rsidRPr="00B51F5D" w:rsidRDefault="00142F20" w:rsidP="00EC198E">
            <w:pPr>
              <w:spacing w:before="2" w:line="257" w:lineRule="exact"/>
              <w:ind w:left="142"/>
              <w:jc w:val="both"/>
              <w:rPr>
                <w:rFonts w:ascii="Times New Roman" w:hAnsi="Times New Roman"/>
                <w:lang w:val="ru-RU" w:eastAsia="en-US"/>
              </w:rPr>
            </w:pPr>
            <w:r w:rsidRPr="00B51F5D">
              <w:rPr>
                <w:rFonts w:ascii="Times New Roman" w:hAnsi="Times New Roman"/>
                <w:lang w:val="ru-RU" w:eastAsia="en-US"/>
              </w:rPr>
              <w:t>Безопасное поведение в местах общего пользования</w:t>
            </w:r>
          </w:p>
        </w:tc>
        <w:tc>
          <w:tcPr>
            <w:tcW w:w="1559" w:type="dxa"/>
            <w:vMerge/>
          </w:tcPr>
          <w:p w14:paraId="7CB73958" w14:textId="77777777" w:rsidR="00142F20" w:rsidRPr="00B51F5D" w:rsidRDefault="00142F20" w:rsidP="000120A4">
            <w:pPr>
              <w:spacing w:line="273" w:lineRule="exact"/>
              <w:ind w:left="142"/>
              <w:jc w:val="center"/>
              <w:rPr>
                <w:rFonts w:ascii="Times New Roman" w:hAnsi="Times New Roman"/>
                <w:lang w:val="ru-RU" w:eastAsia="en-US"/>
              </w:rPr>
            </w:pPr>
          </w:p>
        </w:tc>
      </w:tr>
      <w:tr w:rsidR="00142F20" w:rsidRPr="000120A4" w14:paraId="4DD5D135" w14:textId="77777777" w:rsidTr="00B06434">
        <w:trPr>
          <w:trHeight w:val="167"/>
        </w:trPr>
        <w:tc>
          <w:tcPr>
            <w:tcW w:w="846" w:type="dxa"/>
          </w:tcPr>
          <w:p w14:paraId="1EEACB88" w14:textId="77777777" w:rsidR="00142F20" w:rsidRPr="00817CBD" w:rsidRDefault="00142F20" w:rsidP="00817CBD">
            <w:pPr>
              <w:spacing w:line="273" w:lineRule="exact"/>
              <w:ind w:left="502"/>
              <w:rPr>
                <w:rFonts w:ascii="Times New Roman" w:hAnsi="Times New Roman"/>
                <w:lang w:val="ru-RU" w:eastAsia="en-US"/>
              </w:rPr>
            </w:pPr>
          </w:p>
        </w:tc>
        <w:tc>
          <w:tcPr>
            <w:tcW w:w="7938" w:type="dxa"/>
          </w:tcPr>
          <w:p w14:paraId="308EEB43" w14:textId="568AFB24" w:rsidR="00142F20" w:rsidRPr="00EC198E" w:rsidRDefault="00142F20" w:rsidP="00817CBD">
            <w:pPr>
              <w:spacing w:before="2" w:line="257" w:lineRule="exact"/>
              <w:ind w:left="142"/>
              <w:jc w:val="center"/>
              <w:rPr>
                <w:rFonts w:ascii="Times New Roman" w:hAnsi="Times New Roman"/>
                <w:b/>
                <w:lang w:val="ru-RU" w:eastAsia="en-US"/>
              </w:rPr>
            </w:pPr>
            <w:r w:rsidRPr="00EC198E">
              <w:rPr>
                <w:rFonts w:ascii="Times New Roman" w:hAnsi="Times New Roman"/>
                <w:b/>
                <w:lang w:val="ru-RU" w:eastAsia="en-US"/>
              </w:rPr>
              <w:t>Модуль 5</w:t>
            </w:r>
            <w:r w:rsidRPr="00B51F5D">
              <w:rPr>
                <w:lang w:val="ru-RU"/>
              </w:rPr>
              <w:t xml:space="preserve"> </w:t>
            </w:r>
            <w:r w:rsidRPr="00B51F5D">
              <w:rPr>
                <w:rFonts w:ascii="Times New Roman" w:hAnsi="Times New Roman"/>
                <w:b/>
                <w:lang w:val="ru-RU" w:eastAsia="en-US"/>
              </w:rPr>
              <w:t>«Безопасность на транспорте»</w:t>
            </w:r>
          </w:p>
        </w:tc>
        <w:tc>
          <w:tcPr>
            <w:tcW w:w="1559" w:type="dxa"/>
            <w:vMerge/>
          </w:tcPr>
          <w:p w14:paraId="75E42E6C" w14:textId="77777777" w:rsidR="00142F20" w:rsidRPr="000120A4" w:rsidRDefault="00142F20" w:rsidP="000120A4">
            <w:pPr>
              <w:spacing w:line="273" w:lineRule="exact"/>
              <w:ind w:left="142"/>
              <w:jc w:val="center"/>
              <w:rPr>
                <w:rFonts w:ascii="Times New Roman" w:hAnsi="Times New Roman"/>
                <w:lang w:eastAsia="en-US"/>
              </w:rPr>
            </w:pPr>
          </w:p>
        </w:tc>
      </w:tr>
      <w:tr w:rsidR="00142F20" w:rsidRPr="000120A4" w14:paraId="282C4D42" w14:textId="77777777" w:rsidTr="00B06434">
        <w:trPr>
          <w:trHeight w:val="167"/>
        </w:trPr>
        <w:tc>
          <w:tcPr>
            <w:tcW w:w="846" w:type="dxa"/>
          </w:tcPr>
          <w:p w14:paraId="271A3456" w14:textId="75DE82F2" w:rsidR="00142F20" w:rsidRPr="00C64361" w:rsidRDefault="00142F20" w:rsidP="000A01F3">
            <w:pPr>
              <w:pStyle w:val="ad"/>
              <w:numPr>
                <w:ilvl w:val="0"/>
                <w:numId w:val="145"/>
              </w:numPr>
              <w:spacing w:line="273" w:lineRule="exact"/>
              <w:rPr>
                <w:rFonts w:ascii="Times New Roman" w:hAnsi="Times New Roman"/>
                <w:lang w:val="ru-RU" w:eastAsia="en-US"/>
              </w:rPr>
            </w:pPr>
          </w:p>
        </w:tc>
        <w:tc>
          <w:tcPr>
            <w:tcW w:w="7938" w:type="dxa"/>
          </w:tcPr>
          <w:p w14:paraId="335689DB" w14:textId="39AA32B1" w:rsidR="00142F20" w:rsidRPr="00EC198E" w:rsidRDefault="00142F20" w:rsidP="00EC198E">
            <w:pPr>
              <w:spacing w:before="2" w:line="257" w:lineRule="exact"/>
              <w:ind w:left="142"/>
              <w:jc w:val="both"/>
              <w:rPr>
                <w:rFonts w:ascii="Times New Roman" w:hAnsi="Times New Roman"/>
                <w:lang w:val="ru-RU" w:eastAsia="en-US"/>
              </w:rPr>
            </w:pPr>
            <w:r>
              <w:rPr>
                <w:rFonts w:ascii="Times New Roman" w:hAnsi="Times New Roman"/>
                <w:lang w:val="ru-RU" w:eastAsia="en-US"/>
              </w:rPr>
              <w:t xml:space="preserve">Безопасность дорожногодвижения </w:t>
            </w:r>
          </w:p>
        </w:tc>
        <w:tc>
          <w:tcPr>
            <w:tcW w:w="1559" w:type="dxa"/>
            <w:vMerge/>
          </w:tcPr>
          <w:p w14:paraId="19F35C65" w14:textId="77777777" w:rsidR="00142F20" w:rsidRPr="00EC198E" w:rsidRDefault="00142F20" w:rsidP="000120A4">
            <w:pPr>
              <w:spacing w:line="273" w:lineRule="exact"/>
              <w:ind w:left="142"/>
              <w:jc w:val="center"/>
              <w:rPr>
                <w:rFonts w:ascii="Times New Roman" w:hAnsi="Times New Roman"/>
                <w:lang w:val="ru-RU" w:eastAsia="en-US"/>
              </w:rPr>
            </w:pPr>
          </w:p>
        </w:tc>
      </w:tr>
      <w:tr w:rsidR="00142F20" w:rsidRPr="000120A4" w14:paraId="3D9BCCE7" w14:textId="77777777" w:rsidTr="00B06434">
        <w:trPr>
          <w:trHeight w:val="167"/>
        </w:trPr>
        <w:tc>
          <w:tcPr>
            <w:tcW w:w="846" w:type="dxa"/>
          </w:tcPr>
          <w:p w14:paraId="007248A1" w14:textId="77777777" w:rsidR="00142F20" w:rsidRPr="00C64361" w:rsidRDefault="00142F20" w:rsidP="000A01F3">
            <w:pPr>
              <w:pStyle w:val="ad"/>
              <w:numPr>
                <w:ilvl w:val="0"/>
                <w:numId w:val="145"/>
              </w:numPr>
              <w:spacing w:line="273" w:lineRule="exact"/>
              <w:rPr>
                <w:rFonts w:ascii="Times New Roman" w:hAnsi="Times New Roman"/>
                <w:lang w:eastAsia="en-US"/>
              </w:rPr>
            </w:pPr>
          </w:p>
        </w:tc>
        <w:tc>
          <w:tcPr>
            <w:tcW w:w="7938" w:type="dxa"/>
          </w:tcPr>
          <w:p w14:paraId="3B5903C2" w14:textId="15794B04" w:rsidR="00142F20" w:rsidRPr="00817CBD" w:rsidRDefault="00142F20" w:rsidP="00EC198E">
            <w:pPr>
              <w:spacing w:before="2" w:line="257" w:lineRule="exact"/>
              <w:ind w:left="142"/>
              <w:jc w:val="both"/>
              <w:rPr>
                <w:rFonts w:ascii="Times New Roman" w:hAnsi="Times New Roman"/>
                <w:lang w:val="ru-RU" w:eastAsia="en-US"/>
              </w:rPr>
            </w:pPr>
            <w:r>
              <w:rPr>
                <w:rFonts w:ascii="Times New Roman" w:hAnsi="Times New Roman"/>
                <w:lang w:val="ru-RU" w:eastAsia="en-US"/>
              </w:rPr>
              <w:t>Порядок действий при дорожно-транспортных происшествиях.</w:t>
            </w:r>
          </w:p>
        </w:tc>
        <w:tc>
          <w:tcPr>
            <w:tcW w:w="1559" w:type="dxa"/>
            <w:vMerge/>
          </w:tcPr>
          <w:p w14:paraId="60F1F6F4" w14:textId="77777777" w:rsidR="00142F20" w:rsidRPr="00817CBD" w:rsidRDefault="00142F20" w:rsidP="000120A4">
            <w:pPr>
              <w:spacing w:line="273" w:lineRule="exact"/>
              <w:ind w:left="142"/>
              <w:jc w:val="center"/>
              <w:rPr>
                <w:rFonts w:ascii="Times New Roman" w:hAnsi="Times New Roman"/>
                <w:lang w:val="ru-RU" w:eastAsia="en-US"/>
              </w:rPr>
            </w:pPr>
          </w:p>
        </w:tc>
      </w:tr>
      <w:tr w:rsidR="00142F20" w:rsidRPr="000120A4" w14:paraId="34FD2C70" w14:textId="77777777" w:rsidTr="00B06434">
        <w:trPr>
          <w:trHeight w:val="167"/>
        </w:trPr>
        <w:tc>
          <w:tcPr>
            <w:tcW w:w="846" w:type="dxa"/>
          </w:tcPr>
          <w:p w14:paraId="30FB8951" w14:textId="77777777" w:rsidR="00142F20" w:rsidRPr="00543750" w:rsidRDefault="00142F20" w:rsidP="000A01F3">
            <w:pPr>
              <w:pStyle w:val="ad"/>
              <w:numPr>
                <w:ilvl w:val="0"/>
                <w:numId w:val="145"/>
              </w:numPr>
              <w:spacing w:line="273" w:lineRule="exact"/>
              <w:rPr>
                <w:rFonts w:ascii="Times New Roman" w:hAnsi="Times New Roman"/>
                <w:lang w:val="ru-RU" w:eastAsia="en-US"/>
              </w:rPr>
            </w:pPr>
          </w:p>
        </w:tc>
        <w:tc>
          <w:tcPr>
            <w:tcW w:w="7938" w:type="dxa"/>
          </w:tcPr>
          <w:p w14:paraId="3CCFA3FF" w14:textId="49048966" w:rsidR="00142F20" w:rsidRPr="00817CBD" w:rsidRDefault="00142F20" w:rsidP="00EC198E">
            <w:pPr>
              <w:spacing w:before="2" w:line="257" w:lineRule="exact"/>
              <w:ind w:left="142"/>
              <w:jc w:val="both"/>
              <w:rPr>
                <w:rFonts w:ascii="Times New Roman" w:hAnsi="Times New Roman"/>
                <w:lang w:val="ru-RU" w:eastAsia="en-US"/>
              </w:rPr>
            </w:pPr>
            <w:r>
              <w:rPr>
                <w:rFonts w:ascii="Times New Roman" w:hAnsi="Times New Roman"/>
                <w:lang w:val="ru-RU" w:eastAsia="en-US"/>
              </w:rPr>
              <w:t>Безопасное поведение на разных видах транспорта.</w:t>
            </w:r>
          </w:p>
        </w:tc>
        <w:tc>
          <w:tcPr>
            <w:tcW w:w="1559" w:type="dxa"/>
            <w:vMerge w:val="restart"/>
          </w:tcPr>
          <w:p w14:paraId="798F0578" w14:textId="77777777" w:rsidR="00142F20" w:rsidRDefault="00142F20" w:rsidP="007365DE">
            <w:pPr>
              <w:spacing w:line="273" w:lineRule="exact"/>
              <w:rPr>
                <w:rFonts w:ascii="Times New Roman" w:hAnsi="Times New Roman"/>
                <w:lang w:val="ru-RU" w:eastAsia="en-US"/>
              </w:rPr>
            </w:pPr>
          </w:p>
          <w:p w14:paraId="04D330A0" w14:textId="77777777" w:rsidR="00142F20" w:rsidRPr="00817CBD" w:rsidRDefault="00142F20" w:rsidP="00543750">
            <w:pPr>
              <w:spacing w:line="273" w:lineRule="exact"/>
              <w:rPr>
                <w:rFonts w:ascii="Times New Roman" w:hAnsi="Times New Roman"/>
                <w:lang w:val="ru-RU" w:eastAsia="en-US"/>
              </w:rPr>
            </w:pPr>
          </w:p>
        </w:tc>
      </w:tr>
      <w:tr w:rsidR="00142F20" w:rsidRPr="000120A4" w14:paraId="62E955C4" w14:textId="77777777" w:rsidTr="00B06434">
        <w:trPr>
          <w:trHeight w:val="167"/>
        </w:trPr>
        <w:tc>
          <w:tcPr>
            <w:tcW w:w="846" w:type="dxa"/>
          </w:tcPr>
          <w:p w14:paraId="48B730C0" w14:textId="77777777" w:rsidR="00142F20" w:rsidRPr="006706E8" w:rsidRDefault="00142F20" w:rsidP="006706E8">
            <w:pPr>
              <w:spacing w:line="273" w:lineRule="exact"/>
              <w:ind w:left="502"/>
              <w:rPr>
                <w:rFonts w:ascii="Times New Roman" w:hAnsi="Times New Roman"/>
                <w:lang w:val="ru-RU" w:eastAsia="en-US"/>
              </w:rPr>
            </w:pPr>
          </w:p>
        </w:tc>
        <w:tc>
          <w:tcPr>
            <w:tcW w:w="7938" w:type="dxa"/>
          </w:tcPr>
          <w:p w14:paraId="36D601A7" w14:textId="43F97862" w:rsidR="00142F20" w:rsidRPr="00EC198E" w:rsidRDefault="00142F20" w:rsidP="00EC198E">
            <w:pPr>
              <w:spacing w:before="2" w:line="257" w:lineRule="exact"/>
              <w:ind w:left="142"/>
              <w:jc w:val="center"/>
              <w:rPr>
                <w:rFonts w:ascii="Times New Roman" w:hAnsi="Times New Roman"/>
                <w:b/>
                <w:lang w:val="ru-RU" w:eastAsia="en-US"/>
              </w:rPr>
            </w:pPr>
            <w:r w:rsidRPr="00EC198E">
              <w:rPr>
                <w:rFonts w:ascii="Times New Roman" w:hAnsi="Times New Roman"/>
                <w:b/>
                <w:lang w:val="ru-RU" w:eastAsia="en-US"/>
              </w:rPr>
              <w:t>Модуль 6</w:t>
            </w:r>
            <w:r>
              <w:rPr>
                <w:rFonts w:ascii="Times New Roman" w:hAnsi="Times New Roman"/>
                <w:b/>
                <w:lang w:val="ru-RU" w:eastAsia="en-US"/>
              </w:rPr>
              <w:t xml:space="preserve"> «Безопасность в общественных местах»</w:t>
            </w:r>
          </w:p>
        </w:tc>
        <w:tc>
          <w:tcPr>
            <w:tcW w:w="1559" w:type="dxa"/>
            <w:vMerge/>
          </w:tcPr>
          <w:p w14:paraId="4B0A3D95" w14:textId="77777777" w:rsidR="00142F20" w:rsidRPr="00EC198E" w:rsidRDefault="00142F20" w:rsidP="00543750">
            <w:pPr>
              <w:spacing w:line="273" w:lineRule="exact"/>
              <w:rPr>
                <w:rFonts w:ascii="Times New Roman" w:hAnsi="Times New Roman"/>
                <w:lang w:val="ru-RU" w:eastAsia="en-US"/>
              </w:rPr>
            </w:pPr>
          </w:p>
        </w:tc>
      </w:tr>
      <w:tr w:rsidR="00142F20" w:rsidRPr="000120A4" w14:paraId="0230827D" w14:textId="77777777" w:rsidTr="00B06434">
        <w:trPr>
          <w:trHeight w:val="167"/>
        </w:trPr>
        <w:tc>
          <w:tcPr>
            <w:tcW w:w="846" w:type="dxa"/>
          </w:tcPr>
          <w:p w14:paraId="294BA36A" w14:textId="77777777" w:rsidR="00142F20" w:rsidRPr="00C64361" w:rsidRDefault="00142F20" w:rsidP="000A01F3">
            <w:pPr>
              <w:pStyle w:val="ad"/>
              <w:numPr>
                <w:ilvl w:val="0"/>
                <w:numId w:val="145"/>
              </w:numPr>
              <w:spacing w:line="273" w:lineRule="exact"/>
              <w:rPr>
                <w:rFonts w:ascii="Times New Roman" w:hAnsi="Times New Roman"/>
                <w:lang w:val="ru-RU" w:eastAsia="en-US"/>
              </w:rPr>
            </w:pPr>
          </w:p>
        </w:tc>
        <w:tc>
          <w:tcPr>
            <w:tcW w:w="7938" w:type="dxa"/>
          </w:tcPr>
          <w:p w14:paraId="55C8ECAD" w14:textId="79E1BF60" w:rsidR="00142F20" w:rsidRPr="00EC198E" w:rsidRDefault="00142F20" w:rsidP="00AF4F00">
            <w:pPr>
              <w:spacing w:before="2" w:line="257" w:lineRule="exact"/>
              <w:ind w:left="142"/>
              <w:jc w:val="both"/>
              <w:rPr>
                <w:rFonts w:ascii="Times New Roman" w:hAnsi="Times New Roman"/>
                <w:lang w:val="ru-RU" w:eastAsia="en-US"/>
              </w:rPr>
            </w:pPr>
            <w:r>
              <w:rPr>
                <w:rFonts w:ascii="Times New Roman" w:hAnsi="Times New Roman"/>
                <w:lang w:val="ru-RU" w:eastAsia="en-US"/>
              </w:rPr>
              <w:t>Безопасность в общественных местах. Опасности социально-психологического характера.</w:t>
            </w:r>
          </w:p>
        </w:tc>
        <w:tc>
          <w:tcPr>
            <w:tcW w:w="1559" w:type="dxa"/>
            <w:vMerge/>
          </w:tcPr>
          <w:p w14:paraId="182C9A84" w14:textId="77777777" w:rsidR="00142F20" w:rsidRPr="00EC198E" w:rsidRDefault="00142F20" w:rsidP="00543750">
            <w:pPr>
              <w:spacing w:line="273" w:lineRule="exact"/>
              <w:rPr>
                <w:rFonts w:ascii="Times New Roman" w:hAnsi="Times New Roman"/>
                <w:lang w:val="ru-RU" w:eastAsia="en-US"/>
              </w:rPr>
            </w:pPr>
          </w:p>
        </w:tc>
      </w:tr>
      <w:tr w:rsidR="00142F20" w:rsidRPr="000120A4" w14:paraId="24684492" w14:textId="77777777" w:rsidTr="00B06434">
        <w:trPr>
          <w:trHeight w:val="167"/>
        </w:trPr>
        <w:tc>
          <w:tcPr>
            <w:tcW w:w="846" w:type="dxa"/>
          </w:tcPr>
          <w:p w14:paraId="12E306BA" w14:textId="77777777" w:rsidR="00142F20" w:rsidRPr="006706E8" w:rsidRDefault="00142F20" w:rsidP="000A01F3">
            <w:pPr>
              <w:pStyle w:val="ad"/>
              <w:numPr>
                <w:ilvl w:val="0"/>
                <w:numId w:val="145"/>
              </w:numPr>
              <w:spacing w:line="273" w:lineRule="exact"/>
              <w:rPr>
                <w:rFonts w:ascii="Times New Roman" w:hAnsi="Times New Roman"/>
                <w:lang w:val="ru-RU" w:eastAsia="en-US"/>
              </w:rPr>
            </w:pPr>
          </w:p>
        </w:tc>
        <w:tc>
          <w:tcPr>
            <w:tcW w:w="7938" w:type="dxa"/>
          </w:tcPr>
          <w:p w14:paraId="2A85CC83" w14:textId="495280A4" w:rsidR="00142F20" w:rsidRPr="006706E8" w:rsidRDefault="00142F20" w:rsidP="00C94E13">
            <w:pPr>
              <w:spacing w:before="2" w:line="257" w:lineRule="exact"/>
              <w:ind w:left="142"/>
              <w:jc w:val="both"/>
              <w:rPr>
                <w:rFonts w:ascii="Times New Roman" w:hAnsi="Times New Roman"/>
                <w:lang w:val="ru-RU" w:eastAsia="en-US"/>
              </w:rPr>
            </w:pPr>
            <w:r>
              <w:rPr>
                <w:rFonts w:ascii="Times New Roman" w:hAnsi="Times New Roman"/>
                <w:lang w:val="ru-RU" w:eastAsia="en-US"/>
              </w:rPr>
              <w:t>Безопасность в общественных местах. Опасности криминального характера.</w:t>
            </w:r>
          </w:p>
        </w:tc>
        <w:tc>
          <w:tcPr>
            <w:tcW w:w="1559" w:type="dxa"/>
            <w:vMerge/>
          </w:tcPr>
          <w:p w14:paraId="6A03873E" w14:textId="77777777" w:rsidR="00142F20" w:rsidRPr="006706E8" w:rsidRDefault="00142F20" w:rsidP="00543750">
            <w:pPr>
              <w:spacing w:line="273" w:lineRule="exact"/>
              <w:rPr>
                <w:rFonts w:ascii="Times New Roman" w:hAnsi="Times New Roman"/>
                <w:lang w:val="ru-RU" w:eastAsia="en-US"/>
              </w:rPr>
            </w:pPr>
          </w:p>
        </w:tc>
      </w:tr>
      <w:tr w:rsidR="00142F20" w:rsidRPr="000120A4" w14:paraId="677AC034" w14:textId="77777777" w:rsidTr="00B06434">
        <w:trPr>
          <w:trHeight w:val="167"/>
        </w:trPr>
        <w:tc>
          <w:tcPr>
            <w:tcW w:w="846" w:type="dxa"/>
          </w:tcPr>
          <w:p w14:paraId="6A5F7A0C" w14:textId="77777777" w:rsidR="00142F20" w:rsidRPr="006706E8" w:rsidRDefault="00142F20" w:rsidP="000A01F3">
            <w:pPr>
              <w:pStyle w:val="ad"/>
              <w:numPr>
                <w:ilvl w:val="0"/>
                <w:numId w:val="145"/>
              </w:numPr>
              <w:spacing w:line="273" w:lineRule="exact"/>
              <w:rPr>
                <w:rFonts w:ascii="Times New Roman" w:hAnsi="Times New Roman"/>
                <w:lang w:val="ru-RU" w:eastAsia="en-US"/>
              </w:rPr>
            </w:pPr>
          </w:p>
        </w:tc>
        <w:tc>
          <w:tcPr>
            <w:tcW w:w="7938" w:type="dxa"/>
          </w:tcPr>
          <w:p w14:paraId="6BDA10C6" w14:textId="11A892F9" w:rsidR="00142F20" w:rsidRPr="006706E8" w:rsidRDefault="00142F20" w:rsidP="00AF4F00">
            <w:pPr>
              <w:spacing w:before="2" w:line="257" w:lineRule="exact"/>
              <w:ind w:left="142"/>
              <w:jc w:val="both"/>
              <w:rPr>
                <w:rFonts w:ascii="Times New Roman" w:hAnsi="Times New Roman"/>
                <w:lang w:val="ru-RU" w:eastAsia="en-US"/>
              </w:rPr>
            </w:pPr>
            <w:r>
              <w:rPr>
                <w:rFonts w:ascii="Times New Roman" w:hAnsi="Times New Roman"/>
                <w:lang w:val="ru-RU" w:eastAsia="en-US"/>
              </w:rPr>
              <w:t>Безапасность в общественных местах. Дествия при пожаре, обрушении конструкций, угрозе или совершении террористического акта.</w:t>
            </w:r>
          </w:p>
        </w:tc>
        <w:tc>
          <w:tcPr>
            <w:tcW w:w="1559" w:type="dxa"/>
            <w:vMerge/>
          </w:tcPr>
          <w:p w14:paraId="27C263C8" w14:textId="77777777" w:rsidR="00142F20" w:rsidRPr="006706E8" w:rsidRDefault="00142F20" w:rsidP="00543750">
            <w:pPr>
              <w:spacing w:line="273" w:lineRule="exact"/>
              <w:rPr>
                <w:rFonts w:ascii="Times New Roman" w:hAnsi="Times New Roman"/>
                <w:lang w:val="ru-RU" w:eastAsia="en-US"/>
              </w:rPr>
            </w:pPr>
          </w:p>
        </w:tc>
      </w:tr>
      <w:tr w:rsidR="00142F20" w:rsidRPr="000120A4" w14:paraId="0936F70D" w14:textId="77777777" w:rsidTr="00B06434">
        <w:trPr>
          <w:trHeight w:val="167"/>
        </w:trPr>
        <w:tc>
          <w:tcPr>
            <w:tcW w:w="846" w:type="dxa"/>
          </w:tcPr>
          <w:p w14:paraId="281199FD" w14:textId="77777777" w:rsidR="00142F20" w:rsidRPr="00543750" w:rsidRDefault="00142F20" w:rsidP="00AC05D2">
            <w:pPr>
              <w:spacing w:line="273" w:lineRule="exact"/>
              <w:ind w:left="502"/>
              <w:rPr>
                <w:rFonts w:ascii="Times New Roman" w:hAnsi="Times New Roman"/>
                <w:lang w:val="ru-RU" w:eastAsia="en-US"/>
              </w:rPr>
            </w:pPr>
          </w:p>
        </w:tc>
        <w:tc>
          <w:tcPr>
            <w:tcW w:w="7938" w:type="dxa"/>
          </w:tcPr>
          <w:p w14:paraId="464D4079" w14:textId="4E4FD4AB" w:rsidR="00142F20" w:rsidRPr="00AC05D2" w:rsidRDefault="00142F20" w:rsidP="00AC05D2">
            <w:pPr>
              <w:spacing w:before="2" w:line="257" w:lineRule="exact"/>
              <w:ind w:left="142"/>
              <w:jc w:val="center"/>
              <w:rPr>
                <w:rFonts w:ascii="Times New Roman" w:hAnsi="Times New Roman"/>
                <w:b/>
                <w:lang w:val="ru-RU" w:eastAsia="en-US"/>
              </w:rPr>
            </w:pPr>
            <w:r w:rsidRPr="00AC05D2">
              <w:rPr>
                <w:rFonts w:ascii="Times New Roman" w:hAnsi="Times New Roman"/>
                <w:b/>
                <w:lang w:val="ru-RU" w:eastAsia="en-US"/>
              </w:rPr>
              <w:t>Модуль 7.  «Безопасность в природной среде»</w:t>
            </w:r>
          </w:p>
        </w:tc>
        <w:tc>
          <w:tcPr>
            <w:tcW w:w="1559" w:type="dxa"/>
            <w:vMerge/>
          </w:tcPr>
          <w:p w14:paraId="1CAF3953" w14:textId="77777777" w:rsidR="00142F20" w:rsidRPr="00AC05D2" w:rsidRDefault="00142F20" w:rsidP="00543750">
            <w:pPr>
              <w:spacing w:line="273" w:lineRule="exact"/>
              <w:rPr>
                <w:rFonts w:ascii="Times New Roman" w:hAnsi="Times New Roman"/>
                <w:lang w:val="ru-RU" w:eastAsia="en-US"/>
              </w:rPr>
            </w:pPr>
          </w:p>
        </w:tc>
      </w:tr>
      <w:tr w:rsidR="00142F20" w:rsidRPr="000120A4" w14:paraId="2CA5E065" w14:textId="77777777" w:rsidTr="00B06434">
        <w:trPr>
          <w:trHeight w:val="167"/>
        </w:trPr>
        <w:tc>
          <w:tcPr>
            <w:tcW w:w="846" w:type="dxa"/>
          </w:tcPr>
          <w:p w14:paraId="36F980F4" w14:textId="77777777" w:rsidR="00142F20" w:rsidRPr="00AC05D2" w:rsidRDefault="00142F20" w:rsidP="000A01F3">
            <w:pPr>
              <w:pStyle w:val="ad"/>
              <w:numPr>
                <w:ilvl w:val="0"/>
                <w:numId w:val="145"/>
              </w:numPr>
              <w:spacing w:line="273" w:lineRule="exact"/>
              <w:rPr>
                <w:rFonts w:ascii="Times New Roman" w:hAnsi="Times New Roman"/>
                <w:lang w:val="ru-RU" w:eastAsia="en-US"/>
              </w:rPr>
            </w:pPr>
          </w:p>
        </w:tc>
        <w:tc>
          <w:tcPr>
            <w:tcW w:w="7938" w:type="dxa"/>
          </w:tcPr>
          <w:p w14:paraId="1CD4DA13" w14:textId="105F9E06" w:rsidR="00142F20" w:rsidRPr="00AC05D2" w:rsidRDefault="00142F20" w:rsidP="00AF4F00">
            <w:pPr>
              <w:spacing w:before="2" w:line="257" w:lineRule="exact"/>
              <w:ind w:left="142"/>
              <w:jc w:val="both"/>
              <w:rPr>
                <w:rFonts w:ascii="Times New Roman" w:hAnsi="Times New Roman"/>
                <w:lang w:val="ru-RU" w:eastAsia="en-US"/>
              </w:rPr>
            </w:pPr>
            <w:r>
              <w:rPr>
                <w:rFonts w:ascii="Times New Roman" w:hAnsi="Times New Roman"/>
                <w:lang w:val="ru-RU" w:eastAsia="en-US"/>
              </w:rPr>
              <w:t>Безопасность в природной среде.</w:t>
            </w:r>
          </w:p>
        </w:tc>
        <w:tc>
          <w:tcPr>
            <w:tcW w:w="1559" w:type="dxa"/>
            <w:vMerge/>
          </w:tcPr>
          <w:p w14:paraId="2CBEBEAE" w14:textId="16345469" w:rsidR="00142F20" w:rsidRPr="00AC05D2" w:rsidRDefault="00142F20" w:rsidP="00543750">
            <w:pPr>
              <w:spacing w:line="273" w:lineRule="exact"/>
              <w:rPr>
                <w:rFonts w:ascii="Times New Roman" w:hAnsi="Times New Roman"/>
                <w:lang w:val="ru-RU" w:eastAsia="en-US"/>
              </w:rPr>
            </w:pPr>
          </w:p>
        </w:tc>
      </w:tr>
      <w:tr w:rsidR="00142F20" w:rsidRPr="000120A4" w14:paraId="5D690ED0" w14:textId="77777777" w:rsidTr="00B06434">
        <w:trPr>
          <w:trHeight w:val="167"/>
        </w:trPr>
        <w:tc>
          <w:tcPr>
            <w:tcW w:w="846" w:type="dxa"/>
          </w:tcPr>
          <w:p w14:paraId="101C6EFB" w14:textId="77777777" w:rsidR="00142F20" w:rsidRPr="00AC05D2" w:rsidRDefault="00142F20" w:rsidP="000A01F3">
            <w:pPr>
              <w:pStyle w:val="ad"/>
              <w:numPr>
                <w:ilvl w:val="0"/>
                <w:numId w:val="145"/>
              </w:numPr>
              <w:spacing w:line="273" w:lineRule="exact"/>
              <w:rPr>
                <w:rFonts w:ascii="Times New Roman" w:hAnsi="Times New Roman"/>
                <w:lang w:eastAsia="en-US"/>
              </w:rPr>
            </w:pPr>
          </w:p>
        </w:tc>
        <w:tc>
          <w:tcPr>
            <w:tcW w:w="7938" w:type="dxa"/>
          </w:tcPr>
          <w:p w14:paraId="2DDA5F2A" w14:textId="15EA48D7" w:rsidR="00142F20" w:rsidRDefault="00142F20" w:rsidP="00AF4F00">
            <w:pPr>
              <w:spacing w:before="2" w:line="257" w:lineRule="exact"/>
              <w:ind w:left="142"/>
              <w:jc w:val="both"/>
              <w:rPr>
                <w:rFonts w:ascii="Times New Roman" w:hAnsi="Times New Roman"/>
                <w:lang w:eastAsia="en-US"/>
              </w:rPr>
            </w:pPr>
            <w:r>
              <w:rPr>
                <w:rFonts w:ascii="Times New Roman" w:hAnsi="Times New Roman"/>
                <w:lang w:val="ru-RU" w:eastAsia="en-US"/>
              </w:rPr>
              <w:t>Выживание  автономной условиях.</w:t>
            </w:r>
          </w:p>
        </w:tc>
        <w:tc>
          <w:tcPr>
            <w:tcW w:w="1559" w:type="dxa"/>
            <w:vMerge/>
          </w:tcPr>
          <w:p w14:paraId="2D8188C7" w14:textId="77777777" w:rsidR="00142F20" w:rsidRPr="00AC05D2" w:rsidRDefault="00142F20" w:rsidP="00543750">
            <w:pPr>
              <w:spacing w:line="273" w:lineRule="exact"/>
              <w:rPr>
                <w:rFonts w:ascii="Times New Roman" w:hAnsi="Times New Roman"/>
                <w:lang w:eastAsia="en-US"/>
              </w:rPr>
            </w:pPr>
          </w:p>
        </w:tc>
      </w:tr>
      <w:tr w:rsidR="00142F20" w:rsidRPr="000120A4" w14:paraId="0A2E0DA8" w14:textId="77777777" w:rsidTr="00B06434">
        <w:trPr>
          <w:trHeight w:val="167"/>
        </w:trPr>
        <w:tc>
          <w:tcPr>
            <w:tcW w:w="846" w:type="dxa"/>
          </w:tcPr>
          <w:p w14:paraId="0517D4BE" w14:textId="77777777" w:rsidR="00142F20" w:rsidRPr="00AC05D2" w:rsidRDefault="00142F20" w:rsidP="000A01F3">
            <w:pPr>
              <w:pStyle w:val="ad"/>
              <w:numPr>
                <w:ilvl w:val="0"/>
                <w:numId w:val="145"/>
              </w:numPr>
              <w:spacing w:line="273" w:lineRule="exact"/>
              <w:rPr>
                <w:rFonts w:ascii="Times New Roman" w:hAnsi="Times New Roman"/>
                <w:lang w:eastAsia="en-US"/>
              </w:rPr>
            </w:pPr>
          </w:p>
        </w:tc>
        <w:tc>
          <w:tcPr>
            <w:tcW w:w="7938" w:type="dxa"/>
          </w:tcPr>
          <w:p w14:paraId="7E493478" w14:textId="4FC70D8E" w:rsidR="00142F20" w:rsidRPr="005D595F" w:rsidRDefault="00142F20" w:rsidP="00AF4F00">
            <w:pPr>
              <w:spacing w:before="2" w:line="257" w:lineRule="exact"/>
              <w:ind w:left="142"/>
              <w:jc w:val="both"/>
              <w:rPr>
                <w:rFonts w:ascii="Times New Roman" w:hAnsi="Times New Roman"/>
                <w:lang w:val="ru-RU" w:eastAsia="en-US"/>
              </w:rPr>
            </w:pPr>
            <w:r>
              <w:rPr>
                <w:rFonts w:ascii="Times New Roman" w:hAnsi="Times New Roman"/>
                <w:lang w:val="ru-RU" w:eastAsia="en-US"/>
              </w:rPr>
              <w:t>Природные чрезвычайные ситуации. Природные пожары.</w:t>
            </w:r>
          </w:p>
        </w:tc>
        <w:tc>
          <w:tcPr>
            <w:tcW w:w="1559" w:type="dxa"/>
            <w:vMerge/>
          </w:tcPr>
          <w:p w14:paraId="596EC951" w14:textId="77777777" w:rsidR="00142F20" w:rsidRPr="005D595F" w:rsidRDefault="00142F20" w:rsidP="00543750">
            <w:pPr>
              <w:spacing w:line="273" w:lineRule="exact"/>
              <w:rPr>
                <w:rFonts w:ascii="Times New Roman" w:hAnsi="Times New Roman"/>
                <w:lang w:val="ru-RU" w:eastAsia="en-US"/>
              </w:rPr>
            </w:pPr>
          </w:p>
        </w:tc>
      </w:tr>
      <w:tr w:rsidR="00142F20" w:rsidRPr="000120A4" w14:paraId="226C5CA8" w14:textId="77777777" w:rsidTr="00B06434">
        <w:trPr>
          <w:trHeight w:val="167"/>
        </w:trPr>
        <w:tc>
          <w:tcPr>
            <w:tcW w:w="846" w:type="dxa"/>
          </w:tcPr>
          <w:p w14:paraId="18DBB142" w14:textId="77777777" w:rsidR="00142F20" w:rsidRPr="005D595F" w:rsidRDefault="00142F20" w:rsidP="000A01F3">
            <w:pPr>
              <w:pStyle w:val="ad"/>
              <w:numPr>
                <w:ilvl w:val="0"/>
                <w:numId w:val="145"/>
              </w:numPr>
              <w:spacing w:line="273" w:lineRule="exact"/>
              <w:rPr>
                <w:rFonts w:ascii="Times New Roman" w:hAnsi="Times New Roman"/>
                <w:lang w:val="ru-RU" w:eastAsia="en-US"/>
              </w:rPr>
            </w:pPr>
          </w:p>
        </w:tc>
        <w:tc>
          <w:tcPr>
            <w:tcW w:w="7938" w:type="dxa"/>
          </w:tcPr>
          <w:p w14:paraId="3F2C0220" w14:textId="6DB0DE86" w:rsidR="00142F20" w:rsidRPr="005D595F" w:rsidRDefault="00142F20" w:rsidP="00AF4F00">
            <w:pPr>
              <w:spacing w:before="2" w:line="257" w:lineRule="exact"/>
              <w:ind w:left="142"/>
              <w:jc w:val="both"/>
              <w:rPr>
                <w:rFonts w:ascii="Times New Roman" w:hAnsi="Times New Roman"/>
                <w:lang w:val="ru-RU" w:eastAsia="en-US"/>
              </w:rPr>
            </w:pPr>
            <w:r>
              <w:rPr>
                <w:rFonts w:ascii="Times New Roman" w:hAnsi="Times New Roman"/>
                <w:lang w:val="ru-RU" w:eastAsia="en-US"/>
              </w:rPr>
              <w:t>Природные чрезвычайные ситуации. Опасные геологические явления и процессы: землетряения, извержение вулканов, оползни, сели, камнепады.</w:t>
            </w:r>
          </w:p>
        </w:tc>
        <w:tc>
          <w:tcPr>
            <w:tcW w:w="1559" w:type="dxa"/>
            <w:vMerge/>
          </w:tcPr>
          <w:p w14:paraId="165A549A" w14:textId="3555B51D" w:rsidR="00142F20" w:rsidRPr="005D595F" w:rsidRDefault="00142F20" w:rsidP="007365DE">
            <w:pPr>
              <w:spacing w:line="273" w:lineRule="exact"/>
              <w:rPr>
                <w:rFonts w:ascii="Times New Roman" w:hAnsi="Times New Roman"/>
                <w:lang w:val="ru-RU" w:eastAsia="en-US"/>
              </w:rPr>
            </w:pPr>
          </w:p>
        </w:tc>
      </w:tr>
      <w:tr w:rsidR="00142F20" w:rsidRPr="000120A4" w14:paraId="676437F8" w14:textId="77777777" w:rsidTr="00B06434">
        <w:trPr>
          <w:trHeight w:val="167"/>
        </w:trPr>
        <w:tc>
          <w:tcPr>
            <w:tcW w:w="846" w:type="dxa"/>
          </w:tcPr>
          <w:p w14:paraId="61137F2C" w14:textId="77777777" w:rsidR="00142F20" w:rsidRPr="00543750" w:rsidRDefault="00142F20" w:rsidP="000A01F3">
            <w:pPr>
              <w:pStyle w:val="ad"/>
              <w:numPr>
                <w:ilvl w:val="0"/>
                <w:numId w:val="145"/>
              </w:numPr>
              <w:spacing w:line="273" w:lineRule="exact"/>
              <w:rPr>
                <w:rFonts w:ascii="Times New Roman" w:hAnsi="Times New Roman"/>
                <w:lang w:val="ru-RU" w:eastAsia="en-US"/>
              </w:rPr>
            </w:pPr>
          </w:p>
        </w:tc>
        <w:tc>
          <w:tcPr>
            <w:tcW w:w="7938" w:type="dxa"/>
          </w:tcPr>
          <w:p w14:paraId="4402A23C" w14:textId="35335C1C" w:rsidR="00142F20" w:rsidRPr="004F3157" w:rsidRDefault="00142F20" w:rsidP="00AF4F00">
            <w:pPr>
              <w:spacing w:before="2" w:line="257" w:lineRule="exact"/>
              <w:ind w:left="142"/>
              <w:jc w:val="both"/>
              <w:rPr>
                <w:rFonts w:ascii="Times New Roman" w:hAnsi="Times New Roman"/>
                <w:lang w:val="ru-RU" w:eastAsia="en-US"/>
              </w:rPr>
            </w:pPr>
            <w:r w:rsidRPr="004F3157">
              <w:rPr>
                <w:rFonts w:ascii="Times New Roman" w:hAnsi="Times New Roman"/>
                <w:lang w:val="ru-RU" w:eastAsia="en-US"/>
              </w:rPr>
              <w:t>Природные чрезвычайные ситуации. Опасные гидрологические явления и процессы: паводки, половодья, цунами, сели, лавины</w:t>
            </w:r>
          </w:p>
        </w:tc>
        <w:tc>
          <w:tcPr>
            <w:tcW w:w="1559" w:type="dxa"/>
            <w:vMerge/>
          </w:tcPr>
          <w:p w14:paraId="3416BD2D" w14:textId="77777777" w:rsidR="00142F20" w:rsidRPr="004F3157" w:rsidRDefault="00142F20" w:rsidP="007365DE">
            <w:pPr>
              <w:spacing w:line="273" w:lineRule="exact"/>
              <w:rPr>
                <w:rFonts w:ascii="Times New Roman" w:hAnsi="Times New Roman"/>
                <w:lang w:val="ru-RU" w:eastAsia="en-US"/>
              </w:rPr>
            </w:pPr>
          </w:p>
        </w:tc>
      </w:tr>
      <w:tr w:rsidR="00142F20" w:rsidRPr="000120A4" w14:paraId="7CC220AB" w14:textId="77777777" w:rsidTr="00B06434">
        <w:trPr>
          <w:trHeight w:val="167"/>
        </w:trPr>
        <w:tc>
          <w:tcPr>
            <w:tcW w:w="846" w:type="dxa"/>
          </w:tcPr>
          <w:p w14:paraId="6E205C7F" w14:textId="77777777" w:rsidR="00142F20" w:rsidRPr="004F3157" w:rsidRDefault="00142F20" w:rsidP="000A01F3">
            <w:pPr>
              <w:pStyle w:val="ad"/>
              <w:numPr>
                <w:ilvl w:val="0"/>
                <w:numId w:val="145"/>
              </w:numPr>
              <w:spacing w:line="273" w:lineRule="exact"/>
              <w:rPr>
                <w:rFonts w:ascii="Times New Roman" w:hAnsi="Times New Roman"/>
                <w:lang w:val="ru-RU" w:eastAsia="en-US"/>
              </w:rPr>
            </w:pPr>
          </w:p>
        </w:tc>
        <w:tc>
          <w:tcPr>
            <w:tcW w:w="7938" w:type="dxa"/>
          </w:tcPr>
          <w:p w14:paraId="6A8968F3" w14:textId="2367F3D8" w:rsidR="00142F20" w:rsidRPr="004F3157" w:rsidRDefault="00142F20" w:rsidP="00AF4F00">
            <w:pPr>
              <w:spacing w:before="2" w:line="257" w:lineRule="exact"/>
              <w:ind w:left="142"/>
              <w:jc w:val="both"/>
              <w:rPr>
                <w:rFonts w:ascii="Times New Roman" w:hAnsi="Times New Roman"/>
                <w:lang w:val="ru-RU" w:eastAsia="en-US"/>
              </w:rPr>
            </w:pPr>
            <w:r w:rsidRPr="004F3157">
              <w:rPr>
                <w:rFonts w:ascii="Times New Roman" w:hAnsi="Times New Roman"/>
                <w:lang w:val="ru-RU" w:eastAsia="en-US"/>
              </w:rPr>
              <w:t>Природные чрезвычайные ситуации. Опасные метеорологические явления и процессы: ливни, град, мороз, жар</w:t>
            </w:r>
          </w:p>
        </w:tc>
        <w:tc>
          <w:tcPr>
            <w:tcW w:w="1559" w:type="dxa"/>
            <w:vMerge/>
          </w:tcPr>
          <w:p w14:paraId="348C1303" w14:textId="77777777" w:rsidR="00142F20" w:rsidRPr="004F3157" w:rsidRDefault="00142F20" w:rsidP="007365DE">
            <w:pPr>
              <w:spacing w:line="273" w:lineRule="exact"/>
              <w:rPr>
                <w:rFonts w:ascii="Times New Roman" w:hAnsi="Times New Roman"/>
                <w:lang w:val="ru-RU" w:eastAsia="en-US"/>
              </w:rPr>
            </w:pPr>
          </w:p>
        </w:tc>
      </w:tr>
      <w:tr w:rsidR="00142F20" w:rsidRPr="000120A4" w14:paraId="068E8B9A" w14:textId="77777777" w:rsidTr="00B06434">
        <w:trPr>
          <w:trHeight w:val="167"/>
        </w:trPr>
        <w:tc>
          <w:tcPr>
            <w:tcW w:w="846" w:type="dxa"/>
          </w:tcPr>
          <w:p w14:paraId="2953AA10" w14:textId="77777777" w:rsidR="00142F20" w:rsidRPr="004F3157" w:rsidRDefault="00142F20" w:rsidP="000A01F3">
            <w:pPr>
              <w:pStyle w:val="ad"/>
              <w:numPr>
                <w:ilvl w:val="0"/>
                <w:numId w:val="145"/>
              </w:numPr>
              <w:spacing w:line="273" w:lineRule="exact"/>
              <w:rPr>
                <w:rFonts w:ascii="Times New Roman" w:hAnsi="Times New Roman"/>
                <w:lang w:val="ru-RU" w:eastAsia="en-US"/>
              </w:rPr>
            </w:pPr>
          </w:p>
        </w:tc>
        <w:tc>
          <w:tcPr>
            <w:tcW w:w="7938" w:type="dxa"/>
          </w:tcPr>
          <w:p w14:paraId="09AFF597" w14:textId="5F326912" w:rsidR="00142F20" w:rsidRPr="004F3157" w:rsidRDefault="00142F20" w:rsidP="00AF4F00">
            <w:pPr>
              <w:spacing w:before="2" w:line="257" w:lineRule="exact"/>
              <w:ind w:left="142"/>
              <w:jc w:val="both"/>
              <w:rPr>
                <w:rFonts w:ascii="Times New Roman" w:hAnsi="Times New Roman"/>
                <w:lang w:val="ru-RU" w:eastAsia="en-US"/>
              </w:rPr>
            </w:pPr>
            <w:r w:rsidRPr="004F3157">
              <w:rPr>
                <w:rFonts w:ascii="Times New Roman" w:hAnsi="Times New Roman"/>
                <w:lang w:val="ru-RU" w:eastAsia="en-US"/>
              </w:rPr>
              <w:t>Экологическая грамотность и разумное природопользование</w:t>
            </w:r>
          </w:p>
        </w:tc>
        <w:tc>
          <w:tcPr>
            <w:tcW w:w="1559" w:type="dxa"/>
            <w:vMerge/>
          </w:tcPr>
          <w:p w14:paraId="3E6D6A29" w14:textId="77777777" w:rsidR="00142F20" w:rsidRPr="004F3157" w:rsidRDefault="00142F20" w:rsidP="007365DE">
            <w:pPr>
              <w:spacing w:line="273" w:lineRule="exact"/>
              <w:rPr>
                <w:rFonts w:ascii="Times New Roman" w:hAnsi="Times New Roman"/>
                <w:lang w:val="ru-RU" w:eastAsia="en-US"/>
              </w:rPr>
            </w:pPr>
          </w:p>
        </w:tc>
      </w:tr>
      <w:tr w:rsidR="00142F20" w:rsidRPr="000120A4" w14:paraId="5B3BB2AD" w14:textId="77777777" w:rsidTr="00B06434">
        <w:trPr>
          <w:trHeight w:val="167"/>
        </w:trPr>
        <w:tc>
          <w:tcPr>
            <w:tcW w:w="846" w:type="dxa"/>
          </w:tcPr>
          <w:p w14:paraId="271108B0" w14:textId="77777777" w:rsidR="00142F20" w:rsidRPr="004F3157" w:rsidRDefault="00142F20" w:rsidP="004F3157">
            <w:pPr>
              <w:spacing w:line="273" w:lineRule="exact"/>
              <w:ind w:left="502"/>
              <w:rPr>
                <w:rFonts w:ascii="Times New Roman" w:hAnsi="Times New Roman"/>
                <w:lang w:val="ru-RU" w:eastAsia="en-US"/>
              </w:rPr>
            </w:pPr>
          </w:p>
        </w:tc>
        <w:tc>
          <w:tcPr>
            <w:tcW w:w="7938" w:type="dxa"/>
          </w:tcPr>
          <w:p w14:paraId="5387187C" w14:textId="61B7CDA7" w:rsidR="00142F20" w:rsidRPr="004F3157" w:rsidRDefault="00142F20" w:rsidP="004F3157">
            <w:pPr>
              <w:spacing w:before="2" w:line="257" w:lineRule="exact"/>
              <w:ind w:left="142"/>
              <w:jc w:val="center"/>
              <w:rPr>
                <w:rFonts w:ascii="Times New Roman" w:hAnsi="Times New Roman"/>
                <w:b/>
                <w:lang w:val="ru-RU" w:eastAsia="en-US"/>
              </w:rPr>
            </w:pPr>
            <w:r w:rsidRPr="004F3157">
              <w:rPr>
                <w:rFonts w:ascii="Times New Roman" w:hAnsi="Times New Roman"/>
                <w:b/>
                <w:lang w:val="ru-RU" w:eastAsia="en-US"/>
              </w:rPr>
              <w:t>Модуль № 8 «Основы медицинских знаний. Оказание первой помощи»</w:t>
            </w:r>
          </w:p>
        </w:tc>
        <w:tc>
          <w:tcPr>
            <w:tcW w:w="1559" w:type="dxa"/>
            <w:vMerge/>
          </w:tcPr>
          <w:p w14:paraId="00C33101" w14:textId="77777777" w:rsidR="00142F20" w:rsidRPr="004F3157" w:rsidRDefault="00142F20" w:rsidP="007365DE">
            <w:pPr>
              <w:spacing w:line="273" w:lineRule="exact"/>
              <w:rPr>
                <w:rFonts w:ascii="Times New Roman" w:hAnsi="Times New Roman"/>
                <w:lang w:val="ru-RU" w:eastAsia="en-US"/>
              </w:rPr>
            </w:pPr>
          </w:p>
        </w:tc>
      </w:tr>
      <w:tr w:rsidR="00142F20" w:rsidRPr="000120A4" w14:paraId="3173AFBD" w14:textId="77777777" w:rsidTr="00B06434">
        <w:trPr>
          <w:trHeight w:val="167"/>
        </w:trPr>
        <w:tc>
          <w:tcPr>
            <w:tcW w:w="846" w:type="dxa"/>
          </w:tcPr>
          <w:p w14:paraId="3C689CFE" w14:textId="77777777" w:rsidR="00142F20" w:rsidRPr="004F3157" w:rsidRDefault="00142F20" w:rsidP="000A01F3">
            <w:pPr>
              <w:pStyle w:val="ad"/>
              <w:numPr>
                <w:ilvl w:val="0"/>
                <w:numId w:val="145"/>
              </w:numPr>
              <w:spacing w:line="273" w:lineRule="exact"/>
              <w:rPr>
                <w:rFonts w:ascii="Times New Roman" w:hAnsi="Times New Roman"/>
                <w:lang w:val="ru-RU" w:eastAsia="en-US"/>
              </w:rPr>
            </w:pPr>
          </w:p>
        </w:tc>
        <w:tc>
          <w:tcPr>
            <w:tcW w:w="7938" w:type="dxa"/>
          </w:tcPr>
          <w:p w14:paraId="145B955E" w14:textId="1433F7B1" w:rsidR="00142F20" w:rsidRPr="004F3157" w:rsidRDefault="00142F20" w:rsidP="00AF4F00">
            <w:pPr>
              <w:spacing w:before="2" w:line="257" w:lineRule="exact"/>
              <w:ind w:left="142"/>
              <w:jc w:val="both"/>
              <w:rPr>
                <w:rFonts w:ascii="Times New Roman" w:hAnsi="Times New Roman"/>
                <w:lang w:val="ru-RU" w:eastAsia="en-US"/>
              </w:rPr>
            </w:pPr>
            <w:r w:rsidRPr="004F3157">
              <w:rPr>
                <w:rFonts w:ascii="Times New Roman" w:hAnsi="Times New Roman"/>
                <w:lang w:val="ru-RU" w:eastAsia="en-US"/>
              </w:rPr>
              <w:t>Факторы, влияющие на здоровье человека. Здоровый образ жизни</w:t>
            </w:r>
          </w:p>
        </w:tc>
        <w:tc>
          <w:tcPr>
            <w:tcW w:w="1559" w:type="dxa"/>
            <w:vMerge/>
          </w:tcPr>
          <w:p w14:paraId="187DE981" w14:textId="77777777" w:rsidR="00142F20" w:rsidRPr="004F3157" w:rsidRDefault="00142F20" w:rsidP="007365DE">
            <w:pPr>
              <w:spacing w:line="273" w:lineRule="exact"/>
              <w:rPr>
                <w:rFonts w:ascii="Times New Roman" w:hAnsi="Times New Roman"/>
                <w:lang w:val="ru-RU" w:eastAsia="en-US"/>
              </w:rPr>
            </w:pPr>
          </w:p>
        </w:tc>
      </w:tr>
      <w:tr w:rsidR="00142F20" w:rsidRPr="000120A4" w14:paraId="2E62599B" w14:textId="77777777" w:rsidTr="00B06434">
        <w:trPr>
          <w:trHeight w:val="167"/>
        </w:trPr>
        <w:tc>
          <w:tcPr>
            <w:tcW w:w="846" w:type="dxa"/>
          </w:tcPr>
          <w:p w14:paraId="7A37500B" w14:textId="77777777" w:rsidR="00142F20" w:rsidRPr="004F3157" w:rsidRDefault="00142F20" w:rsidP="000A01F3">
            <w:pPr>
              <w:pStyle w:val="ad"/>
              <w:numPr>
                <w:ilvl w:val="0"/>
                <w:numId w:val="145"/>
              </w:numPr>
              <w:spacing w:line="273" w:lineRule="exact"/>
              <w:rPr>
                <w:rFonts w:ascii="Times New Roman" w:hAnsi="Times New Roman"/>
                <w:lang w:val="ru-RU" w:eastAsia="en-US"/>
              </w:rPr>
            </w:pPr>
          </w:p>
        </w:tc>
        <w:tc>
          <w:tcPr>
            <w:tcW w:w="7938" w:type="dxa"/>
          </w:tcPr>
          <w:p w14:paraId="3706C14A" w14:textId="51E5C756" w:rsidR="00142F20" w:rsidRPr="004F3157" w:rsidRDefault="00142F20" w:rsidP="00AF4F00">
            <w:pPr>
              <w:spacing w:before="2" w:line="257" w:lineRule="exact"/>
              <w:ind w:left="142"/>
              <w:jc w:val="both"/>
              <w:rPr>
                <w:rFonts w:ascii="Times New Roman" w:hAnsi="Times New Roman"/>
                <w:lang w:val="ru-RU" w:eastAsia="en-US"/>
              </w:rPr>
            </w:pPr>
            <w:r w:rsidRPr="004F3157">
              <w:rPr>
                <w:rFonts w:ascii="Times New Roman" w:hAnsi="Times New Roman"/>
                <w:lang w:val="ru-RU" w:eastAsia="en-US"/>
              </w:rPr>
              <w:t>Инфекционные заболевания. Значение вакцинации в борьбе</w:t>
            </w:r>
            <w:r w:rsidRPr="004F3157">
              <w:rPr>
                <w:lang w:val="ru-RU"/>
              </w:rPr>
              <w:t xml:space="preserve"> </w:t>
            </w:r>
            <w:r w:rsidRPr="004F3157">
              <w:rPr>
                <w:rFonts w:ascii="Times New Roman" w:hAnsi="Times New Roman"/>
                <w:lang w:val="ru-RU" w:eastAsia="en-US"/>
              </w:rPr>
              <w:t>с инфекционными заболеваниями</w:t>
            </w:r>
          </w:p>
        </w:tc>
        <w:tc>
          <w:tcPr>
            <w:tcW w:w="1559" w:type="dxa"/>
            <w:vMerge/>
          </w:tcPr>
          <w:p w14:paraId="19320123" w14:textId="77777777" w:rsidR="00142F20" w:rsidRPr="004F3157" w:rsidRDefault="00142F20" w:rsidP="007365DE">
            <w:pPr>
              <w:spacing w:line="273" w:lineRule="exact"/>
              <w:rPr>
                <w:rFonts w:ascii="Times New Roman" w:hAnsi="Times New Roman"/>
                <w:lang w:val="ru-RU" w:eastAsia="en-US"/>
              </w:rPr>
            </w:pPr>
          </w:p>
        </w:tc>
      </w:tr>
      <w:tr w:rsidR="00142F20" w:rsidRPr="000120A4" w14:paraId="7869A0BF" w14:textId="77777777" w:rsidTr="00B06434">
        <w:trPr>
          <w:trHeight w:val="167"/>
        </w:trPr>
        <w:tc>
          <w:tcPr>
            <w:tcW w:w="846" w:type="dxa"/>
          </w:tcPr>
          <w:p w14:paraId="3444C070" w14:textId="77777777" w:rsidR="00142F20" w:rsidRPr="004F3157" w:rsidRDefault="00142F20" w:rsidP="000A01F3">
            <w:pPr>
              <w:pStyle w:val="ad"/>
              <w:numPr>
                <w:ilvl w:val="0"/>
                <w:numId w:val="145"/>
              </w:numPr>
              <w:spacing w:line="273" w:lineRule="exact"/>
              <w:rPr>
                <w:rFonts w:ascii="Times New Roman" w:hAnsi="Times New Roman"/>
                <w:lang w:val="ru-RU" w:eastAsia="en-US"/>
              </w:rPr>
            </w:pPr>
          </w:p>
        </w:tc>
        <w:tc>
          <w:tcPr>
            <w:tcW w:w="7938" w:type="dxa"/>
          </w:tcPr>
          <w:p w14:paraId="4C974AA0" w14:textId="2BB5C16D" w:rsidR="00142F20" w:rsidRPr="004F3157" w:rsidRDefault="00142F20" w:rsidP="00AF4F00">
            <w:pPr>
              <w:spacing w:before="2" w:line="257" w:lineRule="exact"/>
              <w:ind w:left="142"/>
              <w:jc w:val="both"/>
              <w:rPr>
                <w:rFonts w:ascii="Times New Roman" w:hAnsi="Times New Roman"/>
                <w:lang w:val="ru-RU" w:eastAsia="en-US"/>
              </w:rPr>
            </w:pPr>
            <w:r w:rsidRPr="004F3157">
              <w:rPr>
                <w:rFonts w:ascii="Times New Roman" w:hAnsi="Times New Roman"/>
                <w:lang w:val="ru-RU" w:eastAsia="en-US"/>
              </w:rPr>
              <w:t>Неинфекционные заболевания. Факторы риска и меры профилактики. Роль</w:t>
            </w:r>
            <w:r w:rsidRPr="004F3157">
              <w:rPr>
                <w:lang w:val="ru-RU"/>
              </w:rPr>
              <w:t xml:space="preserve"> </w:t>
            </w:r>
            <w:r w:rsidRPr="004F3157">
              <w:rPr>
                <w:rFonts w:ascii="Times New Roman" w:hAnsi="Times New Roman"/>
                <w:lang w:val="ru-RU" w:eastAsia="en-US"/>
              </w:rPr>
              <w:t>диспансеризации для сохранения здоровья</w:t>
            </w:r>
          </w:p>
        </w:tc>
        <w:tc>
          <w:tcPr>
            <w:tcW w:w="1559" w:type="dxa"/>
            <w:vMerge/>
          </w:tcPr>
          <w:p w14:paraId="6316AFF8" w14:textId="77777777" w:rsidR="00142F20" w:rsidRPr="004F3157" w:rsidRDefault="00142F20" w:rsidP="007365DE">
            <w:pPr>
              <w:spacing w:line="273" w:lineRule="exact"/>
              <w:rPr>
                <w:rFonts w:ascii="Times New Roman" w:hAnsi="Times New Roman"/>
                <w:lang w:val="ru-RU" w:eastAsia="en-US"/>
              </w:rPr>
            </w:pPr>
          </w:p>
        </w:tc>
      </w:tr>
      <w:tr w:rsidR="00142F20" w:rsidRPr="000120A4" w14:paraId="0FB1AF81" w14:textId="77777777" w:rsidTr="00B06434">
        <w:trPr>
          <w:trHeight w:val="167"/>
        </w:trPr>
        <w:tc>
          <w:tcPr>
            <w:tcW w:w="846" w:type="dxa"/>
          </w:tcPr>
          <w:p w14:paraId="3917E5E1" w14:textId="77777777" w:rsidR="00142F20" w:rsidRPr="004F3157" w:rsidRDefault="00142F20" w:rsidP="000A01F3">
            <w:pPr>
              <w:pStyle w:val="ad"/>
              <w:numPr>
                <w:ilvl w:val="0"/>
                <w:numId w:val="145"/>
              </w:numPr>
              <w:spacing w:line="273" w:lineRule="exact"/>
              <w:rPr>
                <w:rFonts w:ascii="Times New Roman" w:hAnsi="Times New Roman"/>
                <w:lang w:val="ru-RU" w:eastAsia="en-US"/>
              </w:rPr>
            </w:pPr>
          </w:p>
        </w:tc>
        <w:tc>
          <w:tcPr>
            <w:tcW w:w="7938" w:type="dxa"/>
          </w:tcPr>
          <w:p w14:paraId="64DAC666" w14:textId="706D2E89" w:rsidR="00142F20" w:rsidRPr="004F3157" w:rsidRDefault="00142F20" w:rsidP="00AF4F00">
            <w:pPr>
              <w:spacing w:before="2" w:line="257" w:lineRule="exact"/>
              <w:ind w:left="142"/>
              <w:jc w:val="both"/>
              <w:rPr>
                <w:rFonts w:ascii="Times New Roman" w:hAnsi="Times New Roman"/>
                <w:lang w:val="ru-RU" w:eastAsia="en-US"/>
              </w:rPr>
            </w:pPr>
            <w:r w:rsidRPr="004F3157">
              <w:rPr>
                <w:rFonts w:ascii="Times New Roman" w:hAnsi="Times New Roman"/>
                <w:lang w:val="ru-RU" w:eastAsia="en-US"/>
              </w:rPr>
              <w:t>Психическое здоровье и психологическое благополучие</w:t>
            </w:r>
          </w:p>
        </w:tc>
        <w:tc>
          <w:tcPr>
            <w:tcW w:w="1559" w:type="dxa"/>
            <w:vMerge/>
          </w:tcPr>
          <w:p w14:paraId="37FA12D8" w14:textId="77777777" w:rsidR="00142F20" w:rsidRPr="004F3157" w:rsidRDefault="00142F20" w:rsidP="007365DE">
            <w:pPr>
              <w:spacing w:line="273" w:lineRule="exact"/>
              <w:rPr>
                <w:rFonts w:ascii="Times New Roman" w:hAnsi="Times New Roman"/>
                <w:lang w:val="ru-RU" w:eastAsia="en-US"/>
              </w:rPr>
            </w:pPr>
          </w:p>
        </w:tc>
      </w:tr>
      <w:tr w:rsidR="00142F20" w:rsidRPr="000120A4" w14:paraId="4D8FBBB3" w14:textId="77777777" w:rsidTr="00B06434">
        <w:trPr>
          <w:trHeight w:val="167"/>
        </w:trPr>
        <w:tc>
          <w:tcPr>
            <w:tcW w:w="846" w:type="dxa"/>
          </w:tcPr>
          <w:p w14:paraId="669892F2" w14:textId="77777777" w:rsidR="00142F20" w:rsidRPr="004F3157" w:rsidRDefault="00142F20" w:rsidP="000A01F3">
            <w:pPr>
              <w:pStyle w:val="ad"/>
              <w:numPr>
                <w:ilvl w:val="0"/>
                <w:numId w:val="145"/>
              </w:numPr>
              <w:spacing w:line="273" w:lineRule="exact"/>
              <w:rPr>
                <w:rFonts w:ascii="Times New Roman" w:hAnsi="Times New Roman"/>
                <w:lang w:val="ru-RU" w:eastAsia="en-US"/>
              </w:rPr>
            </w:pPr>
          </w:p>
        </w:tc>
        <w:tc>
          <w:tcPr>
            <w:tcW w:w="7938" w:type="dxa"/>
          </w:tcPr>
          <w:p w14:paraId="064A38B1" w14:textId="3624B4E9" w:rsidR="00142F20" w:rsidRPr="004F3157" w:rsidRDefault="00142F20" w:rsidP="00AF4F00">
            <w:pPr>
              <w:spacing w:before="2" w:line="257" w:lineRule="exact"/>
              <w:ind w:left="142"/>
              <w:jc w:val="both"/>
              <w:rPr>
                <w:rFonts w:ascii="Times New Roman" w:hAnsi="Times New Roman"/>
                <w:lang w:val="ru-RU" w:eastAsia="en-US"/>
              </w:rPr>
            </w:pPr>
            <w:r w:rsidRPr="004F3157">
              <w:rPr>
                <w:rFonts w:ascii="Times New Roman" w:hAnsi="Times New Roman"/>
                <w:lang w:val="ru-RU" w:eastAsia="en-US"/>
              </w:rPr>
              <w:t>Первая помощь пострадавшему</w:t>
            </w:r>
          </w:p>
        </w:tc>
        <w:tc>
          <w:tcPr>
            <w:tcW w:w="1559" w:type="dxa"/>
            <w:vMerge/>
          </w:tcPr>
          <w:p w14:paraId="686D8B8E" w14:textId="77777777" w:rsidR="00142F20" w:rsidRPr="004F3157" w:rsidRDefault="00142F20" w:rsidP="007365DE">
            <w:pPr>
              <w:spacing w:line="273" w:lineRule="exact"/>
              <w:rPr>
                <w:rFonts w:ascii="Times New Roman" w:hAnsi="Times New Roman"/>
                <w:lang w:val="ru-RU" w:eastAsia="en-US"/>
              </w:rPr>
            </w:pPr>
          </w:p>
        </w:tc>
      </w:tr>
      <w:tr w:rsidR="00142F20" w:rsidRPr="000120A4" w14:paraId="7E8B7081" w14:textId="77777777" w:rsidTr="00B06434">
        <w:trPr>
          <w:trHeight w:val="167"/>
        </w:trPr>
        <w:tc>
          <w:tcPr>
            <w:tcW w:w="846" w:type="dxa"/>
          </w:tcPr>
          <w:p w14:paraId="2D7F344A" w14:textId="77777777" w:rsidR="00142F20" w:rsidRPr="004F3157" w:rsidRDefault="00142F20" w:rsidP="004F3157">
            <w:pPr>
              <w:spacing w:line="273" w:lineRule="exact"/>
              <w:ind w:left="502"/>
              <w:jc w:val="center"/>
              <w:rPr>
                <w:rFonts w:ascii="Times New Roman" w:hAnsi="Times New Roman"/>
                <w:b/>
                <w:lang w:val="ru-RU" w:eastAsia="en-US"/>
              </w:rPr>
            </w:pPr>
          </w:p>
        </w:tc>
        <w:tc>
          <w:tcPr>
            <w:tcW w:w="7938" w:type="dxa"/>
          </w:tcPr>
          <w:p w14:paraId="0405BF39" w14:textId="07E100F5" w:rsidR="00142F20" w:rsidRPr="004F3157" w:rsidRDefault="00142F20" w:rsidP="004F3157">
            <w:pPr>
              <w:spacing w:before="2" w:line="257" w:lineRule="exact"/>
              <w:ind w:left="142"/>
              <w:jc w:val="center"/>
              <w:rPr>
                <w:rFonts w:ascii="Times New Roman" w:hAnsi="Times New Roman"/>
                <w:b/>
                <w:lang w:val="ru-RU" w:eastAsia="en-US"/>
              </w:rPr>
            </w:pPr>
            <w:r w:rsidRPr="004F3157">
              <w:rPr>
                <w:rFonts w:ascii="Times New Roman" w:hAnsi="Times New Roman"/>
                <w:b/>
                <w:lang w:val="ru-RU" w:eastAsia="en-US"/>
              </w:rPr>
              <w:t>Модуль № 9 «Безопасность в социуме»</w:t>
            </w:r>
          </w:p>
        </w:tc>
        <w:tc>
          <w:tcPr>
            <w:tcW w:w="1559" w:type="dxa"/>
            <w:vMerge/>
          </w:tcPr>
          <w:p w14:paraId="6B8593FE" w14:textId="77777777" w:rsidR="00142F20" w:rsidRPr="004F3157" w:rsidRDefault="00142F20" w:rsidP="007365DE">
            <w:pPr>
              <w:spacing w:line="273" w:lineRule="exact"/>
              <w:rPr>
                <w:rFonts w:ascii="Times New Roman" w:hAnsi="Times New Roman"/>
                <w:lang w:val="ru-RU" w:eastAsia="en-US"/>
              </w:rPr>
            </w:pPr>
          </w:p>
        </w:tc>
      </w:tr>
      <w:tr w:rsidR="00142F20" w:rsidRPr="000120A4" w14:paraId="2561E255" w14:textId="77777777" w:rsidTr="00B06434">
        <w:trPr>
          <w:trHeight w:val="167"/>
        </w:trPr>
        <w:tc>
          <w:tcPr>
            <w:tcW w:w="846" w:type="dxa"/>
          </w:tcPr>
          <w:p w14:paraId="406A1B91" w14:textId="77777777" w:rsidR="00142F20" w:rsidRPr="004F3157" w:rsidRDefault="00142F20" w:rsidP="000A01F3">
            <w:pPr>
              <w:pStyle w:val="ad"/>
              <w:numPr>
                <w:ilvl w:val="0"/>
                <w:numId w:val="145"/>
              </w:numPr>
              <w:spacing w:line="273" w:lineRule="exact"/>
              <w:rPr>
                <w:rFonts w:ascii="Times New Roman" w:hAnsi="Times New Roman"/>
                <w:lang w:eastAsia="en-US"/>
              </w:rPr>
            </w:pPr>
          </w:p>
        </w:tc>
        <w:tc>
          <w:tcPr>
            <w:tcW w:w="7938" w:type="dxa"/>
          </w:tcPr>
          <w:p w14:paraId="41B069CF" w14:textId="27953DFE" w:rsidR="00142F20" w:rsidRPr="004700A1" w:rsidRDefault="00142F20" w:rsidP="00AF4F00">
            <w:pPr>
              <w:spacing w:before="2" w:line="257" w:lineRule="exact"/>
              <w:ind w:left="142"/>
              <w:jc w:val="both"/>
              <w:rPr>
                <w:rFonts w:ascii="Times New Roman" w:hAnsi="Times New Roman"/>
                <w:lang w:val="ru-RU" w:eastAsia="en-US"/>
              </w:rPr>
            </w:pPr>
            <w:r w:rsidRPr="004700A1">
              <w:rPr>
                <w:rFonts w:ascii="Times New Roman" w:hAnsi="Times New Roman"/>
                <w:lang w:val="ru-RU" w:eastAsia="en-US"/>
              </w:rPr>
              <w:t>Общение в жизни человека. Межличностное общение, общение в группе</w:t>
            </w:r>
          </w:p>
        </w:tc>
        <w:tc>
          <w:tcPr>
            <w:tcW w:w="1559" w:type="dxa"/>
            <w:vMerge/>
          </w:tcPr>
          <w:p w14:paraId="27D805C3" w14:textId="77777777" w:rsidR="00142F20" w:rsidRPr="004700A1" w:rsidRDefault="00142F20" w:rsidP="007365DE">
            <w:pPr>
              <w:spacing w:line="273" w:lineRule="exact"/>
              <w:rPr>
                <w:rFonts w:ascii="Times New Roman" w:hAnsi="Times New Roman"/>
                <w:lang w:val="ru-RU" w:eastAsia="en-US"/>
              </w:rPr>
            </w:pPr>
          </w:p>
        </w:tc>
      </w:tr>
      <w:tr w:rsidR="00142F20" w:rsidRPr="000120A4" w14:paraId="58F5DB39" w14:textId="77777777" w:rsidTr="00B06434">
        <w:trPr>
          <w:trHeight w:val="167"/>
        </w:trPr>
        <w:tc>
          <w:tcPr>
            <w:tcW w:w="846" w:type="dxa"/>
          </w:tcPr>
          <w:p w14:paraId="20CC15F1" w14:textId="77777777" w:rsidR="00142F20" w:rsidRPr="004700A1" w:rsidRDefault="00142F20" w:rsidP="000A01F3">
            <w:pPr>
              <w:pStyle w:val="ad"/>
              <w:numPr>
                <w:ilvl w:val="0"/>
                <w:numId w:val="145"/>
              </w:numPr>
              <w:spacing w:line="273" w:lineRule="exact"/>
              <w:rPr>
                <w:rFonts w:ascii="Times New Roman" w:hAnsi="Times New Roman"/>
                <w:lang w:val="ru-RU" w:eastAsia="en-US"/>
              </w:rPr>
            </w:pPr>
          </w:p>
        </w:tc>
        <w:tc>
          <w:tcPr>
            <w:tcW w:w="7938" w:type="dxa"/>
          </w:tcPr>
          <w:p w14:paraId="5072880E" w14:textId="6344D1E1" w:rsidR="00142F20" w:rsidRPr="004700A1" w:rsidRDefault="00142F20" w:rsidP="00AF4F00">
            <w:pPr>
              <w:spacing w:before="2" w:line="257" w:lineRule="exact"/>
              <w:ind w:left="142"/>
              <w:jc w:val="both"/>
              <w:rPr>
                <w:rFonts w:ascii="Times New Roman" w:hAnsi="Times New Roman"/>
                <w:lang w:val="ru-RU" w:eastAsia="en-US"/>
              </w:rPr>
            </w:pPr>
            <w:r w:rsidRPr="004700A1">
              <w:rPr>
                <w:rFonts w:ascii="Times New Roman" w:hAnsi="Times New Roman"/>
                <w:lang w:val="ru-RU" w:eastAsia="en-US"/>
              </w:rPr>
              <w:t>Конфликты и способы их разрешения</w:t>
            </w:r>
          </w:p>
        </w:tc>
        <w:tc>
          <w:tcPr>
            <w:tcW w:w="1559" w:type="dxa"/>
            <w:vMerge/>
          </w:tcPr>
          <w:p w14:paraId="54DA6231" w14:textId="77777777" w:rsidR="00142F20" w:rsidRPr="004700A1" w:rsidRDefault="00142F20" w:rsidP="007365DE">
            <w:pPr>
              <w:spacing w:line="273" w:lineRule="exact"/>
              <w:rPr>
                <w:rFonts w:ascii="Times New Roman" w:hAnsi="Times New Roman"/>
                <w:lang w:val="ru-RU" w:eastAsia="en-US"/>
              </w:rPr>
            </w:pPr>
          </w:p>
        </w:tc>
      </w:tr>
      <w:tr w:rsidR="00142F20" w:rsidRPr="000120A4" w14:paraId="194ED53C" w14:textId="77777777" w:rsidTr="00B06434">
        <w:trPr>
          <w:trHeight w:val="167"/>
        </w:trPr>
        <w:tc>
          <w:tcPr>
            <w:tcW w:w="846" w:type="dxa"/>
          </w:tcPr>
          <w:p w14:paraId="2F206836" w14:textId="77777777" w:rsidR="00142F20" w:rsidRPr="004700A1" w:rsidRDefault="00142F20" w:rsidP="000A01F3">
            <w:pPr>
              <w:pStyle w:val="ad"/>
              <w:numPr>
                <w:ilvl w:val="0"/>
                <w:numId w:val="145"/>
              </w:numPr>
              <w:spacing w:line="273" w:lineRule="exact"/>
              <w:rPr>
                <w:rFonts w:ascii="Times New Roman" w:hAnsi="Times New Roman"/>
                <w:lang w:val="ru-RU" w:eastAsia="en-US"/>
              </w:rPr>
            </w:pPr>
          </w:p>
        </w:tc>
        <w:tc>
          <w:tcPr>
            <w:tcW w:w="7938" w:type="dxa"/>
          </w:tcPr>
          <w:p w14:paraId="094AB244" w14:textId="30FE76FF" w:rsidR="00142F20" w:rsidRPr="004700A1" w:rsidRDefault="00142F20" w:rsidP="00AF4F00">
            <w:pPr>
              <w:spacing w:before="2" w:line="257" w:lineRule="exact"/>
              <w:ind w:left="142"/>
              <w:jc w:val="both"/>
              <w:rPr>
                <w:rFonts w:ascii="Times New Roman" w:hAnsi="Times New Roman"/>
                <w:lang w:val="ru-RU" w:eastAsia="en-US"/>
              </w:rPr>
            </w:pPr>
            <w:r w:rsidRPr="004700A1">
              <w:rPr>
                <w:rFonts w:ascii="Times New Roman" w:hAnsi="Times New Roman"/>
                <w:lang w:val="ru-RU" w:eastAsia="en-US"/>
              </w:rPr>
              <w:t>Конструктивные и деструктивные способы психологического воздействия</w:t>
            </w:r>
          </w:p>
        </w:tc>
        <w:tc>
          <w:tcPr>
            <w:tcW w:w="1559" w:type="dxa"/>
            <w:vMerge/>
          </w:tcPr>
          <w:p w14:paraId="11A59B98" w14:textId="77777777" w:rsidR="00142F20" w:rsidRPr="004700A1" w:rsidRDefault="00142F20" w:rsidP="007365DE">
            <w:pPr>
              <w:spacing w:line="273" w:lineRule="exact"/>
              <w:rPr>
                <w:rFonts w:ascii="Times New Roman" w:hAnsi="Times New Roman"/>
                <w:lang w:val="ru-RU" w:eastAsia="en-US"/>
              </w:rPr>
            </w:pPr>
          </w:p>
        </w:tc>
      </w:tr>
      <w:tr w:rsidR="00142F20" w:rsidRPr="000120A4" w14:paraId="032A4A66" w14:textId="77777777" w:rsidTr="00B06434">
        <w:trPr>
          <w:trHeight w:val="167"/>
        </w:trPr>
        <w:tc>
          <w:tcPr>
            <w:tcW w:w="846" w:type="dxa"/>
          </w:tcPr>
          <w:p w14:paraId="1DB6FA05" w14:textId="77777777" w:rsidR="00142F20" w:rsidRPr="00543750" w:rsidRDefault="00142F20" w:rsidP="000A01F3">
            <w:pPr>
              <w:pStyle w:val="ad"/>
              <w:numPr>
                <w:ilvl w:val="0"/>
                <w:numId w:val="145"/>
              </w:numPr>
              <w:spacing w:line="273" w:lineRule="exact"/>
              <w:rPr>
                <w:rFonts w:ascii="Times New Roman" w:hAnsi="Times New Roman"/>
                <w:lang w:val="ru-RU" w:eastAsia="en-US"/>
              </w:rPr>
            </w:pPr>
          </w:p>
        </w:tc>
        <w:tc>
          <w:tcPr>
            <w:tcW w:w="7938" w:type="dxa"/>
          </w:tcPr>
          <w:p w14:paraId="0FA256AE" w14:textId="74051183" w:rsidR="00142F20" w:rsidRPr="004700A1" w:rsidRDefault="00142F20" w:rsidP="00AF4F00">
            <w:pPr>
              <w:spacing w:before="2" w:line="257" w:lineRule="exact"/>
              <w:ind w:left="142"/>
              <w:jc w:val="both"/>
              <w:rPr>
                <w:rFonts w:ascii="Times New Roman" w:hAnsi="Times New Roman"/>
                <w:lang w:val="ru-RU" w:eastAsia="en-US"/>
              </w:rPr>
            </w:pPr>
            <w:r w:rsidRPr="004700A1">
              <w:rPr>
                <w:rFonts w:ascii="Times New Roman" w:hAnsi="Times New Roman"/>
                <w:lang w:val="ru-RU" w:eastAsia="en-US"/>
              </w:rPr>
              <w:t>Психологические механизмы воздействия на большие группы людей</w:t>
            </w:r>
          </w:p>
        </w:tc>
        <w:tc>
          <w:tcPr>
            <w:tcW w:w="1559" w:type="dxa"/>
            <w:vMerge/>
          </w:tcPr>
          <w:p w14:paraId="61E401EA" w14:textId="77777777" w:rsidR="00142F20" w:rsidRPr="004700A1" w:rsidRDefault="00142F20" w:rsidP="007365DE">
            <w:pPr>
              <w:spacing w:line="273" w:lineRule="exact"/>
              <w:rPr>
                <w:rFonts w:ascii="Times New Roman" w:hAnsi="Times New Roman"/>
                <w:lang w:val="ru-RU" w:eastAsia="en-US"/>
              </w:rPr>
            </w:pPr>
          </w:p>
        </w:tc>
      </w:tr>
      <w:tr w:rsidR="00142F20" w:rsidRPr="000120A4" w14:paraId="6DFFF930" w14:textId="77777777" w:rsidTr="00B06434">
        <w:trPr>
          <w:trHeight w:val="167"/>
        </w:trPr>
        <w:tc>
          <w:tcPr>
            <w:tcW w:w="846" w:type="dxa"/>
          </w:tcPr>
          <w:p w14:paraId="5D2FFCB7" w14:textId="77777777" w:rsidR="00142F20" w:rsidRPr="004700A1" w:rsidRDefault="00142F20" w:rsidP="004700A1">
            <w:pPr>
              <w:spacing w:line="273" w:lineRule="exact"/>
              <w:ind w:left="502"/>
              <w:rPr>
                <w:rFonts w:ascii="Times New Roman" w:hAnsi="Times New Roman"/>
                <w:lang w:val="ru-RU" w:eastAsia="en-US"/>
              </w:rPr>
            </w:pPr>
          </w:p>
        </w:tc>
        <w:tc>
          <w:tcPr>
            <w:tcW w:w="7938" w:type="dxa"/>
          </w:tcPr>
          <w:p w14:paraId="14FEE6ED" w14:textId="435B720A" w:rsidR="00142F20" w:rsidRPr="004700A1" w:rsidRDefault="00142F20" w:rsidP="004700A1">
            <w:pPr>
              <w:spacing w:before="2" w:line="257" w:lineRule="exact"/>
              <w:ind w:left="142"/>
              <w:jc w:val="center"/>
              <w:rPr>
                <w:rFonts w:ascii="Times New Roman" w:hAnsi="Times New Roman"/>
                <w:b/>
                <w:lang w:val="ru-RU" w:eastAsia="en-US"/>
              </w:rPr>
            </w:pPr>
            <w:r w:rsidRPr="004700A1">
              <w:rPr>
                <w:rFonts w:ascii="Times New Roman" w:hAnsi="Times New Roman"/>
                <w:b/>
                <w:lang w:val="ru-RU" w:eastAsia="en-US"/>
              </w:rPr>
              <w:t>Модуль № 10 «Безопасность в информационном пространстве»</w:t>
            </w:r>
          </w:p>
        </w:tc>
        <w:tc>
          <w:tcPr>
            <w:tcW w:w="1559" w:type="dxa"/>
            <w:vMerge/>
          </w:tcPr>
          <w:p w14:paraId="11EDE1E6" w14:textId="77777777" w:rsidR="00142F20" w:rsidRPr="004700A1" w:rsidRDefault="00142F20" w:rsidP="007365DE">
            <w:pPr>
              <w:spacing w:line="273" w:lineRule="exact"/>
              <w:rPr>
                <w:rFonts w:ascii="Times New Roman" w:hAnsi="Times New Roman"/>
                <w:lang w:val="ru-RU" w:eastAsia="en-US"/>
              </w:rPr>
            </w:pPr>
          </w:p>
        </w:tc>
      </w:tr>
      <w:tr w:rsidR="00142F20" w:rsidRPr="000120A4" w14:paraId="5A7CE966" w14:textId="77777777" w:rsidTr="00B06434">
        <w:trPr>
          <w:trHeight w:val="167"/>
        </w:trPr>
        <w:tc>
          <w:tcPr>
            <w:tcW w:w="846" w:type="dxa"/>
          </w:tcPr>
          <w:p w14:paraId="5E924B9C" w14:textId="77777777" w:rsidR="00142F20" w:rsidRPr="004700A1" w:rsidRDefault="00142F20" w:rsidP="000A01F3">
            <w:pPr>
              <w:pStyle w:val="ad"/>
              <w:numPr>
                <w:ilvl w:val="0"/>
                <w:numId w:val="145"/>
              </w:numPr>
              <w:spacing w:line="273" w:lineRule="exact"/>
              <w:rPr>
                <w:rFonts w:ascii="Times New Roman" w:hAnsi="Times New Roman"/>
                <w:lang w:val="ru-RU" w:eastAsia="en-US"/>
              </w:rPr>
            </w:pPr>
          </w:p>
        </w:tc>
        <w:tc>
          <w:tcPr>
            <w:tcW w:w="7938" w:type="dxa"/>
          </w:tcPr>
          <w:p w14:paraId="2D6B79BD" w14:textId="1B493E39" w:rsidR="00142F20" w:rsidRPr="004700A1" w:rsidRDefault="00142F20" w:rsidP="00AF4F00">
            <w:pPr>
              <w:spacing w:before="2" w:line="257" w:lineRule="exact"/>
              <w:ind w:left="142"/>
              <w:jc w:val="both"/>
              <w:rPr>
                <w:rFonts w:ascii="Times New Roman" w:hAnsi="Times New Roman"/>
                <w:lang w:val="ru-RU" w:eastAsia="en-US"/>
              </w:rPr>
            </w:pPr>
            <w:r w:rsidRPr="004700A1">
              <w:rPr>
                <w:rFonts w:ascii="Times New Roman" w:hAnsi="Times New Roman"/>
                <w:lang w:val="ru-RU" w:eastAsia="en-US"/>
              </w:rPr>
              <w:t>Безопасность в цифровой среде</w:t>
            </w:r>
          </w:p>
        </w:tc>
        <w:tc>
          <w:tcPr>
            <w:tcW w:w="1559" w:type="dxa"/>
            <w:vMerge/>
          </w:tcPr>
          <w:p w14:paraId="0F2A07E1" w14:textId="77777777" w:rsidR="00142F20" w:rsidRPr="004700A1" w:rsidRDefault="00142F20" w:rsidP="007365DE">
            <w:pPr>
              <w:spacing w:line="273" w:lineRule="exact"/>
              <w:rPr>
                <w:rFonts w:ascii="Times New Roman" w:hAnsi="Times New Roman"/>
                <w:lang w:val="ru-RU" w:eastAsia="en-US"/>
              </w:rPr>
            </w:pPr>
          </w:p>
        </w:tc>
      </w:tr>
      <w:tr w:rsidR="00142F20" w:rsidRPr="000120A4" w14:paraId="199A6DA7" w14:textId="77777777" w:rsidTr="00B06434">
        <w:trPr>
          <w:trHeight w:val="167"/>
        </w:trPr>
        <w:tc>
          <w:tcPr>
            <w:tcW w:w="846" w:type="dxa"/>
          </w:tcPr>
          <w:p w14:paraId="24C59B66" w14:textId="77777777" w:rsidR="00142F20" w:rsidRPr="004700A1" w:rsidRDefault="00142F20" w:rsidP="000A01F3">
            <w:pPr>
              <w:pStyle w:val="ad"/>
              <w:numPr>
                <w:ilvl w:val="0"/>
                <w:numId w:val="145"/>
              </w:numPr>
              <w:spacing w:line="273" w:lineRule="exact"/>
              <w:rPr>
                <w:rFonts w:ascii="Times New Roman" w:hAnsi="Times New Roman"/>
                <w:lang w:eastAsia="en-US"/>
              </w:rPr>
            </w:pPr>
          </w:p>
        </w:tc>
        <w:tc>
          <w:tcPr>
            <w:tcW w:w="7938" w:type="dxa"/>
          </w:tcPr>
          <w:p w14:paraId="4BE75E0A" w14:textId="2A382CD9" w:rsidR="00142F20" w:rsidRPr="004700A1" w:rsidRDefault="00142F20" w:rsidP="00AF4F00">
            <w:pPr>
              <w:spacing w:before="2" w:line="257" w:lineRule="exact"/>
              <w:ind w:left="142"/>
              <w:jc w:val="both"/>
              <w:rPr>
                <w:rFonts w:ascii="Times New Roman" w:hAnsi="Times New Roman"/>
                <w:lang w:val="ru-RU" w:eastAsia="en-US"/>
              </w:rPr>
            </w:pPr>
            <w:r w:rsidRPr="004700A1">
              <w:rPr>
                <w:rFonts w:ascii="Times New Roman" w:hAnsi="Times New Roman"/>
                <w:lang w:val="ru-RU" w:eastAsia="en-US"/>
              </w:rPr>
              <w:t>Опасности, связанные с использованием программного обеспечения</w:t>
            </w:r>
          </w:p>
        </w:tc>
        <w:tc>
          <w:tcPr>
            <w:tcW w:w="1559" w:type="dxa"/>
            <w:vMerge/>
          </w:tcPr>
          <w:p w14:paraId="060F7223" w14:textId="77777777" w:rsidR="00142F20" w:rsidRPr="004700A1" w:rsidRDefault="00142F20" w:rsidP="007365DE">
            <w:pPr>
              <w:spacing w:line="273" w:lineRule="exact"/>
              <w:rPr>
                <w:rFonts w:ascii="Times New Roman" w:hAnsi="Times New Roman"/>
                <w:lang w:val="ru-RU" w:eastAsia="en-US"/>
              </w:rPr>
            </w:pPr>
          </w:p>
        </w:tc>
      </w:tr>
      <w:tr w:rsidR="00142F20" w:rsidRPr="000120A4" w14:paraId="1262E16D" w14:textId="77777777" w:rsidTr="00B06434">
        <w:trPr>
          <w:trHeight w:val="167"/>
        </w:trPr>
        <w:tc>
          <w:tcPr>
            <w:tcW w:w="846" w:type="dxa"/>
          </w:tcPr>
          <w:p w14:paraId="79FE5F40" w14:textId="77777777" w:rsidR="00142F20" w:rsidRPr="00543750" w:rsidRDefault="00142F20" w:rsidP="000A01F3">
            <w:pPr>
              <w:pStyle w:val="ad"/>
              <w:numPr>
                <w:ilvl w:val="0"/>
                <w:numId w:val="145"/>
              </w:numPr>
              <w:spacing w:line="273" w:lineRule="exact"/>
              <w:rPr>
                <w:rFonts w:ascii="Times New Roman" w:hAnsi="Times New Roman"/>
                <w:lang w:val="ru-RU" w:eastAsia="en-US"/>
              </w:rPr>
            </w:pPr>
          </w:p>
        </w:tc>
        <w:tc>
          <w:tcPr>
            <w:tcW w:w="7938" w:type="dxa"/>
          </w:tcPr>
          <w:p w14:paraId="2E9925B1" w14:textId="1B29B9A0" w:rsidR="00142F20" w:rsidRPr="004700A1" w:rsidRDefault="00142F20" w:rsidP="00AF4F00">
            <w:pPr>
              <w:spacing w:before="2" w:line="257" w:lineRule="exact"/>
              <w:ind w:left="142"/>
              <w:jc w:val="both"/>
              <w:rPr>
                <w:rFonts w:ascii="Times New Roman" w:hAnsi="Times New Roman"/>
                <w:lang w:val="ru-RU" w:eastAsia="en-US"/>
              </w:rPr>
            </w:pPr>
            <w:r w:rsidRPr="004700A1">
              <w:rPr>
                <w:rFonts w:ascii="Times New Roman" w:hAnsi="Times New Roman"/>
                <w:lang w:val="ru-RU" w:eastAsia="en-US"/>
              </w:rPr>
              <w:t>Опасности, связанные с коммуникацией в цифровой среде</w:t>
            </w:r>
          </w:p>
        </w:tc>
        <w:tc>
          <w:tcPr>
            <w:tcW w:w="1559" w:type="dxa"/>
            <w:vMerge/>
          </w:tcPr>
          <w:p w14:paraId="4447D27D" w14:textId="77777777" w:rsidR="00142F20" w:rsidRPr="004700A1" w:rsidRDefault="00142F20" w:rsidP="007365DE">
            <w:pPr>
              <w:spacing w:line="273" w:lineRule="exact"/>
              <w:rPr>
                <w:rFonts w:ascii="Times New Roman" w:hAnsi="Times New Roman"/>
                <w:lang w:val="ru-RU" w:eastAsia="en-US"/>
              </w:rPr>
            </w:pPr>
          </w:p>
        </w:tc>
      </w:tr>
      <w:tr w:rsidR="00142F20" w:rsidRPr="000120A4" w14:paraId="01B688D3" w14:textId="77777777" w:rsidTr="00B06434">
        <w:trPr>
          <w:trHeight w:val="167"/>
        </w:trPr>
        <w:tc>
          <w:tcPr>
            <w:tcW w:w="846" w:type="dxa"/>
          </w:tcPr>
          <w:p w14:paraId="05F0D43E" w14:textId="77777777" w:rsidR="00142F20" w:rsidRPr="00543750" w:rsidRDefault="00142F20" w:rsidP="000A01F3">
            <w:pPr>
              <w:pStyle w:val="ad"/>
              <w:numPr>
                <w:ilvl w:val="0"/>
                <w:numId w:val="145"/>
              </w:numPr>
              <w:spacing w:line="273" w:lineRule="exact"/>
              <w:rPr>
                <w:rFonts w:ascii="Times New Roman" w:hAnsi="Times New Roman"/>
                <w:lang w:val="ru-RU" w:eastAsia="en-US"/>
              </w:rPr>
            </w:pPr>
          </w:p>
        </w:tc>
        <w:tc>
          <w:tcPr>
            <w:tcW w:w="7938" w:type="dxa"/>
          </w:tcPr>
          <w:p w14:paraId="030AF198" w14:textId="2CC6892C" w:rsidR="00142F20" w:rsidRPr="004700A1" w:rsidRDefault="00142F20" w:rsidP="00AF4F00">
            <w:pPr>
              <w:spacing w:before="2" w:line="257" w:lineRule="exact"/>
              <w:ind w:left="142"/>
              <w:jc w:val="both"/>
              <w:rPr>
                <w:rFonts w:ascii="Times New Roman" w:hAnsi="Times New Roman"/>
                <w:lang w:val="ru-RU" w:eastAsia="en-US"/>
              </w:rPr>
            </w:pPr>
            <w:r w:rsidRPr="004700A1">
              <w:rPr>
                <w:rFonts w:ascii="Times New Roman" w:hAnsi="Times New Roman"/>
                <w:lang w:val="ru-RU" w:eastAsia="en-US"/>
              </w:rPr>
              <w:t>Достоверность информации в цифровой среде</w:t>
            </w:r>
          </w:p>
        </w:tc>
        <w:tc>
          <w:tcPr>
            <w:tcW w:w="1559" w:type="dxa"/>
            <w:vMerge/>
          </w:tcPr>
          <w:p w14:paraId="55E307FE" w14:textId="77777777" w:rsidR="00142F20" w:rsidRPr="004700A1" w:rsidRDefault="00142F20" w:rsidP="007365DE">
            <w:pPr>
              <w:spacing w:line="273" w:lineRule="exact"/>
              <w:rPr>
                <w:rFonts w:ascii="Times New Roman" w:hAnsi="Times New Roman"/>
                <w:lang w:val="ru-RU" w:eastAsia="en-US"/>
              </w:rPr>
            </w:pPr>
          </w:p>
        </w:tc>
      </w:tr>
      <w:tr w:rsidR="00142F20" w:rsidRPr="000120A4" w14:paraId="58A3C7E3" w14:textId="77777777" w:rsidTr="00B06434">
        <w:trPr>
          <w:trHeight w:val="167"/>
        </w:trPr>
        <w:tc>
          <w:tcPr>
            <w:tcW w:w="846" w:type="dxa"/>
          </w:tcPr>
          <w:p w14:paraId="5C96CA0C" w14:textId="77777777" w:rsidR="00142F20" w:rsidRPr="004700A1" w:rsidRDefault="00142F20" w:rsidP="000A01F3">
            <w:pPr>
              <w:pStyle w:val="ad"/>
              <w:numPr>
                <w:ilvl w:val="0"/>
                <w:numId w:val="145"/>
              </w:numPr>
              <w:spacing w:line="273" w:lineRule="exact"/>
              <w:rPr>
                <w:rFonts w:ascii="Times New Roman" w:hAnsi="Times New Roman"/>
                <w:lang w:val="ru-RU" w:eastAsia="en-US"/>
              </w:rPr>
            </w:pPr>
          </w:p>
        </w:tc>
        <w:tc>
          <w:tcPr>
            <w:tcW w:w="7938" w:type="dxa"/>
          </w:tcPr>
          <w:p w14:paraId="1FD227BF" w14:textId="4C8B10B3" w:rsidR="00142F20" w:rsidRPr="004700A1" w:rsidRDefault="00142F20" w:rsidP="00AF4F00">
            <w:pPr>
              <w:spacing w:before="2" w:line="257" w:lineRule="exact"/>
              <w:ind w:left="142"/>
              <w:jc w:val="both"/>
              <w:rPr>
                <w:rFonts w:ascii="Times New Roman" w:hAnsi="Times New Roman"/>
                <w:lang w:val="ru-RU" w:eastAsia="en-US"/>
              </w:rPr>
            </w:pPr>
            <w:r w:rsidRPr="004700A1">
              <w:rPr>
                <w:rFonts w:ascii="Times New Roman" w:hAnsi="Times New Roman"/>
                <w:lang w:val="ru-RU" w:eastAsia="en-US"/>
              </w:rPr>
              <w:t>Защита прав в цифровом пространстве</w:t>
            </w:r>
          </w:p>
        </w:tc>
        <w:tc>
          <w:tcPr>
            <w:tcW w:w="1559" w:type="dxa"/>
            <w:vMerge/>
          </w:tcPr>
          <w:p w14:paraId="5C4B87C0" w14:textId="77777777" w:rsidR="00142F20" w:rsidRPr="004700A1" w:rsidRDefault="00142F20" w:rsidP="007365DE">
            <w:pPr>
              <w:spacing w:line="273" w:lineRule="exact"/>
              <w:rPr>
                <w:rFonts w:ascii="Times New Roman" w:hAnsi="Times New Roman"/>
                <w:lang w:val="ru-RU" w:eastAsia="en-US"/>
              </w:rPr>
            </w:pPr>
          </w:p>
        </w:tc>
      </w:tr>
      <w:tr w:rsidR="00142F20" w:rsidRPr="000120A4" w14:paraId="34FEB222" w14:textId="77777777" w:rsidTr="00B06434">
        <w:trPr>
          <w:trHeight w:val="167"/>
        </w:trPr>
        <w:tc>
          <w:tcPr>
            <w:tcW w:w="846" w:type="dxa"/>
          </w:tcPr>
          <w:p w14:paraId="0D40618B" w14:textId="77777777" w:rsidR="00142F20" w:rsidRPr="001947DF" w:rsidRDefault="00142F20" w:rsidP="001947DF">
            <w:pPr>
              <w:spacing w:line="273" w:lineRule="exact"/>
              <w:ind w:left="502"/>
              <w:rPr>
                <w:rFonts w:ascii="Times New Roman" w:hAnsi="Times New Roman"/>
                <w:lang w:val="ru-RU" w:eastAsia="en-US"/>
              </w:rPr>
            </w:pPr>
          </w:p>
        </w:tc>
        <w:tc>
          <w:tcPr>
            <w:tcW w:w="7938" w:type="dxa"/>
          </w:tcPr>
          <w:p w14:paraId="79EAD394" w14:textId="16D70F56" w:rsidR="00142F20" w:rsidRPr="001947DF" w:rsidRDefault="00142F20" w:rsidP="001947DF">
            <w:pPr>
              <w:spacing w:before="2" w:line="257" w:lineRule="exact"/>
              <w:ind w:left="142"/>
              <w:jc w:val="center"/>
              <w:rPr>
                <w:rFonts w:ascii="Times New Roman" w:hAnsi="Times New Roman"/>
                <w:b/>
                <w:lang w:val="ru-RU" w:eastAsia="en-US"/>
              </w:rPr>
            </w:pPr>
            <w:r w:rsidRPr="001947DF">
              <w:rPr>
                <w:rFonts w:ascii="Times New Roman" w:hAnsi="Times New Roman"/>
                <w:b/>
                <w:lang w:val="ru-RU" w:eastAsia="en-US"/>
              </w:rPr>
              <w:t>Модуль № 11 «Основы противодействия экстремизму и терроризму»</w:t>
            </w:r>
          </w:p>
        </w:tc>
        <w:tc>
          <w:tcPr>
            <w:tcW w:w="1559" w:type="dxa"/>
            <w:vMerge/>
          </w:tcPr>
          <w:p w14:paraId="40C3DCE9" w14:textId="77777777" w:rsidR="00142F20" w:rsidRPr="004700A1" w:rsidRDefault="00142F20" w:rsidP="007365DE">
            <w:pPr>
              <w:spacing w:line="273" w:lineRule="exact"/>
              <w:rPr>
                <w:rFonts w:ascii="Times New Roman" w:hAnsi="Times New Roman"/>
                <w:lang w:val="ru-RU" w:eastAsia="en-US"/>
              </w:rPr>
            </w:pPr>
          </w:p>
        </w:tc>
      </w:tr>
      <w:tr w:rsidR="00142F20" w:rsidRPr="000120A4" w14:paraId="296B186A" w14:textId="77777777" w:rsidTr="00B06434">
        <w:trPr>
          <w:trHeight w:val="167"/>
        </w:trPr>
        <w:tc>
          <w:tcPr>
            <w:tcW w:w="846" w:type="dxa"/>
          </w:tcPr>
          <w:p w14:paraId="20BC7EF8" w14:textId="77777777" w:rsidR="00142F20" w:rsidRPr="004700A1" w:rsidRDefault="00142F20" w:rsidP="000A01F3">
            <w:pPr>
              <w:pStyle w:val="ad"/>
              <w:numPr>
                <w:ilvl w:val="0"/>
                <w:numId w:val="145"/>
              </w:numPr>
              <w:spacing w:line="273" w:lineRule="exact"/>
              <w:rPr>
                <w:rFonts w:ascii="Times New Roman" w:hAnsi="Times New Roman"/>
                <w:lang w:val="ru-RU" w:eastAsia="en-US"/>
              </w:rPr>
            </w:pPr>
          </w:p>
        </w:tc>
        <w:tc>
          <w:tcPr>
            <w:tcW w:w="7938" w:type="dxa"/>
          </w:tcPr>
          <w:p w14:paraId="7A5FABF5" w14:textId="60A02699" w:rsidR="00142F20" w:rsidRPr="004700A1" w:rsidRDefault="00142F20" w:rsidP="00AF4F00">
            <w:pPr>
              <w:spacing w:before="2" w:line="257" w:lineRule="exact"/>
              <w:ind w:left="142"/>
              <w:jc w:val="both"/>
              <w:rPr>
                <w:rFonts w:ascii="Times New Roman" w:hAnsi="Times New Roman"/>
                <w:lang w:val="ru-RU" w:eastAsia="en-US"/>
              </w:rPr>
            </w:pPr>
            <w:r w:rsidRPr="008A55FC">
              <w:rPr>
                <w:rFonts w:ascii="Times New Roman" w:hAnsi="Times New Roman"/>
                <w:lang w:val="ru-RU" w:eastAsia="en-US"/>
              </w:rPr>
              <w:t>Экстремизм и терроризм как угроза устойчивого развития общества</w:t>
            </w:r>
          </w:p>
        </w:tc>
        <w:tc>
          <w:tcPr>
            <w:tcW w:w="1559" w:type="dxa"/>
            <w:vMerge/>
          </w:tcPr>
          <w:p w14:paraId="4354DB3A" w14:textId="77777777" w:rsidR="00142F20" w:rsidRPr="004700A1" w:rsidRDefault="00142F20" w:rsidP="007365DE">
            <w:pPr>
              <w:spacing w:line="273" w:lineRule="exact"/>
              <w:rPr>
                <w:rFonts w:ascii="Times New Roman" w:hAnsi="Times New Roman"/>
                <w:lang w:val="ru-RU" w:eastAsia="en-US"/>
              </w:rPr>
            </w:pPr>
          </w:p>
        </w:tc>
      </w:tr>
      <w:tr w:rsidR="00142F20" w:rsidRPr="000120A4" w14:paraId="1CDFF587" w14:textId="77777777" w:rsidTr="00B06434">
        <w:trPr>
          <w:trHeight w:val="167"/>
        </w:trPr>
        <w:tc>
          <w:tcPr>
            <w:tcW w:w="846" w:type="dxa"/>
          </w:tcPr>
          <w:p w14:paraId="0B721B4D" w14:textId="77777777" w:rsidR="00142F20" w:rsidRPr="008A55FC" w:rsidRDefault="00142F20" w:rsidP="000A01F3">
            <w:pPr>
              <w:pStyle w:val="ad"/>
              <w:numPr>
                <w:ilvl w:val="0"/>
                <w:numId w:val="145"/>
              </w:numPr>
              <w:spacing w:line="273" w:lineRule="exact"/>
              <w:rPr>
                <w:rFonts w:ascii="Times New Roman" w:hAnsi="Times New Roman"/>
                <w:lang w:val="ru-RU" w:eastAsia="en-US"/>
              </w:rPr>
            </w:pPr>
          </w:p>
        </w:tc>
        <w:tc>
          <w:tcPr>
            <w:tcW w:w="7938" w:type="dxa"/>
          </w:tcPr>
          <w:p w14:paraId="338E08C7" w14:textId="283FAC08" w:rsidR="00142F20" w:rsidRPr="008A55FC" w:rsidRDefault="00142F20" w:rsidP="00AF4F00">
            <w:pPr>
              <w:spacing w:before="2" w:line="257" w:lineRule="exact"/>
              <w:ind w:left="142"/>
              <w:jc w:val="both"/>
              <w:rPr>
                <w:rFonts w:ascii="Times New Roman" w:hAnsi="Times New Roman"/>
                <w:lang w:val="ru-RU" w:eastAsia="en-US"/>
              </w:rPr>
            </w:pPr>
            <w:r w:rsidRPr="008A55FC">
              <w:rPr>
                <w:rFonts w:ascii="Times New Roman" w:hAnsi="Times New Roman"/>
                <w:lang w:val="ru-RU" w:eastAsia="en-US"/>
              </w:rPr>
              <w:t>Правила безопасного поведения при угрозе и совершении террористического акта</w:t>
            </w:r>
          </w:p>
        </w:tc>
        <w:tc>
          <w:tcPr>
            <w:tcW w:w="1559" w:type="dxa"/>
            <w:vMerge/>
          </w:tcPr>
          <w:p w14:paraId="6AF38FC9" w14:textId="77777777" w:rsidR="00142F20" w:rsidRPr="008A55FC" w:rsidRDefault="00142F20" w:rsidP="007365DE">
            <w:pPr>
              <w:spacing w:line="273" w:lineRule="exact"/>
              <w:rPr>
                <w:rFonts w:ascii="Times New Roman" w:hAnsi="Times New Roman"/>
                <w:lang w:val="ru-RU" w:eastAsia="en-US"/>
              </w:rPr>
            </w:pPr>
          </w:p>
        </w:tc>
      </w:tr>
      <w:tr w:rsidR="00142F20" w:rsidRPr="000120A4" w14:paraId="139252F8" w14:textId="77777777" w:rsidTr="00B06434">
        <w:trPr>
          <w:trHeight w:val="167"/>
        </w:trPr>
        <w:tc>
          <w:tcPr>
            <w:tcW w:w="846" w:type="dxa"/>
          </w:tcPr>
          <w:p w14:paraId="3AF285EB" w14:textId="77777777" w:rsidR="00142F20" w:rsidRPr="008A55FC" w:rsidRDefault="00142F20" w:rsidP="000A01F3">
            <w:pPr>
              <w:pStyle w:val="ad"/>
              <w:numPr>
                <w:ilvl w:val="0"/>
                <w:numId w:val="145"/>
              </w:numPr>
              <w:spacing w:line="273" w:lineRule="exact"/>
              <w:rPr>
                <w:rFonts w:ascii="Times New Roman" w:hAnsi="Times New Roman"/>
                <w:lang w:val="ru-RU" w:eastAsia="en-US"/>
              </w:rPr>
            </w:pPr>
          </w:p>
        </w:tc>
        <w:tc>
          <w:tcPr>
            <w:tcW w:w="7938" w:type="dxa"/>
          </w:tcPr>
          <w:p w14:paraId="0508509B" w14:textId="2079DA8C" w:rsidR="00142F20" w:rsidRPr="008A55FC" w:rsidRDefault="00142F20" w:rsidP="00AF4F00">
            <w:pPr>
              <w:spacing w:before="2" w:line="257" w:lineRule="exact"/>
              <w:ind w:left="142"/>
              <w:jc w:val="both"/>
              <w:rPr>
                <w:rFonts w:ascii="Times New Roman" w:hAnsi="Times New Roman"/>
                <w:lang w:val="ru-RU" w:eastAsia="en-US"/>
              </w:rPr>
            </w:pPr>
            <w:r w:rsidRPr="008A55FC">
              <w:rPr>
                <w:rFonts w:ascii="Times New Roman" w:hAnsi="Times New Roman"/>
                <w:lang w:val="ru-RU" w:eastAsia="en-US"/>
              </w:rPr>
              <w:t>Противодействие экстремизму и терроризму</w:t>
            </w:r>
          </w:p>
        </w:tc>
        <w:tc>
          <w:tcPr>
            <w:tcW w:w="1559" w:type="dxa"/>
            <w:vMerge/>
          </w:tcPr>
          <w:p w14:paraId="2B0901AF" w14:textId="77777777" w:rsidR="00142F20" w:rsidRPr="008A55FC" w:rsidRDefault="00142F20" w:rsidP="007365DE">
            <w:pPr>
              <w:spacing w:line="273" w:lineRule="exact"/>
              <w:rPr>
                <w:rFonts w:ascii="Times New Roman" w:hAnsi="Times New Roman"/>
                <w:lang w:val="ru-RU" w:eastAsia="en-US"/>
              </w:rPr>
            </w:pPr>
          </w:p>
        </w:tc>
      </w:tr>
      <w:tr w:rsidR="00142F20" w:rsidRPr="000120A4" w14:paraId="544FF6CA" w14:textId="77777777" w:rsidTr="00B06434">
        <w:trPr>
          <w:trHeight w:val="167"/>
        </w:trPr>
        <w:tc>
          <w:tcPr>
            <w:tcW w:w="846" w:type="dxa"/>
          </w:tcPr>
          <w:p w14:paraId="591EEC95" w14:textId="77777777" w:rsidR="00142F20" w:rsidRPr="008A55FC" w:rsidRDefault="00142F20" w:rsidP="008A55FC">
            <w:pPr>
              <w:spacing w:line="273" w:lineRule="exact"/>
              <w:ind w:left="502"/>
              <w:rPr>
                <w:rFonts w:ascii="Times New Roman" w:hAnsi="Times New Roman"/>
                <w:lang w:val="ru-RU" w:eastAsia="en-US"/>
              </w:rPr>
            </w:pPr>
          </w:p>
        </w:tc>
        <w:tc>
          <w:tcPr>
            <w:tcW w:w="7938" w:type="dxa"/>
          </w:tcPr>
          <w:p w14:paraId="1266FBA7" w14:textId="557BEC5E" w:rsidR="00142F20" w:rsidRPr="008A55FC" w:rsidRDefault="00142F20" w:rsidP="00AF4F00">
            <w:pPr>
              <w:spacing w:before="2" w:line="257" w:lineRule="exact"/>
              <w:ind w:left="142"/>
              <w:jc w:val="both"/>
              <w:rPr>
                <w:rFonts w:ascii="Times New Roman" w:hAnsi="Times New Roman"/>
                <w:b/>
                <w:lang w:val="ru-RU" w:eastAsia="en-US"/>
              </w:rPr>
            </w:pPr>
            <w:r w:rsidRPr="008A55FC">
              <w:rPr>
                <w:rFonts w:ascii="Times New Roman" w:hAnsi="Times New Roman"/>
                <w:b/>
                <w:lang w:val="ru-RU" w:eastAsia="en-US"/>
              </w:rPr>
              <w:t>Общее количество часов по ФРП = 68 часов</w:t>
            </w:r>
          </w:p>
        </w:tc>
        <w:tc>
          <w:tcPr>
            <w:tcW w:w="1559" w:type="dxa"/>
            <w:vMerge/>
          </w:tcPr>
          <w:p w14:paraId="13D1023F" w14:textId="77777777" w:rsidR="00142F20" w:rsidRPr="008A55FC" w:rsidRDefault="00142F20" w:rsidP="007365DE">
            <w:pPr>
              <w:spacing w:line="273" w:lineRule="exact"/>
              <w:rPr>
                <w:rFonts w:ascii="Times New Roman" w:hAnsi="Times New Roman"/>
                <w:lang w:val="ru-RU" w:eastAsia="en-US"/>
              </w:rPr>
            </w:pPr>
          </w:p>
        </w:tc>
      </w:tr>
    </w:tbl>
    <w:p w14:paraId="3AB873B3" w14:textId="32B12D4F" w:rsidR="007A52D3" w:rsidRDefault="007A52D3" w:rsidP="001F7652">
      <w:pPr>
        <w:pStyle w:val="aa"/>
        <w:spacing w:line="276" w:lineRule="auto"/>
        <w:ind w:firstLine="709"/>
        <w:jc w:val="both"/>
        <w:rPr>
          <w:rFonts w:ascii="Times New Roman" w:hAnsi="Times New Roman"/>
          <w:sz w:val="24"/>
          <w:szCs w:val="24"/>
        </w:rPr>
      </w:pPr>
    </w:p>
    <w:p w14:paraId="09A8FDCA" w14:textId="77777777" w:rsidR="007A52D3" w:rsidRPr="007A52D3" w:rsidRDefault="007A52D3" w:rsidP="00B06434">
      <w:pPr>
        <w:spacing w:after="0" w:line="276" w:lineRule="auto"/>
        <w:ind w:right="6"/>
        <w:rPr>
          <w:rFonts w:ascii="Times New Roman" w:eastAsiaTheme="minorEastAsia" w:hAnsi="Times New Roman" w:cstheme="minorBidi"/>
          <w:b/>
          <w:sz w:val="24"/>
          <w:szCs w:val="24"/>
        </w:rPr>
      </w:pPr>
    </w:p>
    <w:p w14:paraId="331CD951" w14:textId="77777777" w:rsidR="007A52D3" w:rsidRPr="007A52D3" w:rsidRDefault="007A52D3" w:rsidP="007A52D3">
      <w:pPr>
        <w:spacing w:after="0" w:line="276" w:lineRule="auto"/>
        <w:ind w:right="6" w:firstLine="567"/>
        <w:jc w:val="center"/>
        <w:rPr>
          <w:rFonts w:ascii="Times New Roman" w:eastAsiaTheme="minorEastAsia" w:hAnsi="Times New Roman" w:cstheme="minorBidi"/>
          <w:b/>
          <w:sz w:val="24"/>
          <w:szCs w:val="24"/>
        </w:rPr>
      </w:pPr>
      <w:r w:rsidRPr="007A52D3">
        <w:rPr>
          <w:rFonts w:ascii="Times New Roman" w:eastAsiaTheme="minorEastAsia" w:hAnsi="Times New Roman" w:cstheme="minorBidi"/>
          <w:b/>
          <w:sz w:val="24"/>
          <w:szCs w:val="24"/>
        </w:rPr>
        <w:t>Рабочие программы учебных курсов внеурочной деятельности</w:t>
      </w:r>
    </w:p>
    <w:p w14:paraId="74C9D555" w14:textId="77777777" w:rsidR="007A52D3" w:rsidRPr="007A52D3" w:rsidRDefault="007A52D3" w:rsidP="007A52D3">
      <w:pPr>
        <w:spacing w:after="0" w:line="276" w:lineRule="auto"/>
        <w:ind w:right="6" w:firstLine="567"/>
        <w:jc w:val="both"/>
        <w:rPr>
          <w:rFonts w:ascii="Times New Roman" w:eastAsiaTheme="minorEastAsia" w:hAnsi="Times New Roman" w:cstheme="minorBidi"/>
          <w:b/>
          <w:sz w:val="24"/>
          <w:szCs w:val="24"/>
        </w:rPr>
      </w:pPr>
    </w:p>
    <w:p w14:paraId="7E0A2712" w14:textId="77777777" w:rsidR="007A52D3" w:rsidRPr="006B736B" w:rsidRDefault="007A52D3" w:rsidP="007A52D3">
      <w:pPr>
        <w:spacing w:after="0" w:line="276" w:lineRule="auto"/>
        <w:ind w:right="6"/>
        <w:jc w:val="both"/>
        <w:rPr>
          <w:rFonts w:ascii="Times New Roman" w:eastAsiaTheme="minorEastAsia" w:hAnsi="Times New Roman" w:cstheme="minorBidi"/>
          <w:sz w:val="24"/>
          <w:szCs w:val="24"/>
        </w:rPr>
      </w:pPr>
      <w:r w:rsidRPr="007A52D3">
        <w:rPr>
          <w:rFonts w:ascii="Times New Roman" w:eastAsiaTheme="minorEastAsia" w:hAnsi="Times New Roman" w:cstheme="minorBidi"/>
          <w:sz w:val="24"/>
          <w:szCs w:val="24"/>
        </w:rPr>
        <w:t xml:space="preserve">        Внеурочная деятельность на текущий 2024-2025 учебный год пролонгирует реализацию планируемых результатов по обязательным курсам </w:t>
      </w:r>
      <w:r w:rsidRPr="006B736B">
        <w:rPr>
          <w:rFonts w:ascii="Times New Roman" w:eastAsiaTheme="minorEastAsia" w:hAnsi="Times New Roman" w:cstheme="minorBidi"/>
          <w:sz w:val="24"/>
          <w:szCs w:val="24"/>
        </w:rPr>
        <w:t xml:space="preserve">«Разговоры о важном», «Профориентация» и «Функциональная грамотность». </w:t>
      </w:r>
    </w:p>
    <w:p w14:paraId="6689CDDB" w14:textId="77777777" w:rsidR="007A52D3" w:rsidRPr="006B736B" w:rsidRDefault="007A52D3" w:rsidP="007A52D3">
      <w:pPr>
        <w:spacing w:after="0" w:line="276" w:lineRule="auto"/>
        <w:ind w:right="6" w:firstLine="567"/>
        <w:jc w:val="both"/>
        <w:rPr>
          <w:rFonts w:ascii="Times New Roman" w:eastAsiaTheme="minorEastAsia" w:hAnsi="Times New Roman" w:cstheme="minorBidi"/>
          <w:sz w:val="24"/>
          <w:szCs w:val="24"/>
        </w:rPr>
      </w:pPr>
      <w:r w:rsidRPr="006B736B">
        <w:rPr>
          <w:rFonts w:ascii="Times New Roman" w:eastAsiaTheme="minorEastAsia" w:hAnsi="Times New Roman" w:cstheme="minorBidi"/>
          <w:sz w:val="24"/>
          <w:szCs w:val="24"/>
        </w:rPr>
        <w:t>Рабочие программы внеурочной деятельности на уровне начального общего образования являются приложением к настоящей ООП.</w:t>
      </w:r>
    </w:p>
    <w:p w14:paraId="4FAB2F30" w14:textId="77777777" w:rsidR="007A52D3" w:rsidRPr="006B736B" w:rsidRDefault="007A52D3" w:rsidP="007A52D3">
      <w:pPr>
        <w:tabs>
          <w:tab w:val="left" w:pos="4285"/>
        </w:tabs>
        <w:spacing w:after="0" w:line="276" w:lineRule="auto"/>
        <w:ind w:right="6" w:firstLine="567"/>
        <w:jc w:val="center"/>
        <w:rPr>
          <w:rFonts w:ascii="Times New Roman" w:eastAsiaTheme="minorEastAsia" w:hAnsi="Times New Roman" w:cstheme="minorBidi"/>
          <w:sz w:val="24"/>
          <w:szCs w:val="24"/>
        </w:rPr>
      </w:pPr>
    </w:p>
    <w:p w14:paraId="753E1C1A" w14:textId="77777777" w:rsidR="007A52D3" w:rsidRPr="006B736B" w:rsidRDefault="007A52D3" w:rsidP="007A52D3">
      <w:pPr>
        <w:tabs>
          <w:tab w:val="left" w:pos="4285"/>
        </w:tabs>
        <w:spacing w:after="0" w:line="276" w:lineRule="auto"/>
        <w:ind w:right="6" w:firstLine="567"/>
        <w:jc w:val="center"/>
        <w:rPr>
          <w:rFonts w:ascii="Times New Roman" w:eastAsiaTheme="minorEastAsia" w:hAnsi="Times New Roman" w:cstheme="minorBidi"/>
          <w:b/>
          <w:sz w:val="24"/>
          <w:szCs w:val="24"/>
        </w:rPr>
      </w:pPr>
      <w:r w:rsidRPr="006B736B">
        <w:rPr>
          <w:rFonts w:ascii="Times New Roman" w:eastAsiaTheme="minorEastAsia" w:hAnsi="Times New Roman" w:cstheme="minorBidi"/>
          <w:b/>
          <w:sz w:val="24"/>
          <w:szCs w:val="24"/>
        </w:rPr>
        <w:t xml:space="preserve">Перечень рабочих программ внеурочной деятельности </w:t>
      </w:r>
    </w:p>
    <w:p w14:paraId="6AC8FF37" w14:textId="77777777" w:rsidR="007A52D3" w:rsidRPr="006B736B" w:rsidRDefault="007A52D3" w:rsidP="007A52D3">
      <w:pPr>
        <w:tabs>
          <w:tab w:val="left" w:pos="4285"/>
        </w:tabs>
        <w:spacing w:after="0" w:line="276" w:lineRule="auto"/>
        <w:ind w:right="6" w:firstLine="567"/>
        <w:jc w:val="center"/>
        <w:rPr>
          <w:rFonts w:ascii="Times New Roman" w:eastAsiaTheme="minorEastAsia" w:hAnsi="Times New Roman" w:cstheme="minorBidi"/>
          <w:b/>
          <w:sz w:val="24"/>
          <w:szCs w:val="24"/>
        </w:rPr>
      </w:pPr>
      <w:r w:rsidRPr="006B736B">
        <w:rPr>
          <w:rFonts w:ascii="Times New Roman" w:eastAsiaTheme="minorEastAsia" w:hAnsi="Times New Roman" w:cstheme="minorBidi"/>
          <w:b/>
          <w:sz w:val="24"/>
          <w:szCs w:val="24"/>
        </w:rPr>
        <w:t>на 2024-2025 учебный год:</w:t>
      </w:r>
    </w:p>
    <w:tbl>
      <w:tblPr>
        <w:tblStyle w:val="af"/>
        <w:tblW w:w="0" w:type="auto"/>
        <w:tblLook w:val="04A0" w:firstRow="1" w:lastRow="0" w:firstColumn="1" w:lastColumn="0" w:noHBand="0" w:noVBand="1"/>
      </w:tblPr>
      <w:tblGrid>
        <w:gridCol w:w="4672"/>
        <w:gridCol w:w="4673"/>
      </w:tblGrid>
      <w:tr w:rsidR="007A52D3" w:rsidRPr="006B736B" w14:paraId="18AA7BBA" w14:textId="77777777" w:rsidTr="00DE2E19">
        <w:tc>
          <w:tcPr>
            <w:tcW w:w="4672" w:type="dxa"/>
          </w:tcPr>
          <w:p w14:paraId="3BF3BEDE" w14:textId="28D857D6" w:rsidR="007A52D3" w:rsidRPr="006B736B" w:rsidRDefault="007A52D3" w:rsidP="007A52D3">
            <w:pPr>
              <w:spacing w:line="276" w:lineRule="auto"/>
              <w:ind w:right="6"/>
              <w:jc w:val="both"/>
              <w:rPr>
                <w:rFonts w:ascii="Times New Roman" w:eastAsiaTheme="minorEastAsia" w:hAnsi="Times New Roman" w:cstheme="minorBidi"/>
                <w:sz w:val="24"/>
                <w:szCs w:val="24"/>
              </w:rPr>
            </w:pPr>
            <w:r w:rsidRPr="006B736B">
              <w:rPr>
                <w:rFonts w:ascii="Times New Roman" w:eastAsiaTheme="minorEastAsia" w:hAnsi="Times New Roman" w:cstheme="minorBidi"/>
                <w:sz w:val="24"/>
                <w:szCs w:val="24"/>
              </w:rPr>
              <w:t>Рабочая программа по курсу «Разговоры о важном» 10-11  классы</w:t>
            </w:r>
          </w:p>
        </w:tc>
        <w:tc>
          <w:tcPr>
            <w:tcW w:w="4673" w:type="dxa"/>
          </w:tcPr>
          <w:p w14:paraId="10EE150E" w14:textId="77777777" w:rsidR="007A52D3" w:rsidRPr="006B736B" w:rsidRDefault="007A52D3" w:rsidP="007A52D3">
            <w:pPr>
              <w:spacing w:line="276" w:lineRule="auto"/>
              <w:ind w:right="6"/>
              <w:jc w:val="both"/>
              <w:rPr>
                <w:rFonts w:ascii="Times New Roman" w:eastAsiaTheme="minorEastAsia" w:hAnsi="Times New Roman" w:cstheme="minorBidi"/>
                <w:sz w:val="24"/>
                <w:szCs w:val="24"/>
              </w:rPr>
            </w:pPr>
            <w:r w:rsidRPr="006B736B">
              <w:rPr>
                <w:rFonts w:ascii="Times New Roman" w:eastAsiaTheme="minorEastAsia" w:hAnsi="Times New Roman" w:cstheme="minorBidi"/>
                <w:sz w:val="24"/>
                <w:szCs w:val="24"/>
              </w:rPr>
              <w:t xml:space="preserve">Активная ссылка на рабочую программу  </w:t>
            </w:r>
          </w:p>
        </w:tc>
      </w:tr>
      <w:tr w:rsidR="007A52D3" w:rsidRPr="006B736B" w14:paraId="742115BC" w14:textId="77777777" w:rsidTr="00DE2E19">
        <w:tc>
          <w:tcPr>
            <w:tcW w:w="4672" w:type="dxa"/>
          </w:tcPr>
          <w:p w14:paraId="5F59468A" w14:textId="365406C0" w:rsidR="007A52D3" w:rsidRPr="006B736B" w:rsidRDefault="007A52D3" w:rsidP="007A52D3">
            <w:pPr>
              <w:spacing w:line="276" w:lineRule="auto"/>
              <w:ind w:right="6"/>
              <w:jc w:val="both"/>
              <w:rPr>
                <w:rFonts w:ascii="Times New Roman" w:eastAsiaTheme="minorEastAsia" w:hAnsi="Times New Roman" w:cstheme="minorBidi"/>
                <w:sz w:val="24"/>
                <w:szCs w:val="24"/>
              </w:rPr>
            </w:pPr>
            <w:r w:rsidRPr="006B736B">
              <w:rPr>
                <w:rFonts w:ascii="Times New Roman" w:eastAsiaTheme="minorEastAsia" w:hAnsi="Times New Roman" w:cstheme="minorBidi"/>
                <w:sz w:val="24"/>
                <w:szCs w:val="24"/>
              </w:rPr>
              <w:t>Рабочая программа профориентационного курса 10-11 классы</w:t>
            </w:r>
          </w:p>
        </w:tc>
        <w:tc>
          <w:tcPr>
            <w:tcW w:w="4673" w:type="dxa"/>
          </w:tcPr>
          <w:p w14:paraId="7EF41045" w14:textId="77777777" w:rsidR="007A52D3" w:rsidRPr="006B736B" w:rsidRDefault="007A52D3" w:rsidP="007A52D3">
            <w:pPr>
              <w:spacing w:line="276" w:lineRule="auto"/>
              <w:ind w:right="6"/>
              <w:jc w:val="both"/>
              <w:rPr>
                <w:rFonts w:ascii="Times New Roman" w:eastAsiaTheme="minorEastAsia" w:hAnsi="Times New Roman" w:cstheme="minorBidi"/>
                <w:sz w:val="24"/>
                <w:szCs w:val="24"/>
              </w:rPr>
            </w:pPr>
            <w:r w:rsidRPr="006B736B">
              <w:rPr>
                <w:rFonts w:ascii="Times New Roman" w:eastAsiaTheme="minorEastAsia" w:hAnsi="Times New Roman" w:cstheme="minorBidi"/>
                <w:sz w:val="24"/>
                <w:szCs w:val="24"/>
              </w:rPr>
              <w:t xml:space="preserve">Активная ссылка на рабочую программу  </w:t>
            </w:r>
          </w:p>
        </w:tc>
      </w:tr>
      <w:tr w:rsidR="007A52D3" w:rsidRPr="006B736B" w14:paraId="05E7E244" w14:textId="77777777" w:rsidTr="00DE2E19">
        <w:tc>
          <w:tcPr>
            <w:tcW w:w="4672" w:type="dxa"/>
          </w:tcPr>
          <w:p w14:paraId="344BB214" w14:textId="44344010" w:rsidR="007A52D3" w:rsidRPr="006B736B" w:rsidRDefault="007A52D3" w:rsidP="007A52D3">
            <w:pPr>
              <w:spacing w:line="276" w:lineRule="auto"/>
              <w:ind w:right="6"/>
              <w:jc w:val="both"/>
              <w:rPr>
                <w:rFonts w:ascii="Times New Roman" w:eastAsiaTheme="minorEastAsia" w:hAnsi="Times New Roman" w:cstheme="minorBidi"/>
                <w:sz w:val="24"/>
                <w:szCs w:val="24"/>
              </w:rPr>
            </w:pPr>
            <w:r w:rsidRPr="006B736B">
              <w:rPr>
                <w:rFonts w:ascii="Times New Roman" w:eastAsiaTheme="minorEastAsia" w:hAnsi="Times New Roman" w:cstheme="minorBidi"/>
                <w:sz w:val="24"/>
                <w:szCs w:val="24"/>
              </w:rPr>
              <w:t xml:space="preserve">Рабочая программа по функциональной грамотности 10-11 классы </w:t>
            </w:r>
          </w:p>
        </w:tc>
        <w:tc>
          <w:tcPr>
            <w:tcW w:w="4673" w:type="dxa"/>
          </w:tcPr>
          <w:p w14:paraId="56FB6894" w14:textId="77777777" w:rsidR="007A52D3" w:rsidRPr="006B736B" w:rsidRDefault="007A52D3" w:rsidP="007A52D3">
            <w:pPr>
              <w:spacing w:line="276" w:lineRule="auto"/>
              <w:ind w:right="6"/>
              <w:jc w:val="both"/>
              <w:rPr>
                <w:rFonts w:ascii="Times New Roman" w:eastAsiaTheme="minorEastAsia" w:hAnsi="Times New Roman" w:cstheme="minorBidi"/>
                <w:sz w:val="24"/>
                <w:szCs w:val="24"/>
              </w:rPr>
            </w:pPr>
            <w:r w:rsidRPr="006B736B">
              <w:rPr>
                <w:rFonts w:ascii="Times New Roman" w:eastAsiaTheme="minorEastAsia" w:hAnsi="Times New Roman" w:cstheme="minorBidi"/>
                <w:sz w:val="24"/>
                <w:szCs w:val="24"/>
              </w:rPr>
              <w:t xml:space="preserve">Активная ссылка на рабочую программу  </w:t>
            </w:r>
          </w:p>
        </w:tc>
      </w:tr>
    </w:tbl>
    <w:p w14:paraId="2BDFFEC8" w14:textId="77777777" w:rsidR="007A52D3" w:rsidRPr="007A52D3" w:rsidRDefault="007A52D3" w:rsidP="007A52D3">
      <w:pPr>
        <w:spacing w:after="0" w:line="276" w:lineRule="auto"/>
        <w:ind w:right="6" w:firstLine="567"/>
        <w:jc w:val="both"/>
        <w:rPr>
          <w:rFonts w:ascii="Times New Roman" w:eastAsiaTheme="minorEastAsia" w:hAnsi="Times New Roman" w:cstheme="minorBidi"/>
          <w:color w:val="FF0000"/>
          <w:sz w:val="24"/>
          <w:szCs w:val="24"/>
        </w:rPr>
      </w:pPr>
    </w:p>
    <w:p w14:paraId="4B3DFB59" w14:textId="77777777" w:rsidR="007A52D3" w:rsidRPr="007A52D3" w:rsidRDefault="007A52D3" w:rsidP="007A52D3">
      <w:pPr>
        <w:spacing w:after="0" w:line="276" w:lineRule="auto"/>
        <w:ind w:right="6" w:firstLine="567"/>
        <w:jc w:val="both"/>
        <w:rPr>
          <w:rFonts w:ascii="Times New Roman" w:eastAsiaTheme="minorEastAsia" w:hAnsi="Times New Roman" w:cstheme="minorBidi"/>
          <w:color w:val="FF0000"/>
          <w:sz w:val="24"/>
          <w:szCs w:val="24"/>
        </w:rPr>
      </w:pPr>
    </w:p>
    <w:p w14:paraId="3CBFCE0F" w14:textId="77777777" w:rsidR="00E815F4" w:rsidRPr="001F7652" w:rsidRDefault="00E815F4" w:rsidP="00CC4FB3">
      <w:pPr>
        <w:pStyle w:val="aa"/>
        <w:spacing w:line="276" w:lineRule="auto"/>
        <w:jc w:val="both"/>
        <w:rPr>
          <w:rFonts w:ascii="Times New Roman" w:hAnsi="Times New Roman"/>
          <w:sz w:val="24"/>
          <w:szCs w:val="24"/>
        </w:rPr>
      </w:pPr>
    </w:p>
    <w:p w14:paraId="318A4C4F" w14:textId="2524C539" w:rsidR="00DA0F76" w:rsidRPr="00C0764A" w:rsidRDefault="006C6C09" w:rsidP="00C0764A">
      <w:pPr>
        <w:pStyle w:val="2"/>
        <w:spacing w:before="0" w:line="240" w:lineRule="auto"/>
        <w:ind w:firstLine="709"/>
        <w:jc w:val="center"/>
        <w:rPr>
          <w:rFonts w:ascii="Times New Roman" w:hAnsi="Times New Roman" w:cs="Times New Roman"/>
          <w:b/>
          <w:color w:val="auto"/>
          <w:sz w:val="24"/>
        </w:rPr>
      </w:pPr>
      <w:bookmarkStart w:id="186" w:name="_Toc138712890"/>
      <w:bookmarkStart w:id="187" w:name="_Toc142198900"/>
      <w:r w:rsidRPr="00C0764A">
        <w:rPr>
          <w:rFonts w:ascii="Times New Roman" w:hAnsi="Times New Roman" w:cs="Times New Roman"/>
          <w:b/>
          <w:color w:val="auto"/>
          <w:sz w:val="24"/>
        </w:rPr>
        <w:t>2.3</w:t>
      </w:r>
      <w:r w:rsidR="00DA0F76" w:rsidRPr="00C0764A">
        <w:rPr>
          <w:rFonts w:ascii="Times New Roman" w:hAnsi="Times New Roman" w:cs="Times New Roman"/>
          <w:b/>
          <w:color w:val="auto"/>
          <w:sz w:val="24"/>
        </w:rPr>
        <w:t xml:space="preserve">. </w:t>
      </w:r>
      <w:r w:rsidR="009B6BCC" w:rsidRPr="00C0764A">
        <w:rPr>
          <w:rFonts w:ascii="Times New Roman" w:hAnsi="Times New Roman" w:cs="Times New Roman"/>
          <w:b/>
          <w:color w:val="auto"/>
          <w:sz w:val="24"/>
        </w:rPr>
        <w:t>Р</w:t>
      </w:r>
      <w:r w:rsidR="00DA0F76" w:rsidRPr="00C0764A">
        <w:rPr>
          <w:rFonts w:ascii="Times New Roman" w:hAnsi="Times New Roman" w:cs="Times New Roman"/>
          <w:b/>
          <w:color w:val="auto"/>
          <w:sz w:val="24"/>
        </w:rPr>
        <w:t>абочая программа воспитания</w:t>
      </w:r>
      <w:bookmarkEnd w:id="186"/>
      <w:bookmarkEnd w:id="187"/>
    </w:p>
    <w:p w14:paraId="219E3CD8" w14:textId="77777777" w:rsidR="00DA0F76" w:rsidRPr="001F7652" w:rsidRDefault="00DA0F76" w:rsidP="00C0764A">
      <w:pPr>
        <w:pStyle w:val="aa"/>
        <w:ind w:firstLine="709"/>
        <w:jc w:val="both"/>
        <w:rPr>
          <w:rFonts w:ascii="Times New Roman" w:hAnsi="Times New Roman"/>
          <w:sz w:val="24"/>
          <w:szCs w:val="24"/>
        </w:rPr>
      </w:pPr>
    </w:p>
    <w:p w14:paraId="12C82C82" w14:textId="4A36C8A2" w:rsidR="00DA0F76" w:rsidRPr="001F7652" w:rsidRDefault="00C37BAD" w:rsidP="00C0764A">
      <w:pPr>
        <w:pStyle w:val="aa"/>
        <w:ind w:firstLine="709"/>
        <w:jc w:val="center"/>
        <w:rPr>
          <w:rFonts w:ascii="Times New Roman" w:hAnsi="Times New Roman"/>
          <w:b/>
          <w:bCs/>
          <w:sz w:val="24"/>
          <w:szCs w:val="24"/>
        </w:rPr>
      </w:pPr>
      <w:bookmarkStart w:id="188" w:name="Par2452"/>
      <w:bookmarkEnd w:id="188"/>
      <w:r w:rsidRPr="001F7652">
        <w:rPr>
          <w:rFonts w:ascii="Times New Roman" w:hAnsi="Times New Roman"/>
          <w:b/>
          <w:bCs/>
          <w:sz w:val="24"/>
          <w:szCs w:val="24"/>
        </w:rPr>
        <w:t xml:space="preserve">2.3.1. </w:t>
      </w:r>
      <w:r w:rsidR="00051A55">
        <w:rPr>
          <w:rFonts w:ascii="Times New Roman" w:hAnsi="Times New Roman"/>
          <w:b/>
          <w:bCs/>
          <w:sz w:val="24"/>
          <w:szCs w:val="24"/>
        </w:rPr>
        <w:t>Целевой раздел</w:t>
      </w:r>
    </w:p>
    <w:p w14:paraId="246022D6" w14:textId="49302676" w:rsidR="00DA0F76" w:rsidRPr="001F7652" w:rsidRDefault="00DA0F76" w:rsidP="00C0764A">
      <w:pPr>
        <w:pStyle w:val="aa"/>
        <w:ind w:firstLine="709"/>
        <w:jc w:val="both"/>
        <w:rPr>
          <w:rFonts w:ascii="Times New Roman" w:hAnsi="Times New Roman"/>
          <w:sz w:val="24"/>
          <w:szCs w:val="24"/>
        </w:rPr>
      </w:pPr>
      <w:r w:rsidRPr="001F7652">
        <w:rPr>
          <w:rFonts w:ascii="Times New Roman" w:hAnsi="Times New Roman"/>
          <w:sz w:val="24"/>
          <w:szCs w:val="24"/>
        </w:rPr>
        <w:t xml:space="preserve">Содержание воспитания обучающихся в </w:t>
      </w:r>
      <w:r w:rsidR="00DF54BC" w:rsidRPr="00B06434">
        <w:rPr>
          <w:rFonts w:ascii="Times New Roman" w:hAnsi="Times New Roman"/>
          <w:color w:val="000000" w:themeColor="text1"/>
          <w:sz w:val="24"/>
          <w:szCs w:val="24"/>
        </w:rPr>
        <w:t>МБОУ «Джалкинская СШ № 2»</w:t>
      </w:r>
      <w:r w:rsidRPr="00B06434">
        <w:rPr>
          <w:rFonts w:ascii="Times New Roman" w:hAnsi="Times New Roman"/>
          <w:color w:val="000000" w:themeColor="text1"/>
          <w:sz w:val="24"/>
          <w:szCs w:val="24"/>
        </w:rPr>
        <w:t xml:space="preserve"> </w:t>
      </w:r>
      <w:r w:rsidRPr="001F7652">
        <w:rPr>
          <w:rFonts w:ascii="Times New Roman" w:hAnsi="Times New Roman"/>
          <w:sz w:val="24"/>
          <w:szCs w:val="24"/>
        </w:rPr>
        <w:t>определяется содержанием российских базовых (гражданских, национальных) норм и ценностей, которые закреплены в Конституции Российской Федерации</w:t>
      </w:r>
      <w:r w:rsidR="00D752E6">
        <w:rPr>
          <w:rFonts w:ascii="Times New Roman" w:hAnsi="Times New Roman"/>
          <w:sz w:val="24"/>
          <w:szCs w:val="24"/>
        </w:rPr>
        <w:t xml:space="preserve"> и Конституции Чеченской Республики</w:t>
      </w:r>
      <w:r w:rsidRPr="001F7652">
        <w:rPr>
          <w:rFonts w:ascii="Times New Roman" w:hAnsi="Times New Roman"/>
          <w:sz w:val="24"/>
          <w:szCs w:val="24"/>
        </w:rPr>
        <w:t>. Эти ценности и нормы определяют инвариантное содержание воспитания обучающихся. Вариативный компонент содержания воспитания обучающихся включает духовно-нравственные ценности культуры, традиционных религий народов России.</w:t>
      </w:r>
    </w:p>
    <w:p w14:paraId="17253AA5" w14:textId="77227556" w:rsidR="00DA0F76" w:rsidRPr="001F7652" w:rsidRDefault="00DA0F76" w:rsidP="00C0764A">
      <w:pPr>
        <w:pStyle w:val="aa"/>
        <w:ind w:firstLine="709"/>
        <w:jc w:val="both"/>
        <w:rPr>
          <w:rFonts w:ascii="Times New Roman" w:hAnsi="Times New Roman"/>
          <w:sz w:val="24"/>
          <w:szCs w:val="24"/>
        </w:rPr>
      </w:pPr>
      <w:r w:rsidRPr="001F7652">
        <w:rPr>
          <w:rFonts w:ascii="Times New Roman" w:hAnsi="Times New Roman"/>
          <w:sz w:val="24"/>
          <w:szCs w:val="24"/>
        </w:rPr>
        <w:t xml:space="preserve">Воспитательная деятельность в </w:t>
      </w:r>
      <w:r w:rsidR="00B10D14">
        <w:rPr>
          <w:rFonts w:ascii="Times New Roman" w:hAnsi="Times New Roman"/>
          <w:sz w:val="24"/>
          <w:szCs w:val="24"/>
        </w:rPr>
        <w:t>школе</w:t>
      </w:r>
      <w:r w:rsidRPr="001F7652">
        <w:rPr>
          <w:rFonts w:ascii="Times New Roman" w:hAnsi="Times New Roman"/>
          <w:sz w:val="24"/>
          <w:szCs w:val="24"/>
        </w:rPr>
        <w:t xml:space="preserve"> планируется и осуществляется в соответствии с приоритетами государственной политики в сфере воспитания. Приоритетной задачей Российской Федерации в сфере воспитания детей является развитие высоконравственной личности, разделяющей российские традиционные духовные ценности, обладающей актуальными знаниями и умениями, способной реализовать свой потенциал в условиях современного общества, готовой к мирному созиданию и защите Родины.</w:t>
      </w:r>
    </w:p>
    <w:p w14:paraId="5D7DF871" w14:textId="77777777" w:rsidR="002E67B8" w:rsidRDefault="002E67B8" w:rsidP="00C0764A">
      <w:pPr>
        <w:pStyle w:val="aa"/>
        <w:ind w:firstLine="709"/>
        <w:jc w:val="center"/>
        <w:rPr>
          <w:rFonts w:ascii="Times New Roman" w:hAnsi="Times New Roman"/>
          <w:b/>
          <w:bCs/>
          <w:sz w:val="24"/>
          <w:szCs w:val="24"/>
        </w:rPr>
      </w:pPr>
    </w:p>
    <w:p w14:paraId="0A4789B0" w14:textId="3FAF97BF" w:rsidR="00DA0F76" w:rsidRDefault="00DA0F76" w:rsidP="00C0764A">
      <w:pPr>
        <w:pStyle w:val="aa"/>
        <w:ind w:firstLine="709"/>
        <w:jc w:val="center"/>
        <w:rPr>
          <w:rFonts w:ascii="Times New Roman" w:hAnsi="Times New Roman"/>
          <w:sz w:val="24"/>
          <w:szCs w:val="24"/>
        </w:rPr>
      </w:pPr>
      <w:r w:rsidRPr="001F7652">
        <w:rPr>
          <w:rFonts w:ascii="Times New Roman" w:hAnsi="Times New Roman"/>
          <w:b/>
          <w:bCs/>
          <w:sz w:val="24"/>
          <w:szCs w:val="24"/>
        </w:rPr>
        <w:t>Цель и задачи воспитания обучающихся</w:t>
      </w:r>
    </w:p>
    <w:p w14:paraId="4E5D53C7" w14:textId="77777777" w:rsidR="00D65DDD" w:rsidRPr="001F7652" w:rsidRDefault="00D65DDD" w:rsidP="00C0764A">
      <w:pPr>
        <w:pStyle w:val="aa"/>
        <w:ind w:firstLine="709"/>
        <w:jc w:val="center"/>
        <w:rPr>
          <w:rFonts w:ascii="Times New Roman" w:hAnsi="Times New Roman"/>
          <w:sz w:val="24"/>
          <w:szCs w:val="24"/>
        </w:rPr>
      </w:pPr>
    </w:p>
    <w:p w14:paraId="7579CBD3" w14:textId="6E4FD3B5" w:rsidR="00DA0F76" w:rsidRPr="001F7652" w:rsidRDefault="00DA0F76" w:rsidP="00C0764A">
      <w:pPr>
        <w:pStyle w:val="aa"/>
        <w:ind w:firstLine="709"/>
        <w:jc w:val="both"/>
        <w:rPr>
          <w:rFonts w:ascii="Times New Roman" w:hAnsi="Times New Roman"/>
          <w:sz w:val="24"/>
          <w:szCs w:val="24"/>
        </w:rPr>
      </w:pPr>
      <w:r w:rsidRPr="001F7652">
        <w:rPr>
          <w:rFonts w:ascii="Times New Roman" w:hAnsi="Times New Roman"/>
          <w:b/>
          <w:bCs/>
          <w:sz w:val="24"/>
          <w:szCs w:val="24"/>
        </w:rPr>
        <w:t>Цель воспитания</w:t>
      </w:r>
      <w:r w:rsidRPr="001F7652">
        <w:rPr>
          <w:rFonts w:ascii="Times New Roman" w:hAnsi="Times New Roman"/>
          <w:sz w:val="24"/>
          <w:szCs w:val="24"/>
        </w:rPr>
        <w:t xml:space="preserve"> обучающихся в образовательной организации: развитие личности, создание условий для самоопределения и социализации на основе традиционных российских ценностей (жизни, достоинства, прав и свобод человека, патриотизма, гражданственности, служения Отечеству и ответственности за его судьбу, высоких нравственных идеалов, крепкой семьи, созидательного труда, приоритета духовного над материальным, гуманизма, милосердия, справедливости, коллективизма, взаимопомощи и взаимоуважения, исторической памяти и преемственности поколений, единства народов России), а также принятых в российском обществе правил и норм поведения в интересах человека, семьи, общества и государства.</w:t>
      </w:r>
    </w:p>
    <w:p w14:paraId="44202107" w14:textId="0779B2F4" w:rsidR="00DA0F76" w:rsidRPr="001F7652" w:rsidRDefault="00DA0F76" w:rsidP="00C0764A">
      <w:pPr>
        <w:pStyle w:val="aa"/>
        <w:ind w:firstLine="709"/>
        <w:jc w:val="both"/>
        <w:rPr>
          <w:rFonts w:ascii="Times New Roman" w:hAnsi="Times New Roman"/>
          <w:sz w:val="24"/>
          <w:szCs w:val="24"/>
        </w:rPr>
      </w:pPr>
      <w:r w:rsidRPr="001F7652">
        <w:rPr>
          <w:rFonts w:ascii="Times New Roman" w:hAnsi="Times New Roman"/>
          <w:b/>
          <w:bCs/>
          <w:sz w:val="24"/>
          <w:szCs w:val="24"/>
        </w:rPr>
        <w:t>Задачи воспитания</w:t>
      </w:r>
      <w:r w:rsidRPr="001F7652">
        <w:rPr>
          <w:rFonts w:ascii="Times New Roman" w:hAnsi="Times New Roman"/>
          <w:sz w:val="24"/>
          <w:szCs w:val="24"/>
        </w:rPr>
        <w:t xml:space="preserve"> обучающихся в образовательной организации:</w:t>
      </w:r>
    </w:p>
    <w:p w14:paraId="1F9FDF57" w14:textId="77777777" w:rsidR="00DA0F76" w:rsidRPr="001F7652" w:rsidRDefault="00DA0F76" w:rsidP="00C0764A">
      <w:pPr>
        <w:pStyle w:val="aa"/>
        <w:numPr>
          <w:ilvl w:val="0"/>
          <w:numId w:val="64"/>
        </w:numPr>
        <w:ind w:left="0" w:firstLine="709"/>
        <w:jc w:val="both"/>
        <w:rPr>
          <w:rFonts w:ascii="Times New Roman" w:hAnsi="Times New Roman"/>
          <w:sz w:val="24"/>
          <w:szCs w:val="24"/>
        </w:rPr>
      </w:pPr>
      <w:r w:rsidRPr="001F7652">
        <w:rPr>
          <w:rFonts w:ascii="Times New Roman" w:hAnsi="Times New Roman"/>
          <w:sz w:val="24"/>
          <w:szCs w:val="24"/>
        </w:rPr>
        <w:t>усвоение обучающимися знаний норм, духовно-нравственных ценностей, традиций, которые выработало российское общество (социально значимых знаний);</w:t>
      </w:r>
    </w:p>
    <w:p w14:paraId="5347BF42" w14:textId="77777777" w:rsidR="00DA0F76" w:rsidRPr="001F7652" w:rsidRDefault="00DA0F76" w:rsidP="00C0764A">
      <w:pPr>
        <w:pStyle w:val="aa"/>
        <w:numPr>
          <w:ilvl w:val="0"/>
          <w:numId w:val="64"/>
        </w:numPr>
        <w:ind w:left="0" w:firstLine="709"/>
        <w:jc w:val="both"/>
        <w:rPr>
          <w:rFonts w:ascii="Times New Roman" w:hAnsi="Times New Roman"/>
          <w:sz w:val="24"/>
          <w:szCs w:val="24"/>
        </w:rPr>
      </w:pPr>
      <w:r w:rsidRPr="001F7652">
        <w:rPr>
          <w:rFonts w:ascii="Times New Roman" w:hAnsi="Times New Roman"/>
          <w:sz w:val="24"/>
          <w:szCs w:val="24"/>
        </w:rPr>
        <w:t>формирование и развитие личностных отношений к этим нормам, ценностям, традициям (их освоение, принятие);</w:t>
      </w:r>
    </w:p>
    <w:p w14:paraId="028118BA" w14:textId="77777777" w:rsidR="00DA0F76" w:rsidRPr="001F7652" w:rsidRDefault="00DA0F76" w:rsidP="00C0764A">
      <w:pPr>
        <w:pStyle w:val="aa"/>
        <w:numPr>
          <w:ilvl w:val="0"/>
          <w:numId w:val="64"/>
        </w:numPr>
        <w:ind w:left="0" w:firstLine="709"/>
        <w:jc w:val="both"/>
        <w:rPr>
          <w:rFonts w:ascii="Times New Roman" w:hAnsi="Times New Roman"/>
          <w:sz w:val="24"/>
          <w:szCs w:val="24"/>
        </w:rPr>
      </w:pPr>
      <w:r w:rsidRPr="001F7652">
        <w:rPr>
          <w:rFonts w:ascii="Times New Roman" w:hAnsi="Times New Roman"/>
          <w:sz w:val="24"/>
          <w:szCs w:val="24"/>
        </w:rPr>
        <w:t>приобретение соответствующего этим нормам, ценностям, традициям социокультурного опыта поведения, общения, межличностных социальных отношений, применения полученных знаний;</w:t>
      </w:r>
    </w:p>
    <w:p w14:paraId="2D9E5191" w14:textId="36F06A2C" w:rsidR="00DA0F76" w:rsidRPr="001F7652" w:rsidRDefault="00DA0F76" w:rsidP="00C0764A">
      <w:pPr>
        <w:pStyle w:val="aa"/>
        <w:numPr>
          <w:ilvl w:val="0"/>
          <w:numId w:val="64"/>
        </w:numPr>
        <w:ind w:left="0" w:firstLine="709"/>
        <w:jc w:val="both"/>
        <w:rPr>
          <w:rFonts w:ascii="Times New Roman" w:hAnsi="Times New Roman"/>
          <w:sz w:val="24"/>
          <w:szCs w:val="24"/>
        </w:rPr>
      </w:pPr>
      <w:r w:rsidRPr="001F7652">
        <w:rPr>
          <w:rFonts w:ascii="Times New Roman" w:hAnsi="Times New Roman"/>
          <w:sz w:val="24"/>
          <w:szCs w:val="24"/>
        </w:rPr>
        <w:t>достижение личностных результатов освоения общеобразовательных программ в соответствии с ФГОС СОО.</w:t>
      </w:r>
    </w:p>
    <w:p w14:paraId="2DABF1C9" w14:textId="4025ED28" w:rsidR="00DA0F76" w:rsidRPr="001F7652" w:rsidRDefault="00DA0F76" w:rsidP="00C0764A">
      <w:pPr>
        <w:pStyle w:val="aa"/>
        <w:ind w:firstLine="709"/>
        <w:jc w:val="both"/>
        <w:rPr>
          <w:rFonts w:ascii="Times New Roman" w:hAnsi="Times New Roman"/>
          <w:sz w:val="24"/>
          <w:szCs w:val="24"/>
        </w:rPr>
      </w:pPr>
      <w:r w:rsidRPr="001F7652">
        <w:rPr>
          <w:rFonts w:ascii="Times New Roman" w:hAnsi="Times New Roman"/>
          <w:sz w:val="24"/>
          <w:szCs w:val="24"/>
        </w:rPr>
        <w:t>Личностные результаты освоения обучающимися образовательных программ включают:</w:t>
      </w:r>
    </w:p>
    <w:p w14:paraId="386768CA" w14:textId="77777777" w:rsidR="00DA0F76" w:rsidRPr="001F7652" w:rsidRDefault="00DA0F76" w:rsidP="00C0764A">
      <w:pPr>
        <w:pStyle w:val="aa"/>
        <w:numPr>
          <w:ilvl w:val="0"/>
          <w:numId w:val="65"/>
        </w:numPr>
        <w:ind w:left="0" w:firstLine="709"/>
        <w:jc w:val="both"/>
        <w:rPr>
          <w:rFonts w:ascii="Times New Roman" w:hAnsi="Times New Roman"/>
          <w:sz w:val="24"/>
          <w:szCs w:val="24"/>
        </w:rPr>
      </w:pPr>
      <w:r w:rsidRPr="001F7652">
        <w:rPr>
          <w:rFonts w:ascii="Times New Roman" w:hAnsi="Times New Roman"/>
          <w:sz w:val="24"/>
          <w:szCs w:val="24"/>
        </w:rPr>
        <w:t>осознание российской гражданской идентичности;</w:t>
      </w:r>
    </w:p>
    <w:p w14:paraId="722BCCC5" w14:textId="77777777" w:rsidR="00DA0F76" w:rsidRPr="001F7652" w:rsidRDefault="00DA0F76" w:rsidP="00C0764A">
      <w:pPr>
        <w:pStyle w:val="aa"/>
        <w:numPr>
          <w:ilvl w:val="0"/>
          <w:numId w:val="65"/>
        </w:numPr>
        <w:ind w:left="0" w:firstLine="709"/>
        <w:jc w:val="both"/>
        <w:rPr>
          <w:rFonts w:ascii="Times New Roman" w:hAnsi="Times New Roman"/>
          <w:sz w:val="24"/>
          <w:szCs w:val="24"/>
        </w:rPr>
      </w:pPr>
      <w:r w:rsidRPr="001F7652">
        <w:rPr>
          <w:rFonts w:ascii="Times New Roman" w:hAnsi="Times New Roman"/>
          <w:sz w:val="24"/>
          <w:szCs w:val="24"/>
        </w:rPr>
        <w:t>сформированность ценностей самостоятельности и инициативы;</w:t>
      </w:r>
    </w:p>
    <w:p w14:paraId="155B9509" w14:textId="77777777" w:rsidR="00DA0F76" w:rsidRPr="001F7652" w:rsidRDefault="00DA0F76" w:rsidP="00C0764A">
      <w:pPr>
        <w:pStyle w:val="aa"/>
        <w:numPr>
          <w:ilvl w:val="0"/>
          <w:numId w:val="65"/>
        </w:numPr>
        <w:ind w:left="0" w:firstLine="709"/>
        <w:jc w:val="both"/>
        <w:rPr>
          <w:rFonts w:ascii="Times New Roman" w:hAnsi="Times New Roman"/>
          <w:sz w:val="24"/>
          <w:szCs w:val="24"/>
        </w:rPr>
      </w:pPr>
      <w:r w:rsidRPr="001F7652">
        <w:rPr>
          <w:rFonts w:ascii="Times New Roman" w:hAnsi="Times New Roman"/>
          <w:sz w:val="24"/>
          <w:szCs w:val="24"/>
        </w:rPr>
        <w:t>готовность обучающихся к саморазвитию, самостоятельности и личностному самоопределению;</w:t>
      </w:r>
    </w:p>
    <w:p w14:paraId="75712A4C" w14:textId="77777777" w:rsidR="00DA0F76" w:rsidRPr="001F7652" w:rsidRDefault="00DA0F76" w:rsidP="00C0764A">
      <w:pPr>
        <w:pStyle w:val="aa"/>
        <w:numPr>
          <w:ilvl w:val="0"/>
          <w:numId w:val="65"/>
        </w:numPr>
        <w:ind w:left="0" w:firstLine="709"/>
        <w:jc w:val="both"/>
        <w:rPr>
          <w:rFonts w:ascii="Times New Roman" w:hAnsi="Times New Roman"/>
          <w:sz w:val="24"/>
          <w:szCs w:val="24"/>
        </w:rPr>
      </w:pPr>
      <w:r w:rsidRPr="001F7652">
        <w:rPr>
          <w:rFonts w:ascii="Times New Roman" w:hAnsi="Times New Roman"/>
          <w:sz w:val="24"/>
          <w:szCs w:val="24"/>
        </w:rPr>
        <w:t>наличие мотивации к целенаправленной социально значимой деятельности;</w:t>
      </w:r>
    </w:p>
    <w:p w14:paraId="11709003" w14:textId="77777777" w:rsidR="00DA0F76" w:rsidRPr="001F7652" w:rsidRDefault="00DA0F76" w:rsidP="00C0764A">
      <w:pPr>
        <w:pStyle w:val="aa"/>
        <w:numPr>
          <w:ilvl w:val="0"/>
          <w:numId w:val="65"/>
        </w:numPr>
        <w:ind w:left="0" w:firstLine="709"/>
        <w:jc w:val="both"/>
        <w:rPr>
          <w:rFonts w:ascii="Times New Roman" w:hAnsi="Times New Roman"/>
          <w:sz w:val="24"/>
          <w:szCs w:val="24"/>
        </w:rPr>
      </w:pPr>
      <w:r w:rsidRPr="001F7652">
        <w:rPr>
          <w:rFonts w:ascii="Times New Roman" w:hAnsi="Times New Roman"/>
          <w:sz w:val="24"/>
          <w:szCs w:val="24"/>
        </w:rPr>
        <w:t>сформированность внутренней позиции личности как особого ценностного отношения к себе, окружающим людям и жизни в целом.</w:t>
      </w:r>
    </w:p>
    <w:p w14:paraId="265173DF" w14:textId="03D1E0F6" w:rsidR="00DA0F76" w:rsidRPr="001F7652" w:rsidRDefault="00DA0F76" w:rsidP="00C0764A">
      <w:pPr>
        <w:pStyle w:val="aa"/>
        <w:ind w:firstLine="709"/>
        <w:jc w:val="both"/>
        <w:rPr>
          <w:rFonts w:ascii="Times New Roman" w:hAnsi="Times New Roman"/>
          <w:sz w:val="24"/>
          <w:szCs w:val="24"/>
        </w:rPr>
      </w:pPr>
      <w:r w:rsidRPr="001F7652">
        <w:rPr>
          <w:rFonts w:ascii="Times New Roman" w:hAnsi="Times New Roman"/>
          <w:sz w:val="24"/>
          <w:szCs w:val="24"/>
        </w:rPr>
        <w:t>Воспитательная деятельность в образовательной организации планируется и осуществляется на основе аксиологического, антропологического, культурно-исторического, системно-деятельностного, личностно-ориентированного подходов и с учетом принципов воспитания: гуманистической направленности воспитания, совместной деятельности детей и взрослых, следования нравственному примеру, безопасной жизнедеятельности, инклюзивное, возрастосообразности.</w:t>
      </w:r>
    </w:p>
    <w:p w14:paraId="3ABADDA7" w14:textId="77777777" w:rsidR="00C0764A" w:rsidRDefault="00C0764A" w:rsidP="00B06434">
      <w:pPr>
        <w:pStyle w:val="aa"/>
        <w:rPr>
          <w:rFonts w:ascii="Times New Roman" w:hAnsi="Times New Roman"/>
          <w:b/>
          <w:bCs/>
          <w:sz w:val="24"/>
          <w:szCs w:val="24"/>
        </w:rPr>
      </w:pPr>
    </w:p>
    <w:p w14:paraId="1DD6EF01" w14:textId="111DAE78" w:rsidR="00DA0F76" w:rsidRDefault="00D752E6" w:rsidP="00C0764A">
      <w:pPr>
        <w:pStyle w:val="aa"/>
        <w:ind w:firstLine="709"/>
        <w:jc w:val="center"/>
        <w:rPr>
          <w:rFonts w:ascii="Times New Roman" w:hAnsi="Times New Roman"/>
          <w:b/>
          <w:bCs/>
          <w:sz w:val="24"/>
          <w:szCs w:val="24"/>
        </w:rPr>
      </w:pPr>
      <w:r>
        <w:rPr>
          <w:rFonts w:ascii="Times New Roman" w:hAnsi="Times New Roman"/>
          <w:b/>
          <w:bCs/>
          <w:sz w:val="24"/>
          <w:szCs w:val="24"/>
        </w:rPr>
        <w:t>Направления воспитания</w:t>
      </w:r>
    </w:p>
    <w:p w14:paraId="57437012" w14:textId="77777777" w:rsidR="00D752E6" w:rsidRPr="001F7652" w:rsidRDefault="00D752E6" w:rsidP="00C0764A">
      <w:pPr>
        <w:pStyle w:val="aa"/>
        <w:ind w:firstLine="709"/>
        <w:jc w:val="center"/>
        <w:rPr>
          <w:rFonts w:ascii="Times New Roman" w:hAnsi="Times New Roman"/>
          <w:b/>
          <w:bCs/>
          <w:sz w:val="24"/>
          <w:szCs w:val="24"/>
        </w:rPr>
      </w:pPr>
    </w:p>
    <w:p w14:paraId="599BCDA8" w14:textId="23DB302E" w:rsidR="00DA0F76" w:rsidRPr="001F7652" w:rsidRDefault="00DA0F76" w:rsidP="00C0764A">
      <w:pPr>
        <w:pStyle w:val="aa"/>
        <w:ind w:firstLine="709"/>
        <w:jc w:val="both"/>
        <w:rPr>
          <w:rFonts w:ascii="Times New Roman" w:hAnsi="Times New Roman"/>
          <w:sz w:val="24"/>
          <w:szCs w:val="24"/>
        </w:rPr>
      </w:pPr>
      <w:r w:rsidRPr="001F7652">
        <w:rPr>
          <w:rFonts w:ascii="Times New Roman" w:hAnsi="Times New Roman"/>
          <w:sz w:val="24"/>
          <w:szCs w:val="24"/>
        </w:rPr>
        <w:t xml:space="preserve">Программа воспитания реализуется в единстве учебной и воспитательной деятельности </w:t>
      </w:r>
      <w:r w:rsidR="00D65DDD">
        <w:rPr>
          <w:rFonts w:ascii="Times New Roman" w:hAnsi="Times New Roman"/>
          <w:sz w:val="24"/>
          <w:szCs w:val="24"/>
        </w:rPr>
        <w:t>школы</w:t>
      </w:r>
      <w:r w:rsidRPr="001F7652">
        <w:rPr>
          <w:rFonts w:ascii="Times New Roman" w:hAnsi="Times New Roman"/>
          <w:sz w:val="24"/>
          <w:szCs w:val="24"/>
        </w:rPr>
        <w:t xml:space="preserve"> по основным направлениям воспитания в соответствии с ФГОС СОО и отражает готовность обучающихся руководствоваться ценностями и приобретать первоначальный опыт деятельности на их основе, в том числе в части:</w:t>
      </w:r>
    </w:p>
    <w:p w14:paraId="492D8D22" w14:textId="46BE318C" w:rsidR="00DA0F76" w:rsidRPr="001F7652" w:rsidRDefault="00DA0F76" w:rsidP="00C0764A">
      <w:pPr>
        <w:pStyle w:val="aa"/>
        <w:ind w:firstLine="709"/>
        <w:jc w:val="both"/>
        <w:rPr>
          <w:rFonts w:ascii="Times New Roman" w:hAnsi="Times New Roman"/>
          <w:sz w:val="24"/>
          <w:szCs w:val="24"/>
        </w:rPr>
      </w:pPr>
      <w:r w:rsidRPr="00D65DDD">
        <w:rPr>
          <w:rFonts w:ascii="Times New Roman" w:hAnsi="Times New Roman"/>
          <w:b/>
          <w:sz w:val="24"/>
          <w:szCs w:val="24"/>
        </w:rPr>
        <w:t>Гражданского воспитания</w:t>
      </w:r>
      <w:r w:rsidRPr="001F7652">
        <w:rPr>
          <w:rFonts w:ascii="Times New Roman" w:hAnsi="Times New Roman"/>
          <w:sz w:val="24"/>
          <w:szCs w:val="24"/>
        </w:rPr>
        <w:t>, способствующего формированию российской гражданской идентичности, принадлежности к общности граждан Российской Федерации, к народу России как источнику власти в Российском государстве и субъекту тысячелетней российской государственности, уважения к правам, свободам и обязанностям гражданина России, правовой и политической культуры.</w:t>
      </w:r>
    </w:p>
    <w:p w14:paraId="738C28CA" w14:textId="097F9377" w:rsidR="00DA0F76" w:rsidRPr="001F7652" w:rsidRDefault="00DA0F76" w:rsidP="00C0764A">
      <w:pPr>
        <w:pStyle w:val="aa"/>
        <w:ind w:firstLine="709"/>
        <w:jc w:val="both"/>
        <w:rPr>
          <w:rFonts w:ascii="Times New Roman" w:hAnsi="Times New Roman"/>
          <w:sz w:val="24"/>
          <w:szCs w:val="24"/>
        </w:rPr>
      </w:pPr>
      <w:r w:rsidRPr="00D65DDD">
        <w:rPr>
          <w:rFonts w:ascii="Times New Roman" w:hAnsi="Times New Roman"/>
          <w:b/>
          <w:sz w:val="24"/>
          <w:szCs w:val="24"/>
        </w:rPr>
        <w:t>Патриотического воспитания</w:t>
      </w:r>
      <w:r w:rsidRPr="001F7652">
        <w:rPr>
          <w:rFonts w:ascii="Times New Roman" w:hAnsi="Times New Roman"/>
          <w:sz w:val="24"/>
          <w:szCs w:val="24"/>
        </w:rPr>
        <w:t>, основанного на воспитании любви к родному краю, Родине, своему народу, уважения к другим народам России; историческое просвещение, формирование российского национального исторического сознания, российской культурной идентичности.</w:t>
      </w:r>
    </w:p>
    <w:p w14:paraId="6305CC9C" w14:textId="7E48FA45" w:rsidR="00DA0F76" w:rsidRPr="001F7652" w:rsidRDefault="00DA0F76" w:rsidP="00C0764A">
      <w:pPr>
        <w:pStyle w:val="aa"/>
        <w:ind w:firstLine="709"/>
        <w:jc w:val="both"/>
        <w:rPr>
          <w:rFonts w:ascii="Times New Roman" w:hAnsi="Times New Roman"/>
          <w:sz w:val="24"/>
          <w:szCs w:val="24"/>
        </w:rPr>
      </w:pPr>
      <w:r w:rsidRPr="00D65DDD">
        <w:rPr>
          <w:rFonts w:ascii="Times New Roman" w:hAnsi="Times New Roman"/>
          <w:b/>
          <w:sz w:val="24"/>
          <w:szCs w:val="24"/>
        </w:rPr>
        <w:t>Духовно-нравственного воспитания</w:t>
      </w:r>
      <w:r w:rsidRPr="001F7652">
        <w:rPr>
          <w:rFonts w:ascii="Times New Roman" w:hAnsi="Times New Roman"/>
          <w:sz w:val="24"/>
          <w:szCs w:val="24"/>
        </w:rPr>
        <w:t xml:space="preserve"> на основе духовнонравственной культуры народов России, традиционных религий народов России, формирование традиционных российских семейных ценностей; воспитание честности, доброты, милосердия, справедливости, дружелюбия и взаимопомощи, уважения к старшим, к памяти предков.</w:t>
      </w:r>
    </w:p>
    <w:p w14:paraId="708766FE" w14:textId="50B61231" w:rsidR="00DA0F76" w:rsidRPr="001F7652" w:rsidRDefault="00DA0F76" w:rsidP="00C0764A">
      <w:pPr>
        <w:pStyle w:val="aa"/>
        <w:ind w:firstLine="709"/>
        <w:jc w:val="both"/>
        <w:rPr>
          <w:rFonts w:ascii="Times New Roman" w:hAnsi="Times New Roman"/>
          <w:sz w:val="24"/>
          <w:szCs w:val="24"/>
        </w:rPr>
      </w:pPr>
      <w:r w:rsidRPr="00D65DDD">
        <w:rPr>
          <w:rFonts w:ascii="Times New Roman" w:hAnsi="Times New Roman"/>
          <w:b/>
          <w:sz w:val="24"/>
          <w:szCs w:val="24"/>
        </w:rPr>
        <w:t>Эстетического воспитания</w:t>
      </w:r>
      <w:r w:rsidRPr="001F7652">
        <w:rPr>
          <w:rFonts w:ascii="Times New Roman" w:hAnsi="Times New Roman"/>
          <w:sz w:val="24"/>
          <w:szCs w:val="24"/>
        </w:rPr>
        <w:t>, способствующего формированию эстетической культуры на основе российских традиционных духовных ценностей, приобщение к лучшим образцам отечественного и мирового искусства.</w:t>
      </w:r>
    </w:p>
    <w:p w14:paraId="158714D0" w14:textId="73E4B5A5" w:rsidR="00DA0F76" w:rsidRPr="001F7652" w:rsidRDefault="00DA0F76" w:rsidP="00C0764A">
      <w:pPr>
        <w:pStyle w:val="aa"/>
        <w:ind w:firstLine="709"/>
        <w:jc w:val="both"/>
        <w:rPr>
          <w:rFonts w:ascii="Times New Roman" w:hAnsi="Times New Roman"/>
          <w:sz w:val="24"/>
          <w:szCs w:val="24"/>
        </w:rPr>
      </w:pPr>
      <w:r w:rsidRPr="00D65DDD">
        <w:rPr>
          <w:rFonts w:ascii="Times New Roman" w:hAnsi="Times New Roman"/>
          <w:b/>
          <w:sz w:val="24"/>
          <w:szCs w:val="24"/>
        </w:rPr>
        <w:t>Физического воспитания</w:t>
      </w:r>
      <w:r w:rsidRPr="001F7652">
        <w:rPr>
          <w:rFonts w:ascii="Times New Roman" w:hAnsi="Times New Roman"/>
          <w:sz w:val="24"/>
          <w:szCs w:val="24"/>
        </w:rPr>
        <w:t>, ориентированного на формирование культуры здорового образа жизни и эмоционального благополучия - развитие физических способностей с учетом возможностей и состояния здоровья, навыков безопасного поведения в природной и социальной среде, чрезвычайных ситуациях.</w:t>
      </w:r>
    </w:p>
    <w:p w14:paraId="7A3630D2" w14:textId="28195E99" w:rsidR="00DA0F76" w:rsidRPr="001F7652" w:rsidRDefault="00DA0F76" w:rsidP="00C0764A">
      <w:pPr>
        <w:pStyle w:val="aa"/>
        <w:ind w:firstLine="709"/>
        <w:jc w:val="both"/>
        <w:rPr>
          <w:rFonts w:ascii="Times New Roman" w:hAnsi="Times New Roman"/>
          <w:sz w:val="24"/>
          <w:szCs w:val="24"/>
        </w:rPr>
      </w:pPr>
      <w:r w:rsidRPr="00D65DDD">
        <w:rPr>
          <w:rFonts w:ascii="Times New Roman" w:hAnsi="Times New Roman"/>
          <w:b/>
          <w:sz w:val="24"/>
          <w:szCs w:val="24"/>
        </w:rPr>
        <w:t>Трудового воспитания</w:t>
      </w:r>
      <w:r w:rsidRPr="001F7652">
        <w:rPr>
          <w:rFonts w:ascii="Times New Roman" w:hAnsi="Times New Roman"/>
          <w:sz w:val="24"/>
          <w:szCs w:val="24"/>
        </w:rPr>
        <w:t>, основанного на воспитании уважения к труду, трудящимся, результатам труда (своего и других людей), ориентации на трудовую деятельность, получение профессии, личностное самовыражение в продуктивном, нравственно достойном труде в российском обществе, достижение выдающихся результатов в профессиональной деятельности.</w:t>
      </w:r>
    </w:p>
    <w:p w14:paraId="0BFBF083" w14:textId="704EDD89" w:rsidR="00DA0F76" w:rsidRPr="001F7652" w:rsidRDefault="00DA0F76" w:rsidP="00C0764A">
      <w:pPr>
        <w:pStyle w:val="aa"/>
        <w:ind w:firstLine="709"/>
        <w:jc w:val="both"/>
        <w:rPr>
          <w:rFonts w:ascii="Times New Roman" w:hAnsi="Times New Roman"/>
          <w:sz w:val="24"/>
          <w:szCs w:val="24"/>
        </w:rPr>
      </w:pPr>
      <w:r w:rsidRPr="00D65DDD">
        <w:rPr>
          <w:rFonts w:ascii="Times New Roman" w:hAnsi="Times New Roman"/>
          <w:b/>
          <w:sz w:val="24"/>
          <w:szCs w:val="24"/>
        </w:rPr>
        <w:t>Экологического воспитания</w:t>
      </w:r>
      <w:r w:rsidRPr="001F7652">
        <w:rPr>
          <w:rFonts w:ascii="Times New Roman" w:hAnsi="Times New Roman"/>
          <w:sz w:val="24"/>
          <w:szCs w:val="24"/>
        </w:rPr>
        <w:t>, способствующего формированию экологической культуры, ответственного, бережного отношения к природе, окружающей среде на основе российских традиционных духовных ценностей, навыков охраны, защиты, восстановления природы, окружающей среды.</w:t>
      </w:r>
    </w:p>
    <w:p w14:paraId="7C30CE66" w14:textId="0C588CBC" w:rsidR="00D752E6" w:rsidRDefault="00DA0F76" w:rsidP="00C0764A">
      <w:pPr>
        <w:pStyle w:val="aa"/>
        <w:ind w:firstLine="709"/>
        <w:jc w:val="both"/>
        <w:rPr>
          <w:rFonts w:ascii="Times New Roman" w:hAnsi="Times New Roman"/>
          <w:sz w:val="24"/>
          <w:szCs w:val="24"/>
        </w:rPr>
      </w:pPr>
      <w:r w:rsidRPr="00D65DDD">
        <w:rPr>
          <w:rFonts w:ascii="Times New Roman" w:hAnsi="Times New Roman"/>
          <w:b/>
          <w:sz w:val="24"/>
          <w:szCs w:val="24"/>
        </w:rPr>
        <w:t>Ценности научного познания</w:t>
      </w:r>
      <w:r w:rsidRPr="001F7652">
        <w:rPr>
          <w:rFonts w:ascii="Times New Roman" w:hAnsi="Times New Roman"/>
          <w:sz w:val="24"/>
          <w:szCs w:val="24"/>
        </w:rPr>
        <w:t>, ориентированного на воспитание стремления к познанию себя и других людей, природы и общества, к получению знаний, качественного образования с учетом личностных интерес</w:t>
      </w:r>
      <w:r w:rsidR="00D752E6">
        <w:rPr>
          <w:rFonts w:ascii="Times New Roman" w:hAnsi="Times New Roman"/>
          <w:sz w:val="24"/>
          <w:szCs w:val="24"/>
        </w:rPr>
        <w:t>ов и общественных потребностей.</w:t>
      </w:r>
    </w:p>
    <w:p w14:paraId="3B32C733" w14:textId="31E609BB" w:rsidR="00D65DDD" w:rsidRDefault="00D65DDD" w:rsidP="001F7652">
      <w:pPr>
        <w:pStyle w:val="aa"/>
        <w:spacing w:line="276" w:lineRule="auto"/>
        <w:ind w:firstLine="709"/>
        <w:jc w:val="center"/>
        <w:rPr>
          <w:rFonts w:ascii="Times New Roman" w:hAnsi="Times New Roman"/>
          <w:b/>
          <w:bCs/>
          <w:sz w:val="24"/>
          <w:szCs w:val="24"/>
        </w:rPr>
      </w:pPr>
    </w:p>
    <w:p w14:paraId="2A8A7FA5" w14:textId="0A471431" w:rsidR="00D65DDD" w:rsidRDefault="00DA0F76" w:rsidP="00C0764A">
      <w:pPr>
        <w:pStyle w:val="aa"/>
        <w:ind w:firstLine="709"/>
        <w:jc w:val="center"/>
        <w:rPr>
          <w:rFonts w:ascii="Times New Roman" w:hAnsi="Times New Roman"/>
          <w:b/>
          <w:bCs/>
          <w:sz w:val="24"/>
          <w:szCs w:val="24"/>
        </w:rPr>
      </w:pPr>
      <w:r w:rsidRPr="001F7652">
        <w:rPr>
          <w:rFonts w:ascii="Times New Roman" w:hAnsi="Times New Roman"/>
          <w:b/>
          <w:bCs/>
          <w:sz w:val="24"/>
          <w:szCs w:val="24"/>
        </w:rPr>
        <w:t>Целевые о</w:t>
      </w:r>
      <w:r w:rsidR="00D65DDD">
        <w:rPr>
          <w:rFonts w:ascii="Times New Roman" w:hAnsi="Times New Roman"/>
          <w:b/>
          <w:bCs/>
          <w:sz w:val="24"/>
          <w:szCs w:val="24"/>
        </w:rPr>
        <w:t>риентиры результатов воспитания</w:t>
      </w:r>
    </w:p>
    <w:p w14:paraId="63DE55A5" w14:textId="77777777" w:rsidR="00D65DDD" w:rsidRPr="001F7652" w:rsidRDefault="00D65DDD" w:rsidP="00C0764A">
      <w:pPr>
        <w:pStyle w:val="aa"/>
        <w:ind w:firstLine="709"/>
        <w:jc w:val="center"/>
        <w:rPr>
          <w:rFonts w:ascii="Times New Roman" w:hAnsi="Times New Roman"/>
          <w:b/>
          <w:bCs/>
          <w:sz w:val="24"/>
          <w:szCs w:val="24"/>
        </w:rPr>
      </w:pPr>
    </w:p>
    <w:p w14:paraId="25078F8A" w14:textId="2A1A4A3B" w:rsidR="00DA0F76" w:rsidRPr="001F7652" w:rsidRDefault="00DA0F76" w:rsidP="00C0764A">
      <w:pPr>
        <w:pStyle w:val="aa"/>
        <w:ind w:firstLine="709"/>
        <w:jc w:val="both"/>
        <w:rPr>
          <w:rFonts w:ascii="Times New Roman" w:hAnsi="Times New Roman"/>
          <w:sz w:val="24"/>
          <w:szCs w:val="24"/>
        </w:rPr>
      </w:pPr>
      <w:r w:rsidRPr="001F7652">
        <w:rPr>
          <w:rFonts w:ascii="Times New Roman" w:hAnsi="Times New Roman"/>
          <w:sz w:val="24"/>
          <w:szCs w:val="24"/>
        </w:rPr>
        <w:t>Требования к личностным результатам освоения обучающимися ООП СОО установлены ФГОС СОО.</w:t>
      </w:r>
    </w:p>
    <w:p w14:paraId="2E1A7474" w14:textId="557F4D61" w:rsidR="00DA0F76" w:rsidRPr="001F7652" w:rsidRDefault="00DA0F76" w:rsidP="00C0764A">
      <w:pPr>
        <w:pStyle w:val="aa"/>
        <w:ind w:firstLine="709"/>
        <w:jc w:val="both"/>
        <w:rPr>
          <w:rFonts w:ascii="Times New Roman" w:hAnsi="Times New Roman"/>
          <w:sz w:val="24"/>
          <w:szCs w:val="24"/>
        </w:rPr>
      </w:pPr>
      <w:r w:rsidRPr="001F7652">
        <w:rPr>
          <w:rFonts w:ascii="Times New Roman" w:hAnsi="Times New Roman"/>
          <w:sz w:val="24"/>
          <w:szCs w:val="24"/>
        </w:rPr>
        <w:t>На основании этих требований в данном разделе представлены целевые ориентиры результатов в воспитании, развитии личности обучающихся, на достижение которых должна быть направлена деятельность педагогического коллектива для выполнения требований ФГОС СОО.</w:t>
      </w:r>
    </w:p>
    <w:p w14:paraId="47F25F61" w14:textId="0FC86885" w:rsidR="00DA0F76" w:rsidRPr="001F7652" w:rsidRDefault="00DA0F76" w:rsidP="00C0764A">
      <w:pPr>
        <w:pStyle w:val="aa"/>
        <w:ind w:firstLine="709"/>
        <w:jc w:val="both"/>
        <w:rPr>
          <w:rFonts w:ascii="Times New Roman" w:hAnsi="Times New Roman"/>
          <w:sz w:val="24"/>
          <w:szCs w:val="24"/>
        </w:rPr>
      </w:pPr>
      <w:r w:rsidRPr="001F7652">
        <w:rPr>
          <w:rFonts w:ascii="Times New Roman" w:hAnsi="Times New Roman"/>
          <w:sz w:val="24"/>
          <w:szCs w:val="24"/>
        </w:rPr>
        <w:t>Целевые ориентиры определены в соответствии с инвариантным содержанием воспитания обучающихся на основе российских базовых (гражданских, конституциональных) ценностей, обеспечивают единство воспитания, воспитательного пространства.</w:t>
      </w:r>
    </w:p>
    <w:p w14:paraId="6699C2C4" w14:textId="77777777" w:rsidR="00D65DDD" w:rsidRDefault="00D65DDD" w:rsidP="00C0764A">
      <w:pPr>
        <w:pStyle w:val="aa"/>
        <w:ind w:firstLine="709"/>
        <w:jc w:val="both"/>
        <w:rPr>
          <w:rFonts w:ascii="Times New Roman" w:hAnsi="Times New Roman"/>
          <w:b/>
          <w:sz w:val="24"/>
          <w:szCs w:val="24"/>
        </w:rPr>
      </w:pPr>
    </w:p>
    <w:p w14:paraId="50138CC1" w14:textId="2902AC53" w:rsidR="00D65DDD" w:rsidRPr="00D65DDD" w:rsidRDefault="00DA0F76" w:rsidP="00C0764A">
      <w:pPr>
        <w:pStyle w:val="aa"/>
        <w:ind w:firstLine="709"/>
        <w:jc w:val="both"/>
        <w:rPr>
          <w:rFonts w:ascii="Times New Roman" w:hAnsi="Times New Roman"/>
          <w:b/>
          <w:sz w:val="24"/>
          <w:szCs w:val="24"/>
        </w:rPr>
      </w:pPr>
      <w:r w:rsidRPr="00D65DDD">
        <w:rPr>
          <w:rFonts w:ascii="Times New Roman" w:hAnsi="Times New Roman"/>
          <w:b/>
          <w:sz w:val="24"/>
          <w:szCs w:val="24"/>
        </w:rPr>
        <w:t xml:space="preserve">Целевые ориентиры результатов воспитания на уровне </w:t>
      </w:r>
      <w:r w:rsidR="00C37BAD" w:rsidRPr="00D65DDD">
        <w:rPr>
          <w:rFonts w:ascii="Times New Roman" w:hAnsi="Times New Roman"/>
          <w:b/>
          <w:sz w:val="24"/>
          <w:szCs w:val="24"/>
        </w:rPr>
        <w:t>среднего</w:t>
      </w:r>
      <w:r w:rsidRPr="00D65DDD">
        <w:rPr>
          <w:rFonts w:ascii="Times New Roman" w:hAnsi="Times New Roman"/>
          <w:b/>
          <w:sz w:val="24"/>
          <w:szCs w:val="24"/>
        </w:rPr>
        <w:t xml:space="preserve"> общего образовани</w:t>
      </w:r>
      <w:r w:rsidR="00C37BAD" w:rsidRPr="00D65DDD">
        <w:rPr>
          <w:rFonts w:ascii="Times New Roman" w:hAnsi="Times New Roman"/>
          <w:b/>
          <w:sz w:val="24"/>
          <w:szCs w:val="24"/>
        </w:rPr>
        <w:t>я:</w:t>
      </w:r>
    </w:p>
    <w:p w14:paraId="6EABAC0B" w14:textId="338C0C38" w:rsidR="00D65DDD" w:rsidRPr="00D65DDD" w:rsidRDefault="00D65DDD" w:rsidP="00C0764A">
      <w:pPr>
        <w:spacing w:after="0" w:line="240" w:lineRule="auto"/>
        <w:ind w:firstLine="709"/>
        <w:jc w:val="both"/>
        <w:rPr>
          <w:rFonts w:ascii="Times New Roman" w:eastAsia="SchoolBookSanPin" w:hAnsi="Times New Roman"/>
          <w:b/>
          <w:sz w:val="24"/>
          <w:szCs w:val="28"/>
          <w:lang w:eastAsia="en-US"/>
        </w:rPr>
      </w:pPr>
      <w:r w:rsidRPr="00D65DDD">
        <w:rPr>
          <w:rFonts w:ascii="Times New Roman" w:eastAsia="SchoolBookSanPin" w:hAnsi="Times New Roman"/>
          <w:b/>
          <w:bCs/>
          <w:sz w:val="24"/>
          <w:szCs w:val="28"/>
          <w:lang w:eastAsia="en-US"/>
        </w:rPr>
        <w:t>Гражданское воспитание:</w:t>
      </w:r>
    </w:p>
    <w:p w14:paraId="4AF42665" w14:textId="77777777" w:rsidR="00D65DDD" w:rsidRPr="00D65DDD" w:rsidRDefault="00D65DDD" w:rsidP="00C0764A">
      <w:pPr>
        <w:spacing w:after="0" w:line="240" w:lineRule="auto"/>
        <w:ind w:firstLine="709"/>
        <w:jc w:val="both"/>
        <w:rPr>
          <w:rFonts w:ascii="Times New Roman" w:eastAsia="SchoolBookSanPin" w:hAnsi="Times New Roman"/>
          <w:sz w:val="24"/>
          <w:szCs w:val="28"/>
          <w:lang w:eastAsia="en-US"/>
        </w:rPr>
      </w:pPr>
      <w:r w:rsidRPr="00D65DDD">
        <w:rPr>
          <w:rFonts w:ascii="Times New Roman" w:eastAsia="SchoolBookSanPin" w:hAnsi="Times New Roman"/>
          <w:sz w:val="24"/>
          <w:szCs w:val="28"/>
          <w:lang w:eastAsia="en-US"/>
        </w:rPr>
        <w:t>осознанно выражающий свою российскую гражданскую принадлежность (идентичность) в поликультурном, многонациональном и многоконфессиональном российском обществе, в мировом сообществе;</w:t>
      </w:r>
    </w:p>
    <w:p w14:paraId="1371C909" w14:textId="77777777" w:rsidR="00D65DDD" w:rsidRPr="00D65DDD" w:rsidRDefault="00D65DDD" w:rsidP="00C0764A">
      <w:pPr>
        <w:spacing w:after="0" w:line="240" w:lineRule="auto"/>
        <w:ind w:firstLine="709"/>
        <w:jc w:val="both"/>
        <w:rPr>
          <w:rFonts w:ascii="Times New Roman" w:eastAsia="SchoolBookSanPin" w:hAnsi="Times New Roman"/>
          <w:sz w:val="24"/>
          <w:szCs w:val="28"/>
          <w:lang w:eastAsia="en-US"/>
        </w:rPr>
      </w:pPr>
      <w:r w:rsidRPr="00D65DDD">
        <w:rPr>
          <w:rFonts w:ascii="Times New Roman" w:eastAsia="SchoolBookSanPin" w:hAnsi="Times New Roman"/>
          <w:sz w:val="24"/>
          <w:szCs w:val="28"/>
          <w:lang w:eastAsia="en-US"/>
        </w:rPr>
        <w:t>сознающий своё единство с народом России как источником власти и субъектом тысячелетней российской государственности, с Российским государством, ответственность за его развитие в настоящем и будущем на основе исторического просвещения, сформированного российского национального исторического сознания;</w:t>
      </w:r>
    </w:p>
    <w:p w14:paraId="0F3A17AB" w14:textId="77777777" w:rsidR="00D65DDD" w:rsidRPr="00D65DDD" w:rsidRDefault="00D65DDD" w:rsidP="00C0764A">
      <w:pPr>
        <w:spacing w:after="0" w:line="240" w:lineRule="auto"/>
        <w:ind w:firstLine="709"/>
        <w:jc w:val="both"/>
        <w:rPr>
          <w:rFonts w:ascii="Times New Roman" w:eastAsia="SchoolBookSanPin" w:hAnsi="Times New Roman"/>
          <w:sz w:val="24"/>
          <w:szCs w:val="28"/>
          <w:lang w:eastAsia="en-US"/>
        </w:rPr>
      </w:pPr>
      <w:r w:rsidRPr="00D65DDD">
        <w:rPr>
          <w:rFonts w:ascii="Times New Roman" w:eastAsia="SchoolBookSanPin" w:hAnsi="Times New Roman"/>
          <w:sz w:val="24"/>
          <w:szCs w:val="28"/>
          <w:lang w:eastAsia="en-US"/>
        </w:rPr>
        <w:t>проявляющий готовность к защите Родины, способный аргументированно отстаивать суверенитет и достоинство народа России и Российского государства, сохранять и защищать историческую правду;</w:t>
      </w:r>
    </w:p>
    <w:p w14:paraId="42AAB3D8" w14:textId="77777777" w:rsidR="00D65DDD" w:rsidRPr="00D65DDD" w:rsidRDefault="00D65DDD" w:rsidP="00C0764A">
      <w:pPr>
        <w:spacing w:after="0" w:line="240" w:lineRule="auto"/>
        <w:ind w:firstLine="709"/>
        <w:jc w:val="both"/>
        <w:rPr>
          <w:rFonts w:ascii="Times New Roman" w:eastAsia="SchoolBookSanPin" w:hAnsi="Times New Roman"/>
          <w:sz w:val="24"/>
          <w:szCs w:val="28"/>
          <w:lang w:eastAsia="en-US"/>
        </w:rPr>
      </w:pPr>
      <w:r w:rsidRPr="00D65DDD">
        <w:rPr>
          <w:rFonts w:ascii="Times New Roman" w:eastAsia="SchoolBookSanPin" w:hAnsi="Times New Roman"/>
          <w:sz w:val="24"/>
          <w:szCs w:val="28"/>
          <w:lang w:eastAsia="en-US"/>
        </w:rPr>
        <w:t>ориентированный на активное гражданское участие на основе уважения закона и правопорядка, прав и свобод сограждан;</w:t>
      </w:r>
    </w:p>
    <w:p w14:paraId="29C22C34" w14:textId="77777777" w:rsidR="00D65DDD" w:rsidRPr="00D65DDD" w:rsidRDefault="00D65DDD" w:rsidP="00C0764A">
      <w:pPr>
        <w:spacing w:after="0" w:line="240" w:lineRule="auto"/>
        <w:ind w:firstLine="709"/>
        <w:jc w:val="both"/>
        <w:rPr>
          <w:rFonts w:ascii="Times New Roman" w:eastAsia="SchoolBookSanPin" w:hAnsi="Times New Roman"/>
          <w:sz w:val="24"/>
          <w:szCs w:val="28"/>
          <w:lang w:eastAsia="en-US"/>
        </w:rPr>
      </w:pPr>
      <w:r w:rsidRPr="00D65DDD">
        <w:rPr>
          <w:rFonts w:ascii="Times New Roman" w:eastAsia="SchoolBookSanPin" w:hAnsi="Times New Roman"/>
          <w:sz w:val="24"/>
          <w:szCs w:val="28"/>
          <w:lang w:eastAsia="en-US"/>
        </w:rPr>
        <w:t>осознанно и деятельно выражающий неприятие любой дискриминации  по социальным, национальным, расовым, религиозным признакам, проявлений экстремизма, терроризма, коррупции, антигосударственной деятельности;</w:t>
      </w:r>
    </w:p>
    <w:p w14:paraId="19268C5A" w14:textId="77777777" w:rsidR="00D65DDD" w:rsidRPr="00D65DDD" w:rsidRDefault="00D65DDD" w:rsidP="00C0764A">
      <w:pPr>
        <w:spacing w:after="0" w:line="240" w:lineRule="auto"/>
        <w:ind w:firstLine="709"/>
        <w:jc w:val="both"/>
        <w:rPr>
          <w:rFonts w:ascii="Times New Roman" w:eastAsia="SchoolBookSanPin" w:hAnsi="Times New Roman"/>
          <w:sz w:val="24"/>
          <w:szCs w:val="28"/>
          <w:lang w:eastAsia="en-US"/>
        </w:rPr>
      </w:pPr>
      <w:r w:rsidRPr="00D65DDD">
        <w:rPr>
          <w:rFonts w:ascii="Times New Roman" w:eastAsia="SchoolBookSanPin" w:hAnsi="Times New Roman"/>
          <w:sz w:val="24"/>
          <w:szCs w:val="28"/>
          <w:lang w:eastAsia="en-US"/>
        </w:rPr>
        <w:t>обладающий опытом гражданской социально значимой деятельности  (в ученическом самоуправлении, волонтёрском движении, экологических, военно-патриотических и другие объединениях, акциях, программах).</w:t>
      </w:r>
    </w:p>
    <w:p w14:paraId="25BF43FA" w14:textId="77777777" w:rsidR="00D65DDD" w:rsidRPr="00D65DDD" w:rsidRDefault="00D65DDD" w:rsidP="00C0764A">
      <w:pPr>
        <w:spacing w:after="0" w:line="240" w:lineRule="auto"/>
        <w:ind w:firstLine="709"/>
        <w:jc w:val="both"/>
        <w:rPr>
          <w:rFonts w:ascii="Times New Roman" w:eastAsia="SchoolBookSanPin" w:hAnsi="Times New Roman"/>
          <w:sz w:val="24"/>
          <w:szCs w:val="28"/>
          <w:lang w:eastAsia="en-US"/>
        </w:rPr>
      </w:pPr>
    </w:p>
    <w:p w14:paraId="76E31AC7" w14:textId="226C09C3" w:rsidR="00D65DDD" w:rsidRPr="00D65DDD" w:rsidRDefault="00D65DDD" w:rsidP="00C0764A">
      <w:pPr>
        <w:spacing w:after="0" w:line="240" w:lineRule="auto"/>
        <w:ind w:firstLine="709"/>
        <w:jc w:val="both"/>
        <w:rPr>
          <w:rFonts w:ascii="Times New Roman" w:eastAsia="SchoolBookSanPin" w:hAnsi="Times New Roman"/>
          <w:b/>
          <w:sz w:val="24"/>
          <w:szCs w:val="24"/>
          <w:lang w:eastAsia="en-US"/>
        </w:rPr>
      </w:pPr>
      <w:r w:rsidRPr="00D65DDD">
        <w:rPr>
          <w:rFonts w:ascii="Times New Roman" w:eastAsia="SchoolBookSanPin" w:hAnsi="Times New Roman"/>
          <w:b/>
          <w:sz w:val="24"/>
          <w:szCs w:val="24"/>
          <w:lang w:eastAsia="en-US"/>
        </w:rPr>
        <w:t>Патриотическое воспитание:</w:t>
      </w:r>
    </w:p>
    <w:p w14:paraId="01874C71" w14:textId="77777777" w:rsidR="00D65DDD" w:rsidRPr="00D65DDD" w:rsidRDefault="00D65DDD" w:rsidP="00C0764A">
      <w:pPr>
        <w:spacing w:after="0" w:line="240" w:lineRule="auto"/>
        <w:ind w:firstLine="709"/>
        <w:jc w:val="both"/>
        <w:rPr>
          <w:rFonts w:ascii="Times New Roman" w:eastAsia="SchoolBookSanPin" w:hAnsi="Times New Roman"/>
          <w:sz w:val="24"/>
          <w:szCs w:val="24"/>
          <w:lang w:eastAsia="en-US"/>
        </w:rPr>
      </w:pPr>
      <w:r w:rsidRPr="00D65DDD">
        <w:rPr>
          <w:rFonts w:ascii="Times New Roman" w:eastAsia="SchoolBookSanPin" w:hAnsi="Times New Roman"/>
          <w:sz w:val="24"/>
          <w:szCs w:val="24"/>
          <w:lang w:eastAsia="en-US"/>
        </w:rPr>
        <w:t>выражающий свою национальную, этническую принадлежность, приверженность к родной культуре, любовь к своему народу;</w:t>
      </w:r>
    </w:p>
    <w:p w14:paraId="3E8C402D" w14:textId="77777777" w:rsidR="00D65DDD" w:rsidRPr="00D65DDD" w:rsidRDefault="00D65DDD" w:rsidP="00C0764A">
      <w:pPr>
        <w:spacing w:after="0" w:line="240" w:lineRule="auto"/>
        <w:ind w:firstLine="709"/>
        <w:jc w:val="both"/>
        <w:rPr>
          <w:rFonts w:ascii="Times New Roman" w:eastAsia="SchoolBookSanPin" w:hAnsi="Times New Roman"/>
          <w:sz w:val="24"/>
          <w:szCs w:val="24"/>
          <w:lang w:eastAsia="en-US"/>
        </w:rPr>
      </w:pPr>
      <w:r w:rsidRPr="00D65DDD">
        <w:rPr>
          <w:rFonts w:ascii="Times New Roman" w:eastAsia="SchoolBookSanPin" w:hAnsi="Times New Roman"/>
          <w:sz w:val="24"/>
          <w:szCs w:val="24"/>
          <w:lang w:eastAsia="en-US"/>
        </w:rPr>
        <w:t>сознающий причастность к многонациональному народу Российской Федерации, Российскому Отечеству, российскую культурную идентичность;</w:t>
      </w:r>
    </w:p>
    <w:p w14:paraId="2586CFDF" w14:textId="77777777" w:rsidR="00D65DDD" w:rsidRPr="00D65DDD" w:rsidRDefault="00D65DDD" w:rsidP="00C0764A">
      <w:pPr>
        <w:spacing w:after="0" w:line="240" w:lineRule="auto"/>
        <w:ind w:firstLine="709"/>
        <w:jc w:val="both"/>
        <w:rPr>
          <w:rFonts w:ascii="Times New Roman" w:eastAsia="SchoolBookSanPin" w:hAnsi="Times New Roman"/>
          <w:sz w:val="24"/>
          <w:szCs w:val="24"/>
          <w:lang w:eastAsia="en-US"/>
        </w:rPr>
      </w:pPr>
      <w:r w:rsidRPr="00D65DDD">
        <w:rPr>
          <w:rFonts w:ascii="Times New Roman" w:eastAsia="SchoolBookSanPin" w:hAnsi="Times New Roman"/>
          <w:sz w:val="24"/>
          <w:szCs w:val="24"/>
          <w:lang w:eastAsia="en-US"/>
        </w:rPr>
        <w:t>проявляющий деятельное ценностное отношение к историческому  и культурному наследию своего и других народов России, традициям, праздникам, памятникам народов, проживающих в родной стране – России;</w:t>
      </w:r>
    </w:p>
    <w:p w14:paraId="3FE174EE" w14:textId="77777777" w:rsidR="00D65DDD" w:rsidRPr="00D65DDD" w:rsidRDefault="00D65DDD" w:rsidP="00C0764A">
      <w:pPr>
        <w:spacing w:after="0" w:line="240" w:lineRule="auto"/>
        <w:ind w:firstLine="709"/>
        <w:jc w:val="both"/>
        <w:rPr>
          <w:rFonts w:ascii="Times New Roman" w:eastAsia="SchoolBookSanPin" w:hAnsi="Times New Roman"/>
          <w:sz w:val="24"/>
          <w:szCs w:val="24"/>
          <w:lang w:eastAsia="en-US"/>
        </w:rPr>
      </w:pPr>
      <w:r w:rsidRPr="00D65DDD">
        <w:rPr>
          <w:rFonts w:ascii="Times New Roman" w:eastAsia="SchoolBookSanPin" w:hAnsi="Times New Roman"/>
          <w:sz w:val="24"/>
          <w:szCs w:val="24"/>
          <w:lang w:eastAsia="en-US"/>
        </w:rPr>
        <w:t>проявляющий уважение к соотечественникам, проживающим за рубежом, поддерживающий их права, защиту их интересов в сохранении российской культурной идентичности.</w:t>
      </w:r>
    </w:p>
    <w:p w14:paraId="44A0B1D7" w14:textId="77777777" w:rsidR="00D65DDD" w:rsidRPr="00D65DDD" w:rsidRDefault="00D65DDD" w:rsidP="00C0764A">
      <w:pPr>
        <w:spacing w:after="0" w:line="240" w:lineRule="auto"/>
        <w:ind w:firstLine="709"/>
        <w:jc w:val="both"/>
        <w:rPr>
          <w:rFonts w:ascii="Times New Roman" w:eastAsia="SchoolBookSanPin" w:hAnsi="Times New Roman"/>
          <w:sz w:val="24"/>
          <w:szCs w:val="24"/>
          <w:lang w:eastAsia="en-US"/>
        </w:rPr>
      </w:pPr>
    </w:p>
    <w:p w14:paraId="474F9CE9" w14:textId="33CE5F84" w:rsidR="00D65DDD" w:rsidRPr="00D65DDD" w:rsidRDefault="00D65DDD" w:rsidP="00C0764A">
      <w:pPr>
        <w:spacing w:after="0" w:line="240" w:lineRule="auto"/>
        <w:ind w:firstLine="709"/>
        <w:jc w:val="both"/>
        <w:rPr>
          <w:rFonts w:ascii="Times New Roman" w:eastAsia="SchoolBookSanPin" w:hAnsi="Times New Roman"/>
          <w:b/>
          <w:sz w:val="24"/>
          <w:szCs w:val="24"/>
          <w:lang w:eastAsia="en-US"/>
        </w:rPr>
      </w:pPr>
      <w:r w:rsidRPr="00D65DDD">
        <w:rPr>
          <w:rFonts w:ascii="Times New Roman" w:eastAsia="SchoolBookSanPin" w:hAnsi="Times New Roman"/>
          <w:b/>
          <w:bCs/>
          <w:sz w:val="24"/>
          <w:szCs w:val="24"/>
          <w:lang w:eastAsia="en-US"/>
        </w:rPr>
        <w:t>Духовно-нравственное воспитание:</w:t>
      </w:r>
    </w:p>
    <w:p w14:paraId="5443774D" w14:textId="77777777" w:rsidR="00D65DDD" w:rsidRPr="00D65DDD" w:rsidRDefault="00D65DDD" w:rsidP="00C0764A">
      <w:pPr>
        <w:spacing w:after="0" w:line="240" w:lineRule="auto"/>
        <w:ind w:firstLine="709"/>
        <w:jc w:val="both"/>
        <w:rPr>
          <w:rFonts w:ascii="Times New Roman" w:eastAsia="SchoolBookSanPin" w:hAnsi="Times New Roman"/>
          <w:sz w:val="24"/>
          <w:szCs w:val="24"/>
          <w:lang w:eastAsia="en-US"/>
        </w:rPr>
      </w:pPr>
      <w:r w:rsidRPr="00D65DDD">
        <w:rPr>
          <w:rFonts w:ascii="Times New Roman" w:eastAsia="SchoolBookSanPin" w:hAnsi="Times New Roman"/>
          <w:sz w:val="24"/>
          <w:szCs w:val="24"/>
          <w:lang w:eastAsia="en-US"/>
        </w:rPr>
        <w:t>проявляющий приверженность традиционным духовно-нравственным ценностям, культуре народов России с учётом мировоззренческого, национального, конфессионального самоопределения;</w:t>
      </w:r>
    </w:p>
    <w:p w14:paraId="3B44AAF3" w14:textId="77777777" w:rsidR="00D65DDD" w:rsidRPr="00D65DDD" w:rsidRDefault="00D65DDD" w:rsidP="00C0764A">
      <w:pPr>
        <w:spacing w:after="0" w:line="240" w:lineRule="auto"/>
        <w:ind w:firstLine="709"/>
        <w:jc w:val="both"/>
        <w:rPr>
          <w:rFonts w:ascii="Times New Roman" w:eastAsia="SchoolBookSanPin" w:hAnsi="Times New Roman"/>
          <w:sz w:val="24"/>
          <w:szCs w:val="24"/>
          <w:lang w:eastAsia="en-US"/>
        </w:rPr>
      </w:pPr>
      <w:r w:rsidRPr="00D65DDD">
        <w:rPr>
          <w:rFonts w:ascii="Times New Roman" w:eastAsia="SchoolBookSanPin" w:hAnsi="Times New Roman"/>
          <w:sz w:val="24"/>
          <w:szCs w:val="24"/>
          <w:lang w:eastAsia="en-US"/>
        </w:rPr>
        <w:t>действующий и оценивающий своё поведение и поступки, поведение и поступки других людей с позиций традиционных российских духовно-нравственных ценностей и норм с осознанием последствий поступков, деятельно выражающий неприятие антигуманных и асоциальных поступков, поведения, противоречащих этим ценностям;</w:t>
      </w:r>
    </w:p>
    <w:p w14:paraId="545F0E48" w14:textId="77777777" w:rsidR="00D65DDD" w:rsidRPr="00D65DDD" w:rsidRDefault="00D65DDD" w:rsidP="00C0764A">
      <w:pPr>
        <w:spacing w:after="0" w:line="240" w:lineRule="auto"/>
        <w:ind w:firstLine="709"/>
        <w:jc w:val="both"/>
        <w:rPr>
          <w:rFonts w:ascii="Times New Roman" w:eastAsia="SchoolBookSanPin" w:hAnsi="Times New Roman"/>
          <w:sz w:val="24"/>
          <w:szCs w:val="24"/>
          <w:lang w:eastAsia="en-US"/>
        </w:rPr>
      </w:pPr>
      <w:r w:rsidRPr="00D65DDD">
        <w:rPr>
          <w:rFonts w:ascii="Times New Roman" w:eastAsia="SchoolBookSanPin" w:hAnsi="Times New Roman"/>
          <w:sz w:val="24"/>
          <w:szCs w:val="24"/>
          <w:lang w:eastAsia="en-US"/>
        </w:rPr>
        <w:t>проявляющий уважение к жизни и достоинству каждого человека, свободе мировоззренческого выбора и самоопределения, к представителям различных этнических групп, религий народов России, их национальному достоинству  и религиозным чувствам с учётом соблюдения конституционных прав и свобод всех граждан;</w:t>
      </w:r>
    </w:p>
    <w:p w14:paraId="5DB3D079" w14:textId="77777777" w:rsidR="00D65DDD" w:rsidRPr="00D65DDD" w:rsidRDefault="00D65DDD" w:rsidP="00C0764A">
      <w:pPr>
        <w:spacing w:after="0" w:line="240" w:lineRule="auto"/>
        <w:ind w:firstLine="709"/>
        <w:jc w:val="both"/>
        <w:rPr>
          <w:rFonts w:ascii="Times New Roman" w:eastAsia="SchoolBookSanPin" w:hAnsi="Times New Roman"/>
          <w:sz w:val="24"/>
          <w:szCs w:val="24"/>
          <w:lang w:eastAsia="en-US"/>
        </w:rPr>
      </w:pPr>
      <w:r w:rsidRPr="00D65DDD">
        <w:rPr>
          <w:rFonts w:ascii="Times New Roman" w:eastAsia="SchoolBookSanPin" w:hAnsi="Times New Roman"/>
          <w:sz w:val="24"/>
          <w:szCs w:val="24"/>
          <w:lang w:eastAsia="en-US"/>
        </w:rPr>
        <w:t>понимающий и деятельно выражающий ценность межнационального, межрелигиозного согласия людей, народов в России, способный вести диалог  с людьми разных национальностей, отношения к религии и религиозной принадлежности, находить общие цели и сотрудничать для их достижения;</w:t>
      </w:r>
    </w:p>
    <w:p w14:paraId="56519682" w14:textId="77777777" w:rsidR="00D65DDD" w:rsidRPr="00D65DDD" w:rsidRDefault="00D65DDD" w:rsidP="00C0764A">
      <w:pPr>
        <w:spacing w:after="0" w:line="240" w:lineRule="auto"/>
        <w:ind w:firstLine="709"/>
        <w:jc w:val="both"/>
        <w:rPr>
          <w:rFonts w:ascii="Times New Roman" w:eastAsia="SchoolBookSanPin" w:hAnsi="Times New Roman"/>
          <w:sz w:val="24"/>
          <w:szCs w:val="24"/>
          <w:lang w:eastAsia="en-US"/>
        </w:rPr>
      </w:pPr>
      <w:r w:rsidRPr="00D65DDD">
        <w:rPr>
          <w:rFonts w:ascii="Times New Roman" w:eastAsia="SchoolBookSanPin" w:hAnsi="Times New Roman"/>
          <w:sz w:val="24"/>
          <w:szCs w:val="24"/>
          <w:lang w:eastAsia="en-US"/>
        </w:rPr>
        <w:t>ориентированный на создание устойчивой семьи на основе российских традиционных семейных ценностей, понимания брака как союза мужчины  и женщины для создания семьи, рождения и воспитания в семье детей, неприятия насилия в семье, ухода от родительской ответственности;</w:t>
      </w:r>
    </w:p>
    <w:p w14:paraId="1307F04A" w14:textId="77777777" w:rsidR="00D65DDD" w:rsidRPr="00D65DDD" w:rsidRDefault="00D65DDD" w:rsidP="00C0764A">
      <w:pPr>
        <w:spacing w:after="0" w:line="240" w:lineRule="auto"/>
        <w:ind w:firstLine="709"/>
        <w:jc w:val="both"/>
        <w:rPr>
          <w:rFonts w:ascii="Times New Roman" w:eastAsia="SchoolBookSanPin" w:hAnsi="Times New Roman"/>
          <w:sz w:val="24"/>
          <w:szCs w:val="24"/>
          <w:lang w:eastAsia="en-US"/>
        </w:rPr>
      </w:pPr>
      <w:r w:rsidRPr="00D65DDD">
        <w:rPr>
          <w:rFonts w:ascii="Times New Roman" w:eastAsia="SchoolBookSanPin" w:hAnsi="Times New Roman"/>
          <w:sz w:val="24"/>
          <w:szCs w:val="24"/>
          <w:lang w:eastAsia="en-US"/>
        </w:rPr>
        <w:t>обладающий сформированными представлениями о ценности и значении  в отечественной и мировой культуре языков и литературы народов России, демонстрирующий устойчивый интерес к чтению как средству познания отечественной и мировой духовной культуры.</w:t>
      </w:r>
    </w:p>
    <w:p w14:paraId="7291ACFD" w14:textId="531A41F1" w:rsidR="00D65DDD" w:rsidRDefault="00D65DDD" w:rsidP="00C0764A">
      <w:pPr>
        <w:spacing w:after="0" w:line="240" w:lineRule="auto"/>
        <w:ind w:firstLine="709"/>
        <w:jc w:val="both"/>
        <w:rPr>
          <w:rFonts w:ascii="Times New Roman" w:eastAsia="SchoolBookSanPin" w:hAnsi="Times New Roman"/>
          <w:sz w:val="28"/>
          <w:szCs w:val="28"/>
          <w:lang w:eastAsia="en-US"/>
        </w:rPr>
      </w:pPr>
    </w:p>
    <w:p w14:paraId="31609E82" w14:textId="4A3CCE79" w:rsidR="00C0764A" w:rsidRDefault="00C0764A" w:rsidP="00C0764A">
      <w:pPr>
        <w:spacing w:after="0" w:line="240" w:lineRule="auto"/>
        <w:ind w:firstLine="709"/>
        <w:jc w:val="both"/>
        <w:rPr>
          <w:rFonts w:ascii="Times New Roman" w:eastAsia="SchoolBookSanPin" w:hAnsi="Times New Roman"/>
          <w:sz w:val="28"/>
          <w:szCs w:val="28"/>
          <w:lang w:eastAsia="en-US"/>
        </w:rPr>
      </w:pPr>
    </w:p>
    <w:p w14:paraId="19C9CE5A" w14:textId="77777777" w:rsidR="00C0764A" w:rsidRDefault="00C0764A" w:rsidP="00C0764A">
      <w:pPr>
        <w:spacing w:after="0" w:line="240" w:lineRule="auto"/>
        <w:ind w:firstLine="709"/>
        <w:jc w:val="both"/>
        <w:rPr>
          <w:rFonts w:ascii="Times New Roman" w:eastAsia="SchoolBookSanPin" w:hAnsi="Times New Roman"/>
          <w:sz w:val="28"/>
          <w:szCs w:val="28"/>
          <w:lang w:eastAsia="en-US"/>
        </w:rPr>
      </w:pPr>
    </w:p>
    <w:p w14:paraId="329A1269" w14:textId="2ED8E343" w:rsidR="00D65DDD" w:rsidRPr="00D65DDD" w:rsidRDefault="00D65DDD" w:rsidP="00C0764A">
      <w:pPr>
        <w:spacing w:after="0" w:line="240" w:lineRule="auto"/>
        <w:ind w:firstLine="709"/>
        <w:jc w:val="both"/>
        <w:rPr>
          <w:rFonts w:ascii="Times New Roman" w:eastAsia="SchoolBookSanPin" w:hAnsi="Times New Roman"/>
          <w:b/>
          <w:sz w:val="24"/>
          <w:szCs w:val="24"/>
          <w:lang w:eastAsia="en-US"/>
        </w:rPr>
      </w:pPr>
      <w:r w:rsidRPr="00D65DDD">
        <w:rPr>
          <w:rFonts w:ascii="Times New Roman" w:eastAsia="SchoolBookSanPin" w:hAnsi="Times New Roman"/>
          <w:b/>
          <w:bCs/>
          <w:sz w:val="24"/>
          <w:szCs w:val="24"/>
          <w:lang w:eastAsia="en-US"/>
        </w:rPr>
        <w:t>Эстетическое воспитание:</w:t>
      </w:r>
    </w:p>
    <w:p w14:paraId="5BC12394" w14:textId="77777777" w:rsidR="00D65DDD" w:rsidRPr="00D65DDD" w:rsidRDefault="00D65DDD" w:rsidP="00C0764A">
      <w:pPr>
        <w:spacing w:after="0" w:line="240" w:lineRule="auto"/>
        <w:ind w:firstLine="709"/>
        <w:jc w:val="both"/>
        <w:rPr>
          <w:rFonts w:ascii="Times New Roman" w:eastAsia="SchoolBookSanPin" w:hAnsi="Times New Roman"/>
          <w:sz w:val="24"/>
          <w:szCs w:val="24"/>
          <w:lang w:eastAsia="en-US"/>
        </w:rPr>
      </w:pPr>
      <w:r w:rsidRPr="00D65DDD">
        <w:rPr>
          <w:rFonts w:ascii="Times New Roman" w:eastAsia="SchoolBookSanPin" w:hAnsi="Times New Roman"/>
          <w:sz w:val="24"/>
          <w:szCs w:val="24"/>
          <w:lang w:eastAsia="en-US"/>
        </w:rPr>
        <w:t>выражающий понимание ценности отечественного и мирового искусства, российского и мирового художественного наследия;</w:t>
      </w:r>
    </w:p>
    <w:p w14:paraId="1B7ED203" w14:textId="77777777" w:rsidR="00D65DDD" w:rsidRPr="00D65DDD" w:rsidRDefault="00D65DDD" w:rsidP="00C0764A">
      <w:pPr>
        <w:spacing w:after="0" w:line="240" w:lineRule="auto"/>
        <w:ind w:firstLine="709"/>
        <w:jc w:val="both"/>
        <w:rPr>
          <w:rFonts w:ascii="Times New Roman" w:eastAsia="SchoolBookSanPin" w:hAnsi="Times New Roman"/>
          <w:sz w:val="24"/>
          <w:szCs w:val="24"/>
          <w:lang w:eastAsia="en-US"/>
        </w:rPr>
      </w:pPr>
      <w:r w:rsidRPr="00D65DDD">
        <w:rPr>
          <w:rFonts w:ascii="Times New Roman" w:eastAsia="SchoolBookSanPin" w:hAnsi="Times New Roman"/>
          <w:sz w:val="24"/>
          <w:szCs w:val="24"/>
          <w:lang w:eastAsia="en-US"/>
        </w:rPr>
        <w:t>проявляющий восприимчивость к разным видам искусства, понимание эмоционального воздействия искусства, его влияния на поведение людей, умеющий критически оценивать это влияние;</w:t>
      </w:r>
    </w:p>
    <w:p w14:paraId="6B4B907C" w14:textId="77777777" w:rsidR="00D65DDD" w:rsidRPr="00D65DDD" w:rsidRDefault="00D65DDD" w:rsidP="00C0764A">
      <w:pPr>
        <w:spacing w:after="0" w:line="240" w:lineRule="auto"/>
        <w:ind w:firstLine="709"/>
        <w:jc w:val="both"/>
        <w:rPr>
          <w:rFonts w:ascii="Times New Roman" w:eastAsia="SchoolBookSanPin" w:hAnsi="Times New Roman"/>
          <w:sz w:val="24"/>
          <w:szCs w:val="24"/>
          <w:lang w:eastAsia="en-US"/>
        </w:rPr>
      </w:pPr>
      <w:r w:rsidRPr="00D65DDD">
        <w:rPr>
          <w:rFonts w:ascii="Times New Roman" w:eastAsia="SchoolBookSanPin" w:hAnsi="Times New Roman"/>
          <w:sz w:val="24"/>
          <w:szCs w:val="24"/>
          <w:lang w:eastAsia="en-US"/>
        </w:rPr>
        <w:t>проявляющий понимание художественной культуры как средства коммуникации и самовыражения в современном обществе, значения нравственных норм, ценностей, традиций в искусстве;</w:t>
      </w:r>
    </w:p>
    <w:p w14:paraId="4CF2C541" w14:textId="77777777" w:rsidR="00D65DDD" w:rsidRPr="00D65DDD" w:rsidRDefault="00D65DDD" w:rsidP="00C0764A">
      <w:pPr>
        <w:spacing w:after="0" w:line="240" w:lineRule="auto"/>
        <w:ind w:firstLine="709"/>
        <w:jc w:val="both"/>
        <w:rPr>
          <w:rFonts w:ascii="Times New Roman" w:eastAsia="SchoolBookSanPin" w:hAnsi="Times New Roman"/>
          <w:sz w:val="24"/>
          <w:szCs w:val="24"/>
          <w:lang w:eastAsia="en-US"/>
        </w:rPr>
      </w:pPr>
      <w:r w:rsidRPr="00D65DDD">
        <w:rPr>
          <w:rFonts w:ascii="Times New Roman" w:eastAsia="SchoolBookSanPin" w:hAnsi="Times New Roman"/>
          <w:sz w:val="24"/>
          <w:szCs w:val="24"/>
          <w:lang w:eastAsia="en-US"/>
        </w:rPr>
        <w:t>ориентированный на осознанное творческое самовыражение, реализацию творческих способностей в разных видах искусства с учётом российских традиционных духовных и нравственных ценностей, на эстетическое обустройство собственного быта.</w:t>
      </w:r>
    </w:p>
    <w:p w14:paraId="78525A83" w14:textId="77777777" w:rsidR="00D65DDD" w:rsidRPr="00D65DDD" w:rsidRDefault="00D65DDD" w:rsidP="00C0764A">
      <w:pPr>
        <w:spacing w:after="0" w:line="240" w:lineRule="auto"/>
        <w:ind w:firstLine="709"/>
        <w:jc w:val="both"/>
        <w:rPr>
          <w:rFonts w:ascii="Times New Roman" w:eastAsia="SchoolBookSanPin" w:hAnsi="Times New Roman"/>
          <w:sz w:val="24"/>
          <w:szCs w:val="24"/>
          <w:lang w:eastAsia="en-US"/>
        </w:rPr>
      </w:pPr>
    </w:p>
    <w:p w14:paraId="18863126" w14:textId="2C23E69A" w:rsidR="00D65DDD" w:rsidRPr="00D65DDD" w:rsidRDefault="00D65DDD" w:rsidP="00C0764A">
      <w:pPr>
        <w:spacing w:after="0" w:line="240" w:lineRule="auto"/>
        <w:ind w:firstLine="709"/>
        <w:jc w:val="both"/>
        <w:rPr>
          <w:rFonts w:ascii="Times New Roman" w:eastAsia="SchoolBookSanPin" w:hAnsi="Times New Roman"/>
          <w:b/>
          <w:sz w:val="24"/>
          <w:szCs w:val="24"/>
          <w:lang w:eastAsia="en-US"/>
        </w:rPr>
      </w:pPr>
      <w:r w:rsidRPr="00D65DDD">
        <w:rPr>
          <w:rFonts w:ascii="Times New Roman" w:eastAsia="SchoolBookSanPin" w:hAnsi="Times New Roman"/>
          <w:b/>
          <w:bCs/>
          <w:sz w:val="24"/>
          <w:szCs w:val="24"/>
          <w:lang w:eastAsia="en-US"/>
        </w:rPr>
        <w:t>Физическое воспитание, формирование культуры здоровья  и эмоционального благополучия:</w:t>
      </w:r>
    </w:p>
    <w:p w14:paraId="6F182CCF" w14:textId="77777777" w:rsidR="00D65DDD" w:rsidRPr="00D65DDD" w:rsidRDefault="00D65DDD" w:rsidP="00C0764A">
      <w:pPr>
        <w:spacing w:after="0" w:line="240" w:lineRule="auto"/>
        <w:ind w:firstLine="709"/>
        <w:jc w:val="both"/>
        <w:rPr>
          <w:rFonts w:ascii="Times New Roman" w:eastAsia="SchoolBookSanPin" w:hAnsi="Times New Roman"/>
          <w:sz w:val="24"/>
          <w:szCs w:val="24"/>
          <w:lang w:eastAsia="en-US"/>
        </w:rPr>
      </w:pPr>
      <w:r w:rsidRPr="00D65DDD">
        <w:rPr>
          <w:rFonts w:ascii="Times New Roman" w:eastAsia="SchoolBookSanPin" w:hAnsi="Times New Roman"/>
          <w:sz w:val="24"/>
          <w:szCs w:val="24"/>
          <w:lang w:eastAsia="en-US"/>
        </w:rPr>
        <w:t>понимающий и выражающий в практической деятельности ценность жизни, здоровья и безопасности, значение личных усилий в сохранении и укреплении своего здоровья и здоровья других людей;</w:t>
      </w:r>
    </w:p>
    <w:p w14:paraId="0D7BEF46" w14:textId="77777777" w:rsidR="00D65DDD" w:rsidRPr="00D65DDD" w:rsidRDefault="00D65DDD" w:rsidP="00C0764A">
      <w:pPr>
        <w:spacing w:after="0" w:line="240" w:lineRule="auto"/>
        <w:ind w:firstLine="709"/>
        <w:jc w:val="both"/>
        <w:rPr>
          <w:rFonts w:ascii="Times New Roman" w:eastAsia="SchoolBookSanPin" w:hAnsi="Times New Roman"/>
          <w:sz w:val="24"/>
          <w:szCs w:val="24"/>
          <w:lang w:eastAsia="en-US"/>
        </w:rPr>
      </w:pPr>
      <w:r w:rsidRPr="00D65DDD">
        <w:rPr>
          <w:rFonts w:ascii="Times New Roman" w:eastAsia="SchoolBookSanPin" w:hAnsi="Times New Roman"/>
          <w:sz w:val="24"/>
          <w:szCs w:val="24"/>
          <w:lang w:eastAsia="en-US"/>
        </w:rPr>
        <w:t>соблюдающий правила личной и общественной безопасности, в том числе безопасного поведения в информационной среде;</w:t>
      </w:r>
    </w:p>
    <w:p w14:paraId="6696FD76" w14:textId="77777777" w:rsidR="00D65DDD" w:rsidRPr="00D65DDD" w:rsidRDefault="00D65DDD" w:rsidP="00C0764A">
      <w:pPr>
        <w:spacing w:after="0" w:line="240" w:lineRule="auto"/>
        <w:ind w:firstLine="709"/>
        <w:jc w:val="both"/>
        <w:rPr>
          <w:rFonts w:ascii="Times New Roman" w:eastAsia="SchoolBookSanPin" w:hAnsi="Times New Roman"/>
          <w:sz w:val="24"/>
          <w:szCs w:val="24"/>
          <w:lang w:eastAsia="en-US"/>
        </w:rPr>
      </w:pPr>
      <w:r w:rsidRPr="00D65DDD">
        <w:rPr>
          <w:rFonts w:ascii="Times New Roman" w:eastAsia="SchoolBookSanPin" w:hAnsi="Times New Roman"/>
          <w:sz w:val="24"/>
          <w:szCs w:val="24"/>
          <w:lang w:eastAsia="en-US"/>
        </w:rPr>
        <w:t>выражающий на практике установку на здоровый образ жизни (здоровое питание, соблюдение гигиены, режим занятий и отдыха, регулярную физическую активность), стремление к физическому совершенствованию, соблюдающий  и пропагандирующий безопасный и здоровый образ жизни;</w:t>
      </w:r>
    </w:p>
    <w:p w14:paraId="49867813" w14:textId="77777777" w:rsidR="00D65DDD" w:rsidRPr="00D65DDD" w:rsidRDefault="00D65DDD" w:rsidP="00C0764A">
      <w:pPr>
        <w:spacing w:after="0" w:line="240" w:lineRule="auto"/>
        <w:ind w:firstLine="709"/>
        <w:jc w:val="both"/>
        <w:rPr>
          <w:rFonts w:ascii="Times New Roman" w:eastAsia="SchoolBookSanPin" w:hAnsi="Times New Roman"/>
          <w:sz w:val="24"/>
          <w:szCs w:val="24"/>
          <w:lang w:eastAsia="en-US"/>
        </w:rPr>
      </w:pPr>
      <w:r w:rsidRPr="00D65DDD">
        <w:rPr>
          <w:rFonts w:ascii="Times New Roman" w:eastAsia="SchoolBookSanPin" w:hAnsi="Times New Roman"/>
          <w:sz w:val="24"/>
          <w:szCs w:val="24"/>
          <w:lang w:eastAsia="en-US"/>
        </w:rPr>
        <w:t>проявляющий сознательное и обоснованное неприятие вредных привычек (курения, употребления алкоголя, наркотиков, любых форм зависимостей), деструктивного поведения в обществе и цифровой среде, понимание их вреда  для физического и психического здоровья;</w:t>
      </w:r>
    </w:p>
    <w:p w14:paraId="46B9536F" w14:textId="77777777" w:rsidR="00D65DDD" w:rsidRPr="00D65DDD" w:rsidRDefault="00D65DDD" w:rsidP="00C0764A">
      <w:pPr>
        <w:spacing w:after="0" w:line="240" w:lineRule="auto"/>
        <w:ind w:firstLine="709"/>
        <w:jc w:val="both"/>
        <w:rPr>
          <w:rFonts w:ascii="Times New Roman" w:eastAsia="SchoolBookSanPin" w:hAnsi="Times New Roman"/>
          <w:sz w:val="24"/>
          <w:szCs w:val="24"/>
          <w:lang w:eastAsia="en-US"/>
        </w:rPr>
      </w:pPr>
      <w:r w:rsidRPr="00D65DDD">
        <w:rPr>
          <w:rFonts w:ascii="Times New Roman" w:eastAsia="SchoolBookSanPin" w:hAnsi="Times New Roman"/>
          <w:sz w:val="24"/>
          <w:szCs w:val="24"/>
          <w:lang w:eastAsia="en-US"/>
        </w:rPr>
        <w:t>демонстрирующий навыки рефлексии своего состояния (физического, эмоционального, психологического), состояния других людей с точки зрения безопасности, сознательного управления своим эмоциональным состоянием;</w:t>
      </w:r>
    </w:p>
    <w:p w14:paraId="4EC29DB1" w14:textId="77777777" w:rsidR="00D65DDD" w:rsidRPr="00D65DDD" w:rsidRDefault="00D65DDD" w:rsidP="00C0764A">
      <w:pPr>
        <w:spacing w:after="0" w:line="240" w:lineRule="auto"/>
        <w:ind w:firstLine="709"/>
        <w:jc w:val="both"/>
        <w:rPr>
          <w:rFonts w:ascii="Times New Roman" w:eastAsia="SchoolBookSanPin" w:hAnsi="Times New Roman"/>
          <w:sz w:val="24"/>
          <w:szCs w:val="24"/>
          <w:lang w:eastAsia="en-US"/>
        </w:rPr>
      </w:pPr>
      <w:r w:rsidRPr="00D65DDD">
        <w:rPr>
          <w:rFonts w:ascii="Times New Roman" w:eastAsia="SchoolBookSanPin" w:hAnsi="Times New Roman"/>
          <w:sz w:val="24"/>
          <w:szCs w:val="24"/>
          <w:lang w:eastAsia="en-US"/>
        </w:rPr>
        <w:t>развивающий способности адаптироваться к стрессовым ситуациям  в общении, в разных коллективах, к меняющимся условиям (социальным, информационным, природным).</w:t>
      </w:r>
    </w:p>
    <w:p w14:paraId="787A866A" w14:textId="77777777" w:rsidR="00D65DDD" w:rsidRDefault="00D65DDD" w:rsidP="00C0764A">
      <w:pPr>
        <w:spacing w:after="0" w:line="240" w:lineRule="auto"/>
        <w:ind w:firstLine="709"/>
        <w:jc w:val="both"/>
        <w:rPr>
          <w:rFonts w:ascii="Times New Roman" w:eastAsia="SchoolBookSanPin" w:hAnsi="Times New Roman"/>
          <w:sz w:val="28"/>
          <w:szCs w:val="28"/>
          <w:lang w:eastAsia="en-US"/>
        </w:rPr>
      </w:pPr>
    </w:p>
    <w:p w14:paraId="1B287D5F" w14:textId="4A0B7E46" w:rsidR="00D65DDD" w:rsidRPr="00D65DDD" w:rsidRDefault="00D65DDD" w:rsidP="00C0764A">
      <w:pPr>
        <w:spacing w:after="0" w:line="240" w:lineRule="auto"/>
        <w:ind w:firstLine="709"/>
        <w:jc w:val="both"/>
        <w:rPr>
          <w:rFonts w:ascii="Times New Roman" w:eastAsia="SchoolBookSanPin" w:hAnsi="Times New Roman"/>
          <w:b/>
          <w:sz w:val="24"/>
          <w:szCs w:val="28"/>
          <w:lang w:eastAsia="en-US"/>
        </w:rPr>
      </w:pPr>
      <w:r w:rsidRPr="00D65DDD">
        <w:rPr>
          <w:rFonts w:ascii="Times New Roman" w:eastAsia="SchoolBookSanPin" w:hAnsi="Times New Roman"/>
          <w:b/>
          <w:bCs/>
          <w:sz w:val="24"/>
          <w:szCs w:val="28"/>
          <w:lang w:eastAsia="en-US"/>
        </w:rPr>
        <w:t>Трудовое воспитание:</w:t>
      </w:r>
    </w:p>
    <w:p w14:paraId="7B5E78D4" w14:textId="77777777" w:rsidR="00D65DDD" w:rsidRPr="00D65DDD" w:rsidRDefault="00D65DDD" w:rsidP="00C0764A">
      <w:pPr>
        <w:spacing w:after="0" w:line="240" w:lineRule="auto"/>
        <w:ind w:firstLine="709"/>
        <w:jc w:val="both"/>
        <w:rPr>
          <w:rFonts w:ascii="Times New Roman" w:eastAsia="SchoolBookSanPin" w:hAnsi="Times New Roman"/>
          <w:sz w:val="24"/>
          <w:szCs w:val="28"/>
          <w:lang w:eastAsia="en-US"/>
        </w:rPr>
      </w:pPr>
      <w:r w:rsidRPr="00D65DDD">
        <w:rPr>
          <w:rFonts w:ascii="Times New Roman" w:eastAsia="SchoolBookSanPin" w:hAnsi="Times New Roman"/>
          <w:sz w:val="24"/>
          <w:szCs w:val="28"/>
          <w:lang w:eastAsia="en-US"/>
        </w:rPr>
        <w:t>уважающий труд, результаты труда, трудовые и профессиональные достижения своих земляков, их вклад в развитие своего поселения, края, страны, трудовые достижения российского народа;</w:t>
      </w:r>
    </w:p>
    <w:p w14:paraId="724E5C9E" w14:textId="77777777" w:rsidR="00D65DDD" w:rsidRPr="00D65DDD" w:rsidRDefault="00D65DDD" w:rsidP="00C0764A">
      <w:pPr>
        <w:spacing w:after="0" w:line="240" w:lineRule="auto"/>
        <w:ind w:firstLine="709"/>
        <w:jc w:val="both"/>
        <w:rPr>
          <w:rFonts w:ascii="Times New Roman" w:eastAsia="SchoolBookSanPin" w:hAnsi="Times New Roman"/>
          <w:sz w:val="24"/>
          <w:szCs w:val="28"/>
          <w:lang w:eastAsia="en-US"/>
        </w:rPr>
      </w:pPr>
      <w:r w:rsidRPr="00D65DDD">
        <w:rPr>
          <w:rFonts w:ascii="Times New Roman" w:eastAsia="SchoolBookSanPin" w:hAnsi="Times New Roman"/>
          <w:sz w:val="24"/>
          <w:szCs w:val="28"/>
          <w:lang w:eastAsia="en-US"/>
        </w:rPr>
        <w:t>проявляющий способность к творческому созидательному социально значимому труду в доступных по возрасту социально-трудовых ролях, в том числе предпринимательской деятельности в условиях самозанятости или наёмного труда;</w:t>
      </w:r>
    </w:p>
    <w:p w14:paraId="43440020" w14:textId="77777777" w:rsidR="00D65DDD" w:rsidRPr="00D65DDD" w:rsidRDefault="00D65DDD" w:rsidP="00C0764A">
      <w:pPr>
        <w:spacing w:after="0" w:line="240" w:lineRule="auto"/>
        <w:ind w:firstLine="709"/>
        <w:jc w:val="both"/>
        <w:rPr>
          <w:rFonts w:ascii="Times New Roman" w:eastAsia="SchoolBookSanPin" w:hAnsi="Times New Roman"/>
          <w:sz w:val="24"/>
          <w:szCs w:val="28"/>
          <w:lang w:eastAsia="en-US"/>
        </w:rPr>
      </w:pPr>
      <w:r w:rsidRPr="00D65DDD">
        <w:rPr>
          <w:rFonts w:ascii="Times New Roman" w:eastAsia="SchoolBookSanPin" w:hAnsi="Times New Roman"/>
          <w:sz w:val="24"/>
          <w:szCs w:val="28"/>
          <w:lang w:eastAsia="en-US"/>
        </w:rPr>
        <w:t>участвующий в социально значимой трудовой деятельности разного вида  в семье, общеобразовательной организации, своей местности, в том числе оплачиваемом труде в каникулярные периоды, с учётом соблюдения законодательства Российской Федерации;</w:t>
      </w:r>
    </w:p>
    <w:p w14:paraId="22C5A6AA" w14:textId="77777777" w:rsidR="00D65DDD" w:rsidRPr="00D65DDD" w:rsidRDefault="00D65DDD" w:rsidP="00C0764A">
      <w:pPr>
        <w:spacing w:after="0" w:line="240" w:lineRule="auto"/>
        <w:ind w:firstLine="709"/>
        <w:jc w:val="both"/>
        <w:rPr>
          <w:rFonts w:ascii="Times New Roman" w:eastAsia="SchoolBookSanPin" w:hAnsi="Times New Roman"/>
          <w:sz w:val="24"/>
          <w:szCs w:val="28"/>
          <w:lang w:eastAsia="en-US"/>
        </w:rPr>
      </w:pPr>
      <w:r w:rsidRPr="00D65DDD">
        <w:rPr>
          <w:rFonts w:ascii="Times New Roman" w:eastAsia="SchoolBookSanPin" w:hAnsi="Times New Roman"/>
          <w:sz w:val="24"/>
          <w:szCs w:val="28"/>
          <w:lang w:eastAsia="en-US"/>
        </w:rPr>
        <w:t>выражающий осознанную готовность к получению профессионального образования, к непрерывному образованию в течение жизни как условию успешной профессиональной и общественной деятельности;</w:t>
      </w:r>
    </w:p>
    <w:p w14:paraId="139795D6" w14:textId="77777777" w:rsidR="00D65DDD" w:rsidRPr="00D65DDD" w:rsidRDefault="00D65DDD" w:rsidP="00C0764A">
      <w:pPr>
        <w:spacing w:after="0" w:line="240" w:lineRule="auto"/>
        <w:ind w:firstLine="709"/>
        <w:jc w:val="both"/>
        <w:rPr>
          <w:rFonts w:ascii="Times New Roman" w:eastAsia="SchoolBookSanPin" w:hAnsi="Times New Roman"/>
          <w:sz w:val="24"/>
          <w:szCs w:val="28"/>
          <w:lang w:eastAsia="en-US"/>
        </w:rPr>
      </w:pPr>
      <w:r w:rsidRPr="00D65DDD">
        <w:rPr>
          <w:rFonts w:ascii="Times New Roman" w:eastAsia="SchoolBookSanPin" w:hAnsi="Times New Roman"/>
          <w:sz w:val="24"/>
          <w:szCs w:val="28"/>
          <w:lang w:eastAsia="en-US"/>
        </w:rPr>
        <w:t>понимающий специфику трудовой деятельности, регулирования трудовых отношений, самообразования и профессиональной самоподготовки  в информационном высокотехнологическом обществе, готовый учиться и трудиться в современном обществе;</w:t>
      </w:r>
    </w:p>
    <w:p w14:paraId="395BF08F" w14:textId="77777777" w:rsidR="00D65DDD" w:rsidRPr="00D65DDD" w:rsidRDefault="00D65DDD" w:rsidP="00C0764A">
      <w:pPr>
        <w:spacing w:after="0" w:line="240" w:lineRule="auto"/>
        <w:ind w:firstLine="709"/>
        <w:jc w:val="both"/>
        <w:rPr>
          <w:rFonts w:ascii="Times New Roman" w:eastAsia="SchoolBookSanPin" w:hAnsi="Times New Roman"/>
          <w:sz w:val="24"/>
          <w:szCs w:val="28"/>
          <w:lang w:eastAsia="en-US"/>
        </w:rPr>
      </w:pPr>
      <w:r w:rsidRPr="00D65DDD">
        <w:rPr>
          <w:rFonts w:ascii="Times New Roman" w:eastAsia="SchoolBookSanPin" w:hAnsi="Times New Roman"/>
          <w:sz w:val="24"/>
          <w:szCs w:val="28"/>
          <w:lang w:eastAsia="en-US"/>
        </w:rPr>
        <w:t>ориентированный на осознанный выбор сферы трудовой, профессиональной деятельности в российском обществе с учётом личных жизненных планов, потребностей своей семьи, общества.</w:t>
      </w:r>
    </w:p>
    <w:p w14:paraId="087BC5F9" w14:textId="0D2F6BFE" w:rsidR="00D65DDD" w:rsidRDefault="00D65DDD" w:rsidP="00C0764A">
      <w:pPr>
        <w:spacing w:after="0" w:line="240" w:lineRule="auto"/>
        <w:ind w:firstLine="709"/>
        <w:jc w:val="both"/>
        <w:rPr>
          <w:rFonts w:ascii="Times New Roman" w:eastAsia="SchoolBookSanPin" w:hAnsi="Times New Roman"/>
          <w:sz w:val="24"/>
          <w:szCs w:val="28"/>
          <w:lang w:eastAsia="en-US"/>
        </w:rPr>
      </w:pPr>
    </w:p>
    <w:p w14:paraId="6F4E9483" w14:textId="77777777" w:rsidR="00C0764A" w:rsidRPr="00D65DDD" w:rsidRDefault="00C0764A" w:rsidP="00C0764A">
      <w:pPr>
        <w:spacing w:after="0" w:line="240" w:lineRule="auto"/>
        <w:ind w:firstLine="709"/>
        <w:jc w:val="both"/>
        <w:rPr>
          <w:rFonts w:ascii="Times New Roman" w:eastAsia="SchoolBookSanPin" w:hAnsi="Times New Roman"/>
          <w:sz w:val="24"/>
          <w:szCs w:val="28"/>
          <w:lang w:eastAsia="en-US"/>
        </w:rPr>
      </w:pPr>
    </w:p>
    <w:p w14:paraId="1728722C" w14:textId="31C5B349" w:rsidR="00D65DDD" w:rsidRPr="00D65DDD" w:rsidRDefault="00D65DDD" w:rsidP="00C0764A">
      <w:pPr>
        <w:spacing w:after="0" w:line="240" w:lineRule="auto"/>
        <w:ind w:firstLine="709"/>
        <w:jc w:val="both"/>
        <w:rPr>
          <w:rFonts w:ascii="Times New Roman" w:eastAsia="SchoolBookSanPin" w:hAnsi="Times New Roman"/>
          <w:b/>
          <w:bCs/>
          <w:sz w:val="24"/>
          <w:szCs w:val="28"/>
          <w:lang w:eastAsia="en-US"/>
        </w:rPr>
      </w:pPr>
      <w:r w:rsidRPr="00D65DDD">
        <w:rPr>
          <w:rFonts w:ascii="Times New Roman" w:eastAsia="SchoolBookSanPin" w:hAnsi="Times New Roman"/>
          <w:b/>
          <w:bCs/>
          <w:sz w:val="24"/>
          <w:szCs w:val="28"/>
          <w:lang w:eastAsia="en-US"/>
        </w:rPr>
        <w:t>Экологическое воспитание:</w:t>
      </w:r>
    </w:p>
    <w:p w14:paraId="05B0BBC2" w14:textId="77777777" w:rsidR="00D65DDD" w:rsidRPr="00D65DDD" w:rsidRDefault="00D65DDD" w:rsidP="00C0764A">
      <w:pPr>
        <w:spacing w:after="0" w:line="240" w:lineRule="auto"/>
        <w:ind w:firstLine="709"/>
        <w:jc w:val="both"/>
        <w:rPr>
          <w:rFonts w:ascii="Times New Roman" w:eastAsia="SchoolBookSanPin" w:hAnsi="Times New Roman"/>
          <w:sz w:val="24"/>
          <w:szCs w:val="28"/>
          <w:lang w:eastAsia="en-US"/>
        </w:rPr>
      </w:pPr>
      <w:r w:rsidRPr="00D65DDD">
        <w:rPr>
          <w:rFonts w:ascii="Times New Roman" w:eastAsia="SchoolBookSanPin" w:hAnsi="Times New Roman"/>
          <w:sz w:val="24"/>
          <w:szCs w:val="28"/>
          <w:lang w:eastAsia="en-US"/>
        </w:rPr>
        <w:t>демонстрирующий в поведении сформированность экологической культуры на основе понимания влияния социально-экономических процессов на природу,  в том числе на глобальном уровне, ответственность за действия в природной среде;</w:t>
      </w:r>
    </w:p>
    <w:p w14:paraId="681FB6AC" w14:textId="77777777" w:rsidR="00D65DDD" w:rsidRPr="00D65DDD" w:rsidRDefault="00D65DDD" w:rsidP="00C0764A">
      <w:pPr>
        <w:spacing w:after="0" w:line="240" w:lineRule="auto"/>
        <w:ind w:firstLine="709"/>
        <w:jc w:val="both"/>
        <w:rPr>
          <w:rFonts w:ascii="Times New Roman" w:eastAsia="SchoolBookSanPin" w:hAnsi="Times New Roman"/>
          <w:sz w:val="24"/>
          <w:szCs w:val="28"/>
          <w:lang w:eastAsia="en-US"/>
        </w:rPr>
      </w:pPr>
      <w:r w:rsidRPr="00D65DDD">
        <w:rPr>
          <w:rFonts w:ascii="Times New Roman" w:eastAsia="SchoolBookSanPin" w:hAnsi="Times New Roman"/>
          <w:sz w:val="24"/>
          <w:szCs w:val="28"/>
          <w:lang w:eastAsia="en-US"/>
        </w:rPr>
        <w:t>выражающий деятельное неприятие действий, приносящих вред природе;</w:t>
      </w:r>
    </w:p>
    <w:p w14:paraId="23AFE357" w14:textId="77777777" w:rsidR="00D65DDD" w:rsidRPr="00D65DDD" w:rsidRDefault="00D65DDD" w:rsidP="00C0764A">
      <w:pPr>
        <w:spacing w:after="0" w:line="240" w:lineRule="auto"/>
        <w:ind w:firstLine="709"/>
        <w:jc w:val="both"/>
        <w:rPr>
          <w:rFonts w:ascii="Times New Roman" w:eastAsia="SchoolBookSanPin" w:hAnsi="Times New Roman"/>
          <w:sz w:val="24"/>
          <w:szCs w:val="28"/>
          <w:lang w:eastAsia="en-US"/>
        </w:rPr>
      </w:pPr>
      <w:r w:rsidRPr="00D65DDD">
        <w:rPr>
          <w:rFonts w:ascii="Times New Roman" w:eastAsia="SchoolBookSanPin" w:hAnsi="Times New Roman"/>
          <w:sz w:val="24"/>
          <w:szCs w:val="28"/>
          <w:lang w:eastAsia="en-US"/>
        </w:rPr>
        <w:t>применяющий знания естественных и социальных наук для разумного, бережливого природопользования в быту, общественном пространстве;</w:t>
      </w:r>
    </w:p>
    <w:p w14:paraId="2DB147F0" w14:textId="77777777" w:rsidR="00D65DDD" w:rsidRPr="00D65DDD" w:rsidRDefault="00D65DDD" w:rsidP="00C0764A">
      <w:pPr>
        <w:spacing w:after="0" w:line="240" w:lineRule="auto"/>
        <w:ind w:firstLine="709"/>
        <w:jc w:val="both"/>
        <w:rPr>
          <w:rFonts w:ascii="Times New Roman" w:eastAsia="SchoolBookSanPin" w:hAnsi="Times New Roman"/>
          <w:sz w:val="24"/>
          <w:szCs w:val="28"/>
          <w:lang w:eastAsia="en-US"/>
        </w:rPr>
      </w:pPr>
      <w:r w:rsidRPr="00D65DDD">
        <w:rPr>
          <w:rFonts w:ascii="Times New Roman" w:eastAsia="SchoolBookSanPin" w:hAnsi="Times New Roman"/>
          <w:sz w:val="24"/>
          <w:szCs w:val="28"/>
          <w:lang w:eastAsia="en-US"/>
        </w:rPr>
        <w:t>имеющий и развивающий опыт экологически направленной, природоохранной, ресурсосберегающей деятельности, участвующий  в его приобретении другими людьми.</w:t>
      </w:r>
    </w:p>
    <w:p w14:paraId="4813D17A" w14:textId="77777777" w:rsidR="00D65DDD" w:rsidRPr="00D65DDD" w:rsidRDefault="00D65DDD" w:rsidP="00C0764A">
      <w:pPr>
        <w:spacing w:after="0" w:line="240" w:lineRule="auto"/>
        <w:ind w:firstLine="709"/>
        <w:jc w:val="both"/>
        <w:rPr>
          <w:rFonts w:ascii="Times New Roman" w:eastAsia="SchoolBookSanPin" w:hAnsi="Times New Roman"/>
          <w:sz w:val="24"/>
          <w:szCs w:val="28"/>
          <w:lang w:eastAsia="en-US"/>
        </w:rPr>
      </w:pPr>
    </w:p>
    <w:p w14:paraId="05219909" w14:textId="44A6A4FA" w:rsidR="00D65DDD" w:rsidRPr="00D65DDD" w:rsidRDefault="00D65DDD" w:rsidP="00C0764A">
      <w:pPr>
        <w:spacing w:after="0" w:line="240" w:lineRule="auto"/>
        <w:ind w:firstLine="709"/>
        <w:jc w:val="both"/>
        <w:rPr>
          <w:rFonts w:ascii="Times New Roman" w:eastAsia="SchoolBookSanPin" w:hAnsi="Times New Roman"/>
          <w:b/>
          <w:sz w:val="24"/>
          <w:szCs w:val="28"/>
          <w:lang w:eastAsia="en-US"/>
        </w:rPr>
      </w:pPr>
      <w:r w:rsidRPr="00D65DDD">
        <w:rPr>
          <w:rFonts w:ascii="Times New Roman" w:eastAsia="SchoolBookSanPin" w:hAnsi="Times New Roman"/>
          <w:b/>
          <w:bCs/>
          <w:sz w:val="24"/>
          <w:szCs w:val="28"/>
          <w:lang w:eastAsia="en-US"/>
        </w:rPr>
        <w:t>Ценности научного познания:</w:t>
      </w:r>
    </w:p>
    <w:p w14:paraId="74F88F63" w14:textId="77777777" w:rsidR="00D65DDD" w:rsidRPr="00D65DDD" w:rsidRDefault="00D65DDD" w:rsidP="00C0764A">
      <w:pPr>
        <w:spacing w:after="0" w:line="240" w:lineRule="auto"/>
        <w:ind w:firstLine="709"/>
        <w:jc w:val="both"/>
        <w:rPr>
          <w:rFonts w:ascii="Times New Roman" w:eastAsia="SchoolBookSanPin" w:hAnsi="Times New Roman"/>
          <w:sz w:val="24"/>
          <w:szCs w:val="28"/>
          <w:lang w:eastAsia="en-US"/>
        </w:rPr>
      </w:pPr>
      <w:r w:rsidRPr="00D65DDD">
        <w:rPr>
          <w:rFonts w:ascii="Times New Roman" w:eastAsia="SchoolBookSanPin" w:hAnsi="Times New Roman"/>
          <w:sz w:val="24"/>
          <w:szCs w:val="28"/>
          <w:lang w:eastAsia="en-US"/>
        </w:rPr>
        <w:t>деятельно выражающий познавательные интересы в разных предметных областях с учётом своих интересов, способностей, достижений;</w:t>
      </w:r>
    </w:p>
    <w:p w14:paraId="7EA1ADBD" w14:textId="77777777" w:rsidR="00D65DDD" w:rsidRPr="00D65DDD" w:rsidRDefault="00D65DDD" w:rsidP="00C0764A">
      <w:pPr>
        <w:spacing w:after="0" w:line="240" w:lineRule="auto"/>
        <w:ind w:firstLine="709"/>
        <w:jc w:val="both"/>
        <w:rPr>
          <w:rFonts w:ascii="Times New Roman" w:eastAsia="SchoolBookSanPin" w:hAnsi="Times New Roman"/>
          <w:sz w:val="24"/>
          <w:szCs w:val="28"/>
          <w:lang w:eastAsia="en-US"/>
        </w:rPr>
      </w:pPr>
      <w:r w:rsidRPr="00D65DDD">
        <w:rPr>
          <w:rFonts w:ascii="Times New Roman" w:eastAsia="SchoolBookSanPin" w:hAnsi="Times New Roman"/>
          <w:sz w:val="24"/>
          <w:szCs w:val="28"/>
          <w:lang w:eastAsia="en-US"/>
        </w:rPr>
        <w:t>обладающий представлением о современной научной картине мира, достижениях науки и техники, аргументированно выражающий понимание значения науки в жизни российского общества, обеспечении его безопасности, гуманитарном, социально-экономическом развитии России;</w:t>
      </w:r>
    </w:p>
    <w:p w14:paraId="1B9337B4" w14:textId="77777777" w:rsidR="00D65DDD" w:rsidRPr="00D65DDD" w:rsidRDefault="00D65DDD" w:rsidP="00C0764A">
      <w:pPr>
        <w:spacing w:after="0" w:line="240" w:lineRule="auto"/>
        <w:ind w:firstLine="709"/>
        <w:jc w:val="both"/>
        <w:rPr>
          <w:rFonts w:ascii="Times New Roman" w:eastAsia="SchoolBookSanPin" w:hAnsi="Times New Roman"/>
          <w:sz w:val="24"/>
          <w:szCs w:val="28"/>
          <w:lang w:eastAsia="en-US"/>
        </w:rPr>
      </w:pPr>
      <w:r w:rsidRPr="00D65DDD">
        <w:rPr>
          <w:rFonts w:ascii="Times New Roman" w:eastAsia="SchoolBookSanPin" w:hAnsi="Times New Roman"/>
          <w:sz w:val="24"/>
          <w:szCs w:val="28"/>
          <w:lang w:eastAsia="en-US"/>
        </w:rPr>
        <w:t>демонстрирующий навыки критического мышления, определения достоверной научной информации и критики антинаучных представлений;</w:t>
      </w:r>
    </w:p>
    <w:p w14:paraId="79CCBA98" w14:textId="77777777" w:rsidR="00D65DDD" w:rsidRPr="00D65DDD" w:rsidRDefault="00D65DDD" w:rsidP="00C0764A">
      <w:pPr>
        <w:spacing w:after="0" w:line="240" w:lineRule="auto"/>
        <w:ind w:firstLine="709"/>
        <w:jc w:val="both"/>
        <w:rPr>
          <w:rFonts w:ascii="Times New Roman" w:eastAsia="SchoolBookSanPin" w:hAnsi="Times New Roman"/>
          <w:sz w:val="24"/>
          <w:szCs w:val="28"/>
          <w:lang w:eastAsia="en-US"/>
        </w:rPr>
      </w:pPr>
      <w:r w:rsidRPr="00D65DDD">
        <w:rPr>
          <w:rFonts w:ascii="Times New Roman" w:eastAsia="SchoolBookSanPin" w:hAnsi="Times New Roman"/>
          <w:sz w:val="24"/>
          <w:szCs w:val="28"/>
          <w:lang w:eastAsia="en-US"/>
        </w:rPr>
        <w:t>развивающий и применяющий навыки наблюдения, накопления  и систематизации фактов, осмысления опыта в естественно-научной и гуманитарной областях познания, исследовательской деятельности.</w:t>
      </w:r>
    </w:p>
    <w:p w14:paraId="5A4A69E6" w14:textId="77777777" w:rsidR="00DA0F76" w:rsidRPr="001F7652" w:rsidRDefault="00DA0F76" w:rsidP="00C0764A">
      <w:pPr>
        <w:pStyle w:val="aa"/>
        <w:ind w:firstLine="709"/>
        <w:jc w:val="both"/>
        <w:rPr>
          <w:rFonts w:ascii="Times New Roman" w:hAnsi="Times New Roman"/>
          <w:sz w:val="24"/>
          <w:szCs w:val="24"/>
        </w:rPr>
      </w:pPr>
    </w:p>
    <w:p w14:paraId="73CD6FCC" w14:textId="19ECA437" w:rsidR="00DA0F76" w:rsidRPr="001F7652" w:rsidRDefault="00095C35" w:rsidP="00C0764A">
      <w:pPr>
        <w:pStyle w:val="aa"/>
        <w:ind w:firstLine="709"/>
        <w:jc w:val="center"/>
        <w:rPr>
          <w:rFonts w:ascii="Times New Roman" w:hAnsi="Times New Roman"/>
          <w:sz w:val="24"/>
          <w:szCs w:val="24"/>
        </w:rPr>
      </w:pPr>
      <w:bookmarkStart w:id="189" w:name="Par2524"/>
      <w:bookmarkEnd w:id="189"/>
      <w:r w:rsidRPr="001F7652">
        <w:rPr>
          <w:rFonts w:ascii="Times New Roman" w:hAnsi="Times New Roman"/>
          <w:b/>
          <w:bCs/>
          <w:sz w:val="24"/>
          <w:szCs w:val="24"/>
        </w:rPr>
        <w:t xml:space="preserve">2.3.2. </w:t>
      </w:r>
      <w:r w:rsidR="00DA0F76" w:rsidRPr="001F7652">
        <w:rPr>
          <w:rFonts w:ascii="Times New Roman" w:hAnsi="Times New Roman"/>
          <w:b/>
          <w:bCs/>
          <w:sz w:val="24"/>
          <w:szCs w:val="24"/>
        </w:rPr>
        <w:t>Содержательный раздел</w:t>
      </w:r>
      <w:r w:rsidR="00DA0F76" w:rsidRPr="001F7652">
        <w:rPr>
          <w:rFonts w:ascii="Times New Roman" w:hAnsi="Times New Roman"/>
          <w:sz w:val="24"/>
          <w:szCs w:val="24"/>
        </w:rPr>
        <w:t>.</w:t>
      </w:r>
    </w:p>
    <w:p w14:paraId="6F0D2B56" w14:textId="77777777" w:rsidR="0061391A" w:rsidRDefault="0061391A" w:rsidP="00C0764A">
      <w:pPr>
        <w:pStyle w:val="aa"/>
        <w:ind w:firstLine="709"/>
        <w:jc w:val="both"/>
        <w:rPr>
          <w:rFonts w:ascii="Times New Roman" w:hAnsi="Times New Roman"/>
          <w:b/>
          <w:bCs/>
          <w:sz w:val="24"/>
          <w:szCs w:val="24"/>
        </w:rPr>
      </w:pPr>
    </w:p>
    <w:p w14:paraId="56E06705" w14:textId="6B42719B" w:rsidR="00B76E41" w:rsidRPr="001F7652" w:rsidRDefault="00DA0F76" w:rsidP="00C0764A">
      <w:pPr>
        <w:pStyle w:val="aa"/>
        <w:ind w:firstLine="709"/>
        <w:jc w:val="both"/>
        <w:rPr>
          <w:rFonts w:ascii="Times New Roman" w:hAnsi="Times New Roman"/>
          <w:b/>
          <w:bCs/>
          <w:sz w:val="24"/>
          <w:szCs w:val="24"/>
        </w:rPr>
      </w:pPr>
      <w:r w:rsidRPr="001F7652">
        <w:rPr>
          <w:rFonts w:ascii="Times New Roman" w:hAnsi="Times New Roman"/>
          <w:b/>
          <w:bCs/>
          <w:sz w:val="24"/>
          <w:szCs w:val="24"/>
        </w:rPr>
        <w:t>Уклад образовательной организации.</w:t>
      </w:r>
    </w:p>
    <w:p w14:paraId="179BF34C" w14:textId="5F7265AF" w:rsidR="00402E20" w:rsidRPr="001F7652" w:rsidRDefault="00DF54BC" w:rsidP="00C0764A">
      <w:pPr>
        <w:pStyle w:val="aa"/>
        <w:ind w:firstLine="709"/>
        <w:jc w:val="both"/>
        <w:rPr>
          <w:rFonts w:ascii="Times New Roman" w:hAnsi="Times New Roman"/>
          <w:sz w:val="24"/>
          <w:szCs w:val="24"/>
        </w:rPr>
      </w:pPr>
      <w:r w:rsidRPr="00B06434">
        <w:rPr>
          <w:rFonts w:ascii="Times New Roman" w:hAnsi="Times New Roman"/>
          <w:color w:val="000000" w:themeColor="text1"/>
          <w:sz w:val="24"/>
          <w:szCs w:val="24"/>
        </w:rPr>
        <w:t>МБОУ «Джалкинская СШ № 2»</w:t>
      </w:r>
      <w:r w:rsidR="00B76E41" w:rsidRPr="00B06434">
        <w:rPr>
          <w:rFonts w:ascii="Times New Roman" w:hAnsi="Times New Roman"/>
          <w:color w:val="000000" w:themeColor="text1"/>
          <w:sz w:val="24"/>
          <w:szCs w:val="24"/>
        </w:rPr>
        <w:t xml:space="preserve"> </w:t>
      </w:r>
      <w:r w:rsidR="00B76E41" w:rsidRPr="001F7652">
        <w:rPr>
          <w:rFonts w:ascii="Times New Roman" w:hAnsi="Times New Roman"/>
          <w:sz w:val="24"/>
          <w:szCs w:val="24"/>
        </w:rPr>
        <w:t xml:space="preserve">функционирует как самостоятельная образовательная организация </w:t>
      </w:r>
      <w:r w:rsidR="00B76E41" w:rsidRPr="007D41CD">
        <w:rPr>
          <w:rFonts w:ascii="Times New Roman" w:hAnsi="Times New Roman"/>
          <w:color w:val="000000" w:themeColor="text1"/>
          <w:sz w:val="24"/>
          <w:szCs w:val="24"/>
        </w:rPr>
        <w:t xml:space="preserve">с </w:t>
      </w:r>
      <w:r w:rsidR="007D41CD" w:rsidRPr="007D41CD">
        <w:rPr>
          <w:rFonts w:ascii="Times New Roman" w:hAnsi="Times New Roman"/>
          <w:color w:val="000000" w:themeColor="text1"/>
          <w:sz w:val="24"/>
          <w:szCs w:val="24"/>
        </w:rPr>
        <w:t>01</w:t>
      </w:r>
      <w:r w:rsidR="00600152" w:rsidRPr="007D41CD">
        <w:rPr>
          <w:rFonts w:ascii="Times New Roman" w:hAnsi="Times New Roman"/>
          <w:color w:val="000000" w:themeColor="text1"/>
          <w:sz w:val="24"/>
          <w:szCs w:val="24"/>
        </w:rPr>
        <w:t>.0</w:t>
      </w:r>
      <w:r w:rsidR="007D41CD" w:rsidRPr="007D41CD">
        <w:rPr>
          <w:rFonts w:ascii="Times New Roman" w:hAnsi="Times New Roman"/>
          <w:color w:val="000000" w:themeColor="text1"/>
          <w:sz w:val="24"/>
          <w:szCs w:val="24"/>
        </w:rPr>
        <w:t>9</w:t>
      </w:r>
      <w:r w:rsidR="00600152" w:rsidRPr="007D41CD">
        <w:rPr>
          <w:rFonts w:ascii="Times New Roman" w:hAnsi="Times New Roman"/>
          <w:color w:val="000000" w:themeColor="text1"/>
          <w:sz w:val="24"/>
          <w:szCs w:val="24"/>
        </w:rPr>
        <w:t>.</w:t>
      </w:r>
      <w:r w:rsidR="007D41CD" w:rsidRPr="007D41CD">
        <w:rPr>
          <w:rFonts w:ascii="Times New Roman" w:hAnsi="Times New Roman"/>
          <w:color w:val="000000" w:themeColor="text1"/>
          <w:sz w:val="24"/>
          <w:szCs w:val="24"/>
        </w:rPr>
        <w:t>1990</w:t>
      </w:r>
      <w:r w:rsidR="00B76E41" w:rsidRPr="007D41CD">
        <w:rPr>
          <w:rFonts w:ascii="Times New Roman" w:hAnsi="Times New Roman"/>
          <w:color w:val="000000" w:themeColor="text1"/>
          <w:sz w:val="24"/>
          <w:szCs w:val="24"/>
        </w:rPr>
        <w:t xml:space="preserve"> г. </w:t>
      </w:r>
    </w:p>
    <w:p w14:paraId="5D0402D4" w14:textId="0F0113D3" w:rsidR="00402E20" w:rsidRPr="00CA0CC3" w:rsidRDefault="00402E20" w:rsidP="00C0764A">
      <w:pPr>
        <w:pStyle w:val="aa"/>
        <w:ind w:firstLine="709"/>
        <w:jc w:val="both"/>
        <w:rPr>
          <w:rFonts w:ascii="Times New Roman" w:hAnsi="Times New Roman"/>
          <w:color w:val="FF0000"/>
          <w:sz w:val="24"/>
          <w:szCs w:val="24"/>
        </w:rPr>
      </w:pPr>
      <w:r w:rsidRPr="00D501AD">
        <w:rPr>
          <w:rFonts w:ascii="Times New Roman" w:hAnsi="Times New Roman"/>
          <w:sz w:val="24"/>
          <w:szCs w:val="24"/>
        </w:rPr>
        <w:t>С целью сотрудничества в области соз</w:t>
      </w:r>
      <w:r w:rsidR="00CA0CC3" w:rsidRPr="00D501AD">
        <w:rPr>
          <w:rFonts w:ascii="Times New Roman" w:hAnsi="Times New Roman"/>
          <w:sz w:val="24"/>
          <w:szCs w:val="24"/>
        </w:rPr>
        <w:t xml:space="preserve">дания профильных групп на базе школы </w:t>
      </w:r>
      <w:r w:rsidR="00600152" w:rsidRPr="00D501AD">
        <w:rPr>
          <w:rFonts w:ascii="Times New Roman" w:hAnsi="Times New Roman"/>
          <w:sz w:val="24"/>
          <w:szCs w:val="24"/>
        </w:rPr>
        <w:t>0</w:t>
      </w:r>
      <w:r w:rsidR="00D501AD" w:rsidRPr="00D501AD">
        <w:rPr>
          <w:rFonts w:ascii="Times New Roman" w:hAnsi="Times New Roman"/>
          <w:sz w:val="24"/>
          <w:szCs w:val="24"/>
        </w:rPr>
        <w:t>9</w:t>
      </w:r>
      <w:r w:rsidRPr="00D501AD">
        <w:rPr>
          <w:rFonts w:ascii="Times New Roman" w:hAnsi="Times New Roman"/>
          <w:sz w:val="24"/>
          <w:szCs w:val="24"/>
        </w:rPr>
        <w:t>.</w:t>
      </w:r>
      <w:r w:rsidR="00600152" w:rsidRPr="00D501AD">
        <w:rPr>
          <w:rFonts w:ascii="Times New Roman" w:hAnsi="Times New Roman"/>
          <w:sz w:val="24"/>
          <w:szCs w:val="24"/>
        </w:rPr>
        <w:t>0</w:t>
      </w:r>
      <w:r w:rsidR="00D501AD" w:rsidRPr="00D501AD">
        <w:rPr>
          <w:rFonts w:ascii="Times New Roman" w:hAnsi="Times New Roman"/>
          <w:sz w:val="24"/>
          <w:szCs w:val="24"/>
        </w:rPr>
        <w:t>9</w:t>
      </w:r>
      <w:r w:rsidRPr="00D501AD">
        <w:rPr>
          <w:rFonts w:ascii="Times New Roman" w:hAnsi="Times New Roman"/>
          <w:sz w:val="24"/>
          <w:szCs w:val="24"/>
        </w:rPr>
        <w:t>.</w:t>
      </w:r>
      <w:r w:rsidR="00D501AD" w:rsidRPr="00D501AD">
        <w:rPr>
          <w:rFonts w:ascii="Times New Roman" w:hAnsi="Times New Roman"/>
          <w:sz w:val="24"/>
          <w:szCs w:val="24"/>
        </w:rPr>
        <w:t>2024</w:t>
      </w:r>
      <w:r w:rsidR="00600152" w:rsidRPr="00D501AD">
        <w:rPr>
          <w:rFonts w:ascii="Times New Roman" w:hAnsi="Times New Roman"/>
          <w:sz w:val="24"/>
          <w:szCs w:val="24"/>
        </w:rPr>
        <w:t xml:space="preserve"> </w:t>
      </w:r>
      <w:r w:rsidRPr="00D501AD">
        <w:rPr>
          <w:rFonts w:ascii="Times New Roman" w:hAnsi="Times New Roman"/>
          <w:sz w:val="24"/>
          <w:szCs w:val="24"/>
        </w:rPr>
        <w:t xml:space="preserve">г. заключен договор между </w:t>
      </w:r>
      <w:r w:rsidR="00D501AD" w:rsidRPr="00D501AD">
        <w:rPr>
          <w:rFonts w:ascii="Times New Roman" w:hAnsi="Times New Roman"/>
          <w:b/>
          <w:sz w:val="24"/>
          <w:szCs w:val="24"/>
        </w:rPr>
        <w:t>Федеральное государственное бюджетное образовательное учреждение высшего образования «Чеченский государственный педагогический университет», именуемый в дальнейшем «Университет»,</w:t>
      </w:r>
      <w:r w:rsidR="00D501AD" w:rsidRPr="00D501AD">
        <w:rPr>
          <w:rFonts w:ascii="Times New Roman" w:hAnsi="Times New Roman"/>
          <w:sz w:val="28"/>
          <w:szCs w:val="28"/>
        </w:rPr>
        <w:t xml:space="preserve"> </w:t>
      </w:r>
    </w:p>
    <w:p w14:paraId="1C193664" w14:textId="75846C22" w:rsidR="00402E20" w:rsidRPr="001F7652" w:rsidRDefault="00402E20" w:rsidP="00C0764A">
      <w:pPr>
        <w:pStyle w:val="aa"/>
        <w:ind w:firstLine="709"/>
        <w:jc w:val="both"/>
        <w:rPr>
          <w:rFonts w:ascii="Times New Roman" w:hAnsi="Times New Roman"/>
          <w:sz w:val="24"/>
          <w:szCs w:val="24"/>
        </w:rPr>
      </w:pPr>
      <w:r w:rsidRPr="001F7652">
        <w:rPr>
          <w:rFonts w:ascii="Times New Roman" w:hAnsi="Times New Roman"/>
          <w:sz w:val="24"/>
          <w:szCs w:val="24"/>
        </w:rPr>
        <w:t xml:space="preserve">Современный мир постоянно развивается. Общемировые тенденции, научно- технический прогресс, глобализация и другие процессы предъявляют к современному человеку новые требования. Для того чтобы быть успешным, человек должен предвидеть тенденции времени, понимать, какие требования предъявляются к современным и будущим профессиям, как меняется рынок труда и какие общемировые инновации влияют на характер этих требований. Какие новые передовые технологии будут востребованы в будущем. В связи с этим возникают новые требования к образованию и воспитанию.  </w:t>
      </w:r>
    </w:p>
    <w:p w14:paraId="0F1CB58D" w14:textId="0ED0111B" w:rsidR="00AA4096" w:rsidRPr="001F7652" w:rsidRDefault="00402E20" w:rsidP="00C0764A">
      <w:pPr>
        <w:pStyle w:val="af1"/>
        <w:spacing w:before="0" w:beforeAutospacing="0" w:after="0" w:afterAutospacing="0"/>
        <w:ind w:firstLine="709"/>
        <w:jc w:val="both"/>
      </w:pPr>
      <w:r w:rsidRPr="001F7652">
        <w:rPr>
          <w:b/>
          <w:bCs/>
        </w:rPr>
        <w:t xml:space="preserve">Целью образовательной организации является </w:t>
      </w:r>
      <w:r w:rsidRPr="001F7652">
        <w:t xml:space="preserve">обеспечение подготовки </w:t>
      </w:r>
      <w:r w:rsidR="005D4B9C" w:rsidRPr="005D4B9C">
        <w:t xml:space="preserve">квалифицированных </w:t>
      </w:r>
      <w:r w:rsidRPr="005D4B9C">
        <w:t xml:space="preserve">кадров, обладающих знаниями, навыками, личностными качествами и компетенциями, отвечающими требованиям экономики 21 века, целям и задачам социально – экономического развития и структуры рынка </w:t>
      </w:r>
      <w:r w:rsidR="005D4B9C" w:rsidRPr="005D4B9C">
        <w:t>Чеченской Республики</w:t>
      </w:r>
      <w:r w:rsidRPr="005D4B9C">
        <w:t xml:space="preserve"> и Российской Федерации в целом. </w:t>
      </w:r>
    </w:p>
    <w:p w14:paraId="62BA76BD" w14:textId="77777777" w:rsidR="00AA4096" w:rsidRPr="001F7652" w:rsidRDefault="00402E20" w:rsidP="00C0764A">
      <w:pPr>
        <w:pStyle w:val="af1"/>
        <w:spacing w:before="0" w:beforeAutospacing="0" w:after="0" w:afterAutospacing="0"/>
        <w:ind w:firstLine="709"/>
        <w:jc w:val="both"/>
      </w:pPr>
      <w:r w:rsidRPr="001F7652">
        <w:rPr>
          <w:b/>
          <w:bCs/>
        </w:rPr>
        <w:t xml:space="preserve">Целью воспитательной работы </w:t>
      </w:r>
      <w:r w:rsidR="00AA4096" w:rsidRPr="001F7652">
        <w:rPr>
          <w:b/>
          <w:bCs/>
        </w:rPr>
        <w:t xml:space="preserve">- </w:t>
      </w:r>
      <w:r w:rsidR="00AA4096" w:rsidRPr="001F7652">
        <w:t>воспитание, социально-педагогическая поддержка становления и развития высоконравственного, ответственного, творческого, инициативного, компетентного гражданина.</w:t>
      </w:r>
    </w:p>
    <w:p w14:paraId="187EF40C" w14:textId="395505A3" w:rsidR="00DA0F76" w:rsidRPr="003C3369" w:rsidRDefault="00402E20" w:rsidP="00C0764A">
      <w:pPr>
        <w:pStyle w:val="af1"/>
        <w:spacing w:before="0" w:beforeAutospacing="0" w:after="0" w:afterAutospacing="0"/>
        <w:ind w:firstLine="709"/>
        <w:jc w:val="both"/>
        <w:rPr>
          <w:rFonts w:eastAsiaTheme="minorEastAsia"/>
        </w:rPr>
      </w:pPr>
      <w:r w:rsidRPr="001F7652">
        <w:t xml:space="preserve">В воспитательной системе образовательной организации можно выделить </w:t>
      </w:r>
      <w:r w:rsidR="00DA0F76" w:rsidRPr="001F7652">
        <w:t>наиболее значимые традиционные дела, события</w:t>
      </w:r>
      <w:r w:rsidRPr="001F7652">
        <w:t xml:space="preserve"> и</w:t>
      </w:r>
      <w:r w:rsidR="00DA0F76" w:rsidRPr="001F7652">
        <w:t xml:space="preserve"> мероприятия</w:t>
      </w:r>
      <w:r w:rsidRPr="001F7652">
        <w:t xml:space="preserve">: </w:t>
      </w:r>
      <w:r w:rsidRPr="003C3369">
        <w:t xml:space="preserve">это </w:t>
      </w:r>
      <w:r w:rsidR="00AA4096" w:rsidRPr="003C3369">
        <w:t xml:space="preserve">фестиваль творчества «Инженерная весна», «Уроки добра», творческий отчет класса </w:t>
      </w:r>
      <w:r w:rsidR="00AA4096" w:rsidRPr="003C3369">
        <w:rPr>
          <w:rFonts w:eastAsiaTheme="minorEastAsia"/>
        </w:rPr>
        <w:t>«</w:t>
      </w:r>
      <w:r w:rsidR="00AA4096" w:rsidRPr="003C3369">
        <w:rPr>
          <w:rFonts w:eastAsiaTheme="minorEastAsia"/>
          <w:lang w:val="en-US"/>
        </w:rPr>
        <w:t>Creative</w:t>
      </w:r>
      <w:r w:rsidR="00AA4096" w:rsidRPr="003C3369">
        <w:rPr>
          <w:rFonts w:eastAsiaTheme="minorEastAsia"/>
        </w:rPr>
        <w:t xml:space="preserve"> </w:t>
      </w:r>
      <w:r w:rsidR="00AA4096" w:rsidRPr="003C3369">
        <w:rPr>
          <w:rFonts w:eastAsiaTheme="minorEastAsia"/>
          <w:lang w:val="en-US"/>
        </w:rPr>
        <w:t>week</w:t>
      </w:r>
      <w:r w:rsidR="00AA4096" w:rsidRPr="003C3369">
        <w:rPr>
          <w:rFonts w:eastAsiaTheme="minorEastAsia"/>
        </w:rPr>
        <w:t xml:space="preserve">», БУНТ (большая уборка на территории), </w:t>
      </w:r>
      <w:r w:rsidR="007352A6" w:rsidRPr="003C3369">
        <w:rPr>
          <w:rFonts w:eastAsiaTheme="minorEastAsia"/>
        </w:rPr>
        <w:t>«</w:t>
      </w:r>
      <w:r w:rsidR="007352A6" w:rsidRPr="003C3369">
        <w:rPr>
          <w:rFonts w:eastAsiaTheme="minorEastAsia"/>
          <w:lang w:val="en-US"/>
        </w:rPr>
        <w:t>Education</w:t>
      </w:r>
      <w:r w:rsidR="007352A6" w:rsidRPr="003C3369">
        <w:rPr>
          <w:rFonts w:eastAsiaTheme="minorEastAsia"/>
        </w:rPr>
        <w:t xml:space="preserve"> </w:t>
      </w:r>
      <w:r w:rsidR="007352A6" w:rsidRPr="003C3369">
        <w:rPr>
          <w:rFonts w:eastAsiaTheme="minorEastAsia"/>
          <w:lang w:val="en-US"/>
        </w:rPr>
        <w:t>fest</w:t>
      </w:r>
      <w:r w:rsidR="007352A6" w:rsidRPr="003C3369">
        <w:rPr>
          <w:rFonts w:eastAsiaTheme="minorEastAsia"/>
        </w:rPr>
        <w:t>», празднование немецкого Рождества – «</w:t>
      </w:r>
      <w:r w:rsidR="007352A6" w:rsidRPr="003C3369">
        <w:rPr>
          <w:rFonts w:eastAsiaTheme="minorEastAsia"/>
          <w:lang w:val="en-US"/>
        </w:rPr>
        <w:t>Weihnachten</w:t>
      </w:r>
      <w:r w:rsidR="007352A6" w:rsidRPr="003C3369">
        <w:rPr>
          <w:rFonts w:eastAsiaTheme="minorEastAsia"/>
        </w:rPr>
        <w:t xml:space="preserve">» и др. </w:t>
      </w:r>
    </w:p>
    <w:p w14:paraId="3831CE6F" w14:textId="42B3D8F2" w:rsidR="007352A6" w:rsidRPr="001F7652" w:rsidRDefault="00AA4096" w:rsidP="00C0764A">
      <w:pPr>
        <w:pStyle w:val="af1"/>
        <w:spacing w:before="0" w:beforeAutospacing="0" w:after="0" w:afterAutospacing="0"/>
        <w:ind w:firstLine="709"/>
        <w:jc w:val="both"/>
        <w:rPr>
          <w:rFonts w:eastAsiaTheme="minorEastAsia"/>
        </w:rPr>
      </w:pPr>
      <w:r w:rsidRPr="003C3369">
        <w:t xml:space="preserve">В </w:t>
      </w:r>
      <w:r w:rsidR="005D4B9C" w:rsidRPr="003C3369">
        <w:t xml:space="preserve">школе </w:t>
      </w:r>
      <w:r w:rsidRPr="003C3369">
        <w:t xml:space="preserve">реализуются проекты </w:t>
      </w:r>
      <w:r w:rsidRPr="003C3369">
        <w:rPr>
          <w:rFonts w:eastAsia="№Е"/>
        </w:rPr>
        <w:t xml:space="preserve">«Мой будущий трек» (встречи с представителями различных профессий, мастер-классы и т.д.), </w:t>
      </w:r>
      <w:r w:rsidRPr="003C3369">
        <w:rPr>
          <w:rFonts w:eastAsiaTheme="minorEastAsia"/>
        </w:rPr>
        <w:t>«Школа Лидера», «Школьное телевидение»</w:t>
      </w:r>
      <w:r w:rsidR="007352A6" w:rsidRPr="003C3369">
        <w:rPr>
          <w:rFonts w:eastAsiaTheme="minorEastAsia"/>
        </w:rPr>
        <w:t>, «Родительский клуб», р</w:t>
      </w:r>
      <w:r w:rsidRPr="003C3369">
        <w:t>егулярной является работа «</w:t>
      </w:r>
      <w:r w:rsidRPr="003C3369">
        <w:rPr>
          <w:rFonts w:eastAsiaTheme="minorEastAsia"/>
          <w:lang w:val="en-US"/>
        </w:rPr>
        <w:t>Cinema</w:t>
      </w:r>
      <w:r w:rsidRPr="003C3369">
        <w:rPr>
          <w:rFonts w:eastAsiaTheme="minorEastAsia"/>
        </w:rPr>
        <w:t>-</w:t>
      </w:r>
      <w:r w:rsidRPr="003C3369">
        <w:rPr>
          <w:rFonts w:eastAsiaTheme="minorEastAsia"/>
          <w:lang w:val="en-US"/>
        </w:rPr>
        <w:t>cafe</w:t>
      </w:r>
      <w:r w:rsidRPr="003C3369">
        <w:rPr>
          <w:rFonts w:eastAsiaTheme="minorEastAsia"/>
        </w:rPr>
        <w:t>» - просмотр фильмов и их обсуждение в клубах по интересам</w:t>
      </w:r>
      <w:r w:rsidR="005D4B9C" w:rsidRPr="003C3369">
        <w:rPr>
          <w:rFonts w:eastAsiaTheme="minorEastAsia"/>
        </w:rPr>
        <w:t xml:space="preserve">. </w:t>
      </w:r>
    </w:p>
    <w:p w14:paraId="6B4DC6EC" w14:textId="2DC919F4" w:rsidR="00DA0F76" w:rsidRPr="001F7652" w:rsidRDefault="00DA0F76" w:rsidP="00C0764A">
      <w:pPr>
        <w:pStyle w:val="aa"/>
        <w:ind w:firstLine="709"/>
        <w:jc w:val="both"/>
        <w:rPr>
          <w:rFonts w:ascii="Times New Roman" w:hAnsi="Times New Roman"/>
          <w:sz w:val="24"/>
          <w:szCs w:val="24"/>
        </w:rPr>
      </w:pPr>
      <w:r w:rsidRPr="001F7652">
        <w:rPr>
          <w:rFonts w:ascii="Times New Roman" w:hAnsi="Times New Roman"/>
          <w:b/>
          <w:bCs/>
          <w:sz w:val="24"/>
          <w:szCs w:val="24"/>
        </w:rPr>
        <w:t>Дополнительные характеристики</w:t>
      </w:r>
      <w:r w:rsidR="007352A6" w:rsidRPr="001F7652">
        <w:rPr>
          <w:rFonts w:ascii="Times New Roman" w:hAnsi="Times New Roman"/>
          <w:sz w:val="24"/>
          <w:szCs w:val="24"/>
        </w:rPr>
        <w:t>:</w:t>
      </w:r>
    </w:p>
    <w:p w14:paraId="6333E2D6" w14:textId="16303010" w:rsidR="007352A6" w:rsidRPr="007D41CD" w:rsidRDefault="007352A6" w:rsidP="00C0764A">
      <w:pPr>
        <w:pStyle w:val="aa"/>
        <w:ind w:firstLine="709"/>
        <w:jc w:val="both"/>
        <w:rPr>
          <w:rFonts w:ascii="Times New Roman" w:hAnsi="Times New Roman"/>
          <w:color w:val="000000" w:themeColor="text1"/>
          <w:sz w:val="24"/>
          <w:szCs w:val="24"/>
        </w:rPr>
      </w:pPr>
      <w:r w:rsidRPr="007D41CD">
        <w:rPr>
          <w:rFonts w:ascii="Times New Roman" w:hAnsi="Times New Roman"/>
          <w:color w:val="000000" w:themeColor="text1"/>
          <w:sz w:val="24"/>
          <w:szCs w:val="24"/>
        </w:rPr>
        <w:t xml:space="preserve">Образовательная организация является школой полного дня: в </w:t>
      </w:r>
      <w:r w:rsidR="009F10DF" w:rsidRPr="007D41CD">
        <w:rPr>
          <w:rFonts w:ascii="Times New Roman" w:hAnsi="Times New Roman"/>
          <w:color w:val="000000" w:themeColor="text1"/>
          <w:sz w:val="24"/>
          <w:szCs w:val="24"/>
        </w:rPr>
        <w:t xml:space="preserve">школе </w:t>
      </w:r>
      <w:r w:rsidRPr="007D41CD">
        <w:rPr>
          <w:rFonts w:ascii="Times New Roman" w:hAnsi="Times New Roman"/>
          <w:color w:val="000000" w:themeColor="text1"/>
          <w:sz w:val="24"/>
          <w:szCs w:val="24"/>
        </w:rPr>
        <w:t xml:space="preserve">развита система дополнительного образования, что диктует нахождение обучающихся в школе с 8.00 до 17-19.00 в зависимости от расписания занятий. В связи с этим для обучающихся созданы все условия комфортного пребывания: от укомплектованных классных комнат до зон отдыха. </w:t>
      </w:r>
      <w:r w:rsidR="009F10DF" w:rsidRPr="007D41CD">
        <w:rPr>
          <w:rFonts w:ascii="Times New Roman" w:hAnsi="Times New Roman"/>
          <w:color w:val="000000" w:themeColor="text1"/>
          <w:sz w:val="24"/>
          <w:szCs w:val="24"/>
        </w:rPr>
        <w:t xml:space="preserve">Школа </w:t>
      </w:r>
      <w:r w:rsidRPr="007D41CD">
        <w:rPr>
          <w:rFonts w:ascii="Times New Roman" w:hAnsi="Times New Roman"/>
          <w:color w:val="000000" w:themeColor="text1"/>
          <w:sz w:val="24"/>
          <w:szCs w:val="24"/>
        </w:rPr>
        <w:t xml:space="preserve">находится на закрытой территории, что позволяет проводить занятия и на свежем воздухе. </w:t>
      </w:r>
      <w:r w:rsidR="00B554B4" w:rsidRPr="007D41CD">
        <w:rPr>
          <w:rFonts w:ascii="Times New Roman" w:hAnsi="Times New Roman"/>
          <w:color w:val="000000" w:themeColor="text1"/>
          <w:sz w:val="24"/>
          <w:szCs w:val="24"/>
        </w:rPr>
        <w:t>Об</w:t>
      </w:r>
      <w:r w:rsidR="00330EEE" w:rsidRPr="007D41CD">
        <w:rPr>
          <w:rFonts w:ascii="Times New Roman" w:hAnsi="Times New Roman"/>
          <w:color w:val="000000" w:themeColor="text1"/>
          <w:sz w:val="24"/>
          <w:szCs w:val="24"/>
        </w:rPr>
        <w:t xml:space="preserve">учающиеся </w:t>
      </w:r>
      <w:r w:rsidR="00B554B4" w:rsidRPr="007D41CD">
        <w:rPr>
          <w:rFonts w:ascii="Times New Roman" w:hAnsi="Times New Roman"/>
          <w:color w:val="000000" w:themeColor="text1"/>
          <w:sz w:val="24"/>
          <w:szCs w:val="24"/>
        </w:rPr>
        <w:t xml:space="preserve">из благополучных семей, родители обучающихся вносят большой вклад в воспитание своих детей. </w:t>
      </w:r>
    </w:p>
    <w:p w14:paraId="60E91199" w14:textId="101DD71A" w:rsidR="00DA0F76" w:rsidRPr="001F7652" w:rsidRDefault="00DA0F76" w:rsidP="00C0764A">
      <w:pPr>
        <w:pStyle w:val="aa"/>
        <w:ind w:firstLine="709"/>
        <w:jc w:val="both"/>
        <w:rPr>
          <w:rFonts w:ascii="Times New Roman" w:hAnsi="Times New Roman"/>
          <w:b/>
          <w:bCs/>
          <w:sz w:val="24"/>
          <w:szCs w:val="24"/>
        </w:rPr>
      </w:pPr>
      <w:r w:rsidRPr="001F7652">
        <w:rPr>
          <w:rFonts w:ascii="Times New Roman" w:hAnsi="Times New Roman"/>
          <w:b/>
          <w:bCs/>
          <w:sz w:val="24"/>
          <w:szCs w:val="24"/>
        </w:rPr>
        <w:t>Виды, формы и содержание воспитательной деятельности.</w:t>
      </w:r>
    </w:p>
    <w:p w14:paraId="6855116B" w14:textId="2B2592AA" w:rsidR="00DA0F76" w:rsidRPr="001F7652" w:rsidRDefault="00DA0F76" w:rsidP="00C0764A">
      <w:pPr>
        <w:pStyle w:val="aa"/>
        <w:ind w:firstLine="709"/>
        <w:jc w:val="both"/>
        <w:rPr>
          <w:rFonts w:ascii="Times New Roman" w:hAnsi="Times New Roman"/>
          <w:sz w:val="24"/>
          <w:szCs w:val="24"/>
        </w:rPr>
      </w:pPr>
      <w:r w:rsidRPr="001F7652">
        <w:rPr>
          <w:rFonts w:ascii="Times New Roman" w:hAnsi="Times New Roman"/>
          <w:sz w:val="24"/>
          <w:szCs w:val="24"/>
        </w:rPr>
        <w:t>Виды, формы и содержание воспитательной деятельности планируются, представляются по модулям</w:t>
      </w:r>
      <w:r w:rsidR="00D752E6">
        <w:rPr>
          <w:rFonts w:ascii="Times New Roman" w:hAnsi="Times New Roman"/>
          <w:sz w:val="24"/>
          <w:szCs w:val="24"/>
        </w:rPr>
        <w:t xml:space="preserve"> и реализуются посредством календарного плана воспитательной работы на текущий учебный год</w:t>
      </w:r>
      <w:r w:rsidRPr="001F7652">
        <w:rPr>
          <w:rFonts w:ascii="Times New Roman" w:hAnsi="Times New Roman"/>
          <w:sz w:val="24"/>
          <w:szCs w:val="24"/>
        </w:rPr>
        <w:t>.</w:t>
      </w:r>
    </w:p>
    <w:p w14:paraId="7218DD61" w14:textId="13B07B6A" w:rsidR="009F10DF" w:rsidRPr="00C0764A" w:rsidRDefault="009F10DF" w:rsidP="00C0764A">
      <w:pPr>
        <w:pStyle w:val="aa"/>
        <w:ind w:firstLine="709"/>
        <w:jc w:val="both"/>
        <w:rPr>
          <w:rFonts w:ascii="Times New Roman" w:hAnsi="Times New Roman"/>
          <w:sz w:val="24"/>
          <w:szCs w:val="24"/>
        </w:rPr>
      </w:pPr>
      <w:r w:rsidRPr="00C0764A">
        <w:rPr>
          <w:rFonts w:ascii="Times New Roman" w:hAnsi="Times New Roman"/>
          <w:sz w:val="24"/>
          <w:szCs w:val="24"/>
        </w:rPr>
        <w:t>В соответствии с федеральной рабочей программой воспитания структура Рабочей программы воспитания школы в обязательном (инвариантном</w:t>
      </w:r>
      <w:r w:rsidR="00D90BEC" w:rsidRPr="00C0764A">
        <w:rPr>
          <w:rFonts w:ascii="Times New Roman" w:hAnsi="Times New Roman"/>
          <w:sz w:val="24"/>
          <w:szCs w:val="24"/>
        </w:rPr>
        <w:t>) порядке (п.130.3.2.2 ФОП СОО) включает 11 модулей</w:t>
      </w:r>
      <w:r w:rsidRPr="00C0764A">
        <w:rPr>
          <w:rFonts w:ascii="Times New Roman" w:hAnsi="Times New Roman"/>
          <w:sz w:val="24"/>
          <w:szCs w:val="24"/>
        </w:rPr>
        <w:t>:</w:t>
      </w:r>
    </w:p>
    <w:p w14:paraId="04F0E026" w14:textId="2AC8A7C8" w:rsidR="009F10DF" w:rsidRDefault="009F10DF" w:rsidP="00C0764A">
      <w:pPr>
        <w:pStyle w:val="aa"/>
        <w:ind w:firstLine="709"/>
        <w:rPr>
          <w:rFonts w:ascii="Times New Roman" w:hAnsi="Times New Roman"/>
          <w:sz w:val="24"/>
          <w:szCs w:val="24"/>
        </w:rPr>
      </w:pPr>
      <w:r>
        <w:rPr>
          <w:rFonts w:ascii="Times New Roman" w:hAnsi="Times New Roman"/>
          <w:sz w:val="24"/>
          <w:szCs w:val="24"/>
        </w:rPr>
        <w:t>«Урочная деятельность»</w:t>
      </w:r>
    </w:p>
    <w:p w14:paraId="6ED973AD" w14:textId="6E41DE16" w:rsidR="009F10DF" w:rsidRDefault="009F10DF" w:rsidP="00C0764A">
      <w:pPr>
        <w:pStyle w:val="aa"/>
        <w:ind w:firstLine="709"/>
        <w:rPr>
          <w:rFonts w:ascii="Times New Roman" w:hAnsi="Times New Roman"/>
          <w:sz w:val="24"/>
          <w:szCs w:val="24"/>
        </w:rPr>
      </w:pPr>
      <w:r>
        <w:rPr>
          <w:rFonts w:ascii="Times New Roman" w:hAnsi="Times New Roman"/>
          <w:sz w:val="24"/>
          <w:szCs w:val="24"/>
        </w:rPr>
        <w:t>«Внеурочная деятельность»</w:t>
      </w:r>
    </w:p>
    <w:p w14:paraId="6FF1E993" w14:textId="26551897" w:rsidR="009F10DF" w:rsidRDefault="009F10DF" w:rsidP="00C0764A">
      <w:pPr>
        <w:pStyle w:val="aa"/>
        <w:ind w:firstLine="709"/>
        <w:rPr>
          <w:rFonts w:ascii="Times New Roman" w:hAnsi="Times New Roman"/>
          <w:sz w:val="24"/>
          <w:szCs w:val="24"/>
        </w:rPr>
      </w:pPr>
      <w:r>
        <w:rPr>
          <w:rFonts w:ascii="Times New Roman" w:hAnsi="Times New Roman"/>
          <w:sz w:val="24"/>
          <w:szCs w:val="24"/>
        </w:rPr>
        <w:t>«Классное руководство»</w:t>
      </w:r>
    </w:p>
    <w:p w14:paraId="299D261C" w14:textId="2FB65A18" w:rsidR="009F10DF" w:rsidRDefault="009F10DF" w:rsidP="00C0764A">
      <w:pPr>
        <w:pStyle w:val="aa"/>
        <w:ind w:firstLine="709"/>
        <w:rPr>
          <w:rFonts w:ascii="Times New Roman" w:hAnsi="Times New Roman"/>
          <w:sz w:val="24"/>
          <w:szCs w:val="24"/>
        </w:rPr>
      </w:pPr>
      <w:r>
        <w:rPr>
          <w:rFonts w:ascii="Times New Roman" w:hAnsi="Times New Roman"/>
          <w:sz w:val="24"/>
          <w:szCs w:val="24"/>
        </w:rPr>
        <w:t>«Основные школьные дела»</w:t>
      </w:r>
    </w:p>
    <w:p w14:paraId="01AB13EE" w14:textId="77D1DE03" w:rsidR="009F10DF" w:rsidRDefault="009F10DF" w:rsidP="00C0764A">
      <w:pPr>
        <w:pStyle w:val="aa"/>
        <w:ind w:firstLine="709"/>
        <w:rPr>
          <w:rFonts w:ascii="Times New Roman" w:hAnsi="Times New Roman"/>
          <w:sz w:val="24"/>
          <w:szCs w:val="24"/>
        </w:rPr>
      </w:pPr>
      <w:r>
        <w:rPr>
          <w:rFonts w:ascii="Times New Roman" w:hAnsi="Times New Roman"/>
          <w:sz w:val="24"/>
          <w:szCs w:val="24"/>
        </w:rPr>
        <w:t>«Внешкольные мероприятия»</w:t>
      </w:r>
    </w:p>
    <w:p w14:paraId="11FAE5FE" w14:textId="438EDDB4" w:rsidR="009F10DF" w:rsidRDefault="009F10DF" w:rsidP="00C0764A">
      <w:pPr>
        <w:pStyle w:val="aa"/>
        <w:ind w:firstLine="709"/>
        <w:rPr>
          <w:rFonts w:ascii="Times New Roman" w:hAnsi="Times New Roman"/>
          <w:sz w:val="24"/>
          <w:szCs w:val="24"/>
        </w:rPr>
      </w:pPr>
      <w:r w:rsidRPr="009F10DF">
        <w:rPr>
          <w:rFonts w:ascii="Times New Roman" w:hAnsi="Times New Roman"/>
          <w:sz w:val="24"/>
          <w:szCs w:val="24"/>
        </w:rPr>
        <w:t>«Организация предметно-пространственной среды»</w:t>
      </w:r>
    </w:p>
    <w:p w14:paraId="5ADC1290" w14:textId="3FFC0174" w:rsidR="009F10DF" w:rsidRDefault="00D90BEC" w:rsidP="00C0764A">
      <w:pPr>
        <w:pStyle w:val="aa"/>
        <w:ind w:firstLine="709"/>
        <w:rPr>
          <w:rFonts w:ascii="Times New Roman" w:hAnsi="Times New Roman"/>
          <w:sz w:val="24"/>
          <w:szCs w:val="24"/>
        </w:rPr>
      </w:pPr>
      <w:r>
        <w:rPr>
          <w:rFonts w:ascii="Times New Roman" w:hAnsi="Times New Roman"/>
          <w:sz w:val="24"/>
          <w:szCs w:val="24"/>
        </w:rPr>
        <w:t xml:space="preserve"> </w:t>
      </w:r>
      <w:r w:rsidRPr="00D90BEC">
        <w:rPr>
          <w:rFonts w:ascii="Times New Roman" w:hAnsi="Times New Roman"/>
          <w:sz w:val="24"/>
          <w:szCs w:val="24"/>
        </w:rPr>
        <w:t>«Взаимодействие с родителями (законными представителями)»</w:t>
      </w:r>
      <w:r>
        <w:rPr>
          <w:rFonts w:ascii="Times New Roman" w:hAnsi="Times New Roman"/>
          <w:sz w:val="24"/>
          <w:szCs w:val="24"/>
        </w:rPr>
        <w:t xml:space="preserve"> </w:t>
      </w:r>
    </w:p>
    <w:p w14:paraId="78F4E214" w14:textId="772A9652" w:rsidR="009F10DF" w:rsidRDefault="00D90BEC" w:rsidP="00C0764A">
      <w:pPr>
        <w:pStyle w:val="aa"/>
        <w:ind w:firstLine="709"/>
        <w:rPr>
          <w:rFonts w:ascii="Times New Roman" w:eastAsia="SchoolBookSanPin" w:hAnsi="Times New Roman"/>
          <w:bCs/>
          <w:sz w:val="24"/>
          <w:szCs w:val="28"/>
        </w:rPr>
      </w:pPr>
      <w:r>
        <w:rPr>
          <w:rFonts w:ascii="Times New Roman" w:eastAsia="SchoolBookSanPin" w:hAnsi="Times New Roman"/>
          <w:sz w:val="24"/>
          <w:szCs w:val="28"/>
        </w:rPr>
        <w:t xml:space="preserve"> </w:t>
      </w:r>
      <w:r w:rsidRPr="00D90BEC">
        <w:rPr>
          <w:rFonts w:ascii="Times New Roman" w:eastAsia="SchoolBookSanPin" w:hAnsi="Times New Roman"/>
          <w:sz w:val="24"/>
          <w:szCs w:val="28"/>
        </w:rPr>
        <w:t>«</w:t>
      </w:r>
      <w:r w:rsidRPr="00D90BEC">
        <w:rPr>
          <w:rFonts w:ascii="Times New Roman" w:eastAsia="SchoolBookSanPin" w:hAnsi="Times New Roman"/>
          <w:bCs/>
          <w:sz w:val="24"/>
          <w:szCs w:val="28"/>
        </w:rPr>
        <w:t>Самоуправление»</w:t>
      </w:r>
    </w:p>
    <w:p w14:paraId="067F2E6C" w14:textId="52C5568E" w:rsidR="00D90BEC" w:rsidRDefault="00D90BEC" w:rsidP="00C0764A">
      <w:pPr>
        <w:pStyle w:val="aa"/>
        <w:ind w:firstLine="709"/>
        <w:rPr>
          <w:rFonts w:ascii="Times New Roman" w:eastAsia="SchoolBookSanPin" w:hAnsi="Times New Roman"/>
          <w:bCs/>
          <w:sz w:val="28"/>
          <w:szCs w:val="28"/>
        </w:rPr>
      </w:pPr>
      <w:r w:rsidRPr="00D90BEC">
        <w:rPr>
          <w:rFonts w:ascii="Times New Roman" w:eastAsia="SchoolBookSanPin" w:hAnsi="Times New Roman"/>
          <w:bCs/>
          <w:sz w:val="24"/>
          <w:szCs w:val="28"/>
        </w:rPr>
        <w:t>«Профилактика и безопасность»</w:t>
      </w:r>
    </w:p>
    <w:p w14:paraId="695F16BA" w14:textId="0435F597" w:rsidR="00D90BEC" w:rsidRDefault="00D90BEC" w:rsidP="00C0764A">
      <w:pPr>
        <w:pStyle w:val="aa"/>
        <w:ind w:firstLine="709"/>
        <w:rPr>
          <w:rFonts w:ascii="Times New Roman" w:hAnsi="Times New Roman"/>
          <w:sz w:val="24"/>
          <w:szCs w:val="24"/>
        </w:rPr>
      </w:pPr>
      <w:r w:rsidRPr="00D90BEC">
        <w:rPr>
          <w:rFonts w:ascii="Times New Roman" w:hAnsi="Times New Roman"/>
          <w:sz w:val="24"/>
          <w:szCs w:val="24"/>
        </w:rPr>
        <w:t>«Социальное партнёрство»</w:t>
      </w:r>
    </w:p>
    <w:p w14:paraId="1DAD3131" w14:textId="395FC011" w:rsidR="00D90BEC" w:rsidRDefault="00D90BEC" w:rsidP="00C0764A">
      <w:pPr>
        <w:pStyle w:val="aa"/>
        <w:ind w:firstLine="709"/>
        <w:rPr>
          <w:rFonts w:ascii="Times New Roman" w:hAnsi="Times New Roman"/>
          <w:sz w:val="24"/>
          <w:szCs w:val="24"/>
        </w:rPr>
      </w:pPr>
      <w:r w:rsidRPr="00D90BEC">
        <w:rPr>
          <w:rFonts w:ascii="Times New Roman" w:hAnsi="Times New Roman"/>
          <w:sz w:val="24"/>
          <w:szCs w:val="24"/>
        </w:rPr>
        <w:t>«Профориентация»</w:t>
      </w:r>
    </w:p>
    <w:p w14:paraId="6288DBAB" w14:textId="7315C0A0" w:rsidR="00D90BEC" w:rsidRDefault="00AA5246" w:rsidP="00C0764A">
      <w:pPr>
        <w:pStyle w:val="aa"/>
        <w:ind w:firstLine="851"/>
        <w:jc w:val="both"/>
        <w:rPr>
          <w:rFonts w:ascii="Times New Roman" w:hAnsi="Times New Roman"/>
          <w:sz w:val="24"/>
          <w:szCs w:val="24"/>
        </w:rPr>
      </w:pPr>
      <w:r>
        <w:rPr>
          <w:rFonts w:ascii="Times New Roman" w:hAnsi="Times New Roman"/>
          <w:sz w:val="24"/>
          <w:szCs w:val="24"/>
        </w:rPr>
        <w:t xml:space="preserve"> С учётом региональной политики Чеченской Республики и реализацией Единой концепции духовно-нравственного воспитания и развития подрастающего поколения Чеченской Республики вариативным модулем включена программа по его реализации. </w:t>
      </w:r>
    </w:p>
    <w:p w14:paraId="084A8014" w14:textId="21A54D56" w:rsidR="00D90BEC" w:rsidRDefault="00AA5246" w:rsidP="00C0764A">
      <w:pPr>
        <w:pStyle w:val="aa"/>
        <w:ind w:firstLine="709"/>
        <w:jc w:val="both"/>
        <w:rPr>
          <w:rFonts w:ascii="Times New Roman" w:hAnsi="Times New Roman"/>
          <w:sz w:val="24"/>
          <w:szCs w:val="24"/>
        </w:rPr>
      </w:pPr>
      <w:r>
        <w:rPr>
          <w:rFonts w:ascii="Times New Roman" w:hAnsi="Times New Roman"/>
          <w:sz w:val="24"/>
          <w:szCs w:val="24"/>
        </w:rPr>
        <w:t xml:space="preserve">Таким образом последовательность модулей в Рабочей программе воспитания и в календарном плане воспитательной работы </w:t>
      </w:r>
      <w:r w:rsidR="004A4B4B">
        <w:rPr>
          <w:rFonts w:ascii="Times New Roman" w:hAnsi="Times New Roman"/>
          <w:sz w:val="24"/>
          <w:szCs w:val="24"/>
        </w:rPr>
        <w:t>расположена в соответствующей значимости в воспитательной деятельности школы в следующем порядке:</w:t>
      </w:r>
    </w:p>
    <w:p w14:paraId="5406062D" w14:textId="77777777" w:rsidR="00D90BEC" w:rsidRDefault="00D90BEC" w:rsidP="00C0764A">
      <w:pPr>
        <w:pStyle w:val="aa"/>
        <w:ind w:firstLine="709"/>
        <w:rPr>
          <w:rFonts w:ascii="Times New Roman" w:hAnsi="Times New Roman"/>
          <w:sz w:val="24"/>
          <w:szCs w:val="24"/>
        </w:rPr>
      </w:pPr>
    </w:p>
    <w:p w14:paraId="426B2CB2" w14:textId="0537FE99" w:rsidR="005D4B9C" w:rsidRPr="0061391A" w:rsidRDefault="005D4B9C" w:rsidP="00C0764A">
      <w:pPr>
        <w:pStyle w:val="aa"/>
        <w:ind w:firstLine="709"/>
        <w:jc w:val="center"/>
        <w:rPr>
          <w:rFonts w:ascii="Times New Roman" w:hAnsi="Times New Roman"/>
          <w:b/>
          <w:sz w:val="24"/>
          <w:szCs w:val="24"/>
        </w:rPr>
      </w:pPr>
      <w:r w:rsidRPr="0061391A">
        <w:rPr>
          <w:rFonts w:ascii="Times New Roman" w:hAnsi="Times New Roman"/>
          <w:b/>
          <w:bCs/>
          <w:color w:val="000000"/>
          <w:w w:val="0"/>
          <w:sz w:val="24"/>
          <w:szCs w:val="28"/>
        </w:rPr>
        <w:t xml:space="preserve">Модуль 1. </w:t>
      </w:r>
      <w:r w:rsidR="00283973">
        <w:rPr>
          <w:rFonts w:ascii="Times New Roman" w:hAnsi="Times New Roman"/>
          <w:b/>
          <w:bCs/>
          <w:color w:val="000000"/>
          <w:w w:val="0"/>
          <w:sz w:val="24"/>
          <w:szCs w:val="28"/>
        </w:rPr>
        <w:t>Д</w:t>
      </w:r>
      <w:r w:rsidRPr="0061391A">
        <w:rPr>
          <w:rFonts w:ascii="Times New Roman" w:hAnsi="Times New Roman"/>
          <w:b/>
          <w:bCs/>
          <w:color w:val="000000"/>
          <w:w w:val="0"/>
          <w:sz w:val="24"/>
          <w:szCs w:val="28"/>
        </w:rPr>
        <w:t>уховно-нравственно</w:t>
      </w:r>
      <w:r w:rsidR="00283973">
        <w:rPr>
          <w:rFonts w:ascii="Times New Roman" w:hAnsi="Times New Roman"/>
          <w:b/>
          <w:bCs/>
          <w:color w:val="000000"/>
          <w:w w:val="0"/>
          <w:sz w:val="24"/>
          <w:szCs w:val="28"/>
        </w:rPr>
        <w:t xml:space="preserve">е </w:t>
      </w:r>
      <w:r w:rsidRPr="0061391A">
        <w:rPr>
          <w:rFonts w:ascii="Times New Roman" w:hAnsi="Times New Roman"/>
          <w:b/>
          <w:bCs/>
          <w:color w:val="000000"/>
          <w:w w:val="0"/>
          <w:sz w:val="24"/>
          <w:szCs w:val="28"/>
        </w:rPr>
        <w:t>воспитани</w:t>
      </w:r>
      <w:r w:rsidR="00283973">
        <w:rPr>
          <w:rFonts w:ascii="Times New Roman" w:hAnsi="Times New Roman"/>
          <w:b/>
          <w:bCs/>
          <w:color w:val="000000"/>
          <w:w w:val="0"/>
          <w:sz w:val="24"/>
          <w:szCs w:val="28"/>
        </w:rPr>
        <w:t>е и развитие</w:t>
      </w:r>
      <w:r w:rsidRPr="0061391A">
        <w:rPr>
          <w:rFonts w:ascii="Times New Roman" w:hAnsi="Times New Roman"/>
          <w:b/>
          <w:bCs/>
          <w:color w:val="000000"/>
          <w:w w:val="0"/>
          <w:sz w:val="24"/>
          <w:szCs w:val="28"/>
        </w:rPr>
        <w:t xml:space="preserve"> подрастающего поколения Чеченской Республики</w:t>
      </w:r>
    </w:p>
    <w:p w14:paraId="24EB6DB6" w14:textId="77777777" w:rsidR="005D4B9C" w:rsidRPr="005D4B9C" w:rsidRDefault="005D4B9C" w:rsidP="00C0764A">
      <w:pPr>
        <w:pStyle w:val="aa"/>
        <w:ind w:firstLine="709"/>
        <w:jc w:val="center"/>
        <w:rPr>
          <w:rFonts w:ascii="Times New Roman" w:hAnsi="Times New Roman"/>
          <w:sz w:val="24"/>
          <w:szCs w:val="24"/>
        </w:rPr>
      </w:pPr>
    </w:p>
    <w:p w14:paraId="6601B03B" w14:textId="77777777" w:rsidR="005D4B9C" w:rsidRPr="005D4B9C" w:rsidRDefault="005D4B9C" w:rsidP="00283973">
      <w:pPr>
        <w:pStyle w:val="aa"/>
        <w:tabs>
          <w:tab w:val="left" w:pos="1503"/>
        </w:tabs>
        <w:ind w:firstLine="709"/>
        <w:jc w:val="both"/>
        <w:rPr>
          <w:rFonts w:ascii="Times New Roman" w:hAnsi="Times New Roman"/>
          <w:sz w:val="24"/>
          <w:szCs w:val="24"/>
        </w:rPr>
      </w:pPr>
      <w:r>
        <w:rPr>
          <w:rFonts w:ascii="Times New Roman" w:hAnsi="Times New Roman"/>
          <w:sz w:val="24"/>
          <w:szCs w:val="24"/>
        </w:rPr>
        <w:tab/>
      </w:r>
      <w:r w:rsidRPr="005D4B9C">
        <w:rPr>
          <w:rFonts w:ascii="Times New Roman" w:hAnsi="Times New Roman"/>
          <w:sz w:val="24"/>
          <w:szCs w:val="24"/>
        </w:rPr>
        <w:t>Реализация воспитательного потенциала Единой концепции духовно-нравственного воспитания и развития подрастающего поколения Чеченской Республики предусматривает:</w:t>
      </w:r>
    </w:p>
    <w:p w14:paraId="69D2A23F" w14:textId="77777777" w:rsidR="005D4B9C" w:rsidRPr="005D4B9C" w:rsidRDefault="005D4B9C" w:rsidP="00283973">
      <w:pPr>
        <w:pStyle w:val="aa"/>
        <w:tabs>
          <w:tab w:val="left" w:pos="1503"/>
        </w:tabs>
        <w:ind w:firstLine="709"/>
        <w:jc w:val="both"/>
        <w:rPr>
          <w:rFonts w:ascii="Times New Roman" w:hAnsi="Times New Roman"/>
          <w:sz w:val="24"/>
          <w:szCs w:val="24"/>
        </w:rPr>
      </w:pPr>
      <w:r w:rsidRPr="005D4B9C">
        <w:rPr>
          <w:rFonts w:ascii="Times New Roman" w:hAnsi="Times New Roman"/>
          <w:sz w:val="24"/>
          <w:szCs w:val="24"/>
        </w:rPr>
        <w:t>- формирование гражданского общества на основе духовно-нравственных ценностей, гуманизма и патриотизма;</w:t>
      </w:r>
    </w:p>
    <w:p w14:paraId="50A72A6B" w14:textId="77777777" w:rsidR="005D4B9C" w:rsidRPr="005D4B9C" w:rsidRDefault="005D4B9C" w:rsidP="00283973">
      <w:pPr>
        <w:pStyle w:val="aa"/>
        <w:tabs>
          <w:tab w:val="left" w:pos="1503"/>
        </w:tabs>
        <w:ind w:firstLine="709"/>
        <w:jc w:val="both"/>
        <w:rPr>
          <w:rFonts w:ascii="Times New Roman" w:hAnsi="Times New Roman"/>
          <w:sz w:val="24"/>
          <w:szCs w:val="24"/>
        </w:rPr>
      </w:pPr>
      <w:r w:rsidRPr="005D4B9C">
        <w:rPr>
          <w:rFonts w:ascii="Times New Roman" w:hAnsi="Times New Roman"/>
          <w:sz w:val="24"/>
          <w:szCs w:val="24"/>
        </w:rPr>
        <w:t>- воспитание подрастающего поколения на принципе стабильности и неизменности общественного строя, согласно которому существующий общественный строй необходимо оберегать;</w:t>
      </w:r>
    </w:p>
    <w:p w14:paraId="38133B6A" w14:textId="77777777" w:rsidR="005D4B9C" w:rsidRPr="005D4B9C" w:rsidRDefault="005D4B9C" w:rsidP="00283973">
      <w:pPr>
        <w:pStyle w:val="aa"/>
        <w:tabs>
          <w:tab w:val="left" w:pos="1503"/>
        </w:tabs>
        <w:ind w:firstLine="709"/>
        <w:jc w:val="both"/>
        <w:rPr>
          <w:rFonts w:ascii="Times New Roman" w:hAnsi="Times New Roman"/>
          <w:sz w:val="24"/>
          <w:szCs w:val="24"/>
        </w:rPr>
      </w:pPr>
      <w:r w:rsidRPr="005D4B9C">
        <w:rPr>
          <w:rFonts w:ascii="Times New Roman" w:hAnsi="Times New Roman"/>
          <w:sz w:val="24"/>
          <w:szCs w:val="24"/>
        </w:rPr>
        <w:t>- создание единого центра (координационно-консультативного института) по реализации мер,</w:t>
      </w:r>
    </w:p>
    <w:p w14:paraId="54DB249A" w14:textId="77777777" w:rsidR="005D4B9C" w:rsidRPr="005D4B9C" w:rsidRDefault="005D4B9C" w:rsidP="00283973">
      <w:pPr>
        <w:pStyle w:val="aa"/>
        <w:tabs>
          <w:tab w:val="left" w:pos="1503"/>
        </w:tabs>
        <w:ind w:firstLine="709"/>
        <w:jc w:val="both"/>
        <w:rPr>
          <w:rFonts w:ascii="Times New Roman" w:hAnsi="Times New Roman"/>
          <w:sz w:val="24"/>
          <w:szCs w:val="24"/>
        </w:rPr>
      </w:pPr>
      <w:r w:rsidRPr="005D4B9C">
        <w:rPr>
          <w:rFonts w:ascii="Times New Roman" w:hAnsi="Times New Roman"/>
          <w:sz w:val="24"/>
          <w:szCs w:val="24"/>
        </w:rPr>
        <w:t>направленных на духовное возрождение общества;</w:t>
      </w:r>
    </w:p>
    <w:p w14:paraId="761812A4" w14:textId="77777777" w:rsidR="005D4B9C" w:rsidRPr="005D4B9C" w:rsidRDefault="005D4B9C" w:rsidP="00283973">
      <w:pPr>
        <w:pStyle w:val="aa"/>
        <w:tabs>
          <w:tab w:val="left" w:pos="1503"/>
        </w:tabs>
        <w:ind w:firstLine="709"/>
        <w:jc w:val="both"/>
        <w:rPr>
          <w:rFonts w:ascii="Times New Roman" w:hAnsi="Times New Roman"/>
          <w:sz w:val="24"/>
          <w:szCs w:val="24"/>
        </w:rPr>
      </w:pPr>
      <w:r w:rsidRPr="005D4B9C">
        <w:rPr>
          <w:rFonts w:ascii="Times New Roman" w:hAnsi="Times New Roman"/>
          <w:sz w:val="24"/>
          <w:szCs w:val="24"/>
        </w:rPr>
        <w:t>- формирование у молодого поколения нравственного абсолютизма, согласно которому существуют вечные и незыблемые общечеловеческие идеалы и ценности;</w:t>
      </w:r>
    </w:p>
    <w:p w14:paraId="14901099" w14:textId="77777777" w:rsidR="005D4B9C" w:rsidRPr="005D4B9C" w:rsidRDefault="005D4B9C" w:rsidP="00283973">
      <w:pPr>
        <w:pStyle w:val="aa"/>
        <w:tabs>
          <w:tab w:val="left" w:pos="1503"/>
        </w:tabs>
        <w:ind w:firstLine="709"/>
        <w:jc w:val="both"/>
        <w:rPr>
          <w:rFonts w:ascii="Times New Roman" w:hAnsi="Times New Roman"/>
          <w:sz w:val="24"/>
          <w:szCs w:val="24"/>
        </w:rPr>
      </w:pPr>
      <w:r w:rsidRPr="005D4B9C">
        <w:rPr>
          <w:rFonts w:ascii="Times New Roman" w:hAnsi="Times New Roman"/>
          <w:sz w:val="24"/>
          <w:szCs w:val="24"/>
        </w:rPr>
        <w:t>- популяризация традиционных духовных, нравственных и культурных ценностей через литературу, живопись, музыку, театральное искусство, науку и образование;</w:t>
      </w:r>
    </w:p>
    <w:p w14:paraId="75D96A29" w14:textId="77777777" w:rsidR="005D4B9C" w:rsidRPr="005D4B9C" w:rsidRDefault="005D4B9C" w:rsidP="00283973">
      <w:pPr>
        <w:pStyle w:val="aa"/>
        <w:tabs>
          <w:tab w:val="left" w:pos="1503"/>
        </w:tabs>
        <w:ind w:firstLine="709"/>
        <w:jc w:val="both"/>
        <w:rPr>
          <w:rFonts w:ascii="Times New Roman" w:hAnsi="Times New Roman"/>
          <w:sz w:val="24"/>
          <w:szCs w:val="24"/>
        </w:rPr>
      </w:pPr>
      <w:r w:rsidRPr="005D4B9C">
        <w:rPr>
          <w:rFonts w:ascii="Times New Roman" w:hAnsi="Times New Roman"/>
          <w:sz w:val="24"/>
          <w:szCs w:val="24"/>
        </w:rPr>
        <w:t>- воспитание подрастающего поколения на основе обычаев и традиций народов Чеченской Республики, примерах нравственных идеалов российской и мировой истории;</w:t>
      </w:r>
    </w:p>
    <w:p w14:paraId="34C3A621" w14:textId="6EFC3026" w:rsidR="005D4B9C" w:rsidRPr="005D4B9C" w:rsidRDefault="005D4B9C" w:rsidP="00283973">
      <w:pPr>
        <w:pStyle w:val="aa"/>
        <w:tabs>
          <w:tab w:val="left" w:pos="1503"/>
        </w:tabs>
        <w:ind w:firstLine="709"/>
        <w:jc w:val="both"/>
        <w:rPr>
          <w:rFonts w:ascii="Times New Roman" w:hAnsi="Times New Roman"/>
          <w:sz w:val="24"/>
          <w:szCs w:val="24"/>
        </w:rPr>
      </w:pPr>
      <w:r w:rsidRPr="005D4B9C">
        <w:rPr>
          <w:rFonts w:ascii="Times New Roman" w:hAnsi="Times New Roman"/>
          <w:sz w:val="24"/>
          <w:szCs w:val="24"/>
        </w:rPr>
        <w:t>- формирование ответственного</w:t>
      </w:r>
      <w:r w:rsidRPr="005D4B9C">
        <w:t xml:space="preserve"> </w:t>
      </w:r>
      <w:r w:rsidRPr="005D4B9C">
        <w:rPr>
          <w:rFonts w:ascii="Times New Roman" w:hAnsi="Times New Roman"/>
          <w:sz w:val="24"/>
          <w:szCs w:val="24"/>
        </w:rPr>
        <w:t>поведения, умения противостоять чуждым идеям и асоциальным проявлениям;</w:t>
      </w:r>
    </w:p>
    <w:p w14:paraId="50C90F43" w14:textId="77777777" w:rsidR="005D4B9C" w:rsidRPr="005D4B9C" w:rsidRDefault="005D4B9C" w:rsidP="00283973">
      <w:pPr>
        <w:pStyle w:val="aa"/>
        <w:tabs>
          <w:tab w:val="left" w:pos="1503"/>
        </w:tabs>
        <w:ind w:firstLine="709"/>
        <w:jc w:val="both"/>
        <w:rPr>
          <w:rFonts w:ascii="Times New Roman" w:hAnsi="Times New Roman"/>
          <w:sz w:val="24"/>
          <w:szCs w:val="24"/>
        </w:rPr>
      </w:pPr>
      <w:r w:rsidRPr="005D4B9C">
        <w:rPr>
          <w:rFonts w:ascii="Times New Roman" w:hAnsi="Times New Roman"/>
          <w:sz w:val="24"/>
          <w:szCs w:val="24"/>
        </w:rPr>
        <w:t>-развитие навыков здорового образа жизни, самодисциплины;</w:t>
      </w:r>
    </w:p>
    <w:p w14:paraId="4C5B5DEC" w14:textId="77777777" w:rsidR="005D4B9C" w:rsidRPr="005D4B9C" w:rsidRDefault="005D4B9C" w:rsidP="00283973">
      <w:pPr>
        <w:pStyle w:val="aa"/>
        <w:tabs>
          <w:tab w:val="left" w:pos="1503"/>
        </w:tabs>
        <w:ind w:firstLine="709"/>
        <w:jc w:val="both"/>
        <w:rPr>
          <w:rFonts w:ascii="Times New Roman" w:hAnsi="Times New Roman"/>
          <w:sz w:val="24"/>
          <w:szCs w:val="24"/>
        </w:rPr>
      </w:pPr>
      <w:r w:rsidRPr="005D4B9C">
        <w:rPr>
          <w:rFonts w:ascii="Times New Roman" w:hAnsi="Times New Roman"/>
          <w:sz w:val="24"/>
          <w:szCs w:val="24"/>
        </w:rPr>
        <w:t>-формирование любви к Родине и гордости за свою страну;</w:t>
      </w:r>
    </w:p>
    <w:p w14:paraId="7B0BBCB4" w14:textId="682F05BE" w:rsidR="005D4B9C" w:rsidRPr="005D4B9C" w:rsidRDefault="005D4B9C" w:rsidP="00283973">
      <w:pPr>
        <w:pStyle w:val="aa"/>
        <w:tabs>
          <w:tab w:val="left" w:pos="1503"/>
        </w:tabs>
        <w:ind w:firstLine="709"/>
        <w:jc w:val="both"/>
        <w:rPr>
          <w:rFonts w:ascii="Times New Roman" w:hAnsi="Times New Roman"/>
          <w:sz w:val="24"/>
          <w:szCs w:val="24"/>
        </w:rPr>
      </w:pPr>
      <w:r w:rsidRPr="005D4B9C">
        <w:rPr>
          <w:rFonts w:ascii="Times New Roman" w:hAnsi="Times New Roman"/>
          <w:sz w:val="24"/>
          <w:szCs w:val="24"/>
        </w:rPr>
        <w:t>- воспитание подрастающего поколения на основе ценностей, заложенных в Конституции Российской Федерации, обычном праве народов Чеченской Республики и традиционных учениях духовных лидеров.</w:t>
      </w:r>
    </w:p>
    <w:p w14:paraId="1B90AD86" w14:textId="6086EBDF" w:rsidR="005D4B9C" w:rsidRPr="005D4B9C" w:rsidRDefault="005D4B9C" w:rsidP="00C0764A">
      <w:pPr>
        <w:pStyle w:val="aa"/>
        <w:tabs>
          <w:tab w:val="left" w:pos="1503"/>
        </w:tabs>
        <w:rPr>
          <w:rFonts w:ascii="Times New Roman" w:hAnsi="Times New Roman"/>
          <w:sz w:val="24"/>
          <w:szCs w:val="24"/>
        </w:rPr>
      </w:pPr>
    </w:p>
    <w:p w14:paraId="2323DE1F" w14:textId="0AFA2970" w:rsidR="005D4B9C" w:rsidRPr="0061391A" w:rsidRDefault="005D4B9C" w:rsidP="0061391A">
      <w:pPr>
        <w:pStyle w:val="aa"/>
        <w:ind w:firstLine="709"/>
        <w:jc w:val="center"/>
        <w:rPr>
          <w:rFonts w:ascii="Times New Roman" w:hAnsi="Times New Roman"/>
          <w:b/>
          <w:sz w:val="24"/>
          <w:szCs w:val="24"/>
        </w:rPr>
      </w:pPr>
      <w:r w:rsidRPr="0061391A">
        <w:rPr>
          <w:rFonts w:ascii="Times New Roman" w:hAnsi="Times New Roman"/>
          <w:b/>
          <w:sz w:val="24"/>
          <w:szCs w:val="24"/>
        </w:rPr>
        <w:t>Модуль 2 «Классное руководство»</w:t>
      </w:r>
    </w:p>
    <w:p w14:paraId="3A145E77" w14:textId="77777777" w:rsidR="005D4B9C" w:rsidRPr="001F7652" w:rsidRDefault="005D4B9C" w:rsidP="0061391A">
      <w:pPr>
        <w:pStyle w:val="aa"/>
        <w:ind w:firstLine="709"/>
        <w:jc w:val="center"/>
        <w:rPr>
          <w:rFonts w:ascii="Times New Roman" w:hAnsi="Times New Roman"/>
          <w:sz w:val="24"/>
          <w:szCs w:val="24"/>
        </w:rPr>
      </w:pPr>
    </w:p>
    <w:p w14:paraId="320D191D" w14:textId="77777777" w:rsidR="005D4B9C" w:rsidRPr="001F7652" w:rsidRDefault="005D4B9C" w:rsidP="0061391A">
      <w:pPr>
        <w:pStyle w:val="aa"/>
        <w:ind w:firstLine="709"/>
        <w:jc w:val="both"/>
        <w:rPr>
          <w:rFonts w:ascii="Times New Roman" w:hAnsi="Times New Roman"/>
          <w:sz w:val="24"/>
          <w:szCs w:val="24"/>
        </w:rPr>
      </w:pPr>
      <w:r w:rsidRPr="001F7652">
        <w:rPr>
          <w:rFonts w:ascii="Times New Roman" w:hAnsi="Times New Roman"/>
          <w:sz w:val="24"/>
          <w:szCs w:val="24"/>
        </w:rPr>
        <w:t>Реализация воспитательного потенциала классного руководства как особого вида педагогической деятельности, направленной, в первую очередь, на решение задач воспитания и социализации обучающихся, предусматривает:</w:t>
      </w:r>
    </w:p>
    <w:p w14:paraId="3B893CCF" w14:textId="77777777" w:rsidR="005D4B9C" w:rsidRPr="001F7652" w:rsidRDefault="005D4B9C" w:rsidP="00D73F91">
      <w:pPr>
        <w:pStyle w:val="aa"/>
        <w:numPr>
          <w:ilvl w:val="0"/>
          <w:numId w:val="67"/>
        </w:numPr>
        <w:ind w:left="0" w:firstLine="709"/>
        <w:jc w:val="both"/>
        <w:rPr>
          <w:rFonts w:ascii="Times New Roman" w:hAnsi="Times New Roman"/>
          <w:sz w:val="24"/>
          <w:szCs w:val="24"/>
        </w:rPr>
      </w:pPr>
      <w:r w:rsidRPr="001F7652">
        <w:rPr>
          <w:rFonts w:ascii="Times New Roman" w:hAnsi="Times New Roman"/>
          <w:sz w:val="24"/>
          <w:szCs w:val="24"/>
        </w:rPr>
        <w:t>планирование и проведение классных часов целевой воспитательной тематической направленности;</w:t>
      </w:r>
    </w:p>
    <w:p w14:paraId="1AEEB1C9" w14:textId="77777777" w:rsidR="005D4B9C" w:rsidRPr="001F7652" w:rsidRDefault="005D4B9C" w:rsidP="00D73F91">
      <w:pPr>
        <w:pStyle w:val="aa"/>
        <w:numPr>
          <w:ilvl w:val="0"/>
          <w:numId w:val="67"/>
        </w:numPr>
        <w:ind w:left="0" w:firstLine="709"/>
        <w:jc w:val="both"/>
        <w:rPr>
          <w:rFonts w:ascii="Times New Roman" w:hAnsi="Times New Roman"/>
          <w:sz w:val="24"/>
          <w:szCs w:val="24"/>
        </w:rPr>
      </w:pPr>
      <w:r w:rsidRPr="001F7652">
        <w:rPr>
          <w:rFonts w:ascii="Times New Roman" w:hAnsi="Times New Roman"/>
          <w:sz w:val="24"/>
          <w:szCs w:val="24"/>
        </w:rPr>
        <w:t>инициирование и поддержку классными руководителями участия классов в общешкольных делах, мероприятиях, оказание необходимой помощи обучающимся в их подготовке, проведении и анализе;</w:t>
      </w:r>
    </w:p>
    <w:p w14:paraId="522724AA" w14:textId="77777777" w:rsidR="005D4B9C" w:rsidRPr="001F7652" w:rsidRDefault="005D4B9C" w:rsidP="00D73F91">
      <w:pPr>
        <w:pStyle w:val="aa"/>
        <w:numPr>
          <w:ilvl w:val="0"/>
          <w:numId w:val="67"/>
        </w:numPr>
        <w:ind w:left="0" w:firstLine="709"/>
        <w:jc w:val="both"/>
        <w:rPr>
          <w:rFonts w:ascii="Times New Roman" w:hAnsi="Times New Roman"/>
          <w:sz w:val="24"/>
          <w:szCs w:val="24"/>
        </w:rPr>
      </w:pPr>
      <w:r w:rsidRPr="001F7652">
        <w:rPr>
          <w:rFonts w:ascii="Times New Roman" w:hAnsi="Times New Roman"/>
          <w:sz w:val="24"/>
          <w:szCs w:val="24"/>
        </w:rPr>
        <w:t>организацию интересных и полезных для личностного развития обучающихся совместных дел, позволяющих вовлекать в них обучающихся с разными потребностями, способностями, давать возможности для самореализации, устанавливать и укреплять доверительные отношения, стать для них значимым взрослым, задающим образцы поведения;</w:t>
      </w:r>
    </w:p>
    <w:p w14:paraId="42B673E3" w14:textId="77777777" w:rsidR="005D4B9C" w:rsidRPr="001F7652" w:rsidRDefault="005D4B9C" w:rsidP="00D73F91">
      <w:pPr>
        <w:pStyle w:val="aa"/>
        <w:numPr>
          <w:ilvl w:val="0"/>
          <w:numId w:val="67"/>
        </w:numPr>
        <w:ind w:left="0" w:firstLine="709"/>
        <w:jc w:val="both"/>
        <w:rPr>
          <w:rFonts w:ascii="Times New Roman" w:hAnsi="Times New Roman"/>
          <w:sz w:val="24"/>
          <w:szCs w:val="24"/>
        </w:rPr>
      </w:pPr>
      <w:r w:rsidRPr="001F7652">
        <w:rPr>
          <w:rFonts w:ascii="Times New Roman" w:hAnsi="Times New Roman"/>
          <w:sz w:val="24"/>
          <w:szCs w:val="24"/>
        </w:rPr>
        <w:t>сплочение коллектива класса через игры и тренинги на командообразование, внеучебные и внешкольные мероприятия, походы, экскурсии, празднования дней рождения обучающихся, классные вечера;</w:t>
      </w:r>
    </w:p>
    <w:p w14:paraId="6C88950B" w14:textId="77777777" w:rsidR="005D4B9C" w:rsidRPr="001F7652" w:rsidRDefault="005D4B9C" w:rsidP="00D73F91">
      <w:pPr>
        <w:pStyle w:val="aa"/>
        <w:numPr>
          <w:ilvl w:val="0"/>
          <w:numId w:val="67"/>
        </w:numPr>
        <w:ind w:left="0" w:firstLine="709"/>
        <w:jc w:val="both"/>
        <w:rPr>
          <w:rFonts w:ascii="Times New Roman" w:hAnsi="Times New Roman"/>
          <w:sz w:val="24"/>
          <w:szCs w:val="24"/>
        </w:rPr>
      </w:pPr>
      <w:r w:rsidRPr="001F7652">
        <w:rPr>
          <w:rFonts w:ascii="Times New Roman" w:hAnsi="Times New Roman"/>
          <w:sz w:val="24"/>
          <w:szCs w:val="24"/>
        </w:rPr>
        <w:t>выработку совместно с обучающимися правил поведения класса, участие в выработке таких правил поведения в образовательной организации;</w:t>
      </w:r>
    </w:p>
    <w:p w14:paraId="4ECAAF12" w14:textId="77777777" w:rsidR="005D4B9C" w:rsidRPr="001F7652" w:rsidRDefault="005D4B9C" w:rsidP="00D73F91">
      <w:pPr>
        <w:pStyle w:val="aa"/>
        <w:numPr>
          <w:ilvl w:val="0"/>
          <w:numId w:val="67"/>
        </w:numPr>
        <w:ind w:left="0" w:firstLine="709"/>
        <w:jc w:val="both"/>
        <w:rPr>
          <w:rFonts w:ascii="Times New Roman" w:hAnsi="Times New Roman"/>
          <w:sz w:val="24"/>
          <w:szCs w:val="24"/>
        </w:rPr>
      </w:pPr>
      <w:r w:rsidRPr="001F7652">
        <w:rPr>
          <w:rFonts w:ascii="Times New Roman" w:hAnsi="Times New Roman"/>
          <w:sz w:val="24"/>
          <w:szCs w:val="24"/>
        </w:rPr>
        <w:t>изучение особенностей личностного развития обучающихся путем наблюдения за их поведением, в специально создаваемых педагогических ситуациях, в играх, беседах по нравственным проблемам; результаты наблюдения сверяются с результатами бесед с родителями, учителями, а также (при необходимости) с педагогом-психологом;</w:t>
      </w:r>
    </w:p>
    <w:p w14:paraId="50AB2AEB" w14:textId="77777777" w:rsidR="005D4B9C" w:rsidRPr="001F7652" w:rsidRDefault="005D4B9C" w:rsidP="00D73F91">
      <w:pPr>
        <w:pStyle w:val="aa"/>
        <w:numPr>
          <w:ilvl w:val="0"/>
          <w:numId w:val="67"/>
        </w:numPr>
        <w:ind w:left="0" w:firstLine="709"/>
        <w:jc w:val="both"/>
        <w:rPr>
          <w:rFonts w:ascii="Times New Roman" w:hAnsi="Times New Roman"/>
          <w:sz w:val="24"/>
          <w:szCs w:val="24"/>
        </w:rPr>
      </w:pPr>
      <w:r w:rsidRPr="001F7652">
        <w:rPr>
          <w:rFonts w:ascii="Times New Roman" w:hAnsi="Times New Roman"/>
          <w:sz w:val="24"/>
          <w:szCs w:val="24"/>
        </w:rPr>
        <w:t>доверительное общение и поддержку обучающихся в решении проблем (налаживание взаимоотношений с одноклассниками или педагогами, успеваемость и другое), совместный поиск решений проблем, коррекцию поведения обучающихся через частные беседы индивидуально и вместе с их родителями, с другими обучающимися класса;</w:t>
      </w:r>
    </w:p>
    <w:p w14:paraId="519A49FE" w14:textId="77777777" w:rsidR="005D4B9C" w:rsidRPr="001F7652" w:rsidRDefault="005D4B9C" w:rsidP="00D73F91">
      <w:pPr>
        <w:pStyle w:val="aa"/>
        <w:numPr>
          <w:ilvl w:val="0"/>
          <w:numId w:val="67"/>
        </w:numPr>
        <w:ind w:left="0" w:firstLine="709"/>
        <w:jc w:val="both"/>
        <w:rPr>
          <w:rFonts w:ascii="Times New Roman" w:hAnsi="Times New Roman"/>
          <w:sz w:val="24"/>
          <w:szCs w:val="24"/>
        </w:rPr>
      </w:pPr>
      <w:r w:rsidRPr="001F7652">
        <w:rPr>
          <w:rFonts w:ascii="Times New Roman" w:hAnsi="Times New Roman"/>
          <w:sz w:val="24"/>
          <w:szCs w:val="24"/>
        </w:rPr>
        <w:t>индивидуальную работу с обучающимися класса по ведению личных портфолио, в которых они фиксируют свои учебные, творческие, спортивные, личностные достижения;</w:t>
      </w:r>
    </w:p>
    <w:p w14:paraId="27158033" w14:textId="77777777" w:rsidR="005D4B9C" w:rsidRPr="001F7652" w:rsidRDefault="005D4B9C" w:rsidP="00D73F91">
      <w:pPr>
        <w:pStyle w:val="aa"/>
        <w:numPr>
          <w:ilvl w:val="0"/>
          <w:numId w:val="67"/>
        </w:numPr>
        <w:ind w:left="0" w:firstLine="709"/>
        <w:jc w:val="both"/>
        <w:rPr>
          <w:rFonts w:ascii="Times New Roman" w:hAnsi="Times New Roman"/>
          <w:sz w:val="24"/>
          <w:szCs w:val="24"/>
        </w:rPr>
      </w:pPr>
      <w:r w:rsidRPr="001F7652">
        <w:rPr>
          <w:rFonts w:ascii="Times New Roman" w:hAnsi="Times New Roman"/>
          <w:sz w:val="24"/>
          <w:szCs w:val="24"/>
        </w:rPr>
        <w:t>регулярные консультации с учителями-предметниками, направленные на формирование единства требований по вопросам воспитания и обучения, предупреждение и (или) разрешение конфликтов между учителями и обучающимися;</w:t>
      </w:r>
    </w:p>
    <w:p w14:paraId="7EE3DFB8" w14:textId="77777777" w:rsidR="005D4B9C" w:rsidRPr="001F7652" w:rsidRDefault="005D4B9C" w:rsidP="00D73F91">
      <w:pPr>
        <w:pStyle w:val="aa"/>
        <w:numPr>
          <w:ilvl w:val="0"/>
          <w:numId w:val="67"/>
        </w:numPr>
        <w:ind w:left="0" w:firstLine="709"/>
        <w:jc w:val="both"/>
        <w:rPr>
          <w:rFonts w:ascii="Times New Roman" w:hAnsi="Times New Roman"/>
          <w:sz w:val="24"/>
          <w:szCs w:val="24"/>
        </w:rPr>
      </w:pPr>
      <w:r w:rsidRPr="001F7652">
        <w:rPr>
          <w:rFonts w:ascii="Times New Roman" w:hAnsi="Times New Roman"/>
          <w:sz w:val="24"/>
          <w:szCs w:val="24"/>
        </w:rPr>
        <w:t>проведение педагогических советов для решения конкретных проблем класса, интеграции воспитательных влияний педагогов на обучающихся, привлечение учителей-предметников к участию в классных делах, дающих им возможность лучше узнавать и понимать обучающихся, общаясь и наблюдая их во внеучебной обстановке, участвовать в родительских собраниях класса;</w:t>
      </w:r>
    </w:p>
    <w:p w14:paraId="070A82B8" w14:textId="77777777" w:rsidR="005D4B9C" w:rsidRPr="001F7652" w:rsidRDefault="005D4B9C" w:rsidP="00D73F91">
      <w:pPr>
        <w:pStyle w:val="aa"/>
        <w:numPr>
          <w:ilvl w:val="0"/>
          <w:numId w:val="67"/>
        </w:numPr>
        <w:ind w:left="0" w:firstLine="709"/>
        <w:jc w:val="both"/>
        <w:rPr>
          <w:rFonts w:ascii="Times New Roman" w:hAnsi="Times New Roman"/>
          <w:sz w:val="24"/>
          <w:szCs w:val="24"/>
        </w:rPr>
      </w:pPr>
      <w:r w:rsidRPr="001F7652">
        <w:rPr>
          <w:rFonts w:ascii="Times New Roman" w:hAnsi="Times New Roman"/>
          <w:sz w:val="24"/>
          <w:szCs w:val="24"/>
        </w:rPr>
        <w:t>организацию и проведение регулярных родительских собраний, информирование родителей об успехах и проблемах обучающихся, их положении в классе, жизни класса в целом, помощь родителям и иным членам семьи в отношениях с учителями, администрацией;</w:t>
      </w:r>
    </w:p>
    <w:p w14:paraId="39457D79" w14:textId="77777777" w:rsidR="005D4B9C" w:rsidRPr="00DA0F76" w:rsidRDefault="005D4B9C" w:rsidP="00D73F91">
      <w:pPr>
        <w:pStyle w:val="aa"/>
        <w:numPr>
          <w:ilvl w:val="0"/>
          <w:numId w:val="67"/>
        </w:numPr>
        <w:ind w:left="0" w:firstLine="709"/>
        <w:jc w:val="both"/>
        <w:rPr>
          <w:rFonts w:ascii="Times New Roman" w:hAnsi="Times New Roman"/>
          <w:sz w:val="24"/>
          <w:szCs w:val="24"/>
        </w:rPr>
      </w:pPr>
      <w:r w:rsidRPr="00DA0F76">
        <w:rPr>
          <w:rFonts w:ascii="Times New Roman" w:hAnsi="Times New Roman"/>
          <w:sz w:val="24"/>
          <w:szCs w:val="24"/>
        </w:rPr>
        <w:t>создание и организацию работы родительского комитета класса, участвующего в решении вопросов воспитания и обучения в классе, общеобразовательной организации;</w:t>
      </w:r>
    </w:p>
    <w:p w14:paraId="39EB6060" w14:textId="77777777" w:rsidR="005D4B9C" w:rsidRPr="00DA0F76" w:rsidRDefault="005D4B9C" w:rsidP="00D73F91">
      <w:pPr>
        <w:pStyle w:val="aa"/>
        <w:numPr>
          <w:ilvl w:val="0"/>
          <w:numId w:val="67"/>
        </w:numPr>
        <w:ind w:left="0" w:firstLine="709"/>
        <w:jc w:val="both"/>
        <w:rPr>
          <w:rFonts w:ascii="Times New Roman" w:hAnsi="Times New Roman"/>
          <w:sz w:val="24"/>
          <w:szCs w:val="24"/>
        </w:rPr>
      </w:pPr>
      <w:r w:rsidRPr="00DA0F76">
        <w:rPr>
          <w:rFonts w:ascii="Times New Roman" w:hAnsi="Times New Roman"/>
          <w:sz w:val="24"/>
          <w:szCs w:val="24"/>
        </w:rPr>
        <w:t>привлечение родителей (законных представителей), членов семей обучающихся к организации и проведению воспитательных дел, мероприятий в классе и общеобразовательной организации;</w:t>
      </w:r>
    </w:p>
    <w:p w14:paraId="483D1B8B" w14:textId="7E7F4555" w:rsidR="005D4B9C" w:rsidRPr="005D4B9C" w:rsidRDefault="005D4B9C" w:rsidP="00D73F91">
      <w:pPr>
        <w:pStyle w:val="aa"/>
        <w:numPr>
          <w:ilvl w:val="0"/>
          <w:numId w:val="67"/>
        </w:numPr>
        <w:ind w:left="0" w:firstLine="709"/>
        <w:jc w:val="both"/>
        <w:rPr>
          <w:rFonts w:ascii="Times New Roman" w:hAnsi="Times New Roman"/>
          <w:sz w:val="24"/>
          <w:szCs w:val="24"/>
        </w:rPr>
      </w:pPr>
      <w:r w:rsidRPr="00DA0F76">
        <w:rPr>
          <w:rFonts w:ascii="Times New Roman" w:hAnsi="Times New Roman"/>
          <w:sz w:val="24"/>
          <w:szCs w:val="24"/>
        </w:rPr>
        <w:t>проведение в классе праздников, конкурсов, соревнований и других мероприятий.</w:t>
      </w:r>
    </w:p>
    <w:p w14:paraId="31B342E2" w14:textId="77777777" w:rsidR="0061391A" w:rsidRDefault="0061391A" w:rsidP="0061391A">
      <w:pPr>
        <w:pStyle w:val="aa"/>
        <w:ind w:firstLine="709"/>
        <w:jc w:val="center"/>
        <w:rPr>
          <w:rFonts w:ascii="Times New Roman" w:hAnsi="Times New Roman"/>
          <w:sz w:val="24"/>
          <w:szCs w:val="24"/>
        </w:rPr>
      </w:pPr>
    </w:p>
    <w:p w14:paraId="5D48D1B1" w14:textId="3F7CCC37" w:rsidR="00DA0F76" w:rsidRPr="0061391A" w:rsidRDefault="00DA0F76" w:rsidP="0061391A">
      <w:pPr>
        <w:pStyle w:val="aa"/>
        <w:ind w:firstLine="709"/>
        <w:jc w:val="center"/>
        <w:rPr>
          <w:rFonts w:ascii="Times New Roman" w:hAnsi="Times New Roman"/>
          <w:b/>
          <w:sz w:val="24"/>
          <w:szCs w:val="24"/>
        </w:rPr>
      </w:pPr>
      <w:r w:rsidRPr="0061391A">
        <w:rPr>
          <w:rFonts w:ascii="Times New Roman" w:hAnsi="Times New Roman"/>
          <w:b/>
          <w:sz w:val="24"/>
          <w:szCs w:val="24"/>
        </w:rPr>
        <w:t xml:space="preserve">Модуль </w:t>
      </w:r>
      <w:r w:rsidR="005D4B9C" w:rsidRPr="0061391A">
        <w:rPr>
          <w:rFonts w:ascii="Times New Roman" w:hAnsi="Times New Roman"/>
          <w:b/>
          <w:sz w:val="24"/>
          <w:szCs w:val="24"/>
        </w:rPr>
        <w:t>3 «</w:t>
      </w:r>
      <w:r w:rsidRPr="0061391A">
        <w:rPr>
          <w:rFonts w:ascii="Times New Roman" w:hAnsi="Times New Roman"/>
          <w:b/>
          <w:sz w:val="24"/>
          <w:szCs w:val="24"/>
        </w:rPr>
        <w:t>Урочная деятельность</w:t>
      </w:r>
      <w:r w:rsidR="005D4B9C" w:rsidRPr="0061391A">
        <w:rPr>
          <w:rFonts w:ascii="Times New Roman" w:hAnsi="Times New Roman"/>
          <w:b/>
          <w:sz w:val="24"/>
          <w:szCs w:val="24"/>
        </w:rPr>
        <w:t>»</w:t>
      </w:r>
    </w:p>
    <w:p w14:paraId="28F42BB3" w14:textId="77777777" w:rsidR="005D4B9C" w:rsidRPr="001F7652" w:rsidRDefault="005D4B9C" w:rsidP="0061391A">
      <w:pPr>
        <w:pStyle w:val="aa"/>
        <w:ind w:firstLine="709"/>
        <w:jc w:val="center"/>
        <w:rPr>
          <w:rFonts w:ascii="Times New Roman" w:hAnsi="Times New Roman"/>
          <w:sz w:val="24"/>
          <w:szCs w:val="24"/>
        </w:rPr>
      </w:pPr>
    </w:p>
    <w:p w14:paraId="4DA1693D" w14:textId="1029A2A7" w:rsidR="00DA0F76" w:rsidRPr="001F7652" w:rsidRDefault="00DA0F76" w:rsidP="0061391A">
      <w:pPr>
        <w:pStyle w:val="aa"/>
        <w:ind w:firstLine="709"/>
        <w:jc w:val="both"/>
        <w:rPr>
          <w:rFonts w:ascii="Times New Roman" w:hAnsi="Times New Roman"/>
          <w:sz w:val="24"/>
          <w:szCs w:val="24"/>
        </w:rPr>
      </w:pPr>
      <w:r w:rsidRPr="001F7652">
        <w:rPr>
          <w:rFonts w:ascii="Times New Roman" w:hAnsi="Times New Roman"/>
          <w:sz w:val="24"/>
          <w:szCs w:val="24"/>
        </w:rPr>
        <w:t xml:space="preserve">Реализация воспитательного потенциала уроков </w:t>
      </w:r>
      <w:r w:rsidR="00B554B4" w:rsidRPr="001F7652">
        <w:rPr>
          <w:rFonts w:ascii="Times New Roman" w:hAnsi="Times New Roman"/>
          <w:sz w:val="24"/>
          <w:szCs w:val="24"/>
        </w:rPr>
        <w:t>п</w:t>
      </w:r>
      <w:r w:rsidRPr="001F7652">
        <w:rPr>
          <w:rFonts w:ascii="Times New Roman" w:hAnsi="Times New Roman"/>
          <w:sz w:val="24"/>
          <w:szCs w:val="24"/>
        </w:rPr>
        <w:t>редусматрива</w:t>
      </w:r>
      <w:r w:rsidR="00B554B4" w:rsidRPr="001F7652">
        <w:rPr>
          <w:rFonts w:ascii="Times New Roman" w:hAnsi="Times New Roman"/>
          <w:sz w:val="24"/>
          <w:szCs w:val="24"/>
        </w:rPr>
        <w:t>ет</w:t>
      </w:r>
      <w:r w:rsidRPr="001F7652">
        <w:rPr>
          <w:rFonts w:ascii="Times New Roman" w:hAnsi="Times New Roman"/>
          <w:sz w:val="24"/>
          <w:szCs w:val="24"/>
        </w:rPr>
        <w:t>:</w:t>
      </w:r>
    </w:p>
    <w:p w14:paraId="444F1F41" w14:textId="77777777" w:rsidR="00DA0F76" w:rsidRPr="001F7652" w:rsidRDefault="00DA0F76" w:rsidP="00D73F91">
      <w:pPr>
        <w:pStyle w:val="aa"/>
        <w:numPr>
          <w:ilvl w:val="0"/>
          <w:numId w:val="66"/>
        </w:numPr>
        <w:ind w:left="0" w:firstLine="709"/>
        <w:jc w:val="both"/>
        <w:rPr>
          <w:rFonts w:ascii="Times New Roman" w:hAnsi="Times New Roman"/>
          <w:sz w:val="24"/>
          <w:szCs w:val="24"/>
        </w:rPr>
      </w:pPr>
      <w:r w:rsidRPr="001F7652">
        <w:rPr>
          <w:rFonts w:ascii="Times New Roman" w:hAnsi="Times New Roman"/>
          <w:sz w:val="24"/>
          <w:szCs w:val="24"/>
        </w:rPr>
        <w:t>максимальное использование воспитательных возможностей содержания учебных предметов для формирования у обучающихся российских традиционных духовно-нравственных и социокультурных ценностей, российского исторического сознания на основе исторического просвещения; подбор соответствующего содержания уроков, заданий, вспомогательных материалов, проблемных ситуаций для обсуждений;</w:t>
      </w:r>
    </w:p>
    <w:p w14:paraId="33294077" w14:textId="77777777" w:rsidR="00DA0F76" w:rsidRPr="001F7652" w:rsidRDefault="00DA0F76" w:rsidP="00D73F91">
      <w:pPr>
        <w:pStyle w:val="aa"/>
        <w:numPr>
          <w:ilvl w:val="0"/>
          <w:numId w:val="66"/>
        </w:numPr>
        <w:ind w:left="0" w:firstLine="709"/>
        <w:jc w:val="both"/>
        <w:rPr>
          <w:rFonts w:ascii="Times New Roman" w:hAnsi="Times New Roman"/>
          <w:sz w:val="24"/>
          <w:szCs w:val="24"/>
        </w:rPr>
      </w:pPr>
      <w:r w:rsidRPr="001F7652">
        <w:rPr>
          <w:rFonts w:ascii="Times New Roman" w:hAnsi="Times New Roman"/>
          <w:sz w:val="24"/>
          <w:szCs w:val="24"/>
        </w:rPr>
        <w:t>выбор методов, методик, технологий, оказывающих воспитательное воздействие на личность в соответствии с воспитательным идеалом, целью и задачами воспитания, целевыми ориентирами результатов воспитания; реализацию приоритета воспитания в учебной деятельности;</w:t>
      </w:r>
    </w:p>
    <w:p w14:paraId="509AD166" w14:textId="77777777" w:rsidR="00DA0F76" w:rsidRPr="001F7652" w:rsidRDefault="00DA0F76" w:rsidP="00D73F91">
      <w:pPr>
        <w:pStyle w:val="aa"/>
        <w:numPr>
          <w:ilvl w:val="0"/>
          <w:numId w:val="66"/>
        </w:numPr>
        <w:ind w:left="0" w:firstLine="709"/>
        <w:jc w:val="both"/>
        <w:rPr>
          <w:rFonts w:ascii="Times New Roman" w:hAnsi="Times New Roman"/>
          <w:sz w:val="24"/>
          <w:szCs w:val="24"/>
        </w:rPr>
      </w:pPr>
      <w:r w:rsidRPr="001F7652">
        <w:rPr>
          <w:rFonts w:ascii="Times New Roman" w:hAnsi="Times New Roman"/>
          <w:sz w:val="24"/>
          <w:szCs w:val="24"/>
        </w:rPr>
        <w:t>привлечение внимания обучающихся к ценностному аспекту изучаемых на уроках предметов, явлений и событий, инициирование обсуждений, высказываний своего мнения, выработки своего личностного отношения к изучаемым событиям, явлениям, лицам;</w:t>
      </w:r>
    </w:p>
    <w:p w14:paraId="5E600A6C" w14:textId="77777777" w:rsidR="00DA0F76" w:rsidRPr="001F7652" w:rsidRDefault="00DA0F76" w:rsidP="00D73F91">
      <w:pPr>
        <w:pStyle w:val="aa"/>
        <w:numPr>
          <w:ilvl w:val="0"/>
          <w:numId w:val="66"/>
        </w:numPr>
        <w:ind w:left="0" w:firstLine="709"/>
        <w:jc w:val="both"/>
        <w:rPr>
          <w:rFonts w:ascii="Times New Roman" w:hAnsi="Times New Roman"/>
          <w:sz w:val="24"/>
          <w:szCs w:val="24"/>
        </w:rPr>
      </w:pPr>
      <w:r w:rsidRPr="001F7652">
        <w:rPr>
          <w:rFonts w:ascii="Times New Roman" w:hAnsi="Times New Roman"/>
          <w:sz w:val="24"/>
          <w:szCs w:val="24"/>
        </w:rPr>
        <w:t>применение интерактивных форм учебной работы - интеллектуальных, стимулирующих познавательную мотивацию, игровых методик, дискуссий, дающих возможность приобрести опыт ведения конструктивного диалога; групповой работы, которая учит строить отношения и действовать в команде, способствует развитию критического мышления;</w:t>
      </w:r>
    </w:p>
    <w:p w14:paraId="257CBF4E" w14:textId="77777777" w:rsidR="00DA0F76" w:rsidRPr="001F7652" w:rsidRDefault="00DA0F76" w:rsidP="00D73F91">
      <w:pPr>
        <w:pStyle w:val="aa"/>
        <w:numPr>
          <w:ilvl w:val="0"/>
          <w:numId w:val="66"/>
        </w:numPr>
        <w:ind w:left="0" w:firstLine="709"/>
        <w:jc w:val="both"/>
        <w:rPr>
          <w:rFonts w:ascii="Times New Roman" w:hAnsi="Times New Roman"/>
          <w:sz w:val="24"/>
          <w:szCs w:val="24"/>
        </w:rPr>
      </w:pPr>
      <w:r w:rsidRPr="001F7652">
        <w:rPr>
          <w:rFonts w:ascii="Times New Roman" w:hAnsi="Times New Roman"/>
          <w:sz w:val="24"/>
          <w:szCs w:val="24"/>
        </w:rPr>
        <w:t>побуждение обучающихся соблюдать нормы поведения, правила общения со сверстниками и педагогическими работниками, соответствующие укладу общеобразовательной организации, установление и поддержку доброжелательной атмосферы;</w:t>
      </w:r>
    </w:p>
    <w:p w14:paraId="3DC3E6A8" w14:textId="77777777" w:rsidR="00DA0F76" w:rsidRPr="001F7652" w:rsidRDefault="00DA0F76" w:rsidP="00D73F91">
      <w:pPr>
        <w:pStyle w:val="aa"/>
        <w:numPr>
          <w:ilvl w:val="0"/>
          <w:numId w:val="66"/>
        </w:numPr>
        <w:ind w:left="0" w:firstLine="709"/>
        <w:jc w:val="both"/>
        <w:rPr>
          <w:rFonts w:ascii="Times New Roman" w:hAnsi="Times New Roman"/>
          <w:sz w:val="24"/>
          <w:szCs w:val="24"/>
        </w:rPr>
      </w:pPr>
      <w:r w:rsidRPr="001F7652">
        <w:rPr>
          <w:rFonts w:ascii="Times New Roman" w:hAnsi="Times New Roman"/>
          <w:sz w:val="24"/>
          <w:szCs w:val="24"/>
        </w:rPr>
        <w:t>организацию наставничества мотивированных и эрудированных обучающихся над неуспевающими одноклассниками, в том числе с особыми образовательными потребностями, дающего обучающимся социально значимый опыт сотрудничества и взаимной помощи;</w:t>
      </w:r>
    </w:p>
    <w:p w14:paraId="1F749446" w14:textId="77777777" w:rsidR="00DA0F76" w:rsidRPr="001F7652" w:rsidRDefault="00DA0F76" w:rsidP="00D73F91">
      <w:pPr>
        <w:pStyle w:val="aa"/>
        <w:numPr>
          <w:ilvl w:val="0"/>
          <w:numId w:val="66"/>
        </w:numPr>
        <w:ind w:left="0" w:firstLine="709"/>
        <w:jc w:val="both"/>
        <w:rPr>
          <w:rFonts w:ascii="Times New Roman" w:hAnsi="Times New Roman"/>
          <w:sz w:val="24"/>
          <w:szCs w:val="24"/>
        </w:rPr>
      </w:pPr>
      <w:r w:rsidRPr="001F7652">
        <w:rPr>
          <w:rFonts w:ascii="Times New Roman" w:hAnsi="Times New Roman"/>
          <w:sz w:val="24"/>
          <w:szCs w:val="24"/>
        </w:rPr>
        <w:t>инициирование и поддержку исследовательской деятельности обучающихся, планирование и выполнение индивидуальных и групповых проектов воспитательной направленности.</w:t>
      </w:r>
    </w:p>
    <w:p w14:paraId="566901B8" w14:textId="2677712B" w:rsidR="00DA0F76" w:rsidRPr="0061391A" w:rsidRDefault="00DA0F76" w:rsidP="0061391A">
      <w:pPr>
        <w:pStyle w:val="aa"/>
        <w:ind w:firstLine="709"/>
        <w:jc w:val="center"/>
        <w:rPr>
          <w:rFonts w:ascii="Times New Roman" w:hAnsi="Times New Roman"/>
          <w:b/>
          <w:sz w:val="24"/>
          <w:szCs w:val="24"/>
        </w:rPr>
      </w:pPr>
      <w:r w:rsidRPr="0061391A">
        <w:rPr>
          <w:rFonts w:ascii="Times New Roman" w:hAnsi="Times New Roman"/>
          <w:b/>
          <w:sz w:val="24"/>
          <w:szCs w:val="24"/>
        </w:rPr>
        <w:t xml:space="preserve">Модуль </w:t>
      </w:r>
      <w:r w:rsidR="005D4B9C" w:rsidRPr="0061391A">
        <w:rPr>
          <w:rFonts w:ascii="Times New Roman" w:hAnsi="Times New Roman"/>
          <w:b/>
          <w:sz w:val="24"/>
          <w:szCs w:val="24"/>
        </w:rPr>
        <w:t>4 «</w:t>
      </w:r>
      <w:r w:rsidRPr="0061391A">
        <w:rPr>
          <w:rFonts w:ascii="Times New Roman" w:hAnsi="Times New Roman"/>
          <w:b/>
          <w:sz w:val="24"/>
          <w:szCs w:val="24"/>
        </w:rPr>
        <w:t>Внеурочная деятельность</w:t>
      </w:r>
      <w:r w:rsidR="00663FBB" w:rsidRPr="0061391A">
        <w:rPr>
          <w:rFonts w:ascii="Times New Roman" w:hAnsi="Times New Roman"/>
          <w:b/>
          <w:sz w:val="24"/>
          <w:szCs w:val="24"/>
        </w:rPr>
        <w:t>»</w:t>
      </w:r>
    </w:p>
    <w:p w14:paraId="4F3D47FA" w14:textId="77777777" w:rsidR="005A1E44" w:rsidRPr="001F7652" w:rsidRDefault="005A1E44" w:rsidP="0061391A">
      <w:pPr>
        <w:pStyle w:val="aa"/>
        <w:ind w:firstLine="709"/>
        <w:jc w:val="center"/>
        <w:rPr>
          <w:rFonts w:ascii="Times New Roman" w:hAnsi="Times New Roman"/>
          <w:sz w:val="24"/>
          <w:szCs w:val="24"/>
        </w:rPr>
      </w:pPr>
    </w:p>
    <w:p w14:paraId="00E77F31" w14:textId="6B6FF733" w:rsidR="00B554B4" w:rsidRPr="001F7652" w:rsidRDefault="00B554B4" w:rsidP="00441E61">
      <w:pPr>
        <w:pStyle w:val="aa"/>
        <w:ind w:firstLine="709"/>
        <w:jc w:val="both"/>
        <w:rPr>
          <w:rFonts w:ascii="Times New Roman" w:hAnsi="Times New Roman"/>
          <w:sz w:val="24"/>
          <w:szCs w:val="24"/>
        </w:rPr>
      </w:pPr>
      <w:r w:rsidRPr="001F7652">
        <w:rPr>
          <w:rFonts w:ascii="Times New Roman" w:hAnsi="Times New Roman"/>
          <w:sz w:val="24"/>
          <w:szCs w:val="24"/>
        </w:rPr>
        <w:t xml:space="preserve">Внеурочная деятельность в </w:t>
      </w:r>
      <w:r w:rsidR="00DF54BC">
        <w:rPr>
          <w:rFonts w:ascii="Times New Roman" w:hAnsi="Times New Roman"/>
          <w:sz w:val="24"/>
          <w:szCs w:val="24"/>
        </w:rPr>
        <w:t>МБОУ «Джалкинская СШ № 2»</w:t>
      </w:r>
      <w:r w:rsidRPr="00600152">
        <w:rPr>
          <w:rFonts w:ascii="Times New Roman" w:hAnsi="Times New Roman"/>
          <w:sz w:val="24"/>
          <w:szCs w:val="24"/>
        </w:rPr>
        <w:t xml:space="preserve"> </w:t>
      </w:r>
      <w:r w:rsidRPr="001F7652">
        <w:rPr>
          <w:rFonts w:ascii="Times New Roman" w:hAnsi="Times New Roman"/>
          <w:sz w:val="24"/>
          <w:szCs w:val="24"/>
        </w:rPr>
        <w:t xml:space="preserve">выведена за рамки учебного плана и находит отражение в  образовательной программе </w:t>
      </w:r>
      <w:r w:rsidR="00663FBB">
        <w:rPr>
          <w:rFonts w:ascii="Times New Roman" w:hAnsi="Times New Roman"/>
          <w:sz w:val="24"/>
          <w:szCs w:val="24"/>
        </w:rPr>
        <w:t>школы</w:t>
      </w:r>
      <w:r w:rsidRPr="001F7652">
        <w:rPr>
          <w:rFonts w:ascii="Times New Roman" w:hAnsi="Times New Roman"/>
          <w:sz w:val="24"/>
          <w:szCs w:val="24"/>
        </w:rPr>
        <w:t xml:space="preserve"> через дополнительные образовательные модули, проводимые в формах, отличных от классно-урочной; классное руководство (экскурсии, прогулки, праздники, соревнования); деятельность иных педагогических работников (педагога-психолога) в соответствии с должностными обязанностями квалификационных характеристик должностей работников образования; инновационную (экспериментальную) деятельность.</w:t>
      </w:r>
    </w:p>
    <w:p w14:paraId="77E8551F" w14:textId="7E41E0C9" w:rsidR="00B554B4" w:rsidRPr="007D41CD" w:rsidRDefault="00B554B4" w:rsidP="00441E61">
      <w:pPr>
        <w:spacing w:line="240" w:lineRule="auto"/>
        <w:ind w:firstLine="709"/>
        <w:jc w:val="both"/>
        <w:rPr>
          <w:rFonts w:ascii="Times New Roman" w:hAnsi="Times New Roman"/>
          <w:color w:val="000000" w:themeColor="text1"/>
          <w:sz w:val="24"/>
          <w:szCs w:val="24"/>
        </w:rPr>
      </w:pPr>
      <w:r w:rsidRPr="007D41CD">
        <w:rPr>
          <w:rFonts w:ascii="Times New Roman" w:hAnsi="Times New Roman"/>
          <w:color w:val="000000" w:themeColor="text1"/>
          <w:sz w:val="24"/>
          <w:szCs w:val="24"/>
        </w:rPr>
        <w:t>Внеурочная деятельность реализуется по направлениям: спортивно-оздоровительное</w:t>
      </w:r>
      <w:r w:rsidR="006267A0" w:rsidRPr="007D41CD">
        <w:rPr>
          <w:rFonts w:ascii="Times New Roman" w:eastAsia="Calibri" w:hAnsi="Times New Roman"/>
          <w:color w:val="000000" w:themeColor="text1"/>
          <w:sz w:val="24"/>
          <w:szCs w:val="24"/>
        </w:rPr>
        <w:t xml:space="preserve"> (секция «Спортивные игры» и др.)</w:t>
      </w:r>
      <w:r w:rsidRPr="007D41CD">
        <w:rPr>
          <w:rFonts w:ascii="Times New Roman" w:hAnsi="Times New Roman"/>
          <w:color w:val="000000" w:themeColor="text1"/>
          <w:sz w:val="24"/>
          <w:szCs w:val="24"/>
        </w:rPr>
        <w:t>, общеинтеллектуальное</w:t>
      </w:r>
      <w:r w:rsidR="006267A0" w:rsidRPr="007D41CD">
        <w:rPr>
          <w:rFonts w:ascii="Times New Roman" w:hAnsi="Times New Roman"/>
          <w:color w:val="000000" w:themeColor="text1"/>
          <w:sz w:val="24"/>
          <w:szCs w:val="24"/>
        </w:rPr>
        <w:t xml:space="preserve"> (интенсив «Функциональная грамотность», к</w:t>
      </w:r>
      <w:r w:rsidR="006267A0" w:rsidRPr="007D41CD">
        <w:rPr>
          <w:rFonts w:ascii="Times New Roman" w:eastAsia="Calibri" w:hAnsi="Times New Roman"/>
          <w:color w:val="000000" w:themeColor="text1"/>
          <w:sz w:val="24"/>
          <w:szCs w:val="24"/>
          <w:lang w:eastAsia="en-US"/>
        </w:rPr>
        <w:t xml:space="preserve">ружок «Решение естественно-научных и математических задач повышенной сложности» и др.), </w:t>
      </w:r>
      <w:r w:rsidRPr="007D41CD">
        <w:rPr>
          <w:rFonts w:ascii="Times New Roman" w:hAnsi="Times New Roman"/>
          <w:color w:val="000000" w:themeColor="text1"/>
          <w:sz w:val="24"/>
          <w:szCs w:val="24"/>
        </w:rPr>
        <w:t>духовно-нравственное</w:t>
      </w:r>
      <w:r w:rsidR="006267A0" w:rsidRPr="007D41CD">
        <w:rPr>
          <w:rFonts w:ascii="Times New Roman" w:hAnsi="Times New Roman"/>
          <w:color w:val="000000" w:themeColor="text1"/>
          <w:sz w:val="24"/>
          <w:szCs w:val="24"/>
        </w:rPr>
        <w:t xml:space="preserve"> (</w:t>
      </w:r>
      <w:r w:rsidR="006267A0" w:rsidRPr="007D41CD">
        <w:rPr>
          <w:rFonts w:ascii="Times New Roman" w:eastAsia="Calibri" w:hAnsi="Times New Roman"/>
          <w:color w:val="000000" w:themeColor="text1"/>
          <w:sz w:val="24"/>
          <w:szCs w:val="24"/>
        </w:rPr>
        <w:t>«Разговоры о важном» и др.)</w:t>
      </w:r>
      <w:r w:rsidRPr="007D41CD">
        <w:rPr>
          <w:rFonts w:ascii="Times New Roman" w:hAnsi="Times New Roman"/>
          <w:color w:val="000000" w:themeColor="text1"/>
          <w:sz w:val="24"/>
          <w:szCs w:val="24"/>
        </w:rPr>
        <w:t>, социальное</w:t>
      </w:r>
      <w:r w:rsidR="006267A0" w:rsidRPr="007D41CD">
        <w:rPr>
          <w:rFonts w:ascii="Times New Roman" w:hAnsi="Times New Roman"/>
          <w:color w:val="000000" w:themeColor="text1"/>
          <w:sz w:val="24"/>
          <w:szCs w:val="24"/>
        </w:rPr>
        <w:t xml:space="preserve"> (к</w:t>
      </w:r>
      <w:r w:rsidR="006267A0" w:rsidRPr="007D41CD">
        <w:rPr>
          <w:rFonts w:ascii="Times New Roman" w:eastAsia="Calibri" w:hAnsi="Times New Roman"/>
          <w:color w:val="000000" w:themeColor="text1"/>
          <w:sz w:val="24"/>
          <w:szCs w:val="24"/>
          <w:lang w:eastAsia="en-US"/>
        </w:rPr>
        <w:t xml:space="preserve">луб </w:t>
      </w:r>
      <w:r w:rsidR="006267A0" w:rsidRPr="007D41CD">
        <w:rPr>
          <w:rFonts w:ascii="Times New Roman" w:eastAsia="Calibri" w:hAnsi="Times New Roman"/>
          <w:color w:val="000000" w:themeColor="text1"/>
          <w:sz w:val="24"/>
          <w:szCs w:val="24"/>
        </w:rPr>
        <w:t>«В мире профессий», патриотический клуб «Память поколений</w:t>
      </w:r>
      <w:r w:rsidR="005A1E44" w:rsidRPr="007D41CD">
        <w:rPr>
          <w:rFonts w:ascii="Times New Roman" w:eastAsia="Calibri" w:hAnsi="Times New Roman"/>
          <w:color w:val="000000" w:themeColor="text1"/>
          <w:sz w:val="24"/>
          <w:szCs w:val="24"/>
        </w:rPr>
        <w:t>», ШУС</w:t>
      </w:r>
      <w:r w:rsidR="006267A0" w:rsidRPr="007D41CD">
        <w:rPr>
          <w:rFonts w:ascii="Times New Roman" w:eastAsia="Calibri" w:hAnsi="Times New Roman"/>
          <w:color w:val="000000" w:themeColor="text1"/>
          <w:sz w:val="24"/>
          <w:szCs w:val="24"/>
        </w:rPr>
        <w:t xml:space="preserve"> «Территория успеха» и др.)</w:t>
      </w:r>
      <w:r w:rsidRPr="007D41CD">
        <w:rPr>
          <w:rFonts w:ascii="Times New Roman" w:hAnsi="Times New Roman"/>
          <w:color w:val="000000" w:themeColor="text1"/>
          <w:sz w:val="24"/>
          <w:szCs w:val="24"/>
        </w:rPr>
        <w:t>, общекультурное</w:t>
      </w:r>
      <w:r w:rsidR="005A1E44" w:rsidRPr="007D41CD">
        <w:rPr>
          <w:rFonts w:ascii="Times New Roman" w:eastAsia="Calibri" w:hAnsi="Times New Roman"/>
          <w:color w:val="000000" w:themeColor="text1"/>
          <w:sz w:val="24"/>
          <w:szCs w:val="24"/>
        </w:rPr>
        <w:t xml:space="preserve">. </w:t>
      </w:r>
    </w:p>
    <w:p w14:paraId="43E53323" w14:textId="4BE60E40" w:rsidR="00DA0F76" w:rsidRPr="00441E61" w:rsidRDefault="00DA0F76" w:rsidP="00441E61">
      <w:pPr>
        <w:pStyle w:val="aa"/>
        <w:ind w:firstLine="567"/>
        <w:jc w:val="center"/>
        <w:rPr>
          <w:rFonts w:ascii="Times New Roman" w:hAnsi="Times New Roman"/>
          <w:b/>
          <w:bCs/>
          <w:sz w:val="24"/>
          <w:szCs w:val="24"/>
        </w:rPr>
      </w:pPr>
      <w:r w:rsidRPr="00441E61">
        <w:rPr>
          <w:rFonts w:ascii="Times New Roman" w:hAnsi="Times New Roman"/>
          <w:b/>
          <w:bCs/>
          <w:sz w:val="24"/>
          <w:szCs w:val="24"/>
        </w:rPr>
        <w:t xml:space="preserve">Модуль </w:t>
      </w:r>
      <w:r w:rsidR="005A1E44" w:rsidRPr="00441E61">
        <w:rPr>
          <w:rFonts w:ascii="Times New Roman" w:hAnsi="Times New Roman"/>
          <w:b/>
          <w:bCs/>
          <w:sz w:val="24"/>
          <w:szCs w:val="24"/>
        </w:rPr>
        <w:t>5 «</w:t>
      </w:r>
      <w:r w:rsidRPr="00441E61">
        <w:rPr>
          <w:rFonts w:ascii="Times New Roman" w:hAnsi="Times New Roman"/>
          <w:b/>
          <w:bCs/>
          <w:sz w:val="24"/>
          <w:szCs w:val="24"/>
        </w:rPr>
        <w:t>Основные школьные дела</w:t>
      </w:r>
      <w:r w:rsidR="005A1E44" w:rsidRPr="00441E61">
        <w:rPr>
          <w:rFonts w:ascii="Times New Roman" w:hAnsi="Times New Roman"/>
          <w:b/>
          <w:bCs/>
          <w:sz w:val="24"/>
          <w:szCs w:val="24"/>
        </w:rPr>
        <w:t>»</w:t>
      </w:r>
    </w:p>
    <w:p w14:paraId="53BD7DB9" w14:textId="77777777" w:rsidR="005A1E44" w:rsidRPr="00441E61" w:rsidRDefault="005A1E44" w:rsidP="00441E61">
      <w:pPr>
        <w:pStyle w:val="aa"/>
        <w:ind w:firstLine="567"/>
        <w:jc w:val="center"/>
        <w:rPr>
          <w:rFonts w:ascii="Times New Roman" w:hAnsi="Times New Roman"/>
          <w:b/>
          <w:bCs/>
          <w:sz w:val="24"/>
          <w:szCs w:val="24"/>
        </w:rPr>
      </w:pPr>
    </w:p>
    <w:p w14:paraId="4AE78DF2" w14:textId="01BF18B4" w:rsidR="00DA0F76" w:rsidRPr="00DA0F76" w:rsidRDefault="00DA0F76" w:rsidP="00441E61">
      <w:pPr>
        <w:pStyle w:val="aa"/>
        <w:ind w:firstLine="709"/>
        <w:jc w:val="both"/>
        <w:rPr>
          <w:rFonts w:ascii="Times New Roman" w:hAnsi="Times New Roman"/>
          <w:sz w:val="24"/>
          <w:szCs w:val="24"/>
        </w:rPr>
      </w:pPr>
      <w:r w:rsidRPr="00DA0F76">
        <w:rPr>
          <w:rFonts w:ascii="Times New Roman" w:hAnsi="Times New Roman"/>
          <w:sz w:val="24"/>
          <w:szCs w:val="24"/>
        </w:rPr>
        <w:t xml:space="preserve">Реализация воспитательного потенциала основных школьных дел </w:t>
      </w:r>
      <w:r w:rsidR="006267A0">
        <w:rPr>
          <w:rFonts w:ascii="Times New Roman" w:hAnsi="Times New Roman"/>
          <w:sz w:val="24"/>
          <w:szCs w:val="24"/>
        </w:rPr>
        <w:t>предусматривает:</w:t>
      </w:r>
    </w:p>
    <w:p w14:paraId="303D5AA7" w14:textId="77777777" w:rsidR="00DA0F76" w:rsidRPr="00DA0F76" w:rsidRDefault="00DA0F76" w:rsidP="00D73F91">
      <w:pPr>
        <w:pStyle w:val="aa"/>
        <w:numPr>
          <w:ilvl w:val="0"/>
          <w:numId w:val="68"/>
        </w:numPr>
        <w:ind w:left="0" w:firstLine="709"/>
        <w:jc w:val="both"/>
        <w:rPr>
          <w:rFonts w:ascii="Times New Roman" w:hAnsi="Times New Roman"/>
          <w:sz w:val="24"/>
          <w:szCs w:val="24"/>
        </w:rPr>
      </w:pPr>
      <w:r w:rsidRPr="00DA0F76">
        <w:rPr>
          <w:rFonts w:ascii="Times New Roman" w:hAnsi="Times New Roman"/>
          <w:sz w:val="24"/>
          <w:szCs w:val="24"/>
        </w:rPr>
        <w:t>общешкольные праздники, ежегодные творческие (театрализованные, музыкальные, литературные и другие) мероприятия, связанные с общероссийскими, региональными праздниками, памятными датами, в которых участвуют все классы;</w:t>
      </w:r>
    </w:p>
    <w:p w14:paraId="3CCB7510" w14:textId="77777777" w:rsidR="00DA0F76" w:rsidRPr="00DA0F76" w:rsidRDefault="00DA0F76" w:rsidP="00D73F91">
      <w:pPr>
        <w:pStyle w:val="aa"/>
        <w:numPr>
          <w:ilvl w:val="0"/>
          <w:numId w:val="68"/>
        </w:numPr>
        <w:ind w:left="0" w:firstLine="709"/>
        <w:jc w:val="both"/>
        <w:rPr>
          <w:rFonts w:ascii="Times New Roman" w:hAnsi="Times New Roman"/>
          <w:sz w:val="24"/>
          <w:szCs w:val="24"/>
        </w:rPr>
      </w:pPr>
      <w:r w:rsidRPr="00DA0F76">
        <w:rPr>
          <w:rFonts w:ascii="Times New Roman" w:hAnsi="Times New Roman"/>
          <w:sz w:val="24"/>
          <w:szCs w:val="24"/>
        </w:rPr>
        <w:t>участие во всероссийских акциях, посвященных значимым событиям в России, мире;</w:t>
      </w:r>
    </w:p>
    <w:p w14:paraId="6456A9B9" w14:textId="77777777" w:rsidR="00DA0F76" w:rsidRPr="00DA0F76" w:rsidRDefault="00DA0F76" w:rsidP="00D73F91">
      <w:pPr>
        <w:pStyle w:val="aa"/>
        <w:numPr>
          <w:ilvl w:val="0"/>
          <w:numId w:val="68"/>
        </w:numPr>
        <w:ind w:left="0" w:firstLine="709"/>
        <w:jc w:val="both"/>
        <w:rPr>
          <w:rFonts w:ascii="Times New Roman" w:hAnsi="Times New Roman"/>
          <w:sz w:val="24"/>
          <w:szCs w:val="24"/>
        </w:rPr>
      </w:pPr>
      <w:r w:rsidRPr="00DA0F76">
        <w:rPr>
          <w:rFonts w:ascii="Times New Roman" w:hAnsi="Times New Roman"/>
          <w:sz w:val="24"/>
          <w:szCs w:val="24"/>
        </w:rPr>
        <w:t>торжественные мероприятия, связанные с завершением образования, переходом на следующий уровень образования, символизирующие приобретение новых социальных статусов в образовательной организации, обществе;</w:t>
      </w:r>
    </w:p>
    <w:p w14:paraId="6BB9FFE9" w14:textId="77777777" w:rsidR="00DA0F76" w:rsidRPr="00DA0F76" w:rsidRDefault="00DA0F76" w:rsidP="00D73F91">
      <w:pPr>
        <w:pStyle w:val="aa"/>
        <w:numPr>
          <w:ilvl w:val="0"/>
          <w:numId w:val="68"/>
        </w:numPr>
        <w:ind w:left="0" w:firstLine="709"/>
        <w:jc w:val="both"/>
        <w:rPr>
          <w:rFonts w:ascii="Times New Roman" w:hAnsi="Times New Roman"/>
          <w:sz w:val="24"/>
          <w:szCs w:val="24"/>
        </w:rPr>
      </w:pPr>
      <w:r w:rsidRPr="00DA0F76">
        <w:rPr>
          <w:rFonts w:ascii="Times New Roman" w:hAnsi="Times New Roman"/>
          <w:sz w:val="24"/>
          <w:szCs w:val="24"/>
        </w:rPr>
        <w:t>церемонии награждения (по итогам учебного периода, года) обучающихся и педагогов за участие в жизни образовательной организации, достижения в конкурсах, соревнованиях, олимпиадах, вклад в развитие образовательной организации, своей местности;</w:t>
      </w:r>
    </w:p>
    <w:p w14:paraId="599B8873" w14:textId="77777777" w:rsidR="00DA0F76" w:rsidRPr="00DA0F76" w:rsidRDefault="00DA0F76" w:rsidP="00D73F91">
      <w:pPr>
        <w:pStyle w:val="aa"/>
        <w:numPr>
          <w:ilvl w:val="0"/>
          <w:numId w:val="68"/>
        </w:numPr>
        <w:ind w:left="0" w:firstLine="709"/>
        <w:jc w:val="both"/>
        <w:rPr>
          <w:rFonts w:ascii="Times New Roman" w:hAnsi="Times New Roman"/>
          <w:sz w:val="24"/>
          <w:szCs w:val="24"/>
        </w:rPr>
      </w:pPr>
      <w:r w:rsidRPr="00DA0F76">
        <w:rPr>
          <w:rFonts w:ascii="Times New Roman" w:hAnsi="Times New Roman"/>
          <w:sz w:val="24"/>
          <w:szCs w:val="24"/>
        </w:rPr>
        <w:t>социальные проекты в образовательной организации, совместно разрабатываемые и реализуемые обучающимися и педагогическими работниками, в том числе с участием социальных партнеров, комплексы дел благотворительной, экологической, патриотической, трудовой и другой направленности;</w:t>
      </w:r>
    </w:p>
    <w:p w14:paraId="3ECE98E4" w14:textId="77777777" w:rsidR="00DA0F76" w:rsidRPr="00DA0F76" w:rsidRDefault="00DA0F76" w:rsidP="00D73F91">
      <w:pPr>
        <w:pStyle w:val="aa"/>
        <w:numPr>
          <w:ilvl w:val="0"/>
          <w:numId w:val="68"/>
        </w:numPr>
        <w:ind w:left="0" w:firstLine="709"/>
        <w:jc w:val="both"/>
        <w:rPr>
          <w:rFonts w:ascii="Times New Roman" w:hAnsi="Times New Roman"/>
          <w:sz w:val="24"/>
          <w:szCs w:val="24"/>
        </w:rPr>
      </w:pPr>
      <w:r w:rsidRPr="00DA0F76">
        <w:rPr>
          <w:rFonts w:ascii="Times New Roman" w:hAnsi="Times New Roman"/>
          <w:sz w:val="24"/>
          <w:szCs w:val="24"/>
        </w:rPr>
        <w:t>проводимые для жителей населенного пункта и организуемые совместно с семьями обучающихся праздники, фестивали, представления в связи с памятными датами, значимыми событиями для жителей населенного пункта;</w:t>
      </w:r>
    </w:p>
    <w:p w14:paraId="16CC3900" w14:textId="77777777" w:rsidR="00DA0F76" w:rsidRPr="00DA0F76" w:rsidRDefault="00DA0F76" w:rsidP="00D73F91">
      <w:pPr>
        <w:pStyle w:val="aa"/>
        <w:numPr>
          <w:ilvl w:val="0"/>
          <w:numId w:val="68"/>
        </w:numPr>
        <w:ind w:left="0" w:firstLine="709"/>
        <w:jc w:val="both"/>
        <w:rPr>
          <w:rFonts w:ascii="Times New Roman" w:hAnsi="Times New Roman"/>
          <w:sz w:val="24"/>
          <w:szCs w:val="24"/>
        </w:rPr>
      </w:pPr>
      <w:r w:rsidRPr="00DA0F76">
        <w:rPr>
          <w:rFonts w:ascii="Times New Roman" w:hAnsi="Times New Roman"/>
          <w:sz w:val="24"/>
          <w:szCs w:val="24"/>
        </w:rPr>
        <w:t>разновозрастные сборы, многодневные выездные события, включающие в себя комплекс коллективных творческих дел гражданской, патриотической, историко-краеведческой, экологической, трудовой, спортивно-оздоровительной и другой направленности;</w:t>
      </w:r>
    </w:p>
    <w:p w14:paraId="33B36422" w14:textId="77777777" w:rsidR="00DA0F76" w:rsidRPr="00DA0F76" w:rsidRDefault="00DA0F76" w:rsidP="00D73F91">
      <w:pPr>
        <w:pStyle w:val="aa"/>
        <w:numPr>
          <w:ilvl w:val="0"/>
          <w:numId w:val="68"/>
        </w:numPr>
        <w:ind w:left="0" w:firstLine="709"/>
        <w:jc w:val="both"/>
        <w:rPr>
          <w:rFonts w:ascii="Times New Roman" w:hAnsi="Times New Roman"/>
          <w:sz w:val="24"/>
          <w:szCs w:val="24"/>
        </w:rPr>
      </w:pPr>
      <w:r w:rsidRPr="00DA0F76">
        <w:rPr>
          <w:rFonts w:ascii="Times New Roman" w:hAnsi="Times New Roman"/>
          <w:sz w:val="24"/>
          <w:szCs w:val="24"/>
        </w:rPr>
        <w:t>вовлечение по возможности каждого обучающегося в школьные дела в разных ролях (сценаристов, постановщиков, исполнителей, корреспондентов, ведущих, декораторов, музыкальных редакторов, ответственных за костюмы и оборудование, за приглашение и встречу гостей и других), помощь обучающимся в освоении навыков подготовки, проведения, анализа общешкольных дел;</w:t>
      </w:r>
    </w:p>
    <w:p w14:paraId="0415297F" w14:textId="77777777" w:rsidR="00DA0F76" w:rsidRPr="00DA0F76" w:rsidRDefault="00DA0F76" w:rsidP="00D73F91">
      <w:pPr>
        <w:pStyle w:val="aa"/>
        <w:numPr>
          <w:ilvl w:val="0"/>
          <w:numId w:val="68"/>
        </w:numPr>
        <w:ind w:left="0" w:firstLine="709"/>
        <w:jc w:val="both"/>
        <w:rPr>
          <w:rFonts w:ascii="Times New Roman" w:hAnsi="Times New Roman"/>
          <w:sz w:val="24"/>
          <w:szCs w:val="24"/>
        </w:rPr>
      </w:pPr>
      <w:r w:rsidRPr="00DA0F76">
        <w:rPr>
          <w:rFonts w:ascii="Times New Roman" w:hAnsi="Times New Roman"/>
          <w:sz w:val="24"/>
          <w:szCs w:val="24"/>
        </w:rPr>
        <w:t>наблюдение за поведением обучающихся в ситуациях подготовки, проведения, анализа основных школьных дел, мероприятий, их отношениями с обучающимися разных возрастов, с педагогическими работниками и другими взрослыми.</w:t>
      </w:r>
    </w:p>
    <w:p w14:paraId="1570A8CE" w14:textId="77777777" w:rsidR="005A1E44" w:rsidRDefault="005A1E44" w:rsidP="00441E61">
      <w:pPr>
        <w:pStyle w:val="aa"/>
        <w:ind w:firstLine="567"/>
        <w:jc w:val="center"/>
        <w:rPr>
          <w:rFonts w:ascii="Times New Roman" w:hAnsi="Times New Roman"/>
          <w:b/>
          <w:bCs/>
          <w:sz w:val="24"/>
          <w:szCs w:val="24"/>
        </w:rPr>
      </w:pPr>
    </w:p>
    <w:p w14:paraId="3AE5A901" w14:textId="171E1A8F" w:rsidR="00DA0F76" w:rsidRDefault="00DA0F76" w:rsidP="00441E61">
      <w:pPr>
        <w:pStyle w:val="aa"/>
        <w:ind w:firstLine="567"/>
        <w:jc w:val="center"/>
        <w:rPr>
          <w:rFonts w:ascii="Times New Roman" w:hAnsi="Times New Roman"/>
          <w:b/>
          <w:bCs/>
          <w:sz w:val="24"/>
          <w:szCs w:val="24"/>
        </w:rPr>
      </w:pPr>
      <w:r w:rsidRPr="006267A0">
        <w:rPr>
          <w:rFonts w:ascii="Times New Roman" w:hAnsi="Times New Roman"/>
          <w:b/>
          <w:bCs/>
          <w:sz w:val="24"/>
          <w:szCs w:val="24"/>
        </w:rPr>
        <w:t xml:space="preserve">Модуль </w:t>
      </w:r>
      <w:r w:rsidR="005A1E44">
        <w:rPr>
          <w:rFonts w:ascii="Times New Roman" w:hAnsi="Times New Roman"/>
          <w:b/>
          <w:bCs/>
          <w:sz w:val="24"/>
          <w:szCs w:val="24"/>
        </w:rPr>
        <w:t>6 «</w:t>
      </w:r>
      <w:r w:rsidRPr="006267A0">
        <w:rPr>
          <w:rFonts w:ascii="Times New Roman" w:hAnsi="Times New Roman"/>
          <w:b/>
          <w:bCs/>
          <w:sz w:val="24"/>
          <w:szCs w:val="24"/>
        </w:rPr>
        <w:t>Внешкольные мероприятия</w:t>
      </w:r>
      <w:r w:rsidR="005A1E44">
        <w:rPr>
          <w:rFonts w:ascii="Times New Roman" w:hAnsi="Times New Roman"/>
          <w:b/>
          <w:bCs/>
          <w:sz w:val="24"/>
          <w:szCs w:val="24"/>
        </w:rPr>
        <w:t>»</w:t>
      </w:r>
    </w:p>
    <w:p w14:paraId="62D16AE9" w14:textId="77777777" w:rsidR="005A1E44" w:rsidRPr="006267A0" w:rsidRDefault="005A1E44" w:rsidP="00441E61">
      <w:pPr>
        <w:pStyle w:val="aa"/>
        <w:ind w:firstLine="567"/>
        <w:jc w:val="center"/>
        <w:rPr>
          <w:rFonts w:ascii="Times New Roman" w:hAnsi="Times New Roman"/>
          <w:b/>
          <w:bCs/>
          <w:sz w:val="24"/>
          <w:szCs w:val="24"/>
        </w:rPr>
      </w:pPr>
    </w:p>
    <w:p w14:paraId="17916A3A" w14:textId="69277C99" w:rsidR="00DA0F76" w:rsidRPr="00DA0F76" w:rsidRDefault="00DA0F76" w:rsidP="00441E61">
      <w:pPr>
        <w:pStyle w:val="aa"/>
        <w:ind w:firstLine="567"/>
        <w:jc w:val="both"/>
        <w:rPr>
          <w:rFonts w:ascii="Times New Roman" w:hAnsi="Times New Roman"/>
          <w:sz w:val="24"/>
          <w:szCs w:val="24"/>
        </w:rPr>
      </w:pPr>
      <w:r w:rsidRPr="00DA0F76">
        <w:rPr>
          <w:rFonts w:ascii="Times New Roman" w:hAnsi="Times New Roman"/>
          <w:sz w:val="24"/>
          <w:szCs w:val="24"/>
        </w:rPr>
        <w:t xml:space="preserve">Реализация воспитательного потенциала внешкольных мероприятий </w:t>
      </w:r>
      <w:r w:rsidR="006267A0">
        <w:rPr>
          <w:rFonts w:ascii="Times New Roman" w:hAnsi="Times New Roman"/>
          <w:sz w:val="24"/>
          <w:szCs w:val="24"/>
        </w:rPr>
        <w:t>предусматривает</w:t>
      </w:r>
      <w:r w:rsidRPr="00DA0F76">
        <w:rPr>
          <w:rFonts w:ascii="Times New Roman" w:hAnsi="Times New Roman"/>
          <w:sz w:val="24"/>
          <w:szCs w:val="24"/>
        </w:rPr>
        <w:t>:</w:t>
      </w:r>
    </w:p>
    <w:p w14:paraId="40A4E4E6" w14:textId="77777777" w:rsidR="00DA0F76" w:rsidRPr="00DA0F76" w:rsidRDefault="00DA0F76" w:rsidP="00D73F91">
      <w:pPr>
        <w:pStyle w:val="aa"/>
        <w:numPr>
          <w:ilvl w:val="0"/>
          <w:numId w:val="69"/>
        </w:numPr>
        <w:ind w:left="0" w:firstLine="927"/>
        <w:jc w:val="both"/>
        <w:rPr>
          <w:rFonts w:ascii="Times New Roman" w:hAnsi="Times New Roman"/>
          <w:sz w:val="24"/>
          <w:szCs w:val="24"/>
        </w:rPr>
      </w:pPr>
      <w:r w:rsidRPr="00DA0F76">
        <w:rPr>
          <w:rFonts w:ascii="Times New Roman" w:hAnsi="Times New Roman"/>
          <w:sz w:val="24"/>
          <w:szCs w:val="24"/>
        </w:rPr>
        <w:t>общие внешкольные мероприятия, в том числе организуемые совместно с социальными партнерами образовательной организации;</w:t>
      </w:r>
    </w:p>
    <w:p w14:paraId="10EE1D61" w14:textId="77777777" w:rsidR="00DA0F76" w:rsidRPr="00DA0F76" w:rsidRDefault="00DA0F76" w:rsidP="00D73F91">
      <w:pPr>
        <w:pStyle w:val="aa"/>
        <w:numPr>
          <w:ilvl w:val="0"/>
          <w:numId w:val="69"/>
        </w:numPr>
        <w:ind w:left="0" w:firstLine="927"/>
        <w:jc w:val="both"/>
        <w:rPr>
          <w:rFonts w:ascii="Times New Roman" w:hAnsi="Times New Roman"/>
          <w:sz w:val="24"/>
          <w:szCs w:val="24"/>
        </w:rPr>
      </w:pPr>
      <w:r w:rsidRPr="00DA0F76">
        <w:rPr>
          <w:rFonts w:ascii="Times New Roman" w:hAnsi="Times New Roman"/>
          <w:sz w:val="24"/>
          <w:szCs w:val="24"/>
        </w:rPr>
        <w:t>внешкольные тематические мероприятия воспитательной направленности, организуемые педагогами по изучаемым в образовательной организации учебным предметам, курсам, модулям;</w:t>
      </w:r>
    </w:p>
    <w:p w14:paraId="19E9D334" w14:textId="77777777" w:rsidR="00DA0F76" w:rsidRPr="00DA0F76" w:rsidRDefault="00DA0F76" w:rsidP="00D73F91">
      <w:pPr>
        <w:pStyle w:val="aa"/>
        <w:numPr>
          <w:ilvl w:val="0"/>
          <w:numId w:val="69"/>
        </w:numPr>
        <w:ind w:left="0" w:firstLine="927"/>
        <w:jc w:val="both"/>
        <w:rPr>
          <w:rFonts w:ascii="Times New Roman" w:hAnsi="Times New Roman"/>
          <w:sz w:val="24"/>
          <w:szCs w:val="24"/>
        </w:rPr>
      </w:pPr>
      <w:r w:rsidRPr="00DA0F76">
        <w:rPr>
          <w:rFonts w:ascii="Times New Roman" w:hAnsi="Times New Roman"/>
          <w:sz w:val="24"/>
          <w:szCs w:val="24"/>
        </w:rPr>
        <w:t>экскурсии, походы выходного дня (в музей, картинную галерею, технопарк, на предприятие и другое), организуемые в классах классными руководителями, в том числе совместно с родителями (законными представителями) обучающихся с привлечением их к планированию, организации, проведению, оценке мероприятия;</w:t>
      </w:r>
    </w:p>
    <w:p w14:paraId="3A5837E0" w14:textId="77777777" w:rsidR="00DA0F76" w:rsidRPr="00DA0F76" w:rsidRDefault="00DA0F76" w:rsidP="00D73F91">
      <w:pPr>
        <w:pStyle w:val="aa"/>
        <w:numPr>
          <w:ilvl w:val="0"/>
          <w:numId w:val="69"/>
        </w:numPr>
        <w:ind w:left="0" w:firstLine="927"/>
        <w:jc w:val="both"/>
        <w:rPr>
          <w:rFonts w:ascii="Times New Roman" w:hAnsi="Times New Roman"/>
          <w:sz w:val="24"/>
          <w:szCs w:val="24"/>
        </w:rPr>
      </w:pPr>
      <w:r w:rsidRPr="00DA0F76">
        <w:rPr>
          <w:rFonts w:ascii="Times New Roman" w:hAnsi="Times New Roman"/>
          <w:sz w:val="24"/>
          <w:szCs w:val="24"/>
        </w:rPr>
        <w:t>литературные, исторические, экологические и другие походы, экскурсии, экспедиции, слеты и другие, организуемые педагогическими работниками, в том числе совместно с родителями (законными представителями) обучающихся для изучения историко-культурных мест, событий, биографий проживавших в этой местности российских поэтов и писателей, деятелей науки, природных и историко-культурных ландшафтов, флоры и фауны и другого;</w:t>
      </w:r>
    </w:p>
    <w:p w14:paraId="656458E0" w14:textId="77777777" w:rsidR="00DA0F76" w:rsidRPr="00DA0F76" w:rsidRDefault="00DA0F76" w:rsidP="00D73F91">
      <w:pPr>
        <w:pStyle w:val="aa"/>
        <w:numPr>
          <w:ilvl w:val="0"/>
          <w:numId w:val="69"/>
        </w:numPr>
        <w:ind w:left="0" w:firstLine="927"/>
        <w:jc w:val="both"/>
        <w:rPr>
          <w:rFonts w:ascii="Times New Roman" w:hAnsi="Times New Roman"/>
          <w:sz w:val="24"/>
          <w:szCs w:val="24"/>
        </w:rPr>
      </w:pPr>
      <w:r w:rsidRPr="00DA0F76">
        <w:rPr>
          <w:rFonts w:ascii="Times New Roman" w:hAnsi="Times New Roman"/>
          <w:sz w:val="24"/>
          <w:szCs w:val="24"/>
        </w:rPr>
        <w:t>выездные события, включающие в себя комплекс коллективных творческих дел, в процессе которых складывается детско-взрослая общность, характеризующаяся доверительными взаимоотношениями, ответственным отношением к делу, атмосферой эмоционально-психологического комфорта.</w:t>
      </w:r>
    </w:p>
    <w:p w14:paraId="1710C7C2" w14:textId="77777777" w:rsidR="006267A0" w:rsidRDefault="006267A0" w:rsidP="006267A0">
      <w:pPr>
        <w:pStyle w:val="aa"/>
        <w:spacing w:line="276" w:lineRule="auto"/>
        <w:ind w:firstLine="567"/>
        <w:jc w:val="center"/>
        <w:rPr>
          <w:rFonts w:ascii="Times New Roman" w:hAnsi="Times New Roman"/>
          <w:sz w:val="24"/>
          <w:szCs w:val="24"/>
        </w:rPr>
      </w:pPr>
    </w:p>
    <w:p w14:paraId="55B274AC" w14:textId="5B882017" w:rsidR="00DA0F76" w:rsidRPr="00441E61" w:rsidRDefault="00DA0F76" w:rsidP="006267A0">
      <w:pPr>
        <w:pStyle w:val="aa"/>
        <w:spacing w:line="276" w:lineRule="auto"/>
        <w:ind w:firstLine="567"/>
        <w:jc w:val="center"/>
        <w:rPr>
          <w:rFonts w:ascii="Times New Roman" w:hAnsi="Times New Roman"/>
          <w:b/>
          <w:bCs/>
          <w:sz w:val="24"/>
          <w:szCs w:val="24"/>
        </w:rPr>
      </w:pPr>
      <w:r w:rsidRPr="00441E61">
        <w:rPr>
          <w:rFonts w:ascii="Times New Roman" w:hAnsi="Times New Roman"/>
          <w:b/>
          <w:bCs/>
          <w:sz w:val="24"/>
          <w:szCs w:val="24"/>
        </w:rPr>
        <w:t xml:space="preserve">Модуль </w:t>
      </w:r>
      <w:r w:rsidR="005A1E44" w:rsidRPr="00441E61">
        <w:rPr>
          <w:rFonts w:ascii="Times New Roman" w:hAnsi="Times New Roman"/>
          <w:b/>
          <w:bCs/>
          <w:sz w:val="24"/>
          <w:szCs w:val="24"/>
        </w:rPr>
        <w:t>7 «</w:t>
      </w:r>
      <w:r w:rsidRPr="00441E61">
        <w:rPr>
          <w:rFonts w:ascii="Times New Roman" w:hAnsi="Times New Roman"/>
          <w:b/>
          <w:bCs/>
          <w:sz w:val="24"/>
          <w:szCs w:val="24"/>
        </w:rPr>
        <w:t>Организация предметно-пространственной среды</w:t>
      </w:r>
      <w:r w:rsidR="005A1E44" w:rsidRPr="00441E61">
        <w:rPr>
          <w:rFonts w:ascii="Times New Roman" w:hAnsi="Times New Roman"/>
          <w:b/>
          <w:bCs/>
          <w:sz w:val="24"/>
          <w:szCs w:val="24"/>
        </w:rPr>
        <w:t>»</w:t>
      </w:r>
    </w:p>
    <w:p w14:paraId="1043F377" w14:textId="77777777" w:rsidR="005A1E44" w:rsidRPr="005A1E44" w:rsidRDefault="005A1E44" w:rsidP="00441E61">
      <w:pPr>
        <w:pStyle w:val="aa"/>
        <w:ind w:firstLine="567"/>
        <w:jc w:val="center"/>
        <w:rPr>
          <w:rFonts w:ascii="Times New Roman" w:hAnsi="Times New Roman"/>
          <w:bCs/>
          <w:sz w:val="24"/>
          <w:szCs w:val="24"/>
        </w:rPr>
      </w:pPr>
    </w:p>
    <w:p w14:paraId="3A32C885" w14:textId="7393BD72" w:rsidR="00DA0F76" w:rsidRPr="00DA0F76" w:rsidRDefault="00DA0F76" w:rsidP="00441E61">
      <w:pPr>
        <w:pStyle w:val="aa"/>
        <w:ind w:firstLine="567"/>
        <w:jc w:val="both"/>
        <w:rPr>
          <w:rFonts w:ascii="Times New Roman" w:hAnsi="Times New Roman"/>
          <w:sz w:val="24"/>
          <w:szCs w:val="24"/>
        </w:rPr>
      </w:pPr>
      <w:r w:rsidRPr="00DA0F76">
        <w:rPr>
          <w:rFonts w:ascii="Times New Roman" w:hAnsi="Times New Roman"/>
          <w:sz w:val="24"/>
          <w:szCs w:val="24"/>
        </w:rPr>
        <w:t xml:space="preserve">Реализация воспитательного потенциала предметно-пространственной среды </w:t>
      </w:r>
      <w:r w:rsidR="006267A0">
        <w:rPr>
          <w:rFonts w:ascii="Times New Roman" w:hAnsi="Times New Roman"/>
          <w:sz w:val="24"/>
          <w:szCs w:val="24"/>
        </w:rPr>
        <w:t xml:space="preserve">предусматривает </w:t>
      </w:r>
      <w:r w:rsidRPr="00DA0F76">
        <w:rPr>
          <w:rFonts w:ascii="Times New Roman" w:hAnsi="Times New Roman"/>
          <w:sz w:val="24"/>
          <w:szCs w:val="24"/>
        </w:rPr>
        <w:t>совместную деятельность педагогов, обучающихся, других участников образовательных отношений по ее созданию, поддержанию, использованию в воспитательном процессе:</w:t>
      </w:r>
    </w:p>
    <w:p w14:paraId="49436E95" w14:textId="77777777" w:rsidR="00DA0F76" w:rsidRPr="00DA0F76" w:rsidRDefault="00DA0F76" w:rsidP="00D73F91">
      <w:pPr>
        <w:pStyle w:val="aa"/>
        <w:numPr>
          <w:ilvl w:val="0"/>
          <w:numId w:val="70"/>
        </w:numPr>
        <w:ind w:left="0" w:firstLine="709"/>
        <w:jc w:val="both"/>
        <w:rPr>
          <w:rFonts w:ascii="Times New Roman" w:hAnsi="Times New Roman"/>
          <w:sz w:val="24"/>
          <w:szCs w:val="24"/>
        </w:rPr>
      </w:pPr>
      <w:r w:rsidRPr="00DA0F76">
        <w:rPr>
          <w:rFonts w:ascii="Times New Roman" w:hAnsi="Times New Roman"/>
          <w:sz w:val="24"/>
          <w:szCs w:val="24"/>
        </w:rPr>
        <w:t>оформление внешнего вида здания, фасада, холла при входе в образовательную организацию государственной символикой Российской Федерации, субъекта Российской Федерации, муниципального образования (флаг, герб), изображениями символики Российского государства в разные периоды тысячелетней истории, исторической символики региона;</w:t>
      </w:r>
    </w:p>
    <w:p w14:paraId="3AF622EB" w14:textId="77777777" w:rsidR="00DA0F76" w:rsidRPr="00DA0F76" w:rsidRDefault="00DA0F76" w:rsidP="00D73F91">
      <w:pPr>
        <w:pStyle w:val="aa"/>
        <w:numPr>
          <w:ilvl w:val="0"/>
          <w:numId w:val="70"/>
        </w:numPr>
        <w:ind w:left="0" w:firstLine="709"/>
        <w:jc w:val="both"/>
        <w:rPr>
          <w:rFonts w:ascii="Times New Roman" w:hAnsi="Times New Roman"/>
          <w:sz w:val="24"/>
          <w:szCs w:val="24"/>
        </w:rPr>
      </w:pPr>
      <w:r w:rsidRPr="00DA0F76">
        <w:rPr>
          <w:rFonts w:ascii="Times New Roman" w:hAnsi="Times New Roman"/>
          <w:sz w:val="24"/>
          <w:szCs w:val="24"/>
        </w:rPr>
        <w:t>организацию и проведение церемоний поднятия (спуска) государственного флага Российской Федерации;</w:t>
      </w:r>
    </w:p>
    <w:p w14:paraId="0FA67494" w14:textId="77777777" w:rsidR="00DA0F76" w:rsidRPr="00DA0F76" w:rsidRDefault="00DA0F76" w:rsidP="00D73F91">
      <w:pPr>
        <w:pStyle w:val="aa"/>
        <w:numPr>
          <w:ilvl w:val="0"/>
          <w:numId w:val="70"/>
        </w:numPr>
        <w:ind w:left="0" w:firstLine="709"/>
        <w:jc w:val="both"/>
        <w:rPr>
          <w:rFonts w:ascii="Times New Roman" w:hAnsi="Times New Roman"/>
          <w:sz w:val="24"/>
          <w:szCs w:val="24"/>
        </w:rPr>
      </w:pPr>
      <w:r w:rsidRPr="00DA0F76">
        <w:rPr>
          <w:rFonts w:ascii="Times New Roman" w:hAnsi="Times New Roman"/>
          <w:sz w:val="24"/>
          <w:szCs w:val="24"/>
        </w:rPr>
        <w:t>размещение карт России, регионов, муниципальных образований (современных и исторических, точных и стилизованных, географических, природных, культурологических, художественно оформленных, в том числе материалами, подготовленными обучающимися) с изображениями значимых культурных объектов местности, региона, России, памятных исторических, гражданских, народных, религиозных мест почитания, портретов выдающихся государственных деятелей России, деятелей культуры, науки, производства, искусства, военных, героев и защитников Отечества;</w:t>
      </w:r>
    </w:p>
    <w:p w14:paraId="7FD3181F" w14:textId="77777777" w:rsidR="00DA0F76" w:rsidRPr="00DA0F76" w:rsidRDefault="00DA0F76" w:rsidP="00D73F91">
      <w:pPr>
        <w:pStyle w:val="aa"/>
        <w:numPr>
          <w:ilvl w:val="0"/>
          <w:numId w:val="70"/>
        </w:numPr>
        <w:ind w:left="0" w:firstLine="709"/>
        <w:jc w:val="both"/>
        <w:rPr>
          <w:rFonts w:ascii="Times New Roman" w:hAnsi="Times New Roman"/>
          <w:sz w:val="24"/>
          <w:szCs w:val="24"/>
        </w:rPr>
      </w:pPr>
      <w:r w:rsidRPr="00DA0F76">
        <w:rPr>
          <w:rFonts w:ascii="Times New Roman" w:hAnsi="Times New Roman"/>
          <w:sz w:val="24"/>
          <w:szCs w:val="24"/>
        </w:rPr>
        <w:t>изготовление, размещение, обновление художественных изображений (символических, живописных, фотографических, интерактивных аудио и видео) природы России, региона, местности, предметов традиционной культуры и быта, духовной культуры народов России;</w:t>
      </w:r>
    </w:p>
    <w:p w14:paraId="60514C9B" w14:textId="77777777" w:rsidR="00DA0F76" w:rsidRPr="00DA0F76" w:rsidRDefault="00DA0F76" w:rsidP="00D73F91">
      <w:pPr>
        <w:pStyle w:val="aa"/>
        <w:numPr>
          <w:ilvl w:val="0"/>
          <w:numId w:val="70"/>
        </w:numPr>
        <w:ind w:left="0" w:firstLine="709"/>
        <w:jc w:val="both"/>
        <w:rPr>
          <w:rFonts w:ascii="Times New Roman" w:hAnsi="Times New Roman"/>
          <w:sz w:val="24"/>
          <w:szCs w:val="24"/>
        </w:rPr>
      </w:pPr>
      <w:r w:rsidRPr="00DA0F76">
        <w:rPr>
          <w:rFonts w:ascii="Times New Roman" w:hAnsi="Times New Roman"/>
          <w:sz w:val="24"/>
          <w:szCs w:val="24"/>
        </w:rPr>
        <w:t>организацию и поддержание в образовательной организации звукового пространства позитивной духовно-нравственной, гражданско-патриотической воспитательной направленности (звонки-мелодии, музыка, информационные сообщения), исполнение гимна Российской Федерации;</w:t>
      </w:r>
    </w:p>
    <w:p w14:paraId="29F4AD27" w14:textId="77777777" w:rsidR="00DA0F76" w:rsidRPr="00DA0F76" w:rsidRDefault="00DA0F76" w:rsidP="00D73F91">
      <w:pPr>
        <w:pStyle w:val="aa"/>
        <w:numPr>
          <w:ilvl w:val="0"/>
          <w:numId w:val="70"/>
        </w:numPr>
        <w:ind w:left="0" w:firstLine="709"/>
        <w:jc w:val="both"/>
        <w:rPr>
          <w:rFonts w:ascii="Times New Roman" w:hAnsi="Times New Roman"/>
          <w:sz w:val="24"/>
          <w:szCs w:val="24"/>
        </w:rPr>
      </w:pPr>
      <w:r w:rsidRPr="00DA0F76">
        <w:rPr>
          <w:rFonts w:ascii="Times New Roman" w:hAnsi="Times New Roman"/>
          <w:sz w:val="24"/>
          <w:szCs w:val="24"/>
        </w:rPr>
        <w:t>разработку, оформление, поддержание, использование в воспитательном процессе "мест гражданского почитания" (в том числе, если образовательная организация носит имя выдающегося исторического деятеля, ученого, героя, защитника Отечества и других) в помещениях образовательной организации или на прилегающей территории для общественно-гражданского почитания лиц, мест, событий в истории России; мемориалов воинской славы, памятников, памятных досок;</w:t>
      </w:r>
    </w:p>
    <w:p w14:paraId="2AA378A7" w14:textId="77777777" w:rsidR="00DA0F76" w:rsidRPr="00DA0F76" w:rsidRDefault="00DA0F76" w:rsidP="00D73F91">
      <w:pPr>
        <w:pStyle w:val="aa"/>
        <w:numPr>
          <w:ilvl w:val="0"/>
          <w:numId w:val="70"/>
        </w:numPr>
        <w:ind w:left="0" w:firstLine="709"/>
        <w:jc w:val="both"/>
        <w:rPr>
          <w:rFonts w:ascii="Times New Roman" w:hAnsi="Times New Roman"/>
          <w:sz w:val="24"/>
          <w:szCs w:val="24"/>
        </w:rPr>
      </w:pPr>
      <w:r w:rsidRPr="00DA0F76">
        <w:rPr>
          <w:rFonts w:ascii="Times New Roman" w:hAnsi="Times New Roman"/>
          <w:sz w:val="24"/>
          <w:szCs w:val="24"/>
        </w:rPr>
        <w:t>оформление и обновление "мест новостей", стендов в помещениях (холл первого этажа, рекреации), содержащих в доступной, привлекательной форме новостную информацию позитивного гражданско-патриотического, духовнонравственного содержания, фотоотчеты об интересных событиях, поздравления педагогов и обучающихся и другое;</w:t>
      </w:r>
    </w:p>
    <w:p w14:paraId="5C585D15" w14:textId="77777777" w:rsidR="00DA0F76" w:rsidRPr="00DA0F76" w:rsidRDefault="00DA0F76" w:rsidP="00D73F91">
      <w:pPr>
        <w:pStyle w:val="aa"/>
        <w:numPr>
          <w:ilvl w:val="0"/>
          <w:numId w:val="70"/>
        </w:numPr>
        <w:ind w:left="0" w:firstLine="709"/>
        <w:jc w:val="both"/>
        <w:rPr>
          <w:rFonts w:ascii="Times New Roman" w:hAnsi="Times New Roman"/>
          <w:sz w:val="24"/>
          <w:szCs w:val="24"/>
        </w:rPr>
      </w:pPr>
      <w:r w:rsidRPr="00DA0F76">
        <w:rPr>
          <w:rFonts w:ascii="Times New Roman" w:hAnsi="Times New Roman"/>
          <w:sz w:val="24"/>
          <w:szCs w:val="24"/>
        </w:rPr>
        <w:t>разработку и популяризацию символики образовательной организации (эмблема, флаг, логотип, элементы костюма обучающихся и другое), используемой как повседневно, так и в торжественные моменты;</w:t>
      </w:r>
    </w:p>
    <w:p w14:paraId="44F7D43B" w14:textId="77777777" w:rsidR="00DA0F76" w:rsidRPr="00DA0F76" w:rsidRDefault="00DA0F76" w:rsidP="00D73F91">
      <w:pPr>
        <w:pStyle w:val="aa"/>
        <w:numPr>
          <w:ilvl w:val="0"/>
          <w:numId w:val="70"/>
        </w:numPr>
        <w:ind w:left="0" w:firstLine="709"/>
        <w:jc w:val="both"/>
        <w:rPr>
          <w:rFonts w:ascii="Times New Roman" w:hAnsi="Times New Roman"/>
          <w:sz w:val="24"/>
          <w:szCs w:val="24"/>
        </w:rPr>
      </w:pPr>
      <w:r w:rsidRPr="00DA0F76">
        <w:rPr>
          <w:rFonts w:ascii="Times New Roman" w:hAnsi="Times New Roman"/>
          <w:sz w:val="24"/>
          <w:szCs w:val="24"/>
        </w:rPr>
        <w:t>подготовку и размещение регулярно сменяемых экспозиций творческих работ обучающихся в разных предметных областях, демонстрирующих их способности, знакомящих с работами друг друга;</w:t>
      </w:r>
    </w:p>
    <w:p w14:paraId="7295C0F5" w14:textId="77777777" w:rsidR="00DA0F76" w:rsidRPr="00DA0F76" w:rsidRDefault="00DA0F76" w:rsidP="00D73F91">
      <w:pPr>
        <w:pStyle w:val="aa"/>
        <w:numPr>
          <w:ilvl w:val="0"/>
          <w:numId w:val="70"/>
        </w:numPr>
        <w:ind w:left="0" w:firstLine="709"/>
        <w:jc w:val="both"/>
        <w:rPr>
          <w:rFonts w:ascii="Times New Roman" w:hAnsi="Times New Roman"/>
          <w:sz w:val="24"/>
          <w:szCs w:val="24"/>
        </w:rPr>
      </w:pPr>
      <w:r w:rsidRPr="00DA0F76">
        <w:rPr>
          <w:rFonts w:ascii="Times New Roman" w:hAnsi="Times New Roman"/>
          <w:sz w:val="24"/>
          <w:szCs w:val="24"/>
        </w:rPr>
        <w:t>поддержание эстетического вида и благоустройство всех помещений в образовательной организации, доступных и безопасных рекреационных зон, озеленение территории при образовательной организации;</w:t>
      </w:r>
    </w:p>
    <w:p w14:paraId="76187BEC" w14:textId="77777777" w:rsidR="00DA0F76" w:rsidRPr="00DA0F76" w:rsidRDefault="00DA0F76" w:rsidP="00C0764A">
      <w:pPr>
        <w:pStyle w:val="aa"/>
        <w:numPr>
          <w:ilvl w:val="0"/>
          <w:numId w:val="70"/>
        </w:numPr>
        <w:ind w:left="0" w:firstLine="709"/>
        <w:jc w:val="both"/>
        <w:rPr>
          <w:rFonts w:ascii="Times New Roman" w:hAnsi="Times New Roman"/>
          <w:sz w:val="24"/>
          <w:szCs w:val="24"/>
        </w:rPr>
      </w:pPr>
      <w:r w:rsidRPr="00DA0F76">
        <w:rPr>
          <w:rFonts w:ascii="Times New Roman" w:hAnsi="Times New Roman"/>
          <w:sz w:val="24"/>
          <w:szCs w:val="24"/>
        </w:rPr>
        <w:t>разработку, оформление, поддержание и использование игровых пространств, спортивных и игровых площадок, зон активного и тихого отдыха;</w:t>
      </w:r>
    </w:p>
    <w:p w14:paraId="245715EE" w14:textId="77777777" w:rsidR="00DA0F76" w:rsidRPr="00DA0F76" w:rsidRDefault="00DA0F76" w:rsidP="00C0764A">
      <w:pPr>
        <w:pStyle w:val="aa"/>
        <w:numPr>
          <w:ilvl w:val="0"/>
          <w:numId w:val="70"/>
        </w:numPr>
        <w:ind w:left="0" w:firstLine="709"/>
        <w:jc w:val="both"/>
        <w:rPr>
          <w:rFonts w:ascii="Times New Roman" w:hAnsi="Times New Roman"/>
          <w:sz w:val="24"/>
          <w:szCs w:val="24"/>
        </w:rPr>
      </w:pPr>
      <w:r w:rsidRPr="00DA0F76">
        <w:rPr>
          <w:rFonts w:ascii="Times New Roman" w:hAnsi="Times New Roman"/>
          <w:sz w:val="24"/>
          <w:szCs w:val="24"/>
        </w:rPr>
        <w:t>создание и поддержание в вестибюле или библиотеке стеллажей свободного книгообмена, на которые обучающиеся, родители, педагоги могут выставлять для общего использования свои книги, брать для чтения другие;</w:t>
      </w:r>
    </w:p>
    <w:p w14:paraId="3BF1156A" w14:textId="77777777" w:rsidR="00DA0F76" w:rsidRPr="00DA0F76" w:rsidRDefault="00DA0F76" w:rsidP="00C0764A">
      <w:pPr>
        <w:pStyle w:val="aa"/>
        <w:numPr>
          <w:ilvl w:val="0"/>
          <w:numId w:val="70"/>
        </w:numPr>
        <w:ind w:left="0" w:firstLine="709"/>
        <w:jc w:val="both"/>
        <w:rPr>
          <w:rFonts w:ascii="Times New Roman" w:hAnsi="Times New Roman"/>
          <w:sz w:val="24"/>
          <w:szCs w:val="24"/>
        </w:rPr>
      </w:pPr>
      <w:r w:rsidRPr="00DA0F76">
        <w:rPr>
          <w:rFonts w:ascii="Times New Roman" w:hAnsi="Times New Roman"/>
          <w:sz w:val="24"/>
          <w:szCs w:val="24"/>
        </w:rPr>
        <w:t>деятельность классных руководителей и других педагогов вместе с обучающимися, их родителями по благоустройству, оформлению школьных аудиторий, пришкольной территории;</w:t>
      </w:r>
    </w:p>
    <w:p w14:paraId="2ACF6810" w14:textId="77777777" w:rsidR="00DA0F76" w:rsidRPr="00DA0F76" w:rsidRDefault="00DA0F76" w:rsidP="00C0764A">
      <w:pPr>
        <w:pStyle w:val="aa"/>
        <w:numPr>
          <w:ilvl w:val="0"/>
          <w:numId w:val="70"/>
        </w:numPr>
        <w:ind w:left="0" w:firstLine="709"/>
        <w:jc w:val="both"/>
        <w:rPr>
          <w:rFonts w:ascii="Times New Roman" w:hAnsi="Times New Roman"/>
          <w:sz w:val="24"/>
          <w:szCs w:val="24"/>
        </w:rPr>
      </w:pPr>
      <w:r w:rsidRPr="00DA0F76">
        <w:rPr>
          <w:rFonts w:ascii="Times New Roman" w:hAnsi="Times New Roman"/>
          <w:sz w:val="24"/>
          <w:szCs w:val="24"/>
        </w:rPr>
        <w:t>разработку и оформление пространств проведения значимых событий, праздников, церемоний, торжественных линеек, творческих вечеров (событийный дизайн);</w:t>
      </w:r>
    </w:p>
    <w:p w14:paraId="71D7FE82" w14:textId="77777777" w:rsidR="00DA0F76" w:rsidRPr="00DA0F76" w:rsidRDefault="00DA0F76" w:rsidP="00C0764A">
      <w:pPr>
        <w:pStyle w:val="aa"/>
        <w:numPr>
          <w:ilvl w:val="0"/>
          <w:numId w:val="70"/>
        </w:numPr>
        <w:ind w:left="0" w:firstLine="709"/>
        <w:jc w:val="both"/>
        <w:rPr>
          <w:rFonts w:ascii="Times New Roman" w:hAnsi="Times New Roman"/>
          <w:sz w:val="24"/>
          <w:szCs w:val="24"/>
        </w:rPr>
      </w:pPr>
      <w:r w:rsidRPr="00DA0F76">
        <w:rPr>
          <w:rFonts w:ascii="Times New Roman" w:hAnsi="Times New Roman"/>
          <w:sz w:val="24"/>
          <w:szCs w:val="24"/>
        </w:rPr>
        <w:t>разработку и обновление материалов (стендов, плакатов, инсталляций и других), акцентирующих внимание обучающихся на важных для воспитания ценностях, правилах, традициях, укладе образовательной организации, актуальных вопросах профилактики и безопасности.</w:t>
      </w:r>
    </w:p>
    <w:p w14:paraId="52CA677E" w14:textId="77777777" w:rsidR="006267A0" w:rsidRDefault="006267A0" w:rsidP="00C0764A">
      <w:pPr>
        <w:pStyle w:val="aa"/>
        <w:ind w:firstLine="567"/>
        <w:jc w:val="center"/>
        <w:rPr>
          <w:rFonts w:ascii="Times New Roman" w:hAnsi="Times New Roman"/>
          <w:sz w:val="24"/>
          <w:szCs w:val="24"/>
        </w:rPr>
      </w:pPr>
    </w:p>
    <w:p w14:paraId="21236356" w14:textId="10A0B60C" w:rsidR="00DA0F76" w:rsidRPr="00441E61" w:rsidRDefault="00DA0F76" w:rsidP="00C0764A">
      <w:pPr>
        <w:pStyle w:val="aa"/>
        <w:ind w:firstLine="567"/>
        <w:jc w:val="center"/>
        <w:rPr>
          <w:rFonts w:ascii="Times New Roman" w:hAnsi="Times New Roman"/>
          <w:b/>
          <w:bCs/>
          <w:sz w:val="24"/>
          <w:szCs w:val="24"/>
        </w:rPr>
      </w:pPr>
      <w:r w:rsidRPr="00441E61">
        <w:rPr>
          <w:rFonts w:ascii="Times New Roman" w:hAnsi="Times New Roman"/>
          <w:b/>
          <w:bCs/>
          <w:sz w:val="24"/>
          <w:szCs w:val="24"/>
        </w:rPr>
        <w:t xml:space="preserve">Модуль </w:t>
      </w:r>
      <w:r w:rsidR="005A1E44" w:rsidRPr="00441E61">
        <w:rPr>
          <w:rFonts w:ascii="Times New Roman" w:hAnsi="Times New Roman"/>
          <w:b/>
          <w:bCs/>
          <w:sz w:val="24"/>
          <w:szCs w:val="24"/>
        </w:rPr>
        <w:t>8 «</w:t>
      </w:r>
      <w:r w:rsidRPr="00441E61">
        <w:rPr>
          <w:rFonts w:ascii="Times New Roman" w:hAnsi="Times New Roman"/>
          <w:b/>
          <w:bCs/>
          <w:sz w:val="24"/>
          <w:szCs w:val="24"/>
        </w:rPr>
        <w:t>Взаимодействие с родителями (законными представителями)</w:t>
      </w:r>
      <w:r w:rsidR="005A1E44" w:rsidRPr="00441E61">
        <w:rPr>
          <w:rFonts w:ascii="Times New Roman" w:hAnsi="Times New Roman"/>
          <w:b/>
          <w:bCs/>
          <w:sz w:val="24"/>
          <w:szCs w:val="24"/>
        </w:rPr>
        <w:t>»</w:t>
      </w:r>
    </w:p>
    <w:p w14:paraId="00749200" w14:textId="77777777" w:rsidR="005A1E44" w:rsidRPr="006267A0" w:rsidRDefault="005A1E44" w:rsidP="00C0764A">
      <w:pPr>
        <w:pStyle w:val="aa"/>
        <w:ind w:firstLine="567"/>
        <w:jc w:val="center"/>
        <w:rPr>
          <w:rFonts w:ascii="Times New Roman" w:hAnsi="Times New Roman"/>
          <w:b/>
          <w:bCs/>
          <w:sz w:val="24"/>
          <w:szCs w:val="24"/>
        </w:rPr>
      </w:pPr>
    </w:p>
    <w:p w14:paraId="65A6A11F" w14:textId="01B85A09" w:rsidR="00DA0F76" w:rsidRPr="00DA0F76" w:rsidRDefault="00DA0F76" w:rsidP="00C0764A">
      <w:pPr>
        <w:pStyle w:val="aa"/>
        <w:ind w:firstLine="567"/>
        <w:jc w:val="both"/>
        <w:rPr>
          <w:rFonts w:ascii="Times New Roman" w:hAnsi="Times New Roman"/>
          <w:sz w:val="24"/>
          <w:szCs w:val="24"/>
        </w:rPr>
      </w:pPr>
      <w:r w:rsidRPr="00DA0F76">
        <w:rPr>
          <w:rFonts w:ascii="Times New Roman" w:hAnsi="Times New Roman"/>
          <w:sz w:val="24"/>
          <w:szCs w:val="24"/>
        </w:rPr>
        <w:t xml:space="preserve">Реализация воспитательного потенциала взаимодействия с родителями (законными представителями) обучающихся </w:t>
      </w:r>
      <w:r w:rsidR="006267A0">
        <w:rPr>
          <w:rFonts w:ascii="Times New Roman" w:hAnsi="Times New Roman"/>
          <w:sz w:val="24"/>
          <w:szCs w:val="24"/>
        </w:rPr>
        <w:t>предусматривает</w:t>
      </w:r>
      <w:r w:rsidRPr="00DA0F76">
        <w:rPr>
          <w:rFonts w:ascii="Times New Roman" w:hAnsi="Times New Roman"/>
          <w:sz w:val="24"/>
          <w:szCs w:val="24"/>
        </w:rPr>
        <w:t>:</w:t>
      </w:r>
    </w:p>
    <w:p w14:paraId="44801C05" w14:textId="77777777" w:rsidR="00DA0F76" w:rsidRPr="00DA0F76" w:rsidRDefault="00DA0F76" w:rsidP="00C0764A">
      <w:pPr>
        <w:pStyle w:val="aa"/>
        <w:numPr>
          <w:ilvl w:val="0"/>
          <w:numId w:val="71"/>
        </w:numPr>
        <w:ind w:left="0" w:firstLine="709"/>
        <w:jc w:val="both"/>
        <w:rPr>
          <w:rFonts w:ascii="Times New Roman" w:hAnsi="Times New Roman"/>
          <w:sz w:val="24"/>
          <w:szCs w:val="24"/>
        </w:rPr>
      </w:pPr>
      <w:r w:rsidRPr="00DA0F76">
        <w:rPr>
          <w:rFonts w:ascii="Times New Roman" w:hAnsi="Times New Roman"/>
          <w:sz w:val="24"/>
          <w:szCs w:val="24"/>
        </w:rPr>
        <w:t>создание и деятельность в образовательной организации, в классах представительных органов родительского сообщества (родительского комитета образовательной организации, классов), участвующих в обсуждении и решении вопросов воспитания и обучения, деятельность представителей родительского сообщества в Управляющем совете образовательной организации;</w:t>
      </w:r>
    </w:p>
    <w:p w14:paraId="01BFCC07" w14:textId="77777777" w:rsidR="00DA0F76" w:rsidRPr="00DA0F76" w:rsidRDefault="00DA0F76" w:rsidP="00C0764A">
      <w:pPr>
        <w:pStyle w:val="aa"/>
        <w:numPr>
          <w:ilvl w:val="0"/>
          <w:numId w:val="71"/>
        </w:numPr>
        <w:ind w:left="0" w:firstLine="709"/>
        <w:jc w:val="both"/>
        <w:rPr>
          <w:rFonts w:ascii="Times New Roman" w:hAnsi="Times New Roman"/>
          <w:sz w:val="24"/>
          <w:szCs w:val="24"/>
        </w:rPr>
      </w:pPr>
      <w:r w:rsidRPr="00DA0F76">
        <w:rPr>
          <w:rFonts w:ascii="Times New Roman" w:hAnsi="Times New Roman"/>
          <w:sz w:val="24"/>
          <w:szCs w:val="24"/>
        </w:rPr>
        <w:t>тематические родительские собрания в классах, общешкольные родительские собрания по вопросам воспитания, взаимоотношений обучающихся и педагогов, условий обучения и воспитания;</w:t>
      </w:r>
    </w:p>
    <w:p w14:paraId="3602E4B6" w14:textId="77777777" w:rsidR="00DA0F76" w:rsidRPr="00DA0F76" w:rsidRDefault="00DA0F76" w:rsidP="00C0764A">
      <w:pPr>
        <w:pStyle w:val="aa"/>
        <w:numPr>
          <w:ilvl w:val="0"/>
          <w:numId w:val="71"/>
        </w:numPr>
        <w:ind w:left="0" w:firstLine="709"/>
        <w:jc w:val="both"/>
        <w:rPr>
          <w:rFonts w:ascii="Times New Roman" w:hAnsi="Times New Roman"/>
          <w:sz w:val="24"/>
          <w:szCs w:val="24"/>
        </w:rPr>
      </w:pPr>
      <w:r w:rsidRPr="00DA0F76">
        <w:rPr>
          <w:rFonts w:ascii="Times New Roman" w:hAnsi="Times New Roman"/>
          <w:sz w:val="24"/>
          <w:szCs w:val="24"/>
        </w:rPr>
        <w:t>родительские дни, в которые родители (законные представители) могут посещать уроки и внеурочные занятия;</w:t>
      </w:r>
    </w:p>
    <w:p w14:paraId="280CEE7E" w14:textId="77777777" w:rsidR="00DA0F76" w:rsidRPr="00DA0F76" w:rsidRDefault="00DA0F76" w:rsidP="00C0764A">
      <w:pPr>
        <w:pStyle w:val="aa"/>
        <w:numPr>
          <w:ilvl w:val="0"/>
          <w:numId w:val="71"/>
        </w:numPr>
        <w:ind w:left="0" w:firstLine="709"/>
        <w:jc w:val="both"/>
        <w:rPr>
          <w:rFonts w:ascii="Times New Roman" w:hAnsi="Times New Roman"/>
          <w:sz w:val="24"/>
          <w:szCs w:val="24"/>
        </w:rPr>
      </w:pPr>
      <w:r w:rsidRPr="00DA0F76">
        <w:rPr>
          <w:rFonts w:ascii="Times New Roman" w:hAnsi="Times New Roman"/>
          <w:sz w:val="24"/>
          <w:szCs w:val="24"/>
        </w:rPr>
        <w:t>работу семейных клубов, родительских гостиных, предоставляющих родителям, педагогам и обучающимся площадку для совместного досуга и общения, с обсуждением актуальных вопросов воспитания;</w:t>
      </w:r>
    </w:p>
    <w:p w14:paraId="1326101F" w14:textId="77777777" w:rsidR="00DA0F76" w:rsidRPr="00DA0F76" w:rsidRDefault="00DA0F76" w:rsidP="00C0764A">
      <w:pPr>
        <w:pStyle w:val="aa"/>
        <w:numPr>
          <w:ilvl w:val="0"/>
          <w:numId w:val="71"/>
        </w:numPr>
        <w:ind w:left="0" w:firstLine="709"/>
        <w:jc w:val="both"/>
        <w:rPr>
          <w:rFonts w:ascii="Times New Roman" w:hAnsi="Times New Roman"/>
          <w:sz w:val="24"/>
          <w:szCs w:val="24"/>
        </w:rPr>
      </w:pPr>
      <w:r w:rsidRPr="00DA0F76">
        <w:rPr>
          <w:rFonts w:ascii="Times New Roman" w:hAnsi="Times New Roman"/>
          <w:sz w:val="24"/>
          <w:szCs w:val="24"/>
        </w:rPr>
        <w:t>проведение тематических собраний (в том числе по инициативе родителей), на которых родители могут получать советы по вопросам воспитания, консультации психологов, врачей, социальных работников, служителей традиционных российских религий, обмениваться опытом;</w:t>
      </w:r>
    </w:p>
    <w:p w14:paraId="36453F84" w14:textId="77777777" w:rsidR="00DA0F76" w:rsidRPr="00DA0F76" w:rsidRDefault="00DA0F76" w:rsidP="00C0764A">
      <w:pPr>
        <w:pStyle w:val="aa"/>
        <w:numPr>
          <w:ilvl w:val="0"/>
          <w:numId w:val="71"/>
        </w:numPr>
        <w:ind w:left="0" w:firstLine="709"/>
        <w:jc w:val="both"/>
        <w:rPr>
          <w:rFonts w:ascii="Times New Roman" w:hAnsi="Times New Roman"/>
          <w:sz w:val="24"/>
          <w:szCs w:val="24"/>
        </w:rPr>
      </w:pPr>
      <w:r w:rsidRPr="00DA0F76">
        <w:rPr>
          <w:rFonts w:ascii="Times New Roman" w:hAnsi="Times New Roman"/>
          <w:sz w:val="24"/>
          <w:szCs w:val="24"/>
        </w:rPr>
        <w:t>родительские форумы на официальном сайте образовательной организации в информационно-коммуникационной сети "Интернет", интернет-сообщества, группы с участием педагогов, на которых обсуждаются интересующие родителей вопросы, согласуется совместная деятельность;</w:t>
      </w:r>
    </w:p>
    <w:p w14:paraId="19A28505" w14:textId="77777777" w:rsidR="00DA0F76" w:rsidRPr="00DA0F76" w:rsidRDefault="00DA0F76" w:rsidP="00C0764A">
      <w:pPr>
        <w:pStyle w:val="aa"/>
        <w:numPr>
          <w:ilvl w:val="0"/>
          <w:numId w:val="71"/>
        </w:numPr>
        <w:ind w:left="0" w:firstLine="709"/>
        <w:jc w:val="both"/>
        <w:rPr>
          <w:rFonts w:ascii="Times New Roman" w:hAnsi="Times New Roman"/>
          <w:sz w:val="24"/>
          <w:szCs w:val="24"/>
        </w:rPr>
      </w:pPr>
      <w:r w:rsidRPr="00DA0F76">
        <w:rPr>
          <w:rFonts w:ascii="Times New Roman" w:hAnsi="Times New Roman"/>
          <w:sz w:val="24"/>
          <w:szCs w:val="24"/>
        </w:rPr>
        <w:t>участие родителей в психолого-педагогических консилиумах в случаях, предусмотренных нормативными документами о психолого-педагогическом консилиуме в образовательной организации в соответствии с порядком привлечения родителей (законных представителей);</w:t>
      </w:r>
    </w:p>
    <w:p w14:paraId="0AD5D109" w14:textId="77777777" w:rsidR="00DA0F76" w:rsidRPr="00DA0F76" w:rsidRDefault="00DA0F76" w:rsidP="00C0764A">
      <w:pPr>
        <w:pStyle w:val="aa"/>
        <w:numPr>
          <w:ilvl w:val="0"/>
          <w:numId w:val="71"/>
        </w:numPr>
        <w:ind w:left="0" w:firstLine="709"/>
        <w:jc w:val="both"/>
        <w:rPr>
          <w:rFonts w:ascii="Times New Roman" w:hAnsi="Times New Roman"/>
          <w:sz w:val="24"/>
          <w:szCs w:val="24"/>
        </w:rPr>
      </w:pPr>
      <w:r w:rsidRPr="00DA0F76">
        <w:rPr>
          <w:rFonts w:ascii="Times New Roman" w:hAnsi="Times New Roman"/>
          <w:sz w:val="24"/>
          <w:szCs w:val="24"/>
        </w:rPr>
        <w:t>привлечение родителей (законных представителей) к подготовке и проведению классных и общешкольных мероприятий;</w:t>
      </w:r>
    </w:p>
    <w:p w14:paraId="47C0ECEF" w14:textId="77777777" w:rsidR="00DA0F76" w:rsidRPr="00DA0F76" w:rsidRDefault="00DA0F76" w:rsidP="00C0764A">
      <w:pPr>
        <w:pStyle w:val="aa"/>
        <w:numPr>
          <w:ilvl w:val="0"/>
          <w:numId w:val="71"/>
        </w:numPr>
        <w:ind w:left="0" w:firstLine="709"/>
        <w:jc w:val="both"/>
        <w:rPr>
          <w:rFonts w:ascii="Times New Roman" w:hAnsi="Times New Roman"/>
          <w:sz w:val="24"/>
          <w:szCs w:val="24"/>
        </w:rPr>
      </w:pPr>
      <w:r w:rsidRPr="00DA0F76">
        <w:rPr>
          <w:rFonts w:ascii="Times New Roman" w:hAnsi="Times New Roman"/>
          <w:sz w:val="24"/>
          <w:szCs w:val="24"/>
        </w:rPr>
        <w:t>при наличии среди обучающихся детей-сирот, оставшихся без попечения родителей, приемных детей целевое взаимодействие с их законными представителями.</w:t>
      </w:r>
    </w:p>
    <w:p w14:paraId="170FC7F0" w14:textId="77777777" w:rsidR="006267A0" w:rsidRDefault="006267A0" w:rsidP="00C0764A">
      <w:pPr>
        <w:pStyle w:val="aa"/>
        <w:ind w:firstLine="567"/>
        <w:jc w:val="both"/>
        <w:rPr>
          <w:rFonts w:ascii="Times New Roman" w:hAnsi="Times New Roman"/>
          <w:sz w:val="24"/>
          <w:szCs w:val="24"/>
        </w:rPr>
      </w:pPr>
    </w:p>
    <w:p w14:paraId="4F4E5C2C" w14:textId="34BC6351" w:rsidR="00DA0F76" w:rsidRPr="00441E61" w:rsidRDefault="00DA0F76" w:rsidP="00C0764A">
      <w:pPr>
        <w:pStyle w:val="aa"/>
        <w:ind w:firstLine="567"/>
        <w:jc w:val="center"/>
        <w:rPr>
          <w:rFonts w:ascii="Times New Roman" w:hAnsi="Times New Roman"/>
          <w:b/>
          <w:bCs/>
          <w:sz w:val="24"/>
          <w:szCs w:val="24"/>
        </w:rPr>
      </w:pPr>
      <w:r w:rsidRPr="00441E61">
        <w:rPr>
          <w:rFonts w:ascii="Times New Roman" w:hAnsi="Times New Roman"/>
          <w:b/>
          <w:bCs/>
          <w:sz w:val="24"/>
          <w:szCs w:val="24"/>
        </w:rPr>
        <w:t xml:space="preserve">Модуль </w:t>
      </w:r>
      <w:r w:rsidR="005A1E44" w:rsidRPr="00441E61">
        <w:rPr>
          <w:rFonts w:ascii="Times New Roman" w:hAnsi="Times New Roman"/>
          <w:b/>
          <w:bCs/>
          <w:sz w:val="24"/>
          <w:szCs w:val="24"/>
        </w:rPr>
        <w:t>9 «</w:t>
      </w:r>
      <w:r w:rsidRPr="00441E61">
        <w:rPr>
          <w:rFonts w:ascii="Times New Roman" w:hAnsi="Times New Roman"/>
          <w:b/>
          <w:bCs/>
          <w:sz w:val="24"/>
          <w:szCs w:val="24"/>
        </w:rPr>
        <w:t>Самоуправление</w:t>
      </w:r>
      <w:r w:rsidR="005A1E44" w:rsidRPr="00441E61">
        <w:rPr>
          <w:rFonts w:ascii="Times New Roman" w:hAnsi="Times New Roman"/>
          <w:b/>
          <w:bCs/>
          <w:sz w:val="24"/>
          <w:szCs w:val="24"/>
        </w:rPr>
        <w:t>»</w:t>
      </w:r>
    </w:p>
    <w:p w14:paraId="3A3AEF3F" w14:textId="77777777" w:rsidR="005A1E44" w:rsidRPr="00441E61" w:rsidRDefault="005A1E44" w:rsidP="00C0764A">
      <w:pPr>
        <w:pStyle w:val="aa"/>
        <w:ind w:firstLine="567"/>
        <w:jc w:val="center"/>
        <w:rPr>
          <w:rFonts w:ascii="Times New Roman" w:hAnsi="Times New Roman"/>
          <w:b/>
          <w:bCs/>
          <w:sz w:val="24"/>
          <w:szCs w:val="24"/>
        </w:rPr>
      </w:pPr>
    </w:p>
    <w:p w14:paraId="0C32EB8A" w14:textId="2D7FA9CC" w:rsidR="00DA0F76" w:rsidRPr="00DA0F76" w:rsidRDefault="00DA0F76" w:rsidP="00C0764A">
      <w:pPr>
        <w:pStyle w:val="aa"/>
        <w:ind w:firstLine="567"/>
        <w:jc w:val="both"/>
        <w:rPr>
          <w:rFonts w:ascii="Times New Roman" w:hAnsi="Times New Roman"/>
          <w:sz w:val="24"/>
          <w:szCs w:val="24"/>
        </w:rPr>
      </w:pPr>
      <w:r w:rsidRPr="00DA0F76">
        <w:rPr>
          <w:rFonts w:ascii="Times New Roman" w:hAnsi="Times New Roman"/>
          <w:sz w:val="24"/>
          <w:szCs w:val="24"/>
        </w:rPr>
        <w:t>Реализация воспитательного потенциала ученического самоуправления в образовательной организации</w:t>
      </w:r>
      <w:r w:rsidR="006267A0">
        <w:rPr>
          <w:rFonts w:ascii="Times New Roman" w:hAnsi="Times New Roman"/>
          <w:sz w:val="24"/>
          <w:szCs w:val="24"/>
        </w:rPr>
        <w:t xml:space="preserve"> предусматривает</w:t>
      </w:r>
      <w:r w:rsidRPr="00DA0F76">
        <w:rPr>
          <w:rFonts w:ascii="Times New Roman" w:hAnsi="Times New Roman"/>
          <w:sz w:val="24"/>
          <w:szCs w:val="24"/>
        </w:rPr>
        <w:t>:</w:t>
      </w:r>
    </w:p>
    <w:p w14:paraId="1882C1A9" w14:textId="77777777" w:rsidR="00DA0F76" w:rsidRPr="00DA0F76" w:rsidRDefault="00DA0F76" w:rsidP="00C0764A">
      <w:pPr>
        <w:pStyle w:val="aa"/>
        <w:numPr>
          <w:ilvl w:val="0"/>
          <w:numId w:val="72"/>
        </w:numPr>
        <w:ind w:left="0" w:firstLine="709"/>
        <w:jc w:val="both"/>
        <w:rPr>
          <w:rFonts w:ascii="Times New Roman" w:hAnsi="Times New Roman"/>
          <w:sz w:val="24"/>
          <w:szCs w:val="24"/>
        </w:rPr>
      </w:pPr>
      <w:r w:rsidRPr="00DA0F76">
        <w:rPr>
          <w:rFonts w:ascii="Times New Roman" w:hAnsi="Times New Roman"/>
          <w:sz w:val="24"/>
          <w:szCs w:val="24"/>
        </w:rPr>
        <w:t>организацию и деятельность органов ученического самоуправления (совет обучающихся или других), избранных обучающимися;</w:t>
      </w:r>
    </w:p>
    <w:p w14:paraId="6B4C3088" w14:textId="77777777" w:rsidR="00DA0F76" w:rsidRPr="00DA0F76" w:rsidRDefault="00DA0F76" w:rsidP="00C0764A">
      <w:pPr>
        <w:pStyle w:val="aa"/>
        <w:numPr>
          <w:ilvl w:val="0"/>
          <w:numId w:val="72"/>
        </w:numPr>
        <w:ind w:left="0" w:firstLine="709"/>
        <w:jc w:val="both"/>
        <w:rPr>
          <w:rFonts w:ascii="Times New Roman" w:hAnsi="Times New Roman"/>
          <w:sz w:val="24"/>
          <w:szCs w:val="24"/>
        </w:rPr>
      </w:pPr>
      <w:r w:rsidRPr="00DA0F76">
        <w:rPr>
          <w:rFonts w:ascii="Times New Roman" w:hAnsi="Times New Roman"/>
          <w:sz w:val="24"/>
          <w:szCs w:val="24"/>
        </w:rPr>
        <w:t>представление органами ученического самоуправления интересов обучающихся в процессе управления образовательной организацией;</w:t>
      </w:r>
    </w:p>
    <w:p w14:paraId="64EEBDD3" w14:textId="77777777" w:rsidR="00DA0F76" w:rsidRPr="00DA0F76" w:rsidRDefault="00DA0F76" w:rsidP="00C0764A">
      <w:pPr>
        <w:pStyle w:val="aa"/>
        <w:numPr>
          <w:ilvl w:val="0"/>
          <w:numId w:val="72"/>
        </w:numPr>
        <w:ind w:left="0" w:firstLine="709"/>
        <w:jc w:val="both"/>
        <w:rPr>
          <w:rFonts w:ascii="Times New Roman" w:hAnsi="Times New Roman"/>
          <w:sz w:val="24"/>
          <w:szCs w:val="24"/>
        </w:rPr>
      </w:pPr>
      <w:r w:rsidRPr="00DA0F76">
        <w:rPr>
          <w:rFonts w:ascii="Times New Roman" w:hAnsi="Times New Roman"/>
          <w:sz w:val="24"/>
          <w:szCs w:val="24"/>
        </w:rPr>
        <w:t>защиту органами ученического самоуправления законных интересов и прав обучающихся;</w:t>
      </w:r>
    </w:p>
    <w:p w14:paraId="35F54190" w14:textId="77777777" w:rsidR="00DA0F76" w:rsidRPr="00DA0F76" w:rsidRDefault="00DA0F76" w:rsidP="00C0764A">
      <w:pPr>
        <w:pStyle w:val="aa"/>
        <w:numPr>
          <w:ilvl w:val="0"/>
          <w:numId w:val="72"/>
        </w:numPr>
        <w:ind w:left="0" w:firstLine="709"/>
        <w:jc w:val="both"/>
        <w:rPr>
          <w:rFonts w:ascii="Times New Roman" w:hAnsi="Times New Roman"/>
          <w:sz w:val="24"/>
          <w:szCs w:val="24"/>
        </w:rPr>
      </w:pPr>
      <w:r w:rsidRPr="00DA0F76">
        <w:rPr>
          <w:rFonts w:ascii="Times New Roman" w:hAnsi="Times New Roman"/>
          <w:sz w:val="24"/>
          <w:szCs w:val="24"/>
        </w:rPr>
        <w:t>участие представителей органов ученического самоуправления в разработке, обсуждении и реализации рабочей программы воспитания, календарного плана воспитательной работы, в анализе воспитательной деятельности в образовательной организации.</w:t>
      </w:r>
    </w:p>
    <w:p w14:paraId="5010D9F6" w14:textId="77777777" w:rsidR="006267A0" w:rsidRDefault="006267A0" w:rsidP="00C0764A">
      <w:pPr>
        <w:pStyle w:val="aa"/>
        <w:ind w:firstLine="567"/>
        <w:jc w:val="both"/>
        <w:rPr>
          <w:rFonts w:ascii="Times New Roman" w:hAnsi="Times New Roman"/>
          <w:sz w:val="24"/>
          <w:szCs w:val="24"/>
        </w:rPr>
      </w:pPr>
    </w:p>
    <w:p w14:paraId="765CCA2D" w14:textId="77777777" w:rsidR="00441E61" w:rsidRDefault="00441E61" w:rsidP="00C0764A">
      <w:pPr>
        <w:pStyle w:val="aa"/>
        <w:ind w:firstLine="567"/>
        <w:jc w:val="center"/>
        <w:rPr>
          <w:rFonts w:ascii="Times New Roman" w:hAnsi="Times New Roman"/>
          <w:b/>
          <w:bCs/>
          <w:sz w:val="24"/>
          <w:szCs w:val="24"/>
        </w:rPr>
      </w:pPr>
    </w:p>
    <w:p w14:paraId="4DF56BCB" w14:textId="77777777" w:rsidR="00C0764A" w:rsidRDefault="00C0764A" w:rsidP="00C0764A">
      <w:pPr>
        <w:pStyle w:val="aa"/>
        <w:ind w:firstLine="567"/>
        <w:jc w:val="center"/>
        <w:rPr>
          <w:rFonts w:ascii="Times New Roman" w:hAnsi="Times New Roman"/>
          <w:b/>
          <w:bCs/>
          <w:sz w:val="24"/>
          <w:szCs w:val="24"/>
        </w:rPr>
      </w:pPr>
    </w:p>
    <w:p w14:paraId="2838CF6A" w14:textId="77777777" w:rsidR="00C0764A" w:rsidRDefault="00C0764A" w:rsidP="00C0764A">
      <w:pPr>
        <w:pStyle w:val="aa"/>
        <w:ind w:firstLine="567"/>
        <w:jc w:val="center"/>
        <w:rPr>
          <w:rFonts w:ascii="Times New Roman" w:hAnsi="Times New Roman"/>
          <w:b/>
          <w:bCs/>
          <w:sz w:val="24"/>
          <w:szCs w:val="24"/>
        </w:rPr>
      </w:pPr>
    </w:p>
    <w:p w14:paraId="1CE0F919" w14:textId="443B0B99" w:rsidR="00DA0F76" w:rsidRPr="00441E61" w:rsidRDefault="00DA0F76" w:rsidP="00C0764A">
      <w:pPr>
        <w:pStyle w:val="aa"/>
        <w:ind w:firstLine="567"/>
        <w:jc w:val="center"/>
        <w:rPr>
          <w:rFonts w:ascii="Times New Roman" w:hAnsi="Times New Roman"/>
          <w:b/>
          <w:bCs/>
          <w:sz w:val="24"/>
          <w:szCs w:val="24"/>
        </w:rPr>
      </w:pPr>
      <w:r w:rsidRPr="00441E61">
        <w:rPr>
          <w:rFonts w:ascii="Times New Roman" w:hAnsi="Times New Roman"/>
          <w:b/>
          <w:bCs/>
          <w:sz w:val="24"/>
          <w:szCs w:val="24"/>
        </w:rPr>
        <w:t xml:space="preserve">Модуль </w:t>
      </w:r>
      <w:r w:rsidR="005A1E44" w:rsidRPr="00441E61">
        <w:rPr>
          <w:rFonts w:ascii="Times New Roman" w:hAnsi="Times New Roman"/>
          <w:b/>
          <w:bCs/>
          <w:sz w:val="24"/>
          <w:szCs w:val="24"/>
        </w:rPr>
        <w:t>10 «</w:t>
      </w:r>
      <w:r w:rsidRPr="00441E61">
        <w:rPr>
          <w:rFonts w:ascii="Times New Roman" w:hAnsi="Times New Roman"/>
          <w:b/>
          <w:bCs/>
          <w:sz w:val="24"/>
          <w:szCs w:val="24"/>
        </w:rPr>
        <w:t>Профилактика и безопасность</w:t>
      </w:r>
      <w:r w:rsidR="005A1E44" w:rsidRPr="00441E61">
        <w:rPr>
          <w:rFonts w:ascii="Times New Roman" w:hAnsi="Times New Roman"/>
          <w:b/>
          <w:bCs/>
          <w:sz w:val="24"/>
          <w:szCs w:val="24"/>
        </w:rPr>
        <w:t>»</w:t>
      </w:r>
    </w:p>
    <w:p w14:paraId="129D51CF" w14:textId="77777777" w:rsidR="005A1E44" w:rsidRPr="005A1E44" w:rsidRDefault="005A1E44" w:rsidP="00C0764A">
      <w:pPr>
        <w:pStyle w:val="aa"/>
        <w:ind w:firstLine="567"/>
        <w:jc w:val="center"/>
        <w:rPr>
          <w:rFonts w:ascii="Times New Roman" w:hAnsi="Times New Roman"/>
          <w:bCs/>
          <w:sz w:val="24"/>
          <w:szCs w:val="24"/>
        </w:rPr>
      </w:pPr>
    </w:p>
    <w:p w14:paraId="7DC0E801" w14:textId="35FBE3A6" w:rsidR="00DA0F76" w:rsidRPr="00DA0F76" w:rsidRDefault="00DA0F76" w:rsidP="00C0764A">
      <w:pPr>
        <w:pStyle w:val="aa"/>
        <w:ind w:firstLine="567"/>
        <w:jc w:val="both"/>
        <w:rPr>
          <w:rFonts w:ascii="Times New Roman" w:hAnsi="Times New Roman"/>
          <w:sz w:val="24"/>
          <w:szCs w:val="24"/>
        </w:rPr>
      </w:pPr>
      <w:r w:rsidRPr="00DA0F76">
        <w:rPr>
          <w:rFonts w:ascii="Times New Roman" w:hAnsi="Times New Roman"/>
          <w:sz w:val="24"/>
          <w:szCs w:val="24"/>
        </w:rPr>
        <w:t xml:space="preserve">Реализация воспитательного потенциала профилактической деятельности в целях формирования и поддержки безопасной и комфортной среды в образовательной организации </w:t>
      </w:r>
      <w:r w:rsidR="006267A0">
        <w:rPr>
          <w:rFonts w:ascii="Times New Roman" w:hAnsi="Times New Roman"/>
          <w:sz w:val="24"/>
          <w:szCs w:val="24"/>
        </w:rPr>
        <w:t>предусматривает</w:t>
      </w:r>
      <w:r w:rsidRPr="00DA0F76">
        <w:rPr>
          <w:rFonts w:ascii="Times New Roman" w:hAnsi="Times New Roman"/>
          <w:sz w:val="24"/>
          <w:szCs w:val="24"/>
        </w:rPr>
        <w:t>:</w:t>
      </w:r>
    </w:p>
    <w:p w14:paraId="6C9169D8" w14:textId="77777777" w:rsidR="00DA0F76" w:rsidRPr="00DA0F76" w:rsidRDefault="00DA0F76" w:rsidP="00C0764A">
      <w:pPr>
        <w:pStyle w:val="aa"/>
        <w:numPr>
          <w:ilvl w:val="0"/>
          <w:numId w:val="73"/>
        </w:numPr>
        <w:ind w:left="0" w:firstLine="709"/>
        <w:jc w:val="both"/>
        <w:rPr>
          <w:rFonts w:ascii="Times New Roman" w:hAnsi="Times New Roman"/>
          <w:sz w:val="24"/>
          <w:szCs w:val="24"/>
        </w:rPr>
      </w:pPr>
      <w:r w:rsidRPr="00DA0F76">
        <w:rPr>
          <w:rFonts w:ascii="Times New Roman" w:hAnsi="Times New Roman"/>
          <w:sz w:val="24"/>
          <w:szCs w:val="24"/>
        </w:rPr>
        <w:t>организацию деятельности педагогического коллектива по созданию в образовательной организации эффективной профилактической среды обеспечения безопасности жизнедеятельности как условия успешной воспитательной деятельности;</w:t>
      </w:r>
    </w:p>
    <w:p w14:paraId="21966A7F" w14:textId="77777777" w:rsidR="00DA0F76" w:rsidRPr="00DA0F76" w:rsidRDefault="00DA0F76" w:rsidP="00C0764A">
      <w:pPr>
        <w:pStyle w:val="aa"/>
        <w:numPr>
          <w:ilvl w:val="0"/>
          <w:numId w:val="73"/>
        </w:numPr>
        <w:ind w:left="0" w:firstLine="709"/>
        <w:jc w:val="both"/>
        <w:rPr>
          <w:rFonts w:ascii="Times New Roman" w:hAnsi="Times New Roman"/>
          <w:sz w:val="24"/>
          <w:szCs w:val="24"/>
        </w:rPr>
      </w:pPr>
      <w:r w:rsidRPr="00DA0F76">
        <w:rPr>
          <w:rFonts w:ascii="Times New Roman" w:hAnsi="Times New Roman"/>
          <w:sz w:val="24"/>
          <w:szCs w:val="24"/>
        </w:rPr>
        <w:t>проведение исследований, мониторинга рисков безопасности и ресурсов повышения безопасности, выделение и психолого-педагогическое сопровождение групп риска обучающихся по разным направлениям (агрессивное поведение, зависимости и другое);</w:t>
      </w:r>
    </w:p>
    <w:p w14:paraId="22805AB0" w14:textId="77777777" w:rsidR="00DA0F76" w:rsidRPr="00DA0F76" w:rsidRDefault="00DA0F76" w:rsidP="00C0764A">
      <w:pPr>
        <w:pStyle w:val="aa"/>
        <w:numPr>
          <w:ilvl w:val="0"/>
          <w:numId w:val="73"/>
        </w:numPr>
        <w:ind w:left="0" w:firstLine="709"/>
        <w:jc w:val="both"/>
        <w:rPr>
          <w:rFonts w:ascii="Times New Roman" w:hAnsi="Times New Roman"/>
          <w:sz w:val="24"/>
          <w:szCs w:val="24"/>
        </w:rPr>
      </w:pPr>
      <w:r w:rsidRPr="00DA0F76">
        <w:rPr>
          <w:rFonts w:ascii="Times New Roman" w:hAnsi="Times New Roman"/>
          <w:sz w:val="24"/>
          <w:szCs w:val="24"/>
        </w:rPr>
        <w:t>проведение коррекционно-воспитательной работы с обучающимся групп риска силами педагогического коллектива и с привлечением сторонних специалистов (психологов, конфликтологов, коррекционных педагогов, работников социальных служб, правоохранительных органов, опеки и других);</w:t>
      </w:r>
    </w:p>
    <w:p w14:paraId="3123CF88" w14:textId="77777777" w:rsidR="00DA0F76" w:rsidRPr="00DA0F76" w:rsidRDefault="00DA0F76" w:rsidP="00C0764A">
      <w:pPr>
        <w:pStyle w:val="aa"/>
        <w:numPr>
          <w:ilvl w:val="0"/>
          <w:numId w:val="73"/>
        </w:numPr>
        <w:ind w:left="0" w:firstLine="709"/>
        <w:jc w:val="both"/>
        <w:rPr>
          <w:rFonts w:ascii="Times New Roman" w:hAnsi="Times New Roman"/>
          <w:sz w:val="24"/>
          <w:szCs w:val="24"/>
        </w:rPr>
      </w:pPr>
      <w:r w:rsidRPr="00DA0F76">
        <w:rPr>
          <w:rFonts w:ascii="Times New Roman" w:hAnsi="Times New Roman"/>
          <w:sz w:val="24"/>
          <w:szCs w:val="24"/>
        </w:rPr>
        <w:t>разработку и реализацию профилактических программ, направленных на работу как с девиантными обучающимися, так и с их окружением; организацию межведомственного взаимодействия;</w:t>
      </w:r>
    </w:p>
    <w:p w14:paraId="45DD53B8" w14:textId="77777777" w:rsidR="00DA0F76" w:rsidRPr="00DA0F76" w:rsidRDefault="00DA0F76" w:rsidP="00C0764A">
      <w:pPr>
        <w:pStyle w:val="aa"/>
        <w:numPr>
          <w:ilvl w:val="0"/>
          <w:numId w:val="73"/>
        </w:numPr>
        <w:ind w:left="0" w:firstLine="709"/>
        <w:jc w:val="both"/>
        <w:rPr>
          <w:rFonts w:ascii="Times New Roman" w:hAnsi="Times New Roman"/>
          <w:sz w:val="24"/>
          <w:szCs w:val="24"/>
        </w:rPr>
      </w:pPr>
      <w:r w:rsidRPr="00DA0F76">
        <w:rPr>
          <w:rFonts w:ascii="Times New Roman" w:hAnsi="Times New Roman"/>
          <w:sz w:val="24"/>
          <w:szCs w:val="24"/>
        </w:rPr>
        <w:t>вовлечение обучающихся в воспитательную деятельность, проекты, программы профилактической направленности социальных и природных рисков в образовательной организации и в социокультурном окружении с педагогами, родителями, социальными партнерами (антинаркотические, антиалкогольные, против курения, вовлечения в деструктивные детские и молодежные объединения, культы, субкультуры, группы в социальных сетях; по безопасности в цифровой среде, на транспорте, на воде, безопасности дорожного движения, противопожарной безопасности, антитеррористической и антиэкстремистской безопасности, гражданской обороне и другие);</w:t>
      </w:r>
    </w:p>
    <w:p w14:paraId="56E1A657" w14:textId="77777777" w:rsidR="00DA0F76" w:rsidRPr="00DA0F76" w:rsidRDefault="00DA0F76" w:rsidP="00C0764A">
      <w:pPr>
        <w:pStyle w:val="aa"/>
        <w:numPr>
          <w:ilvl w:val="0"/>
          <w:numId w:val="73"/>
        </w:numPr>
        <w:ind w:left="0" w:firstLine="709"/>
        <w:jc w:val="both"/>
        <w:rPr>
          <w:rFonts w:ascii="Times New Roman" w:hAnsi="Times New Roman"/>
          <w:sz w:val="24"/>
          <w:szCs w:val="24"/>
        </w:rPr>
      </w:pPr>
      <w:r w:rsidRPr="00DA0F76">
        <w:rPr>
          <w:rFonts w:ascii="Times New Roman" w:hAnsi="Times New Roman"/>
          <w:sz w:val="24"/>
          <w:szCs w:val="24"/>
        </w:rPr>
        <w:t>организацию превентивной работы с обучающимися со сценариями социально одобряемого поведения, по развитию навыков саморефлексии, самоконтроля, устойчивости к негативным воздействиям, групповому давлению;</w:t>
      </w:r>
    </w:p>
    <w:p w14:paraId="29B7320C" w14:textId="77777777" w:rsidR="00DA0F76" w:rsidRPr="00DA0F76" w:rsidRDefault="00DA0F76" w:rsidP="00C0764A">
      <w:pPr>
        <w:pStyle w:val="aa"/>
        <w:numPr>
          <w:ilvl w:val="0"/>
          <w:numId w:val="73"/>
        </w:numPr>
        <w:ind w:left="0" w:firstLine="709"/>
        <w:jc w:val="both"/>
        <w:rPr>
          <w:rFonts w:ascii="Times New Roman" w:hAnsi="Times New Roman"/>
          <w:sz w:val="24"/>
          <w:szCs w:val="24"/>
        </w:rPr>
      </w:pPr>
      <w:r w:rsidRPr="00DA0F76">
        <w:rPr>
          <w:rFonts w:ascii="Times New Roman" w:hAnsi="Times New Roman"/>
          <w:sz w:val="24"/>
          <w:szCs w:val="24"/>
        </w:rPr>
        <w:t>профилактику правонарушений, девиаций посредством организации деятельности, альтернативной девиантному поведению, познания (путешествия), испытания себя (походы, спорт), значимого общения, творчества, деятельности (в том числе профессиональной, религиозно-духовной, благотворительной, художественной и другой);</w:t>
      </w:r>
    </w:p>
    <w:p w14:paraId="7407B30C" w14:textId="77777777" w:rsidR="00DA0F76" w:rsidRPr="00DA0F76" w:rsidRDefault="00DA0F76" w:rsidP="00C0764A">
      <w:pPr>
        <w:pStyle w:val="aa"/>
        <w:numPr>
          <w:ilvl w:val="0"/>
          <w:numId w:val="73"/>
        </w:numPr>
        <w:ind w:left="0" w:firstLine="709"/>
        <w:jc w:val="both"/>
        <w:rPr>
          <w:rFonts w:ascii="Times New Roman" w:hAnsi="Times New Roman"/>
          <w:sz w:val="24"/>
          <w:szCs w:val="24"/>
        </w:rPr>
      </w:pPr>
      <w:r w:rsidRPr="00DA0F76">
        <w:rPr>
          <w:rFonts w:ascii="Times New Roman" w:hAnsi="Times New Roman"/>
          <w:sz w:val="24"/>
          <w:szCs w:val="24"/>
        </w:rPr>
        <w:t>предупреждение, профилактику и целенаправленную деятельность в случаях появления, расширения, влияния в образовательной организации маргинальных групп обучающихся (оставивших обучение, криминальной направленности, с агрессивным поведением и других);</w:t>
      </w:r>
    </w:p>
    <w:p w14:paraId="666CD881" w14:textId="77777777" w:rsidR="00DA0F76" w:rsidRPr="00DA0F76" w:rsidRDefault="00DA0F76" w:rsidP="00C0764A">
      <w:pPr>
        <w:pStyle w:val="aa"/>
        <w:numPr>
          <w:ilvl w:val="0"/>
          <w:numId w:val="73"/>
        </w:numPr>
        <w:ind w:left="0" w:firstLine="709"/>
        <w:jc w:val="both"/>
        <w:rPr>
          <w:rFonts w:ascii="Times New Roman" w:hAnsi="Times New Roman"/>
          <w:sz w:val="24"/>
          <w:szCs w:val="24"/>
        </w:rPr>
      </w:pPr>
      <w:r w:rsidRPr="00DA0F76">
        <w:rPr>
          <w:rFonts w:ascii="Times New Roman" w:hAnsi="Times New Roman"/>
          <w:sz w:val="24"/>
          <w:szCs w:val="24"/>
        </w:rPr>
        <w:t>профилактику расширения групп, семей обучающихся, требующих специальной психолого-педагогической поддержки и сопровождения (слабоуспевающие, социально запущенные, социально неадаптированные дети-мигранты, обучающиеся с ОВЗ и другие).</w:t>
      </w:r>
    </w:p>
    <w:p w14:paraId="20537410" w14:textId="77777777" w:rsidR="006267A0" w:rsidRDefault="006267A0" w:rsidP="00C0764A">
      <w:pPr>
        <w:pStyle w:val="aa"/>
        <w:ind w:firstLine="709"/>
        <w:jc w:val="both"/>
        <w:rPr>
          <w:rFonts w:ascii="Times New Roman" w:hAnsi="Times New Roman"/>
          <w:sz w:val="24"/>
          <w:szCs w:val="24"/>
        </w:rPr>
      </w:pPr>
    </w:p>
    <w:p w14:paraId="78BAC485" w14:textId="26DBEB0D" w:rsidR="00DA0F76" w:rsidRPr="00441E61" w:rsidRDefault="00DA0F76" w:rsidP="00C0764A">
      <w:pPr>
        <w:pStyle w:val="aa"/>
        <w:ind w:firstLine="567"/>
        <w:jc w:val="center"/>
        <w:rPr>
          <w:rFonts w:ascii="Times New Roman" w:hAnsi="Times New Roman"/>
          <w:b/>
          <w:bCs/>
          <w:sz w:val="24"/>
          <w:szCs w:val="24"/>
        </w:rPr>
      </w:pPr>
      <w:r w:rsidRPr="00441E61">
        <w:rPr>
          <w:rFonts w:ascii="Times New Roman" w:hAnsi="Times New Roman"/>
          <w:b/>
          <w:bCs/>
          <w:sz w:val="24"/>
          <w:szCs w:val="24"/>
        </w:rPr>
        <w:t xml:space="preserve">Модуль </w:t>
      </w:r>
      <w:r w:rsidR="005A1E44" w:rsidRPr="00441E61">
        <w:rPr>
          <w:rFonts w:ascii="Times New Roman" w:hAnsi="Times New Roman"/>
          <w:b/>
          <w:bCs/>
          <w:sz w:val="24"/>
          <w:szCs w:val="24"/>
        </w:rPr>
        <w:t>11 «</w:t>
      </w:r>
      <w:r w:rsidRPr="00441E61">
        <w:rPr>
          <w:rFonts w:ascii="Times New Roman" w:hAnsi="Times New Roman"/>
          <w:b/>
          <w:bCs/>
          <w:sz w:val="24"/>
          <w:szCs w:val="24"/>
        </w:rPr>
        <w:t>Социальное партнерство</w:t>
      </w:r>
      <w:r w:rsidR="005A1E44" w:rsidRPr="00441E61">
        <w:rPr>
          <w:rFonts w:ascii="Times New Roman" w:hAnsi="Times New Roman"/>
          <w:b/>
          <w:bCs/>
          <w:sz w:val="24"/>
          <w:szCs w:val="24"/>
        </w:rPr>
        <w:t>»</w:t>
      </w:r>
    </w:p>
    <w:p w14:paraId="5DD50EB6" w14:textId="77777777" w:rsidR="005A1E44" w:rsidRPr="00441E61" w:rsidRDefault="005A1E44" w:rsidP="00C0764A">
      <w:pPr>
        <w:pStyle w:val="aa"/>
        <w:ind w:firstLine="567"/>
        <w:jc w:val="center"/>
        <w:rPr>
          <w:rFonts w:ascii="Times New Roman" w:hAnsi="Times New Roman"/>
          <w:b/>
          <w:bCs/>
          <w:sz w:val="24"/>
          <w:szCs w:val="24"/>
        </w:rPr>
      </w:pPr>
    </w:p>
    <w:p w14:paraId="30122598" w14:textId="4D2BE0F1" w:rsidR="00DA0F76" w:rsidRPr="00DA0F76" w:rsidRDefault="00DA0F76" w:rsidP="00C0764A">
      <w:pPr>
        <w:pStyle w:val="aa"/>
        <w:ind w:firstLine="567"/>
        <w:jc w:val="both"/>
        <w:rPr>
          <w:rFonts w:ascii="Times New Roman" w:hAnsi="Times New Roman"/>
          <w:sz w:val="24"/>
          <w:szCs w:val="24"/>
        </w:rPr>
      </w:pPr>
      <w:r w:rsidRPr="00DA0F76">
        <w:rPr>
          <w:rFonts w:ascii="Times New Roman" w:hAnsi="Times New Roman"/>
          <w:sz w:val="24"/>
          <w:szCs w:val="24"/>
        </w:rPr>
        <w:t xml:space="preserve">Реализация воспитательного потенциала социального партнерства </w:t>
      </w:r>
      <w:r w:rsidR="006267A0">
        <w:rPr>
          <w:rFonts w:ascii="Times New Roman" w:hAnsi="Times New Roman"/>
          <w:sz w:val="24"/>
          <w:szCs w:val="24"/>
        </w:rPr>
        <w:t>предусматривает</w:t>
      </w:r>
      <w:r w:rsidRPr="00DA0F76">
        <w:rPr>
          <w:rFonts w:ascii="Times New Roman" w:hAnsi="Times New Roman"/>
          <w:sz w:val="24"/>
          <w:szCs w:val="24"/>
        </w:rPr>
        <w:t>:</w:t>
      </w:r>
    </w:p>
    <w:p w14:paraId="4338F4B0" w14:textId="77777777" w:rsidR="00DA0F76" w:rsidRPr="00DA0F76" w:rsidRDefault="00DA0F76" w:rsidP="00C0764A">
      <w:pPr>
        <w:pStyle w:val="aa"/>
        <w:numPr>
          <w:ilvl w:val="0"/>
          <w:numId w:val="74"/>
        </w:numPr>
        <w:ind w:left="0" w:firstLine="927"/>
        <w:jc w:val="both"/>
        <w:rPr>
          <w:rFonts w:ascii="Times New Roman" w:hAnsi="Times New Roman"/>
          <w:sz w:val="24"/>
          <w:szCs w:val="24"/>
        </w:rPr>
      </w:pPr>
      <w:r w:rsidRPr="00DA0F76">
        <w:rPr>
          <w:rFonts w:ascii="Times New Roman" w:hAnsi="Times New Roman"/>
          <w:sz w:val="24"/>
          <w:szCs w:val="24"/>
        </w:rPr>
        <w:t>участие представителей организаций-партнеров, в том числе в соответствии с договорами о сотрудничестве, в проведении отдельных мероприятий в рамках рабочей программы воспитания и календарного плана воспитательной работы (дни открытых дверей, государственные, региональные, школьные праздники, торжественные мероприятия и другие);</w:t>
      </w:r>
    </w:p>
    <w:p w14:paraId="7B0FCDD0" w14:textId="77777777" w:rsidR="00DA0F76" w:rsidRPr="00DA0F76" w:rsidRDefault="00DA0F76" w:rsidP="00C0764A">
      <w:pPr>
        <w:pStyle w:val="aa"/>
        <w:numPr>
          <w:ilvl w:val="0"/>
          <w:numId w:val="74"/>
        </w:numPr>
        <w:ind w:left="0" w:firstLine="927"/>
        <w:jc w:val="both"/>
        <w:rPr>
          <w:rFonts w:ascii="Times New Roman" w:hAnsi="Times New Roman"/>
          <w:sz w:val="24"/>
          <w:szCs w:val="24"/>
        </w:rPr>
      </w:pPr>
      <w:r w:rsidRPr="00DA0F76">
        <w:rPr>
          <w:rFonts w:ascii="Times New Roman" w:hAnsi="Times New Roman"/>
          <w:sz w:val="24"/>
          <w:szCs w:val="24"/>
        </w:rPr>
        <w:t>участие представителей организаций-партнеров в проведении отдельных уроков, внеурочных занятий, внешкольных мероприятий соответствующей тематической направленности;</w:t>
      </w:r>
    </w:p>
    <w:p w14:paraId="2857A883" w14:textId="77777777" w:rsidR="00DA0F76" w:rsidRPr="00DA0F76" w:rsidRDefault="00DA0F76" w:rsidP="00C0764A">
      <w:pPr>
        <w:pStyle w:val="aa"/>
        <w:numPr>
          <w:ilvl w:val="0"/>
          <w:numId w:val="74"/>
        </w:numPr>
        <w:ind w:left="0" w:firstLine="927"/>
        <w:jc w:val="both"/>
        <w:rPr>
          <w:rFonts w:ascii="Times New Roman" w:hAnsi="Times New Roman"/>
          <w:sz w:val="24"/>
          <w:szCs w:val="24"/>
        </w:rPr>
      </w:pPr>
      <w:r w:rsidRPr="00DA0F76">
        <w:rPr>
          <w:rFonts w:ascii="Times New Roman" w:hAnsi="Times New Roman"/>
          <w:sz w:val="24"/>
          <w:szCs w:val="24"/>
        </w:rPr>
        <w:t>проведение на базе организаций-партнеров отдельных уроков, занятий, внешкольных мероприятий, акций воспитательной направленности;</w:t>
      </w:r>
    </w:p>
    <w:p w14:paraId="45E87E7C" w14:textId="77777777" w:rsidR="00DA0F76" w:rsidRPr="00DA0F76" w:rsidRDefault="00DA0F76" w:rsidP="00C0764A">
      <w:pPr>
        <w:pStyle w:val="aa"/>
        <w:numPr>
          <w:ilvl w:val="0"/>
          <w:numId w:val="74"/>
        </w:numPr>
        <w:ind w:left="0" w:firstLine="927"/>
        <w:jc w:val="both"/>
        <w:rPr>
          <w:rFonts w:ascii="Times New Roman" w:hAnsi="Times New Roman"/>
          <w:sz w:val="24"/>
          <w:szCs w:val="24"/>
        </w:rPr>
      </w:pPr>
      <w:r w:rsidRPr="00DA0F76">
        <w:rPr>
          <w:rFonts w:ascii="Times New Roman" w:hAnsi="Times New Roman"/>
          <w:sz w:val="24"/>
          <w:szCs w:val="24"/>
        </w:rPr>
        <w:t>проведение открытых дискуссионных площадок (детских, педагогических, родительских) с представителями организаций-партнеров для обсуждений актуальных проблем, касающихся жизни образовательной организации, муниципального образования, региона, страны;</w:t>
      </w:r>
    </w:p>
    <w:p w14:paraId="03492D2C" w14:textId="77777777" w:rsidR="00DA0F76" w:rsidRPr="00DA0F76" w:rsidRDefault="00DA0F76" w:rsidP="00C0764A">
      <w:pPr>
        <w:pStyle w:val="aa"/>
        <w:numPr>
          <w:ilvl w:val="0"/>
          <w:numId w:val="74"/>
        </w:numPr>
        <w:ind w:left="0" w:firstLine="927"/>
        <w:jc w:val="both"/>
        <w:rPr>
          <w:rFonts w:ascii="Times New Roman" w:hAnsi="Times New Roman"/>
          <w:sz w:val="24"/>
          <w:szCs w:val="24"/>
        </w:rPr>
      </w:pPr>
      <w:r w:rsidRPr="00DA0F76">
        <w:rPr>
          <w:rFonts w:ascii="Times New Roman" w:hAnsi="Times New Roman"/>
          <w:sz w:val="24"/>
          <w:szCs w:val="24"/>
        </w:rPr>
        <w:t>реализация социальных проектов, совместно разрабатываемых обучающимися, педагогами с организациями-партнерами благотворительной, экологической, патриотической, трудовой и другой направленности, ориентированных на воспитание обучающихся, преобразование окружающего социума, позитивное воздействие на социальное окружение.</w:t>
      </w:r>
    </w:p>
    <w:p w14:paraId="5DF72A8D" w14:textId="77777777" w:rsidR="006267A0" w:rsidRDefault="006267A0" w:rsidP="00C0764A">
      <w:pPr>
        <w:pStyle w:val="aa"/>
        <w:ind w:firstLine="927"/>
        <w:jc w:val="both"/>
        <w:rPr>
          <w:rFonts w:ascii="Times New Roman" w:hAnsi="Times New Roman"/>
          <w:sz w:val="24"/>
          <w:szCs w:val="24"/>
        </w:rPr>
      </w:pPr>
    </w:p>
    <w:p w14:paraId="2956A775" w14:textId="40EBA00B" w:rsidR="00DA0F76" w:rsidRPr="00441E61" w:rsidRDefault="00DA0F76" w:rsidP="00C0764A">
      <w:pPr>
        <w:pStyle w:val="aa"/>
        <w:ind w:firstLine="567"/>
        <w:jc w:val="center"/>
        <w:rPr>
          <w:rFonts w:ascii="Times New Roman" w:hAnsi="Times New Roman"/>
          <w:b/>
          <w:bCs/>
          <w:sz w:val="24"/>
          <w:szCs w:val="24"/>
        </w:rPr>
      </w:pPr>
      <w:r w:rsidRPr="00441E61">
        <w:rPr>
          <w:rFonts w:ascii="Times New Roman" w:hAnsi="Times New Roman"/>
          <w:b/>
          <w:bCs/>
          <w:sz w:val="24"/>
          <w:szCs w:val="24"/>
        </w:rPr>
        <w:t xml:space="preserve">Модуль </w:t>
      </w:r>
      <w:r w:rsidR="003646F8" w:rsidRPr="00441E61">
        <w:rPr>
          <w:rFonts w:ascii="Times New Roman" w:hAnsi="Times New Roman"/>
          <w:b/>
          <w:bCs/>
          <w:sz w:val="24"/>
          <w:szCs w:val="24"/>
        </w:rPr>
        <w:t>12 «</w:t>
      </w:r>
      <w:r w:rsidRPr="00441E61">
        <w:rPr>
          <w:rFonts w:ascii="Times New Roman" w:hAnsi="Times New Roman"/>
          <w:b/>
          <w:bCs/>
          <w:sz w:val="24"/>
          <w:szCs w:val="24"/>
        </w:rPr>
        <w:t>Профориентация</w:t>
      </w:r>
      <w:r w:rsidR="003646F8" w:rsidRPr="00441E61">
        <w:rPr>
          <w:rFonts w:ascii="Times New Roman" w:hAnsi="Times New Roman"/>
          <w:b/>
          <w:bCs/>
          <w:sz w:val="24"/>
          <w:szCs w:val="24"/>
        </w:rPr>
        <w:t>»</w:t>
      </w:r>
    </w:p>
    <w:p w14:paraId="2A67A24F" w14:textId="77777777" w:rsidR="003646F8" w:rsidRPr="00441E61" w:rsidRDefault="003646F8" w:rsidP="00C0764A">
      <w:pPr>
        <w:pStyle w:val="aa"/>
        <w:ind w:firstLine="567"/>
        <w:jc w:val="center"/>
        <w:rPr>
          <w:rFonts w:ascii="Times New Roman" w:hAnsi="Times New Roman"/>
          <w:b/>
          <w:bCs/>
          <w:sz w:val="24"/>
          <w:szCs w:val="24"/>
        </w:rPr>
      </w:pPr>
    </w:p>
    <w:p w14:paraId="7C630F5D" w14:textId="32D639C2" w:rsidR="00DA0F76" w:rsidRPr="00DA0F76" w:rsidRDefault="00DA0F76" w:rsidP="00C0764A">
      <w:pPr>
        <w:pStyle w:val="aa"/>
        <w:ind w:firstLine="567"/>
        <w:jc w:val="both"/>
        <w:rPr>
          <w:rFonts w:ascii="Times New Roman" w:hAnsi="Times New Roman"/>
          <w:sz w:val="24"/>
          <w:szCs w:val="24"/>
        </w:rPr>
      </w:pPr>
      <w:r w:rsidRPr="00DA0F76">
        <w:rPr>
          <w:rFonts w:ascii="Times New Roman" w:hAnsi="Times New Roman"/>
          <w:sz w:val="24"/>
          <w:szCs w:val="24"/>
        </w:rPr>
        <w:t>Реализация воспитательного потенциала профориентационной работы образовательной организации</w:t>
      </w:r>
      <w:r w:rsidR="006267A0">
        <w:rPr>
          <w:rFonts w:ascii="Times New Roman" w:hAnsi="Times New Roman"/>
          <w:sz w:val="24"/>
          <w:szCs w:val="24"/>
        </w:rPr>
        <w:t xml:space="preserve"> предусматривает</w:t>
      </w:r>
      <w:r w:rsidRPr="00DA0F76">
        <w:rPr>
          <w:rFonts w:ascii="Times New Roman" w:hAnsi="Times New Roman"/>
          <w:sz w:val="24"/>
          <w:szCs w:val="24"/>
        </w:rPr>
        <w:t>:</w:t>
      </w:r>
    </w:p>
    <w:p w14:paraId="7F516E26" w14:textId="77777777" w:rsidR="00DA0F76" w:rsidRPr="00DA0F76" w:rsidRDefault="00DA0F76" w:rsidP="00C0764A">
      <w:pPr>
        <w:pStyle w:val="aa"/>
        <w:numPr>
          <w:ilvl w:val="0"/>
          <w:numId w:val="75"/>
        </w:numPr>
        <w:ind w:left="0" w:firstLine="709"/>
        <w:jc w:val="both"/>
        <w:rPr>
          <w:rFonts w:ascii="Times New Roman" w:hAnsi="Times New Roman"/>
          <w:sz w:val="24"/>
          <w:szCs w:val="24"/>
        </w:rPr>
      </w:pPr>
      <w:r w:rsidRPr="00DA0F76">
        <w:rPr>
          <w:rFonts w:ascii="Times New Roman" w:hAnsi="Times New Roman"/>
          <w:sz w:val="24"/>
          <w:szCs w:val="24"/>
        </w:rPr>
        <w:t>проведение циклов профориентационных часов, направленных на подготовку обучающегося к осознанному планированию и реализации своего профессионального будущего;</w:t>
      </w:r>
    </w:p>
    <w:p w14:paraId="71FBA24F" w14:textId="77777777" w:rsidR="00DA0F76" w:rsidRPr="00DA0F76" w:rsidRDefault="00DA0F76" w:rsidP="00C0764A">
      <w:pPr>
        <w:pStyle w:val="aa"/>
        <w:numPr>
          <w:ilvl w:val="0"/>
          <w:numId w:val="75"/>
        </w:numPr>
        <w:ind w:left="0" w:firstLine="709"/>
        <w:jc w:val="both"/>
        <w:rPr>
          <w:rFonts w:ascii="Times New Roman" w:hAnsi="Times New Roman"/>
          <w:sz w:val="24"/>
          <w:szCs w:val="24"/>
        </w:rPr>
      </w:pPr>
      <w:r w:rsidRPr="00DA0F76">
        <w:rPr>
          <w:rFonts w:ascii="Times New Roman" w:hAnsi="Times New Roman"/>
          <w:sz w:val="24"/>
          <w:szCs w:val="24"/>
        </w:rPr>
        <w:t>профориентационные игры (игры-симуляции, деловые игры, квесты, кейсы), расширяющие знания о профессиях, способах выбора профессий, особенностях, условиях разной профессиональной деятельности;</w:t>
      </w:r>
    </w:p>
    <w:p w14:paraId="5D8EB04D" w14:textId="77777777" w:rsidR="00DA0F76" w:rsidRPr="00DA0F76" w:rsidRDefault="00DA0F76" w:rsidP="00C0764A">
      <w:pPr>
        <w:pStyle w:val="aa"/>
        <w:numPr>
          <w:ilvl w:val="0"/>
          <w:numId w:val="75"/>
        </w:numPr>
        <w:ind w:left="0" w:firstLine="709"/>
        <w:jc w:val="both"/>
        <w:rPr>
          <w:rFonts w:ascii="Times New Roman" w:hAnsi="Times New Roman"/>
          <w:sz w:val="24"/>
          <w:szCs w:val="24"/>
        </w:rPr>
      </w:pPr>
      <w:r w:rsidRPr="00DA0F76">
        <w:rPr>
          <w:rFonts w:ascii="Times New Roman" w:hAnsi="Times New Roman"/>
          <w:sz w:val="24"/>
          <w:szCs w:val="24"/>
        </w:rPr>
        <w:t>экскурсии на предприятия, в организации, дающие начальные представления о существующих профессиях и условиях работы;</w:t>
      </w:r>
    </w:p>
    <w:p w14:paraId="460E60B3" w14:textId="77777777" w:rsidR="00DA0F76" w:rsidRPr="00DA0F76" w:rsidRDefault="00DA0F76" w:rsidP="00C0764A">
      <w:pPr>
        <w:pStyle w:val="aa"/>
        <w:numPr>
          <w:ilvl w:val="0"/>
          <w:numId w:val="75"/>
        </w:numPr>
        <w:ind w:left="0" w:firstLine="709"/>
        <w:jc w:val="both"/>
        <w:rPr>
          <w:rFonts w:ascii="Times New Roman" w:hAnsi="Times New Roman"/>
          <w:sz w:val="24"/>
          <w:szCs w:val="24"/>
        </w:rPr>
      </w:pPr>
      <w:r w:rsidRPr="00DA0F76">
        <w:rPr>
          <w:rFonts w:ascii="Times New Roman" w:hAnsi="Times New Roman"/>
          <w:sz w:val="24"/>
          <w:szCs w:val="24"/>
        </w:rPr>
        <w:t>посещение профориентационных выставок, ярмарок профессий, тематических профориентационных парков, лагерей, дней открытых дверей в организациях профессионального, высшего образования;</w:t>
      </w:r>
    </w:p>
    <w:p w14:paraId="30A08DFE" w14:textId="77777777" w:rsidR="00DA0F76" w:rsidRPr="00DA0F76" w:rsidRDefault="00DA0F76" w:rsidP="00C0764A">
      <w:pPr>
        <w:pStyle w:val="aa"/>
        <w:numPr>
          <w:ilvl w:val="0"/>
          <w:numId w:val="75"/>
        </w:numPr>
        <w:ind w:left="0" w:firstLine="709"/>
        <w:jc w:val="both"/>
        <w:rPr>
          <w:rFonts w:ascii="Times New Roman" w:hAnsi="Times New Roman"/>
          <w:sz w:val="24"/>
          <w:szCs w:val="24"/>
        </w:rPr>
      </w:pPr>
      <w:r w:rsidRPr="00DA0F76">
        <w:rPr>
          <w:rFonts w:ascii="Times New Roman" w:hAnsi="Times New Roman"/>
          <w:sz w:val="24"/>
          <w:szCs w:val="24"/>
        </w:rPr>
        <w:t>организацию на базе детского лагеря при образовательной организации профориентационных смен с участием экспертов в области профориентации, где обучающиеся могут познакомиться с профессиями, получить представление об их специфике, попробовать свои силы в той или иной профессии, развить соответствующие навыки;</w:t>
      </w:r>
    </w:p>
    <w:p w14:paraId="1A741062" w14:textId="77777777" w:rsidR="00DA0F76" w:rsidRPr="00DA0F76" w:rsidRDefault="00DA0F76" w:rsidP="00C0764A">
      <w:pPr>
        <w:pStyle w:val="aa"/>
        <w:numPr>
          <w:ilvl w:val="0"/>
          <w:numId w:val="75"/>
        </w:numPr>
        <w:ind w:left="0" w:firstLine="709"/>
        <w:jc w:val="both"/>
        <w:rPr>
          <w:rFonts w:ascii="Times New Roman" w:hAnsi="Times New Roman"/>
          <w:sz w:val="24"/>
          <w:szCs w:val="24"/>
        </w:rPr>
      </w:pPr>
      <w:r w:rsidRPr="00DA0F76">
        <w:rPr>
          <w:rFonts w:ascii="Times New Roman" w:hAnsi="Times New Roman"/>
          <w:sz w:val="24"/>
          <w:szCs w:val="24"/>
        </w:rPr>
        <w:t>совместное с педагогами изучение обучающимися интернет-ресурсов, посвященных выбору профессий, прохождение профориентационного онлайн-тестирования, онлайн-курсов по интересующим профессиям и направлениям профессионального образования;</w:t>
      </w:r>
    </w:p>
    <w:p w14:paraId="71A54189" w14:textId="77777777" w:rsidR="00DA0F76" w:rsidRPr="00DA0F76" w:rsidRDefault="00DA0F76" w:rsidP="00C0764A">
      <w:pPr>
        <w:pStyle w:val="aa"/>
        <w:numPr>
          <w:ilvl w:val="0"/>
          <w:numId w:val="75"/>
        </w:numPr>
        <w:ind w:left="0" w:firstLine="709"/>
        <w:jc w:val="both"/>
        <w:rPr>
          <w:rFonts w:ascii="Times New Roman" w:hAnsi="Times New Roman"/>
          <w:sz w:val="24"/>
          <w:szCs w:val="24"/>
        </w:rPr>
      </w:pPr>
      <w:r w:rsidRPr="00DA0F76">
        <w:rPr>
          <w:rFonts w:ascii="Times New Roman" w:hAnsi="Times New Roman"/>
          <w:sz w:val="24"/>
          <w:szCs w:val="24"/>
        </w:rPr>
        <w:t>участие в работе всероссийских профориентационных проектов;</w:t>
      </w:r>
    </w:p>
    <w:p w14:paraId="6BD01EFA" w14:textId="77777777" w:rsidR="00DA0F76" w:rsidRPr="00DA0F76" w:rsidRDefault="00DA0F76" w:rsidP="00C0764A">
      <w:pPr>
        <w:pStyle w:val="aa"/>
        <w:numPr>
          <w:ilvl w:val="0"/>
          <w:numId w:val="75"/>
        </w:numPr>
        <w:ind w:left="0" w:firstLine="709"/>
        <w:jc w:val="both"/>
        <w:rPr>
          <w:rFonts w:ascii="Times New Roman" w:hAnsi="Times New Roman"/>
          <w:sz w:val="24"/>
          <w:szCs w:val="24"/>
        </w:rPr>
      </w:pPr>
      <w:r w:rsidRPr="00DA0F76">
        <w:rPr>
          <w:rFonts w:ascii="Times New Roman" w:hAnsi="Times New Roman"/>
          <w:sz w:val="24"/>
          <w:szCs w:val="24"/>
        </w:rPr>
        <w:t>индивидуальное консультирование психологом обучающихся и их родителей (законных представителей) по вопросам склонностей, способностей, иных индивидуальных особенностей обучающихся, которые могут иметь значение в выборе ими будущей профессии;</w:t>
      </w:r>
    </w:p>
    <w:p w14:paraId="2A41408D" w14:textId="77777777" w:rsidR="00DA0F76" w:rsidRDefault="00DA0F76" w:rsidP="00C0764A">
      <w:pPr>
        <w:pStyle w:val="aa"/>
        <w:numPr>
          <w:ilvl w:val="0"/>
          <w:numId w:val="75"/>
        </w:numPr>
        <w:ind w:left="0" w:firstLine="709"/>
        <w:jc w:val="both"/>
        <w:rPr>
          <w:rFonts w:ascii="Times New Roman" w:hAnsi="Times New Roman"/>
          <w:sz w:val="24"/>
          <w:szCs w:val="24"/>
        </w:rPr>
      </w:pPr>
      <w:r w:rsidRPr="00DA0F76">
        <w:rPr>
          <w:rFonts w:ascii="Times New Roman" w:hAnsi="Times New Roman"/>
          <w:sz w:val="24"/>
          <w:szCs w:val="24"/>
        </w:rPr>
        <w:t>освоение обучающимися основ профессии в рамках различных курсов, включенных в обязательную часть образовательной программы, в рамках компонента участников образовательных отношений, внеурочной деятельности, дополнительного образования.</w:t>
      </w:r>
    </w:p>
    <w:p w14:paraId="5119E47B" w14:textId="77777777" w:rsidR="00FD7F0E" w:rsidRDefault="00FD7F0E" w:rsidP="00C0764A">
      <w:pPr>
        <w:pStyle w:val="aa"/>
        <w:jc w:val="both"/>
        <w:rPr>
          <w:rFonts w:ascii="Times New Roman" w:hAnsi="Times New Roman"/>
          <w:sz w:val="24"/>
          <w:szCs w:val="24"/>
        </w:rPr>
      </w:pPr>
    </w:p>
    <w:p w14:paraId="19CBB602" w14:textId="6973BD03" w:rsidR="00DA0F76" w:rsidRPr="00095C35" w:rsidRDefault="00095C35" w:rsidP="007D41CD">
      <w:pPr>
        <w:pStyle w:val="aa"/>
        <w:jc w:val="center"/>
        <w:rPr>
          <w:rFonts w:ascii="Times New Roman" w:hAnsi="Times New Roman"/>
          <w:b/>
          <w:bCs/>
          <w:sz w:val="24"/>
          <w:szCs w:val="24"/>
        </w:rPr>
      </w:pPr>
      <w:bookmarkStart w:id="190" w:name="Par2668"/>
      <w:bookmarkEnd w:id="190"/>
      <w:r w:rsidRPr="00095C35">
        <w:rPr>
          <w:rFonts w:ascii="Times New Roman" w:hAnsi="Times New Roman"/>
          <w:b/>
          <w:bCs/>
          <w:sz w:val="24"/>
          <w:szCs w:val="24"/>
        </w:rPr>
        <w:t xml:space="preserve">2.3.3. </w:t>
      </w:r>
      <w:r w:rsidR="006D098C">
        <w:rPr>
          <w:rFonts w:ascii="Times New Roman" w:hAnsi="Times New Roman"/>
          <w:b/>
          <w:bCs/>
          <w:sz w:val="24"/>
          <w:szCs w:val="24"/>
        </w:rPr>
        <w:t>Организационный раздел</w:t>
      </w:r>
    </w:p>
    <w:p w14:paraId="3712198F" w14:textId="368AA929" w:rsidR="00DA0F76" w:rsidRPr="006D098C" w:rsidRDefault="00DA0F76" w:rsidP="00C0764A">
      <w:pPr>
        <w:pStyle w:val="aa"/>
        <w:ind w:firstLine="567"/>
        <w:jc w:val="both"/>
        <w:rPr>
          <w:rFonts w:ascii="Times New Roman" w:hAnsi="Times New Roman"/>
          <w:sz w:val="24"/>
          <w:szCs w:val="24"/>
        </w:rPr>
      </w:pPr>
      <w:r w:rsidRPr="006D098C">
        <w:rPr>
          <w:rFonts w:ascii="Times New Roman" w:hAnsi="Times New Roman"/>
          <w:b/>
          <w:bCs/>
          <w:sz w:val="24"/>
          <w:szCs w:val="24"/>
        </w:rPr>
        <w:t>Кадровое обеспечение</w:t>
      </w:r>
      <w:r w:rsidRPr="006D098C">
        <w:rPr>
          <w:rFonts w:ascii="Times New Roman" w:hAnsi="Times New Roman"/>
          <w:sz w:val="24"/>
          <w:szCs w:val="24"/>
        </w:rPr>
        <w:t>.</w:t>
      </w:r>
    </w:p>
    <w:p w14:paraId="042C373F" w14:textId="2C14F685" w:rsidR="00095C35" w:rsidRPr="006D098C" w:rsidRDefault="00095C35" w:rsidP="00C0764A">
      <w:pPr>
        <w:pStyle w:val="aa"/>
        <w:ind w:firstLine="567"/>
        <w:jc w:val="both"/>
        <w:rPr>
          <w:rFonts w:ascii="Times New Roman" w:hAnsi="Times New Roman"/>
          <w:sz w:val="24"/>
          <w:szCs w:val="24"/>
        </w:rPr>
      </w:pPr>
      <w:r w:rsidRPr="006D098C">
        <w:rPr>
          <w:rFonts w:ascii="Times New Roman" w:hAnsi="Times New Roman"/>
          <w:sz w:val="24"/>
          <w:szCs w:val="24"/>
        </w:rPr>
        <w:t>Штатн</w:t>
      </w:r>
      <w:r w:rsidR="006D098C" w:rsidRPr="006D098C">
        <w:rPr>
          <w:rFonts w:ascii="Times New Roman" w:hAnsi="Times New Roman"/>
          <w:sz w:val="24"/>
          <w:szCs w:val="24"/>
        </w:rPr>
        <w:t xml:space="preserve">ое расписание в школе </w:t>
      </w:r>
      <w:r w:rsidRPr="006D098C">
        <w:rPr>
          <w:rFonts w:ascii="Times New Roman" w:hAnsi="Times New Roman"/>
          <w:sz w:val="24"/>
          <w:szCs w:val="24"/>
        </w:rPr>
        <w:t xml:space="preserve">зависит от количества обучающихся, для плодотворной работы над воспитанием обучающихся выделена </w:t>
      </w:r>
      <w:r w:rsidRPr="003C3369">
        <w:rPr>
          <w:rFonts w:ascii="Times New Roman" w:hAnsi="Times New Roman"/>
          <w:sz w:val="24"/>
          <w:szCs w:val="24"/>
        </w:rPr>
        <w:t>отдельная ставка заместителя директора по воспитательной работе</w:t>
      </w:r>
      <w:r w:rsidR="000B6D29" w:rsidRPr="003C3369">
        <w:rPr>
          <w:rFonts w:ascii="Times New Roman" w:hAnsi="Times New Roman"/>
          <w:sz w:val="24"/>
          <w:szCs w:val="24"/>
        </w:rPr>
        <w:t xml:space="preserve"> и заместителя по воспитанию</w:t>
      </w:r>
      <w:r w:rsidRPr="003C3369">
        <w:rPr>
          <w:rFonts w:ascii="Times New Roman" w:hAnsi="Times New Roman"/>
          <w:sz w:val="24"/>
          <w:szCs w:val="24"/>
        </w:rPr>
        <w:t>. В помощь заместителю директора по ВР выделена ставка педагога-организатора, который берет на себя работу с направлением детских общественных</w:t>
      </w:r>
      <w:r w:rsidRPr="006D098C">
        <w:rPr>
          <w:rFonts w:ascii="Times New Roman" w:hAnsi="Times New Roman"/>
          <w:sz w:val="24"/>
          <w:szCs w:val="24"/>
        </w:rPr>
        <w:t xml:space="preserve"> организаций и работу по организации общешкольных мероприятий. Все ставки штатного расписания данного направления распределены: должности занимают педагоги с соответствующим образованием, имеющим опыт работы, педагоги регулярно проходят курсы повышения квалификации. </w:t>
      </w:r>
    </w:p>
    <w:p w14:paraId="07AC9FE9" w14:textId="4339317C" w:rsidR="00095C35" w:rsidRPr="006D098C" w:rsidRDefault="00095C35" w:rsidP="00C0764A">
      <w:pPr>
        <w:pStyle w:val="aa"/>
        <w:ind w:firstLine="567"/>
        <w:jc w:val="both"/>
        <w:rPr>
          <w:rFonts w:ascii="Times New Roman" w:hAnsi="Times New Roman"/>
          <w:sz w:val="24"/>
          <w:szCs w:val="24"/>
        </w:rPr>
      </w:pPr>
      <w:r w:rsidRPr="006D098C">
        <w:rPr>
          <w:rFonts w:ascii="Times New Roman" w:hAnsi="Times New Roman"/>
          <w:sz w:val="24"/>
          <w:szCs w:val="24"/>
        </w:rPr>
        <w:t xml:space="preserve"> Направление воспитательной работы также невозможно без деятельности классных руководителей: каждый класс имеет отдельного педагога-куратора, который своевременно реагирует на воспитательные потребности обучающихся. </w:t>
      </w:r>
    </w:p>
    <w:p w14:paraId="4B19027B" w14:textId="2D1583E2" w:rsidR="00DA0F76" w:rsidRPr="009735FD" w:rsidRDefault="00DA0F76" w:rsidP="00C0764A">
      <w:pPr>
        <w:pStyle w:val="aa"/>
        <w:ind w:firstLine="567"/>
        <w:jc w:val="both"/>
        <w:rPr>
          <w:rFonts w:ascii="Times New Roman" w:hAnsi="Times New Roman"/>
          <w:sz w:val="24"/>
          <w:szCs w:val="24"/>
        </w:rPr>
      </w:pPr>
      <w:r w:rsidRPr="009735FD">
        <w:rPr>
          <w:rFonts w:ascii="Times New Roman" w:hAnsi="Times New Roman"/>
          <w:b/>
          <w:bCs/>
          <w:sz w:val="24"/>
          <w:szCs w:val="24"/>
        </w:rPr>
        <w:t>Нормативно-методическое обеспечение</w:t>
      </w:r>
      <w:r w:rsidRPr="009735FD">
        <w:rPr>
          <w:rFonts w:ascii="Times New Roman" w:hAnsi="Times New Roman"/>
          <w:sz w:val="24"/>
          <w:szCs w:val="24"/>
        </w:rPr>
        <w:t>.</w:t>
      </w:r>
    </w:p>
    <w:p w14:paraId="6F755F24" w14:textId="5133413D" w:rsidR="00095C35" w:rsidRPr="009735FD" w:rsidRDefault="00095C35" w:rsidP="00C0764A">
      <w:pPr>
        <w:pStyle w:val="aa"/>
        <w:ind w:firstLine="567"/>
        <w:jc w:val="both"/>
        <w:rPr>
          <w:rFonts w:ascii="Times New Roman" w:hAnsi="Times New Roman"/>
          <w:sz w:val="24"/>
          <w:szCs w:val="24"/>
        </w:rPr>
      </w:pPr>
      <w:r w:rsidRPr="009735FD">
        <w:rPr>
          <w:rFonts w:ascii="Times New Roman" w:hAnsi="Times New Roman"/>
          <w:sz w:val="24"/>
          <w:szCs w:val="24"/>
        </w:rPr>
        <w:t xml:space="preserve">Работа заместителя директора по ВР и педагога-организатора осуществляется по должностным инструкциям. Деятельность классных руководителей закреплена дополнительным соглашением к трудовому договору. Все изменения в нормативных актах осуществляются в соответствии с законодательством Российской Федерации. </w:t>
      </w:r>
    </w:p>
    <w:p w14:paraId="16A44C47" w14:textId="2390C8D3" w:rsidR="007C56B6" w:rsidRPr="009735FD" w:rsidRDefault="007C56B6" w:rsidP="00C0764A">
      <w:pPr>
        <w:pStyle w:val="aa"/>
        <w:ind w:firstLine="567"/>
        <w:jc w:val="both"/>
        <w:rPr>
          <w:rFonts w:ascii="Times New Roman" w:hAnsi="Times New Roman"/>
          <w:sz w:val="24"/>
          <w:szCs w:val="24"/>
        </w:rPr>
      </w:pPr>
      <w:r w:rsidRPr="003C3369">
        <w:rPr>
          <w:rFonts w:ascii="Times New Roman" w:hAnsi="Times New Roman"/>
          <w:sz w:val="24"/>
          <w:szCs w:val="24"/>
        </w:rPr>
        <w:t xml:space="preserve">В </w:t>
      </w:r>
      <w:r w:rsidR="009735FD" w:rsidRPr="003C3369">
        <w:rPr>
          <w:rFonts w:ascii="Times New Roman" w:hAnsi="Times New Roman"/>
          <w:sz w:val="24"/>
          <w:szCs w:val="24"/>
        </w:rPr>
        <w:t>школе</w:t>
      </w:r>
      <w:r w:rsidRPr="003C3369">
        <w:rPr>
          <w:rFonts w:ascii="Times New Roman" w:hAnsi="Times New Roman"/>
          <w:sz w:val="24"/>
          <w:szCs w:val="24"/>
        </w:rPr>
        <w:t xml:space="preserve"> разработаны локальные нормативные акты по осуществлению деятельности воспитательного направления: «Положение о школьном самоуправлении», «Положение о родительском комитете», «Положение о классном руководстве», «Положение о проведении общешкольных мероприятий»  и др. Разработка</w:t>
      </w:r>
      <w:r w:rsidRPr="009735FD">
        <w:rPr>
          <w:rFonts w:ascii="Times New Roman" w:hAnsi="Times New Roman"/>
          <w:sz w:val="24"/>
          <w:szCs w:val="24"/>
        </w:rPr>
        <w:t xml:space="preserve"> и утверждение локальных нормативных актов осуществляется в соответствии с законодательством Российской Федерации». </w:t>
      </w:r>
    </w:p>
    <w:p w14:paraId="7BDB1895" w14:textId="77777777" w:rsidR="009735FD" w:rsidRDefault="009735FD" w:rsidP="00C0764A">
      <w:pPr>
        <w:pStyle w:val="aa"/>
        <w:ind w:firstLine="567"/>
        <w:jc w:val="both"/>
        <w:rPr>
          <w:rFonts w:ascii="Times New Roman" w:hAnsi="Times New Roman"/>
          <w:b/>
          <w:bCs/>
          <w:sz w:val="24"/>
          <w:szCs w:val="24"/>
        </w:rPr>
      </w:pPr>
    </w:p>
    <w:p w14:paraId="59E3E6F2" w14:textId="20FBEDB6" w:rsidR="00DA0F76" w:rsidRPr="009735FD" w:rsidRDefault="00DA0F76" w:rsidP="00C0764A">
      <w:pPr>
        <w:pStyle w:val="aa"/>
        <w:ind w:firstLine="567"/>
        <w:jc w:val="both"/>
        <w:rPr>
          <w:rFonts w:ascii="Times New Roman" w:hAnsi="Times New Roman"/>
          <w:b/>
          <w:bCs/>
          <w:sz w:val="24"/>
          <w:szCs w:val="24"/>
        </w:rPr>
      </w:pPr>
      <w:r w:rsidRPr="009735FD">
        <w:rPr>
          <w:rFonts w:ascii="Times New Roman" w:hAnsi="Times New Roman"/>
          <w:b/>
          <w:bCs/>
          <w:sz w:val="24"/>
          <w:szCs w:val="24"/>
        </w:rPr>
        <w:t>Требования к условиям работы с обучающимися с особыми образовательными потребностями.</w:t>
      </w:r>
    </w:p>
    <w:p w14:paraId="7C160F98" w14:textId="4ABB0EED" w:rsidR="00283973" w:rsidRPr="007D41CD" w:rsidRDefault="007C56B6" w:rsidP="00C0764A">
      <w:pPr>
        <w:pStyle w:val="aa"/>
        <w:ind w:firstLine="567"/>
        <w:jc w:val="both"/>
        <w:rPr>
          <w:rFonts w:ascii="Times New Roman" w:hAnsi="Times New Roman"/>
          <w:color w:val="000000" w:themeColor="text1"/>
          <w:sz w:val="24"/>
          <w:szCs w:val="24"/>
        </w:rPr>
      </w:pPr>
      <w:r w:rsidRPr="007D41CD">
        <w:rPr>
          <w:rFonts w:ascii="Times New Roman" w:hAnsi="Times New Roman"/>
          <w:color w:val="000000" w:themeColor="text1"/>
          <w:sz w:val="24"/>
          <w:szCs w:val="24"/>
        </w:rPr>
        <w:t xml:space="preserve">На момент разработки Программы в </w:t>
      </w:r>
      <w:r w:rsidR="00DF54BC" w:rsidRPr="007D41CD">
        <w:rPr>
          <w:rFonts w:ascii="Times New Roman" w:hAnsi="Times New Roman"/>
          <w:color w:val="000000" w:themeColor="text1"/>
          <w:sz w:val="24"/>
          <w:szCs w:val="24"/>
        </w:rPr>
        <w:t>МБОУ «Джалкинская СШ № 2»</w:t>
      </w:r>
      <w:r w:rsidRPr="007D41CD">
        <w:rPr>
          <w:rFonts w:ascii="Times New Roman" w:hAnsi="Times New Roman"/>
          <w:color w:val="000000" w:themeColor="text1"/>
          <w:sz w:val="24"/>
          <w:szCs w:val="24"/>
        </w:rPr>
        <w:t xml:space="preserve"> обучающиеся с особыми образовательными потребностями не числятся. </w:t>
      </w:r>
    </w:p>
    <w:p w14:paraId="3D4889AD" w14:textId="5EC664CE" w:rsidR="007C56B6" w:rsidRPr="009735FD" w:rsidRDefault="007C56B6" w:rsidP="00C0764A">
      <w:pPr>
        <w:pStyle w:val="aa"/>
        <w:ind w:firstLine="567"/>
        <w:jc w:val="both"/>
        <w:rPr>
          <w:rFonts w:ascii="Times New Roman" w:hAnsi="Times New Roman"/>
          <w:sz w:val="24"/>
          <w:szCs w:val="24"/>
        </w:rPr>
      </w:pPr>
      <w:r w:rsidRPr="009735FD">
        <w:rPr>
          <w:rFonts w:ascii="Times New Roman" w:hAnsi="Times New Roman"/>
          <w:sz w:val="24"/>
          <w:szCs w:val="24"/>
        </w:rPr>
        <w:t xml:space="preserve">При зачислении таких обучающихся в ООП СОО вносятся </w:t>
      </w:r>
      <w:r w:rsidR="009735FD">
        <w:rPr>
          <w:rFonts w:ascii="Times New Roman" w:hAnsi="Times New Roman"/>
          <w:sz w:val="24"/>
          <w:szCs w:val="24"/>
        </w:rPr>
        <w:t xml:space="preserve">соответствующие </w:t>
      </w:r>
      <w:r w:rsidRPr="009735FD">
        <w:rPr>
          <w:rFonts w:ascii="Times New Roman" w:hAnsi="Times New Roman"/>
          <w:sz w:val="24"/>
          <w:szCs w:val="24"/>
        </w:rPr>
        <w:t>изменения</w:t>
      </w:r>
      <w:r w:rsidR="009735FD">
        <w:rPr>
          <w:rFonts w:ascii="Times New Roman" w:hAnsi="Times New Roman"/>
          <w:sz w:val="24"/>
          <w:szCs w:val="24"/>
        </w:rPr>
        <w:t xml:space="preserve"> согласно порядку внесения изменений в образовательные программы, регламентированные локальным нормативным актом школы</w:t>
      </w:r>
      <w:r w:rsidRPr="009735FD">
        <w:rPr>
          <w:rFonts w:ascii="Times New Roman" w:hAnsi="Times New Roman"/>
          <w:sz w:val="24"/>
          <w:szCs w:val="24"/>
        </w:rPr>
        <w:t xml:space="preserve">. </w:t>
      </w:r>
    </w:p>
    <w:p w14:paraId="04367CE6" w14:textId="77777777" w:rsidR="009735FD" w:rsidRDefault="009735FD" w:rsidP="00C0764A">
      <w:pPr>
        <w:pStyle w:val="aa"/>
        <w:ind w:firstLine="567"/>
        <w:jc w:val="both"/>
        <w:rPr>
          <w:rFonts w:ascii="Times New Roman" w:hAnsi="Times New Roman"/>
          <w:b/>
          <w:bCs/>
          <w:sz w:val="24"/>
          <w:szCs w:val="24"/>
        </w:rPr>
      </w:pPr>
    </w:p>
    <w:p w14:paraId="0D8152A1" w14:textId="03418922" w:rsidR="00DA0F76" w:rsidRPr="007C56B6" w:rsidRDefault="00DA0F76" w:rsidP="00C0764A">
      <w:pPr>
        <w:pStyle w:val="aa"/>
        <w:ind w:firstLine="567"/>
        <w:jc w:val="both"/>
        <w:rPr>
          <w:rFonts w:ascii="Times New Roman" w:hAnsi="Times New Roman"/>
          <w:b/>
          <w:bCs/>
          <w:sz w:val="24"/>
          <w:szCs w:val="24"/>
        </w:rPr>
      </w:pPr>
      <w:r w:rsidRPr="007C56B6">
        <w:rPr>
          <w:rFonts w:ascii="Times New Roman" w:hAnsi="Times New Roman"/>
          <w:b/>
          <w:bCs/>
          <w:sz w:val="24"/>
          <w:szCs w:val="24"/>
        </w:rPr>
        <w:t>Система поощрения социальной успешности и проявлений активной жизненной позиции обучающихся.</w:t>
      </w:r>
    </w:p>
    <w:p w14:paraId="354BAE73" w14:textId="7898DB9D" w:rsidR="00DA0F76" w:rsidRPr="00DA0F76" w:rsidRDefault="00DA0F76" w:rsidP="00C0764A">
      <w:pPr>
        <w:pStyle w:val="aa"/>
        <w:ind w:firstLine="567"/>
        <w:jc w:val="both"/>
        <w:rPr>
          <w:rFonts w:ascii="Times New Roman" w:hAnsi="Times New Roman"/>
          <w:sz w:val="24"/>
          <w:szCs w:val="24"/>
        </w:rPr>
      </w:pPr>
      <w:r w:rsidRPr="00DA0F76">
        <w:rPr>
          <w:rFonts w:ascii="Times New Roman" w:hAnsi="Times New Roman"/>
          <w:sz w:val="24"/>
          <w:szCs w:val="24"/>
        </w:rPr>
        <w:t>Система поощрения проявлений активной жизненной позиции и социальной успешности обучающихся призвана способствовать формированию у обучающихся ориентации на активную жизненную позицию, инициативность, максимально вовлекать их в совместную деятельность в воспитательных целях.</w:t>
      </w:r>
    </w:p>
    <w:p w14:paraId="337041F4" w14:textId="1B2DFFFD" w:rsidR="00DA0F76" w:rsidRPr="00DA0F76" w:rsidRDefault="00DA0F76" w:rsidP="00C0764A">
      <w:pPr>
        <w:pStyle w:val="aa"/>
        <w:ind w:firstLine="567"/>
        <w:jc w:val="both"/>
        <w:rPr>
          <w:rFonts w:ascii="Times New Roman" w:hAnsi="Times New Roman"/>
          <w:sz w:val="24"/>
          <w:szCs w:val="24"/>
        </w:rPr>
      </w:pPr>
      <w:r w:rsidRPr="00DA0F76">
        <w:rPr>
          <w:rFonts w:ascii="Times New Roman" w:hAnsi="Times New Roman"/>
          <w:sz w:val="24"/>
          <w:szCs w:val="24"/>
        </w:rPr>
        <w:t>Система проявлений активной жизненной позиции и поощрения социальной успешности обучающихся строится на принципах:</w:t>
      </w:r>
    </w:p>
    <w:p w14:paraId="749EEEC0" w14:textId="77777777" w:rsidR="00DA0F76" w:rsidRPr="00DA0F76" w:rsidRDefault="00DA0F76" w:rsidP="00C0764A">
      <w:pPr>
        <w:pStyle w:val="aa"/>
        <w:numPr>
          <w:ilvl w:val="0"/>
          <w:numId w:val="76"/>
        </w:numPr>
        <w:ind w:left="0" w:firstLine="709"/>
        <w:jc w:val="both"/>
        <w:rPr>
          <w:rFonts w:ascii="Times New Roman" w:hAnsi="Times New Roman"/>
          <w:sz w:val="24"/>
          <w:szCs w:val="24"/>
        </w:rPr>
      </w:pPr>
      <w:r w:rsidRPr="00DA0F76">
        <w:rPr>
          <w:rFonts w:ascii="Times New Roman" w:hAnsi="Times New Roman"/>
          <w:sz w:val="24"/>
          <w:szCs w:val="24"/>
        </w:rPr>
        <w:t>публичности, открытости поощрений (информирование всех обучающихся о награждении, проведение награждений в присутствии значительного числа обучающихся);</w:t>
      </w:r>
    </w:p>
    <w:p w14:paraId="103A3609" w14:textId="77777777" w:rsidR="00DA0F76" w:rsidRPr="00DA0F76" w:rsidRDefault="00DA0F76" w:rsidP="00C0764A">
      <w:pPr>
        <w:pStyle w:val="aa"/>
        <w:numPr>
          <w:ilvl w:val="0"/>
          <w:numId w:val="76"/>
        </w:numPr>
        <w:ind w:left="0" w:firstLine="709"/>
        <w:jc w:val="both"/>
        <w:rPr>
          <w:rFonts w:ascii="Times New Roman" w:hAnsi="Times New Roman"/>
          <w:sz w:val="24"/>
          <w:szCs w:val="24"/>
        </w:rPr>
      </w:pPr>
      <w:r w:rsidRPr="00DA0F76">
        <w:rPr>
          <w:rFonts w:ascii="Times New Roman" w:hAnsi="Times New Roman"/>
          <w:sz w:val="24"/>
          <w:szCs w:val="24"/>
        </w:rPr>
        <w:t>соответствия артефактов и процедур награждения укладу общеобразовательной организации, качеству воспитывающей среды, символике общеобразовательной организации;</w:t>
      </w:r>
    </w:p>
    <w:p w14:paraId="2437BB88" w14:textId="77777777" w:rsidR="00DA0F76" w:rsidRPr="00DA0F76" w:rsidRDefault="00DA0F76" w:rsidP="00C0764A">
      <w:pPr>
        <w:pStyle w:val="aa"/>
        <w:numPr>
          <w:ilvl w:val="0"/>
          <w:numId w:val="76"/>
        </w:numPr>
        <w:ind w:left="0" w:firstLine="709"/>
        <w:jc w:val="both"/>
        <w:rPr>
          <w:rFonts w:ascii="Times New Roman" w:hAnsi="Times New Roman"/>
          <w:sz w:val="24"/>
          <w:szCs w:val="24"/>
        </w:rPr>
      </w:pPr>
      <w:r w:rsidRPr="00DA0F76">
        <w:rPr>
          <w:rFonts w:ascii="Times New Roman" w:hAnsi="Times New Roman"/>
          <w:sz w:val="24"/>
          <w:szCs w:val="24"/>
        </w:rPr>
        <w:t>прозрачности правил поощрения (наличие положения о награждениях, неукоснительное следование порядку, зафиксированному в этом документе, соблюдение справедливости при выдвижении кандидатур);</w:t>
      </w:r>
    </w:p>
    <w:p w14:paraId="09221618" w14:textId="77777777" w:rsidR="00DA0F76" w:rsidRPr="00DA0F76" w:rsidRDefault="00DA0F76" w:rsidP="00C0764A">
      <w:pPr>
        <w:pStyle w:val="aa"/>
        <w:numPr>
          <w:ilvl w:val="0"/>
          <w:numId w:val="76"/>
        </w:numPr>
        <w:ind w:left="0" w:firstLine="709"/>
        <w:jc w:val="both"/>
        <w:rPr>
          <w:rFonts w:ascii="Times New Roman" w:hAnsi="Times New Roman"/>
          <w:sz w:val="24"/>
          <w:szCs w:val="24"/>
        </w:rPr>
      </w:pPr>
      <w:r w:rsidRPr="00DA0F76">
        <w:rPr>
          <w:rFonts w:ascii="Times New Roman" w:hAnsi="Times New Roman"/>
          <w:sz w:val="24"/>
          <w:szCs w:val="24"/>
        </w:rPr>
        <w:t>регулирования частоты награждений (недопущение избыточности в поощрениях, чрезмерно больших групп поощряемых и другое);</w:t>
      </w:r>
    </w:p>
    <w:p w14:paraId="7BB64758" w14:textId="77777777" w:rsidR="00DA0F76" w:rsidRPr="00DA0F76" w:rsidRDefault="00DA0F76" w:rsidP="00C0764A">
      <w:pPr>
        <w:pStyle w:val="aa"/>
        <w:numPr>
          <w:ilvl w:val="0"/>
          <w:numId w:val="76"/>
        </w:numPr>
        <w:ind w:left="0" w:firstLine="709"/>
        <w:jc w:val="both"/>
        <w:rPr>
          <w:rFonts w:ascii="Times New Roman" w:hAnsi="Times New Roman"/>
          <w:sz w:val="24"/>
          <w:szCs w:val="24"/>
        </w:rPr>
      </w:pPr>
      <w:r w:rsidRPr="00DA0F76">
        <w:rPr>
          <w:rFonts w:ascii="Times New Roman" w:hAnsi="Times New Roman"/>
          <w:sz w:val="24"/>
          <w:szCs w:val="24"/>
        </w:rPr>
        <w:t>сочетания индивидуального и коллективного поощрения (использование индивидуальных и коллективных наград дает возможность стимулировать индивидуальную и коллективную активность обучающихся, преодолевать межличностные противоречия между обучающимися, получившими и не получившими награды);</w:t>
      </w:r>
    </w:p>
    <w:p w14:paraId="1ADBF6C1" w14:textId="77777777" w:rsidR="00DA0F76" w:rsidRPr="00DA0F76" w:rsidRDefault="00DA0F76" w:rsidP="00C0764A">
      <w:pPr>
        <w:pStyle w:val="aa"/>
        <w:numPr>
          <w:ilvl w:val="0"/>
          <w:numId w:val="76"/>
        </w:numPr>
        <w:ind w:left="0" w:firstLine="709"/>
        <w:jc w:val="both"/>
        <w:rPr>
          <w:rFonts w:ascii="Times New Roman" w:hAnsi="Times New Roman"/>
          <w:sz w:val="24"/>
          <w:szCs w:val="24"/>
        </w:rPr>
      </w:pPr>
      <w:r w:rsidRPr="00DA0F76">
        <w:rPr>
          <w:rFonts w:ascii="Times New Roman" w:hAnsi="Times New Roman"/>
          <w:sz w:val="24"/>
          <w:szCs w:val="24"/>
        </w:rPr>
        <w:t>привлечения к участию в системе поощрений на всех стадиях родителей (законных представителей) обучающихся, представителей родительского сообщества, самих обучающихся, их представителей (с учетом наличия ученического самоуправления), сторонних организаций, их статусных представителей;</w:t>
      </w:r>
    </w:p>
    <w:p w14:paraId="0396004A" w14:textId="77777777" w:rsidR="00DA0F76" w:rsidRPr="00DA0F76" w:rsidRDefault="00DA0F76" w:rsidP="00C0764A">
      <w:pPr>
        <w:pStyle w:val="aa"/>
        <w:numPr>
          <w:ilvl w:val="0"/>
          <w:numId w:val="76"/>
        </w:numPr>
        <w:ind w:left="0" w:firstLine="709"/>
        <w:jc w:val="both"/>
        <w:rPr>
          <w:rFonts w:ascii="Times New Roman" w:hAnsi="Times New Roman"/>
          <w:sz w:val="24"/>
          <w:szCs w:val="24"/>
        </w:rPr>
      </w:pPr>
      <w:r w:rsidRPr="00DA0F76">
        <w:rPr>
          <w:rFonts w:ascii="Times New Roman" w:hAnsi="Times New Roman"/>
          <w:sz w:val="24"/>
          <w:szCs w:val="24"/>
        </w:rPr>
        <w:t>дифференцированности поощрений (наличие уровней и типов наград позволяет продлить стимулирующее действие системы поощрения).</w:t>
      </w:r>
    </w:p>
    <w:p w14:paraId="2C95D6E0" w14:textId="40484177" w:rsidR="00DA0F76" w:rsidRPr="00DA0F76" w:rsidRDefault="00DA0F76" w:rsidP="00C0764A">
      <w:pPr>
        <w:pStyle w:val="aa"/>
        <w:ind w:firstLine="709"/>
        <w:jc w:val="both"/>
        <w:rPr>
          <w:rFonts w:ascii="Times New Roman" w:hAnsi="Times New Roman"/>
          <w:sz w:val="24"/>
          <w:szCs w:val="24"/>
        </w:rPr>
      </w:pPr>
      <w:r w:rsidRPr="00DA0F76">
        <w:rPr>
          <w:rFonts w:ascii="Times New Roman" w:hAnsi="Times New Roman"/>
          <w:sz w:val="24"/>
          <w:szCs w:val="24"/>
        </w:rPr>
        <w:t>Формы поощрения проявлений активной жизненной позиции обучающихся и социальной успешности: индивидуальные и групповые портфолио, рейтинги, благотворительная поддержка.</w:t>
      </w:r>
    </w:p>
    <w:p w14:paraId="0B610780" w14:textId="2F043F8F" w:rsidR="00DA0F76" w:rsidRPr="00DA0F76" w:rsidRDefault="00DA0F76" w:rsidP="00C0764A">
      <w:pPr>
        <w:pStyle w:val="aa"/>
        <w:ind w:firstLine="567"/>
        <w:jc w:val="both"/>
        <w:rPr>
          <w:rFonts w:ascii="Times New Roman" w:hAnsi="Times New Roman"/>
          <w:sz w:val="24"/>
          <w:szCs w:val="24"/>
        </w:rPr>
      </w:pPr>
      <w:r w:rsidRPr="007C56B6">
        <w:rPr>
          <w:rFonts w:ascii="Times New Roman" w:hAnsi="Times New Roman"/>
          <w:b/>
          <w:bCs/>
          <w:sz w:val="24"/>
          <w:szCs w:val="24"/>
        </w:rPr>
        <w:t>Ведение портфолио</w:t>
      </w:r>
      <w:r w:rsidRPr="00DA0F76">
        <w:rPr>
          <w:rFonts w:ascii="Times New Roman" w:hAnsi="Times New Roman"/>
          <w:sz w:val="24"/>
          <w:szCs w:val="24"/>
        </w:rPr>
        <w:t xml:space="preserve"> отражает деятельность обучающихся при ее организации и регулярном поощрении классными руководителями, поддержке родителями (законными представителями) по собиранию (накоплению) артефактов, фиксирующих и символизирующих достижения обучающегося.</w:t>
      </w:r>
    </w:p>
    <w:p w14:paraId="24696EDA" w14:textId="77777777" w:rsidR="00DA0F76" w:rsidRPr="00DA0F76" w:rsidRDefault="00DA0F76" w:rsidP="00C0764A">
      <w:pPr>
        <w:pStyle w:val="aa"/>
        <w:ind w:firstLine="567"/>
        <w:jc w:val="both"/>
        <w:rPr>
          <w:rFonts w:ascii="Times New Roman" w:hAnsi="Times New Roman"/>
          <w:sz w:val="24"/>
          <w:szCs w:val="24"/>
        </w:rPr>
      </w:pPr>
      <w:r w:rsidRPr="00DA0F76">
        <w:rPr>
          <w:rFonts w:ascii="Times New Roman" w:hAnsi="Times New Roman"/>
          <w:sz w:val="24"/>
          <w:szCs w:val="24"/>
        </w:rPr>
        <w:t>Портфолио может включать артефакты признания личностных достижений, достижений в группе, участия в деятельности (грамоты, поощрительные письма, фотографии призов, фото изделий, работ и другого, участвовавшего в конкурсах). Кроме индивидуального портфолио возможно ведение портфолио класса.</w:t>
      </w:r>
    </w:p>
    <w:p w14:paraId="7BCE6141" w14:textId="510715CF" w:rsidR="00DA0F76" w:rsidRPr="00DA0F76" w:rsidRDefault="00DA0F76" w:rsidP="00C0764A">
      <w:pPr>
        <w:pStyle w:val="aa"/>
        <w:ind w:firstLine="567"/>
        <w:jc w:val="both"/>
        <w:rPr>
          <w:rFonts w:ascii="Times New Roman" w:hAnsi="Times New Roman"/>
          <w:sz w:val="24"/>
          <w:szCs w:val="24"/>
        </w:rPr>
      </w:pPr>
      <w:r w:rsidRPr="007C56B6">
        <w:rPr>
          <w:rFonts w:ascii="Times New Roman" w:hAnsi="Times New Roman"/>
          <w:b/>
          <w:bCs/>
          <w:sz w:val="24"/>
          <w:szCs w:val="24"/>
        </w:rPr>
        <w:t>Рейтинги</w:t>
      </w:r>
      <w:r w:rsidRPr="00DA0F76">
        <w:rPr>
          <w:rFonts w:ascii="Times New Roman" w:hAnsi="Times New Roman"/>
          <w:sz w:val="24"/>
          <w:szCs w:val="24"/>
        </w:rPr>
        <w:t xml:space="preserve"> формируются через размещение имен (фамилий) обучающихся или названий (номеров) групп обучающихся, классов в последовательности, определяемой их успешностью, достижениями.</w:t>
      </w:r>
    </w:p>
    <w:p w14:paraId="3776066E" w14:textId="17DC7D45" w:rsidR="00DA0F76" w:rsidRPr="00DA0F76" w:rsidRDefault="00DA0F76" w:rsidP="00C0764A">
      <w:pPr>
        <w:pStyle w:val="aa"/>
        <w:ind w:firstLine="567"/>
        <w:jc w:val="both"/>
        <w:rPr>
          <w:rFonts w:ascii="Times New Roman" w:hAnsi="Times New Roman"/>
          <w:sz w:val="24"/>
          <w:szCs w:val="24"/>
        </w:rPr>
      </w:pPr>
      <w:r w:rsidRPr="007C56B6">
        <w:rPr>
          <w:rFonts w:ascii="Times New Roman" w:hAnsi="Times New Roman"/>
          <w:b/>
          <w:bCs/>
          <w:sz w:val="24"/>
          <w:szCs w:val="24"/>
        </w:rPr>
        <w:t>Благотворительная поддержка</w:t>
      </w:r>
      <w:r w:rsidRPr="00DA0F76">
        <w:rPr>
          <w:rFonts w:ascii="Times New Roman" w:hAnsi="Times New Roman"/>
          <w:sz w:val="24"/>
          <w:szCs w:val="24"/>
        </w:rPr>
        <w:t xml:space="preserve"> обучающихся, групп обучающихся (классов) может заключаться в материальной поддержке проведения в образовательной организации воспитательных дел, мероприятий, проведения внешкольных мероприятий, различных форм совместной деятельности воспитательной направленности, в индивидуальной поддержке нуждающихся в помощи обучающихся, семей, педагогических работников.</w:t>
      </w:r>
    </w:p>
    <w:p w14:paraId="45E181B4" w14:textId="77777777" w:rsidR="00DA0F76" w:rsidRPr="00DA0F76" w:rsidRDefault="00DA0F76" w:rsidP="00C0764A">
      <w:pPr>
        <w:pStyle w:val="aa"/>
        <w:ind w:firstLine="567"/>
        <w:jc w:val="both"/>
        <w:rPr>
          <w:rFonts w:ascii="Times New Roman" w:hAnsi="Times New Roman"/>
          <w:sz w:val="24"/>
          <w:szCs w:val="24"/>
        </w:rPr>
      </w:pPr>
      <w:r w:rsidRPr="00DA0F76">
        <w:rPr>
          <w:rFonts w:ascii="Times New Roman" w:hAnsi="Times New Roman"/>
          <w:sz w:val="24"/>
          <w:szCs w:val="24"/>
        </w:rPr>
        <w:t>Благотворительность предусматривает публичную презентацию благотворителей и их деятельности.</w:t>
      </w:r>
    </w:p>
    <w:p w14:paraId="7739A4C3" w14:textId="00BE7618" w:rsidR="00DA0F76" w:rsidRPr="00DA0F76" w:rsidRDefault="00DA0F76" w:rsidP="00C0764A">
      <w:pPr>
        <w:pStyle w:val="aa"/>
        <w:ind w:firstLine="567"/>
        <w:jc w:val="both"/>
        <w:rPr>
          <w:rFonts w:ascii="Times New Roman" w:hAnsi="Times New Roman"/>
          <w:sz w:val="24"/>
          <w:szCs w:val="24"/>
        </w:rPr>
      </w:pPr>
      <w:r w:rsidRPr="00DA0F76">
        <w:rPr>
          <w:rFonts w:ascii="Times New Roman" w:hAnsi="Times New Roman"/>
          <w:sz w:val="24"/>
          <w:szCs w:val="24"/>
        </w:rPr>
        <w:t>Использование рейтингов, их форма, публичность, привлечение благотворителей, в том числе из социальных партнеров, их статус, акции, деятельность должны соответствовать укладу общеобразовательной организации, цели, задачам, традициям воспитания, согласовываться с представителями родительского сообщества во избежание деструктивного воздействия на взаимоотношения в образовательной организации.</w:t>
      </w:r>
    </w:p>
    <w:p w14:paraId="577735EB" w14:textId="77777777" w:rsidR="009735FD" w:rsidRDefault="009735FD" w:rsidP="00C0764A">
      <w:pPr>
        <w:pStyle w:val="aa"/>
        <w:ind w:firstLine="567"/>
        <w:jc w:val="center"/>
        <w:rPr>
          <w:rFonts w:ascii="Times New Roman" w:hAnsi="Times New Roman"/>
          <w:b/>
          <w:bCs/>
          <w:sz w:val="24"/>
          <w:szCs w:val="24"/>
        </w:rPr>
      </w:pPr>
    </w:p>
    <w:p w14:paraId="61745313" w14:textId="70C73969" w:rsidR="009F10DF" w:rsidRDefault="007C56B6" w:rsidP="00C0764A">
      <w:pPr>
        <w:pStyle w:val="aa"/>
        <w:ind w:firstLine="567"/>
        <w:jc w:val="center"/>
        <w:rPr>
          <w:rFonts w:ascii="Times New Roman" w:hAnsi="Times New Roman"/>
          <w:b/>
          <w:bCs/>
          <w:sz w:val="24"/>
          <w:szCs w:val="24"/>
        </w:rPr>
      </w:pPr>
      <w:r w:rsidRPr="007C56B6">
        <w:rPr>
          <w:rFonts w:ascii="Times New Roman" w:hAnsi="Times New Roman"/>
          <w:b/>
          <w:bCs/>
          <w:sz w:val="24"/>
          <w:szCs w:val="24"/>
        </w:rPr>
        <w:t>Анализ воспитательного процесса</w:t>
      </w:r>
    </w:p>
    <w:p w14:paraId="7972CCE4" w14:textId="4457CF7C" w:rsidR="00DA0F76" w:rsidRPr="00DA0F76" w:rsidRDefault="00DA0F76" w:rsidP="00C0764A">
      <w:pPr>
        <w:pStyle w:val="aa"/>
        <w:ind w:firstLine="567"/>
        <w:jc w:val="both"/>
        <w:rPr>
          <w:rFonts w:ascii="Times New Roman" w:hAnsi="Times New Roman"/>
          <w:sz w:val="24"/>
          <w:szCs w:val="24"/>
        </w:rPr>
      </w:pPr>
      <w:r w:rsidRPr="007C56B6">
        <w:rPr>
          <w:rFonts w:ascii="Times New Roman" w:hAnsi="Times New Roman"/>
          <w:b/>
          <w:bCs/>
          <w:sz w:val="24"/>
          <w:szCs w:val="24"/>
        </w:rPr>
        <w:t>Анализ воспитательного процесса</w:t>
      </w:r>
      <w:r w:rsidRPr="00DA0F76">
        <w:rPr>
          <w:rFonts w:ascii="Times New Roman" w:hAnsi="Times New Roman"/>
          <w:sz w:val="24"/>
          <w:szCs w:val="24"/>
        </w:rPr>
        <w:t xml:space="preserve"> осуществляется в соответствии с целевыми ориентирами результатов воспитания, личностными результатами обучающихся на уровне </w:t>
      </w:r>
      <w:r w:rsidR="007C56B6">
        <w:rPr>
          <w:rFonts w:ascii="Times New Roman" w:hAnsi="Times New Roman"/>
          <w:sz w:val="24"/>
          <w:szCs w:val="24"/>
        </w:rPr>
        <w:t>среднего</w:t>
      </w:r>
      <w:r w:rsidRPr="00DA0F76">
        <w:rPr>
          <w:rFonts w:ascii="Times New Roman" w:hAnsi="Times New Roman"/>
          <w:sz w:val="24"/>
          <w:szCs w:val="24"/>
        </w:rPr>
        <w:t xml:space="preserve"> общего образования, установленными ФГОС </w:t>
      </w:r>
      <w:r w:rsidR="007C56B6">
        <w:rPr>
          <w:rFonts w:ascii="Times New Roman" w:hAnsi="Times New Roman"/>
          <w:sz w:val="24"/>
          <w:szCs w:val="24"/>
        </w:rPr>
        <w:t>С</w:t>
      </w:r>
      <w:r w:rsidRPr="00DA0F76">
        <w:rPr>
          <w:rFonts w:ascii="Times New Roman" w:hAnsi="Times New Roman"/>
          <w:sz w:val="24"/>
          <w:szCs w:val="24"/>
        </w:rPr>
        <w:t>ОО.</w:t>
      </w:r>
    </w:p>
    <w:p w14:paraId="442B3100" w14:textId="77777777" w:rsidR="00DA0F76" w:rsidRPr="00DA0F76" w:rsidRDefault="00DA0F76" w:rsidP="00C0764A">
      <w:pPr>
        <w:pStyle w:val="aa"/>
        <w:ind w:firstLine="567"/>
        <w:jc w:val="both"/>
        <w:rPr>
          <w:rFonts w:ascii="Times New Roman" w:hAnsi="Times New Roman"/>
          <w:sz w:val="24"/>
          <w:szCs w:val="24"/>
        </w:rPr>
      </w:pPr>
      <w:r w:rsidRPr="00DA0F76">
        <w:rPr>
          <w:rFonts w:ascii="Times New Roman" w:hAnsi="Times New Roman"/>
          <w:sz w:val="24"/>
          <w:szCs w:val="24"/>
        </w:rPr>
        <w:t>Основным методом анализа воспитательного процесса в образовательной организации является ежегодный самоанализ воспитательной работы с целью выявления основных проблем и последующего их решения с привлечением (при необходимости) внешних экспертов, специалистов.</w:t>
      </w:r>
    </w:p>
    <w:p w14:paraId="4803B5AD" w14:textId="77777777" w:rsidR="00DA0F76" w:rsidRPr="00DA0F76" w:rsidRDefault="00DA0F76" w:rsidP="00C0764A">
      <w:pPr>
        <w:pStyle w:val="aa"/>
        <w:ind w:firstLine="567"/>
        <w:jc w:val="both"/>
        <w:rPr>
          <w:rFonts w:ascii="Times New Roman" w:hAnsi="Times New Roman"/>
          <w:sz w:val="24"/>
          <w:szCs w:val="24"/>
        </w:rPr>
      </w:pPr>
      <w:r w:rsidRPr="00DA0F76">
        <w:rPr>
          <w:rFonts w:ascii="Times New Roman" w:hAnsi="Times New Roman"/>
          <w:sz w:val="24"/>
          <w:szCs w:val="24"/>
        </w:rPr>
        <w:t>Планирование анализа воспитательного процесса включается в календарный план воспитательной работы.</w:t>
      </w:r>
    </w:p>
    <w:p w14:paraId="515D7E2C" w14:textId="77BF9080" w:rsidR="00DA0F76" w:rsidRPr="00DA0F76" w:rsidRDefault="00DA0F76" w:rsidP="00C0764A">
      <w:pPr>
        <w:pStyle w:val="aa"/>
        <w:ind w:firstLine="567"/>
        <w:jc w:val="both"/>
        <w:rPr>
          <w:rFonts w:ascii="Times New Roman" w:hAnsi="Times New Roman"/>
          <w:sz w:val="24"/>
          <w:szCs w:val="24"/>
        </w:rPr>
      </w:pPr>
      <w:r w:rsidRPr="00DA0F76">
        <w:rPr>
          <w:rFonts w:ascii="Times New Roman" w:hAnsi="Times New Roman"/>
          <w:sz w:val="24"/>
          <w:szCs w:val="24"/>
        </w:rPr>
        <w:t>Основные принципы самоанализа воспитательной работы:</w:t>
      </w:r>
    </w:p>
    <w:p w14:paraId="0ABE2D0A" w14:textId="77777777" w:rsidR="00DA0F76" w:rsidRPr="00DA0F76" w:rsidRDefault="00DA0F76" w:rsidP="00C0764A">
      <w:pPr>
        <w:pStyle w:val="aa"/>
        <w:numPr>
          <w:ilvl w:val="0"/>
          <w:numId w:val="77"/>
        </w:numPr>
        <w:ind w:left="0" w:firstLine="709"/>
        <w:jc w:val="both"/>
        <w:rPr>
          <w:rFonts w:ascii="Times New Roman" w:hAnsi="Times New Roman"/>
          <w:sz w:val="24"/>
          <w:szCs w:val="24"/>
        </w:rPr>
      </w:pPr>
      <w:r w:rsidRPr="00DA0F76">
        <w:rPr>
          <w:rFonts w:ascii="Times New Roman" w:hAnsi="Times New Roman"/>
          <w:sz w:val="24"/>
          <w:szCs w:val="24"/>
        </w:rPr>
        <w:t>взаимное уважение всех участников образовательных отношений;</w:t>
      </w:r>
    </w:p>
    <w:p w14:paraId="3CD27DF3" w14:textId="77777777" w:rsidR="00DA0F76" w:rsidRPr="00DA0F76" w:rsidRDefault="00DA0F76" w:rsidP="00C0764A">
      <w:pPr>
        <w:pStyle w:val="aa"/>
        <w:numPr>
          <w:ilvl w:val="0"/>
          <w:numId w:val="77"/>
        </w:numPr>
        <w:ind w:left="0" w:firstLine="709"/>
        <w:jc w:val="both"/>
        <w:rPr>
          <w:rFonts w:ascii="Times New Roman" w:hAnsi="Times New Roman"/>
          <w:sz w:val="24"/>
          <w:szCs w:val="24"/>
        </w:rPr>
      </w:pPr>
      <w:r w:rsidRPr="00DA0F76">
        <w:rPr>
          <w:rFonts w:ascii="Times New Roman" w:hAnsi="Times New Roman"/>
          <w:sz w:val="24"/>
          <w:szCs w:val="24"/>
        </w:rPr>
        <w:t>приоритет анализа сущностных сторон воспитания ориентирует на изучение прежде всего не количественных, а качественных показателей, таких как сохранение уклада образовательной организации, содержание и разнообразие деятельности, стиль общения, отношений между педагогическими работниками, обучающимися и родителями;</w:t>
      </w:r>
    </w:p>
    <w:p w14:paraId="72369849" w14:textId="77777777" w:rsidR="00DA0F76" w:rsidRPr="00DA0F76" w:rsidRDefault="00DA0F76" w:rsidP="00C0764A">
      <w:pPr>
        <w:pStyle w:val="aa"/>
        <w:numPr>
          <w:ilvl w:val="0"/>
          <w:numId w:val="77"/>
        </w:numPr>
        <w:ind w:left="0" w:firstLine="709"/>
        <w:jc w:val="both"/>
        <w:rPr>
          <w:rFonts w:ascii="Times New Roman" w:hAnsi="Times New Roman"/>
          <w:sz w:val="24"/>
          <w:szCs w:val="24"/>
        </w:rPr>
      </w:pPr>
      <w:r w:rsidRPr="00DA0F76">
        <w:rPr>
          <w:rFonts w:ascii="Times New Roman" w:hAnsi="Times New Roman"/>
          <w:sz w:val="24"/>
          <w:szCs w:val="24"/>
        </w:rPr>
        <w:t>развивающий характер осуществляемого анализа ориентирует на использование его результатов для совершенствования воспитательной деятельности педагогических работников (знания и сохранения в работе цели и задач воспитания, умелого планирования воспитательной работы, адекватного подбора видов, форм и содержания совместной деятельности с обучающимися, коллегами, социальными партнерами);</w:t>
      </w:r>
    </w:p>
    <w:p w14:paraId="337D0D86" w14:textId="77777777" w:rsidR="00DA0F76" w:rsidRPr="00DA0F76" w:rsidRDefault="00DA0F76" w:rsidP="00C0764A">
      <w:pPr>
        <w:pStyle w:val="aa"/>
        <w:numPr>
          <w:ilvl w:val="0"/>
          <w:numId w:val="77"/>
        </w:numPr>
        <w:ind w:left="0" w:firstLine="709"/>
        <w:jc w:val="both"/>
        <w:rPr>
          <w:rFonts w:ascii="Times New Roman" w:hAnsi="Times New Roman"/>
          <w:sz w:val="24"/>
          <w:szCs w:val="24"/>
        </w:rPr>
      </w:pPr>
      <w:r w:rsidRPr="00DA0F76">
        <w:rPr>
          <w:rFonts w:ascii="Times New Roman" w:hAnsi="Times New Roman"/>
          <w:sz w:val="24"/>
          <w:szCs w:val="24"/>
        </w:rPr>
        <w:t>распределенная ответственность за результаты личностного развития обучающихся ориентирует на понимание того, что личностное развитие - это результат как организованного социального воспитания, в котором образовательная организация участвует наряду с другими социальными институтами, так и стихийной социализации, и саморазвития.</w:t>
      </w:r>
    </w:p>
    <w:p w14:paraId="35CB438B" w14:textId="77777777" w:rsidR="009735FD" w:rsidRDefault="009735FD" w:rsidP="00C0764A">
      <w:pPr>
        <w:pStyle w:val="aa"/>
        <w:ind w:firstLine="567"/>
        <w:jc w:val="both"/>
        <w:rPr>
          <w:rFonts w:ascii="Times New Roman" w:hAnsi="Times New Roman"/>
          <w:sz w:val="24"/>
          <w:szCs w:val="24"/>
        </w:rPr>
      </w:pPr>
    </w:p>
    <w:p w14:paraId="4B58F4D1" w14:textId="114C43A1" w:rsidR="00DA0F76" w:rsidRPr="007C56B6" w:rsidRDefault="00DA0F76" w:rsidP="00C0764A">
      <w:pPr>
        <w:pStyle w:val="aa"/>
        <w:ind w:firstLine="567"/>
        <w:jc w:val="both"/>
        <w:rPr>
          <w:rFonts w:ascii="Times New Roman" w:hAnsi="Times New Roman"/>
          <w:b/>
          <w:bCs/>
          <w:sz w:val="24"/>
          <w:szCs w:val="24"/>
        </w:rPr>
      </w:pPr>
      <w:r w:rsidRPr="007C56B6">
        <w:rPr>
          <w:rFonts w:ascii="Times New Roman" w:hAnsi="Times New Roman"/>
          <w:b/>
          <w:bCs/>
          <w:sz w:val="24"/>
          <w:szCs w:val="24"/>
        </w:rPr>
        <w:t>Результаты воспитания, социализации и саморазвития обучающихся.</w:t>
      </w:r>
    </w:p>
    <w:p w14:paraId="2EB4D59C" w14:textId="16530A60" w:rsidR="00DA0F76" w:rsidRPr="00DA0F76" w:rsidRDefault="00DA0F76" w:rsidP="00C0764A">
      <w:pPr>
        <w:pStyle w:val="aa"/>
        <w:ind w:firstLine="567"/>
        <w:jc w:val="both"/>
        <w:rPr>
          <w:rFonts w:ascii="Times New Roman" w:hAnsi="Times New Roman"/>
          <w:sz w:val="24"/>
          <w:szCs w:val="24"/>
        </w:rPr>
      </w:pPr>
      <w:r w:rsidRPr="00DA0F76">
        <w:rPr>
          <w:rFonts w:ascii="Times New Roman" w:hAnsi="Times New Roman"/>
          <w:sz w:val="24"/>
          <w:szCs w:val="24"/>
        </w:rPr>
        <w:t>Критерием, на основе которого осуществляется данный анализ, является динамика личностного развития обучающихся в каждом классе.</w:t>
      </w:r>
    </w:p>
    <w:p w14:paraId="6A7399C9" w14:textId="77777777" w:rsidR="00DA0F76" w:rsidRPr="00DA0F76" w:rsidRDefault="00DA0F76" w:rsidP="00C0764A">
      <w:pPr>
        <w:pStyle w:val="aa"/>
        <w:ind w:firstLine="567"/>
        <w:jc w:val="both"/>
        <w:rPr>
          <w:rFonts w:ascii="Times New Roman" w:hAnsi="Times New Roman"/>
          <w:sz w:val="24"/>
          <w:szCs w:val="24"/>
        </w:rPr>
      </w:pPr>
      <w:r w:rsidRPr="00DA0F76">
        <w:rPr>
          <w:rFonts w:ascii="Times New Roman" w:hAnsi="Times New Roman"/>
          <w:sz w:val="24"/>
          <w:szCs w:val="24"/>
        </w:rPr>
        <w:t>Анализ проводится классными руководителями вместе с заместителем директора по воспитательной работе (советником директора по воспитанию, педагогом-психологом, социальным педагогом (при наличии) с последующим обсуждением результатов на методическом объединении классных руководителей или педагогическом совете.</w:t>
      </w:r>
    </w:p>
    <w:p w14:paraId="6FDFA53C" w14:textId="0AC1BEE0" w:rsidR="00DA0F76" w:rsidRPr="00DA0F76" w:rsidRDefault="00DA0F76" w:rsidP="00C0764A">
      <w:pPr>
        <w:pStyle w:val="aa"/>
        <w:ind w:firstLine="567"/>
        <w:jc w:val="both"/>
        <w:rPr>
          <w:rFonts w:ascii="Times New Roman" w:hAnsi="Times New Roman"/>
          <w:sz w:val="24"/>
          <w:szCs w:val="24"/>
        </w:rPr>
      </w:pPr>
      <w:r w:rsidRPr="00DA0F76">
        <w:rPr>
          <w:rFonts w:ascii="Times New Roman" w:hAnsi="Times New Roman"/>
          <w:sz w:val="24"/>
          <w:szCs w:val="24"/>
        </w:rPr>
        <w:t>Основным способом получения информации о результатах воспитания, социализации и саморазвития обучающихся является педагогическое наблюдение.</w:t>
      </w:r>
    </w:p>
    <w:p w14:paraId="71D2DA3E" w14:textId="45C43B1E" w:rsidR="00DA0F76" w:rsidRPr="00DA0F76" w:rsidRDefault="00DA0F76" w:rsidP="00C0764A">
      <w:pPr>
        <w:pStyle w:val="aa"/>
        <w:ind w:firstLine="567"/>
        <w:jc w:val="both"/>
        <w:rPr>
          <w:rFonts w:ascii="Times New Roman" w:hAnsi="Times New Roman"/>
          <w:sz w:val="24"/>
          <w:szCs w:val="24"/>
        </w:rPr>
      </w:pPr>
      <w:r w:rsidRPr="00DA0F76">
        <w:rPr>
          <w:rFonts w:ascii="Times New Roman" w:hAnsi="Times New Roman"/>
          <w:sz w:val="24"/>
          <w:szCs w:val="24"/>
        </w:rPr>
        <w:t>Внимание педагогических работников сосредоточивается на вопросах:</w:t>
      </w:r>
    </w:p>
    <w:p w14:paraId="410B68A5" w14:textId="77777777" w:rsidR="00DA0F76" w:rsidRPr="00DA0F76" w:rsidRDefault="00DA0F76" w:rsidP="00C0764A">
      <w:pPr>
        <w:pStyle w:val="aa"/>
        <w:numPr>
          <w:ilvl w:val="0"/>
          <w:numId w:val="78"/>
        </w:numPr>
        <w:ind w:left="0" w:firstLine="709"/>
        <w:jc w:val="both"/>
        <w:rPr>
          <w:rFonts w:ascii="Times New Roman" w:hAnsi="Times New Roman"/>
          <w:sz w:val="24"/>
          <w:szCs w:val="24"/>
        </w:rPr>
      </w:pPr>
      <w:r w:rsidRPr="00DA0F76">
        <w:rPr>
          <w:rFonts w:ascii="Times New Roman" w:hAnsi="Times New Roman"/>
          <w:sz w:val="24"/>
          <w:szCs w:val="24"/>
        </w:rPr>
        <w:t>какие проблемы, затруднения в личностном развитии обучающихся удалось решить за прошедший учебный год;</w:t>
      </w:r>
    </w:p>
    <w:p w14:paraId="6DBA5FF9" w14:textId="77777777" w:rsidR="00DA0F76" w:rsidRPr="00DA0F76" w:rsidRDefault="00DA0F76" w:rsidP="00C0764A">
      <w:pPr>
        <w:pStyle w:val="aa"/>
        <w:numPr>
          <w:ilvl w:val="0"/>
          <w:numId w:val="78"/>
        </w:numPr>
        <w:ind w:left="0" w:firstLine="709"/>
        <w:jc w:val="both"/>
        <w:rPr>
          <w:rFonts w:ascii="Times New Roman" w:hAnsi="Times New Roman"/>
          <w:sz w:val="24"/>
          <w:szCs w:val="24"/>
        </w:rPr>
      </w:pPr>
      <w:r w:rsidRPr="00DA0F76">
        <w:rPr>
          <w:rFonts w:ascii="Times New Roman" w:hAnsi="Times New Roman"/>
          <w:sz w:val="24"/>
          <w:szCs w:val="24"/>
        </w:rPr>
        <w:t>какие проблемы, затруднения решить не удалось и почему;</w:t>
      </w:r>
    </w:p>
    <w:p w14:paraId="2200D217" w14:textId="77777777" w:rsidR="00DA0F76" w:rsidRPr="00DA0F76" w:rsidRDefault="00DA0F76" w:rsidP="00C0764A">
      <w:pPr>
        <w:pStyle w:val="aa"/>
        <w:numPr>
          <w:ilvl w:val="0"/>
          <w:numId w:val="78"/>
        </w:numPr>
        <w:ind w:left="0" w:firstLine="709"/>
        <w:jc w:val="both"/>
        <w:rPr>
          <w:rFonts w:ascii="Times New Roman" w:hAnsi="Times New Roman"/>
          <w:sz w:val="24"/>
          <w:szCs w:val="24"/>
        </w:rPr>
      </w:pPr>
      <w:r w:rsidRPr="00DA0F76">
        <w:rPr>
          <w:rFonts w:ascii="Times New Roman" w:hAnsi="Times New Roman"/>
          <w:sz w:val="24"/>
          <w:szCs w:val="24"/>
        </w:rPr>
        <w:t>какие новые проблемы, трудности появились, над чем предстоит работать педагогическому коллективу.</w:t>
      </w:r>
    </w:p>
    <w:p w14:paraId="14886EEF" w14:textId="622775BC" w:rsidR="00DA0F76" w:rsidRPr="00DA0F76" w:rsidRDefault="00DA0F76" w:rsidP="00C0764A">
      <w:pPr>
        <w:pStyle w:val="aa"/>
        <w:ind w:firstLine="567"/>
        <w:jc w:val="both"/>
        <w:rPr>
          <w:rFonts w:ascii="Times New Roman" w:hAnsi="Times New Roman"/>
          <w:sz w:val="24"/>
          <w:szCs w:val="24"/>
        </w:rPr>
      </w:pPr>
      <w:r w:rsidRPr="007C56B6">
        <w:rPr>
          <w:rFonts w:ascii="Times New Roman" w:hAnsi="Times New Roman"/>
          <w:b/>
          <w:bCs/>
          <w:sz w:val="24"/>
          <w:szCs w:val="24"/>
        </w:rPr>
        <w:t>Состояние совместной деятельности обучающихся и взрослых</w:t>
      </w:r>
      <w:r w:rsidRPr="00DA0F76">
        <w:rPr>
          <w:rFonts w:ascii="Times New Roman" w:hAnsi="Times New Roman"/>
          <w:sz w:val="24"/>
          <w:szCs w:val="24"/>
        </w:rPr>
        <w:t>.</w:t>
      </w:r>
    </w:p>
    <w:p w14:paraId="5114919A" w14:textId="1EDC9DD7" w:rsidR="00DA0F76" w:rsidRPr="00DA0F76" w:rsidRDefault="00DA0F76" w:rsidP="00C0764A">
      <w:pPr>
        <w:pStyle w:val="aa"/>
        <w:ind w:firstLine="567"/>
        <w:jc w:val="both"/>
        <w:rPr>
          <w:rFonts w:ascii="Times New Roman" w:hAnsi="Times New Roman"/>
          <w:sz w:val="24"/>
          <w:szCs w:val="24"/>
        </w:rPr>
      </w:pPr>
      <w:r w:rsidRPr="00DA0F76">
        <w:rPr>
          <w:rFonts w:ascii="Times New Roman" w:hAnsi="Times New Roman"/>
          <w:sz w:val="24"/>
          <w:szCs w:val="24"/>
        </w:rPr>
        <w:t>Критерием, на основе которого осуществляется данный анализ, является наличие интересной, событийно насыщенной и личностно развивающей совместной деятельности обучающихся и взрослых.</w:t>
      </w:r>
    </w:p>
    <w:p w14:paraId="55311053" w14:textId="6833D339" w:rsidR="00DA0F76" w:rsidRPr="00DA0F76" w:rsidRDefault="00DA0F76" w:rsidP="00C0764A">
      <w:pPr>
        <w:pStyle w:val="aa"/>
        <w:ind w:firstLine="567"/>
        <w:jc w:val="both"/>
        <w:rPr>
          <w:rFonts w:ascii="Times New Roman" w:hAnsi="Times New Roman"/>
          <w:sz w:val="24"/>
          <w:szCs w:val="24"/>
        </w:rPr>
      </w:pPr>
      <w:r w:rsidRPr="00DA0F76">
        <w:rPr>
          <w:rFonts w:ascii="Times New Roman" w:hAnsi="Times New Roman"/>
          <w:sz w:val="24"/>
          <w:szCs w:val="24"/>
        </w:rPr>
        <w:t>Способами получения информации о состоянии организуемой совместной деятельности обучающихся и педагогических работников могут быть анкетирования и беседы с обучающимися и их родителями (законными представителями), педагогическими работниками, представителями совета обучающихся.</w:t>
      </w:r>
    </w:p>
    <w:p w14:paraId="564C362A" w14:textId="273B24B9" w:rsidR="00DA0F76" w:rsidRPr="00DA0F76" w:rsidRDefault="00DA0F76" w:rsidP="00C0764A">
      <w:pPr>
        <w:pStyle w:val="aa"/>
        <w:ind w:firstLine="567"/>
        <w:jc w:val="both"/>
        <w:rPr>
          <w:rFonts w:ascii="Times New Roman" w:hAnsi="Times New Roman"/>
          <w:sz w:val="24"/>
          <w:szCs w:val="24"/>
        </w:rPr>
      </w:pPr>
      <w:r w:rsidRPr="00DA0F76">
        <w:rPr>
          <w:rFonts w:ascii="Times New Roman" w:hAnsi="Times New Roman"/>
          <w:sz w:val="24"/>
          <w:szCs w:val="24"/>
        </w:rPr>
        <w:t>Результаты обсуждаются на заседании методических объединений классных руководителей или педагогическом совете.</w:t>
      </w:r>
    </w:p>
    <w:p w14:paraId="44C6C652" w14:textId="22FCA014" w:rsidR="00DA0F76" w:rsidRPr="00DA0F76" w:rsidRDefault="00DA0F76" w:rsidP="00C0764A">
      <w:pPr>
        <w:pStyle w:val="aa"/>
        <w:ind w:firstLine="567"/>
        <w:jc w:val="both"/>
        <w:rPr>
          <w:rFonts w:ascii="Times New Roman" w:hAnsi="Times New Roman"/>
          <w:sz w:val="24"/>
          <w:szCs w:val="24"/>
        </w:rPr>
      </w:pPr>
      <w:r w:rsidRPr="00DA0F76">
        <w:rPr>
          <w:rFonts w:ascii="Times New Roman" w:hAnsi="Times New Roman"/>
          <w:sz w:val="24"/>
          <w:szCs w:val="24"/>
        </w:rPr>
        <w:t>Внимание сосредотачивается на вопросах, связанных с качеством (выбираются вопросы, которые помогут проанализировать проделанную работу):</w:t>
      </w:r>
    </w:p>
    <w:p w14:paraId="18B30232" w14:textId="77777777" w:rsidR="00DA0F76" w:rsidRPr="00DA0F76" w:rsidRDefault="00DA0F76" w:rsidP="00C0764A">
      <w:pPr>
        <w:pStyle w:val="aa"/>
        <w:numPr>
          <w:ilvl w:val="0"/>
          <w:numId w:val="79"/>
        </w:numPr>
        <w:jc w:val="both"/>
        <w:rPr>
          <w:rFonts w:ascii="Times New Roman" w:hAnsi="Times New Roman"/>
          <w:sz w:val="24"/>
          <w:szCs w:val="24"/>
        </w:rPr>
      </w:pPr>
      <w:r w:rsidRPr="00DA0F76">
        <w:rPr>
          <w:rFonts w:ascii="Times New Roman" w:hAnsi="Times New Roman"/>
          <w:sz w:val="24"/>
          <w:szCs w:val="24"/>
        </w:rPr>
        <w:t>реализации воспитательного потенциала урочной деятельности;</w:t>
      </w:r>
    </w:p>
    <w:p w14:paraId="2667F9CE" w14:textId="77777777" w:rsidR="00DA0F76" w:rsidRPr="00DA0F76" w:rsidRDefault="00DA0F76" w:rsidP="00C0764A">
      <w:pPr>
        <w:pStyle w:val="aa"/>
        <w:numPr>
          <w:ilvl w:val="0"/>
          <w:numId w:val="79"/>
        </w:numPr>
        <w:jc w:val="both"/>
        <w:rPr>
          <w:rFonts w:ascii="Times New Roman" w:hAnsi="Times New Roman"/>
          <w:sz w:val="24"/>
          <w:szCs w:val="24"/>
        </w:rPr>
      </w:pPr>
      <w:r w:rsidRPr="00DA0F76">
        <w:rPr>
          <w:rFonts w:ascii="Times New Roman" w:hAnsi="Times New Roman"/>
          <w:sz w:val="24"/>
          <w:szCs w:val="24"/>
        </w:rPr>
        <w:t>организуемой внеурочной деятельности обучающихся;</w:t>
      </w:r>
    </w:p>
    <w:p w14:paraId="7DE70BCE" w14:textId="77777777" w:rsidR="00DA0F76" w:rsidRPr="00DA0F76" w:rsidRDefault="00DA0F76" w:rsidP="00C0764A">
      <w:pPr>
        <w:pStyle w:val="aa"/>
        <w:numPr>
          <w:ilvl w:val="0"/>
          <w:numId w:val="79"/>
        </w:numPr>
        <w:jc w:val="both"/>
        <w:rPr>
          <w:rFonts w:ascii="Times New Roman" w:hAnsi="Times New Roman"/>
          <w:sz w:val="24"/>
          <w:szCs w:val="24"/>
        </w:rPr>
      </w:pPr>
      <w:r w:rsidRPr="00DA0F76">
        <w:rPr>
          <w:rFonts w:ascii="Times New Roman" w:hAnsi="Times New Roman"/>
          <w:sz w:val="24"/>
          <w:szCs w:val="24"/>
        </w:rPr>
        <w:t>деятельности классных руководителей и их классов;</w:t>
      </w:r>
    </w:p>
    <w:p w14:paraId="23BCD1FA" w14:textId="77777777" w:rsidR="00DA0F76" w:rsidRPr="00DA0F76" w:rsidRDefault="00DA0F76" w:rsidP="00C0764A">
      <w:pPr>
        <w:pStyle w:val="aa"/>
        <w:numPr>
          <w:ilvl w:val="0"/>
          <w:numId w:val="79"/>
        </w:numPr>
        <w:jc w:val="both"/>
        <w:rPr>
          <w:rFonts w:ascii="Times New Roman" w:hAnsi="Times New Roman"/>
          <w:sz w:val="24"/>
          <w:szCs w:val="24"/>
        </w:rPr>
      </w:pPr>
      <w:r w:rsidRPr="00DA0F76">
        <w:rPr>
          <w:rFonts w:ascii="Times New Roman" w:hAnsi="Times New Roman"/>
          <w:sz w:val="24"/>
          <w:szCs w:val="24"/>
        </w:rPr>
        <w:t>проводимых общешкольных основных дел, мероприятий;</w:t>
      </w:r>
    </w:p>
    <w:p w14:paraId="1DD02C47" w14:textId="77777777" w:rsidR="00DA0F76" w:rsidRPr="00DA0F76" w:rsidRDefault="00DA0F76" w:rsidP="00C0764A">
      <w:pPr>
        <w:pStyle w:val="aa"/>
        <w:numPr>
          <w:ilvl w:val="0"/>
          <w:numId w:val="79"/>
        </w:numPr>
        <w:jc w:val="both"/>
        <w:rPr>
          <w:rFonts w:ascii="Times New Roman" w:hAnsi="Times New Roman"/>
          <w:sz w:val="24"/>
          <w:szCs w:val="24"/>
        </w:rPr>
      </w:pPr>
      <w:r w:rsidRPr="00DA0F76">
        <w:rPr>
          <w:rFonts w:ascii="Times New Roman" w:hAnsi="Times New Roman"/>
          <w:sz w:val="24"/>
          <w:szCs w:val="24"/>
        </w:rPr>
        <w:t>внешкольных мероприятий;</w:t>
      </w:r>
    </w:p>
    <w:p w14:paraId="563F6C12" w14:textId="77777777" w:rsidR="00DA0F76" w:rsidRPr="00DA0F76" w:rsidRDefault="00DA0F76" w:rsidP="00C0764A">
      <w:pPr>
        <w:pStyle w:val="aa"/>
        <w:numPr>
          <w:ilvl w:val="0"/>
          <w:numId w:val="79"/>
        </w:numPr>
        <w:jc w:val="both"/>
        <w:rPr>
          <w:rFonts w:ascii="Times New Roman" w:hAnsi="Times New Roman"/>
          <w:sz w:val="24"/>
          <w:szCs w:val="24"/>
        </w:rPr>
      </w:pPr>
      <w:r w:rsidRPr="00DA0F76">
        <w:rPr>
          <w:rFonts w:ascii="Times New Roman" w:hAnsi="Times New Roman"/>
          <w:sz w:val="24"/>
          <w:szCs w:val="24"/>
        </w:rPr>
        <w:t>создания и поддержки предметно-пространственной среды;</w:t>
      </w:r>
    </w:p>
    <w:p w14:paraId="5A21C4EE" w14:textId="77777777" w:rsidR="00DA0F76" w:rsidRPr="00DA0F76" w:rsidRDefault="00DA0F76" w:rsidP="00C0764A">
      <w:pPr>
        <w:pStyle w:val="aa"/>
        <w:numPr>
          <w:ilvl w:val="0"/>
          <w:numId w:val="79"/>
        </w:numPr>
        <w:jc w:val="both"/>
        <w:rPr>
          <w:rFonts w:ascii="Times New Roman" w:hAnsi="Times New Roman"/>
          <w:sz w:val="24"/>
          <w:szCs w:val="24"/>
        </w:rPr>
      </w:pPr>
      <w:r w:rsidRPr="00DA0F76">
        <w:rPr>
          <w:rFonts w:ascii="Times New Roman" w:hAnsi="Times New Roman"/>
          <w:sz w:val="24"/>
          <w:szCs w:val="24"/>
        </w:rPr>
        <w:t>взаимодействия с родительским сообществом;</w:t>
      </w:r>
    </w:p>
    <w:p w14:paraId="5C8CC8DC" w14:textId="77777777" w:rsidR="00DA0F76" w:rsidRPr="00DA0F76" w:rsidRDefault="00DA0F76" w:rsidP="00C0764A">
      <w:pPr>
        <w:pStyle w:val="aa"/>
        <w:numPr>
          <w:ilvl w:val="0"/>
          <w:numId w:val="79"/>
        </w:numPr>
        <w:jc w:val="both"/>
        <w:rPr>
          <w:rFonts w:ascii="Times New Roman" w:hAnsi="Times New Roman"/>
          <w:sz w:val="24"/>
          <w:szCs w:val="24"/>
        </w:rPr>
      </w:pPr>
      <w:r w:rsidRPr="00DA0F76">
        <w:rPr>
          <w:rFonts w:ascii="Times New Roman" w:hAnsi="Times New Roman"/>
          <w:sz w:val="24"/>
          <w:szCs w:val="24"/>
        </w:rPr>
        <w:t>деятельности ученического самоуправления;</w:t>
      </w:r>
    </w:p>
    <w:p w14:paraId="20027711" w14:textId="77777777" w:rsidR="00DA0F76" w:rsidRPr="00DA0F76" w:rsidRDefault="00DA0F76" w:rsidP="00C0764A">
      <w:pPr>
        <w:pStyle w:val="aa"/>
        <w:numPr>
          <w:ilvl w:val="0"/>
          <w:numId w:val="79"/>
        </w:numPr>
        <w:jc w:val="both"/>
        <w:rPr>
          <w:rFonts w:ascii="Times New Roman" w:hAnsi="Times New Roman"/>
          <w:sz w:val="24"/>
          <w:szCs w:val="24"/>
        </w:rPr>
      </w:pPr>
      <w:r w:rsidRPr="00DA0F76">
        <w:rPr>
          <w:rFonts w:ascii="Times New Roman" w:hAnsi="Times New Roman"/>
          <w:sz w:val="24"/>
          <w:szCs w:val="24"/>
        </w:rPr>
        <w:t>деятельности по профилактике и безопасности;</w:t>
      </w:r>
    </w:p>
    <w:p w14:paraId="199E842C" w14:textId="77777777" w:rsidR="00DA0F76" w:rsidRPr="00DA0F76" w:rsidRDefault="00DA0F76" w:rsidP="00C0764A">
      <w:pPr>
        <w:pStyle w:val="aa"/>
        <w:numPr>
          <w:ilvl w:val="0"/>
          <w:numId w:val="79"/>
        </w:numPr>
        <w:jc w:val="both"/>
        <w:rPr>
          <w:rFonts w:ascii="Times New Roman" w:hAnsi="Times New Roman"/>
          <w:sz w:val="24"/>
          <w:szCs w:val="24"/>
        </w:rPr>
      </w:pPr>
      <w:r w:rsidRPr="00DA0F76">
        <w:rPr>
          <w:rFonts w:ascii="Times New Roman" w:hAnsi="Times New Roman"/>
          <w:sz w:val="24"/>
          <w:szCs w:val="24"/>
        </w:rPr>
        <w:t>реализации потенциала социального партнерства;</w:t>
      </w:r>
    </w:p>
    <w:p w14:paraId="714139EA" w14:textId="77777777" w:rsidR="00DA0F76" w:rsidRPr="00DA0F76" w:rsidRDefault="00DA0F76" w:rsidP="00C0764A">
      <w:pPr>
        <w:pStyle w:val="aa"/>
        <w:numPr>
          <w:ilvl w:val="0"/>
          <w:numId w:val="79"/>
        </w:numPr>
        <w:jc w:val="both"/>
        <w:rPr>
          <w:rFonts w:ascii="Times New Roman" w:hAnsi="Times New Roman"/>
          <w:sz w:val="24"/>
          <w:szCs w:val="24"/>
        </w:rPr>
      </w:pPr>
      <w:r w:rsidRPr="00DA0F76">
        <w:rPr>
          <w:rFonts w:ascii="Times New Roman" w:hAnsi="Times New Roman"/>
          <w:sz w:val="24"/>
          <w:szCs w:val="24"/>
        </w:rPr>
        <w:t>деятельности по профориентации обучающихся;</w:t>
      </w:r>
    </w:p>
    <w:p w14:paraId="6E57AD1B" w14:textId="77777777" w:rsidR="00DA0F76" w:rsidRPr="00DA0F76" w:rsidRDefault="00DA0F76" w:rsidP="00C0764A">
      <w:pPr>
        <w:pStyle w:val="aa"/>
        <w:numPr>
          <w:ilvl w:val="0"/>
          <w:numId w:val="79"/>
        </w:numPr>
        <w:jc w:val="both"/>
        <w:rPr>
          <w:rFonts w:ascii="Times New Roman" w:hAnsi="Times New Roman"/>
          <w:sz w:val="24"/>
          <w:szCs w:val="24"/>
        </w:rPr>
      </w:pPr>
      <w:r w:rsidRPr="00DA0F76">
        <w:rPr>
          <w:rFonts w:ascii="Times New Roman" w:hAnsi="Times New Roman"/>
          <w:sz w:val="24"/>
          <w:szCs w:val="24"/>
        </w:rPr>
        <w:t>и другое по дополнительным модулям.</w:t>
      </w:r>
    </w:p>
    <w:p w14:paraId="3498E29D" w14:textId="2EF715A8" w:rsidR="00DA0F76" w:rsidRPr="00DA0F76" w:rsidRDefault="00DA0F76" w:rsidP="00C0764A">
      <w:pPr>
        <w:pStyle w:val="aa"/>
        <w:ind w:firstLine="567"/>
        <w:jc w:val="both"/>
        <w:rPr>
          <w:rFonts w:ascii="Times New Roman" w:hAnsi="Times New Roman"/>
          <w:sz w:val="24"/>
          <w:szCs w:val="24"/>
        </w:rPr>
      </w:pPr>
      <w:r w:rsidRPr="00DA0F76">
        <w:rPr>
          <w:rFonts w:ascii="Times New Roman" w:hAnsi="Times New Roman"/>
          <w:sz w:val="24"/>
          <w:szCs w:val="24"/>
        </w:rPr>
        <w:t>Итогом самоанализа является перечень выявленных проблем, над решением которых предстоит работать педагогическому коллективу.</w:t>
      </w:r>
    </w:p>
    <w:p w14:paraId="683A79F9" w14:textId="2664CDAC" w:rsidR="00DA0F76" w:rsidRPr="00DA0F76" w:rsidRDefault="00DA0F76" w:rsidP="00C0764A">
      <w:pPr>
        <w:pStyle w:val="aa"/>
        <w:ind w:firstLine="567"/>
        <w:jc w:val="both"/>
        <w:rPr>
          <w:rFonts w:ascii="Times New Roman" w:hAnsi="Times New Roman"/>
          <w:sz w:val="24"/>
          <w:szCs w:val="24"/>
        </w:rPr>
      </w:pPr>
      <w:r w:rsidRPr="00DA0F76">
        <w:rPr>
          <w:rFonts w:ascii="Times New Roman" w:hAnsi="Times New Roman"/>
          <w:sz w:val="24"/>
          <w:szCs w:val="24"/>
        </w:rPr>
        <w:t xml:space="preserve">Итоги самоанализа оформляются в виде отчета, составляемого заместителем директора по воспитательной работе (совместно с советником директора по воспитательной работе при его наличии) в конце учебного года, рассматриваются и утверждаются педагогическим советом или иным коллегиальным органом управления в </w:t>
      </w:r>
      <w:r w:rsidR="00330EEE">
        <w:rPr>
          <w:rFonts w:ascii="Times New Roman" w:hAnsi="Times New Roman"/>
          <w:sz w:val="24"/>
          <w:szCs w:val="24"/>
        </w:rPr>
        <w:t>школе</w:t>
      </w:r>
      <w:r w:rsidRPr="00DA0F76">
        <w:rPr>
          <w:rFonts w:ascii="Times New Roman" w:hAnsi="Times New Roman"/>
          <w:sz w:val="24"/>
          <w:szCs w:val="24"/>
        </w:rPr>
        <w:t>.</w:t>
      </w:r>
    </w:p>
    <w:p w14:paraId="39D04715" w14:textId="27E766B3" w:rsidR="000830D8" w:rsidRDefault="000830D8" w:rsidP="00C0764A">
      <w:pPr>
        <w:pStyle w:val="aa"/>
        <w:jc w:val="both"/>
        <w:rPr>
          <w:rFonts w:ascii="Times New Roman" w:hAnsi="Times New Roman"/>
          <w:sz w:val="24"/>
          <w:szCs w:val="24"/>
        </w:rPr>
      </w:pPr>
    </w:p>
    <w:p w14:paraId="283D365C" w14:textId="77777777" w:rsidR="000830D8" w:rsidRDefault="000830D8" w:rsidP="00C0764A">
      <w:pPr>
        <w:pStyle w:val="aa"/>
        <w:ind w:firstLine="567"/>
        <w:jc w:val="both"/>
        <w:rPr>
          <w:rFonts w:ascii="Times New Roman" w:hAnsi="Times New Roman"/>
          <w:sz w:val="24"/>
          <w:szCs w:val="24"/>
        </w:rPr>
      </w:pPr>
    </w:p>
    <w:p w14:paraId="122CA575" w14:textId="0C707C77" w:rsidR="00A9502E" w:rsidRPr="00C0764A" w:rsidRDefault="00A9502E" w:rsidP="00C0764A">
      <w:pPr>
        <w:pStyle w:val="2"/>
        <w:spacing w:line="240" w:lineRule="auto"/>
        <w:jc w:val="center"/>
        <w:rPr>
          <w:rFonts w:ascii="Times New Roman" w:hAnsi="Times New Roman" w:cs="Times New Roman"/>
          <w:b/>
          <w:color w:val="auto"/>
          <w:sz w:val="24"/>
        </w:rPr>
      </w:pPr>
      <w:bookmarkStart w:id="191" w:name="_Toc138712891"/>
      <w:bookmarkStart w:id="192" w:name="_Toc142198901"/>
      <w:r w:rsidRPr="00C0764A">
        <w:rPr>
          <w:rFonts w:ascii="Times New Roman" w:hAnsi="Times New Roman" w:cs="Times New Roman"/>
          <w:b/>
          <w:color w:val="auto"/>
          <w:sz w:val="24"/>
        </w:rPr>
        <w:t>2.4. Программа коррекционной работы, включающая организацию работы с обучающимися с ограниченными возможностями здоровья и инвалидами</w:t>
      </w:r>
      <w:bookmarkEnd w:id="191"/>
      <w:bookmarkEnd w:id="192"/>
    </w:p>
    <w:p w14:paraId="0932915B" w14:textId="77777777" w:rsidR="000B5816" w:rsidRPr="007D41CD" w:rsidRDefault="000B5816" w:rsidP="00C0764A">
      <w:pPr>
        <w:spacing w:line="240" w:lineRule="auto"/>
        <w:rPr>
          <w:b/>
          <w:color w:val="000000" w:themeColor="text1"/>
        </w:rPr>
      </w:pPr>
    </w:p>
    <w:p w14:paraId="0B4CC2F8" w14:textId="65090A39" w:rsidR="000B5816" w:rsidRPr="007D41CD" w:rsidRDefault="000B5816" w:rsidP="00C0764A">
      <w:pPr>
        <w:pStyle w:val="aa"/>
        <w:ind w:firstLine="567"/>
        <w:jc w:val="both"/>
        <w:rPr>
          <w:rFonts w:ascii="Times New Roman" w:hAnsi="Times New Roman"/>
          <w:b/>
          <w:color w:val="000000" w:themeColor="text1"/>
          <w:sz w:val="24"/>
          <w:szCs w:val="24"/>
        </w:rPr>
      </w:pPr>
      <w:r w:rsidRPr="007D41CD">
        <w:rPr>
          <w:rFonts w:ascii="Times New Roman" w:hAnsi="Times New Roman"/>
          <w:b/>
          <w:color w:val="000000" w:themeColor="text1"/>
          <w:sz w:val="24"/>
          <w:szCs w:val="24"/>
        </w:rPr>
        <w:t xml:space="preserve">На момент разработки основной образовательной программы среднего общего образования обучающиеся с ограниченными возможностями здоровья и инвалиды в </w:t>
      </w:r>
      <w:r w:rsidR="00DF54BC" w:rsidRPr="007D41CD">
        <w:rPr>
          <w:rFonts w:ascii="Times New Roman" w:hAnsi="Times New Roman"/>
          <w:b/>
          <w:color w:val="000000" w:themeColor="text1"/>
          <w:sz w:val="24"/>
          <w:szCs w:val="24"/>
        </w:rPr>
        <w:t>МБОУ «Джалкинская СШ № 2»</w:t>
      </w:r>
      <w:r w:rsidR="00D752E6" w:rsidRPr="007D41CD">
        <w:rPr>
          <w:rFonts w:ascii="Times New Roman" w:hAnsi="Times New Roman"/>
          <w:b/>
          <w:color w:val="000000" w:themeColor="text1"/>
          <w:sz w:val="24"/>
          <w:szCs w:val="24"/>
        </w:rPr>
        <w:t xml:space="preserve"> не иеются</w:t>
      </w:r>
      <w:r w:rsidRPr="007D41CD">
        <w:rPr>
          <w:rFonts w:ascii="Times New Roman" w:hAnsi="Times New Roman"/>
          <w:b/>
          <w:color w:val="000000" w:themeColor="text1"/>
          <w:sz w:val="24"/>
          <w:szCs w:val="24"/>
        </w:rPr>
        <w:t xml:space="preserve">. При зачислении данных категорий </w:t>
      </w:r>
      <w:r w:rsidR="00D752E6" w:rsidRPr="007D41CD">
        <w:rPr>
          <w:rFonts w:ascii="Times New Roman" w:hAnsi="Times New Roman"/>
          <w:b/>
          <w:color w:val="000000" w:themeColor="text1"/>
          <w:sz w:val="24"/>
          <w:szCs w:val="24"/>
        </w:rPr>
        <w:t xml:space="preserve">обучающихся </w:t>
      </w:r>
      <w:r w:rsidRPr="007D41CD">
        <w:rPr>
          <w:rFonts w:ascii="Times New Roman" w:hAnsi="Times New Roman"/>
          <w:b/>
          <w:color w:val="000000" w:themeColor="text1"/>
          <w:sz w:val="24"/>
          <w:szCs w:val="24"/>
        </w:rPr>
        <w:t xml:space="preserve">администрацией и педагогическим коллективом </w:t>
      </w:r>
      <w:r w:rsidR="00D752E6" w:rsidRPr="007D41CD">
        <w:rPr>
          <w:rFonts w:ascii="Times New Roman" w:hAnsi="Times New Roman"/>
          <w:b/>
          <w:color w:val="000000" w:themeColor="text1"/>
          <w:sz w:val="24"/>
          <w:szCs w:val="24"/>
        </w:rPr>
        <w:t xml:space="preserve">школы </w:t>
      </w:r>
      <w:r w:rsidRPr="007D41CD">
        <w:rPr>
          <w:rFonts w:ascii="Times New Roman" w:hAnsi="Times New Roman"/>
          <w:b/>
          <w:color w:val="000000" w:themeColor="text1"/>
          <w:sz w:val="24"/>
          <w:szCs w:val="24"/>
        </w:rPr>
        <w:t xml:space="preserve">разрабатывается Программа коррекционной работы, включающая организацию работы с обучающимися с ограниченными возможностями здоровья и инвалидами, в ООП СОО вносятся изменения в соответствии с законодательствами Российской Федерации. </w:t>
      </w:r>
    </w:p>
    <w:p w14:paraId="3332C6E6" w14:textId="3AD7A6CD" w:rsidR="000B5816" w:rsidRPr="000830D8" w:rsidRDefault="000B5816" w:rsidP="00C0764A">
      <w:pPr>
        <w:pStyle w:val="aa"/>
        <w:ind w:firstLine="567"/>
        <w:jc w:val="both"/>
        <w:rPr>
          <w:rFonts w:ascii="Times New Roman" w:hAnsi="Times New Roman"/>
          <w:sz w:val="24"/>
          <w:szCs w:val="24"/>
        </w:rPr>
      </w:pPr>
      <w:r w:rsidRPr="000830D8">
        <w:rPr>
          <w:rFonts w:ascii="Times New Roman" w:hAnsi="Times New Roman"/>
          <w:sz w:val="24"/>
          <w:szCs w:val="24"/>
        </w:rPr>
        <w:t xml:space="preserve">Вместе с тем педагогическим коллективом разработана </w:t>
      </w:r>
      <w:bookmarkStart w:id="193" w:name="_Hlk138882079"/>
      <w:r w:rsidRPr="000830D8">
        <w:rPr>
          <w:rFonts w:ascii="Times New Roman" w:hAnsi="Times New Roman"/>
          <w:b/>
          <w:bCs/>
          <w:sz w:val="24"/>
          <w:szCs w:val="24"/>
        </w:rPr>
        <w:t>Программа коррекционной работы на уровне среднего общего образования для школьников, оказавшихся в трудной жизненной ситуации</w:t>
      </w:r>
      <w:r w:rsidR="00B12964" w:rsidRPr="000830D8">
        <w:rPr>
          <w:rFonts w:ascii="Times New Roman" w:hAnsi="Times New Roman"/>
          <w:b/>
          <w:bCs/>
          <w:sz w:val="24"/>
          <w:szCs w:val="24"/>
        </w:rPr>
        <w:t>, а также обучающихся с трудностями в обучении и социализации</w:t>
      </w:r>
      <w:bookmarkEnd w:id="193"/>
    </w:p>
    <w:p w14:paraId="49129D3F" w14:textId="30E0E3DA" w:rsidR="000B5816" w:rsidRPr="000830D8" w:rsidRDefault="000B5816" w:rsidP="00C0764A">
      <w:pPr>
        <w:pStyle w:val="aa"/>
        <w:ind w:firstLine="567"/>
        <w:jc w:val="both"/>
        <w:rPr>
          <w:rFonts w:ascii="Times New Roman" w:hAnsi="Times New Roman"/>
          <w:sz w:val="24"/>
          <w:szCs w:val="24"/>
        </w:rPr>
      </w:pPr>
      <w:bookmarkStart w:id="194" w:name="_Toc435412734"/>
      <w:bookmarkStart w:id="195" w:name="_Toc453968209"/>
      <w:r w:rsidRPr="000830D8">
        <w:rPr>
          <w:rFonts w:ascii="Times New Roman" w:hAnsi="Times New Roman"/>
          <w:sz w:val="24"/>
          <w:szCs w:val="24"/>
        </w:rPr>
        <w:t>2.4.1.  </w:t>
      </w:r>
      <w:r w:rsidRPr="000830D8">
        <w:rPr>
          <w:rFonts w:ascii="Times New Roman" w:hAnsi="Times New Roman"/>
          <w:b/>
          <w:bCs/>
          <w:sz w:val="24"/>
          <w:szCs w:val="24"/>
        </w:rPr>
        <w:t>Цели и задачи</w:t>
      </w:r>
      <w:r w:rsidRPr="000830D8">
        <w:rPr>
          <w:rFonts w:ascii="Times New Roman" w:hAnsi="Times New Roman"/>
          <w:sz w:val="24"/>
          <w:szCs w:val="24"/>
        </w:rPr>
        <w:t xml:space="preserve"> программы коррекционной работы с обучающимися, оказавшимися в трудной жизненной ситуации</w:t>
      </w:r>
      <w:r w:rsidR="00B12964" w:rsidRPr="000830D8">
        <w:rPr>
          <w:rFonts w:ascii="Times New Roman" w:hAnsi="Times New Roman"/>
          <w:sz w:val="24"/>
          <w:szCs w:val="24"/>
        </w:rPr>
        <w:t>, а также обучающихся с трудностями в обучении и социализации</w:t>
      </w:r>
      <w:r w:rsidRPr="000830D8">
        <w:rPr>
          <w:rFonts w:ascii="Times New Roman" w:hAnsi="Times New Roman"/>
          <w:sz w:val="24"/>
          <w:szCs w:val="24"/>
        </w:rPr>
        <w:t xml:space="preserve"> на уровне среднего общего образования</w:t>
      </w:r>
      <w:bookmarkEnd w:id="194"/>
      <w:bookmarkEnd w:id="195"/>
      <w:r w:rsidR="00B12964" w:rsidRPr="000830D8">
        <w:rPr>
          <w:rFonts w:ascii="Times New Roman" w:hAnsi="Times New Roman"/>
          <w:sz w:val="24"/>
          <w:szCs w:val="24"/>
        </w:rPr>
        <w:t xml:space="preserve"> (далее – Программа).</w:t>
      </w:r>
      <w:r w:rsidRPr="000830D8">
        <w:rPr>
          <w:rFonts w:ascii="Times New Roman" w:hAnsi="Times New Roman"/>
          <w:sz w:val="24"/>
          <w:szCs w:val="24"/>
        </w:rPr>
        <w:t xml:space="preserve"> </w:t>
      </w:r>
    </w:p>
    <w:p w14:paraId="6A2745C9" w14:textId="7E0F1E83" w:rsidR="000B5816" w:rsidRPr="000830D8" w:rsidRDefault="000B5816" w:rsidP="00C0764A">
      <w:pPr>
        <w:pStyle w:val="aa"/>
        <w:ind w:firstLine="567"/>
        <w:jc w:val="both"/>
        <w:rPr>
          <w:rFonts w:ascii="Times New Roman" w:hAnsi="Times New Roman"/>
          <w:sz w:val="24"/>
          <w:szCs w:val="24"/>
        </w:rPr>
      </w:pPr>
      <w:r w:rsidRPr="000830D8">
        <w:rPr>
          <w:rFonts w:ascii="Times New Roman" w:hAnsi="Times New Roman"/>
          <w:sz w:val="24"/>
          <w:szCs w:val="24"/>
        </w:rPr>
        <w:t xml:space="preserve">В основу </w:t>
      </w:r>
      <w:r w:rsidR="00B12964" w:rsidRPr="000830D8">
        <w:rPr>
          <w:rFonts w:ascii="Times New Roman" w:hAnsi="Times New Roman"/>
          <w:sz w:val="24"/>
          <w:szCs w:val="24"/>
        </w:rPr>
        <w:t>П</w:t>
      </w:r>
      <w:r w:rsidRPr="000830D8">
        <w:rPr>
          <w:rFonts w:ascii="Times New Roman" w:hAnsi="Times New Roman"/>
          <w:sz w:val="24"/>
          <w:szCs w:val="24"/>
        </w:rPr>
        <w:t>рограммы положены общедидактические и специальные принципы общей и специальной педагогики. Общедидактические принципы включают принцип научности; соответствия целей и содержания обучения государственным образовательным стандартам; соответствия дидактического процесса закономерностям учения; доступности и прочности овладения содержанием обучения; сознательности, активности и самостоятельности обучающихся при руководящей роли учителя; принцип единства образовательной, воспитательной и развивающей функций обучения.</w:t>
      </w:r>
    </w:p>
    <w:p w14:paraId="3222AC40" w14:textId="0729BEA7" w:rsidR="000B5816" w:rsidRPr="000830D8" w:rsidRDefault="000B5816" w:rsidP="00C0764A">
      <w:pPr>
        <w:pStyle w:val="aa"/>
        <w:ind w:firstLine="567"/>
        <w:jc w:val="both"/>
        <w:rPr>
          <w:rFonts w:ascii="Times New Roman" w:hAnsi="Times New Roman"/>
          <w:sz w:val="24"/>
          <w:szCs w:val="24"/>
        </w:rPr>
      </w:pPr>
      <w:r w:rsidRPr="000830D8">
        <w:rPr>
          <w:rFonts w:ascii="Times New Roman" w:hAnsi="Times New Roman"/>
          <w:b/>
          <w:bCs/>
          <w:sz w:val="24"/>
          <w:szCs w:val="24"/>
        </w:rPr>
        <w:t xml:space="preserve">Цель </w:t>
      </w:r>
      <w:r w:rsidR="00B12964" w:rsidRPr="000830D8">
        <w:rPr>
          <w:rFonts w:ascii="Times New Roman" w:hAnsi="Times New Roman"/>
          <w:b/>
          <w:bCs/>
          <w:sz w:val="24"/>
          <w:szCs w:val="24"/>
        </w:rPr>
        <w:t>П</w:t>
      </w:r>
      <w:r w:rsidRPr="000830D8">
        <w:rPr>
          <w:rFonts w:ascii="Times New Roman" w:hAnsi="Times New Roman"/>
          <w:b/>
          <w:bCs/>
          <w:sz w:val="24"/>
          <w:szCs w:val="24"/>
        </w:rPr>
        <w:t>рограммы</w:t>
      </w:r>
      <w:r w:rsidRPr="000830D8">
        <w:rPr>
          <w:rFonts w:ascii="Times New Roman" w:hAnsi="Times New Roman"/>
          <w:sz w:val="24"/>
          <w:szCs w:val="24"/>
        </w:rPr>
        <w:t xml:space="preserve"> — </w:t>
      </w:r>
      <w:r w:rsidR="00B12964" w:rsidRPr="000830D8">
        <w:rPr>
          <w:rFonts w:ascii="Times New Roman" w:hAnsi="Times New Roman"/>
          <w:sz w:val="24"/>
          <w:szCs w:val="24"/>
        </w:rPr>
        <w:t>разработка</w:t>
      </w:r>
      <w:r w:rsidRPr="000830D8">
        <w:rPr>
          <w:rFonts w:ascii="Times New Roman" w:hAnsi="Times New Roman"/>
          <w:sz w:val="24"/>
          <w:szCs w:val="24"/>
        </w:rPr>
        <w:t xml:space="preserve"> систем</w:t>
      </w:r>
      <w:r w:rsidR="00B12964" w:rsidRPr="000830D8">
        <w:rPr>
          <w:rFonts w:ascii="Times New Roman" w:hAnsi="Times New Roman"/>
          <w:sz w:val="24"/>
          <w:szCs w:val="24"/>
        </w:rPr>
        <w:t>ы</w:t>
      </w:r>
      <w:r w:rsidRPr="000830D8">
        <w:rPr>
          <w:rFonts w:ascii="Times New Roman" w:hAnsi="Times New Roman"/>
          <w:sz w:val="24"/>
          <w:szCs w:val="24"/>
        </w:rPr>
        <w:t xml:space="preserve"> комплексной психолого-педагогической и социальной помощи обучающимся с особыми образовательными потребностями</w:t>
      </w:r>
      <w:r w:rsidR="00B12964" w:rsidRPr="000830D8">
        <w:rPr>
          <w:rFonts w:ascii="Times New Roman" w:hAnsi="Times New Roman"/>
          <w:sz w:val="24"/>
          <w:szCs w:val="24"/>
        </w:rPr>
        <w:t>.</w:t>
      </w:r>
    </w:p>
    <w:p w14:paraId="7736E897" w14:textId="77777777" w:rsidR="000B5816" w:rsidRPr="000830D8" w:rsidRDefault="000B5816" w:rsidP="00C0764A">
      <w:pPr>
        <w:pStyle w:val="aa"/>
        <w:ind w:firstLine="567"/>
        <w:jc w:val="both"/>
        <w:rPr>
          <w:rFonts w:ascii="Times New Roman" w:hAnsi="Times New Roman"/>
          <w:sz w:val="24"/>
          <w:szCs w:val="24"/>
        </w:rPr>
      </w:pPr>
      <w:r w:rsidRPr="000830D8">
        <w:rPr>
          <w:rFonts w:ascii="Times New Roman" w:hAnsi="Times New Roman"/>
          <w:sz w:val="24"/>
          <w:szCs w:val="24"/>
        </w:rPr>
        <w:t xml:space="preserve">Цель определяет </w:t>
      </w:r>
      <w:r w:rsidRPr="000830D8">
        <w:rPr>
          <w:rFonts w:ascii="Times New Roman" w:hAnsi="Times New Roman"/>
          <w:b/>
          <w:bCs/>
          <w:sz w:val="24"/>
          <w:szCs w:val="24"/>
        </w:rPr>
        <w:t>задачи</w:t>
      </w:r>
      <w:r w:rsidRPr="000830D8">
        <w:rPr>
          <w:rFonts w:ascii="Times New Roman" w:hAnsi="Times New Roman"/>
          <w:sz w:val="24"/>
          <w:szCs w:val="24"/>
        </w:rPr>
        <w:t xml:space="preserve">: </w:t>
      </w:r>
    </w:p>
    <w:p w14:paraId="7BA6DDA4" w14:textId="4391C712" w:rsidR="000B5816" w:rsidRPr="000830D8" w:rsidRDefault="000B5816" w:rsidP="00C0764A">
      <w:pPr>
        <w:pStyle w:val="aa"/>
        <w:ind w:firstLine="567"/>
        <w:jc w:val="both"/>
        <w:rPr>
          <w:rFonts w:ascii="Times New Roman" w:hAnsi="Times New Roman"/>
          <w:sz w:val="24"/>
          <w:szCs w:val="24"/>
        </w:rPr>
      </w:pPr>
      <w:r w:rsidRPr="000830D8">
        <w:rPr>
          <w:rFonts w:ascii="Times New Roman" w:hAnsi="Times New Roman"/>
          <w:sz w:val="24"/>
          <w:szCs w:val="24"/>
        </w:rPr>
        <w:t xml:space="preserve">создание условий для успешного освоения программы и прохождения итоговой аттестации; </w:t>
      </w:r>
    </w:p>
    <w:p w14:paraId="32CA7945" w14:textId="4A8EE158" w:rsidR="000B5816" w:rsidRPr="000830D8" w:rsidRDefault="000B5816" w:rsidP="00C0764A">
      <w:pPr>
        <w:pStyle w:val="aa"/>
        <w:numPr>
          <w:ilvl w:val="0"/>
          <w:numId w:val="81"/>
        </w:numPr>
        <w:jc w:val="both"/>
        <w:rPr>
          <w:rFonts w:ascii="Times New Roman" w:hAnsi="Times New Roman"/>
          <w:sz w:val="24"/>
          <w:szCs w:val="24"/>
        </w:rPr>
      </w:pPr>
      <w:r w:rsidRPr="000830D8">
        <w:rPr>
          <w:rFonts w:ascii="Times New Roman" w:hAnsi="Times New Roman"/>
          <w:sz w:val="24"/>
          <w:szCs w:val="24"/>
        </w:rPr>
        <w:t>обеспечение непрерывной развивающей работы в единстве урочной и внеурочной деятельности;</w:t>
      </w:r>
    </w:p>
    <w:p w14:paraId="1C9B090F" w14:textId="77777777" w:rsidR="000B5816" w:rsidRPr="000830D8" w:rsidRDefault="000B5816" w:rsidP="00C0764A">
      <w:pPr>
        <w:pStyle w:val="aa"/>
        <w:numPr>
          <w:ilvl w:val="0"/>
          <w:numId w:val="81"/>
        </w:numPr>
        <w:jc w:val="both"/>
        <w:rPr>
          <w:rFonts w:ascii="Times New Roman" w:hAnsi="Times New Roman"/>
          <w:sz w:val="24"/>
          <w:szCs w:val="24"/>
        </w:rPr>
      </w:pPr>
      <w:r w:rsidRPr="000830D8">
        <w:rPr>
          <w:rFonts w:ascii="Times New Roman" w:hAnsi="Times New Roman"/>
          <w:sz w:val="24"/>
          <w:szCs w:val="24"/>
        </w:rPr>
        <w:t>выявление профессиональных склонностей, интересов подростков с особыми образовательными потребностями; проведение работы по их профессиональному консультированию, профессиональной ориентации, профессиональному самоопределению;</w:t>
      </w:r>
    </w:p>
    <w:p w14:paraId="4ED45820" w14:textId="77777777" w:rsidR="000B5816" w:rsidRPr="000830D8" w:rsidRDefault="000B5816" w:rsidP="00C0764A">
      <w:pPr>
        <w:pStyle w:val="aa"/>
        <w:numPr>
          <w:ilvl w:val="0"/>
          <w:numId w:val="81"/>
        </w:numPr>
        <w:jc w:val="both"/>
        <w:rPr>
          <w:rFonts w:ascii="Times New Roman" w:hAnsi="Times New Roman"/>
          <w:sz w:val="24"/>
          <w:szCs w:val="24"/>
        </w:rPr>
      </w:pPr>
      <w:r w:rsidRPr="000830D8">
        <w:rPr>
          <w:rFonts w:ascii="Times New Roman" w:hAnsi="Times New Roman"/>
          <w:sz w:val="24"/>
          <w:szCs w:val="24"/>
        </w:rPr>
        <w:t>проведение информационно-просветительских мероприятий.</w:t>
      </w:r>
    </w:p>
    <w:p w14:paraId="43459B12" w14:textId="77777777" w:rsidR="000B5816" w:rsidRPr="000830D8" w:rsidRDefault="000B5816" w:rsidP="00C0764A">
      <w:pPr>
        <w:pStyle w:val="aa"/>
        <w:ind w:firstLine="567"/>
        <w:jc w:val="both"/>
        <w:rPr>
          <w:rFonts w:ascii="Times New Roman" w:hAnsi="Times New Roman"/>
          <w:sz w:val="24"/>
          <w:szCs w:val="24"/>
        </w:rPr>
      </w:pPr>
    </w:p>
    <w:p w14:paraId="605ACB0B" w14:textId="439760BF" w:rsidR="000B5816" w:rsidRPr="000830D8" w:rsidRDefault="00B12964" w:rsidP="00C0764A">
      <w:pPr>
        <w:pStyle w:val="aa"/>
        <w:ind w:firstLine="567"/>
        <w:jc w:val="both"/>
        <w:rPr>
          <w:rFonts w:ascii="Times New Roman" w:hAnsi="Times New Roman"/>
          <w:sz w:val="24"/>
          <w:szCs w:val="24"/>
        </w:rPr>
      </w:pPr>
      <w:bookmarkStart w:id="196" w:name="_Toc435412735"/>
      <w:bookmarkStart w:id="197" w:name="_Toc453968210"/>
      <w:r w:rsidRPr="000830D8">
        <w:rPr>
          <w:rFonts w:ascii="Times New Roman" w:hAnsi="Times New Roman"/>
          <w:sz w:val="24"/>
          <w:szCs w:val="24"/>
        </w:rPr>
        <w:t xml:space="preserve">2.4.2. </w:t>
      </w:r>
      <w:r w:rsidR="000B5816" w:rsidRPr="000830D8">
        <w:rPr>
          <w:rFonts w:ascii="Times New Roman" w:hAnsi="Times New Roman"/>
          <w:sz w:val="24"/>
          <w:szCs w:val="24"/>
        </w:rPr>
        <w:t> </w:t>
      </w:r>
      <w:r w:rsidR="000B5816" w:rsidRPr="000830D8">
        <w:rPr>
          <w:rFonts w:ascii="Times New Roman" w:hAnsi="Times New Roman"/>
          <w:b/>
          <w:bCs/>
          <w:sz w:val="24"/>
          <w:szCs w:val="24"/>
        </w:rPr>
        <w:t xml:space="preserve">Перечень и содержание </w:t>
      </w:r>
      <w:r w:rsidR="000B5816" w:rsidRPr="000830D8">
        <w:rPr>
          <w:rFonts w:ascii="Times New Roman" w:hAnsi="Times New Roman"/>
          <w:sz w:val="24"/>
          <w:szCs w:val="24"/>
        </w:rPr>
        <w:t xml:space="preserve">комплексных, индивидуально ориентированных </w:t>
      </w:r>
      <w:r w:rsidR="000B5816" w:rsidRPr="000830D8">
        <w:rPr>
          <w:rFonts w:ascii="Times New Roman" w:hAnsi="Times New Roman"/>
          <w:b/>
          <w:bCs/>
          <w:sz w:val="24"/>
          <w:szCs w:val="24"/>
        </w:rPr>
        <w:t>мероприятий</w:t>
      </w:r>
      <w:r w:rsidR="000B5816" w:rsidRPr="000830D8">
        <w:rPr>
          <w:rFonts w:ascii="Times New Roman" w:hAnsi="Times New Roman"/>
          <w:sz w:val="24"/>
          <w:szCs w:val="24"/>
        </w:rPr>
        <w:t>, включающих использование индивидуальных методов обучения и воспитания, проведение индивидуальных и групповых занятий</w:t>
      </w:r>
      <w:bookmarkEnd w:id="196"/>
      <w:bookmarkEnd w:id="197"/>
      <w:r w:rsidRPr="000830D8">
        <w:rPr>
          <w:rFonts w:ascii="Times New Roman" w:hAnsi="Times New Roman"/>
          <w:sz w:val="24"/>
          <w:szCs w:val="24"/>
        </w:rPr>
        <w:t>.</w:t>
      </w:r>
    </w:p>
    <w:p w14:paraId="0AA6EC08" w14:textId="77777777" w:rsidR="00C07110" w:rsidRPr="000830D8" w:rsidRDefault="00C07110" w:rsidP="00C0764A">
      <w:pPr>
        <w:pStyle w:val="aa"/>
        <w:ind w:firstLine="567"/>
        <w:jc w:val="both"/>
        <w:rPr>
          <w:rFonts w:ascii="Times New Roman" w:hAnsi="Times New Roman"/>
          <w:sz w:val="24"/>
          <w:szCs w:val="24"/>
        </w:rPr>
      </w:pPr>
    </w:p>
    <w:p w14:paraId="28152002" w14:textId="7E0C89D2" w:rsidR="00C07110" w:rsidRPr="000830D8" w:rsidRDefault="00C07110" w:rsidP="00C0764A">
      <w:pPr>
        <w:pStyle w:val="aa"/>
        <w:ind w:firstLine="567"/>
        <w:jc w:val="both"/>
        <w:rPr>
          <w:rFonts w:ascii="Times New Roman" w:hAnsi="Times New Roman"/>
          <w:sz w:val="24"/>
          <w:szCs w:val="24"/>
        </w:rPr>
      </w:pPr>
      <w:r w:rsidRPr="000830D8">
        <w:rPr>
          <w:rFonts w:ascii="Times New Roman" w:hAnsi="Times New Roman"/>
          <w:sz w:val="24"/>
          <w:szCs w:val="24"/>
        </w:rPr>
        <w:t xml:space="preserve">В </w:t>
      </w:r>
      <w:r w:rsidR="000830D8" w:rsidRPr="000830D8">
        <w:rPr>
          <w:rFonts w:ascii="Times New Roman" w:hAnsi="Times New Roman"/>
          <w:sz w:val="24"/>
          <w:szCs w:val="24"/>
        </w:rPr>
        <w:t>школе</w:t>
      </w:r>
      <w:r w:rsidRPr="000830D8">
        <w:rPr>
          <w:rFonts w:ascii="Times New Roman" w:hAnsi="Times New Roman"/>
          <w:sz w:val="24"/>
          <w:szCs w:val="24"/>
        </w:rPr>
        <w:t xml:space="preserve"> построена работа с обучающимися по профилактике и коррекции трудностей в обучении двух направлений:</w:t>
      </w:r>
    </w:p>
    <w:p w14:paraId="4D79B375" w14:textId="77777777" w:rsidR="00C07110" w:rsidRPr="000830D8" w:rsidRDefault="00C07110" w:rsidP="00C0764A">
      <w:pPr>
        <w:pStyle w:val="aa"/>
        <w:numPr>
          <w:ilvl w:val="0"/>
          <w:numId w:val="83"/>
        </w:numPr>
        <w:jc w:val="both"/>
        <w:rPr>
          <w:rFonts w:ascii="Times New Roman" w:hAnsi="Times New Roman"/>
          <w:sz w:val="24"/>
          <w:szCs w:val="24"/>
        </w:rPr>
      </w:pPr>
      <w:r w:rsidRPr="000830D8">
        <w:rPr>
          <w:rFonts w:ascii="Times New Roman" w:hAnsi="Times New Roman"/>
          <w:sz w:val="24"/>
          <w:szCs w:val="24"/>
        </w:rPr>
        <w:t>Работа с детьми особых образовательных потребностей,</w:t>
      </w:r>
    </w:p>
    <w:p w14:paraId="50E67B53" w14:textId="77777777" w:rsidR="00C07110" w:rsidRPr="000830D8" w:rsidRDefault="00C07110" w:rsidP="00C0764A">
      <w:pPr>
        <w:pStyle w:val="aa"/>
        <w:numPr>
          <w:ilvl w:val="0"/>
          <w:numId w:val="83"/>
        </w:numPr>
        <w:jc w:val="both"/>
        <w:rPr>
          <w:rFonts w:ascii="Times New Roman" w:hAnsi="Times New Roman"/>
          <w:sz w:val="24"/>
          <w:szCs w:val="24"/>
        </w:rPr>
      </w:pPr>
      <w:r w:rsidRPr="000830D8">
        <w:rPr>
          <w:rFonts w:ascii="Times New Roman" w:hAnsi="Times New Roman"/>
          <w:sz w:val="24"/>
          <w:szCs w:val="24"/>
        </w:rPr>
        <w:t>Работа с детьми, испытывающими трудности при изучении учебных предметов.</w:t>
      </w:r>
    </w:p>
    <w:p w14:paraId="3516079A" w14:textId="77777777" w:rsidR="00C07110" w:rsidRPr="000830D8" w:rsidRDefault="00C07110" w:rsidP="00C0764A">
      <w:pPr>
        <w:pStyle w:val="aa"/>
        <w:ind w:firstLine="567"/>
        <w:jc w:val="both"/>
        <w:rPr>
          <w:rFonts w:ascii="Times New Roman" w:hAnsi="Times New Roman"/>
          <w:sz w:val="24"/>
          <w:szCs w:val="24"/>
        </w:rPr>
      </w:pPr>
      <w:r w:rsidRPr="000830D8">
        <w:rPr>
          <w:rFonts w:ascii="Times New Roman" w:hAnsi="Times New Roman"/>
          <w:sz w:val="24"/>
          <w:szCs w:val="24"/>
        </w:rPr>
        <w:t>Работа ведется по методическим рекомендациям Института стратегии развития образования Российской академии образования Министерства Просвещения Российской Федерации.</w:t>
      </w:r>
    </w:p>
    <w:p w14:paraId="0EF760E8" w14:textId="77777777" w:rsidR="000830D8" w:rsidRPr="000830D8" w:rsidRDefault="000830D8" w:rsidP="00C0764A">
      <w:pPr>
        <w:pStyle w:val="aa"/>
        <w:ind w:firstLine="567"/>
        <w:jc w:val="center"/>
        <w:rPr>
          <w:rFonts w:ascii="Times New Roman" w:hAnsi="Times New Roman"/>
          <w:b/>
          <w:bCs/>
          <w:sz w:val="24"/>
          <w:szCs w:val="24"/>
        </w:rPr>
      </w:pPr>
      <w:bookmarkStart w:id="198" w:name="_Toc133230108"/>
    </w:p>
    <w:p w14:paraId="292E80BA" w14:textId="33278A74" w:rsidR="00C07110" w:rsidRPr="000830D8" w:rsidRDefault="00C07110" w:rsidP="00C0764A">
      <w:pPr>
        <w:pStyle w:val="aa"/>
        <w:ind w:firstLine="567"/>
        <w:jc w:val="center"/>
        <w:rPr>
          <w:rFonts w:ascii="Times New Roman" w:hAnsi="Times New Roman"/>
          <w:b/>
          <w:bCs/>
          <w:sz w:val="24"/>
          <w:szCs w:val="24"/>
        </w:rPr>
      </w:pPr>
      <w:r w:rsidRPr="000830D8">
        <w:rPr>
          <w:rFonts w:ascii="Times New Roman" w:hAnsi="Times New Roman"/>
          <w:b/>
          <w:bCs/>
          <w:sz w:val="24"/>
          <w:szCs w:val="24"/>
        </w:rPr>
        <w:t>Работа с детьми особых образовательных потребностей</w:t>
      </w:r>
      <w:bookmarkEnd w:id="198"/>
    </w:p>
    <w:p w14:paraId="780D3AFB" w14:textId="77777777" w:rsidR="00C07110" w:rsidRPr="000830D8" w:rsidRDefault="00C07110" w:rsidP="00C0764A">
      <w:pPr>
        <w:pStyle w:val="aa"/>
        <w:ind w:firstLine="567"/>
        <w:jc w:val="both"/>
        <w:rPr>
          <w:rFonts w:ascii="Times New Roman" w:hAnsi="Times New Roman"/>
          <w:sz w:val="24"/>
          <w:szCs w:val="24"/>
        </w:rPr>
      </w:pPr>
      <w:r w:rsidRPr="000830D8">
        <w:rPr>
          <w:rFonts w:ascii="Times New Roman" w:hAnsi="Times New Roman"/>
          <w:sz w:val="24"/>
          <w:szCs w:val="24"/>
        </w:rPr>
        <w:t>Выделены четыре группы детей особых образовательных отношений:</w:t>
      </w:r>
    </w:p>
    <w:p w14:paraId="2E9CA01A" w14:textId="77777777" w:rsidR="00C07110" w:rsidRPr="000830D8" w:rsidRDefault="00C07110" w:rsidP="00F024B4">
      <w:pPr>
        <w:pStyle w:val="aa"/>
        <w:numPr>
          <w:ilvl w:val="0"/>
          <w:numId w:val="93"/>
        </w:numPr>
        <w:jc w:val="both"/>
        <w:rPr>
          <w:rFonts w:ascii="Times New Roman" w:hAnsi="Times New Roman"/>
          <w:sz w:val="24"/>
          <w:szCs w:val="24"/>
        </w:rPr>
      </w:pPr>
      <w:r w:rsidRPr="000830D8">
        <w:rPr>
          <w:rFonts w:ascii="Times New Roman" w:hAnsi="Times New Roman"/>
          <w:sz w:val="24"/>
          <w:szCs w:val="24"/>
        </w:rPr>
        <w:t>Дети с ограниченными возможностями здоровья,</w:t>
      </w:r>
    </w:p>
    <w:p w14:paraId="49B6D518" w14:textId="77777777" w:rsidR="00C07110" w:rsidRPr="000830D8" w:rsidRDefault="00C07110" w:rsidP="00C0764A">
      <w:pPr>
        <w:pStyle w:val="aa"/>
        <w:numPr>
          <w:ilvl w:val="0"/>
          <w:numId w:val="84"/>
        </w:numPr>
        <w:ind w:left="1701"/>
        <w:jc w:val="both"/>
        <w:rPr>
          <w:rFonts w:ascii="Times New Roman" w:hAnsi="Times New Roman"/>
          <w:sz w:val="24"/>
          <w:szCs w:val="24"/>
        </w:rPr>
      </w:pPr>
      <w:r w:rsidRPr="000830D8">
        <w:rPr>
          <w:rFonts w:ascii="Times New Roman" w:hAnsi="Times New Roman"/>
          <w:sz w:val="24"/>
          <w:szCs w:val="24"/>
        </w:rPr>
        <w:t>Дети со склонностью к девиантному поведению,</w:t>
      </w:r>
    </w:p>
    <w:p w14:paraId="0619D6C9" w14:textId="77777777" w:rsidR="00C07110" w:rsidRPr="000830D8" w:rsidRDefault="00C07110" w:rsidP="00C0764A">
      <w:pPr>
        <w:pStyle w:val="aa"/>
        <w:numPr>
          <w:ilvl w:val="0"/>
          <w:numId w:val="84"/>
        </w:numPr>
        <w:ind w:left="1701"/>
        <w:jc w:val="both"/>
        <w:rPr>
          <w:rFonts w:ascii="Times New Roman" w:hAnsi="Times New Roman"/>
          <w:sz w:val="24"/>
          <w:szCs w:val="24"/>
        </w:rPr>
      </w:pPr>
      <w:r w:rsidRPr="000830D8">
        <w:rPr>
          <w:rFonts w:ascii="Times New Roman" w:hAnsi="Times New Roman"/>
          <w:sz w:val="24"/>
          <w:szCs w:val="24"/>
        </w:rPr>
        <w:t>Дети с трудностями адаптации к обучению и к учебному коллективу,</w:t>
      </w:r>
    </w:p>
    <w:p w14:paraId="28518110" w14:textId="5ED918A5" w:rsidR="00C07110" w:rsidRPr="000830D8" w:rsidRDefault="00C07110" w:rsidP="00C0764A">
      <w:pPr>
        <w:pStyle w:val="aa"/>
        <w:numPr>
          <w:ilvl w:val="0"/>
          <w:numId w:val="84"/>
        </w:numPr>
        <w:ind w:left="1701"/>
        <w:jc w:val="both"/>
        <w:rPr>
          <w:rFonts w:ascii="Times New Roman" w:hAnsi="Times New Roman"/>
          <w:sz w:val="24"/>
          <w:szCs w:val="24"/>
        </w:rPr>
      </w:pPr>
      <w:r w:rsidRPr="000830D8">
        <w:rPr>
          <w:rFonts w:ascii="Times New Roman" w:hAnsi="Times New Roman"/>
          <w:sz w:val="24"/>
          <w:szCs w:val="24"/>
        </w:rPr>
        <w:t>Дети мигрантов</w:t>
      </w:r>
      <w:r w:rsidR="00010D5F" w:rsidRPr="000830D8">
        <w:rPr>
          <w:rFonts w:ascii="Times New Roman" w:hAnsi="Times New Roman"/>
          <w:sz w:val="24"/>
          <w:szCs w:val="24"/>
        </w:rPr>
        <w:t>.</w:t>
      </w:r>
    </w:p>
    <w:p w14:paraId="59D10473" w14:textId="6F1668A8" w:rsidR="00C07110" w:rsidRPr="000830D8" w:rsidRDefault="00C07110" w:rsidP="00C0764A">
      <w:pPr>
        <w:pStyle w:val="aa"/>
        <w:ind w:firstLine="567"/>
        <w:jc w:val="both"/>
        <w:rPr>
          <w:rFonts w:ascii="Times New Roman" w:hAnsi="Times New Roman"/>
          <w:sz w:val="24"/>
          <w:szCs w:val="24"/>
        </w:rPr>
      </w:pPr>
      <w:r w:rsidRPr="000830D8">
        <w:rPr>
          <w:rFonts w:ascii="Times New Roman" w:hAnsi="Times New Roman"/>
          <w:sz w:val="24"/>
          <w:szCs w:val="24"/>
        </w:rPr>
        <w:t xml:space="preserve">В образовательной организации ведется работа по профилактике девиантного поведения и работа по устранению и предупреждению трудностей адаптации к обучению и к учебному коллективу. Обучающихся с ОВЗ и детей-мигрантов в образовательной организации нет. При появлении представителей данных групп администрацией и педагогическим коллективом Программа дополняется. </w:t>
      </w:r>
    </w:p>
    <w:p w14:paraId="42A48E1D" w14:textId="77777777" w:rsidR="00C07110" w:rsidRPr="000830D8" w:rsidRDefault="00C07110" w:rsidP="00C0764A">
      <w:pPr>
        <w:pStyle w:val="aa"/>
        <w:ind w:firstLine="567"/>
        <w:jc w:val="center"/>
        <w:rPr>
          <w:rFonts w:ascii="Times New Roman" w:hAnsi="Times New Roman"/>
          <w:b/>
          <w:bCs/>
          <w:sz w:val="24"/>
          <w:szCs w:val="24"/>
        </w:rPr>
      </w:pPr>
      <w:r w:rsidRPr="000830D8">
        <w:rPr>
          <w:rFonts w:ascii="Times New Roman" w:hAnsi="Times New Roman"/>
          <w:b/>
          <w:bCs/>
          <w:sz w:val="24"/>
          <w:szCs w:val="24"/>
        </w:rPr>
        <w:t>Работа с детьми со склонностью к девиантному поведению</w:t>
      </w:r>
    </w:p>
    <w:p w14:paraId="3DECBC50" w14:textId="77777777" w:rsidR="00C07110" w:rsidRPr="000830D8" w:rsidRDefault="00C07110" w:rsidP="00C0764A">
      <w:pPr>
        <w:pStyle w:val="aa"/>
        <w:ind w:firstLine="567"/>
        <w:jc w:val="both"/>
        <w:rPr>
          <w:rFonts w:ascii="Times New Roman" w:hAnsi="Times New Roman"/>
          <w:sz w:val="24"/>
          <w:szCs w:val="24"/>
        </w:rPr>
      </w:pPr>
      <w:r w:rsidRPr="000830D8">
        <w:rPr>
          <w:rFonts w:ascii="Times New Roman" w:hAnsi="Times New Roman"/>
          <w:sz w:val="24"/>
          <w:szCs w:val="24"/>
        </w:rPr>
        <w:t xml:space="preserve">В организации проводится регулярная работа по выявлению детей со склонностью к девиантному поведению. При выявлении такого ребенка на основании ниже представленной дорожной карты составляется своя индивидуальная программа, так как одинаковых путей решения проблемы нет. Основными ответственными лицами за деятельностью данного направления являются педагог-психолог и классный руководитель.  Классный руководитель своевременно сигнализирует о возможном появлении ребенка с указанной проблемой администрации для коррекции поведения обучающегося. </w:t>
      </w:r>
    </w:p>
    <w:tbl>
      <w:tblPr>
        <w:tblStyle w:val="af"/>
        <w:tblW w:w="5000" w:type="pct"/>
        <w:tblLook w:val="04A0" w:firstRow="1" w:lastRow="0" w:firstColumn="1" w:lastColumn="0" w:noHBand="0" w:noVBand="1"/>
      </w:tblPr>
      <w:tblGrid>
        <w:gridCol w:w="2635"/>
        <w:gridCol w:w="3948"/>
        <w:gridCol w:w="1933"/>
        <w:gridCol w:w="2166"/>
      </w:tblGrid>
      <w:tr w:rsidR="00010D5F" w:rsidRPr="000830D8" w14:paraId="1DA7E1F2" w14:textId="77777777" w:rsidTr="003C3369">
        <w:tc>
          <w:tcPr>
            <w:tcW w:w="1233" w:type="pct"/>
          </w:tcPr>
          <w:p w14:paraId="3E01115E" w14:textId="77777777" w:rsidR="00C07110" w:rsidRPr="000830D8" w:rsidRDefault="00C07110" w:rsidP="00C0764A">
            <w:pPr>
              <w:pStyle w:val="aa"/>
              <w:ind w:firstLine="29"/>
              <w:jc w:val="center"/>
              <w:rPr>
                <w:rFonts w:ascii="Times New Roman" w:hAnsi="Times New Roman"/>
                <w:sz w:val="24"/>
                <w:szCs w:val="24"/>
              </w:rPr>
            </w:pPr>
            <w:r w:rsidRPr="000830D8">
              <w:rPr>
                <w:rFonts w:ascii="Times New Roman" w:hAnsi="Times New Roman"/>
                <w:sz w:val="24"/>
                <w:szCs w:val="24"/>
              </w:rPr>
              <w:t>Направление деятельности</w:t>
            </w:r>
          </w:p>
        </w:tc>
        <w:tc>
          <w:tcPr>
            <w:tcW w:w="1848" w:type="pct"/>
          </w:tcPr>
          <w:p w14:paraId="4A0427DA" w14:textId="77777777" w:rsidR="00C07110" w:rsidRPr="000830D8" w:rsidRDefault="00C07110" w:rsidP="00C0764A">
            <w:pPr>
              <w:pStyle w:val="aa"/>
              <w:ind w:firstLine="29"/>
              <w:jc w:val="center"/>
              <w:rPr>
                <w:rFonts w:ascii="Times New Roman" w:hAnsi="Times New Roman"/>
                <w:sz w:val="24"/>
                <w:szCs w:val="24"/>
              </w:rPr>
            </w:pPr>
            <w:r w:rsidRPr="000830D8">
              <w:rPr>
                <w:rFonts w:ascii="Times New Roman" w:hAnsi="Times New Roman"/>
                <w:sz w:val="24"/>
                <w:szCs w:val="24"/>
              </w:rPr>
              <w:t>Особенности работы</w:t>
            </w:r>
          </w:p>
        </w:tc>
        <w:tc>
          <w:tcPr>
            <w:tcW w:w="905" w:type="pct"/>
          </w:tcPr>
          <w:p w14:paraId="1C79B4D5" w14:textId="77777777" w:rsidR="00C07110" w:rsidRPr="000830D8" w:rsidRDefault="00C07110" w:rsidP="00C0764A">
            <w:pPr>
              <w:pStyle w:val="aa"/>
              <w:ind w:firstLine="29"/>
              <w:jc w:val="center"/>
              <w:rPr>
                <w:rFonts w:ascii="Times New Roman" w:hAnsi="Times New Roman"/>
                <w:sz w:val="24"/>
                <w:szCs w:val="24"/>
              </w:rPr>
            </w:pPr>
            <w:r w:rsidRPr="000830D8">
              <w:rPr>
                <w:rFonts w:ascii="Times New Roman" w:hAnsi="Times New Roman"/>
                <w:sz w:val="24"/>
                <w:szCs w:val="24"/>
              </w:rPr>
              <w:t>Ответственный</w:t>
            </w:r>
          </w:p>
        </w:tc>
        <w:tc>
          <w:tcPr>
            <w:tcW w:w="1014" w:type="pct"/>
          </w:tcPr>
          <w:p w14:paraId="041B12AB" w14:textId="77777777" w:rsidR="00C07110" w:rsidRPr="000830D8" w:rsidRDefault="00C07110" w:rsidP="00C0764A">
            <w:pPr>
              <w:pStyle w:val="aa"/>
              <w:ind w:firstLine="29"/>
              <w:jc w:val="center"/>
              <w:rPr>
                <w:rFonts w:ascii="Times New Roman" w:hAnsi="Times New Roman"/>
                <w:sz w:val="24"/>
                <w:szCs w:val="24"/>
              </w:rPr>
            </w:pPr>
            <w:r w:rsidRPr="000830D8">
              <w:rPr>
                <w:rFonts w:ascii="Times New Roman" w:hAnsi="Times New Roman"/>
                <w:sz w:val="24"/>
                <w:szCs w:val="24"/>
              </w:rPr>
              <w:t>Сроки</w:t>
            </w:r>
          </w:p>
        </w:tc>
      </w:tr>
      <w:tr w:rsidR="00010D5F" w:rsidRPr="000830D8" w14:paraId="5B567CA9" w14:textId="77777777" w:rsidTr="003C3369">
        <w:tc>
          <w:tcPr>
            <w:tcW w:w="5000" w:type="pct"/>
            <w:gridSpan w:val="4"/>
          </w:tcPr>
          <w:p w14:paraId="4C93C0C1" w14:textId="77777777" w:rsidR="00C07110" w:rsidRPr="000830D8" w:rsidRDefault="00C07110" w:rsidP="00C0764A">
            <w:pPr>
              <w:pStyle w:val="aa"/>
              <w:ind w:firstLine="29"/>
              <w:jc w:val="center"/>
              <w:rPr>
                <w:rFonts w:ascii="Times New Roman" w:hAnsi="Times New Roman"/>
                <w:sz w:val="24"/>
                <w:szCs w:val="24"/>
              </w:rPr>
            </w:pPr>
            <w:r w:rsidRPr="000830D8">
              <w:rPr>
                <w:rFonts w:ascii="Times New Roman" w:hAnsi="Times New Roman"/>
                <w:sz w:val="24"/>
                <w:szCs w:val="24"/>
              </w:rPr>
              <w:t>Мероприятия по профилактике появления детей с девиантным поведением</w:t>
            </w:r>
          </w:p>
        </w:tc>
      </w:tr>
      <w:tr w:rsidR="00010D5F" w:rsidRPr="000830D8" w14:paraId="6524BF92" w14:textId="77777777" w:rsidTr="003C3369">
        <w:tc>
          <w:tcPr>
            <w:tcW w:w="1233" w:type="pct"/>
          </w:tcPr>
          <w:p w14:paraId="1FF9435A"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Работа педагога-психолога</w:t>
            </w:r>
          </w:p>
        </w:tc>
        <w:tc>
          <w:tcPr>
            <w:tcW w:w="1848" w:type="pct"/>
          </w:tcPr>
          <w:p w14:paraId="38999303"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Создание системы специальных занятий по сохранению психического здоровья, развитию умений контролировать свое эмоциональное состояние и настроение, спокойно разрешать конфликты</w:t>
            </w:r>
          </w:p>
        </w:tc>
        <w:tc>
          <w:tcPr>
            <w:tcW w:w="905" w:type="pct"/>
          </w:tcPr>
          <w:p w14:paraId="76A9A038"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Педагог-психолог</w:t>
            </w:r>
          </w:p>
        </w:tc>
        <w:tc>
          <w:tcPr>
            <w:tcW w:w="1014" w:type="pct"/>
          </w:tcPr>
          <w:p w14:paraId="64748525"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По плану</w:t>
            </w:r>
          </w:p>
        </w:tc>
      </w:tr>
      <w:tr w:rsidR="00010D5F" w:rsidRPr="000830D8" w14:paraId="34ADFE10" w14:textId="77777777" w:rsidTr="003C3369">
        <w:tc>
          <w:tcPr>
            <w:tcW w:w="1233" w:type="pct"/>
          </w:tcPr>
          <w:p w14:paraId="4DD629CB"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Дополнительное образование, система воспитательной работы</w:t>
            </w:r>
          </w:p>
        </w:tc>
        <w:tc>
          <w:tcPr>
            <w:tcW w:w="1848" w:type="pct"/>
          </w:tcPr>
          <w:p w14:paraId="2C0E1DD9"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Факультативные курсы, мероприятия интеллектуальной и творческой направленности соревновательного характера, социальные проекты</w:t>
            </w:r>
          </w:p>
        </w:tc>
        <w:tc>
          <w:tcPr>
            <w:tcW w:w="905" w:type="pct"/>
          </w:tcPr>
          <w:p w14:paraId="349BE427"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Администрация</w:t>
            </w:r>
          </w:p>
        </w:tc>
        <w:tc>
          <w:tcPr>
            <w:tcW w:w="1014" w:type="pct"/>
          </w:tcPr>
          <w:p w14:paraId="5B8C693C"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По плану</w:t>
            </w:r>
          </w:p>
        </w:tc>
      </w:tr>
      <w:tr w:rsidR="00010D5F" w:rsidRPr="000830D8" w14:paraId="01CB1BC8" w14:textId="77777777" w:rsidTr="003C3369">
        <w:tc>
          <w:tcPr>
            <w:tcW w:w="5000" w:type="pct"/>
            <w:gridSpan w:val="4"/>
          </w:tcPr>
          <w:p w14:paraId="11F8686F" w14:textId="77777777" w:rsidR="00C07110" w:rsidRPr="000830D8" w:rsidRDefault="00C07110" w:rsidP="00C0764A">
            <w:pPr>
              <w:pStyle w:val="aa"/>
              <w:ind w:firstLine="29"/>
              <w:jc w:val="center"/>
              <w:rPr>
                <w:rFonts w:ascii="Times New Roman" w:hAnsi="Times New Roman"/>
                <w:sz w:val="24"/>
                <w:szCs w:val="24"/>
              </w:rPr>
            </w:pPr>
            <w:r w:rsidRPr="000830D8">
              <w:rPr>
                <w:rFonts w:ascii="Times New Roman" w:hAnsi="Times New Roman"/>
                <w:sz w:val="24"/>
                <w:szCs w:val="24"/>
              </w:rPr>
              <w:t>Выявление детей, склонных к девиантному поведению</w:t>
            </w:r>
          </w:p>
        </w:tc>
      </w:tr>
      <w:tr w:rsidR="00010D5F" w:rsidRPr="000830D8" w14:paraId="718CAB52" w14:textId="77777777" w:rsidTr="003C3369">
        <w:tc>
          <w:tcPr>
            <w:tcW w:w="1233" w:type="pct"/>
          </w:tcPr>
          <w:p w14:paraId="67F576A2"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Наблюдение за детским коллективом, выявление детей, склонных к девиантному поведению</w:t>
            </w:r>
          </w:p>
        </w:tc>
        <w:tc>
          <w:tcPr>
            <w:tcW w:w="1848" w:type="pct"/>
          </w:tcPr>
          <w:p w14:paraId="4ED520C9"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 xml:space="preserve">Выявление </w:t>
            </w:r>
          </w:p>
          <w:p w14:paraId="61579A21"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склонности поведения в соответствии с методическими рекомендациями</w:t>
            </w:r>
          </w:p>
        </w:tc>
        <w:tc>
          <w:tcPr>
            <w:tcW w:w="905" w:type="pct"/>
          </w:tcPr>
          <w:p w14:paraId="78C0DF64"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Классный руководитель, учитель-предметник,</w:t>
            </w:r>
          </w:p>
          <w:p w14:paraId="1A4705C1"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узкие специалисты</w:t>
            </w:r>
          </w:p>
        </w:tc>
        <w:tc>
          <w:tcPr>
            <w:tcW w:w="1014" w:type="pct"/>
          </w:tcPr>
          <w:p w14:paraId="31B46B7F"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Ежедневно</w:t>
            </w:r>
          </w:p>
        </w:tc>
      </w:tr>
      <w:tr w:rsidR="00010D5F" w:rsidRPr="000830D8" w14:paraId="4628FCB1" w14:textId="77777777" w:rsidTr="003C3369">
        <w:tc>
          <w:tcPr>
            <w:tcW w:w="1233" w:type="pct"/>
          </w:tcPr>
          <w:p w14:paraId="3C954DDE"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Выявление причин возникновения девиантного поведения</w:t>
            </w:r>
          </w:p>
        </w:tc>
        <w:tc>
          <w:tcPr>
            <w:tcW w:w="1848" w:type="pct"/>
          </w:tcPr>
          <w:p w14:paraId="46D918D6"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Проведение анкетирования, опросов учителей и родителей</w:t>
            </w:r>
          </w:p>
        </w:tc>
        <w:tc>
          <w:tcPr>
            <w:tcW w:w="905" w:type="pct"/>
          </w:tcPr>
          <w:p w14:paraId="119AA5C2"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Классный руководитель, педагог-психолог</w:t>
            </w:r>
          </w:p>
        </w:tc>
        <w:tc>
          <w:tcPr>
            <w:tcW w:w="1014" w:type="pct"/>
          </w:tcPr>
          <w:p w14:paraId="74D5B90C"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Индивидуально, при выявлении ребенка, склонного к девиантному поведению</w:t>
            </w:r>
          </w:p>
        </w:tc>
      </w:tr>
      <w:tr w:rsidR="00010D5F" w:rsidRPr="000830D8" w14:paraId="2CC2F3C9" w14:textId="77777777" w:rsidTr="003C3369">
        <w:tc>
          <w:tcPr>
            <w:tcW w:w="5000" w:type="pct"/>
            <w:gridSpan w:val="4"/>
          </w:tcPr>
          <w:p w14:paraId="2D72EB8B" w14:textId="77777777" w:rsidR="00C07110" w:rsidRPr="000830D8" w:rsidRDefault="00C07110" w:rsidP="00C0764A">
            <w:pPr>
              <w:pStyle w:val="aa"/>
              <w:ind w:firstLine="29"/>
              <w:jc w:val="center"/>
              <w:rPr>
                <w:rFonts w:ascii="Times New Roman" w:hAnsi="Times New Roman"/>
                <w:sz w:val="24"/>
                <w:szCs w:val="24"/>
              </w:rPr>
            </w:pPr>
            <w:r w:rsidRPr="000830D8">
              <w:rPr>
                <w:rFonts w:ascii="Times New Roman" w:hAnsi="Times New Roman"/>
                <w:sz w:val="24"/>
                <w:szCs w:val="24"/>
              </w:rPr>
              <w:t>Мероприятия по корректировке поведения</w:t>
            </w:r>
          </w:p>
        </w:tc>
      </w:tr>
      <w:tr w:rsidR="00010D5F" w:rsidRPr="000830D8" w14:paraId="01F75688" w14:textId="77777777" w:rsidTr="003C3369">
        <w:tc>
          <w:tcPr>
            <w:tcW w:w="1233" w:type="pct"/>
          </w:tcPr>
          <w:p w14:paraId="4E0F3A03"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Встреча психолога с педагогами</w:t>
            </w:r>
          </w:p>
        </w:tc>
        <w:tc>
          <w:tcPr>
            <w:tcW w:w="1848" w:type="pct"/>
          </w:tcPr>
          <w:p w14:paraId="393176AF"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Работа с коллективом по осознанию собственной профессиональной ответственности за решение проблемы, принятие того факта, что при общих типологических характеристиках проявления девиантного поведения у школьников нет одинаковых путей решения этой проблемы</w:t>
            </w:r>
          </w:p>
        </w:tc>
        <w:tc>
          <w:tcPr>
            <w:tcW w:w="905" w:type="pct"/>
          </w:tcPr>
          <w:p w14:paraId="39A2D923"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Педагог-психолог</w:t>
            </w:r>
          </w:p>
        </w:tc>
        <w:tc>
          <w:tcPr>
            <w:tcW w:w="1014" w:type="pct"/>
          </w:tcPr>
          <w:p w14:paraId="3770EB15"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Индивидуально, при выявлении ребенка, склонного к девиантному поведению</w:t>
            </w:r>
          </w:p>
        </w:tc>
      </w:tr>
      <w:tr w:rsidR="00010D5F" w:rsidRPr="000830D8" w14:paraId="3C9F613C" w14:textId="77777777" w:rsidTr="003C3369">
        <w:tc>
          <w:tcPr>
            <w:tcW w:w="1233" w:type="pct"/>
          </w:tcPr>
          <w:p w14:paraId="08BF40FA"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Комплексное обследование ребенка</w:t>
            </w:r>
          </w:p>
        </w:tc>
        <w:tc>
          <w:tcPr>
            <w:tcW w:w="1848" w:type="pct"/>
          </w:tcPr>
          <w:p w14:paraId="2C2C78B0"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Обследование этих детей специалистами; выявление динамики развития присущих им особенностей и приоритетных линий поведения</w:t>
            </w:r>
          </w:p>
        </w:tc>
        <w:tc>
          <w:tcPr>
            <w:tcW w:w="905" w:type="pct"/>
          </w:tcPr>
          <w:p w14:paraId="411EB572"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Педагог-психолог, классный руководитель, узкие специалисты</w:t>
            </w:r>
          </w:p>
        </w:tc>
        <w:tc>
          <w:tcPr>
            <w:tcW w:w="1014" w:type="pct"/>
          </w:tcPr>
          <w:p w14:paraId="5223A5E0"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Индивидуально, при выявлении ребенка, склонного к девиантному поведению</w:t>
            </w:r>
          </w:p>
        </w:tc>
      </w:tr>
      <w:tr w:rsidR="00010D5F" w:rsidRPr="000830D8" w14:paraId="1BC23ACE" w14:textId="77777777" w:rsidTr="003C3369">
        <w:tc>
          <w:tcPr>
            <w:tcW w:w="1233" w:type="pct"/>
          </w:tcPr>
          <w:p w14:paraId="496212FD"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Построение индивидуальной программы коррекции девиантного поведения</w:t>
            </w:r>
          </w:p>
        </w:tc>
        <w:tc>
          <w:tcPr>
            <w:tcW w:w="1848" w:type="pct"/>
          </w:tcPr>
          <w:p w14:paraId="527F45BB"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Разработка индивидуального учебного плана (при наличии трудностей и проблем учебной деятельности), а также системы воспитательных мероприятий, направленных на коррекцию взаимоотношений со сверстниками, развитие правил совместной деятельности и общения, формирование волевых и регулятивных способностей</w:t>
            </w:r>
          </w:p>
        </w:tc>
        <w:tc>
          <w:tcPr>
            <w:tcW w:w="905" w:type="pct"/>
          </w:tcPr>
          <w:p w14:paraId="77A2FE42"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Педагог-психолог, классный руководитель</w:t>
            </w:r>
          </w:p>
        </w:tc>
        <w:tc>
          <w:tcPr>
            <w:tcW w:w="1014" w:type="pct"/>
          </w:tcPr>
          <w:p w14:paraId="43011653"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Индивидуально, при выявлении ребенка, склонного к девиантному поведению</w:t>
            </w:r>
          </w:p>
        </w:tc>
      </w:tr>
      <w:tr w:rsidR="00010D5F" w:rsidRPr="000830D8" w14:paraId="6C9ECC8B" w14:textId="77777777" w:rsidTr="003C3369">
        <w:tc>
          <w:tcPr>
            <w:tcW w:w="5000" w:type="pct"/>
            <w:gridSpan w:val="4"/>
          </w:tcPr>
          <w:p w14:paraId="0556C3B6" w14:textId="77777777" w:rsidR="00C07110" w:rsidRPr="000830D8" w:rsidRDefault="00C07110" w:rsidP="00C0764A">
            <w:pPr>
              <w:pStyle w:val="aa"/>
              <w:ind w:firstLine="29"/>
              <w:jc w:val="center"/>
              <w:rPr>
                <w:rFonts w:ascii="Times New Roman" w:hAnsi="Times New Roman"/>
                <w:sz w:val="24"/>
                <w:szCs w:val="24"/>
              </w:rPr>
            </w:pPr>
            <w:r w:rsidRPr="000830D8">
              <w:rPr>
                <w:rFonts w:ascii="Times New Roman" w:hAnsi="Times New Roman"/>
                <w:sz w:val="24"/>
                <w:szCs w:val="24"/>
              </w:rPr>
              <w:t>Методическое сопровождение педагогов</w:t>
            </w:r>
          </w:p>
        </w:tc>
      </w:tr>
      <w:tr w:rsidR="00010D5F" w:rsidRPr="000830D8" w14:paraId="275094C7" w14:textId="77777777" w:rsidTr="003C3369">
        <w:tc>
          <w:tcPr>
            <w:tcW w:w="1233" w:type="pct"/>
          </w:tcPr>
          <w:p w14:paraId="2319EFE0"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Создание индивидуальных учебных планов, программ, учебных модулей, учитывающих специфику трудностей данной группы обучающихся</w:t>
            </w:r>
          </w:p>
        </w:tc>
        <w:tc>
          <w:tcPr>
            <w:tcW w:w="1848" w:type="pct"/>
          </w:tcPr>
          <w:p w14:paraId="3514361F" w14:textId="49B9E712"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Например, учебные модули по формированию смыслового чтения, грамотного письма; проблем изучения математики; развитию информационной культуры и др.</w:t>
            </w:r>
          </w:p>
        </w:tc>
        <w:tc>
          <w:tcPr>
            <w:tcW w:w="905" w:type="pct"/>
          </w:tcPr>
          <w:p w14:paraId="636D239E"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Администрация</w:t>
            </w:r>
          </w:p>
        </w:tc>
        <w:tc>
          <w:tcPr>
            <w:tcW w:w="1014" w:type="pct"/>
          </w:tcPr>
          <w:p w14:paraId="6CFC54DD"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Индивидуально, при выявлении ребенка, склонного к девиантному поведению</w:t>
            </w:r>
          </w:p>
        </w:tc>
      </w:tr>
      <w:tr w:rsidR="00010D5F" w:rsidRPr="000830D8" w14:paraId="67325AD9" w14:textId="77777777" w:rsidTr="003C3369">
        <w:tc>
          <w:tcPr>
            <w:tcW w:w="1233" w:type="pct"/>
          </w:tcPr>
          <w:p w14:paraId="59685EBF"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 xml:space="preserve">Методика урока </w:t>
            </w:r>
          </w:p>
        </w:tc>
        <w:tc>
          <w:tcPr>
            <w:tcW w:w="1848" w:type="pct"/>
          </w:tcPr>
          <w:p w14:paraId="1407B808"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Использование новых форм и методов организации обучения, обеспечивающих становление инициативы и самостоятельности обучающихся, имеющих склонность к девиантному поведению (опыты, исследования, игры, дискуссии, проектная деятельность)</w:t>
            </w:r>
          </w:p>
        </w:tc>
        <w:tc>
          <w:tcPr>
            <w:tcW w:w="905" w:type="pct"/>
          </w:tcPr>
          <w:p w14:paraId="072BBAF0"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Администрация</w:t>
            </w:r>
          </w:p>
        </w:tc>
        <w:tc>
          <w:tcPr>
            <w:tcW w:w="1014" w:type="pct"/>
          </w:tcPr>
          <w:p w14:paraId="33AF4D39"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Индивидуально, при выявлении ребенка, склонного к девиантному поведению</w:t>
            </w:r>
          </w:p>
        </w:tc>
      </w:tr>
      <w:tr w:rsidR="00010D5F" w:rsidRPr="000830D8" w14:paraId="5675F6FB" w14:textId="77777777" w:rsidTr="003C3369">
        <w:tc>
          <w:tcPr>
            <w:tcW w:w="1233" w:type="pct"/>
          </w:tcPr>
          <w:p w14:paraId="11D41A31"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Методика работы на уроке и вне урока</w:t>
            </w:r>
          </w:p>
        </w:tc>
        <w:tc>
          <w:tcPr>
            <w:tcW w:w="1848" w:type="pct"/>
          </w:tcPr>
          <w:p w14:paraId="10FD77BC"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Организация разных видов совместной и коллективной деятельности с целью формирования произвольной деятельности и волевых черт характера, лидерских качеств особенных детей</w:t>
            </w:r>
          </w:p>
        </w:tc>
        <w:tc>
          <w:tcPr>
            <w:tcW w:w="905" w:type="pct"/>
          </w:tcPr>
          <w:p w14:paraId="66E72808"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Педагог-психолог</w:t>
            </w:r>
          </w:p>
        </w:tc>
        <w:tc>
          <w:tcPr>
            <w:tcW w:w="1014" w:type="pct"/>
          </w:tcPr>
          <w:p w14:paraId="4CF7B8B6"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Индивидуально, при выявлении ребенка, склонного к девиантному поведению</w:t>
            </w:r>
          </w:p>
        </w:tc>
      </w:tr>
      <w:tr w:rsidR="00010D5F" w:rsidRPr="000830D8" w14:paraId="1B01E8E9" w14:textId="77777777" w:rsidTr="003C3369">
        <w:tc>
          <w:tcPr>
            <w:tcW w:w="1233" w:type="pct"/>
          </w:tcPr>
          <w:p w14:paraId="0690E55C"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Методическое занятие с психологом</w:t>
            </w:r>
          </w:p>
        </w:tc>
        <w:tc>
          <w:tcPr>
            <w:tcW w:w="1848" w:type="pct"/>
          </w:tcPr>
          <w:p w14:paraId="7FBBBCA8"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помощь психолога учительскому коллективу в создании (восстановлении) доверительных отношений с учащимися</w:t>
            </w:r>
          </w:p>
        </w:tc>
        <w:tc>
          <w:tcPr>
            <w:tcW w:w="905" w:type="pct"/>
          </w:tcPr>
          <w:p w14:paraId="604168BF"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Педагог-психолог</w:t>
            </w:r>
          </w:p>
        </w:tc>
        <w:tc>
          <w:tcPr>
            <w:tcW w:w="1014" w:type="pct"/>
          </w:tcPr>
          <w:p w14:paraId="485C60FF"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Индивидуально, при выявлении ребенка, склонного к девиантному поведению</w:t>
            </w:r>
          </w:p>
        </w:tc>
      </w:tr>
      <w:tr w:rsidR="00010D5F" w:rsidRPr="000830D8" w14:paraId="2754C867" w14:textId="77777777" w:rsidTr="003C3369">
        <w:tc>
          <w:tcPr>
            <w:tcW w:w="1233" w:type="pct"/>
          </w:tcPr>
          <w:p w14:paraId="3350F70E"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Работа с родителями (законными представителями)</w:t>
            </w:r>
          </w:p>
        </w:tc>
        <w:tc>
          <w:tcPr>
            <w:tcW w:w="1848" w:type="pct"/>
          </w:tcPr>
          <w:p w14:paraId="4422A7B5"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Создание плана совместной деятельности по решению проблем прогулов школьных занятий, низкого уровня познавательных интересов</w:t>
            </w:r>
          </w:p>
        </w:tc>
        <w:tc>
          <w:tcPr>
            <w:tcW w:w="905" w:type="pct"/>
          </w:tcPr>
          <w:p w14:paraId="00889982"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Педагог-психолог, классный руководитель</w:t>
            </w:r>
          </w:p>
        </w:tc>
        <w:tc>
          <w:tcPr>
            <w:tcW w:w="1014" w:type="pct"/>
          </w:tcPr>
          <w:p w14:paraId="1375C009"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Индивидуально, при выявлении ребенка, склонного к девиантному поведению</w:t>
            </w:r>
          </w:p>
        </w:tc>
      </w:tr>
      <w:tr w:rsidR="00010D5F" w:rsidRPr="000830D8" w14:paraId="55D89054" w14:textId="77777777" w:rsidTr="003C3369">
        <w:tc>
          <w:tcPr>
            <w:tcW w:w="5000" w:type="pct"/>
            <w:gridSpan w:val="4"/>
          </w:tcPr>
          <w:p w14:paraId="7A98E00F" w14:textId="77777777" w:rsidR="00C07110" w:rsidRPr="000830D8" w:rsidRDefault="00C07110" w:rsidP="00C0764A">
            <w:pPr>
              <w:pStyle w:val="aa"/>
              <w:ind w:firstLine="29"/>
              <w:jc w:val="center"/>
              <w:rPr>
                <w:rFonts w:ascii="Times New Roman" w:hAnsi="Times New Roman"/>
                <w:sz w:val="24"/>
                <w:szCs w:val="24"/>
              </w:rPr>
            </w:pPr>
            <w:r w:rsidRPr="000830D8">
              <w:rPr>
                <w:rFonts w:ascii="Times New Roman" w:hAnsi="Times New Roman"/>
                <w:sz w:val="24"/>
                <w:szCs w:val="24"/>
              </w:rPr>
              <w:t>Итоги работы, коррекция программы</w:t>
            </w:r>
          </w:p>
        </w:tc>
      </w:tr>
      <w:tr w:rsidR="00010D5F" w:rsidRPr="000830D8" w14:paraId="0AEC173F" w14:textId="77777777" w:rsidTr="003C3369">
        <w:tc>
          <w:tcPr>
            <w:tcW w:w="1233" w:type="pct"/>
          </w:tcPr>
          <w:p w14:paraId="7025C5E6"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Мониторинг поведения</w:t>
            </w:r>
          </w:p>
        </w:tc>
        <w:tc>
          <w:tcPr>
            <w:tcW w:w="1848" w:type="pct"/>
          </w:tcPr>
          <w:p w14:paraId="7425EB28"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Выявление прогресса или регресса по программе работы</w:t>
            </w:r>
          </w:p>
        </w:tc>
        <w:tc>
          <w:tcPr>
            <w:tcW w:w="905" w:type="pct"/>
          </w:tcPr>
          <w:p w14:paraId="6DBB5F3B"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Педагог-психолог</w:t>
            </w:r>
          </w:p>
        </w:tc>
        <w:tc>
          <w:tcPr>
            <w:tcW w:w="1014" w:type="pct"/>
          </w:tcPr>
          <w:p w14:paraId="48414475"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Индивидуально, при выявлении ребенка, склонного к девиантному поведению</w:t>
            </w:r>
          </w:p>
        </w:tc>
      </w:tr>
    </w:tbl>
    <w:p w14:paraId="1E447E17" w14:textId="77777777" w:rsidR="00C07110" w:rsidRPr="000830D8" w:rsidRDefault="00C07110" w:rsidP="00C0764A">
      <w:pPr>
        <w:pStyle w:val="aa"/>
        <w:ind w:firstLine="567"/>
        <w:jc w:val="both"/>
        <w:rPr>
          <w:rFonts w:ascii="Times New Roman" w:hAnsi="Times New Roman"/>
          <w:sz w:val="24"/>
          <w:szCs w:val="24"/>
        </w:rPr>
      </w:pPr>
    </w:p>
    <w:p w14:paraId="38803C73" w14:textId="77777777" w:rsidR="00C07110" w:rsidRPr="000830D8" w:rsidRDefault="00C07110" w:rsidP="00C0764A">
      <w:pPr>
        <w:pStyle w:val="aa"/>
        <w:ind w:firstLine="567"/>
        <w:jc w:val="center"/>
        <w:rPr>
          <w:rFonts w:ascii="Times New Roman" w:hAnsi="Times New Roman"/>
          <w:b/>
          <w:bCs/>
          <w:sz w:val="24"/>
          <w:szCs w:val="24"/>
        </w:rPr>
      </w:pPr>
      <w:bookmarkStart w:id="199" w:name="_Toc133230109"/>
      <w:r w:rsidRPr="000830D8">
        <w:rPr>
          <w:rFonts w:ascii="Times New Roman" w:hAnsi="Times New Roman"/>
          <w:b/>
          <w:bCs/>
          <w:sz w:val="24"/>
          <w:szCs w:val="24"/>
        </w:rPr>
        <w:t>Работа с детьми, испытывающими трудности при изучении учебных предметов</w:t>
      </w:r>
      <w:bookmarkEnd w:id="199"/>
    </w:p>
    <w:p w14:paraId="2A9BCC0A" w14:textId="77777777" w:rsidR="00C07110" w:rsidRPr="000830D8" w:rsidRDefault="00C07110" w:rsidP="00C0764A">
      <w:pPr>
        <w:pStyle w:val="aa"/>
        <w:ind w:firstLine="567"/>
        <w:jc w:val="both"/>
        <w:rPr>
          <w:rFonts w:ascii="Times New Roman" w:hAnsi="Times New Roman"/>
          <w:sz w:val="24"/>
          <w:szCs w:val="24"/>
        </w:rPr>
      </w:pPr>
    </w:p>
    <w:p w14:paraId="35EF6151" w14:textId="77777777" w:rsidR="00C07110" w:rsidRPr="000830D8" w:rsidRDefault="00C07110" w:rsidP="00C0764A">
      <w:pPr>
        <w:pStyle w:val="aa"/>
        <w:ind w:firstLine="567"/>
        <w:jc w:val="both"/>
        <w:rPr>
          <w:rFonts w:ascii="Times New Roman" w:hAnsi="Times New Roman"/>
          <w:sz w:val="24"/>
          <w:szCs w:val="24"/>
        </w:rPr>
      </w:pPr>
      <w:r w:rsidRPr="000830D8">
        <w:rPr>
          <w:rFonts w:ascii="Times New Roman" w:hAnsi="Times New Roman"/>
          <w:sz w:val="24"/>
          <w:szCs w:val="24"/>
        </w:rPr>
        <w:t xml:space="preserve">Важнейшей задачей педагогического коллектива ОО является рефлексивный анализ трудностей учения и своевременная корректировка своей деятельности по их устранению. </w:t>
      </w:r>
    </w:p>
    <w:p w14:paraId="3B75376B" w14:textId="77777777" w:rsidR="00C07110" w:rsidRPr="000830D8" w:rsidRDefault="00C07110" w:rsidP="00C0764A">
      <w:pPr>
        <w:pStyle w:val="aa"/>
        <w:ind w:firstLine="567"/>
        <w:jc w:val="both"/>
        <w:rPr>
          <w:rFonts w:ascii="Times New Roman" w:hAnsi="Times New Roman"/>
          <w:sz w:val="24"/>
          <w:szCs w:val="24"/>
        </w:rPr>
      </w:pPr>
      <w:r w:rsidRPr="000830D8">
        <w:rPr>
          <w:rFonts w:ascii="Times New Roman" w:hAnsi="Times New Roman"/>
          <w:sz w:val="24"/>
          <w:szCs w:val="24"/>
        </w:rPr>
        <w:t>Причинами трудности у обучающихся при изучении учебных предметов могут являться:</w:t>
      </w:r>
    </w:p>
    <w:p w14:paraId="1ADBD94B" w14:textId="77777777" w:rsidR="00C07110" w:rsidRPr="000830D8" w:rsidRDefault="00C07110" w:rsidP="00C0764A">
      <w:pPr>
        <w:pStyle w:val="aa"/>
        <w:numPr>
          <w:ilvl w:val="0"/>
          <w:numId w:val="85"/>
        </w:numPr>
        <w:jc w:val="both"/>
        <w:rPr>
          <w:rFonts w:ascii="Times New Roman" w:hAnsi="Times New Roman"/>
          <w:sz w:val="24"/>
          <w:szCs w:val="24"/>
        </w:rPr>
      </w:pPr>
      <w:r w:rsidRPr="000830D8">
        <w:rPr>
          <w:rFonts w:ascii="Times New Roman" w:hAnsi="Times New Roman"/>
          <w:sz w:val="24"/>
          <w:szCs w:val="24"/>
        </w:rPr>
        <w:t xml:space="preserve">низкий уровень осознанного владения базовой научной терминологией; </w:t>
      </w:r>
    </w:p>
    <w:p w14:paraId="7F2BC86A" w14:textId="77777777" w:rsidR="00C07110" w:rsidRPr="000830D8" w:rsidRDefault="00C07110" w:rsidP="00C0764A">
      <w:pPr>
        <w:pStyle w:val="aa"/>
        <w:numPr>
          <w:ilvl w:val="0"/>
          <w:numId w:val="85"/>
        </w:numPr>
        <w:jc w:val="both"/>
        <w:rPr>
          <w:rFonts w:ascii="Times New Roman" w:hAnsi="Times New Roman"/>
          <w:sz w:val="24"/>
          <w:szCs w:val="24"/>
        </w:rPr>
      </w:pPr>
      <w:r w:rsidRPr="000830D8">
        <w:rPr>
          <w:rFonts w:ascii="Times New Roman" w:hAnsi="Times New Roman"/>
          <w:sz w:val="24"/>
          <w:szCs w:val="24"/>
        </w:rPr>
        <w:t xml:space="preserve">несформированность умения применять полученные знания при решении учебных и практических задач; </w:t>
      </w:r>
    </w:p>
    <w:p w14:paraId="4DB49739" w14:textId="77777777" w:rsidR="00C07110" w:rsidRPr="000830D8" w:rsidRDefault="00C07110" w:rsidP="00C0764A">
      <w:pPr>
        <w:pStyle w:val="aa"/>
        <w:numPr>
          <w:ilvl w:val="0"/>
          <w:numId w:val="85"/>
        </w:numPr>
        <w:jc w:val="both"/>
        <w:rPr>
          <w:rFonts w:ascii="Times New Roman" w:hAnsi="Times New Roman"/>
          <w:sz w:val="24"/>
          <w:szCs w:val="24"/>
        </w:rPr>
      </w:pPr>
      <w:r w:rsidRPr="000830D8">
        <w:rPr>
          <w:rFonts w:ascii="Times New Roman" w:hAnsi="Times New Roman"/>
          <w:sz w:val="24"/>
          <w:szCs w:val="24"/>
        </w:rPr>
        <w:t>низкий уровень развития познавательных и коммуникативных универсальных учебных действий;</w:t>
      </w:r>
    </w:p>
    <w:p w14:paraId="241A4458" w14:textId="77777777" w:rsidR="00C07110" w:rsidRPr="000830D8" w:rsidRDefault="00C07110" w:rsidP="00C0764A">
      <w:pPr>
        <w:pStyle w:val="aa"/>
        <w:numPr>
          <w:ilvl w:val="0"/>
          <w:numId w:val="85"/>
        </w:numPr>
        <w:jc w:val="both"/>
        <w:rPr>
          <w:rFonts w:ascii="Times New Roman" w:hAnsi="Times New Roman"/>
          <w:sz w:val="24"/>
          <w:szCs w:val="24"/>
        </w:rPr>
      </w:pPr>
      <w:r w:rsidRPr="000830D8">
        <w:rPr>
          <w:rFonts w:ascii="Times New Roman" w:hAnsi="Times New Roman"/>
          <w:sz w:val="24"/>
          <w:szCs w:val="24"/>
        </w:rPr>
        <w:t>недостаточный уровень развития умений контрольно-оценочной деятельности.</w:t>
      </w:r>
    </w:p>
    <w:p w14:paraId="1EBCA742" w14:textId="77777777" w:rsidR="00C07110" w:rsidRPr="000830D8" w:rsidRDefault="00C07110" w:rsidP="00C0764A">
      <w:pPr>
        <w:pStyle w:val="aa"/>
        <w:ind w:firstLine="567"/>
        <w:jc w:val="both"/>
        <w:rPr>
          <w:rFonts w:ascii="Times New Roman" w:hAnsi="Times New Roman"/>
          <w:sz w:val="24"/>
          <w:szCs w:val="24"/>
        </w:rPr>
      </w:pPr>
      <w:r w:rsidRPr="000830D8">
        <w:rPr>
          <w:rFonts w:ascii="Times New Roman" w:hAnsi="Times New Roman"/>
          <w:sz w:val="24"/>
          <w:szCs w:val="24"/>
        </w:rPr>
        <w:t xml:space="preserve">Качественный процесс предупреждения и устранения трудностей учебной деятельности возможен, если учитель будет готов: </w:t>
      </w:r>
    </w:p>
    <w:p w14:paraId="466946CC" w14:textId="421E1DA2" w:rsidR="00C07110" w:rsidRPr="000830D8" w:rsidRDefault="00C07110" w:rsidP="00C0764A">
      <w:pPr>
        <w:pStyle w:val="aa"/>
        <w:numPr>
          <w:ilvl w:val="0"/>
          <w:numId w:val="86"/>
        </w:numPr>
        <w:jc w:val="both"/>
        <w:rPr>
          <w:rFonts w:ascii="Times New Roman" w:hAnsi="Times New Roman"/>
          <w:sz w:val="24"/>
          <w:szCs w:val="24"/>
        </w:rPr>
      </w:pPr>
      <w:r w:rsidRPr="000830D8">
        <w:rPr>
          <w:rFonts w:ascii="Times New Roman" w:hAnsi="Times New Roman"/>
          <w:sz w:val="24"/>
          <w:szCs w:val="24"/>
        </w:rPr>
        <w:t xml:space="preserve">конструировать дидактический процесс в соответствии с требованиями ФГОС </w:t>
      </w:r>
      <w:r w:rsidR="00010D5F" w:rsidRPr="000830D8">
        <w:rPr>
          <w:rFonts w:ascii="Times New Roman" w:hAnsi="Times New Roman"/>
          <w:sz w:val="24"/>
          <w:szCs w:val="24"/>
        </w:rPr>
        <w:t>СОО</w:t>
      </w:r>
      <w:r w:rsidRPr="000830D8">
        <w:rPr>
          <w:rFonts w:ascii="Times New Roman" w:hAnsi="Times New Roman"/>
          <w:sz w:val="24"/>
          <w:szCs w:val="24"/>
        </w:rPr>
        <w:t xml:space="preserve"> к содержанию образования (предметным, метапредметным и личностным достижениям обучающегося) и к технологии образования, построенной на приоритете деятельностной составляющей обучения, то есть на применении полученных знаний; </w:t>
      </w:r>
    </w:p>
    <w:p w14:paraId="4FCDE650" w14:textId="77777777" w:rsidR="00C07110" w:rsidRPr="000830D8" w:rsidRDefault="00C07110" w:rsidP="00C0764A">
      <w:pPr>
        <w:pStyle w:val="aa"/>
        <w:numPr>
          <w:ilvl w:val="0"/>
          <w:numId w:val="86"/>
        </w:numPr>
        <w:jc w:val="both"/>
        <w:rPr>
          <w:rFonts w:ascii="Times New Roman" w:hAnsi="Times New Roman"/>
          <w:sz w:val="24"/>
          <w:szCs w:val="24"/>
        </w:rPr>
      </w:pPr>
      <w:r w:rsidRPr="000830D8">
        <w:rPr>
          <w:rFonts w:ascii="Times New Roman" w:hAnsi="Times New Roman"/>
          <w:sz w:val="24"/>
          <w:szCs w:val="24"/>
        </w:rPr>
        <w:t xml:space="preserve">обеспечить систематическую педагогическую помощь (внимание и поддержку) обучающимся разных групп успешности, целью которой становится индивидуально-дифференцированная работа по предупреждению трудностей и обеспечению перспективного развития каждого обучающегося в соответствии с уровнем его успешности; </w:t>
      </w:r>
    </w:p>
    <w:p w14:paraId="29095B9D" w14:textId="77777777" w:rsidR="00C07110" w:rsidRPr="000830D8" w:rsidRDefault="00C07110" w:rsidP="00C0764A">
      <w:pPr>
        <w:pStyle w:val="aa"/>
        <w:numPr>
          <w:ilvl w:val="0"/>
          <w:numId w:val="86"/>
        </w:numPr>
        <w:jc w:val="both"/>
        <w:rPr>
          <w:rFonts w:ascii="Times New Roman" w:hAnsi="Times New Roman"/>
          <w:sz w:val="24"/>
          <w:szCs w:val="24"/>
        </w:rPr>
      </w:pPr>
      <w:r w:rsidRPr="000830D8">
        <w:rPr>
          <w:rFonts w:ascii="Times New Roman" w:hAnsi="Times New Roman"/>
          <w:sz w:val="24"/>
          <w:szCs w:val="24"/>
        </w:rPr>
        <w:t xml:space="preserve">создать условия для непосредственного участия обучающегося в контрольно-оценочной деятельности с целью становления регулятивных умений самоконтроля, самооценки и прогнозирования. </w:t>
      </w:r>
    </w:p>
    <w:p w14:paraId="5EF106CD" w14:textId="77777777" w:rsidR="00C07110" w:rsidRPr="000830D8" w:rsidRDefault="00C07110" w:rsidP="00C0764A">
      <w:pPr>
        <w:pStyle w:val="aa"/>
        <w:ind w:firstLine="567"/>
        <w:jc w:val="both"/>
        <w:rPr>
          <w:rFonts w:ascii="Times New Roman" w:hAnsi="Times New Roman"/>
          <w:sz w:val="24"/>
          <w:szCs w:val="24"/>
        </w:rPr>
      </w:pPr>
      <w:r w:rsidRPr="000830D8">
        <w:rPr>
          <w:rFonts w:ascii="Times New Roman" w:hAnsi="Times New Roman"/>
          <w:sz w:val="24"/>
          <w:szCs w:val="24"/>
        </w:rPr>
        <w:t>Группы обучающихся с разным уровнем успешности (система трех составляющих – предметных, метапредметных и личностных достижений):</w:t>
      </w:r>
    </w:p>
    <w:p w14:paraId="5F9ED2F8" w14:textId="77777777" w:rsidR="00C07110" w:rsidRPr="000830D8" w:rsidRDefault="00C07110" w:rsidP="00C0764A">
      <w:pPr>
        <w:pStyle w:val="aa"/>
        <w:ind w:firstLine="567"/>
        <w:jc w:val="both"/>
        <w:rPr>
          <w:rFonts w:ascii="Times New Roman" w:hAnsi="Times New Roman"/>
          <w:sz w:val="24"/>
          <w:szCs w:val="24"/>
        </w:rPr>
      </w:pPr>
      <w:r w:rsidRPr="000830D8">
        <w:rPr>
          <w:rFonts w:ascii="Times New Roman" w:hAnsi="Times New Roman"/>
          <w:sz w:val="24"/>
          <w:szCs w:val="24"/>
        </w:rPr>
        <w:t xml:space="preserve">а) устойчиво успешные («отличники»), </w:t>
      </w:r>
    </w:p>
    <w:p w14:paraId="6B104E88" w14:textId="77777777" w:rsidR="00C07110" w:rsidRPr="000830D8" w:rsidRDefault="00C07110" w:rsidP="00C0764A">
      <w:pPr>
        <w:pStyle w:val="aa"/>
        <w:ind w:firstLine="567"/>
        <w:jc w:val="both"/>
        <w:rPr>
          <w:rFonts w:ascii="Times New Roman" w:hAnsi="Times New Roman"/>
          <w:sz w:val="24"/>
          <w:szCs w:val="24"/>
        </w:rPr>
      </w:pPr>
      <w:r w:rsidRPr="000830D8">
        <w:rPr>
          <w:rFonts w:ascii="Times New Roman" w:hAnsi="Times New Roman"/>
          <w:sz w:val="24"/>
          <w:szCs w:val="24"/>
        </w:rPr>
        <w:t xml:space="preserve">б) «хорошисты»; </w:t>
      </w:r>
    </w:p>
    <w:p w14:paraId="6BA19A76" w14:textId="77777777" w:rsidR="00C07110" w:rsidRPr="000830D8" w:rsidRDefault="00C07110" w:rsidP="00C0764A">
      <w:pPr>
        <w:pStyle w:val="aa"/>
        <w:ind w:firstLine="567"/>
        <w:jc w:val="both"/>
        <w:rPr>
          <w:rFonts w:ascii="Times New Roman" w:hAnsi="Times New Roman"/>
          <w:sz w:val="24"/>
          <w:szCs w:val="24"/>
        </w:rPr>
      </w:pPr>
      <w:r w:rsidRPr="000830D8">
        <w:rPr>
          <w:rFonts w:ascii="Times New Roman" w:hAnsi="Times New Roman"/>
          <w:sz w:val="24"/>
          <w:szCs w:val="24"/>
        </w:rPr>
        <w:t xml:space="preserve">в) удовлетворительно успешные (неустойчиво успешные, «троечники»), </w:t>
      </w:r>
    </w:p>
    <w:p w14:paraId="31AF7FCD" w14:textId="77777777" w:rsidR="00C07110" w:rsidRPr="000830D8" w:rsidRDefault="00C07110" w:rsidP="00C0764A">
      <w:pPr>
        <w:pStyle w:val="aa"/>
        <w:ind w:firstLine="567"/>
        <w:jc w:val="both"/>
        <w:rPr>
          <w:rFonts w:ascii="Times New Roman" w:hAnsi="Times New Roman"/>
          <w:sz w:val="24"/>
          <w:szCs w:val="24"/>
        </w:rPr>
      </w:pPr>
      <w:r w:rsidRPr="000830D8">
        <w:rPr>
          <w:rFonts w:ascii="Times New Roman" w:hAnsi="Times New Roman"/>
          <w:sz w:val="24"/>
          <w:szCs w:val="24"/>
        </w:rPr>
        <w:t>г) устойчиво неуспешные («двоечники»).</w:t>
      </w:r>
    </w:p>
    <w:p w14:paraId="34C6BAB5" w14:textId="77777777" w:rsidR="00C07110" w:rsidRPr="000830D8" w:rsidRDefault="00C07110" w:rsidP="00C0764A">
      <w:pPr>
        <w:pStyle w:val="aa"/>
        <w:ind w:firstLine="567"/>
        <w:jc w:val="both"/>
        <w:rPr>
          <w:rFonts w:ascii="Times New Roman" w:hAnsi="Times New Roman"/>
          <w:i/>
          <w:iCs/>
          <w:sz w:val="24"/>
          <w:szCs w:val="24"/>
        </w:rPr>
      </w:pPr>
      <w:r w:rsidRPr="000830D8">
        <w:rPr>
          <w:rFonts w:ascii="Times New Roman" w:hAnsi="Times New Roman"/>
          <w:i/>
          <w:iCs/>
          <w:sz w:val="24"/>
          <w:szCs w:val="24"/>
        </w:rPr>
        <w:t>Трудности встречают обучающиеся любого уровня успешности, поэтому в индивидуальной поддержке и помощи нуждается каждый школьник.</w:t>
      </w:r>
    </w:p>
    <w:p w14:paraId="46F5866C" w14:textId="77777777" w:rsidR="00C07110" w:rsidRPr="000830D8" w:rsidRDefault="00C07110" w:rsidP="00C0764A">
      <w:pPr>
        <w:pStyle w:val="aa"/>
        <w:ind w:firstLine="567"/>
        <w:jc w:val="both"/>
        <w:rPr>
          <w:rFonts w:ascii="Times New Roman" w:hAnsi="Times New Roman"/>
          <w:sz w:val="24"/>
          <w:szCs w:val="24"/>
        </w:rPr>
      </w:pPr>
      <w:r w:rsidRPr="000830D8">
        <w:rPr>
          <w:rFonts w:ascii="Times New Roman" w:hAnsi="Times New Roman"/>
          <w:sz w:val="24"/>
          <w:szCs w:val="24"/>
        </w:rPr>
        <w:t>Рекомендации для преодоления трудностей, учитывая их особенности у детей разных групп успешности</w:t>
      </w:r>
    </w:p>
    <w:p w14:paraId="5432C0D0" w14:textId="77777777" w:rsidR="00C07110" w:rsidRPr="000830D8" w:rsidRDefault="00C07110" w:rsidP="00C0764A">
      <w:pPr>
        <w:pStyle w:val="aa"/>
        <w:ind w:firstLine="567"/>
        <w:jc w:val="both"/>
        <w:rPr>
          <w:rFonts w:ascii="Times New Roman" w:hAnsi="Times New Roman"/>
          <w:b/>
          <w:bCs/>
          <w:sz w:val="24"/>
          <w:szCs w:val="24"/>
        </w:rPr>
      </w:pPr>
      <w:r w:rsidRPr="000830D8">
        <w:rPr>
          <w:rFonts w:ascii="Times New Roman" w:hAnsi="Times New Roman"/>
          <w:b/>
          <w:bCs/>
          <w:sz w:val="24"/>
          <w:szCs w:val="24"/>
        </w:rPr>
        <w:t>Устойчиво успешные («отличники»).</w:t>
      </w:r>
    </w:p>
    <w:p w14:paraId="3A1BD4C3" w14:textId="77777777" w:rsidR="00C07110" w:rsidRPr="000830D8" w:rsidRDefault="00C07110" w:rsidP="00C0764A">
      <w:pPr>
        <w:pStyle w:val="aa"/>
        <w:numPr>
          <w:ilvl w:val="0"/>
          <w:numId w:val="87"/>
        </w:numPr>
        <w:jc w:val="both"/>
        <w:rPr>
          <w:rFonts w:ascii="Times New Roman" w:hAnsi="Times New Roman"/>
          <w:sz w:val="24"/>
          <w:szCs w:val="24"/>
        </w:rPr>
      </w:pPr>
      <w:r w:rsidRPr="000830D8">
        <w:rPr>
          <w:rFonts w:ascii="Times New Roman" w:hAnsi="Times New Roman"/>
          <w:sz w:val="24"/>
          <w:szCs w:val="24"/>
        </w:rPr>
        <w:t xml:space="preserve">обеспечение перспективного развития интеллектуальной деятельности (теоретического мышления, речи-рассуждения, готовности к решению творческих задач); </w:t>
      </w:r>
    </w:p>
    <w:p w14:paraId="58BE1794" w14:textId="77777777" w:rsidR="00C07110" w:rsidRPr="000830D8" w:rsidRDefault="00C07110" w:rsidP="00C0764A">
      <w:pPr>
        <w:pStyle w:val="aa"/>
        <w:numPr>
          <w:ilvl w:val="0"/>
          <w:numId w:val="87"/>
        </w:numPr>
        <w:jc w:val="both"/>
        <w:rPr>
          <w:rFonts w:ascii="Times New Roman" w:hAnsi="Times New Roman"/>
          <w:sz w:val="24"/>
          <w:szCs w:val="24"/>
        </w:rPr>
      </w:pPr>
      <w:r w:rsidRPr="000830D8">
        <w:rPr>
          <w:rFonts w:ascii="Times New Roman" w:hAnsi="Times New Roman"/>
          <w:sz w:val="24"/>
          <w:szCs w:val="24"/>
        </w:rPr>
        <w:t xml:space="preserve">особое внимание к развитию качеств рефлексии (объективная самооценка, критическое мышление, способность предвидеть трудности и ошибки, признание права других иметь собственное мнение); </w:t>
      </w:r>
    </w:p>
    <w:p w14:paraId="0F9B6156" w14:textId="77777777" w:rsidR="00C07110" w:rsidRPr="000830D8" w:rsidRDefault="00C07110" w:rsidP="00C0764A">
      <w:pPr>
        <w:pStyle w:val="aa"/>
        <w:numPr>
          <w:ilvl w:val="0"/>
          <w:numId w:val="87"/>
        </w:numPr>
        <w:jc w:val="both"/>
        <w:rPr>
          <w:rFonts w:ascii="Times New Roman" w:hAnsi="Times New Roman"/>
          <w:sz w:val="24"/>
          <w:szCs w:val="24"/>
        </w:rPr>
      </w:pPr>
      <w:r w:rsidRPr="000830D8">
        <w:rPr>
          <w:rFonts w:ascii="Times New Roman" w:hAnsi="Times New Roman"/>
          <w:sz w:val="24"/>
          <w:szCs w:val="24"/>
        </w:rPr>
        <w:t xml:space="preserve">расширение участия в учебном диалоге, поисково-исследовательской деятельности, предъявление системы индивидуальных заданий на постановку гипотез, выбор доказательств; </w:t>
      </w:r>
    </w:p>
    <w:p w14:paraId="56F1C82E" w14:textId="77777777" w:rsidR="00C07110" w:rsidRPr="000830D8" w:rsidRDefault="00C07110" w:rsidP="00C0764A">
      <w:pPr>
        <w:pStyle w:val="aa"/>
        <w:numPr>
          <w:ilvl w:val="0"/>
          <w:numId w:val="87"/>
        </w:numPr>
        <w:jc w:val="both"/>
        <w:rPr>
          <w:rFonts w:ascii="Times New Roman" w:hAnsi="Times New Roman"/>
          <w:sz w:val="24"/>
          <w:szCs w:val="24"/>
        </w:rPr>
      </w:pPr>
      <w:r w:rsidRPr="000830D8">
        <w:rPr>
          <w:rFonts w:ascii="Times New Roman" w:hAnsi="Times New Roman"/>
          <w:sz w:val="24"/>
          <w:szCs w:val="24"/>
        </w:rPr>
        <w:t xml:space="preserve">обогащение кругозора, возрастной эрудиции, углубление познавательных интересов и учебно-познавательных мотивов; восприятие процесса самообразования как «хобби»; </w:t>
      </w:r>
    </w:p>
    <w:p w14:paraId="14995F6F" w14:textId="77777777" w:rsidR="00C07110" w:rsidRPr="000830D8" w:rsidRDefault="00C07110" w:rsidP="00C0764A">
      <w:pPr>
        <w:pStyle w:val="aa"/>
        <w:numPr>
          <w:ilvl w:val="0"/>
          <w:numId w:val="87"/>
        </w:numPr>
        <w:jc w:val="both"/>
        <w:rPr>
          <w:rFonts w:ascii="Times New Roman" w:hAnsi="Times New Roman"/>
          <w:sz w:val="24"/>
          <w:szCs w:val="24"/>
        </w:rPr>
      </w:pPr>
      <w:r w:rsidRPr="000830D8">
        <w:rPr>
          <w:rFonts w:ascii="Times New Roman" w:hAnsi="Times New Roman"/>
          <w:sz w:val="24"/>
          <w:szCs w:val="24"/>
        </w:rPr>
        <w:t>создание условий для развития лидерских качеств, готовности к руководству совместной деятельностью со сверстниками с учетом культуры общения и правил толерантности.</w:t>
      </w:r>
    </w:p>
    <w:p w14:paraId="5AEEED2E" w14:textId="77777777" w:rsidR="00C07110" w:rsidRPr="000830D8" w:rsidRDefault="00C07110" w:rsidP="00C0764A">
      <w:pPr>
        <w:pStyle w:val="aa"/>
        <w:ind w:firstLine="567"/>
        <w:jc w:val="both"/>
        <w:rPr>
          <w:rFonts w:ascii="Times New Roman" w:hAnsi="Times New Roman"/>
          <w:sz w:val="24"/>
          <w:szCs w:val="24"/>
        </w:rPr>
      </w:pPr>
      <w:r w:rsidRPr="000830D8">
        <w:rPr>
          <w:rFonts w:ascii="Times New Roman" w:hAnsi="Times New Roman"/>
          <w:b/>
          <w:bCs/>
          <w:sz w:val="24"/>
          <w:szCs w:val="24"/>
        </w:rPr>
        <w:t>«Хорошисты».</w:t>
      </w:r>
      <w:r w:rsidRPr="000830D8">
        <w:rPr>
          <w:rFonts w:ascii="Times New Roman" w:hAnsi="Times New Roman"/>
          <w:sz w:val="24"/>
          <w:szCs w:val="24"/>
        </w:rPr>
        <w:t xml:space="preserve"> Такая группа, как правило, не входит в зону особого внимания учителя. Трудности у «хорошистов» часто возникают с развитием универсальных учебных действий: при работе с графической информацией, конструировании рассуждения, вывода, решении творческих задач. Наблюдается постепенное снижение познавательных интересов и мотивов учения. Учитель должен понимать, что ученики-«хорошисты» нуждаются в постоянной индивидуальной помощи и поддержке.</w:t>
      </w:r>
    </w:p>
    <w:p w14:paraId="1B0DDEF8" w14:textId="77777777" w:rsidR="00C07110" w:rsidRPr="000830D8" w:rsidRDefault="00C07110" w:rsidP="00C0764A">
      <w:pPr>
        <w:pStyle w:val="aa"/>
        <w:ind w:firstLine="567"/>
        <w:jc w:val="both"/>
        <w:rPr>
          <w:rFonts w:ascii="Times New Roman" w:hAnsi="Times New Roman"/>
          <w:sz w:val="24"/>
          <w:szCs w:val="24"/>
        </w:rPr>
      </w:pPr>
      <w:r w:rsidRPr="000830D8">
        <w:rPr>
          <w:rFonts w:ascii="Times New Roman" w:hAnsi="Times New Roman"/>
          <w:sz w:val="24"/>
          <w:szCs w:val="24"/>
        </w:rPr>
        <w:t xml:space="preserve">Приоритетные направления педагогической поддержки: </w:t>
      </w:r>
    </w:p>
    <w:p w14:paraId="7E2FA116" w14:textId="77777777" w:rsidR="00C07110" w:rsidRPr="000830D8" w:rsidRDefault="00C07110" w:rsidP="00C0764A">
      <w:pPr>
        <w:pStyle w:val="aa"/>
        <w:numPr>
          <w:ilvl w:val="0"/>
          <w:numId w:val="88"/>
        </w:numPr>
        <w:jc w:val="both"/>
        <w:rPr>
          <w:rFonts w:ascii="Times New Roman" w:hAnsi="Times New Roman"/>
          <w:sz w:val="24"/>
          <w:szCs w:val="24"/>
        </w:rPr>
      </w:pPr>
      <w:r w:rsidRPr="000830D8">
        <w:rPr>
          <w:rFonts w:ascii="Times New Roman" w:hAnsi="Times New Roman"/>
          <w:sz w:val="24"/>
          <w:szCs w:val="24"/>
        </w:rPr>
        <w:t xml:space="preserve">особое внимание к заданиям нестандартного характера, которые требуют использования анализа, сравнения, классификации и других универсальных действий; </w:t>
      </w:r>
    </w:p>
    <w:p w14:paraId="0443D6C3" w14:textId="77777777" w:rsidR="00C07110" w:rsidRPr="000830D8" w:rsidRDefault="00C07110" w:rsidP="00C0764A">
      <w:pPr>
        <w:pStyle w:val="aa"/>
        <w:numPr>
          <w:ilvl w:val="0"/>
          <w:numId w:val="88"/>
        </w:numPr>
        <w:jc w:val="both"/>
        <w:rPr>
          <w:rFonts w:ascii="Times New Roman" w:hAnsi="Times New Roman"/>
          <w:sz w:val="24"/>
          <w:szCs w:val="24"/>
        </w:rPr>
      </w:pPr>
      <w:r w:rsidRPr="000830D8">
        <w:rPr>
          <w:rFonts w:ascii="Times New Roman" w:hAnsi="Times New Roman"/>
          <w:sz w:val="24"/>
          <w:szCs w:val="24"/>
        </w:rPr>
        <w:t xml:space="preserve">обеспечение условий для становления готовности отказаться от готового образца, самостоятельно конструировать алгоритм решения учебной задачи, осуществлять работу в ситуации альтернативы и выбора; </w:t>
      </w:r>
    </w:p>
    <w:p w14:paraId="39929D6E" w14:textId="77777777" w:rsidR="00C07110" w:rsidRPr="000830D8" w:rsidRDefault="00C07110" w:rsidP="00C0764A">
      <w:pPr>
        <w:pStyle w:val="aa"/>
        <w:numPr>
          <w:ilvl w:val="0"/>
          <w:numId w:val="88"/>
        </w:numPr>
        <w:jc w:val="both"/>
        <w:rPr>
          <w:rFonts w:ascii="Times New Roman" w:hAnsi="Times New Roman"/>
          <w:sz w:val="24"/>
          <w:szCs w:val="24"/>
        </w:rPr>
      </w:pPr>
      <w:r w:rsidRPr="000830D8">
        <w:rPr>
          <w:rFonts w:ascii="Times New Roman" w:hAnsi="Times New Roman"/>
          <w:sz w:val="24"/>
          <w:szCs w:val="24"/>
        </w:rPr>
        <w:t xml:space="preserve">создание учебных ситуаций, в которых проявляются такие качества субъекта учебной деятельности, как активность, инициативность, способность к импровизации и творчеству; </w:t>
      </w:r>
    </w:p>
    <w:p w14:paraId="48AE4D57" w14:textId="77777777" w:rsidR="00C07110" w:rsidRPr="000830D8" w:rsidRDefault="00C07110" w:rsidP="00C0764A">
      <w:pPr>
        <w:pStyle w:val="aa"/>
        <w:numPr>
          <w:ilvl w:val="0"/>
          <w:numId w:val="88"/>
        </w:numPr>
        <w:jc w:val="both"/>
        <w:rPr>
          <w:rFonts w:ascii="Times New Roman" w:hAnsi="Times New Roman"/>
          <w:sz w:val="24"/>
          <w:szCs w:val="24"/>
        </w:rPr>
      </w:pPr>
      <w:r w:rsidRPr="000830D8">
        <w:rPr>
          <w:rFonts w:ascii="Times New Roman" w:hAnsi="Times New Roman"/>
          <w:sz w:val="24"/>
          <w:szCs w:val="24"/>
        </w:rPr>
        <w:t>особое внимание к заданиям, формирующим регулятивные умения контроля и самоконтроля, оценки и самооценки, предвидение трудностей и ошибок.</w:t>
      </w:r>
    </w:p>
    <w:p w14:paraId="61D9EE47" w14:textId="77777777" w:rsidR="00C07110" w:rsidRPr="000830D8" w:rsidRDefault="00C07110" w:rsidP="00C0764A">
      <w:pPr>
        <w:pStyle w:val="aa"/>
        <w:ind w:firstLine="567"/>
        <w:jc w:val="both"/>
        <w:rPr>
          <w:rFonts w:ascii="Times New Roman" w:hAnsi="Times New Roman"/>
          <w:b/>
          <w:bCs/>
          <w:sz w:val="24"/>
          <w:szCs w:val="24"/>
        </w:rPr>
      </w:pPr>
      <w:r w:rsidRPr="000830D8">
        <w:rPr>
          <w:rFonts w:ascii="Times New Roman" w:hAnsi="Times New Roman"/>
          <w:b/>
          <w:bCs/>
          <w:sz w:val="24"/>
          <w:szCs w:val="24"/>
        </w:rPr>
        <w:t>Неустойчиво успешные («троечники»):</w:t>
      </w:r>
    </w:p>
    <w:p w14:paraId="0096F44F" w14:textId="77777777" w:rsidR="00C07110" w:rsidRPr="000830D8" w:rsidRDefault="00C07110" w:rsidP="00C0764A">
      <w:pPr>
        <w:pStyle w:val="aa"/>
        <w:ind w:firstLine="567"/>
        <w:jc w:val="both"/>
        <w:rPr>
          <w:rFonts w:ascii="Times New Roman" w:hAnsi="Times New Roman"/>
          <w:sz w:val="24"/>
          <w:szCs w:val="24"/>
        </w:rPr>
      </w:pPr>
      <w:r w:rsidRPr="000830D8">
        <w:rPr>
          <w:rFonts w:ascii="Times New Roman" w:hAnsi="Times New Roman"/>
          <w:sz w:val="24"/>
          <w:szCs w:val="24"/>
        </w:rPr>
        <w:t>Трудности изучения разных предметов вызваны разными причинами: недостаточным развитием памяти, внимания, преимущественным наглядно-образным мышлением, малым словарным запасом и примитивной связной речью. Многие «троечники» ответственно относятся к учению, но низкий уровень их общего развития, малая читательская активность, невнимание со стороны учителя – все это затормаживает их успешное обучение и развитие.</w:t>
      </w:r>
    </w:p>
    <w:p w14:paraId="3A273E5C" w14:textId="77777777" w:rsidR="00C07110" w:rsidRPr="000830D8" w:rsidRDefault="00C07110" w:rsidP="00C0764A">
      <w:pPr>
        <w:pStyle w:val="aa"/>
        <w:ind w:firstLine="567"/>
        <w:jc w:val="both"/>
        <w:rPr>
          <w:rFonts w:ascii="Times New Roman" w:hAnsi="Times New Roman"/>
          <w:sz w:val="24"/>
          <w:szCs w:val="24"/>
        </w:rPr>
      </w:pPr>
      <w:r w:rsidRPr="000830D8">
        <w:rPr>
          <w:rFonts w:ascii="Times New Roman" w:hAnsi="Times New Roman"/>
          <w:sz w:val="24"/>
          <w:szCs w:val="24"/>
        </w:rPr>
        <w:t>Приоритетные направления педагогической поддержки:</w:t>
      </w:r>
    </w:p>
    <w:p w14:paraId="0E902A17" w14:textId="77777777" w:rsidR="00C07110" w:rsidRPr="000830D8" w:rsidRDefault="00C07110" w:rsidP="00C0764A">
      <w:pPr>
        <w:pStyle w:val="aa"/>
        <w:numPr>
          <w:ilvl w:val="0"/>
          <w:numId w:val="89"/>
        </w:numPr>
        <w:jc w:val="both"/>
        <w:rPr>
          <w:rFonts w:ascii="Times New Roman" w:hAnsi="Times New Roman"/>
          <w:sz w:val="24"/>
          <w:szCs w:val="24"/>
        </w:rPr>
      </w:pPr>
      <w:r w:rsidRPr="000830D8">
        <w:rPr>
          <w:rFonts w:ascii="Times New Roman" w:hAnsi="Times New Roman"/>
          <w:sz w:val="24"/>
          <w:szCs w:val="24"/>
        </w:rPr>
        <w:t xml:space="preserve">особое внимание к совместно-распределительной деятельности с учителем по конструированию последовательности действий для решения учебной задачи; </w:t>
      </w:r>
    </w:p>
    <w:p w14:paraId="4BAB6B0E" w14:textId="77777777" w:rsidR="00C07110" w:rsidRPr="000830D8" w:rsidRDefault="00C07110" w:rsidP="00C0764A">
      <w:pPr>
        <w:pStyle w:val="aa"/>
        <w:numPr>
          <w:ilvl w:val="0"/>
          <w:numId w:val="89"/>
        </w:numPr>
        <w:jc w:val="both"/>
        <w:rPr>
          <w:rFonts w:ascii="Times New Roman" w:hAnsi="Times New Roman"/>
          <w:sz w:val="24"/>
          <w:szCs w:val="24"/>
        </w:rPr>
      </w:pPr>
      <w:r w:rsidRPr="000830D8">
        <w:rPr>
          <w:rFonts w:ascii="Times New Roman" w:hAnsi="Times New Roman"/>
          <w:sz w:val="24"/>
          <w:szCs w:val="24"/>
        </w:rPr>
        <w:t>предоставление возможности работать в более низком темпе по сравнению с более успешными детьми;</w:t>
      </w:r>
    </w:p>
    <w:p w14:paraId="0A36C27E" w14:textId="77777777" w:rsidR="00C07110" w:rsidRPr="000830D8" w:rsidRDefault="00C07110" w:rsidP="00C0764A">
      <w:pPr>
        <w:pStyle w:val="aa"/>
        <w:numPr>
          <w:ilvl w:val="0"/>
          <w:numId w:val="89"/>
        </w:numPr>
        <w:jc w:val="both"/>
        <w:rPr>
          <w:rFonts w:ascii="Times New Roman" w:hAnsi="Times New Roman"/>
          <w:sz w:val="24"/>
          <w:szCs w:val="24"/>
        </w:rPr>
      </w:pPr>
      <w:r w:rsidRPr="000830D8">
        <w:rPr>
          <w:rFonts w:ascii="Times New Roman" w:hAnsi="Times New Roman"/>
          <w:sz w:val="24"/>
          <w:szCs w:val="24"/>
        </w:rPr>
        <w:t xml:space="preserve">специальная работа по развитию памяти, внимания, сосредоточенности, чувственного восприятия; </w:t>
      </w:r>
    </w:p>
    <w:p w14:paraId="71D01D68" w14:textId="77777777" w:rsidR="00C07110" w:rsidRPr="000830D8" w:rsidRDefault="00C07110" w:rsidP="00C0764A">
      <w:pPr>
        <w:pStyle w:val="aa"/>
        <w:numPr>
          <w:ilvl w:val="0"/>
          <w:numId w:val="89"/>
        </w:numPr>
        <w:jc w:val="both"/>
        <w:rPr>
          <w:rFonts w:ascii="Times New Roman" w:hAnsi="Times New Roman"/>
          <w:sz w:val="24"/>
          <w:szCs w:val="24"/>
        </w:rPr>
      </w:pPr>
      <w:r w:rsidRPr="000830D8">
        <w:rPr>
          <w:rFonts w:ascii="Times New Roman" w:hAnsi="Times New Roman"/>
          <w:sz w:val="24"/>
          <w:szCs w:val="24"/>
        </w:rPr>
        <w:t>создание условий, стимулирующих общее развитие обучающегося</w:t>
      </w:r>
    </w:p>
    <w:p w14:paraId="5805237A" w14:textId="77777777" w:rsidR="00C07110" w:rsidRPr="000830D8" w:rsidRDefault="00C07110" w:rsidP="00C0764A">
      <w:pPr>
        <w:pStyle w:val="aa"/>
        <w:numPr>
          <w:ilvl w:val="0"/>
          <w:numId w:val="89"/>
        </w:numPr>
        <w:jc w:val="both"/>
        <w:rPr>
          <w:rFonts w:ascii="Times New Roman" w:hAnsi="Times New Roman"/>
          <w:sz w:val="24"/>
          <w:szCs w:val="24"/>
        </w:rPr>
      </w:pPr>
      <w:r w:rsidRPr="000830D8">
        <w:rPr>
          <w:rFonts w:ascii="Times New Roman" w:hAnsi="Times New Roman"/>
          <w:sz w:val="24"/>
          <w:szCs w:val="24"/>
        </w:rPr>
        <w:t xml:space="preserve">развитие связной речи и логического мышления </w:t>
      </w:r>
    </w:p>
    <w:p w14:paraId="582EF388" w14:textId="77777777" w:rsidR="00C07110" w:rsidRPr="000830D8" w:rsidRDefault="00C07110" w:rsidP="00C0764A">
      <w:pPr>
        <w:pStyle w:val="aa"/>
        <w:numPr>
          <w:ilvl w:val="0"/>
          <w:numId w:val="89"/>
        </w:numPr>
        <w:jc w:val="both"/>
        <w:rPr>
          <w:rFonts w:ascii="Times New Roman" w:hAnsi="Times New Roman"/>
          <w:sz w:val="24"/>
          <w:szCs w:val="24"/>
        </w:rPr>
      </w:pPr>
      <w:r w:rsidRPr="000830D8">
        <w:rPr>
          <w:rFonts w:ascii="Times New Roman" w:hAnsi="Times New Roman"/>
          <w:sz w:val="24"/>
          <w:szCs w:val="24"/>
        </w:rPr>
        <w:t xml:space="preserve">поиск ошибки, установление ее причины, сравнение полученного результата с учебной задачей, выбор ответа и т.п.; </w:t>
      </w:r>
    </w:p>
    <w:p w14:paraId="1C419E0C" w14:textId="77777777" w:rsidR="00C07110" w:rsidRPr="000830D8" w:rsidRDefault="00C07110" w:rsidP="00C0764A">
      <w:pPr>
        <w:pStyle w:val="aa"/>
        <w:numPr>
          <w:ilvl w:val="0"/>
          <w:numId w:val="89"/>
        </w:numPr>
        <w:jc w:val="both"/>
        <w:rPr>
          <w:rFonts w:ascii="Times New Roman" w:hAnsi="Times New Roman"/>
          <w:sz w:val="24"/>
          <w:szCs w:val="24"/>
        </w:rPr>
      </w:pPr>
      <w:r w:rsidRPr="000830D8">
        <w:rPr>
          <w:rFonts w:ascii="Times New Roman" w:hAnsi="Times New Roman"/>
          <w:sz w:val="24"/>
          <w:szCs w:val="24"/>
        </w:rPr>
        <w:t>обеспечение развития лидерских качеств, умений осуществлять руководство небольшой группой одноклассников, оценивать свой вклад в общее дело.</w:t>
      </w:r>
    </w:p>
    <w:p w14:paraId="1C58EC95" w14:textId="77777777" w:rsidR="00C07110" w:rsidRPr="000830D8" w:rsidRDefault="00C07110" w:rsidP="00C0764A">
      <w:pPr>
        <w:pStyle w:val="aa"/>
        <w:ind w:firstLine="567"/>
        <w:jc w:val="both"/>
        <w:rPr>
          <w:rFonts w:ascii="Times New Roman" w:hAnsi="Times New Roman"/>
          <w:b/>
          <w:bCs/>
          <w:sz w:val="24"/>
          <w:szCs w:val="24"/>
        </w:rPr>
      </w:pPr>
      <w:r w:rsidRPr="000830D8">
        <w:rPr>
          <w:rFonts w:ascii="Times New Roman" w:hAnsi="Times New Roman"/>
          <w:b/>
          <w:bCs/>
          <w:sz w:val="24"/>
          <w:szCs w:val="24"/>
        </w:rPr>
        <w:t>Устойчиво неуспешные («двоечники»):</w:t>
      </w:r>
    </w:p>
    <w:p w14:paraId="1A78C8C7" w14:textId="77777777" w:rsidR="00C07110" w:rsidRPr="000830D8" w:rsidRDefault="00C07110" w:rsidP="00C0764A">
      <w:pPr>
        <w:pStyle w:val="aa"/>
        <w:ind w:firstLine="567"/>
        <w:jc w:val="both"/>
        <w:rPr>
          <w:rFonts w:ascii="Times New Roman" w:hAnsi="Times New Roman"/>
          <w:sz w:val="24"/>
          <w:szCs w:val="24"/>
        </w:rPr>
      </w:pPr>
      <w:r w:rsidRPr="000830D8">
        <w:rPr>
          <w:rFonts w:ascii="Times New Roman" w:hAnsi="Times New Roman"/>
          <w:sz w:val="24"/>
          <w:szCs w:val="24"/>
        </w:rPr>
        <w:t>В эту группу входят дети, которые учатся на «3», но довольно часто получают «2». Индивидуально-дифференцированная работа с такими школьниками характеризуется, в основном, как натаскивание на предметные знания-умения.</w:t>
      </w:r>
    </w:p>
    <w:p w14:paraId="26BB3A0F" w14:textId="77777777" w:rsidR="00C07110" w:rsidRPr="000830D8" w:rsidRDefault="00C07110" w:rsidP="00C0764A">
      <w:pPr>
        <w:pStyle w:val="aa"/>
        <w:ind w:firstLine="567"/>
        <w:jc w:val="both"/>
        <w:rPr>
          <w:rFonts w:ascii="Times New Roman" w:hAnsi="Times New Roman"/>
          <w:sz w:val="24"/>
          <w:szCs w:val="24"/>
        </w:rPr>
      </w:pPr>
      <w:r w:rsidRPr="000830D8">
        <w:rPr>
          <w:rFonts w:ascii="Times New Roman" w:hAnsi="Times New Roman"/>
          <w:sz w:val="24"/>
          <w:szCs w:val="24"/>
        </w:rPr>
        <w:t xml:space="preserve">Приоритетные направления педагогической поддержки: </w:t>
      </w:r>
    </w:p>
    <w:p w14:paraId="77AF1B07" w14:textId="77777777" w:rsidR="00C07110" w:rsidRPr="000830D8" w:rsidRDefault="00C07110" w:rsidP="00C0764A">
      <w:pPr>
        <w:pStyle w:val="aa"/>
        <w:numPr>
          <w:ilvl w:val="0"/>
          <w:numId w:val="90"/>
        </w:numPr>
        <w:jc w:val="both"/>
        <w:rPr>
          <w:rFonts w:ascii="Times New Roman" w:hAnsi="Times New Roman"/>
          <w:sz w:val="24"/>
          <w:szCs w:val="24"/>
        </w:rPr>
      </w:pPr>
      <w:r w:rsidRPr="000830D8">
        <w:rPr>
          <w:rFonts w:ascii="Times New Roman" w:hAnsi="Times New Roman"/>
          <w:sz w:val="24"/>
          <w:szCs w:val="24"/>
        </w:rPr>
        <w:t xml:space="preserve">создание учителем индивидуальных планов работы с неуспевающими учениками в рамках зоны ближайшего развития, то есть в ситуации постоянной помощи педагога; </w:t>
      </w:r>
    </w:p>
    <w:p w14:paraId="13ACC39F" w14:textId="77777777" w:rsidR="00C07110" w:rsidRPr="000830D8" w:rsidRDefault="00C07110" w:rsidP="00C0764A">
      <w:pPr>
        <w:pStyle w:val="aa"/>
        <w:numPr>
          <w:ilvl w:val="0"/>
          <w:numId w:val="90"/>
        </w:numPr>
        <w:jc w:val="both"/>
        <w:rPr>
          <w:rFonts w:ascii="Times New Roman" w:hAnsi="Times New Roman"/>
          <w:sz w:val="24"/>
          <w:szCs w:val="24"/>
        </w:rPr>
      </w:pPr>
      <w:r w:rsidRPr="000830D8">
        <w:rPr>
          <w:rFonts w:ascii="Times New Roman" w:hAnsi="Times New Roman"/>
          <w:sz w:val="24"/>
          <w:szCs w:val="24"/>
        </w:rPr>
        <w:t xml:space="preserve">учет темпа деятельности и объема выполняемых заданий; постепенное их увеличение; </w:t>
      </w:r>
    </w:p>
    <w:p w14:paraId="65D969C6" w14:textId="77777777" w:rsidR="00C07110" w:rsidRPr="000830D8" w:rsidRDefault="00C07110" w:rsidP="00C0764A">
      <w:pPr>
        <w:pStyle w:val="aa"/>
        <w:numPr>
          <w:ilvl w:val="0"/>
          <w:numId w:val="90"/>
        </w:numPr>
        <w:jc w:val="both"/>
        <w:rPr>
          <w:rFonts w:ascii="Times New Roman" w:hAnsi="Times New Roman"/>
          <w:sz w:val="24"/>
          <w:szCs w:val="24"/>
        </w:rPr>
      </w:pPr>
      <w:r w:rsidRPr="000830D8">
        <w:rPr>
          <w:rFonts w:ascii="Times New Roman" w:hAnsi="Times New Roman"/>
          <w:sz w:val="24"/>
          <w:szCs w:val="24"/>
        </w:rPr>
        <w:t xml:space="preserve">особое внимание к развитию смыслового чтения, к работе с наглядно представленным материалом, к принятию и следованию образца выполнения учебной задачи; </w:t>
      </w:r>
    </w:p>
    <w:p w14:paraId="60BBC7EA" w14:textId="77777777" w:rsidR="00C07110" w:rsidRPr="000830D8" w:rsidRDefault="00C07110" w:rsidP="00C0764A">
      <w:pPr>
        <w:pStyle w:val="aa"/>
        <w:numPr>
          <w:ilvl w:val="0"/>
          <w:numId w:val="90"/>
        </w:numPr>
        <w:jc w:val="both"/>
        <w:rPr>
          <w:rFonts w:ascii="Times New Roman" w:hAnsi="Times New Roman"/>
          <w:sz w:val="24"/>
          <w:szCs w:val="24"/>
        </w:rPr>
      </w:pPr>
      <w:r w:rsidRPr="000830D8">
        <w:rPr>
          <w:rFonts w:ascii="Times New Roman" w:hAnsi="Times New Roman"/>
          <w:sz w:val="24"/>
          <w:szCs w:val="24"/>
        </w:rPr>
        <w:t>создание условий, стимулирующих общее развитие обучающегося, расширение его кругозора и формирование познавательных интересов (участие в дополнительном образовании, совместной деятельности с одноклассниками).</w:t>
      </w:r>
    </w:p>
    <w:p w14:paraId="7CB0AF99" w14:textId="77777777" w:rsidR="000830D8" w:rsidRDefault="000830D8" w:rsidP="00C0764A">
      <w:pPr>
        <w:pStyle w:val="aa"/>
        <w:ind w:firstLine="567"/>
        <w:jc w:val="both"/>
        <w:rPr>
          <w:rFonts w:ascii="Times New Roman" w:hAnsi="Times New Roman"/>
          <w:b/>
          <w:bCs/>
          <w:i/>
          <w:iCs/>
          <w:sz w:val="24"/>
          <w:szCs w:val="24"/>
        </w:rPr>
      </w:pPr>
    </w:p>
    <w:p w14:paraId="1EF146EF" w14:textId="46A68106" w:rsidR="00C07110" w:rsidRPr="000830D8" w:rsidRDefault="00C07110" w:rsidP="00C0764A">
      <w:pPr>
        <w:pStyle w:val="aa"/>
        <w:ind w:firstLine="567"/>
        <w:jc w:val="both"/>
        <w:rPr>
          <w:rFonts w:ascii="Times New Roman" w:hAnsi="Times New Roman"/>
          <w:b/>
          <w:bCs/>
          <w:i/>
          <w:iCs/>
          <w:sz w:val="24"/>
          <w:szCs w:val="24"/>
        </w:rPr>
      </w:pPr>
      <w:r w:rsidRPr="000830D8">
        <w:rPr>
          <w:rFonts w:ascii="Times New Roman" w:hAnsi="Times New Roman"/>
          <w:b/>
          <w:bCs/>
          <w:i/>
          <w:iCs/>
          <w:sz w:val="24"/>
          <w:szCs w:val="24"/>
        </w:rPr>
        <w:t xml:space="preserve">При возникновении у обучающегося трудностей в обучении учителем-предметников составляется индивидуальный маршрут на основе вышеуказанных направлений работы в зависимости от группы. </w:t>
      </w:r>
    </w:p>
    <w:p w14:paraId="2C5DDDDD" w14:textId="77777777" w:rsidR="00C07110" w:rsidRPr="000830D8" w:rsidRDefault="00C07110" w:rsidP="00C0764A">
      <w:pPr>
        <w:pStyle w:val="aa"/>
        <w:ind w:firstLine="567"/>
        <w:jc w:val="both"/>
        <w:rPr>
          <w:rFonts w:ascii="Times New Roman" w:hAnsi="Times New Roman"/>
          <w:sz w:val="24"/>
          <w:szCs w:val="24"/>
        </w:rPr>
      </w:pPr>
    </w:p>
    <w:p w14:paraId="3DA38481" w14:textId="77777777" w:rsidR="000B5816" w:rsidRPr="000830D8" w:rsidRDefault="000B5816" w:rsidP="00C0764A">
      <w:pPr>
        <w:pStyle w:val="aa"/>
        <w:ind w:firstLine="567"/>
        <w:jc w:val="both"/>
        <w:rPr>
          <w:rFonts w:ascii="Times New Roman" w:hAnsi="Times New Roman"/>
          <w:sz w:val="24"/>
          <w:szCs w:val="24"/>
        </w:rPr>
      </w:pPr>
    </w:p>
    <w:p w14:paraId="451F2E64" w14:textId="1D1285DA" w:rsidR="000B5816" w:rsidRPr="004F004A" w:rsidRDefault="00704244" w:rsidP="00C0764A">
      <w:pPr>
        <w:pStyle w:val="aa"/>
        <w:ind w:firstLine="709"/>
        <w:jc w:val="both"/>
        <w:rPr>
          <w:rFonts w:ascii="Times New Roman" w:hAnsi="Times New Roman"/>
          <w:sz w:val="24"/>
          <w:szCs w:val="24"/>
        </w:rPr>
      </w:pPr>
      <w:bookmarkStart w:id="200" w:name="_Toc435412736"/>
      <w:bookmarkStart w:id="201" w:name="_Toc453968211"/>
      <w:r w:rsidRPr="004F004A">
        <w:rPr>
          <w:rFonts w:ascii="Times New Roman" w:hAnsi="Times New Roman"/>
          <w:sz w:val="24"/>
          <w:szCs w:val="24"/>
        </w:rPr>
        <w:t xml:space="preserve">2.4.3. </w:t>
      </w:r>
      <w:r w:rsidR="000B5816" w:rsidRPr="004F004A">
        <w:rPr>
          <w:rFonts w:ascii="Times New Roman" w:hAnsi="Times New Roman"/>
          <w:b/>
          <w:bCs/>
          <w:sz w:val="24"/>
          <w:szCs w:val="24"/>
        </w:rPr>
        <w:t>Система комплексного психолого-социального сопровождения и поддержки обучающихся с особыми образовательными потребностями</w:t>
      </w:r>
      <w:bookmarkEnd w:id="200"/>
      <w:bookmarkEnd w:id="201"/>
    </w:p>
    <w:p w14:paraId="584390E3" w14:textId="5EC36DC0" w:rsidR="000B5816" w:rsidRPr="004F004A" w:rsidRDefault="000B5816" w:rsidP="00C0764A">
      <w:pPr>
        <w:pStyle w:val="aa"/>
        <w:ind w:firstLine="709"/>
        <w:jc w:val="both"/>
        <w:rPr>
          <w:rFonts w:ascii="Times New Roman" w:hAnsi="Times New Roman"/>
          <w:sz w:val="24"/>
          <w:szCs w:val="24"/>
        </w:rPr>
      </w:pPr>
      <w:r w:rsidRPr="004F004A">
        <w:rPr>
          <w:rFonts w:ascii="Times New Roman" w:hAnsi="Times New Roman"/>
          <w:sz w:val="24"/>
          <w:szCs w:val="24"/>
        </w:rPr>
        <w:t xml:space="preserve">Для реализации требований к </w:t>
      </w:r>
      <w:r w:rsidR="00704244" w:rsidRPr="004F004A">
        <w:rPr>
          <w:rFonts w:ascii="Times New Roman" w:hAnsi="Times New Roman"/>
          <w:sz w:val="24"/>
          <w:szCs w:val="24"/>
        </w:rPr>
        <w:t>Программе</w:t>
      </w:r>
      <w:r w:rsidRPr="004F004A">
        <w:rPr>
          <w:rFonts w:ascii="Times New Roman" w:hAnsi="Times New Roman"/>
          <w:sz w:val="24"/>
          <w:szCs w:val="24"/>
        </w:rPr>
        <w:t>, обозначенных в ФГОС, может быть создана рабочая группа, в которую наряду с основными педагогами целесообразно включить следующих специалистов: педагога-психолога</w:t>
      </w:r>
      <w:r w:rsidR="00704244" w:rsidRPr="004F004A">
        <w:rPr>
          <w:rFonts w:ascii="Times New Roman" w:hAnsi="Times New Roman"/>
          <w:sz w:val="24"/>
          <w:szCs w:val="24"/>
        </w:rPr>
        <w:t>, социального педагога, заместителя директора по ВР.</w:t>
      </w:r>
    </w:p>
    <w:p w14:paraId="3EFCF766" w14:textId="77777777" w:rsidR="00AC16E9" w:rsidRPr="004F004A" w:rsidRDefault="00AC16E9" w:rsidP="00C0764A">
      <w:pPr>
        <w:pStyle w:val="aa"/>
        <w:ind w:firstLine="709"/>
        <w:jc w:val="both"/>
        <w:rPr>
          <w:rFonts w:ascii="Times New Roman" w:hAnsi="Times New Roman"/>
          <w:sz w:val="24"/>
          <w:szCs w:val="24"/>
        </w:rPr>
      </w:pPr>
      <w:r w:rsidRPr="004F004A">
        <w:rPr>
          <w:rFonts w:ascii="Times New Roman" w:hAnsi="Times New Roman"/>
          <w:sz w:val="24"/>
          <w:szCs w:val="24"/>
        </w:rPr>
        <w:t xml:space="preserve">При выявлении обучающихся, попавших в трудную жизненную ситуацию, а также обучающихся с трудностями в обучении и социализации </w:t>
      </w:r>
      <w:r w:rsidR="000B5816" w:rsidRPr="004F004A">
        <w:rPr>
          <w:rFonts w:ascii="Times New Roman" w:hAnsi="Times New Roman"/>
          <w:sz w:val="24"/>
          <w:szCs w:val="24"/>
        </w:rPr>
        <w:t>П</w:t>
      </w:r>
      <w:r w:rsidR="00704244" w:rsidRPr="004F004A">
        <w:rPr>
          <w:rFonts w:ascii="Times New Roman" w:hAnsi="Times New Roman"/>
          <w:sz w:val="24"/>
          <w:szCs w:val="24"/>
        </w:rPr>
        <w:t>рограмма</w:t>
      </w:r>
      <w:r w:rsidRPr="004F004A">
        <w:rPr>
          <w:rFonts w:ascii="Times New Roman" w:hAnsi="Times New Roman"/>
          <w:sz w:val="24"/>
          <w:szCs w:val="24"/>
        </w:rPr>
        <w:t xml:space="preserve"> разрабатывается </w:t>
      </w:r>
      <w:r w:rsidR="000B5816" w:rsidRPr="004F004A">
        <w:rPr>
          <w:rFonts w:ascii="Times New Roman" w:hAnsi="Times New Roman"/>
          <w:sz w:val="24"/>
          <w:szCs w:val="24"/>
        </w:rPr>
        <w:t xml:space="preserve">поэтапно: </w:t>
      </w:r>
    </w:p>
    <w:p w14:paraId="11D4239A" w14:textId="77777777" w:rsidR="00AC16E9" w:rsidRPr="004F004A" w:rsidRDefault="000B5816" w:rsidP="00C0764A">
      <w:pPr>
        <w:pStyle w:val="aa"/>
        <w:numPr>
          <w:ilvl w:val="0"/>
          <w:numId w:val="82"/>
        </w:numPr>
        <w:ind w:left="0" w:firstLine="709"/>
        <w:jc w:val="both"/>
        <w:rPr>
          <w:rFonts w:ascii="Times New Roman" w:hAnsi="Times New Roman"/>
          <w:sz w:val="24"/>
          <w:szCs w:val="24"/>
        </w:rPr>
      </w:pPr>
      <w:r w:rsidRPr="004F004A">
        <w:rPr>
          <w:rFonts w:ascii="Times New Roman" w:hAnsi="Times New Roman"/>
          <w:sz w:val="24"/>
          <w:szCs w:val="24"/>
        </w:rPr>
        <w:t xml:space="preserve">на </w:t>
      </w:r>
      <w:r w:rsidRPr="004F004A">
        <w:rPr>
          <w:rFonts w:ascii="Times New Roman" w:hAnsi="Times New Roman"/>
          <w:b/>
          <w:bCs/>
          <w:sz w:val="24"/>
          <w:szCs w:val="24"/>
        </w:rPr>
        <w:t>подготовительном этапе</w:t>
      </w:r>
      <w:r w:rsidRPr="004F004A">
        <w:rPr>
          <w:rFonts w:ascii="Times New Roman" w:hAnsi="Times New Roman"/>
          <w:sz w:val="24"/>
          <w:szCs w:val="24"/>
        </w:rPr>
        <w:t xml:space="preserve"> определяется нормативно-правовое обеспечение коррекционной работы, анализируется состав обучающихся</w:t>
      </w:r>
      <w:r w:rsidR="00AC16E9" w:rsidRPr="004F004A">
        <w:rPr>
          <w:rFonts w:ascii="Times New Roman" w:hAnsi="Times New Roman"/>
          <w:sz w:val="24"/>
          <w:szCs w:val="24"/>
        </w:rPr>
        <w:t xml:space="preserve">, </w:t>
      </w:r>
      <w:r w:rsidRPr="004F004A">
        <w:rPr>
          <w:rFonts w:ascii="Times New Roman" w:hAnsi="Times New Roman"/>
          <w:sz w:val="24"/>
          <w:szCs w:val="24"/>
        </w:rPr>
        <w:t>попавших в сложную жизненную ситуацию, их особые образовательные потребности; сопоставляются результаты обучения этих подростков на предыдущем уровне образования; создается фонд методических рекомендаций по обучению данных категорий обучающихся</w:t>
      </w:r>
      <w:r w:rsidR="00AC16E9" w:rsidRPr="004F004A">
        <w:rPr>
          <w:rFonts w:ascii="Times New Roman" w:hAnsi="Times New Roman"/>
          <w:sz w:val="24"/>
          <w:szCs w:val="24"/>
        </w:rPr>
        <w:t>.</w:t>
      </w:r>
    </w:p>
    <w:p w14:paraId="5B09BF5A" w14:textId="77777777" w:rsidR="00AC16E9" w:rsidRPr="004F004A" w:rsidRDefault="00AC16E9" w:rsidP="00C0764A">
      <w:pPr>
        <w:pStyle w:val="aa"/>
        <w:numPr>
          <w:ilvl w:val="0"/>
          <w:numId w:val="82"/>
        </w:numPr>
        <w:ind w:left="0" w:firstLine="709"/>
        <w:jc w:val="both"/>
        <w:rPr>
          <w:rFonts w:ascii="Times New Roman" w:hAnsi="Times New Roman"/>
          <w:sz w:val="24"/>
          <w:szCs w:val="24"/>
        </w:rPr>
      </w:pPr>
      <w:r w:rsidRPr="004F004A">
        <w:rPr>
          <w:rFonts w:ascii="Times New Roman" w:hAnsi="Times New Roman"/>
          <w:sz w:val="24"/>
          <w:szCs w:val="24"/>
        </w:rPr>
        <w:t>н</w:t>
      </w:r>
      <w:r w:rsidR="000B5816" w:rsidRPr="004F004A">
        <w:rPr>
          <w:rFonts w:ascii="Times New Roman" w:hAnsi="Times New Roman"/>
          <w:sz w:val="24"/>
          <w:szCs w:val="24"/>
        </w:rPr>
        <w:t xml:space="preserve">а </w:t>
      </w:r>
      <w:r w:rsidR="000B5816" w:rsidRPr="004F004A">
        <w:rPr>
          <w:rFonts w:ascii="Times New Roman" w:hAnsi="Times New Roman"/>
          <w:b/>
          <w:bCs/>
          <w:sz w:val="24"/>
          <w:szCs w:val="24"/>
        </w:rPr>
        <w:t>основном этапе</w:t>
      </w:r>
      <w:r w:rsidR="000B5816" w:rsidRPr="004F004A">
        <w:rPr>
          <w:rFonts w:ascii="Times New Roman" w:hAnsi="Times New Roman"/>
          <w:sz w:val="24"/>
          <w:szCs w:val="24"/>
        </w:rPr>
        <w:t xml:space="preserve"> разрабатываются общая стратегия обучения и воспитания обучающихся; раскрываются направления и ожидаемые результаты коррекционной работы, Особенности содержания индивидуально-ориентированной работы могут быть представлены в рабочих коррекционных программах.</w:t>
      </w:r>
    </w:p>
    <w:p w14:paraId="30394D37" w14:textId="1B44AEA1" w:rsidR="000B5816" w:rsidRPr="004F004A" w:rsidRDefault="00AC16E9" w:rsidP="00C0764A">
      <w:pPr>
        <w:pStyle w:val="aa"/>
        <w:numPr>
          <w:ilvl w:val="0"/>
          <w:numId w:val="82"/>
        </w:numPr>
        <w:ind w:left="0" w:firstLine="709"/>
        <w:jc w:val="both"/>
        <w:rPr>
          <w:rFonts w:ascii="Times New Roman" w:hAnsi="Times New Roman"/>
          <w:sz w:val="24"/>
          <w:szCs w:val="24"/>
        </w:rPr>
      </w:pPr>
      <w:r w:rsidRPr="004F004A">
        <w:rPr>
          <w:rFonts w:ascii="Times New Roman" w:hAnsi="Times New Roman"/>
          <w:sz w:val="24"/>
          <w:szCs w:val="24"/>
        </w:rPr>
        <w:t>н</w:t>
      </w:r>
      <w:r w:rsidR="000B5816" w:rsidRPr="004F004A">
        <w:rPr>
          <w:rFonts w:ascii="Times New Roman" w:hAnsi="Times New Roman"/>
          <w:sz w:val="24"/>
          <w:szCs w:val="24"/>
        </w:rPr>
        <w:t xml:space="preserve">а </w:t>
      </w:r>
      <w:r w:rsidR="000B5816" w:rsidRPr="004F004A">
        <w:rPr>
          <w:rFonts w:ascii="Times New Roman" w:hAnsi="Times New Roman"/>
          <w:b/>
          <w:bCs/>
          <w:sz w:val="24"/>
          <w:szCs w:val="24"/>
        </w:rPr>
        <w:t>заключительном этапе</w:t>
      </w:r>
      <w:r w:rsidR="000B5816" w:rsidRPr="004F004A">
        <w:rPr>
          <w:rFonts w:ascii="Times New Roman" w:hAnsi="Times New Roman"/>
          <w:sz w:val="24"/>
          <w:szCs w:val="24"/>
        </w:rPr>
        <w:t xml:space="preserve"> осуществляется внутренняя экспертиза программы, возможна ее доработка; проводится обсуждение хода реализации программы на школьных консилиумах, методических объединениях групп педагогов и специалистов, работающих с подростками; принимается итоговое решение.</w:t>
      </w:r>
    </w:p>
    <w:p w14:paraId="4A8F80DC" w14:textId="6F13073B" w:rsidR="000B5816" w:rsidRPr="004F004A" w:rsidRDefault="000B5816" w:rsidP="00C0764A">
      <w:pPr>
        <w:pStyle w:val="aa"/>
        <w:ind w:firstLine="709"/>
        <w:jc w:val="both"/>
        <w:rPr>
          <w:rFonts w:ascii="Times New Roman" w:hAnsi="Times New Roman"/>
          <w:sz w:val="24"/>
          <w:szCs w:val="24"/>
        </w:rPr>
      </w:pPr>
      <w:r w:rsidRPr="004F004A">
        <w:rPr>
          <w:rFonts w:ascii="Times New Roman" w:hAnsi="Times New Roman"/>
          <w:sz w:val="24"/>
          <w:szCs w:val="24"/>
        </w:rPr>
        <w:t xml:space="preserve">Психологическое сопровождение обучающихся может осуществляться в рамках реализации основных направлений психологической службы образовательной организации. </w:t>
      </w:r>
    </w:p>
    <w:p w14:paraId="452B6A10" w14:textId="142EC3C0" w:rsidR="000B5816" w:rsidRPr="004F004A" w:rsidRDefault="000B5816" w:rsidP="00C0764A">
      <w:pPr>
        <w:pStyle w:val="aa"/>
        <w:ind w:firstLine="709"/>
        <w:jc w:val="both"/>
        <w:rPr>
          <w:rFonts w:ascii="Times New Roman" w:hAnsi="Times New Roman"/>
          <w:sz w:val="24"/>
          <w:szCs w:val="24"/>
        </w:rPr>
      </w:pPr>
      <w:r w:rsidRPr="004F004A">
        <w:rPr>
          <w:rFonts w:ascii="Times New Roman" w:hAnsi="Times New Roman"/>
          <w:sz w:val="24"/>
          <w:szCs w:val="24"/>
        </w:rPr>
        <w:t>Педагогу-психологу рекомендуется проводить занятия по комплексному изучению и развитию личности школьников. Кроме того, одним из направлений деятельности педагога-психолога на данном уровне обучения является психологическая подготовка школьников к прохождению итоговой аттестации. Работа может быть организована фронтально, индивидуально и в мини-группах. Основные направления деятельности школьного педагога-психолога состоят в проведении психодиагностики; развитии и коррекции эмоционально-волевой сферы обучающихся; совершенствовании навыков социализации и расширении социального взаимодействия со сверстниками (совместно с социальным педагогом); разработке и осуществлении развивающих программ; психологической профилактике, направленной на сохранение, укрепление и развитие психологического здоровья обучающихся.</w:t>
      </w:r>
    </w:p>
    <w:p w14:paraId="18298C4D" w14:textId="61185A6A" w:rsidR="000B5816" w:rsidRPr="004F004A" w:rsidRDefault="000B5816" w:rsidP="00C0764A">
      <w:pPr>
        <w:pStyle w:val="aa"/>
        <w:ind w:firstLine="709"/>
        <w:jc w:val="both"/>
        <w:rPr>
          <w:rFonts w:ascii="Times New Roman" w:hAnsi="Times New Roman"/>
          <w:sz w:val="24"/>
          <w:szCs w:val="24"/>
        </w:rPr>
      </w:pPr>
      <w:r w:rsidRPr="004F004A">
        <w:rPr>
          <w:rFonts w:ascii="Times New Roman" w:hAnsi="Times New Roman"/>
          <w:sz w:val="24"/>
          <w:szCs w:val="24"/>
        </w:rPr>
        <w:t xml:space="preserve">Помимо работы со школьниками педагог-психолог может проводить консультативную работу с педагогами, администрацией школы и родителями по вопросам, связанным с обучением и воспитанием обучающихся. </w:t>
      </w:r>
    </w:p>
    <w:p w14:paraId="27A7036A" w14:textId="77777777" w:rsidR="000B5816" w:rsidRPr="000B5816" w:rsidRDefault="000B5816" w:rsidP="00C0764A">
      <w:pPr>
        <w:pStyle w:val="aa"/>
        <w:ind w:firstLine="567"/>
        <w:jc w:val="both"/>
        <w:rPr>
          <w:rFonts w:ascii="Times New Roman" w:hAnsi="Times New Roman"/>
          <w:color w:val="FF0000"/>
          <w:sz w:val="24"/>
          <w:szCs w:val="24"/>
        </w:rPr>
      </w:pPr>
    </w:p>
    <w:p w14:paraId="4D3AB4ED" w14:textId="4EDC5B4B" w:rsidR="000B5816" w:rsidRPr="004F004A" w:rsidRDefault="00652BBB" w:rsidP="00C0764A">
      <w:pPr>
        <w:pStyle w:val="aa"/>
        <w:ind w:firstLine="567"/>
        <w:jc w:val="both"/>
        <w:rPr>
          <w:rFonts w:ascii="Times New Roman" w:hAnsi="Times New Roman"/>
          <w:sz w:val="24"/>
          <w:szCs w:val="24"/>
        </w:rPr>
      </w:pPr>
      <w:bookmarkStart w:id="202" w:name="_Toc435412737"/>
      <w:bookmarkStart w:id="203" w:name="_Toc453968212"/>
      <w:r w:rsidRPr="004F004A">
        <w:rPr>
          <w:rFonts w:ascii="Times New Roman" w:hAnsi="Times New Roman"/>
          <w:sz w:val="24"/>
          <w:szCs w:val="24"/>
        </w:rPr>
        <w:t xml:space="preserve">2.4.3. </w:t>
      </w:r>
      <w:r w:rsidR="000B5816" w:rsidRPr="004F004A">
        <w:rPr>
          <w:rFonts w:ascii="Times New Roman" w:hAnsi="Times New Roman"/>
          <w:sz w:val="24"/>
          <w:szCs w:val="24"/>
        </w:rPr>
        <w:t> </w:t>
      </w:r>
      <w:r w:rsidR="000B5816" w:rsidRPr="004F004A">
        <w:rPr>
          <w:rFonts w:ascii="Times New Roman" w:hAnsi="Times New Roman"/>
          <w:b/>
          <w:bCs/>
          <w:sz w:val="24"/>
          <w:szCs w:val="24"/>
        </w:rPr>
        <w:t xml:space="preserve">Механизм взаимодействия, предусматривающий общую целевую и стратегическую направленность работы </w:t>
      </w:r>
      <w:bookmarkEnd w:id="202"/>
      <w:bookmarkEnd w:id="203"/>
      <w:r w:rsidRPr="004F004A">
        <w:rPr>
          <w:rFonts w:ascii="Times New Roman" w:hAnsi="Times New Roman"/>
          <w:b/>
          <w:bCs/>
          <w:sz w:val="24"/>
          <w:szCs w:val="24"/>
        </w:rPr>
        <w:t>педагогов</w:t>
      </w:r>
      <w:r w:rsidR="000B5816" w:rsidRPr="004F004A">
        <w:rPr>
          <w:rFonts w:ascii="Times New Roman" w:hAnsi="Times New Roman"/>
          <w:sz w:val="24"/>
          <w:szCs w:val="24"/>
        </w:rPr>
        <w:t xml:space="preserve"> </w:t>
      </w:r>
    </w:p>
    <w:p w14:paraId="603BC382" w14:textId="4BCF6FC6" w:rsidR="000B5816" w:rsidRPr="004F004A" w:rsidRDefault="000B5816" w:rsidP="00C0764A">
      <w:pPr>
        <w:pStyle w:val="aa"/>
        <w:ind w:firstLine="567"/>
        <w:jc w:val="both"/>
        <w:rPr>
          <w:rFonts w:ascii="Times New Roman" w:hAnsi="Times New Roman"/>
          <w:sz w:val="24"/>
          <w:szCs w:val="24"/>
        </w:rPr>
      </w:pPr>
      <w:r w:rsidRPr="004F004A">
        <w:rPr>
          <w:rFonts w:ascii="Times New Roman" w:hAnsi="Times New Roman"/>
          <w:sz w:val="24"/>
          <w:szCs w:val="24"/>
        </w:rPr>
        <w:t>Механизм взаимодействия раскрывается во взаимодействии педагогов различного профиля</w:t>
      </w:r>
      <w:r w:rsidR="00652BBB" w:rsidRPr="004F004A">
        <w:rPr>
          <w:rFonts w:ascii="Times New Roman" w:hAnsi="Times New Roman"/>
          <w:sz w:val="24"/>
          <w:szCs w:val="24"/>
        </w:rPr>
        <w:t>.</w:t>
      </w:r>
    </w:p>
    <w:p w14:paraId="7D5C9E32" w14:textId="2276E91D" w:rsidR="000B5816" w:rsidRPr="004F004A" w:rsidRDefault="000B5816" w:rsidP="00C0764A">
      <w:pPr>
        <w:pStyle w:val="aa"/>
        <w:ind w:firstLine="567"/>
        <w:jc w:val="both"/>
        <w:rPr>
          <w:rFonts w:ascii="Times New Roman" w:hAnsi="Times New Roman"/>
          <w:sz w:val="24"/>
          <w:szCs w:val="24"/>
        </w:rPr>
      </w:pPr>
      <w:r w:rsidRPr="004F004A">
        <w:rPr>
          <w:rFonts w:ascii="Times New Roman" w:hAnsi="Times New Roman"/>
          <w:sz w:val="24"/>
          <w:szCs w:val="24"/>
        </w:rPr>
        <w:t xml:space="preserve">Коррекционные занятия проводятся по индивидуально ориентированным </w:t>
      </w:r>
      <w:r w:rsidR="00652BBB" w:rsidRPr="004F004A">
        <w:rPr>
          <w:rFonts w:ascii="Times New Roman" w:hAnsi="Times New Roman"/>
          <w:sz w:val="24"/>
          <w:szCs w:val="24"/>
        </w:rPr>
        <w:t>планам</w:t>
      </w:r>
      <w:r w:rsidRPr="004F004A">
        <w:rPr>
          <w:rFonts w:ascii="Times New Roman" w:hAnsi="Times New Roman"/>
          <w:sz w:val="24"/>
          <w:szCs w:val="24"/>
        </w:rPr>
        <w:t xml:space="preserve"> в учебной </w:t>
      </w:r>
      <w:r w:rsidR="00652BBB" w:rsidRPr="004F004A">
        <w:rPr>
          <w:rFonts w:ascii="Times New Roman" w:hAnsi="Times New Roman"/>
          <w:sz w:val="24"/>
          <w:szCs w:val="24"/>
        </w:rPr>
        <w:t>и внеучебной</w:t>
      </w:r>
      <w:r w:rsidRPr="004F004A">
        <w:rPr>
          <w:rFonts w:ascii="Times New Roman" w:hAnsi="Times New Roman"/>
          <w:sz w:val="24"/>
          <w:szCs w:val="24"/>
        </w:rPr>
        <w:t xml:space="preserve"> деятельности.</w:t>
      </w:r>
    </w:p>
    <w:p w14:paraId="1207C556" w14:textId="124AE5C2" w:rsidR="00652BBB" w:rsidRPr="004F004A" w:rsidRDefault="000B5816" w:rsidP="00C0764A">
      <w:pPr>
        <w:pStyle w:val="aa"/>
        <w:ind w:firstLine="567"/>
        <w:jc w:val="both"/>
        <w:rPr>
          <w:rFonts w:ascii="Times New Roman" w:hAnsi="Times New Roman"/>
          <w:sz w:val="24"/>
          <w:szCs w:val="24"/>
        </w:rPr>
      </w:pPr>
      <w:r w:rsidRPr="004F004A">
        <w:rPr>
          <w:rFonts w:ascii="Times New Roman" w:hAnsi="Times New Roman"/>
          <w:sz w:val="24"/>
          <w:szCs w:val="24"/>
        </w:rPr>
        <w:t xml:space="preserve">В части, формируемой участниками образовательных отношений, </w:t>
      </w:r>
      <w:r w:rsidR="00652BBB" w:rsidRPr="004F004A">
        <w:rPr>
          <w:rFonts w:ascii="Times New Roman" w:hAnsi="Times New Roman"/>
          <w:sz w:val="24"/>
          <w:szCs w:val="24"/>
        </w:rPr>
        <w:t xml:space="preserve">возможно включение часов на работу с педагогом-психологом, индивидуальные занятия с педагогами и др. Такие занятия </w:t>
      </w:r>
      <w:r w:rsidRPr="004F004A">
        <w:rPr>
          <w:rFonts w:ascii="Times New Roman" w:hAnsi="Times New Roman"/>
          <w:sz w:val="24"/>
          <w:szCs w:val="24"/>
        </w:rPr>
        <w:t>также провод</w:t>
      </w:r>
      <w:r w:rsidR="00652BBB" w:rsidRPr="004F004A">
        <w:rPr>
          <w:rFonts w:ascii="Times New Roman" w:hAnsi="Times New Roman"/>
          <w:sz w:val="24"/>
          <w:szCs w:val="24"/>
        </w:rPr>
        <w:t>я</w:t>
      </w:r>
      <w:r w:rsidRPr="004F004A">
        <w:rPr>
          <w:rFonts w:ascii="Times New Roman" w:hAnsi="Times New Roman"/>
          <w:sz w:val="24"/>
          <w:szCs w:val="24"/>
        </w:rPr>
        <w:t>тся в учебной внеурочной деятельности в различных группах: классе, параллели, на уровне образовани</w:t>
      </w:r>
      <w:r w:rsidR="00652BBB" w:rsidRPr="004F004A">
        <w:rPr>
          <w:rFonts w:ascii="Times New Roman" w:hAnsi="Times New Roman"/>
          <w:sz w:val="24"/>
          <w:szCs w:val="24"/>
        </w:rPr>
        <w:t>я</w:t>
      </w:r>
      <w:r w:rsidRPr="004F004A">
        <w:rPr>
          <w:rFonts w:ascii="Times New Roman" w:hAnsi="Times New Roman"/>
          <w:sz w:val="24"/>
          <w:szCs w:val="24"/>
        </w:rPr>
        <w:t xml:space="preserve">. </w:t>
      </w:r>
    </w:p>
    <w:p w14:paraId="1A68BC25" w14:textId="3EBD52A4" w:rsidR="000B5816" w:rsidRPr="004F004A" w:rsidRDefault="000B5816" w:rsidP="00C0764A">
      <w:pPr>
        <w:pStyle w:val="aa"/>
        <w:ind w:firstLine="567"/>
        <w:jc w:val="both"/>
        <w:rPr>
          <w:rFonts w:ascii="Times New Roman" w:hAnsi="Times New Roman"/>
          <w:sz w:val="24"/>
          <w:szCs w:val="24"/>
        </w:rPr>
      </w:pPr>
      <w:r w:rsidRPr="004F004A">
        <w:rPr>
          <w:rFonts w:ascii="Times New Roman" w:hAnsi="Times New Roman"/>
          <w:sz w:val="24"/>
          <w:szCs w:val="24"/>
        </w:rPr>
        <w:t xml:space="preserve">Специалисты и педагоги с участием самих обучающихся и их родителей (законных представителей) разрабатывают индивидуальные </w:t>
      </w:r>
      <w:r w:rsidR="00652BBB" w:rsidRPr="004F004A">
        <w:rPr>
          <w:rFonts w:ascii="Times New Roman" w:hAnsi="Times New Roman"/>
          <w:sz w:val="24"/>
          <w:szCs w:val="24"/>
        </w:rPr>
        <w:t xml:space="preserve">учебные </w:t>
      </w:r>
      <w:r w:rsidRPr="004F004A">
        <w:rPr>
          <w:rFonts w:ascii="Times New Roman" w:hAnsi="Times New Roman"/>
          <w:sz w:val="24"/>
          <w:szCs w:val="24"/>
        </w:rPr>
        <w:t xml:space="preserve">планы с целью развития потенциала школьников. </w:t>
      </w:r>
    </w:p>
    <w:p w14:paraId="3F069508" w14:textId="77777777" w:rsidR="000B5816" w:rsidRPr="004F004A" w:rsidRDefault="000B5816" w:rsidP="00C0764A">
      <w:pPr>
        <w:pStyle w:val="aa"/>
        <w:ind w:firstLine="567"/>
        <w:jc w:val="both"/>
        <w:rPr>
          <w:rFonts w:ascii="Times New Roman" w:hAnsi="Times New Roman"/>
          <w:sz w:val="24"/>
          <w:szCs w:val="24"/>
        </w:rPr>
      </w:pPr>
    </w:p>
    <w:p w14:paraId="7A903995" w14:textId="252B6C9E" w:rsidR="000B5816" w:rsidRPr="004F004A" w:rsidRDefault="00652BBB" w:rsidP="00C0764A">
      <w:pPr>
        <w:pStyle w:val="aa"/>
        <w:ind w:firstLine="567"/>
        <w:jc w:val="both"/>
        <w:rPr>
          <w:rFonts w:ascii="Times New Roman" w:hAnsi="Times New Roman"/>
          <w:sz w:val="24"/>
          <w:szCs w:val="24"/>
        </w:rPr>
      </w:pPr>
      <w:bookmarkStart w:id="204" w:name="_Toc435412738"/>
      <w:bookmarkStart w:id="205" w:name="_Toc453968213"/>
      <w:r w:rsidRPr="004F004A">
        <w:rPr>
          <w:rFonts w:ascii="Times New Roman" w:hAnsi="Times New Roman"/>
          <w:sz w:val="24"/>
          <w:szCs w:val="24"/>
        </w:rPr>
        <w:t xml:space="preserve">2.4.4. </w:t>
      </w:r>
      <w:r w:rsidR="000B5816" w:rsidRPr="004F004A">
        <w:rPr>
          <w:rFonts w:ascii="Times New Roman" w:hAnsi="Times New Roman"/>
          <w:b/>
          <w:bCs/>
          <w:sz w:val="24"/>
          <w:szCs w:val="24"/>
        </w:rPr>
        <w:t>Планируемые результаты работы с обучающимися с особыми образовательными потребностями</w:t>
      </w:r>
      <w:bookmarkEnd w:id="204"/>
      <w:bookmarkEnd w:id="205"/>
    </w:p>
    <w:p w14:paraId="09FDF5A1" w14:textId="39BFD050" w:rsidR="000B5816" w:rsidRPr="004F004A" w:rsidRDefault="000B5816" w:rsidP="00C0764A">
      <w:pPr>
        <w:pStyle w:val="aa"/>
        <w:ind w:firstLine="567"/>
        <w:jc w:val="both"/>
        <w:rPr>
          <w:rFonts w:ascii="Times New Roman" w:hAnsi="Times New Roman"/>
          <w:sz w:val="24"/>
          <w:szCs w:val="24"/>
        </w:rPr>
      </w:pPr>
      <w:r w:rsidRPr="004F004A">
        <w:rPr>
          <w:rFonts w:ascii="Times New Roman" w:hAnsi="Times New Roman"/>
          <w:sz w:val="24"/>
          <w:szCs w:val="24"/>
        </w:rPr>
        <w:t>В итоге проведения коррекционной работы обучающиеся осваивают основную образовательную программу СОО.</w:t>
      </w:r>
    </w:p>
    <w:p w14:paraId="6EC4D590" w14:textId="0EA76F86" w:rsidR="000B5816" w:rsidRPr="004F004A" w:rsidRDefault="000B5816" w:rsidP="00C0764A">
      <w:pPr>
        <w:pStyle w:val="aa"/>
        <w:ind w:firstLine="567"/>
        <w:jc w:val="both"/>
        <w:rPr>
          <w:rFonts w:ascii="Times New Roman" w:hAnsi="Times New Roman"/>
          <w:sz w:val="24"/>
          <w:szCs w:val="24"/>
        </w:rPr>
      </w:pPr>
      <w:r w:rsidRPr="004F004A">
        <w:rPr>
          <w:rFonts w:ascii="Times New Roman" w:hAnsi="Times New Roman"/>
          <w:sz w:val="24"/>
          <w:szCs w:val="24"/>
        </w:rPr>
        <w:t>Результаты обучающихся на уровне среднего образования демонстрируют готовность к последующему профессиональному образованию и достаточные способности к самопознанию, саморазвитию, самоопределению.</w:t>
      </w:r>
    </w:p>
    <w:p w14:paraId="1041D85F" w14:textId="43429D22" w:rsidR="000B5816" w:rsidRPr="004F004A" w:rsidRDefault="000B5816" w:rsidP="00C0764A">
      <w:pPr>
        <w:pStyle w:val="aa"/>
        <w:ind w:firstLine="567"/>
        <w:jc w:val="both"/>
        <w:rPr>
          <w:rFonts w:ascii="Times New Roman" w:hAnsi="Times New Roman"/>
          <w:sz w:val="24"/>
          <w:szCs w:val="24"/>
        </w:rPr>
      </w:pPr>
      <w:r w:rsidRPr="004F004A">
        <w:rPr>
          <w:rFonts w:ascii="Times New Roman" w:hAnsi="Times New Roman"/>
          <w:sz w:val="24"/>
          <w:szCs w:val="24"/>
        </w:rPr>
        <w:t>Планируется совершенствование личностных, регулятивных, познавательных и коммуникативных компетенций, что позволит школьникам освоить основную образовательную программу, успешно пройти итоговую аттестацию и продолжить обучение в выбранных профессиональных образовательных организациях разного уровня.</w:t>
      </w:r>
    </w:p>
    <w:p w14:paraId="7E57C72D" w14:textId="006A6486" w:rsidR="00C0764A" w:rsidRDefault="000B5816" w:rsidP="00A44233">
      <w:pPr>
        <w:pStyle w:val="aa"/>
        <w:ind w:firstLine="567"/>
        <w:jc w:val="both"/>
        <w:rPr>
          <w:rFonts w:ascii="Times New Roman" w:hAnsi="Times New Roman"/>
          <w:b/>
          <w:bCs/>
          <w:sz w:val="24"/>
          <w:szCs w:val="24"/>
        </w:rPr>
      </w:pPr>
      <w:r w:rsidRPr="004F004A">
        <w:rPr>
          <w:rFonts w:ascii="Times New Roman" w:hAnsi="Times New Roman"/>
          <w:b/>
          <w:bCs/>
          <w:sz w:val="24"/>
          <w:szCs w:val="24"/>
        </w:rPr>
        <w:t>Личностные</w:t>
      </w:r>
      <w:r w:rsidR="00652BBB" w:rsidRPr="004F004A">
        <w:rPr>
          <w:rFonts w:ascii="Times New Roman" w:hAnsi="Times New Roman"/>
          <w:b/>
          <w:bCs/>
          <w:sz w:val="24"/>
          <w:szCs w:val="24"/>
        </w:rPr>
        <w:t xml:space="preserve">, метапредметные и предметные результаты должны быть достигнуты в соответствии с требованиями к ООП СОО в целом. </w:t>
      </w:r>
      <w:bookmarkStart w:id="206" w:name="Par2741"/>
      <w:bookmarkEnd w:id="206"/>
    </w:p>
    <w:p w14:paraId="0C9F072E" w14:textId="77777777" w:rsidR="007D41CD" w:rsidRPr="00A44233" w:rsidRDefault="007D41CD" w:rsidP="00A44233">
      <w:pPr>
        <w:pStyle w:val="aa"/>
        <w:ind w:firstLine="567"/>
        <w:jc w:val="both"/>
        <w:rPr>
          <w:rFonts w:ascii="Times New Roman" w:hAnsi="Times New Roman"/>
          <w:b/>
          <w:bCs/>
          <w:sz w:val="24"/>
          <w:szCs w:val="24"/>
        </w:rPr>
      </w:pPr>
    </w:p>
    <w:p w14:paraId="2E5CDF8B" w14:textId="137B3ED5" w:rsidR="00DA0F76" w:rsidRPr="00C0764A" w:rsidRDefault="00A9502E" w:rsidP="00C0764A">
      <w:pPr>
        <w:pStyle w:val="1"/>
        <w:spacing w:before="0" w:line="240" w:lineRule="auto"/>
        <w:jc w:val="center"/>
        <w:rPr>
          <w:rFonts w:ascii="Times New Roman" w:hAnsi="Times New Roman" w:cs="Times New Roman"/>
          <w:b/>
          <w:color w:val="auto"/>
          <w:sz w:val="24"/>
          <w:szCs w:val="24"/>
        </w:rPr>
      </w:pPr>
      <w:bookmarkStart w:id="207" w:name="_Toc138712892"/>
      <w:bookmarkStart w:id="208" w:name="_Toc142198902"/>
      <w:r w:rsidRPr="00C0764A">
        <w:rPr>
          <w:rFonts w:ascii="Times New Roman" w:hAnsi="Times New Roman" w:cs="Times New Roman"/>
          <w:b/>
          <w:color w:val="auto"/>
          <w:sz w:val="24"/>
          <w:szCs w:val="24"/>
        </w:rPr>
        <w:t>3.</w:t>
      </w:r>
      <w:r w:rsidR="000B6D29" w:rsidRPr="00C0764A">
        <w:rPr>
          <w:rFonts w:ascii="Times New Roman" w:hAnsi="Times New Roman" w:cs="Times New Roman"/>
          <w:b/>
          <w:color w:val="auto"/>
          <w:sz w:val="24"/>
          <w:szCs w:val="24"/>
        </w:rPr>
        <w:t>ОРГАНИЗАЦИОННЫЙ РАЗДЕЛ</w:t>
      </w:r>
      <w:bookmarkEnd w:id="207"/>
      <w:bookmarkEnd w:id="208"/>
    </w:p>
    <w:p w14:paraId="49B8D9EC" w14:textId="77FF72C6" w:rsidR="00010D5F" w:rsidRDefault="00010D5F" w:rsidP="00C0764A">
      <w:pPr>
        <w:pStyle w:val="2"/>
        <w:spacing w:before="0" w:line="240" w:lineRule="auto"/>
        <w:jc w:val="center"/>
        <w:rPr>
          <w:rFonts w:ascii="Times New Roman" w:hAnsi="Times New Roman" w:cs="Times New Roman"/>
          <w:b/>
          <w:color w:val="auto"/>
          <w:sz w:val="24"/>
          <w:szCs w:val="24"/>
        </w:rPr>
      </w:pPr>
      <w:bookmarkStart w:id="209" w:name="_Toc138712893"/>
      <w:bookmarkStart w:id="210" w:name="_Toc142198903"/>
      <w:r w:rsidRPr="00C0764A">
        <w:rPr>
          <w:rFonts w:ascii="Times New Roman" w:hAnsi="Times New Roman" w:cs="Times New Roman"/>
          <w:b/>
          <w:color w:val="auto"/>
          <w:sz w:val="24"/>
          <w:szCs w:val="24"/>
        </w:rPr>
        <w:t>3.1. Учебный план</w:t>
      </w:r>
      <w:bookmarkEnd w:id="209"/>
      <w:bookmarkEnd w:id="210"/>
    </w:p>
    <w:p w14:paraId="1DE3166F" w14:textId="77777777" w:rsidR="00C0764A" w:rsidRPr="00C0764A" w:rsidRDefault="00C0764A" w:rsidP="00C0764A"/>
    <w:p w14:paraId="3DEB46B4" w14:textId="43C4533D" w:rsidR="00DA0F76" w:rsidRPr="00DA0F76" w:rsidRDefault="00010D5F" w:rsidP="00C0764A">
      <w:pPr>
        <w:pStyle w:val="aa"/>
        <w:ind w:firstLine="567"/>
        <w:jc w:val="both"/>
        <w:rPr>
          <w:rFonts w:ascii="Times New Roman" w:hAnsi="Times New Roman"/>
          <w:sz w:val="24"/>
          <w:szCs w:val="24"/>
        </w:rPr>
      </w:pPr>
      <w:r>
        <w:rPr>
          <w:rFonts w:ascii="Times New Roman" w:hAnsi="Times New Roman"/>
          <w:sz w:val="24"/>
          <w:szCs w:val="24"/>
        </w:rPr>
        <w:t>У</w:t>
      </w:r>
      <w:r w:rsidR="00DA0F76" w:rsidRPr="00DA0F76">
        <w:rPr>
          <w:rFonts w:ascii="Times New Roman" w:hAnsi="Times New Roman"/>
          <w:sz w:val="24"/>
          <w:szCs w:val="24"/>
        </w:rPr>
        <w:t>чебный план - документ, который определяет перечень, трудоемкость, последовательность и распределение по периодам обучения учебных предметов, курсов, дисциплин (модулей), практики, иных видов учебной деятельности</w:t>
      </w:r>
      <w:r>
        <w:rPr>
          <w:rFonts w:ascii="Times New Roman" w:hAnsi="Times New Roman"/>
          <w:sz w:val="24"/>
          <w:szCs w:val="24"/>
        </w:rPr>
        <w:t xml:space="preserve">, и формы промежуточной аттестации обучающихся согласно </w:t>
      </w:r>
      <w:r w:rsidR="004F004A">
        <w:rPr>
          <w:rFonts w:ascii="Times New Roman" w:hAnsi="Times New Roman"/>
          <w:sz w:val="24"/>
          <w:szCs w:val="24"/>
        </w:rPr>
        <w:t>п</w:t>
      </w:r>
      <w:r>
        <w:rPr>
          <w:rFonts w:ascii="Times New Roman" w:hAnsi="Times New Roman"/>
          <w:sz w:val="24"/>
          <w:szCs w:val="24"/>
        </w:rPr>
        <w:t xml:space="preserve">ункту 22 </w:t>
      </w:r>
      <w:r w:rsidR="004F004A">
        <w:rPr>
          <w:rFonts w:ascii="Times New Roman" w:hAnsi="Times New Roman"/>
          <w:sz w:val="24"/>
          <w:szCs w:val="24"/>
        </w:rPr>
        <w:t>с</w:t>
      </w:r>
      <w:r>
        <w:rPr>
          <w:rFonts w:ascii="Times New Roman" w:hAnsi="Times New Roman"/>
          <w:sz w:val="24"/>
          <w:szCs w:val="24"/>
        </w:rPr>
        <w:t xml:space="preserve">татьи 2 </w:t>
      </w:r>
      <w:r w:rsidR="00DA0F76" w:rsidRPr="00DA0F76">
        <w:rPr>
          <w:rFonts w:ascii="Times New Roman" w:hAnsi="Times New Roman"/>
          <w:sz w:val="24"/>
          <w:szCs w:val="24"/>
        </w:rPr>
        <w:t xml:space="preserve">Федерального закона от 29 декабря 2012 г. </w:t>
      </w:r>
      <w:r w:rsidR="004F004A">
        <w:rPr>
          <w:rFonts w:ascii="Times New Roman" w:hAnsi="Times New Roman"/>
          <w:sz w:val="24"/>
          <w:szCs w:val="24"/>
        </w:rPr>
        <w:t>№</w:t>
      </w:r>
      <w:r w:rsidR="00DA0F76" w:rsidRPr="00DA0F76">
        <w:rPr>
          <w:rFonts w:ascii="Times New Roman" w:hAnsi="Times New Roman"/>
          <w:sz w:val="24"/>
          <w:szCs w:val="24"/>
        </w:rPr>
        <w:t xml:space="preserve"> 273-ФЗ </w:t>
      </w:r>
      <w:r w:rsidR="004F004A">
        <w:rPr>
          <w:rFonts w:ascii="Times New Roman" w:hAnsi="Times New Roman"/>
          <w:sz w:val="24"/>
          <w:szCs w:val="24"/>
        </w:rPr>
        <w:t>«</w:t>
      </w:r>
      <w:r w:rsidR="00DA0F76" w:rsidRPr="00DA0F76">
        <w:rPr>
          <w:rFonts w:ascii="Times New Roman" w:hAnsi="Times New Roman"/>
          <w:sz w:val="24"/>
          <w:szCs w:val="24"/>
        </w:rPr>
        <w:t>Об образовании в Российской Федерации</w:t>
      </w:r>
      <w:r w:rsidR="004F004A">
        <w:rPr>
          <w:rFonts w:ascii="Times New Roman" w:hAnsi="Times New Roman"/>
          <w:sz w:val="24"/>
          <w:szCs w:val="24"/>
        </w:rPr>
        <w:t>».</w:t>
      </w:r>
    </w:p>
    <w:p w14:paraId="6CF3BE58" w14:textId="1DDB5594" w:rsidR="00DA0F76" w:rsidRPr="00DA0F76" w:rsidRDefault="00010D5F" w:rsidP="000B6D29">
      <w:pPr>
        <w:pStyle w:val="aa"/>
        <w:ind w:firstLine="567"/>
        <w:jc w:val="both"/>
        <w:rPr>
          <w:rFonts w:ascii="Times New Roman" w:hAnsi="Times New Roman"/>
          <w:sz w:val="24"/>
          <w:szCs w:val="24"/>
        </w:rPr>
      </w:pPr>
      <w:r>
        <w:rPr>
          <w:rFonts w:ascii="Times New Roman" w:hAnsi="Times New Roman"/>
          <w:sz w:val="24"/>
          <w:szCs w:val="24"/>
        </w:rPr>
        <w:t>У</w:t>
      </w:r>
      <w:r w:rsidR="00DA0F76" w:rsidRPr="00DA0F76">
        <w:rPr>
          <w:rFonts w:ascii="Times New Roman" w:hAnsi="Times New Roman"/>
          <w:sz w:val="24"/>
          <w:szCs w:val="24"/>
        </w:rPr>
        <w:t xml:space="preserve">чебный план обеспечивает реализацию требований </w:t>
      </w:r>
      <w:r w:rsidR="00DA0F76" w:rsidRPr="00010D5F">
        <w:rPr>
          <w:rFonts w:ascii="Times New Roman" w:hAnsi="Times New Roman"/>
          <w:sz w:val="24"/>
          <w:szCs w:val="24"/>
        </w:rPr>
        <w:t>ФГОС СОО</w:t>
      </w:r>
      <w:r w:rsidR="00DA0F76" w:rsidRPr="00DA0F76">
        <w:rPr>
          <w:rFonts w:ascii="Times New Roman" w:hAnsi="Times New Roman"/>
          <w:sz w:val="24"/>
          <w:szCs w:val="24"/>
        </w:rPr>
        <w:t>, определяет общие рамки отбора учебного материала, формирования перечня результатов образования и организации образовательной деятельности.</w:t>
      </w:r>
    </w:p>
    <w:p w14:paraId="5DDA24A3" w14:textId="15E774DF" w:rsidR="00DA0F76" w:rsidRPr="00DA0F76" w:rsidRDefault="00010D5F" w:rsidP="000B6D29">
      <w:pPr>
        <w:pStyle w:val="aa"/>
        <w:ind w:firstLine="567"/>
        <w:jc w:val="both"/>
        <w:rPr>
          <w:rFonts w:ascii="Times New Roman" w:hAnsi="Times New Roman"/>
          <w:sz w:val="24"/>
          <w:szCs w:val="24"/>
        </w:rPr>
      </w:pPr>
      <w:r>
        <w:rPr>
          <w:rFonts w:ascii="Times New Roman" w:hAnsi="Times New Roman"/>
          <w:sz w:val="24"/>
          <w:szCs w:val="24"/>
        </w:rPr>
        <w:t>У</w:t>
      </w:r>
      <w:r w:rsidR="00DA0F76" w:rsidRPr="00DA0F76">
        <w:rPr>
          <w:rFonts w:ascii="Times New Roman" w:hAnsi="Times New Roman"/>
          <w:sz w:val="24"/>
          <w:szCs w:val="24"/>
        </w:rPr>
        <w:t>чебный план:</w:t>
      </w:r>
    </w:p>
    <w:p w14:paraId="14BC65FF" w14:textId="77777777" w:rsidR="00DA0F76" w:rsidRPr="00DA0F76" w:rsidRDefault="00DA0F76" w:rsidP="00E039B9">
      <w:pPr>
        <w:pStyle w:val="aa"/>
        <w:numPr>
          <w:ilvl w:val="0"/>
          <w:numId w:val="91"/>
        </w:numPr>
        <w:ind w:left="0" w:firstLine="709"/>
        <w:jc w:val="both"/>
        <w:rPr>
          <w:rFonts w:ascii="Times New Roman" w:hAnsi="Times New Roman"/>
          <w:sz w:val="24"/>
          <w:szCs w:val="24"/>
        </w:rPr>
      </w:pPr>
      <w:r w:rsidRPr="00DA0F76">
        <w:rPr>
          <w:rFonts w:ascii="Times New Roman" w:hAnsi="Times New Roman"/>
          <w:sz w:val="24"/>
          <w:szCs w:val="24"/>
        </w:rPr>
        <w:t>фиксирует максимальный объем учебной нагрузки обучающихся;</w:t>
      </w:r>
    </w:p>
    <w:p w14:paraId="1AA1A6E1" w14:textId="2FF8C256" w:rsidR="00DA0F76" w:rsidRPr="00DA0F76" w:rsidRDefault="00DA0F76" w:rsidP="00E039B9">
      <w:pPr>
        <w:pStyle w:val="aa"/>
        <w:numPr>
          <w:ilvl w:val="0"/>
          <w:numId w:val="91"/>
        </w:numPr>
        <w:ind w:left="0" w:firstLine="709"/>
        <w:jc w:val="both"/>
        <w:rPr>
          <w:rFonts w:ascii="Times New Roman" w:hAnsi="Times New Roman"/>
          <w:sz w:val="24"/>
          <w:szCs w:val="24"/>
        </w:rPr>
      </w:pPr>
      <w:r w:rsidRPr="00DA0F76">
        <w:rPr>
          <w:rFonts w:ascii="Times New Roman" w:hAnsi="Times New Roman"/>
          <w:sz w:val="24"/>
          <w:szCs w:val="24"/>
        </w:rPr>
        <w:t>определяет перечень учебных предметов, курсов и время, отводимое на их освоение и организацию;</w:t>
      </w:r>
    </w:p>
    <w:p w14:paraId="468BC4E7" w14:textId="77777777" w:rsidR="00DA0F76" w:rsidRPr="00DA0F76" w:rsidRDefault="00DA0F76" w:rsidP="00E039B9">
      <w:pPr>
        <w:pStyle w:val="aa"/>
        <w:numPr>
          <w:ilvl w:val="0"/>
          <w:numId w:val="91"/>
        </w:numPr>
        <w:ind w:left="0" w:firstLine="709"/>
        <w:jc w:val="both"/>
        <w:rPr>
          <w:rFonts w:ascii="Times New Roman" w:hAnsi="Times New Roman"/>
          <w:sz w:val="24"/>
          <w:szCs w:val="24"/>
        </w:rPr>
      </w:pPr>
      <w:r w:rsidRPr="00DA0F76">
        <w:rPr>
          <w:rFonts w:ascii="Times New Roman" w:hAnsi="Times New Roman"/>
          <w:sz w:val="24"/>
          <w:szCs w:val="24"/>
        </w:rPr>
        <w:t>распределяет учебные предметы, курсы, модули по классам и учебным годам.</w:t>
      </w:r>
    </w:p>
    <w:p w14:paraId="01BBA3E0" w14:textId="36F731E6" w:rsidR="008E668C" w:rsidRPr="004F004A" w:rsidRDefault="008E668C" w:rsidP="000B6D29">
      <w:pPr>
        <w:spacing w:line="240" w:lineRule="auto"/>
        <w:ind w:firstLine="567"/>
        <w:jc w:val="both"/>
        <w:rPr>
          <w:rFonts w:ascii="Times New Roman" w:hAnsi="Times New Roman"/>
          <w:sz w:val="24"/>
          <w:szCs w:val="24"/>
        </w:rPr>
      </w:pPr>
      <w:r w:rsidRPr="004F004A">
        <w:rPr>
          <w:rFonts w:ascii="Times New Roman" w:hAnsi="Times New Roman"/>
          <w:sz w:val="24"/>
          <w:szCs w:val="24"/>
        </w:rPr>
        <w:t xml:space="preserve">Учебный план обеспечивает преподавание и изучение государственного языка Российской Федерации, а также возможность преподавания и изучения родного языка из числа языков народов Российской Федерации, из числа государственных языков республик Российской Федерации, в том числе русского языка как родного языка. На основании заявлений в учебный план включено изучение родного </w:t>
      </w:r>
      <w:r w:rsidR="004F004A" w:rsidRPr="004F004A">
        <w:rPr>
          <w:rFonts w:ascii="Times New Roman" w:hAnsi="Times New Roman"/>
          <w:sz w:val="24"/>
          <w:szCs w:val="24"/>
        </w:rPr>
        <w:t xml:space="preserve">(чеченского) языка, </w:t>
      </w:r>
      <w:r w:rsidRPr="004F004A">
        <w:rPr>
          <w:rFonts w:ascii="Times New Roman" w:hAnsi="Times New Roman"/>
          <w:sz w:val="24"/>
          <w:szCs w:val="24"/>
        </w:rPr>
        <w:t xml:space="preserve">а также родной </w:t>
      </w:r>
      <w:r w:rsidR="004F004A" w:rsidRPr="004F004A">
        <w:rPr>
          <w:rFonts w:ascii="Times New Roman" w:hAnsi="Times New Roman"/>
          <w:sz w:val="24"/>
          <w:szCs w:val="24"/>
        </w:rPr>
        <w:t>(чеченской)</w:t>
      </w:r>
      <w:r w:rsidRPr="004F004A">
        <w:rPr>
          <w:rFonts w:ascii="Times New Roman" w:hAnsi="Times New Roman"/>
          <w:sz w:val="24"/>
          <w:szCs w:val="24"/>
        </w:rPr>
        <w:t xml:space="preserve"> литературы. Изучение родных языков и литературы осуществляется при делении на группы</w:t>
      </w:r>
      <w:r w:rsidR="004F004A">
        <w:rPr>
          <w:rFonts w:ascii="Times New Roman" w:hAnsi="Times New Roman"/>
          <w:sz w:val="24"/>
          <w:szCs w:val="24"/>
        </w:rPr>
        <w:t xml:space="preserve"> (при необходимости)</w:t>
      </w:r>
      <w:r w:rsidRPr="004F004A">
        <w:rPr>
          <w:rFonts w:ascii="Times New Roman" w:hAnsi="Times New Roman"/>
          <w:sz w:val="24"/>
          <w:szCs w:val="24"/>
        </w:rPr>
        <w:t xml:space="preserve">. </w:t>
      </w:r>
    </w:p>
    <w:p w14:paraId="57381B00" w14:textId="7A3E528E" w:rsidR="00DA0F76" w:rsidRPr="00DA0F76" w:rsidRDefault="008E668C" w:rsidP="000B6D29">
      <w:pPr>
        <w:pStyle w:val="aa"/>
        <w:ind w:firstLine="567"/>
        <w:jc w:val="both"/>
        <w:rPr>
          <w:rFonts w:ascii="Times New Roman" w:hAnsi="Times New Roman"/>
          <w:sz w:val="24"/>
          <w:szCs w:val="24"/>
        </w:rPr>
      </w:pPr>
      <w:r>
        <w:rPr>
          <w:rFonts w:ascii="Times New Roman" w:hAnsi="Times New Roman"/>
          <w:sz w:val="24"/>
          <w:szCs w:val="24"/>
        </w:rPr>
        <w:t>У</w:t>
      </w:r>
      <w:r w:rsidR="00DA0F76" w:rsidRPr="00DA0F76">
        <w:rPr>
          <w:rFonts w:ascii="Times New Roman" w:hAnsi="Times New Roman"/>
          <w:sz w:val="24"/>
          <w:szCs w:val="24"/>
        </w:rPr>
        <w:t>чебный план состоит из двух частей: обязательной части и части, формируемой участниками образовательных отношений.</w:t>
      </w:r>
    </w:p>
    <w:p w14:paraId="1E70B162" w14:textId="4630FBE7" w:rsidR="00DA0F76" w:rsidRPr="00DA0F76" w:rsidRDefault="00DA0F76" w:rsidP="000B6D29">
      <w:pPr>
        <w:pStyle w:val="aa"/>
        <w:ind w:firstLine="567"/>
        <w:jc w:val="both"/>
        <w:rPr>
          <w:rFonts w:ascii="Times New Roman" w:hAnsi="Times New Roman"/>
          <w:sz w:val="24"/>
          <w:szCs w:val="24"/>
        </w:rPr>
      </w:pPr>
      <w:r w:rsidRPr="008E668C">
        <w:rPr>
          <w:rFonts w:ascii="Times New Roman" w:hAnsi="Times New Roman"/>
          <w:b/>
          <w:bCs/>
          <w:sz w:val="24"/>
          <w:szCs w:val="24"/>
        </w:rPr>
        <w:t>Обязательная часть</w:t>
      </w:r>
      <w:r w:rsidRPr="00DA0F76">
        <w:rPr>
          <w:rFonts w:ascii="Times New Roman" w:hAnsi="Times New Roman"/>
          <w:sz w:val="24"/>
          <w:szCs w:val="24"/>
        </w:rPr>
        <w:t xml:space="preserve"> учебного плана определяет состав учебных предметов обязательных для изучени</w:t>
      </w:r>
      <w:r w:rsidR="008E668C">
        <w:rPr>
          <w:rFonts w:ascii="Times New Roman" w:hAnsi="Times New Roman"/>
          <w:sz w:val="24"/>
          <w:szCs w:val="24"/>
        </w:rPr>
        <w:t>я</w:t>
      </w:r>
      <w:r w:rsidRPr="00DA0F76">
        <w:rPr>
          <w:rFonts w:ascii="Times New Roman" w:hAnsi="Times New Roman"/>
          <w:sz w:val="24"/>
          <w:szCs w:val="24"/>
        </w:rPr>
        <w:t xml:space="preserve"> по классам (годам) обучения.</w:t>
      </w:r>
    </w:p>
    <w:p w14:paraId="6451C308" w14:textId="010F1C55" w:rsidR="00DA0F76" w:rsidRPr="00DA0F76" w:rsidRDefault="00DA0F76" w:rsidP="000B6D29">
      <w:pPr>
        <w:pStyle w:val="aa"/>
        <w:ind w:firstLine="567"/>
        <w:jc w:val="both"/>
        <w:rPr>
          <w:rFonts w:ascii="Times New Roman" w:hAnsi="Times New Roman"/>
          <w:sz w:val="24"/>
          <w:szCs w:val="24"/>
        </w:rPr>
      </w:pPr>
      <w:r w:rsidRPr="008E668C">
        <w:rPr>
          <w:rFonts w:ascii="Times New Roman" w:hAnsi="Times New Roman"/>
          <w:b/>
          <w:bCs/>
          <w:sz w:val="24"/>
          <w:szCs w:val="24"/>
        </w:rPr>
        <w:t>Часть</w:t>
      </w:r>
      <w:r w:rsidRPr="00DA0F76">
        <w:rPr>
          <w:rFonts w:ascii="Times New Roman" w:hAnsi="Times New Roman"/>
          <w:sz w:val="24"/>
          <w:szCs w:val="24"/>
        </w:rPr>
        <w:t xml:space="preserve"> учебного плана, </w:t>
      </w:r>
      <w:r w:rsidRPr="008E668C">
        <w:rPr>
          <w:rFonts w:ascii="Times New Roman" w:hAnsi="Times New Roman"/>
          <w:b/>
          <w:bCs/>
          <w:sz w:val="24"/>
          <w:szCs w:val="24"/>
        </w:rPr>
        <w:t>формируемая участниками образовательных отношений</w:t>
      </w:r>
      <w:r w:rsidRPr="00DA0F76">
        <w:rPr>
          <w:rFonts w:ascii="Times New Roman" w:hAnsi="Times New Roman"/>
          <w:sz w:val="24"/>
          <w:szCs w:val="24"/>
        </w:rPr>
        <w:t>, определяет время, отводимое на изучение учебных предметов, учебных курсов, учебных модулей по выбору</w:t>
      </w:r>
      <w:r w:rsidR="008E668C">
        <w:rPr>
          <w:rFonts w:ascii="Times New Roman" w:hAnsi="Times New Roman"/>
          <w:sz w:val="24"/>
          <w:szCs w:val="24"/>
        </w:rPr>
        <w:t xml:space="preserve"> обучающихся</w:t>
      </w:r>
      <w:r w:rsidRPr="00DA0F76">
        <w:rPr>
          <w:rFonts w:ascii="Times New Roman" w:hAnsi="Times New Roman"/>
          <w:sz w:val="24"/>
          <w:szCs w:val="24"/>
        </w:rPr>
        <w:t>, в том числе предусматривающие углубленное изучение учебных предметов, с целью удовлетворения различных интересов обучающихся, потребностей в физическом развитии и совершенствовании, а также учитывающие этнокультурные интересы, особые образовательные потребности обучающихся.</w:t>
      </w:r>
    </w:p>
    <w:p w14:paraId="1D11A81C" w14:textId="0DB760AF" w:rsidR="003B1482" w:rsidRPr="003B1482" w:rsidRDefault="00DA0F76" w:rsidP="000B6D29">
      <w:pPr>
        <w:pStyle w:val="aa"/>
        <w:ind w:firstLine="567"/>
        <w:jc w:val="both"/>
        <w:rPr>
          <w:rFonts w:ascii="Times New Roman" w:hAnsi="Times New Roman"/>
          <w:sz w:val="24"/>
          <w:szCs w:val="24"/>
        </w:rPr>
      </w:pPr>
      <w:r w:rsidRPr="003B1482">
        <w:rPr>
          <w:rFonts w:ascii="Times New Roman" w:hAnsi="Times New Roman"/>
          <w:sz w:val="24"/>
          <w:szCs w:val="24"/>
        </w:rPr>
        <w:t>В интересах обучающихся, с участием обучающихся и их родителей (законных представителей) могут разрабатываться индивидуальные учебные планы, в рамках которых формируется индивидуальная траектория развития обучающегося (содержание учебных предметов, курсов, модулей, темп и формы образования).</w:t>
      </w:r>
      <w:r w:rsidR="003B1482" w:rsidRPr="003B1482">
        <w:rPr>
          <w:rFonts w:ascii="Times New Roman" w:hAnsi="Times New Roman"/>
          <w:sz w:val="24"/>
          <w:szCs w:val="24"/>
        </w:rPr>
        <w:t xml:space="preserve"> </w:t>
      </w:r>
    </w:p>
    <w:p w14:paraId="12AD2385" w14:textId="7E17C41E" w:rsidR="00DA0F76" w:rsidRPr="00DA0F76" w:rsidRDefault="008E668C" w:rsidP="000B6D29">
      <w:pPr>
        <w:pStyle w:val="aa"/>
        <w:ind w:firstLine="604"/>
        <w:jc w:val="both"/>
        <w:rPr>
          <w:rFonts w:ascii="Times New Roman" w:hAnsi="Times New Roman"/>
          <w:sz w:val="24"/>
          <w:szCs w:val="24"/>
        </w:rPr>
      </w:pPr>
      <w:r w:rsidRPr="00F3699F">
        <w:rPr>
          <w:rFonts w:ascii="Times New Roman" w:hAnsi="Times New Roman"/>
          <w:sz w:val="24"/>
          <w:szCs w:val="24"/>
        </w:rPr>
        <w:t xml:space="preserve">В учебный план входят следующие обязательные для изучения </w:t>
      </w:r>
      <w:r w:rsidR="00D752E6">
        <w:rPr>
          <w:rFonts w:ascii="Times New Roman" w:hAnsi="Times New Roman"/>
          <w:sz w:val="24"/>
          <w:szCs w:val="24"/>
        </w:rPr>
        <w:t xml:space="preserve">федеральные </w:t>
      </w:r>
      <w:r w:rsidRPr="00F3699F">
        <w:rPr>
          <w:rFonts w:ascii="Times New Roman" w:hAnsi="Times New Roman"/>
          <w:sz w:val="24"/>
          <w:szCs w:val="24"/>
        </w:rPr>
        <w:t>учебные предметы:</w:t>
      </w:r>
      <w:r>
        <w:rPr>
          <w:rFonts w:ascii="Times New Roman" w:hAnsi="Times New Roman"/>
          <w:sz w:val="24"/>
          <w:szCs w:val="24"/>
        </w:rPr>
        <w:t xml:space="preserve"> </w:t>
      </w:r>
      <w:r w:rsidR="004F004A">
        <w:rPr>
          <w:rFonts w:ascii="Times New Roman" w:hAnsi="Times New Roman"/>
          <w:sz w:val="24"/>
          <w:szCs w:val="24"/>
        </w:rPr>
        <w:t>«</w:t>
      </w:r>
      <w:r w:rsidR="00DA0F76" w:rsidRPr="00DA0F76">
        <w:rPr>
          <w:rFonts w:ascii="Times New Roman" w:hAnsi="Times New Roman"/>
          <w:sz w:val="24"/>
          <w:szCs w:val="24"/>
        </w:rPr>
        <w:t>Русский язык</w:t>
      </w:r>
      <w:r w:rsidR="004F004A">
        <w:rPr>
          <w:rFonts w:ascii="Times New Roman" w:hAnsi="Times New Roman"/>
          <w:sz w:val="24"/>
          <w:szCs w:val="24"/>
        </w:rPr>
        <w:t>»</w:t>
      </w:r>
      <w:r w:rsidR="00DA0F76" w:rsidRPr="00DA0F76">
        <w:rPr>
          <w:rFonts w:ascii="Times New Roman" w:hAnsi="Times New Roman"/>
          <w:sz w:val="24"/>
          <w:szCs w:val="24"/>
        </w:rPr>
        <w:t xml:space="preserve">, </w:t>
      </w:r>
      <w:r w:rsidR="004F004A">
        <w:rPr>
          <w:rFonts w:ascii="Times New Roman" w:hAnsi="Times New Roman"/>
          <w:sz w:val="24"/>
          <w:szCs w:val="24"/>
        </w:rPr>
        <w:t>«</w:t>
      </w:r>
      <w:r w:rsidR="00DA0F76" w:rsidRPr="00DA0F76">
        <w:rPr>
          <w:rFonts w:ascii="Times New Roman" w:hAnsi="Times New Roman"/>
          <w:sz w:val="24"/>
          <w:szCs w:val="24"/>
        </w:rPr>
        <w:t>Литература</w:t>
      </w:r>
      <w:r w:rsidR="004F004A">
        <w:rPr>
          <w:rFonts w:ascii="Times New Roman" w:hAnsi="Times New Roman"/>
          <w:sz w:val="24"/>
          <w:szCs w:val="24"/>
        </w:rPr>
        <w:t>»</w:t>
      </w:r>
      <w:r w:rsidR="00DA0F76" w:rsidRPr="00DA0F76">
        <w:rPr>
          <w:rFonts w:ascii="Times New Roman" w:hAnsi="Times New Roman"/>
          <w:sz w:val="24"/>
          <w:szCs w:val="24"/>
        </w:rPr>
        <w:t xml:space="preserve">, </w:t>
      </w:r>
      <w:r w:rsidR="004F004A">
        <w:rPr>
          <w:rFonts w:ascii="Times New Roman" w:hAnsi="Times New Roman"/>
          <w:sz w:val="24"/>
          <w:szCs w:val="24"/>
        </w:rPr>
        <w:t>«</w:t>
      </w:r>
      <w:r w:rsidR="00DA0F76" w:rsidRPr="00DA0F76">
        <w:rPr>
          <w:rFonts w:ascii="Times New Roman" w:hAnsi="Times New Roman"/>
          <w:sz w:val="24"/>
          <w:szCs w:val="24"/>
        </w:rPr>
        <w:t>История</w:t>
      </w:r>
      <w:r w:rsidR="004F004A">
        <w:rPr>
          <w:rFonts w:ascii="Times New Roman" w:hAnsi="Times New Roman"/>
          <w:sz w:val="24"/>
          <w:szCs w:val="24"/>
        </w:rPr>
        <w:t>»</w:t>
      </w:r>
      <w:r w:rsidR="00DA0F76" w:rsidRPr="00DA0F76">
        <w:rPr>
          <w:rFonts w:ascii="Times New Roman" w:hAnsi="Times New Roman"/>
          <w:sz w:val="24"/>
          <w:szCs w:val="24"/>
        </w:rPr>
        <w:t xml:space="preserve">, </w:t>
      </w:r>
      <w:r w:rsidR="004F004A">
        <w:rPr>
          <w:rFonts w:ascii="Times New Roman" w:hAnsi="Times New Roman"/>
          <w:sz w:val="24"/>
          <w:szCs w:val="24"/>
        </w:rPr>
        <w:t>«</w:t>
      </w:r>
      <w:r w:rsidR="00DA0F76" w:rsidRPr="00DA0F76">
        <w:rPr>
          <w:rFonts w:ascii="Times New Roman" w:hAnsi="Times New Roman"/>
          <w:sz w:val="24"/>
          <w:szCs w:val="24"/>
        </w:rPr>
        <w:t>Обществознание</w:t>
      </w:r>
      <w:r w:rsidR="004F004A">
        <w:rPr>
          <w:rFonts w:ascii="Times New Roman" w:hAnsi="Times New Roman"/>
          <w:sz w:val="24"/>
          <w:szCs w:val="24"/>
        </w:rPr>
        <w:t>»</w:t>
      </w:r>
      <w:r w:rsidR="00DA0F76" w:rsidRPr="00DA0F76">
        <w:rPr>
          <w:rFonts w:ascii="Times New Roman" w:hAnsi="Times New Roman"/>
          <w:sz w:val="24"/>
          <w:szCs w:val="24"/>
        </w:rPr>
        <w:t xml:space="preserve">, </w:t>
      </w:r>
      <w:r w:rsidR="004F004A">
        <w:rPr>
          <w:rFonts w:ascii="Times New Roman" w:hAnsi="Times New Roman"/>
          <w:sz w:val="24"/>
          <w:szCs w:val="24"/>
        </w:rPr>
        <w:t>«</w:t>
      </w:r>
      <w:r w:rsidR="00DA0F76" w:rsidRPr="00DA0F76">
        <w:rPr>
          <w:rFonts w:ascii="Times New Roman" w:hAnsi="Times New Roman"/>
          <w:sz w:val="24"/>
          <w:szCs w:val="24"/>
        </w:rPr>
        <w:t>География</w:t>
      </w:r>
      <w:r w:rsidR="004F004A">
        <w:rPr>
          <w:rFonts w:ascii="Times New Roman" w:hAnsi="Times New Roman"/>
          <w:sz w:val="24"/>
          <w:szCs w:val="24"/>
        </w:rPr>
        <w:t>»</w:t>
      </w:r>
      <w:r w:rsidR="00DA0F76" w:rsidRPr="00DA0F76">
        <w:rPr>
          <w:rFonts w:ascii="Times New Roman" w:hAnsi="Times New Roman"/>
          <w:sz w:val="24"/>
          <w:szCs w:val="24"/>
        </w:rPr>
        <w:t xml:space="preserve">,  </w:t>
      </w:r>
      <w:r w:rsidR="004F004A">
        <w:rPr>
          <w:rFonts w:ascii="Times New Roman" w:hAnsi="Times New Roman"/>
          <w:sz w:val="24"/>
          <w:szCs w:val="24"/>
        </w:rPr>
        <w:t>«</w:t>
      </w:r>
      <w:r w:rsidR="00DA0F76" w:rsidRPr="00DA0F76">
        <w:rPr>
          <w:rFonts w:ascii="Times New Roman" w:hAnsi="Times New Roman"/>
          <w:sz w:val="24"/>
          <w:szCs w:val="24"/>
        </w:rPr>
        <w:t>Основы безопасности жизнедеятельности</w:t>
      </w:r>
      <w:r w:rsidR="004F004A">
        <w:rPr>
          <w:rFonts w:ascii="Times New Roman" w:hAnsi="Times New Roman"/>
          <w:sz w:val="24"/>
          <w:szCs w:val="24"/>
        </w:rPr>
        <w:t>»</w:t>
      </w:r>
      <w:r w:rsidR="00D752E6">
        <w:rPr>
          <w:rFonts w:ascii="Times New Roman" w:hAnsi="Times New Roman"/>
          <w:sz w:val="24"/>
          <w:szCs w:val="24"/>
        </w:rPr>
        <w:t>.</w:t>
      </w:r>
    </w:p>
    <w:p w14:paraId="59F724A7" w14:textId="5AF3BF7F" w:rsidR="00DA0F76" w:rsidRPr="00D752E6" w:rsidRDefault="00D752E6" w:rsidP="000B6D29">
      <w:pPr>
        <w:pStyle w:val="aa"/>
        <w:ind w:firstLine="567"/>
        <w:jc w:val="both"/>
        <w:rPr>
          <w:rFonts w:ascii="Times New Roman" w:hAnsi="Times New Roman"/>
          <w:color w:val="FF0000"/>
          <w:sz w:val="24"/>
          <w:szCs w:val="24"/>
        </w:rPr>
      </w:pPr>
      <w:r>
        <w:rPr>
          <w:rFonts w:ascii="Times New Roman" w:hAnsi="Times New Roman"/>
          <w:sz w:val="24"/>
          <w:szCs w:val="24"/>
        </w:rPr>
        <w:t>Школа</w:t>
      </w:r>
      <w:r w:rsidR="00DA0F76" w:rsidRPr="004F004A">
        <w:rPr>
          <w:rFonts w:ascii="Times New Roman" w:hAnsi="Times New Roman"/>
          <w:sz w:val="24"/>
          <w:szCs w:val="24"/>
        </w:rPr>
        <w:t xml:space="preserve"> обеспечивает реализацию учебн</w:t>
      </w:r>
      <w:r w:rsidR="008E668C" w:rsidRPr="004F004A">
        <w:rPr>
          <w:rFonts w:ascii="Times New Roman" w:hAnsi="Times New Roman"/>
          <w:sz w:val="24"/>
          <w:szCs w:val="24"/>
        </w:rPr>
        <w:t>ого</w:t>
      </w:r>
      <w:r w:rsidR="00DA0F76" w:rsidRPr="004F004A">
        <w:rPr>
          <w:rFonts w:ascii="Times New Roman" w:hAnsi="Times New Roman"/>
          <w:sz w:val="24"/>
          <w:szCs w:val="24"/>
        </w:rPr>
        <w:t xml:space="preserve"> </w:t>
      </w:r>
      <w:r w:rsidR="008E668C" w:rsidRPr="004F004A">
        <w:rPr>
          <w:rFonts w:ascii="Times New Roman" w:hAnsi="Times New Roman"/>
          <w:sz w:val="24"/>
          <w:szCs w:val="24"/>
        </w:rPr>
        <w:t>плана</w:t>
      </w:r>
      <w:r w:rsidR="00DA0F76" w:rsidRPr="004F004A">
        <w:rPr>
          <w:rFonts w:ascii="Times New Roman" w:hAnsi="Times New Roman"/>
          <w:sz w:val="24"/>
          <w:szCs w:val="24"/>
        </w:rPr>
        <w:t xml:space="preserve"> </w:t>
      </w:r>
      <w:r w:rsidR="003C3369" w:rsidRPr="003C3369">
        <w:rPr>
          <w:rFonts w:ascii="Times New Roman" w:hAnsi="Times New Roman"/>
          <w:sz w:val="24"/>
          <w:szCs w:val="24"/>
        </w:rPr>
        <w:t>социально-экономического</w:t>
      </w:r>
      <w:r w:rsidR="008E668C" w:rsidRPr="003C3369">
        <w:rPr>
          <w:rFonts w:ascii="Times New Roman" w:hAnsi="Times New Roman"/>
          <w:sz w:val="24"/>
          <w:szCs w:val="24"/>
        </w:rPr>
        <w:t xml:space="preserve"> </w:t>
      </w:r>
      <w:r w:rsidR="008E668C" w:rsidRPr="004F004A">
        <w:rPr>
          <w:rFonts w:ascii="Times New Roman" w:hAnsi="Times New Roman"/>
          <w:sz w:val="24"/>
          <w:szCs w:val="24"/>
        </w:rPr>
        <w:t>профиля.</w:t>
      </w:r>
      <w:r w:rsidR="008E668C" w:rsidRPr="00D752E6">
        <w:rPr>
          <w:rFonts w:ascii="Times New Roman" w:hAnsi="Times New Roman"/>
          <w:color w:val="FF0000"/>
          <w:sz w:val="24"/>
          <w:szCs w:val="24"/>
        </w:rPr>
        <w:t xml:space="preserve"> </w:t>
      </w:r>
    </w:p>
    <w:p w14:paraId="0C406B36" w14:textId="1DA80227" w:rsidR="00DA0F76" w:rsidRPr="004F004A" w:rsidRDefault="00DA0F76" w:rsidP="000B6D29">
      <w:pPr>
        <w:pStyle w:val="aa"/>
        <w:ind w:firstLine="567"/>
        <w:jc w:val="both"/>
        <w:rPr>
          <w:rFonts w:ascii="Times New Roman" w:hAnsi="Times New Roman"/>
          <w:sz w:val="24"/>
          <w:szCs w:val="24"/>
        </w:rPr>
      </w:pPr>
      <w:r w:rsidRPr="004F004A">
        <w:rPr>
          <w:rFonts w:ascii="Times New Roman" w:hAnsi="Times New Roman"/>
          <w:sz w:val="24"/>
          <w:szCs w:val="24"/>
        </w:rPr>
        <w:t>В учебном плане предусмотрено выполнение обучающимися индивидуального(ых) проекта(ов). Индивидуальный проект выполняется обучающимся самостоятельно под руководством учителя по выбранной теме в рамках одного или нескольких изучаемых учебных предметов, курсов в любой избранной области деятельности: познавательной, практической, учебно-исследовательской, социальной, художественно-творческой, иной. Индивидуальный проект выполняется обучающимся в течение двух лет в рамках учебного времени, специально отведенного учебным планом.</w:t>
      </w:r>
    </w:p>
    <w:p w14:paraId="48262022" w14:textId="7212844D" w:rsidR="003B1482" w:rsidRPr="000B6D29" w:rsidRDefault="003B1482" w:rsidP="003B1482">
      <w:pPr>
        <w:pStyle w:val="aa"/>
        <w:spacing w:line="276" w:lineRule="auto"/>
        <w:ind w:firstLine="462"/>
        <w:jc w:val="both"/>
        <w:rPr>
          <w:rFonts w:ascii="Times New Roman" w:hAnsi="Times New Roman"/>
          <w:sz w:val="24"/>
          <w:szCs w:val="24"/>
        </w:rPr>
      </w:pPr>
      <w:r w:rsidRPr="000B6D29">
        <w:rPr>
          <w:rFonts w:ascii="Times New Roman" w:hAnsi="Times New Roman"/>
          <w:sz w:val="24"/>
          <w:szCs w:val="24"/>
        </w:rPr>
        <w:t xml:space="preserve">Обучение ведется на русском языке, </w:t>
      </w:r>
      <w:r w:rsidRPr="007D41CD">
        <w:rPr>
          <w:rFonts w:ascii="Times New Roman" w:hAnsi="Times New Roman"/>
          <w:b/>
          <w:color w:val="000000" w:themeColor="text1"/>
          <w:sz w:val="24"/>
          <w:szCs w:val="24"/>
        </w:rPr>
        <w:t xml:space="preserve">по </w:t>
      </w:r>
      <w:r w:rsidR="00683AC6" w:rsidRPr="007D41CD">
        <w:rPr>
          <w:rFonts w:ascii="Times New Roman" w:hAnsi="Times New Roman"/>
          <w:b/>
          <w:color w:val="000000" w:themeColor="text1"/>
          <w:sz w:val="24"/>
          <w:szCs w:val="24"/>
        </w:rPr>
        <w:t>5</w:t>
      </w:r>
      <w:r w:rsidR="00683AC6" w:rsidRPr="007D41CD">
        <w:rPr>
          <w:rFonts w:ascii="Times New Roman" w:hAnsi="Times New Roman"/>
          <w:color w:val="000000" w:themeColor="text1"/>
          <w:sz w:val="24"/>
          <w:szCs w:val="24"/>
        </w:rPr>
        <w:t xml:space="preserve"> </w:t>
      </w:r>
      <w:r w:rsidRPr="000B6D29">
        <w:rPr>
          <w:rFonts w:ascii="Times New Roman" w:hAnsi="Times New Roman"/>
          <w:sz w:val="24"/>
          <w:szCs w:val="24"/>
        </w:rPr>
        <w:t xml:space="preserve">учебной неделе. </w:t>
      </w:r>
    </w:p>
    <w:p w14:paraId="1CAC713D" w14:textId="77777777" w:rsidR="00A44233" w:rsidRPr="00A44233" w:rsidRDefault="00A44233" w:rsidP="00A44233">
      <w:pPr>
        <w:spacing w:after="0" w:line="276" w:lineRule="auto"/>
        <w:ind w:firstLine="709"/>
        <w:jc w:val="both"/>
        <w:rPr>
          <w:rFonts w:ascii="Times New Roman" w:hAnsi="Times New Roman"/>
          <w:bCs/>
          <w:iCs/>
          <w:spacing w:val="-1"/>
          <w:sz w:val="24"/>
          <w:szCs w:val="28"/>
        </w:rPr>
      </w:pPr>
      <w:r w:rsidRPr="00A44233">
        <w:rPr>
          <w:rFonts w:ascii="Times New Roman" w:hAnsi="Times New Roman"/>
          <w:bCs/>
          <w:iCs/>
          <w:spacing w:val="-1"/>
          <w:sz w:val="24"/>
          <w:szCs w:val="28"/>
        </w:rPr>
        <w:t xml:space="preserve">Образовательным организациям, на базе которых созданы профильные психолого-педагогические классы, рекомендуется реализовать профильное обучение за счет части, формируемой участниками образовательных отношений, в том числе в рамках универсального профиля. Рекомендуемые элективные курсы «Основы психологии», «Основы педагогики», «Ведение в педагогическую деятельность». Курс по «Педагогической практике» целесообразно организовать в рамках внеурочной деятельности.  </w:t>
      </w:r>
    </w:p>
    <w:p w14:paraId="1E80F80B" w14:textId="77777777" w:rsidR="00A44233" w:rsidRPr="00A44233" w:rsidRDefault="00A44233" w:rsidP="00A44233">
      <w:pPr>
        <w:spacing w:after="0" w:line="276" w:lineRule="auto"/>
        <w:ind w:firstLine="709"/>
        <w:jc w:val="both"/>
        <w:rPr>
          <w:rFonts w:ascii="Times New Roman" w:hAnsi="Times New Roman"/>
          <w:sz w:val="24"/>
          <w:szCs w:val="28"/>
        </w:rPr>
      </w:pPr>
    </w:p>
    <w:p w14:paraId="54B89164" w14:textId="77777777" w:rsidR="00A44233" w:rsidRPr="00A44233" w:rsidRDefault="00A44233" w:rsidP="00A44233">
      <w:pPr>
        <w:spacing w:after="120" w:line="276" w:lineRule="auto"/>
        <w:ind w:firstLine="709"/>
        <w:jc w:val="both"/>
        <w:rPr>
          <w:rFonts w:ascii="Times New Roman" w:hAnsi="Times New Roman"/>
          <w:sz w:val="24"/>
          <w:szCs w:val="28"/>
        </w:rPr>
      </w:pPr>
      <w:r w:rsidRPr="00A44233">
        <w:rPr>
          <w:rFonts w:ascii="Times New Roman" w:hAnsi="Times New Roman"/>
          <w:sz w:val="24"/>
          <w:szCs w:val="28"/>
        </w:rPr>
        <w:t>В таблице представлены предметы и объем часов для их изучения на углублённом уровне в соответствующем профиле учебного плана СОО:</w:t>
      </w:r>
    </w:p>
    <w:tbl>
      <w:tblPr>
        <w:tblStyle w:val="301"/>
        <w:tblW w:w="9493" w:type="dxa"/>
        <w:tblLook w:val="04A0" w:firstRow="1" w:lastRow="0" w:firstColumn="1" w:lastColumn="0" w:noHBand="0" w:noVBand="1"/>
      </w:tblPr>
      <w:tblGrid>
        <w:gridCol w:w="2807"/>
        <w:gridCol w:w="2069"/>
        <w:gridCol w:w="1175"/>
        <w:gridCol w:w="2024"/>
        <w:gridCol w:w="1418"/>
      </w:tblGrid>
      <w:tr w:rsidR="00A44233" w:rsidRPr="00A44233" w14:paraId="46267158" w14:textId="77777777" w:rsidTr="005F4BC2">
        <w:tc>
          <w:tcPr>
            <w:tcW w:w="2807" w:type="dxa"/>
            <w:vMerge w:val="restart"/>
          </w:tcPr>
          <w:p w14:paraId="47AE8989" w14:textId="77777777" w:rsidR="00A44233" w:rsidRPr="00A44233" w:rsidRDefault="00A44233" w:rsidP="00A44233">
            <w:pPr>
              <w:jc w:val="center"/>
              <w:rPr>
                <w:rFonts w:ascii="Times New Roman" w:hAnsi="Times New Roman"/>
                <w:b/>
                <w:sz w:val="24"/>
                <w:szCs w:val="24"/>
                <w:lang w:eastAsia="en-US"/>
              </w:rPr>
            </w:pPr>
            <w:r w:rsidRPr="00A44233">
              <w:rPr>
                <w:rFonts w:ascii="Times New Roman" w:hAnsi="Times New Roman"/>
                <w:b/>
                <w:sz w:val="24"/>
                <w:szCs w:val="24"/>
                <w:lang w:eastAsia="en-US"/>
              </w:rPr>
              <w:t>Профиль</w:t>
            </w:r>
          </w:p>
        </w:tc>
        <w:tc>
          <w:tcPr>
            <w:tcW w:w="6686" w:type="dxa"/>
            <w:gridSpan w:val="4"/>
          </w:tcPr>
          <w:p w14:paraId="0DDF2F4E" w14:textId="77777777" w:rsidR="00A44233" w:rsidRPr="00A44233" w:rsidRDefault="00A44233" w:rsidP="00A44233">
            <w:pPr>
              <w:jc w:val="center"/>
              <w:rPr>
                <w:rFonts w:ascii="Times New Roman" w:hAnsi="Times New Roman"/>
                <w:b/>
                <w:sz w:val="24"/>
                <w:szCs w:val="24"/>
                <w:lang w:eastAsia="en-US"/>
              </w:rPr>
            </w:pPr>
            <w:r w:rsidRPr="00A44233">
              <w:rPr>
                <w:rFonts w:ascii="Times New Roman" w:hAnsi="Times New Roman"/>
                <w:b/>
                <w:sz w:val="24"/>
                <w:szCs w:val="24"/>
                <w:lang w:eastAsia="en-US"/>
              </w:rPr>
              <w:t xml:space="preserve">Предметы для изучения на углубленном уровне  </w:t>
            </w:r>
          </w:p>
        </w:tc>
      </w:tr>
      <w:tr w:rsidR="00A44233" w:rsidRPr="00A44233" w14:paraId="27489707" w14:textId="77777777" w:rsidTr="005F4BC2">
        <w:tc>
          <w:tcPr>
            <w:tcW w:w="2807" w:type="dxa"/>
            <w:vMerge/>
          </w:tcPr>
          <w:p w14:paraId="4BD704AD" w14:textId="77777777" w:rsidR="00A44233" w:rsidRPr="00A44233" w:rsidRDefault="00A44233" w:rsidP="00A44233">
            <w:pPr>
              <w:ind w:firstLine="720"/>
              <w:rPr>
                <w:rFonts w:ascii="Times New Roman" w:hAnsi="Times New Roman"/>
                <w:sz w:val="24"/>
                <w:szCs w:val="24"/>
                <w:lang w:eastAsia="en-US"/>
              </w:rPr>
            </w:pPr>
          </w:p>
        </w:tc>
        <w:tc>
          <w:tcPr>
            <w:tcW w:w="2069" w:type="dxa"/>
          </w:tcPr>
          <w:p w14:paraId="12DB342C" w14:textId="77777777" w:rsidR="00A44233" w:rsidRPr="00A44233" w:rsidRDefault="00A44233" w:rsidP="00A44233">
            <w:pPr>
              <w:jc w:val="center"/>
              <w:rPr>
                <w:rFonts w:ascii="Times New Roman" w:hAnsi="Times New Roman"/>
                <w:b/>
                <w:sz w:val="24"/>
                <w:szCs w:val="24"/>
                <w:lang w:eastAsia="en-US"/>
              </w:rPr>
            </w:pPr>
            <w:r w:rsidRPr="00A44233">
              <w:rPr>
                <w:rFonts w:ascii="Times New Roman" w:hAnsi="Times New Roman"/>
                <w:b/>
                <w:sz w:val="24"/>
                <w:szCs w:val="24"/>
                <w:lang w:eastAsia="en-US"/>
              </w:rPr>
              <w:t>Первый предмет</w:t>
            </w:r>
          </w:p>
        </w:tc>
        <w:tc>
          <w:tcPr>
            <w:tcW w:w="1175" w:type="dxa"/>
          </w:tcPr>
          <w:p w14:paraId="7E6D2EDB" w14:textId="77777777" w:rsidR="00A44233" w:rsidRPr="00A44233" w:rsidRDefault="00A44233" w:rsidP="00A44233">
            <w:pPr>
              <w:jc w:val="center"/>
              <w:rPr>
                <w:rFonts w:ascii="Times New Roman" w:hAnsi="Times New Roman"/>
                <w:b/>
                <w:sz w:val="24"/>
                <w:szCs w:val="24"/>
                <w:lang w:eastAsia="en-US"/>
              </w:rPr>
            </w:pPr>
            <w:r w:rsidRPr="00A44233">
              <w:rPr>
                <w:rFonts w:ascii="Times New Roman" w:hAnsi="Times New Roman"/>
                <w:b/>
                <w:sz w:val="24"/>
                <w:szCs w:val="24"/>
                <w:lang w:eastAsia="en-US"/>
              </w:rPr>
              <w:t>Кол-во часов</w:t>
            </w:r>
          </w:p>
        </w:tc>
        <w:tc>
          <w:tcPr>
            <w:tcW w:w="2024" w:type="dxa"/>
          </w:tcPr>
          <w:p w14:paraId="3DAB9493" w14:textId="77777777" w:rsidR="00A44233" w:rsidRPr="00A44233" w:rsidRDefault="00A44233" w:rsidP="00A44233">
            <w:pPr>
              <w:jc w:val="center"/>
              <w:rPr>
                <w:rFonts w:ascii="Times New Roman" w:hAnsi="Times New Roman"/>
                <w:b/>
                <w:sz w:val="24"/>
                <w:szCs w:val="24"/>
                <w:lang w:eastAsia="en-US"/>
              </w:rPr>
            </w:pPr>
            <w:r w:rsidRPr="00A44233">
              <w:rPr>
                <w:rFonts w:ascii="Times New Roman" w:hAnsi="Times New Roman"/>
                <w:b/>
                <w:sz w:val="24"/>
                <w:szCs w:val="24"/>
                <w:lang w:eastAsia="en-US"/>
              </w:rPr>
              <w:t>Второй предмет</w:t>
            </w:r>
          </w:p>
        </w:tc>
        <w:tc>
          <w:tcPr>
            <w:tcW w:w="1418" w:type="dxa"/>
          </w:tcPr>
          <w:p w14:paraId="7A6F9F8B" w14:textId="77777777" w:rsidR="00A44233" w:rsidRPr="00A44233" w:rsidRDefault="00A44233" w:rsidP="00A44233">
            <w:pPr>
              <w:jc w:val="center"/>
              <w:rPr>
                <w:rFonts w:ascii="Times New Roman" w:hAnsi="Times New Roman"/>
                <w:b/>
                <w:sz w:val="24"/>
                <w:szCs w:val="24"/>
                <w:lang w:eastAsia="en-US"/>
              </w:rPr>
            </w:pPr>
            <w:r w:rsidRPr="00A44233">
              <w:rPr>
                <w:rFonts w:ascii="Times New Roman" w:hAnsi="Times New Roman"/>
                <w:b/>
                <w:sz w:val="24"/>
                <w:szCs w:val="24"/>
                <w:lang w:eastAsia="en-US"/>
              </w:rPr>
              <w:t>Кол-во часов</w:t>
            </w:r>
          </w:p>
        </w:tc>
      </w:tr>
      <w:tr w:rsidR="00A44233" w:rsidRPr="00A44233" w14:paraId="07C779AB" w14:textId="77777777" w:rsidTr="00A44233">
        <w:trPr>
          <w:trHeight w:val="575"/>
        </w:trPr>
        <w:tc>
          <w:tcPr>
            <w:tcW w:w="2807" w:type="dxa"/>
            <w:shd w:val="clear" w:color="auto" w:fill="DAEEF3"/>
          </w:tcPr>
          <w:p w14:paraId="26D6A104" w14:textId="77777777" w:rsidR="00A44233" w:rsidRPr="00A44233" w:rsidRDefault="00A44233" w:rsidP="00A44233">
            <w:pPr>
              <w:ind w:firstLine="34"/>
              <w:rPr>
                <w:rFonts w:ascii="Times New Roman" w:hAnsi="Times New Roman"/>
                <w:b/>
                <w:sz w:val="24"/>
                <w:szCs w:val="24"/>
                <w:lang w:eastAsia="en-US"/>
              </w:rPr>
            </w:pPr>
            <w:r w:rsidRPr="00A44233">
              <w:rPr>
                <w:rFonts w:ascii="Times New Roman" w:hAnsi="Times New Roman"/>
                <w:b/>
                <w:bCs/>
                <w:sz w:val="24"/>
                <w:szCs w:val="24"/>
                <w:lang w:eastAsia="en-US"/>
              </w:rPr>
              <w:t xml:space="preserve">Естественно-научный </w:t>
            </w:r>
          </w:p>
        </w:tc>
        <w:tc>
          <w:tcPr>
            <w:tcW w:w="2069" w:type="dxa"/>
            <w:shd w:val="clear" w:color="auto" w:fill="DAEEF3"/>
          </w:tcPr>
          <w:p w14:paraId="12EBD625" w14:textId="77777777" w:rsidR="00A44233" w:rsidRPr="00A44233" w:rsidRDefault="00A44233" w:rsidP="00A44233">
            <w:pPr>
              <w:ind w:firstLine="206"/>
              <w:rPr>
                <w:rFonts w:ascii="Times New Roman" w:hAnsi="Times New Roman"/>
                <w:b/>
                <w:bCs/>
                <w:lang w:eastAsia="en-US"/>
              </w:rPr>
            </w:pPr>
            <w:r w:rsidRPr="00A44233">
              <w:rPr>
                <w:rFonts w:ascii="Times New Roman" w:hAnsi="Times New Roman"/>
                <w:b/>
                <w:bCs/>
                <w:lang w:eastAsia="en-US"/>
              </w:rPr>
              <w:t>Химия</w:t>
            </w:r>
          </w:p>
          <w:p w14:paraId="7C830C0D" w14:textId="77777777" w:rsidR="00A44233" w:rsidRPr="00A44233" w:rsidRDefault="00A44233" w:rsidP="00A44233">
            <w:pPr>
              <w:ind w:firstLine="206"/>
              <w:rPr>
                <w:rFonts w:ascii="Times New Roman" w:hAnsi="Times New Roman"/>
                <w:lang w:eastAsia="en-US"/>
              </w:rPr>
            </w:pPr>
          </w:p>
        </w:tc>
        <w:tc>
          <w:tcPr>
            <w:tcW w:w="1175" w:type="dxa"/>
            <w:shd w:val="clear" w:color="auto" w:fill="DAEEF3"/>
            <w:vAlign w:val="center"/>
          </w:tcPr>
          <w:p w14:paraId="4A723AEB" w14:textId="77777777" w:rsidR="00A44233" w:rsidRPr="00A44233" w:rsidRDefault="00A44233" w:rsidP="00A44233">
            <w:pPr>
              <w:jc w:val="center"/>
              <w:rPr>
                <w:rFonts w:ascii="Times New Roman" w:hAnsi="Times New Roman"/>
                <w:lang w:eastAsia="en-US"/>
              </w:rPr>
            </w:pPr>
            <w:r w:rsidRPr="00A44233">
              <w:rPr>
                <w:rFonts w:ascii="Times New Roman" w:hAnsi="Times New Roman"/>
                <w:lang w:eastAsia="en-US"/>
              </w:rPr>
              <w:t>3</w:t>
            </w:r>
          </w:p>
          <w:p w14:paraId="1B4B2E4D" w14:textId="77777777" w:rsidR="00A44233" w:rsidRPr="00A44233" w:rsidRDefault="00A44233" w:rsidP="00A44233">
            <w:pPr>
              <w:ind w:firstLine="720"/>
              <w:jc w:val="center"/>
              <w:rPr>
                <w:rFonts w:ascii="Times New Roman" w:hAnsi="Times New Roman"/>
                <w:lang w:eastAsia="en-US"/>
              </w:rPr>
            </w:pPr>
          </w:p>
        </w:tc>
        <w:tc>
          <w:tcPr>
            <w:tcW w:w="2024" w:type="dxa"/>
            <w:shd w:val="clear" w:color="auto" w:fill="DAEEF3"/>
          </w:tcPr>
          <w:p w14:paraId="2E3C0D26" w14:textId="77777777" w:rsidR="00A44233" w:rsidRPr="00A44233" w:rsidRDefault="00A44233" w:rsidP="00A44233">
            <w:pPr>
              <w:rPr>
                <w:rFonts w:ascii="Times New Roman" w:hAnsi="Times New Roman"/>
                <w:b/>
                <w:lang w:eastAsia="en-US"/>
              </w:rPr>
            </w:pPr>
            <w:r w:rsidRPr="00A44233">
              <w:rPr>
                <w:rFonts w:ascii="Times New Roman" w:hAnsi="Times New Roman"/>
                <w:b/>
                <w:bCs/>
                <w:lang w:eastAsia="en-US"/>
              </w:rPr>
              <w:t>Биология</w:t>
            </w:r>
          </w:p>
        </w:tc>
        <w:tc>
          <w:tcPr>
            <w:tcW w:w="1418" w:type="dxa"/>
            <w:shd w:val="clear" w:color="auto" w:fill="DAEEF3"/>
            <w:vAlign w:val="center"/>
          </w:tcPr>
          <w:p w14:paraId="50D14817" w14:textId="77777777" w:rsidR="00A44233" w:rsidRPr="00A44233" w:rsidRDefault="00A44233" w:rsidP="00A44233">
            <w:pPr>
              <w:ind w:firstLine="180"/>
              <w:jc w:val="center"/>
              <w:rPr>
                <w:rFonts w:ascii="Times New Roman" w:hAnsi="Times New Roman"/>
                <w:lang w:eastAsia="en-US"/>
              </w:rPr>
            </w:pPr>
            <w:r w:rsidRPr="00A44233">
              <w:rPr>
                <w:rFonts w:ascii="Times New Roman" w:hAnsi="Times New Roman"/>
                <w:lang w:eastAsia="en-US"/>
              </w:rPr>
              <w:t>3</w:t>
            </w:r>
          </w:p>
        </w:tc>
      </w:tr>
      <w:tr w:rsidR="00A44233" w:rsidRPr="00A44233" w14:paraId="6A1F5FFF" w14:textId="77777777" w:rsidTr="005F4BC2">
        <w:tc>
          <w:tcPr>
            <w:tcW w:w="2807" w:type="dxa"/>
          </w:tcPr>
          <w:p w14:paraId="0A934A66" w14:textId="77777777" w:rsidR="00A44233" w:rsidRPr="00A44233" w:rsidRDefault="00A44233" w:rsidP="00A44233">
            <w:pPr>
              <w:ind w:firstLine="34"/>
              <w:rPr>
                <w:rFonts w:ascii="Times New Roman" w:hAnsi="Times New Roman"/>
                <w:sz w:val="24"/>
                <w:szCs w:val="24"/>
                <w:lang w:eastAsia="en-US"/>
              </w:rPr>
            </w:pPr>
            <w:r w:rsidRPr="00A44233">
              <w:rPr>
                <w:rFonts w:ascii="Times New Roman" w:hAnsi="Times New Roman"/>
                <w:b/>
                <w:sz w:val="24"/>
                <w:szCs w:val="24"/>
                <w:lang w:eastAsia="en-US"/>
              </w:rPr>
              <w:t xml:space="preserve">Технологический </w:t>
            </w:r>
            <w:r w:rsidRPr="00A44233">
              <w:rPr>
                <w:rFonts w:ascii="Times New Roman" w:hAnsi="Times New Roman"/>
                <w:sz w:val="24"/>
                <w:szCs w:val="24"/>
                <w:lang w:eastAsia="en-US"/>
              </w:rPr>
              <w:t>(инженерный)</w:t>
            </w:r>
          </w:p>
        </w:tc>
        <w:tc>
          <w:tcPr>
            <w:tcW w:w="2069" w:type="dxa"/>
          </w:tcPr>
          <w:p w14:paraId="4F99E426" w14:textId="77777777" w:rsidR="00A44233" w:rsidRPr="00A44233" w:rsidRDefault="00A44233" w:rsidP="00A44233">
            <w:pPr>
              <w:ind w:firstLine="206"/>
              <w:rPr>
                <w:rFonts w:ascii="Times New Roman" w:hAnsi="Times New Roman"/>
                <w:b/>
                <w:lang w:eastAsia="en-US"/>
              </w:rPr>
            </w:pPr>
            <w:r w:rsidRPr="00A44233">
              <w:rPr>
                <w:rFonts w:ascii="Times New Roman" w:hAnsi="Times New Roman"/>
                <w:b/>
                <w:lang w:eastAsia="en-US"/>
              </w:rPr>
              <w:t>Математика:</w:t>
            </w:r>
          </w:p>
          <w:p w14:paraId="5DD26F61" w14:textId="77777777" w:rsidR="00A44233" w:rsidRPr="00A44233" w:rsidRDefault="00A44233" w:rsidP="00A44233">
            <w:pPr>
              <w:ind w:firstLine="206"/>
              <w:rPr>
                <w:rFonts w:ascii="Times New Roman" w:hAnsi="Times New Roman"/>
                <w:lang w:eastAsia="en-US"/>
              </w:rPr>
            </w:pPr>
            <w:r w:rsidRPr="00A44233">
              <w:rPr>
                <w:rFonts w:ascii="Times New Roman" w:hAnsi="Times New Roman"/>
                <w:lang w:eastAsia="en-US"/>
              </w:rPr>
              <w:t>- алгебра (4ч)</w:t>
            </w:r>
          </w:p>
          <w:p w14:paraId="6D07B374" w14:textId="77777777" w:rsidR="00A44233" w:rsidRPr="00A44233" w:rsidRDefault="00A44233" w:rsidP="00A44233">
            <w:pPr>
              <w:ind w:firstLine="206"/>
              <w:rPr>
                <w:rFonts w:ascii="Times New Roman" w:hAnsi="Times New Roman"/>
                <w:lang w:eastAsia="en-US"/>
              </w:rPr>
            </w:pPr>
            <w:r w:rsidRPr="00A44233">
              <w:rPr>
                <w:rFonts w:ascii="Times New Roman" w:hAnsi="Times New Roman"/>
                <w:lang w:eastAsia="en-US"/>
              </w:rPr>
              <w:t>-геометрия (3ч)</w:t>
            </w:r>
          </w:p>
          <w:p w14:paraId="5B7C5376" w14:textId="77777777" w:rsidR="00A44233" w:rsidRPr="00A44233" w:rsidRDefault="00A44233" w:rsidP="00A44233">
            <w:pPr>
              <w:ind w:firstLine="206"/>
              <w:rPr>
                <w:rFonts w:ascii="Times New Roman" w:hAnsi="Times New Roman"/>
                <w:lang w:eastAsia="en-US"/>
              </w:rPr>
            </w:pPr>
            <w:r w:rsidRPr="00A44233">
              <w:rPr>
                <w:rFonts w:ascii="Times New Roman" w:hAnsi="Times New Roman"/>
                <w:lang w:eastAsia="en-US"/>
              </w:rPr>
              <w:t>- вероятность и статистика –(1ч)</w:t>
            </w:r>
          </w:p>
        </w:tc>
        <w:tc>
          <w:tcPr>
            <w:tcW w:w="1175" w:type="dxa"/>
            <w:vAlign w:val="center"/>
          </w:tcPr>
          <w:p w14:paraId="4B9ACC7A" w14:textId="77777777" w:rsidR="00A44233" w:rsidRPr="00A44233" w:rsidRDefault="00A44233" w:rsidP="00A44233">
            <w:pPr>
              <w:ind w:firstLine="111"/>
              <w:jc w:val="center"/>
              <w:rPr>
                <w:rFonts w:ascii="Times New Roman" w:hAnsi="Times New Roman"/>
                <w:lang w:eastAsia="en-US"/>
              </w:rPr>
            </w:pPr>
            <w:r w:rsidRPr="00A44233">
              <w:rPr>
                <w:rFonts w:ascii="Times New Roman" w:hAnsi="Times New Roman"/>
                <w:lang w:eastAsia="en-US"/>
              </w:rPr>
              <w:t>8</w:t>
            </w:r>
          </w:p>
        </w:tc>
        <w:tc>
          <w:tcPr>
            <w:tcW w:w="2024" w:type="dxa"/>
          </w:tcPr>
          <w:p w14:paraId="0CA352C5" w14:textId="77777777" w:rsidR="00A44233" w:rsidRPr="00A44233" w:rsidRDefault="00A44233" w:rsidP="00A44233">
            <w:pPr>
              <w:rPr>
                <w:rFonts w:ascii="Times New Roman" w:hAnsi="Times New Roman"/>
                <w:b/>
                <w:lang w:eastAsia="en-US"/>
              </w:rPr>
            </w:pPr>
            <w:r w:rsidRPr="00A44233">
              <w:rPr>
                <w:rFonts w:ascii="Times New Roman" w:hAnsi="Times New Roman"/>
                <w:b/>
                <w:lang w:eastAsia="en-US"/>
              </w:rPr>
              <w:t>Физика</w:t>
            </w:r>
          </w:p>
        </w:tc>
        <w:tc>
          <w:tcPr>
            <w:tcW w:w="1418" w:type="dxa"/>
            <w:vAlign w:val="center"/>
          </w:tcPr>
          <w:p w14:paraId="70AAF900" w14:textId="77777777" w:rsidR="00A44233" w:rsidRPr="00A44233" w:rsidRDefault="00A44233" w:rsidP="00A44233">
            <w:pPr>
              <w:ind w:firstLine="180"/>
              <w:jc w:val="center"/>
              <w:rPr>
                <w:rFonts w:ascii="Times New Roman" w:hAnsi="Times New Roman"/>
                <w:lang w:eastAsia="en-US"/>
              </w:rPr>
            </w:pPr>
            <w:r w:rsidRPr="00A44233">
              <w:rPr>
                <w:rFonts w:ascii="Times New Roman" w:hAnsi="Times New Roman"/>
                <w:lang w:eastAsia="en-US"/>
              </w:rPr>
              <w:t>5</w:t>
            </w:r>
          </w:p>
        </w:tc>
      </w:tr>
      <w:tr w:rsidR="00A44233" w:rsidRPr="00A44233" w14:paraId="55B8A76E" w14:textId="77777777" w:rsidTr="00A44233">
        <w:tc>
          <w:tcPr>
            <w:tcW w:w="2807" w:type="dxa"/>
            <w:shd w:val="clear" w:color="auto" w:fill="DAEEF3"/>
          </w:tcPr>
          <w:p w14:paraId="50B2A229" w14:textId="77777777" w:rsidR="00A44233" w:rsidRPr="00A44233" w:rsidRDefault="00A44233" w:rsidP="00A44233">
            <w:pPr>
              <w:ind w:firstLine="34"/>
              <w:rPr>
                <w:rFonts w:ascii="Times New Roman" w:hAnsi="Times New Roman"/>
                <w:sz w:val="24"/>
                <w:szCs w:val="24"/>
                <w:lang w:eastAsia="en-US"/>
              </w:rPr>
            </w:pPr>
            <w:r w:rsidRPr="00A44233">
              <w:rPr>
                <w:rFonts w:ascii="Times New Roman" w:hAnsi="Times New Roman"/>
                <w:b/>
                <w:sz w:val="24"/>
                <w:szCs w:val="24"/>
                <w:lang w:eastAsia="en-US"/>
              </w:rPr>
              <w:t xml:space="preserve">Технологический </w:t>
            </w:r>
            <w:r w:rsidRPr="00A44233">
              <w:rPr>
                <w:rFonts w:ascii="Times New Roman" w:hAnsi="Times New Roman"/>
                <w:sz w:val="24"/>
                <w:szCs w:val="24"/>
                <w:lang w:eastAsia="en-US"/>
              </w:rPr>
              <w:t>(информационно-технологический)</w:t>
            </w:r>
          </w:p>
        </w:tc>
        <w:tc>
          <w:tcPr>
            <w:tcW w:w="2069" w:type="dxa"/>
            <w:shd w:val="clear" w:color="auto" w:fill="DAEEF3"/>
          </w:tcPr>
          <w:p w14:paraId="7003E7A4" w14:textId="77777777" w:rsidR="00A44233" w:rsidRPr="00A44233" w:rsidRDefault="00A44233" w:rsidP="00A44233">
            <w:pPr>
              <w:ind w:firstLine="206"/>
              <w:rPr>
                <w:rFonts w:ascii="Times New Roman" w:hAnsi="Times New Roman"/>
                <w:b/>
                <w:lang w:eastAsia="en-US"/>
              </w:rPr>
            </w:pPr>
            <w:r w:rsidRPr="00A44233">
              <w:rPr>
                <w:rFonts w:ascii="Times New Roman" w:hAnsi="Times New Roman"/>
                <w:b/>
                <w:lang w:eastAsia="en-US"/>
              </w:rPr>
              <w:t>Математика:</w:t>
            </w:r>
          </w:p>
          <w:p w14:paraId="60DA7C3B" w14:textId="77777777" w:rsidR="00A44233" w:rsidRPr="00A44233" w:rsidRDefault="00A44233" w:rsidP="00A44233">
            <w:pPr>
              <w:ind w:firstLine="206"/>
              <w:rPr>
                <w:rFonts w:ascii="Times New Roman" w:hAnsi="Times New Roman"/>
                <w:lang w:eastAsia="en-US"/>
              </w:rPr>
            </w:pPr>
            <w:r w:rsidRPr="00A44233">
              <w:rPr>
                <w:rFonts w:ascii="Times New Roman" w:hAnsi="Times New Roman"/>
                <w:lang w:eastAsia="en-US"/>
              </w:rPr>
              <w:t>- алгебра (4ч)</w:t>
            </w:r>
          </w:p>
          <w:p w14:paraId="38DCD4CD" w14:textId="77777777" w:rsidR="00A44233" w:rsidRPr="00A44233" w:rsidRDefault="00A44233" w:rsidP="00A44233">
            <w:pPr>
              <w:ind w:firstLine="206"/>
              <w:rPr>
                <w:rFonts w:ascii="Times New Roman" w:hAnsi="Times New Roman"/>
                <w:lang w:eastAsia="en-US"/>
              </w:rPr>
            </w:pPr>
            <w:r w:rsidRPr="00A44233">
              <w:rPr>
                <w:rFonts w:ascii="Times New Roman" w:hAnsi="Times New Roman"/>
                <w:lang w:eastAsia="en-US"/>
              </w:rPr>
              <w:t>-геометрия (3ч)</w:t>
            </w:r>
          </w:p>
          <w:p w14:paraId="0ADC8F7F" w14:textId="77777777" w:rsidR="00A44233" w:rsidRPr="00A44233" w:rsidRDefault="00A44233" w:rsidP="00A44233">
            <w:pPr>
              <w:ind w:firstLine="206"/>
              <w:rPr>
                <w:rFonts w:ascii="Times New Roman" w:hAnsi="Times New Roman"/>
                <w:lang w:eastAsia="en-US"/>
              </w:rPr>
            </w:pPr>
            <w:r w:rsidRPr="00A44233">
              <w:rPr>
                <w:rFonts w:ascii="Times New Roman" w:hAnsi="Times New Roman"/>
                <w:lang w:eastAsia="en-US"/>
              </w:rPr>
              <w:t>- вероятность и статистика –(1ч)</w:t>
            </w:r>
          </w:p>
        </w:tc>
        <w:tc>
          <w:tcPr>
            <w:tcW w:w="1175" w:type="dxa"/>
            <w:shd w:val="clear" w:color="auto" w:fill="DAEEF3"/>
            <w:vAlign w:val="center"/>
          </w:tcPr>
          <w:p w14:paraId="4A79B881" w14:textId="77777777" w:rsidR="00A44233" w:rsidRPr="00A44233" w:rsidRDefault="00A44233" w:rsidP="00A44233">
            <w:pPr>
              <w:ind w:firstLine="111"/>
              <w:jc w:val="center"/>
              <w:rPr>
                <w:rFonts w:ascii="Times New Roman" w:hAnsi="Times New Roman"/>
                <w:lang w:eastAsia="en-US"/>
              </w:rPr>
            </w:pPr>
            <w:r w:rsidRPr="00A44233">
              <w:rPr>
                <w:rFonts w:ascii="Times New Roman" w:hAnsi="Times New Roman"/>
                <w:lang w:eastAsia="en-US"/>
              </w:rPr>
              <w:t>8</w:t>
            </w:r>
          </w:p>
        </w:tc>
        <w:tc>
          <w:tcPr>
            <w:tcW w:w="2024" w:type="dxa"/>
            <w:shd w:val="clear" w:color="auto" w:fill="DAEEF3"/>
          </w:tcPr>
          <w:p w14:paraId="3AA7FDA3" w14:textId="77777777" w:rsidR="00A44233" w:rsidRPr="00A44233" w:rsidRDefault="00A44233" w:rsidP="00A44233">
            <w:pPr>
              <w:rPr>
                <w:rFonts w:ascii="Times New Roman" w:hAnsi="Times New Roman"/>
                <w:b/>
                <w:lang w:eastAsia="en-US"/>
              </w:rPr>
            </w:pPr>
            <w:r w:rsidRPr="00A44233">
              <w:rPr>
                <w:rFonts w:ascii="Times New Roman" w:hAnsi="Times New Roman"/>
                <w:b/>
                <w:lang w:eastAsia="en-US"/>
              </w:rPr>
              <w:t>Информатика</w:t>
            </w:r>
          </w:p>
        </w:tc>
        <w:tc>
          <w:tcPr>
            <w:tcW w:w="1418" w:type="dxa"/>
            <w:shd w:val="clear" w:color="auto" w:fill="DAEEF3"/>
            <w:vAlign w:val="center"/>
          </w:tcPr>
          <w:p w14:paraId="59BA28B6" w14:textId="77777777" w:rsidR="00A44233" w:rsidRPr="00A44233" w:rsidRDefault="00A44233" w:rsidP="00A44233">
            <w:pPr>
              <w:ind w:firstLine="180"/>
              <w:jc w:val="center"/>
              <w:rPr>
                <w:rFonts w:ascii="Times New Roman" w:hAnsi="Times New Roman"/>
                <w:lang w:eastAsia="en-US"/>
              </w:rPr>
            </w:pPr>
            <w:r w:rsidRPr="00A44233">
              <w:rPr>
                <w:rFonts w:ascii="Times New Roman" w:hAnsi="Times New Roman"/>
                <w:lang w:eastAsia="en-US"/>
              </w:rPr>
              <w:t>4</w:t>
            </w:r>
          </w:p>
        </w:tc>
      </w:tr>
      <w:tr w:rsidR="00A44233" w:rsidRPr="00A44233" w14:paraId="11D2F0EE" w14:textId="77777777" w:rsidTr="005F4BC2">
        <w:tc>
          <w:tcPr>
            <w:tcW w:w="2807" w:type="dxa"/>
            <w:vMerge w:val="restart"/>
          </w:tcPr>
          <w:p w14:paraId="27FC1495" w14:textId="77777777" w:rsidR="00A44233" w:rsidRPr="00A44233" w:rsidRDefault="00A44233" w:rsidP="00A44233">
            <w:pPr>
              <w:ind w:firstLine="34"/>
              <w:rPr>
                <w:rFonts w:ascii="Times New Roman" w:hAnsi="Times New Roman"/>
                <w:b/>
                <w:sz w:val="24"/>
                <w:szCs w:val="24"/>
                <w:lang w:eastAsia="en-US"/>
              </w:rPr>
            </w:pPr>
            <w:r w:rsidRPr="00A44233">
              <w:rPr>
                <w:rFonts w:ascii="Times New Roman" w:hAnsi="Times New Roman"/>
                <w:b/>
                <w:sz w:val="24"/>
                <w:szCs w:val="24"/>
                <w:lang w:eastAsia="en-US"/>
              </w:rPr>
              <w:t xml:space="preserve">Социально-экономический </w:t>
            </w:r>
          </w:p>
          <w:p w14:paraId="0CAE6802" w14:textId="77777777" w:rsidR="00A44233" w:rsidRPr="00A44233" w:rsidRDefault="00A44233" w:rsidP="00A44233">
            <w:pPr>
              <w:ind w:firstLine="34"/>
              <w:rPr>
                <w:rFonts w:ascii="Times New Roman" w:hAnsi="Times New Roman"/>
                <w:sz w:val="24"/>
                <w:szCs w:val="24"/>
                <w:lang w:eastAsia="en-US"/>
              </w:rPr>
            </w:pPr>
            <w:r w:rsidRPr="00A44233">
              <w:rPr>
                <w:rFonts w:ascii="Times New Roman" w:hAnsi="Times New Roman"/>
                <w:sz w:val="24"/>
                <w:szCs w:val="24"/>
                <w:lang w:eastAsia="en-US"/>
              </w:rPr>
              <w:t>(3 варианта)</w:t>
            </w:r>
          </w:p>
          <w:p w14:paraId="19D8B9F8" w14:textId="77777777" w:rsidR="00A44233" w:rsidRPr="00A44233" w:rsidRDefault="00A44233" w:rsidP="00A44233">
            <w:pPr>
              <w:ind w:firstLine="34"/>
              <w:rPr>
                <w:rFonts w:ascii="Times New Roman" w:hAnsi="Times New Roman"/>
                <w:sz w:val="24"/>
                <w:szCs w:val="24"/>
                <w:lang w:eastAsia="en-US"/>
              </w:rPr>
            </w:pPr>
          </w:p>
          <w:p w14:paraId="2A631D23" w14:textId="77777777" w:rsidR="00A44233" w:rsidRPr="00A44233" w:rsidRDefault="00A44233" w:rsidP="00A44233">
            <w:pPr>
              <w:ind w:firstLine="34"/>
              <w:rPr>
                <w:rFonts w:ascii="Times New Roman" w:hAnsi="Times New Roman"/>
                <w:sz w:val="24"/>
                <w:szCs w:val="24"/>
                <w:lang w:eastAsia="en-US"/>
              </w:rPr>
            </w:pPr>
          </w:p>
          <w:p w14:paraId="37618A7A" w14:textId="77777777" w:rsidR="00A44233" w:rsidRPr="00A44233" w:rsidRDefault="00A44233" w:rsidP="00A44233">
            <w:pPr>
              <w:rPr>
                <w:rFonts w:ascii="Times New Roman" w:hAnsi="Times New Roman"/>
                <w:sz w:val="24"/>
                <w:szCs w:val="24"/>
                <w:lang w:eastAsia="en-US"/>
              </w:rPr>
            </w:pPr>
          </w:p>
          <w:p w14:paraId="340A3E17" w14:textId="77777777" w:rsidR="00A44233" w:rsidRPr="00A44233" w:rsidRDefault="00A44233" w:rsidP="00A44233">
            <w:pPr>
              <w:rPr>
                <w:rFonts w:ascii="Times New Roman" w:hAnsi="Times New Roman"/>
                <w:sz w:val="24"/>
                <w:szCs w:val="24"/>
                <w:lang w:eastAsia="en-US"/>
              </w:rPr>
            </w:pPr>
          </w:p>
          <w:p w14:paraId="07FCD50C" w14:textId="77777777" w:rsidR="00A44233" w:rsidRPr="00A44233" w:rsidRDefault="00A44233" w:rsidP="00A44233">
            <w:pPr>
              <w:rPr>
                <w:rFonts w:ascii="Times New Roman" w:hAnsi="Times New Roman"/>
                <w:sz w:val="24"/>
                <w:szCs w:val="24"/>
                <w:lang w:eastAsia="en-US"/>
              </w:rPr>
            </w:pPr>
            <w:r w:rsidRPr="00A44233">
              <w:rPr>
                <w:rFonts w:ascii="Times New Roman" w:hAnsi="Times New Roman"/>
                <w:sz w:val="24"/>
                <w:szCs w:val="24"/>
                <w:lang w:eastAsia="en-US"/>
              </w:rPr>
              <w:t>3-й вариант с изучением: математики, географии, обществознания</w:t>
            </w:r>
          </w:p>
        </w:tc>
        <w:tc>
          <w:tcPr>
            <w:tcW w:w="2069" w:type="dxa"/>
          </w:tcPr>
          <w:p w14:paraId="0985D4ED" w14:textId="77777777" w:rsidR="00A44233" w:rsidRPr="00A44233" w:rsidRDefault="00A44233" w:rsidP="00A44233">
            <w:pPr>
              <w:ind w:firstLine="206"/>
              <w:rPr>
                <w:rFonts w:ascii="Times New Roman" w:hAnsi="Times New Roman"/>
                <w:b/>
                <w:lang w:eastAsia="en-US"/>
              </w:rPr>
            </w:pPr>
            <w:r w:rsidRPr="00A44233">
              <w:rPr>
                <w:rFonts w:ascii="Times New Roman" w:hAnsi="Times New Roman"/>
                <w:b/>
                <w:lang w:eastAsia="en-US"/>
              </w:rPr>
              <w:t>Математика:</w:t>
            </w:r>
          </w:p>
          <w:p w14:paraId="6E4637F9" w14:textId="77777777" w:rsidR="00A44233" w:rsidRPr="00A44233" w:rsidRDefault="00A44233" w:rsidP="00A44233">
            <w:pPr>
              <w:ind w:firstLine="206"/>
              <w:rPr>
                <w:rFonts w:ascii="Times New Roman" w:hAnsi="Times New Roman"/>
                <w:lang w:eastAsia="en-US"/>
              </w:rPr>
            </w:pPr>
            <w:r w:rsidRPr="00A44233">
              <w:rPr>
                <w:rFonts w:ascii="Times New Roman" w:hAnsi="Times New Roman"/>
                <w:lang w:eastAsia="en-US"/>
              </w:rPr>
              <w:t>- алгебра (4ч)</w:t>
            </w:r>
          </w:p>
          <w:p w14:paraId="16DE4E49" w14:textId="77777777" w:rsidR="00A44233" w:rsidRPr="00A44233" w:rsidRDefault="00A44233" w:rsidP="00A44233">
            <w:pPr>
              <w:ind w:firstLine="206"/>
              <w:rPr>
                <w:rFonts w:ascii="Times New Roman" w:hAnsi="Times New Roman"/>
                <w:lang w:eastAsia="en-US"/>
              </w:rPr>
            </w:pPr>
            <w:r w:rsidRPr="00A44233">
              <w:rPr>
                <w:rFonts w:ascii="Times New Roman" w:hAnsi="Times New Roman"/>
                <w:lang w:eastAsia="en-US"/>
              </w:rPr>
              <w:t>-геометрия (3ч)</w:t>
            </w:r>
          </w:p>
          <w:p w14:paraId="696DFFB0" w14:textId="77777777" w:rsidR="00A44233" w:rsidRPr="00A44233" w:rsidRDefault="00A44233" w:rsidP="00A44233">
            <w:pPr>
              <w:ind w:firstLine="206"/>
              <w:rPr>
                <w:rFonts w:ascii="Times New Roman" w:hAnsi="Times New Roman"/>
                <w:lang w:eastAsia="en-US"/>
              </w:rPr>
            </w:pPr>
            <w:r w:rsidRPr="00A44233">
              <w:rPr>
                <w:rFonts w:ascii="Times New Roman" w:hAnsi="Times New Roman"/>
                <w:lang w:eastAsia="en-US"/>
              </w:rPr>
              <w:t>- вероятность и статистика –(1ч)</w:t>
            </w:r>
          </w:p>
        </w:tc>
        <w:tc>
          <w:tcPr>
            <w:tcW w:w="1175" w:type="dxa"/>
            <w:vAlign w:val="center"/>
          </w:tcPr>
          <w:p w14:paraId="3BF6F37B" w14:textId="77777777" w:rsidR="00A44233" w:rsidRPr="00A44233" w:rsidRDefault="00A44233" w:rsidP="00A44233">
            <w:pPr>
              <w:ind w:firstLine="111"/>
              <w:jc w:val="center"/>
              <w:rPr>
                <w:rFonts w:ascii="Times New Roman" w:hAnsi="Times New Roman"/>
                <w:lang w:eastAsia="en-US"/>
              </w:rPr>
            </w:pPr>
            <w:r w:rsidRPr="00A44233">
              <w:rPr>
                <w:rFonts w:ascii="Times New Roman" w:hAnsi="Times New Roman"/>
                <w:lang w:eastAsia="en-US"/>
              </w:rPr>
              <w:t>8</w:t>
            </w:r>
          </w:p>
        </w:tc>
        <w:tc>
          <w:tcPr>
            <w:tcW w:w="2024" w:type="dxa"/>
          </w:tcPr>
          <w:p w14:paraId="0BE788C8" w14:textId="77777777" w:rsidR="00A44233" w:rsidRPr="00A44233" w:rsidRDefault="00A44233" w:rsidP="00A44233">
            <w:pPr>
              <w:ind w:firstLine="6"/>
              <w:rPr>
                <w:rFonts w:ascii="Times New Roman" w:hAnsi="Times New Roman"/>
                <w:b/>
                <w:lang w:eastAsia="en-US"/>
              </w:rPr>
            </w:pPr>
            <w:r w:rsidRPr="00A44233">
              <w:rPr>
                <w:rFonts w:ascii="Times New Roman" w:hAnsi="Times New Roman"/>
                <w:b/>
                <w:lang w:eastAsia="en-US"/>
              </w:rPr>
              <w:t>Обществознание</w:t>
            </w:r>
          </w:p>
        </w:tc>
        <w:tc>
          <w:tcPr>
            <w:tcW w:w="1418" w:type="dxa"/>
            <w:vAlign w:val="center"/>
          </w:tcPr>
          <w:p w14:paraId="4C7724FE" w14:textId="77777777" w:rsidR="00A44233" w:rsidRPr="00A44233" w:rsidRDefault="00A44233" w:rsidP="00A44233">
            <w:pPr>
              <w:ind w:firstLine="180"/>
              <w:jc w:val="center"/>
              <w:rPr>
                <w:rFonts w:ascii="Times New Roman" w:hAnsi="Times New Roman"/>
                <w:lang w:eastAsia="en-US"/>
              </w:rPr>
            </w:pPr>
            <w:r w:rsidRPr="00A44233">
              <w:rPr>
                <w:rFonts w:ascii="Times New Roman" w:hAnsi="Times New Roman"/>
                <w:lang w:eastAsia="en-US"/>
              </w:rPr>
              <w:t>4</w:t>
            </w:r>
          </w:p>
        </w:tc>
      </w:tr>
      <w:tr w:rsidR="00A44233" w:rsidRPr="00A44233" w14:paraId="05631653" w14:textId="77777777" w:rsidTr="005F4BC2">
        <w:tc>
          <w:tcPr>
            <w:tcW w:w="2807" w:type="dxa"/>
            <w:vMerge/>
          </w:tcPr>
          <w:p w14:paraId="647186F7" w14:textId="77777777" w:rsidR="00A44233" w:rsidRPr="00A44233" w:rsidRDefault="00A44233" w:rsidP="00A44233">
            <w:pPr>
              <w:ind w:firstLine="720"/>
              <w:rPr>
                <w:rFonts w:ascii="Times New Roman" w:hAnsi="Times New Roman"/>
                <w:sz w:val="24"/>
                <w:szCs w:val="24"/>
                <w:lang w:eastAsia="en-US"/>
              </w:rPr>
            </w:pPr>
          </w:p>
        </w:tc>
        <w:tc>
          <w:tcPr>
            <w:tcW w:w="2069" w:type="dxa"/>
            <w:tcBorders>
              <w:bottom w:val="single" w:sz="4" w:space="0" w:color="auto"/>
            </w:tcBorders>
          </w:tcPr>
          <w:p w14:paraId="7253ADE2" w14:textId="77777777" w:rsidR="00A44233" w:rsidRPr="00A44233" w:rsidRDefault="00A44233" w:rsidP="00A44233">
            <w:pPr>
              <w:rPr>
                <w:rFonts w:ascii="Times New Roman" w:hAnsi="Times New Roman"/>
                <w:b/>
                <w:lang w:eastAsia="en-US"/>
              </w:rPr>
            </w:pPr>
            <w:r w:rsidRPr="00A44233">
              <w:rPr>
                <w:rFonts w:ascii="Times New Roman" w:hAnsi="Times New Roman"/>
                <w:b/>
                <w:lang w:eastAsia="en-US"/>
              </w:rPr>
              <w:t>Обществознание</w:t>
            </w:r>
          </w:p>
          <w:p w14:paraId="0F42B67C" w14:textId="77777777" w:rsidR="00A44233" w:rsidRPr="00A44233" w:rsidRDefault="00A44233" w:rsidP="00A44233">
            <w:pPr>
              <w:rPr>
                <w:rFonts w:ascii="Times New Roman" w:hAnsi="Times New Roman"/>
                <w:lang w:eastAsia="en-US"/>
              </w:rPr>
            </w:pPr>
          </w:p>
        </w:tc>
        <w:tc>
          <w:tcPr>
            <w:tcW w:w="1175" w:type="dxa"/>
            <w:vAlign w:val="center"/>
          </w:tcPr>
          <w:p w14:paraId="0D5F5E6F" w14:textId="77777777" w:rsidR="00A44233" w:rsidRPr="00A44233" w:rsidRDefault="00A44233" w:rsidP="00A44233">
            <w:pPr>
              <w:ind w:firstLine="111"/>
              <w:jc w:val="center"/>
              <w:rPr>
                <w:rFonts w:ascii="Times New Roman" w:hAnsi="Times New Roman"/>
                <w:lang w:eastAsia="en-US"/>
              </w:rPr>
            </w:pPr>
            <w:r w:rsidRPr="00A44233">
              <w:rPr>
                <w:rFonts w:ascii="Times New Roman" w:hAnsi="Times New Roman"/>
                <w:lang w:eastAsia="en-US"/>
              </w:rPr>
              <w:t>4</w:t>
            </w:r>
          </w:p>
        </w:tc>
        <w:tc>
          <w:tcPr>
            <w:tcW w:w="2024" w:type="dxa"/>
          </w:tcPr>
          <w:p w14:paraId="1EB68252" w14:textId="77777777" w:rsidR="00A44233" w:rsidRPr="00A44233" w:rsidRDefault="00A44233" w:rsidP="00A44233">
            <w:pPr>
              <w:ind w:firstLine="6"/>
              <w:rPr>
                <w:rFonts w:ascii="Times New Roman" w:hAnsi="Times New Roman"/>
                <w:b/>
                <w:lang w:eastAsia="en-US"/>
              </w:rPr>
            </w:pPr>
            <w:r w:rsidRPr="00A44233">
              <w:rPr>
                <w:rFonts w:ascii="Times New Roman" w:hAnsi="Times New Roman"/>
                <w:b/>
                <w:lang w:eastAsia="en-US"/>
              </w:rPr>
              <w:t>География</w:t>
            </w:r>
          </w:p>
        </w:tc>
        <w:tc>
          <w:tcPr>
            <w:tcW w:w="1418" w:type="dxa"/>
            <w:vAlign w:val="center"/>
          </w:tcPr>
          <w:p w14:paraId="5AB24DE4" w14:textId="77777777" w:rsidR="00A44233" w:rsidRPr="00A44233" w:rsidRDefault="00A44233" w:rsidP="00A44233">
            <w:pPr>
              <w:ind w:firstLine="180"/>
              <w:jc w:val="center"/>
              <w:rPr>
                <w:rFonts w:ascii="Times New Roman" w:hAnsi="Times New Roman"/>
                <w:lang w:eastAsia="en-US"/>
              </w:rPr>
            </w:pPr>
            <w:r w:rsidRPr="00A44233">
              <w:rPr>
                <w:rFonts w:ascii="Times New Roman" w:hAnsi="Times New Roman"/>
                <w:lang w:eastAsia="en-US"/>
              </w:rPr>
              <w:t>3</w:t>
            </w:r>
          </w:p>
        </w:tc>
      </w:tr>
      <w:tr w:rsidR="00A44233" w:rsidRPr="00A44233" w14:paraId="1D18C3BE" w14:textId="77777777" w:rsidTr="005F4BC2">
        <w:trPr>
          <w:trHeight w:val="576"/>
        </w:trPr>
        <w:tc>
          <w:tcPr>
            <w:tcW w:w="2807" w:type="dxa"/>
            <w:vMerge/>
          </w:tcPr>
          <w:p w14:paraId="455C103F" w14:textId="77777777" w:rsidR="00A44233" w:rsidRPr="00A44233" w:rsidRDefault="00A44233" w:rsidP="00A44233">
            <w:pPr>
              <w:rPr>
                <w:rFonts w:ascii="Times New Roman" w:hAnsi="Times New Roman"/>
                <w:sz w:val="24"/>
                <w:szCs w:val="24"/>
                <w:lang w:eastAsia="en-US"/>
              </w:rPr>
            </w:pPr>
          </w:p>
        </w:tc>
        <w:tc>
          <w:tcPr>
            <w:tcW w:w="2069" w:type="dxa"/>
            <w:vMerge w:val="restart"/>
            <w:tcBorders>
              <w:top w:val="single" w:sz="4" w:space="0" w:color="auto"/>
            </w:tcBorders>
            <w:shd w:val="clear" w:color="auto" w:fill="auto"/>
          </w:tcPr>
          <w:p w14:paraId="77E80D29" w14:textId="77777777" w:rsidR="00A44233" w:rsidRPr="00A44233" w:rsidRDefault="00A44233" w:rsidP="00A44233">
            <w:pPr>
              <w:ind w:firstLine="206"/>
              <w:rPr>
                <w:rFonts w:ascii="Times New Roman" w:hAnsi="Times New Roman"/>
                <w:b/>
                <w:lang w:eastAsia="en-US"/>
              </w:rPr>
            </w:pPr>
            <w:r w:rsidRPr="00A44233">
              <w:rPr>
                <w:rFonts w:ascii="Times New Roman" w:hAnsi="Times New Roman"/>
                <w:b/>
                <w:lang w:eastAsia="en-US"/>
              </w:rPr>
              <w:t>Математика:</w:t>
            </w:r>
          </w:p>
          <w:p w14:paraId="1C4DDAA7" w14:textId="77777777" w:rsidR="00A44233" w:rsidRPr="00A44233" w:rsidRDefault="00A44233" w:rsidP="00A44233">
            <w:pPr>
              <w:ind w:firstLine="206"/>
              <w:rPr>
                <w:rFonts w:ascii="Times New Roman" w:hAnsi="Times New Roman"/>
                <w:lang w:eastAsia="en-US"/>
              </w:rPr>
            </w:pPr>
            <w:r w:rsidRPr="00A44233">
              <w:rPr>
                <w:rFonts w:ascii="Times New Roman" w:hAnsi="Times New Roman"/>
                <w:lang w:eastAsia="en-US"/>
              </w:rPr>
              <w:t>- алгебра (4ч)</w:t>
            </w:r>
          </w:p>
          <w:p w14:paraId="71C9FCC6" w14:textId="77777777" w:rsidR="00A44233" w:rsidRPr="00A44233" w:rsidRDefault="00A44233" w:rsidP="00A44233">
            <w:pPr>
              <w:ind w:firstLine="206"/>
              <w:rPr>
                <w:rFonts w:ascii="Times New Roman" w:hAnsi="Times New Roman"/>
                <w:lang w:eastAsia="en-US"/>
              </w:rPr>
            </w:pPr>
            <w:r w:rsidRPr="00A44233">
              <w:rPr>
                <w:rFonts w:ascii="Times New Roman" w:hAnsi="Times New Roman"/>
                <w:lang w:eastAsia="en-US"/>
              </w:rPr>
              <w:t>-геометрия (3ч)</w:t>
            </w:r>
          </w:p>
          <w:p w14:paraId="6CF33C67" w14:textId="77777777" w:rsidR="00A44233" w:rsidRPr="00A44233" w:rsidRDefault="00A44233" w:rsidP="00A44233">
            <w:pPr>
              <w:ind w:firstLine="206"/>
              <w:rPr>
                <w:rFonts w:ascii="Times New Roman" w:hAnsi="Times New Roman"/>
                <w:lang w:eastAsia="en-US"/>
              </w:rPr>
            </w:pPr>
            <w:r w:rsidRPr="00A44233">
              <w:rPr>
                <w:rFonts w:ascii="Times New Roman" w:hAnsi="Times New Roman"/>
                <w:lang w:eastAsia="en-US"/>
              </w:rPr>
              <w:t>- вероятность и статистика –(1ч)</w:t>
            </w:r>
          </w:p>
          <w:p w14:paraId="4A611AA7" w14:textId="77777777" w:rsidR="00A44233" w:rsidRPr="00A44233" w:rsidRDefault="00A44233" w:rsidP="00A44233">
            <w:pPr>
              <w:ind w:firstLine="206"/>
              <w:rPr>
                <w:rFonts w:ascii="Times New Roman" w:hAnsi="Times New Roman"/>
                <w:lang w:eastAsia="en-US"/>
              </w:rPr>
            </w:pPr>
          </w:p>
          <w:p w14:paraId="0A484D6A" w14:textId="77777777" w:rsidR="00A44233" w:rsidRPr="00A44233" w:rsidRDefault="00A44233" w:rsidP="00A44233">
            <w:pPr>
              <w:ind w:firstLine="206"/>
              <w:rPr>
                <w:rFonts w:ascii="Times New Roman" w:hAnsi="Times New Roman"/>
                <w:lang w:eastAsia="en-US"/>
              </w:rPr>
            </w:pPr>
          </w:p>
        </w:tc>
        <w:tc>
          <w:tcPr>
            <w:tcW w:w="1175" w:type="dxa"/>
            <w:vMerge w:val="restart"/>
            <w:shd w:val="clear" w:color="auto" w:fill="auto"/>
            <w:vAlign w:val="center"/>
          </w:tcPr>
          <w:p w14:paraId="12CE9FB2" w14:textId="77777777" w:rsidR="00A44233" w:rsidRPr="00A44233" w:rsidRDefault="00A44233" w:rsidP="00A44233">
            <w:pPr>
              <w:ind w:firstLine="111"/>
              <w:jc w:val="center"/>
              <w:rPr>
                <w:rFonts w:ascii="Times New Roman" w:hAnsi="Times New Roman"/>
                <w:lang w:eastAsia="en-US"/>
              </w:rPr>
            </w:pPr>
            <w:r w:rsidRPr="00A44233">
              <w:rPr>
                <w:rFonts w:ascii="Times New Roman" w:hAnsi="Times New Roman"/>
                <w:lang w:eastAsia="en-US"/>
              </w:rPr>
              <w:t>8</w:t>
            </w:r>
          </w:p>
        </w:tc>
        <w:tc>
          <w:tcPr>
            <w:tcW w:w="2024" w:type="dxa"/>
            <w:shd w:val="clear" w:color="auto" w:fill="auto"/>
          </w:tcPr>
          <w:p w14:paraId="1BD12E62" w14:textId="77777777" w:rsidR="00A44233" w:rsidRPr="00A44233" w:rsidRDefault="00A44233" w:rsidP="00A44233">
            <w:pPr>
              <w:ind w:firstLine="6"/>
              <w:rPr>
                <w:rFonts w:ascii="Times New Roman" w:hAnsi="Times New Roman"/>
                <w:b/>
                <w:lang w:eastAsia="en-US"/>
              </w:rPr>
            </w:pPr>
            <w:r w:rsidRPr="00A44233">
              <w:rPr>
                <w:rFonts w:ascii="Times New Roman" w:hAnsi="Times New Roman"/>
                <w:b/>
                <w:lang w:eastAsia="en-US"/>
              </w:rPr>
              <w:t>Обществознание</w:t>
            </w:r>
          </w:p>
        </w:tc>
        <w:tc>
          <w:tcPr>
            <w:tcW w:w="1418" w:type="dxa"/>
            <w:shd w:val="clear" w:color="auto" w:fill="auto"/>
            <w:vAlign w:val="center"/>
          </w:tcPr>
          <w:p w14:paraId="42ED1A5A" w14:textId="77777777" w:rsidR="00A44233" w:rsidRPr="00A44233" w:rsidRDefault="00A44233" w:rsidP="00A44233">
            <w:pPr>
              <w:ind w:firstLine="180"/>
              <w:jc w:val="center"/>
              <w:rPr>
                <w:rFonts w:ascii="Times New Roman" w:hAnsi="Times New Roman"/>
                <w:lang w:eastAsia="en-US"/>
              </w:rPr>
            </w:pPr>
            <w:r w:rsidRPr="00A44233">
              <w:rPr>
                <w:rFonts w:ascii="Times New Roman" w:hAnsi="Times New Roman"/>
                <w:lang w:eastAsia="en-US"/>
              </w:rPr>
              <w:t>4</w:t>
            </w:r>
          </w:p>
        </w:tc>
      </w:tr>
      <w:tr w:rsidR="00A44233" w:rsidRPr="00A44233" w14:paraId="3C2AE3BD" w14:textId="77777777" w:rsidTr="005F4BC2">
        <w:trPr>
          <w:trHeight w:val="804"/>
        </w:trPr>
        <w:tc>
          <w:tcPr>
            <w:tcW w:w="2807" w:type="dxa"/>
            <w:vMerge/>
          </w:tcPr>
          <w:p w14:paraId="5A1A09B8" w14:textId="77777777" w:rsidR="00A44233" w:rsidRPr="00A44233" w:rsidRDefault="00A44233" w:rsidP="00A44233">
            <w:pPr>
              <w:ind w:firstLine="34"/>
              <w:rPr>
                <w:rFonts w:ascii="Times New Roman" w:hAnsi="Times New Roman"/>
                <w:sz w:val="24"/>
                <w:szCs w:val="24"/>
                <w:lang w:eastAsia="en-US"/>
              </w:rPr>
            </w:pPr>
          </w:p>
        </w:tc>
        <w:tc>
          <w:tcPr>
            <w:tcW w:w="2069" w:type="dxa"/>
            <w:vMerge/>
            <w:tcBorders>
              <w:top w:val="single" w:sz="4" w:space="0" w:color="auto"/>
            </w:tcBorders>
            <w:shd w:val="clear" w:color="auto" w:fill="auto"/>
          </w:tcPr>
          <w:p w14:paraId="33F3AC70" w14:textId="77777777" w:rsidR="00A44233" w:rsidRPr="00A44233" w:rsidRDefault="00A44233" w:rsidP="00A44233">
            <w:pPr>
              <w:ind w:firstLine="206"/>
              <w:rPr>
                <w:rFonts w:ascii="Times New Roman" w:hAnsi="Times New Roman"/>
                <w:lang w:eastAsia="en-US"/>
              </w:rPr>
            </w:pPr>
          </w:p>
        </w:tc>
        <w:tc>
          <w:tcPr>
            <w:tcW w:w="1175" w:type="dxa"/>
            <w:vMerge/>
            <w:shd w:val="clear" w:color="auto" w:fill="auto"/>
            <w:vAlign w:val="center"/>
          </w:tcPr>
          <w:p w14:paraId="262B214D" w14:textId="77777777" w:rsidR="00A44233" w:rsidRPr="00A44233" w:rsidRDefault="00A44233" w:rsidP="00A44233">
            <w:pPr>
              <w:ind w:firstLine="111"/>
              <w:jc w:val="center"/>
              <w:rPr>
                <w:rFonts w:ascii="Times New Roman" w:hAnsi="Times New Roman"/>
                <w:lang w:eastAsia="en-US"/>
              </w:rPr>
            </w:pPr>
          </w:p>
        </w:tc>
        <w:tc>
          <w:tcPr>
            <w:tcW w:w="2024" w:type="dxa"/>
            <w:shd w:val="clear" w:color="auto" w:fill="auto"/>
          </w:tcPr>
          <w:p w14:paraId="5FA94DEE" w14:textId="77777777" w:rsidR="00A44233" w:rsidRPr="00A44233" w:rsidRDefault="00A44233" w:rsidP="00A44233">
            <w:pPr>
              <w:ind w:firstLine="6"/>
              <w:rPr>
                <w:rFonts w:ascii="Times New Roman" w:hAnsi="Times New Roman"/>
                <w:b/>
                <w:lang w:eastAsia="en-US"/>
              </w:rPr>
            </w:pPr>
            <w:r w:rsidRPr="00A44233">
              <w:rPr>
                <w:rFonts w:ascii="Times New Roman" w:hAnsi="Times New Roman"/>
                <w:b/>
                <w:lang w:eastAsia="en-US"/>
              </w:rPr>
              <w:t>География</w:t>
            </w:r>
          </w:p>
        </w:tc>
        <w:tc>
          <w:tcPr>
            <w:tcW w:w="1418" w:type="dxa"/>
            <w:shd w:val="clear" w:color="auto" w:fill="auto"/>
            <w:vAlign w:val="center"/>
          </w:tcPr>
          <w:p w14:paraId="7D1F7DD2" w14:textId="77777777" w:rsidR="00A44233" w:rsidRPr="00A44233" w:rsidRDefault="00A44233" w:rsidP="00A44233">
            <w:pPr>
              <w:ind w:firstLine="180"/>
              <w:jc w:val="center"/>
              <w:rPr>
                <w:rFonts w:ascii="Times New Roman" w:hAnsi="Times New Roman"/>
                <w:lang w:eastAsia="en-US"/>
              </w:rPr>
            </w:pPr>
            <w:r w:rsidRPr="00A44233">
              <w:rPr>
                <w:rFonts w:ascii="Times New Roman" w:hAnsi="Times New Roman"/>
                <w:lang w:eastAsia="en-US"/>
              </w:rPr>
              <w:t>3</w:t>
            </w:r>
          </w:p>
        </w:tc>
      </w:tr>
      <w:tr w:rsidR="00A44233" w:rsidRPr="00A44233" w14:paraId="26843518" w14:textId="77777777" w:rsidTr="00A44233">
        <w:tc>
          <w:tcPr>
            <w:tcW w:w="2807" w:type="dxa"/>
            <w:vMerge w:val="restart"/>
            <w:shd w:val="clear" w:color="auto" w:fill="DAEEF3"/>
          </w:tcPr>
          <w:p w14:paraId="546FACA4" w14:textId="77777777" w:rsidR="00A44233" w:rsidRPr="00A44233" w:rsidRDefault="00A44233" w:rsidP="00A44233">
            <w:pPr>
              <w:ind w:firstLine="34"/>
              <w:rPr>
                <w:rFonts w:ascii="Times New Roman" w:hAnsi="Times New Roman"/>
                <w:sz w:val="24"/>
                <w:szCs w:val="24"/>
                <w:lang w:eastAsia="en-US"/>
              </w:rPr>
            </w:pPr>
            <w:r w:rsidRPr="00A44233">
              <w:rPr>
                <w:rFonts w:ascii="Times New Roman" w:hAnsi="Times New Roman"/>
                <w:b/>
                <w:sz w:val="24"/>
                <w:szCs w:val="24"/>
                <w:lang w:eastAsia="en-US"/>
              </w:rPr>
              <w:t>Гуманитарный</w:t>
            </w:r>
            <w:r w:rsidRPr="00A44233">
              <w:rPr>
                <w:rFonts w:ascii="Times New Roman" w:hAnsi="Times New Roman"/>
                <w:sz w:val="24"/>
                <w:szCs w:val="24"/>
                <w:lang w:eastAsia="en-US"/>
              </w:rPr>
              <w:t xml:space="preserve"> (6 вариантов)</w:t>
            </w:r>
          </w:p>
        </w:tc>
        <w:tc>
          <w:tcPr>
            <w:tcW w:w="2069" w:type="dxa"/>
            <w:shd w:val="clear" w:color="auto" w:fill="DAEEF3"/>
          </w:tcPr>
          <w:p w14:paraId="5B3EE765" w14:textId="77777777" w:rsidR="00A44233" w:rsidRPr="00A44233" w:rsidRDefault="00A44233" w:rsidP="00A44233">
            <w:pPr>
              <w:ind w:firstLine="14"/>
              <w:rPr>
                <w:rFonts w:ascii="Times New Roman" w:hAnsi="Times New Roman"/>
                <w:b/>
                <w:lang w:eastAsia="en-US"/>
              </w:rPr>
            </w:pPr>
            <w:r w:rsidRPr="00A44233">
              <w:rPr>
                <w:rFonts w:ascii="Times New Roman" w:hAnsi="Times New Roman"/>
                <w:b/>
                <w:lang w:eastAsia="en-US"/>
              </w:rPr>
              <w:t>Литература</w:t>
            </w:r>
          </w:p>
        </w:tc>
        <w:tc>
          <w:tcPr>
            <w:tcW w:w="1175" w:type="dxa"/>
            <w:shd w:val="clear" w:color="auto" w:fill="DAEEF3"/>
            <w:vAlign w:val="center"/>
          </w:tcPr>
          <w:p w14:paraId="173FE30A" w14:textId="77777777" w:rsidR="00A44233" w:rsidRPr="00A44233" w:rsidRDefault="00A44233" w:rsidP="00A44233">
            <w:pPr>
              <w:ind w:firstLine="111"/>
              <w:jc w:val="center"/>
              <w:rPr>
                <w:rFonts w:ascii="Times New Roman" w:hAnsi="Times New Roman"/>
                <w:lang w:eastAsia="en-US"/>
              </w:rPr>
            </w:pPr>
            <w:r w:rsidRPr="00A44233">
              <w:rPr>
                <w:rFonts w:ascii="Times New Roman" w:hAnsi="Times New Roman"/>
                <w:lang w:eastAsia="en-US"/>
              </w:rPr>
              <w:t>5</w:t>
            </w:r>
          </w:p>
        </w:tc>
        <w:tc>
          <w:tcPr>
            <w:tcW w:w="2024" w:type="dxa"/>
            <w:shd w:val="clear" w:color="auto" w:fill="DAEEF3"/>
          </w:tcPr>
          <w:p w14:paraId="08F5A5D7" w14:textId="77777777" w:rsidR="00A44233" w:rsidRPr="00A44233" w:rsidRDefault="00A44233" w:rsidP="00A44233">
            <w:pPr>
              <w:ind w:firstLine="6"/>
              <w:rPr>
                <w:rFonts w:ascii="Times New Roman" w:hAnsi="Times New Roman"/>
                <w:b/>
                <w:lang w:eastAsia="en-US"/>
              </w:rPr>
            </w:pPr>
            <w:r w:rsidRPr="00A44233">
              <w:rPr>
                <w:rFonts w:ascii="Times New Roman" w:hAnsi="Times New Roman"/>
                <w:b/>
                <w:lang w:eastAsia="en-US"/>
              </w:rPr>
              <w:t>Обществознание</w:t>
            </w:r>
          </w:p>
        </w:tc>
        <w:tc>
          <w:tcPr>
            <w:tcW w:w="1418" w:type="dxa"/>
            <w:shd w:val="clear" w:color="auto" w:fill="DAEEF3"/>
            <w:vAlign w:val="center"/>
          </w:tcPr>
          <w:p w14:paraId="52E7ED37" w14:textId="77777777" w:rsidR="00A44233" w:rsidRPr="00A44233" w:rsidRDefault="00A44233" w:rsidP="00A44233">
            <w:pPr>
              <w:ind w:firstLine="180"/>
              <w:jc w:val="center"/>
              <w:rPr>
                <w:rFonts w:ascii="Times New Roman" w:hAnsi="Times New Roman"/>
                <w:lang w:eastAsia="en-US"/>
              </w:rPr>
            </w:pPr>
            <w:r w:rsidRPr="00A44233">
              <w:rPr>
                <w:rFonts w:ascii="Times New Roman" w:hAnsi="Times New Roman"/>
                <w:lang w:eastAsia="en-US"/>
              </w:rPr>
              <w:t>4</w:t>
            </w:r>
          </w:p>
        </w:tc>
      </w:tr>
      <w:tr w:rsidR="00A44233" w:rsidRPr="00A44233" w14:paraId="731F35A1" w14:textId="77777777" w:rsidTr="00A44233">
        <w:tc>
          <w:tcPr>
            <w:tcW w:w="2807" w:type="dxa"/>
            <w:vMerge/>
          </w:tcPr>
          <w:p w14:paraId="38F59297" w14:textId="77777777" w:rsidR="00A44233" w:rsidRPr="00A44233" w:rsidRDefault="00A44233" w:rsidP="00A44233">
            <w:pPr>
              <w:ind w:firstLine="34"/>
              <w:rPr>
                <w:rFonts w:ascii="Times New Roman" w:hAnsi="Times New Roman"/>
                <w:sz w:val="24"/>
                <w:szCs w:val="24"/>
                <w:lang w:eastAsia="en-US"/>
              </w:rPr>
            </w:pPr>
          </w:p>
        </w:tc>
        <w:tc>
          <w:tcPr>
            <w:tcW w:w="2069" w:type="dxa"/>
            <w:shd w:val="clear" w:color="auto" w:fill="DAEEF3"/>
          </w:tcPr>
          <w:p w14:paraId="40057F86" w14:textId="77777777" w:rsidR="00A44233" w:rsidRPr="00A44233" w:rsidRDefault="00A44233" w:rsidP="00A44233">
            <w:pPr>
              <w:ind w:firstLine="14"/>
              <w:rPr>
                <w:rFonts w:ascii="Times New Roman" w:hAnsi="Times New Roman"/>
                <w:b/>
                <w:lang w:eastAsia="en-US"/>
              </w:rPr>
            </w:pPr>
            <w:r w:rsidRPr="00A44233">
              <w:rPr>
                <w:rFonts w:ascii="Times New Roman" w:hAnsi="Times New Roman"/>
                <w:b/>
                <w:lang w:eastAsia="en-US"/>
              </w:rPr>
              <w:t>Литература</w:t>
            </w:r>
          </w:p>
        </w:tc>
        <w:tc>
          <w:tcPr>
            <w:tcW w:w="1175" w:type="dxa"/>
            <w:shd w:val="clear" w:color="auto" w:fill="DAEEF3"/>
            <w:vAlign w:val="center"/>
          </w:tcPr>
          <w:p w14:paraId="2DFA1B43" w14:textId="77777777" w:rsidR="00A44233" w:rsidRPr="00A44233" w:rsidRDefault="00A44233" w:rsidP="00A44233">
            <w:pPr>
              <w:ind w:firstLine="111"/>
              <w:jc w:val="center"/>
              <w:rPr>
                <w:rFonts w:ascii="Times New Roman" w:hAnsi="Times New Roman"/>
                <w:lang w:eastAsia="en-US"/>
              </w:rPr>
            </w:pPr>
            <w:r w:rsidRPr="00A44233">
              <w:rPr>
                <w:rFonts w:ascii="Times New Roman" w:hAnsi="Times New Roman"/>
                <w:lang w:eastAsia="en-US"/>
              </w:rPr>
              <w:t>5</w:t>
            </w:r>
          </w:p>
        </w:tc>
        <w:tc>
          <w:tcPr>
            <w:tcW w:w="2024" w:type="dxa"/>
            <w:shd w:val="clear" w:color="auto" w:fill="DAEEF3"/>
          </w:tcPr>
          <w:p w14:paraId="6EF49C2C" w14:textId="77777777" w:rsidR="00A44233" w:rsidRPr="00A44233" w:rsidRDefault="00A44233" w:rsidP="00A44233">
            <w:pPr>
              <w:ind w:firstLine="6"/>
              <w:rPr>
                <w:rFonts w:ascii="Times New Roman" w:hAnsi="Times New Roman"/>
                <w:b/>
                <w:lang w:eastAsia="en-US"/>
              </w:rPr>
            </w:pPr>
            <w:r w:rsidRPr="00A44233">
              <w:rPr>
                <w:rFonts w:ascii="Times New Roman" w:hAnsi="Times New Roman"/>
                <w:b/>
                <w:lang w:eastAsia="en-US"/>
              </w:rPr>
              <w:t>Иностранный язык</w:t>
            </w:r>
          </w:p>
        </w:tc>
        <w:tc>
          <w:tcPr>
            <w:tcW w:w="1418" w:type="dxa"/>
            <w:shd w:val="clear" w:color="auto" w:fill="DAEEF3"/>
            <w:vAlign w:val="center"/>
          </w:tcPr>
          <w:p w14:paraId="39184516" w14:textId="77777777" w:rsidR="00A44233" w:rsidRPr="00A44233" w:rsidRDefault="00A44233" w:rsidP="00A44233">
            <w:pPr>
              <w:ind w:firstLine="180"/>
              <w:jc w:val="center"/>
              <w:rPr>
                <w:rFonts w:ascii="Times New Roman" w:hAnsi="Times New Roman"/>
                <w:lang w:eastAsia="en-US"/>
              </w:rPr>
            </w:pPr>
            <w:r w:rsidRPr="00A44233">
              <w:rPr>
                <w:rFonts w:ascii="Times New Roman" w:hAnsi="Times New Roman"/>
                <w:lang w:eastAsia="en-US"/>
              </w:rPr>
              <w:t>5</w:t>
            </w:r>
          </w:p>
        </w:tc>
      </w:tr>
      <w:tr w:rsidR="00A44233" w:rsidRPr="00A44233" w14:paraId="379AD2F7" w14:textId="77777777" w:rsidTr="00A44233">
        <w:tc>
          <w:tcPr>
            <w:tcW w:w="2807" w:type="dxa"/>
            <w:vMerge/>
          </w:tcPr>
          <w:p w14:paraId="0F595D20" w14:textId="77777777" w:rsidR="00A44233" w:rsidRPr="00A44233" w:rsidRDefault="00A44233" w:rsidP="00A44233">
            <w:pPr>
              <w:ind w:firstLine="34"/>
              <w:rPr>
                <w:rFonts w:ascii="Times New Roman" w:hAnsi="Times New Roman"/>
                <w:sz w:val="24"/>
                <w:szCs w:val="24"/>
                <w:lang w:eastAsia="en-US"/>
              </w:rPr>
            </w:pPr>
          </w:p>
        </w:tc>
        <w:tc>
          <w:tcPr>
            <w:tcW w:w="2069" w:type="dxa"/>
            <w:shd w:val="clear" w:color="auto" w:fill="DAEEF3"/>
          </w:tcPr>
          <w:p w14:paraId="72563D02" w14:textId="77777777" w:rsidR="00A44233" w:rsidRPr="00A44233" w:rsidRDefault="00A44233" w:rsidP="00A44233">
            <w:pPr>
              <w:ind w:firstLine="14"/>
              <w:rPr>
                <w:rFonts w:ascii="Times New Roman" w:hAnsi="Times New Roman"/>
                <w:b/>
                <w:lang w:eastAsia="en-US"/>
              </w:rPr>
            </w:pPr>
            <w:r w:rsidRPr="00A44233">
              <w:rPr>
                <w:rFonts w:ascii="Times New Roman" w:hAnsi="Times New Roman"/>
                <w:b/>
                <w:lang w:eastAsia="en-US"/>
              </w:rPr>
              <w:t>Литература</w:t>
            </w:r>
          </w:p>
        </w:tc>
        <w:tc>
          <w:tcPr>
            <w:tcW w:w="1175" w:type="dxa"/>
            <w:shd w:val="clear" w:color="auto" w:fill="DAEEF3"/>
            <w:vAlign w:val="center"/>
          </w:tcPr>
          <w:p w14:paraId="716F7241" w14:textId="77777777" w:rsidR="00A44233" w:rsidRPr="00A44233" w:rsidRDefault="00A44233" w:rsidP="00A44233">
            <w:pPr>
              <w:ind w:firstLine="111"/>
              <w:jc w:val="center"/>
              <w:rPr>
                <w:rFonts w:ascii="Times New Roman" w:hAnsi="Times New Roman"/>
                <w:lang w:eastAsia="en-US"/>
              </w:rPr>
            </w:pPr>
            <w:r w:rsidRPr="00A44233">
              <w:rPr>
                <w:rFonts w:ascii="Times New Roman" w:hAnsi="Times New Roman"/>
                <w:lang w:eastAsia="en-US"/>
              </w:rPr>
              <w:t>5</w:t>
            </w:r>
          </w:p>
        </w:tc>
        <w:tc>
          <w:tcPr>
            <w:tcW w:w="2024" w:type="dxa"/>
            <w:shd w:val="clear" w:color="auto" w:fill="DAEEF3"/>
          </w:tcPr>
          <w:p w14:paraId="5B7F239E" w14:textId="77777777" w:rsidR="00A44233" w:rsidRPr="00A44233" w:rsidRDefault="00A44233" w:rsidP="00A44233">
            <w:pPr>
              <w:ind w:firstLine="6"/>
              <w:rPr>
                <w:rFonts w:ascii="Times New Roman" w:hAnsi="Times New Roman"/>
                <w:b/>
                <w:lang w:eastAsia="en-US"/>
              </w:rPr>
            </w:pPr>
            <w:r w:rsidRPr="00A44233">
              <w:rPr>
                <w:rFonts w:ascii="Times New Roman" w:hAnsi="Times New Roman"/>
                <w:b/>
                <w:lang w:eastAsia="en-US"/>
              </w:rPr>
              <w:t>История</w:t>
            </w:r>
          </w:p>
        </w:tc>
        <w:tc>
          <w:tcPr>
            <w:tcW w:w="1418" w:type="dxa"/>
            <w:shd w:val="clear" w:color="auto" w:fill="DAEEF3"/>
            <w:vAlign w:val="center"/>
          </w:tcPr>
          <w:p w14:paraId="378655EA" w14:textId="77777777" w:rsidR="00A44233" w:rsidRPr="00A44233" w:rsidRDefault="00A44233" w:rsidP="00A44233">
            <w:pPr>
              <w:ind w:firstLine="180"/>
              <w:jc w:val="center"/>
              <w:rPr>
                <w:rFonts w:ascii="Times New Roman" w:hAnsi="Times New Roman"/>
                <w:lang w:eastAsia="en-US"/>
              </w:rPr>
            </w:pPr>
            <w:r w:rsidRPr="00A44233">
              <w:rPr>
                <w:rFonts w:ascii="Times New Roman" w:hAnsi="Times New Roman"/>
                <w:lang w:eastAsia="en-US"/>
              </w:rPr>
              <w:t>4</w:t>
            </w:r>
          </w:p>
        </w:tc>
      </w:tr>
      <w:tr w:rsidR="00A44233" w:rsidRPr="00A44233" w14:paraId="60018F1C" w14:textId="77777777" w:rsidTr="00A44233">
        <w:tc>
          <w:tcPr>
            <w:tcW w:w="2807" w:type="dxa"/>
            <w:vMerge/>
          </w:tcPr>
          <w:p w14:paraId="499C2938" w14:textId="77777777" w:rsidR="00A44233" w:rsidRPr="00A44233" w:rsidRDefault="00A44233" w:rsidP="00A44233">
            <w:pPr>
              <w:ind w:firstLine="34"/>
              <w:rPr>
                <w:rFonts w:ascii="Times New Roman" w:hAnsi="Times New Roman"/>
                <w:sz w:val="24"/>
                <w:szCs w:val="24"/>
                <w:lang w:eastAsia="en-US"/>
              </w:rPr>
            </w:pPr>
          </w:p>
        </w:tc>
        <w:tc>
          <w:tcPr>
            <w:tcW w:w="2069" w:type="dxa"/>
            <w:shd w:val="clear" w:color="auto" w:fill="DAEEF3"/>
          </w:tcPr>
          <w:p w14:paraId="06E61ADF" w14:textId="77777777" w:rsidR="00A44233" w:rsidRPr="00A44233" w:rsidRDefault="00A44233" w:rsidP="00A44233">
            <w:pPr>
              <w:ind w:firstLine="14"/>
              <w:rPr>
                <w:rFonts w:ascii="Times New Roman" w:hAnsi="Times New Roman"/>
                <w:b/>
                <w:lang w:eastAsia="en-US"/>
              </w:rPr>
            </w:pPr>
            <w:r w:rsidRPr="00A44233">
              <w:rPr>
                <w:rFonts w:ascii="Times New Roman" w:hAnsi="Times New Roman"/>
                <w:b/>
                <w:lang w:eastAsia="en-US"/>
              </w:rPr>
              <w:t>История</w:t>
            </w:r>
          </w:p>
        </w:tc>
        <w:tc>
          <w:tcPr>
            <w:tcW w:w="1175" w:type="dxa"/>
            <w:shd w:val="clear" w:color="auto" w:fill="DAEEF3"/>
            <w:vAlign w:val="center"/>
          </w:tcPr>
          <w:p w14:paraId="44A1821A" w14:textId="77777777" w:rsidR="00A44233" w:rsidRPr="00A44233" w:rsidRDefault="00A44233" w:rsidP="00A44233">
            <w:pPr>
              <w:ind w:firstLine="111"/>
              <w:jc w:val="center"/>
              <w:rPr>
                <w:rFonts w:ascii="Times New Roman" w:hAnsi="Times New Roman"/>
                <w:lang w:eastAsia="en-US"/>
              </w:rPr>
            </w:pPr>
            <w:r w:rsidRPr="00A44233">
              <w:rPr>
                <w:rFonts w:ascii="Times New Roman" w:hAnsi="Times New Roman"/>
                <w:lang w:eastAsia="en-US"/>
              </w:rPr>
              <w:t>4</w:t>
            </w:r>
          </w:p>
        </w:tc>
        <w:tc>
          <w:tcPr>
            <w:tcW w:w="2024" w:type="dxa"/>
            <w:shd w:val="clear" w:color="auto" w:fill="DAEEF3"/>
          </w:tcPr>
          <w:p w14:paraId="0308F5EB" w14:textId="77777777" w:rsidR="00A44233" w:rsidRPr="00A44233" w:rsidRDefault="00A44233" w:rsidP="00A44233">
            <w:pPr>
              <w:ind w:firstLine="6"/>
              <w:rPr>
                <w:rFonts w:ascii="Times New Roman" w:hAnsi="Times New Roman"/>
                <w:b/>
                <w:lang w:eastAsia="en-US"/>
              </w:rPr>
            </w:pPr>
            <w:r w:rsidRPr="00A44233">
              <w:rPr>
                <w:rFonts w:ascii="Times New Roman" w:hAnsi="Times New Roman"/>
                <w:b/>
                <w:lang w:eastAsia="en-US"/>
              </w:rPr>
              <w:t>Обществознание</w:t>
            </w:r>
          </w:p>
        </w:tc>
        <w:tc>
          <w:tcPr>
            <w:tcW w:w="1418" w:type="dxa"/>
            <w:shd w:val="clear" w:color="auto" w:fill="DAEEF3"/>
            <w:vAlign w:val="center"/>
          </w:tcPr>
          <w:p w14:paraId="09CEDD04" w14:textId="77777777" w:rsidR="00A44233" w:rsidRPr="00A44233" w:rsidRDefault="00A44233" w:rsidP="00A44233">
            <w:pPr>
              <w:ind w:firstLine="180"/>
              <w:jc w:val="center"/>
              <w:rPr>
                <w:rFonts w:ascii="Times New Roman" w:hAnsi="Times New Roman"/>
                <w:lang w:eastAsia="en-US"/>
              </w:rPr>
            </w:pPr>
            <w:r w:rsidRPr="00A44233">
              <w:rPr>
                <w:rFonts w:ascii="Times New Roman" w:hAnsi="Times New Roman"/>
                <w:lang w:eastAsia="en-US"/>
              </w:rPr>
              <w:t>4</w:t>
            </w:r>
          </w:p>
        </w:tc>
      </w:tr>
      <w:tr w:rsidR="00A44233" w:rsidRPr="00A44233" w14:paraId="292AE196" w14:textId="77777777" w:rsidTr="00A44233">
        <w:tc>
          <w:tcPr>
            <w:tcW w:w="2807" w:type="dxa"/>
            <w:vMerge/>
          </w:tcPr>
          <w:p w14:paraId="36DC1FE5" w14:textId="77777777" w:rsidR="00A44233" w:rsidRPr="00A44233" w:rsidRDefault="00A44233" w:rsidP="00A44233">
            <w:pPr>
              <w:ind w:firstLine="34"/>
              <w:rPr>
                <w:rFonts w:ascii="Times New Roman" w:hAnsi="Times New Roman"/>
                <w:sz w:val="24"/>
                <w:szCs w:val="24"/>
                <w:lang w:eastAsia="en-US"/>
              </w:rPr>
            </w:pPr>
          </w:p>
        </w:tc>
        <w:tc>
          <w:tcPr>
            <w:tcW w:w="2069" w:type="dxa"/>
            <w:shd w:val="clear" w:color="auto" w:fill="DAEEF3"/>
          </w:tcPr>
          <w:p w14:paraId="35C072FA" w14:textId="77777777" w:rsidR="00A44233" w:rsidRPr="00A44233" w:rsidRDefault="00A44233" w:rsidP="00A44233">
            <w:pPr>
              <w:ind w:firstLine="14"/>
              <w:rPr>
                <w:rFonts w:ascii="Times New Roman" w:hAnsi="Times New Roman"/>
                <w:b/>
                <w:lang w:eastAsia="en-US"/>
              </w:rPr>
            </w:pPr>
            <w:r w:rsidRPr="00A44233">
              <w:rPr>
                <w:rFonts w:ascii="Times New Roman" w:hAnsi="Times New Roman"/>
                <w:b/>
                <w:lang w:eastAsia="en-US"/>
              </w:rPr>
              <w:t>Иностранный язык</w:t>
            </w:r>
          </w:p>
        </w:tc>
        <w:tc>
          <w:tcPr>
            <w:tcW w:w="1175" w:type="dxa"/>
            <w:shd w:val="clear" w:color="auto" w:fill="DAEEF3"/>
            <w:vAlign w:val="center"/>
          </w:tcPr>
          <w:p w14:paraId="3307B20B" w14:textId="77777777" w:rsidR="00A44233" w:rsidRPr="00A44233" w:rsidRDefault="00A44233" w:rsidP="00A44233">
            <w:pPr>
              <w:ind w:firstLine="111"/>
              <w:jc w:val="center"/>
              <w:rPr>
                <w:rFonts w:ascii="Times New Roman" w:hAnsi="Times New Roman"/>
                <w:lang w:eastAsia="en-US"/>
              </w:rPr>
            </w:pPr>
            <w:r w:rsidRPr="00A44233">
              <w:rPr>
                <w:rFonts w:ascii="Times New Roman" w:hAnsi="Times New Roman"/>
                <w:lang w:eastAsia="en-US"/>
              </w:rPr>
              <w:t>5</w:t>
            </w:r>
          </w:p>
        </w:tc>
        <w:tc>
          <w:tcPr>
            <w:tcW w:w="2024" w:type="dxa"/>
            <w:shd w:val="clear" w:color="auto" w:fill="DAEEF3"/>
          </w:tcPr>
          <w:p w14:paraId="494625F0" w14:textId="77777777" w:rsidR="00A44233" w:rsidRPr="00A44233" w:rsidRDefault="00A44233" w:rsidP="00A44233">
            <w:pPr>
              <w:ind w:firstLine="6"/>
              <w:rPr>
                <w:rFonts w:ascii="Times New Roman" w:hAnsi="Times New Roman"/>
                <w:b/>
                <w:lang w:eastAsia="en-US"/>
              </w:rPr>
            </w:pPr>
            <w:r w:rsidRPr="00A44233">
              <w:rPr>
                <w:rFonts w:ascii="Times New Roman" w:hAnsi="Times New Roman"/>
                <w:b/>
                <w:lang w:eastAsia="en-US"/>
              </w:rPr>
              <w:t>История</w:t>
            </w:r>
          </w:p>
        </w:tc>
        <w:tc>
          <w:tcPr>
            <w:tcW w:w="1418" w:type="dxa"/>
            <w:shd w:val="clear" w:color="auto" w:fill="DAEEF3"/>
            <w:vAlign w:val="center"/>
          </w:tcPr>
          <w:p w14:paraId="232A4F24" w14:textId="77777777" w:rsidR="00A44233" w:rsidRPr="00A44233" w:rsidRDefault="00A44233" w:rsidP="00A44233">
            <w:pPr>
              <w:ind w:firstLine="180"/>
              <w:jc w:val="center"/>
              <w:rPr>
                <w:rFonts w:ascii="Times New Roman" w:hAnsi="Times New Roman"/>
                <w:lang w:eastAsia="en-US"/>
              </w:rPr>
            </w:pPr>
            <w:r w:rsidRPr="00A44233">
              <w:rPr>
                <w:rFonts w:ascii="Times New Roman" w:hAnsi="Times New Roman"/>
                <w:lang w:eastAsia="en-US"/>
              </w:rPr>
              <w:t>4</w:t>
            </w:r>
          </w:p>
        </w:tc>
      </w:tr>
      <w:tr w:rsidR="00A44233" w:rsidRPr="00A44233" w14:paraId="3C4B46BA" w14:textId="77777777" w:rsidTr="00A44233">
        <w:tc>
          <w:tcPr>
            <w:tcW w:w="2807" w:type="dxa"/>
            <w:vMerge/>
          </w:tcPr>
          <w:p w14:paraId="6D1CF23C" w14:textId="77777777" w:rsidR="00A44233" w:rsidRPr="00A44233" w:rsidRDefault="00A44233" w:rsidP="00A44233">
            <w:pPr>
              <w:ind w:firstLine="34"/>
              <w:rPr>
                <w:rFonts w:ascii="Times New Roman" w:hAnsi="Times New Roman"/>
                <w:sz w:val="24"/>
                <w:szCs w:val="24"/>
                <w:lang w:eastAsia="en-US"/>
              </w:rPr>
            </w:pPr>
          </w:p>
        </w:tc>
        <w:tc>
          <w:tcPr>
            <w:tcW w:w="2069" w:type="dxa"/>
            <w:shd w:val="clear" w:color="auto" w:fill="DAEEF3"/>
          </w:tcPr>
          <w:p w14:paraId="0A85D139" w14:textId="77777777" w:rsidR="00A44233" w:rsidRPr="00A44233" w:rsidRDefault="00A44233" w:rsidP="00A44233">
            <w:pPr>
              <w:rPr>
                <w:rFonts w:ascii="Times New Roman" w:hAnsi="Times New Roman"/>
                <w:b/>
                <w:lang w:eastAsia="en-US"/>
              </w:rPr>
            </w:pPr>
            <w:r w:rsidRPr="00A44233">
              <w:rPr>
                <w:rFonts w:ascii="Times New Roman" w:hAnsi="Times New Roman"/>
                <w:b/>
                <w:lang w:eastAsia="en-US"/>
              </w:rPr>
              <w:t>Иностранный язык</w:t>
            </w:r>
          </w:p>
        </w:tc>
        <w:tc>
          <w:tcPr>
            <w:tcW w:w="1175" w:type="dxa"/>
            <w:shd w:val="clear" w:color="auto" w:fill="DAEEF3"/>
            <w:vAlign w:val="center"/>
          </w:tcPr>
          <w:p w14:paraId="4AB84110" w14:textId="77777777" w:rsidR="00A44233" w:rsidRPr="00A44233" w:rsidRDefault="00A44233" w:rsidP="00A44233">
            <w:pPr>
              <w:ind w:firstLine="111"/>
              <w:jc w:val="center"/>
              <w:rPr>
                <w:rFonts w:ascii="Times New Roman" w:hAnsi="Times New Roman"/>
                <w:lang w:eastAsia="en-US"/>
              </w:rPr>
            </w:pPr>
            <w:r w:rsidRPr="00A44233">
              <w:rPr>
                <w:rFonts w:ascii="Times New Roman" w:hAnsi="Times New Roman"/>
                <w:lang w:eastAsia="en-US"/>
              </w:rPr>
              <w:t>5</w:t>
            </w:r>
          </w:p>
        </w:tc>
        <w:tc>
          <w:tcPr>
            <w:tcW w:w="2024" w:type="dxa"/>
            <w:shd w:val="clear" w:color="auto" w:fill="DAEEF3"/>
          </w:tcPr>
          <w:p w14:paraId="19A4D5FC" w14:textId="77777777" w:rsidR="00A44233" w:rsidRPr="00A44233" w:rsidRDefault="00A44233" w:rsidP="00A44233">
            <w:pPr>
              <w:ind w:firstLine="6"/>
              <w:rPr>
                <w:rFonts w:ascii="Times New Roman" w:hAnsi="Times New Roman"/>
                <w:b/>
                <w:lang w:eastAsia="en-US"/>
              </w:rPr>
            </w:pPr>
            <w:r w:rsidRPr="00A44233">
              <w:rPr>
                <w:rFonts w:ascii="Times New Roman" w:hAnsi="Times New Roman"/>
                <w:b/>
                <w:lang w:eastAsia="en-US"/>
              </w:rPr>
              <w:t>Обществознание</w:t>
            </w:r>
          </w:p>
        </w:tc>
        <w:tc>
          <w:tcPr>
            <w:tcW w:w="1418" w:type="dxa"/>
            <w:shd w:val="clear" w:color="auto" w:fill="DAEEF3"/>
            <w:vAlign w:val="center"/>
          </w:tcPr>
          <w:p w14:paraId="63B1EFD9" w14:textId="77777777" w:rsidR="00A44233" w:rsidRPr="00A44233" w:rsidRDefault="00A44233" w:rsidP="00A44233">
            <w:pPr>
              <w:ind w:firstLine="180"/>
              <w:jc w:val="center"/>
              <w:rPr>
                <w:rFonts w:ascii="Times New Roman" w:hAnsi="Times New Roman"/>
                <w:lang w:eastAsia="en-US"/>
              </w:rPr>
            </w:pPr>
            <w:r w:rsidRPr="00A44233">
              <w:rPr>
                <w:rFonts w:ascii="Times New Roman" w:hAnsi="Times New Roman"/>
                <w:lang w:eastAsia="en-US"/>
              </w:rPr>
              <w:t>4</w:t>
            </w:r>
          </w:p>
        </w:tc>
      </w:tr>
      <w:tr w:rsidR="00A44233" w:rsidRPr="00A44233" w14:paraId="711DA11B" w14:textId="77777777" w:rsidTr="005F4BC2">
        <w:tc>
          <w:tcPr>
            <w:tcW w:w="2807" w:type="dxa"/>
          </w:tcPr>
          <w:p w14:paraId="2EE520D1" w14:textId="77777777" w:rsidR="00A44233" w:rsidRPr="00A44233" w:rsidRDefault="00A44233" w:rsidP="00A44233">
            <w:pPr>
              <w:rPr>
                <w:rFonts w:ascii="Times New Roman" w:hAnsi="Times New Roman"/>
                <w:b/>
                <w:sz w:val="24"/>
                <w:szCs w:val="24"/>
                <w:lang w:eastAsia="en-US"/>
              </w:rPr>
            </w:pPr>
          </w:p>
          <w:p w14:paraId="2728C433" w14:textId="77777777" w:rsidR="00A44233" w:rsidRPr="00A44233" w:rsidRDefault="00A44233" w:rsidP="00A44233">
            <w:pPr>
              <w:rPr>
                <w:rFonts w:ascii="Times New Roman" w:hAnsi="Times New Roman"/>
                <w:b/>
                <w:sz w:val="24"/>
                <w:szCs w:val="24"/>
                <w:lang w:eastAsia="en-US"/>
              </w:rPr>
            </w:pPr>
            <w:r w:rsidRPr="00A44233">
              <w:rPr>
                <w:rFonts w:ascii="Times New Roman" w:hAnsi="Times New Roman"/>
                <w:b/>
                <w:sz w:val="24"/>
                <w:szCs w:val="24"/>
                <w:lang w:eastAsia="en-US"/>
              </w:rPr>
              <w:t xml:space="preserve">Универсальный </w:t>
            </w:r>
          </w:p>
          <w:p w14:paraId="61FB9CEF" w14:textId="77777777" w:rsidR="00A44233" w:rsidRPr="00A44233" w:rsidRDefault="00A44233" w:rsidP="00A44233">
            <w:pPr>
              <w:rPr>
                <w:rFonts w:ascii="Times New Roman" w:hAnsi="Times New Roman"/>
                <w:b/>
                <w:sz w:val="24"/>
                <w:szCs w:val="24"/>
                <w:lang w:eastAsia="en-US"/>
              </w:rPr>
            </w:pPr>
          </w:p>
        </w:tc>
        <w:tc>
          <w:tcPr>
            <w:tcW w:w="2069" w:type="dxa"/>
          </w:tcPr>
          <w:p w14:paraId="0CC076D0" w14:textId="77777777" w:rsidR="00A44233" w:rsidRPr="00A44233" w:rsidRDefault="00A44233" w:rsidP="00A44233">
            <w:pPr>
              <w:rPr>
                <w:rFonts w:ascii="Times New Roman" w:hAnsi="Times New Roman"/>
                <w:lang w:eastAsia="en-US"/>
              </w:rPr>
            </w:pPr>
          </w:p>
          <w:p w14:paraId="4E9AB1F3" w14:textId="77777777" w:rsidR="00A44233" w:rsidRPr="00A44233" w:rsidRDefault="00A44233" w:rsidP="00A44233">
            <w:pPr>
              <w:rPr>
                <w:rFonts w:ascii="Times New Roman" w:hAnsi="Times New Roman"/>
                <w:lang w:eastAsia="en-US"/>
              </w:rPr>
            </w:pPr>
            <w:r w:rsidRPr="00A44233">
              <w:rPr>
                <w:rFonts w:ascii="Times New Roman" w:hAnsi="Times New Roman"/>
                <w:lang w:eastAsia="en-US"/>
              </w:rPr>
              <w:t>По выбору ОО</w:t>
            </w:r>
          </w:p>
        </w:tc>
        <w:tc>
          <w:tcPr>
            <w:tcW w:w="1175" w:type="dxa"/>
          </w:tcPr>
          <w:p w14:paraId="1FA98D72" w14:textId="77777777" w:rsidR="00A44233" w:rsidRPr="00A44233" w:rsidRDefault="00A44233" w:rsidP="00A44233">
            <w:pPr>
              <w:ind w:firstLine="720"/>
              <w:rPr>
                <w:rFonts w:ascii="Times New Roman" w:hAnsi="Times New Roman"/>
                <w:lang w:eastAsia="en-US"/>
              </w:rPr>
            </w:pPr>
          </w:p>
        </w:tc>
        <w:tc>
          <w:tcPr>
            <w:tcW w:w="2024" w:type="dxa"/>
          </w:tcPr>
          <w:p w14:paraId="46A423E8" w14:textId="77777777" w:rsidR="00A44233" w:rsidRPr="00A44233" w:rsidRDefault="00A44233" w:rsidP="00A44233">
            <w:pPr>
              <w:ind w:firstLine="6"/>
              <w:rPr>
                <w:rFonts w:ascii="Times New Roman" w:hAnsi="Times New Roman"/>
                <w:lang w:eastAsia="en-US"/>
              </w:rPr>
            </w:pPr>
          </w:p>
          <w:p w14:paraId="22025ECA" w14:textId="77777777" w:rsidR="00A44233" w:rsidRPr="00A44233" w:rsidRDefault="00A44233" w:rsidP="00A44233">
            <w:pPr>
              <w:ind w:firstLine="6"/>
              <w:rPr>
                <w:rFonts w:ascii="Times New Roman" w:hAnsi="Times New Roman"/>
                <w:lang w:eastAsia="en-US"/>
              </w:rPr>
            </w:pPr>
            <w:r w:rsidRPr="00A44233">
              <w:rPr>
                <w:rFonts w:ascii="Times New Roman" w:hAnsi="Times New Roman"/>
                <w:lang w:eastAsia="en-US"/>
              </w:rPr>
              <w:t>По выбору ОО</w:t>
            </w:r>
          </w:p>
        </w:tc>
        <w:tc>
          <w:tcPr>
            <w:tcW w:w="1418" w:type="dxa"/>
          </w:tcPr>
          <w:p w14:paraId="4FFB2740" w14:textId="77777777" w:rsidR="00A44233" w:rsidRPr="00A44233" w:rsidRDefault="00A44233" w:rsidP="00A44233">
            <w:pPr>
              <w:ind w:firstLine="720"/>
              <w:rPr>
                <w:rFonts w:ascii="Times New Roman" w:hAnsi="Times New Roman"/>
                <w:lang w:eastAsia="en-US"/>
              </w:rPr>
            </w:pPr>
          </w:p>
        </w:tc>
      </w:tr>
    </w:tbl>
    <w:p w14:paraId="18BA875D" w14:textId="77777777" w:rsidR="00A44233" w:rsidRPr="00A44233" w:rsidRDefault="00A44233" w:rsidP="00A44233">
      <w:pPr>
        <w:spacing w:after="0" w:line="276" w:lineRule="auto"/>
        <w:ind w:firstLine="709"/>
        <w:jc w:val="both"/>
        <w:rPr>
          <w:rFonts w:ascii="Times New Roman" w:hAnsi="Times New Roman"/>
          <w:sz w:val="28"/>
          <w:szCs w:val="28"/>
        </w:rPr>
      </w:pPr>
    </w:p>
    <w:p w14:paraId="46E7CCAF" w14:textId="77777777" w:rsidR="00A44233" w:rsidRPr="00CD7BFF" w:rsidRDefault="00A44233" w:rsidP="00A44233">
      <w:pPr>
        <w:spacing w:after="0" w:line="276" w:lineRule="auto"/>
        <w:ind w:firstLine="709"/>
        <w:jc w:val="both"/>
        <w:rPr>
          <w:rFonts w:ascii="Times New Roman" w:hAnsi="Times New Roman"/>
          <w:sz w:val="24"/>
          <w:szCs w:val="28"/>
        </w:rPr>
      </w:pPr>
      <w:r w:rsidRPr="00CD7BFF">
        <w:rPr>
          <w:rFonts w:ascii="Times New Roman" w:hAnsi="Times New Roman"/>
          <w:sz w:val="24"/>
          <w:szCs w:val="28"/>
        </w:rPr>
        <w:t>Примеры учебных планов соответствующего профиля представлены ниже.</w:t>
      </w:r>
    </w:p>
    <w:p w14:paraId="660732F9" w14:textId="77777777" w:rsidR="005F4BC2" w:rsidRPr="00CD7BFF" w:rsidRDefault="005F4BC2" w:rsidP="005F4BC2">
      <w:pPr>
        <w:rPr>
          <w:rFonts w:ascii="Times New Roman" w:hAnsi="Times New Roman"/>
          <w:color w:val="FF0000"/>
          <w:sz w:val="24"/>
          <w:szCs w:val="28"/>
          <w:highlight w:val="yellow"/>
        </w:rPr>
      </w:pPr>
    </w:p>
    <w:p w14:paraId="45A41D81" w14:textId="77777777" w:rsidR="00A44233" w:rsidRPr="00CD7BFF" w:rsidRDefault="00A44233" w:rsidP="00A44233">
      <w:pPr>
        <w:spacing w:after="0" w:line="276" w:lineRule="auto"/>
        <w:ind w:firstLine="709"/>
        <w:jc w:val="both"/>
        <w:rPr>
          <w:rFonts w:ascii="Times New Roman" w:hAnsi="Times New Roman"/>
          <w:sz w:val="24"/>
          <w:szCs w:val="28"/>
        </w:rPr>
      </w:pPr>
    </w:p>
    <w:p w14:paraId="440CC617" w14:textId="77777777" w:rsidR="00A44233" w:rsidRPr="003C3369" w:rsidRDefault="00A44233" w:rsidP="00A44233">
      <w:pPr>
        <w:spacing w:after="0" w:line="240" w:lineRule="auto"/>
        <w:ind w:firstLine="720"/>
        <w:jc w:val="both"/>
        <w:rPr>
          <w:rFonts w:ascii="Times New Roman" w:hAnsi="Times New Roman"/>
          <w:i/>
          <w:sz w:val="24"/>
          <w:szCs w:val="28"/>
        </w:rPr>
      </w:pPr>
      <w:r w:rsidRPr="003C3369">
        <w:rPr>
          <w:rFonts w:ascii="Times New Roman" w:hAnsi="Times New Roman"/>
          <w:i/>
          <w:sz w:val="24"/>
          <w:szCs w:val="28"/>
        </w:rPr>
        <w:t xml:space="preserve">Представленные примеры учебного плана СОО составлены на основе Федерального учебного плана среднего общего образования для 5-дневной и 6-дневной учебной недели с изучением родного языка. </w:t>
      </w:r>
    </w:p>
    <w:p w14:paraId="39182D3C" w14:textId="77777777" w:rsidR="00A44233" w:rsidRPr="003C3369" w:rsidRDefault="00A44233" w:rsidP="00A44233">
      <w:pPr>
        <w:spacing w:after="0" w:line="240" w:lineRule="auto"/>
        <w:ind w:firstLine="720"/>
        <w:jc w:val="both"/>
        <w:rPr>
          <w:rFonts w:ascii="Times New Roman" w:hAnsi="Times New Roman"/>
          <w:i/>
          <w:sz w:val="24"/>
          <w:szCs w:val="28"/>
        </w:rPr>
      </w:pPr>
    </w:p>
    <w:p w14:paraId="6F8C1835" w14:textId="77777777" w:rsidR="00A44233" w:rsidRPr="003C3369" w:rsidRDefault="00A44233" w:rsidP="00A44233">
      <w:pPr>
        <w:spacing w:after="0" w:line="240" w:lineRule="auto"/>
        <w:ind w:firstLine="708"/>
        <w:jc w:val="both"/>
        <w:rPr>
          <w:rFonts w:ascii="Times New Roman" w:hAnsi="Times New Roman"/>
          <w:i/>
          <w:sz w:val="24"/>
          <w:szCs w:val="28"/>
        </w:rPr>
      </w:pPr>
      <w:r w:rsidRPr="003C3369">
        <w:rPr>
          <w:rFonts w:ascii="Times New Roman" w:hAnsi="Times New Roman"/>
          <w:i/>
          <w:sz w:val="24"/>
          <w:szCs w:val="28"/>
        </w:rPr>
        <w:t xml:space="preserve">В учебных планах технологического профиля (примеры 1, 3) для увеличения часов по родному языку сокращены часы по физкультуре. При этом в 10 классе необходимо 0,5 часов по родному языку вынести на внеурочную деятельность, так как в части формируемой федерального учебного плана для 5-дневной учебной недели не предусмотрены часы.  </w:t>
      </w:r>
    </w:p>
    <w:p w14:paraId="6C89990B" w14:textId="77777777" w:rsidR="00A44233" w:rsidRPr="003C3369" w:rsidRDefault="00A44233" w:rsidP="00A44233">
      <w:pPr>
        <w:spacing w:after="0" w:line="240" w:lineRule="auto"/>
        <w:ind w:firstLine="720"/>
        <w:jc w:val="both"/>
        <w:rPr>
          <w:rFonts w:ascii="Times New Roman" w:hAnsi="Times New Roman"/>
          <w:i/>
          <w:sz w:val="24"/>
          <w:szCs w:val="28"/>
        </w:rPr>
      </w:pPr>
    </w:p>
    <w:p w14:paraId="75C13B7F" w14:textId="77777777" w:rsidR="00A44233" w:rsidRPr="003C3369" w:rsidRDefault="00A44233" w:rsidP="00A44233">
      <w:pPr>
        <w:spacing w:after="0" w:line="240" w:lineRule="auto"/>
        <w:ind w:firstLine="708"/>
        <w:jc w:val="both"/>
        <w:rPr>
          <w:rFonts w:ascii="Times New Roman" w:hAnsi="Times New Roman"/>
          <w:i/>
          <w:sz w:val="24"/>
          <w:szCs w:val="28"/>
        </w:rPr>
      </w:pPr>
      <w:r w:rsidRPr="003C3369">
        <w:rPr>
          <w:rFonts w:ascii="Times New Roman" w:hAnsi="Times New Roman"/>
          <w:i/>
          <w:sz w:val="24"/>
          <w:szCs w:val="28"/>
        </w:rPr>
        <w:t xml:space="preserve">В примере 7 </w:t>
      </w:r>
      <w:r w:rsidRPr="003C3369">
        <w:rPr>
          <w:rFonts w:ascii="Times New Roman" w:hAnsi="Times New Roman"/>
          <w:b/>
          <w:i/>
          <w:sz w:val="24"/>
          <w:szCs w:val="28"/>
        </w:rPr>
        <w:t>(социально-экономический профиль</w:t>
      </w:r>
      <w:r w:rsidRPr="003C3369">
        <w:rPr>
          <w:rFonts w:ascii="Times New Roman" w:hAnsi="Times New Roman"/>
          <w:i/>
          <w:sz w:val="24"/>
          <w:szCs w:val="28"/>
        </w:rPr>
        <w:t xml:space="preserve">) и примере 11 (универсальный профиль с углубленным изучением математики и химии) для увеличения часов по родному языку сокращен 1 час по физкультуре в 10 классе.  </w:t>
      </w:r>
    </w:p>
    <w:p w14:paraId="111464C3" w14:textId="77777777" w:rsidR="00A44233" w:rsidRPr="003C3369" w:rsidRDefault="00A44233" w:rsidP="00A44233">
      <w:pPr>
        <w:spacing w:after="0" w:line="240" w:lineRule="auto"/>
        <w:ind w:firstLine="708"/>
        <w:jc w:val="both"/>
        <w:rPr>
          <w:rFonts w:ascii="Times New Roman" w:hAnsi="Times New Roman"/>
          <w:i/>
          <w:sz w:val="24"/>
          <w:szCs w:val="28"/>
        </w:rPr>
      </w:pPr>
    </w:p>
    <w:p w14:paraId="566A366D" w14:textId="71DFAD9A" w:rsidR="005F4BC2" w:rsidRPr="003C3369" w:rsidRDefault="00A44233" w:rsidP="00A44233">
      <w:pPr>
        <w:spacing w:after="0" w:line="240" w:lineRule="auto"/>
        <w:ind w:firstLine="708"/>
        <w:jc w:val="both"/>
        <w:rPr>
          <w:rFonts w:ascii="Times New Roman" w:hAnsi="Times New Roman"/>
          <w:i/>
          <w:sz w:val="24"/>
          <w:szCs w:val="28"/>
        </w:rPr>
      </w:pPr>
      <w:r w:rsidRPr="003C3369">
        <w:rPr>
          <w:rFonts w:ascii="Times New Roman" w:hAnsi="Times New Roman"/>
          <w:i/>
          <w:sz w:val="24"/>
          <w:szCs w:val="28"/>
        </w:rPr>
        <w:t xml:space="preserve">В других вариантах учебных планов нет необходимости перераспределения часов. </w:t>
      </w:r>
    </w:p>
    <w:p w14:paraId="2D13CF1A" w14:textId="6A3E184B" w:rsidR="005F4BC2" w:rsidRPr="003C3369" w:rsidRDefault="005F4BC2" w:rsidP="005F4BC2">
      <w:pPr>
        <w:rPr>
          <w:rFonts w:ascii="Times New Roman" w:hAnsi="Times New Roman"/>
          <w:sz w:val="24"/>
          <w:szCs w:val="28"/>
        </w:rPr>
      </w:pPr>
    </w:p>
    <w:p w14:paraId="4C15A55D" w14:textId="170B1242" w:rsidR="005F4BC2" w:rsidRPr="003C3369" w:rsidRDefault="005F4BC2" w:rsidP="005F4BC2">
      <w:pPr>
        <w:rPr>
          <w:rFonts w:ascii="Times New Roman" w:hAnsi="Times New Roman"/>
          <w:sz w:val="24"/>
          <w:szCs w:val="28"/>
        </w:rPr>
      </w:pPr>
      <w:r w:rsidRPr="003C3369">
        <w:rPr>
          <w:rFonts w:ascii="Times New Roman" w:hAnsi="Times New Roman"/>
          <w:sz w:val="24"/>
          <w:szCs w:val="28"/>
        </w:rPr>
        <w:t>Оставьте те варианты учебных планов, которые подходят для вашей школы. Остальные нужно удалить.</w:t>
      </w:r>
    </w:p>
    <w:p w14:paraId="725571D6" w14:textId="52FD1D4C" w:rsidR="005F4BC2" w:rsidRPr="003C3369" w:rsidRDefault="005F4BC2" w:rsidP="005F4BC2">
      <w:pPr>
        <w:rPr>
          <w:rFonts w:ascii="Times New Roman" w:hAnsi="Times New Roman"/>
          <w:sz w:val="24"/>
          <w:szCs w:val="28"/>
        </w:rPr>
      </w:pPr>
    </w:p>
    <w:p w14:paraId="5359BE81" w14:textId="77777777" w:rsidR="00A44233" w:rsidRPr="005F4BC2" w:rsidRDefault="00A44233" w:rsidP="005F4BC2">
      <w:pPr>
        <w:rPr>
          <w:rFonts w:ascii="Times New Roman" w:hAnsi="Times New Roman"/>
          <w:sz w:val="28"/>
          <w:szCs w:val="28"/>
        </w:rPr>
        <w:sectPr w:rsidR="00A44233" w:rsidRPr="005F4BC2" w:rsidSect="00B06434">
          <w:footerReference w:type="default" r:id="rId20"/>
          <w:pgSz w:w="11906" w:h="16838"/>
          <w:pgMar w:top="720" w:right="720" w:bottom="720" w:left="720" w:header="709" w:footer="709" w:gutter="0"/>
          <w:cols w:space="708"/>
          <w:docGrid w:linePitch="360"/>
        </w:sectPr>
      </w:pPr>
    </w:p>
    <w:p w14:paraId="199DD965" w14:textId="77777777" w:rsidR="0008788C" w:rsidRDefault="0008788C" w:rsidP="003C3369">
      <w:pPr>
        <w:spacing w:after="0" w:line="240" w:lineRule="auto"/>
        <w:rPr>
          <w:rFonts w:ascii="Times New Roman" w:hAnsi="Times New Roman"/>
          <w:b/>
          <w:sz w:val="28"/>
          <w:szCs w:val="28"/>
        </w:rPr>
      </w:pPr>
    </w:p>
    <w:p w14:paraId="0D29402B" w14:textId="77777777" w:rsidR="0008788C" w:rsidRDefault="005F4BC2" w:rsidP="00A44233">
      <w:pPr>
        <w:spacing w:after="0" w:line="240" w:lineRule="auto"/>
        <w:jc w:val="center"/>
        <w:rPr>
          <w:rFonts w:ascii="Times New Roman" w:hAnsi="Times New Roman"/>
          <w:sz w:val="24"/>
          <w:szCs w:val="28"/>
        </w:rPr>
      </w:pPr>
      <w:r w:rsidRPr="00554B33">
        <w:rPr>
          <w:rFonts w:ascii="Times New Roman" w:hAnsi="Times New Roman"/>
          <w:b/>
          <w:sz w:val="24"/>
          <w:szCs w:val="28"/>
        </w:rPr>
        <w:t xml:space="preserve">Учебный план </w:t>
      </w:r>
      <w:r w:rsidR="00A44233" w:rsidRPr="00554B33">
        <w:rPr>
          <w:rFonts w:ascii="Times New Roman" w:hAnsi="Times New Roman"/>
          <w:b/>
          <w:sz w:val="24"/>
          <w:szCs w:val="28"/>
        </w:rPr>
        <w:t>социально-экономического</w:t>
      </w:r>
      <w:r w:rsidR="00A44233" w:rsidRPr="00554B33">
        <w:rPr>
          <w:rFonts w:ascii="Times New Roman" w:hAnsi="Times New Roman"/>
          <w:sz w:val="24"/>
          <w:szCs w:val="28"/>
        </w:rPr>
        <w:t xml:space="preserve"> профиля с изучением родных языков </w:t>
      </w:r>
    </w:p>
    <w:p w14:paraId="7D00A381" w14:textId="1F3346A1" w:rsidR="00A44233" w:rsidRPr="0008788C" w:rsidRDefault="00A44233" w:rsidP="00A44233">
      <w:pPr>
        <w:spacing w:after="0" w:line="240" w:lineRule="auto"/>
        <w:jc w:val="center"/>
        <w:rPr>
          <w:rFonts w:ascii="Times New Roman" w:hAnsi="Times New Roman"/>
          <w:color w:val="000000" w:themeColor="text1"/>
          <w:sz w:val="24"/>
          <w:szCs w:val="28"/>
        </w:rPr>
      </w:pPr>
      <w:r w:rsidRPr="0008788C">
        <w:rPr>
          <w:rFonts w:ascii="Times New Roman" w:hAnsi="Times New Roman"/>
          <w:color w:val="000000" w:themeColor="text1"/>
          <w:sz w:val="24"/>
          <w:szCs w:val="28"/>
        </w:rPr>
        <w:t>для 5-дневной учебной недели</w:t>
      </w:r>
    </w:p>
    <w:p w14:paraId="1C8D912A" w14:textId="77777777" w:rsidR="00A44233" w:rsidRPr="00554B33" w:rsidRDefault="00A44233" w:rsidP="00A44233">
      <w:pPr>
        <w:spacing w:after="0" w:line="240" w:lineRule="auto"/>
        <w:ind w:firstLine="720"/>
        <w:jc w:val="center"/>
        <w:rPr>
          <w:rFonts w:ascii="Times New Roman" w:hAnsi="Times New Roman"/>
          <w:b/>
          <w:color w:val="FF0000"/>
          <w:sz w:val="24"/>
          <w:szCs w:val="28"/>
        </w:rPr>
      </w:pPr>
    </w:p>
    <w:tbl>
      <w:tblPr>
        <w:tblStyle w:val="301"/>
        <w:tblW w:w="0" w:type="auto"/>
        <w:tblInd w:w="-431" w:type="dxa"/>
        <w:tblLayout w:type="fixed"/>
        <w:tblLook w:val="04A0" w:firstRow="1" w:lastRow="0" w:firstColumn="1" w:lastColumn="0" w:noHBand="0" w:noVBand="1"/>
      </w:tblPr>
      <w:tblGrid>
        <w:gridCol w:w="1679"/>
        <w:gridCol w:w="1993"/>
        <w:gridCol w:w="1147"/>
        <w:gridCol w:w="1499"/>
        <w:gridCol w:w="783"/>
        <w:gridCol w:w="1499"/>
        <w:gridCol w:w="783"/>
        <w:gridCol w:w="824"/>
      </w:tblGrid>
      <w:tr w:rsidR="00A44233" w:rsidRPr="00A44233" w14:paraId="66B0701A" w14:textId="77777777" w:rsidTr="005F4BC2">
        <w:tc>
          <w:tcPr>
            <w:tcW w:w="1679" w:type="dxa"/>
            <w:vMerge w:val="restart"/>
          </w:tcPr>
          <w:p w14:paraId="7E06B120" w14:textId="77777777" w:rsidR="00A44233" w:rsidRPr="00A44233" w:rsidRDefault="00A44233" w:rsidP="00A44233">
            <w:pPr>
              <w:contextualSpacing/>
              <w:jc w:val="center"/>
              <w:rPr>
                <w:rFonts w:ascii="Times New Roman" w:eastAsia="Calibri" w:hAnsi="Times New Roman"/>
                <w:b/>
                <w:sz w:val="24"/>
                <w:szCs w:val="24"/>
                <w:lang w:eastAsia="en-US"/>
              </w:rPr>
            </w:pPr>
            <w:r w:rsidRPr="00A44233">
              <w:rPr>
                <w:rFonts w:ascii="Times New Roman" w:eastAsia="Calibri" w:hAnsi="Times New Roman"/>
                <w:b/>
                <w:sz w:val="24"/>
                <w:szCs w:val="24"/>
                <w:lang w:eastAsia="en-US"/>
              </w:rPr>
              <w:t>Предметная область</w:t>
            </w:r>
          </w:p>
        </w:tc>
        <w:tc>
          <w:tcPr>
            <w:tcW w:w="1993" w:type="dxa"/>
            <w:vMerge w:val="restart"/>
          </w:tcPr>
          <w:p w14:paraId="61C613A8" w14:textId="77777777" w:rsidR="00A44233" w:rsidRPr="00A44233" w:rsidRDefault="00A44233" w:rsidP="00A44233">
            <w:pPr>
              <w:contextualSpacing/>
              <w:jc w:val="center"/>
              <w:rPr>
                <w:rFonts w:ascii="Times New Roman" w:eastAsia="Calibri" w:hAnsi="Times New Roman"/>
                <w:b/>
                <w:sz w:val="24"/>
                <w:szCs w:val="24"/>
                <w:lang w:eastAsia="en-US"/>
              </w:rPr>
            </w:pPr>
            <w:r w:rsidRPr="00A44233">
              <w:rPr>
                <w:rFonts w:ascii="Times New Roman" w:eastAsia="Calibri" w:hAnsi="Times New Roman"/>
                <w:b/>
                <w:sz w:val="24"/>
                <w:szCs w:val="24"/>
                <w:lang w:eastAsia="en-US"/>
              </w:rPr>
              <w:t>Учебный предмет</w:t>
            </w:r>
          </w:p>
        </w:tc>
        <w:tc>
          <w:tcPr>
            <w:tcW w:w="1147" w:type="dxa"/>
            <w:vMerge w:val="restart"/>
          </w:tcPr>
          <w:p w14:paraId="06ECF7C4" w14:textId="77777777" w:rsidR="00A44233" w:rsidRPr="00A44233" w:rsidRDefault="00A44233" w:rsidP="00A44233">
            <w:pPr>
              <w:contextualSpacing/>
              <w:jc w:val="center"/>
              <w:rPr>
                <w:rFonts w:ascii="Times New Roman" w:eastAsia="Calibri" w:hAnsi="Times New Roman"/>
                <w:b/>
                <w:sz w:val="24"/>
                <w:szCs w:val="24"/>
                <w:lang w:eastAsia="en-US"/>
              </w:rPr>
            </w:pPr>
            <w:r w:rsidRPr="00A44233">
              <w:rPr>
                <w:rFonts w:ascii="Times New Roman" w:eastAsia="Calibri" w:hAnsi="Times New Roman"/>
                <w:b/>
                <w:sz w:val="24"/>
                <w:szCs w:val="24"/>
                <w:lang w:eastAsia="en-US"/>
              </w:rPr>
              <w:t>Уровень</w:t>
            </w:r>
          </w:p>
        </w:tc>
        <w:tc>
          <w:tcPr>
            <w:tcW w:w="2282" w:type="dxa"/>
            <w:gridSpan w:val="2"/>
          </w:tcPr>
          <w:p w14:paraId="4BE9C49D" w14:textId="77777777" w:rsidR="00A44233" w:rsidRPr="00A44233" w:rsidRDefault="00A44233" w:rsidP="00A44233">
            <w:pPr>
              <w:contextualSpacing/>
              <w:jc w:val="center"/>
              <w:rPr>
                <w:rFonts w:ascii="Times New Roman" w:eastAsia="Calibri" w:hAnsi="Times New Roman"/>
                <w:b/>
                <w:sz w:val="24"/>
                <w:szCs w:val="24"/>
                <w:lang w:eastAsia="en-US"/>
              </w:rPr>
            </w:pPr>
            <w:r w:rsidRPr="00A44233">
              <w:rPr>
                <w:rFonts w:ascii="Times New Roman" w:eastAsia="Calibri" w:hAnsi="Times New Roman"/>
                <w:b/>
                <w:sz w:val="24"/>
                <w:szCs w:val="24"/>
                <w:lang w:eastAsia="en-US"/>
              </w:rPr>
              <w:t>10 класс</w:t>
            </w:r>
          </w:p>
        </w:tc>
        <w:tc>
          <w:tcPr>
            <w:tcW w:w="2282" w:type="dxa"/>
            <w:gridSpan w:val="2"/>
          </w:tcPr>
          <w:p w14:paraId="62288D88" w14:textId="77777777" w:rsidR="00A44233" w:rsidRPr="00A44233" w:rsidRDefault="00A44233" w:rsidP="00A44233">
            <w:pPr>
              <w:contextualSpacing/>
              <w:jc w:val="center"/>
              <w:rPr>
                <w:rFonts w:ascii="Times New Roman" w:eastAsia="Calibri" w:hAnsi="Times New Roman"/>
                <w:b/>
                <w:sz w:val="24"/>
                <w:szCs w:val="24"/>
                <w:lang w:eastAsia="en-US"/>
              </w:rPr>
            </w:pPr>
            <w:r w:rsidRPr="00A44233">
              <w:rPr>
                <w:rFonts w:ascii="Times New Roman" w:eastAsia="Calibri" w:hAnsi="Times New Roman"/>
                <w:b/>
                <w:sz w:val="24"/>
                <w:szCs w:val="24"/>
                <w:lang w:eastAsia="en-US"/>
              </w:rPr>
              <w:t>11 класс</w:t>
            </w:r>
          </w:p>
        </w:tc>
        <w:tc>
          <w:tcPr>
            <w:tcW w:w="824" w:type="dxa"/>
            <w:vMerge w:val="restart"/>
          </w:tcPr>
          <w:p w14:paraId="48CA73B8" w14:textId="77777777" w:rsidR="00A44233" w:rsidRPr="00A44233" w:rsidRDefault="00A44233" w:rsidP="00A44233">
            <w:pPr>
              <w:contextualSpacing/>
              <w:jc w:val="center"/>
              <w:rPr>
                <w:rFonts w:ascii="Times New Roman" w:eastAsia="Calibri" w:hAnsi="Times New Roman"/>
                <w:b/>
                <w:sz w:val="24"/>
                <w:szCs w:val="24"/>
                <w:lang w:eastAsia="en-US"/>
              </w:rPr>
            </w:pPr>
          </w:p>
          <w:p w14:paraId="19C64777" w14:textId="77777777" w:rsidR="00A44233" w:rsidRPr="00A44233" w:rsidRDefault="00A44233" w:rsidP="00A44233">
            <w:pPr>
              <w:contextualSpacing/>
              <w:jc w:val="center"/>
              <w:rPr>
                <w:rFonts w:ascii="Times New Roman" w:eastAsia="Calibri" w:hAnsi="Times New Roman"/>
                <w:b/>
                <w:sz w:val="24"/>
                <w:szCs w:val="24"/>
                <w:lang w:eastAsia="en-US"/>
              </w:rPr>
            </w:pPr>
            <w:r w:rsidRPr="00A44233">
              <w:rPr>
                <w:rFonts w:ascii="Times New Roman" w:eastAsia="Calibri" w:hAnsi="Times New Roman"/>
                <w:b/>
                <w:sz w:val="24"/>
                <w:szCs w:val="24"/>
                <w:lang w:eastAsia="en-US"/>
              </w:rPr>
              <w:t xml:space="preserve">Всего </w:t>
            </w:r>
          </w:p>
        </w:tc>
      </w:tr>
      <w:tr w:rsidR="00A44233" w:rsidRPr="00A44233" w14:paraId="069BF972" w14:textId="77777777" w:rsidTr="005F4BC2">
        <w:tc>
          <w:tcPr>
            <w:tcW w:w="1679" w:type="dxa"/>
            <w:vMerge/>
          </w:tcPr>
          <w:p w14:paraId="19C9876A" w14:textId="77777777" w:rsidR="00A44233" w:rsidRPr="00A44233" w:rsidRDefault="00A44233" w:rsidP="00A44233">
            <w:pPr>
              <w:contextualSpacing/>
              <w:jc w:val="center"/>
              <w:rPr>
                <w:rFonts w:ascii="Times New Roman" w:eastAsia="Calibri" w:hAnsi="Times New Roman"/>
                <w:b/>
                <w:sz w:val="24"/>
                <w:szCs w:val="24"/>
                <w:lang w:eastAsia="en-US"/>
              </w:rPr>
            </w:pPr>
          </w:p>
        </w:tc>
        <w:tc>
          <w:tcPr>
            <w:tcW w:w="1993" w:type="dxa"/>
            <w:vMerge/>
          </w:tcPr>
          <w:p w14:paraId="635CAB8C" w14:textId="77777777" w:rsidR="00A44233" w:rsidRPr="00A44233" w:rsidRDefault="00A44233" w:rsidP="00A44233">
            <w:pPr>
              <w:contextualSpacing/>
              <w:jc w:val="center"/>
              <w:rPr>
                <w:rFonts w:ascii="Times New Roman" w:eastAsia="Calibri" w:hAnsi="Times New Roman"/>
                <w:b/>
                <w:sz w:val="24"/>
                <w:szCs w:val="24"/>
                <w:lang w:eastAsia="en-US"/>
              </w:rPr>
            </w:pPr>
          </w:p>
        </w:tc>
        <w:tc>
          <w:tcPr>
            <w:tcW w:w="1147" w:type="dxa"/>
            <w:vMerge/>
          </w:tcPr>
          <w:p w14:paraId="752E02FB" w14:textId="77777777" w:rsidR="00A44233" w:rsidRPr="00A44233" w:rsidRDefault="00A44233" w:rsidP="00A44233">
            <w:pPr>
              <w:contextualSpacing/>
              <w:jc w:val="center"/>
              <w:rPr>
                <w:rFonts w:ascii="Times New Roman" w:eastAsia="Calibri" w:hAnsi="Times New Roman"/>
                <w:b/>
                <w:sz w:val="24"/>
                <w:szCs w:val="24"/>
                <w:lang w:eastAsia="en-US"/>
              </w:rPr>
            </w:pPr>
          </w:p>
        </w:tc>
        <w:tc>
          <w:tcPr>
            <w:tcW w:w="1499" w:type="dxa"/>
          </w:tcPr>
          <w:p w14:paraId="01355152" w14:textId="77777777" w:rsidR="00A44233" w:rsidRPr="00A44233" w:rsidRDefault="00A44233" w:rsidP="00A44233">
            <w:pPr>
              <w:contextualSpacing/>
              <w:jc w:val="center"/>
              <w:rPr>
                <w:rFonts w:ascii="Times New Roman" w:eastAsia="Calibri" w:hAnsi="Times New Roman"/>
                <w:b/>
                <w:sz w:val="24"/>
                <w:szCs w:val="24"/>
                <w:lang w:eastAsia="en-US"/>
              </w:rPr>
            </w:pPr>
            <w:r w:rsidRPr="00A44233">
              <w:rPr>
                <w:rFonts w:ascii="Times New Roman" w:eastAsia="Calibri" w:hAnsi="Times New Roman"/>
                <w:b/>
                <w:sz w:val="24"/>
                <w:szCs w:val="24"/>
                <w:lang w:eastAsia="en-US"/>
              </w:rPr>
              <w:t>Количество</w:t>
            </w:r>
          </w:p>
          <w:p w14:paraId="757D6D42" w14:textId="77777777" w:rsidR="00A44233" w:rsidRPr="00A44233" w:rsidRDefault="00A44233" w:rsidP="00A44233">
            <w:pPr>
              <w:contextualSpacing/>
              <w:jc w:val="center"/>
              <w:rPr>
                <w:rFonts w:ascii="Times New Roman" w:eastAsia="Calibri" w:hAnsi="Times New Roman"/>
                <w:b/>
                <w:sz w:val="24"/>
                <w:szCs w:val="24"/>
                <w:lang w:eastAsia="en-US"/>
              </w:rPr>
            </w:pPr>
            <w:r w:rsidRPr="00A44233">
              <w:rPr>
                <w:rFonts w:ascii="Times New Roman" w:eastAsia="Calibri" w:hAnsi="Times New Roman"/>
                <w:b/>
                <w:sz w:val="24"/>
                <w:szCs w:val="24"/>
                <w:lang w:eastAsia="en-US"/>
              </w:rPr>
              <w:t xml:space="preserve">  часов</w:t>
            </w:r>
          </w:p>
        </w:tc>
        <w:tc>
          <w:tcPr>
            <w:tcW w:w="783" w:type="dxa"/>
          </w:tcPr>
          <w:p w14:paraId="67D57F33" w14:textId="77777777" w:rsidR="00A44233" w:rsidRPr="00A44233" w:rsidRDefault="00A44233" w:rsidP="00A44233">
            <w:pPr>
              <w:contextualSpacing/>
              <w:jc w:val="center"/>
              <w:rPr>
                <w:rFonts w:ascii="Times New Roman" w:eastAsia="Calibri" w:hAnsi="Times New Roman"/>
                <w:b/>
                <w:sz w:val="24"/>
                <w:szCs w:val="24"/>
                <w:lang w:eastAsia="en-US"/>
              </w:rPr>
            </w:pPr>
            <w:r w:rsidRPr="00A44233">
              <w:rPr>
                <w:rFonts w:ascii="Times New Roman" w:eastAsia="Calibri" w:hAnsi="Times New Roman"/>
                <w:b/>
                <w:sz w:val="24"/>
                <w:szCs w:val="24"/>
                <w:lang w:eastAsia="en-US"/>
              </w:rPr>
              <w:t>ФПА</w:t>
            </w:r>
          </w:p>
        </w:tc>
        <w:tc>
          <w:tcPr>
            <w:tcW w:w="1499" w:type="dxa"/>
          </w:tcPr>
          <w:p w14:paraId="047DC76F" w14:textId="77777777" w:rsidR="00A44233" w:rsidRPr="00A44233" w:rsidRDefault="00A44233" w:rsidP="00A44233">
            <w:pPr>
              <w:contextualSpacing/>
              <w:jc w:val="center"/>
              <w:rPr>
                <w:rFonts w:ascii="Times New Roman" w:eastAsia="Calibri" w:hAnsi="Times New Roman"/>
                <w:b/>
                <w:sz w:val="24"/>
                <w:szCs w:val="24"/>
                <w:lang w:eastAsia="en-US"/>
              </w:rPr>
            </w:pPr>
            <w:r w:rsidRPr="00A44233">
              <w:rPr>
                <w:rFonts w:ascii="Times New Roman" w:eastAsia="Calibri" w:hAnsi="Times New Roman"/>
                <w:b/>
                <w:sz w:val="24"/>
                <w:szCs w:val="24"/>
                <w:lang w:eastAsia="en-US"/>
              </w:rPr>
              <w:t>Количество часов</w:t>
            </w:r>
          </w:p>
        </w:tc>
        <w:tc>
          <w:tcPr>
            <w:tcW w:w="783" w:type="dxa"/>
          </w:tcPr>
          <w:p w14:paraId="6858A31F" w14:textId="77777777" w:rsidR="00A44233" w:rsidRPr="00A44233" w:rsidRDefault="00A44233" w:rsidP="00A44233">
            <w:pPr>
              <w:contextualSpacing/>
              <w:jc w:val="center"/>
              <w:rPr>
                <w:rFonts w:ascii="Times New Roman" w:eastAsia="Calibri" w:hAnsi="Times New Roman"/>
                <w:b/>
                <w:sz w:val="24"/>
                <w:szCs w:val="24"/>
                <w:lang w:eastAsia="en-US"/>
              </w:rPr>
            </w:pPr>
            <w:r w:rsidRPr="00A44233">
              <w:rPr>
                <w:rFonts w:ascii="Times New Roman" w:eastAsia="Calibri" w:hAnsi="Times New Roman"/>
                <w:b/>
                <w:sz w:val="24"/>
                <w:szCs w:val="24"/>
                <w:lang w:eastAsia="en-US"/>
              </w:rPr>
              <w:t>ФПА</w:t>
            </w:r>
          </w:p>
        </w:tc>
        <w:tc>
          <w:tcPr>
            <w:tcW w:w="824" w:type="dxa"/>
            <w:vMerge/>
          </w:tcPr>
          <w:p w14:paraId="2B76C623" w14:textId="77777777" w:rsidR="00A44233" w:rsidRPr="00A44233" w:rsidRDefault="00A44233" w:rsidP="00A44233">
            <w:pPr>
              <w:contextualSpacing/>
              <w:jc w:val="center"/>
              <w:rPr>
                <w:rFonts w:ascii="Times New Roman" w:eastAsia="Calibri" w:hAnsi="Times New Roman"/>
                <w:b/>
                <w:sz w:val="24"/>
                <w:szCs w:val="24"/>
                <w:lang w:eastAsia="en-US"/>
              </w:rPr>
            </w:pPr>
          </w:p>
        </w:tc>
      </w:tr>
      <w:tr w:rsidR="00A44233" w:rsidRPr="00A44233" w14:paraId="7EFC257F" w14:textId="77777777" w:rsidTr="00A44233">
        <w:tc>
          <w:tcPr>
            <w:tcW w:w="10207" w:type="dxa"/>
            <w:gridSpan w:val="8"/>
            <w:shd w:val="clear" w:color="auto" w:fill="D6E3BC"/>
          </w:tcPr>
          <w:p w14:paraId="28BD3DE4" w14:textId="77777777" w:rsidR="00A44233" w:rsidRPr="00A44233" w:rsidRDefault="00A44233" w:rsidP="00A44233">
            <w:pPr>
              <w:contextualSpacing/>
              <w:jc w:val="center"/>
              <w:rPr>
                <w:rFonts w:ascii="Times New Roman" w:eastAsia="Calibri" w:hAnsi="Times New Roman"/>
                <w:b/>
                <w:sz w:val="24"/>
                <w:szCs w:val="24"/>
                <w:lang w:eastAsia="en-US"/>
              </w:rPr>
            </w:pPr>
            <w:r w:rsidRPr="00A44233">
              <w:rPr>
                <w:rFonts w:ascii="Times New Roman" w:eastAsia="Calibri" w:hAnsi="Times New Roman"/>
                <w:b/>
                <w:sz w:val="24"/>
                <w:szCs w:val="24"/>
                <w:lang w:eastAsia="en-US"/>
              </w:rPr>
              <w:t>Обязательная часть</w:t>
            </w:r>
          </w:p>
        </w:tc>
      </w:tr>
      <w:tr w:rsidR="00A44233" w:rsidRPr="00A44233" w14:paraId="410966AE" w14:textId="77777777" w:rsidTr="005F4BC2">
        <w:tc>
          <w:tcPr>
            <w:tcW w:w="1679" w:type="dxa"/>
            <w:vMerge w:val="restart"/>
          </w:tcPr>
          <w:p w14:paraId="2A3778E4" w14:textId="77777777" w:rsidR="00A44233" w:rsidRPr="00A44233" w:rsidRDefault="00A44233" w:rsidP="00A44233">
            <w:pPr>
              <w:contextualSpacing/>
              <w:rPr>
                <w:rFonts w:ascii="Times New Roman" w:eastAsia="Calibri" w:hAnsi="Times New Roman"/>
                <w:b/>
                <w:sz w:val="24"/>
                <w:szCs w:val="24"/>
                <w:lang w:eastAsia="en-US"/>
              </w:rPr>
            </w:pPr>
            <w:r w:rsidRPr="00A44233">
              <w:rPr>
                <w:rFonts w:ascii="Times New Roman" w:eastAsia="Calibri" w:hAnsi="Times New Roman"/>
                <w:spacing w:val="-1"/>
                <w:sz w:val="24"/>
                <w:szCs w:val="24"/>
                <w:lang w:eastAsia="en-US"/>
              </w:rPr>
              <w:t>Русский язык и литература</w:t>
            </w:r>
          </w:p>
        </w:tc>
        <w:tc>
          <w:tcPr>
            <w:tcW w:w="1993" w:type="dxa"/>
          </w:tcPr>
          <w:p w14:paraId="2D259121" w14:textId="77777777" w:rsidR="00A44233" w:rsidRPr="00A44233" w:rsidRDefault="00A44233" w:rsidP="00A44233">
            <w:pPr>
              <w:rPr>
                <w:rFonts w:ascii="Times New Roman" w:eastAsia="Calibri" w:hAnsi="Times New Roman"/>
                <w:spacing w:val="-1"/>
                <w:sz w:val="24"/>
                <w:szCs w:val="24"/>
                <w:lang w:eastAsia="en-US"/>
              </w:rPr>
            </w:pPr>
            <w:r w:rsidRPr="00A44233">
              <w:rPr>
                <w:rFonts w:ascii="Times New Roman" w:eastAsia="Calibri" w:hAnsi="Times New Roman"/>
                <w:spacing w:val="-1"/>
                <w:sz w:val="24"/>
                <w:szCs w:val="24"/>
                <w:lang w:eastAsia="en-US"/>
              </w:rPr>
              <w:t>Русский язык</w:t>
            </w:r>
          </w:p>
        </w:tc>
        <w:tc>
          <w:tcPr>
            <w:tcW w:w="1147" w:type="dxa"/>
            <w:vAlign w:val="center"/>
          </w:tcPr>
          <w:p w14:paraId="153D71B6"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Б</w:t>
            </w:r>
          </w:p>
        </w:tc>
        <w:tc>
          <w:tcPr>
            <w:tcW w:w="1499" w:type="dxa"/>
            <w:vAlign w:val="center"/>
          </w:tcPr>
          <w:p w14:paraId="71401AF9"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2</w:t>
            </w:r>
          </w:p>
        </w:tc>
        <w:tc>
          <w:tcPr>
            <w:tcW w:w="783" w:type="dxa"/>
            <w:vAlign w:val="center"/>
          </w:tcPr>
          <w:p w14:paraId="4357A3B7" w14:textId="77777777" w:rsidR="00A44233" w:rsidRPr="00A44233" w:rsidRDefault="00A44233" w:rsidP="00A44233">
            <w:pPr>
              <w:contextualSpacing/>
              <w:jc w:val="center"/>
              <w:rPr>
                <w:rFonts w:ascii="Times New Roman" w:eastAsia="Calibri" w:hAnsi="Times New Roman"/>
                <w:sz w:val="24"/>
                <w:szCs w:val="24"/>
                <w:lang w:eastAsia="en-US"/>
              </w:rPr>
            </w:pPr>
          </w:p>
        </w:tc>
        <w:tc>
          <w:tcPr>
            <w:tcW w:w="1499" w:type="dxa"/>
            <w:vAlign w:val="center"/>
          </w:tcPr>
          <w:p w14:paraId="143074A1"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2</w:t>
            </w:r>
          </w:p>
        </w:tc>
        <w:tc>
          <w:tcPr>
            <w:tcW w:w="783" w:type="dxa"/>
            <w:vAlign w:val="center"/>
          </w:tcPr>
          <w:p w14:paraId="21F71377" w14:textId="77777777" w:rsidR="00A44233" w:rsidRPr="00A44233" w:rsidRDefault="00A44233" w:rsidP="00A44233">
            <w:pPr>
              <w:contextualSpacing/>
              <w:jc w:val="center"/>
              <w:rPr>
                <w:rFonts w:ascii="Times New Roman" w:eastAsia="Calibri" w:hAnsi="Times New Roman"/>
                <w:sz w:val="24"/>
                <w:szCs w:val="24"/>
                <w:lang w:eastAsia="en-US"/>
              </w:rPr>
            </w:pPr>
          </w:p>
        </w:tc>
        <w:tc>
          <w:tcPr>
            <w:tcW w:w="824" w:type="dxa"/>
            <w:vAlign w:val="center"/>
          </w:tcPr>
          <w:p w14:paraId="1EB280F1"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4</w:t>
            </w:r>
          </w:p>
        </w:tc>
      </w:tr>
      <w:tr w:rsidR="00A44233" w:rsidRPr="00A44233" w14:paraId="1F02B66C" w14:textId="77777777" w:rsidTr="005F4BC2">
        <w:tc>
          <w:tcPr>
            <w:tcW w:w="1679" w:type="dxa"/>
            <w:vMerge/>
          </w:tcPr>
          <w:p w14:paraId="20B505D8" w14:textId="77777777" w:rsidR="00A44233" w:rsidRPr="00A44233" w:rsidRDefault="00A44233" w:rsidP="00A44233">
            <w:pPr>
              <w:contextualSpacing/>
              <w:rPr>
                <w:rFonts w:ascii="Times New Roman" w:eastAsia="Calibri" w:hAnsi="Times New Roman"/>
                <w:b/>
                <w:sz w:val="24"/>
                <w:szCs w:val="24"/>
                <w:lang w:eastAsia="en-US"/>
              </w:rPr>
            </w:pPr>
          </w:p>
        </w:tc>
        <w:tc>
          <w:tcPr>
            <w:tcW w:w="1993" w:type="dxa"/>
          </w:tcPr>
          <w:p w14:paraId="5BADE0C5" w14:textId="77777777" w:rsidR="00A44233" w:rsidRPr="00A44233" w:rsidRDefault="00A44233" w:rsidP="00A44233">
            <w:pPr>
              <w:rPr>
                <w:rFonts w:ascii="Times New Roman" w:eastAsia="Calibri" w:hAnsi="Times New Roman"/>
                <w:spacing w:val="-1"/>
                <w:sz w:val="24"/>
                <w:szCs w:val="24"/>
                <w:lang w:eastAsia="en-US"/>
              </w:rPr>
            </w:pPr>
            <w:r w:rsidRPr="00A44233">
              <w:rPr>
                <w:rFonts w:ascii="Times New Roman" w:eastAsia="Calibri" w:hAnsi="Times New Roman"/>
                <w:spacing w:val="-1"/>
                <w:sz w:val="24"/>
                <w:szCs w:val="24"/>
                <w:lang w:eastAsia="en-US"/>
              </w:rPr>
              <w:t>Литература</w:t>
            </w:r>
          </w:p>
        </w:tc>
        <w:tc>
          <w:tcPr>
            <w:tcW w:w="1147" w:type="dxa"/>
            <w:vAlign w:val="center"/>
          </w:tcPr>
          <w:p w14:paraId="3894D356" w14:textId="77777777" w:rsidR="00A44233" w:rsidRPr="00A44233" w:rsidRDefault="00A44233" w:rsidP="00A44233">
            <w:pPr>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Б</w:t>
            </w:r>
          </w:p>
        </w:tc>
        <w:tc>
          <w:tcPr>
            <w:tcW w:w="1499" w:type="dxa"/>
            <w:vAlign w:val="center"/>
          </w:tcPr>
          <w:p w14:paraId="407C680D"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3</w:t>
            </w:r>
          </w:p>
        </w:tc>
        <w:tc>
          <w:tcPr>
            <w:tcW w:w="783" w:type="dxa"/>
            <w:vAlign w:val="center"/>
          </w:tcPr>
          <w:p w14:paraId="7FB0A471" w14:textId="77777777" w:rsidR="00A44233" w:rsidRPr="00A44233" w:rsidRDefault="00A44233" w:rsidP="00A44233">
            <w:pPr>
              <w:contextualSpacing/>
              <w:jc w:val="center"/>
              <w:rPr>
                <w:rFonts w:ascii="Times New Roman" w:eastAsia="Calibri" w:hAnsi="Times New Roman"/>
                <w:sz w:val="24"/>
                <w:szCs w:val="24"/>
                <w:lang w:eastAsia="en-US"/>
              </w:rPr>
            </w:pPr>
          </w:p>
        </w:tc>
        <w:tc>
          <w:tcPr>
            <w:tcW w:w="1499" w:type="dxa"/>
            <w:vAlign w:val="center"/>
          </w:tcPr>
          <w:p w14:paraId="36A18E91"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3</w:t>
            </w:r>
          </w:p>
        </w:tc>
        <w:tc>
          <w:tcPr>
            <w:tcW w:w="783" w:type="dxa"/>
            <w:vAlign w:val="center"/>
          </w:tcPr>
          <w:p w14:paraId="6EE732E7" w14:textId="77777777" w:rsidR="00A44233" w:rsidRPr="00A44233" w:rsidRDefault="00A44233" w:rsidP="00A44233">
            <w:pPr>
              <w:contextualSpacing/>
              <w:jc w:val="center"/>
              <w:rPr>
                <w:rFonts w:ascii="Times New Roman" w:eastAsia="Calibri" w:hAnsi="Times New Roman"/>
                <w:sz w:val="24"/>
                <w:szCs w:val="24"/>
                <w:lang w:eastAsia="en-US"/>
              </w:rPr>
            </w:pPr>
          </w:p>
        </w:tc>
        <w:tc>
          <w:tcPr>
            <w:tcW w:w="824" w:type="dxa"/>
            <w:vAlign w:val="center"/>
          </w:tcPr>
          <w:p w14:paraId="3698CD24"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6</w:t>
            </w:r>
          </w:p>
        </w:tc>
      </w:tr>
      <w:tr w:rsidR="00A44233" w:rsidRPr="00A44233" w14:paraId="536B5165" w14:textId="77777777" w:rsidTr="005F4BC2">
        <w:tc>
          <w:tcPr>
            <w:tcW w:w="1679" w:type="dxa"/>
            <w:vMerge w:val="restart"/>
          </w:tcPr>
          <w:p w14:paraId="461D06A1" w14:textId="77777777" w:rsidR="00A44233" w:rsidRPr="00A44233" w:rsidRDefault="00A44233" w:rsidP="00A44233">
            <w:pPr>
              <w:contextualSpacing/>
              <w:rPr>
                <w:rFonts w:ascii="Times New Roman" w:eastAsia="Calibri" w:hAnsi="Times New Roman"/>
                <w:b/>
                <w:sz w:val="24"/>
                <w:szCs w:val="24"/>
                <w:lang w:eastAsia="en-US"/>
              </w:rPr>
            </w:pPr>
            <w:r w:rsidRPr="00A44233">
              <w:rPr>
                <w:rFonts w:ascii="Times New Roman" w:eastAsia="Calibri" w:hAnsi="Times New Roman"/>
                <w:spacing w:val="-1"/>
                <w:sz w:val="24"/>
                <w:szCs w:val="24"/>
                <w:lang w:eastAsia="en-US"/>
              </w:rPr>
              <w:t>Родной язык и родная литература</w:t>
            </w:r>
          </w:p>
        </w:tc>
        <w:tc>
          <w:tcPr>
            <w:tcW w:w="1993" w:type="dxa"/>
          </w:tcPr>
          <w:p w14:paraId="62942D92" w14:textId="77777777" w:rsidR="00A44233" w:rsidRPr="00A44233" w:rsidRDefault="00A44233" w:rsidP="00A44233">
            <w:pPr>
              <w:rPr>
                <w:rFonts w:ascii="Times New Roman" w:eastAsia="Calibri" w:hAnsi="Times New Roman"/>
                <w:spacing w:val="-1"/>
                <w:sz w:val="24"/>
                <w:szCs w:val="24"/>
                <w:lang w:eastAsia="en-US"/>
              </w:rPr>
            </w:pPr>
            <w:r w:rsidRPr="00A44233">
              <w:rPr>
                <w:rFonts w:ascii="Times New Roman" w:eastAsia="Calibri" w:hAnsi="Times New Roman"/>
                <w:spacing w:val="-1"/>
                <w:sz w:val="24"/>
                <w:szCs w:val="24"/>
                <w:lang w:eastAsia="en-US"/>
              </w:rPr>
              <w:t>Родной (чеченский) язык</w:t>
            </w:r>
          </w:p>
        </w:tc>
        <w:tc>
          <w:tcPr>
            <w:tcW w:w="1147" w:type="dxa"/>
            <w:vAlign w:val="center"/>
          </w:tcPr>
          <w:p w14:paraId="69A52722" w14:textId="77777777" w:rsidR="00A44233" w:rsidRPr="00A44233" w:rsidRDefault="00A44233" w:rsidP="00A44233">
            <w:pPr>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Б</w:t>
            </w:r>
          </w:p>
        </w:tc>
        <w:tc>
          <w:tcPr>
            <w:tcW w:w="1499" w:type="dxa"/>
            <w:vAlign w:val="center"/>
          </w:tcPr>
          <w:p w14:paraId="7FDB2F2B" w14:textId="77777777" w:rsidR="00A44233" w:rsidRPr="00A44233" w:rsidRDefault="00A44233" w:rsidP="00A44233">
            <w:pPr>
              <w:contextualSpacing/>
              <w:jc w:val="center"/>
              <w:rPr>
                <w:rFonts w:ascii="Times New Roman" w:eastAsia="Calibri" w:hAnsi="Times New Roman"/>
                <w:color w:val="FF0000"/>
                <w:sz w:val="24"/>
                <w:szCs w:val="24"/>
                <w:lang w:eastAsia="en-US"/>
              </w:rPr>
            </w:pPr>
            <w:r w:rsidRPr="00A44233">
              <w:rPr>
                <w:rFonts w:ascii="Times New Roman" w:eastAsia="Calibri" w:hAnsi="Times New Roman"/>
                <w:color w:val="000000"/>
                <w:sz w:val="24"/>
                <w:szCs w:val="24"/>
                <w:lang w:eastAsia="en-US"/>
              </w:rPr>
              <w:t>1</w:t>
            </w:r>
          </w:p>
        </w:tc>
        <w:tc>
          <w:tcPr>
            <w:tcW w:w="783" w:type="dxa"/>
            <w:vAlign w:val="center"/>
          </w:tcPr>
          <w:p w14:paraId="16AD9370" w14:textId="77777777" w:rsidR="00A44233" w:rsidRPr="00A44233" w:rsidRDefault="00A44233" w:rsidP="00A44233">
            <w:pPr>
              <w:contextualSpacing/>
              <w:jc w:val="center"/>
              <w:rPr>
                <w:rFonts w:ascii="Times New Roman" w:eastAsia="Calibri" w:hAnsi="Times New Roman"/>
                <w:color w:val="000000"/>
                <w:sz w:val="24"/>
                <w:szCs w:val="24"/>
                <w:lang w:eastAsia="en-US"/>
              </w:rPr>
            </w:pPr>
          </w:p>
        </w:tc>
        <w:tc>
          <w:tcPr>
            <w:tcW w:w="1499" w:type="dxa"/>
            <w:vAlign w:val="center"/>
          </w:tcPr>
          <w:p w14:paraId="1BFDEB42" w14:textId="77777777" w:rsidR="00A44233" w:rsidRPr="00A44233" w:rsidRDefault="00A44233" w:rsidP="00A44233">
            <w:pPr>
              <w:contextualSpacing/>
              <w:jc w:val="center"/>
              <w:rPr>
                <w:rFonts w:ascii="Times New Roman" w:eastAsia="Calibri" w:hAnsi="Times New Roman"/>
                <w:color w:val="000000"/>
                <w:sz w:val="24"/>
                <w:szCs w:val="24"/>
                <w:lang w:eastAsia="en-US"/>
              </w:rPr>
            </w:pPr>
            <w:r w:rsidRPr="00A44233">
              <w:rPr>
                <w:rFonts w:ascii="Times New Roman" w:eastAsia="Calibri" w:hAnsi="Times New Roman"/>
                <w:color w:val="000000"/>
                <w:sz w:val="24"/>
                <w:szCs w:val="24"/>
                <w:lang w:eastAsia="en-US"/>
              </w:rPr>
              <w:t>1</w:t>
            </w:r>
          </w:p>
        </w:tc>
        <w:tc>
          <w:tcPr>
            <w:tcW w:w="783" w:type="dxa"/>
            <w:vAlign w:val="center"/>
          </w:tcPr>
          <w:p w14:paraId="773705F6" w14:textId="77777777" w:rsidR="00A44233" w:rsidRPr="00A44233" w:rsidRDefault="00A44233" w:rsidP="00A44233">
            <w:pPr>
              <w:contextualSpacing/>
              <w:jc w:val="center"/>
              <w:rPr>
                <w:rFonts w:ascii="Times New Roman" w:eastAsia="Calibri" w:hAnsi="Times New Roman"/>
                <w:color w:val="000000"/>
                <w:sz w:val="24"/>
                <w:szCs w:val="24"/>
                <w:lang w:eastAsia="en-US"/>
              </w:rPr>
            </w:pPr>
          </w:p>
        </w:tc>
        <w:tc>
          <w:tcPr>
            <w:tcW w:w="824" w:type="dxa"/>
            <w:vAlign w:val="center"/>
          </w:tcPr>
          <w:p w14:paraId="14EC970C" w14:textId="77777777" w:rsidR="00A44233" w:rsidRPr="00A44233" w:rsidRDefault="00A44233" w:rsidP="00A44233">
            <w:pPr>
              <w:contextualSpacing/>
              <w:jc w:val="center"/>
              <w:rPr>
                <w:rFonts w:ascii="Times New Roman" w:eastAsia="Calibri" w:hAnsi="Times New Roman"/>
                <w:color w:val="000000"/>
                <w:sz w:val="24"/>
                <w:szCs w:val="24"/>
                <w:lang w:eastAsia="en-US"/>
              </w:rPr>
            </w:pPr>
            <w:r w:rsidRPr="00A44233">
              <w:rPr>
                <w:rFonts w:ascii="Times New Roman" w:eastAsia="Calibri" w:hAnsi="Times New Roman"/>
                <w:color w:val="000000"/>
                <w:sz w:val="24"/>
                <w:szCs w:val="24"/>
                <w:lang w:eastAsia="en-US"/>
              </w:rPr>
              <w:t>2</w:t>
            </w:r>
          </w:p>
        </w:tc>
      </w:tr>
      <w:tr w:rsidR="00A44233" w:rsidRPr="00A44233" w14:paraId="2EFC1B45" w14:textId="77777777" w:rsidTr="005F4BC2">
        <w:tc>
          <w:tcPr>
            <w:tcW w:w="1679" w:type="dxa"/>
            <w:vMerge/>
          </w:tcPr>
          <w:p w14:paraId="571E65B5" w14:textId="77777777" w:rsidR="00A44233" w:rsidRPr="00A44233" w:rsidRDefault="00A44233" w:rsidP="00A44233">
            <w:pPr>
              <w:contextualSpacing/>
              <w:rPr>
                <w:rFonts w:ascii="Times New Roman" w:eastAsia="Calibri" w:hAnsi="Times New Roman"/>
                <w:b/>
                <w:sz w:val="24"/>
                <w:szCs w:val="24"/>
                <w:lang w:eastAsia="en-US"/>
              </w:rPr>
            </w:pPr>
          </w:p>
        </w:tc>
        <w:tc>
          <w:tcPr>
            <w:tcW w:w="1993" w:type="dxa"/>
          </w:tcPr>
          <w:p w14:paraId="4430BEAC" w14:textId="77777777" w:rsidR="00A44233" w:rsidRPr="00A44233" w:rsidRDefault="00A44233" w:rsidP="00A44233">
            <w:pPr>
              <w:rPr>
                <w:rFonts w:ascii="Times New Roman" w:eastAsia="Calibri" w:hAnsi="Times New Roman"/>
                <w:spacing w:val="-1"/>
                <w:sz w:val="24"/>
                <w:szCs w:val="24"/>
                <w:lang w:eastAsia="en-US"/>
              </w:rPr>
            </w:pPr>
            <w:r w:rsidRPr="00A44233">
              <w:rPr>
                <w:rFonts w:ascii="Times New Roman" w:eastAsia="Calibri" w:hAnsi="Times New Roman"/>
                <w:spacing w:val="-1"/>
                <w:sz w:val="24"/>
                <w:szCs w:val="24"/>
                <w:lang w:eastAsia="en-US"/>
              </w:rPr>
              <w:t>Родная литература</w:t>
            </w:r>
          </w:p>
        </w:tc>
        <w:tc>
          <w:tcPr>
            <w:tcW w:w="1147" w:type="dxa"/>
            <w:vAlign w:val="center"/>
          </w:tcPr>
          <w:p w14:paraId="1D0FB83C" w14:textId="77777777" w:rsidR="00A44233" w:rsidRPr="00A44233" w:rsidRDefault="00A44233" w:rsidP="00A44233">
            <w:pPr>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Б</w:t>
            </w:r>
          </w:p>
        </w:tc>
        <w:tc>
          <w:tcPr>
            <w:tcW w:w="1499" w:type="dxa"/>
            <w:vAlign w:val="center"/>
          </w:tcPr>
          <w:p w14:paraId="7F1B90E9" w14:textId="77777777" w:rsidR="00A44233" w:rsidRPr="00A44233" w:rsidRDefault="00A44233" w:rsidP="00A44233">
            <w:pPr>
              <w:contextualSpacing/>
              <w:jc w:val="center"/>
              <w:rPr>
                <w:rFonts w:ascii="Times New Roman" w:eastAsia="Calibri" w:hAnsi="Times New Roman"/>
                <w:color w:val="FF0000"/>
                <w:sz w:val="24"/>
                <w:szCs w:val="24"/>
                <w:lang w:eastAsia="en-US"/>
              </w:rPr>
            </w:pPr>
            <w:r w:rsidRPr="00A44233">
              <w:rPr>
                <w:rFonts w:ascii="Times New Roman" w:eastAsia="Calibri" w:hAnsi="Times New Roman"/>
                <w:color w:val="000000"/>
                <w:sz w:val="24"/>
                <w:szCs w:val="24"/>
                <w:lang w:eastAsia="en-US"/>
              </w:rPr>
              <w:t>2</w:t>
            </w:r>
          </w:p>
        </w:tc>
        <w:tc>
          <w:tcPr>
            <w:tcW w:w="783" w:type="dxa"/>
            <w:vAlign w:val="center"/>
          </w:tcPr>
          <w:p w14:paraId="5F9346E9" w14:textId="77777777" w:rsidR="00A44233" w:rsidRPr="00A44233" w:rsidRDefault="00A44233" w:rsidP="00A44233">
            <w:pPr>
              <w:contextualSpacing/>
              <w:jc w:val="center"/>
              <w:rPr>
                <w:rFonts w:ascii="Times New Roman" w:eastAsia="Calibri" w:hAnsi="Times New Roman"/>
                <w:color w:val="000000"/>
                <w:sz w:val="24"/>
                <w:szCs w:val="24"/>
                <w:lang w:eastAsia="en-US"/>
              </w:rPr>
            </w:pPr>
          </w:p>
        </w:tc>
        <w:tc>
          <w:tcPr>
            <w:tcW w:w="1499" w:type="dxa"/>
            <w:vAlign w:val="center"/>
          </w:tcPr>
          <w:p w14:paraId="301433AF" w14:textId="77777777" w:rsidR="00A44233" w:rsidRPr="00A44233" w:rsidRDefault="00A44233" w:rsidP="00A44233">
            <w:pPr>
              <w:contextualSpacing/>
              <w:jc w:val="center"/>
              <w:rPr>
                <w:rFonts w:ascii="Times New Roman" w:eastAsia="Calibri" w:hAnsi="Times New Roman"/>
                <w:color w:val="000000"/>
                <w:sz w:val="24"/>
                <w:szCs w:val="24"/>
                <w:lang w:eastAsia="en-US"/>
              </w:rPr>
            </w:pPr>
            <w:r w:rsidRPr="00A44233">
              <w:rPr>
                <w:rFonts w:ascii="Times New Roman" w:eastAsia="Calibri" w:hAnsi="Times New Roman"/>
                <w:color w:val="000000"/>
                <w:sz w:val="24"/>
                <w:szCs w:val="24"/>
                <w:lang w:eastAsia="en-US"/>
              </w:rPr>
              <w:t>2</w:t>
            </w:r>
          </w:p>
        </w:tc>
        <w:tc>
          <w:tcPr>
            <w:tcW w:w="783" w:type="dxa"/>
            <w:vAlign w:val="center"/>
          </w:tcPr>
          <w:p w14:paraId="120F8EA7" w14:textId="77777777" w:rsidR="00A44233" w:rsidRPr="00A44233" w:rsidRDefault="00A44233" w:rsidP="00A44233">
            <w:pPr>
              <w:contextualSpacing/>
              <w:jc w:val="center"/>
              <w:rPr>
                <w:rFonts w:ascii="Times New Roman" w:eastAsia="Calibri" w:hAnsi="Times New Roman"/>
                <w:color w:val="000000"/>
                <w:sz w:val="24"/>
                <w:szCs w:val="24"/>
                <w:lang w:eastAsia="en-US"/>
              </w:rPr>
            </w:pPr>
          </w:p>
        </w:tc>
        <w:tc>
          <w:tcPr>
            <w:tcW w:w="824" w:type="dxa"/>
            <w:vAlign w:val="center"/>
          </w:tcPr>
          <w:p w14:paraId="79E05A7B" w14:textId="77777777" w:rsidR="00A44233" w:rsidRPr="00A44233" w:rsidRDefault="00A44233" w:rsidP="00A44233">
            <w:pPr>
              <w:contextualSpacing/>
              <w:jc w:val="center"/>
              <w:rPr>
                <w:rFonts w:ascii="Times New Roman" w:eastAsia="Calibri" w:hAnsi="Times New Roman"/>
                <w:color w:val="000000"/>
                <w:sz w:val="24"/>
                <w:szCs w:val="24"/>
                <w:lang w:eastAsia="en-US"/>
              </w:rPr>
            </w:pPr>
            <w:r w:rsidRPr="00A44233">
              <w:rPr>
                <w:rFonts w:ascii="Times New Roman" w:eastAsia="Calibri" w:hAnsi="Times New Roman"/>
                <w:color w:val="000000"/>
                <w:sz w:val="24"/>
                <w:szCs w:val="24"/>
                <w:lang w:eastAsia="en-US"/>
              </w:rPr>
              <w:t>4</w:t>
            </w:r>
          </w:p>
        </w:tc>
      </w:tr>
      <w:tr w:rsidR="00A44233" w:rsidRPr="00A44233" w14:paraId="64E1721B" w14:textId="77777777" w:rsidTr="005F4BC2">
        <w:tc>
          <w:tcPr>
            <w:tcW w:w="1679" w:type="dxa"/>
          </w:tcPr>
          <w:p w14:paraId="18AEDFD7" w14:textId="77777777" w:rsidR="00A44233" w:rsidRPr="00A44233" w:rsidRDefault="00A44233" w:rsidP="00A44233">
            <w:pPr>
              <w:contextualSpacing/>
              <w:rPr>
                <w:rFonts w:ascii="Times New Roman" w:eastAsia="Calibri" w:hAnsi="Times New Roman"/>
                <w:b/>
                <w:sz w:val="24"/>
                <w:szCs w:val="24"/>
                <w:lang w:eastAsia="en-US"/>
              </w:rPr>
            </w:pPr>
            <w:r w:rsidRPr="00A44233">
              <w:rPr>
                <w:rFonts w:ascii="Times New Roman" w:eastAsia="Calibri" w:hAnsi="Times New Roman"/>
                <w:spacing w:val="-1"/>
                <w:sz w:val="24"/>
                <w:szCs w:val="24"/>
                <w:lang w:eastAsia="en-US"/>
              </w:rPr>
              <w:t>Иностранные языки</w:t>
            </w:r>
          </w:p>
        </w:tc>
        <w:tc>
          <w:tcPr>
            <w:tcW w:w="1993" w:type="dxa"/>
          </w:tcPr>
          <w:p w14:paraId="07CDF04F" w14:textId="77777777" w:rsidR="00A44233" w:rsidRPr="00A44233" w:rsidRDefault="00A44233" w:rsidP="00A44233">
            <w:pPr>
              <w:rPr>
                <w:rFonts w:ascii="Times New Roman" w:eastAsia="Calibri" w:hAnsi="Times New Roman"/>
                <w:spacing w:val="-1"/>
                <w:sz w:val="24"/>
                <w:szCs w:val="24"/>
                <w:lang w:eastAsia="en-US"/>
              </w:rPr>
            </w:pPr>
            <w:r w:rsidRPr="00A44233">
              <w:rPr>
                <w:rFonts w:ascii="Times New Roman" w:eastAsia="Calibri" w:hAnsi="Times New Roman"/>
                <w:spacing w:val="-1"/>
                <w:sz w:val="24"/>
                <w:szCs w:val="24"/>
                <w:lang w:eastAsia="en-US"/>
              </w:rPr>
              <w:t>Иностранный язык</w:t>
            </w:r>
          </w:p>
        </w:tc>
        <w:tc>
          <w:tcPr>
            <w:tcW w:w="1147" w:type="dxa"/>
            <w:vAlign w:val="center"/>
          </w:tcPr>
          <w:p w14:paraId="0288B8D5" w14:textId="77777777" w:rsidR="00A44233" w:rsidRPr="00A44233" w:rsidRDefault="00A44233" w:rsidP="00A44233">
            <w:pPr>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Б</w:t>
            </w:r>
          </w:p>
        </w:tc>
        <w:tc>
          <w:tcPr>
            <w:tcW w:w="1499" w:type="dxa"/>
            <w:vAlign w:val="center"/>
          </w:tcPr>
          <w:p w14:paraId="52276459"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3</w:t>
            </w:r>
          </w:p>
        </w:tc>
        <w:tc>
          <w:tcPr>
            <w:tcW w:w="783" w:type="dxa"/>
            <w:vAlign w:val="center"/>
          </w:tcPr>
          <w:p w14:paraId="4C41812D" w14:textId="014C0D93" w:rsidR="00A44233" w:rsidRPr="00A44233" w:rsidRDefault="00D9485C" w:rsidP="00A44233">
            <w:pPr>
              <w:contextualSpacing/>
              <w:jc w:val="center"/>
              <w:rPr>
                <w:rFonts w:ascii="Times New Roman" w:eastAsia="Calibri" w:hAnsi="Times New Roman"/>
                <w:sz w:val="24"/>
                <w:szCs w:val="24"/>
                <w:lang w:eastAsia="en-US"/>
              </w:rPr>
            </w:pPr>
            <w:r>
              <w:rPr>
                <w:rFonts w:ascii="Times New Roman" w:eastAsia="Calibri" w:hAnsi="Times New Roman"/>
                <w:sz w:val="24"/>
                <w:szCs w:val="24"/>
                <w:lang w:eastAsia="en-US"/>
              </w:rPr>
              <w:t xml:space="preserve">  </w:t>
            </w:r>
          </w:p>
        </w:tc>
        <w:tc>
          <w:tcPr>
            <w:tcW w:w="1499" w:type="dxa"/>
            <w:vAlign w:val="center"/>
          </w:tcPr>
          <w:p w14:paraId="080579D6"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3</w:t>
            </w:r>
          </w:p>
        </w:tc>
        <w:tc>
          <w:tcPr>
            <w:tcW w:w="783" w:type="dxa"/>
            <w:vAlign w:val="center"/>
          </w:tcPr>
          <w:p w14:paraId="551FBC17" w14:textId="77777777" w:rsidR="00A44233" w:rsidRPr="00A44233" w:rsidRDefault="00A44233" w:rsidP="00A44233">
            <w:pPr>
              <w:contextualSpacing/>
              <w:jc w:val="center"/>
              <w:rPr>
                <w:rFonts w:ascii="Times New Roman" w:eastAsia="Calibri" w:hAnsi="Times New Roman"/>
                <w:sz w:val="24"/>
                <w:szCs w:val="24"/>
                <w:lang w:eastAsia="en-US"/>
              </w:rPr>
            </w:pPr>
          </w:p>
        </w:tc>
        <w:tc>
          <w:tcPr>
            <w:tcW w:w="824" w:type="dxa"/>
            <w:vAlign w:val="center"/>
          </w:tcPr>
          <w:p w14:paraId="3D7FA4C8"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6</w:t>
            </w:r>
          </w:p>
        </w:tc>
      </w:tr>
      <w:tr w:rsidR="00A44233" w:rsidRPr="00A44233" w14:paraId="08D29661" w14:textId="77777777" w:rsidTr="00A44233">
        <w:tc>
          <w:tcPr>
            <w:tcW w:w="1679" w:type="dxa"/>
            <w:vMerge w:val="restart"/>
          </w:tcPr>
          <w:p w14:paraId="37E373C4" w14:textId="77777777" w:rsidR="00A44233" w:rsidRPr="00A44233" w:rsidRDefault="00A44233" w:rsidP="00A44233">
            <w:pPr>
              <w:contextualSpacing/>
              <w:rPr>
                <w:rFonts w:ascii="Times New Roman" w:eastAsia="Calibri" w:hAnsi="Times New Roman"/>
                <w:b/>
                <w:sz w:val="24"/>
                <w:szCs w:val="24"/>
                <w:lang w:eastAsia="en-US"/>
              </w:rPr>
            </w:pPr>
            <w:r w:rsidRPr="00A44233">
              <w:rPr>
                <w:rFonts w:ascii="Times New Roman" w:eastAsia="Calibri" w:hAnsi="Times New Roman"/>
                <w:spacing w:val="-1"/>
                <w:sz w:val="24"/>
                <w:szCs w:val="24"/>
                <w:lang w:eastAsia="en-US"/>
              </w:rPr>
              <w:t>Математика и информатика</w:t>
            </w:r>
          </w:p>
        </w:tc>
        <w:tc>
          <w:tcPr>
            <w:tcW w:w="1993" w:type="dxa"/>
            <w:shd w:val="clear" w:color="auto" w:fill="DBE5F1"/>
          </w:tcPr>
          <w:p w14:paraId="2BDCE6A5" w14:textId="77777777" w:rsidR="00A44233" w:rsidRPr="00A44233" w:rsidRDefault="00A44233" w:rsidP="00A44233">
            <w:pPr>
              <w:rPr>
                <w:rFonts w:ascii="Times New Roman" w:eastAsia="Calibri" w:hAnsi="Times New Roman"/>
                <w:spacing w:val="-1"/>
                <w:sz w:val="24"/>
                <w:szCs w:val="24"/>
                <w:lang w:eastAsia="en-US"/>
              </w:rPr>
            </w:pPr>
            <w:r w:rsidRPr="00A44233">
              <w:rPr>
                <w:rFonts w:ascii="Times New Roman" w:eastAsia="Calibri" w:hAnsi="Times New Roman"/>
                <w:spacing w:val="-1"/>
                <w:sz w:val="24"/>
                <w:szCs w:val="24"/>
                <w:lang w:eastAsia="en-US"/>
              </w:rPr>
              <w:t>Алгебра и начала математического анализа</w:t>
            </w:r>
          </w:p>
        </w:tc>
        <w:tc>
          <w:tcPr>
            <w:tcW w:w="1147" w:type="dxa"/>
            <w:shd w:val="clear" w:color="auto" w:fill="DBE5F1"/>
            <w:vAlign w:val="center"/>
          </w:tcPr>
          <w:p w14:paraId="54890382" w14:textId="77777777" w:rsidR="00A44233" w:rsidRPr="00A44233" w:rsidRDefault="00A44233" w:rsidP="00A44233">
            <w:pPr>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У</w:t>
            </w:r>
          </w:p>
        </w:tc>
        <w:tc>
          <w:tcPr>
            <w:tcW w:w="1499" w:type="dxa"/>
            <w:shd w:val="clear" w:color="auto" w:fill="DBE5F1"/>
            <w:vAlign w:val="center"/>
          </w:tcPr>
          <w:p w14:paraId="27587B94"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4</w:t>
            </w:r>
          </w:p>
        </w:tc>
        <w:tc>
          <w:tcPr>
            <w:tcW w:w="783" w:type="dxa"/>
            <w:shd w:val="clear" w:color="auto" w:fill="DBE5F1"/>
            <w:vAlign w:val="center"/>
          </w:tcPr>
          <w:p w14:paraId="08899F15" w14:textId="77777777" w:rsidR="00A44233" w:rsidRPr="00A44233" w:rsidRDefault="00A44233" w:rsidP="00A44233">
            <w:pPr>
              <w:contextualSpacing/>
              <w:jc w:val="center"/>
              <w:rPr>
                <w:rFonts w:ascii="Times New Roman" w:eastAsia="Calibri" w:hAnsi="Times New Roman"/>
                <w:sz w:val="24"/>
                <w:szCs w:val="24"/>
                <w:lang w:eastAsia="en-US"/>
              </w:rPr>
            </w:pPr>
          </w:p>
        </w:tc>
        <w:tc>
          <w:tcPr>
            <w:tcW w:w="1499" w:type="dxa"/>
            <w:shd w:val="clear" w:color="auto" w:fill="DBE5F1"/>
            <w:vAlign w:val="center"/>
          </w:tcPr>
          <w:p w14:paraId="22A89297"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4</w:t>
            </w:r>
          </w:p>
        </w:tc>
        <w:tc>
          <w:tcPr>
            <w:tcW w:w="783" w:type="dxa"/>
            <w:shd w:val="clear" w:color="auto" w:fill="DBE5F1"/>
            <w:vAlign w:val="center"/>
          </w:tcPr>
          <w:p w14:paraId="380C79E8" w14:textId="77777777" w:rsidR="00A44233" w:rsidRPr="00A44233" w:rsidRDefault="00A44233" w:rsidP="00A44233">
            <w:pPr>
              <w:contextualSpacing/>
              <w:jc w:val="center"/>
              <w:rPr>
                <w:rFonts w:ascii="Times New Roman" w:eastAsia="Calibri" w:hAnsi="Times New Roman"/>
                <w:sz w:val="24"/>
                <w:szCs w:val="24"/>
                <w:lang w:eastAsia="en-US"/>
              </w:rPr>
            </w:pPr>
          </w:p>
        </w:tc>
        <w:tc>
          <w:tcPr>
            <w:tcW w:w="824" w:type="dxa"/>
            <w:shd w:val="clear" w:color="auto" w:fill="DBE5F1"/>
            <w:vAlign w:val="center"/>
          </w:tcPr>
          <w:p w14:paraId="51AD84F5"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8</w:t>
            </w:r>
          </w:p>
        </w:tc>
      </w:tr>
      <w:tr w:rsidR="00A44233" w:rsidRPr="00A44233" w14:paraId="2040C349" w14:textId="77777777" w:rsidTr="00A44233">
        <w:tc>
          <w:tcPr>
            <w:tcW w:w="1679" w:type="dxa"/>
            <w:vMerge/>
          </w:tcPr>
          <w:p w14:paraId="11DFC5E2" w14:textId="77777777" w:rsidR="00A44233" w:rsidRPr="00A44233" w:rsidRDefault="00A44233" w:rsidP="00A44233">
            <w:pPr>
              <w:contextualSpacing/>
              <w:rPr>
                <w:rFonts w:ascii="Times New Roman" w:eastAsia="Calibri" w:hAnsi="Times New Roman"/>
                <w:b/>
                <w:sz w:val="24"/>
                <w:szCs w:val="24"/>
                <w:lang w:eastAsia="en-US"/>
              </w:rPr>
            </w:pPr>
          </w:p>
        </w:tc>
        <w:tc>
          <w:tcPr>
            <w:tcW w:w="1993" w:type="dxa"/>
            <w:shd w:val="clear" w:color="auto" w:fill="DBE5F1"/>
          </w:tcPr>
          <w:p w14:paraId="50B71CE2" w14:textId="77777777" w:rsidR="00A44233" w:rsidRPr="00A44233" w:rsidRDefault="00A44233" w:rsidP="00A44233">
            <w:pPr>
              <w:rPr>
                <w:rFonts w:ascii="Times New Roman" w:eastAsia="Calibri" w:hAnsi="Times New Roman"/>
                <w:spacing w:val="-1"/>
                <w:sz w:val="24"/>
                <w:szCs w:val="24"/>
                <w:lang w:eastAsia="en-US"/>
              </w:rPr>
            </w:pPr>
            <w:r w:rsidRPr="00A44233">
              <w:rPr>
                <w:rFonts w:ascii="Times New Roman" w:eastAsia="Calibri" w:hAnsi="Times New Roman"/>
                <w:spacing w:val="-1"/>
                <w:sz w:val="24"/>
                <w:szCs w:val="24"/>
                <w:lang w:eastAsia="en-US"/>
              </w:rPr>
              <w:t>Геометрия</w:t>
            </w:r>
          </w:p>
        </w:tc>
        <w:tc>
          <w:tcPr>
            <w:tcW w:w="1147" w:type="dxa"/>
            <w:shd w:val="clear" w:color="auto" w:fill="DBE5F1"/>
          </w:tcPr>
          <w:p w14:paraId="1BDBE345" w14:textId="77777777" w:rsidR="00A44233" w:rsidRPr="00A44233" w:rsidRDefault="00A44233" w:rsidP="00A44233">
            <w:pPr>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У</w:t>
            </w:r>
          </w:p>
        </w:tc>
        <w:tc>
          <w:tcPr>
            <w:tcW w:w="1499" w:type="dxa"/>
            <w:shd w:val="clear" w:color="auto" w:fill="DBE5F1"/>
            <w:vAlign w:val="center"/>
          </w:tcPr>
          <w:p w14:paraId="5DAA8763"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3</w:t>
            </w:r>
          </w:p>
        </w:tc>
        <w:tc>
          <w:tcPr>
            <w:tcW w:w="783" w:type="dxa"/>
            <w:shd w:val="clear" w:color="auto" w:fill="DBE5F1"/>
            <w:vAlign w:val="center"/>
          </w:tcPr>
          <w:p w14:paraId="7218B914" w14:textId="77777777" w:rsidR="00A44233" w:rsidRPr="00A44233" w:rsidRDefault="00A44233" w:rsidP="00A44233">
            <w:pPr>
              <w:contextualSpacing/>
              <w:jc w:val="center"/>
              <w:rPr>
                <w:rFonts w:ascii="Times New Roman" w:eastAsia="Calibri" w:hAnsi="Times New Roman"/>
                <w:sz w:val="24"/>
                <w:szCs w:val="24"/>
                <w:lang w:eastAsia="en-US"/>
              </w:rPr>
            </w:pPr>
          </w:p>
        </w:tc>
        <w:tc>
          <w:tcPr>
            <w:tcW w:w="1499" w:type="dxa"/>
            <w:shd w:val="clear" w:color="auto" w:fill="DBE5F1"/>
            <w:vAlign w:val="center"/>
          </w:tcPr>
          <w:p w14:paraId="3981257C"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3</w:t>
            </w:r>
          </w:p>
        </w:tc>
        <w:tc>
          <w:tcPr>
            <w:tcW w:w="783" w:type="dxa"/>
            <w:shd w:val="clear" w:color="auto" w:fill="DBE5F1"/>
            <w:vAlign w:val="center"/>
          </w:tcPr>
          <w:p w14:paraId="2A87CB35" w14:textId="77777777" w:rsidR="00A44233" w:rsidRPr="00A44233" w:rsidRDefault="00A44233" w:rsidP="00A44233">
            <w:pPr>
              <w:contextualSpacing/>
              <w:jc w:val="center"/>
              <w:rPr>
                <w:rFonts w:ascii="Times New Roman" w:eastAsia="Calibri" w:hAnsi="Times New Roman"/>
                <w:sz w:val="24"/>
                <w:szCs w:val="24"/>
                <w:lang w:eastAsia="en-US"/>
              </w:rPr>
            </w:pPr>
          </w:p>
        </w:tc>
        <w:tc>
          <w:tcPr>
            <w:tcW w:w="824" w:type="dxa"/>
            <w:shd w:val="clear" w:color="auto" w:fill="DBE5F1"/>
            <w:vAlign w:val="center"/>
          </w:tcPr>
          <w:p w14:paraId="368B7CD5"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6</w:t>
            </w:r>
          </w:p>
        </w:tc>
      </w:tr>
      <w:tr w:rsidR="00A44233" w:rsidRPr="00A44233" w14:paraId="36C7ECC0" w14:textId="77777777" w:rsidTr="00A44233">
        <w:tc>
          <w:tcPr>
            <w:tcW w:w="1679" w:type="dxa"/>
            <w:vMerge/>
          </w:tcPr>
          <w:p w14:paraId="6F907B11" w14:textId="77777777" w:rsidR="00A44233" w:rsidRPr="00A44233" w:rsidRDefault="00A44233" w:rsidP="00A44233">
            <w:pPr>
              <w:contextualSpacing/>
              <w:rPr>
                <w:rFonts w:ascii="Times New Roman" w:eastAsia="Calibri" w:hAnsi="Times New Roman"/>
                <w:b/>
                <w:sz w:val="24"/>
                <w:szCs w:val="24"/>
                <w:lang w:eastAsia="en-US"/>
              </w:rPr>
            </w:pPr>
          </w:p>
        </w:tc>
        <w:tc>
          <w:tcPr>
            <w:tcW w:w="1993" w:type="dxa"/>
            <w:shd w:val="clear" w:color="auto" w:fill="DBE5F1"/>
          </w:tcPr>
          <w:p w14:paraId="14CE3A2F" w14:textId="77777777" w:rsidR="00A44233" w:rsidRPr="00A44233" w:rsidRDefault="00A44233" w:rsidP="00A44233">
            <w:pPr>
              <w:rPr>
                <w:rFonts w:ascii="Times New Roman" w:eastAsia="Calibri" w:hAnsi="Times New Roman"/>
                <w:spacing w:val="-1"/>
                <w:sz w:val="24"/>
                <w:szCs w:val="24"/>
                <w:lang w:eastAsia="en-US"/>
              </w:rPr>
            </w:pPr>
            <w:r w:rsidRPr="00A44233">
              <w:rPr>
                <w:rFonts w:ascii="Times New Roman" w:eastAsia="Calibri" w:hAnsi="Times New Roman"/>
                <w:spacing w:val="-1"/>
                <w:sz w:val="24"/>
                <w:szCs w:val="24"/>
                <w:lang w:eastAsia="en-US"/>
              </w:rPr>
              <w:t>Вероятность и статистика</w:t>
            </w:r>
          </w:p>
        </w:tc>
        <w:tc>
          <w:tcPr>
            <w:tcW w:w="1147" w:type="dxa"/>
            <w:shd w:val="clear" w:color="auto" w:fill="DBE5F1"/>
          </w:tcPr>
          <w:p w14:paraId="469ACC0E" w14:textId="77777777" w:rsidR="00A44233" w:rsidRPr="00A44233" w:rsidRDefault="00A44233" w:rsidP="00A44233">
            <w:pPr>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У</w:t>
            </w:r>
          </w:p>
        </w:tc>
        <w:tc>
          <w:tcPr>
            <w:tcW w:w="1499" w:type="dxa"/>
            <w:shd w:val="clear" w:color="auto" w:fill="DBE5F1"/>
            <w:vAlign w:val="center"/>
          </w:tcPr>
          <w:p w14:paraId="3B930AA8"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1</w:t>
            </w:r>
          </w:p>
        </w:tc>
        <w:tc>
          <w:tcPr>
            <w:tcW w:w="783" w:type="dxa"/>
            <w:shd w:val="clear" w:color="auto" w:fill="DBE5F1"/>
            <w:vAlign w:val="center"/>
          </w:tcPr>
          <w:p w14:paraId="130C9325" w14:textId="77777777" w:rsidR="00A44233" w:rsidRPr="00A44233" w:rsidRDefault="00A44233" w:rsidP="00A44233">
            <w:pPr>
              <w:contextualSpacing/>
              <w:jc w:val="center"/>
              <w:rPr>
                <w:rFonts w:ascii="Times New Roman" w:eastAsia="Calibri" w:hAnsi="Times New Roman"/>
                <w:sz w:val="24"/>
                <w:szCs w:val="24"/>
                <w:lang w:eastAsia="en-US"/>
              </w:rPr>
            </w:pPr>
          </w:p>
        </w:tc>
        <w:tc>
          <w:tcPr>
            <w:tcW w:w="1499" w:type="dxa"/>
            <w:shd w:val="clear" w:color="auto" w:fill="DBE5F1"/>
            <w:vAlign w:val="center"/>
          </w:tcPr>
          <w:p w14:paraId="6475AA30"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1</w:t>
            </w:r>
          </w:p>
        </w:tc>
        <w:tc>
          <w:tcPr>
            <w:tcW w:w="783" w:type="dxa"/>
            <w:shd w:val="clear" w:color="auto" w:fill="DBE5F1"/>
            <w:vAlign w:val="center"/>
          </w:tcPr>
          <w:p w14:paraId="110ED2AD" w14:textId="77777777" w:rsidR="00A44233" w:rsidRPr="00A44233" w:rsidRDefault="00A44233" w:rsidP="00A44233">
            <w:pPr>
              <w:contextualSpacing/>
              <w:jc w:val="center"/>
              <w:rPr>
                <w:rFonts w:ascii="Times New Roman" w:eastAsia="Calibri" w:hAnsi="Times New Roman"/>
                <w:sz w:val="24"/>
                <w:szCs w:val="24"/>
                <w:lang w:eastAsia="en-US"/>
              </w:rPr>
            </w:pPr>
          </w:p>
        </w:tc>
        <w:tc>
          <w:tcPr>
            <w:tcW w:w="824" w:type="dxa"/>
            <w:shd w:val="clear" w:color="auto" w:fill="DBE5F1"/>
            <w:vAlign w:val="center"/>
          </w:tcPr>
          <w:p w14:paraId="00B4E528"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2</w:t>
            </w:r>
          </w:p>
        </w:tc>
      </w:tr>
      <w:tr w:rsidR="00A44233" w:rsidRPr="00A44233" w14:paraId="30581A4D" w14:textId="77777777" w:rsidTr="005F4BC2">
        <w:tc>
          <w:tcPr>
            <w:tcW w:w="1679" w:type="dxa"/>
            <w:vMerge/>
          </w:tcPr>
          <w:p w14:paraId="2ED24497" w14:textId="77777777" w:rsidR="00A44233" w:rsidRPr="00A44233" w:rsidRDefault="00A44233" w:rsidP="00A44233">
            <w:pPr>
              <w:contextualSpacing/>
              <w:rPr>
                <w:rFonts w:ascii="Times New Roman" w:eastAsia="Calibri" w:hAnsi="Times New Roman"/>
                <w:b/>
                <w:sz w:val="24"/>
                <w:szCs w:val="24"/>
                <w:lang w:eastAsia="en-US"/>
              </w:rPr>
            </w:pPr>
          </w:p>
        </w:tc>
        <w:tc>
          <w:tcPr>
            <w:tcW w:w="1993" w:type="dxa"/>
          </w:tcPr>
          <w:p w14:paraId="539E14B2" w14:textId="77777777" w:rsidR="00A44233" w:rsidRPr="00A44233" w:rsidRDefault="00A44233" w:rsidP="00A44233">
            <w:pPr>
              <w:rPr>
                <w:rFonts w:ascii="Times New Roman" w:eastAsia="Calibri" w:hAnsi="Times New Roman"/>
                <w:spacing w:val="-1"/>
                <w:sz w:val="24"/>
                <w:szCs w:val="24"/>
                <w:lang w:eastAsia="en-US"/>
              </w:rPr>
            </w:pPr>
            <w:r w:rsidRPr="00A44233">
              <w:rPr>
                <w:rFonts w:ascii="Times New Roman" w:eastAsia="Calibri" w:hAnsi="Times New Roman"/>
                <w:spacing w:val="-1"/>
                <w:sz w:val="24"/>
                <w:szCs w:val="24"/>
                <w:lang w:eastAsia="en-US"/>
              </w:rPr>
              <w:t>Информатика</w:t>
            </w:r>
          </w:p>
        </w:tc>
        <w:tc>
          <w:tcPr>
            <w:tcW w:w="1147" w:type="dxa"/>
            <w:vAlign w:val="center"/>
          </w:tcPr>
          <w:p w14:paraId="728CC136"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Б</w:t>
            </w:r>
          </w:p>
        </w:tc>
        <w:tc>
          <w:tcPr>
            <w:tcW w:w="1499" w:type="dxa"/>
            <w:vAlign w:val="center"/>
          </w:tcPr>
          <w:p w14:paraId="1CDD1893"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1</w:t>
            </w:r>
          </w:p>
        </w:tc>
        <w:tc>
          <w:tcPr>
            <w:tcW w:w="783" w:type="dxa"/>
            <w:vAlign w:val="center"/>
          </w:tcPr>
          <w:p w14:paraId="69047EDD" w14:textId="77777777" w:rsidR="00A44233" w:rsidRPr="00A44233" w:rsidRDefault="00A44233" w:rsidP="00A44233">
            <w:pPr>
              <w:contextualSpacing/>
              <w:jc w:val="center"/>
              <w:rPr>
                <w:rFonts w:ascii="Times New Roman" w:eastAsia="Calibri" w:hAnsi="Times New Roman"/>
                <w:sz w:val="24"/>
                <w:szCs w:val="24"/>
                <w:lang w:eastAsia="en-US"/>
              </w:rPr>
            </w:pPr>
          </w:p>
        </w:tc>
        <w:tc>
          <w:tcPr>
            <w:tcW w:w="1499" w:type="dxa"/>
            <w:vAlign w:val="center"/>
          </w:tcPr>
          <w:p w14:paraId="6C83DEB7"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1</w:t>
            </w:r>
          </w:p>
        </w:tc>
        <w:tc>
          <w:tcPr>
            <w:tcW w:w="783" w:type="dxa"/>
            <w:vAlign w:val="center"/>
          </w:tcPr>
          <w:p w14:paraId="1A040B0B" w14:textId="77777777" w:rsidR="00A44233" w:rsidRPr="00A44233" w:rsidRDefault="00A44233" w:rsidP="00A44233">
            <w:pPr>
              <w:contextualSpacing/>
              <w:jc w:val="center"/>
              <w:rPr>
                <w:rFonts w:ascii="Times New Roman" w:eastAsia="Calibri" w:hAnsi="Times New Roman"/>
                <w:sz w:val="24"/>
                <w:szCs w:val="24"/>
                <w:lang w:eastAsia="en-US"/>
              </w:rPr>
            </w:pPr>
          </w:p>
        </w:tc>
        <w:tc>
          <w:tcPr>
            <w:tcW w:w="824" w:type="dxa"/>
            <w:vAlign w:val="center"/>
          </w:tcPr>
          <w:p w14:paraId="28286284"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2</w:t>
            </w:r>
          </w:p>
        </w:tc>
      </w:tr>
      <w:tr w:rsidR="00A44233" w:rsidRPr="00A44233" w14:paraId="754F08EF" w14:textId="77777777" w:rsidTr="005F4BC2">
        <w:tc>
          <w:tcPr>
            <w:tcW w:w="1679" w:type="dxa"/>
            <w:vMerge w:val="restart"/>
          </w:tcPr>
          <w:p w14:paraId="3EF5C63A" w14:textId="77777777" w:rsidR="00A44233" w:rsidRPr="00A44233" w:rsidRDefault="00A44233" w:rsidP="00A44233">
            <w:pPr>
              <w:contextualSpacing/>
              <w:rPr>
                <w:rFonts w:ascii="Times New Roman" w:eastAsia="Calibri" w:hAnsi="Times New Roman"/>
                <w:b/>
                <w:sz w:val="24"/>
                <w:szCs w:val="24"/>
                <w:lang w:eastAsia="en-US"/>
              </w:rPr>
            </w:pPr>
            <w:r w:rsidRPr="00A44233">
              <w:rPr>
                <w:rFonts w:ascii="Times New Roman" w:eastAsia="Calibri" w:hAnsi="Times New Roman"/>
                <w:spacing w:val="-1"/>
                <w:sz w:val="24"/>
                <w:szCs w:val="24"/>
                <w:lang w:eastAsia="en-US"/>
              </w:rPr>
              <w:t>Естественно-научные предметы</w:t>
            </w:r>
          </w:p>
        </w:tc>
        <w:tc>
          <w:tcPr>
            <w:tcW w:w="1993" w:type="dxa"/>
          </w:tcPr>
          <w:p w14:paraId="75C27922" w14:textId="77777777" w:rsidR="00A44233" w:rsidRPr="00A44233" w:rsidRDefault="00A44233" w:rsidP="00A44233">
            <w:pPr>
              <w:rPr>
                <w:rFonts w:ascii="Times New Roman" w:eastAsia="Calibri" w:hAnsi="Times New Roman"/>
                <w:spacing w:val="-1"/>
                <w:sz w:val="24"/>
                <w:szCs w:val="24"/>
                <w:lang w:eastAsia="en-US"/>
              </w:rPr>
            </w:pPr>
            <w:r w:rsidRPr="00A44233">
              <w:rPr>
                <w:rFonts w:ascii="Times New Roman" w:eastAsia="Calibri" w:hAnsi="Times New Roman"/>
                <w:spacing w:val="-1"/>
                <w:sz w:val="24"/>
                <w:szCs w:val="24"/>
                <w:lang w:eastAsia="en-US"/>
              </w:rPr>
              <w:t>Физика</w:t>
            </w:r>
          </w:p>
        </w:tc>
        <w:tc>
          <w:tcPr>
            <w:tcW w:w="1147" w:type="dxa"/>
            <w:vAlign w:val="center"/>
          </w:tcPr>
          <w:p w14:paraId="40ADF3EE"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Б</w:t>
            </w:r>
          </w:p>
        </w:tc>
        <w:tc>
          <w:tcPr>
            <w:tcW w:w="1499" w:type="dxa"/>
            <w:vAlign w:val="center"/>
          </w:tcPr>
          <w:p w14:paraId="6C73BE8F"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2</w:t>
            </w:r>
          </w:p>
        </w:tc>
        <w:tc>
          <w:tcPr>
            <w:tcW w:w="783" w:type="dxa"/>
            <w:vAlign w:val="center"/>
          </w:tcPr>
          <w:p w14:paraId="2F6270A2" w14:textId="77777777" w:rsidR="00A44233" w:rsidRPr="00A44233" w:rsidRDefault="00A44233" w:rsidP="00A44233">
            <w:pPr>
              <w:contextualSpacing/>
              <w:jc w:val="center"/>
              <w:rPr>
                <w:rFonts w:ascii="Times New Roman" w:eastAsia="Calibri" w:hAnsi="Times New Roman"/>
                <w:sz w:val="24"/>
                <w:szCs w:val="24"/>
                <w:lang w:eastAsia="en-US"/>
              </w:rPr>
            </w:pPr>
          </w:p>
        </w:tc>
        <w:tc>
          <w:tcPr>
            <w:tcW w:w="1499" w:type="dxa"/>
            <w:vAlign w:val="center"/>
          </w:tcPr>
          <w:p w14:paraId="6E87B3EA"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2</w:t>
            </w:r>
          </w:p>
        </w:tc>
        <w:tc>
          <w:tcPr>
            <w:tcW w:w="783" w:type="dxa"/>
            <w:vAlign w:val="center"/>
          </w:tcPr>
          <w:p w14:paraId="670E19A2" w14:textId="77777777" w:rsidR="00A44233" w:rsidRPr="00A44233" w:rsidRDefault="00A44233" w:rsidP="00A44233">
            <w:pPr>
              <w:contextualSpacing/>
              <w:jc w:val="center"/>
              <w:rPr>
                <w:rFonts w:ascii="Times New Roman" w:eastAsia="Calibri" w:hAnsi="Times New Roman"/>
                <w:sz w:val="24"/>
                <w:szCs w:val="24"/>
                <w:lang w:eastAsia="en-US"/>
              </w:rPr>
            </w:pPr>
          </w:p>
        </w:tc>
        <w:tc>
          <w:tcPr>
            <w:tcW w:w="824" w:type="dxa"/>
            <w:vAlign w:val="center"/>
          </w:tcPr>
          <w:p w14:paraId="22FA3EFC"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4</w:t>
            </w:r>
          </w:p>
        </w:tc>
      </w:tr>
      <w:tr w:rsidR="00A44233" w:rsidRPr="00A44233" w14:paraId="64A22D79" w14:textId="77777777" w:rsidTr="00A44233">
        <w:tc>
          <w:tcPr>
            <w:tcW w:w="1679" w:type="dxa"/>
            <w:vMerge/>
          </w:tcPr>
          <w:p w14:paraId="7416AC49" w14:textId="77777777" w:rsidR="00A44233" w:rsidRPr="00A44233" w:rsidRDefault="00A44233" w:rsidP="00A44233">
            <w:pPr>
              <w:contextualSpacing/>
              <w:rPr>
                <w:rFonts w:ascii="Times New Roman" w:eastAsia="Calibri" w:hAnsi="Times New Roman"/>
                <w:b/>
                <w:sz w:val="24"/>
                <w:szCs w:val="24"/>
                <w:lang w:eastAsia="en-US"/>
              </w:rPr>
            </w:pPr>
          </w:p>
        </w:tc>
        <w:tc>
          <w:tcPr>
            <w:tcW w:w="1993" w:type="dxa"/>
            <w:shd w:val="clear" w:color="auto" w:fill="FFFFFF"/>
          </w:tcPr>
          <w:p w14:paraId="24DC6947" w14:textId="77777777" w:rsidR="00A44233" w:rsidRPr="00A44233" w:rsidRDefault="00A44233" w:rsidP="00A44233">
            <w:pPr>
              <w:rPr>
                <w:rFonts w:ascii="Times New Roman" w:eastAsia="Calibri" w:hAnsi="Times New Roman"/>
                <w:spacing w:val="-1"/>
                <w:sz w:val="24"/>
                <w:szCs w:val="24"/>
                <w:lang w:eastAsia="en-US"/>
              </w:rPr>
            </w:pPr>
            <w:r w:rsidRPr="00A44233">
              <w:rPr>
                <w:rFonts w:ascii="Times New Roman" w:eastAsia="Calibri" w:hAnsi="Times New Roman"/>
                <w:spacing w:val="-1"/>
                <w:sz w:val="24"/>
                <w:szCs w:val="24"/>
                <w:lang w:eastAsia="en-US"/>
              </w:rPr>
              <w:t>Химия</w:t>
            </w:r>
          </w:p>
        </w:tc>
        <w:tc>
          <w:tcPr>
            <w:tcW w:w="1147" w:type="dxa"/>
            <w:shd w:val="clear" w:color="auto" w:fill="FFFFFF"/>
            <w:vAlign w:val="center"/>
          </w:tcPr>
          <w:p w14:paraId="36BF8CE7" w14:textId="77777777" w:rsidR="00A44233" w:rsidRPr="00A44233" w:rsidRDefault="00A44233" w:rsidP="00A44233">
            <w:pPr>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Б</w:t>
            </w:r>
          </w:p>
        </w:tc>
        <w:tc>
          <w:tcPr>
            <w:tcW w:w="1499" w:type="dxa"/>
            <w:shd w:val="clear" w:color="auto" w:fill="FFFFFF"/>
            <w:vAlign w:val="center"/>
          </w:tcPr>
          <w:p w14:paraId="6D8D5807"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1</w:t>
            </w:r>
          </w:p>
        </w:tc>
        <w:tc>
          <w:tcPr>
            <w:tcW w:w="783" w:type="dxa"/>
            <w:shd w:val="clear" w:color="auto" w:fill="FFFFFF"/>
            <w:vAlign w:val="center"/>
          </w:tcPr>
          <w:p w14:paraId="6276E3C6" w14:textId="77777777" w:rsidR="00A44233" w:rsidRPr="00A44233" w:rsidRDefault="00A44233" w:rsidP="00A44233">
            <w:pPr>
              <w:contextualSpacing/>
              <w:jc w:val="center"/>
              <w:rPr>
                <w:rFonts w:ascii="Times New Roman" w:eastAsia="Calibri" w:hAnsi="Times New Roman"/>
                <w:sz w:val="24"/>
                <w:szCs w:val="24"/>
                <w:lang w:eastAsia="en-US"/>
              </w:rPr>
            </w:pPr>
          </w:p>
        </w:tc>
        <w:tc>
          <w:tcPr>
            <w:tcW w:w="1499" w:type="dxa"/>
            <w:shd w:val="clear" w:color="auto" w:fill="FFFFFF"/>
            <w:vAlign w:val="center"/>
          </w:tcPr>
          <w:p w14:paraId="060D1E0A"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1</w:t>
            </w:r>
          </w:p>
        </w:tc>
        <w:tc>
          <w:tcPr>
            <w:tcW w:w="783" w:type="dxa"/>
            <w:shd w:val="clear" w:color="auto" w:fill="FFFFFF"/>
            <w:vAlign w:val="center"/>
          </w:tcPr>
          <w:p w14:paraId="404629D1" w14:textId="77777777" w:rsidR="00A44233" w:rsidRPr="00A44233" w:rsidRDefault="00A44233" w:rsidP="00A44233">
            <w:pPr>
              <w:contextualSpacing/>
              <w:jc w:val="center"/>
              <w:rPr>
                <w:rFonts w:ascii="Times New Roman" w:eastAsia="Calibri" w:hAnsi="Times New Roman"/>
                <w:sz w:val="24"/>
                <w:szCs w:val="24"/>
                <w:lang w:eastAsia="en-US"/>
              </w:rPr>
            </w:pPr>
          </w:p>
        </w:tc>
        <w:tc>
          <w:tcPr>
            <w:tcW w:w="824" w:type="dxa"/>
            <w:shd w:val="clear" w:color="auto" w:fill="FFFFFF"/>
            <w:vAlign w:val="center"/>
          </w:tcPr>
          <w:p w14:paraId="5EBF1C01"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2</w:t>
            </w:r>
          </w:p>
        </w:tc>
      </w:tr>
      <w:tr w:rsidR="00A44233" w:rsidRPr="00A44233" w14:paraId="21ADAE5A" w14:textId="77777777" w:rsidTr="005F4BC2">
        <w:tc>
          <w:tcPr>
            <w:tcW w:w="1679" w:type="dxa"/>
            <w:vMerge/>
          </w:tcPr>
          <w:p w14:paraId="3CB7765D" w14:textId="77777777" w:rsidR="00A44233" w:rsidRPr="00A44233" w:rsidRDefault="00A44233" w:rsidP="00A44233">
            <w:pPr>
              <w:contextualSpacing/>
              <w:rPr>
                <w:rFonts w:ascii="Times New Roman" w:eastAsia="Calibri" w:hAnsi="Times New Roman"/>
                <w:b/>
                <w:sz w:val="24"/>
                <w:szCs w:val="24"/>
                <w:lang w:eastAsia="en-US"/>
              </w:rPr>
            </w:pPr>
          </w:p>
        </w:tc>
        <w:tc>
          <w:tcPr>
            <w:tcW w:w="1993" w:type="dxa"/>
          </w:tcPr>
          <w:p w14:paraId="6544ADD7" w14:textId="77777777" w:rsidR="00A44233" w:rsidRPr="00A44233" w:rsidRDefault="00A44233" w:rsidP="00A44233">
            <w:pPr>
              <w:rPr>
                <w:rFonts w:ascii="Times New Roman" w:eastAsia="Calibri" w:hAnsi="Times New Roman"/>
                <w:spacing w:val="-1"/>
                <w:sz w:val="24"/>
                <w:szCs w:val="24"/>
                <w:lang w:eastAsia="en-US"/>
              </w:rPr>
            </w:pPr>
            <w:r w:rsidRPr="00A44233">
              <w:rPr>
                <w:rFonts w:ascii="Times New Roman" w:eastAsia="Calibri" w:hAnsi="Times New Roman"/>
                <w:spacing w:val="-1"/>
                <w:sz w:val="24"/>
                <w:szCs w:val="24"/>
                <w:lang w:eastAsia="en-US"/>
              </w:rPr>
              <w:t>Биология</w:t>
            </w:r>
          </w:p>
        </w:tc>
        <w:tc>
          <w:tcPr>
            <w:tcW w:w="1147" w:type="dxa"/>
            <w:vAlign w:val="center"/>
          </w:tcPr>
          <w:p w14:paraId="16CE0C11" w14:textId="77777777" w:rsidR="00A44233" w:rsidRPr="00A44233" w:rsidRDefault="00A44233" w:rsidP="00A44233">
            <w:pPr>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Б</w:t>
            </w:r>
          </w:p>
        </w:tc>
        <w:tc>
          <w:tcPr>
            <w:tcW w:w="1499" w:type="dxa"/>
            <w:vAlign w:val="center"/>
          </w:tcPr>
          <w:p w14:paraId="79B19E6C"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1</w:t>
            </w:r>
          </w:p>
        </w:tc>
        <w:tc>
          <w:tcPr>
            <w:tcW w:w="783" w:type="dxa"/>
            <w:vAlign w:val="center"/>
          </w:tcPr>
          <w:p w14:paraId="2E17828E" w14:textId="77777777" w:rsidR="00A44233" w:rsidRPr="00A44233" w:rsidRDefault="00A44233" w:rsidP="00A44233">
            <w:pPr>
              <w:contextualSpacing/>
              <w:jc w:val="center"/>
              <w:rPr>
                <w:rFonts w:ascii="Times New Roman" w:eastAsia="Calibri" w:hAnsi="Times New Roman"/>
                <w:sz w:val="24"/>
                <w:szCs w:val="24"/>
                <w:lang w:eastAsia="en-US"/>
              </w:rPr>
            </w:pPr>
          </w:p>
        </w:tc>
        <w:tc>
          <w:tcPr>
            <w:tcW w:w="1499" w:type="dxa"/>
            <w:vAlign w:val="center"/>
          </w:tcPr>
          <w:p w14:paraId="56F85C06"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1</w:t>
            </w:r>
          </w:p>
        </w:tc>
        <w:tc>
          <w:tcPr>
            <w:tcW w:w="783" w:type="dxa"/>
            <w:vAlign w:val="center"/>
          </w:tcPr>
          <w:p w14:paraId="10EF353D" w14:textId="77777777" w:rsidR="00A44233" w:rsidRPr="00A44233" w:rsidRDefault="00A44233" w:rsidP="00A44233">
            <w:pPr>
              <w:contextualSpacing/>
              <w:jc w:val="center"/>
              <w:rPr>
                <w:rFonts w:ascii="Times New Roman" w:eastAsia="Calibri" w:hAnsi="Times New Roman"/>
                <w:sz w:val="24"/>
                <w:szCs w:val="24"/>
                <w:lang w:eastAsia="en-US"/>
              </w:rPr>
            </w:pPr>
          </w:p>
        </w:tc>
        <w:tc>
          <w:tcPr>
            <w:tcW w:w="824" w:type="dxa"/>
            <w:vAlign w:val="center"/>
          </w:tcPr>
          <w:p w14:paraId="43DA1D95"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2</w:t>
            </w:r>
          </w:p>
        </w:tc>
      </w:tr>
      <w:tr w:rsidR="00A44233" w:rsidRPr="00A44233" w14:paraId="540EC4C0" w14:textId="77777777" w:rsidTr="005F4BC2">
        <w:tc>
          <w:tcPr>
            <w:tcW w:w="1679" w:type="dxa"/>
            <w:vMerge w:val="restart"/>
          </w:tcPr>
          <w:p w14:paraId="1F0688A4" w14:textId="77777777" w:rsidR="00A44233" w:rsidRPr="00A44233" w:rsidRDefault="00A44233" w:rsidP="00A44233">
            <w:pPr>
              <w:contextualSpacing/>
              <w:rPr>
                <w:rFonts w:ascii="Times New Roman" w:eastAsia="Calibri" w:hAnsi="Times New Roman"/>
                <w:b/>
                <w:sz w:val="24"/>
                <w:szCs w:val="24"/>
                <w:lang w:eastAsia="en-US"/>
              </w:rPr>
            </w:pPr>
            <w:r w:rsidRPr="00A44233">
              <w:rPr>
                <w:rFonts w:ascii="Times New Roman" w:eastAsia="Calibri" w:hAnsi="Times New Roman"/>
                <w:spacing w:val="-1"/>
                <w:sz w:val="24"/>
                <w:szCs w:val="24"/>
                <w:lang w:eastAsia="en-US"/>
              </w:rPr>
              <w:t>Общественно-научные предметы</w:t>
            </w:r>
          </w:p>
        </w:tc>
        <w:tc>
          <w:tcPr>
            <w:tcW w:w="1993" w:type="dxa"/>
          </w:tcPr>
          <w:p w14:paraId="58B4BC2A" w14:textId="77777777" w:rsidR="00A44233" w:rsidRPr="00A44233" w:rsidRDefault="00A44233" w:rsidP="00A44233">
            <w:pPr>
              <w:rPr>
                <w:rFonts w:ascii="Times New Roman" w:eastAsia="Calibri" w:hAnsi="Times New Roman"/>
                <w:spacing w:val="-1"/>
                <w:sz w:val="24"/>
                <w:szCs w:val="24"/>
                <w:lang w:eastAsia="en-US"/>
              </w:rPr>
            </w:pPr>
            <w:r w:rsidRPr="00A44233">
              <w:rPr>
                <w:rFonts w:ascii="Times New Roman" w:eastAsia="Calibri" w:hAnsi="Times New Roman"/>
                <w:spacing w:val="-1"/>
                <w:sz w:val="24"/>
                <w:szCs w:val="24"/>
                <w:lang w:eastAsia="en-US"/>
              </w:rPr>
              <w:t>История</w:t>
            </w:r>
          </w:p>
        </w:tc>
        <w:tc>
          <w:tcPr>
            <w:tcW w:w="1147" w:type="dxa"/>
            <w:vAlign w:val="center"/>
          </w:tcPr>
          <w:p w14:paraId="28A38721" w14:textId="77777777" w:rsidR="00A44233" w:rsidRPr="00A44233" w:rsidRDefault="00A44233" w:rsidP="00A44233">
            <w:pPr>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Б</w:t>
            </w:r>
          </w:p>
        </w:tc>
        <w:tc>
          <w:tcPr>
            <w:tcW w:w="1499" w:type="dxa"/>
            <w:vAlign w:val="center"/>
          </w:tcPr>
          <w:p w14:paraId="2483B7BC"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2</w:t>
            </w:r>
          </w:p>
        </w:tc>
        <w:tc>
          <w:tcPr>
            <w:tcW w:w="783" w:type="dxa"/>
            <w:vAlign w:val="center"/>
          </w:tcPr>
          <w:p w14:paraId="6C2C6A5B" w14:textId="77777777" w:rsidR="00A44233" w:rsidRPr="00A44233" w:rsidRDefault="00A44233" w:rsidP="00A44233">
            <w:pPr>
              <w:contextualSpacing/>
              <w:jc w:val="center"/>
              <w:rPr>
                <w:rFonts w:ascii="Times New Roman" w:eastAsia="Calibri" w:hAnsi="Times New Roman"/>
                <w:sz w:val="24"/>
                <w:szCs w:val="24"/>
                <w:lang w:eastAsia="en-US"/>
              </w:rPr>
            </w:pPr>
          </w:p>
        </w:tc>
        <w:tc>
          <w:tcPr>
            <w:tcW w:w="1499" w:type="dxa"/>
            <w:vAlign w:val="center"/>
          </w:tcPr>
          <w:p w14:paraId="7EF914B3"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2</w:t>
            </w:r>
          </w:p>
        </w:tc>
        <w:tc>
          <w:tcPr>
            <w:tcW w:w="783" w:type="dxa"/>
            <w:vAlign w:val="center"/>
          </w:tcPr>
          <w:p w14:paraId="349C09BE" w14:textId="77777777" w:rsidR="00A44233" w:rsidRPr="00A44233" w:rsidRDefault="00A44233" w:rsidP="00A44233">
            <w:pPr>
              <w:contextualSpacing/>
              <w:jc w:val="center"/>
              <w:rPr>
                <w:rFonts w:ascii="Times New Roman" w:eastAsia="Calibri" w:hAnsi="Times New Roman"/>
                <w:sz w:val="24"/>
                <w:szCs w:val="24"/>
                <w:lang w:eastAsia="en-US"/>
              </w:rPr>
            </w:pPr>
          </w:p>
        </w:tc>
        <w:tc>
          <w:tcPr>
            <w:tcW w:w="824" w:type="dxa"/>
            <w:vAlign w:val="center"/>
          </w:tcPr>
          <w:p w14:paraId="612E9B75"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4</w:t>
            </w:r>
          </w:p>
        </w:tc>
      </w:tr>
      <w:tr w:rsidR="00A44233" w:rsidRPr="00A44233" w14:paraId="760B5C0D" w14:textId="77777777" w:rsidTr="00A44233">
        <w:tc>
          <w:tcPr>
            <w:tcW w:w="1679" w:type="dxa"/>
            <w:vMerge/>
          </w:tcPr>
          <w:p w14:paraId="559ECD25" w14:textId="77777777" w:rsidR="00A44233" w:rsidRPr="00A44233" w:rsidRDefault="00A44233" w:rsidP="00A44233">
            <w:pPr>
              <w:contextualSpacing/>
              <w:rPr>
                <w:rFonts w:ascii="Times New Roman" w:eastAsia="Calibri" w:hAnsi="Times New Roman"/>
                <w:b/>
                <w:sz w:val="24"/>
                <w:szCs w:val="24"/>
                <w:lang w:eastAsia="en-US"/>
              </w:rPr>
            </w:pPr>
          </w:p>
        </w:tc>
        <w:tc>
          <w:tcPr>
            <w:tcW w:w="1993" w:type="dxa"/>
            <w:shd w:val="clear" w:color="auto" w:fill="DBE5F1"/>
          </w:tcPr>
          <w:p w14:paraId="4830E4A6" w14:textId="77777777" w:rsidR="00A44233" w:rsidRPr="00A44233" w:rsidRDefault="00A44233" w:rsidP="00A44233">
            <w:pPr>
              <w:rPr>
                <w:rFonts w:ascii="Times New Roman" w:eastAsia="Calibri" w:hAnsi="Times New Roman"/>
                <w:spacing w:val="-1"/>
                <w:sz w:val="24"/>
                <w:szCs w:val="24"/>
                <w:lang w:eastAsia="en-US"/>
              </w:rPr>
            </w:pPr>
            <w:r w:rsidRPr="00A44233">
              <w:rPr>
                <w:rFonts w:ascii="Times New Roman" w:eastAsia="Calibri" w:hAnsi="Times New Roman"/>
                <w:spacing w:val="-1"/>
                <w:sz w:val="24"/>
                <w:szCs w:val="24"/>
                <w:lang w:eastAsia="en-US"/>
              </w:rPr>
              <w:t>Обществознание</w:t>
            </w:r>
          </w:p>
        </w:tc>
        <w:tc>
          <w:tcPr>
            <w:tcW w:w="1147" w:type="dxa"/>
            <w:shd w:val="clear" w:color="auto" w:fill="DBE5F1"/>
            <w:vAlign w:val="center"/>
          </w:tcPr>
          <w:p w14:paraId="16C096D7" w14:textId="77777777" w:rsidR="00A44233" w:rsidRPr="00A44233" w:rsidRDefault="00A44233" w:rsidP="00A44233">
            <w:pPr>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У</w:t>
            </w:r>
          </w:p>
        </w:tc>
        <w:tc>
          <w:tcPr>
            <w:tcW w:w="1499" w:type="dxa"/>
            <w:shd w:val="clear" w:color="auto" w:fill="DBE5F1"/>
            <w:vAlign w:val="center"/>
          </w:tcPr>
          <w:p w14:paraId="7567641C"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4</w:t>
            </w:r>
          </w:p>
        </w:tc>
        <w:tc>
          <w:tcPr>
            <w:tcW w:w="783" w:type="dxa"/>
            <w:shd w:val="clear" w:color="auto" w:fill="DBE5F1"/>
            <w:vAlign w:val="center"/>
          </w:tcPr>
          <w:p w14:paraId="1A78743F" w14:textId="77777777" w:rsidR="00A44233" w:rsidRPr="00A44233" w:rsidRDefault="00A44233" w:rsidP="00A44233">
            <w:pPr>
              <w:contextualSpacing/>
              <w:jc w:val="center"/>
              <w:rPr>
                <w:rFonts w:ascii="Times New Roman" w:eastAsia="Calibri" w:hAnsi="Times New Roman"/>
                <w:sz w:val="24"/>
                <w:szCs w:val="24"/>
                <w:lang w:eastAsia="en-US"/>
              </w:rPr>
            </w:pPr>
          </w:p>
        </w:tc>
        <w:tc>
          <w:tcPr>
            <w:tcW w:w="1499" w:type="dxa"/>
            <w:shd w:val="clear" w:color="auto" w:fill="DBE5F1"/>
            <w:vAlign w:val="center"/>
          </w:tcPr>
          <w:p w14:paraId="1A1041EC"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4</w:t>
            </w:r>
          </w:p>
        </w:tc>
        <w:tc>
          <w:tcPr>
            <w:tcW w:w="783" w:type="dxa"/>
            <w:shd w:val="clear" w:color="auto" w:fill="DBE5F1"/>
            <w:vAlign w:val="center"/>
          </w:tcPr>
          <w:p w14:paraId="7CBDB493" w14:textId="77777777" w:rsidR="00A44233" w:rsidRPr="00A44233" w:rsidRDefault="00A44233" w:rsidP="00A44233">
            <w:pPr>
              <w:contextualSpacing/>
              <w:jc w:val="center"/>
              <w:rPr>
                <w:rFonts w:ascii="Times New Roman" w:eastAsia="Calibri" w:hAnsi="Times New Roman"/>
                <w:sz w:val="24"/>
                <w:szCs w:val="24"/>
                <w:lang w:eastAsia="en-US"/>
              </w:rPr>
            </w:pPr>
          </w:p>
        </w:tc>
        <w:tc>
          <w:tcPr>
            <w:tcW w:w="824" w:type="dxa"/>
            <w:shd w:val="clear" w:color="auto" w:fill="DBE5F1"/>
            <w:vAlign w:val="center"/>
          </w:tcPr>
          <w:p w14:paraId="14C5744D"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8</w:t>
            </w:r>
          </w:p>
        </w:tc>
      </w:tr>
      <w:tr w:rsidR="00A44233" w:rsidRPr="00A44233" w14:paraId="75080971" w14:textId="77777777" w:rsidTr="005F4BC2">
        <w:tc>
          <w:tcPr>
            <w:tcW w:w="1679" w:type="dxa"/>
            <w:vMerge/>
          </w:tcPr>
          <w:p w14:paraId="2CD753C3" w14:textId="77777777" w:rsidR="00A44233" w:rsidRPr="00A44233" w:rsidRDefault="00A44233" w:rsidP="00A44233">
            <w:pPr>
              <w:contextualSpacing/>
              <w:rPr>
                <w:rFonts w:ascii="Times New Roman" w:eastAsia="Calibri" w:hAnsi="Times New Roman"/>
                <w:b/>
                <w:sz w:val="24"/>
                <w:szCs w:val="24"/>
                <w:lang w:eastAsia="en-US"/>
              </w:rPr>
            </w:pPr>
          </w:p>
        </w:tc>
        <w:tc>
          <w:tcPr>
            <w:tcW w:w="1993" w:type="dxa"/>
          </w:tcPr>
          <w:p w14:paraId="5BB52F30" w14:textId="77777777" w:rsidR="00A44233" w:rsidRPr="00A44233" w:rsidRDefault="00A44233" w:rsidP="00A44233">
            <w:pPr>
              <w:jc w:val="both"/>
              <w:rPr>
                <w:rFonts w:ascii="Times New Roman" w:eastAsia="Calibri" w:hAnsi="Times New Roman"/>
                <w:spacing w:val="-1"/>
                <w:sz w:val="24"/>
                <w:szCs w:val="24"/>
                <w:lang w:eastAsia="en-US"/>
              </w:rPr>
            </w:pPr>
            <w:r w:rsidRPr="00A44233">
              <w:rPr>
                <w:rFonts w:ascii="Times New Roman" w:eastAsia="Calibri" w:hAnsi="Times New Roman"/>
                <w:spacing w:val="-1"/>
                <w:sz w:val="24"/>
                <w:szCs w:val="24"/>
                <w:lang w:eastAsia="en-US"/>
              </w:rPr>
              <w:t>География</w:t>
            </w:r>
          </w:p>
        </w:tc>
        <w:tc>
          <w:tcPr>
            <w:tcW w:w="1147" w:type="dxa"/>
            <w:vAlign w:val="center"/>
          </w:tcPr>
          <w:p w14:paraId="50E02BFD" w14:textId="77777777" w:rsidR="00A44233" w:rsidRPr="00A44233" w:rsidRDefault="00A44233" w:rsidP="00A44233">
            <w:pPr>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Б</w:t>
            </w:r>
          </w:p>
        </w:tc>
        <w:tc>
          <w:tcPr>
            <w:tcW w:w="1499" w:type="dxa"/>
            <w:vAlign w:val="center"/>
          </w:tcPr>
          <w:p w14:paraId="430463CC"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1</w:t>
            </w:r>
          </w:p>
        </w:tc>
        <w:tc>
          <w:tcPr>
            <w:tcW w:w="783" w:type="dxa"/>
            <w:vAlign w:val="center"/>
          </w:tcPr>
          <w:p w14:paraId="1A756F9D" w14:textId="77777777" w:rsidR="00A44233" w:rsidRPr="00A44233" w:rsidRDefault="00A44233" w:rsidP="00A44233">
            <w:pPr>
              <w:contextualSpacing/>
              <w:jc w:val="center"/>
              <w:rPr>
                <w:rFonts w:ascii="Times New Roman" w:eastAsia="Calibri" w:hAnsi="Times New Roman"/>
                <w:sz w:val="24"/>
                <w:szCs w:val="24"/>
                <w:lang w:eastAsia="en-US"/>
              </w:rPr>
            </w:pPr>
          </w:p>
        </w:tc>
        <w:tc>
          <w:tcPr>
            <w:tcW w:w="1499" w:type="dxa"/>
            <w:vAlign w:val="center"/>
          </w:tcPr>
          <w:p w14:paraId="2647A018"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1</w:t>
            </w:r>
          </w:p>
        </w:tc>
        <w:tc>
          <w:tcPr>
            <w:tcW w:w="783" w:type="dxa"/>
            <w:vAlign w:val="center"/>
          </w:tcPr>
          <w:p w14:paraId="24D58C31" w14:textId="77777777" w:rsidR="00A44233" w:rsidRPr="00A44233" w:rsidRDefault="00A44233" w:rsidP="00A44233">
            <w:pPr>
              <w:contextualSpacing/>
              <w:jc w:val="center"/>
              <w:rPr>
                <w:rFonts w:ascii="Times New Roman" w:eastAsia="Calibri" w:hAnsi="Times New Roman"/>
                <w:sz w:val="24"/>
                <w:szCs w:val="24"/>
                <w:lang w:eastAsia="en-US"/>
              </w:rPr>
            </w:pPr>
          </w:p>
        </w:tc>
        <w:tc>
          <w:tcPr>
            <w:tcW w:w="824" w:type="dxa"/>
            <w:vAlign w:val="center"/>
          </w:tcPr>
          <w:p w14:paraId="2F6FF49D"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2</w:t>
            </w:r>
          </w:p>
        </w:tc>
      </w:tr>
      <w:tr w:rsidR="00A44233" w:rsidRPr="00A44233" w14:paraId="41624244" w14:textId="77777777" w:rsidTr="005F4BC2">
        <w:tc>
          <w:tcPr>
            <w:tcW w:w="1679" w:type="dxa"/>
          </w:tcPr>
          <w:p w14:paraId="505F2F28" w14:textId="77777777" w:rsidR="00A44233" w:rsidRPr="00A44233" w:rsidRDefault="00A44233" w:rsidP="00A44233">
            <w:pPr>
              <w:contextualSpacing/>
              <w:rPr>
                <w:rFonts w:ascii="Times New Roman" w:eastAsia="Calibri" w:hAnsi="Times New Roman"/>
                <w:b/>
                <w:sz w:val="24"/>
                <w:szCs w:val="24"/>
                <w:lang w:eastAsia="en-US"/>
              </w:rPr>
            </w:pPr>
            <w:r w:rsidRPr="00A44233">
              <w:rPr>
                <w:rFonts w:ascii="Times New Roman" w:eastAsia="Calibri" w:hAnsi="Times New Roman"/>
                <w:spacing w:val="-1"/>
                <w:sz w:val="24"/>
                <w:szCs w:val="24"/>
                <w:lang w:eastAsia="en-US"/>
              </w:rPr>
              <w:t>Основы  безопасности и защиты Родины</w:t>
            </w:r>
          </w:p>
        </w:tc>
        <w:tc>
          <w:tcPr>
            <w:tcW w:w="1993" w:type="dxa"/>
          </w:tcPr>
          <w:p w14:paraId="6EA0FC27" w14:textId="77777777" w:rsidR="00A44233" w:rsidRPr="00A44233" w:rsidRDefault="00A44233" w:rsidP="00A44233">
            <w:pPr>
              <w:jc w:val="both"/>
              <w:rPr>
                <w:rFonts w:ascii="Times New Roman" w:eastAsia="Calibri" w:hAnsi="Times New Roman"/>
                <w:spacing w:val="-1"/>
                <w:sz w:val="24"/>
                <w:szCs w:val="24"/>
                <w:lang w:eastAsia="en-US"/>
              </w:rPr>
            </w:pPr>
            <w:r w:rsidRPr="00A44233">
              <w:rPr>
                <w:rFonts w:ascii="Times New Roman" w:eastAsia="Calibri" w:hAnsi="Times New Roman"/>
                <w:spacing w:val="-1"/>
                <w:sz w:val="24"/>
                <w:szCs w:val="24"/>
                <w:lang w:eastAsia="en-US"/>
              </w:rPr>
              <w:t>Основы  безопасности и защиты Родины</w:t>
            </w:r>
          </w:p>
        </w:tc>
        <w:tc>
          <w:tcPr>
            <w:tcW w:w="1147" w:type="dxa"/>
            <w:vAlign w:val="center"/>
          </w:tcPr>
          <w:p w14:paraId="30F65037" w14:textId="77777777" w:rsidR="00A44233" w:rsidRPr="00A44233" w:rsidRDefault="00A44233" w:rsidP="00A44233">
            <w:pPr>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Б</w:t>
            </w:r>
          </w:p>
        </w:tc>
        <w:tc>
          <w:tcPr>
            <w:tcW w:w="1499" w:type="dxa"/>
            <w:vAlign w:val="center"/>
          </w:tcPr>
          <w:p w14:paraId="7470251F"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1</w:t>
            </w:r>
          </w:p>
        </w:tc>
        <w:tc>
          <w:tcPr>
            <w:tcW w:w="783" w:type="dxa"/>
            <w:vAlign w:val="center"/>
          </w:tcPr>
          <w:p w14:paraId="0D4CF99F" w14:textId="77777777" w:rsidR="00A44233" w:rsidRPr="00A44233" w:rsidRDefault="00A44233" w:rsidP="00A44233">
            <w:pPr>
              <w:contextualSpacing/>
              <w:jc w:val="center"/>
              <w:rPr>
                <w:rFonts w:ascii="Times New Roman" w:eastAsia="Calibri" w:hAnsi="Times New Roman"/>
                <w:sz w:val="24"/>
                <w:szCs w:val="24"/>
                <w:lang w:eastAsia="en-US"/>
              </w:rPr>
            </w:pPr>
          </w:p>
        </w:tc>
        <w:tc>
          <w:tcPr>
            <w:tcW w:w="1499" w:type="dxa"/>
            <w:vAlign w:val="center"/>
          </w:tcPr>
          <w:p w14:paraId="5D10F6D7"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1</w:t>
            </w:r>
          </w:p>
        </w:tc>
        <w:tc>
          <w:tcPr>
            <w:tcW w:w="783" w:type="dxa"/>
            <w:vAlign w:val="center"/>
          </w:tcPr>
          <w:p w14:paraId="6EDA8B24" w14:textId="77777777" w:rsidR="00A44233" w:rsidRPr="00A44233" w:rsidRDefault="00A44233" w:rsidP="00A44233">
            <w:pPr>
              <w:contextualSpacing/>
              <w:jc w:val="center"/>
              <w:rPr>
                <w:rFonts w:ascii="Times New Roman" w:eastAsia="Calibri" w:hAnsi="Times New Roman"/>
                <w:sz w:val="24"/>
                <w:szCs w:val="24"/>
                <w:lang w:eastAsia="en-US"/>
              </w:rPr>
            </w:pPr>
          </w:p>
        </w:tc>
        <w:tc>
          <w:tcPr>
            <w:tcW w:w="824" w:type="dxa"/>
            <w:vAlign w:val="center"/>
          </w:tcPr>
          <w:p w14:paraId="5118D9A4"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2</w:t>
            </w:r>
          </w:p>
        </w:tc>
      </w:tr>
      <w:tr w:rsidR="00A44233" w:rsidRPr="00A44233" w14:paraId="6C24B508" w14:textId="77777777" w:rsidTr="005F4BC2">
        <w:tc>
          <w:tcPr>
            <w:tcW w:w="1679" w:type="dxa"/>
          </w:tcPr>
          <w:p w14:paraId="719514CD" w14:textId="77777777" w:rsidR="00A44233" w:rsidRPr="00A44233" w:rsidRDefault="00A44233" w:rsidP="00A44233">
            <w:pPr>
              <w:contextualSpacing/>
              <w:rPr>
                <w:rFonts w:ascii="Times New Roman" w:eastAsia="Calibri" w:hAnsi="Times New Roman"/>
                <w:b/>
                <w:sz w:val="24"/>
                <w:szCs w:val="24"/>
                <w:lang w:eastAsia="en-US"/>
              </w:rPr>
            </w:pPr>
            <w:r w:rsidRPr="00A44233">
              <w:rPr>
                <w:rFonts w:ascii="Times New Roman" w:eastAsia="Calibri" w:hAnsi="Times New Roman"/>
                <w:spacing w:val="-1"/>
                <w:sz w:val="24"/>
                <w:szCs w:val="24"/>
                <w:lang w:eastAsia="en-US"/>
              </w:rPr>
              <w:t>Физическая культура</w:t>
            </w:r>
          </w:p>
        </w:tc>
        <w:tc>
          <w:tcPr>
            <w:tcW w:w="1993" w:type="dxa"/>
          </w:tcPr>
          <w:p w14:paraId="7F4BDE1A" w14:textId="77777777" w:rsidR="00A44233" w:rsidRPr="00A44233" w:rsidRDefault="00A44233" w:rsidP="00A44233">
            <w:pPr>
              <w:jc w:val="both"/>
              <w:rPr>
                <w:rFonts w:ascii="Times New Roman" w:eastAsia="Calibri" w:hAnsi="Times New Roman"/>
                <w:spacing w:val="-1"/>
                <w:sz w:val="24"/>
                <w:szCs w:val="24"/>
                <w:lang w:eastAsia="en-US"/>
              </w:rPr>
            </w:pPr>
            <w:r w:rsidRPr="00A44233">
              <w:rPr>
                <w:rFonts w:ascii="Times New Roman" w:eastAsia="Calibri" w:hAnsi="Times New Roman"/>
                <w:spacing w:val="-1"/>
                <w:sz w:val="24"/>
                <w:szCs w:val="24"/>
                <w:lang w:eastAsia="en-US"/>
              </w:rPr>
              <w:t>Физическая культура</w:t>
            </w:r>
          </w:p>
        </w:tc>
        <w:tc>
          <w:tcPr>
            <w:tcW w:w="1147" w:type="dxa"/>
            <w:vAlign w:val="center"/>
          </w:tcPr>
          <w:p w14:paraId="1C947F5D" w14:textId="77777777" w:rsidR="00A44233" w:rsidRPr="00A44233" w:rsidRDefault="00A44233" w:rsidP="00A44233">
            <w:pPr>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Б</w:t>
            </w:r>
          </w:p>
        </w:tc>
        <w:tc>
          <w:tcPr>
            <w:tcW w:w="1499" w:type="dxa"/>
            <w:vAlign w:val="center"/>
          </w:tcPr>
          <w:p w14:paraId="07E6C644" w14:textId="77777777" w:rsidR="00A44233" w:rsidRPr="00A44233" w:rsidRDefault="00A44233" w:rsidP="00A44233">
            <w:pPr>
              <w:contextualSpacing/>
              <w:jc w:val="center"/>
              <w:rPr>
                <w:rFonts w:ascii="Times New Roman" w:eastAsia="Calibri" w:hAnsi="Times New Roman"/>
                <w:color w:val="000000"/>
                <w:sz w:val="24"/>
                <w:szCs w:val="24"/>
                <w:lang w:eastAsia="en-US"/>
              </w:rPr>
            </w:pPr>
            <w:r w:rsidRPr="00A44233">
              <w:rPr>
                <w:rFonts w:ascii="Times New Roman" w:eastAsia="Calibri" w:hAnsi="Times New Roman"/>
                <w:color w:val="FF0000"/>
                <w:sz w:val="24"/>
                <w:szCs w:val="24"/>
                <w:lang w:eastAsia="en-US"/>
              </w:rPr>
              <w:t>1</w:t>
            </w:r>
          </w:p>
        </w:tc>
        <w:tc>
          <w:tcPr>
            <w:tcW w:w="783" w:type="dxa"/>
            <w:vAlign w:val="center"/>
          </w:tcPr>
          <w:p w14:paraId="3B50CA03" w14:textId="77777777" w:rsidR="00A44233" w:rsidRPr="00A44233" w:rsidRDefault="00A44233" w:rsidP="00A44233">
            <w:pPr>
              <w:contextualSpacing/>
              <w:jc w:val="center"/>
              <w:rPr>
                <w:rFonts w:ascii="Times New Roman" w:eastAsia="Calibri" w:hAnsi="Times New Roman"/>
                <w:color w:val="000000"/>
                <w:sz w:val="24"/>
                <w:szCs w:val="24"/>
                <w:lang w:eastAsia="en-US"/>
              </w:rPr>
            </w:pPr>
          </w:p>
        </w:tc>
        <w:tc>
          <w:tcPr>
            <w:tcW w:w="1499" w:type="dxa"/>
            <w:vAlign w:val="center"/>
          </w:tcPr>
          <w:p w14:paraId="2562AE7B" w14:textId="77777777" w:rsidR="00A44233" w:rsidRPr="00A44233" w:rsidRDefault="00A44233" w:rsidP="00A44233">
            <w:pPr>
              <w:contextualSpacing/>
              <w:jc w:val="center"/>
              <w:rPr>
                <w:rFonts w:ascii="Times New Roman" w:eastAsia="Calibri" w:hAnsi="Times New Roman"/>
                <w:color w:val="000000"/>
                <w:sz w:val="24"/>
                <w:szCs w:val="24"/>
                <w:lang w:eastAsia="en-US"/>
              </w:rPr>
            </w:pPr>
            <w:r w:rsidRPr="00A44233">
              <w:rPr>
                <w:rFonts w:ascii="Times New Roman" w:eastAsia="Calibri" w:hAnsi="Times New Roman"/>
                <w:color w:val="000000"/>
                <w:sz w:val="24"/>
                <w:szCs w:val="24"/>
                <w:lang w:eastAsia="en-US"/>
              </w:rPr>
              <w:t>2</w:t>
            </w:r>
          </w:p>
        </w:tc>
        <w:tc>
          <w:tcPr>
            <w:tcW w:w="783" w:type="dxa"/>
            <w:vAlign w:val="center"/>
          </w:tcPr>
          <w:p w14:paraId="55CC72E8" w14:textId="77777777" w:rsidR="00A44233" w:rsidRPr="00A44233" w:rsidRDefault="00A44233" w:rsidP="00A44233">
            <w:pPr>
              <w:contextualSpacing/>
              <w:jc w:val="center"/>
              <w:rPr>
                <w:rFonts w:ascii="Times New Roman" w:eastAsia="Calibri" w:hAnsi="Times New Roman"/>
                <w:color w:val="000000"/>
                <w:sz w:val="24"/>
                <w:szCs w:val="24"/>
                <w:lang w:eastAsia="en-US"/>
              </w:rPr>
            </w:pPr>
          </w:p>
        </w:tc>
        <w:tc>
          <w:tcPr>
            <w:tcW w:w="824" w:type="dxa"/>
            <w:vAlign w:val="center"/>
          </w:tcPr>
          <w:p w14:paraId="1F612066"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3</w:t>
            </w:r>
          </w:p>
        </w:tc>
      </w:tr>
      <w:tr w:rsidR="00A44233" w:rsidRPr="00A44233" w14:paraId="39995F77" w14:textId="77777777" w:rsidTr="005F4BC2">
        <w:tc>
          <w:tcPr>
            <w:tcW w:w="1679" w:type="dxa"/>
          </w:tcPr>
          <w:p w14:paraId="5741D4CA" w14:textId="77777777" w:rsidR="00A44233" w:rsidRPr="00A44233" w:rsidRDefault="00A44233" w:rsidP="00A44233">
            <w:pPr>
              <w:contextualSpacing/>
              <w:rPr>
                <w:rFonts w:ascii="Times New Roman" w:eastAsia="Calibri" w:hAnsi="Times New Roman"/>
                <w:b/>
                <w:sz w:val="24"/>
                <w:szCs w:val="24"/>
                <w:lang w:eastAsia="en-US"/>
              </w:rPr>
            </w:pPr>
          </w:p>
        </w:tc>
        <w:tc>
          <w:tcPr>
            <w:tcW w:w="1993" w:type="dxa"/>
          </w:tcPr>
          <w:p w14:paraId="138D1DFB" w14:textId="77777777" w:rsidR="00A44233" w:rsidRPr="00A44233" w:rsidRDefault="00A44233" w:rsidP="00A44233">
            <w:pPr>
              <w:jc w:val="both"/>
              <w:rPr>
                <w:rFonts w:ascii="Times New Roman" w:eastAsia="Calibri" w:hAnsi="Times New Roman"/>
                <w:spacing w:val="-1"/>
                <w:sz w:val="24"/>
                <w:szCs w:val="24"/>
                <w:lang w:eastAsia="en-US"/>
              </w:rPr>
            </w:pPr>
            <w:r w:rsidRPr="00A44233">
              <w:rPr>
                <w:rFonts w:ascii="Times New Roman" w:eastAsia="Calibri" w:hAnsi="Times New Roman"/>
                <w:spacing w:val="-1"/>
                <w:sz w:val="24"/>
                <w:szCs w:val="24"/>
                <w:lang w:eastAsia="en-US"/>
              </w:rPr>
              <w:t>Индивидуальный проект</w:t>
            </w:r>
          </w:p>
        </w:tc>
        <w:tc>
          <w:tcPr>
            <w:tcW w:w="1147" w:type="dxa"/>
            <w:vAlign w:val="center"/>
          </w:tcPr>
          <w:p w14:paraId="27C3DC6F" w14:textId="77777777" w:rsidR="00A44233" w:rsidRPr="00A44233" w:rsidRDefault="00A44233" w:rsidP="00A44233">
            <w:pPr>
              <w:jc w:val="center"/>
              <w:rPr>
                <w:rFonts w:ascii="Times New Roman" w:eastAsia="Calibri" w:hAnsi="Times New Roman"/>
                <w:sz w:val="24"/>
                <w:szCs w:val="24"/>
                <w:lang w:eastAsia="en-US"/>
              </w:rPr>
            </w:pPr>
          </w:p>
        </w:tc>
        <w:tc>
          <w:tcPr>
            <w:tcW w:w="1499" w:type="dxa"/>
            <w:vAlign w:val="center"/>
          </w:tcPr>
          <w:p w14:paraId="1FEC5549"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1</w:t>
            </w:r>
          </w:p>
        </w:tc>
        <w:tc>
          <w:tcPr>
            <w:tcW w:w="783" w:type="dxa"/>
            <w:vAlign w:val="center"/>
          </w:tcPr>
          <w:p w14:paraId="48908585" w14:textId="77777777" w:rsidR="00A44233" w:rsidRPr="00A44233" w:rsidRDefault="00A44233" w:rsidP="00A44233">
            <w:pPr>
              <w:contextualSpacing/>
              <w:jc w:val="center"/>
              <w:rPr>
                <w:rFonts w:ascii="Times New Roman" w:eastAsia="Calibri" w:hAnsi="Times New Roman"/>
                <w:sz w:val="24"/>
                <w:szCs w:val="24"/>
                <w:lang w:eastAsia="en-US"/>
              </w:rPr>
            </w:pPr>
          </w:p>
        </w:tc>
        <w:tc>
          <w:tcPr>
            <w:tcW w:w="1499" w:type="dxa"/>
            <w:vAlign w:val="center"/>
          </w:tcPr>
          <w:p w14:paraId="6B5F1B67" w14:textId="77777777" w:rsidR="00A44233" w:rsidRPr="00A44233" w:rsidRDefault="00A44233" w:rsidP="00A44233">
            <w:pPr>
              <w:contextualSpacing/>
              <w:jc w:val="center"/>
              <w:rPr>
                <w:rFonts w:ascii="Times New Roman" w:eastAsia="Calibri" w:hAnsi="Times New Roman"/>
                <w:sz w:val="24"/>
                <w:szCs w:val="24"/>
                <w:lang w:eastAsia="en-US"/>
              </w:rPr>
            </w:pPr>
          </w:p>
        </w:tc>
        <w:tc>
          <w:tcPr>
            <w:tcW w:w="783" w:type="dxa"/>
            <w:vAlign w:val="center"/>
          </w:tcPr>
          <w:p w14:paraId="3AAB2153" w14:textId="77777777" w:rsidR="00A44233" w:rsidRPr="00A44233" w:rsidRDefault="00A44233" w:rsidP="00A44233">
            <w:pPr>
              <w:contextualSpacing/>
              <w:jc w:val="center"/>
              <w:rPr>
                <w:rFonts w:ascii="Times New Roman" w:eastAsia="Calibri" w:hAnsi="Times New Roman"/>
                <w:sz w:val="24"/>
                <w:szCs w:val="24"/>
                <w:lang w:eastAsia="en-US"/>
              </w:rPr>
            </w:pPr>
          </w:p>
        </w:tc>
        <w:tc>
          <w:tcPr>
            <w:tcW w:w="824" w:type="dxa"/>
            <w:vAlign w:val="center"/>
          </w:tcPr>
          <w:p w14:paraId="522A3E00"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1</w:t>
            </w:r>
          </w:p>
        </w:tc>
      </w:tr>
      <w:tr w:rsidR="00A44233" w:rsidRPr="00A44233" w14:paraId="0A1BCA48" w14:textId="77777777" w:rsidTr="005F4BC2">
        <w:tc>
          <w:tcPr>
            <w:tcW w:w="1679" w:type="dxa"/>
          </w:tcPr>
          <w:p w14:paraId="4BF02D6C" w14:textId="77777777" w:rsidR="00A44233" w:rsidRPr="00A44233" w:rsidRDefault="00A44233" w:rsidP="00A44233">
            <w:pPr>
              <w:contextualSpacing/>
              <w:rPr>
                <w:rFonts w:ascii="Times New Roman" w:eastAsia="Calibri" w:hAnsi="Times New Roman"/>
                <w:b/>
                <w:sz w:val="24"/>
                <w:szCs w:val="24"/>
                <w:lang w:eastAsia="en-US"/>
              </w:rPr>
            </w:pPr>
            <w:r w:rsidRPr="00A44233">
              <w:rPr>
                <w:rFonts w:ascii="Times New Roman" w:eastAsia="Calibri" w:hAnsi="Times New Roman"/>
                <w:b/>
                <w:sz w:val="24"/>
                <w:szCs w:val="24"/>
                <w:lang w:eastAsia="en-US"/>
              </w:rPr>
              <w:t>Итого:</w:t>
            </w:r>
          </w:p>
        </w:tc>
        <w:tc>
          <w:tcPr>
            <w:tcW w:w="1993" w:type="dxa"/>
          </w:tcPr>
          <w:p w14:paraId="580B763A" w14:textId="77777777" w:rsidR="00A44233" w:rsidRPr="00A44233" w:rsidRDefault="00A44233" w:rsidP="00A44233">
            <w:pPr>
              <w:contextualSpacing/>
              <w:jc w:val="center"/>
              <w:rPr>
                <w:rFonts w:ascii="Times New Roman" w:eastAsia="Calibri" w:hAnsi="Times New Roman"/>
                <w:b/>
                <w:sz w:val="24"/>
                <w:szCs w:val="24"/>
                <w:lang w:eastAsia="en-US"/>
              </w:rPr>
            </w:pPr>
          </w:p>
        </w:tc>
        <w:tc>
          <w:tcPr>
            <w:tcW w:w="1147" w:type="dxa"/>
            <w:vAlign w:val="center"/>
          </w:tcPr>
          <w:p w14:paraId="4AC381C9" w14:textId="77777777" w:rsidR="00A44233" w:rsidRPr="00A44233" w:rsidRDefault="00A44233" w:rsidP="00A44233">
            <w:pPr>
              <w:contextualSpacing/>
              <w:jc w:val="center"/>
              <w:rPr>
                <w:rFonts w:ascii="Times New Roman" w:eastAsia="Calibri" w:hAnsi="Times New Roman"/>
                <w:sz w:val="24"/>
                <w:szCs w:val="24"/>
                <w:lang w:eastAsia="en-US"/>
              </w:rPr>
            </w:pPr>
          </w:p>
        </w:tc>
        <w:tc>
          <w:tcPr>
            <w:tcW w:w="1499" w:type="dxa"/>
            <w:vAlign w:val="center"/>
          </w:tcPr>
          <w:p w14:paraId="4956D961"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34</w:t>
            </w:r>
          </w:p>
        </w:tc>
        <w:tc>
          <w:tcPr>
            <w:tcW w:w="783" w:type="dxa"/>
            <w:vAlign w:val="center"/>
          </w:tcPr>
          <w:p w14:paraId="23DE4484" w14:textId="77777777" w:rsidR="00A44233" w:rsidRPr="00A44233" w:rsidRDefault="00A44233" w:rsidP="00A44233">
            <w:pPr>
              <w:contextualSpacing/>
              <w:jc w:val="center"/>
              <w:rPr>
                <w:rFonts w:ascii="Times New Roman" w:eastAsia="Calibri" w:hAnsi="Times New Roman"/>
                <w:sz w:val="24"/>
                <w:szCs w:val="24"/>
                <w:lang w:eastAsia="en-US"/>
              </w:rPr>
            </w:pPr>
          </w:p>
        </w:tc>
        <w:tc>
          <w:tcPr>
            <w:tcW w:w="1499" w:type="dxa"/>
            <w:vAlign w:val="center"/>
          </w:tcPr>
          <w:p w14:paraId="20F75379"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34</w:t>
            </w:r>
          </w:p>
        </w:tc>
        <w:tc>
          <w:tcPr>
            <w:tcW w:w="783" w:type="dxa"/>
            <w:vAlign w:val="center"/>
          </w:tcPr>
          <w:p w14:paraId="4B4A026D" w14:textId="77777777" w:rsidR="00A44233" w:rsidRPr="00A44233" w:rsidRDefault="00A44233" w:rsidP="00A44233">
            <w:pPr>
              <w:contextualSpacing/>
              <w:jc w:val="center"/>
              <w:rPr>
                <w:rFonts w:ascii="Times New Roman" w:eastAsia="Calibri" w:hAnsi="Times New Roman"/>
                <w:sz w:val="24"/>
                <w:szCs w:val="24"/>
                <w:lang w:eastAsia="en-US"/>
              </w:rPr>
            </w:pPr>
          </w:p>
        </w:tc>
        <w:tc>
          <w:tcPr>
            <w:tcW w:w="824" w:type="dxa"/>
            <w:vAlign w:val="center"/>
          </w:tcPr>
          <w:p w14:paraId="714BF5A6"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68</w:t>
            </w:r>
          </w:p>
        </w:tc>
      </w:tr>
      <w:tr w:rsidR="00A44233" w:rsidRPr="00A44233" w14:paraId="1BF23BB6" w14:textId="77777777" w:rsidTr="00A44233">
        <w:tc>
          <w:tcPr>
            <w:tcW w:w="10207" w:type="dxa"/>
            <w:gridSpan w:val="8"/>
            <w:shd w:val="clear" w:color="auto" w:fill="D6E3BC"/>
          </w:tcPr>
          <w:p w14:paraId="672BF210" w14:textId="77777777" w:rsidR="00A44233" w:rsidRPr="00A44233" w:rsidRDefault="00A44233" w:rsidP="00A44233">
            <w:pPr>
              <w:contextualSpacing/>
              <w:jc w:val="center"/>
              <w:rPr>
                <w:rFonts w:ascii="Times New Roman" w:eastAsia="Calibri" w:hAnsi="Times New Roman"/>
                <w:b/>
                <w:sz w:val="24"/>
                <w:szCs w:val="24"/>
                <w:lang w:eastAsia="en-US"/>
              </w:rPr>
            </w:pPr>
            <w:r w:rsidRPr="00A44233">
              <w:rPr>
                <w:rFonts w:ascii="Times New Roman" w:eastAsia="Calibri" w:hAnsi="Times New Roman"/>
                <w:b/>
                <w:spacing w:val="-1"/>
                <w:sz w:val="24"/>
                <w:szCs w:val="24"/>
                <w:lang w:eastAsia="en-US"/>
              </w:rPr>
              <w:t>Часть, формируемая участниками образовательных отношений</w:t>
            </w:r>
          </w:p>
        </w:tc>
      </w:tr>
      <w:tr w:rsidR="005F4BC2" w:rsidRPr="00A44233" w14:paraId="70FD2592" w14:textId="77777777" w:rsidTr="005F4BC2">
        <w:tc>
          <w:tcPr>
            <w:tcW w:w="3672" w:type="dxa"/>
            <w:gridSpan w:val="2"/>
          </w:tcPr>
          <w:p w14:paraId="369A3BA5" w14:textId="43EAFBD5" w:rsidR="005F4BC2" w:rsidRPr="00A44233" w:rsidRDefault="005F4BC2" w:rsidP="00A44233">
            <w:pPr>
              <w:contextualSpacing/>
              <w:jc w:val="center"/>
              <w:rPr>
                <w:rFonts w:ascii="Times New Roman" w:eastAsia="Calibri" w:hAnsi="Times New Roman"/>
                <w:b/>
                <w:sz w:val="24"/>
                <w:szCs w:val="24"/>
                <w:highlight w:val="yellow"/>
                <w:lang w:eastAsia="en-US"/>
              </w:rPr>
            </w:pPr>
            <w:r w:rsidRPr="0008788C">
              <w:rPr>
                <w:rFonts w:ascii="Times New Roman" w:eastAsia="Calibri" w:hAnsi="Times New Roman"/>
                <w:sz w:val="24"/>
                <w:szCs w:val="24"/>
                <w:lang w:eastAsia="en-US"/>
              </w:rPr>
              <w:t>Название курса</w:t>
            </w:r>
          </w:p>
        </w:tc>
        <w:tc>
          <w:tcPr>
            <w:tcW w:w="1147" w:type="dxa"/>
          </w:tcPr>
          <w:p w14:paraId="55EF04BA" w14:textId="77777777" w:rsidR="005F4BC2" w:rsidRPr="00A44233" w:rsidRDefault="005F4BC2" w:rsidP="00A44233">
            <w:pPr>
              <w:contextualSpacing/>
              <w:jc w:val="center"/>
              <w:rPr>
                <w:rFonts w:ascii="Times New Roman" w:eastAsia="Calibri" w:hAnsi="Times New Roman"/>
                <w:b/>
                <w:sz w:val="24"/>
                <w:szCs w:val="24"/>
                <w:lang w:eastAsia="en-US"/>
              </w:rPr>
            </w:pPr>
          </w:p>
        </w:tc>
        <w:tc>
          <w:tcPr>
            <w:tcW w:w="1499" w:type="dxa"/>
          </w:tcPr>
          <w:p w14:paraId="4D9540F7" w14:textId="77777777" w:rsidR="005F4BC2" w:rsidRPr="00A44233" w:rsidRDefault="005F4BC2"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0</w:t>
            </w:r>
          </w:p>
        </w:tc>
        <w:tc>
          <w:tcPr>
            <w:tcW w:w="783" w:type="dxa"/>
          </w:tcPr>
          <w:p w14:paraId="71EA250F" w14:textId="77777777" w:rsidR="005F4BC2" w:rsidRPr="00A44233" w:rsidRDefault="005F4BC2" w:rsidP="00A44233">
            <w:pPr>
              <w:contextualSpacing/>
              <w:jc w:val="center"/>
              <w:rPr>
                <w:rFonts w:ascii="Times New Roman" w:eastAsia="Calibri" w:hAnsi="Times New Roman"/>
                <w:sz w:val="24"/>
                <w:szCs w:val="24"/>
                <w:lang w:eastAsia="en-US"/>
              </w:rPr>
            </w:pPr>
          </w:p>
        </w:tc>
        <w:tc>
          <w:tcPr>
            <w:tcW w:w="1499" w:type="dxa"/>
          </w:tcPr>
          <w:p w14:paraId="3E9CAEC7" w14:textId="77777777" w:rsidR="005F4BC2" w:rsidRPr="00A44233" w:rsidRDefault="005F4BC2"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0</w:t>
            </w:r>
          </w:p>
        </w:tc>
        <w:tc>
          <w:tcPr>
            <w:tcW w:w="783" w:type="dxa"/>
          </w:tcPr>
          <w:p w14:paraId="1BE9EBBA" w14:textId="77777777" w:rsidR="005F4BC2" w:rsidRPr="00A44233" w:rsidRDefault="005F4BC2" w:rsidP="00A44233">
            <w:pPr>
              <w:contextualSpacing/>
              <w:jc w:val="center"/>
              <w:rPr>
                <w:rFonts w:ascii="Times New Roman" w:eastAsia="Calibri" w:hAnsi="Times New Roman"/>
                <w:sz w:val="24"/>
                <w:szCs w:val="24"/>
                <w:lang w:eastAsia="en-US"/>
              </w:rPr>
            </w:pPr>
          </w:p>
        </w:tc>
        <w:tc>
          <w:tcPr>
            <w:tcW w:w="824" w:type="dxa"/>
          </w:tcPr>
          <w:p w14:paraId="7804F377" w14:textId="77777777" w:rsidR="005F4BC2" w:rsidRPr="00A44233" w:rsidRDefault="005F4BC2"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0</w:t>
            </w:r>
          </w:p>
        </w:tc>
      </w:tr>
      <w:tr w:rsidR="00A44233" w:rsidRPr="00A44233" w14:paraId="34CAF8BD" w14:textId="77777777" w:rsidTr="005F4BC2">
        <w:tc>
          <w:tcPr>
            <w:tcW w:w="3672" w:type="dxa"/>
            <w:gridSpan w:val="2"/>
          </w:tcPr>
          <w:p w14:paraId="3A97504B" w14:textId="77777777" w:rsidR="00A44233" w:rsidRPr="00A44233" w:rsidRDefault="00A44233" w:rsidP="00A44233">
            <w:pPr>
              <w:contextualSpacing/>
              <w:rPr>
                <w:rFonts w:ascii="Times New Roman" w:eastAsia="Calibri" w:hAnsi="Times New Roman"/>
                <w:sz w:val="24"/>
                <w:szCs w:val="24"/>
                <w:lang w:eastAsia="en-US"/>
              </w:rPr>
            </w:pPr>
            <w:r w:rsidRPr="00A44233">
              <w:rPr>
                <w:rFonts w:ascii="Times New Roman" w:eastAsia="Calibri" w:hAnsi="Times New Roman"/>
                <w:sz w:val="24"/>
                <w:szCs w:val="24"/>
                <w:lang w:eastAsia="en-US"/>
              </w:rPr>
              <w:t>Учебные недели</w:t>
            </w:r>
          </w:p>
        </w:tc>
        <w:tc>
          <w:tcPr>
            <w:tcW w:w="1147" w:type="dxa"/>
          </w:tcPr>
          <w:p w14:paraId="59F029A2" w14:textId="77777777" w:rsidR="00A44233" w:rsidRPr="00A44233" w:rsidRDefault="00A44233" w:rsidP="00A44233">
            <w:pPr>
              <w:contextualSpacing/>
              <w:jc w:val="center"/>
              <w:rPr>
                <w:rFonts w:ascii="Times New Roman" w:eastAsia="Calibri" w:hAnsi="Times New Roman"/>
                <w:b/>
                <w:sz w:val="24"/>
                <w:szCs w:val="24"/>
                <w:lang w:eastAsia="en-US"/>
              </w:rPr>
            </w:pPr>
          </w:p>
        </w:tc>
        <w:tc>
          <w:tcPr>
            <w:tcW w:w="1499" w:type="dxa"/>
          </w:tcPr>
          <w:p w14:paraId="6D7A0444"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34</w:t>
            </w:r>
          </w:p>
        </w:tc>
        <w:tc>
          <w:tcPr>
            <w:tcW w:w="783" w:type="dxa"/>
          </w:tcPr>
          <w:p w14:paraId="7D028B6D" w14:textId="77777777" w:rsidR="00A44233" w:rsidRPr="00A44233" w:rsidRDefault="00A44233" w:rsidP="00A44233">
            <w:pPr>
              <w:contextualSpacing/>
              <w:jc w:val="center"/>
              <w:rPr>
                <w:rFonts w:ascii="Times New Roman" w:eastAsia="Calibri" w:hAnsi="Times New Roman"/>
                <w:sz w:val="24"/>
                <w:szCs w:val="24"/>
                <w:lang w:eastAsia="en-US"/>
              </w:rPr>
            </w:pPr>
          </w:p>
        </w:tc>
        <w:tc>
          <w:tcPr>
            <w:tcW w:w="1499" w:type="dxa"/>
          </w:tcPr>
          <w:p w14:paraId="65ABD5FF"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34</w:t>
            </w:r>
          </w:p>
        </w:tc>
        <w:tc>
          <w:tcPr>
            <w:tcW w:w="783" w:type="dxa"/>
          </w:tcPr>
          <w:p w14:paraId="0C3D8C27" w14:textId="77777777" w:rsidR="00A44233" w:rsidRPr="00A44233" w:rsidRDefault="00A44233" w:rsidP="00A44233">
            <w:pPr>
              <w:contextualSpacing/>
              <w:jc w:val="center"/>
              <w:rPr>
                <w:rFonts w:ascii="Times New Roman" w:eastAsia="Calibri" w:hAnsi="Times New Roman"/>
                <w:sz w:val="24"/>
                <w:szCs w:val="24"/>
                <w:lang w:eastAsia="en-US"/>
              </w:rPr>
            </w:pPr>
          </w:p>
        </w:tc>
        <w:tc>
          <w:tcPr>
            <w:tcW w:w="824" w:type="dxa"/>
          </w:tcPr>
          <w:p w14:paraId="303678F4"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 xml:space="preserve">  </w:t>
            </w:r>
          </w:p>
        </w:tc>
      </w:tr>
      <w:tr w:rsidR="00A44233" w:rsidRPr="00A44233" w14:paraId="5BA9F8BF" w14:textId="77777777" w:rsidTr="005F4BC2">
        <w:tc>
          <w:tcPr>
            <w:tcW w:w="3672" w:type="dxa"/>
            <w:gridSpan w:val="2"/>
          </w:tcPr>
          <w:p w14:paraId="69B54B2A" w14:textId="77777777" w:rsidR="00A44233" w:rsidRPr="00A44233" w:rsidRDefault="00A44233" w:rsidP="00A44233">
            <w:pPr>
              <w:contextualSpacing/>
              <w:rPr>
                <w:rFonts w:ascii="Times New Roman" w:eastAsia="Calibri" w:hAnsi="Times New Roman"/>
                <w:sz w:val="24"/>
                <w:szCs w:val="24"/>
                <w:lang w:eastAsia="en-US"/>
              </w:rPr>
            </w:pPr>
            <w:r w:rsidRPr="00A44233">
              <w:rPr>
                <w:rFonts w:ascii="Times New Roman" w:eastAsia="Calibri" w:hAnsi="Times New Roman"/>
                <w:sz w:val="24"/>
                <w:szCs w:val="24"/>
                <w:lang w:eastAsia="en-US"/>
              </w:rPr>
              <w:t>Всего часов</w:t>
            </w:r>
          </w:p>
        </w:tc>
        <w:tc>
          <w:tcPr>
            <w:tcW w:w="1147" w:type="dxa"/>
          </w:tcPr>
          <w:p w14:paraId="6B1188A9" w14:textId="77777777" w:rsidR="00A44233" w:rsidRPr="00A44233" w:rsidRDefault="00A44233" w:rsidP="00A44233">
            <w:pPr>
              <w:contextualSpacing/>
              <w:jc w:val="center"/>
              <w:rPr>
                <w:rFonts w:ascii="Times New Roman" w:eastAsia="Calibri" w:hAnsi="Times New Roman"/>
                <w:b/>
                <w:sz w:val="24"/>
                <w:szCs w:val="24"/>
                <w:lang w:eastAsia="en-US"/>
              </w:rPr>
            </w:pPr>
          </w:p>
        </w:tc>
        <w:tc>
          <w:tcPr>
            <w:tcW w:w="1499" w:type="dxa"/>
          </w:tcPr>
          <w:p w14:paraId="1AB4A5A5"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34</w:t>
            </w:r>
          </w:p>
        </w:tc>
        <w:tc>
          <w:tcPr>
            <w:tcW w:w="783" w:type="dxa"/>
          </w:tcPr>
          <w:p w14:paraId="1F43744C" w14:textId="77777777" w:rsidR="00A44233" w:rsidRPr="00A44233" w:rsidRDefault="00A44233" w:rsidP="00A44233">
            <w:pPr>
              <w:contextualSpacing/>
              <w:jc w:val="center"/>
              <w:rPr>
                <w:rFonts w:ascii="Times New Roman" w:eastAsia="Calibri" w:hAnsi="Times New Roman"/>
                <w:sz w:val="24"/>
                <w:szCs w:val="24"/>
                <w:lang w:eastAsia="en-US"/>
              </w:rPr>
            </w:pPr>
          </w:p>
        </w:tc>
        <w:tc>
          <w:tcPr>
            <w:tcW w:w="1499" w:type="dxa"/>
          </w:tcPr>
          <w:p w14:paraId="79D15AC7"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34</w:t>
            </w:r>
          </w:p>
        </w:tc>
        <w:tc>
          <w:tcPr>
            <w:tcW w:w="783" w:type="dxa"/>
          </w:tcPr>
          <w:p w14:paraId="6F9475F5" w14:textId="77777777" w:rsidR="00A44233" w:rsidRPr="00A44233" w:rsidRDefault="00A44233" w:rsidP="00A44233">
            <w:pPr>
              <w:contextualSpacing/>
              <w:jc w:val="center"/>
              <w:rPr>
                <w:rFonts w:ascii="Times New Roman" w:eastAsia="Calibri" w:hAnsi="Times New Roman"/>
                <w:sz w:val="24"/>
                <w:szCs w:val="24"/>
                <w:lang w:eastAsia="en-US"/>
              </w:rPr>
            </w:pPr>
          </w:p>
        </w:tc>
        <w:tc>
          <w:tcPr>
            <w:tcW w:w="824" w:type="dxa"/>
          </w:tcPr>
          <w:p w14:paraId="2D7E26F9"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68</w:t>
            </w:r>
          </w:p>
        </w:tc>
      </w:tr>
      <w:tr w:rsidR="00A44233" w:rsidRPr="00A44233" w14:paraId="16096F03" w14:textId="77777777" w:rsidTr="005F4BC2">
        <w:tc>
          <w:tcPr>
            <w:tcW w:w="3672" w:type="dxa"/>
            <w:gridSpan w:val="2"/>
          </w:tcPr>
          <w:p w14:paraId="22B88C82" w14:textId="77777777" w:rsidR="00A44233" w:rsidRPr="00A44233" w:rsidRDefault="00A44233" w:rsidP="00A44233">
            <w:pPr>
              <w:contextualSpacing/>
              <w:rPr>
                <w:rFonts w:ascii="Times New Roman" w:eastAsia="Calibri" w:hAnsi="Times New Roman"/>
                <w:sz w:val="24"/>
                <w:szCs w:val="24"/>
                <w:lang w:eastAsia="en-US"/>
              </w:rPr>
            </w:pPr>
            <w:r w:rsidRPr="00A44233">
              <w:rPr>
                <w:rFonts w:ascii="Times New Roman" w:eastAsia="Calibri" w:hAnsi="Times New Roman"/>
                <w:sz w:val="24"/>
                <w:szCs w:val="24"/>
                <w:lang w:eastAsia="en-US"/>
              </w:rPr>
              <w:t>Максимально допустимая недельная нагрузка в соответствии с СанПиН</w:t>
            </w:r>
          </w:p>
        </w:tc>
        <w:tc>
          <w:tcPr>
            <w:tcW w:w="1147" w:type="dxa"/>
          </w:tcPr>
          <w:p w14:paraId="1CF317E4" w14:textId="77777777" w:rsidR="00A44233" w:rsidRPr="00A44233" w:rsidRDefault="00A44233" w:rsidP="00A44233">
            <w:pPr>
              <w:contextualSpacing/>
              <w:jc w:val="center"/>
              <w:rPr>
                <w:rFonts w:ascii="Times New Roman" w:eastAsia="Calibri" w:hAnsi="Times New Roman"/>
                <w:b/>
                <w:sz w:val="24"/>
                <w:szCs w:val="24"/>
                <w:lang w:eastAsia="en-US"/>
              </w:rPr>
            </w:pPr>
          </w:p>
        </w:tc>
        <w:tc>
          <w:tcPr>
            <w:tcW w:w="1499" w:type="dxa"/>
          </w:tcPr>
          <w:p w14:paraId="34E8564D"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34</w:t>
            </w:r>
          </w:p>
        </w:tc>
        <w:tc>
          <w:tcPr>
            <w:tcW w:w="783" w:type="dxa"/>
          </w:tcPr>
          <w:p w14:paraId="5043A4F5" w14:textId="77777777" w:rsidR="00A44233" w:rsidRPr="00A44233" w:rsidRDefault="00A44233" w:rsidP="00A44233">
            <w:pPr>
              <w:contextualSpacing/>
              <w:jc w:val="center"/>
              <w:rPr>
                <w:rFonts w:ascii="Times New Roman" w:eastAsia="Calibri" w:hAnsi="Times New Roman"/>
                <w:sz w:val="24"/>
                <w:szCs w:val="24"/>
                <w:lang w:eastAsia="en-US"/>
              </w:rPr>
            </w:pPr>
          </w:p>
        </w:tc>
        <w:tc>
          <w:tcPr>
            <w:tcW w:w="1499" w:type="dxa"/>
          </w:tcPr>
          <w:p w14:paraId="4E1C34CD"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34</w:t>
            </w:r>
          </w:p>
        </w:tc>
        <w:tc>
          <w:tcPr>
            <w:tcW w:w="783" w:type="dxa"/>
          </w:tcPr>
          <w:p w14:paraId="2B228899" w14:textId="77777777" w:rsidR="00A44233" w:rsidRPr="00A44233" w:rsidRDefault="00A44233" w:rsidP="00A44233">
            <w:pPr>
              <w:contextualSpacing/>
              <w:jc w:val="center"/>
              <w:rPr>
                <w:rFonts w:ascii="Times New Roman" w:eastAsia="Calibri" w:hAnsi="Times New Roman"/>
                <w:sz w:val="24"/>
                <w:szCs w:val="24"/>
                <w:lang w:eastAsia="en-US"/>
              </w:rPr>
            </w:pPr>
          </w:p>
        </w:tc>
        <w:tc>
          <w:tcPr>
            <w:tcW w:w="824" w:type="dxa"/>
          </w:tcPr>
          <w:p w14:paraId="66DF0D2D" w14:textId="77777777" w:rsidR="00A44233" w:rsidRPr="00A44233" w:rsidRDefault="00A44233" w:rsidP="00A44233">
            <w:pPr>
              <w:contextualSpacing/>
              <w:jc w:val="center"/>
              <w:rPr>
                <w:rFonts w:ascii="Times New Roman" w:eastAsia="Calibri" w:hAnsi="Times New Roman"/>
                <w:sz w:val="24"/>
                <w:szCs w:val="24"/>
                <w:lang w:eastAsia="en-US"/>
              </w:rPr>
            </w:pPr>
          </w:p>
        </w:tc>
      </w:tr>
      <w:tr w:rsidR="00A44233" w:rsidRPr="00A44233" w14:paraId="0A07B4CD" w14:textId="77777777" w:rsidTr="00A44233">
        <w:tc>
          <w:tcPr>
            <w:tcW w:w="3672" w:type="dxa"/>
            <w:gridSpan w:val="2"/>
            <w:shd w:val="clear" w:color="auto" w:fill="D9D9D9"/>
          </w:tcPr>
          <w:p w14:paraId="02F47CA4" w14:textId="77777777" w:rsidR="00A44233" w:rsidRPr="00A44233" w:rsidRDefault="00A44233" w:rsidP="00A44233">
            <w:pPr>
              <w:contextualSpacing/>
              <w:rPr>
                <w:rFonts w:ascii="Times New Roman" w:eastAsia="Calibri" w:hAnsi="Times New Roman"/>
                <w:b/>
                <w:sz w:val="24"/>
                <w:szCs w:val="24"/>
                <w:lang w:eastAsia="en-US"/>
              </w:rPr>
            </w:pPr>
            <w:r w:rsidRPr="00A44233">
              <w:rPr>
                <w:rFonts w:ascii="Times New Roman" w:eastAsia="Calibri" w:hAnsi="Times New Roman"/>
                <w:b/>
                <w:sz w:val="24"/>
                <w:szCs w:val="24"/>
                <w:lang w:eastAsia="en-US"/>
              </w:rPr>
              <w:t>Итого часов</w:t>
            </w:r>
          </w:p>
        </w:tc>
        <w:tc>
          <w:tcPr>
            <w:tcW w:w="1147" w:type="dxa"/>
            <w:shd w:val="clear" w:color="auto" w:fill="D9D9D9"/>
          </w:tcPr>
          <w:p w14:paraId="785E5C0B" w14:textId="77777777" w:rsidR="00A44233" w:rsidRPr="00A44233" w:rsidRDefault="00A44233" w:rsidP="00A44233">
            <w:pPr>
              <w:contextualSpacing/>
              <w:jc w:val="center"/>
              <w:rPr>
                <w:rFonts w:ascii="Times New Roman" w:eastAsia="Calibri" w:hAnsi="Times New Roman"/>
                <w:b/>
                <w:sz w:val="24"/>
                <w:szCs w:val="24"/>
                <w:lang w:eastAsia="en-US"/>
              </w:rPr>
            </w:pPr>
          </w:p>
        </w:tc>
        <w:tc>
          <w:tcPr>
            <w:tcW w:w="1499" w:type="dxa"/>
            <w:shd w:val="clear" w:color="auto" w:fill="D9D9D9"/>
          </w:tcPr>
          <w:p w14:paraId="56FE023D" w14:textId="77777777" w:rsidR="00A44233" w:rsidRPr="00A44233" w:rsidRDefault="00A44233" w:rsidP="00A44233">
            <w:pPr>
              <w:contextualSpacing/>
              <w:jc w:val="center"/>
              <w:rPr>
                <w:rFonts w:ascii="Times New Roman" w:eastAsia="Calibri" w:hAnsi="Times New Roman"/>
                <w:b/>
                <w:sz w:val="24"/>
                <w:szCs w:val="24"/>
                <w:lang w:eastAsia="en-US"/>
              </w:rPr>
            </w:pPr>
            <w:r w:rsidRPr="00A44233">
              <w:rPr>
                <w:rFonts w:ascii="Times New Roman" w:eastAsia="Calibri" w:hAnsi="Times New Roman"/>
                <w:b/>
                <w:sz w:val="24"/>
                <w:szCs w:val="24"/>
                <w:lang w:eastAsia="en-US"/>
              </w:rPr>
              <w:t>1156</w:t>
            </w:r>
          </w:p>
        </w:tc>
        <w:tc>
          <w:tcPr>
            <w:tcW w:w="783" w:type="dxa"/>
            <w:shd w:val="clear" w:color="auto" w:fill="D9D9D9"/>
          </w:tcPr>
          <w:p w14:paraId="69A8D2D2" w14:textId="77777777" w:rsidR="00A44233" w:rsidRPr="00A44233" w:rsidRDefault="00A44233" w:rsidP="00A44233">
            <w:pPr>
              <w:contextualSpacing/>
              <w:jc w:val="center"/>
              <w:rPr>
                <w:rFonts w:ascii="Times New Roman" w:eastAsia="Calibri" w:hAnsi="Times New Roman"/>
                <w:b/>
                <w:sz w:val="24"/>
                <w:szCs w:val="24"/>
                <w:lang w:eastAsia="en-US"/>
              </w:rPr>
            </w:pPr>
          </w:p>
        </w:tc>
        <w:tc>
          <w:tcPr>
            <w:tcW w:w="1499" w:type="dxa"/>
            <w:shd w:val="clear" w:color="auto" w:fill="D9D9D9"/>
          </w:tcPr>
          <w:p w14:paraId="0CACBB60" w14:textId="77777777" w:rsidR="00A44233" w:rsidRPr="00A44233" w:rsidRDefault="00A44233" w:rsidP="00A44233">
            <w:pPr>
              <w:contextualSpacing/>
              <w:jc w:val="center"/>
              <w:rPr>
                <w:rFonts w:ascii="Times New Roman" w:eastAsia="Calibri" w:hAnsi="Times New Roman"/>
                <w:b/>
                <w:sz w:val="24"/>
                <w:szCs w:val="24"/>
                <w:lang w:eastAsia="en-US"/>
              </w:rPr>
            </w:pPr>
            <w:r w:rsidRPr="00A44233">
              <w:rPr>
                <w:rFonts w:ascii="Times New Roman" w:eastAsia="Calibri" w:hAnsi="Times New Roman"/>
                <w:b/>
                <w:sz w:val="24"/>
                <w:szCs w:val="24"/>
                <w:lang w:eastAsia="en-US"/>
              </w:rPr>
              <w:t xml:space="preserve"> 1156</w:t>
            </w:r>
          </w:p>
        </w:tc>
        <w:tc>
          <w:tcPr>
            <w:tcW w:w="783" w:type="dxa"/>
            <w:shd w:val="clear" w:color="auto" w:fill="D9D9D9"/>
          </w:tcPr>
          <w:p w14:paraId="599D19BB" w14:textId="77777777" w:rsidR="00A44233" w:rsidRPr="00A44233" w:rsidRDefault="00A44233" w:rsidP="00A44233">
            <w:pPr>
              <w:contextualSpacing/>
              <w:jc w:val="center"/>
              <w:rPr>
                <w:rFonts w:ascii="Times New Roman" w:eastAsia="Calibri" w:hAnsi="Times New Roman"/>
                <w:b/>
                <w:sz w:val="24"/>
                <w:szCs w:val="24"/>
                <w:lang w:eastAsia="en-US"/>
              </w:rPr>
            </w:pPr>
          </w:p>
        </w:tc>
        <w:tc>
          <w:tcPr>
            <w:tcW w:w="824" w:type="dxa"/>
            <w:shd w:val="clear" w:color="auto" w:fill="D9D9D9"/>
          </w:tcPr>
          <w:p w14:paraId="7AF0FC30" w14:textId="77777777" w:rsidR="00A44233" w:rsidRPr="00A44233" w:rsidRDefault="00A44233" w:rsidP="00A44233">
            <w:pPr>
              <w:contextualSpacing/>
              <w:jc w:val="center"/>
              <w:rPr>
                <w:rFonts w:ascii="Times New Roman" w:eastAsia="Calibri" w:hAnsi="Times New Roman"/>
                <w:b/>
                <w:sz w:val="24"/>
                <w:szCs w:val="24"/>
                <w:lang w:eastAsia="en-US"/>
              </w:rPr>
            </w:pPr>
            <w:r w:rsidRPr="00A44233">
              <w:rPr>
                <w:rFonts w:ascii="Times New Roman" w:eastAsia="Calibri" w:hAnsi="Times New Roman"/>
                <w:b/>
                <w:sz w:val="24"/>
                <w:szCs w:val="24"/>
                <w:lang w:eastAsia="en-US"/>
              </w:rPr>
              <w:t>2312</w:t>
            </w:r>
          </w:p>
        </w:tc>
      </w:tr>
    </w:tbl>
    <w:p w14:paraId="64AFDD95" w14:textId="10229785" w:rsidR="00A44233" w:rsidRPr="00A44233" w:rsidRDefault="00A44233" w:rsidP="00A44233">
      <w:pPr>
        <w:shd w:val="clear" w:color="auto" w:fill="FFFFFF"/>
        <w:spacing w:after="200" w:line="480" w:lineRule="exact"/>
        <w:ind w:left="360" w:right="5" w:firstLine="348"/>
        <w:rPr>
          <w:rFonts w:ascii="Times New Roman" w:hAnsi="Times New Roman"/>
          <w:b/>
          <w:color w:val="000000"/>
          <w:sz w:val="28"/>
          <w:szCs w:val="28"/>
        </w:rPr>
      </w:pPr>
    </w:p>
    <w:p w14:paraId="49D49769" w14:textId="140D4DFB" w:rsidR="00A44233" w:rsidRDefault="00A44233" w:rsidP="00A44233">
      <w:pPr>
        <w:shd w:val="clear" w:color="auto" w:fill="FFFFFF"/>
        <w:spacing w:after="200" w:line="480" w:lineRule="exact"/>
        <w:ind w:left="360" w:right="5" w:firstLine="348"/>
        <w:jc w:val="center"/>
        <w:rPr>
          <w:rFonts w:ascii="Times New Roman" w:hAnsi="Times New Roman"/>
          <w:b/>
          <w:color w:val="000000"/>
          <w:sz w:val="28"/>
          <w:szCs w:val="28"/>
        </w:rPr>
      </w:pPr>
    </w:p>
    <w:p w14:paraId="5D7564C8" w14:textId="77777777" w:rsidR="005F4BC2" w:rsidRPr="00A44233" w:rsidRDefault="005F4BC2" w:rsidP="00A44233">
      <w:pPr>
        <w:shd w:val="clear" w:color="auto" w:fill="FFFFFF"/>
        <w:spacing w:after="200" w:line="480" w:lineRule="exact"/>
        <w:ind w:left="360" w:right="5" w:firstLine="348"/>
        <w:jc w:val="center"/>
        <w:rPr>
          <w:rFonts w:ascii="Times New Roman" w:hAnsi="Times New Roman"/>
          <w:b/>
          <w:color w:val="000000"/>
          <w:sz w:val="28"/>
          <w:szCs w:val="28"/>
        </w:rPr>
      </w:pPr>
    </w:p>
    <w:p w14:paraId="534CDC24" w14:textId="77777777" w:rsidR="0008788C" w:rsidRPr="00A44233" w:rsidRDefault="0008788C" w:rsidP="00A44233">
      <w:pPr>
        <w:shd w:val="clear" w:color="auto" w:fill="FFFFFF"/>
        <w:spacing w:after="200" w:line="480" w:lineRule="exact"/>
        <w:ind w:right="5"/>
        <w:rPr>
          <w:rFonts w:ascii="Times New Roman" w:hAnsi="Times New Roman"/>
          <w:b/>
          <w:color w:val="000000"/>
          <w:sz w:val="28"/>
          <w:szCs w:val="28"/>
        </w:rPr>
      </w:pPr>
    </w:p>
    <w:p w14:paraId="4126E137" w14:textId="77777777" w:rsidR="005F4BC2" w:rsidRPr="00554B33" w:rsidRDefault="005F4BC2" w:rsidP="00A44233">
      <w:pPr>
        <w:spacing w:after="0" w:line="240" w:lineRule="auto"/>
        <w:jc w:val="center"/>
        <w:rPr>
          <w:rFonts w:ascii="Times New Roman" w:hAnsi="Times New Roman"/>
          <w:sz w:val="24"/>
          <w:szCs w:val="28"/>
        </w:rPr>
      </w:pPr>
      <w:r w:rsidRPr="00554B33">
        <w:rPr>
          <w:rFonts w:ascii="Times New Roman" w:hAnsi="Times New Roman"/>
          <w:b/>
          <w:sz w:val="24"/>
          <w:szCs w:val="28"/>
        </w:rPr>
        <w:t>Учебный план</w:t>
      </w:r>
      <w:r w:rsidR="00A44233" w:rsidRPr="00554B33">
        <w:rPr>
          <w:rFonts w:ascii="Times New Roman" w:hAnsi="Times New Roman"/>
          <w:b/>
          <w:sz w:val="24"/>
          <w:szCs w:val="28"/>
        </w:rPr>
        <w:t xml:space="preserve"> гуманитарного профиля</w:t>
      </w:r>
      <w:r w:rsidR="00A44233" w:rsidRPr="00554B33">
        <w:rPr>
          <w:rFonts w:ascii="Times New Roman" w:hAnsi="Times New Roman"/>
          <w:sz w:val="24"/>
          <w:szCs w:val="28"/>
        </w:rPr>
        <w:t xml:space="preserve"> с изучением родных языков</w:t>
      </w:r>
    </w:p>
    <w:p w14:paraId="7328031E" w14:textId="3BA4ED0D" w:rsidR="00A44233" w:rsidRPr="00554B33" w:rsidRDefault="00A44233" w:rsidP="00A44233">
      <w:pPr>
        <w:spacing w:after="0" w:line="240" w:lineRule="auto"/>
        <w:jc w:val="center"/>
        <w:rPr>
          <w:rFonts w:ascii="Times New Roman" w:hAnsi="Times New Roman"/>
          <w:color w:val="FF0000"/>
          <w:sz w:val="24"/>
          <w:szCs w:val="28"/>
        </w:rPr>
      </w:pPr>
      <w:r w:rsidRPr="00554B33">
        <w:rPr>
          <w:rFonts w:ascii="Times New Roman" w:hAnsi="Times New Roman"/>
          <w:color w:val="FF0000"/>
          <w:sz w:val="24"/>
          <w:szCs w:val="28"/>
        </w:rPr>
        <w:t xml:space="preserve"> </w:t>
      </w:r>
      <w:r w:rsidRPr="0008788C">
        <w:rPr>
          <w:rFonts w:ascii="Times New Roman" w:hAnsi="Times New Roman"/>
          <w:color w:val="000000" w:themeColor="text1"/>
          <w:sz w:val="24"/>
          <w:szCs w:val="28"/>
        </w:rPr>
        <w:t>для 5-дневной учебной недели</w:t>
      </w:r>
    </w:p>
    <w:p w14:paraId="610C8C35" w14:textId="77777777" w:rsidR="00A44233" w:rsidRPr="00A44233" w:rsidRDefault="00A44233" w:rsidP="00A44233">
      <w:pPr>
        <w:spacing w:after="0" w:line="240" w:lineRule="auto"/>
        <w:ind w:firstLine="720"/>
        <w:jc w:val="center"/>
        <w:rPr>
          <w:rFonts w:ascii="Times New Roman" w:hAnsi="Times New Roman"/>
          <w:b/>
          <w:sz w:val="28"/>
          <w:szCs w:val="28"/>
        </w:rPr>
      </w:pPr>
    </w:p>
    <w:tbl>
      <w:tblPr>
        <w:tblStyle w:val="301"/>
        <w:tblW w:w="10207" w:type="dxa"/>
        <w:tblInd w:w="-431" w:type="dxa"/>
        <w:tblLook w:val="04A0" w:firstRow="1" w:lastRow="0" w:firstColumn="1" w:lastColumn="0" w:noHBand="0" w:noVBand="1"/>
      </w:tblPr>
      <w:tblGrid>
        <w:gridCol w:w="1679"/>
        <w:gridCol w:w="1993"/>
        <w:gridCol w:w="1147"/>
        <w:gridCol w:w="1499"/>
        <w:gridCol w:w="783"/>
        <w:gridCol w:w="1499"/>
        <w:gridCol w:w="783"/>
        <w:gridCol w:w="824"/>
      </w:tblGrid>
      <w:tr w:rsidR="00A44233" w:rsidRPr="00A44233" w14:paraId="2C6F21C2" w14:textId="77777777" w:rsidTr="005F4BC2">
        <w:tc>
          <w:tcPr>
            <w:tcW w:w="1679" w:type="dxa"/>
            <w:vMerge w:val="restart"/>
          </w:tcPr>
          <w:p w14:paraId="396BC644" w14:textId="77777777" w:rsidR="00A44233" w:rsidRPr="00A44233" w:rsidRDefault="00A44233" w:rsidP="00A44233">
            <w:pPr>
              <w:contextualSpacing/>
              <w:jc w:val="center"/>
              <w:rPr>
                <w:rFonts w:ascii="Times New Roman" w:eastAsia="Calibri" w:hAnsi="Times New Roman"/>
                <w:b/>
                <w:sz w:val="24"/>
                <w:szCs w:val="24"/>
                <w:lang w:eastAsia="en-US"/>
              </w:rPr>
            </w:pPr>
            <w:r w:rsidRPr="00A44233">
              <w:rPr>
                <w:rFonts w:ascii="Times New Roman" w:eastAsia="Calibri" w:hAnsi="Times New Roman"/>
                <w:b/>
                <w:sz w:val="24"/>
                <w:szCs w:val="24"/>
                <w:lang w:eastAsia="en-US"/>
              </w:rPr>
              <w:t>Предметная область</w:t>
            </w:r>
          </w:p>
        </w:tc>
        <w:tc>
          <w:tcPr>
            <w:tcW w:w="1993" w:type="dxa"/>
            <w:vMerge w:val="restart"/>
          </w:tcPr>
          <w:p w14:paraId="76A1DF97" w14:textId="77777777" w:rsidR="00A44233" w:rsidRPr="00A44233" w:rsidRDefault="00A44233" w:rsidP="00A44233">
            <w:pPr>
              <w:contextualSpacing/>
              <w:jc w:val="center"/>
              <w:rPr>
                <w:rFonts w:ascii="Times New Roman" w:eastAsia="Calibri" w:hAnsi="Times New Roman"/>
                <w:b/>
                <w:sz w:val="24"/>
                <w:szCs w:val="24"/>
                <w:lang w:eastAsia="en-US"/>
              </w:rPr>
            </w:pPr>
            <w:r w:rsidRPr="00A44233">
              <w:rPr>
                <w:rFonts w:ascii="Times New Roman" w:eastAsia="Calibri" w:hAnsi="Times New Roman"/>
                <w:b/>
                <w:sz w:val="24"/>
                <w:szCs w:val="24"/>
                <w:lang w:eastAsia="en-US"/>
              </w:rPr>
              <w:t>Учебный предмет</w:t>
            </w:r>
          </w:p>
        </w:tc>
        <w:tc>
          <w:tcPr>
            <w:tcW w:w="1147" w:type="dxa"/>
            <w:vMerge w:val="restart"/>
          </w:tcPr>
          <w:p w14:paraId="3B0B893C" w14:textId="77777777" w:rsidR="00A44233" w:rsidRPr="00A44233" w:rsidRDefault="00A44233" w:rsidP="00A44233">
            <w:pPr>
              <w:contextualSpacing/>
              <w:jc w:val="center"/>
              <w:rPr>
                <w:rFonts w:ascii="Times New Roman" w:eastAsia="Calibri" w:hAnsi="Times New Roman"/>
                <w:b/>
                <w:sz w:val="24"/>
                <w:szCs w:val="24"/>
                <w:lang w:eastAsia="en-US"/>
              </w:rPr>
            </w:pPr>
            <w:r w:rsidRPr="00A44233">
              <w:rPr>
                <w:rFonts w:ascii="Times New Roman" w:eastAsia="Calibri" w:hAnsi="Times New Roman"/>
                <w:b/>
                <w:sz w:val="24"/>
                <w:szCs w:val="24"/>
                <w:lang w:eastAsia="en-US"/>
              </w:rPr>
              <w:t>Уровень</w:t>
            </w:r>
          </w:p>
        </w:tc>
        <w:tc>
          <w:tcPr>
            <w:tcW w:w="2282" w:type="dxa"/>
            <w:gridSpan w:val="2"/>
          </w:tcPr>
          <w:p w14:paraId="449C937F" w14:textId="77777777" w:rsidR="00A44233" w:rsidRPr="00A44233" w:rsidRDefault="00A44233" w:rsidP="00A44233">
            <w:pPr>
              <w:contextualSpacing/>
              <w:jc w:val="center"/>
              <w:rPr>
                <w:rFonts w:ascii="Times New Roman" w:eastAsia="Calibri" w:hAnsi="Times New Roman"/>
                <w:b/>
                <w:sz w:val="24"/>
                <w:szCs w:val="24"/>
                <w:lang w:eastAsia="en-US"/>
              </w:rPr>
            </w:pPr>
            <w:r w:rsidRPr="00A44233">
              <w:rPr>
                <w:rFonts w:ascii="Times New Roman" w:eastAsia="Calibri" w:hAnsi="Times New Roman"/>
                <w:b/>
                <w:sz w:val="24"/>
                <w:szCs w:val="24"/>
                <w:lang w:eastAsia="en-US"/>
              </w:rPr>
              <w:t>10 класс</w:t>
            </w:r>
          </w:p>
        </w:tc>
        <w:tc>
          <w:tcPr>
            <w:tcW w:w="2282" w:type="dxa"/>
            <w:gridSpan w:val="2"/>
          </w:tcPr>
          <w:p w14:paraId="45D33AAA" w14:textId="77777777" w:rsidR="00A44233" w:rsidRPr="00A44233" w:rsidRDefault="00A44233" w:rsidP="00A44233">
            <w:pPr>
              <w:contextualSpacing/>
              <w:jc w:val="center"/>
              <w:rPr>
                <w:rFonts w:ascii="Times New Roman" w:eastAsia="Calibri" w:hAnsi="Times New Roman"/>
                <w:b/>
                <w:sz w:val="24"/>
                <w:szCs w:val="24"/>
                <w:lang w:eastAsia="en-US"/>
              </w:rPr>
            </w:pPr>
            <w:r w:rsidRPr="00A44233">
              <w:rPr>
                <w:rFonts w:ascii="Times New Roman" w:eastAsia="Calibri" w:hAnsi="Times New Roman"/>
                <w:b/>
                <w:sz w:val="24"/>
                <w:szCs w:val="24"/>
                <w:lang w:eastAsia="en-US"/>
              </w:rPr>
              <w:t>11 класс</w:t>
            </w:r>
          </w:p>
        </w:tc>
        <w:tc>
          <w:tcPr>
            <w:tcW w:w="824" w:type="dxa"/>
            <w:vMerge w:val="restart"/>
          </w:tcPr>
          <w:p w14:paraId="537E6931" w14:textId="77777777" w:rsidR="00A44233" w:rsidRPr="00A44233" w:rsidRDefault="00A44233" w:rsidP="00A44233">
            <w:pPr>
              <w:contextualSpacing/>
              <w:jc w:val="center"/>
              <w:rPr>
                <w:rFonts w:ascii="Times New Roman" w:eastAsia="Calibri" w:hAnsi="Times New Roman"/>
                <w:b/>
                <w:sz w:val="24"/>
                <w:szCs w:val="24"/>
                <w:lang w:eastAsia="en-US"/>
              </w:rPr>
            </w:pPr>
          </w:p>
          <w:p w14:paraId="33966A0C" w14:textId="77777777" w:rsidR="00A44233" w:rsidRPr="00A44233" w:rsidRDefault="00A44233" w:rsidP="00A44233">
            <w:pPr>
              <w:contextualSpacing/>
              <w:jc w:val="center"/>
              <w:rPr>
                <w:rFonts w:ascii="Times New Roman" w:eastAsia="Calibri" w:hAnsi="Times New Roman"/>
                <w:b/>
                <w:sz w:val="24"/>
                <w:szCs w:val="24"/>
                <w:lang w:eastAsia="en-US"/>
              </w:rPr>
            </w:pPr>
            <w:r w:rsidRPr="00A44233">
              <w:rPr>
                <w:rFonts w:ascii="Times New Roman" w:eastAsia="Calibri" w:hAnsi="Times New Roman"/>
                <w:b/>
                <w:sz w:val="24"/>
                <w:szCs w:val="24"/>
                <w:lang w:eastAsia="en-US"/>
              </w:rPr>
              <w:t xml:space="preserve">Всего </w:t>
            </w:r>
          </w:p>
        </w:tc>
      </w:tr>
      <w:tr w:rsidR="00A44233" w:rsidRPr="00A44233" w14:paraId="0B895959" w14:textId="77777777" w:rsidTr="005F4BC2">
        <w:tc>
          <w:tcPr>
            <w:tcW w:w="1679" w:type="dxa"/>
            <w:vMerge/>
          </w:tcPr>
          <w:p w14:paraId="3E6EC952" w14:textId="77777777" w:rsidR="00A44233" w:rsidRPr="00A44233" w:rsidRDefault="00A44233" w:rsidP="00A44233">
            <w:pPr>
              <w:contextualSpacing/>
              <w:jc w:val="center"/>
              <w:rPr>
                <w:rFonts w:ascii="Times New Roman" w:eastAsia="Calibri" w:hAnsi="Times New Roman"/>
                <w:b/>
                <w:sz w:val="24"/>
                <w:szCs w:val="24"/>
                <w:lang w:eastAsia="en-US"/>
              </w:rPr>
            </w:pPr>
          </w:p>
        </w:tc>
        <w:tc>
          <w:tcPr>
            <w:tcW w:w="1993" w:type="dxa"/>
            <w:vMerge/>
          </w:tcPr>
          <w:p w14:paraId="3B2E3152" w14:textId="77777777" w:rsidR="00A44233" w:rsidRPr="00A44233" w:rsidRDefault="00A44233" w:rsidP="00A44233">
            <w:pPr>
              <w:contextualSpacing/>
              <w:jc w:val="center"/>
              <w:rPr>
                <w:rFonts w:ascii="Times New Roman" w:eastAsia="Calibri" w:hAnsi="Times New Roman"/>
                <w:b/>
                <w:sz w:val="24"/>
                <w:szCs w:val="24"/>
                <w:lang w:eastAsia="en-US"/>
              </w:rPr>
            </w:pPr>
          </w:p>
        </w:tc>
        <w:tc>
          <w:tcPr>
            <w:tcW w:w="1147" w:type="dxa"/>
            <w:vMerge/>
          </w:tcPr>
          <w:p w14:paraId="7626EB28" w14:textId="77777777" w:rsidR="00A44233" w:rsidRPr="00A44233" w:rsidRDefault="00A44233" w:rsidP="00A44233">
            <w:pPr>
              <w:contextualSpacing/>
              <w:jc w:val="center"/>
              <w:rPr>
                <w:rFonts w:ascii="Times New Roman" w:eastAsia="Calibri" w:hAnsi="Times New Roman"/>
                <w:b/>
                <w:sz w:val="24"/>
                <w:szCs w:val="24"/>
                <w:lang w:eastAsia="en-US"/>
              </w:rPr>
            </w:pPr>
          </w:p>
        </w:tc>
        <w:tc>
          <w:tcPr>
            <w:tcW w:w="1499" w:type="dxa"/>
          </w:tcPr>
          <w:p w14:paraId="4E184B9A" w14:textId="77777777" w:rsidR="00A44233" w:rsidRPr="00A44233" w:rsidRDefault="00A44233" w:rsidP="00A44233">
            <w:pPr>
              <w:contextualSpacing/>
              <w:jc w:val="center"/>
              <w:rPr>
                <w:rFonts w:ascii="Times New Roman" w:eastAsia="Calibri" w:hAnsi="Times New Roman"/>
                <w:b/>
                <w:sz w:val="24"/>
                <w:szCs w:val="24"/>
                <w:lang w:eastAsia="en-US"/>
              </w:rPr>
            </w:pPr>
            <w:r w:rsidRPr="00A44233">
              <w:rPr>
                <w:rFonts w:ascii="Times New Roman" w:eastAsia="Calibri" w:hAnsi="Times New Roman"/>
                <w:b/>
                <w:sz w:val="24"/>
                <w:szCs w:val="24"/>
                <w:lang w:eastAsia="en-US"/>
              </w:rPr>
              <w:t>Количество</w:t>
            </w:r>
          </w:p>
          <w:p w14:paraId="15192658" w14:textId="77777777" w:rsidR="00A44233" w:rsidRPr="00A44233" w:rsidRDefault="00A44233" w:rsidP="00A44233">
            <w:pPr>
              <w:contextualSpacing/>
              <w:jc w:val="center"/>
              <w:rPr>
                <w:rFonts w:ascii="Times New Roman" w:eastAsia="Calibri" w:hAnsi="Times New Roman"/>
                <w:b/>
                <w:sz w:val="24"/>
                <w:szCs w:val="24"/>
                <w:lang w:eastAsia="en-US"/>
              </w:rPr>
            </w:pPr>
            <w:r w:rsidRPr="00A44233">
              <w:rPr>
                <w:rFonts w:ascii="Times New Roman" w:eastAsia="Calibri" w:hAnsi="Times New Roman"/>
                <w:b/>
                <w:sz w:val="24"/>
                <w:szCs w:val="24"/>
                <w:lang w:eastAsia="en-US"/>
              </w:rPr>
              <w:t xml:space="preserve">  часов</w:t>
            </w:r>
          </w:p>
        </w:tc>
        <w:tc>
          <w:tcPr>
            <w:tcW w:w="783" w:type="dxa"/>
          </w:tcPr>
          <w:p w14:paraId="00E0B7D1" w14:textId="77777777" w:rsidR="00A44233" w:rsidRPr="00A44233" w:rsidRDefault="00A44233" w:rsidP="00A44233">
            <w:pPr>
              <w:contextualSpacing/>
              <w:jc w:val="center"/>
              <w:rPr>
                <w:rFonts w:ascii="Times New Roman" w:eastAsia="Calibri" w:hAnsi="Times New Roman"/>
                <w:b/>
                <w:sz w:val="24"/>
                <w:szCs w:val="24"/>
                <w:lang w:eastAsia="en-US"/>
              </w:rPr>
            </w:pPr>
            <w:r w:rsidRPr="00A44233">
              <w:rPr>
                <w:rFonts w:ascii="Times New Roman" w:eastAsia="Calibri" w:hAnsi="Times New Roman"/>
                <w:b/>
                <w:sz w:val="24"/>
                <w:szCs w:val="24"/>
                <w:lang w:eastAsia="en-US"/>
              </w:rPr>
              <w:t>ФПА</w:t>
            </w:r>
          </w:p>
        </w:tc>
        <w:tc>
          <w:tcPr>
            <w:tcW w:w="1499" w:type="dxa"/>
          </w:tcPr>
          <w:p w14:paraId="47F88918" w14:textId="77777777" w:rsidR="00A44233" w:rsidRPr="00A44233" w:rsidRDefault="00A44233" w:rsidP="00A44233">
            <w:pPr>
              <w:contextualSpacing/>
              <w:jc w:val="center"/>
              <w:rPr>
                <w:rFonts w:ascii="Times New Roman" w:eastAsia="Calibri" w:hAnsi="Times New Roman"/>
                <w:b/>
                <w:sz w:val="24"/>
                <w:szCs w:val="24"/>
                <w:lang w:eastAsia="en-US"/>
              </w:rPr>
            </w:pPr>
            <w:r w:rsidRPr="00A44233">
              <w:rPr>
                <w:rFonts w:ascii="Times New Roman" w:eastAsia="Calibri" w:hAnsi="Times New Roman"/>
                <w:b/>
                <w:sz w:val="24"/>
                <w:szCs w:val="24"/>
                <w:lang w:eastAsia="en-US"/>
              </w:rPr>
              <w:t>Количество часов</w:t>
            </w:r>
          </w:p>
        </w:tc>
        <w:tc>
          <w:tcPr>
            <w:tcW w:w="783" w:type="dxa"/>
          </w:tcPr>
          <w:p w14:paraId="24B03217" w14:textId="77777777" w:rsidR="00A44233" w:rsidRPr="00A44233" w:rsidRDefault="00A44233" w:rsidP="00A44233">
            <w:pPr>
              <w:contextualSpacing/>
              <w:jc w:val="center"/>
              <w:rPr>
                <w:rFonts w:ascii="Times New Roman" w:eastAsia="Calibri" w:hAnsi="Times New Roman"/>
                <w:b/>
                <w:sz w:val="24"/>
                <w:szCs w:val="24"/>
                <w:lang w:eastAsia="en-US"/>
              </w:rPr>
            </w:pPr>
            <w:r w:rsidRPr="00A44233">
              <w:rPr>
                <w:rFonts w:ascii="Times New Roman" w:eastAsia="Calibri" w:hAnsi="Times New Roman"/>
                <w:b/>
                <w:sz w:val="24"/>
                <w:szCs w:val="24"/>
                <w:lang w:eastAsia="en-US"/>
              </w:rPr>
              <w:t>ФПА</w:t>
            </w:r>
          </w:p>
        </w:tc>
        <w:tc>
          <w:tcPr>
            <w:tcW w:w="824" w:type="dxa"/>
            <w:vMerge/>
          </w:tcPr>
          <w:p w14:paraId="167E6F87" w14:textId="77777777" w:rsidR="00A44233" w:rsidRPr="00A44233" w:rsidRDefault="00A44233" w:rsidP="00A44233">
            <w:pPr>
              <w:contextualSpacing/>
              <w:jc w:val="center"/>
              <w:rPr>
                <w:rFonts w:ascii="Times New Roman" w:eastAsia="Calibri" w:hAnsi="Times New Roman"/>
                <w:b/>
                <w:sz w:val="24"/>
                <w:szCs w:val="24"/>
                <w:lang w:eastAsia="en-US"/>
              </w:rPr>
            </w:pPr>
          </w:p>
        </w:tc>
      </w:tr>
      <w:tr w:rsidR="00A44233" w:rsidRPr="00A44233" w14:paraId="30AAB888" w14:textId="77777777" w:rsidTr="00A44233">
        <w:tc>
          <w:tcPr>
            <w:tcW w:w="10207" w:type="dxa"/>
            <w:gridSpan w:val="8"/>
            <w:shd w:val="clear" w:color="auto" w:fill="D6E3BC"/>
          </w:tcPr>
          <w:p w14:paraId="2F3573DD" w14:textId="77777777" w:rsidR="00A44233" w:rsidRPr="00A44233" w:rsidRDefault="00A44233" w:rsidP="00A44233">
            <w:pPr>
              <w:contextualSpacing/>
              <w:jc w:val="center"/>
              <w:rPr>
                <w:rFonts w:ascii="Times New Roman" w:eastAsia="Calibri" w:hAnsi="Times New Roman"/>
                <w:b/>
                <w:sz w:val="24"/>
                <w:szCs w:val="24"/>
                <w:lang w:eastAsia="en-US"/>
              </w:rPr>
            </w:pPr>
            <w:r w:rsidRPr="00A44233">
              <w:rPr>
                <w:rFonts w:ascii="Times New Roman" w:eastAsia="Calibri" w:hAnsi="Times New Roman"/>
                <w:b/>
                <w:sz w:val="24"/>
                <w:szCs w:val="24"/>
                <w:lang w:eastAsia="en-US"/>
              </w:rPr>
              <w:t>Обязательная часть</w:t>
            </w:r>
          </w:p>
        </w:tc>
      </w:tr>
      <w:tr w:rsidR="00A44233" w:rsidRPr="00A44233" w14:paraId="1C10C75C" w14:textId="77777777" w:rsidTr="005F4BC2">
        <w:tc>
          <w:tcPr>
            <w:tcW w:w="1679" w:type="dxa"/>
            <w:vMerge w:val="restart"/>
          </w:tcPr>
          <w:p w14:paraId="20760BAE" w14:textId="77777777" w:rsidR="00A44233" w:rsidRPr="00A44233" w:rsidRDefault="00A44233" w:rsidP="00A44233">
            <w:pPr>
              <w:contextualSpacing/>
              <w:rPr>
                <w:rFonts w:ascii="Times New Roman" w:eastAsia="Calibri" w:hAnsi="Times New Roman"/>
                <w:b/>
                <w:sz w:val="24"/>
                <w:szCs w:val="24"/>
                <w:lang w:eastAsia="en-US"/>
              </w:rPr>
            </w:pPr>
            <w:r w:rsidRPr="00A44233">
              <w:rPr>
                <w:rFonts w:ascii="Times New Roman" w:eastAsia="Calibri" w:hAnsi="Times New Roman"/>
                <w:spacing w:val="-1"/>
                <w:sz w:val="24"/>
                <w:szCs w:val="24"/>
                <w:lang w:eastAsia="en-US"/>
              </w:rPr>
              <w:t>Русский язык и литература</w:t>
            </w:r>
          </w:p>
        </w:tc>
        <w:tc>
          <w:tcPr>
            <w:tcW w:w="1993" w:type="dxa"/>
          </w:tcPr>
          <w:p w14:paraId="6BAAD69E" w14:textId="77777777" w:rsidR="00A44233" w:rsidRPr="00A44233" w:rsidRDefault="00A44233" w:rsidP="00A44233">
            <w:pPr>
              <w:rPr>
                <w:rFonts w:ascii="Times New Roman" w:eastAsia="Calibri" w:hAnsi="Times New Roman"/>
                <w:spacing w:val="-1"/>
                <w:sz w:val="24"/>
                <w:szCs w:val="24"/>
                <w:lang w:eastAsia="en-US"/>
              </w:rPr>
            </w:pPr>
            <w:r w:rsidRPr="00A44233">
              <w:rPr>
                <w:rFonts w:ascii="Times New Roman" w:eastAsia="Calibri" w:hAnsi="Times New Roman"/>
                <w:spacing w:val="-1"/>
                <w:sz w:val="24"/>
                <w:szCs w:val="24"/>
                <w:lang w:eastAsia="en-US"/>
              </w:rPr>
              <w:t>Русский язык</w:t>
            </w:r>
          </w:p>
        </w:tc>
        <w:tc>
          <w:tcPr>
            <w:tcW w:w="1147" w:type="dxa"/>
            <w:vAlign w:val="center"/>
          </w:tcPr>
          <w:p w14:paraId="13F86562"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Б</w:t>
            </w:r>
          </w:p>
        </w:tc>
        <w:tc>
          <w:tcPr>
            <w:tcW w:w="1499" w:type="dxa"/>
            <w:vAlign w:val="center"/>
          </w:tcPr>
          <w:p w14:paraId="3B562F5A"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2</w:t>
            </w:r>
          </w:p>
        </w:tc>
        <w:tc>
          <w:tcPr>
            <w:tcW w:w="783" w:type="dxa"/>
            <w:vAlign w:val="center"/>
          </w:tcPr>
          <w:p w14:paraId="746365DC" w14:textId="77777777" w:rsidR="00A44233" w:rsidRPr="00A44233" w:rsidRDefault="00A44233" w:rsidP="00A44233">
            <w:pPr>
              <w:contextualSpacing/>
              <w:jc w:val="center"/>
              <w:rPr>
                <w:rFonts w:ascii="Times New Roman" w:eastAsia="Calibri" w:hAnsi="Times New Roman"/>
                <w:sz w:val="24"/>
                <w:szCs w:val="24"/>
                <w:lang w:eastAsia="en-US"/>
              </w:rPr>
            </w:pPr>
          </w:p>
        </w:tc>
        <w:tc>
          <w:tcPr>
            <w:tcW w:w="1499" w:type="dxa"/>
            <w:vAlign w:val="center"/>
          </w:tcPr>
          <w:p w14:paraId="2447A4C8"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2</w:t>
            </w:r>
          </w:p>
        </w:tc>
        <w:tc>
          <w:tcPr>
            <w:tcW w:w="783" w:type="dxa"/>
            <w:vAlign w:val="center"/>
          </w:tcPr>
          <w:p w14:paraId="6B8949DF" w14:textId="77777777" w:rsidR="00A44233" w:rsidRPr="00A44233" w:rsidRDefault="00A44233" w:rsidP="00A44233">
            <w:pPr>
              <w:contextualSpacing/>
              <w:jc w:val="center"/>
              <w:rPr>
                <w:rFonts w:ascii="Times New Roman" w:eastAsia="Calibri" w:hAnsi="Times New Roman"/>
                <w:sz w:val="24"/>
                <w:szCs w:val="24"/>
                <w:lang w:eastAsia="en-US"/>
              </w:rPr>
            </w:pPr>
          </w:p>
        </w:tc>
        <w:tc>
          <w:tcPr>
            <w:tcW w:w="824" w:type="dxa"/>
            <w:vAlign w:val="center"/>
          </w:tcPr>
          <w:p w14:paraId="0CE3D937"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4</w:t>
            </w:r>
          </w:p>
        </w:tc>
      </w:tr>
      <w:tr w:rsidR="00A44233" w:rsidRPr="00A44233" w14:paraId="72394982" w14:textId="77777777" w:rsidTr="005F4BC2">
        <w:tc>
          <w:tcPr>
            <w:tcW w:w="1679" w:type="dxa"/>
            <w:vMerge/>
          </w:tcPr>
          <w:p w14:paraId="4ABCC6A0" w14:textId="77777777" w:rsidR="00A44233" w:rsidRPr="00A44233" w:rsidRDefault="00A44233" w:rsidP="00A44233">
            <w:pPr>
              <w:contextualSpacing/>
              <w:rPr>
                <w:rFonts w:ascii="Times New Roman" w:eastAsia="Calibri" w:hAnsi="Times New Roman"/>
                <w:b/>
                <w:sz w:val="24"/>
                <w:szCs w:val="24"/>
                <w:lang w:eastAsia="en-US"/>
              </w:rPr>
            </w:pPr>
          </w:p>
        </w:tc>
        <w:tc>
          <w:tcPr>
            <w:tcW w:w="1993" w:type="dxa"/>
            <w:shd w:val="clear" w:color="auto" w:fill="DBE5F1"/>
          </w:tcPr>
          <w:p w14:paraId="471CB66D" w14:textId="77777777" w:rsidR="00A44233" w:rsidRPr="00A44233" w:rsidRDefault="00A44233" w:rsidP="00A44233">
            <w:pPr>
              <w:rPr>
                <w:rFonts w:ascii="Times New Roman" w:eastAsia="Calibri" w:hAnsi="Times New Roman"/>
                <w:spacing w:val="-1"/>
                <w:sz w:val="24"/>
                <w:szCs w:val="24"/>
                <w:lang w:eastAsia="en-US"/>
              </w:rPr>
            </w:pPr>
            <w:r w:rsidRPr="00A44233">
              <w:rPr>
                <w:rFonts w:ascii="Times New Roman" w:eastAsia="Calibri" w:hAnsi="Times New Roman"/>
                <w:spacing w:val="-1"/>
                <w:sz w:val="24"/>
                <w:szCs w:val="24"/>
                <w:lang w:eastAsia="en-US"/>
              </w:rPr>
              <w:t>Литература</w:t>
            </w:r>
          </w:p>
        </w:tc>
        <w:tc>
          <w:tcPr>
            <w:tcW w:w="1147" w:type="dxa"/>
            <w:shd w:val="clear" w:color="auto" w:fill="DBE5F1"/>
            <w:vAlign w:val="center"/>
          </w:tcPr>
          <w:p w14:paraId="338F4652" w14:textId="77777777" w:rsidR="00A44233" w:rsidRPr="00A44233" w:rsidRDefault="00A44233" w:rsidP="00A44233">
            <w:pPr>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У</w:t>
            </w:r>
          </w:p>
        </w:tc>
        <w:tc>
          <w:tcPr>
            <w:tcW w:w="1499" w:type="dxa"/>
            <w:shd w:val="clear" w:color="auto" w:fill="DBE5F1"/>
            <w:vAlign w:val="center"/>
          </w:tcPr>
          <w:p w14:paraId="1A897FA6"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5</w:t>
            </w:r>
          </w:p>
        </w:tc>
        <w:tc>
          <w:tcPr>
            <w:tcW w:w="783" w:type="dxa"/>
            <w:shd w:val="clear" w:color="auto" w:fill="DBE5F1"/>
            <w:vAlign w:val="center"/>
          </w:tcPr>
          <w:p w14:paraId="27F2BE33" w14:textId="77777777" w:rsidR="00A44233" w:rsidRPr="00A44233" w:rsidRDefault="00A44233" w:rsidP="00A44233">
            <w:pPr>
              <w:contextualSpacing/>
              <w:jc w:val="center"/>
              <w:rPr>
                <w:rFonts w:ascii="Times New Roman" w:eastAsia="Calibri" w:hAnsi="Times New Roman"/>
                <w:sz w:val="24"/>
                <w:szCs w:val="24"/>
                <w:lang w:eastAsia="en-US"/>
              </w:rPr>
            </w:pPr>
          </w:p>
        </w:tc>
        <w:tc>
          <w:tcPr>
            <w:tcW w:w="1499" w:type="dxa"/>
            <w:shd w:val="clear" w:color="auto" w:fill="DBE5F1"/>
            <w:vAlign w:val="center"/>
          </w:tcPr>
          <w:p w14:paraId="26777B87"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5</w:t>
            </w:r>
          </w:p>
        </w:tc>
        <w:tc>
          <w:tcPr>
            <w:tcW w:w="783" w:type="dxa"/>
            <w:shd w:val="clear" w:color="auto" w:fill="DBE5F1"/>
            <w:vAlign w:val="center"/>
          </w:tcPr>
          <w:p w14:paraId="50CAAB14" w14:textId="77777777" w:rsidR="00A44233" w:rsidRPr="00A44233" w:rsidRDefault="00A44233" w:rsidP="00A44233">
            <w:pPr>
              <w:contextualSpacing/>
              <w:jc w:val="center"/>
              <w:rPr>
                <w:rFonts w:ascii="Times New Roman" w:eastAsia="Calibri" w:hAnsi="Times New Roman"/>
                <w:sz w:val="24"/>
                <w:szCs w:val="24"/>
                <w:lang w:eastAsia="en-US"/>
              </w:rPr>
            </w:pPr>
          </w:p>
        </w:tc>
        <w:tc>
          <w:tcPr>
            <w:tcW w:w="824" w:type="dxa"/>
            <w:shd w:val="clear" w:color="auto" w:fill="DBE5F1"/>
            <w:vAlign w:val="center"/>
          </w:tcPr>
          <w:p w14:paraId="0A121195"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10</w:t>
            </w:r>
          </w:p>
        </w:tc>
      </w:tr>
      <w:tr w:rsidR="00A44233" w:rsidRPr="00A44233" w14:paraId="0EBAB97F" w14:textId="77777777" w:rsidTr="005F4BC2">
        <w:tc>
          <w:tcPr>
            <w:tcW w:w="1679" w:type="dxa"/>
            <w:vMerge w:val="restart"/>
          </w:tcPr>
          <w:p w14:paraId="1AC5EBE7" w14:textId="77777777" w:rsidR="00A44233" w:rsidRPr="00A44233" w:rsidRDefault="00A44233" w:rsidP="00A44233">
            <w:pPr>
              <w:contextualSpacing/>
              <w:rPr>
                <w:rFonts w:ascii="Times New Roman" w:eastAsia="Calibri" w:hAnsi="Times New Roman"/>
                <w:b/>
                <w:sz w:val="24"/>
                <w:szCs w:val="24"/>
                <w:lang w:eastAsia="en-US"/>
              </w:rPr>
            </w:pPr>
            <w:r w:rsidRPr="00A44233">
              <w:rPr>
                <w:rFonts w:ascii="Times New Roman" w:eastAsia="Calibri" w:hAnsi="Times New Roman"/>
                <w:spacing w:val="-1"/>
                <w:sz w:val="24"/>
                <w:szCs w:val="24"/>
                <w:lang w:eastAsia="en-US"/>
              </w:rPr>
              <w:t>Родной язык и родная литература</w:t>
            </w:r>
          </w:p>
        </w:tc>
        <w:tc>
          <w:tcPr>
            <w:tcW w:w="1993" w:type="dxa"/>
          </w:tcPr>
          <w:p w14:paraId="35F7B125" w14:textId="77777777" w:rsidR="00A44233" w:rsidRPr="00A44233" w:rsidRDefault="00A44233" w:rsidP="00A44233">
            <w:pPr>
              <w:rPr>
                <w:rFonts w:ascii="Times New Roman" w:eastAsia="Calibri" w:hAnsi="Times New Roman"/>
                <w:spacing w:val="-1"/>
                <w:sz w:val="24"/>
                <w:szCs w:val="24"/>
                <w:lang w:eastAsia="en-US"/>
              </w:rPr>
            </w:pPr>
            <w:r w:rsidRPr="00A44233">
              <w:rPr>
                <w:rFonts w:ascii="Times New Roman" w:eastAsia="Calibri" w:hAnsi="Times New Roman"/>
                <w:spacing w:val="-1"/>
                <w:sz w:val="24"/>
                <w:szCs w:val="24"/>
                <w:lang w:eastAsia="en-US"/>
              </w:rPr>
              <w:t>Родной (чеченский) язык</w:t>
            </w:r>
          </w:p>
        </w:tc>
        <w:tc>
          <w:tcPr>
            <w:tcW w:w="1147" w:type="dxa"/>
            <w:vAlign w:val="center"/>
          </w:tcPr>
          <w:p w14:paraId="7A53A311" w14:textId="77777777" w:rsidR="00A44233" w:rsidRPr="00A44233" w:rsidRDefault="00A44233" w:rsidP="00A44233">
            <w:pPr>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Б</w:t>
            </w:r>
          </w:p>
        </w:tc>
        <w:tc>
          <w:tcPr>
            <w:tcW w:w="1499" w:type="dxa"/>
            <w:vAlign w:val="center"/>
          </w:tcPr>
          <w:p w14:paraId="75A3C014" w14:textId="77777777" w:rsidR="00A44233" w:rsidRPr="00A44233" w:rsidRDefault="00A44233" w:rsidP="00A44233">
            <w:pPr>
              <w:contextualSpacing/>
              <w:jc w:val="center"/>
              <w:rPr>
                <w:rFonts w:ascii="Times New Roman" w:eastAsia="Calibri" w:hAnsi="Times New Roman"/>
                <w:color w:val="FF0000"/>
                <w:sz w:val="24"/>
                <w:szCs w:val="24"/>
                <w:lang w:eastAsia="en-US"/>
              </w:rPr>
            </w:pPr>
            <w:r w:rsidRPr="00A44233">
              <w:rPr>
                <w:rFonts w:ascii="Times New Roman" w:eastAsia="Calibri" w:hAnsi="Times New Roman"/>
                <w:color w:val="000000"/>
                <w:sz w:val="24"/>
                <w:szCs w:val="24"/>
                <w:lang w:eastAsia="en-US"/>
              </w:rPr>
              <w:t>1</w:t>
            </w:r>
          </w:p>
        </w:tc>
        <w:tc>
          <w:tcPr>
            <w:tcW w:w="783" w:type="dxa"/>
            <w:vAlign w:val="center"/>
          </w:tcPr>
          <w:p w14:paraId="260CB7AD" w14:textId="77777777" w:rsidR="00A44233" w:rsidRPr="00A44233" w:rsidRDefault="00A44233" w:rsidP="00A44233">
            <w:pPr>
              <w:contextualSpacing/>
              <w:jc w:val="center"/>
              <w:rPr>
                <w:rFonts w:ascii="Times New Roman" w:eastAsia="Calibri" w:hAnsi="Times New Roman"/>
                <w:color w:val="000000"/>
                <w:sz w:val="24"/>
                <w:szCs w:val="24"/>
                <w:lang w:eastAsia="en-US"/>
              </w:rPr>
            </w:pPr>
          </w:p>
        </w:tc>
        <w:tc>
          <w:tcPr>
            <w:tcW w:w="1499" w:type="dxa"/>
            <w:vAlign w:val="center"/>
          </w:tcPr>
          <w:p w14:paraId="50EF3DCA" w14:textId="77777777" w:rsidR="00A44233" w:rsidRPr="00A44233" w:rsidRDefault="00A44233" w:rsidP="00A44233">
            <w:pPr>
              <w:contextualSpacing/>
              <w:jc w:val="center"/>
              <w:rPr>
                <w:rFonts w:ascii="Times New Roman" w:eastAsia="Calibri" w:hAnsi="Times New Roman"/>
                <w:color w:val="000000"/>
                <w:sz w:val="24"/>
                <w:szCs w:val="24"/>
                <w:lang w:eastAsia="en-US"/>
              </w:rPr>
            </w:pPr>
            <w:r w:rsidRPr="00A44233">
              <w:rPr>
                <w:rFonts w:ascii="Times New Roman" w:eastAsia="Calibri" w:hAnsi="Times New Roman"/>
                <w:color w:val="000000"/>
                <w:sz w:val="24"/>
                <w:szCs w:val="24"/>
                <w:lang w:eastAsia="en-US"/>
              </w:rPr>
              <w:t>1</w:t>
            </w:r>
          </w:p>
        </w:tc>
        <w:tc>
          <w:tcPr>
            <w:tcW w:w="783" w:type="dxa"/>
            <w:vAlign w:val="center"/>
          </w:tcPr>
          <w:p w14:paraId="05225557" w14:textId="77777777" w:rsidR="00A44233" w:rsidRPr="00A44233" w:rsidRDefault="00A44233" w:rsidP="00A44233">
            <w:pPr>
              <w:contextualSpacing/>
              <w:jc w:val="center"/>
              <w:rPr>
                <w:rFonts w:ascii="Times New Roman" w:eastAsia="Calibri" w:hAnsi="Times New Roman"/>
                <w:color w:val="000000"/>
                <w:sz w:val="24"/>
                <w:szCs w:val="24"/>
                <w:lang w:eastAsia="en-US"/>
              </w:rPr>
            </w:pPr>
          </w:p>
        </w:tc>
        <w:tc>
          <w:tcPr>
            <w:tcW w:w="824" w:type="dxa"/>
            <w:vAlign w:val="center"/>
          </w:tcPr>
          <w:p w14:paraId="11308DC0" w14:textId="77777777" w:rsidR="00A44233" w:rsidRPr="00A44233" w:rsidRDefault="00A44233" w:rsidP="00A44233">
            <w:pPr>
              <w:contextualSpacing/>
              <w:jc w:val="center"/>
              <w:rPr>
                <w:rFonts w:ascii="Times New Roman" w:eastAsia="Calibri" w:hAnsi="Times New Roman"/>
                <w:color w:val="000000"/>
                <w:sz w:val="24"/>
                <w:szCs w:val="24"/>
                <w:lang w:eastAsia="en-US"/>
              </w:rPr>
            </w:pPr>
            <w:r w:rsidRPr="00A44233">
              <w:rPr>
                <w:rFonts w:ascii="Times New Roman" w:eastAsia="Calibri" w:hAnsi="Times New Roman"/>
                <w:color w:val="000000"/>
                <w:sz w:val="24"/>
                <w:szCs w:val="24"/>
                <w:lang w:eastAsia="en-US"/>
              </w:rPr>
              <w:t>2</w:t>
            </w:r>
          </w:p>
        </w:tc>
      </w:tr>
      <w:tr w:rsidR="00A44233" w:rsidRPr="00A44233" w14:paraId="0D60451D" w14:textId="77777777" w:rsidTr="005F4BC2">
        <w:tc>
          <w:tcPr>
            <w:tcW w:w="1679" w:type="dxa"/>
            <w:vMerge/>
          </w:tcPr>
          <w:p w14:paraId="2C6B0033" w14:textId="77777777" w:rsidR="00A44233" w:rsidRPr="00A44233" w:rsidRDefault="00A44233" w:rsidP="00A44233">
            <w:pPr>
              <w:contextualSpacing/>
              <w:rPr>
                <w:rFonts w:ascii="Times New Roman" w:eastAsia="Calibri" w:hAnsi="Times New Roman"/>
                <w:b/>
                <w:sz w:val="24"/>
                <w:szCs w:val="24"/>
                <w:lang w:eastAsia="en-US"/>
              </w:rPr>
            </w:pPr>
          </w:p>
        </w:tc>
        <w:tc>
          <w:tcPr>
            <w:tcW w:w="1993" w:type="dxa"/>
          </w:tcPr>
          <w:p w14:paraId="1FF36DCF" w14:textId="77777777" w:rsidR="00A44233" w:rsidRPr="00A44233" w:rsidRDefault="00A44233" w:rsidP="00A44233">
            <w:pPr>
              <w:rPr>
                <w:rFonts w:ascii="Times New Roman" w:eastAsia="Calibri" w:hAnsi="Times New Roman"/>
                <w:spacing w:val="-1"/>
                <w:sz w:val="24"/>
                <w:szCs w:val="24"/>
                <w:lang w:eastAsia="en-US"/>
              </w:rPr>
            </w:pPr>
            <w:r w:rsidRPr="00A44233">
              <w:rPr>
                <w:rFonts w:ascii="Times New Roman" w:eastAsia="Calibri" w:hAnsi="Times New Roman"/>
                <w:spacing w:val="-1"/>
                <w:sz w:val="24"/>
                <w:szCs w:val="24"/>
                <w:lang w:eastAsia="en-US"/>
              </w:rPr>
              <w:t>Родная литература</w:t>
            </w:r>
          </w:p>
        </w:tc>
        <w:tc>
          <w:tcPr>
            <w:tcW w:w="1147" w:type="dxa"/>
            <w:vAlign w:val="center"/>
          </w:tcPr>
          <w:p w14:paraId="58C86A66" w14:textId="77777777" w:rsidR="00A44233" w:rsidRPr="00A44233" w:rsidRDefault="00A44233" w:rsidP="00A44233">
            <w:pPr>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Б</w:t>
            </w:r>
          </w:p>
        </w:tc>
        <w:tc>
          <w:tcPr>
            <w:tcW w:w="1499" w:type="dxa"/>
            <w:vAlign w:val="center"/>
          </w:tcPr>
          <w:p w14:paraId="1BA6C0D8" w14:textId="77777777" w:rsidR="00A44233" w:rsidRPr="00A44233" w:rsidRDefault="00A44233" w:rsidP="00A44233">
            <w:pPr>
              <w:contextualSpacing/>
              <w:jc w:val="center"/>
              <w:rPr>
                <w:rFonts w:ascii="Times New Roman" w:eastAsia="Calibri" w:hAnsi="Times New Roman"/>
                <w:color w:val="FF0000"/>
                <w:sz w:val="24"/>
                <w:szCs w:val="24"/>
                <w:lang w:eastAsia="en-US"/>
              </w:rPr>
            </w:pPr>
            <w:r w:rsidRPr="00A44233">
              <w:rPr>
                <w:rFonts w:ascii="Times New Roman" w:eastAsia="Calibri" w:hAnsi="Times New Roman"/>
                <w:sz w:val="24"/>
                <w:szCs w:val="24"/>
                <w:lang w:eastAsia="en-US"/>
              </w:rPr>
              <w:t>2</w:t>
            </w:r>
          </w:p>
        </w:tc>
        <w:tc>
          <w:tcPr>
            <w:tcW w:w="783" w:type="dxa"/>
            <w:vAlign w:val="center"/>
          </w:tcPr>
          <w:p w14:paraId="6740E69F" w14:textId="77777777" w:rsidR="00A44233" w:rsidRPr="00A44233" w:rsidRDefault="00A44233" w:rsidP="00A44233">
            <w:pPr>
              <w:contextualSpacing/>
              <w:jc w:val="center"/>
              <w:rPr>
                <w:rFonts w:ascii="Times New Roman" w:eastAsia="Calibri" w:hAnsi="Times New Roman"/>
                <w:color w:val="000000"/>
                <w:sz w:val="24"/>
                <w:szCs w:val="24"/>
                <w:lang w:eastAsia="en-US"/>
              </w:rPr>
            </w:pPr>
          </w:p>
        </w:tc>
        <w:tc>
          <w:tcPr>
            <w:tcW w:w="1499" w:type="dxa"/>
            <w:vAlign w:val="center"/>
          </w:tcPr>
          <w:p w14:paraId="3FDC5EE4" w14:textId="77777777" w:rsidR="00A44233" w:rsidRPr="00A44233" w:rsidRDefault="00A44233" w:rsidP="00A44233">
            <w:pPr>
              <w:contextualSpacing/>
              <w:jc w:val="center"/>
              <w:rPr>
                <w:rFonts w:ascii="Times New Roman" w:eastAsia="Calibri" w:hAnsi="Times New Roman"/>
                <w:color w:val="000000"/>
                <w:sz w:val="24"/>
                <w:szCs w:val="24"/>
                <w:lang w:eastAsia="en-US"/>
              </w:rPr>
            </w:pPr>
            <w:r w:rsidRPr="00A44233">
              <w:rPr>
                <w:rFonts w:ascii="Times New Roman" w:eastAsia="Calibri" w:hAnsi="Times New Roman"/>
                <w:color w:val="000000"/>
                <w:sz w:val="24"/>
                <w:szCs w:val="24"/>
                <w:lang w:eastAsia="en-US"/>
              </w:rPr>
              <w:t>2</w:t>
            </w:r>
          </w:p>
        </w:tc>
        <w:tc>
          <w:tcPr>
            <w:tcW w:w="783" w:type="dxa"/>
            <w:vAlign w:val="center"/>
          </w:tcPr>
          <w:p w14:paraId="043137B5" w14:textId="77777777" w:rsidR="00A44233" w:rsidRPr="00A44233" w:rsidRDefault="00A44233" w:rsidP="00A44233">
            <w:pPr>
              <w:contextualSpacing/>
              <w:jc w:val="center"/>
              <w:rPr>
                <w:rFonts w:ascii="Times New Roman" w:eastAsia="Calibri" w:hAnsi="Times New Roman"/>
                <w:color w:val="000000"/>
                <w:sz w:val="24"/>
                <w:szCs w:val="24"/>
                <w:lang w:eastAsia="en-US"/>
              </w:rPr>
            </w:pPr>
          </w:p>
        </w:tc>
        <w:tc>
          <w:tcPr>
            <w:tcW w:w="824" w:type="dxa"/>
            <w:vAlign w:val="center"/>
          </w:tcPr>
          <w:p w14:paraId="6F32DD4A" w14:textId="77777777" w:rsidR="00A44233" w:rsidRPr="00A44233" w:rsidRDefault="00A44233" w:rsidP="00A44233">
            <w:pPr>
              <w:contextualSpacing/>
              <w:jc w:val="center"/>
              <w:rPr>
                <w:rFonts w:ascii="Times New Roman" w:eastAsia="Calibri" w:hAnsi="Times New Roman"/>
                <w:color w:val="000000"/>
                <w:sz w:val="24"/>
                <w:szCs w:val="24"/>
                <w:lang w:eastAsia="en-US"/>
              </w:rPr>
            </w:pPr>
            <w:r w:rsidRPr="00A44233">
              <w:rPr>
                <w:rFonts w:ascii="Times New Roman" w:eastAsia="Calibri" w:hAnsi="Times New Roman"/>
                <w:color w:val="000000"/>
                <w:sz w:val="24"/>
                <w:szCs w:val="24"/>
                <w:lang w:eastAsia="en-US"/>
              </w:rPr>
              <w:t>4</w:t>
            </w:r>
          </w:p>
        </w:tc>
      </w:tr>
      <w:tr w:rsidR="00A44233" w:rsidRPr="00A44233" w14:paraId="31F489F1" w14:textId="77777777" w:rsidTr="005F4BC2">
        <w:tc>
          <w:tcPr>
            <w:tcW w:w="1679" w:type="dxa"/>
          </w:tcPr>
          <w:p w14:paraId="41482C4C" w14:textId="77777777" w:rsidR="00A44233" w:rsidRPr="00A44233" w:rsidRDefault="00A44233" w:rsidP="00A44233">
            <w:pPr>
              <w:contextualSpacing/>
              <w:rPr>
                <w:rFonts w:ascii="Times New Roman" w:eastAsia="Calibri" w:hAnsi="Times New Roman"/>
                <w:b/>
                <w:sz w:val="24"/>
                <w:szCs w:val="24"/>
                <w:lang w:eastAsia="en-US"/>
              </w:rPr>
            </w:pPr>
            <w:r w:rsidRPr="00A44233">
              <w:rPr>
                <w:rFonts w:ascii="Times New Roman" w:eastAsia="Calibri" w:hAnsi="Times New Roman"/>
                <w:spacing w:val="-1"/>
                <w:sz w:val="24"/>
                <w:szCs w:val="24"/>
                <w:lang w:eastAsia="en-US"/>
              </w:rPr>
              <w:t>Иностранные языки</w:t>
            </w:r>
          </w:p>
        </w:tc>
        <w:tc>
          <w:tcPr>
            <w:tcW w:w="1993" w:type="dxa"/>
          </w:tcPr>
          <w:p w14:paraId="08D83362" w14:textId="77777777" w:rsidR="00A44233" w:rsidRPr="00A44233" w:rsidRDefault="00A44233" w:rsidP="00A44233">
            <w:pPr>
              <w:rPr>
                <w:rFonts w:ascii="Times New Roman" w:eastAsia="Calibri" w:hAnsi="Times New Roman"/>
                <w:spacing w:val="-1"/>
                <w:sz w:val="24"/>
                <w:szCs w:val="24"/>
                <w:lang w:eastAsia="en-US"/>
              </w:rPr>
            </w:pPr>
            <w:r w:rsidRPr="00A44233">
              <w:rPr>
                <w:rFonts w:ascii="Times New Roman" w:eastAsia="Calibri" w:hAnsi="Times New Roman"/>
                <w:spacing w:val="-1"/>
                <w:sz w:val="24"/>
                <w:szCs w:val="24"/>
                <w:lang w:eastAsia="en-US"/>
              </w:rPr>
              <w:t>Иностранный язык</w:t>
            </w:r>
          </w:p>
        </w:tc>
        <w:tc>
          <w:tcPr>
            <w:tcW w:w="1147" w:type="dxa"/>
            <w:vAlign w:val="center"/>
          </w:tcPr>
          <w:p w14:paraId="6937ECEC" w14:textId="77777777" w:rsidR="00A44233" w:rsidRPr="00A44233" w:rsidRDefault="00A44233" w:rsidP="00A44233">
            <w:pPr>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Б</w:t>
            </w:r>
          </w:p>
        </w:tc>
        <w:tc>
          <w:tcPr>
            <w:tcW w:w="1499" w:type="dxa"/>
            <w:vAlign w:val="center"/>
          </w:tcPr>
          <w:p w14:paraId="21890E06"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3</w:t>
            </w:r>
          </w:p>
        </w:tc>
        <w:tc>
          <w:tcPr>
            <w:tcW w:w="783" w:type="dxa"/>
            <w:vAlign w:val="center"/>
          </w:tcPr>
          <w:p w14:paraId="21EBD26D" w14:textId="77777777" w:rsidR="00A44233" w:rsidRPr="00A44233" w:rsidRDefault="00A44233" w:rsidP="00A44233">
            <w:pPr>
              <w:contextualSpacing/>
              <w:jc w:val="center"/>
              <w:rPr>
                <w:rFonts w:ascii="Times New Roman" w:eastAsia="Calibri" w:hAnsi="Times New Roman"/>
                <w:sz w:val="24"/>
                <w:szCs w:val="24"/>
                <w:lang w:eastAsia="en-US"/>
              </w:rPr>
            </w:pPr>
          </w:p>
        </w:tc>
        <w:tc>
          <w:tcPr>
            <w:tcW w:w="1499" w:type="dxa"/>
            <w:vAlign w:val="center"/>
          </w:tcPr>
          <w:p w14:paraId="6EF455B1"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3</w:t>
            </w:r>
          </w:p>
        </w:tc>
        <w:tc>
          <w:tcPr>
            <w:tcW w:w="783" w:type="dxa"/>
            <w:vAlign w:val="center"/>
          </w:tcPr>
          <w:p w14:paraId="2E886D0D" w14:textId="77777777" w:rsidR="00A44233" w:rsidRPr="00A44233" w:rsidRDefault="00A44233" w:rsidP="00A44233">
            <w:pPr>
              <w:contextualSpacing/>
              <w:jc w:val="center"/>
              <w:rPr>
                <w:rFonts w:ascii="Times New Roman" w:eastAsia="Calibri" w:hAnsi="Times New Roman"/>
                <w:sz w:val="24"/>
                <w:szCs w:val="24"/>
                <w:lang w:eastAsia="en-US"/>
              </w:rPr>
            </w:pPr>
          </w:p>
        </w:tc>
        <w:tc>
          <w:tcPr>
            <w:tcW w:w="824" w:type="dxa"/>
            <w:vAlign w:val="center"/>
          </w:tcPr>
          <w:p w14:paraId="42CC480A"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6</w:t>
            </w:r>
          </w:p>
        </w:tc>
      </w:tr>
      <w:tr w:rsidR="00A44233" w:rsidRPr="00A44233" w14:paraId="32A5F6AF" w14:textId="77777777" w:rsidTr="005F4BC2">
        <w:tc>
          <w:tcPr>
            <w:tcW w:w="1679" w:type="dxa"/>
            <w:vMerge w:val="restart"/>
          </w:tcPr>
          <w:p w14:paraId="0D5CA205" w14:textId="77777777" w:rsidR="00A44233" w:rsidRPr="00A44233" w:rsidRDefault="00A44233" w:rsidP="00A44233">
            <w:pPr>
              <w:contextualSpacing/>
              <w:rPr>
                <w:rFonts w:ascii="Times New Roman" w:eastAsia="Calibri" w:hAnsi="Times New Roman"/>
                <w:b/>
                <w:sz w:val="24"/>
                <w:szCs w:val="24"/>
                <w:lang w:eastAsia="en-US"/>
              </w:rPr>
            </w:pPr>
            <w:r w:rsidRPr="00A44233">
              <w:rPr>
                <w:rFonts w:ascii="Times New Roman" w:eastAsia="Calibri" w:hAnsi="Times New Roman"/>
                <w:spacing w:val="-1"/>
                <w:sz w:val="24"/>
                <w:szCs w:val="24"/>
                <w:lang w:eastAsia="en-US"/>
              </w:rPr>
              <w:t>Математика и информатика</w:t>
            </w:r>
          </w:p>
        </w:tc>
        <w:tc>
          <w:tcPr>
            <w:tcW w:w="1993" w:type="dxa"/>
            <w:shd w:val="clear" w:color="auto" w:fill="FFFFFF"/>
          </w:tcPr>
          <w:p w14:paraId="35C04786" w14:textId="77777777" w:rsidR="00A44233" w:rsidRPr="00A44233" w:rsidRDefault="00A44233" w:rsidP="00A44233">
            <w:pPr>
              <w:rPr>
                <w:rFonts w:ascii="Times New Roman" w:eastAsia="Calibri" w:hAnsi="Times New Roman"/>
                <w:spacing w:val="-1"/>
                <w:sz w:val="24"/>
                <w:szCs w:val="24"/>
                <w:lang w:eastAsia="en-US"/>
              </w:rPr>
            </w:pPr>
            <w:r w:rsidRPr="00A44233">
              <w:rPr>
                <w:rFonts w:ascii="Times New Roman" w:eastAsia="Calibri" w:hAnsi="Times New Roman"/>
                <w:spacing w:val="-1"/>
                <w:sz w:val="24"/>
                <w:szCs w:val="24"/>
                <w:lang w:eastAsia="en-US"/>
              </w:rPr>
              <w:t>Алгебра и начала математического анализа</w:t>
            </w:r>
          </w:p>
        </w:tc>
        <w:tc>
          <w:tcPr>
            <w:tcW w:w="1147" w:type="dxa"/>
            <w:shd w:val="clear" w:color="auto" w:fill="FFFFFF"/>
            <w:vAlign w:val="center"/>
          </w:tcPr>
          <w:p w14:paraId="2C84B1E1" w14:textId="77777777" w:rsidR="00A44233" w:rsidRPr="00A44233" w:rsidRDefault="00A44233" w:rsidP="00A44233">
            <w:pPr>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Б</w:t>
            </w:r>
          </w:p>
        </w:tc>
        <w:tc>
          <w:tcPr>
            <w:tcW w:w="1499" w:type="dxa"/>
            <w:shd w:val="clear" w:color="auto" w:fill="FFFFFF"/>
            <w:vAlign w:val="center"/>
          </w:tcPr>
          <w:p w14:paraId="79A8C22D"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2</w:t>
            </w:r>
          </w:p>
        </w:tc>
        <w:tc>
          <w:tcPr>
            <w:tcW w:w="783" w:type="dxa"/>
            <w:shd w:val="clear" w:color="auto" w:fill="FFFFFF"/>
            <w:vAlign w:val="center"/>
          </w:tcPr>
          <w:p w14:paraId="5A2E3673" w14:textId="77777777" w:rsidR="00A44233" w:rsidRPr="00A44233" w:rsidRDefault="00A44233" w:rsidP="00A44233">
            <w:pPr>
              <w:contextualSpacing/>
              <w:jc w:val="center"/>
              <w:rPr>
                <w:rFonts w:ascii="Times New Roman" w:eastAsia="Calibri" w:hAnsi="Times New Roman"/>
                <w:sz w:val="24"/>
                <w:szCs w:val="24"/>
                <w:lang w:eastAsia="en-US"/>
              </w:rPr>
            </w:pPr>
          </w:p>
        </w:tc>
        <w:tc>
          <w:tcPr>
            <w:tcW w:w="1499" w:type="dxa"/>
            <w:shd w:val="clear" w:color="auto" w:fill="FFFFFF"/>
            <w:vAlign w:val="center"/>
          </w:tcPr>
          <w:p w14:paraId="39EBCE97"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3</w:t>
            </w:r>
          </w:p>
        </w:tc>
        <w:tc>
          <w:tcPr>
            <w:tcW w:w="783" w:type="dxa"/>
            <w:shd w:val="clear" w:color="auto" w:fill="FFFFFF"/>
            <w:vAlign w:val="center"/>
          </w:tcPr>
          <w:p w14:paraId="26615784" w14:textId="77777777" w:rsidR="00A44233" w:rsidRPr="00A44233" w:rsidRDefault="00A44233" w:rsidP="00A44233">
            <w:pPr>
              <w:contextualSpacing/>
              <w:jc w:val="center"/>
              <w:rPr>
                <w:rFonts w:ascii="Times New Roman" w:eastAsia="Calibri" w:hAnsi="Times New Roman"/>
                <w:sz w:val="24"/>
                <w:szCs w:val="24"/>
                <w:lang w:eastAsia="en-US"/>
              </w:rPr>
            </w:pPr>
          </w:p>
        </w:tc>
        <w:tc>
          <w:tcPr>
            <w:tcW w:w="824" w:type="dxa"/>
            <w:shd w:val="clear" w:color="auto" w:fill="FFFFFF"/>
            <w:vAlign w:val="center"/>
          </w:tcPr>
          <w:p w14:paraId="7F672290"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6</w:t>
            </w:r>
          </w:p>
        </w:tc>
      </w:tr>
      <w:tr w:rsidR="00A44233" w:rsidRPr="00A44233" w14:paraId="78753761" w14:textId="77777777" w:rsidTr="005F4BC2">
        <w:tc>
          <w:tcPr>
            <w:tcW w:w="1679" w:type="dxa"/>
            <w:vMerge/>
          </w:tcPr>
          <w:p w14:paraId="23F56188" w14:textId="77777777" w:rsidR="00A44233" w:rsidRPr="00A44233" w:rsidRDefault="00A44233" w:rsidP="00A44233">
            <w:pPr>
              <w:contextualSpacing/>
              <w:rPr>
                <w:rFonts w:ascii="Times New Roman" w:eastAsia="Calibri" w:hAnsi="Times New Roman"/>
                <w:b/>
                <w:sz w:val="24"/>
                <w:szCs w:val="24"/>
                <w:lang w:eastAsia="en-US"/>
              </w:rPr>
            </w:pPr>
          </w:p>
        </w:tc>
        <w:tc>
          <w:tcPr>
            <w:tcW w:w="1993" w:type="dxa"/>
            <w:shd w:val="clear" w:color="auto" w:fill="FFFFFF"/>
          </w:tcPr>
          <w:p w14:paraId="17AB5C99" w14:textId="77777777" w:rsidR="00A44233" w:rsidRPr="00A44233" w:rsidRDefault="00A44233" w:rsidP="00A44233">
            <w:pPr>
              <w:rPr>
                <w:rFonts w:ascii="Times New Roman" w:eastAsia="Calibri" w:hAnsi="Times New Roman"/>
                <w:spacing w:val="-1"/>
                <w:sz w:val="24"/>
                <w:szCs w:val="24"/>
                <w:lang w:eastAsia="en-US"/>
              </w:rPr>
            </w:pPr>
            <w:r w:rsidRPr="00A44233">
              <w:rPr>
                <w:rFonts w:ascii="Times New Roman" w:eastAsia="Calibri" w:hAnsi="Times New Roman"/>
                <w:spacing w:val="-1"/>
                <w:sz w:val="24"/>
                <w:szCs w:val="24"/>
                <w:lang w:eastAsia="en-US"/>
              </w:rPr>
              <w:t>Геометрия</w:t>
            </w:r>
          </w:p>
        </w:tc>
        <w:tc>
          <w:tcPr>
            <w:tcW w:w="1147" w:type="dxa"/>
            <w:shd w:val="clear" w:color="auto" w:fill="FFFFFF"/>
          </w:tcPr>
          <w:p w14:paraId="240C2A48" w14:textId="77777777" w:rsidR="00A44233" w:rsidRPr="00A44233" w:rsidRDefault="00A44233" w:rsidP="00A44233">
            <w:pPr>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Б</w:t>
            </w:r>
          </w:p>
        </w:tc>
        <w:tc>
          <w:tcPr>
            <w:tcW w:w="1499" w:type="dxa"/>
            <w:shd w:val="clear" w:color="auto" w:fill="FFFFFF"/>
            <w:vAlign w:val="center"/>
          </w:tcPr>
          <w:p w14:paraId="01BED7B0"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2</w:t>
            </w:r>
          </w:p>
        </w:tc>
        <w:tc>
          <w:tcPr>
            <w:tcW w:w="783" w:type="dxa"/>
            <w:shd w:val="clear" w:color="auto" w:fill="FFFFFF"/>
            <w:vAlign w:val="center"/>
          </w:tcPr>
          <w:p w14:paraId="11653203" w14:textId="77777777" w:rsidR="00A44233" w:rsidRPr="00A44233" w:rsidRDefault="00A44233" w:rsidP="00A44233">
            <w:pPr>
              <w:contextualSpacing/>
              <w:jc w:val="center"/>
              <w:rPr>
                <w:rFonts w:ascii="Times New Roman" w:eastAsia="Calibri" w:hAnsi="Times New Roman"/>
                <w:sz w:val="24"/>
                <w:szCs w:val="24"/>
                <w:lang w:eastAsia="en-US"/>
              </w:rPr>
            </w:pPr>
          </w:p>
        </w:tc>
        <w:tc>
          <w:tcPr>
            <w:tcW w:w="1499" w:type="dxa"/>
            <w:shd w:val="clear" w:color="auto" w:fill="FFFFFF"/>
            <w:vAlign w:val="center"/>
          </w:tcPr>
          <w:p w14:paraId="723C63F9"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1</w:t>
            </w:r>
          </w:p>
        </w:tc>
        <w:tc>
          <w:tcPr>
            <w:tcW w:w="783" w:type="dxa"/>
            <w:shd w:val="clear" w:color="auto" w:fill="FFFFFF"/>
            <w:vAlign w:val="center"/>
          </w:tcPr>
          <w:p w14:paraId="11D431DC" w14:textId="77777777" w:rsidR="00A44233" w:rsidRPr="00A44233" w:rsidRDefault="00A44233" w:rsidP="00A44233">
            <w:pPr>
              <w:contextualSpacing/>
              <w:jc w:val="center"/>
              <w:rPr>
                <w:rFonts w:ascii="Times New Roman" w:eastAsia="Calibri" w:hAnsi="Times New Roman"/>
                <w:sz w:val="24"/>
                <w:szCs w:val="24"/>
                <w:lang w:eastAsia="en-US"/>
              </w:rPr>
            </w:pPr>
          </w:p>
        </w:tc>
        <w:tc>
          <w:tcPr>
            <w:tcW w:w="824" w:type="dxa"/>
            <w:shd w:val="clear" w:color="auto" w:fill="FFFFFF"/>
            <w:vAlign w:val="center"/>
          </w:tcPr>
          <w:p w14:paraId="148975B4"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3</w:t>
            </w:r>
          </w:p>
        </w:tc>
      </w:tr>
      <w:tr w:rsidR="00A44233" w:rsidRPr="00A44233" w14:paraId="74B5A75F" w14:textId="77777777" w:rsidTr="005F4BC2">
        <w:tc>
          <w:tcPr>
            <w:tcW w:w="1679" w:type="dxa"/>
            <w:vMerge/>
          </w:tcPr>
          <w:p w14:paraId="43DA7EE5" w14:textId="77777777" w:rsidR="00A44233" w:rsidRPr="00A44233" w:rsidRDefault="00A44233" w:rsidP="00A44233">
            <w:pPr>
              <w:contextualSpacing/>
              <w:rPr>
                <w:rFonts w:ascii="Times New Roman" w:eastAsia="Calibri" w:hAnsi="Times New Roman"/>
                <w:b/>
                <w:sz w:val="24"/>
                <w:szCs w:val="24"/>
                <w:lang w:eastAsia="en-US"/>
              </w:rPr>
            </w:pPr>
          </w:p>
        </w:tc>
        <w:tc>
          <w:tcPr>
            <w:tcW w:w="1993" w:type="dxa"/>
            <w:shd w:val="clear" w:color="auto" w:fill="FFFFFF"/>
          </w:tcPr>
          <w:p w14:paraId="3042FE5E" w14:textId="77777777" w:rsidR="00A44233" w:rsidRPr="00A44233" w:rsidRDefault="00A44233" w:rsidP="00A44233">
            <w:pPr>
              <w:rPr>
                <w:rFonts w:ascii="Times New Roman" w:eastAsia="Calibri" w:hAnsi="Times New Roman"/>
                <w:spacing w:val="-1"/>
                <w:sz w:val="24"/>
                <w:szCs w:val="24"/>
                <w:lang w:eastAsia="en-US"/>
              </w:rPr>
            </w:pPr>
            <w:r w:rsidRPr="00A44233">
              <w:rPr>
                <w:rFonts w:ascii="Times New Roman" w:eastAsia="Calibri" w:hAnsi="Times New Roman"/>
                <w:spacing w:val="-1"/>
                <w:sz w:val="24"/>
                <w:szCs w:val="24"/>
                <w:lang w:eastAsia="en-US"/>
              </w:rPr>
              <w:t>Вероятность и статистика</w:t>
            </w:r>
          </w:p>
        </w:tc>
        <w:tc>
          <w:tcPr>
            <w:tcW w:w="1147" w:type="dxa"/>
            <w:shd w:val="clear" w:color="auto" w:fill="FFFFFF"/>
          </w:tcPr>
          <w:p w14:paraId="15253A90" w14:textId="77777777" w:rsidR="00A44233" w:rsidRPr="00A44233" w:rsidRDefault="00A44233" w:rsidP="00A44233">
            <w:pPr>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Б</w:t>
            </w:r>
          </w:p>
        </w:tc>
        <w:tc>
          <w:tcPr>
            <w:tcW w:w="1499" w:type="dxa"/>
            <w:shd w:val="clear" w:color="auto" w:fill="FFFFFF"/>
            <w:vAlign w:val="center"/>
          </w:tcPr>
          <w:p w14:paraId="504454B1"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1</w:t>
            </w:r>
          </w:p>
        </w:tc>
        <w:tc>
          <w:tcPr>
            <w:tcW w:w="783" w:type="dxa"/>
            <w:shd w:val="clear" w:color="auto" w:fill="FFFFFF"/>
            <w:vAlign w:val="center"/>
          </w:tcPr>
          <w:p w14:paraId="6871F4D9" w14:textId="77777777" w:rsidR="00A44233" w:rsidRPr="00A44233" w:rsidRDefault="00A44233" w:rsidP="00A44233">
            <w:pPr>
              <w:contextualSpacing/>
              <w:jc w:val="center"/>
              <w:rPr>
                <w:rFonts w:ascii="Times New Roman" w:eastAsia="Calibri" w:hAnsi="Times New Roman"/>
                <w:sz w:val="24"/>
                <w:szCs w:val="24"/>
                <w:lang w:eastAsia="en-US"/>
              </w:rPr>
            </w:pPr>
          </w:p>
        </w:tc>
        <w:tc>
          <w:tcPr>
            <w:tcW w:w="1499" w:type="dxa"/>
            <w:shd w:val="clear" w:color="auto" w:fill="FFFFFF"/>
            <w:vAlign w:val="center"/>
          </w:tcPr>
          <w:p w14:paraId="76CB0DE8"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1</w:t>
            </w:r>
          </w:p>
        </w:tc>
        <w:tc>
          <w:tcPr>
            <w:tcW w:w="783" w:type="dxa"/>
            <w:shd w:val="clear" w:color="auto" w:fill="FFFFFF"/>
            <w:vAlign w:val="center"/>
          </w:tcPr>
          <w:p w14:paraId="66E17EC1" w14:textId="77777777" w:rsidR="00A44233" w:rsidRPr="00A44233" w:rsidRDefault="00A44233" w:rsidP="00A44233">
            <w:pPr>
              <w:contextualSpacing/>
              <w:jc w:val="center"/>
              <w:rPr>
                <w:rFonts w:ascii="Times New Roman" w:eastAsia="Calibri" w:hAnsi="Times New Roman"/>
                <w:sz w:val="24"/>
                <w:szCs w:val="24"/>
                <w:lang w:eastAsia="en-US"/>
              </w:rPr>
            </w:pPr>
          </w:p>
        </w:tc>
        <w:tc>
          <w:tcPr>
            <w:tcW w:w="824" w:type="dxa"/>
            <w:shd w:val="clear" w:color="auto" w:fill="FFFFFF"/>
            <w:vAlign w:val="center"/>
          </w:tcPr>
          <w:p w14:paraId="73C8AD84"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2</w:t>
            </w:r>
          </w:p>
        </w:tc>
      </w:tr>
      <w:tr w:rsidR="00A44233" w:rsidRPr="00A44233" w14:paraId="4C574957" w14:textId="77777777" w:rsidTr="005F4BC2">
        <w:tc>
          <w:tcPr>
            <w:tcW w:w="1679" w:type="dxa"/>
            <w:vMerge/>
          </w:tcPr>
          <w:p w14:paraId="77E2E29E" w14:textId="77777777" w:rsidR="00A44233" w:rsidRPr="00A44233" w:rsidRDefault="00A44233" w:rsidP="00A44233">
            <w:pPr>
              <w:contextualSpacing/>
              <w:rPr>
                <w:rFonts w:ascii="Times New Roman" w:eastAsia="Calibri" w:hAnsi="Times New Roman"/>
                <w:b/>
                <w:sz w:val="24"/>
                <w:szCs w:val="24"/>
                <w:lang w:eastAsia="en-US"/>
              </w:rPr>
            </w:pPr>
          </w:p>
        </w:tc>
        <w:tc>
          <w:tcPr>
            <w:tcW w:w="1993" w:type="dxa"/>
          </w:tcPr>
          <w:p w14:paraId="561CB205" w14:textId="77777777" w:rsidR="00A44233" w:rsidRPr="00A44233" w:rsidRDefault="00A44233" w:rsidP="00A44233">
            <w:pPr>
              <w:rPr>
                <w:rFonts w:ascii="Times New Roman" w:eastAsia="Calibri" w:hAnsi="Times New Roman"/>
                <w:spacing w:val="-1"/>
                <w:sz w:val="24"/>
                <w:szCs w:val="24"/>
                <w:lang w:eastAsia="en-US"/>
              </w:rPr>
            </w:pPr>
            <w:r w:rsidRPr="00A44233">
              <w:rPr>
                <w:rFonts w:ascii="Times New Roman" w:eastAsia="Calibri" w:hAnsi="Times New Roman"/>
                <w:spacing w:val="-1"/>
                <w:sz w:val="24"/>
                <w:szCs w:val="24"/>
                <w:lang w:eastAsia="en-US"/>
              </w:rPr>
              <w:t>Информатика</w:t>
            </w:r>
          </w:p>
        </w:tc>
        <w:tc>
          <w:tcPr>
            <w:tcW w:w="1147" w:type="dxa"/>
            <w:vAlign w:val="center"/>
          </w:tcPr>
          <w:p w14:paraId="25E655F1"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Б</w:t>
            </w:r>
          </w:p>
        </w:tc>
        <w:tc>
          <w:tcPr>
            <w:tcW w:w="1499" w:type="dxa"/>
            <w:vAlign w:val="center"/>
          </w:tcPr>
          <w:p w14:paraId="107BB627"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1</w:t>
            </w:r>
          </w:p>
        </w:tc>
        <w:tc>
          <w:tcPr>
            <w:tcW w:w="783" w:type="dxa"/>
            <w:vAlign w:val="center"/>
          </w:tcPr>
          <w:p w14:paraId="7507A119" w14:textId="77777777" w:rsidR="00A44233" w:rsidRPr="00A44233" w:rsidRDefault="00A44233" w:rsidP="00A44233">
            <w:pPr>
              <w:contextualSpacing/>
              <w:jc w:val="center"/>
              <w:rPr>
                <w:rFonts w:ascii="Times New Roman" w:eastAsia="Calibri" w:hAnsi="Times New Roman"/>
                <w:sz w:val="24"/>
                <w:szCs w:val="24"/>
                <w:lang w:eastAsia="en-US"/>
              </w:rPr>
            </w:pPr>
          </w:p>
        </w:tc>
        <w:tc>
          <w:tcPr>
            <w:tcW w:w="1499" w:type="dxa"/>
            <w:vAlign w:val="center"/>
          </w:tcPr>
          <w:p w14:paraId="40BC3F5B"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1</w:t>
            </w:r>
          </w:p>
        </w:tc>
        <w:tc>
          <w:tcPr>
            <w:tcW w:w="783" w:type="dxa"/>
            <w:vAlign w:val="center"/>
          </w:tcPr>
          <w:p w14:paraId="10D768E4" w14:textId="77777777" w:rsidR="00A44233" w:rsidRPr="00A44233" w:rsidRDefault="00A44233" w:rsidP="00A44233">
            <w:pPr>
              <w:contextualSpacing/>
              <w:jc w:val="center"/>
              <w:rPr>
                <w:rFonts w:ascii="Times New Roman" w:eastAsia="Calibri" w:hAnsi="Times New Roman"/>
                <w:sz w:val="24"/>
                <w:szCs w:val="24"/>
                <w:lang w:eastAsia="en-US"/>
              </w:rPr>
            </w:pPr>
          </w:p>
        </w:tc>
        <w:tc>
          <w:tcPr>
            <w:tcW w:w="824" w:type="dxa"/>
            <w:vAlign w:val="center"/>
          </w:tcPr>
          <w:p w14:paraId="32DFBCB5"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2</w:t>
            </w:r>
          </w:p>
        </w:tc>
      </w:tr>
      <w:tr w:rsidR="00A44233" w:rsidRPr="00A44233" w14:paraId="4E837FAA" w14:textId="77777777" w:rsidTr="005F4BC2">
        <w:tc>
          <w:tcPr>
            <w:tcW w:w="1679" w:type="dxa"/>
            <w:vMerge w:val="restart"/>
          </w:tcPr>
          <w:p w14:paraId="4BA5636D" w14:textId="77777777" w:rsidR="00A44233" w:rsidRPr="00A44233" w:rsidRDefault="00A44233" w:rsidP="00A44233">
            <w:pPr>
              <w:contextualSpacing/>
              <w:rPr>
                <w:rFonts w:ascii="Times New Roman" w:eastAsia="Calibri" w:hAnsi="Times New Roman"/>
                <w:b/>
                <w:sz w:val="24"/>
                <w:szCs w:val="24"/>
                <w:lang w:eastAsia="en-US"/>
              </w:rPr>
            </w:pPr>
            <w:r w:rsidRPr="00A44233">
              <w:rPr>
                <w:rFonts w:ascii="Times New Roman" w:eastAsia="Calibri" w:hAnsi="Times New Roman"/>
                <w:spacing w:val="-1"/>
                <w:sz w:val="24"/>
                <w:szCs w:val="24"/>
                <w:lang w:eastAsia="en-US"/>
              </w:rPr>
              <w:t>Естественно-научные предметы</w:t>
            </w:r>
          </w:p>
        </w:tc>
        <w:tc>
          <w:tcPr>
            <w:tcW w:w="1993" w:type="dxa"/>
          </w:tcPr>
          <w:p w14:paraId="22E417C1" w14:textId="77777777" w:rsidR="00A44233" w:rsidRPr="00A44233" w:rsidRDefault="00A44233" w:rsidP="00A44233">
            <w:pPr>
              <w:rPr>
                <w:rFonts w:ascii="Times New Roman" w:eastAsia="Calibri" w:hAnsi="Times New Roman"/>
                <w:spacing w:val="-1"/>
                <w:sz w:val="24"/>
                <w:szCs w:val="24"/>
                <w:lang w:eastAsia="en-US"/>
              </w:rPr>
            </w:pPr>
            <w:r w:rsidRPr="00A44233">
              <w:rPr>
                <w:rFonts w:ascii="Times New Roman" w:eastAsia="Calibri" w:hAnsi="Times New Roman"/>
                <w:spacing w:val="-1"/>
                <w:sz w:val="24"/>
                <w:szCs w:val="24"/>
                <w:lang w:eastAsia="en-US"/>
              </w:rPr>
              <w:t>Физика</w:t>
            </w:r>
          </w:p>
        </w:tc>
        <w:tc>
          <w:tcPr>
            <w:tcW w:w="1147" w:type="dxa"/>
            <w:vAlign w:val="center"/>
          </w:tcPr>
          <w:p w14:paraId="237001B6"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Б</w:t>
            </w:r>
          </w:p>
        </w:tc>
        <w:tc>
          <w:tcPr>
            <w:tcW w:w="1499" w:type="dxa"/>
            <w:vAlign w:val="center"/>
          </w:tcPr>
          <w:p w14:paraId="1AFE583E"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2</w:t>
            </w:r>
          </w:p>
        </w:tc>
        <w:tc>
          <w:tcPr>
            <w:tcW w:w="783" w:type="dxa"/>
            <w:vAlign w:val="center"/>
          </w:tcPr>
          <w:p w14:paraId="2A8C140C" w14:textId="77777777" w:rsidR="00A44233" w:rsidRPr="00A44233" w:rsidRDefault="00A44233" w:rsidP="00A44233">
            <w:pPr>
              <w:contextualSpacing/>
              <w:jc w:val="center"/>
              <w:rPr>
                <w:rFonts w:ascii="Times New Roman" w:eastAsia="Calibri" w:hAnsi="Times New Roman"/>
                <w:sz w:val="24"/>
                <w:szCs w:val="24"/>
                <w:lang w:eastAsia="en-US"/>
              </w:rPr>
            </w:pPr>
          </w:p>
        </w:tc>
        <w:tc>
          <w:tcPr>
            <w:tcW w:w="1499" w:type="dxa"/>
            <w:vAlign w:val="center"/>
          </w:tcPr>
          <w:p w14:paraId="5AE9DBD0"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2</w:t>
            </w:r>
          </w:p>
        </w:tc>
        <w:tc>
          <w:tcPr>
            <w:tcW w:w="783" w:type="dxa"/>
            <w:vAlign w:val="center"/>
          </w:tcPr>
          <w:p w14:paraId="58A29107" w14:textId="77777777" w:rsidR="00A44233" w:rsidRPr="00A44233" w:rsidRDefault="00A44233" w:rsidP="00A44233">
            <w:pPr>
              <w:contextualSpacing/>
              <w:jc w:val="center"/>
              <w:rPr>
                <w:rFonts w:ascii="Times New Roman" w:eastAsia="Calibri" w:hAnsi="Times New Roman"/>
                <w:sz w:val="24"/>
                <w:szCs w:val="24"/>
                <w:lang w:eastAsia="en-US"/>
              </w:rPr>
            </w:pPr>
          </w:p>
        </w:tc>
        <w:tc>
          <w:tcPr>
            <w:tcW w:w="824" w:type="dxa"/>
            <w:vAlign w:val="center"/>
          </w:tcPr>
          <w:p w14:paraId="6FA2AAE8"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4</w:t>
            </w:r>
          </w:p>
        </w:tc>
      </w:tr>
      <w:tr w:rsidR="00A44233" w:rsidRPr="00A44233" w14:paraId="20AF402A" w14:textId="77777777" w:rsidTr="005F4BC2">
        <w:tc>
          <w:tcPr>
            <w:tcW w:w="1679" w:type="dxa"/>
            <w:vMerge/>
          </w:tcPr>
          <w:p w14:paraId="25C5807D" w14:textId="77777777" w:rsidR="00A44233" w:rsidRPr="00A44233" w:rsidRDefault="00A44233" w:rsidP="00A44233">
            <w:pPr>
              <w:contextualSpacing/>
              <w:rPr>
                <w:rFonts w:ascii="Times New Roman" w:eastAsia="Calibri" w:hAnsi="Times New Roman"/>
                <w:b/>
                <w:sz w:val="24"/>
                <w:szCs w:val="24"/>
                <w:lang w:eastAsia="en-US"/>
              </w:rPr>
            </w:pPr>
          </w:p>
        </w:tc>
        <w:tc>
          <w:tcPr>
            <w:tcW w:w="1993" w:type="dxa"/>
            <w:shd w:val="clear" w:color="auto" w:fill="FFFFFF"/>
          </w:tcPr>
          <w:p w14:paraId="24DF0C2F" w14:textId="77777777" w:rsidR="00A44233" w:rsidRPr="00A44233" w:rsidRDefault="00A44233" w:rsidP="00A44233">
            <w:pPr>
              <w:rPr>
                <w:rFonts w:ascii="Times New Roman" w:eastAsia="Calibri" w:hAnsi="Times New Roman"/>
                <w:spacing w:val="-1"/>
                <w:sz w:val="24"/>
                <w:szCs w:val="24"/>
                <w:lang w:eastAsia="en-US"/>
              </w:rPr>
            </w:pPr>
            <w:r w:rsidRPr="00A44233">
              <w:rPr>
                <w:rFonts w:ascii="Times New Roman" w:eastAsia="Calibri" w:hAnsi="Times New Roman"/>
                <w:spacing w:val="-1"/>
                <w:sz w:val="24"/>
                <w:szCs w:val="24"/>
                <w:lang w:eastAsia="en-US"/>
              </w:rPr>
              <w:t>Химия</w:t>
            </w:r>
          </w:p>
        </w:tc>
        <w:tc>
          <w:tcPr>
            <w:tcW w:w="1147" w:type="dxa"/>
            <w:shd w:val="clear" w:color="auto" w:fill="FFFFFF"/>
            <w:vAlign w:val="center"/>
          </w:tcPr>
          <w:p w14:paraId="1BE33993" w14:textId="77777777" w:rsidR="00A44233" w:rsidRPr="00A44233" w:rsidRDefault="00A44233" w:rsidP="00A44233">
            <w:pPr>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Б</w:t>
            </w:r>
          </w:p>
        </w:tc>
        <w:tc>
          <w:tcPr>
            <w:tcW w:w="1499" w:type="dxa"/>
            <w:shd w:val="clear" w:color="auto" w:fill="FFFFFF"/>
            <w:vAlign w:val="center"/>
          </w:tcPr>
          <w:p w14:paraId="77246F5A"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1</w:t>
            </w:r>
          </w:p>
        </w:tc>
        <w:tc>
          <w:tcPr>
            <w:tcW w:w="783" w:type="dxa"/>
            <w:shd w:val="clear" w:color="auto" w:fill="FFFFFF"/>
            <w:vAlign w:val="center"/>
          </w:tcPr>
          <w:p w14:paraId="4BD0BD51" w14:textId="77777777" w:rsidR="00A44233" w:rsidRPr="00A44233" w:rsidRDefault="00A44233" w:rsidP="00A44233">
            <w:pPr>
              <w:contextualSpacing/>
              <w:jc w:val="center"/>
              <w:rPr>
                <w:rFonts w:ascii="Times New Roman" w:eastAsia="Calibri" w:hAnsi="Times New Roman"/>
                <w:sz w:val="24"/>
                <w:szCs w:val="24"/>
                <w:lang w:eastAsia="en-US"/>
              </w:rPr>
            </w:pPr>
          </w:p>
        </w:tc>
        <w:tc>
          <w:tcPr>
            <w:tcW w:w="1499" w:type="dxa"/>
            <w:shd w:val="clear" w:color="auto" w:fill="FFFFFF"/>
            <w:vAlign w:val="center"/>
          </w:tcPr>
          <w:p w14:paraId="21FB9C60"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1</w:t>
            </w:r>
          </w:p>
        </w:tc>
        <w:tc>
          <w:tcPr>
            <w:tcW w:w="783" w:type="dxa"/>
            <w:shd w:val="clear" w:color="auto" w:fill="FFFFFF"/>
            <w:vAlign w:val="center"/>
          </w:tcPr>
          <w:p w14:paraId="4CAAE172" w14:textId="77777777" w:rsidR="00A44233" w:rsidRPr="00A44233" w:rsidRDefault="00A44233" w:rsidP="00A44233">
            <w:pPr>
              <w:contextualSpacing/>
              <w:jc w:val="center"/>
              <w:rPr>
                <w:rFonts w:ascii="Times New Roman" w:eastAsia="Calibri" w:hAnsi="Times New Roman"/>
                <w:sz w:val="24"/>
                <w:szCs w:val="24"/>
                <w:lang w:eastAsia="en-US"/>
              </w:rPr>
            </w:pPr>
          </w:p>
        </w:tc>
        <w:tc>
          <w:tcPr>
            <w:tcW w:w="824" w:type="dxa"/>
            <w:shd w:val="clear" w:color="auto" w:fill="FFFFFF"/>
            <w:vAlign w:val="center"/>
          </w:tcPr>
          <w:p w14:paraId="5297B2B2"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2</w:t>
            </w:r>
          </w:p>
        </w:tc>
      </w:tr>
      <w:tr w:rsidR="00A44233" w:rsidRPr="00A44233" w14:paraId="145C0B56" w14:textId="77777777" w:rsidTr="005F4BC2">
        <w:tc>
          <w:tcPr>
            <w:tcW w:w="1679" w:type="dxa"/>
            <w:vMerge/>
          </w:tcPr>
          <w:p w14:paraId="7E3D5B81" w14:textId="77777777" w:rsidR="00A44233" w:rsidRPr="00A44233" w:rsidRDefault="00A44233" w:rsidP="00A44233">
            <w:pPr>
              <w:contextualSpacing/>
              <w:rPr>
                <w:rFonts w:ascii="Times New Roman" w:eastAsia="Calibri" w:hAnsi="Times New Roman"/>
                <w:b/>
                <w:sz w:val="24"/>
                <w:szCs w:val="24"/>
                <w:lang w:eastAsia="en-US"/>
              </w:rPr>
            </w:pPr>
          </w:p>
        </w:tc>
        <w:tc>
          <w:tcPr>
            <w:tcW w:w="1993" w:type="dxa"/>
          </w:tcPr>
          <w:p w14:paraId="12EC5250" w14:textId="77777777" w:rsidR="00A44233" w:rsidRPr="00A44233" w:rsidRDefault="00A44233" w:rsidP="00A44233">
            <w:pPr>
              <w:rPr>
                <w:rFonts w:ascii="Times New Roman" w:eastAsia="Calibri" w:hAnsi="Times New Roman"/>
                <w:spacing w:val="-1"/>
                <w:sz w:val="24"/>
                <w:szCs w:val="24"/>
                <w:lang w:eastAsia="en-US"/>
              </w:rPr>
            </w:pPr>
            <w:r w:rsidRPr="00A44233">
              <w:rPr>
                <w:rFonts w:ascii="Times New Roman" w:eastAsia="Calibri" w:hAnsi="Times New Roman"/>
                <w:spacing w:val="-1"/>
                <w:sz w:val="24"/>
                <w:szCs w:val="24"/>
                <w:lang w:eastAsia="en-US"/>
              </w:rPr>
              <w:t>Биология</w:t>
            </w:r>
          </w:p>
        </w:tc>
        <w:tc>
          <w:tcPr>
            <w:tcW w:w="1147" w:type="dxa"/>
            <w:vAlign w:val="center"/>
          </w:tcPr>
          <w:p w14:paraId="0F1E70A7" w14:textId="77777777" w:rsidR="00A44233" w:rsidRPr="00A44233" w:rsidRDefault="00A44233" w:rsidP="00A44233">
            <w:pPr>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Б</w:t>
            </w:r>
          </w:p>
        </w:tc>
        <w:tc>
          <w:tcPr>
            <w:tcW w:w="1499" w:type="dxa"/>
            <w:vAlign w:val="center"/>
          </w:tcPr>
          <w:p w14:paraId="1DD462E1"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1</w:t>
            </w:r>
          </w:p>
        </w:tc>
        <w:tc>
          <w:tcPr>
            <w:tcW w:w="783" w:type="dxa"/>
            <w:vAlign w:val="center"/>
          </w:tcPr>
          <w:p w14:paraId="77E20BA8" w14:textId="77777777" w:rsidR="00A44233" w:rsidRPr="00A44233" w:rsidRDefault="00A44233" w:rsidP="00A44233">
            <w:pPr>
              <w:contextualSpacing/>
              <w:jc w:val="center"/>
              <w:rPr>
                <w:rFonts w:ascii="Times New Roman" w:eastAsia="Calibri" w:hAnsi="Times New Roman"/>
                <w:sz w:val="24"/>
                <w:szCs w:val="24"/>
                <w:lang w:eastAsia="en-US"/>
              </w:rPr>
            </w:pPr>
          </w:p>
        </w:tc>
        <w:tc>
          <w:tcPr>
            <w:tcW w:w="1499" w:type="dxa"/>
            <w:vAlign w:val="center"/>
          </w:tcPr>
          <w:p w14:paraId="35E61588"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1</w:t>
            </w:r>
          </w:p>
        </w:tc>
        <w:tc>
          <w:tcPr>
            <w:tcW w:w="783" w:type="dxa"/>
            <w:vAlign w:val="center"/>
          </w:tcPr>
          <w:p w14:paraId="56D4D2A7" w14:textId="77777777" w:rsidR="00A44233" w:rsidRPr="00A44233" w:rsidRDefault="00A44233" w:rsidP="00A44233">
            <w:pPr>
              <w:contextualSpacing/>
              <w:jc w:val="center"/>
              <w:rPr>
                <w:rFonts w:ascii="Times New Roman" w:eastAsia="Calibri" w:hAnsi="Times New Roman"/>
                <w:sz w:val="24"/>
                <w:szCs w:val="24"/>
                <w:lang w:eastAsia="en-US"/>
              </w:rPr>
            </w:pPr>
          </w:p>
        </w:tc>
        <w:tc>
          <w:tcPr>
            <w:tcW w:w="824" w:type="dxa"/>
            <w:vAlign w:val="center"/>
          </w:tcPr>
          <w:p w14:paraId="3DA23F1D"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2</w:t>
            </w:r>
          </w:p>
        </w:tc>
      </w:tr>
      <w:tr w:rsidR="00A44233" w:rsidRPr="00A44233" w14:paraId="59D8BCD8" w14:textId="77777777" w:rsidTr="005F4BC2">
        <w:tc>
          <w:tcPr>
            <w:tcW w:w="1679" w:type="dxa"/>
            <w:vMerge w:val="restart"/>
          </w:tcPr>
          <w:p w14:paraId="2A2BA6E1" w14:textId="77777777" w:rsidR="00A44233" w:rsidRPr="00A44233" w:rsidRDefault="00A44233" w:rsidP="00A44233">
            <w:pPr>
              <w:contextualSpacing/>
              <w:rPr>
                <w:rFonts w:ascii="Times New Roman" w:eastAsia="Calibri" w:hAnsi="Times New Roman"/>
                <w:b/>
                <w:sz w:val="24"/>
                <w:szCs w:val="24"/>
                <w:lang w:eastAsia="en-US"/>
              </w:rPr>
            </w:pPr>
            <w:r w:rsidRPr="00A44233">
              <w:rPr>
                <w:rFonts w:ascii="Times New Roman" w:eastAsia="Calibri" w:hAnsi="Times New Roman"/>
                <w:spacing w:val="-1"/>
                <w:sz w:val="24"/>
                <w:szCs w:val="24"/>
                <w:lang w:eastAsia="en-US"/>
              </w:rPr>
              <w:t>Общественно-научные предметы</w:t>
            </w:r>
          </w:p>
        </w:tc>
        <w:tc>
          <w:tcPr>
            <w:tcW w:w="1993" w:type="dxa"/>
          </w:tcPr>
          <w:p w14:paraId="67ADC7E6" w14:textId="77777777" w:rsidR="00A44233" w:rsidRPr="00A44233" w:rsidRDefault="00A44233" w:rsidP="00A44233">
            <w:pPr>
              <w:rPr>
                <w:rFonts w:ascii="Times New Roman" w:eastAsia="Calibri" w:hAnsi="Times New Roman"/>
                <w:spacing w:val="-1"/>
                <w:sz w:val="24"/>
                <w:szCs w:val="24"/>
                <w:lang w:eastAsia="en-US"/>
              </w:rPr>
            </w:pPr>
            <w:r w:rsidRPr="00A44233">
              <w:rPr>
                <w:rFonts w:ascii="Times New Roman" w:eastAsia="Calibri" w:hAnsi="Times New Roman"/>
                <w:spacing w:val="-1"/>
                <w:sz w:val="24"/>
                <w:szCs w:val="24"/>
                <w:lang w:eastAsia="en-US"/>
              </w:rPr>
              <w:t>История</w:t>
            </w:r>
          </w:p>
        </w:tc>
        <w:tc>
          <w:tcPr>
            <w:tcW w:w="1147" w:type="dxa"/>
            <w:vAlign w:val="center"/>
          </w:tcPr>
          <w:p w14:paraId="10DAAB4F" w14:textId="77777777" w:rsidR="00A44233" w:rsidRPr="00A44233" w:rsidRDefault="00A44233" w:rsidP="00A44233">
            <w:pPr>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Б</w:t>
            </w:r>
          </w:p>
        </w:tc>
        <w:tc>
          <w:tcPr>
            <w:tcW w:w="1499" w:type="dxa"/>
            <w:vAlign w:val="center"/>
          </w:tcPr>
          <w:p w14:paraId="2FEAA6A1"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2</w:t>
            </w:r>
          </w:p>
        </w:tc>
        <w:tc>
          <w:tcPr>
            <w:tcW w:w="783" w:type="dxa"/>
            <w:vAlign w:val="center"/>
          </w:tcPr>
          <w:p w14:paraId="5807396A" w14:textId="77777777" w:rsidR="00A44233" w:rsidRPr="00A44233" w:rsidRDefault="00A44233" w:rsidP="00A44233">
            <w:pPr>
              <w:contextualSpacing/>
              <w:jc w:val="center"/>
              <w:rPr>
                <w:rFonts w:ascii="Times New Roman" w:eastAsia="Calibri" w:hAnsi="Times New Roman"/>
                <w:sz w:val="24"/>
                <w:szCs w:val="24"/>
                <w:lang w:eastAsia="en-US"/>
              </w:rPr>
            </w:pPr>
          </w:p>
        </w:tc>
        <w:tc>
          <w:tcPr>
            <w:tcW w:w="1499" w:type="dxa"/>
            <w:vAlign w:val="center"/>
          </w:tcPr>
          <w:p w14:paraId="283289ED"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2</w:t>
            </w:r>
          </w:p>
        </w:tc>
        <w:tc>
          <w:tcPr>
            <w:tcW w:w="783" w:type="dxa"/>
            <w:vAlign w:val="center"/>
          </w:tcPr>
          <w:p w14:paraId="35E20A96" w14:textId="77777777" w:rsidR="00A44233" w:rsidRPr="00A44233" w:rsidRDefault="00A44233" w:rsidP="00A44233">
            <w:pPr>
              <w:contextualSpacing/>
              <w:jc w:val="center"/>
              <w:rPr>
                <w:rFonts w:ascii="Times New Roman" w:eastAsia="Calibri" w:hAnsi="Times New Roman"/>
                <w:sz w:val="24"/>
                <w:szCs w:val="24"/>
                <w:lang w:eastAsia="en-US"/>
              </w:rPr>
            </w:pPr>
          </w:p>
        </w:tc>
        <w:tc>
          <w:tcPr>
            <w:tcW w:w="824" w:type="dxa"/>
            <w:vAlign w:val="center"/>
          </w:tcPr>
          <w:p w14:paraId="3BBCECE4"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4</w:t>
            </w:r>
          </w:p>
        </w:tc>
      </w:tr>
      <w:tr w:rsidR="00A44233" w:rsidRPr="00A44233" w14:paraId="6B55942E" w14:textId="77777777" w:rsidTr="005F4BC2">
        <w:tc>
          <w:tcPr>
            <w:tcW w:w="1679" w:type="dxa"/>
            <w:vMerge/>
          </w:tcPr>
          <w:p w14:paraId="6AD19863" w14:textId="77777777" w:rsidR="00A44233" w:rsidRPr="00A44233" w:rsidRDefault="00A44233" w:rsidP="00A44233">
            <w:pPr>
              <w:contextualSpacing/>
              <w:rPr>
                <w:rFonts w:ascii="Times New Roman" w:eastAsia="Calibri" w:hAnsi="Times New Roman"/>
                <w:b/>
                <w:sz w:val="24"/>
                <w:szCs w:val="24"/>
                <w:lang w:eastAsia="en-US"/>
              </w:rPr>
            </w:pPr>
          </w:p>
        </w:tc>
        <w:tc>
          <w:tcPr>
            <w:tcW w:w="1993" w:type="dxa"/>
            <w:shd w:val="clear" w:color="auto" w:fill="DBE5F1"/>
          </w:tcPr>
          <w:p w14:paraId="05CFF9B7" w14:textId="77777777" w:rsidR="00A44233" w:rsidRPr="00A44233" w:rsidRDefault="00A44233" w:rsidP="00A44233">
            <w:pPr>
              <w:rPr>
                <w:rFonts w:ascii="Times New Roman" w:eastAsia="Calibri" w:hAnsi="Times New Roman"/>
                <w:spacing w:val="-1"/>
                <w:sz w:val="24"/>
                <w:szCs w:val="24"/>
                <w:lang w:eastAsia="en-US"/>
              </w:rPr>
            </w:pPr>
            <w:r w:rsidRPr="00A44233">
              <w:rPr>
                <w:rFonts w:ascii="Times New Roman" w:eastAsia="Calibri" w:hAnsi="Times New Roman"/>
                <w:spacing w:val="-1"/>
                <w:sz w:val="24"/>
                <w:szCs w:val="24"/>
                <w:lang w:eastAsia="en-US"/>
              </w:rPr>
              <w:t>Обществознание</w:t>
            </w:r>
          </w:p>
        </w:tc>
        <w:tc>
          <w:tcPr>
            <w:tcW w:w="1147" w:type="dxa"/>
            <w:shd w:val="clear" w:color="auto" w:fill="DBE5F1"/>
            <w:vAlign w:val="center"/>
          </w:tcPr>
          <w:p w14:paraId="16AB9CC0" w14:textId="77777777" w:rsidR="00A44233" w:rsidRPr="00A44233" w:rsidRDefault="00A44233" w:rsidP="00A44233">
            <w:pPr>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У</w:t>
            </w:r>
          </w:p>
        </w:tc>
        <w:tc>
          <w:tcPr>
            <w:tcW w:w="1499" w:type="dxa"/>
            <w:shd w:val="clear" w:color="auto" w:fill="DBE5F1"/>
            <w:vAlign w:val="center"/>
          </w:tcPr>
          <w:p w14:paraId="50A93F3A"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4</w:t>
            </w:r>
          </w:p>
        </w:tc>
        <w:tc>
          <w:tcPr>
            <w:tcW w:w="783" w:type="dxa"/>
            <w:shd w:val="clear" w:color="auto" w:fill="DBE5F1"/>
            <w:vAlign w:val="center"/>
          </w:tcPr>
          <w:p w14:paraId="07EB66DF" w14:textId="77777777" w:rsidR="00A44233" w:rsidRPr="00A44233" w:rsidRDefault="00A44233" w:rsidP="00A44233">
            <w:pPr>
              <w:contextualSpacing/>
              <w:jc w:val="center"/>
              <w:rPr>
                <w:rFonts w:ascii="Times New Roman" w:eastAsia="Calibri" w:hAnsi="Times New Roman"/>
                <w:sz w:val="24"/>
                <w:szCs w:val="24"/>
                <w:lang w:eastAsia="en-US"/>
              </w:rPr>
            </w:pPr>
          </w:p>
        </w:tc>
        <w:tc>
          <w:tcPr>
            <w:tcW w:w="1499" w:type="dxa"/>
            <w:shd w:val="clear" w:color="auto" w:fill="DBE5F1"/>
            <w:vAlign w:val="center"/>
          </w:tcPr>
          <w:p w14:paraId="6CD62178"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4</w:t>
            </w:r>
          </w:p>
        </w:tc>
        <w:tc>
          <w:tcPr>
            <w:tcW w:w="783" w:type="dxa"/>
            <w:shd w:val="clear" w:color="auto" w:fill="DBE5F1"/>
            <w:vAlign w:val="center"/>
          </w:tcPr>
          <w:p w14:paraId="6DCEFC17" w14:textId="77777777" w:rsidR="00A44233" w:rsidRPr="00A44233" w:rsidRDefault="00A44233" w:rsidP="00A44233">
            <w:pPr>
              <w:contextualSpacing/>
              <w:jc w:val="center"/>
              <w:rPr>
                <w:rFonts w:ascii="Times New Roman" w:eastAsia="Calibri" w:hAnsi="Times New Roman"/>
                <w:sz w:val="24"/>
                <w:szCs w:val="24"/>
                <w:lang w:eastAsia="en-US"/>
              </w:rPr>
            </w:pPr>
          </w:p>
        </w:tc>
        <w:tc>
          <w:tcPr>
            <w:tcW w:w="824" w:type="dxa"/>
            <w:shd w:val="clear" w:color="auto" w:fill="DBE5F1"/>
            <w:vAlign w:val="center"/>
          </w:tcPr>
          <w:p w14:paraId="38A9F62B"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8</w:t>
            </w:r>
          </w:p>
        </w:tc>
      </w:tr>
      <w:tr w:rsidR="00A44233" w:rsidRPr="00A44233" w14:paraId="56B11003" w14:textId="77777777" w:rsidTr="005F4BC2">
        <w:tc>
          <w:tcPr>
            <w:tcW w:w="1679" w:type="dxa"/>
            <w:vMerge/>
          </w:tcPr>
          <w:p w14:paraId="4D228A44" w14:textId="77777777" w:rsidR="00A44233" w:rsidRPr="00A44233" w:rsidRDefault="00A44233" w:rsidP="00A44233">
            <w:pPr>
              <w:contextualSpacing/>
              <w:rPr>
                <w:rFonts w:ascii="Times New Roman" w:eastAsia="Calibri" w:hAnsi="Times New Roman"/>
                <w:b/>
                <w:sz w:val="24"/>
                <w:szCs w:val="24"/>
                <w:lang w:eastAsia="en-US"/>
              </w:rPr>
            </w:pPr>
          </w:p>
        </w:tc>
        <w:tc>
          <w:tcPr>
            <w:tcW w:w="1993" w:type="dxa"/>
          </w:tcPr>
          <w:p w14:paraId="411F3FB9" w14:textId="77777777" w:rsidR="00A44233" w:rsidRPr="00A44233" w:rsidRDefault="00A44233" w:rsidP="00A44233">
            <w:pPr>
              <w:jc w:val="both"/>
              <w:rPr>
                <w:rFonts w:ascii="Times New Roman" w:eastAsia="Calibri" w:hAnsi="Times New Roman"/>
                <w:spacing w:val="-1"/>
                <w:sz w:val="24"/>
                <w:szCs w:val="24"/>
                <w:lang w:eastAsia="en-US"/>
              </w:rPr>
            </w:pPr>
            <w:r w:rsidRPr="00A44233">
              <w:rPr>
                <w:rFonts w:ascii="Times New Roman" w:eastAsia="Calibri" w:hAnsi="Times New Roman"/>
                <w:spacing w:val="-1"/>
                <w:sz w:val="24"/>
                <w:szCs w:val="24"/>
                <w:lang w:eastAsia="en-US"/>
              </w:rPr>
              <w:t>География</w:t>
            </w:r>
          </w:p>
        </w:tc>
        <w:tc>
          <w:tcPr>
            <w:tcW w:w="1147" w:type="dxa"/>
            <w:vAlign w:val="center"/>
          </w:tcPr>
          <w:p w14:paraId="66DC810F" w14:textId="77777777" w:rsidR="00A44233" w:rsidRPr="00A44233" w:rsidRDefault="00A44233" w:rsidP="00A44233">
            <w:pPr>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Б</w:t>
            </w:r>
          </w:p>
        </w:tc>
        <w:tc>
          <w:tcPr>
            <w:tcW w:w="1499" w:type="dxa"/>
            <w:vAlign w:val="center"/>
          </w:tcPr>
          <w:p w14:paraId="34500905"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1</w:t>
            </w:r>
          </w:p>
        </w:tc>
        <w:tc>
          <w:tcPr>
            <w:tcW w:w="783" w:type="dxa"/>
            <w:vAlign w:val="center"/>
          </w:tcPr>
          <w:p w14:paraId="7D76E638" w14:textId="77777777" w:rsidR="00A44233" w:rsidRPr="00A44233" w:rsidRDefault="00A44233" w:rsidP="00A44233">
            <w:pPr>
              <w:contextualSpacing/>
              <w:jc w:val="center"/>
              <w:rPr>
                <w:rFonts w:ascii="Times New Roman" w:eastAsia="Calibri" w:hAnsi="Times New Roman"/>
                <w:sz w:val="24"/>
                <w:szCs w:val="24"/>
                <w:lang w:eastAsia="en-US"/>
              </w:rPr>
            </w:pPr>
          </w:p>
        </w:tc>
        <w:tc>
          <w:tcPr>
            <w:tcW w:w="1499" w:type="dxa"/>
            <w:vAlign w:val="center"/>
          </w:tcPr>
          <w:p w14:paraId="556AF7A4"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1</w:t>
            </w:r>
          </w:p>
        </w:tc>
        <w:tc>
          <w:tcPr>
            <w:tcW w:w="783" w:type="dxa"/>
            <w:vAlign w:val="center"/>
          </w:tcPr>
          <w:p w14:paraId="03AB2DD1" w14:textId="77777777" w:rsidR="00A44233" w:rsidRPr="00A44233" w:rsidRDefault="00A44233" w:rsidP="00A44233">
            <w:pPr>
              <w:contextualSpacing/>
              <w:jc w:val="center"/>
              <w:rPr>
                <w:rFonts w:ascii="Times New Roman" w:eastAsia="Calibri" w:hAnsi="Times New Roman"/>
                <w:sz w:val="24"/>
                <w:szCs w:val="24"/>
                <w:lang w:eastAsia="en-US"/>
              </w:rPr>
            </w:pPr>
          </w:p>
        </w:tc>
        <w:tc>
          <w:tcPr>
            <w:tcW w:w="824" w:type="dxa"/>
            <w:vAlign w:val="center"/>
          </w:tcPr>
          <w:p w14:paraId="5909593B"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2</w:t>
            </w:r>
          </w:p>
        </w:tc>
      </w:tr>
      <w:tr w:rsidR="00A44233" w:rsidRPr="00A44233" w14:paraId="5B9B7333" w14:textId="77777777" w:rsidTr="005F4BC2">
        <w:tc>
          <w:tcPr>
            <w:tcW w:w="1679" w:type="dxa"/>
          </w:tcPr>
          <w:p w14:paraId="61C02C4A" w14:textId="77777777" w:rsidR="00A44233" w:rsidRPr="00A44233" w:rsidRDefault="00A44233" w:rsidP="00A44233">
            <w:pPr>
              <w:contextualSpacing/>
              <w:rPr>
                <w:rFonts w:ascii="Times New Roman" w:eastAsia="Calibri" w:hAnsi="Times New Roman"/>
                <w:b/>
                <w:sz w:val="24"/>
                <w:szCs w:val="24"/>
                <w:lang w:eastAsia="en-US"/>
              </w:rPr>
            </w:pPr>
            <w:r w:rsidRPr="00A44233">
              <w:rPr>
                <w:rFonts w:ascii="Times New Roman" w:eastAsia="Calibri" w:hAnsi="Times New Roman"/>
                <w:spacing w:val="-1"/>
                <w:sz w:val="24"/>
                <w:szCs w:val="24"/>
                <w:lang w:eastAsia="en-US"/>
              </w:rPr>
              <w:t>Основы  безопасности и защиты Родины</w:t>
            </w:r>
          </w:p>
        </w:tc>
        <w:tc>
          <w:tcPr>
            <w:tcW w:w="1993" w:type="dxa"/>
          </w:tcPr>
          <w:p w14:paraId="246FED9F" w14:textId="77777777" w:rsidR="00A44233" w:rsidRPr="00A44233" w:rsidRDefault="00A44233" w:rsidP="00A44233">
            <w:pPr>
              <w:jc w:val="both"/>
              <w:rPr>
                <w:rFonts w:ascii="Times New Roman" w:eastAsia="Calibri" w:hAnsi="Times New Roman"/>
                <w:spacing w:val="-1"/>
                <w:sz w:val="24"/>
                <w:szCs w:val="24"/>
                <w:lang w:eastAsia="en-US"/>
              </w:rPr>
            </w:pPr>
            <w:r w:rsidRPr="00A44233">
              <w:rPr>
                <w:rFonts w:ascii="Times New Roman" w:eastAsia="Calibri" w:hAnsi="Times New Roman"/>
                <w:spacing w:val="-1"/>
                <w:sz w:val="24"/>
                <w:szCs w:val="24"/>
                <w:lang w:eastAsia="en-US"/>
              </w:rPr>
              <w:t>Основы  безопасности и защиты Родины</w:t>
            </w:r>
          </w:p>
        </w:tc>
        <w:tc>
          <w:tcPr>
            <w:tcW w:w="1147" w:type="dxa"/>
            <w:vAlign w:val="center"/>
          </w:tcPr>
          <w:p w14:paraId="74FBC553" w14:textId="77777777" w:rsidR="00A44233" w:rsidRPr="00A44233" w:rsidRDefault="00A44233" w:rsidP="00A44233">
            <w:pPr>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Б</w:t>
            </w:r>
          </w:p>
        </w:tc>
        <w:tc>
          <w:tcPr>
            <w:tcW w:w="1499" w:type="dxa"/>
            <w:vAlign w:val="center"/>
          </w:tcPr>
          <w:p w14:paraId="79CDF5D0"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1</w:t>
            </w:r>
          </w:p>
        </w:tc>
        <w:tc>
          <w:tcPr>
            <w:tcW w:w="783" w:type="dxa"/>
            <w:vAlign w:val="center"/>
          </w:tcPr>
          <w:p w14:paraId="6D5C25B8" w14:textId="77777777" w:rsidR="00A44233" w:rsidRPr="00A44233" w:rsidRDefault="00A44233" w:rsidP="00A44233">
            <w:pPr>
              <w:contextualSpacing/>
              <w:jc w:val="center"/>
              <w:rPr>
                <w:rFonts w:ascii="Times New Roman" w:eastAsia="Calibri" w:hAnsi="Times New Roman"/>
                <w:sz w:val="24"/>
                <w:szCs w:val="24"/>
                <w:lang w:eastAsia="en-US"/>
              </w:rPr>
            </w:pPr>
          </w:p>
        </w:tc>
        <w:tc>
          <w:tcPr>
            <w:tcW w:w="1499" w:type="dxa"/>
            <w:vAlign w:val="center"/>
          </w:tcPr>
          <w:p w14:paraId="031FF91C"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1</w:t>
            </w:r>
          </w:p>
        </w:tc>
        <w:tc>
          <w:tcPr>
            <w:tcW w:w="783" w:type="dxa"/>
            <w:vAlign w:val="center"/>
          </w:tcPr>
          <w:p w14:paraId="7CA464FC" w14:textId="77777777" w:rsidR="00A44233" w:rsidRPr="00A44233" w:rsidRDefault="00A44233" w:rsidP="00A44233">
            <w:pPr>
              <w:contextualSpacing/>
              <w:jc w:val="center"/>
              <w:rPr>
                <w:rFonts w:ascii="Times New Roman" w:eastAsia="Calibri" w:hAnsi="Times New Roman"/>
                <w:sz w:val="24"/>
                <w:szCs w:val="24"/>
                <w:lang w:eastAsia="en-US"/>
              </w:rPr>
            </w:pPr>
          </w:p>
        </w:tc>
        <w:tc>
          <w:tcPr>
            <w:tcW w:w="824" w:type="dxa"/>
            <w:vAlign w:val="center"/>
          </w:tcPr>
          <w:p w14:paraId="49C31222"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2</w:t>
            </w:r>
          </w:p>
        </w:tc>
      </w:tr>
      <w:tr w:rsidR="00A44233" w:rsidRPr="00A44233" w14:paraId="13153A9E" w14:textId="77777777" w:rsidTr="005F4BC2">
        <w:tc>
          <w:tcPr>
            <w:tcW w:w="1679" w:type="dxa"/>
          </w:tcPr>
          <w:p w14:paraId="759F44FD" w14:textId="77777777" w:rsidR="00A44233" w:rsidRPr="00A44233" w:rsidRDefault="00A44233" w:rsidP="00A44233">
            <w:pPr>
              <w:contextualSpacing/>
              <w:rPr>
                <w:rFonts w:ascii="Times New Roman" w:eastAsia="Calibri" w:hAnsi="Times New Roman"/>
                <w:b/>
                <w:sz w:val="24"/>
                <w:szCs w:val="24"/>
                <w:lang w:eastAsia="en-US"/>
              </w:rPr>
            </w:pPr>
            <w:r w:rsidRPr="00A44233">
              <w:rPr>
                <w:rFonts w:ascii="Times New Roman" w:eastAsia="Calibri" w:hAnsi="Times New Roman"/>
                <w:spacing w:val="-1"/>
                <w:sz w:val="24"/>
                <w:szCs w:val="24"/>
                <w:lang w:eastAsia="en-US"/>
              </w:rPr>
              <w:t>Физическая культура</w:t>
            </w:r>
          </w:p>
        </w:tc>
        <w:tc>
          <w:tcPr>
            <w:tcW w:w="1993" w:type="dxa"/>
          </w:tcPr>
          <w:p w14:paraId="7A269977" w14:textId="77777777" w:rsidR="00A44233" w:rsidRPr="00A44233" w:rsidRDefault="00A44233" w:rsidP="00A44233">
            <w:pPr>
              <w:jc w:val="both"/>
              <w:rPr>
                <w:rFonts w:ascii="Times New Roman" w:eastAsia="Calibri" w:hAnsi="Times New Roman"/>
                <w:spacing w:val="-1"/>
                <w:sz w:val="24"/>
                <w:szCs w:val="24"/>
                <w:lang w:eastAsia="en-US"/>
              </w:rPr>
            </w:pPr>
            <w:r w:rsidRPr="00A44233">
              <w:rPr>
                <w:rFonts w:ascii="Times New Roman" w:eastAsia="Calibri" w:hAnsi="Times New Roman"/>
                <w:spacing w:val="-1"/>
                <w:sz w:val="24"/>
                <w:szCs w:val="24"/>
                <w:lang w:eastAsia="en-US"/>
              </w:rPr>
              <w:t>Физическая культура</w:t>
            </w:r>
          </w:p>
        </w:tc>
        <w:tc>
          <w:tcPr>
            <w:tcW w:w="1147" w:type="dxa"/>
            <w:vAlign w:val="center"/>
          </w:tcPr>
          <w:p w14:paraId="35DA584D" w14:textId="77777777" w:rsidR="00A44233" w:rsidRPr="00A44233" w:rsidRDefault="00A44233" w:rsidP="00A44233">
            <w:pPr>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Б</w:t>
            </w:r>
          </w:p>
        </w:tc>
        <w:tc>
          <w:tcPr>
            <w:tcW w:w="1499" w:type="dxa"/>
            <w:vAlign w:val="center"/>
          </w:tcPr>
          <w:p w14:paraId="147A555F" w14:textId="77777777" w:rsidR="00A44233" w:rsidRPr="00A44233" w:rsidRDefault="00A44233" w:rsidP="00A44233">
            <w:pPr>
              <w:contextualSpacing/>
              <w:jc w:val="center"/>
              <w:rPr>
                <w:rFonts w:ascii="Times New Roman" w:eastAsia="Calibri" w:hAnsi="Times New Roman"/>
                <w:color w:val="000000"/>
                <w:sz w:val="24"/>
                <w:szCs w:val="24"/>
                <w:lang w:eastAsia="en-US"/>
              </w:rPr>
            </w:pPr>
            <w:r w:rsidRPr="00A44233">
              <w:rPr>
                <w:rFonts w:ascii="Times New Roman" w:eastAsia="Calibri" w:hAnsi="Times New Roman"/>
                <w:sz w:val="24"/>
                <w:szCs w:val="24"/>
                <w:lang w:eastAsia="en-US"/>
              </w:rPr>
              <w:t>2</w:t>
            </w:r>
          </w:p>
        </w:tc>
        <w:tc>
          <w:tcPr>
            <w:tcW w:w="783" w:type="dxa"/>
            <w:vAlign w:val="center"/>
          </w:tcPr>
          <w:p w14:paraId="3429D75B" w14:textId="77777777" w:rsidR="00A44233" w:rsidRPr="00A44233" w:rsidRDefault="00A44233" w:rsidP="00A44233">
            <w:pPr>
              <w:contextualSpacing/>
              <w:jc w:val="center"/>
              <w:rPr>
                <w:rFonts w:ascii="Times New Roman" w:eastAsia="Calibri" w:hAnsi="Times New Roman"/>
                <w:color w:val="000000"/>
                <w:sz w:val="24"/>
                <w:szCs w:val="24"/>
                <w:lang w:eastAsia="en-US"/>
              </w:rPr>
            </w:pPr>
          </w:p>
        </w:tc>
        <w:tc>
          <w:tcPr>
            <w:tcW w:w="1499" w:type="dxa"/>
            <w:vAlign w:val="center"/>
          </w:tcPr>
          <w:p w14:paraId="4437A097" w14:textId="77777777" w:rsidR="00A44233" w:rsidRPr="00A44233" w:rsidRDefault="00A44233" w:rsidP="00A44233">
            <w:pPr>
              <w:contextualSpacing/>
              <w:jc w:val="center"/>
              <w:rPr>
                <w:rFonts w:ascii="Times New Roman" w:eastAsia="Calibri" w:hAnsi="Times New Roman"/>
                <w:color w:val="000000"/>
                <w:sz w:val="24"/>
                <w:szCs w:val="24"/>
                <w:lang w:eastAsia="en-US"/>
              </w:rPr>
            </w:pPr>
            <w:r w:rsidRPr="00A44233">
              <w:rPr>
                <w:rFonts w:ascii="Times New Roman" w:eastAsia="Calibri" w:hAnsi="Times New Roman"/>
                <w:color w:val="000000"/>
                <w:sz w:val="24"/>
                <w:szCs w:val="24"/>
                <w:lang w:eastAsia="en-US"/>
              </w:rPr>
              <w:t>2</w:t>
            </w:r>
          </w:p>
        </w:tc>
        <w:tc>
          <w:tcPr>
            <w:tcW w:w="783" w:type="dxa"/>
            <w:vAlign w:val="center"/>
          </w:tcPr>
          <w:p w14:paraId="2518953A" w14:textId="77777777" w:rsidR="00A44233" w:rsidRPr="00A44233" w:rsidRDefault="00A44233" w:rsidP="00A44233">
            <w:pPr>
              <w:contextualSpacing/>
              <w:jc w:val="center"/>
              <w:rPr>
                <w:rFonts w:ascii="Times New Roman" w:eastAsia="Calibri" w:hAnsi="Times New Roman"/>
                <w:color w:val="000000"/>
                <w:sz w:val="24"/>
                <w:szCs w:val="24"/>
                <w:lang w:eastAsia="en-US"/>
              </w:rPr>
            </w:pPr>
          </w:p>
        </w:tc>
        <w:tc>
          <w:tcPr>
            <w:tcW w:w="824" w:type="dxa"/>
            <w:vAlign w:val="center"/>
          </w:tcPr>
          <w:p w14:paraId="3B2199C7"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3</w:t>
            </w:r>
          </w:p>
        </w:tc>
      </w:tr>
      <w:tr w:rsidR="00A44233" w:rsidRPr="00A44233" w14:paraId="02FBA8DA" w14:textId="77777777" w:rsidTr="005F4BC2">
        <w:tc>
          <w:tcPr>
            <w:tcW w:w="1679" w:type="dxa"/>
          </w:tcPr>
          <w:p w14:paraId="30767247" w14:textId="77777777" w:rsidR="00A44233" w:rsidRPr="00A44233" w:rsidRDefault="00A44233" w:rsidP="00A44233">
            <w:pPr>
              <w:contextualSpacing/>
              <w:rPr>
                <w:rFonts w:ascii="Times New Roman" w:eastAsia="Calibri" w:hAnsi="Times New Roman"/>
                <w:b/>
                <w:sz w:val="24"/>
                <w:szCs w:val="24"/>
                <w:lang w:eastAsia="en-US"/>
              </w:rPr>
            </w:pPr>
          </w:p>
        </w:tc>
        <w:tc>
          <w:tcPr>
            <w:tcW w:w="1993" w:type="dxa"/>
          </w:tcPr>
          <w:p w14:paraId="4B0ACE15" w14:textId="77777777" w:rsidR="00A44233" w:rsidRPr="00A44233" w:rsidRDefault="00A44233" w:rsidP="00A44233">
            <w:pPr>
              <w:jc w:val="both"/>
              <w:rPr>
                <w:rFonts w:ascii="Times New Roman" w:eastAsia="Calibri" w:hAnsi="Times New Roman"/>
                <w:spacing w:val="-1"/>
                <w:sz w:val="24"/>
                <w:szCs w:val="24"/>
                <w:lang w:eastAsia="en-US"/>
              </w:rPr>
            </w:pPr>
            <w:r w:rsidRPr="00A44233">
              <w:rPr>
                <w:rFonts w:ascii="Times New Roman" w:eastAsia="Calibri" w:hAnsi="Times New Roman"/>
                <w:spacing w:val="-1"/>
                <w:sz w:val="24"/>
                <w:szCs w:val="24"/>
                <w:lang w:eastAsia="en-US"/>
              </w:rPr>
              <w:t>Индивидуальный проект</w:t>
            </w:r>
          </w:p>
        </w:tc>
        <w:tc>
          <w:tcPr>
            <w:tcW w:w="1147" w:type="dxa"/>
            <w:vAlign w:val="center"/>
          </w:tcPr>
          <w:p w14:paraId="7890CF9F" w14:textId="77777777" w:rsidR="00A44233" w:rsidRPr="00A44233" w:rsidRDefault="00A44233" w:rsidP="00A44233">
            <w:pPr>
              <w:jc w:val="center"/>
              <w:rPr>
                <w:rFonts w:ascii="Times New Roman" w:eastAsia="Calibri" w:hAnsi="Times New Roman"/>
                <w:sz w:val="24"/>
                <w:szCs w:val="24"/>
                <w:lang w:eastAsia="en-US"/>
              </w:rPr>
            </w:pPr>
          </w:p>
        </w:tc>
        <w:tc>
          <w:tcPr>
            <w:tcW w:w="1499" w:type="dxa"/>
            <w:vAlign w:val="center"/>
          </w:tcPr>
          <w:p w14:paraId="6679F85A"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1</w:t>
            </w:r>
          </w:p>
        </w:tc>
        <w:tc>
          <w:tcPr>
            <w:tcW w:w="783" w:type="dxa"/>
            <w:vAlign w:val="center"/>
          </w:tcPr>
          <w:p w14:paraId="70397C9E" w14:textId="77777777" w:rsidR="00A44233" w:rsidRPr="00A44233" w:rsidRDefault="00A44233" w:rsidP="00A44233">
            <w:pPr>
              <w:contextualSpacing/>
              <w:jc w:val="center"/>
              <w:rPr>
                <w:rFonts w:ascii="Times New Roman" w:eastAsia="Calibri" w:hAnsi="Times New Roman"/>
                <w:sz w:val="24"/>
                <w:szCs w:val="24"/>
                <w:lang w:eastAsia="en-US"/>
              </w:rPr>
            </w:pPr>
          </w:p>
        </w:tc>
        <w:tc>
          <w:tcPr>
            <w:tcW w:w="1499" w:type="dxa"/>
            <w:vAlign w:val="center"/>
          </w:tcPr>
          <w:p w14:paraId="686EB720" w14:textId="77777777" w:rsidR="00A44233" w:rsidRPr="00A44233" w:rsidRDefault="00A44233" w:rsidP="00A44233">
            <w:pPr>
              <w:contextualSpacing/>
              <w:jc w:val="center"/>
              <w:rPr>
                <w:rFonts w:ascii="Times New Roman" w:eastAsia="Calibri" w:hAnsi="Times New Roman"/>
                <w:sz w:val="24"/>
                <w:szCs w:val="24"/>
                <w:lang w:eastAsia="en-US"/>
              </w:rPr>
            </w:pPr>
          </w:p>
        </w:tc>
        <w:tc>
          <w:tcPr>
            <w:tcW w:w="783" w:type="dxa"/>
            <w:vAlign w:val="center"/>
          </w:tcPr>
          <w:p w14:paraId="7A743F08" w14:textId="77777777" w:rsidR="00A44233" w:rsidRPr="00A44233" w:rsidRDefault="00A44233" w:rsidP="00A44233">
            <w:pPr>
              <w:contextualSpacing/>
              <w:jc w:val="center"/>
              <w:rPr>
                <w:rFonts w:ascii="Times New Roman" w:eastAsia="Calibri" w:hAnsi="Times New Roman"/>
                <w:sz w:val="24"/>
                <w:szCs w:val="24"/>
                <w:lang w:eastAsia="en-US"/>
              </w:rPr>
            </w:pPr>
          </w:p>
        </w:tc>
        <w:tc>
          <w:tcPr>
            <w:tcW w:w="824" w:type="dxa"/>
            <w:vAlign w:val="center"/>
          </w:tcPr>
          <w:p w14:paraId="58A31223"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1</w:t>
            </w:r>
          </w:p>
        </w:tc>
      </w:tr>
      <w:tr w:rsidR="00A44233" w:rsidRPr="00A44233" w14:paraId="0620939C" w14:textId="77777777" w:rsidTr="005F4BC2">
        <w:tc>
          <w:tcPr>
            <w:tcW w:w="1679" w:type="dxa"/>
          </w:tcPr>
          <w:p w14:paraId="0B896866" w14:textId="77777777" w:rsidR="00A44233" w:rsidRPr="00A44233" w:rsidRDefault="00A44233" w:rsidP="00A44233">
            <w:pPr>
              <w:contextualSpacing/>
              <w:rPr>
                <w:rFonts w:ascii="Times New Roman" w:eastAsia="Calibri" w:hAnsi="Times New Roman"/>
                <w:b/>
                <w:sz w:val="24"/>
                <w:szCs w:val="24"/>
                <w:lang w:eastAsia="en-US"/>
              </w:rPr>
            </w:pPr>
            <w:r w:rsidRPr="00A44233">
              <w:rPr>
                <w:rFonts w:ascii="Times New Roman" w:eastAsia="Calibri" w:hAnsi="Times New Roman"/>
                <w:b/>
                <w:sz w:val="24"/>
                <w:szCs w:val="24"/>
                <w:lang w:eastAsia="en-US"/>
              </w:rPr>
              <w:t>Итого:</w:t>
            </w:r>
          </w:p>
        </w:tc>
        <w:tc>
          <w:tcPr>
            <w:tcW w:w="1993" w:type="dxa"/>
          </w:tcPr>
          <w:p w14:paraId="3176C32F" w14:textId="77777777" w:rsidR="00A44233" w:rsidRPr="00A44233" w:rsidRDefault="00A44233" w:rsidP="00A44233">
            <w:pPr>
              <w:contextualSpacing/>
              <w:jc w:val="center"/>
              <w:rPr>
                <w:rFonts w:ascii="Times New Roman" w:eastAsia="Calibri" w:hAnsi="Times New Roman"/>
                <w:b/>
                <w:sz w:val="24"/>
                <w:szCs w:val="24"/>
                <w:lang w:eastAsia="en-US"/>
              </w:rPr>
            </w:pPr>
          </w:p>
        </w:tc>
        <w:tc>
          <w:tcPr>
            <w:tcW w:w="1147" w:type="dxa"/>
            <w:vAlign w:val="center"/>
          </w:tcPr>
          <w:p w14:paraId="342AC067" w14:textId="77777777" w:rsidR="00A44233" w:rsidRPr="00A44233" w:rsidRDefault="00A44233" w:rsidP="00A44233">
            <w:pPr>
              <w:contextualSpacing/>
              <w:jc w:val="center"/>
              <w:rPr>
                <w:rFonts w:ascii="Times New Roman" w:eastAsia="Calibri" w:hAnsi="Times New Roman"/>
                <w:sz w:val="24"/>
                <w:szCs w:val="24"/>
                <w:lang w:eastAsia="en-US"/>
              </w:rPr>
            </w:pPr>
          </w:p>
        </w:tc>
        <w:tc>
          <w:tcPr>
            <w:tcW w:w="1499" w:type="dxa"/>
            <w:vAlign w:val="center"/>
          </w:tcPr>
          <w:p w14:paraId="6723EDF2"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34</w:t>
            </w:r>
          </w:p>
        </w:tc>
        <w:tc>
          <w:tcPr>
            <w:tcW w:w="783" w:type="dxa"/>
            <w:vAlign w:val="center"/>
          </w:tcPr>
          <w:p w14:paraId="686C39C9" w14:textId="77777777" w:rsidR="00A44233" w:rsidRPr="00A44233" w:rsidRDefault="00A44233" w:rsidP="00A44233">
            <w:pPr>
              <w:contextualSpacing/>
              <w:jc w:val="center"/>
              <w:rPr>
                <w:rFonts w:ascii="Times New Roman" w:eastAsia="Calibri" w:hAnsi="Times New Roman"/>
                <w:sz w:val="24"/>
                <w:szCs w:val="24"/>
                <w:lang w:eastAsia="en-US"/>
              </w:rPr>
            </w:pPr>
          </w:p>
        </w:tc>
        <w:tc>
          <w:tcPr>
            <w:tcW w:w="1499" w:type="dxa"/>
            <w:vAlign w:val="center"/>
          </w:tcPr>
          <w:p w14:paraId="1AF1C683"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33</w:t>
            </w:r>
          </w:p>
        </w:tc>
        <w:tc>
          <w:tcPr>
            <w:tcW w:w="783" w:type="dxa"/>
            <w:vAlign w:val="center"/>
          </w:tcPr>
          <w:p w14:paraId="4859580C" w14:textId="77777777" w:rsidR="00A44233" w:rsidRPr="00A44233" w:rsidRDefault="00A44233" w:rsidP="00A44233">
            <w:pPr>
              <w:contextualSpacing/>
              <w:jc w:val="center"/>
              <w:rPr>
                <w:rFonts w:ascii="Times New Roman" w:eastAsia="Calibri" w:hAnsi="Times New Roman"/>
                <w:sz w:val="24"/>
                <w:szCs w:val="24"/>
                <w:lang w:eastAsia="en-US"/>
              </w:rPr>
            </w:pPr>
          </w:p>
        </w:tc>
        <w:tc>
          <w:tcPr>
            <w:tcW w:w="824" w:type="dxa"/>
            <w:vAlign w:val="center"/>
          </w:tcPr>
          <w:p w14:paraId="269390A3"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67</w:t>
            </w:r>
          </w:p>
        </w:tc>
      </w:tr>
      <w:tr w:rsidR="00A44233" w:rsidRPr="00A44233" w14:paraId="5DBB75E5" w14:textId="77777777" w:rsidTr="00A44233">
        <w:tc>
          <w:tcPr>
            <w:tcW w:w="10207" w:type="dxa"/>
            <w:gridSpan w:val="8"/>
            <w:shd w:val="clear" w:color="auto" w:fill="D6E3BC"/>
          </w:tcPr>
          <w:p w14:paraId="2ACB8BB5" w14:textId="77777777" w:rsidR="00A44233" w:rsidRPr="00A44233" w:rsidRDefault="00A44233" w:rsidP="00A44233">
            <w:pPr>
              <w:contextualSpacing/>
              <w:jc w:val="center"/>
              <w:rPr>
                <w:rFonts w:ascii="Times New Roman" w:eastAsia="Calibri" w:hAnsi="Times New Roman"/>
                <w:b/>
                <w:sz w:val="24"/>
                <w:szCs w:val="24"/>
                <w:lang w:eastAsia="en-US"/>
              </w:rPr>
            </w:pPr>
            <w:r w:rsidRPr="00A44233">
              <w:rPr>
                <w:rFonts w:ascii="Times New Roman" w:eastAsia="Calibri" w:hAnsi="Times New Roman"/>
                <w:b/>
                <w:spacing w:val="-1"/>
                <w:sz w:val="24"/>
                <w:szCs w:val="24"/>
                <w:lang w:eastAsia="en-US"/>
              </w:rPr>
              <w:t>Часть, формируемая участниками образовательных отношений</w:t>
            </w:r>
          </w:p>
        </w:tc>
      </w:tr>
      <w:tr w:rsidR="005F4BC2" w:rsidRPr="00A44233" w14:paraId="2AF675F0" w14:textId="77777777" w:rsidTr="005F4BC2">
        <w:tc>
          <w:tcPr>
            <w:tcW w:w="3672" w:type="dxa"/>
            <w:gridSpan w:val="2"/>
          </w:tcPr>
          <w:p w14:paraId="458F9027" w14:textId="561F9C1B" w:rsidR="005F4BC2" w:rsidRPr="00A44233" w:rsidRDefault="005F4BC2" w:rsidP="00A44233">
            <w:pPr>
              <w:contextualSpacing/>
              <w:jc w:val="center"/>
              <w:rPr>
                <w:rFonts w:ascii="Times New Roman" w:eastAsia="Calibri" w:hAnsi="Times New Roman"/>
                <w:b/>
                <w:sz w:val="24"/>
                <w:szCs w:val="24"/>
                <w:highlight w:val="yellow"/>
                <w:lang w:eastAsia="en-US"/>
              </w:rPr>
            </w:pPr>
            <w:r w:rsidRPr="0008788C">
              <w:rPr>
                <w:rFonts w:ascii="Times New Roman" w:eastAsia="Calibri" w:hAnsi="Times New Roman"/>
                <w:sz w:val="24"/>
                <w:szCs w:val="24"/>
                <w:lang w:eastAsia="en-US"/>
              </w:rPr>
              <w:t>Название курса</w:t>
            </w:r>
          </w:p>
        </w:tc>
        <w:tc>
          <w:tcPr>
            <w:tcW w:w="1147" w:type="dxa"/>
          </w:tcPr>
          <w:p w14:paraId="2F9A0F58" w14:textId="77777777" w:rsidR="005F4BC2" w:rsidRPr="00A44233" w:rsidRDefault="005F4BC2" w:rsidP="00A44233">
            <w:pPr>
              <w:contextualSpacing/>
              <w:jc w:val="center"/>
              <w:rPr>
                <w:rFonts w:ascii="Times New Roman" w:eastAsia="Calibri" w:hAnsi="Times New Roman"/>
                <w:b/>
                <w:sz w:val="24"/>
                <w:szCs w:val="24"/>
                <w:lang w:eastAsia="en-US"/>
              </w:rPr>
            </w:pPr>
          </w:p>
        </w:tc>
        <w:tc>
          <w:tcPr>
            <w:tcW w:w="1499" w:type="dxa"/>
          </w:tcPr>
          <w:p w14:paraId="444B8161" w14:textId="77777777" w:rsidR="005F4BC2" w:rsidRPr="00A44233" w:rsidRDefault="005F4BC2"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0</w:t>
            </w:r>
          </w:p>
        </w:tc>
        <w:tc>
          <w:tcPr>
            <w:tcW w:w="783" w:type="dxa"/>
          </w:tcPr>
          <w:p w14:paraId="1FAF3AFC" w14:textId="77777777" w:rsidR="005F4BC2" w:rsidRPr="00A44233" w:rsidRDefault="005F4BC2" w:rsidP="00A44233">
            <w:pPr>
              <w:contextualSpacing/>
              <w:jc w:val="center"/>
              <w:rPr>
                <w:rFonts w:ascii="Times New Roman" w:eastAsia="Calibri" w:hAnsi="Times New Roman"/>
                <w:sz w:val="24"/>
                <w:szCs w:val="24"/>
                <w:lang w:eastAsia="en-US"/>
              </w:rPr>
            </w:pPr>
          </w:p>
        </w:tc>
        <w:tc>
          <w:tcPr>
            <w:tcW w:w="1499" w:type="dxa"/>
          </w:tcPr>
          <w:p w14:paraId="207699BC" w14:textId="77777777" w:rsidR="005F4BC2" w:rsidRPr="00A44233" w:rsidRDefault="005F4BC2"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1</w:t>
            </w:r>
          </w:p>
        </w:tc>
        <w:tc>
          <w:tcPr>
            <w:tcW w:w="783" w:type="dxa"/>
          </w:tcPr>
          <w:p w14:paraId="00F48004" w14:textId="77777777" w:rsidR="005F4BC2" w:rsidRPr="00A44233" w:rsidRDefault="005F4BC2" w:rsidP="00A44233">
            <w:pPr>
              <w:contextualSpacing/>
              <w:jc w:val="center"/>
              <w:rPr>
                <w:rFonts w:ascii="Times New Roman" w:eastAsia="Calibri" w:hAnsi="Times New Roman"/>
                <w:sz w:val="24"/>
                <w:szCs w:val="24"/>
                <w:lang w:eastAsia="en-US"/>
              </w:rPr>
            </w:pPr>
          </w:p>
        </w:tc>
        <w:tc>
          <w:tcPr>
            <w:tcW w:w="824" w:type="dxa"/>
          </w:tcPr>
          <w:p w14:paraId="3EDFCE34" w14:textId="77777777" w:rsidR="005F4BC2" w:rsidRPr="00A44233" w:rsidRDefault="005F4BC2"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1</w:t>
            </w:r>
          </w:p>
        </w:tc>
      </w:tr>
      <w:tr w:rsidR="00A44233" w:rsidRPr="00A44233" w14:paraId="6E0A0C17" w14:textId="77777777" w:rsidTr="005F4BC2">
        <w:tc>
          <w:tcPr>
            <w:tcW w:w="3672" w:type="dxa"/>
            <w:gridSpan w:val="2"/>
          </w:tcPr>
          <w:p w14:paraId="4C173D59" w14:textId="77777777" w:rsidR="00A44233" w:rsidRPr="00A44233" w:rsidRDefault="00A44233" w:rsidP="00A44233">
            <w:pPr>
              <w:contextualSpacing/>
              <w:rPr>
                <w:rFonts w:ascii="Times New Roman" w:eastAsia="Calibri" w:hAnsi="Times New Roman"/>
                <w:sz w:val="24"/>
                <w:szCs w:val="24"/>
                <w:lang w:eastAsia="en-US"/>
              </w:rPr>
            </w:pPr>
            <w:r w:rsidRPr="00A44233">
              <w:rPr>
                <w:rFonts w:ascii="Times New Roman" w:eastAsia="Calibri" w:hAnsi="Times New Roman"/>
                <w:sz w:val="24"/>
                <w:szCs w:val="24"/>
                <w:lang w:eastAsia="en-US"/>
              </w:rPr>
              <w:t>Учебные недели</w:t>
            </w:r>
          </w:p>
        </w:tc>
        <w:tc>
          <w:tcPr>
            <w:tcW w:w="1147" w:type="dxa"/>
          </w:tcPr>
          <w:p w14:paraId="32994BE9" w14:textId="77777777" w:rsidR="00A44233" w:rsidRPr="00A44233" w:rsidRDefault="00A44233" w:rsidP="00A44233">
            <w:pPr>
              <w:contextualSpacing/>
              <w:jc w:val="center"/>
              <w:rPr>
                <w:rFonts w:ascii="Times New Roman" w:eastAsia="Calibri" w:hAnsi="Times New Roman"/>
                <w:b/>
                <w:sz w:val="24"/>
                <w:szCs w:val="24"/>
                <w:lang w:eastAsia="en-US"/>
              </w:rPr>
            </w:pPr>
          </w:p>
        </w:tc>
        <w:tc>
          <w:tcPr>
            <w:tcW w:w="1499" w:type="dxa"/>
          </w:tcPr>
          <w:p w14:paraId="3E01F58C"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34</w:t>
            </w:r>
          </w:p>
        </w:tc>
        <w:tc>
          <w:tcPr>
            <w:tcW w:w="783" w:type="dxa"/>
          </w:tcPr>
          <w:p w14:paraId="6C35D5C5" w14:textId="77777777" w:rsidR="00A44233" w:rsidRPr="00A44233" w:rsidRDefault="00A44233" w:rsidP="00A44233">
            <w:pPr>
              <w:contextualSpacing/>
              <w:jc w:val="center"/>
              <w:rPr>
                <w:rFonts w:ascii="Times New Roman" w:eastAsia="Calibri" w:hAnsi="Times New Roman"/>
                <w:sz w:val="24"/>
                <w:szCs w:val="24"/>
                <w:lang w:eastAsia="en-US"/>
              </w:rPr>
            </w:pPr>
          </w:p>
        </w:tc>
        <w:tc>
          <w:tcPr>
            <w:tcW w:w="1499" w:type="dxa"/>
          </w:tcPr>
          <w:p w14:paraId="6856E591"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34</w:t>
            </w:r>
          </w:p>
        </w:tc>
        <w:tc>
          <w:tcPr>
            <w:tcW w:w="783" w:type="dxa"/>
          </w:tcPr>
          <w:p w14:paraId="68B1E761" w14:textId="77777777" w:rsidR="00A44233" w:rsidRPr="00A44233" w:rsidRDefault="00A44233" w:rsidP="00A44233">
            <w:pPr>
              <w:contextualSpacing/>
              <w:jc w:val="center"/>
              <w:rPr>
                <w:rFonts w:ascii="Times New Roman" w:eastAsia="Calibri" w:hAnsi="Times New Roman"/>
                <w:sz w:val="24"/>
                <w:szCs w:val="24"/>
                <w:lang w:eastAsia="en-US"/>
              </w:rPr>
            </w:pPr>
          </w:p>
        </w:tc>
        <w:tc>
          <w:tcPr>
            <w:tcW w:w="824" w:type="dxa"/>
          </w:tcPr>
          <w:p w14:paraId="0C06702C"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 xml:space="preserve">  </w:t>
            </w:r>
          </w:p>
        </w:tc>
      </w:tr>
      <w:tr w:rsidR="00A44233" w:rsidRPr="00A44233" w14:paraId="56A57AD8" w14:textId="77777777" w:rsidTr="005F4BC2">
        <w:tc>
          <w:tcPr>
            <w:tcW w:w="3672" w:type="dxa"/>
            <w:gridSpan w:val="2"/>
          </w:tcPr>
          <w:p w14:paraId="127ED2D5" w14:textId="77777777" w:rsidR="00A44233" w:rsidRPr="00A44233" w:rsidRDefault="00A44233" w:rsidP="00A44233">
            <w:pPr>
              <w:contextualSpacing/>
              <w:rPr>
                <w:rFonts w:ascii="Times New Roman" w:eastAsia="Calibri" w:hAnsi="Times New Roman"/>
                <w:sz w:val="24"/>
                <w:szCs w:val="24"/>
                <w:lang w:eastAsia="en-US"/>
              </w:rPr>
            </w:pPr>
            <w:r w:rsidRPr="00A44233">
              <w:rPr>
                <w:rFonts w:ascii="Times New Roman" w:eastAsia="Calibri" w:hAnsi="Times New Roman"/>
                <w:sz w:val="24"/>
                <w:szCs w:val="24"/>
                <w:lang w:eastAsia="en-US"/>
              </w:rPr>
              <w:t>Всего часов</w:t>
            </w:r>
          </w:p>
        </w:tc>
        <w:tc>
          <w:tcPr>
            <w:tcW w:w="1147" w:type="dxa"/>
          </w:tcPr>
          <w:p w14:paraId="266AEE40" w14:textId="77777777" w:rsidR="00A44233" w:rsidRPr="00A44233" w:rsidRDefault="00A44233" w:rsidP="00A44233">
            <w:pPr>
              <w:contextualSpacing/>
              <w:jc w:val="center"/>
              <w:rPr>
                <w:rFonts w:ascii="Times New Roman" w:eastAsia="Calibri" w:hAnsi="Times New Roman"/>
                <w:b/>
                <w:sz w:val="24"/>
                <w:szCs w:val="24"/>
                <w:lang w:eastAsia="en-US"/>
              </w:rPr>
            </w:pPr>
          </w:p>
        </w:tc>
        <w:tc>
          <w:tcPr>
            <w:tcW w:w="1499" w:type="dxa"/>
          </w:tcPr>
          <w:p w14:paraId="6F42E1EB"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34</w:t>
            </w:r>
          </w:p>
        </w:tc>
        <w:tc>
          <w:tcPr>
            <w:tcW w:w="783" w:type="dxa"/>
          </w:tcPr>
          <w:p w14:paraId="73E1D7F3" w14:textId="77777777" w:rsidR="00A44233" w:rsidRPr="00A44233" w:rsidRDefault="00A44233" w:rsidP="00A44233">
            <w:pPr>
              <w:contextualSpacing/>
              <w:jc w:val="center"/>
              <w:rPr>
                <w:rFonts w:ascii="Times New Roman" w:eastAsia="Calibri" w:hAnsi="Times New Roman"/>
                <w:sz w:val="24"/>
                <w:szCs w:val="24"/>
                <w:lang w:eastAsia="en-US"/>
              </w:rPr>
            </w:pPr>
          </w:p>
        </w:tc>
        <w:tc>
          <w:tcPr>
            <w:tcW w:w="1499" w:type="dxa"/>
          </w:tcPr>
          <w:p w14:paraId="3A266E8D"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34</w:t>
            </w:r>
          </w:p>
        </w:tc>
        <w:tc>
          <w:tcPr>
            <w:tcW w:w="783" w:type="dxa"/>
          </w:tcPr>
          <w:p w14:paraId="6F6BF900" w14:textId="77777777" w:rsidR="00A44233" w:rsidRPr="00A44233" w:rsidRDefault="00A44233" w:rsidP="00A44233">
            <w:pPr>
              <w:contextualSpacing/>
              <w:jc w:val="center"/>
              <w:rPr>
                <w:rFonts w:ascii="Times New Roman" w:eastAsia="Calibri" w:hAnsi="Times New Roman"/>
                <w:sz w:val="24"/>
                <w:szCs w:val="24"/>
                <w:lang w:eastAsia="en-US"/>
              </w:rPr>
            </w:pPr>
          </w:p>
        </w:tc>
        <w:tc>
          <w:tcPr>
            <w:tcW w:w="824" w:type="dxa"/>
          </w:tcPr>
          <w:p w14:paraId="1C3C76C7"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68</w:t>
            </w:r>
          </w:p>
        </w:tc>
      </w:tr>
      <w:tr w:rsidR="00A44233" w:rsidRPr="00A44233" w14:paraId="528114EB" w14:textId="77777777" w:rsidTr="005F4BC2">
        <w:tc>
          <w:tcPr>
            <w:tcW w:w="3672" w:type="dxa"/>
            <w:gridSpan w:val="2"/>
          </w:tcPr>
          <w:p w14:paraId="2566A668" w14:textId="77777777" w:rsidR="00A44233" w:rsidRPr="00A44233" w:rsidRDefault="00A44233" w:rsidP="00A44233">
            <w:pPr>
              <w:contextualSpacing/>
              <w:rPr>
                <w:rFonts w:ascii="Times New Roman" w:eastAsia="Calibri" w:hAnsi="Times New Roman"/>
                <w:sz w:val="24"/>
                <w:szCs w:val="24"/>
                <w:lang w:eastAsia="en-US"/>
              </w:rPr>
            </w:pPr>
            <w:r w:rsidRPr="00A44233">
              <w:rPr>
                <w:rFonts w:ascii="Times New Roman" w:eastAsia="Calibri" w:hAnsi="Times New Roman"/>
                <w:sz w:val="24"/>
                <w:szCs w:val="24"/>
                <w:lang w:eastAsia="en-US"/>
              </w:rPr>
              <w:t>Максимально допустимая недельная нагрузка в соответствии с СанПиН</w:t>
            </w:r>
          </w:p>
        </w:tc>
        <w:tc>
          <w:tcPr>
            <w:tcW w:w="1147" w:type="dxa"/>
          </w:tcPr>
          <w:p w14:paraId="6E0AB9DF" w14:textId="77777777" w:rsidR="00A44233" w:rsidRPr="00A44233" w:rsidRDefault="00A44233" w:rsidP="00A44233">
            <w:pPr>
              <w:contextualSpacing/>
              <w:jc w:val="center"/>
              <w:rPr>
                <w:rFonts w:ascii="Times New Roman" w:eastAsia="Calibri" w:hAnsi="Times New Roman"/>
                <w:b/>
                <w:sz w:val="24"/>
                <w:szCs w:val="24"/>
                <w:lang w:eastAsia="en-US"/>
              </w:rPr>
            </w:pPr>
          </w:p>
        </w:tc>
        <w:tc>
          <w:tcPr>
            <w:tcW w:w="1499" w:type="dxa"/>
          </w:tcPr>
          <w:p w14:paraId="2C8994E7"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34</w:t>
            </w:r>
          </w:p>
        </w:tc>
        <w:tc>
          <w:tcPr>
            <w:tcW w:w="783" w:type="dxa"/>
          </w:tcPr>
          <w:p w14:paraId="3522232E" w14:textId="77777777" w:rsidR="00A44233" w:rsidRPr="00A44233" w:rsidRDefault="00A44233" w:rsidP="00A44233">
            <w:pPr>
              <w:contextualSpacing/>
              <w:jc w:val="center"/>
              <w:rPr>
                <w:rFonts w:ascii="Times New Roman" w:eastAsia="Calibri" w:hAnsi="Times New Roman"/>
                <w:sz w:val="24"/>
                <w:szCs w:val="24"/>
                <w:lang w:eastAsia="en-US"/>
              </w:rPr>
            </w:pPr>
          </w:p>
        </w:tc>
        <w:tc>
          <w:tcPr>
            <w:tcW w:w="1499" w:type="dxa"/>
          </w:tcPr>
          <w:p w14:paraId="79AC7D90"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34</w:t>
            </w:r>
          </w:p>
        </w:tc>
        <w:tc>
          <w:tcPr>
            <w:tcW w:w="783" w:type="dxa"/>
          </w:tcPr>
          <w:p w14:paraId="695A060E" w14:textId="77777777" w:rsidR="00A44233" w:rsidRPr="00A44233" w:rsidRDefault="00A44233" w:rsidP="00A44233">
            <w:pPr>
              <w:contextualSpacing/>
              <w:jc w:val="center"/>
              <w:rPr>
                <w:rFonts w:ascii="Times New Roman" w:eastAsia="Calibri" w:hAnsi="Times New Roman"/>
                <w:sz w:val="24"/>
                <w:szCs w:val="24"/>
                <w:lang w:eastAsia="en-US"/>
              </w:rPr>
            </w:pPr>
          </w:p>
        </w:tc>
        <w:tc>
          <w:tcPr>
            <w:tcW w:w="824" w:type="dxa"/>
          </w:tcPr>
          <w:p w14:paraId="3DA733F5" w14:textId="77777777" w:rsidR="00A44233" w:rsidRPr="00A44233" w:rsidRDefault="00A44233" w:rsidP="00A44233">
            <w:pPr>
              <w:contextualSpacing/>
              <w:jc w:val="center"/>
              <w:rPr>
                <w:rFonts w:ascii="Times New Roman" w:eastAsia="Calibri" w:hAnsi="Times New Roman"/>
                <w:sz w:val="24"/>
                <w:szCs w:val="24"/>
                <w:lang w:eastAsia="en-US"/>
              </w:rPr>
            </w:pPr>
          </w:p>
        </w:tc>
      </w:tr>
      <w:tr w:rsidR="00A44233" w:rsidRPr="00A44233" w14:paraId="794A0126" w14:textId="77777777" w:rsidTr="005F4BC2">
        <w:tc>
          <w:tcPr>
            <w:tcW w:w="3672" w:type="dxa"/>
            <w:gridSpan w:val="2"/>
            <w:shd w:val="clear" w:color="auto" w:fill="D9D9D9"/>
          </w:tcPr>
          <w:p w14:paraId="3D0C702F" w14:textId="77777777" w:rsidR="00A44233" w:rsidRPr="00A44233" w:rsidRDefault="00A44233" w:rsidP="00A44233">
            <w:pPr>
              <w:contextualSpacing/>
              <w:rPr>
                <w:rFonts w:ascii="Times New Roman" w:eastAsia="Calibri" w:hAnsi="Times New Roman"/>
                <w:b/>
                <w:sz w:val="24"/>
                <w:szCs w:val="24"/>
                <w:lang w:eastAsia="en-US"/>
              </w:rPr>
            </w:pPr>
            <w:r w:rsidRPr="00A44233">
              <w:rPr>
                <w:rFonts w:ascii="Times New Roman" w:eastAsia="Calibri" w:hAnsi="Times New Roman"/>
                <w:b/>
                <w:sz w:val="24"/>
                <w:szCs w:val="24"/>
                <w:lang w:eastAsia="en-US"/>
              </w:rPr>
              <w:t>Итого часов</w:t>
            </w:r>
          </w:p>
        </w:tc>
        <w:tc>
          <w:tcPr>
            <w:tcW w:w="1147" w:type="dxa"/>
            <w:shd w:val="clear" w:color="auto" w:fill="D9D9D9"/>
          </w:tcPr>
          <w:p w14:paraId="21389BBC" w14:textId="77777777" w:rsidR="00A44233" w:rsidRPr="00A44233" w:rsidRDefault="00A44233" w:rsidP="00A44233">
            <w:pPr>
              <w:contextualSpacing/>
              <w:jc w:val="center"/>
              <w:rPr>
                <w:rFonts w:ascii="Times New Roman" w:eastAsia="Calibri" w:hAnsi="Times New Roman"/>
                <w:b/>
                <w:sz w:val="24"/>
                <w:szCs w:val="24"/>
                <w:lang w:eastAsia="en-US"/>
              </w:rPr>
            </w:pPr>
          </w:p>
        </w:tc>
        <w:tc>
          <w:tcPr>
            <w:tcW w:w="1499" w:type="dxa"/>
            <w:shd w:val="clear" w:color="auto" w:fill="D9D9D9"/>
          </w:tcPr>
          <w:p w14:paraId="13BB3AEA" w14:textId="77777777" w:rsidR="00A44233" w:rsidRPr="00A44233" w:rsidRDefault="00A44233" w:rsidP="00A44233">
            <w:pPr>
              <w:contextualSpacing/>
              <w:jc w:val="center"/>
              <w:rPr>
                <w:rFonts w:ascii="Times New Roman" w:eastAsia="Calibri" w:hAnsi="Times New Roman"/>
                <w:b/>
                <w:sz w:val="24"/>
                <w:szCs w:val="24"/>
                <w:lang w:eastAsia="en-US"/>
              </w:rPr>
            </w:pPr>
            <w:r w:rsidRPr="00A44233">
              <w:rPr>
                <w:rFonts w:ascii="Times New Roman" w:eastAsia="Calibri" w:hAnsi="Times New Roman"/>
                <w:b/>
                <w:sz w:val="24"/>
                <w:szCs w:val="24"/>
                <w:lang w:eastAsia="en-US"/>
              </w:rPr>
              <w:t>1156</w:t>
            </w:r>
          </w:p>
        </w:tc>
        <w:tc>
          <w:tcPr>
            <w:tcW w:w="783" w:type="dxa"/>
            <w:shd w:val="clear" w:color="auto" w:fill="D9D9D9"/>
          </w:tcPr>
          <w:p w14:paraId="10CFDEA7" w14:textId="77777777" w:rsidR="00A44233" w:rsidRPr="00A44233" w:rsidRDefault="00A44233" w:rsidP="00A44233">
            <w:pPr>
              <w:contextualSpacing/>
              <w:jc w:val="center"/>
              <w:rPr>
                <w:rFonts w:ascii="Times New Roman" w:eastAsia="Calibri" w:hAnsi="Times New Roman"/>
                <w:b/>
                <w:sz w:val="24"/>
                <w:szCs w:val="24"/>
                <w:lang w:eastAsia="en-US"/>
              </w:rPr>
            </w:pPr>
          </w:p>
        </w:tc>
        <w:tc>
          <w:tcPr>
            <w:tcW w:w="1499" w:type="dxa"/>
            <w:shd w:val="clear" w:color="auto" w:fill="D9D9D9"/>
          </w:tcPr>
          <w:p w14:paraId="119D76A0" w14:textId="77777777" w:rsidR="00A44233" w:rsidRPr="00A44233" w:rsidRDefault="00A44233" w:rsidP="00A44233">
            <w:pPr>
              <w:contextualSpacing/>
              <w:jc w:val="center"/>
              <w:rPr>
                <w:rFonts w:ascii="Times New Roman" w:eastAsia="Calibri" w:hAnsi="Times New Roman"/>
                <w:b/>
                <w:sz w:val="24"/>
                <w:szCs w:val="24"/>
                <w:lang w:eastAsia="en-US"/>
              </w:rPr>
            </w:pPr>
            <w:r w:rsidRPr="00A44233">
              <w:rPr>
                <w:rFonts w:ascii="Times New Roman" w:eastAsia="Calibri" w:hAnsi="Times New Roman"/>
                <w:b/>
                <w:sz w:val="24"/>
                <w:szCs w:val="24"/>
                <w:lang w:eastAsia="en-US"/>
              </w:rPr>
              <w:t xml:space="preserve"> 1156</w:t>
            </w:r>
          </w:p>
        </w:tc>
        <w:tc>
          <w:tcPr>
            <w:tcW w:w="783" w:type="dxa"/>
            <w:shd w:val="clear" w:color="auto" w:fill="D9D9D9"/>
          </w:tcPr>
          <w:p w14:paraId="60DC9650" w14:textId="77777777" w:rsidR="00A44233" w:rsidRPr="00A44233" w:rsidRDefault="00A44233" w:rsidP="00A44233">
            <w:pPr>
              <w:contextualSpacing/>
              <w:jc w:val="center"/>
              <w:rPr>
                <w:rFonts w:ascii="Times New Roman" w:eastAsia="Calibri" w:hAnsi="Times New Roman"/>
                <w:b/>
                <w:sz w:val="24"/>
                <w:szCs w:val="24"/>
                <w:lang w:eastAsia="en-US"/>
              </w:rPr>
            </w:pPr>
          </w:p>
        </w:tc>
        <w:tc>
          <w:tcPr>
            <w:tcW w:w="824" w:type="dxa"/>
            <w:shd w:val="clear" w:color="auto" w:fill="D9D9D9"/>
          </w:tcPr>
          <w:p w14:paraId="097F7221" w14:textId="77777777" w:rsidR="00A44233" w:rsidRPr="00A44233" w:rsidRDefault="00A44233" w:rsidP="00A44233">
            <w:pPr>
              <w:contextualSpacing/>
              <w:jc w:val="center"/>
              <w:rPr>
                <w:rFonts w:ascii="Times New Roman" w:eastAsia="Calibri" w:hAnsi="Times New Roman"/>
                <w:b/>
                <w:sz w:val="24"/>
                <w:szCs w:val="24"/>
                <w:lang w:eastAsia="en-US"/>
              </w:rPr>
            </w:pPr>
            <w:r w:rsidRPr="00A44233">
              <w:rPr>
                <w:rFonts w:ascii="Times New Roman" w:eastAsia="Calibri" w:hAnsi="Times New Roman"/>
                <w:b/>
                <w:sz w:val="24"/>
                <w:szCs w:val="24"/>
                <w:lang w:eastAsia="en-US"/>
              </w:rPr>
              <w:t>2312</w:t>
            </w:r>
          </w:p>
        </w:tc>
      </w:tr>
    </w:tbl>
    <w:p w14:paraId="7D4DB122" w14:textId="77777777" w:rsidR="005F4BC2" w:rsidRPr="00A44233" w:rsidRDefault="005F4BC2" w:rsidP="0008788C">
      <w:pPr>
        <w:shd w:val="clear" w:color="auto" w:fill="FFFFFF"/>
        <w:spacing w:after="200" w:line="480" w:lineRule="exact"/>
        <w:ind w:right="5"/>
        <w:rPr>
          <w:rFonts w:ascii="Times New Roman" w:hAnsi="Times New Roman"/>
          <w:b/>
          <w:color w:val="000000"/>
          <w:sz w:val="28"/>
          <w:szCs w:val="28"/>
        </w:rPr>
      </w:pPr>
    </w:p>
    <w:p w14:paraId="705EC451" w14:textId="77777777" w:rsidR="0008788C" w:rsidRDefault="0008788C" w:rsidP="00A44233">
      <w:pPr>
        <w:spacing w:after="0" w:line="240" w:lineRule="auto"/>
        <w:jc w:val="center"/>
        <w:rPr>
          <w:rFonts w:ascii="Times New Roman" w:hAnsi="Times New Roman"/>
          <w:b/>
          <w:sz w:val="24"/>
          <w:szCs w:val="28"/>
        </w:rPr>
      </w:pPr>
    </w:p>
    <w:p w14:paraId="058DD306" w14:textId="77777777" w:rsidR="0008788C" w:rsidRPr="00A44233" w:rsidRDefault="0008788C" w:rsidP="00A44233">
      <w:pPr>
        <w:shd w:val="clear" w:color="auto" w:fill="FFFFFF"/>
        <w:spacing w:after="200" w:line="480" w:lineRule="exact"/>
        <w:ind w:right="5"/>
        <w:rPr>
          <w:rFonts w:ascii="Times New Roman" w:hAnsi="Times New Roman"/>
          <w:b/>
          <w:color w:val="000000"/>
          <w:sz w:val="28"/>
          <w:szCs w:val="28"/>
        </w:rPr>
      </w:pPr>
    </w:p>
    <w:p w14:paraId="2F98E6C9" w14:textId="77777777" w:rsidR="005F4BC2" w:rsidRDefault="005F4BC2" w:rsidP="00A44233">
      <w:pPr>
        <w:spacing w:after="0" w:line="240" w:lineRule="auto"/>
        <w:jc w:val="center"/>
        <w:rPr>
          <w:rFonts w:ascii="Times New Roman" w:hAnsi="Times New Roman"/>
          <w:sz w:val="28"/>
          <w:szCs w:val="28"/>
        </w:rPr>
      </w:pPr>
      <w:r>
        <w:rPr>
          <w:rFonts w:ascii="Times New Roman" w:hAnsi="Times New Roman"/>
          <w:b/>
          <w:sz w:val="28"/>
          <w:szCs w:val="28"/>
        </w:rPr>
        <w:t>Учебный план</w:t>
      </w:r>
      <w:r w:rsidR="00A44233" w:rsidRPr="00A44233">
        <w:rPr>
          <w:rFonts w:ascii="Times New Roman" w:hAnsi="Times New Roman"/>
          <w:b/>
          <w:sz w:val="28"/>
          <w:szCs w:val="28"/>
        </w:rPr>
        <w:t xml:space="preserve"> универсального профиля</w:t>
      </w:r>
      <w:r w:rsidR="00A44233" w:rsidRPr="00A44233">
        <w:rPr>
          <w:rFonts w:ascii="Times New Roman" w:hAnsi="Times New Roman"/>
          <w:sz w:val="28"/>
          <w:szCs w:val="28"/>
        </w:rPr>
        <w:t xml:space="preserve"> с изучением родных языков </w:t>
      </w:r>
    </w:p>
    <w:p w14:paraId="5241CAA3" w14:textId="43911329" w:rsidR="00A44233" w:rsidRPr="0008788C" w:rsidRDefault="00A44233" w:rsidP="00A44233">
      <w:pPr>
        <w:spacing w:after="0" w:line="240" w:lineRule="auto"/>
        <w:jc w:val="center"/>
        <w:rPr>
          <w:rFonts w:ascii="Times New Roman" w:hAnsi="Times New Roman"/>
          <w:color w:val="000000" w:themeColor="text1"/>
          <w:sz w:val="28"/>
          <w:szCs w:val="28"/>
        </w:rPr>
      </w:pPr>
      <w:r w:rsidRPr="0008788C">
        <w:rPr>
          <w:rFonts w:ascii="Times New Roman" w:hAnsi="Times New Roman"/>
          <w:color w:val="000000" w:themeColor="text1"/>
          <w:sz w:val="28"/>
          <w:szCs w:val="28"/>
        </w:rPr>
        <w:t>для 5-дневной учебной недели</w:t>
      </w:r>
    </w:p>
    <w:p w14:paraId="4107A39A" w14:textId="77777777" w:rsidR="00A44233" w:rsidRPr="00A44233" w:rsidRDefault="00A44233" w:rsidP="00A44233">
      <w:pPr>
        <w:spacing w:after="0" w:line="240" w:lineRule="auto"/>
        <w:ind w:firstLine="720"/>
        <w:jc w:val="center"/>
        <w:rPr>
          <w:rFonts w:ascii="Times New Roman" w:hAnsi="Times New Roman"/>
          <w:color w:val="FF0000"/>
          <w:sz w:val="28"/>
          <w:szCs w:val="28"/>
        </w:rPr>
      </w:pPr>
    </w:p>
    <w:tbl>
      <w:tblPr>
        <w:tblStyle w:val="301"/>
        <w:tblW w:w="10207" w:type="dxa"/>
        <w:tblInd w:w="-431" w:type="dxa"/>
        <w:tblLook w:val="04A0" w:firstRow="1" w:lastRow="0" w:firstColumn="1" w:lastColumn="0" w:noHBand="0" w:noVBand="1"/>
      </w:tblPr>
      <w:tblGrid>
        <w:gridCol w:w="1679"/>
        <w:gridCol w:w="1993"/>
        <w:gridCol w:w="1147"/>
        <w:gridCol w:w="1499"/>
        <w:gridCol w:w="783"/>
        <w:gridCol w:w="1499"/>
        <w:gridCol w:w="783"/>
        <w:gridCol w:w="824"/>
      </w:tblGrid>
      <w:tr w:rsidR="00A44233" w:rsidRPr="00A44233" w14:paraId="26A62594" w14:textId="77777777" w:rsidTr="005F4BC2">
        <w:tc>
          <w:tcPr>
            <w:tcW w:w="1679" w:type="dxa"/>
            <w:vMerge w:val="restart"/>
          </w:tcPr>
          <w:p w14:paraId="5D1C3125" w14:textId="77777777" w:rsidR="00A44233" w:rsidRPr="00A44233" w:rsidRDefault="00A44233" w:rsidP="00A44233">
            <w:pPr>
              <w:contextualSpacing/>
              <w:jc w:val="center"/>
              <w:rPr>
                <w:rFonts w:ascii="Times New Roman" w:eastAsia="Calibri" w:hAnsi="Times New Roman"/>
                <w:b/>
                <w:sz w:val="24"/>
                <w:szCs w:val="24"/>
                <w:lang w:eastAsia="en-US"/>
              </w:rPr>
            </w:pPr>
            <w:r w:rsidRPr="00A44233">
              <w:rPr>
                <w:rFonts w:ascii="Times New Roman" w:eastAsia="Calibri" w:hAnsi="Times New Roman"/>
                <w:b/>
                <w:sz w:val="24"/>
                <w:szCs w:val="24"/>
                <w:lang w:eastAsia="en-US"/>
              </w:rPr>
              <w:t>Предметная область</w:t>
            </w:r>
          </w:p>
        </w:tc>
        <w:tc>
          <w:tcPr>
            <w:tcW w:w="1993" w:type="dxa"/>
            <w:vMerge w:val="restart"/>
          </w:tcPr>
          <w:p w14:paraId="1D964F5B" w14:textId="77777777" w:rsidR="00A44233" w:rsidRPr="00A44233" w:rsidRDefault="00A44233" w:rsidP="00A44233">
            <w:pPr>
              <w:contextualSpacing/>
              <w:jc w:val="center"/>
              <w:rPr>
                <w:rFonts w:ascii="Times New Roman" w:eastAsia="Calibri" w:hAnsi="Times New Roman"/>
                <w:b/>
                <w:sz w:val="24"/>
                <w:szCs w:val="24"/>
                <w:lang w:eastAsia="en-US"/>
              </w:rPr>
            </w:pPr>
            <w:r w:rsidRPr="00A44233">
              <w:rPr>
                <w:rFonts w:ascii="Times New Roman" w:eastAsia="Calibri" w:hAnsi="Times New Roman"/>
                <w:b/>
                <w:sz w:val="24"/>
                <w:szCs w:val="24"/>
                <w:lang w:eastAsia="en-US"/>
              </w:rPr>
              <w:t>Учебный предмет</w:t>
            </w:r>
          </w:p>
        </w:tc>
        <w:tc>
          <w:tcPr>
            <w:tcW w:w="1147" w:type="dxa"/>
            <w:vMerge w:val="restart"/>
          </w:tcPr>
          <w:p w14:paraId="2A6F13A7" w14:textId="77777777" w:rsidR="00A44233" w:rsidRPr="00A44233" w:rsidRDefault="00A44233" w:rsidP="00A44233">
            <w:pPr>
              <w:contextualSpacing/>
              <w:jc w:val="center"/>
              <w:rPr>
                <w:rFonts w:ascii="Times New Roman" w:eastAsia="Calibri" w:hAnsi="Times New Roman"/>
                <w:b/>
                <w:sz w:val="24"/>
                <w:szCs w:val="24"/>
                <w:lang w:eastAsia="en-US"/>
              </w:rPr>
            </w:pPr>
            <w:r w:rsidRPr="00A44233">
              <w:rPr>
                <w:rFonts w:ascii="Times New Roman" w:eastAsia="Calibri" w:hAnsi="Times New Roman"/>
                <w:b/>
                <w:sz w:val="24"/>
                <w:szCs w:val="24"/>
                <w:lang w:eastAsia="en-US"/>
              </w:rPr>
              <w:t>Уровень</w:t>
            </w:r>
          </w:p>
        </w:tc>
        <w:tc>
          <w:tcPr>
            <w:tcW w:w="2282" w:type="dxa"/>
            <w:gridSpan w:val="2"/>
          </w:tcPr>
          <w:p w14:paraId="0251ACFD" w14:textId="77777777" w:rsidR="00A44233" w:rsidRPr="00A44233" w:rsidRDefault="00A44233" w:rsidP="00A44233">
            <w:pPr>
              <w:contextualSpacing/>
              <w:jc w:val="center"/>
              <w:rPr>
                <w:rFonts w:ascii="Times New Roman" w:eastAsia="Calibri" w:hAnsi="Times New Roman"/>
                <w:b/>
                <w:sz w:val="24"/>
                <w:szCs w:val="24"/>
                <w:lang w:eastAsia="en-US"/>
              </w:rPr>
            </w:pPr>
            <w:r w:rsidRPr="00A44233">
              <w:rPr>
                <w:rFonts w:ascii="Times New Roman" w:eastAsia="Calibri" w:hAnsi="Times New Roman"/>
                <w:b/>
                <w:sz w:val="24"/>
                <w:szCs w:val="24"/>
                <w:lang w:eastAsia="en-US"/>
              </w:rPr>
              <w:t>10 класс</w:t>
            </w:r>
          </w:p>
        </w:tc>
        <w:tc>
          <w:tcPr>
            <w:tcW w:w="2282" w:type="dxa"/>
            <w:gridSpan w:val="2"/>
          </w:tcPr>
          <w:p w14:paraId="126605AF" w14:textId="77777777" w:rsidR="00A44233" w:rsidRPr="00A44233" w:rsidRDefault="00A44233" w:rsidP="00A44233">
            <w:pPr>
              <w:contextualSpacing/>
              <w:jc w:val="center"/>
              <w:rPr>
                <w:rFonts w:ascii="Times New Roman" w:eastAsia="Calibri" w:hAnsi="Times New Roman"/>
                <w:b/>
                <w:sz w:val="24"/>
                <w:szCs w:val="24"/>
                <w:lang w:eastAsia="en-US"/>
              </w:rPr>
            </w:pPr>
            <w:r w:rsidRPr="00A44233">
              <w:rPr>
                <w:rFonts w:ascii="Times New Roman" w:eastAsia="Calibri" w:hAnsi="Times New Roman"/>
                <w:b/>
                <w:sz w:val="24"/>
                <w:szCs w:val="24"/>
                <w:lang w:eastAsia="en-US"/>
              </w:rPr>
              <w:t>11 класс</w:t>
            </w:r>
          </w:p>
        </w:tc>
        <w:tc>
          <w:tcPr>
            <w:tcW w:w="824" w:type="dxa"/>
            <w:vMerge w:val="restart"/>
          </w:tcPr>
          <w:p w14:paraId="6EF4BEA6" w14:textId="77777777" w:rsidR="00A44233" w:rsidRPr="00A44233" w:rsidRDefault="00A44233" w:rsidP="00A44233">
            <w:pPr>
              <w:contextualSpacing/>
              <w:jc w:val="center"/>
              <w:rPr>
                <w:rFonts w:ascii="Times New Roman" w:eastAsia="Calibri" w:hAnsi="Times New Roman"/>
                <w:b/>
                <w:sz w:val="24"/>
                <w:szCs w:val="24"/>
                <w:lang w:eastAsia="en-US"/>
              </w:rPr>
            </w:pPr>
          </w:p>
          <w:p w14:paraId="3E42E05D" w14:textId="77777777" w:rsidR="00A44233" w:rsidRPr="00A44233" w:rsidRDefault="00A44233" w:rsidP="00A44233">
            <w:pPr>
              <w:contextualSpacing/>
              <w:jc w:val="center"/>
              <w:rPr>
                <w:rFonts w:ascii="Times New Roman" w:eastAsia="Calibri" w:hAnsi="Times New Roman"/>
                <w:b/>
                <w:sz w:val="24"/>
                <w:szCs w:val="24"/>
                <w:lang w:eastAsia="en-US"/>
              </w:rPr>
            </w:pPr>
            <w:r w:rsidRPr="00A44233">
              <w:rPr>
                <w:rFonts w:ascii="Times New Roman" w:eastAsia="Calibri" w:hAnsi="Times New Roman"/>
                <w:b/>
                <w:sz w:val="24"/>
                <w:szCs w:val="24"/>
                <w:lang w:eastAsia="en-US"/>
              </w:rPr>
              <w:t xml:space="preserve">Всего </w:t>
            </w:r>
          </w:p>
        </w:tc>
      </w:tr>
      <w:tr w:rsidR="00A44233" w:rsidRPr="00A44233" w14:paraId="42787721" w14:textId="77777777" w:rsidTr="005F4BC2">
        <w:tc>
          <w:tcPr>
            <w:tcW w:w="1679" w:type="dxa"/>
            <w:vMerge/>
          </w:tcPr>
          <w:p w14:paraId="4EFC77C8" w14:textId="77777777" w:rsidR="00A44233" w:rsidRPr="00A44233" w:rsidRDefault="00A44233" w:rsidP="00A44233">
            <w:pPr>
              <w:contextualSpacing/>
              <w:jc w:val="center"/>
              <w:rPr>
                <w:rFonts w:ascii="Times New Roman" w:eastAsia="Calibri" w:hAnsi="Times New Roman"/>
                <w:b/>
                <w:sz w:val="24"/>
                <w:szCs w:val="24"/>
                <w:lang w:eastAsia="en-US"/>
              </w:rPr>
            </w:pPr>
          </w:p>
        </w:tc>
        <w:tc>
          <w:tcPr>
            <w:tcW w:w="1993" w:type="dxa"/>
            <w:vMerge/>
          </w:tcPr>
          <w:p w14:paraId="468C0567" w14:textId="77777777" w:rsidR="00A44233" w:rsidRPr="00A44233" w:rsidRDefault="00A44233" w:rsidP="00A44233">
            <w:pPr>
              <w:contextualSpacing/>
              <w:jc w:val="center"/>
              <w:rPr>
                <w:rFonts w:ascii="Times New Roman" w:eastAsia="Calibri" w:hAnsi="Times New Roman"/>
                <w:b/>
                <w:sz w:val="24"/>
                <w:szCs w:val="24"/>
                <w:lang w:eastAsia="en-US"/>
              </w:rPr>
            </w:pPr>
          </w:p>
        </w:tc>
        <w:tc>
          <w:tcPr>
            <w:tcW w:w="1147" w:type="dxa"/>
            <w:vMerge/>
          </w:tcPr>
          <w:p w14:paraId="04B820C8" w14:textId="77777777" w:rsidR="00A44233" w:rsidRPr="00A44233" w:rsidRDefault="00A44233" w:rsidP="00A44233">
            <w:pPr>
              <w:contextualSpacing/>
              <w:jc w:val="center"/>
              <w:rPr>
                <w:rFonts w:ascii="Times New Roman" w:eastAsia="Calibri" w:hAnsi="Times New Roman"/>
                <w:b/>
                <w:sz w:val="24"/>
                <w:szCs w:val="24"/>
                <w:lang w:eastAsia="en-US"/>
              </w:rPr>
            </w:pPr>
          </w:p>
        </w:tc>
        <w:tc>
          <w:tcPr>
            <w:tcW w:w="1499" w:type="dxa"/>
          </w:tcPr>
          <w:p w14:paraId="26CE3C66" w14:textId="77777777" w:rsidR="00A44233" w:rsidRPr="00A44233" w:rsidRDefault="00A44233" w:rsidP="00A44233">
            <w:pPr>
              <w:contextualSpacing/>
              <w:jc w:val="center"/>
              <w:rPr>
                <w:rFonts w:ascii="Times New Roman" w:eastAsia="Calibri" w:hAnsi="Times New Roman"/>
                <w:b/>
                <w:sz w:val="24"/>
                <w:szCs w:val="24"/>
                <w:lang w:eastAsia="en-US"/>
              </w:rPr>
            </w:pPr>
            <w:r w:rsidRPr="00A44233">
              <w:rPr>
                <w:rFonts w:ascii="Times New Roman" w:eastAsia="Calibri" w:hAnsi="Times New Roman"/>
                <w:b/>
                <w:sz w:val="24"/>
                <w:szCs w:val="24"/>
                <w:lang w:eastAsia="en-US"/>
              </w:rPr>
              <w:t>Количество</w:t>
            </w:r>
          </w:p>
          <w:p w14:paraId="50EFE12E" w14:textId="77777777" w:rsidR="00A44233" w:rsidRPr="00A44233" w:rsidRDefault="00A44233" w:rsidP="00A44233">
            <w:pPr>
              <w:contextualSpacing/>
              <w:jc w:val="center"/>
              <w:rPr>
                <w:rFonts w:ascii="Times New Roman" w:eastAsia="Calibri" w:hAnsi="Times New Roman"/>
                <w:b/>
                <w:sz w:val="24"/>
                <w:szCs w:val="24"/>
                <w:lang w:eastAsia="en-US"/>
              </w:rPr>
            </w:pPr>
            <w:r w:rsidRPr="00A44233">
              <w:rPr>
                <w:rFonts w:ascii="Times New Roman" w:eastAsia="Calibri" w:hAnsi="Times New Roman"/>
                <w:b/>
                <w:sz w:val="24"/>
                <w:szCs w:val="24"/>
                <w:lang w:eastAsia="en-US"/>
              </w:rPr>
              <w:t xml:space="preserve">  часов</w:t>
            </w:r>
          </w:p>
        </w:tc>
        <w:tc>
          <w:tcPr>
            <w:tcW w:w="783" w:type="dxa"/>
          </w:tcPr>
          <w:p w14:paraId="1D9E9088" w14:textId="77777777" w:rsidR="00A44233" w:rsidRPr="00A44233" w:rsidRDefault="00A44233" w:rsidP="00A44233">
            <w:pPr>
              <w:contextualSpacing/>
              <w:jc w:val="center"/>
              <w:rPr>
                <w:rFonts w:ascii="Times New Roman" w:eastAsia="Calibri" w:hAnsi="Times New Roman"/>
                <w:b/>
                <w:sz w:val="24"/>
                <w:szCs w:val="24"/>
                <w:lang w:eastAsia="en-US"/>
              </w:rPr>
            </w:pPr>
            <w:r w:rsidRPr="00A44233">
              <w:rPr>
                <w:rFonts w:ascii="Times New Roman" w:eastAsia="Calibri" w:hAnsi="Times New Roman"/>
                <w:b/>
                <w:sz w:val="24"/>
                <w:szCs w:val="24"/>
                <w:lang w:eastAsia="en-US"/>
              </w:rPr>
              <w:t>ФПА</w:t>
            </w:r>
          </w:p>
        </w:tc>
        <w:tc>
          <w:tcPr>
            <w:tcW w:w="1499" w:type="dxa"/>
          </w:tcPr>
          <w:p w14:paraId="671B7DAE" w14:textId="77777777" w:rsidR="00A44233" w:rsidRPr="00A44233" w:rsidRDefault="00A44233" w:rsidP="00A44233">
            <w:pPr>
              <w:contextualSpacing/>
              <w:jc w:val="center"/>
              <w:rPr>
                <w:rFonts w:ascii="Times New Roman" w:eastAsia="Calibri" w:hAnsi="Times New Roman"/>
                <w:b/>
                <w:sz w:val="24"/>
                <w:szCs w:val="24"/>
                <w:lang w:eastAsia="en-US"/>
              </w:rPr>
            </w:pPr>
            <w:r w:rsidRPr="00A44233">
              <w:rPr>
                <w:rFonts w:ascii="Times New Roman" w:eastAsia="Calibri" w:hAnsi="Times New Roman"/>
                <w:b/>
                <w:sz w:val="24"/>
                <w:szCs w:val="24"/>
                <w:lang w:eastAsia="en-US"/>
              </w:rPr>
              <w:t>Количество часов</w:t>
            </w:r>
          </w:p>
        </w:tc>
        <w:tc>
          <w:tcPr>
            <w:tcW w:w="783" w:type="dxa"/>
          </w:tcPr>
          <w:p w14:paraId="24B178F8" w14:textId="77777777" w:rsidR="00A44233" w:rsidRPr="00A44233" w:rsidRDefault="00A44233" w:rsidP="00A44233">
            <w:pPr>
              <w:contextualSpacing/>
              <w:jc w:val="center"/>
              <w:rPr>
                <w:rFonts w:ascii="Times New Roman" w:eastAsia="Calibri" w:hAnsi="Times New Roman"/>
                <w:b/>
                <w:sz w:val="24"/>
                <w:szCs w:val="24"/>
                <w:lang w:eastAsia="en-US"/>
              </w:rPr>
            </w:pPr>
            <w:r w:rsidRPr="00A44233">
              <w:rPr>
                <w:rFonts w:ascii="Times New Roman" w:eastAsia="Calibri" w:hAnsi="Times New Roman"/>
                <w:b/>
                <w:sz w:val="24"/>
                <w:szCs w:val="24"/>
                <w:lang w:eastAsia="en-US"/>
              </w:rPr>
              <w:t>ФПА</w:t>
            </w:r>
          </w:p>
        </w:tc>
        <w:tc>
          <w:tcPr>
            <w:tcW w:w="824" w:type="dxa"/>
            <w:vMerge/>
          </w:tcPr>
          <w:p w14:paraId="477A8621" w14:textId="77777777" w:rsidR="00A44233" w:rsidRPr="00A44233" w:rsidRDefault="00A44233" w:rsidP="00A44233">
            <w:pPr>
              <w:contextualSpacing/>
              <w:jc w:val="center"/>
              <w:rPr>
                <w:rFonts w:ascii="Times New Roman" w:eastAsia="Calibri" w:hAnsi="Times New Roman"/>
                <w:b/>
                <w:sz w:val="24"/>
                <w:szCs w:val="24"/>
                <w:lang w:eastAsia="en-US"/>
              </w:rPr>
            </w:pPr>
          </w:p>
        </w:tc>
      </w:tr>
      <w:tr w:rsidR="00A44233" w:rsidRPr="00A44233" w14:paraId="7FA2D442" w14:textId="77777777" w:rsidTr="00A44233">
        <w:tc>
          <w:tcPr>
            <w:tcW w:w="10207" w:type="dxa"/>
            <w:gridSpan w:val="8"/>
            <w:shd w:val="clear" w:color="auto" w:fill="D6E3BC"/>
          </w:tcPr>
          <w:p w14:paraId="227F1058" w14:textId="77777777" w:rsidR="00A44233" w:rsidRPr="00A44233" w:rsidRDefault="00A44233" w:rsidP="00A44233">
            <w:pPr>
              <w:contextualSpacing/>
              <w:jc w:val="center"/>
              <w:rPr>
                <w:rFonts w:ascii="Times New Roman" w:eastAsia="Calibri" w:hAnsi="Times New Roman"/>
                <w:b/>
                <w:sz w:val="24"/>
                <w:szCs w:val="24"/>
                <w:lang w:eastAsia="en-US"/>
              </w:rPr>
            </w:pPr>
            <w:r w:rsidRPr="00A44233">
              <w:rPr>
                <w:rFonts w:ascii="Times New Roman" w:eastAsia="Calibri" w:hAnsi="Times New Roman"/>
                <w:b/>
                <w:sz w:val="24"/>
                <w:szCs w:val="24"/>
                <w:lang w:eastAsia="en-US"/>
              </w:rPr>
              <w:t>Обязательная часть</w:t>
            </w:r>
          </w:p>
        </w:tc>
      </w:tr>
      <w:tr w:rsidR="00A44233" w:rsidRPr="00A44233" w14:paraId="39F6A1DD" w14:textId="77777777" w:rsidTr="005F4BC2">
        <w:tc>
          <w:tcPr>
            <w:tcW w:w="1679" w:type="dxa"/>
            <w:vMerge w:val="restart"/>
          </w:tcPr>
          <w:p w14:paraId="24B5F571" w14:textId="77777777" w:rsidR="00A44233" w:rsidRPr="00A44233" w:rsidRDefault="00A44233" w:rsidP="00A44233">
            <w:pPr>
              <w:contextualSpacing/>
              <w:rPr>
                <w:rFonts w:ascii="Times New Roman" w:eastAsia="Calibri" w:hAnsi="Times New Roman"/>
                <w:b/>
                <w:sz w:val="24"/>
                <w:szCs w:val="24"/>
                <w:lang w:eastAsia="en-US"/>
              </w:rPr>
            </w:pPr>
            <w:r w:rsidRPr="00A44233">
              <w:rPr>
                <w:rFonts w:ascii="Times New Roman" w:eastAsia="Calibri" w:hAnsi="Times New Roman"/>
                <w:spacing w:val="-1"/>
                <w:sz w:val="24"/>
                <w:szCs w:val="24"/>
                <w:lang w:eastAsia="en-US"/>
              </w:rPr>
              <w:t>Русский язык и литература</w:t>
            </w:r>
          </w:p>
        </w:tc>
        <w:tc>
          <w:tcPr>
            <w:tcW w:w="1993" w:type="dxa"/>
          </w:tcPr>
          <w:p w14:paraId="7395C77D" w14:textId="77777777" w:rsidR="00A44233" w:rsidRPr="00A44233" w:rsidRDefault="00A44233" w:rsidP="00A44233">
            <w:pPr>
              <w:rPr>
                <w:rFonts w:ascii="Times New Roman" w:eastAsia="Calibri" w:hAnsi="Times New Roman"/>
                <w:spacing w:val="-1"/>
                <w:sz w:val="24"/>
                <w:szCs w:val="24"/>
                <w:lang w:eastAsia="en-US"/>
              </w:rPr>
            </w:pPr>
            <w:r w:rsidRPr="00A44233">
              <w:rPr>
                <w:rFonts w:ascii="Times New Roman" w:eastAsia="Calibri" w:hAnsi="Times New Roman"/>
                <w:spacing w:val="-1"/>
                <w:sz w:val="24"/>
                <w:szCs w:val="24"/>
                <w:lang w:eastAsia="en-US"/>
              </w:rPr>
              <w:t>Русский язык</w:t>
            </w:r>
          </w:p>
        </w:tc>
        <w:tc>
          <w:tcPr>
            <w:tcW w:w="1147" w:type="dxa"/>
            <w:vAlign w:val="center"/>
          </w:tcPr>
          <w:p w14:paraId="541305A3"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Б</w:t>
            </w:r>
          </w:p>
        </w:tc>
        <w:tc>
          <w:tcPr>
            <w:tcW w:w="1499" w:type="dxa"/>
            <w:vAlign w:val="center"/>
          </w:tcPr>
          <w:p w14:paraId="78CC2889"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2</w:t>
            </w:r>
          </w:p>
        </w:tc>
        <w:tc>
          <w:tcPr>
            <w:tcW w:w="783" w:type="dxa"/>
            <w:vAlign w:val="center"/>
          </w:tcPr>
          <w:p w14:paraId="4B3C064E" w14:textId="77777777" w:rsidR="00A44233" w:rsidRPr="00A44233" w:rsidRDefault="00A44233" w:rsidP="00A44233">
            <w:pPr>
              <w:contextualSpacing/>
              <w:jc w:val="center"/>
              <w:rPr>
                <w:rFonts w:ascii="Times New Roman" w:eastAsia="Calibri" w:hAnsi="Times New Roman"/>
                <w:sz w:val="24"/>
                <w:szCs w:val="24"/>
                <w:lang w:eastAsia="en-US"/>
              </w:rPr>
            </w:pPr>
          </w:p>
        </w:tc>
        <w:tc>
          <w:tcPr>
            <w:tcW w:w="1499" w:type="dxa"/>
            <w:vAlign w:val="center"/>
          </w:tcPr>
          <w:p w14:paraId="58CAC5F6"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2</w:t>
            </w:r>
          </w:p>
        </w:tc>
        <w:tc>
          <w:tcPr>
            <w:tcW w:w="783" w:type="dxa"/>
            <w:vAlign w:val="center"/>
          </w:tcPr>
          <w:p w14:paraId="76195038" w14:textId="77777777" w:rsidR="00A44233" w:rsidRPr="00A44233" w:rsidRDefault="00A44233" w:rsidP="00A44233">
            <w:pPr>
              <w:contextualSpacing/>
              <w:jc w:val="center"/>
              <w:rPr>
                <w:rFonts w:ascii="Times New Roman" w:eastAsia="Calibri" w:hAnsi="Times New Roman"/>
                <w:sz w:val="24"/>
                <w:szCs w:val="24"/>
                <w:lang w:eastAsia="en-US"/>
              </w:rPr>
            </w:pPr>
          </w:p>
        </w:tc>
        <w:tc>
          <w:tcPr>
            <w:tcW w:w="824" w:type="dxa"/>
            <w:vAlign w:val="center"/>
          </w:tcPr>
          <w:p w14:paraId="44277D17"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4</w:t>
            </w:r>
          </w:p>
        </w:tc>
      </w:tr>
      <w:tr w:rsidR="00A44233" w:rsidRPr="00A44233" w14:paraId="244C6B70" w14:textId="77777777" w:rsidTr="00A44233">
        <w:tc>
          <w:tcPr>
            <w:tcW w:w="1679" w:type="dxa"/>
            <w:vMerge/>
          </w:tcPr>
          <w:p w14:paraId="45AC7234" w14:textId="77777777" w:rsidR="00A44233" w:rsidRPr="00A44233" w:rsidRDefault="00A44233" w:rsidP="00A44233">
            <w:pPr>
              <w:contextualSpacing/>
              <w:rPr>
                <w:rFonts w:ascii="Times New Roman" w:eastAsia="Calibri" w:hAnsi="Times New Roman"/>
                <w:b/>
                <w:sz w:val="24"/>
                <w:szCs w:val="24"/>
                <w:lang w:eastAsia="en-US"/>
              </w:rPr>
            </w:pPr>
          </w:p>
        </w:tc>
        <w:tc>
          <w:tcPr>
            <w:tcW w:w="1993" w:type="dxa"/>
            <w:shd w:val="clear" w:color="auto" w:fill="FFFFFF"/>
          </w:tcPr>
          <w:p w14:paraId="03A60358" w14:textId="77777777" w:rsidR="00A44233" w:rsidRPr="00A44233" w:rsidRDefault="00A44233" w:rsidP="00A44233">
            <w:pPr>
              <w:rPr>
                <w:rFonts w:ascii="Times New Roman" w:eastAsia="Calibri" w:hAnsi="Times New Roman"/>
                <w:spacing w:val="-1"/>
                <w:sz w:val="24"/>
                <w:szCs w:val="24"/>
                <w:lang w:eastAsia="en-US"/>
              </w:rPr>
            </w:pPr>
            <w:r w:rsidRPr="00A44233">
              <w:rPr>
                <w:rFonts w:ascii="Times New Roman" w:eastAsia="Calibri" w:hAnsi="Times New Roman"/>
                <w:spacing w:val="-1"/>
                <w:sz w:val="24"/>
                <w:szCs w:val="24"/>
                <w:lang w:eastAsia="en-US"/>
              </w:rPr>
              <w:t>Литература</w:t>
            </w:r>
          </w:p>
        </w:tc>
        <w:tc>
          <w:tcPr>
            <w:tcW w:w="1147" w:type="dxa"/>
            <w:shd w:val="clear" w:color="auto" w:fill="FFFFFF"/>
            <w:vAlign w:val="center"/>
          </w:tcPr>
          <w:p w14:paraId="12DB0144" w14:textId="77777777" w:rsidR="00A44233" w:rsidRPr="00A44233" w:rsidRDefault="00A44233" w:rsidP="00A44233">
            <w:pPr>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Б</w:t>
            </w:r>
          </w:p>
        </w:tc>
        <w:tc>
          <w:tcPr>
            <w:tcW w:w="1499" w:type="dxa"/>
            <w:shd w:val="clear" w:color="auto" w:fill="FFFFFF"/>
            <w:vAlign w:val="center"/>
          </w:tcPr>
          <w:p w14:paraId="76CC4D50"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3</w:t>
            </w:r>
          </w:p>
        </w:tc>
        <w:tc>
          <w:tcPr>
            <w:tcW w:w="783" w:type="dxa"/>
            <w:shd w:val="clear" w:color="auto" w:fill="FFFFFF"/>
            <w:vAlign w:val="center"/>
          </w:tcPr>
          <w:p w14:paraId="16BEFE6F" w14:textId="77777777" w:rsidR="00A44233" w:rsidRPr="00A44233" w:rsidRDefault="00A44233" w:rsidP="00A44233">
            <w:pPr>
              <w:contextualSpacing/>
              <w:jc w:val="center"/>
              <w:rPr>
                <w:rFonts w:ascii="Times New Roman" w:eastAsia="Calibri" w:hAnsi="Times New Roman"/>
                <w:sz w:val="24"/>
                <w:szCs w:val="24"/>
                <w:lang w:eastAsia="en-US"/>
              </w:rPr>
            </w:pPr>
          </w:p>
        </w:tc>
        <w:tc>
          <w:tcPr>
            <w:tcW w:w="1499" w:type="dxa"/>
            <w:shd w:val="clear" w:color="auto" w:fill="FFFFFF"/>
            <w:vAlign w:val="center"/>
          </w:tcPr>
          <w:p w14:paraId="3833B247"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3</w:t>
            </w:r>
          </w:p>
        </w:tc>
        <w:tc>
          <w:tcPr>
            <w:tcW w:w="783" w:type="dxa"/>
            <w:shd w:val="clear" w:color="auto" w:fill="FFFFFF"/>
            <w:vAlign w:val="center"/>
          </w:tcPr>
          <w:p w14:paraId="324B3259" w14:textId="77777777" w:rsidR="00A44233" w:rsidRPr="00A44233" w:rsidRDefault="00A44233" w:rsidP="00A44233">
            <w:pPr>
              <w:contextualSpacing/>
              <w:jc w:val="center"/>
              <w:rPr>
                <w:rFonts w:ascii="Times New Roman" w:eastAsia="Calibri" w:hAnsi="Times New Roman"/>
                <w:sz w:val="24"/>
                <w:szCs w:val="24"/>
                <w:lang w:eastAsia="en-US"/>
              </w:rPr>
            </w:pPr>
          </w:p>
        </w:tc>
        <w:tc>
          <w:tcPr>
            <w:tcW w:w="824" w:type="dxa"/>
            <w:shd w:val="clear" w:color="auto" w:fill="FFFFFF"/>
            <w:vAlign w:val="center"/>
          </w:tcPr>
          <w:p w14:paraId="09D75109"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6</w:t>
            </w:r>
          </w:p>
        </w:tc>
      </w:tr>
      <w:tr w:rsidR="00A44233" w:rsidRPr="00A44233" w14:paraId="20398002" w14:textId="77777777" w:rsidTr="005F4BC2">
        <w:tc>
          <w:tcPr>
            <w:tcW w:w="1679" w:type="dxa"/>
            <w:vMerge w:val="restart"/>
          </w:tcPr>
          <w:p w14:paraId="22C25EC3" w14:textId="77777777" w:rsidR="00A44233" w:rsidRPr="00A44233" w:rsidRDefault="00A44233" w:rsidP="00A44233">
            <w:pPr>
              <w:contextualSpacing/>
              <w:rPr>
                <w:rFonts w:ascii="Times New Roman" w:eastAsia="Calibri" w:hAnsi="Times New Roman"/>
                <w:b/>
                <w:sz w:val="24"/>
                <w:szCs w:val="24"/>
                <w:lang w:eastAsia="en-US"/>
              </w:rPr>
            </w:pPr>
            <w:r w:rsidRPr="00A44233">
              <w:rPr>
                <w:rFonts w:ascii="Times New Roman" w:eastAsia="Calibri" w:hAnsi="Times New Roman"/>
                <w:spacing w:val="-1"/>
                <w:sz w:val="24"/>
                <w:szCs w:val="24"/>
                <w:lang w:eastAsia="en-US"/>
              </w:rPr>
              <w:t>Родной язык и родная литература</w:t>
            </w:r>
          </w:p>
        </w:tc>
        <w:tc>
          <w:tcPr>
            <w:tcW w:w="1993" w:type="dxa"/>
          </w:tcPr>
          <w:p w14:paraId="15BA25BA" w14:textId="77777777" w:rsidR="00A44233" w:rsidRPr="00A44233" w:rsidRDefault="00A44233" w:rsidP="00A44233">
            <w:pPr>
              <w:rPr>
                <w:rFonts w:ascii="Times New Roman" w:eastAsia="Calibri" w:hAnsi="Times New Roman"/>
                <w:spacing w:val="-1"/>
                <w:sz w:val="24"/>
                <w:szCs w:val="24"/>
                <w:lang w:eastAsia="en-US"/>
              </w:rPr>
            </w:pPr>
            <w:r w:rsidRPr="00A44233">
              <w:rPr>
                <w:rFonts w:ascii="Times New Roman" w:eastAsia="Calibri" w:hAnsi="Times New Roman"/>
                <w:spacing w:val="-1"/>
                <w:sz w:val="24"/>
                <w:szCs w:val="24"/>
                <w:lang w:eastAsia="en-US"/>
              </w:rPr>
              <w:t>Родной (чеченский) язык</w:t>
            </w:r>
          </w:p>
        </w:tc>
        <w:tc>
          <w:tcPr>
            <w:tcW w:w="1147" w:type="dxa"/>
            <w:vAlign w:val="center"/>
          </w:tcPr>
          <w:p w14:paraId="2145FD9B" w14:textId="77777777" w:rsidR="00A44233" w:rsidRPr="00A44233" w:rsidRDefault="00A44233" w:rsidP="00A44233">
            <w:pPr>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Б</w:t>
            </w:r>
          </w:p>
        </w:tc>
        <w:tc>
          <w:tcPr>
            <w:tcW w:w="1499" w:type="dxa"/>
            <w:vAlign w:val="center"/>
          </w:tcPr>
          <w:p w14:paraId="151EDD28" w14:textId="77777777" w:rsidR="00A44233" w:rsidRPr="00A44233" w:rsidRDefault="00A44233" w:rsidP="00A44233">
            <w:pPr>
              <w:contextualSpacing/>
              <w:jc w:val="center"/>
              <w:rPr>
                <w:rFonts w:ascii="Times New Roman" w:eastAsia="Calibri" w:hAnsi="Times New Roman"/>
                <w:color w:val="FF0000"/>
                <w:sz w:val="24"/>
                <w:szCs w:val="24"/>
                <w:lang w:eastAsia="en-US"/>
              </w:rPr>
            </w:pPr>
            <w:r w:rsidRPr="00A44233">
              <w:rPr>
                <w:rFonts w:ascii="Times New Roman" w:eastAsia="Calibri" w:hAnsi="Times New Roman"/>
                <w:color w:val="000000"/>
                <w:sz w:val="24"/>
                <w:szCs w:val="24"/>
                <w:lang w:eastAsia="en-US"/>
              </w:rPr>
              <w:t>1</w:t>
            </w:r>
          </w:p>
        </w:tc>
        <w:tc>
          <w:tcPr>
            <w:tcW w:w="783" w:type="dxa"/>
            <w:vAlign w:val="center"/>
          </w:tcPr>
          <w:p w14:paraId="5C1703B3" w14:textId="77777777" w:rsidR="00A44233" w:rsidRPr="00A44233" w:rsidRDefault="00A44233" w:rsidP="00A44233">
            <w:pPr>
              <w:contextualSpacing/>
              <w:jc w:val="center"/>
              <w:rPr>
                <w:rFonts w:ascii="Times New Roman" w:eastAsia="Calibri" w:hAnsi="Times New Roman"/>
                <w:color w:val="000000"/>
                <w:sz w:val="24"/>
                <w:szCs w:val="24"/>
                <w:lang w:eastAsia="en-US"/>
              </w:rPr>
            </w:pPr>
          </w:p>
        </w:tc>
        <w:tc>
          <w:tcPr>
            <w:tcW w:w="1499" w:type="dxa"/>
            <w:vAlign w:val="center"/>
          </w:tcPr>
          <w:p w14:paraId="79F5BE65" w14:textId="77777777" w:rsidR="00A44233" w:rsidRPr="00A44233" w:rsidRDefault="00A44233" w:rsidP="00A44233">
            <w:pPr>
              <w:contextualSpacing/>
              <w:jc w:val="center"/>
              <w:rPr>
                <w:rFonts w:ascii="Times New Roman" w:eastAsia="Calibri" w:hAnsi="Times New Roman"/>
                <w:color w:val="000000"/>
                <w:sz w:val="24"/>
                <w:szCs w:val="24"/>
                <w:lang w:eastAsia="en-US"/>
              </w:rPr>
            </w:pPr>
            <w:r w:rsidRPr="00A44233">
              <w:rPr>
                <w:rFonts w:ascii="Times New Roman" w:eastAsia="Calibri" w:hAnsi="Times New Roman"/>
                <w:color w:val="000000"/>
                <w:sz w:val="24"/>
                <w:szCs w:val="24"/>
                <w:lang w:eastAsia="en-US"/>
              </w:rPr>
              <w:t>1</w:t>
            </w:r>
          </w:p>
        </w:tc>
        <w:tc>
          <w:tcPr>
            <w:tcW w:w="783" w:type="dxa"/>
            <w:vAlign w:val="center"/>
          </w:tcPr>
          <w:p w14:paraId="639616C2" w14:textId="77777777" w:rsidR="00A44233" w:rsidRPr="00A44233" w:rsidRDefault="00A44233" w:rsidP="00A44233">
            <w:pPr>
              <w:contextualSpacing/>
              <w:jc w:val="center"/>
              <w:rPr>
                <w:rFonts w:ascii="Times New Roman" w:eastAsia="Calibri" w:hAnsi="Times New Roman"/>
                <w:color w:val="000000"/>
                <w:sz w:val="24"/>
                <w:szCs w:val="24"/>
                <w:lang w:eastAsia="en-US"/>
              </w:rPr>
            </w:pPr>
          </w:p>
        </w:tc>
        <w:tc>
          <w:tcPr>
            <w:tcW w:w="824" w:type="dxa"/>
            <w:vAlign w:val="center"/>
          </w:tcPr>
          <w:p w14:paraId="0FF40A3D" w14:textId="77777777" w:rsidR="00A44233" w:rsidRPr="00A44233" w:rsidRDefault="00A44233" w:rsidP="00A44233">
            <w:pPr>
              <w:contextualSpacing/>
              <w:jc w:val="center"/>
              <w:rPr>
                <w:rFonts w:ascii="Times New Roman" w:eastAsia="Calibri" w:hAnsi="Times New Roman"/>
                <w:color w:val="000000"/>
                <w:sz w:val="24"/>
                <w:szCs w:val="24"/>
                <w:lang w:eastAsia="en-US"/>
              </w:rPr>
            </w:pPr>
            <w:r w:rsidRPr="00A44233">
              <w:rPr>
                <w:rFonts w:ascii="Times New Roman" w:eastAsia="Calibri" w:hAnsi="Times New Roman"/>
                <w:color w:val="000000"/>
                <w:sz w:val="24"/>
                <w:szCs w:val="24"/>
                <w:lang w:eastAsia="en-US"/>
              </w:rPr>
              <w:t>2</w:t>
            </w:r>
          </w:p>
        </w:tc>
      </w:tr>
      <w:tr w:rsidR="00A44233" w:rsidRPr="00A44233" w14:paraId="3360F1A2" w14:textId="77777777" w:rsidTr="005F4BC2">
        <w:tc>
          <w:tcPr>
            <w:tcW w:w="1679" w:type="dxa"/>
            <w:vMerge/>
          </w:tcPr>
          <w:p w14:paraId="58F088E5" w14:textId="77777777" w:rsidR="00A44233" w:rsidRPr="00A44233" w:rsidRDefault="00A44233" w:rsidP="00A44233">
            <w:pPr>
              <w:contextualSpacing/>
              <w:rPr>
                <w:rFonts w:ascii="Times New Roman" w:eastAsia="Calibri" w:hAnsi="Times New Roman"/>
                <w:b/>
                <w:sz w:val="24"/>
                <w:szCs w:val="24"/>
                <w:lang w:eastAsia="en-US"/>
              </w:rPr>
            </w:pPr>
          </w:p>
        </w:tc>
        <w:tc>
          <w:tcPr>
            <w:tcW w:w="1993" w:type="dxa"/>
          </w:tcPr>
          <w:p w14:paraId="1EC08D90" w14:textId="77777777" w:rsidR="00A44233" w:rsidRPr="00A44233" w:rsidRDefault="00A44233" w:rsidP="00A44233">
            <w:pPr>
              <w:rPr>
                <w:rFonts w:ascii="Times New Roman" w:eastAsia="Calibri" w:hAnsi="Times New Roman"/>
                <w:spacing w:val="-1"/>
                <w:sz w:val="24"/>
                <w:szCs w:val="24"/>
                <w:lang w:eastAsia="en-US"/>
              </w:rPr>
            </w:pPr>
            <w:r w:rsidRPr="00A44233">
              <w:rPr>
                <w:rFonts w:ascii="Times New Roman" w:eastAsia="Calibri" w:hAnsi="Times New Roman"/>
                <w:spacing w:val="-1"/>
                <w:sz w:val="24"/>
                <w:szCs w:val="24"/>
                <w:lang w:eastAsia="en-US"/>
              </w:rPr>
              <w:t>Родная литература</w:t>
            </w:r>
          </w:p>
        </w:tc>
        <w:tc>
          <w:tcPr>
            <w:tcW w:w="1147" w:type="dxa"/>
            <w:vAlign w:val="center"/>
          </w:tcPr>
          <w:p w14:paraId="5C039504" w14:textId="77777777" w:rsidR="00A44233" w:rsidRPr="00A44233" w:rsidRDefault="00A44233" w:rsidP="00A44233">
            <w:pPr>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Б</w:t>
            </w:r>
          </w:p>
        </w:tc>
        <w:tc>
          <w:tcPr>
            <w:tcW w:w="1499" w:type="dxa"/>
            <w:vAlign w:val="center"/>
          </w:tcPr>
          <w:p w14:paraId="1078B424" w14:textId="77777777" w:rsidR="00A44233" w:rsidRPr="00A44233" w:rsidRDefault="00A44233" w:rsidP="00A44233">
            <w:pPr>
              <w:contextualSpacing/>
              <w:jc w:val="center"/>
              <w:rPr>
                <w:rFonts w:ascii="Times New Roman" w:eastAsia="Calibri" w:hAnsi="Times New Roman"/>
                <w:color w:val="FF0000"/>
                <w:sz w:val="24"/>
                <w:szCs w:val="24"/>
                <w:lang w:eastAsia="en-US"/>
              </w:rPr>
            </w:pPr>
            <w:r w:rsidRPr="00A44233">
              <w:rPr>
                <w:rFonts w:ascii="Times New Roman" w:eastAsia="Calibri" w:hAnsi="Times New Roman"/>
                <w:sz w:val="24"/>
                <w:szCs w:val="24"/>
                <w:lang w:eastAsia="en-US"/>
              </w:rPr>
              <w:t>2</w:t>
            </w:r>
          </w:p>
        </w:tc>
        <w:tc>
          <w:tcPr>
            <w:tcW w:w="783" w:type="dxa"/>
            <w:vAlign w:val="center"/>
          </w:tcPr>
          <w:p w14:paraId="01A37BF5" w14:textId="77777777" w:rsidR="00A44233" w:rsidRPr="00A44233" w:rsidRDefault="00A44233" w:rsidP="00A44233">
            <w:pPr>
              <w:contextualSpacing/>
              <w:jc w:val="center"/>
              <w:rPr>
                <w:rFonts w:ascii="Times New Roman" w:eastAsia="Calibri" w:hAnsi="Times New Roman"/>
                <w:color w:val="000000"/>
                <w:sz w:val="24"/>
                <w:szCs w:val="24"/>
                <w:lang w:eastAsia="en-US"/>
              </w:rPr>
            </w:pPr>
          </w:p>
        </w:tc>
        <w:tc>
          <w:tcPr>
            <w:tcW w:w="1499" w:type="dxa"/>
            <w:vAlign w:val="center"/>
          </w:tcPr>
          <w:p w14:paraId="77D7264A" w14:textId="77777777" w:rsidR="00A44233" w:rsidRPr="00A44233" w:rsidRDefault="00A44233" w:rsidP="00A44233">
            <w:pPr>
              <w:contextualSpacing/>
              <w:jc w:val="center"/>
              <w:rPr>
                <w:rFonts w:ascii="Times New Roman" w:eastAsia="Calibri" w:hAnsi="Times New Roman"/>
                <w:color w:val="000000"/>
                <w:sz w:val="24"/>
                <w:szCs w:val="24"/>
                <w:lang w:eastAsia="en-US"/>
              </w:rPr>
            </w:pPr>
            <w:r w:rsidRPr="00A44233">
              <w:rPr>
                <w:rFonts w:ascii="Times New Roman" w:eastAsia="Calibri" w:hAnsi="Times New Roman"/>
                <w:color w:val="000000"/>
                <w:sz w:val="24"/>
                <w:szCs w:val="24"/>
                <w:lang w:eastAsia="en-US"/>
              </w:rPr>
              <w:t>2</w:t>
            </w:r>
          </w:p>
        </w:tc>
        <w:tc>
          <w:tcPr>
            <w:tcW w:w="783" w:type="dxa"/>
            <w:vAlign w:val="center"/>
          </w:tcPr>
          <w:p w14:paraId="13E4DF3F" w14:textId="77777777" w:rsidR="00A44233" w:rsidRPr="00A44233" w:rsidRDefault="00A44233" w:rsidP="00A44233">
            <w:pPr>
              <w:contextualSpacing/>
              <w:jc w:val="center"/>
              <w:rPr>
                <w:rFonts w:ascii="Times New Roman" w:eastAsia="Calibri" w:hAnsi="Times New Roman"/>
                <w:color w:val="000000"/>
                <w:sz w:val="24"/>
                <w:szCs w:val="24"/>
                <w:lang w:eastAsia="en-US"/>
              </w:rPr>
            </w:pPr>
          </w:p>
        </w:tc>
        <w:tc>
          <w:tcPr>
            <w:tcW w:w="824" w:type="dxa"/>
            <w:vAlign w:val="center"/>
          </w:tcPr>
          <w:p w14:paraId="4E55245D" w14:textId="77777777" w:rsidR="00A44233" w:rsidRPr="00A44233" w:rsidRDefault="00A44233" w:rsidP="00A44233">
            <w:pPr>
              <w:contextualSpacing/>
              <w:jc w:val="center"/>
              <w:rPr>
                <w:rFonts w:ascii="Times New Roman" w:eastAsia="Calibri" w:hAnsi="Times New Roman"/>
                <w:color w:val="000000"/>
                <w:sz w:val="24"/>
                <w:szCs w:val="24"/>
                <w:lang w:eastAsia="en-US"/>
              </w:rPr>
            </w:pPr>
            <w:r w:rsidRPr="00A44233">
              <w:rPr>
                <w:rFonts w:ascii="Times New Roman" w:eastAsia="Calibri" w:hAnsi="Times New Roman"/>
                <w:color w:val="000000"/>
                <w:sz w:val="24"/>
                <w:szCs w:val="24"/>
                <w:lang w:eastAsia="en-US"/>
              </w:rPr>
              <w:t>4</w:t>
            </w:r>
          </w:p>
        </w:tc>
      </w:tr>
      <w:tr w:rsidR="00A44233" w:rsidRPr="00A44233" w14:paraId="0F6C1EF1" w14:textId="77777777" w:rsidTr="005F4BC2">
        <w:tc>
          <w:tcPr>
            <w:tcW w:w="1679" w:type="dxa"/>
          </w:tcPr>
          <w:p w14:paraId="29229245" w14:textId="77777777" w:rsidR="00A44233" w:rsidRPr="00A44233" w:rsidRDefault="00A44233" w:rsidP="00A44233">
            <w:pPr>
              <w:contextualSpacing/>
              <w:rPr>
                <w:rFonts w:ascii="Times New Roman" w:eastAsia="Calibri" w:hAnsi="Times New Roman"/>
                <w:b/>
                <w:sz w:val="24"/>
                <w:szCs w:val="24"/>
                <w:lang w:eastAsia="en-US"/>
              </w:rPr>
            </w:pPr>
            <w:r w:rsidRPr="00A44233">
              <w:rPr>
                <w:rFonts w:ascii="Times New Roman" w:eastAsia="Calibri" w:hAnsi="Times New Roman"/>
                <w:spacing w:val="-1"/>
                <w:sz w:val="24"/>
                <w:szCs w:val="24"/>
                <w:lang w:eastAsia="en-US"/>
              </w:rPr>
              <w:t>Иностранные языки</w:t>
            </w:r>
          </w:p>
        </w:tc>
        <w:tc>
          <w:tcPr>
            <w:tcW w:w="1993" w:type="dxa"/>
          </w:tcPr>
          <w:p w14:paraId="2E52204F" w14:textId="77777777" w:rsidR="00A44233" w:rsidRPr="00A44233" w:rsidRDefault="00A44233" w:rsidP="00A44233">
            <w:pPr>
              <w:rPr>
                <w:rFonts w:ascii="Times New Roman" w:eastAsia="Calibri" w:hAnsi="Times New Roman"/>
                <w:spacing w:val="-1"/>
                <w:sz w:val="24"/>
                <w:szCs w:val="24"/>
                <w:lang w:eastAsia="en-US"/>
              </w:rPr>
            </w:pPr>
            <w:r w:rsidRPr="00A44233">
              <w:rPr>
                <w:rFonts w:ascii="Times New Roman" w:eastAsia="Calibri" w:hAnsi="Times New Roman"/>
                <w:spacing w:val="-1"/>
                <w:sz w:val="24"/>
                <w:szCs w:val="24"/>
                <w:lang w:eastAsia="en-US"/>
              </w:rPr>
              <w:t>Иностранный язык</w:t>
            </w:r>
          </w:p>
        </w:tc>
        <w:tc>
          <w:tcPr>
            <w:tcW w:w="1147" w:type="dxa"/>
            <w:vAlign w:val="center"/>
          </w:tcPr>
          <w:p w14:paraId="1FAE35DE" w14:textId="77777777" w:rsidR="00A44233" w:rsidRPr="00A44233" w:rsidRDefault="00A44233" w:rsidP="00A44233">
            <w:pPr>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Б</w:t>
            </w:r>
          </w:p>
        </w:tc>
        <w:tc>
          <w:tcPr>
            <w:tcW w:w="1499" w:type="dxa"/>
            <w:vAlign w:val="center"/>
          </w:tcPr>
          <w:p w14:paraId="79553DD7"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3</w:t>
            </w:r>
          </w:p>
        </w:tc>
        <w:tc>
          <w:tcPr>
            <w:tcW w:w="783" w:type="dxa"/>
            <w:vAlign w:val="center"/>
          </w:tcPr>
          <w:p w14:paraId="56326A26" w14:textId="77777777" w:rsidR="00A44233" w:rsidRPr="00A44233" w:rsidRDefault="00A44233" w:rsidP="00A44233">
            <w:pPr>
              <w:contextualSpacing/>
              <w:jc w:val="center"/>
              <w:rPr>
                <w:rFonts w:ascii="Times New Roman" w:eastAsia="Calibri" w:hAnsi="Times New Roman"/>
                <w:sz w:val="24"/>
                <w:szCs w:val="24"/>
                <w:lang w:eastAsia="en-US"/>
              </w:rPr>
            </w:pPr>
          </w:p>
        </w:tc>
        <w:tc>
          <w:tcPr>
            <w:tcW w:w="1499" w:type="dxa"/>
            <w:vAlign w:val="center"/>
          </w:tcPr>
          <w:p w14:paraId="671F162F"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3</w:t>
            </w:r>
          </w:p>
        </w:tc>
        <w:tc>
          <w:tcPr>
            <w:tcW w:w="783" w:type="dxa"/>
            <w:vAlign w:val="center"/>
          </w:tcPr>
          <w:p w14:paraId="2EA2F5DF" w14:textId="77777777" w:rsidR="00A44233" w:rsidRPr="00A44233" w:rsidRDefault="00A44233" w:rsidP="00A44233">
            <w:pPr>
              <w:contextualSpacing/>
              <w:jc w:val="center"/>
              <w:rPr>
                <w:rFonts w:ascii="Times New Roman" w:eastAsia="Calibri" w:hAnsi="Times New Roman"/>
                <w:sz w:val="24"/>
                <w:szCs w:val="24"/>
                <w:lang w:eastAsia="en-US"/>
              </w:rPr>
            </w:pPr>
          </w:p>
        </w:tc>
        <w:tc>
          <w:tcPr>
            <w:tcW w:w="824" w:type="dxa"/>
            <w:vAlign w:val="center"/>
          </w:tcPr>
          <w:p w14:paraId="3CBF3BF6"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6</w:t>
            </w:r>
          </w:p>
        </w:tc>
      </w:tr>
      <w:tr w:rsidR="00A44233" w:rsidRPr="00A44233" w14:paraId="6F5DDA4F" w14:textId="77777777" w:rsidTr="00A44233">
        <w:tc>
          <w:tcPr>
            <w:tcW w:w="1679" w:type="dxa"/>
            <w:vMerge w:val="restart"/>
          </w:tcPr>
          <w:p w14:paraId="41EBBD78" w14:textId="77777777" w:rsidR="00A44233" w:rsidRPr="00A44233" w:rsidRDefault="00A44233" w:rsidP="00A44233">
            <w:pPr>
              <w:contextualSpacing/>
              <w:rPr>
                <w:rFonts w:ascii="Times New Roman" w:eastAsia="Calibri" w:hAnsi="Times New Roman"/>
                <w:b/>
                <w:sz w:val="24"/>
                <w:szCs w:val="24"/>
                <w:lang w:eastAsia="en-US"/>
              </w:rPr>
            </w:pPr>
            <w:r w:rsidRPr="00A44233">
              <w:rPr>
                <w:rFonts w:ascii="Times New Roman" w:eastAsia="Calibri" w:hAnsi="Times New Roman"/>
                <w:spacing w:val="-1"/>
                <w:sz w:val="24"/>
                <w:szCs w:val="24"/>
                <w:lang w:eastAsia="en-US"/>
              </w:rPr>
              <w:t>Математика и информатика</w:t>
            </w:r>
          </w:p>
        </w:tc>
        <w:tc>
          <w:tcPr>
            <w:tcW w:w="1993" w:type="dxa"/>
            <w:shd w:val="clear" w:color="auto" w:fill="DBE5F1"/>
          </w:tcPr>
          <w:p w14:paraId="0BD08E19" w14:textId="77777777" w:rsidR="00A44233" w:rsidRPr="00A44233" w:rsidRDefault="00A44233" w:rsidP="00A44233">
            <w:pPr>
              <w:rPr>
                <w:rFonts w:ascii="Times New Roman" w:eastAsia="Calibri" w:hAnsi="Times New Roman"/>
                <w:spacing w:val="-1"/>
                <w:sz w:val="24"/>
                <w:szCs w:val="24"/>
                <w:lang w:eastAsia="en-US"/>
              </w:rPr>
            </w:pPr>
            <w:r w:rsidRPr="00A44233">
              <w:rPr>
                <w:rFonts w:ascii="Times New Roman" w:eastAsia="Calibri" w:hAnsi="Times New Roman"/>
                <w:spacing w:val="-1"/>
                <w:sz w:val="24"/>
                <w:szCs w:val="24"/>
                <w:lang w:eastAsia="en-US"/>
              </w:rPr>
              <w:t>Алгебра и начала математического анализа</w:t>
            </w:r>
          </w:p>
        </w:tc>
        <w:tc>
          <w:tcPr>
            <w:tcW w:w="1147" w:type="dxa"/>
            <w:shd w:val="clear" w:color="auto" w:fill="DBE5F1"/>
            <w:vAlign w:val="center"/>
          </w:tcPr>
          <w:p w14:paraId="5AE7FEF7" w14:textId="77777777" w:rsidR="00A44233" w:rsidRPr="00A44233" w:rsidRDefault="00A44233" w:rsidP="00A44233">
            <w:pPr>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У</w:t>
            </w:r>
          </w:p>
        </w:tc>
        <w:tc>
          <w:tcPr>
            <w:tcW w:w="1499" w:type="dxa"/>
            <w:shd w:val="clear" w:color="auto" w:fill="DBE5F1"/>
            <w:vAlign w:val="center"/>
          </w:tcPr>
          <w:p w14:paraId="112D382E"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4</w:t>
            </w:r>
          </w:p>
        </w:tc>
        <w:tc>
          <w:tcPr>
            <w:tcW w:w="783" w:type="dxa"/>
            <w:shd w:val="clear" w:color="auto" w:fill="DBE5F1"/>
            <w:vAlign w:val="center"/>
          </w:tcPr>
          <w:p w14:paraId="0ED0E626" w14:textId="77777777" w:rsidR="00A44233" w:rsidRPr="00A44233" w:rsidRDefault="00A44233" w:rsidP="00A44233">
            <w:pPr>
              <w:contextualSpacing/>
              <w:jc w:val="center"/>
              <w:rPr>
                <w:rFonts w:ascii="Times New Roman" w:eastAsia="Calibri" w:hAnsi="Times New Roman"/>
                <w:sz w:val="24"/>
                <w:szCs w:val="24"/>
                <w:lang w:eastAsia="en-US"/>
              </w:rPr>
            </w:pPr>
          </w:p>
        </w:tc>
        <w:tc>
          <w:tcPr>
            <w:tcW w:w="1499" w:type="dxa"/>
            <w:shd w:val="clear" w:color="auto" w:fill="DBE5F1"/>
            <w:vAlign w:val="center"/>
          </w:tcPr>
          <w:p w14:paraId="7F1A046F"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4</w:t>
            </w:r>
          </w:p>
        </w:tc>
        <w:tc>
          <w:tcPr>
            <w:tcW w:w="783" w:type="dxa"/>
            <w:shd w:val="clear" w:color="auto" w:fill="DBE5F1"/>
            <w:vAlign w:val="center"/>
          </w:tcPr>
          <w:p w14:paraId="24292537" w14:textId="77777777" w:rsidR="00A44233" w:rsidRPr="00A44233" w:rsidRDefault="00A44233" w:rsidP="00A44233">
            <w:pPr>
              <w:contextualSpacing/>
              <w:jc w:val="center"/>
              <w:rPr>
                <w:rFonts w:ascii="Times New Roman" w:eastAsia="Calibri" w:hAnsi="Times New Roman"/>
                <w:sz w:val="24"/>
                <w:szCs w:val="24"/>
                <w:lang w:eastAsia="en-US"/>
              </w:rPr>
            </w:pPr>
          </w:p>
        </w:tc>
        <w:tc>
          <w:tcPr>
            <w:tcW w:w="824" w:type="dxa"/>
            <w:shd w:val="clear" w:color="auto" w:fill="DBE5F1"/>
            <w:vAlign w:val="center"/>
          </w:tcPr>
          <w:p w14:paraId="59857171"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8</w:t>
            </w:r>
          </w:p>
        </w:tc>
      </w:tr>
      <w:tr w:rsidR="00A44233" w:rsidRPr="00A44233" w14:paraId="6A9F1460" w14:textId="77777777" w:rsidTr="00A44233">
        <w:tc>
          <w:tcPr>
            <w:tcW w:w="1679" w:type="dxa"/>
            <w:vMerge/>
          </w:tcPr>
          <w:p w14:paraId="7E8CF5DE" w14:textId="77777777" w:rsidR="00A44233" w:rsidRPr="00A44233" w:rsidRDefault="00A44233" w:rsidP="00A44233">
            <w:pPr>
              <w:contextualSpacing/>
              <w:rPr>
                <w:rFonts w:ascii="Times New Roman" w:eastAsia="Calibri" w:hAnsi="Times New Roman"/>
                <w:b/>
                <w:sz w:val="24"/>
                <w:szCs w:val="24"/>
                <w:lang w:eastAsia="en-US"/>
              </w:rPr>
            </w:pPr>
          </w:p>
        </w:tc>
        <w:tc>
          <w:tcPr>
            <w:tcW w:w="1993" w:type="dxa"/>
            <w:shd w:val="clear" w:color="auto" w:fill="DBE5F1"/>
          </w:tcPr>
          <w:p w14:paraId="00C13885" w14:textId="77777777" w:rsidR="00A44233" w:rsidRPr="00A44233" w:rsidRDefault="00A44233" w:rsidP="00A44233">
            <w:pPr>
              <w:rPr>
                <w:rFonts w:ascii="Times New Roman" w:eastAsia="Calibri" w:hAnsi="Times New Roman"/>
                <w:spacing w:val="-1"/>
                <w:sz w:val="24"/>
                <w:szCs w:val="24"/>
                <w:lang w:eastAsia="en-US"/>
              </w:rPr>
            </w:pPr>
            <w:r w:rsidRPr="00A44233">
              <w:rPr>
                <w:rFonts w:ascii="Times New Roman" w:eastAsia="Calibri" w:hAnsi="Times New Roman"/>
                <w:spacing w:val="-1"/>
                <w:sz w:val="24"/>
                <w:szCs w:val="24"/>
                <w:lang w:eastAsia="en-US"/>
              </w:rPr>
              <w:t>Геометрия</w:t>
            </w:r>
          </w:p>
        </w:tc>
        <w:tc>
          <w:tcPr>
            <w:tcW w:w="1147" w:type="dxa"/>
            <w:shd w:val="clear" w:color="auto" w:fill="DBE5F1"/>
          </w:tcPr>
          <w:p w14:paraId="0FA1E4F7" w14:textId="77777777" w:rsidR="00A44233" w:rsidRPr="00A44233" w:rsidRDefault="00A44233" w:rsidP="00A44233">
            <w:pPr>
              <w:jc w:val="center"/>
              <w:rPr>
                <w:rFonts w:eastAsia="Calibri"/>
                <w:lang w:eastAsia="en-US"/>
              </w:rPr>
            </w:pPr>
            <w:r w:rsidRPr="00A44233">
              <w:rPr>
                <w:rFonts w:ascii="Times New Roman" w:eastAsia="Calibri" w:hAnsi="Times New Roman"/>
                <w:sz w:val="24"/>
                <w:szCs w:val="24"/>
                <w:lang w:eastAsia="en-US"/>
              </w:rPr>
              <w:t>У</w:t>
            </w:r>
          </w:p>
        </w:tc>
        <w:tc>
          <w:tcPr>
            <w:tcW w:w="1499" w:type="dxa"/>
            <w:shd w:val="clear" w:color="auto" w:fill="DBE5F1"/>
            <w:vAlign w:val="center"/>
          </w:tcPr>
          <w:p w14:paraId="50D9965F"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3</w:t>
            </w:r>
          </w:p>
        </w:tc>
        <w:tc>
          <w:tcPr>
            <w:tcW w:w="783" w:type="dxa"/>
            <w:shd w:val="clear" w:color="auto" w:fill="DBE5F1"/>
            <w:vAlign w:val="center"/>
          </w:tcPr>
          <w:p w14:paraId="466A9A28" w14:textId="77777777" w:rsidR="00A44233" w:rsidRPr="00A44233" w:rsidRDefault="00A44233" w:rsidP="00A44233">
            <w:pPr>
              <w:contextualSpacing/>
              <w:jc w:val="center"/>
              <w:rPr>
                <w:rFonts w:ascii="Times New Roman" w:eastAsia="Calibri" w:hAnsi="Times New Roman"/>
                <w:sz w:val="24"/>
                <w:szCs w:val="24"/>
                <w:lang w:eastAsia="en-US"/>
              </w:rPr>
            </w:pPr>
          </w:p>
        </w:tc>
        <w:tc>
          <w:tcPr>
            <w:tcW w:w="1499" w:type="dxa"/>
            <w:shd w:val="clear" w:color="auto" w:fill="DBE5F1"/>
            <w:vAlign w:val="center"/>
          </w:tcPr>
          <w:p w14:paraId="02A8D863"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3</w:t>
            </w:r>
          </w:p>
        </w:tc>
        <w:tc>
          <w:tcPr>
            <w:tcW w:w="783" w:type="dxa"/>
            <w:shd w:val="clear" w:color="auto" w:fill="DBE5F1"/>
            <w:vAlign w:val="center"/>
          </w:tcPr>
          <w:p w14:paraId="2281F800" w14:textId="77777777" w:rsidR="00A44233" w:rsidRPr="00A44233" w:rsidRDefault="00A44233" w:rsidP="00A44233">
            <w:pPr>
              <w:contextualSpacing/>
              <w:jc w:val="center"/>
              <w:rPr>
                <w:rFonts w:ascii="Times New Roman" w:eastAsia="Calibri" w:hAnsi="Times New Roman"/>
                <w:sz w:val="24"/>
                <w:szCs w:val="24"/>
                <w:lang w:eastAsia="en-US"/>
              </w:rPr>
            </w:pPr>
          </w:p>
        </w:tc>
        <w:tc>
          <w:tcPr>
            <w:tcW w:w="824" w:type="dxa"/>
            <w:shd w:val="clear" w:color="auto" w:fill="DBE5F1"/>
            <w:vAlign w:val="center"/>
          </w:tcPr>
          <w:p w14:paraId="6F13EE04"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6</w:t>
            </w:r>
          </w:p>
        </w:tc>
      </w:tr>
      <w:tr w:rsidR="00A44233" w:rsidRPr="00A44233" w14:paraId="7B47578F" w14:textId="77777777" w:rsidTr="00A44233">
        <w:tc>
          <w:tcPr>
            <w:tcW w:w="1679" w:type="dxa"/>
            <w:vMerge/>
          </w:tcPr>
          <w:p w14:paraId="73DD89B4" w14:textId="77777777" w:rsidR="00A44233" w:rsidRPr="00A44233" w:rsidRDefault="00A44233" w:rsidP="00A44233">
            <w:pPr>
              <w:contextualSpacing/>
              <w:rPr>
                <w:rFonts w:ascii="Times New Roman" w:eastAsia="Calibri" w:hAnsi="Times New Roman"/>
                <w:b/>
                <w:sz w:val="24"/>
                <w:szCs w:val="24"/>
                <w:lang w:eastAsia="en-US"/>
              </w:rPr>
            </w:pPr>
          </w:p>
        </w:tc>
        <w:tc>
          <w:tcPr>
            <w:tcW w:w="1993" w:type="dxa"/>
            <w:shd w:val="clear" w:color="auto" w:fill="DBE5F1"/>
          </w:tcPr>
          <w:p w14:paraId="14F8AEA3" w14:textId="77777777" w:rsidR="00A44233" w:rsidRPr="00A44233" w:rsidRDefault="00A44233" w:rsidP="00A44233">
            <w:pPr>
              <w:rPr>
                <w:rFonts w:ascii="Times New Roman" w:eastAsia="Calibri" w:hAnsi="Times New Roman"/>
                <w:spacing w:val="-1"/>
                <w:sz w:val="24"/>
                <w:szCs w:val="24"/>
                <w:lang w:eastAsia="en-US"/>
              </w:rPr>
            </w:pPr>
            <w:r w:rsidRPr="00A44233">
              <w:rPr>
                <w:rFonts w:ascii="Times New Roman" w:eastAsia="Calibri" w:hAnsi="Times New Roman"/>
                <w:spacing w:val="-1"/>
                <w:sz w:val="24"/>
                <w:szCs w:val="24"/>
                <w:lang w:eastAsia="en-US"/>
              </w:rPr>
              <w:t>Вероятность и статистика</w:t>
            </w:r>
          </w:p>
        </w:tc>
        <w:tc>
          <w:tcPr>
            <w:tcW w:w="1147" w:type="dxa"/>
            <w:shd w:val="clear" w:color="auto" w:fill="DBE5F1"/>
          </w:tcPr>
          <w:p w14:paraId="23505A97" w14:textId="77777777" w:rsidR="00A44233" w:rsidRPr="00A44233" w:rsidRDefault="00A44233" w:rsidP="00A44233">
            <w:pPr>
              <w:jc w:val="center"/>
              <w:rPr>
                <w:rFonts w:eastAsia="Calibri"/>
                <w:lang w:eastAsia="en-US"/>
              </w:rPr>
            </w:pPr>
            <w:r w:rsidRPr="00A44233">
              <w:rPr>
                <w:rFonts w:ascii="Times New Roman" w:eastAsia="Calibri" w:hAnsi="Times New Roman"/>
                <w:sz w:val="24"/>
                <w:szCs w:val="24"/>
                <w:lang w:eastAsia="en-US"/>
              </w:rPr>
              <w:t>У</w:t>
            </w:r>
          </w:p>
        </w:tc>
        <w:tc>
          <w:tcPr>
            <w:tcW w:w="1499" w:type="dxa"/>
            <w:shd w:val="clear" w:color="auto" w:fill="DBE5F1"/>
            <w:vAlign w:val="center"/>
          </w:tcPr>
          <w:p w14:paraId="5CB00F3F"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1</w:t>
            </w:r>
          </w:p>
        </w:tc>
        <w:tc>
          <w:tcPr>
            <w:tcW w:w="783" w:type="dxa"/>
            <w:shd w:val="clear" w:color="auto" w:fill="DBE5F1"/>
            <w:vAlign w:val="center"/>
          </w:tcPr>
          <w:p w14:paraId="6945CD29" w14:textId="77777777" w:rsidR="00A44233" w:rsidRPr="00A44233" w:rsidRDefault="00A44233" w:rsidP="00A44233">
            <w:pPr>
              <w:contextualSpacing/>
              <w:jc w:val="center"/>
              <w:rPr>
                <w:rFonts w:ascii="Times New Roman" w:eastAsia="Calibri" w:hAnsi="Times New Roman"/>
                <w:sz w:val="24"/>
                <w:szCs w:val="24"/>
                <w:lang w:eastAsia="en-US"/>
              </w:rPr>
            </w:pPr>
          </w:p>
        </w:tc>
        <w:tc>
          <w:tcPr>
            <w:tcW w:w="1499" w:type="dxa"/>
            <w:shd w:val="clear" w:color="auto" w:fill="DBE5F1"/>
            <w:vAlign w:val="center"/>
          </w:tcPr>
          <w:p w14:paraId="35DC7F9A"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1</w:t>
            </w:r>
          </w:p>
        </w:tc>
        <w:tc>
          <w:tcPr>
            <w:tcW w:w="783" w:type="dxa"/>
            <w:shd w:val="clear" w:color="auto" w:fill="DBE5F1"/>
            <w:vAlign w:val="center"/>
          </w:tcPr>
          <w:p w14:paraId="67180B63" w14:textId="77777777" w:rsidR="00A44233" w:rsidRPr="00A44233" w:rsidRDefault="00A44233" w:rsidP="00A44233">
            <w:pPr>
              <w:contextualSpacing/>
              <w:jc w:val="center"/>
              <w:rPr>
                <w:rFonts w:ascii="Times New Roman" w:eastAsia="Calibri" w:hAnsi="Times New Roman"/>
                <w:sz w:val="24"/>
                <w:szCs w:val="24"/>
                <w:lang w:eastAsia="en-US"/>
              </w:rPr>
            </w:pPr>
          </w:p>
        </w:tc>
        <w:tc>
          <w:tcPr>
            <w:tcW w:w="824" w:type="dxa"/>
            <w:shd w:val="clear" w:color="auto" w:fill="DBE5F1"/>
            <w:vAlign w:val="center"/>
          </w:tcPr>
          <w:p w14:paraId="2079CA01"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2</w:t>
            </w:r>
          </w:p>
        </w:tc>
      </w:tr>
      <w:tr w:rsidR="00A44233" w:rsidRPr="00A44233" w14:paraId="1513BF9F" w14:textId="77777777" w:rsidTr="005F4BC2">
        <w:tc>
          <w:tcPr>
            <w:tcW w:w="1679" w:type="dxa"/>
            <w:vMerge/>
          </w:tcPr>
          <w:p w14:paraId="7AF708EC" w14:textId="77777777" w:rsidR="00A44233" w:rsidRPr="00A44233" w:rsidRDefault="00A44233" w:rsidP="00A44233">
            <w:pPr>
              <w:contextualSpacing/>
              <w:rPr>
                <w:rFonts w:ascii="Times New Roman" w:eastAsia="Calibri" w:hAnsi="Times New Roman"/>
                <w:b/>
                <w:sz w:val="24"/>
                <w:szCs w:val="24"/>
                <w:lang w:eastAsia="en-US"/>
              </w:rPr>
            </w:pPr>
          </w:p>
        </w:tc>
        <w:tc>
          <w:tcPr>
            <w:tcW w:w="1993" w:type="dxa"/>
          </w:tcPr>
          <w:p w14:paraId="721E4F3A" w14:textId="77777777" w:rsidR="00A44233" w:rsidRPr="00A44233" w:rsidRDefault="00A44233" w:rsidP="00A44233">
            <w:pPr>
              <w:rPr>
                <w:rFonts w:ascii="Times New Roman" w:eastAsia="Calibri" w:hAnsi="Times New Roman"/>
                <w:spacing w:val="-1"/>
                <w:sz w:val="24"/>
                <w:szCs w:val="24"/>
                <w:lang w:eastAsia="en-US"/>
              </w:rPr>
            </w:pPr>
            <w:r w:rsidRPr="00A44233">
              <w:rPr>
                <w:rFonts w:ascii="Times New Roman" w:eastAsia="Calibri" w:hAnsi="Times New Roman"/>
                <w:spacing w:val="-1"/>
                <w:sz w:val="24"/>
                <w:szCs w:val="24"/>
                <w:lang w:eastAsia="en-US"/>
              </w:rPr>
              <w:t>Информатика</w:t>
            </w:r>
          </w:p>
        </w:tc>
        <w:tc>
          <w:tcPr>
            <w:tcW w:w="1147" w:type="dxa"/>
            <w:vAlign w:val="center"/>
          </w:tcPr>
          <w:p w14:paraId="0FD249E7"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Б</w:t>
            </w:r>
          </w:p>
        </w:tc>
        <w:tc>
          <w:tcPr>
            <w:tcW w:w="1499" w:type="dxa"/>
            <w:vAlign w:val="center"/>
          </w:tcPr>
          <w:p w14:paraId="1169D0B4"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1</w:t>
            </w:r>
          </w:p>
        </w:tc>
        <w:tc>
          <w:tcPr>
            <w:tcW w:w="783" w:type="dxa"/>
            <w:vAlign w:val="center"/>
          </w:tcPr>
          <w:p w14:paraId="23783C32" w14:textId="77777777" w:rsidR="00A44233" w:rsidRPr="00A44233" w:rsidRDefault="00A44233" w:rsidP="00A44233">
            <w:pPr>
              <w:contextualSpacing/>
              <w:jc w:val="center"/>
              <w:rPr>
                <w:rFonts w:ascii="Times New Roman" w:eastAsia="Calibri" w:hAnsi="Times New Roman"/>
                <w:sz w:val="24"/>
                <w:szCs w:val="24"/>
                <w:lang w:eastAsia="en-US"/>
              </w:rPr>
            </w:pPr>
          </w:p>
        </w:tc>
        <w:tc>
          <w:tcPr>
            <w:tcW w:w="1499" w:type="dxa"/>
            <w:vAlign w:val="center"/>
          </w:tcPr>
          <w:p w14:paraId="56AA037C"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1</w:t>
            </w:r>
          </w:p>
        </w:tc>
        <w:tc>
          <w:tcPr>
            <w:tcW w:w="783" w:type="dxa"/>
            <w:vAlign w:val="center"/>
          </w:tcPr>
          <w:p w14:paraId="53548429" w14:textId="77777777" w:rsidR="00A44233" w:rsidRPr="00A44233" w:rsidRDefault="00A44233" w:rsidP="00A44233">
            <w:pPr>
              <w:contextualSpacing/>
              <w:jc w:val="center"/>
              <w:rPr>
                <w:rFonts w:ascii="Times New Roman" w:eastAsia="Calibri" w:hAnsi="Times New Roman"/>
                <w:sz w:val="24"/>
                <w:szCs w:val="24"/>
                <w:lang w:eastAsia="en-US"/>
              </w:rPr>
            </w:pPr>
          </w:p>
        </w:tc>
        <w:tc>
          <w:tcPr>
            <w:tcW w:w="824" w:type="dxa"/>
            <w:vAlign w:val="center"/>
          </w:tcPr>
          <w:p w14:paraId="6C5F0A1C"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2</w:t>
            </w:r>
          </w:p>
        </w:tc>
      </w:tr>
      <w:tr w:rsidR="00A44233" w:rsidRPr="00A44233" w14:paraId="6AEB9375" w14:textId="77777777" w:rsidTr="005F4BC2">
        <w:tc>
          <w:tcPr>
            <w:tcW w:w="1679" w:type="dxa"/>
            <w:vMerge w:val="restart"/>
          </w:tcPr>
          <w:p w14:paraId="31AAFC85" w14:textId="77777777" w:rsidR="00A44233" w:rsidRPr="00A44233" w:rsidRDefault="00A44233" w:rsidP="00A44233">
            <w:pPr>
              <w:contextualSpacing/>
              <w:rPr>
                <w:rFonts w:ascii="Times New Roman" w:eastAsia="Calibri" w:hAnsi="Times New Roman"/>
                <w:b/>
                <w:sz w:val="24"/>
                <w:szCs w:val="24"/>
                <w:lang w:eastAsia="en-US"/>
              </w:rPr>
            </w:pPr>
            <w:r w:rsidRPr="00A44233">
              <w:rPr>
                <w:rFonts w:ascii="Times New Roman" w:eastAsia="Calibri" w:hAnsi="Times New Roman"/>
                <w:spacing w:val="-1"/>
                <w:sz w:val="24"/>
                <w:szCs w:val="24"/>
                <w:lang w:eastAsia="en-US"/>
              </w:rPr>
              <w:t>Естественно-научные предметы</w:t>
            </w:r>
          </w:p>
        </w:tc>
        <w:tc>
          <w:tcPr>
            <w:tcW w:w="1993" w:type="dxa"/>
          </w:tcPr>
          <w:p w14:paraId="07A65848" w14:textId="77777777" w:rsidR="00A44233" w:rsidRPr="00A44233" w:rsidRDefault="00A44233" w:rsidP="00A44233">
            <w:pPr>
              <w:rPr>
                <w:rFonts w:ascii="Times New Roman" w:eastAsia="Calibri" w:hAnsi="Times New Roman"/>
                <w:spacing w:val="-1"/>
                <w:sz w:val="24"/>
                <w:szCs w:val="24"/>
                <w:lang w:eastAsia="en-US"/>
              </w:rPr>
            </w:pPr>
            <w:r w:rsidRPr="00A44233">
              <w:rPr>
                <w:rFonts w:ascii="Times New Roman" w:eastAsia="Calibri" w:hAnsi="Times New Roman"/>
                <w:spacing w:val="-1"/>
                <w:sz w:val="24"/>
                <w:szCs w:val="24"/>
                <w:lang w:eastAsia="en-US"/>
              </w:rPr>
              <w:t>Физика</w:t>
            </w:r>
          </w:p>
        </w:tc>
        <w:tc>
          <w:tcPr>
            <w:tcW w:w="1147" w:type="dxa"/>
            <w:vAlign w:val="center"/>
          </w:tcPr>
          <w:p w14:paraId="13956D18"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Б</w:t>
            </w:r>
          </w:p>
        </w:tc>
        <w:tc>
          <w:tcPr>
            <w:tcW w:w="1499" w:type="dxa"/>
            <w:vAlign w:val="center"/>
          </w:tcPr>
          <w:p w14:paraId="6686E844"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2</w:t>
            </w:r>
          </w:p>
        </w:tc>
        <w:tc>
          <w:tcPr>
            <w:tcW w:w="783" w:type="dxa"/>
            <w:vAlign w:val="center"/>
          </w:tcPr>
          <w:p w14:paraId="60895B88" w14:textId="77777777" w:rsidR="00A44233" w:rsidRPr="00A44233" w:rsidRDefault="00A44233" w:rsidP="00A44233">
            <w:pPr>
              <w:contextualSpacing/>
              <w:jc w:val="center"/>
              <w:rPr>
                <w:rFonts w:ascii="Times New Roman" w:eastAsia="Calibri" w:hAnsi="Times New Roman"/>
                <w:sz w:val="24"/>
                <w:szCs w:val="24"/>
                <w:lang w:eastAsia="en-US"/>
              </w:rPr>
            </w:pPr>
          </w:p>
        </w:tc>
        <w:tc>
          <w:tcPr>
            <w:tcW w:w="1499" w:type="dxa"/>
            <w:vAlign w:val="center"/>
          </w:tcPr>
          <w:p w14:paraId="108960A7"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2</w:t>
            </w:r>
          </w:p>
        </w:tc>
        <w:tc>
          <w:tcPr>
            <w:tcW w:w="783" w:type="dxa"/>
            <w:vAlign w:val="center"/>
          </w:tcPr>
          <w:p w14:paraId="014D9DE5" w14:textId="77777777" w:rsidR="00A44233" w:rsidRPr="00A44233" w:rsidRDefault="00A44233" w:rsidP="00A44233">
            <w:pPr>
              <w:contextualSpacing/>
              <w:jc w:val="center"/>
              <w:rPr>
                <w:rFonts w:ascii="Times New Roman" w:eastAsia="Calibri" w:hAnsi="Times New Roman"/>
                <w:sz w:val="24"/>
                <w:szCs w:val="24"/>
                <w:lang w:eastAsia="en-US"/>
              </w:rPr>
            </w:pPr>
          </w:p>
        </w:tc>
        <w:tc>
          <w:tcPr>
            <w:tcW w:w="824" w:type="dxa"/>
            <w:vAlign w:val="center"/>
          </w:tcPr>
          <w:p w14:paraId="19AF08A6"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4</w:t>
            </w:r>
          </w:p>
        </w:tc>
      </w:tr>
      <w:tr w:rsidR="00A44233" w:rsidRPr="00A44233" w14:paraId="2F60433B" w14:textId="77777777" w:rsidTr="00A44233">
        <w:tc>
          <w:tcPr>
            <w:tcW w:w="1679" w:type="dxa"/>
            <w:vMerge/>
          </w:tcPr>
          <w:p w14:paraId="6A84DBF6" w14:textId="77777777" w:rsidR="00A44233" w:rsidRPr="00A44233" w:rsidRDefault="00A44233" w:rsidP="00A44233">
            <w:pPr>
              <w:contextualSpacing/>
              <w:rPr>
                <w:rFonts w:ascii="Times New Roman" w:eastAsia="Calibri" w:hAnsi="Times New Roman"/>
                <w:b/>
                <w:sz w:val="24"/>
                <w:szCs w:val="24"/>
                <w:lang w:eastAsia="en-US"/>
              </w:rPr>
            </w:pPr>
          </w:p>
        </w:tc>
        <w:tc>
          <w:tcPr>
            <w:tcW w:w="1993" w:type="dxa"/>
            <w:shd w:val="clear" w:color="auto" w:fill="DBE5F1"/>
          </w:tcPr>
          <w:p w14:paraId="05F7568B" w14:textId="77777777" w:rsidR="00A44233" w:rsidRPr="00A44233" w:rsidRDefault="00A44233" w:rsidP="00A44233">
            <w:pPr>
              <w:rPr>
                <w:rFonts w:ascii="Times New Roman" w:eastAsia="Calibri" w:hAnsi="Times New Roman"/>
                <w:spacing w:val="-1"/>
                <w:sz w:val="24"/>
                <w:szCs w:val="24"/>
                <w:lang w:eastAsia="en-US"/>
              </w:rPr>
            </w:pPr>
            <w:r w:rsidRPr="00A44233">
              <w:rPr>
                <w:rFonts w:ascii="Times New Roman" w:eastAsia="Calibri" w:hAnsi="Times New Roman"/>
                <w:spacing w:val="-1"/>
                <w:sz w:val="24"/>
                <w:szCs w:val="24"/>
                <w:lang w:eastAsia="en-US"/>
              </w:rPr>
              <w:t>Химия</w:t>
            </w:r>
          </w:p>
        </w:tc>
        <w:tc>
          <w:tcPr>
            <w:tcW w:w="1147" w:type="dxa"/>
            <w:shd w:val="clear" w:color="auto" w:fill="DBE5F1"/>
            <w:vAlign w:val="center"/>
          </w:tcPr>
          <w:p w14:paraId="7CBFD4BB" w14:textId="77777777" w:rsidR="00A44233" w:rsidRPr="00A44233" w:rsidRDefault="00A44233" w:rsidP="00A44233">
            <w:pPr>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У</w:t>
            </w:r>
          </w:p>
        </w:tc>
        <w:tc>
          <w:tcPr>
            <w:tcW w:w="1499" w:type="dxa"/>
            <w:shd w:val="clear" w:color="auto" w:fill="DBE5F1"/>
            <w:vAlign w:val="center"/>
          </w:tcPr>
          <w:p w14:paraId="6650F9A6"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3</w:t>
            </w:r>
          </w:p>
        </w:tc>
        <w:tc>
          <w:tcPr>
            <w:tcW w:w="783" w:type="dxa"/>
            <w:shd w:val="clear" w:color="auto" w:fill="DBE5F1"/>
            <w:vAlign w:val="center"/>
          </w:tcPr>
          <w:p w14:paraId="4B864EEA" w14:textId="77777777" w:rsidR="00A44233" w:rsidRPr="00A44233" w:rsidRDefault="00A44233" w:rsidP="00A44233">
            <w:pPr>
              <w:contextualSpacing/>
              <w:jc w:val="center"/>
              <w:rPr>
                <w:rFonts w:ascii="Times New Roman" w:eastAsia="Calibri" w:hAnsi="Times New Roman"/>
                <w:sz w:val="24"/>
                <w:szCs w:val="24"/>
                <w:lang w:eastAsia="en-US"/>
              </w:rPr>
            </w:pPr>
          </w:p>
        </w:tc>
        <w:tc>
          <w:tcPr>
            <w:tcW w:w="1499" w:type="dxa"/>
            <w:shd w:val="clear" w:color="auto" w:fill="DBE5F1"/>
            <w:vAlign w:val="center"/>
          </w:tcPr>
          <w:p w14:paraId="7A8E3947"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3</w:t>
            </w:r>
          </w:p>
        </w:tc>
        <w:tc>
          <w:tcPr>
            <w:tcW w:w="783" w:type="dxa"/>
            <w:shd w:val="clear" w:color="auto" w:fill="DBE5F1"/>
            <w:vAlign w:val="center"/>
          </w:tcPr>
          <w:p w14:paraId="3D384391" w14:textId="77777777" w:rsidR="00A44233" w:rsidRPr="00A44233" w:rsidRDefault="00A44233" w:rsidP="00A44233">
            <w:pPr>
              <w:contextualSpacing/>
              <w:jc w:val="center"/>
              <w:rPr>
                <w:rFonts w:ascii="Times New Roman" w:eastAsia="Calibri" w:hAnsi="Times New Roman"/>
                <w:sz w:val="24"/>
                <w:szCs w:val="24"/>
                <w:lang w:eastAsia="en-US"/>
              </w:rPr>
            </w:pPr>
          </w:p>
        </w:tc>
        <w:tc>
          <w:tcPr>
            <w:tcW w:w="824" w:type="dxa"/>
            <w:shd w:val="clear" w:color="auto" w:fill="DBE5F1"/>
            <w:vAlign w:val="center"/>
          </w:tcPr>
          <w:p w14:paraId="3284E55F"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6</w:t>
            </w:r>
          </w:p>
        </w:tc>
      </w:tr>
      <w:tr w:rsidR="00A44233" w:rsidRPr="00A44233" w14:paraId="64A3AD79" w14:textId="77777777" w:rsidTr="005F4BC2">
        <w:tc>
          <w:tcPr>
            <w:tcW w:w="1679" w:type="dxa"/>
            <w:vMerge/>
          </w:tcPr>
          <w:p w14:paraId="1B00007C" w14:textId="77777777" w:rsidR="00A44233" w:rsidRPr="00A44233" w:rsidRDefault="00A44233" w:rsidP="00A44233">
            <w:pPr>
              <w:contextualSpacing/>
              <w:rPr>
                <w:rFonts w:ascii="Times New Roman" w:eastAsia="Calibri" w:hAnsi="Times New Roman"/>
                <w:b/>
                <w:sz w:val="24"/>
                <w:szCs w:val="24"/>
                <w:lang w:eastAsia="en-US"/>
              </w:rPr>
            </w:pPr>
          </w:p>
        </w:tc>
        <w:tc>
          <w:tcPr>
            <w:tcW w:w="1993" w:type="dxa"/>
          </w:tcPr>
          <w:p w14:paraId="6A1F448D" w14:textId="77777777" w:rsidR="00A44233" w:rsidRPr="00A44233" w:rsidRDefault="00A44233" w:rsidP="00A44233">
            <w:pPr>
              <w:rPr>
                <w:rFonts w:ascii="Times New Roman" w:eastAsia="Calibri" w:hAnsi="Times New Roman"/>
                <w:spacing w:val="-1"/>
                <w:sz w:val="24"/>
                <w:szCs w:val="24"/>
                <w:lang w:eastAsia="en-US"/>
              </w:rPr>
            </w:pPr>
            <w:r w:rsidRPr="00A44233">
              <w:rPr>
                <w:rFonts w:ascii="Times New Roman" w:eastAsia="Calibri" w:hAnsi="Times New Roman"/>
                <w:spacing w:val="-1"/>
                <w:sz w:val="24"/>
                <w:szCs w:val="24"/>
                <w:lang w:eastAsia="en-US"/>
              </w:rPr>
              <w:t>Биология</w:t>
            </w:r>
          </w:p>
        </w:tc>
        <w:tc>
          <w:tcPr>
            <w:tcW w:w="1147" w:type="dxa"/>
            <w:vAlign w:val="center"/>
          </w:tcPr>
          <w:p w14:paraId="4C95B535" w14:textId="77777777" w:rsidR="00A44233" w:rsidRPr="00A44233" w:rsidRDefault="00A44233" w:rsidP="00A44233">
            <w:pPr>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Б</w:t>
            </w:r>
          </w:p>
        </w:tc>
        <w:tc>
          <w:tcPr>
            <w:tcW w:w="1499" w:type="dxa"/>
            <w:vAlign w:val="center"/>
          </w:tcPr>
          <w:p w14:paraId="26557FE2"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1</w:t>
            </w:r>
          </w:p>
        </w:tc>
        <w:tc>
          <w:tcPr>
            <w:tcW w:w="783" w:type="dxa"/>
            <w:vAlign w:val="center"/>
          </w:tcPr>
          <w:p w14:paraId="3917BB79" w14:textId="77777777" w:rsidR="00A44233" w:rsidRPr="00A44233" w:rsidRDefault="00A44233" w:rsidP="00A44233">
            <w:pPr>
              <w:contextualSpacing/>
              <w:jc w:val="center"/>
              <w:rPr>
                <w:rFonts w:ascii="Times New Roman" w:eastAsia="Calibri" w:hAnsi="Times New Roman"/>
                <w:sz w:val="24"/>
                <w:szCs w:val="24"/>
                <w:lang w:eastAsia="en-US"/>
              </w:rPr>
            </w:pPr>
          </w:p>
        </w:tc>
        <w:tc>
          <w:tcPr>
            <w:tcW w:w="1499" w:type="dxa"/>
            <w:vAlign w:val="center"/>
          </w:tcPr>
          <w:p w14:paraId="5E7FD78A"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1</w:t>
            </w:r>
          </w:p>
        </w:tc>
        <w:tc>
          <w:tcPr>
            <w:tcW w:w="783" w:type="dxa"/>
            <w:vAlign w:val="center"/>
          </w:tcPr>
          <w:p w14:paraId="697CA704" w14:textId="77777777" w:rsidR="00A44233" w:rsidRPr="00A44233" w:rsidRDefault="00A44233" w:rsidP="00A44233">
            <w:pPr>
              <w:contextualSpacing/>
              <w:jc w:val="center"/>
              <w:rPr>
                <w:rFonts w:ascii="Times New Roman" w:eastAsia="Calibri" w:hAnsi="Times New Roman"/>
                <w:sz w:val="24"/>
                <w:szCs w:val="24"/>
                <w:lang w:eastAsia="en-US"/>
              </w:rPr>
            </w:pPr>
          </w:p>
        </w:tc>
        <w:tc>
          <w:tcPr>
            <w:tcW w:w="824" w:type="dxa"/>
            <w:vAlign w:val="center"/>
          </w:tcPr>
          <w:p w14:paraId="6E203525"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2</w:t>
            </w:r>
          </w:p>
        </w:tc>
      </w:tr>
      <w:tr w:rsidR="00A44233" w:rsidRPr="00A44233" w14:paraId="29329C90" w14:textId="77777777" w:rsidTr="005F4BC2">
        <w:tc>
          <w:tcPr>
            <w:tcW w:w="1679" w:type="dxa"/>
            <w:vMerge w:val="restart"/>
          </w:tcPr>
          <w:p w14:paraId="7642DD7C" w14:textId="77777777" w:rsidR="00A44233" w:rsidRPr="00A44233" w:rsidRDefault="00A44233" w:rsidP="00A44233">
            <w:pPr>
              <w:contextualSpacing/>
              <w:rPr>
                <w:rFonts w:ascii="Times New Roman" w:eastAsia="Calibri" w:hAnsi="Times New Roman"/>
                <w:b/>
                <w:sz w:val="24"/>
                <w:szCs w:val="24"/>
                <w:lang w:eastAsia="en-US"/>
              </w:rPr>
            </w:pPr>
            <w:r w:rsidRPr="00A44233">
              <w:rPr>
                <w:rFonts w:ascii="Times New Roman" w:eastAsia="Calibri" w:hAnsi="Times New Roman"/>
                <w:spacing w:val="-1"/>
                <w:sz w:val="24"/>
                <w:szCs w:val="24"/>
                <w:lang w:eastAsia="en-US"/>
              </w:rPr>
              <w:t>Общественно-научные предметы</w:t>
            </w:r>
          </w:p>
        </w:tc>
        <w:tc>
          <w:tcPr>
            <w:tcW w:w="1993" w:type="dxa"/>
          </w:tcPr>
          <w:p w14:paraId="7E37D8C7" w14:textId="77777777" w:rsidR="00A44233" w:rsidRPr="00A44233" w:rsidRDefault="00A44233" w:rsidP="00A44233">
            <w:pPr>
              <w:rPr>
                <w:rFonts w:ascii="Times New Roman" w:eastAsia="Calibri" w:hAnsi="Times New Roman"/>
                <w:spacing w:val="-1"/>
                <w:sz w:val="24"/>
                <w:szCs w:val="24"/>
                <w:lang w:eastAsia="en-US"/>
              </w:rPr>
            </w:pPr>
            <w:r w:rsidRPr="00A44233">
              <w:rPr>
                <w:rFonts w:ascii="Times New Roman" w:eastAsia="Calibri" w:hAnsi="Times New Roman"/>
                <w:spacing w:val="-1"/>
                <w:sz w:val="24"/>
                <w:szCs w:val="24"/>
                <w:lang w:eastAsia="en-US"/>
              </w:rPr>
              <w:t>История</w:t>
            </w:r>
          </w:p>
        </w:tc>
        <w:tc>
          <w:tcPr>
            <w:tcW w:w="1147" w:type="dxa"/>
            <w:vAlign w:val="center"/>
          </w:tcPr>
          <w:p w14:paraId="3F843883" w14:textId="77777777" w:rsidR="00A44233" w:rsidRPr="00A44233" w:rsidRDefault="00A44233" w:rsidP="00A44233">
            <w:pPr>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Б</w:t>
            </w:r>
          </w:p>
        </w:tc>
        <w:tc>
          <w:tcPr>
            <w:tcW w:w="1499" w:type="dxa"/>
            <w:vAlign w:val="center"/>
          </w:tcPr>
          <w:p w14:paraId="4E78DAEC"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2</w:t>
            </w:r>
          </w:p>
        </w:tc>
        <w:tc>
          <w:tcPr>
            <w:tcW w:w="783" w:type="dxa"/>
            <w:vAlign w:val="center"/>
          </w:tcPr>
          <w:p w14:paraId="0D7367B4" w14:textId="77777777" w:rsidR="00A44233" w:rsidRPr="00A44233" w:rsidRDefault="00A44233" w:rsidP="00A44233">
            <w:pPr>
              <w:contextualSpacing/>
              <w:jc w:val="center"/>
              <w:rPr>
                <w:rFonts w:ascii="Times New Roman" w:eastAsia="Calibri" w:hAnsi="Times New Roman"/>
                <w:sz w:val="24"/>
                <w:szCs w:val="24"/>
                <w:lang w:eastAsia="en-US"/>
              </w:rPr>
            </w:pPr>
          </w:p>
        </w:tc>
        <w:tc>
          <w:tcPr>
            <w:tcW w:w="1499" w:type="dxa"/>
            <w:vAlign w:val="center"/>
          </w:tcPr>
          <w:p w14:paraId="1F5E214F"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2</w:t>
            </w:r>
          </w:p>
        </w:tc>
        <w:tc>
          <w:tcPr>
            <w:tcW w:w="783" w:type="dxa"/>
            <w:vAlign w:val="center"/>
          </w:tcPr>
          <w:p w14:paraId="7930A106" w14:textId="77777777" w:rsidR="00A44233" w:rsidRPr="00A44233" w:rsidRDefault="00A44233" w:rsidP="00A44233">
            <w:pPr>
              <w:contextualSpacing/>
              <w:jc w:val="center"/>
              <w:rPr>
                <w:rFonts w:ascii="Times New Roman" w:eastAsia="Calibri" w:hAnsi="Times New Roman"/>
                <w:sz w:val="24"/>
                <w:szCs w:val="24"/>
                <w:lang w:eastAsia="en-US"/>
              </w:rPr>
            </w:pPr>
          </w:p>
        </w:tc>
        <w:tc>
          <w:tcPr>
            <w:tcW w:w="824" w:type="dxa"/>
            <w:vAlign w:val="center"/>
          </w:tcPr>
          <w:p w14:paraId="599E4E67"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4</w:t>
            </w:r>
          </w:p>
        </w:tc>
      </w:tr>
      <w:tr w:rsidR="00A44233" w:rsidRPr="00A44233" w14:paraId="5322F38E" w14:textId="77777777" w:rsidTr="00A44233">
        <w:tc>
          <w:tcPr>
            <w:tcW w:w="1679" w:type="dxa"/>
            <w:vMerge/>
          </w:tcPr>
          <w:p w14:paraId="15ACFD4F" w14:textId="77777777" w:rsidR="00A44233" w:rsidRPr="00A44233" w:rsidRDefault="00A44233" w:rsidP="00A44233">
            <w:pPr>
              <w:contextualSpacing/>
              <w:rPr>
                <w:rFonts w:ascii="Times New Roman" w:eastAsia="Calibri" w:hAnsi="Times New Roman"/>
                <w:b/>
                <w:sz w:val="24"/>
                <w:szCs w:val="24"/>
                <w:lang w:eastAsia="en-US"/>
              </w:rPr>
            </w:pPr>
          </w:p>
        </w:tc>
        <w:tc>
          <w:tcPr>
            <w:tcW w:w="1993" w:type="dxa"/>
            <w:shd w:val="clear" w:color="auto" w:fill="FFFFFF"/>
          </w:tcPr>
          <w:p w14:paraId="287E6DA2" w14:textId="77777777" w:rsidR="00A44233" w:rsidRPr="00A44233" w:rsidRDefault="00A44233" w:rsidP="00A44233">
            <w:pPr>
              <w:rPr>
                <w:rFonts w:ascii="Times New Roman" w:eastAsia="Calibri" w:hAnsi="Times New Roman"/>
                <w:spacing w:val="-1"/>
                <w:sz w:val="24"/>
                <w:szCs w:val="24"/>
                <w:lang w:eastAsia="en-US"/>
              </w:rPr>
            </w:pPr>
            <w:r w:rsidRPr="00A44233">
              <w:rPr>
                <w:rFonts w:ascii="Times New Roman" w:eastAsia="Calibri" w:hAnsi="Times New Roman"/>
                <w:spacing w:val="-1"/>
                <w:sz w:val="24"/>
                <w:szCs w:val="24"/>
                <w:lang w:eastAsia="en-US"/>
              </w:rPr>
              <w:t>Обществознание</w:t>
            </w:r>
          </w:p>
        </w:tc>
        <w:tc>
          <w:tcPr>
            <w:tcW w:w="1147" w:type="dxa"/>
            <w:shd w:val="clear" w:color="auto" w:fill="FFFFFF"/>
            <w:vAlign w:val="center"/>
          </w:tcPr>
          <w:p w14:paraId="1540A098" w14:textId="77777777" w:rsidR="00A44233" w:rsidRPr="00A44233" w:rsidRDefault="00A44233" w:rsidP="00A44233">
            <w:pPr>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Б</w:t>
            </w:r>
          </w:p>
        </w:tc>
        <w:tc>
          <w:tcPr>
            <w:tcW w:w="1499" w:type="dxa"/>
            <w:shd w:val="clear" w:color="auto" w:fill="FFFFFF"/>
            <w:vAlign w:val="center"/>
          </w:tcPr>
          <w:p w14:paraId="6B5D984B"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2</w:t>
            </w:r>
          </w:p>
        </w:tc>
        <w:tc>
          <w:tcPr>
            <w:tcW w:w="783" w:type="dxa"/>
            <w:shd w:val="clear" w:color="auto" w:fill="FFFFFF"/>
            <w:vAlign w:val="center"/>
          </w:tcPr>
          <w:p w14:paraId="00A8747B" w14:textId="77777777" w:rsidR="00A44233" w:rsidRPr="00A44233" w:rsidRDefault="00A44233" w:rsidP="00A44233">
            <w:pPr>
              <w:contextualSpacing/>
              <w:jc w:val="center"/>
              <w:rPr>
                <w:rFonts w:ascii="Times New Roman" w:eastAsia="Calibri" w:hAnsi="Times New Roman"/>
                <w:sz w:val="24"/>
                <w:szCs w:val="24"/>
                <w:lang w:eastAsia="en-US"/>
              </w:rPr>
            </w:pPr>
          </w:p>
        </w:tc>
        <w:tc>
          <w:tcPr>
            <w:tcW w:w="1499" w:type="dxa"/>
            <w:shd w:val="clear" w:color="auto" w:fill="FFFFFF"/>
            <w:vAlign w:val="center"/>
          </w:tcPr>
          <w:p w14:paraId="59893047"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2</w:t>
            </w:r>
          </w:p>
        </w:tc>
        <w:tc>
          <w:tcPr>
            <w:tcW w:w="783" w:type="dxa"/>
            <w:shd w:val="clear" w:color="auto" w:fill="FFFFFF"/>
            <w:vAlign w:val="center"/>
          </w:tcPr>
          <w:p w14:paraId="7F0E0A54" w14:textId="77777777" w:rsidR="00A44233" w:rsidRPr="00A44233" w:rsidRDefault="00A44233" w:rsidP="00A44233">
            <w:pPr>
              <w:contextualSpacing/>
              <w:jc w:val="center"/>
              <w:rPr>
                <w:rFonts w:ascii="Times New Roman" w:eastAsia="Calibri" w:hAnsi="Times New Roman"/>
                <w:sz w:val="24"/>
                <w:szCs w:val="24"/>
                <w:lang w:eastAsia="en-US"/>
              </w:rPr>
            </w:pPr>
          </w:p>
        </w:tc>
        <w:tc>
          <w:tcPr>
            <w:tcW w:w="824" w:type="dxa"/>
            <w:shd w:val="clear" w:color="auto" w:fill="FFFFFF"/>
            <w:vAlign w:val="center"/>
          </w:tcPr>
          <w:p w14:paraId="58AF2B74"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4</w:t>
            </w:r>
          </w:p>
        </w:tc>
      </w:tr>
      <w:tr w:rsidR="00A44233" w:rsidRPr="00A44233" w14:paraId="6CE40552" w14:textId="77777777" w:rsidTr="005F4BC2">
        <w:tc>
          <w:tcPr>
            <w:tcW w:w="1679" w:type="dxa"/>
            <w:vMerge/>
          </w:tcPr>
          <w:p w14:paraId="7EE6766F" w14:textId="77777777" w:rsidR="00A44233" w:rsidRPr="00A44233" w:rsidRDefault="00A44233" w:rsidP="00A44233">
            <w:pPr>
              <w:contextualSpacing/>
              <w:rPr>
                <w:rFonts w:ascii="Times New Roman" w:eastAsia="Calibri" w:hAnsi="Times New Roman"/>
                <w:b/>
                <w:sz w:val="24"/>
                <w:szCs w:val="24"/>
                <w:lang w:eastAsia="en-US"/>
              </w:rPr>
            </w:pPr>
          </w:p>
        </w:tc>
        <w:tc>
          <w:tcPr>
            <w:tcW w:w="1993" w:type="dxa"/>
          </w:tcPr>
          <w:p w14:paraId="6A5A7715" w14:textId="77777777" w:rsidR="00A44233" w:rsidRPr="00A44233" w:rsidRDefault="00A44233" w:rsidP="00A44233">
            <w:pPr>
              <w:jc w:val="both"/>
              <w:rPr>
                <w:rFonts w:ascii="Times New Roman" w:eastAsia="Calibri" w:hAnsi="Times New Roman"/>
                <w:spacing w:val="-1"/>
                <w:sz w:val="24"/>
                <w:szCs w:val="24"/>
                <w:lang w:eastAsia="en-US"/>
              </w:rPr>
            </w:pPr>
            <w:r w:rsidRPr="00A44233">
              <w:rPr>
                <w:rFonts w:ascii="Times New Roman" w:eastAsia="Calibri" w:hAnsi="Times New Roman"/>
                <w:spacing w:val="-1"/>
                <w:sz w:val="24"/>
                <w:szCs w:val="24"/>
                <w:lang w:eastAsia="en-US"/>
              </w:rPr>
              <w:t>География</w:t>
            </w:r>
          </w:p>
        </w:tc>
        <w:tc>
          <w:tcPr>
            <w:tcW w:w="1147" w:type="dxa"/>
            <w:vAlign w:val="center"/>
          </w:tcPr>
          <w:p w14:paraId="2B975D16" w14:textId="77777777" w:rsidR="00A44233" w:rsidRPr="00A44233" w:rsidRDefault="00A44233" w:rsidP="00A44233">
            <w:pPr>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Б</w:t>
            </w:r>
          </w:p>
        </w:tc>
        <w:tc>
          <w:tcPr>
            <w:tcW w:w="1499" w:type="dxa"/>
            <w:vAlign w:val="center"/>
          </w:tcPr>
          <w:p w14:paraId="68DAE384"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1</w:t>
            </w:r>
          </w:p>
        </w:tc>
        <w:tc>
          <w:tcPr>
            <w:tcW w:w="783" w:type="dxa"/>
            <w:vAlign w:val="center"/>
          </w:tcPr>
          <w:p w14:paraId="30572695" w14:textId="77777777" w:rsidR="00A44233" w:rsidRPr="00A44233" w:rsidRDefault="00A44233" w:rsidP="00A44233">
            <w:pPr>
              <w:contextualSpacing/>
              <w:jc w:val="center"/>
              <w:rPr>
                <w:rFonts w:ascii="Times New Roman" w:eastAsia="Calibri" w:hAnsi="Times New Roman"/>
                <w:sz w:val="24"/>
                <w:szCs w:val="24"/>
                <w:lang w:eastAsia="en-US"/>
              </w:rPr>
            </w:pPr>
          </w:p>
        </w:tc>
        <w:tc>
          <w:tcPr>
            <w:tcW w:w="1499" w:type="dxa"/>
            <w:vAlign w:val="center"/>
          </w:tcPr>
          <w:p w14:paraId="1A6FDDA0"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1</w:t>
            </w:r>
          </w:p>
        </w:tc>
        <w:tc>
          <w:tcPr>
            <w:tcW w:w="783" w:type="dxa"/>
            <w:vAlign w:val="center"/>
          </w:tcPr>
          <w:p w14:paraId="5095FF24" w14:textId="77777777" w:rsidR="00A44233" w:rsidRPr="00A44233" w:rsidRDefault="00A44233" w:rsidP="00A44233">
            <w:pPr>
              <w:contextualSpacing/>
              <w:jc w:val="center"/>
              <w:rPr>
                <w:rFonts w:ascii="Times New Roman" w:eastAsia="Calibri" w:hAnsi="Times New Roman"/>
                <w:sz w:val="24"/>
                <w:szCs w:val="24"/>
                <w:lang w:eastAsia="en-US"/>
              </w:rPr>
            </w:pPr>
          </w:p>
        </w:tc>
        <w:tc>
          <w:tcPr>
            <w:tcW w:w="824" w:type="dxa"/>
            <w:vAlign w:val="center"/>
          </w:tcPr>
          <w:p w14:paraId="2569F4E0"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2</w:t>
            </w:r>
          </w:p>
        </w:tc>
      </w:tr>
      <w:tr w:rsidR="00A44233" w:rsidRPr="00A44233" w14:paraId="7D8B91E6" w14:textId="77777777" w:rsidTr="005F4BC2">
        <w:tc>
          <w:tcPr>
            <w:tcW w:w="1679" w:type="dxa"/>
          </w:tcPr>
          <w:p w14:paraId="02AD13BA" w14:textId="77777777" w:rsidR="00A44233" w:rsidRPr="00A44233" w:rsidRDefault="00A44233" w:rsidP="00A44233">
            <w:pPr>
              <w:contextualSpacing/>
              <w:rPr>
                <w:rFonts w:ascii="Times New Roman" w:eastAsia="Calibri" w:hAnsi="Times New Roman"/>
                <w:b/>
                <w:sz w:val="24"/>
                <w:szCs w:val="24"/>
                <w:lang w:eastAsia="en-US"/>
              </w:rPr>
            </w:pPr>
            <w:r w:rsidRPr="00A44233">
              <w:rPr>
                <w:rFonts w:ascii="Times New Roman" w:eastAsia="Calibri" w:hAnsi="Times New Roman"/>
                <w:spacing w:val="-1"/>
                <w:sz w:val="24"/>
                <w:szCs w:val="24"/>
                <w:lang w:eastAsia="en-US"/>
              </w:rPr>
              <w:t>Основы  безопасности и защиты Родины</w:t>
            </w:r>
          </w:p>
        </w:tc>
        <w:tc>
          <w:tcPr>
            <w:tcW w:w="1993" w:type="dxa"/>
          </w:tcPr>
          <w:p w14:paraId="44DA80A4" w14:textId="77777777" w:rsidR="00A44233" w:rsidRPr="00A44233" w:rsidRDefault="00A44233" w:rsidP="00A44233">
            <w:pPr>
              <w:jc w:val="both"/>
              <w:rPr>
                <w:rFonts w:ascii="Times New Roman" w:eastAsia="Calibri" w:hAnsi="Times New Roman"/>
                <w:spacing w:val="-1"/>
                <w:sz w:val="24"/>
                <w:szCs w:val="24"/>
                <w:lang w:eastAsia="en-US"/>
              </w:rPr>
            </w:pPr>
            <w:r w:rsidRPr="00A44233">
              <w:rPr>
                <w:rFonts w:ascii="Times New Roman" w:eastAsia="Calibri" w:hAnsi="Times New Roman"/>
                <w:spacing w:val="-1"/>
                <w:sz w:val="24"/>
                <w:szCs w:val="24"/>
                <w:lang w:eastAsia="en-US"/>
              </w:rPr>
              <w:t>Основы  безопасности и защиты Родины</w:t>
            </w:r>
          </w:p>
        </w:tc>
        <w:tc>
          <w:tcPr>
            <w:tcW w:w="1147" w:type="dxa"/>
            <w:vAlign w:val="center"/>
          </w:tcPr>
          <w:p w14:paraId="0D85E4A8" w14:textId="77777777" w:rsidR="00A44233" w:rsidRPr="00A44233" w:rsidRDefault="00A44233" w:rsidP="00A44233">
            <w:pPr>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Б</w:t>
            </w:r>
          </w:p>
        </w:tc>
        <w:tc>
          <w:tcPr>
            <w:tcW w:w="1499" w:type="dxa"/>
            <w:vAlign w:val="center"/>
          </w:tcPr>
          <w:p w14:paraId="64A1B9AD"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1</w:t>
            </w:r>
          </w:p>
        </w:tc>
        <w:tc>
          <w:tcPr>
            <w:tcW w:w="783" w:type="dxa"/>
            <w:vAlign w:val="center"/>
          </w:tcPr>
          <w:p w14:paraId="2B5D07FA" w14:textId="77777777" w:rsidR="00A44233" w:rsidRPr="00A44233" w:rsidRDefault="00A44233" w:rsidP="00A44233">
            <w:pPr>
              <w:contextualSpacing/>
              <w:jc w:val="center"/>
              <w:rPr>
                <w:rFonts w:ascii="Times New Roman" w:eastAsia="Calibri" w:hAnsi="Times New Roman"/>
                <w:sz w:val="24"/>
                <w:szCs w:val="24"/>
                <w:lang w:eastAsia="en-US"/>
              </w:rPr>
            </w:pPr>
          </w:p>
        </w:tc>
        <w:tc>
          <w:tcPr>
            <w:tcW w:w="1499" w:type="dxa"/>
            <w:vAlign w:val="center"/>
          </w:tcPr>
          <w:p w14:paraId="2B07CB67"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1</w:t>
            </w:r>
          </w:p>
        </w:tc>
        <w:tc>
          <w:tcPr>
            <w:tcW w:w="783" w:type="dxa"/>
            <w:vAlign w:val="center"/>
          </w:tcPr>
          <w:p w14:paraId="6512F021" w14:textId="77777777" w:rsidR="00A44233" w:rsidRPr="00A44233" w:rsidRDefault="00A44233" w:rsidP="00A44233">
            <w:pPr>
              <w:contextualSpacing/>
              <w:jc w:val="center"/>
              <w:rPr>
                <w:rFonts w:ascii="Times New Roman" w:eastAsia="Calibri" w:hAnsi="Times New Roman"/>
                <w:sz w:val="24"/>
                <w:szCs w:val="24"/>
                <w:lang w:eastAsia="en-US"/>
              </w:rPr>
            </w:pPr>
          </w:p>
        </w:tc>
        <w:tc>
          <w:tcPr>
            <w:tcW w:w="824" w:type="dxa"/>
            <w:vAlign w:val="center"/>
          </w:tcPr>
          <w:p w14:paraId="2293074B"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2</w:t>
            </w:r>
          </w:p>
        </w:tc>
      </w:tr>
      <w:tr w:rsidR="00A44233" w:rsidRPr="00A44233" w14:paraId="24076CEF" w14:textId="77777777" w:rsidTr="005F4BC2">
        <w:tc>
          <w:tcPr>
            <w:tcW w:w="1679" w:type="dxa"/>
          </w:tcPr>
          <w:p w14:paraId="6E691399" w14:textId="77777777" w:rsidR="00A44233" w:rsidRPr="00A44233" w:rsidRDefault="00A44233" w:rsidP="00A44233">
            <w:pPr>
              <w:contextualSpacing/>
              <w:rPr>
                <w:rFonts w:ascii="Times New Roman" w:eastAsia="Calibri" w:hAnsi="Times New Roman"/>
                <w:b/>
                <w:sz w:val="24"/>
                <w:szCs w:val="24"/>
                <w:lang w:eastAsia="en-US"/>
              </w:rPr>
            </w:pPr>
            <w:r w:rsidRPr="00A44233">
              <w:rPr>
                <w:rFonts w:ascii="Times New Roman" w:eastAsia="Calibri" w:hAnsi="Times New Roman"/>
                <w:spacing w:val="-1"/>
                <w:sz w:val="24"/>
                <w:szCs w:val="24"/>
                <w:lang w:eastAsia="en-US"/>
              </w:rPr>
              <w:t>Физическая культура</w:t>
            </w:r>
          </w:p>
        </w:tc>
        <w:tc>
          <w:tcPr>
            <w:tcW w:w="1993" w:type="dxa"/>
          </w:tcPr>
          <w:p w14:paraId="5021B5EA" w14:textId="77777777" w:rsidR="00A44233" w:rsidRPr="00A44233" w:rsidRDefault="00A44233" w:rsidP="00A44233">
            <w:pPr>
              <w:jc w:val="both"/>
              <w:rPr>
                <w:rFonts w:ascii="Times New Roman" w:eastAsia="Calibri" w:hAnsi="Times New Roman"/>
                <w:spacing w:val="-1"/>
                <w:sz w:val="24"/>
                <w:szCs w:val="24"/>
                <w:lang w:eastAsia="en-US"/>
              </w:rPr>
            </w:pPr>
            <w:r w:rsidRPr="00A44233">
              <w:rPr>
                <w:rFonts w:ascii="Times New Roman" w:eastAsia="Calibri" w:hAnsi="Times New Roman"/>
                <w:spacing w:val="-1"/>
                <w:sz w:val="24"/>
                <w:szCs w:val="24"/>
                <w:lang w:eastAsia="en-US"/>
              </w:rPr>
              <w:t>Физическая культура</w:t>
            </w:r>
          </w:p>
        </w:tc>
        <w:tc>
          <w:tcPr>
            <w:tcW w:w="1147" w:type="dxa"/>
            <w:vAlign w:val="center"/>
          </w:tcPr>
          <w:p w14:paraId="384CAA0D" w14:textId="77777777" w:rsidR="00A44233" w:rsidRPr="00A44233" w:rsidRDefault="00A44233" w:rsidP="00A44233">
            <w:pPr>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Б</w:t>
            </w:r>
          </w:p>
        </w:tc>
        <w:tc>
          <w:tcPr>
            <w:tcW w:w="1499" w:type="dxa"/>
            <w:vAlign w:val="center"/>
          </w:tcPr>
          <w:p w14:paraId="7024789B" w14:textId="77777777" w:rsidR="00A44233" w:rsidRPr="00A44233" w:rsidRDefault="00A44233" w:rsidP="00A44233">
            <w:pPr>
              <w:contextualSpacing/>
              <w:jc w:val="center"/>
              <w:rPr>
                <w:rFonts w:ascii="Times New Roman" w:eastAsia="Calibri" w:hAnsi="Times New Roman"/>
                <w:color w:val="000000"/>
                <w:sz w:val="24"/>
                <w:szCs w:val="24"/>
                <w:lang w:eastAsia="en-US"/>
              </w:rPr>
            </w:pPr>
            <w:r w:rsidRPr="00A44233">
              <w:rPr>
                <w:rFonts w:ascii="Times New Roman" w:eastAsia="Calibri" w:hAnsi="Times New Roman"/>
                <w:color w:val="FF0000"/>
                <w:sz w:val="24"/>
                <w:szCs w:val="24"/>
                <w:lang w:eastAsia="en-US"/>
              </w:rPr>
              <w:t>1</w:t>
            </w:r>
          </w:p>
        </w:tc>
        <w:tc>
          <w:tcPr>
            <w:tcW w:w="783" w:type="dxa"/>
            <w:vAlign w:val="center"/>
          </w:tcPr>
          <w:p w14:paraId="4233C1E1" w14:textId="77777777" w:rsidR="00A44233" w:rsidRPr="00A44233" w:rsidRDefault="00A44233" w:rsidP="00A44233">
            <w:pPr>
              <w:contextualSpacing/>
              <w:jc w:val="center"/>
              <w:rPr>
                <w:rFonts w:ascii="Times New Roman" w:eastAsia="Calibri" w:hAnsi="Times New Roman"/>
                <w:color w:val="000000"/>
                <w:sz w:val="24"/>
                <w:szCs w:val="24"/>
                <w:lang w:eastAsia="en-US"/>
              </w:rPr>
            </w:pPr>
          </w:p>
        </w:tc>
        <w:tc>
          <w:tcPr>
            <w:tcW w:w="1499" w:type="dxa"/>
            <w:vAlign w:val="center"/>
          </w:tcPr>
          <w:p w14:paraId="56A19A0C" w14:textId="77777777" w:rsidR="00A44233" w:rsidRPr="00A44233" w:rsidRDefault="00A44233" w:rsidP="00A44233">
            <w:pPr>
              <w:contextualSpacing/>
              <w:jc w:val="center"/>
              <w:rPr>
                <w:rFonts w:ascii="Times New Roman" w:eastAsia="Calibri" w:hAnsi="Times New Roman"/>
                <w:color w:val="000000"/>
                <w:sz w:val="24"/>
                <w:szCs w:val="24"/>
                <w:lang w:eastAsia="en-US"/>
              </w:rPr>
            </w:pPr>
            <w:r w:rsidRPr="00A44233">
              <w:rPr>
                <w:rFonts w:ascii="Times New Roman" w:eastAsia="Calibri" w:hAnsi="Times New Roman"/>
                <w:color w:val="000000"/>
                <w:sz w:val="24"/>
                <w:szCs w:val="24"/>
                <w:lang w:eastAsia="en-US"/>
              </w:rPr>
              <w:t>2</w:t>
            </w:r>
          </w:p>
        </w:tc>
        <w:tc>
          <w:tcPr>
            <w:tcW w:w="783" w:type="dxa"/>
            <w:vAlign w:val="center"/>
          </w:tcPr>
          <w:p w14:paraId="109F98E0" w14:textId="77777777" w:rsidR="00A44233" w:rsidRPr="00A44233" w:rsidRDefault="00A44233" w:rsidP="00A44233">
            <w:pPr>
              <w:contextualSpacing/>
              <w:jc w:val="center"/>
              <w:rPr>
                <w:rFonts w:ascii="Times New Roman" w:eastAsia="Calibri" w:hAnsi="Times New Roman"/>
                <w:color w:val="000000"/>
                <w:sz w:val="24"/>
                <w:szCs w:val="24"/>
                <w:lang w:eastAsia="en-US"/>
              </w:rPr>
            </w:pPr>
          </w:p>
        </w:tc>
        <w:tc>
          <w:tcPr>
            <w:tcW w:w="824" w:type="dxa"/>
            <w:vAlign w:val="center"/>
          </w:tcPr>
          <w:p w14:paraId="55B88D09"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3</w:t>
            </w:r>
          </w:p>
        </w:tc>
      </w:tr>
      <w:tr w:rsidR="00A44233" w:rsidRPr="00A44233" w14:paraId="16A9D0DA" w14:textId="77777777" w:rsidTr="005F4BC2">
        <w:tc>
          <w:tcPr>
            <w:tcW w:w="1679" w:type="dxa"/>
          </w:tcPr>
          <w:p w14:paraId="4BEADE6C" w14:textId="77777777" w:rsidR="00A44233" w:rsidRPr="00A44233" w:rsidRDefault="00A44233" w:rsidP="00A44233">
            <w:pPr>
              <w:contextualSpacing/>
              <w:rPr>
                <w:rFonts w:ascii="Times New Roman" w:eastAsia="Calibri" w:hAnsi="Times New Roman"/>
                <w:b/>
                <w:sz w:val="24"/>
                <w:szCs w:val="24"/>
                <w:lang w:eastAsia="en-US"/>
              </w:rPr>
            </w:pPr>
          </w:p>
        </w:tc>
        <w:tc>
          <w:tcPr>
            <w:tcW w:w="1993" w:type="dxa"/>
          </w:tcPr>
          <w:p w14:paraId="0C63A7A9" w14:textId="77777777" w:rsidR="00A44233" w:rsidRPr="00A44233" w:rsidRDefault="00A44233" w:rsidP="00A44233">
            <w:pPr>
              <w:jc w:val="both"/>
              <w:rPr>
                <w:rFonts w:ascii="Times New Roman" w:eastAsia="Calibri" w:hAnsi="Times New Roman"/>
                <w:spacing w:val="-1"/>
                <w:sz w:val="24"/>
                <w:szCs w:val="24"/>
                <w:lang w:eastAsia="en-US"/>
              </w:rPr>
            </w:pPr>
            <w:r w:rsidRPr="00A44233">
              <w:rPr>
                <w:rFonts w:ascii="Times New Roman" w:eastAsia="Calibri" w:hAnsi="Times New Roman"/>
                <w:spacing w:val="-1"/>
                <w:sz w:val="24"/>
                <w:szCs w:val="24"/>
                <w:lang w:eastAsia="en-US"/>
              </w:rPr>
              <w:t>Индивидуальный проект</w:t>
            </w:r>
          </w:p>
        </w:tc>
        <w:tc>
          <w:tcPr>
            <w:tcW w:w="1147" w:type="dxa"/>
            <w:vAlign w:val="center"/>
          </w:tcPr>
          <w:p w14:paraId="6623AA60" w14:textId="77777777" w:rsidR="00A44233" w:rsidRPr="00A44233" w:rsidRDefault="00A44233" w:rsidP="00A44233">
            <w:pPr>
              <w:jc w:val="center"/>
              <w:rPr>
                <w:rFonts w:ascii="Times New Roman" w:eastAsia="Calibri" w:hAnsi="Times New Roman"/>
                <w:sz w:val="24"/>
                <w:szCs w:val="24"/>
                <w:lang w:eastAsia="en-US"/>
              </w:rPr>
            </w:pPr>
          </w:p>
        </w:tc>
        <w:tc>
          <w:tcPr>
            <w:tcW w:w="1499" w:type="dxa"/>
            <w:vAlign w:val="center"/>
          </w:tcPr>
          <w:p w14:paraId="014C169F"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1</w:t>
            </w:r>
          </w:p>
        </w:tc>
        <w:tc>
          <w:tcPr>
            <w:tcW w:w="783" w:type="dxa"/>
            <w:vAlign w:val="center"/>
          </w:tcPr>
          <w:p w14:paraId="5F0C7AE5" w14:textId="77777777" w:rsidR="00A44233" w:rsidRPr="00A44233" w:rsidRDefault="00A44233" w:rsidP="00A44233">
            <w:pPr>
              <w:contextualSpacing/>
              <w:jc w:val="center"/>
              <w:rPr>
                <w:rFonts w:ascii="Times New Roman" w:eastAsia="Calibri" w:hAnsi="Times New Roman"/>
                <w:sz w:val="24"/>
                <w:szCs w:val="24"/>
                <w:lang w:eastAsia="en-US"/>
              </w:rPr>
            </w:pPr>
          </w:p>
        </w:tc>
        <w:tc>
          <w:tcPr>
            <w:tcW w:w="1499" w:type="dxa"/>
            <w:vAlign w:val="center"/>
          </w:tcPr>
          <w:p w14:paraId="7CD398AD" w14:textId="77777777" w:rsidR="00A44233" w:rsidRPr="00A44233" w:rsidRDefault="00A44233" w:rsidP="00A44233">
            <w:pPr>
              <w:contextualSpacing/>
              <w:jc w:val="center"/>
              <w:rPr>
                <w:rFonts w:ascii="Times New Roman" w:eastAsia="Calibri" w:hAnsi="Times New Roman"/>
                <w:sz w:val="24"/>
                <w:szCs w:val="24"/>
                <w:lang w:eastAsia="en-US"/>
              </w:rPr>
            </w:pPr>
          </w:p>
        </w:tc>
        <w:tc>
          <w:tcPr>
            <w:tcW w:w="783" w:type="dxa"/>
            <w:vAlign w:val="center"/>
          </w:tcPr>
          <w:p w14:paraId="5C952952" w14:textId="77777777" w:rsidR="00A44233" w:rsidRPr="00A44233" w:rsidRDefault="00A44233" w:rsidP="00A44233">
            <w:pPr>
              <w:contextualSpacing/>
              <w:jc w:val="center"/>
              <w:rPr>
                <w:rFonts w:ascii="Times New Roman" w:eastAsia="Calibri" w:hAnsi="Times New Roman"/>
                <w:sz w:val="24"/>
                <w:szCs w:val="24"/>
                <w:lang w:eastAsia="en-US"/>
              </w:rPr>
            </w:pPr>
          </w:p>
        </w:tc>
        <w:tc>
          <w:tcPr>
            <w:tcW w:w="824" w:type="dxa"/>
            <w:vAlign w:val="center"/>
          </w:tcPr>
          <w:p w14:paraId="615F0E05"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1</w:t>
            </w:r>
          </w:p>
        </w:tc>
      </w:tr>
      <w:tr w:rsidR="00A44233" w:rsidRPr="00A44233" w14:paraId="3ED7B050" w14:textId="77777777" w:rsidTr="005F4BC2">
        <w:tc>
          <w:tcPr>
            <w:tcW w:w="1679" w:type="dxa"/>
          </w:tcPr>
          <w:p w14:paraId="0BBDF86A" w14:textId="77777777" w:rsidR="00A44233" w:rsidRPr="00A44233" w:rsidRDefault="00A44233" w:rsidP="00A44233">
            <w:pPr>
              <w:contextualSpacing/>
              <w:rPr>
                <w:rFonts w:ascii="Times New Roman" w:eastAsia="Calibri" w:hAnsi="Times New Roman"/>
                <w:b/>
                <w:sz w:val="24"/>
                <w:szCs w:val="24"/>
                <w:lang w:eastAsia="en-US"/>
              </w:rPr>
            </w:pPr>
            <w:r w:rsidRPr="00A44233">
              <w:rPr>
                <w:rFonts w:ascii="Times New Roman" w:eastAsia="Calibri" w:hAnsi="Times New Roman"/>
                <w:b/>
                <w:sz w:val="24"/>
                <w:szCs w:val="24"/>
                <w:lang w:eastAsia="en-US"/>
              </w:rPr>
              <w:t>Итого:</w:t>
            </w:r>
          </w:p>
        </w:tc>
        <w:tc>
          <w:tcPr>
            <w:tcW w:w="1993" w:type="dxa"/>
          </w:tcPr>
          <w:p w14:paraId="11EFBD59" w14:textId="77777777" w:rsidR="00A44233" w:rsidRPr="00A44233" w:rsidRDefault="00A44233" w:rsidP="00A44233">
            <w:pPr>
              <w:contextualSpacing/>
              <w:jc w:val="center"/>
              <w:rPr>
                <w:rFonts w:ascii="Times New Roman" w:eastAsia="Calibri" w:hAnsi="Times New Roman"/>
                <w:b/>
                <w:sz w:val="24"/>
                <w:szCs w:val="24"/>
                <w:lang w:eastAsia="en-US"/>
              </w:rPr>
            </w:pPr>
          </w:p>
        </w:tc>
        <w:tc>
          <w:tcPr>
            <w:tcW w:w="1147" w:type="dxa"/>
            <w:vAlign w:val="center"/>
          </w:tcPr>
          <w:p w14:paraId="353FB3B5" w14:textId="77777777" w:rsidR="00A44233" w:rsidRPr="00A44233" w:rsidRDefault="00A44233" w:rsidP="00A44233">
            <w:pPr>
              <w:contextualSpacing/>
              <w:jc w:val="center"/>
              <w:rPr>
                <w:rFonts w:ascii="Times New Roman" w:eastAsia="Calibri" w:hAnsi="Times New Roman"/>
                <w:sz w:val="24"/>
                <w:szCs w:val="24"/>
                <w:lang w:eastAsia="en-US"/>
              </w:rPr>
            </w:pPr>
          </w:p>
        </w:tc>
        <w:tc>
          <w:tcPr>
            <w:tcW w:w="1499" w:type="dxa"/>
            <w:vAlign w:val="center"/>
          </w:tcPr>
          <w:p w14:paraId="67DDFF51"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34</w:t>
            </w:r>
          </w:p>
        </w:tc>
        <w:tc>
          <w:tcPr>
            <w:tcW w:w="783" w:type="dxa"/>
            <w:vAlign w:val="center"/>
          </w:tcPr>
          <w:p w14:paraId="4A98BB17" w14:textId="77777777" w:rsidR="00A44233" w:rsidRPr="00A44233" w:rsidRDefault="00A44233" w:rsidP="00A44233">
            <w:pPr>
              <w:contextualSpacing/>
              <w:jc w:val="center"/>
              <w:rPr>
                <w:rFonts w:ascii="Times New Roman" w:eastAsia="Calibri" w:hAnsi="Times New Roman"/>
                <w:sz w:val="24"/>
                <w:szCs w:val="24"/>
                <w:lang w:eastAsia="en-US"/>
              </w:rPr>
            </w:pPr>
          </w:p>
        </w:tc>
        <w:tc>
          <w:tcPr>
            <w:tcW w:w="1499" w:type="dxa"/>
            <w:vAlign w:val="center"/>
          </w:tcPr>
          <w:p w14:paraId="604E3413"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34</w:t>
            </w:r>
          </w:p>
        </w:tc>
        <w:tc>
          <w:tcPr>
            <w:tcW w:w="783" w:type="dxa"/>
            <w:vAlign w:val="center"/>
          </w:tcPr>
          <w:p w14:paraId="3330AB1F" w14:textId="77777777" w:rsidR="00A44233" w:rsidRPr="00A44233" w:rsidRDefault="00A44233" w:rsidP="00A44233">
            <w:pPr>
              <w:contextualSpacing/>
              <w:jc w:val="center"/>
              <w:rPr>
                <w:rFonts w:ascii="Times New Roman" w:eastAsia="Calibri" w:hAnsi="Times New Roman"/>
                <w:sz w:val="24"/>
                <w:szCs w:val="24"/>
                <w:lang w:eastAsia="en-US"/>
              </w:rPr>
            </w:pPr>
          </w:p>
        </w:tc>
        <w:tc>
          <w:tcPr>
            <w:tcW w:w="824" w:type="dxa"/>
            <w:vAlign w:val="center"/>
          </w:tcPr>
          <w:p w14:paraId="6D21A584"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68</w:t>
            </w:r>
          </w:p>
        </w:tc>
      </w:tr>
      <w:tr w:rsidR="00A44233" w:rsidRPr="00A44233" w14:paraId="094D860E" w14:textId="77777777" w:rsidTr="00A44233">
        <w:tc>
          <w:tcPr>
            <w:tcW w:w="10207" w:type="dxa"/>
            <w:gridSpan w:val="8"/>
            <w:shd w:val="clear" w:color="auto" w:fill="D6E3BC"/>
          </w:tcPr>
          <w:p w14:paraId="7393D489" w14:textId="77777777" w:rsidR="00A44233" w:rsidRPr="00A44233" w:rsidRDefault="00A44233" w:rsidP="00A44233">
            <w:pPr>
              <w:contextualSpacing/>
              <w:jc w:val="center"/>
              <w:rPr>
                <w:rFonts w:ascii="Times New Roman" w:eastAsia="Calibri" w:hAnsi="Times New Roman"/>
                <w:b/>
                <w:sz w:val="24"/>
                <w:szCs w:val="24"/>
                <w:lang w:eastAsia="en-US"/>
              </w:rPr>
            </w:pPr>
            <w:r w:rsidRPr="00A44233">
              <w:rPr>
                <w:rFonts w:ascii="Times New Roman" w:eastAsia="Calibri" w:hAnsi="Times New Roman"/>
                <w:b/>
                <w:spacing w:val="-1"/>
                <w:sz w:val="24"/>
                <w:szCs w:val="24"/>
                <w:lang w:eastAsia="en-US"/>
              </w:rPr>
              <w:t>Часть, формируемая участниками образовательных отношений</w:t>
            </w:r>
          </w:p>
        </w:tc>
      </w:tr>
      <w:tr w:rsidR="005F4BC2" w:rsidRPr="00A44233" w14:paraId="18DFEC03" w14:textId="77777777" w:rsidTr="005F4BC2">
        <w:tc>
          <w:tcPr>
            <w:tcW w:w="3672" w:type="dxa"/>
            <w:gridSpan w:val="2"/>
          </w:tcPr>
          <w:p w14:paraId="281A9B04" w14:textId="65929655" w:rsidR="005F4BC2" w:rsidRPr="00A44233" w:rsidRDefault="005F4BC2" w:rsidP="00A44233">
            <w:pPr>
              <w:contextualSpacing/>
              <w:jc w:val="center"/>
              <w:rPr>
                <w:rFonts w:ascii="Times New Roman" w:eastAsia="Calibri" w:hAnsi="Times New Roman"/>
                <w:b/>
                <w:sz w:val="24"/>
                <w:szCs w:val="24"/>
                <w:highlight w:val="yellow"/>
                <w:lang w:eastAsia="en-US"/>
              </w:rPr>
            </w:pPr>
            <w:r w:rsidRPr="0008788C">
              <w:rPr>
                <w:rFonts w:ascii="Times New Roman" w:eastAsia="Calibri" w:hAnsi="Times New Roman"/>
                <w:sz w:val="24"/>
                <w:szCs w:val="24"/>
                <w:lang w:eastAsia="en-US"/>
              </w:rPr>
              <w:t>Название курса</w:t>
            </w:r>
          </w:p>
        </w:tc>
        <w:tc>
          <w:tcPr>
            <w:tcW w:w="1147" w:type="dxa"/>
          </w:tcPr>
          <w:p w14:paraId="1FB9BF99" w14:textId="77777777" w:rsidR="005F4BC2" w:rsidRPr="00A44233" w:rsidRDefault="005F4BC2" w:rsidP="00A44233">
            <w:pPr>
              <w:contextualSpacing/>
              <w:jc w:val="center"/>
              <w:rPr>
                <w:rFonts w:ascii="Times New Roman" w:eastAsia="Calibri" w:hAnsi="Times New Roman"/>
                <w:b/>
                <w:sz w:val="24"/>
                <w:szCs w:val="24"/>
                <w:lang w:eastAsia="en-US"/>
              </w:rPr>
            </w:pPr>
          </w:p>
        </w:tc>
        <w:tc>
          <w:tcPr>
            <w:tcW w:w="1499" w:type="dxa"/>
          </w:tcPr>
          <w:p w14:paraId="33F80D93" w14:textId="77777777" w:rsidR="005F4BC2" w:rsidRPr="00A44233" w:rsidRDefault="005F4BC2"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0</w:t>
            </w:r>
          </w:p>
        </w:tc>
        <w:tc>
          <w:tcPr>
            <w:tcW w:w="783" w:type="dxa"/>
          </w:tcPr>
          <w:p w14:paraId="4E2D94B2" w14:textId="77777777" w:rsidR="005F4BC2" w:rsidRPr="00A44233" w:rsidRDefault="005F4BC2" w:rsidP="00A44233">
            <w:pPr>
              <w:contextualSpacing/>
              <w:jc w:val="center"/>
              <w:rPr>
                <w:rFonts w:ascii="Times New Roman" w:eastAsia="Calibri" w:hAnsi="Times New Roman"/>
                <w:sz w:val="24"/>
                <w:szCs w:val="24"/>
                <w:lang w:eastAsia="en-US"/>
              </w:rPr>
            </w:pPr>
          </w:p>
        </w:tc>
        <w:tc>
          <w:tcPr>
            <w:tcW w:w="1499" w:type="dxa"/>
          </w:tcPr>
          <w:p w14:paraId="45AE57C4" w14:textId="77777777" w:rsidR="005F4BC2" w:rsidRPr="00A44233" w:rsidRDefault="005F4BC2"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0</w:t>
            </w:r>
          </w:p>
        </w:tc>
        <w:tc>
          <w:tcPr>
            <w:tcW w:w="783" w:type="dxa"/>
          </w:tcPr>
          <w:p w14:paraId="4C69D1A5" w14:textId="77777777" w:rsidR="005F4BC2" w:rsidRPr="00A44233" w:rsidRDefault="005F4BC2" w:rsidP="00A44233">
            <w:pPr>
              <w:contextualSpacing/>
              <w:jc w:val="center"/>
              <w:rPr>
                <w:rFonts w:ascii="Times New Roman" w:eastAsia="Calibri" w:hAnsi="Times New Roman"/>
                <w:sz w:val="24"/>
                <w:szCs w:val="24"/>
                <w:lang w:eastAsia="en-US"/>
              </w:rPr>
            </w:pPr>
          </w:p>
        </w:tc>
        <w:tc>
          <w:tcPr>
            <w:tcW w:w="824" w:type="dxa"/>
          </w:tcPr>
          <w:p w14:paraId="129C7FCF" w14:textId="77777777" w:rsidR="005F4BC2" w:rsidRPr="00A44233" w:rsidRDefault="005F4BC2"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0</w:t>
            </w:r>
          </w:p>
        </w:tc>
      </w:tr>
      <w:tr w:rsidR="00A44233" w:rsidRPr="00A44233" w14:paraId="056E9428" w14:textId="77777777" w:rsidTr="005F4BC2">
        <w:tc>
          <w:tcPr>
            <w:tcW w:w="3672" w:type="dxa"/>
            <w:gridSpan w:val="2"/>
          </w:tcPr>
          <w:p w14:paraId="616DF153" w14:textId="77777777" w:rsidR="00A44233" w:rsidRPr="00A44233" w:rsidRDefault="00A44233" w:rsidP="00A44233">
            <w:pPr>
              <w:contextualSpacing/>
              <w:rPr>
                <w:rFonts w:ascii="Times New Roman" w:eastAsia="Calibri" w:hAnsi="Times New Roman"/>
                <w:sz w:val="24"/>
                <w:szCs w:val="24"/>
                <w:lang w:eastAsia="en-US"/>
              </w:rPr>
            </w:pPr>
            <w:r w:rsidRPr="00A44233">
              <w:rPr>
                <w:rFonts w:ascii="Times New Roman" w:eastAsia="Calibri" w:hAnsi="Times New Roman"/>
                <w:sz w:val="24"/>
                <w:szCs w:val="24"/>
                <w:lang w:eastAsia="en-US"/>
              </w:rPr>
              <w:t>Учебные недели</w:t>
            </w:r>
          </w:p>
        </w:tc>
        <w:tc>
          <w:tcPr>
            <w:tcW w:w="1147" w:type="dxa"/>
          </w:tcPr>
          <w:p w14:paraId="51CFECDF" w14:textId="77777777" w:rsidR="00A44233" w:rsidRPr="00A44233" w:rsidRDefault="00A44233" w:rsidP="00A44233">
            <w:pPr>
              <w:contextualSpacing/>
              <w:jc w:val="center"/>
              <w:rPr>
                <w:rFonts w:ascii="Times New Roman" w:eastAsia="Calibri" w:hAnsi="Times New Roman"/>
                <w:b/>
                <w:sz w:val="24"/>
                <w:szCs w:val="24"/>
                <w:lang w:eastAsia="en-US"/>
              </w:rPr>
            </w:pPr>
          </w:p>
        </w:tc>
        <w:tc>
          <w:tcPr>
            <w:tcW w:w="1499" w:type="dxa"/>
          </w:tcPr>
          <w:p w14:paraId="30BEFA2F"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34</w:t>
            </w:r>
          </w:p>
        </w:tc>
        <w:tc>
          <w:tcPr>
            <w:tcW w:w="783" w:type="dxa"/>
          </w:tcPr>
          <w:p w14:paraId="2990A861" w14:textId="77777777" w:rsidR="00A44233" w:rsidRPr="00A44233" w:rsidRDefault="00A44233" w:rsidP="00A44233">
            <w:pPr>
              <w:contextualSpacing/>
              <w:jc w:val="center"/>
              <w:rPr>
                <w:rFonts w:ascii="Times New Roman" w:eastAsia="Calibri" w:hAnsi="Times New Roman"/>
                <w:sz w:val="24"/>
                <w:szCs w:val="24"/>
                <w:lang w:eastAsia="en-US"/>
              </w:rPr>
            </w:pPr>
          </w:p>
        </w:tc>
        <w:tc>
          <w:tcPr>
            <w:tcW w:w="1499" w:type="dxa"/>
          </w:tcPr>
          <w:p w14:paraId="2D9859C5"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34</w:t>
            </w:r>
          </w:p>
        </w:tc>
        <w:tc>
          <w:tcPr>
            <w:tcW w:w="783" w:type="dxa"/>
          </w:tcPr>
          <w:p w14:paraId="48B8ADD0" w14:textId="77777777" w:rsidR="00A44233" w:rsidRPr="00A44233" w:rsidRDefault="00A44233" w:rsidP="00A44233">
            <w:pPr>
              <w:contextualSpacing/>
              <w:jc w:val="center"/>
              <w:rPr>
                <w:rFonts w:ascii="Times New Roman" w:eastAsia="Calibri" w:hAnsi="Times New Roman"/>
                <w:sz w:val="24"/>
                <w:szCs w:val="24"/>
                <w:lang w:eastAsia="en-US"/>
              </w:rPr>
            </w:pPr>
          </w:p>
        </w:tc>
        <w:tc>
          <w:tcPr>
            <w:tcW w:w="824" w:type="dxa"/>
          </w:tcPr>
          <w:p w14:paraId="6FF0D6D5"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 xml:space="preserve">  </w:t>
            </w:r>
          </w:p>
        </w:tc>
      </w:tr>
      <w:tr w:rsidR="00A44233" w:rsidRPr="00A44233" w14:paraId="4ACD15E0" w14:textId="77777777" w:rsidTr="005F4BC2">
        <w:tc>
          <w:tcPr>
            <w:tcW w:w="3672" w:type="dxa"/>
            <w:gridSpan w:val="2"/>
          </w:tcPr>
          <w:p w14:paraId="7E366FDC" w14:textId="77777777" w:rsidR="00A44233" w:rsidRPr="00A44233" w:rsidRDefault="00A44233" w:rsidP="00A44233">
            <w:pPr>
              <w:contextualSpacing/>
              <w:rPr>
                <w:rFonts w:ascii="Times New Roman" w:eastAsia="Calibri" w:hAnsi="Times New Roman"/>
                <w:sz w:val="24"/>
                <w:szCs w:val="24"/>
                <w:lang w:eastAsia="en-US"/>
              </w:rPr>
            </w:pPr>
            <w:r w:rsidRPr="00A44233">
              <w:rPr>
                <w:rFonts w:ascii="Times New Roman" w:eastAsia="Calibri" w:hAnsi="Times New Roman"/>
                <w:sz w:val="24"/>
                <w:szCs w:val="24"/>
                <w:lang w:eastAsia="en-US"/>
              </w:rPr>
              <w:t>Всего часов</w:t>
            </w:r>
          </w:p>
        </w:tc>
        <w:tc>
          <w:tcPr>
            <w:tcW w:w="1147" w:type="dxa"/>
          </w:tcPr>
          <w:p w14:paraId="096E4702" w14:textId="77777777" w:rsidR="00A44233" w:rsidRPr="00A44233" w:rsidRDefault="00A44233" w:rsidP="00A44233">
            <w:pPr>
              <w:contextualSpacing/>
              <w:jc w:val="center"/>
              <w:rPr>
                <w:rFonts w:ascii="Times New Roman" w:eastAsia="Calibri" w:hAnsi="Times New Roman"/>
                <w:b/>
                <w:sz w:val="24"/>
                <w:szCs w:val="24"/>
                <w:lang w:eastAsia="en-US"/>
              </w:rPr>
            </w:pPr>
          </w:p>
        </w:tc>
        <w:tc>
          <w:tcPr>
            <w:tcW w:w="1499" w:type="dxa"/>
          </w:tcPr>
          <w:p w14:paraId="66A6C368"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34</w:t>
            </w:r>
          </w:p>
        </w:tc>
        <w:tc>
          <w:tcPr>
            <w:tcW w:w="783" w:type="dxa"/>
          </w:tcPr>
          <w:p w14:paraId="26A36904" w14:textId="77777777" w:rsidR="00A44233" w:rsidRPr="00A44233" w:rsidRDefault="00A44233" w:rsidP="00A44233">
            <w:pPr>
              <w:contextualSpacing/>
              <w:jc w:val="center"/>
              <w:rPr>
                <w:rFonts w:ascii="Times New Roman" w:eastAsia="Calibri" w:hAnsi="Times New Roman"/>
                <w:sz w:val="24"/>
                <w:szCs w:val="24"/>
                <w:lang w:eastAsia="en-US"/>
              </w:rPr>
            </w:pPr>
          </w:p>
        </w:tc>
        <w:tc>
          <w:tcPr>
            <w:tcW w:w="1499" w:type="dxa"/>
          </w:tcPr>
          <w:p w14:paraId="66007812"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34</w:t>
            </w:r>
          </w:p>
        </w:tc>
        <w:tc>
          <w:tcPr>
            <w:tcW w:w="783" w:type="dxa"/>
          </w:tcPr>
          <w:p w14:paraId="3B0B3E87" w14:textId="77777777" w:rsidR="00A44233" w:rsidRPr="00A44233" w:rsidRDefault="00A44233" w:rsidP="00A44233">
            <w:pPr>
              <w:contextualSpacing/>
              <w:jc w:val="center"/>
              <w:rPr>
                <w:rFonts w:ascii="Times New Roman" w:eastAsia="Calibri" w:hAnsi="Times New Roman"/>
                <w:sz w:val="24"/>
                <w:szCs w:val="24"/>
                <w:lang w:eastAsia="en-US"/>
              </w:rPr>
            </w:pPr>
          </w:p>
        </w:tc>
        <w:tc>
          <w:tcPr>
            <w:tcW w:w="824" w:type="dxa"/>
          </w:tcPr>
          <w:p w14:paraId="396AA1C7"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68</w:t>
            </w:r>
          </w:p>
        </w:tc>
      </w:tr>
      <w:tr w:rsidR="00A44233" w:rsidRPr="00A44233" w14:paraId="779C0AA7" w14:textId="77777777" w:rsidTr="005F4BC2">
        <w:tc>
          <w:tcPr>
            <w:tcW w:w="3672" w:type="dxa"/>
            <w:gridSpan w:val="2"/>
          </w:tcPr>
          <w:p w14:paraId="38CD1043" w14:textId="77777777" w:rsidR="00A44233" w:rsidRPr="00A44233" w:rsidRDefault="00A44233" w:rsidP="00A44233">
            <w:pPr>
              <w:contextualSpacing/>
              <w:rPr>
                <w:rFonts w:ascii="Times New Roman" w:eastAsia="Calibri" w:hAnsi="Times New Roman"/>
                <w:sz w:val="24"/>
                <w:szCs w:val="24"/>
                <w:lang w:eastAsia="en-US"/>
              </w:rPr>
            </w:pPr>
            <w:r w:rsidRPr="00A44233">
              <w:rPr>
                <w:rFonts w:ascii="Times New Roman" w:eastAsia="Calibri" w:hAnsi="Times New Roman"/>
                <w:sz w:val="24"/>
                <w:szCs w:val="24"/>
                <w:lang w:eastAsia="en-US"/>
              </w:rPr>
              <w:t>Максимально допустимая недельная нагрузка в соответствии с СанПиН</w:t>
            </w:r>
          </w:p>
        </w:tc>
        <w:tc>
          <w:tcPr>
            <w:tcW w:w="1147" w:type="dxa"/>
          </w:tcPr>
          <w:p w14:paraId="2DF5A4AC" w14:textId="77777777" w:rsidR="00A44233" w:rsidRPr="00A44233" w:rsidRDefault="00A44233" w:rsidP="00A44233">
            <w:pPr>
              <w:contextualSpacing/>
              <w:jc w:val="center"/>
              <w:rPr>
                <w:rFonts w:ascii="Times New Roman" w:eastAsia="Calibri" w:hAnsi="Times New Roman"/>
                <w:b/>
                <w:sz w:val="24"/>
                <w:szCs w:val="24"/>
                <w:lang w:eastAsia="en-US"/>
              </w:rPr>
            </w:pPr>
          </w:p>
        </w:tc>
        <w:tc>
          <w:tcPr>
            <w:tcW w:w="1499" w:type="dxa"/>
          </w:tcPr>
          <w:p w14:paraId="43BB1527"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34</w:t>
            </w:r>
          </w:p>
        </w:tc>
        <w:tc>
          <w:tcPr>
            <w:tcW w:w="783" w:type="dxa"/>
          </w:tcPr>
          <w:p w14:paraId="7B275B9F" w14:textId="77777777" w:rsidR="00A44233" w:rsidRPr="00A44233" w:rsidRDefault="00A44233" w:rsidP="00A44233">
            <w:pPr>
              <w:contextualSpacing/>
              <w:jc w:val="center"/>
              <w:rPr>
                <w:rFonts w:ascii="Times New Roman" w:eastAsia="Calibri" w:hAnsi="Times New Roman"/>
                <w:sz w:val="24"/>
                <w:szCs w:val="24"/>
                <w:lang w:eastAsia="en-US"/>
              </w:rPr>
            </w:pPr>
          </w:p>
        </w:tc>
        <w:tc>
          <w:tcPr>
            <w:tcW w:w="1499" w:type="dxa"/>
          </w:tcPr>
          <w:p w14:paraId="2FF2D687"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34</w:t>
            </w:r>
          </w:p>
        </w:tc>
        <w:tc>
          <w:tcPr>
            <w:tcW w:w="783" w:type="dxa"/>
          </w:tcPr>
          <w:p w14:paraId="121CC4F3" w14:textId="77777777" w:rsidR="00A44233" w:rsidRPr="00A44233" w:rsidRDefault="00A44233" w:rsidP="00A44233">
            <w:pPr>
              <w:contextualSpacing/>
              <w:jc w:val="center"/>
              <w:rPr>
                <w:rFonts w:ascii="Times New Roman" w:eastAsia="Calibri" w:hAnsi="Times New Roman"/>
                <w:sz w:val="24"/>
                <w:szCs w:val="24"/>
                <w:lang w:eastAsia="en-US"/>
              </w:rPr>
            </w:pPr>
          </w:p>
        </w:tc>
        <w:tc>
          <w:tcPr>
            <w:tcW w:w="824" w:type="dxa"/>
          </w:tcPr>
          <w:p w14:paraId="74BC51D3" w14:textId="77777777" w:rsidR="00A44233" w:rsidRPr="00A44233" w:rsidRDefault="00A44233" w:rsidP="00A44233">
            <w:pPr>
              <w:contextualSpacing/>
              <w:jc w:val="center"/>
              <w:rPr>
                <w:rFonts w:ascii="Times New Roman" w:eastAsia="Calibri" w:hAnsi="Times New Roman"/>
                <w:sz w:val="24"/>
                <w:szCs w:val="24"/>
                <w:lang w:eastAsia="en-US"/>
              </w:rPr>
            </w:pPr>
          </w:p>
        </w:tc>
      </w:tr>
      <w:tr w:rsidR="00A44233" w:rsidRPr="00A44233" w14:paraId="35A8119E" w14:textId="77777777" w:rsidTr="00A44233">
        <w:tc>
          <w:tcPr>
            <w:tcW w:w="3672" w:type="dxa"/>
            <w:gridSpan w:val="2"/>
            <w:shd w:val="clear" w:color="auto" w:fill="D9D9D9"/>
          </w:tcPr>
          <w:p w14:paraId="3851A460" w14:textId="77777777" w:rsidR="00A44233" w:rsidRPr="00A44233" w:rsidRDefault="00A44233" w:rsidP="00A44233">
            <w:pPr>
              <w:contextualSpacing/>
              <w:rPr>
                <w:rFonts w:ascii="Times New Roman" w:eastAsia="Calibri" w:hAnsi="Times New Roman"/>
                <w:b/>
                <w:sz w:val="24"/>
                <w:szCs w:val="24"/>
                <w:lang w:eastAsia="en-US"/>
              </w:rPr>
            </w:pPr>
            <w:r w:rsidRPr="00A44233">
              <w:rPr>
                <w:rFonts w:ascii="Times New Roman" w:eastAsia="Calibri" w:hAnsi="Times New Roman"/>
                <w:b/>
                <w:sz w:val="24"/>
                <w:szCs w:val="24"/>
                <w:lang w:eastAsia="en-US"/>
              </w:rPr>
              <w:t>Итого часов</w:t>
            </w:r>
          </w:p>
        </w:tc>
        <w:tc>
          <w:tcPr>
            <w:tcW w:w="1147" w:type="dxa"/>
            <w:shd w:val="clear" w:color="auto" w:fill="D9D9D9"/>
          </w:tcPr>
          <w:p w14:paraId="2F1BCC85" w14:textId="77777777" w:rsidR="00A44233" w:rsidRPr="00A44233" w:rsidRDefault="00A44233" w:rsidP="00A44233">
            <w:pPr>
              <w:contextualSpacing/>
              <w:jc w:val="center"/>
              <w:rPr>
                <w:rFonts w:ascii="Times New Roman" w:eastAsia="Calibri" w:hAnsi="Times New Roman"/>
                <w:b/>
                <w:sz w:val="24"/>
                <w:szCs w:val="24"/>
                <w:lang w:eastAsia="en-US"/>
              </w:rPr>
            </w:pPr>
          </w:p>
        </w:tc>
        <w:tc>
          <w:tcPr>
            <w:tcW w:w="1499" w:type="dxa"/>
            <w:shd w:val="clear" w:color="auto" w:fill="D9D9D9"/>
          </w:tcPr>
          <w:p w14:paraId="5881D565" w14:textId="77777777" w:rsidR="00A44233" w:rsidRPr="00A44233" w:rsidRDefault="00A44233" w:rsidP="00A44233">
            <w:pPr>
              <w:contextualSpacing/>
              <w:jc w:val="center"/>
              <w:rPr>
                <w:rFonts w:ascii="Times New Roman" w:eastAsia="Calibri" w:hAnsi="Times New Roman"/>
                <w:b/>
                <w:sz w:val="24"/>
                <w:szCs w:val="24"/>
                <w:lang w:eastAsia="en-US"/>
              </w:rPr>
            </w:pPr>
            <w:r w:rsidRPr="00A44233">
              <w:rPr>
                <w:rFonts w:ascii="Times New Roman" w:eastAsia="Calibri" w:hAnsi="Times New Roman"/>
                <w:b/>
                <w:sz w:val="24"/>
                <w:szCs w:val="24"/>
                <w:lang w:eastAsia="en-US"/>
              </w:rPr>
              <w:t>1156</w:t>
            </w:r>
          </w:p>
        </w:tc>
        <w:tc>
          <w:tcPr>
            <w:tcW w:w="783" w:type="dxa"/>
            <w:shd w:val="clear" w:color="auto" w:fill="D9D9D9"/>
          </w:tcPr>
          <w:p w14:paraId="07E45DAF" w14:textId="77777777" w:rsidR="00A44233" w:rsidRPr="00A44233" w:rsidRDefault="00A44233" w:rsidP="00A44233">
            <w:pPr>
              <w:contextualSpacing/>
              <w:jc w:val="center"/>
              <w:rPr>
                <w:rFonts w:ascii="Times New Roman" w:eastAsia="Calibri" w:hAnsi="Times New Roman"/>
                <w:b/>
                <w:sz w:val="24"/>
                <w:szCs w:val="24"/>
                <w:lang w:eastAsia="en-US"/>
              </w:rPr>
            </w:pPr>
          </w:p>
        </w:tc>
        <w:tc>
          <w:tcPr>
            <w:tcW w:w="1499" w:type="dxa"/>
            <w:shd w:val="clear" w:color="auto" w:fill="D9D9D9"/>
          </w:tcPr>
          <w:p w14:paraId="5EEABBD1" w14:textId="77777777" w:rsidR="00A44233" w:rsidRPr="00A44233" w:rsidRDefault="00A44233" w:rsidP="00A44233">
            <w:pPr>
              <w:contextualSpacing/>
              <w:jc w:val="center"/>
              <w:rPr>
                <w:rFonts w:ascii="Times New Roman" w:eastAsia="Calibri" w:hAnsi="Times New Roman"/>
                <w:b/>
                <w:sz w:val="24"/>
                <w:szCs w:val="24"/>
                <w:lang w:eastAsia="en-US"/>
              </w:rPr>
            </w:pPr>
            <w:r w:rsidRPr="00A44233">
              <w:rPr>
                <w:rFonts w:ascii="Times New Roman" w:eastAsia="Calibri" w:hAnsi="Times New Roman"/>
                <w:b/>
                <w:sz w:val="24"/>
                <w:szCs w:val="24"/>
                <w:lang w:eastAsia="en-US"/>
              </w:rPr>
              <w:t xml:space="preserve"> 1156</w:t>
            </w:r>
          </w:p>
        </w:tc>
        <w:tc>
          <w:tcPr>
            <w:tcW w:w="783" w:type="dxa"/>
            <w:shd w:val="clear" w:color="auto" w:fill="D9D9D9"/>
          </w:tcPr>
          <w:p w14:paraId="6E34386F" w14:textId="77777777" w:rsidR="00A44233" w:rsidRPr="00A44233" w:rsidRDefault="00A44233" w:rsidP="00A44233">
            <w:pPr>
              <w:contextualSpacing/>
              <w:jc w:val="center"/>
              <w:rPr>
                <w:rFonts w:ascii="Times New Roman" w:eastAsia="Calibri" w:hAnsi="Times New Roman"/>
                <w:b/>
                <w:sz w:val="24"/>
                <w:szCs w:val="24"/>
                <w:lang w:eastAsia="en-US"/>
              </w:rPr>
            </w:pPr>
          </w:p>
        </w:tc>
        <w:tc>
          <w:tcPr>
            <w:tcW w:w="824" w:type="dxa"/>
            <w:shd w:val="clear" w:color="auto" w:fill="D9D9D9"/>
          </w:tcPr>
          <w:p w14:paraId="6465EFA9" w14:textId="77777777" w:rsidR="00A44233" w:rsidRPr="00A44233" w:rsidRDefault="00A44233" w:rsidP="00A44233">
            <w:pPr>
              <w:contextualSpacing/>
              <w:jc w:val="center"/>
              <w:rPr>
                <w:rFonts w:ascii="Times New Roman" w:eastAsia="Calibri" w:hAnsi="Times New Roman"/>
                <w:b/>
                <w:sz w:val="24"/>
                <w:szCs w:val="24"/>
                <w:lang w:eastAsia="en-US"/>
              </w:rPr>
            </w:pPr>
            <w:r w:rsidRPr="00A44233">
              <w:rPr>
                <w:rFonts w:ascii="Times New Roman" w:eastAsia="Calibri" w:hAnsi="Times New Roman"/>
                <w:b/>
                <w:sz w:val="24"/>
                <w:szCs w:val="24"/>
                <w:lang w:eastAsia="en-US"/>
              </w:rPr>
              <w:t>2312</w:t>
            </w:r>
          </w:p>
        </w:tc>
      </w:tr>
    </w:tbl>
    <w:p w14:paraId="49F806BD" w14:textId="2CE52E13" w:rsidR="005F4BC2" w:rsidRDefault="005F4BC2" w:rsidP="0008788C">
      <w:pPr>
        <w:shd w:val="clear" w:color="auto" w:fill="FFFFFF"/>
        <w:spacing w:after="200" w:line="480" w:lineRule="exact"/>
        <w:ind w:right="5"/>
        <w:rPr>
          <w:rFonts w:ascii="Times New Roman" w:hAnsi="Times New Roman"/>
          <w:b/>
          <w:color w:val="000000"/>
          <w:sz w:val="28"/>
          <w:szCs w:val="28"/>
        </w:rPr>
      </w:pPr>
    </w:p>
    <w:p w14:paraId="19156665" w14:textId="77777777" w:rsidR="00A44233" w:rsidRPr="00A44233" w:rsidRDefault="00A44233" w:rsidP="00A44233">
      <w:pPr>
        <w:shd w:val="clear" w:color="auto" w:fill="FFFFFF"/>
        <w:spacing w:after="200" w:line="480" w:lineRule="exact"/>
        <w:ind w:left="360" w:right="5" w:firstLine="348"/>
        <w:jc w:val="center"/>
        <w:rPr>
          <w:rFonts w:ascii="Times New Roman" w:hAnsi="Times New Roman"/>
          <w:b/>
          <w:color w:val="000000"/>
          <w:sz w:val="28"/>
          <w:szCs w:val="28"/>
        </w:rPr>
      </w:pPr>
    </w:p>
    <w:p w14:paraId="6505EDC2" w14:textId="77777777" w:rsidR="00A44233" w:rsidRPr="00A44233" w:rsidRDefault="00A44233" w:rsidP="00A44233">
      <w:pPr>
        <w:shd w:val="clear" w:color="auto" w:fill="FFFFFF"/>
        <w:spacing w:after="200" w:line="480" w:lineRule="exact"/>
        <w:ind w:left="360" w:right="5" w:firstLine="348"/>
        <w:jc w:val="center"/>
        <w:rPr>
          <w:rFonts w:ascii="Times New Roman" w:hAnsi="Times New Roman"/>
          <w:b/>
          <w:color w:val="000000"/>
          <w:sz w:val="28"/>
          <w:szCs w:val="28"/>
        </w:rPr>
      </w:pPr>
    </w:p>
    <w:p w14:paraId="4F574CF1" w14:textId="72102F0C" w:rsidR="00BC0675" w:rsidRDefault="00BC0675" w:rsidP="0013616E">
      <w:pPr>
        <w:spacing w:after="37"/>
        <w:ind w:right="-26"/>
        <w:rPr>
          <w:rFonts w:ascii="Times New Roman" w:hAnsi="Times New Roman"/>
          <w:b/>
          <w:bCs/>
          <w:color w:val="FF0000"/>
          <w:sz w:val="24"/>
          <w:szCs w:val="24"/>
        </w:rPr>
      </w:pPr>
    </w:p>
    <w:p w14:paraId="1AFA17AF" w14:textId="058D7538" w:rsidR="0085446A" w:rsidRDefault="0085446A" w:rsidP="00554B33">
      <w:pPr>
        <w:spacing w:after="37"/>
        <w:ind w:right="-26"/>
        <w:rPr>
          <w:rFonts w:ascii="Times New Roman" w:hAnsi="Times New Roman"/>
          <w:b/>
          <w:bCs/>
          <w:color w:val="FF0000"/>
          <w:sz w:val="24"/>
          <w:szCs w:val="24"/>
        </w:rPr>
      </w:pPr>
    </w:p>
    <w:p w14:paraId="0CE82013" w14:textId="77777777" w:rsidR="00B52839" w:rsidRDefault="00B52839" w:rsidP="003F24F2">
      <w:pPr>
        <w:spacing w:after="37"/>
        <w:ind w:right="-26" w:firstLine="567"/>
        <w:rPr>
          <w:rFonts w:ascii="Times New Roman" w:hAnsi="Times New Roman"/>
          <w:b/>
          <w:bCs/>
          <w:color w:val="FF0000"/>
          <w:sz w:val="24"/>
          <w:szCs w:val="24"/>
        </w:rPr>
        <w:sectPr w:rsidR="00B52839" w:rsidSect="00CC7E22">
          <w:headerReference w:type="even" r:id="rId21"/>
          <w:headerReference w:type="default" r:id="rId22"/>
          <w:footerReference w:type="even" r:id="rId23"/>
          <w:footerReference w:type="default" r:id="rId24"/>
          <w:headerReference w:type="first" r:id="rId25"/>
          <w:footerReference w:type="first" r:id="rId26"/>
          <w:pgSz w:w="11906" w:h="16838"/>
          <w:pgMar w:top="851" w:right="566" w:bottom="567" w:left="1133" w:header="0" w:footer="794" w:gutter="0"/>
          <w:cols w:space="720"/>
          <w:noEndnote/>
          <w:titlePg/>
          <w:docGrid w:linePitch="299"/>
        </w:sectPr>
      </w:pPr>
    </w:p>
    <w:p w14:paraId="5BBF69F4" w14:textId="74F649B5" w:rsidR="00CE14F6" w:rsidRDefault="00CE14F6" w:rsidP="003F24F2">
      <w:pPr>
        <w:tabs>
          <w:tab w:val="left" w:pos="2026"/>
        </w:tabs>
        <w:spacing w:after="37"/>
        <w:ind w:right="-26"/>
        <w:rPr>
          <w:rFonts w:ascii="Times New Roman" w:hAnsi="Times New Roman"/>
          <w:b/>
          <w:bCs/>
          <w:color w:val="FF0000"/>
          <w:sz w:val="28"/>
          <w:szCs w:val="24"/>
        </w:rPr>
      </w:pPr>
    </w:p>
    <w:p w14:paraId="54384635" w14:textId="77777777" w:rsidR="00790080" w:rsidRDefault="00790080" w:rsidP="00790080">
      <w:pPr>
        <w:pStyle w:val="2"/>
        <w:jc w:val="center"/>
        <w:rPr>
          <w:rFonts w:ascii="Times New Roman" w:hAnsi="Times New Roman" w:cs="Times New Roman"/>
          <w:b/>
          <w:color w:val="auto"/>
          <w:sz w:val="24"/>
        </w:rPr>
      </w:pPr>
      <w:bookmarkStart w:id="211" w:name="_Toc138712894"/>
      <w:bookmarkStart w:id="212" w:name="_Toc142198904"/>
      <w:r w:rsidRPr="006D3480">
        <w:rPr>
          <w:rFonts w:ascii="Times New Roman" w:hAnsi="Times New Roman" w:cs="Times New Roman"/>
          <w:b/>
          <w:color w:val="auto"/>
          <w:sz w:val="24"/>
        </w:rPr>
        <w:t>3.2. План внеурочной деятельности</w:t>
      </w:r>
      <w:bookmarkEnd w:id="211"/>
      <w:bookmarkEnd w:id="212"/>
    </w:p>
    <w:p w14:paraId="0DEA352A" w14:textId="77777777" w:rsidR="00790080" w:rsidRPr="006D3480" w:rsidRDefault="00790080" w:rsidP="00790080"/>
    <w:p w14:paraId="6D063637" w14:textId="77777777" w:rsidR="00790080" w:rsidRPr="00DA0F76" w:rsidRDefault="00790080" w:rsidP="00790080">
      <w:pPr>
        <w:pStyle w:val="aa"/>
        <w:spacing w:line="276" w:lineRule="auto"/>
        <w:ind w:left="284" w:firstLine="993"/>
        <w:jc w:val="both"/>
        <w:rPr>
          <w:rFonts w:ascii="Times New Roman" w:hAnsi="Times New Roman"/>
          <w:sz w:val="24"/>
          <w:szCs w:val="24"/>
        </w:rPr>
      </w:pPr>
      <w:r w:rsidRPr="00DA0F76">
        <w:rPr>
          <w:rFonts w:ascii="Times New Roman" w:hAnsi="Times New Roman"/>
          <w:sz w:val="24"/>
          <w:szCs w:val="24"/>
        </w:rPr>
        <w:t>Внеурочная деятельность является неотъемлемой и обязательной частью основной общеобразовательной программы.</w:t>
      </w:r>
    </w:p>
    <w:p w14:paraId="225AD165" w14:textId="77777777" w:rsidR="00790080" w:rsidRPr="00DA0F76" w:rsidRDefault="00790080" w:rsidP="00790080">
      <w:pPr>
        <w:pStyle w:val="aa"/>
        <w:spacing w:line="276" w:lineRule="auto"/>
        <w:ind w:left="284" w:firstLine="993"/>
        <w:jc w:val="both"/>
        <w:rPr>
          <w:rFonts w:ascii="Times New Roman" w:hAnsi="Times New Roman"/>
          <w:sz w:val="24"/>
          <w:szCs w:val="24"/>
        </w:rPr>
      </w:pPr>
      <w:r w:rsidRPr="00DA0F76">
        <w:rPr>
          <w:rFonts w:ascii="Times New Roman" w:hAnsi="Times New Roman"/>
          <w:sz w:val="24"/>
          <w:szCs w:val="24"/>
        </w:rPr>
        <w:t xml:space="preserve">Согласно </w:t>
      </w:r>
      <w:r w:rsidRPr="009B6BCC">
        <w:rPr>
          <w:rFonts w:ascii="Times New Roman" w:hAnsi="Times New Roman"/>
          <w:sz w:val="24"/>
          <w:szCs w:val="24"/>
        </w:rPr>
        <w:t>ФГОС СОО</w:t>
      </w:r>
      <w:r w:rsidRPr="00DA0F76">
        <w:rPr>
          <w:rFonts w:ascii="Times New Roman" w:hAnsi="Times New Roman"/>
          <w:sz w:val="24"/>
          <w:szCs w:val="24"/>
        </w:rPr>
        <w:t xml:space="preserve"> через внеурочную деятельность реализуется основная образовательная программа (цели, задачи, планируемые результаты, содержание и организация образовательной деятельности при получении среднего общего образования). В соответствии с планом внеурочной деятельности создаются условия для получения образования всеми обучающимися</w:t>
      </w:r>
      <w:r>
        <w:rPr>
          <w:rFonts w:ascii="Times New Roman" w:hAnsi="Times New Roman"/>
          <w:sz w:val="24"/>
          <w:szCs w:val="24"/>
        </w:rPr>
        <w:t>.</w:t>
      </w:r>
    </w:p>
    <w:p w14:paraId="111FDB72" w14:textId="77777777" w:rsidR="00790080" w:rsidRPr="00DA0F76" w:rsidRDefault="00790080" w:rsidP="00790080">
      <w:pPr>
        <w:pStyle w:val="aa"/>
        <w:spacing w:line="276" w:lineRule="auto"/>
        <w:ind w:left="284" w:firstLine="993"/>
        <w:jc w:val="both"/>
        <w:rPr>
          <w:rFonts w:ascii="Times New Roman" w:hAnsi="Times New Roman"/>
          <w:sz w:val="24"/>
          <w:szCs w:val="24"/>
        </w:rPr>
      </w:pPr>
      <w:r w:rsidRPr="00DA0F76">
        <w:rPr>
          <w:rFonts w:ascii="Times New Roman" w:hAnsi="Times New Roman"/>
          <w:sz w:val="24"/>
          <w:szCs w:val="24"/>
        </w:rPr>
        <w:t xml:space="preserve">Количество часов, выделяемых на внеурочную деятельность, за два года обучения на уровне среднего общего образования составляет не более 700 часов. Величину недельной образовательной нагрузки, реализуемой через внеурочную деятельность, определяют за пределами количества часов, отведенных на освоение обучающимися учебного плана. Для недопущения перегрузки обучающихся допускается перенос образовательной нагрузки, реализуемой через внеурочную деятельность, на периоды каникул. </w:t>
      </w:r>
    </w:p>
    <w:p w14:paraId="0E327065" w14:textId="77777777" w:rsidR="00790080" w:rsidRPr="00DA0F76" w:rsidRDefault="00790080" w:rsidP="00790080">
      <w:pPr>
        <w:pStyle w:val="aa"/>
        <w:spacing w:line="276" w:lineRule="auto"/>
        <w:ind w:left="284" w:firstLine="993"/>
        <w:jc w:val="both"/>
        <w:rPr>
          <w:rFonts w:ascii="Times New Roman" w:hAnsi="Times New Roman"/>
          <w:sz w:val="24"/>
          <w:szCs w:val="24"/>
        </w:rPr>
      </w:pPr>
      <w:r w:rsidRPr="00DA0F76">
        <w:rPr>
          <w:rFonts w:ascii="Times New Roman" w:hAnsi="Times New Roman"/>
          <w:sz w:val="24"/>
          <w:szCs w:val="24"/>
        </w:rPr>
        <w:t>Реализация плана внеурочной деятельности предусматривает в течение года неравномерное распределение нагрузки. Так, при подготовке коллективных дел (в рамках инициативы ученических сообществ) и воспитательных мероприятий за 1 - 2 недели используется значительно больший объем времени, чем в иные периоды (между образовательными событиями).</w:t>
      </w:r>
    </w:p>
    <w:p w14:paraId="400E8D36" w14:textId="77777777" w:rsidR="00790080" w:rsidRPr="0085446A" w:rsidRDefault="00790080" w:rsidP="00790080">
      <w:pPr>
        <w:pStyle w:val="aa"/>
        <w:spacing w:line="276" w:lineRule="auto"/>
        <w:ind w:left="284" w:firstLine="993"/>
        <w:jc w:val="both"/>
        <w:rPr>
          <w:rFonts w:ascii="Times New Roman" w:hAnsi="Times New Roman"/>
          <w:sz w:val="24"/>
          <w:szCs w:val="24"/>
        </w:rPr>
      </w:pPr>
      <w:r w:rsidRPr="0085446A">
        <w:rPr>
          <w:rFonts w:ascii="Times New Roman" w:hAnsi="Times New Roman"/>
          <w:sz w:val="24"/>
          <w:szCs w:val="24"/>
        </w:rPr>
        <w:t xml:space="preserve">План внеурочной деятельности состоит из двух частей: части обязательной и части, формируемой участниками образовательных отношений. </w:t>
      </w:r>
    </w:p>
    <w:p w14:paraId="094C2524" w14:textId="77777777" w:rsidR="00790080" w:rsidRPr="0085446A" w:rsidRDefault="00790080" w:rsidP="00790080">
      <w:pPr>
        <w:pStyle w:val="aa"/>
        <w:spacing w:line="276" w:lineRule="auto"/>
        <w:ind w:left="284" w:firstLine="993"/>
        <w:jc w:val="both"/>
        <w:rPr>
          <w:rFonts w:ascii="Times New Roman" w:hAnsi="Times New Roman"/>
          <w:sz w:val="24"/>
          <w:szCs w:val="24"/>
        </w:rPr>
      </w:pPr>
      <w:r w:rsidRPr="0085446A">
        <w:rPr>
          <w:rFonts w:ascii="Times New Roman" w:hAnsi="Times New Roman"/>
          <w:sz w:val="24"/>
          <w:szCs w:val="24"/>
        </w:rPr>
        <w:t>Обязательная часть включает 1 час внеурочной деятельности спортивно-оздоровительного направления, дополняя 2 часа физической культуры в учебном плане, а также дискуссионный клуб «Разговоры о важном»</w:t>
      </w:r>
      <w:r>
        <w:rPr>
          <w:rFonts w:ascii="Times New Roman" w:hAnsi="Times New Roman"/>
          <w:sz w:val="24"/>
          <w:szCs w:val="24"/>
        </w:rPr>
        <w:t>.</w:t>
      </w:r>
    </w:p>
    <w:p w14:paraId="4587AB83" w14:textId="45CA2C55" w:rsidR="00790080" w:rsidRPr="00790080" w:rsidRDefault="00790080" w:rsidP="00790080">
      <w:pPr>
        <w:pStyle w:val="aa"/>
        <w:spacing w:line="276" w:lineRule="auto"/>
        <w:ind w:left="284" w:firstLine="993"/>
        <w:jc w:val="both"/>
        <w:rPr>
          <w:rFonts w:ascii="Times New Roman" w:hAnsi="Times New Roman"/>
          <w:sz w:val="24"/>
          <w:szCs w:val="24"/>
        </w:rPr>
      </w:pPr>
      <w:r w:rsidRPr="0085446A">
        <w:rPr>
          <w:rFonts w:ascii="Times New Roman" w:hAnsi="Times New Roman"/>
          <w:sz w:val="24"/>
          <w:szCs w:val="24"/>
        </w:rPr>
        <w:t xml:space="preserve">Часть, формируемая участниками образовательных отношений: обучающийся, учитывая мнение родителей (законных представителей), выбирает внеурочную деятельность из перечня, предлагаемого организацией. Данная часть делится на системную и несистемную. Системная часть четко определяет количество часов курса внеурочной деятельности, определена расписанием, проводится по рабочей программе, ведется журнал курса внеурочной деятельности. Несистемная часть – внеурочная деятельность, которая не имеет четкого количества часов и расписания, зависит от периода года, каникулярного времени и пр. Например, подготовка и участие в общешкольных мероприятиях: контроль часов данного направления ведется ответственным сотрудником (педагог-организатор следит за недопущением перегрузки во время проведения мероприятий, классный руководитель – во время посещения городских культурных мероприятий и пр.)  </w:t>
      </w:r>
    </w:p>
    <w:p w14:paraId="45655B3B" w14:textId="668DD891" w:rsidR="00790080" w:rsidRDefault="00790080" w:rsidP="00790080">
      <w:pPr>
        <w:spacing w:after="0" w:line="276" w:lineRule="auto"/>
        <w:ind w:firstLine="604"/>
        <w:jc w:val="both"/>
        <w:rPr>
          <w:rFonts w:ascii="Times New Roman" w:hAnsi="Times New Roman"/>
          <w:color w:val="333333"/>
          <w:sz w:val="24"/>
          <w:szCs w:val="24"/>
        </w:rPr>
      </w:pPr>
      <w:r w:rsidRPr="00790080">
        <w:rPr>
          <w:rFonts w:ascii="Times New Roman" w:hAnsi="Times New Roman"/>
          <w:color w:val="333333"/>
          <w:sz w:val="24"/>
          <w:szCs w:val="24"/>
        </w:rPr>
        <w:t xml:space="preserve">План внеурочной деятельности определяет формы организации и объем внеурочной деятельности для обучающихся при освоении ими программы </w:t>
      </w:r>
      <w:r>
        <w:rPr>
          <w:rFonts w:ascii="Times New Roman" w:hAnsi="Times New Roman"/>
          <w:color w:val="333333"/>
          <w:sz w:val="24"/>
          <w:szCs w:val="24"/>
        </w:rPr>
        <w:t>среднего</w:t>
      </w:r>
      <w:r w:rsidRPr="00790080">
        <w:rPr>
          <w:rFonts w:ascii="Times New Roman" w:hAnsi="Times New Roman"/>
          <w:color w:val="333333"/>
          <w:sz w:val="24"/>
          <w:szCs w:val="24"/>
        </w:rPr>
        <w:t xml:space="preserve"> общего образования (до </w:t>
      </w:r>
      <w:r>
        <w:rPr>
          <w:rFonts w:ascii="Times New Roman" w:hAnsi="Times New Roman"/>
          <w:color w:val="333333"/>
          <w:sz w:val="24"/>
          <w:szCs w:val="24"/>
        </w:rPr>
        <w:t>700</w:t>
      </w:r>
      <w:r w:rsidRPr="00790080">
        <w:rPr>
          <w:rFonts w:ascii="Times New Roman" w:hAnsi="Times New Roman"/>
          <w:color w:val="333333"/>
          <w:sz w:val="24"/>
          <w:szCs w:val="24"/>
        </w:rPr>
        <w:t xml:space="preserve"> академических часов за </w:t>
      </w:r>
      <w:r>
        <w:rPr>
          <w:rFonts w:ascii="Times New Roman" w:hAnsi="Times New Roman"/>
          <w:color w:val="333333"/>
          <w:sz w:val="24"/>
          <w:szCs w:val="24"/>
        </w:rPr>
        <w:t>2 года</w:t>
      </w:r>
      <w:r w:rsidRPr="00790080">
        <w:rPr>
          <w:rFonts w:ascii="Times New Roman" w:hAnsi="Times New Roman"/>
          <w:color w:val="333333"/>
          <w:sz w:val="24"/>
          <w:szCs w:val="24"/>
        </w:rPr>
        <w:t xml:space="preserve"> обучения) с учетом образовательных потребностей и интересов обучающихся, запросов родителей (законных представителей) несовершеннолетних обучающихся, возможностей школы.</w:t>
      </w:r>
    </w:p>
    <w:p w14:paraId="6ABA2863" w14:textId="232D1D6E" w:rsidR="00790080" w:rsidRDefault="00790080" w:rsidP="00790080">
      <w:pPr>
        <w:spacing w:after="0" w:line="276" w:lineRule="auto"/>
        <w:ind w:firstLine="604"/>
        <w:jc w:val="both"/>
        <w:rPr>
          <w:rFonts w:ascii="Times New Roman" w:hAnsi="Times New Roman"/>
          <w:color w:val="333333"/>
          <w:sz w:val="24"/>
          <w:szCs w:val="24"/>
        </w:rPr>
      </w:pPr>
    </w:p>
    <w:p w14:paraId="14CED763" w14:textId="3FD1272D" w:rsidR="00790080" w:rsidRDefault="00790080" w:rsidP="00790080">
      <w:pPr>
        <w:spacing w:after="0" w:line="276" w:lineRule="auto"/>
        <w:ind w:firstLine="604"/>
        <w:jc w:val="both"/>
        <w:rPr>
          <w:rFonts w:ascii="Times New Roman" w:hAnsi="Times New Roman"/>
          <w:color w:val="333333"/>
          <w:sz w:val="24"/>
          <w:szCs w:val="24"/>
        </w:rPr>
      </w:pPr>
    </w:p>
    <w:p w14:paraId="55D8B446" w14:textId="5DA92B03" w:rsidR="003F24F2" w:rsidRDefault="003F24F2" w:rsidP="00790080">
      <w:pPr>
        <w:spacing w:after="0" w:line="276" w:lineRule="auto"/>
        <w:ind w:firstLine="604"/>
        <w:jc w:val="both"/>
        <w:rPr>
          <w:rFonts w:ascii="Times New Roman" w:hAnsi="Times New Roman"/>
          <w:color w:val="333333"/>
          <w:sz w:val="24"/>
          <w:szCs w:val="24"/>
        </w:rPr>
      </w:pPr>
    </w:p>
    <w:p w14:paraId="3DE40914" w14:textId="77777777" w:rsidR="003F24F2" w:rsidRPr="00790080" w:rsidRDefault="003F24F2" w:rsidP="00790080">
      <w:pPr>
        <w:spacing w:after="0" w:line="276" w:lineRule="auto"/>
        <w:ind w:firstLine="604"/>
        <w:jc w:val="both"/>
        <w:rPr>
          <w:rFonts w:ascii="Times New Roman" w:hAnsi="Times New Roman"/>
          <w:color w:val="333333"/>
          <w:sz w:val="24"/>
          <w:szCs w:val="24"/>
        </w:rPr>
      </w:pPr>
    </w:p>
    <w:p w14:paraId="5C69CAD6" w14:textId="77777777" w:rsidR="00790080" w:rsidRPr="00790080" w:rsidRDefault="00790080" w:rsidP="00790080">
      <w:pPr>
        <w:spacing w:after="0" w:line="276" w:lineRule="auto"/>
        <w:ind w:firstLine="604"/>
        <w:jc w:val="both"/>
        <w:rPr>
          <w:rFonts w:ascii="Times New Roman" w:eastAsiaTheme="minorEastAsia" w:hAnsi="Times New Roman" w:cstheme="minorBidi"/>
          <w:sz w:val="20"/>
        </w:rPr>
      </w:pPr>
    </w:p>
    <w:tbl>
      <w:tblPr>
        <w:tblStyle w:val="1101"/>
        <w:tblW w:w="5000" w:type="pct"/>
        <w:tblLook w:val="04A0" w:firstRow="1" w:lastRow="0" w:firstColumn="1" w:lastColumn="0" w:noHBand="0" w:noVBand="1"/>
      </w:tblPr>
      <w:tblGrid>
        <w:gridCol w:w="746"/>
        <w:gridCol w:w="4186"/>
        <w:gridCol w:w="4370"/>
        <w:gridCol w:w="1341"/>
        <w:gridCol w:w="1335"/>
        <w:gridCol w:w="1567"/>
        <w:gridCol w:w="1555"/>
      </w:tblGrid>
      <w:tr w:rsidR="00790080" w:rsidRPr="00790080" w14:paraId="152B84DD" w14:textId="77777777" w:rsidTr="00790080">
        <w:trPr>
          <w:trHeight w:val="231"/>
        </w:trPr>
        <w:tc>
          <w:tcPr>
            <w:tcW w:w="247" w:type="pct"/>
            <w:vMerge w:val="restart"/>
            <w:tcBorders>
              <w:top w:val="single" w:sz="4" w:space="0" w:color="auto"/>
              <w:left w:val="single" w:sz="4" w:space="0" w:color="auto"/>
              <w:bottom w:val="single" w:sz="4" w:space="0" w:color="auto"/>
              <w:right w:val="single" w:sz="4" w:space="0" w:color="auto"/>
            </w:tcBorders>
            <w:vAlign w:val="center"/>
            <w:hideMark/>
          </w:tcPr>
          <w:p w14:paraId="61975CDD" w14:textId="77777777" w:rsidR="00790080" w:rsidRPr="00790080" w:rsidRDefault="00790080" w:rsidP="00790080">
            <w:pPr>
              <w:spacing w:line="240" w:lineRule="exact"/>
              <w:jc w:val="center"/>
              <w:rPr>
                <w:rFonts w:ascii="Times New Roman" w:eastAsiaTheme="minorEastAsia" w:hAnsi="Times New Roman" w:cs="Calibri"/>
                <w:b/>
                <w:sz w:val="24"/>
                <w:szCs w:val="24"/>
              </w:rPr>
            </w:pPr>
            <w:r w:rsidRPr="00790080">
              <w:rPr>
                <w:rFonts w:ascii="Times New Roman" w:eastAsiaTheme="minorEastAsia" w:hAnsi="Times New Roman" w:cs="Calibri"/>
                <w:b/>
                <w:sz w:val="24"/>
                <w:szCs w:val="24"/>
              </w:rPr>
              <w:t>№</w:t>
            </w:r>
          </w:p>
        </w:tc>
        <w:tc>
          <w:tcPr>
            <w:tcW w:w="1386" w:type="pct"/>
            <w:vMerge w:val="restart"/>
            <w:tcBorders>
              <w:top w:val="single" w:sz="4" w:space="0" w:color="auto"/>
              <w:left w:val="single" w:sz="4" w:space="0" w:color="auto"/>
              <w:bottom w:val="single" w:sz="4" w:space="0" w:color="auto"/>
              <w:right w:val="single" w:sz="4" w:space="0" w:color="auto"/>
            </w:tcBorders>
            <w:vAlign w:val="center"/>
            <w:hideMark/>
          </w:tcPr>
          <w:p w14:paraId="06D2846C" w14:textId="77777777" w:rsidR="00790080" w:rsidRPr="00790080" w:rsidRDefault="00790080" w:rsidP="00790080">
            <w:pPr>
              <w:spacing w:line="240" w:lineRule="exact"/>
              <w:jc w:val="center"/>
              <w:rPr>
                <w:rFonts w:ascii="Times New Roman" w:eastAsiaTheme="minorEastAsia" w:hAnsi="Times New Roman" w:cs="Calibri"/>
                <w:b/>
                <w:sz w:val="24"/>
                <w:szCs w:val="24"/>
              </w:rPr>
            </w:pPr>
            <w:r w:rsidRPr="00790080">
              <w:rPr>
                <w:rFonts w:ascii="Times New Roman" w:eastAsiaTheme="minorEastAsia" w:hAnsi="Times New Roman" w:cs="Calibri"/>
                <w:b/>
                <w:sz w:val="24"/>
                <w:szCs w:val="24"/>
              </w:rPr>
              <w:t>Направления внеурочной деятельности</w:t>
            </w:r>
          </w:p>
        </w:tc>
        <w:tc>
          <w:tcPr>
            <w:tcW w:w="1447" w:type="pct"/>
            <w:vMerge w:val="restart"/>
            <w:tcBorders>
              <w:top w:val="single" w:sz="4" w:space="0" w:color="auto"/>
              <w:left w:val="single" w:sz="4" w:space="0" w:color="auto"/>
              <w:bottom w:val="single" w:sz="4" w:space="0" w:color="auto"/>
              <w:right w:val="single" w:sz="4" w:space="0" w:color="auto"/>
            </w:tcBorders>
            <w:vAlign w:val="center"/>
            <w:hideMark/>
          </w:tcPr>
          <w:p w14:paraId="552ED98E" w14:textId="77777777" w:rsidR="00790080" w:rsidRPr="00790080" w:rsidRDefault="00790080" w:rsidP="00790080">
            <w:pPr>
              <w:spacing w:line="240" w:lineRule="exact"/>
              <w:jc w:val="center"/>
              <w:rPr>
                <w:rFonts w:ascii="Times New Roman" w:eastAsiaTheme="minorEastAsia" w:hAnsi="Times New Roman" w:cs="Calibri"/>
                <w:b/>
                <w:sz w:val="24"/>
                <w:szCs w:val="24"/>
              </w:rPr>
            </w:pPr>
            <w:r w:rsidRPr="00790080">
              <w:rPr>
                <w:rFonts w:ascii="Times New Roman" w:eastAsiaTheme="minorEastAsia" w:hAnsi="Times New Roman" w:cs="Calibri"/>
                <w:b/>
                <w:sz w:val="24"/>
                <w:szCs w:val="24"/>
              </w:rPr>
              <w:t>Форма проведения, название</w:t>
            </w:r>
          </w:p>
        </w:tc>
        <w:tc>
          <w:tcPr>
            <w:tcW w:w="886" w:type="pct"/>
            <w:gridSpan w:val="2"/>
            <w:tcBorders>
              <w:top w:val="single" w:sz="4" w:space="0" w:color="auto"/>
              <w:left w:val="single" w:sz="4" w:space="0" w:color="auto"/>
              <w:bottom w:val="single" w:sz="4" w:space="0" w:color="auto"/>
              <w:right w:val="single" w:sz="4" w:space="0" w:color="auto"/>
            </w:tcBorders>
            <w:vAlign w:val="center"/>
            <w:hideMark/>
          </w:tcPr>
          <w:p w14:paraId="015D10E1" w14:textId="77777777" w:rsidR="00790080" w:rsidRPr="00790080" w:rsidRDefault="00790080" w:rsidP="00790080">
            <w:pPr>
              <w:spacing w:line="240" w:lineRule="exact"/>
              <w:jc w:val="center"/>
              <w:rPr>
                <w:rFonts w:ascii="Times New Roman" w:eastAsiaTheme="minorEastAsia" w:hAnsi="Times New Roman" w:cs="Calibri"/>
                <w:b/>
                <w:sz w:val="24"/>
                <w:szCs w:val="24"/>
              </w:rPr>
            </w:pPr>
            <w:r w:rsidRPr="00790080">
              <w:rPr>
                <w:rFonts w:ascii="Times New Roman" w:eastAsiaTheme="minorEastAsia" w:hAnsi="Times New Roman" w:cs="Calibri"/>
                <w:b/>
                <w:sz w:val="24"/>
                <w:szCs w:val="24"/>
              </w:rPr>
              <w:t>Количество учебных часов в неделю</w:t>
            </w:r>
          </w:p>
        </w:tc>
        <w:tc>
          <w:tcPr>
            <w:tcW w:w="1034" w:type="pct"/>
            <w:gridSpan w:val="2"/>
            <w:vMerge w:val="restart"/>
            <w:tcBorders>
              <w:top w:val="single" w:sz="4" w:space="0" w:color="auto"/>
              <w:left w:val="single" w:sz="4" w:space="0" w:color="auto"/>
              <w:right w:val="single" w:sz="4" w:space="0" w:color="auto"/>
            </w:tcBorders>
            <w:vAlign w:val="center"/>
          </w:tcPr>
          <w:p w14:paraId="6A5D379D" w14:textId="77777777" w:rsidR="00790080" w:rsidRPr="00790080" w:rsidRDefault="00790080" w:rsidP="00790080">
            <w:pPr>
              <w:spacing w:line="240" w:lineRule="exact"/>
              <w:jc w:val="center"/>
              <w:rPr>
                <w:rFonts w:ascii="Times New Roman" w:eastAsiaTheme="minorEastAsia" w:hAnsi="Times New Roman" w:cs="Calibri"/>
                <w:b/>
                <w:sz w:val="24"/>
                <w:szCs w:val="24"/>
              </w:rPr>
            </w:pPr>
            <w:r w:rsidRPr="00790080">
              <w:rPr>
                <w:rFonts w:ascii="Times New Roman" w:eastAsiaTheme="minorEastAsia" w:hAnsi="Times New Roman" w:cs="Calibri"/>
                <w:b/>
                <w:sz w:val="24"/>
                <w:szCs w:val="24"/>
              </w:rPr>
              <w:t>Всего</w:t>
            </w:r>
          </w:p>
        </w:tc>
      </w:tr>
      <w:tr w:rsidR="00790080" w:rsidRPr="00790080" w14:paraId="11B5FCD0" w14:textId="77777777" w:rsidTr="00C508B1">
        <w:trPr>
          <w:trHeight w:val="231"/>
        </w:trPr>
        <w:tc>
          <w:tcPr>
            <w:tcW w:w="247" w:type="pct"/>
            <w:vMerge/>
            <w:tcBorders>
              <w:top w:val="single" w:sz="4" w:space="0" w:color="auto"/>
              <w:left w:val="single" w:sz="4" w:space="0" w:color="auto"/>
              <w:bottom w:val="single" w:sz="4" w:space="0" w:color="auto"/>
              <w:right w:val="single" w:sz="4" w:space="0" w:color="auto"/>
            </w:tcBorders>
            <w:vAlign w:val="center"/>
            <w:hideMark/>
          </w:tcPr>
          <w:p w14:paraId="4194D6C5" w14:textId="77777777" w:rsidR="00790080" w:rsidRPr="00790080" w:rsidRDefault="00790080" w:rsidP="00790080">
            <w:pPr>
              <w:spacing w:line="240" w:lineRule="exact"/>
              <w:jc w:val="center"/>
              <w:rPr>
                <w:rFonts w:ascii="Times New Roman" w:eastAsiaTheme="minorEastAsia" w:hAnsi="Times New Roman" w:cs="Calibri"/>
                <w:b/>
                <w:sz w:val="24"/>
                <w:szCs w:val="24"/>
              </w:rPr>
            </w:pPr>
          </w:p>
        </w:tc>
        <w:tc>
          <w:tcPr>
            <w:tcW w:w="1386" w:type="pct"/>
            <w:vMerge/>
            <w:tcBorders>
              <w:top w:val="single" w:sz="4" w:space="0" w:color="auto"/>
              <w:left w:val="single" w:sz="4" w:space="0" w:color="auto"/>
              <w:bottom w:val="single" w:sz="4" w:space="0" w:color="auto"/>
              <w:right w:val="single" w:sz="4" w:space="0" w:color="auto"/>
            </w:tcBorders>
            <w:vAlign w:val="center"/>
            <w:hideMark/>
          </w:tcPr>
          <w:p w14:paraId="06001E29" w14:textId="77777777" w:rsidR="00790080" w:rsidRPr="00790080" w:rsidRDefault="00790080" w:rsidP="00790080">
            <w:pPr>
              <w:spacing w:line="240" w:lineRule="exact"/>
              <w:jc w:val="center"/>
              <w:rPr>
                <w:rFonts w:ascii="Times New Roman" w:eastAsiaTheme="minorEastAsia" w:hAnsi="Times New Roman" w:cs="Calibri"/>
                <w:b/>
                <w:sz w:val="24"/>
                <w:szCs w:val="24"/>
              </w:rPr>
            </w:pPr>
          </w:p>
        </w:tc>
        <w:tc>
          <w:tcPr>
            <w:tcW w:w="1447" w:type="pct"/>
            <w:vMerge/>
            <w:tcBorders>
              <w:top w:val="single" w:sz="4" w:space="0" w:color="auto"/>
              <w:left w:val="single" w:sz="4" w:space="0" w:color="auto"/>
              <w:bottom w:val="single" w:sz="4" w:space="0" w:color="auto"/>
              <w:right w:val="single" w:sz="4" w:space="0" w:color="auto"/>
            </w:tcBorders>
            <w:vAlign w:val="center"/>
            <w:hideMark/>
          </w:tcPr>
          <w:p w14:paraId="4D91AF29" w14:textId="77777777" w:rsidR="00790080" w:rsidRPr="00790080" w:rsidRDefault="00790080" w:rsidP="00790080">
            <w:pPr>
              <w:spacing w:line="240" w:lineRule="exact"/>
              <w:jc w:val="center"/>
              <w:rPr>
                <w:rFonts w:ascii="Times New Roman" w:eastAsiaTheme="minorEastAsia" w:hAnsi="Times New Roman" w:cs="Calibri"/>
                <w:b/>
                <w:sz w:val="24"/>
                <w:szCs w:val="24"/>
              </w:rPr>
            </w:pPr>
          </w:p>
        </w:tc>
        <w:tc>
          <w:tcPr>
            <w:tcW w:w="444" w:type="pct"/>
            <w:tcBorders>
              <w:top w:val="single" w:sz="4" w:space="0" w:color="auto"/>
              <w:left w:val="single" w:sz="4" w:space="0" w:color="auto"/>
              <w:bottom w:val="single" w:sz="4" w:space="0" w:color="auto"/>
              <w:right w:val="single" w:sz="4" w:space="0" w:color="auto"/>
            </w:tcBorders>
            <w:vAlign w:val="center"/>
          </w:tcPr>
          <w:p w14:paraId="39BE2B5A" w14:textId="54D6790F" w:rsidR="00790080" w:rsidRPr="00790080" w:rsidRDefault="00790080" w:rsidP="00790080">
            <w:pPr>
              <w:spacing w:line="240" w:lineRule="exact"/>
              <w:jc w:val="center"/>
              <w:rPr>
                <w:rFonts w:ascii="Times New Roman" w:eastAsiaTheme="minorEastAsia" w:hAnsi="Times New Roman" w:cs="Calibri"/>
                <w:b/>
                <w:sz w:val="24"/>
                <w:szCs w:val="24"/>
              </w:rPr>
            </w:pPr>
            <w:r>
              <w:rPr>
                <w:rFonts w:ascii="Times New Roman" w:eastAsiaTheme="minorEastAsia" w:hAnsi="Times New Roman" w:cs="Calibri"/>
                <w:b/>
                <w:sz w:val="24"/>
                <w:szCs w:val="24"/>
              </w:rPr>
              <w:t>10</w:t>
            </w:r>
          </w:p>
        </w:tc>
        <w:tc>
          <w:tcPr>
            <w:tcW w:w="442" w:type="pct"/>
            <w:tcBorders>
              <w:top w:val="single" w:sz="4" w:space="0" w:color="auto"/>
              <w:left w:val="single" w:sz="4" w:space="0" w:color="auto"/>
              <w:bottom w:val="single" w:sz="4" w:space="0" w:color="auto"/>
              <w:right w:val="single" w:sz="4" w:space="0" w:color="auto"/>
            </w:tcBorders>
            <w:vAlign w:val="center"/>
            <w:hideMark/>
          </w:tcPr>
          <w:p w14:paraId="4F91E8F2" w14:textId="24FE2EF4" w:rsidR="00790080" w:rsidRPr="00790080" w:rsidRDefault="00790080" w:rsidP="00790080">
            <w:pPr>
              <w:spacing w:line="240" w:lineRule="exact"/>
              <w:jc w:val="center"/>
              <w:rPr>
                <w:rFonts w:ascii="Times New Roman" w:eastAsiaTheme="minorEastAsia" w:hAnsi="Times New Roman" w:cs="Calibri"/>
                <w:b/>
                <w:sz w:val="24"/>
                <w:szCs w:val="24"/>
              </w:rPr>
            </w:pPr>
            <w:r>
              <w:rPr>
                <w:rFonts w:ascii="Times New Roman" w:eastAsiaTheme="minorEastAsia" w:hAnsi="Times New Roman" w:cs="Calibri"/>
                <w:b/>
                <w:sz w:val="24"/>
                <w:szCs w:val="24"/>
              </w:rPr>
              <w:t>11</w:t>
            </w:r>
          </w:p>
        </w:tc>
        <w:tc>
          <w:tcPr>
            <w:tcW w:w="1034" w:type="pct"/>
            <w:gridSpan w:val="2"/>
            <w:vMerge/>
            <w:tcBorders>
              <w:left w:val="single" w:sz="4" w:space="0" w:color="auto"/>
              <w:bottom w:val="single" w:sz="4" w:space="0" w:color="auto"/>
              <w:right w:val="single" w:sz="4" w:space="0" w:color="auto"/>
            </w:tcBorders>
            <w:vAlign w:val="center"/>
          </w:tcPr>
          <w:p w14:paraId="2BA2702B" w14:textId="77777777" w:rsidR="00790080" w:rsidRPr="00790080" w:rsidRDefault="00790080" w:rsidP="00790080">
            <w:pPr>
              <w:spacing w:line="240" w:lineRule="exact"/>
              <w:jc w:val="center"/>
              <w:rPr>
                <w:rFonts w:ascii="Times New Roman" w:eastAsiaTheme="minorEastAsia" w:hAnsi="Times New Roman" w:cs="Calibri"/>
                <w:b/>
                <w:sz w:val="24"/>
                <w:szCs w:val="24"/>
              </w:rPr>
            </w:pPr>
          </w:p>
        </w:tc>
      </w:tr>
      <w:tr w:rsidR="00790080" w:rsidRPr="00790080" w14:paraId="445A8C8E" w14:textId="77777777" w:rsidTr="00080C5E">
        <w:trPr>
          <w:trHeight w:val="231"/>
        </w:trPr>
        <w:tc>
          <w:tcPr>
            <w:tcW w:w="5000" w:type="pct"/>
            <w:gridSpan w:val="7"/>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0DB06D37" w14:textId="77777777" w:rsidR="00790080" w:rsidRPr="00790080" w:rsidRDefault="00790080" w:rsidP="00790080">
            <w:pPr>
              <w:spacing w:line="240" w:lineRule="exact"/>
              <w:jc w:val="center"/>
              <w:rPr>
                <w:rFonts w:ascii="Times New Roman" w:eastAsiaTheme="minorEastAsia" w:hAnsi="Times New Roman" w:cs="Calibri"/>
                <w:b/>
                <w:bCs/>
                <w:sz w:val="24"/>
                <w:szCs w:val="24"/>
              </w:rPr>
            </w:pPr>
            <w:r w:rsidRPr="00790080">
              <w:rPr>
                <w:rFonts w:ascii="Times New Roman" w:eastAsiaTheme="minorEastAsia" w:hAnsi="Times New Roman" w:cs="Calibri"/>
                <w:b/>
                <w:bCs/>
                <w:sz w:val="24"/>
                <w:szCs w:val="24"/>
              </w:rPr>
              <w:t>Инвариантный компонент***</w:t>
            </w:r>
          </w:p>
        </w:tc>
      </w:tr>
      <w:tr w:rsidR="00790080" w:rsidRPr="00790080" w14:paraId="79E5D57B" w14:textId="77777777" w:rsidTr="00C508B1">
        <w:trPr>
          <w:trHeight w:val="231"/>
        </w:trPr>
        <w:tc>
          <w:tcPr>
            <w:tcW w:w="247" w:type="pct"/>
            <w:tcBorders>
              <w:top w:val="single" w:sz="4" w:space="0" w:color="auto"/>
              <w:left w:val="single" w:sz="4" w:space="0" w:color="auto"/>
              <w:bottom w:val="single" w:sz="4" w:space="0" w:color="auto"/>
              <w:right w:val="single" w:sz="4" w:space="0" w:color="auto"/>
            </w:tcBorders>
            <w:vAlign w:val="center"/>
            <w:hideMark/>
          </w:tcPr>
          <w:p w14:paraId="60CEF88E" w14:textId="77777777" w:rsidR="00790080" w:rsidRPr="00790080" w:rsidRDefault="00790080" w:rsidP="00790080">
            <w:pPr>
              <w:spacing w:line="240" w:lineRule="exact"/>
              <w:jc w:val="both"/>
              <w:rPr>
                <w:rFonts w:ascii="Times New Roman" w:eastAsiaTheme="minorEastAsia" w:hAnsi="Times New Roman" w:cs="Calibri"/>
                <w:sz w:val="24"/>
                <w:szCs w:val="24"/>
              </w:rPr>
            </w:pPr>
            <w:r w:rsidRPr="00790080">
              <w:rPr>
                <w:rFonts w:ascii="Times New Roman" w:eastAsiaTheme="minorEastAsia" w:hAnsi="Times New Roman" w:cs="Calibri"/>
                <w:sz w:val="24"/>
                <w:szCs w:val="24"/>
              </w:rPr>
              <w:t>1</w:t>
            </w:r>
          </w:p>
        </w:tc>
        <w:tc>
          <w:tcPr>
            <w:tcW w:w="1386" w:type="pct"/>
            <w:tcBorders>
              <w:top w:val="single" w:sz="4" w:space="0" w:color="auto"/>
              <w:left w:val="single" w:sz="4" w:space="0" w:color="auto"/>
              <w:bottom w:val="single" w:sz="4" w:space="0" w:color="auto"/>
              <w:right w:val="single" w:sz="4" w:space="0" w:color="auto"/>
            </w:tcBorders>
            <w:vAlign w:val="center"/>
            <w:hideMark/>
          </w:tcPr>
          <w:p w14:paraId="7F2238AC" w14:textId="77777777" w:rsidR="00790080" w:rsidRPr="00790080" w:rsidRDefault="00790080" w:rsidP="00790080">
            <w:pPr>
              <w:spacing w:line="240" w:lineRule="exact"/>
              <w:rPr>
                <w:rFonts w:ascii="Times New Roman" w:eastAsiaTheme="minorEastAsia" w:hAnsi="Times New Roman" w:cs="Calibri"/>
                <w:sz w:val="24"/>
                <w:szCs w:val="24"/>
              </w:rPr>
            </w:pPr>
            <w:r w:rsidRPr="00790080">
              <w:rPr>
                <w:rFonts w:ascii="Times New Roman" w:eastAsia="Calibri" w:hAnsi="Times New Roman" w:cs="Calibri"/>
                <w:sz w:val="24"/>
                <w:szCs w:val="24"/>
              </w:rPr>
              <w:t>Информационно-просветительские занятия патриотической, нравственной и экологической направленности</w:t>
            </w:r>
          </w:p>
        </w:tc>
        <w:tc>
          <w:tcPr>
            <w:tcW w:w="1447" w:type="pct"/>
            <w:tcBorders>
              <w:top w:val="single" w:sz="4" w:space="0" w:color="auto"/>
              <w:left w:val="single" w:sz="4" w:space="0" w:color="auto"/>
              <w:bottom w:val="single" w:sz="4" w:space="0" w:color="auto"/>
              <w:right w:val="single" w:sz="4" w:space="0" w:color="auto"/>
            </w:tcBorders>
            <w:vAlign w:val="center"/>
            <w:hideMark/>
          </w:tcPr>
          <w:p w14:paraId="5EE51D90" w14:textId="77777777" w:rsidR="00790080" w:rsidRPr="00790080" w:rsidRDefault="00790080" w:rsidP="00790080">
            <w:pPr>
              <w:spacing w:after="200" w:line="240" w:lineRule="exact"/>
              <w:rPr>
                <w:rFonts w:ascii="Times New Roman" w:eastAsia="Calibri" w:hAnsi="Times New Roman" w:cs="Calibri"/>
                <w:sz w:val="24"/>
                <w:szCs w:val="24"/>
              </w:rPr>
            </w:pPr>
            <w:r w:rsidRPr="00790080">
              <w:rPr>
                <w:rFonts w:ascii="Times New Roman" w:eastAsia="Calibri" w:hAnsi="Times New Roman" w:cs="Calibri"/>
                <w:sz w:val="24"/>
                <w:szCs w:val="24"/>
              </w:rPr>
              <w:t>Дискуссионный клуб «Разговоры о важном»</w:t>
            </w:r>
          </w:p>
          <w:p w14:paraId="16ABF98D" w14:textId="77777777" w:rsidR="00790080" w:rsidRPr="00790080" w:rsidRDefault="00790080" w:rsidP="00790080">
            <w:pPr>
              <w:spacing w:line="240" w:lineRule="exact"/>
              <w:jc w:val="both"/>
              <w:rPr>
                <w:rFonts w:ascii="Times New Roman" w:eastAsiaTheme="minorEastAsia" w:hAnsi="Times New Roman" w:cs="Calibri"/>
                <w:sz w:val="24"/>
                <w:szCs w:val="24"/>
              </w:rPr>
            </w:pPr>
          </w:p>
        </w:tc>
        <w:tc>
          <w:tcPr>
            <w:tcW w:w="444" w:type="pct"/>
            <w:tcBorders>
              <w:top w:val="single" w:sz="4" w:space="0" w:color="auto"/>
              <w:left w:val="single" w:sz="4" w:space="0" w:color="auto"/>
              <w:bottom w:val="single" w:sz="4" w:space="0" w:color="auto"/>
              <w:right w:val="single" w:sz="4" w:space="0" w:color="auto"/>
            </w:tcBorders>
            <w:vAlign w:val="center"/>
          </w:tcPr>
          <w:p w14:paraId="47A4B258" w14:textId="77777777" w:rsidR="00790080" w:rsidRPr="00790080" w:rsidRDefault="00790080" w:rsidP="00790080">
            <w:pPr>
              <w:spacing w:line="240" w:lineRule="exact"/>
              <w:jc w:val="center"/>
              <w:rPr>
                <w:rFonts w:ascii="Times New Roman" w:eastAsiaTheme="minorEastAsia" w:hAnsi="Times New Roman" w:cs="Calibri"/>
                <w:sz w:val="24"/>
                <w:szCs w:val="24"/>
              </w:rPr>
            </w:pPr>
            <w:r w:rsidRPr="00790080">
              <w:rPr>
                <w:rFonts w:ascii="Times New Roman" w:eastAsiaTheme="minorEastAsia" w:hAnsi="Times New Roman" w:cs="Calibri"/>
                <w:sz w:val="24"/>
                <w:szCs w:val="24"/>
              </w:rPr>
              <w:t>1</w:t>
            </w:r>
          </w:p>
        </w:tc>
        <w:tc>
          <w:tcPr>
            <w:tcW w:w="442" w:type="pct"/>
            <w:tcBorders>
              <w:top w:val="single" w:sz="4" w:space="0" w:color="auto"/>
              <w:left w:val="single" w:sz="4" w:space="0" w:color="auto"/>
              <w:bottom w:val="single" w:sz="4" w:space="0" w:color="auto"/>
              <w:right w:val="single" w:sz="4" w:space="0" w:color="auto"/>
            </w:tcBorders>
            <w:vAlign w:val="center"/>
            <w:hideMark/>
          </w:tcPr>
          <w:p w14:paraId="145AC51F" w14:textId="77777777" w:rsidR="00790080" w:rsidRPr="00790080" w:rsidRDefault="00790080" w:rsidP="00790080">
            <w:pPr>
              <w:spacing w:line="240" w:lineRule="exact"/>
              <w:jc w:val="center"/>
              <w:rPr>
                <w:rFonts w:ascii="Times New Roman" w:eastAsiaTheme="minorEastAsia" w:hAnsi="Times New Roman" w:cs="Calibri"/>
                <w:sz w:val="24"/>
                <w:szCs w:val="24"/>
              </w:rPr>
            </w:pPr>
            <w:r w:rsidRPr="00790080">
              <w:rPr>
                <w:rFonts w:ascii="Times New Roman" w:eastAsiaTheme="minorEastAsia" w:hAnsi="Times New Roman" w:cs="Calibri"/>
                <w:sz w:val="24"/>
                <w:szCs w:val="24"/>
              </w:rPr>
              <w:t>1</w:t>
            </w:r>
          </w:p>
        </w:tc>
        <w:tc>
          <w:tcPr>
            <w:tcW w:w="519" w:type="pct"/>
            <w:tcBorders>
              <w:top w:val="single" w:sz="4" w:space="0" w:color="auto"/>
              <w:left w:val="single" w:sz="4" w:space="0" w:color="auto"/>
              <w:bottom w:val="single" w:sz="4" w:space="0" w:color="auto"/>
              <w:right w:val="single" w:sz="4" w:space="0" w:color="auto"/>
            </w:tcBorders>
            <w:vAlign w:val="center"/>
          </w:tcPr>
          <w:p w14:paraId="7948DFFE" w14:textId="16F7F7AB" w:rsidR="00790080" w:rsidRPr="00790080" w:rsidRDefault="00790080" w:rsidP="00790080">
            <w:pPr>
              <w:spacing w:line="240" w:lineRule="exact"/>
              <w:jc w:val="center"/>
              <w:rPr>
                <w:rFonts w:ascii="Times New Roman" w:eastAsiaTheme="minorEastAsia" w:hAnsi="Times New Roman" w:cs="Calibri"/>
                <w:b/>
                <w:bCs/>
                <w:sz w:val="24"/>
                <w:szCs w:val="24"/>
              </w:rPr>
            </w:pPr>
            <w:r>
              <w:rPr>
                <w:rFonts w:ascii="Times New Roman" w:eastAsiaTheme="minorEastAsia" w:hAnsi="Times New Roman" w:cs="Calibri"/>
                <w:b/>
                <w:bCs/>
                <w:sz w:val="24"/>
                <w:szCs w:val="24"/>
              </w:rPr>
              <w:t>2</w:t>
            </w:r>
          </w:p>
        </w:tc>
        <w:tc>
          <w:tcPr>
            <w:tcW w:w="515" w:type="pct"/>
            <w:tcBorders>
              <w:top w:val="single" w:sz="4" w:space="0" w:color="auto"/>
              <w:left w:val="single" w:sz="4" w:space="0" w:color="auto"/>
              <w:bottom w:val="single" w:sz="4" w:space="0" w:color="auto"/>
              <w:right w:val="single" w:sz="4" w:space="0" w:color="auto"/>
            </w:tcBorders>
            <w:vAlign w:val="center"/>
          </w:tcPr>
          <w:p w14:paraId="7BC61A24" w14:textId="3898D6D2" w:rsidR="00790080" w:rsidRPr="00790080" w:rsidRDefault="00790080" w:rsidP="00790080">
            <w:pPr>
              <w:spacing w:line="240" w:lineRule="exact"/>
              <w:jc w:val="center"/>
              <w:rPr>
                <w:rFonts w:ascii="Times New Roman" w:eastAsiaTheme="minorEastAsia" w:hAnsi="Times New Roman" w:cs="Calibri"/>
                <w:b/>
                <w:bCs/>
                <w:sz w:val="24"/>
                <w:szCs w:val="24"/>
              </w:rPr>
            </w:pPr>
            <w:r>
              <w:rPr>
                <w:rFonts w:ascii="Times New Roman" w:eastAsiaTheme="minorEastAsia" w:hAnsi="Times New Roman" w:cs="Calibri"/>
                <w:b/>
                <w:bCs/>
                <w:sz w:val="24"/>
                <w:szCs w:val="24"/>
              </w:rPr>
              <w:t>68</w:t>
            </w:r>
          </w:p>
        </w:tc>
      </w:tr>
      <w:tr w:rsidR="00790080" w:rsidRPr="00790080" w14:paraId="40C43D56" w14:textId="77777777" w:rsidTr="00C508B1">
        <w:trPr>
          <w:trHeight w:val="231"/>
        </w:trPr>
        <w:tc>
          <w:tcPr>
            <w:tcW w:w="247" w:type="pct"/>
            <w:tcBorders>
              <w:top w:val="single" w:sz="4" w:space="0" w:color="auto"/>
              <w:left w:val="single" w:sz="4" w:space="0" w:color="auto"/>
              <w:bottom w:val="single" w:sz="4" w:space="0" w:color="auto"/>
              <w:right w:val="single" w:sz="4" w:space="0" w:color="auto"/>
            </w:tcBorders>
            <w:vAlign w:val="center"/>
            <w:hideMark/>
          </w:tcPr>
          <w:p w14:paraId="013BBA03" w14:textId="77777777" w:rsidR="00790080" w:rsidRPr="00790080" w:rsidRDefault="00790080" w:rsidP="00790080">
            <w:pPr>
              <w:spacing w:line="240" w:lineRule="exact"/>
              <w:jc w:val="both"/>
              <w:rPr>
                <w:rFonts w:ascii="Times New Roman" w:eastAsiaTheme="minorEastAsia" w:hAnsi="Times New Roman" w:cs="Calibri"/>
                <w:sz w:val="24"/>
                <w:szCs w:val="24"/>
              </w:rPr>
            </w:pPr>
            <w:r w:rsidRPr="00790080">
              <w:rPr>
                <w:rFonts w:ascii="Times New Roman" w:eastAsiaTheme="minorEastAsia" w:hAnsi="Times New Roman" w:cs="Calibri"/>
                <w:sz w:val="24"/>
                <w:szCs w:val="24"/>
              </w:rPr>
              <w:t>2</w:t>
            </w:r>
          </w:p>
        </w:tc>
        <w:tc>
          <w:tcPr>
            <w:tcW w:w="1386" w:type="pct"/>
            <w:tcBorders>
              <w:top w:val="single" w:sz="4" w:space="0" w:color="auto"/>
              <w:left w:val="single" w:sz="4" w:space="0" w:color="auto"/>
              <w:bottom w:val="single" w:sz="4" w:space="0" w:color="auto"/>
              <w:right w:val="single" w:sz="4" w:space="0" w:color="auto"/>
            </w:tcBorders>
            <w:vAlign w:val="center"/>
            <w:hideMark/>
          </w:tcPr>
          <w:p w14:paraId="6B5BAEF9" w14:textId="77777777" w:rsidR="00790080" w:rsidRPr="00790080" w:rsidRDefault="00790080" w:rsidP="00790080">
            <w:pPr>
              <w:spacing w:line="240" w:lineRule="exact"/>
              <w:jc w:val="both"/>
              <w:rPr>
                <w:rFonts w:ascii="Times New Roman" w:eastAsiaTheme="minorEastAsia" w:hAnsi="Times New Roman" w:cs="Calibri"/>
                <w:sz w:val="24"/>
                <w:szCs w:val="24"/>
              </w:rPr>
            </w:pPr>
            <w:r w:rsidRPr="00790080">
              <w:rPr>
                <w:rFonts w:ascii="Times New Roman" w:eastAsia="Calibri" w:hAnsi="Times New Roman" w:cs="Calibri"/>
                <w:sz w:val="24"/>
                <w:szCs w:val="24"/>
              </w:rPr>
              <w:t>Занятия по формированию функциональной грамотности обучающихся</w:t>
            </w:r>
          </w:p>
        </w:tc>
        <w:tc>
          <w:tcPr>
            <w:tcW w:w="1447" w:type="pct"/>
            <w:tcBorders>
              <w:top w:val="single" w:sz="4" w:space="0" w:color="auto"/>
              <w:left w:val="single" w:sz="4" w:space="0" w:color="auto"/>
              <w:bottom w:val="single" w:sz="4" w:space="0" w:color="auto"/>
              <w:right w:val="single" w:sz="4" w:space="0" w:color="auto"/>
            </w:tcBorders>
            <w:vAlign w:val="center"/>
            <w:hideMark/>
          </w:tcPr>
          <w:p w14:paraId="375474E7" w14:textId="77777777" w:rsidR="00790080" w:rsidRPr="00790080" w:rsidRDefault="00790080" w:rsidP="00790080">
            <w:pPr>
              <w:spacing w:line="240" w:lineRule="exact"/>
              <w:jc w:val="both"/>
              <w:rPr>
                <w:rFonts w:ascii="Times New Roman" w:eastAsiaTheme="minorEastAsia" w:hAnsi="Times New Roman" w:cs="Calibri"/>
                <w:sz w:val="24"/>
                <w:szCs w:val="24"/>
              </w:rPr>
            </w:pPr>
            <w:r w:rsidRPr="00790080">
              <w:rPr>
                <w:rFonts w:ascii="Times New Roman" w:eastAsiaTheme="minorEastAsia" w:hAnsi="Times New Roman" w:cs="Calibri"/>
                <w:sz w:val="24"/>
                <w:szCs w:val="24"/>
              </w:rPr>
              <w:t>Интенсив «Функциональная грамотность»</w:t>
            </w:r>
          </w:p>
          <w:p w14:paraId="3E159D42" w14:textId="77777777" w:rsidR="00790080" w:rsidRPr="00790080" w:rsidRDefault="00790080" w:rsidP="00790080">
            <w:pPr>
              <w:spacing w:line="240" w:lineRule="exact"/>
              <w:jc w:val="both"/>
              <w:rPr>
                <w:rFonts w:ascii="Times New Roman" w:eastAsiaTheme="minorEastAsia" w:hAnsi="Times New Roman" w:cs="Calibri"/>
                <w:sz w:val="24"/>
                <w:szCs w:val="24"/>
              </w:rPr>
            </w:pPr>
          </w:p>
        </w:tc>
        <w:tc>
          <w:tcPr>
            <w:tcW w:w="444" w:type="pct"/>
            <w:tcBorders>
              <w:top w:val="single" w:sz="4" w:space="0" w:color="auto"/>
              <w:left w:val="single" w:sz="4" w:space="0" w:color="auto"/>
              <w:bottom w:val="single" w:sz="4" w:space="0" w:color="auto"/>
              <w:right w:val="single" w:sz="4" w:space="0" w:color="auto"/>
            </w:tcBorders>
            <w:vAlign w:val="center"/>
          </w:tcPr>
          <w:p w14:paraId="0F745977" w14:textId="77777777" w:rsidR="00790080" w:rsidRPr="00790080" w:rsidRDefault="00790080" w:rsidP="00790080">
            <w:pPr>
              <w:spacing w:line="240" w:lineRule="exact"/>
              <w:jc w:val="center"/>
              <w:rPr>
                <w:rFonts w:ascii="Times New Roman" w:eastAsiaTheme="minorEastAsia" w:hAnsi="Times New Roman" w:cs="Calibri"/>
                <w:sz w:val="24"/>
                <w:szCs w:val="24"/>
              </w:rPr>
            </w:pPr>
            <w:r w:rsidRPr="00790080">
              <w:rPr>
                <w:rFonts w:ascii="Times New Roman" w:eastAsiaTheme="minorEastAsia" w:hAnsi="Times New Roman" w:cs="Calibri"/>
                <w:sz w:val="24"/>
                <w:szCs w:val="24"/>
              </w:rPr>
              <w:t>1</w:t>
            </w:r>
          </w:p>
        </w:tc>
        <w:tc>
          <w:tcPr>
            <w:tcW w:w="442" w:type="pct"/>
            <w:tcBorders>
              <w:top w:val="single" w:sz="4" w:space="0" w:color="auto"/>
              <w:left w:val="single" w:sz="4" w:space="0" w:color="auto"/>
              <w:bottom w:val="single" w:sz="4" w:space="0" w:color="auto"/>
              <w:right w:val="single" w:sz="4" w:space="0" w:color="auto"/>
            </w:tcBorders>
            <w:vAlign w:val="center"/>
            <w:hideMark/>
          </w:tcPr>
          <w:p w14:paraId="7D98D9BB" w14:textId="77777777" w:rsidR="00790080" w:rsidRPr="00790080" w:rsidRDefault="00790080" w:rsidP="00790080">
            <w:pPr>
              <w:spacing w:line="240" w:lineRule="exact"/>
              <w:jc w:val="center"/>
              <w:rPr>
                <w:rFonts w:ascii="Times New Roman" w:eastAsiaTheme="minorEastAsia" w:hAnsi="Times New Roman" w:cs="Calibri"/>
                <w:sz w:val="24"/>
                <w:szCs w:val="24"/>
              </w:rPr>
            </w:pPr>
            <w:r w:rsidRPr="00790080">
              <w:rPr>
                <w:rFonts w:ascii="Times New Roman" w:eastAsiaTheme="minorEastAsia" w:hAnsi="Times New Roman" w:cs="Calibri"/>
                <w:sz w:val="24"/>
                <w:szCs w:val="24"/>
              </w:rPr>
              <w:t>1</w:t>
            </w:r>
          </w:p>
        </w:tc>
        <w:tc>
          <w:tcPr>
            <w:tcW w:w="519" w:type="pct"/>
            <w:tcBorders>
              <w:top w:val="single" w:sz="4" w:space="0" w:color="auto"/>
              <w:left w:val="single" w:sz="4" w:space="0" w:color="auto"/>
              <w:bottom w:val="single" w:sz="4" w:space="0" w:color="auto"/>
              <w:right w:val="single" w:sz="4" w:space="0" w:color="auto"/>
            </w:tcBorders>
            <w:vAlign w:val="center"/>
          </w:tcPr>
          <w:p w14:paraId="6BE5E147" w14:textId="67464D1B" w:rsidR="00790080" w:rsidRPr="00790080" w:rsidRDefault="00790080" w:rsidP="00790080">
            <w:pPr>
              <w:spacing w:line="240" w:lineRule="exact"/>
              <w:jc w:val="center"/>
              <w:rPr>
                <w:rFonts w:ascii="Times New Roman" w:eastAsiaTheme="minorEastAsia" w:hAnsi="Times New Roman" w:cs="Calibri"/>
                <w:b/>
                <w:bCs/>
                <w:sz w:val="24"/>
                <w:szCs w:val="24"/>
              </w:rPr>
            </w:pPr>
            <w:r>
              <w:rPr>
                <w:rFonts w:ascii="Times New Roman" w:eastAsiaTheme="minorEastAsia" w:hAnsi="Times New Roman" w:cs="Calibri"/>
                <w:b/>
                <w:bCs/>
                <w:sz w:val="24"/>
                <w:szCs w:val="24"/>
              </w:rPr>
              <w:t>2</w:t>
            </w:r>
          </w:p>
        </w:tc>
        <w:tc>
          <w:tcPr>
            <w:tcW w:w="515" w:type="pct"/>
            <w:tcBorders>
              <w:top w:val="single" w:sz="4" w:space="0" w:color="auto"/>
              <w:left w:val="single" w:sz="4" w:space="0" w:color="auto"/>
              <w:bottom w:val="single" w:sz="4" w:space="0" w:color="auto"/>
              <w:right w:val="single" w:sz="4" w:space="0" w:color="auto"/>
            </w:tcBorders>
            <w:vAlign w:val="center"/>
          </w:tcPr>
          <w:p w14:paraId="6D0054DB" w14:textId="6EE305B8" w:rsidR="00790080" w:rsidRPr="00790080" w:rsidRDefault="00790080" w:rsidP="00790080">
            <w:pPr>
              <w:spacing w:line="240" w:lineRule="exact"/>
              <w:jc w:val="center"/>
              <w:rPr>
                <w:rFonts w:ascii="Times New Roman" w:eastAsiaTheme="minorEastAsia" w:hAnsi="Times New Roman" w:cs="Calibri"/>
                <w:b/>
                <w:bCs/>
                <w:sz w:val="24"/>
                <w:szCs w:val="24"/>
              </w:rPr>
            </w:pPr>
            <w:r>
              <w:rPr>
                <w:rFonts w:ascii="Times New Roman" w:eastAsiaTheme="minorEastAsia" w:hAnsi="Times New Roman" w:cs="Calibri"/>
                <w:b/>
                <w:bCs/>
                <w:sz w:val="24"/>
                <w:szCs w:val="24"/>
              </w:rPr>
              <w:t>68</w:t>
            </w:r>
          </w:p>
        </w:tc>
      </w:tr>
      <w:tr w:rsidR="00790080" w:rsidRPr="00790080" w14:paraId="1B096942" w14:textId="77777777" w:rsidTr="00C508B1">
        <w:trPr>
          <w:trHeight w:val="231"/>
        </w:trPr>
        <w:tc>
          <w:tcPr>
            <w:tcW w:w="247" w:type="pct"/>
            <w:tcBorders>
              <w:top w:val="single" w:sz="4" w:space="0" w:color="auto"/>
              <w:left w:val="single" w:sz="4" w:space="0" w:color="auto"/>
              <w:bottom w:val="single" w:sz="4" w:space="0" w:color="auto"/>
              <w:right w:val="single" w:sz="4" w:space="0" w:color="auto"/>
            </w:tcBorders>
            <w:vAlign w:val="center"/>
          </w:tcPr>
          <w:p w14:paraId="4371D5BF" w14:textId="77777777" w:rsidR="00790080" w:rsidRPr="00790080" w:rsidRDefault="00790080" w:rsidP="00790080">
            <w:pPr>
              <w:spacing w:line="240" w:lineRule="exact"/>
              <w:jc w:val="both"/>
              <w:rPr>
                <w:rFonts w:ascii="Times New Roman" w:eastAsiaTheme="minorEastAsia" w:hAnsi="Times New Roman" w:cs="Calibri"/>
                <w:sz w:val="24"/>
                <w:szCs w:val="24"/>
              </w:rPr>
            </w:pPr>
            <w:r w:rsidRPr="00790080">
              <w:rPr>
                <w:rFonts w:ascii="Times New Roman" w:eastAsiaTheme="minorEastAsia" w:hAnsi="Times New Roman" w:cs="Calibri"/>
                <w:sz w:val="24"/>
                <w:szCs w:val="24"/>
              </w:rPr>
              <w:t>3</w:t>
            </w:r>
          </w:p>
        </w:tc>
        <w:tc>
          <w:tcPr>
            <w:tcW w:w="1386" w:type="pct"/>
            <w:tcBorders>
              <w:top w:val="single" w:sz="4" w:space="0" w:color="auto"/>
              <w:left w:val="single" w:sz="4" w:space="0" w:color="auto"/>
              <w:bottom w:val="single" w:sz="4" w:space="0" w:color="auto"/>
              <w:right w:val="single" w:sz="4" w:space="0" w:color="auto"/>
            </w:tcBorders>
            <w:vAlign w:val="center"/>
          </w:tcPr>
          <w:p w14:paraId="0121E17F" w14:textId="77777777" w:rsidR="00790080" w:rsidRPr="00790080" w:rsidRDefault="00790080" w:rsidP="00790080">
            <w:pPr>
              <w:spacing w:line="240" w:lineRule="exact"/>
              <w:rPr>
                <w:rFonts w:ascii="Times New Roman" w:eastAsiaTheme="minorEastAsia" w:hAnsi="Times New Roman" w:cs="Calibri"/>
                <w:sz w:val="24"/>
                <w:szCs w:val="24"/>
              </w:rPr>
            </w:pPr>
            <w:r w:rsidRPr="00790080">
              <w:rPr>
                <w:rFonts w:ascii="Times New Roman" w:eastAsiaTheme="minorEastAsia" w:hAnsi="Times New Roman" w:cs="Calibri"/>
                <w:sz w:val="24"/>
                <w:szCs w:val="24"/>
              </w:rPr>
              <w:t>Занятия, направленные на дополнительное изучение предметов и предметных областей</w:t>
            </w:r>
          </w:p>
        </w:tc>
        <w:tc>
          <w:tcPr>
            <w:tcW w:w="1447" w:type="pct"/>
            <w:tcBorders>
              <w:top w:val="single" w:sz="4" w:space="0" w:color="auto"/>
              <w:left w:val="single" w:sz="4" w:space="0" w:color="auto"/>
              <w:bottom w:val="single" w:sz="4" w:space="0" w:color="auto"/>
              <w:right w:val="single" w:sz="4" w:space="0" w:color="auto"/>
            </w:tcBorders>
            <w:vAlign w:val="center"/>
          </w:tcPr>
          <w:p w14:paraId="0BD48833" w14:textId="77777777" w:rsidR="00790080" w:rsidRPr="00790080" w:rsidRDefault="00790080" w:rsidP="00790080">
            <w:pPr>
              <w:spacing w:line="240" w:lineRule="exact"/>
              <w:rPr>
                <w:rFonts w:ascii="Times New Roman" w:eastAsiaTheme="minorEastAsia" w:hAnsi="Times New Roman" w:cs="Calibri"/>
                <w:sz w:val="24"/>
                <w:szCs w:val="24"/>
              </w:rPr>
            </w:pPr>
            <w:r w:rsidRPr="00790080">
              <w:rPr>
                <w:rFonts w:ascii="Times New Roman" w:eastAsiaTheme="minorEastAsia" w:hAnsi="Times New Roman" w:cs="Calibri"/>
                <w:sz w:val="24"/>
                <w:szCs w:val="24"/>
              </w:rPr>
              <w:t>Профориентационный курс</w:t>
            </w:r>
          </w:p>
        </w:tc>
        <w:tc>
          <w:tcPr>
            <w:tcW w:w="444" w:type="pct"/>
            <w:tcBorders>
              <w:top w:val="single" w:sz="4" w:space="0" w:color="auto"/>
              <w:left w:val="single" w:sz="4" w:space="0" w:color="auto"/>
              <w:bottom w:val="single" w:sz="4" w:space="0" w:color="auto"/>
              <w:right w:val="single" w:sz="4" w:space="0" w:color="auto"/>
            </w:tcBorders>
            <w:vAlign w:val="center"/>
          </w:tcPr>
          <w:p w14:paraId="615DBCA5" w14:textId="77777777" w:rsidR="00790080" w:rsidRPr="00790080" w:rsidRDefault="00790080" w:rsidP="00790080">
            <w:pPr>
              <w:spacing w:line="240" w:lineRule="exact"/>
              <w:jc w:val="center"/>
              <w:rPr>
                <w:rFonts w:ascii="Times New Roman" w:eastAsiaTheme="minorEastAsia" w:hAnsi="Times New Roman" w:cs="Calibri"/>
                <w:sz w:val="24"/>
                <w:szCs w:val="24"/>
              </w:rPr>
            </w:pPr>
            <w:r w:rsidRPr="00790080">
              <w:rPr>
                <w:rFonts w:ascii="Times New Roman" w:eastAsiaTheme="minorEastAsia" w:hAnsi="Times New Roman" w:cs="Calibri"/>
                <w:sz w:val="24"/>
                <w:szCs w:val="24"/>
              </w:rPr>
              <w:t>1</w:t>
            </w:r>
          </w:p>
        </w:tc>
        <w:tc>
          <w:tcPr>
            <w:tcW w:w="442" w:type="pct"/>
            <w:tcBorders>
              <w:top w:val="single" w:sz="4" w:space="0" w:color="auto"/>
              <w:left w:val="single" w:sz="4" w:space="0" w:color="auto"/>
              <w:bottom w:val="single" w:sz="4" w:space="0" w:color="auto"/>
              <w:right w:val="single" w:sz="4" w:space="0" w:color="auto"/>
            </w:tcBorders>
            <w:vAlign w:val="center"/>
          </w:tcPr>
          <w:p w14:paraId="641AFCDA" w14:textId="77777777" w:rsidR="00790080" w:rsidRPr="00790080" w:rsidRDefault="00790080" w:rsidP="00790080">
            <w:pPr>
              <w:spacing w:line="240" w:lineRule="exact"/>
              <w:jc w:val="center"/>
              <w:rPr>
                <w:rFonts w:ascii="Times New Roman" w:eastAsiaTheme="minorEastAsia" w:hAnsi="Times New Roman" w:cs="Calibri"/>
                <w:sz w:val="24"/>
                <w:szCs w:val="24"/>
              </w:rPr>
            </w:pPr>
            <w:r w:rsidRPr="00790080">
              <w:rPr>
                <w:rFonts w:ascii="Times New Roman" w:eastAsiaTheme="minorEastAsia" w:hAnsi="Times New Roman" w:cs="Calibri"/>
                <w:sz w:val="24"/>
                <w:szCs w:val="24"/>
              </w:rPr>
              <w:t>1</w:t>
            </w:r>
          </w:p>
        </w:tc>
        <w:tc>
          <w:tcPr>
            <w:tcW w:w="519" w:type="pct"/>
            <w:tcBorders>
              <w:top w:val="single" w:sz="4" w:space="0" w:color="auto"/>
              <w:left w:val="single" w:sz="4" w:space="0" w:color="auto"/>
              <w:bottom w:val="single" w:sz="4" w:space="0" w:color="auto"/>
              <w:right w:val="single" w:sz="4" w:space="0" w:color="auto"/>
            </w:tcBorders>
            <w:vAlign w:val="center"/>
          </w:tcPr>
          <w:p w14:paraId="7A631B25" w14:textId="176A6D72" w:rsidR="00790080" w:rsidRPr="00790080" w:rsidRDefault="00790080" w:rsidP="00790080">
            <w:pPr>
              <w:spacing w:line="240" w:lineRule="exact"/>
              <w:jc w:val="center"/>
              <w:rPr>
                <w:rFonts w:ascii="Times New Roman" w:eastAsiaTheme="minorEastAsia" w:hAnsi="Times New Roman" w:cs="Calibri"/>
                <w:b/>
                <w:bCs/>
                <w:sz w:val="24"/>
                <w:szCs w:val="24"/>
              </w:rPr>
            </w:pPr>
            <w:r>
              <w:rPr>
                <w:rFonts w:ascii="Times New Roman" w:eastAsiaTheme="minorEastAsia" w:hAnsi="Times New Roman" w:cs="Calibri"/>
                <w:b/>
                <w:bCs/>
                <w:sz w:val="24"/>
                <w:szCs w:val="24"/>
              </w:rPr>
              <w:t>2</w:t>
            </w:r>
          </w:p>
        </w:tc>
        <w:tc>
          <w:tcPr>
            <w:tcW w:w="515" w:type="pct"/>
            <w:tcBorders>
              <w:top w:val="single" w:sz="4" w:space="0" w:color="auto"/>
              <w:left w:val="single" w:sz="4" w:space="0" w:color="auto"/>
              <w:bottom w:val="single" w:sz="4" w:space="0" w:color="auto"/>
              <w:right w:val="single" w:sz="4" w:space="0" w:color="auto"/>
            </w:tcBorders>
            <w:vAlign w:val="center"/>
          </w:tcPr>
          <w:p w14:paraId="4715667B" w14:textId="2DF21251" w:rsidR="00790080" w:rsidRPr="00790080" w:rsidRDefault="00790080" w:rsidP="00790080">
            <w:pPr>
              <w:spacing w:line="240" w:lineRule="exact"/>
              <w:jc w:val="center"/>
              <w:rPr>
                <w:rFonts w:ascii="Times New Roman" w:eastAsiaTheme="minorEastAsia" w:hAnsi="Times New Roman" w:cs="Calibri"/>
                <w:b/>
                <w:bCs/>
                <w:sz w:val="24"/>
                <w:szCs w:val="24"/>
              </w:rPr>
            </w:pPr>
            <w:r>
              <w:rPr>
                <w:rFonts w:ascii="Times New Roman" w:eastAsiaTheme="minorEastAsia" w:hAnsi="Times New Roman" w:cs="Calibri"/>
                <w:b/>
                <w:bCs/>
                <w:sz w:val="24"/>
                <w:szCs w:val="24"/>
              </w:rPr>
              <w:t>136</w:t>
            </w:r>
          </w:p>
        </w:tc>
      </w:tr>
      <w:tr w:rsidR="00790080" w:rsidRPr="00790080" w14:paraId="51C7D2C0" w14:textId="77777777" w:rsidTr="00080C5E">
        <w:trPr>
          <w:trHeight w:val="231"/>
        </w:trPr>
        <w:tc>
          <w:tcPr>
            <w:tcW w:w="5000" w:type="pct"/>
            <w:gridSpan w:val="7"/>
            <w:tcBorders>
              <w:top w:val="single" w:sz="4" w:space="0" w:color="auto"/>
              <w:left w:val="single" w:sz="4" w:space="0" w:color="auto"/>
              <w:bottom w:val="single" w:sz="4" w:space="0" w:color="auto"/>
              <w:right w:val="single" w:sz="4" w:space="0" w:color="auto"/>
            </w:tcBorders>
            <w:shd w:val="clear" w:color="auto" w:fill="DEEAF6" w:themeFill="accent5" w:themeFillTint="33"/>
            <w:vAlign w:val="center"/>
          </w:tcPr>
          <w:p w14:paraId="5317C405" w14:textId="77777777" w:rsidR="00790080" w:rsidRPr="00790080" w:rsidRDefault="00790080" w:rsidP="00790080">
            <w:pPr>
              <w:spacing w:line="240" w:lineRule="exact"/>
              <w:jc w:val="center"/>
              <w:rPr>
                <w:rFonts w:ascii="Times New Roman" w:eastAsiaTheme="minorEastAsia" w:hAnsi="Times New Roman" w:cs="Calibri"/>
                <w:b/>
                <w:bCs/>
                <w:sz w:val="24"/>
                <w:szCs w:val="24"/>
              </w:rPr>
            </w:pPr>
            <w:r w:rsidRPr="00790080">
              <w:rPr>
                <w:rFonts w:ascii="Times New Roman" w:eastAsiaTheme="minorEastAsia" w:hAnsi="Times New Roman" w:cs="Calibri"/>
                <w:b/>
                <w:bCs/>
                <w:sz w:val="24"/>
                <w:szCs w:val="24"/>
              </w:rPr>
              <w:t>Вариативный компонент***</w:t>
            </w:r>
          </w:p>
        </w:tc>
      </w:tr>
      <w:tr w:rsidR="00790080" w:rsidRPr="00790080" w14:paraId="60C04E6F" w14:textId="77777777" w:rsidTr="00C508B1">
        <w:trPr>
          <w:trHeight w:val="231"/>
        </w:trPr>
        <w:tc>
          <w:tcPr>
            <w:tcW w:w="247" w:type="pct"/>
            <w:tcBorders>
              <w:top w:val="single" w:sz="4" w:space="0" w:color="auto"/>
              <w:left w:val="single" w:sz="4" w:space="0" w:color="auto"/>
              <w:bottom w:val="single" w:sz="4" w:space="0" w:color="auto"/>
              <w:right w:val="single" w:sz="4" w:space="0" w:color="auto"/>
            </w:tcBorders>
            <w:vAlign w:val="center"/>
          </w:tcPr>
          <w:p w14:paraId="79ECEEE8" w14:textId="77777777" w:rsidR="00790080" w:rsidRPr="00790080" w:rsidRDefault="00790080" w:rsidP="00790080">
            <w:pPr>
              <w:spacing w:line="240" w:lineRule="exact"/>
              <w:jc w:val="both"/>
              <w:rPr>
                <w:rFonts w:ascii="Times New Roman" w:eastAsiaTheme="minorEastAsia" w:hAnsi="Times New Roman" w:cs="Calibri"/>
                <w:sz w:val="24"/>
                <w:szCs w:val="24"/>
              </w:rPr>
            </w:pPr>
          </w:p>
          <w:p w14:paraId="11962E59" w14:textId="77777777" w:rsidR="00790080" w:rsidRPr="00790080" w:rsidRDefault="00790080" w:rsidP="00790080">
            <w:pPr>
              <w:spacing w:line="240" w:lineRule="exact"/>
              <w:jc w:val="both"/>
              <w:rPr>
                <w:rFonts w:ascii="Times New Roman" w:eastAsiaTheme="minorEastAsia" w:hAnsi="Times New Roman" w:cs="Calibri"/>
                <w:sz w:val="24"/>
                <w:szCs w:val="24"/>
              </w:rPr>
            </w:pPr>
          </w:p>
          <w:p w14:paraId="497CCDBF" w14:textId="77777777" w:rsidR="00790080" w:rsidRPr="00790080" w:rsidRDefault="00790080" w:rsidP="00790080">
            <w:pPr>
              <w:spacing w:line="240" w:lineRule="exact"/>
              <w:jc w:val="both"/>
              <w:rPr>
                <w:rFonts w:ascii="Times New Roman" w:eastAsiaTheme="minorEastAsia" w:hAnsi="Times New Roman" w:cs="Calibri"/>
                <w:sz w:val="24"/>
                <w:szCs w:val="24"/>
              </w:rPr>
            </w:pPr>
          </w:p>
          <w:p w14:paraId="53EDE1D1" w14:textId="77777777" w:rsidR="00790080" w:rsidRPr="00790080" w:rsidRDefault="00790080" w:rsidP="00790080">
            <w:pPr>
              <w:spacing w:line="240" w:lineRule="exact"/>
              <w:jc w:val="both"/>
              <w:rPr>
                <w:rFonts w:ascii="Times New Roman" w:eastAsiaTheme="minorEastAsia" w:hAnsi="Times New Roman" w:cs="Calibri"/>
                <w:sz w:val="24"/>
                <w:szCs w:val="24"/>
              </w:rPr>
            </w:pPr>
          </w:p>
        </w:tc>
        <w:tc>
          <w:tcPr>
            <w:tcW w:w="1386" w:type="pct"/>
            <w:tcBorders>
              <w:top w:val="single" w:sz="4" w:space="0" w:color="auto"/>
              <w:left w:val="single" w:sz="4" w:space="0" w:color="auto"/>
              <w:bottom w:val="single" w:sz="4" w:space="0" w:color="auto"/>
              <w:right w:val="single" w:sz="4" w:space="0" w:color="auto"/>
            </w:tcBorders>
            <w:vAlign w:val="center"/>
          </w:tcPr>
          <w:p w14:paraId="67FCE910" w14:textId="0875CFEB" w:rsidR="00790080" w:rsidRPr="0008788C" w:rsidRDefault="00790080" w:rsidP="00790080">
            <w:pPr>
              <w:spacing w:line="240" w:lineRule="exact"/>
              <w:rPr>
                <w:rFonts w:ascii="Times New Roman" w:eastAsiaTheme="minorEastAsia" w:hAnsi="Times New Roman" w:cs="Calibri"/>
                <w:color w:val="000000" w:themeColor="text1"/>
                <w:sz w:val="24"/>
                <w:szCs w:val="24"/>
              </w:rPr>
            </w:pPr>
            <w:r w:rsidRPr="0008788C">
              <w:rPr>
                <w:rFonts w:ascii="Times New Roman" w:eastAsiaTheme="minorEastAsia" w:hAnsi="Times New Roman" w:cs="Calibri"/>
                <w:color w:val="000000" w:themeColor="text1"/>
                <w:sz w:val="24"/>
                <w:szCs w:val="24"/>
              </w:rPr>
              <w:t>Пропишите свои курсы внеурочной деятельности, которые у вас есть это могут быть:</w:t>
            </w:r>
          </w:p>
        </w:tc>
        <w:tc>
          <w:tcPr>
            <w:tcW w:w="1447" w:type="pct"/>
            <w:tcBorders>
              <w:top w:val="single" w:sz="4" w:space="0" w:color="auto"/>
              <w:left w:val="single" w:sz="4" w:space="0" w:color="auto"/>
              <w:bottom w:val="single" w:sz="4" w:space="0" w:color="auto"/>
              <w:right w:val="single" w:sz="4" w:space="0" w:color="auto"/>
            </w:tcBorders>
            <w:vAlign w:val="center"/>
          </w:tcPr>
          <w:p w14:paraId="6C85F85B" w14:textId="77777777" w:rsidR="00790080" w:rsidRPr="00790080" w:rsidRDefault="00790080" w:rsidP="00790080">
            <w:pPr>
              <w:spacing w:line="240" w:lineRule="exact"/>
              <w:rPr>
                <w:rFonts w:ascii="Times New Roman" w:eastAsiaTheme="minorEastAsia" w:hAnsi="Times New Roman" w:cs="Calibri"/>
                <w:sz w:val="24"/>
                <w:szCs w:val="24"/>
              </w:rPr>
            </w:pPr>
          </w:p>
        </w:tc>
        <w:tc>
          <w:tcPr>
            <w:tcW w:w="444" w:type="pct"/>
            <w:tcBorders>
              <w:top w:val="single" w:sz="4" w:space="0" w:color="auto"/>
              <w:left w:val="single" w:sz="4" w:space="0" w:color="auto"/>
              <w:bottom w:val="single" w:sz="4" w:space="0" w:color="auto"/>
              <w:right w:val="single" w:sz="4" w:space="0" w:color="auto"/>
            </w:tcBorders>
            <w:vAlign w:val="center"/>
          </w:tcPr>
          <w:p w14:paraId="6686D7F9" w14:textId="77777777" w:rsidR="00790080" w:rsidRPr="00790080" w:rsidRDefault="00790080" w:rsidP="00790080">
            <w:pPr>
              <w:spacing w:line="240" w:lineRule="exact"/>
              <w:jc w:val="center"/>
              <w:rPr>
                <w:rFonts w:ascii="Times New Roman" w:eastAsiaTheme="minorEastAsia" w:hAnsi="Times New Roman" w:cs="Calibri"/>
                <w:sz w:val="24"/>
                <w:szCs w:val="24"/>
              </w:rPr>
            </w:pPr>
          </w:p>
        </w:tc>
        <w:tc>
          <w:tcPr>
            <w:tcW w:w="442" w:type="pct"/>
            <w:tcBorders>
              <w:top w:val="single" w:sz="4" w:space="0" w:color="auto"/>
              <w:left w:val="single" w:sz="4" w:space="0" w:color="auto"/>
              <w:bottom w:val="single" w:sz="4" w:space="0" w:color="auto"/>
              <w:right w:val="single" w:sz="4" w:space="0" w:color="auto"/>
            </w:tcBorders>
            <w:vAlign w:val="center"/>
          </w:tcPr>
          <w:p w14:paraId="5E185435" w14:textId="77777777" w:rsidR="00790080" w:rsidRPr="00790080" w:rsidRDefault="00790080" w:rsidP="00790080">
            <w:pPr>
              <w:spacing w:line="240" w:lineRule="exact"/>
              <w:jc w:val="center"/>
              <w:rPr>
                <w:rFonts w:ascii="Times New Roman" w:eastAsiaTheme="minorEastAsia" w:hAnsi="Times New Roman" w:cs="Calibri"/>
                <w:sz w:val="24"/>
                <w:szCs w:val="24"/>
              </w:rPr>
            </w:pPr>
          </w:p>
        </w:tc>
        <w:tc>
          <w:tcPr>
            <w:tcW w:w="519" w:type="pct"/>
            <w:tcBorders>
              <w:top w:val="single" w:sz="4" w:space="0" w:color="auto"/>
              <w:left w:val="single" w:sz="4" w:space="0" w:color="auto"/>
              <w:bottom w:val="single" w:sz="4" w:space="0" w:color="auto"/>
              <w:right w:val="single" w:sz="4" w:space="0" w:color="auto"/>
            </w:tcBorders>
            <w:vAlign w:val="center"/>
          </w:tcPr>
          <w:p w14:paraId="66634C8B" w14:textId="77777777" w:rsidR="00790080" w:rsidRPr="00790080" w:rsidRDefault="00790080" w:rsidP="00790080">
            <w:pPr>
              <w:spacing w:line="240" w:lineRule="exact"/>
              <w:jc w:val="center"/>
              <w:rPr>
                <w:rFonts w:ascii="Times New Roman" w:eastAsiaTheme="minorEastAsia" w:hAnsi="Times New Roman" w:cs="Calibri"/>
                <w:b/>
                <w:bCs/>
                <w:sz w:val="24"/>
                <w:szCs w:val="24"/>
              </w:rPr>
            </w:pPr>
          </w:p>
        </w:tc>
        <w:tc>
          <w:tcPr>
            <w:tcW w:w="515" w:type="pct"/>
            <w:tcBorders>
              <w:top w:val="single" w:sz="4" w:space="0" w:color="auto"/>
              <w:left w:val="single" w:sz="4" w:space="0" w:color="auto"/>
              <w:bottom w:val="single" w:sz="4" w:space="0" w:color="auto"/>
              <w:right w:val="single" w:sz="4" w:space="0" w:color="auto"/>
            </w:tcBorders>
            <w:vAlign w:val="center"/>
          </w:tcPr>
          <w:p w14:paraId="0A7C61CB" w14:textId="77777777" w:rsidR="00790080" w:rsidRPr="00790080" w:rsidRDefault="00790080" w:rsidP="00790080">
            <w:pPr>
              <w:spacing w:line="240" w:lineRule="exact"/>
              <w:jc w:val="center"/>
              <w:rPr>
                <w:rFonts w:ascii="Times New Roman" w:eastAsiaTheme="minorEastAsia" w:hAnsi="Times New Roman" w:cs="Calibri"/>
                <w:b/>
                <w:bCs/>
                <w:sz w:val="24"/>
                <w:szCs w:val="24"/>
              </w:rPr>
            </w:pPr>
          </w:p>
        </w:tc>
      </w:tr>
      <w:tr w:rsidR="00790080" w:rsidRPr="00790080" w14:paraId="2D2C720D" w14:textId="77777777" w:rsidTr="00C508B1">
        <w:trPr>
          <w:trHeight w:val="231"/>
        </w:trPr>
        <w:tc>
          <w:tcPr>
            <w:tcW w:w="247" w:type="pct"/>
            <w:tcBorders>
              <w:top w:val="single" w:sz="4" w:space="0" w:color="auto"/>
              <w:left w:val="single" w:sz="4" w:space="0" w:color="auto"/>
              <w:bottom w:val="single" w:sz="4" w:space="0" w:color="auto"/>
              <w:right w:val="single" w:sz="4" w:space="0" w:color="auto"/>
            </w:tcBorders>
            <w:vAlign w:val="center"/>
          </w:tcPr>
          <w:p w14:paraId="6B5D820E" w14:textId="77777777" w:rsidR="00790080" w:rsidRPr="00790080" w:rsidRDefault="00790080" w:rsidP="00790080">
            <w:pPr>
              <w:spacing w:line="240" w:lineRule="exact"/>
              <w:jc w:val="both"/>
              <w:rPr>
                <w:rFonts w:ascii="Times New Roman" w:eastAsiaTheme="minorEastAsia" w:hAnsi="Times New Roman" w:cs="Calibri"/>
                <w:sz w:val="24"/>
                <w:szCs w:val="24"/>
              </w:rPr>
            </w:pPr>
          </w:p>
        </w:tc>
        <w:tc>
          <w:tcPr>
            <w:tcW w:w="1386" w:type="pct"/>
            <w:tcBorders>
              <w:top w:val="single" w:sz="4" w:space="0" w:color="auto"/>
              <w:left w:val="single" w:sz="4" w:space="0" w:color="auto"/>
              <w:bottom w:val="single" w:sz="4" w:space="0" w:color="auto"/>
              <w:right w:val="single" w:sz="4" w:space="0" w:color="auto"/>
            </w:tcBorders>
            <w:vAlign w:val="center"/>
          </w:tcPr>
          <w:p w14:paraId="43104A59" w14:textId="77777777" w:rsidR="00790080" w:rsidRPr="0008788C" w:rsidRDefault="00790080" w:rsidP="00790080">
            <w:pPr>
              <w:jc w:val="both"/>
              <w:rPr>
                <w:rFonts w:ascii="Times New Roman" w:hAnsi="Times New Roman"/>
                <w:color w:val="000000" w:themeColor="text1"/>
                <w:sz w:val="24"/>
                <w:szCs w:val="28"/>
              </w:rPr>
            </w:pPr>
            <w:r w:rsidRPr="0008788C">
              <w:rPr>
                <w:rFonts w:ascii="Times New Roman" w:hAnsi="Times New Roman"/>
                <w:color w:val="000000" w:themeColor="text1"/>
                <w:sz w:val="24"/>
                <w:szCs w:val="28"/>
              </w:rPr>
              <w:t>Развитие личности и самореализация обучающихся (занятия в хоре, школьный театр, спортивная секция)</w:t>
            </w:r>
          </w:p>
          <w:p w14:paraId="7D533D8E" w14:textId="6301159E" w:rsidR="00790080" w:rsidRPr="0008788C" w:rsidRDefault="00790080" w:rsidP="00790080">
            <w:pPr>
              <w:spacing w:line="240" w:lineRule="exact"/>
              <w:jc w:val="both"/>
              <w:rPr>
                <w:rFonts w:ascii="Times New Roman" w:eastAsiaTheme="minorEastAsia" w:hAnsi="Times New Roman" w:cs="Calibri"/>
                <w:color w:val="000000" w:themeColor="text1"/>
                <w:sz w:val="24"/>
                <w:szCs w:val="24"/>
              </w:rPr>
            </w:pPr>
            <w:r w:rsidRPr="0008788C">
              <w:rPr>
                <w:rFonts w:ascii="Times New Roman" w:hAnsi="Times New Roman"/>
                <w:color w:val="000000" w:themeColor="text1"/>
                <w:sz w:val="24"/>
                <w:szCs w:val="28"/>
              </w:rPr>
              <w:t> </w:t>
            </w:r>
          </w:p>
        </w:tc>
        <w:tc>
          <w:tcPr>
            <w:tcW w:w="1447" w:type="pct"/>
            <w:tcBorders>
              <w:top w:val="single" w:sz="4" w:space="0" w:color="auto"/>
              <w:left w:val="single" w:sz="4" w:space="0" w:color="auto"/>
              <w:bottom w:val="single" w:sz="4" w:space="0" w:color="auto"/>
              <w:right w:val="single" w:sz="4" w:space="0" w:color="auto"/>
            </w:tcBorders>
            <w:vAlign w:val="center"/>
          </w:tcPr>
          <w:p w14:paraId="7D6D7521" w14:textId="77777777" w:rsidR="00790080" w:rsidRPr="00790080" w:rsidRDefault="00790080" w:rsidP="00790080">
            <w:pPr>
              <w:spacing w:line="240" w:lineRule="exact"/>
              <w:rPr>
                <w:rFonts w:ascii="Times New Roman" w:eastAsiaTheme="minorEastAsia" w:hAnsi="Times New Roman" w:cs="Calibri"/>
                <w:sz w:val="24"/>
                <w:szCs w:val="24"/>
              </w:rPr>
            </w:pPr>
          </w:p>
        </w:tc>
        <w:tc>
          <w:tcPr>
            <w:tcW w:w="444" w:type="pct"/>
            <w:tcBorders>
              <w:top w:val="single" w:sz="4" w:space="0" w:color="auto"/>
              <w:left w:val="single" w:sz="4" w:space="0" w:color="auto"/>
              <w:bottom w:val="single" w:sz="4" w:space="0" w:color="auto"/>
              <w:right w:val="single" w:sz="4" w:space="0" w:color="auto"/>
            </w:tcBorders>
            <w:vAlign w:val="center"/>
          </w:tcPr>
          <w:p w14:paraId="6B337FA0" w14:textId="77777777" w:rsidR="00790080" w:rsidRPr="00790080" w:rsidRDefault="00790080" w:rsidP="00790080">
            <w:pPr>
              <w:spacing w:line="240" w:lineRule="exact"/>
              <w:jc w:val="center"/>
              <w:rPr>
                <w:rFonts w:ascii="Times New Roman" w:eastAsiaTheme="minorEastAsia" w:hAnsi="Times New Roman" w:cs="Calibri"/>
                <w:sz w:val="24"/>
                <w:szCs w:val="24"/>
              </w:rPr>
            </w:pPr>
          </w:p>
        </w:tc>
        <w:tc>
          <w:tcPr>
            <w:tcW w:w="442" w:type="pct"/>
            <w:tcBorders>
              <w:top w:val="single" w:sz="4" w:space="0" w:color="auto"/>
              <w:left w:val="single" w:sz="4" w:space="0" w:color="auto"/>
              <w:bottom w:val="single" w:sz="4" w:space="0" w:color="auto"/>
              <w:right w:val="single" w:sz="4" w:space="0" w:color="auto"/>
            </w:tcBorders>
            <w:vAlign w:val="center"/>
          </w:tcPr>
          <w:p w14:paraId="31B41B15" w14:textId="77777777" w:rsidR="00790080" w:rsidRPr="00790080" w:rsidRDefault="00790080" w:rsidP="00790080">
            <w:pPr>
              <w:spacing w:line="240" w:lineRule="exact"/>
              <w:jc w:val="center"/>
              <w:rPr>
                <w:rFonts w:ascii="Times New Roman" w:eastAsiaTheme="minorEastAsia" w:hAnsi="Times New Roman" w:cs="Calibri"/>
                <w:sz w:val="24"/>
                <w:szCs w:val="24"/>
              </w:rPr>
            </w:pPr>
          </w:p>
        </w:tc>
        <w:tc>
          <w:tcPr>
            <w:tcW w:w="519" w:type="pct"/>
            <w:tcBorders>
              <w:top w:val="single" w:sz="4" w:space="0" w:color="auto"/>
              <w:left w:val="single" w:sz="4" w:space="0" w:color="auto"/>
              <w:bottom w:val="single" w:sz="4" w:space="0" w:color="auto"/>
              <w:right w:val="single" w:sz="4" w:space="0" w:color="auto"/>
            </w:tcBorders>
            <w:vAlign w:val="center"/>
          </w:tcPr>
          <w:p w14:paraId="657FB524" w14:textId="77777777" w:rsidR="00790080" w:rsidRPr="00790080" w:rsidRDefault="00790080" w:rsidP="00790080">
            <w:pPr>
              <w:spacing w:line="240" w:lineRule="exact"/>
              <w:jc w:val="center"/>
              <w:rPr>
                <w:rFonts w:ascii="Times New Roman" w:eastAsiaTheme="minorEastAsia" w:hAnsi="Times New Roman" w:cs="Calibri"/>
                <w:b/>
                <w:bCs/>
                <w:sz w:val="24"/>
                <w:szCs w:val="24"/>
              </w:rPr>
            </w:pPr>
          </w:p>
        </w:tc>
        <w:tc>
          <w:tcPr>
            <w:tcW w:w="515" w:type="pct"/>
            <w:tcBorders>
              <w:top w:val="single" w:sz="4" w:space="0" w:color="auto"/>
              <w:left w:val="single" w:sz="4" w:space="0" w:color="auto"/>
              <w:bottom w:val="single" w:sz="4" w:space="0" w:color="auto"/>
              <w:right w:val="single" w:sz="4" w:space="0" w:color="auto"/>
            </w:tcBorders>
            <w:vAlign w:val="center"/>
          </w:tcPr>
          <w:p w14:paraId="6F550EFA" w14:textId="77777777" w:rsidR="00790080" w:rsidRPr="00790080" w:rsidRDefault="00790080" w:rsidP="00790080">
            <w:pPr>
              <w:spacing w:line="240" w:lineRule="exact"/>
              <w:jc w:val="center"/>
              <w:rPr>
                <w:rFonts w:ascii="Times New Roman" w:eastAsiaTheme="minorEastAsia" w:hAnsi="Times New Roman" w:cs="Calibri"/>
                <w:b/>
                <w:bCs/>
                <w:sz w:val="24"/>
                <w:szCs w:val="24"/>
              </w:rPr>
            </w:pPr>
          </w:p>
        </w:tc>
      </w:tr>
      <w:tr w:rsidR="00790080" w:rsidRPr="00790080" w14:paraId="64111F65" w14:textId="77777777" w:rsidTr="00C508B1">
        <w:trPr>
          <w:trHeight w:val="231"/>
        </w:trPr>
        <w:tc>
          <w:tcPr>
            <w:tcW w:w="247" w:type="pct"/>
            <w:tcBorders>
              <w:top w:val="single" w:sz="4" w:space="0" w:color="auto"/>
              <w:left w:val="single" w:sz="4" w:space="0" w:color="auto"/>
              <w:bottom w:val="single" w:sz="4" w:space="0" w:color="auto"/>
              <w:right w:val="single" w:sz="4" w:space="0" w:color="auto"/>
            </w:tcBorders>
            <w:vAlign w:val="center"/>
          </w:tcPr>
          <w:p w14:paraId="3A2CFF6F" w14:textId="77777777" w:rsidR="00790080" w:rsidRPr="00790080" w:rsidRDefault="00790080" w:rsidP="00790080">
            <w:pPr>
              <w:spacing w:line="240" w:lineRule="exact"/>
              <w:jc w:val="both"/>
              <w:rPr>
                <w:rFonts w:ascii="Times New Roman" w:eastAsiaTheme="minorEastAsia" w:hAnsi="Times New Roman" w:cs="Calibri"/>
                <w:sz w:val="24"/>
                <w:szCs w:val="24"/>
              </w:rPr>
            </w:pPr>
          </w:p>
        </w:tc>
        <w:tc>
          <w:tcPr>
            <w:tcW w:w="1386" w:type="pct"/>
            <w:tcBorders>
              <w:top w:val="single" w:sz="4" w:space="0" w:color="auto"/>
              <w:left w:val="single" w:sz="4" w:space="0" w:color="auto"/>
              <w:bottom w:val="single" w:sz="4" w:space="0" w:color="auto"/>
              <w:right w:val="single" w:sz="4" w:space="0" w:color="auto"/>
            </w:tcBorders>
            <w:vAlign w:val="center"/>
          </w:tcPr>
          <w:p w14:paraId="6B502155" w14:textId="05BEBE52" w:rsidR="00790080" w:rsidRPr="0008788C" w:rsidRDefault="00790080" w:rsidP="00790080">
            <w:pPr>
              <w:spacing w:line="240" w:lineRule="exact"/>
              <w:rPr>
                <w:rFonts w:ascii="Times New Roman" w:eastAsiaTheme="minorEastAsia" w:hAnsi="Times New Roman" w:cs="Calibri"/>
                <w:color w:val="000000" w:themeColor="text1"/>
                <w:sz w:val="24"/>
                <w:szCs w:val="24"/>
              </w:rPr>
            </w:pPr>
            <w:r w:rsidRPr="0008788C">
              <w:rPr>
                <w:rFonts w:ascii="Times New Roman" w:eastAsiaTheme="minorEastAsia" w:hAnsi="Times New Roman" w:cs="Calibri"/>
                <w:color w:val="000000" w:themeColor="text1"/>
                <w:sz w:val="24"/>
                <w:szCs w:val="24"/>
              </w:rPr>
              <w:t>Дополнительное изучение отдельных учебных предметов</w:t>
            </w:r>
          </w:p>
        </w:tc>
        <w:tc>
          <w:tcPr>
            <w:tcW w:w="1447" w:type="pct"/>
            <w:tcBorders>
              <w:top w:val="single" w:sz="4" w:space="0" w:color="auto"/>
              <w:left w:val="single" w:sz="4" w:space="0" w:color="auto"/>
              <w:bottom w:val="single" w:sz="4" w:space="0" w:color="auto"/>
              <w:right w:val="single" w:sz="4" w:space="0" w:color="auto"/>
            </w:tcBorders>
            <w:vAlign w:val="center"/>
          </w:tcPr>
          <w:p w14:paraId="7C1BBC2D" w14:textId="77777777" w:rsidR="00790080" w:rsidRPr="00790080" w:rsidRDefault="00790080" w:rsidP="00790080">
            <w:pPr>
              <w:spacing w:line="240" w:lineRule="exact"/>
              <w:rPr>
                <w:rFonts w:ascii="Times New Roman" w:eastAsiaTheme="minorEastAsia" w:hAnsi="Times New Roman" w:cs="Calibri"/>
                <w:sz w:val="24"/>
                <w:szCs w:val="24"/>
              </w:rPr>
            </w:pPr>
          </w:p>
        </w:tc>
        <w:tc>
          <w:tcPr>
            <w:tcW w:w="444" w:type="pct"/>
            <w:tcBorders>
              <w:top w:val="single" w:sz="4" w:space="0" w:color="auto"/>
              <w:left w:val="single" w:sz="4" w:space="0" w:color="auto"/>
              <w:bottom w:val="single" w:sz="4" w:space="0" w:color="auto"/>
              <w:right w:val="single" w:sz="4" w:space="0" w:color="auto"/>
            </w:tcBorders>
            <w:vAlign w:val="center"/>
          </w:tcPr>
          <w:p w14:paraId="4F0F05C1" w14:textId="77777777" w:rsidR="00790080" w:rsidRPr="00790080" w:rsidRDefault="00790080" w:rsidP="00790080">
            <w:pPr>
              <w:spacing w:line="240" w:lineRule="exact"/>
              <w:jc w:val="center"/>
              <w:rPr>
                <w:rFonts w:ascii="Times New Roman" w:eastAsiaTheme="minorEastAsia" w:hAnsi="Times New Roman" w:cs="Calibri"/>
                <w:sz w:val="24"/>
                <w:szCs w:val="24"/>
              </w:rPr>
            </w:pPr>
          </w:p>
        </w:tc>
        <w:tc>
          <w:tcPr>
            <w:tcW w:w="442" w:type="pct"/>
            <w:tcBorders>
              <w:top w:val="single" w:sz="4" w:space="0" w:color="auto"/>
              <w:left w:val="single" w:sz="4" w:space="0" w:color="auto"/>
              <w:bottom w:val="single" w:sz="4" w:space="0" w:color="auto"/>
              <w:right w:val="single" w:sz="4" w:space="0" w:color="auto"/>
            </w:tcBorders>
            <w:vAlign w:val="center"/>
          </w:tcPr>
          <w:p w14:paraId="0E5C9D40" w14:textId="77777777" w:rsidR="00790080" w:rsidRPr="00790080" w:rsidRDefault="00790080" w:rsidP="00790080">
            <w:pPr>
              <w:spacing w:line="240" w:lineRule="exact"/>
              <w:jc w:val="center"/>
              <w:rPr>
                <w:rFonts w:ascii="Times New Roman" w:eastAsiaTheme="minorEastAsia" w:hAnsi="Times New Roman" w:cs="Calibri"/>
                <w:sz w:val="24"/>
                <w:szCs w:val="24"/>
              </w:rPr>
            </w:pPr>
          </w:p>
        </w:tc>
        <w:tc>
          <w:tcPr>
            <w:tcW w:w="519" w:type="pct"/>
            <w:tcBorders>
              <w:top w:val="single" w:sz="4" w:space="0" w:color="auto"/>
              <w:left w:val="single" w:sz="4" w:space="0" w:color="auto"/>
              <w:bottom w:val="single" w:sz="4" w:space="0" w:color="auto"/>
              <w:right w:val="single" w:sz="4" w:space="0" w:color="auto"/>
            </w:tcBorders>
            <w:vAlign w:val="center"/>
          </w:tcPr>
          <w:p w14:paraId="12095574" w14:textId="77777777" w:rsidR="00790080" w:rsidRPr="00790080" w:rsidRDefault="00790080" w:rsidP="00790080">
            <w:pPr>
              <w:spacing w:line="240" w:lineRule="exact"/>
              <w:jc w:val="center"/>
              <w:rPr>
                <w:rFonts w:ascii="Times New Roman" w:eastAsiaTheme="minorEastAsia" w:hAnsi="Times New Roman" w:cs="Calibri"/>
                <w:b/>
                <w:bCs/>
                <w:sz w:val="24"/>
                <w:szCs w:val="24"/>
              </w:rPr>
            </w:pPr>
          </w:p>
        </w:tc>
        <w:tc>
          <w:tcPr>
            <w:tcW w:w="515" w:type="pct"/>
            <w:tcBorders>
              <w:top w:val="single" w:sz="4" w:space="0" w:color="auto"/>
              <w:left w:val="single" w:sz="4" w:space="0" w:color="auto"/>
              <w:bottom w:val="single" w:sz="4" w:space="0" w:color="auto"/>
              <w:right w:val="single" w:sz="4" w:space="0" w:color="auto"/>
            </w:tcBorders>
            <w:vAlign w:val="center"/>
          </w:tcPr>
          <w:p w14:paraId="0B1FF545" w14:textId="77777777" w:rsidR="00790080" w:rsidRPr="00790080" w:rsidRDefault="00790080" w:rsidP="00790080">
            <w:pPr>
              <w:spacing w:line="240" w:lineRule="exact"/>
              <w:jc w:val="center"/>
              <w:rPr>
                <w:rFonts w:ascii="Times New Roman" w:eastAsiaTheme="minorEastAsia" w:hAnsi="Times New Roman" w:cs="Calibri"/>
                <w:b/>
                <w:bCs/>
                <w:sz w:val="24"/>
                <w:szCs w:val="24"/>
              </w:rPr>
            </w:pPr>
          </w:p>
        </w:tc>
      </w:tr>
      <w:tr w:rsidR="00790080" w:rsidRPr="00790080" w14:paraId="40A729A5" w14:textId="77777777" w:rsidTr="00C508B1">
        <w:trPr>
          <w:trHeight w:val="231"/>
        </w:trPr>
        <w:tc>
          <w:tcPr>
            <w:tcW w:w="247" w:type="pct"/>
            <w:tcBorders>
              <w:top w:val="single" w:sz="4" w:space="0" w:color="auto"/>
              <w:left w:val="single" w:sz="4" w:space="0" w:color="auto"/>
              <w:bottom w:val="single" w:sz="4" w:space="0" w:color="auto"/>
              <w:right w:val="single" w:sz="4" w:space="0" w:color="auto"/>
            </w:tcBorders>
            <w:vAlign w:val="center"/>
          </w:tcPr>
          <w:p w14:paraId="507025AD" w14:textId="77777777" w:rsidR="00790080" w:rsidRPr="00790080" w:rsidRDefault="00790080" w:rsidP="00790080">
            <w:pPr>
              <w:spacing w:line="240" w:lineRule="exact"/>
              <w:jc w:val="both"/>
              <w:rPr>
                <w:rFonts w:ascii="Times New Roman" w:eastAsiaTheme="minorEastAsia" w:hAnsi="Times New Roman" w:cs="Calibri"/>
                <w:sz w:val="24"/>
                <w:szCs w:val="24"/>
              </w:rPr>
            </w:pPr>
          </w:p>
        </w:tc>
        <w:tc>
          <w:tcPr>
            <w:tcW w:w="1386" w:type="pct"/>
            <w:tcBorders>
              <w:top w:val="single" w:sz="4" w:space="0" w:color="auto"/>
              <w:left w:val="single" w:sz="4" w:space="0" w:color="auto"/>
              <w:bottom w:val="single" w:sz="4" w:space="0" w:color="auto"/>
              <w:right w:val="single" w:sz="4" w:space="0" w:color="auto"/>
            </w:tcBorders>
            <w:vAlign w:val="center"/>
          </w:tcPr>
          <w:p w14:paraId="796238E2" w14:textId="242C2193" w:rsidR="00790080" w:rsidRPr="0008788C" w:rsidRDefault="00790080" w:rsidP="00790080">
            <w:pPr>
              <w:spacing w:line="240" w:lineRule="exact"/>
              <w:rPr>
                <w:rFonts w:ascii="Times New Roman" w:eastAsiaTheme="minorEastAsia" w:hAnsi="Times New Roman" w:cs="Calibri"/>
                <w:color w:val="000000" w:themeColor="text1"/>
                <w:sz w:val="24"/>
                <w:szCs w:val="24"/>
              </w:rPr>
            </w:pPr>
            <w:r w:rsidRPr="0008788C">
              <w:rPr>
                <w:rFonts w:ascii="Times New Roman" w:hAnsi="Times New Roman"/>
                <w:color w:val="000000" w:themeColor="text1"/>
                <w:sz w:val="24"/>
                <w:szCs w:val="28"/>
              </w:rPr>
              <w:t>Теория вероятностей и статистика</w:t>
            </w:r>
          </w:p>
        </w:tc>
        <w:tc>
          <w:tcPr>
            <w:tcW w:w="1447" w:type="pct"/>
            <w:tcBorders>
              <w:top w:val="single" w:sz="4" w:space="0" w:color="auto"/>
              <w:left w:val="single" w:sz="4" w:space="0" w:color="auto"/>
              <w:bottom w:val="single" w:sz="4" w:space="0" w:color="auto"/>
              <w:right w:val="single" w:sz="4" w:space="0" w:color="auto"/>
            </w:tcBorders>
            <w:vAlign w:val="center"/>
          </w:tcPr>
          <w:p w14:paraId="482D2A8A" w14:textId="77777777" w:rsidR="00790080" w:rsidRPr="00790080" w:rsidRDefault="00790080" w:rsidP="00790080">
            <w:pPr>
              <w:spacing w:line="240" w:lineRule="exact"/>
              <w:rPr>
                <w:rFonts w:ascii="Times New Roman" w:eastAsiaTheme="minorEastAsia" w:hAnsi="Times New Roman" w:cs="Calibri"/>
                <w:sz w:val="24"/>
                <w:szCs w:val="24"/>
              </w:rPr>
            </w:pPr>
          </w:p>
        </w:tc>
        <w:tc>
          <w:tcPr>
            <w:tcW w:w="444" w:type="pct"/>
            <w:tcBorders>
              <w:top w:val="single" w:sz="4" w:space="0" w:color="auto"/>
              <w:left w:val="single" w:sz="4" w:space="0" w:color="auto"/>
              <w:bottom w:val="single" w:sz="4" w:space="0" w:color="auto"/>
              <w:right w:val="single" w:sz="4" w:space="0" w:color="auto"/>
            </w:tcBorders>
            <w:vAlign w:val="center"/>
          </w:tcPr>
          <w:p w14:paraId="07C5D477" w14:textId="77777777" w:rsidR="00790080" w:rsidRPr="00790080" w:rsidRDefault="00790080" w:rsidP="00790080">
            <w:pPr>
              <w:spacing w:line="240" w:lineRule="exact"/>
              <w:jc w:val="center"/>
              <w:rPr>
                <w:rFonts w:ascii="Times New Roman" w:eastAsiaTheme="minorEastAsia" w:hAnsi="Times New Roman" w:cs="Calibri"/>
                <w:sz w:val="24"/>
                <w:szCs w:val="24"/>
              </w:rPr>
            </w:pPr>
          </w:p>
        </w:tc>
        <w:tc>
          <w:tcPr>
            <w:tcW w:w="442" w:type="pct"/>
            <w:tcBorders>
              <w:top w:val="single" w:sz="4" w:space="0" w:color="auto"/>
              <w:left w:val="single" w:sz="4" w:space="0" w:color="auto"/>
              <w:bottom w:val="single" w:sz="4" w:space="0" w:color="auto"/>
              <w:right w:val="single" w:sz="4" w:space="0" w:color="auto"/>
            </w:tcBorders>
            <w:vAlign w:val="center"/>
          </w:tcPr>
          <w:p w14:paraId="4B749506" w14:textId="77777777" w:rsidR="00790080" w:rsidRPr="00790080" w:rsidRDefault="00790080" w:rsidP="00790080">
            <w:pPr>
              <w:spacing w:line="240" w:lineRule="exact"/>
              <w:jc w:val="center"/>
              <w:rPr>
                <w:rFonts w:ascii="Times New Roman" w:eastAsiaTheme="minorEastAsia" w:hAnsi="Times New Roman" w:cs="Calibri"/>
                <w:sz w:val="24"/>
                <w:szCs w:val="24"/>
              </w:rPr>
            </w:pPr>
          </w:p>
        </w:tc>
        <w:tc>
          <w:tcPr>
            <w:tcW w:w="519" w:type="pct"/>
            <w:tcBorders>
              <w:top w:val="single" w:sz="4" w:space="0" w:color="auto"/>
              <w:left w:val="single" w:sz="4" w:space="0" w:color="auto"/>
              <w:bottom w:val="single" w:sz="4" w:space="0" w:color="auto"/>
              <w:right w:val="single" w:sz="4" w:space="0" w:color="auto"/>
            </w:tcBorders>
            <w:vAlign w:val="center"/>
          </w:tcPr>
          <w:p w14:paraId="5285DF12" w14:textId="77777777" w:rsidR="00790080" w:rsidRPr="00790080" w:rsidRDefault="00790080" w:rsidP="00790080">
            <w:pPr>
              <w:spacing w:line="240" w:lineRule="exact"/>
              <w:jc w:val="center"/>
              <w:rPr>
                <w:rFonts w:ascii="Times New Roman" w:eastAsiaTheme="minorEastAsia" w:hAnsi="Times New Roman" w:cs="Calibri"/>
                <w:b/>
                <w:bCs/>
                <w:sz w:val="24"/>
                <w:szCs w:val="24"/>
              </w:rPr>
            </w:pPr>
          </w:p>
        </w:tc>
        <w:tc>
          <w:tcPr>
            <w:tcW w:w="515" w:type="pct"/>
            <w:tcBorders>
              <w:top w:val="single" w:sz="4" w:space="0" w:color="auto"/>
              <w:left w:val="single" w:sz="4" w:space="0" w:color="auto"/>
              <w:bottom w:val="single" w:sz="4" w:space="0" w:color="auto"/>
              <w:right w:val="single" w:sz="4" w:space="0" w:color="auto"/>
            </w:tcBorders>
            <w:vAlign w:val="center"/>
          </w:tcPr>
          <w:p w14:paraId="74CB91D9" w14:textId="77777777" w:rsidR="00790080" w:rsidRPr="00790080" w:rsidRDefault="00790080" w:rsidP="00790080">
            <w:pPr>
              <w:spacing w:line="240" w:lineRule="exact"/>
              <w:jc w:val="center"/>
              <w:rPr>
                <w:rFonts w:ascii="Times New Roman" w:eastAsiaTheme="minorEastAsia" w:hAnsi="Times New Roman" w:cs="Calibri"/>
                <w:b/>
                <w:bCs/>
                <w:sz w:val="24"/>
                <w:szCs w:val="24"/>
              </w:rPr>
            </w:pPr>
          </w:p>
        </w:tc>
      </w:tr>
      <w:tr w:rsidR="00790080" w:rsidRPr="00790080" w14:paraId="77061FF4" w14:textId="77777777" w:rsidTr="00C508B1">
        <w:trPr>
          <w:trHeight w:val="231"/>
        </w:trPr>
        <w:tc>
          <w:tcPr>
            <w:tcW w:w="247" w:type="pct"/>
            <w:tcBorders>
              <w:top w:val="single" w:sz="4" w:space="0" w:color="auto"/>
              <w:left w:val="single" w:sz="4" w:space="0" w:color="auto"/>
              <w:bottom w:val="single" w:sz="4" w:space="0" w:color="auto"/>
              <w:right w:val="single" w:sz="4" w:space="0" w:color="auto"/>
            </w:tcBorders>
            <w:vAlign w:val="center"/>
          </w:tcPr>
          <w:p w14:paraId="4C8DE02D" w14:textId="77777777" w:rsidR="00790080" w:rsidRPr="00790080" w:rsidRDefault="00790080" w:rsidP="00790080">
            <w:pPr>
              <w:spacing w:line="240" w:lineRule="exact"/>
              <w:jc w:val="both"/>
              <w:rPr>
                <w:rFonts w:ascii="Times New Roman" w:eastAsiaTheme="minorEastAsia" w:hAnsi="Times New Roman" w:cs="Calibri"/>
                <w:sz w:val="24"/>
                <w:szCs w:val="24"/>
              </w:rPr>
            </w:pPr>
          </w:p>
        </w:tc>
        <w:tc>
          <w:tcPr>
            <w:tcW w:w="2833" w:type="pct"/>
            <w:gridSpan w:val="2"/>
            <w:tcBorders>
              <w:top w:val="single" w:sz="4" w:space="0" w:color="auto"/>
              <w:left w:val="single" w:sz="4" w:space="0" w:color="auto"/>
              <w:bottom w:val="single" w:sz="4" w:space="0" w:color="auto"/>
              <w:right w:val="single" w:sz="4" w:space="0" w:color="auto"/>
            </w:tcBorders>
            <w:vAlign w:val="center"/>
          </w:tcPr>
          <w:p w14:paraId="79DDEEBE" w14:textId="77777777" w:rsidR="00790080" w:rsidRPr="00790080" w:rsidRDefault="00790080" w:rsidP="00790080">
            <w:pPr>
              <w:spacing w:line="240" w:lineRule="exact"/>
              <w:rPr>
                <w:rFonts w:ascii="Times New Roman" w:eastAsiaTheme="minorEastAsia" w:hAnsi="Times New Roman" w:cs="Calibri"/>
                <w:b/>
                <w:bCs/>
                <w:sz w:val="24"/>
                <w:szCs w:val="24"/>
              </w:rPr>
            </w:pPr>
            <w:r w:rsidRPr="00790080">
              <w:rPr>
                <w:rFonts w:ascii="Times New Roman" w:eastAsiaTheme="minorEastAsia" w:hAnsi="Times New Roman" w:cs="Calibri"/>
                <w:b/>
                <w:bCs/>
                <w:sz w:val="24"/>
                <w:szCs w:val="24"/>
              </w:rPr>
              <w:t>ИТОГО</w:t>
            </w:r>
          </w:p>
        </w:tc>
        <w:tc>
          <w:tcPr>
            <w:tcW w:w="444" w:type="pct"/>
            <w:tcBorders>
              <w:top w:val="single" w:sz="4" w:space="0" w:color="auto"/>
              <w:left w:val="single" w:sz="4" w:space="0" w:color="auto"/>
              <w:bottom w:val="single" w:sz="4" w:space="0" w:color="auto"/>
              <w:right w:val="single" w:sz="4" w:space="0" w:color="auto"/>
            </w:tcBorders>
            <w:vAlign w:val="center"/>
          </w:tcPr>
          <w:p w14:paraId="483D3D64" w14:textId="1C7C9426" w:rsidR="00790080" w:rsidRPr="00790080" w:rsidRDefault="00790080" w:rsidP="00790080">
            <w:pPr>
              <w:spacing w:line="240" w:lineRule="exact"/>
              <w:jc w:val="center"/>
              <w:rPr>
                <w:rFonts w:ascii="Times New Roman" w:eastAsiaTheme="minorEastAsia" w:hAnsi="Times New Roman" w:cs="Calibri"/>
                <w:b/>
                <w:bCs/>
                <w:sz w:val="24"/>
                <w:szCs w:val="24"/>
              </w:rPr>
            </w:pPr>
            <w:r>
              <w:rPr>
                <w:rFonts w:ascii="Times New Roman" w:eastAsiaTheme="minorEastAsia" w:hAnsi="Times New Roman" w:cs="Calibri"/>
                <w:b/>
                <w:bCs/>
                <w:sz w:val="24"/>
                <w:szCs w:val="24"/>
              </w:rPr>
              <w:t>10</w:t>
            </w:r>
          </w:p>
        </w:tc>
        <w:tc>
          <w:tcPr>
            <w:tcW w:w="442" w:type="pct"/>
            <w:tcBorders>
              <w:top w:val="single" w:sz="4" w:space="0" w:color="auto"/>
              <w:left w:val="single" w:sz="4" w:space="0" w:color="auto"/>
              <w:bottom w:val="single" w:sz="4" w:space="0" w:color="auto"/>
              <w:right w:val="single" w:sz="4" w:space="0" w:color="auto"/>
            </w:tcBorders>
            <w:vAlign w:val="center"/>
          </w:tcPr>
          <w:p w14:paraId="70690B3A" w14:textId="7C8733D4" w:rsidR="00790080" w:rsidRPr="00790080" w:rsidRDefault="00790080" w:rsidP="00790080">
            <w:pPr>
              <w:spacing w:line="240" w:lineRule="exact"/>
              <w:jc w:val="center"/>
              <w:rPr>
                <w:rFonts w:ascii="Times New Roman" w:eastAsiaTheme="minorEastAsia" w:hAnsi="Times New Roman" w:cs="Calibri"/>
                <w:b/>
                <w:bCs/>
                <w:sz w:val="24"/>
                <w:szCs w:val="24"/>
              </w:rPr>
            </w:pPr>
            <w:r>
              <w:rPr>
                <w:rFonts w:ascii="Times New Roman" w:eastAsiaTheme="minorEastAsia" w:hAnsi="Times New Roman" w:cs="Calibri"/>
                <w:b/>
                <w:bCs/>
                <w:sz w:val="24"/>
                <w:szCs w:val="24"/>
              </w:rPr>
              <w:t>10</w:t>
            </w:r>
          </w:p>
        </w:tc>
        <w:tc>
          <w:tcPr>
            <w:tcW w:w="519" w:type="pct"/>
            <w:tcBorders>
              <w:top w:val="single" w:sz="4" w:space="0" w:color="auto"/>
              <w:left w:val="single" w:sz="4" w:space="0" w:color="auto"/>
              <w:bottom w:val="single" w:sz="4" w:space="0" w:color="auto"/>
              <w:right w:val="single" w:sz="4" w:space="0" w:color="auto"/>
            </w:tcBorders>
            <w:vAlign w:val="center"/>
          </w:tcPr>
          <w:p w14:paraId="08E0B17A" w14:textId="10E86513" w:rsidR="00790080" w:rsidRPr="00790080" w:rsidRDefault="00790080" w:rsidP="00790080">
            <w:pPr>
              <w:spacing w:line="240" w:lineRule="exact"/>
              <w:jc w:val="center"/>
              <w:rPr>
                <w:rFonts w:ascii="Times New Roman" w:eastAsiaTheme="minorEastAsia" w:hAnsi="Times New Roman" w:cs="Calibri"/>
                <w:b/>
                <w:bCs/>
                <w:sz w:val="24"/>
                <w:szCs w:val="24"/>
              </w:rPr>
            </w:pPr>
            <w:r>
              <w:rPr>
                <w:rFonts w:ascii="Times New Roman" w:eastAsiaTheme="minorEastAsia" w:hAnsi="Times New Roman" w:cs="Calibri"/>
                <w:b/>
                <w:bCs/>
                <w:sz w:val="24"/>
                <w:szCs w:val="24"/>
              </w:rPr>
              <w:t>20</w:t>
            </w:r>
          </w:p>
        </w:tc>
        <w:tc>
          <w:tcPr>
            <w:tcW w:w="515" w:type="pct"/>
            <w:tcBorders>
              <w:top w:val="single" w:sz="4" w:space="0" w:color="auto"/>
              <w:left w:val="single" w:sz="4" w:space="0" w:color="auto"/>
              <w:bottom w:val="single" w:sz="4" w:space="0" w:color="auto"/>
              <w:right w:val="single" w:sz="4" w:space="0" w:color="auto"/>
            </w:tcBorders>
            <w:vAlign w:val="center"/>
          </w:tcPr>
          <w:p w14:paraId="2F053D1C" w14:textId="7C985556" w:rsidR="00790080" w:rsidRPr="00790080" w:rsidRDefault="00790080" w:rsidP="00790080">
            <w:pPr>
              <w:spacing w:line="240" w:lineRule="exact"/>
              <w:jc w:val="center"/>
              <w:rPr>
                <w:rFonts w:ascii="Times New Roman" w:eastAsiaTheme="minorEastAsia" w:hAnsi="Times New Roman" w:cs="Calibri"/>
                <w:b/>
                <w:bCs/>
                <w:sz w:val="24"/>
                <w:szCs w:val="24"/>
              </w:rPr>
            </w:pPr>
          </w:p>
        </w:tc>
      </w:tr>
      <w:tr w:rsidR="00790080" w:rsidRPr="00790080" w14:paraId="6D95D739" w14:textId="77777777" w:rsidTr="00C508B1">
        <w:trPr>
          <w:trHeight w:val="231"/>
        </w:trPr>
        <w:tc>
          <w:tcPr>
            <w:tcW w:w="247" w:type="pct"/>
            <w:tcBorders>
              <w:top w:val="single" w:sz="4" w:space="0" w:color="auto"/>
              <w:left w:val="single" w:sz="4" w:space="0" w:color="auto"/>
              <w:bottom w:val="single" w:sz="4" w:space="0" w:color="auto"/>
              <w:right w:val="single" w:sz="4" w:space="0" w:color="auto"/>
            </w:tcBorders>
            <w:vAlign w:val="center"/>
          </w:tcPr>
          <w:p w14:paraId="07E1C31A" w14:textId="77777777" w:rsidR="00790080" w:rsidRPr="00790080" w:rsidRDefault="00790080" w:rsidP="00790080">
            <w:pPr>
              <w:spacing w:line="240" w:lineRule="exact"/>
              <w:jc w:val="center"/>
              <w:rPr>
                <w:rFonts w:ascii="Times New Roman" w:eastAsiaTheme="minorEastAsia" w:hAnsi="Times New Roman" w:cs="Calibri"/>
                <w:sz w:val="24"/>
                <w:szCs w:val="24"/>
              </w:rPr>
            </w:pPr>
          </w:p>
        </w:tc>
        <w:tc>
          <w:tcPr>
            <w:tcW w:w="2833" w:type="pct"/>
            <w:gridSpan w:val="2"/>
            <w:tcBorders>
              <w:top w:val="single" w:sz="4" w:space="0" w:color="auto"/>
              <w:left w:val="single" w:sz="4" w:space="0" w:color="auto"/>
              <w:bottom w:val="single" w:sz="4" w:space="0" w:color="auto"/>
              <w:right w:val="single" w:sz="4" w:space="0" w:color="auto"/>
            </w:tcBorders>
            <w:vAlign w:val="center"/>
            <w:hideMark/>
          </w:tcPr>
          <w:p w14:paraId="7B06778F" w14:textId="77777777" w:rsidR="00790080" w:rsidRPr="00790080" w:rsidRDefault="00790080" w:rsidP="00790080">
            <w:pPr>
              <w:spacing w:line="240" w:lineRule="exact"/>
              <w:jc w:val="right"/>
              <w:rPr>
                <w:rFonts w:ascii="Times New Roman" w:eastAsiaTheme="minorEastAsia" w:hAnsi="Times New Roman" w:cs="Calibri"/>
                <w:sz w:val="24"/>
                <w:szCs w:val="24"/>
              </w:rPr>
            </w:pPr>
            <w:r w:rsidRPr="00790080">
              <w:rPr>
                <w:rFonts w:ascii="Times New Roman" w:eastAsiaTheme="minorEastAsia" w:hAnsi="Times New Roman" w:cs="Calibri"/>
                <w:sz w:val="24"/>
                <w:szCs w:val="24"/>
              </w:rPr>
              <w:t>ИТОГО</w:t>
            </w:r>
          </w:p>
        </w:tc>
        <w:tc>
          <w:tcPr>
            <w:tcW w:w="444" w:type="pct"/>
            <w:tcBorders>
              <w:top w:val="single" w:sz="4" w:space="0" w:color="auto"/>
              <w:left w:val="single" w:sz="4" w:space="0" w:color="auto"/>
              <w:bottom w:val="single" w:sz="4" w:space="0" w:color="auto"/>
              <w:right w:val="single" w:sz="4" w:space="0" w:color="auto"/>
            </w:tcBorders>
            <w:vAlign w:val="center"/>
          </w:tcPr>
          <w:p w14:paraId="5F337201" w14:textId="6E9E44C0" w:rsidR="00790080" w:rsidRPr="00790080" w:rsidRDefault="00790080" w:rsidP="00790080">
            <w:pPr>
              <w:spacing w:line="240" w:lineRule="exact"/>
              <w:jc w:val="both"/>
              <w:rPr>
                <w:rFonts w:ascii="Times New Roman" w:eastAsiaTheme="minorEastAsia" w:hAnsi="Times New Roman" w:cs="Calibri"/>
                <w:b/>
                <w:bCs/>
                <w:sz w:val="24"/>
                <w:szCs w:val="24"/>
              </w:rPr>
            </w:pPr>
          </w:p>
        </w:tc>
        <w:tc>
          <w:tcPr>
            <w:tcW w:w="442" w:type="pct"/>
            <w:tcBorders>
              <w:top w:val="single" w:sz="4" w:space="0" w:color="auto"/>
              <w:left w:val="single" w:sz="4" w:space="0" w:color="auto"/>
              <w:bottom w:val="single" w:sz="4" w:space="0" w:color="auto"/>
              <w:right w:val="single" w:sz="4" w:space="0" w:color="auto"/>
            </w:tcBorders>
            <w:vAlign w:val="center"/>
          </w:tcPr>
          <w:p w14:paraId="53A98AF2" w14:textId="7C915607" w:rsidR="00790080" w:rsidRPr="00790080" w:rsidRDefault="00790080" w:rsidP="00790080">
            <w:pPr>
              <w:spacing w:line="240" w:lineRule="exact"/>
              <w:jc w:val="both"/>
              <w:rPr>
                <w:rFonts w:ascii="Times New Roman" w:eastAsiaTheme="minorEastAsia" w:hAnsi="Times New Roman" w:cs="Calibri"/>
                <w:b/>
                <w:bCs/>
                <w:sz w:val="24"/>
                <w:szCs w:val="24"/>
              </w:rPr>
            </w:pPr>
          </w:p>
        </w:tc>
        <w:tc>
          <w:tcPr>
            <w:tcW w:w="519" w:type="pct"/>
            <w:tcBorders>
              <w:top w:val="single" w:sz="4" w:space="0" w:color="auto"/>
              <w:left w:val="single" w:sz="4" w:space="0" w:color="auto"/>
              <w:bottom w:val="single" w:sz="4" w:space="0" w:color="auto"/>
              <w:right w:val="single" w:sz="4" w:space="0" w:color="auto"/>
            </w:tcBorders>
            <w:vAlign w:val="center"/>
          </w:tcPr>
          <w:p w14:paraId="2A44460C" w14:textId="727E9119" w:rsidR="00790080" w:rsidRPr="00790080" w:rsidRDefault="00790080" w:rsidP="00790080">
            <w:pPr>
              <w:spacing w:line="240" w:lineRule="exact"/>
              <w:jc w:val="center"/>
              <w:rPr>
                <w:rFonts w:ascii="Times New Roman" w:eastAsiaTheme="minorEastAsia" w:hAnsi="Times New Roman" w:cs="Calibri"/>
                <w:b/>
                <w:bCs/>
                <w:sz w:val="24"/>
                <w:szCs w:val="24"/>
              </w:rPr>
            </w:pPr>
          </w:p>
        </w:tc>
        <w:tc>
          <w:tcPr>
            <w:tcW w:w="515" w:type="pct"/>
            <w:tcBorders>
              <w:top w:val="single" w:sz="4" w:space="0" w:color="auto"/>
              <w:left w:val="single" w:sz="4" w:space="0" w:color="auto"/>
              <w:bottom w:val="single" w:sz="4" w:space="0" w:color="auto"/>
              <w:right w:val="single" w:sz="4" w:space="0" w:color="auto"/>
            </w:tcBorders>
            <w:vAlign w:val="center"/>
          </w:tcPr>
          <w:p w14:paraId="184015ED" w14:textId="77777777" w:rsidR="00790080" w:rsidRPr="00790080" w:rsidRDefault="00790080" w:rsidP="00790080">
            <w:pPr>
              <w:spacing w:line="240" w:lineRule="exact"/>
              <w:jc w:val="center"/>
              <w:rPr>
                <w:rFonts w:ascii="Times New Roman" w:eastAsiaTheme="minorEastAsia" w:hAnsi="Times New Roman" w:cs="Calibri"/>
                <w:b/>
                <w:bCs/>
                <w:sz w:val="24"/>
                <w:szCs w:val="24"/>
              </w:rPr>
            </w:pPr>
            <w:r w:rsidRPr="00790080">
              <w:rPr>
                <w:rFonts w:ascii="Times New Roman" w:eastAsiaTheme="minorEastAsia" w:hAnsi="Times New Roman" w:cs="Calibri"/>
                <w:b/>
                <w:bCs/>
                <w:sz w:val="24"/>
                <w:szCs w:val="24"/>
              </w:rPr>
              <w:t>1700*</w:t>
            </w:r>
          </w:p>
        </w:tc>
      </w:tr>
    </w:tbl>
    <w:p w14:paraId="286E9367" w14:textId="77777777" w:rsidR="00790080" w:rsidRPr="00790080" w:rsidRDefault="00790080" w:rsidP="00790080">
      <w:pPr>
        <w:spacing w:after="37" w:line="240" w:lineRule="exact"/>
        <w:ind w:right="-26" w:firstLine="567"/>
        <w:jc w:val="both"/>
        <w:rPr>
          <w:rFonts w:ascii="Times New Roman" w:eastAsiaTheme="minorEastAsia" w:hAnsi="Times New Roman"/>
          <w:sz w:val="24"/>
          <w:szCs w:val="24"/>
        </w:rPr>
      </w:pPr>
    </w:p>
    <w:p w14:paraId="3519AD43" w14:textId="77777777" w:rsidR="00790080" w:rsidRPr="00790080" w:rsidRDefault="00790080" w:rsidP="00790080">
      <w:pPr>
        <w:spacing w:after="37" w:line="240" w:lineRule="exact"/>
        <w:ind w:right="-26" w:firstLine="567"/>
        <w:jc w:val="both"/>
        <w:rPr>
          <w:rFonts w:ascii="Times New Roman" w:eastAsiaTheme="minorEastAsia" w:hAnsi="Times New Roman"/>
          <w:i/>
          <w:sz w:val="24"/>
          <w:szCs w:val="24"/>
        </w:rPr>
      </w:pPr>
      <w:r w:rsidRPr="00790080">
        <w:rPr>
          <w:rFonts w:ascii="Times New Roman" w:eastAsiaTheme="minorEastAsia" w:hAnsi="Times New Roman"/>
          <w:i/>
          <w:sz w:val="24"/>
          <w:szCs w:val="24"/>
        </w:rPr>
        <w:t>*** Инвариантный компонент является обязательным для реализации</w:t>
      </w:r>
    </w:p>
    <w:p w14:paraId="0E5E1F12" w14:textId="6189CA64" w:rsidR="00790080" w:rsidRPr="002343FE" w:rsidRDefault="00790080" w:rsidP="002343FE">
      <w:pPr>
        <w:spacing w:after="37" w:line="240" w:lineRule="exact"/>
        <w:ind w:right="-26" w:firstLine="567"/>
        <w:jc w:val="both"/>
        <w:rPr>
          <w:rFonts w:ascii="Times New Roman" w:eastAsiaTheme="minorEastAsia" w:hAnsi="Times New Roman"/>
          <w:i/>
          <w:sz w:val="24"/>
          <w:szCs w:val="24"/>
        </w:rPr>
      </w:pPr>
      <w:r w:rsidRPr="00790080">
        <w:rPr>
          <w:rFonts w:ascii="Times New Roman" w:eastAsiaTheme="minorEastAsia" w:hAnsi="Times New Roman"/>
          <w:i/>
          <w:sz w:val="24"/>
          <w:szCs w:val="24"/>
        </w:rPr>
        <w:t>***Вариативный компонент формируется в зависимости от возможностей и условий в школе.</w:t>
      </w:r>
    </w:p>
    <w:p w14:paraId="0B693955" w14:textId="1DEA580D" w:rsidR="00B52839" w:rsidRPr="002343FE" w:rsidRDefault="00790080" w:rsidP="002343FE">
      <w:pPr>
        <w:spacing w:after="37" w:line="240" w:lineRule="exact"/>
        <w:ind w:right="-26" w:firstLine="567"/>
        <w:jc w:val="both"/>
        <w:rPr>
          <w:rFonts w:ascii="Times New Roman" w:eastAsiaTheme="minorEastAsia" w:hAnsi="Times New Roman"/>
          <w:sz w:val="24"/>
          <w:szCs w:val="24"/>
        </w:rPr>
      </w:pPr>
      <w:r w:rsidRPr="00790080">
        <w:rPr>
          <w:rFonts w:ascii="Times New Roman" w:eastAsiaTheme="minorEastAsia" w:hAnsi="Times New Roman"/>
          <w:sz w:val="24"/>
          <w:szCs w:val="24"/>
        </w:rPr>
        <w:t xml:space="preserve">700 – максимальное количество часов внеурочной деятельности за уровень обучения. </w:t>
      </w:r>
    </w:p>
    <w:p w14:paraId="31A23285" w14:textId="77777777" w:rsidR="002343FE" w:rsidRDefault="002343FE" w:rsidP="00790080">
      <w:pPr>
        <w:spacing w:after="37"/>
        <w:ind w:right="-26" w:firstLine="567"/>
        <w:jc w:val="center"/>
        <w:rPr>
          <w:rFonts w:ascii="Times New Roman" w:hAnsi="Times New Roman"/>
          <w:b/>
          <w:bCs/>
          <w:sz w:val="24"/>
          <w:szCs w:val="24"/>
        </w:rPr>
      </w:pPr>
    </w:p>
    <w:p w14:paraId="39EBD851" w14:textId="7088228B" w:rsidR="00790080" w:rsidRPr="00B54ADE" w:rsidRDefault="00790080" w:rsidP="00790080">
      <w:pPr>
        <w:spacing w:after="37"/>
        <w:ind w:right="-26" w:firstLine="567"/>
        <w:jc w:val="center"/>
        <w:rPr>
          <w:rFonts w:ascii="Times New Roman" w:hAnsi="Times New Roman"/>
          <w:b/>
          <w:bCs/>
          <w:sz w:val="24"/>
          <w:szCs w:val="24"/>
        </w:rPr>
      </w:pPr>
      <w:r w:rsidRPr="00B54ADE">
        <w:rPr>
          <w:rFonts w:ascii="Times New Roman" w:hAnsi="Times New Roman"/>
          <w:b/>
          <w:bCs/>
          <w:sz w:val="24"/>
          <w:szCs w:val="24"/>
        </w:rPr>
        <w:t>Промежуточная аттестация</w:t>
      </w:r>
    </w:p>
    <w:p w14:paraId="27D663CF" w14:textId="77777777" w:rsidR="00790080" w:rsidRPr="00B54ADE" w:rsidRDefault="00790080" w:rsidP="00790080">
      <w:pPr>
        <w:spacing w:after="37"/>
        <w:ind w:right="-26" w:firstLine="567"/>
        <w:jc w:val="both"/>
        <w:rPr>
          <w:rFonts w:ascii="Times New Roman" w:hAnsi="Times New Roman"/>
          <w:sz w:val="24"/>
          <w:szCs w:val="24"/>
        </w:rPr>
      </w:pPr>
      <w:r w:rsidRPr="00B54ADE">
        <w:rPr>
          <w:rFonts w:ascii="Times New Roman" w:hAnsi="Times New Roman"/>
          <w:sz w:val="24"/>
          <w:szCs w:val="24"/>
        </w:rPr>
        <w:t xml:space="preserve">Промежуточная аттестация по внеурочной деятельности проводится один раз в год в сроки, определенные календарным графиком. </w:t>
      </w:r>
    </w:p>
    <w:p w14:paraId="0245BC2E" w14:textId="1CDB820F" w:rsidR="00B52839" w:rsidRPr="00C508B1" w:rsidRDefault="00C508B1" w:rsidP="00B52839">
      <w:pPr>
        <w:spacing w:after="37"/>
        <w:ind w:right="-26"/>
        <w:rPr>
          <w:rFonts w:ascii="Times New Roman" w:hAnsi="Times New Roman"/>
          <w:bCs/>
          <w:sz w:val="24"/>
          <w:szCs w:val="24"/>
        </w:rPr>
        <w:sectPr w:rsidR="00B52839" w:rsidRPr="00C508B1" w:rsidSect="00790080">
          <w:pgSz w:w="16838" w:h="11906" w:orient="landscape"/>
          <w:pgMar w:top="567" w:right="1103" w:bottom="1134" w:left="851" w:header="0" w:footer="794" w:gutter="0"/>
          <w:cols w:space="720"/>
          <w:noEndnote/>
          <w:titlePg/>
          <w:docGrid w:linePitch="299"/>
        </w:sectPr>
      </w:pPr>
      <w:r w:rsidRPr="00C508B1">
        <w:rPr>
          <w:rFonts w:ascii="Times New Roman" w:hAnsi="Times New Roman"/>
          <w:bCs/>
          <w:sz w:val="24"/>
          <w:szCs w:val="24"/>
        </w:rPr>
        <w:t>Форма промежуточной аттестации определяется приказом директора.</w:t>
      </w:r>
    </w:p>
    <w:p w14:paraId="5936BA8C" w14:textId="5323A5A0" w:rsidR="00891497" w:rsidRPr="0008788C" w:rsidRDefault="00891497" w:rsidP="00EE1ACB">
      <w:pPr>
        <w:pStyle w:val="2"/>
        <w:jc w:val="center"/>
        <w:rPr>
          <w:rFonts w:ascii="Times New Roman" w:hAnsi="Times New Roman" w:cs="Times New Roman"/>
          <w:b/>
          <w:color w:val="auto"/>
          <w:sz w:val="28"/>
          <w:szCs w:val="28"/>
        </w:rPr>
      </w:pPr>
      <w:bookmarkStart w:id="213" w:name="_Toc138712895"/>
      <w:bookmarkStart w:id="214" w:name="_Toc142198905"/>
      <w:r w:rsidRPr="0008788C">
        <w:rPr>
          <w:rFonts w:ascii="Times New Roman" w:hAnsi="Times New Roman" w:cs="Times New Roman"/>
          <w:b/>
          <w:color w:val="auto"/>
          <w:sz w:val="28"/>
          <w:szCs w:val="28"/>
        </w:rPr>
        <w:t>3.3. Календарный учебный график</w:t>
      </w:r>
      <w:bookmarkEnd w:id="213"/>
      <w:bookmarkEnd w:id="214"/>
      <w:r w:rsidR="00EE1ACB" w:rsidRPr="0008788C">
        <w:rPr>
          <w:rFonts w:ascii="Times New Roman" w:hAnsi="Times New Roman" w:cs="Times New Roman"/>
          <w:b/>
          <w:color w:val="auto"/>
          <w:sz w:val="28"/>
          <w:szCs w:val="28"/>
        </w:rPr>
        <w:t xml:space="preserve"> на 202</w:t>
      </w:r>
      <w:r w:rsidR="0008788C" w:rsidRPr="0008788C">
        <w:rPr>
          <w:rFonts w:ascii="Times New Roman" w:hAnsi="Times New Roman" w:cs="Times New Roman"/>
          <w:b/>
          <w:color w:val="auto"/>
          <w:sz w:val="28"/>
          <w:szCs w:val="28"/>
        </w:rPr>
        <w:t>4</w:t>
      </w:r>
      <w:r w:rsidR="00EE1ACB" w:rsidRPr="0008788C">
        <w:rPr>
          <w:rFonts w:ascii="Times New Roman" w:hAnsi="Times New Roman" w:cs="Times New Roman"/>
          <w:b/>
          <w:color w:val="auto"/>
          <w:sz w:val="28"/>
          <w:szCs w:val="28"/>
        </w:rPr>
        <w:t>-202</w:t>
      </w:r>
      <w:r w:rsidR="0008788C" w:rsidRPr="0008788C">
        <w:rPr>
          <w:rFonts w:ascii="Times New Roman" w:hAnsi="Times New Roman" w:cs="Times New Roman"/>
          <w:b/>
          <w:color w:val="auto"/>
          <w:sz w:val="28"/>
          <w:szCs w:val="28"/>
        </w:rPr>
        <w:t>5</w:t>
      </w:r>
      <w:r w:rsidR="00EE1ACB" w:rsidRPr="0008788C">
        <w:rPr>
          <w:rFonts w:ascii="Times New Roman" w:hAnsi="Times New Roman" w:cs="Times New Roman"/>
          <w:b/>
          <w:color w:val="auto"/>
          <w:sz w:val="28"/>
          <w:szCs w:val="28"/>
        </w:rPr>
        <w:t xml:space="preserve"> учебный год</w:t>
      </w:r>
    </w:p>
    <w:p w14:paraId="4DA7BD04" w14:textId="1B49EFC0" w:rsidR="0053348B" w:rsidRPr="0008788C" w:rsidRDefault="0053348B" w:rsidP="0053348B">
      <w:pPr>
        <w:spacing w:after="0" w:line="240" w:lineRule="auto"/>
        <w:rPr>
          <w:rFonts w:ascii="Times New Roman" w:hAnsi="Times New Roman"/>
          <w:b/>
          <w:color w:val="FF0000"/>
          <w:sz w:val="28"/>
          <w:szCs w:val="28"/>
        </w:rPr>
      </w:pPr>
      <w:r w:rsidRPr="0008788C">
        <w:rPr>
          <w:sz w:val="28"/>
          <w:szCs w:val="28"/>
        </w:rPr>
        <w:t xml:space="preserve">                                              </w:t>
      </w:r>
      <w:r w:rsidRPr="0008788C">
        <w:rPr>
          <w:rFonts w:ascii="Times New Roman" w:hAnsi="Times New Roman"/>
          <w:b/>
          <w:sz w:val="28"/>
          <w:szCs w:val="28"/>
        </w:rPr>
        <w:t xml:space="preserve">для 10-11 классов </w:t>
      </w:r>
      <w:r w:rsidRPr="0008788C">
        <w:rPr>
          <w:rFonts w:ascii="Times New Roman" w:hAnsi="Times New Roman"/>
          <w:b/>
          <w:color w:val="000000" w:themeColor="text1"/>
          <w:sz w:val="28"/>
          <w:szCs w:val="28"/>
        </w:rPr>
        <w:t>(5-дневная учебная неделя)</w:t>
      </w:r>
    </w:p>
    <w:p w14:paraId="7E7F5FEE" w14:textId="77777777" w:rsidR="0053348B" w:rsidRPr="0053348B" w:rsidRDefault="0053348B" w:rsidP="0053348B">
      <w:pPr>
        <w:spacing w:after="0" w:line="240" w:lineRule="auto"/>
        <w:rPr>
          <w:rFonts w:ascii="Times New Roman" w:hAnsi="Times New Roman"/>
          <w:b/>
          <w:sz w:val="28"/>
          <w:szCs w:val="28"/>
        </w:rPr>
      </w:pPr>
    </w:p>
    <w:tbl>
      <w:tblPr>
        <w:tblW w:w="10065" w:type="dxa"/>
        <w:tblInd w:w="-4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9"/>
        <w:gridCol w:w="1275"/>
        <w:gridCol w:w="1276"/>
        <w:gridCol w:w="1134"/>
        <w:gridCol w:w="1134"/>
        <w:gridCol w:w="1276"/>
        <w:gridCol w:w="1276"/>
        <w:gridCol w:w="1275"/>
      </w:tblGrid>
      <w:tr w:rsidR="0053348B" w:rsidRPr="0053348B" w14:paraId="29261EA7" w14:textId="77777777" w:rsidTr="0053348B">
        <w:trPr>
          <w:trHeight w:val="312"/>
        </w:trPr>
        <w:tc>
          <w:tcPr>
            <w:tcW w:w="1419" w:type="dxa"/>
            <w:shd w:val="clear" w:color="auto" w:fill="auto"/>
            <w:noWrap/>
            <w:vAlign w:val="center"/>
            <w:hideMark/>
          </w:tcPr>
          <w:p w14:paraId="370B2C54" w14:textId="77777777" w:rsidR="0053348B" w:rsidRPr="0053348B" w:rsidRDefault="0053348B" w:rsidP="0053348B">
            <w:pPr>
              <w:spacing w:after="0" w:line="240" w:lineRule="auto"/>
              <w:jc w:val="center"/>
              <w:rPr>
                <w:rFonts w:ascii="Times New Roman" w:hAnsi="Times New Roman"/>
                <w:b/>
                <w:bCs/>
                <w:color w:val="000000"/>
              </w:rPr>
            </w:pPr>
            <w:r w:rsidRPr="0053348B">
              <w:rPr>
                <w:rFonts w:ascii="Times New Roman" w:hAnsi="Times New Roman"/>
                <w:b/>
                <w:bCs/>
                <w:color w:val="000000"/>
              </w:rPr>
              <w:t>Учебные  недели</w:t>
            </w:r>
          </w:p>
        </w:tc>
        <w:tc>
          <w:tcPr>
            <w:tcW w:w="1275" w:type="dxa"/>
            <w:shd w:val="clear" w:color="auto" w:fill="auto"/>
            <w:noWrap/>
            <w:vAlign w:val="center"/>
            <w:hideMark/>
          </w:tcPr>
          <w:p w14:paraId="42B05F3E" w14:textId="77777777" w:rsidR="0053348B" w:rsidRPr="0053348B" w:rsidRDefault="0053348B" w:rsidP="0053348B">
            <w:pPr>
              <w:spacing w:after="0" w:line="240" w:lineRule="auto"/>
              <w:jc w:val="center"/>
              <w:rPr>
                <w:rFonts w:ascii="Times New Roman" w:hAnsi="Times New Roman"/>
                <w:b/>
                <w:bCs/>
                <w:color w:val="000000"/>
              </w:rPr>
            </w:pPr>
            <w:r w:rsidRPr="0053348B">
              <w:rPr>
                <w:rFonts w:ascii="Times New Roman" w:hAnsi="Times New Roman"/>
                <w:b/>
                <w:bCs/>
                <w:color w:val="000000"/>
              </w:rPr>
              <w:t>понедельник</w:t>
            </w:r>
          </w:p>
        </w:tc>
        <w:tc>
          <w:tcPr>
            <w:tcW w:w="1276" w:type="dxa"/>
            <w:shd w:val="clear" w:color="auto" w:fill="auto"/>
            <w:noWrap/>
            <w:vAlign w:val="center"/>
            <w:hideMark/>
          </w:tcPr>
          <w:p w14:paraId="0342A75E" w14:textId="77777777" w:rsidR="0053348B" w:rsidRPr="0053348B" w:rsidRDefault="0053348B" w:rsidP="0053348B">
            <w:pPr>
              <w:spacing w:after="0" w:line="240" w:lineRule="auto"/>
              <w:jc w:val="center"/>
              <w:rPr>
                <w:rFonts w:ascii="Times New Roman" w:hAnsi="Times New Roman"/>
                <w:b/>
                <w:bCs/>
                <w:color w:val="000000"/>
              </w:rPr>
            </w:pPr>
            <w:r w:rsidRPr="0053348B">
              <w:rPr>
                <w:rFonts w:ascii="Times New Roman" w:hAnsi="Times New Roman"/>
                <w:b/>
                <w:bCs/>
                <w:color w:val="000000"/>
              </w:rPr>
              <w:t>вторник</w:t>
            </w:r>
          </w:p>
        </w:tc>
        <w:tc>
          <w:tcPr>
            <w:tcW w:w="1134" w:type="dxa"/>
            <w:shd w:val="clear" w:color="auto" w:fill="auto"/>
            <w:noWrap/>
            <w:vAlign w:val="center"/>
            <w:hideMark/>
          </w:tcPr>
          <w:p w14:paraId="2F1B6C75" w14:textId="77777777" w:rsidR="0053348B" w:rsidRPr="0053348B" w:rsidRDefault="0053348B" w:rsidP="0053348B">
            <w:pPr>
              <w:spacing w:after="0" w:line="240" w:lineRule="auto"/>
              <w:jc w:val="center"/>
              <w:rPr>
                <w:rFonts w:ascii="Times New Roman" w:hAnsi="Times New Roman"/>
                <w:b/>
                <w:bCs/>
                <w:color w:val="000000"/>
              </w:rPr>
            </w:pPr>
            <w:r w:rsidRPr="0053348B">
              <w:rPr>
                <w:rFonts w:ascii="Times New Roman" w:hAnsi="Times New Roman"/>
                <w:b/>
                <w:bCs/>
                <w:color w:val="000000"/>
              </w:rPr>
              <w:t>среда</w:t>
            </w:r>
          </w:p>
        </w:tc>
        <w:tc>
          <w:tcPr>
            <w:tcW w:w="1134" w:type="dxa"/>
            <w:shd w:val="clear" w:color="auto" w:fill="auto"/>
            <w:noWrap/>
            <w:vAlign w:val="center"/>
            <w:hideMark/>
          </w:tcPr>
          <w:p w14:paraId="4A1C9DE5" w14:textId="77777777" w:rsidR="0053348B" w:rsidRPr="0053348B" w:rsidRDefault="0053348B" w:rsidP="0053348B">
            <w:pPr>
              <w:spacing w:after="0" w:line="240" w:lineRule="auto"/>
              <w:jc w:val="center"/>
              <w:rPr>
                <w:rFonts w:ascii="Times New Roman" w:hAnsi="Times New Roman"/>
                <w:b/>
                <w:bCs/>
                <w:color w:val="000000"/>
              </w:rPr>
            </w:pPr>
            <w:r w:rsidRPr="0053348B">
              <w:rPr>
                <w:rFonts w:ascii="Times New Roman" w:hAnsi="Times New Roman"/>
                <w:b/>
                <w:bCs/>
                <w:color w:val="000000"/>
              </w:rPr>
              <w:t>четверг</w:t>
            </w:r>
          </w:p>
        </w:tc>
        <w:tc>
          <w:tcPr>
            <w:tcW w:w="1276" w:type="dxa"/>
            <w:shd w:val="clear" w:color="auto" w:fill="auto"/>
            <w:noWrap/>
            <w:vAlign w:val="center"/>
            <w:hideMark/>
          </w:tcPr>
          <w:p w14:paraId="46E23F6B" w14:textId="77777777" w:rsidR="0053348B" w:rsidRPr="0053348B" w:rsidRDefault="0053348B" w:rsidP="0053348B">
            <w:pPr>
              <w:spacing w:after="0" w:line="240" w:lineRule="auto"/>
              <w:jc w:val="center"/>
              <w:rPr>
                <w:rFonts w:ascii="Times New Roman" w:hAnsi="Times New Roman"/>
                <w:b/>
                <w:bCs/>
                <w:color w:val="000000"/>
              </w:rPr>
            </w:pPr>
            <w:r w:rsidRPr="0053348B">
              <w:rPr>
                <w:rFonts w:ascii="Times New Roman" w:hAnsi="Times New Roman"/>
                <w:b/>
                <w:bCs/>
                <w:color w:val="000000"/>
              </w:rPr>
              <w:t>пятница</w:t>
            </w:r>
          </w:p>
        </w:tc>
        <w:tc>
          <w:tcPr>
            <w:tcW w:w="1276" w:type="dxa"/>
            <w:shd w:val="clear" w:color="auto" w:fill="FFFFFF"/>
            <w:noWrap/>
            <w:vAlign w:val="center"/>
            <w:hideMark/>
          </w:tcPr>
          <w:p w14:paraId="70A7D4EB" w14:textId="77777777" w:rsidR="0053348B" w:rsidRPr="0053348B" w:rsidRDefault="0053348B" w:rsidP="0053348B">
            <w:pPr>
              <w:spacing w:after="0" w:line="240" w:lineRule="auto"/>
              <w:jc w:val="center"/>
              <w:rPr>
                <w:rFonts w:ascii="Times New Roman" w:hAnsi="Times New Roman"/>
                <w:b/>
                <w:bCs/>
                <w:color w:val="000000"/>
              </w:rPr>
            </w:pPr>
            <w:r w:rsidRPr="0053348B">
              <w:rPr>
                <w:rFonts w:ascii="Times New Roman" w:hAnsi="Times New Roman"/>
                <w:b/>
                <w:bCs/>
                <w:color w:val="000000"/>
              </w:rPr>
              <w:t>суббота</w:t>
            </w:r>
          </w:p>
        </w:tc>
        <w:tc>
          <w:tcPr>
            <w:tcW w:w="1275" w:type="dxa"/>
            <w:shd w:val="clear" w:color="auto" w:fill="auto"/>
            <w:noWrap/>
            <w:vAlign w:val="center"/>
            <w:hideMark/>
          </w:tcPr>
          <w:p w14:paraId="71A02E88" w14:textId="77777777" w:rsidR="0053348B" w:rsidRPr="0053348B" w:rsidRDefault="0053348B" w:rsidP="0053348B">
            <w:pPr>
              <w:spacing w:after="0" w:line="240" w:lineRule="auto"/>
              <w:jc w:val="center"/>
              <w:rPr>
                <w:rFonts w:ascii="Times New Roman" w:hAnsi="Times New Roman"/>
                <w:b/>
                <w:bCs/>
                <w:color w:val="000000"/>
              </w:rPr>
            </w:pPr>
            <w:r w:rsidRPr="0053348B">
              <w:rPr>
                <w:rFonts w:ascii="Times New Roman" w:hAnsi="Times New Roman"/>
                <w:b/>
                <w:bCs/>
                <w:color w:val="000000"/>
              </w:rPr>
              <w:t>Каникулы (дней)</w:t>
            </w:r>
          </w:p>
        </w:tc>
      </w:tr>
      <w:tr w:rsidR="0053348B" w:rsidRPr="0053348B" w14:paraId="5FC8BE05" w14:textId="77777777" w:rsidTr="0053348B">
        <w:trPr>
          <w:trHeight w:val="312"/>
        </w:trPr>
        <w:tc>
          <w:tcPr>
            <w:tcW w:w="1419" w:type="dxa"/>
            <w:shd w:val="clear" w:color="000000" w:fill="C6E0B4"/>
            <w:noWrap/>
            <w:vAlign w:val="center"/>
            <w:hideMark/>
          </w:tcPr>
          <w:p w14:paraId="3672C143" w14:textId="77777777" w:rsidR="0053348B" w:rsidRPr="0053348B" w:rsidRDefault="0053348B" w:rsidP="0053348B">
            <w:pPr>
              <w:spacing w:after="0" w:line="240" w:lineRule="auto"/>
              <w:jc w:val="center"/>
              <w:rPr>
                <w:rFonts w:ascii="Times New Roman" w:hAnsi="Times New Roman"/>
                <w:b/>
                <w:bCs/>
                <w:color w:val="000000"/>
              </w:rPr>
            </w:pPr>
            <w:r w:rsidRPr="0053348B">
              <w:rPr>
                <w:rFonts w:ascii="Times New Roman" w:hAnsi="Times New Roman"/>
                <w:b/>
                <w:bCs/>
                <w:color w:val="000000"/>
              </w:rPr>
              <w:t> </w:t>
            </w:r>
          </w:p>
        </w:tc>
        <w:tc>
          <w:tcPr>
            <w:tcW w:w="7371" w:type="dxa"/>
            <w:gridSpan w:val="6"/>
            <w:shd w:val="clear" w:color="000000" w:fill="C6E0B4"/>
            <w:noWrap/>
            <w:vAlign w:val="center"/>
            <w:hideMark/>
          </w:tcPr>
          <w:p w14:paraId="6B6D03F3" w14:textId="77777777" w:rsidR="0053348B" w:rsidRPr="0053348B" w:rsidRDefault="0053348B" w:rsidP="0053348B">
            <w:pPr>
              <w:spacing w:after="0" w:line="240" w:lineRule="auto"/>
              <w:jc w:val="center"/>
              <w:rPr>
                <w:rFonts w:ascii="Times New Roman" w:hAnsi="Times New Roman"/>
                <w:b/>
                <w:bCs/>
                <w:color w:val="000000"/>
              </w:rPr>
            </w:pPr>
            <w:r w:rsidRPr="0053348B">
              <w:rPr>
                <w:rFonts w:ascii="Times New Roman" w:hAnsi="Times New Roman"/>
                <w:b/>
                <w:bCs/>
                <w:color w:val="000000"/>
              </w:rPr>
              <w:t>1 четверть</w:t>
            </w:r>
          </w:p>
        </w:tc>
        <w:tc>
          <w:tcPr>
            <w:tcW w:w="1275" w:type="dxa"/>
            <w:shd w:val="clear" w:color="000000" w:fill="C6E0B4"/>
            <w:noWrap/>
            <w:vAlign w:val="center"/>
            <w:hideMark/>
          </w:tcPr>
          <w:p w14:paraId="503D6E99" w14:textId="77777777" w:rsidR="0053348B" w:rsidRPr="0053348B" w:rsidRDefault="0053348B" w:rsidP="0053348B">
            <w:pPr>
              <w:spacing w:after="0" w:line="240" w:lineRule="auto"/>
              <w:jc w:val="center"/>
              <w:rPr>
                <w:rFonts w:ascii="Times New Roman" w:hAnsi="Times New Roman"/>
                <w:b/>
                <w:bCs/>
                <w:color w:val="000000"/>
              </w:rPr>
            </w:pPr>
            <w:r w:rsidRPr="0053348B">
              <w:rPr>
                <w:rFonts w:ascii="Times New Roman" w:hAnsi="Times New Roman"/>
                <w:b/>
                <w:bCs/>
                <w:color w:val="000000"/>
              </w:rPr>
              <w:t> </w:t>
            </w:r>
          </w:p>
        </w:tc>
      </w:tr>
      <w:tr w:rsidR="0053348B" w:rsidRPr="0053348B" w14:paraId="031D5638" w14:textId="77777777" w:rsidTr="0053348B">
        <w:trPr>
          <w:trHeight w:val="312"/>
        </w:trPr>
        <w:tc>
          <w:tcPr>
            <w:tcW w:w="1419" w:type="dxa"/>
            <w:shd w:val="clear" w:color="auto" w:fill="auto"/>
            <w:noWrap/>
            <w:vAlign w:val="bottom"/>
            <w:hideMark/>
          </w:tcPr>
          <w:p w14:paraId="332EA8DF" w14:textId="77777777" w:rsidR="0053348B" w:rsidRPr="0053348B" w:rsidRDefault="0053348B" w:rsidP="0053348B">
            <w:pPr>
              <w:spacing w:after="0" w:line="240" w:lineRule="auto"/>
              <w:jc w:val="center"/>
              <w:rPr>
                <w:rFonts w:ascii="Times New Roman" w:hAnsi="Times New Roman"/>
                <w:b/>
                <w:color w:val="000000"/>
              </w:rPr>
            </w:pPr>
            <w:r w:rsidRPr="0053348B">
              <w:rPr>
                <w:rFonts w:ascii="Times New Roman" w:hAnsi="Times New Roman"/>
                <w:b/>
                <w:color w:val="000000"/>
              </w:rPr>
              <w:t>1</w:t>
            </w:r>
          </w:p>
        </w:tc>
        <w:tc>
          <w:tcPr>
            <w:tcW w:w="1275" w:type="dxa"/>
            <w:shd w:val="clear" w:color="auto" w:fill="auto"/>
            <w:noWrap/>
            <w:vAlign w:val="center"/>
            <w:hideMark/>
          </w:tcPr>
          <w:p w14:paraId="201151CC"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2.09</w:t>
            </w:r>
          </w:p>
        </w:tc>
        <w:tc>
          <w:tcPr>
            <w:tcW w:w="1276" w:type="dxa"/>
            <w:shd w:val="clear" w:color="auto" w:fill="auto"/>
            <w:noWrap/>
            <w:vAlign w:val="center"/>
            <w:hideMark/>
          </w:tcPr>
          <w:p w14:paraId="537BD055"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3.09</w:t>
            </w:r>
          </w:p>
        </w:tc>
        <w:tc>
          <w:tcPr>
            <w:tcW w:w="1134" w:type="dxa"/>
            <w:shd w:val="clear" w:color="auto" w:fill="auto"/>
            <w:noWrap/>
            <w:vAlign w:val="center"/>
            <w:hideMark/>
          </w:tcPr>
          <w:p w14:paraId="4FF422D2"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4.09</w:t>
            </w:r>
          </w:p>
        </w:tc>
        <w:tc>
          <w:tcPr>
            <w:tcW w:w="1134" w:type="dxa"/>
            <w:shd w:val="clear" w:color="auto" w:fill="auto"/>
            <w:noWrap/>
            <w:vAlign w:val="center"/>
            <w:hideMark/>
          </w:tcPr>
          <w:p w14:paraId="63E8B93D"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5.09</w:t>
            </w:r>
          </w:p>
        </w:tc>
        <w:tc>
          <w:tcPr>
            <w:tcW w:w="1276" w:type="dxa"/>
            <w:shd w:val="clear" w:color="auto" w:fill="auto"/>
            <w:noWrap/>
            <w:vAlign w:val="center"/>
            <w:hideMark/>
          </w:tcPr>
          <w:p w14:paraId="72174906"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6.09</w:t>
            </w:r>
          </w:p>
        </w:tc>
        <w:tc>
          <w:tcPr>
            <w:tcW w:w="1276" w:type="dxa"/>
            <w:shd w:val="clear" w:color="auto" w:fill="FFFFFF"/>
            <w:noWrap/>
            <w:vAlign w:val="center"/>
          </w:tcPr>
          <w:p w14:paraId="025972A7" w14:textId="77777777" w:rsidR="0053348B" w:rsidRPr="0053348B" w:rsidRDefault="0053348B" w:rsidP="0053348B">
            <w:pPr>
              <w:spacing w:after="0" w:line="240" w:lineRule="auto"/>
              <w:jc w:val="center"/>
              <w:rPr>
                <w:rFonts w:ascii="Times New Roman" w:hAnsi="Times New Roman"/>
                <w:color w:val="000000"/>
              </w:rPr>
            </w:pPr>
          </w:p>
        </w:tc>
        <w:tc>
          <w:tcPr>
            <w:tcW w:w="1275" w:type="dxa"/>
            <w:shd w:val="clear" w:color="auto" w:fill="auto"/>
            <w:noWrap/>
            <w:vAlign w:val="bottom"/>
            <w:hideMark/>
          </w:tcPr>
          <w:p w14:paraId="3C9033BB"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 </w:t>
            </w:r>
          </w:p>
        </w:tc>
      </w:tr>
      <w:tr w:rsidR="0053348B" w:rsidRPr="0053348B" w14:paraId="1A0B91A5" w14:textId="77777777" w:rsidTr="0053348B">
        <w:trPr>
          <w:trHeight w:val="312"/>
        </w:trPr>
        <w:tc>
          <w:tcPr>
            <w:tcW w:w="1419" w:type="dxa"/>
            <w:shd w:val="clear" w:color="auto" w:fill="auto"/>
            <w:noWrap/>
            <w:vAlign w:val="bottom"/>
            <w:hideMark/>
          </w:tcPr>
          <w:p w14:paraId="17815F30" w14:textId="77777777" w:rsidR="0053348B" w:rsidRPr="0053348B" w:rsidRDefault="0053348B" w:rsidP="0053348B">
            <w:pPr>
              <w:spacing w:after="0" w:line="240" w:lineRule="auto"/>
              <w:jc w:val="center"/>
              <w:rPr>
                <w:rFonts w:ascii="Times New Roman" w:hAnsi="Times New Roman"/>
                <w:b/>
                <w:color w:val="000000"/>
              </w:rPr>
            </w:pPr>
            <w:r w:rsidRPr="0053348B">
              <w:rPr>
                <w:rFonts w:ascii="Times New Roman" w:hAnsi="Times New Roman"/>
                <w:b/>
                <w:color w:val="000000"/>
              </w:rPr>
              <w:t>2</w:t>
            </w:r>
          </w:p>
        </w:tc>
        <w:tc>
          <w:tcPr>
            <w:tcW w:w="1275" w:type="dxa"/>
            <w:shd w:val="clear" w:color="auto" w:fill="auto"/>
            <w:noWrap/>
            <w:vAlign w:val="center"/>
            <w:hideMark/>
          </w:tcPr>
          <w:p w14:paraId="592D7ACC"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9.09</w:t>
            </w:r>
          </w:p>
        </w:tc>
        <w:tc>
          <w:tcPr>
            <w:tcW w:w="1276" w:type="dxa"/>
            <w:shd w:val="clear" w:color="auto" w:fill="auto"/>
            <w:noWrap/>
            <w:vAlign w:val="center"/>
            <w:hideMark/>
          </w:tcPr>
          <w:p w14:paraId="40CCC418"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10.09</w:t>
            </w:r>
          </w:p>
        </w:tc>
        <w:tc>
          <w:tcPr>
            <w:tcW w:w="1134" w:type="dxa"/>
            <w:shd w:val="clear" w:color="auto" w:fill="auto"/>
            <w:noWrap/>
            <w:vAlign w:val="center"/>
            <w:hideMark/>
          </w:tcPr>
          <w:p w14:paraId="0A8B9A59"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11.09</w:t>
            </w:r>
          </w:p>
        </w:tc>
        <w:tc>
          <w:tcPr>
            <w:tcW w:w="1134" w:type="dxa"/>
            <w:shd w:val="clear" w:color="auto" w:fill="auto"/>
            <w:noWrap/>
            <w:vAlign w:val="center"/>
            <w:hideMark/>
          </w:tcPr>
          <w:p w14:paraId="28AD02B4"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12.09</w:t>
            </w:r>
          </w:p>
        </w:tc>
        <w:tc>
          <w:tcPr>
            <w:tcW w:w="1276" w:type="dxa"/>
            <w:shd w:val="clear" w:color="auto" w:fill="auto"/>
            <w:noWrap/>
            <w:vAlign w:val="center"/>
            <w:hideMark/>
          </w:tcPr>
          <w:p w14:paraId="104D79FA"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13.09</w:t>
            </w:r>
          </w:p>
        </w:tc>
        <w:tc>
          <w:tcPr>
            <w:tcW w:w="1276" w:type="dxa"/>
            <w:shd w:val="clear" w:color="auto" w:fill="FFFFFF"/>
            <w:noWrap/>
            <w:vAlign w:val="center"/>
          </w:tcPr>
          <w:p w14:paraId="074D2359" w14:textId="77777777" w:rsidR="0053348B" w:rsidRPr="0053348B" w:rsidRDefault="0053348B" w:rsidP="0053348B">
            <w:pPr>
              <w:spacing w:after="0" w:line="240" w:lineRule="auto"/>
              <w:jc w:val="center"/>
              <w:rPr>
                <w:rFonts w:ascii="Times New Roman" w:hAnsi="Times New Roman"/>
                <w:color w:val="000000"/>
              </w:rPr>
            </w:pPr>
          </w:p>
        </w:tc>
        <w:tc>
          <w:tcPr>
            <w:tcW w:w="1275" w:type="dxa"/>
            <w:shd w:val="clear" w:color="auto" w:fill="auto"/>
            <w:noWrap/>
            <w:vAlign w:val="bottom"/>
            <w:hideMark/>
          </w:tcPr>
          <w:p w14:paraId="3551B14C"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 </w:t>
            </w:r>
          </w:p>
        </w:tc>
      </w:tr>
      <w:tr w:rsidR="0053348B" w:rsidRPr="0053348B" w14:paraId="1692E478" w14:textId="77777777" w:rsidTr="0053348B">
        <w:trPr>
          <w:trHeight w:val="312"/>
        </w:trPr>
        <w:tc>
          <w:tcPr>
            <w:tcW w:w="1419" w:type="dxa"/>
            <w:shd w:val="clear" w:color="auto" w:fill="auto"/>
            <w:noWrap/>
            <w:vAlign w:val="bottom"/>
            <w:hideMark/>
          </w:tcPr>
          <w:p w14:paraId="48DF2309" w14:textId="77777777" w:rsidR="0053348B" w:rsidRPr="0053348B" w:rsidRDefault="0053348B" w:rsidP="0053348B">
            <w:pPr>
              <w:spacing w:after="0" w:line="240" w:lineRule="auto"/>
              <w:jc w:val="center"/>
              <w:rPr>
                <w:rFonts w:ascii="Times New Roman" w:hAnsi="Times New Roman"/>
                <w:b/>
                <w:color w:val="000000"/>
              </w:rPr>
            </w:pPr>
            <w:r w:rsidRPr="0053348B">
              <w:rPr>
                <w:rFonts w:ascii="Times New Roman" w:hAnsi="Times New Roman"/>
                <w:b/>
                <w:color w:val="000000"/>
              </w:rPr>
              <w:t>3</w:t>
            </w:r>
          </w:p>
        </w:tc>
        <w:tc>
          <w:tcPr>
            <w:tcW w:w="1275" w:type="dxa"/>
            <w:shd w:val="clear" w:color="auto" w:fill="auto"/>
            <w:noWrap/>
            <w:vAlign w:val="center"/>
            <w:hideMark/>
          </w:tcPr>
          <w:p w14:paraId="334FDDAC"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16.09</w:t>
            </w:r>
          </w:p>
        </w:tc>
        <w:tc>
          <w:tcPr>
            <w:tcW w:w="1276" w:type="dxa"/>
            <w:shd w:val="clear" w:color="auto" w:fill="auto"/>
            <w:noWrap/>
            <w:vAlign w:val="center"/>
            <w:hideMark/>
          </w:tcPr>
          <w:p w14:paraId="19F7DB51"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17.09</w:t>
            </w:r>
          </w:p>
        </w:tc>
        <w:tc>
          <w:tcPr>
            <w:tcW w:w="1134" w:type="dxa"/>
            <w:shd w:val="clear" w:color="auto" w:fill="auto"/>
            <w:noWrap/>
            <w:vAlign w:val="center"/>
            <w:hideMark/>
          </w:tcPr>
          <w:p w14:paraId="54A55F02"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18.09</w:t>
            </w:r>
          </w:p>
        </w:tc>
        <w:tc>
          <w:tcPr>
            <w:tcW w:w="1134" w:type="dxa"/>
            <w:shd w:val="clear" w:color="auto" w:fill="auto"/>
            <w:noWrap/>
            <w:vAlign w:val="center"/>
            <w:hideMark/>
          </w:tcPr>
          <w:p w14:paraId="673AAC7C"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19.09</w:t>
            </w:r>
          </w:p>
        </w:tc>
        <w:tc>
          <w:tcPr>
            <w:tcW w:w="1276" w:type="dxa"/>
            <w:shd w:val="clear" w:color="auto" w:fill="auto"/>
            <w:noWrap/>
            <w:vAlign w:val="center"/>
            <w:hideMark/>
          </w:tcPr>
          <w:p w14:paraId="50F80C4E"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20.09</w:t>
            </w:r>
          </w:p>
        </w:tc>
        <w:tc>
          <w:tcPr>
            <w:tcW w:w="1276" w:type="dxa"/>
            <w:shd w:val="clear" w:color="auto" w:fill="FFFFFF"/>
            <w:noWrap/>
            <w:vAlign w:val="center"/>
          </w:tcPr>
          <w:p w14:paraId="56FCDE75" w14:textId="77777777" w:rsidR="0053348B" w:rsidRPr="0053348B" w:rsidRDefault="0053348B" w:rsidP="0053348B">
            <w:pPr>
              <w:spacing w:after="0" w:line="240" w:lineRule="auto"/>
              <w:jc w:val="center"/>
              <w:rPr>
                <w:rFonts w:ascii="Times New Roman" w:hAnsi="Times New Roman"/>
                <w:color w:val="000000"/>
              </w:rPr>
            </w:pPr>
          </w:p>
        </w:tc>
        <w:tc>
          <w:tcPr>
            <w:tcW w:w="1275" w:type="dxa"/>
            <w:shd w:val="clear" w:color="auto" w:fill="auto"/>
            <w:noWrap/>
            <w:vAlign w:val="bottom"/>
            <w:hideMark/>
          </w:tcPr>
          <w:p w14:paraId="3DEF0B57"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 </w:t>
            </w:r>
          </w:p>
        </w:tc>
      </w:tr>
      <w:tr w:rsidR="0053348B" w:rsidRPr="0053348B" w14:paraId="24DF2754" w14:textId="77777777" w:rsidTr="0053348B">
        <w:trPr>
          <w:trHeight w:val="312"/>
        </w:trPr>
        <w:tc>
          <w:tcPr>
            <w:tcW w:w="1419" w:type="dxa"/>
            <w:shd w:val="clear" w:color="auto" w:fill="auto"/>
            <w:noWrap/>
            <w:vAlign w:val="bottom"/>
            <w:hideMark/>
          </w:tcPr>
          <w:p w14:paraId="1C539D99" w14:textId="77777777" w:rsidR="0053348B" w:rsidRPr="0053348B" w:rsidRDefault="0053348B" w:rsidP="0053348B">
            <w:pPr>
              <w:spacing w:after="0" w:line="240" w:lineRule="auto"/>
              <w:jc w:val="center"/>
              <w:rPr>
                <w:rFonts w:ascii="Times New Roman" w:hAnsi="Times New Roman"/>
                <w:b/>
                <w:color w:val="000000"/>
              </w:rPr>
            </w:pPr>
            <w:r w:rsidRPr="0053348B">
              <w:rPr>
                <w:rFonts w:ascii="Times New Roman" w:hAnsi="Times New Roman"/>
                <w:b/>
                <w:color w:val="000000"/>
              </w:rPr>
              <w:t>4</w:t>
            </w:r>
          </w:p>
        </w:tc>
        <w:tc>
          <w:tcPr>
            <w:tcW w:w="1275" w:type="dxa"/>
            <w:shd w:val="clear" w:color="auto" w:fill="auto"/>
            <w:noWrap/>
            <w:vAlign w:val="center"/>
            <w:hideMark/>
          </w:tcPr>
          <w:p w14:paraId="4ED1AD6E"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23.09</w:t>
            </w:r>
          </w:p>
        </w:tc>
        <w:tc>
          <w:tcPr>
            <w:tcW w:w="1276" w:type="dxa"/>
            <w:shd w:val="clear" w:color="auto" w:fill="auto"/>
            <w:noWrap/>
            <w:vAlign w:val="center"/>
            <w:hideMark/>
          </w:tcPr>
          <w:p w14:paraId="5CF72D4D"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24.09</w:t>
            </w:r>
          </w:p>
        </w:tc>
        <w:tc>
          <w:tcPr>
            <w:tcW w:w="1134" w:type="dxa"/>
            <w:shd w:val="clear" w:color="auto" w:fill="auto"/>
            <w:noWrap/>
            <w:vAlign w:val="center"/>
            <w:hideMark/>
          </w:tcPr>
          <w:p w14:paraId="1191C2BC"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25.09</w:t>
            </w:r>
          </w:p>
        </w:tc>
        <w:tc>
          <w:tcPr>
            <w:tcW w:w="1134" w:type="dxa"/>
            <w:shd w:val="clear" w:color="auto" w:fill="auto"/>
            <w:noWrap/>
            <w:vAlign w:val="center"/>
            <w:hideMark/>
          </w:tcPr>
          <w:p w14:paraId="1FE85F05"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26.09</w:t>
            </w:r>
          </w:p>
        </w:tc>
        <w:tc>
          <w:tcPr>
            <w:tcW w:w="1276" w:type="dxa"/>
            <w:shd w:val="clear" w:color="auto" w:fill="auto"/>
            <w:noWrap/>
            <w:vAlign w:val="center"/>
            <w:hideMark/>
          </w:tcPr>
          <w:p w14:paraId="3092098D"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27.09</w:t>
            </w:r>
          </w:p>
        </w:tc>
        <w:tc>
          <w:tcPr>
            <w:tcW w:w="1276" w:type="dxa"/>
            <w:shd w:val="clear" w:color="auto" w:fill="FFFFFF"/>
            <w:noWrap/>
            <w:vAlign w:val="center"/>
          </w:tcPr>
          <w:p w14:paraId="6D852BAE" w14:textId="77777777" w:rsidR="0053348B" w:rsidRPr="0053348B" w:rsidRDefault="0053348B" w:rsidP="0053348B">
            <w:pPr>
              <w:spacing w:after="0" w:line="240" w:lineRule="auto"/>
              <w:jc w:val="center"/>
              <w:rPr>
                <w:rFonts w:ascii="Times New Roman" w:hAnsi="Times New Roman"/>
                <w:color w:val="000000"/>
              </w:rPr>
            </w:pPr>
          </w:p>
        </w:tc>
        <w:tc>
          <w:tcPr>
            <w:tcW w:w="1275" w:type="dxa"/>
            <w:shd w:val="clear" w:color="auto" w:fill="auto"/>
            <w:noWrap/>
            <w:vAlign w:val="bottom"/>
            <w:hideMark/>
          </w:tcPr>
          <w:p w14:paraId="28E99AAA"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 </w:t>
            </w:r>
          </w:p>
        </w:tc>
      </w:tr>
      <w:tr w:rsidR="0053348B" w:rsidRPr="0053348B" w14:paraId="61190ECD" w14:textId="77777777" w:rsidTr="0053348B">
        <w:trPr>
          <w:trHeight w:val="312"/>
        </w:trPr>
        <w:tc>
          <w:tcPr>
            <w:tcW w:w="1419" w:type="dxa"/>
            <w:shd w:val="clear" w:color="auto" w:fill="auto"/>
            <w:noWrap/>
            <w:vAlign w:val="bottom"/>
            <w:hideMark/>
          </w:tcPr>
          <w:p w14:paraId="1FF48481" w14:textId="77777777" w:rsidR="0053348B" w:rsidRPr="0053348B" w:rsidRDefault="0053348B" w:rsidP="0053348B">
            <w:pPr>
              <w:spacing w:after="0" w:line="240" w:lineRule="auto"/>
              <w:jc w:val="center"/>
              <w:rPr>
                <w:rFonts w:ascii="Times New Roman" w:hAnsi="Times New Roman"/>
                <w:b/>
                <w:color w:val="000000"/>
              </w:rPr>
            </w:pPr>
            <w:r w:rsidRPr="0053348B">
              <w:rPr>
                <w:rFonts w:ascii="Times New Roman" w:hAnsi="Times New Roman"/>
                <w:b/>
                <w:color w:val="000000"/>
              </w:rPr>
              <w:t>5</w:t>
            </w:r>
          </w:p>
        </w:tc>
        <w:tc>
          <w:tcPr>
            <w:tcW w:w="1275" w:type="dxa"/>
            <w:shd w:val="clear" w:color="auto" w:fill="auto"/>
            <w:noWrap/>
            <w:vAlign w:val="center"/>
            <w:hideMark/>
          </w:tcPr>
          <w:p w14:paraId="028C0B2E"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30.09</w:t>
            </w:r>
          </w:p>
        </w:tc>
        <w:tc>
          <w:tcPr>
            <w:tcW w:w="1276" w:type="dxa"/>
            <w:shd w:val="clear" w:color="auto" w:fill="auto"/>
            <w:noWrap/>
            <w:vAlign w:val="center"/>
            <w:hideMark/>
          </w:tcPr>
          <w:p w14:paraId="51958DAC"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1.10</w:t>
            </w:r>
          </w:p>
        </w:tc>
        <w:tc>
          <w:tcPr>
            <w:tcW w:w="1134" w:type="dxa"/>
            <w:shd w:val="clear" w:color="auto" w:fill="auto"/>
            <w:noWrap/>
            <w:vAlign w:val="center"/>
            <w:hideMark/>
          </w:tcPr>
          <w:p w14:paraId="7168CE89"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2.10</w:t>
            </w:r>
          </w:p>
        </w:tc>
        <w:tc>
          <w:tcPr>
            <w:tcW w:w="1134" w:type="dxa"/>
            <w:shd w:val="clear" w:color="auto" w:fill="auto"/>
            <w:noWrap/>
            <w:vAlign w:val="center"/>
            <w:hideMark/>
          </w:tcPr>
          <w:p w14:paraId="5CC84073"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3.10</w:t>
            </w:r>
          </w:p>
        </w:tc>
        <w:tc>
          <w:tcPr>
            <w:tcW w:w="1276" w:type="dxa"/>
            <w:shd w:val="clear" w:color="auto" w:fill="auto"/>
            <w:noWrap/>
            <w:vAlign w:val="center"/>
            <w:hideMark/>
          </w:tcPr>
          <w:p w14:paraId="095D5E29"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4.10</w:t>
            </w:r>
          </w:p>
        </w:tc>
        <w:tc>
          <w:tcPr>
            <w:tcW w:w="1276" w:type="dxa"/>
            <w:shd w:val="clear" w:color="auto" w:fill="FFFFFF"/>
            <w:noWrap/>
            <w:vAlign w:val="center"/>
          </w:tcPr>
          <w:p w14:paraId="5DF21153" w14:textId="77777777" w:rsidR="0053348B" w:rsidRPr="0053348B" w:rsidRDefault="0053348B" w:rsidP="0053348B">
            <w:pPr>
              <w:spacing w:after="0" w:line="240" w:lineRule="auto"/>
              <w:jc w:val="center"/>
              <w:rPr>
                <w:rFonts w:ascii="Times New Roman" w:hAnsi="Times New Roman"/>
                <w:color w:val="000000"/>
              </w:rPr>
            </w:pPr>
          </w:p>
        </w:tc>
        <w:tc>
          <w:tcPr>
            <w:tcW w:w="1275" w:type="dxa"/>
            <w:shd w:val="clear" w:color="auto" w:fill="auto"/>
            <w:noWrap/>
            <w:vAlign w:val="bottom"/>
            <w:hideMark/>
          </w:tcPr>
          <w:p w14:paraId="2A8F9377"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 </w:t>
            </w:r>
          </w:p>
        </w:tc>
      </w:tr>
      <w:tr w:rsidR="0053348B" w:rsidRPr="0053348B" w14:paraId="6BC2A18D" w14:textId="77777777" w:rsidTr="0053348B">
        <w:trPr>
          <w:trHeight w:val="312"/>
        </w:trPr>
        <w:tc>
          <w:tcPr>
            <w:tcW w:w="1419" w:type="dxa"/>
            <w:shd w:val="clear" w:color="auto" w:fill="auto"/>
            <w:noWrap/>
            <w:vAlign w:val="bottom"/>
            <w:hideMark/>
          </w:tcPr>
          <w:p w14:paraId="1959AEC2" w14:textId="77777777" w:rsidR="0053348B" w:rsidRPr="0053348B" w:rsidRDefault="0053348B" w:rsidP="0053348B">
            <w:pPr>
              <w:spacing w:after="0" w:line="240" w:lineRule="auto"/>
              <w:jc w:val="center"/>
              <w:rPr>
                <w:rFonts w:ascii="Times New Roman" w:hAnsi="Times New Roman"/>
                <w:b/>
                <w:color w:val="000000"/>
              </w:rPr>
            </w:pPr>
            <w:r w:rsidRPr="0053348B">
              <w:rPr>
                <w:rFonts w:ascii="Times New Roman" w:hAnsi="Times New Roman"/>
                <w:b/>
                <w:color w:val="000000"/>
              </w:rPr>
              <w:t>6</w:t>
            </w:r>
          </w:p>
        </w:tc>
        <w:tc>
          <w:tcPr>
            <w:tcW w:w="1275" w:type="dxa"/>
            <w:shd w:val="clear" w:color="auto" w:fill="auto"/>
            <w:noWrap/>
            <w:vAlign w:val="center"/>
            <w:hideMark/>
          </w:tcPr>
          <w:p w14:paraId="20920B9D"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7.10</w:t>
            </w:r>
          </w:p>
        </w:tc>
        <w:tc>
          <w:tcPr>
            <w:tcW w:w="1276" w:type="dxa"/>
            <w:shd w:val="clear" w:color="auto" w:fill="auto"/>
            <w:noWrap/>
            <w:vAlign w:val="center"/>
            <w:hideMark/>
          </w:tcPr>
          <w:p w14:paraId="1DD45649"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8.10</w:t>
            </w:r>
          </w:p>
        </w:tc>
        <w:tc>
          <w:tcPr>
            <w:tcW w:w="1134" w:type="dxa"/>
            <w:shd w:val="clear" w:color="auto" w:fill="auto"/>
            <w:noWrap/>
            <w:vAlign w:val="center"/>
            <w:hideMark/>
          </w:tcPr>
          <w:p w14:paraId="75FEF699"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9.10</w:t>
            </w:r>
          </w:p>
        </w:tc>
        <w:tc>
          <w:tcPr>
            <w:tcW w:w="1134" w:type="dxa"/>
            <w:shd w:val="clear" w:color="auto" w:fill="auto"/>
            <w:noWrap/>
            <w:vAlign w:val="center"/>
            <w:hideMark/>
          </w:tcPr>
          <w:p w14:paraId="514741BE"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10.10</w:t>
            </w:r>
          </w:p>
        </w:tc>
        <w:tc>
          <w:tcPr>
            <w:tcW w:w="1276" w:type="dxa"/>
            <w:shd w:val="clear" w:color="auto" w:fill="auto"/>
            <w:noWrap/>
            <w:vAlign w:val="center"/>
            <w:hideMark/>
          </w:tcPr>
          <w:p w14:paraId="35B20119"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11.10</w:t>
            </w:r>
          </w:p>
        </w:tc>
        <w:tc>
          <w:tcPr>
            <w:tcW w:w="1276" w:type="dxa"/>
            <w:shd w:val="clear" w:color="auto" w:fill="FFFFFF"/>
            <w:noWrap/>
            <w:vAlign w:val="center"/>
          </w:tcPr>
          <w:p w14:paraId="08E0E537" w14:textId="77777777" w:rsidR="0053348B" w:rsidRPr="0053348B" w:rsidRDefault="0053348B" w:rsidP="0053348B">
            <w:pPr>
              <w:spacing w:after="0" w:line="240" w:lineRule="auto"/>
              <w:jc w:val="center"/>
              <w:rPr>
                <w:rFonts w:ascii="Times New Roman" w:hAnsi="Times New Roman"/>
                <w:color w:val="000000"/>
              </w:rPr>
            </w:pPr>
          </w:p>
        </w:tc>
        <w:tc>
          <w:tcPr>
            <w:tcW w:w="1275" w:type="dxa"/>
            <w:shd w:val="clear" w:color="auto" w:fill="auto"/>
            <w:noWrap/>
            <w:vAlign w:val="bottom"/>
            <w:hideMark/>
          </w:tcPr>
          <w:p w14:paraId="36C62D3F"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 </w:t>
            </w:r>
          </w:p>
        </w:tc>
      </w:tr>
      <w:tr w:rsidR="0053348B" w:rsidRPr="0053348B" w14:paraId="570639A2" w14:textId="77777777" w:rsidTr="0053348B">
        <w:trPr>
          <w:trHeight w:val="312"/>
        </w:trPr>
        <w:tc>
          <w:tcPr>
            <w:tcW w:w="1419" w:type="dxa"/>
            <w:shd w:val="clear" w:color="auto" w:fill="auto"/>
            <w:noWrap/>
            <w:vAlign w:val="bottom"/>
            <w:hideMark/>
          </w:tcPr>
          <w:p w14:paraId="24BC8BFF" w14:textId="77777777" w:rsidR="0053348B" w:rsidRPr="0053348B" w:rsidRDefault="0053348B" w:rsidP="0053348B">
            <w:pPr>
              <w:spacing w:after="0" w:line="240" w:lineRule="auto"/>
              <w:jc w:val="center"/>
              <w:rPr>
                <w:rFonts w:ascii="Times New Roman" w:hAnsi="Times New Roman"/>
                <w:b/>
                <w:color w:val="000000"/>
              </w:rPr>
            </w:pPr>
            <w:r w:rsidRPr="0053348B">
              <w:rPr>
                <w:rFonts w:ascii="Times New Roman" w:hAnsi="Times New Roman"/>
                <w:b/>
                <w:color w:val="000000"/>
              </w:rPr>
              <w:t>7</w:t>
            </w:r>
          </w:p>
        </w:tc>
        <w:tc>
          <w:tcPr>
            <w:tcW w:w="1275" w:type="dxa"/>
            <w:shd w:val="clear" w:color="auto" w:fill="auto"/>
            <w:noWrap/>
            <w:vAlign w:val="center"/>
            <w:hideMark/>
          </w:tcPr>
          <w:p w14:paraId="70536D28"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14.10</w:t>
            </w:r>
          </w:p>
        </w:tc>
        <w:tc>
          <w:tcPr>
            <w:tcW w:w="1276" w:type="dxa"/>
            <w:shd w:val="clear" w:color="auto" w:fill="auto"/>
            <w:noWrap/>
            <w:vAlign w:val="center"/>
            <w:hideMark/>
          </w:tcPr>
          <w:p w14:paraId="4B8F8839"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15.10</w:t>
            </w:r>
          </w:p>
        </w:tc>
        <w:tc>
          <w:tcPr>
            <w:tcW w:w="1134" w:type="dxa"/>
            <w:shd w:val="clear" w:color="auto" w:fill="auto"/>
            <w:noWrap/>
            <w:vAlign w:val="center"/>
            <w:hideMark/>
          </w:tcPr>
          <w:p w14:paraId="5C69D3BD"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16.10</w:t>
            </w:r>
          </w:p>
        </w:tc>
        <w:tc>
          <w:tcPr>
            <w:tcW w:w="1134" w:type="dxa"/>
            <w:shd w:val="clear" w:color="auto" w:fill="auto"/>
            <w:noWrap/>
            <w:vAlign w:val="center"/>
            <w:hideMark/>
          </w:tcPr>
          <w:p w14:paraId="62ECDC1D"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17.10</w:t>
            </w:r>
          </w:p>
        </w:tc>
        <w:tc>
          <w:tcPr>
            <w:tcW w:w="1276" w:type="dxa"/>
            <w:shd w:val="clear" w:color="auto" w:fill="auto"/>
            <w:noWrap/>
            <w:vAlign w:val="center"/>
            <w:hideMark/>
          </w:tcPr>
          <w:p w14:paraId="33C5384D"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18.10</w:t>
            </w:r>
          </w:p>
        </w:tc>
        <w:tc>
          <w:tcPr>
            <w:tcW w:w="1276" w:type="dxa"/>
            <w:shd w:val="clear" w:color="auto" w:fill="FFFFFF"/>
            <w:noWrap/>
            <w:vAlign w:val="center"/>
          </w:tcPr>
          <w:p w14:paraId="300DADCD" w14:textId="77777777" w:rsidR="0053348B" w:rsidRPr="0053348B" w:rsidRDefault="0053348B" w:rsidP="0053348B">
            <w:pPr>
              <w:spacing w:after="0" w:line="240" w:lineRule="auto"/>
              <w:jc w:val="center"/>
              <w:rPr>
                <w:rFonts w:ascii="Times New Roman" w:hAnsi="Times New Roman"/>
                <w:color w:val="000000"/>
              </w:rPr>
            </w:pPr>
          </w:p>
        </w:tc>
        <w:tc>
          <w:tcPr>
            <w:tcW w:w="1275" w:type="dxa"/>
            <w:shd w:val="clear" w:color="auto" w:fill="auto"/>
            <w:noWrap/>
            <w:vAlign w:val="bottom"/>
            <w:hideMark/>
          </w:tcPr>
          <w:p w14:paraId="17D1646C"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 </w:t>
            </w:r>
          </w:p>
        </w:tc>
      </w:tr>
      <w:tr w:rsidR="0053348B" w:rsidRPr="0053348B" w14:paraId="78B68F49" w14:textId="77777777" w:rsidTr="0053348B">
        <w:trPr>
          <w:trHeight w:val="312"/>
        </w:trPr>
        <w:tc>
          <w:tcPr>
            <w:tcW w:w="1419" w:type="dxa"/>
            <w:shd w:val="clear" w:color="auto" w:fill="auto"/>
            <w:noWrap/>
            <w:vAlign w:val="bottom"/>
            <w:hideMark/>
          </w:tcPr>
          <w:p w14:paraId="24DDD0BF" w14:textId="77777777" w:rsidR="0053348B" w:rsidRPr="0053348B" w:rsidRDefault="0053348B" w:rsidP="0053348B">
            <w:pPr>
              <w:spacing w:after="0" w:line="240" w:lineRule="auto"/>
              <w:jc w:val="center"/>
              <w:rPr>
                <w:rFonts w:ascii="Times New Roman" w:hAnsi="Times New Roman"/>
                <w:b/>
                <w:color w:val="000000"/>
              </w:rPr>
            </w:pPr>
            <w:r w:rsidRPr="0053348B">
              <w:rPr>
                <w:rFonts w:ascii="Times New Roman" w:hAnsi="Times New Roman"/>
                <w:b/>
                <w:color w:val="000000"/>
              </w:rPr>
              <w:t>8</w:t>
            </w:r>
          </w:p>
        </w:tc>
        <w:tc>
          <w:tcPr>
            <w:tcW w:w="1275" w:type="dxa"/>
            <w:shd w:val="clear" w:color="auto" w:fill="auto"/>
            <w:noWrap/>
            <w:vAlign w:val="center"/>
            <w:hideMark/>
          </w:tcPr>
          <w:p w14:paraId="6C9E0181"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21.10</w:t>
            </w:r>
          </w:p>
        </w:tc>
        <w:tc>
          <w:tcPr>
            <w:tcW w:w="1276" w:type="dxa"/>
            <w:shd w:val="clear" w:color="auto" w:fill="auto"/>
            <w:noWrap/>
            <w:vAlign w:val="center"/>
            <w:hideMark/>
          </w:tcPr>
          <w:p w14:paraId="04ACB511"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22.10</w:t>
            </w:r>
          </w:p>
        </w:tc>
        <w:tc>
          <w:tcPr>
            <w:tcW w:w="1134" w:type="dxa"/>
            <w:shd w:val="clear" w:color="auto" w:fill="auto"/>
            <w:noWrap/>
            <w:vAlign w:val="center"/>
            <w:hideMark/>
          </w:tcPr>
          <w:p w14:paraId="70AB02BF"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23.10</w:t>
            </w:r>
          </w:p>
        </w:tc>
        <w:tc>
          <w:tcPr>
            <w:tcW w:w="1134" w:type="dxa"/>
            <w:shd w:val="clear" w:color="auto" w:fill="auto"/>
            <w:noWrap/>
            <w:vAlign w:val="center"/>
            <w:hideMark/>
          </w:tcPr>
          <w:p w14:paraId="6B9554B7"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24.10</w:t>
            </w:r>
          </w:p>
        </w:tc>
        <w:tc>
          <w:tcPr>
            <w:tcW w:w="1276" w:type="dxa"/>
            <w:shd w:val="clear" w:color="auto" w:fill="auto"/>
            <w:noWrap/>
            <w:vAlign w:val="center"/>
            <w:hideMark/>
          </w:tcPr>
          <w:p w14:paraId="5ADFF015"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25.10</w:t>
            </w:r>
          </w:p>
        </w:tc>
        <w:tc>
          <w:tcPr>
            <w:tcW w:w="1276" w:type="dxa"/>
            <w:shd w:val="clear" w:color="auto" w:fill="FFFFFF"/>
            <w:noWrap/>
            <w:vAlign w:val="center"/>
          </w:tcPr>
          <w:p w14:paraId="5C0A3C5B" w14:textId="77777777" w:rsidR="0053348B" w:rsidRPr="0053348B" w:rsidRDefault="0053348B" w:rsidP="0053348B">
            <w:pPr>
              <w:spacing w:after="0" w:line="240" w:lineRule="auto"/>
              <w:jc w:val="center"/>
              <w:rPr>
                <w:rFonts w:ascii="Times New Roman" w:hAnsi="Times New Roman"/>
                <w:color w:val="000000"/>
              </w:rPr>
            </w:pPr>
          </w:p>
        </w:tc>
        <w:tc>
          <w:tcPr>
            <w:tcW w:w="1275" w:type="dxa"/>
            <w:shd w:val="clear" w:color="auto" w:fill="auto"/>
            <w:noWrap/>
            <w:vAlign w:val="bottom"/>
            <w:hideMark/>
          </w:tcPr>
          <w:p w14:paraId="0FBA4A06"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 </w:t>
            </w:r>
          </w:p>
        </w:tc>
      </w:tr>
      <w:tr w:rsidR="0053348B" w:rsidRPr="0053348B" w14:paraId="287091A3" w14:textId="77777777" w:rsidTr="0053348B">
        <w:trPr>
          <w:trHeight w:val="312"/>
        </w:trPr>
        <w:tc>
          <w:tcPr>
            <w:tcW w:w="1419" w:type="dxa"/>
            <w:shd w:val="clear" w:color="auto" w:fill="auto"/>
            <w:noWrap/>
            <w:vAlign w:val="bottom"/>
            <w:hideMark/>
          </w:tcPr>
          <w:p w14:paraId="0EA3CBD3" w14:textId="77777777" w:rsidR="0053348B" w:rsidRPr="0053348B" w:rsidRDefault="0053348B" w:rsidP="0053348B">
            <w:pPr>
              <w:spacing w:after="0" w:line="240" w:lineRule="auto"/>
              <w:rPr>
                <w:color w:val="000000"/>
              </w:rPr>
            </w:pPr>
            <w:r w:rsidRPr="0053348B">
              <w:rPr>
                <w:color w:val="000000"/>
              </w:rPr>
              <w:t> </w:t>
            </w:r>
          </w:p>
        </w:tc>
        <w:tc>
          <w:tcPr>
            <w:tcW w:w="1275" w:type="dxa"/>
            <w:shd w:val="clear" w:color="auto" w:fill="DBE5F1"/>
            <w:noWrap/>
            <w:vAlign w:val="center"/>
            <w:hideMark/>
          </w:tcPr>
          <w:p w14:paraId="3CCF0B22" w14:textId="77777777" w:rsidR="0053348B" w:rsidRPr="0053348B" w:rsidRDefault="0053348B" w:rsidP="0053348B">
            <w:pPr>
              <w:spacing w:after="0" w:line="240" w:lineRule="auto"/>
              <w:jc w:val="center"/>
              <w:rPr>
                <w:rFonts w:ascii="Times New Roman" w:hAnsi="Times New Roman"/>
                <w:b/>
                <w:bCs/>
                <w:color w:val="305496"/>
              </w:rPr>
            </w:pPr>
            <w:r w:rsidRPr="0053348B">
              <w:rPr>
                <w:rFonts w:ascii="Times New Roman" w:hAnsi="Times New Roman"/>
                <w:b/>
                <w:bCs/>
                <w:color w:val="305496"/>
              </w:rPr>
              <w:t>28.10</w:t>
            </w:r>
          </w:p>
        </w:tc>
        <w:tc>
          <w:tcPr>
            <w:tcW w:w="1276" w:type="dxa"/>
            <w:shd w:val="clear" w:color="auto" w:fill="DBE5F1"/>
            <w:noWrap/>
            <w:vAlign w:val="center"/>
            <w:hideMark/>
          </w:tcPr>
          <w:p w14:paraId="6DEAFB01" w14:textId="77777777" w:rsidR="0053348B" w:rsidRPr="0053348B" w:rsidRDefault="0053348B" w:rsidP="0053348B">
            <w:pPr>
              <w:spacing w:after="0" w:line="240" w:lineRule="auto"/>
              <w:jc w:val="center"/>
              <w:rPr>
                <w:rFonts w:ascii="Times New Roman" w:hAnsi="Times New Roman"/>
                <w:b/>
                <w:bCs/>
                <w:color w:val="305496"/>
              </w:rPr>
            </w:pPr>
            <w:r w:rsidRPr="0053348B">
              <w:rPr>
                <w:rFonts w:ascii="Times New Roman" w:hAnsi="Times New Roman"/>
                <w:b/>
                <w:bCs/>
                <w:color w:val="305496"/>
              </w:rPr>
              <w:t>29.10</w:t>
            </w:r>
          </w:p>
        </w:tc>
        <w:tc>
          <w:tcPr>
            <w:tcW w:w="1134" w:type="dxa"/>
            <w:shd w:val="clear" w:color="auto" w:fill="DBE5F1"/>
            <w:noWrap/>
            <w:vAlign w:val="center"/>
            <w:hideMark/>
          </w:tcPr>
          <w:p w14:paraId="6AAC4587" w14:textId="77777777" w:rsidR="0053348B" w:rsidRPr="0053348B" w:rsidRDefault="0053348B" w:rsidP="0053348B">
            <w:pPr>
              <w:spacing w:after="0" w:line="240" w:lineRule="auto"/>
              <w:jc w:val="center"/>
              <w:rPr>
                <w:rFonts w:ascii="Times New Roman" w:hAnsi="Times New Roman"/>
                <w:b/>
                <w:bCs/>
                <w:color w:val="305496"/>
              </w:rPr>
            </w:pPr>
            <w:r w:rsidRPr="0053348B">
              <w:rPr>
                <w:rFonts w:ascii="Times New Roman" w:hAnsi="Times New Roman"/>
                <w:b/>
                <w:bCs/>
                <w:color w:val="305496"/>
              </w:rPr>
              <w:t>30.10</w:t>
            </w:r>
          </w:p>
        </w:tc>
        <w:tc>
          <w:tcPr>
            <w:tcW w:w="1134" w:type="dxa"/>
            <w:shd w:val="clear" w:color="auto" w:fill="DBE5F1"/>
            <w:noWrap/>
            <w:vAlign w:val="center"/>
            <w:hideMark/>
          </w:tcPr>
          <w:p w14:paraId="6DF44919" w14:textId="77777777" w:rsidR="0053348B" w:rsidRPr="0053348B" w:rsidRDefault="0053348B" w:rsidP="0053348B">
            <w:pPr>
              <w:spacing w:after="0" w:line="240" w:lineRule="auto"/>
              <w:jc w:val="center"/>
              <w:rPr>
                <w:rFonts w:ascii="Times New Roman" w:hAnsi="Times New Roman"/>
                <w:b/>
                <w:bCs/>
                <w:color w:val="305496"/>
              </w:rPr>
            </w:pPr>
            <w:r w:rsidRPr="0053348B">
              <w:rPr>
                <w:rFonts w:ascii="Times New Roman" w:hAnsi="Times New Roman"/>
                <w:b/>
                <w:bCs/>
                <w:color w:val="305496"/>
              </w:rPr>
              <w:t>31.10</w:t>
            </w:r>
          </w:p>
        </w:tc>
        <w:tc>
          <w:tcPr>
            <w:tcW w:w="1276" w:type="dxa"/>
            <w:shd w:val="clear" w:color="auto" w:fill="DBE5F1"/>
            <w:noWrap/>
            <w:vAlign w:val="center"/>
            <w:hideMark/>
          </w:tcPr>
          <w:p w14:paraId="4FA523FD" w14:textId="77777777" w:rsidR="0053348B" w:rsidRPr="0053348B" w:rsidRDefault="0053348B" w:rsidP="0053348B">
            <w:pPr>
              <w:spacing w:after="0" w:line="240" w:lineRule="auto"/>
              <w:jc w:val="center"/>
              <w:rPr>
                <w:rFonts w:ascii="Times New Roman" w:hAnsi="Times New Roman"/>
                <w:b/>
                <w:bCs/>
                <w:color w:val="305496"/>
              </w:rPr>
            </w:pPr>
            <w:r w:rsidRPr="0053348B">
              <w:rPr>
                <w:rFonts w:ascii="Times New Roman" w:hAnsi="Times New Roman"/>
                <w:b/>
                <w:bCs/>
                <w:color w:val="305496"/>
              </w:rPr>
              <w:t>1.11</w:t>
            </w:r>
          </w:p>
        </w:tc>
        <w:tc>
          <w:tcPr>
            <w:tcW w:w="1276" w:type="dxa"/>
            <w:shd w:val="clear" w:color="auto" w:fill="DBE5F1"/>
            <w:noWrap/>
            <w:vAlign w:val="center"/>
            <w:hideMark/>
          </w:tcPr>
          <w:p w14:paraId="0D628DEF" w14:textId="77777777" w:rsidR="0053348B" w:rsidRPr="0053348B" w:rsidRDefault="0053348B" w:rsidP="0053348B">
            <w:pPr>
              <w:spacing w:after="0" w:line="240" w:lineRule="auto"/>
              <w:jc w:val="center"/>
              <w:rPr>
                <w:rFonts w:ascii="Times New Roman" w:hAnsi="Times New Roman"/>
                <w:b/>
                <w:bCs/>
                <w:color w:val="305496"/>
              </w:rPr>
            </w:pPr>
            <w:r w:rsidRPr="0053348B">
              <w:rPr>
                <w:rFonts w:ascii="Times New Roman" w:hAnsi="Times New Roman"/>
                <w:b/>
                <w:bCs/>
                <w:color w:val="305496"/>
              </w:rPr>
              <w:t xml:space="preserve"> 2.11</w:t>
            </w:r>
          </w:p>
        </w:tc>
        <w:tc>
          <w:tcPr>
            <w:tcW w:w="1275" w:type="dxa"/>
            <w:vMerge w:val="restart"/>
            <w:shd w:val="clear" w:color="auto" w:fill="DBE5F1"/>
            <w:noWrap/>
            <w:vAlign w:val="bottom"/>
            <w:hideMark/>
          </w:tcPr>
          <w:p w14:paraId="18EBC851"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Осенние каникулы 10 дней</w:t>
            </w:r>
          </w:p>
        </w:tc>
      </w:tr>
      <w:tr w:rsidR="0053348B" w:rsidRPr="0053348B" w14:paraId="0F1E8BCC" w14:textId="77777777" w:rsidTr="0053348B">
        <w:trPr>
          <w:trHeight w:val="312"/>
        </w:trPr>
        <w:tc>
          <w:tcPr>
            <w:tcW w:w="1419" w:type="dxa"/>
            <w:shd w:val="clear" w:color="auto" w:fill="auto"/>
            <w:noWrap/>
            <w:vAlign w:val="bottom"/>
            <w:hideMark/>
          </w:tcPr>
          <w:p w14:paraId="018FD543"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 xml:space="preserve"> </w:t>
            </w:r>
          </w:p>
        </w:tc>
        <w:tc>
          <w:tcPr>
            <w:tcW w:w="1275" w:type="dxa"/>
            <w:shd w:val="clear" w:color="auto" w:fill="DBE5F1"/>
            <w:noWrap/>
            <w:vAlign w:val="center"/>
            <w:hideMark/>
          </w:tcPr>
          <w:p w14:paraId="05F523EA" w14:textId="77777777" w:rsidR="0053348B" w:rsidRPr="0053348B" w:rsidRDefault="0053348B" w:rsidP="0053348B">
            <w:pPr>
              <w:spacing w:after="0" w:line="240" w:lineRule="auto"/>
              <w:jc w:val="center"/>
              <w:rPr>
                <w:rFonts w:ascii="Times New Roman" w:hAnsi="Times New Roman"/>
                <w:b/>
                <w:bCs/>
                <w:color w:val="305496"/>
              </w:rPr>
            </w:pPr>
            <w:r w:rsidRPr="0053348B">
              <w:rPr>
                <w:rFonts w:ascii="Times New Roman" w:hAnsi="Times New Roman"/>
                <w:b/>
                <w:bCs/>
                <w:color w:val="305496"/>
              </w:rPr>
              <w:t>4.11</w:t>
            </w:r>
          </w:p>
        </w:tc>
        <w:tc>
          <w:tcPr>
            <w:tcW w:w="1276" w:type="dxa"/>
            <w:shd w:val="clear" w:color="000000" w:fill="FFFFFF"/>
            <w:noWrap/>
            <w:vAlign w:val="bottom"/>
            <w:hideMark/>
          </w:tcPr>
          <w:p w14:paraId="286F80CE" w14:textId="77777777" w:rsidR="0053348B" w:rsidRPr="0053348B" w:rsidRDefault="0053348B" w:rsidP="0053348B">
            <w:pPr>
              <w:spacing w:after="0" w:line="240" w:lineRule="auto"/>
              <w:jc w:val="center"/>
              <w:rPr>
                <w:rFonts w:ascii="Times New Roman" w:hAnsi="Times New Roman"/>
                <w:b/>
                <w:bCs/>
                <w:color w:val="305496"/>
              </w:rPr>
            </w:pPr>
            <w:r w:rsidRPr="0053348B">
              <w:rPr>
                <w:rFonts w:ascii="Times New Roman" w:hAnsi="Times New Roman"/>
                <w:b/>
                <w:bCs/>
                <w:color w:val="305496"/>
              </w:rPr>
              <w:t xml:space="preserve"> </w:t>
            </w:r>
          </w:p>
        </w:tc>
        <w:tc>
          <w:tcPr>
            <w:tcW w:w="1134" w:type="dxa"/>
            <w:shd w:val="clear" w:color="auto" w:fill="auto"/>
            <w:noWrap/>
            <w:vAlign w:val="bottom"/>
            <w:hideMark/>
          </w:tcPr>
          <w:p w14:paraId="58AD3808" w14:textId="77777777" w:rsidR="0053348B" w:rsidRPr="0053348B" w:rsidRDefault="0053348B" w:rsidP="0053348B">
            <w:pPr>
              <w:spacing w:after="0" w:line="240" w:lineRule="auto"/>
              <w:rPr>
                <w:color w:val="000000"/>
              </w:rPr>
            </w:pPr>
            <w:r w:rsidRPr="0053348B">
              <w:rPr>
                <w:color w:val="000000"/>
              </w:rPr>
              <w:t> </w:t>
            </w:r>
          </w:p>
        </w:tc>
        <w:tc>
          <w:tcPr>
            <w:tcW w:w="1134" w:type="dxa"/>
            <w:shd w:val="clear" w:color="auto" w:fill="auto"/>
            <w:noWrap/>
            <w:vAlign w:val="bottom"/>
            <w:hideMark/>
          </w:tcPr>
          <w:p w14:paraId="084B799E" w14:textId="77777777" w:rsidR="0053348B" w:rsidRPr="0053348B" w:rsidRDefault="0053348B" w:rsidP="0053348B">
            <w:pPr>
              <w:spacing w:after="0" w:line="240" w:lineRule="auto"/>
              <w:rPr>
                <w:color w:val="000000"/>
              </w:rPr>
            </w:pPr>
            <w:r w:rsidRPr="0053348B">
              <w:rPr>
                <w:color w:val="000000"/>
              </w:rPr>
              <w:t> </w:t>
            </w:r>
          </w:p>
        </w:tc>
        <w:tc>
          <w:tcPr>
            <w:tcW w:w="1276" w:type="dxa"/>
            <w:shd w:val="clear" w:color="auto" w:fill="auto"/>
            <w:noWrap/>
            <w:vAlign w:val="bottom"/>
            <w:hideMark/>
          </w:tcPr>
          <w:p w14:paraId="52855101" w14:textId="77777777" w:rsidR="0053348B" w:rsidRPr="0053348B" w:rsidRDefault="0053348B" w:rsidP="0053348B">
            <w:pPr>
              <w:spacing w:after="0" w:line="240" w:lineRule="auto"/>
              <w:rPr>
                <w:color w:val="000000"/>
              </w:rPr>
            </w:pPr>
            <w:r w:rsidRPr="0053348B">
              <w:rPr>
                <w:color w:val="000000"/>
              </w:rPr>
              <w:t> </w:t>
            </w:r>
          </w:p>
        </w:tc>
        <w:tc>
          <w:tcPr>
            <w:tcW w:w="1276" w:type="dxa"/>
            <w:shd w:val="clear" w:color="auto" w:fill="auto"/>
            <w:noWrap/>
            <w:vAlign w:val="bottom"/>
            <w:hideMark/>
          </w:tcPr>
          <w:p w14:paraId="5F816C74" w14:textId="77777777" w:rsidR="0053348B" w:rsidRPr="0053348B" w:rsidRDefault="0053348B" w:rsidP="0053348B">
            <w:pPr>
              <w:spacing w:after="0" w:line="240" w:lineRule="auto"/>
              <w:rPr>
                <w:color w:val="000000"/>
              </w:rPr>
            </w:pPr>
            <w:r w:rsidRPr="0053348B">
              <w:rPr>
                <w:color w:val="000000"/>
              </w:rPr>
              <w:t> </w:t>
            </w:r>
          </w:p>
        </w:tc>
        <w:tc>
          <w:tcPr>
            <w:tcW w:w="1275" w:type="dxa"/>
            <w:vMerge/>
            <w:shd w:val="clear" w:color="auto" w:fill="auto"/>
            <w:noWrap/>
            <w:vAlign w:val="bottom"/>
            <w:hideMark/>
          </w:tcPr>
          <w:p w14:paraId="032A76DC" w14:textId="77777777" w:rsidR="0053348B" w:rsidRPr="0053348B" w:rsidRDefault="0053348B" w:rsidP="0053348B">
            <w:pPr>
              <w:spacing w:after="0" w:line="240" w:lineRule="auto"/>
              <w:jc w:val="center"/>
              <w:rPr>
                <w:rFonts w:ascii="Times New Roman" w:hAnsi="Times New Roman"/>
                <w:color w:val="000000"/>
              </w:rPr>
            </w:pPr>
          </w:p>
        </w:tc>
      </w:tr>
      <w:tr w:rsidR="0053348B" w:rsidRPr="0053348B" w14:paraId="43D66D36" w14:textId="77777777" w:rsidTr="0053348B">
        <w:trPr>
          <w:trHeight w:val="312"/>
        </w:trPr>
        <w:tc>
          <w:tcPr>
            <w:tcW w:w="1419" w:type="dxa"/>
            <w:shd w:val="clear" w:color="000000" w:fill="C6E0B4"/>
            <w:noWrap/>
            <w:vAlign w:val="bottom"/>
            <w:hideMark/>
          </w:tcPr>
          <w:p w14:paraId="21E5DB98"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 </w:t>
            </w:r>
          </w:p>
        </w:tc>
        <w:tc>
          <w:tcPr>
            <w:tcW w:w="7371" w:type="dxa"/>
            <w:gridSpan w:val="6"/>
            <w:shd w:val="clear" w:color="000000" w:fill="C6E0B4"/>
            <w:noWrap/>
            <w:vAlign w:val="bottom"/>
            <w:hideMark/>
          </w:tcPr>
          <w:p w14:paraId="0A260F78" w14:textId="77777777" w:rsidR="0053348B" w:rsidRPr="0053348B" w:rsidRDefault="0053348B" w:rsidP="0053348B">
            <w:pPr>
              <w:spacing w:after="0" w:line="240" w:lineRule="auto"/>
              <w:jc w:val="center"/>
              <w:rPr>
                <w:rFonts w:ascii="Times New Roman" w:hAnsi="Times New Roman"/>
                <w:b/>
                <w:bCs/>
                <w:color w:val="000000"/>
              </w:rPr>
            </w:pPr>
            <w:r w:rsidRPr="0053348B">
              <w:rPr>
                <w:rFonts w:ascii="Times New Roman" w:hAnsi="Times New Roman"/>
                <w:b/>
                <w:bCs/>
                <w:color w:val="000000"/>
              </w:rPr>
              <w:t>2 четверть</w:t>
            </w:r>
          </w:p>
        </w:tc>
        <w:tc>
          <w:tcPr>
            <w:tcW w:w="1275" w:type="dxa"/>
            <w:shd w:val="clear" w:color="000000" w:fill="C6E0B4"/>
            <w:noWrap/>
            <w:vAlign w:val="bottom"/>
            <w:hideMark/>
          </w:tcPr>
          <w:p w14:paraId="712C1960"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 </w:t>
            </w:r>
          </w:p>
        </w:tc>
      </w:tr>
      <w:tr w:rsidR="0053348B" w:rsidRPr="0053348B" w14:paraId="7AA01401" w14:textId="77777777" w:rsidTr="0053348B">
        <w:trPr>
          <w:trHeight w:val="312"/>
        </w:trPr>
        <w:tc>
          <w:tcPr>
            <w:tcW w:w="1419" w:type="dxa"/>
            <w:shd w:val="clear" w:color="auto" w:fill="auto"/>
            <w:noWrap/>
            <w:vAlign w:val="bottom"/>
            <w:hideMark/>
          </w:tcPr>
          <w:p w14:paraId="14289BD8" w14:textId="77777777" w:rsidR="0053348B" w:rsidRPr="0053348B" w:rsidRDefault="0053348B" w:rsidP="0053348B">
            <w:pPr>
              <w:spacing w:after="0" w:line="240" w:lineRule="auto"/>
              <w:jc w:val="center"/>
              <w:rPr>
                <w:rFonts w:ascii="Times New Roman" w:hAnsi="Times New Roman"/>
                <w:b/>
                <w:color w:val="000000"/>
              </w:rPr>
            </w:pPr>
            <w:r w:rsidRPr="0053348B">
              <w:rPr>
                <w:rFonts w:ascii="Times New Roman" w:hAnsi="Times New Roman"/>
                <w:b/>
                <w:color w:val="000000"/>
              </w:rPr>
              <w:t>9</w:t>
            </w:r>
          </w:p>
        </w:tc>
        <w:tc>
          <w:tcPr>
            <w:tcW w:w="1275" w:type="dxa"/>
            <w:shd w:val="clear" w:color="auto" w:fill="auto"/>
            <w:noWrap/>
            <w:vAlign w:val="center"/>
            <w:hideMark/>
          </w:tcPr>
          <w:p w14:paraId="74EF5E2B" w14:textId="77777777" w:rsidR="0053348B" w:rsidRPr="0053348B" w:rsidRDefault="0053348B" w:rsidP="0053348B">
            <w:pPr>
              <w:spacing w:after="0" w:line="240" w:lineRule="auto"/>
              <w:jc w:val="center"/>
              <w:rPr>
                <w:rFonts w:ascii="Times New Roman" w:hAnsi="Times New Roman"/>
                <w:color w:val="000000"/>
              </w:rPr>
            </w:pPr>
          </w:p>
        </w:tc>
        <w:tc>
          <w:tcPr>
            <w:tcW w:w="1276" w:type="dxa"/>
            <w:shd w:val="clear" w:color="auto" w:fill="auto"/>
            <w:noWrap/>
            <w:vAlign w:val="center"/>
            <w:hideMark/>
          </w:tcPr>
          <w:p w14:paraId="1DFC9A60"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5.11</w:t>
            </w:r>
          </w:p>
        </w:tc>
        <w:tc>
          <w:tcPr>
            <w:tcW w:w="1134" w:type="dxa"/>
            <w:shd w:val="clear" w:color="auto" w:fill="auto"/>
            <w:noWrap/>
            <w:vAlign w:val="center"/>
            <w:hideMark/>
          </w:tcPr>
          <w:p w14:paraId="7EBB0700"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6.11</w:t>
            </w:r>
          </w:p>
        </w:tc>
        <w:tc>
          <w:tcPr>
            <w:tcW w:w="1134" w:type="dxa"/>
            <w:shd w:val="clear" w:color="auto" w:fill="auto"/>
            <w:noWrap/>
            <w:vAlign w:val="center"/>
            <w:hideMark/>
          </w:tcPr>
          <w:p w14:paraId="680878B1"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7.11</w:t>
            </w:r>
          </w:p>
        </w:tc>
        <w:tc>
          <w:tcPr>
            <w:tcW w:w="1276" w:type="dxa"/>
            <w:shd w:val="clear" w:color="auto" w:fill="auto"/>
            <w:noWrap/>
            <w:vAlign w:val="center"/>
            <w:hideMark/>
          </w:tcPr>
          <w:p w14:paraId="280B1B82"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8.11</w:t>
            </w:r>
          </w:p>
        </w:tc>
        <w:tc>
          <w:tcPr>
            <w:tcW w:w="1276" w:type="dxa"/>
            <w:shd w:val="clear" w:color="auto" w:fill="FFFFFF"/>
            <w:noWrap/>
            <w:vAlign w:val="center"/>
          </w:tcPr>
          <w:p w14:paraId="4D2B11B5" w14:textId="77777777" w:rsidR="0053348B" w:rsidRPr="0053348B" w:rsidRDefault="0053348B" w:rsidP="0053348B">
            <w:pPr>
              <w:spacing w:after="0" w:line="240" w:lineRule="auto"/>
              <w:jc w:val="center"/>
              <w:rPr>
                <w:rFonts w:ascii="Times New Roman" w:hAnsi="Times New Roman"/>
                <w:color w:val="000000"/>
              </w:rPr>
            </w:pPr>
          </w:p>
        </w:tc>
        <w:tc>
          <w:tcPr>
            <w:tcW w:w="1275" w:type="dxa"/>
            <w:shd w:val="clear" w:color="auto" w:fill="auto"/>
            <w:noWrap/>
            <w:vAlign w:val="bottom"/>
            <w:hideMark/>
          </w:tcPr>
          <w:p w14:paraId="08533189"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 </w:t>
            </w:r>
          </w:p>
        </w:tc>
      </w:tr>
      <w:tr w:rsidR="0053348B" w:rsidRPr="0053348B" w14:paraId="5B3F40E4" w14:textId="77777777" w:rsidTr="0053348B">
        <w:trPr>
          <w:trHeight w:val="312"/>
        </w:trPr>
        <w:tc>
          <w:tcPr>
            <w:tcW w:w="1419" w:type="dxa"/>
            <w:shd w:val="clear" w:color="auto" w:fill="auto"/>
            <w:noWrap/>
            <w:vAlign w:val="bottom"/>
            <w:hideMark/>
          </w:tcPr>
          <w:p w14:paraId="6A2C7641" w14:textId="77777777" w:rsidR="0053348B" w:rsidRPr="0053348B" w:rsidRDefault="0053348B" w:rsidP="0053348B">
            <w:pPr>
              <w:spacing w:after="0" w:line="240" w:lineRule="auto"/>
              <w:jc w:val="center"/>
              <w:rPr>
                <w:rFonts w:ascii="Times New Roman" w:hAnsi="Times New Roman"/>
                <w:b/>
                <w:color w:val="000000"/>
              </w:rPr>
            </w:pPr>
            <w:r w:rsidRPr="0053348B">
              <w:rPr>
                <w:rFonts w:ascii="Times New Roman" w:hAnsi="Times New Roman"/>
                <w:b/>
                <w:color w:val="000000"/>
              </w:rPr>
              <w:t>10</w:t>
            </w:r>
          </w:p>
        </w:tc>
        <w:tc>
          <w:tcPr>
            <w:tcW w:w="1275" w:type="dxa"/>
            <w:shd w:val="clear" w:color="000000" w:fill="FFFFFF"/>
            <w:noWrap/>
            <w:vAlign w:val="center"/>
            <w:hideMark/>
          </w:tcPr>
          <w:p w14:paraId="46C17A3F"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11.11</w:t>
            </w:r>
          </w:p>
        </w:tc>
        <w:tc>
          <w:tcPr>
            <w:tcW w:w="1276" w:type="dxa"/>
            <w:shd w:val="clear" w:color="000000" w:fill="FFFFFF"/>
            <w:noWrap/>
            <w:vAlign w:val="center"/>
            <w:hideMark/>
          </w:tcPr>
          <w:p w14:paraId="077BAC8A"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12.11</w:t>
            </w:r>
          </w:p>
        </w:tc>
        <w:tc>
          <w:tcPr>
            <w:tcW w:w="1134" w:type="dxa"/>
            <w:shd w:val="clear" w:color="000000" w:fill="FFFFFF"/>
            <w:noWrap/>
            <w:vAlign w:val="center"/>
            <w:hideMark/>
          </w:tcPr>
          <w:p w14:paraId="2E96E1F5"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13.11</w:t>
            </w:r>
          </w:p>
        </w:tc>
        <w:tc>
          <w:tcPr>
            <w:tcW w:w="1134" w:type="dxa"/>
            <w:shd w:val="clear" w:color="000000" w:fill="FFFFFF"/>
            <w:noWrap/>
            <w:vAlign w:val="center"/>
            <w:hideMark/>
          </w:tcPr>
          <w:p w14:paraId="6D6733D7"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14.11</w:t>
            </w:r>
          </w:p>
        </w:tc>
        <w:tc>
          <w:tcPr>
            <w:tcW w:w="1276" w:type="dxa"/>
            <w:shd w:val="clear" w:color="000000" w:fill="FFFFFF"/>
            <w:noWrap/>
            <w:vAlign w:val="center"/>
            <w:hideMark/>
          </w:tcPr>
          <w:p w14:paraId="2B3CB605"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15.11</w:t>
            </w:r>
          </w:p>
        </w:tc>
        <w:tc>
          <w:tcPr>
            <w:tcW w:w="1276" w:type="dxa"/>
            <w:shd w:val="clear" w:color="auto" w:fill="FFFFFF"/>
            <w:noWrap/>
            <w:vAlign w:val="center"/>
          </w:tcPr>
          <w:p w14:paraId="531F9B7B" w14:textId="77777777" w:rsidR="0053348B" w:rsidRPr="0053348B" w:rsidRDefault="0053348B" w:rsidP="0053348B">
            <w:pPr>
              <w:spacing w:after="0" w:line="240" w:lineRule="auto"/>
              <w:jc w:val="center"/>
              <w:rPr>
                <w:rFonts w:ascii="Times New Roman" w:hAnsi="Times New Roman"/>
                <w:color w:val="000000"/>
              </w:rPr>
            </w:pPr>
          </w:p>
        </w:tc>
        <w:tc>
          <w:tcPr>
            <w:tcW w:w="1275" w:type="dxa"/>
            <w:shd w:val="clear" w:color="auto" w:fill="auto"/>
            <w:noWrap/>
            <w:vAlign w:val="bottom"/>
            <w:hideMark/>
          </w:tcPr>
          <w:p w14:paraId="7E9CAA53"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 </w:t>
            </w:r>
          </w:p>
        </w:tc>
      </w:tr>
      <w:tr w:rsidR="0053348B" w:rsidRPr="0053348B" w14:paraId="37F6CD4A" w14:textId="77777777" w:rsidTr="0053348B">
        <w:trPr>
          <w:trHeight w:val="312"/>
        </w:trPr>
        <w:tc>
          <w:tcPr>
            <w:tcW w:w="1419" w:type="dxa"/>
            <w:shd w:val="clear" w:color="auto" w:fill="auto"/>
            <w:noWrap/>
            <w:vAlign w:val="bottom"/>
            <w:hideMark/>
          </w:tcPr>
          <w:p w14:paraId="24A945B8" w14:textId="77777777" w:rsidR="0053348B" w:rsidRPr="0053348B" w:rsidRDefault="0053348B" w:rsidP="0053348B">
            <w:pPr>
              <w:spacing w:after="0" w:line="240" w:lineRule="auto"/>
              <w:jc w:val="center"/>
              <w:rPr>
                <w:rFonts w:ascii="Times New Roman" w:hAnsi="Times New Roman"/>
                <w:b/>
                <w:color w:val="000000"/>
              </w:rPr>
            </w:pPr>
            <w:r w:rsidRPr="0053348B">
              <w:rPr>
                <w:rFonts w:ascii="Times New Roman" w:hAnsi="Times New Roman"/>
                <w:b/>
                <w:color w:val="000000"/>
              </w:rPr>
              <w:t>11</w:t>
            </w:r>
          </w:p>
        </w:tc>
        <w:tc>
          <w:tcPr>
            <w:tcW w:w="1275" w:type="dxa"/>
            <w:shd w:val="clear" w:color="000000" w:fill="FFFFFF"/>
            <w:noWrap/>
            <w:vAlign w:val="center"/>
            <w:hideMark/>
          </w:tcPr>
          <w:p w14:paraId="0CE463FC"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18.11</w:t>
            </w:r>
          </w:p>
        </w:tc>
        <w:tc>
          <w:tcPr>
            <w:tcW w:w="1276" w:type="dxa"/>
            <w:shd w:val="clear" w:color="000000" w:fill="FFFFFF"/>
            <w:noWrap/>
            <w:vAlign w:val="center"/>
            <w:hideMark/>
          </w:tcPr>
          <w:p w14:paraId="30DC809B"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19.11</w:t>
            </w:r>
          </w:p>
        </w:tc>
        <w:tc>
          <w:tcPr>
            <w:tcW w:w="1134" w:type="dxa"/>
            <w:shd w:val="clear" w:color="000000" w:fill="FFFFFF"/>
            <w:noWrap/>
            <w:vAlign w:val="center"/>
            <w:hideMark/>
          </w:tcPr>
          <w:p w14:paraId="163E8DC8"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20.11</w:t>
            </w:r>
          </w:p>
        </w:tc>
        <w:tc>
          <w:tcPr>
            <w:tcW w:w="1134" w:type="dxa"/>
            <w:shd w:val="clear" w:color="000000" w:fill="FFFFFF"/>
            <w:noWrap/>
            <w:vAlign w:val="center"/>
            <w:hideMark/>
          </w:tcPr>
          <w:p w14:paraId="78D1F277"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21.11</w:t>
            </w:r>
          </w:p>
        </w:tc>
        <w:tc>
          <w:tcPr>
            <w:tcW w:w="1276" w:type="dxa"/>
            <w:shd w:val="clear" w:color="000000" w:fill="FFFFFF"/>
            <w:noWrap/>
            <w:vAlign w:val="center"/>
            <w:hideMark/>
          </w:tcPr>
          <w:p w14:paraId="294FC401"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22.11</w:t>
            </w:r>
          </w:p>
        </w:tc>
        <w:tc>
          <w:tcPr>
            <w:tcW w:w="1276" w:type="dxa"/>
            <w:shd w:val="clear" w:color="auto" w:fill="FFFFFF"/>
            <w:noWrap/>
            <w:vAlign w:val="center"/>
          </w:tcPr>
          <w:p w14:paraId="741F2F1B" w14:textId="77777777" w:rsidR="0053348B" w:rsidRPr="0053348B" w:rsidRDefault="0053348B" w:rsidP="0053348B">
            <w:pPr>
              <w:spacing w:after="0" w:line="240" w:lineRule="auto"/>
              <w:jc w:val="center"/>
              <w:rPr>
                <w:rFonts w:ascii="Times New Roman" w:hAnsi="Times New Roman"/>
                <w:color w:val="000000"/>
              </w:rPr>
            </w:pPr>
          </w:p>
        </w:tc>
        <w:tc>
          <w:tcPr>
            <w:tcW w:w="1275" w:type="dxa"/>
            <w:shd w:val="clear" w:color="auto" w:fill="auto"/>
            <w:noWrap/>
            <w:vAlign w:val="bottom"/>
            <w:hideMark/>
          </w:tcPr>
          <w:p w14:paraId="6B5F095B"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 </w:t>
            </w:r>
          </w:p>
        </w:tc>
      </w:tr>
      <w:tr w:rsidR="0053348B" w:rsidRPr="0053348B" w14:paraId="5EFBF71E" w14:textId="77777777" w:rsidTr="0053348B">
        <w:trPr>
          <w:trHeight w:val="312"/>
        </w:trPr>
        <w:tc>
          <w:tcPr>
            <w:tcW w:w="1419" w:type="dxa"/>
            <w:shd w:val="clear" w:color="auto" w:fill="auto"/>
            <w:noWrap/>
            <w:vAlign w:val="bottom"/>
            <w:hideMark/>
          </w:tcPr>
          <w:p w14:paraId="122E52A6" w14:textId="77777777" w:rsidR="0053348B" w:rsidRPr="0053348B" w:rsidRDefault="0053348B" w:rsidP="0053348B">
            <w:pPr>
              <w:spacing w:after="0" w:line="240" w:lineRule="auto"/>
              <w:jc w:val="center"/>
              <w:rPr>
                <w:rFonts w:ascii="Times New Roman" w:hAnsi="Times New Roman"/>
                <w:b/>
                <w:color w:val="000000"/>
              </w:rPr>
            </w:pPr>
            <w:r w:rsidRPr="0053348B">
              <w:rPr>
                <w:rFonts w:ascii="Times New Roman" w:hAnsi="Times New Roman"/>
                <w:b/>
                <w:color w:val="000000"/>
              </w:rPr>
              <w:t>12</w:t>
            </w:r>
          </w:p>
        </w:tc>
        <w:tc>
          <w:tcPr>
            <w:tcW w:w="1275" w:type="dxa"/>
            <w:shd w:val="clear" w:color="000000" w:fill="FFFFFF"/>
            <w:noWrap/>
            <w:vAlign w:val="center"/>
            <w:hideMark/>
          </w:tcPr>
          <w:p w14:paraId="162557B7"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25.11</w:t>
            </w:r>
          </w:p>
        </w:tc>
        <w:tc>
          <w:tcPr>
            <w:tcW w:w="1276" w:type="dxa"/>
            <w:shd w:val="clear" w:color="000000" w:fill="FFFFFF"/>
            <w:noWrap/>
            <w:vAlign w:val="center"/>
            <w:hideMark/>
          </w:tcPr>
          <w:p w14:paraId="31A2BDCE"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26.11</w:t>
            </w:r>
          </w:p>
        </w:tc>
        <w:tc>
          <w:tcPr>
            <w:tcW w:w="1134" w:type="dxa"/>
            <w:shd w:val="clear" w:color="000000" w:fill="FFFFFF"/>
            <w:noWrap/>
            <w:vAlign w:val="center"/>
            <w:hideMark/>
          </w:tcPr>
          <w:p w14:paraId="4B5855C3"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27.11</w:t>
            </w:r>
          </w:p>
        </w:tc>
        <w:tc>
          <w:tcPr>
            <w:tcW w:w="1134" w:type="dxa"/>
            <w:shd w:val="clear" w:color="000000" w:fill="FFFFFF"/>
            <w:noWrap/>
            <w:vAlign w:val="center"/>
            <w:hideMark/>
          </w:tcPr>
          <w:p w14:paraId="16DEF016"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28.11</w:t>
            </w:r>
          </w:p>
        </w:tc>
        <w:tc>
          <w:tcPr>
            <w:tcW w:w="1276" w:type="dxa"/>
            <w:shd w:val="clear" w:color="000000" w:fill="FFFFFF"/>
            <w:noWrap/>
            <w:vAlign w:val="center"/>
            <w:hideMark/>
          </w:tcPr>
          <w:p w14:paraId="01AD3218"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29.11</w:t>
            </w:r>
          </w:p>
        </w:tc>
        <w:tc>
          <w:tcPr>
            <w:tcW w:w="1276" w:type="dxa"/>
            <w:shd w:val="clear" w:color="auto" w:fill="FFFFFF"/>
            <w:noWrap/>
            <w:vAlign w:val="center"/>
          </w:tcPr>
          <w:p w14:paraId="6C677BBD" w14:textId="77777777" w:rsidR="0053348B" w:rsidRPr="0053348B" w:rsidRDefault="0053348B" w:rsidP="0053348B">
            <w:pPr>
              <w:spacing w:after="0" w:line="240" w:lineRule="auto"/>
              <w:jc w:val="center"/>
              <w:rPr>
                <w:rFonts w:ascii="Times New Roman" w:hAnsi="Times New Roman"/>
                <w:color w:val="000000"/>
              </w:rPr>
            </w:pPr>
          </w:p>
        </w:tc>
        <w:tc>
          <w:tcPr>
            <w:tcW w:w="1275" w:type="dxa"/>
            <w:shd w:val="clear" w:color="auto" w:fill="auto"/>
            <w:noWrap/>
            <w:vAlign w:val="bottom"/>
            <w:hideMark/>
          </w:tcPr>
          <w:p w14:paraId="5902E444"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 </w:t>
            </w:r>
          </w:p>
        </w:tc>
      </w:tr>
      <w:tr w:rsidR="0053348B" w:rsidRPr="0053348B" w14:paraId="4AB5BEC2" w14:textId="77777777" w:rsidTr="0053348B">
        <w:trPr>
          <w:trHeight w:val="312"/>
        </w:trPr>
        <w:tc>
          <w:tcPr>
            <w:tcW w:w="1419" w:type="dxa"/>
            <w:shd w:val="clear" w:color="auto" w:fill="auto"/>
            <w:noWrap/>
            <w:vAlign w:val="bottom"/>
            <w:hideMark/>
          </w:tcPr>
          <w:p w14:paraId="034421C1" w14:textId="77777777" w:rsidR="0053348B" w:rsidRPr="0053348B" w:rsidRDefault="0053348B" w:rsidP="0053348B">
            <w:pPr>
              <w:spacing w:after="0" w:line="240" w:lineRule="auto"/>
              <w:jc w:val="center"/>
              <w:rPr>
                <w:rFonts w:ascii="Times New Roman" w:hAnsi="Times New Roman"/>
                <w:b/>
                <w:color w:val="000000"/>
              </w:rPr>
            </w:pPr>
            <w:r w:rsidRPr="0053348B">
              <w:rPr>
                <w:rFonts w:ascii="Times New Roman" w:hAnsi="Times New Roman"/>
                <w:b/>
                <w:color w:val="000000"/>
              </w:rPr>
              <w:t>13</w:t>
            </w:r>
          </w:p>
        </w:tc>
        <w:tc>
          <w:tcPr>
            <w:tcW w:w="1275" w:type="dxa"/>
            <w:shd w:val="clear" w:color="000000" w:fill="FFFFFF"/>
            <w:noWrap/>
            <w:vAlign w:val="center"/>
            <w:hideMark/>
          </w:tcPr>
          <w:p w14:paraId="67CF9325"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2.12</w:t>
            </w:r>
          </w:p>
        </w:tc>
        <w:tc>
          <w:tcPr>
            <w:tcW w:w="1276" w:type="dxa"/>
            <w:shd w:val="clear" w:color="000000" w:fill="FFFFFF"/>
            <w:noWrap/>
            <w:vAlign w:val="center"/>
            <w:hideMark/>
          </w:tcPr>
          <w:p w14:paraId="214CEED4"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3.12</w:t>
            </w:r>
          </w:p>
        </w:tc>
        <w:tc>
          <w:tcPr>
            <w:tcW w:w="1134" w:type="dxa"/>
            <w:shd w:val="clear" w:color="000000" w:fill="FFFFFF"/>
            <w:noWrap/>
            <w:vAlign w:val="center"/>
            <w:hideMark/>
          </w:tcPr>
          <w:p w14:paraId="1F72F337"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4.12</w:t>
            </w:r>
          </w:p>
        </w:tc>
        <w:tc>
          <w:tcPr>
            <w:tcW w:w="1134" w:type="dxa"/>
            <w:shd w:val="clear" w:color="000000" w:fill="FFFFFF"/>
            <w:noWrap/>
            <w:vAlign w:val="center"/>
            <w:hideMark/>
          </w:tcPr>
          <w:p w14:paraId="17E9414D"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5.12</w:t>
            </w:r>
          </w:p>
        </w:tc>
        <w:tc>
          <w:tcPr>
            <w:tcW w:w="1276" w:type="dxa"/>
            <w:shd w:val="clear" w:color="000000" w:fill="FFFFFF"/>
            <w:noWrap/>
            <w:vAlign w:val="center"/>
            <w:hideMark/>
          </w:tcPr>
          <w:p w14:paraId="6A7AE2EA"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6.12</w:t>
            </w:r>
          </w:p>
        </w:tc>
        <w:tc>
          <w:tcPr>
            <w:tcW w:w="1276" w:type="dxa"/>
            <w:shd w:val="clear" w:color="auto" w:fill="FFFFFF"/>
            <w:noWrap/>
            <w:vAlign w:val="center"/>
          </w:tcPr>
          <w:p w14:paraId="076010D7" w14:textId="77777777" w:rsidR="0053348B" w:rsidRPr="0053348B" w:rsidRDefault="0053348B" w:rsidP="0053348B">
            <w:pPr>
              <w:spacing w:after="0" w:line="240" w:lineRule="auto"/>
              <w:jc w:val="center"/>
              <w:rPr>
                <w:rFonts w:ascii="Times New Roman" w:hAnsi="Times New Roman"/>
                <w:color w:val="000000"/>
              </w:rPr>
            </w:pPr>
          </w:p>
        </w:tc>
        <w:tc>
          <w:tcPr>
            <w:tcW w:w="1275" w:type="dxa"/>
            <w:shd w:val="clear" w:color="auto" w:fill="auto"/>
            <w:noWrap/>
            <w:vAlign w:val="bottom"/>
            <w:hideMark/>
          </w:tcPr>
          <w:p w14:paraId="0B72B5D1"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 </w:t>
            </w:r>
          </w:p>
        </w:tc>
      </w:tr>
      <w:tr w:rsidR="0053348B" w:rsidRPr="0053348B" w14:paraId="0FC6E47B" w14:textId="77777777" w:rsidTr="0053348B">
        <w:trPr>
          <w:trHeight w:val="312"/>
        </w:trPr>
        <w:tc>
          <w:tcPr>
            <w:tcW w:w="1419" w:type="dxa"/>
            <w:shd w:val="clear" w:color="auto" w:fill="auto"/>
            <w:noWrap/>
            <w:vAlign w:val="bottom"/>
            <w:hideMark/>
          </w:tcPr>
          <w:p w14:paraId="3963FC48" w14:textId="77777777" w:rsidR="0053348B" w:rsidRPr="0053348B" w:rsidRDefault="0053348B" w:rsidP="0053348B">
            <w:pPr>
              <w:spacing w:after="0" w:line="240" w:lineRule="auto"/>
              <w:jc w:val="center"/>
              <w:rPr>
                <w:rFonts w:ascii="Times New Roman" w:hAnsi="Times New Roman"/>
                <w:b/>
                <w:color w:val="000000"/>
              </w:rPr>
            </w:pPr>
            <w:r w:rsidRPr="0053348B">
              <w:rPr>
                <w:rFonts w:ascii="Times New Roman" w:hAnsi="Times New Roman"/>
                <w:b/>
                <w:color w:val="000000"/>
              </w:rPr>
              <w:t>14</w:t>
            </w:r>
          </w:p>
        </w:tc>
        <w:tc>
          <w:tcPr>
            <w:tcW w:w="1275" w:type="dxa"/>
            <w:shd w:val="clear" w:color="000000" w:fill="FFFFFF"/>
            <w:noWrap/>
            <w:vAlign w:val="center"/>
            <w:hideMark/>
          </w:tcPr>
          <w:p w14:paraId="4BD22DE6"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9.12</w:t>
            </w:r>
          </w:p>
        </w:tc>
        <w:tc>
          <w:tcPr>
            <w:tcW w:w="1276" w:type="dxa"/>
            <w:shd w:val="clear" w:color="000000" w:fill="FFFFFF"/>
            <w:noWrap/>
            <w:vAlign w:val="center"/>
            <w:hideMark/>
          </w:tcPr>
          <w:p w14:paraId="59379EEE"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10.12</w:t>
            </w:r>
          </w:p>
        </w:tc>
        <w:tc>
          <w:tcPr>
            <w:tcW w:w="1134" w:type="dxa"/>
            <w:shd w:val="clear" w:color="000000" w:fill="FFFFFF"/>
            <w:noWrap/>
            <w:vAlign w:val="center"/>
            <w:hideMark/>
          </w:tcPr>
          <w:p w14:paraId="45D8EA26"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11.12</w:t>
            </w:r>
          </w:p>
        </w:tc>
        <w:tc>
          <w:tcPr>
            <w:tcW w:w="1134" w:type="dxa"/>
            <w:shd w:val="clear" w:color="000000" w:fill="FFFFFF"/>
            <w:noWrap/>
            <w:vAlign w:val="center"/>
            <w:hideMark/>
          </w:tcPr>
          <w:p w14:paraId="2D9B9DE8"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12.12</w:t>
            </w:r>
          </w:p>
        </w:tc>
        <w:tc>
          <w:tcPr>
            <w:tcW w:w="1276" w:type="dxa"/>
            <w:shd w:val="clear" w:color="000000" w:fill="FFFFFF"/>
            <w:noWrap/>
            <w:vAlign w:val="center"/>
            <w:hideMark/>
          </w:tcPr>
          <w:p w14:paraId="4605888D"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13.12</w:t>
            </w:r>
          </w:p>
        </w:tc>
        <w:tc>
          <w:tcPr>
            <w:tcW w:w="1276" w:type="dxa"/>
            <w:shd w:val="clear" w:color="auto" w:fill="FFFFFF"/>
            <w:noWrap/>
            <w:vAlign w:val="center"/>
          </w:tcPr>
          <w:p w14:paraId="5D5456B2" w14:textId="77777777" w:rsidR="0053348B" w:rsidRPr="0053348B" w:rsidRDefault="0053348B" w:rsidP="0053348B">
            <w:pPr>
              <w:spacing w:after="0" w:line="240" w:lineRule="auto"/>
              <w:jc w:val="center"/>
              <w:rPr>
                <w:rFonts w:ascii="Times New Roman" w:hAnsi="Times New Roman"/>
                <w:color w:val="000000"/>
              </w:rPr>
            </w:pPr>
          </w:p>
        </w:tc>
        <w:tc>
          <w:tcPr>
            <w:tcW w:w="1275" w:type="dxa"/>
            <w:shd w:val="clear" w:color="auto" w:fill="auto"/>
            <w:noWrap/>
            <w:vAlign w:val="bottom"/>
            <w:hideMark/>
          </w:tcPr>
          <w:p w14:paraId="078EE3D4"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 </w:t>
            </w:r>
          </w:p>
        </w:tc>
      </w:tr>
      <w:tr w:rsidR="0053348B" w:rsidRPr="0053348B" w14:paraId="6027B9B3" w14:textId="77777777" w:rsidTr="0053348B">
        <w:trPr>
          <w:trHeight w:val="312"/>
        </w:trPr>
        <w:tc>
          <w:tcPr>
            <w:tcW w:w="1419" w:type="dxa"/>
            <w:shd w:val="clear" w:color="auto" w:fill="auto"/>
            <w:noWrap/>
            <w:vAlign w:val="bottom"/>
            <w:hideMark/>
          </w:tcPr>
          <w:p w14:paraId="5C37F974" w14:textId="77777777" w:rsidR="0053348B" w:rsidRPr="0053348B" w:rsidRDefault="0053348B" w:rsidP="0053348B">
            <w:pPr>
              <w:spacing w:after="0" w:line="240" w:lineRule="auto"/>
              <w:jc w:val="center"/>
              <w:rPr>
                <w:rFonts w:ascii="Times New Roman" w:hAnsi="Times New Roman"/>
                <w:b/>
                <w:color w:val="000000"/>
              </w:rPr>
            </w:pPr>
            <w:r w:rsidRPr="0053348B">
              <w:rPr>
                <w:rFonts w:ascii="Times New Roman" w:hAnsi="Times New Roman"/>
                <w:b/>
                <w:color w:val="000000"/>
              </w:rPr>
              <w:t>15</w:t>
            </w:r>
          </w:p>
        </w:tc>
        <w:tc>
          <w:tcPr>
            <w:tcW w:w="1275" w:type="dxa"/>
            <w:shd w:val="clear" w:color="000000" w:fill="FFFFFF"/>
            <w:noWrap/>
            <w:vAlign w:val="center"/>
            <w:hideMark/>
          </w:tcPr>
          <w:p w14:paraId="6A69CEE0"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16.12</w:t>
            </w:r>
          </w:p>
        </w:tc>
        <w:tc>
          <w:tcPr>
            <w:tcW w:w="1276" w:type="dxa"/>
            <w:shd w:val="clear" w:color="000000" w:fill="FFFFFF"/>
            <w:noWrap/>
            <w:vAlign w:val="center"/>
            <w:hideMark/>
          </w:tcPr>
          <w:p w14:paraId="78324B40"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17.12</w:t>
            </w:r>
          </w:p>
        </w:tc>
        <w:tc>
          <w:tcPr>
            <w:tcW w:w="1134" w:type="dxa"/>
            <w:shd w:val="clear" w:color="000000" w:fill="FFFFFF"/>
            <w:noWrap/>
            <w:vAlign w:val="center"/>
            <w:hideMark/>
          </w:tcPr>
          <w:p w14:paraId="3C7DDB53"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18.12</w:t>
            </w:r>
          </w:p>
        </w:tc>
        <w:tc>
          <w:tcPr>
            <w:tcW w:w="1134" w:type="dxa"/>
            <w:shd w:val="clear" w:color="000000" w:fill="FFFFFF"/>
            <w:noWrap/>
            <w:vAlign w:val="center"/>
            <w:hideMark/>
          </w:tcPr>
          <w:p w14:paraId="4353C968"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19.12</w:t>
            </w:r>
          </w:p>
        </w:tc>
        <w:tc>
          <w:tcPr>
            <w:tcW w:w="1276" w:type="dxa"/>
            <w:shd w:val="clear" w:color="000000" w:fill="FFFFFF"/>
            <w:noWrap/>
            <w:vAlign w:val="center"/>
            <w:hideMark/>
          </w:tcPr>
          <w:p w14:paraId="006274D9"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20.12</w:t>
            </w:r>
          </w:p>
        </w:tc>
        <w:tc>
          <w:tcPr>
            <w:tcW w:w="1276" w:type="dxa"/>
            <w:shd w:val="clear" w:color="auto" w:fill="FFFFFF"/>
            <w:noWrap/>
            <w:vAlign w:val="center"/>
          </w:tcPr>
          <w:p w14:paraId="5C29690B" w14:textId="77777777" w:rsidR="0053348B" w:rsidRPr="0053348B" w:rsidRDefault="0053348B" w:rsidP="0053348B">
            <w:pPr>
              <w:spacing w:after="0" w:line="240" w:lineRule="auto"/>
              <w:jc w:val="center"/>
              <w:rPr>
                <w:rFonts w:ascii="Times New Roman" w:hAnsi="Times New Roman"/>
                <w:color w:val="000000"/>
              </w:rPr>
            </w:pPr>
          </w:p>
        </w:tc>
        <w:tc>
          <w:tcPr>
            <w:tcW w:w="1275" w:type="dxa"/>
            <w:shd w:val="clear" w:color="auto" w:fill="auto"/>
            <w:noWrap/>
            <w:vAlign w:val="bottom"/>
            <w:hideMark/>
          </w:tcPr>
          <w:p w14:paraId="3BAFBE63"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 </w:t>
            </w:r>
          </w:p>
        </w:tc>
      </w:tr>
      <w:tr w:rsidR="0053348B" w:rsidRPr="0053348B" w14:paraId="018B9303" w14:textId="77777777" w:rsidTr="0053348B">
        <w:trPr>
          <w:trHeight w:val="312"/>
        </w:trPr>
        <w:tc>
          <w:tcPr>
            <w:tcW w:w="1419" w:type="dxa"/>
            <w:shd w:val="clear" w:color="auto" w:fill="auto"/>
            <w:noWrap/>
            <w:vAlign w:val="bottom"/>
            <w:hideMark/>
          </w:tcPr>
          <w:p w14:paraId="6F0BEAC8" w14:textId="77777777" w:rsidR="0053348B" w:rsidRPr="0053348B" w:rsidRDefault="0053348B" w:rsidP="0053348B">
            <w:pPr>
              <w:spacing w:after="0" w:line="240" w:lineRule="auto"/>
              <w:jc w:val="center"/>
              <w:rPr>
                <w:rFonts w:ascii="Times New Roman" w:hAnsi="Times New Roman"/>
                <w:b/>
                <w:color w:val="000000"/>
              </w:rPr>
            </w:pPr>
            <w:r w:rsidRPr="0053348B">
              <w:rPr>
                <w:rFonts w:ascii="Times New Roman" w:hAnsi="Times New Roman"/>
                <w:b/>
                <w:color w:val="000000"/>
              </w:rPr>
              <w:t>16</w:t>
            </w:r>
          </w:p>
        </w:tc>
        <w:tc>
          <w:tcPr>
            <w:tcW w:w="1275" w:type="dxa"/>
            <w:shd w:val="clear" w:color="000000" w:fill="FFFFFF"/>
            <w:noWrap/>
            <w:vAlign w:val="center"/>
            <w:hideMark/>
          </w:tcPr>
          <w:p w14:paraId="373AE3EE"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23.12</w:t>
            </w:r>
          </w:p>
        </w:tc>
        <w:tc>
          <w:tcPr>
            <w:tcW w:w="1276" w:type="dxa"/>
            <w:shd w:val="clear" w:color="000000" w:fill="FFFFFF"/>
            <w:noWrap/>
            <w:vAlign w:val="center"/>
            <w:hideMark/>
          </w:tcPr>
          <w:p w14:paraId="6947033D"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24.12</w:t>
            </w:r>
          </w:p>
        </w:tc>
        <w:tc>
          <w:tcPr>
            <w:tcW w:w="1134" w:type="dxa"/>
            <w:shd w:val="clear" w:color="000000" w:fill="FFFFFF"/>
            <w:noWrap/>
            <w:vAlign w:val="center"/>
            <w:hideMark/>
          </w:tcPr>
          <w:p w14:paraId="64543CEF"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25.12</w:t>
            </w:r>
          </w:p>
        </w:tc>
        <w:tc>
          <w:tcPr>
            <w:tcW w:w="1134" w:type="dxa"/>
            <w:shd w:val="clear" w:color="000000" w:fill="FFFFFF"/>
            <w:noWrap/>
            <w:vAlign w:val="center"/>
            <w:hideMark/>
          </w:tcPr>
          <w:p w14:paraId="0EB28DBF"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26.12</w:t>
            </w:r>
          </w:p>
        </w:tc>
        <w:tc>
          <w:tcPr>
            <w:tcW w:w="1276" w:type="dxa"/>
            <w:shd w:val="clear" w:color="000000" w:fill="FFFFFF"/>
            <w:noWrap/>
            <w:vAlign w:val="center"/>
            <w:hideMark/>
          </w:tcPr>
          <w:p w14:paraId="72F48198"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27.12</w:t>
            </w:r>
          </w:p>
        </w:tc>
        <w:tc>
          <w:tcPr>
            <w:tcW w:w="1276" w:type="dxa"/>
            <w:shd w:val="clear" w:color="auto" w:fill="auto"/>
            <w:noWrap/>
            <w:vAlign w:val="center"/>
            <w:hideMark/>
          </w:tcPr>
          <w:p w14:paraId="291CA0AD"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28.12</w:t>
            </w:r>
          </w:p>
        </w:tc>
        <w:tc>
          <w:tcPr>
            <w:tcW w:w="1275" w:type="dxa"/>
            <w:shd w:val="clear" w:color="auto" w:fill="auto"/>
            <w:noWrap/>
            <w:vAlign w:val="bottom"/>
            <w:hideMark/>
          </w:tcPr>
          <w:p w14:paraId="4A4CDB72"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 </w:t>
            </w:r>
          </w:p>
        </w:tc>
      </w:tr>
      <w:tr w:rsidR="0053348B" w:rsidRPr="0053348B" w14:paraId="34F7A9BC" w14:textId="77777777" w:rsidTr="0053348B">
        <w:trPr>
          <w:trHeight w:val="312"/>
        </w:trPr>
        <w:tc>
          <w:tcPr>
            <w:tcW w:w="1419" w:type="dxa"/>
            <w:shd w:val="clear" w:color="auto" w:fill="auto"/>
            <w:noWrap/>
            <w:vAlign w:val="bottom"/>
            <w:hideMark/>
          </w:tcPr>
          <w:p w14:paraId="62939176"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 xml:space="preserve"> </w:t>
            </w:r>
          </w:p>
        </w:tc>
        <w:tc>
          <w:tcPr>
            <w:tcW w:w="1275" w:type="dxa"/>
            <w:shd w:val="clear" w:color="auto" w:fill="DBE5F1"/>
            <w:noWrap/>
            <w:vAlign w:val="center"/>
            <w:hideMark/>
          </w:tcPr>
          <w:p w14:paraId="52403EA0" w14:textId="77777777" w:rsidR="0053348B" w:rsidRPr="0053348B" w:rsidRDefault="0053348B" w:rsidP="0053348B">
            <w:pPr>
              <w:spacing w:after="0" w:line="240" w:lineRule="auto"/>
              <w:jc w:val="center"/>
              <w:rPr>
                <w:rFonts w:ascii="Times New Roman" w:hAnsi="Times New Roman"/>
                <w:b/>
                <w:bCs/>
                <w:color w:val="365F91"/>
              </w:rPr>
            </w:pPr>
            <w:r w:rsidRPr="0053348B">
              <w:rPr>
                <w:rFonts w:ascii="Times New Roman" w:hAnsi="Times New Roman"/>
                <w:b/>
                <w:bCs/>
                <w:color w:val="365F91"/>
              </w:rPr>
              <w:t>30.12</w:t>
            </w:r>
          </w:p>
        </w:tc>
        <w:tc>
          <w:tcPr>
            <w:tcW w:w="1276" w:type="dxa"/>
            <w:shd w:val="clear" w:color="auto" w:fill="DBE5F1"/>
            <w:noWrap/>
            <w:vAlign w:val="center"/>
            <w:hideMark/>
          </w:tcPr>
          <w:p w14:paraId="05AF4E81" w14:textId="77777777" w:rsidR="0053348B" w:rsidRPr="0053348B" w:rsidRDefault="0053348B" w:rsidP="0053348B">
            <w:pPr>
              <w:spacing w:after="0" w:line="240" w:lineRule="auto"/>
              <w:jc w:val="center"/>
              <w:rPr>
                <w:rFonts w:ascii="Times New Roman" w:hAnsi="Times New Roman"/>
                <w:b/>
                <w:bCs/>
                <w:color w:val="365F91"/>
              </w:rPr>
            </w:pPr>
            <w:r w:rsidRPr="0053348B">
              <w:rPr>
                <w:rFonts w:ascii="Times New Roman" w:hAnsi="Times New Roman"/>
                <w:b/>
                <w:bCs/>
                <w:color w:val="365F91"/>
              </w:rPr>
              <w:t>31.12</w:t>
            </w:r>
          </w:p>
        </w:tc>
        <w:tc>
          <w:tcPr>
            <w:tcW w:w="1134" w:type="dxa"/>
            <w:shd w:val="clear" w:color="auto" w:fill="DBE5F1"/>
            <w:noWrap/>
            <w:vAlign w:val="center"/>
            <w:hideMark/>
          </w:tcPr>
          <w:p w14:paraId="31635E31" w14:textId="77777777" w:rsidR="0053348B" w:rsidRPr="0053348B" w:rsidRDefault="0053348B" w:rsidP="0053348B">
            <w:pPr>
              <w:spacing w:after="0" w:line="240" w:lineRule="auto"/>
              <w:jc w:val="center"/>
              <w:rPr>
                <w:rFonts w:ascii="Times New Roman" w:hAnsi="Times New Roman"/>
                <w:b/>
                <w:bCs/>
                <w:color w:val="305496"/>
              </w:rPr>
            </w:pPr>
            <w:r w:rsidRPr="0053348B">
              <w:rPr>
                <w:rFonts w:ascii="Times New Roman" w:hAnsi="Times New Roman"/>
                <w:b/>
                <w:bCs/>
                <w:color w:val="305496"/>
              </w:rPr>
              <w:t>1.01</w:t>
            </w:r>
          </w:p>
        </w:tc>
        <w:tc>
          <w:tcPr>
            <w:tcW w:w="1134" w:type="dxa"/>
            <w:shd w:val="clear" w:color="auto" w:fill="DBE5F1"/>
            <w:noWrap/>
            <w:vAlign w:val="center"/>
            <w:hideMark/>
          </w:tcPr>
          <w:p w14:paraId="4C214189" w14:textId="77777777" w:rsidR="0053348B" w:rsidRPr="0053348B" w:rsidRDefault="0053348B" w:rsidP="0053348B">
            <w:pPr>
              <w:spacing w:after="0" w:line="240" w:lineRule="auto"/>
              <w:jc w:val="center"/>
              <w:rPr>
                <w:rFonts w:ascii="Times New Roman" w:hAnsi="Times New Roman"/>
                <w:b/>
                <w:bCs/>
                <w:color w:val="305496"/>
              </w:rPr>
            </w:pPr>
            <w:r w:rsidRPr="0053348B">
              <w:rPr>
                <w:rFonts w:ascii="Times New Roman" w:hAnsi="Times New Roman"/>
                <w:b/>
                <w:bCs/>
                <w:color w:val="305496"/>
              </w:rPr>
              <w:t>2.01</w:t>
            </w:r>
          </w:p>
        </w:tc>
        <w:tc>
          <w:tcPr>
            <w:tcW w:w="1276" w:type="dxa"/>
            <w:shd w:val="clear" w:color="auto" w:fill="DBE5F1"/>
            <w:noWrap/>
            <w:vAlign w:val="center"/>
            <w:hideMark/>
          </w:tcPr>
          <w:p w14:paraId="32DC0667" w14:textId="77777777" w:rsidR="0053348B" w:rsidRPr="0053348B" w:rsidRDefault="0053348B" w:rsidP="0053348B">
            <w:pPr>
              <w:spacing w:after="0" w:line="240" w:lineRule="auto"/>
              <w:jc w:val="center"/>
              <w:rPr>
                <w:rFonts w:ascii="Times New Roman" w:hAnsi="Times New Roman"/>
                <w:b/>
                <w:bCs/>
                <w:color w:val="305496"/>
              </w:rPr>
            </w:pPr>
            <w:r w:rsidRPr="0053348B">
              <w:rPr>
                <w:rFonts w:ascii="Times New Roman" w:hAnsi="Times New Roman"/>
                <w:b/>
                <w:bCs/>
                <w:color w:val="305496"/>
              </w:rPr>
              <w:t>3.01</w:t>
            </w:r>
          </w:p>
        </w:tc>
        <w:tc>
          <w:tcPr>
            <w:tcW w:w="1276" w:type="dxa"/>
            <w:shd w:val="clear" w:color="auto" w:fill="DBE5F1"/>
            <w:noWrap/>
            <w:vAlign w:val="center"/>
            <w:hideMark/>
          </w:tcPr>
          <w:p w14:paraId="3DEE6AE5" w14:textId="77777777" w:rsidR="0053348B" w:rsidRPr="0053348B" w:rsidRDefault="0053348B" w:rsidP="0053348B">
            <w:pPr>
              <w:spacing w:after="0" w:line="240" w:lineRule="auto"/>
              <w:jc w:val="center"/>
              <w:rPr>
                <w:rFonts w:ascii="Times New Roman" w:hAnsi="Times New Roman"/>
                <w:b/>
                <w:bCs/>
                <w:color w:val="305496"/>
              </w:rPr>
            </w:pPr>
            <w:r w:rsidRPr="0053348B">
              <w:rPr>
                <w:rFonts w:ascii="Times New Roman" w:hAnsi="Times New Roman"/>
                <w:b/>
                <w:bCs/>
                <w:color w:val="305496"/>
              </w:rPr>
              <w:t>4.01</w:t>
            </w:r>
          </w:p>
        </w:tc>
        <w:tc>
          <w:tcPr>
            <w:tcW w:w="1275" w:type="dxa"/>
            <w:vMerge w:val="restart"/>
            <w:shd w:val="clear" w:color="auto" w:fill="DBE5F1"/>
            <w:noWrap/>
            <w:vAlign w:val="bottom"/>
            <w:hideMark/>
          </w:tcPr>
          <w:p w14:paraId="7E87A5FC" w14:textId="77777777" w:rsidR="0053348B" w:rsidRPr="0053348B" w:rsidRDefault="0053348B" w:rsidP="0053348B">
            <w:pPr>
              <w:spacing w:after="0" w:line="240" w:lineRule="auto"/>
              <w:rPr>
                <w:rFonts w:ascii="Times New Roman" w:hAnsi="Times New Roman"/>
                <w:color w:val="000000"/>
              </w:rPr>
            </w:pPr>
            <w:r w:rsidRPr="0053348B">
              <w:rPr>
                <w:rFonts w:ascii="Times New Roman" w:hAnsi="Times New Roman"/>
                <w:color w:val="000000"/>
              </w:rPr>
              <w:t>Зимние каникулы 11 дней</w:t>
            </w:r>
          </w:p>
        </w:tc>
      </w:tr>
      <w:tr w:rsidR="0053348B" w:rsidRPr="0053348B" w14:paraId="1B6D2C8B" w14:textId="77777777" w:rsidTr="0053348B">
        <w:trPr>
          <w:trHeight w:val="312"/>
        </w:trPr>
        <w:tc>
          <w:tcPr>
            <w:tcW w:w="1419" w:type="dxa"/>
            <w:shd w:val="clear" w:color="auto" w:fill="auto"/>
            <w:noWrap/>
            <w:vAlign w:val="bottom"/>
            <w:hideMark/>
          </w:tcPr>
          <w:p w14:paraId="1C376E6F" w14:textId="77777777" w:rsidR="0053348B" w:rsidRPr="0053348B" w:rsidRDefault="0053348B" w:rsidP="0053348B">
            <w:pPr>
              <w:spacing w:after="0" w:line="240" w:lineRule="auto"/>
              <w:rPr>
                <w:color w:val="000000"/>
              </w:rPr>
            </w:pPr>
            <w:r w:rsidRPr="0053348B">
              <w:rPr>
                <w:color w:val="000000"/>
              </w:rPr>
              <w:t> </w:t>
            </w:r>
          </w:p>
        </w:tc>
        <w:tc>
          <w:tcPr>
            <w:tcW w:w="1275" w:type="dxa"/>
            <w:shd w:val="clear" w:color="auto" w:fill="DBE5F1"/>
            <w:noWrap/>
            <w:vAlign w:val="center"/>
            <w:hideMark/>
          </w:tcPr>
          <w:p w14:paraId="159469B3" w14:textId="77777777" w:rsidR="0053348B" w:rsidRPr="0053348B" w:rsidRDefault="0053348B" w:rsidP="0053348B">
            <w:pPr>
              <w:spacing w:after="0" w:line="240" w:lineRule="auto"/>
              <w:jc w:val="center"/>
              <w:rPr>
                <w:rFonts w:ascii="Times New Roman" w:hAnsi="Times New Roman"/>
                <w:b/>
                <w:bCs/>
                <w:color w:val="305496"/>
              </w:rPr>
            </w:pPr>
            <w:r w:rsidRPr="0053348B">
              <w:rPr>
                <w:rFonts w:ascii="Times New Roman" w:hAnsi="Times New Roman"/>
                <w:b/>
                <w:bCs/>
                <w:color w:val="305496"/>
              </w:rPr>
              <w:t>6.01</w:t>
            </w:r>
          </w:p>
        </w:tc>
        <w:tc>
          <w:tcPr>
            <w:tcW w:w="1276" w:type="dxa"/>
            <w:shd w:val="clear" w:color="auto" w:fill="DBE5F1"/>
            <w:noWrap/>
            <w:vAlign w:val="center"/>
            <w:hideMark/>
          </w:tcPr>
          <w:p w14:paraId="79A7B58A" w14:textId="77777777" w:rsidR="0053348B" w:rsidRPr="0053348B" w:rsidRDefault="0053348B" w:rsidP="0053348B">
            <w:pPr>
              <w:spacing w:after="0" w:line="240" w:lineRule="auto"/>
              <w:jc w:val="center"/>
              <w:rPr>
                <w:rFonts w:ascii="Times New Roman" w:hAnsi="Times New Roman"/>
                <w:b/>
                <w:bCs/>
                <w:color w:val="305496"/>
              </w:rPr>
            </w:pPr>
            <w:r w:rsidRPr="0053348B">
              <w:rPr>
                <w:rFonts w:ascii="Times New Roman" w:hAnsi="Times New Roman"/>
                <w:b/>
                <w:bCs/>
                <w:color w:val="305496"/>
              </w:rPr>
              <w:t>7.01</w:t>
            </w:r>
          </w:p>
        </w:tc>
        <w:tc>
          <w:tcPr>
            <w:tcW w:w="1134" w:type="dxa"/>
            <w:shd w:val="clear" w:color="auto" w:fill="DBE5F1"/>
            <w:noWrap/>
            <w:vAlign w:val="center"/>
            <w:hideMark/>
          </w:tcPr>
          <w:p w14:paraId="31EC7435" w14:textId="77777777" w:rsidR="0053348B" w:rsidRPr="0053348B" w:rsidRDefault="0053348B" w:rsidP="0053348B">
            <w:pPr>
              <w:spacing w:after="0" w:line="240" w:lineRule="auto"/>
              <w:jc w:val="center"/>
              <w:rPr>
                <w:rFonts w:ascii="Times New Roman" w:hAnsi="Times New Roman"/>
                <w:b/>
                <w:bCs/>
                <w:color w:val="305496"/>
              </w:rPr>
            </w:pPr>
            <w:r w:rsidRPr="0053348B">
              <w:rPr>
                <w:rFonts w:ascii="Times New Roman" w:hAnsi="Times New Roman"/>
                <w:b/>
                <w:bCs/>
                <w:color w:val="305496"/>
              </w:rPr>
              <w:t>8.01</w:t>
            </w:r>
          </w:p>
        </w:tc>
        <w:tc>
          <w:tcPr>
            <w:tcW w:w="1134" w:type="dxa"/>
            <w:shd w:val="clear" w:color="auto" w:fill="auto"/>
            <w:noWrap/>
            <w:vAlign w:val="center"/>
            <w:hideMark/>
          </w:tcPr>
          <w:p w14:paraId="5732DF82" w14:textId="77777777" w:rsidR="0053348B" w:rsidRPr="0053348B" w:rsidRDefault="0053348B" w:rsidP="0053348B">
            <w:pPr>
              <w:spacing w:after="0" w:line="240" w:lineRule="auto"/>
              <w:jc w:val="center"/>
              <w:rPr>
                <w:rFonts w:ascii="Times New Roman" w:hAnsi="Times New Roman"/>
                <w:b/>
                <w:bCs/>
                <w:color w:val="305496"/>
              </w:rPr>
            </w:pPr>
          </w:p>
        </w:tc>
        <w:tc>
          <w:tcPr>
            <w:tcW w:w="1276" w:type="dxa"/>
            <w:shd w:val="clear" w:color="auto" w:fill="auto"/>
            <w:noWrap/>
            <w:vAlign w:val="center"/>
            <w:hideMark/>
          </w:tcPr>
          <w:p w14:paraId="55B5584A" w14:textId="77777777" w:rsidR="0053348B" w:rsidRPr="0053348B" w:rsidRDefault="0053348B" w:rsidP="0053348B">
            <w:pPr>
              <w:spacing w:after="0" w:line="240" w:lineRule="auto"/>
              <w:jc w:val="center"/>
              <w:rPr>
                <w:rFonts w:ascii="Times New Roman" w:hAnsi="Times New Roman"/>
              </w:rPr>
            </w:pPr>
          </w:p>
        </w:tc>
        <w:tc>
          <w:tcPr>
            <w:tcW w:w="1276" w:type="dxa"/>
            <w:shd w:val="clear" w:color="auto" w:fill="auto"/>
            <w:noWrap/>
            <w:vAlign w:val="center"/>
            <w:hideMark/>
          </w:tcPr>
          <w:p w14:paraId="2908F576" w14:textId="77777777" w:rsidR="0053348B" w:rsidRPr="0053348B" w:rsidRDefault="0053348B" w:rsidP="0053348B">
            <w:pPr>
              <w:spacing w:after="0" w:line="240" w:lineRule="auto"/>
              <w:jc w:val="center"/>
              <w:rPr>
                <w:rFonts w:ascii="Times New Roman" w:hAnsi="Times New Roman"/>
              </w:rPr>
            </w:pPr>
          </w:p>
        </w:tc>
        <w:tc>
          <w:tcPr>
            <w:tcW w:w="1275" w:type="dxa"/>
            <w:vMerge/>
            <w:shd w:val="clear" w:color="auto" w:fill="auto"/>
            <w:noWrap/>
            <w:vAlign w:val="bottom"/>
            <w:hideMark/>
          </w:tcPr>
          <w:p w14:paraId="57BD7CE4" w14:textId="77777777" w:rsidR="0053348B" w:rsidRPr="0053348B" w:rsidRDefault="0053348B" w:rsidP="0053348B">
            <w:pPr>
              <w:spacing w:after="0" w:line="240" w:lineRule="auto"/>
              <w:rPr>
                <w:color w:val="000000"/>
              </w:rPr>
            </w:pPr>
          </w:p>
        </w:tc>
      </w:tr>
      <w:tr w:rsidR="0053348B" w:rsidRPr="0053348B" w14:paraId="7AACAC91" w14:textId="77777777" w:rsidTr="0053348B">
        <w:trPr>
          <w:trHeight w:val="312"/>
        </w:trPr>
        <w:tc>
          <w:tcPr>
            <w:tcW w:w="1419" w:type="dxa"/>
            <w:shd w:val="clear" w:color="000000" w:fill="C6E0B4"/>
            <w:noWrap/>
            <w:vAlign w:val="bottom"/>
            <w:hideMark/>
          </w:tcPr>
          <w:p w14:paraId="465291AF" w14:textId="77777777" w:rsidR="0053348B" w:rsidRPr="0053348B" w:rsidRDefault="0053348B" w:rsidP="0053348B">
            <w:pPr>
              <w:spacing w:after="0" w:line="240" w:lineRule="auto"/>
              <w:rPr>
                <w:rFonts w:ascii="Times New Roman" w:hAnsi="Times New Roman"/>
                <w:color w:val="000000"/>
              </w:rPr>
            </w:pPr>
            <w:r w:rsidRPr="0053348B">
              <w:rPr>
                <w:rFonts w:ascii="Times New Roman" w:hAnsi="Times New Roman"/>
                <w:color w:val="000000"/>
              </w:rPr>
              <w:t> </w:t>
            </w:r>
          </w:p>
        </w:tc>
        <w:tc>
          <w:tcPr>
            <w:tcW w:w="7371" w:type="dxa"/>
            <w:gridSpan w:val="6"/>
            <w:shd w:val="clear" w:color="000000" w:fill="C6E0B4"/>
            <w:noWrap/>
            <w:vAlign w:val="bottom"/>
            <w:hideMark/>
          </w:tcPr>
          <w:p w14:paraId="68ABC176" w14:textId="77777777" w:rsidR="0053348B" w:rsidRPr="0053348B" w:rsidRDefault="0053348B" w:rsidP="0053348B">
            <w:pPr>
              <w:spacing w:after="0" w:line="240" w:lineRule="auto"/>
              <w:jc w:val="center"/>
              <w:rPr>
                <w:rFonts w:ascii="Times New Roman" w:hAnsi="Times New Roman"/>
                <w:b/>
                <w:bCs/>
                <w:color w:val="000000"/>
              </w:rPr>
            </w:pPr>
            <w:r w:rsidRPr="0053348B">
              <w:rPr>
                <w:rFonts w:ascii="Times New Roman" w:hAnsi="Times New Roman"/>
                <w:b/>
                <w:bCs/>
                <w:color w:val="000000"/>
              </w:rPr>
              <w:t>3 четверть</w:t>
            </w:r>
          </w:p>
        </w:tc>
        <w:tc>
          <w:tcPr>
            <w:tcW w:w="1275" w:type="dxa"/>
            <w:shd w:val="clear" w:color="000000" w:fill="C6E0B4"/>
            <w:noWrap/>
            <w:vAlign w:val="bottom"/>
            <w:hideMark/>
          </w:tcPr>
          <w:p w14:paraId="2029B25F" w14:textId="77777777" w:rsidR="0053348B" w:rsidRPr="0053348B" w:rsidRDefault="0053348B" w:rsidP="0053348B">
            <w:pPr>
              <w:spacing w:after="0" w:line="240" w:lineRule="auto"/>
              <w:rPr>
                <w:rFonts w:ascii="Times New Roman" w:hAnsi="Times New Roman"/>
                <w:color w:val="000000"/>
              </w:rPr>
            </w:pPr>
            <w:r w:rsidRPr="0053348B">
              <w:rPr>
                <w:rFonts w:ascii="Times New Roman" w:hAnsi="Times New Roman"/>
                <w:color w:val="000000"/>
              </w:rPr>
              <w:t> </w:t>
            </w:r>
          </w:p>
        </w:tc>
      </w:tr>
      <w:tr w:rsidR="0053348B" w:rsidRPr="0053348B" w14:paraId="53802D08" w14:textId="77777777" w:rsidTr="0053348B">
        <w:trPr>
          <w:trHeight w:val="312"/>
        </w:trPr>
        <w:tc>
          <w:tcPr>
            <w:tcW w:w="1419" w:type="dxa"/>
            <w:shd w:val="clear" w:color="auto" w:fill="auto"/>
            <w:noWrap/>
            <w:vAlign w:val="bottom"/>
            <w:hideMark/>
          </w:tcPr>
          <w:p w14:paraId="4D653082" w14:textId="77777777" w:rsidR="0053348B" w:rsidRPr="0053348B" w:rsidRDefault="0053348B" w:rsidP="0053348B">
            <w:pPr>
              <w:spacing w:after="0" w:line="240" w:lineRule="auto"/>
              <w:rPr>
                <w:rFonts w:ascii="Times New Roman" w:hAnsi="Times New Roman"/>
                <w:color w:val="000000"/>
              </w:rPr>
            </w:pPr>
          </w:p>
        </w:tc>
        <w:tc>
          <w:tcPr>
            <w:tcW w:w="1275" w:type="dxa"/>
            <w:shd w:val="clear" w:color="auto" w:fill="auto"/>
            <w:noWrap/>
            <w:vAlign w:val="center"/>
            <w:hideMark/>
          </w:tcPr>
          <w:p w14:paraId="3E02D28E" w14:textId="77777777" w:rsidR="0053348B" w:rsidRPr="0053348B" w:rsidRDefault="0053348B" w:rsidP="0053348B">
            <w:pPr>
              <w:spacing w:after="0" w:line="240" w:lineRule="auto"/>
              <w:jc w:val="center"/>
              <w:rPr>
                <w:rFonts w:ascii="Times New Roman" w:hAnsi="Times New Roman"/>
                <w:color w:val="000000"/>
              </w:rPr>
            </w:pPr>
          </w:p>
        </w:tc>
        <w:tc>
          <w:tcPr>
            <w:tcW w:w="1276" w:type="dxa"/>
            <w:shd w:val="clear" w:color="auto" w:fill="auto"/>
            <w:noWrap/>
            <w:vAlign w:val="center"/>
            <w:hideMark/>
          </w:tcPr>
          <w:p w14:paraId="0D545793" w14:textId="77777777" w:rsidR="0053348B" w:rsidRPr="0053348B" w:rsidRDefault="0053348B" w:rsidP="0053348B">
            <w:pPr>
              <w:spacing w:after="0" w:line="240" w:lineRule="auto"/>
              <w:jc w:val="center"/>
              <w:rPr>
                <w:rFonts w:ascii="Times New Roman" w:hAnsi="Times New Roman"/>
                <w:color w:val="000000"/>
              </w:rPr>
            </w:pPr>
          </w:p>
        </w:tc>
        <w:tc>
          <w:tcPr>
            <w:tcW w:w="1134" w:type="dxa"/>
            <w:shd w:val="clear" w:color="auto" w:fill="auto"/>
            <w:noWrap/>
            <w:vAlign w:val="center"/>
            <w:hideMark/>
          </w:tcPr>
          <w:p w14:paraId="77B0488A" w14:textId="77777777" w:rsidR="0053348B" w:rsidRPr="0053348B" w:rsidRDefault="0053348B" w:rsidP="0053348B">
            <w:pPr>
              <w:spacing w:after="0" w:line="240" w:lineRule="auto"/>
              <w:jc w:val="center"/>
              <w:rPr>
                <w:rFonts w:ascii="Times New Roman" w:hAnsi="Times New Roman"/>
                <w:color w:val="000000"/>
              </w:rPr>
            </w:pPr>
          </w:p>
        </w:tc>
        <w:tc>
          <w:tcPr>
            <w:tcW w:w="1134" w:type="dxa"/>
            <w:shd w:val="clear" w:color="auto" w:fill="auto"/>
            <w:noWrap/>
            <w:vAlign w:val="center"/>
            <w:hideMark/>
          </w:tcPr>
          <w:p w14:paraId="40DBC16E"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9.01</w:t>
            </w:r>
          </w:p>
        </w:tc>
        <w:tc>
          <w:tcPr>
            <w:tcW w:w="1276" w:type="dxa"/>
            <w:shd w:val="clear" w:color="auto" w:fill="auto"/>
            <w:noWrap/>
            <w:vAlign w:val="center"/>
            <w:hideMark/>
          </w:tcPr>
          <w:p w14:paraId="499876FF"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10.01</w:t>
            </w:r>
          </w:p>
        </w:tc>
        <w:tc>
          <w:tcPr>
            <w:tcW w:w="1276" w:type="dxa"/>
            <w:shd w:val="clear" w:color="auto" w:fill="FFFFFF"/>
            <w:noWrap/>
            <w:vAlign w:val="center"/>
          </w:tcPr>
          <w:p w14:paraId="7919ECE6" w14:textId="77777777" w:rsidR="0053348B" w:rsidRPr="0053348B" w:rsidRDefault="0053348B" w:rsidP="0053348B">
            <w:pPr>
              <w:spacing w:after="0" w:line="240" w:lineRule="auto"/>
              <w:jc w:val="center"/>
              <w:rPr>
                <w:rFonts w:ascii="Times New Roman" w:hAnsi="Times New Roman"/>
                <w:color w:val="000000"/>
              </w:rPr>
            </w:pPr>
          </w:p>
        </w:tc>
        <w:tc>
          <w:tcPr>
            <w:tcW w:w="1275" w:type="dxa"/>
            <w:shd w:val="clear" w:color="auto" w:fill="auto"/>
            <w:noWrap/>
            <w:vAlign w:val="bottom"/>
            <w:hideMark/>
          </w:tcPr>
          <w:p w14:paraId="72A232B5"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 </w:t>
            </w:r>
          </w:p>
        </w:tc>
      </w:tr>
      <w:tr w:rsidR="0053348B" w:rsidRPr="0053348B" w14:paraId="58E85F77" w14:textId="77777777" w:rsidTr="0053348B">
        <w:trPr>
          <w:trHeight w:val="312"/>
        </w:trPr>
        <w:tc>
          <w:tcPr>
            <w:tcW w:w="1419" w:type="dxa"/>
            <w:shd w:val="clear" w:color="auto" w:fill="auto"/>
            <w:noWrap/>
            <w:vAlign w:val="bottom"/>
            <w:hideMark/>
          </w:tcPr>
          <w:p w14:paraId="774C7FAB" w14:textId="77777777" w:rsidR="0053348B" w:rsidRPr="0053348B" w:rsidRDefault="0053348B" w:rsidP="0053348B">
            <w:pPr>
              <w:spacing w:after="0" w:line="240" w:lineRule="auto"/>
              <w:jc w:val="center"/>
              <w:rPr>
                <w:rFonts w:ascii="Times New Roman" w:hAnsi="Times New Roman"/>
                <w:b/>
                <w:color w:val="000000"/>
              </w:rPr>
            </w:pPr>
            <w:r w:rsidRPr="0053348B">
              <w:rPr>
                <w:rFonts w:ascii="Times New Roman" w:hAnsi="Times New Roman"/>
                <w:b/>
                <w:color w:val="000000"/>
              </w:rPr>
              <w:t>17</w:t>
            </w:r>
          </w:p>
        </w:tc>
        <w:tc>
          <w:tcPr>
            <w:tcW w:w="1275" w:type="dxa"/>
            <w:shd w:val="clear" w:color="000000" w:fill="FFFFFF"/>
            <w:noWrap/>
            <w:vAlign w:val="center"/>
            <w:hideMark/>
          </w:tcPr>
          <w:p w14:paraId="4CCAB550"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13.01</w:t>
            </w:r>
          </w:p>
        </w:tc>
        <w:tc>
          <w:tcPr>
            <w:tcW w:w="1276" w:type="dxa"/>
            <w:shd w:val="clear" w:color="000000" w:fill="FFFFFF"/>
            <w:noWrap/>
            <w:vAlign w:val="center"/>
            <w:hideMark/>
          </w:tcPr>
          <w:p w14:paraId="179A9103"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14.01</w:t>
            </w:r>
          </w:p>
        </w:tc>
        <w:tc>
          <w:tcPr>
            <w:tcW w:w="1134" w:type="dxa"/>
            <w:shd w:val="clear" w:color="000000" w:fill="FFFFFF"/>
            <w:noWrap/>
            <w:vAlign w:val="center"/>
            <w:hideMark/>
          </w:tcPr>
          <w:p w14:paraId="1FB9D67D"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15.01</w:t>
            </w:r>
          </w:p>
        </w:tc>
        <w:tc>
          <w:tcPr>
            <w:tcW w:w="1134" w:type="dxa"/>
            <w:shd w:val="clear" w:color="000000" w:fill="FFFFFF"/>
            <w:noWrap/>
            <w:vAlign w:val="center"/>
            <w:hideMark/>
          </w:tcPr>
          <w:p w14:paraId="37664E4E"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16.01</w:t>
            </w:r>
          </w:p>
        </w:tc>
        <w:tc>
          <w:tcPr>
            <w:tcW w:w="1276" w:type="dxa"/>
            <w:shd w:val="clear" w:color="000000" w:fill="FFFFFF"/>
            <w:noWrap/>
            <w:vAlign w:val="center"/>
            <w:hideMark/>
          </w:tcPr>
          <w:p w14:paraId="6AD6D874"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17.01</w:t>
            </w:r>
          </w:p>
        </w:tc>
        <w:tc>
          <w:tcPr>
            <w:tcW w:w="1276" w:type="dxa"/>
            <w:shd w:val="clear" w:color="auto" w:fill="FFFFFF"/>
            <w:noWrap/>
            <w:vAlign w:val="center"/>
          </w:tcPr>
          <w:p w14:paraId="4F3ADD57" w14:textId="77777777" w:rsidR="0053348B" w:rsidRPr="0053348B" w:rsidRDefault="0053348B" w:rsidP="0053348B">
            <w:pPr>
              <w:spacing w:after="0" w:line="240" w:lineRule="auto"/>
              <w:jc w:val="center"/>
              <w:rPr>
                <w:rFonts w:ascii="Times New Roman" w:hAnsi="Times New Roman"/>
                <w:color w:val="000000"/>
              </w:rPr>
            </w:pPr>
          </w:p>
        </w:tc>
        <w:tc>
          <w:tcPr>
            <w:tcW w:w="1275" w:type="dxa"/>
            <w:shd w:val="clear" w:color="auto" w:fill="auto"/>
            <w:noWrap/>
            <w:vAlign w:val="bottom"/>
            <w:hideMark/>
          </w:tcPr>
          <w:p w14:paraId="204A2E8B"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 </w:t>
            </w:r>
          </w:p>
        </w:tc>
      </w:tr>
      <w:tr w:rsidR="0053348B" w:rsidRPr="0053348B" w14:paraId="2E8D77C5" w14:textId="77777777" w:rsidTr="0053348B">
        <w:trPr>
          <w:trHeight w:val="312"/>
        </w:trPr>
        <w:tc>
          <w:tcPr>
            <w:tcW w:w="1419" w:type="dxa"/>
            <w:shd w:val="clear" w:color="auto" w:fill="auto"/>
            <w:noWrap/>
            <w:vAlign w:val="bottom"/>
            <w:hideMark/>
          </w:tcPr>
          <w:p w14:paraId="65A33151" w14:textId="77777777" w:rsidR="0053348B" w:rsidRPr="0053348B" w:rsidRDefault="0053348B" w:rsidP="0053348B">
            <w:pPr>
              <w:spacing w:after="0" w:line="240" w:lineRule="auto"/>
              <w:jc w:val="center"/>
              <w:rPr>
                <w:rFonts w:ascii="Times New Roman" w:hAnsi="Times New Roman"/>
                <w:b/>
                <w:color w:val="000000"/>
              </w:rPr>
            </w:pPr>
            <w:r w:rsidRPr="0053348B">
              <w:rPr>
                <w:rFonts w:ascii="Times New Roman" w:hAnsi="Times New Roman"/>
                <w:b/>
                <w:color w:val="000000"/>
              </w:rPr>
              <w:t>18</w:t>
            </w:r>
          </w:p>
        </w:tc>
        <w:tc>
          <w:tcPr>
            <w:tcW w:w="1275" w:type="dxa"/>
            <w:shd w:val="clear" w:color="000000" w:fill="FFFFFF"/>
            <w:noWrap/>
            <w:vAlign w:val="center"/>
            <w:hideMark/>
          </w:tcPr>
          <w:p w14:paraId="40A7EF81"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20.01</w:t>
            </w:r>
          </w:p>
        </w:tc>
        <w:tc>
          <w:tcPr>
            <w:tcW w:w="1276" w:type="dxa"/>
            <w:shd w:val="clear" w:color="000000" w:fill="FFFFFF"/>
            <w:noWrap/>
            <w:vAlign w:val="center"/>
            <w:hideMark/>
          </w:tcPr>
          <w:p w14:paraId="059C041B"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21.01</w:t>
            </w:r>
          </w:p>
        </w:tc>
        <w:tc>
          <w:tcPr>
            <w:tcW w:w="1134" w:type="dxa"/>
            <w:shd w:val="clear" w:color="000000" w:fill="FFFFFF"/>
            <w:noWrap/>
            <w:vAlign w:val="center"/>
            <w:hideMark/>
          </w:tcPr>
          <w:p w14:paraId="4D5623EC"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22.01</w:t>
            </w:r>
          </w:p>
        </w:tc>
        <w:tc>
          <w:tcPr>
            <w:tcW w:w="1134" w:type="dxa"/>
            <w:shd w:val="clear" w:color="000000" w:fill="FFFFFF"/>
            <w:noWrap/>
            <w:vAlign w:val="center"/>
            <w:hideMark/>
          </w:tcPr>
          <w:p w14:paraId="7CAD03B3"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23.01</w:t>
            </w:r>
          </w:p>
        </w:tc>
        <w:tc>
          <w:tcPr>
            <w:tcW w:w="1276" w:type="dxa"/>
            <w:shd w:val="clear" w:color="000000" w:fill="FFFFFF"/>
            <w:noWrap/>
            <w:vAlign w:val="center"/>
            <w:hideMark/>
          </w:tcPr>
          <w:p w14:paraId="1473EA9B"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24.01</w:t>
            </w:r>
          </w:p>
        </w:tc>
        <w:tc>
          <w:tcPr>
            <w:tcW w:w="1276" w:type="dxa"/>
            <w:shd w:val="clear" w:color="auto" w:fill="FFFFFF"/>
            <w:noWrap/>
            <w:vAlign w:val="center"/>
          </w:tcPr>
          <w:p w14:paraId="3DFC0A76" w14:textId="77777777" w:rsidR="0053348B" w:rsidRPr="0053348B" w:rsidRDefault="0053348B" w:rsidP="0053348B">
            <w:pPr>
              <w:spacing w:after="0" w:line="240" w:lineRule="auto"/>
              <w:jc w:val="center"/>
              <w:rPr>
                <w:rFonts w:ascii="Times New Roman" w:hAnsi="Times New Roman"/>
                <w:color w:val="000000"/>
              </w:rPr>
            </w:pPr>
          </w:p>
        </w:tc>
        <w:tc>
          <w:tcPr>
            <w:tcW w:w="1275" w:type="dxa"/>
            <w:shd w:val="clear" w:color="auto" w:fill="auto"/>
            <w:noWrap/>
            <w:vAlign w:val="bottom"/>
            <w:hideMark/>
          </w:tcPr>
          <w:p w14:paraId="092A15A8"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 </w:t>
            </w:r>
          </w:p>
        </w:tc>
      </w:tr>
      <w:tr w:rsidR="0053348B" w:rsidRPr="0053348B" w14:paraId="6334C2B7" w14:textId="77777777" w:rsidTr="0053348B">
        <w:trPr>
          <w:trHeight w:val="312"/>
        </w:trPr>
        <w:tc>
          <w:tcPr>
            <w:tcW w:w="1419" w:type="dxa"/>
            <w:shd w:val="clear" w:color="auto" w:fill="auto"/>
            <w:noWrap/>
            <w:vAlign w:val="bottom"/>
            <w:hideMark/>
          </w:tcPr>
          <w:p w14:paraId="04387AB7" w14:textId="77777777" w:rsidR="0053348B" w:rsidRPr="0053348B" w:rsidRDefault="0053348B" w:rsidP="0053348B">
            <w:pPr>
              <w:spacing w:after="0" w:line="240" w:lineRule="auto"/>
              <w:jc w:val="center"/>
              <w:rPr>
                <w:rFonts w:ascii="Times New Roman" w:hAnsi="Times New Roman"/>
                <w:b/>
                <w:color w:val="000000"/>
              </w:rPr>
            </w:pPr>
            <w:r w:rsidRPr="0053348B">
              <w:rPr>
                <w:rFonts w:ascii="Times New Roman" w:hAnsi="Times New Roman"/>
                <w:b/>
                <w:color w:val="000000"/>
              </w:rPr>
              <w:t>19</w:t>
            </w:r>
          </w:p>
        </w:tc>
        <w:tc>
          <w:tcPr>
            <w:tcW w:w="1275" w:type="dxa"/>
            <w:shd w:val="clear" w:color="000000" w:fill="FFFFFF"/>
            <w:noWrap/>
            <w:vAlign w:val="center"/>
            <w:hideMark/>
          </w:tcPr>
          <w:p w14:paraId="05C87029"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27.01</w:t>
            </w:r>
          </w:p>
        </w:tc>
        <w:tc>
          <w:tcPr>
            <w:tcW w:w="1276" w:type="dxa"/>
            <w:shd w:val="clear" w:color="000000" w:fill="FFFFFF"/>
            <w:noWrap/>
            <w:vAlign w:val="center"/>
            <w:hideMark/>
          </w:tcPr>
          <w:p w14:paraId="758398C7"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28.01</w:t>
            </w:r>
          </w:p>
        </w:tc>
        <w:tc>
          <w:tcPr>
            <w:tcW w:w="1134" w:type="dxa"/>
            <w:shd w:val="clear" w:color="000000" w:fill="FFFFFF"/>
            <w:noWrap/>
            <w:vAlign w:val="center"/>
            <w:hideMark/>
          </w:tcPr>
          <w:p w14:paraId="5488F9DC"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29.01</w:t>
            </w:r>
          </w:p>
        </w:tc>
        <w:tc>
          <w:tcPr>
            <w:tcW w:w="1134" w:type="dxa"/>
            <w:shd w:val="clear" w:color="000000" w:fill="FFFFFF"/>
            <w:noWrap/>
            <w:vAlign w:val="center"/>
            <w:hideMark/>
          </w:tcPr>
          <w:p w14:paraId="25E65899"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30.01</w:t>
            </w:r>
          </w:p>
        </w:tc>
        <w:tc>
          <w:tcPr>
            <w:tcW w:w="1276" w:type="dxa"/>
            <w:shd w:val="clear" w:color="000000" w:fill="FFFFFF"/>
            <w:noWrap/>
            <w:vAlign w:val="center"/>
            <w:hideMark/>
          </w:tcPr>
          <w:p w14:paraId="10E199BC"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31.01</w:t>
            </w:r>
          </w:p>
        </w:tc>
        <w:tc>
          <w:tcPr>
            <w:tcW w:w="1276" w:type="dxa"/>
            <w:shd w:val="clear" w:color="auto" w:fill="FFFFFF"/>
            <w:noWrap/>
            <w:vAlign w:val="center"/>
          </w:tcPr>
          <w:p w14:paraId="39D384F5" w14:textId="77777777" w:rsidR="0053348B" w:rsidRPr="0053348B" w:rsidRDefault="0053348B" w:rsidP="0053348B">
            <w:pPr>
              <w:spacing w:after="0" w:line="240" w:lineRule="auto"/>
              <w:jc w:val="center"/>
              <w:rPr>
                <w:rFonts w:ascii="Times New Roman" w:hAnsi="Times New Roman"/>
                <w:color w:val="000000"/>
              </w:rPr>
            </w:pPr>
          </w:p>
        </w:tc>
        <w:tc>
          <w:tcPr>
            <w:tcW w:w="1275" w:type="dxa"/>
            <w:shd w:val="clear" w:color="auto" w:fill="auto"/>
            <w:noWrap/>
            <w:vAlign w:val="bottom"/>
            <w:hideMark/>
          </w:tcPr>
          <w:p w14:paraId="02A085AC"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 </w:t>
            </w:r>
          </w:p>
        </w:tc>
      </w:tr>
      <w:tr w:rsidR="0053348B" w:rsidRPr="0053348B" w14:paraId="4D3F30F0" w14:textId="77777777" w:rsidTr="0053348B">
        <w:trPr>
          <w:trHeight w:val="312"/>
        </w:trPr>
        <w:tc>
          <w:tcPr>
            <w:tcW w:w="1419" w:type="dxa"/>
            <w:shd w:val="clear" w:color="auto" w:fill="auto"/>
            <w:noWrap/>
            <w:vAlign w:val="bottom"/>
            <w:hideMark/>
          </w:tcPr>
          <w:p w14:paraId="7A1EDF44" w14:textId="77777777" w:rsidR="0053348B" w:rsidRPr="0053348B" w:rsidRDefault="0053348B" w:rsidP="0053348B">
            <w:pPr>
              <w:spacing w:after="0" w:line="240" w:lineRule="auto"/>
              <w:jc w:val="center"/>
              <w:rPr>
                <w:rFonts w:ascii="Times New Roman" w:hAnsi="Times New Roman"/>
                <w:b/>
                <w:color w:val="000000"/>
              </w:rPr>
            </w:pPr>
            <w:r w:rsidRPr="0053348B">
              <w:rPr>
                <w:rFonts w:ascii="Times New Roman" w:hAnsi="Times New Roman"/>
                <w:b/>
                <w:color w:val="000000"/>
              </w:rPr>
              <w:t>20</w:t>
            </w:r>
          </w:p>
        </w:tc>
        <w:tc>
          <w:tcPr>
            <w:tcW w:w="1275" w:type="dxa"/>
            <w:shd w:val="clear" w:color="000000" w:fill="FFFFFF"/>
            <w:noWrap/>
            <w:vAlign w:val="center"/>
            <w:hideMark/>
          </w:tcPr>
          <w:p w14:paraId="0D681D0E"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3.02</w:t>
            </w:r>
          </w:p>
        </w:tc>
        <w:tc>
          <w:tcPr>
            <w:tcW w:w="1276" w:type="dxa"/>
            <w:shd w:val="clear" w:color="000000" w:fill="FFFFFF"/>
            <w:noWrap/>
            <w:vAlign w:val="center"/>
            <w:hideMark/>
          </w:tcPr>
          <w:p w14:paraId="6E2F648B"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4.02</w:t>
            </w:r>
          </w:p>
        </w:tc>
        <w:tc>
          <w:tcPr>
            <w:tcW w:w="1134" w:type="dxa"/>
            <w:shd w:val="clear" w:color="000000" w:fill="FFFFFF"/>
            <w:noWrap/>
            <w:vAlign w:val="center"/>
            <w:hideMark/>
          </w:tcPr>
          <w:p w14:paraId="2B312D1F"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5.02</w:t>
            </w:r>
          </w:p>
        </w:tc>
        <w:tc>
          <w:tcPr>
            <w:tcW w:w="1134" w:type="dxa"/>
            <w:shd w:val="clear" w:color="000000" w:fill="FFFFFF"/>
            <w:noWrap/>
            <w:vAlign w:val="center"/>
            <w:hideMark/>
          </w:tcPr>
          <w:p w14:paraId="189CC539"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6.02</w:t>
            </w:r>
          </w:p>
        </w:tc>
        <w:tc>
          <w:tcPr>
            <w:tcW w:w="1276" w:type="dxa"/>
            <w:shd w:val="clear" w:color="000000" w:fill="FFFFFF"/>
            <w:noWrap/>
            <w:vAlign w:val="center"/>
            <w:hideMark/>
          </w:tcPr>
          <w:p w14:paraId="5146CFB5"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7.02</w:t>
            </w:r>
          </w:p>
        </w:tc>
        <w:tc>
          <w:tcPr>
            <w:tcW w:w="1276" w:type="dxa"/>
            <w:shd w:val="clear" w:color="auto" w:fill="FFFFFF"/>
            <w:noWrap/>
            <w:vAlign w:val="center"/>
          </w:tcPr>
          <w:p w14:paraId="249B2ED8" w14:textId="77777777" w:rsidR="0053348B" w:rsidRPr="0053348B" w:rsidRDefault="0053348B" w:rsidP="0053348B">
            <w:pPr>
              <w:spacing w:after="0" w:line="240" w:lineRule="auto"/>
              <w:jc w:val="center"/>
              <w:rPr>
                <w:rFonts w:ascii="Times New Roman" w:hAnsi="Times New Roman"/>
                <w:color w:val="000000"/>
              </w:rPr>
            </w:pPr>
          </w:p>
        </w:tc>
        <w:tc>
          <w:tcPr>
            <w:tcW w:w="1275" w:type="dxa"/>
            <w:shd w:val="clear" w:color="auto" w:fill="auto"/>
            <w:noWrap/>
            <w:vAlign w:val="bottom"/>
            <w:hideMark/>
          </w:tcPr>
          <w:p w14:paraId="7060D102"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 </w:t>
            </w:r>
          </w:p>
        </w:tc>
      </w:tr>
      <w:tr w:rsidR="0053348B" w:rsidRPr="0053348B" w14:paraId="2774DA82" w14:textId="77777777" w:rsidTr="0053348B">
        <w:trPr>
          <w:trHeight w:val="312"/>
        </w:trPr>
        <w:tc>
          <w:tcPr>
            <w:tcW w:w="1419" w:type="dxa"/>
            <w:shd w:val="clear" w:color="auto" w:fill="auto"/>
            <w:noWrap/>
            <w:vAlign w:val="bottom"/>
            <w:hideMark/>
          </w:tcPr>
          <w:p w14:paraId="0C4540BB" w14:textId="77777777" w:rsidR="0053348B" w:rsidRPr="0053348B" w:rsidRDefault="0053348B" w:rsidP="0053348B">
            <w:pPr>
              <w:spacing w:after="0" w:line="240" w:lineRule="auto"/>
              <w:jc w:val="center"/>
              <w:rPr>
                <w:rFonts w:ascii="Times New Roman" w:hAnsi="Times New Roman"/>
                <w:b/>
                <w:color w:val="000000"/>
              </w:rPr>
            </w:pPr>
            <w:r w:rsidRPr="0053348B">
              <w:rPr>
                <w:rFonts w:ascii="Times New Roman" w:hAnsi="Times New Roman"/>
                <w:b/>
                <w:color w:val="000000"/>
              </w:rPr>
              <w:t>21</w:t>
            </w:r>
          </w:p>
        </w:tc>
        <w:tc>
          <w:tcPr>
            <w:tcW w:w="1275" w:type="dxa"/>
            <w:shd w:val="clear" w:color="000000" w:fill="FFFFFF"/>
            <w:noWrap/>
            <w:vAlign w:val="center"/>
            <w:hideMark/>
          </w:tcPr>
          <w:p w14:paraId="57D0FBBB"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10.02</w:t>
            </w:r>
          </w:p>
        </w:tc>
        <w:tc>
          <w:tcPr>
            <w:tcW w:w="1276" w:type="dxa"/>
            <w:shd w:val="clear" w:color="000000" w:fill="FFFFFF"/>
            <w:noWrap/>
            <w:vAlign w:val="center"/>
            <w:hideMark/>
          </w:tcPr>
          <w:p w14:paraId="07561ED0"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11.02</w:t>
            </w:r>
          </w:p>
        </w:tc>
        <w:tc>
          <w:tcPr>
            <w:tcW w:w="1134" w:type="dxa"/>
            <w:shd w:val="clear" w:color="000000" w:fill="FFFFFF"/>
            <w:noWrap/>
            <w:vAlign w:val="center"/>
            <w:hideMark/>
          </w:tcPr>
          <w:p w14:paraId="0DE8B7EE"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12.02</w:t>
            </w:r>
          </w:p>
        </w:tc>
        <w:tc>
          <w:tcPr>
            <w:tcW w:w="1134" w:type="dxa"/>
            <w:shd w:val="clear" w:color="000000" w:fill="FFFFFF"/>
            <w:noWrap/>
            <w:vAlign w:val="center"/>
            <w:hideMark/>
          </w:tcPr>
          <w:p w14:paraId="33E4D8F0" w14:textId="77777777" w:rsidR="0053348B" w:rsidRPr="0053348B" w:rsidRDefault="0053348B" w:rsidP="0053348B">
            <w:pPr>
              <w:spacing w:after="0" w:line="240" w:lineRule="auto"/>
              <w:jc w:val="center"/>
              <w:rPr>
                <w:rFonts w:ascii="Times New Roman" w:hAnsi="Times New Roman"/>
              </w:rPr>
            </w:pPr>
            <w:r w:rsidRPr="0053348B">
              <w:rPr>
                <w:rFonts w:ascii="Times New Roman" w:hAnsi="Times New Roman"/>
              </w:rPr>
              <w:t>13.02</w:t>
            </w:r>
          </w:p>
        </w:tc>
        <w:tc>
          <w:tcPr>
            <w:tcW w:w="1276" w:type="dxa"/>
            <w:shd w:val="clear" w:color="000000" w:fill="FFFFFF"/>
            <w:noWrap/>
            <w:vAlign w:val="center"/>
            <w:hideMark/>
          </w:tcPr>
          <w:p w14:paraId="6D6340DB" w14:textId="77777777" w:rsidR="0053348B" w:rsidRPr="0053348B" w:rsidRDefault="0053348B" w:rsidP="0053348B">
            <w:pPr>
              <w:spacing w:after="0" w:line="240" w:lineRule="auto"/>
              <w:jc w:val="center"/>
              <w:rPr>
                <w:rFonts w:ascii="Times New Roman" w:hAnsi="Times New Roman"/>
              </w:rPr>
            </w:pPr>
            <w:r w:rsidRPr="0053348B">
              <w:rPr>
                <w:rFonts w:ascii="Times New Roman" w:hAnsi="Times New Roman"/>
              </w:rPr>
              <w:t>14.02</w:t>
            </w:r>
          </w:p>
        </w:tc>
        <w:tc>
          <w:tcPr>
            <w:tcW w:w="1276" w:type="dxa"/>
            <w:shd w:val="clear" w:color="auto" w:fill="FFFFFF"/>
            <w:noWrap/>
            <w:vAlign w:val="center"/>
            <w:hideMark/>
          </w:tcPr>
          <w:p w14:paraId="13BC1150" w14:textId="77777777" w:rsidR="0053348B" w:rsidRPr="0053348B" w:rsidRDefault="0053348B" w:rsidP="0053348B">
            <w:pPr>
              <w:spacing w:after="0" w:line="240" w:lineRule="auto"/>
              <w:jc w:val="center"/>
              <w:rPr>
                <w:rFonts w:ascii="Times New Roman" w:hAnsi="Times New Roman"/>
                <w:b/>
                <w:bCs/>
                <w:color w:val="305496"/>
              </w:rPr>
            </w:pPr>
          </w:p>
        </w:tc>
        <w:tc>
          <w:tcPr>
            <w:tcW w:w="1275" w:type="dxa"/>
            <w:shd w:val="clear" w:color="auto" w:fill="FFFFFF"/>
            <w:noWrap/>
            <w:vAlign w:val="bottom"/>
            <w:hideMark/>
          </w:tcPr>
          <w:p w14:paraId="30F0F85D" w14:textId="77777777" w:rsidR="0053348B" w:rsidRPr="0053348B" w:rsidRDefault="0053348B" w:rsidP="0053348B">
            <w:pPr>
              <w:spacing w:after="0" w:line="240" w:lineRule="auto"/>
              <w:jc w:val="center"/>
              <w:rPr>
                <w:rFonts w:ascii="Times New Roman" w:hAnsi="Times New Roman"/>
                <w:color w:val="000000"/>
              </w:rPr>
            </w:pPr>
          </w:p>
        </w:tc>
      </w:tr>
      <w:tr w:rsidR="0053348B" w:rsidRPr="0053348B" w14:paraId="16C2EED8" w14:textId="77777777" w:rsidTr="0053348B">
        <w:trPr>
          <w:trHeight w:val="312"/>
        </w:trPr>
        <w:tc>
          <w:tcPr>
            <w:tcW w:w="1419" w:type="dxa"/>
            <w:shd w:val="clear" w:color="auto" w:fill="FFFFFF"/>
            <w:noWrap/>
            <w:vAlign w:val="bottom"/>
            <w:hideMark/>
          </w:tcPr>
          <w:p w14:paraId="48EF7515" w14:textId="77777777" w:rsidR="0053348B" w:rsidRPr="0053348B" w:rsidRDefault="0053348B" w:rsidP="0053348B">
            <w:pPr>
              <w:spacing w:after="0" w:line="240" w:lineRule="auto"/>
              <w:jc w:val="center"/>
              <w:rPr>
                <w:rFonts w:ascii="Times New Roman" w:hAnsi="Times New Roman"/>
                <w:b/>
                <w:color w:val="000000"/>
              </w:rPr>
            </w:pPr>
            <w:r w:rsidRPr="0053348B">
              <w:rPr>
                <w:rFonts w:ascii="Times New Roman" w:hAnsi="Times New Roman"/>
                <w:b/>
                <w:color w:val="000000"/>
              </w:rPr>
              <w:t>22</w:t>
            </w:r>
          </w:p>
        </w:tc>
        <w:tc>
          <w:tcPr>
            <w:tcW w:w="1275" w:type="dxa"/>
            <w:shd w:val="clear" w:color="auto" w:fill="FFFFFF"/>
            <w:noWrap/>
            <w:vAlign w:val="center"/>
            <w:hideMark/>
          </w:tcPr>
          <w:p w14:paraId="256B87E3" w14:textId="77777777" w:rsidR="0053348B" w:rsidRPr="0053348B" w:rsidRDefault="0053348B" w:rsidP="0053348B">
            <w:pPr>
              <w:spacing w:after="0" w:line="240" w:lineRule="auto"/>
              <w:jc w:val="center"/>
              <w:rPr>
                <w:rFonts w:ascii="Times New Roman" w:hAnsi="Times New Roman"/>
                <w:bCs/>
                <w:color w:val="000000"/>
              </w:rPr>
            </w:pPr>
            <w:r w:rsidRPr="0053348B">
              <w:rPr>
                <w:rFonts w:ascii="Times New Roman" w:hAnsi="Times New Roman"/>
                <w:bCs/>
                <w:color w:val="000000"/>
              </w:rPr>
              <w:t>17.02</w:t>
            </w:r>
          </w:p>
        </w:tc>
        <w:tc>
          <w:tcPr>
            <w:tcW w:w="1276" w:type="dxa"/>
            <w:shd w:val="clear" w:color="auto" w:fill="FFFFFF"/>
            <w:noWrap/>
            <w:vAlign w:val="center"/>
            <w:hideMark/>
          </w:tcPr>
          <w:p w14:paraId="2948E077" w14:textId="77777777" w:rsidR="0053348B" w:rsidRPr="0053348B" w:rsidRDefault="0053348B" w:rsidP="0053348B">
            <w:pPr>
              <w:spacing w:after="0" w:line="240" w:lineRule="auto"/>
              <w:jc w:val="center"/>
              <w:rPr>
                <w:rFonts w:ascii="Times New Roman" w:hAnsi="Times New Roman"/>
                <w:bCs/>
                <w:color w:val="000000"/>
              </w:rPr>
            </w:pPr>
            <w:r w:rsidRPr="0053348B">
              <w:rPr>
                <w:rFonts w:ascii="Times New Roman" w:hAnsi="Times New Roman"/>
                <w:bCs/>
                <w:color w:val="000000"/>
              </w:rPr>
              <w:t>18.02</w:t>
            </w:r>
          </w:p>
        </w:tc>
        <w:tc>
          <w:tcPr>
            <w:tcW w:w="1134" w:type="dxa"/>
            <w:shd w:val="clear" w:color="auto" w:fill="FFFFFF"/>
            <w:noWrap/>
            <w:vAlign w:val="center"/>
            <w:hideMark/>
          </w:tcPr>
          <w:p w14:paraId="6BD7F644" w14:textId="77777777" w:rsidR="0053348B" w:rsidRPr="0053348B" w:rsidRDefault="0053348B" w:rsidP="0053348B">
            <w:pPr>
              <w:spacing w:after="0" w:line="240" w:lineRule="auto"/>
              <w:jc w:val="center"/>
              <w:rPr>
                <w:rFonts w:ascii="Times New Roman" w:hAnsi="Times New Roman"/>
                <w:bCs/>
                <w:color w:val="000000"/>
              </w:rPr>
            </w:pPr>
            <w:r w:rsidRPr="0053348B">
              <w:rPr>
                <w:rFonts w:ascii="Times New Roman" w:hAnsi="Times New Roman"/>
                <w:bCs/>
                <w:color w:val="000000"/>
              </w:rPr>
              <w:t>19.02</w:t>
            </w:r>
          </w:p>
        </w:tc>
        <w:tc>
          <w:tcPr>
            <w:tcW w:w="1134" w:type="dxa"/>
            <w:shd w:val="clear" w:color="auto" w:fill="FFFFFF"/>
            <w:noWrap/>
            <w:vAlign w:val="center"/>
            <w:hideMark/>
          </w:tcPr>
          <w:p w14:paraId="570F8204" w14:textId="77777777" w:rsidR="0053348B" w:rsidRPr="0053348B" w:rsidRDefault="0053348B" w:rsidP="0053348B">
            <w:pPr>
              <w:spacing w:after="0" w:line="240" w:lineRule="auto"/>
              <w:jc w:val="center"/>
              <w:rPr>
                <w:rFonts w:ascii="Times New Roman" w:hAnsi="Times New Roman"/>
                <w:bCs/>
                <w:color w:val="000000"/>
              </w:rPr>
            </w:pPr>
            <w:r w:rsidRPr="0053348B">
              <w:rPr>
                <w:rFonts w:ascii="Times New Roman" w:hAnsi="Times New Roman"/>
                <w:bCs/>
                <w:color w:val="000000"/>
              </w:rPr>
              <w:t>20.02</w:t>
            </w:r>
          </w:p>
        </w:tc>
        <w:tc>
          <w:tcPr>
            <w:tcW w:w="1276" w:type="dxa"/>
            <w:shd w:val="clear" w:color="auto" w:fill="FFFFFF"/>
            <w:noWrap/>
            <w:vAlign w:val="center"/>
            <w:hideMark/>
          </w:tcPr>
          <w:p w14:paraId="08FBC247" w14:textId="77777777" w:rsidR="0053348B" w:rsidRPr="0053348B" w:rsidRDefault="0053348B" w:rsidP="0053348B">
            <w:pPr>
              <w:spacing w:after="0" w:line="240" w:lineRule="auto"/>
              <w:jc w:val="center"/>
              <w:rPr>
                <w:rFonts w:ascii="Times New Roman" w:hAnsi="Times New Roman"/>
                <w:bCs/>
                <w:color w:val="000000"/>
              </w:rPr>
            </w:pPr>
            <w:r w:rsidRPr="0053348B">
              <w:rPr>
                <w:rFonts w:ascii="Times New Roman" w:hAnsi="Times New Roman"/>
                <w:bCs/>
                <w:color w:val="000000"/>
              </w:rPr>
              <w:t>21.02</w:t>
            </w:r>
          </w:p>
        </w:tc>
        <w:tc>
          <w:tcPr>
            <w:tcW w:w="1276" w:type="dxa"/>
            <w:shd w:val="clear" w:color="auto" w:fill="FFFFFF"/>
            <w:noWrap/>
            <w:vAlign w:val="center"/>
            <w:hideMark/>
          </w:tcPr>
          <w:p w14:paraId="3D58C3B5" w14:textId="77777777" w:rsidR="0053348B" w:rsidRPr="0053348B" w:rsidRDefault="0053348B" w:rsidP="0053348B">
            <w:pPr>
              <w:spacing w:after="0" w:line="240" w:lineRule="auto"/>
              <w:jc w:val="center"/>
              <w:rPr>
                <w:rFonts w:ascii="Times New Roman" w:hAnsi="Times New Roman"/>
                <w:bCs/>
                <w:color w:val="000000"/>
              </w:rPr>
            </w:pPr>
          </w:p>
        </w:tc>
        <w:tc>
          <w:tcPr>
            <w:tcW w:w="1275" w:type="dxa"/>
            <w:shd w:val="clear" w:color="auto" w:fill="FFFFFF"/>
            <w:noWrap/>
            <w:vAlign w:val="bottom"/>
            <w:hideMark/>
          </w:tcPr>
          <w:p w14:paraId="1158CD26" w14:textId="77777777" w:rsidR="0053348B" w:rsidRPr="0053348B" w:rsidRDefault="0053348B" w:rsidP="0053348B">
            <w:pPr>
              <w:spacing w:after="0" w:line="240" w:lineRule="auto"/>
              <w:jc w:val="center"/>
              <w:rPr>
                <w:rFonts w:ascii="Times New Roman" w:hAnsi="Times New Roman"/>
                <w:color w:val="000000"/>
              </w:rPr>
            </w:pPr>
          </w:p>
        </w:tc>
      </w:tr>
      <w:tr w:rsidR="0053348B" w:rsidRPr="0053348B" w14:paraId="7D881F54" w14:textId="77777777" w:rsidTr="0053348B">
        <w:trPr>
          <w:trHeight w:val="312"/>
        </w:trPr>
        <w:tc>
          <w:tcPr>
            <w:tcW w:w="1419" w:type="dxa"/>
            <w:shd w:val="clear" w:color="auto" w:fill="auto"/>
            <w:noWrap/>
            <w:vAlign w:val="bottom"/>
            <w:hideMark/>
          </w:tcPr>
          <w:p w14:paraId="4F51853F" w14:textId="77777777" w:rsidR="0053348B" w:rsidRPr="0053348B" w:rsidRDefault="0053348B" w:rsidP="0053348B">
            <w:pPr>
              <w:spacing w:after="0" w:line="240" w:lineRule="auto"/>
              <w:jc w:val="center"/>
              <w:rPr>
                <w:rFonts w:ascii="Times New Roman" w:hAnsi="Times New Roman"/>
                <w:b/>
                <w:color w:val="000000"/>
              </w:rPr>
            </w:pPr>
            <w:r w:rsidRPr="0053348B">
              <w:rPr>
                <w:rFonts w:ascii="Times New Roman" w:hAnsi="Times New Roman"/>
                <w:b/>
                <w:color w:val="000000"/>
              </w:rPr>
              <w:t>23</w:t>
            </w:r>
          </w:p>
        </w:tc>
        <w:tc>
          <w:tcPr>
            <w:tcW w:w="1275" w:type="dxa"/>
            <w:shd w:val="clear" w:color="000000" w:fill="FFFFFF"/>
            <w:noWrap/>
            <w:vAlign w:val="center"/>
            <w:hideMark/>
          </w:tcPr>
          <w:p w14:paraId="0571A53F" w14:textId="77777777" w:rsidR="0053348B" w:rsidRPr="0053348B" w:rsidRDefault="0053348B" w:rsidP="0053348B">
            <w:pPr>
              <w:spacing w:after="0" w:line="240" w:lineRule="auto"/>
              <w:jc w:val="center"/>
              <w:rPr>
                <w:rFonts w:ascii="Times New Roman" w:hAnsi="Times New Roman"/>
                <w:b/>
                <w:bCs/>
                <w:color w:val="FF0000"/>
              </w:rPr>
            </w:pPr>
            <w:r w:rsidRPr="0053348B">
              <w:rPr>
                <w:rFonts w:ascii="Times New Roman" w:hAnsi="Times New Roman"/>
                <w:b/>
                <w:bCs/>
                <w:color w:val="FF0000"/>
              </w:rPr>
              <w:t>24.02</w:t>
            </w:r>
          </w:p>
        </w:tc>
        <w:tc>
          <w:tcPr>
            <w:tcW w:w="1276" w:type="dxa"/>
            <w:shd w:val="clear" w:color="000000" w:fill="FFFFFF"/>
            <w:noWrap/>
            <w:vAlign w:val="center"/>
            <w:hideMark/>
          </w:tcPr>
          <w:p w14:paraId="73DD0FD1"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25.02</w:t>
            </w:r>
          </w:p>
        </w:tc>
        <w:tc>
          <w:tcPr>
            <w:tcW w:w="1134" w:type="dxa"/>
            <w:shd w:val="clear" w:color="000000" w:fill="FFFFFF"/>
            <w:noWrap/>
            <w:vAlign w:val="center"/>
            <w:hideMark/>
          </w:tcPr>
          <w:p w14:paraId="02B4AC08"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26.02</w:t>
            </w:r>
          </w:p>
        </w:tc>
        <w:tc>
          <w:tcPr>
            <w:tcW w:w="1134" w:type="dxa"/>
            <w:shd w:val="clear" w:color="000000" w:fill="FFFFFF"/>
            <w:noWrap/>
            <w:vAlign w:val="center"/>
            <w:hideMark/>
          </w:tcPr>
          <w:p w14:paraId="68385FFB"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27.02</w:t>
            </w:r>
          </w:p>
        </w:tc>
        <w:tc>
          <w:tcPr>
            <w:tcW w:w="1276" w:type="dxa"/>
            <w:shd w:val="clear" w:color="000000" w:fill="FFFFFF"/>
            <w:noWrap/>
            <w:vAlign w:val="center"/>
            <w:hideMark/>
          </w:tcPr>
          <w:p w14:paraId="55C71F6A"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28.02</w:t>
            </w:r>
          </w:p>
        </w:tc>
        <w:tc>
          <w:tcPr>
            <w:tcW w:w="1276" w:type="dxa"/>
            <w:shd w:val="clear" w:color="auto" w:fill="FFFFFF"/>
            <w:noWrap/>
            <w:vAlign w:val="center"/>
          </w:tcPr>
          <w:p w14:paraId="530D0052" w14:textId="77777777" w:rsidR="0053348B" w:rsidRPr="0053348B" w:rsidRDefault="0053348B" w:rsidP="0053348B">
            <w:pPr>
              <w:spacing w:after="0" w:line="240" w:lineRule="auto"/>
              <w:jc w:val="center"/>
              <w:rPr>
                <w:rFonts w:ascii="Times New Roman" w:hAnsi="Times New Roman"/>
                <w:color w:val="000000"/>
              </w:rPr>
            </w:pPr>
          </w:p>
        </w:tc>
        <w:tc>
          <w:tcPr>
            <w:tcW w:w="1275" w:type="dxa"/>
            <w:shd w:val="clear" w:color="auto" w:fill="auto"/>
            <w:noWrap/>
            <w:vAlign w:val="bottom"/>
            <w:hideMark/>
          </w:tcPr>
          <w:p w14:paraId="34D22953"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 </w:t>
            </w:r>
          </w:p>
        </w:tc>
      </w:tr>
      <w:tr w:rsidR="0053348B" w:rsidRPr="0053348B" w14:paraId="19D51E07" w14:textId="77777777" w:rsidTr="0053348B">
        <w:trPr>
          <w:trHeight w:val="312"/>
        </w:trPr>
        <w:tc>
          <w:tcPr>
            <w:tcW w:w="1419" w:type="dxa"/>
            <w:shd w:val="clear" w:color="auto" w:fill="auto"/>
            <w:noWrap/>
            <w:vAlign w:val="bottom"/>
            <w:hideMark/>
          </w:tcPr>
          <w:p w14:paraId="6A26D2F9" w14:textId="77777777" w:rsidR="0053348B" w:rsidRPr="0053348B" w:rsidRDefault="0053348B" w:rsidP="0053348B">
            <w:pPr>
              <w:spacing w:after="0" w:line="240" w:lineRule="auto"/>
              <w:jc w:val="center"/>
              <w:rPr>
                <w:rFonts w:ascii="Times New Roman" w:hAnsi="Times New Roman"/>
                <w:b/>
                <w:color w:val="000000"/>
              </w:rPr>
            </w:pPr>
            <w:r w:rsidRPr="0053348B">
              <w:rPr>
                <w:rFonts w:ascii="Times New Roman" w:hAnsi="Times New Roman"/>
                <w:b/>
                <w:color w:val="000000"/>
              </w:rPr>
              <w:t>24</w:t>
            </w:r>
          </w:p>
        </w:tc>
        <w:tc>
          <w:tcPr>
            <w:tcW w:w="1275" w:type="dxa"/>
            <w:shd w:val="clear" w:color="000000" w:fill="FFFFFF"/>
            <w:noWrap/>
            <w:vAlign w:val="center"/>
            <w:hideMark/>
          </w:tcPr>
          <w:p w14:paraId="6E78853A"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3.03</w:t>
            </w:r>
          </w:p>
        </w:tc>
        <w:tc>
          <w:tcPr>
            <w:tcW w:w="1276" w:type="dxa"/>
            <w:shd w:val="clear" w:color="000000" w:fill="FFFFFF"/>
            <w:noWrap/>
            <w:vAlign w:val="center"/>
            <w:hideMark/>
          </w:tcPr>
          <w:p w14:paraId="209BFC0E"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4.03</w:t>
            </w:r>
          </w:p>
        </w:tc>
        <w:tc>
          <w:tcPr>
            <w:tcW w:w="1134" w:type="dxa"/>
            <w:shd w:val="clear" w:color="000000" w:fill="FFFFFF"/>
            <w:noWrap/>
            <w:vAlign w:val="center"/>
            <w:hideMark/>
          </w:tcPr>
          <w:p w14:paraId="1B2173D7"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5.03</w:t>
            </w:r>
          </w:p>
        </w:tc>
        <w:tc>
          <w:tcPr>
            <w:tcW w:w="1134" w:type="dxa"/>
            <w:shd w:val="clear" w:color="000000" w:fill="FFFFFF"/>
            <w:noWrap/>
            <w:vAlign w:val="center"/>
            <w:hideMark/>
          </w:tcPr>
          <w:p w14:paraId="6D65AEE8"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6.03</w:t>
            </w:r>
          </w:p>
        </w:tc>
        <w:tc>
          <w:tcPr>
            <w:tcW w:w="1276" w:type="dxa"/>
            <w:shd w:val="clear" w:color="000000" w:fill="FFFFFF"/>
            <w:noWrap/>
            <w:vAlign w:val="center"/>
            <w:hideMark/>
          </w:tcPr>
          <w:p w14:paraId="70F3F623"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7.03</w:t>
            </w:r>
          </w:p>
        </w:tc>
        <w:tc>
          <w:tcPr>
            <w:tcW w:w="1276" w:type="dxa"/>
            <w:shd w:val="clear" w:color="auto" w:fill="FFFFFF"/>
            <w:noWrap/>
            <w:vAlign w:val="center"/>
          </w:tcPr>
          <w:p w14:paraId="5A36804B" w14:textId="77777777" w:rsidR="0053348B" w:rsidRPr="0053348B" w:rsidRDefault="0053348B" w:rsidP="0053348B">
            <w:pPr>
              <w:spacing w:after="0" w:line="240" w:lineRule="auto"/>
              <w:jc w:val="center"/>
              <w:rPr>
                <w:rFonts w:ascii="Times New Roman" w:hAnsi="Times New Roman"/>
                <w:color w:val="000000"/>
              </w:rPr>
            </w:pPr>
          </w:p>
        </w:tc>
        <w:tc>
          <w:tcPr>
            <w:tcW w:w="1275" w:type="dxa"/>
            <w:shd w:val="clear" w:color="auto" w:fill="auto"/>
            <w:noWrap/>
            <w:vAlign w:val="bottom"/>
            <w:hideMark/>
          </w:tcPr>
          <w:p w14:paraId="77E4A684"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 </w:t>
            </w:r>
          </w:p>
        </w:tc>
      </w:tr>
      <w:tr w:rsidR="0053348B" w:rsidRPr="0053348B" w14:paraId="47970709" w14:textId="77777777" w:rsidTr="0053348B">
        <w:trPr>
          <w:trHeight w:val="312"/>
        </w:trPr>
        <w:tc>
          <w:tcPr>
            <w:tcW w:w="1419" w:type="dxa"/>
            <w:shd w:val="clear" w:color="auto" w:fill="auto"/>
            <w:noWrap/>
            <w:vAlign w:val="bottom"/>
            <w:hideMark/>
          </w:tcPr>
          <w:p w14:paraId="1FEDA0A0" w14:textId="77777777" w:rsidR="0053348B" w:rsidRPr="0053348B" w:rsidRDefault="0053348B" w:rsidP="0053348B">
            <w:pPr>
              <w:spacing w:after="0" w:line="240" w:lineRule="auto"/>
              <w:jc w:val="center"/>
              <w:rPr>
                <w:rFonts w:ascii="Times New Roman" w:hAnsi="Times New Roman"/>
                <w:b/>
                <w:color w:val="000000"/>
              </w:rPr>
            </w:pPr>
            <w:r w:rsidRPr="0053348B">
              <w:rPr>
                <w:rFonts w:ascii="Times New Roman" w:hAnsi="Times New Roman"/>
                <w:b/>
                <w:color w:val="000000"/>
              </w:rPr>
              <w:t>25</w:t>
            </w:r>
          </w:p>
        </w:tc>
        <w:tc>
          <w:tcPr>
            <w:tcW w:w="1275" w:type="dxa"/>
            <w:shd w:val="clear" w:color="000000" w:fill="FFFFFF"/>
            <w:noWrap/>
            <w:vAlign w:val="center"/>
            <w:hideMark/>
          </w:tcPr>
          <w:p w14:paraId="7A37E8CC" w14:textId="77777777" w:rsidR="0053348B" w:rsidRPr="0053348B" w:rsidRDefault="0053348B" w:rsidP="0053348B">
            <w:pPr>
              <w:spacing w:after="0" w:line="240" w:lineRule="auto"/>
              <w:jc w:val="center"/>
              <w:rPr>
                <w:rFonts w:ascii="Times New Roman" w:hAnsi="Times New Roman"/>
                <w:b/>
                <w:bCs/>
                <w:color w:val="FF0000"/>
              </w:rPr>
            </w:pPr>
            <w:r w:rsidRPr="0053348B">
              <w:rPr>
                <w:rFonts w:ascii="Times New Roman" w:hAnsi="Times New Roman"/>
                <w:b/>
                <w:bCs/>
                <w:color w:val="FF0000"/>
              </w:rPr>
              <w:t>10.03</w:t>
            </w:r>
          </w:p>
        </w:tc>
        <w:tc>
          <w:tcPr>
            <w:tcW w:w="1276" w:type="dxa"/>
            <w:shd w:val="clear" w:color="000000" w:fill="FFFFFF"/>
            <w:noWrap/>
            <w:vAlign w:val="center"/>
            <w:hideMark/>
          </w:tcPr>
          <w:p w14:paraId="4DEACFAC"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11.03</w:t>
            </w:r>
          </w:p>
        </w:tc>
        <w:tc>
          <w:tcPr>
            <w:tcW w:w="1134" w:type="dxa"/>
            <w:shd w:val="clear" w:color="000000" w:fill="FFFFFF"/>
            <w:noWrap/>
            <w:vAlign w:val="center"/>
            <w:hideMark/>
          </w:tcPr>
          <w:p w14:paraId="442DD32C"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12.03</w:t>
            </w:r>
          </w:p>
        </w:tc>
        <w:tc>
          <w:tcPr>
            <w:tcW w:w="1134" w:type="dxa"/>
            <w:shd w:val="clear" w:color="000000" w:fill="FFFFFF"/>
            <w:noWrap/>
            <w:vAlign w:val="center"/>
            <w:hideMark/>
          </w:tcPr>
          <w:p w14:paraId="2D0B2916"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13.03</w:t>
            </w:r>
          </w:p>
        </w:tc>
        <w:tc>
          <w:tcPr>
            <w:tcW w:w="1276" w:type="dxa"/>
            <w:shd w:val="clear" w:color="000000" w:fill="FFFFFF"/>
            <w:noWrap/>
            <w:vAlign w:val="center"/>
            <w:hideMark/>
          </w:tcPr>
          <w:p w14:paraId="2033EC43"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14.03</w:t>
            </w:r>
          </w:p>
        </w:tc>
        <w:tc>
          <w:tcPr>
            <w:tcW w:w="1276" w:type="dxa"/>
            <w:shd w:val="clear" w:color="auto" w:fill="FFFFFF"/>
            <w:noWrap/>
            <w:vAlign w:val="center"/>
          </w:tcPr>
          <w:p w14:paraId="02FB93D2" w14:textId="77777777" w:rsidR="0053348B" w:rsidRPr="0053348B" w:rsidRDefault="0053348B" w:rsidP="0053348B">
            <w:pPr>
              <w:spacing w:after="0" w:line="240" w:lineRule="auto"/>
              <w:jc w:val="center"/>
              <w:rPr>
                <w:rFonts w:ascii="Times New Roman" w:hAnsi="Times New Roman"/>
                <w:color w:val="000000"/>
              </w:rPr>
            </w:pPr>
          </w:p>
        </w:tc>
        <w:tc>
          <w:tcPr>
            <w:tcW w:w="1275" w:type="dxa"/>
            <w:shd w:val="clear" w:color="auto" w:fill="auto"/>
            <w:noWrap/>
            <w:vAlign w:val="bottom"/>
            <w:hideMark/>
          </w:tcPr>
          <w:p w14:paraId="08628BBA"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 </w:t>
            </w:r>
          </w:p>
        </w:tc>
      </w:tr>
      <w:tr w:rsidR="0053348B" w:rsidRPr="0053348B" w14:paraId="5A5082A0" w14:textId="77777777" w:rsidTr="0053348B">
        <w:trPr>
          <w:trHeight w:val="312"/>
        </w:trPr>
        <w:tc>
          <w:tcPr>
            <w:tcW w:w="1419" w:type="dxa"/>
            <w:shd w:val="clear" w:color="auto" w:fill="auto"/>
            <w:noWrap/>
            <w:vAlign w:val="bottom"/>
            <w:hideMark/>
          </w:tcPr>
          <w:p w14:paraId="07F5B20A" w14:textId="77777777" w:rsidR="0053348B" w:rsidRPr="0053348B" w:rsidRDefault="0053348B" w:rsidP="0053348B">
            <w:pPr>
              <w:spacing w:after="0" w:line="240" w:lineRule="auto"/>
              <w:jc w:val="center"/>
              <w:rPr>
                <w:rFonts w:ascii="Times New Roman" w:hAnsi="Times New Roman"/>
                <w:b/>
                <w:color w:val="000000"/>
              </w:rPr>
            </w:pPr>
            <w:r w:rsidRPr="0053348B">
              <w:rPr>
                <w:rFonts w:ascii="Times New Roman" w:hAnsi="Times New Roman"/>
                <w:b/>
                <w:color w:val="000000"/>
              </w:rPr>
              <w:t>26</w:t>
            </w:r>
          </w:p>
        </w:tc>
        <w:tc>
          <w:tcPr>
            <w:tcW w:w="1275" w:type="dxa"/>
            <w:shd w:val="clear" w:color="000000" w:fill="FFFFFF"/>
            <w:noWrap/>
            <w:vAlign w:val="center"/>
            <w:hideMark/>
          </w:tcPr>
          <w:p w14:paraId="77BBE2A6"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17.03</w:t>
            </w:r>
          </w:p>
        </w:tc>
        <w:tc>
          <w:tcPr>
            <w:tcW w:w="1276" w:type="dxa"/>
            <w:shd w:val="clear" w:color="000000" w:fill="FFFFFF"/>
            <w:noWrap/>
            <w:vAlign w:val="center"/>
            <w:hideMark/>
          </w:tcPr>
          <w:p w14:paraId="7DF30345"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18.03</w:t>
            </w:r>
          </w:p>
        </w:tc>
        <w:tc>
          <w:tcPr>
            <w:tcW w:w="1134" w:type="dxa"/>
            <w:shd w:val="clear" w:color="000000" w:fill="FFFFFF"/>
            <w:noWrap/>
            <w:vAlign w:val="center"/>
            <w:hideMark/>
          </w:tcPr>
          <w:p w14:paraId="6ED16FC4"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19.03</w:t>
            </w:r>
          </w:p>
        </w:tc>
        <w:tc>
          <w:tcPr>
            <w:tcW w:w="1134" w:type="dxa"/>
            <w:shd w:val="clear" w:color="000000" w:fill="FFFFFF"/>
            <w:noWrap/>
            <w:vAlign w:val="center"/>
            <w:hideMark/>
          </w:tcPr>
          <w:p w14:paraId="73B99C39"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20.03</w:t>
            </w:r>
          </w:p>
        </w:tc>
        <w:tc>
          <w:tcPr>
            <w:tcW w:w="1276" w:type="dxa"/>
            <w:shd w:val="clear" w:color="000000" w:fill="FFFFFF"/>
            <w:noWrap/>
            <w:vAlign w:val="center"/>
            <w:hideMark/>
          </w:tcPr>
          <w:p w14:paraId="32AB37CF"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21.03</w:t>
            </w:r>
          </w:p>
        </w:tc>
        <w:tc>
          <w:tcPr>
            <w:tcW w:w="1276" w:type="dxa"/>
            <w:shd w:val="clear" w:color="auto" w:fill="FFFFFF"/>
            <w:noWrap/>
            <w:vAlign w:val="center"/>
          </w:tcPr>
          <w:p w14:paraId="6D88D8D6" w14:textId="77777777" w:rsidR="0053348B" w:rsidRPr="0053348B" w:rsidRDefault="0053348B" w:rsidP="0053348B">
            <w:pPr>
              <w:spacing w:after="0" w:line="240" w:lineRule="auto"/>
              <w:jc w:val="center"/>
              <w:rPr>
                <w:rFonts w:ascii="Times New Roman" w:hAnsi="Times New Roman"/>
                <w:color w:val="000000"/>
              </w:rPr>
            </w:pPr>
          </w:p>
        </w:tc>
        <w:tc>
          <w:tcPr>
            <w:tcW w:w="1275" w:type="dxa"/>
            <w:shd w:val="clear" w:color="auto" w:fill="auto"/>
            <w:noWrap/>
            <w:vAlign w:val="bottom"/>
            <w:hideMark/>
          </w:tcPr>
          <w:p w14:paraId="35F38560"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 </w:t>
            </w:r>
          </w:p>
        </w:tc>
      </w:tr>
      <w:tr w:rsidR="0053348B" w:rsidRPr="0053348B" w14:paraId="742726EB" w14:textId="77777777" w:rsidTr="0053348B">
        <w:trPr>
          <w:trHeight w:val="312"/>
        </w:trPr>
        <w:tc>
          <w:tcPr>
            <w:tcW w:w="1419" w:type="dxa"/>
            <w:shd w:val="clear" w:color="auto" w:fill="auto"/>
            <w:noWrap/>
            <w:vAlign w:val="bottom"/>
            <w:hideMark/>
          </w:tcPr>
          <w:p w14:paraId="5DB00A4B" w14:textId="77777777" w:rsidR="0053348B" w:rsidRPr="0053348B" w:rsidRDefault="0053348B" w:rsidP="0053348B">
            <w:pPr>
              <w:spacing w:after="0" w:line="240" w:lineRule="auto"/>
              <w:jc w:val="center"/>
              <w:rPr>
                <w:rFonts w:ascii="Times New Roman" w:hAnsi="Times New Roman"/>
                <w:b/>
                <w:color w:val="000000"/>
              </w:rPr>
            </w:pPr>
            <w:r w:rsidRPr="0053348B">
              <w:rPr>
                <w:rFonts w:ascii="Times New Roman" w:hAnsi="Times New Roman"/>
                <w:b/>
                <w:color w:val="000000"/>
              </w:rPr>
              <w:t>27</w:t>
            </w:r>
          </w:p>
        </w:tc>
        <w:tc>
          <w:tcPr>
            <w:tcW w:w="1275" w:type="dxa"/>
            <w:shd w:val="clear" w:color="000000" w:fill="FFFFFF"/>
            <w:noWrap/>
            <w:vAlign w:val="center"/>
            <w:hideMark/>
          </w:tcPr>
          <w:p w14:paraId="4587B4BD"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24.03</w:t>
            </w:r>
          </w:p>
        </w:tc>
        <w:tc>
          <w:tcPr>
            <w:tcW w:w="1276" w:type="dxa"/>
            <w:shd w:val="clear" w:color="000000" w:fill="FFFFFF"/>
            <w:noWrap/>
            <w:vAlign w:val="center"/>
            <w:hideMark/>
          </w:tcPr>
          <w:p w14:paraId="022D9A2B"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25.03</w:t>
            </w:r>
          </w:p>
        </w:tc>
        <w:tc>
          <w:tcPr>
            <w:tcW w:w="1134" w:type="dxa"/>
            <w:shd w:val="clear" w:color="000000" w:fill="FFFFFF"/>
            <w:noWrap/>
            <w:vAlign w:val="center"/>
            <w:hideMark/>
          </w:tcPr>
          <w:p w14:paraId="2A801F7E"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26.03</w:t>
            </w:r>
          </w:p>
        </w:tc>
        <w:tc>
          <w:tcPr>
            <w:tcW w:w="1134" w:type="dxa"/>
            <w:shd w:val="clear" w:color="000000" w:fill="FFFFFF"/>
            <w:noWrap/>
            <w:vAlign w:val="center"/>
            <w:hideMark/>
          </w:tcPr>
          <w:p w14:paraId="1044DD46"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27.03</w:t>
            </w:r>
          </w:p>
        </w:tc>
        <w:tc>
          <w:tcPr>
            <w:tcW w:w="1276" w:type="dxa"/>
            <w:shd w:val="clear" w:color="000000" w:fill="FFFFFF"/>
            <w:noWrap/>
            <w:vAlign w:val="center"/>
            <w:hideMark/>
          </w:tcPr>
          <w:p w14:paraId="3CE98F43" w14:textId="77777777" w:rsidR="0053348B" w:rsidRPr="0053348B" w:rsidRDefault="0053348B" w:rsidP="0053348B">
            <w:pPr>
              <w:spacing w:after="0" w:line="240" w:lineRule="auto"/>
              <w:jc w:val="center"/>
              <w:rPr>
                <w:rFonts w:ascii="Times New Roman" w:hAnsi="Times New Roman"/>
              </w:rPr>
            </w:pPr>
            <w:r w:rsidRPr="0053348B">
              <w:rPr>
                <w:rFonts w:ascii="Times New Roman" w:hAnsi="Times New Roman"/>
              </w:rPr>
              <w:t>28.03</w:t>
            </w:r>
          </w:p>
        </w:tc>
        <w:tc>
          <w:tcPr>
            <w:tcW w:w="1276" w:type="dxa"/>
            <w:shd w:val="clear" w:color="auto" w:fill="DBE5F1"/>
            <w:noWrap/>
            <w:vAlign w:val="center"/>
            <w:hideMark/>
          </w:tcPr>
          <w:p w14:paraId="6729C618" w14:textId="77777777" w:rsidR="0053348B" w:rsidRPr="0053348B" w:rsidRDefault="0053348B" w:rsidP="0053348B">
            <w:pPr>
              <w:spacing w:after="0" w:line="240" w:lineRule="auto"/>
              <w:jc w:val="center"/>
              <w:rPr>
                <w:rFonts w:ascii="Times New Roman" w:hAnsi="Times New Roman"/>
                <w:b/>
                <w:bCs/>
                <w:color w:val="305496"/>
              </w:rPr>
            </w:pPr>
            <w:r w:rsidRPr="0053348B">
              <w:rPr>
                <w:rFonts w:ascii="Times New Roman" w:hAnsi="Times New Roman"/>
                <w:b/>
                <w:bCs/>
                <w:color w:val="305496"/>
              </w:rPr>
              <w:t>29.03</w:t>
            </w:r>
          </w:p>
        </w:tc>
        <w:tc>
          <w:tcPr>
            <w:tcW w:w="1275" w:type="dxa"/>
            <w:vMerge w:val="restart"/>
            <w:shd w:val="clear" w:color="auto" w:fill="DBE5F1"/>
            <w:noWrap/>
            <w:vAlign w:val="bottom"/>
            <w:hideMark/>
          </w:tcPr>
          <w:p w14:paraId="48A16EDE"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Весенние каникулы 9 дней</w:t>
            </w:r>
          </w:p>
        </w:tc>
      </w:tr>
      <w:tr w:rsidR="0053348B" w:rsidRPr="0053348B" w14:paraId="22B30AAA" w14:textId="77777777" w:rsidTr="0053348B">
        <w:trPr>
          <w:trHeight w:val="312"/>
        </w:trPr>
        <w:tc>
          <w:tcPr>
            <w:tcW w:w="1419" w:type="dxa"/>
            <w:shd w:val="clear" w:color="auto" w:fill="auto"/>
            <w:noWrap/>
            <w:vAlign w:val="bottom"/>
            <w:hideMark/>
          </w:tcPr>
          <w:p w14:paraId="1D0CF145"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 xml:space="preserve"> </w:t>
            </w:r>
          </w:p>
        </w:tc>
        <w:tc>
          <w:tcPr>
            <w:tcW w:w="1275" w:type="dxa"/>
            <w:shd w:val="clear" w:color="auto" w:fill="DBE5F1"/>
            <w:noWrap/>
            <w:vAlign w:val="center"/>
            <w:hideMark/>
          </w:tcPr>
          <w:p w14:paraId="1490AD20" w14:textId="77777777" w:rsidR="0053348B" w:rsidRPr="0053348B" w:rsidRDefault="0053348B" w:rsidP="0053348B">
            <w:pPr>
              <w:spacing w:after="0" w:line="240" w:lineRule="auto"/>
              <w:jc w:val="center"/>
              <w:rPr>
                <w:rFonts w:ascii="Times New Roman" w:hAnsi="Times New Roman"/>
                <w:b/>
                <w:bCs/>
                <w:color w:val="305496"/>
              </w:rPr>
            </w:pPr>
            <w:r w:rsidRPr="0053348B">
              <w:rPr>
                <w:rFonts w:ascii="Times New Roman" w:hAnsi="Times New Roman"/>
                <w:b/>
                <w:bCs/>
                <w:color w:val="305496"/>
              </w:rPr>
              <w:t>31.03</w:t>
            </w:r>
          </w:p>
        </w:tc>
        <w:tc>
          <w:tcPr>
            <w:tcW w:w="1276" w:type="dxa"/>
            <w:shd w:val="clear" w:color="auto" w:fill="DBE5F1"/>
            <w:noWrap/>
            <w:vAlign w:val="center"/>
            <w:hideMark/>
          </w:tcPr>
          <w:p w14:paraId="0D4E5BED" w14:textId="77777777" w:rsidR="0053348B" w:rsidRPr="0053348B" w:rsidRDefault="0053348B" w:rsidP="0053348B">
            <w:pPr>
              <w:spacing w:after="0" w:line="240" w:lineRule="auto"/>
              <w:jc w:val="center"/>
              <w:rPr>
                <w:rFonts w:ascii="Times New Roman" w:hAnsi="Times New Roman"/>
                <w:b/>
                <w:bCs/>
                <w:color w:val="305496"/>
              </w:rPr>
            </w:pPr>
            <w:r w:rsidRPr="0053348B">
              <w:rPr>
                <w:rFonts w:ascii="Times New Roman" w:hAnsi="Times New Roman"/>
                <w:b/>
                <w:bCs/>
                <w:color w:val="305496"/>
              </w:rPr>
              <w:t>1.04</w:t>
            </w:r>
          </w:p>
        </w:tc>
        <w:tc>
          <w:tcPr>
            <w:tcW w:w="1134" w:type="dxa"/>
            <w:shd w:val="clear" w:color="auto" w:fill="DBE5F1"/>
            <w:noWrap/>
            <w:vAlign w:val="center"/>
            <w:hideMark/>
          </w:tcPr>
          <w:p w14:paraId="12294886" w14:textId="77777777" w:rsidR="0053348B" w:rsidRPr="0053348B" w:rsidRDefault="0053348B" w:rsidP="0053348B">
            <w:pPr>
              <w:spacing w:after="0" w:line="240" w:lineRule="auto"/>
              <w:jc w:val="center"/>
              <w:rPr>
                <w:rFonts w:ascii="Times New Roman" w:hAnsi="Times New Roman"/>
                <w:b/>
                <w:bCs/>
                <w:color w:val="305496"/>
              </w:rPr>
            </w:pPr>
            <w:r w:rsidRPr="0053348B">
              <w:rPr>
                <w:rFonts w:ascii="Times New Roman" w:hAnsi="Times New Roman"/>
                <w:b/>
                <w:bCs/>
                <w:color w:val="305496"/>
              </w:rPr>
              <w:t>2.04</w:t>
            </w:r>
          </w:p>
        </w:tc>
        <w:tc>
          <w:tcPr>
            <w:tcW w:w="1134" w:type="dxa"/>
            <w:shd w:val="clear" w:color="auto" w:fill="DBE5F1"/>
            <w:noWrap/>
            <w:vAlign w:val="center"/>
            <w:hideMark/>
          </w:tcPr>
          <w:p w14:paraId="54D003B6" w14:textId="77777777" w:rsidR="0053348B" w:rsidRPr="0053348B" w:rsidRDefault="0053348B" w:rsidP="0053348B">
            <w:pPr>
              <w:spacing w:after="0" w:line="240" w:lineRule="auto"/>
              <w:jc w:val="center"/>
              <w:rPr>
                <w:rFonts w:ascii="Times New Roman" w:hAnsi="Times New Roman"/>
                <w:b/>
                <w:bCs/>
                <w:color w:val="305496"/>
              </w:rPr>
            </w:pPr>
            <w:r w:rsidRPr="0053348B">
              <w:rPr>
                <w:rFonts w:ascii="Times New Roman" w:hAnsi="Times New Roman"/>
                <w:b/>
                <w:bCs/>
                <w:color w:val="305496"/>
              </w:rPr>
              <w:t>3.04</w:t>
            </w:r>
          </w:p>
        </w:tc>
        <w:tc>
          <w:tcPr>
            <w:tcW w:w="1276" w:type="dxa"/>
            <w:shd w:val="clear" w:color="auto" w:fill="DBE5F1"/>
            <w:noWrap/>
            <w:vAlign w:val="center"/>
            <w:hideMark/>
          </w:tcPr>
          <w:p w14:paraId="4B2B3E73" w14:textId="77777777" w:rsidR="0053348B" w:rsidRPr="0053348B" w:rsidRDefault="0053348B" w:rsidP="0053348B">
            <w:pPr>
              <w:spacing w:after="0" w:line="240" w:lineRule="auto"/>
              <w:jc w:val="center"/>
              <w:rPr>
                <w:rFonts w:ascii="Times New Roman" w:hAnsi="Times New Roman"/>
                <w:b/>
                <w:bCs/>
                <w:color w:val="305496"/>
              </w:rPr>
            </w:pPr>
            <w:r w:rsidRPr="0053348B">
              <w:rPr>
                <w:rFonts w:ascii="Times New Roman" w:hAnsi="Times New Roman"/>
                <w:b/>
                <w:bCs/>
                <w:color w:val="305496"/>
              </w:rPr>
              <w:t>4.04</w:t>
            </w:r>
          </w:p>
        </w:tc>
        <w:tc>
          <w:tcPr>
            <w:tcW w:w="1276" w:type="dxa"/>
            <w:shd w:val="clear" w:color="auto" w:fill="DBE5F1"/>
            <w:noWrap/>
            <w:vAlign w:val="center"/>
            <w:hideMark/>
          </w:tcPr>
          <w:p w14:paraId="550799BE" w14:textId="77777777" w:rsidR="0053348B" w:rsidRPr="0053348B" w:rsidRDefault="0053348B" w:rsidP="0053348B">
            <w:pPr>
              <w:spacing w:after="0" w:line="240" w:lineRule="auto"/>
              <w:jc w:val="center"/>
              <w:rPr>
                <w:rFonts w:ascii="Times New Roman" w:hAnsi="Times New Roman"/>
                <w:b/>
                <w:bCs/>
                <w:color w:val="305496"/>
              </w:rPr>
            </w:pPr>
            <w:r w:rsidRPr="0053348B">
              <w:rPr>
                <w:rFonts w:ascii="Times New Roman" w:hAnsi="Times New Roman"/>
                <w:b/>
                <w:bCs/>
                <w:color w:val="305496"/>
              </w:rPr>
              <w:t>5.04</w:t>
            </w:r>
          </w:p>
        </w:tc>
        <w:tc>
          <w:tcPr>
            <w:tcW w:w="1275" w:type="dxa"/>
            <w:vMerge/>
            <w:shd w:val="clear" w:color="auto" w:fill="auto"/>
            <w:noWrap/>
            <w:vAlign w:val="bottom"/>
            <w:hideMark/>
          </w:tcPr>
          <w:p w14:paraId="1FA1F14E" w14:textId="77777777" w:rsidR="0053348B" w:rsidRPr="0053348B" w:rsidRDefault="0053348B" w:rsidP="0053348B">
            <w:pPr>
              <w:spacing w:after="0" w:line="240" w:lineRule="auto"/>
              <w:jc w:val="center"/>
              <w:rPr>
                <w:rFonts w:ascii="Times New Roman" w:hAnsi="Times New Roman"/>
                <w:color w:val="000000"/>
              </w:rPr>
            </w:pPr>
          </w:p>
        </w:tc>
      </w:tr>
      <w:tr w:rsidR="0053348B" w:rsidRPr="0053348B" w14:paraId="6410D6D0" w14:textId="77777777" w:rsidTr="0053348B">
        <w:trPr>
          <w:trHeight w:val="312"/>
        </w:trPr>
        <w:tc>
          <w:tcPr>
            <w:tcW w:w="1419" w:type="dxa"/>
            <w:shd w:val="clear" w:color="000000" w:fill="C6E0B4"/>
            <w:noWrap/>
            <w:vAlign w:val="bottom"/>
            <w:hideMark/>
          </w:tcPr>
          <w:p w14:paraId="49ACE09E"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 </w:t>
            </w:r>
          </w:p>
        </w:tc>
        <w:tc>
          <w:tcPr>
            <w:tcW w:w="7371" w:type="dxa"/>
            <w:gridSpan w:val="6"/>
            <w:shd w:val="clear" w:color="000000" w:fill="C6E0B4"/>
            <w:noWrap/>
            <w:vAlign w:val="bottom"/>
            <w:hideMark/>
          </w:tcPr>
          <w:p w14:paraId="0831E478" w14:textId="77777777" w:rsidR="0053348B" w:rsidRPr="0053348B" w:rsidRDefault="0053348B" w:rsidP="0053348B">
            <w:pPr>
              <w:spacing w:after="0" w:line="240" w:lineRule="auto"/>
              <w:jc w:val="center"/>
              <w:rPr>
                <w:rFonts w:ascii="Times New Roman" w:hAnsi="Times New Roman"/>
                <w:b/>
                <w:bCs/>
                <w:color w:val="000000"/>
              </w:rPr>
            </w:pPr>
            <w:r w:rsidRPr="0053348B">
              <w:rPr>
                <w:rFonts w:ascii="Times New Roman" w:hAnsi="Times New Roman"/>
                <w:b/>
                <w:bCs/>
                <w:color w:val="000000"/>
              </w:rPr>
              <w:t>4 четверть</w:t>
            </w:r>
          </w:p>
        </w:tc>
        <w:tc>
          <w:tcPr>
            <w:tcW w:w="1275" w:type="dxa"/>
            <w:shd w:val="clear" w:color="000000" w:fill="C6E0B4"/>
            <w:noWrap/>
            <w:vAlign w:val="bottom"/>
            <w:hideMark/>
          </w:tcPr>
          <w:p w14:paraId="7D16859D"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 </w:t>
            </w:r>
          </w:p>
        </w:tc>
      </w:tr>
      <w:tr w:rsidR="0053348B" w:rsidRPr="0053348B" w14:paraId="6840C5F0" w14:textId="77777777" w:rsidTr="0053348B">
        <w:trPr>
          <w:trHeight w:val="312"/>
        </w:trPr>
        <w:tc>
          <w:tcPr>
            <w:tcW w:w="1419" w:type="dxa"/>
            <w:shd w:val="clear" w:color="auto" w:fill="auto"/>
            <w:noWrap/>
            <w:vAlign w:val="bottom"/>
            <w:hideMark/>
          </w:tcPr>
          <w:p w14:paraId="750DD049" w14:textId="77777777" w:rsidR="0053348B" w:rsidRPr="0053348B" w:rsidRDefault="0053348B" w:rsidP="0053348B">
            <w:pPr>
              <w:spacing w:after="0" w:line="240" w:lineRule="auto"/>
              <w:jc w:val="center"/>
              <w:rPr>
                <w:rFonts w:ascii="Times New Roman" w:hAnsi="Times New Roman"/>
                <w:b/>
                <w:color w:val="000000"/>
              </w:rPr>
            </w:pPr>
            <w:r w:rsidRPr="0053348B">
              <w:rPr>
                <w:rFonts w:ascii="Times New Roman" w:hAnsi="Times New Roman"/>
                <w:b/>
                <w:color w:val="000000"/>
              </w:rPr>
              <w:t>28</w:t>
            </w:r>
          </w:p>
        </w:tc>
        <w:tc>
          <w:tcPr>
            <w:tcW w:w="1275" w:type="dxa"/>
            <w:shd w:val="clear" w:color="auto" w:fill="auto"/>
            <w:noWrap/>
            <w:vAlign w:val="center"/>
            <w:hideMark/>
          </w:tcPr>
          <w:p w14:paraId="2DFC81D9"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7.04</w:t>
            </w:r>
          </w:p>
        </w:tc>
        <w:tc>
          <w:tcPr>
            <w:tcW w:w="1276" w:type="dxa"/>
            <w:shd w:val="clear" w:color="auto" w:fill="auto"/>
            <w:noWrap/>
            <w:vAlign w:val="center"/>
            <w:hideMark/>
          </w:tcPr>
          <w:p w14:paraId="4B0E2917"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8.04</w:t>
            </w:r>
          </w:p>
        </w:tc>
        <w:tc>
          <w:tcPr>
            <w:tcW w:w="1134" w:type="dxa"/>
            <w:shd w:val="clear" w:color="auto" w:fill="auto"/>
            <w:noWrap/>
            <w:vAlign w:val="center"/>
            <w:hideMark/>
          </w:tcPr>
          <w:p w14:paraId="794B273A"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9.04</w:t>
            </w:r>
          </w:p>
        </w:tc>
        <w:tc>
          <w:tcPr>
            <w:tcW w:w="1134" w:type="dxa"/>
            <w:shd w:val="clear" w:color="auto" w:fill="auto"/>
            <w:noWrap/>
            <w:vAlign w:val="center"/>
            <w:hideMark/>
          </w:tcPr>
          <w:p w14:paraId="532CCE09"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10.04</w:t>
            </w:r>
          </w:p>
        </w:tc>
        <w:tc>
          <w:tcPr>
            <w:tcW w:w="1276" w:type="dxa"/>
            <w:shd w:val="clear" w:color="auto" w:fill="auto"/>
            <w:noWrap/>
            <w:vAlign w:val="center"/>
            <w:hideMark/>
          </w:tcPr>
          <w:p w14:paraId="78E913BF"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11.04</w:t>
            </w:r>
          </w:p>
        </w:tc>
        <w:tc>
          <w:tcPr>
            <w:tcW w:w="1276" w:type="dxa"/>
            <w:shd w:val="clear" w:color="auto" w:fill="FFFFFF"/>
            <w:noWrap/>
            <w:vAlign w:val="center"/>
          </w:tcPr>
          <w:p w14:paraId="20A7767B" w14:textId="77777777" w:rsidR="0053348B" w:rsidRPr="0053348B" w:rsidRDefault="0053348B" w:rsidP="0053348B">
            <w:pPr>
              <w:spacing w:after="0" w:line="240" w:lineRule="auto"/>
              <w:jc w:val="center"/>
              <w:rPr>
                <w:rFonts w:ascii="Times New Roman" w:hAnsi="Times New Roman"/>
                <w:color w:val="000000"/>
              </w:rPr>
            </w:pPr>
          </w:p>
        </w:tc>
        <w:tc>
          <w:tcPr>
            <w:tcW w:w="1275" w:type="dxa"/>
            <w:shd w:val="clear" w:color="auto" w:fill="auto"/>
            <w:noWrap/>
            <w:vAlign w:val="bottom"/>
            <w:hideMark/>
          </w:tcPr>
          <w:p w14:paraId="53791C55"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 </w:t>
            </w:r>
          </w:p>
        </w:tc>
      </w:tr>
      <w:tr w:rsidR="0053348B" w:rsidRPr="0053348B" w14:paraId="6F30E0D5" w14:textId="77777777" w:rsidTr="0053348B">
        <w:trPr>
          <w:trHeight w:val="312"/>
        </w:trPr>
        <w:tc>
          <w:tcPr>
            <w:tcW w:w="1419" w:type="dxa"/>
            <w:shd w:val="clear" w:color="auto" w:fill="auto"/>
            <w:noWrap/>
            <w:vAlign w:val="bottom"/>
            <w:hideMark/>
          </w:tcPr>
          <w:p w14:paraId="17F678F5" w14:textId="77777777" w:rsidR="0053348B" w:rsidRPr="0053348B" w:rsidRDefault="0053348B" w:rsidP="0053348B">
            <w:pPr>
              <w:spacing w:after="0" w:line="240" w:lineRule="auto"/>
              <w:jc w:val="center"/>
              <w:rPr>
                <w:rFonts w:ascii="Times New Roman" w:hAnsi="Times New Roman"/>
                <w:b/>
                <w:color w:val="000000"/>
              </w:rPr>
            </w:pPr>
            <w:r w:rsidRPr="0053348B">
              <w:rPr>
                <w:rFonts w:ascii="Times New Roman" w:hAnsi="Times New Roman"/>
                <w:b/>
                <w:color w:val="000000"/>
              </w:rPr>
              <w:t>29</w:t>
            </w:r>
          </w:p>
        </w:tc>
        <w:tc>
          <w:tcPr>
            <w:tcW w:w="1275" w:type="dxa"/>
            <w:shd w:val="clear" w:color="auto" w:fill="auto"/>
            <w:noWrap/>
            <w:vAlign w:val="center"/>
            <w:hideMark/>
          </w:tcPr>
          <w:p w14:paraId="658B10A4"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14.04</w:t>
            </w:r>
          </w:p>
        </w:tc>
        <w:tc>
          <w:tcPr>
            <w:tcW w:w="1276" w:type="dxa"/>
            <w:shd w:val="clear" w:color="auto" w:fill="auto"/>
            <w:noWrap/>
            <w:vAlign w:val="center"/>
            <w:hideMark/>
          </w:tcPr>
          <w:p w14:paraId="230A41EA"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15.04</w:t>
            </w:r>
          </w:p>
        </w:tc>
        <w:tc>
          <w:tcPr>
            <w:tcW w:w="1134" w:type="dxa"/>
            <w:shd w:val="clear" w:color="auto" w:fill="auto"/>
            <w:noWrap/>
            <w:vAlign w:val="center"/>
            <w:hideMark/>
          </w:tcPr>
          <w:p w14:paraId="5B8F7BC8" w14:textId="77777777" w:rsidR="0053348B" w:rsidRPr="0053348B" w:rsidRDefault="0053348B" w:rsidP="0053348B">
            <w:pPr>
              <w:spacing w:after="0" w:line="240" w:lineRule="auto"/>
              <w:jc w:val="center"/>
              <w:rPr>
                <w:rFonts w:ascii="Times New Roman" w:hAnsi="Times New Roman"/>
                <w:b/>
                <w:bCs/>
                <w:color w:val="FF0000"/>
              </w:rPr>
            </w:pPr>
            <w:r w:rsidRPr="0053348B">
              <w:rPr>
                <w:rFonts w:ascii="Times New Roman" w:hAnsi="Times New Roman"/>
                <w:b/>
                <w:bCs/>
                <w:color w:val="FF0000"/>
              </w:rPr>
              <w:t>16.04</w:t>
            </w:r>
          </w:p>
        </w:tc>
        <w:tc>
          <w:tcPr>
            <w:tcW w:w="1134" w:type="dxa"/>
            <w:shd w:val="clear" w:color="auto" w:fill="auto"/>
            <w:noWrap/>
            <w:vAlign w:val="center"/>
            <w:hideMark/>
          </w:tcPr>
          <w:p w14:paraId="2A8C9654"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17.04</w:t>
            </w:r>
          </w:p>
        </w:tc>
        <w:tc>
          <w:tcPr>
            <w:tcW w:w="1276" w:type="dxa"/>
            <w:shd w:val="clear" w:color="auto" w:fill="auto"/>
            <w:noWrap/>
            <w:vAlign w:val="center"/>
            <w:hideMark/>
          </w:tcPr>
          <w:p w14:paraId="6E6FD2DA"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18.04</w:t>
            </w:r>
          </w:p>
        </w:tc>
        <w:tc>
          <w:tcPr>
            <w:tcW w:w="1276" w:type="dxa"/>
            <w:shd w:val="clear" w:color="auto" w:fill="FFFFFF"/>
            <w:noWrap/>
            <w:vAlign w:val="center"/>
          </w:tcPr>
          <w:p w14:paraId="52F8FA31" w14:textId="77777777" w:rsidR="0053348B" w:rsidRPr="0053348B" w:rsidRDefault="0053348B" w:rsidP="0053348B">
            <w:pPr>
              <w:spacing w:after="0" w:line="240" w:lineRule="auto"/>
              <w:jc w:val="center"/>
              <w:rPr>
                <w:rFonts w:ascii="Times New Roman" w:hAnsi="Times New Roman"/>
                <w:color w:val="000000"/>
              </w:rPr>
            </w:pPr>
          </w:p>
        </w:tc>
        <w:tc>
          <w:tcPr>
            <w:tcW w:w="1275" w:type="dxa"/>
            <w:shd w:val="clear" w:color="auto" w:fill="auto"/>
            <w:noWrap/>
            <w:vAlign w:val="bottom"/>
            <w:hideMark/>
          </w:tcPr>
          <w:p w14:paraId="34A31387"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 </w:t>
            </w:r>
          </w:p>
        </w:tc>
      </w:tr>
      <w:tr w:rsidR="0053348B" w:rsidRPr="0053348B" w14:paraId="56E9D754" w14:textId="77777777" w:rsidTr="0053348B">
        <w:trPr>
          <w:trHeight w:val="312"/>
        </w:trPr>
        <w:tc>
          <w:tcPr>
            <w:tcW w:w="1419" w:type="dxa"/>
            <w:shd w:val="clear" w:color="auto" w:fill="auto"/>
            <w:noWrap/>
            <w:vAlign w:val="bottom"/>
            <w:hideMark/>
          </w:tcPr>
          <w:p w14:paraId="412E2D76" w14:textId="77777777" w:rsidR="0053348B" w:rsidRPr="0053348B" w:rsidRDefault="0053348B" w:rsidP="0053348B">
            <w:pPr>
              <w:spacing w:after="0" w:line="240" w:lineRule="auto"/>
              <w:jc w:val="center"/>
              <w:rPr>
                <w:rFonts w:ascii="Times New Roman" w:hAnsi="Times New Roman"/>
                <w:b/>
                <w:color w:val="000000"/>
              </w:rPr>
            </w:pPr>
            <w:r w:rsidRPr="0053348B">
              <w:rPr>
                <w:rFonts w:ascii="Times New Roman" w:hAnsi="Times New Roman"/>
                <w:b/>
                <w:color w:val="000000"/>
              </w:rPr>
              <w:t>30</w:t>
            </w:r>
          </w:p>
        </w:tc>
        <w:tc>
          <w:tcPr>
            <w:tcW w:w="1275" w:type="dxa"/>
            <w:shd w:val="clear" w:color="auto" w:fill="auto"/>
            <w:noWrap/>
            <w:vAlign w:val="center"/>
            <w:hideMark/>
          </w:tcPr>
          <w:p w14:paraId="2392D8DE"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21.04</w:t>
            </w:r>
          </w:p>
        </w:tc>
        <w:tc>
          <w:tcPr>
            <w:tcW w:w="1276" w:type="dxa"/>
            <w:shd w:val="clear" w:color="auto" w:fill="auto"/>
            <w:noWrap/>
            <w:vAlign w:val="center"/>
            <w:hideMark/>
          </w:tcPr>
          <w:p w14:paraId="53967DAF"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22.04</w:t>
            </w:r>
          </w:p>
        </w:tc>
        <w:tc>
          <w:tcPr>
            <w:tcW w:w="1134" w:type="dxa"/>
            <w:shd w:val="clear" w:color="auto" w:fill="auto"/>
            <w:noWrap/>
            <w:vAlign w:val="center"/>
            <w:hideMark/>
          </w:tcPr>
          <w:p w14:paraId="4F6095E3"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23.04</w:t>
            </w:r>
          </w:p>
        </w:tc>
        <w:tc>
          <w:tcPr>
            <w:tcW w:w="1134" w:type="dxa"/>
            <w:shd w:val="clear" w:color="auto" w:fill="auto"/>
            <w:noWrap/>
            <w:vAlign w:val="center"/>
            <w:hideMark/>
          </w:tcPr>
          <w:p w14:paraId="47631435"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24.04</w:t>
            </w:r>
          </w:p>
        </w:tc>
        <w:tc>
          <w:tcPr>
            <w:tcW w:w="1276" w:type="dxa"/>
            <w:shd w:val="clear" w:color="auto" w:fill="auto"/>
            <w:noWrap/>
            <w:vAlign w:val="center"/>
            <w:hideMark/>
          </w:tcPr>
          <w:p w14:paraId="3F0B20ED"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25.04</w:t>
            </w:r>
          </w:p>
        </w:tc>
        <w:tc>
          <w:tcPr>
            <w:tcW w:w="1276" w:type="dxa"/>
            <w:shd w:val="clear" w:color="auto" w:fill="FFFFFF"/>
            <w:noWrap/>
            <w:vAlign w:val="center"/>
          </w:tcPr>
          <w:p w14:paraId="28FAFE9D" w14:textId="77777777" w:rsidR="0053348B" w:rsidRPr="0053348B" w:rsidRDefault="0053348B" w:rsidP="0053348B">
            <w:pPr>
              <w:spacing w:after="0" w:line="240" w:lineRule="auto"/>
              <w:jc w:val="center"/>
              <w:rPr>
                <w:rFonts w:ascii="Times New Roman" w:hAnsi="Times New Roman"/>
                <w:color w:val="000000"/>
              </w:rPr>
            </w:pPr>
          </w:p>
        </w:tc>
        <w:tc>
          <w:tcPr>
            <w:tcW w:w="1275" w:type="dxa"/>
            <w:shd w:val="clear" w:color="auto" w:fill="auto"/>
            <w:noWrap/>
            <w:vAlign w:val="bottom"/>
            <w:hideMark/>
          </w:tcPr>
          <w:p w14:paraId="400690B2"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 </w:t>
            </w:r>
          </w:p>
        </w:tc>
      </w:tr>
      <w:tr w:rsidR="0053348B" w:rsidRPr="0053348B" w14:paraId="4447B92D" w14:textId="77777777" w:rsidTr="0053348B">
        <w:trPr>
          <w:trHeight w:val="312"/>
        </w:trPr>
        <w:tc>
          <w:tcPr>
            <w:tcW w:w="1419" w:type="dxa"/>
            <w:shd w:val="clear" w:color="auto" w:fill="auto"/>
            <w:noWrap/>
            <w:vAlign w:val="bottom"/>
            <w:hideMark/>
          </w:tcPr>
          <w:p w14:paraId="63F6831C" w14:textId="77777777" w:rsidR="0053348B" w:rsidRPr="0053348B" w:rsidRDefault="0053348B" w:rsidP="0053348B">
            <w:pPr>
              <w:spacing w:after="0" w:line="240" w:lineRule="auto"/>
              <w:jc w:val="center"/>
              <w:rPr>
                <w:rFonts w:ascii="Times New Roman" w:hAnsi="Times New Roman"/>
                <w:b/>
                <w:color w:val="000000"/>
              </w:rPr>
            </w:pPr>
            <w:r w:rsidRPr="0053348B">
              <w:rPr>
                <w:rFonts w:ascii="Times New Roman" w:hAnsi="Times New Roman"/>
                <w:b/>
                <w:color w:val="000000"/>
              </w:rPr>
              <w:t>31</w:t>
            </w:r>
          </w:p>
        </w:tc>
        <w:tc>
          <w:tcPr>
            <w:tcW w:w="1275" w:type="dxa"/>
            <w:shd w:val="clear" w:color="auto" w:fill="auto"/>
            <w:noWrap/>
            <w:vAlign w:val="center"/>
            <w:hideMark/>
          </w:tcPr>
          <w:p w14:paraId="0310C1F6"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28.04</w:t>
            </w:r>
          </w:p>
        </w:tc>
        <w:tc>
          <w:tcPr>
            <w:tcW w:w="1276" w:type="dxa"/>
            <w:shd w:val="clear" w:color="auto" w:fill="auto"/>
            <w:noWrap/>
            <w:vAlign w:val="center"/>
            <w:hideMark/>
          </w:tcPr>
          <w:p w14:paraId="34EDA65A"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29.04</w:t>
            </w:r>
          </w:p>
        </w:tc>
        <w:tc>
          <w:tcPr>
            <w:tcW w:w="1134" w:type="dxa"/>
            <w:shd w:val="clear" w:color="auto" w:fill="auto"/>
            <w:noWrap/>
            <w:vAlign w:val="center"/>
            <w:hideMark/>
          </w:tcPr>
          <w:p w14:paraId="1C139614"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30.04</w:t>
            </w:r>
          </w:p>
        </w:tc>
        <w:tc>
          <w:tcPr>
            <w:tcW w:w="1134" w:type="dxa"/>
            <w:shd w:val="clear" w:color="auto" w:fill="auto"/>
            <w:noWrap/>
            <w:vAlign w:val="center"/>
            <w:hideMark/>
          </w:tcPr>
          <w:p w14:paraId="36713D68" w14:textId="77777777" w:rsidR="0053348B" w:rsidRPr="0053348B" w:rsidRDefault="0053348B" w:rsidP="0053348B">
            <w:pPr>
              <w:spacing w:after="0" w:line="240" w:lineRule="auto"/>
              <w:jc w:val="center"/>
              <w:rPr>
                <w:rFonts w:ascii="Times New Roman" w:hAnsi="Times New Roman"/>
                <w:b/>
                <w:bCs/>
                <w:color w:val="FF0000"/>
              </w:rPr>
            </w:pPr>
            <w:r w:rsidRPr="0053348B">
              <w:rPr>
                <w:rFonts w:ascii="Times New Roman" w:hAnsi="Times New Roman"/>
                <w:b/>
                <w:bCs/>
                <w:color w:val="FF0000"/>
              </w:rPr>
              <w:t>1.05</w:t>
            </w:r>
          </w:p>
        </w:tc>
        <w:tc>
          <w:tcPr>
            <w:tcW w:w="1276" w:type="dxa"/>
            <w:shd w:val="clear" w:color="auto" w:fill="auto"/>
            <w:noWrap/>
            <w:vAlign w:val="center"/>
            <w:hideMark/>
          </w:tcPr>
          <w:p w14:paraId="314D84D7" w14:textId="77777777" w:rsidR="0053348B" w:rsidRPr="0053348B" w:rsidRDefault="0053348B" w:rsidP="0053348B">
            <w:pPr>
              <w:spacing w:after="0" w:line="240" w:lineRule="auto"/>
              <w:jc w:val="center"/>
              <w:rPr>
                <w:rFonts w:ascii="Times New Roman" w:hAnsi="Times New Roman"/>
                <w:b/>
                <w:bCs/>
                <w:color w:val="FF0000"/>
              </w:rPr>
            </w:pPr>
            <w:r w:rsidRPr="0053348B">
              <w:rPr>
                <w:rFonts w:ascii="Times New Roman" w:hAnsi="Times New Roman"/>
                <w:b/>
                <w:bCs/>
                <w:color w:val="FF0000"/>
              </w:rPr>
              <w:t>2.05</w:t>
            </w:r>
          </w:p>
        </w:tc>
        <w:tc>
          <w:tcPr>
            <w:tcW w:w="1276" w:type="dxa"/>
            <w:shd w:val="clear" w:color="auto" w:fill="FFFFFF"/>
            <w:noWrap/>
            <w:vAlign w:val="center"/>
          </w:tcPr>
          <w:p w14:paraId="05EDFF94" w14:textId="77777777" w:rsidR="0053348B" w:rsidRPr="0053348B" w:rsidRDefault="0053348B" w:rsidP="0053348B">
            <w:pPr>
              <w:spacing w:after="0" w:line="240" w:lineRule="auto"/>
              <w:jc w:val="center"/>
              <w:rPr>
                <w:rFonts w:ascii="Times New Roman" w:hAnsi="Times New Roman"/>
                <w:bCs/>
                <w:color w:val="FF0000"/>
              </w:rPr>
            </w:pPr>
          </w:p>
        </w:tc>
        <w:tc>
          <w:tcPr>
            <w:tcW w:w="1275" w:type="dxa"/>
            <w:shd w:val="clear" w:color="auto" w:fill="auto"/>
            <w:noWrap/>
            <w:vAlign w:val="bottom"/>
            <w:hideMark/>
          </w:tcPr>
          <w:p w14:paraId="16729195"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 </w:t>
            </w:r>
          </w:p>
        </w:tc>
      </w:tr>
      <w:tr w:rsidR="0053348B" w:rsidRPr="0053348B" w14:paraId="260C8845" w14:textId="77777777" w:rsidTr="0053348B">
        <w:trPr>
          <w:trHeight w:val="312"/>
        </w:trPr>
        <w:tc>
          <w:tcPr>
            <w:tcW w:w="1419" w:type="dxa"/>
            <w:shd w:val="clear" w:color="auto" w:fill="auto"/>
            <w:noWrap/>
            <w:vAlign w:val="bottom"/>
            <w:hideMark/>
          </w:tcPr>
          <w:p w14:paraId="0E97C818" w14:textId="77777777" w:rsidR="0053348B" w:rsidRPr="0053348B" w:rsidRDefault="0053348B" w:rsidP="0053348B">
            <w:pPr>
              <w:spacing w:after="0" w:line="240" w:lineRule="auto"/>
              <w:jc w:val="center"/>
              <w:rPr>
                <w:rFonts w:ascii="Times New Roman" w:hAnsi="Times New Roman"/>
                <w:b/>
                <w:color w:val="000000"/>
              </w:rPr>
            </w:pPr>
            <w:r w:rsidRPr="0053348B">
              <w:rPr>
                <w:rFonts w:ascii="Times New Roman" w:hAnsi="Times New Roman"/>
                <w:b/>
                <w:color w:val="000000"/>
              </w:rPr>
              <w:t>32</w:t>
            </w:r>
          </w:p>
        </w:tc>
        <w:tc>
          <w:tcPr>
            <w:tcW w:w="1275" w:type="dxa"/>
            <w:shd w:val="clear" w:color="auto" w:fill="auto"/>
            <w:noWrap/>
            <w:vAlign w:val="center"/>
            <w:hideMark/>
          </w:tcPr>
          <w:p w14:paraId="6FE404E7"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5.05</w:t>
            </w:r>
          </w:p>
        </w:tc>
        <w:tc>
          <w:tcPr>
            <w:tcW w:w="1276" w:type="dxa"/>
            <w:shd w:val="clear" w:color="auto" w:fill="auto"/>
            <w:noWrap/>
            <w:vAlign w:val="center"/>
            <w:hideMark/>
          </w:tcPr>
          <w:p w14:paraId="199CF700"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6.05</w:t>
            </w:r>
          </w:p>
        </w:tc>
        <w:tc>
          <w:tcPr>
            <w:tcW w:w="1134" w:type="dxa"/>
            <w:shd w:val="clear" w:color="auto" w:fill="auto"/>
            <w:noWrap/>
            <w:vAlign w:val="center"/>
            <w:hideMark/>
          </w:tcPr>
          <w:p w14:paraId="35BC6FD3"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7.05</w:t>
            </w:r>
          </w:p>
        </w:tc>
        <w:tc>
          <w:tcPr>
            <w:tcW w:w="1134" w:type="dxa"/>
            <w:shd w:val="clear" w:color="auto" w:fill="auto"/>
            <w:noWrap/>
            <w:vAlign w:val="center"/>
            <w:hideMark/>
          </w:tcPr>
          <w:p w14:paraId="191ACDAB"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8.05</w:t>
            </w:r>
          </w:p>
        </w:tc>
        <w:tc>
          <w:tcPr>
            <w:tcW w:w="1276" w:type="dxa"/>
            <w:shd w:val="clear" w:color="auto" w:fill="auto"/>
            <w:noWrap/>
            <w:vAlign w:val="center"/>
            <w:hideMark/>
          </w:tcPr>
          <w:p w14:paraId="3450CEB2" w14:textId="77777777" w:rsidR="0053348B" w:rsidRPr="0053348B" w:rsidRDefault="0053348B" w:rsidP="0053348B">
            <w:pPr>
              <w:spacing w:after="0" w:line="240" w:lineRule="auto"/>
              <w:jc w:val="center"/>
              <w:rPr>
                <w:rFonts w:ascii="Times New Roman" w:hAnsi="Times New Roman"/>
                <w:b/>
                <w:bCs/>
                <w:color w:val="FF0000"/>
              </w:rPr>
            </w:pPr>
            <w:r w:rsidRPr="0053348B">
              <w:rPr>
                <w:rFonts w:ascii="Times New Roman" w:hAnsi="Times New Roman"/>
                <w:b/>
                <w:bCs/>
                <w:color w:val="FF0000"/>
              </w:rPr>
              <w:t>9.05</w:t>
            </w:r>
          </w:p>
        </w:tc>
        <w:tc>
          <w:tcPr>
            <w:tcW w:w="1276" w:type="dxa"/>
            <w:shd w:val="clear" w:color="auto" w:fill="FFFFFF"/>
            <w:noWrap/>
            <w:vAlign w:val="center"/>
          </w:tcPr>
          <w:p w14:paraId="1B1657A3" w14:textId="77777777" w:rsidR="0053348B" w:rsidRPr="0053348B" w:rsidRDefault="0053348B" w:rsidP="0053348B">
            <w:pPr>
              <w:spacing w:after="0" w:line="240" w:lineRule="auto"/>
              <w:jc w:val="center"/>
              <w:rPr>
                <w:rFonts w:ascii="Times New Roman" w:hAnsi="Times New Roman"/>
                <w:color w:val="000000"/>
              </w:rPr>
            </w:pPr>
          </w:p>
        </w:tc>
        <w:tc>
          <w:tcPr>
            <w:tcW w:w="1275" w:type="dxa"/>
            <w:shd w:val="clear" w:color="auto" w:fill="auto"/>
            <w:noWrap/>
            <w:vAlign w:val="bottom"/>
            <w:hideMark/>
          </w:tcPr>
          <w:p w14:paraId="432CBAF1" w14:textId="77777777" w:rsidR="0053348B" w:rsidRPr="0053348B" w:rsidRDefault="0053348B" w:rsidP="0053348B">
            <w:pPr>
              <w:spacing w:after="0" w:line="240" w:lineRule="auto"/>
              <w:rPr>
                <w:rFonts w:ascii="Times New Roman" w:hAnsi="Times New Roman"/>
                <w:color w:val="000000"/>
              </w:rPr>
            </w:pPr>
            <w:r w:rsidRPr="0053348B">
              <w:rPr>
                <w:rFonts w:ascii="Times New Roman" w:hAnsi="Times New Roman"/>
                <w:color w:val="000000"/>
              </w:rPr>
              <w:t> </w:t>
            </w:r>
          </w:p>
        </w:tc>
      </w:tr>
      <w:tr w:rsidR="0053348B" w:rsidRPr="0053348B" w14:paraId="18A21248" w14:textId="77777777" w:rsidTr="0053348B">
        <w:trPr>
          <w:trHeight w:val="312"/>
        </w:trPr>
        <w:tc>
          <w:tcPr>
            <w:tcW w:w="1419" w:type="dxa"/>
            <w:shd w:val="clear" w:color="auto" w:fill="auto"/>
            <w:noWrap/>
            <w:vAlign w:val="bottom"/>
            <w:hideMark/>
          </w:tcPr>
          <w:p w14:paraId="49D474F1" w14:textId="77777777" w:rsidR="0053348B" w:rsidRPr="0053348B" w:rsidRDefault="0053348B" w:rsidP="0053348B">
            <w:pPr>
              <w:spacing w:after="0" w:line="240" w:lineRule="auto"/>
              <w:jc w:val="center"/>
              <w:rPr>
                <w:rFonts w:ascii="Times New Roman" w:hAnsi="Times New Roman"/>
                <w:b/>
                <w:color w:val="000000"/>
              </w:rPr>
            </w:pPr>
            <w:r w:rsidRPr="0053348B">
              <w:rPr>
                <w:rFonts w:ascii="Times New Roman" w:hAnsi="Times New Roman"/>
                <w:b/>
                <w:color w:val="000000"/>
              </w:rPr>
              <w:t>33</w:t>
            </w:r>
          </w:p>
        </w:tc>
        <w:tc>
          <w:tcPr>
            <w:tcW w:w="1275" w:type="dxa"/>
            <w:shd w:val="clear" w:color="auto" w:fill="auto"/>
            <w:noWrap/>
            <w:vAlign w:val="center"/>
            <w:hideMark/>
          </w:tcPr>
          <w:p w14:paraId="76970C07"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12.05</w:t>
            </w:r>
          </w:p>
        </w:tc>
        <w:tc>
          <w:tcPr>
            <w:tcW w:w="1276" w:type="dxa"/>
            <w:shd w:val="clear" w:color="auto" w:fill="auto"/>
            <w:noWrap/>
            <w:vAlign w:val="center"/>
            <w:hideMark/>
          </w:tcPr>
          <w:p w14:paraId="1BB55784"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13.05</w:t>
            </w:r>
          </w:p>
        </w:tc>
        <w:tc>
          <w:tcPr>
            <w:tcW w:w="1134" w:type="dxa"/>
            <w:shd w:val="clear" w:color="auto" w:fill="auto"/>
            <w:noWrap/>
            <w:vAlign w:val="center"/>
            <w:hideMark/>
          </w:tcPr>
          <w:p w14:paraId="16EB16E2"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14.05</w:t>
            </w:r>
          </w:p>
        </w:tc>
        <w:tc>
          <w:tcPr>
            <w:tcW w:w="1134" w:type="dxa"/>
            <w:shd w:val="clear" w:color="auto" w:fill="auto"/>
            <w:noWrap/>
            <w:vAlign w:val="center"/>
            <w:hideMark/>
          </w:tcPr>
          <w:p w14:paraId="53D98ADB"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15.05</w:t>
            </w:r>
          </w:p>
        </w:tc>
        <w:tc>
          <w:tcPr>
            <w:tcW w:w="1276" w:type="dxa"/>
            <w:shd w:val="clear" w:color="auto" w:fill="auto"/>
            <w:noWrap/>
            <w:vAlign w:val="center"/>
            <w:hideMark/>
          </w:tcPr>
          <w:p w14:paraId="5BB0DA95"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16.05</w:t>
            </w:r>
          </w:p>
        </w:tc>
        <w:tc>
          <w:tcPr>
            <w:tcW w:w="1276" w:type="dxa"/>
            <w:shd w:val="clear" w:color="auto" w:fill="FFFFFF"/>
            <w:noWrap/>
            <w:vAlign w:val="center"/>
          </w:tcPr>
          <w:p w14:paraId="2ABE7CF8" w14:textId="77777777" w:rsidR="0053348B" w:rsidRPr="0053348B" w:rsidRDefault="0053348B" w:rsidP="0053348B">
            <w:pPr>
              <w:spacing w:after="0" w:line="240" w:lineRule="auto"/>
              <w:jc w:val="center"/>
              <w:rPr>
                <w:rFonts w:ascii="Times New Roman" w:hAnsi="Times New Roman"/>
                <w:color w:val="000000"/>
              </w:rPr>
            </w:pPr>
          </w:p>
        </w:tc>
        <w:tc>
          <w:tcPr>
            <w:tcW w:w="1275" w:type="dxa"/>
            <w:shd w:val="clear" w:color="auto" w:fill="auto"/>
            <w:noWrap/>
            <w:vAlign w:val="bottom"/>
            <w:hideMark/>
          </w:tcPr>
          <w:p w14:paraId="68CCECB7" w14:textId="77777777" w:rsidR="0053348B" w:rsidRPr="0053348B" w:rsidRDefault="0053348B" w:rsidP="0053348B">
            <w:pPr>
              <w:spacing w:after="0" w:line="240" w:lineRule="auto"/>
              <w:rPr>
                <w:rFonts w:ascii="Times New Roman" w:hAnsi="Times New Roman"/>
                <w:color w:val="000000"/>
              </w:rPr>
            </w:pPr>
            <w:r w:rsidRPr="0053348B">
              <w:rPr>
                <w:rFonts w:ascii="Times New Roman" w:hAnsi="Times New Roman"/>
                <w:color w:val="000000"/>
              </w:rPr>
              <w:t> </w:t>
            </w:r>
          </w:p>
        </w:tc>
      </w:tr>
      <w:tr w:rsidR="0053348B" w:rsidRPr="0053348B" w14:paraId="558147FA" w14:textId="77777777" w:rsidTr="0053348B">
        <w:trPr>
          <w:trHeight w:val="312"/>
        </w:trPr>
        <w:tc>
          <w:tcPr>
            <w:tcW w:w="1419" w:type="dxa"/>
            <w:shd w:val="clear" w:color="auto" w:fill="auto"/>
            <w:noWrap/>
            <w:vAlign w:val="bottom"/>
            <w:hideMark/>
          </w:tcPr>
          <w:p w14:paraId="1CA419EB" w14:textId="77777777" w:rsidR="0053348B" w:rsidRPr="0053348B" w:rsidRDefault="0053348B" w:rsidP="0053348B">
            <w:pPr>
              <w:spacing w:after="0" w:line="240" w:lineRule="auto"/>
              <w:jc w:val="center"/>
              <w:rPr>
                <w:rFonts w:ascii="Times New Roman" w:hAnsi="Times New Roman"/>
                <w:b/>
                <w:color w:val="000000"/>
              </w:rPr>
            </w:pPr>
            <w:r w:rsidRPr="0053348B">
              <w:rPr>
                <w:rFonts w:ascii="Times New Roman" w:hAnsi="Times New Roman"/>
                <w:b/>
                <w:color w:val="000000"/>
              </w:rPr>
              <w:t>34</w:t>
            </w:r>
          </w:p>
        </w:tc>
        <w:tc>
          <w:tcPr>
            <w:tcW w:w="1275" w:type="dxa"/>
            <w:shd w:val="clear" w:color="auto" w:fill="auto"/>
            <w:noWrap/>
            <w:vAlign w:val="center"/>
            <w:hideMark/>
          </w:tcPr>
          <w:p w14:paraId="5E8303F7"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19.05</w:t>
            </w:r>
          </w:p>
        </w:tc>
        <w:tc>
          <w:tcPr>
            <w:tcW w:w="1276" w:type="dxa"/>
            <w:shd w:val="clear" w:color="auto" w:fill="auto"/>
            <w:noWrap/>
            <w:vAlign w:val="center"/>
            <w:hideMark/>
          </w:tcPr>
          <w:p w14:paraId="633C1264"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20.05</w:t>
            </w:r>
          </w:p>
        </w:tc>
        <w:tc>
          <w:tcPr>
            <w:tcW w:w="1134" w:type="dxa"/>
            <w:shd w:val="clear" w:color="auto" w:fill="auto"/>
            <w:noWrap/>
            <w:vAlign w:val="center"/>
            <w:hideMark/>
          </w:tcPr>
          <w:p w14:paraId="129A633E"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21.05</w:t>
            </w:r>
          </w:p>
        </w:tc>
        <w:tc>
          <w:tcPr>
            <w:tcW w:w="1134" w:type="dxa"/>
            <w:shd w:val="clear" w:color="auto" w:fill="auto"/>
            <w:noWrap/>
            <w:vAlign w:val="center"/>
            <w:hideMark/>
          </w:tcPr>
          <w:p w14:paraId="47DDFDFE"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22.05</w:t>
            </w:r>
          </w:p>
        </w:tc>
        <w:tc>
          <w:tcPr>
            <w:tcW w:w="1276" w:type="dxa"/>
            <w:shd w:val="clear" w:color="auto" w:fill="auto"/>
            <w:noWrap/>
            <w:vAlign w:val="center"/>
            <w:hideMark/>
          </w:tcPr>
          <w:p w14:paraId="2A65C328"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23.05</w:t>
            </w:r>
          </w:p>
        </w:tc>
        <w:tc>
          <w:tcPr>
            <w:tcW w:w="1276" w:type="dxa"/>
            <w:shd w:val="clear" w:color="auto" w:fill="FFFFFF"/>
            <w:noWrap/>
            <w:vAlign w:val="center"/>
          </w:tcPr>
          <w:p w14:paraId="1CFC8CC2" w14:textId="77777777" w:rsidR="0053348B" w:rsidRPr="0053348B" w:rsidRDefault="0053348B" w:rsidP="0053348B">
            <w:pPr>
              <w:spacing w:after="0" w:line="240" w:lineRule="auto"/>
              <w:jc w:val="center"/>
              <w:rPr>
                <w:rFonts w:ascii="Times New Roman" w:hAnsi="Times New Roman"/>
                <w:color w:val="000000"/>
              </w:rPr>
            </w:pPr>
          </w:p>
        </w:tc>
        <w:tc>
          <w:tcPr>
            <w:tcW w:w="1275" w:type="dxa"/>
            <w:shd w:val="clear" w:color="auto" w:fill="auto"/>
            <w:noWrap/>
            <w:vAlign w:val="bottom"/>
            <w:hideMark/>
          </w:tcPr>
          <w:p w14:paraId="1FB09CEF" w14:textId="77777777" w:rsidR="0053348B" w:rsidRPr="0053348B" w:rsidRDefault="0053348B" w:rsidP="0053348B">
            <w:pPr>
              <w:spacing w:after="0" w:line="240" w:lineRule="auto"/>
              <w:rPr>
                <w:rFonts w:ascii="Times New Roman" w:hAnsi="Times New Roman"/>
                <w:color w:val="000000"/>
              </w:rPr>
            </w:pPr>
            <w:r w:rsidRPr="0053348B">
              <w:rPr>
                <w:rFonts w:ascii="Times New Roman" w:hAnsi="Times New Roman"/>
                <w:color w:val="000000"/>
              </w:rPr>
              <w:t> </w:t>
            </w:r>
          </w:p>
        </w:tc>
      </w:tr>
      <w:tr w:rsidR="0053348B" w:rsidRPr="0053348B" w14:paraId="4E6E9EFD" w14:textId="77777777" w:rsidTr="0053348B">
        <w:trPr>
          <w:trHeight w:val="312"/>
        </w:trPr>
        <w:tc>
          <w:tcPr>
            <w:tcW w:w="1419" w:type="dxa"/>
            <w:shd w:val="clear" w:color="auto" w:fill="auto"/>
            <w:noWrap/>
            <w:vAlign w:val="bottom"/>
            <w:hideMark/>
          </w:tcPr>
          <w:p w14:paraId="5BB322C7" w14:textId="77777777" w:rsidR="0053348B" w:rsidRPr="0053348B" w:rsidRDefault="0053348B" w:rsidP="0053348B">
            <w:pPr>
              <w:spacing w:after="0" w:line="240" w:lineRule="auto"/>
              <w:rPr>
                <w:rFonts w:ascii="Times New Roman" w:hAnsi="Times New Roman"/>
                <w:color w:val="000000"/>
              </w:rPr>
            </w:pPr>
          </w:p>
        </w:tc>
        <w:tc>
          <w:tcPr>
            <w:tcW w:w="1275" w:type="dxa"/>
            <w:shd w:val="clear" w:color="auto" w:fill="auto"/>
            <w:noWrap/>
            <w:vAlign w:val="center"/>
            <w:hideMark/>
          </w:tcPr>
          <w:p w14:paraId="024A07C9"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26.05</w:t>
            </w:r>
          </w:p>
        </w:tc>
        <w:tc>
          <w:tcPr>
            <w:tcW w:w="1276" w:type="dxa"/>
            <w:shd w:val="clear" w:color="auto" w:fill="DBE5F1"/>
            <w:noWrap/>
            <w:vAlign w:val="center"/>
            <w:hideMark/>
          </w:tcPr>
          <w:p w14:paraId="6D19552D" w14:textId="77777777" w:rsidR="0053348B" w:rsidRPr="0053348B" w:rsidRDefault="0053348B" w:rsidP="0053348B">
            <w:pPr>
              <w:spacing w:after="0" w:line="240" w:lineRule="auto"/>
              <w:jc w:val="center"/>
              <w:rPr>
                <w:rFonts w:ascii="Times New Roman" w:hAnsi="Times New Roman"/>
                <w:b/>
                <w:bCs/>
                <w:color w:val="305496"/>
              </w:rPr>
            </w:pPr>
            <w:r w:rsidRPr="0053348B">
              <w:rPr>
                <w:rFonts w:ascii="Times New Roman" w:hAnsi="Times New Roman"/>
                <w:b/>
                <w:bCs/>
                <w:color w:val="305496"/>
              </w:rPr>
              <w:t>27.05</w:t>
            </w:r>
          </w:p>
        </w:tc>
        <w:tc>
          <w:tcPr>
            <w:tcW w:w="1134" w:type="dxa"/>
            <w:shd w:val="clear" w:color="auto" w:fill="DBE5F1"/>
            <w:noWrap/>
            <w:vAlign w:val="center"/>
            <w:hideMark/>
          </w:tcPr>
          <w:p w14:paraId="7FE5912A" w14:textId="77777777" w:rsidR="0053348B" w:rsidRPr="0053348B" w:rsidRDefault="0053348B" w:rsidP="0053348B">
            <w:pPr>
              <w:spacing w:after="0" w:line="240" w:lineRule="auto"/>
              <w:jc w:val="center"/>
              <w:rPr>
                <w:rFonts w:ascii="Times New Roman" w:hAnsi="Times New Roman"/>
                <w:b/>
                <w:bCs/>
                <w:color w:val="305496"/>
              </w:rPr>
            </w:pPr>
            <w:r w:rsidRPr="0053348B">
              <w:rPr>
                <w:rFonts w:ascii="Times New Roman" w:hAnsi="Times New Roman"/>
                <w:b/>
                <w:bCs/>
                <w:color w:val="305496"/>
              </w:rPr>
              <w:t>28.05</w:t>
            </w:r>
          </w:p>
        </w:tc>
        <w:tc>
          <w:tcPr>
            <w:tcW w:w="1134" w:type="dxa"/>
            <w:shd w:val="clear" w:color="auto" w:fill="DBE5F1"/>
            <w:noWrap/>
            <w:vAlign w:val="center"/>
            <w:hideMark/>
          </w:tcPr>
          <w:p w14:paraId="24FEE5BB" w14:textId="77777777" w:rsidR="0053348B" w:rsidRPr="0053348B" w:rsidRDefault="0053348B" w:rsidP="0053348B">
            <w:pPr>
              <w:spacing w:after="0" w:line="240" w:lineRule="auto"/>
              <w:jc w:val="center"/>
              <w:rPr>
                <w:rFonts w:ascii="Times New Roman" w:hAnsi="Times New Roman"/>
                <w:b/>
                <w:bCs/>
                <w:color w:val="305496"/>
              </w:rPr>
            </w:pPr>
            <w:r w:rsidRPr="0053348B">
              <w:rPr>
                <w:rFonts w:ascii="Times New Roman" w:hAnsi="Times New Roman"/>
                <w:b/>
                <w:bCs/>
                <w:color w:val="305496"/>
              </w:rPr>
              <w:t>29.05</w:t>
            </w:r>
          </w:p>
        </w:tc>
        <w:tc>
          <w:tcPr>
            <w:tcW w:w="1276" w:type="dxa"/>
            <w:shd w:val="clear" w:color="auto" w:fill="DBE5F1"/>
            <w:noWrap/>
            <w:vAlign w:val="center"/>
            <w:hideMark/>
          </w:tcPr>
          <w:p w14:paraId="61BFF8F2" w14:textId="77777777" w:rsidR="0053348B" w:rsidRPr="0053348B" w:rsidRDefault="0053348B" w:rsidP="0053348B">
            <w:pPr>
              <w:spacing w:after="0" w:line="240" w:lineRule="auto"/>
              <w:jc w:val="center"/>
              <w:rPr>
                <w:rFonts w:ascii="Times New Roman" w:hAnsi="Times New Roman"/>
                <w:b/>
                <w:bCs/>
                <w:color w:val="305496"/>
              </w:rPr>
            </w:pPr>
            <w:r w:rsidRPr="0053348B">
              <w:rPr>
                <w:rFonts w:ascii="Times New Roman" w:hAnsi="Times New Roman"/>
                <w:b/>
                <w:bCs/>
                <w:color w:val="305496"/>
              </w:rPr>
              <w:t>30.05</w:t>
            </w:r>
          </w:p>
        </w:tc>
        <w:tc>
          <w:tcPr>
            <w:tcW w:w="1276" w:type="dxa"/>
            <w:shd w:val="clear" w:color="auto" w:fill="DBE5F1"/>
            <w:noWrap/>
            <w:vAlign w:val="center"/>
            <w:hideMark/>
          </w:tcPr>
          <w:p w14:paraId="1CBE36BB" w14:textId="77777777" w:rsidR="0053348B" w:rsidRPr="0053348B" w:rsidRDefault="0053348B" w:rsidP="0053348B">
            <w:pPr>
              <w:spacing w:after="0" w:line="240" w:lineRule="auto"/>
              <w:jc w:val="center"/>
              <w:rPr>
                <w:rFonts w:ascii="Times New Roman" w:hAnsi="Times New Roman"/>
                <w:b/>
                <w:bCs/>
                <w:color w:val="305496"/>
              </w:rPr>
            </w:pPr>
            <w:r w:rsidRPr="0053348B">
              <w:rPr>
                <w:rFonts w:ascii="Times New Roman" w:hAnsi="Times New Roman"/>
                <w:b/>
                <w:bCs/>
                <w:color w:val="305496"/>
              </w:rPr>
              <w:t>31.05</w:t>
            </w:r>
          </w:p>
        </w:tc>
        <w:tc>
          <w:tcPr>
            <w:tcW w:w="1275" w:type="dxa"/>
            <w:shd w:val="clear" w:color="auto" w:fill="DBE5F1"/>
            <w:noWrap/>
            <w:vAlign w:val="bottom"/>
            <w:hideMark/>
          </w:tcPr>
          <w:p w14:paraId="48465D1B" w14:textId="77777777" w:rsidR="0053348B" w:rsidRPr="0053348B" w:rsidRDefault="0053348B" w:rsidP="0053348B">
            <w:pPr>
              <w:spacing w:after="0" w:line="240" w:lineRule="auto"/>
              <w:rPr>
                <w:rFonts w:ascii="Times New Roman" w:hAnsi="Times New Roman"/>
                <w:color w:val="000000"/>
              </w:rPr>
            </w:pPr>
            <w:r w:rsidRPr="0053348B">
              <w:rPr>
                <w:rFonts w:ascii="Times New Roman" w:hAnsi="Times New Roman"/>
                <w:color w:val="000000"/>
              </w:rPr>
              <w:t>Летние каникулы с 27 мая по 31 августа.</w:t>
            </w:r>
          </w:p>
        </w:tc>
      </w:tr>
    </w:tbl>
    <w:p w14:paraId="04D62302" w14:textId="77777777" w:rsidR="0053348B" w:rsidRPr="0053348B" w:rsidRDefault="0053348B" w:rsidP="0053348B">
      <w:pPr>
        <w:spacing w:after="0" w:line="276" w:lineRule="auto"/>
        <w:ind w:firstLine="708"/>
        <w:jc w:val="both"/>
        <w:rPr>
          <w:rFonts w:ascii="Times New Roman" w:hAnsi="Times New Roman"/>
          <w:color w:val="000000"/>
          <w:sz w:val="28"/>
          <w:szCs w:val="28"/>
        </w:rPr>
      </w:pPr>
    </w:p>
    <w:p w14:paraId="2609C810" w14:textId="77777777" w:rsidR="0053348B" w:rsidRPr="0053348B" w:rsidRDefault="0053348B" w:rsidP="0053348B">
      <w:pPr>
        <w:spacing w:after="0" w:line="276" w:lineRule="auto"/>
        <w:ind w:firstLine="708"/>
        <w:jc w:val="both"/>
        <w:rPr>
          <w:rFonts w:ascii="Times New Roman" w:hAnsi="Times New Roman"/>
          <w:i/>
          <w:color w:val="000000"/>
          <w:sz w:val="24"/>
          <w:szCs w:val="24"/>
        </w:rPr>
      </w:pPr>
      <w:r w:rsidRPr="0053348B">
        <w:rPr>
          <w:rFonts w:ascii="Times New Roman" w:hAnsi="Times New Roman"/>
          <w:i/>
          <w:color w:val="000000"/>
          <w:sz w:val="24"/>
          <w:szCs w:val="24"/>
        </w:rPr>
        <w:t>Условные обозначения:</w:t>
      </w:r>
    </w:p>
    <w:tbl>
      <w:tblPr>
        <w:tblStyle w:val="291"/>
        <w:tblW w:w="0" w:type="auto"/>
        <w:tblLook w:val="04A0" w:firstRow="1" w:lastRow="0" w:firstColumn="1" w:lastColumn="0" w:noHBand="0" w:noVBand="1"/>
      </w:tblPr>
      <w:tblGrid>
        <w:gridCol w:w="846"/>
        <w:gridCol w:w="2835"/>
      </w:tblGrid>
      <w:tr w:rsidR="0053348B" w:rsidRPr="0053348B" w14:paraId="016CED3E" w14:textId="77777777" w:rsidTr="0053348B">
        <w:tc>
          <w:tcPr>
            <w:tcW w:w="846" w:type="dxa"/>
            <w:shd w:val="clear" w:color="auto" w:fill="DBE5F1"/>
          </w:tcPr>
          <w:p w14:paraId="604CDA76" w14:textId="77777777" w:rsidR="0053348B" w:rsidRPr="0053348B" w:rsidRDefault="0053348B" w:rsidP="0053348B">
            <w:pPr>
              <w:spacing w:line="276" w:lineRule="auto"/>
              <w:jc w:val="both"/>
              <w:rPr>
                <w:rFonts w:ascii="Times New Roman" w:hAnsi="Times New Roman"/>
                <w:color w:val="000000"/>
                <w:sz w:val="24"/>
                <w:szCs w:val="24"/>
                <w:lang w:eastAsia="en-US"/>
              </w:rPr>
            </w:pPr>
            <w:r w:rsidRPr="0053348B">
              <w:rPr>
                <w:rFonts w:ascii="Times New Roman" w:hAnsi="Times New Roman"/>
                <w:b/>
                <w:bCs/>
                <w:color w:val="305496"/>
                <w:sz w:val="24"/>
                <w:szCs w:val="24"/>
                <w:lang w:eastAsia="en-US"/>
              </w:rPr>
              <w:t>31.03</w:t>
            </w:r>
          </w:p>
        </w:tc>
        <w:tc>
          <w:tcPr>
            <w:tcW w:w="2835" w:type="dxa"/>
          </w:tcPr>
          <w:p w14:paraId="7F65DA19" w14:textId="77777777" w:rsidR="0053348B" w:rsidRPr="0053348B" w:rsidRDefault="0053348B" w:rsidP="0053348B">
            <w:pPr>
              <w:spacing w:line="276" w:lineRule="auto"/>
              <w:jc w:val="both"/>
              <w:rPr>
                <w:rFonts w:ascii="Times New Roman" w:hAnsi="Times New Roman"/>
                <w:color w:val="000000"/>
                <w:sz w:val="24"/>
                <w:szCs w:val="24"/>
                <w:lang w:eastAsia="en-US"/>
              </w:rPr>
            </w:pPr>
            <w:r w:rsidRPr="0053348B">
              <w:rPr>
                <w:rFonts w:ascii="Times New Roman" w:hAnsi="Times New Roman"/>
                <w:color w:val="000000"/>
                <w:sz w:val="24"/>
                <w:szCs w:val="24"/>
                <w:lang w:eastAsia="en-US"/>
              </w:rPr>
              <w:t xml:space="preserve">Каникулы </w:t>
            </w:r>
          </w:p>
        </w:tc>
      </w:tr>
      <w:tr w:rsidR="0053348B" w:rsidRPr="0053348B" w14:paraId="0127846F" w14:textId="77777777" w:rsidTr="0053348B">
        <w:tc>
          <w:tcPr>
            <w:tcW w:w="846" w:type="dxa"/>
          </w:tcPr>
          <w:p w14:paraId="4AD61640" w14:textId="77777777" w:rsidR="0053348B" w:rsidRPr="0053348B" w:rsidRDefault="0053348B" w:rsidP="0053348B">
            <w:pPr>
              <w:spacing w:line="276" w:lineRule="auto"/>
              <w:jc w:val="both"/>
              <w:rPr>
                <w:rFonts w:ascii="Times New Roman" w:hAnsi="Times New Roman"/>
                <w:color w:val="000000"/>
                <w:sz w:val="24"/>
                <w:szCs w:val="24"/>
                <w:lang w:eastAsia="en-US"/>
              </w:rPr>
            </w:pPr>
            <w:r w:rsidRPr="0053348B">
              <w:rPr>
                <w:rFonts w:ascii="Times New Roman" w:hAnsi="Times New Roman"/>
                <w:b/>
                <w:bCs/>
                <w:color w:val="FF0000"/>
                <w:sz w:val="24"/>
                <w:szCs w:val="24"/>
                <w:lang w:eastAsia="en-US"/>
              </w:rPr>
              <w:t>24.02</w:t>
            </w:r>
          </w:p>
        </w:tc>
        <w:tc>
          <w:tcPr>
            <w:tcW w:w="2835" w:type="dxa"/>
          </w:tcPr>
          <w:p w14:paraId="12206DF8" w14:textId="77777777" w:rsidR="0053348B" w:rsidRPr="0053348B" w:rsidRDefault="0053348B" w:rsidP="0053348B">
            <w:pPr>
              <w:spacing w:line="276" w:lineRule="auto"/>
              <w:jc w:val="both"/>
              <w:rPr>
                <w:rFonts w:ascii="Times New Roman" w:hAnsi="Times New Roman"/>
                <w:color w:val="000000"/>
                <w:sz w:val="24"/>
                <w:szCs w:val="24"/>
                <w:lang w:eastAsia="en-US"/>
              </w:rPr>
            </w:pPr>
            <w:r w:rsidRPr="0053348B">
              <w:rPr>
                <w:rFonts w:ascii="Times New Roman" w:hAnsi="Times New Roman"/>
                <w:color w:val="000000"/>
                <w:sz w:val="24"/>
                <w:szCs w:val="24"/>
                <w:lang w:eastAsia="en-US"/>
              </w:rPr>
              <w:t>Выходные дни</w:t>
            </w:r>
          </w:p>
        </w:tc>
      </w:tr>
    </w:tbl>
    <w:p w14:paraId="641058C9" w14:textId="77777777" w:rsidR="0053348B" w:rsidRPr="0053348B" w:rsidRDefault="0053348B" w:rsidP="0053348B">
      <w:pPr>
        <w:tabs>
          <w:tab w:val="left" w:pos="3720"/>
        </w:tabs>
        <w:spacing w:after="0" w:line="276" w:lineRule="auto"/>
      </w:pPr>
    </w:p>
    <w:p w14:paraId="622AF547" w14:textId="77777777" w:rsidR="0053348B" w:rsidRPr="0053348B" w:rsidRDefault="0053348B" w:rsidP="0053348B">
      <w:pPr>
        <w:spacing w:after="0" w:line="276" w:lineRule="auto"/>
        <w:ind w:firstLine="720"/>
        <w:jc w:val="both"/>
        <w:rPr>
          <w:rFonts w:ascii="Times New Roman" w:hAnsi="Times New Roman"/>
          <w:sz w:val="24"/>
          <w:szCs w:val="28"/>
        </w:rPr>
      </w:pPr>
      <w:r w:rsidRPr="0053348B">
        <w:rPr>
          <w:rFonts w:ascii="Times New Roman" w:hAnsi="Times New Roman"/>
          <w:b/>
          <w:sz w:val="24"/>
          <w:szCs w:val="28"/>
        </w:rPr>
        <w:t>Начало учебного года</w:t>
      </w:r>
      <w:r w:rsidRPr="0053348B">
        <w:rPr>
          <w:rFonts w:ascii="Times New Roman" w:hAnsi="Times New Roman"/>
          <w:sz w:val="24"/>
          <w:szCs w:val="28"/>
        </w:rPr>
        <w:t xml:space="preserve"> -  2 сентября 2024 года.</w:t>
      </w:r>
    </w:p>
    <w:p w14:paraId="25109D6E" w14:textId="77777777" w:rsidR="0053348B" w:rsidRPr="0053348B" w:rsidRDefault="0053348B" w:rsidP="0053348B">
      <w:pPr>
        <w:spacing w:after="0" w:line="276" w:lineRule="auto"/>
        <w:ind w:firstLine="720"/>
        <w:jc w:val="both"/>
        <w:rPr>
          <w:rFonts w:ascii="Times New Roman" w:hAnsi="Times New Roman"/>
          <w:sz w:val="24"/>
          <w:szCs w:val="28"/>
        </w:rPr>
      </w:pPr>
      <w:r w:rsidRPr="0053348B">
        <w:rPr>
          <w:rFonts w:ascii="Times New Roman" w:hAnsi="Times New Roman"/>
          <w:b/>
          <w:sz w:val="24"/>
          <w:szCs w:val="28"/>
        </w:rPr>
        <w:t>Окончание учебного года</w:t>
      </w:r>
      <w:r w:rsidRPr="0053348B">
        <w:rPr>
          <w:rFonts w:ascii="Times New Roman" w:hAnsi="Times New Roman"/>
          <w:sz w:val="24"/>
          <w:szCs w:val="28"/>
        </w:rPr>
        <w:t xml:space="preserve"> – 26 мая 2025 года.</w:t>
      </w:r>
    </w:p>
    <w:p w14:paraId="09744960" w14:textId="77777777" w:rsidR="0053348B" w:rsidRPr="0053348B" w:rsidRDefault="0053348B" w:rsidP="0053348B">
      <w:pPr>
        <w:spacing w:after="0" w:line="276" w:lineRule="auto"/>
        <w:ind w:firstLine="720"/>
        <w:jc w:val="both"/>
        <w:rPr>
          <w:rFonts w:ascii="Times New Roman" w:hAnsi="Times New Roman"/>
          <w:sz w:val="24"/>
          <w:szCs w:val="28"/>
        </w:rPr>
      </w:pPr>
      <w:r w:rsidRPr="0053348B">
        <w:rPr>
          <w:rFonts w:ascii="Times New Roman" w:hAnsi="Times New Roman"/>
          <w:b/>
          <w:sz w:val="24"/>
          <w:szCs w:val="28"/>
        </w:rPr>
        <w:t>Продолжительность учебного года</w:t>
      </w:r>
      <w:r w:rsidRPr="0053348B">
        <w:rPr>
          <w:rFonts w:ascii="Times New Roman" w:hAnsi="Times New Roman"/>
          <w:sz w:val="24"/>
          <w:szCs w:val="28"/>
        </w:rPr>
        <w:t>: для 10-11 классов – 34 учебные недели.  </w:t>
      </w:r>
    </w:p>
    <w:p w14:paraId="4D2F9522" w14:textId="77777777" w:rsidR="0053348B" w:rsidRPr="0053348B" w:rsidRDefault="0053348B" w:rsidP="0053348B">
      <w:pPr>
        <w:spacing w:after="0" w:line="276" w:lineRule="auto"/>
        <w:ind w:firstLine="708"/>
        <w:jc w:val="both"/>
        <w:rPr>
          <w:rFonts w:ascii="Times New Roman" w:hAnsi="Times New Roman"/>
          <w:b/>
          <w:color w:val="000000"/>
          <w:sz w:val="24"/>
          <w:szCs w:val="28"/>
        </w:rPr>
      </w:pPr>
      <w:r w:rsidRPr="0053348B">
        <w:rPr>
          <w:rFonts w:ascii="Times New Roman" w:hAnsi="Times New Roman"/>
          <w:b/>
          <w:color w:val="000000"/>
          <w:sz w:val="24"/>
          <w:szCs w:val="28"/>
        </w:rPr>
        <w:t xml:space="preserve">Продолжительность учебных четвертей:    </w:t>
      </w:r>
    </w:p>
    <w:p w14:paraId="3579081A" w14:textId="77777777" w:rsidR="0053348B" w:rsidRPr="0053348B" w:rsidRDefault="0053348B" w:rsidP="0053348B">
      <w:pPr>
        <w:spacing w:after="0" w:line="276" w:lineRule="auto"/>
        <w:ind w:firstLine="720"/>
        <w:jc w:val="both"/>
        <w:rPr>
          <w:rFonts w:ascii="Times New Roman" w:hAnsi="Times New Roman"/>
          <w:color w:val="000000"/>
          <w:sz w:val="24"/>
          <w:szCs w:val="28"/>
        </w:rPr>
      </w:pPr>
      <w:r w:rsidRPr="0053348B">
        <w:rPr>
          <w:rFonts w:ascii="Times New Roman" w:hAnsi="Times New Roman"/>
          <w:color w:val="000000"/>
          <w:sz w:val="24"/>
          <w:szCs w:val="28"/>
        </w:rPr>
        <w:t xml:space="preserve">I четверть: 2.09.2024г. - 25.10.2024г. (8 учебных недель); </w:t>
      </w:r>
    </w:p>
    <w:p w14:paraId="7F38A39C" w14:textId="77777777" w:rsidR="0053348B" w:rsidRPr="0053348B" w:rsidRDefault="0053348B" w:rsidP="0053348B">
      <w:pPr>
        <w:spacing w:after="0" w:line="276" w:lineRule="auto"/>
        <w:ind w:firstLine="720"/>
        <w:jc w:val="both"/>
        <w:rPr>
          <w:rFonts w:ascii="Times New Roman" w:hAnsi="Times New Roman"/>
          <w:color w:val="000000"/>
          <w:sz w:val="24"/>
          <w:szCs w:val="28"/>
        </w:rPr>
      </w:pPr>
      <w:r w:rsidRPr="0053348B">
        <w:rPr>
          <w:rFonts w:ascii="Times New Roman" w:hAnsi="Times New Roman"/>
          <w:color w:val="000000"/>
          <w:sz w:val="24"/>
          <w:szCs w:val="28"/>
        </w:rPr>
        <w:t xml:space="preserve">II четверть: 5.11.2024 - 28.12.2024 г. (8 учебных недель); </w:t>
      </w:r>
    </w:p>
    <w:p w14:paraId="3AE99387" w14:textId="77777777" w:rsidR="0053348B" w:rsidRPr="0053348B" w:rsidRDefault="0053348B" w:rsidP="0053348B">
      <w:pPr>
        <w:spacing w:after="0" w:line="276" w:lineRule="auto"/>
        <w:ind w:firstLine="720"/>
        <w:jc w:val="both"/>
        <w:rPr>
          <w:rFonts w:ascii="Times New Roman" w:hAnsi="Times New Roman"/>
          <w:color w:val="000000"/>
          <w:sz w:val="24"/>
          <w:szCs w:val="28"/>
        </w:rPr>
      </w:pPr>
      <w:r w:rsidRPr="0053348B">
        <w:rPr>
          <w:rFonts w:ascii="Times New Roman" w:hAnsi="Times New Roman"/>
          <w:color w:val="000000"/>
          <w:sz w:val="24"/>
          <w:szCs w:val="28"/>
        </w:rPr>
        <w:t xml:space="preserve">III четверть: 9.01.2025г. - 28.03.2025г. (11 учебных недель); </w:t>
      </w:r>
    </w:p>
    <w:p w14:paraId="2DCD85A0" w14:textId="77777777" w:rsidR="0053348B" w:rsidRPr="0053348B" w:rsidRDefault="0053348B" w:rsidP="0053348B">
      <w:pPr>
        <w:spacing w:after="0" w:line="276" w:lineRule="auto"/>
        <w:ind w:firstLine="720"/>
        <w:jc w:val="both"/>
        <w:rPr>
          <w:rFonts w:ascii="Times New Roman" w:hAnsi="Times New Roman"/>
          <w:color w:val="000000"/>
          <w:sz w:val="24"/>
          <w:szCs w:val="28"/>
        </w:rPr>
      </w:pPr>
      <w:r w:rsidRPr="0053348B">
        <w:rPr>
          <w:rFonts w:ascii="Times New Roman" w:hAnsi="Times New Roman"/>
          <w:color w:val="000000"/>
          <w:sz w:val="24"/>
          <w:szCs w:val="28"/>
        </w:rPr>
        <w:t>IV четверть – 7.04.2025 - 26.05.2025г. (7 учебных недель).</w:t>
      </w:r>
    </w:p>
    <w:p w14:paraId="408C0DF6" w14:textId="77777777" w:rsidR="0053348B" w:rsidRPr="0053348B" w:rsidRDefault="0053348B" w:rsidP="0053348B">
      <w:pPr>
        <w:spacing w:after="0" w:line="276" w:lineRule="auto"/>
        <w:ind w:firstLine="720"/>
        <w:jc w:val="both"/>
        <w:rPr>
          <w:rFonts w:ascii="Times New Roman" w:hAnsi="Times New Roman"/>
          <w:b/>
          <w:sz w:val="24"/>
          <w:szCs w:val="28"/>
        </w:rPr>
      </w:pPr>
      <w:r w:rsidRPr="0053348B">
        <w:rPr>
          <w:rFonts w:ascii="Times New Roman" w:hAnsi="Times New Roman"/>
          <w:b/>
          <w:sz w:val="24"/>
          <w:szCs w:val="28"/>
        </w:rPr>
        <w:t>Каникулы:</w:t>
      </w:r>
    </w:p>
    <w:p w14:paraId="5800711B" w14:textId="77777777" w:rsidR="0053348B" w:rsidRPr="0053348B" w:rsidRDefault="0053348B" w:rsidP="0053348B">
      <w:pPr>
        <w:spacing w:after="0" w:line="276" w:lineRule="auto"/>
        <w:ind w:firstLine="720"/>
        <w:jc w:val="both"/>
        <w:rPr>
          <w:rFonts w:ascii="Times New Roman" w:hAnsi="Times New Roman"/>
          <w:sz w:val="24"/>
          <w:szCs w:val="28"/>
        </w:rPr>
      </w:pPr>
      <w:r w:rsidRPr="0053348B">
        <w:rPr>
          <w:rFonts w:ascii="Times New Roman" w:hAnsi="Times New Roman"/>
          <w:sz w:val="24"/>
          <w:szCs w:val="28"/>
        </w:rPr>
        <w:t>- 26.10.2024 - 4.11.2024г. - по окончании I четверти (осенние каникулы) – 10 календарных дней;</w:t>
      </w:r>
    </w:p>
    <w:p w14:paraId="23FFF160" w14:textId="77777777" w:rsidR="0053348B" w:rsidRPr="0053348B" w:rsidRDefault="0053348B" w:rsidP="0053348B">
      <w:pPr>
        <w:spacing w:after="0" w:line="276" w:lineRule="auto"/>
        <w:ind w:firstLine="720"/>
        <w:jc w:val="both"/>
        <w:rPr>
          <w:rFonts w:ascii="Times New Roman" w:hAnsi="Times New Roman"/>
          <w:sz w:val="24"/>
          <w:szCs w:val="28"/>
        </w:rPr>
      </w:pPr>
      <w:r w:rsidRPr="0053348B">
        <w:rPr>
          <w:rFonts w:ascii="Times New Roman" w:hAnsi="Times New Roman"/>
          <w:sz w:val="24"/>
          <w:szCs w:val="28"/>
        </w:rPr>
        <w:t xml:space="preserve">- 29.12.2024г. - 8.01.2025г. - по окончании II четверти (зимние каникулы) – 11 календарных дней;  </w:t>
      </w:r>
    </w:p>
    <w:p w14:paraId="2CDBBE2D" w14:textId="77777777" w:rsidR="0053348B" w:rsidRPr="0053348B" w:rsidRDefault="0053348B" w:rsidP="0053348B">
      <w:pPr>
        <w:spacing w:after="0" w:line="276" w:lineRule="auto"/>
        <w:ind w:firstLine="720"/>
        <w:jc w:val="both"/>
        <w:rPr>
          <w:rFonts w:ascii="Times New Roman" w:hAnsi="Times New Roman"/>
          <w:sz w:val="24"/>
          <w:szCs w:val="28"/>
        </w:rPr>
      </w:pPr>
      <w:r w:rsidRPr="0053348B">
        <w:rPr>
          <w:rFonts w:ascii="Times New Roman" w:hAnsi="Times New Roman"/>
          <w:sz w:val="24"/>
          <w:szCs w:val="28"/>
        </w:rPr>
        <w:t xml:space="preserve">- 29.03.2025г. - 6.04.2025г. - по окончании III четверти (весенние каникулы);  </w:t>
      </w:r>
    </w:p>
    <w:p w14:paraId="051B9713" w14:textId="77777777" w:rsidR="0053348B" w:rsidRPr="0053348B" w:rsidRDefault="0053348B" w:rsidP="0053348B">
      <w:pPr>
        <w:spacing w:after="0" w:line="276" w:lineRule="auto"/>
        <w:ind w:firstLine="720"/>
        <w:jc w:val="both"/>
        <w:rPr>
          <w:rFonts w:ascii="Times New Roman" w:hAnsi="Times New Roman"/>
          <w:sz w:val="24"/>
          <w:szCs w:val="28"/>
        </w:rPr>
      </w:pPr>
      <w:r w:rsidRPr="0053348B">
        <w:rPr>
          <w:rFonts w:ascii="Times New Roman" w:hAnsi="Times New Roman"/>
          <w:sz w:val="24"/>
          <w:szCs w:val="28"/>
        </w:rPr>
        <w:t>- 27.05.2025г. - 31.08.2025г. по окончании учебного года (летние каникулы).</w:t>
      </w:r>
    </w:p>
    <w:p w14:paraId="0E7F5566" w14:textId="77777777" w:rsidR="0053348B" w:rsidRPr="0053348B" w:rsidRDefault="0053348B" w:rsidP="0053348B">
      <w:pPr>
        <w:spacing w:after="0" w:line="276" w:lineRule="auto"/>
        <w:ind w:firstLine="720"/>
        <w:jc w:val="both"/>
        <w:rPr>
          <w:rFonts w:ascii="Times New Roman" w:hAnsi="Times New Roman"/>
          <w:sz w:val="24"/>
          <w:szCs w:val="28"/>
        </w:rPr>
      </w:pPr>
      <w:r w:rsidRPr="0053348B">
        <w:rPr>
          <w:rFonts w:ascii="Times New Roman" w:hAnsi="Times New Roman"/>
          <w:b/>
          <w:sz w:val="24"/>
          <w:szCs w:val="28"/>
        </w:rPr>
        <w:t>Сроки проведения ВПР в 10 классах</w:t>
      </w:r>
      <w:r w:rsidRPr="0053348B">
        <w:rPr>
          <w:rFonts w:ascii="Times New Roman" w:hAnsi="Times New Roman"/>
          <w:sz w:val="24"/>
          <w:szCs w:val="28"/>
        </w:rPr>
        <w:t>: 11 апреля – 16 мая 2025 г.</w:t>
      </w:r>
    </w:p>
    <w:p w14:paraId="45FBE4F3" w14:textId="77777777" w:rsidR="0053348B" w:rsidRPr="0053348B" w:rsidRDefault="0053348B" w:rsidP="0053348B">
      <w:pPr>
        <w:shd w:val="clear" w:color="auto" w:fill="FFFFFF"/>
        <w:spacing w:after="0" w:line="240" w:lineRule="auto"/>
        <w:ind w:firstLine="720"/>
        <w:jc w:val="both"/>
        <w:rPr>
          <w:rFonts w:ascii="Times New Roman" w:hAnsi="Times New Roman"/>
          <w:sz w:val="24"/>
          <w:szCs w:val="28"/>
        </w:rPr>
      </w:pPr>
      <w:r w:rsidRPr="0053348B">
        <w:rPr>
          <w:rFonts w:ascii="Times New Roman" w:hAnsi="Times New Roman"/>
          <w:sz w:val="24"/>
          <w:szCs w:val="28"/>
        </w:rPr>
        <w:t>В 11 классе количество учебных недель сокращается в связи с началом ЕГЭ согласно приказу Рособрнадзора. Нормативным обоснованием невыполнения календарного графика в 11 классе является приказ Рособрнадзора о сроках проведения ЕГЭ.</w:t>
      </w:r>
    </w:p>
    <w:p w14:paraId="6B8B0F46" w14:textId="77777777" w:rsidR="0053348B" w:rsidRPr="0053348B" w:rsidRDefault="0053348B" w:rsidP="0053348B">
      <w:pPr>
        <w:spacing w:after="0" w:line="276" w:lineRule="auto"/>
        <w:ind w:firstLine="708"/>
        <w:jc w:val="both"/>
        <w:rPr>
          <w:rFonts w:ascii="Times New Roman" w:hAnsi="Times New Roman"/>
          <w:sz w:val="24"/>
          <w:szCs w:val="28"/>
        </w:rPr>
      </w:pPr>
    </w:p>
    <w:p w14:paraId="50D5D7D4" w14:textId="77777777" w:rsidR="0053348B" w:rsidRPr="0053348B" w:rsidRDefault="0053348B" w:rsidP="0053348B">
      <w:pPr>
        <w:spacing w:after="0" w:line="276" w:lineRule="auto"/>
        <w:ind w:firstLine="708"/>
        <w:jc w:val="both"/>
        <w:rPr>
          <w:rFonts w:ascii="Times New Roman" w:hAnsi="Times New Roman"/>
          <w:sz w:val="24"/>
          <w:szCs w:val="28"/>
        </w:rPr>
      </w:pPr>
      <w:r w:rsidRPr="0053348B">
        <w:rPr>
          <w:rFonts w:ascii="Times New Roman" w:hAnsi="Times New Roman"/>
          <w:sz w:val="24"/>
          <w:szCs w:val="28"/>
        </w:rPr>
        <w:t>28 декабря, 27 марта, 28 марта учебные занятия проводятся по расписанию понедельника.</w:t>
      </w:r>
    </w:p>
    <w:p w14:paraId="36C5D355" w14:textId="77777777" w:rsidR="0053348B" w:rsidRPr="0053348B" w:rsidRDefault="0053348B" w:rsidP="0053348B">
      <w:pPr>
        <w:spacing w:after="0" w:line="276" w:lineRule="auto"/>
        <w:ind w:firstLine="708"/>
        <w:jc w:val="both"/>
        <w:rPr>
          <w:rFonts w:ascii="Times New Roman" w:hAnsi="Times New Roman"/>
          <w:sz w:val="24"/>
          <w:szCs w:val="28"/>
        </w:rPr>
      </w:pPr>
      <w:r w:rsidRPr="0053348B">
        <w:rPr>
          <w:rFonts w:ascii="Times New Roman" w:hAnsi="Times New Roman"/>
          <w:sz w:val="24"/>
          <w:szCs w:val="28"/>
        </w:rPr>
        <w:t>26 мая учебные занятия проводятся по расписанию пятницы.</w:t>
      </w:r>
    </w:p>
    <w:p w14:paraId="5E492C42" w14:textId="77777777" w:rsidR="0053348B" w:rsidRPr="0053348B" w:rsidRDefault="0053348B" w:rsidP="0053348B">
      <w:pPr>
        <w:spacing w:after="0" w:line="276" w:lineRule="auto"/>
        <w:ind w:firstLine="708"/>
        <w:jc w:val="both"/>
        <w:rPr>
          <w:rFonts w:ascii="Times New Roman" w:hAnsi="Times New Roman"/>
          <w:i/>
          <w:sz w:val="24"/>
          <w:szCs w:val="28"/>
        </w:rPr>
      </w:pPr>
      <w:r w:rsidRPr="0053348B">
        <w:rPr>
          <w:rFonts w:ascii="Times New Roman" w:hAnsi="Times New Roman"/>
          <w:i/>
          <w:color w:val="000000"/>
          <w:sz w:val="24"/>
          <w:szCs w:val="28"/>
        </w:rPr>
        <w:t xml:space="preserve">По темам, выпадающим по расписанию на </w:t>
      </w:r>
      <w:r w:rsidRPr="0053348B">
        <w:rPr>
          <w:rFonts w:ascii="Times New Roman" w:hAnsi="Times New Roman"/>
          <w:i/>
          <w:sz w:val="24"/>
          <w:szCs w:val="28"/>
        </w:rPr>
        <w:t xml:space="preserve">16 апреля (среда), 1 мая (четверг), 2 мая (пятница), </w:t>
      </w:r>
      <w:r w:rsidRPr="0053348B">
        <w:rPr>
          <w:rFonts w:ascii="Times New Roman" w:hAnsi="Times New Roman"/>
          <w:i/>
          <w:color w:val="000000"/>
          <w:sz w:val="24"/>
          <w:szCs w:val="28"/>
        </w:rPr>
        <w:t>в целях реализации учебного плана ООП СОО в полном объеме рекомендуется использовать резервные часы программы, объединение смежных тем.</w:t>
      </w:r>
    </w:p>
    <w:p w14:paraId="3833CBA6" w14:textId="05F0D42C" w:rsidR="0053348B" w:rsidRDefault="0053348B" w:rsidP="0053348B">
      <w:pPr>
        <w:tabs>
          <w:tab w:val="left" w:pos="3720"/>
        </w:tabs>
        <w:spacing w:after="0" w:line="240" w:lineRule="auto"/>
      </w:pPr>
    </w:p>
    <w:p w14:paraId="03085815" w14:textId="7FFE382B" w:rsidR="00554B33" w:rsidRDefault="00554B33" w:rsidP="0053348B">
      <w:pPr>
        <w:tabs>
          <w:tab w:val="left" w:pos="3720"/>
        </w:tabs>
        <w:spacing w:after="0" w:line="240" w:lineRule="auto"/>
      </w:pPr>
    </w:p>
    <w:p w14:paraId="56BDBECF" w14:textId="406ED28D" w:rsidR="00554B33" w:rsidRDefault="00554B33" w:rsidP="0053348B">
      <w:pPr>
        <w:tabs>
          <w:tab w:val="left" w:pos="3720"/>
        </w:tabs>
        <w:spacing w:after="0" w:line="240" w:lineRule="auto"/>
      </w:pPr>
    </w:p>
    <w:p w14:paraId="76903ED7" w14:textId="00C64FF9" w:rsidR="00554B33" w:rsidRDefault="00554B33" w:rsidP="0053348B">
      <w:pPr>
        <w:tabs>
          <w:tab w:val="left" w:pos="3720"/>
        </w:tabs>
        <w:spacing w:after="0" w:line="240" w:lineRule="auto"/>
      </w:pPr>
    </w:p>
    <w:p w14:paraId="52F6C41F" w14:textId="2CE6A578" w:rsidR="00554B33" w:rsidRDefault="00554B33" w:rsidP="0053348B">
      <w:pPr>
        <w:tabs>
          <w:tab w:val="left" w:pos="3720"/>
        </w:tabs>
        <w:spacing w:after="0" w:line="240" w:lineRule="auto"/>
      </w:pPr>
    </w:p>
    <w:p w14:paraId="2766A53E" w14:textId="24DC8BBF" w:rsidR="00554B33" w:rsidRDefault="00554B33" w:rsidP="0053348B">
      <w:pPr>
        <w:tabs>
          <w:tab w:val="left" w:pos="3720"/>
        </w:tabs>
        <w:spacing w:after="0" w:line="240" w:lineRule="auto"/>
      </w:pPr>
    </w:p>
    <w:p w14:paraId="3BE9D349" w14:textId="60D23C58" w:rsidR="00554B33" w:rsidRDefault="00554B33" w:rsidP="0053348B">
      <w:pPr>
        <w:tabs>
          <w:tab w:val="left" w:pos="3720"/>
        </w:tabs>
        <w:spacing w:after="0" w:line="240" w:lineRule="auto"/>
      </w:pPr>
    </w:p>
    <w:p w14:paraId="7C61EC35" w14:textId="301BBB25" w:rsidR="00554B33" w:rsidRDefault="00554B33" w:rsidP="0053348B">
      <w:pPr>
        <w:tabs>
          <w:tab w:val="left" w:pos="3720"/>
        </w:tabs>
        <w:spacing w:after="0" w:line="240" w:lineRule="auto"/>
      </w:pPr>
    </w:p>
    <w:p w14:paraId="32E742C0" w14:textId="6CF87E17" w:rsidR="0008788C" w:rsidRDefault="0008788C" w:rsidP="0053348B">
      <w:pPr>
        <w:tabs>
          <w:tab w:val="left" w:pos="3720"/>
        </w:tabs>
        <w:spacing w:after="0" w:line="240" w:lineRule="auto"/>
      </w:pPr>
    </w:p>
    <w:p w14:paraId="140A16FE" w14:textId="77777777" w:rsidR="0008788C" w:rsidRDefault="0008788C" w:rsidP="0053348B">
      <w:pPr>
        <w:tabs>
          <w:tab w:val="left" w:pos="3720"/>
        </w:tabs>
        <w:spacing w:after="0" w:line="240" w:lineRule="auto"/>
      </w:pPr>
    </w:p>
    <w:p w14:paraId="6F932507" w14:textId="77777777" w:rsidR="00554B33" w:rsidRPr="0053348B" w:rsidRDefault="00554B33" w:rsidP="0053348B">
      <w:pPr>
        <w:tabs>
          <w:tab w:val="left" w:pos="3720"/>
        </w:tabs>
        <w:spacing w:after="0" w:line="240" w:lineRule="auto"/>
      </w:pPr>
    </w:p>
    <w:p w14:paraId="361879D2" w14:textId="72D89B03" w:rsidR="0053348B" w:rsidRPr="00554B33" w:rsidRDefault="0053348B" w:rsidP="0053348B">
      <w:pPr>
        <w:spacing w:after="120" w:line="240" w:lineRule="auto"/>
        <w:jc w:val="center"/>
        <w:rPr>
          <w:rFonts w:ascii="Times New Roman" w:hAnsi="Times New Roman"/>
          <w:b/>
          <w:sz w:val="24"/>
          <w:szCs w:val="28"/>
        </w:rPr>
      </w:pPr>
      <w:r w:rsidRPr="00554B33">
        <w:rPr>
          <w:rFonts w:ascii="Times New Roman" w:hAnsi="Times New Roman"/>
          <w:b/>
          <w:sz w:val="24"/>
          <w:szCs w:val="28"/>
        </w:rPr>
        <w:t xml:space="preserve">КУГ для 10-11 классов </w:t>
      </w:r>
      <w:r w:rsidRPr="004C732E">
        <w:rPr>
          <w:rFonts w:ascii="Times New Roman" w:hAnsi="Times New Roman"/>
          <w:b/>
          <w:color w:val="000000" w:themeColor="text1"/>
          <w:sz w:val="24"/>
          <w:szCs w:val="28"/>
        </w:rPr>
        <w:t>(6-дневная учебная неделя)</w:t>
      </w:r>
    </w:p>
    <w:tbl>
      <w:tblPr>
        <w:tblW w:w="10065" w:type="dxa"/>
        <w:tblInd w:w="-4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9"/>
        <w:gridCol w:w="1275"/>
        <w:gridCol w:w="1276"/>
        <w:gridCol w:w="1134"/>
        <w:gridCol w:w="1134"/>
        <w:gridCol w:w="1276"/>
        <w:gridCol w:w="1276"/>
        <w:gridCol w:w="1275"/>
      </w:tblGrid>
      <w:tr w:rsidR="0053348B" w:rsidRPr="0053348B" w14:paraId="3010A406" w14:textId="77777777" w:rsidTr="0053348B">
        <w:trPr>
          <w:trHeight w:val="312"/>
        </w:trPr>
        <w:tc>
          <w:tcPr>
            <w:tcW w:w="1419" w:type="dxa"/>
            <w:shd w:val="clear" w:color="auto" w:fill="auto"/>
            <w:noWrap/>
            <w:vAlign w:val="center"/>
            <w:hideMark/>
          </w:tcPr>
          <w:p w14:paraId="640630F3" w14:textId="77777777" w:rsidR="0053348B" w:rsidRPr="0053348B" w:rsidRDefault="0053348B" w:rsidP="0053348B">
            <w:pPr>
              <w:spacing w:after="0" w:line="240" w:lineRule="auto"/>
              <w:jc w:val="center"/>
              <w:rPr>
                <w:rFonts w:ascii="Times New Roman" w:hAnsi="Times New Roman"/>
                <w:b/>
                <w:bCs/>
                <w:color w:val="000000"/>
              </w:rPr>
            </w:pPr>
            <w:r w:rsidRPr="0053348B">
              <w:rPr>
                <w:rFonts w:ascii="Times New Roman" w:hAnsi="Times New Roman"/>
                <w:b/>
                <w:bCs/>
                <w:color w:val="000000"/>
              </w:rPr>
              <w:t>Учебные  недели</w:t>
            </w:r>
          </w:p>
        </w:tc>
        <w:tc>
          <w:tcPr>
            <w:tcW w:w="1275" w:type="dxa"/>
            <w:shd w:val="clear" w:color="auto" w:fill="auto"/>
            <w:noWrap/>
            <w:vAlign w:val="center"/>
            <w:hideMark/>
          </w:tcPr>
          <w:p w14:paraId="5C90B4F0" w14:textId="77777777" w:rsidR="0053348B" w:rsidRPr="0053348B" w:rsidRDefault="0053348B" w:rsidP="0053348B">
            <w:pPr>
              <w:spacing w:after="0" w:line="240" w:lineRule="auto"/>
              <w:jc w:val="center"/>
              <w:rPr>
                <w:rFonts w:ascii="Times New Roman" w:hAnsi="Times New Roman"/>
                <w:b/>
                <w:bCs/>
                <w:color w:val="000000"/>
              </w:rPr>
            </w:pPr>
            <w:r w:rsidRPr="0053348B">
              <w:rPr>
                <w:rFonts w:ascii="Times New Roman" w:hAnsi="Times New Roman"/>
                <w:b/>
                <w:bCs/>
                <w:color w:val="000000"/>
              </w:rPr>
              <w:t>понедельник</w:t>
            </w:r>
          </w:p>
        </w:tc>
        <w:tc>
          <w:tcPr>
            <w:tcW w:w="1276" w:type="dxa"/>
            <w:shd w:val="clear" w:color="auto" w:fill="auto"/>
            <w:noWrap/>
            <w:vAlign w:val="center"/>
            <w:hideMark/>
          </w:tcPr>
          <w:p w14:paraId="367A5326" w14:textId="77777777" w:rsidR="0053348B" w:rsidRPr="0053348B" w:rsidRDefault="0053348B" w:rsidP="0053348B">
            <w:pPr>
              <w:spacing w:after="0" w:line="240" w:lineRule="auto"/>
              <w:jc w:val="center"/>
              <w:rPr>
                <w:rFonts w:ascii="Times New Roman" w:hAnsi="Times New Roman"/>
                <w:b/>
                <w:bCs/>
                <w:color w:val="000000"/>
              </w:rPr>
            </w:pPr>
            <w:r w:rsidRPr="0053348B">
              <w:rPr>
                <w:rFonts w:ascii="Times New Roman" w:hAnsi="Times New Roman"/>
                <w:b/>
                <w:bCs/>
                <w:color w:val="000000"/>
              </w:rPr>
              <w:t>вторник</w:t>
            </w:r>
          </w:p>
        </w:tc>
        <w:tc>
          <w:tcPr>
            <w:tcW w:w="1134" w:type="dxa"/>
            <w:shd w:val="clear" w:color="auto" w:fill="auto"/>
            <w:noWrap/>
            <w:vAlign w:val="center"/>
            <w:hideMark/>
          </w:tcPr>
          <w:p w14:paraId="0DD4AB3B" w14:textId="77777777" w:rsidR="0053348B" w:rsidRPr="0053348B" w:rsidRDefault="0053348B" w:rsidP="0053348B">
            <w:pPr>
              <w:spacing w:after="0" w:line="240" w:lineRule="auto"/>
              <w:jc w:val="center"/>
              <w:rPr>
                <w:rFonts w:ascii="Times New Roman" w:hAnsi="Times New Roman"/>
                <w:b/>
                <w:bCs/>
                <w:color w:val="000000"/>
              </w:rPr>
            </w:pPr>
            <w:r w:rsidRPr="0053348B">
              <w:rPr>
                <w:rFonts w:ascii="Times New Roman" w:hAnsi="Times New Roman"/>
                <w:b/>
                <w:bCs/>
                <w:color w:val="000000"/>
              </w:rPr>
              <w:t>среда</w:t>
            </w:r>
          </w:p>
        </w:tc>
        <w:tc>
          <w:tcPr>
            <w:tcW w:w="1134" w:type="dxa"/>
            <w:shd w:val="clear" w:color="auto" w:fill="auto"/>
            <w:noWrap/>
            <w:vAlign w:val="center"/>
            <w:hideMark/>
          </w:tcPr>
          <w:p w14:paraId="32B9A26B" w14:textId="77777777" w:rsidR="0053348B" w:rsidRPr="0053348B" w:rsidRDefault="0053348B" w:rsidP="0053348B">
            <w:pPr>
              <w:spacing w:after="0" w:line="240" w:lineRule="auto"/>
              <w:jc w:val="center"/>
              <w:rPr>
                <w:rFonts w:ascii="Times New Roman" w:hAnsi="Times New Roman"/>
                <w:b/>
                <w:bCs/>
                <w:color w:val="000000"/>
              </w:rPr>
            </w:pPr>
            <w:r w:rsidRPr="0053348B">
              <w:rPr>
                <w:rFonts w:ascii="Times New Roman" w:hAnsi="Times New Roman"/>
                <w:b/>
                <w:bCs/>
                <w:color w:val="000000"/>
              </w:rPr>
              <w:t>четверг</w:t>
            </w:r>
          </w:p>
        </w:tc>
        <w:tc>
          <w:tcPr>
            <w:tcW w:w="1276" w:type="dxa"/>
            <w:shd w:val="clear" w:color="auto" w:fill="auto"/>
            <w:noWrap/>
            <w:vAlign w:val="center"/>
            <w:hideMark/>
          </w:tcPr>
          <w:p w14:paraId="1698AE40" w14:textId="77777777" w:rsidR="0053348B" w:rsidRPr="0053348B" w:rsidRDefault="0053348B" w:rsidP="0053348B">
            <w:pPr>
              <w:spacing w:after="0" w:line="240" w:lineRule="auto"/>
              <w:jc w:val="center"/>
              <w:rPr>
                <w:rFonts w:ascii="Times New Roman" w:hAnsi="Times New Roman"/>
                <w:b/>
                <w:bCs/>
                <w:color w:val="000000"/>
              </w:rPr>
            </w:pPr>
            <w:r w:rsidRPr="0053348B">
              <w:rPr>
                <w:rFonts w:ascii="Times New Roman" w:hAnsi="Times New Roman"/>
                <w:b/>
                <w:bCs/>
                <w:color w:val="000000"/>
              </w:rPr>
              <w:t>пятница</w:t>
            </w:r>
          </w:p>
        </w:tc>
        <w:tc>
          <w:tcPr>
            <w:tcW w:w="1276" w:type="dxa"/>
            <w:shd w:val="clear" w:color="auto" w:fill="FFFFFF"/>
            <w:noWrap/>
            <w:vAlign w:val="center"/>
            <w:hideMark/>
          </w:tcPr>
          <w:p w14:paraId="7A619CBF" w14:textId="77777777" w:rsidR="0053348B" w:rsidRPr="0053348B" w:rsidRDefault="0053348B" w:rsidP="0053348B">
            <w:pPr>
              <w:spacing w:after="0" w:line="240" w:lineRule="auto"/>
              <w:jc w:val="center"/>
              <w:rPr>
                <w:rFonts w:ascii="Times New Roman" w:hAnsi="Times New Roman"/>
                <w:b/>
                <w:bCs/>
                <w:color w:val="000000"/>
              </w:rPr>
            </w:pPr>
            <w:r w:rsidRPr="0053348B">
              <w:rPr>
                <w:rFonts w:ascii="Times New Roman" w:hAnsi="Times New Roman"/>
                <w:b/>
                <w:bCs/>
                <w:color w:val="000000"/>
              </w:rPr>
              <w:t>суббота</w:t>
            </w:r>
          </w:p>
        </w:tc>
        <w:tc>
          <w:tcPr>
            <w:tcW w:w="1275" w:type="dxa"/>
            <w:shd w:val="clear" w:color="auto" w:fill="auto"/>
            <w:noWrap/>
            <w:vAlign w:val="center"/>
            <w:hideMark/>
          </w:tcPr>
          <w:p w14:paraId="0DC740E1" w14:textId="77777777" w:rsidR="0053348B" w:rsidRPr="0053348B" w:rsidRDefault="0053348B" w:rsidP="0053348B">
            <w:pPr>
              <w:spacing w:after="0" w:line="240" w:lineRule="auto"/>
              <w:jc w:val="center"/>
              <w:rPr>
                <w:rFonts w:ascii="Times New Roman" w:hAnsi="Times New Roman"/>
                <w:b/>
                <w:bCs/>
                <w:color w:val="000000"/>
              </w:rPr>
            </w:pPr>
            <w:r w:rsidRPr="0053348B">
              <w:rPr>
                <w:rFonts w:ascii="Times New Roman" w:hAnsi="Times New Roman"/>
                <w:b/>
                <w:bCs/>
                <w:color w:val="000000"/>
              </w:rPr>
              <w:t>Каникулы (дней)</w:t>
            </w:r>
          </w:p>
        </w:tc>
      </w:tr>
      <w:tr w:rsidR="0053348B" w:rsidRPr="0053348B" w14:paraId="40E2742D" w14:textId="77777777" w:rsidTr="0053348B">
        <w:trPr>
          <w:trHeight w:val="312"/>
        </w:trPr>
        <w:tc>
          <w:tcPr>
            <w:tcW w:w="1419" w:type="dxa"/>
            <w:shd w:val="clear" w:color="000000" w:fill="C6E0B4"/>
            <w:noWrap/>
            <w:vAlign w:val="center"/>
            <w:hideMark/>
          </w:tcPr>
          <w:p w14:paraId="09713B12" w14:textId="77777777" w:rsidR="0053348B" w:rsidRPr="0053348B" w:rsidRDefault="0053348B" w:rsidP="0053348B">
            <w:pPr>
              <w:spacing w:after="0" w:line="240" w:lineRule="auto"/>
              <w:jc w:val="center"/>
              <w:rPr>
                <w:rFonts w:ascii="Times New Roman" w:hAnsi="Times New Roman"/>
                <w:b/>
                <w:bCs/>
                <w:color w:val="000000"/>
              </w:rPr>
            </w:pPr>
            <w:r w:rsidRPr="0053348B">
              <w:rPr>
                <w:rFonts w:ascii="Times New Roman" w:hAnsi="Times New Roman"/>
                <w:b/>
                <w:bCs/>
                <w:color w:val="000000"/>
              </w:rPr>
              <w:t> </w:t>
            </w:r>
          </w:p>
        </w:tc>
        <w:tc>
          <w:tcPr>
            <w:tcW w:w="7371" w:type="dxa"/>
            <w:gridSpan w:val="6"/>
            <w:shd w:val="clear" w:color="auto" w:fill="C2D69B"/>
            <w:noWrap/>
            <w:vAlign w:val="center"/>
            <w:hideMark/>
          </w:tcPr>
          <w:p w14:paraId="57F3E08D" w14:textId="77777777" w:rsidR="0053348B" w:rsidRPr="0053348B" w:rsidRDefault="0053348B" w:rsidP="0053348B">
            <w:pPr>
              <w:spacing w:after="0" w:line="240" w:lineRule="auto"/>
              <w:jc w:val="center"/>
              <w:rPr>
                <w:rFonts w:ascii="Times New Roman" w:hAnsi="Times New Roman"/>
                <w:b/>
                <w:bCs/>
                <w:color w:val="000000"/>
              </w:rPr>
            </w:pPr>
            <w:r w:rsidRPr="0053348B">
              <w:rPr>
                <w:rFonts w:ascii="Times New Roman" w:hAnsi="Times New Roman"/>
                <w:b/>
                <w:bCs/>
                <w:color w:val="000000"/>
              </w:rPr>
              <w:t>1 четверть</w:t>
            </w:r>
          </w:p>
        </w:tc>
        <w:tc>
          <w:tcPr>
            <w:tcW w:w="1275" w:type="dxa"/>
            <w:shd w:val="clear" w:color="000000" w:fill="C6E0B4"/>
            <w:noWrap/>
            <w:vAlign w:val="center"/>
            <w:hideMark/>
          </w:tcPr>
          <w:p w14:paraId="41FA7836" w14:textId="77777777" w:rsidR="0053348B" w:rsidRPr="0053348B" w:rsidRDefault="0053348B" w:rsidP="0053348B">
            <w:pPr>
              <w:spacing w:after="0" w:line="240" w:lineRule="auto"/>
              <w:jc w:val="center"/>
              <w:rPr>
                <w:rFonts w:ascii="Times New Roman" w:hAnsi="Times New Roman"/>
                <w:b/>
                <w:bCs/>
                <w:color w:val="000000"/>
              </w:rPr>
            </w:pPr>
            <w:r w:rsidRPr="0053348B">
              <w:rPr>
                <w:rFonts w:ascii="Times New Roman" w:hAnsi="Times New Roman"/>
                <w:b/>
                <w:bCs/>
                <w:color w:val="000000"/>
              </w:rPr>
              <w:t> </w:t>
            </w:r>
          </w:p>
        </w:tc>
      </w:tr>
      <w:tr w:rsidR="0053348B" w:rsidRPr="0053348B" w14:paraId="234913CA" w14:textId="77777777" w:rsidTr="0053348B">
        <w:trPr>
          <w:trHeight w:val="312"/>
        </w:trPr>
        <w:tc>
          <w:tcPr>
            <w:tcW w:w="1419" w:type="dxa"/>
            <w:shd w:val="clear" w:color="auto" w:fill="auto"/>
            <w:noWrap/>
            <w:vAlign w:val="bottom"/>
            <w:hideMark/>
          </w:tcPr>
          <w:p w14:paraId="4A8FC3E7" w14:textId="77777777" w:rsidR="0053348B" w:rsidRPr="0053348B" w:rsidRDefault="0053348B" w:rsidP="0053348B">
            <w:pPr>
              <w:spacing w:after="0" w:line="240" w:lineRule="auto"/>
              <w:jc w:val="center"/>
              <w:rPr>
                <w:rFonts w:ascii="Times New Roman" w:hAnsi="Times New Roman"/>
                <w:b/>
                <w:color w:val="000000"/>
              </w:rPr>
            </w:pPr>
            <w:r w:rsidRPr="0053348B">
              <w:rPr>
                <w:rFonts w:ascii="Times New Roman" w:hAnsi="Times New Roman"/>
                <w:b/>
                <w:color w:val="000000"/>
              </w:rPr>
              <w:t>1</w:t>
            </w:r>
          </w:p>
        </w:tc>
        <w:tc>
          <w:tcPr>
            <w:tcW w:w="1275" w:type="dxa"/>
            <w:shd w:val="clear" w:color="auto" w:fill="auto"/>
            <w:noWrap/>
            <w:vAlign w:val="center"/>
            <w:hideMark/>
          </w:tcPr>
          <w:p w14:paraId="085B61CB"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2.09</w:t>
            </w:r>
          </w:p>
        </w:tc>
        <w:tc>
          <w:tcPr>
            <w:tcW w:w="1276" w:type="dxa"/>
            <w:shd w:val="clear" w:color="auto" w:fill="auto"/>
            <w:noWrap/>
            <w:vAlign w:val="center"/>
            <w:hideMark/>
          </w:tcPr>
          <w:p w14:paraId="34C3594D"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3.09</w:t>
            </w:r>
          </w:p>
        </w:tc>
        <w:tc>
          <w:tcPr>
            <w:tcW w:w="1134" w:type="dxa"/>
            <w:shd w:val="clear" w:color="auto" w:fill="auto"/>
            <w:noWrap/>
            <w:vAlign w:val="center"/>
            <w:hideMark/>
          </w:tcPr>
          <w:p w14:paraId="4545AD6C"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4.09</w:t>
            </w:r>
          </w:p>
        </w:tc>
        <w:tc>
          <w:tcPr>
            <w:tcW w:w="1134" w:type="dxa"/>
            <w:shd w:val="clear" w:color="auto" w:fill="auto"/>
            <w:noWrap/>
            <w:vAlign w:val="center"/>
            <w:hideMark/>
          </w:tcPr>
          <w:p w14:paraId="1D1AE8E5"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5.09</w:t>
            </w:r>
          </w:p>
        </w:tc>
        <w:tc>
          <w:tcPr>
            <w:tcW w:w="1276" w:type="dxa"/>
            <w:shd w:val="clear" w:color="auto" w:fill="auto"/>
            <w:noWrap/>
            <w:vAlign w:val="center"/>
            <w:hideMark/>
          </w:tcPr>
          <w:p w14:paraId="2C6558CF"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6.09</w:t>
            </w:r>
          </w:p>
        </w:tc>
        <w:tc>
          <w:tcPr>
            <w:tcW w:w="1276" w:type="dxa"/>
            <w:shd w:val="clear" w:color="auto" w:fill="FFFFFF"/>
            <w:noWrap/>
            <w:vAlign w:val="center"/>
            <w:hideMark/>
          </w:tcPr>
          <w:p w14:paraId="470CB8D8"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7.09</w:t>
            </w:r>
          </w:p>
        </w:tc>
        <w:tc>
          <w:tcPr>
            <w:tcW w:w="1275" w:type="dxa"/>
            <w:shd w:val="clear" w:color="auto" w:fill="auto"/>
            <w:noWrap/>
            <w:vAlign w:val="bottom"/>
            <w:hideMark/>
          </w:tcPr>
          <w:p w14:paraId="4E1C006C"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 </w:t>
            </w:r>
          </w:p>
        </w:tc>
      </w:tr>
      <w:tr w:rsidR="0053348B" w:rsidRPr="0053348B" w14:paraId="3E4F9324" w14:textId="77777777" w:rsidTr="0053348B">
        <w:trPr>
          <w:trHeight w:val="312"/>
        </w:trPr>
        <w:tc>
          <w:tcPr>
            <w:tcW w:w="1419" w:type="dxa"/>
            <w:shd w:val="clear" w:color="auto" w:fill="auto"/>
            <w:noWrap/>
            <w:vAlign w:val="bottom"/>
            <w:hideMark/>
          </w:tcPr>
          <w:p w14:paraId="4588FD15" w14:textId="77777777" w:rsidR="0053348B" w:rsidRPr="0053348B" w:rsidRDefault="0053348B" w:rsidP="0053348B">
            <w:pPr>
              <w:spacing w:after="0" w:line="240" w:lineRule="auto"/>
              <w:jc w:val="center"/>
              <w:rPr>
                <w:rFonts w:ascii="Times New Roman" w:hAnsi="Times New Roman"/>
                <w:b/>
                <w:color w:val="000000"/>
              </w:rPr>
            </w:pPr>
            <w:r w:rsidRPr="0053348B">
              <w:rPr>
                <w:rFonts w:ascii="Times New Roman" w:hAnsi="Times New Roman"/>
                <w:b/>
                <w:color w:val="000000"/>
              </w:rPr>
              <w:t>2</w:t>
            </w:r>
          </w:p>
        </w:tc>
        <w:tc>
          <w:tcPr>
            <w:tcW w:w="1275" w:type="dxa"/>
            <w:shd w:val="clear" w:color="auto" w:fill="auto"/>
            <w:noWrap/>
            <w:vAlign w:val="center"/>
            <w:hideMark/>
          </w:tcPr>
          <w:p w14:paraId="3361DA28"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9.09</w:t>
            </w:r>
          </w:p>
        </w:tc>
        <w:tc>
          <w:tcPr>
            <w:tcW w:w="1276" w:type="dxa"/>
            <w:shd w:val="clear" w:color="auto" w:fill="auto"/>
            <w:noWrap/>
            <w:vAlign w:val="center"/>
            <w:hideMark/>
          </w:tcPr>
          <w:p w14:paraId="4BFB0DF7"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10.09</w:t>
            </w:r>
          </w:p>
        </w:tc>
        <w:tc>
          <w:tcPr>
            <w:tcW w:w="1134" w:type="dxa"/>
            <w:shd w:val="clear" w:color="auto" w:fill="auto"/>
            <w:noWrap/>
            <w:vAlign w:val="center"/>
            <w:hideMark/>
          </w:tcPr>
          <w:p w14:paraId="7953A9F9"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11.09</w:t>
            </w:r>
          </w:p>
        </w:tc>
        <w:tc>
          <w:tcPr>
            <w:tcW w:w="1134" w:type="dxa"/>
            <w:shd w:val="clear" w:color="auto" w:fill="auto"/>
            <w:noWrap/>
            <w:vAlign w:val="center"/>
            <w:hideMark/>
          </w:tcPr>
          <w:p w14:paraId="19ACAF38"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12.09</w:t>
            </w:r>
          </w:p>
        </w:tc>
        <w:tc>
          <w:tcPr>
            <w:tcW w:w="1276" w:type="dxa"/>
            <w:shd w:val="clear" w:color="auto" w:fill="auto"/>
            <w:noWrap/>
            <w:vAlign w:val="center"/>
            <w:hideMark/>
          </w:tcPr>
          <w:p w14:paraId="10CAB144"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13.09</w:t>
            </w:r>
          </w:p>
        </w:tc>
        <w:tc>
          <w:tcPr>
            <w:tcW w:w="1276" w:type="dxa"/>
            <w:shd w:val="clear" w:color="auto" w:fill="FFFFFF"/>
            <w:noWrap/>
            <w:vAlign w:val="center"/>
            <w:hideMark/>
          </w:tcPr>
          <w:p w14:paraId="4AFF40D7"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14.09</w:t>
            </w:r>
          </w:p>
        </w:tc>
        <w:tc>
          <w:tcPr>
            <w:tcW w:w="1275" w:type="dxa"/>
            <w:shd w:val="clear" w:color="auto" w:fill="auto"/>
            <w:noWrap/>
            <w:vAlign w:val="bottom"/>
            <w:hideMark/>
          </w:tcPr>
          <w:p w14:paraId="3D67485B"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 </w:t>
            </w:r>
          </w:p>
        </w:tc>
      </w:tr>
      <w:tr w:rsidR="0053348B" w:rsidRPr="0053348B" w14:paraId="617CC91B" w14:textId="77777777" w:rsidTr="0053348B">
        <w:trPr>
          <w:trHeight w:val="312"/>
        </w:trPr>
        <w:tc>
          <w:tcPr>
            <w:tcW w:w="1419" w:type="dxa"/>
            <w:shd w:val="clear" w:color="auto" w:fill="auto"/>
            <w:noWrap/>
            <w:vAlign w:val="bottom"/>
            <w:hideMark/>
          </w:tcPr>
          <w:p w14:paraId="0DCC9BE1" w14:textId="77777777" w:rsidR="0053348B" w:rsidRPr="0053348B" w:rsidRDefault="0053348B" w:rsidP="0053348B">
            <w:pPr>
              <w:spacing w:after="0" w:line="240" w:lineRule="auto"/>
              <w:jc w:val="center"/>
              <w:rPr>
                <w:rFonts w:ascii="Times New Roman" w:hAnsi="Times New Roman"/>
                <w:b/>
                <w:color w:val="000000"/>
              </w:rPr>
            </w:pPr>
            <w:r w:rsidRPr="0053348B">
              <w:rPr>
                <w:rFonts w:ascii="Times New Roman" w:hAnsi="Times New Roman"/>
                <w:b/>
                <w:color w:val="000000"/>
              </w:rPr>
              <w:t>3</w:t>
            </w:r>
          </w:p>
        </w:tc>
        <w:tc>
          <w:tcPr>
            <w:tcW w:w="1275" w:type="dxa"/>
            <w:shd w:val="clear" w:color="auto" w:fill="auto"/>
            <w:noWrap/>
            <w:vAlign w:val="center"/>
            <w:hideMark/>
          </w:tcPr>
          <w:p w14:paraId="7D84CB5F"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16.09</w:t>
            </w:r>
          </w:p>
        </w:tc>
        <w:tc>
          <w:tcPr>
            <w:tcW w:w="1276" w:type="dxa"/>
            <w:shd w:val="clear" w:color="auto" w:fill="auto"/>
            <w:noWrap/>
            <w:vAlign w:val="center"/>
            <w:hideMark/>
          </w:tcPr>
          <w:p w14:paraId="6A7AE409"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17.09</w:t>
            </w:r>
          </w:p>
        </w:tc>
        <w:tc>
          <w:tcPr>
            <w:tcW w:w="1134" w:type="dxa"/>
            <w:shd w:val="clear" w:color="auto" w:fill="auto"/>
            <w:noWrap/>
            <w:vAlign w:val="center"/>
            <w:hideMark/>
          </w:tcPr>
          <w:p w14:paraId="078B1619"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18.09</w:t>
            </w:r>
          </w:p>
        </w:tc>
        <w:tc>
          <w:tcPr>
            <w:tcW w:w="1134" w:type="dxa"/>
            <w:shd w:val="clear" w:color="auto" w:fill="auto"/>
            <w:noWrap/>
            <w:vAlign w:val="center"/>
            <w:hideMark/>
          </w:tcPr>
          <w:p w14:paraId="7DDB74FA"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19.09</w:t>
            </w:r>
          </w:p>
        </w:tc>
        <w:tc>
          <w:tcPr>
            <w:tcW w:w="1276" w:type="dxa"/>
            <w:shd w:val="clear" w:color="auto" w:fill="auto"/>
            <w:noWrap/>
            <w:vAlign w:val="center"/>
            <w:hideMark/>
          </w:tcPr>
          <w:p w14:paraId="672387FD"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20.09</w:t>
            </w:r>
          </w:p>
        </w:tc>
        <w:tc>
          <w:tcPr>
            <w:tcW w:w="1276" w:type="dxa"/>
            <w:shd w:val="clear" w:color="auto" w:fill="FFFFFF"/>
            <w:noWrap/>
            <w:vAlign w:val="center"/>
            <w:hideMark/>
          </w:tcPr>
          <w:p w14:paraId="5924E7C6"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21.09</w:t>
            </w:r>
          </w:p>
        </w:tc>
        <w:tc>
          <w:tcPr>
            <w:tcW w:w="1275" w:type="dxa"/>
            <w:shd w:val="clear" w:color="auto" w:fill="auto"/>
            <w:noWrap/>
            <w:vAlign w:val="bottom"/>
            <w:hideMark/>
          </w:tcPr>
          <w:p w14:paraId="77DC8239"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 </w:t>
            </w:r>
          </w:p>
        </w:tc>
      </w:tr>
      <w:tr w:rsidR="0053348B" w:rsidRPr="0053348B" w14:paraId="532972DE" w14:textId="77777777" w:rsidTr="0053348B">
        <w:trPr>
          <w:trHeight w:val="312"/>
        </w:trPr>
        <w:tc>
          <w:tcPr>
            <w:tcW w:w="1419" w:type="dxa"/>
            <w:shd w:val="clear" w:color="auto" w:fill="auto"/>
            <w:noWrap/>
            <w:vAlign w:val="bottom"/>
            <w:hideMark/>
          </w:tcPr>
          <w:p w14:paraId="0B3BE927" w14:textId="77777777" w:rsidR="0053348B" w:rsidRPr="0053348B" w:rsidRDefault="0053348B" w:rsidP="0053348B">
            <w:pPr>
              <w:spacing w:after="0" w:line="240" w:lineRule="auto"/>
              <w:jc w:val="center"/>
              <w:rPr>
                <w:rFonts w:ascii="Times New Roman" w:hAnsi="Times New Roman"/>
                <w:b/>
                <w:color w:val="000000"/>
              </w:rPr>
            </w:pPr>
            <w:r w:rsidRPr="0053348B">
              <w:rPr>
                <w:rFonts w:ascii="Times New Roman" w:hAnsi="Times New Roman"/>
                <w:b/>
                <w:color w:val="000000"/>
              </w:rPr>
              <w:t>4</w:t>
            </w:r>
          </w:p>
        </w:tc>
        <w:tc>
          <w:tcPr>
            <w:tcW w:w="1275" w:type="dxa"/>
            <w:shd w:val="clear" w:color="auto" w:fill="auto"/>
            <w:noWrap/>
            <w:vAlign w:val="center"/>
            <w:hideMark/>
          </w:tcPr>
          <w:p w14:paraId="146C3691"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23.09</w:t>
            </w:r>
          </w:p>
        </w:tc>
        <w:tc>
          <w:tcPr>
            <w:tcW w:w="1276" w:type="dxa"/>
            <w:shd w:val="clear" w:color="auto" w:fill="auto"/>
            <w:noWrap/>
            <w:vAlign w:val="center"/>
            <w:hideMark/>
          </w:tcPr>
          <w:p w14:paraId="16761166"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24.09</w:t>
            </w:r>
          </w:p>
        </w:tc>
        <w:tc>
          <w:tcPr>
            <w:tcW w:w="1134" w:type="dxa"/>
            <w:shd w:val="clear" w:color="auto" w:fill="auto"/>
            <w:noWrap/>
            <w:vAlign w:val="center"/>
            <w:hideMark/>
          </w:tcPr>
          <w:p w14:paraId="4A863CC9"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25.09</w:t>
            </w:r>
          </w:p>
        </w:tc>
        <w:tc>
          <w:tcPr>
            <w:tcW w:w="1134" w:type="dxa"/>
            <w:shd w:val="clear" w:color="auto" w:fill="auto"/>
            <w:noWrap/>
            <w:vAlign w:val="center"/>
            <w:hideMark/>
          </w:tcPr>
          <w:p w14:paraId="1AD6D6D8"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26.09</w:t>
            </w:r>
          </w:p>
        </w:tc>
        <w:tc>
          <w:tcPr>
            <w:tcW w:w="1276" w:type="dxa"/>
            <w:shd w:val="clear" w:color="auto" w:fill="auto"/>
            <w:noWrap/>
            <w:vAlign w:val="center"/>
            <w:hideMark/>
          </w:tcPr>
          <w:p w14:paraId="3EFCDE8E"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27.09</w:t>
            </w:r>
          </w:p>
        </w:tc>
        <w:tc>
          <w:tcPr>
            <w:tcW w:w="1276" w:type="dxa"/>
            <w:shd w:val="clear" w:color="auto" w:fill="FFFFFF"/>
            <w:noWrap/>
            <w:vAlign w:val="center"/>
            <w:hideMark/>
          </w:tcPr>
          <w:p w14:paraId="05F2CF5F"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28.09</w:t>
            </w:r>
          </w:p>
        </w:tc>
        <w:tc>
          <w:tcPr>
            <w:tcW w:w="1275" w:type="dxa"/>
            <w:shd w:val="clear" w:color="auto" w:fill="auto"/>
            <w:noWrap/>
            <w:vAlign w:val="bottom"/>
            <w:hideMark/>
          </w:tcPr>
          <w:p w14:paraId="4F0A248F"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 </w:t>
            </w:r>
          </w:p>
        </w:tc>
      </w:tr>
      <w:tr w:rsidR="0053348B" w:rsidRPr="0053348B" w14:paraId="2C1792FC" w14:textId="77777777" w:rsidTr="0053348B">
        <w:trPr>
          <w:trHeight w:val="312"/>
        </w:trPr>
        <w:tc>
          <w:tcPr>
            <w:tcW w:w="1419" w:type="dxa"/>
            <w:shd w:val="clear" w:color="auto" w:fill="auto"/>
            <w:noWrap/>
            <w:vAlign w:val="bottom"/>
            <w:hideMark/>
          </w:tcPr>
          <w:p w14:paraId="78287E38" w14:textId="77777777" w:rsidR="0053348B" w:rsidRPr="0053348B" w:rsidRDefault="0053348B" w:rsidP="0053348B">
            <w:pPr>
              <w:spacing w:after="0" w:line="240" w:lineRule="auto"/>
              <w:jc w:val="center"/>
              <w:rPr>
                <w:rFonts w:ascii="Times New Roman" w:hAnsi="Times New Roman"/>
                <w:b/>
                <w:color w:val="000000"/>
              </w:rPr>
            </w:pPr>
            <w:r w:rsidRPr="0053348B">
              <w:rPr>
                <w:rFonts w:ascii="Times New Roman" w:hAnsi="Times New Roman"/>
                <w:b/>
                <w:color w:val="000000"/>
              </w:rPr>
              <w:t>5</w:t>
            </w:r>
          </w:p>
        </w:tc>
        <w:tc>
          <w:tcPr>
            <w:tcW w:w="1275" w:type="dxa"/>
            <w:shd w:val="clear" w:color="auto" w:fill="auto"/>
            <w:noWrap/>
            <w:vAlign w:val="center"/>
            <w:hideMark/>
          </w:tcPr>
          <w:p w14:paraId="447F26CD"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30.9</w:t>
            </w:r>
          </w:p>
        </w:tc>
        <w:tc>
          <w:tcPr>
            <w:tcW w:w="1276" w:type="dxa"/>
            <w:shd w:val="clear" w:color="auto" w:fill="auto"/>
            <w:noWrap/>
            <w:vAlign w:val="center"/>
            <w:hideMark/>
          </w:tcPr>
          <w:p w14:paraId="5D005512"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1.10</w:t>
            </w:r>
          </w:p>
        </w:tc>
        <w:tc>
          <w:tcPr>
            <w:tcW w:w="1134" w:type="dxa"/>
            <w:shd w:val="clear" w:color="auto" w:fill="auto"/>
            <w:noWrap/>
            <w:vAlign w:val="center"/>
            <w:hideMark/>
          </w:tcPr>
          <w:p w14:paraId="70CC8221"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2.10</w:t>
            </w:r>
          </w:p>
        </w:tc>
        <w:tc>
          <w:tcPr>
            <w:tcW w:w="1134" w:type="dxa"/>
            <w:shd w:val="clear" w:color="auto" w:fill="auto"/>
            <w:noWrap/>
            <w:vAlign w:val="center"/>
            <w:hideMark/>
          </w:tcPr>
          <w:p w14:paraId="70A93016"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3.10</w:t>
            </w:r>
          </w:p>
        </w:tc>
        <w:tc>
          <w:tcPr>
            <w:tcW w:w="1276" w:type="dxa"/>
            <w:shd w:val="clear" w:color="auto" w:fill="auto"/>
            <w:noWrap/>
            <w:vAlign w:val="center"/>
            <w:hideMark/>
          </w:tcPr>
          <w:p w14:paraId="25A69ED3"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4.10</w:t>
            </w:r>
          </w:p>
        </w:tc>
        <w:tc>
          <w:tcPr>
            <w:tcW w:w="1276" w:type="dxa"/>
            <w:shd w:val="clear" w:color="auto" w:fill="FFFFFF"/>
            <w:noWrap/>
            <w:vAlign w:val="center"/>
            <w:hideMark/>
          </w:tcPr>
          <w:p w14:paraId="0427CE9C"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5.10</w:t>
            </w:r>
          </w:p>
        </w:tc>
        <w:tc>
          <w:tcPr>
            <w:tcW w:w="1275" w:type="dxa"/>
            <w:shd w:val="clear" w:color="auto" w:fill="auto"/>
            <w:noWrap/>
            <w:vAlign w:val="bottom"/>
            <w:hideMark/>
          </w:tcPr>
          <w:p w14:paraId="062DF4DE"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 </w:t>
            </w:r>
          </w:p>
        </w:tc>
      </w:tr>
      <w:tr w:rsidR="0053348B" w:rsidRPr="0053348B" w14:paraId="21C5A41E" w14:textId="77777777" w:rsidTr="0053348B">
        <w:trPr>
          <w:trHeight w:val="312"/>
        </w:trPr>
        <w:tc>
          <w:tcPr>
            <w:tcW w:w="1419" w:type="dxa"/>
            <w:shd w:val="clear" w:color="auto" w:fill="auto"/>
            <w:noWrap/>
            <w:vAlign w:val="bottom"/>
            <w:hideMark/>
          </w:tcPr>
          <w:p w14:paraId="1F6E9914" w14:textId="77777777" w:rsidR="0053348B" w:rsidRPr="0053348B" w:rsidRDefault="0053348B" w:rsidP="0053348B">
            <w:pPr>
              <w:spacing w:after="0" w:line="240" w:lineRule="auto"/>
              <w:jc w:val="center"/>
              <w:rPr>
                <w:rFonts w:ascii="Times New Roman" w:hAnsi="Times New Roman"/>
                <w:b/>
                <w:color w:val="000000"/>
              </w:rPr>
            </w:pPr>
            <w:r w:rsidRPr="0053348B">
              <w:rPr>
                <w:rFonts w:ascii="Times New Roman" w:hAnsi="Times New Roman"/>
                <w:b/>
                <w:color w:val="000000"/>
              </w:rPr>
              <w:t>6</w:t>
            </w:r>
          </w:p>
        </w:tc>
        <w:tc>
          <w:tcPr>
            <w:tcW w:w="1275" w:type="dxa"/>
            <w:shd w:val="clear" w:color="auto" w:fill="auto"/>
            <w:noWrap/>
            <w:vAlign w:val="center"/>
            <w:hideMark/>
          </w:tcPr>
          <w:p w14:paraId="70F34B56"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7.10</w:t>
            </w:r>
          </w:p>
        </w:tc>
        <w:tc>
          <w:tcPr>
            <w:tcW w:w="1276" w:type="dxa"/>
            <w:shd w:val="clear" w:color="auto" w:fill="auto"/>
            <w:noWrap/>
            <w:vAlign w:val="center"/>
            <w:hideMark/>
          </w:tcPr>
          <w:p w14:paraId="409E0F7D"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8.10</w:t>
            </w:r>
          </w:p>
        </w:tc>
        <w:tc>
          <w:tcPr>
            <w:tcW w:w="1134" w:type="dxa"/>
            <w:shd w:val="clear" w:color="auto" w:fill="auto"/>
            <w:noWrap/>
            <w:vAlign w:val="center"/>
            <w:hideMark/>
          </w:tcPr>
          <w:p w14:paraId="0AC501F5"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9.10</w:t>
            </w:r>
          </w:p>
        </w:tc>
        <w:tc>
          <w:tcPr>
            <w:tcW w:w="1134" w:type="dxa"/>
            <w:shd w:val="clear" w:color="auto" w:fill="auto"/>
            <w:noWrap/>
            <w:vAlign w:val="center"/>
            <w:hideMark/>
          </w:tcPr>
          <w:p w14:paraId="42E8DBC9"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10.10</w:t>
            </w:r>
          </w:p>
        </w:tc>
        <w:tc>
          <w:tcPr>
            <w:tcW w:w="1276" w:type="dxa"/>
            <w:shd w:val="clear" w:color="auto" w:fill="auto"/>
            <w:noWrap/>
            <w:vAlign w:val="center"/>
            <w:hideMark/>
          </w:tcPr>
          <w:p w14:paraId="7A44884E"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11.10</w:t>
            </w:r>
          </w:p>
        </w:tc>
        <w:tc>
          <w:tcPr>
            <w:tcW w:w="1276" w:type="dxa"/>
            <w:shd w:val="clear" w:color="auto" w:fill="FFFFFF"/>
            <w:noWrap/>
            <w:vAlign w:val="center"/>
            <w:hideMark/>
          </w:tcPr>
          <w:p w14:paraId="322E13D2"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12.10</w:t>
            </w:r>
          </w:p>
        </w:tc>
        <w:tc>
          <w:tcPr>
            <w:tcW w:w="1275" w:type="dxa"/>
            <w:shd w:val="clear" w:color="auto" w:fill="auto"/>
            <w:noWrap/>
            <w:vAlign w:val="bottom"/>
            <w:hideMark/>
          </w:tcPr>
          <w:p w14:paraId="2CBB1FF4"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 </w:t>
            </w:r>
          </w:p>
        </w:tc>
      </w:tr>
      <w:tr w:rsidR="0053348B" w:rsidRPr="0053348B" w14:paraId="7F278A82" w14:textId="77777777" w:rsidTr="0053348B">
        <w:trPr>
          <w:trHeight w:val="312"/>
        </w:trPr>
        <w:tc>
          <w:tcPr>
            <w:tcW w:w="1419" w:type="dxa"/>
            <w:shd w:val="clear" w:color="auto" w:fill="auto"/>
            <w:noWrap/>
            <w:vAlign w:val="bottom"/>
            <w:hideMark/>
          </w:tcPr>
          <w:p w14:paraId="3635C986" w14:textId="77777777" w:rsidR="0053348B" w:rsidRPr="0053348B" w:rsidRDefault="0053348B" w:rsidP="0053348B">
            <w:pPr>
              <w:spacing w:after="0" w:line="240" w:lineRule="auto"/>
              <w:jc w:val="center"/>
              <w:rPr>
                <w:rFonts w:ascii="Times New Roman" w:hAnsi="Times New Roman"/>
                <w:b/>
                <w:color w:val="000000"/>
              </w:rPr>
            </w:pPr>
            <w:r w:rsidRPr="0053348B">
              <w:rPr>
                <w:rFonts w:ascii="Times New Roman" w:hAnsi="Times New Roman"/>
                <w:b/>
                <w:color w:val="000000"/>
              </w:rPr>
              <w:t>7</w:t>
            </w:r>
          </w:p>
        </w:tc>
        <w:tc>
          <w:tcPr>
            <w:tcW w:w="1275" w:type="dxa"/>
            <w:shd w:val="clear" w:color="auto" w:fill="auto"/>
            <w:noWrap/>
            <w:vAlign w:val="center"/>
            <w:hideMark/>
          </w:tcPr>
          <w:p w14:paraId="4880DD1D"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14.10</w:t>
            </w:r>
          </w:p>
        </w:tc>
        <w:tc>
          <w:tcPr>
            <w:tcW w:w="1276" w:type="dxa"/>
            <w:shd w:val="clear" w:color="auto" w:fill="auto"/>
            <w:noWrap/>
            <w:vAlign w:val="center"/>
            <w:hideMark/>
          </w:tcPr>
          <w:p w14:paraId="12AF8DA9"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15.10</w:t>
            </w:r>
          </w:p>
        </w:tc>
        <w:tc>
          <w:tcPr>
            <w:tcW w:w="1134" w:type="dxa"/>
            <w:shd w:val="clear" w:color="auto" w:fill="auto"/>
            <w:noWrap/>
            <w:vAlign w:val="center"/>
            <w:hideMark/>
          </w:tcPr>
          <w:p w14:paraId="73DA43FD"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16.10</w:t>
            </w:r>
          </w:p>
        </w:tc>
        <w:tc>
          <w:tcPr>
            <w:tcW w:w="1134" w:type="dxa"/>
            <w:shd w:val="clear" w:color="auto" w:fill="auto"/>
            <w:noWrap/>
            <w:vAlign w:val="center"/>
            <w:hideMark/>
          </w:tcPr>
          <w:p w14:paraId="176F3893"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17.10</w:t>
            </w:r>
          </w:p>
        </w:tc>
        <w:tc>
          <w:tcPr>
            <w:tcW w:w="1276" w:type="dxa"/>
            <w:shd w:val="clear" w:color="auto" w:fill="auto"/>
            <w:noWrap/>
            <w:vAlign w:val="center"/>
            <w:hideMark/>
          </w:tcPr>
          <w:p w14:paraId="20DA1607"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18.10</w:t>
            </w:r>
          </w:p>
        </w:tc>
        <w:tc>
          <w:tcPr>
            <w:tcW w:w="1276" w:type="dxa"/>
            <w:shd w:val="clear" w:color="auto" w:fill="FFFFFF"/>
            <w:noWrap/>
            <w:vAlign w:val="center"/>
            <w:hideMark/>
          </w:tcPr>
          <w:p w14:paraId="698BCDFA"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19.10</w:t>
            </w:r>
          </w:p>
        </w:tc>
        <w:tc>
          <w:tcPr>
            <w:tcW w:w="1275" w:type="dxa"/>
            <w:shd w:val="clear" w:color="auto" w:fill="auto"/>
            <w:noWrap/>
            <w:vAlign w:val="bottom"/>
            <w:hideMark/>
          </w:tcPr>
          <w:p w14:paraId="3369DBF1"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 </w:t>
            </w:r>
          </w:p>
        </w:tc>
      </w:tr>
      <w:tr w:rsidR="0053348B" w:rsidRPr="0053348B" w14:paraId="10CAEE94" w14:textId="77777777" w:rsidTr="0053348B">
        <w:trPr>
          <w:trHeight w:val="312"/>
        </w:trPr>
        <w:tc>
          <w:tcPr>
            <w:tcW w:w="1419" w:type="dxa"/>
            <w:shd w:val="clear" w:color="auto" w:fill="auto"/>
            <w:noWrap/>
            <w:vAlign w:val="bottom"/>
            <w:hideMark/>
          </w:tcPr>
          <w:p w14:paraId="2AF994E3" w14:textId="77777777" w:rsidR="0053348B" w:rsidRPr="0053348B" w:rsidRDefault="0053348B" w:rsidP="0053348B">
            <w:pPr>
              <w:spacing w:after="0" w:line="240" w:lineRule="auto"/>
              <w:jc w:val="center"/>
              <w:rPr>
                <w:rFonts w:ascii="Times New Roman" w:hAnsi="Times New Roman"/>
                <w:b/>
                <w:color w:val="000000"/>
              </w:rPr>
            </w:pPr>
            <w:r w:rsidRPr="0053348B">
              <w:rPr>
                <w:rFonts w:ascii="Times New Roman" w:hAnsi="Times New Roman"/>
                <w:b/>
                <w:color w:val="000000"/>
              </w:rPr>
              <w:t>8</w:t>
            </w:r>
          </w:p>
        </w:tc>
        <w:tc>
          <w:tcPr>
            <w:tcW w:w="1275" w:type="dxa"/>
            <w:shd w:val="clear" w:color="auto" w:fill="auto"/>
            <w:noWrap/>
            <w:vAlign w:val="center"/>
            <w:hideMark/>
          </w:tcPr>
          <w:p w14:paraId="43D1A573"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21.10</w:t>
            </w:r>
          </w:p>
        </w:tc>
        <w:tc>
          <w:tcPr>
            <w:tcW w:w="1276" w:type="dxa"/>
            <w:shd w:val="clear" w:color="auto" w:fill="auto"/>
            <w:noWrap/>
            <w:vAlign w:val="center"/>
            <w:hideMark/>
          </w:tcPr>
          <w:p w14:paraId="5CC51693"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22.10</w:t>
            </w:r>
          </w:p>
        </w:tc>
        <w:tc>
          <w:tcPr>
            <w:tcW w:w="1134" w:type="dxa"/>
            <w:shd w:val="clear" w:color="auto" w:fill="auto"/>
            <w:noWrap/>
            <w:vAlign w:val="center"/>
            <w:hideMark/>
          </w:tcPr>
          <w:p w14:paraId="0FFFF187"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23.10</w:t>
            </w:r>
          </w:p>
        </w:tc>
        <w:tc>
          <w:tcPr>
            <w:tcW w:w="1134" w:type="dxa"/>
            <w:shd w:val="clear" w:color="auto" w:fill="auto"/>
            <w:noWrap/>
            <w:vAlign w:val="center"/>
            <w:hideMark/>
          </w:tcPr>
          <w:p w14:paraId="68E17FA3"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24.10</w:t>
            </w:r>
          </w:p>
        </w:tc>
        <w:tc>
          <w:tcPr>
            <w:tcW w:w="1276" w:type="dxa"/>
            <w:shd w:val="clear" w:color="auto" w:fill="auto"/>
            <w:noWrap/>
            <w:vAlign w:val="center"/>
            <w:hideMark/>
          </w:tcPr>
          <w:p w14:paraId="2DEA87E0"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25.10</w:t>
            </w:r>
          </w:p>
        </w:tc>
        <w:tc>
          <w:tcPr>
            <w:tcW w:w="1276" w:type="dxa"/>
            <w:shd w:val="clear" w:color="auto" w:fill="FFFFFF"/>
            <w:noWrap/>
            <w:vAlign w:val="center"/>
            <w:hideMark/>
          </w:tcPr>
          <w:p w14:paraId="196B794A"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26.10</w:t>
            </w:r>
          </w:p>
        </w:tc>
        <w:tc>
          <w:tcPr>
            <w:tcW w:w="1275" w:type="dxa"/>
            <w:shd w:val="clear" w:color="auto" w:fill="auto"/>
            <w:noWrap/>
            <w:vAlign w:val="bottom"/>
            <w:hideMark/>
          </w:tcPr>
          <w:p w14:paraId="4B18C859"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 </w:t>
            </w:r>
          </w:p>
        </w:tc>
      </w:tr>
      <w:tr w:rsidR="0053348B" w:rsidRPr="0053348B" w14:paraId="6D6C2482" w14:textId="77777777" w:rsidTr="0053348B">
        <w:trPr>
          <w:trHeight w:val="312"/>
        </w:trPr>
        <w:tc>
          <w:tcPr>
            <w:tcW w:w="1419" w:type="dxa"/>
            <w:shd w:val="clear" w:color="auto" w:fill="auto"/>
            <w:noWrap/>
            <w:vAlign w:val="bottom"/>
            <w:hideMark/>
          </w:tcPr>
          <w:p w14:paraId="542F5AFD" w14:textId="77777777" w:rsidR="0053348B" w:rsidRPr="0053348B" w:rsidRDefault="0053348B" w:rsidP="0053348B">
            <w:pPr>
              <w:spacing w:after="0" w:line="240" w:lineRule="auto"/>
              <w:rPr>
                <w:color w:val="000000"/>
              </w:rPr>
            </w:pPr>
            <w:r w:rsidRPr="0053348B">
              <w:rPr>
                <w:color w:val="000000"/>
              </w:rPr>
              <w:t> </w:t>
            </w:r>
          </w:p>
        </w:tc>
        <w:tc>
          <w:tcPr>
            <w:tcW w:w="1275" w:type="dxa"/>
            <w:shd w:val="clear" w:color="auto" w:fill="DBE5F1"/>
            <w:noWrap/>
            <w:vAlign w:val="center"/>
            <w:hideMark/>
          </w:tcPr>
          <w:p w14:paraId="37C270BB" w14:textId="77777777" w:rsidR="0053348B" w:rsidRPr="0053348B" w:rsidRDefault="0053348B" w:rsidP="0053348B">
            <w:pPr>
              <w:spacing w:after="0" w:line="240" w:lineRule="auto"/>
              <w:jc w:val="center"/>
              <w:rPr>
                <w:rFonts w:ascii="Times New Roman" w:hAnsi="Times New Roman"/>
                <w:b/>
                <w:bCs/>
                <w:color w:val="305496"/>
              </w:rPr>
            </w:pPr>
            <w:r w:rsidRPr="0053348B">
              <w:rPr>
                <w:rFonts w:ascii="Times New Roman" w:hAnsi="Times New Roman"/>
                <w:b/>
                <w:bCs/>
                <w:color w:val="305496"/>
              </w:rPr>
              <w:t>28.10</w:t>
            </w:r>
          </w:p>
        </w:tc>
        <w:tc>
          <w:tcPr>
            <w:tcW w:w="1276" w:type="dxa"/>
            <w:shd w:val="clear" w:color="auto" w:fill="DBE5F1"/>
            <w:noWrap/>
            <w:vAlign w:val="center"/>
            <w:hideMark/>
          </w:tcPr>
          <w:p w14:paraId="396B8116" w14:textId="77777777" w:rsidR="0053348B" w:rsidRPr="0053348B" w:rsidRDefault="0053348B" w:rsidP="0053348B">
            <w:pPr>
              <w:spacing w:after="0" w:line="240" w:lineRule="auto"/>
              <w:jc w:val="center"/>
              <w:rPr>
                <w:rFonts w:ascii="Times New Roman" w:hAnsi="Times New Roman"/>
                <w:b/>
                <w:bCs/>
                <w:color w:val="305496"/>
              </w:rPr>
            </w:pPr>
            <w:r w:rsidRPr="0053348B">
              <w:rPr>
                <w:rFonts w:ascii="Times New Roman" w:hAnsi="Times New Roman"/>
                <w:b/>
                <w:bCs/>
                <w:color w:val="305496"/>
              </w:rPr>
              <w:t>29.10</w:t>
            </w:r>
          </w:p>
        </w:tc>
        <w:tc>
          <w:tcPr>
            <w:tcW w:w="1134" w:type="dxa"/>
            <w:shd w:val="clear" w:color="auto" w:fill="DBE5F1"/>
            <w:noWrap/>
            <w:vAlign w:val="center"/>
            <w:hideMark/>
          </w:tcPr>
          <w:p w14:paraId="6C4409F2" w14:textId="77777777" w:rsidR="0053348B" w:rsidRPr="0053348B" w:rsidRDefault="0053348B" w:rsidP="0053348B">
            <w:pPr>
              <w:spacing w:after="0" w:line="240" w:lineRule="auto"/>
              <w:jc w:val="center"/>
              <w:rPr>
                <w:rFonts w:ascii="Times New Roman" w:hAnsi="Times New Roman"/>
                <w:b/>
                <w:bCs/>
                <w:color w:val="305496"/>
              </w:rPr>
            </w:pPr>
            <w:r w:rsidRPr="0053348B">
              <w:rPr>
                <w:rFonts w:ascii="Times New Roman" w:hAnsi="Times New Roman"/>
                <w:b/>
                <w:bCs/>
                <w:color w:val="305496"/>
              </w:rPr>
              <w:t>30.10</w:t>
            </w:r>
          </w:p>
        </w:tc>
        <w:tc>
          <w:tcPr>
            <w:tcW w:w="1134" w:type="dxa"/>
            <w:shd w:val="clear" w:color="auto" w:fill="DBE5F1"/>
            <w:noWrap/>
            <w:vAlign w:val="center"/>
            <w:hideMark/>
          </w:tcPr>
          <w:p w14:paraId="093E8AC5" w14:textId="77777777" w:rsidR="0053348B" w:rsidRPr="0053348B" w:rsidRDefault="0053348B" w:rsidP="0053348B">
            <w:pPr>
              <w:spacing w:after="0" w:line="240" w:lineRule="auto"/>
              <w:jc w:val="center"/>
              <w:rPr>
                <w:rFonts w:ascii="Times New Roman" w:hAnsi="Times New Roman"/>
                <w:b/>
                <w:bCs/>
                <w:color w:val="305496"/>
              </w:rPr>
            </w:pPr>
            <w:r w:rsidRPr="0053348B">
              <w:rPr>
                <w:rFonts w:ascii="Times New Roman" w:hAnsi="Times New Roman"/>
                <w:b/>
                <w:bCs/>
                <w:color w:val="305496"/>
              </w:rPr>
              <w:t>31.10</w:t>
            </w:r>
          </w:p>
        </w:tc>
        <w:tc>
          <w:tcPr>
            <w:tcW w:w="1276" w:type="dxa"/>
            <w:shd w:val="clear" w:color="auto" w:fill="DBE5F1"/>
            <w:noWrap/>
            <w:vAlign w:val="center"/>
            <w:hideMark/>
          </w:tcPr>
          <w:p w14:paraId="3F5E52CD" w14:textId="77777777" w:rsidR="0053348B" w:rsidRPr="0053348B" w:rsidRDefault="0053348B" w:rsidP="0053348B">
            <w:pPr>
              <w:spacing w:after="0" w:line="240" w:lineRule="auto"/>
              <w:jc w:val="center"/>
              <w:rPr>
                <w:rFonts w:ascii="Times New Roman" w:hAnsi="Times New Roman"/>
                <w:b/>
                <w:bCs/>
                <w:color w:val="305496"/>
              </w:rPr>
            </w:pPr>
            <w:r w:rsidRPr="0053348B">
              <w:rPr>
                <w:rFonts w:ascii="Times New Roman" w:hAnsi="Times New Roman"/>
                <w:b/>
                <w:bCs/>
                <w:color w:val="305496"/>
              </w:rPr>
              <w:t>1.11</w:t>
            </w:r>
          </w:p>
        </w:tc>
        <w:tc>
          <w:tcPr>
            <w:tcW w:w="1276" w:type="dxa"/>
            <w:shd w:val="clear" w:color="auto" w:fill="DBE5F1"/>
            <w:noWrap/>
            <w:vAlign w:val="center"/>
            <w:hideMark/>
          </w:tcPr>
          <w:p w14:paraId="209B54E5" w14:textId="77777777" w:rsidR="0053348B" w:rsidRPr="0053348B" w:rsidRDefault="0053348B" w:rsidP="0053348B">
            <w:pPr>
              <w:spacing w:after="0" w:line="240" w:lineRule="auto"/>
              <w:jc w:val="center"/>
              <w:rPr>
                <w:rFonts w:ascii="Times New Roman" w:hAnsi="Times New Roman"/>
                <w:b/>
                <w:bCs/>
                <w:color w:val="305496"/>
              </w:rPr>
            </w:pPr>
            <w:r w:rsidRPr="0053348B">
              <w:rPr>
                <w:rFonts w:ascii="Times New Roman" w:hAnsi="Times New Roman"/>
                <w:b/>
                <w:bCs/>
                <w:color w:val="305496"/>
              </w:rPr>
              <w:t>2.11</w:t>
            </w:r>
          </w:p>
        </w:tc>
        <w:tc>
          <w:tcPr>
            <w:tcW w:w="1275" w:type="dxa"/>
            <w:shd w:val="clear" w:color="auto" w:fill="DBE5F1"/>
            <w:noWrap/>
            <w:vAlign w:val="bottom"/>
            <w:hideMark/>
          </w:tcPr>
          <w:p w14:paraId="0214A78B"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Осенние каникулы 9 дней</w:t>
            </w:r>
          </w:p>
        </w:tc>
      </w:tr>
      <w:tr w:rsidR="0053348B" w:rsidRPr="0053348B" w14:paraId="31C147E6" w14:textId="77777777" w:rsidTr="0053348B">
        <w:trPr>
          <w:trHeight w:val="312"/>
        </w:trPr>
        <w:tc>
          <w:tcPr>
            <w:tcW w:w="1419" w:type="dxa"/>
            <w:shd w:val="clear" w:color="auto" w:fill="auto"/>
            <w:noWrap/>
            <w:vAlign w:val="bottom"/>
            <w:hideMark/>
          </w:tcPr>
          <w:p w14:paraId="68C18517"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 xml:space="preserve"> </w:t>
            </w:r>
          </w:p>
        </w:tc>
        <w:tc>
          <w:tcPr>
            <w:tcW w:w="1275" w:type="dxa"/>
            <w:shd w:val="clear" w:color="auto" w:fill="DBE5F1"/>
            <w:noWrap/>
            <w:vAlign w:val="center"/>
            <w:hideMark/>
          </w:tcPr>
          <w:p w14:paraId="631BA97B" w14:textId="77777777" w:rsidR="0053348B" w:rsidRPr="0053348B" w:rsidRDefault="0053348B" w:rsidP="0053348B">
            <w:pPr>
              <w:spacing w:after="0" w:line="240" w:lineRule="auto"/>
              <w:jc w:val="center"/>
              <w:rPr>
                <w:rFonts w:ascii="Times New Roman" w:hAnsi="Times New Roman"/>
                <w:b/>
                <w:bCs/>
                <w:color w:val="305496"/>
              </w:rPr>
            </w:pPr>
            <w:r w:rsidRPr="0053348B">
              <w:rPr>
                <w:rFonts w:ascii="Times New Roman" w:hAnsi="Times New Roman"/>
                <w:b/>
                <w:bCs/>
                <w:color w:val="FF0000"/>
              </w:rPr>
              <w:t>4.11</w:t>
            </w:r>
          </w:p>
        </w:tc>
        <w:tc>
          <w:tcPr>
            <w:tcW w:w="1276" w:type="dxa"/>
            <w:shd w:val="clear" w:color="000000" w:fill="FFFFFF"/>
            <w:noWrap/>
            <w:vAlign w:val="bottom"/>
            <w:hideMark/>
          </w:tcPr>
          <w:p w14:paraId="3741C3A1" w14:textId="77777777" w:rsidR="0053348B" w:rsidRPr="0053348B" w:rsidRDefault="0053348B" w:rsidP="0053348B">
            <w:pPr>
              <w:spacing w:after="0" w:line="240" w:lineRule="auto"/>
              <w:jc w:val="center"/>
              <w:rPr>
                <w:rFonts w:ascii="Times New Roman" w:hAnsi="Times New Roman"/>
                <w:b/>
                <w:bCs/>
                <w:color w:val="305496"/>
              </w:rPr>
            </w:pPr>
            <w:r w:rsidRPr="0053348B">
              <w:rPr>
                <w:rFonts w:ascii="Times New Roman" w:hAnsi="Times New Roman"/>
                <w:b/>
                <w:bCs/>
                <w:color w:val="305496"/>
              </w:rPr>
              <w:t xml:space="preserve"> </w:t>
            </w:r>
          </w:p>
        </w:tc>
        <w:tc>
          <w:tcPr>
            <w:tcW w:w="1134" w:type="dxa"/>
            <w:shd w:val="clear" w:color="auto" w:fill="auto"/>
            <w:noWrap/>
            <w:vAlign w:val="bottom"/>
            <w:hideMark/>
          </w:tcPr>
          <w:p w14:paraId="70FAB933" w14:textId="77777777" w:rsidR="0053348B" w:rsidRPr="0053348B" w:rsidRDefault="0053348B" w:rsidP="0053348B">
            <w:pPr>
              <w:spacing w:after="0" w:line="240" w:lineRule="auto"/>
              <w:rPr>
                <w:color w:val="000000"/>
              </w:rPr>
            </w:pPr>
            <w:r w:rsidRPr="0053348B">
              <w:rPr>
                <w:color w:val="000000"/>
              </w:rPr>
              <w:t> </w:t>
            </w:r>
          </w:p>
        </w:tc>
        <w:tc>
          <w:tcPr>
            <w:tcW w:w="1134" w:type="dxa"/>
            <w:shd w:val="clear" w:color="auto" w:fill="auto"/>
            <w:noWrap/>
            <w:vAlign w:val="bottom"/>
            <w:hideMark/>
          </w:tcPr>
          <w:p w14:paraId="5D9FBED4" w14:textId="77777777" w:rsidR="0053348B" w:rsidRPr="0053348B" w:rsidRDefault="0053348B" w:rsidP="0053348B">
            <w:pPr>
              <w:spacing w:after="0" w:line="240" w:lineRule="auto"/>
              <w:rPr>
                <w:color w:val="000000"/>
              </w:rPr>
            </w:pPr>
            <w:r w:rsidRPr="0053348B">
              <w:rPr>
                <w:color w:val="000000"/>
              </w:rPr>
              <w:t> </w:t>
            </w:r>
          </w:p>
        </w:tc>
        <w:tc>
          <w:tcPr>
            <w:tcW w:w="1276" w:type="dxa"/>
            <w:shd w:val="clear" w:color="auto" w:fill="auto"/>
            <w:noWrap/>
            <w:vAlign w:val="bottom"/>
            <w:hideMark/>
          </w:tcPr>
          <w:p w14:paraId="5468BB08" w14:textId="77777777" w:rsidR="0053348B" w:rsidRPr="0053348B" w:rsidRDefault="0053348B" w:rsidP="0053348B">
            <w:pPr>
              <w:spacing w:after="0" w:line="240" w:lineRule="auto"/>
              <w:rPr>
                <w:color w:val="000000"/>
              </w:rPr>
            </w:pPr>
            <w:r w:rsidRPr="0053348B">
              <w:rPr>
                <w:color w:val="000000"/>
              </w:rPr>
              <w:t> </w:t>
            </w:r>
          </w:p>
        </w:tc>
        <w:tc>
          <w:tcPr>
            <w:tcW w:w="1276" w:type="dxa"/>
            <w:shd w:val="clear" w:color="auto" w:fill="auto"/>
            <w:noWrap/>
            <w:vAlign w:val="bottom"/>
            <w:hideMark/>
          </w:tcPr>
          <w:p w14:paraId="50DC10F3" w14:textId="77777777" w:rsidR="0053348B" w:rsidRPr="0053348B" w:rsidRDefault="0053348B" w:rsidP="0053348B">
            <w:pPr>
              <w:spacing w:after="0" w:line="240" w:lineRule="auto"/>
              <w:rPr>
                <w:color w:val="000000"/>
              </w:rPr>
            </w:pPr>
            <w:r w:rsidRPr="0053348B">
              <w:rPr>
                <w:color w:val="000000"/>
              </w:rPr>
              <w:t> </w:t>
            </w:r>
          </w:p>
        </w:tc>
        <w:tc>
          <w:tcPr>
            <w:tcW w:w="1275" w:type="dxa"/>
            <w:shd w:val="clear" w:color="auto" w:fill="auto"/>
            <w:noWrap/>
            <w:vAlign w:val="bottom"/>
            <w:hideMark/>
          </w:tcPr>
          <w:p w14:paraId="25831B76"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 xml:space="preserve"> </w:t>
            </w:r>
          </w:p>
        </w:tc>
      </w:tr>
      <w:tr w:rsidR="0053348B" w:rsidRPr="0053348B" w14:paraId="5C05399C" w14:textId="77777777" w:rsidTr="0053348B">
        <w:trPr>
          <w:trHeight w:val="312"/>
        </w:trPr>
        <w:tc>
          <w:tcPr>
            <w:tcW w:w="1419" w:type="dxa"/>
            <w:shd w:val="clear" w:color="000000" w:fill="C6E0B4"/>
            <w:noWrap/>
            <w:vAlign w:val="bottom"/>
            <w:hideMark/>
          </w:tcPr>
          <w:p w14:paraId="5EF007B6"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 </w:t>
            </w:r>
          </w:p>
        </w:tc>
        <w:tc>
          <w:tcPr>
            <w:tcW w:w="7371" w:type="dxa"/>
            <w:gridSpan w:val="6"/>
            <w:shd w:val="clear" w:color="000000" w:fill="C6E0B4"/>
            <w:noWrap/>
            <w:vAlign w:val="bottom"/>
            <w:hideMark/>
          </w:tcPr>
          <w:p w14:paraId="3964C40F" w14:textId="77777777" w:rsidR="0053348B" w:rsidRPr="0053348B" w:rsidRDefault="0053348B" w:rsidP="0053348B">
            <w:pPr>
              <w:spacing w:after="0" w:line="240" w:lineRule="auto"/>
              <w:jc w:val="center"/>
              <w:rPr>
                <w:rFonts w:ascii="Times New Roman" w:hAnsi="Times New Roman"/>
                <w:b/>
                <w:bCs/>
                <w:color w:val="000000"/>
              </w:rPr>
            </w:pPr>
            <w:r w:rsidRPr="0053348B">
              <w:rPr>
                <w:rFonts w:ascii="Times New Roman" w:hAnsi="Times New Roman"/>
                <w:b/>
                <w:bCs/>
                <w:color w:val="000000"/>
              </w:rPr>
              <w:t>2 четверть</w:t>
            </w:r>
          </w:p>
        </w:tc>
        <w:tc>
          <w:tcPr>
            <w:tcW w:w="1275" w:type="dxa"/>
            <w:shd w:val="clear" w:color="000000" w:fill="C6E0B4"/>
            <w:noWrap/>
            <w:vAlign w:val="bottom"/>
            <w:hideMark/>
          </w:tcPr>
          <w:p w14:paraId="69C23F59"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 </w:t>
            </w:r>
          </w:p>
        </w:tc>
      </w:tr>
      <w:tr w:rsidR="0053348B" w:rsidRPr="0053348B" w14:paraId="43B9D3F4" w14:textId="77777777" w:rsidTr="0053348B">
        <w:trPr>
          <w:trHeight w:val="312"/>
        </w:trPr>
        <w:tc>
          <w:tcPr>
            <w:tcW w:w="1419" w:type="dxa"/>
            <w:shd w:val="clear" w:color="auto" w:fill="auto"/>
            <w:noWrap/>
            <w:vAlign w:val="bottom"/>
            <w:hideMark/>
          </w:tcPr>
          <w:p w14:paraId="4F7FEE50" w14:textId="77777777" w:rsidR="0053348B" w:rsidRPr="0053348B" w:rsidRDefault="0053348B" w:rsidP="0053348B">
            <w:pPr>
              <w:spacing w:after="0" w:line="240" w:lineRule="auto"/>
              <w:jc w:val="center"/>
              <w:rPr>
                <w:rFonts w:ascii="Times New Roman" w:hAnsi="Times New Roman"/>
                <w:b/>
                <w:color w:val="000000"/>
              </w:rPr>
            </w:pPr>
            <w:r w:rsidRPr="0053348B">
              <w:rPr>
                <w:rFonts w:ascii="Times New Roman" w:hAnsi="Times New Roman"/>
                <w:b/>
                <w:color w:val="000000"/>
              </w:rPr>
              <w:t>9</w:t>
            </w:r>
          </w:p>
        </w:tc>
        <w:tc>
          <w:tcPr>
            <w:tcW w:w="1275" w:type="dxa"/>
            <w:shd w:val="clear" w:color="auto" w:fill="auto"/>
            <w:noWrap/>
            <w:vAlign w:val="center"/>
            <w:hideMark/>
          </w:tcPr>
          <w:p w14:paraId="79E64854" w14:textId="77777777" w:rsidR="0053348B" w:rsidRPr="0053348B" w:rsidRDefault="0053348B" w:rsidP="0053348B">
            <w:pPr>
              <w:spacing w:after="0" w:line="240" w:lineRule="auto"/>
              <w:jc w:val="center"/>
              <w:rPr>
                <w:rFonts w:ascii="Times New Roman" w:hAnsi="Times New Roman"/>
                <w:color w:val="000000"/>
              </w:rPr>
            </w:pPr>
          </w:p>
        </w:tc>
        <w:tc>
          <w:tcPr>
            <w:tcW w:w="1276" w:type="dxa"/>
            <w:shd w:val="clear" w:color="auto" w:fill="auto"/>
            <w:noWrap/>
            <w:vAlign w:val="center"/>
            <w:hideMark/>
          </w:tcPr>
          <w:p w14:paraId="1271B37B"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5.11</w:t>
            </w:r>
          </w:p>
        </w:tc>
        <w:tc>
          <w:tcPr>
            <w:tcW w:w="1134" w:type="dxa"/>
            <w:shd w:val="clear" w:color="auto" w:fill="auto"/>
            <w:noWrap/>
            <w:vAlign w:val="center"/>
            <w:hideMark/>
          </w:tcPr>
          <w:p w14:paraId="2EFF3DFE"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6.11</w:t>
            </w:r>
          </w:p>
        </w:tc>
        <w:tc>
          <w:tcPr>
            <w:tcW w:w="1134" w:type="dxa"/>
            <w:shd w:val="clear" w:color="auto" w:fill="auto"/>
            <w:noWrap/>
            <w:vAlign w:val="center"/>
            <w:hideMark/>
          </w:tcPr>
          <w:p w14:paraId="10F9F79E"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7.11</w:t>
            </w:r>
          </w:p>
        </w:tc>
        <w:tc>
          <w:tcPr>
            <w:tcW w:w="1276" w:type="dxa"/>
            <w:shd w:val="clear" w:color="auto" w:fill="auto"/>
            <w:noWrap/>
            <w:vAlign w:val="center"/>
            <w:hideMark/>
          </w:tcPr>
          <w:p w14:paraId="609D20AB"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8.11</w:t>
            </w:r>
          </w:p>
        </w:tc>
        <w:tc>
          <w:tcPr>
            <w:tcW w:w="1276" w:type="dxa"/>
            <w:shd w:val="clear" w:color="auto" w:fill="FFFFFF"/>
            <w:noWrap/>
            <w:vAlign w:val="center"/>
            <w:hideMark/>
          </w:tcPr>
          <w:p w14:paraId="06FB29C6"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9.11</w:t>
            </w:r>
          </w:p>
        </w:tc>
        <w:tc>
          <w:tcPr>
            <w:tcW w:w="1275" w:type="dxa"/>
            <w:shd w:val="clear" w:color="auto" w:fill="auto"/>
            <w:noWrap/>
            <w:vAlign w:val="bottom"/>
            <w:hideMark/>
          </w:tcPr>
          <w:p w14:paraId="6C7E48C0"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 </w:t>
            </w:r>
          </w:p>
        </w:tc>
      </w:tr>
      <w:tr w:rsidR="0053348B" w:rsidRPr="0053348B" w14:paraId="03426A1A" w14:textId="77777777" w:rsidTr="0053348B">
        <w:trPr>
          <w:trHeight w:val="312"/>
        </w:trPr>
        <w:tc>
          <w:tcPr>
            <w:tcW w:w="1419" w:type="dxa"/>
            <w:shd w:val="clear" w:color="auto" w:fill="auto"/>
            <w:noWrap/>
            <w:vAlign w:val="bottom"/>
            <w:hideMark/>
          </w:tcPr>
          <w:p w14:paraId="4B050830" w14:textId="77777777" w:rsidR="0053348B" w:rsidRPr="0053348B" w:rsidRDefault="0053348B" w:rsidP="0053348B">
            <w:pPr>
              <w:spacing w:after="0" w:line="240" w:lineRule="auto"/>
              <w:jc w:val="center"/>
              <w:rPr>
                <w:rFonts w:ascii="Times New Roman" w:hAnsi="Times New Roman"/>
                <w:b/>
                <w:color w:val="000000"/>
              </w:rPr>
            </w:pPr>
            <w:r w:rsidRPr="0053348B">
              <w:rPr>
                <w:rFonts w:ascii="Times New Roman" w:hAnsi="Times New Roman"/>
                <w:b/>
                <w:color w:val="000000"/>
              </w:rPr>
              <w:t>10</w:t>
            </w:r>
          </w:p>
        </w:tc>
        <w:tc>
          <w:tcPr>
            <w:tcW w:w="1275" w:type="dxa"/>
            <w:shd w:val="clear" w:color="000000" w:fill="FFFFFF"/>
            <w:noWrap/>
            <w:vAlign w:val="center"/>
            <w:hideMark/>
          </w:tcPr>
          <w:p w14:paraId="1B17FD65"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11.11</w:t>
            </w:r>
          </w:p>
        </w:tc>
        <w:tc>
          <w:tcPr>
            <w:tcW w:w="1276" w:type="dxa"/>
            <w:shd w:val="clear" w:color="000000" w:fill="FFFFFF"/>
            <w:noWrap/>
            <w:vAlign w:val="center"/>
            <w:hideMark/>
          </w:tcPr>
          <w:p w14:paraId="0260CB03"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12.11</w:t>
            </w:r>
          </w:p>
        </w:tc>
        <w:tc>
          <w:tcPr>
            <w:tcW w:w="1134" w:type="dxa"/>
            <w:shd w:val="clear" w:color="000000" w:fill="FFFFFF"/>
            <w:noWrap/>
            <w:vAlign w:val="center"/>
            <w:hideMark/>
          </w:tcPr>
          <w:p w14:paraId="5658D1DC"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13.11</w:t>
            </w:r>
          </w:p>
        </w:tc>
        <w:tc>
          <w:tcPr>
            <w:tcW w:w="1134" w:type="dxa"/>
            <w:shd w:val="clear" w:color="000000" w:fill="FFFFFF"/>
            <w:noWrap/>
            <w:vAlign w:val="center"/>
            <w:hideMark/>
          </w:tcPr>
          <w:p w14:paraId="2877BF5D"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14.11</w:t>
            </w:r>
          </w:p>
        </w:tc>
        <w:tc>
          <w:tcPr>
            <w:tcW w:w="1276" w:type="dxa"/>
            <w:shd w:val="clear" w:color="000000" w:fill="FFFFFF"/>
            <w:noWrap/>
            <w:vAlign w:val="center"/>
            <w:hideMark/>
          </w:tcPr>
          <w:p w14:paraId="14F5267C"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15.11</w:t>
            </w:r>
          </w:p>
        </w:tc>
        <w:tc>
          <w:tcPr>
            <w:tcW w:w="1276" w:type="dxa"/>
            <w:shd w:val="clear" w:color="auto" w:fill="FFFFFF"/>
            <w:noWrap/>
            <w:vAlign w:val="center"/>
            <w:hideMark/>
          </w:tcPr>
          <w:p w14:paraId="1BD21267"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16.11</w:t>
            </w:r>
          </w:p>
        </w:tc>
        <w:tc>
          <w:tcPr>
            <w:tcW w:w="1275" w:type="dxa"/>
            <w:shd w:val="clear" w:color="auto" w:fill="auto"/>
            <w:noWrap/>
            <w:vAlign w:val="bottom"/>
            <w:hideMark/>
          </w:tcPr>
          <w:p w14:paraId="6518CB76"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 </w:t>
            </w:r>
          </w:p>
        </w:tc>
      </w:tr>
      <w:tr w:rsidR="0053348B" w:rsidRPr="0053348B" w14:paraId="2E959D81" w14:textId="77777777" w:rsidTr="0053348B">
        <w:trPr>
          <w:trHeight w:val="312"/>
        </w:trPr>
        <w:tc>
          <w:tcPr>
            <w:tcW w:w="1419" w:type="dxa"/>
            <w:shd w:val="clear" w:color="auto" w:fill="auto"/>
            <w:noWrap/>
            <w:vAlign w:val="bottom"/>
            <w:hideMark/>
          </w:tcPr>
          <w:p w14:paraId="25ED2111" w14:textId="77777777" w:rsidR="0053348B" w:rsidRPr="0053348B" w:rsidRDefault="0053348B" w:rsidP="0053348B">
            <w:pPr>
              <w:spacing w:after="0" w:line="240" w:lineRule="auto"/>
              <w:jc w:val="center"/>
              <w:rPr>
                <w:rFonts w:ascii="Times New Roman" w:hAnsi="Times New Roman"/>
                <w:b/>
                <w:color w:val="000000"/>
              </w:rPr>
            </w:pPr>
            <w:r w:rsidRPr="0053348B">
              <w:rPr>
                <w:rFonts w:ascii="Times New Roman" w:hAnsi="Times New Roman"/>
                <w:b/>
                <w:color w:val="000000"/>
              </w:rPr>
              <w:t>11</w:t>
            </w:r>
          </w:p>
        </w:tc>
        <w:tc>
          <w:tcPr>
            <w:tcW w:w="1275" w:type="dxa"/>
            <w:shd w:val="clear" w:color="000000" w:fill="FFFFFF"/>
            <w:noWrap/>
            <w:vAlign w:val="center"/>
            <w:hideMark/>
          </w:tcPr>
          <w:p w14:paraId="151A56CF"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18.11</w:t>
            </w:r>
          </w:p>
        </w:tc>
        <w:tc>
          <w:tcPr>
            <w:tcW w:w="1276" w:type="dxa"/>
            <w:shd w:val="clear" w:color="000000" w:fill="FFFFFF"/>
            <w:noWrap/>
            <w:vAlign w:val="center"/>
            <w:hideMark/>
          </w:tcPr>
          <w:p w14:paraId="2E80EE36"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19.11</w:t>
            </w:r>
          </w:p>
        </w:tc>
        <w:tc>
          <w:tcPr>
            <w:tcW w:w="1134" w:type="dxa"/>
            <w:shd w:val="clear" w:color="000000" w:fill="FFFFFF"/>
            <w:noWrap/>
            <w:vAlign w:val="center"/>
            <w:hideMark/>
          </w:tcPr>
          <w:p w14:paraId="233F4B23"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20.11</w:t>
            </w:r>
          </w:p>
        </w:tc>
        <w:tc>
          <w:tcPr>
            <w:tcW w:w="1134" w:type="dxa"/>
            <w:shd w:val="clear" w:color="000000" w:fill="FFFFFF"/>
            <w:noWrap/>
            <w:vAlign w:val="center"/>
            <w:hideMark/>
          </w:tcPr>
          <w:p w14:paraId="4E32360F"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21.11</w:t>
            </w:r>
          </w:p>
        </w:tc>
        <w:tc>
          <w:tcPr>
            <w:tcW w:w="1276" w:type="dxa"/>
            <w:shd w:val="clear" w:color="000000" w:fill="FFFFFF"/>
            <w:noWrap/>
            <w:vAlign w:val="center"/>
            <w:hideMark/>
          </w:tcPr>
          <w:p w14:paraId="7750CE10"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22.11</w:t>
            </w:r>
          </w:p>
        </w:tc>
        <w:tc>
          <w:tcPr>
            <w:tcW w:w="1276" w:type="dxa"/>
            <w:shd w:val="clear" w:color="auto" w:fill="FFFFFF"/>
            <w:noWrap/>
            <w:vAlign w:val="center"/>
            <w:hideMark/>
          </w:tcPr>
          <w:p w14:paraId="71FE3C3D"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23.11</w:t>
            </w:r>
          </w:p>
        </w:tc>
        <w:tc>
          <w:tcPr>
            <w:tcW w:w="1275" w:type="dxa"/>
            <w:shd w:val="clear" w:color="auto" w:fill="auto"/>
            <w:noWrap/>
            <w:vAlign w:val="bottom"/>
            <w:hideMark/>
          </w:tcPr>
          <w:p w14:paraId="4159D6E3"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 </w:t>
            </w:r>
          </w:p>
        </w:tc>
      </w:tr>
      <w:tr w:rsidR="0053348B" w:rsidRPr="0053348B" w14:paraId="3DD72842" w14:textId="77777777" w:rsidTr="0053348B">
        <w:trPr>
          <w:trHeight w:val="312"/>
        </w:trPr>
        <w:tc>
          <w:tcPr>
            <w:tcW w:w="1419" w:type="dxa"/>
            <w:shd w:val="clear" w:color="auto" w:fill="auto"/>
            <w:noWrap/>
            <w:vAlign w:val="bottom"/>
            <w:hideMark/>
          </w:tcPr>
          <w:p w14:paraId="3CC82BF0" w14:textId="77777777" w:rsidR="0053348B" w:rsidRPr="0053348B" w:rsidRDefault="0053348B" w:rsidP="0053348B">
            <w:pPr>
              <w:spacing w:after="0" w:line="240" w:lineRule="auto"/>
              <w:jc w:val="center"/>
              <w:rPr>
                <w:rFonts w:ascii="Times New Roman" w:hAnsi="Times New Roman"/>
                <w:b/>
                <w:color w:val="000000"/>
              </w:rPr>
            </w:pPr>
            <w:r w:rsidRPr="0053348B">
              <w:rPr>
                <w:rFonts w:ascii="Times New Roman" w:hAnsi="Times New Roman"/>
                <w:b/>
                <w:color w:val="000000"/>
              </w:rPr>
              <w:t>12</w:t>
            </w:r>
          </w:p>
        </w:tc>
        <w:tc>
          <w:tcPr>
            <w:tcW w:w="1275" w:type="dxa"/>
            <w:shd w:val="clear" w:color="000000" w:fill="FFFFFF"/>
            <w:noWrap/>
            <w:vAlign w:val="center"/>
            <w:hideMark/>
          </w:tcPr>
          <w:p w14:paraId="664A7A5D"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25.11</w:t>
            </w:r>
          </w:p>
        </w:tc>
        <w:tc>
          <w:tcPr>
            <w:tcW w:w="1276" w:type="dxa"/>
            <w:shd w:val="clear" w:color="000000" w:fill="FFFFFF"/>
            <w:noWrap/>
            <w:vAlign w:val="center"/>
            <w:hideMark/>
          </w:tcPr>
          <w:p w14:paraId="52453C5E"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26.11</w:t>
            </w:r>
          </w:p>
        </w:tc>
        <w:tc>
          <w:tcPr>
            <w:tcW w:w="1134" w:type="dxa"/>
            <w:shd w:val="clear" w:color="000000" w:fill="FFFFFF"/>
            <w:noWrap/>
            <w:vAlign w:val="center"/>
            <w:hideMark/>
          </w:tcPr>
          <w:p w14:paraId="4529C248"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27.11</w:t>
            </w:r>
          </w:p>
        </w:tc>
        <w:tc>
          <w:tcPr>
            <w:tcW w:w="1134" w:type="dxa"/>
            <w:shd w:val="clear" w:color="000000" w:fill="FFFFFF"/>
            <w:noWrap/>
            <w:vAlign w:val="center"/>
            <w:hideMark/>
          </w:tcPr>
          <w:p w14:paraId="6E0F1FB7"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28.11</w:t>
            </w:r>
          </w:p>
        </w:tc>
        <w:tc>
          <w:tcPr>
            <w:tcW w:w="1276" w:type="dxa"/>
            <w:shd w:val="clear" w:color="000000" w:fill="FFFFFF"/>
            <w:noWrap/>
            <w:vAlign w:val="center"/>
            <w:hideMark/>
          </w:tcPr>
          <w:p w14:paraId="5540AE55"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29.11</w:t>
            </w:r>
          </w:p>
        </w:tc>
        <w:tc>
          <w:tcPr>
            <w:tcW w:w="1276" w:type="dxa"/>
            <w:shd w:val="clear" w:color="auto" w:fill="FFFFFF"/>
            <w:noWrap/>
            <w:vAlign w:val="center"/>
            <w:hideMark/>
          </w:tcPr>
          <w:p w14:paraId="2D6CE0A6"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30.11</w:t>
            </w:r>
          </w:p>
        </w:tc>
        <w:tc>
          <w:tcPr>
            <w:tcW w:w="1275" w:type="dxa"/>
            <w:shd w:val="clear" w:color="auto" w:fill="auto"/>
            <w:noWrap/>
            <w:vAlign w:val="bottom"/>
            <w:hideMark/>
          </w:tcPr>
          <w:p w14:paraId="44F31E1D"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 </w:t>
            </w:r>
          </w:p>
        </w:tc>
      </w:tr>
      <w:tr w:rsidR="0053348B" w:rsidRPr="0053348B" w14:paraId="4F65CCC4" w14:textId="77777777" w:rsidTr="0053348B">
        <w:trPr>
          <w:trHeight w:val="312"/>
        </w:trPr>
        <w:tc>
          <w:tcPr>
            <w:tcW w:w="1419" w:type="dxa"/>
            <w:shd w:val="clear" w:color="auto" w:fill="auto"/>
            <w:noWrap/>
            <w:vAlign w:val="bottom"/>
            <w:hideMark/>
          </w:tcPr>
          <w:p w14:paraId="02305122" w14:textId="77777777" w:rsidR="0053348B" w:rsidRPr="0053348B" w:rsidRDefault="0053348B" w:rsidP="0053348B">
            <w:pPr>
              <w:spacing w:after="0" w:line="240" w:lineRule="auto"/>
              <w:jc w:val="center"/>
              <w:rPr>
                <w:rFonts w:ascii="Times New Roman" w:hAnsi="Times New Roman"/>
                <w:b/>
                <w:color w:val="000000"/>
              </w:rPr>
            </w:pPr>
            <w:r w:rsidRPr="0053348B">
              <w:rPr>
                <w:rFonts w:ascii="Times New Roman" w:hAnsi="Times New Roman"/>
                <w:b/>
                <w:color w:val="000000"/>
              </w:rPr>
              <w:t>13</w:t>
            </w:r>
          </w:p>
        </w:tc>
        <w:tc>
          <w:tcPr>
            <w:tcW w:w="1275" w:type="dxa"/>
            <w:shd w:val="clear" w:color="000000" w:fill="FFFFFF"/>
            <w:noWrap/>
            <w:vAlign w:val="center"/>
            <w:hideMark/>
          </w:tcPr>
          <w:p w14:paraId="12A54113"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2.12</w:t>
            </w:r>
          </w:p>
        </w:tc>
        <w:tc>
          <w:tcPr>
            <w:tcW w:w="1276" w:type="dxa"/>
            <w:shd w:val="clear" w:color="000000" w:fill="FFFFFF"/>
            <w:noWrap/>
            <w:vAlign w:val="center"/>
            <w:hideMark/>
          </w:tcPr>
          <w:p w14:paraId="68BE2076"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3.12</w:t>
            </w:r>
          </w:p>
        </w:tc>
        <w:tc>
          <w:tcPr>
            <w:tcW w:w="1134" w:type="dxa"/>
            <w:shd w:val="clear" w:color="000000" w:fill="FFFFFF"/>
            <w:noWrap/>
            <w:vAlign w:val="center"/>
            <w:hideMark/>
          </w:tcPr>
          <w:p w14:paraId="60F0464D"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4.12</w:t>
            </w:r>
          </w:p>
        </w:tc>
        <w:tc>
          <w:tcPr>
            <w:tcW w:w="1134" w:type="dxa"/>
            <w:shd w:val="clear" w:color="000000" w:fill="FFFFFF"/>
            <w:noWrap/>
            <w:vAlign w:val="center"/>
            <w:hideMark/>
          </w:tcPr>
          <w:p w14:paraId="7CC5E657"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5.12</w:t>
            </w:r>
          </w:p>
        </w:tc>
        <w:tc>
          <w:tcPr>
            <w:tcW w:w="1276" w:type="dxa"/>
            <w:shd w:val="clear" w:color="000000" w:fill="FFFFFF"/>
            <w:noWrap/>
            <w:vAlign w:val="center"/>
            <w:hideMark/>
          </w:tcPr>
          <w:p w14:paraId="4F2286CC"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6.12</w:t>
            </w:r>
          </w:p>
        </w:tc>
        <w:tc>
          <w:tcPr>
            <w:tcW w:w="1276" w:type="dxa"/>
            <w:shd w:val="clear" w:color="auto" w:fill="FFFFFF"/>
            <w:noWrap/>
            <w:vAlign w:val="center"/>
            <w:hideMark/>
          </w:tcPr>
          <w:p w14:paraId="7A9A2F3A"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7.12</w:t>
            </w:r>
          </w:p>
        </w:tc>
        <w:tc>
          <w:tcPr>
            <w:tcW w:w="1275" w:type="dxa"/>
            <w:shd w:val="clear" w:color="auto" w:fill="auto"/>
            <w:noWrap/>
            <w:vAlign w:val="bottom"/>
            <w:hideMark/>
          </w:tcPr>
          <w:p w14:paraId="0812AC39"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 </w:t>
            </w:r>
          </w:p>
        </w:tc>
      </w:tr>
      <w:tr w:rsidR="0053348B" w:rsidRPr="0053348B" w14:paraId="30893B87" w14:textId="77777777" w:rsidTr="0053348B">
        <w:trPr>
          <w:trHeight w:val="312"/>
        </w:trPr>
        <w:tc>
          <w:tcPr>
            <w:tcW w:w="1419" w:type="dxa"/>
            <w:shd w:val="clear" w:color="auto" w:fill="auto"/>
            <w:noWrap/>
            <w:vAlign w:val="bottom"/>
            <w:hideMark/>
          </w:tcPr>
          <w:p w14:paraId="0F6D4EAD" w14:textId="77777777" w:rsidR="0053348B" w:rsidRPr="0053348B" w:rsidRDefault="0053348B" w:rsidP="0053348B">
            <w:pPr>
              <w:spacing w:after="0" w:line="240" w:lineRule="auto"/>
              <w:jc w:val="center"/>
              <w:rPr>
                <w:rFonts w:ascii="Times New Roman" w:hAnsi="Times New Roman"/>
                <w:b/>
                <w:color w:val="000000"/>
              </w:rPr>
            </w:pPr>
            <w:r w:rsidRPr="0053348B">
              <w:rPr>
                <w:rFonts w:ascii="Times New Roman" w:hAnsi="Times New Roman"/>
                <w:b/>
                <w:color w:val="000000"/>
              </w:rPr>
              <w:t>14</w:t>
            </w:r>
          </w:p>
        </w:tc>
        <w:tc>
          <w:tcPr>
            <w:tcW w:w="1275" w:type="dxa"/>
            <w:shd w:val="clear" w:color="000000" w:fill="FFFFFF"/>
            <w:noWrap/>
            <w:vAlign w:val="center"/>
            <w:hideMark/>
          </w:tcPr>
          <w:p w14:paraId="6F7003A8"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9.12</w:t>
            </w:r>
          </w:p>
        </w:tc>
        <w:tc>
          <w:tcPr>
            <w:tcW w:w="1276" w:type="dxa"/>
            <w:shd w:val="clear" w:color="000000" w:fill="FFFFFF"/>
            <w:noWrap/>
            <w:vAlign w:val="center"/>
            <w:hideMark/>
          </w:tcPr>
          <w:p w14:paraId="374948CE"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10.12</w:t>
            </w:r>
          </w:p>
        </w:tc>
        <w:tc>
          <w:tcPr>
            <w:tcW w:w="1134" w:type="dxa"/>
            <w:shd w:val="clear" w:color="000000" w:fill="FFFFFF"/>
            <w:noWrap/>
            <w:vAlign w:val="center"/>
            <w:hideMark/>
          </w:tcPr>
          <w:p w14:paraId="117ADB95"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11.12</w:t>
            </w:r>
          </w:p>
        </w:tc>
        <w:tc>
          <w:tcPr>
            <w:tcW w:w="1134" w:type="dxa"/>
            <w:shd w:val="clear" w:color="000000" w:fill="FFFFFF"/>
            <w:noWrap/>
            <w:vAlign w:val="center"/>
            <w:hideMark/>
          </w:tcPr>
          <w:p w14:paraId="3146A751"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12.12</w:t>
            </w:r>
          </w:p>
        </w:tc>
        <w:tc>
          <w:tcPr>
            <w:tcW w:w="1276" w:type="dxa"/>
            <w:shd w:val="clear" w:color="000000" w:fill="FFFFFF"/>
            <w:noWrap/>
            <w:vAlign w:val="center"/>
            <w:hideMark/>
          </w:tcPr>
          <w:p w14:paraId="7E8D8D23"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13.12</w:t>
            </w:r>
          </w:p>
        </w:tc>
        <w:tc>
          <w:tcPr>
            <w:tcW w:w="1276" w:type="dxa"/>
            <w:shd w:val="clear" w:color="auto" w:fill="FFFFFF"/>
            <w:noWrap/>
            <w:vAlign w:val="center"/>
            <w:hideMark/>
          </w:tcPr>
          <w:p w14:paraId="176C7932"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14.12</w:t>
            </w:r>
          </w:p>
        </w:tc>
        <w:tc>
          <w:tcPr>
            <w:tcW w:w="1275" w:type="dxa"/>
            <w:shd w:val="clear" w:color="auto" w:fill="auto"/>
            <w:noWrap/>
            <w:vAlign w:val="bottom"/>
            <w:hideMark/>
          </w:tcPr>
          <w:p w14:paraId="377221D8"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 </w:t>
            </w:r>
          </w:p>
        </w:tc>
      </w:tr>
      <w:tr w:rsidR="0053348B" w:rsidRPr="0053348B" w14:paraId="55AF6F94" w14:textId="77777777" w:rsidTr="0053348B">
        <w:trPr>
          <w:trHeight w:val="312"/>
        </w:trPr>
        <w:tc>
          <w:tcPr>
            <w:tcW w:w="1419" w:type="dxa"/>
            <w:shd w:val="clear" w:color="auto" w:fill="auto"/>
            <w:noWrap/>
            <w:vAlign w:val="bottom"/>
            <w:hideMark/>
          </w:tcPr>
          <w:p w14:paraId="1BBD7EA4" w14:textId="77777777" w:rsidR="0053348B" w:rsidRPr="0053348B" w:rsidRDefault="0053348B" w:rsidP="0053348B">
            <w:pPr>
              <w:spacing w:after="0" w:line="240" w:lineRule="auto"/>
              <w:jc w:val="center"/>
              <w:rPr>
                <w:rFonts w:ascii="Times New Roman" w:hAnsi="Times New Roman"/>
                <w:b/>
                <w:color w:val="000000"/>
              </w:rPr>
            </w:pPr>
            <w:r w:rsidRPr="0053348B">
              <w:rPr>
                <w:rFonts w:ascii="Times New Roman" w:hAnsi="Times New Roman"/>
                <w:b/>
                <w:color w:val="000000"/>
              </w:rPr>
              <w:t>15</w:t>
            </w:r>
          </w:p>
        </w:tc>
        <w:tc>
          <w:tcPr>
            <w:tcW w:w="1275" w:type="dxa"/>
            <w:shd w:val="clear" w:color="000000" w:fill="FFFFFF"/>
            <w:noWrap/>
            <w:vAlign w:val="center"/>
            <w:hideMark/>
          </w:tcPr>
          <w:p w14:paraId="4FB00FD3"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16.12</w:t>
            </w:r>
          </w:p>
        </w:tc>
        <w:tc>
          <w:tcPr>
            <w:tcW w:w="1276" w:type="dxa"/>
            <w:shd w:val="clear" w:color="000000" w:fill="FFFFFF"/>
            <w:noWrap/>
            <w:vAlign w:val="center"/>
            <w:hideMark/>
          </w:tcPr>
          <w:p w14:paraId="305BFEF9"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17.12</w:t>
            </w:r>
          </w:p>
        </w:tc>
        <w:tc>
          <w:tcPr>
            <w:tcW w:w="1134" w:type="dxa"/>
            <w:shd w:val="clear" w:color="000000" w:fill="FFFFFF"/>
            <w:noWrap/>
            <w:vAlign w:val="center"/>
            <w:hideMark/>
          </w:tcPr>
          <w:p w14:paraId="545170D2"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18.12</w:t>
            </w:r>
          </w:p>
        </w:tc>
        <w:tc>
          <w:tcPr>
            <w:tcW w:w="1134" w:type="dxa"/>
            <w:shd w:val="clear" w:color="000000" w:fill="FFFFFF"/>
            <w:noWrap/>
            <w:vAlign w:val="center"/>
            <w:hideMark/>
          </w:tcPr>
          <w:p w14:paraId="53620460"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19.12</w:t>
            </w:r>
          </w:p>
        </w:tc>
        <w:tc>
          <w:tcPr>
            <w:tcW w:w="1276" w:type="dxa"/>
            <w:shd w:val="clear" w:color="000000" w:fill="FFFFFF"/>
            <w:noWrap/>
            <w:vAlign w:val="center"/>
            <w:hideMark/>
          </w:tcPr>
          <w:p w14:paraId="724EB9C7"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20.12</w:t>
            </w:r>
          </w:p>
        </w:tc>
        <w:tc>
          <w:tcPr>
            <w:tcW w:w="1276" w:type="dxa"/>
            <w:shd w:val="clear" w:color="auto" w:fill="FFFFFF"/>
            <w:noWrap/>
            <w:vAlign w:val="center"/>
            <w:hideMark/>
          </w:tcPr>
          <w:p w14:paraId="5139FE81"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21.12</w:t>
            </w:r>
          </w:p>
        </w:tc>
        <w:tc>
          <w:tcPr>
            <w:tcW w:w="1275" w:type="dxa"/>
            <w:shd w:val="clear" w:color="auto" w:fill="auto"/>
            <w:noWrap/>
            <w:vAlign w:val="bottom"/>
            <w:hideMark/>
          </w:tcPr>
          <w:p w14:paraId="38E57467"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 </w:t>
            </w:r>
          </w:p>
        </w:tc>
      </w:tr>
      <w:tr w:rsidR="0053348B" w:rsidRPr="0053348B" w14:paraId="5DE5F0D7" w14:textId="77777777" w:rsidTr="0053348B">
        <w:trPr>
          <w:trHeight w:val="312"/>
        </w:trPr>
        <w:tc>
          <w:tcPr>
            <w:tcW w:w="1419" w:type="dxa"/>
            <w:shd w:val="clear" w:color="auto" w:fill="auto"/>
            <w:noWrap/>
            <w:vAlign w:val="bottom"/>
            <w:hideMark/>
          </w:tcPr>
          <w:p w14:paraId="46586AA4" w14:textId="77777777" w:rsidR="0053348B" w:rsidRPr="0053348B" w:rsidRDefault="0053348B" w:rsidP="0053348B">
            <w:pPr>
              <w:spacing w:after="0" w:line="240" w:lineRule="auto"/>
              <w:jc w:val="center"/>
              <w:rPr>
                <w:rFonts w:ascii="Times New Roman" w:hAnsi="Times New Roman"/>
                <w:b/>
                <w:color w:val="000000"/>
              </w:rPr>
            </w:pPr>
            <w:r w:rsidRPr="0053348B">
              <w:rPr>
                <w:rFonts w:ascii="Times New Roman" w:hAnsi="Times New Roman"/>
                <w:b/>
                <w:color w:val="000000"/>
              </w:rPr>
              <w:t>16</w:t>
            </w:r>
          </w:p>
        </w:tc>
        <w:tc>
          <w:tcPr>
            <w:tcW w:w="1275" w:type="dxa"/>
            <w:shd w:val="clear" w:color="000000" w:fill="FFFFFF"/>
            <w:noWrap/>
            <w:vAlign w:val="center"/>
            <w:hideMark/>
          </w:tcPr>
          <w:p w14:paraId="48FFE24E"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23.12</w:t>
            </w:r>
          </w:p>
        </w:tc>
        <w:tc>
          <w:tcPr>
            <w:tcW w:w="1276" w:type="dxa"/>
            <w:shd w:val="clear" w:color="000000" w:fill="FFFFFF"/>
            <w:noWrap/>
            <w:vAlign w:val="center"/>
            <w:hideMark/>
          </w:tcPr>
          <w:p w14:paraId="1B99A42D"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24.12</w:t>
            </w:r>
          </w:p>
        </w:tc>
        <w:tc>
          <w:tcPr>
            <w:tcW w:w="1134" w:type="dxa"/>
            <w:shd w:val="clear" w:color="000000" w:fill="FFFFFF"/>
            <w:noWrap/>
            <w:vAlign w:val="center"/>
            <w:hideMark/>
          </w:tcPr>
          <w:p w14:paraId="703C2404"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25.12</w:t>
            </w:r>
          </w:p>
        </w:tc>
        <w:tc>
          <w:tcPr>
            <w:tcW w:w="1134" w:type="dxa"/>
            <w:shd w:val="clear" w:color="000000" w:fill="FFFFFF"/>
            <w:noWrap/>
            <w:vAlign w:val="center"/>
            <w:hideMark/>
          </w:tcPr>
          <w:p w14:paraId="4E3EAD35"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26.12</w:t>
            </w:r>
          </w:p>
        </w:tc>
        <w:tc>
          <w:tcPr>
            <w:tcW w:w="1276" w:type="dxa"/>
            <w:shd w:val="clear" w:color="000000" w:fill="FFFFFF"/>
            <w:noWrap/>
            <w:vAlign w:val="center"/>
            <w:hideMark/>
          </w:tcPr>
          <w:p w14:paraId="5587988E"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27.12</w:t>
            </w:r>
          </w:p>
        </w:tc>
        <w:tc>
          <w:tcPr>
            <w:tcW w:w="1276" w:type="dxa"/>
            <w:shd w:val="clear" w:color="auto" w:fill="FFFFFF"/>
            <w:noWrap/>
            <w:vAlign w:val="center"/>
            <w:hideMark/>
          </w:tcPr>
          <w:p w14:paraId="4DF4524E"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28.12</w:t>
            </w:r>
          </w:p>
        </w:tc>
        <w:tc>
          <w:tcPr>
            <w:tcW w:w="1275" w:type="dxa"/>
            <w:shd w:val="clear" w:color="auto" w:fill="auto"/>
            <w:noWrap/>
            <w:vAlign w:val="bottom"/>
            <w:hideMark/>
          </w:tcPr>
          <w:p w14:paraId="3106688F"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 </w:t>
            </w:r>
          </w:p>
        </w:tc>
      </w:tr>
      <w:tr w:rsidR="0053348B" w:rsidRPr="0053348B" w14:paraId="37FBD40F" w14:textId="77777777" w:rsidTr="0053348B">
        <w:trPr>
          <w:trHeight w:val="312"/>
        </w:trPr>
        <w:tc>
          <w:tcPr>
            <w:tcW w:w="1419" w:type="dxa"/>
            <w:shd w:val="clear" w:color="auto" w:fill="auto"/>
            <w:noWrap/>
            <w:vAlign w:val="bottom"/>
            <w:hideMark/>
          </w:tcPr>
          <w:p w14:paraId="59555F77"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 xml:space="preserve"> </w:t>
            </w:r>
          </w:p>
        </w:tc>
        <w:tc>
          <w:tcPr>
            <w:tcW w:w="1275" w:type="dxa"/>
            <w:shd w:val="clear" w:color="auto" w:fill="DBE5F1"/>
            <w:noWrap/>
            <w:vAlign w:val="center"/>
            <w:hideMark/>
          </w:tcPr>
          <w:p w14:paraId="3B3C3FA2" w14:textId="77777777" w:rsidR="0053348B" w:rsidRPr="0053348B" w:rsidRDefault="0053348B" w:rsidP="0053348B">
            <w:pPr>
              <w:spacing w:after="0" w:line="240" w:lineRule="auto"/>
              <w:jc w:val="center"/>
              <w:rPr>
                <w:rFonts w:ascii="Times New Roman" w:hAnsi="Times New Roman"/>
                <w:b/>
                <w:bCs/>
                <w:color w:val="305496"/>
              </w:rPr>
            </w:pPr>
            <w:r w:rsidRPr="0053348B">
              <w:rPr>
                <w:rFonts w:ascii="Times New Roman" w:hAnsi="Times New Roman"/>
                <w:b/>
                <w:bCs/>
                <w:color w:val="FF0000"/>
              </w:rPr>
              <w:t>30.12</w:t>
            </w:r>
          </w:p>
        </w:tc>
        <w:tc>
          <w:tcPr>
            <w:tcW w:w="1276" w:type="dxa"/>
            <w:shd w:val="clear" w:color="auto" w:fill="DBE5F1"/>
            <w:noWrap/>
            <w:vAlign w:val="center"/>
            <w:hideMark/>
          </w:tcPr>
          <w:p w14:paraId="1161F6CE" w14:textId="77777777" w:rsidR="0053348B" w:rsidRPr="0053348B" w:rsidRDefault="0053348B" w:rsidP="0053348B">
            <w:pPr>
              <w:spacing w:after="0" w:line="240" w:lineRule="auto"/>
              <w:jc w:val="center"/>
              <w:rPr>
                <w:rFonts w:ascii="Times New Roman" w:hAnsi="Times New Roman"/>
                <w:b/>
                <w:bCs/>
                <w:color w:val="305496"/>
              </w:rPr>
            </w:pPr>
            <w:r w:rsidRPr="0053348B">
              <w:rPr>
                <w:rFonts w:ascii="Times New Roman" w:hAnsi="Times New Roman"/>
                <w:b/>
                <w:bCs/>
                <w:color w:val="305496"/>
              </w:rPr>
              <w:t>31.12</w:t>
            </w:r>
          </w:p>
        </w:tc>
        <w:tc>
          <w:tcPr>
            <w:tcW w:w="1134" w:type="dxa"/>
            <w:shd w:val="clear" w:color="auto" w:fill="DBE5F1"/>
            <w:noWrap/>
            <w:vAlign w:val="center"/>
            <w:hideMark/>
          </w:tcPr>
          <w:p w14:paraId="76460537" w14:textId="77777777" w:rsidR="0053348B" w:rsidRPr="0053348B" w:rsidRDefault="0053348B" w:rsidP="0053348B">
            <w:pPr>
              <w:spacing w:after="0" w:line="240" w:lineRule="auto"/>
              <w:jc w:val="center"/>
              <w:rPr>
                <w:rFonts w:ascii="Times New Roman" w:hAnsi="Times New Roman"/>
                <w:b/>
                <w:bCs/>
                <w:color w:val="305496"/>
              </w:rPr>
            </w:pPr>
            <w:r w:rsidRPr="0053348B">
              <w:rPr>
                <w:rFonts w:ascii="Times New Roman" w:hAnsi="Times New Roman"/>
                <w:b/>
                <w:bCs/>
                <w:color w:val="305496"/>
              </w:rPr>
              <w:t>1.01</w:t>
            </w:r>
          </w:p>
        </w:tc>
        <w:tc>
          <w:tcPr>
            <w:tcW w:w="1134" w:type="dxa"/>
            <w:shd w:val="clear" w:color="auto" w:fill="DBE5F1"/>
            <w:noWrap/>
            <w:vAlign w:val="center"/>
            <w:hideMark/>
          </w:tcPr>
          <w:p w14:paraId="7742FAA6" w14:textId="77777777" w:rsidR="0053348B" w:rsidRPr="0053348B" w:rsidRDefault="0053348B" w:rsidP="0053348B">
            <w:pPr>
              <w:spacing w:after="0" w:line="240" w:lineRule="auto"/>
              <w:jc w:val="center"/>
              <w:rPr>
                <w:rFonts w:ascii="Times New Roman" w:hAnsi="Times New Roman"/>
                <w:b/>
                <w:bCs/>
                <w:color w:val="305496"/>
              </w:rPr>
            </w:pPr>
            <w:r w:rsidRPr="0053348B">
              <w:rPr>
                <w:rFonts w:ascii="Times New Roman" w:hAnsi="Times New Roman"/>
                <w:b/>
                <w:bCs/>
                <w:color w:val="305496"/>
              </w:rPr>
              <w:t>2.01</w:t>
            </w:r>
          </w:p>
        </w:tc>
        <w:tc>
          <w:tcPr>
            <w:tcW w:w="1276" w:type="dxa"/>
            <w:shd w:val="clear" w:color="auto" w:fill="DBE5F1"/>
            <w:noWrap/>
            <w:vAlign w:val="center"/>
            <w:hideMark/>
          </w:tcPr>
          <w:p w14:paraId="5F96B341" w14:textId="77777777" w:rsidR="0053348B" w:rsidRPr="0053348B" w:rsidRDefault="0053348B" w:rsidP="0053348B">
            <w:pPr>
              <w:spacing w:after="0" w:line="240" w:lineRule="auto"/>
              <w:jc w:val="center"/>
              <w:rPr>
                <w:rFonts w:ascii="Times New Roman" w:hAnsi="Times New Roman"/>
                <w:b/>
                <w:bCs/>
                <w:color w:val="305496"/>
              </w:rPr>
            </w:pPr>
            <w:r w:rsidRPr="0053348B">
              <w:rPr>
                <w:rFonts w:ascii="Times New Roman" w:hAnsi="Times New Roman"/>
                <w:b/>
                <w:bCs/>
                <w:color w:val="305496"/>
              </w:rPr>
              <w:t>3.01</w:t>
            </w:r>
          </w:p>
        </w:tc>
        <w:tc>
          <w:tcPr>
            <w:tcW w:w="1276" w:type="dxa"/>
            <w:shd w:val="clear" w:color="auto" w:fill="DBE5F1"/>
            <w:noWrap/>
            <w:vAlign w:val="center"/>
            <w:hideMark/>
          </w:tcPr>
          <w:p w14:paraId="3367B5AE" w14:textId="77777777" w:rsidR="0053348B" w:rsidRPr="0053348B" w:rsidRDefault="0053348B" w:rsidP="0053348B">
            <w:pPr>
              <w:spacing w:after="0" w:line="240" w:lineRule="auto"/>
              <w:jc w:val="center"/>
              <w:rPr>
                <w:rFonts w:ascii="Times New Roman" w:hAnsi="Times New Roman"/>
                <w:b/>
                <w:bCs/>
                <w:color w:val="305496"/>
              </w:rPr>
            </w:pPr>
            <w:r w:rsidRPr="0053348B">
              <w:rPr>
                <w:rFonts w:ascii="Times New Roman" w:hAnsi="Times New Roman"/>
                <w:b/>
                <w:bCs/>
                <w:color w:val="305496"/>
              </w:rPr>
              <w:t>4.01</w:t>
            </w:r>
          </w:p>
        </w:tc>
        <w:tc>
          <w:tcPr>
            <w:tcW w:w="1275" w:type="dxa"/>
            <w:vMerge w:val="restart"/>
            <w:shd w:val="clear" w:color="auto" w:fill="DBE5F1"/>
            <w:noWrap/>
            <w:vAlign w:val="bottom"/>
            <w:hideMark/>
          </w:tcPr>
          <w:p w14:paraId="2CB1B1B9" w14:textId="77777777" w:rsidR="0053348B" w:rsidRPr="0053348B" w:rsidRDefault="0053348B" w:rsidP="0053348B">
            <w:pPr>
              <w:spacing w:after="0" w:line="240" w:lineRule="auto"/>
              <w:rPr>
                <w:rFonts w:ascii="Times New Roman" w:hAnsi="Times New Roman"/>
                <w:color w:val="000000"/>
              </w:rPr>
            </w:pPr>
            <w:r w:rsidRPr="0053348B">
              <w:rPr>
                <w:rFonts w:ascii="Times New Roman" w:hAnsi="Times New Roman"/>
                <w:color w:val="000000"/>
              </w:rPr>
              <w:t>Зимние каникулы 11 дней</w:t>
            </w:r>
          </w:p>
        </w:tc>
      </w:tr>
      <w:tr w:rsidR="0053348B" w:rsidRPr="0053348B" w14:paraId="7D460E77" w14:textId="77777777" w:rsidTr="0053348B">
        <w:trPr>
          <w:trHeight w:val="312"/>
        </w:trPr>
        <w:tc>
          <w:tcPr>
            <w:tcW w:w="1419" w:type="dxa"/>
            <w:shd w:val="clear" w:color="auto" w:fill="auto"/>
            <w:noWrap/>
            <w:vAlign w:val="bottom"/>
            <w:hideMark/>
          </w:tcPr>
          <w:p w14:paraId="530312B9" w14:textId="77777777" w:rsidR="0053348B" w:rsidRPr="0053348B" w:rsidRDefault="0053348B" w:rsidP="0053348B">
            <w:pPr>
              <w:spacing w:after="0" w:line="240" w:lineRule="auto"/>
              <w:rPr>
                <w:color w:val="000000"/>
              </w:rPr>
            </w:pPr>
            <w:r w:rsidRPr="0053348B">
              <w:rPr>
                <w:color w:val="000000"/>
              </w:rPr>
              <w:t> </w:t>
            </w:r>
          </w:p>
        </w:tc>
        <w:tc>
          <w:tcPr>
            <w:tcW w:w="1275" w:type="dxa"/>
            <w:shd w:val="clear" w:color="auto" w:fill="DBE5F1"/>
            <w:noWrap/>
            <w:vAlign w:val="center"/>
            <w:hideMark/>
          </w:tcPr>
          <w:p w14:paraId="37F223CA" w14:textId="77777777" w:rsidR="0053348B" w:rsidRPr="0053348B" w:rsidRDefault="0053348B" w:rsidP="0053348B">
            <w:pPr>
              <w:spacing w:after="0" w:line="240" w:lineRule="auto"/>
              <w:jc w:val="center"/>
              <w:rPr>
                <w:rFonts w:ascii="Times New Roman" w:hAnsi="Times New Roman"/>
                <w:b/>
                <w:bCs/>
                <w:color w:val="305496"/>
              </w:rPr>
            </w:pPr>
            <w:r w:rsidRPr="0053348B">
              <w:rPr>
                <w:rFonts w:ascii="Times New Roman" w:hAnsi="Times New Roman"/>
                <w:b/>
                <w:bCs/>
                <w:color w:val="305496"/>
              </w:rPr>
              <w:t>6.01</w:t>
            </w:r>
          </w:p>
        </w:tc>
        <w:tc>
          <w:tcPr>
            <w:tcW w:w="1276" w:type="dxa"/>
            <w:shd w:val="clear" w:color="auto" w:fill="DBE5F1"/>
            <w:noWrap/>
            <w:vAlign w:val="center"/>
            <w:hideMark/>
          </w:tcPr>
          <w:p w14:paraId="5F53DB64" w14:textId="77777777" w:rsidR="0053348B" w:rsidRPr="0053348B" w:rsidRDefault="0053348B" w:rsidP="0053348B">
            <w:pPr>
              <w:spacing w:after="0" w:line="240" w:lineRule="auto"/>
              <w:jc w:val="center"/>
              <w:rPr>
                <w:rFonts w:ascii="Times New Roman" w:hAnsi="Times New Roman"/>
                <w:b/>
                <w:bCs/>
                <w:color w:val="305496"/>
              </w:rPr>
            </w:pPr>
            <w:r w:rsidRPr="0053348B">
              <w:rPr>
                <w:rFonts w:ascii="Times New Roman" w:hAnsi="Times New Roman"/>
                <w:b/>
                <w:bCs/>
                <w:color w:val="305496"/>
              </w:rPr>
              <w:t>7.01</w:t>
            </w:r>
          </w:p>
        </w:tc>
        <w:tc>
          <w:tcPr>
            <w:tcW w:w="1134" w:type="dxa"/>
            <w:shd w:val="clear" w:color="auto" w:fill="DBE5F1"/>
            <w:noWrap/>
            <w:vAlign w:val="center"/>
            <w:hideMark/>
          </w:tcPr>
          <w:p w14:paraId="2F147175" w14:textId="77777777" w:rsidR="0053348B" w:rsidRPr="0053348B" w:rsidRDefault="0053348B" w:rsidP="0053348B">
            <w:pPr>
              <w:spacing w:after="0" w:line="240" w:lineRule="auto"/>
              <w:jc w:val="center"/>
              <w:rPr>
                <w:rFonts w:ascii="Times New Roman" w:hAnsi="Times New Roman"/>
                <w:b/>
                <w:bCs/>
                <w:color w:val="305496"/>
              </w:rPr>
            </w:pPr>
            <w:r w:rsidRPr="0053348B">
              <w:rPr>
                <w:rFonts w:ascii="Times New Roman" w:hAnsi="Times New Roman"/>
                <w:b/>
                <w:bCs/>
                <w:color w:val="305496"/>
              </w:rPr>
              <w:t>8.01</w:t>
            </w:r>
          </w:p>
        </w:tc>
        <w:tc>
          <w:tcPr>
            <w:tcW w:w="1134" w:type="dxa"/>
            <w:shd w:val="clear" w:color="auto" w:fill="auto"/>
            <w:noWrap/>
            <w:vAlign w:val="center"/>
            <w:hideMark/>
          </w:tcPr>
          <w:p w14:paraId="3E515F15" w14:textId="77777777" w:rsidR="0053348B" w:rsidRPr="0053348B" w:rsidRDefault="0053348B" w:rsidP="0053348B">
            <w:pPr>
              <w:spacing w:after="0" w:line="240" w:lineRule="auto"/>
              <w:jc w:val="center"/>
              <w:rPr>
                <w:rFonts w:ascii="Times New Roman" w:hAnsi="Times New Roman"/>
                <w:b/>
                <w:bCs/>
                <w:color w:val="305496"/>
              </w:rPr>
            </w:pPr>
          </w:p>
        </w:tc>
        <w:tc>
          <w:tcPr>
            <w:tcW w:w="1276" w:type="dxa"/>
            <w:shd w:val="clear" w:color="auto" w:fill="auto"/>
            <w:noWrap/>
            <w:vAlign w:val="center"/>
            <w:hideMark/>
          </w:tcPr>
          <w:p w14:paraId="52B990B4" w14:textId="77777777" w:rsidR="0053348B" w:rsidRPr="0053348B" w:rsidRDefault="0053348B" w:rsidP="0053348B">
            <w:pPr>
              <w:spacing w:after="0" w:line="240" w:lineRule="auto"/>
              <w:jc w:val="center"/>
              <w:rPr>
                <w:rFonts w:ascii="Times New Roman" w:hAnsi="Times New Roman"/>
              </w:rPr>
            </w:pPr>
          </w:p>
        </w:tc>
        <w:tc>
          <w:tcPr>
            <w:tcW w:w="1276" w:type="dxa"/>
            <w:shd w:val="clear" w:color="auto" w:fill="auto"/>
            <w:noWrap/>
            <w:vAlign w:val="center"/>
            <w:hideMark/>
          </w:tcPr>
          <w:p w14:paraId="33F12EB2" w14:textId="77777777" w:rsidR="0053348B" w:rsidRPr="0053348B" w:rsidRDefault="0053348B" w:rsidP="0053348B">
            <w:pPr>
              <w:spacing w:after="0" w:line="240" w:lineRule="auto"/>
              <w:jc w:val="center"/>
              <w:rPr>
                <w:rFonts w:ascii="Times New Roman" w:hAnsi="Times New Roman"/>
              </w:rPr>
            </w:pPr>
          </w:p>
        </w:tc>
        <w:tc>
          <w:tcPr>
            <w:tcW w:w="1275" w:type="dxa"/>
            <w:vMerge/>
            <w:shd w:val="clear" w:color="auto" w:fill="auto"/>
            <w:noWrap/>
            <w:vAlign w:val="bottom"/>
            <w:hideMark/>
          </w:tcPr>
          <w:p w14:paraId="46992C52" w14:textId="77777777" w:rsidR="0053348B" w:rsidRPr="0053348B" w:rsidRDefault="0053348B" w:rsidP="0053348B">
            <w:pPr>
              <w:spacing w:after="0" w:line="240" w:lineRule="auto"/>
              <w:rPr>
                <w:color w:val="000000"/>
              </w:rPr>
            </w:pPr>
          </w:p>
        </w:tc>
      </w:tr>
      <w:tr w:rsidR="0053348B" w:rsidRPr="0053348B" w14:paraId="7A53AA87" w14:textId="77777777" w:rsidTr="0053348B">
        <w:trPr>
          <w:trHeight w:val="312"/>
        </w:trPr>
        <w:tc>
          <w:tcPr>
            <w:tcW w:w="1419" w:type="dxa"/>
            <w:shd w:val="clear" w:color="000000" w:fill="C6E0B4"/>
            <w:noWrap/>
            <w:vAlign w:val="bottom"/>
            <w:hideMark/>
          </w:tcPr>
          <w:p w14:paraId="03A5F2C8" w14:textId="77777777" w:rsidR="0053348B" w:rsidRPr="0053348B" w:rsidRDefault="0053348B" w:rsidP="0053348B">
            <w:pPr>
              <w:spacing w:after="0" w:line="240" w:lineRule="auto"/>
              <w:rPr>
                <w:rFonts w:ascii="Times New Roman" w:hAnsi="Times New Roman"/>
                <w:color w:val="000000"/>
              </w:rPr>
            </w:pPr>
            <w:r w:rsidRPr="0053348B">
              <w:rPr>
                <w:rFonts w:ascii="Times New Roman" w:hAnsi="Times New Roman"/>
                <w:color w:val="000000"/>
              </w:rPr>
              <w:t> </w:t>
            </w:r>
          </w:p>
        </w:tc>
        <w:tc>
          <w:tcPr>
            <w:tcW w:w="7371" w:type="dxa"/>
            <w:gridSpan w:val="6"/>
            <w:shd w:val="clear" w:color="000000" w:fill="C6E0B4"/>
            <w:noWrap/>
            <w:vAlign w:val="bottom"/>
            <w:hideMark/>
          </w:tcPr>
          <w:p w14:paraId="105F8666" w14:textId="77777777" w:rsidR="0053348B" w:rsidRPr="0053348B" w:rsidRDefault="0053348B" w:rsidP="0053348B">
            <w:pPr>
              <w:spacing w:after="0" w:line="240" w:lineRule="auto"/>
              <w:jc w:val="center"/>
              <w:rPr>
                <w:rFonts w:ascii="Times New Roman" w:hAnsi="Times New Roman"/>
                <w:b/>
                <w:bCs/>
                <w:color w:val="000000"/>
              </w:rPr>
            </w:pPr>
            <w:r w:rsidRPr="0053348B">
              <w:rPr>
                <w:rFonts w:ascii="Times New Roman" w:hAnsi="Times New Roman"/>
                <w:b/>
                <w:bCs/>
                <w:color w:val="000000"/>
              </w:rPr>
              <w:t>3 четверть</w:t>
            </w:r>
          </w:p>
        </w:tc>
        <w:tc>
          <w:tcPr>
            <w:tcW w:w="1275" w:type="dxa"/>
            <w:shd w:val="clear" w:color="000000" w:fill="C6E0B4"/>
            <w:noWrap/>
            <w:vAlign w:val="bottom"/>
            <w:hideMark/>
          </w:tcPr>
          <w:p w14:paraId="3BB3C32F" w14:textId="77777777" w:rsidR="0053348B" w:rsidRPr="0053348B" w:rsidRDefault="0053348B" w:rsidP="0053348B">
            <w:pPr>
              <w:spacing w:after="0" w:line="240" w:lineRule="auto"/>
              <w:rPr>
                <w:rFonts w:ascii="Times New Roman" w:hAnsi="Times New Roman"/>
                <w:color w:val="000000"/>
              </w:rPr>
            </w:pPr>
            <w:r w:rsidRPr="0053348B">
              <w:rPr>
                <w:rFonts w:ascii="Times New Roman" w:hAnsi="Times New Roman"/>
                <w:color w:val="000000"/>
              </w:rPr>
              <w:t> </w:t>
            </w:r>
          </w:p>
        </w:tc>
      </w:tr>
      <w:tr w:rsidR="0053348B" w:rsidRPr="0053348B" w14:paraId="4E596111" w14:textId="77777777" w:rsidTr="0053348B">
        <w:trPr>
          <w:trHeight w:val="312"/>
        </w:trPr>
        <w:tc>
          <w:tcPr>
            <w:tcW w:w="1419" w:type="dxa"/>
            <w:shd w:val="clear" w:color="auto" w:fill="auto"/>
            <w:noWrap/>
            <w:vAlign w:val="bottom"/>
            <w:hideMark/>
          </w:tcPr>
          <w:p w14:paraId="76C1EFAE" w14:textId="77777777" w:rsidR="0053348B" w:rsidRPr="0053348B" w:rsidRDefault="0053348B" w:rsidP="0053348B">
            <w:pPr>
              <w:spacing w:after="0" w:line="240" w:lineRule="auto"/>
              <w:jc w:val="center"/>
              <w:rPr>
                <w:rFonts w:ascii="Times New Roman" w:hAnsi="Times New Roman"/>
                <w:b/>
                <w:color w:val="000000"/>
              </w:rPr>
            </w:pPr>
            <w:r w:rsidRPr="0053348B">
              <w:rPr>
                <w:rFonts w:ascii="Times New Roman" w:hAnsi="Times New Roman"/>
                <w:b/>
                <w:color w:val="000000"/>
              </w:rPr>
              <w:t>17</w:t>
            </w:r>
          </w:p>
        </w:tc>
        <w:tc>
          <w:tcPr>
            <w:tcW w:w="1275" w:type="dxa"/>
            <w:shd w:val="clear" w:color="auto" w:fill="FFFFFF"/>
            <w:noWrap/>
            <w:vAlign w:val="center"/>
            <w:hideMark/>
          </w:tcPr>
          <w:p w14:paraId="0914E31F" w14:textId="77777777" w:rsidR="0053348B" w:rsidRPr="0053348B" w:rsidRDefault="0053348B" w:rsidP="0053348B">
            <w:pPr>
              <w:spacing w:after="0" w:line="240" w:lineRule="auto"/>
              <w:jc w:val="center"/>
              <w:rPr>
                <w:rFonts w:ascii="Times New Roman" w:hAnsi="Times New Roman"/>
                <w:color w:val="000000"/>
              </w:rPr>
            </w:pPr>
          </w:p>
        </w:tc>
        <w:tc>
          <w:tcPr>
            <w:tcW w:w="1276" w:type="dxa"/>
            <w:shd w:val="clear" w:color="auto" w:fill="FFFFFF"/>
            <w:noWrap/>
            <w:vAlign w:val="center"/>
            <w:hideMark/>
          </w:tcPr>
          <w:p w14:paraId="0159C7F3" w14:textId="77777777" w:rsidR="0053348B" w:rsidRPr="0053348B" w:rsidRDefault="0053348B" w:rsidP="0053348B">
            <w:pPr>
              <w:spacing w:after="0" w:line="240" w:lineRule="auto"/>
              <w:jc w:val="center"/>
              <w:rPr>
                <w:rFonts w:ascii="Times New Roman" w:hAnsi="Times New Roman"/>
                <w:color w:val="000000"/>
              </w:rPr>
            </w:pPr>
          </w:p>
        </w:tc>
        <w:tc>
          <w:tcPr>
            <w:tcW w:w="1134" w:type="dxa"/>
            <w:shd w:val="clear" w:color="auto" w:fill="FFFFFF"/>
            <w:noWrap/>
            <w:vAlign w:val="center"/>
            <w:hideMark/>
          </w:tcPr>
          <w:p w14:paraId="6C5864C8" w14:textId="77777777" w:rsidR="0053348B" w:rsidRPr="0053348B" w:rsidRDefault="0053348B" w:rsidP="0053348B">
            <w:pPr>
              <w:spacing w:after="0" w:line="240" w:lineRule="auto"/>
              <w:jc w:val="center"/>
              <w:rPr>
                <w:rFonts w:ascii="Times New Roman" w:hAnsi="Times New Roman"/>
                <w:color w:val="000000"/>
              </w:rPr>
            </w:pPr>
          </w:p>
        </w:tc>
        <w:tc>
          <w:tcPr>
            <w:tcW w:w="1134" w:type="dxa"/>
            <w:shd w:val="clear" w:color="auto" w:fill="FFFFFF"/>
            <w:noWrap/>
            <w:vAlign w:val="center"/>
            <w:hideMark/>
          </w:tcPr>
          <w:p w14:paraId="161F2CA5"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9.01</w:t>
            </w:r>
          </w:p>
        </w:tc>
        <w:tc>
          <w:tcPr>
            <w:tcW w:w="1276" w:type="dxa"/>
            <w:shd w:val="clear" w:color="auto" w:fill="FFFFFF"/>
            <w:noWrap/>
            <w:vAlign w:val="center"/>
            <w:hideMark/>
          </w:tcPr>
          <w:p w14:paraId="450068D1"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10.01</w:t>
            </w:r>
          </w:p>
        </w:tc>
        <w:tc>
          <w:tcPr>
            <w:tcW w:w="1276" w:type="dxa"/>
            <w:shd w:val="clear" w:color="auto" w:fill="FFFFFF"/>
            <w:noWrap/>
            <w:vAlign w:val="center"/>
            <w:hideMark/>
          </w:tcPr>
          <w:p w14:paraId="3BC20094"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11.01</w:t>
            </w:r>
          </w:p>
        </w:tc>
        <w:tc>
          <w:tcPr>
            <w:tcW w:w="1275" w:type="dxa"/>
            <w:shd w:val="clear" w:color="auto" w:fill="auto"/>
            <w:noWrap/>
            <w:vAlign w:val="bottom"/>
            <w:hideMark/>
          </w:tcPr>
          <w:p w14:paraId="1C9D01C3"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 </w:t>
            </w:r>
          </w:p>
        </w:tc>
      </w:tr>
      <w:tr w:rsidR="0053348B" w:rsidRPr="0053348B" w14:paraId="06A66BEF" w14:textId="77777777" w:rsidTr="0053348B">
        <w:trPr>
          <w:trHeight w:val="312"/>
        </w:trPr>
        <w:tc>
          <w:tcPr>
            <w:tcW w:w="1419" w:type="dxa"/>
            <w:shd w:val="clear" w:color="auto" w:fill="auto"/>
            <w:noWrap/>
            <w:vAlign w:val="bottom"/>
          </w:tcPr>
          <w:p w14:paraId="55EDB11A" w14:textId="77777777" w:rsidR="0053348B" w:rsidRPr="0053348B" w:rsidRDefault="0053348B" w:rsidP="0053348B">
            <w:pPr>
              <w:spacing w:after="0" w:line="240" w:lineRule="auto"/>
              <w:jc w:val="center"/>
              <w:rPr>
                <w:rFonts w:ascii="Times New Roman" w:hAnsi="Times New Roman"/>
                <w:b/>
                <w:color w:val="000000"/>
              </w:rPr>
            </w:pPr>
            <w:r w:rsidRPr="0053348B">
              <w:rPr>
                <w:rFonts w:ascii="Times New Roman" w:hAnsi="Times New Roman"/>
                <w:b/>
                <w:color w:val="000000"/>
              </w:rPr>
              <w:t>18</w:t>
            </w:r>
          </w:p>
        </w:tc>
        <w:tc>
          <w:tcPr>
            <w:tcW w:w="1275" w:type="dxa"/>
            <w:shd w:val="clear" w:color="auto" w:fill="FFFFFF"/>
            <w:noWrap/>
            <w:vAlign w:val="center"/>
            <w:hideMark/>
          </w:tcPr>
          <w:p w14:paraId="1AB009D0"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13.01</w:t>
            </w:r>
          </w:p>
        </w:tc>
        <w:tc>
          <w:tcPr>
            <w:tcW w:w="1276" w:type="dxa"/>
            <w:shd w:val="clear" w:color="auto" w:fill="FFFFFF"/>
            <w:noWrap/>
            <w:vAlign w:val="center"/>
            <w:hideMark/>
          </w:tcPr>
          <w:p w14:paraId="6E754275"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14.01</w:t>
            </w:r>
          </w:p>
        </w:tc>
        <w:tc>
          <w:tcPr>
            <w:tcW w:w="1134" w:type="dxa"/>
            <w:shd w:val="clear" w:color="auto" w:fill="FFFFFF"/>
            <w:noWrap/>
            <w:vAlign w:val="center"/>
            <w:hideMark/>
          </w:tcPr>
          <w:p w14:paraId="238370CD"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15.01</w:t>
            </w:r>
          </w:p>
        </w:tc>
        <w:tc>
          <w:tcPr>
            <w:tcW w:w="1134" w:type="dxa"/>
            <w:shd w:val="clear" w:color="auto" w:fill="FFFFFF"/>
            <w:noWrap/>
            <w:vAlign w:val="center"/>
            <w:hideMark/>
          </w:tcPr>
          <w:p w14:paraId="048B2A57"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16.01</w:t>
            </w:r>
          </w:p>
        </w:tc>
        <w:tc>
          <w:tcPr>
            <w:tcW w:w="1276" w:type="dxa"/>
            <w:shd w:val="clear" w:color="auto" w:fill="FFFFFF"/>
            <w:noWrap/>
            <w:vAlign w:val="center"/>
            <w:hideMark/>
          </w:tcPr>
          <w:p w14:paraId="69E3F21E"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17.01</w:t>
            </w:r>
          </w:p>
        </w:tc>
        <w:tc>
          <w:tcPr>
            <w:tcW w:w="1276" w:type="dxa"/>
            <w:shd w:val="clear" w:color="auto" w:fill="FFFFFF"/>
            <w:noWrap/>
            <w:vAlign w:val="center"/>
            <w:hideMark/>
          </w:tcPr>
          <w:p w14:paraId="68CC50AC"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18.01</w:t>
            </w:r>
          </w:p>
        </w:tc>
        <w:tc>
          <w:tcPr>
            <w:tcW w:w="1275" w:type="dxa"/>
            <w:shd w:val="clear" w:color="auto" w:fill="auto"/>
            <w:noWrap/>
            <w:vAlign w:val="bottom"/>
            <w:hideMark/>
          </w:tcPr>
          <w:p w14:paraId="013FC648"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 </w:t>
            </w:r>
          </w:p>
        </w:tc>
      </w:tr>
      <w:tr w:rsidR="0053348B" w:rsidRPr="0053348B" w14:paraId="03D9F59F" w14:textId="77777777" w:rsidTr="0053348B">
        <w:trPr>
          <w:trHeight w:val="312"/>
        </w:trPr>
        <w:tc>
          <w:tcPr>
            <w:tcW w:w="1419" w:type="dxa"/>
            <w:shd w:val="clear" w:color="auto" w:fill="auto"/>
            <w:noWrap/>
            <w:vAlign w:val="bottom"/>
          </w:tcPr>
          <w:p w14:paraId="39877702" w14:textId="77777777" w:rsidR="0053348B" w:rsidRPr="0053348B" w:rsidRDefault="0053348B" w:rsidP="0053348B">
            <w:pPr>
              <w:spacing w:after="0" w:line="240" w:lineRule="auto"/>
              <w:jc w:val="center"/>
              <w:rPr>
                <w:rFonts w:ascii="Times New Roman" w:hAnsi="Times New Roman"/>
                <w:b/>
                <w:color w:val="000000"/>
              </w:rPr>
            </w:pPr>
            <w:r w:rsidRPr="0053348B">
              <w:rPr>
                <w:rFonts w:ascii="Times New Roman" w:hAnsi="Times New Roman"/>
                <w:b/>
                <w:color w:val="000000"/>
              </w:rPr>
              <w:t>19</w:t>
            </w:r>
          </w:p>
        </w:tc>
        <w:tc>
          <w:tcPr>
            <w:tcW w:w="1275" w:type="dxa"/>
            <w:shd w:val="clear" w:color="auto" w:fill="FFFFFF"/>
            <w:noWrap/>
            <w:vAlign w:val="center"/>
            <w:hideMark/>
          </w:tcPr>
          <w:p w14:paraId="1CED5C22"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20.01</w:t>
            </w:r>
          </w:p>
        </w:tc>
        <w:tc>
          <w:tcPr>
            <w:tcW w:w="1276" w:type="dxa"/>
            <w:shd w:val="clear" w:color="auto" w:fill="FFFFFF"/>
            <w:noWrap/>
            <w:vAlign w:val="center"/>
            <w:hideMark/>
          </w:tcPr>
          <w:p w14:paraId="58F434C1"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21.01</w:t>
            </w:r>
          </w:p>
        </w:tc>
        <w:tc>
          <w:tcPr>
            <w:tcW w:w="1134" w:type="dxa"/>
            <w:shd w:val="clear" w:color="auto" w:fill="FFFFFF"/>
            <w:noWrap/>
            <w:vAlign w:val="center"/>
            <w:hideMark/>
          </w:tcPr>
          <w:p w14:paraId="2B98B6FE"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22.01</w:t>
            </w:r>
          </w:p>
        </w:tc>
        <w:tc>
          <w:tcPr>
            <w:tcW w:w="1134" w:type="dxa"/>
            <w:shd w:val="clear" w:color="auto" w:fill="FFFFFF"/>
            <w:noWrap/>
            <w:vAlign w:val="center"/>
            <w:hideMark/>
          </w:tcPr>
          <w:p w14:paraId="1CB0F0D0"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23.01</w:t>
            </w:r>
          </w:p>
        </w:tc>
        <w:tc>
          <w:tcPr>
            <w:tcW w:w="1276" w:type="dxa"/>
            <w:shd w:val="clear" w:color="auto" w:fill="FFFFFF"/>
            <w:noWrap/>
            <w:vAlign w:val="center"/>
            <w:hideMark/>
          </w:tcPr>
          <w:p w14:paraId="4B131A6D"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24.01</w:t>
            </w:r>
          </w:p>
        </w:tc>
        <w:tc>
          <w:tcPr>
            <w:tcW w:w="1276" w:type="dxa"/>
            <w:shd w:val="clear" w:color="auto" w:fill="FFFFFF"/>
            <w:noWrap/>
            <w:vAlign w:val="center"/>
            <w:hideMark/>
          </w:tcPr>
          <w:p w14:paraId="36E9B0A6"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25.01</w:t>
            </w:r>
          </w:p>
        </w:tc>
        <w:tc>
          <w:tcPr>
            <w:tcW w:w="1275" w:type="dxa"/>
            <w:shd w:val="clear" w:color="auto" w:fill="auto"/>
            <w:noWrap/>
            <w:vAlign w:val="bottom"/>
            <w:hideMark/>
          </w:tcPr>
          <w:p w14:paraId="3E2A9D1B"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 </w:t>
            </w:r>
          </w:p>
        </w:tc>
      </w:tr>
      <w:tr w:rsidR="0053348B" w:rsidRPr="0053348B" w14:paraId="2FB5B3F2" w14:textId="77777777" w:rsidTr="0053348B">
        <w:trPr>
          <w:trHeight w:val="312"/>
        </w:trPr>
        <w:tc>
          <w:tcPr>
            <w:tcW w:w="1419" w:type="dxa"/>
            <w:shd w:val="clear" w:color="auto" w:fill="auto"/>
            <w:noWrap/>
            <w:vAlign w:val="bottom"/>
          </w:tcPr>
          <w:p w14:paraId="5BB07BF3" w14:textId="77777777" w:rsidR="0053348B" w:rsidRPr="0053348B" w:rsidRDefault="0053348B" w:rsidP="0053348B">
            <w:pPr>
              <w:spacing w:after="0" w:line="240" w:lineRule="auto"/>
              <w:jc w:val="center"/>
              <w:rPr>
                <w:rFonts w:ascii="Times New Roman" w:hAnsi="Times New Roman"/>
                <w:b/>
                <w:color w:val="000000"/>
              </w:rPr>
            </w:pPr>
            <w:r w:rsidRPr="0053348B">
              <w:rPr>
                <w:rFonts w:ascii="Times New Roman" w:hAnsi="Times New Roman"/>
                <w:b/>
                <w:color w:val="000000"/>
              </w:rPr>
              <w:t>20</w:t>
            </w:r>
          </w:p>
        </w:tc>
        <w:tc>
          <w:tcPr>
            <w:tcW w:w="1275" w:type="dxa"/>
            <w:shd w:val="clear" w:color="auto" w:fill="FFFFFF"/>
            <w:noWrap/>
            <w:vAlign w:val="center"/>
            <w:hideMark/>
          </w:tcPr>
          <w:p w14:paraId="1C8FF30B"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27.01</w:t>
            </w:r>
          </w:p>
        </w:tc>
        <w:tc>
          <w:tcPr>
            <w:tcW w:w="1276" w:type="dxa"/>
            <w:shd w:val="clear" w:color="auto" w:fill="FFFFFF"/>
            <w:noWrap/>
            <w:vAlign w:val="center"/>
            <w:hideMark/>
          </w:tcPr>
          <w:p w14:paraId="596BB7B3"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28.01</w:t>
            </w:r>
          </w:p>
        </w:tc>
        <w:tc>
          <w:tcPr>
            <w:tcW w:w="1134" w:type="dxa"/>
            <w:shd w:val="clear" w:color="auto" w:fill="FFFFFF"/>
            <w:noWrap/>
            <w:vAlign w:val="center"/>
            <w:hideMark/>
          </w:tcPr>
          <w:p w14:paraId="14732B8A"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29.01</w:t>
            </w:r>
          </w:p>
        </w:tc>
        <w:tc>
          <w:tcPr>
            <w:tcW w:w="1134" w:type="dxa"/>
            <w:shd w:val="clear" w:color="auto" w:fill="FFFFFF"/>
            <w:noWrap/>
            <w:vAlign w:val="center"/>
            <w:hideMark/>
          </w:tcPr>
          <w:p w14:paraId="215A1AFC"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30.01</w:t>
            </w:r>
          </w:p>
        </w:tc>
        <w:tc>
          <w:tcPr>
            <w:tcW w:w="1276" w:type="dxa"/>
            <w:shd w:val="clear" w:color="auto" w:fill="FFFFFF"/>
            <w:noWrap/>
            <w:vAlign w:val="center"/>
            <w:hideMark/>
          </w:tcPr>
          <w:p w14:paraId="18CA04D3"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31.01</w:t>
            </w:r>
          </w:p>
        </w:tc>
        <w:tc>
          <w:tcPr>
            <w:tcW w:w="1276" w:type="dxa"/>
            <w:shd w:val="clear" w:color="auto" w:fill="FFFFFF"/>
            <w:noWrap/>
            <w:vAlign w:val="center"/>
            <w:hideMark/>
          </w:tcPr>
          <w:p w14:paraId="1927CCE0"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1.02</w:t>
            </w:r>
          </w:p>
        </w:tc>
        <w:tc>
          <w:tcPr>
            <w:tcW w:w="1275" w:type="dxa"/>
            <w:shd w:val="clear" w:color="auto" w:fill="auto"/>
            <w:noWrap/>
            <w:vAlign w:val="bottom"/>
            <w:hideMark/>
          </w:tcPr>
          <w:p w14:paraId="26EB6606"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 </w:t>
            </w:r>
          </w:p>
        </w:tc>
      </w:tr>
      <w:tr w:rsidR="0053348B" w:rsidRPr="0053348B" w14:paraId="1D42F9F9" w14:textId="77777777" w:rsidTr="0053348B">
        <w:trPr>
          <w:trHeight w:val="312"/>
        </w:trPr>
        <w:tc>
          <w:tcPr>
            <w:tcW w:w="1419" w:type="dxa"/>
            <w:shd w:val="clear" w:color="auto" w:fill="auto"/>
            <w:noWrap/>
            <w:vAlign w:val="bottom"/>
          </w:tcPr>
          <w:p w14:paraId="68C5147E" w14:textId="77777777" w:rsidR="0053348B" w:rsidRPr="0053348B" w:rsidRDefault="0053348B" w:rsidP="0053348B">
            <w:pPr>
              <w:spacing w:after="0" w:line="240" w:lineRule="auto"/>
              <w:jc w:val="center"/>
              <w:rPr>
                <w:rFonts w:ascii="Times New Roman" w:hAnsi="Times New Roman"/>
                <w:b/>
                <w:color w:val="000000"/>
              </w:rPr>
            </w:pPr>
            <w:r w:rsidRPr="0053348B">
              <w:rPr>
                <w:rFonts w:ascii="Times New Roman" w:hAnsi="Times New Roman"/>
                <w:b/>
                <w:color w:val="000000"/>
              </w:rPr>
              <w:t>21</w:t>
            </w:r>
          </w:p>
        </w:tc>
        <w:tc>
          <w:tcPr>
            <w:tcW w:w="1275" w:type="dxa"/>
            <w:shd w:val="clear" w:color="auto" w:fill="FFFFFF"/>
            <w:noWrap/>
            <w:vAlign w:val="center"/>
            <w:hideMark/>
          </w:tcPr>
          <w:p w14:paraId="6BB00DD9"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3.02</w:t>
            </w:r>
          </w:p>
        </w:tc>
        <w:tc>
          <w:tcPr>
            <w:tcW w:w="1276" w:type="dxa"/>
            <w:shd w:val="clear" w:color="auto" w:fill="FFFFFF"/>
            <w:noWrap/>
            <w:vAlign w:val="center"/>
            <w:hideMark/>
          </w:tcPr>
          <w:p w14:paraId="5C102322"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4.02</w:t>
            </w:r>
          </w:p>
        </w:tc>
        <w:tc>
          <w:tcPr>
            <w:tcW w:w="1134" w:type="dxa"/>
            <w:shd w:val="clear" w:color="auto" w:fill="FFFFFF"/>
            <w:noWrap/>
            <w:vAlign w:val="center"/>
            <w:hideMark/>
          </w:tcPr>
          <w:p w14:paraId="7220BF5E"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5.02</w:t>
            </w:r>
          </w:p>
        </w:tc>
        <w:tc>
          <w:tcPr>
            <w:tcW w:w="1134" w:type="dxa"/>
            <w:shd w:val="clear" w:color="auto" w:fill="FFFFFF"/>
            <w:noWrap/>
            <w:vAlign w:val="center"/>
            <w:hideMark/>
          </w:tcPr>
          <w:p w14:paraId="6D5A6831"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6.02</w:t>
            </w:r>
          </w:p>
        </w:tc>
        <w:tc>
          <w:tcPr>
            <w:tcW w:w="1276" w:type="dxa"/>
            <w:shd w:val="clear" w:color="auto" w:fill="FFFFFF"/>
            <w:noWrap/>
            <w:vAlign w:val="center"/>
            <w:hideMark/>
          </w:tcPr>
          <w:p w14:paraId="405C0122"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7.02</w:t>
            </w:r>
          </w:p>
        </w:tc>
        <w:tc>
          <w:tcPr>
            <w:tcW w:w="1276" w:type="dxa"/>
            <w:shd w:val="clear" w:color="auto" w:fill="FFFFFF"/>
            <w:noWrap/>
            <w:vAlign w:val="center"/>
            <w:hideMark/>
          </w:tcPr>
          <w:p w14:paraId="24A44D65"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8.02</w:t>
            </w:r>
          </w:p>
        </w:tc>
        <w:tc>
          <w:tcPr>
            <w:tcW w:w="1275" w:type="dxa"/>
            <w:shd w:val="clear" w:color="auto" w:fill="auto"/>
            <w:noWrap/>
            <w:vAlign w:val="bottom"/>
            <w:hideMark/>
          </w:tcPr>
          <w:p w14:paraId="4E39DF93"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 </w:t>
            </w:r>
          </w:p>
        </w:tc>
      </w:tr>
      <w:tr w:rsidR="0053348B" w:rsidRPr="0053348B" w14:paraId="20151031" w14:textId="77777777" w:rsidTr="0053348B">
        <w:trPr>
          <w:trHeight w:val="312"/>
        </w:trPr>
        <w:tc>
          <w:tcPr>
            <w:tcW w:w="1419" w:type="dxa"/>
            <w:shd w:val="clear" w:color="auto" w:fill="auto"/>
            <w:noWrap/>
            <w:vAlign w:val="bottom"/>
          </w:tcPr>
          <w:p w14:paraId="2D7C8AB1" w14:textId="77777777" w:rsidR="0053348B" w:rsidRPr="0053348B" w:rsidRDefault="0053348B" w:rsidP="0053348B">
            <w:pPr>
              <w:spacing w:after="0" w:line="240" w:lineRule="auto"/>
              <w:jc w:val="center"/>
              <w:rPr>
                <w:rFonts w:ascii="Times New Roman" w:hAnsi="Times New Roman"/>
                <w:b/>
                <w:color w:val="000000"/>
              </w:rPr>
            </w:pPr>
            <w:r w:rsidRPr="0053348B">
              <w:rPr>
                <w:rFonts w:ascii="Times New Roman" w:hAnsi="Times New Roman"/>
                <w:b/>
                <w:color w:val="000000"/>
              </w:rPr>
              <w:t>22</w:t>
            </w:r>
          </w:p>
        </w:tc>
        <w:tc>
          <w:tcPr>
            <w:tcW w:w="1275" w:type="dxa"/>
            <w:shd w:val="clear" w:color="auto" w:fill="FFFFFF"/>
            <w:noWrap/>
            <w:vAlign w:val="center"/>
            <w:hideMark/>
          </w:tcPr>
          <w:p w14:paraId="1DE17BD9"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10.02</w:t>
            </w:r>
          </w:p>
        </w:tc>
        <w:tc>
          <w:tcPr>
            <w:tcW w:w="1276" w:type="dxa"/>
            <w:shd w:val="clear" w:color="auto" w:fill="FFFFFF"/>
            <w:noWrap/>
            <w:vAlign w:val="center"/>
            <w:hideMark/>
          </w:tcPr>
          <w:p w14:paraId="6E58FB9C"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11.02</w:t>
            </w:r>
          </w:p>
        </w:tc>
        <w:tc>
          <w:tcPr>
            <w:tcW w:w="1134" w:type="dxa"/>
            <w:shd w:val="clear" w:color="auto" w:fill="FFFFFF"/>
            <w:noWrap/>
            <w:vAlign w:val="center"/>
            <w:hideMark/>
          </w:tcPr>
          <w:p w14:paraId="66B99052"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12.02</w:t>
            </w:r>
          </w:p>
        </w:tc>
        <w:tc>
          <w:tcPr>
            <w:tcW w:w="1134" w:type="dxa"/>
            <w:shd w:val="clear" w:color="auto" w:fill="FFFFFF"/>
            <w:noWrap/>
            <w:vAlign w:val="center"/>
            <w:hideMark/>
          </w:tcPr>
          <w:p w14:paraId="77E29558" w14:textId="77777777" w:rsidR="0053348B" w:rsidRPr="0053348B" w:rsidRDefault="0053348B" w:rsidP="0053348B">
            <w:pPr>
              <w:spacing w:after="0" w:line="240" w:lineRule="auto"/>
              <w:jc w:val="center"/>
              <w:rPr>
                <w:rFonts w:ascii="Times New Roman" w:hAnsi="Times New Roman"/>
              </w:rPr>
            </w:pPr>
            <w:r w:rsidRPr="0053348B">
              <w:rPr>
                <w:rFonts w:ascii="Times New Roman" w:hAnsi="Times New Roman"/>
              </w:rPr>
              <w:t>13.02</w:t>
            </w:r>
          </w:p>
        </w:tc>
        <w:tc>
          <w:tcPr>
            <w:tcW w:w="1276" w:type="dxa"/>
            <w:shd w:val="clear" w:color="auto" w:fill="FFFFFF"/>
            <w:noWrap/>
            <w:vAlign w:val="center"/>
            <w:hideMark/>
          </w:tcPr>
          <w:p w14:paraId="4A883EF7" w14:textId="77777777" w:rsidR="0053348B" w:rsidRPr="0053348B" w:rsidRDefault="0053348B" w:rsidP="0053348B">
            <w:pPr>
              <w:spacing w:after="0" w:line="240" w:lineRule="auto"/>
              <w:jc w:val="center"/>
              <w:rPr>
                <w:rFonts w:ascii="Times New Roman" w:hAnsi="Times New Roman"/>
              </w:rPr>
            </w:pPr>
            <w:r w:rsidRPr="0053348B">
              <w:rPr>
                <w:rFonts w:ascii="Times New Roman" w:hAnsi="Times New Roman"/>
              </w:rPr>
              <w:t>14.02</w:t>
            </w:r>
          </w:p>
        </w:tc>
        <w:tc>
          <w:tcPr>
            <w:tcW w:w="1276" w:type="dxa"/>
            <w:shd w:val="clear" w:color="auto" w:fill="FFFFFF"/>
            <w:noWrap/>
            <w:vAlign w:val="center"/>
            <w:hideMark/>
          </w:tcPr>
          <w:p w14:paraId="67E45615" w14:textId="77777777" w:rsidR="0053348B" w:rsidRPr="0053348B" w:rsidRDefault="0053348B" w:rsidP="0053348B">
            <w:pPr>
              <w:spacing w:after="0" w:line="240" w:lineRule="auto"/>
              <w:jc w:val="center"/>
              <w:rPr>
                <w:rFonts w:ascii="Times New Roman" w:hAnsi="Times New Roman"/>
                <w:bCs/>
              </w:rPr>
            </w:pPr>
            <w:r w:rsidRPr="0053348B">
              <w:rPr>
                <w:rFonts w:ascii="Times New Roman" w:hAnsi="Times New Roman"/>
                <w:bCs/>
              </w:rPr>
              <w:t>15.02</w:t>
            </w:r>
          </w:p>
        </w:tc>
        <w:tc>
          <w:tcPr>
            <w:tcW w:w="1275" w:type="dxa"/>
            <w:shd w:val="clear" w:color="auto" w:fill="auto"/>
            <w:noWrap/>
            <w:vAlign w:val="bottom"/>
            <w:hideMark/>
          </w:tcPr>
          <w:p w14:paraId="3DC740FD" w14:textId="77777777" w:rsidR="0053348B" w:rsidRPr="0053348B" w:rsidRDefault="0053348B" w:rsidP="0053348B">
            <w:pPr>
              <w:spacing w:after="0" w:line="240" w:lineRule="auto"/>
              <w:jc w:val="center"/>
              <w:rPr>
                <w:rFonts w:ascii="Times New Roman" w:hAnsi="Times New Roman"/>
                <w:color w:val="000000"/>
              </w:rPr>
            </w:pPr>
          </w:p>
        </w:tc>
      </w:tr>
      <w:tr w:rsidR="0053348B" w:rsidRPr="0053348B" w14:paraId="4C61C058" w14:textId="77777777" w:rsidTr="0053348B">
        <w:trPr>
          <w:trHeight w:val="312"/>
        </w:trPr>
        <w:tc>
          <w:tcPr>
            <w:tcW w:w="1419" w:type="dxa"/>
            <w:shd w:val="clear" w:color="auto" w:fill="auto"/>
            <w:noWrap/>
            <w:vAlign w:val="bottom"/>
          </w:tcPr>
          <w:p w14:paraId="631AD8F4" w14:textId="77777777" w:rsidR="0053348B" w:rsidRPr="0053348B" w:rsidRDefault="0053348B" w:rsidP="0053348B">
            <w:pPr>
              <w:spacing w:after="0" w:line="240" w:lineRule="auto"/>
              <w:jc w:val="center"/>
              <w:rPr>
                <w:rFonts w:ascii="Times New Roman" w:hAnsi="Times New Roman"/>
                <w:b/>
                <w:color w:val="000000"/>
              </w:rPr>
            </w:pPr>
            <w:r w:rsidRPr="0053348B">
              <w:rPr>
                <w:rFonts w:ascii="Times New Roman" w:hAnsi="Times New Roman"/>
                <w:b/>
                <w:color w:val="000000"/>
              </w:rPr>
              <w:t>23</w:t>
            </w:r>
          </w:p>
        </w:tc>
        <w:tc>
          <w:tcPr>
            <w:tcW w:w="1275" w:type="dxa"/>
            <w:shd w:val="clear" w:color="auto" w:fill="FFFFFF"/>
            <w:noWrap/>
            <w:vAlign w:val="center"/>
            <w:hideMark/>
          </w:tcPr>
          <w:p w14:paraId="1801E87A" w14:textId="77777777" w:rsidR="0053348B" w:rsidRPr="0053348B" w:rsidRDefault="0053348B" w:rsidP="0053348B">
            <w:pPr>
              <w:spacing w:after="0" w:line="240" w:lineRule="auto"/>
              <w:jc w:val="center"/>
              <w:rPr>
                <w:rFonts w:ascii="Times New Roman" w:hAnsi="Times New Roman"/>
                <w:bCs/>
              </w:rPr>
            </w:pPr>
            <w:r w:rsidRPr="0053348B">
              <w:rPr>
                <w:rFonts w:ascii="Times New Roman" w:hAnsi="Times New Roman"/>
                <w:bCs/>
              </w:rPr>
              <w:t>17.02</w:t>
            </w:r>
          </w:p>
        </w:tc>
        <w:tc>
          <w:tcPr>
            <w:tcW w:w="1276" w:type="dxa"/>
            <w:shd w:val="clear" w:color="auto" w:fill="FFFFFF"/>
            <w:noWrap/>
            <w:vAlign w:val="center"/>
            <w:hideMark/>
          </w:tcPr>
          <w:p w14:paraId="1C405003" w14:textId="77777777" w:rsidR="0053348B" w:rsidRPr="0053348B" w:rsidRDefault="0053348B" w:rsidP="0053348B">
            <w:pPr>
              <w:spacing w:after="0" w:line="240" w:lineRule="auto"/>
              <w:jc w:val="center"/>
              <w:rPr>
                <w:rFonts w:ascii="Times New Roman" w:hAnsi="Times New Roman"/>
                <w:bCs/>
              </w:rPr>
            </w:pPr>
            <w:r w:rsidRPr="0053348B">
              <w:rPr>
                <w:rFonts w:ascii="Times New Roman" w:hAnsi="Times New Roman"/>
                <w:bCs/>
              </w:rPr>
              <w:t>18.02</w:t>
            </w:r>
          </w:p>
        </w:tc>
        <w:tc>
          <w:tcPr>
            <w:tcW w:w="1134" w:type="dxa"/>
            <w:shd w:val="clear" w:color="auto" w:fill="FFFFFF"/>
            <w:noWrap/>
            <w:vAlign w:val="center"/>
            <w:hideMark/>
          </w:tcPr>
          <w:p w14:paraId="6A4A45B3" w14:textId="77777777" w:rsidR="0053348B" w:rsidRPr="0053348B" w:rsidRDefault="0053348B" w:rsidP="0053348B">
            <w:pPr>
              <w:spacing w:after="0" w:line="240" w:lineRule="auto"/>
              <w:jc w:val="center"/>
              <w:rPr>
                <w:rFonts w:ascii="Times New Roman" w:hAnsi="Times New Roman"/>
                <w:bCs/>
              </w:rPr>
            </w:pPr>
            <w:r w:rsidRPr="0053348B">
              <w:rPr>
                <w:rFonts w:ascii="Times New Roman" w:hAnsi="Times New Roman"/>
                <w:bCs/>
              </w:rPr>
              <w:t>19.02</w:t>
            </w:r>
          </w:p>
        </w:tc>
        <w:tc>
          <w:tcPr>
            <w:tcW w:w="1134" w:type="dxa"/>
            <w:shd w:val="clear" w:color="auto" w:fill="FFFFFF"/>
            <w:noWrap/>
            <w:vAlign w:val="center"/>
            <w:hideMark/>
          </w:tcPr>
          <w:p w14:paraId="3E60D039" w14:textId="77777777" w:rsidR="0053348B" w:rsidRPr="0053348B" w:rsidRDefault="0053348B" w:rsidP="0053348B">
            <w:pPr>
              <w:spacing w:after="0" w:line="240" w:lineRule="auto"/>
              <w:jc w:val="center"/>
              <w:rPr>
                <w:rFonts w:ascii="Times New Roman" w:hAnsi="Times New Roman"/>
                <w:bCs/>
              </w:rPr>
            </w:pPr>
            <w:r w:rsidRPr="0053348B">
              <w:rPr>
                <w:rFonts w:ascii="Times New Roman" w:hAnsi="Times New Roman"/>
                <w:bCs/>
              </w:rPr>
              <w:t>20.02</w:t>
            </w:r>
          </w:p>
        </w:tc>
        <w:tc>
          <w:tcPr>
            <w:tcW w:w="1276" w:type="dxa"/>
            <w:shd w:val="clear" w:color="auto" w:fill="FFFFFF"/>
            <w:noWrap/>
            <w:vAlign w:val="center"/>
            <w:hideMark/>
          </w:tcPr>
          <w:p w14:paraId="2320FFA3" w14:textId="77777777" w:rsidR="0053348B" w:rsidRPr="0053348B" w:rsidRDefault="0053348B" w:rsidP="0053348B">
            <w:pPr>
              <w:spacing w:after="0" w:line="240" w:lineRule="auto"/>
              <w:jc w:val="center"/>
              <w:rPr>
                <w:rFonts w:ascii="Times New Roman" w:hAnsi="Times New Roman"/>
                <w:bCs/>
              </w:rPr>
            </w:pPr>
            <w:r w:rsidRPr="0053348B">
              <w:rPr>
                <w:rFonts w:ascii="Times New Roman" w:hAnsi="Times New Roman"/>
                <w:bCs/>
              </w:rPr>
              <w:t>21.02</w:t>
            </w:r>
          </w:p>
        </w:tc>
        <w:tc>
          <w:tcPr>
            <w:tcW w:w="1276" w:type="dxa"/>
            <w:shd w:val="clear" w:color="auto" w:fill="FFFFFF"/>
            <w:noWrap/>
            <w:vAlign w:val="center"/>
            <w:hideMark/>
          </w:tcPr>
          <w:p w14:paraId="43FBDD64" w14:textId="77777777" w:rsidR="0053348B" w:rsidRPr="0053348B" w:rsidRDefault="0053348B" w:rsidP="0053348B">
            <w:pPr>
              <w:spacing w:after="0" w:line="240" w:lineRule="auto"/>
              <w:jc w:val="center"/>
              <w:rPr>
                <w:rFonts w:ascii="Times New Roman" w:hAnsi="Times New Roman"/>
                <w:bCs/>
              </w:rPr>
            </w:pPr>
            <w:r w:rsidRPr="0053348B">
              <w:rPr>
                <w:rFonts w:ascii="Times New Roman" w:hAnsi="Times New Roman"/>
                <w:bCs/>
              </w:rPr>
              <w:t>22.02</w:t>
            </w:r>
          </w:p>
        </w:tc>
        <w:tc>
          <w:tcPr>
            <w:tcW w:w="1275" w:type="dxa"/>
            <w:shd w:val="clear" w:color="auto" w:fill="auto"/>
            <w:noWrap/>
            <w:vAlign w:val="bottom"/>
            <w:hideMark/>
          </w:tcPr>
          <w:p w14:paraId="3069229D"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 </w:t>
            </w:r>
          </w:p>
        </w:tc>
      </w:tr>
      <w:tr w:rsidR="0053348B" w:rsidRPr="0053348B" w14:paraId="4D653308" w14:textId="77777777" w:rsidTr="0053348B">
        <w:trPr>
          <w:trHeight w:val="312"/>
        </w:trPr>
        <w:tc>
          <w:tcPr>
            <w:tcW w:w="1419" w:type="dxa"/>
            <w:shd w:val="clear" w:color="auto" w:fill="auto"/>
            <w:noWrap/>
            <w:vAlign w:val="bottom"/>
          </w:tcPr>
          <w:p w14:paraId="5D1CCB9B" w14:textId="77777777" w:rsidR="0053348B" w:rsidRPr="0053348B" w:rsidRDefault="0053348B" w:rsidP="0053348B">
            <w:pPr>
              <w:spacing w:after="0" w:line="240" w:lineRule="auto"/>
              <w:jc w:val="center"/>
              <w:rPr>
                <w:rFonts w:ascii="Times New Roman" w:hAnsi="Times New Roman"/>
                <w:b/>
                <w:color w:val="000000"/>
              </w:rPr>
            </w:pPr>
            <w:r w:rsidRPr="0053348B">
              <w:rPr>
                <w:rFonts w:ascii="Times New Roman" w:hAnsi="Times New Roman"/>
                <w:b/>
                <w:color w:val="000000"/>
              </w:rPr>
              <w:t>24</w:t>
            </w:r>
          </w:p>
        </w:tc>
        <w:tc>
          <w:tcPr>
            <w:tcW w:w="1275" w:type="dxa"/>
            <w:shd w:val="clear" w:color="auto" w:fill="FFFFFF"/>
            <w:noWrap/>
            <w:vAlign w:val="center"/>
            <w:hideMark/>
          </w:tcPr>
          <w:p w14:paraId="34BBD8C5" w14:textId="77777777" w:rsidR="0053348B" w:rsidRPr="0053348B" w:rsidRDefault="0053348B" w:rsidP="0053348B">
            <w:pPr>
              <w:spacing w:after="0" w:line="240" w:lineRule="auto"/>
              <w:jc w:val="center"/>
              <w:rPr>
                <w:rFonts w:ascii="Times New Roman" w:hAnsi="Times New Roman"/>
                <w:b/>
                <w:bCs/>
                <w:color w:val="FF0000"/>
              </w:rPr>
            </w:pPr>
            <w:r w:rsidRPr="0053348B">
              <w:rPr>
                <w:rFonts w:ascii="Times New Roman" w:hAnsi="Times New Roman"/>
                <w:b/>
                <w:bCs/>
                <w:color w:val="FF0000"/>
              </w:rPr>
              <w:t>24.02</w:t>
            </w:r>
          </w:p>
        </w:tc>
        <w:tc>
          <w:tcPr>
            <w:tcW w:w="1276" w:type="dxa"/>
            <w:shd w:val="clear" w:color="auto" w:fill="FFFFFF"/>
            <w:noWrap/>
            <w:vAlign w:val="center"/>
            <w:hideMark/>
          </w:tcPr>
          <w:p w14:paraId="2577C0C7"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25.02</w:t>
            </w:r>
          </w:p>
        </w:tc>
        <w:tc>
          <w:tcPr>
            <w:tcW w:w="1134" w:type="dxa"/>
            <w:shd w:val="clear" w:color="auto" w:fill="FFFFFF"/>
            <w:noWrap/>
            <w:vAlign w:val="center"/>
            <w:hideMark/>
          </w:tcPr>
          <w:p w14:paraId="7E2B6982"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26.02</w:t>
            </w:r>
          </w:p>
        </w:tc>
        <w:tc>
          <w:tcPr>
            <w:tcW w:w="1134" w:type="dxa"/>
            <w:shd w:val="clear" w:color="auto" w:fill="FFFFFF"/>
            <w:noWrap/>
            <w:vAlign w:val="center"/>
            <w:hideMark/>
          </w:tcPr>
          <w:p w14:paraId="627B8A8C"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27.02</w:t>
            </w:r>
          </w:p>
        </w:tc>
        <w:tc>
          <w:tcPr>
            <w:tcW w:w="1276" w:type="dxa"/>
            <w:shd w:val="clear" w:color="auto" w:fill="FFFFFF"/>
            <w:noWrap/>
            <w:vAlign w:val="center"/>
            <w:hideMark/>
          </w:tcPr>
          <w:p w14:paraId="387F1379"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28.02</w:t>
            </w:r>
          </w:p>
        </w:tc>
        <w:tc>
          <w:tcPr>
            <w:tcW w:w="1276" w:type="dxa"/>
            <w:shd w:val="clear" w:color="auto" w:fill="FFFFFF"/>
            <w:noWrap/>
            <w:vAlign w:val="center"/>
            <w:hideMark/>
          </w:tcPr>
          <w:p w14:paraId="7E1AD109"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1.03</w:t>
            </w:r>
          </w:p>
        </w:tc>
        <w:tc>
          <w:tcPr>
            <w:tcW w:w="1275" w:type="dxa"/>
            <w:shd w:val="clear" w:color="auto" w:fill="auto"/>
            <w:noWrap/>
            <w:vAlign w:val="bottom"/>
            <w:hideMark/>
          </w:tcPr>
          <w:p w14:paraId="65D23C6E"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 </w:t>
            </w:r>
          </w:p>
        </w:tc>
      </w:tr>
      <w:tr w:rsidR="0053348B" w:rsidRPr="0053348B" w14:paraId="2E9A431F" w14:textId="77777777" w:rsidTr="0053348B">
        <w:trPr>
          <w:trHeight w:val="312"/>
        </w:trPr>
        <w:tc>
          <w:tcPr>
            <w:tcW w:w="1419" w:type="dxa"/>
            <w:shd w:val="clear" w:color="auto" w:fill="auto"/>
            <w:noWrap/>
            <w:vAlign w:val="bottom"/>
          </w:tcPr>
          <w:p w14:paraId="3E63A966" w14:textId="77777777" w:rsidR="0053348B" w:rsidRPr="0053348B" w:rsidRDefault="0053348B" w:rsidP="0053348B">
            <w:pPr>
              <w:spacing w:after="0" w:line="240" w:lineRule="auto"/>
              <w:jc w:val="center"/>
              <w:rPr>
                <w:rFonts w:ascii="Times New Roman" w:hAnsi="Times New Roman"/>
                <w:b/>
                <w:color w:val="000000"/>
              </w:rPr>
            </w:pPr>
            <w:r w:rsidRPr="0053348B">
              <w:rPr>
                <w:rFonts w:ascii="Times New Roman" w:hAnsi="Times New Roman"/>
                <w:b/>
                <w:color w:val="000000"/>
              </w:rPr>
              <w:t>25</w:t>
            </w:r>
          </w:p>
        </w:tc>
        <w:tc>
          <w:tcPr>
            <w:tcW w:w="1275" w:type="dxa"/>
            <w:shd w:val="clear" w:color="auto" w:fill="FFFFFF"/>
            <w:noWrap/>
            <w:vAlign w:val="center"/>
            <w:hideMark/>
          </w:tcPr>
          <w:p w14:paraId="106692B0"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3.03</w:t>
            </w:r>
          </w:p>
        </w:tc>
        <w:tc>
          <w:tcPr>
            <w:tcW w:w="1276" w:type="dxa"/>
            <w:shd w:val="clear" w:color="auto" w:fill="FFFFFF"/>
            <w:noWrap/>
            <w:vAlign w:val="center"/>
            <w:hideMark/>
          </w:tcPr>
          <w:p w14:paraId="4A161B3D"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4.03</w:t>
            </w:r>
          </w:p>
        </w:tc>
        <w:tc>
          <w:tcPr>
            <w:tcW w:w="1134" w:type="dxa"/>
            <w:shd w:val="clear" w:color="auto" w:fill="FFFFFF"/>
            <w:noWrap/>
            <w:vAlign w:val="center"/>
            <w:hideMark/>
          </w:tcPr>
          <w:p w14:paraId="4D1FE0EE"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5.03</w:t>
            </w:r>
          </w:p>
        </w:tc>
        <w:tc>
          <w:tcPr>
            <w:tcW w:w="1134" w:type="dxa"/>
            <w:shd w:val="clear" w:color="auto" w:fill="FFFFFF"/>
            <w:noWrap/>
            <w:vAlign w:val="center"/>
            <w:hideMark/>
          </w:tcPr>
          <w:p w14:paraId="5B04E845"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6.03</w:t>
            </w:r>
          </w:p>
        </w:tc>
        <w:tc>
          <w:tcPr>
            <w:tcW w:w="1276" w:type="dxa"/>
            <w:shd w:val="clear" w:color="auto" w:fill="FFFFFF"/>
            <w:noWrap/>
            <w:vAlign w:val="center"/>
            <w:hideMark/>
          </w:tcPr>
          <w:p w14:paraId="664F88CA"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7.03</w:t>
            </w:r>
          </w:p>
        </w:tc>
        <w:tc>
          <w:tcPr>
            <w:tcW w:w="1276" w:type="dxa"/>
            <w:shd w:val="clear" w:color="auto" w:fill="FFFFFF"/>
            <w:noWrap/>
            <w:vAlign w:val="center"/>
            <w:hideMark/>
          </w:tcPr>
          <w:p w14:paraId="143F928A"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8.03</w:t>
            </w:r>
          </w:p>
        </w:tc>
        <w:tc>
          <w:tcPr>
            <w:tcW w:w="1275" w:type="dxa"/>
            <w:shd w:val="clear" w:color="auto" w:fill="auto"/>
            <w:noWrap/>
            <w:vAlign w:val="bottom"/>
            <w:hideMark/>
          </w:tcPr>
          <w:p w14:paraId="65E573D9"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 </w:t>
            </w:r>
          </w:p>
        </w:tc>
      </w:tr>
      <w:tr w:rsidR="0053348B" w:rsidRPr="0053348B" w14:paraId="5A67F924" w14:textId="77777777" w:rsidTr="0053348B">
        <w:trPr>
          <w:trHeight w:val="312"/>
        </w:trPr>
        <w:tc>
          <w:tcPr>
            <w:tcW w:w="1419" w:type="dxa"/>
            <w:shd w:val="clear" w:color="auto" w:fill="auto"/>
            <w:noWrap/>
            <w:vAlign w:val="bottom"/>
          </w:tcPr>
          <w:p w14:paraId="6F0DB654" w14:textId="77777777" w:rsidR="0053348B" w:rsidRPr="0053348B" w:rsidRDefault="0053348B" w:rsidP="0053348B">
            <w:pPr>
              <w:spacing w:after="0" w:line="240" w:lineRule="auto"/>
              <w:jc w:val="center"/>
              <w:rPr>
                <w:rFonts w:ascii="Times New Roman" w:hAnsi="Times New Roman"/>
                <w:b/>
                <w:color w:val="000000"/>
              </w:rPr>
            </w:pPr>
            <w:r w:rsidRPr="0053348B">
              <w:rPr>
                <w:rFonts w:ascii="Times New Roman" w:hAnsi="Times New Roman"/>
                <w:b/>
                <w:color w:val="000000"/>
              </w:rPr>
              <w:t>26</w:t>
            </w:r>
          </w:p>
        </w:tc>
        <w:tc>
          <w:tcPr>
            <w:tcW w:w="1275" w:type="dxa"/>
            <w:shd w:val="clear" w:color="auto" w:fill="FFFFFF"/>
            <w:noWrap/>
            <w:vAlign w:val="center"/>
            <w:hideMark/>
          </w:tcPr>
          <w:p w14:paraId="7C18ABF3" w14:textId="77777777" w:rsidR="0053348B" w:rsidRPr="0053348B" w:rsidRDefault="0053348B" w:rsidP="0053348B">
            <w:pPr>
              <w:spacing w:after="0" w:line="240" w:lineRule="auto"/>
              <w:jc w:val="center"/>
              <w:rPr>
                <w:rFonts w:ascii="Times New Roman" w:hAnsi="Times New Roman"/>
                <w:b/>
                <w:bCs/>
                <w:color w:val="FF0000"/>
              </w:rPr>
            </w:pPr>
            <w:r w:rsidRPr="0053348B">
              <w:rPr>
                <w:rFonts w:ascii="Times New Roman" w:hAnsi="Times New Roman"/>
                <w:b/>
                <w:bCs/>
                <w:color w:val="FF0000"/>
              </w:rPr>
              <w:t>10.03</w:t>
            </w:r>
          </w:p>
        </w:tc>
        <w:tc>
          <w:tcPr>
            <w:tcW w:w="1276" w:type="dxa"/>
            <w:shd w:val="clear" w:color="auto" w:fill="FFFFFF"/>
            <w:noWrap/>
            <w:vAlign w:val="center"/>
            <w:hideMark/>
          </w:tcPr>
          <w:p w14:paraId="598977CC"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11.03</w:t>
            </w:r>
          </w:p>
        </w:tc>
        <w:tc>
          <w:tcPr>
            <w:tcW w:w="1134" w:type="dxa"/>
            <w:shd w:val="clear" w:color="auto" w:fill="FFFFFF"/>
            <w:noWrap/>
            <w:vAlign w:val="center"/>
            <w:hideMark/>
          </w:tcPr>
          <w:p w14:paraId="09C5A3F4"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12.03</w:t>
            </w:r>
          </w:p>
        </w:tc>
        <w:tc>
          <w:tcPr>
            <w:tcW w:w="1134" w:type="dxa"/>
            <w:shd w:val="clear" w:color="auto" w:fill="FFFFFF"/>
            <w:noWrap/>
            <w:vAlign w:val="center"/>
            <w:hideMark/>
          </w:tcPr>
          <w:p w14:paraId="7E2F8F1E"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13.03</w:t>
            </w:r>
          </w:p>
        </w:tc>
        <w:tc>
          <w:tcPr>
            <w:tcW w:w="1276" w:type="dxa"/>
            <w:shd w:val="clear" w:color="auto" w:fill="FFFFFF"/>
            <w:noWrap/>
            <w:vAlign w:val="center"/>
            <w:hideMark/>
          </w:tcPr>
          <w:p w14:paraId="01927D0B"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14.03</w:t>
            </w:r>
          </w:p>
        </w:tc>
        <w:tc>
          <w:tcPr>
            <w:tcW w:w="1276" w:type="dxa"/>
            <w:shd w:val="clear" w:color="auto" w:fill="FFFFFF"/>
            <w:noWrap/>
            <w:vAlign w:val="center"/>
            <w:hideMark/>
          </w:tcPr>
          <w:p w14:paraId="6BD3CE4F"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15.03</w:t>
            </w:r>
          </w:p>
        </w:tc>
        <w:tc>
          <w:tcPr>
            <w:tcW w:w="1275" w:type="dxa"/>
            <w:shd w:val="clear" w:color="auto" w:fill="auto"/>
            <w:noWrap/>
            <w:vAlign w:val="bottom"/>
            <w:hideMark/>
          </w:tcPr>
          <w:p w14:paraId="379E9933"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 </w:t>
            </w:r>
          </w:p>
        </w:tc>
      </w:tr>
      <w:tr w:rsidR="0053348B" w:rsidRPr="0053348B" w14:paraId="61780B2E" w14:textId="77777777" w:rsidTr="0053348B">
        <w:trPr>
          <w:trHeight w:val="312"/>
        </w:trPr>
        <w:tc>
          <w:tcPr>
            <w:tcW w:w="1419" w:type="dxa"/>
            <w:shd w:val="clear" w:color="auto" w:fill="auto"/>
            <w:noWrap/>
            <w:vAlign w:val="bottom"/>
          </w:tcPr>
          <w:p w14:paraId="61CDBC15" w14:textId="77777777" w:rsidR="0053348B" w:rsidRPr="0053348B" w:rsidRDefault="0053348B" w:rsidP="0053348B">
            <w:pPr>
              <w:spacing w:after="0" w:line="240" w:lineRule="auto"/>
              <w:jc w:val="center"/>
              <w:rPr>
                <w:rFonts w:ascii="Times New Roman" w:hAnsi="Times New Roman"/>
                <w:b/>
                <w:color w:val="000000"/>
              </w:rPr>
            </w:pPr>
          </w:p>
        </w:tc>
        <w:tc>
          <w:tcPr>
            <w:tcW w:w="1275" w:type="dxa"/>
            <w:shd w:val="clear" w:color="auto" w:fill="FFFFFF"/>
            <w:noWrap/>
            <w:vAlign w:val="center"/>
            <w:hideMark/>
          </w:tcPr>
          <w:p w14:paraId="2CB561F3"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17.03</w:t>
            </w:r>
          </w:p>
        </w:tc>
        <w:tc>
          <w:tcPr>
            <w:tcW w:w="1276" w:type="dxa"/>
            <w:shd w:val="clear" w:color="auto" w:fill="FFFFFF"/>
            <w:noWrap/>
            <w:vAlign w:val="center"/>
            <w:hideMark/>
          </w:tcPr>
          <w:p w14:paraId="457B6578"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18.03</w:t>
            </w:r>
          </w:p>
        </w:tc>
        <w:tc>
          <w:tcPr>
            <w:tcW w:w="1134" w:type="dxa"/>
            <w:shd w:val="clear" w:color="auto" w:fill="FFFFFF"/>
            <w:noWrap/>
            <w:vAlign w:val="center"/>
            <w:hideMark/>
          </w:tcPr>
          <w:p w14:paraId="29F07D4B"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19.03</w:t>
            </w:r>
          </w:p>
        </w:tc>
        <w:tc>
          <w:tcPr>
            <w:tcW w:w="1134" w:type="dxa"/>
            <w:shd w:val="clear" w:color="auto" w:fill="FFFFFF"/>
            <w:noWrap/>
            <w:vAlign w:val="center"/>
            <w:hideMark/>
          </w:tcPr>
          <w:p w14:paraId="0A0371C7"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20.03</w:t>
            </w:r>
          </w:p>
        </w:tc>
        <w:tc>
          <w:tcPr>
            <w:tcW w:w="1276" w:type="dxa"/>
            <w:shd w:val="clear" w:color="auto" w:fill="FFFFFF"/>
            <w:noWrap/>
            <w:vAlign w:val="center"/>
            <w:hideMark/>
          </w:tcPr>
          <w:p w14:paraId="4130965E"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21.03</w:t>
            </w:r>
          </w:p>
        </w:tc>
        <w:tc>
          <w:tcPr>
            <w:tcW w:w="1276" w:type="dxa"/>
            <w:shd w:val="clear" w:color="auto" w:fill="FFFFFF"/>
            <w:noWrap/>
            <w:vAlign w:val="center"/>
            <w:hideMark/>
          </w:tcPr>
          <w:p w14:paraId="00055B09"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22.03</w:t>
            </w:r>
          </w:p>
        </w:tc>
        <w:tc>
          <w:tcPr>
            <w:tcW w:w="1275" w:type="dxa"/>
            <w:shd w:val="clear" w:color="auto" w:fill="auto"/>
            <w:noWrap/>
            <w:vAlign w:val="bottom"/>
            <w:hideMark/>
          </w:tcPr>
          <w:p w14:paraId="6882154D"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 </w:t>
            </w:r>
          </w:p>
        </w:tc>
      </w:tr>
      <w:tr w:rsidR="0053348B" w:rsidRPr="0053348B" w14:paraId="2125517F" w14:textId="77777777" w:rsidTr="0053348B">
        <w:trPr>
          <w:trHeight w:val="312"/>
        </w:trPr>
        <w:tc>
          <w:tcPr>
            <w:tcW w:w="1419" w:type="dxa"/>
            <w:shd w:val="clear" w:color="auto" w:fill="auto"/>
            <w:noWrap/>
            <w:vAlign w:val="bottom"/>
          </w:tcPr>
          <w:p w14:paraId="5551D41A" w14:textId="77777777" w:rsidR="0053348B" w:rsidRPr="0053348B" w:rsidRDefault="0053348B" w:rsidP="0053348B">
            <w:pPr>
              <w:spacing w:after="0" w:line="240" w:lineRule="auto"/>
              <w:jc w:val="center"/>
              <w:rPr>
                <w:rFonts w:ascii="Times New Roman" w:hAnsi="Times New Roman"/>
                <w:b/>
                <w:color w:val="000000"/>
              </w:rPr>
            </w:pPr>
            <w:r w:rsidRPr="0053348B">
              <w:rPr>
                <w:rFonts w:ascii="Times New Roman" w:hAnsi="Times New Roman"/>
                <w:b/>
                <w:color w:val="000000"/>
              </w:rPr>
              <w:t>27</w:t>
            </w:r>
          </w:p>
        </w:tc>
        <w:tc>
          <w:tcPr>
            <w:tcW w:w="1275" w:type="dxa"/>
            <w:shd w:val="clear" w:color="000000" w:fill="FFFFFF"/>
            <w:noWrap/>
            <w:vAlign w:val="center"/>
            <w:hideMark/>
          </w:tcPr>
          <w:p w14:paraId="3F42D4F8"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24.03</w:t>
            </w:r>
          </w:p>
        </w:tc>
        <w:tc>
          <w:tcPr>
            <w:tcW w:w="1276" w:type="dxa"/>
            <w:shd w:val="clear" w:color="000000" w:fill="FFFFFF"/>
            <w:noWrap/>
            <w:vAlign w:val="center"/>
            <w:hideMark/>
          </w:tcPr>
          <w:p w14:paraId="01F0FAAD"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25.03</w:t>
            </w:r>
          </w:p>
        </w:tc>
        <w:tc>
          <w:tcPr>
            <w:tcW w:w="1134" w:type="dxa"/>
            <w:shd w:val="clear" w:color="000000" w:fill="FFFFFF"/>
            <w:noWrap/>
            <w:vAlign w:val="center"/>
            <w:hideMark/>
          </w:tcPr>
          <w:p w14:paraId="14CD6464"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26.03</w:t>
            </w:r>
          </w:p>
        </w:tc>
        <w:tc>
          <w:tcPr>
            <w:tcW w:w="1134" w:type="dxa"/>
            <w:shd w:val="clear" w:color="000000" w:fill="FFFFFF"/>
            <w:noWrap/>
            <w:vAlign w:val="center"/>
            <w:hideMark/>
          </w:tcPr>
          <w:p w14:paraId="269103E2"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27.03</w:t>
            </w:r>
          </w:p>
        </w:tc>
        <w:tc>
          <w:tcPr>
            <w:tcW w:w="1276" w:type="dxa"/>
            <w:shd w:val="clear" w:color="000000" w:fill="FFFFFF"/>
            <w:noWrap/>
            <w:vAlign w:val="center"/>
            <w:hideMark/>
          </w:tcPr>
          <w:p w14:paraId="244EBE62" w14:textId="77777777" w:rsidR="0053348B" w:rsidRPr="0053348B" w:rsidRDefault="0053348B" w:rsidP="0053348B">
            <w:pPr>
              <w:spacing w:after="0" w:line="240" w:lineRule="auto"/>
              <w:jc w:val="center"/>
              <w:rPr>
                <w:rFonts w:ascii="Times New Roman" w:hAnsi="Times New Roman"/>
              </w:rPr>
            </w:pPr>
            <w:r w:rsidRPr="0053348B">
              <w:rPr>
                <w:rFonts w:ascii="Times New Roman" w:hAnsi="Times New Roman"/>
              </w:rPr>
              <w:t>28.03</w:t>
            </w:r>
          </w:p>
        </w:tc>
        <w:tc>
          <w:tcPr>
            <w:tcW w:w="1276" w:type="dxa"/>
            <w:shd w:val="clear" w:color="auto" w:fill="DBE5F1"/>
            <w:noWrap/>
            <w:vAlign w:val="center"/>
            <w:hideMark/>
          </w:tcPr>
          <w:p w14:paraId="7BEA81CD" w14:textId="77777777" w:rsidR="0053348B" w:rsidRPr="0053348B" w:rsidRDefault="0053348B" w:rsidP="0053348B">
            <w:pPr>
              <w:spacing w:after="0" w:line="240" w:lineRule="auto"/>
              <w:jc w:val="center"/>
              <w:rPr>
                <w:rFonts w:ascii="Times New Roman" w:hAnsi="Times New Roman"/>
                <w:bCs/>
                <w:color w:val="305496"/>
              </w:rPr>
            </w:pPr>
            <w:r w:rsidRPr="0053348B">
              <w:rPr>
                <w:rFonts w:ascii="Times New Roman" w:hAnsi="Times New Roman"/>
                <w:b/>
                <w:bCs/>
                <w:color w:val="305496"/>
              </w:rPr>
              <w:t>29.03</w:t>
            </w:r>
          </w:p>
        </w:tc>
        <w:tc>
          <w:tcPr>
            <w:tcW w:w="1275" w:type="dxa"/>
            <w:vMerge w:val="restart"/>
            <w:shd w:val="clear" w:color="auto" w:fill="auto"/>
            <w:noWrap/>
            <w:vAlign w:val="bottom"/>
            <w:hideMark/>
          </w:tcPr>
          <w:p w14:paraId="6E828B42"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Весенние каникулы 9 дней </w:t>
            </w:r>
          </w:p>
        </w:tc>
      </w:tr>
      <w:tr w:rsidR="0053348B" w:rsidRPr="0053348B" w14:paraId="00C5C7F2" w14:textId="77777777" w:rsidTr="0053348B">
        <w:trPr>
          <w:trHeight w:val="312"/>
        </w:trPr>
        <w:tc>
          <w:tcPr>
            <w:tcW w:w="1419" w:type="dxa"/>
            <w:shd w:val="clear" w:color="auto" w:fill="auto"/>
            <w:noWrap/>
            <w:vAlign w:val="bottom"/>
            <w:hideMark/>
          </w:tcPr>
          <w:p w14:paraId="2FB44BFB"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 xml:space="preserve"> </w:t>
            </w:r>
          </w:p>
        </w:tc>
        <w:tc>
          <w:tcPr>
            <w:tcW w:w="1275" w:type="dxa"/>
            <w:shd w:val="clear" w:color="auto" w:fill="DBE5F1"/>
            <w:noWrap/>
            <w:vAlign w:val="center"/>
            <w:hideMark/>
          </w:tcPr>
          <w:p w14:paraId="32D3A3AB" w14:textId="77777777" w:rsidR="0053348B" w:rsidRPr="0053348B" w:rsidRDefault="0053348B" w:rsidP="0053348B">
            <w:pPr>
              <w:spacing w:after="0" w:line="240" w:lineRule="auto"/>
              <w:jc w:val="center"/>
              <w:rPr>
                <w:rFonts w:ascii="Times New Roman" w:hAnsi="Times New Roman"/>
                <w:b/>
                <w:bCs/>
                <w:color w:val="305496"/>
              </w:rPr>
            </w:pPr>
            <w:r w:rsidRPr="0053348B">
              <w:rPr>
                <w:rFonts w:ascii="Times New Roman" w:hAnsi="Times New Roman"/>
                <w:b/>
                <w:bCs/>
                <w:color w:val="305496"/>
              </w:rPr>
              <w:t>31.03</w:t>
            </w:r>
          </w:p>
        </w:tc>
        <w:tc>
          <w:tcPr>
            <w:tcW w:w="1276" w:type="dxa"/>
            <w:shd w:val="clear" w:color="auto" w:fill="DBE5F1"/>
            <w:noWrap/>
            <w:vAlign w:val="center"/>
            <w:hideMark/>
          </w:tcPr>
          <w:p w14:paraId="7C3A9588" w14:textId="77777777" w:rsidR="0053348B" w:rsidRPr="0053348B" w:rsidRDefault="0053348B" w:rsidP="0053348B">
            <w:pPr>
              <w:spacing w:after="0" w:line="240" w:lineRule="auto"/>
              <w:jc w:val="center"/>
              <w:rPr>
                <w:rFonts w:ascii="Times New Roman" w:hAnsi="Times New Roman"/>
                <w:b/>
                <w:bCs/>
                <w:color w:val="305496"/>
              </w:rPr>
            </w:pPr>
            <w:r w:rsidRPr="0053348B">
              <w:rPr>
                <w:rFonts w:ascii="Times New Roman" w:hAnsi="Times New Roman"/>
                <w:b/>
                <w:bCs/>
                <w:color w:val="305496"/>
              </w:rPr>
              <w:t>1.04</w:t>
            </w:r>
          </w:p>
        </w:tc>
        <w:tc>
          <w:tcPr>
            <w:tcW w:w="1134" w:type="dxa"/>
            <w:shd w:val="clear" w:color="auto" w:fill="DBE5F1"/>
            <w:noWrap/>
            <w:vAlign w:val="center"/>
            <w:hideMark/>
          </w:tcPr>
          <w:p w14:paraId="6E878E5F" w14:textId="77777777" w:rsidR="0053348B" w:rsidRPr="0053348B" w:rsidRDefault="0053348B" w:rsidP="0053348B">
            <w:pPr>
              <w:spacing w:after="0" w:line="240" w:lineRule="auto"/>
              <w:jc w:val="center"/>
              <w:rPr>
                <w:rFonts w:ascii="Times New Roman" w:hAnsi="Times New Roman"/>
                <w:b/>
                <w:bCs/>
                <w:color w:val="305496"/>
              </w:rPr>
            </w:pPr>
            <w:r w:rsidRPr="0053348B">
              <w:rPr>
                <w:rFonts w:ascii="Times New Roman" w:hAnsi="Times New Roman"/>
                <w:b/>
                <w:bCs/>
                <w:color w:val="305496"/>
              </w:rPr>
              <w:t>2.04</w:t>
            </w:r>
          </w:p>
        </w:tc>
        <w:tc>
          <w:tcPr>
            <w:tcW w:w="1134" w:type="dxa"/>
            <w:shd w:val="clear" w:color="auto" w:fill="DBE5F1"/>
            <w:noWrap/>
            <w:vAlign w:val="center"/>
            <w:hideMark/>
          </w:tcPr>
          <w:p w14:paraId="616DB80A" w14:textId="77777777" w:rsidR="0053348B" w:rsidRPr="0053348B" w:rsidRDefault="0053348B" w:rsidP="0053348B">
            <w:pPr>
              <w:spacing w:after="0" w:line="240" w:lineRule="auto"/>
              <w:jc w:val="center"/>
              <w:rPr>
                <w:rFonts w:ascii="Times New Roman" w:hAnsi="Times New Roman"/>
                <w:b/>
                <w:bCs/>
                <w:color w:val="305496"/>
              </w:rPr>
            </w:pPr>
            <w:r w:rsidRPr="0053348B">
              <w:rPr>
                <w:rFonts w:ascii="Times New Roman" w:hAnsi="Times New Roman"/>
                <w:b/>
                <w:bCs/>
                <w:color w:val="305496"/>
              </w:rPr>
              <w:t>3.04</w:t>
            </w:r>
          </w:p>
        </w:tc>
        <w:tc>
          <w:tcPr>
            <w:tcW w:w="1276" w:type="dxa"/>
            <w:shd w:val="clear" w:color="auto" w:fill="DBE5F1"/>
            <w:noWrap/>
            <w:vAlign w:val="center"/>
            <w:hideMark/>
          </w:tcPr>
          <w:p w14:paraId="493A3644" w14:textId="77777777" w:rsidR="0053348B" w:rsidRPr="0053348B" w:rsidRDefault="0053348B" w:rsidP="0053348B">
            <w:pPr>
              <w:spacing w:after="0" w:line="240" w:lineRule="auto"/>
              <w:jc w:val="center"/>
              <w:rPr>
                <w:rFonts w:ascii="Times New Roman" w:hAnsi="Times New Roman"/>
                <w:b/>
                <w:bCs/>
                <w:color w:val="305496"/>
              </w:rPr>
            </w:pPr>
            <w:r w:rsidRPr="0053348B">
              <w:rPr>
                <w:rFonts w:ascii="Times New Roman" w:hAnsi="Times New Roman"/>
                <w:b/>
                <w:bCs/>
                <w:color w:val="305496"/>
              </w:rPr>
              <w:t>4.04</w:t>
            </w:r>
          </w:p>
        </w:tc>
        <w:tc>
          <w:tcPr>
            <w:tcW w:w="1276" w:type="dxa"/>
            <w:shd w:val="clear" w:color="auto" w:fill="DBE5F1"/>
            <w:noWrap/>
            <w:vAlign w:val="center"/>
            <w:hideMark/>
          </w:tcPr>
          <w:p w14:paraId="5940B85A" w14:textId="77777777" w:rsidR="0053348B" w:rsidRPr="0053348B" w:rsidRDefault="0053348B" w:rsidP="0053348B">
            <w:pPr>
              <w:spacing w:after="0" w:line="240" w:lineRule="auto"/>
              <w:jc w:val="center"/>
              <w:rPr>
                <w:rFonts w:ascii="Times New Roman" w:hAnsi="Times New Roman"/>
                <w:b/>
                <w:bCs/>
                <w:color w:val="305496"/>
              </w:rPr>
            </w:pPr>
            <w:r w:rsidRPr="0053348B">
              <w:rPr>
                <w:rFonts w:ascii="Times New Roman" w:hAnsi="Times New Roman"/>
                <w:b/>
                <w:bCs/>
                <w:color w:val="305496"/>
              </w:rPr>
              <w:t>5.04</w:t>
            </w:r>
          </w:p>
        </w:tc>
        <w:tc>
          <w:tcPr>
            <w:tcW w:w="1275" w:type="dxa"/>
            <w:vMerge/>
            <w:shd w:val="clear" w:color="auto" w:fill="DBE5F1"/>
            <w:noWrap/>
            <w:vAlign w:val="bottom"/>
            <w:hideMark/>
          </w:tcPr>
          <w:p w14:paraId="22ED32E2" w14:textId="77777777" w:rsidR="0053348B" w:rsidRPr="0053348B" w:rsidRDefault="0053348B" w:rsidP="0053348B">
            <w:pPr>
              <w:spacing w:after="0" w:line="240" w:lineRule="auto"/>
              <w:jc w:val="center"/>
              <w:rPr>
                <w:rFonts w:ascii="Times New Roman" w:hAnsi="Times New Roman"/>
                <w:color w:val="000000"/>
              </w:rPr>
            </w:pPr>
          </w:p>
        </w:tc>
      </w:tr>
      <w:tr w:rsidR="0053348B" w:rsidRPr="0053348B" w14:paraId="341D9AA0" w14:textId="77777777" w:rsidTr="0053348B">
        <w:trPr>
          <w:trHeight w:val="312"/>
        </w:trPr>
        <w:tc>
          <w:tcPr>
            <w:tcW w:w="1419" w:type="dxa"/>
            <w:shd w:val="clear" w:color="000000" w:fill="C6E0B4"/>
            <w:noWrap/>
            <w:vAlign w:val="bottom"/>
            <w:hideMark/>
          </w:tcPr>
          <w:p w14:paraId="3E943919"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 </w:t>
            </w:r>
          </w:p>
        </w:tc>
        <w:tc>
          <w:tcPr>
            <w:tcW w:w="7371" w:type="dxa"/>
            <w:gridSpan w:val="6"/>
            <w:shd w:val="clear" w:color="000000" w:fill="C6E0B4"/>
            <w:noWrap/>
            <w:vAlign w:val="bottom"/>
            <w:hideMark/>
          </w:tcPr>
          <w:p w14:paraId="575F5809" w14:textId="77777777" w:rsidR="0053348B" w:rsidRPr="0053348B" w:rsidRDefault="0053348B" w:rsidP="0053348B">
            <w:pPr>
              <w:spacing w:after="0" w:line="240" w:lineRule="auto"/>
              <w:jc w:val="center"/>
              <w:rPr>
                <w:rFonts w:ascii="Times New Roman" w:hAnsi="Times New Roman"/>
                <w:b/>
                <w:bCs/>
                <w:color w:val="000000"/>
              </w:rPr>
            </w:pPr>
            <w:r w:rsidRPr="0053348B">
              <w:rPr>
                <w:rFonts w:ascii="Times New Roman" w:hAnsi="Times New Roman"/>
                <w:b/>
                <w:bCs/>
                <w:color w:val="000000"/>
              </w:rPr>
              <w:t>4 четверть</w:t>
            </w:r>
          </w:p>
        </w:tc>
        <w:tc>
          <w:tcPr>
            <w:tcW w:w="1275" w:type="dxa"/>
            <w:shd w:val="clear" w:color="000000" w:fill="C6E0B4"/>
            <w:noWrap/>
            <w:vAlign w:val="bottom"/>
            <w:hideMark/>
          </w:tcPr>
          <w:p w14:paraId="7FC14268"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 </w:t>
            </w:r>
          </w:p>
        </w:tc>
      </w:tr>
      <w:tr w:rsidR="0053348B" w:rsidRPr="0053348B" w14:paraId="732A73E6" w14:textId="77777777" w:rsidTr="0053348B">
        <w:trPr>
          <w:trHeight w:val="312"/>
        </w:trPr>
        <w:tc>
          <w:tcPr>
            <w:tcW w:w="1419" w:type="dxa"/>
            <w:shd w:val="clear" w:color="auto" w:fill="auto"/>
            <w:noWrap/>
            <w:vAlign w:val="bottom"/>
            <w:hideMark/>
          </w:tcPr>
          <w:p w14:paraId="6EC1B5ED" w14:textId="77777777" w:rsidR="0053348B" w:rsidRPr="0053348B" w:rsidRDefault="0053348B" w:rsidP="0053348B">
            <w:pPr>
              <w:spacing w:after="0" w:line="240" w:lineRule="auto"/>
              <w:jc w:val="center"/>
              <w:rPr>
                <w:rFonts w:ascii="Times New Roman" w:hAnsi="Times New Roman"/>
                <w:b/>
                <w:color w:val="000000"/>
              </w:rPr>
            </w:pPr>
            <w:r w:rsidRPr="0053348B">
              <w:rPr>
                <w:rFonts w:ascii="Times New Roman" w:hAnsi="Times New Roman"/>
                <w:b/>
                <w:color w:val="000000"/>
              </w:rPr>
              <w:t>28</w:t>
            </w:r>
          </w:p>
        </w:tc>
        <w:tc>
          <w:tcPr>
            <w:tcW w:w="1275" w:type="dxa"/>
            <w:shd w:val="clear" w:color="auto" w:fill="auto"/>
            <w:noWrap/>
            <w:vAlign w:val="center"/>
            <w:hideMark/>
          </w:tcPr>
          <w:p w14:paraId="186D4215"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7.04</w:t>
            </w:r>
          </w:p>
        </w:tc>
        <w:tc>
          <w:tcPr>
            <w:tcW w:w="1276" w:type="dxa"/>
            <w:shd w:val="clear" w:color="auto" w:fill="auto"/>
            <w:noWrap/>
            <w:vAlign w:val="center"/>
            <w:hideMark/>
          </w:tcPr>
          <w:p w14:paraId="328CD235"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8.04</w:t>
            </w:r>
          </w:p>
        </w:tc>
        <w:tc>
          <w:tcPr>
            <w:tcW w:w="1134" w:type="dxa"/>
            <w:shd w:val="clear" w:color="auto" w:fill="auto"/>
            <w:noWrap/>
            <w:vAlign w:val="center"/>
            <w:hideMark/>
          </w:tcPr>
          <w:p w14:paraId="5F690608"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9.04</w:t>
            </w:r>
          </w:p>
        </w:tc>
        <w:tc>
          <w:tcPr>
            <w:tcW w:w="1134" w:type="dxa"/>
            <w:shd w:val="clear" w:color="auto" w:fill="auto"/>
            <w:noWrap/>
            <w:vAlign w:val="center"/>
            <w:hideMark/>
          </w:tcPr>
          <w:p w14:paraId="5B194562"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10.04</w:t>
            </w:r>
          </w:p>
        </w:tc>
        <w:tc>
          <w:tcPr>
            <w:tcW w:w="1276" w:type="dxa"/>
            <w:shd w:val="clear" w:color="auto" w:fill="auto"/>
            <w:noWrap/>
            <w:vAlign w:val="center"/>
            <w:hideMark/>
          </w:tcPr>
          <w:p w14:paraId="7387B0B1"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11.04</w:t>
            </w:r>
          </w:p>
        </w:tc>
        <w:tc>
          <w:tcPr>
            <w:tcW w:w="1276" w:type="dxa"/>
            <w:shd w:val="clear" w:color="auto" w:fill="FFFFFF"/>
            <w:noWrap/>
            <w:vAlign w:val="center"/>
            <w:hideMark/>
          </w:tcPr>
          <w:p w14:paraId="37926C50"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12.04</w:t>
            </w:r>
          </w:p>
        </w:tc>
        <w:tc>
          <w:tcPr>
            <w:tcW w:w="1275" w:type="dxa"/>
            <w:shd w:val="clear" w:color="auto" w:fill="auto"/>
            <w:noWrap/>
            <w:vAlign w:val="bottom"/>
            <w:hideMark/>
          </w:tcPr>
          <w:p w14:paraId="07521634"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 </w:t>
            </w:r>
          </w:p>
        </w:tc>
      </w:tr>
      <w:tr w:rsidR="0053348B" w:rsidRPr="0053348B" w14:paraId="274949C7" w14:textId="77777777" w:rsidTr="0053348B">
        <w:trPr>
          <w:trHeight w:val="312"/>
        </w:trPr>
        <w:tc>
          <w:tcPr>
            <w:tcW w:w="1419" w:type="dxa"/>
            <w:shd w:val="clear" w:color="auto" w:fill="auto"/>
            <w:noWrap/>
            <w:vAlign w:val="bottom"/>
            <w:hideMark/>
          </w:tcPr>
          <w:p w14:paraId="3EAD226F" w14:textId="77777777" w:rsidR="0053348B" w:rsidRPr="0053348B" w:rsidRDefault="0053348B" w:rsidP="0053348B">
            <w:pPr>
              <w:spacing w:after="0" w:line="240" w:lineRule="auto"/>
              <w:jc w:val="center"/>
              <w:rPr>
                <w:rFonts w:ascii="Times New Roman" w:hAnsi="Times New Roman"/>
                <w:b/>
                <w:color w:val="000000"/>
              </w:rPr>
            </w:pPr>
            <w:r w:rsidRPr="0053348B">
              <w:rPr>
                <w:rFonts w:ascii="Times New Roman" w:hAnsi="Times New Roman"/>
                <w:b/>
                <w:color w:val="000000"/>
              </w:rPr>
              <w:t>29</w:t>
            </w:r>
          </w:p>
        </w:tc>
        <w:tc>
          <w:tcPr>
            <w:tcW w:w="1275" w:type="dxa"/>
            <w:shd w:val="clear" w:color="auto" w:fill="auto"/>
            <w:noWrap/>
            <w:vAlign w:val="center"/>
            <w:hideMark/>
          </w:tcPr>
          <w:p w14:paraId="130EDB1D"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14.04</w:t>
            </w:r>
          </w:p>
        </w:tc>
        <w:tc>
          <w:tcPr>
            <w:tcW w:w="1276" w:type="dxa"/>
            <w:shd w:val="clear" w:color="auto" w:fill="auto"/>
            <w:noWrap/>
            <w:vAlign w:val="center"/>
            <w:hideMark/>
          </w:tcPr>
          <w:p w14:paraId="3BF89265"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15.04</w:t>
            </w:r>
          </w:p>
        </w:tc>
        <w:tc>
          <w:tcPr>
            <w:tcW w:w="1134" w:type="dxa"/>
            <w:shd w:val="clear" w:color="auto" w:fill="auto"/>
            <w:noWrap/>
            <w:vAlign w:val="center"/>
            <w:hideMark/>
          </w:tcPr>
          <w:p w14:paraId="4A1502A2" w14:textId="77777777" w:rsidR="0053348B" w:rsidRPr="0053348B" w:rsidRDefault="0053348B" w:rsidP="0053348B">
            <w:pPr>
              <w:spacing w:after="0" w:line="240" w:lineRule="auto"/>
              <w:jc w:val="center"/>
              <w:rPr>
                <w:rFonts w:ascii="Times New Roman" w:hAnsi="Times New Roman"/>
                <w:b/>
                <w:bCs/>
                <w:color w:val="FF0000"/>
              </w:rPr>
            </w:pPr>
            <w:r w:rsidRPr="0053348B">
              <w:rPr>
                <w:rFonts w:ascii="Times New Roman" w:hAnsi="Times New Roman"/>
                <w:b/>
                <w:bCs/>
                <w:color w:val="FF0000"/>
              </w:rPr>
              <w:t>16.04</w:t>
            </w:r>
          </w:p>
        </w:tc>
        <w:tc>
          <w:tcPr>
            <w:tcW w:w="1134" w:type="dxa"/>
            <w:shd w:val="clear" w:color="auto" w:fill="auto"/>
            <w:noWrap/>
            <w:vAlign w:val="center"/>
            <w:hideMark/>
          </w:tcPr>
          <w:p w14:paraId="2312E7CE"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17.04</w:t>
            </w:r>
          </w:p>
        </w:tc>
        <w:tc>
          <w:tcPr>
            <w:tcW w:w="1276" w:type="dxa"/>
            <w:shd w:val="clear" w:color="auto" w:fill="auto"/>
            <w:noWrap/>
            <w:vAlign w:val="center"/>
            <w:hideMark/>
          </w:tcPr>
          <w:p w14:paraId="27539358"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18.04</w:t>
            </w:r>
          </w:p>
        </w:tc>
        <w:tc>
          <w:tcPr>
            <w:tcW w:w="1276" w:type="dxa"/>
            <w:shd w:val="clear" w:color="auto" w:fill="FFFFFF"/>
            <w:noWrap/>
            <w:vAlign w:val="center"/>
            <w:hideMark/>
          </w:tcPr>
          <w:p w14:paraId="4C4851B6"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19.04</w:t>
            </w:r>
          </w:p>
        </w:tc>
        <w:tc>
          <w:tcPr>
            <w:tcW w:w="1275" w:type="dxa"/>
            <w:shd w:val="clear" w:color="auto" w:fill="auto"/>
            <w:noWrap/>
            <w:vAlign w:val="bottom"/>
            <w:hideMark/>
          </w:tcPr>
          <w:p w14:paraId="0D739C8B"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 </w:t>
            </w:r>
          </w:p>
        </w:tc>
      </w:tr>
      <w:tr w:rsidR="0053348B" w:rsidRPr="0053348B" w14:paraId="3E04FB9A" w14:textId="77777777" w:rsidTr="0053348B">
        <w:trPr>
          <w:trHeight w:val="312"/>
        </w:trPr>
        <w:tc>
          <w:tcPr>
            <w:tcW w:w="1419" w:type="dxa"/>
            <w:shd w:val="clear" w:color="auto" w:fill="auto"/>
            <w:noWrap/>
            <w:vAlign w:val="bottom"/>
            <w:hideMark/>
          </w:tcPr>
          <w:p w14:paraId="41A0237F" w14:textId="77777777" w:rsidR="0053348B" w:rsidRPr="0053348B" w:rsidRDefault="0053348B" w:rsidP="0053348B">
            <w:pPr>
              <w:spacing w:after="0" w:line="240" w:lineRule="auto"/>
              <w:jc w:val="center"/>
              <w:rPr>
                <w:rFonts w:ascii="Times New Roman" w:hAnsi="Times New Roman"/>
                <w:b/>
                <w:color w:val="000000"/>
              </w:rPr>
            </w:pPr>
            <w:r w:rsidRPr="0053348B">
              <w:rPr>
                <w:rFonts w:ascii="Times New Roman" w:hAnsi="Times New Roman"/>
                <w:b/>
                <w:color w:val="000000"/>
              </w:rPr>
              <w:t>30</w:t>
            </w:r>
          </w:p>
        </w:tc>
        <w:tc>
          <w:tcPr>
            <w:tcW w:w="1275" w:type="dxa"/>
            <w:shd w:val="clear" w:color="auto" w:fill="auto"/>
            <w:noWrap/>
            <w:vAlign w:val="center"/>
            <w:hideMark/>
          </w:tcPr>
          <w:p w14:paraId="377E8E90"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21.04</w:t>
            </w:r>
          </w:p>
        </w:tc>
        <w:tc>
          <w:tcPr>
            <w:tcW w:w="1276" w:type="dxa"/>
            <w:shd w:val="clear" w:color="auto" w:fill="auto"/>
            <w:noWrap/>
            <w:vAlign w:val="center"/>
            <w:hideMark/>
          </w:tcPr>
          <w:p w14:paraId="0D2FF279"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22.04</w:t>
            </w:r>
          </w:p>
        </w:tc>
        <w:tc>
          <w:tcPr>
            <w:tcW w:w="1134" w:type="dxa"/>
            <w:shd w:val="clear" w:color="auto" w:fill="auto"/>
            <w:noWrap/>
            <w:vAlign w:val="center"/>
            <w:hideMark/>
          </w:tcPr>
          <w:p w14:paraId="0375BC5D"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23.04</w:t>
            </w:r>
          </w:p>
        </w:tc>
        <w:tc>
          <w:tcPr>
            <w:tcW w:w="1134" w:type="dxa"/>
            <w:shd w:val="clear" w:color="auto" w:fill="auto"/>
            <w:noWrap/>
            <w:vAlign w:val="center"/>
            <w:hideMark/>
          </w:tcPr>
          <w:p w14:paraId="56C7FC4C"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24.04</w:t>
            </w:r>
          </w:p>
        </w:tc>
        <w:tc>
          <w:tcPr>
            <w:tcW w:w="1276" w:type="dxa"/>
            <w:shd w:val="clear" w:color="auto" w:fill="auto"/>
            <w:noWrap/>
            <w:vAlign w:val="center"/>
            <w:hideMark/>
          </w:tcPr>
          <w:p w14:paraId="5126D882"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25.04</w:t>
            </w:r>
          </w:p>
        </w:tc>
        <w:tc>
          <w:tcPr>
            <w:tcW w:w="1276" w:type="dxa"/>
            <w:shd w:val="clear" w:color="auto" w:fill="FFFFFF"/>
            <w:noWrap/>
            <w:vAlign w:val="center"/>
            <w:hideMark/>
          </w:tcPr>
          <w:p w14:paraId="5A4CD874"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26.04</w:t>
            </w:r>
          </w:p>
        </w:tc>
        <w:tc>
          <w:tcPr>
            <w:tcW w:w="1275" w:type="dxa"/>
            <w:shd w:val="clear" w:color="auto" w:fill="auto"/>
            <w:noWrap/>
            <w:vAlign w:val="bottom"/>
            <w:hideMark/>
          </w:tcPr>
          <w:p w14:paraId="5118C330"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 </w:t>
            </w:r>
          </w:p>
        </w:tc>
      </w:tr>
      <w:tr w:rsidR="0053348B" w:rsidRPr="0053348B" w14:paraId="032877D9" w14:textId="77777777" w:rsidTr="0053348B">
        <w:trPr>
          <w:trHeight w:val="312"/>
        </w:trPr>
        <w:tc>
          <w:tcPr>
            <w:tcW w:w="1419" w:type="dxa"/>
            <w:shd w:val="clear" w:color="auto" w:fill="auto"/>
            <w:noWrap/>
            <w:vAlign w:val="bottom"/>
            <w:hideMark/>
          </w:tcPr>
          <w:p w14:paraId="603523C0" w14:textId="77777777" w:rsidR="0053348B" w:rsidRPr="0053348B" w:rsidRDefault="0053348B" w:rsidP="0053348B">
            <w:pPr>
              <w:spacing w:after="0" w:line="240" w:lineRule="auto"/>
              <w:jc w:val="center"/>
              <w:rPr>
                <w:rFonts w:ascii="Times New Roman" w:hAnsi="Times New Roman"/>
                <w:b/>
                <w:color w:val="000000"/>
              </w:rPr>
            </w:pPr>
            <w:r w:rsidRPr="0053348B">
              <w:rPr>
                <w:rFonts w:ascii="Times New Roman" w:hAnsi="Times New Roman"/>
                <w:b/>
                <w:color w:val="000000"/>
              </w:rPr>
              <w:t>31</w:t>
            </w:r>
          </w:p>
        </w:tc>
        <w:tc>
          <w:tcPr>
            <w:tcW w:w="1275" w:type="dxa"/>
            <w:shd w:val="clear" w:color="auto" w:fill="auto"/>
            <w:noWrap/>
            <w:vAlign w:val="center"/>
            <w:hideMark/>
          </w:tcPr>
          <w:p w14:paraId="71A970A9"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28.04</w:t>
            </w:r>
          </w:p>
        </w:tc>
        <w:tc>
          <w:tcPr>
            <w:tcW w:w="1276" w:type="dxa"/>
            <w:shd w:val="clear" w:color="auto" w:fill="auto"/>
            <w:noWrap/>
            <w:vAlign w:val="center"/>
            <w:hideMark/>
          </w:tcPr>
          <w:p w14:paraId="0C540387"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29.04</w:t>
            </w:r>
          </w:p>
        </w:tc>
        <w:tc>
          <w:tcPr>
            <w:tcW w:w="1134" w:type="dxa"/>
            <w:shd w:val="clear" w:color="auto" w:fill="auto"/>
            <w:noWrap/>
            <w:vAlign w:val="center"/>
            <w:hideMark/>
          </w:tcPr>
          <w:p w14:paraId="0E17F689"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30.04</w:t>
            </w:r>
          </w:p>
        </w:tc>
        <w:tc>
          <w:tcPr>
            <w:tcW w:w="1134" w:type="dxa"/>
            <w:shd w:val="clear" w:color="auto" w:fill="auto"/>
            <w:noWrap/>
            <w:vAlign w:val="center"/>
            <w:hideMark/>
          </w:tcPr>
          <w:p w14:paraId="4859AADA" w14:textId="77777777" w:rsidR="0053348B" w:rsidRPr="0053348B" w:rsidRDefault="0053348B" w:rsidP="0053348B">
            <w:pPr>
              <w:spacing w:after="0" w:line="240" w:lineRule="auto"/>
              <w:jc w:val="center"/>
              <w:rPr>
                <w:rFonts w:ascii="Times New Roman" w:hAnsi="Times New Roman"/>
                <w:b/>
                <w:bCs/>
                <w:color w:val="FF0000"/>
              </w:rPr>
            </w:pPr>
            <w:r w:rsidRPr="0053348B">
              <w:rPr>
                <w:rFonts w:ascii="Times New Roman" w:hAnsi="Times New Roman"/>
                <w:b/>
                <w:bCs/>
                <w:color w:val="FF0000"/>
              </w:rPr>
              <w:t>1.05</w:t>
            </w:r>
          </w:p>
        </w:tc>
        <w:tc>
          <w:tcPr>
            <w:tcW w:w="1276" w:type="dxa"/>
            <w:shd w:val="clear" w:color="auto" w:fill="auto"/>
            <w:noWrap/>
            <w:vAlign w:val="center"/>
            <w:hideMark/>
          </w:tcPr>
          <w:p w14:paraId="32FC592B" w14:textId="77777777" w:rsidR="0053348B" w:rsidRPr="0053348B" w:rsidRDefault="0053348B" w:rsidP="0053348B">
            <w:pPr>
              <w:spacing w:after="0" w:line="240" w:lineRule="auto"/>
              <w:jc w:val="center"/>
              <w:rPr>
                <w:rFonts w:ascii="Times New Roman" w:hAnsi="Times New Roman"/>
                <w:b/>
                <w:bCs/>
                <w:color w:val="FF0000"/>
              </w:rPr>
            </w:pPr>
            <w:r w:rsidRPr="0053348B">
              <w:rPr>
                <w:rFonts w:ascii="Times New Roman" w:hAnsi="Times New Roman"/>
                <w:b/>
                <w:bCs/>
                <w:color w:val="FF0000"/>
              </w:rPr>
              <w:t>2.05</w:t>
            </w:r>
          </w:p>
        </w:tc>
        <w:tc>
          <w:tcPr>
            <w:tcW w:w="1276" w:type="dxa"/>
            <w:shd w:val="clear" w:color="auto" w:fill="FFFFFF"/>
            <w:noWrap/>
            <w:vAlign w:val="center"/>
            <w:hideMark/>
          </w:tcPr>
          <w:p w14:paraId="15F596A6" w14:textId="77777777" w:rsidR="0053348B" w:rsidRPr="0053348B" w:rsidRDefault="0053348B" w:rsidP="0053348B">
            <w:pPr>
              <w:spacing w:after="0" w:line="240" w:lineRule="auto"/>
              <w:jc w:val="center"/>
              <w:rPr>
                <w:rFonts w:ascii="Times New Roman" w:hAnsi="Times New Roman"/>
                <w:b/>
                <w:bCs/>
                <w:color w:val="FF0000"/>
              </w:rPr>
            </w:pPr>
            <w:r w:rsidRPr="0053348B">
              <w:rPr>
                <w:rFonts w:ascii="Times New Roman" w:hAnsi="Times New Roman"/>
                <w:b/>
                <w:bCs/>
                <w:color w:val="FF0000"/>
              </w:rPr>
              <w:t>3.05</w:t>
            </w:r>
          </w:p>
        </w:tc>
        <w:tc>
          <w:tcPr>
            <w:tcW w:w="1275" w:type="dxa"/>
            <w:shd w:val="clear" w:color="auto" w:fill="auto"/>
            <w:noWrap/>
            <w:vAlign w:val="bottom"/>
            <w:hideMark/>
          </w:tcPr>
          <w:p w14:paraId="09A1117C"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 </w:t>
            </w:r>
          </w:p>
        </w:tc>
      </w:tr>
      <w:tr w:rsidR="0053348B" w:rsidRPr="0053348B" w14:paraId="37697943" w14:textId="77777777" w:rsidTr="0053348B">
        <w:trPr>
          <w:trHeight w:val="312"/>
        </w:trPr>
        <w:tc>
          <w:tcPr>
            <w:tcW w:w="1419" w:type="dxa"/>
            <w:shd w:val="clear" w:color="auto" w:fill="auto"/>
            <w:noWrap/>
            <w:vAlign w:val="bottom"/>
            <w:hideMark/>
          </w:tcPr>
          <w:p w14:paraId="428A8358" w14:textId="77777777" w:rsidR="0053348B" w:rsidRPr="0053348B" w:rsidRDefault="0053348B" w:rsidP="0053348B">
            <w:pPr>
              <w:spacing w:after="0" w:line="240" w:lineRule="auto"/>
              <w:jc w:val="center"/>
              <w:rPr>
                <w:rFonts w:ascii="Times New Roman" w:hAnsi="Times New Roman"/>
                <w:b/>
                <w:color w:val="000000"/>
              </w:rPr>
            </w:pPr>
            <w:r w:rsidRPr="0053348B">
              <w:rPr>
                <w:rFonts w:ascii="Times New Roman" w:hAnsi="Times New Roman"/>
                <w:b/>
                <w:color w:val="000000"/>
              </w:rPr>
              <w:t>32</w:t>
            </w:r>
          </w:p>
        </w:tc>
        <w:tc>
          <w:tcPr>
            <w:tcW w:w="1275" w:type="dxa"/>
            <w:shd w:val="clear" w:color="auto" w:fill="auto"/>
            <w:noWrap/>
            <w:vAlign w:val="center"/>
            <w:hideMark/>
          </w:tcPr>
          <w:p w14:paraId="56DD93B2"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5.05</w:t>
            </w:r>
          </w:p>
        </w:tc>
        <w:tc>
          <w:tcPr>
            <w:tcW w:w="1276" w:type="dxa"/>
            <w:shd w:val="clear" w:color="auto" w:fill="auto"/>
            <w:noWrap/>
            <w:vAlign w:val="center"/>
            <w:hideMark/>
          </w:tcPr>
          <w:p w14:paraId="0D780482"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6.05</w:t>
            </w:r>
          </w:p>
        </w:tc>
        <w:tc>
          <w:tcPr>
            <w:tcW w:w="1134" w:type="dxa"/>
            <w:shd w:val="clear" w:color="auto" w:fill="auto"/>
            <w:noWrap/>
            <w:vAlign w:val="center"/>
            <w:hideMark/>
          </w:tcPr>
          <w:p w14:paraId="5051B7D5"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7.05</w:t>
            </w:r>
          </w:p>
        </w:tc>
        <w:tc>
          <w:tcPr>
            <w:tcW w:w="1134" w:type="dxa"/>
            <w:shd w:val="clear" w:color="auto" w:fill="auto"/>
            <w:noWrap/>
            <w:vAlign w:val="center"/>
            <w:hideMark/>
          </w:tcPr>
          <w:p w14:paraId="6A064097"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8.05</w:t>
            </w:r>
          </w:p>
        </w:tc>
        <w:tc>
          <w:tcPr>
            <w:tcW w:w="1276" w:type="dxa"/>
            <w:shd w:val="clear" w:color="auto" w:fill="auto"/>
            <w:noWrap/>
            <w:vAlign w:val="center"/>
            <w:hideMark/>
          </w:tcPr>
          <w:p w14:paraId="0CE8D55F" w14:textId="77777777" w:rsidR="0053348B" w:rsidRPr="0053348B" w:rsidRDefault="0053348B" w:rsidP="0053348B">
            <w:pPr>
              <w:spacing w:after="0" w:line="240" w:lineRule="auto"/>
              <w:jc w:val="center"/>
              <w:rPr>
                <w:rFonts w:ascii="Times New Roman" w:hAnsi="Times New Roman"/>
                <w:b/>
                <w:bCs/>
                <w:color w:val="FF0000"/>
              </w:rPr>
            </w:pPr>
            <w:r w:rsidRPr="0053348B">
              <w:rPr>
                <w:rFonts w:ascii="Times New Roman" w:hAnsi="Times New Roman"/>
                <w:b/>
                <w:bCs/>
                <w:color w:val="FF0000"/>
              </w:rPr>
              <w:t>9.05</w:t>
            </w:r>
          </w:p>
        </w:tc>
        <w:tc>
          <w:tcPr>
            <w:tcW w:w="1276" w:type="dxa"/>
            <w:shd w:val="clear" w:color="auto" w:fill="FFFFFF"/>
            <w:noWrap/>
            <w:vAlign w:val="center"/>
            <w:hideMark/>
          </w:tcPr>
          <w:p w14:paraId="5B4E624B"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10.05</w:t>
            </w:r>
          </w:p>
        </w:tc>
        <w:tc>
          <w:tcPr>
            <w:tcW w:w="1275" w:type="dxa"/>
            <w:shd w:val="clear" w:color="auto" w:fill="auto"/>
            <w:noWrap/>
            <w:vAlign w:val="bottom"/>
            <w:hideMark/>
          </w:tcPr>
          <w:p w14:paraId="691DCDB5" w14:textId="77777777" w:rsidR="0053348B" w:rsidRPr="0053348B" w:rsidRDefault="0053348B" w:rsidP="0053348B">
            <w:pPr>
              <w:spacing w:after="0" w:line="240" w:lineRule="auto"/>
              <w:rPr>
                <w:rFonts w:ascii="Times New Roman" w:hAnsi="Times New Roman"/>
                <w:color w:val="000000"/>
              </w:rPr>
            </w:pPr>
            <w:r w:rsidRPr="0053348B">
              <w:rPr>
                <w:rFonts w:ascii="Times New Roman" w:hAnsi="Times New Roman"/>
                <w:color w:val="000000"/>
              </w:rPr>
              <w:t> </w:t>
            </w:r>
          </w:p>
        </w:tc>
      </w:tr>
      <w:tr w:rsidR="0053348B" w:rsidRPr="0053348B" w14:paraId="4EFDE21D" w14:textId="77777777" w:rsidTr="0053348B">
        <w:trPr>
          <w:trHeight w:val="312"/>
        </w:trPr>
        <w:tc>
          <w:tcPr>
            <w:tcW w:w="1419" w:type="dxa"/>
            <w:shd w:val="clear" w:color="auto" w:fill="auto"/>
            <w:noWrap/>
            <w:vAlign w:val="bottom"/>
            <w:hideMark/>
          </w:tcPr>
          <w:p w14:paraId="645DD761" w14:textId="77777777" w:rsidR="0053348B" w:rsidRPr="0053348B" w:rsidRDefault="0053348B" w:rsidP="0053348B">
            <w:pPr>
              <w:spacing w:after="0" w:line="240" w:lineRule="auto"/>
              <w:jc w:val="center"/>
              <w:rPr>
                <w:rFonts w:ascii="Times New Roman" w:hAnsi="Times New Roman"/>
                <w:b/>
                <w:color w:val="000000"/>
              </w:rPr>
            </w:pPr>
            <w:r w:rsidRPr="0053348B">
              <w:rPr>
                <w:rFonts w:ascii="Times New Roman" w:hAnsi="Times New Roman"/>
                <w:b/>
                <w:color w:val="000000"/>
              </w:rPr>
              <w:t>33</w:t>
            </w:r>
          </w:p>
        </w:tc>
        <w:tc>
          <w:tcPr>
            <w:tcW w:w="1275" w:type="dxa"/>
            <w:shd w:val="clear" w:color="auto" w:fill="auto"/>
            <w:noWrap/>
            <w:vAlign w:val="center"/>
            <w:hideMark/>
          </w:tcPr>
          <w:p w14:paraId="7F1C8E7C"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12.05</w:t>
            </w:r>
          </w:p>
        </w:tc>
        <w:tc>
          <w:tcPr>
            <w:tcW w:w="1276" w:type="dxa"/>
            <w:shd w:val="clear" w:color="auto" w:fill="auto"/>
            <w:noWrap/>
            <w:vAlign w:val="center"/>
            <w:hideMark/>
          </w:tcPr>
          <w:p w14:paraId="05931A9E"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13.05</w:t>
            </w:r>
          </w:p>
        </w:tc>
        <w:tc>
          <w:tcPr>
            <w:tcW w:w="1134" w:type="dxa"/>
            <w:shd w:val="clear" w:color="auto" w:fill="auto"/>
            <w:noWrap/>
            <w:vAlign w:val="center"/>
            <w:hideMark/>
          </w:tcPr>
          <w:p w14:paraId="7770E4B4"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14.05</w:t>
            </w:r>
          </w:p>
        </w:tc>
        <w:tc>
          <w:tcPr>
            <w:tcW w:w="1134" w:type="dxa"/>
            <w:shd w:val="clear" w:color="auto" w:fill="auto"/>
            <w:noWrap/>
            <w:vAlign w:val="center"/>
            <w:hideMark/>
          </w:tcPr>
          <w:p w14:paraId="4102CE44"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15.05</w:t>
            </w:r>
          </w:p>
        </w:tc>
        <w:tc>
          <w:tcPr>
            <w:tcW w:w="1276" w:type="dxa"/>
            <w:shd w:val="clear" w:color="auto" w:fill="auto"/>
            <w:noWrap/>
            <w:vAlign w:val="center"/>
            <w:hideMark/>
          </w:tcPr>
          <w:p w14:paraId="23AFF0BB"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16.05</w:t>
            </w:r>
          </w:p>
        </w:tc>
        <w:tc>
          <w:tcPr>
            <w:tcW w:w="1276" w:type="dxa"/>
            <w:shd w:val="clear" w:color="auto" w:fill="FFFFFF"/>
            <w:noWrap/>
            <w:vAlign w:val="center"/>
            <w:hideMark/>
          </w:tcPr>
          <w:p w14:paraId="2FB2EA3C"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17.05</w:t>
            </w:r>
          </w:p>
        </w:tc>
        <w:tc>
          <w:tcPr>
            <w:tcW w:w="1275" w:type="dxa"/>
            <w:shd w:val="clear" w:color="auto" w:fill="auto"/>
            <w:noWrap/>
            <w:vAlign w:val="bottom"/>
            <w:hideMark/>
          </w:tcPr>
          <w:p w14:paraId="7DD0D164" w14:textId="77777777" w:rsidR="0053348B" w:rsidRPr="0053348B" w:rsidRDefault="0053348B" w:rsidP="0053348B">
            <w:pPr>
              <w:spacing w:after="0" w:line="240" w:lineRule="auto"/>
              <w:rPr>
                <w:rFonts w:ascii="Times New Roman" w:hAnsi="Times New Roman"/>
                <w:color w:val="000000"/>
              </w:rPr>
            </w:pPr>
            <w:r w:rsidRPr="0053348B">
              <w:rPr>
                <w:rFonts w:ascii="Times New Roman" w:hAnsi="Times New Roman"/>
                <w:color w:val="000000"/>
              </w:rPr>
              <w:t> </w:t>
            </w:r>
          </w:p>
        </w:tc>
      </w:tr>
      <w:tr w:rsidR="0053348B" w:rsidRPr="0053348B" w14:paraId="150FD988" w14:textId="77777777" w:rsidTr="0053348B">
        <w:trPr>
          <w:trHeight w:val="312"/>
        </w:trPr>
        <w:tc>
          <w:tcPr>
            <w:tcW w:w="1419" w:type="dxa"/>
            <w:shd w:val="clear" w:color="auto" w:fill="auto"/>
            <w:noWrap/>
            <w:vAlign w:val="bottom"/>
            <w:hideMark/>
          </w:tcPr>
          <w:p w14:paraId="7CD844E1" w14:textId="77777777" w:rsidR="0053348B" w:rsidRPr="0053348B" w:rsidRDefault="0053348B" w:rsidP="0053348B">
            <w:pPr>
              <w:spacing w:after="0" w:line="240" w:lineRule="auto"/>
              <w:jc w:val="center"/>
              <w:rPr>
                <w:rFonts w:ascii="Times New Roman" w:hAnsi="Times New Roman"/>
                <w:b/>
                <w:color w:val="000000"/>
              </w:rPr>
            </w:pPr>
            <w:r w:rsidRPr="0053348B">
              <w:rPr>
                <w:rFonts w:ascii="Times New Roman" w:hAnsi="Times New Roman"/>
                <w:b/>
                <w:color w:val="000000"/>
              </w:rPr>
              <w:t>34</w:t>
            </w:r>
          </w:p>
        </w:tc>
        <w:tc>
          <w:tcPr>
            <w:tcW w:w="1275" w:type="dxa"/>
            <w:shd w:val="clear" w:color="auto" w:fill="auto"/>
            <w:noWrap/>
            <w:vAlign w:val="center"/>
            <w:hideMark/>
          </w:tcPr>
          <w:p w14:paraId="0FD75D7C"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19.05</w:t>
            </w:r>
          </w:p>
        </w:tc>
        <w:tc>
          <w:tcPr>
            <w:tcW w:w="1276" w:type="dxa"/>
            <w:shd w:val="clear" w:color="auto" w:fill="auto"/>
            <w:noWrap/>
            <w:vAlign w:val="center"/>
            <w:hideMark/>
          </w:tcPr>
          <w:p w14:paraId="542A0755"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20.05</w:t>
            </w:r>
          </w:p>
        </w:tc>
        <w:tc>
          <w:tcPr>
            <w:tcW w:w="1134" w:type="dxa"/>
            <w:shd w:val="clear" w:color="auto" w:fill="auto"/>
            <w:noWrap/>
            <w:vAlign w:val="center"/>
            <w:hideMark/>
          </w:tcPr>
          <w:p w14:paraId="6B6824F0"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21.05</w:t>
            </w:r>
          </w:p>
        </w:tc>
        <w:tc>
          <w:tcPr>
            <w:tcW w:w="1134" w:type="dxa"/>
            <w:shd w:val="clear" w:color="auto" w:fill="auto"/>
            <w:noWrap/>
            <w:vAlign w:val="center"/>
            <w:hideMark/>
          </w:tcPr>
          <w:p w14:paraId="155DFBF5"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22.05</w:t>
            </w:r>
          </w:p>
        </w:tc>
        <w:tc>
          <w:tcPr>
            <w:tcW w:w="1276" w:type="dxa"/>
            <w:shd w:val="clear" w:color="auto" w:fill="auto"/>
            <w:noWrap/>
            <w:vAlign w:val="center"/>
            <w:hideMark/>
          </w:tcPr>
          <w:p w14:paraId="5197A7B7"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23.05</w:t>
            </w:r>
          </w:p>
        </w:tc>
        <w:tc>
          <w:tcPr>
            <w:tcW w:w="1276" w:type="dxa"/>
            <w:shd w:val="clear" w:color="auto" w:fill="FFFFFF"/>
            <w:noWrap/>
            <w:vAlign w:val="center"/>
            <w:hideMark/>
          </w:tcPr>
          <w:p w14:paraId="4209FCC9"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24.05</w:t>
            </w:r>
          </w:p>
        </w:tc>
        <w:tc>
          <w:tcPr>
            <w:tcW w:w="1275" w:type="dxa"/>
            <w:shd w:val="clear" w:color="auto" w:fill="auto"/>
            <w:noWrap/>
            <w:vAlign w:val="bottom"/>
            <w:hideMark/>
          </w:tcPr>
          <w:p w14:paraId="143374AD" w14:textId="77777777" w:rsidR="0053348B" w:rsidRPr="0053348B" w:rsidRDefault="0053348B" w:rsidP="0053348B">
            <w:pPr>
              <w:spacing w:after="0" w:line="240" w:lineRule="auto"/>
              <w:rPr>
                <w:rFonts w:ascii="Times New Roman" w:hAnsi="Times New Roman"/>
                <w:color w:val="000000"/>
              </w:rPr>
            </w:pPr>
            <w:r w:rsidRPr="0053348B">
              <w:rPr>
                <w:rFonts w:ascii="Times New Roman" w:hAnsi="Times New Roman"/>
                <w:color w:val="000000"/>
              </w:rPr>
              <w:t> </w:t>
            </w:r>
          </w:p>
        </w:tc>
      </w:tr>
      <w:tr w:rsidR="0053348B" w:rsidRPr="0053348B" w14:paraId="11C13DD7" w14:textId="77777777" w:rsidTr="0053348B">
        <w:trPr>
          <w:trHeight w:val="312"/>
        </w:trPr>
        <w:tc>
          <w:tcPr>
            <w:tcW w:w="1419" w:type="dxa"/>
            <w:shd w:val="clear" w:color="auto" w:fill="auto"/>
            <w:noWrap/>
            <w:vAlign w:val="bottom"/>
            <w:hideMark/>
          </w:tcPr>
          <w:p w14:paraId="1C18F13A" w14:textId="77777777" w:rsidR="0053348B" w:rsidRPr="0053348B" w:rsidRDefault="0053348B" w:rsidP="0053348B">
            <w:pPr>
              <w:spacing w:after="0" w:line="240" w:lineRule="auto"/>
              <w:rPr>
                <w:rFonts w:ascii="Times New Roman" w:hAnsi="Times New Roman"/>
                <w:color w:val="000000"/>
              </w:rPr>
            </w:pPr>
          </w:p>
        </w:tc>
        <w:tc>
          <w:tcPr>
            <w:tcW w:w="1275" w:type="dxa"/>
            <w:shd w:val="clear" w:color="auto" w:fill="auto"/>
            <w:noWrap/>
            <w:vAlign w:val="center"/>
            <w:hideMark/>
          </w:tcPr>
          <w:p w14:paraId="03EB081A"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26.05</w:t>
            </w:r>
          </w:p>
        </w:tc>
        <w:tc>
          <w:tcPr>
            <w:tcW w:w="1276" w:type="dxa"/>
            <w:shd w:val="clear" w:color="auto" w:fill="DBE5F1"/>
            <w:noWrap/>
            <w:vAlign w:val="center"/>
            <w:hideMark/>
          </w:tcPr>
          <w:p w14:paraId="6AA2929A" w14:textId="77777777" w:rsidR="0053348B" w:rsidRPr="0053348B" w:rsidRDefault="0053348B" w:rsidP="0053348B">
            <w:pPr>
              <w:spacing w:after="0" w:line="240" w:lineRule="auto"/>
              <w:jc w:val="center"/>
              <w:rPr>
                <w:rFonts w:ascii="Times New Roman" w:hAnsi="Times New Roman"/>
                <w:b/>
                <w:bCs/>
                <w:color w:val="305496"/>
              </w:rPr>
            </w:pPr>
            <w:r w:rsidRPr="0053348B">
              <w:rPr>
                <w:rFonts w:ascii="Times New Roman" w:hAnsi="Times New Roman"/>
                <w:b/>
                <w:bCs/>
                <w:color w:val="305496"/>
              </w:rPr>
              <w:t>27.05</w:t>
            </w:r>
          </w:p>
        </w:tc>
        <w:tc>
          <w:tcPr>
            <w:tcW w:w="1134" w:type="dxa"/>
            <w:shd w:val="clear" w:color="auto" w:fill="DBE5F1"/>
            <w:noWrap/>
            <w:vAlign w:val="center"/>
            <w:hideMark/>
          </w:tcPr>
          <w:p w14:paraId="79DF10E2" w14:textId="77777777" w:rsidR="0053348B" w:rsidRPr="0053348B" w:rsidRDefault="0053348B" w:rsidP="0053348B">
            <w:pPr>
              <w:spacing w:after="0" w:line="240" w:lineRule="auto"/>
              <w:jc w:val="center"/>
              <w:rPr>
                <w:rFonts w:ascii="Times New Roman" w:hAnsi="Times New Roman"/>
                <w:b/>
                <w:bCs/>
                <w:color w:val="305496"/>
              </w:rPr>
            </w:pPr>
            <w:r w:rsidRPr="0053348B">
              <w:rPr>
                <w:rFonts w:ascii="Times New Roman" w:hAnsi="Times New Roman"/>
                <w:b/>
                <w:bCs/>
                <w:color w:val="305496"/>
              </w:rPr>
              <w:t>28.05</w:t>
            </w:r>
          </w:p>
        </w:tc>
        <w:tc>
          <w:tcPr>
            <w:tcW w:w="1134" w:type="dxa"/>
            <w:shd w:val="clear" w:color="auto" w:fill="DBE5F1"/>
            <w:noWrap/>
            <w:vAlign w:val="center"/>
            <w:hideMark/>
          </w:tcPr>
          <w:p w14:paraId="7D97A05D" w14:textId="77777777" w:rsidR="0053348B" w:rsidRPr="0053348B" w:rsidRDefault="0053348B" w:rsidP="0053348B">
            <w:pPr>
              <w:spacing w:after="0" w:line="240" w:lineRule="auto"/>
              <w:jc w:val="center"/>
              <w:rPr>
                <w:rFonts w:ascii="Times New Roman" w:hAnsi="Times New Roman"/>
                <w:b/>
                <w:bCs/>
                <w:color w:val="305496"/>
              </w:rPr>
            </w:pPr>
            <w:r w:rsidRPr="0053348B">
              <w:rPr>
                <w:rFonts w:ascii="Times New Roman" w:hAnsi="Times New Roman"/>
                <w:b/>
                <w:bCs/>
                <w:color w:val="305496"/>
              </w:rPr>
              <w:t>29.05</w:t>
            </w:r>
          </w:p>
        </w:tc>
        <w:tc>
          <w:tcPr>
            <w:tcW w:w="1276" w:type="dxa"/>
            <w:shd w:val="clear" w:color="auto" w:fill="DBE5F1"/>
            <w:noWrap/>
            <w:vAlign w:val="center"/>
            <w:hideMark/>
          </w:tcPr>
          <w:p w14:paraId="3CF01023" w14:textId="77777777" w:rsidR="0053348B" w:rsidRPr="0053348B" w:rsidRDefault="0053348B" w:rsidP="0053348B">
            <w:pPr>
              <w:spacing w:after="0" w:line="240" w:lineRule="auto"/>
              <w:jc w:val="center"/>
              <w:rPr>
                <w:rFonts w:ascii="Times New Roman" w:hAnsi="Times New Roman"/>
                <w:b/>
                <w:bCs/>
                <w:color w:val="305496"/>
              </w:rPr>
            </w:pPr>
            <w:r w:rsidRPr="0053348B">
              <w:rPr>
                <w:rFonts w:ascii="Times New Roman" w:hAnsi="Times New Roman"/>
                <w:b/>
                <w:bCs/>
                <w:color w:val="305496"/>
              </w:rPr>
              <w:t>30.05</w:t>
            </w:r>
          </w:p>
        </w:tc>
        <w:tc>
          <w:tcPr>
            <w:tcW w:w="1276" w:type="dxa"/>
            <w:shd w:val="clear" w:color="auto" w:fill="DBE5F1"/>
            <w:noWrap/>
            <w:vAlign w:val="center"/>
            <w:hideMark/>
          </w:tcPr>
          <w:p w14:paraId="60A7EE66" w14:textId="77777777" w:rsidR="0053348B" w:rsidRPr="0053348B" w:rsidRDefault="0053348B" w:rsidP="0053348B">
            <w:pPr>
              <w:spacing w:after="0" w:line="240" w:lineRule="auto"/>
              <w:jc w:val="center"/>
              <w:rPr>
                <w:rFonts w:ascii="Times New Roman" w:hAnsi="Times New Roman"/>
                <w:b/>
                <w:bCs/>
                <w:color w:val="305496"/>
              </w:rPr>
            </w:pPr>
            <w:r w:rsidRPr="0053348B">
              <w:rPr>
                <w:rFonts w:ascii="Times New Roman" w:hAnsi="Times New Roman"/>
                <w:b/>
                <w:bCs/>
                <w:color w:val="305496"/>
              </w:rPr>
              <w:t>31.05</w:t>
            </w:r>
          </w:p>
        </w:tc>
        <w:tc>
          <w:tcPr>
            <w:tcW w:w="1275" w:type="dxa"/>
            <w:shd w:val="clear" w:color="auto" w:fill="DBE5F1"/>
            <w:noWrap/>
            <w:vAlign w:val="bottom"/>
            <w:hideMark/>
          </w:tcPr>
          <w:p w14:paraId="2571972C" w14:textId="77777777" w:rsidR="0053348B" w:rsidRPr="0053348B" w:rsidRDefault="0053348B" w:rsidP="0053348B">
            <w:pPr>
              <w:spacing w:after="0" w:line="240" w:lineRule="auto"/>
              <w:rPr>
                <w:rFonts w:ascii="Times New Roman" w:hAnsi="Times New Roman"/>
                <w:color w:val="000000"/>
              </w:rPr>
            </w:pPr>
            <w:r w:rsidRPr="0053348B">
              <w:rPr>
                <w:rFonts w:ascii="Times New Roman" w:hAnsi="Times New Roman"/>
                <w:color w:val="000000"/>
              </w:rPr>
              <w:t>Летние каникулы с 27 мая по 31 августа.</w:t>
            </w:r>
          </w:p>
        </w:tc>
      </w:tr>
    </w:tbl>
    <w:p w14:paraId="3D6E2631" w14:textId="77777777" w:rsidR="0053348B" w:rsidRPr="0053348B" w:rsidRDefault="0053348B" w:rsidP="0053348B">
      <w:pPr>
        <w:spacing w:after="0" w:line="276" w:lineRule="auto"/>
        <w:jc w:val="both"/>
        <w:rPr>
          <w:rFonts w:ascii="Times New Roman" w:hAnsi="Times New Roman"/>
          <w:color w:val="000000"/>
          <w:sz w:val="28"/>
          <w:szCs w:val="28"/>
        </w:rPr>
      </w:pPr>
    </w:p>
    <w:p w14:paraId="45BBEB69" w14:textId="77777777" w:rsidR="0053348B" w:rsidRPr="0053348B" w:rsidRDefault="0053348B" w:rsidP="0053348B">
      <w:pPr>
        <w:spacing w:after="0" w:line="276" w:lineRule="auto"/>
        <w:ind w:firstLine="708"/>
        <w:jc w:val="both"/>
        <w:rPr>
          <w:rFonts w:ascii="Times New Roman" w:hAnsi="Times New Roman"/>
          <w:i/>
          <w:color w:val="000000"/>
          <w:sz w:val="24"/>
          <w:szCs w:val="24"/>
        </w:rPr>
      </w:pPr>
      <w:r w:rsidRPr="0053348B">
        <w:rPr>
          <w:rFonts w:ascii="Times New Roman" w:hAnsi="Times New Roman"/>
          <w:i/>
          <w:color w:val="000000"/>
          <w:sz w:val="24"/>
          <w:szCs w:val="24"/>
        </w:rPr>
        <w:t>Условные обозначения:</w:t>
      </w:r>
    </w:p>
    <w:tbl>
      <w:tblPr>
        <w:tblStyle w:val="291"/>
        <w:tblW w:w="0" w:type="auto"/>
        <w:tblLook w:val="04A0" w:firstRow="1" w:lastRow="0" w:firstColumn="1" w:lastColumn="0" w:noHBand="0" w:noVBand="1"/>
      </w:tblPr>
      <w:tblGrid>
        <w:gridCol w:w="846"/>
        <w:gridCol w:w="2551"/>
      </w:tblGrid>
      <w:tr w:rsidR="0053348B" w:rsidRPr="0053348B" w14:paraId="7C40C30E" w14:textId="77777777" w:rsidTr="0053348B">
        <w:tc>
          <w:tcPr>
            <w:tcW w:w="846" w:type="dxa"/>
            <w:shd w:val="clear" w:color="auto" w:fill="DBE5F1"/>
          </w:tcPr>
          <w:p w14:paraId="5542EB2B" w14:textId="77777777" w:rsidR="0053348B" w:rsidRPr="0053348B" w:rsidRDefault="0053348B" w:rsidP="0053348B">
            <w:pPr>
              <w:spacing w:line="276" w:lineRule="auto"/>
              <w:jc w:val="both"/>
              <w:rPr>
                <w:rFonts w:ascii="Times New Roman" w:hAnsi="Times New Roman"/>
                <w:color w:val="000000"/>
                <w:sz w:val="24"/>
                <w:szCs w:val="24"/>
                <w:lang w:eastAsia="en-US"/>
              </w:rPr>
            </w:pPr>
            <w:r w:rsidRPr="0053348B">
              <w:rPr>
                <w:rFonts w:ascii="Times New Roman" w:hAnsi="Times New Roman"/>
                <w:b/>
                <w:bCs/>
                <w:color w:val="305496"/>
                <w:sz w:val="24"/>
                <w:szCs w:val="24"/>
                <w:lang w:eastAsia="en-US"/>
              </w:rPr>
              <w:t>31.03</w:t>
            </w:r>
          </w:p>
        </w:tc>
        <w:tc>
          <w:tcPr>
            <w:tcW w:w="2551" w:type="dxa"/>
          </w:tcPr>
          <w:p w14:paraId="0344AA2A" w14:textId="77777777" w:rsidR="0053348B" w:rsidRPr="0053348B" w:rsidRDefault="0053348B" w:rsidP="0053348B">
            <w:pPr>
              <w:spacing w:line="276" w:lineRule="auto"/>
              <w:jc w:val="both"/>
              <w:rPr>
                <w:rFonts w:ascii="Times New Roman" w:hAnsi="Times New Roman"/>
                <w:color w:val="000000"/>
                <w:sz w:val="24"/>
                <w:szCs w:val="24"/>
                <w:lang w:eastAsia="en-US"/>
              </w:rPr>
            </w:pPr>
            <w:r w:rsidRPr="0053348B">
              <w:rPr>
                <w:rFonts w:ascii="Times New Roman" w:hAnsi="Times New Roman"/>
                <w:color w:val="000000"/>
                <w:sz w:val="24"/>
                <w:szCs w:val="24"/>
                <w:lang w:eastAsia="en-US"/>
              </w:rPr>
              <w:t xml:space="preserve">Каникулы </w:t>
            </w:r>
          </w:p>
        </w:tc>
      </w:tr>
      <w:tr w:rsidR="0053348B" w:rsidRPr="0053348B" w14:paraId="6EA80DDA" w14:textId="77777777" w:rsidTr="0053348B">
        <w:tc>
          <w:tcPr>
            <w:tcW w:w="846" w:type="dxa"/>
          </w:tcPr>
          <w:p w14:paraId="5B87D9F6" w14:textId="77777777" w:rsidR="0053348B" w:rsidRPr="0053348B" w:rsidRDefault="0053348B" w:rsidP="0053348B">
            <w:pPr>
              <w:spacing w:line="276" w:lineRule="auto"/>
              <w:jc w:val="both"/>
              <w:rPr>
                <w:rFonts w:ascii="Times New Roman" w:hAnsi="Times New Roman"/>
                <w:color w:val="000000"/>
                <w:sz w:val="24"/>
                <w:szCs w:val="24"/>
                <w:lang w:eastAsia="en-US"/>
              </w:rPr>
            </w:pPr>
            <w:r w:rsidRPr="0053348B">
              <w:rPr>
                <w:rFonts w:ascii="Times New Roman" w:hAnsi="Times New Roman"/>
                <w:b/>
                <w:bCs/>
                <w:color w:val="FF0000"/>
                <w:sz w:val="24"/>
                <w:szCs w:val="24"/>
                <w:lang w:eastAsia="en-US"/>
              </w:rPr>
              <w:t>24.02</w:t>
            </w:r>
          </w:p>
        </w:tc>
        <w:tc>
          <w:tcPr>
            <w:tcW w:w="2551" w:type="dxa"/>
          </w:tcPr>
          <w:p w14:paraId="05C1961A" w14:textId="77777777" w:rsidR="0053348B" w:rsidRPr="0053348B" w:rsidRDefault="0053348B" w:rsidP="0053348B">
            <w:pPr>
              <w:spacing w:line="276" w:lineRule="auto"/>
              <w:jc w:val="both"/>
              <w:rPr>
                <w:rFonts w:ascii="Times New Roman" w:hAnsi="Times New Roman"/>
                <w:color w:val="000000"/>
                <w:sz w:val="24"/>
                <w:szCs w:val="24"/>
                <w:lang w:eastAsia="en-US"/>
              </w:rPr>
            </w:pPr>
            <w:r w:rsidRPr="0053348B">
              <w:rPr>
                <w:rFonts w:ascii="Times New Roman" w:hAnsi="Times New Roman"/>
                <w:color w:val="000000"/>
                <w:sz w:val="24"/>
                <w:szCs w:val="24"/>
                <w:lang w:eastAsia="en-US"/>
              </w:rPr>
              <w:t>Выходные дни</w:t>
            </w:r>
          </w:p>
        </w:tc>
      </w:tr>
    </w:tbl>
    <w:p w14:paraId="40285D0E" w14:textId="77777777" w:rsidR="0053348B" w:rsidRPr="0053348B" w:rsidRDefault="0053348B" w:rsidP="0053348B">
      <w:pPr>
        <w:spacing w:after="0" w:line="276" w:lineRule="auto"/>
        <w:jc w:val="both"/>
        <w:rPr>
          <w:rFonts w:ascii="Times New Roman" w:hAnsi="Times New Roman"/>
          <w:color w:val="000000"/>
          <w:sz w:val="24"/>
          <w:szCs w:val="28"/>
        </w:rPr>
      </w:pPr>
    </w:p>
    <w:p w14:paraId="6786BB79" w14:textId="77777777" w:rsidR="0053348B" w:rsidRPr="0053348B" w:rsidRDefault="0053348B" w:rsidP="0053348B">
      <w:pPr>
        <w:spacing w:after="0" w:line="276" w:lineRule="auto"/>
        <w:ind w:firstLine="720"/>
        <w:jc w:val="both"/>
        <w:rPr>
          <w:rFonts w:ascii="Times New Roman" w:hAnsi="Times New Roman"/>
          <w:sz w:val="24"/>
          <w:szCs w:val="28"/>
        </w:rPr>
      </w:pPr>
      <w:r w:rsidRPr="0053348B">
        <w:rPr>
          <w:rFonts w:ascii="Times New Roman" w:hAnsi="Times New Roman"/>
          <w:sz w:val="24"/>
          <w:szCs w:val="28"/>
        </w:rPr>
        <w:t>Начало учебного года -  2 сентября 2024 года.</w:t>
      </w:r>
    </w:p>
    <w:p w14:paraId="36D3058C" w14:textId="77777777" w:rsidR="0053348B" w:rsidRPr="0053348B" w:rsidRDefault="0053348B" w:rsidP="0053348B">
      <w:pPr>
        <w:spacing w:after="0" w:line="276" w:lineRule="auto"/>
        <w:ind w:firstLine="720"/>
        <w:jc w:val="both"/>
        <w:rPr>
          <w:rFonts w:ascii="Times New Roman" w:hAnsi="Times New Roman"/>
          <w:sz w:val="24"/>
          <w:szCs w:val="28"/>
        </w:rPr>
      </w:pPr>
      <w:r w:rsidRPr="0053348B">
        <w:rPr>
          <w:rFonts w:ascii="Times New Roman" w:hAnsi="Times New Roman"/>
          <w:sz w:val="24"/>
          <w:szCs w:val="28"/>
        </w:rPr>
        <w:t>Окончание учебного года – 26 мая 2025 года.</w:t>
      </w:r>
    </w:p>
    <w:p w14:paraId="5888979C" w14:textId="77777777" w:rsidR="0053348B" w:rsidRPr="0053348B" w:rsidRDefault="0053348B" w:rsidP="0053348B">
      <w:pPr>
        <w:spacing w:after="0" w:line="276" w:lineRule="auto"/>
        <w:ind w:firstLine="708"/>
        <w:jc w:val="both"/>
        <w:rPr>
          <w:rFonts w:ascii="Times New Roman" w:hAnsi="Times New Roman"/>
          <w:color w:val="000000"/>
          <w:sz w:val="24"/>
          <w:szCs w:val="28"/>
        </w:rPr>
      </w:pPr>
      <w:r w:rsidRPr="0053348B">
        <w:rPr>
          <w:rFonts w:ascii="Times New Roman" w:hAnsi="Times New Roman"/>
          <w:b/>
          <w:color w:val="000000"/>
          <w:sz w:val="24"/>
          <w:szCs w:val="28"/>
        </w:rPr>
        <w:t>Продолжительность учебных четвертей</w:t>
      </w:r>
      <w:r w:rsidRPr="0053348B">
        <w:rPr>
          <w:rFonts w:ascii="Times New Roman" w:hAnsi="Times New Roman"/>
          <w:color w:val="000000"/>
          <w:sz w:val="24"/>
          <w:szCs w:val="28"/>
        </w:rPr>
        <w:t xml:space="preserve">:    </w:t>
      </w:r>
    </w:p>
    <w:p w14:paraId="0B2D2E04" w14:textId="77777777" w:rsidR="0053348B" w:rsidRPr="0053348B" w:rsidRDefault="0053348B" w:rsidP="0053348B">
      <w:pPr>
        <w:spacing w:after="0" w:line="276" w:lineRule="auto"/>
        <w:ind w:firstLine="720"/>
        <w:jc w:val="both"/>
        <w:rPr>
          <w:rFonts w:ascii="Times New Roman" w:hAnsi="Times New Roman"/>
          <w:color w:val="000000"/>
          <w:sz w:val="24"/>
          <w:szCs w:val="28"/>
        </w:rPr>
      </w:pPr>
      <w:r w:rsidRPr="0053348B">
        <w:rPr>
          <w:rFonts w:ascii="Times New Roman" w:hAnsi="Times New Roman"/>
          <w:color w:val="000000"/>
          <w:sz w:val="24"/>
          <w:szCs w:val="28"/>
        </w:rPr>
        <w:t xml:space="preserve">I четверть: 2.09.2024г. - 26.10.2024г. (8 учебных недель); </w:t>
      </w:r>
    </w:p>
    <w:p w14:paraId="5F4B09F8" w14:textId="77777777" w:rsidR="0053348B" w:rsidRPr="0053348B" w:rsidRDefault="0053348B" w:rsidP="0053348B">
      <w:pPr>
        <w:spacing w:after="0" w:line="276" w:lineRule="auto"/>
        <w:ind w:firstLine="720"/>
        <w:jc w:val="both"/>
        <w:rPr>
          <w:rFonts w:ascii="Times New Roman" w:hAnsi="Times New Roman"/>
          <w:color w:val="000000"/>
          <w:sz w:val="24"/>
          <w:szCs w:val="28"/>
        </w:rPr>
      </w:pPr>
      <w:r w:rsidRPr="0053348B">
        <w:rPr>
          <w:rFonts w:ascii="Times New Roman" w:hAnsi="Times New Roman"/>
          <w:color w:val="000000"/>
          <w:sz w:val="24"/>
          <w:szCs w:val="28"/>
        </w:rPr>
        <w:t xml:space="preserve">II четверть: 5.11.2024 - 28.12.2024 г. (8 учебных недель); </w:t>
      </w:r>
    </w:p>
    <w:p w14:paraId="5CCA69FA" w14:textId="77777777" w:rsidR="0053348B" w:rsidRPr="0053348B" w:rsidRDefault="0053348B" w:rsidP="0053348B">
      <w:pPr>
        <w:spacing w:after="0" w:line="276" w:lineRule="auto"/>
        <w:ind w:firstLine="720"/>
        <w:jc w:val="both"/>
        <w:rPr>
          <w:rFonts w:ascii="Times New Roman" w:hAnsi="Times New Roman"/>
          <w:color w:val="000000"/>
          <w:sz w:val="24"/>
          <w:szCs w:val="28"/>
        </w:rPr>
      </w:pPr>
      <w:r w:rsidRPr="0053348B">
        <w:rPr>
          <w:rFonts w:ascii="Times New Roman" w:hAnsi="Times New Roman"/>
          <w:color w:val="000000"/>
          <w:sz w:val="24"/>
          <w:szCs w:val="28"/>
        </w:rPr>
        <w:t xml:space="preserve">III четверть: 9.01.2025г. - 28.03.2025г. (11 учебных недель); </w:t>
      </w:r>
    </w:p>
    <w:p w14:paraId="5C507176" w14:textId="77777777" w:rsidR="0053348B" w:rsidRPr="0053348B" w:rsidRDefault="0053348B" w:rsidP="0053348B">
      <w:pPr>
        <w:spacing w:after="0" w:line="276" w:lineRule="auto"/>
        <w:ind w:firstLine="720"/>
        <w:jc w:val="both"/>
        <w:rPr>
          <w:rFonts w:ascii="Times New Roman" w:hAnsi="Times New Roman"/>
          <w:color w:val="000000"/>
          <w:sz w:val="24"/>
          <w:szCs w:val="28"/>
        </w:rPr>
      </w:pPr>
      <w:r w:rsidRPr="0053348B">
        <w:rPr>
          <w:rFonts w:ascii="Times New Roman" w:hAnsi="Times New Roman"/>
          <w:color w:val="000000"/>
          <w:sz w:val="24"/>
          <w:szCs w:val="28"/>
        </w:rPr>
        <w:t>IV четверть – 7.04.2025 - 26.05.2025г. (7 учебных недель).</w:t>
      </w:r>
    </w:p>
    <w:p w14:paraId="151DAD50" w14:textId="77777777" w:rsidR="0053348B" w:rsidRPr="0053348B" w:rsidRDefault="0053348B" w:rsidP="0053348B">
      <w:pPr>
        <w:spacing w:after="0" w:line="276" w:lineRule="auto"/>
        <w:ind w:firstLine="720"/>
        <w:jc w:val="both"/>
        <w:rPr>
          <w:rFonts w:ascii="Times New Roman" w:hAnsi="Times New Roman"/>
          <w:b/>
          <w:sz w:val="24"/>
          <w:szCs w:val="28"/>
        </w:rPr>
      </w:pPr>
      <w:r w:rsidRPr="0053348B">
        <w:rPr>
          <w:rFonts w:ascii="Times New Roman" w:hAnsi="Times New Roman"/>
          <w:b/>
          <w:sz w:val="24"/>
          <w:szCs w:val="28"/>
        </w:rPr>
        <w:t>Каникулы:</w:t>
      </w:r>
    </w:p>
    <w:p w14:paraId="2E8E89B1" w14:textId="77777777" w:rsidR="0053348B" w:rsidRPr="0053348B" w:rsidRDefault="0053348B" w:rsidP="0053348B">
      <w:pPr>
        <w:spacing w:after="0" w:line="276" w:lineRule="auto"/>
        <w:ind w:firstLine="720"/>
        <w:jc w:val="both"/>
        <w:rPr>
          <w:rFonts w:ascii="Times New Roman" w:hAnsi="Times New Roman"/>
          <w:sz w:val="24"/>
          <w:szCs w:val="28"/>
        </w:rPr>
      </w:pPr>
      <w:r w:rsidRPr="0053348B">
        <w:rPr>
          <w:rFonts w:ascii="Times New Roman" w:hAnsi="Times New Roman"/>
          <w:sz w:val="24"/>
          <w:szCs w:val="28"/>
        </w:rPr>
        <w:t xml:space="preserve">- 27.10.2024 - 4.11.2024г. - по окончании I четверти (осенние каникулы) – 9 календарных дней;  </w:t>
      </w:r>
    </w:p>
    <w:p w14:paraId="2D45048C" w14:textId="77777777" w:rsidR="0053348B" w:rsidRPr="0053348B" w:rsidRDefault="0053348B" w:rsidP="0053348B">
      <w:pPr>
        <w:spacing w:after="0" w:line="276" w:lineRule="auto"/>
        <w:ind w:firstLine="720"/>
        <w:jc w:val="both"/>
        <w:rPr>
          <w:rFonts w:ascii="Times New Roman" w:hAnsi="Times New Roman"/>
          <w:sz w:val="24"/>
          <w:szCs w:val="28"/>
        </w:rPr>
      </w:pPr>
      <w:r w:rsidRPr="0053348B">
        <w:rPr>
          <w:rFonts w:ascii="Times New Roman" w:hAnsi="Times New Roman"/>
          <w:sz w:val="24"/>
          <w:szCs w:val="28"/>
        </w:rPr>
        <w:t xml:space="preserve">- 29.12.2024г. – 8.01.2025г. - по окончании II четверти (зимние каникулы) – 11 календарных дней;  </w:t>
      </w:r>
    </w:p>
    <w:p w14:paraId="4BCC4002" w14:textId="77777777" w:rsidR="0053348B" w:rsidRPr="0053348B" w:rsidRDefault="0053348B" w:rsidP="0053348B">
      <w:pPr>
        <w:spacing w:after="0" w:line="276" w:lineRule="auto"/>
        <w:ind w:firstLine="720"/>
        <w:jc w:val="both"/>
        <w:rPr>
          <w:rFonts w:ascii="Times New Roman" w:hAnsi="Times New Roman"/>
          <w:sz w:val="24"/>
          <w:szCs w:val="28"/>
        </w:rPr>
      </w:pPr>
      <w:r w:rsidRPr="0053348B">
        <w:rPr>
          <w:rFonts w:ascii="Times New Roman" w:hAnsi="Times New Roman"/>
          <w:sz w:val="24"/>
          <w:szCs w:val="28"/>
        </w:rPr>
        <w:t xml:space="preserve">- 29.03.2025г. - 6.04.2025г. - по окончании III четверти (весенние каникулы) – 9 календарных дней;  </w:t>
      </w:r>
    </w:p>
    <w:p w14:paraId="75C05BB3" w14:textId="77777777" w:rsidR="0053348B" w:rsidRPr="0053348B" w:rsidRDefault="0053348B" w:rsidP="0053348B">
      <w:pPr>
        <w:spacing w:after="0" w:line="276" w:lineRule="auto"/>
        <w:ind w:firstLine="720"/>
        <w:jc w:val="both"/>
        <w:rPr>
          <w:rFonts w:ascii="Times New Roman" w:hAnsi="Times New Roman"/>
          <w:sz w:val="24"/>
          <w:szCs w:val="28"/>
        </w:rPr>
      </w:pPr>
      <w:r w:rsidRPr="0053348B">
        <w:rPr>
          <w:rFonts w:ascii="Times New Roman" w:hAnsi="Times New Roman"/>
          <w:sz w:val="24"/>
          <w:szCs w:val="28"/>
        </w:rPr>
        <w:t>- 27.05.2025г. - 31.08.2025г. по окончании учебного года (летние каникулы).</w:t>
      </w:r>
    </w:p>
    <w:p w14:paraId="6F8ACD19" w14:textId="77777777" w:rsidR="0053348B" w:rsidRPr="0053348B" w:rsidRDefault="0053348B" w:rsidP="0053348B">
      <w:pPr>
        <w:spacing w:after="0" w:line="276" w:lineRule="auto"/>
        <w:ind w:firstLine="720"/>
        <w:jc w:val="both"/>
        <w:rPr>
          <w:rFonts w:ascii="Times New Roman" w:hAnsi="Times New Roman"/>
          <w:sz w:val="24"/>
          <w:szCs w:val="28"/>
        </w:rPr>
      </w:pPr>
      <w:r w:rsidRPr="0053348B">
        <w:rPr>
          <w:rFonts w:ascii="Times New Roman" w:hAnsi="Times New Roman"/>
          <w:b/>
          <w:sz w:val="24"/>
          <w:szCs w:val="28"/>
        </w:rPr>
        <w:t>Сроки проведения ВПР в 10 классах</w:t>
      </w:r>
      <w:r w:rsidRPr="0053348B">
        <w:rPr>
          <w:rFonts w:ascii="Times New Roman" w:hAnsi="Times New Roman"/>
          <w:sz w:val="24"/>
          <w:szCs w:val="28"/>
        </w:rPr>
        <w:t>: 11 апреля – 16 мая 2025 г.</w:t>
      </w:r>
    </w:p>
    <w:p w14:paraId="3AEB27A7" w14:textId="77777777" w:rsidR="0053348B" w:rsidRPr="0053348B" w:rsidRDefault="0053348B" w:rsidP="0053348B">
      <w:pPr>
        <w:shd w:val="clear" w:color="auto" w:fill="FFFFFF"/>
        <w:spacing w:after="0" w:line="240" w:lineRule="auto"/>
        <w:ind w:firstLine="720"/>
        <w:jc w:val="both"/>
        <w:rPr>
          <w:rFonts w:ascii="Times New Roman" w:hAnsi="Times New Roman"/>
          <w:sz w:val="24"/>
          <w:szCs w:val="28"/>
        </w:rPr>
      </w:pPr>
      <w:r w:rsidRPr="0053348B">
        <w:rPr>
          <w:rFonts w:ascii="Times New Roman" w:hAnsi="Times New Roman"/>
          <w:sz w:val="24"/>
          <w:szCs w:val="28"/>
        </w:rPr>
        <w:t>В 11 классе количество учебных недель сокращается в связи с началом ЕГЭ согласно приказу Рособрнадзора. Нормативным обоснованием невыполнения календарного графика в 11 классе является приказ Рособрнадзора о сроках проведения ЕГЭ.</w:t>
      </w:r>
    </w:p>
    <w:p w14:paraId="6A5CF6F9" w14:textId="77777777" w:rsidR="0053348B" w:rsidRPr="0053348B" w:rsidRDefault="0053348B" w:rsidP="0053348B">
      <w:pPr>
        <w:spacing w:after="0" w:line="240" w:lineRule="auto"/>
        <w:ind w:firstLine="708"/>
        <w:jc w:val="both"/>
        <w:rPr>
          <w:rFonts w:ascii="Times New Roman" w:hAnsi="Times New Roman"/>
          <w:sz w:val="24"/>
          <w:szCs w:val="28"/>
        </w:rPr>
      </w:pPr>
    </w:p>
    <w:p w14:paraId="0B7BAF56" w14:textId="77777777" w:rsidR="0053348B" w:rsidRPr="0053348B" w:rsidRDefault="0053348B" w:rsidP="0053348B">
      <w:pPr>
        <w:spacing w:after="0" w:line="240" w:lineRule="auto"/>
        <w:ind w:firstLine="708"/>
        <w:jc w:val="both"/>
        <w:rPr>
          <w:rFonts w:ascii="Times New Roman" w:hAnsi="Times New Roman"/>
          <w:sz w:val="24"/>
          <w:szCs w:val="28"/>
        </w:rPr>
      </w:pPr>
      <w:r w:rsidRPr="0053348B">
        <w:rPr>
          <w:rFonts w:ascii="Times New Roman" w:hAnsi="Times New Roman"/>
          <w:sz w:val="24"/>
          <w:szCs w:val="28"/>
        </w:rPr>
        <w:t>27 марта, 28 марта учебные занятия проводятся по расписанию понедельника. 26 мая учебные занятия проводятся по расписанию пятницы.</w:t>
      </w:r>
    </w:p>
    <w:p w14:paraId="230239E8" w14:textId="77777777" w:rsidR="0053348B" w:rsidRPr="0053348B" w:rsidRDefault="0053348B" w:rsidP="0053348B">
      <w:pPr>
        <w:spacing w:after="0" w:line="240" w:lineRule="auto"/>
        <w:ind w:firstLine="708"/>
        <w:jc w:val="both"/>
        <w:rPr>
          <w:rFonts w:ascii="Times New Roman" w:hAnsi="Times New Roman"/>
          <w:i/>
          <w:color w:val="000000"/>
          <w:sz w:val="24"/>
          <w:szCs w:val="28"/>
        </w:rPr>
      </w:pPr>
      <w:r w:rsidRPr="0053348B">
        <w:rPr>
          <w:rFonts w:ascii="Times New Roman" w:hAnsi="Times New Roman"/>
          <w:i/>
          <w:color w:val="000000"/>
          <w:sz w:val="24"/>
          <w:szCs w:val="28"/>
        </w:rPr>
        <w:t xml:space="preserve">По темам, выпадающим по расписанию на </w:t>
      </w:r>
      <w:r w:rsidRPr="0053348B">
        <w:rPr>
          <w:rFonts w:ascii="Times New Roman" w:hAnsi="Times New Roman"/>
          <w:i/>
          <w:sz w:val="24"/>
          <w:szCs w:val="28"/>
        </w:rPr>
        <w:t xml:space="preserve">16 апреля (среда), 1 мая (четверг), 2 мая (пятница), 3 мая (суббота), </w:t>
      </w:r>
      <w:r w:rsidRPr="0053348B">
        <w:rPr>
          <w:rFonts w:ascii="Times New Roman" w:hAnsi="Times New Roman"/>
          <w:i/>
          <w:color w:val="000000"/>
          <w:sz w:val="24"/>
          <w:szCs w:val="28"/>
        </w:rPr>
        <w:t>в целях реализации учебного плана ООП НОО в полном объеме рекомендуется использовать резервные часы программы, объединение смежных тем</w:t>
      </w:r>
    </w:p>
    <w:p w14:paraId="27742D95" w14:textId="77777777" w:rsidR="0053348B" w:rsidRPr="0053348B" w:rsidRDefault="0053348B" w:rsidP="0053348B">
      <w:pPr>
        <w:tabs>
          <w:tab w:val="left" w:pos="3720"/>
        </w:tabs>
        <w:spacing w:after="200" w:line="276" w:lineRule="auto"/>
      </w:pPr>
    </w:p>
    <w:p w14:paraId="061EEC70" w14:textId="77777777" w:rsidR="00CE14F6" w:rsidRPr="00DA0F76" w:rsidRDefault="00CE14F6" w:rsidP="00ED171C">
      <w:pPr>
        <w:pStyle w:val="aa"/>
        <w:spacing w:line="276" w:lineRule="auto"/>
        <w:ind w:firstLine="567"/>
        <w:jc w:val="both"/>
        <w:rPr>
          <w:rFonts w:ascii="Times New Roman" w:hAnsi="Times New Roman"/>
          <w:sz w:val="24"/>
          <w:szCs w:val="24"/>
        </w:rPr>
      </w:pPr>
    </w:p>
    <w:p w14:paraId="4460BD60" w14:textId="73722F8E" w:rsidR="00DA0F76" w:rsidRPr="00EE1ACB" w:rsidRDefault="00891497" w:rsidP="00EE1ACB">
      <w:pPr>
        <w:pStyle w:val="2"/>
        <w:jc w:val="center"/>
        <w:rPr>
          <w:rFonts w:ascii="Times New Roman" w:hAnsi="Times New Roman" w:cs="Times New Roman"/>
          <w:b/>
          <w:color w:val="auto"/>
          <w:sz w:val="24"/>
        </w:rPr>
      </w:pPr>
      <w:bookmarkStart w:id="215" w:name="_Toc138712896"/>
      <w:bookmarkStart w:id="216" w:name="_Toc142198906"/>
      <w:r w:rsidRPr="00EE1ACB">
        <w:rPr>
          <w:rFonts w:ascii="Times New Roman" w:hAnsi="Times New Roman" w:cs="Times New Roman"/>
          <w:b/>
          <w:color w:val="auto"/>
          <w:sz w:val="24"/>
        </w:rPr>
        <w:t>3.4.</w:t>
      </w:r>
      <w:r w:rsidR="00DA0F76" w:rsidRPr="00EE1ACB">
        <w:rPr>
          <w:rFonts w:ascii="Times New Roman" w:hAnsi="Times New Roman" w:cs="Times New Roman"/>
          <w:b/>
          <w:color w:val="auto"/>
          <w:sz w:val="24"/>
        </w:rPr>
        <w:t xml:space="preserve"> </w:t>
      </w:r>
      <w:r w:rsidRPr="00EE1ACB">
        <w:rPr>
          <w:rFonts w:ascii="Times New Roman" w:hAnsi="Times New Roman" w:cs="Times New Roman"/>
          <w:b/>
          <w:color w:val="auto"/>
          <w:sz w:val="24"/>
        </w:rPr>
        <w:t>К</w:t>
      </w:r>
      <w:r w:rsidR="00DA0F76" w:rsidRPr="00EE1ACB">
        <w:rPr>
          <w:rFonts w:ascii="Times New Roman" w:hAnsi="Times New Roman" w:cs="Times New Roman"/>
          <w:b/>
          <w:color w:val="auto"/>
          <w:sz w:val="24"/>
        </w:rPr>
        <w:t>алендарный план воспитательной работы</w:t>
      </w:r>
      <w:bookmarkEnd w:id="215"/>
      <w:bookmarkEnd w:id="216"/>
    </w:p>
    <w:p w14:paraId="1E67AB71" w14:textId="77777777" w:rsidR="000E1986" w:rsidRDefault="000E1986" w:rsidP="00ED171C">
      <w:pPr>
        <w:pStyle w:val="aa"/>
        <w:spacing w:line="276" w:lineRule="auto"/>
        <w:ind w:firstLine="567"/>
        <w:jc w:val="both"/>
        <w:rPr>
          <w:rFonts w:ascii="Times New Roman" w:hAnsi="Times New Roman"/>
          <w:sz w:val="24"/>
          <w:szCs w:val="24"/>
        </w:rPr>
      </w:pPr>
    </w:p>
    <w:p w14:paraId="1C41BCDD" w14:textId="7BCDBA0E" w:rsidR="00DA0F76" w:rsidRPr="00DA0F76" w:rsidRDefault="00FD5A76" w:rsidP="00ED171C">
      <w:pPr>
        <w:pStyle w:val="aa"/>
        <w:spacing w:line="276" w:lineRule="auto"/>
        <w:ind w:firstLine="567"/>
        <w:jc w:val="both"/>
        <w:rPr>
          <w:rFonts w:ascii="Times New Roman" w:hAnsi="Times New Roman"/>
          <w:sz w:val="24"/>
          <w:szCs w:val="24"/>
        </w:rPr>
      </w:pPr>
      <w:r>
        <w:rPr>
          <w:rFonts w:ascii="Times New Roman" w:hAnsi="Times New Roman"/>
          <w:sz w:val="24"/>
          <w:szCs w:val="24"/>
        </w:rPr>
        <w:t>К</w:t>
      </w:r>
      <w:r w:rsidR="00DA0F76" w:rsidRPr="00DA0F76">
        <w:rPr>
          <w:rFonts w:ascii="Times New Roman" w:hAnsi="Times New Roman"/>
          <w:sz w:val="24"/>
          <w:szCs w:val="24"/>
        </w:rPr>
        <w:t>алендарный план воспитательной работы реализ</w:t>
      </w:r>
      <w:r>
        <w:rPr>
          <w:rFonts w:ascii="Times New Roman" w:hAnsi="Times New Roman"/>
          <w:sz w:val="24"/>
          <w:szCs w:val="24"/>
        </w:rPr>
        <w:t>уется</w:t>
      </w:r>
      <w:r w:rsidR="00DA0F76" w:rsidRPr="00DA0F76">
        <w:rPr>
          <w:rFonts w:ascii="Times New Roman" w:hAnsi="Times New Roman"/>
          <w:sz w:val="24"/>
          <w:szCs w:val="24"/>
        </w:rPr>
        <w:t xml:space="preserve"> в рамках урочной и внеурочной деятельности.</w:t>
      </w:r>
    </w:p>
    <w:p w14:paraId="20F72C26" w14:textId="5A6BC91C" w:rsidR="00DA0F76" w:rsidRPr="00DA0F76" w:rsidRDefault="00FD5A76" w:rsidP="00ED171C">
      <w:pPr>
        <w:pStyle w:val="aa"/>
        <w:spacing w:line="276" w:lineRule="auto"/>
        <w:ind w:firstLine="567"/>
        <w:jc w:val="both"/>
        <w:rPr>
          <w:rFonts w:ascii="Times New Roman" w:hAnsi="Times New Roman"/>
          <w:sz w:val="24"/>
          <w:szCs w:val="24"/>
        </w:rPr>
      </w:pPr>
      <w:r>
        <w:rPr>
          <w:rFonts w:ascii="Times New Roman" w:hAnsi="Times New Roman"/>
          <w:sz w:val="24"/>
          <w:szCs w:val="24"/>
        </w:rPr>
        <w:t>Н</w:t>
      </w:r>
      <w:r w:rsidR="00DA0F76" w:rsidRPr="00DA0F76">
        <w:rPr>
          <w:rFonts w:ascii="Times New Roman" w:hAnsi="Times New Roman"/>
          <w:sz w:val="24"/>
          <w:szCs w:val="24"/>
        </w:rPr>
        <w:t>аряду с федеральным календарным планом воспитательной работы провод</w:t>
      </w:r>
      <w:r>
        <w:rPr>
          <w:rFonts w:ascii="Times New Roman" w:hAnsi="Times New Roman"/>
          <w:sz w:val="24"/>
          <w:szCs w:val="24"/>
        </w:rPr>
        <w:t>ятся</w:t>
      </w:r>
      <w:r w:rsidR="00DA0F76" w:rsidRPr="00DA0F76">
        <w:rPr>
          <w:rFonts w:ascii="Times New Roman" w:hAnsi="Times New Roman"/>
          <w:sz w:val="24"/>
          <w:szCs w:val="24"/>
        </w:rPr>
        <w:t xml:space="preserve"> иные мероприятия согласно рабочей программе воспитания, по ключевым направлениям воспитания и дополнительного образования детей.</w:t>
      </w:r>
    </w:p>
    <w:p w14:paraId="45657AAE"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Сентябрь:</w:t>
      </w:r>
    </w:p>
    <w:p w14:paraId="61204CFC"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1 сентября: День знаний;</w:t>
      </w:r>
    </w:p>
    <w:p w14:paraId="2F364F57"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3 сентября: День окончания Второй мировой войны, День солидарности в борьбе с терроризмом;</w:t>
      </w:r>
    </w:p>
    <w:p w14:paraId="518E96BE" w14:textId="77777777" w:rsid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8 сентября: Международный день распространения грамотности.</w:t>
      </w:r>
    </w:p>
    <w:p w14:paraId="7F91F747" w14:textId="61F9E182" w:rsidR="00A36D0B" w:rsidRPr="00DA0F76" w:rsidRDefault="00A36D0B" w:rsidP="00ED171C">
      <w:pPr>
        <w:pStyle w:val="aa"/>
        <w:spacing w:line="276" w:lineRule="auto"/>
        <w:ind w:firstLine="567"/>
        <w:jc w:val="both"/>
        <w:rPr>
          <w:rFonts w:ascii="Times New Roman" w:hAnsi="Times New Roman"/>
          <w:sz w:val="24"/>
          <w:szCs w:val="24"/>
        </w:rPr>
      </w:pPr>
      <w:r w:rsidRPr="00E019D9">
        <w:rPr>
          <w:rFonts w:ascii="Times New Roman" w:hAnsi="Times New Roman"/>
          <w:sz w:val="24"/>
          <w:szCs w:val="24"/>
        </w:rPr>
        <w:t>10 сентября: Международный день памяти жертв фашизма</w:t>
      </w:r>
    </w:p>
    <w:p w14:paraId="6639E491"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Октябрь:</w:t>
      </w:r>
    </w:p>
    <w:p w14:paraId="56027DF1"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1 октября: Международный день пожилых людей; Международный день музыки;</w:t>
      </w:r>
    </w:p>
    <w:p w14:paraId="38A67CA3"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4 октября: День защиты животных;</w:t>
      </w:r>
    </w:p>
    <w:p w14:paraId="66085D3E"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5 октября: День учителя;</w:t>
      </w:r>
    </w:p>
    <w:p w14:paraId="69EE002B"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25 октября: Международный день школьных библиотек;</w:t>
      </w:r>
    </w:p>
    <w:p w14:paraId="6A8959FE"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Третье воскресенье октября: День отца.</w:t>
      </w:r>
    </w:p>
    <w:p w14:paraId="324E6673"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Ноябрь:</w:t>
      </w:r>
    </w:p>
    <w:p w14:paraId="04BD2951"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4 ноября: День народного единства</w:t>
      </w:r>
    </w:p>
    <w:p w14:paraId="67E6AC3D"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8 ноября: День памяти погибших при исполнении служебных обязанностей сотрудников органов внутренних дел России;</w:t>
      </w:r>
    </w:p>
    <w:p w14:paraId="176A999F"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Последнее воскресенье ноября: День Матери;</w:t>
      </w:r>
    </w:p>
    <w:p w14:paraId="6F942D18"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30 ноября: День Государственного герба Российской Федерации.</w:t>
      </w:r>
    </w:p>
    <w:p w14:paraId="2292E4BC"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Декабрь:</w:t>
      </w:r>
    </w:p>
    <w:p w14:paraId="785DD33D"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3 декабря: День неизвестного солдата; Международный день инвалидов;</w:t>
      </w:r>
    </w:p>
    <w:p w14:paraId="427DCE49"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5 декабря: День добровольца (волонтера) в России;</w:t>
      </w:r>
    </w:p>
    <w:p w14:paraId="6F5F9B90"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9 декабря: День Героев Отечества;</w:t>
      </w:r>
    </w:p>
    <w:p w14:paraId="41DFC35F"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12 декабря: День Конституции Российской Федерации.</w:t>
      </w:r>
    </w:p>
    <w:p w14:paraId="4056E842"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Январь:</w:t>
      </w:r>
    </w:p>
    <w:p w14:paraId="6118F029"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25 января: День российского студенчества;</w:t>
      </w:r>
    </w:p>
    <w:p w14:paraId="14C239FA"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27 января: День снятия блокады Ленинграда, День освобождения Красной армией крупнейшего "лагеря смерти" Аушвиц-Биркенау (Освенцима) - День памяти жертв Холокоста.</w:t>
      </w:r>
    </w:p>
    <w:p w14:paraId="7A36E091"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Февраль:</w:t>
      </w:r>
    </w:p>
    <w:p w14:paraId="26521616"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2 февраля: День разгрома советскими войсками немецко-фашистских войск в Сталинградской битве;</w:t>
      </w:r>
    </w:p>
    <w:p w14:paraId="362603C3"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8 февраля: День российской науки;</w:t>
      </w:r>
    </w:p>
    <w:p w14:paraId="6B6B2B66"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15 февраля; День памяти о россиянах, исполнявших служебный долг за пределами Отечества;</w:t>
      </w:r>
    </w:p>
    <w:p w14:paraId="096CE6E9"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21 февраля: Международный день родного языка;</w:t>
      </w:r>
    </w:p>
    <w:p w14:paraId="31E3400D"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23 февраля: День защитника Отечества.</w:t>
      </w:r>
    </w:p>
    <w:p w14:paraId="761D1088"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Март:</w:t>
      </w:r>
    </w:p>
    <w:p w14:paraId="54101B21"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8 марта: Международный женский день;</w:t>
      </w:r>
    </w:p>
    <w:p w14:paraId="08EDA638"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18 марта: День воссоединения Крыма с Россией;</w:t>
      </w:r>
    </w:p>
    <w:p w14:paraId="200E7508"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27 марта: Всемирный день театра.</w:t>
      </w:r>
    </w:p>
    <w:p w14:paraId="65AC80B5"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Апрель:</w:t>
      </w:r>
    </w:p>
    <w:p w14:paraId="25D28090" w14:textId="77777777" w:rsid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12 апреля: День космонавтики.</w:t>
      </w:r>
    </w:p>
    <w:p w14:paraId="09D4C6B0" w14:textId="5B4E571A" w:rsidR="00A36D0B" w:rsidRPr="00DA0F76" w:rsidRDefault="00A36D0B" w:rsidP="00ED171C">
      <w:pPr>
        <w:pStyle w:val="aa"/>
        <w:spacing w:line="276" w:lineRule="auto"/>
        <w:ind w:firstLine="567"/>
        <w:jc w:val="both"/>
        <w:rPr>
          <w:rFonts w:ascii="Times New Roman" w:hAnsi="Times New Roman"/>
          <w:sz w:val="24"/>
          <w:szCs w:val="24"/>
        </w:rPr>
      </w:pPr>
      <w:r w:rsidRPr="00E019D9">
        <w:rPr>
          <w:rFonts w:ascii="Times New Roman" w:hAnsi="Times New Roman"/>
          <w:sz w:val="24"/>
          <w:szCs w:val="24"/>
        </w:rPr>
        <w:t>19 апреля: День памяти о геноциде советского народа нацистами и их пособниками в годы Великой Отечественной войны.</w:t>
      </w:r>
    </w:p>
    <w:p w14:paraId="179AE1DE"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Май:</w:t>
      </w:r>
    </w:p>
    <w:p w14:paraId="2BD7B50D"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1 мая: Праздник Весны и Труда;</w:t>
      </w:r>
    </w:p>
    <w:p w14:paraId="0D497E6E"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9 мая: День Победы;</w:t>
      </w:r>
    </w:p>
    <w:p w14:paraId="5783F91B"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19 мая: День детских общественных организаций России;</w:t>
      </w:r>
    </w:p>
    <w:p w14:paraId="7CF87505"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24 мая: День славянской письменности и культуры.</w:t>
      </w:r>
    </w:p>
    <w:p w14:paraId="62AE3674"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Июнь:</w:t>
      </w:r>
    </w:p>
    <w:p w14:paraId="506BE0DF"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1 июня: День защиты детей;</w:t>
      </w:r>
    </w:p>
    <w:p w14:paraId="559EB7F5"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6 июня: День русского языка;</w:t>
      </w:r>
    </w:p>
    <w:p w14:paraId="45040FE4"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12 июня: День России;</w:t>
      </w:r>
    </w:p>
    <w:p w14:paraId="47E26828"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22 июня: День памяти и скорби;</w:t>
      </w:r>
    </w:p>
    <w:p w14:paraId="53C2A790"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27 июня: День молодежи.</w:t>
      </w:r>
    </w:p>
    <w:p w14:paraId="6DA321C4"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Июль:</w:t>
      </w:r>
    </w:p>
    <w:p w14:paraId="26534FF8"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8 июля: День семьи, любви и верности.</w:t>
      </w:r>
    </w:p>
    <w:p w14:paraId="652FA8FF"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Август:</w:t>
      </w:r>
    </w:p>
    <w:p w14:paraId="7073188C" w14:textId="29D5D287" w:rsidR="00DA0F76" w:rsidRPr="00DA0F76" w:rsidRDefault="00A36D0B" w:rsidP="00ED171C">
      <w:pPr>
        <w:pStyle w:val="aa"/>
        <w:spacing w:line="276" w:lineRule="auto"/>
        <w:ind w:firstLine="567"/>
        <w:jc w:val="both"/>
        <w:rPr>
          <w:rFonts w:ascii="Times New Roman" w:hAnsi="Times New Roman"/>
          <w:sz w:val="24"/>
          <w:szCs w:val="24"/>
        </w:rPr>
      </w:pPr>
      <w:r w:rsidRPr="00E019D9">
        <w:rPr>
          <w:rFonts w:ascii="Times New Roman" w:hAnsi="Times New Roman"/>
          <w:sz w:val="24"/>
          <w:szCs w:val="24"/>
        </w:rPr>
        <w:t>Вторая суббота августа</w:t>
      </w:r>
      <w:r w:rsidR="00DA0F76" w:rsidRPr="00E019D9">
        <w:rPr>
          <w:rFonts w:ascii="Times New Roman" w:hAnsi="Times New Roman"/>
          <w:sz w:val="24"/>
          <w:szCs w:val="24"/>
        </w:rPr>
        <w:t>: День физкультурника;</w:t>
      </w:r>
    </w:p>
    <w:p w14:paraId="0A81B1DE"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22 августа: День Государственного флага Российской Федерации;</w:t>
      </w:r>
    </w:p>
    <w:p w14:paraId="6A17AC69" w14:textId="73484327" w:rsidR="00EE1ACB" w:rsidRDefault="00DA0F76" w:rsidP="00790080">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 xml:space="preserve">27 </w:t>
      </w:r>
      <w:r w:rsidR="00790080">
        <w:rPr>
          <w:rFonts w:ascii="Times New Roman" w:hAnsi="Times New Roman"/>
          <w:sz w:val="24"/>
          <w:szCs w:val="24"/>
        </w:rPr>
        <w:t>августа: День российского кино.</w:t>
      </w:r>
    </w:p>
    <w:p w14:paraId="59C95AE0" w14:textId="705274ED" w:rsidR="000E1986" w:rsidRDefault="000E1986" w:rsidP="0056775D">
      <w:pPr>
        <w:pStyle w:val="aa"/>
        <w:spacing w:line="276" w:lineRule="auto"/>
        <w:ind w:firstLine="567"/>
        <w:jc w:val="center"/>
        <w:rPr>
          <w:rFonts w:ascii="Times New Roman" w:hAnsi="Times New Roman"/>
          <w:sz w:val="24"/>
          <w:szCs w:val="24"/>
        </w:rPr>
      </w:pPr>
    </w:p>
    <w:p w14:paraId="265C993E" w14:textId="0739112F" w:rsidR="0056775D" w:rsidRDefault="0056775D" w:rsidP="0056775D">
      <w:pPr>
        <w:pStyle w:val="aa"/>
        <w:spacing w:line="276" w:lineRule="auto"/>
        <w:ind w:firstLine="567"/>
        <w:jc w:val="center"/>
        <w:rPr>
          <w:rFonts w:ascii="Times New Roman" w:hAnsi="Times New Roman"/>
          <w:b/>
          <w:sz w:val="24"/>
          <w:szCs w:val="24"/>
        </w:rPr>
      </w:pPr>
      <w:r w:rsidRPr="0056775D">
        <w:rPr>
          <w:rFonts w:ascii="Times New Roman" w:hAnsi="Times New Roman"/>
          <w:b/>
          <w:sz w:val="24"/>
          <w:szCs w:val="24"/>
        </w:rPr>
        <w:t xml:space="preserve">Реализация календарного плана воспитательной работы </w:t>
      </w:r>
    </w:p>
    <w:p w14:paraId="3354ED0D" w14:textId="131CF98D" w:rsidR="00BD186F" w:rsidRDefault="0053348B" w:rsidP="0056775D">
      <w:pPr>
        <w:pStyle w:val="aa"/>
        <w:spacing w:line="276" w:lineRule="auto"/>
        <w:ind w:firstLine="567"/>
        <w:jc w:val="center"/>
        <w:rPr>
          <w:rFonts w:ascii="Times New Roman" w:hAnsi="Times New Roman"/>
          <w:b/>
          <w:sz w:val="24"/>
          <w:szCs w:val="24"/>
        </w:rPr>
      </w:pPr>
      <w:r>
        <w:rPr>
          <w:rFonts w:ascii="Times New Roman" w:hAnsi="Times New Roman"/>
          <w:b/>
          <w:sz w:val="24"/>
          <w:szCs w:val="24"/>
        </w:rPr>
        <w:t>на 2024-2025</w:t>
      </w:r>
      <w:r w:rsidR="00BD186F">
        <w:rPr>
          <w:rFonts w:ascii="Times New Roman" w:hAnsi="Times New Roman"/>
          <w:b/>
          <w:sz w:val="24"/>
          <w:szCs w:val="24"/>
        </w:rPr>
        <w:t xml:space="preserve"> учебный год</w:t>
      </w:r>
    </w:p>
    <w:p w14:paraId="09BCF8F9" w14:textId="77777777" w:rsidR="00283973" w:rsidRDefault="00283973" w:rsidP="0056775D">
      <w:pPr>
        <w:pStyle w:val="aa"/>
        <w:spacing w:line="276" w:lineRule="auto"/>
        <w:ind w:firstLine="567"/>
        <w:jc w:val="center"/>
        <w:rPr>
          <w:rFonts w:ascii="Times New Roman" w:hAnsi="Times New Roman"/>
          <w:b/>
          <w:color w:val="FF0000"/>
          <w:sz w:val="24"/>
          <w:szCs w:val="24"/>
          <w:highlight w:val="yellow"/>
        </w:rPr>
      </w:pPr>
    </w:p>
    <w:p w14:paraId="342A4980" w14:textId="62E7D86F" w:rsidR="00E019D9" w:rsidRDefault="00E019D9" w:rsidP="00ED171C">
      <w:pPr>
        <w:pStyle w:val="aa"/>
        <w:spacing w:line="276" w:lineRule="auto"/>
        <w:ind w:firstLine="567"/>
        <w:jc w:val="both"/>
        <w:rPr>
          <w:rFonts w:ascii="Times New Roman" w:hAnsi="Times New Roman"/>
          <w:sz w:val="24"/>
          <w:szCs w:val="24"/>
        </w:rPr>
      </w:pPr>
    </w:p>
    <w:p w14:paraId="7D482D45" w14:textId="3BB7095C" w:rsidR="000E1986" w:rsidRPr="0056775D" w:rsidRDefault="000E1986" w:rsidP="000E1986">
      <w:pPr>
        <w:jc w:val="both"/>
        <w:rPr>
          <w:rFonts w:ascii="Times New Roman" w:eastAsia="Calibri" w:hAnsi="Times New Roman"/>
          <w:b/>
          <w:sz w:val="24"/>
          <w:lang w:eastAsia="en-US"/>
        </w:rPr>
      </w:pPr>
      <w:r w:rsidRPr="0056775D">
        <w:rPr>
          <w:rFonts w:ascii="Times New Roman" w:eastAsia="Calibri" w:hAnsi="Times New Roman"/>
          <w:b/>
          <w:sz w:val="24"/>
          <w:lang w:eastAsia="en-US"/>
        </w:rPr>
        <w:t xml:space="preserve">МОДУЛЬ 1. </w:t>
      </w:r>
      <w:r w:rsidR="0053348B">
        <w:rPr>
          <w:rFonts w:ascii="Times New Roman" w:eastAsia="Calibri" w:hAnsi="Times New Roman"/>
          <w:b/>
          <w:sz w:val="24"/>
          <w:lang w:eastAsia="en-US"/>
        </w:rPr>
        <w:t>Д</w:t>
      </w:r>
      <w:r w:rsidRPr="0056775D">
        <w:rPr>
          <w:rFonts w:ascii="Times New Roman" w:eastAsia="Calibri" w:hAnsi="Times New Roman"/>
          <w:b/>
          <w:sz w:val="24"/>
          <w:lang w:eastAsia="en-US"/>
        </w:rPr>
        <w:t>уховно-нравственно</w:t>
      </w:r>
      <w:r w:rsidR="0053348B">
        <w:rPr>
          <w:rFonts w:ascii="Times New Roman" w:eastAsia="Calibri" w:hAnsi="Times New Roman"/>
          <w:b/>
          <w:sz w:val="24"/>
          <w:lang w:eastAsia="en-US"/>
        </w:rPr>
        <w:t>е</w:t>
      </w:r>
      <w:r w:rsidRPr="0056775D">
        <w:rPr>
          <w:rFonts w:ascii="Times New Roman" w:eastAsia="Calibri" w:hAnsi="Times New Roman"/>
          <w:b/>
          <w:sz w:val="24"/>
          <w:lang w:eastAsia="en-US"/>
        </w:rPr>
        <w:t xml:space="preserve"> воспитани</w:t>
      </w:r>
      <w:r w:rsidR="0053348B">
        <w:rPr>
          <w:rFonts w:ascii="Times New Roman" w:eastAsia="Calibri" w:hAnsi="Times New Roman"/>
          <w:b/>
          <w:sz w:val="24"/>
          <w:lang w:eastAsia="en-US"/>
        </w:rPr>
        <w:t>е</w:t>
      </w:r>
      <w:r w:rsidRPr="0056775D">
        <w:rPr>
          <w:rFonts w:ascii="Times New Roman" w:eastAsia="Calibri" w:hAnsi="Times New Roman"/>
          <w:b/>
          <w:sz w:val="24"/>
          <w:lang w:eastAsia="en-US"/>
        </w:rPr>
        <w:t xml:space="preserve"> и развити</w:t>
      </w:r>
      <w:r w:rsidR="0053348B">
        <w:rPr>
          <w:rFonts w:ascii="Times New Roman" w:eastAsia="Calibri" w:hAnsi="Times New Roman"/>
          <w:b/>
          <w:sz w:val="24"/>
          <w:lang w:eastAsia="en-US"/>
        </w:rPr>
        <w:t>е</w:t>
      </w:r>
      <w:r w:rsidRPr="0056775D">
        <w:rPr>
          <w:rFonts w:ascii="Times New Roman" w:eastAsia="Calibri" w:hAnsi="Times New Roman"/>
          <w:b/>
          <w:sz w:val="24"/>
          <w:lang w:eastAsia="en-US"/>
        </w:rPr>
        <w:t xml:space="preserve"> подрастающего поколения Чеченской Республики.</w:t>
      </w:r>
    </w:p>
    <w:p w14:paraId="54FD996A" w14:textId="77777777" w:rsidR="000E1986" w:rsidRPr="0056775D" w:rsidRDefault="000E1986" w:rsidP="000E1986">
      <w:pPr>
        <w:rPr>
          <w:rFonts w:ascii="Times New Roman" w:eastAsia="Calibri" w:hAnsi="Times New Roman"/>
          <w:b/>
          <w:sz w:val="24"/>
          <w:lang w:eastAsia="en-US"/>
        </w:rPr>
      </w:pPr>
      <w:r w:rsidRPr="0056775D">
        <w:rPr>
          <w:rFonts w:ascii="Times New Roman" w:eastAsia="Calibri" w:hAnsi="Times New Roman"/>
          <w:b/>
          <w:sz w:val="24"/>
          <w:lang w:eastAsia="en-US"/>
        </w:rPr>
        <w:t>Инвариантный модуль:</w:t>
      </w:r>
    </w:p>
    <w:tbl>
      <w:tblPr>
        <w:tblStyle w:val="32"/>
        <w:tblW w:w="9634" w:type="dxa"/>
        <w:tblLook w:val="04A0" w:firstRow="1" w:lastRow="0" w:firstColumn="1" w:lastColumn="0" w:noHBand="0" w:noVBand="1"/>
      </w:tblPr>
      <w:tblGrid>
        <w:gridCol w:w="808"/>
        <w:gridCol w:w="4115"/>
        <w:gridCol w:w="977"/>
        <w:gridCol w:w="1358"/>
        <w:gridCol w:w="2376"/>
      </w:tblGrid>
      <w:tr w:rsidR="000E1986" w:rsidRPr="000E1986" w14:paraId="2457DAE3" w14:textId="77777777" w:rsidTr="000E1986">
        <w:tc>
          <w:tcPr>
            <w:tcW w:w="9634" w:type="dxa"/>
            <w:gridSpan w:val="5"/>
            <w:shd w:val="clear" w:color="auto" w:fill="D9E2F3"/>
          </w:tcPr>
          <w:p w14:paraId="1FF36056" w14:textId="77777777" w:rsidR="000E1986" w:rsidRPr="000E1986" w:rsidRDefault="000E1986" w:rsidP="000E1986">
            <w:pPr>
              <w:jc w:val="center"/>
              <w:rPr>
                <w:rFonts w:ascii="Times New Roman" w:eastAsia="Calibri" w:hAnsi="Times New Roman"/>
                <w:b/>
                <w:lang w:eastAsia="en-US"/>
              </w:rPr>
            </w:pPr>
            <w:r w:rsidRPr="000E1986">
              <w:rPr>
                <w:rFonts w:ascii="Times New Roman" w:eastAsia="Calibri" w:hAnsi="Times New Roman"/>
                <w:b/>
                <w:lang w:eastAsia="en-US"/>
              </w:rPr>
              <w:t>МОДУЛЬ 1.</w:t>
            </w:r>
          </w:p>
          <w:p w14:paraId="4FFC5919" w14:textId="77777777" w:rsidR="0053348B" w:rsidRDefault="0053348B" w:rsidP="0053348B">
            <w:pPr>
              <w:jc w:val="center"/>
              <w:rPr>
                <w:rFonts w:ascii="Times New Roman" w:eastAsia="Calibri" w:hAnsi="Times New Roman"/>
                <w:b/>
                <w:lang w:eastAsia="en-US"/>
              </w:rPr>
            </w:pPr>
            <w:r>
              <w:rPr>
                <w:rFonts w:ascii="Times New Roman" w:eastAsia="Calibri" w:hAnsi="Times New Roman"/>
                <w:b/>
                <w:lang w:eastAsia="en-US"/>
              </w:rPr>
              <w:t>Д</w:t>
            </w:r>
            <w:r w:rsidR="000E1986" w:rsidRPr="000E1986">
              <w:rPr>
                <w:rFonts w:ascii="Times New Roman" w:eastAsia="Calibri" w:hAnsi="Times New Roman"/>
                <w:b/>
                <w:lang w:eastAsia="en-US"/>
              </w:rPr>
              <w:t>уховно-нравственно</w:t>
            </w:r>
            <w:r>
              <w:rPr>
                <w:rFonts w:ascii="Times New Roman" w:eastAsia="Calibri" w:hAnsi="Times New Roman"/>
                <w:b/>
                <w:lang w:eastAsia="en-US"/>
              </w:rPr>
              <w:t>е</w:t>
            </w:r>
            <w:r w:rsidR="000E1986" w:rsidRPr="000E1986">
              <w:rPr>
                <w:rFonts w:ascii="Times New Roman" w:eastAsia="Calibri" w:hAnsi="Times New Roman"/>
                <w:b/>
                <w:lang w:eastAsia="en-US"/>
              </w:rPr>
              <w:t xml:space="preserve"> воспитани</w:t>
            </w:r>
            <w:r>
              <w:rPr>
                <w:rFonts w:ascii="Times New Roman" w:eastAsia="Calibri" w:hAnsi="Times New Roman"/>
                <w:b/>
                <w:lang w:eastAsia="en-US"/>
              </w:rPr>
              <w:t>е</w:t>
            </w:r>
            <w:r w:rsidR="000E1986" w:rsidRPr="000E1986">
              <w:rPr>
                <w:rFonts w:ascii="Times New Roman" w:eastAsia="Calibri" w:hAnsi="Times New Roman"/>
                <w:b/>
                <w:lang w:eastAsia="en-US"/>
              </w:rPr>
              <w:t xml:space="preserve"> и развити</w:t>
            </w:r>
            <w:r>
              <w:rPr>
                <w:rFonts w:ascii="Times New Roman" w:eastAsia="Calibri" w:hAnsi="Times New Roman"/>
                <w:b/>
                <w:lang w:eastAsia="en-US"/>
              </w:rPr>
              <w:t xml:space="preserve">е </w:t>
            </w:r>
            <w:r w:rsidR="000E1986" w:rsidRPr="000E1986">
              <w:rPr>
                <w:rFonts w:ascii="Times New Roman" w:eastAsia="Calibri" w:hAnsi="Times New Roman"/>
                <w:b/>
                <w:lang w:eastAsia="en-US"/>
              </w:rPr>
              <w:t>подрастающего поколения</w:t>
            </w:r>
          </w:p>
          <w:p w14:paraId="56C37B23" w14:textId="0A28882A" w:rsidR="000E1986" w:rsidRPr="000E1986" w:rsidRDefault="000E1986" w:rsidP="0053348B">
            <w:pPr>
              <w:jc w:val="center"/>
              <w:rPr>
                <w:rFonts w:ascii="Times New Roman" w:eastAsia="Calibri" w:hAnsi="Times New Roman"/>
                <w:lang w:eastAsia="en-US"/>
              </w:rPr>
            </w:pPr>
            <w:r w:rsidRPr="000E1986">
              <w:rPr>
                <w:rFonts w:ascii="Times New Roman" w:eastAsia="Calibri" w:hAnsi="Times New Roman"/>
                <w:b/>
                <w:lang w:eastAsia="en-US"/>
              </w:rPr>
              <w:t xml:space="preserve"> Чеченской Республики</w:t>
            </w:r>
          </w:p>
        </w:tc>
      </w:tr>
      <w:tr w:rsidR="000E1986" w:rsidRPr="000E1986" w14:paraId="14BDE5B1" w14:textId="77777777" w:rsidTr="000E1986">
        <w:tc>
          <w:tcPr>
            <w:tcW w:w="9634" w:type="dxa"/>
            <w:gridSpan w:val="5"/>
            <w:shd w:val="clear" w:color="auto" w:fill="FBE4D5"/>
          </w:tcPr>
          <w:p w14:paraId="597502E4" w14:textId="77777777" w:rsidR="000E1986" w:rsidRPr="000E1986" w:rsidRDefault="000E1986" w:rsidP="000E1986">
            <w:pPr>
              <w:jc w:val="center"/>
              <w:rPr>
                <w:rFonts w:ascii="Times New Roman" w:eastAsia="Calibri" w:hAnsi="Times New Roman"/>
                <w:b/>
                <w:i/>
                <w:lang w:eastAsia="en-US"/>
              </w:rPr>
            </w:pPr>
            <w:r w:rsidRPr="000E1986">
              <w:rPr>
                <w:rFonts w:ascii="Times New Roman" w:eastAsia="Calibri" w:hAnsi="Times New Roman"/>
                <w:b/>
                <w:i/>
                <w:lang w:eastAsia="en-US"/>
              </w:rPr>
              <w:t xml:space="preserve">Популяризация традиционных семейных и религиозных ценностей, </w:t>
            </w:r>
          </w:p>
          <w:p w14:paraId="78FCC927" w14:textId="77777777" w:rsidR="000E1986" w:rsidRPr="000E1986" w:rsidRDefault="000E1986" w:rsidP="000E1986">
            <w:pPr>
              <w:jc w:val="center"/>
              <w:rPr>
                <w:rFonts w:ascii="Times New Roman" w:eastAsia="Calibri" w:hAnsi="Times New Roman"/>
                <w:b/>
                <w:lang w:eastAsia="en-US"/>
              </w:rPr>
            </w:pPr>
            <w:r w:rsidRPr="000E1986">
              <w:rPr>
                <w:rFonts w:ascii="Times New Roman" w:eastAsia="Calibri" w:hAnsi="Times New Roman"/>
                <w:b/>
                <w:i/>
                <w:lang w:eastAsia="en-US"/>
              </w:rPr>
              <w:t>национально-культурных традиций Чеченской Республики</w:t>
            </w:r>
          </w:p>
        </w:tc>
      </w:tr>
      <w:tr w:rsidR="000E1986" w:rsidRPr="000E1986" w14:paraId="1B61AD7C" w14:textId="77777777" w:rsidTr="00F56E3F">
        <w:tc>
          <w:tcPr>
            <w:tcW w:w="808" w:type="dxa"/>
          </w:tcPr>
          <w:p w14:paraId="542168FA"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 п/п</w:t>
            </w:r>
          </w:p>
        </w:tc>
        <w:tc>
          <w:tcPr>
            <w:tcW w:w="4115" w:type="dxa"/>
          </w:tcPr>
          <w:p w14:paraId="20C52912"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Наименование дел, событий, мероприятий</w:t>
            </w:r>
          </w:p>
        </w:tc>
        <w:tc>
          <w:tcPr>
            <w:tcW w:w="977" w:type="dxa"/>
          </w:tcPr>
          <w:p w14:paraId="46C560BE" w14:textId="77777777" w:rsidR="000E1986" w:rsidRPr="000E1986" w:rsidRDefault="000E1986" w:rsidP="000E1986">
            <w:pPr>
              <w:jc w:val="center"/>
              <w:rPr>
                <w:rFonts w:ascii="Times New Roman" w:eastAsia="Calibri" w:hAnsi="Times New Roman"/>
                <w:color w:val="FF0000"/>
                <w:lang w:eastAsia="en-US"/>
              </w:rPr>
            </w:pPr>
            <w:r w:rsidRPr="000E1986">
              <w:rPr>
                <w:rFonts w:ascii="Times New Roman" w:eastAsia="Calibri" w:hAnsi="Times New Roman"/>
                <w:lang w:eastAsia="en-US"/>
              </w:rPr>
              <w:t>Классы</w:t>
            </w:r>
          </w:p>
        </w:tc>
        <w:tc>
          <w:tcPr>
            <w:tcW w:w="1358" w:type="dxa"/>
          </w:tcPr>
          <w:p w14:paraId="1D1D449F"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Сроки</w:t>
            </w:r>
          </w:p>
        </w:tc>
        <w:tc>
          <w:tcPr>
            <w:tcW w:w="2376" w:type="dxa"/>
          </w:tcPr>
          <w:p w14:paraId="06DE5B50"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Ответственные</w:t>
            </w:r>
          </w:p>
        </w:tc>
      </w:tr>
      <w:tr w:rsidR="000E1986" w:rsidRPr="000E1986" w14:paraId="4D61D34B" w14:textId="77777777" w:rsidTr="00F56E3F">
        <w:tc>
          <w:tcPr>
            <w:tcW w:w="808" w:type="dxa"/>
          </w:tcPr>
          <w:p w14:paraId="0D4921FA" w14:textId="77777777" w:rsidR="000E1986" w:rsidRPr="000E1986" w:rsidRDefault="000E1986" w:rsidP="00F024B4">
            <w:pPr>
              <w:numPr>
                <w:ilvl w:val="0"/>
                <w:numId w:val="94"/>
              </w:numPr>
              <w:contextualSpacing/>
              <w:rPr>
                <w:rFonts w:ascii="Times New Roman" w:eastAsia="Calibri" w:hAnsi="Times New Roman"/>
                <w:lang w:eastAsia="en-US"/>
              </w:rPr>
            </w:pPr>
          </w:p>
        </w:tc>
        <w:tc>
          <w:tcPr>
            <w:tcW w:w="4115" w:type="dxa"/>
            <w:tcBorders>
              <w:top w:val="single" w:sz="4" w:space="0" w:color="000000"/>
              <w:left w:val="single" w:sz="4" w:space="0" w:color="000000"/>
              <w:bottom w:val="single" w:sz="4" w:space="0" w:color="000000"/>
              <w:right w:val="single" w:sz="4" w:space="0" w:color="000000"/>
            </w:tcBorders>
          </w:tcPr>
          <w:p w14:paraId="49A92293" w14:textId="77777777" w:rsidR="000E1986" w:rsidRPr="000E1986" w:rsidRDefault="000E1986" w:rsidP="000E1986">
            <w:pPr>
              <w:rPr>
                <w:rFonts w:ascii="Times New Roman" w:eastAsia="Calibri" w:hAnsi="Times New Roman"/>
                <w:lang w:eastAsia="en-US"/>
              </w:rPr>
            </w:pPr>
            <w:r w:rsidRPr="000E1986">
              <w:rPr>
                <w:rFonts w:ascii="Times New Roman" w:eastAsia="Calibri" w:hAnsi="Times New Roman"/>
                <w:lang w:eastAsia="en-US"/>
              </w:rPr>
              <w:t>Цикл мероприятий, посвященных Дню рождения Первого Президента Чеченской Республики, Героя России</w:t>
            </w:r>
          </w:p>
          <w:p w14:paraId="78A0486D" w14:textId="77777777" w:rsidR="000E1986" w:rsidRPr="000E1986" w:rsidRDefault="000E1986" w:rsidP="000E1986">
            <w:pPr>
              <w:spacing w:after="18"/>
              <w:rPr>
                <w:rFonts w:ascii="Times New Roman" w:eastAsia="Calibri" w:hAnsi="Times New Roman"/>
                <w:lang w:eastAsia="en-US"/>
              </w:rPr>
            </w:pPr>
            <w:r w:rsidRPr="000E1986">
              <w:rPr>
                <w:rFonts w:ascii="Times New Roman" w:eastAsia="Calibri" w:hAnsi="Times New Roman"/>
                <w:lang w:eastAsia="en-US"/>
              </w:rPr>
              <w:t>А-Х. А.Кадырова:</w:t>
            </w:r>
          </w:p>
          <w:p w14:paraId="3807746F" w14:textId="77777777" w:rsidR="000E1986" w:rsidRPr="000E1986" w:rsidRDefault="000E1986" w:rsidP="000E1986">
            <w:pPr>
              <w:spacing w:after="22"/>
              <w:rPr>
                <w:rFonts w:ascii="Times New Roman" w:eastAsia="Calibri" w:hAnsi="Times New Roman"/>
                <w:lang w:eastAsia="en-US"/>
              </w:rPr>
            </w:pPr>
            <w:r w:rsidRPr="000E1986">
              <w:rPr>
                <w:rFonts w:ascii="Times New Roman" w:eastAsia="Calibri" w:hAnsi="Times New Roman"/>
                <w:lang w:eastAsia="en-US"/>
              </w:rPr>
              <w:t>-конкурс рисунков;</w:t>
            </w:r>
          </w:p>
          <w:p w14:paraId="110AA377" w14:textId="77777777" w:rsidR="000E1986" w:rsidRPr="000E1986" w:rsidRDefault="000E1986" w:rsidP="000E1986">
            <w:pPr>
              <w:spacing w:after="19"/>
              <w:rPr>
                <w:rFonts w:ascii="Times New Roman" w:eastAsia="Calibri" w:hAnsi="Times New Roman"/>
                <w:lang w:eastAsia="en-US"/>
              </w:rPr>
            </w:pPr>
            <w:r w:rsidRPr="000E1986">
              <w:rPr>
                <w:rFonts w:ascii="Times New Roman" w:eastAsia="Calibri" w:hAnsi="Times New Roman"/>
                <w:lang w:eastAsia="en-US"/>
              </w:rPr>
              <w:t>-конкурс чтецов;</w:t>
            </w:r>
          </w:p>
          <w:p w14:paraId="602DB73D" w14:textId="77777777" w:rsidR="000E1986" w:rsidRPr="000E1986" w:rsidRDefault="000E1986" w:rsidP="000E1986">
            <w:pPr>
              <w:rPr>
                <w:rFonts w:ascii="Times New Roman" w:eastAsia="Calibri" w:hAnsi="Times New Roman"/>
                <w:lang w:eastAsia="en-US"/>
              </w:rPr>
            </w:pPr>
            <w:r w:rsidRPr="000E1986">
              <w:rPr>
                <w:rFonts w:ascii="Times New Roman" w:eastAsia="Calibri" w:hAnsi="Times New Roman"/>
                <w:lang w:eastAsia="en-US"/>
              </w:rPr>
              <w:t>-спортивные соревнования «Веселые старты»;</w:t>
            </w:r>
          </w:p>
          <w:p w14:paraId="54DB830A" w14:textId="77777777" w:rsidR="000E1986" w:rsidRPr="000E1986" w:rsidRDefault="000E1986" w:rsidP="000E1986">
            <w:pPr>
              <w:rPr>
                <w:rFonts w:ascii="Times New Roman" w:eastAsia="Calibri" w:hAnsi="Times New Roman"/>
                <w:lang w:eastAsia="en-US"/>
              </w:rPr>
            </w:pPr>
            <w:r w:rsidRPr="000E1986">
              <w:rPr>
                <w:rFonts w:ascii="Times New Roman" w:eastAsia="Calibri" w:hAnsi="Times New Roman"/>
                <w:lang w:eastAsia="en-US"/>
              </w:rPr>
              <w:t>-беседы</w:t>
            </w:r>
          </w:p>
        </w:tc>
        <w:tc>
          <w:tcPr>
            <w:tcW w:w="977" w:type="dxa"/>
            <w:tcBorders>
              <w:top w:val="single" w:sz="4" w:space="0" w:color="000000"/>
              <w:left w:val="single" w:sz="4" w:space="0" w:color="000000"/>
              <w:bottom w:val="single" w:sz="4" w:space="0" w:color="000000"/>
              <w:right w:val="single" w:sz="4" w:space="0" w:color="000000"/>
            </w:tcBorders>
          </w:tcPr>
          <w:p w14:paraId="043EF559" w14:textId="3EA2745F" w:rsidR="000E1986" w:rsidRPr="000E1986" w:rsidRDefault="000E1986" w:rsidP="000E1986">
            <w:pPr>
              <w:jc w:val="center"/>
              <w:rPr>
                <w:rFonts w:ascii="Times New Roman" w:eastAsia="Calibri" w:hAnsi="Times New Roman"/>
                <w:lang w:eastAsia="en-US"/>
              </w:rPr>
            </w:pPr>
            <w:r>
              <w:rPr>
                <w:rFonts w:ascii="Times New Roman" w:eastAsia="Calibri" w:hAnsi="Times New Roman"/>
                <w:lang w:eastAsia="en-US"/>
              </w:rPr>
              <w:t>10-11</w:t>
            </w:r>
          </w:p>
        </w:tc>
        <w:tc>
          <w:tcPr>
            <w:tcW w:w="1358" w:type="dxa"/>
            <w:tcBorders>
              <w:top w:val="single" w:sz="4" w:space="0" w:color="000000"/>
              <w:left w:val="single" w:sz="4" w:space="0" w:color="000000"/>
              <w:bottom w:val="single" w:sz="4" w:space="0" w:color="000000"/>
              <w:right w:val="single" w:sz="4" w:space="0" w:color="000000"/>
            </w:tcBorders>
          </w:tcPr>
          <w:p w14:paraId="7E56FB38"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Апрель-август</w:t>
            </w:r>
          </w:p>
        </w:tc>
        <w:tc>
          <w:tcPr>
            <w:tcW w:w="2376" w:type="dxa"/>
            <w:tcBorders>
              <w:top w:val="single" w:sz="4" w:space="0" w:color="000000"/>
              <w:left w:val="single" w:sz="4" w:space="0" w:color="000000"/>
              <w:bottom w:val="single" w:sz="4" w:space="0" w:color="000000"/>
              <w:right w:val="single" w:sz="4" w:space="0" w:color="000000"/>
            </w:tcBorders>
          </w:tcPr>
          <w:p w14:paraId="69F093C5"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Заместитель директора по ВР, педагог ДНВ, организатор, учителя физической культуры, классные руководители.</w:t>
            </w:r>
          </w:p>
        </w:tc>
      </w:tr>
      <w:tr w:rsidR="000E1986" w:rsidRPr="000E1986" w14:paraId="518D02F8" w14:textId="77777777" w:rsidTr="00F56E3F">
        <w:tc>
          <w:tcPr>
            <w:tcW w:w="808" w:type="dxa"/>
          </w:tcPr>
          <w:p w14:paraId="3CF3BF36" w14:textId="77777777" w:rsidR="000E1986" w:rsidRPr="000E1986" w:rsidRDefault="000E1986" w:rsidP="00F024B4">
            <w:pPr>
              <w:numPr>
                <w:ilvl w:val="0"/>
                <w:numId w:val="94"/>
              </w:numPr>
              <w:contextualSpacing/>
              <w:rPr>
                <w:rFonts w:ascii="Times New Roman" w:eastAsia="Calibri" w:hAnsi="Times New Roman"/>
                <w:lang w:eastAsia="en-US"/>
              </w:rPr>
            </w:pPr>
          </w:p>
        </w:tc>
        <w:tc>
          <w:tcPr>
            <w:tcW w:w="4115" w:type="dxa"/>
            <w:tcBorders>
              <w:top w:val="single" w:sz="4" w:space="0" w:color="000000"/>
              <w:left w:val="single" w:sz="4" w:space="0" w:color="000000"/>
              <w:bottom w:val="single" w:sz="4" w:space="0" w:color="000000"/>
              <w:right w:val="single" w:sz="4" w:space="0" w:color="000000"/>
            </w:tcBorders>
          </w:tcPr>
          <w:p w14:paraId="6DFB41B9" w14:textId="77777777" w:rsidR="000E1986" w:rsidRPr="000E1986" w:rsidRDefault="000E1986" w:rsidP="000E1986">
            <w:pPr>
              <w:rPr>
                <w:rFonts w:ascii="Times New Roman" w:eastAsia="Calibri" w:hAnsi="Times New Roman"/>
                <w:lang w:eastAsia="en-US"/>
              </w:rPr>
            </w:pPr>
            <w:r w:rsidRPr="000E1986">
              <w:rPr>
                <w:rFonts w:ascii="Times New Roman" w:eastAsia="Calibri" w:hAnsi="Times New Roman"/>
                <w:lang w:eastAsia="en-US"/>
              </w:rPr>
              <w:t>Беседы, посвященные Дню Ашура</w:t>
            </w:r>
          </w:p>
        </w:tc>
        <w:tc>
          <w:tcPr>
            <w:tcW w:w="977" w:type="dxa"/>
            <w:tcBorders>
              <w:top w:val="single" w:sz="4" w:space="0" w:color="000000"/>
              <w:left w:val="single" w:sz="4" w:space="0" w:color="000000"/>
              <w:bottom w:val="single" w:sz="4" w:space="0" w:color="000000"/>
              <w:right w:val="single" w:sz="4" w:space="0" w:color="000000"/>
            </w:tcBorders>
          </w:tcPr>
          <w:p w14:paraId="5B153E82" w14:textId="6FE837B4" w:rsidR="000E1986" w:rsidRPr="000E1986" w:rsidRDefault="000E1986" w:rsidP="000E1986">
            <w:pPr>
              <w:jc w:val="center"/>
              <w:rPr>
                <w:rFonts w:ascii="Times New Roman" w:eastAsia="Calibri" w:hAnsi="Times New Roman"/>
                <w:lang w:eastAsia="en-US"/>
              </w:rPr>
            </w:pPr>
            <w:r w:rsidRPr="00390383">
              <w:rPr>
                <w:rFonts w:ascii="Times New Roman" w:eastAsia="Calibri" w:hAnsi="Times New Roman"/>
                <w:lang w:eastAsia="en-US"/>
              </w:rPr>
              <w:t>10-11</w:t>
            </w:r>
          </w:p>
        </w:tc>
        <w:tc>
          <w:tcPr>
            <w:tcW w:w="1358" w:type="dxa"/>
            <w:tcBorders>
              <w:top w:val="single" w:sz="4" w:space="0" w:color="000000"/>
              <w:left w:val="single" w:sz="4" w:space="0" w:color="000000"/>
              <w:bottom w:val="single" w:sz="4" w:space="0" w:color="000000"/>
              <w:right w:val="single" w:sz="4" w:space="0" w:color="000000"/>
            </w:tcBorders>
          </w:tcPr>
          <w:p w14:paraId="590BD512"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Август</w:t>
            </w:r>
          </w:p>
        </w:tc>
        <w:tc>
          <w:tcPr>
            <w:tcW w:w="2376" w:type="dxa"/>
            <w:tcBorders>
              <w:top w:val="single" w:sz="4" w:space="0" w:color="000000"/>
              <w:left w:val="single" w:sz="4" w:space="0" w:color="000000"/>
              <w:bottom w:val="single" w:sz="4" w:space="0" w:color="000000"/>
              <w:right w:val="single" w:sz="4" w:space="0" w:color="000000"/>
            </w:tcBorders>
          </w:tcPr>
          <w:p w14:paraId="35F9F732"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Педагог ДНВ</w:t>
            </w:r>
          </w:p>
        </w:tc>
      </w:tr>
      <w:tr w:rsidR="000E1986" w:rsidRPr="000E1986" w14:paraId="14574681" w14:textId="77777777" w:rsidTr="00F56E3F">
        <w:tc>
          <w:tcPr>
            <w:tcW w:w="808" w:type="dxa"/>
          </w:tcPr>
          <w:p w14:paraId="29B7BAB6" w14:textId="77777777" w:rsidR="000E1986" w:rsidRPr="000E1986" w:rsidRDefault="000E1986" w:rsidP="00F024B4">
            <w:pPr>
              <w:numPr>
                <w:ilvl w:val="0"/>
                <w:numId w:val="94"/>
              </w:numPr>
              <w:contextualSpacing/>
              <w:rPr>
                <w:rFonts w:ascii="Times New Roman" w:eastAsia="Calibri" w:hAnsi="Times New Roman"/>
                <w:lang w:eastAsia="en-US"/>
              </w:rPr>
            </w:pPr>
          </w:p>
        </w:tc>
        <w:tc>
          <w:tcPr>
            <w:tcW w:w="4115" w:type="dxa"/>
            <w:tcBorders>
              <w:top w:val="single" w:sz="4" w:space="0" w:color="000000"/>
              <w:left w:val="single" w:sz="4" w:space="0" w:color="000000"/>
              <w:bottom w:val="single" w:sz="4" w:space="0" w:color="000000"/>
              <w:right w:val="single" w:sz="4" w:space="0" w:color="000000"/>
            </w:tcBorders>
          </w:tcPr>
          <w:p w14:paraId="0882B110" w14:textId="77777777" w:rsidR="000E1986" w:rsidRPr="000E1986" w:rsidRDefault="000E1986" w:rsidP="000E1986">
            <w:pPr>
              <w:rPr>
                <w:rFonts w:ascii="Times New Roman" w:eastAsia="Calibri" w:hAnsi="Times New Roman"/>
                <w:lang w:eastAsia="en-US"/>
              </w:rPr>
            </w:pPr>
            <w:r w:rsidRPr="000E1986">
              <w:rPr>
                <w:rFonts w:ascii="Times New Roman" w:eastAsia="Calibri" w:hAnsi="Times New Roman"/>
                <w:lang w:eastAsia="en-US"/>
              </w:rPr>
              <w:t>Цикл мероприятий, посвященных Дню чеченской женщины:</w:t>
            </w:r>
          </w:p>
          <w:p w14:paraId="18CF573B" w14:textId="77777777" w:rsidR="000E1986" w:rsidRPr="000E1986" w:rsidRDefault="000E1986" w:rsidP="000E1986">
            <w:pPr>
              <w:spacing w:after="22"/>
              <w:rPr>
                <w:rFonts w:ascii="Times New Roman" w:eastAsia="Calibri" w:hAnsi="Times New Roman"/>
                <w:lang w:eastAsia="en-US"/>
              </w:rPr>
            </w:pPr>
            <w:r w:rsidRPr="000E1986">
              <w:rPr>
                <w:rFonts w:ascii="Times New Roman" w:eastAsia="Calibri" w:hAnsi="Times New Roman"/>
                <w:lang w:eastAsia="en-US"/>
              </w:rPr>
              <w:t>-конкурс рисунков, поздравительных открыток;</w:t>
            </w:r>
          </w:p>
          <w:p w14:paraId="6552308C" w14:textId="77777777" w:rsidR="000E1986" w:rsidRPr="000E1986" w:rsidRDefault="000E1986" w:rsidP="000E1986">
            <w:pPr>
              <w:spacing w:after="18"/>
              <w:rPr>
                <w:rFonts w:ascii="Times New Roman" w:eastAsia="Calibri" w:hAnsi="Times New Roman"/>
                <w:lang w:eastAsia="en-US"/>
              </w:rPr>
            </w:pPr>
            <w:r w:rsidRPr="000E1986">
              <w:rPr>
                <w:rFonts w:ascii="Times New Roman" w:eastAsia="Calibri" w:hAnsi="Times New Roman"/>
                <w:lang w:eastAsia="en-US"/>
              </w:rPr>
              <w:t>-конкурс чтецов;</w:t>
            </w:r>
          </w:p>
          <w:p w14:paraId="1D1D5AF4" w14:textId="77777777" w:rsidR="000E1986" w:rsidRPr="000E1986" w:rsidRDefault="000E1986" w:rsidP="000E1986">
            <w:pPr>
              <w:rPr>
                <w:rFonts w:ascii="Times New Roman" w:eastAsia="Calibri" w:hAnsi="Times New Roman"/>
                <w:lang w:eastAsia="en-US"/>
              </w:rPr>
            </w:pPr>
            <w:r w:rsidRPr="000E1986">
              <w:rPr>
                <w:rFonts w:ascii="Times New Roman" w:eastAsia="Calibri" w:hAnsi="Times New Roman"/>
                <w:lang w:eastAsia="en-US"/>
              </w:rPr>
              <w:t>-беседы, классные часы</w:t>
            </w:r>
          </w:p>
        </w:tc>
        <w:tc>
          <w:tcPr>
            <w:tcW w:w="977" w:type="dxa"/>
            <w:tcBorders>
              <w:top w:val="single" w:sz="4" w:space="0" w:color="000000"/>
              <w:left w:val="single" w:sz="4" w:space="0" w:color="000000"/>
              <w:bottom w:val="single" w:sz="4" w:space="0" w:color="000000"/>
              <w:right w:val="single" w:sz="4" w:space="0" w:color="000000"/>
            </w:tcBorders>
          </w:tcPr>
          <w:p w14:paraId="0A37124B" w14:textId="3AADD9FE" w:rsidR="000E1986" w:rsidRPr="000E1986" w:rsidRDefault="000E1986" w:rsidP="000E1986">
            <w:pPr>
              <w:jc w:val="center"/>
              <w:rPr>
                <w:rFonts w:ascii="Times New Roman" w:eastAsia="Calibri" w:hAnsi="Times New Roman"/>
                <w:lang w:eastAsia="en-US"/>
              </w:rPr>
            </w:pPr>
            <w:r w:rsidRPr="00390383">
              <w:rPr>
                <w:rFonts w:ascii="Times New Roman" w:eastAsia="Calibri" w:hAnsi="Times New Roman"/>
                <w:lang w:eastAsia="en-US"/>
              </w:rPr>
              <w:t>10-11</w:t>
            </w:r>
          </w:p>
        </w:tc>
        <w:tc>
          <w:tcPr>
            <w:tcW w:w="1358" w:type="dxa"/>
            <w:tcBorders>
              <w:top w:val="single" w:sz="4" w:space="0" w:color="000000"/>
              <w:left w:val="single" w:sz="4" w:space="0" w:color="000000"/>
              <w:bottom w:val="single" w:sz="4" w:space="0" w:color="000000"/>
              <w:right w:val="single" w:sz="4" w:space="0" w:color="000000"/>
            </w:tcBorders>
          </w:tcPr>
          <w:p w14:paraId="7DC57DF1"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Сентябрь</w:t>
            </w:r>
          </w:p>
        </w:tc>
        <w:tc>
          <w:tcPr>
            <w:tcW w:w="2376" w:type="dxa"/>
            <w:tcBorders>
              <w:top w:val="single" w:sz="4" w:space="0" w:color="000000"/>
              <w:left w:val="single" w:sz="4" w:space="0" w:color="000000"/>
              <w:bottom w:val="single" w:sz="4" w:space="0" w:color="000000"/>
              <w:right w:val="single" w:sz="4" w:space="0" w:color="000000"/>
            </w:tcBorders>
          </w:tcPr>
          <w:p w14:paraId="1C7D7752" w14:textId="77777777" w:rsidR="000E1986" w:rsidRPr="000E1986" w:rsidRDefault="000E1986" w:rsidP="000E1986">
            <w:pPr>
              <w:ind w:right="224"/>
              <w:jc w:val="center"/>
              <w:rPr>
                <w:rFonts w:ascii="Times New Roman" w:eastAsia="Calibri" w:hAnsi="Times New Roman"/>
                <w:lang w:eastAsia="en-US"/>
              </w:rPr>
            </w:pPr>
            <w:r w:rsidRPr="000E1986">
              <w:rPr>
                <w:rFonts w:ascii="Times New Roman" w:eastAsia="Calibri" w:hAnsi="Times New Roman"/>
                <w:lang w:eastAsia="en-US"/>
              </w:rPr>
              <w:t>Заместитель директора по ВР, педагог ДНВ,  организатор, классные руководители</w:t>
            </w:r>
          </w:p>
        </w:tc>
      </w:tr>
      <w:tr w:rsidR="000E1986" w:rsidRPr="000E1986" w14:paraId="403FB05D" w14:textId="77777777" w:rsidTr="00F56E3F">
        <w:tc>
          <w:tcPr>
            <w:tcW w:w="808" w:type="dxa"/>
          </w:tcPr>
          <w:p w14:paraId="733881CD" w14:textId="77777777" w:rsidR="000E1986" w:rsidRPr="000E1986" w:rsidRDefault="000E1986" w:rsidP="00F024B4">
            <w:pPr>
              <w:numPr>
                <w:ilvl w:val="0"/>
                <w:numId w:val="94"/>
              </w:numPr>
              <w:contextualSpacing/>
              <w:rPr>
                <w:rFonts w:ascii="Times New Roman" w:eastAsia="Calibri" w:hAnsi="Times New Roman"/>
                <w:lang w:eastAsia="en-US"/>
              </w:rPr>
            </w:pPr>
          </w:p>
        </w:tc>
        <w:tc>
          <w:tcPr>
            <w:tcW w:w="4115" w:type="dxa"/>
            <w:tcBorders>
              <w:top w:val="single" w:sz="4" w:space="0" w:color="000000"/>
              <w:left w:val="single" w:sz="4" w:space="0" w:color="000000"/>
              <w:bottom w:val="single" w:sz="4" w:space="0" w:color="000000"/>
              <w:right w:val="single" w:sz="4" w:space="0" w:color="000000"/>
            </w:tcBorders>
          </w:tcPr>
          <w:p w14:paraId="59D8857D" w14:textId="43BAB0E8" w:rsidR="000E1986" w:rsidRPr="000E1986" w:rsidRDefault="000E1986" w:rsidP="000E1986">
            <w:pPr>
              <w:spacing w:after="3"/>
              <w:rPr>
                <w:rFonts w:ascii="Times New Roman" w:eastAsia="Calibri" w:hAnsi="Times New Roman"/>
                <w:lang w:eastAsia="en-US"/>
              </w:rPr>
            </w:pPr>
            <w:r w:rsidRPr="000E1986">
              <w:rPr>
                <w:rFonts w:ascii="Times New Roman" w:eastAsia="Calibri" w:hAnsi="Times New Roman"/>
                <w:lang w:eastAsia="en-US"/>
              </w:rPr>
              <w:t>Цикл мероприятий, посвященных Дню рождения пророка Мухаммада(</w:t>
            </w:r>
            <w:r>
              <w:rPr>
                <w:rFonts w:ascii="Times New Roman" w:eastAsia="Calibri" w:hAnsi="Times New Roman"/>
                <w:lang w:eastAsia="en-US"/>
              </w:rPr>
              <w:t>с.а.в.)</w:t>
            </w:r>
            <w:r w:rsidRPr="000E1986">
              <w:rPr>
                <w:rFonts w:ascii="Times New Roman" w:eastAsia="Calibri" w:hAnsi="Times New Roman"/>
                <w:lang w:eastAsia="en-US"/>
              </w:rPr>
              <w:t>:</w:t>
            </w:r>
          </w:p>
          <w:p w14:paraId="6285FB87" w14:textId="77777777" w:rsidR="000E1986" w:rsidRPr="000E1986" w:rsidRDefault="000E1986" w:rsidP="000E1986">
            <w:pPr>
              <w:spacing w:after="17"/>
              <w:rPr>
                <w:rFonts w:ascii="Times New Roman" w:eastAsia="Calibri" w:hAnsi="Times New Roman"/>
                <w:lang w:eastAsia="en-US"/>
              </w:rPr>
            </w:pPr>
            <w:r w:rsidRPr="000E1986">
              <w:rPr>
                <w:rFonts w:ascii="Times New Roman" w:eastAsia="Calibri" w:hAnsi="Times New Roman"/>
                <w:lang w:eastAsia="en-US"/>
              </w:rPr>
              <w:t>-конкурс чтецов Корана</w:t>
            </w:r>
          </w:p>
          <w:p w14:paraId="490F5231" w14:textId="77777777" w:rsidR="000E1986" w:rsidRPr="000E1986" w:rsidRDefault="000E1986" w:rsidP="000E1986">
            <w:pPr>
              <w:spacing w:after="23"/>
              <w:rPr>
                <w:rFonts w:ascii="Times New Roman" w:eastAsia="Calibri" w:hAnsi="Times New Roman"/>
                <w:lang w:eastAsia="en-US"/>
              </w:rPr>
            </w:pPr>
            <w:r w:rsidRPr="000E1986">
              <w:rPr>
                <w:rFonts w:ascii="Times New Roman" w:eastAsia="Calibri" w:hAnsi="Times New Roman"/>
                <w:lang w:eastAsia="en-US"/>
              </w:rPr>
              <w:t>-конкурс нашидов;</w:t>
            </w:r>
          </w:p>
          <w:p w14:paraId="6BD10E12" w14:textId="77777777" w:rsidR="000E1986" w:rsidRPr="000E1986" w:rsidRDefault="000E1986" w:rsidP="000E1986">
            <w:pPr>
              <w:rPr>
                <w:rFonts w:ascii="Times New Roman" w:eastAsia="Calibri" w:hAnsi="Times New Roman"/>
                <w:lang w:eastAsia="en-US"/>
              </w:rPr>
            </w:pPr>
            <w:r w:rsidRPr="000E1986">
              <w:rPr>
                <w:rFonts w:ascii="Times New Roman" w:eastAsia="Calibri" w:hAnsi="Times New Roman"/>
                <w:lang w:eastAsia="en-US"/>
              </w:rPr>
              <w:t>-беседы, классные часы</w:t>
            </w:r>
          </w:p>
        </w:tc>
        <w:tc>
          <w:tcPr>
            <w:tcW w:w="977" w:type="dxa"/>
            <w:tcBorders>
              <w:top w:val="single" w:sz="4" w:space="0" w:color="000000"/>
              <w:left w:val="single" w:sz="4" w:space="0" w:color="000000"/>
              <w:bottom w:val="single" w:sz="4" w:space="0" w:color="000000"/>
              <w:right w:val="single" w:sz="4" w:space="0" w:color="000000"/>
            </w:tcBorders>
          </w:tcPr>
          <w:p w14:paraId="4E15B46F" w14:textId="3A90CACD" w:rsidR="000E1986" w:rsidRPr="000E1986" w:rsidRDefault="000E1986" w:rsidP="000E1986">
            <w:pPr>
              <w:jc w:val="center"/>
              <w:rPr>
                <w:rFonts w:ascii="Times New Roman" w:eastAsia="Calibri" w:hAnsi="Times New Roman"/>
                <w:lang w:eastAsia="en-US"/>
              </w:rPr>
            </w:pPr>
            <w:r w:rsidRPr="00390383">
              <w:rPr>
                <w:rFonts w:ascii="Times New Roman" w:eastAsia="Calibri" w:hAnsi="Times New Roman"/>
                <w:lang w:eastAsia="en-US"/>
              </w:rPr>
              <w:t>10-11</w:t>
            </w:r>
          </w:p>
        </w:tc>
        <w:tc>
          <w:tcPr>
            <w:tcW w:w="1358" w:type="dxa"/>
            <w:tcBorders>
              <w:top w:val="single" w:sz="4" w:space="0" w:color="000000"/>
              <w:left w:val="single" w:sz="4" w:space="0" w:color="000000"/>
              <w:bottom w:val="single" w:sz="4" w:space="0" w:color="000000"/>
              <w:right w:val="single" w:sz="4" w:space="0" w:color="000000"/>
            </w:tcBorders>
          </w:tcPr>
          <w:p w14:paraId="31B7F5BE"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октябрь</w:t>
            </w:r>
          </w:p>
        </w:tc>
        <w:tc>
          <w:tcPr>
            <w:tcW w:w="2376" w:type="dxa"/>
            <w:tcBorders>
              <w:top w:val="single" w:sz="4" w:space="0" w:color="000000"/>
              <w:left w:val="single" w:sz="4" w:space="0" w:color="000000"/>
              <w:bottom w:val="single" w:sz="4" w:space="0" w:color="000000"/>
              <w:right w:val="single" w:sz="4" w:space="0" w:color="000000"/>
            </w:tcBorders>
          </w:tcPr>
          <w:p w14:paraId="795B57AE" w14:textId="77777777" w:rsidR="000E1986" w:rsidRPr="000E1986" w:rsidRDefault="000E1986" w:rsidP="000E1986">
            <w:pPr>
              <w:ind w:right="224"/>
              <w:jc w:val="center"/>
              <w:rPr>
                <w:rFonts w:ascii="Times New Roman" w:eastAsia="Calibri" w:hAnsi="Times New Roman"/>
                <w:lang w:eastAsia="en-US"/>
              </w:rPr>
            </w:pPr>
            <w:r w:rsidRPr="000E1986">
              <w:rPr>
                <w:rFonts w:ascii="Times New Roman" w:eastAsia="Calibri" w:hAnsi="Times New Roman"/>
                <w:lang w:eastAsia="en-US"/>
              </w:rPr>
              <w:t>Заместитель директора по ВР, педагог ДНВ, организатор, классные руководители</w:t>
            </w:r>
          </w:p>
        </w:tc>
      </w:tr>
      <w:tr w:rsidR="000E1986" w:rsidRPr="000E1986" w14:paraId="01831899" w14:textId="77777777" w:rsidTr="00F56E3F">
        <w:trPr>
          <w:trHeight w:val="77"/>
        </w:trPr>
        <w:tc>
          <w:tcPr>
            <w:tcW w:w="808" w:type="dxa"/>
          </w:tcPr>
          <w:p w14:paraId="665DA6E4" w14:textId="77777777" w:rsidR="000E1986" w:rsidRPr="000E1986" w:rsidRDefault="000E1986" w:rsidP="00F024B4">
            <w:pPr>
              <w:numPr>
                <w:ilvl w:val="0"/>
                <w:numId w:val="94"/>
              </w:numPr>
              <w:contextualSpacing/>
              <w:rPr>
                <w:rFonts w:ascii="Times New Roman" w:eastAsia="Calibri" w:hAnsi="Times New Roman"/>
                <w:lang w:eastAsia="en-US"/>
              </w:rPr>
            </w:pPr>
          </w:p>
        </w:tc>
        <w:tc>
          <w:tcPr>
            <w:tcW w:w="4115" w:type="dxa"/>
            <w:tcBorders>
              <w:top w:val="single" w:sz="4" w:space="0" w:color="000000"/>
              <w:left w:val="single" w:sz="4" w:space="0" w:color="000000"/>
              <w:bottom w:val="single" w:sz="4" w:space="0" w:color="000000"/>
              <w:right w:val="single" w:sz="4" w:space="0" w:color="000000"/>
            </w:tcBorders>
          </w:tcPr>
          <w:p w14:paraId="31D86121" w14:textId="77777777" w:rsidR="000E1986" w:rsidRPr="000E1986" w:rsidRDefault="000E1986" w:rsidP="000E1986">
            <w:pPr>
              <w:spacing w:after="19"/>
              <w:rPr>
                <w:rFonts w:ascii="Times New Roman" w:eastAsia="Calibri" w:hAnsi="Times New Roman"/>
                <w:lang w:eastAsia="en-US"/>
              </w:rPr>
            </w:pPr>
            <w:r w:rsidRPr="000E1986">
              <w:rPr>
                <w:rFonts w:ascii="Times New Roman" w:eastAsia="Calibri" w:hAnsi="Times New Roman"/>
                <w:lang w:eastAsia="en-US"/>
              </w:rPr>
              <w:t>Цикл мероприятий, посвященных Дню Матери:</w:t>
            </w:r>
          </w:p>
          <w:p w14:paraId="551302D5" w14:textId="77777777" w:rsidR="000E1986" w:rsidRPr="000E1986" w:rsidRDefault="000E1986" w:rsidP="000E1986">
            <w:pPr>
              <w:spacing w:after="23"/>
              <w:rPr>
                <w:rFonts w:ascii="Times New Roman" w:eastAsia="Calibri" w:hAnsi="Times New Roman"/>
                <w:lang w:eastAsia="en-US"/>
              </w:rPr>
            </w:pPr>
            <w:r w:rsidRPr="000E1986">
              <w:rPr>
                <w:rFonts w:ascii="Times New Roman" w:eastAsia="Calibri" w:hAnsi="Times New Roman"/>
                <w:lang w:eastAsia="en-US"/>
              </w:rPr>
              <w:t>-конкурс рисунков, поздравительных открыток;</w:t>
            </w:r>
          </w:p>
          <w:p w14:paraId="55608908" w14:textId="77777777" w:rsidR="000E1986" w:rsidRPr="000E1986" w:rsidRDefault="000E1986" w:rsidP="000E1986">
            <w:pPr>
              <w:spacing w:after="18"/>
              <w:rPr>
                <w:rFonts w:ascii="Times New Roman" w:eastAsia="Calibri" w:hAnsi="Times New Roman"/>
                <w:lang w:eastAsia="en-US"/>
              </w:rPr>
            </w:pPr>
            <w:r w:rsidRPr="000E1986">
              <w:rPr>
                <w:rFonts w:ascii="Times New Roman" w:eastAsia="Calibri" w:hAnsi="Times New Roman"/>
                <w:lang w:eastAsia="en-US"/>
              </w:rPr>
              <w:t>-конкурс стихов и песен;</w:t>
            </w:r>
          </w:p>
          <w:p w14:paraId="7375E812" w14:textId="77777777" w:rsidR="000E1986" w:rsidRPr="000E1986" w:rsidRDefault="000E1986" w:rsidP="000E1986">
            <w:pPr>
              <w:rPr>
                <w:rFonts w:ascii="Times New Roman" w:eastAsia="Calibri" w:hAnsi="Times New Roman"/>
                <w:lang w:eastAsia="en-US"/>
              </w:rPr>
            </w:pPr>
            <w:r w:rsidRPr="000E1986">
              <w:rPr>
                <w:rFonts w:ascii="Times New Roman" w:eastAsia="Calibri" w:hAnsi="Times New Roman"/>
                <w:lang w:eastAsia="en-US"/>
              </w:rPr>
              <w:t>-беседы, классные часы</w:t>
            </w:r>
          </w:p>
        </w:tc>
        <w:tc>
          <w:tcPr>
            <w:tcW w:w="977" w:type="dxa"/>
            <w:tcBorders>
              <w:top w:val="single" w:sz="4" w:space="0" w:color="000000"/>
              <w:left w:val="single" w:sz="4" w:space="0" w:color="000000"/>
              <w:bottom w:val="single" w:sz="4" w:space="0" w:color="000000"/>
              <w:right w:val="single" w:sz="4" w:space="0" w:color="000000"/>
            </w:tcBorders>
          </w:tcPr>
          <w:p w14:paraId="0D54F786" w14:textId="5FC0F908" w:rsidR="000E1986" w:rsidRPr="000E1986" w:rsidRDefault="000E1986" w:rsidP="000E1986">
            <w:pPr>
              <w:jc w:val="center"/>
              <w:rPr>
                <w:rFonts w:ascii="Times New Roman" w:eastAsia="Calibri" w:hAnsi="Times New Roman"/>
                <w:lang w:eastAsia="en-US"/>
              </w:rPr>
            </w:pPr>
            <w:r w:rsidRPr="00390383">
              <w:rPr>
                <w:rFonts w:ascii="Times New Roman" w:eastAsia="Calibri" w:hAnsi="Times New Roman"/>
                <w:lang w:eastAsia="en-US"/>
              </w:rPr>
              <w:t>10-11</w:t>
            </w:r>
          </w:p>
        </w:tc>
        <w:tc>
          <w:tcPr>
            <w:tcW w:w="1358" w:type="dxa"/>
            <w:tcBorders>
              <w:top w:val="single" w:sz="4" w:space="0" w:color="000000"/>
              <w:left w:val="single" w:sz="4" w:space="0" w:color="000000"/>
              <w:bottom w:val="single" w:sz="4" w:space="0" w:color="000000"/>
              <w:right w:val="single" w:sz="4" w:space="0" w:color="000000"/>
            </w:tcBorders>
          </w:tcPr>
          <w:p w14:paraId="0FA88242"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Ноябрь</w:t>
            </w:r>
          </w:p>
        </w:tc>
        <w:tc>
          <w:tcPr>
            <w:tcW w:w="2376" w:type="dxa"/>
            <w:tcBorders>
              <w:top w:val="single" w:sz="4" w:space="0" w:color="000000"/>
              <w:left w:val="single" w:sz="4" w:space="0" w:color="000000"/>
              <w:bottom w:val="single" w:sz="4" w:space="0" w:color="000000"/>
              <w:right w:val="single" w:sz="4" w:space="0" w:color="000000"/>
            </w:tcBorders>
          </w:tcPr>
          <w:p w14:paraId="4E99E8C1" w14:textId="77777777" w:rsidR="000E1986" w:rsidRPr="000E1986" w:rsidRDefault="000E1986" w:rsidP="000E1986">
            <w:pPr>
              <w:ind w:right="224"/>
              <w:jc w:val="center"/>
              <w:rPr>
                <w:rFonts w:ascii="Times New Roman" w:eastAsia="Calibri" w:hAnsi="Times New Roman"/>
                <w:lang w:eastAsia="en-US"/>
              </w:rPr>
            </w:pPr>
            <w:r w:rsidRPr="000E1986">
              <w:rPr>
                <w:rFonts w:ascii="Times New Roman" w:eastAsia="Calibri" w:hAnsi="Times New Roman"/>
                <w:lang w:eastAsia="en-US"/>
              </w:rPr>
              <w:t>Заместитель директора по ВР, педагог ДНВ организатор, классные руководители.</w:t>
            </w:r>
          </w:p>
        </w:tc>
      </w:tr>
      <w:tr w:rsidR="000E1986" w:rsidRPr="000E1986" w14:paraId="29F14763" w14:textId="77777777" w:rsidTr="00F56E3F">
        <w:tc>
          <w:tcPr>
            <w:tcW w:w="808" w:type="dxa"/>
          </w:tcPr>
          <w:p w14:paraId="1D5348F3" w14:textId="77777777" w:rsidR="000E1986" w:rsidRPr="000E1986" w:rsidRDefault="000E1986" w:rsidP="00F024B4">
            <w:pPr>
              <w:numPr>
                <w:ilvl w:val="0"/>
                <w:numId w:val="94"/>
              </w:numPr>
              <w:contextualSpacing/>
              <w:rPr>
                <w:rFonts w:ascii="Times New Roman" w:eastAsia="Calibri" w:hAnsi="Times New Roman"/>
                <w:lang w:eastAsia="en-US"/>
              </w:rPr>
            </w:pPr>
          </w:p>
        </w:tc>
        <w:tc>
          <w:tcPr>
            <w:tcW w:w="4115" w:type="dxa"/>
            <w:tcBorders>
              <w:top w:val="single" w:sz="4" w:space="0" w:color="000000"/>
              <w:left w:val="single" w:sz="4" w:space="0" w:color="000000"/>
              <w:bottom w:val="single" w:sz="4" w:space="0" w:color="000000"/>
              <w:right w:val="single" w:sz="4" w:space="0" w:color="000000"/>
            </w:tcBorders>
          </w:tcPr>
          <w:p w14:paraId="1F2261EE" w14:textId="77777777" w:rsidR="000E1986" w:rsidRPr="000E1986" w:rsidRDefault="000E1986" w:rsidP="000E1986">
            <w:pPr>
              <w:spacing w:after="5"/>
              <w:rPr>
                <w:rFonts w:ascii="Times New Roman" w:eastAsia="Calibri" w:hAnsi="Times New Roman"/>
                <w:lang w:eastAsia="en-US"/>
              </w:rPr>
            </w:pPr>
            <w:r w:rsidRPr="000E1986">
              <w:rPr>
                <w:rFonts w:ascii="Times New Roman" w:eastAsia="Calibri" w:hAnsi="Times New Roman"/>
                <w:lang w:eastAsia="en-US"/>
              </w:rPr>
              <w:t>Цикл мероприятий, посвященных Дню почитания и памяти</w:t>
            </w:r>
          </w:p>
          <w:p w14:paraId="0513A9AA" w14:textId="77777777" w:rsidR="000E1986" w:rsidRPr="000E1986" w:rsidRDefault="000E1986" w:rsidP="000E1986">
            <w:pPr>
              <w:spacing w:after="18"/>
              <w:rPr>
                <w:rFonts w:ascii="Times New Roman" w:eastAsia="Calibri" w:hAnsi="Times New Roman"/>
                <w:lang w:eastAsia="en-US"/>
              </w:rPr>
            </w:pPr>
            <w:r w:rsidRPr="000E1986">
              <w:rPr>
                <w:rFonts w:ascii="Times New Roman" w:eastAsia="Calibri" w:hAnsi="Times New Roman"/>
                <w:lang w:eastAsia="en-US"/>
              </w:rPr>
              <w:t>Кунта- Хаджи Кишиева</w:t>
            </w:r>
          </w:p>
          <w:p w14:paraId="5E609172" w14:textId="77777777" w:rsidR="000E1986" w:rsidRPr="000E1986" w:rsidRDefault="000E1986" w:rsidP="000E1986">
            <w:pPr>
              <w:spacing w:after="22"/>
              <w:rPr>
                <w:rFonts w:ascii="Times New Roman" w:eastAsia="Calibri" w:hAnsi="Times New Roman"/>
                <w:lang w:eastAsia="en-US"/>
              </w:rPr>
            </w:pPr>
            <w:r w:rsidRPr="000E1986">
              <w:rPr>
                <w:rFonts w:ascii="Times New Roman" w:eastAsia="Calibri" w:hAnsi="Times New Roman"/>
                <w:lang w:eastAsia="en-US"/>
              </w:rPr>
              <w:t>-конкурс чтецов Корана</w:t>
            </w:r>
          </w:p>
          <w:p w14:paraId="39B8AAD4" w14:textId="77777777" w:rsidR="000E1986" w:rsidRPr="000E1986" w:rsidRDefault="000E1986" w:rsidP="000E1986">
            <w:pPr>
              <w:spacing w:after="18"/>
              <w:rPr>
                <w:rFonts w:ascii="Times New Roman" w:eastAsia="Calibri" w:hAnsi="Times New Roman"/>
                <w:lang w:eastAsia="en-US"/>
              </w:rPr>
            </w:pPr>
            <w:r w:rsidRPr="000E1986">
              <w:rPr>
                <w:rFonts w:ascii="Times New Roman" w:eastAsia="Calibri" w:hAnsi="Times New Roman"/>
                <w:lang w:eastAsia="en-US"/>
              </w:rPr>
              <w:t>-конкурс нашидов;</w:t>
            </w:r>
          </w:p>
          <w:p w14:paraId="15203CB6" w14:textId="2007D8BC" w:rsidR="000E1986" w:rsidRPr="000E1986" w:rsidRDefault="000E1986" w:rsidP="000E1986">
            <w:pPr>
              <w:rPr>
                <w:rFonts w:ascii="Times New Roman" w:eastAsia="Calibri" w:hAnsi="Times New Roman"/>
                <w:lang w:eastAsia="en-US"/>
              </w:rPr>
            </w:pPr>
            <w:r w:rsidRPr="000E1986">
              <w:rPr>
                <w:rFonts w:ascii="Times New Roman" w:eastAsia="Calibri" w:hAnsi="Times New Roman"/>
                <w:lang w:eastAsia="en-US"/>
              </w:rPr>
              <w:t>-беседы, классные часы</w:t>
            </w:r>
          </w:p>
        </w:tc>
        <w:tc>
          <w:tcPr>
            <w:tcW w:w="977" w:type="dxa"/>
            <w:tcBorders>
              <w:top w:val="single" w:sz="4" w:space="0" w:color="000000"/>
              <w:left w:val="single" w:sz="4" w:space="0" w:color="000000"/>
              <w:bottom w:val="single" w:sz="4" w:space="0" w:color="000000"/>
              <w:right w:val="single" w:sz="4" w:space="0" w:color="000000"/>
            </w:tcBorders>
          </w:tcPr>
          <w:p w14:paraId="10C5CB71" w14:textId="091E8A97" w:rsidR="000E1986" w:rsidRPr="000E1986" w:rsidRDefault="000E1986" w:rsidP="000E1986">
            <w:pPr>
              <w:jc w:val="center"/>
              <w:rPr>
                <w:rFonts w:ascii="Times New Roman" w:eastAsia="Calibri" w:hAnsi="Times New Roman"/>
                <w:lang w:eastAsia="en-US"/>
              </w:rPr>
            </w:pPr>
            <w:r w:rsidRPr="00390383">
              <w:rPr>
                <w:rFonts w:ascii="Times New Roman" w:eastAsia="Calibri" w:hAnsi="Times New Roman"/>
                <w:lang w:eastAsia="en-US"/>
              </w:rPr>
              <w:t>10-11</w:t>
            </w:r>
          </w:p>
        </w:tc>
        <w:tc>
          <w:tcPr>
            <w:tcW w:w="1358" w:type="dxa"/>
            <w:tcBorders>
              <w:top w:val="single" w:sz="4" w:space="0" w:color="000000"/>
              <w:left w:val="single" w:sz="4" w:space="0" w:color="000000"/>
              <w:bottom w:val="single" w:sz="4" w:space="0" w:color="000000"/>
              <w:right w:val="single" w:sz="4" w:space="0" w:color="000000"/>
            </w:tcBorders>
          </w:tcPr>
          <w:p w14:paraId="0F1A5FCE"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Декабрь-январь</w:t>
            </w:r>
          </w:p>
        </w:tc>
        <w:tc>
          <w:tcPr>
            <w:tcW w:w="2376" w:type="dxa"/>
            <w:tcBorders>
              <w:top w:val="single" w:sz="4" w:space="0" w:color="000000"/>
              <w:left w:val="single" w:sz="4" w:space="0" w:color="000000"/>
              <w:bottom w:val="single" w:sz="4" w:space="0" w:color="000000"/>
              <w:right w:val="single" w:sz="4" w:space="0" w:color="000000"/>
            </w:tcBorders>
          </w:tcPr>
          <w:p w14:paraId="01DA2CB2" w14:textId="77777777" w:rsidR="000E1986" w:rsidRPr="000E1986" w:rsidRDefault="000E1986" w:rsidP="000E1986">
            <w:pPr>
              <w:ind w:right="224"/>
              <w:jc w:val="center"/>
              <w:rPr>
                <w:rFonts w:ascii="Times New Roman" w:eastAsia="Calibri" w:hAnsi="Times New Roman"/>
                <w:lang w:eastAsia="en-US"/>
              </w:rPr>
            </w:pPr>
            <w:r w:rsidRPr="000E1986">
              <w:rPr>
                <w:rFonts w:ascii="Times New Roman" w:eastAsia="Calibri" w:hAnsi="Times New Roman"/>
                <w:lang w:eastAsia="en-US"/>
              </w:rPr>
              <w:t>Заместитель директора по ВР, педагог ДНВ организатор, классные руководители.</w:t>
            </w:r>
          </w:p>
        </w:tc>
      </w:tr>
      <w:tr w:rsidR="000E1986" w:rsidRPr="000E1986" w14:paraId="36D7F8F0" w14:textId="77777777" w:rsidTr="00F56E3F">
        <w:tc>
          <w:tcPr>
            <w:tcW w:w="808" w:type="dxa"/>
          </w:tcPr>
          <w:p w14:paraId="284C6694" w14:textId="77777777" w:rsidR="000E1986" w:rsidRPr="000E1986" w:rsidRDefault="000E1986" w:rsidP="00F024B4">
            <w:pPr>
              <w:numPr>
                <w:ilvl w:val="0"/>
                <w:numId w:val="94"/>
              </w:numPr>
              <w:contextualSpacing/>
              <w:rPr>
                <w:rFonts w:ascii="Times New Roman" w:eastAsia="Calibri" w:hAnsi="Times New Roman"/>
                <w:lang w:eastAsia="en-US"/>
              </w:rPr>
            </w:pPr>
          </w:p>
        </w:tc>
        <w:tc>
          <w:tcPr>
            <w:tcW w:w="4115" w:type="dxa"/>
            <w:tcBorders>
              <w:top w:val="single" w:sz="4" w:space="0" w:color="000000"/>
              <w:left w:val="single" w:sz="4" w:space="0" w:color="000000"/>
              <w:bottom w:val="single" w:sz="4" w:space="0" w:color="000000"/>
              <w:right w:val="single" w:sz="4" w:space="0" w:color="000000"/>
            </w:tcBorders>
          </w:tcPr>
          <w:p w14:paraId="1607FC6E" w14:textId="77777777" w:rsidR="000E1986" w:rsidRPr="000E1986" w:rsidRDefault="000E1986" w:rsidP="000E1986">
            <w:pPr>
              <w:rPr>
                <w:rFonts w:ascii="Times New Roman" w:eastAsia="Calibri" w:hAnsi="Times New Roman"/>
                <w:lang w:eastAsia="en-US"/>
              </w:rPr>
            </w:pPr>
            <w:r w:rsidRPr="000E1986">
              <w:rPr>
                <w:rFonts w:ascii="Times New Roman" w:eastAsia="Calibri" w:hAnsi="Times New Roman"/>
                <w:lang w:eastAsia="en-US"/>
              </w:rPr>
              <w:t>Цикл мероприятий, посвященных Дню                    восстановления государственности ЧИАССР</w:t>
            </w:r>
          </w:p>
          <w:p w14:paraId="4B6BD86F" w14:textId="77777777" w:rsidR="000E1986" w:rsidRPr="000E1986" w:rsidRDefault="000E1986" w:rsidP="000E1986">
            <w:pPr>
              <w:rPr>
                <w:rFonts w:ascii="Times New Roman" w:eastAsia="Calibri" w:hAnsi="Times New Roman"/>
                <w:lang w:eastAsia="en-US"/>
              </w:rPr>
            </w:pPr>
          </w:p>
        </w:tc>
        <w:tc>
          <w:tcPr>
            <w:tcW w:w="977" w:type="dxa"/>
            <w:tcBorders>
              <w:top w:val="single" w:sz="4" w:space="0" w:color="000000"/>
              <w:left w:val="single" w:sz="4" w:space="0" w:color="000000"/>
              <w:bottom w:val="single" w:sz="4" w:space="0" w:color="000000"/>
              <w:right w:val="single" w:sz="4" w:space="0" w:color="000000"/>
            </w:tcBorders>
          </w:tcPr>
          <w:p w14:paraId="035AF750" w14:textId="73B77ECC" w:rsidR="000E1986" w:rsidRPr="000E1986" w:rsidRDefault="000E1986" w:rsidP="000E1986">
            <w:pPr>
              <w:jc w:val="center"/>
              <w:rPr>
                <w:rFonts w:ascii="Times New Roman" w:eastAsia="Calibri" w:hAnsi="Times New Roman"/>
                <w:lang w:eastAsia="en-US"/>
              </w:rPr>
            </w:pPr>
            <w:r w:rsidRPr="00390383">
              <w:rPr>
                <w:rFonts w:ascii="Times New Roman" w:eastAsia="Calibri" w:hAnsi="Times New Roman"/>
                <w:lang w:eastAsia="en-US"/>
              </w:rPr>
              <w:t>10-11</w:t>
            </w:r>
          </w:p>
        </w:tc>
        <w:tc>
          <w:tcPr>
            <w:tcW w:w="1358" w:type="dxa"/>
            <w:tcBorders>
              <w:top w:val="single" w:sz="4" w:space="0" w:color="000000"/>
              <w:left w:val="single" w:sz="4" w:space="0" w:color="000000"/>
              <w:bottom w:val="single" w:sz="4" w:space="0" w:color="000000"/>
              <w:right w:val="single" w:sz="4" w:space="0" w:color="000000"/>
            </w:tcBorders>
          </w:tcPr>
          <w:p w14:paraId="53CE7B7F"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Декабрь-январь</w:t>
            </w:r>
          </w:p>
        </w:tc>
        <w:tc>
          <w:tcPr>
            <w:tcW w:w="2376" w:type="dxa"/>
            <w:tcBorders>
              <w:top w:val="single" w:sz="4" w:space="0" w:color="000000"/>
              <w:left w:val="single" w:sz="4" w:space="0" w:color="000000"/>
              <w:bottom w:val="single" w:sz="4" w:space="0" w:color="000000"/>
              <w:right w:val="single" w:sz="4" w:space="0" w:color="000000"/>
            </w:tcBorders>
          </w:tcPr>
          <w:p w14:paraId="3364A342" w14:textId="77777777" w:rsidR="000E1986" w:rsidRPr="000E1986" w:rsidRDefault="000E1986" w:rsidP="000E1986">
            <w:pPr>
              <w:ind w:right="224"/>
              <w:jc w:val="center"/>
              <w:rPr>
                <w:rFonts w:ascii="Times New Roman" w:eastAsia="Calibri" w:hAnsi="Times New Roman"/>
                <w:lang w:eastAsia="en-US"/>
              </w:rPr>
            </w:pPr>
            <w:r w:rsidRPr="000E1986">
              <w:rPr>
                <w:rFonts w:ascii="Times New Roman" w:eastAsia="Calibri" w:hAnsi="Times New Roman"/>
                <w:lang w:eastAsia="en-US"/>
              </w:rPr>
              <w:t>Заместитель директора по ВР, педагог-организатор ДНВ организатор, классные руководители.</w:t>
            </w:r>
          </w:p>
        </w:tc>
      </w:tr>
      <w:tr w:rsidR="000E1986" w:rsidRPr="000E1986" w14:paraId="0DE0E4E1" w14:textId="77777777" w:rsidTr="00F56E3F">
        <w:tc>
          <w:tcPr>
            <w:tcW w:w="808" w:type="dxa"/>
          </w:tcPr>
          <w:p w14:paraId="1675E07D" w14:textId="77777777" w:rsidR="000E1986" w:rsidRPr="000E1986" w:rsidRDefault="000E1986" w:rsidP="00F024B4">
            <w:pPr>
              <w:numPr>
                <w:ilvl w:val="0"/>
                <w:numId w:val="94"/>
              </w:numPr>
              <w:contextualSpacing/>
              <w:rPr>
                <w:rFonts w:ascii="Times New Roman" w:eastAsia="Calibri" w:hAnsi="Times New Roman"/>
                <w:lang w:eastAsia="en-US"/>
              </w:rPr>
            </w:pPr>
          </w:p>
        </w:tc>
        <w:tc>
          <w:tcPr>
            <w:tcW w:w="4115" w:type="dxa"/>
            <w:tcBorders>
              <w:top w:val="single" w:sz="4" w:space="0" w:color="000000"/>
              <w:left w:val="single" w:sz="4" w:space="0" w:color="000000"/>
              <w:bottom w:val="single" w:sz="4" w:space="0" w:color="000000"/>
              <w:right w:val="single" w:sz="4" w:space="0" w:color="000000"/>
            </w:tcBorders>
          </w:tcPr>
          <w:p w14:paraId="4331D1F5" w14:textId="77777777" w:rsidR="000E1986" w:rsidRPr="000E1986" w:rsidRDefault="000E1986" w:rsidP="000E1986">
            <w:pPr>
              <w:spacing w:after="7"/>
              <w:rPr>
                <w:rFonts w:ascii="Times New Roman" w:eastAsia="Calibri" w:hAnsi="Times New Roman"/>
                <w:lang w:eastAsia="en-US"/>
              </w:rPr>
            </w:pPr>
            <w:r w:rsidRPr="000E1986">
              <w:rPr>
                <w:rFonts w:ascii="Times New Roman" w:eastAsia="Calibri" w:hAnsi="Times New Roman"/>
                <w:lang w:eastAsia="en-US"/>
              </w:rPr>
              <w:t>Цикл мероприятий, посвященных Дню чеченского языка:</w:t>
            </w:r>
          </w:p>
          <w:p w14:paraId="085521C1" w14:textId="77777777" w:rsidR="002A2B79" w:rsidRDefault="000E1986" w:rsidP="002A2B79">
            <w:pPr>
              <w:spacing w:after="18"/>
              <w:rPr>
                <w:rFonts w:ascii="Times New Roman" w:eastAsia="Calibri" w:hAnsi="Times New Roman"/>
                <w:lang w:eastAsia="en-US"/>
              </w:rPr>
            </w:pPr>
            <w:r w:rsidRPr="000E1986">
              <w:rPr>
                <w:rFonts w:ascii="Times New Roman" w:eastAsia="Calibri" w:hAnsi="Times New Roman"/>
                <w:lang w:eastAsia="en-US"/>
              </w:rPr>
              <w:t>-торжественное мероприятие</w:t>
            </w:r>
          </w:p>
          <w:p w14:paraId="40197659" w14:textId="410A1DD8" w:rsidR="000E1986" w:rsidRPr="000E1986" w:rsidRDefault="000E1986" w:rsidP="002A2B79">
            <w:pPr>
              <w:spacing w:after="18"/>
              <w:rPr>
                <w:rFonts w:ascii="Times New Roman" w:eastAsia="Calibri" w:hAnsi="Times New Roman"/>
                <w:lang w:eastAsia="en-US"/>
              </w:rPr>
            </w:pPr>
            <w:r w:rsidRPr="000E1986">
              <w:rPr>
                <w:rFonts w:ascii="Times New Roman" w:eastAsia="Calibri" w:hAnsi="Times New Roman"/>
                <w:lang w:eastAsia="en-US"/>
              </w:rPr>
              <w:t>-беседы, классные часы</w:t>
            </w:r>
          </w:p>
        </w:tc>
        <w:tc>
          <w:tcPr>
            <w:tcW w:w="977" w:type="dxa"/>
            <w:tcBorders>
              <w:top w:val="single" w:sz="4" w:space="0" w:color="000000"/>
              <w:left w:val="single" w:sz="4" w:space="0" w:color="000000"/>
              <w:bottom w:val="single" w:sz="4" w:space="0" w:color="000000"/>
              <w:right w:val="single" w:sz="4" w:space="0" w:color="000000"/>
            </w:tcBorders>
          </w:tcPr>
          <w:p w14:paraId="2BDE0927" w14:textId="61883DEF" w:rsidR="000E1986" w:rsidRPr="000E1986" w:rsidRDefault="000E1986" w:rsidP="000E1986">
            <w:pPr>
              <w:jc w:val="center"/>
              <w:rPr>
                <w:rFonts w:ascii="Times New Roman" w:eastAsia="Calibri" w:hAnsi="Times New Roman"/>
                <w:lang w:eastAsia="en-US"/>
              </w:rPr>
            </w:pPr>
            <w:r w:rsidRPr="00390383">
              <w:rPr>
                <w:rFonts w:ascii="Times New Roman" w:eastAsia="Calibri" w:hAnsi="Times New Roman"/>
                <w:lang w:eastAsia="en-US"/>
              </w:rPr>
              <w:t>10-11</w:t>
            </w:r>
          </w:p>
        </w:tc>
        <w:tc>
          <w:tcPr>
            <w:tcW w:w="1358" w:type="dxa"/>
            <w:tcBorders>
              <w:top w:val="single" w:sz="4" w:space="0" w:color="000000"/>
              <w:left w:val="single" w:sz="4" w:space="0" w:color="000000"/>
              <w:bottom w:val="single" w:sz="4" w:space="0" w:color="000000"/>
              <w:right w:val="single" w:sz="4" w:space="0" w:color="000000"/>
            </w:tcBorders>
          </w:tcPr>
          <w:p w14:paraId="0011E853"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Апрель</w:t>
            </w:r>
          </w:p>
        </w:tc>
        <w:tc>
          <w:tcPr>
            <w:tcW w:w="2376" w:type="dxa"/>
            <w:tcBorders>
              <w:top w:val="single" w:sz="4" w:space="0" w:color="000000"/>
              <w:left w:val="single" w:sz="4" w:space="0" w:color="000000"/>
              <w:bottom w:val="single" w:sz="4" w:space="0" w:color="000000"/>
              <w:right w:val="single" w:sz="4" w:space="0" w:color="000000"/>
            </w:tcBorders>
          </w:tcPr>
          <w:p w14:paraId="4A0A72BF" w14:textId="77777777" w:rsidR="000E1986" w:rsidRPr="000E1986" w:rsidRDefault="000E1986" w:rsidP="000E1986">
            <w:pPr>
              <w:ind w:right="218"/>
              <w:jc w:val="center"/>
              <w:rPr>
                <w:rFonts w:ascii="Times New Roman" w:eastAsia="Calibri" w:hAnsi="Times New Roman"/>
                <w:lang w:eastAsia="en-US"/>
              </w:rPr>
            </w:pPr>
            <w:r w:rsidRPr="000E1986">
              <w:rPr>
                <w:rFonts w:ascii="Times New Roman" w:eastAsia="Calibri" w:hAnsi="Times New Roman"/>
                <w:lang w:eastAsia="en-US"/>
              </w:rPr>
              <w:t>Заместитель директора по ВР, педагог ДНВ, организатор, учителя чеченского языка и литературы, классные руководители.</w:t>
            </w:r>
          </w:p>
        </w:tc>
      </w:tr>
      <w:tr w:rsidR="000E1986" w:rsidRPr="000E1986" w14:paraId="5EF254CF" w14:textId="77777777" w:rsidTr="00F56E3F">
        <w:tc>
          <w:tcPr>
            <w:tcW w:w="808" w:type="dxa"/>
          </w:tcPr>
          <w:p w14:paraId="07B9448A" w14:textId="77777777" w:rsidR="000E1986" w:rsidRPr="000E1986" w:rsidRDefault="000E1986" w:rsidP="00F024B4">
            <w:pPr>
              <w:numPr>
                <w:ilvl w:val="0"/>
                <w:numId w:val="94"/>
              </w:numPr>
              <w:contextualSpacing/>
              <w:rPr>
                <w:rFonts w:ascii="Times New Roman" w:eastAsia="Calibri" w:hAnsi="Times New Roman"/>
                <w:lang w:eastAsia="en-US"/>
              </w:rPr>
            </w:pPr>
          </w:p>
        </w:tc>
        <w:tc>
          <w:tcPr>
            <w:tcW w:w="4115" w:type="dxa"/>
            <w:tcBorders>
              <w:top w:val="single" w:sz="4" w:space="0" w:color="000000"/>
              <w:left w:val="single" w:sz="4" w:space="0" w:color="000000"/>
              <w:bottom w:val="single" w:sz="4" w:space="0" w:color="000000"/>
              <w:right w:val="single" w:sz="4" w:space="0" w:color="000000"/>
            </w:tcBorders>
          </w:tcPr>
          <w:p w14:paraId="69870978" w14:textId="77777777" w:rsidR="000E1986" w:rsidRPr="000E1986" w:rsidRDefault="000E1986" w:rsidP="000E1986">
            <w:pPr>
              <w:spacing w:after="3"/>
              <w:rPr>
                <w:rFonts w:ascii="Times New Roman" w:eastAsia="Calibri" w:hAnsi="Times New Roman"/>
                <w:lang w:eastAsia="en-US"/>
              </w:rPr>
            </w:pPr>
            <w:r w:rsidRPr="000E1986">
              <w:rPr>
                <w:rFonts w:ascii="Times New Roman" w:eastAsia="Calibri" w:hAnsi="Times New Roman"/>
                <w:lang w:eastAsia="en-US"/>
              </w:rPr>
              <w:t>Цикл мероприятий, посвященный Дню памяти и    скорби народов Чеченской Республики:</w:t>
            </w:r>
          </w:p>
          <w:p w14:paraId="7C83284B" w14:textId="77777777" w:rsidR="000E1986" w:rsidRPr="000E1986" w:rsidRDefault="000E1986" w:rsidP="000E1986">
            <w:pPr>
              <w:spacing w:after="19"/>
              <w:rPr>
                <w:rFonts w:ascii="Times New Roman" w:eastAsia="Calibri" w:hAnsi="Times New Roman"/>
                <w:lang w:eastAsia="en-US"/>
              </w:rPr>
            </w:pPr>
            <w:r w:rsidRPr="000E1986">
              <w:rPr>
                <w:rFonts w:ascii="Times New Roman" w:eastAsia="Calibri" w:hAnsi="Times New Roman"/>
                <w:lang w:eastAsia="en-US"/>
              </w:rPr>
              <w:t>-беседы, классные часы.</w:t>
            </w:r>
          </w:p>
          <w:p w14:paraId="4EADAE12" w14:textId="77777777" w:rsidR="000E1986" w:rsidRPr="000E1986" w:rsidRDefault="000E1986" w:rsidP="000E1986">
            <w:pPr>
              <w:rPr>
                <w:rFonts w:ascii="Times New Roman" w:eastAsia="Calibri" w:hAnsi="Times New Roman"/>
                <w:lang w:eastAsia="en-US"/>
              </w:rPr>
            </w:pPr>
            <w:r w:rsidRPr="000E1986">
              <w:rPr>
                <w:rFonts w:ascii="Times New Roman" w:eastAsia="Calibri" w:hAnsi="Times New Roman"/>
                <w:lang w:eastAsia="en-US"/>
              </w:rPr>
              <w:t>-чтение стихов и выставка рисунков</w:t>
            </w:r>
          </w:p>
          <w:p w14:paraId="77FBC6DF" w14:textId="77777777" w:rsidR="000E1986" w:rsidRPr="000E1986" w:rsidRDefault="000E1986" w:rsidP="000E1986">
            <w:pPr>
              <w:rPr>
                <w:rFonts w:ascii="Times New Roman" w:eastAsia="Calibri" w:hAnsi="Times New Roman"/>
                <w:lang w:eastAsia="en-US"/>
              </w:rPr>
            </w:pPr>
          </w:p>
        </w:tc>
        <w:tc>
          <w:tcPr>
            <w:tcW w:w="977" w:type="dxa"/>
            <w:tcBorders>
              <w:top w:val="single" w:sz="4" w:space="0" w:color="000000"/>
              <w:left w:val="single" w:sz="4" w:space="0" w:color="000000"/>
              <w:bottom w:val="single" w:sz="4" w:space="0" w:color="000000"/>
              <w:right w:val="single" w:sz="4" w:space="0" w:color="000000"/>
            </w:tcBorders>
          </w:tcPr>
          <w:p w14:paraId="11094D27" w14:textId="464FB6D0" w:rsidR="000E1986" w:rsidRPr="000E1986" w:rsidRDefault="000E1986" w:rsidP="000E1986">
            <w:pPr>
              <w:jc w:val="center"/>
              <w:rPr>
                <w:rFonts w:ascii="Times New Roman" w:eastAsia="Calibri" w:hAnsi="Times New Roman"/>
                <w:lang w:eastAsia="en-US"/>
              </w:rPr>
            </w:pPr>
            <w:r w:rsidRPr="00AA7AA5">
              <w:rPr>
                <w:rFonts w:ascii="Times New Roman" w:eastAsia="Calibri" w:hAnsi="Times New Roman"/>
                <w:lang w:eastAsia="en-US"/>
              </w:rPr>
              <w:t>10-11</w:t>
            </w:r>
          </w:p>
        </w:tc>
        <w:tc>
          <w:tcPr>
            <w:tcW w:w="1358" w:type="dxa"/>
            <w:tcBorders>
              <w:top w:val="single" w:sz="4" w:space="0" w:color="000000"/>
              <w:left w:val="single" w:sz="4" w:space="0" w:color="000000"/>
              <w:bottom w:val="single" w:sz="4" w:space="0" w:color="000000"/>
              <w:right w:val="single" w:sz="4" w:space="0" w:color="000000"/>
            </w:tcBorders>
          </w:tcPr>
          <w:p w14:paraId="2CE199A0"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Май</w:t>
            </w:r>
          </w:p>
        </w:tc>
        <w:tc>
          <w:tcPr>
            <w:tcW w:w="2376" w:type="dxa"/>
            <w:tcBorders>
              <w:top w:val="single" w:sz="4" w:space="0" w:color="000000"/>
              <w:left w:val="single" w:sz="4" w:space="0" w:color="000000"/>
              <w:bottom w:val="single" w:sz="4" w:space="0" w:color="000000"/>
              <w:right w:val="single" w:sz="4" w:space="0" w:color="000000"/>
            </w:tcBorders>
          </w:tcPr>
          <w:p w14:paraId="65CF5B66" w14:textId="77777777" w:rsidR="000E1986" w:rsidRPr="000E1986" w:rsidRDefault="000E1986" w:rsidP="000E1986">
            <w:pPr>
              <w:ind w:right="218"/>
              <w:jc w:val="center"/>
              <w:rPr>
                <w:rFonts w:ascii="Times New Roman" w:eastAsia="Calibri" w:hAnsi="Times New Roman"/>
                <w:lang w:eastAsia="en-US"/>
              </w:rPr>
            </w:pPr>
            <w:r w:rsidRPr="000E1986">
              <w:rPr>
                <w:rFonts w:ascii="Times New Roman" w:eastAsia="Calibri" w:hAnsi="Times New Roman"/>
                <w:lang w:eastAsia="en-US"/>
              </w:rPr>
              <w:t>Заместитель директора по ВР, педагог ДНВ организатор, классные руководители.</w:t>
            </w:r>
          </w:p>
        </w:tc>
      </w:tr>
      <w:tr w:rsidR="000E1986" w:rsidRPr="000E1986" w14:paraId="233CB66F" w14:textId="77777777" w:rsidTr="00F56E3F">
        <w:tc>
          <w:tcPr>
            <w:tcW w:w="808" w:type="dxa"/>
          </w:tcPr>
          <w:p w14:paraId="11AC739A" w14:textId="77777777" w:rsidR="000E1986" w:rsidRPr="000E1986" w:rsidRDefault="000E1986" w:rsidP="00F024B4">
            <w:pPr>
              <w:numPr>
                <w:ilvl w:val="0"/>
                <w:numId w:val="94"/>
              </w:numPr>
              <w:contextualSpacing/>
              <w:rPr>
                <w:rFonts w:ascii="Times New Roman" w:eastAsia="Calibri" w:hAnsi="Times New Roman"/>
                <w:lang w:eastAsia="en-US"/>
              </w:rPr>
            </w:pPr>
          </w:p>
        </w:tc>
        <w:tc>
          <w:tcPr>
            <w:tcW w:w="4115" w:type="dxa"/>
            <w:tcBorders>
              <w:top w:val="single" w:sz="4" w:space="0" w:color="000000"/>
              <w:left w:val="single" w:sz="4" w:space="0" w:color="000000"/>
              <w:bottom w:val="single" w:sz="4" w:space="0" w:color="000000"/>
              <w:right w:val="single" w:sz="4" w:space="0" w:color="000000"/>
            </w:tcBorders>
          </w:tcPr>
          <w:p w14:paraId="1FDB8BBA" w14:textId="77777777" w:rsidR="000E1986" w:rsidRPr="000E1986" w:rsidRDefault="000E1986" w:rsidP="000E1986">
            <w:pPr>
              <w:rPr>
                <w:rFonts w:ascii="Times New Roman" w:eastAsia="Calibri" w:hAnsi="Times New Roman"/>
                <w:lang w:eastAsia="en-US"/>
              </w:rPr>
            </w:pPr>
            <w:r w:rsidRPr="000E1986">
              <w:rPr>
                <w:rFonts w:ascii="Times New Roman" w:eastAsia="Calibri" w:hAnsi="Times New Roman"/>
                <w:lang w:eastAsia="en-US"/>
              </w:rPr>
              <w:t>Ислам об отношении к родителям (беседы)</w:t>
            </w:r>
          </w:p>
        </w:tc>
        <w:tc>
          <w:tcPr>
            <w:tcW w:w="977" w:type="dxa"/>
            <w:tcBorders>
              <w:top w:val="single" w:sz="4" w:space="0" w:color="000000"/>
              <w:left w:val="single" w:sz="4" w:space="0" w:color="000000"/>
              <w:bottom w:val="single" w:sz="4" w:space="0" w:color="000000"/>
              <w:right w:val="single" w:sz="4" w:space="0" w:color="000000"/>
            </w:tcBorders>
          </w:tcPr>
          <w:p w14:paraId="448C1B90" w14:textId="7B25134A" w:rsidR="000E1986" w:rsidRPr="000E1986" w:rsidRDefault="000E1986" w:rsidP="000E1986">
            <w:pPr>
              <w:jc w:val="center"/>
              <w:rPr>
                <w:rFonts w:ascii="Times New Roman" w:eastAsia="Calibri" w:hAnsi="Times New Roman"/>
                <w:lang w:eastAsia="en-US"/>
              </w:rPr>
            </w:pPr>
            <w:r w:rsidRPr="00AA7AA5">
              <w:rPr>
                <w:rFonts w:ascii="Times New Roman" w:eastAsia="Calibri" w:hAnsi="Times New Roman"/>
                <w:lang w:eastAsia="en-US"/>
              </w:rPr>
              <w:t>10-11</w:t>
            </w:r>
          </w:p>
        </w:tc>
        <w:tc>
          <w:tcPr>
            <w:tcW w:w="1358" w:type="dxa"/>
            <w:tcBorders>
              <w:top w:val="single" w:sz="4" w:space="0" w:color="000000"/>
              <w:left w:val="single" w:sz="4" w:space="0" w:color="000000"/>
              <w:bottom w:val="single" w:sz="4" w:space="0" w:color="000000"/>
              <w:right w:val="single" w:sz="4" w:space="0" w:color="000000"/>
            </w:tcBorders>
          </w:tcPr>
          <w:p w14:paraId="4E0A379B"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В течение года</w:t>
            </w:r>
          </w:p>
          <w:p w14:paraId="79041C68"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(один    раз месяц)</w:t>
            </w:r>
          </w:p>
        </w:tc>
        <w:tc>
          <w:tcPr>
            <w:tcW w:w="2376" w:type="dxa"/>
            <w:tcBorders>
              <w:top w:val="single" w:sz="4" w:space="0" w:color="000000"/>
              <w:left w:val="single" w:sz="4" w:space="0" w:color="000000"/>
              <w:bottom w:val="single" w:sz="4" w:space="0" w:color="000000"/>
              <w:right w:val="single" w:sz="4" w:space="0" w:color="000000"/>
            </w:tcBorders>
          </w:tcPr>
          <w:p w14:paraId="2DC2BF96"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Педагог по ДНВ</w:t>
            </w:r>
          </w:p>
        </w:tc>
      </w:tr>
      <w:tr w:rsidR="000E1986" w:rsidRPr="000E1986" w14:paraId="43E32EAC" w14:textId="77777777" w:rsidTr="00F56E3F">
        <w:tc>
          <w:tcPr>
            <w:tcW w:w="808" w:type="dxa"/>
          </w:tcPr>
          <w:p w14:paraId="6B2F8B1A" w14:textId="77777777" w:rsidR="000E1986" w:rsidRPr="000E1986" w:rsidRDefault="000E1986" w:rsidP="00F024B4">
            <w:pPr>
              <w:numPr>
                <w:ilvl w:val="0"/>
                <w:numId w:val="94"/>
              </w:numPr>
              <w:contextualSpacing/>
              <w:rPr>
                <w:rFonts w:ascii="Times New Roman" w:eastAsia="Calibri" w:hAnsi="Times New Roman"/>
                <w:lang w:eastAsia="en-US"/>
              </w:rPr>
            </w:pPr>
          </w:p>
        </w:tc>
        <w:tc>
          <w:tcPr>
            <w:tcW w:w="4115" w:type="dxa"/>
            <w:tcBorders>
              <w:top w:val="single" w:sz="4" w:space="0" w:color="000000"/>
              <w:left w:val="single" w:sz="4" w:space="0" w:color="000000"/>
              <w:bottom w:val="single" w:sz="4" w:space="0" w:color="000000"/>
              <w:right w:val="single" w:sz="4" w:space="0" w:color="000000"/>
            </w:tcBorders>
          </w:tcPr>
          <w:p w14:paraId="19F848ED" w14:textId="77777777" w:rsidR="000E1986" w:rsidRPr="000E1986" w:rsidRDefault="000E1986" w:rsidP="000E1986">
            <w:pPr>
              <w:rPr>
                <w:rFonts w:ascii="Times New Roman" w:eastAsia="Calibri" w:hAnsi="Times New Roman"/>
                <w:lang w:eastAsia="en-US"/>
              </w:rPr>
            </w:pPr>
            <w:r w:rsidRPr="000E1986">
              <w:rPr>
                <w:rFonts w:ascii="Times New Roman" w:eastAsia="Calibri" w:hAnsi="Times New Roman"/>
                <w:lang w:eastAsia="en-US"/>
              </w:rPr>
              <w:t>Воспитание детей – воспитание нации (беседы)</w:t>
            </w:r>
          </w:p>
        </w:tc>
        <w:tc>
          <w:tcPr>
            <w:tcW w:w="977" w:type="dxa"/>
            <w:tcBorders>
              <w:top w:val="single" w:sz="4" w:space="0" w:color="000000"/>
              <w:left w:val="single" w:sz="4" w:space="0" w:color="000000"/>
              <w:bottom w:val="single" w:sz="4" w:space="0" w:color="000000"/>
              <w:right w:val="single" w:sz="4" w:space="0" w:color="000000"/>
            </w:tcBorders>
          </w:tcPr>
          <w:p w14:paraId="651275E6" w14:textId="58620AE6" w:rsidR="000E1986" w:rsidRPr="000E1986" w:rsidRDefault="000E1986" w:rsidP="000E1986">
            <w:pPr>
              <w:jc w:val="center"/>
              <w:rPr>
                <w:rFonts w:ascii="Times New Roman" w:eastAsia="Calibri" w:hAnsi="Times New Roman"/>
                <w:lang w:eastAsia="en-US"/>
              </w:rPr>
            </w:pPr>
            <w:r w:rsidRPr="00AA7AA5">
              <w:rPr>
                <w:rFonts w:ascii="Times New Roman" w:eastAsia="Calibri" w:hAnsi="Times New Roman"/>
                <w:lang w:eastAsia="en-US"/>
              </w:rPr>
              <w:t>10-11</w:t>
            </w:r>
          </w:p>
        </w:tc>
        <w:tc>
          <w:tcPr>
            <w:tcW w:w="1358" w:type="dxa"/>
            <w:tcBorders>
              <w:top w:val="single" w:sz="4" w:space="0" w:color="000000"/>
              <w:left w:val="single" w:sz="4" w:space="0" w:color="000000"/>
              <w:bottom w:val="single" w:sz="4" w:space="0" w:color="000000"/>
              <w:right w:val="single" w:sz="4" w:space="0" w:color="000000"/>
            </w:tcBorders>
          </w:tcPr>
          <w:p w14:paraId="1041F58A"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В течение года</w:t>
            </w:r>
          </w:p>
          <w:p w14:paraId="4D7561B5"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(один раз в месяц)</w:t>
            </w:r>
          </w:p>
        </w:tc>
        <w:tc>
          <w:tcPr>
            <w:tcW w:w="2376" w:type="dxa"/>
            <w:tcBorders>
              <w:top w:val="single" w:sz="4" w:space="0" w:color="000000"/>
              <w:left w:val="single" w:sz="4" w:space="0" w:color="000000"/>
              <w:bottom w:val="single" w:sz="4" w:space="0" w:color="000000"/>
              <w:right w:val="single" w:sz="4" w:space="0" w:color="000000"/>
            </w:tcBorders>
          </w:tcPr>
          <w:p w14:paraId="2B324DE6" w14:textId="77777777" w:rsidR="000E1986" w:rsidRPr="000E1986" w:rsidRDefault="000E1986" w:rsidP="000E1986">
            <w:pPr>
              <w:ind w:right="218"/>
              <w:jc w:val="center"/>
              <w:rPr>
                <w:rFonts w:ascii="Times New Roman" w:eastAsia="Calibri" w:hAnsi="Times New Roman"/>
                <w:lang w:eastAsia="en-US"/>
              </w:rPr>
            </w:pPr>
            <w:r w:rsidRPr="000E1986">
              <w:rPr>
                <w:rFonts w:ascii="Times New Roman" w:eastAsia="Calibri" w:hAnsi="Times New Roman"/>
                <w:lang w:eastAsia="en-US"/>
              </w:rPr>
              <w:t>Заместитель директора по ВР, педагог  ДНВ. социальный педагог</w:t>
            </w:r>
          </w:p>
        </w:tc>
      </w:tr>
      <w:tr w:rsidR="000E1986" w:rsidRPr="000E1986" w14:paraId="04AFACA1" w14:textId="77777777" w:rsidTr="000E1986">
        <w:tc>
          <w:tcPr>
            <w:tcW w:w="9634" w:type="dxa"/>
            <w:gridSpan w:val="5"/>
            <w:tcBorders>
              <w:right w:val="single" w:sz="4" w:space="0" w:color="000000"/>
            </w:tcBorders>
            <w:shd w:val="clear" w:color="auto" w:fill="FBE4D5"/>
          </w:tcPr>
          <w:p w14:paraId="7D824636" w14:textId="77777777" w:rsidR="000E1986" w:rsidRPr="000E1986" w:rsidRDefault="000E1986" w:rsidP="000E1986">
            <w:pPr>
              <w:ind w:right="218"/>
              <w:jc w:val="center"/>
              <w:rPr>
                <w:rFonts w:ascii="Times New Roman" w:eastAsia="Calibri" w:hAnsi="Times New Roman"/>
                <w:b/>
                <w:i/>
                <w:lang w:eastAsia="en-US"/>
              </w:rPr>
            </w:pPr>
            <w:r w:rsidRPr="000E1986">
              <w:rPr>
                <w:rFonts w:ascii="Times New Roman" w:eastAsia="Calibri" w:hAnsi="Times New Roman"/>
                <w:b/>
                <w:i/>
                <w:lang w:eastAsia="en-US"/>
              </w:rPr>
              <w:t>Противодействие распространению идеологии экстремизма и терроризма</w:t>
            </w:r>
          </w:p>
          <w:p w14:paraId="09CC7BA2" w14:textId="77777777" w:rsidR="000E1986" w:rsidRPr="000E1986" w:rsidRDefault="000E1986" w:rsidP="000E1986">
            <w:pPr>
              <w:ind w:right="218"/>
              <w:jc w:val="center"/>
              <w:rPr>
                <w:rFonts w:ascii="Times New Roman" w:eastAsia="Calibri" w:hAnsi="Times New Roman"/>
                <w:b/>
                <w:i/>
                <w:lang w:eastAsia="en-US"/>
              </w:rPr>
            </w:pPr>
            <w:r w:rsidRPr="000E1986">
              <w:rPr>
                <w:rFonts w:ascii="Times New Roman" w:eastAsia="Calibri" w:hAnsi="Times New Roman"/>
                <w:b/>
                <w:i/>
                <w:lang w:eastAsia="en-US"/>
              </w:rPr>
              <w:t xml:space="preserve"> в молодежной среде</w:t>
            </w:r>
          </w:p>
        </w:tc>
      </w:tr>
      <w:tr w:rsidR="000E1986" w:rsidRPr="000E1986" w14:paraId="6E69A816" w14:textId="77777777" w:rsidTr="00F56E3F">
        <w:tc>
          <w:tcPr>
            <w:tcW w:w="808" w:type="dxa"/>
          </w:tcPr>
          <w:p w14:paraId="627E477F" w14:textId="77777777" w:rsidR="000E1986" w:rsidRPr="000E1986" w:rsidRDefault="000E1986" w:rsidP="00F024B4">
            <w:pPr>
              <w:numPr>
                <w:ilvl w:val="0"/>
                <w:numId w:val="95"/>
              </w:numPr>
              <w:contextualSpacing/>
              <w:rPr>
                <w:rFonts w:ascii="Times New Roman" w:eastAsia="Calibri" w:hAnsi="Times New Roman"/>
                <w:lang w:eastAsia="en-US"/>
              </w:rPr>
            </w:pPr>
          </w:p>
        </w:tc>
        <w:tc>
          <w:tcPr>
            <w:tcW w:w="4115" w:type="dxa"/>
            <w:tcBorders>
              <w:top w:val="single" w:sz="4" w:space="0" w:color="000000"/>
              <w:left w:val="single" w:sz="4" w:space="0" w:color="000000"/>
              <w:bottom w:val="single" w:sz="4" w:space="0" w:color="000000"/>
              <w:right w:val="single" w:sz="4" w:space="0" w:color="000000"/>
            </w:tcBorders>
          </w:tcPr>
          <w:p w14:paraId="2189B705" w14:textId="77777777" w:rsidR="000E1986" w:rsidRPr="000E1986" w:rsidRDefault="000E1986" w:rsidP="000E1986">
            <w:pPr>
              <w:spacing w:after="24" w:line="258" w:lineRule="auto"/>
              <w:rPr>
                <w:rFonts w:ascii="Times New Roman" w:eastAsia="Calibri" w:hAnsi="Times New Roman"/>
                <w:lang w:eastAsia="en-US"/>
              </w:rPr>
            </w:pPr>
            <w:r w:rsidRPr="000E1986">
              <w:rPr>
                <w:rFonts w:ascii="Times New Roman" w:eastAsia="Calibri" w:hAnsi="Times New Roman"/>
                <w:lang w:eastAsia="en-US"/>
              </w:rPr>
              <w:t xml:space="preserve">Цикл мероприятий, посвященных                   Международному дню солидарности в борьбе с терроризмом: </w:t>
            </w:r>
          </w:p>
          <w:p w14:paraId="3B3EF32A" w14:textId="77777777" w:rsidR="000E1986" w:rsidRPr="000E1986" w:rsidRDefault="000E1986" w:rsidP="000E1986">
            <w:pPr>
              <w:spacing w:after="19"/>
              <w:rPr>
                <w:rFonts w:ascii="Times New Roman" w:eastAsia="Calibri" w:hAnsi="Times New Roman"/>
                <w:lang w:eastAsia="en-US"/>
              </w:rPr>
            </w:pPr>
            <w:r w:rsidRPr="000E1986">
              <w:rPr>
                <w:rFonts w:ascii="Times New Roman" w:eastAsia="Calibri" w:hAnsi="Times New Roman"/>
                <w:lang w:eastAsia="en-US"/>
              </w:rPr>
              <w:t xml:space="preserve">-беседы, классные часы; </w:t>
            </w:r>
          </w:p>
          <w:p w14:paraId="79035C82" w14:textId="77777777" w:rsidR="000E1986" w:rsidRPr="000E1986" w:rsidRDefault="000E1986" w:rsidP="000E1986">
            <w:pPr>
              <w:spacing w:line="280" w:lineRule="auto"/>
              <w:jc w:val="both"/>
              <w:rPr>
                <w:rFonts w:ascii="Times New Roman" w:eastAsia="Calibri" w:hAnsi="Times New Roman"/>
                <w:lang w:eastAsia="en-US"/>
              </w:rPr>
            </w:pPr>
            <w:r w:rsidRPr="000E1986">
              <w:rPr>
                <w:rFonts w:ascii="Times New Roman" w:eastAsia="Calibri" w:hAnsi="Times New Roman"/>
                <w:lang w:eastAsia="en-US"/>
              </w:rPr>
              <w:t xml:space="preserve">-конкурсы рисунков «Нет – терроризму!»; </w:t>
            </w:r>
          </w:p>
          <w:p w14:paraId="1100E7A8" w14:textId="77777777" w:rsidR="000E1986" w:rsidRPr="000E1986" w:rsidRDefault="000E1986" w:rsidP="000E1986">
            <w:pPr>
              <w:spacing w:line="280" w:lineRule="auto"/>
              <w:jc w:val="both"/>
              <w:rPr>
                <w:rFonts w:ascii="Times New Roman" w:eastAsia="Calibri" w:hAnsi="Times New Roman"/>
                <w:lang w:eastAsia="en-US"/>
              </w:rPr>
            </w:pPr>
            <w:r w:rsidRPr="000E1986">
              <w:rPr>
                <w:rFonts w:ascii="Times New Roman" w:eastAsia="Calibri" w:hAnsi="Times New Roman"/>
                <w:lang w:eastAsia="en-US"/>
              </w:rPr>
              <w:t xml:space="preserve">-спортивные соревнования «Веселые старты» </w:t>
            </w:r>
          </w:p>
        </w:tc>
        <w:tc>
          <w:tcPr>
            <w:tcW w:w="977" w:type="dxa"/>
            <w:tcBorders>
              <w:top w:val="single" w:sz="4" w:space="0" w:color="000000"/>
              <w:left w:val="single" w:sz="4" w:space="0" w:color="000000"/>
              <w:bottom w:val="single" w:sz="4" w:space="0" w:color="000000"/>
              <w:right w:val="single" w:sz="4" w:space="0" w:color="000000"/>
            </w:tcBorders>
          </w:tcPr>
          <w:p w14:paraId="6AC3D864" w14:textId="78292561" w:rsidR="000E1986" w:rsidRPr="000E1986" w:rsidRDefault="000E1986" w:rsidP="000E1986">
            <w:pPr>
              <w:jc w:val="center"/>
              <w:rPr>
                <w:rFonts w:ascii="Times New Roman" w:eastAsia="Calibri" w:hAnsi="Times New Roman"/>
                <w:lang w:eastAsia="en-US"/>
              </w:rPr>
            </w:pPr>
            <w:r w:rsidRPr="005637EC">
              <w:rPr>
                <w:rFonts w:ascii="Times New Roman" w:eastAsia="Calibri" w:hAnsi="Times New Roman"/>
                <w:lang w:eastAsia="en-US"/>
              </w:rPr>
              <w:t>10-11</w:t>
            </w:r>
          </w:p>
        </w:tc>
        <w:tc>
          <w:tcPr>
            <w:tcW w:w="1358" w:type="dxa"/>
            <w:tcBorders>
              <w:top w:val="single" w:sz="4" w:space="0" w:color="000000"/>
              <w:left w:val="single" w:sz="4" w:space="0" w:color="000000"/>
              <w:bottom w:val="single" w:sz="4" w:space="0" w:color="000000"/>
              <w:right w:val="single" w:sz="4" w:space="0" w:color="000000"/>
            </w:tcBorders>
          </w:tcPr>
          <w:p w14:paraId="765175A7"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2-3 сентября</w:t>
            </w:r>
          </w:p>
        </w:tc>
        <w:tc>
          <w:tcPr>
            <w:tcW w:w="2376" w:type="dxa"/>
            <w:tcBorders>
              <w:top w:val="single" w:sz="4" w:space="0" w:color="000000"/>
              <w:left w:val="single" w:sz="4" w:space="0" w:color="000000"/>
              <w:bottom w:val="single" w:sz="4" w:space="0" w:color="000000"/>
              <w:right w:val="single" w:sz="4" w:space="0" w:color="000000"/>
            </w:tcBorders>
          </w:tcPr>
          <w:p w14:paraId="2E1B7524" w14:textId="77777777" w:rsidR="000E1986" w:rsidRPr="000E1986" w:rsidRDefault="000E1986" w:rsidP="000E1986">
            <w:pPr>
              <w:ind w:right="380"/>
              <w:jc w:val="center"/>
              <w:rPr>
                <w:rFonts w:ascii="Times New Roman" w:eastAsia="Calibri" w:hAnsi="Times New Roman"/>
                <w:lang w:eastAsia="en-US"/>
              </w:rPr>
            </w:pPr>
            <w:r w:rsidRPr="000E1986">
              <w:rPr>
                <w:rFonts w:ascii="Times New Roman" w:eastAsia="Calibri" w:hAnsi="Times New Roman"/>
                <w:lang w:eastAsia="en-US"/>
              </w:rPr>
              <w:t>Заместитель директора по ВР, педагог-организатор ДНВ, организатор, классные руководители.</w:t>
            </w:r>
          </w:p>
        </w:tc>
      </w:tr>
      <w:tr w:rsidR="000E1986" w:rsidRPr="000E1986" w14:paraId="75660513" w14:textId="77777777" w:rsidTr="00F56E3F">
        <w:tc>
          <w:tcPr>
            <w:tcW w:w="808" w:type="dxa"/>
          </w:tcPr>
          <w:p w14:paraId="6662552B" w14:textId="77777777" w:rsidR="000E1986" w:rsidRPr="000E1986" w:rsidRDefault="000E1986" w:rsidP="00F024B4">
            <w:pPr>
              <w:numPr>
                <w:ilvl w:val="0"/>
                <w:numId w:val="95"/>
              </w:numPr>
              <w:contextualSpacing/>
              <w:rPr>
                <w:rFonts w:ascii="Times New Roman" w:eastAsia="Calibri" w:hAnsi="Times New Roman"/>
                <w:lang w:eastAsia="en-US"/>
              </w:rPr>
            </w:pPr>
          </w:p>
        </w:tc>
        <w:tc>
          <w:tcPr>
            <w:tcW w:w="4115" w:type="dxa"/>
            <w:tcBorders>
              <w:top w:val="single" w:sz="4" w:space="0" w:color="000000"/>
              <w:left w:val="single" w:sz="4" w:space="0" w:color="000000"/>
              <w:bottom w:val="single" w:sz="4" w:space="0" w:color="000000"/>
              <w:right w:val="single" w:sz="4" w:space="0" w:color="000000"/>
            </w:tcBorders>
            <w:vAlign w:val="center"/>
          </w:tcPr>
          <w:p w14:paraId="656A3227" w14:textId="77777777" w:rsidR="000E1986" w:rsidRPr="000E1986" w:rsidRDefault="000E1986" w:rsidP="000E1986">
            <w:pPr>
              <w:rPr>
                <w:rFonts w:ascii="Times New Roman" w:eastAsia="Calibri" w:hAnsi="Times New Roman"/>
                <w:lang w:eastAsia="en-US"/>
              </w:rPr>
            </w:pPr>
            <w:r w:rsidRPr="000E1986">
              <w:rPr>
                <w:rFonts w:ascii="Times New Roman" w:eastAsia="Calibri" w:hAnsi="Times New Roman"/>
                <w:lang w:eastAsia="en-US"/>
              </w:rPr>
              <w:t xml:space="preserve">Беседы: «Ислам - религия мира и добра» </w:t>
            </w:r>
          </w:p>
        </w:tc>
        <w:tc>
          <w:tcPr>
            <w:tcW w:w="977" w:type="dxa"/>
            <w:tcBorders>
              <w:top w:val="single" w:sz="4" w:space="0" w:color="000000"/>
              <w:left w:val="single" w:sz="4" w:space="0" w:color="000000"/>
              <w:bottom w:val="single" w:sz="4" w:space="0" w:color="000000"/>
              <w:right w:val="single" w:sz="4" w:space="0" w:color="000000"/>
            </w:tcBorders>
          </w:tcPr>
          <w:p w14:paraId="3612F2B6" w14:textId="5D8BF0C6" w:rsidR="000E1986" w:rsidRPr="000E1986" w:rsidRDefault="000E1986" w:rsidP="000E1986">
            <w:pPr>
              <w:jc w:val="center"/>
              <w:rPr>
                <w:rFonts w:ascii="Times New Roman" w:eastAsia="Calibri" w:hAnsi="Times New Roman"/>
                <w:lang w:eastAsia="en-US"/>
              </w:rPr>
            </w:pPr>
            <w:r w:rsidRPr="005637EC">
              <w:rPr>
                <w:rFonts w:ascii="Times New Roman" w:eastAsia="Calibri" w:hAnsi="Times New Roman"/>
                <w:lang w:eastAsia="en-US"/>
              </w:rPr>
              <w:t>10-11</w:t>
            </w:r>
          </w:p>
        </w:tc>
        <w:tc>
          <w:tcPr>
            <w:tcW w:w="1358" w:type="dxa"/>
            <w:tcBorders>
              <w:top w:val="single" w:sz="4" w:space="0" w:color="000000"/>
              <w:left w:val="single" w:sz="4" w:space="0" w:color="000000"/>
              <w:bottom w:val="single" w:sz="4" w:space="0" w:color="000000"/>
              <w:right w:val="single" w:sz="4" w:space="0" w:color="000000"/>
            </w:tcBorders>
          </w:tcPr>
          <w:p w14:paraId="0FF60337"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Один раз в квартал</w:t>
            </w:r>
          </w:p>
        </w:tc>
        <w:tc>
          <w:tcPr>
            <w:tcW w:w="2376" w:type="dxa"/>
            <w:tcBorders>
              <w:top w:val="single" w:sz="4" w:space="0" w:color="000000"/>
              <w:left w:val="single" w:sz="4" w:space="0" w:color="000000"/>
              <w:bottom w:val="single" w:sz="4" w:space="0" w:color="000000"/>
              <w:right w:val="single" w:sz="4" w:space="0" w:color="000000"/>
            </w:tcBorders>
          </w:tcPr>
          <w:p w14:paraId="6BE61950"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Педагог-организатор  ДНВ</w:t>
            </w:r>
          </w:p>
        </w:tc>
      </w:tr>
      <w:tr w:rsidR="000E1986" w:rsidRPr="000E1986" w14:paraId="732B8845" w14:textId="77777777" w:rsidTr="00F56E3F">
        <w:tc>
          <w:tcPr>
            <w:tcW w:w="808" w:type="dxa"/>
          </w:tcPr>
          <w:p w14:paraId="65DDA336" w14:textId="77777777" w:rsidR="000E1986" w:rsidRPr="000E1986" w:rsidRDefault="000E1986" w:rsidP="00F024B4">
            <w:pPr>
              <w:numPr>
                <w:ilvl w:val="0"/>
                <w:numId w:val="95"/>
              </w:numPr>
              <w:contextualSpacing/>
              <w:rPr>
                <w:rFonts w:ascii="Times New Roman" w:eastAsia="Calibri" w:hAnsi="Times New Roman"/>
                <w:lang w:eastAsia="en-US"/>
              </w:rPr>
            </w:pPr>
          </w:p>
        </w:tc>
        <w:tc>
          <w:tcPr>
            <w:tcW w:w="4115" w:type="dxa"/>
            <w:tcBorders>
              <w:top w:val="single" w:sz="4" w:space="0" w:color="000000"/>
              <w:left w:val="single" w:sz="4" w:space="0" w:color="000000"/>
              <w:bottom w:val="single" w:sz="4" w:space="0" w:color="000000"/>
              <w:right w:val="single" w:sz="4" w:space="0" w:color="000000"/>
            </w:tcBorders>
          </w:tcPr>
          <w:p w14:paraId="02CB2B75" w14:textId="77777777" w:rsidR="000E1986" w:rsidRPr="000E1986" w:rsidRDefault="000E1986" w:rsidP="000E1986">
            <w:pPr>
              <w:spacing w:line="258" w:lineRule="auto"/>
              <w:ind w:right="672"/>
              <w:jc w:val="both"/>
              <w:rPr>
                <w:rFonts w:ascii="Times New Roman" w:eastAsia="Calibri" w:hAnsi="Times New Roman"/>
                <w:lang w:eastAsia="en-US"/>
              </w:rPr>
            </w:pPr>
            <w:r w:rsidRPr="000E1986">
              <w:rPr>
                <w:rFonts w:ascii="Times New Roman" w:eastAsia="Calibri" w:hAnsi="Times New Roman"/>
                <w:lang w:eastAsia="en-US"/>
              </w:rPr>
              <w:t xml:space="preserve">Беседы с приглашением представителей               правоохранительных органов и комитета по         антитеррору </w:t>
            </w:r>
          </w:p>
        </w:tc>
        <w:tc>
          <w:tcPr>
            <w:tcW w:w="977" w:type="dxa"/>
            <w:tcBorders>
              <w:top w:val="single" w:sz="4" w:space="0" w:color="000000"/>
              <w:left w:val="single" w:sz="4" w:space="0" w:color="000000"/>
              <w:bottom w:val="single" w:sz="4" w:space="0" w:color="000000"/>
              <w:right w:val="single" w:sz="4" w:space="0" w:color="000000"/>
            </w:tcBorders>
          </w:tcPr>
          <w:p w14:paraId="474EDD01" w14:textId="5CA0C38E" w:rsidR="000E1986" w:rsidRPr="000E1986" w:rsidRDefault="000E1986" w:rsidP="000E1986">
            <w:pPr>
              <w:jc w:val="center"/>
              <w:rPr>
                <w:rFonts w:ascii="Times New Roman" w:eastAsia="Calibri" w:hAnsi="Times New Roman"/>
                <w:lang w:eastAsia="en-US"/>
              </w:rPr>
            </w:pPr>
            <w:r w:rsidRPr="005637EC">
              <w:rPr>
                <w:rFonts w:ascii="Times New Roman" w:eastAsia="Calibri" w:hAnsi="Times New Roman"/>
                <w:lang w:eastAsia="en-US"/>
              </w:rPr>
              <w:t>10-11</w:t>
            </w:r>
          </w:p>
        </w:tc>
        <w:tc>
          <w:tcPr>
            <w:tcW w:w="1358" w:type="dxa"/>
            <w:tcBorders>
              <w:top w:val="single" w:sz="4" w:space="0" w:color="000000"/>
              <w:left w:val="single" w:sz="4" w:space="0" w:color="000000"/>
              <w:bottom w:val="single" w:sz="4" w:space="0" w:color="000000"/>
              <w:right w:val="single" w:sz="4" w:space="0" w:color="000000"/>
            </w:tcBorders>
          </w:tcPr>
          <w:p w14:paraId="37813D5E"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Один раз в квартал</w:t>
            </w:r>
          </w:p>
        </w:tc>
        <w:tc>
          <w:tcPr>
            <w:tcW w:w="2376" w:type="dxa"/>
            <w:tcBorders>
              <w:top w:val="single" w:sz="4" w:space="0" w:color="000000"/>
              <w:left w:val="single" w:sz="4" w:space="0" w:color="000000"/>
              <w:bottom w:val="single" w:sz="4" w:space="0" w:color="000000"/>
              <w:right w:val="single" w:sz="4" w:space="0" w:color="000000"/>
            </w:tcBorders>
          </w:tcPr>
          <w:p w14:paraId="741C0CFF"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Заместитель директора по ВР, педагог по ДНВ</w:t>
            </w:r>
          </w:p>
        </w:tc>
      </w:tr>
      <w:tr w:rsidR="000E1986" w:rsidRPr="000E1986" w14:paraId="06DF7740" w14:textId="77777777" w:rsidTr="00F56E3F">
        <w:tc>
          <w:tcPr>
            <w:tcW w:w="808" w:type="dxa"/>
          </w:tcPr>
          <w:p w14:paraId="6817C629" w14:textId="77777777" w:rsidR="000E1986" w:rsidRPr="000E1986" w:rsidRDefault="000E1986" w:rsidP="00F024B4">
            <w:pPr>
              <w:numPr>
                <w:ilvl w:val="0"/>
                <w:numId w:val="95"/>
              </w:numPr>
              <w:contextualSpacing/>
              <w:rPr>
                <w:rFonts w:ascii="Times New Roman" w:eastAsia="Calibri" w:hAnsi="Times New Roman"/>
                <w:lang w:eastAsia="en-US"/>
              </w:rPr>
            </w:pPr>
          </w:p>
        </w:tc>
        <w:tc>
          <w:tcPr>
            <w:tcW w:w="4115" w:type="dxa"/>
            <w:tcBorders>
              <w:top w:val="single" w:sz="4" w:space="0" w:color="000000"/>
              <w:left w:val="single" w:sz="4" w:space="0" w:color="000000"/>
              <w:bottom w:val="single" w:sz="4" w:space="0" w:color="000000"/>
              <w:right w:val="single" w:sz="4" w:space="0" w:color="000000"/>
            </w:tcBorders>
          </w:tcPr>
          <w:p w14:paraId="7319FFEA" w14:textId="77777777" w:rsidR="000E1986" w:rsidRPr="000E1986" w:rsidRDefault="000E1986" w:rsidP="000E1986">
            <w:pPr>
              <w:rPr>
                <w:rFonts w:ascii="Times New Roman" w:eastAsia="Calibri" w:hAnsi="Times New Roman"/>
                <w:lang w:eastAsia="en-US"/>
              </w:rPr>
            </w:pPr>
            <w:r w:rsidRPr="000E1986">
              <w:rPr>
                <w:rFonts w:ascii="Times New Roman" w:eastAsia="Calibri" w:hAnsi="Times New Roman"/>
                <w:lang w:eastAsia="en-US"/>
              </w:rPr>
              <w:t xml:space="preserve">Беседы: «Минутка-безопасности»  </w:t>
            </w:r>
          </w:p>
          <w:p w14:paraId="477B98DC" w14:textId="77777777" w:rsidR="000E1986" w:rsidRPr="000E1986" w:rsidRDefault="000E1986" w:rsidP="000E1986">
            <w:pPr>
              <w:rPr>
                <w:rFonts w:ascii="Times New Roman" w:eastAsia="Calibri" w:hAnsi="Times New Roman"/>
                <w:lang w:eastAsia="en-US"/>
              </w:rPr>
            </w:pPr>
            <w:r w:rsidRPr="000E1986">
              <w:rPr>
                <w:rFonts w:ascii="Times New Roman" w:eastAsia="Calibri" w:hAnsi="Times New Roman"/>
                <w:lang w:eastAsia="en-US"/>
              </w:rPr>
              <w:t xml:space="preserve"> </w:t>
            </w:r>
          </w:p>
        </w:tc>
        <w:tc>
          <w:tcPr>
            <w:tcW w:w="977" w:type="dxa"/>
            <w:tcBorders>
              <w:top w:val="single" w:sz="4" w:space="0" w:color="000000"/>
              <w:left w:val="single" w:sz="4" w:space="0" w:color="000000"/>
              <w:bottom w:val="single" w:sz="4" w:space="0" w:color="000000"/>
              <w:right w:val="single" w:sz="4" w:space="0" w:color="000000"/>
            </w:tcBorders>
          </w:tcPr>
          <w:p w14:paraId="6BA41CA4" w14:textId="1E7B0072" w:rsidR="000E1986" w:rsidRPr="000E1986" w:rsidRDefault="000E1986" w:rsidP="000E1986">
            <w:pPr>
              <w:jc w:val="center"/>
              <w:rPr>
                <w:rFonts w:ascii="Times New Roman" w:eastAsia="Calibri" w:hAnsi="Times New Roman"/>
                <w:lang w:eastAsia="en-US"/>
              </w:rPr>
            </w:pPr>
            <w:r w:rsidRPr="005637EC">
              <w:rPr>
                <w:rFonts w:ascii="Times New Roman" w:eastAsia="Calibri" w:hAnsi="Times New Roman"/>
                <w:lang w:eastAsia="en-US"/>
              </w:rPr>
              <w:t>10-11</w:t>
            </w:r>
          </w:p>
        </w:tc>
        <w:tc>
          <w:tcPr>
            <w:tcW w:w="1358" w:type="dxa"/>
            <w:tcBorders>
              <w:top w:val="single" w:sz="4" w:space="0" w:color="000000"/>
              <w:left w:val="single" w:sz="4" w:space="0" w:color="000000"/>
              <w:bottom w:val="single" w:sz="4" w:space="0" w:color="000000"/>
              <w:right w:val="single" w:sz="4" w:space="0" w:color="000000"/>
            </w:tcBorders>
          </w:tcPr>
          <w:p w14:paraId="11EBAEED"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Ежедневно</w:t>
            </w:r>
          </w:p>
        </w:tc>
        <w:tc>
          <w:tcPr>
            <w:tcW w:w="2376" w:type="dxa"/>
            <w:tcBorders>
              <w:top w:val="single" w:sz="4" w:space="0" w:color="000000"/>
              <w:left w:val="single" w:sz="4" w:space="0" w:color="000000"/>
              <w:bottom w:val="single" w:sz="4" w:space="0" w:color="000000"/>
              <w:right w:val="single" w:sz="4" w:space="0" w:color="000000"/>
            </w:tcBorders>
          </w:tcPr>
          <w:p w14:paraId="19A26A94"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Классные руководители</w:t>
            </w:r>
          </w:p>
        </w:tc>
      </w:tr>
      <w:tr w:rsidR="000E1986" w:rsidRPr="000E1986" w14:paraId="5935BE43" w14:textId="77777777" w:rsidTr="00F56E3F">
        <w:tc>
          <w:tcPr>
            <w:tcW w:w="808" w:type="dxa"/>
          </w:tcPr>
          <w:p w14:paraId="45EE90AA" w14:textId="77777777" w:rsidR="000E1986" w:rsidRPr="000E1986" w:rsidRDefault="000E1986" w:rsidP="00F024B4">
            <w:pPr>
              <w:numPr>
                <w:ilvl w:val="0"/>
                <w:numId w:val="95"/>
              </w:numPr>
              <w:contextualSpacing/>
              <w:rPr>
                <w:rFonts w:ascii="Times New Roman" w:eastAsia="Calibri" w:hAnsi="Times New Roman"/>
                <w:lang w:eastAsia="en-US"/>
              </w:rPr>
            </w:pPr>
          </w:p>
        </w:tc>
        <w:tc>
          <w:tcPr>
            <w:tcW w:w="4115" w:type="dxa"/>
            <w:tcBorders>
              <w:top w:val="single" w:sz="4" w:space="0" w:color="000000"/>
              <w:left w:val="single" w:sz="4" w:space="0" w:color="000000"/>
              <w:bottom w:val="single" w:sz="4" w:space="0" w:color="000000"/>
              <w:right w:val="single" w:sz="4" w:space="0" w:color="000000"/>
            </w:tcBorders>
          </w:tcPr>
          <w:p w14:paraId="6C30AF5C" w14:textId="77777777" w:rsidR="000E1986" w:rsidRPr="000E1986" w:rsidRDefault="000E1986" w:rsidP="000E1986">
            <w:pPr>
              <w:spacing w:line="279" w:lineRule="auto"/>
              <w:jc w:val="both"/>
              <w:rPr>
                <w:rFonts w:ascii="Times New Roman" w:eastAsia="Calibri" w:hAnsi="Times New Roman"/>
                <w:lang w:eastAsia="en-US"/>
              </w:rPr>
            </w:pPr>
            <w:r w:rsidRPr="000E1986">
              <w:rPr>
                <w:rFonts w:ascii="Times New Roman" w:eastAsia="Calibri" w:hAnsi="Times New Roman"/>
                <w:lang w:eastAsia="en-US"/>
              </w:rPr>
              <w:t xml:space="preserve">Цикл мероприятий, посвященных 16 апреля -     Дню Мира-отмены КТО: </w:t>
            </w:r>
          </w:p>
          <w:p w14:paraId="22C441F4" w14:textId="77777777" w:rsidR="000E1986" w:rsidRPr="000E1986" w:rsidRDefault="000E1986" w:rsidP="000E1986">
            <w:pPr>
              <w:spacing w:after="23"/>
              <w:rPr>
                <w:rFonts w:ascii="Times New Roman" w:eastAsia="Calibri" w:hAnsi="Times New Roman"/>
                <w:lang w:eastAsia="en-US"/>
              </w:rPr>
            </w:pPr>
            <w:r w:rsidRPr="000E1986">
              <w:rPr>
                <w:rFonts w:ascii="Times New Roman" w:eastAsia="Calibri" w:hAnsi="Times New Roman"/>
                <w:lang w:eastAsia="en-US"/>
              </w:rPr>
              <w:t xml:space="preserve">-торжественная линейка </w:t>
            </w:r>
          </w:p>
          <w:p w14:paraId="5E22E5E9" w14:textId="77777777" w:rsidR="000E1986" w:rsidRPr="000E1986" w:rsidRDefault="000E1986" w:rsidP="000E1986">
            <w:pPr>
              <w:spacing w:after="19"/>
              <w:rPr>
                <w:rFonts w:ascii="Times New Roman" w:eastAsia="Calibri" w:hAnsi="Times New Roman"/>
                <w:lang w:eastAsia="en-US"/>
              </w:rPr>
            </w:pPr>
            <w:r w:rsidRPr="000E1986">
              <w:rPr>
                <w:rFonts w:ascii="Times New Roman" w:eastAsia="Calibri" w:hAnsi="Times New Roman"/>
                <w:lang w:eastAsia="en-US"/>
              </w:rPr>
              <w:t xml:space="preserve">-беседы, классные часы; </w:t>
            </w:r>
          </w:p>
          <w:p w14:paraId="7BDB054A" w14:textId="77777777" w:rsidR="000E1986" w:rsidRPr="000E1986" w:rsidRDefault="000E1986" w:rsidP="000E1986">
            <w:pPr>
              <w:spacing w:line="280" w:lineRule="auto"/>
              <w:rPr>
                <w:rFonts w:ascii="Times New Roman" w:eastAsia="Calibri" w:hAnsi="Times New Roman"/>
                <w:lang w:eastAsia="en-US"/>
              </w:rPr>
            </w:pPr>
            <w:r w:rsidRPr="000E1986">
              <w:rPr>
                <w:rFonts w:ascii="Times New Roman" w:eastAsia="Calibri" w:hAnsi="Times New Roman"/>
                <w:lang w:eastAsia="en-US"/>
              </w:rPr>
              <w:t>-конкурс стихов и выставка рисунков;</w:t>
            </w:r>
          </w:p>
          <w:p w14:paraId="1C66EC6F" w14:textId="77777777" w:rsidR="000E1986" w:rsidRPr="000E1986" w:rsidRDefault="000E1986" w:rsidP="000E1986">
            <w:pPr>
              <w:spacing w:line="280" w:lineRule="auto"/>
              <w:rPr>
                <w:rFonts w:ascii="Times New Roman" w:eastAsia="Calibri" w:hAnsi="Times New Roman"/>
                <w:lang w:eastAsia="en-US"/>
              </w:rPr>
            </w:pPr>
            <w:r w:rsidRPr="000E1986">
              <w:rPr>
                <w:rFonts w:ascii="Times New Roman" w:eastAsia="Calibri" w:hAnsi="Times New Roman"/>
                <w:lang w:eastAsia="en-US"/>
              </w:rPr>
              <w:t xml:space="preserve"> -спортивные соревнования «Веселые старты» </w:t>
            </w:r>
          </w:p>
        </w:tc>
        <w:tc>
          <w:tcPr>
            <w:tcW w:w="977" w:type="dxa"/>
            <w:tcBorders>
              <w:top w:val="single" w:sz="4" w:space="0" w:color="000000"/>
              <w:left w:val="single" w:sz="4" w:space="0" w:color="000000"/>
              <w:bottom w:val="single" w:sz="4" w:space="0" w:color="000000"/>
              <w:right w:val="single" w:sz="4" w:space="0" w:color="000000"/>
            </w:tcBorders>
          </w:tcPr>
          <w:p w14:paraId="33891E3D" w14:textId="6FCCD16E" w:rsidR="000E1986" w:rsidRPr="000E1986" w:rsidRDefault="000E1986" w:rsidP="000E1986">
            <w:pPr>
              <w:jc w:val="center"/>
              <w:rPr>
                <w:rFonts w:ascii="Times New Roman" w:eastAsia="Calibri" w:hAnsi="Times New Roman"/>
                <w:lang w:eastAsia="en-US"/>
              </w:rPr>
            </w:pPr>
            <w:r w:rsidRPr="005637EC">
              <w:rPr>
                <w:rFonts w:ascii="Times New Roman" w:eastAsia="Calibri" w:hAnsi="Times New Roman"/>
                <w:lang w:eastAsia="en-US"/>
              </w:rPr>
              <w:t>10-11</w:t>
            </w:r>
          </w:p>
        </w:tc>
        <w:tc>
          <w:tcPr>
            <w:tcW w:w="1358" w:type="dxa"/>
            <w:tcBorders>
              <w:top w:val="single" w:sz="4" w:space="0" w:color="000000"/>
              <w:left w:val="single" w:sz="4" w:space="0" w:color="000000"/>
              <w:bottom w:val="single" w:sz="4" w:space="0" w:color="000000"/>
              <w:right w:val="single" w:sz="4" w:space="0" w:color="000000"/>
            </w:tcBorders>
          </w:tcPr>
          <w:p w14:paraId="2E59E1AE"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10-16 апреля</w:t>
            </w:r>
          </w:p>
        </w:tc>
        <w:tc>
          <w:tcPr>
            <w:tcW w:w="2376" w:type="dxa"/>
            <w:tcBorders>
              <w:top w:val="single" w:sz="4" w:space="0" w:color="000000"/>
              <w:left w:val="single" w:sz="4" w:space="0" w:color="000000"/>
              <w:bottom w:val="single" w:sz="4" w:space="0" w:color="000000"/>
              <w:right w:val="single" w:sz="4" w:space="0" w:color="000000"/>
            </w:tcBorders>
          </w:tcPr>
          <w:p w14:paraId="493389AE" w14:textId="77777777" w:rsidR="000E1986" w:rsidRPr="000E1986" w:rsidRDefault="000E1986" w:rsidP="000E1986">
            <w:pPr>
              <w:ind w:right="428"/>
              <w:jc w:val="center"/>
              <w:rPr>
                <w:rFonts w:ascii="Times New Roman" w:eastAsia="Calibri" w:hAnsi="Times New Roman"/>
                <w:lang w:eastAsia="en-US"/>
              </w:rPr>
            </w:pPr>
            <w:r w:rsidRPr="000E1986">
              <w:rPr>
                <w:rFonts w:ascii="Times New Roman" w:eastAsia="Calibri" w:hAnsi="Times New Roman"/>
                <w:lang w:eastAsia="en-US"/>
              </w:rPr>
              <w:t>Заместитель директора по ВР, педагог ДНВ, организатор, классные руководители.</w:t>
            </w:r>
          </w:p>
        </w:tc>
      </w:tr>
      <w:tr w:rsidR="000E1986" w:rsidRPr="000E1986" w14:paraId="3DB9146F" w14:textId="77777777" w:rsidTr="00F56E3F">
        <w:tc>
          <w:tcPr>
            <w:tcW w:w="808" w:type="dxa"/>
          </w:tcPr>
          <w:p w14:paraId="7DD0F950" w14:textId="77777777" w:rsidR="000E1986" w:rsidRPr="000E1986" w:rsidRDefault="000E1986" w:rsidP="00F024B4">
            <w:pPr>
              <w:numPr>
                <w:ilvl w:val="0"/>
                <w:numId w:val="95"/>
              </w:numPr>
              <w:contextualSpacing/>
              <w:rPr>
                <w:rFonts w:ascii="Times New Roman" w:eastAsia="Calibri" w:hAnsi="Times New Roman"/>
                <w:lang w:eastAsia="en-US"/>
              </w:rPr>
            </w:pPr>
          </w:p>
        </w:tc>
        <w:tc>
          <w:tcPr>
            <w:tcW w:w="4115" w:type="dxa"/>
            <w:tcBorders>
              <w:top w:val="single" w:sz="4" w:space="0" w:color="000000"/>
              <w:left w:val="single" w:sz="4" w:space="0" w:color="000000"/>
              <w:bottom w:val="single" w:sz="4" w:space="0" w:color="000000"/>
              <w:right w:val="single" w:sz="4" w:space="0" w:color="000000"/>
            </w:tcBorders>
          </w:tcPr>
          <w:p w14:paraId="54F95E42" w14:textId="77777777" w:rsidR="000E1986" w:rsidRPr="000E1986" w:rsidRDefault="000E1986" w:rsidP="000E1986">
            <w:pPr>
              <w:rPr>
                <w:rFonts w:ascii="Times New Roman" w:eastAsia="Calibri" w:hAnsi="Times New Roman"/>
                <w:lang w:eastAsia="en-US"/>
              </w:rPr>
            </w:pPr>
            <w:r w:rsidRPr="000E1986">
              <w:rPr>
                <w:rFonts w:ascii="Times New Roman" w:eastAsia="Calibri" w:hAnsi="Times New Roman"/>
                <w:lang w:eastAsia="en-US"/>
              </w:rPr>
              <w:t xml:space="preserve">Мероприятия, приуроченные к Всемирному дню защиты детей </w:t>
            </w:r>
          </w:p>
        </w:tc>
        <w:tc>
          <w:tcPr>
            <w:tcW w:w="977" w:type="dxa"/>
            <w:tcBorders>
              <w:top w:val="single" w:sz="4" w:space="0" w:color="000000"/>
              <w:left w:val="single" w:sz="4" w:space="0" w:color="000000"/>
              <w:bottom w:val="single" w:sz="4" w:space="0" w:color="000000"/>
              <w:right w:val="single" w:sz="4" w:space="0" w:color="000000"/>
            </w:tcBorders>
          </w:tcPr>
          <w:p w14:paraId="7DA1EEE7" w14:textId="49E1CE30" w:rsidR="000E1986" w:rsidRPr="000E1986" w:rsidRDefault="000E1986" w:rsidP="000E1986">
            <w:pPr>
              <w:jc w:val="center"/>
              <w:rPr>
                <w:rFonts w:ascii="Times New Roman" w:eastAsia="Calibri" w:hAnsi="Times New Roman"/>
                <w:lang w:eastAsia="en-US"/>
              </w:rPr>
            </w:pPr>
            <w:r>
              <w:rPr>
                <w:rFonts w:ascii="Times New Roman" w:eastAsia="Calibri" w:hAnsi="Times New Roman"/>
                <w:lang w:eastAsia="en-US"/>
              </w:rPr>
              <w:t>10-11</w:t>
            </w:r>
          </w:p>
        </w:tc>
        <w:tc>
          <w:tcPr>
            <w:tcW w:w="1358" w:type="dxa"/>
            <w:tcBorders>
              <w:top w:val="single" w:sz="4" w:space="0" w:color="000000"/>
              <w:left w:val="single" w:sz="4" w:space="0" w:color="000000"/>
              <w:bottom w:val="single" w:sz="4" w:space="0" w:color="000000"/>
              <w:right w:val="single" w:sz="4" w:space="0" w:color="000000"/>
            </w:tcBorders>
          </w:tcPr>
          <w:p w14:paraId="48570775"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1 июня</w:t>
            </w:r>
          </w:p>
        </w:tc>
        <w:tc>
          <w:tcPr>
            <w:tcW w:w="2376" w:type="dxa"/>
            <w:vMerge w:val="restart"/>
            <w:tcBorders>
              <w:top w:val="single" w:sz="4" w:space="0" w:color="000000"/>
              <w:left w:val="single" w:sz="4" w:space="0" w:color="000000"/>
              <w:right w:val="single" w:sz="4" w:space="0" w:color="000000"/>
            </w:tcBorders>
          </w:tcPr>
          <w:p w14:paraId="4DC5F0F0"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Организатор, классные руководители.</w:t>
            </w:r>
          </w:p>
        </w:tc>
      </w:tr>
      <w:tr w:rsidR="000E1986" w:rsidRPr="000E1986" w14:paraId="44D12367" w14:textId="77777777" w:rsidTr="00F56E3F">
        <w:tc>
          <w:tcPr>
            <w:tcW w:w="808" w:type="dxa"/>
          </w:tcPr>
          <w:p w14:paraId="257AD2D7" w14:textId="77777777" w:rsidR="000E1986" w:rsidRPr="000E1986" w:rsidRDefault="000E1986" w:rsidP="00F024B4">
            <w:pPr>
              <w:numPr>
                <w:ilvl w:val="0"/>
                <w:numId w:val="95"/>
              </w:numPr>
              <w:contextualSpacing/>
              <w:rPr>
                <w:rFonts w:ascii="Times New Roman" w:eastAsia="Calibri" w:hAnsi="Times New Roman"/>
                <w:lang w:eastAsia="en-US"/>
              </w:rPr>
            </w:pPr>
          </w:p>
        </w:tc>
        <w:tc>
          <w:tcPr>
            <w:tcW w:w="4115" w:type="dxa"/>
            <w:tcBorders>
              <w:top w:val="single" w:sz="4" w:space="0" w:color="000000"/>
              <w:left w:val="single" w:sz="4" w:space="0" w:color="000000"/>
              <w:bottom w:val="single" w:sz="4" w:space="0" w:color="000000"/>
              <w:right w:val="single" w:sz="4" w:space="0" w:color="000000"/>
            </w:tcBorders>
          </w:tcPr>
          <w:p w14:paraId="73F755F3" w14:textId="40CAB39B" w:rsidR="000E1986" w:rsidRPr="000E1986" w:rsidRDefault="000E1986" w:rsidP="000E1986">
            <w:pPr>
              <w:rPr>
                <w:rFonts w:ascii="Times New Roman" w:eastAsia="Calibri" w:hAnsi="Times New Roman"/>
                <w:lang w:eastAsia="en-US"/>
              </w:rPr>
            </w:pPr>
            <w:r>
              <w:rPr>
                <w:rFonts w:ascii="Times New Roman" w:eastAsia="Calibri" w:hAnsi="Times New Roman"/>
                <w:lang w:eastAsia="en-US"/>
              </w:rPr>
              <w:t>Международный день памяти жертв фашизма</w:t>
            </w:r>
          </w:p>
        </w:tc>
        <w:tc>
          <w:tcPr>
            <w:tcW w:w="977" w:type="dxa"/>
            <w:tcBorders>
              <w:top w:val="single" w:sz="4" w:space="0" w:color="000000"/>
              <w:left w:val="single" w:sz="4" w:space="0" w:color="000000"/>
              <w:bottom w:val="single" w:sz="4" w:space="0" w:color="000000"/>
              <w:right w:val="single" w:sz="4" w:space="0" w:color="000000"/>
            </w:tcBorders>
          </w:tcPr>
          <w:p w14:paraId="72A92EEE" w14:textId="3E907485" w:rsidR="000E1986" w:rsidRPr="000E1986" w:rsidRDefault="000E1986" w:rsidP="000E1986">
            <w:pPr>
              <w:jc w:val="center"/>
              <w:rPr>
                <w:rFonts w:ascii="Times New Roman" w:eastAsia="Calibri" w:hAnsi="Times New Roman"/>
                <w:lang w:eastAsia="en-US"/>
              </w:rPr>
            </w:pPr>
            <w:r>
              <w:rPr>
                <w:rFonts w:ascii="Times New Roman" w:eastAsia="Calibri" w:hAnsi="Times New Roman"/>
                <w:lang w:eastAsia="en-US"/>
              </w:rPr>
              <w:t>10-11</w:t>
            </w:r>
          </w:p>
        </w:tc>
        <w:tc>
          <w:tcPr>
            <w:tcW w:w="1358" w:type="dxa"/>
            <w:tcBorders>
              <w:top w:val="single" w:sz="4" w:space="0" w:color="000000"/>
              <w:left w:val="single" w:sz="4" w:space="0" w:color="000000"/>
              <w:bottom w:val="single" w:sz="4" w:space="0" w:color="000000"/>
              <w:right w:val="single" w:sz="4" w:space="0" w:color="000000"/>
            </w:tcBorders>
          </w:tcPr>
          <w:p w14:paraId="5F7A50C7" w14:textId="72E68AF4" w:rsidR="000E1986" w:rsidRPr="000E1986" w:rsidRDefault="000E1986" w:rsidP="000E1986">
            <w:pPr>
              <w:jc w:val="center"/>
              <w:rPr>
                <w:rFonts w:ascii="Times New Roman" w:eastAsia="Calibri" w:hAnsi="Times New Roman"/>
                <w:lang w:eastAsia="en-US"/>
              </w:rPr>
            </w:pPr>
            <w:r>
              <w:rPr>
                <w:rFonts w:ascii="Times New Roman" w:eastAsia="Calibri" w:hAnsi="Times New Roman"/>
                <w:lang w:eastAsia="en-US"/>
              </w:rPr>
              <w:t>10 сентября</w:t>
            </w:r>
          </w:p>
        </w:tc>
        <w:tc>
          <w:tcPr>
            <w:tcW w:w="2376" w:type="dxa"/>
            <w:vMerge/>
            <w:tcBorders>
              <w:left w:val="single" w:sz="4" w:space="0" w:color="000000"/>
              <w:bottom w:val="single" w:sz="4" w:space="0" w:color="000000"/>
              <w:right w:val="single" w:sz="4" w:space="0" w:color="000000"/>
            </w:tcBorders>
          </w:tcPr>
          <w:p w14:paraId="7279C6EB" w14:textId="77777777" w:rsidR="000E1986" w:rsidRPr="000E1986" w:rsidRDefault="000E1986" w:rsidP="000E1986">
            <w:pPr>
              <w:jc w:val="center"/>
              <w:rPr>
                <w:rFonts w:ascii="Times New Roman" w:eastAsia="Calibri" w:hAnsi="Times New Roman"/>
                <w:lang w:eastAsia="en-US"/>
              </w:rPr>
            </w:pPr>
          </w:p>
        </w:tc>
      </w:tr>
      <w:tr w:rsidR="000E1986" w:rsidRPr="000E1986" w14:paraId="5A4EA80D" w14:textId="77777777" w:rsidTr="000E1986">
        <w:tc>
          <w:tcPr>
            <w:tcW w:w="9634" w:type="dxa"/>
            <w:gridSpan w:val="5"/>
            <w:tcBorders>
              <w:right w:val="single" w:sz="4" w:space="0" w:color="000000"/>
            </w:tcBorders>
            <w:shd w:val="clear" w:color="auto" w:fill="FBE4D5"/>
          </w:tcPr>
          <w:p w14:paraId="0051B9B9" w14:textId="77777777" w:rsidR="000E1986" w:rsidRPr="000E1986" w:rsidRDefault="000E1986" w:rsidP="000E1986">
            <w:pPr>
              <w:jc w:val="center"/>
              <w:rPr>
                <w:rFonts w:ascii="Times New Roman" w:eastAsia="Calibri" w:hAnsi="Times New Roman"/>
                <w:b/>
                <w:i/>
                <w:lang w:eastAsia="en-US"/>
              </w:rPr>
            </w:pPr>
            <w:r w:rsidRPr="000E1986">
              <w:rPr>
                <w:rFonts w:ascii="Times New Roman" w:eastAsia="Calibri" w:hAnsi="Times New Roman"/>
                <w:b/>
                <w:i/>
                <w:lang w:eastAsia="en-US"/>
              </w:rPr>
              <w:t>Воспитание молодежи в духе толерантности уважительного отношения к представителям всех конфессий и национальностей</w:t>
            </w:r>
          </w:p>
        </w:tc>
      </w:tr>
      <w:tr w:rsidR="00F56E3F" w:rsidRPr="000E1986" w14:paraId="1F6B07AE" w14:textId="77777777" w:rsidTr="00F56E3F">
        <w:tc>
          <w:tcPr>
            <w:tcW w:w="808" w:type="dxa"/>
          </w:tcPr>
          <w:p w14:paraId="1691DD42" w14:textId="77777777" w:rsidR="00F56E3F" w:rsidRPr="000E1986" w:rsidRDefault="00F56E3F" w:rsidP="00F024B4">
            <w:pPr>
              <w:numPr>
                <w:ilvl w:val="0"/>
                <w:numId w:val="96"/>
              </w:numPr>
              <w:contextualSpacing/>
              <w:rPr>
                <w:rFonts w:ascii="Times New Roman" w:eastAsia="Calibri" w:hAnsi="Times New Roman"/>
                <w:lang w:eastAsia="en-US"/>
              </w:rPr>
            </w:pPr>
          </w:p>
        </w:tc>
        <w:tc>
          <w:tcPr>
            <w:tcW w:w="4115" w:type="dxa"/>
            <w:tcBorders>
              <w:top w:val="single" w:sz="4" w:space="0" w:color="000000"/>
              <w:left w:val="single" w:sz="4" w:space="0" w:color="000000"/>
              <w:bottom w:val="single" w:sz="4" w:space="0" w:color="000000"/>
              <w:right w:val="single" w:sz="4" w:space="0" w:color="000000"/>
            </w:tcBorders>
          </w:tcPr>
          <w:p w14:paraId="74E1E95E" w14:textId="77777777" w:rsidR="00F56E3F" w:rsidRPr="000E1986" w:rsidRDefault="00F56E3F" w:rsidP="00F56E3F">
            <w:pPr>
              <w:spacing w:after="24" w:line="258" w:lineRule="auto"/>
              <w:rPr>
                <w:rFonts w:ascii="Times New Roman" w:eastAsia="Calibri" w:hAnsi="Times New Roman"/>
                <w:lang w:eastAsia="en-US"/>
              </w:rPr>
            </w:pPr>
            <w:r w:rsidRPr="000E1986">
              <w:rPr>
                <w:rFonts w:ascii="Times New Roman" w:eastAsia="Calibri" w:hAnsi="Times New Roman"/>
                <w:lang w:eastAsia="en-US"/>
              </w:rPr>
              <w:t xml:space="preserve">Цикл мероприятий, посвященных Дню                 гражданского согласия единения Чеченской          республики: </w:t>
            </w:r>
          </w:p>
          <w:p w14:paraId="19C2A46D" w14:textId="77777777" w:rsidR="00F56E3F" w:rsidRPr="000E1986" w:rsidRDefault="00F56E3F" w:rsidP="00F56E3F">
            <w:pPr>
              <w:spacing w:after="19"/>
              <w:rPr>
                <w:rFonts w:ascii="Times New Roman" w:eastAsia="Calibri" w:hAnsi="Times New Roman"/>
                <w:lang w:eastAsia="en-US"/>
              </w:rPr>
            </w:pPr>
            <w:r w:rsidRPr="000E1986">
              <w:rPr>
                <w:rFonts w:ascii="Times New Roman" w:eastAsia="Calibri" w:hAnsi="Times New Roman"/>
                <w:lang w:eastAsia="en-US"/>
              </w:rPr>
              <w:t xml:space="preserve">-беседы, классные часы.  </w:t>
            </w:r>
          </w:p>
          <w:p w14:paraId="5B2AA504" w14:textId="77777777" w:rsidR="00F56E3F" w:rsidRPr="000E1986" w:rsidRDefault="00F56E3F" w:rsidP="00F56E3F">
            <w:pPr>
              <w:spacing w:after="24"/>
              <w:rPr>
                <w:rFonts w:ascii="Times New Roman" w:eastAsia="Calibri" w:hAnsi="Times New Roman"/>
                <w:lang w:eastAsia="en-US"/>
              </w:rPr>
            </w:pPr>
            <w:r w:rsidRPr="000E1986">
              <w:rPr>
                <w:rFonts w:ascii="Times New Roman" w:eastAsia="Calibri" w:hAnsi="Times New Roman"/>
                <w:lang w:eastAsia="en-US"/>
              </w:rPr>
              <w:t xml:space="preserve"> - конкурсы стихов и выставка рисунков; </w:t>
            </w:r>
          </w:p>
          <w:p w14:paraId="0E0965DE" w14:textId="77777777" w:rsidR="00F56E3F" w:rsidRPr="000E1986" w:rsidRDefault="00F56E3F" w:rsidP="00F56E3F">
            <w:pPr>
              <w:rPr>
                <w:rFonts w:ascii="Times New Roman" w:eastAsia="Calibri" w:hAnsi="Times New Roman"/>
                <w:lang w:eastAsia="en-US"/>
              </w:rPr>
            </w:pPr>
            <w:r w:rsidRPr="000E1986">
              <w:rPr>
                <w:rFonts w:ascii="Times New Roman" w:eastAsia="Calibri" w:hAnsi="Times New Roman"/>
                <w:lang w:eastAsia="en-US"/>
              </w:rPr>
              <w:t xml:space="preserve">-спортивные соревнования «Веселые старты». </w:t>
            </w:r>
          </w:p>
        </w:tc>
        <w:tc>
          <w:tcPr>
            <w:tcW w:w="977" w:type="dxa"/>
            <w:tcBorders>
              <w:top w:val="single" w:sz="4" w:space="0" w:color="000000"/>
              <w:left w:val="single" w:sz="4" w:space="0" w:color="000000"/>
              <w:bottom w:val="single" w:sz="4" w:space="0" w:color="000000"/>
              <w:right w:val="single" w:sz="4" w:space="0" w:color="000000"/>
            </w:tcBorders>
          </w:tcPr>
          <w:p w14:paraId="1995C034" w14:textId="2B9D457D" w:rsidR="00F56E3F" w:rsidRPr="000E1986" w:rsidRDefault="00F56E3F" w:rsidP="00F56E3F">
            <w:pPr>
              <w:jc w:val="center"/>
              <w:rPr>
                <w:rFonts w:ascii="Times New Roman" w:eastAsia="Calibri" w:hAnsi="Times New Roman"/>
                <w:lang w:eastAsia="en-US"/>
              </w:rPr>
            </w:pPr>
            <w:r w:rsidRPr="007E5C74">
              <w:rPr>
                <w:rFonts w:ascii="Times New Roman" w:eastAsia="Calibri" w:hAnsi="Times New Roman"/>
                <w:lang w:eastAsia="en-US"/>
              </w:rPr>
              <w:t>10-11</w:t>
            </w:r>
          </w:p>
        </w:tc>
        <w:tc>
          <w:tcPr>
            <w:tcW w:w="1358" w:type="dxa"/>
            <w:tcBorders>
              <w:top w:val="single" w:sz="4" w:space="0" w:color="000000"/>
              <w:left w:val="single" w:sz="4" w:space="0" w:color="000000"/>
              <w:bottom w:val="single" w:sz="4" w:space="0" w:color="000000"/>
              <w:right w:val="single" w:sz="4" w:space="0" w:color="000000"/>
            </w:tcBorders>
          </w:tcPr>
          <w:p w14:paraId="20FB5A77"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сентябрь</w:t>
            </w:r>
          </w:p>
        </w:tc>
        <w:tc>
          <w:tcPr>
            <w:tcW w:w="2376" w:type="dxa"/>
            <w:tcBorders>
              <w:top w:val="single" w:sz="4" w:space="0" w:color="000000"/>
              <w:left w:val="single" w:sz="4" w:space="0" w:color="000000"/>
              <w:bottom w:val="single" w:sz="4" w:space="0" w:color="000000"/>
              <w:right w:val="single" w:sz="4" w:space="0" w:color="000000"/>
            </w:tcBorders>
          </w:tcPr>
          <w:p w14:paraId="65CA5D52"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Заместитель директора по ВР, педагог-организатор ДНВ, организатор, учителя физической культуры, классные руководители.</w:t>
            </w:r>
          </w:p>
        </w:tc>
      </w:tr>
      <w:tr w:rsidR="00F56E3F" w:rsidRPr="000E1986" w14:paraId="6D18D527" w14:textId="77777777" w:rsidTr="00F56E3F">
        <w:tc>
          <w:tcPr>
            <w:tcW w:w="808" w:type="dxa"/>
          </w:tcPr>
          <w:p w14:paraId="68125F79" w14:textId="77777777" w:rsidR="00F56E3F" w:rsidRPr="000E1986" w:rsidRDefault="00F56E3F" w:rsidP="00F024B4">
            <w:pPr>
              <w:numPr>
                <w:ilvl w:val="0"/>
                <w:numId w:val="96"/>
              </w:numPr>
              <w:contextualSpacing/>
              <w:rPr>
                <w:rFonts w:ascii="Times New Roman" w:eastAsia="Calibri" w:hAnsi="Times New Roman"/>
                <w:lang w:eastAsia="en-US"/>
              </w:rPr>
            </w:pPr>
          </w:p>
        </w:tc>
        <w:tc>
          <w:tcPr>
            <w:tcW w:w="4115" w:type="dxa"/>
            <w:tcBorders>
              <w:top w:val="single" w:sz="4" w:space="0" w:color="000000"/>
              <w:left w:val="single" w:sz="4" w:space="0" w:color="000000"/>
              <w:bottom w:val="single" w:sz="4" w:space="0" w:color="000000"/>
              <w:right w:val="single" w:sz="4" w:space="0" w:color="000000"/>
            </w:tcBorders>
          </w:tcPr>
          <w:p w14:paraId="23E586D1" w14:textId="77777777" w:rsidR="00F56E3F" w:rsidRPr="000E1986" w:rsidRDefault="00F56E3F" w:rsidP="00F56E3F">
            <w:pPr>
              <w:spacing w:after="18"/>
              <w:rPr>
                <w:rFonts w:ascii="Times New Roman" w:eastAsia="Calibri" w:hAnsi="Times New Roman"/>
                <w:lang w:eastAsia="en-US"/>
              </w:rPr>
            </w:pPr>
            <w:r w:rsidRPr="000E1986">
              <w:rPr>
                <w:rFonts w:ascii="Times New Roman" w:eastAsia="Calibri" w:hAnsi="Times New Roman"/>
                <w:lang w:eastAsia="en-US"/>
              </w:rPr>
              <w:t xml:space="preserve">Цикл мероприятий, посвященных Дню города: </w:t>
            </w:r>
          </w:p>
          <w:p w14:paraId="3771BBF2" w14:textId="77777777" w:rsidR="00F56E3F" w:rsidRPr="000E1986" w:rsidRDefault="00F56E3F" w:rsidP="00F56E3F">
            <w:pPr>
              <w:spacing w:after="24"/>
              <w:rPr>
                <w:rFonts w:ascii="Times New Roman" w:eastAsia="Calibri" w:hAnsi="Times New Roman"/>
                <w:lang w:eastAsia="en-US"/>
              </w:rPr>
            </w:pPr>
            <w:r w:rsidRPr="000E1986">
              <w:rPr>
                <w:rFonts w:ascii="Times New Roman" w:eastAsia="Calibri" w:hAnsi="Times New Roman"/>
                <w:lang w:eastAsia="en-US"/>
              </w:rPr>
              <w:t xml:space="preserve">-беседы, классные часы.  </w:t>
            </w:r>
          </w:p>
          <w:p w14:paraId="2143F959" w14:textId="77777777" w:rsidR="00F56E3F" w:rsidRPr="000E1986" w:rsidRDefault="00F56E3F" w:rsidP="00F56E3F">
            <w:pPr>
              <w:spacing w:after="18"/>
              <w:rPr>
                <w:rFonts w:ascii="Times New Roman" w:eastAsia="Calibri" w:hAnsi="Times New Roman"/>
                <w:lang w:eastAsia="en-US"/>
              </w:rPr>
            </w:pPr>
            <w:r w:rsidRPr="000E1986">
              <w:rPr>
                <w:rFonts w:ascii="Times New Roman" w:eastAsia="Calibri" w:hAnsi="Times New Roman"/>
                <w:lang w:eastAsia="en-US"/>
              </w:rPr>
              <w:t xml:space="preserve"> - конкурсы стихов и выставка рисунков; </w:t>
            </w:r>
          </w:p>
          <w:p w14:paraId="47C19B48" w14:textId="77777777" w:rsidR="00F56E3F" w:rsidRPr="000E1986" w:rsidRDefault="00F56E3F" w:rsidP="00F56E3F">
            <w:pPr>
              <w:rPr>
                <w:rFonts w:ascii="Times New Roman" w:eastAsia="Calibri" w:hAnsi="Times New Roman"/>
                <w:lang w:eastAsia="en-US"/>
              </w:rPr>
            </w:pPr>
            <w:r w:rsidRPr="000E1986">
              <w:rPr>
                <w:rFonts w:ascii="Times New Roman" w:eastAsia="Calibri" w:hAnsi="Times New Roman"/>
                <w:lang w:eastAsia="en-US"/>
              </w:rPr>
              <w:t xml:space="preserve">-спортивные соревнования </w:t>
            </w:r>
          </w:p>
          <w:p w14:paraId="696EEBBA" w14:textId="77777777" w:rsidR="00F56E3F" w:rsidRPr="000E1986" w:rsidRDefault="00F56E3F" w:rsidP="00F56E3F">
            <w:pPr>
              <w:spacing w:after="20"/>
              <w:rPr>
                <w:rFonts w:ascii="Times New Roman" w:eastAsia="Calibri" w:hAnsi="Times New Roman"/>
                <w:lang w:eastAsia="en-US"/>
              </w:rPr>
            </w:pPr>
            <w:r w:rsidRPr="000E1986">
              <w:rPr>
                <w:rFonts w:ascii="Times New Roman" w:eastAsia="Calibri" w:hAnsi="Times New Roman"/>
                <w:lang w:eastAsia="en-US"/>
              </w:rPr>
              <w:t xml:space="preserve"> -классные часы, беседы </w:t>
            </w:r>
          </w:p>
          <w:p w14:paraId="5F561EDA" w14:textId="77777777" w:rsidR="00F56E3F" w:rsidRPr="000E1986" w:rsidRDefault="00F56E3F" w:rsidP="00F56E3F">
            <w:pPr>
              <w:rPr>
                <w:rFonts w:ascii="Times New Roman" w:eastAsia="Calibri" w:hAnsi="Times New Roman"/>
                <w:lang w:eastAsia="en-US"/>
              </w:rPr>
            </w:pPr>
            <w:r w:rsidRPr="000E1986">
              <w:rPr>
                <w:rFonts w:ascii="Times New Roman" w:eastAsia="Calibri" w:hAnsi="Times New Roman"/>
                <w:lang w:eastAsia="en-US"/>
              </w:rPr>
              <w:t>- конкурс стихов</w:t>
            </w:r>
          </w:p>
        </w:tc>
        <w:tc>
          <w:tcPr>
            <w:tcW w:w="977" w:type="dxa"/>
            <w:tcBorders>
              <w:top w:val="single" w:sz="4" w:space="0" w:color="000000"/>
              <w:left w:val="single" w:sz="4" w:space="0" w:color="000000"/>
              <w:bottom w:val="single" w:sz="4" w:space="0" w:color="000000"/>
              <w:right w:val="single" w:sz="4" w:space="0" w:color="000000"/>
            </w:tcBorders>
          </w:tcPr>
          <w:p w14:paraId="05EA7AB3" w14:textId="4B7F9D7B" w:rsidR="00F56E3F" w:rsidRPr="000E1986" w:rsidRDefault="00F56E3F" w:rsidP="00F56E3F">
            <w:pPr>
              <w:ind w:right="33"/>
              <w:jc w:val="center"/>
              <w:rPr>
                <w:rFonts w:ascii="Times New Roman" w:eastAsia="Calibri" w:hAnsi="Times New Roman"/>
                <w:lang w:eastAsia="en-US"/>
              </w:rPr>
            </w:pPr>
            <w:r w:rsidRPr="007E5C74">
              <w:rPr>
                <w:rFonts w:ascii="Times New Roman" w:eastAsia="Calibri" w:hAnsi="Times New Roman"/>
                <w:lang w:eastAsia="en-US"/>
              </w:rPr>
              <w:t>10-11</w:t>
            </w:r>
          </w:p>
        </w:tc>
        <w:tc>
          <w:tcPr>
            <w:tcW w:w="1358" w:type="dxa"/>
            <w:tcBorders>
              <w:top w:val="single" w:sz="4" w:space="0" w:color="000000"/>
              <w:left w:val="single" w:sz="4" w:space="0" w:color="000000"/>
              <w:bottom w:val="single" w:sz="4" w:space="0" w:color="000000"/>
              <w:right w:val="single" w:sz="4" w:space="0" w:color="000000"/>
            </w:tcBorders>
          </w:tcPr>
          <w:p w14:paraId="0F71CEEA"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октябрь</w:t>
            </w:r>
          </w:p>
        </w:tc>
        <w:tc>
          <w:tcPr>
            <w:tcW w:w="2376" w:type="dxa"/>
            <w:tcBorders>
              <w:top w:val="single" w:sz="4" w:space="0" w:color="000000"/>
              <w:left w:val="single" w:sz="4" w:space="0" w:color="000000"/>
              <w:bottom w:val="single" w:sz="4" w:space="0" w:color="000000"/>
              <w:right w:val="single" w:sz="4" w:space="0" w:color="000000"/>
            </w:tcBorders>
          </w:tcPr>
          <w:p w14:paraId="1C1BAF17"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Заместитель директора по ВР, классные руководители по ДНВ</w:t>
            </w:r>
          </w:p>
        </w:tc>
      </w:tr>
      <w:tr w:rsidR="00F56E3F" w:rsidRPr="000E1986" w14:paraId="6C08EF5F" w14:textId="77777777" w:rsidTr="00F56E3F">
        <w:tc>
          <w:tcPr>
            <w:tcW w:w="808" w:type="dxa"/>
          </w:tcPr>
          <w:p w14:paraId="6CB6242A" w14:textId="77777777" w:rsidR="00F56E3F" w:rsidRPr="000E1986" w:rsidRDefault="00F56E3F" w:rsidP="00F024B4">
            <w:pPr>
              <w:numPr>
                <w:ilvl w:val="0"/>
                <w:numId w:val="96"/>
              </w:numPr>
              <w:contextualSpacing/>
              <w:rPr>
                <w:rFonts w:ascii="Times New Roman" w:eastAsia="Calibri" w:hAnsi="Times New Roman"/>
                <w:lang w:eastAsia="en-US"/>
              </w:rPr>
            </w:pPr>
          </w:p>
        </w:tc>
        <w:tc>
          <w:tcPr>
            <w:tcW w:w="4115" w:type="dxa"/>
            <w:tcBorders>
              <w:top w:val="single" w:sz="4" w:space="0" w:color="000000"/>
              <w:left w:val="single" w:sz="4" w:space="0" w:color="000000"/>
              <w:bottom w:val="single" w:sz="4" w:space="0" w:color="000000"/>
              <w:right w:val="single" w:sz="4" w:space="0" w:color="000000"/>
            </w:tcBorders>
          </w:tcPr>
          <w:p w14:paraId="229647C9" w14:textId="77777777" w:rsidR="00F56E3F" w:rsidRPr="000E1986" w:rsidRDefault="00F56E3F" w:rsidP="00F56E3F">
            <w:pPr>
              <w:spacing w:line="257" w:lineRule="auto"/>
              <w:ind w:right="153"/>
              <w:jc w:val="both"/>
              <w:rPr>
                <w:rFonts w:ascii="Times New Roman" w:eastAsia="Calibri" w:hAnsi="Times New Roman"/>
                <w:lang w:eastAsia="en-US"/>
              </w:rPr>
            </w:pPr>
            <w:r w:rsidRPr="000E1986">
              <w:rPr>
                <w:rFonts w:ascii="Times New Roman" w:eastAsia="Calibri" w:hAnsi="Times New Roman"/>
                <w:lang w:eastAsia="en-US"/>
              </w:rPr>
              <w:t xml:space="preserve">Соблюдение традиций и обычаев чеченского        народа, толерантность в Исламе (классные часы, беседы) </w:t>
            </w:r>
          </w:p>
        </w:tc>
        <w:tc>
          <w:tcPr>
            <w:tcW w:w="977" w:type="dxa"/>
            <w:tcBorders>
              <w:top w:val="single" w:sz="4" w:space="0" w:color="000000"/>
              <w:left w:val="single" w:sz="4" w:space="0" w:color="000000"/>
              <w:bottom w:val="single" w:sz="4" w:space="0" w:color="000000"/>
              <w:right w:val="single" w:sz="4" w:space="0" w:color="000000"/>
            </w:tcBorders>
          </w:tcPr>
          <w:p w14:paraId="7A4CAC7A" w14:textId="79C9660D" w:rsidR="00F56E3F" w:rsidRPr="000E1986" w:rsidRDefault="00F56E3F" w:rsidP="00F56E3F">
            <w:pPr>
              <w:ind w:right="27"/>
              <w:jc w:val="center"/>
              <w:rPr>
                <w:rFonts w:ascii="Times New Roman" w:eastAsia="Calibri" w:hAnsi="Times New Roman"/>
                <w:lang w:eastAsia="en-US"/>
              </w:rPr>
            </w:pPr>
            <w:r w:rsidRPr="007E5C74">
              <w:rPr>
                <w:rFonts w:ascii="Times New Roman" w:eastAsia="Calibri" w:hAnsi="Times New Roman"/>
                <w:lang w:eastAsia="en-US"/>
              </w:rPr>
              <w:t>10-11</w:t>
            </w:r>
          </w:p>
        </w:tc>
        <w:tc>
          <w:tcPr>
            <w:tcW w:w="1358" w:type="dxa"/>
            <w:tcBorders>
              <w:top w:val="single" w:sz="4" w:space="0" w:color="000000"/>
              <w:left w:val="single" w:sz="4" w:space="0" w:color="000000"/>
              <w:bottom w:val="single" w:sz="4" w:space="0" w:color="000000"/>
              <w:right w:val="single" w:sz="4" w:space="0" w:color="000000"/>
            </w:tcBorders>
          </w:tcPr>
          <w:p w14:paraId="6A81C8F1" w14:textId="77777777" w:rsidR="00F56E3F" w:rsidRPr="000E1986" w:rsidRDefault="00F56E3F" w:rsidP="00F56E3F">
            <w:pPr>
              <w:spacing w:after="8"/>
              <w:jc w:val="center"/>
              <w:rPr>
                <w:rFonts w:ascii="Times New Roman" w:eastAsia="Calibri" w:hAnsi="Times New Roman"/>
                <w:lang w:eastAsia="en-US"/>
              </w:rPr>
            </w:pPr>
            <w:r w:rsidRPr="000E1986">
              <w:rPr>
                <w:rFonts w:ascii="Times New Roman" w:eastAsia="Calibri" w:hAnsi="Times New Roman"/>
                <w:lang w:eastAsia="en-US"/>
              </w:rPr>
              <w:t>В течение года</w:t>
            </w:r>
          </w:p>
        </w:tc>
        <w:tc>
          <w:tcPr>
            <w:tcW w:w="2376" w:type="dxa"/>
            <w:tcBorders>
              <w:top w:val="single" w:sz="4" w:space="0" w:color="000000"/>
              <w:left w:val="single" w:sz="4" w:space="0" w:color="000000"/>
              <w:bottom w:val="single" w:sz="4" w:space="0" w:color="000000"/>
              <w:right w:val="single" w:sz="4" w:space="0" w:color="000000"/>
            </w:tcBorders>
          </w:tcPr>
          <w:p w14:paraId="1006B2E0"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Классные руководители, педагог по ДНВ</w:t>
            </w:r>
          </w:p>
        </w:tc>
      </w:tr>
      <w:tr w:rsidR="00F56E3F" w:rsidRPr="000E1986" w14:paraId="2D7FFFA4" w14:textId="77777777" w:rsidTr="00F56E3F">
        <w:tc>
          <w:tcPr>
            <w:tcW w:w="808" w:type="dxa"/>
          </w:tcPr>
          <w:p w14:paraId="040518BD" w14:textId="77777777" w:rsidR="00F56E3F" w:rsidRPr="000E1986" w:rsidRDefault="00F56E3F" w:rsidP="00F024B4">
            <w:pPr>
              <w:numPr>
                <w:ilvl w:val="0"/>
                <w:numId w:val="96"/>
              </w:numPr>
              <w:contextualSpacing/>
              <w:rPr>
                <w:rFonts w:ascii="Times New Roman" w:eastAsia="Calibri" w:hAnsi="Times New Roman"/>
                <w:lang w:eastAsia="en-US"/>
              </w:rPr>
            </w:pPr>
          </w:p>
        </w:tc>
        <w:tc>
          <w:tcPr>
            <w:tcW w:w="4115" w:type="dxa"/>
            <w:tcBorders>
              <w:top w:val="single" w:sz="4" w:space="0" w:color="000000"/>
              <w:left w:val="single" w:sz="4" w:space="0" w:color="000000"/>
              <w:bottom w:val="single" w:sz="4" w:space="0" w:color="000000"/>
              <w:right w:val="single" w:sz="4" w:space="0" w:color="000000"/>
            </w:tcBorders>
          </w:tcPr>
          <w:p w14:paraId="5292B84A" w14:textId="5A0ADD73" w:rsidR="00F56E3F" w:rsidRPr="000E1986" w:rsidRDefault="00F56E3F" w:rsidP="00F56E3F">
            <w:pPr>
              <w:spacing w:line="257" w:lineRule="auto"/>
              <w:ind w:right="153"/>
              <w:jc w:val="both"/>
              <w:rPr>
                <w:rFonts w:ascii="Times New Roman" w:eastAsia="Calibri" w:hAnsi="Times New Roman"/>
                <w:lang w:eastAsia="en-US"/>
              </w:rPr>
            </w:pPr>
            <w:r>
              <w:rPr>
                <w:rFonts w:ascii="Times New Roman" w:eastAsia="Calibri" w:hAnsi="Times New Roman"/>
                <w:lang w:eastAsia="en-US"/>
              </w:rPr>
              <w:t>День памяти о геноциде советского народа нацистами и их пособниками в годы Великой Отечественной войны</w:t>
            </w:r>
          </w:p>
        </w:tc>
        <w:tc>
          <w:tcPr>
            <w:tcW w:w="977" w:type="dxa"/>
            <w:tcBorders>
              <w:top w:val="single" w:sz="4" w:space="0" w:color="000000"/>
              <w:left w:val="single" w:sz="4" w:space="0" w:color="000000"/>
              <w:bottom w:val="single" w:sz="4" w:space="0" w:color="000000"/>
              <w:right w:val="single" w:sz="4" w:space="0" w:color="000000"/>
            </w:tcBorders>
          </w:tcPr>
          <w:p w14:paraId="61B4E079" w14:textId="3E5CEFEB" w:rsidR="00F56E3F" w:rsidRPr="000E1986" w:rsidRDefault="00F56E3F" w:rsidP="00F56E3F">
            <w:pPr>
              <w:ind w:right="27"/>
              <w:jc w:val="center"/>
              <w:rPr>
                <w:rFonts w:ascii="Times New Roman" w:eastAsia="Calibri" w:hAnsi="Times New Roman"/>
                <w:lang w:eastAsia="en-US"/>
              </w:rPr>
            </w:pPr>
            <w:r w:rsidRPr="007E5C74">
              <w:rPr>
                <w:rFonts w:ascii="Times New Roman" w:eastAsia="Calibri" w:hAnsi="Times New Roman"/>
                <w:lang w:eastAsia="en-US"/>
              </w:rPr>
              <w:t>10-11</w:t>
            </w:r>
          </w:p>
        </w:tc>
        <w:tc>
          <w:tcPr>
            <w:tcW w:w="1358" w:type="dxa"/>
            <w:tcBorders>
              <w:top w:val="single" w:sz="4" w:space="0" w:color="000000"/>
              <w:left w:val="single" w:sz="4" w:space="0" w:color="000000"/>
              <w:bottom w:val="single" w:sz="4" w:space="0" w:color="000000"/>
              <w:right w:val="single" w:sz="4" w:space="0" w:color="000000"/>
            </w:tcBorders>
          </w:tcPr>
          <w:p w14:paraId="731469E1" w14:textId="0028A239" w:rsidR="00F56E3F" w:rsidRPr="000E1986" w:rsidRDefault="00F56E3F" w:rsidP="00F56E3F">
            <w:pPr>
              <w:spacing w:after="8"/>
              <w:jc w:val="center"/>
              <w:rPr>
                <w:rFonts w:ascii="Times New Roman" w:eastAsia="Calibri" w:hAnsi="Times New Roman"/>
                <w:lang w:eastAsia="en-US"/>
              </w:rPr>
            </w:pPr>
            <w:r>
              <w:rPr>
                <w:rFonts w:ascii="Times New Roman" w:eastAsia="Calibri" w:hAnsi="Times New Roman"/>
                <w:lang w:eastAsia="en-US"/>
              </w:rPr>
              <w:t>19 апреля</w:t>
            </w:r>
          </w:p>
        </w:tc>
        <w:tc>
          <w:tcPr>
            <w:tcW w:w="2376" w:type="dxa"/>
            <w:tcBorders>
              <w:top w:val="single" w:sz="4" w:space="0" w:color="000000"/>
              <w:left w:val="single" w:sz="4" w:space="0" w:color="000000"/>
              <w:bottom w:val="single" w:sz="4" w:space="0" w:color="000000"/>
              <w:right w:val="single" w:sz="4" w:space="0" w:color="000000"/>
            </w:tcBorders>
          </w:tcPr>
          <w:p w14:paraId="712EDA77" w14:textId="22906922" w:rsidR="00F56E3F" w:rsidRPr="000E1986" w:rsidRDefault="00F56E3F" w:rsidP="00F56E3F">
            <w:pPr>
              <w:jc w:val="center"/>
              <w:rPr>
                <w:rFonts w:ascii="Times New Roman" w:eastAsia="Calibri" w:hAnsi="Times New Roman"/>
                <w:lang w:eastAsia="en-US"/>
              </w:rPr>
            </w:pPr>
            <w:r>
              <w:rPr>
                <w:rFonts w:ascii="Times New Roman" w:eastAsia="Calibri" w:hAnsi="Times New Roman"/>
                <w:lang w:eastAsia="en-US"/>
              </w:rPr>
              <w:t>Классные руководители, учитель истории</w:t>
            </w:r>
          </w:p>
        </w:tc>
      </w:tr>
    </w:tbl>
    <w:p w14:paraId="253508A9" w14:textId="616C6259" w:rsidR="000E1986" w:rsidRPr="0056775D" w:rsidRDefault="000E1986" w:rsidP="000E1986">
      <w:pPr>
        <w:rPr>
          <w:rFonts w:ascii="Times New Roman" w:eastAsia="Calibri" w:hAnsi="Times New Roman"/>
          <w:lang w:eastAsia="en-US"/>
        </w:rPr>
      </w:pPr>
    </w:p>
    <w:p w14:paraId="7E99F443" w14:textId="77777777" w:rsidR="000E1986" w:rsidRPr="0056775D" w:rsidRDefault="000E1986" w:rsidP="000E1986">
      <w:pPr>
        <w:spacing w:after="16"/>
        <w:rPr>
          <w:rFonts w:ascii="Times New Roman" w:eastAsia="Calibri" w:hAnsi="Times New Roman"/>
          <w:sz w:val="24"/>
          <w:szCs w:val="28"/>
          <w:lang w:eastAsia="en-US"/>
        </w:rPr>
      </w:pPr>
      <w:r w:rsidRPr="0056775D">
        <w:rPr>
          <w:rFonts w:ascii="Times New Roman" w:eastAsia="Calibri" w:hAnsi="Times New Roman"/>
          <w:b/>
          <w:sz w:val="24"/>
          <w:szCs w:val="28"/>
          <w:lang w:eastAsia="en-US"/>
        </w:rPr>
        <w:t>МОДУЛЬ 2. Классное руководство</w:t>
      </w:r>
    </w:p>
    <w:p w14:paraId="733CA95F" w14:textId="77777777" w:rsidR="000E1986" w:rsidRPr="0056775D" w:rsidRDefault="000E1986" w:rsidP="000E1986">
      <w:pPr>
        <w:spacing w:after="16"/>
        <w:rPr>
          <w:rFonts w:ascii="Times New Roman" w:eastAsia="Calibri" w:hAnsi="Times New Roman"/>
          <w:b/>
          <w:sz w:val="24"/>
          <w:lang w:eastAsia="en-US"/>
        </w:rPr>
      </w:pPr>
      <w:r w:rsidRPr="0056775D">
        <w:rPr>
          <w:rFonts w:ascii="Times New Roman" w:eastAsia="Calibri" w:hAnsi="Times New Roman"/>
          <w:b/>
          <w:sz w:val="24"/>
          <w:lang w:eastAsia="en-US"/>
        </w:rPr>
        <w:t>Инвариантный модуль:</w:t>
      </w:r>
    </w:p>
    <w:p w14:paraId="793A853D" w14:textId="77777777" w:rsidR="000E1986" w:rsidRPr="000E1986" w:rsidRDefault="000E1986" w:rsidP="000E1986">
      <w:pPr>
        <w:spacing w:after="16"/>
        <w:rPr>
          <w:rFonts w:ascii="Times New Roman" w:eastAsia="Calibri" w:hAnsi="Times New Roman"/>
          <w:sz w:val="24"/>
          <w:szCs w:val="24"/>
          <w:lang w:eastAsia="en-US"/>
        </w:rPr>
      </w:pPr>
    </w:p>
    <w:tbl>
      <w:tblPr>
        <w:tblStyle w:val="32"/>
        <w:tblW w:w="9634" w:type="dxa"/>
        <w:tblLayout w:type="fixed"/>
        <w:tblLook w:val="04A0" w:firstRow="1" w:lastRow="0" w:firstColumn="1" w:lastColumn="0" w:noHBand="0" w:noVBand="1"/>
      </w:tblPr>
      <w:tblGrid>
        <w:gridCol w:w="846"/>
        <w:gridCol w:w="3685"/>
        <w:gridCol w:w="993"/>
        <w:gridCol w:w="1842"/>
        <w:gridCol w:w="2268"/>
      </w:tblGrid>
      <w:tr w:rsidR="000E1986" w:rsidRPr="000E1986" w14:paraId="698098E2" w14:textId="77777777" w:rsidTr="000E1986">
        <w:tc>
          <w:tcPr>
            <w:tcW w:w="9634" w:type="dxa"/>
            <w:gridSpan w:val="5"/>
            <w:shd w:val="clear" w:color="auto" w:fill="D9E2F3"/>
          </w:tcPr>
          <w:p w14:paraId="55166C5F"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Реализуется согласно индивидуальным планам работы классных руководителей.</w:t>
            </w:r>
          </w:p>
          <w:p w14:paraId="5848520D"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Конкретные даты проведения классных часов, КТД, индивидуальных бесед и иных мероприятий данного модуля классные руководители указывают в индивидуальных календарных планах воспитательной работы</w:t>
            </w:r>
          </w:p>
        </w:tc>
      </w:tr>
      <w:tr w:rsidR="000E1986" w:rsidRPr="000E1986" w14:paraId="1AE9E68D" w14:textId="77777777" w:rsidTr="000E1986">
        <w:tc>
          <w:tcPr>
            <w:tcW w:w="9634" w:type="dxa"/>
            <w:gridSpan w:val="5"/>
            <w:shd w:val="clear" w:color="auto" w:fill="FBE4D5"/>
          </w:tcPr>
          <w:p w14:paraId="0575FFFB" w14:textId="77777777" w:rsidR="000E1986" w:rsidRPr="000E1986" w:rsidRDefault="000E1986" w:rsidP="000E1986">
            <w:pPr>
              <w:jc w:val="center"/>
              <w:rPr>
                <w:rFonts w:ascii="Times New Roman" w:eastAsia="Calibri" w:hAnsi="Times New Roman"/>
                <w:b/>
                <w:lang w:eastAsia="en-US"/>
              </w:rPr>
            </w:pPr>
            <w:r w:rsidRPr="000E1986">
              <w:rPr>
                <w:rFonts w:ascii="Times New Roman" w:eastAsia="Calibri" w:hAnsi="Times New Roman"/>
                <w:b/>
                <w:i/>
                <w:lang w:eastAsia="en-US"/>
              </w:rPr>
              <w:t>Работа с классным коллективом</w:t>
            </w:r>
          </w:p>
        </w:tc>
      </w:tr>
      <w:tr w:rsidR="000E1986" w:rsidRPr="000E1986" w14:paraId="0242C8B9" w14:textId="77777777" w:rsidTr="00F56E3F">
        <w:tc>
          <w:tcPr>
            <w:tcW w:w="846" w:type="dxa"/>
          </w:tcPr>
          <w:p w14:paraId="1A3E62B3"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 п/п</w:t>
            </w:r>
          </w:p>
        </w:tc>
        <w:tc>
          <w:tcPr>
            <w:tcW w:w="3685" w:type="dxa"/>
          </w:tcPr>
          <w:p w14:paraId="665D3EB2"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Наименование дел, событий, мероприятий</w:t>
            </w:r>
          </w:p>
        </w:tc>
        <w:tc>
          <w:tcPr>
            <w:tcW w:w="993" w:type="dxa"/>
          </w:tcPr>
          <w:p w14:paraId="223B326B" w14:textId="77777777" w:rsidR="000E1986" w:rsidRPr="000E1986" w:rsidRDefault="000E1986" w:rsidP="000E1986">
            <w:pPr>
              <w:jc w:val="center"/>
              <w:rPr>
                <w:rFonts w:ascii="Times New Roman" w:eastAsia="Calibri" w:hAnsi="Times New Roman"/>
                <w:color w:val="FF0000"/>
                <w:lang w:eastAsia="en-US"/>
              </w:rPr>
            </w:pPr>
            <w:r w:rsidRPr="000E1986">
              <w:rPr>
                <w:rFonts w:ascii="Times New Roman" w:eastAsia="Calibri" w:hAnsi="Times New Roman"/>
                <w:lang w:eastAsia="en-US"/>
              </w:rPr>
              <w:t>Классы</w:t>
            </w:r>
          </w:p>
        </w:tc>
        <w:tc>
          <w:tcPr>
            <w:tcW w:w="1842" w:type="dxa"/>
          </w:tcPr>
          <w:p w14:paraId="540A0118"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Сроки</w:t>
            </w:r>
          </w:p>
        </w:tc>
        <w:tc>
          <w:tcPr>
            <w:tcW w:w="2268" w:type="dxa"/>
          </w:tcPr>
          <w:p w14:paraId="1ED8E7D6"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Ответственные</w:t>
            </w:r>
          </w:p>
        </w:tc>
      </w:tr>
      <w:tr w:rsidR="00F56E3F" w:rsidRPr="000E1986" w14:paraId="05B21224" w14:textId="77777777" w:rsidTr="00F56E3F">
        <w:tc>
          <w:tcPr>
            <w:tcW w:w="846" w:type="dxa"/>
          </w:tcPr>
          <w:p w14:paraId="571B1BBA" w14:textId="77777777" w:rsidR="00F56E3F" w:rsidRPr="000E1986" w:rsidRDefault="00F56E3F" w:rsidP="00F024B4">
            <w:pPr>
              <w:numPr>
                <w:ilvl w:val="0"/>
                <w:numId w:val="97"/>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46038317" w14:textId="77777777" w:rsidR="00F56E3F" w:rsidRPr="000E1986" w:rsidRDefault="00F56E3F" w:rsidP="00F56E3F">
            <w:pPr>
              <w:spacing w:after="21"/>
              <w:jc w:val="both"/>
              <w:rPr>
                <w:rFonts w:ascii="Times New Roman" w:eastAsia="Calibri" w:hAnsi="Times New Roman"/>
                <w:lang w:eastAsia="en-US"/>
              </w:rPr>
            </w:pPr>
            <w:r w:rsidRPr="000E1986">
              <w:rPr>
                <w:rFonts w:ascii="Times New Roman" w:eastAsia="Calibri" w:hAnsi="Times New Roman"/>
                <w:lang w:eastAsia="en-US"/>
              </w:rPr>
              <w:t>Подготовка к началу 2022-2023 учебного года.  Изучение личных дел обучающихся, собеседование с учителями – предметниками,</w:t>
            </w:r>
          </w:p>
          <w:p w14:paraId="0FC8F601" w14:textId="77777777" w:rsidR="00F56E3F" w:rsidRPr="000E1986" w:rsidRDefault="00F56E3F" w:rsidP="00F56E3F">
            <w:pPr>
              <w:rPr>
                <w:rFonts w:ascii="Times New Roman" w:eastAsia="Calibri" w:hAnsi="Times New Roman"/>
                <w:lang w:eastAsia="en-US"/>
              </w:rPr>
            </w:pPr>
            <w:r w:rsidRPr="000E1986">
              <w:rPr>
                <w:rFonts w:ascii="Times New Roman" w:eastAsia="Calibri" w:hAnsi="Times New Roman"/>
                <w:lang w:eastAsia="en-US"/>
              </w:rPr>
              <w:t>медицинским работником школы</w:t>
            </w:r>
          </w:p>
        </w:tc>
        <w:tc>
          <w:tcPr>
            <w:tcW w:w="993" w:type="dxa"/>
            <w:tcBorders>
              <w:top w:val="single" w:sz="4" w:space="0" w:color="000000"/>
              <w:left w:val="single" w:sz="4" w:space="0" w:color="000000"/>
              <w:bottom w:val="single" w:sz="4" w:space="0" w:color="000000"/>
              <w:right w:val="single" w:sz="4" w:space="0" w:color="000000"/>
            </w:tcBorders>
          </w:tcPr>
          <w:p w14:paraId="2B924660" w14:textId="1BFD9558" w:rsidR="00F56E3F" w:rsidRPr="000E1986" w:rsidRDefault="00F56E3F" w:rsidP="00F56E3F">
            <w:pPr>
              <w:jc w:val="center"/>
              <w:rPr>
                <w:rFonts w:ascii="Times New Roman" w:eastAsia="Calibri" w:hAnsi="Times New Roman"/>
                <w:lang w:eastAsia="en-US"/>
              </w:rPr>
            </w:pPr>
            <w:r w:rsidRPr="00815D97">
              <w:rPr>
                <w:rFonts w:ascii="Times New Roman" w:eastAsia="Calibri" w:hAnsi="Times New Roman"/>
                <w:lang w:eastAsia="en-US"/>
              </w:rPr>
              <w:t>10-11</w:t>
            </w:r>
          </w:p>
        </w:tc>
        <w:tc>
          <w:tcPr>
            <w:tcW w:w="1842" w:type="dxa"/>
            <w:tcBorders>
              <w:top w:val="single" w:sz="4" w:space="0" w:color="000000"/>
              <w:left w:val="single" w:sz="4" w:space="0" w:color="000000"/>
              <w:bottom w:val="single" w:sz="4" w:space="0" w:color="000000"/>
              <w:right w:val="single" w:sz="4" w:space="0" w:color="000000"/>
            </w:tcBorders>
          </w:tcPr>
          <w:p w14:paraId="25A2ABB1" w14:textId="77777777" w:rsidR="00F56E3F" w:rsidRPr="000E1986" w:rsidRDefault="00F56E3F" w:rsidP="00F56E3F">
            <w:pPr>
              <w:spacing w:after="4"/>
              <w:jc w:val="center"/>
              <w:rPr>
                <w:rFonts w:ascii="Times New Roman" w:eastAsia="Calibri" w:hAnsi="Times New Roman"/>
                <w:lang w:eastAsia="en-US"/>
              </w:rPr>
            </w:pPr>
            <w:r w:rsidRPr="000E1986">
              <w:rPr>
                <w:rFonts w:ascii="Times New Roman" w:eastAsia="Calibri" w:hAnsi="Times New Roman"/>
                <w:lang w:eastAsia="en-US"/>
              </w:rPr>
              <w:t>Август-сентябрь</w:t>
            </w:r>
          </w:p>
        </w:tc>
        <w:tc>
          <w:tcPr>
            <w:tcW w:w="2268" w:type="dxa"/>
            <w:tcBorders>
              <w:top w:val="single" w:sz="4" w:space="0" w:color="000000"/>
              <w:left w:val="single" w:sz="4" w:space="0" w:color="000000"/>
              <w:bottom w:val="single" w:sz="4" w:space="0" w:color="000000"/>
              <w:right w:val="single" w:sz="4" w:space="0" w:color="000000"/>
            </w:tcBorders>
          </w:tcPr>
          <w:p w14:paraId="6CA15E78"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Классные руководители,   родительский комитет</w:t>
            </w:r>
          </w:p>
        </w:tc>
      </w:tr>
      <w:tr w:rsidR="00F56E3F" w:rsidRPr="000E1986" w14:paraId="17CC2498" w14:textId="77777777" w:rsidTr="00F56E3F">
        <w:tc>
          <w:tcPr>
            <w:tcW w:w="846" w:type="dxa"/>
          </w:tcPr>
          <w:p w14:paraId="1B6E9BF6" w14:textId="77777777" w:rsidR="00F56E3F" w:rsidRPr="000E1986" w:rsidRDefault="00F56E3F" w:rsidP="00F024B4">
            <w:pPr>
              <w:numPr>
                <w:ilvl w:val="0"/>
                <w:numId w:val="97"/>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7D61FEA3" w14:textId="77777777" w:rsidR="00F56E3F" w:rsidRPr="000E1986" w:rsidRDefault="00F56E3F" w:rsidP="00F56E3F">
            <w:pPr>
              <w:ind w:right="26"/>
              <w:jc w:val="both"/>
              <w:rPr>
                <w:rFonts w:ascii="Times New Roman" w:eastAsia="Calibri" w:hAnsi="Times New Roman"/>
                <w:lang w:eastAsia="en-US"/>
              </w:rPr>
            </w:pPr>
            <w:r w:rsidRPr="000E1986">
              <w:rPr>
                <w:rFonts w:ascii="Times New Roman" w:eastAsia="Calibri" w:hAnsi="Times New Roman"/>
                <w:lang w:eastAsia="en-US"/>
              </w:rPr>
              <w:t>День Знаний: классные часы, беседы</w:t>
            </w:r>
          </w:p>
        </w:tc>
        <w:tc>
          <w:tcPr>
            <w:tcW w:w="993" w:type="dxa"/>
            <w:tcBorders>
              <w:top w:val="single" w:sz="4" w:space="0" w:color="000000"/>
              <w:left w:val="single" w:sz="4" w:space="0" w:color="000000"/>
              <w:bottom w:val="single" w:sz="4" w:space="0" w:color="000000"/>
              <w:right w:val="single" w:sz="4" w:space="0" w:color="000000"/>
            </w:tcBorders>
          </w:tcPr>
          <w:p w14:paraId="33729DFD" w14:textId="6A571AEC" w:rsidR="00F56E3F" w:rsidRPr="000E1986" w:rsidRDefault="00F56E3F" w:rsidP="00F56E3F">
            <w:pPr>
              <w:jc w:val="center"/>
              <w:rPr>
                <w:rFonts w:ascii="Times New Roman" w:eastAsia="Calibri" w:hAnsi="Times New Roman"/>
                <w:lang w:eastAsia="en-US"/>
              </w:rPr>
            </w:pPr>
            <w:r w:rsidRPr="00815D97">
              <w:rPr>
                <w:rFonts w:ascii="Times New Roman" w:eastAsia="Calibri" w:hAnsi="Times New Roman"/>
                <w:lang w:eastAsia="en-US"/>
              </w:rPr>
              <w:t>10-11</w:t>
            </w:r>
          </w:p>
        </w:tc>
        <w:tc>
          <w:tcPr>
            <w:tcW w:w="1842" w:type="dxa"/>
            <w:tcBorders>
              <w:top w:val="single" w:sz="4" w:space="0" w:color="000000"/>
              <w:left w:val="single" w:sz="4" w:space="0" w:color="000000"/>
              <w:bottom w:val="single" w:sz="4" w:space="0" w:color="000000"/>
              <w:right w:val="single" w:sz="4" w:space="0" w:color="000000"/>
            </w:tcBorders>
          </w:tcPr>
          <w:p w14:paraId="4F23C69B"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1 сентября</w:t>
            </w:r>
          </w:p>
        </w:tc>
        <w:tc>
          <w:tcPr>
            <w:tcW w:w="2268" w:type="dxa"/>
            <w:tcBorders>
              <w:top w:val="single" w:sz="4" w:space="0" w:color="000000"/>
              <w:left w:val="single" w:sz="4" w:space="0" w:color="000000"/>
              <w:bottom w:val="single" w:sz="4" w:space="0" w:color="000000"/>
              <w:right w:val="single" w:sz="4" w:space="0" w:color="000000"/>
            </w:tcBorders>
          </w:tcPr>
          <w:p w14:paraId="2A86FE07"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Классные руководители,   родительский комитет</w:t>
            </w:r>
          </w:p>
        </w:tc>
      </w:tr>
      <w:tr w:rsidR="00F56E3F" w:rsidRPr="000E1986" w14:paraId="094EEDE8" w14:textId="77777777" w:rsidTr="00F56E3F">
        <w:trPr>
          <w:trHeight w:val="1563"/>
        </w:trPr>
        <w:tc>
          <w:tcPr>
            <w:tcW w:w="846" w:type="dxa"/>
          </w:tcPr>
          <w:p w14:paraId="0DA48ABA" w14:textId="77777777" w:rsidR="00F56E3F" w:rsidRPr="000E1986" w:rsidRDefault="00F56E3F" w:rsidP="00F024B4">
            <w:pPr>
              <w:numPr>
                <w:ilvl w:val="0"/>
                <w:numId w:val="97"/>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7C6ABB30" w14:textId="77777777" w:rsidR="00F56E3F" w:rsidRPr="000E1986" w:rsidRDefault="00F56E3F" w:rsidP="00F56E3F">
            <w:pPr>
              <w:jc w:val="both"/>
              <w:rPr>
                <w:rFonts w:ascii="Times New Roman" w:eastAsia="Calibri" w:hAnsi="Times New Roman"/>
                <w:lang w:eastAsia="en-US"/>
              </w:rPr>
            </w:pPr>
            <w:r w:rsidRPr="000E1986">
              <w:rPr>
                <w:rFonts w:ascii="Times New Roman" w:eastAsia="Calibri" w:hAnsi="Times New Roman"/>
                <w:lang w:eastAsia="en-US"/>
              </w:rPr>
              <w:t>Выработка совместно со школьниками законов класса.  Способствовать сплочению коллектива класса через командообразование, игры и тренинги</w:t>
            </w:r>
          </w:p>
        </w:tc>
        <w:tc>
          <w:tcPr>
            <w:tcW w:w="993" w:type="dxa"/>
            <w:tcBorders>
              <w:top w:val="single" w:sz="4" w:space="0" w:color="000000"/>
              <w:left w:val="single" w:sz="4" w:space="0" w:color="000000"/>
              <w:bottom w:val="single" w:sz="4" w:space="0" w:color="000000"/>
              <w:right w:val="single" w:sz="4" w:space="0" w:color="000000"/>
            </w:tcBorders>
          </w:tcPr>
          <w:p w14:paraId="259C146E" w14:textId="2AB0B44A" w:rsidR="00F56E3F" w:rsidRPr="000E1986" w:rsidRDefault="00F56E3F" w:rsidP="00F56E3F">
            <w:pPr>
              <w:jc w:val="center"/>
              <w:rPr>
                <w:rFonts w:ascii="Times New Roman" w:eastAsia="Calibri" w:hAnsi="Times New Roman"/>
                <w:lang w:eastAsia="en-US"/>
              </w:rPr>
            </w:pPr>
            <w:r w:rsidRPr="00815D97">
              <w:rPr>
                <w:rFonts w:ascii="Times New Roman" w:eastAsia="Calibri" w:hAnsi="Times New Roman"/>
                <w:lang w:eastAsia="en-US"/>
              </w:rPr>
              <w:t>10-11</w:t>
            </w:r>
          </w:p>
        </w:tc>
        <w:tc>
          <w:tcPr>
            <w:tcW w:w="1842" w:type="dxa"/>
            <w:tcBorders>
              <w:top w:val="single" w:sz="4" w:space="0" w:color="000000"/>
              <w:left w:val="single" w:sz="4" w:space="0" w:color="000000"/>
              <w:bottom w:val="single" w:sz="4" w:space="0" w:color="000000"/>
              <w:right w:val="single" w:sz="4" w:space="0" w:color="000000"/>
            </w:tcBorders>
          </w:tcPr>
          <w:p w14:paraId="6FC87A54"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В течение года</w:t>
            </w:r>
          </w:p>
        </w:tc>
        <w:tc>
          <w:tcPr>
            <w:tcW w:w="2268" w:type="dxa"/>
            <w:tcBorders>
              <w:top w:val="single" w:sz="4" w:space="0" w:color="000000"/>
              <w:left w:val="single" w:sz="4" w:space="0" w:color="000000"/>
              <w:bottom w:val="single" w:sz="4" w:space="0" w:color="000000"/>
              <w:right w:val="single" w:sz="4" w:space="0" w:color="000000"/>
            </w:tcBorders>
          </w:tcPr>
          <w:p w14:paraId="7909D575"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Классные руководители, родительский комитет</w:t>
            </w:r>
          </w:p>
        </w:tc>
      </w:tr>
      <w:tr w:rsidR="00F56E3F" w:rsidRPr="000E1986" w14:paraId="7CAD804F" w14:textId="77777777" w:rsidTr="00F56E3F">
        <w:tc>
          <w:tcPr>
            <w:tcW w:w="846" w:type="dxa"/>
          </w:tcPr>
          <w:p w14:paraId="34098F42" w14:textId="77777777" w:rsidR="00F56E3F" w:rsidRPr="000E1986" w:rsidRDefault="00F56E3F" w:rsidP="00F024B4">
            <w:pPr>
              <w:numPr>
                <w:ilvl w:val="0"/>
                <w:numId w:val="97"/>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6DC9B6BC" w14:textId="77777777" w:rsidR="00F56E3F" w:rsidRPr="000E1986" w:rsidRDefault="00F56E3F" w:rsidP="00F56E3F">
            <w:pPr>
              <w:tabs>
                <w:tab w:val="center" w:pos="2207"/>
                <w:tab w:val="center" w:pos="4977"/>
              </w:tabs>
              <w:jc w:val="both"/>
              <w:rPr>
                <w:rFonts w:ascii="Times New Roman" w:eastAsia="Calibri" w:hAnsi="Times New Roman"/>
                <w:lang w:eastAsia="en-US"/>
              </w:rPr>
            </w:pPr>
            <w:r w:rsidRPr="000E1986">
              <w:rPr>
                <w:rFonts w:ascii="Times New Roman" w:eastAsia="Calibri" w:hAnsi="Times New Roman"/>
                <w:lang w:eastAsia="en-US"/>
              </w:rPr>
              <w:t>Классные коллективные творческие дела</w:t>
            </w:r>
          </w:p>
        </w:tc>
        <w:tc>
          <w:tcPr>
            <w:tcW w:w="993" w:type="dxa"/>
            <w:tcBorders>
              <w:top w:val="single" w:sz="4" w:space="0" w:color="000000"/>
              <w:left w:val="single" w:sz="4" w:space="0" w:color="000000"/>
              <w:bottom w:val="single" w:sz="4" w:space="0" w:color="000000"/>
              <w:right w:val="single" w:sz="4" w:space="0" w:color="000000"/>
            </w:tcBorders>
          </w:tcPr>
          <w:p w14:paraId="6E742961" w14:textId="58014B94" w:rsidR="00F56E3F" w:rsidRPr="000E1986" w:rsidRDefault="00F56E3F" w:rsidP="00F56E3F">
            <w:pPr>
              <w:jc w:val="center"/>
              <w:rPr>
                <w:rFonts w:ascii="Times New Roman" w:eastAsia="Calibri" w:hAnsi="Times New Roman"/>
                <w:lang w:eastAsia="en-US"/>
              </w:rPr>
            </w:pPr>
            <w:r w:rsidRPr="00815D97">
              <w:rPr>
                <w:rFonts w:ascii="Times New Roman" w:eastAsia="Calibri" w:hAnsi="Times New Roman"/>
                <w:lang w:eastAsia="en-US"/>
              </w:rPr>
              <w:t>10-11</w:t>
            </w:r>
          </w:p>
        </w:tc>
        <w:tc>
          <w:tcPr>
            <w:tcW w:w="1842" w:type="dxa"/>
            <w:tcBorders>
              <w:top w:val="single" w:sz="4" w:space="0" w:color="000000"/>
              <w:left w:val="single" w:sz="4" w:space="0" w:color="000000"/>
              <w:bottom w:val="single" w:sz="4" w:space="0" w:color="000000"/>
              <w:right w:val="single" w:sz="4" w:space="0" w:color="000000"/>
            </w:tcBorders>
          </w:tcPr>
          <w:p w14:paraId="79645B68"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Согласно планам ВР классных</w:t>
            </w:r>
          </w:p>
        </w:tc>
        <w:tc>
          <w:tcPr>
            <w:tcW w:w="2268" w:type="dxa"/>
            <w:tcBorders>
              <w:top w:val="single" w:sz="4" w:space="0" w:color="000000"/>
              <w:left w:val="single" w:sz="4" w:space="0" w:color="000000"/>
              <w:bottom w:val="single" w:sz="4" w:space="0" w:color="000000"/>
              <w:right w:val="single" w:sz="4" w:space="0" w:color="000000"/>
            </w:tcBorders>
          </w:tcPr>
          <w:p w14:paraId="1A1397A6"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Классные руководители, родительские комитеты</w:t>
            </w:r>
          </w:p>
        </w:tc>
      </w:tr>
      <w:tr w:rsidR="00F56E3F" w:rsidRPr="000E1986" w14:paraId="30548D1A" w14:textId="77777777" w:rsidTr="00F56E3F">
        <w:tc>
          <w:tcPr>
            <w:tcW w:w="846" w:type="dxa"/>
          </w:tcPr>
          <w:p w14:paraId="27206211" w14:textId="77777777" w:rsidR="00F56E3F" w:rsidRPr="000E1986" w:rsidRDefault="00F56E3F" w:rsidP="00F024B4">
            <w:pPr>
              <w:numPr>
                <w:ilvl w:val="0"/>
                <w:numId w:val="97"/>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205EFA53" w14:textId="77777777" w:rsidR="00F56E3F" w:rsidRPr="000E1986" w:rsidRDefault="00F56E3F" w:rsidP="00F56E3F">
            <w:pPr>
              <w:ind w:right="112"/>
              <w:jc w:val="both"/>
              <w:rPr>
                <w:rFonts w:ascii="Times New Roman" w:eastAsia="Calibri" w:hAnsi="Times New Roman"/>
                <w:lang w:eastAsia="en-US"/>
              </w:rPr>
            </w:pPr>
            <w:r w:rsidRPr="000E1986">
              <w:rPr>
                <w:rFonts w:ascii="Times New Roman" w:eastAsia="Calibri" w:hAnsi="Times New Roman"/>
                <w:lang w:eastAsia="en-US"/>
              </w:rPr>
              <w:t>Инициирование и поддержка участия класса в общешкольных ключевых делах, оказание          не обходимой помощи детям в их подготовке</w:t>
            </w:r>
          </w:p>
        </w:tc>
        <w:tc>
          <w:tcPr>
            <w:tcW w:w="993" w:type="dxa"/>
            <w:tcBorders>
              <w:top w:val="single" w:sz="4" w:space="0" w:color="000000"/>
              <w:left w:val="single" w:sz="4" w:space="0" w:color="000000"/>
              <w:bottom w:val="single" w:sz="4" w:space="0" w:color="000000"/>
              <w:right w:val="single" w:sz="4" w:space="0" w:color="000000"/>
            </w:tcBorders>
          </w:tcPr>
          <w:p w14:paraId="76B5F4F3" w14:textId="5B8E5593" w:rsidR="00F56E3F" w:rsidRPr="000E1986" w:rsidRDefault="00F56E3F" w:rsidP="00F56E3F">
            <w:pPr>
              <w:jc w:val="center"/>
              <w:rPr>
                <w:rFonts w:ascii="Times New Roman" w:eastAsia="Calibri" w:hAnsi="Times New Roman"/>
                <w:lang w:eastAsia="en-US"/>
              </w:rPr>
            </w:pPr>
            <w:r w:rsidRPr="00777C8A">
              <w:rPr>
                <w:rFonts w:ascii="Times New Roman" w:eastAsia="Calibri" w:hAnsi="Times New Roman"/>
                <w:lang w:eastAsia="en-US"/>
              </w:rPr>
              <w:t>10-11</w:t>
            </w:r>
          </w:p>
        </w:tc>
        <w:tc>
          <w:tcPr>
            <w:tcW w:w="1842" w:type="dxa"/>
            <w:tcBorders>
              <w:top w:val="single" w:sz="4" w:space="0" w:color="000000"/>
              <w:left w:val="single" w:sz="4" w:space="0" w:color="000000"/>
              <w:bottom w:val="single" w:sz="4" w:space="0" w:color="000000"/>
              <w:right w:val="single" w:sz="4" w:space="0" w:color="000000"/>
            </w:tcBorders>
          </w:tcPr>
          <w:p w14:paraId="3D831453" w14:textId="77777777" w:rsidR="00F56E3F" w:rsidRPr="000E1986" w:rsidRDefault="00F56E3F" w:rsidP="00F56E3F">
            <w:pPr>
              <w:spacing w:after="24"/>
              <w:jc w:val="center"/>
              <w:rPr>
                <w:rFonts w:ascii="Times New Roman" w:eastAsia="Calibri" w:hAnsi="Times New Roman"/>
                <w:lang w:eastAsia="en-US"/>
              </w:rPr>
            </w:pPr>
            <w:r w:rsidRPr="000E1986">
              <w:rPr>
                <w:rFonts w:ascii="Times New Roman" w:eastAsia="Calibri" w:hAnsi="Times New Roman"/>
                <w:lang w:eastAsia="en-US"/>
              </w:rPr>
              <w:t>Согласно</w:t>
            </w:r>
          </w:p>
          <w:p w14:paraId="68AF8C57" w14:textId="77777777" w:rsidR="00F56E3F" w:rsidRPr="000E1986" w:rsidRDefault="00F56E3F" w:rsidP="00F56E3F">
            <w:pPr>
              <w:spacing w:after="5"/>
              <w:jc w:val="center"/>
              <w:rPr>
                <w:rFonts w:ascii="Times New Roman" w:eastAsia="Calibri" w:hAnsi="Times New Roman"/>
                <w:lang w:eastAsia="en-US"/>
              </w:rPr>
            </w:pPr>
            <w:r w:rsidRPr="000E1986">
              <w:rPr>
                <w:rFonts w:ascii="Times New Roman" w:eastAsia="Calibri" w:hAnsi="Times New Roman"/>
                <w:lang w:eastAsia="en-US"/>
              </w:rPr>
              <w:t>плану   модуля «Ключевые</w:t>
            </w:r>
          </w:p>
          <w:p w14:paraId="31A7DDCB" w14:textId="77777777" w:rsidR="00F56E3F" w:rsidRPr="000E1986" w:rsidRDefault="00F56E3F" w:rsidP="00F56E3F">
            <w:pPr>
              <w:spacing w:after="5"/>
              <w:jc w:val="center"/>
              <w:rPr>
                <w:rFonts w:ascii="Times New Roman" w:eastAsia="Calibri" w:hAnsi="Times New Roman"/>
                <w:lang w:eastAsia="en-US"/>
              </w:rPr>
            </w:pPr>
            <w:r w:rsidRPr="000E1986">
              <w:rPr>
                <w:rFonts w:ascii="Times New Roman" w:eastAsia="Calibri" w:hAnsi="Times New Roman"/>
                <w:lang w:eastAsia="en-US"/>
              </w:rPr>
              <w:t>общешкольные дела»</w:t>
            </w:r>
          </w:p>
        </w:tc>
        <w:tc>
          <w:tcPr>
            <w:tcW w:w="2268" w:type="dxa"/>
            <w:tcBorders>
              <w:top w:val="single" w:sz="4" w:space="0" w:color="000000"/>
              <w:left w:val="single" w:sz="4" w:space="0" w:color="000000"/>
              <w:bottom w:val="single" w:sz="4" w:space="0" w:color="000000"/>
              <w:right w:val="single" w:sz="4" w:space="0" w:color="000000"/>
            </w:tcBorders>
          </w:tcPr>
          <w:p w14:paraId="0FF475B6"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Классные руководители, родительский комитет</w:t>
            </w:r>
          </w:p>
        </w:tc>
      </w:tr>
      <w:tr w:rsidR="00F56E3F" w:rsidRPr="000E1986" w14:paraId="761F4C28" w14:textId="77777777" w:rsidTr="00F56E3F">
        <w:tc>
          <w:tcPr>
            <w:tcW w:w="846" w:type="dxa"/>
          </w:tcPr>
          <w:p w14:paraId="36B5EAF3" w14:textId="77777777" w:rsidR="00F56E3F" w:rsidRPr="000E1986" w:rsidRDefault="00F56E3F" w:rsidP="00F024B4">
            <w:pPr>
              <w:numPr>
                <w:ilvl w:val="0"/>
                <w:numId w:val="97"/>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7C033135" w14:textId="77777777" w:rsidR="00F56E3F" w:rsidRPr="000E1986" w:rsidRDefault="00F56E3F" w:rsidP="00F56E3F">
            <w:pPr>
              <w:rPr>
                <w:rFonts w:ascii="Times New Roman" w:eastAsia="Calibri" w:hAnsi="Times New Roman"/>
                <w:lang w:eastAsia="en-US"/>
              </w:rPr>
            </w:pPr>
            <w:r w:rsidRPr="000E1986">
              <w:rPr>
                <w:rFonts w:ascii="Times New Roman" w:eastAsia="Calibri" w:hAnsi="Times New Roman"/>
                <w:lang w:eastAsia="en-US"/>
              </w:rPr>
              <w:t>Экскурсии</w:t>
            </w:r>
          </w:p>
        </w:tc>
        <w:tc>
          <w:tcPr>
            <w:tcW w:w="993" w:type="dxa"/>
            <w:tcBorders>
              <w:top w:val="single" w:sz="4" w:space="0" w:color="000000"/>
              <w:left w:val="single" w:sz="4" w:space="0" w:color="000000"/>
              <w:bottom w:val="single" w:sz="4" w:space="0" w:color="000000"/>
              <w:right w:val="single" w:sz="4" w:space="0" w:color="000000"/>
            </w:tcBorders>
          </w:tcPr>
          <w:p w14:paraId="2183C2A8" w14:textId="7E75DA84" w:rsidR="00F56E3F" w:rsidRPr="000E1986" w:rsidRDefault="00F56E3F" w:rsidP="00F56E3F">
            <w:pPr>
              <w:jc w:val="center"/>
              <w:rPr>
                <w:rFonts w:ascii="Times New Roman" w:eastAsia="Calibri" w:hAnsi="Times New Roman"/>
                <w:lang w:eastAsia="en-US"/>
              </w:rPr>
            </w:pPr>
            <w:r w:rsidRPr="00777C8A">
              <w:rPr>
                <w:rFonts w:ascii="Times New Roman" w:eastAsia="Calibri" w:hAnsi="Times New Roman"/>
                <w:lang w:eastAsia="en-US"/>
              </w:rPr>
              <w:t>10-11</w:t>
            </w:r>
          </w:p>
        </w:tc>
        <w:tc>
          <w:tcPr>
            <w:tcW w:w="1842" w:type="dxa"/>
            <w:tcBorders>
              <w:top w:val="single" w:sz="4" w:space="0" w:color="000000"/>
              <w:left w:val="single" w:sz="4" w:space="0" w:color="000000"/>
              <w:bottom w:val="single" w:sz="4" w:space="0" w:color="000000"/>
              <w:right w:val="single" w:sz="4" w:space="0" w:color="000000"/>
            </w:tcBorders>
          </w:tcPr>
          <w:p w14:paraId="56CF5902" w14:textId="77777777" w:rsidR="00F56E3F" w:rsidRPr="000E1986" w:rsidRDefault="00F56E3F" w:rsidP="00F56E3F">
            <w:pPr>
              <w:spacing w:after="3"/>
              <w:jc w:val="center"/>
              <w:rPr>
                <w:rFonts w:ascii="Times New Roman" w:eastAsia="Calibri" w:hAnsi="Times New Roman"/>
                <w:lang w:eastAsia="en-US"/>
              </w:rPr>
            </w:pPr>
            <w:r w:rsidRPr="000E1986">
              <w:rPr>
                <w:rFonts w:ascii="Times New Roman" w:eastAsia="Calibri" w:hAnsi="Times New Roman"/>
                <w:lang w:eastAsia="en-US"/>
              </w:rPr>
              <w:t>Согласно плану   модуля «Экскурсии, экспедиции,</w:t>
            </w:r>
          </w:p>
          <w:p w14:paraId="6B96817C"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походы»</w:t>
            </w:r>
          </w:p>
        </w:tc>
        <w:tc>
          <w:tcPr>
            <w:tcW w:w="2268" w:type="dxa"/>
            <w:tcBorders>
              <w:top w:val="single" w:sz="4" w:space="0" w:color="000000"/>
              <w:left w:val="single" w:sz="4" w:space="0" w:color="000000"/>
              <w:bottom w:val="single" w:sz="4" w:space="0" w:color="000000"/>
              <w:right w:val="single" w:sz="4" w:space="0" w:color="000000"/>
            </w:tcBorders>
          </w:tcPr>
          <w:p w14:paraId="07F25122"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Классные руководители, родительский комитет</w:t>
            </w:r>
          </w:p>
        </w:tc>
      </w:tr>
      <w:tr w:rsidR="00F56E3F" w:rsidRPr="000E1986" w14:paraId="4CBB06D9" w14:textId="77777777" w:rsidTr="00F56E3F">
        <w:tc>
          <w:tcPr>
            <w:tcW w:w="846" w:type="dxa"/>
          </w:tcPr>
          <w:p w14:paraId="29B98D53" w14:textId="77777777" w:rsidR="00F56E3F" w:rsidRPr="000E1986" w:rsidRDefault="00F56E3F" w:rsidP="00F024B4">
            <w:pPr>
              <w:numPr>
                <w:ilvl w:val="0"/>
                <w:numId w:val="97"/>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4E6F671E" w14:textId="77777777" w:rsidR="00F56E3F" w:rsidRPr="000E1986" w:rsidRDefault="00F56E3F" w:rsidP="00F56E3F">
            <w:pPr>
              <w:jc w:val="both"/>
              <w:rPr>
                <w:rFonts w:ascii="Times New Roman" w:eastAsia="Calibri" w:hAnsi="Times New Roman"/>
                <w:lang w:eastAsia="en-US"/>
              </w:rPr>
            </w:pPr>
            <w:r w:rsidRPr="000E1986">
              <w:rPr>
                <w:rFonts w:ascii="Times New Roman" w:eastAsia="Calibri" w:hAnsi="Times New Roman"/>
                <w:lang w:eastAsia="en-US"/>
              </w:rPr>
              <w:t>Изучение учащихся класса (потребности, интересы, склонности и другие личностные</w:t>
            </w:r>
          </w:p>
          <w:p w14:paraId="22D3CC0E" w14:textId="77777777" w:rsidR="00F56E3F" w:rsidRPr="000E1986" w:rsidRDefault="00F56E3F" w:rsidP="00F56E3F">
            <w:pPr>
              <w:jc w:val="both"/>
              <w:rPr>
                <w:rFonts w:ascii="Times New Roman" w:eastAsia="Calibri" w:hAnsi="Times New Roman"/>
                <w:lang w:eastAsia="en-US"/>
              </w:rPr>
            </w:pPr>
            <w:r w:rsidRPr="000E1986">
              <w:rPr>
                <w:rFonts w:ascii="Times New Roman" w:eastAsia="Calibri" w:hAnsi="Times New Roman"/>
                <w:lang w:eastAsia="en-US"/>
              </w:rPr>
              <w:t>характеристики членов классного коллектива), отношений, общения и деятельности в классном коллективе с помощью наблюдения, игр, методики для исследования мотивов участия         школьников в деятельности и для определения</w:t>
            </w:r>
          </w:p>
          <w:p w14:paraId="32480CFA" w14:textId="77777777" w:rsidR="00F56E3F" w:rsidRPr="000E1986" w:rsidRDefault="00F56E3F" w:rsidP="00F56E3F">
            <w:pPr>
              <w:jc w:val="both"/>
              <w:rPr>
                <w:rFonts w:ascii="Times New Roman" w:eastAsia="Calibri" w:hAnsi="Times New Roman"/>
                <w:lang w:eastAsia="en-US"/>
              </w:rPr>
            </w:pPr>
            <w:r w:rsidRPr="000E1986">
              <w:rPr>
                <w:rFonts w:ascii="Times New Roman" w:eastAsia="Calibri" w:hAnsi="Times New Roman"/>
                <w:lang w:eastAsia="en-US"/>
              </w:rPr>
              <w:t>уровня социальной активности обучающихся</w:t>
            </w:r>
          </w:p>
        </w:tc>
        <w:tc>
          <w:tcPr>
            <w:tcW w:w="993" w:type="dxa"/>
            <w:tcBorders>
              <w:top w:val="single" w:sz="4" w:space="0" w:color="000000"/>
              <w:left w:val="single" w:sz="4" w:space="0" w:color="000000"/>
              <w:bottom w:val="single" w:sz="4" w:space="0" w:color="000000"/>
              <w:right w:val="single" w:sz="4" w:space="0" w:color="000000"/>
            </w:tcBorders>
          </w:tcPr>
          <w:p w14:paraId="1126AF23" w14:textId="0A4CEC4C" w:rsidR="00F56E3F" w:rsidRPr="000E1986" w:rsidRDefault="00F56E3F" w:rsidP="00F56E3F">
            <w:pPr>
              <w:jc w:val="center"/>
              <w:rPr>
                <w:rFonts w:ascii="Times New Roman" w:eastAsia="Calibri" w:hAnsi="Times New Roman"/>
                <w:lang w:eastAsia="en-US"/>
              </w:rPr>
            </w:pPr>
            <w:r w:rsidRPr="00777C8A">
              <w:rPr>
                <w:rFonts w:ascii="Times New Roman" w:eastAsia="Calibri" w:hAnsi="Times New Roman"/>
                <w:lang w:eastAsia="en-US"/>
              </w:rPr>
              <w:t>10-11</w:t>
            </w:r>
          </w:p>
        </w:tc>
        <w:tc>
          <w:tcPr>
            <w:tcW w:w="1842" w:type="dxa"/>
            <w:tcBorders>
              <w:top w:val="single" w:sz="4" w:space="0" w:color="000000"/>
              <w:left w:val="single" w:sz="4" w:space="0" w:color="000000"/>
              <w:bottom w:val="single" w:sz="4" w:space="0" w:color="000000"/>
              <w:right w:val="single" w:sz="4" w:space="0" w:color="000000"/>
            </w:tcBorders>
          </w:tcPr>
          <w:p w14:paraId="14197CCD"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В течение учебного года</w:t>
            </w:r>
          </w:p>
        </w:tc>
        <w:tc>
          <w:tcPr>
            <w:tcW w:w="2268" w:type="dxa"/>
            <w:tcBorders>
              <w:top w:val="single" w:sz="4" w:space="0" w:color="000000"/>
              <w:left w:val="single" w:sz="4" w:space="0" w:color="000000"/>
              <w:bottom w:val="single" w:sz="4" w:space="0" w:color="000000"/>
              <w:right w:val="single" w:sz="4" w:space="0" w:color="000000"/>
            </w:tcBorders>
          </w:tcPr>
          <w:p w14:paraId="30D588F5"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Классные руководители,  социальный педагог,</w:t>
            </w:r>
          </w:p>
          <w:p w14:paraId="0AF3F999"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педагог-психолог</w:t>
            </w:r>
          </w:p>
        </w:tc>
      </w:tr>
      <w:tr w:rsidR="00F56E3F" w:rsidRPr="000E1986" w14:paraId="19AB83EC" w14:textId="77777777" w:rsidTr="00F56E3F">
        <w:tc>
          <w:tcPr>
            <w:tcW w:w="846" w:type="dxa"/>
          </w:tcPr>
          <w:p w14:paraId="3E028960" w14:textId="77777777" w:rsidR="00F56E3F" w:rsidRPr="000E1986" w:rsidRDefault="00F56E3F" w:rsidP="00F024B4">
            <w:pPr>
              <w:numPr>
                <w:ilvl w:val="0"/>
                <w:numId w:val="97"/>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025CF9DA" w14:textId="77777777" w:rsidR="00F56E3F" w:rsidRPr="000E1986" w:rsidRDefault="00F56E3F" w:rsidP="00F56E3F">
            <w:pPr>
              <w:jc w:val="both"/>
              <w:rPr>
                <w:rFonts w:ascii="Times New Roman" w:eastAsia="Calibri" w:hAnsi="Times New Roman"/>
                <w:lang w:eastAsia="en-US"/>
              </w:rPr>
            </w:pPr>
            <w:r w:rsidRPr="000E1986">
              <w:rPr>
                <w:rFonts w:ascii="Times New Roman" w:eastAsia="Calibri" w:hAnsi="Times New Roman"/>
                <w:lang w:eastAsia="en-US"/>
              </w:rPr>
              <w:t>Адаптация первоклассников, пятиклассников</w:t>
            </w:r>
          </w:p>
          <w:p w14:paraId="43E9C8BB" w14:textId="77777777" w:rsidR="00F56E3F" w:rsidRPr="000E1986" w:rsidRDefault="00F56E3F" w:rsidP="00F56E3F">
            <w:pPr>
              <w:jc w:val="both"/>
              <w:rPr>
                <w:rFonts w:ascii="Times New Roman" w:eastAsia="Calibri" w:hAnsi="Times New Roman"/>
                <w:lang w:eastAsia="en-US"/>
              </w:rPr>
            </w:pPr>
          </w:p>
          <w:p w14:paraId="7AC69209" w14:textId="77777777" w:rsidR="00F56E3F" w:rsidRPr="000E1986" w:rsidRDefault="00F56E3F" w:rsidP="00F56E3F">
            <w:pPr>
              <w:jc w:val="both"/>
              <w:rPr>
                <w:rFonts w:ascii="Times New Roman" w:eastAsia="Calibri" w:hAnsi="Times New Roman"/>
                <w:lang w:eastAsia="en-US"/>
              </w:rPr>
            </w:pPr>
          </w:p>
        </w:tc>
        <w:tc>
          <w:tcPr>
            <w:tcW w:w="993" w:type="dxa"/>
            <w:tcBorders>
              <w:top w:val="single" w:sz="4" w:space="0" w:color="000000"/>
              <w:left w:val="single" w:sz="4" w:space="0" w:color="000000"/>
              <w:bottom w:val="single" w:sz="4" w:space="0" w:color="000000"/>
              <w:right w:val="single" w:sz="4" w:space="0" w:color="000000"/>
            </w:tcBorders>
          </w:tcPr>
          <w:p w14:paraId="2EDD6DE3" w14:textId="7BEFB83F" w:rsidR="00F56E3F" w:rsidRPr="000E1986" w:rsidRDefault="00F56E3F" w:rsidP="00F56E3F">
            <w:pPr>
              <w:jc w:val="center"/>
              <w:rPr>
                <w:rFonts w:ascii="Times New Roman" w:eastAsia="Calibri" w:hAnsi="Times New Roman"/>
                <w:lang w:eastAsia="en-US"/>
              </w:rPr>
            </w:pPr>
            <w:r w:rsidRPr="00777C8A">
              <w:rPr>
                <w:rFonts w:ascii="Times New Roman" w:eastAsia="Calibri" w:hAnsi="Times New Roman"/>
                <w:lang w:eastAsia="en-US"/>
              </w:rPr>
              <w:t>10-11</w:t>
            </w:r>
          </w:p>
        </w:tc>
        <w:tc>
          <w:tcPr>
            <w:tcW w:w="1842" w:type="dxa"/>
            <w:tcBorders>
              <w:top w:val="single" w:sz="4" w:space="0" w:color="000000"/>
              <w:left w:val="single" w:sz="4" w:space="0" w:color="000000"/>
              <w:bottom w:val="single" w:sz="4" w:space="0" w:color="000000"/>
              <w:right w:val="single" w:sz="4" w:space="0" w:color="000000"/>
            </w:tcBorders>
          </w:tcPr>
          <w:p w14:paraId="7FCD78CD"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Сентябрь</w:t>
            </w:r>
          </w:p>
        </w:tc>
        <w:tc>
          <w:tcPr>
            <w:tcW w:w="2268" w:type="dxa"/>
            <w:tcBorders>
              <w:top w:val="single" w:sz="4" w:space="0" w:color="000000"/>
              <w:left w:val="single" w:sz="4" w:space="0" w:color="000000"/>
              <w:bottom w:val="single" w:sz="4" w:space="0" w:color="000000"/>
              <w:right w:val="single" w:sz="4" w:space="0" w:color="000000"/>
            </w:tcBorders>
          </w:tcPr>
          <w:p w14:paraId="08A03A6D"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Классные руководители</w:t>
            </w:r>
          </w:p>
          <w:p w14:paraId="05EE1515"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Педагог-психолог</w:t>
            </w:r>
          </w:p>
        </w:tc>
      </w:tr>
      <w:tr w:rsidR="00F56E3F" w:rsidRPr="000E1986" w14:paraId="2935038D" w14:textId="77777777" w:rsidTr="00F56E3F">
        <w:tc>
          <w:tcPr>
            <w:tcW w:w="846" w:type="dxa"/>
          </w:tcPr>
          <w:p w14:paraId="63F0BE89" w14:textId="77777777" w:rsidR="00F56E3F" w:rsidRPr="000E1986" w:rsidRDefault="00F56E3F" w:rsidP="00F024B4">
            <w:pPr>
              <w:numPr>
                <w:ilvl w:val="0"/>
                <w:numId w:val="97"/>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25CA8AC0" w14:textId="77777777" w:rsidR="00F56E3F" w:rsidRPr="000E1986" w:rsidRDefault="00F56E3F" w:rsidP="00F56E3F">
            <w:pPr>
              <w:jc w:val="both"/>
              <w:rPr>
                <w:rFonts w:ascii="Times New Roman" w:eastAsia="Calibri" w:hAnsi="Times New Roman"/>
                <w:lang w:eastAsia="en-US"/>
              </w:rPr>
            </w:pPr>
            <w:r w:rsidRPr="000E1986">
              <w:rPr>
                <w:rFonts w:ascii="Times New Roman" w:eastAsia="Calibri" w:hAnsi="Times New Roman"/>
                <w:lang w:eastAsia="en-US"/>
              </w:rPr>
              <w:t>Формирование традиций в классном коллективе:</w:t>
            </w:r>
          </w:p>
          <w:p w14:paraId="6639C0B0" w14:textId="77777777" w:rsidR="00F56E3F" w:rsidRPr="000E1986" w:rsidRDefault="00F56E3F" w:rsidP="00F56E3F">
            <w:pPr>
              <w:jc w:val="both"/>
              <w:rPr>
                <w:rFonts w:ascii="Times New Roman" w:eastAsia="Calibri" w:hAnsi="Times New Roman"/>
                <w:lang w:eastAsia="en-US"/>
              </w:rPr>
            </w:pPr>
            <w:r w:rsidRPr="000E1986">
              <w:rPr>
                <w:rFonts w:ascii="Times New Roman" w:eastAsia="Calibri" w:hAnsi="Times New Roman"/>
                <w:lang w:eastAsia="en-US"/>
              </w:rPr>
              <w:t>«День именинника», праздничные концерты ко  Дню чеченской женщины, Дню Матери, Дню джигита, Дню  защитника Отечества, 8 Марта</w:t>
            </w:r>
          </w:p>
        </w:tc>
        <w:tc>
          <w:tcPr>
            <w:tcW w:w="993" w:type="dxa"/>
            <w:tcBorders>
              <w:top w:val="single" w:sz="4" w:space="0" w:color="000000"/>
              <w:left w:val="single" w:sz="4" w:space="0" w:color="000000"/>
              <w:bottom w:val="single" w:sz="4" w:space="0" w:color="000000"/>
              <w:right w:val="single" w:sz="4" w:space="0" w:color="000000"/>
            </w:tcBorders>
          </w:tcPr>
          <w:p w14:paraId="50A21114" w14:textId="367C3CA7" w:rsidR="00F56E3F" w:rsidRPr="000E1986" w:rsidRDefault="00F56E3F" w:rsidP="00F56E3F">
            <w:pPr>
              <w:jc w:val="center"/>
              <w:rPr>
                <w:rFonts w:ascii="Times New Roman" w:eastAsia="Calibri" w:hAnsi="Times New Roman"/>
                <w:lang w:eastAsia="en-US"/>
              </w:rPr>
            </w:pPr>
            <w:r w:rsidRPr="00777C8A">
              <w:rPr>
                <w:rFonts w:ascii="Times New Roman" w:eastAsia="Calibri" w:hAnsi="Times New Roman"/>
                <w:lang w:eastAsia="en-US"/>
              </w:rPr>
              <w:t>10-11</w:t>
            </w:r>
          </w:p>
        </w:tc>
        <w:tc>
          <w:tcPr>
            <w:tcW w:w="1842" w:type="dxa"/>
            <w:tcBorders>
              <w:top w:val="single" w:sz="4" w:space="0" w:color="000000"/>
              <w:left w:val="single" w:sz="4" w:space="0" w:color="000000"/>
              <w:bottom w:val="single" w:sz="4" w:space="0" w:color="000000"/>
              <w:right w:val="single" w:sz="4" w:space="0" w:color="000000"/>
            </w:tcBorders>
          </w:tcPr>
          <w:p w14:paraId="747610BE"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В течение года</w:t>
            </w:r>
          </w:p>
        </w:tc>
        <w:tc>
          <w:tcPr>
            <w:tcW w:w="2268" w:type="dxa"/>
            <w:tcBorders>
              <w:top w:val="single" w:sz="4" w:space="0" w:color="000000"/>
              <w:left w:val="single" w:sz="4" w:space="0" w:color="000000"/>
              <w:bottom w:val="single" w:sz="4" w:space="0" w:color="000000"/>
              <w:right w:val="single" w:sz="4" w:space="0" w:color="000000"/>
            </w:tcBorders>
          </w:tcPr>
          <w:p w14:paraId="706D391D" w14:textId="77777777" w:rsidR="00F56E3F" w:rsidRPr="000E1986" w:rsidRDefault="00F56E3F" w:rsidP="00F56E3F">
            <w:pPr>
              <w:ind w:right="31"/>
              <w:jc w:val="center"/>
              <w:rPr>
                <w:rFonts w:ascii="Times New Roman" w:eastAsia="Calibri" w:hAnsi="Times New Roman"/>
                <w:lang w:eastAsia="en-US"/>
              </w:rPr>
            </w:pPr>
            <w:r w:rsidRPr="000E1986">
              <w:rPr>
                <w:rFonts w:ascii="Times New Roman" w:eastAsia="Calibri" w:hAnsi="Times New Roman"/>
                <w:lang w:eastAsia="en-US"/>
              </w:rPr>
              <w:t>Классные руководители</w:t>
            </w:r>
          </w:p>
        </w:tc>
      </w:tr>
      <w:tr w:rsidR="00F56E3F" w:rsidRPr="000E1986" w14:paraId="785A7DBF" w14:textId="77777777" w:rsidTr="00F56E3F">
        <w:tc>
          <w:tcPr>
            <w:tcW w:w="846" w:type="dxa"/>
          </w:tcPr>
          <w:p w14:paraId="71D5EEFE" w14:textId="77777777" w:rsidR="00F56E3F" w:rsidRPr="000E1986" w:rsidRDefault="00F56E3F" w:rsidP="00F024B4">
            <w:pPr>
              <w:numPr>
                <w:ilvl w:val="0"/>
                <w:numId w:val="97"/>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373E7E02" w14:textId="77777777" w:rsidR="00F56E3F" w:rsidRPr="000E1986" w:rsidRDefault="00F56E3F" w:rsidP="00F56E3F">
            <w:pPr>
              <w:jc w:val="both"/>
              <w:rPr>
                <w:rFonts w:ascii="Times New Roman" w:eastAsia="Calibri" w:hAnsi="Times New Roman"/>
                <w:lang w:eastAsia="en-US"/>
              </w:rPr>
            </w:pPr>
            <w:r w:rsidRPr="000E1986">
              <w:rPr>
                <w:rFonts w:ascii="Times New Roman" w:eastAsia="Calibri" w:hAnsi="Times New Roman"/>
                <w:lang w:eastAsia="en-US"/>
              </w:rPr>
              <w:t>Установление позитивных отношений с другими классными коллективами (через подготовку и проведение ключевого общешкольного дела)</w:t>
            </w:r>
          </w:p>
        </w:tc>
        <w:tc>
          <w:tcPr>
            <w:tcW w:w="993" w:type="dxa"/>
            <w:tcBorders>
              <w:top w:val="single" w:sz="4" w:space="0" w:color="000000"/>
              <w:left w:val="single" w:sz="4" w:space="0" w:color="000000"/>
              <w:bottom w:val="single" w:sz="4" w:space="0" w:color="000000"/>
              <w:right w:val="single" w:sz="4" w:space="0" w:color="000000"/>
            </w:tcBorders>
          </w:tcPr>
          <w:p w14:paraId="7374F6C1" w14:textId="572F9E92" w:rsidR="00F56E3F" w:rsidRPr="000E1986" w:rsidRDefault="00F56E3F" w:rsidP="00F56E3F">
            <w:pPr>
              <w:jc w:val="center"/>
              <w:rPr>
                <w:rFonts w:ascii="Times New Roman" w:eastAsia="Calibri" w:hAnsi="Times New Roman"/>
                <w:lang w:eastAsia="en-US"/>
              </w:rPr>
            </w:pPr>
            <w:r w:rsidRPr="00777C8A">
              <w:rPr>
                <w:rFonts w:ascii="Times New Roman" w:eastAsia="Calibri" w:hAnsi="Times New Roman"/>
                <w:lang w:eastAsia="en-US"/>
              </w:rPr>
              <w:t>10-11</w:t>
            </w:r>
          </w:p>
        </w:tc>
        <w:tc>
          <w:tcPr>
            <w:tcW w:w="1842" w:type="dxa"/>
            <w:tcBorders>
              <w:top w:val="single" w:sz="4" w:space="0" w:color="000000"/>
              <w:left w:val="single" w:sz="4" w:space="0" w:color="000000"/>
              <w:bottom w:val="single" w:sz="4" w:space="0" w:color="000000"/>
              <w:right w:val="single" w:sz="4" w:space="0" w:color="000000"/>
            </w:tcBorders>
          </w:tcPr>
          <w:p w14:paraId="692B36C2"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В течение года</w:t>
            </w:r>
          </w:p>
        </w:tc>
        <w:tc>
          <w:tcPr>
            <w:tcW w:w="2268" w:type="dxa"/>
            <w:tcBorders>
              <w:top w:val="single" w:sz="4" w:space="0" w:color="000000"/>
              <w:left w:val="single" w:sz="4" w:space="0" w:color="000000"/>
              <w:bottom w:val="single" w:sz="4" w:space="0" w:color="000000"/>
              <w:right w:val="single" w:sz="4" w:space="0" w:color="000000"/>
            </w:tcBorders>
          </w:tcPr>
          <w:p w14:paraId="39E09901"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Классные руководители</w:t>
            </w:r>
          </w:p>
        </w:tc>
      </w:tr>
      <w:tr w:rsidR="000E1986" w:rsidRPr="000E1986" w14:paraId="042BC15A" w14:textId="77777777" w:rsidTr="00F56E3F">
        <w:tc>
          <w:tcPr>
            <w:tcW w:w="846" w:type="dxa"/>
          </w:tcPr>
          <w:p w14:paraId="4297060B" w14:textId="77777777" w:rsidR="000E1986" w:rsidRPr="000E1986" w:rsidRDefault="000E1986" w:rsidP="00F024B4">
            <w:pPr>
              <w:numPr>
                <w:ilvl w:val="0"/>
                <w:numId w:val="97"/>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36CF9F00" w14:textId="77777777" w:rsidR="000E1986" w:rsidRPr="000E1986" w:rsidRDefault="000E1986" w:rsidP="000E1986">
            <w:pPr>
              <w:jc w:val="both"/>
              <w:rPr>
                <w:rFonts w:ascii="Times New Roman" w:eastAsia="Calibri" w:hAnsi="Times New Roman"/>
                <w:lang w:eastAsia="en-US"/>
              </w:rPr>
            </w:pPr>
            <w:r w:rsidRPr="000E1986">
              <w:rPr>
                <w:rFonts w:ascii="Times New Roman" w:eastAsia="Calibri" w:hAnsi="Times New Roman"/>
                <w:lang w:eastAsia="en-US"/>
              </w:rPr>
              <w:t>Коррекция поведения ребенка через  беседы с ним, его родителями или законными представителями, с другими учащимися класса</w:t>
            </w:r>
          </w:p>
        </w:tc>
        <w:tc>
          <w:tcPr>
            <w:tcW w:w="993" w:type="dxa"/>
            <w:tcBorders>
              <w:top w:val="single" w:sz="4" w:space="0" w:color="000000"/>
              <w:left w:val="single" w:sz="4" w:space="0" w:color="000000"/>
              <w:bottom w:val="single" w:sz="4" w:space="0" w:color="000000"/>
              <w:right w:val="single" w:sz="4" w:space="0" w:color="000000"/>
            </w:tcBorders>
          </w:tcPr>
          <w:p w14:paraId="56139605" w14:textId="32239A49" w:rsidR="000E1986" w:rsidRPr="000E1986" w:rsidRDefault="00F56E3F" w:rsidP="000E1986">
            <w:pPr>
              <w:jc w:val="center"/>
              <w:rPr>
                <w:rFonts w:ascii="Times New Roman" w:eastAsia="Calibri" w:hAnsi="Times New Roman"/>
                <w:lang w:eastAsia="en-US"/>
              </w:rPr>
            </w:pPr>
            <w:r>
              <w:rPr>
                <w:rFonts w:ascii="Times New Roman" w:eastAsia="Calibri" w:hAnsi="Times New Roman"/>
                <w:lang w:eastAsia="en-US"/>
              </w:rPr>
              <w:t>10-11</w:t>
            </w:r>
          </w:p>
        </w:tc>
        <w:tc>
          <w:tcPr>
            <w:tcW w:w="1842" w:type="dxa"/>
            <w:tcBorders>
              <w:top w:val="single" w:sz="4" w:space="0" w:color="000000"/>
              <w:left w:val="single" w:sz="4" w:space="0" w:color="000000"/>
              <w:bottom w:val="single" w:sz="4" w:space="0" w:color="000000"/>
              <w:right w:val="single" w:sz="4" w:space="0" w:color="000000"/>
            </w:tcBorders>
          </w:tcPr>
          <w:p w14:paraId="486F218C"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По необходимости</w:t>
            </w:r>
          </w:p>
        </w:tc>
        <w:tc>
          <w:tcPr>
            <w:tcW w:w="2268" w:type="dxa"/>
            <w:tcBorders>
              <w:top w:val="single" w:sz="4" w:space="0" w:color="000000"/>
              <w:left w:val="single" w:sz="4" w:space="0" w:color="000000"/>
              <w:bottom w:val="single" w:sz="4" w:space="0" w:color="000000"/>
              <w:right w:val="single" w:sz="4" w:space="0" w:color="000000"/>
            </w:tcBorders>
          </w:tcPr>
          <w:p w14:paraId="6A66C8A1"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Классные руководители</w:t>
            </w:r>
          </w:p>
        </w:tc>
      </w:tr>
      <w:tr w:rsidR="000E1986" w:rsidRPr="000E1986" w14:paraId="697A438F" w14:textId="77777777" w:rsidTr="000E1986">
        <w:tc>
          <w:tcPr>
            <w:tcW w:w="9634" w:type="dxa"/>
            <w:gridSpan w:val="5"/>
            <w:tcBorders>
              <w:right w:val="single" w:sz="4" w:space="0" w:color="000000"/>
            </w:tcBorders>
            <w:shd w:val="clear" w:color="auto" w:fill="FBE4D5"/>
          </w:tcPr>
          <w:p w14:paraId="1DA54CA6" w14:textId="77777777" w:rsidR="000E1986" w:rsidRPr="000E1986" w:rsidRDefault="000E1986" w:rsidP="000E1986">
            <w:pPr>
              <w:ind w:right="218"/>
              <w:jc w:val="center"/>
              <w:rPr>
                <w:rFonts w:ascii="Times New Roman" w:eastAsia="Calibri" w:hAnsi="Times New Roman"/>
                <w:b/>
                <w:i/>
                <w:lang w:eastAsia="en-US"/>
              </w:rPr>
            </w:pPr>
            <w:r w:rsidRPr="000E1986">
              <w:rPr>
                <w:rFonts w:ascii="Times New Roman" w:eastAsia="Calibri" w:hAnsi="Times New Roman"/>
                <w:b/>
                <w:i/>
                <w:lang w:eastAsia="en-US"/>
              </w:rPr>
              <w:t>Индивидуальная работа с обучающимися</w:t>
            </w:r>
          </w:p>
        </w:tc>
      </w:tr>
      <w:tr w:rsidR="00F56E3F" w:rsidRPr="000E1986" w14:paraId="5FE25B8D" w14:textId="77777777" w:rsidTr="00F56E3F">
        <w:tc>
          <w:tcPr>
            <w:tcW w:w="846" w:type="dxa"/>
          </w:tcPr>
          <w:p w14:paraId="127EBB30" w14:textId="77777777" w:rsidR="00F56E3F" w:rsidRPr="000E1986" w:rsidRDefault="00F56E3F" w:rsidP="00F024B4">
            <w:pPr>
              <w:numPr>
                <w:ilvl w:val="0"/>
                <w:numId w:val="98"/>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22DFEC0B" w14:textId="77777777" w:rsidR="00F56E3F" w:rsidRPr="000E1986" w:rsidRDefault="00F56E3F" w:rsidP="00F56E3F">
            <w:pPr>
              <w:jc w:val="both"/>
              <w:rPr>
                <w:rFonts w:ascii="Times New Roman" w:eastAsia="Calibri" w:hAnsi="Times New Roman"/>
                <w:lang w:eastAsia="en-US"/>
              </w:rPr>
            </w:pPr>
            <w:r w:rsidRPr="000E1986">
              <w:rPr>
                <w:rFonts w:ascii="Times New Roman" w:eastAsia="Calibri" w:hAnsi="Times New Roman"/>
                <w:lang w:eastAsia="en-US"/>
              </w:rPr>
              <w:t>Адаптация вновь прибывших обучающихся в класс</w:t>
            </w:r>
          </w:p>
        </w:tc>
        <w:tc>
          <w:tcPr>
            <w:tcW w:w="993" w:type="dxa"/>
            <w:tcBorders>
              <w:top w:val="single" w:sz="4" w:space="0" w:color="000000"/>
              <w:left w:val="single" w:sz="4" w:space="0" w:color="000000"/>
              <w:bottom w:val="single" w:sz="4" w:space="0" w:color="000000"/>
              <w:right w:val="single" w:sz="4" w:space="0" w:color="000000"/>
            </w:tcBorders>
          </w:tcPr>
          <w:p w14:paraId="036F200A" w14:textId="735064C1" w:rsidR="00F56E3F" w:rsidRPr="000E1986" w:rsidRDefault="00F56E3F" w:rsidP="00F56E3F">
            <w:pPr>
              <w:jc w:val="center"/>
              <w:rPr>
                <w:rFonts w:ascii="Times New Roman" w:eastAsia="Calibri" w:hAnsi="Times New Roman"/>
                <w:lang w:eastAsia="en-US"/>
              </w:rPr>
            </w:pPr>
            <w:r w:rsidRPr="000E5F36">
              <w:rPr>
                <w:rFonts w:ascii="Times New Roman" w:eastAsia="Calibri" w:hAnsi="Times New Roman"/>
                <w:lang w:eastAsia="en-US"/>
              </w:rPr>
              <w:t>10-11</w:t>
            </w:r>
          </w:p>
        </w:tc>
        <w:tc>
          <w:tcPr>
            <w:tcW w:w="1842" w:type="dxa"/>
            <w:tcBorders>
              <w:top w:val="single" w:sz="4" w:space="0" w:color="000000"/>
              <w:left w:val="single" w:sz="4" w:space="0" w:color="000000"/>
              <w:bottom w:val="single" w:sz="4" w:space="0" w:color="000000"/>
              <w:right w:val="single" w:sz="4" w:space="0" w:color="000000"/>
            </w:tcBorders>
          </w:tcPr>
          <w:p w14:paraId="592CE265"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По мере необходимости</w:t>
            </w:r>
          </w:p>
        </w:tc>
        <w:tc>
          <w:tcPr>
            <w:tcW w:w="2268" w:type="dxa"/>
            <w:tcBorders>
              <w:top w:val="single" w:sz="4" w:space="0" w:color="000000"/>
              <w:left w:val="single" w:sz="4" w:space="0" w:color="000000"/>
              <w:bottom w:val="single" w:sz="4" w:space="0" w:color="000000"/>
              <w:right w:val="single" w:sz="4" w:space="0" w:color="000000"/>
            </w:tcBorders>
          </w:tcPr>
          <w:p w14:paraId="29F61077"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Классные руководители Педагог-психолог</w:t>
            </w:r>
          </w:p>
        </w:tc>
      </w:tr>
      <w:tr w:rsidR="00F56E3F" w:rsidRPr="000E1986" w14:paraId="081E47CB" w14:textId="77777777" w:rsidTr="00F56E3F">
        <w:tc>
          <w:tcPr>
            <w:tcW w:w="846" w:type="dxa"/>
          </w:tcPr>
          <w:p w14:paraId="09DF2484" w14:textId="77777777" w:rsidR="00F56E3F" w:rsidRPr="000E1986" w:rsidRDefault="00F56E3F" w:rsidP="00F024B4">
            <w:pPr>
              <w:numPr>
                <w:ilvl w:val="0"/>
                <w:numId w:val="98"/>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50888BD5" w14:textId="77777777" w:rsidR="00F56E3F" w:rsidRPr="000E1986" w:rsidRDefault="00F56E3F" w:rsidP="00F56E3F">
            <w:pPr>
              <w:jc w:val="both"/>
              <w:rPr>
                <w:rFonts w:ascii="Times New Roman" w:eastAsia="Calibri" w:hAnsi="Times New Roman"/>
                <w:lang w:eastAsia="en-US"/>
              </w:rPr>
            </w:pPr>
            <w:r w:rsidRPr="000E1986">
              <w:rPr>
                <w:rFonts w:ascii="Times New Roman" w:eastAsia="Calibri" w:hAnsi="Times New Roman"/>
                <w:lang w:eastAsia="en-US"/>
              </w:rPr>
              <w:t>Составление карты интересов и увлечений обучающихся</w:t>
            </w:r>
          </w:p>
        </w:tc>
        <w:tc>
          <w:tcPr>
            <w:tcW w:w="993" w:type="dxa"/>
            <w:tcBorders>
              <w:top w:val="single" w:sz="4" w:space="0" w:color="000000"/>
              <w:left w:val="single" w:sz="4" w:space="0" w:color="000000"/>
              <w:bottom w:val="single" w:sz="4" w:space="0" w:color="000000"/>
              <w:right w:val="single" w:sz="4" w:space="0" w:color="000000"/>
            </w:tcBorders>
          </w:tcPr>
          <w:p w14:paraId="216946D8" w14:textId="6E362CC2" w:rsidR="00F56E3F" w:rsidRPr="000E1986" w:rsidRDefault="00F56E3F" w:rsidP="00F56E3F">
            <w:pPr>
              <w:jc w:val="center"/>
              <w:rPr>
                <w:rFonts w:ascii="Times New Roman" w:eastAsia="Calibri" w:hAnsi="Times New Roman"/>
                <w:lang w:eastAsia="en-US"/>
              </w:rPr>
            </w:pPr>
            <w:r w:rsidRPr="000E5F36">
              <w:rPr>
                <w:rFonts w:ascii="Times New Roman" w:eastAsia="Calibri" w:hAnsi="Times New Roman"/>
                <w:lang w:eastAsia="en-US"/>
              </w:rPr>
              <w:t>10-11</w:t>
            </w:r>
          </w:p>
        </w:tc>
        <w:tc>
          <w:tcPr>
            <w:tcW w:w="1842" w:type="dxa"/>
            <w:tcBorders>
              <w:top w:val="single" w:sz="4" w:space="0" w:color="000000"/>
              <w:left w:val="single" w:sz="4" w:space="0" w:color="000000"/>
              <w:bottom w:val="single" w:sz="4" w:space="0" w:color="000000"/>
              <w:right w:val="single" w:sz="4" w:space="0" w:color="000000"/>
            </w:tcBorders>
          </w:tcPr>
          <w:p w14:paraId="5ECF857D"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В течение года</w:t>
            </w:r>
          </w:p>
        </w:tc>
        <w:tc>
          <w:tcPr>
            <w:tcW w:w="2268" w:type="dxa"/>
            <w:tcBorders>
              <w:top w:val="single" w:sz="4" w:space="0" w:color="000000"/>
              <w:left w:val="single" w:sz="4" w:space="0" w:color="000000"/>
              <w:bottom w:val="single" w:sz="4" w:space="0" w:color="000000"/>
              <w:right w:val="single" w:sz="4" w:space="0" w:color="000000"/>
            </w:tcBorders>
          </w:tcPr>
          <w:p w14:paraId="5A40EF04"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Классные руководители</w:t>
            </w:r>
          </w:p>
        </w:tc>
      </w:tr>
      <w:tr w:rsidR="00F56E3F" w:rsidRPr="000E1986" w14:paraId="767AD8A8" w14:textId="77777777" w:rsidTr="00F56E3F">
        <w:tc>
          <w:tcPr>
            <w:tcW w:w="846" w:type="dxa"/>
          </w:tcPr>
          <w:p w14:paraId="0CB4FA56" w14:textId="77777777" w:rsidR="00F56E3F" w:rsidRPr="000E1986" w:rsidRDefault="00F56E3F" w:rsidP="00F024B4">
            <w:pPr>
              <w:numPr>
                <w:ilvl w:val="0"/>
                <w:numId w:val="98"/>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15F46294" w14:textId="77777777" w:rsidR="00F56E3F" w:rsidRPr="000E1986" w:rsidRDefault="00F56E3F" w:rsidP="00F56E3F">
            <w:pPr>
              <w:jc w:val="both"/>
              <w:rPr>
                <w:rFonts w:ascii="Times New Roman" w:eastAsia="Calibri" w:hAnsi="Times New Roman"/>
                <w:lang w:eastAsia="en-US"/>
              </w:rPr>
            </w:pPr>
            <w:r w:rsidRPr="000E1986">
              <w:rPr>
                <w:rFonts w:ascii="Times New Roman" w:eastAsia="Calibri" w:hAnsi="Times New Roman"/>
                <w:lang w:eastAsia="en-US"/>
              </w:rPr>
              <w:t>Индивидуальные беседы с обучающимися. Контроль  за слабоуспевающими обучающимися</w:t>
            </w:r>
          </w:p>
        </w:tc>
        <w:tc>
          <w:tcPr>
            <w:tcW w:w="993" w:type="dxa"/>
            <w:tcBorders>
              <w:top w:val="single" w:sz="4" w:space="0" w:color="000000"/>
              <w:left w:val="single" w:sz="4" w:space="0" w:color="000000"/>
              <w:bottom w:val="single" w:sz="4" w:space="0" w:color="000000"/>
              <w:right w:val="single" w:sz="4" w:space="0" w:color="000000"/>
            </w:tcBorders>
          </w:tcPr>
          <w:p w14:paraId="5B76771E" w14:textId="2F5FF701" w:rsidR="00F56E3F" w:rsidRPr="000E1986" w:rsidRDefault="00F56E3F" w:rsidP="00F56E3F">
            <w:pPr>
              <w:jc w:val="center"/>
              <w:rPr>
                <w:rFonts w:ascii="Times New Roman" w:eastAsia="Calibri" w:hAnsi="Times New Roman"/>
                <w:lang w:eastAsia="en-US"/>
              </w:rPr>
            </w:pPr>
            <w:r w:rsidRPr="000E5F36">
              <w:rPr>
                <w:rFonts w:ascii="Times New Roman" w:eastAsia="Calibri" w:hAnsi="Times New Roman"/>
                <w:lang w:eastAsia="en-US"/>
              </w:rPr>
              <w:t>10-11</w:t>
            </w:r>
          </w:p>
        </w:tc>
        <w:tc>
          <w:tcPr>
            <w:tcW w:w="1842" w:type="dxa"/>
            <w:tcBorders>
              <w:top w:val="single" w:sz="4" w:space="0" w:color="000000"/>
              <w:left w:val="single" w:sz="4" w:space="0" w:color="000000"/>
              <w:bottom w:val="single" w:sz="4" w:space="0" w:color="000000"/>
              <w:right w:val="single" w:sz="4" w:space="0" w:color="000000"/>
            </w:tcBorders>
          </w:tcPr>
          <w:p w14:paraId="6AC4B24E"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По мере необходимости</w:t>
            </w:r>
          </w:p>
        </w:tc>
        <w:tc>
          <w:tcPr>
            <w:tcW w:w="2268" w:type="dxa"/>
            <w:tcBorders>
              <w:top w:val="single" w:sz="4" w:space="0" w:color="000000"/>
              <w:left w:val="single" w:sz="4" w:space="0" w:color="000000"/>
              <w:bottom w:val="single" w:sz="4" w:space="0" w:color="000000"/>
              <w:right w:val="single" w:sz="4" w:space="0" w:color="000000"/>
            </w:tcBorders>
          </w:tcPr>
          <w:p w14:paraId="16F95692"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Классные руководители,  педагог-психолог,  социальный педагог</w:t>
            </w:r>
          </w:p>
        </w:tc>
      </w:tr>
      <w:tr w:rsidR="00F56E3F" w:rsidRPr="000E1986" w14:paraId="05CE3005" w14:textId="77777777" w:rsidTr="00F56E3F">
        <w:tc>
          <w:tcPr>
            <w:tcW w:w="846" w:type="dxa"/>
          </w:tcPr>
          <w:p w14:paraId="61D69905" w14:textId="77777777" w:rsidR="00F56E3F" w:rsidRPr="000E1986" w:rsidRDefault="00F56E3F" w:rsidP="00F024B4">
            <w:pPr>
              <w:numPr>
                <w:ilvl w:val="0"/>
                <w:numId w:val="98"/>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00B9358E" w14:textId="77777777" w:rsidR="00F56E3F" w:rsidRPr="000E1986" w:rsidRDefault="00F56E3F" w:rsidP="00F56E3F">
            <w:pPr>
              <w:jc w:val="both"/>
              <w:rPr>
                <w:rFonts w:ascii="Times New Roman" w:eastAsia="Calibri" w:hAnsi="Times New Roman"/>
                <w:lang w:eastAsia="en-US"/>
              </w:rPr>
            </w:pPr>
            <w:r w:rsidRPr="000E1986">
              <w:rPr>
                <w:rFonts w:ascii="Times New Roman" w:eastAsia="Calibri" w:hAnsi="Times New Roman"/>
                <w:lang w:eastAsia="en-US"/>
              </w:rPr>
              <w:t>Заполнение с учащимися «Портфолио»</w:t>
            </w:r>
          </w:p>
        </w:tc>
        <w:tc>
          <w:tcPr>
            <w:tcW w:w="993" w:type="dxa"/>
            <w:tcBorders>
              <w:top w:val="single" w:sz="4" w:space="0" w:color="000000"/>
              <w:left w:val="single" w:sz="4" w:space="0" w:color="000000"/>
              <w:bottom w:val="single" w:sz="4" w:space="0" w:color="000000"/>
              <w:right w:val="single" w:sz="4" w:space="0" w:color="000000"/>
            </w:tcBorders>
          </w:tcPr>
          <w:p w14:paraId="5C4828CE" w14:textId="0F93A3D4" w:rsidR="00F56E3F" w:rsidRPr="000E1986" w:rsidRDefault="00F56E3F" w:rsidP="00F56E3F">
            <w:pPr>
              <w:jc w:val="center"/>
              <w:rPr>
                <w:rFonts w:ascii="Times New Roman" w:eastAsia="Calibri" w:hAnsi="Times New Roman"/>
                <w:lang w:eastAsia="en-US"/>
              </w:rPr>
            </w:pPr>
            <w:r w:rsidRPr="000E5F36">
              <w:rPr>
                <w:rFonts w:ascii="Times New Roman" w:eastAsia="Calibri" w:hAnsi="Times New Roman"/>
                <w:lang w:eastAsia="en-US"/>
              </w:rPr>
              <w:t>10-11</w:t>
            </w:r>
          </w:p>
        </w:tc>
        <w:tc>
          <w:tcPr>
            <w:tcW w:w="1842" w:type="dxa"/>
            <w:tcBorders>
              <w:top w:val="single" w:sz="4" w:space="0" w:color="000000"/>
              <w:left w:val="single" w:sz="4" w:space="0" w:color="000000"/>
              <w:bottom w:val="single" w:sz="4" w:space="0" w:color="000000"/>
              <w:right w:val="single" w:sz="4" w:space="0" w:color="000000"/>
            </w:tcBorders>
          </w:tcPr>
          <w:p w14:paraId="575244B9"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В течение года</w:t>
            </w:r>
          </w:p>
        </w:tc>
        <w:tc>
          <w:tcPr>
            <w:tcW w:w="2268" w:type="dxa"/>
            <w:tcBorders>
              <w:top w:val="single" w:sz="4" w:space="0" w:color="000000"/>
              <w:left w:val="single" w:sz="4" w:space="0" w:color="000000"/>
              <w:bottom w:val="single" w:sz="4" w:space="0" w:color="000000"/>
              <w:right w:val="single" w:sz="4" w:space="0" w:color="000000"/>
            </w:tcBorders>
          </w:tcPr>
          <w:p w14:paraId="0A234301"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Классные руководители</w:t>
            </w:r>
          </w:p>
        </w:tc>
      </w:tr>
      <w:tr w:rsidR="00F56E3F" w:rsidRPr="000E1986" w14:paraId="2E733B8B" w14:textId="77777777" w:rsidTr="00F56E3F">
        <w:tc>
          <w:tcPr>
            <w:tcW w:w="846" w:type="dxa"/>
          </w:tcPr>
          <w:p w14:paraId="5214DB33" w14:textId="77777777" w:rsidR="00F56E3F" w:rsidRPr="000E1986" w:rsidRDefault="00F56E3F" w:rsidP="00F024B4">
            <w:pPr>
              <w:numPr>
                <w:ilvl w:val="0"/>
                <w:numId w:val="98"/>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052A13E4" w14:textId="77777777" w:rsidR="00F56E3F" w:rsidRPr="000E1986" w:rsidRDefault="00F56E3F" w:rsidP="00F56E3F">
            <w:pPr>
              <w:jc w:val="both"/>
              <w:rPr>
                <w:rFonts w:ascii="Times New Roman" w:eastAsia="Calibri" w:hAnsi="Times New Roman"/>
                <w:lang w:eastAsia="en-US"/>
              </w:rPr>
            </w:pPr>
            <w:r w:rsidRPr="000E1986">
              <w:rPr>
                <w:rFonts w:ascii="Times New Roman" w:eastAsia="Calibri" w:hAnsi="Times New Roman"/>
                <w:lang w:eastAsia="en-US"/>
              </w:rPr>
              <w:t>Вовлечение учащихся в социально значимую деятельность</w:t>
            </w:r>
          </w:p>
        </w:tc>
        <w:tc>
          <w:tcPr>
            <w:tcW w:w="993" w:type="dxa"/>
            <w:tcBorders>
              <w:top w:val="single" w:sz="4" w:space="0" w:color="000000"/>
              <w:left w:val="single" w:sz="4" w:space="0" w:color="000000"/>
              <w:bottom w:val="single" w:sz="4" w:space="0" w:color="000000"/>
              <w:right w:val="single" w:sz="4" w:space="0" w:color="000000"/>
            </w:tcBorders>
          </w:tcPr>
          <w:p w14:paraId="3A49B592" w14:textId="2E00B3EA" w:rsidR="00F56E3F" w:rsidRPr="000E1986" w:rsidRDefault="00F56E3F" w:rsidP="00F56E3F">
            <w:pPr>
              <w:jc w:val="center"/>
              <w:rPr>
                <w:rFonts w:ascii="Times New Roman" w:eastAsia="Calibri" w:hAnsi="Times New Roman"/>
                <w:lang w:eastAsia="en-US"/>
              </w:rPr>
            </w:pPr>
            <w:r w:rsidRPr="000E5F36">
              <w:rPr>
                <w:rFonts w:ascii="Times New Roman" w:eastAsia="Calibri" w:hAnsi="Times New Roman"/>
                <w:lang w:eastAsia="en-US"/>
              </w:rPr>
              <w:t>10-11</w:t>
            </w:r>
          </w:p>
        </w:tc>
        <w:tc>
          <w:tcPr>
            <w:tcW w:w="1842" w:type="dxa"/>
            <w:tcBorders>
              <w:top w:val="single" w:sz="4" w:space="0" w:color="000000"/>
              <w:left w:val="single" w:sz="4" w:space="0" w:color="000000"/>
              <w:bottom w:val="single" w:sz="4" w:space="0" w:color="000000"/>
              <w:right w:val="single" w:sz="4" w:space="0" w:color="000000"/>
            </w:tcBorders>
          </w:tcPr>
          <w:p w14:paraId="38C76E2B"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В течение года</w:t>
            </w:r>
          </w:p>
        </w:tc>
        <w:tc>
          <w:tcPr>
            <w:tcW w:w="2268" w:type="dxa"/>
            <w:tcBorders>
              <w:top w:val="single" w:sz="4" w:space="0" w:color="000000"/>
              <w:left w:val="single" w:sz="4" w:space="0" w:color="000000"/>
              <w:bottom w:val="single" w:sz="4" w:space="0" w:color="000000"/>
              <w:right w:val="single" w:sz="4" w:space="0" w:color="000000"/>
            </w:tcBorders>
          </w:tcPr>
          <w:p w14:paraId="55DA3013"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Классные руководители</w:t>
            </w:r>
          </w:p>
        </w:tc>
      </w:tr>
      <w:tr w:rsidR="000E1986" w:rsidRPr="000E1986" w14:paraId="05AE03DE" w14:textId="77777777" w:rsidTr="000E1986">
        <w:tc>
          <w:tcPr>
            <w:tcW w:w="9634" w:type="dxa"/>
            <w:gridSpan w:val="5"/>
            <w:tcBorders>
              <w:right w:val="single" w:sz="4" w:space="0" w:color="000000"/>
            </w:tcBorders>
            <w:shd w:val="clear" w:color="auto" w:fill="FBE4D5"/>
          </w:tcPr>
          <w:p w14:paraId="15C019E4" w14:textId="77777777" w:rsidR="000E1986" w:rsidRPr="000E1986" w:rsidRDefault="000E1986" w:rsidP="000E1986">
            <w:pPr>
              <w:jc w:val="center"/>
              <w:rPr>
                <w:rFonts w:ascii="Times New Roman" w:eastAsia="Calibri" w:hAnsi="Times New Roman"/>
                <w:b/>
                <w:i/>
                <w:lang w:eastAsia="en-US"/>
              </w:rPr>
            </w:pPr>
            <w:r w:rsidRPr="000E1986">
              <w:rPr>
                <w:rFonts w:ascii="Times New Roman" w:eastAsia="Calibri" w:hAnsi="Times New Roman"/>
                <w:b/>
                <w:i/>
                <w:lang w:eastAsia="en-US"/>
              </w:rPr>
              <w:t>Профилактика и безопасность</w:t>
            </w:r>
          </w:p>
        </w:tc>
      </w:tr>
      <w:tr w:rsidR="00F56E3F" w:rsidRPr="000E1986" w14:paraId="54CE174B" w14:textId="77777777" w:rsidTr="00F56E3F">
        <w:tc>
          <w:tcPr>
            <w:tcW w:w="846" w:type="dxa"/>
          </w:tcPr>
          <w:p w14:paraId="7FD70C6C" w14:textId="77777777" w:rsidR="00F56E3F" w:rsidRPr="000E1986" w:rsidRDefault="00F56E3F" w:rsidP="00F024B4">
            <w:pPr>
              <w:numPr>
                <w:ilvl w:val="0"/>
                <w:numId w:val="99"/>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780494F3" w14:textId="77777777" w:rsidR="00F56E3F" w:rsidRPr="000E1986" w:rsidRDefault="00F56E3F" w:rsidP="00F56E3F">
            <w:pPr>
              <w:spacing w:line="281" w:lineRule="auto"/>
              <w:jc w:val="both"/>
              <w:rPr>
                <w:rFonts w:ascii="Times New Roman" w:eastAsia="Calibri" w:hAnsi="Times New Roman"/>
                <w:lang w:eastAsia="en-US"/>
              </w:rPr>
            </w:pPr>
            <w:r w:rsidRPr="000E1986">
              <w:rPr>
                <w:rFonts w:ascii="Times New Roman" w:eastAsia="Calibri" w:hAnsi="Times New Roman"/>
                <w:lang w:eastAsia="en-US"/>
              </w:rPr>
              <w:t xml:space="preserve">Проведение консультаций с учителями- предметниками, направленные на  формирование единства мнений и требований педагогов по ключевым вопросам  воспитания </w:t>
            </w:r>
          </w:p>
        </w:tc>
        <w:tc>
          <w:tcPr>
            <w:tcW w:w="993" w:type="dxa"/>
            <w:tcBorders>
              <w:top w:val="single" w:sz="4" w:space="0" w:color="000000"/>
              <w:left w:val="single" w:sz="4" w:space="0" w:color="000000"/>
              <w:bottom w:val="single" w:sz="4" w:space="0" w:color="000000"/>
              <w:right w:val="single" w:sz="4" w:space="0" w:color="000000"/>
            </w:tcBorders>
          </w:tcPr>
          <w:p w14:paraId="62D32915" w14:textId="0A7AB1AE" w:rsidR="00F56E3F" w:rsidRPr="000E1986" w:rsidRDefault="00F56E3F" w:rsidP="00F56E3F">
            <w:pPr>
              <w:jc w:val="center"/>
              <w:rPr>
                <w:rFonts w:ascii="Times New Roman" w:eastAsia="Calibri" w:hAnsi="Times New Roman"/>
                <w:lang w:eastAsia="en-US"/>
              </w:rPr>
            </w:pPr>
            <w:r w:rsidRPr="00C0160A">
              <w:rPr>
                <w:rFonts w:ascii="Times New Roman" w:eastAsia="Calibri" w:hAnsi="Times New Roman"/>
                <w:lang w:eastAsia="en-US"/>
              </w:rPr>
              <w:t>10-11</w:t>
            </w:r>
          </w:p>
        </w:tc>
        <w:tc>
          <w:tcPr>
            <w:tcW w:w="1842" w:type="dxa"/>
            <w:tcBorders>
              <w:top w:val="single" w:sz="4" w:space="0" w:color="000000"/>
              <w:left w:val="single" w:sz="4" w:space="0" w:color="000000"/>
              <w:bottom w:val="single" w:sz="4" w:space="0" w:color="000000"/>
              <w:right w:val="single" w:sz="4" w:space="0" w:color="000000"/>
            </w:tcBorders>
          </w:tcPr>
          <w:p w14:paraId="59DBFFBE"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В течение года</w:t>
            </w:r>
          </w:p>
        </w:tc>
        <w:tc>
          <w:tcPr>
            <w:tcW w:w="2268" w:type="dxa"/>
            <w:tcBorders>
              <w:top w:val="single" w:sz="4" w:space="0" w:color="000000"/>
              <w:left w:val="single" w:sz="4" w:space="0" w:color="000000"/>
              <w:bottom w:val="single" w:sz="4" w:space="0" w:color="000000"/>
              <w:right w:val="single" w:sz="4" w:space="0" w:color="000000"/>
            </w:tcBorders>
          </w:tcPr>
          <w:p w14:paraId="67EEF230"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Классные руководители,    учителя- предметники</w:t>
            </w:r>
          </w:p>
        </w:tc>
      </w:tr>
      <w:tr w:rsidR="00F56E3F" w:rsidRPr="000E1986" w14:paraId="6A45259D" w14:textId="77777777" w:rsidTr="00F56E3F">
        <w:tc>
          <w:tcPr>
            <w:tcW w:w="846" w:type="dxa"/>
          </w:tcPr>
          <w:p w14:paraId="01607BC1" w14:textId="77777777" w:rsidR="00F56E3F" w:rsidRPr="000E1986" w:rsidRDefault="00F56E3F" w:rsidP="00F024B4">
            <w:pPr>
              <w:numPr>
                <w:ilvl w:val="0"/>
                <w:numId w:val="99"/>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6D7856FB" w14:textId="77777777" w:rsidR="00F56E3F" w:rsidRPr="000E1986" w:rsidRDefault="00F56E3F" w:rsidP="00F56E3F">
            <w:pPr>
              <w:spacing w:line="281" w:lineRule="auto"/>
              <w:jc w:val="both"/>
              <w:rPr>
                <w:rFonts w:ascii="Times New Roman" w:eastAsia="Calibri" w:hAnsi="Times New Roman"/>
                <w:lang w:eastAsia="en-US"/>
              </w:rPr>
            </w:pPr>
            <w:r w:rsidRPr="000E1986">
              <w:rPr>
                <w:rFonts w:ascii="Times New Roman" w:eastAsia="Calibri" w:hAnsi="Times New Roman"/>
                <w:lang w:eastAsia="en-US"/>
              </w:rPr>
              <w:t>Проведение исследований, мониторинга рисков безопасности и ресурсов повышения безопасности, выделение и психолого-педагогическое сопровождение групп риска обучающихся по разным направлениям (агрессивное поведение, зависимости и др.);</w:t>
            </w:r>
          </w:p>
        </w:tc>
        <w:tc>
          <w:tcPr>
            <w:tcW w:w="993" w:type="dxa"/>
            <w:tcBorders>
              <w:top w:val="single" w:sz="4" w:space="0" w:color="000000"/>
              <w:left w:val="single" w:sz="4" w:space="0" w:color="000000"/>
              <w:bottom w:val="single" w:sz="4" w:space="0" w:color="000000"/>
              <w:right w:val="single" w:sz="4" w:space="0" w:color="000000"/>
            </w:tcBorders>
          </w:tcPr>
          <w:p w14:paraId="3CADBA0B" w14:textId="1FFF224D" w:rsidR="00F56E3F" w:rsidRPr="000E1986" w:rsidRDefault="00F56E3F" w:rsidP="00F56E3F">
            <w:pPr>
              <w:jc w:val="center"/>
              <w:rPr>
                <w:rFonts w:ascii="Times New Roman" w:eastAsia="Calibri" w:hAnsi="Times New Roman"/>
                <w:lang w:eastAsia="en-US"/>
              </w:rPr>
            </w:pPr>
            <w:r w:rsidRPr="00C0160A">
              <w:rPr>
                <w:rFonts w:ascii="Times New Roman" w:eastAsia="Calibri" w:hAnsi="Times New Roman"/>
                <w:lang w:eastAsia="en-US"/>
              </w:rPr>
              <w:t>10-11</w:t>
            </w:r>
          </w:p>
        </w:tc>
        <w:tc>
          <w:tcPr>
            <w:tcW w:w="1842" w:type="dxa"/>
            <w:tcBorders>
              <w:top w:val="single" w:sz="4" w:space="0" w:color="000000"/>
              <w:left w:val="single" w:sz="4" w:space="0" w:color="000000"/>
              <w:bottom w:val="single" w:sz="4" w:space="0" w:color="000000"/>
              <w:right w:val="single" w:sz="4" w:space="0" w:color="000000"/>
            </w:tcBorders>
          </w:tcPr>
          <w:p w14:paraId="6FC71BB9"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По плану педагога-психолога</w:t>
            </w:r>
          </w:p>
        </w:tc>
        <w:tc>
          <w:tcPr>
            <w:tcW w:w="2268" w:type="dxa"/>
            <w:tcBorders>
              <w:top w:val="single" w:sz="4" w:space="0" w:color="000000"/>
              <w:left w:val="single" w:sz="4" w:space="0" w:color="000000"/>
              <w:bottom w:val="single" w:sz="4" w:space="0" w:color="000000"/>
              <w:right w:val="single" w:sz="4" w:space="0" w:color="000000"/>
            </w:tcBorders>
          </w:tcPr>
          <w:p w14:paraId="447F7F58"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Педагог-психолог, социальный педагог</w:t>
            </w:r>
          </w:p>
        </w:tc>
      </w:tr>
      <w:tr w:rsidR="00F56E3F" w:rsidRPr="000E1986" w14:paraId="465243BA" w14:textId="77777777" w:rsidTr="00F56E3F">
        <w:tc>
          <w:tcPr>
            <w:tcW w:w="846" w:type="dxa"/>
          </w:tcPr>
          <w:p w14:paraId="79C0DF48" w14:textId="77777777" w:rsidR="00F56E3F" w:rsidRPr="000E1986" w:rsidRDefault="00F56E3F" w:rsidP="00F024B4">
            <w:pPr>
              <w:numPr>
                <w:ilvl w:val="0"/>
                <w:numId w:val="99"/>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7742D8E5" w14:textId="77777777" w:rsidR="00F56E3F" w:rsidRPr="000E1986" w:rsidRDefault="00F56E3F" w:rsidP="00F56E3F">
            <w:pPr>
              <w:jc w:val="both"/>
              <w:rPr>
                <w:rFonts w:ascii="Times New Roman" w:eastAsia="Calibri" w:hAnsi="Times New Roman"/>
                <w:lang w:eastAsia="en-US"/>
              </w:rPr>
            </w:pPr>
            <w:r w:rsidRPr="000E1986">
              <w:rPr>
                <w:rFonts w:ascii="Times New Roman" w:eastAsia="Calibri" w:hAnsi="Times New Roman"/>
                <w:lang w:eastAsia="en-US"/>
              </w:rPr>
              <w:t>Предупреждение и разрешение конфликтов между учителями и учащимися</w:t>
            </w:r>
          </w:p>
        </w:tc>
        <w:tc>
          <w:tcPr>
            <w:tcW w:w="993" w:type="dxa"/>
            <w:tcBorders>
              <w:top w:val="single" w:sz="4" w:space="0" w:color="000000"/>
              <w:left w:val="single" w:sz="4" w:space="0" w:color="000000"/>
              <w:bottom w:val="single" w:sz="4" w:space="0" w:color="000000"/>
              <w:right w:val="single" w:sz="4" w:space="0" w:color="000000"/>
            </w:tcBorders>
          </w:tcPr>
          <w:p w14:paraId="5A87C040" w14:textId="19D39F65" w:rsidR="00F56E3F" w:rsidRPr="000E1986" w:rsidRDefault="00F56E3F" w:rsidP="00F56E3F">
            <w:pPr>
              <w:jc w:val="center"/>
              <w:rPr>
                <w:rFonts w:ascii="Times New Roman" w:eastAsia="Calibri" w:hAnsi="Times New Roman"/>
                <w:lang w:eastAsia="en-US"/>
              </w:rPr>
            </w:pPr>
            <w:r w:rsidRPr="00C0160A">
              <w:rPr>
                <w:rFonts w:ascii="Times New Roman" w:eastAsia="Calibri" w:hAnsi="Times New Roman"/>
                <w:lang w:eastAsia="en-US"/>
              </w:rPr>
              <w:t>10-11</w:t>
            </w:r>
          </w:p>
        </w:tc>
        <w:tc>
          <w:tcPr>
            <w:tcW w:w="1842" w:type="dxa"/>
            <w:tcBorders>
              <w:top w:val="single" w:sz="4" w:space="0" w:color="000000"/>
              <w:left w:val="single" w:sz="4" w:space="0" w:color="000000"/>
              <w:bottom w:val="single" w:sz="4" w:space="0" w:color="000000"/>
              <w:right w:val="single" w:sz="4" w:space="0" w:color="000000"/>
            </w:tcBorders>
          </w:tcPr>
          <w:p w14:paraId="24E74938"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В течение года</w:t>
            </w:r>
          </w:p>
        </w:tc>
        <w:tc>
          <w:tcPr>
            <w:tcW w:w="2268" w:type="dxa"/>
            <w:tcBorders>
              <w:top w:val="single" w:sz="4" w:space="0" w:color="000000"/>
              <w:left w:val="single" w:sz="4" w:space="0" w:color="000000"/>
              <w:bottom w:val="single" w:sz="4" w:space="0" w:color="000000"/>
              <w:right w:val="single" w:sz="4" w:space="0" w:color="000000"/>
            </w:tcBorders>
          </w:tcPr>
          <w:p w14:paraId="57F0A762" w14:textId="77777777" w:rsidR="00F56E3F" w:rsidRPr="000E1986" w:rsidRDefault="00F56E3F" w:rsidP="00F56E3F">
            <w:pPr>
              <w:tabs>
                <w:tab w:val="left" w:pos="1441"/>
              </w:tabs>
              <w:ind w:right="348"/>
              <w:jc w:val="center"/>
              <w:rPr>
                <w:rFonts w:ascii="Times New Roman" w:eastAsia="Calibri" w:hAnsi="Times New Roman"/>
                <w:lang w:eastAsia="en-US"/>
              </w:rPr>
            </w:pPr>
            <w:r w:rsidRPr="000E1986">
              <w:rPr>
                <w:rFonts w:ascii="Times New Roman" w:eastAsia="Calibri" w:hAnsi="Times New Roman"/>
                <w:lang w:eastAsia="en-US"/>
              </w:rPr>
              <w:t>Классные руководители, учителя- предметники, служба медиации</w:t>
            </w:r>
          </w:p>
        </w:tc>
      </w:tr>
      <w:tr w:rsidR="00F56E3F" w:rsidRPr="000E1986" w14:paraId="33B416CB" w14:textId="77777777" w:rsidTr="00F56E3F">
        <w:tc>
          <w:tcPr>
            <w:tcW w:w="846" w:type="dxa"/>
          </w:tcPr>
          <w:p w14:paraId="5CFD0A57" w14:textId="77777777" w:rsidR="00F56E3F" w:rsidRPr="000E1986" w:rsidRDefault="00F56E3F" w:rsidP="00F024B4">
            <w:pPr>
              <w:numPr>
                <w:ilvl w:val="0"/>
                <w:numId w:val="99"/>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7282884A" w14:textId="77777777" w:rsidR="00F56E3F" w:rsidRPr="000E1986" w:rsidRDefault="00F56E3F" w:rsidP="00F56E3F">
            <w:pPr>
              <w:jc w:val="both"/>
              <w:rPr>
                <w:rFonts w:ascii="Times New Roman" w:eastAsia="Calibri" w:hAnsi="Times New Roman"/>
                <w:lang w:eastAsia="en-US"/>
              </w:rPr>
            </w:pPr>
            <w:r w:rsidRPr="000E1986">
              <w:rPr>
                <w:rFonts w:ascii="Times New Roman" w:eastAsia="Calibri" w:hAnsi="Times New Roman"/>
                <w:lang w:eastAsia="en-US"/>
              </w:rPr>
              <w:t xml:space="preserve">Проведение мини-педсоветов с учителями      предметниками </w:t>
            </w:r>
          </w:p>
        </w:tc>
        <w:tc>
          <w:tcPr>
            <w:tcW w:w="993" w:type="dxa"/>
            <w:tcBorders>
              <w:top w:val="single" w:sz="4" w:space="0" w:color="000000"/>
              <w:left w:val="single" w:sz="4" w:space="0" w:color="000000"/>
              <w:bottom w:val="single" w:sz="4" w:space="0" w:color="000000"/>
              <w:right w:val="single" w:sz="4" w:space="0" w:color="000000"/>
            </w:tcBorders>
          </w:tcPr>
          <w:p w14:paraId="14B3732D" w14:textId="66969ABD" w:rsidR="00F56E3F" w:rsidRPr="000E1986" w:rsidRDefault="00F56E3F" w:rsidP="00F56E3F">
            <w:pPr>
              <w:jc w:val="center"/>
              <w:rPr>
                <w:rFonts w:ascii="Times New Roman" w:eastAsia="Calibri" w:hAnsi="Times New Roman"/>
                <w:lang w:eastAsia="en-US"/>
              </w:rPr>
            </w:pPr>
            <w:r w:rsidRPr="00C0160A">
              <w:rPr>
                <w:rFonts w:ascii="Times New Roman" w:eastAsia="Calibri" w:hAnsi="Times New Roman"/>
                <w:lang w:eastAsia="en-US"/>
              </w:rPr>
              <w:t>10-11</w:t>
            </w:r>
          </w:p>
        </w:tc>
        <w:tc>
          <w:tcPr>
            <w:tcW w:w="1842" w:type="dxa"/>
            <w:tcBorders>
              <w:top w:val="single" w:sz="4" w:space="0" w:color="000000"/>
              <w:left w:val="single" w:sz="4" w:space="0" w:color="000000"/>
              <w:bottom w:val="single" w:sz="4" w:space="0" w:color="000000"/>
              <w:right w:val="single" w:sz="4" w:space="0" w:color="000000"/>
            </w:tcBorders>
          </w:tcPr>
          <w:p w14:paraId="4356353A"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Один раз в чет верть</w:t>
            </w:r>
          </w:p>
        </w:tc>
        <w:tc>
          <w:tcPr>
            <w:tcW w:w="2268" w:type="dxa"/>
            <w:tcBorders>
              <w:top w:val="single" w:sz="4" w:space="0" w:color="000000"/>
              <w:left w:val="single" w:sz="4" w:space="0" w:color="000000"/>
              <w:bottom w:val="single" w:sz="4" w:space="0" w:color="000000"/>
              <w:right w:val="single" w:sz="4" w:space="0" w:color="000000"/>
            </w:tcBorders>
          </w:tcPr>
          <w:p w14:paraId="5D44CE88"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Классные руководители</w:t>
            </w:r>
          </w:p>
        </w:tc>
      </w:tr>
      <w:tr w:rsidR="00F56E3F" w:rsidRPr="000E1986" w14:paraId="68C6439E" w14:textId="77777777" w:rsidTr="00F56E3F">
        <w:tc>
          <w:tcPr>
            <w:tcW w:w="846" w:type="dxa"/>
          </w:tcPr>
          <w:p w14:paraId="1EDB25FE" w14:textId="77777777" w:rsidR="00F56E3F" w:rsidRPr="000E1986" w:rsidRDefault="00F56E3F" w:rsidP="00F024B4">
            <w:pPr>
              <w:numPr>
                <w:ilvl w:val="0"/>
                <w:numId w:val="99"/>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vAlign w:val="center"/>
          </w:tcPr>
          <w:p w14:paraId="584D363F" w14:textId="77777777" w:rsidR="00F56E3F" w:rsidRPr="000E1986" w:rsidRDefault="00F56E3F" w:rsidP="00F56E3F">
            <w:pPr>
              <w:spacing w:line="276" w:lineRule="auto"/>
              <w:jc w:val="both"/>
              <w:rPr>
                <w:rFonts w:ascii="Times New Roman" w:eastAsia="Calibri" w:hAnsi="Times New Roman"/>
                <w:lang w:eastAsia="en-US"/>
              </w:rPr>
            </w:pPr>
            <w:r w:rsidRPr="000E1986">
              <w:rPr>
                <w:rFonts w:ascii="Times New Roman" w:eastAsia="Calibri" w:hAnsi="Times New Roman"/>
                <w:lang w:eastAsia="en-US"/>
              </w:rPr>
              <w:t xml:space="preserve">Вовлечение учителей - предметник во               внутриклассные дела </w:t>
            </w:r>
          </w:p>
          <w:p w14:paraId="2526F8D6" w14:textId="77777777" w:rsidR="00F56E3F" w:rsidRPr="000E1986" w:rsidRDefault="00F56E3F" w:rsidP="00F56E3F">
            <w:pPr>
              <w:jc w:val="both"/>
              <w:rPr>
                <w:rFonts w:ascii="Times New Roman" w:eastAsia="Calibri" w:hAnsi="Times New Roman"/>
                <w:lang w:eastAsia="en-US"/>
              </w:rPr>
            </w:pPr>
            <w:r w:rsidRPr="000E1986">
              <w:rPr>
                <w:rFonts w:ascii="Times New Roman" w:eastAsia="Calibri" w:hAnsi="Times New Roman"/>
                <w:lang w:eastAsia="en-US"/>
              </w:rPr>
              <w:t xml:space="preserve"> </w:t>
            </w:r>
          </w:p>
        </w:tc>
        <w:tc>
          <w:tcPr>
            <w:tcW w:w="993" w:type="dxa"/>
            <w:tcBorders>
              <w:top w:val="single" w:sz="4" w:space="0" w:color="000000"/>
              <w:left w:val="single" w:sz="4" w:space="0" w:color="000000"/>
              <w:bottom w:val="single" w:sz="4" w:space="0" w:color="000000"/>
              <w:right w:val="single" w:sz="4" w:space="0" w:color="000000"/>
            </w:tcBorders>
          </w:tcPr>
          <w:p w14:paraId="6324FD6F" w14:textId="3ABB3594" w:rsidR="00F56E3F" w:rsidRPr="000E1986" w:rsidRDefault="00F56E3F" w:rsidP="00F56E3F">
            <w:pPr>
              <w:jc w:val="center"/>
              <w:rPr>
                <w:rFonts w:ascii="Times New Roman" w:eastAsia="Calibri" w:hAnsi="Times New Roman"/>
                <w:lang w:eastAsia="en-US"/>
              </w:rPr>
            </w:pPr>
            <w:r w:rsidRPr="00C0160A">
              <w:rPr>
                <w:rFonts w:ascii="Times New Roman" w:eastAsia="Calibri" w:hAnsi="Times New Roman"/>
                <w:lang w:eastAsia="en-US"/>
              </w:rPr>
              <w:t>10-11</w:t>
            </w:r>
          </w:p>
        </w:tc>
        <w:tc>
          <w:tcPr>
            <w:tcW w:w="1842" w:type="dxa"/>
            <w:tcBorders>
              <w:top w:val="single" w:sz="4" w:space="0" w:color="000000"/>
              <w:left w:val="single" w:sz="4" w:space="0" w:color="000000"/>
              <w:bottom w:val="single" w:sz="4" w:space="0" w:color="000000"/>
              <w:right w:val="single" w:sz="4" w:space="0" w:color="000000"/>
            </w:tcBorders>
          </w:tcPr>
          <w:p w14:paraId="1D1B8768"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Согласно</w:t>
            </w:r>
          </w:p>
          <w:p w14:paraId="442672D4"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планам ВР классных</w:t>
            </w:r>
          </w:p>
          <w:p w14:paraId="121004E3"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руководителей</w:t>
            </w:r>
          </w:p>
        </w:tc>
        <w:tc>
          <w:tcPr>
            <w:tcW w:w="2268" w:type="dxa"/>
            <w:tcBorders>
              <w:top w:val="single" w:sz="4" w:space="0" w:color="000000"/>
              <w:left w:val="single" w:sz="4" w:space="0" w:color="000000"/>
              <w:bottom w:val="single" w:sz="4" w:space="0" w:color="000000"/>
              <w:right w:val="single" w:sz="4" w:space="0" w:color="000000"/>
            </w:tcBorders>
          </w:tcPr>
          <w:p w14:paraId="0B983217"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Классные руководители</w:t>
            </w:r>
          </w:p>
        </w:tc>
      </w:tr>
      <w:tr w:rsidR="00F56E3F" w:rsidRPr="000E1986" w14:paraId="7C4D962F" w14:textId="77777777" w:rsidTr="00F56E3F">
        <w:trPr>
          <w:trHeight w:val="920"/>
        </w:trPr>
        <w:tc>
          <w:tcPr>
            <w:tcW w:w="846" w:type="dxa"/>
          </w:tcPr>
          <w:p w14:paraId="191CE522" w14:textId="77777777" w:rsidR="00F56E3F" w:rsidRPr="000E1986" w:rsidRDefault="00F56E3F" w:rsidP="00F024B4">
            <w:pPr>
              <w:numPr>
                <w:ilvl w:val="0"/>
                <w:numId w:val="99"/>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vAlign w:val="center"/>
          </w:tcPr>
          <w:p w14:paraId="048F0FF0" w14:textId="77777777" w:rsidR="00F56E3F" w:rsidRPr="000E1986" w:rsidRDefault="00F56E3F" w:rsidP="00F56E3F">
            <w:pPr>
              <w:spacing w:line="277" w:lineRule="auto"/>
              <w:ind w:right="35"/>
              <w:jc w:val="both"/>
              <w:rPr>
                <w:rFonts w:ascii="Times New Roman" w:eastAsia="Calibri" w:hAnsi="Times New Roman"/>
                <w:lang w:eastAsia="en-US"/>
              </w:rPr>
            </w:pPr>
            <w:r w:rsidRPr="000E1986">
              <w:rPr>
                <w:rFonts w:ascii="Times New Roman" w:eastAsia="Calibri" w:hAnsi="Times New Roman"/>
                <w:lang w:eastAsia="en-US"/>
              </w:rPr>
              <w:t xml:space="preserve">Привлечение учителей - предметников к участию в родительских собраниях класса </w:t>
            </w:r>
          </w:p>
          <w:p w14:paraId="7F6321B5" w14:textId="77777777" w:rsidR="00F56E3F" w:rsidRPr="000E1986" w:rsidRDefault="00F56E3F" w:rsidP="00F56E3F">
            <w:pPr>
              <w:jc w:val="both"/>
              <w:rPr>
                <w:rFonts w:ascii="Times New Roman" w:eastAsia="Calibri" w:hAnsi="Times New Roman"/>
                <w:lang w:eastAsia="en-US"/>
              </w:rPr>
            </w:pPr>
            <w:r w:rsidRPr="000E1986">
              <w:rPr>
                <w:rFonts w:ascii="Times New Roman" w:eastAsia="Calibri" w:hAnsi="Times New Roman"/>
                <w:lang w:eastAsia="en-US"/>
              </w:rPr>
              <w:t xml:space="preserve"> </w:t>
            </w:r>
          </w:p>
        </w:tc>
        <w:tc>
          <w:tcPr>
            <w:tcW w:w="993" w:type="dxa"/>
            <w:tcBorders>
              <w:top w:val="single" w:sz="4" w:space="0" w:color="000000"/>
              <w:left w:val="single" w:sz="4" w:space="0" w:color="000000"/>
              <w:bottom w:val="single" w:sz="4" w:space="0" w:color="000000"/>
              <w:right w:val="single" w:sz="4" w:space="0" w:color="000000"/>
            </w:tcBorders>
          </w:tcPr>
          <w:p w14:paraId="19110D73" w14:textId="3B033E57" w:rsidR="00F56E3F" w:rsidRPr="000E1986" w:rsidRDefault="00F56E3F" w:rsidP="00F56E3F">
            <w:pPr>
              <w:jc w:val="center"/>
              <w:rPr>
                <w:rFonts w:ascii="Times New Roman" w:eastAsia="Calibri" w:hAnsi="Times New Roman"/>
                <w:lang w:eastAsia="en-US"/>
              </w:rPr>
            </w:pPr>
            <w:r w:rsidRPr="00C0160A">
              <w:rPr>
                <w:rFonts w:ascii="Times New Roman" w:eastAsia="Calibri" w:hAnsi="Times New Roman"/>
                <w:lang w:eastAsia="en-US"/>
              </w:rPr>
              <w:t>10-11</w:t>
            </w:r>
          </w:p>
        </w:tc>
        <w:tc>
          <w:tcPr>
            <w:tcW w:w="1842" w:type="dxa"/>
            <w:tcBorders>
              <w:top w:val="single" w:sz="4" w:space="0" w:color="000000"/>
              <w:left w:val="single" w:sz="4" w:space="0" w:color="000000"/>
              <w:bottom w:val="single" w:sz="4" w:space="0" w:color="000000"/>
              <w:right w:val="single" w:sz="4" w:space="0" w:color="000000"/>
            </w:tcBorders>
          </w:tcPr>
          <w:p w14:paraId="3E3DAF72"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Согласно</w:t>
            </w:r>
          </w:p>
          <w:p w14:paraId="5F808ADE"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планам ВР классных</w:t>
            </w:r>
          </w:p>
          <w:p w14:paraId="615C5A69"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руководителей</w:t>
            </w:r>
          </w:p>
        </w:tc>
        <w:tc>
          <w:tcPr>
            <w:tcW w:w="2268" w:type="dxa"/>
            <w:tcBorders>
              <w:top w:val="single" w:sz="4" w:space="0" w:color="000000"/>
              <w:left w:val="single" w:sz="4" w:space="0" w:color="000000"/>
              <w:bottom w:val="single" w:sz="4" w:space="0" w:color="000000"/>
              <w:right w:val="single" w:sz="4" w:space="0" w:color="000000"/>
            </w:tcBorders>
          </w:tcPr>
          <w:p w14:paraId="2F056056"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Классные руководители</w:t>
            </w:r>
          </w:p>
        </w:tc>
      </w:tr>
      <w:tr w:rsidR="000E1986" w:rsidRPr="000E1986" w14:paraId="361A5592" w14:textId="77777777" w:rsidTr="000E1986">
        <w:tc>
          <w:tcPr>
            <w:tcW w:w="9634" w:type="dxa"/>
            <w:gridSpan w:val="5"/>
            <w:tcBorders>
              <w:right w:val="single" w:sz="4" w:space="0" w:color="000000"/>
            </w:tcBorders>
            <w:shd w:val="clear" w:color="auto" w:fill="FBE4D5"/>
          </w:tcPr>
          <w:p w14:paraId="47878C33" w14:textId="77777777" w:rsidR="000E1986" w:rsidRPr="000E1986" w:rsidRDefault="000E1986" w:rsidP="000E1986">
            <w:pPr>
              <w:jc w:val="center"/>
              <w:rPr>
                <w:rFonts w:ascii="Times New Roman" w:eastAsia="Calibri" w:hAnsi="Times New Roman"/>
                <w:b/>
                <w:lang w:eastAsia="en-US"/>
              </w:rPr>
            </w:pPr>
            <w:r w:rsidRPr="000E1986">
              <w:rPr>
                <w:rFonts w:ascii="Times New Roman" w:eastAsia="Calibri" w:hAnsi="Times New Roman"/>
                <w:b/>
                <w:lang w:eastAsia="en-US"/>
              </w:rPr>
              <w:t>Взаимодействие с родителями (законными представителями)</w:t>
            </w:r>
          </w:p>
        </w:tc>
      </w:tr>
      <w:tr w:rsidR="00F56E3F" w:rsidRPr="000E1986" w14:paraId="6654566D" w14:textId="77777777" w:rsidTr="00F56E3F">
        <w:tc>
          <w:tcPr>
            <w:tcW w:w="846" w:type="dxa"/>
          </w:tcPr>
          <w:p w14:paraId="2B51A219" w14:textId="77777777" w:rsidR="00F56E3F" w:rsidRPr="000E1986" w:rsidRDefault="00F56E3F" w:rsidP="00F024B4">
            <w:pPr>
              <w:numPr>
                <w:ilvl w:val="0"/>
                <w:numId w:val="100"/>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75C46DAC" w14:textId="77777777" w:rsidR="00F56E3F" w:rsidRPr="000E1986" w:rsidRDefault="00F56E3F" w:rsidP="00F56E3F">
            <w:pPr>
              <w:spacing w:line="277" w:lineRule="auto"/>
              <w:ind w:right="35"/>
              <w:jc w:val="both"/>
              <w:rPr>
                <w:rFonts w:ascii="Times New Roman" w:eastAsia="Calibri" w:hAnsi="Times New Roman"/>
                <w:lang w:eastAsia="en-US"/>
              </w:rPr>
            </w:pPr>
            <w:r w:rsidRPr="000E1986">
              <w:rPr>
                <w:rFonts w:ascii="Times New Roman" w:eastAsia="Calibri" w:hAnsi="Times New Roman"/>
                <w:lang w:eastAsia="en-US"/>
              </w:rPr>
              <w:t>Тематические родительские собрания в классах, общешкольные родительские собрания по вопросам воспитания, взаимоотношений обучающихся и педагогов, условий обучения и воспитания</w:t>
            </w:r>
          </w:p>
        </w:tc>
        <w:tc>
          <w:tcPr>
            <w:tcW w:w="993" w:type="dxa"/>
            <w:tcBorders>
              <w:top w:val="single" w:sz="4" w:space="0" w:color="000000"/>
              <w:left w:val="single" w:sz="4" w:space="0" w:color="000000"/>
              <w:bottom w:val="single" w:sz="4" w:space="0" w:color="000000"/>
              <w:right w:val="single" w:sz="4" w:space="0" w:color="000000"/>
            </w:tcBorders>
          </w:tcPr>
          <w:p w14:paraId="0BB06276" w14:textId="494B24D7" w:rsidR="00F56E3F" w:rsidRPr="000E1986" w:rsidRDefault="00F56E3F" w:rsidP="00F56E3F">
            <w:pPr>
              <w:jc w:val="center"/>
              <w:rPr>
                <w:rFonts w:ascii="Times New Roman" w:eastAsia="Calibri" w:hAnsi="Times New Roman"/>
                <w:lang w:eastAsia="en-US"/>
              </w:rPr>
            </w:pPr>
            <w:r w:rsidRPr="00E27B4D">
              <w:rPr>
                <w:rFonts w:ascii="Times New Roman" w:eastAsia="Calibri" w:hAnsi="Times New Roman"/>
                <w:lang w:eastAsia="en-US"/>
              </w:rPr>
              <w:t>10-11</w:t>
            </w:r>
          </w:p>
        </w:tc>
        <w:tc>
          <w:tcPr>
            <w:tcW w:w="1842" w:type="dxa"/>
            <w:tcBorders>
              <w:top w:val="single" w:sz="4" w:space="0" w:color="000000"/>
              <w:left w:val="single" w:sz="4" w:space="0" w:color="000000"/>
              <w:bottom w:val="single" w:sz="4" w:space="0" w:color="000000"/>
              <w:right w:val="single" w:sz="4" w:space="0" w:color="000000"/>
            </w:tcBorders>
          </w:tcPr>
          <w:p w14:paraId="08BE0FD4"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Согласно</w:t>
            </w:r>
          </w:p>
          <w:p w14:paraId="7E71EC03"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планам ВР классных</w:t>
            </w:r>
          </w:p>
          <w:p w14:paraId="7378318A"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руководителей</w:t>
            </w:r>
          </w:p>
        </w:tc>
        <w:tc>
          <w:tcPr>
            <w:tcW w:w="2268" w:type="dxa"/>
            <w:tcBorders>
              <w:top w:val="single" w:sz="4" w:space="0" w:color="000000"/>
              <w:left w:val="single" w:sz="4" w:space="0" w:color="000000"/>
              <w:bottom w:val="single" w:sz="4" w:space="0" w:color="000000"/>
              <w:right w:val="single" w:sz="4" w:space="0" w:color="000000"/>
            </w:tcBorders>
          </w:tcPr>
          <w:p w14:paraId="65115E1C"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Классные руководители</w:t>
            </w:r>
          </w:p>
        </w:tc>
      </w:tr>
      <w:tr w:rsidR="00F56E3F" w:rsidRPr="000E1986" w14:paraId="1BA2259B" w14:textId="77777777" w:rsidTr="00F56E3F">
        <w:tc>
          <w:tcPr>
            <w:tcW w:w="846" w:type="dxa"/>
          </w:tcPr>
          <w:p w14:paraId="4C846FE9" w14:textId="77777777" w:rsidR="00F56E3F" w:rsidRPr="000E1986" w:rsidRDefault="00F56E3F" w:rsidP="00F024B4">
            <w:pPr>
              <w:numPr>
                <w:ilvl w:val="0"/>
                <w:numId w:val="100"/>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0FC60F18" w14:textId="77777777" w:rsidR="00F56E3F" w:rsidRPr="000E1986" w:rsidRDefault="00F56E3F" w:rsidP="00F56E3F">
            <w:pPr>
              <w:ind w:right="54"/>
              <w:jc w:val="both"/>
              <w:rPr>
                <w:rFonts w:ascii="Times New Roman" w:eastAsia="Calibri" w:hAnsi="Times New Roman"/>
                <w:lang w:eastAsia="en-US"/>
              </w:rPr>
            </w:pPr>
            <w:r w:rsidRPr="000E1986">
              <w:rPr>
                <w:rFonts w:ascii="Times New Roman" w:eastAsia="Calibri" w:hAnsi="Times New Roman"/>
                <w:lang w:eastAsia="en-US"/>
              </w:rPr>
              <w:t>Помощь родителям школьников или их законным представителям в регулировании отношений между ними, администрацией школы и учителями предметниками</w:t>
            </w:r>
          </w:p>
        </w:tc>
        <w:tc>
          <w:tcPr>
            <w:tcW w:w="993" w:type="dxa"/>
            <w:tcBorders>
              <w:top w:val="single" w:sz="4" w:space="0" w:color="000000"/>
              <w:left w:val="single" w:sz="4" w:space="0" w:color="000000"/>
              <w:bottom w:val="single" w:sz="4" w:space="0" w:color="000000"/>
              <w:right w:val="single" w:sz="4" w:space="0" w:color="000000"/>
            </w:tcBorders>
          </w:tcPr>
          <w:p w14:paraId="3C3DD034" w14:textId="62D13B39" w:rsidR="00F56E3F" w:rsidRPr="000E1986" w:rsidRDefault="00F56E3F" w:rsidP="00F56E3F">
            <w:pPr>
              <w:jc w:val="center"/>
              <w:rPr>
                <w:rFonts w:ascii="Times New Roman" w:eastAsia="Calibri" w:hAnsi="Times New Roman"/>
                <w:lang w:eastAsia="en-US"/>
              </w:rPr>
            </w:pPr>
            <w:r w:rsidRPr="00E27B4D">
              <w:rPr>
                <w:rFonts w:ascii="Times New Roman" w:eastAsia="Calibri" w:hAnsi="Times New Roman"/>
                <w:lang w:eastAsia="en-US"/>
              </w:rPr>
              <w:t>10-11</w:t>
            </w:r>
          </w:p>
        </w:tc>
        <w:tc>
          <w:tcPr>
            <w:tcW w:w="1842" w:type="dxa"/>
            <w:tcBorders>
              <w:top w:val="single" w:sz="4" w:space="0" w:color="000000"/>
              <w:left w:val="single" w:sz="4" w:space="0" w:color="000000"/>
              <w:bottom w:val="single" w:sz="4" w:space="0" w:color="000000"/>
              <w:right w:val="single" w:sz="4" w:space="0" w:color="000000"/>
            </w:tcBorders>
          </w:tcPr>
          <w:p w14:paraId="2A69357B"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В течение года</w:t>
            </w:r>
          </w:p>
        </w:tc>
        <w:tc>
          <w:tcPr>
            <w:tcW w:w="2268" w:type="dxa"/>
            <w:tcBorders>
              <w:top w:val="single" w:sz="4" w:space="0" w:color="000000"/>
              <w:left w:val="single" w:sz="4" w:space="0" w:color="000000"/>
              <w:bottom w:val="single" w:sz="4" w:space="0" w:color="000000"/>
              <w:right w:val="single" w:sz="4" w:space="0" w:color="000000"/>
            </w:tcBorders>
          </w:tcPr>
          <w:p w14:paraId="21357A50"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Классные руководители,  социальный педагог</w:t>
            </w:r>
          </w:p>
        </w:tc>
      </w:tr>
      <w:tr w:rsidR="00F56E3F" w:rsidRPr="000E1986" w14:paraId="4C56B003" w14:textId="77777777" w:rsidTr="00F56E3F">
        <w:tc>
          <w:tcPr>
            <w:tcW w:w="846" w:type="dxa"/>
          </w:tcPr>
          <w:p w14:paraId="36897D48" w14:textId="77777777" w:rsidR="00F56E3F" w:rsidRPr="000E1986" w:rsidRDefault="00F56E3F" w:rsidP="00F024B4">
            <w:pPr>
              <w:numPr>
                <w:ilvl w:val="0"/>
                <w:numId w:val="100"/>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5398020E" w14:textId="77777777" w:rsidR="00F56E3F" w:rsidRPr="000E1986" w:rsidRDefault="00F56E3F" w:rsidP="00F56E3F">
            <w:pPr>
              <w:tabs>
                <w:tab w:val="left" w:pos="3158"/>
              </w:tabs>
              <w:ind w:right="293"/>
              <w:jc w:val="both"/>
              <w:rPr>
                <w:rFonts w:ascii="Times New Roman" w:eastAsia="Calibri" w:hAnsi="Times New Roman"/>
                <w:lang w:eastAsia="en-US"/>
              </w:rPr>
            </w:pPr>
            <w:r w:rsidRPr="000E1986">
              <w:rPr>
                <w:rFonts w:ascii="Times New Roman" w:eastAsia="Calibri" w:hAnsi="Times New Roman"/>
                <w:lang w:eastAsia="en-US"/>
              </w:rPr>
              <w:t>Организация родительских собраний, происходящих в режиме обсуждения наиболее острых проблем обучения и воспитания школьников</w:t>
            </w:r>
          </w:p>
        </w:tc>
        <w:tc>
          <w:tcPr>
            <w:tcW w:w="993" w:type="dxa"/>
            <w:tcBorders>
              <w:top w:val="single" w:sz="4" w:space="0" w:color="000000"/>
              <w:left w:val="single" w:sz="4" w:space="0" w:color="000000"/>
              <w:bottom w:val="single" w:sz="4" w:space="0" w:color="000000"/>
              <w:right w:val="single" w:sz="4" w:space="0" w:color="000000"/>
            </w:tcBorders>
          </w:tcPr>
          <w:p w14:paraId="0993B732" w14:textId="0FD9E1DC" w:rsidR="00F56E3F" w:rsidRPr="000E1986" w:rsidRDefault="00F56E3F" w:rsidP="00F56E3F">
            <w:pPr>
              <w:jc w:val="center"/>
              <w:rPr>
                <w:rFonts w:ascii="Times New Roman" w:eastAsia="Calibri" w:hAnsi="Times New Roman"/>
                <w:lang w:eastAsia="en-US"/>
              </w:rPr>
            </w:pPr>
            <w:r w:rsidRPr="00E27B4D">
              <w:rPr>
                <w:rFonts w:ascii="Times New Roman" w:eastAsia="Calibri" w:hAnsi="Times New Roman"/>
                <w:lang w:eastAsia="en-US"/>
              </w:rPr>
              <w:t>10-11</w:t>
            </w:r>
          </w:p>
        </w:tc>
        <w:tc>
          <w:tcPr>
            <w:tcW w:w="1842" w:type="dxa"/>
            <w:tcBorders>
              <w:top w:val="single" w:sz="4" w:space="0" w:color="000000"/>
              <w:left w:val="single" w:sz="4" w:space="0" w:color="000000"/>
              <w:bottom w:val="single" w:sz="4" w:space="0" w:color="000000"/>
              <w:right w:val="single" w:sz="4" w:space="0" w:color="000000"/>
            </w:tcBorders>
          </w:tcPr>
          <w:p w14:paraId="02E7A00E"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В течение года</w:t>
            </w:r>
          </w:p>
        </w:tc>
        <w:tc>
          <w:tcPr>
            <w:tcW w:w="2268" w:type="dxa"/>
            <w:tcBorders>
              <w:top w:val="single" w:sz="4" w:space="0" w:color="000000"/>
              <w:left w:val="single" w:sz="4" w:space="0" w:color="000000"/>
              <w:bottom w:val="single" w:sz="4" w:space="0" w:color="000000"/>
              <w:right w:val="single" w:sz="4" w:space="0" w:color="000000"/>
            </w:tcBorders>
          </w:tcPr>
          <w:p w14:paraId="0AF3F6FB" w14:textId="77777777" w:rsidR="00F56E3F" w:rsidRPr="000E1986" w:rsidRDefault="00F56E3F" w:rsidP="00F56E3F">
            <w:pPr>
              <w:ind w:right="192"/>
              <w:jc w:val="center"/>
              <w:rPr>
                <w:rFonts w:ascii="Times New Roman" w:eastAsia="Calibri" w:hAnsi="Times New Roman"/>
                <w:lang w:eastAsia="en-US"/>
              </w:rPr>
            </w:pPr>
            <w:r w:rsidRPr="000E1986">
              <w:rPr>
                <w:rFonts w:ascii="Times New Roman" w:eastAsia="Calibri" w:hAnsi="Times New Roman"/>
                <w:lang w:eastAsia="en-US"/>
              </w:rPr>
              <w:t>Классные руководители, педагог ДНВ,  социальный  педагог</w:t>
            </w:r>
          </w:p>
        </w:tc>
      </w:tr>
      <w:tr w:rsidR="00F56E3F" w:rsidRPr="000E1986" w14:paraId="268F0CAF" w14:textId="77777777" w:rsidTr="00F56E3F">
        <w:tc>
          <w:tcPr>
            <w:tcW w:w="846" w:type="dxa"/>
          </w:tcPr>
          <w:p w14:paraId="34AB2FBC" w14:textId="77777777" w:rsidR="00F56E3F" w:rsidRPr="000E1986" w:rsidRDefault="00F56E3F" w:rsidP="00F024B4">
            <w:pPr>
              <w:numPr>
                <w:ilvl w:val="0"/>
                <w:numId w:val="100"/>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265302E2" w14:textId="77777777" w:rsidR="00F56E3F" w:rsidRPr="000E1986" w:rsidRDefault="00F56E3F" w:rsidP="00F56E3F">
            <w:pPr>
              <w:tabs>
                <w:tab w:val="left" w:pos="3158"/>
              </w:tabs>
              <w:ind w:right="238"/>
              <w:jc w:val="both"/>
              <w:rPr>
                <w:rFonts w:ascii="Times New Roman" w:eastAsia="Calibri" w:hAnsi="Times New Roman"/>
                <w:lang w:eastAsia="en-US"/>
              </w:rPr>
            </w:pPr>
            <w:r w:rsidRPr="000E1986">
              <w:rPr>
                <w:rFonts w:ascii="Times New Roman" w:eastAsia="Calibri" w:hAnsi="Times New Roman"/>
                <w:lang w:eastAsia="en-US"/>
              </w:rPr>
              <w:t>Создание и организация работы родительских комитетов классов, участвующих в управлении образовательной организацией и решении вопросов воспитания и обучения их детей</w:t>
            </w:r>
          </w:p>
        </w:tc>
        <w:tc>
          <w:tcPr>
            <w:tcW w:w="993" w:type="dxa"/>
            <w:tcBorders>
              <w:top w:val="single" w:sz="4" w:space="0" w:color="000000"/>
              <w:left w:val="single" w:sz="4" w:space="0" w:color="000000"/>
              <w:bottom w:val="single" w:sz="4" w:space="0" w:color="000000"/>
              <w:right w:val="single" w:sz="4" w:space="0" w:color="000000"/>
            </w:tcBorders>
          </w:tcPr>
          <w:p w14:paraId="59A26BCC" w14:textId="34BA7AD5" w:rsidR="00F56E3F" w:rsidRPr="000E1986" w:rsidRDefault="00F56E3F" w:rsidP="00F56E3F">
            <w:pPr>
              <w:jc w:val="center"/>
              <w:rPr>
                <w:rFonts w:ascii="Times New Roman" w:eastAsia="Calibri" w:hAnsi="Times New Roman"/>
                <w:lang w:eastAsia="en-US"/>
              </w:rPr>
            </w:pPr>
            <w:r w:rsidRPr="00E27B4D">
              <w:rPr>
                <w:rFonts w:ascii="Times New Roman" w:eastAsia="Calibri" w:hAnsi="Times New Roman"/>
                <w:lang w:eastAsia="en-US"/>
              </w:rPr>
              <w:t>10-11</w:t>
            </w:r>
          </w:p>
        </w:tc>
        <w:tc>
          <w:tcPr>
            <w:tcW w:w="1842" w:type="dxa"/>
            <w:tcBorders>
              <w:top w:val="single" w:sz="4" w:space="0" w:color="000000"/>
              <w:left w:val="single" w:sz="4" w:space="0" w:color="000000"/>
              <w:bottom w:val="single" w:sz="4" w:space="0" w:color="000000"/>
              <w:right w:val="single" w:sz="4" w:space="0" w:color="000000"/>
            </w:tcBorders>
          </w:tcPr>
          <w:p w14:paraId="470E46D4"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В течение года</w:t>
            </w:r>
          </w:p>
        </w:tc>
        <w:tc>
          <w:tcPr>
            <w:tcW w:w="2268" w:type="dxa"/>
            <w:tcBorders>
              <w:top w:val="single" w:sz="4" w:space="0" w:color="000000"/>
              <w:left w:val="single" w:sz="4" w:space="0" w:color="000000"/>
              <w:bottom w:val="single" w:sz="4" w:space="0" w:color="000000"/>
              <w:right w:val="single" w:sz="4" w:space="0" w:color="000000"/>
            </w:tcBorders>
          </w:tcPr>
          <w:p w14:paraId="09C00511"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Классные руководители</w:t>
            </w:r>
          </w:p>
        </w:tc>
      </w:tr>
      <w:tr w:rsidR="00F56E3F" w:rsidRPr="000E1986" w14:paraId="6CCA905E" w14:textId="77777777" w:rsidTr="00F56E3F">
        <w:tc>
          <w:tcPr>
            <w:tcW w:w="846" w:type="dxa"/>
          </w:tcPr>
          <w:p w14:paraId="58E64F31" w14:textId="77777777" w:rsidR="00F56E3F" w:rsidRPr="000E1986" w:rsidRDefault="00F56E3F" w:rsidP="00F024B4">
            <w:pPr>
              <w:numPr>
                <w:ilvl w:val="0"/>
                <w:numId w:val="100"/>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1678FECB" w14:textId="77777777" w:rsidR="00F56E3F" w:rsidRPr="000E1986" w:rsidRDefault="00F56E3F" w:rsidP="00F56E3F">
            <w:pPr>
              <w:jc w:val="both"/>
              <w:rPr>
                <w:rFonts w:ascii="Times New Roman" w:eastAsia="Calibri" w:hAnsi="Times New Roman"/>
                <w:lang w:eastAsia="en-US"/>
              </w:rPr>
            </w:pPr>
            <w:r w:rsidRPr="000E1986">
              <w:rPr>
                <w:rFonts w:ascii="Times New Roman" w:eastAsia="Calibri" w:hAnsi="Times New Roman"/>
                <w:lang w:eastAsia="en-US"/>
              </w:rPr>
              <w:t>Привлечение членов семей школьников к организации и проведению дел класса</w:t>
            </w:r>
          </w:p>
        </w:tc>
        <w:tc>
          <w:tcPr>
            <w:tcW w:w="993" w:type="dxa"/>
            <w:tcBorders>
              <w:top w:val="single" w:sz="4" w:space="0" w:color="000000"/>
              <w:left w:val="single" w:sz="4" w:space="0" w:color="000000"/>
              <w:bottom w:val="single" w:sz="4" w:space="0" w:color="000000"/>
              <w:right w:val="single" w:sz="4" w:space="0" w:color="000000"/>
            </w:tcBorders>
          </w:tcPr>
          <w:p w14:paraId="3AD36C1E" w14:textId="1632FC6B" w:rsidR="00F56E3F" w:rsidRPr="000E1986" w:rsidRDefault="00F56E3F" w:rsidP="00F56E3F">
            <w:pPr>
              <w:jc w:val="center"/>
              <w:rPr>
                <w:rFonts w:ascii="Times New Roman" w:eastAsia="Calibri" w:hAnsi="Times New Roman"/>
                <w:lang w:eastAsia="en-US"/>
              </w:rPr>
            </w:pPr>
            <w:r w:rsidRPr="005053C7">
              <w:rPr>
                <w:rFonts w:ascii="Times New Roman" w:eastAsia="Calibri" w:hAnsi="Times New Roman"/>
                <w:lang w:eastAsia="en-US"/>
              </w:rPr>
              <w:t>10-11</w:t>
            </w:r>
          </w:p>
        </w:tc>
        <w:tc>
          <w:tcPr>
            <w:tcW w:w="1842" w:type="dxa"/>
            <w:tcBorders>
              <w:top w:val="single" w:sz="4" w:space="0" w:color="000000"/>
              <w:left w:val="single" w:sz="4" w:space="0" w:color="000000"/>
              <w:bottom w:val="single" w:sz="4" w:space="0" w:color="000000"/>
              <w:right w:val="single" w:sz="4" w:space="0" w:color="000000"/>
            </w:tcBorders>
          </w:tcPr>
          <w:p w14:paraId="5BE7817B"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В течение года</w:t>
            </w:r>
          </w:p>
        </w:tc>
        <w:tc>
          <w:tcPr>
            <w:tcW w:w="2268" w:type="dxa"/>
            <w:tcBorders>
              <w:top w:val="single" w:sz="4" w:space="0" w:color="000000"/>
              <w:left w:val="single" w:sz="4" w:space="0" w:color="000000"/>
              <w:bottom w:val="single" w:sz="4" w:space="0" w:color="000000"/>
              <w:right w:val="single" w:sz="4" w:space="0" w:color="000000"/>
            </w:tcBorders>
          </w:tcPr>
          <w:p w14:paraId="5B5F2991"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Классные руководители</w:t>
            </w:r>
          </w:p>
        </w:tc>
      </w:tr>
      <w:tr w:rsidR="00F56E3F" w:rsidRPr="000E1986" w14:paraId="4A44CC7C" w14:textId="77777777" w:rsidTr="00F56E3F">
        <w:tc>
          <w:tcPr>
            <w:tcW w:w="846" w:type="dxa"/>
          </w:tcPr>
          <w:p w14:paraId="3211472F" w14:textId="77777777" w:rsidR="00F56E3F" w:rsidRPr="000E1986" w:rsidRDefault="00F56E3F" w:rsidP="00F024B4">
            <w:pPr>
              <w:numPr>
                <w:ilvl w:val="0"/>
                <w:numId w:val="100"/>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5BE4923E" w14:textId="77777777" w:rsidR="00F56E3F" w:rsidRPr="000E1986" w:rsidRDefault="00F56E3F" w:rsidP="00F56E3F">
            <w:pPr>
              <w:jc w:val="both"/>
              <w:rPr>
                <w:rFonts w:ascii="Times New Roman" w:eastAsia="Calibri" w:hAnsi="Times New Roman"/>
                <w:lang w:eastAsia="en-US"/>
              </w:rPr>
            </w:pPr>
            <w:r w:rsidRPr="000E1986">
              <w:rPr>
                <w:rFonts w:ascii="Times New Roman" w:eastAsia="Calibri" w:hAnsi="Times New Roman"/>
                <w:lang w:eastAsia="en-US"/>
              </w:rPr>
              <w:t>Организация  и проведение   праздников, конкурсов, соревнований, направленных на сплочение семьи и школы</w:t>
            </w:r>
          </w:p>
        </w:tc>
        <w:tc>
          <w:tcPr>
            <w:tcW w:w="993" w:type="dxa"/>
            <w:tcBorders>
              <w:top w:val="single" w:sz="4" w:space="0" w:color="000000"/>
              <w:left w:val="single" w:sz="4" w:space="0" w:color="000000"/>
              <w:bottom w:val="single" w:sz="4" w:space="0" w:color="000000"/>
              <w:right w:val="single" w:sz="4" w:space="0" w:color="000000"/>
            </w:tcBorders>
          </w:tcPr>
          <w:p w14:paraId="6ACB28E4" w14:textId="3D0A5BE7" w:rsidR="00F56E3F" w:rsidRPr="000E1986" w:rsidRDefault="00F56E3F" w:rsidP="00F56E3F">
            <w:pPr>
              <w:jc w:val="center"/>
              <w:rPr>
                <w:rFonts w:ascii="Times New Roman" w:eastAsia="Calibri" w:hAnsi="Times New Roman"/>
                <w:lang w:eastAsia="en-US"/>
              </w:rPr>
            </w:pPr>
            <w:r w:rsidRPr="005053C7">
              <w:rPr>
                <w:rFonts w:ascii="Times New Roman" w:eastAsia="Calibri" w:hAnsi="Times New Roman"/>
                <w:lang w:eastAsia="en-US"/>
              </w:rPr>
              <w:t>10-11</w:t>
            </w:r>
          </w:p>
        </w:tc>
        <w:tc>
          <w:tcPr>
            <w:tcW w:w="1842" w:type="dxa"/>
            <w:tcBorders>
              <w:top w:val="single" w:sz="4" w:space="0" w:color="000000"/>
              <w:left w:val="single" w:sz="4" w:space="0" w:color="000000"/>
              <w:bottom w:val="single" w:sz="4" w:space="0" w:color="000000"/>
              <w:right w:val="single" w:sz="4" w:space="0" w:color="000000"/>
            </w:tcBorders>
          </w:tcPr>
          <w:p w14:paraId="0EECA0E7"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В течение года</w:t>
            </w:r>
          </w:p>
        </w:tc>
        <w:tc>
          <w:tcPr>
            <w:tcW w:w="2268" w:type="dxa"/>
            <w:tcBorders>
              <w:top w:val="single" w:sz="4" w:space="0" w:color="000000"/>
              <w:left w:val="single" w:sz="4" w:space="0" w:color="000000"/>
              <w:bottom w:val="single" w:sz="4" w:space="0" w:color="000000"/>
              <w:right w:val="single" w:sz="4" w:space="0" w:color="000000"/>
            </w:tcBorders>
          </w:tcPr>
          <w:p w14:paraId="26E56AF4" w14:textId="77777777" w:rsidR="00F56E3F" w:rsidRPr="000E1986" w:rsidRDefault="00F56E3F" w:rsidP="00F56E3F">
            <w:pPr>
              <w:ind w:right="39"/>
              <w:jc w:val="center"/>
              <w:rPr>
                <w:rFonts w:ascii="Times New Roman" w:eastAsia="Calibri" w:hAnsi="Times New Roman"/>
                <w:lang w:eastAsia="en-US"/>
              </w:rPr>
            </w:pPr>
            <w:r w:rsidRPr="000E1986">
              <w:rPr>
                <w:rFonts w:ascii="Times New Roman" w:eastAsia="Calibri" w:hAnsi="Times New Roman"/>
                <w:lang w:eastAsia="en-US"/>
              </w:rPr>
              <w:t>Классные руководители,        педагог ДНВ,   социальный педагог</w:t>
            </w:r>
          </w:p>
        </w:tc>
      </w:tr>
    </w:tbl>
    <w:p w14:paraId="3942D79D" w14:textId="5A1F107F" w:rsidR="000E1986" w:rsidRPr="000E1986" w:rsidRDefault="000E1986" w:rsidP="000E1986">
      <w:pPr>
        <w:tabs>
          <w:tab w:val="left" w:pos="954"/>
        </w:tabs>
        <w:rPr>
          <w:rFonts w:ascii="Times New Roman" w:eastAsia="Calibri" w:hAnsi="Times New Roman"/>
          <w:sz w:val="24"/>
          <w:lang w:eastAsia="en-US"/>
        </w:rPr>
      </w:pPr>
    </w:p>
    <w:p w14:paraId="54567F78" w14:textId="77777777" w:rsidR="000E1986" w:rsidRPr="0056775D" w:rsidRDefault="000E1986" w:rsidP="000E1986">
      <w:pPr>
        <w:rPr>
          <w:rFonts w:ascii="Times New Roman" w:eastAsia="Calibri" w:hAnsi="Times New Roman"/>
          <w:b/>
          <w:sz w:val="24"/>
          <w:szCs w:val="24"/>
          <w:lang w:eastAsia="en-US"/>
        </w:rPr>
      </w:pPr>
      <w:r w:rsidRPr="0056775D">
        <w:rPr>
          <w:rFonts w:ascii="Times New Roman" w:eastAsia="Calibri" w:hAnsi="Times New Roman"/>
          <w:b/>
          <w:sz w:val="24"/>
          <w:lang w:eastAsia="en-US"/>
        </w:rPr>
        <w:t xml:space="preserve">МОДУЛЬ 3. </w:t>
      </w:r>
      <w:r w:rsidRPr="0056775D">
        <w:rPr>
          <w:rFonts w:ascii="Times New Roman" w:eastAsia="Calibri" w:hAnsi="Times New Roman"/>
          <w:b/>
          <w:sz w:val="24"/>
          <w:szCs w:val="24"/>
          <w:lang w:eastAsia="en-US"/>
        </w:rPr>
        <w:t>Урочная деятельность</w:t>
      </w:r>
    </w:p>
    <w:p w14:paraId="15650BD8" w14:textId="77777777" w:rsidR="000E1986" w:rsidRPr="0056775D" w:rsidRDefault="000E1986" w:rsidP="000E1986">
      <w:pPr>
        <w:rPr>
          <w:rFonts w:ascii="Times New Roman" w:eastAsia="Calibri" w:hAnsi="Times New Roman"/>
          <w:b/>
          <w:lang w:eastAsia="en-US"/>
        </w:rPr>
      </w:pPr>
      <w:r w:rsidRPr="0056775D">
        <w:rPr>
          <w:rFonts w:ascii="Times New Roman" w:eastAsia="Calibri" w:hAnsi="Times New Roman"/>
          <w:b/>
          <w:sz w:val="24"/>
          <w:szCs w:val="24"/>
          <w:lang w:eastAsia="en-US"/>
        </w:rPr>
        <w:t>Инвариантный модуль:</w:t>
      </w:r>
    </w:p>
    <w:tbl>
      <w:tblPr>
        <w:tblStyle w:val="32"/>
        <w:tblW w:w="9634" w:type="dxa"/>
        <w:tblLayout w:type="fixed"/>
        <w:tblLook w:val="04A0" w:firstRow="1" w:lastRow="0" w:firstColumn="1" w:lastColumn="0" w:noHBand="0" w:noVBand="1"/>
      </w:tblPr>
      <w:tblGrid>
        <w:gridCol w:w="846"/>
        <w:gridCol w:w="3685"/>
        <w:gridCol w:w="993"/>
        <w:gridCol w:w="1842"/>
        <w:gridCol w:w="2268"/>
      </w:tblGrid>
      <w:tr w:rsidR="000E1986" w:rsidRPr="000E1986" w14:paraId="70EEF248" w14:textId="77777777" w:rsidTr="000E1986">
        <w:tc>
          <w:tcPr>
            <w:tcW w:w="9634" w:type="dxa"/>
            <w:gridSpan w:val="5"/>
            <w:shd w:val="clear" w:color="auto" w:fill="D9E2F3"/>
          </w:tcPr>
          <w:p w14:paraId="60840A80" w14:textId="77777777" w:rsidR="000E1986" w:rsidRPr="000E1986" w:rsidRDefault="000E1986" w:rsidP="000E1986">
            <w:pPr>
              <w:spacing w:line="281" w:lineRule="auto"/>
              <w:jc w:val="center"/>
              <w:rPr>
                <w:rFonts w:ascii="Times New Roman" w:eastAsia="Calibri" w:hAnsi="Times New Roman"/>
                <w:lang w:eastAsia="en-US"/>
              </w:rPr>
            </w:pPr>
            <w:r w:rsidRPr="000E1986">
              <w:rPr>
                <w:rFonts w:ascii="Times New Roman" w:eastAsia="Calibri" w:hAnsi="Times New Roman"/>
                <w:lang w:eastAsia="en-US"/>
              </w:rPr>
              <w:t>Реализуется посредством включения учителями в рабочие программы по учебным предметам, курсам, модулям целевых ориентиров результатов воспитания,</w:t>
            </w:r>
          </w:p>
          <w:p w14:paraId="4493B0B5" w14:textId="77777777" w:rsidR="000E1986" w:rsidRPr="000E1986" w:rsidRDefault="000E1986" w:rsidP="000E1986">
            <w:pPr>
              <w:spacing w:line="281" w:lineRule="auto"/>
              <w:jc w:val="center"/>
              <w:rPr>
                <w:rFonts w:ascii="Times New Roman" w:eastAsia="Calibri" w:hAnsi="Times New Roman"/>
                <w:lang w:eastAsia="en-US"/>
              </w:rPr>
            </w:pPr>
            <w:r w:rsidRPr="000E1986">
              <w:rPr>
                <w:rFonts w:ascii="Times New Roman" w:eastAsia="Calibri" w:hAnsi="Times New Roman"/>
                <w:lang w:eastAsia="en-US"/>
              </w:rPr>
              <w:t xml:space="preserve"> их учёт в определении воспитательных задач уроков, занятий</w:t>
            </w:r>
          </w:p>
        </w:tc>
      </w:tr>
      <w:tr w:rsidR="000E1986" w:rsidRPr="000E1986" w14:paraId="1C2F28B0" w14:textId="77777777" w:rsidTr="000E1986">
        <w:tc>
          <w:tcPr>
            <w:tcW w:w="9634" w:type="dxa"/>
            <w:gridSpan w:val="5"/>
            <w:shd w:val="clear" w:color="auto" w:fill="FBE4D5"/>
          </w:tcPr>
          <w:p w14:paraId="19D1AEE4" w14:textId="77777777" w:rsidR="000E1986" w:rsidRPr="000E1986" w:rsidRDefault="000E1986" w:rsidP="000E1986">
            <w:pPr>
              <w:jc w:val="center"/>
              <w:rPr>
                <w:rFonts w:ascii="Times New Roman" w:eastAsia="Calibri" w:hAnsi="Times New Roman"/>
                <w:b/>
                <w:lang w:eastAsia="en-US"/>
              </w:rPr>
            </w:pPr>
            <w:r w:rsidRPr="000E1986">
              <w:rPr>
                <w:rFonts w:ascii="Times New Roman" w:eastAsia="Calibri" w:hAnsi="Times New Roman"/>
                <w:b/>
                <w:i/>
                <w:lang w:eastAsia="en-US"/>
              </w:rPr>
              <w:t>Работа с классным коллективом</w:t>
            </w:r>
          </w:p>
        </w:tc>
      </w:tr>
      <w:tr w:rsidR="000E1986" w:rsidRPr="000E1986" w14:paraId="277D8DE0" w14:textId="77777777" w:rsidTr="00F56E3F">
        <w:tc>
          <w:tcPr>
            <w:tcW w:w="846" w:type="dxa"/>
          </w:tcPr>
          <w:p w14:paraId="5838A2D4"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 п/п</w:t>
            </w:r>
          </w:p>
        </w:tc>
        <w:tc>
          <w:tcPr>
            <w:tcW w:w="3685" w:type="dxa"/>
          </w:tcPr>
          <w:p w14:paraId="0FCB9661"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Наименование дел, событий, мероприятий</w:t>
            </w:r>
          </w:p>
        </w:tc>
        <w:tc>
          <w:tcPr>
            <w:tcW w:w="993" w:type="dxa"/>
          </w:tcPr>
          <w:p w14:paraId="1054C847" w14:textId="77777777" w:rsidR="000E1986" w:rsidRPr="000E1986" w:rsidRDefault="000E1986" w:rsidP="000E1986">
            <w:pPr>
              <w:jc w:val="center"/>
              <w:rPr>
                <w:rFonts w:ascii="Times New Roman" w:eastAsia="Calibri" w:hAnsi="Times New Roman"/>
                <w:color w:val="FF0000"/>
                <w:lang w:eastAsia="en-US"/>
              </w:rPr>
            </w:pPr>
            <w:r w:rsidRPr="000E1986">
              <w:rPr>
                <w:rFonts w:ascii="Times New Roman" w:eastAsia="Calibri" w:hAnsi="Times New Roman"/>
                <w:lang w:eastAsia="en-US"/>
              </w:rPr>
              <w:t>Классы</w:t>
            </w:r>
          </w:p>
        </w:tc>
        <w:tc>
          <w:tcPr>
            <w:tcW w:w="1842" w:type="dxa"/>
          </w:tcPr>
          <w:p w14:paraId="1F9418BF"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Сроки</w:t>
            </w:r>
          </w:p>
        </w:tc>
        <w:tc>
          <w:tcPr>
            <w:tcW w:w="2268" w:type="dxa"/>
          </w:tcPr>
          <w:p w14:paraId="0F861FC5"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Ответственные</w:t>
            </w:r>
          </w:p>
        </w:tc>
      </w:tr>
      <w:tr w:rsidR="000A19A5" w:rsidRPr="000E1986" w14:paraId="431C036E" w14:textId="77777777" w:rsidTr="00F56E3F">
        <w:tc>
          <w:tcPr>
            <w:tcW w:w="846" w:type="dxa"/>
          </w:tcPr>
          <w:p w14:paraId="16B8A4E4" w14:textId="77777777" w:rsidR="000A19A5" w:rsidRPr="000E1986" w:rsidRDefault="000A19A5" w:rsidP="00F024B4">
            <w:pPr>
              <w:numPr>
                <w:ilvl w:val="0"/>
                <w:numId w:val="101"/>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449A827D" w14:textId="77777777" w:rsidR="000A19A5" w:rsidRPr="000E1986" w:rsidRDefault="000A19A5" w:rsidP="000A19A5">
            <w:pPr>
              <w:jc w:val="both"/>
              <w:rPr>
                <w:rFonts w:ascii="Times New Roman" w:eastAsia="Calibri" w:hAnsi="Times New Roman"/>
                <w:lang w:eastAsia="en-US"/>
              </w:rPr>
            </w:pPr>
            <w:r w:rsidRPr="000E1986">
              <w:rPr>
                <w:rFonts w:ascii="Times New Roman" w:eastAsia="Calibri" w:hAnsi="Times New Roman"/>
                <w:lang w:eastAsia="en-US"/>
              </w:rPr>
              <w:t>Правила учебных кабинетов</w:t>
            </w:r>
          </w:p>
        </w:tc>
        <w:tc>
          <w:tcPr>
            <w:tcW w:w="993" w:type="dxa"/>
            <w:tcBorders>
              <w:top w:val="single" w:sz="4" w:space="0" w:color="000000"/>
              <w:left w:val="single" w:sz="4" w:space="0" w:color="000000"/>
              <w:bottom w:val="single" w:sz="4" w:space="0" w:color="000000"/>
              <w:right w:val="single" w:sz="4" w:space="0" w:color="000000"/>
            </w:tcBorders>
          </w:tcPr>
          <w:p w14:paraId="768CD012" w14:textId="449DF33F" w:rsidR="000A19A5" w:rsidRPr="000E1986" w:rsidRDefault="000A19A5" w:rsidP="000A19A5">
            <w:pPr>
              <w:jc w:val="center"/>
              <w:rPr>
                <w:rFonts w:eastAsia="Calibri"/>
                <w:lang w:eastAsia="en-US"/>
              </w:rPr>
            </w:pPr>
            <w:r w:rsidRPr="00816846">
              <w:rPr>
                <w:rFonts w:ascii="Times New Roman" w:eastAsia="Calibri" w:hAnsi="Times New Roman"/>
                <w:lang w:eastAsia="en-US"/>
              </w:rPr>
              <w:t>10-11</w:t>
            </w:r>
          </w:p>
        </w:tc>
        <w:tc>
          <w:tcPr>
            <w:tcW w:w="1842" w:type="dxa"/>
            <w:tcBorders>
              <w:top w:val="single" w:sz="4" w:space="0" w:color="000000"/>
              <w:left w:val="single" w:sz="4" w:space="0" w:color="000000"/>
              <w:bottom w:val="single" w:sz="4" w:space="0" w:color="000000"/>
              <w:right w:val="single" w:sz="4" w:space="0" w:color="000000"/>
            </w:tcBorders>
          </w:tcPr>
          <w:p w14:paraId="13173A81"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Сентябрь</w:t>
            </w:r>
          </w:p>
        </w:tc>
        <w:tc>
          <w:tcPr>
            <w:tcW w:w="2268" w:type="dxa"/>
            <w:tcBorders>
              <w:top w:val="single" w:sz="4" w:space="0" w:color="000000"/>
              <w:left w:val="single" w:sz="4" w:space="0" w:color="000000"/>
              <w:bottom w:val="single" w:sz="4" w:space="0" w:color="000000"/>
              <w:right w:val="single" w:sz="4" w:space="0" w:color="000000"/>
            </w:tcBorders>
          </w:tcPr>
          <w:p w14:paraId="7D2C12FE" w14:textId="77777777" w:rsidR="000A19A5" w:rsidRPr="000E1986" w:rsidRDefault="000A19A5" w:rsidP="000A19A5">
            <w:pPr>
              <w:spacing w:after="18"/>
              <w:jc w:val="center"/>
              <w:rPr>
                <w:rFonts w:ascii="Times New Roman" w:eastAsia="Calibri" w:hAnsi="Times New Roman"/>
                <w:lang w:eastAsia="en-US"/>
              </w:rPr>
            </w:pPr>
            <w:r w:rsidRPr="000E1986">
              <w:rPr>
                <w:rFonts w:ascii="Times New Roman" w:eastAsia="Calibri" w:hAnsi="Times New Roman"/>
                <w:lang w:eastAsia="en-US"/>
              </w:rPr>
              <w:t>Классные руководители,</w:t>
            </w:r>
          </w:p>
          <w:p w14:paraId="1EE199F4"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Учителя</w:t>
            </w:r>
          </w:p>
          <w:p w14:paraId="4FDBECE6" w14:textId="77777777" w:rsidR="000A19A5" w:rsidRPr="000E1986" w:rsidRDefault="000A19A5" w:rsidP="000A19A5">
            <w:pPr>
              <w:jc w:val="center"/>
              <w:rPr>
                <w:rFonts w:ascii="Times New Roman" w:eastAsia="Calibri" w:hAnsi="Times New Roman"/>
                <w:lang w:eastAsia="en-US"/>
              </w:rPr>
            </w:pPr>
          </w:p>
        </w:tc>
      </w:tr>
      <w:tr w:rsidR="000A19A5" w:rsidRPr="000E1986" w14:paraId="15AA9BC4" w14:textId="77777777" w:rsidTr="00F56E3F">
        <w:tc>
          <w:tcPr>
            <w:tcW w:w="846" w:type="dxa"/>
          </w:tcPr>
          <w:p w14:paraId="24BC5E91" w14:textId="77777777" w:rsidR="000A19A5" w:rsidRPr="000E1986" w:rsidRDefault="000A19A5" w:rsidP="00F024B4">
            <w:pPr>
              <w:numPr>
                <w:ilvl w:val="0"/>
                <w:numId w:val="101"/>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69849EB7" w14:textId="77777777" w:rsidR="000A19A5" w:rsidRPr="000E1986" w:rsidRDefault="000A19A5" w:rsidP="000A19A5">
            <w:pPr>
              <w:jc w:val="both"/>
              <w:rPr>
                <w:rFonts w:ascii="Times New Roman" w:eastAsia="Calibri" w:hAnsi="Times New Roman"/>
                <w:lang w:eastAsia="en-US"/>
              </w:rPr>
            </w:pPr>
            <w:r w:rsidRPr="000E1986">
              <w:rPr>
                <w:rFonts w:ascii="Times New Roman" w:eastAsia="Calibri" w:hAnsi="Times New Roman"/>
                <w:lang w:eastAsia="en-US"/>
              </w:rPr>
              <w:t>Визуальные образы (предметно-</w:t>
            </w:r>
          </w:p>
          <w:p w14:paraId="1FC9BB9B" w14:textId="77777777" w:rsidR="000A19A5" w:rsidRPr="000E1986" w:rsidRDefault="000A19A5" w:rsidP="000A19A5">
            <w:pPr>
              <w:spacing w:after="20"/>
              <w:jc w:val="both"/>
              <w:rPr>
                <w:rFonts w:ascii="Times New Roman" w:eastAsia="Calibri" w:hAnsi="Times New Roman"/>
                <w:lang w:eastAsia="en-US"/>
              </w:rPr>
            </w:pPr>
            <w:r w:rsidRPr="000E1986">
              <w:rPr>
                <w:rFonts w:ascii="Times New Roman" w:eastAsia="Calibri" w:hAnsi="Times New Roman"/>
                <w:lang w:eastAsia="en-US"/>
              </w:rPr>
              <w:t>эстетическая среда, наглядная агитация</w:t>
            </w:r>
          </w:p>
          <w:p w14:paraId="192EFD15" w14:textId="77777777" w:rsidR="000A19A5" w:rsidRPr="000E1986" w:rsidRDefault="000A19A5" w:rsidP="000A19A5">
            <w:pPr>
              <w:spacing w:line="280" w:lineRule="auto"/>
              <w:jc w:val="both"/>
              <w:rPr>
                <w:rFonts w:ascii="Times New Roman" w:eastAsia="Calibri" w:hAnsi="Times New Roman"/>
                <w:lang w:eastAsia="en-US"/>
              </w:rPr>
            </w:pPr>
            <w:r w:rsidRPr="000E1986">
              <w:rPr>
                <w:rFonts w:ascii="Times New Roman" w:eastAsia="Calibri" w:hAnsi="Times New Roman"/>
                <w:lang w:eastAsia="en-US"/>
              </w:rPr>
              <w:t>школьных стендов предметной направленности)</w:t>
            </w:r>
          </w:p>
          <w:p w14:paraId="3AAFC4F4" w14:textId="77777777" w:rsidR="000A19A5" w:rsidRPr="000E1986" w:rsidRDefault="000A19A5" w:rsidP="000A19A5">
            <w:pPr>
              <w:jc w:val="both"/>
              <w:rPr>
                <w:rFonts w:ascii="Times New Roman" w:eastAsia="Calibri" w:hAnsi="Times New Roman"/>
                <w:lang w:eastAsia="en-US"/>
              </w:rPr>
            </w:pPr>
          </w:p>
        </w:tc>
        <w:tc>
          <w:tcPr>
            <w:tcW w:w="993" w:type="dxa"/>
            <w:tcBorders>
              <w:top w:val="single" w:sz="4" w:space="0" w:color="000000"/>
              <w:left w:val="single" w:sz="4" w:space="0" w:color="000000"/>
              <w:bottom w:val="single" w:sz="4" w:space="0" w:color="000000"/>
              <w:right w:val="single" w:sz="4" w:space="0" w:color="000000"/>
            </w:tcBorders>
          </w:tcPr>
          <w:p w14:paraId="04239292" w14:textId="7A898D3A" w:rsidR="000A19A5" w:rsidRPr="000E1986" w:rsidRDefault="000A19A5" w:rsidP="000A19A5">
            <w:pPr>
              <w:jc w:val="center"/>
              <w:rPr>
                <w:rFonts w:eastAsia="Calibri"/>
                <w:lang w:eastAsia="en-US"/>
              </w:rPr>
            </w:pPr>
            <w:r w:rsidRPr="00816846">
              <w:rPr>
                <w:rFonts w:ascii="Times New Roman" w:eastAsia="Calibri" w:hAnsi="Times New Roman"/>
                <w:lang w:eastAsia="en-US"/>
              </w:rPr>
              <w:t>10-11</w:t>
            </w:r>
          </w:p>
        </w:tc>
        <w:tc>
          <w:tcPr>
            <w:tcW w:w="1842" w:type="dxa"/>
            <w:tcBorders>
              <w:top w:val="single" w:sz="4" w:space="0" w:color="000000"/>
              <w:left w:val="single" w:sz="4" w:space="0" w:color="000000"/>
              <w:bottom w:val="single" w:sz="4" w:space="0" w:color="000000"/>
              <w:right w:val="single" w:sz="4" w:space="0" w:color="000000"/>
            </w:tcBorders>
          </w:tcPr>
          <w:p w14:paraId="63BA9AEB"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В течение года</w:t>
            </w:r>
          </w:p>
        </w:tc>
        <w:tc>
          <w:tcPr>
            <w:tcW w:w="2268" w:type="dxa"/>
            <w:tcBorders>
              <w:top w:val="single" w:sz="4" w:space="0" w:color="000000"/>
              <w:left w:val="single" w:sz="4" w:space="0" w:color="000000"/>
              <w:bottom w:val="single" w:sz="4" w:space="0" w:color="000000"/>
              <w:right w:val="single" w:sz="4" w:space="0" w:color="000000"/>
            </w:tcBorders>
          </w:tcPr>
          <w:p w14:paraId="08D605D6"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Классные руководители, Учителя</w:t>
            </w:r>
          </w:p>
        </w:tc>
      </w:tr>
      <w:tr w:rsidR="000A19A5" w:rsidRPr="000E1986" w14:paraId="0E6BE6F9" w14:textId="77777777" w:rsidTr="00F56E3F">
        <w:tc>
          <w:tcPr>
            <w:tcW w:w="846" w:type="dxa"/>
          </w:tcPr>
          <w:p w14:paraId="4D266A72" w14:textId="77777777" w:rsidR="000A19A5" w:rsidRPr="000E1986" w:rsidRDefault="000A19A5" w:rsidP="00F024B4">
            <w:pPr>
              <w:numPr>
                <w:ilvl w:val="0"/>
                <w:numId w:val="101"/>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55CE72C0" w14:textId="77777777" w:rsidR="000A19A5" w:rsidRPr="000E1986" w:rsidRDefault="000A19A5" w:rsidP="000A19A5">
            <w:pPr>
              <w:jc w:val="both"/>
              <w:rPr>
                <w:rFonts w:ascii="Times New Roman" w:eastAsia="Calibri" w:hAnsi="Times New Roman"/>
                <w:lang w:eastAsia="en-US"/>
              </w:rPr>
            </w:pPr>
            <w:r w:rsidRPr="000E1986">
              <w:rPr>
                <w:rFonts w:ascii="Times New Roman" w:eastAsia="Calibri" w:hAnsi="Times New Roman"/>
                <w:lang w:eastAsia="en-US"/>
              </w:rPr>
              <w:t>Уроки-экскурсии, уроки в театре, уроки в музее, уроки в библиотеке</w:t>
            </w:r>
          </w:p>
        </w:tc>
        <w:tc>
          <w:tcPr>
            <w:tcW w:w="993" w:type="dxa"/>
            <w:tcBorders>
              <w:top w:val="single" w:sz="4" w:space="0" w:color="000000"/>
              <w:left w:val="single" w:sz="4" w:space="0" w:color="000000"/>
              <w:bottom w:val="single" w:sz="4" w:space="0" w:color="000000"/>
              <w:right w:val="single" w:sz="4" w:space="0" w:color="000000"/>
            </w:tcBorders>
          </w:tcPr>
          <w:p w14:paraId="6C1519B2" w14:textId="09FBE601" w:rsidR="000A19A5" w:rsidRPr="000E1986" w:rsidRDefault="000A19A5" w:rsidP="000A19A5">
            <w:pPr>
              <w:jc w:val="center"/>
              <w:rPr>
                <w:rFonts w:eastAsia="Calibri"/>
                <w:lang w:eastAsia="en-US"/>
              </w:rPr>
            </w:pPr>
            <w:r w:rsidRPr="00816846">
              <w:rPr>
                <w:rFonts w:ascii="Times New Roman" w:eastAsia="Calibri" w:hAnsi="Times New Roman"/>
                <w:lang w:eastAsia="en-US"/>
              </w:rPr>
              <w:t>10-11</w:t>
            </w:r>
          </w:p>
        </w:tc>
        <w:tc>
          <w:tcPr>
            <w:tcW w:w="1842" w:type="dxa"/>
            <w:tcBorders>
              <w:top w:val="single" w:sz="4" w:space="0" w:color="000000"/>
              <w:left w:val="single" w:sz="4" w:space="0" w:color="000000"/>
              <w:bottom w:val="single" w:sz="4" w:space="0" w:color="000000"/>
              <w:right w:val="single" w:sz="4" w:space="0" w:color="000000"/>
            </w:tcBorders>
          </w:tcPr>
          <w:p w14:paraId="0087BBBA"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В течение года</w:t>
            </w:r>
          </w:p>
        </w:tc>
        <w:tc>
          <w:tcPr>
            <w:tcW w:w="2268" w:type="dxa"/>
            <w:tcBorders>
              <w:top w:val="single" w:sz="4" w:space="0" w:color="000000"/>
              <w:left w:val="single" w:sz="4" w:space="0" w:color="000000"/>
              <w:bottom w:val="single" w:sz="4" w:space="0" w:color="000000"/>
              <w:right w:val="single" w:sz="4" w:space="0" w:color="000000"/>
            </w:tcBorders>
          </w:tcPr>
          <w:p w14:paraId="72397DFF" w14:textId="77777777" w:rsidR="000A19A5" w:rsidRPr="000E1986" w:rsidRDefault="000A19A5" w:rsidP="000A19A5">
            <w:pPr>
              <w:spacing w:after="23"/>
              <w:jc w:val="center"/>
              <w:rPr>
                <w:rFonts w:ascii="Times New Roman" w:eastAsia="Calibri" w:hAnsi="Times New Roman"/>
                <w:lang w:eastAsia="en-US"/>
              </w:rPr>
            </w:pPr>
            <w:r w:rsidRPr="000E1986">
              <w:rPr>
                <w:rFonts w:ascii="Times New Roman" w:eastAsia="Calibri" w:hAnsi="Times New Roman"/>
                <w:lang w:eastAsia="en-US"/>
              </w:rPr>
              <w:t>Классные руководители,</w:t>
            </w:r>
          </w:p>
          <w:p w14:paraId="22A39F05"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Учителя</w:t>
            </w:r>
          </w:p>
          <w:p w14:paraId="7A1839BC" w14:textId="77777777" w:rsidR="000A19A5" w:rsidRPr="000E1986" w:rsidRDefault="000A19A5" w:rsidP="000A19A5">
            <w:pPr>
              <w:jc w:val="center"/>
              <w:rPr>
                <w:rFonts w:ascii="Times New Roman" w:eastAsia="Calibri" w:hAnsi="Times New Roman"/>
                <w:lang w:eastAsia="en-US"/>
              </w:rPr>
            </w:pPr>
          </w:p>
        </w:tc>
      </w:tr>
      <w:tr w:rsidR="000A19A5" w:rsidRPr="000E1986" w14:paraId="7E24CC7E" w14:textId="77777777" w:rsidTr="00F56E3F">
        <w:tc>
          <w:tcPr>
            <w:tcW w:w="846" w:type="dxa"/>
          </w:tcPr>
          <w:p w14:paraId="5C8893BB" w14:textId="77777777" w:rsidR="000A19A5" w:rsidRPr="000E1986" w:rsidRDefault="000A19A5" w:rsidP="00F024B4">
            <w:pPr>
              <w:numPr>
                <w:ilvl w:val="0"/>
                <w:numId w:val="101"/>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7E984C64" w14:textId="77777777" w:rsidR="000A19A5" w:rsidRPr="000E1986" w:rsidRDefault="000A19A5" w:rsidP="000A19A5">
            <w:pPr>
              <w:spacing w:after="24"/>
              <w:jc w:val="both"/>
              <w:rPr>
                <w:rFonts w:ascii="Times New Roman" w:eastAsia="Calibri" w:hAnsi="Times New Roman"/>
                <w:lang w:eastAsia="en-US"/>
              </w:rPr>
            </w:pPr>
            <w:r w:rsidRPr="000E1986">
              <w:rPr>
                <w:rFonts w:ascii="Times New Roman" w:eastAsia="Calibri" w:hAnsi="Times New Roman"/>
                <w:lang w:eastAsia="en-US"/>
              </w:rPr>
              <w:t xml:space="preserve">Проведение: </w:t>
            </w:r>
          </w:p>
          <w:p w14:paraId="33B781E7" w14:textId="77777777" w:rsidR="000A19A5" w:rsidRPr="000E1986" w:rsidRDefault="000A19A5" w:rsidP="000A19A5">
            <w:pPr>
              <w:jc w:val="both"/>
              <w:rPr>
                <w:rFonts w:ascii="Times New Roman" w:eastAsia="Calibri" w:hAnsi="Times New Roman"/>
                <w:lang w:eastAsia="en-US"/>
              </w:rPr>
            </w:pPr>
            <w:r w:rsidRPr="000E1986">
              <w:rPr>
                <w:rFonts w:ascii="Times New Roman" w:eastAsia="Calibri" w:hAnsi="Times New Roman"/>
                <w:lang w:eastAsia="en-US"/>
              </w:rPr>
              <w:t xml:space="preserve">- </w:t>
            </w:r>
            <w:r w:rsidRPr="000E1986">
              <w:rPr>
                <w:rFonts w:ascii="Times New Roman" w:eastAsia="Calibri" w:hAnsi="Times New Roman"/>
                <w:i/>
                <w:lang w:eastAsia="en-US"/>
              </w:rPr>
              <w:t>обучающих мероприятий</w:t>
            </w:r>
            <w:r w:rsidRPr="000E1986">
              <w:rPr>
                <w:rFonts w:ascii="Times New Roman" w:eastAsia="Calibri" w:hAnsi="Times New Roman"/>
                <w:lang w:eastAsia="en-US"/>
              </w:rPr>
              <w:t xml:space="preserve">: олимпиады, занимательные уроки и пятиминутки, урок - деловая игра, урок – путешествие, урок мастер-класс, урок-исследование и др.   </w:t>
            </w:r>
            <w:r w:rsidRPr="000E1986">
              <w:rPr>
                <w:rFonts w:ascii="Times New Roman" w:eastAsia="Calibri" w:hAnsi="Times New Roman"/>
                <w:i/>
                <w:lang w:eastAsia="en-US"/>
              </w:rPr>
              <w:t>-учебно-развлекательных мероприятий:</w:t>
            </w:r>
            <w:r w:rsidRPr="000E1986">
              <w:rPr>
                <w:rFonts w:ascii="Times New Roman" w:eastAsia="Calibri" w:hAnsi="Times New Roman"/>
                <w:lang w:eastAsia="en-US"/>
              </w:rPr>
              <w:t xml:space="preserve"> конкурс игра «Предметный кроссворд», турнир «Своя игра», викторины, литературная композиция, конкурс газет и рисунков  </w:t>
            </w:r>
          </w:p>
        </w:tc>
        <w:tc>
          <w:tcPr>
            <w:tcW w:w="993" w:type="dxa"/>
            <w:tcBorders>
              <w:top w:val="single" w:sz="4" w:space="0" w:color="000000"/>
              <w:left w:val="single" w:sz="4" w:space="0" w:color="000000"/>
              <w:bottom w:val="single" w:sz="4" w:space="0" w:color="000000"/>
              <w:right w:val="single" w:sz="4" w:space="0" w:color="000000"/>
            </w:tcBorders>
          </w:tcPr>
          <w:p w14:paraId="21FF5236" w14:textId="1FB378A0" w:rsidR="000A19A5" w:rsidRPr="000E1986" w:rsidRDefault="000A19A5" w:rsidP="000A19A5">
            <w:pPr>
              <w:jc w:val="center"/>
              <w:rPr>
                <w:rFonts w:eastAsia="Calibri"/>
                <w:lang w:eastAsia="en-US"/>
              </w:rPr>
            </w:pPr>
            <w:r w:rsidRPr="00816846">
              <w:rPr>
                <w:rFonts w:ascii="Times New Roman" w:eastAsia="Calibri" w:hAnsi="Times New Roman"/>
                <w:lang w:eastAsia="en-US"/>
              </w:rPr>
              <w:t>10-11</w:t>
            </w:r>
          </w:p>
        </w:tc>
        <w:tc>
          <w:tcPr>
            <w:tcW w:w="1842" w:type="dxa"/>
            <w:tcBorders>
              <w:top w:val="single" w:sz="4" w:space="0" w:color="000000"/>
              <w:left w:val="single" w:sz="4" w:space="0" w:color="000000"/>
              <w:bottom w:val="single" w:sz="4" w:space="0" w:color="000000"/>
              <w:right w:val="single" w:sz="4" w:space="0" w:color="000000"/>
            </w:tcBorders>
          </w:tcPr>
          <w:p w14:paraId="5B01AC8B"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В течение года</w:t>
            </w:r>
          </w:p>
        </w:tc>
        <w:tc>
          <w:tcPr>
            <w:tcW w:w="2268" w:type="dxa"/>
            <w:tcBorders>
              <w:top w:val="single" w:sz="4" w:space="0" w:color="000000"/>
              <w:left w:val="single" w:sz="4" w:space="0" w:color="000000"/>
              <w:bottom w:val="single" w:sz="4" w:space="0" w:color="000000"/>
              <w:right w:val="single" w:sz="4" w:space="0" w:color="000000"/>
            </w:tcBorders>
          </w:tcPr>
          <w:p w14:paraId="6A4542E9"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Классные руководители, Учителя</w:t>
            </w:r>
          </w:p>
        </w:tc>
      </w:tr>
      <w:tr w:rsidR="000A19A5" w:rsidRPr="000E1986" w14:paraId="0D63969C" w14:textId="77777777" w:rsidTr="004B4EA4">
        <w:tc>
          <w:tcPr>
            <w:tcW w:w="846" w:type="dxa"/>
          </w:tcPr>
          <w:p w14:paraId="64C5F488" w14:textId="77777777" w:rsidR="000A19A5" w:rsidRPr="000E1986" w:rsidRDefault="000A19A5" w:rsidP="00F024B4">
            <w:pPr>
              <w:numPr>
                <w:ilvl w:val="0"/>
                <w:numId w:val="101"/>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194301DD" w14:textId="77777777" w:rsidR="000A19A5" w:rsidRPr="000E1986" w:rsidRDefault="000A19A5" w:rsidP="000A19A5">
            <w:pPr>
              <w:jc w:val="both"/>
              <w:rPr>
                <w:rFonts w:ascii="Times New Roman" w:eastAsia="Calibri" w:hAnsi="Times New Roman"/>
                <w:lang w:eastAsia="en-US"/>
              </w:rPr>
            </w:pPr>
            <w:r w:rsidRPr="000E1986">
              <w:rPr>
                <w:rFonts w:ascii="Times New Roman" w:eastAsia="Calibri" w:hAnsi="Times New Roman"/>
                <w:lang w:eastAsia="en-US"/>
              </w:rPr>
              <w:t xml:space="preserve"> Интерактивные формы учебной деятельности </w:t>
            </w:r>
          </w:p>
        </w:tc>
        <w:tc>
          <w:tcPr>
            <w:tcW w:w="993" w:type="dxa"/>
            <w:tcBorders>
              <w:top w:val="single" w:sz="4" w:space="0" w:color="000000"/>
              <w:left w:val="single" w:sz="4" w:space="0" w:color="000000"/>
              <w:bottom w:val="single" w:sz="4" w:space="0" w:color="000000"/>
              <w:right w:val="single" w:sz="4" w:space="0" w:color="000000"/>
            </w:tcBorders>
          </w:tcPr>
          <w:p w14:paraId="3AAB49D0" w14:textId="432757CF" w:rsidR="000A19A5" w:rsidRPr="000E1986" w:rsidRDefault="000A19A5" w:rsidP="000A19A5">
            <w:pPr>
              <w:rPr>
                <w:rFonts w:eastAsia="Calibri"/>
                <w:lang w:eastAsia="en-US"/>
              </w:rPr>
            </w:pPr>
            <w:r w:rsidRPr="00816846">
              <w:rPr>
                <w:rFonts w:ascii="Times New Roman" w:eastAsia="Calibri" w:hAnsi="Times New Roman"/>
                <w:lang w:eastAsia="en-US"/>
              </w:rPr>
              <w:t>10-11</w:t>
            </w:r>
          </w:p>
        </w:tc>
        <w:tc>
          <w:tcPr>
            <w:tcW w:w="1842" w:type="dxa"/>
            <w:tcBorders>
              <w:top w:val="single" w:sz="4" w:space="0" w:color="000000"/>
              <w:left w:val="single" w:sz="4" w:space="0" w:color="000000"/>
              <w:bottom w:val="single" w:sz="4" w:space="0" w:color="000000"/>
              <w:right w:val="single" w:sz="4" w:space="0" w:color="000000"/>
            </w:tcBorders>
            <w:vAlign w:val="center"/>
          </w:tcPr>
          <w:p w14:paraId="583B71D3"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В течение года</w:t>
            </w:r>
          </w:p>
        </w:tc>
        <w:tc>
          <w:tcPr>
            <w:tcW w:w="2268" w:type="dxa"/>
            <w:tcBorders>
              <w:top w:val="single" w:sz="4" w:space="0" w:color="000000"/>
              <w:left w:val="single" w:sz="4" w:space="0" w:color="000000"/>
              <w:bottom w:val="single" w:sz="4" w:space="0" w:color="000000"/>
              <w:right w:val="single" w:sz="4" w:space="0" w:color="000000"/>
            </w:tcBorders>
          </w:tcPr>
          <w:p w14:paraId="7B8A8D81"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Классные руководители, Учителя-предметники</w:t>
            </w:r>
          </w:p>
        </w:tc>
      </w:tr>
      <w:tr w:rsidR="000A19A5" w:rsidRPr="000E1986" w14:paraId="50728C7F" w14:textId="77777777" w:rsidTr="004B4EA4">
        <w:tc>
          <w:tcPr>
            <w:tcW w:w="846" w:type="dxa"/>
          </w:tcPr>
          <w:p w14:paraId="4095A52E" w14:textId="77777777" w:rsidR="000A19A5" w:rsidRPr="000E1986" w:rsidRDefault="000A19A5" w:rsidP="00F024B4">
            <w:pPr>
              <w:numPr>
                <w:ilvl w:val="0"/>
                <w:numId w:val="101"/>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vAlign w:val="center"/>
          </w:tcPr>
          <w:p w14:paraId="47EEACA1" w14:textId="77777777" w:rsidR="000A19A5" w:rsidRPr="000E1986" w:rsidRDefault="000A19A5" w:rsidP="000A19A5">
            <w:pPr>
              <w:jc w:val="both"/>
              <w:rPr>
                <w:rFonts w:ascii="Times New Roman" w:eastAsia="Calibri" w:hAnsi="Times New Roman"/>
                <w:lang w:eastAsia="en-US"/>
              </w:rPr>
            </w:pPr>
            <w:r w:rsidRPr="000E1986">
              <w:rPr>
                <w:rFonts w:ascii="Times New Roman" w:eastAsia="Calibri" w:hAnsi="Times New Roman"/>
                <w:lang w:eastAsia="en-US"/>
              </w:rPr>
              <w:t xml:space="preserve">Заседания школьного научного общества </w:t>
            </w:r>
          </w:p>
        </w:tc>
        <w:tc>
          <w:tcPr>
            <w:tcW w:w="993" w:type="dxa"/>
            <w:tcBorders>
              <w:top w:val="single" w:sz="4" w:space="0" w:color="000000"/>
              <w:left w:val="single" w:sz="4" w:space="0" w:color="000000"/>
              <w:bottom w:val="single" w:sz="4" w:space="0" w:color="000000"/>
              <w:right w:val="single" w:sz="4" w:space="0" w:color="000000"/>
            </w:tcBorders>
          </w:tcPr>
          <w:p w14:paraId="2A616AF1" w14:textId="57607731" w:rsidR="000A19A5" w:rsidRPr="000E1986" w:rsidRDefault="000A19A5" w:rsidP="000A19A5">
            <w:pPr>
              <w:rPr>
                <w:rFonts w:eastAsia="Calibri"/>
                <w:lang w:eastAsia="en-US"/>
              </w:rPr>
            </w:pPr>
            <w:r w:rsidRPr="00816846">
              <w:rPr>
                <w:rFonts w:ascii="Times New Roman" w:eastAsia="Calibri" w:hAnsi="Times New Roman"/>
                <w:lang w:eastAsia="en-US"/>
              </w:rPr>
              <w:t>10-11</w:t>
            </w:r>
          </w:p>
        </w:tc>
        <w:tc>
          <w:tcPr>
            <w:tcW w:w="1842" w:type="dxa"/>
            <w:tcBorders>
              <w:top w:val="single" w:sz="4" w:space="0" w:color="000000"/>
              <w:left w:val="single" w:sz="4" w:space="0" w:color="000000"/>
              <w:bottom w:val="single" w:sz="4" w:space="0" w:color="000000"/>
              <w:right w:val="single" w:sz="4" w:space="0" w:color="000000"/>
            </w:tcBorders>
            <w:vAlign w:val="center"/>
          </w:tcPr>
          <w:p w14:paraId="765059D8"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В течение года</w:t>
            </w:r>
          </w:p>
        </w:tc>
        <w:tc>
          <w:tcPr>
            <w:tcW w:w="2268" w:type="dxa"/>
            <w:tcBorders>
              <w:top w:val="single" w:sz="4" w:space="0" w:color="000000"/>
              <w:left w:val="single" w:sz="4" w:space="0" w:color="000000"/>
              <w:bottom w:val="single" w:sz="4" w:space="0" w:color="000000"/>
              <w:right w:val="single" w:sz="4" w:space="0" w:color="000000"/>
            </w:tcBorders>
          </w:tcPr>
          <w:p w14:paraId="03939973"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Замдиректора по УР, НМР</w:t>
            </w:r>
          </w:p>
        </w:tc>
      </w:tr>
      <w:tr w:rsidR="000A19A5" w:rsidRPr="000E1986" w14:paraId="77265395" w14:textId="77777777" w:rsidTr="004B4EA4">
        <w:tc>
          <w:tcPr>
            <w:tcW w:w="846" w:type="dxa"/>
          </w:tcPr>
          <w:p w14:paraId="5584B50F" w14:textId="77777777" w:rsidR="000A19A5" w:rsidRPr="000E1986" w:rsidRDefault="000A19A5" w:rsidP="00F024B4">
            <w:pPr>
              <w:numPr>
                <w:ilvl w:val="0"/>
                <w:numId w:val="101"/>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vAlign w:val="center"/>
          </w:tcPr>
          <w:p w14:paraId="5F22E0E1" w14:textId="77777777" w:rsidR="000A19A5" w:rsidRPr="000E1986" w:rsidRDefault="000A19A5" w:rsidP="000A19A5">
            <w:pPr>
              <w:jc w:val="both"/>
              <w:rPr>
                <w:rFonts w:ascii="Times New Roman" w:eastAsia="Calibri" w:hAnsi="Times New Roman"/>
                <w:lang w:eastAsia="en-US"/>
              </w:rPr>
            </w:pPr>
            <w:r w:rsidRPr="000E1986">
              <w:rPr>
                <w:rFonts w:ascii="Times New Roman" w:eastAsia="Calibri" w:hAnsi="Times New Roman"/>
                <w:lang w:eastAsia="en-US"/>
              </w:rPr>
              <w:t xml:space="preserve">Школьная научно-практическая конференция «Первые шаги в науку» </w:t>
            </w:r>
          </w:p>
        </w:tc>
        <w:tc>
          <w:tcPr>
            <w:tcW w:w="993" w:type="dxa"/>
            <w:tcBorders>
              <w:top w:val="single" w:sz="4" w:space="0" w:color="000000"/>
              <w:left w:val="single" w:sz="4" w:space="0" w:color="000000"/>
              <w:bottom w:val="single" w:sz="4" w:space="0" w:color="000000"/>
              <w:right w:val="single" w:sz="4" w:space="0" w:color="000000"/>
            </w:tcBorders>
          </w:tcPr>
          <w:p w14:paraId="581A0F2C" w14:textId="2AC96838" w:rsidR="000A19A5" w:rsidRPr="000E1986" w:rsidRDefault="000A19A5" w:rsidP="000A19A5">
            <w:pPr>
              <w:rPr>
                <w:rFonts w:eastAsia="Calibri"/>
                <w:lang w:eastAsia="en-US"/>
              </w:rPr>
            </w:pPr>
            <w:r w:rsidRPr="00816846">
              <w:rPr>
                <w:rFonts w:ascii="Times New Roman" w:eastAsia="Calibri" w:hAnsi="Times New Roman"/>
                <w:lang w:eastAsia="en-US"/>
              </w:rPr>
              <w:t>10-11</w:t>
            </w:r>
          </w:p>
        </w:tc>
        <w:tc>
          <w:tcPr>
            <w:tcW w:w="1842" w:type="dxa"/>
            <w:tcBorders>
              <w:top w:val="single" w:sz="4" w:space="0" w:color="000000"/>
              <w:left w:val="single" w:sz="4" w:space="0" w:color="000000"/>
              <w:bottom w:val="single" w:sz="4" w:space="0" w:color="000000"/>
              <w:right w:val="single" w:sz="4" w:space="0" w:color="000000"/>
            </w:tcBorders>
            <w:vAlign w:val="center"/>
          </w:tcPr>
          <w:p w14:paraId="7AC4F95A"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Согласно плану НМР</w:t>
            </w:r>
          </w:p>
        </w:tc>
        <w:tc>
          <w:tcPr>
            <w:tcW w:w="2268" w:type="dxa"/>
            <w:tcBorders>
              <w:top w:val="single" w:sz="4" w:space="0" w:color="000000"/>
              <w:left w:val="single" w:sz="4" w:space="0" w:color="000000"/>
              <w:bottom w:val="single" w:sz="4" w:space="0" w:color="000000"/>
              <w:right w:val="single" w:sz="4" w:space="0" w:color="000000"/>
            </w:tcBorders>
          </w:tcPr>
          <w:p w14:paraId="719EE0E3"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Замдиректора по УР, НМР, учителя</w:t>
            </w:r>
          </w:p>
        </w:tc>
      </w:tr>
      <w:tr w:rsidR="000A19A5" w:rsidRPr="000E1986" w14:paraId="1E4D97CA" w14:textId="77777777" w:rsidTr="004B4EA4">
        <w:tc>
          <w:tcPr>
            <w:tcW w:w="846" w:type="dxa"/>
          </w:tcPr>
          <w:p w14:paraId="1461635B" w14:textId="77777777" w:rsidR="000A19A5" w:rsidRPr="000E1986" w:rsidRDefault="000A19A5" w:rsidP="00F024B4">
            <w:pPr>
              <w:numPr>
                <w:ilvl w:val="0"/>
                <w:numId w:val="101"/>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772D6702" w14:textId="77777777" w:rsidR="000A19A5" w:rsidRPr="000E1986" w:rsidRDefault="000A19A5" w:rsidP="000A19A5">
            <w:pPr>
              <w:jc w:val="both"/>
              <w:rPr>
                <w:rFonts w:ascii="Times New Roman" w:eastAsia="Calibri" w:hAnsi="Times New Roman"/>
                <w:lang w:eastAsia="en-US"/>
              </w:rPr>
            </w:pPr>
            <w:r w:rsidRPr="000E1986">
              <w:rPr>
                <w:rFonts w:ascii="Times New Roman" w:eastAsia="Calibri" w:hAnsi="Times New Roman"/>
                <w:lang w:eastAsia="en-US"/>
              </w:rPr>
              <w:t xml:space="preserve">Организация предметных образовательных событий   и   декад </w:t>
            </w:r>
          </w:p>
        </w:tc>
        <w:tc>
          <w:tcPr>
            <w:tcW w:w="993" w:type="dxa"/>
            <w:tcBorders>
              <w:top w:val="single" w:sz="4" w:space="0" w:color="000000"/>
              <w:left w:val="single" w:sz="4" w:space="0" w:color="000000"/>
              <w:bottom w:val="single" w:sz="4" w:space="0" w:color="000000"/>
              <w:right w:val="single" w:sz="4" w:space="0" w:color="000000"/>
            </w:tcBorders>
          </w:tcPr>
          <w:p w14:paraId="23D5A679" w14:textId="0BB008E2" w:rsidR="000A19A5" w:rsidRPr="000E1986" w:rsidRDefault="000A19A5" w:rsidP="000A19A5">
            <w:pPr>
              <w:rPr>
                <w:rFonts w:eastAsia="Calibri"/>
                <w:lang w:eastAsia="en-US"/>
              </w:rPr>
            </w:pPr>
            <w:r w:rsidRPr="00816846">
              <w:rPr>
                <w:rFonts w:ascii="Times New Roman" w:eastAsia="Calibri" w:hAnsi="Times New Roman"/>
                <w:lang w:eastAsia="en-US"/>
              </w:rPr>
              <w:t>10-11</w:t>
            </w:r>
          </w:p>
        </w:tc>
        <w:tc>
          <w:tcPr>
            <w:tcW w:w="1842" w:type="dxa"/>
            <w:tcBorders>
              <w:top w:val="single" w:sz="4" w:space="0" w:color="000000"/>
              <w:left w:val="single" w:sz="4" w:space="0" w:color="000000"/>
              <w:bottom w:val="single" w:sz="4" w:space="0" w:color="000000"/>
              <w:right w:val="single" w:sz="4" w:space="0" w:color="000000"/>
            </w:tcBorders>
          </w:tcPr>
          <w:p w14:paraId="5660356A"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В течение года</w:t>
            </w:r>
          </w:p>
        </w:tc>
        <w:tc>
          <w:tcPr>
            <w:tcW w:w="2268" w:type="dxa"/>
            <w:tcBorders>
              <w:top w:val="single" w:sz="4" w:space="0" w:color="000000"/>
              <w:left w:val="single" w:sz="4" w:space="0" w:color="000000"/>
              <w:bottom w:val="single" w:sz="4" w:space="0" w:color="000000"/>
              <w:right w:val="single" w:sz="4" w:space="0" w:color="000000"/>
            </w:tcBorders>
          </w:tcPr>
          <w:p w14:paraId="43EE0BF5"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Классные руководители, Учителя</w:t>
            </w:r>
          </w:p>
        </w:tc>
      </w:tr>
    </w:tbl>
    <w:p w14:paraId="21C4D56F" w14:textId="77777777" w:rsidR="000E1986" w:rsidRPr="000E1986" w:rsidRDefault="000E1986" w:rsidP="000E1986">
      <w:pPr>
        <w:tabs>
          <w:tab w:val="left" w:pos="954"/>
        </w:tabs>
        <w:rPr>
          <w:rFonts w:ascii="Times New Roman" w:eastAsia="Calibri" w:hAnsi="Times New Roman"/>
          <w:sz w:val="24"/>
          <w:lang w:eastAsia="en-US"/>
        </w:rPr>
      </w:pPr>
    </w:p>
    <w:p w14:paraId="173CCDE1" w14:textId="77777777" w:rsidR="000E1986" w:rsidRPr="0056775D" w:rsidRDefault="000E1986" w:rsidP="000E1986">
      <w:pPr>
        <w:rPr>
          <w:rFonts w:ascii="Times New Roman" w:eastAsia="Calibri" w:hAnsi="Times New Roman"/>
          <w:b/>
          <w:sz w:val="24"/>
          <w:lang w:eastAsia="en-US"/>
        </w:rPr>
      </w:pPr>
      <w:r w:rsidRPr="0056775D">
        <w:rPr>
          <w:rFonts w:ascii="Times New Roman" w:eastAsia="Calibri" w:hAnsi="Times New Roman"/>
          <w:b/>
          <w:sz w:val="24"/>
          <w:lang w:eastAsia="en-US"/>
        </w:rPr>
        <w:t>МОДУЛЬ 4. Внеурочная деятельность</w:t>
      </w:r>
    </w:p>
    <w:p w14:paraId="12B30051" w14:textId="77777777" w:rsidR="000E1986" w:rsidRPr="0056775D" w:rsidRDefault="000E1986" w:rsidP="000E1986">
      <w:pPr>
        <w:spacing w:after="0"/>
        <w:rPr>
          <w:rFonts w:ascii="Times New Roman" w:eastAsia="Calibri" w:hAnsi="Times New Roman"/>
          <w:b/>
          <w:lang w:eastAsia="en-US"/>
        </w:rPr>
      </w:pPr>
      <w:r w:rsidRPr="0056775D">
        <w:rPr>
          <w:rFonts w:ascii="Times New Roman" w:eastAsia="Calibri" w:hAnsi="Times New Roman"/>
          <w:b/>
          <w:sz w:val="24"/>
          <w:szCs w:val="24"/>
          <w:lang w:eastAsia="en-US"/>
        </w:rPr>
        <w:t>Инвариантный модуль:</w:t>
      </w:r>
    </w:p>
    <w:tbl>
      <w:tblPr>
        <w:tblStyle w:val="32"/>
        <w:tblW w:w="9492" w:type="dxa"/>
        <w:tblLayout w:type="fixed"/>
        <w:tblLook w:val="04A0" w:firstRow="1" w:lastRow="0" w:firstColumn="1" w:lastColumn="0" w:noHBand="0" w:noVBand="1"/>
      </w:tblPr>
      <w:tblGrid>
        <w:gridCol w:w="846"/>
        <w:gridCol w:w="3685"/>
        <w:gridCol w:w="993"/>
        <w:gridCol w:w="1984"/>
        <w:gridCol w:w="1984"/>
      </w:tblGrid>
      <w:tr w:rsidR="000E1986" w:rsidRPr="000E1986" w14:paraId="76F9C54C" w14:textId="77777777" w:rsidTr="00F56E3F">
        <w:tc>
          <w:tcPr>
            <w:tcW w:w="846" w:type="dxa"/>
          </w:tcPr>
          <w:p w14:paraId="781FD327"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 п/п</w:t>
            </w:r>
          </w:p>
        </w:tc>
        <w:tc>
          <w:tcPr>
            <w:tcW w:w="3685" w:type="dxa"/>
          </w:tcPr>
          <w:p w14:paraId="77F4740E"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Наименование рабочей программы курса ВД</w:t>
            </w:r>
          </w:p>
        </w:tc>
        <w:tc>
          <w:tcPr>
            <w:tcW w:w="993" w:type="dxa"/>
          </w:tcPr>
          <w:p w14:paraId="781524B5"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Классы</w:t>
            </w:r>
          </w:p>
        </w:tc>
        <w:tc>
          <w:tcPr>
            <w:tcW w:w="1984" w:type="dxa"/>
          </w:tcPr>
          <w:p w14:paraId="5E2E3C0C"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Количество часов в неделю</w:t>
            </w:r>
          </w:p>
        </w:tc>
        <w:tc>
          <w:tcPr>
            <w:tcW w:w="1984" w:type="dxa"/>
          </w:tcPr>
          <w:p w14:paraId="2EC281C9"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Ответственные</w:t>
            </w:r>
          </w:p>
        </w:tc>
      </w:tr>
      <w:tr w:rsidR="000E1986" w:rsidRPr="000E1986" w14:paraId="5B3B78D8" w14:textId="77777777" w:rsidTr="000E1986">
        <w:tc>
          <w:tcPr>
            <w:tcW w:w="9492" w:type="dxa"/>
            <w:gridSpan w:val="5"/>
            <w:tcBorders>
              <w:right w:val="single" w:sz="4" w:space="0" w:color="000000"/>
            </w:tcBorders>
            <w:shd w:val="clear" w:color="auto" w:fill="FBE4D5"/>
          </w:tcPr>
          <w:p w14:paraId="6712E72C" w14:textId="5DAA93AB" w:rsidR="000E1986" w:rsidRPr="000E1986" w:rsidRDefault="000E1986" w:rsidP="0056775D">
            <w:pPr>
              <w:jc w:val="center"/>
              <w:rPr>
                <w:rFonts w:ascii="Times New Roman" w:eastAsia="Calibri" w:hAnsi="Times New Roman"/>
                <w:b/>
                <w:color w:val="FF0000"/>
                <w:lang w:eastAsia="en-US"/>
              </w:rPr>
            </w:pPr>
          </w:p>
        </w:tc>
      </w:tr>
      <w:tr w:rsidR="000E1986" w:rsidRPr="000E1986" w14:paraId="04DA88F6" w14:textId="77777777" w:rsidTr="00F56E3F">
        <w:tc>
          <w:tcPr>
            <w:tcW w:w="846" w:type="dxa"/>
          </w:tcPr>
          <w:p w14:paraId="1397EBF6" w14:textId="77777777" w:rsidR="000E1986" w:rsidRPr="000E1986" w:rsidRDefault="000E1986" w:rsidP="00F024B4">
            <w:pPr>
              <w:numPr>
                <w:ilvl w:val="0"/>
                <w:numId w:val="109"/>
              </w:numPr>
              <w:ind w:hanging="644"/>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4643E8A6" w14:textId="77777777" w:rsidR="000E1986" w:rsidRPr="000E1986" w:rsidRDefault="000E1986" w:rsidP="000E1986">
            <w:pPr>
              <w:jc w:val="both"/>
              <w:rPr>
                <w:rFonts w:ascii="Times New Roman" w:eastAsia="Calibri" w:hAnsi="Times New Roman"/>
                <w:lang w:eastAsia="en-US"/>
              </w:rPr>
            </w:pPr>
            <w:r w:rsidRPr="000E1986">
              <w:rPr>
                <w:rFonts w:ascii="Times New Roman" w:eastAsia="Calibri" w:hAnsi="Times New Roman"/>
                <w:lang w:eastAsia="en-US"/>
              </w:rPr>
              <w:t xml:space="preserve">Разговоры о важном </w:t>
            </w:r>
          </w:p>
        </w:tc>
        <w:tc>
          <w:tcPr>
            <w:tcW w:w="993" w:type="dxa"/>
            <w:tcBorders>
              <w:top w:val="single" w:sz="4" w:space="0" w:color="000000"/>
              <w:left w:val="single" w:sz="4" w:space="0" w:color="000000"/>
              <w:bottom w:val="single" w:sz="4" w:space="0" w:color="000000"/>
              <w:right w:val="single" w:sz="4" w:space="0" w:color="000000"/>
            </w:tcBorders>
          </w:tcPr>
          <w:p w14:paraId="36410F8F" w14:textId="4DFF8838"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1</w:t>
            </w:r>
            <w:r w:rsidR="000A19A5">
              <w:rPr>
                <w:rFonts w:ascii="Times New Roman" w:eastAsia="Calibri" w:hAnsi="Times New Roman"/>
                <w:lang w:eastAsia="en-US"/>
              </w:rPr>
              <w:t>0</w:t>
            </w:r>
            <w:r w:rsidRPr="000E1986">
              <w:rPr>
                <w:rFonts w:ascii="Times New Roman" w:eastAsia="Calibri" w:hAnsi="Times New Roman"/>
                <w:lang w:eastAsia="en-US"/>
              </w:rPr>
              <w:t>-11</w:t>
            </w:r>
          </w:p>
        </w:tc>
        <w:tc>
          <w:tcPr>
            <w:tcW w:w="1984" w:type="dxa"/>
            <w:tcBorders>
              <w:top w:val="single" w:sz="4" w:space="0" w:color="000000"/>
              <w:left w:val="single" w:sz="4" w:space="0" w:color="000000"/>
              <w:bottom w:val="single" w:sz="4" w:space="0" w:color="000000"/>
              <w:right w:val="single" w:sz="4" w:space="0" w:color="000000"/>
            </w:tcBorders>
          </w:tcPr>
          <w:p w14:paraId="78FE9FF6"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 xml:space="preserve">          по 1 часу </w:t>
            </w:r>
          </w:p>
          <w:p w14:paraId="5B4B975A"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в каждом классе</w:t>
            </w:r>
          </w:p>
        </w:tc>
        <w:tc>
          <w:tcPr>
            <w:tcW w:w="1984" w:type="dxa"/>
            <w:tcBorders>
              <w:top w:val="single" w:sz="4" w:space="0" w:color="000000"/>
              <w:left w:val="single" w:sz="4" w:space="0" w:color="000000"/>
              <w:bottom w:val="single" w:sz="4" w:space="0" w:color="000000"/>
              <w:right w:val="single" w:sz="4" w:space="0" w:color="000000"/>
            </w:tcBorders>
          </w:tcPr>
          <w:p w14:paraId="7DFA429D"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Классные руководители</w:t>
            </w:r>
          </w:p>
        </w:tc>
      </w:tr>
      <w:tr w:rsidR="006264AC" w:rsidRPr="000E1986" w14:paraId="734876D0" w14:textId="77777777" w:rsidTr="00F56E3F">
        <w:tc>
          <w:tcPr>
            <w:tcW w:w="846" w:type="dxa"/>
          </w:tcPr>
          <w:p w14:paraId="4EC4E5A9" w14:textId="77777777" w:rsidR="006264AC" w:rsidRPr="000E1986" w:rsidRDefault="006264AC" w:rsidP="006264AC">
            <w:pPr>
              <w:numPr>
                <w:ilvl w:val="0"/>
                <w:numId w:val="109"/>
              </w:numPr>
              <w:ind w:hanging="644"/>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72AB693F" w14:textId="77777777" w:rsidR="006264AC" w:rsidRPr="00D501AD" w:rsidRDefault="006264AC" w:rsidP="006264AC">
            <w:pPr>
              <w:jc w:val="both"/>
              <w:rPr>
                <w:rFonts w:ascii="Times New Roman" w:eastAsia="Calibri" w:hAnsi="Times New Roman"/>
                <w:lang w:eastAsia="en-US"/>
              </w:rPr>
            </w:pPr>
            <w:r w:rsidRPr="00D501AD">
              <w:rPr>
                <w:rFonts w:ascii="Times New Roman" w:eastAsia="Calibri" w:hAnsi="Times New Roman"/>
                <w:lang w:eastAsia="en-US"/>
              </w:rPr>
              <w:t>Название рабочей программы по функциональной грамотности</w:t>
            </w:r>
          </w:p>
        </w:tc>
        <w:tc>
          <w:tcPr>
            <w:tcW w:w="993" w:type="dxa"/>
            <w:tcBorders>
              <w:top w:val="single" w:sz="4" w:space="0" w:color="000000"/>
              <w:left w:val="single" w:sz="4" w:space="0" w:color="000000"/>
              <w:bottom w:val="single" w:sz="4" w:space="0" w:color="000000"/>
              <w:right w:val="single" w:sz="4" w:space="0" w:color="000000"/>
            </w:tcBorders>
          </w:tcPr>
          <w:p w14:paraId="34F18275" w14:textId="4E86DAB3" w:rsidR="006264AC" w:rsidRPr="000E1986" w:rsidRDefault="006264AC" w:rsidP="006264AC">
            <w:pPr>
              <w:jc w:val="center"/>
              <w:rPr>
                <w:rFonts w:ascii="Times New Roman" w:eastAsia="Calibri" w:hAnsi="Times New Roman"/>
                <w:color w:val="FF0000"/>
                <w:lang w:eastAsia="en-US"/>
              </w:rPr>
            </w:pPr>
            <w:r w:rsidRPr="000E1986">
              <w:rPr>
                <w:rFonts w:ascii="Times New Roman" w:eastAsia="Calibri" w:hAnsi="Times New Roman"/>
                <w:lang w:eastAsia="en-US"/>
              </w:rPr>
              <w:t>1</w:t>
            </w:r>
            <w:r>
              <w:rPr>
                <w:rFonts w:ascii="Times New Roman" w:eastAsia="Calibri" w:hAnsi="Times New Roman"/>
                <w:lang w:eastAsia="en-US"/>
              </w:rPr>
              <w:t>0</w:t>
            </w:r>
            <w:r w:rsidRPr="000E1986">
              <w:rPr>
                <w:rFonts w:ascii="Times New Roman" w:eastAsia="Calibri" w:hAnsi="Times New Roman"/>
                <w:lang w:eastAsia="en-US"/>
              </w:rPr>
              <w:t>-11</w:t>
            </w:r>
          </w:p>
        </w:tc>
        <w:tc>
          <w:tcPr>
            <w:tcW w:w="1984" w:type="dxa"/>
            <w:tcBorders>
              <w:top w:val="single" w:sz="4" w:space="0" w:color="000000"/>
              <w:left w:val="single" w:sz="4" w:space="0" w:color="000000"/>
              <w:bottom w:val="single" w:sz="4" w:space="0" w:color="000000"/>
              <w:right w:val="single" w:sz="4" w:space="0" w:color="000000"/>
            </w:tcBorders>
          </w:tcPr>
          <w:p w14:paraId="2680E217" w14:textId="77777777" w:rsidR="006264AC" w:rsidRPr="000E1986" w:rsidRDefault="006264AC" w:rsidP="006264AC">
            <w:pPr>
              <w:jc w:val="center"/>
              <w:rPr>
                <w:rFonts w:ascii="Times New Roman" w:eastAsia="Calibri" w:hAnsi="Times New Roman"/>
                <w:lang w:eastAsia="en-US"/>
              </w:rPr>
            </w:pPr>
            <w:r w:rsidRPr="000E1986">
              <w:rPr>
                <w:rFonts w:ascii="Times New Roman" w:eastAsia="Calibri" w:hAnsi="Times New Roman"/>
                <w:lang w:eastAsia="en-US"/>
              </w:rPr>
              <w:t xml:space="preserve">          по 1 часу </w:t>
            </w:r>
          </w:p>
          <w:p w14:paraId="3026A3FD" w14:textId="396E56C3" w:rsidR="006264AC" w:rsidRPr="000E1986" w:rsidRDefault="006264AC" w:rsidP="006264AC">
            <w:pPr>
              <w:jc w:val="center"/>
              <w:rPr>
                <w:rFonts w:ascii="Times New Roman" w:eastAsia="Calibri" w:hAnsi="Times New Roman"/>
                <w:color w:val="FF0000"/>
                <w:lang w:eastAsia="en-US"/>
              </w:rPr>
            </w:pPr>
            <w:r w:rsidRPr="000E1986">
              <w:rPr>
                <w:rFonts w:ascii="Times New Roman" w:eastAsia="Calibri" w:hAnsi="Times New Roman"/>
                <w:lang w:eastAsia="en-US"/>
              </w:rPr>
              <w:t>в каждом классе</w:t>
            </w:r>
          </w:p>
        </w:tc>
        <w:tc>
          <w:tcPr>
            <w:tcW w:w="1984" w:type="dxa"/>
            <w:tcBorders>
              <w:top w:val="single" w:sz="4" w:space="0" w:color="000000"/>
              <w:left w:val="single" w:sz="4" w:space="0" w:color="000000"/>
              <w:bottom w:val="single" w:sz="4" w:space="0" w:color="000000"/>
              <w:right w:val="single" w:sz="4" w:space="0" w:color="000000"/>
            </w:tcBorders>
          </w:tcPr>
          <w:p w14:paraId="556DE073" w14:textId="5903387A" w:rsidR="006264AC" w:rsidRPr="000E1986" w:rsidRDefault="006264AC" w:rsidP="006264AC">
            <w:pPr>
              <w:jc w:val="center"/>
              <w:rPr>
                <w:rFonts w:ascii="Times New Roman" w:eastAsia="Calibri" w:hAnsi="Times New Roman"/>
                <w:color w:val="FF0000"/>
                <w:lang w:eastAsia="en-US"/>
              </w:rPr>
            </w:pPr>
            <w:r w:rsidRPr="000E1986">
              <w:rPr>
                <w:rFonts w:ascii="Times New Roman" w:eastAsia="Calibri" w:hAnsi="Times New Roman"/>
                <w:lang w:eastAsia="en-US"/>
              </w:rPr>
              <w:t>Классные руководители</w:t>
            </w:r>
          </w:p>
        </w:tc>
      </w:tr>
      <w:tr w:rsidR="006264AC" w:rsidRPr="000E1986" w14:paraId="0F1A95E3" w14:textId="77777777" w:rsidTr="00F56E3F">
        <w:tc>
          <w:tcPr>
            <w:tcW w:w="846" w:type="dxa"/>
          </w:tcPr>
          <w:p w14:paraId="3E02FE00" w14:textId="77777777" w:rsidR="006264AC" w:rsidRPr="000E1986" w:rsidRDefault="006264AC" w:rsidP="006264AC">
            <w:pPr>
              <w:numPr>
                <w:ilvl w:val="0"/>
                <w:numId w:val="109"/>
              </w:numPr>
              <w:ind w:hanging="644"/>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13D72A55" w14:textId="77777777" w:rsidR="006264AC" w:rsidRPr="00D501AD" w:rsidRDefault="006264AC" w:rsidP="006264AC">
            <w:pPr>
              <w:ind w:right="409"/>
              <w:jc w:val="both"/>
              <w:rPr>
                <w:rFonts w:ascii="Times New Roman" w:eastAsia="Calibri" w:hAnsi="Times New Roman"/>
                <w:lang w:eastAsia="en-US"/>
              </w:rPr>
            </w:pPr>
            <w:r w:rsidRPr="00D501AD">
              <w:rPr>
                <w:rFonts w:ascii="Times New Roman" w:eastAsia="Calibri" w:hAnsi="Times New Roman"/>
                <w:lang w:eastAsia="en-US"/>
              </w:rPr>
              <w:t>Название программы по профориентации</w:t>
            </w:r>
          </w:p>
        </w:tc>
        <w:tc>
          <w:tcPr>
            <w:tcW w:w="993" w:type="dxa"/>
            <w:tcBorders>
              <w:top w:val="single" w:sz="4" w:space="0" w:color="000000"/>
              <w:left w:val="single" w:sz="4" w:space="0" w:color="000000"/>
              <w:bottom w:val="single" w:sz="4" w:space="0" w:color="000000"/>
              <w:right w:val="single" w:sz="4" w:space="0" w:color="000000"/>
            </w:tcBorders>
          </w:tcPr>
          <w:p w14:paraId="407FBAAC" w14:textId="6B9A7EA7" w:rsidR="006264AC" w:rsidRPr="000E1986" w:rsidRDefault="006264AC" w:rsidP="006264AC">
            <w:pPr>
              <w:jc w:val="center"/>
              <w:rPr>
                <w:rFonts w:ascii="Times New Roman" w:eastAsia="Calibri" w:hAnsi="Times New Roman"/>
                <w:color w:val="FF0000"/>
                <w:lang w:eastAsia="en-US"/>
              </w:rPr>
            </w:pPr>
            <w:r w:rsidRPr="000E1986">
              <w:rPr>
                <w:rFonts w:ascii="Times New Roman" w:eastAsia="Calibri" w:hAnsi="Times New Roman"/>
                <w:lang w:eastAsia="en-US"/>
              </w:rPr>
              <w:t>1</w:t>
            </w:r>
            <w:r>
              <w:rPr>
                <w:rFonts w:ascii="Times New Roman" w:eastAsia="Calibri" w:hAnsi="Times New Roman"/>
                <w:lang w:eastAsia="en-US"/>
              </w:rPr>
              <w:t>0</w:t>
            </w:r>
            <w:r w:rsidRPr="000E1986">
              <w:rPr>
                <w:rFonts w:ascii="Times New Roman" w:eastAsia="Calibri" w:hAnsi="Times New Roman"/>
                <w:lang w:eastAsia="en-US"/>
              </w:rPr>
              <w:t>-11</w:t>
            </w:r>
          </w:p>
        </w:tc>
        <w:tc>
          <w:tcPr>
            <w:tcW w:w="1984" w:type="dxa"/>
            <w:tcBorders>
              <w:top w:val="single" w:sz="4" w:space="0" w:color="000000"/>
              <w:left w:val="single" w:sz="4" w:space="0" w:color="000000"/>
              <w:bottom w:val="single" w:sz="4" w:space="0" w:color="000000"/>
              <w:right w:val="single" w:sz="4" w:space="0" w:color="000000"/>
            </w:tcBorders>
          </w:tcPr>
          <w:p w14:paraId="20F9C0CF" w14:textId="77777777" w:rsidR="006264AC" w:rsidRPr="000E1986" w:rsidRDefault="006264AC" w:rsidP="006264AC">
            <w:pPr>
              <w:jc w:val="center"/>
              <w:rPr>
                <w:rFonts w:ascii="Times New Roman" w:eastAsia="Calibri" w:hAnsi="Times New Roman"/>
                <w:lang w:eastAsia="en-US"/>
              </w:rPr>
            </w:pPr>
            <w:r w:rsidRPr="000E1986">
              <w:rPr>
                <w:rFonts w:ascii="Times New Roman" w:eastAsia="Calibri" w:hAnsi="Times New Roman"/>
                <w:lang w:eastAsia="en-US"/>
              </w:rPr>
              <w:t xml:space="preserve">          по 1 часу </w:t>
            </w:r>
          </w:p>
          <w:p w14:paraId="7F29305F" w14:textId="28668DA8" w:rsidR="006264AC" w:rsidRPr="000E1986" w:rsidRDefault="006264AC" w:rsidP="006264AC">
            <w:pPr>
              <w:spacing w:after="23"/>
              <w:jc w:val="center"/>
              <w:rPr>
                <w:rFonts w:ascii="Times New Roman" w:eastAsia="Calibri" w:hAnsi="Times New Roman"/>
                <w:color w:val="FF0000"/>
                <w:lang w:eastAsia="en-US"/>
              </w:rPr>
            </w:pPr>
            <w:r w:rsidRPr="000E1986">
              <w:rPr>
                <w:rFonts w:ascii="Times New Roman" w:eastAsia="Calibri" w:hAnsi="Times New Roman"/>
                <w:lang w:eastAsia="en-US"/>
              </w:rPr>
              <w:t>в каждом классе</w:t>
            </w:r>
          </w:p>
        </w:tc>
        <w:tc>
          <w:tcPr>
            <w:tcW w:w="1984" w:type="dxa"/>
            <w:tcBorders>
              <w:top w:val="single" w:sz="4" w:space="0" w:color="000000"/>
              <w:left w:val="single" w:sz="4" w:space="0" w:color="000000"/>
              <w:bottom w:val="single" w:sz="4" w:space="0" w:color="000000"/>
              <w:right w:val="single" w:sz="4" w:space="0" w:color="000000"/>
            </w:tcBorders>
          </w:tcPr>
          <w:p w14:paraId="6A31AF2F" w14:textId="01553250" w:rsidR="006264AC" w:rsidRPr="000E1986" w:rsidRDefault="006264AC" w:rsidP="006264AC">
            <w:pPr>
              <w:jc w:val="center"/>
              <w:rPr>
                <w:rFonts w:ascii="Times New Roman" w:eastAsia="Calibri" w:hAnsi="Times New Roman"/>
                <w:color w:val="FF0000"/>
                <w:lang w:eastAsia="en-US"/>
              </w:rPr>
            </w:pPr>
            <w:r w:rsidRPr="000E1986">
              <w:rPr>
                <w:rFonts w:ascii="Times New Roman" w:eastAsia="Calibri" w:hAnsi="Times New Roman"/>
                <w:lang w:eastAsia="en-US"/>
              </w:rPr>
              <w:t>Классные руководители</w:t>
            </w:r>
          </w:p>
        </w:tc>
      </w:tr>
      <w:tr w:rsidR="000E1986" w:rsidRPr="000E1986" w14:paraId="3BD51BE1" w14:textId="77777777" w:rsidTr="00F56E3F">
        <w:tc>
          <w:tcPr>
            <w:tcW w:w="846" w:type="dxa"/>
          </w:tcPr>
          <w:p w14:paraId="09F4E9F4" w14:textId="77777777" w:rsidR="000E1986" w:rsidRPr="000E1986" w:rsidRDefault="000E1986" w:rsidP="00F024B4">
            <w:pPr>
              <w:numPr>
                <w:ilvl w:val="0"/>
                <w:numId w:val="109"/>
              </w:numPr>
              <w:ind w:hanging="644"/>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13BFE9DE" w14:textId="77777777" w:rsidR="000E1986" w:rsidRPr="000E1986" w:rsidRDefault="000E1986" w:rsidP="000E1986">
            <w:pPr>
              <w:jc w:val="both"/>
              <w:rPr>
                <w:rFonts w:ascii="Times New Roman" w:eastAsia="Calibri" w:hAnsi="Times New Roman"/>
                <w:color w:val="FF0000"/>
                <w:lang w:eastAsia="en-US"/>
              </w:rPr>
            </w:pPr>
          </w:p>
        </w:tc>
        <w:tc>
          <w:tcPr>
            <w:tcW w:w="993" w:type="dxa"/>
            <w:tcBorders>
              <w:top w:val="single" w:sz="4" w:space="0" w:color="000000"/>
              <w:left w:val="single" w:sz="4" w:space="0" w:color="000000"/>
              <w:bottom w:val="single" w:sz="4" w:space="0" w:color="000000"/>
              <w:right w:val="single" w:sz="4" w:space="0" w:color="000000"/>
            </w:tcBorders>
          </w:tcPr>
          <w:p w14:paraId="447BB447" w14:textId="77777777" w:rsidR="000E1986" w:rsidRPr="000E1986" w:rsidRDefault="000E1986" w:rsidP="000E1986">
            <w:pPr>
              <w:jc w:val="center"/>
              <w:rPr>
                <w:rFonts w:ascii="Times New Roman" w:eastAsia="Calibri" w:hAnsi="Times New Roman"/>
                <w:color w:val="FF0000"/>
                <w:lang w:eastAsia="en-US"/>
              </w:rPr>
            </w:pPr>
          </w:p>
        </w:tc>
        <w:tc>
          <w:tcPr>
            <w:tcW w:w="1984" w:type="dxa"/>
            <w:tcBorders>
              <w:top w:val="single" w:sz="4" w:space="0" w:color="000000"/>
              <w:left w:val="single" w:sz="4" w:space="0" w:color="000000"/>
              <w:bottom w:val="single" w:sz="4" w:space="0" w:color="000000"/>
              <w:right w:val="single" w:sz="4" w:space="0" w:color="000000"/>
            </w:tcBorders>
          </w:tcPr>
          <w:p w14:paraId="58BFDE55" w14:textId="77777777" w:rsidR="000E1986" w:rsidRPr="000E1986" w:rsidRDefault="000E1986" w:rsidP="000E1986">
            <w:pPr>
              <w:spacing w:after="20"/>
              <w:jc w:val="center"/>
              <w:rPr>
                <w:rFonts w:ascii="Times New Roman" w:eastAsia="Calibri" w:hAnsi="Times New Roman"/>
                <w:color w:val="FF0000"/>
                <w:lang w:eastAsia="en-US"/>
              </w:rPr>
            </w:pPr>
          </w:p>
        </w:tc>
        <w:tc>
          <w:tcPr>
            <w:tcW w:w="1984" w:type="dxa"/>
            <w:tcBorders>
              <w:top w:val="single" w:sz="4" w:space="0" w:color="000000"/>
              <w:left w:val="single" w:sz="4" w:space="0" w:color="000000"/>
              <w:bottom w:val="single" w:sz="4" w:space="0" w:color="000000"/>
              <w:right w:val="single" w:sz="4" w:space="0" w:color="000000"/>
            </w:tcBorders>
          </w:tcPr>
          <w:p w14:paraId="53C15B36" w14:textId="77777777" w:rsidR="000E1986" w:rsidRPr="000E1986" w:rsidRDefault="000E1986" w:rsidP="000E1986">
            <w:pPr>
              <w:jc w:val="center"/>
              <w:rPr>
                <w:rFonts w:ascii="Times New Roman" w:eastAsia="Calibri" w:hAnsi="Times New Roman"/>
                <w:color w:val="FF0000"/>
                <w:lang w:eastAsia="en-US"/>
              </w:rPr>
            </w:pPr>
          </w:p>
        </w:tc>
      </w:tr>
      <w:tr w:rsidR="000E1986" w:rsidRPr="000E1986" w14:paraId="07C4EC27" w14:textId="77777777" w:rsidTr="00F56E3F">
        <w:tc>
          <w:tcPr>
            <w:tcW w:w="846" w:type="dxa"/>
          </w:tcPr>
          <w:p w14:paraId="799B6AD7" w14:textId="77777777" w:rsidR="000E1986" w:rsidRPr="000E1986" w:rsidRDefault="000E1986" w:rsidP="00F024B4">
            <w:pPr>
              <w:numPr>
                <w:ilvl w:val="0"/>
                <w:numId w:val="109"/>
              </w:numPr>
              <w:ind w:hanging="644"/>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5A5EADB8" w14:textId="77777777" w:rsidR="000E1986" w:rsidRPr="000E1986" w:rsidRDefault="000E1986" w:rsidP="000E1986">
            <w:pPr>
              <w:rPr>
                <w:rFonts w:ascii="Times New Roman" w:eastAsia="№Е" w:hAnsi="Times New Roman"/>
                <w:color w:val="FF0000"/>
              </w:rPr>
            </w:pPr>
          </w:p>
        </w:tc>
        <w:tc>
          <w:tcPr>
            <w:tcW w:w="993" w:type="dxa"/>
            <w:tcBorders>
              <w:top w:val="single" w:sz="4" w:space="0" w:color="000000"/>
              <w:left w:val="single" w:sz="4" w:space="0" w:color="000000"/>
              <w:bottom w:val="single" w:sz="4" w:space="0" w:color="000000"/>
              <w:right w:val="single" w:sz="4" w:space="0" w:color="000000"/>
            </w:tcBorders>
          </w:tcPr>
          <w:p w14:paraId="7D3B502B" w14:textId="77777777" w:rsidR="000E1986" w:rsidRPr="000E1986" w:rsidRDefault="000E1986" w:rsidP="000E1986">
            <w:pPr>
              <w:ind w:right="-1"/>
              <w:jc w:val="center"/>
              <w:rPr>
                <w:rFonts w:ascii="Times New Roman" w:eastAsia="№Е" w:hAnsi="Times New Roman"/>
                <w:color w:val="FF0000"/>
              </w:rPr>
            </w:pPr>
          </w:p>
        </w:tc>
        <w:tc>
          <w:tcPr>
            <w:tcW w:w="1984" w:type="dxa"/>
            <w:tcBorders>
              <w:top w:val="single" w:sz="4" w:space="0" w:color="000000"/>
              <w:left w:val="single" w:sz="4" w:space="0" w:color="000000"/>
              <w:bottom w:val="single" w:sz="4" w:space="0" w:color="000000"/>
              <w:right w:val="single" w:sz="4" w:space="0" w:color="000000"/>
            </w:tcBorders>
          </w:tcPr>
          <w:p w14:paraId="677F8A23" w14:textId="77777777" w:rsidR="000E1986" w:rsidRPr="000E1986" w:rsidRDefault="000E1986" w:rsidP="000E1986">
            <w:pPr>
              <w:jc w:val="center"/>
              <w:rPr>
                <w:rFonts w:ascii="Times New Roman" w:eastAsia="Batang" w:hAnsi="Times New Roman"/>
                <w:color w:val="FF0000"/>
              </w:rPr>
            </w:pPr>
          </w:p>
        </w:tc>
        <w:tc>
          <w:tcPr>
            <w:tcW w:w="1984" w:type="dxa"/>
            <w:tcBorders>
              <w:top w:val="single" w:sz="4" w:space="0" w:color="000000"/>
              <w:left w:val="single" w:sz="4" w:space="0" w:color="000000"/>
              <w:bottom w:val="single" w:sz="4" w:space="0" w:color="000000"/>
              <w:right w:val="single" w:sz="4" w:space="0" w:color="000000"/>
            </w:tcBorders>
          </w:tcPr>
          <w:p w14:paraId="22E35F1F" w14:textId="77777777" w:rsidR="000E1986" w:rsidRPr="000E1986" w:rsidRDefault="000E1986" w:rsidP="000E1986">
            <w:pPr>
              <w:jc w:val="center"/>
              <w:rPr>
                <w:rFonts w:ascii="Times New Roman" w:eastAsia="Batang" w:hAnsi="Times New Roman"/>
                <w:color w:val="FF0000"/>
              </w:rPr>
            </w:pPr>
          </w:p>
        </w:tc>
      </w:tr>
    </w:tbl>
    <w:p w14:paraId="6A65BFF3" w14:textId="0F82A0B4" w:rsidR="000E1986" w:rsidRPr="000E1986" w:rsidRDefault="000E1986" w:rsidP="000E1986">
      <w:pPr>
        <w:rPr>
          <w:rFonts w:ascii="Times New Roman" w:eastAsia="Calibri" w:hAnsi="Times New Roman"/>
          <w:b/>
          <w:sz w:val="28"/>
          <w:lang w:eastAsia="en-US"/>
        </w:rPr>
      </w:pPr>
    </w:p>
    <w:p w14:paraId="5C81C9F5" w14:textId="77777777" w:rsidR="000E1986" w:rsidRPr="0056775D" w:rsidRDefault="000E1986" w:rsidP="000E1986">
      <w:pPr>
        <w:rPr>
          <w:rFonts w:ascii="Times New Roman" w:eastAsia="Calibri" w:hAnsi="Times New Roman"/>
          <w:b/>
          <w:sz w:val="24"/>
          <w:szCs w:val="24"/>
          <w:lang w:eastAsia="en-US"/>
        </w:rPr>
      </w:pPr>
      <w:r w:rsidRPr="0056775D">
        <w:rPr>
          <w:rFonts w:ascii="Times New Roman" w:eastAsia="Calibri" w:hAnsi="Times New Roman"/>
          <w:b/>
          <w:sz w:val="24"/>
          <w:lang w:eastAsia="en-US"/>
        </w:rPr>
        <w:t xml:space="preserve">МОДУЛЬ 5. </w:t>
      </w:r>
      <w:r w:rsidRPr="0056775D">
        <w:rPr>
          <w:rFonts w:ascii="Times New Roman" w:eastAsia="Calibri" w:hAnsi="Times New Roman"/>
          <w:b/>
          <w:sz w:val="24"/>
          <w:szCs w:val="24"/>
          <w:lang w:eastAsia="en-US"/>
        </w:rPr>
        <w:t>Основные школьные дела</w:t>
      </w:r>
    </w:p>
    <w:p w14:paraId="7A2D9F6E" w14:textId="77777777" w:rsidR="000E1986" w:rsidRPr="0056775D" w:rsidRDefault="000E1986" w:rsidP="000E1986">
      <w:pPr>
        <w:rPr>
          <w:rFonts w:ascii="Times New Roman" w:eastAsia="Calibri" w:hAnsi="Times New Roman"/>
          <w:b/>
          <w:lang w:eastAsia="en-US"/>
        </w:rPr>
      </w:pPr>
      <w:r w:rsidRPr="0056775D">
        <w:rPr>
          <w:rFonts w:ascii="Times New Roman" w:eastAsia="Calibri" w:hAnsi="Times New Roman"/>
          <w:b/>
          <w:sz w:val="24"/>
          <w:szCs w:val="24"/>
          <w:lang w:eastAsia="en-US"/>
        </w:rPr>
        <w:t>Инвариантный модуль:</w:t>
      </w:r>
    </w:p>
    <w:tbl>
      <w:tblPr>
        <w:tblStyle w:val="32"/>
        <w:tblW w:w="9634" w:type="dxa"/>
        <w:tblLayout w:type="fixed"/>
        <w:tblLook w:val="04A0" w:firstRow="1" w:lastRow="0" w:firstColumn="1" w:lastColumn="0" w:noHBand="0" w:noVBand="1"/>
      </w:tblPr>
      <w:tblGrid>
        <w:gridCol w:w="846"/>
        <w:gridCol w:w="2551"/>
        <w:gridCol w:w="1134"/>
        <w:gridCol w:w="1418"/>
        <w:gridCol w:w="3685"/>
      </w:tblGrid>
      <w:tr w:rsidR="000E1986" w:rsidRPr="000E1986" w14:paraId="34DFECD9" w14:textId="77777777" w:rsidTr="00F56E3F">
        <w:tc>
          <w:tcPr>
            <w:tcW w:w="846" w:type="dxa"/>
          </w:tcPr>
          <w:p w14:paraId="434A4096"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 п/п</w:t>
            </w:r>
          </w:p>
        </w:tc>
        <w:tc>
          <w:tcPr>
            <w:tcW w:w="2551" w:type="dxa"/>
          </w:tcPr>
          <w:p w14:paraId="129C9DA0"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Наименование дел, событий, мероприятий</w:t>
            </w:r>
          </w:p>
        </w:tc>
        <w:tc>
          <w:tcPr>
            <w:tcW w:w="1134" w:type="dxa"/>
          </w:tcPr>
          <w:p w14:paraId="1D57C284" w14:textId="77777777" w:rsidR="000E1986" w:rsidRPr="000E1986" w:rsidRDefault="000E1986" w:rsidP="000E1986">
            <w:pPr>
              <w:jc w:val="center"/>
              <w:rPr>
                <w:rFonts w:ascii="Times New Roman" w:eastAsia="Calibri" w:hAnsi="Times New Roman"/>
                <w:color w:val="FF0000"/>
                <w:lang w:eastAsia="en-US"/>
              </w:rPr>
            </w:pPr>
            <w:r w:rsidRPr="006264AC">
              <w:rPr>
                <w:rFonts w:ascii="Times New Roman" w:eastAsia="Calibri" w:hAnsi="Times New Roman"/>
                <w:lang w:eastAsia="en-US"/>
              </w:rPr>
              <w:t>Классы</w:t>
            </w:r>
          </w:p>
        </w:tc>
        <w:tc>
          <w:tcPr>
            <w:tcW w:w="1418" w:type="dxa"/>
          </w:tcPr>
          <w:p w14:paraId="4ACE0F0E"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Сроки</w:t>
            </w:r>
          </w:p>
        </w:tc>
        <w:tc>
          <w:tcPr>
            <w:tcW w:w="3685" w:type="dxa"/>
          </w:tcPr>
          <w:p w14:paraId="5E246267"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Ответственные</w:t>
            </w:r>
          </w:p>
        </w:tc>
      </w:tr>
      <w:tr w:rsidR="000A19A5" w:rsidRPr="000E1986" w14:paraId="44FD470E" w14:textId="77777777" w:rsidTr="00F56E3F">
        <w:tc>
          <w:tcPr>
            <w:tcW w:w="846" w:type="dxa"/>
          </w:tcPr>
          <w:p w14:paraId="0D8E1C19" w14:textId="77777777" w:rsidR="000A19A5" w:rsidRPr="000E1986" w:rsidRDefault="000A19A5" w:rsidP="00F024B4">
            <w:pPr>
              <w:numPr>
                <w:ilvl w:val="0"/>
                <w:numId w:val="102"/>
              </w:numPr>
              <w:contextualSpacing/>
              <w:jc w:val="center"/>
              <w:rPr>
                <w:rFonts w:ascii="Times New Roman" w:eastAsia="Calibri" w:hAnsi="Times New Roman"/>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1FD8A7B4" w14:textId="77777777" w:rsidR="000A19A5" w:rsidRPr="000E1986" w:rsidRDefault="000A19A5" w:rsidP="000A19A5">
            <w:pPr>
              <w:rPr>
                <w:rFonts w:ascii="Times New Roman" w:eastAsia="Calibri" w:hAnsi="Times New Roman"/>
                <w:lang w:eastAsia="en-US"/>
              </w:rPr>
            </w:pPr>
            <w:r w:rsidRPr="000E1986">
              <w:rPr>
                <w:rFonts w:ascii="Times New Roman" w:eastAsia="Calibri" w:hAnsi="Times New Roman"/>
                <w:lang w:eastAsia="en-US"/>
              </w:rPr>
              <w:t>День знаний</w:t>
            </w:r>
          </w:p>
        </w:tc>
        <w:tc>
          <w:tcPr>
            <w:tcW w:w="1134" w:type="dxa"/>
            <w:tcBorders>
              <w:top w:val="single" w:sz="4" w:space="0" w:color="000000"/>
              <w:left w:val="single" w:sz="4" w:space="0" w:color="000000"/>
              <w:bottom w:val="single" w:sz="4" w:space="0" w:color="000000"/>
              <w:right w:val="single" w:sz="4" w:space="0" w:color="000000"/>
            </w:tcBorders>
          </w:tcPr>
          <w:p w14:paraId="55A655D8" w14:textId="257A913D" w:rsidR="000A19A5" w:rsidRPr="000E1986" w:rsidRDefault="000A19A5" w:rsidP="000A19A5">
            <w:pPr>
              <w:jc w:val="center"/>
              <w:rPr>
                <w:rFonts w:ascii="Times New Roman" w:eastAsia="Calibri" w:hAnsi="Times New Roman"/>
                <w:lang w:eastAsia="en-US"/>
              </w:rPr>
            </w:pPr>
            <w:r w:rsidRPr="00DC4164">
              <w:rPr>
                <w:rFonts w:ascii="Times New Roman" w:eastAsia="Calibri" w:hAnsi="Times New Roman"/>
                <w:lang w:eastAsia="en-US"/>
              </w:rPr>
              <w:t>10-11</w:t>
            </w:r>
          </w:p>
        </w:tc>
        <w:tc>
          <w:tcPr>
            <w:tcW w:w="1418" w:type="dxa"/>
            <w:tcBorders>
              <w:top w:val="single" w:sz="4" w:space="0" w:color="000000"/>
              <w:left w:val="single" w:sz="4" w:space="0" w:color="000000"/>
              <w:bottom w:val="single" w:sz="4" w:space="0" w:color="000000"/>
              <w:right w:val="single" w:sz="4" w:space="0" w:color="000000"/>
            </w:tcBorders>
          </w:tcPr>
          <w:p w14:paraId="693814CF"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1 сентября</w:t>
            </w:r>
          </w:p>
        </w:tc>
        <w:tc>
          <w:tcPr>
            <w:tcW w:w="3685" w:type="dxa"/>
            <w:tcBorders>
              <w:top w:val="single" w:sz="4" w:space="0" w:color="000000"/>
              <w:left w:val="single" w:sz="4" w:space="0" w:color="000000"/>
              <w:bottom w:val="single" w:sz="4" w:space="0" w:color="000000"/>
              <w:right w:val="single" w:sz="4" w:space="0" w:color="000000"/>
            </w:tcBorders>
          </w:tcPr>
          <w:p w14:paraId="27834522" w14:textId="77777777" w:rsidR="000A19A5" w:rsidRPr="000E1986" w:rsidRDefault="000A19A5" w:rsidP="000A19A5">
            <w:pPr>
              <w:spacing w:line="280" w:lineRule="auto"/>
              <w:jc w:val="center"/>
              <w:rPr>
                <w:rFonts w:ascii="Times New Roman" w:eastAsia="Calibri" w:hAnsi="Times New Roman"/>
                <w:lang w:eastAsia="en-US"/>
              </w:rPr>
            </w:pPr>
            <w:r w:rsidRPr="000E1986">
              <w:rPr>
                <w:rFonts w:ascii="Times New Roman" w:eastAsia="Calibri" w:hAnsi="Times New Roman"/>
                <w:lang w:eastAsia="en-US"/>
              </w:rPr>
              <w:t>Зам директора по ВР, педагог -организатор ДНВ, классные</w:t>
            </w:r>
          </w:p>
          <w:p w14:paraId="71FFED75"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руководители, организатор</w:t>
            </w:r>
          </w:p>
          <w:p w14:paraId="0245A5FB" w14:textId="77777777" w:rsidR="000A19A5" w:rsidRPr="000E1986" w:rsidRDefault="000A19A5" w:rsidP="000A19A5">
            <w:pPr>
              <w:jc w:val="center"/>
              <w:rPr>
                <w:rFonts w:ascii="Times New Roman" w:eastAsia="Calibri" w:hAnsi="Times New Roman"/>
                <w:lang w:eastAsia="en-US"/>
              </w:rPr>
            </w:pPr>
          </w:p>
        </w:tc>
      </w:tr>
      <w:tr w:rsidR="000A19A5" w:rsidRPr="000E1986" w14:paraId="076D1328" w14:textId="77777777" w:rsidTr="00F56E3F">
        <w:tc>
          <w:tcPr>
            <w:tcW w:w="846" w:type="dxa"/>
          </w:tcPr>
          <w:p w14:paraId="439BB8C2" w14:textId="77777777" w:rsidR="000A19A5" w:rsidRPr="000E1986" w:rsidRDefault="000A19A5" w:rsidP="00F024B4">
            <w:pPr>
              <w:numPr>
                <w:ilvl w:val="0"/>
                <w:numId w:val="102"/>
              </w:numPr>
              <w:contextualSpacing/>
              <w:jc w:val="center"/>
              <w:rPr>
                <w:rFonts w:ascii="Times New Roman" w:eastAsia="Calibri" w:hAnsi="Times New Roman"/>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480BBEB2" w14:textId="77777777" w:rsidR="000A19A5" w:rsidRPr="000E1986" w:rsidRDefault="000A19A5" w:rsidP="000A19A5">
            <w:pPr>
              <w:rPr>
                <w:rFonts w:ascii="Times New Roman" w:eastAsia="Calibri" w:hAnsi="Times New Roman"/>
                <w:lang w:eastAsia="en-US"/>
              </w:rPr>
            </w:pPr>
            <w:r w:rsidRPr="000E1986">
              <w:rPr>
                <w:rFonts w:ascii="Times New Roman" w:eastAsia="Calibri" w:hAnsi="Times New Roman"/>
                <w:lang w:eastAsia="en-US"/>
              </w:rPr>
              <w:t>Акция «Внимание, дети!»</w:t>
            </w:r>
          </w:p>
        </w:tc>
        <w:tc>
          <w:tcPr>
            <w:tcW w:w="1134" w:type="dxa"/>
            <w:tcBorders>
              <w:top w:val="single" w:sz="4" w:space="0" w:color="000000"/>
              <w:left w:val="single" w:sz="4" w:space="0" w:color="000000"/>
              <w:bottom w:val="single" w:sz="4" w:space="0" w:color="000000"/>
              <w:right w:val="single" w:sz="4" w:space="0" w:color="000000"/>
            </w:tcBorders>
          </w:tcPr>
          <w:p w14:paraId="059F92CD" w14:textId="6A228E39" w:rsidR="000A19A5" w:rsidRPr="000E1986" w:rsidRDefault="000A19A5" w:rsidP="000A19A5">
            <w:pPr>
              <w:jc w:val="center"/>
              <w:rPr>
                <w:rFonts w:ascii="Times New Roman" w:eastAsia="Calibri" w:hAnsi="Times New Roman"/>
                <w:lang w:eastAsia="en-US"/>
              </w:rPr>
            </w:pPr>
            <w:r w:rsidRPr="00DC4164">
              <w:rPr>
                <w:rFonts w:ascii="Times New Roman" w:eastAsia="Calibri" w:hAnsi="Times New Roman"/>
                <w:lang w:eastAsia="en-US"/>
              </w:rPr>
              <w:t>10-11</w:t>
            </w:r>
          </w:p>
        </w:tc>
        <w:tc>
          <w:tcPr>
            <w:tcW w:w="1418" w:type="dxa"/>
            <w:tcBorders>
              <w:top w:val="single" w:sz="4" w:space="0" w:color="000000"/>
              <w:left w:val="single" w:sz="4" w:space="0" w:color="000000"/>
              <w:bottom w:val="single" w:sz="4" w:space="0" w:color="000000"/>
              <w:right w:val="single" w:sz="4" w:space="0" w:color="000000"/>
            </w:tcBorders>
          </w:tcPr>
          <w:p w14:paraId="55CF77AC"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Сентябрь</w:t>
            </w:r>
          </w:p>
        </w:tc>
        <w:tc>
          <w:tcPr>
            <w:tcW w:w="3685" w:type="dxa"/>
            <w:tcBorders>
              <w:top w:val="single" w:sz="4" w:space="0" w:color="000000"/>
              <w:left w:val="single" w:sz="4" w:space="0" w:color="000000"/>
              <w:bottom w:val="single" w:sz="4" w:space="0" w:color="000000"/>
              <w:right w:val="single" w:sz="4" w:space="0" w:color="000000"/>
            </w:tcBorders>
          </w:tcPr>
          <w:p w14:paraId="132ED9FA" w14:textId="77777777" w:rsidR="000A19A5" w:rsidRPr="000E1986" w:rsidRDefault="000A19A5" w:rsidP="000A19A5">
            <w:pPr>
              <w:ind w:right="25"/>
              <w:jc w:val="center"/>
              <w:rPr>
                <w:rFonts w:ascii="Times New Roman" w:eastAsia="Calibri" w:hAnsi="Times New Roman"/>
                <w:lang w:eastAsia="en-US"/>
              </w:rPr>
            </w:pPr>
            <w:r w:rsidRPr="000E1986">
              <w:rPr>
                <w:rFonts w:ascii="Times New Roman" w:eastAsia="Calibri" w:hAnsi="Times New Roman"/>
                <w:lang w:eastAsia="en-US"/>
              </w:rPr>
              <w:t>Зам директора по ВР, зам по безопасности, педагог- организатор ДНВ, классные руководители, организатор,  педагог- организатор</w:t>
            </w:r>
          </w:p>
        </w:tc>
      </w:tr>
      <w:tr w:rsidR="000A19A5" w:rsidRPr="000E1986" w14:paraId="2B254201" w14:textId="77777777" w:rsidTr="00F56E3F">
        <w:tc>
          <w:tcPr>
            <w:tcW w:w="846" w:type="dxa"/>
          </w:tcPr>
          <w:p w14:paraId="7E849602" w14:textId="77777777" w:rsidR="000A19A5" w:rsidRPr="000E1986" w:rsidRDefault="000A19A5" w:rsidP="00F024B4">
            <w:pPr>
              <w:numPr>
                <w:ilvl w:val="0"/>
                <w:numId w:val="102"/>
              </w:numPr>
              <w:contextualSpacing/>
              <w:jc w:val="center"/>
              <w:rPr>
                <w:rFonts w:ascii="Times New Roman" w:eastAsia="Calibri" w:hAnsi="Times New Roman"/>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3F7BB892" w14:textId="77777777" w:rsidR="000A19A5" w:rsidRPr="000E1986" w:rsidRDefault="000A19A5" w:rsidP="000A19A5">
            <w:pPr>
              <w:rPr>
                <w:rFonts w:ascii="Times New Roman" w:eastAsia="Calibri" w:hAnsi="Times New Roman"/>
                <w:lang w:eastAsia="en-US"/>
              </w:rPr>
            </w:pPr>
            <w:r w:rsidRPr="000E1986">
              <w:rPr>
                <w:rFonts w:ascii="Times New Roman" w:eastAsia="Calibri" w:hAnsi="Times New Roman"/>
                <w:lang w:eastAsia="en-US"/>
              </w:rPr>
              <w:t>День чеченской женщины</w:t>
            </w:r>
          </w:p>
        </w:tc>
        <w:tc>
          <w:tcPr>
            <w:tcW w:w="1134" w:type="dxa"/>
            <w:tcBorders>
              <w:top w:val="single" w:sz="4" w:space="0" w:color="000000"/>
              <w:left w:val="single" w:sz="4" w:space="0" w:color="000000"/>
              <w:bottom w:val="single" w:sz="4" w:space="0" w:color="000000"/>
              <w:right w:val="single" w:sz="4" w:space="0" w:color="000000"/>
            </w:tcBorders>
          </w:tcPr>
          <w:p w14:paraId="08649DF9" w14:textId="4AB72255" w:rsidR="000A19A5" w:rsidRPr="000E1986" w:rsidRDefault="000A19A5" w:rsidP="000A19A5">
            <w:pPr>
              <w:jc w:val="center"/>
              <w:rPr>
                <w:rFonts w:ascii="Times New Roman" w:eastAsia="Calibri" w:hAnsi="Times New Roman"/>
                <w:lang w:eastAsia="en-US"/>
              </w:rPr>
            </w:pPr>
            <w:r w:rsidRPr="00DC4164">
              <w:rPr>
                <w:rFonts w:ascii="Times New Roman" w:eastAsia="Calibri" w:hAnsi="Times New Roman"/>
                <w:lang w:eastAsia="en-US"/>
              </w:rPr>
              <w:t>10-11</w:t>
            </w:r>
          </w:p>
        </w:tc>
        <w:tc>
          <w:tcPr>
            <w:tcW w:w="1418" w:type="dxa"/>
            <w:tcBorders>
              <w:top w:val="single" w:sz="4" w:space="0" w:color="000000"/>
              <w:left w:val="single" w:sz="4" w:space="0" w:color="000000"/>
              <w:bottom w:val="single" w:sz="4" w:space="0" w:color="000000"/>
              <w:right w:val="single" w:sz="4" w:space="0" w:color="000000"/>
            </w:tcBorders>
          </w:tcPr>
          <w:p w14:paraId="170D0046"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Сентябрь</w:t>
            </w:r>
          </w:p>
        </w:tc>
        <w:tc>
          <w:tcPr>
            <w:tcW w:w="3685" w:type="dxa"/>
            <w:tcBorders>
              <w:top w:val="single" w:sz="4" w:space="0" w:color="000000"/>
              <w:left w:val="single" w:sz="4" w:space="0" w:color="000000"/>
              <w:bottom w:val="single" w:sz="4" w:space="0" w:color="000000"/>
              <w:right w:val="single" w:sz="4" w:space="0" w:color="000000"/>
            </w:tcBorders>
          </w:tcPr>
          <w:p w14:paraId="68D0345A" w14:textId="77777777" w:rsidR="000A19A5" w:rsidRPr="000E1986" w:rsidRDefault="000A19A5" w:rsidP="000A19A5">
            <w:pPr>
              <w:spacing w:after="5" w:line="276" w:lineRule="auto"/>
              <w:jc w:val="center"/>
              <w:rPr>
                <w:rFonts w:ascii="Times New Roman" w:eastAsia="Calibri" w:hAnsi="Times New Roman"/>
                <w:lang w:eastAsia="en-US"/>
              </w:rPr>
            </w:pPr>
            <w:r w:rsidRPr="000E1986">
              <w:rPr>
                <w:rFonts w:ascii="Times New Roman" w:eastAsia="Calibri" w:hAnsi="Times New Roman"/>
                <w:lang w:eastAsia="en-US"/>
              </w:rPr>
              <w:t>Зам директора по ВР, педагог -организатор ДНВ, классные</w:t>
            </w:r>
          </w:p>
          <w:p w14:paraId="16754002"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руководители, организатор</w:t>
            </w:r>
          </w:p>
        </w:tc>
      </w:tr>
      <w:tr w:rsidR="000A19A5" w:rsidRPr="000E1986" w14:paraId="488FFD96" w14:textId="77777777" w:rsidTr="00F56E3F">
        <w:tc>
          <w:tcPr>
            <w:tcW w:w="846" w:type="dxa"/>
          </w:tcPr>
          <w:p w14:paraId="4F61D975" w14:textId="77777777" w:rsidR="000A19A5" w:rsidRPr="000E1986" w:rsidRDefault="000A19A5" w:rsidP="00F024B4">
            <w:pPr>
              <w:numPr>
                <w:ilvl w:val="0"/>
                <w:numId w:val="102"/>
              </w:numPr>
              <w:contextualSpacing/>
              <w:jc w:val="center"/>
              <w:rPr>
                <w:rFonts w:ascii="Times New Roman" w:eastAsia="Calibri" w:hAnsi="Times New Roman"/>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77E04713" w14:textId="77777777" w:rsidR="000A19A5" w:rsidRPr="000E1986" w:rsidRDefault="000A19A5" w:rsidP="000A19A5">
            <w:pPr>
              <w:rPr>
                <w:rFonts w:ascii="Times New Roman" w:eastAsia="Calibri" w:hAnsi="Times New Roman"/>
                <w:lang w:eastAsia="en-US"/>
              </w:rPr>
            </w:pPr>
            <w:r w:rsidRPr="000E1986">
              <w:rPr>
                <w:rFonts w:ascii="Times New Roman" w:eastAsia="Calibri" w:hAnsi="Times New Roman"/>
                <w:lang w:eastAsia="en-US"/>
              </w:rPr>
              <w:t>День пожилого человека</w:t>
            </w:r>
          </w:p>
        </w:tc>
        <w:tc>
          <w:tcPr>
            <w:tcW w:w="1134" w:type="dxa"/>
            <w:tcBorders>
              <w:top w:val="single" w:sz="4" w:space="0" w:color="000000"/>
              <w:left w:val="single" w:sz="4" w:space="0" w:color="000000"/>
              <w:bottom w:val="single" w:sz="4" w:space="0" w:color="000000"/>
              <w:right w:val="single" w:sz="4" w:space="0" w:color="000000"/>
            </w:tcBorders>
          </w:tcPr>
          <w:p w14:paraId="7213A17B" w14:textId="6EACF9DB" w:rsidR="000A19A5" w:rsidRPr="000E1986" w:rsidRDefault="000A19A5" w:rsidP="000A19A5">
            <w:pPr>
              <w:jc w:val="center"/>
              <w:rPr>
                <w:rFonts w:ascii="Times New Roman" w:eastAsia="Calibri" w:hAnsi="Times New Roman"/>
                <w:lang w:eastAsia="en-US"/>
              </w:rPr>
            </w:pPr>
            <w:r w:rsidRPr="00DC4164">
              <w:rPr>
                <w:rFonts w:ascii="Times New Roman" w:eastAsia="Calibri" w:hAnsi="Times New Roman"/>
                <w:lang w:eastAsia="en-US"/>
              </w:rPr>
              <w:t>10-11</w:t>
            </w:r>
          </w:p>
        </w:tc>
        <w:tc>
          <w:tcPr>
            <w:tcW w:w="1418" w:type="dxa"/>
            <w:tcBorders>
              <w:top w:val="single" w:sz="4" w:space="0" w:color="000000"/>
              <w:left w:val="single" w:sz="4" w:space="0" w:color="000000"/>
              <w:bottom w:val="single" w:sz="4" w:space="0" w:color="000000"/>
              <w:right w:val="single" w:sz="4" w:space="0" w:color="000000"/>
            </w:tcBorders>
          </w:tcPr>
          <w:p w14:paraId="7626D601"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1 октября</w:t>
            </w:r>
          </w:p>
        </w:tc>
        <w:tc>
          <w:tcPr>
            <w:tcW w:w="3685" w:type="dxa"/>
            <w:tcBorders>
              <w:top w:val="single" w:sz="4" w:space="0" w:color="000000"/>
              <w:left w:val="single" w:sz="4" w:space="0" w:color="000000"/>
              <w:bottom w:val="single" w:sz="4" w:space="0" w:color="000000"/>
              <w:right w:val="single" w:sz="4" w:space="0" w:color="000000"/>
            </w:tcBorders>
          </w:tcPr>
          <w:p w14:paraId="4AECDAF9" w14:textId="77777777" w:rsidR="000A19A5" w:rsidRPr="000E1986" w:rsidRDefault="000A19A5" w:rsidP="000A19A5">
            <w:pPr>
              <w:spacing w:line="280" w:lineRule="auto"/>
              <w:jc w:val="center"/>
              <w:rPr>
                <w:rFonts w:ascii="Times New Roman" w:eastAsia="Calibri" w:hAnsi="Times New Roman"/>
                <w:lang w:eastAsia="en-US"/>
              </w:rPr>
            </w:pPr>
            <w:r w:rsidRPr="000E1986">
              <w:rPr>
                <w:rFonts w:ascii="Times New Roman" w:eastAsia="Calibri" w:hAnsi="Times New Roman"/>
                <w:lang w:eastAsia="en-US"/>
              </w:rPr>
              <w:t>Зам директора по ВР, педагог -организатор ДНВ, классные</w:t>
            </w:r>
          </w:p>
          <w:p w14:paraId="7B9970F9"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руководители, организатор</w:t>
            </w:r>
          </w:p>
        </w:tc>
      </w:tr>
      <w:tr w:rsidR="000A19A5" w:rsidRPr="000E1986" w14:paraId="20B3283B" w14:textId="77777777" w:rsidTr="00F56E3F">
        <w:tc>
          <w:tcPr>
            <w:tcW w:w="846" w:type="dxa"/>
          </w:tcPr>
          <w:p w14:paraId="57004A84" w14:textId="77777777" w:rsidR="000A19A5" w:rsidRPr="000E1986" w:rsidRDefault="000A19A5" w:rsidP="00F024B4">
            <w:pPr>
              <w:numPr>
                <w:ilvl w:val="0"/>
                <w:numId w:val="102"/>
              </w:numPr>
              <w:contextualSpacing/>
              <w:jc w:val="center"/>
              <w:rPr>
                <w:rFonts w:ascii="Times New Roman" w:eastAsia="Calibri" w:hAnsi="Times New Roman"/>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4137A0CA" w14:textId="77777777" w:rsidR="000A19A5" w:rsidRPr="000E1986" w:rsidRDefault="000A19A5" w:rsidP="000A19A5">
            <w:pPr>
              <w:rPr>
                <w:rFonts w:ascii="Times New Roman" w:eastAsia="Calibri" w:hAnsi="Times New Roman"/>
                <w:lang w:eastAsia="en-US"/>
              </w:rPr>
            </w:pPr>
            <w:r w:rsidRPr="000E1986">
              <w:rPr>
                <w:rFonts w:ascii="Times New Roman" w:eastAsia="Calibri" w:hAnsi="Times New Roman"/>
                <w:lang w:eastAsia="en-US"/>
              </w:rPr>
              <w:t>Международный День учителя, день  города, День молодежи</w:t>
            </w:r>
          </w:p>
        </w:tc>
        <w:tc>
          <w:tcPr>
            <w:tcW w:w="1134" w:type="dxa"/>
            <w:tcBorders>
              <w:top w:val="single" w:sz="4" w:space="0" w:color="000000"/>
              <w:left w:val="single" w:sz="4" w:space="0" w:color="000000"/>
              <w:bottom w:val="single" w:sz="4" w:space="0" w:color="000000"/>
              <w:right w:val="single" w:sz="4" w:space="0" w:color="000000"/>
            </w:tcBorders>
          </w:tcPr>
          <w:p w14:paraId="0E20425F" w14:textId="7CFA44BC" w:rsidR="000A19A5" w:rsidRPr="000E1986" w:rsidRDefault="000A19A5" w:rsidP="000A19A5">
            <w:pPr>
              <w:jc w:val="center"/>
              <w:rPr>
                <w:rFonts w:ascii="Times New Roman" w:eastAsia="Calibri" w:hAnsi="Times New Roman"/>
                <w:lang w:eastAsia="en-US"/>
              </w:rPr>
            </w:pPr>
            <w:r w:rsidRPr="00DC4164">
              <w:rPr>
                <w:rFonts w:ascii="Times New Roman" w:eastAsia="Calibri" w:hAnsi="Times New Roman"/>
                <w:lang w:eastAsia="en-US"/>
              </w:rPr>
              <w:t>10-11</w:t>
            </w:r>
          </w:p>
        </w:tc>
        <w:tc>
          <w:tcPr>
            <w:tcW w:w="1418" w:type="dxa"/>
            <w:tcBorders>
              <w:top w:val="single" w:sz="4" w:space="0" w:color="000000"/>
              <w:left w:val="single" w:sz="4" w:space="0" w:color="000000"/>
              <w:bottom w:val="single" w:sz="4" w:space="0" w:color="000000"/>
              <w:right w:val="single" w:sz="4" w:space="0" w:color="000000"/>
            </w:tcBorders>
          </w:tcPr>
          <w:p w14:paraId="069EF9F3"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Октябрь</w:t>
            </w:r>
          </w:p>
        </w:tc>
        <w:tc>
          <w:tcPr>
            <w:tcW w:w="3685" w:type="dxa"/>
            <w:tcBorders>
              <w:top w:val="single" w:sz="4" w:space="0" w:color="000000"/>
              <w:left w:val="single" w:sz="4" w:space="0" w:color="000000"/>
              <w:bottom w:val="single" w:sz="4" w:space="0" w:color="000000"/>
              <w:right w:val="single" w:sz="4" w:space="0" w:color="000000"/>
            </w:tcBorders>
          </w:tcPr>
          <w:p w14:paraId="1BE7A50A" w14:textId="77777777" w:rsidR="000A19A5" w:rsidRPr="000E1986" w:rsidRDefault="000A19A5" w:rsidP="000A19A5">
            <w:pPr>
              <w:spacing w:line="265" w:lineRule="auto"/>
              <w:jc w:val="center"/>
              <w:rPr>
                <w:rFonts w:ascii="Times New Roman" w:eastAsia="Calibri" w:hAnsi="Times New Roman"/>
                <w:lang w:eastAsia="en-US"/>
              </w:rPr>
            </w:pPr>
            <w:r w:rsidRPr="000E1986">
              <w:rPr>
                <w:rFonts w:ascii="Times New Roman" w:eastAsia="Calibri" w:hAnsi="Times New Roman"/>
                <w:lang w:eastAsia="en-US"/>
              </w:rPr>
              <w:t>Зам директора по ВР, педагог-организатор ДНВ, классные руководители, организатор</w:t>
            </w:r>
          </w:p>
        </w:tc>
      </w:tr>
      <w:tr w:rsidR="000A19A5" w:rsidRPr="000E1986" w14:paraId="597E5048" w14:textId="77777777" w:rsidTr="00F56E3F">
        <w:tc>
          <w:tcPr>
            <w:tcW w:w="846" w:type="dxa"/>
          </w:tcPr>
          <w:p w14:paraId="141B30BC" w14:textId="77777777" w:rsidR="000A19A5" w:rsidRPr="000E1986" w:rsidRDefault="000A19A5" w:rsidP="00F024B4">
            <w:pPr>
              <w:numPr>
                <w:ilvl w:val="0"/>
                <w:numId w:val="102"/>
              </w:numPr>
              <w:contextualSpacing/>
              <w:jc w:val="center"/>
              <w:rPr>
                <w:rFonts w:ascii="Times New Roman" w:eastAsia="Calibri" w:hAnsi="Times New Roman"/>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722952D8" w14:textId="77777777" w:rsidR="000A19A5" w:rsidRPr="000E1986" w:rsidRDefault="000A19A5" w:rsidP="000A19A5">
            <w:pPr>
              <w:rPr>
                <w:rFonts w:ascii="Times New Roman" w:eastAsia="Calibri" w:hAnsi="Times New Roman"/>
                <w:lang w:eastAsia="en-US"/>
              </w:rPr>
            </w:pPr>
            <w:r w:rsidRPr="000E1986">
              <w:rPr>
                <w:rFonts w:ascii="Times New Roman" w:eastAsia="Calibri" w:hAnsi="Times New Roman"/>
                <w:lang w:eastAsia="en-US"/>
              </w:rPr>
              <w:t>Праздник Осени</w:t>
            </w:r>
          </w:p>
        </w:tc>
        <w:tc>
          <w:tcPr>
            <w:tcW w:w="1134" w:type="dxa"/>
            <w:tcBorders>
              <w:top w:val="single" w:sz="4" w:space="0" w:color="000000"/>
              <w:left w:val="single" w:sz="4" w:space="0" w:color="000000"/>
              <w:bottom w:val="single" w:sz="4" w:space="0" w:color="000000"/>
              <w:right w:val="single" w:sz="4" w:space="0" w:color="000000"/>
            </w:tcBorders>
          </w:tcPr>
          <w:p w14:paraId="365C0B4D" w14:textId="282BDC01" w:rsidR="000A19A5" w:rsidRPr="000E1986" w:rsidRDefault="000A19A5" w:rsidP="000A19A5">
            <w:pPr>
              <w:jc w:val="center"/>
              <w:rPr>
                <w:rFonts w:ascii="Times New Roman" w:eastAsia="Calibri" w:hAnsi="Times New Roman"/>
                <w:lang w:eastAsia="en-US"/>
              </w:rPr>
            </w:pPr>
            <w:r w:rsidRPr="00DC4164">
              <w:rPr>
                <w:rFonts w:ascii="Times New Roman" w:eastAsia="Calibri" w:hAnsi="Times New Roman"/>
                <w:lang w:eastAsia="en-US"/>
              </w:rPr>
              <w:t>10-11</w:t>
            </w:r>
          </w:p>
        </w:tc>
        <w:tc>
          <w:tcPr>
            <w:tcW w:w="1418" w:type="dxa"/>
            <w:tcBorders>
              <w:top w:val="single" w:sz="4" w:space="0" w:color="000000"/>
              <w:left w:val="single" w:sz="4" w:space="0" w:color="000000"/>
              <w:bottom w:val="single" w:sz="4" w:space="0" w:color="000000"/>
              <w:right w:val="single" w:sz="4" w:space="0" w:color="000000"/>
            </w:tcBorders>
          </w:tcPr>
          <w:p w14:paraId="042A52EE" w14:textId="77777777" w:rsidR="000A19A5" w:rsidRPr="000E1986" w:rsidRDefault="000A19A5" w:rsidP="000A19A5">
            <w:pPr>
              <w:spacing w:after="16"/>
              <w:jc w:val="center"/>
              <w:rPr>
                <w:rFonts w:ascii="Times New Roman" w:eastAsia="Calibri" w:hAnsi="Times New Roman"/>
                <w:lang w:eastAsia="en-US"/>
              </w:rPr>
            </w:pPr>
            <w:r w:rsidRPr="000E1986">
              <w:rPr>
                <w:rFonts w:ascii="Times New Roman" w:eastAsia="Calibri" w:hAnsi="Times New Roman"/>
                <w:lang w:eastAsia="en-US"/>
              </w:rPr>
              <w:t>Сентябрь-</w:t>
            </w:r>
          </w:p>
          <w:p w14:paraId="66BC32A6" w14:textId="77777777" w:rsidR="000A19A5" w:rsidRPr="000E1986" w:rsidRDefault="000A19A5" w:rsidP="000A19A5">
            <w:pPr>
              <w:spacing w:after="16"/>
              <w:jc w:val="center"/>
              <w:rPr>
                <w:rFonts w:ascii="Times New Roman" w:eastAsia="Calibri" w:hAnsi="Times New Roman"/>
                <w:lang w:eastAsia="en-US"/>
              </w:rPr>
            </w:pPr>
            <w:r w:rsidRPr="000E1986">
              <w:rPr>
                <w:rFonts w:ascii="Times New Roman" w:eastAsia="Calibri" w:hAnsi="Times New Roman"/>
                <w:lang w:eastAsia="en-US"/>
              </w:rPr>
              <w:t>ноябрь</w:t>
            </w:r>
          </w:p>
        </w:tc>
        <w:tc>
          <w:tcPr>
            <w:tcW w:w="3685" w:type="dxa"/>
            <w:tcBorders>
              <w:top w:val="single" w:sz="4" w:space="0" w:color="000000"/>
              <w:left w:val="single" w:sz="4" w:space="0" w:color="000000"/>
              <w:bottom w:val="single" w:sz="4" w:space="0" w:color="000000"/>
              <w:right w:val="single" w:sz="4" w:space="0" w:color="000000"/>
            </w:tcBorders>
          </w:tcPr>
          <w:p w14:paraId="5CF0015D" w14:textId="77777777" w:rsidR="000A19A5" w:rsidRPr="000E1986" w:rsidRDefault="000A19A5" w:rsidP="000A19A5">
            <w:pPr>
              <w:spacing w:after="5" w:line="276" w:lineRule="auto"/>
              <w:jc w:val="center"/>
              <w:rPr>
                <w:rFonts w:ascii="Times New Roman" w:eastAsia="Calibri" w:hAnsi="Times New Roman"/>
                <w:lang w:eastAsia="en-US"/>
              </w:rPr>
            </w:pPr>
            <w:r w:rsidRPr="000E1986">
              <w:rPr>
                <w:rFonts w:ascii="Times New Roman" w:eastAsia="Calibri" w:hAnsi="Times New Roman"/>
                <w:lang w:eastAsia="en-US"/>
              </w:rPr>
              <w:t>Зам директора по ВР, педагог -организатор ДНВ, классные</w:t>
            </w:r>
          </w:p>
          <w:p w14:paraId="7E713EAC"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руководители, организатор</w:t>
            </w:r>
          </w:p>
        </w:tc>
      </w:tr>
      <w:tr w:rsidR="000A19A5" w:rsidRPr="000E1986" w14:paraId="40FBF44F" w14:textId="77777777" w:rsidTr="00F56E3F">
        <w:tc>
          <w:tcPr>
            <w:tcW w:w="846" w:type="dxa"/>
          </w:tcPr>
          <w:p w14:paraId="5DDAC77A" w14:textId="77777777" w:rsidR="000A19A5" w:rsidRPr="000E1986" w:rsidRDefault="000A19A5" w:rsidP="00F024B4">
            <w:pPr>
              <w:numPr>
                <w:ilvl w:val="0"/>
                <w:numId w:val="102"/>
              </w:numPr>
              <w:contextualSpacing/>
              <w:jc w:val="center"/>
              <w:rPr>
                <w:rFonts w:ascii="Times New Roman" w:eastAsia="Calibri" w:hAnsi="Times New Roman"/>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2D236DAF" w14:textId="77777777" w:rsidR="000A19A5" w:rsidRPr="000E1986" w:rsidRDefault="000A19A5" w:rsidP="000A19A5">
            <w:pPr>
              <w:rPr>
                <w:rFonts w:ascii="Times New Roman" w:eastAsia="Calibri" w:hAnsi="Times New Roman"/>
                <w:lang w:eastAsia="en-US"/>
              </w:rPr>
            </w:pPr>
            <w:r w:rsidRPr="000E1986">
              <w:rPr>
                <w:rFonts w:ascii="Times New Roman" w:eastAsia="Calibri" w:hAnsi="Times New Roman"/>
                <w:lang w:eastAsia="en-US"/>
              </w:rPr>
              <w:t>День народного единства</w:t>
            </w:r>
          </w:p>
        </w:tc>
        <w:tc>
          <w:tcPr>
            <w:tcW w:w="1134" w:type="dxa"/>
            <w:tcBorders>
              <w:top w:val="single" w:sz="4" w:space="0" w:color="000000"/>
              <w:left w:val="single" w:sz="4" w:space="0" w:color="000000"/>
              <w:bottom w:val="single" w:sz="4" w:space="0" w:color="000000"/>
              <w:right w:val="single" w:sz="4" w:space="0" w:color="000000"/>
            </w:tcBorders>
          </w:tcPr>
          <w:p w14:paraId="4333AEA9" w14:textId="35A3E802" w:rsidR="000A19A5" w:rsidRPr="000E1986" w:rsidRDefault="000A19A5" w:rsidP="000A19A5">
            <w:pPr>
              <w:jc w:val="center"/>
              <w:rPr>
                <w:rFonts w:ascii="Times New Roman" w:eastAsia="Calibri" w:hAnsi="Times New Roman"/>
                <w:lang w:eastAsia="en-US"/>
              </w:rPr>
            </w:pPr>
            <w:r w:rsidRPr="00DC4164">
              <w:rPr>
                <w:rFonts w:ascii="Times New Roman" w:eastAsia="Calibri" w:hAnsi="Times New Roman"/>
                <w:lang w:eastAsia="en-US"/>
              </w:rPr>
              <w:t>10-11</w:t>
            </w:r>
          </w:p>
        </w:tc>
        <w:tc>
          <w:tcPr>
            <w:tcW w:w="1418" w:type="dxa"/>
            <w:tcBorders>
              <w:top w:val="single" w:sz="4" w:space="0" w:color="000000"/>
              <w:left w:val="single" w:sz="4" w:space="0" w:color="000000"/>
              <w:bottom w:val="single" w:sz="4" w:space="0" w:color="000000"/>
              <w:right w:val="single" w:sz="4" w:space="0" w:color="000000"/>
            </w:tcBorders>
          </w:tcPr>
          <w:p w14:paraId="30C06C4D"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Ноябрь</w:t>
            </w:r>
          </w:p>
        </w:tc>
        <w:tc>
          <w:tcPr>
            <w:tcW w:w="3685" w:type="dxa"/>
            <w:tcBorders>
              <w:top w:val="single" w:sz="4" w:space="0" w:color="000000"/>
              <w:left w:val="single" w:sz="4" w:space="0" w:color="000000"/>
              <w:bottom w:val="single" w:sz="4" w:space="0" w:color="000000"/>
              <w:right w:val="single" w:sz="4" w:space="0" w:color="000000"/>
            </w:tcBorders>
          </w:tcPr>
          <w:p w14:paraId="610796D2" w14:textId="77777777" w:rsidR="000A19A5" w:rsidRPr="000E1986" w:rsidRDefault="000A19A5" w:rsidP="000A19A5">
            <w:pPr>
              <w:spacing w:line="264" w:lineRule="auto"/>
              <w:jc w:val="center"/>
              <w:rPr>
                <w:rFonts w:ascii="Times New Roman" w:eastAsia="Calibri" w:hAnsi="Times New Roman"/>
                <w:lang w:eastAsia="en-US"/>
              </w:rPr>
            </w:pPr>
            <w:r w:rsidRPr="000E1986">
              <w:rPr>
                <w:rFonts w:ascii="Times New Roman" w:eastAsia="Calibri" w:hAnsi="Times New Roman"/>
                <w:lang w:eastAsia="en-US"/>
              </w:rPr>
              <w:t>Зам директора по ВР, педагог -организатор ДНВ, учитель</w:t>
            </w:r>
          </w:p>
          <w:p w14:paraId="7B31CFC0" w14:textId="77777777" w:rsidR="000A19A5" w:rsidRPr="000E1986" w:rsidRDefault="000A19A5" w:rsidP="000A19A5">
            <w:pPr>
              <w:spacing w:line="264" w:lineRule="auto"/>
              <w:jc w:val="center"/>
              <w:rPr>
                <w:rFonts w:ascii="Times New Roman" w:eastAsia="Calibri" w:hAnsi="Times New Roman"/>
                <w:lang w:eastAsia="en-US"/>
              </w:rPr>
            </w:pPr>
            <w:r w:rsidRPr="000E1986">
              <w:rPr>
                <w:rFonts w:ascii="Times New Roman" w:eastAsia="Calibri" w:hAnsi="Times New Roman"/>
                <w:lang w:eastAsia="en-US"/>
              </w:rPr>
              <w:t>истории, классные руководители, организатор</w:t>
            </w:r>
          </w:p>
        </w:tc>
      </w:tr>
      <w:tr w:rsidR="000A19A5" w:rsidRPr="000E1986" w14:paraId="7ED8517A" w14:textId="77777777" w:rsidTr="00F56E3F">
        <w:tc>
          <w:tcPr>
            <w:tcW w:w="846" w:type="dxa"/>
          </w:tcPr>
          <w:p w14:paraId="1CD84268" w14:textId="77777777" w:rsidR="000A19A5" w:rsidRPr="000E1986" w:rsidRDefault="000A19A5" w:rsidP="00F024B4">
            <w:pPr>
              <w:numPr>
                <w:ilvl w:val="0"/>
                <w:numId w:val="102"/>
              </w:numPr>
              <w:contextualSpacing/>
              <w:jc w:val="center"/>
              <w:rPr>
                <w:rFonts w:ascii="Times New Roman" w:eastAsia="Calibri" w:hAnsi="Times New Roman"/>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2F78631A" w14:textId="77777777" w:rsidR="000A19A5" w:rsidRPr="000E1986" w:rsidRDefault="000A19A5" w:rsidP="000A19A5">
            <w:pPr>
              <w:rPr>
                <w:rFonts w:ascii="Times New Roman" w:eastAsia="Calibri" w:hAnsi="Times New Roman"/>
                <w:lang w:eastAsia="en-US"/>
              </w:rPr>
            </w:pPr>
            <w:r w:rsidRPr="000E1986">
              <w:rPr>
                <w:rFonts w:ascii="Times New Roman" w:eastAsia="Calibri" w:hAnsi="Times New Roman"/>
                <w:lang w:eastAsia="en-US"/>
              </w:rPr>
              <w:t>День Матери</w:t>
            </w:r>
          </w:p>
        </w:tc>
        <w:tc>
          <w:tcPr>
            <w:tcW w:w="1134" w:type="dxa"/>
            <w:tcBorders>
              <w:top w:val="single" w:sz="4" w:space="0" w:color="000000"/>
              <w:left w:val="single" w:sz="4" w:space="0" w:color="000000"/>
              <w:bottom w:val="single" w:sz="4" w:space="0" w:color="000000"/>
              <w:right w:val="single" w:sz="4" w:space="0" w:color="000000"/>
            </w:tcBorders>
          </w:tcPr>
          <w:p w14:paraId="387EB5B0" w14:textId="6C085FCD" w:rsidR="000A19A5" w:rsidRPr="000E1986" w:rsidRDefault="000A19A5" w:rsidP="000A19A5">
            <w:pPr>
              <w:jc w:val="center"/>
              <w:rPr>
                <w:rFonts w:ascii="Times New Roman" w:eastAsia="Calibri" w:hAnsi="Times New Roman"/>
                <w:lang w:eastAsia="en-US"/>
              </w:rPr>
            </w:pPr>
            <w:r w:rsidRPr="00DC4164">
              <w:rPr>
                <w:rFonts w:ascii="Times New Roman" w:eastAsia="Calibri" w:hAnsi="Times New Roman"/>
                <w:lang w:eastAsia="en-US"/>
              </w:rPr>
              <w:t>10-11</w:t>
            </w:r>
          </w:p>
        </w:tc>
        <w:tc>
          <w:tcPr>
            <w:tcW w:w="1418" w:type="dxa"/>
            <w:tcBorders>
              <w:top w:val="single" w:sz="4" w:space="0" w:color="000000"/>
              <w:left w:val="single" w:sz="4" w:space="0" w:color="000000"/>
              <w:bottom w:val="single" w:sz="4" w:space="0" w:color="000000"/>
              <w:right w:val="single" w:sz="4" w:space="0" w:color="000000"/>
            </w:tcBorders>
          </w:tcPr>
          <w:p w14:paraId="700CE139"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Ноябрь</w:t>
            </w:r>
          </w:p>
        </w:tc>
        <w:tc>
          <w:tcPr>
            <w:tcW w:w="3685" w:type="dxa"/>
            <w:tcBorders>
              <w:top w:val="single" w:sz="4" w:space="0" w:color="000000"/>
              <w:left w:val="single" w:sz="4" w:space="0" w:color="000000"/>
              <w:bottom w:val="single" w:sz="4" w:space="0" w:color="000000"/>
              <w:right w:val="single" w:sz="4" w:space="0" w:color="000000"/>
            </w:tcBorders>
          </w:tcPr>
          <w:p w14:paraId="39294211" w14:textId="77777777" w:rsidR="000A19A5" w:rsidRPr="000E1986" w:rsidRDefault="000A19A5" w:rsidP="000A19A5">
            <w:pPr>
              <w:spacing w:line="265" w:lineRule="auto"/>
              <w:jc w:val="center"/>
              <w:rPr>
                <w:rFonts w:ascii="Times New Roman" w:eastAsia="Calibri" w:hAnsi="Times New Roman"/>
                <w:lang w:eastAsia="en-US"/>
              </w:rPr>
            </w:pPr>
            <w:r w:rsidRPr="000E1986">
              <w:rPr>
                <w:rFonts w:ascii="Times New Roman" w:eastAsia="Calibri" w:hAnsi="Times New Roman"/>
                <w:lang w:eastAsia="en-US"/>
              </w:rPr>
              <w:t>Зам директора по ВР, педагог-организатор ДНВ, классные руководители, организатор</w:t>
            </w:r>
          </w:p>
        </w:tc>
      </w:tr>
      <w:tr w:rsidR="000A19A5" w:rsidRPr="000E1986" w14:paraId="4B703EA7" w14:textId="77777777" w:rsidTr="00F56E3F">
        <w:tc>
          <w:tcPr>
            <w:tcW w:w="846" w:type="dxa"/>
          </w:tcPr>
          <w:p w14:paraId="4BBAA437" w14:textId="77777777" w:rsidR="000A19A5" w:rsidRPr="000E1986" w:rsidRDefault="000A19A5" w:rsidP="00F024B4">
            <w:pPr>
              <w:numPr>
                <w:ilvl w:val="0"/>
                <w:numId w:val="102"/>
              </w:numPr>
              <w:contextualSpacing/>
              <w:jc w:val="center"/>
              <w:rPr>
                <w:rFonts w:ascii="Times New Roman" w:eastAsia="Calibri" w:hAnsi="Times New Roman"/>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523AA53A" w14:textId="77777777" w:rsidR="000A19A5" w:rsidRPr="000E1986" w:rsidRDefault="000A19A5" w:rsidP="000A19A5">
            <w:pPr>
              <w:rPr>
                <w:rFonts w:ascii="Times New Roman" w:eastAsia="Calibri" w:hAnsi="Times New Roman"/>
                <w:lang w:eastAsia="en-US"/>
              </w:rPr>
            </w:pPr>
            <w:r w:rsidRPr="000E1986">
              <w:rPr>
                <w:rFonts w:ascii="Times New Roman" w:eastAsia="Calibri" w:hAnsi="Times New Roman"/>
                <w:lang w:eastAsia="en-US"/>
              </w:rPr>
              <w:t>День инвалидов</w:t>
            </w:r>
          </w:p>
        </w:tc>
        <w:tc>
          <w:tcPr>
            <w:tcW w:w="1134" w:type="dxa"/>
            <w:tcBorders>
              <w:top w:val="single" w:sz="4" w:space="0" w:color="000000"/>
              <w:left w:val="single" w:sz="4" w:space="0" w:color="000000"/>
              <w:bottom w:val="single" w:sz="4" w:space="0" w:color="000000"/>
              <w:right w:val="single" w:sz="4" w:space="0" w:color="000000"/>
            </w:tcBorders>
          </w:tcPr>
          <w:p w14:paraId="2EE17458" w14:textId="18503BD4" w:rsidR="000A19A5" w:rsidRPr="000E1986" w:rsidRDefault="000A19A5" w:rsidP="000A19A5">
            <w:pPr>
              <w:jc w:val="center"/>
              <w:rPr>
                <w:rFonts w:ascii="Times New Roman" w:eastAsia="Calibri" w:hAnsi="Times New Roman"/>
                <w:lang w:eastAsia="en-US"/>
              </w:rPr>
            </w:pPr>
            <w:r w:rsidRPr="00DC4164">
              <w:rPr>
                <w:rFonts w:ascii="Times New Roman" w:eastAsia="Calibri" w:hAnsi="Times New Roman"/>
                <w:lang w:eastAsia="en-US"/>
              </w:rPr>
              <w:t>10-11</w:t>
            </w:r>
          </w:p>
        </w:tc>
        <w:tc>
          <w:tcPr>
            <w:tcW w:w="1418" w:type="dxa"/>
            <w:tcBorders>
              <w:top w:val="single" w:sz="4" w:space="0" w:color="000000"/>
              <w:left w:val="single" w:sz="4" w:space="0" w:color="000000"/>
              <w:bottom w:val="single" w:sz="4" w:space="0" w:color="000000"/>
              <w:right w:val="single" w:sz="4" w:space="0" w:color="000000"/>
            </w:tcBorders>
          </w:tcPr>
          <w:p w14:paraId="1A391862"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Декабрь</w:t>
            </w:r>
          </w:p>
        </w:tc>
        <w:tc>
          <w:tcPr>
            <w:tcW w:w="3685" w:type="dxa"/>
            <w:tcBorders>
              <w:top w:val="single" w:sz="4" w:space="0" w:color="000000"/>
              <w:left w:val="single" w:sz="4" w:space="0" w:color="000000"/>
              <w:bottom w:val="single" w:sz="4" w:space="0" w:color="000000"/>
              <w:right w:val="single" w:sz="4" w:space="0" w:color="000000"/>
            </w:tcBorders>
          </w:tcPr>
          <w:p w14:paraId="1B6914DC" w14:textId="77777777" w:rsidR="000A19A5" w:rsidRPr="000E1986" w:rsidRDefault="000A19A5" w:rsidP="000A19A5">
            <w:pPr>
              <w:spacing w:line="264" w:lineRule="auto"/>
              <w:ind w:right="71"/>
              <w:jc w:val="center"/>
              <w:rPr>
                <w:rFonts w:ascii="Times New Roman" w:eastAsia="Calibri" w:hAnsi="Times New Roman"/>
                <w:lang w:eastAsia="en-US"/>
              </w:rPr>
            </w:pPr>
            <w:r w:rsidRPr="000E1986">
              <w:rPr>
                <w:rFonts w:ascii="Times New Roman" w:eastAsia="Calibri" w:hAnsi="Times New Roman"/>
                <w:lang w:eastAsia="en-US"/>
              </w:rPr>
              <w:t>Зам директора по ВР, педагог -организатор ДНВ,</w:t>
            </w:r>
          </w:p>
          <w:p w14:paraId="29520AAC" w14:textId="77777777" w:rsidR="000A19A5" w:rsidRPr="000E1986" w:rsidRDefault="000A19A5" w:rsidP="000A19A5">
            <w:pPr>
              <w:spacing w:line="264" w:lineRule="auto"/>
              <w:ind w:right="71"/>
              <w:jc w:val="center"/>
              <w:rPr>
                <w:rFonts w:ascii="Times New Roman" w:eastAsia="Calibri" w:hAnsi="Times New Roman"/>
                <w:lang w:eastAsia="en-US"/>
              </w:rPr>
            </w:pPr>
            <w:r w:rsidRPr="000E1986">
              <w:rPr>
                <w:rFonts w:ascii="Times New Roman" w:eastAsia="Calibri" w:hAnsi="Times New Roman"/>
                <w:lang w:eastAsia="en-US"/>
              </w:rPr>
              <w:t>социальный педагог классные руководители, организатор</w:t>
            </w:r>
          </w:p>
        </w:tc>
      </w:tr>
      <w:tr w:rsidR="000A19A5" w:rsidRPr="000E1986" w14:paraId="13A06DD9" w14:textId="77777777" w:rsidTr="00F56E3F">
        <w:tc>
          <w:tcPr>
            <w:tcW w:w="846" w:type="dxa"/>
          </w:tcPr>
          <w:p w14:paraId="2C20622A" w14:textId="77777777" w:rsidR="000A19A5" w:rsidRPr="000E1986" w:rsidRDefault="000A19A5" w:rsidP="00F024B4">
            <w:pPr>
              <w:numPr>
                <w:ilvl w:val="0"/>
                <w:numId w:val="102"/>
              </w:numPr>
              <w:contextualSpacing/>
              <w:jc w:val="center"/>
              <w:rPr>
                <w:rFonts w:ascii="Times New Roman" w:eastAsia="Calibri" w:hAnsi="Times New Roman"/>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7162A266" w14:textId="77777777" w:rsidR="000A19A5" w:rsidRPr="000E1986" w:rsidRDefault="000A19A5" w:rsidP="000A19A5">
            <w:pPr>
              <w:rPr>
                <w:rFonts w:ascii="Times New Roman" w:eastAsia="Calibri" w:hAnsi="Times New Roman"/>
                <w:lang w:eastAsia="en-US"/>
              </w:rPr>
            </w:pPr>
            <w:r w:rsidRPr="000E1986">
              <w:rPr>
                <w:rFonts w:ascii="Times New Roman" w:eastAsia="Calibri" w:hAnsi="Times New Roman"/>
                <w:lang w:eastAsia="en-US"/>
              </w:rPr>
              <w:t>День неизвестного солдата</w:t>
            </w:r>
          </w:p>
        </w:tc>
        <w:tc>
          <w:tcPr>
            <w:tcW w:w="1134" w:type="dxa"/>
            <w:tcBorders>
              <w:top w:val="single" w:sz="4" w:space="0" w:color="000000"/>
              <w:left w:val="single" w:sz="4" w:space="0" w:color="000000"/>
              <w:bottom w:val="single" w:sz="4" w:space="0" w:color="000000"/>
              <w:right w:val="single" w:sz="4" w:space="0" w:color="000000"/>
            </w:tcBorders>
          </w:tcPr>
          <w:p w14:paraId="6FFD0548" w14:textId="5913ED56" w:rsidR="000A19A5" w:rsidRPr="000E1986" w:rsidRDefault="000A19A5" w:rsidP="000A19A5">
            <w:pPr>
              <w:jc w:val="center"/>
              <w:rPr>
                <w:rFonts w:ascii="Times New Roman" w:eastAsia="Calibri" w:hAnsi="Times New Roman"/>
                <w:lang w:eastAsia="en-US"/>
              </w:rPr>
            </w:pPr>
            <w:r w:rsidRPr="00DC4164">
              <w:rPr>
                <w:rFonts w:ascii="Times New Roman" w:eastAsia="Calibri" w:hAnsi="Times New Roman"/>
                <w:lang w:eastAsia="en-US"/>
              </w:rPr>
              <w:t>10-11</w:t>
            </w:r>
          </w:p>
        </w:tc>
        <w:tc>
          <w:tcPr>
            <w:tcW w:w="1418" w:type="dxa"/>
            <w:tcBorders>
              <w:top w:val="single" w:sz="4" w:space="0" w:color="000000"/>
              <w:left w:val="single" w:sz="4" w:space="0" w:color="000000"/>
              <w:bottom w:val="single" w:sz="4" w:space="0" w:color="000000"/>
              <w:right w:val="single" w:sz="4" w:space="0" w:color="000000"/>
            </w:tcBorders>
          </w:tcPr>
          <w:p w14:paraId="58C0A074"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Декабрь</w:t>
            </w:r>
          </w:p>
        </w:tc>
        <w:tc>
          <w:tcPr>
            <w:tcW w:w="3685" w:type="dxa"/>
            <w:tcBorders>
              <w:top w:val="single" w:sz="4" w:space="0" w:color="000000"/>
              <w:left w:val="single" w:sz="4" w:space="0" w:color="000000"/>
              <w:bottom w:val="single" w:sz="4" w:space="0" w:color="000000"/>
              <w:right w:val="single" w:sz="4" w:space="0" w:color="000000"/>
            </w:tcBorders>
          </w:tcPr>
          <w:p w14:paraId="70D8615F" w14:textId="77777777" w:rsidR="000A19A5" w:rsidRPr="000E1986" w:rsidRDefault="000A19A5" w:rsidP="000A19A5">
            <w:pPr>
              <w:spacing w:line="265" w:lineRule="auto"/>
              <w:ind w:right="75"/>
              <w:jc w:val="center"/>
              <w:rPr>
                <w:rFonts w:ascii="Times New Roman" w:eastAsia="Calibri" w:hAnsi="Times New Roman"/>
                <w:lang w:eastAsia="en-US"/>
              </w:rPr>
            </w:pPr>
            <w:r w:rsidRPr="000E1986">
              <w:rPr>
                <w:rFonts w:ascii="Times New Roman" w:eastAsia="Calibri" w:hAnsi="Times New Roman"/>
                <w:lang w:eastAsia="en-US"/>
              </w:rPr>
              <w:t>Зам директора по ВР, педагог -организатор ДНВ, классные руководители, учителя</w:t>
            </w:r>
          </w:p>
          <w:p w14:paraId="381C748B" w14:textId="77777777" w:rsidR="000A19A5" w:rsidRPr="000E1986" w:rsidRDefault="000A19A5" w:rsidP="000A19A5">
            <w:pPr>
              <w:spacing w:line="265" w:lineRule="auto"/>
              <w:ind w:right="75"/>
              <w:jc w:val="center"/>
              <w:rPr>
                <w:rFonts w:ascii="Times New Roman" w:eastAsia="Calibri" w:hAnsi="Times New Roman"/>
                <w:lang w:eastAsia="en-US"/>
              </w:rPr>
            </w:pPr>
            <w:r w:rsidRPr="000E1986">
              <w:rPr>
                <w:rFonts w:ascii="Times New Roman" w:eastAsia="Calibri" w:hAnsi="Times New Roman"/>
                <w:lang w:eastAsia="en-US"/>
              </w:rPr>
              <w:t>истории организатор</w:t>
            </w:r>
          </w:p>
          <w:p w14:paraId="36AFDC3A" w14:textId="77777777" w:rsidR="000A19A5" w:rsidRPr="000E1986" w:rsidRDefault="000A19A5" w:rsidP="000A19A5">
            <w:pPr>
              <w:jc w:val="center"/>
              <w:rPr>
                <w:rFonts w:ascii="Times New Roman" w:eastAsia="Calibri" w:hAnsi="Times New Roman"/>
                <w:lang w:eastAsia="en-US"/>
              </w:rPr>
            </w:pPr>
          </w:p>
        </w:tc>
      </w:tr>
      <w:tr w:rsidR="000A19A5" w:rsidRPr="000E1986" w14:paraId="3AFB27D4" w14:textId="77777777" w:rsidTr="00F56E3F">
        <w:tc>
          <w:tcPr>
            <w:tcW w:w="846" w:type="dxa"/>
          </w:tcPr>
          <w:p w14:paraId="0CA2C9F8" w14:textId="77777777" w:rsidR="000A19A5" w:rsidRPr="000E1986" w:rsidRDefault="000A19A5" w:rsidP="00F024B4">
            <w:pPr>
              <w:numPr>
                <w:ilvl w:val="0"/>
                <w:numId w:val="102"/>
              </w:numPr>
              <w:contextualSpacing/>
              <w:jc w:val="center"/>
              <w:rPr>
                <w:rFonts w:ascii="Times New Roman" w:eastAsia="Calibri" w:hAnsi="Times New Roman"/>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5C2AE20B" w14:textId="77777777" w:rsidR="000A19A5" w:rsidRPr="000E1986" w:rsidRDefault="000A19A5" w:rsidP="000A19A5">
            <w:pPr>
              <w:rPr>
                <w:rFonts w:ascii="Times New Roman" w:eastAsia="Calibri" w:hAnsi="Times New Roman"/>
                <w:lang w:eastAsia="en-US"/>
              </w:rPr>
            </w:pPr>
            <w:r w:rsidRPr="000E1986">
              <w:rPr>
                <w:rFonts w:ascii="Times New Roman" w:eastAsia="Calibri" w:hAnsi="Times New Roman"/>
                <w:lang w:eastAsia="en-US"/>
              </w:rPr>
              <w:t>День героев Отечества</w:t>
            </w:r>
          </w:p>
        </w:tc>
        <w:tc>
          <w:tcPr>
            <w:tcW w:w="1134" w:type="dxa"/>
            <w:tcBorders>
              <w:top w:val="single" w:sz="4" w:space="0" w:color="000000"/>
              <w:left w:val="single" w:sz="4" w:space="0" w:color="000000"/>
              <w:bottom w:val="single" w:sz="4" w:space="0" w:color="000000"/>
              <w:right w:val="single" w:sz="4" w:space="0" w:color="000000"/>
            </w:tcBorders>
          </w:tcPr>
          <w:p w14:paraId="742EAD9D" w14:textId="6C84D45B" w:rsidR="000A19A5" w:rsidRPr="000E1986" w:rsidRDefault="000A19A5" w:rsidP="000A19A5">
            <w:pPr>
              <w:jc w:val="center"/>
              <w:rPr>
                <w:rFonts w:ascii="Times New Roman" w:eastAsia="Calibri" w:hAnsi="Times New Roman"/>
                <w:lang w:eastAsia="en-US"/>
              </w:rPr>
            </w:pPr>
            <w:r w:rsidRPr="00DC4164">
              <w:rPr>
                <w:rFonts w:ascii="Times New Roman" w:eastAsia="Calibri" w:hAnsi="Times New Roman"/>
                <w:lang w:eastAsia="en-US"/>
              </w:rPr>
              <w:t>10-11</w:t>
            </w:r>
          </w:p>
        </w:tc>
        <w:tc>
          <w:tcPr>
            <w:tcW w:w="1418" w:type="dxa"/>
            <w:tcBorders>
              <w:top w:val="single" w:sz="4" w:space="0" w:color="000000"/>
              <w:left w:val="single" w:sz="4" w:space="0" w:color="000000"/>
              <w:bottom w:val="single" w:sz="4" w:space="0" w:color="000000"/>
              <w:right w:val="single" w:sz="4" w:space="0" w:color="000000"/>
            </w:tcBorders>
          </w:tcPr>
          <w:p w14:paraId="3DC75646"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Декабрь</w:t>
            </w:r>
          </w:p>
        </w:tc>
        <w:tc>
          <w:tcPr>
            <w:tcW w:w="3685" w:type="dxa"/>
            <w:tcBorders>
              <w:top w:val="single" w:sz="4" w:space="0" w:color="000000"/>
              <w:left w:val="single" w:sz="4" w:space="0" w:color="000000"/>
              <w:bottom w:val="single" w:sz="4" w:space="0" w:color="000000"/>
              <w:right w:val="single" w:sz="4" w:space="0" w:color="000000"/>
            </w:tcBorders>
          </w:tcPr>
          <w:p w14:paraId="2345872F" w14:textId="77777777" w:rsidR="000A19A5" w:rsidRPr="000E1986" w:rsidRDefault="000A19A5" w:rsidP="000A19A5">
            <w:pPr>
              <w:spacing w:after="21" w:line="258" w:lineRule="auto"/>
              <w:jc w:val="center"/>
              <w:rPr>
                <w:rFonts w:ascii="Times New Roman" w:eastAsia="Calibri" w:hAnsi="Times New Roman"/>
                <w:lang w:eastAsia="en-US"/>
              </w:rPr>
            </w:pPr>
            <w:r w:rsidRPr="000E1986">
              <w:rPr>
                <w:rFonts w:ascii="Times New Roman" w:eastAsia="Calibri" w:hAnsi="Times New Roman"/>
                <w:lang w:eastAsia="en-US"/>
              </w:rPr>
              <w:t>Зам директора по ВР, педагог-организатор ДНВ, учителя истории классные</w:t>
            </w:r>
          </w:p>
          <w:p w14:paraId="3D5FE20D"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руководители, организатор</w:t>
            </w:r>
          </w:p>
          <w:p w14:paraId="226FED9B" w14:textId="77777777" w:rsidR="000A19A5" w:rsidRPr="000E1986" w:rsidRDefault="000A19A5" w:rsidP="000A19A5">
            <w:pPr>
              <w:jc w:val="center"/>
              <w:rPr>
                <w:rFonts w:ascii="Times New Roman" w:eastAsia="Calibri" w:hAnsi="Times New Roman"/>
                <w:lang w:eastAsia="en-US"/>
              </w:rPr>
            </w:pPr>
          </w:p>
        </w:tc>
      </w:tr>
      <w:tr w:rsidR="000A19A5" w:rsidRPr="000E1986" w14:paraId="0B4C6FE2" w14:textId="77777777" w:rsidTr="00F56E3F">
        <w:tc>
          <w:tcPr>
            <w:tcW w:w="846" w:type="dxa"/>
          </w:tcPr>
          <w:p w14:paraId="5033C5A8" w14:textId="77777777" w:rsidR="000A19A5" w:rsidRPr="000E1986" w:rsidRDefault="000A19A5" w:rsidP="00F024B4">
            <w:pPr>
              <w:numPr>
                <w:ilvl w:val="0"/>
                <w:numId w:val="102"/>
              </w:numPr>
              <w:contextualSpacing/>
              <w:jc w:val="center"/>
              <w:rPr>
                <w:rFonts w:ascii="Times New Roman" w:eastAsia="Calibri" w:hAnsi="Times New Roman"/>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6D32AF78" w14:textId="77777777" w:rsidR="000A19A5" w:rsidRPr="000E1986" w:rsidRDefault="000A19A5" w:rsidP="000A19A5">
            <w:pPr>
              <w:rPr>
                <w:rFonts w:ascii="Times New Roman" w:eastAsia="Calibri" w:hAnsi="Times New Roman"/>
                <w:lang w:eastAsia="en-US"/>
              </w:rPr>
            </w:pPr>
            <w:r w:rsidRPr="000E1986">
              <w:rPr>
                <w:rFonts w:ascii="Times New Roman" w:eastAsia="Calibri" w:hAnsi="Times New Roman"/>
                <w:lang w:eastAsia="en-US"/>
              </w:rPr>
              <w:t>Международный день прав человека</w:t>
            </w:r>
          </w:p>
        </w:tc>
        <w:tc>
          <w:tcPr>
            <w:tcW w:w="1134" w:type="dxa"/>
            <w:tcBorders>
              <w:top w:val="single" w:sz="4" w:space="0" w:color="000000"/>
              <w:left w:val="single" w:sz="4" w:space="0" w:color="000000"/>
              <w:bottom w:val="single" w:sz="4" w:space="0" w:color="000000"/>
              <w:right w:val="single" w:sz="4" w:space="0" w:color="000000"/>
            </w:tcBorders>
          </w:tcPr>
          <w:p w14:paraId="4C828EF2" w14:textId="3ED39847" w:rsidR="000A19A5" w:rsidRPr="000E1986" w:rsidRDefault="000A19A5" w:rsidP="000A19A5">
            <w:pPr>
              <w:jc w:val="center"/>
              <w:rPr>
                <w:rFonts w:ascii="Times New Roman" w:eastAsia="Calibri" w:hAnsi="Times New Roman"/>
                <w:lang w:eastAsia="en-US"/>
              </w:rPr>
            </w:pPr>
            <w:r w:rsidRPr="00DC4164">
              <w:rPr>
                <w:rFonts w:ascii="Times New Roman" w:eastAsia="Calibri" w:hAnsi="Times New Roman"/>
                <w:lang w:eastAsia="en-US"/>
              </w:rPr>
              <w:t>10-11</w:t>
            </w:r>
          </w:p>
        </w:tc>
        <w:tc>
          <w:tcPr>
            <w:tcW w:w="1418" w:type="dxa"/>
            <w:tcBorders>
              <w:top w:val="single" w:sz="4" w:space="0" w:color="000000"/>
              <w:left w:val="single" w:sz="4" w:space="0" w:color="000000"/>
              <w:bottom w:val="single" w:sz="4" w:space="0" w:color="000000"/>
              <w:right w:val="single" w:sz="4" w:space="0" w:color="000000"/>
            </w:tcBorders>
          </w:tcPr>
          <w:p w14:paraId="47B2B999"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10 декабря</w:t>
            </w:r>
          </w:p>
        </w:tc>
        <w:tc>
          <w:tcPr>
            <w:tcW w:w="3685" w:type="dxa"/>
            <w:tcBorders>
              <w:top w:val="single" w:sz="4" w:space="0" w:color="000000"/>
              <w:left w:val="single" w:sz="4" w:space="0" w:color="000000"/>
              <w:bottom w:val="single" w:sz="4" w:space="0" w:color="000000"/>
              <w:right w:val="single" w:sz="4" w:space="0" w:color="000000"/>
            </w:tcBorders>
          </w:tcPr>
          <w:p w14:paraId="2E86FAB3"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Зам директора по ВР, педагог -организатор ДНВ, учителя  обществознания, классные руководители, организатор</w:t>
            </w:r>
          </w:p>
        </w:tc>
      </w:tr>
      <w:tr w:rsidR="000A19A5" w:rsidRPr="000E1986" w14:paraId="08CC567B" w14:textId="77777777" w:rsidTr="00F56E3F">
        <w:tc>
          <w:tcPr>
            <w:tcW w:w="846" w:type="dxa"/>
          </w:tcPr>
          <w:p w14:paraId="0E6CF630" w14:textId="77777777" w:rsidR="000A19A5" w:rsidRPr="000E1986" w:rsidRDefault="000A19A5" w:rsidP="00F024B4">
            <w:pPr>
              <w:numPr>
                <w:ilvl w:val="0"/>
                <w:numId w:val="102"/>
              </w:numPr>
              <w:contextualSpacing/>
              <w:jc w:val="center"/>
              <w:rPr>
                <w:rFonts w:ascii="Times New Roman" w:eastAsia="Calibri" w:hAnsi="Times New Roman"/>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052D550D" w14:textId="77777777" w:rsidR="000A19A5" w:rsidRPr="000E1986" w:rsidRDefault="000A19A5" w:rsidP="000A19A5">
            <w:pPr>
              <w:rPr>
                <w:rFonts w:ascii="Times New Roman" w:eastAsia="Calibri" w:hAnsi="Times New Roman"/>
                <w:lang w:eastAsia="en-US"/>
              </w:rPr>
            </w:pPr>
            <w:r w:rsidRPr="000E1986">
              <w:rPr>
                <w:rFonts w:ascii="Times New Roman" w:eastAsia="Calibri" w:hAnsi="Times New Roman"/>
                <w:lang w:eastAsia="en-US"/>
              </w:rPr>
              <w:t>День Конституции России</w:t>
            </w:r>
          </w:p>
        </w:tc>
        <w:tc>
          <w:tcPr>
            <w:tcW w:w="1134" w:type="dxa"/>
            <w:tcBorders>
              <w:top w:val="single" w:sz="4" w:space="0" w:color="000000"/>
              <w:left w:val="single" w:sz="4" w:space="0" w:color="000000"/>
              <w:bottom w:val="single" w:sz="4" w:space="0" w:color="000000"/>
              <w:right w:val="single" w:sz="4" w:space="0" w:color="000000"/>
            </w:tcBorders>
          </w:tcPr>
          <w:p w14:paraId="37247D62" w14:textId="5685A0F3" w:rsidR="000A19A5" w:rsidRPr="000E1986" w:rsidRDefault="000A19A5" w:rsidP="000A19A5">
            <w:pPr>
              <w:jc w:val="center"/>
              <w:rPr>
                <w:rFonts w:ascii="Times New Roman" w:eastAsia="Calibri" w:hAnsi="Times New Roman"/>
                <w:lang w:eastAsia="en-US"/>
              </w:rPr>
            </w:pPr>
            <w:r w:rsidRPr="00DC4164">
              <w:rPr>
                <w:rFonts w:ascii="Times New Roman" w:eastAsia="Calibri" w:hAnsi="Times New Roman"/>
                <w:lang w:eastAsia="en-US"/>
              </w:rPr>
              <w:t>10-11</w:t>
            </w:r>
          </w:p>
        </w:tc>
        <w:tc>
          <w:tcPr>
            <w:tcW w:w="1418" w:type="dxa"/>
            <w:tcBorders>
              <w:top w:val="single" w:sz="4" w:space="0" w:color="000000"/>
              <w:left w:val="single" w:sz="4" w:space="0" w:color="000000"/>
              <w:bottom w:val="single" w:sz="4" w:space="0" w:color="000000"/>
              <w:right w:val="single" w:sz="4" w:space="0" w:color="000000"/>
            </w:tcBorders>
          </w:tcPr>
          <w:p w14:paraId="0DEAF225"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12 декабря</w:t>
            </w:r>
          </w:p>
        </w:tc>
        <w:tc>
          <w:tcPr>
            <w:tcW w:w="3685" w:type="dxa"/>
            <w:tcBorders>
              <w:top w:val="single" w:sz="4" w:space="0" w:color="000000"/>
              <w:left w:val="single" w:sz="4" w:space="0" w:color="000000"/>
              <w:bottom w:val="single" w:sz="4" w:space="0" w:color="000000"/>
              <w:right w:val="single" w:sz="4" w:space="0" w:color="000000"/>
            </w:tcBorders>
          </w:tcPr>
          <w:p w14:paraId="09582B3E" w14:textId="77777777" w:rsidR="000A19A5" w:rsidRPr="000E1986" w:rsidRDefault="000A19A5" w:rsidP="000A19A5">
            <w:pPr>
              <w:spacing w:line="264" w:lineRule="auto"/>
              <w:jc w:val="center"/>
              <w:rPr>
                <w:rFonts w:ascii="Times New Roman" w:eastAsia="Calibri" w:hAnsi="Times New Roman"/>
                <w:lang w:eastAsia="en-US"/>
              </w:rPr>
            </w:pPr>
            <w:r w:rsidRPr="000E1986">
              <w:rPr>
                <w:rFonts w:ascii="Times New Roman" w:eastAsia="Calibri" w:hAnsi="Times New Roman"/>
                <w:lang w:eastAsia="en-US"/>
              </w:rPr>
              <w:t>Зам директора по ВР, педагог -организатор ДНВ, учителя</w:t>
            </w:r>
          </w:p>
          <w:p w14:paraId="167FAD09" w14:textId="77777777" w:rsidR="000A19A5" w:rsidRPr="000E1986" w:rsidRDefault="000A19A5" w:rsidP="000A19A5">
            <w:pPr>
              <w:spacing w:line="264" w:lineRule="auto"/>
              <w:jc w:val="center"/>
              <w:rPr>
                <w:rFonts w:ascii="Times New Roman" w:eastAsia="Calibri" w:hAnsi="Times New Roman"/>
                <w:lang w:eastAsia="en-US"/>
              </w:rPr>
            </w:pPr>
            <w:r w:rsidRPr="000E1986">
              <w:rPr>
                <w:rFonts w:ascii="Times New Roman" w:eastAsia="Calibri" w:hAnsi="Times New Roman"/>
                <w:lang w:eastAsia="en-US"/>
              </w:rPr>
              <w:t>истории, классные руководите ли, организатор</w:t>
            </w:r>
          </w:p>
          <w:p w14:paraId="3B1DFEFF" w14:textId="77777777" w:rsidR="000A19A5" w:rsidRPr="000E1986" w:rsidRDefault="000A19A5" w:rsidP="000A19A5">
            <w:pPr>
              <w:jc w:val="center"/>
              <w:rPr>
                <w:rFonts w:ascii="Times New Roman" w:eastAsia="Calibri" w:hAnsi="Times New Roman"/>
                <w:lang w:eastAsia="en-US"/>
              </w:rPr>
            </w:pPr>
          </w:p>
        </w:tc>
      </w:tr>
      <w:tr w:rsidR="000A19A5" w:rsidRPr="000E1986" w14:paraId="3525D650" w14:textId="77777777" w:rsidTr="00F56E3F">
        <w:tc>
          <w:tcPr>
            <w:tcW w:w="846" w:type="dxa"/>
          </w:tcPr>
          <w:p w14:paraId="221E57FF" w14:textId="77777777" w:rsidR="000A19A5" w:rsidRPr="000E1986" w:rsidRDefault="000A19A5" w:rsidP="00F024B4">
            <w:pPr>
              <w:numPr>
                <w:ilvl w:val="0"/>
                <w:numId w:val="102"/>
              </w:numPr>
              <w:contextualSpacing/>
              <w:jc w:val="center"/>
              <w:rPr>
                <w:rFonts w:ascii="Times New Roman" w:eastAsia="Calibri" w:hAnsi="Times New Roman"/>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012284AB" w14:textId="77777777" w:rsidR="000A19A5" w:rsidRPr="000E1986" w:rsidRDefault="000A19A5" w:rsidP="000A19A5">
            <w:pPr>
              <w:rPr>
                <w:rFonts w:ascii="Times New Roman" w:eastAsia="Calibri" w:hAnsi="Times New Roman"/>
                <w:lang w:eastAsia="en-US"/>
              </w:rPr>
            </w:pPr>
            <w:r w:rsidRPr="000E1986">
              <w:rPr>
                <w:rFonts w:ascii="Times New Roman" w:eastAsia="Calibri" w:hAnsi="Times New Roman"/>
                <w:lang w:eastAsia="en-US"/>
              </w:rPr>
              <w:t>Новый год</w:t>
            </w:r>
          </w:p>
        </w:tc>
        <w:tc>
          <w:tcPr>
            <w:tcW w:w="1134" w:type="dxa"/>
            <w:tcBorders>
              <w:top w:val="single" w:sz="4" w:space="0" w:color="000000"/>
              <w:left w:val="single" w:sz="4" w:space="0" w:color="000000"/>
              <w:bottom w:val="single" w:sz="4" w:space="0" w:color="000000"/>
              <w:right w:val="single" w:sz="4" w:space="0" w:color="000000"/>
            </w:tcBorders>
          </w:tcPr>
          <w:p w14:paraId="24483BFC" w14:textId="5F7C7D37" w:rsidR="000A19A5" w:rsidRPr="000E1986" w:rsidRDefault="000A19A5" w:rsidP="000A19A5">
            <w:pPr>
              <w:jc w:val="center"/>
              <w:rPr>
                <w:rFonts w:ascii="Times New Roman" w:eastAsia="Calibri" w:hAnsi="Times New Roman"/>
                <w:lang w:eastAsia="en-US"/>
              </w:rPr>
            </w:pPr>
            <w:r w:rsidRPr="00DC4164">
              <w:rPr>
                <w:rFonts w:ascii="Times New Roman" w:eastAsia="Calibri" w:hAnsi="Times New Roman"/>
                <w:lang w:eastAsia="en-US"/>
              </w:rPr>
              <w:t>10-11</w:t>
            </w:r>
          </w:p>
        </w:tc>
        <w:tc>
          <w:tcPr>
            <w:tcW w:w="1418" w:type="dxa"/>
            <w:tcBorders>
              <w:top w:val="single" w:sz="4" w:space="0" w:color="000000"/>
              <w:left w:val="single" w:sz="4" w:space="0" w:color="000000"/>
              <w:bottom w:val="single" w:sz="4" w:space="0" w:color="000000"/>
              <w:right w:val="single" w:sz="4" w:space="0" w:color="000000"/>
            </w:tcBorders>
          </w:tcPr>
          <w:p w14:paraId="0231FE4E"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Декабрь</w:t>
            </w:r>
          </w:p>
        </w:tc>
        <w:tc>
          <w:tcPr>
            <w:tcW w:w="3685" w:type="dxa"/>
            <w:tcBorders>
              <w:top w:val="single" w:sz="4" w:space="0" w:color="000000"/>
              <w:left w:val="single" w:sz="4" w:space="0" w:color="000000"/>
              <w:bottom w:val="single" w:sz="4" w:space="0" w:color="000000"/>
              <w:right w:val="single" w:sz="4" w:space="0" w:color="000000"/>
            </w:tcBorders>
          </w:tcPr>
          <w:p w14:paraId="52F5A773"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Зам директора по ВР, классные руководители, организатор</w:t>
            </w:r>
          </w:p>
        </w:tc>
      </w:tr>
      <w:tr w:rsidR="000A19A5" w:rsidRPr="000E1986" w14:paraId="004A9462" w14:textId="77777777" w:rsidTr="00F56E3F">
        <w:tc>
          <w:tcPr>
            <w:tcW w:w="846" w:type="dxa"/>
          </w:tcPr>
          <w:p w14:paraId="079B809A" w14:textId="77777777" w:rsidR="000A19A5" w:rsidRPr="000E1986" w:rsidRDefault="000A19A5" w:rsidP="00F024B4">
            <w:pPr>
              <w:numPr>
                <w:ilvl w:val="0"/>
                <w:numId w:val="102"/>
              </w:numPr>
              <w:contextualSpacing/>
              <w:jc w:val="center"/>
              <w:rPr>
                <w:rFonts w:ascii="Times New Roman" w:eastAsia="Calibri" w:hAnsi="Times New Roman"/>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73A136A2" w14:textId="77777777" w:rsidR="000A19A5" w:rsidRPr="000E1986" w:rsidRDefault="000A19A5" w:rsidP="000A19A5">
            <w:pPr>
              <w:rPr>
                <w:rFonts w:ascii="Times New Roman" w:eastAsia="Calibri" w:hAnsi="Times New Roman"/>
                <w:lang w:eastAsia="en-US"/>
              </w:rPr>
            </w:pPr>
            <w:r w:rsidRPr="000E1986">
              <w:rPr>
                <w:rFonts w:ascii="Times New Roman" w:eastAsia="Calibri" w:hAnsi="Times New Roman"/>
                <w:lang w:eastAsia="en-US"/>
              </w:rPr>
              <w:t>День полного освобождения Ленинграда</w:t>
            </w:r>
          </w:p>
          <w:p w14:paraId="0AB9E8E1" w14:textId="77777777" w:rsidR="000A19A5" w:rsidRPr="000E1986" w:rsidRDefault="000A19A5" w:rsidP="000A19A5">
            <w:pPr>
              <w:rPr>
                <w:rFonts w:ascii="Times New Roman" w:eastAsia="Calibri" w:hAnsi="Times New Roman"/>
                <w:lang w:eastAsia="en-US"/>
              </w:rPr>
            </w:pPr>
            <w:r w:rsidRPr="000E1986">
              <w:rPr>
                <w:rFonts w:ascii="Times New Roman" w:eastAsia="Calibri" w:hAnsi="Times New Roman"/>
                <w:lang w:eastAsia="en-US"/>
              </w:rPr>
              <w:t>от фашисткой блокады</w:t>
            </w:r>
          </w:p>
        </w:tc>
        <w:tc>
          <w:tcPr>
            <w:tcW w:w="1134" w:type="dxa"/>
            <w:tcBorders>
              <w:top w:val="single" w:sz="4" w:space="0" w:color="000000"/>
              <w:left w:val="single" w:sz="4" w:space="0" w:color="000000"/>
              <w:bottom w:val="single" w:sz="4" w:space="0" w:color="000000"/>
              <w:right w:val="single" w:sz="4" w:space="0" w:color="000000"/>
            </w:tcBorders>
          </w:tcPr>
          <w:p w14:paraId="1927B551" w14:textId="45DC993F" w:rsidR="000A19A5" w:rsidRPr="000E1986" w:rsidRDefault="000A19A5" w:rsidP="000A19A5">
            <w:pPr>
              <w:jc w:val="center"/>
              <w:rPr>
                <w:rFonts w:ascii="Times New Roman" w:eastAsia="Calibri" w:hAnsi="Times New Roman"/>
                <w:lang w:eastAsia="en-US"/>
              </w:rPr>
            </w:pPr>
            <w:r w:rsidRPr="00DC4164">
              <w:rPr>
                <w:rFonts w:ascii="Times New Roman" w:eastAsia="Calibri" w:hAnsi="Times New Roman"/>
                <w:lang w:eastAsia="en-US"/>
              </w:rPr>
              <w:t>10-11</w:t>
            </w:r>
          </w:p>
        </w:tc>
        <w:tc>
          <w:tcPr>
            <w:tcW w:w="1418" w:type="dxa"/>
            <w:tcBorders>
              <w:top w:val="single" w:sz="4" w:space="0" w:color="000000"/>
              <w:left w:val="single" w:sz="4" w:space="0" w:color="000000"/>
              <w:bottom w:val="single" w:sz="4" w:space="0" w:color="000000"/>
              <w:right w:val="single" w:sz="4" w:space="0" w:color="000000"/>
            </w:tcBorders>
          </w:tcPr>
          <w:p w14:paraId="23639309"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27 января</w:t>
            </w:r>
          </w:p>
        </w:tc>
        <w:tc>
          <w:tcPr>
            <w:tcW w:w="3685" w:type="dxa"/>
            <w:tcBorders>
              <w:top w:val="single" w:sz="4" w:space="0" w:color="000000"/>
              <w:left w:val="single" w:sz="4" w:space="0" w:color="000000"/>
              <w:bottom w:val="single" w:sz="4" w:space="0" w:color="000000"/>
              <w:right w:val="single" w:sz="4" w:space="0" w:color="000000"/>
            </w:tcBorders>
          </w:tcPr>
          <w:p w14:paraId="3E0C72FF" w14:textId="77777777" w:rsidR="000A19A5" w:rsidRPr="000E1986" w:rsidRDefault="000A19A5" w:rsidP="000A19A5">
            <w:pPr>
              <w:spacing w:line="266" w:lineRule="auto"/>
              <w:jc w:val="center"/>
              <w:rPr>
                <w:rFonts w:ascii="Times New Roman" w:eastAsia="Calibri" w:hAnsi="Times New Roman"/>
                <w:lang w:eastAsia="en-US"/>
              </w:rPr>
            </w:pPr>
            <w:r w:rsidRPr="000E1986">
              <w:rPr>
                <w:rFonts w:ascii="Times New Roman" w:eastAsia="Calibri" w:hAnsi="Times New Roman"/>
                <w:lang w:eastAsia="en-US"/>
              </w:rPr>
              <w:t>Зам директора по ВР, педагог -организатор ДНВ, учителя</w:t>
            </w:r>
          </w:p>
          <w:p w14:paraId="7EA47959" w14:textId="77777777" w:rsidR="000A19A5" w:rsidRPr="000E1986" w:rsidRDefault="000A19A5" w:rsidP="000A19A5">
            <w:pPr>
              <w:spacing w:line="266" w:lineRule="auto"/>
              <w:jc w:val="center"/>
              <w:rPr>
                <w:rFonts w:ascii="Times New Roman" w:eastAsia="Calibri" w:hAnsi="Times New Roman"/>
                <w:lang w:eastAsia="en-US"/>
              </w:rPr>
            </w:pPr>
            <w:r w:rsidRPr="000E1986">
              <w:rPr>
                <w:rFonts w:ascii="Times New Roman" w:eastAsia="Calibri" w:hAnsi="Times New Roman"/>
                <w:lang w:eastAsia="en-US"/>
              </w:rPr>
              <w:t>истории, классные руководите ли, организатор</w:t>
            </w:r>
          </w:p>
          <w:p w14:paraId="06D04DF0" w14:textId="77777777" w:rsidR="000A19A5" w:rsidRPr="000E1986" w:rsidRDefault="000A19A5" w:rsidP="000A19A5">
            <w:pPr>
              <w:jc w:val="center"/>
              <w:rPr>
                <w:rFonts w:ascii="Times New Roman" w:eastAsia="Calibri" w:hAnsi="Times New Roman"/>
                <w:lang w:eastAsia="en-US"/>
              </w:rPr>
            </w:pPr>
          </w:p>
        </w:tc>
      </w:tr>
      <w:tr w:rsidR="000A19A5" w:rsidRPr="000E1986" w14:paraId="1FB4CAE3" w14:textId="77777777" w:rsidTr="00F56E3F">
        <w:tc>
          <w:tcPr>
            <w:tcW w:w="846" w:type="dxa"/>
          </w:tcPr>
          <w:p w14:paraId="482B1CD0" w14:textId="77777777" w:rsidR="000A19A5" w:rsidRPr="000E1986" w:rsidRDefault="000A19A5" w:rsidP="00F024B4">
            <w:pPr>
              <w:numPr>
                <w:ilvl w:val="0"/>
                <w:numId w:val="102"/>
              </w:numPr>
              <w:contextualSpacing/>
              <w:jc w:val="center"/>
              <w:rPr>
                <w:rFonts w:ascii="Times New Roman" w:eastAsia="Calibri" w:hAnsi="Times New Roman"/>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38FD2DA8" w14:textId="77777777" w:rsidR="000A19A5" w:rsidRPr="000E1986" w:rsidRDefault="000A19A5" w:rsidP="000A19A5">
            <w:pPr>
              <w:rPr>
                <w:rFonts w:ascii="Times New Roman" w:eastAsia="Calibri" w:hAnsi="Times New Roman"/>
                <w:lang w:eastAsia="en-US"/>
              </w:rPr>
            </w:pPr>
            <w:r w:rsidRPr="000E1986">
              <w:rPr>
                <w:rFonts w:ascii="Times New Roman" w:eastAsia="Calibri" w:hAnsi="Times New Roman"/>
                <w:lang w:eastAsia="en-US"/>
              </w:rPr>
              <w:t>День памяти о россиянах. исполнявших</w:t>
            </w:r>
          </w:p>
          <w:p w14:paraId="63CD62F1" w14:textId="77777777" w:rsidR="000A19A5" w:rsidRPr="000E1986" w:rsidRDefault="000A19A5" w:rsidP="000A19A5">
            <w:pPr>
              <w:rPr>
                <w:rFonts w:ascii="Times New Roman" w:eastAsia="Calibri" w:hAnsi="Times New Roman"/>
                <w:lang w:eastAsia="en-US"/>
              </w:rPr>
            </w:pPr>
            <w:r w:rsidRPr="000E1986">
              <w:rPr>
                <w:rFonts w:ascii="Times New Roman" w:eastAsia="Calibri" w:hAnsi="Times New Roman"/>
                <w:lang w:eastAsia="en-US"/>
              </w:rPr>
              <w:t>служебный долг за пределами Отечества</w:t>
            </w:r>
          </w:p>
        </w:tc>
        <w:tc>
          <w:tcPr>
            <w:tcW w:w="1134" w:type="dxa"/>
            <w:tcBorders>
              <w:top w:val="single" w:sz="4" w:space="0" w:color="000000"/>
              <w:left w:val="single" w:sz="4" w:space="0" w:color="000000"/>
              <w:bottom w:val="single" w:sz="4" w:space="0" w:color="000000"/>
              <w:right w:val="single" w:sz="4" w:space="0" w:color="000000"/>
            </w:tcBorders>
          </w:tcPr>
          <w:p w14:paraId="59599A61" w14:textId="609BE4E2" w:rsidR="000A19A5" w:rsidRPr="000E1986" w:rsidRDefault="000A19A5" w:rsidP="000A19A5">
            <w:pPr>
              <w:jc w:val="center"/>
              <w:rPr>
                <w:rFonts w:ascii="Times New Roman" w:eastAsia="Calibri" w:hAnsi="Times New Roman"/>
                <w:lang w:eastAsia="en-US"/>
              </w:rPr>
            </w:pPr>
            <w:r w:rsidRPr="00DE2478">
              <w:rPr>
                <w:rFonts w:ascii="Times New Roman" w:eastAsia="Calibri" w:hAnsi="Times New Roman"/>
                <w:lang w:eastAsia="en-US"/>
              </w:rPr>
              <w:t>10-11</w:t>
            </w:r>
          </w:p>
        </w:tc>
        <w:tc>
          <w:tcPr>
            <w:tcW w:w="1418" w:type="dxa"/>
            <w:tcBorders>
              <w:top w:val="single" w:sz="4" w:space="0" w:color="000000"/>
              <w:left w:val="single" w:sz="4" w:space="0" w:color="000000"/>
              <w:bottom w:val="single" w:sz="4" w:space="0" w:color="000000"/>
              <w:right w:val="single" w:sz="4" w:space="0" w:color="000000"/>
            </w:tcBorders>
          </w:tcPr>
          <w:p w14:paraId="5D846B7B"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Февраль</w:t>
            </w:r>
          </w:p>
        </w:tc>
        <w:tc>
          <w:tcPr>
            <w:tcW w:w="3685" w:type="dxa"/>
            <w:tcBorders>
              <w:top w:val="single" w:sz="4" w:space="0" w:color="000000"/>
              <w:left w:val="single" w:sz="4" w:space="0" w:color="000000"/>
              <w:bottom w:val="single" w:sz="4" w:space="0" w:color="000000"/>
              <w:right w:val="single" w:sz="4" w:space="0" w:color="000000"/>
            </w:tcBorders>
          </w:tcPr>
          <w:p w14:paraId="3C1C2B45" w14:textId="77777777" w:rsidR="000A19A5" w:rsidRPr="000E1986" w:rsidRDefault="000A19A5" w:rsidP="000A19A5">
            <w:pPr>
              <w:ind w:right="75"/>
              <w:jc w:val="center"/>
              <w:rPr>
                <w:rFonts w:ascii="Times New Roman" w:eastAsia="Calibri" w:hAnsi="Times New Roman"/>
                <w:lang w:eastAsia="en-US"/>
              </w:rPr>
            </w:pPr>
            <w:r w:rsidRPr="000E1986">
              <w:rPr>
                <w:rFonts w:ascii="Times New Roman" w:eastAsia="Calibri" w:hAnsi="Times New Roman"/>
                <w:lang w:eastAsia="en-US"/>
              </w:rPr>
              <w:t>Зам директора по ВР, педагог -организатор ДНВ, классные руководители, организатор</w:t>
            </w:r>
          </w:p>
        </w:tc>
      </w:tr>
      <w:tr w:rsidR="000A19A5" w:rsidRPr="000E1986" w14:paraId="648CA441" w14:textId="77777777" w:rsidTr="00F56E3F">
        <w:tc>
          <w:tcPr>
            <w:tcW w:w="846" w:type="dxa"/>
          </w:tcPr>
          <w:p w14:paraId="75D8319D" w14:textId="77777777" w:rsidR="000A19A5" w:rsidRPr="000E1986" w:rsidRDefault="000A19A5" w:rsidP="00F024B4">
            <w:pPr>
              <w:numPr>
                <w:ilvl w:val="0"/>
                <w:numId w:val="102"/>
              </w:numPr>
              <w:contextualSpacing/>
              <w:jc w:val="center"/>
              <w:rPr>
                <w:rFonts w:ascii="Times New Roman" w:eastAsia="Calibri" w:hAnsi="Times New Roman"/>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01F45B5C" w14:textId="77777777" w:rsidR="000A19A5" w:rsidRPr="000E1986" w:rsidRDefault="000A19A5" w:rsidP="000A19A5">
            <w:pPr>
              <w:rPr>
                <w:rFonts w:ascii="Times New Roman" w:eastAsia="Calibri" w:hAnsi="Times New Roman"/>
                <w:lang w:eastAsia="en-US"/>
              </w:rPr>
            </w:pPr>
            <w:r w:rsidRPr="000E1986">
              <w:rPr>
                <w:rFonts w:ascii="Times New Roman" w:eastAsia="Calibri" w:hAnsi="Times New Roman"/>
                <w:lang w:eastAsia="en-US"/>
              </w:rPr>
              <w:t>Международный день родного языка</w:t>
            </w:r>
          </w:p>
        </w:tc>
        <w:tc>
          <w:tcPr>
            <w:tcW w:w="1134" w:type="dxa"/>
            <w:tcBorders>
              <w:top w:val="single" w:sz="4" w:space="0" w:color="000000"/>
              <w:left w:val="single" w:sz="4" w:space="0" w:color="000000"/>
              <w:bottom w:val="single" w:sz="4" w:space="0" w:color="000000"/>
              <w:right w:val="single" w:sz="4" w:space="0" w:color="000000"/>
            </w:tcBorders>
          </w:tcPr>
          <w:p w14:paraId="16618DB3" w14:textId="57A8A32B" w:rsidR="000A19A5" w:rsidRPr="000E1986" w:rsidRDefault="000A19A5" w:rsidP="000A19A5">
            <w:pPr>
              <w:jc w:val="center"/>
              <w:rPr>
                <w:rFonts w:ascii="Times New Roman" w:eastAsia="Calibri" w:hAnsi="Times New Roman"/>
                <w:lang w:eastAsia="en-US"/>
              </w:rPr>
            </w:pPr>
            <w:r w:rsidRPr="00DE2478">
              <w:rPr>
                <w:rFonts w:ascii="Times New Roman" w:eastAsia="Calibri" w:hAnsi="Times New Roman"/>
                <w:lang w:eastAsia="en-US"/>
              </w:rPr>
              <w:t>10-11</w:t>
            </w:r>
          </w:p>
        </w:tc>
        <w:tc>
          <w:tcPr>
            <w:tcW w:w="1418" w:type="dxa"/>
            <w:tcBorders>
              <w:top w:val="single" w:sz="4" w:space="0" w:color="000000"/>
              <w:left w:val="single" w:sz="4" w:space="0" w:color="000000"/>
              <w:bottom w:val="single" w:sz="4" w:space="0" w:color="000000"/>
              <w:right w:val="single" w:sz="4" w:space="0" w:color="000000"/>
            </w:tcBorders>
          </w:tcPr>
          <w:p w14:paraId="3785C520"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21 февраля</w:t>
            </w:r>
          </w:p>
        </w:tc>
        <w:tc>
          <w:tcPr>
            <w:tcW w:w="3685" w:type="dxa"/>
            <w:tcBorders>
              <w:top w:val="single" w:sz="4" w:space="0" w:color="000000"/>
              <w:left w:val="single" w:sz="4" w:space="0" w:color="000000"/>
              <w:bottom w:val="single" w:sz="4" w:space="0" w:color="000000"/>
              <w:right w:val="single" w:sz="4" w:space="0" w:color="000000"/>
            </w:tcBorders>
          </w:tcPr>
          <w:p w14:paraId="21E836D7"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Зам директора по ВР, педагог-организатор ДНВ, учителя чеченского языка, классные руководители, организатор</w:t>
            </w:r>
          </w:p>
        </w:tc>
      </w:tr>
      <w:tr w:rsidR="000A19A5" w:rsidRPr="000E1986" w14:paraId="558F8497" w14:textId="77777777" w:rsidTr="00F56E3F">
        <w:tc>
          <w:tcPr>
            <w:tcW w:w="846" w:type="dxa"/>
          </w:tcPr>
          <w:p w14:paraId="02863CC4" w14:textId="77777777" w:rsidR="000A19A5" w:rsidRPr="000E1986" w:rsidRDefault="000A19A5" w:rsidP="00F024B4">
            <w:pPr>
              <w:numPr>
                <w:ilvl w:val="0"/>
                <w:numId w:val="102"/>
              </w:numPr>
              <w:contextualSpacing/>
              <w:jc w:val="center"/>
              <w:rPr>
                <w:rFonts w:ascii="Times New Roman" w:eastAsia="Calibri" w:hAnsi="Times New Roman"/>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72D5D4EF" w14:textId="77777777" w:rsidR="000A19A5" w:rsidRPr="000E1986" w:rsidRDefault="000A19A5" w:rsidP="000A19A5">
            <w:pPr>
              <w:rPr>
                <w:rFonts w:ascii="Times New Roman" w:eastAsia="Calibri" w:hAnsi="Times New Roman"/>
                <w:lang w:eastAsia="en-US"/>
              </w:rPr>
            </w:pPr>
            <w:r w:rsidRPr="000E1986">
              <w:rPr>
                <w:rFonts w:ascii="Times New Roman" w:eastAsia="Calibri" w:hAnsi="Times New Roman"/>
                <w:lang w:eastAsia="en-US"/>
              </w:rPr>
              <w:t>День защитника Отечества</w:t>
            </w:r>
          </w:p>
        </w:tc>
        <w:tc>
          <w:tcPr>
            <w:tcW w:w="1134" w:type="dxa"/>
            <w:tcBorders>
              <w:top w:val="single" w:sz="4" w:space="0" w:color="000000"/>
              <w:left w:val="single" w:sz="4" w:space="0" w:color="000000"/>
              <w:bottom w:val="single" w:sz="4" w:space="0" w:color="000000"/>
              <w:right w:val="single" w:sz="4" w:space="0" w:color="000000"/>
            </w:tcBorders>
          </w:tcPr>
          <w:p w14:paraId="1056DBB3" w14:textId="7B888621" w:rsidR="000A19A5" w:rsidRPr="000E1986" w:rsidRDefault="000A19A5" w:rsidP="000A19A5">
            <w:pPr>
              <w:jc w:val="center"/>
              <w:rPr>
                <w:rFonts w:ascii="Times New Roman" w:eastAsia="Calibri" w:hAnsi="Times New Roman"/>
                <w:lang w:eastAsia="en-US"/>
              </w:rPr>
            </w:pPr>
            <w:r w:rsidRPr="00DE2478">
              <w:rPr>
                <w:rFonts w:ascii="Times New Roman" w:eastAsia="Calibri" w:hAnsi="Times New Roman"/>
                <w:lang w:eastAsia="en-US"/>
              </w:rPr>
              <w:t>10-11</w:t>
            </w:r>
          </w:p>
        </w:tc>
        <w:tc>
          <w:tcPr>
            <w:tcW w:w="1418" w:type="dxa"/>
            <w:tcBorders>
              <w:top w:val="single" w:sz="4" w:space="0" w:color="000000"/>
              <w:left w:val="single" w:sz="4" w:space="0" w:color="000000"/>
              <w:bottom w:val="single" w:sz="4" w:space="0" w:color="000000"/>
              <w:right w:val="single" w:sz="4" w:space="0" w:color="000000"/>
            </w:tcBorders>
          </w:tcPr>
          <w:p w14:paraId="6F372AC8"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Февраль</w:t>
            </w:r>
          </w:p>
        </w:tc>
        <w:tc>
          <w:tcPr>
            <w:tcW w:w="3685" w:type="dxa"/>
            <w:tcBorders>
              <w:top w:val="single" w:sz="4" w:space="0" w:color="000000"/>
              <w:left w:val="single" w:sz="4" w:space="0" w:color="000000"/>
              <w:bottom w:val="single" w:sz="4" w:space="0" w:color="000000"/>
              <w:right w:val="single" w:sz="4" w:space="0" w:color="000000"/>
            </w:tcBorders>
          </w:tcPr>
          <w:p w14:paraId="327122CF" w14:textId="77777777" w:rsidR="000A19A5" w:rsidRPr="000E1986" w:rsidRDefault="000A19A5" w:rsidP="000A19A5">
            <w:pPr>
              <w:spacing w:line="264" w:lineRule="auto"/>
              <w:ind w:right="75"/>
              <w:jc w:val="center"/>
              <w:rPr>
                <w:rFonts w:ascii="Times New Roman" w:eastAsia="Calibri" w:hAnsi="Times New Roman"/>
                <w:lang w:eastAsia="en-US"/>
              </w:rPr>
            </w:pPr>
            <w:r w:rsidRPr="000E1986">
              <w:rPr>
                <w:rFonts w:ascii="Times New Roman" w:eastAsia="Calibri" w:hAnsi="Times New Roman"/>
                <w:lang w:eastAsia="en-US"/>
              </w:rPr>
              <w:t>Зам директора по ВР, педагог -организатор ДНВ, учителя</w:t>
            </w:r>
          </w:p>
          <w:p w14:paraId="39512542" w14:textId="77777777" w:rsidR="000A19A5" w:rsidRPr="000E1986" w:rsidRDefault="000A19A5" w:rsidP="000A19A5">
            <w:pPr>
              <w:spacing w:line="264" w:lineRule="auto"/>
              <w:ind w:right="75"/>
              <w:jc w:val="center"/>
              <w:rPr>
                <w:rFonts w:ascii="Times New Roman" w:eastAsia="Calibri" w:hAnsi="Times New Roman"/>
                <w:lang w:eastAsia="en-US"/>
              </w:rPr>
            </w:pPr>
            <w:r w:rsidRPr="000E1986">
              <w:rPr>
                <w:rFonts w:ascii="Times New Roman" w:eastAsia="Calibri" w:hAnsi="Times New Roman"/>
                <w:lang w:eastAsia="en-US"/>
              </w:rPr>
              <w:t>истории, классные руководители, организатор</w:t>
            </w:r>
          </w:p>
          <w:p w14:paraId="790F2872" w14:textId="77777777" w:rsidR="000A19A5" w:rsidRPr="000E1986" w:rsidRDefault="000A19A5" w:rsidP="000A19A5">
            <w:pPr>
              <w:jc w:val="center"/>
              <w:rPr>
                <w:rFonts w:ascii="Times New Roman" w:eastAsia="Calibri" w:hAnsi="Times New Roman"/>
                <w:lang w:eastAsia="en-US"/>
              </w:rPr>
            </w:pPr>
          </w:p>
        </w:tc>
      </w:tr>
      <w:tr w:rsidR="000A19A5" w:rsidRPr="000E1986" w14:paraId="35535C12" w14:textId="77777777" w:rsidTr="00F56E3F">
        <w:tc>
          <w:tcPr>
            <w:tcW w:w="846" w:type="dxa"/>
          </w:tcPr>
          <w:p w14:paraId="7DDE7356" w14:textId="77777777" w:rsidR="000A19A5" w:rsidRPr="000E1986" w:rsidRDefault="000A19A5" w:rsidP="00F024B4">
            <w:pPr>
              <w:numPr>
                <w:ilvl w:val="0"/>
                <w:numId w:val="102"/>
              </w:numPr>
              <w:contextualSpacing/>
              <w:jc w:val="center"/>
              <w:rPr>
                <w:rFonts w:ascii="Times New Roman" w:eastAsia="Calibri" w:hAnsi="Times New Roman"/>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59FBAC51" w14:textId="77777777" w:rsidR="000A19A5" w:rsidRPr="000E1986" w:rsidRDefault="000A19A5" w:rsidP="000A19A5">
            <w:pPr>
              <w:rPr>
                <w:rFonts w:ascii="Times New Roman" w:eastAsia="Calibri" w:hAnsi="Times New Roman"/>
                <w:lang w:eastAsia="en-US"/>
              </w:rPr>
            </w:pPr>
            <w:r w:rsidRPr="000E1986">
              <w:rPr>
                <w:rFonts w:ascii="Times New Roman" w:eastAsia="Calibri" w:hAnsi="Times New Roman"/>
                <w:lang w:eastAsia="en-US"/>
              </w:rPr>
              <w:t>День джигита</w:t>
            </w:r>
          </w:p>
        </w:tc>
        <w:tc>
          <w:tcPr>
            <w:tcW w:w="1134" w:type="dxa"/>
            <w:tcBorders>
              <w:top w:val="single" w:sz="4" w:space="0" w:color="000000"/>
              <w:left w:val="single" w:sz="4" w:space="0" w:color="000000"/>
              <w:bottom w:val="single" w:sz="4" w:space="0" w:color="000000"/>
              <w:right w:val="single" w:sz="4" w:space="0" w:color="000000"/>
            </w:tcBorders>
          </w:tcPr>
          <w:p w14:paraId="270E85DB" w14:textId="3F8E9434" w:rsidR="000A19A5" w:rsidRPr="000E1986" w:rsidRDefault="000A19A5" w:rsidP="000A19A5">
            <w:pPr>
              <w:jc w:val="center"/>
              <w:rPr>
                <w:rFonts w:ascii="Times New Roman" w:eastAsia="Calibri" w:hAnsi="Times New Roman"/>
                <w:lang w:eastAsia="en-US"/>
              </w:rPr>
            </w:pPr>
            <w:r w:rsidRPr="00DE2478">
              <w:rPr>
                <w:rFonts w:ascii="Times New Roman" w:eastAsia="Calibri" w:hAnsi="Times New Roman"/>
                <w:lang w:eastAsia="en-US"/>
              </w:rPr>
              <w:t>10-11</w:t>
            </w:r>
          </w:p>
        </w:tc>
        <w:tc>
          <w:tcPr>
            <w:tcW w:w="1418" w:type="dxa"/>
            <w:tcBorders>
              <w:top w:val="single" w:sz="4" w:space="0" w:color="000000"/>
              <w:left w:val="single" w:sz="4" w:space="0" w:color="000000"/>
              <w:bottom w:val="single" w:sz="4" w:space="0" w:color="000000"/>
              <w:right w:val="single" w:sz="4" w:space="0" w:color="000000"/>
            </w:tcBorders>
          </w:tcPr>
          <w:p w14:paraId="7331E1A5"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Март</w:t>
            </w:r>
          </w:p>
        </w:tc>
        <w:tc>
          <w:tcPr>
            <w:tcW w:w="3685" w:type="dxa"/>
            <w:tcBorders>
              <w:top w:val="single" w:sz="4" w:space="0" w:color="000000"/>
              <w:left w:val="single" w:sz="4" w:space="0" w:color="000000"/>
              <w:bottom w:val="single" w:sz="4" w:space="0" w:color="000000"/>
              <w:right w:val="single" w:sz="4" w:space="0" w:color="000000"/>
            </w:tcBorders>
          </w:tcPr>
          <w:p w14:paraId="5BAA74E5"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Зам директора по ВР, педагог -организатор ДНВ, классные руководители, организаторы</w:t>
            </w:r>
          </w:p>
        </w:tc>
      </w:tr>
      <w:tr w:rsidR="000A19A5" w:rsidRPr="000E1986" w14:paraId="3FD0A9AF" w14:textId="77777777" w:rsidTr="00F56E3F">
        <w:tc>
          <w:tcPr>
            <w:tcW w:w="846" w:type="dxa"/>
          </w:tcPr>
          <w:p w14:paraId="59FFE113" w14:textId="77777777" w:rsidR="000A19A5" w:rsidRPr="000E1986" w:rsidRDefault="000A19A5" w:rsidP="00F024B4">
            <w:pPr>
              <w:numPr>
                <w:ilvl w:val="0"/>
                <w:numId w:val="102"/>
              </w:numPr>
              <w:contextualSpacing/>
              <w:jc w:val="center"/>
              <w:rPr>
                <w:rFonts w:ascii="Times New Roman" w:eastAsia="Calibri" w:hAnsi="Times New Roman"/>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486A7B21" w14:textId="77777777" w:rsidR="000A19A5" w:rsidRPr="000E1986" w:rsidRDefault="000A19A5" w:rsidP="000A19A5">
            <w:pPr>
              <w:rPr>
                <w:rFonts w:ascii="Times New Roman" w:eastAsia="Calibri" w:hAnsi="Times New Roman"/>
                <w:lang w:eastAsia="en-US"/>
              </w:rPr>
            </w:pPr>
            <w:r w:rsidRPr="000E1986">
              <w:rPr>
                <w:rFonts w:ascii="Times New Roman" w:eastAsia="Calibri" w:hAnsi="Times New Roman"/>
                <w:lang w:eastAsia="en-US"/>
              </w:rPr>
              <w:t>Международный женский день 8-Марта</w:t>
            </w:r>
          </w:p>
        </w:tc>
        <w:tc>
          <w:tcPr>
            <w:tcW w:w="1134" w:type="dxa"/>
            <w:tcBorders>
              <w:top w:val="single" w:sz="4" w:space="0" w:color="000000"/>
              <w:left w:val="single" w:sz="4" w:space="0" w:color="000000"/>
              <w:bottom w:val="single" w:sz="4" w:space="0" w:color="000000"/>
              <w:right w:val="single" w:sz="4" w:space="0" w:color="000000"/>
            </w:tcBorders>
          </w:tcPr>
          <w:p w14:paraId="38028A0A" w14:textId="5BD85E3D" w:rsidR="000A19A5" w:rsidRPr="000E1986" w:rsidRDefault="000A19A5" w:rsidP="000A19A5">
            <w:pPr>
              <w:jc w:val="center"/>
              <w:rPr>
                <w:rFonts w:ascii="Times New Roman" w:eastAsia="Calibri" w:hAnsi="Times New Roman"/>
                <w:lang w:eastAsia="en-US"/>
              </w:rPr>
            </w:pPr>
            <w:r w:rsidRPr="00DE2478">
              <w:rPr>
                <w:rFonts w:ascii="Times New Roman" w:eastAsia="Calibri" w:hAnsi="Times New Roman"/>
                <w:lang w:eastAsia="en-US"/>
              </w:rPr>
              <w:t>10-11</w:t>
            </w:r>
          </w:p>
        </w:tc>
        <w:tc>
          <w:tcPr>
            <w:tcW w:w="1418" w:type="dxa"/>
            <w:tcBorders>
              <w:top w:val="single" w:sz="4" w:space="0" w:color="000000"/>
              <w:left w:val="single" w:sz="4" w:space="0" w:color="000000"/>
              <w:bottom w:val="single" w:sz="4" w:space="0" w:color="000000"/>
              <w:right w:val="single" w:sz="4" w:space="0" w:color="000000"/>
            </w:tcBorders>
          </w:tcPr>
          <w:p w14:paraId="54766E6F"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Март</w:t>
            </w:r>
          </w:p>
        </w:tc>
        <w:tc>
          <w:tcPr>
            <w:tcW w:w="3685" w:type="dxa"/>
            <w:tcBorders>
              <w:top w:val="single" w:sz="4" w:space="0" w:color="000000"/>
              <w:left w:val="single" w:sz="4" w:space="0" w:color="000000"/>
              <w:bottom w:val="single" w:sz="4" w:space="0" w:color="000000"/>
              <w:right w:val="single" w:sz="4" w:space="0" w:color="000000"/>
            </w:tcBorders>
          </w:tcPr>
          <w:p w14:paraId="5E777921" w14:textId="77777777" w:rsidR="000A19A5" w:rsidRPr="000E1986" w:rsidRDefault="000A19A5" w:rsidP="000A19A5">
            <w:pPr>
              <w:spacing w:line="264" w:lineRule="auto"/>
              <w:jc w:val="center"/>
              <w:rPr>
                <w:rFonts w:ascii="Times New Roman" w:eastAsia="Calibri" w:hAnsi="Times New Roman"/>
                <w:lang w:eastAsia="en-US"/>
              </w:rPr>
            </w:pPr>
            <w:r w:rsidRPr="000E1986">
              <w:rPr>
                <w:rFonts w:ascii="Times New Roman" w:eastAsia="Calibri" w:hAnsi="Times New Roman"/>
                <w:lang w:eastAsia="en-US"/>
              </w:rPr>
              <w:t>Зам директора по ВР, педагог-организатор ДНВ, классные руководители, организатор</w:t>
            </w:r>
          </w:p>
          <w:p w14:paraId="286EDAE7" w14:textId="77777777" w:rsidR="000A19A5" w:rsidRPr="000E1986" w:rsidRDefault="000A19A5" w:rsidP="000A19A5">
            <w:pPr>
              <w:jc w:val="center"/>
              <w:rPr>
                <w:rFonts w:ascii="Times New Roman" w:eastAsia="Calibri" w:hAnsi="Times New Roman"/>
                <w:lang w:eastAsia="en-US"/>
              </w:rPr>
            </w:pPr>
          </w:p>
        </w:tc>
      </w:tr>
      <w:tr w:rsidR="000A19A5" w:rsidRPr="000E1986" w14:paraId="418FB84C" w14:textId="77777777" w:rsidTr="00F56E3F">
        <w:tc>
          <w:tcPr>
            <w:tcW w:w="846" w:type="dxa"/>
          </w:tcPr>
          <w:p w14:paraId="430A6947" w14:textId="77777777" w:rsidR="000A19A5" w:rsidRPr="000E1986" w:rsidRDefault="000A19A5" w:rsidP="00F024B4">
            <w:pPr>
              <w:numPr>
                <w:ilvl w:val="0"/>
                <w:numId w:val="102"/>
              </w:numPr>
              <w:contextualSpacing/>
              <w:jc w:val="center"/>
              <w:rPr>
                <w:rFonts w:ascii="Times New Roman" w:eastAsia="Calibri" w:hAnsi="Times New Roman"/>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0175A64F" w14:textId="77777777" w:rsidR="000A19A5" w:rsidRPr="000E1986" w:rsidRDefault="000A19A5" w:rsidP="000A19A5">
            <w:pPr>
              <w:rPr>
                <w:rFonts w:ascii="Times New Roman" w:eastAsia="Calibri" w:hAnsi="Times New Roman"/>
                <w:lang w:eastAsia="en-US"/>
              </w:rPr>
            </w:pPr>
            <w:r w:rsidRPr="000E1986">
              <w:rPr>
                <w:rFonts w:ascii="Times New Roman" w:eastAsia="Calibri" w:hAnsi="Times New Roman"/>
                <w:lang w:eastAsia="en-US"/>
              </w:rPr>
              <w:t>День Конституции Чеченской Республики</w:t>
            </w:r>
          </w:p>
        </w:tc>
        <w:tc>
          <w:tcPr>
            <w:tcW w:w="1134" w:type="dxa"/>
            <w:tcBorders>
              <w:top w:val="single" w:sz="4" w:space="0" w:color="000000"/>
              <w:left w:val="single" w:sz="4" w:space="0" w:color="000000"/>
              <w:bottom w:val="single" w:sz="4" w:space="0" w:color="000000"/>
              <w:right w:val="single" w:sz="4" w:space="0" w:color="000000"/>
            </w:tcBorders>
          </w:tcPr>
          <w:p w14:paraId="1979CC30" w14:textId="16A431B7" w:rsidR="000A19A5" w:rsidRPr="000E1986" w:rsidRDefault="000A19A5" w:rsidP="000A19A5">
            <w:pPr>
              <w:jc w:val="center"/>
              <w:rPr>
                <w:rFonts w:ascii="Times New Roman" w:eastAsia="Calibri" w:hAnsi="Times New Roman"/>
                <w:lang w:eastAsia="en-US"/>
              </w:rPr>
            </w:pPr>
            <w:r w:rsidRPr="00DE2478">
              <w:rPr>
                <w:rFonts w:ascii="Times New Roman" w:eastAsia="Calibri" w:hAnsi="Times New Roman"/>
                <w:lang w:eastAsia="en-US"/>
              </w:rPr>
              <w:t>10-11</w:t>
            </w:r>
          </w:p>
        </w:tc>
        <w:tc>
          <w:tcPr>
            <w:tcW w:w="1418" w:type="dxa"/>
            <w:tcBorders>
              <w:top w:val="single" w:sz="4" w:space="0" w:color="000000"/>
              <w:left w:val="single" w:sz="4" w:space="0" w:color="000000"/>
              <w:bottom w:val="single" w:sz="4" w:space="0" w:color="000000"/>
              <w:right w:val="single" w:sz="4" w:space="0" w:color="000000"/>
            </w:tcBorders>
          </w:tcPr>
          <w:p w14:paraId="709B1CB6"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Март</w:t>
            </w:r>
          </w:p>
        </w:tc>
        <w:tc>
          <w:tcPr>
            <w:tcW w:w="3685" w:type="dxa"/>
            <w:tcBorders>
              <w:top w:val="single" w:sz="4" w:space="0" w:color="000000"/>
              <w:left w:val="single" w:sz="4" w:space="0" w:color="000000"/>
              <w:bottom w:val="single" w:sz="4" w:space="0" w:color="000000"/>
              <w:right w:val="single" w:sz="4" w:space="0" w:color="000000"/>
            </w:tcBorders>
          </w:tcPr>
          <w:p w14:paraId="09A95E34" w14:textId="77777777" w:rsidR="000A19A5" w:rsidRPr="000E1986" w:rsidRDefault="000A19A5" w:rsidP="000A19A5">
            <w:pPr>
              <w:ind w:right="75"/>
              <w:jc w:val="center"/>
              <w:rPr>
                <w:rFonts w:ascii="Times New Roman" w:eastAsia="Calibri" w:hAnsi="Times New Roman"/>
                <w:lang w:eastAsia="en-US"/>
              </w:rPr>
            </w:pPr>
            <w:r w:rsidRPr="000E1986">
              <w:rPr>
                <w:rFonts w:ascii="Times New Roman" w:eastAsia="Calibri" w:hAnsi="Times New Roman"/>
                <w:lang w:eastAsia="en-US"/>
              </w:rPr>
              <w:t>Зам директора по ВР, педагог -организатор ДНВ, учителя  истории и обществознания,  классные руководители,  организатор</w:t>
            </w:r>
          </w:p>
        </w:tc>
      </w:tr>
      <w:tr w:rsidR="000A19A5" w:rsidRPr="000E1986" w14:paraId="78CC1E82" w14:textId="77777777" w:rsidTr="00F56E3F">
        <w:tc>
          <w:tcPr>
            <w:tcW w:w="846" w:type="dxa"/>
          </w:tcPr>
          <w:p w14:paraId="419E196B" w14:textId="77777777" w:rsidR="000A19A5" w:rsidRPr="000E1986" w:rsidRDefault="000A19A5" w:rsidP="00F024B4">
            <w:pPr>
              <w:numPr>
                <w:ilvl w:val="0"/>
                <w:numId w:val="102"/>
              </w:numPr>
              <w:contextualSpacing/>
              <w:jc w:val="center"/>
              <w:rPr>
                <w:rFonts w:ascii="Times New Roman" w:eastAsia="Calibri" w:hAnsi="Times New Roman"/>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69420798" w14:textId="77777777" w:rsidR="000A19A5" w:rsidRPr="000E1986" w:rsidRDefault="000A19A5" w:rsidP="000A19A5">
            <w:pPr>
              <w:rPr>
                <w:rFonts w:ascii="Times New Roman" w:eastAsia="Calibri" w:hAnsi="Times New Roman"/>
                <w:lang w:eastAsia="en-US"/>
              </w:rPr>
            </w:pPr>
            <w:r w:rsidRPr="000E1986">
              <w:rPr>
                <w:rFonts w:ascii="Times New Roman" w:eastAsia="Calibri" w:hAnsi="Times New Roman"/>
                <w:lang w:eastAsia="en-US"/>
              </w:rPr>
              <w:t>День здоровья</w:t>
            </w:r>
          </w:p>
        </w:tc>
        <w:tc>
          <w:tcPr>
            <w:tcW w:w="1134" w:type="dxa"/>
            <w:tcBorders>
              <w:top w:val="single" w:sz="4" w:space="0" w:color="000000"/>
              <w:left w:val="single" w:sz="4" w:space="0" w:color="000000"/>
              <w:bottom w:val="single" w:sz="4" w:space="0" w:color="000000"/>
              <w:right w:val="single" w:sz="4" w:space="0" w:color="000000"/>
            </w:tcBorders>
          </w:tcPr>
          <w:p w14:paraId="252A3760" w14:textId="3413EE02" w:rsidR="000A19A5" w:rsidRPr="000E1986" w:rsidRDefault="000A19A5" w:rsidP="000A19A5">
            <w:pPr>
              <w:jc w:val="center"/>
              <w:rPr>
                <w:rFonts w:ascii="Times New Roman" w:eastAsia="Calibri" w:hAnsi="Times New Roman"/>
                <w:lang w:eastAsia="en-US"/>
              </w:rPr>
            </w:pPr>
            <w:r w:rsidRPr="00DE2478">
              <w:rPr>
                <w:rFonts w:ascii="Times New Roman" w:eastAsia="Calibri" w:hAnsi="Times New Roman"/>
                <w:lang w:eastAsia="en-US"/>
              </w:rPr>
              <w:t>10-11</w:t>
            </w:r>
          </w:p>
        </w:tc>
        <w:tc>
          <w:tcPr>
            <w:tcW w:w="1418" w:type="dxa"/>
            <w:tcBorders>
              <w:top w:val="single" w:sz="4" w:space="0" w:color="000000"/>
              <w:left w:val="single" w:sz="4" w:space="0" w:color="000000"/>
              <w:bottom w:val="single" w:sz="4" w:space="0" w:color="000000"/>
              <w:right w:val="single" w:sz="4" w:space="0" w:color="000000"/>
            </w:tcBorders>
          </w:tcPr>
          <w:p w14:paraId="5F9B1997"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Март</w:t>
            </w:r>
          </w:p>
        </w:tc>
        <w:tc>
          <w:tcPr>
            <w:tcW w:w="3685" w:type="dxa"/>
            <w:tcBorders>
              <w:top w:val="single" w:sz="4" w:space="0" w:color="000000"/>
              <w:left w:val="single" w:sz="4" w:space="0" w:color="000000"/>
              <w:bottom w:val="single" w:sz="4" w:space="0" w:color="000000"/>
              <w:right w:val="single" w:sz="4" w:space="0" w:color="000000"/>
            </w:tcBorders>
          </w:tcPr>
          <w:p w14:paraId="5C31AD24"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Зам директора по ВР, педагог -организатор ДНВ, учителя  физической культуры,   классные руководители,  организатор</w:t>
            </w:r>
          </w:p>
        </w:tc>
      </w:tr>
      <w:tr w:rsidR="000A19A5" w:rsidRPr="000E1986" w14:paraId="58AB219A" w14:textId="77777777" w:rsidTr="00F56E3F">
        <w:tc>
          <w:tcPr>
            <w:tcW w:w="846" w:type="dxa"/>
          </w:tcPr>
          <w:p w14:paraId="49BB58A9" w14:textId="77777777" w:rsidR="000A19A5" w:rsidRPr="000E1986" w:rsidRDefault="000A19A5" w:rsidP="00F024B4">
            <w:pPr>
              <w:numPr>
                <w:ilvl w:val="0"/>
                <w:numId w:val="102"/>
              </w:numPr>
              <w:contextualSpacing/>
              <w:jc w:val="center"/>
              <w:rPr>
                <w:rFonts w:ascii="Times New Roman" w:eastAsia="Calibri" w:hAnsi="Times New Roman"/>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334539EA" w14:textId="77777777" w:rsidR="000A19A5" w:rsidRPr="000E1986" w:rsidRDefault="000A19A5" w:rsidP="000A19A5">
            <w:pPr>
              <w:rPr>
                <w:rFonts w:ascii="Times New Roman" w:eastAsia="Calibri" w:hAnsi="Times New Roman"/>
                <w:lang w:eastAsia="en-US"/>
              </w:rPr>
            </w:pPr>
            <w:r w:rsidRPr="000E1986">
              <w:rPr>
                <w:rFonts w:ascii="Times New Roman" w:eastAsia="Calibri" w:hAnsi="Times New Roman"/>
                <w:lang w:eastAsia="en-US"/>
              </w:rPr>
              <w:t>День Космонавтики</w:t>
            </w:r>
          </w:p>
        </w:tc>
        <w:tc>
          <w:tcPr>
            <w:tcW w:w="1134" w:type="dxa"/>
            <w:tcBorders>
              <w:top w:val="single" w:sz="4" w:space="0" w:color="000000"/>
              <w:left w:val="single" w:sz="4" w:space="0" w:color="000000"/>
              <w:bottom w:val="single" w:sz="4" w:space="0" w:color="000000"/>
              <w:right w:val="single" w:sz="4" w:space="0" w:color="000000"/>
            </w:tcBorders>
          </w:tcPr>
          <w:p w14:paraId="01CB9CC7" w14:textId="7B9E82DD" w:rsidR="000A19A5" w:rsidRPr="000E1986" w:rsidRDefault="000A19A5" w:rsidP="000A19A5">
            <w:pPr>
              <w:jc w:val="center"/>
              <w:rPr>
                <w:rFonts w:ascii="Times New Roman" w:eastAsia="Calibri" w:hAnsi="Times New Roman"/>
                <w:lang w:eastAsia="en-US"/>
              </w:rPr>
            </w:pPr>
            <w:r w:rsidRPr="00DE2478">
              <w:rPr>
                <w:rFonts w:ascii="Times New Roman" w:eastAsia="Calibri" w:hAnsi="Times New Roman"/>
                <w:lang w:eastAsia="en-US"/>
              </w:rPr>
              <w:t>10-11</w:t>
            </w:r>
          </w:p>
        </w:tc>
        <w:tc>
          <w:tcPr>
            <w:tcW w:w="1418" w:type="dxa"/>
            <w:tcBorders>
              <w:top w:val="single" w:sz="4" w:space="0" w:color="000000"/>
              <w:left w:val="single" w:sz="4" w:space="0" w:color="000000"/>
              <w:bottom w:val="single" w:sz="4" w:space="0" w:color="000000"/>
              <w:right w:val="single" w:sz="4" w:space="0" w:color="000000"/>
            </w:tcBorders>
          </w:tcPr>
          <w:p w14:paraId="7B4A3ECE"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Апрель</w:t>
            </w:r>
          </w:p>
        </w:tc>
        <w:tc>
          <w:tcPr>
            <w:tcW w:w="3685" w:type="dxa"/>
            <w:tcBorders>
              <w:top w:val="single" w:sz="4" w:space="0" w:color="000000"/>
              <w:left w:val="single" w:sz="4" w:space="0" w:color="000000"/>
              <w:bottom w:val="single" w:sz="4" w:space="0" w:color="000000"/>
              <w:right w:val="single" w:sz="4" w:space="0" w:color="000000"/>
            </w:tcBorders>
          </w:tcPr>
          <w:p w14:paraId="6A584DBC"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Зам директора по ВР, педагог-организатор ДНВ, учителя истории, физики, географии, биологии, классные руководители, организатор</w:t>
            </w:r>
          </w:p>
        </w:tc>
      </w:tr>
      <w:tr w:rsidR="000A19A5" w:rsidRPr="000E1986" w14:paraId="716360B8" w14:textId="77777777" w:rsidTr="00F56E3F">
        <w:tc>
          <w:tcPr>
            <w:tcW w:w="846" w:type="dxa"/>
          </w:tcPr>
          <w:p w14:paraId="3834F7E6" w14:textId="77777777" w:rsidR="000A19A5" w:rsidRPr="000E1986" w:rsidRDefault="000A19A5" w:rsidP="00F024B4">
            <w:pPr>
              <w:numPr>
                <w:ilvl w:val="0"/>
                <w:numId w:val="102"/>
              </w:numPr>
              <w:contextualSpacing/>
              <w:jc w:val="center"/>
              <w:rPr>
                <w:rFonts w:ascii="Times New Roman" w:eastAsia="Calibri" w:hAnsi="Times New Roman"/>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6316FC0F" w14:textId="77777777" w:rsidR="000A19A5" w:rsidRPr="000E1986" w:rsidRDefault="000A19A5" w:rsidP="000A19A5">
            <w:pPr>
              <w:rPr>
                <w:rFonts w:ascii="Times New Roman" w:eastAsia="Calibri" w:hAnsi="Times New Roman"/>
                <w:lang w:eastAsia="en-US"/>
              </w:rPr>
            </w:pPr>
            <w:r w:rsidRPr="000E1986">
              <w:rPr>
                <w:rFonts w:ascii="Times New Roman" w:eastAsia="Calibri" w:hAnsi="Times New Roman"/>
                <w:lang w:eastAsia="en-US"/>
              </w:rPr>
              <w:t>День Мира - отмена КТО</w:t>
            </w:r>
          </w:p>
        </w:tc>
        <w:tc>
          <w:tcPr>
            <w:tcW w:w="1134" w:type="dxa"/>
            <w:tcBorders>
              <w:top w:val="single" w:sz="4" w:space="0" w:color="000000"/>
              <w:left w:val="single" w:sz="4" w:space="0" w:color="000000"/>
              <w:bottom w:val="single" w:sz="4" w:space="0" w:color="000000"/>
              <w:right w:val="single" w:sz="4" w:space="0" w:color="000000"/>
            </w:tcBorders>
          </w:tcPr>
          <w:p w14:paraId="03D0AC8F" w14:textId="0B0F44B6" w:rsidR="000A19A5" w:rsidRPr="000E1986" w:rsidRDefault="000A19A5" w:rsidP="000A19A5">
            <w:pPr>
              <w:jc w:val="center"/>
              <w:rPr>
                <w:rFonts w:ascii="Times New Roman" w:eastAsia="Calibri" w:hAnsi="Times New Roman"/>
                <w:lang w:eastAsia="en-US"/>
              </w:rPr>
            </w:pPr>
            <w:r w:rsidRPr="00DE2478">
              <w:rPr>
                <w:rFonts w:ascii="Times New Roman" w:eastAsia="Calibri" w:hAnsi="Times New Roman"/>
                <w:lang w:eastAsia="en-US"/>
              </w:rPr>
              <w:t>10-11</w:t>
            </w:r>
          </w:p>
        </w:tc>
        <w:tc>
          <w:tcPr>
            <w:tcW w:w="1418" w:type="dxa"/>
            <w:tcBorders>
              <w:top w:val="single" w:sz="4" w:space="0" w:color="000000"/>
              <w:left w:val="single" w:sz="4" w:space="0" w:color="000000"/>
              <w:bottom w:val="single" w:sz="4" w:space="0" w:color="000000"/>
              <w:right w:val="single" w:sz="4" w:space="0" w:color="000000"/>
            </w:tcBorders>
          </w:tcPr>
          <w:p w14:paraId="7778AD02"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16 апреля</w:t>
            </w:r>
          </w:p>
        </w:tc>
        <w:tc>
          <w:tcPr>
            <w:tcW w:w="3685" w:type="dxa"/>
            <w:tcBorders>
              <w:top w:val="single" w:sz="4" w:space="0" w:color="000000"/>
              <w:left w:val="single" w:sz="4" w:space="0" w:color="000000"/>
              <w:bottom w:val="single" w:sz="4" w:space="0" w:color="000000"/>
              <w:right w:val="single" w:sz="4" w:space="0" w:color="000000"/>
            </w:tcBorders>
          </w:tcPr>
          <w:p w14:paraId="6B92155E" w14:textId="77777777" w:rsidR="000A19A5" w:rsidRPr="000E1986" w:rsidRDefault="000A19A5" w:rsidP="000A19A5">
            <w:pPr>
              <w:spacing w:line="279" w:lineRule="auto"/>
              <w:jc w:val="center"/>
              <w:rPr>
                <w:rFonts w:ascii="Times New Roman" w:eastAsia="Calibri" w:hAnsi="Times New Roman"/>
                <w:lang w:eastAsia="en-US"/>
              </w:rPr>
            </w:pPr>
            <w:r w:rsidRPr="000E1986">
              <w:rPr>
                <w:rFonts w:ascii="Times New Roman" w:eastAsia="Calibri" w:hAnsi="Times New Roman"/>
                <w:lang w:eastAsia="en-US"/>
              </w:rPr>
              <w:t>Зам директора по ВР, педагог -организатор ДНВ, учителя  истории, классные  руководители, организатор</w:t>
            </w:r>
          </w:p>
          <w:p w14:paraId="5E4AA9DD" w14:textId="77777777" w:rsidR="000A19A5" w:rsidRPr="000E1986" w:rsidRDefault="000A19A5" w:rsidP="000A19A5">
            <w:pPr>
              <w:jc w:val="center"/>
              <w:rPr>
                <w:rFonts w:ascii="Times New Roman" w:eastAsia="Calibri" w:hAnsi="Times New Roman"/>
                <w:lang w:eastAsia="en-US"/>
              </w:rPr>
            </w:pPr>
          </w:p>
        </w:tc>
      </w:tr>
      <w:tr w:rsidR="000A19A5" w:rsidRPr="000E1986" w14:paraId="7EB012B4" w14:textId="77777777" w:rsidTr="00F56E3F">
        <w:tc>
          <w:tcPr>
            <w:tcW w:w="846" w:type="dxa"/>
          </w:tcPr>
          <w:p w14:paraId="0C826018" w14:textId="77777777" w:rsidR="000A19A5" w:rsidRPr="000E1986" w:rsidRDefault="000A19A5" w:rsidP="00F024B4">
            <w:pPr>
              <w:numPr>
                <w:ilvl w:val="0"/>
                <w:numId w:val="102"/>
              </w:numPr>
              <w:contextualSpacing/>
              <w:jc w:val="center"/>
              <w:rPr>
                <w:rFonts w:ascii="Times New Roman" w:eastAsia="Calibri" w:hAnsi="Times New Roman"/>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00AD25E8" w14:textId="77777777" w:rsidR="000A19A5" w:rsidRPr="000E1986" w:rsidRDefault="000A19A5" w:rsidP="000A19A5">
            <w:pPr>
              <w:rPr>
                <w:rFonts w:ascii="Times New Roman" w:eastAsia="Calibri" w:hAnsi="Times New Roman"/>
                <w:lang w:eastAsia="en-US"/>
              </w:rPr>
            </w:pPr>
            <w:r w:rsidRPr="000E1986">
              <w:rPr>
                <w:rFonts w:ascii="Times New Roman" w:eastAsia="Calibri" w:hAnsi="Times New Roman"/>
                <w:lang w:eastAsia="en-US"/>
              </w:rPr>
              <w:t>День чеченского языка</w:t>
            </w:r>
          </w:p>
        </w:tc>
        <w:tc>
          <w:tcPr>
            <w:tcW w:w="1134" w:type="dxa"/>
            <w:tcBorders>
              <w:top w:val="single" w:sz="4" w:space="0" w:color="000000"/>
              <w:left w:val="single" w:sz="4" w:space="0" w:color="000000"/>
              <w:bottom w:val="single" w:sz="4" w:space="0" w:color="000000"/>
              <w:right w:val="single" w:sz="4" w:space="0" w:color="000000"/>
            </w:tcBorders>
          </w:tcPr>
          <w:p w14:paraId="0D93D6B4" w14:textId="63CBA74C" w:rsidR="000A19A5" w:rsidRPr="000E1986" w:rsidRDefault="000A19A5" w:rsidP="000A19A5">
            <w:pPr>
              <w:jc w:val="center"/>
              <w:rPr>
                <w:rFonts w:ascii="Times New Roman" w:eastAsia="Calibri" w:hAnsi="Times New Roman"/>
                <w:lang w:eastAsia="en-US"/>
              </w:rPr>
            </w:pPr>
            <w:r w:rsidRPr="00DE2478">
              <w:rPr>
                <w:rFonts w:ascii="Times New Roman" w:eastAsia="Calibri" w:hAnsi="Times New Roman"/>
                <w:lang w:eastAsia="en-US"/>
              </w:rPr>
              <w:t>10-11</w:t>
            </w:r>
          </w:p>
        </w:tc>
        <w:tc>
          <w:tcPr>
            <w:tcW w:w="1418" w:type="dxa"/>
            <w:tcBorders>
              <w:top w:val="single" w:sz="4" w:space="0" w:color="000000"/>
              <w:left w:val="single" w:sz="4" w:space="0" w:color="000000"/>
              <w:bottom w:val="single" w:sz="4" w:space="0" w:color="000000"/>
              <w:right w:val="single" w:sz="4" w:space="0" w:color="000000"/>
            </w:tcBorders>
          </w:tcPr>
          <w:p w14:paraId="7BA06B50"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25 апреля</w:t>
            </w:r>
          </w:p>
        </w:tc>
        <w:tc>
          <w:tcPr>
            <w:tcW w:w="3685" w:type="dxa"/>
            <w:tcBorders>
              <w:top w:val="single" w:sz="4" w:space="0" w:color="000000"/>
              <w:left w:val="single" w:sz="4" w:space="0" w:color="000000"/>
              <w:bottom w:val="single" w:sz="4" w:space="0" w:color="000000"/>
              <w:right w:val="single" w:sz="4" w:space="0" w:color="000000"/>
            </w:tcBorders>
          </w:tcPr>
          <w:p w14:paraId="5441E30B" w14:textId="77777777" w:rsidR="000A19A5" w:rsidRPr="000E1986" w:rsidRDefault="000A19A5" w:rsidP="000A19A5">
            <w:pPr>
              <w:ind w:right="75"/>
              <w:jc w:val="center"/>
              <w:rPr>
                <w:rFonts w:ascii="Times New Roman" w:eastAsia="Calibri" w:hAnsi="Times New Roman"/>
                <w:lang w:eastAsia="en-US"/>
              </w:rPr>
            </w:pPr>
            <w:r w:rsidRPr="000E1986">
              <w:rPr>
                <w:rFonts w:ascii="Times New Roman" w:eastAsia="Calibri" w:hAnsi="Times New Roman"/>
                <w:lang w:eastAsia="en-US"/>
              </w:rPr>
              <w:t>Зам директора по ВР, педагог -организатор ДНВ, учителя  чеченского языка, классные  руководители, организатор</w:t>
            </w:r>
          </w:p>
        </w:tc>
      </w:tr>
      <w:tr w:rsidR="000A19A5" w:rsidRPr="000E1986" w14:paraId="601F442B" w14:textId="77777777" w:rsidTr="00F56E3F">
        <w:tc>
          <w:tcPr>
            <w:tcW w:w="846" w:type="dxa"/>
          </w:tcPr>
          <w:p w14:paraId="43CA914E" w14:textId="77777777" w:rsidR="000A19A5" w:rsidRPr="000E1986" w:rsidRDefault="000A19A5" w:rsidP="00F024B4">
            <w:pPr>
              <w:numPr>
                <w:ilvl w:val="0"/>
                <w:numId w:val="102"/>
              </w:numPr>
              <w:contextualSpacing/>
              <w:jc w:val="center"/>
              <w:rPr>
                <w:rFonts w:ascii="Times New Roman" w:eastAsia="Calibri" w:hAnsi="Times New Roman"/>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4D353860" w14:textId="77777777" w:rsidR="000A19A5" w:rsidRPr="000E1986" w:rsidRDefault="000A19A5" w:rsidP="000A19A5">
            <w:pPr>
              <w:rPr>
                <w:rFonts w:ascii="Times New Roman" w:eastAsia="Calibri" w:hAnsi="Times New Roman"/>
                <w:lang w:eastAsia="en-US"/>
              </w:rPr>
            </w:pPr>
            <w:r w:rsidRPr="000E1986">
              <w:rPr>
                <w:rFonts w:ascii="Times New Roman" w:eastAsia="Calibri" w:hAnsi="Times New Roman"/>
                <w:lang w:eastAsia="en-US"/>
              </w:rPr>
              <w:t>Неделя добра</w:t>
            </w:r>
          </w:p>
        </w:tc>
        <w:tc>
          <w:tcPr>
            <w:tcW w:w="1134" w:type="dxa"/>
            <w:tcBorders>
              <w:top w:val="single" w:sz="4" w:space="0" w:color="000000"/>
              <w:left w:val="single" w:sz="4" w:space="0" w:color="000000"/>
              <w:bottom w:val="single" w:sz="4" w:space="0" w:color="000000"/>
              <w:right w:val="single" w:sz="4" w:space="0" w:color="000000"/>
            </w:tcBorders>
          </w:tcPr>
          <w:p w14:paraId="0DC088F4" w14:textId="16DDFCC2" w:rsidR="000A19A5" w:rsidRPr="000E1986" w:rsidRDefault="000A19A5" w:rsidP="000A19A5">
            <w:pPr>
              <w:jc w:val="center"/>
              <w:rPr>
                <w:rFonts w:ascii="Times New Roman" w:eastAsia="Calibri" w:hAnsi="Times New Roman"/>
                <w:lang w:eastAsia="en-US"/>
              </w:rPr>
            </w:pPr>
            <w:r w:rsidRPr="00DE2478">
              <w:rPr>
                <w:rFonts w:ascii="Times New Roman" w:eastAsia="Calibri" w:hAnsi="Times New Roman"/>
                <w:lang w:eastAsia="en-US"/>
              </w:rPr>
              <w:t>10-11</w:t>
            </w:r>
          </w:p>
        </w:tc>
        <w:tc>
          <w:tcPr>
            <w:tcW w:w="1418" w:type="dxa"/>
            <w:tcBorders>
              <w:top w:val="single" w:sz="4" w:space="0" w:color="000000"/>
              <w:left w:val="single" w:sz="4" w:space="0" w:color="000000"/>
              <w:bottom w:val="single" w:sz="4" w:space="0" w:color="000000"/>
              <w:right w:val="single" w:sz="4" w:space="0" w:color="000000"/>
            </w:tcBorders>
          </w:tcPr>
          <w:p w14:paraId="2E52B675"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Апрель</w:t>
            </w:r>
          </w:p>
        </w:tc>
        <w:tc>
          <w:tcPr>
            <w:tcW w:w="3685" w:type="dxa"/>
            <w:tcBorders>
              <w:top w:val="single" w:sz="4" w:space="0" w:color="000000"/>
              <w:left w:val="single" w:sz="4" w:space="0" w:color="000000"/>
              <w:bottom w:val="single" w:sz="4" w:space="0" w:color="000000"/>
              <w:right w:val="single" w:sz="4" w:space="0" w:color="000000"/>
            </w:tcBorders>
          </w:tcPr>
          <w:p w14:paraId="362E7AB9" w14:textId="77777777" w:rsidR="000A19A5" w:rsidRPr="000E1986" w:rsidRDefault="000A19A5" w:rsidP="000A19A5">
            <w:pPr>
              <w:spacing w:line="264" w:lineRule="auto"/>
              <w:jc w:val="center"/>
              <w:rPr>
                <w:rFonts w:ascii="Times New Roman" w:eastAsia="Calibri" w:hAnsi="Times New Roman"/>
                <w:lang w:eastAsia="en-US"/>
              </w:rPr>
            </w:pPr>
            <w:r w:rsidRPr="000E1986">
              <w:rPr>
                <w:rFonts w:ascii="Times New Roman" w:eastAsia="Calibri" w:hAnsi="Times New Roman"/>
                <w:lang w:eastAsia="en-US"/>
              </w:rPr>
              <w:t>Зам директора по ВР, педагог-организатор ДНВ, классные руководители, организатор</w:t>
            </w:r>
          </w:p>
          <w:p w14:paraId="3026EB57" w14:textId="77777777" w:rsidR="000A19A5" w:rsidRPr="000E1986" w:rsidRDefault="000A19A5" w:rsidP="000A19A5">
            <w:pPr>
              <w:jc w:val="center"/>
              <w:rPr>
                <w:rFonts w:ascii="Times New Roman" w:eastAsia="Calibri" w:hAnsi="Times New Roman"/>
                <w:lang w:eastAsia="en-US"/>
              </w:rPr>
            </w:pPr>
          </w:p>
        </w:tc>
      </w:tr>
      <w:tr w:rsidR="000A19A5" w:rsidRPr="000E1986" w14:paraId="4807AD3B" w14:textId="77777777" w:rsidTr="00F56E3F">
        <w:tc>
          <w:tcPr>
            <w:tcW w:w="846" w:type="dxa"/>
          </w:tcPr>
          <w:p w14:paraId="2A86FE1D" w14:textId="77777777" w:rsidR="000A19A5" w:rsidRPr="000E1986" w:rsidRDefault="000A19A5" w:rsidP="00F024B4">
            <w:pPr>
              <w:numPr>
                <w:ilvl w:val="0"/>
                <w:numId w:val="102"/>
              </w:numPr>
              <w:contextualSpacing/>
              <w:jc w:val="center"/>
              <w:rPr>
                <w:rFonts w:ascii="Times New Roman" w:eastAsia="Calibri" w:hAnsi="Times New Roman"/>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17CF65DF" w14:textId="77777777" w:rsidR="000A19A5" w:rsidRPr="000E1986" w:rsidRDefault="000A19A5" w:rsidP="000A19A5">
            <w:pPr>
              <w:rPr>
                <w:rFonts w:ascii="Times New Roman" w:eastAsia="Calibri" w:hAnsi="Times New Roman"/>
                <w:lang w:eastAsia="en-US"/>
              </w:rPr>
            </w:pPr>
            <w:r w:rsidRPr="000E1986">
              <w:rPr>
                <w:rFonts w:ascii="Times New Roman" w:eastAsia="Calibri" w:hAnsi="Times New Roman"/>
                <w:lang w:eastAsia="en-US"/>
              </w:rPr>
              <w:t>День Весны и Труда</w:t>
            </w:r>
          </w:p>
        </w:tc>
        <w:tc>
          <w:tcPr>
            <w:tcW w:w="1134" w:type="dxa"/>
            <w:tcBorders>
              <w:top w:val="single" w:sz="4" w:space="0" w:color="000000"/>
              <w:left w:val="single" w:sz="4" w:space="0" w:color="000000"/>
              <w:bottom w:val="single" w:sz="4" w:space="0" w:color="000000"/>
              <w:right w:val="single" w:sz="4" w:space="0" w:color="000000"/>
            </w:tcBorders>
          </w:tcPr>
          <w:p w14:paraId="0A83CC7E" w14:textId="5D365267" w:rsidR="000A19A5" w:rsidRPr="000E1986" w:rsidRDefault="000A19A5" w:rsidP="000A19A5">
            <w:pPr>
              <w:jc w:val="center"/>
              <w:rPr>
                <w:rFonts w:ascii="Times New Roman" w:eastAsia="Calibri" w:hAnsi="Times New Roman"/>
                <w:lang w:eastAsia="en-US"/>
              </w:rPr>
            </w:pPr>
            <w:r w:rsidRPr="00DE2478">
              <w:rPr>
                <w:rFonts w:ascii="Times New Roman" w:eastAsia="Calibri" w:hAnsi="Times New Roman"/>
                <w:lang w:eastAsia="en-US"/>
              </w:rPr>
              <w:t>10-11</w:t>
            </w:r>
          </w:p>
        </w:tc>
        <w:tc>
          <w:tcPr>
            <w:tcW w:w="1418" w:type="dxa"/>
            <w:tcBorders>
              <w:top w:val="single" w:sz="4" w:space="0" w:color="000000"/>
              <w:left w:val="single" w:sz="4" w:space="0" w:color="000000"/>
              <w:bottom w:val="single" w:sz="4" w:space="0" w:color="000000"/>
              <w:right w:val="single" w:sz="4" w:space="0" w:color="000000"/>
            </w:tcBorders>
          </w:tcPr>
          <w:p w14:paraId="7D48C540"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Май</w:t>
            </w:r>
          </w:p>
        </w:tc>
        <w:tc>
          <w:tcPr>
            <w:tcW w:w="3685" w:type="dxa"/>
            <w:tcBorders>
              <w:top w:val="single" w:sz="4" w:space="0" w:color="000000"/>
              <w:left w:val="single" w:sz="4" w:space="0" w:color="000000"/>
              <w:bottom w:val="single" w:sz="4" w:space="0" w:color="000000"/>
              <w:right w:val="single" w:sz="4" w:space="0" w:color="000000"/>
            </w:tcBorders>
          </w:tcPr>
          <w:p w14:paraId="6BC43364" w14:textId="77777777" w:rsidR="000A19A5" w:rsidRPr="000E1986" w:rsidRDefault="000A19A5" w:rsidP="000A19A5">
            <w:pPr>
              <w:spacing w:line="280" w:lineRule="auto"/>
              <w:jc w:val="center"/>
              <w:rPr>
                <w:rFonts w:ascii="Times New Roman" w:eastAsia="Calibri" w:hAnsi="Times New Roman"/>
                <w:lang w:eastAsia="en-US"/>
              </w:rPr>
            </w:pPr>
            <w:r w:rsidRPr="000E1986">
              <w:rPr>
                <w:rFonts w:ascii="Times New Roman" w:eastAsia="Calibri" w:hAnsi="Times New Roman"/>
                <w:lang w:eastAsia="en-US"/>
              </w:rPr>
              <w:t>Зам директора по ВР, педагог -организатор ДНВ, классные</w:t>
            </w:r>
          </w:p>
          <w:p w14:paraId="60F46901"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руководители, организатор</w:t>
            </w:r>
          </w:p>
          <w:p w14:paraId="1B6D37F0" w14:textId="77777777" w:rsidR="000A19A5" w:rsidRPr="000E1986" w:rsidRDefault="000A19A5" w:rsidP="000A19A5">
            <w:pPr>
              <w:jc w:val="center"/>
              <w:rPr>
                <w:rFonts w:ascii="Times New Roman" w:eastAsia="Calibri" w:hAnsi="Times New Roman"/>
                <w:lang w:eastAsia="en-US"/>
              </w:rPr>
            </w:pPr>
          </w:p>
        </w:tc>
      </w:tr>
      <w:tr w:rsidR="000A19A5" w:rsidRPr="000E1986" w14:paraId="0005C53D" w14:textId="77777777" w:rsidTr="00F56E3F">
        <w:tc>
          <w:tcPr>
            <w:tcW w:w="846" w:type="dxa"/>
          </w:tcPr>
          <w:p w14:paraId="698D8F5E" w14:textId="77777777" w:rsidR="000A19A5" w:rsidRPr="000E1986" w:rsidRDefault="000A19A5" w:rsidP="00F024B4">
            <w:pPr>
              <w:numPr>
                <w:ilvl w:val="0"/>
                <w:numId w:val="102"/>
              </w:numPr>
              <w:contextualSpacing/>
              <w:jc w:val="center"/>
              <w:rPr>
                <w:rFonts w:ascii="Times New Roman" w:eastAsia="Calibri" w:hAnsi="Times New Roman"/>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76C1E84E" w14:textId="77777777" w:rsidR="000A19A5" w:rsidRPr="000E1986" w:rsidRDefault="000A19A5" w:rsidP="000A19A5">
            <w:pPr>
              <w:ind w:right="83"/>
              <w:rPr>
                <w:rFonts w:ascii="Times New Roman" w:eastAsia="Calibri" w:hAnsi="Times New Roman"/>
                <w:lang w:eastAsia="en-US"/>
              </w:rPr>
            </w:pPr>
            <w:r w:rsidRPr="000E1986">
              <w:rPr>
                <w:rFonts w:ascii="Times New Roman" w:eastAsia="Calibri" w:hAnsi="Times New Roman"/>
                <w:lang w:eastAsia="en-US"/>
              </w:rPr>
              <w:t>День Победы. Проект «Наследники Велик ой Победы»,  «Календарь Победы»</w:t>
            </w:r>
          </w:p>
        </w:tc>
        <w:tc>
          <w:tcPr>
            <w:tcW w:w="1134" w:type="dxa"/>
            <w:tcBorders>
              <w:top w:val="single" w:sz="4" w:space="0" w:color="000000"/>
              <w:left w:val="single" w:sz="4" w:space="0" w:color="000000"/>
              <w:bottom w:val="single" w:sz="4" w:space="0" w:color="000000"/>
              <w:right w:val="single" w:sz="4" w:space="0" w:color="000000"/>
            </w:tcBorders>
          </w:tcPr>
          <w:p w14:paraId="07F9EC67" w14:textId="08040E8A" w:rsidR="000A19A5" w:rsidRPr="000E1986" w:rsidRDefault="000A19A5" w:rsidP="000A19A5">
            <w:pPr>
              <w:jc w:val="center"/>
              <w:rPr>
                <w:rFonts w:ascii="Times New Roman" w:eastAsia="Calibri" w:hAnsi="Times New Roman"/>
                <w:lang w:eastAsia="en-US"/>
              </w:rPr>
            </w:pPr>
            <w:r w:rsidRPr="00DE2478">
              <w:rPr>
                <w:rFonts w:ascii="Times New Roman" w:eastAsia="Calibri" w:hAnsi="Times New Roman"/>
                <w:lang w:eastAsia="en-US"/>
              </w:rPr>
              <w:t>10-11</w:t>
            </w:r>
          </w:p>
        </w:tc>
        <w:tc>
          <w:tcPr>
            <w:tcW w:w="1418" w:type="dxa"/>
            <w:tcBorders>
              <w:top w:val="single" w:sz="4" w:space="0" w:color="000000"/>
              <w:left w:val="single" w:sz="4" w:space="0" w:color="000000"/>
              <w:bottom w:val="single" w:sz="4" w:space="0" w:color="000000"/>
              <w:right w:val="single" w:sz="4" w:space="0" w:color="000000"/>
            </w:tcBorders>
          </w:tcPr>
          <w:p w14:paraId="19EEECD5"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Сентябрь–май по отдельному плану</w:t>
            </w:r>
          </w:p>
        </w:tc>
        <w:tc>
          <w:tcPr>
            <w:tcW w:w="3685" w:type="dxa"/>
            <w:tcBorders>
              <w:top w:val="single" w:sz="4" w:space="0" w:color="000000"/>
              <w:left w:val="single" w:sz="4" w:space="0" w:color="000000"/>
              <w:bottom w:val="single" w:sz="4" w:space="0" w:color="000000"/>
              <w:right w:val="single" w:sz="4" w:space="0" w:color="000000"/>
            </w:tcBorders>
          </w:tcPr>
          <w:p w14:paraId="7E0070CE" w14:textId="77777777" w:rsidR="000A19A5" w:rsidRPr="000E1986" w:rsidRDefault="000A19A5" w:rsidP="000A19A5">
            <w:pPr>
              <w:spacing w:after="20"/>
              <w:jc w:val="center"/>
              <w:rPr>
                <w:rFonts w:ascii="Times New Roman" w:eastAsia="Calibri" w:hAnsi="Times New Roman"/>
                <w:lang w:eastAsia="en-US"/>
              </w:rPr>
            </w:pPr>
            <w:r w:rsidRPr="000E1986">
              <w:rPr>
                <w:rFonts w:ascii="Times New Roman" w:eastAsia="Calibri" w:hAnsi="Times New Roman"/>
                <w:lang w:eastAsia="en-US"/>
              </w:rPr>
              <w:t>Замдиректора по ВР</w:t>
            </w:r>
          </w:p>
          <w:p w14:paraId="71F48F56" w14:textId="77777777" w:rsidR="000A19A5" w:rsidRPr="000E1986" w:rsidRDefault="000A19A5" w:rsidP="000A19A5">
            <w:pPr>
              <w:spacing w:after="23"/>
              <w:jc w:val="center"/>
              <w:rPr>
                <w:rFonts w:ascii="Times New Roman" w:eastAsia="Calibri" w:hAnsi="Times New Roman"/>
                <w:lang w:eastAsia="en-US"/>
              </w:rPr>
            </w:pPr>
            <w:r w:rsidRPr="000E1986">
              <w:rPr>
                <w:rFonts w:ascii="Times New Roman" w:eastAsia="Calibri" w:hAnsi="Times New Roman"/>
                <w:lang w:eastAsia="en-US"/>
              </w:rPr>
              <w:t>Руководитель МО</w:t>
            </w:r>
          </w:p>
          <w:p w14:paraId="4E2BC3DD"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«История и  обществознание»</w:t>
            </w:r>
          </w:p>
        </w:tc>
      </w:tr>
      <w:tr w:rsidR="000A19A5" w:rsidRPr="000E1986" w14:paraId="3F5F281A" w14:textId="77777777" w:rsidTr="00F56E3F">
        <w:tc>
          <w:tcPr>
            <w:tcW w:w="846" w:type="dxa"/>
          </w:tcPr>
          <w:p w14:paraId="786C615D" w14:textId="77777777" w:rsidR="000A19A5" w:rsidRPr="000E1986" w:rsidRDefault="000A19A5" w:rsidP="00F024B4">
            <w:pPr>
              <w:numPr>
                <w:ilvl w:val="0"/>
                <w:numId w:val="102"/>
              </w:numPr>
              <w:contextualSpacing/>
              <w:jc w:val="center"/>
              <w:rPr>
                <w:rFonts w:ascii="Times New Roman" w:eastAsia="Calibri" w:hAnsi="Times New Roman"/>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70E0336E" w14:textId="77777777" w:rsidR="000A19A5" w:rsidRPr="000E1986" w:rsidRDefault="000A19A5" w:rsidP="000A19A5">
            <w:pPr>
              <w:rPr>
                <w:rFonts w:ascii="Times New Roman" w:eastAsia="Calibri" w:hAnsi="Times New Roman"/>
                <w:lang w:eastAsia="en-US"/>
              </w:rPr>
            </w:pPr>
            <w:r w:rsidRPr="000E1986">
              <w:rPr>
                <w:rFonts w:ascii="Times New Roman" w:eastAsia="Calibri" w:hAnsi="Times New Roman"/>
                <w:lang w:eastAsia="en-US"/>
              </w:rPr>
              <w:t>День памяти скорби народов Чеченской</w:t>
            </w:r>
          </w:p>
          <w:p w14:paraId="6421FA52" w14:textId="77777777" w:rsidR="000A19A5" w:rsidRPr="000E1986" w:rsidRDefault="000A19A5" w:rsidP="000A19A5">
            <w:pPr>
              <w:rPr>
                <w:rFonts w:ascii="Times New Roman" w:eastAsia="Calibri" w:hAnsi="Times New Roman"/>
                <w:lang w:eastAsia="en-US"/>
              </w:rPr>
            </w:pPr>
            <w:r w:rsidRPr="000E1986">
              <w:rPr>
                <w:rFonts w:ascii="Times New Roman" w:eastAsia="Calibri" w:hAnsi="Times New Roman"/>
                <w:lang w:eastAsia="en-US"/>
              </w:rPr>
              <w:t>республики</w:t>
            </w:r>
          </w:p>
        </w:tc>
        <w:tc>
          <w:tcPr>
            <w:tcW w:w="1134" w:type="dxa"/>
            <w:tcBorders>
              <w:top w:val="single" w:sz="4" w:space="0" w:color="000000"/>
              <w:left w:val="single" w:sz="4" w:space="0" w:color="000000"/>
              <w:bottom w:val="single" w:sz="4" w:space="0" w:color="000000"/>
              <w:right w:val="single" w:sz="4" w:space="0" w:color="000000"/>
            </w:tcBorders>
          </w:tcPr>
          <w:p w14:paraId="068D0345" w14:textId="22859672" w:rsidR="000A19A5" w:rsidRPr="000E1986" w:rsidRDefault="000A19A5" w:rsidP="000A19A5">
            <w:pPr>
              <w:jc w:val="center"/>
              <w:rPr>
                <w:rFonts w:ascii="Times New Roman" w:eastAsia="Calibri" w:hAnsi="Times New Roman"/>
                <w:lang w:eastAsia="en-US"/>
              </w:rPr>
            </w:pPr>
            <w:r w:rsidRPr="00425E14">
              <w:rPr>
                <w:rFonts w:ascii="Times New Roman" w:eastAsia="Calibri" w:hAnsi="Times New Roman"/>
                <w:lang w:eastAsia="en-US"/>
              </w:rPr>
              <w:t>10-11</w:t>
            </w:r>
          </w:p>
        </w:tc>
        <w:tc>
          <w:tcPr>
            <w:tcW w:w="1418" w:type="dxa"/>
            <w:tcBorders>
              <w:top w:val="single" w:sz="4" w:space="0" w:color="000000"/>
              <w:left w:val="single" w:sz="4" w:space="0" w:color="000000"/>
              <w:bottom w:val="single" w:sz="4" w:space="0" w:color="000000"/>
              <w:right w:val="single" w:sz="4" w:space="0" w:color="000000"/>
            </w:tcBorders>
          </w:tcPr>
          <w:p w14:paraId="6AC31B9F"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Май</w:t>
            </w:r>
          </w:p>
        </w:tc>
        <w:tc>
          <w:tcPr>
            <w:tcW w:w="3685" w:type="dxa"/>
            <w:tcBorders>
              <w:top w:val="single" w:sz="4" w:space="0" w:color="000000"/>
              <w:left w:val="single" w:sz="4" w:space="0" w:color="000000"/>
              <w:bottom w:val="single" w:sz="4" w:space="0" w:color="000000"/>
              <w:right w:val="single" w:sz="4" w:space="0" w:color="000000"/>
            </w:tcBorders>
          </w:tcPr>
          <w:p w14:paraId="5A078D62" w14:textId="77777777" w:rsidR="000A19A5" w:rsidRPr="000E1986" w:rsidRDefault="000A19A5" w:rsidP="000A19A5">
            <w:pPr>
              <w:spacing w:line="280" w:lineRule="auto"/>
              <w:jc w:val="center"/>
              <w:rPr>
                <w:rFonts w:ascii="Times New Roman" w:eastAsia="Calibri" w:hAnsi="Times New Roman"/>
                <w:lang w:eastAsia="en-US"/>
              </w:rPr>
            </w:pPr>
            <w:r w:rsidRPr="000E1986">
              <w:rPr>
                <w:rFonts w:ascii="Times New Roman" w:eastAsia="Calibri" w:hAnsi="Times New Roman"/>
                <w:lang w:eastAsia="en-US"/>
              </w:rPr>
              <w:t>Зам директора по ВР, педагог -организатор ДНВ, классные</w:t>
            </w:r>
          </w:p>
          <w:p w14:paraId="6EC7D4A5"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руководители, организатор</w:t>
            </w:r>
          </w:p>
          <w:p w14:paraId="0335BB4D" w14:textId="77777777" w:rsidR="000A19A5" w:rsidRPr="000E1986" w:rsidRDefault="000A19A5" w:rsidP="000A19A5">
            <w:pPr>
              <w:jc w:val="center"/>
              <w:rPr>
                <w:rFonts w:ascii="Times New Roman" w:eastAsia="Calibri" w:hAnsi="Times New Roman"/>
                <w:lang w:eastAsia="en-US"/>
              </w:rPr>
            </w:pPr>
          </w:p>
        </w:tc>
      </w:tr>
      <w:tr w:rsidR="000A19A5" w:rsidRPr="000E1986" w14:paraId="610E3E72" w14:textId="77777777" w:rsidTr="00F56E3F">
        <w:tc>
          <w:tcPr>
            <w:tcW w:w="846" w:type="dxa"/>
          </w:tcPr>
          <w:p w14:paraId="409250F4" w14:textId="77777777" w:rsidR="000A19A5" w:rsidRPr="000E1986" w:rsidRDefault="000A19A5" w:rsidP="00F024B4">
            <w:pPr>
              <w:numPr>
                <w:ilvl w:val="0"/>
                <w:numId w:val="102"/>
              </w:numPr>
              <w:contextualSpacing/>
              <w:jc w:val="center"/>
              <w:rPr>
                <w:rFonts w:ascii="Times New Roman" w:eastAsia="Calibri" w:hAnsi="Times New Roman"/>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48387383" w14:textId="77777777" w:rsidR="000A19A5" w:rsidRPr="000E1986" w:rsidRDefault="000A19A5" w:rsidP="000A19A5">
            <w:pPr>
              <w:rPr>
                <w:rFonts w:ascii="Times New Roman" w:eastAsia="Calibri" w:hAnsi="Times New Roman"/>
                <w:lang w:eastAsia="en-US"/>
              </w:rPr>
            </w:pPr>
            <w:r w:rsidRPr="000E1986">
              <w:rPr>
                <w:rFonts w:ascii="Times New Roman" w:eastAsia="Calibri" w:hAnsi="Times New Roman"/>
                <w:lang w:eastAsia="en-US"/>
              </w:rPr>
              <w:t>Праздник «Прощай начальная школа»</w:t>
            </w:r>
          </w:p>
        </w:tc>
        <w:tc>
          <w:tcPr>
            <w:tcW w:w="1134" w:type="dxa"/>
            <w:tcBorders>
              <w:top w:val="single" w:sz="4" w:space="0" w:color="000000"/>
              <w:left w:val="single" w:sz="4" w:space="0" w:color="000000"/>
              <w:bottom w:val="single" w:sz="4" w:space="0" w:color="000000"/>
              <w:right w:val="single" w:sz="4" w:space="0" w:color="000000"/>
            </w:tcBorders>
          </w:tcPr>
          <w:p w14:paraId="38B43E62" w14:textId="79E95858" w:rsidR="000A19A5" w:rsidRPr="000E1986" w:rsidRDefault="000A19A5" w:rsidP="000A19A5">
            <w:pPr>
              <w:jc w:val="center"/>
              <w:rPr>
                <w:rFonts w:ascii="Times New Roman" w:eastAsia="Calibri" w:hAnsi="Times New Roman"/>
                <w:lang w:eastAsia="en-US"/>
              </w:rPr>
            </w:pPr>
            <w:r w:rsidRPr="00425E14">
              <w:rPr>
                <w:rFonts w:ascii="Times New Roman" w:eastAsia="Calibri" w:hAnsi="Times New Roman"/>
                <w:lang w:eastAsia="en-US"/>
              </w:rPr>
              <w:t>10-11</w:t>
            </w:r>
          </w:p>
        </w:tc>
        <w:tc>
          <w:tcPr>
            <w:tcW w:w="1418" w:type="dxa"/>
            <w:tcBorders>
              <w:top w:val="single" w:sz="4" w:space="0" w:color="000000"/>
              <w:left w:val="single" w:sz="4" w:space="0" w:color="000000"/>
              <w:bottom w:val="single" w:sz="4" w:space="0" w:color="000000"/>
              <w:right w:val="single" w:sz="4" w:space="0" w:color="000000"/>
            </w:tcBorders>
          </w:tcPr>
          <w:p w14:paraId="75CA0E9D"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Май</w:t>
            </w:r>
          </w:p>
        </w:tc>
        <w:tc>
          <w:tcPr>
            <w:tcW w:w="3685" w:type="dxa"/>
            <w:tcBorders>
              <w:top w:val="single" w:sz="4" w:space="0" w:color="000000"/>
              <w:left w:val="single" w:sz="4" w:space="0" w:color="000000"/>
              <w:bottom w:val="single" w:sz="4" w:space="0" w:color="000000"/>
              <w:right w:val="single" w:sz="4" w:space="0" w:color="000000"/>
            </w:tcBorders>
          </w:tcPr>
          <w:p w14:paraId="639F9525" w14:textId="77777777" w:rsidR="000A19A5" w:rsidRPr="000E1986" w:rsidRDefault="000A19A5" w:rsidP="000A19A5">
            <w:pPr>
              <w:spacing w:line="265" w:lineRule="auto"/>
              <w:jc w:val="center"/>
              <w:rPr>
                <w:rFonts w:ascii="Times New Roman" w:eastAsia="Calibri" w:hAnsi="Times New Roman"/>
                <w:lang w:eastAsia="en-US"/>
              </w:rPr>
            </w:pPr>
            <w:r w:rsidRPr="000E1986">
              <w:rPr>
                <w:rFonts w:ascii="Times New Roman" w:eastAsia="Calibri" w:hAnsi="Times New Roman"/>
                <w:lang w:eastAsia="en-US"/>
              </w:rPr>
              <w:t>Зам директора по ВР, педагог-организатор ДНВ, классные руководители, организатор</w:t>
            </w:r>
          </w:p>
          <w:p w14:paraId="7C298CDF" w14:textId="77777777" w:rsidR="000A19A5" w:rsidRPr="000E1986" w:rsidRDefault="000A19A5" w:rsidP="000A19A5">
            <w:pPr>
              <w:jc w:val="center"/>
              <w:rPr>
                <w:rFonts w:ascii="Times New Roman" w:eastAsia="Calibri" w:hAnsi="Times New Roman"/>
                <w:lang w:eastAsia="en-US"/>
              </w:rPr>
            </w:pPr>
          </w:p>
        </w:tc>
      </w:tr>
      <w:tr w:rsidR="000A19A5" w:rsidRPr="000E1986" w14:paraId="73B1CF53" w14:textId="77777777" w:rsidTr="00F56E3F">
        <w:tc>
          <w:tcPr>
            <w:tcW w:w="846" w:type="dxa"/>
          </w:tcPr>
          <w:p w14:paraId="7A7E89EE" w14:textId="77777777" w:rsidR="000A19A5" w:rsidRPr="000E1986" w:rsidRDefault="000A19A5" w:rsidP="00F024B4">
            <w:pPr>
              <w:numPr>
                <w:ilvl w:val="0"/>
                <w:numId w:val="102"/>
              </w:numPr>
              <w:contextualSpacing/>
              <w:jc w:val="center"/>
              <w:rPr>
                <w:rFonts w:ascii="Times New Roman" w:eastAsia="Calibri" w:hAnsi="Times New Roman"/>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637E6C97" w14:textId="77777777" w:rsidR="000A19A5" w:rsidRPr="000E1986" w:rsidRDefault="000A19A5" w:rsidP="000A19A5">
            <w:pPr>
              <w:rPr>
                <w:rFonts w:ascii="Times New Roman" w:eastAsia="Calibri" w:hAnsi="Times New Roman"/>
                <w:lang w:eastAsia="en-US"/>
              </w:rPr>
            </w:pPr>
            <w:r w:rsidRPr="000E1986">
              <w:rPr>
                <w:rFonts w:ascii="Times New Roman" w:eastAsia="Calibri" w:hAnsi="Times New Roman"/>
                <w:lang w:eastAsia="en-US"/>
              </w:rPr>
              <w:t>Всемирный день защиты детей</w:t>
            </w:r>
          </w:p>
        </w:tc>
        <w:tc>
          <w:tcPr>
            <w:tcW w:w="1134" w:type="dxa"/>
            <w:tcBorders>
              <w:top w:val="single" w:sz="4" w:space="0" w:color="000000"/>
              <w:left w:val="single" w:sz="4" w:space="0" w:color="000000"/>
              <w:bottom w:val="single" w:sz="4" w:space="0" w:color="000000"/>
              <w:right w:val="single" w:sz="4" w:space="0" w:color="000000"/>
            </w:tcBorders>
          </w:tcPr>
          <w:p w14:paraId="0418C3E3" w14:textId="07EF2C5F" w:rsidR="000A19A5" w:rsidRPr="000E1986" w:rsidRDefault="000A19A5" w:rsidP="000A19A5">
            <w:pPr>
              <w:jc w:val="center"/>
              <w:rPr>
                <w:rFonts w:ascii="Times New Roman" w:eastAsia="Calibri" w:hAnsi="Times New Roman"/>
                <w:lang w:eastAsia="en-US"/>
              </w:rPr>
            </w:pPr>
            <w:r w:rsidRPr="00425E14">
              <w:rPr>
                <w:rFonts w:ascii="Times New Roman" w:eastAsia="Calibri" w:hAnsi="Times New Roman"/>
                <w:lang w:eastAsia="en-US"/>
              </w:rPr>
              <w:t>10-11</w:t>
            </w:r>
          </w:p>
        </w:tc>
        <w:tc>
          <w:tcPr>
            <w:tcW w:w="1418" w:type="dxa"/>
            <w:tcBorders>
              <w:top w:val="single" w:sz="4" w:space="0" w:color="000000"/>
              <w:left w:val="single" w:sz="4" w:space="0" w:color="000000"/>
              <w:bottom w:val="single" w:sz="4" w:space="0" w:color="000000"/>
              <w:right w:val="single" w:sz="4" w:space="0" w:color="000000"/>
            </w:tcBorders>
          </w:tcPr>
          <w:p w14:paraId="451F8593"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Июнь</w:t>
            </w:r>
          </w:p>
        </w:tc>
        <w:tc>
          <w:tcPr>
            <w:tcW w:w="3685" w:type="dxa"/>
            <w:tcBorders>
              <w:top w:val="single" w:sz="4" w:space="0" w:color="000000"/>
              <w:left w:val="single" w:sz="4" w:space="0" w:color="000000"/>
              <w:bottom w:val="single" w:sz="4" w:space="0" w:color="000000"/>
              <w:right w:val="single" w:sz="4" w:space="0" w:color="000000"/>
            </w:tcBorders>
          </w:tcPr>
          <w:p w14:paraId="65543563" w14:textId="77777777" w:rsidR="000A19A5" w:rsidRPr="000E1986" w:rsidRDefault="000A19A5" w:rsidP="000A19A5">
            <w:pPr>
              <w:spacing w:after="6" w:line="275" w:lineRule="auto"/>
              <w:jc w:val="center"/>
              <w:rPr>
                <w:rFonts w:ascii="Times New Roman" w:eastAsia="Calibri" w:hAnsi="Times New Roman"/>
                <w:lang w:eastAsia="en-US"/>
              </w:rPr>
            </w:pPr>
            <w:r w:rsidRPr="000E1986">
              <w:rPr>
                <w:rFonts w:ascii="Times New Roman" w:eastAsia="Calibri" w:hAnsi="Times New Roman"/>
                <w:lang w:eastAsia="en-US"/>
              </w:rPr>
              <w:t>Зам директора по ВР, педагог -организатор ДНВ, классные</w:t>
            </w:r>
          </w:p>
          <w:p w14:paraId="6A9100C3"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руководители, организатор</w:t>
            </w:r>
          </w:p>
          <w:p w14:paraId="57D724F6" w14:textId="77777777" w:rsidR="000A19A5" w:rsidRPr="000E1986" w:rsidRDefault="000A19A5" w:rsidP="000A19A5">
            <w:pPr>
              <w:jc w:val="center"/>
              <w:rPr>
                <w:rFonts w:ascii="Times New Roman" w:eastAsia="Calibri" w:hAnsi="Times New Roman"/>
                <w:lang w:eastAsia="en-US"/>
              </w:rPr>
            </w:pPr>
          </w:p>
        </w:tc>
      </w:tr>
      <w:tr w:rsidR="000A19A5" w:rsidRPr="000E1986" w14:paraId="33EA1070" w14:textId="77777777" w:rsidTr="00F56E3F">
        <w:tc>
          <w:tcPr>
            <w:tcW w:w="846" w:type="dxa"/>
          </w:tcPr>
          <w:p w14:paraId="076B9AD1" w14:textId="77777777" w:rsidR="000A19A5" w:rsidRPr="000E1986" w:rsidRDefault="000A19A5" w:rsidP="00F024B4">
            <w:pPr>
              <w:numPr>
                <w:ilvl w:val="0"/>
                <w:numId w:val="102"/>
              </w:numPr>
              <w:contextualSpacing/>
              <w:jc w:val="center"/>
              <w:rPr>
                <w:rFonts w:ascii="Times New Roman" w:eastAsia="Calibri" w:hAnsi="Times New Roman"/>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461EFA8C" w14:textId="77777777" w:rsidR="000A19A5" w:rsidRPr="000E1986" w:rsidRDefault="000A19A5" w:rsidP="000A19A5">
            <w:pPr>
              <w:rPr>
                <w:rFonts w:ascii="Times New Roman" w:eastAsia="Calibri" w:hAnsi="Times New Roman"/>
                <w:lang w:eastAsia="en-US"/>
              </w:rPr>
            </w:pPr>
            <w:r w:rsidRPr="000E1986">
              <w:rPr>
                <w:rFonts w:ascii="Times New Roman" w:eastAsia="Calibri" w:hAnsi="Times New Roman"/>
                <w:lang w:eastAsia="en-US"/>
              </w:rPr>
              <w:t>День России</w:t>
            </w:r>
          </w:p>
        </w:tc>
        <w:tc>
          <w:tcPr>
            <w:tcW w:w="1134" w:type="dxa"/>
            <w:tcBorders>
              <w:top w:val="single" w:sz="4" w:space="0" w:color="000000"/>
              <w:left w:val="single" w:sz="4" w:space="0" w:color="000000"/>
              <w:bottom w:val="single" w:sz="4" w:space="0" w:color="000000"/>
              <w:right w:val="single" w:sz="4" w:space="0" w:color="000000"/>
            </w:tcBorders>
          </w:tcPr>
          <w:p w14:paraId="2D7EB6A9" w14:textId="7D85EA7C" w:rsidR="000A19A5" w:rsidRPr="000E1986" w:rsidRDefault="000A19A5" w:rsidP="000A19A5">
            <w:pPr>
              <w:jc w:val="center"/>
              <w:rPr>
                <w:rFonts w:ascii="Times New Roman" w:eastAsia="Calibri" w:hAnsi="Times New Roman"/>
                <w:lang w:eastAsia="en-US"/>
              </w:rPr>
            </w:pPr>
            <w:r w:rsidRPr="00425E14">
              <w:rPr>
                <w:rFonts w:ascii="Times New Roman" w:eastAsia="Calibri" w:hAnsi="Times New Roman"/>
                <w:lang w:eastAsia="en-US"/>
              </w:rPr>
              <w:t>10-11</w:t>
            </w:r>
          </w:p>
        </w:tc>
        <w:tc>
          <w:tcPr>
            <w:tcW w:w="1418" w:type="dxa"/>
            <w:tcBorders>
              <w:top w:val="single" w:sz="4" w:space="0" w:color="000000"/>
              <w:left w:val="single" w:sz="4" w:space="0" w:color="000000"/>
              <w:bottom w:val="single" w:sz="4" w:space="0" w:color="000000"/>
              <w:right w:val="single" w:sz="4" w:space="0" w:color="000000"/>
            </w:tcBorders>
          </w:tcPr>
          <w:p w14:paraId="71323726"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Июнь</w:t>
            </w:r>
          </w:p>
        </w:tc>
        <w:tc>
          <w:tcPr>
            <w:tcW w:w="3685" w:type="dxa"/>
            <w:tcBorders>
              <w:top w:val="single" w:sz="4" w:space="0" w:color="000000"/>
              <w:left w:val="single" w:sz="4" w:space="0" w:color="000000"/>
              <w:bottom w:val="single" w:sz="4" w:space="0" w:color="000000"/>
              <w:right w:val="single" w:sz="4" w:space="0" w:color="000000"/>
            </w:tcBorders>
          </w:tcPr>
          <w:p w14:paraId="2E7AB121" w14:textId="77777777" w:rsidR="000A19A5" w:rsidRPr="000E1986" w:rsidRDefault="000A19A5" w:rsidP="000A19A5">
            <w:pPr>
              <w:ind w:right="75"/>
              <w:jc w:val="center"/>
              <w:rPr>
                <w:rFonts w:ascii="Times New Roman" w:eastAsia="Calibri" w:hAnsi="Times New Roman"/>
                <w:lang w:eastAsia="en-US"/>
              </w:rPr>
            </w:pPr>
            <w:r w:rsidRPr="000E1986">
              <w:rPr>
                <w:rFonts w:ascii="Times New Roman" w:eastAsia="Calibri" w:hAnsi="Times New Roman"/>
                <w:lang w:eastAsia="en-US"/>
              </w:rPr>
              <w:t>Зам директора по ВР, педагог -организатор ДНВ, классные  руководители, организатор</w:t>
            </w:r>
          </w:p>
        </w:tc>
      </w:tr>
      <w:tr w:rsidR="000A19A5" w:rsidRPr="000E1986" w14:paraId="60F1FB68" w14:textId="77777777" w:rsidTr="00F56E3F">
        <w:tc>
          <w:tcPr>
            <w:tcW w:w="846" w:type="dxa"/>
          </w:tcPr>
          <w:p w14:paraId="35855D2C" w14:textId="77777777" w:rsidR="000A19A5" w:rsidRPr="000E1986" w:rsidRDefault="000A19A5" w:rsidP="00F024B4">
            <w:pPr>
              <w:numPr>
                <w:ilvl w:val="0"/>
                <w:numId w:val="102"/>
              </w:numPr>
              <w:contextualSpacing/>
              <w:jc w:val="center"/>
              <w:rPr>
                <w:rFonts w:ascii="Times New Roman" w:eastAsia="Calibri" w:hAnsi="Times New Roman"/>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58543B92" w14:textId="77777777" w:rsidR="000A19A5" w:rsidRPr="000E1986" w:rsidRDefault="000A19A5" w:rsidP="000A19A5">
            <w:pPr>
              <w:rPr>
                <w:rFonts w:ascii="Times New Roman" w:eastAsia="Calibri" w:hAnsi="Times New Roman"/>
                <w:lang w:eastAsia="en-US"/>
              </w:rPr>
            </w:pPr>
            <w:r w:rsidRPr="000E1986">
              <w:rPr>
                <w:rFonts w:ascii="Times New Roman" w:eastAsia="Calibri" w:hAnsi="Times New Roman"/>
                <w:lang w:eastAsia="en-US"/>
              </w:rPr>
              <w:t>Благотворительные акции</w:t>
            </w:r>
          </w:p>
        </w:tc>
        <w:tc>
          <w:tcPr>
            <w:tcW w:w="1134" w:type="dxa"/>
            <w:tcBorders>
              <w:top w:val="single" w:sz="4" w:space="0" w:color="000000"/>
              <w:left w:val="single" w:sz="4" w:space="0" w:color="000000"/>
              <w:bottom w:val="single" w:sz="4" w:space="0" w:color="000000"/>
              <w:right w:val="single" w:sz="4" w:space="0" w:color="000000"/>
            </w:tcBorders>
          </w:tcPr>
          <w:p w14:paraId="327E4108" w14:textId="15819D2C" w:rsidR="000A19A5" w:rsidRPr="000E1986" w:rsidRDefault="000A19A5" w:rsidP="000A19A5">
            <w:pPr>
              <w:jc w:val="center"/>
              <w:rPr>
                <w:rFonts w:ascii="Times New Roman" w:eastAsia="Calibri" w:hAnsi="Times New Roman"/>
                <w:lang w:eastAsia="en-US"/>
              </w:rPr>
            </w:pPr>
            <w:r w:rsidRPr="00425E14">
              <w:rPr>
                <w:rFonts w:ascii="Times New Roman" w:eastAsia="Calibri" w:hAnsi="Times New Roman"/>
                <w:lang w:eastAsia="en-US"/>
              </w:rPr>
              <w:t>10-11</w:t>
            </w:r>
          </w:p>
        </w:tc>
        <w:tc>
          <w:tcPr>
            <w:tcW w:w="1418" w:type="dxa"/>
            <w:tcBorders>
              <w:top w:val="single" w:sz="4" w:space="0" w:color="000000"/>
              <w:left w:val="single" w:sz="4" w:space="0" w:color="000000"/>
              <w:bottom w:val="single" w:sz="4" w:space="0" w:color="000000"/>
              <w:right w:val="single" w:sz="4" w:space="0" w:color="000000"/>
            </w:tcBorders>
          </w:tcPr>
          <w:p w14:paraId="3091A673"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Сентябрь–май</w:t>
            </w:r>
          </w:p>
        </w:tc>
        <w:tc>
          <w:tcPr>
            <w:tcW w:w="3685" w:type="dxa"/>
            <w:tcBorders>
              <w:top w:val="single" w:sz="4" w:space="0" w:color="000000"/>
              <w:left w:val="single" w:sz="4" w:space="0" w:color="000000"/>
              <w:bottom w:val="single" w:sz="4" w:space="0" w:color="000000"/>
              <w:right w:val="single" w:sz="4" w:space="0" w:color="000000"/>
            </w:tcBorders>
          </w:tcPr>
          <w:p w14:paraId="5EAB5BBF" w14:textId="77777777" w:rsidR="000A19A5" w:rsidRPr="000E1986" w:rsidRDefault="000A19A5" w:rsidP="000A19A5">
            <w:pPr>
              <w:spacing w:line="265" w:lineRule="auto"/>
              <w:jc w:val="center"/>
              <w:rPr>
                <w:rFonts w:ascii="Times New Roman" w:eastAsia="Calibri" w:hAnsi="Times New Roman"/>
                <w:lang w:eastAsia="en-US"/>
              </w:rPr>
            </w:pPr>
            <w:r w:rsidRPr="000E1986">
              <w:rPr>
                <w:rFonts w:ascii="Times New Roman" w:eastAsia="Calibri" w:hAnsi="Times New Roman"/>
                <w:lang w:eastAsia="en-US"/>
              </w:rPr>
              <w:t>Зам директора по ВР, педагог-организатор ДНВ, классные руководители, организатор</w:t>
            </w:r>
          </w:p>
          <w:p w14:paraId="6EEBA3A6" w14:textId="77777777" w:rsidR="000A19A5" w:rsidRPr="000E1986" w:rsidRDefault="000A19A5" w:rsidP="000A19A5">
            <w:pPr>
              <w:jc w:val="center"/>
              <w:rPr>
                <w:rFonts w:ascii="Times New Roman" w:eastAsia="Calibri" w:hAnsi="Times New Roman"/>
                <w:lang w:eastAsia="en-US"/>
              </w:rPr>
            </w:pPr>
          </w:p>
        </w:tc>
      </w:tr>
    </w:tbl>
    <w:p w14:paraId="59B5857B" w14:textId="41492F5C" w:rsidR="000E1986" w:rsidRPr="0056775D" w:rsidRDefault="000E1986" w:rsidP="000E1986">
      <w:pPr>
        <w:spacing w:after="0"/>
        <w:rPr>
          <w:rFonts w:ascii="Times New Roman" w:eastAsia="Calibri" w:hAnsi="Times New Roman"/>
          <w:b/>
          <w:sz w:val="24"/>
          <w:lang w:eastAsia="en-US"/>
        </w:rPr>
      </w:pPr>
    </w:p>
    <w:p w14:paraId="23CEB71F" w14:textId="77777777" w:rsidR="000E1986" w:rsidRPr="0056775D" w:rsidRDefault="000E1986" w:rsidP="000E1986">
      <w:pPr>
        <w:spacing w:after="0"/>
        <w:rPr>
          <w:rFonts w:ascii="Times New Roman" w:eastAsia="Calibri" w:hAnsi="Times New Roman"/>
          <w:b/>
          <w:sz w:val="24"/>
          <w:szCs w:val="24"/>
          <w:lang w:eastAsia="en-US"/>
        </w:rPr>
      </w:pPr>
      <w:r w:rsidRPr="0056775D">
        <w:rPr>
          <w:rFonts w:ascii="Times New Roman" w:eastAsia="Calibri" w:hAnsi="Times New Roman"/>
          <w:b/>
          <w:sz w:val="24"/>
          <w:lang w:eastAsia="en-US"/>
        </w:rPr>
        <w:t xml:space="preserve">МОДУЛЬ 6. </w:t>
      </w:r>
      <w:r w:rsidRPr="0056775D">
        <w:rPr>
          <w:rFonts w:ascii="Times New Roman" w:eastAsia="Calibri" w:hAnsi="Times New Roman"/>
          <w:b/>
          <w:sz w:val="24"/>
          <w:szCs w:val="24"/>
          <w:lang w:eastAsia="en-US"/>
        </w:rPr>
        <w:t>Внешкольные мероприятия</w:t>
      </w:r>
    </w:p>
    <w:p w14:paraId="4C53E844" w14:textId="77777777" w:rsidR="000E1986" w:rsidRPr="0056775D" w:rsidRDefault="000E1986" w:rsidP="000E1986">
      <w:pPr>
        <w:spacing w:after="0"/>
        <w:rPr>
          <w:rFonts w:ascii="Times New Roman" w:eastAsia="Calibri" w:hAnsi="Times New Roman"/>
          <w:b/>
          <w:lang w:eastAsia="en-US"/>
        </w:rPr>
      </w:pPr>
      <w:r w:rsidRPr="0056775D">
        <w:rPr>
          <w:rFonts w:ascii="Times New Roman" w:eastAsia="Calibri" w:hAnsi="Times New Roman"/>
          <w:b/>
          <w:sz w:val="24"/>
          <w:szCs w:val="24"/>
          <w:lang w:eastAsia="en-US"/>
        </w:rPr>
        <w:t>Инвариантный модуль:</w:t>
      </w:r>
    </w:p>
    <w:tbl>
      <w:tblPr>
        <w:tblStyle w:val="32"/>
        <w:tblW w:w="9634" w:type="dxa"/>
        <w:tblLayout w:type="fixed"/>
        <w:tblLook w:val="04A0" w:firstRow="1" w:lastRow="0" w:firstColumn="1" w:lastColumn="0" w:noHBand="0" w:noVBand="1"/>
      </w:tblPr>
      <w:tblGrid>
        <w:gridCol w:w="846"/>
        <w:gridCol w:w="3685"/>
        <w:gridCol w:w="993"/>
        <w:gridCol w:w="1842"/>
        <w:gridCol w:w="2268"/>
      </w:tblGrid>
      <w:tr w:rsidR="000E1986" w:rsidRPr="000E1986" w14:paraId="1572F007" w14:textId="77777777" w:rsidTr="00F56E3F">
        <w:tc>
          <w:tcPr>
            <w:tcW w:w="846" w:type="dxa"/>
          </w:tcPr>
          <w:p w14:paraId="4A0267E5"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 п/п</w:t>
            </w:r>
          </w:p>
        </w:tc>
        <w:tc>
          <w:tcPr>
            <w:tcW w:w="3685" w:type="dxa"/>
          </w:tcPr>
          <w:p w14:paraId="5958AB4F"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Наименование дел, событий, мероприятий</w:t>
            </w:r>
          </w:p>
        </w:tc>
        <w:tc>
          <w:tcPr>
            <w:tcW w:w="993" w:type="dxa"/>
          </w:tcPr>
          <w:p w14:paraId="39B0DDDA" w14:textId="77777777" w:rsidR="000E1986" w:rsidRPr="000E1986" w:rsidRDefault="000E1986" w:rsidP="000E1986">
            <w:pPr>
              <w:jc w:val="center"/>
              <w:rPr>
                <w:rFonts w:ascii="Times New Roman" w:eastAsia="Calibri" w:hAnsi="Times New Roman"/>
                <w:color w:val="FF0000"/>
                <w:lang w:eastAsia="en-US"/>
              </w:rPr>
            </w:pPr>
            <w:r w:rsidRPr="000A19A5">
              <w:rPr>
                <w:rFonts w:ascii="Times New Roman" w:eastAsia="Calibri" w:hAnsi="Times New Roman"/>
                <w:lang w:eastAsia="en-US"/>
              </w:rPr>
              <w:t>Классы</w:t>
            </w:r>
          </w:p>
        </w:tc>
        <w:tc>
          <w:tcPr>
            <w:tcW w:w="1842" w:type="dxa"/>
          </w:tcPr>
          <w:p w14:paraId="513BBA1A"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Сроки</w:t>
            </w:r>
          </w:p>
        </w:tc>
        <w:tc>
          <w:tcPr>
            <w:tcW w:w="2268" w:type="dxa"/>
          </w:tcPr>
          <w:p w14:paraId="7B5F6357"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Ответственные</w:t>
            </w:r>
          </w:p>
        </w:tc>
      </w:tr>
      <w:tr w:rsidR="000A19A5" w:rsidRPr="000E1986" w14:paraId="02BE3F82" w14:textId="77777777" w:rsidTr="004B4EA4">
        <w:tc>
          <w:tcPr>
            <w:tcW w:w="846" w:type="dxa"/>
          </w:tcPr>
          <w:p w14:paraId="756EF3E9" w14:textId="77777777" w:rsidR="000A19A5" w:rsidRPr="000E1986" w:rsidRDefault="000A19A5" w:rsidP="00F024B4">
            <w:pPr>
              <w:numPr>
                <w:ilvl w:val="0"/>
                <w:numId w:val="103"/>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3C903AC4" w14:textId="77777777" w:rsidR="000A19A5" w:rsidRPr="000E1986" w:rsidRDefault="000A19A5" w:rsidP="000E1986">
            <w:pPr>
              <w:jc w:val="both"/>
              <w:rPr>
                <w:rFonts w:ascii="Times New Roman" w:eastAsia="Calibri" w:hAnsi="Times New Roman"/>
                <w:lang w:eastAsia="en-US"/>
              </w:rPr>
            </w:pPr>
            <w:r w:rsidRPr="000E1986">
              <w:rPr>
                <w:rFonts w:ascii="Times New Roman" w:eastAsia="Calibri" w:hAnsi="Times New Roman"/>
                <w:lang w:eastAsia="en-US"/>
              </w:rPr>
              <w:t xml:space="preserve">Посещение   Мемориального комплекса   им. А-Х. Кадырова   </w:t>
            </w:r>
          </w:p>
        </w:tc>
        <w:tc>
          <w:tcPr>
            <w:tcW w:w="993" w:type="dxa"/>
            <w:vMerge w:val="restart"/>
            <w:tcBorders>
              <w:top w:val="single" w:sz="4" w:space="0" w:color="000000"/>
              <w:left w:val="single" w:sz="4" w:space="0" w:color="000000"/>
              <w:right w:val="single" w:sz="4" w:space="0" w:color="000000"/>
            </w:tcBorders>
          </w:tcPr>
          <w:p w14:paraId="042B3445" w14:textId="4173B15A" w:rsidR="000A19A5" w:rsidRPr="000E1986" w:rsidRDefault="000A19A5" w:rsidP="000A19A5">
            <w:pPr>
              <w:jc w:val="center"/>
              <w:rPr>
                <w:rFonts w:ascii="Times New Roman" w:eastAsia="Calibri" w:hAnsi="Times New Roman"/>
                <w:lang w:eastAsia="en-US"/>
              </w:rPr>
            </w:pPr>
            <w:r>
              <w:rPr>
                <w:rFonts w:ascii="Times New Roman" w:eastAsia="Calibri" w:hAnsi="Times New Roman"/>
                <w:lang w:eastAsia="en-US"/>
              </w:rPr>
              <w:t>10-11</w:t>
            </w:r>
          </w:p>
        </w:tc>
        <w:tc>
          <w:tcPr>
            <w:tcW w:w="1842" w:type="dxa"/>
            <w:tcBorders>
              <w:top w:val="single" w:sz="4" w:space="0" w:color="000000"/>
              <w:left w:val="single" w:sz="4" w:space="0" w:color="000000"/>
              <w:bottom w:val="single" w:sz="4" w:space="0" w:color="000000"/>
              <w:right w:val="single" w:sz="4" w:space="0" w:color="000000"/>
            </w:tcBorders>
          </w:tcPr>
          <w:p w14:paraId="0880DDFD" w14:textId="77777777" w:rsidR="000A19A5" w:rsidRPr="000E1986" w:rsidRDefault="000A19A5" w:rsidP="000E1986">
            <w:pPr>
              <w:jc w:val="center"/>
              <w:rPr>
                <w:rFonts w:ascii="Times New Roman" w:eastAsia="Calibri" w:hAnsi="Times New Roman"/>
                <w:lang w:eastAsia="en-US"/>
              </w:rPr>
            </w:pPr>
            <w:r w:rsidRPr="000E1986">
              <w:rPr>
                <w:rFonts w:ascii="Times New Roman" w:eastAsia="Calibri" w:hAnsi="Times New Roman"/>
                <w:lang w:eastAsia="en-US"/>
              </w:rPr>
              <w:t>Согласно плану классного руководителя</w:t>
            </w:r>
          </w:p>
        </w:tc>
        <w:tc>
          <w:tcPr>
            <w:tcW w:w="2268" w:type="dxa"/>
            <w:tcBorders>
              <w:top w:val="single" w:sz="4" w:space="0" w:color="000000"/>
              <w:left w:val="single" w:sz="4" w:space="0" w:color="000000"/>
              <w:bottom w:val="single" w:sz="4" w:space="0" w:color="000000"/>
              <w:right w:val="single" w:sz="4" w:space="0" w:color="000000"/>
            </w:tcBorders>
          </w:tcPr>
          <w:p w14:paraId="52D0D8C0" w14:textId="77777777" w:rsidR="000A19A5" w:rsidRPr="000E1986" w:rsidRDefault="000A19A5" w:rsidP="000E1986">
            <w:pPr>
              <w:jc w:val="center"/>
              <w:rPr>
                <w:rFonts w:ascii="Times New Roman" w:eastAsia="Calibri" w:hAnsi="Times New Roman"/>
                <w:lang w:eastAsia="en-US"/>
              </w:rPr>
            </w:pPr>
            <w:r w:rsidRPr="000E1986">
              <w:rPr>
                <w:rFonts w:ascii="Times New Roman" w:eastAsia="Calibri" w:hAnsi="Times New Roman"/>
                <w:lang w:eastAsia="en-US"/>
              </w:rPr>
              <w:t>Заместитель директора по ВР,</w:t>
            </w:r>
          </w:p>
          <w:p w14:paraId="31180D2D" w14:textId="77777777" w:rsidR="000A19A5" w:rsidRPr="000E1986" w:rsidRDefault="000A19A5" w:rsidP="000E1986">
            <w:pPr>
              <w:jc w:val="center"/>
              <w:rPr>
                <w:rFonts w:ascii="Times New Roman" w:eastAsia="Calibri" w:hAnsi="Times New Roman"/>
                <w:lang w:eastAsia="en-US"/>
              </w:rPr>
            </w:pPr>
            <w:r w:rsidRPr="000E1986">
              <w:rPr>
                <w:rFonts w:ascii="Times New Roman" w:eastAsia="Calibri" w:hAnsi="Times New Roman"/>
                <w:lang w:eastAsia="en-US"/>
              </w:rPr>
              <w:t>Учитель ОБЖ, классные руководители родительский комитет</w:t>
            </w:r>
          </w:p>
        </w:tc>
      </w:tr>
      <w:tr w:rsidR="000A19A5" w:rsidRPr="000E1986" w14:paraId="570982C6" w14:textId="77777777" w:rsidTr="004B4EA4">
        <w:trPr>
          <w:trHeight w:val="1833"/>
        </w:trPr>
        <w:tc>
          <w:tcPr>
            <w:tcW w:w="846" w:type="dxa"/>
          </w:tcPr>
          <w:p w14:paraId="57970EA1" w14:textId="77777777" w:rsidR="000A19A5" w:rsidRPr="000E1986" w:rsidRDefault="000A19A5" w:rsidP="00F024B4">
            <w:pPr>
              <w:numPr>
                <w:ilvl w:val="0"/>
                <w:numId w:val="103"/>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59191D5E" w14:textId="77777777" w:rsidR="000A19A5" w:rsidRPr="000E1986" w:rsidRDefault="000A19A5" w:rsidP="000E1986">
            <w:pPr>
              <w:rPr>
                <w:rFonts w:ascii="Times New Roman" w:eastAsia="Calibri" w:hAnsi="Times New Roman"/>
                <w:lang w:eastAsia="en-US"/>
              </w:rPr>
            </w:pPr>
            <w:r w:rsidRPr="000E1986">
              <w:rPr>
                <w:rFonts w:ascii="Times New Roman" w:eastAsia="Calibri" w:hAnsi="Times New Roman"/>
                <w:lang w:eastAsia="en-US"/>
              </w:rPr>
              <w:t xml:space="preserve">Посещение Национального музея Чеченской Республики  </w:t>
            </w:r>
          </w:p>
        </w:tc>
        <w:tc>
          <w:tcPr>
            <w:tcW w:w="993" w:type="dxa"/>
            <w:vMerge/>
            <w:tcBorders>
              <w:left w:val="single" w:sz="4" w:space="0" w:color="000000"/>
              <w:right w:val="single" w:sz="4" w:space="0" w:color="000000"/>
            </w:tcBorders>
          </w:tcPr>
          <w:p w14:paraId="338878B0" w14:textId="77777777" w:rsidR="000A19A5" w:rsidRPr="000E1986" w:rsidRDefault="000A19A5" w:rsidP="000E1986">
            <w:pPr>
              <w:rPr>
                <w:rFonts w:ascii="Times New Roman" w:eastAsia="Calibri" w:hAnsi="Times New Roman"/>
                <w:lang w:eastAsia="en-US"/>
              </w:rPr>
            </w:pPr>
          </w:p>
        </w:tc>
        <w:tc>
          <w:tcPr>
            <w:tcW w:w="1842" w:type="dxa"/>
            <w:tcBorders>
              <w:top w:val="single" w:sz="4" w:space="0" w:color="000000"/>
              <w:left w:val="single" w:sz="4" w:space="0" w:color="000000"/>
              <w:bottom w:val="single" w:sz="4" w:space="0" w:color="000000"/>
              <w:right w:val="single" w:sz="4" w:space="0" w:color="000000"/>
            </w:tcBorders>
          </w:tcPr>
          <w:p w14:paraId="158AD41A" w14:textId="77777777" w:rsidR="000A19A5" w:rsidRPr="000E1986" w:rsidRDefault="000A19A5" w:rsidP="000E1986">
            <w:pPr>
              <w:jc w:val="center"/>
              <w:rPr>
                <w:rFonts w:ascii="Times New Roman" w:eastAsia="Calibri" w:hAnsi="Times New Roman"/>
                <w:lang w:eastAsia="en-US"/>
              </w:rPr>
            </w:pPr>
            <w:r w:rsidRPr="000E1986">
              <w:rPr>
                <w:rFonts w:ascii="Times New Roman" w:eastAsia="Calibri" w:hAnsi="Times New Roman"/>
                <w:lang w:eastAsia="en-US"/>
              </w:rPr>
              <w:t>Согласно плану классного руководителя</w:t>
            </w:r>
          </w:p>
        </w:tc>
        <w:tc>
          <w:tcPr>
            <w:tcW w:w="2268" w:type="dxa"/>
            <w:tcBorders>
              <w:top w:val="single" w:sz="4" w:space="0" w:color="000000"/>
              <w:left w:val="single" w:sz="4" w:space="0" w:color="000000"/>
              <w:bottom w:val="single" w:sz="4" w:space="0" w:color="000000"/>
              <w:right w:val="single" w:sz="4" w:space="0" w:color="000000"/>
            </w:tcBorders>
          </w:tcPr>
          <w:p w14:paraId="09F7ACF6" w14:textId="77777777" w:rsidR="000A19A5" w:rsidRPr="000E1986" w:rsidRDefault="000A19A5" w:rsidP="000E1986">
            <w:pPr>
              <w:spacing w:after="44"/>
              <w:ind w:right="258"/>
              <w:jc w:val="center"/>
              <w:rPr>
                <w:rFonts w:ascii="Times New Roman" w:eastAsia="Calibri" w:hAnsi="Times New Roman"/>
                <w:lang w:eastAsia="en-US"/>
              </w:rPr>
            </w:pPr>
            <w:r w:rsidRPr="000E1986">
              <w:rPr>
                <w:rFonts w:ascii="Times New Roman" w:eastAsia="Calibri" w:hAnsi="Times New Roman"/>
                <w:lang w:eastAsia="en-US"/>
              </w:rPr>
              <w:t>Заместитель директора по ВР, учитель ОБЖ, классные руководители</w:t>
            </w:r>
          </w:p>
          <w:p w14:paraId="7DB2FFBA" w14:textId="77777777" w:rsidR="000A19A5" w:rsidRPr="000E1986" w:rsidRDefault="000A19A5" w:rsidP="000E1986">
            <w:pPr>
              <w:jc w:val="center"/>
              <w:rPr>
                <w:rFonts w:ascii="Times New Roman" w:eastAsia="Calibri" w:hAnsi="Times New Roman"/>
                <w:lang w:eastAsia="en-US"/>
              </w:rPr>
            </w:pPr>
            <w:r w:rsidRPr="000E1986">
              <w:rPr>
                <w:rFonts w:ascii="Times New Roman" w:eastAsia="Calibri" w:hAnsi="Times New Roman"/>
                <w:lang w:eastAsia="en-US"/>
              </w:rPr>
              <w:t>родительский комитет</w:t>
            </w:r>
          </w:p>
        </w:tc>
      </w:tr>
      <w:tr w:rsidR="000A19A5" w:rsidRPr="000E1986" w14:paraId="6D42BFDE" w14:textId="77777777" w:rsidTr="004B4EA4">
        <w:tc>
          <w:tcPr>
            <w:tcW w:w="846" w:type="dxa"/>
          </w:tcPr>
          <w:p w14:paraId="22EAB7AE" w14:textId="77777777" w:rsidR="000A19A5" w:rsidRPr="000E1986" w:rsidRDefault="000A19A5" w:rsidP="00F024B4">
            <w:pPr>
              <w:numPr>
                <w:ilvl w:val="0"/>
                <w:numId w:val="103"/>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21954835" w14:textId="77777777" w:rsidR="000A19A5" w:rsidRPr="000E1986" w:rsidRDefault="000A19A5" w:rsidP="000E1986">
            <w:pPr>
              <w:tabs>
                <w:tab w:val="center" w:pos="540"/>
                <w:tab w:val="center" w:pos="1400"/>
                <w:tab w:val="center" w:pos="2495"/>
                <w:tab w:val="center" w:pos="4127"/>
              </w:tabs>
              <w:spacing w:after="31"/>
              <w:jc w:val="both"/>
              <w:rPr>
                <w:rFonts w:ascii="Times New Roman" w:eastAsia="Calibri" w:hAnsi="Times New Roman"/>
                <w:lang w:eastAsia="en-US"/>
              </w:rPr>
            </w:pPr>
            <w:r w:rsidRPr="000E1986">
              <w:rPr>
                <w:rFonts w:ascii="Times New Roman" w:eastAsia="Calibri" w:hAnsi="Times New Roman"/>
                <w:lang w:eastAsia="en-US"/>
              </w:rPr>
              <w:tab/>
              <w:t xml:space="preserve">Экскурсия </w:t>
            </w:r>
            <w:r w:rsidRPr="000E1986">
              <w:rPr>
                <w:rFonts w:ascii="Times New Roman" w:eastAsia="Calibri" w:hAnsi="Times New Roman"/>
                <w:lang w:eastAsia="en-US"/>
              </w:rPr>
              <w:tab/>
              <w:t xml:space="preserve">в </w:t>
            </w:r>
            <w:r w:rsidRPr="000E1986">
              <w:rPr>
                <w:rFonts w:ascii="Times New Roman" w:eastAsia="Calibri" w:hAnsi="Times New Roman"/>
                <w:lang w:eastAsia="en-US"/>
              </w:rPr>
              <w:tab/>
              <w:t xml:space="preserve">Национальную </w:t>
            </w:r>
            <w:r w:rsidRPr="000E1986">
              <w:rPr>
                <w:rFonts w:ascii="Times New Roman" w:eastAsia="Calibri" w:hAnsi="Times New Roman"/>
                <w:lang w:eastAsia="en-US"/>
              </w:rPr>
              <w:tab/>
              <w:t xml:space="preserve">библиотеку Чеченской Республики </w:t>
            </w:r>
          </w:p>
        </w:tc>
        <w:tc>
          <w:tcPr>
            <w:tcW w:w="993" w:type="dxa"/>
            <w:vMerge/>
            <w:tcBorders>
              <w:left w:val="single" w:sz="4" w:space="0" w:color="000000"/>
              <w:right w:val="single" w:sz="4" w:space="0" w:color="000000"/>
            </w:tcBorders>
          </w:tcPr>
          <w:p w14:paraId="76FFE35B" w14:textId="77777777" w:rsidR="000A19A5" w:rsidRPr="000E1986" w:rsidRDefault="000A19A5" w:rsidP="000E1986">
            <w:pPr>
              <w:rPr>
                <w:rFonts w:ascii="Times New Roman" w:eastAsia="Calibri" w:hAnsi="Times New Roman"/>
                <w:lang w:eastAsia="en-US"/>
              </w:rPr>
            </w:pPr>
          </w:p>
        </w:tc>
        <w:tc>
          <w:tcPr>
            <w:tcW w:w="1842" w:type="dxa"/>
            <w:tcBorders>
              <w:top w:val="single" w:sz="4" w:space="0" w:color="000000"/>
              <w:left w:val="single" w:sz="4" w:space="0" w:color="000000"/>
              <w:bottom w:val="single" w:sz="4" w:space="0" w:color="000000"/>
              <w:right w:val="single" w:sz="4" w:space="0" w:color="000000"/>
            </w:tcBorders>
          </w:tcPr>
          <w:p w14:paraId="51C20C8C" w14:textId="77777777" w:rsidR="000A19A5" w:rsidRPr="000E1986" w:rsidRDefault="000A19A5" w:rsidP="000E1986">
            <w:pPr>
              <w:jc w:val="center"/>
              <w:rPr>
                <w:rFonts w:ascii="Times New Roman" w:eastAsia="Calibri" w:hAnsi="Times New Roman"/>
                <w:lang w:eastAsia="en-US"/>
              </w:rPr>
            </w:pPr>
            <w:r w:rsidRPr="000E1986">
              <w:rPr>
                <w:rFonts w:ascii="Times New Roman" w:eastAsia="Calibri" w:hAnsi="Times New Roman"/>
                <w:lang w:eastAsia="en-US"/>
              </w:rPr>
              <w:t>Согласно плану классного руководителя</w:t>
            </w:r>
          </w:p>
        </w:tc>
        <w:tc>
          <w:tcPr>
            <w:tcW w:w="2268" w:type="dxa"/>
            <w:tcBorders>
              <w:top w:val="single" w:sz="4" w:space="0" w:color="000000"/>
              <w:left w:val="single" w:sz="4" w:space="0" w:color="000000"/>
              <w:bottom w:val="single" w:sz="4" w:space="0" w:color="000000"/>
              <w:right w:val="single" w:sz="4" w:space="0" w:color="000000"/>
            </w:tcBorders>
          </w:tcPr>
          <w:p w14:paraId="1C6845AE" w14:textId="77777777" w:rsidR="000A19A5" w:rsidRPr="000E1986" w:rsidRDefault="000A19A5" w:rsidP="000E1986">
            <w:pPr>
              <w:spacing w:after="49"/>
              <w:ind w:right="258"/>
              <w:jc w:val="center"/>
              <w:rPr>
                <w:rFonts w:ascii="Times New Roman" w:eastAsia="Calibri" w:hAnsi="Times New Roman"/>
                <w:lang w:eastAsia="en-US"/>
              </w:rPr>
            </w:pPr>
            <w:r w:rsidRPr="000E1986">
              <w:rPr>
                <w:rFonts w:ascii="Times New Roman" w:eastAsia="Calibri" w:hAnsi="Times New Roman"/>
                <w:lang w:eastAsia="en-US"/>
              </w:rPr>
              <w:t>Заместитель директора по ВР, учитель ОБЖ, классные руководители</w:t>
            </w:r>
          </w:p>
          <w:p w14:paraId="6745F07C" w14:textId="77777777" w:rsidR="000A19A5" w:rsidRPr="000E1986" w:rsidRDefault="000A19A5" w:rsidP="000E1986">
            <w:pPr>
              <w:jc w:val="center"/>
              <w:rPr>
                <w:rFonts w:ascii="Times New Roman" w:eastAsia="Calibri" w:hAnsi="Times New Roman"/>
                <w:lang w:eastAsia="en-US"/>
              </w:rPr>
            </w:pPr>
            <w:r w:rsidRPr="000E1986">
              <w:rPr>
                <w:rFonts w:ascii="Times New Roman" w:eastAsia="Calibri" w:hAnsi="Times New Roman"/>
                <w:lang w:eastAsia="en-US"/>
              </w:rPr>
              <w:t>родительский комитет</w:t>
            </w:r>
          </w:p>
          <w:p w14:paraId="0127C1CE" w14:textId="77777777" w:rsidR="000A19A5" w:rsidRPr="000E1986" w:rsidRDefault="000A19A5" w:rsidP="000E1986">
            <w:pPr>
              <w:jc w:val="center"/>
              <w:rPr>
                <w:rFonts w:ascii="Times New Roman" w:eastAsia="Calibri" w:hAnsi="Times New Roman"/>
                <w:lang w:eastAsia="en-US"/>
              </w:rPr>
            </w:pPr>
          </w:p>
        </w:tc>
      </w:tr>
      <w:tr w:rsidR="000A19A5" w:rsidRPr="000E1986" w14:paraId="7EF5098B" w14:textId="77777777" w:rsidTr="004B4EA4">
        <w:tc>
          <w:tcPr>
            <w:tcW w:w="846" w:type="dxa"/>
          </w:tcPr>
          <w:p w14:paraId="34C7A528" w14:textId="77777777" w:rsidR="000A19A5" w:rsidRPr="000E1986" w:rsidRDefault="000A19A5" w:rsidP="00F024B4">
            <w:pPr>
              <w:numPr>
                <w:ilvl w:val="0"/>
                <w:numId w:val="103"/>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6A17B822" w14:textId="77777777" w:rsidR="000A19A5" w:rsidRPr="000E1986" w:rsidRDefault="000A19A5" w:rsidP="000E1986">
            <w:pPr>
              <w:jc w:val="both"/>
              <w:rPr>
                <w:rFonts w:ascii="Times New Roman" w:eastAsia="Calibri" w:hAnsi="Times New Roman"/>
                <w:lang w:eastAsia="en-US"/>
              </w:rPr>
            </w:pPr>
            <w:r w:rsidRPr="000E1986">
              <w:rPr>
                <w:rFonts w:ascii="Times New Roman" w:eastAsia="Calibri" w:hAnsi="Times New Roman"/>
                <w:lang w:eastAsia="en-US"/>
              </w:rPr>
              <w:t xml:space="preserve">Посещение исторических мест, музеев на </w:t>
            </w:r>
          </w:p>
          <w:p w14:paraId="2AFFF0EE" w14:textId="77777777" w:rsidR="000A19A5" w:rsidRPr="000E1986" w:rsidRDefault="000A19A5" w:rsidP="000E1986">
            <w:pPr>
              <w:jc w:val="both"/>
              <w:rPr>
                <w:rFonts w:ascii="Times New Roman" w:eastAsia="Calibri" w:hAnsi="Times New Roman"/>
                <w:lang w:eastAsia="en-US"/>
              </w:rPr>
            </w:pPr>
            <w:r w:rsidRPr="000E1986">
              <w:rPr>
                <w:rFonts w:ascii="Times New Roman" w:eastAsia="Calibri" w:hAnsi="Times New Roman"/>
                <w:lang w:eastAsia="en-US"/>
              </w:rPr>
              <w:t xml:space="preserve">территории Чеченской Республики </w:t>
            </w:r>
          </w:p>
        </w:tc>
        <w:tc>
          <w:tcPr>
            <w:tcW w:w="993" w:type="dxa"/>
            <w:vMerge/>
            <w:tcBorders>
              <w:left w:val="single" w:sz="4" w:space="0" w:color="000000"/>
              <w:right w:val="single" w:sz="4" w:space="0" w:color="000000"/>
            </w:tcBorders>
          </w:tcPr>
          <w:p w14:paraId="37CAA89D" w14:textId="77777777" w:rsidR="000A19A5" w:rsidRPr="000E1986" w:rsidRDefault="000A19A5" w:rsidP="000E1986">
            <w:pPr>
              <w:rPr>
                <w:rFonts w:ascii="Times New Roman" w:eastAsia="Calibri" w:hAnsi="Times New Roman"/>
                <w:lang w:eastAsia="en-US"/>
              </w:rPr>
            </w:pPr>
          </w:p>
        </w:tc>
        <w:tc>
          <w:tcPr>
            <w:tcW w:w="1842" w:type="dxa"/>
            <w:tcBorders>
              <w:top w:val="single" w:sz="4" w:space="0" w:color="000000"/>
              <w:left w:val="single" w:sz="4" w:space="0" w:color="000000"/>
              <w:bottom w:val="single" w:sz="4" w:space="0" w:color="000000"/>
              <w:right w:val="single" w:sz="4" w:space="0" w:color="000000"/>
            </w:tcBorders>
          </w:tcPr>
          <w:p w14:paraId="74B353D1" w14:textId="77777777" w:rsidR="000A19A5" w:rsidRPr="000E1986" w:rsidRDefault="000A19A5" w:rsidP="000E1986">
            <w:pPr>
              <w:jc w:val="center"/>
              <w:rPr>
                <w:rFonts w:ascii="Times New Roman" w:eastAsia="Calibri" w:hAnsi="Times New Roman"/>
                <w:lang w:eastAsia="en-US"/>
              </w:rPr>
            </w:pPr>
            <w:r w:rsidRPr="000E1986">
              <w:rPr>
                <w:rFonts w:ascii="Times New Roman" w:eastAsia="Calibri" w:hAnsi="Times New Roman"/>
                <w:lang w:eastAsia="en-US"/>
              </w:rPr>
              <w:t>Согласно плану классного руководителя</w:t>
            </w:r>
          </w:p>
        </w:tc>
        <w:tc>
          <w:tcPr>
            <w:tcW w:w="2268" w:type="dxa"/>
            <w:tcBorders>
              <w:top w:val="single" w:sz="4" w:space="0" w:color="000000"/>
              <w:left w:val="single" w:sz="4" w:space="0" w:color="000000"/>
              <w:bottom w:val="single" w:sz="4" w:space="0" w:color="000000"/>
              <w:right w:val="single" w:sz="4" w:space="0" w:color="000000"/>
            </w:tcBorders>
          </w:tcPr>
          <w:p w14:paraId="1EA36F64" w14:textId="77777777" w:rsidR="000A19A5" w:rsidRPr="000E1986" w:rsidRDefault="000A19A5" w:rsidP="000E1986">
            <w:pPr>
              <w:ind w:right="258"/>
              <w:jc w:val="center"/>
              <w:rPr>
                <w:rFonts w:ascii="Times New Roman" w:eastAsia="Calibri" w:hAnsi="Times New Roman"/>
                <w:lang w:eastAsia="en-US"/>
              </w:rPr>
            </w:pPr>
            <w:r w:rsidRPr="000E1986">
              <w:rPr>
                <w:rFonts w:ascii="Times New Roman" w:eastAsia="Calibri" w:hAnsi="Times New Roman"/>
                <w:lang w:eastAsia="en-US"/>
              </w:rPr>
              <w:t>Заместитель директора по ВР, учитель ОБЖ, классные руководители родительский комитет</w:t>
            </w:r>
          </w:p>
        </w:tc>
      </w:tr>
      <w:tr w:rsidR="000A19A5" w:rsidRPr="000E1986" w14:paraId="2869C576" w14:textId="77777777" w:rsidTr="004B4EA4">
        <w:tc>
          <w:tcPr>
            <w:tcW w:w="846" w:type="dxa"/>
          </w:tcPr>
          <w:p w14:paraId="197C1EDF" w14:textId="77777777" w:rsidR="000A19A5" w:rsidRPr="000E1986" w:rsidRDefault="000A19A5" w:rsidP="00F024B4">
            <w:pPr>
              <w:numPr>
                <w:ilvl w:val="0"/>
                <w:numId w:val="103"/>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49B910C7" w14:textId="77777777" w:rsidR="000A19A5" w:rsidRPr="000E1986" w:rsidRDefault="000A19A5" w:rsidP="000E1986">
            <w:pPr>
              <w:jc w:val="both"/>
              <w:rPr>
                <w:rFonts w:ascii="Times New Roman" w:eastAsia="Calibri" w:hAnsi="Times New Roman"/>
                <w:lang w:eastAsia="en-US"/>
              </w:rPr>
            </w:pPr>
            <w:r w:rsidRPr="000E1986">
              <w:rPr>
                <w:rFonts w:ascii="Times New Roman" w:eastAsia="Calibri" w:hAnsi="Times New Roman"/>
                <w:lang w:eastAsia="en-US"/>
              </w:rPr>
              <w:t xml:space="preserve">Экскурсия в Грозненский дендрологический сад  им. А.-Х. Кадырова  </w:t>
            </w:r>
          </w:p>
        </w:tc>
        <w:tc>
          <w:tcPr>
            <w:tcW w:w="993" w:type="dxa"/>
            <w:vMerge/>
            <w:tcBorders>
              <w:left w:val="single" w:sz="4" w:space="0" w:color="000000"/>
              <w:right w:val="single" w:sz="4" w:space="0" w:color="000000"/>
            </w:tcBorders>
          </w:tcPr>
          <w:p w14:paraId="5BC56BDF" w14:textId="77777777" w:rsidR="000A19A5" w:rsidRPr="000E1986" w:rsidRDefault="000A19A5" w:rsidP="000E1986">
            <w:pPr>
              <w:rPr>
                <w:rFonts w:ascii="Times New Roman" w:eastAsia="Calibri" w:hAnsi="Times New Roman"/>
                <w:lang w:eastAsia="en-US"/>
              </w:rPr>
            </w:pPr>
          </w:p>
        </w:tc>
        <w:tc>
          <w:tcPr>
            <w:tcW w:w="1842" w:type="dxa"/>
            <w:tcBorders>
              <w:top w:val="single" w:sz="4" w:space="0" w:color="000000"/>
              <w:left w:val="single" w:sz="4" w:space="0" w:color="000000"/>
              <w:bottom w:val="single" w:sz="4" w:space="0" w:color="000000"/>
              <w:right w:val="single" w:sz="4" w:space="0" w:color="000000"/>
            </w:tcBorders>
          </w:tcPr>
          <w:p w14:paraId="3FC83216" w14:textId="77777777" w:rsidR="000A19A5" w:rsidRPr="000E1986" w:rsidRDefault="000A19A5" w:rsidP="000E1986">
            <w:pPr>
              <w:jc w:val="center"/>
              <w:rPr>
                <w:rFonts w:ascii="Times New Roman" w:eastAsia="Calibri" w:hAnsi="Times New Roman"/>
                <w:lang w:eastAsia="en-US"/>
              </w:rPr>
            </w:pPr>
            <w:r w:rsidRPr="000E1986">
              <w:rPr>
                <w:rFonts w:ascii="Times New Roman" w:eastAsia="Calibri" w:hAnsi="Times New Roman"/>
                <w:lang w:eastAsia="en-US"/>
              </w:rPr>
              <w:t>Согласно плану классного руководителя</w:t>
            </w:r>
          </w:p>
        </w:tc>
        <w:tc>
          <w:tcPr>
            <w:tcW w:w="2268" w:type="dxa"/>
            <w:tcBorders>
              <w:top w:val="single" w:sz="4" w:space="0" w:color="000000"/>
              <w:left w:val="single" w:sz="4" w:space="0" w:color="000000"/>
              <w:bottom w:val="single" w:sz="4" w:space="0" w:color="000000"/>
              <w:right w:val="single" w:sz="4" w:space="0" w:color="000000"/>
            </w:tcBorders>
          </w:tcPr>
          <w:p w14:paraId="7E365B4B" w14:textId="77777777" w:rsidR="000A19A5" w:rsidRPr="000E1986" w:rsidRDefault="000A19A5" w:rsidP="000E1986">
            <w:pPr>
              <w:spacing w:after="49"/>
              <w:ind w:right="258"/>
              <w:jc w:val="center"/>
              <w:rPr>
                <w:rFonts w:ascii="Times New Roman" w:eastAsia="Calibri" w:hAnsi="Times New Roman"/>
                <w:lang w:eastAsia="en-US"/>
              </w:rPr>
            </w:pPr>
            <w:r w:rsidRPr="000E1986">
              <w:rPr>
                <w:rFonts w:ascii="Times New Roman" w:eastAsia="Calibri" w:hAnsi="Times New Roman"/>
                <w:lang w:eastAsia="en-US"/>
              </w:rPr>
              <w:t>Заместитель директора по ВР, учитель ОБЖ, классные руководители</w:t>
            </w:r>
          </w:p>
          <w:p w14:paraId="06593C45" w14:textId="77777777" w:rsidR="000A19A5" w:rsidRPr="000E1986" w:rsidRDefault="000A19A5" w:rsidP="000E1986">
            <w:pPr>
              <w:jc w:val="center"/>
              <w:rPr>
                <w:rFonts w:ascii="Times New Roman" w:eastAsia="Calibri" w:hAnsi="Times New Roman"/>
                <w:lang w:eastAsia="en-US"/>
              </w:rPr>
            </w:pPr>
            <w:r w:rsidRPr="000E1986">
              <w:rPr>
                <w:rFonts w:ascii="Times New Roman" w:eastAsia="Calibri" w:hAnsi="Times New Roman"/>
                <w:lang w:eastAsia="en-US"/>
              </w:rPr>
              <w:t>родительский комитет</w:t>
            </w:r>
          </w:p>
        </w:tc>
      </w:tr>
      <w:tr w:rsidR="000A19A5" w:rsidRPr="000E1986" w14:paraId="14E2FCBD" w14:textId="77777777" w:rsidTr="004B4EA4">
        <w:tc>
          <w:tcPr>
            <w:tcW w:w="846" w:type="dxa"/>
          </w:tcPr>
          <w:p w14:paraId="7CC901A7" w14:textId="77777777" w:rsidR="000A19A5" w:rsidRPr="000E1986" w:rsidRDefault="000A19A5" w:rsidP="00F024B4">
            <w:pPr>
              <w:numPr>
                <w:ilvl w:val="0"/>
                <w:numId w:val="103"/>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46514FF0" w14:textId="77777777" w:rsidR="000A19A5" w:rsidRPr="000E1986" w:rsidRDefault="000A19A5" w:rsidP="000E1986">
            <w:pPr>
              <w:jc w:val="both"/>
              <w:rPr>
                <w:rFonts w:ascii="Times New Roman" w:eastAsia="Calibri" w:hAnsi="Times New Roman"/>
                <w:lang w:eastAsia="en-US"/>
              </w:rPr>
            </w:pPr>
            <w:r w:rsidRPr="000E1986">
              <w:rPr>
                <w:rFonts w:ascii="Times New Roman" w:eastAsia="Calibri" w:hAnsi="Times New Roman"/>
                <w:lang w:eastAsia="en-US"/>
              </w:rPr>
              <w:t xml:space="preserve">Посещение театров:  им. М.Ю.Лермонтова, имени Х. Нурадилова, ТЮЗ </w:t>
            </w:r>
          </w:p>
        </w:tc>
        <w:tc>
          <w:tcPr>
            <w:tcW w:w="993" w:type="dxa"/>
            <w:vMerge/>
            <w:tcBorders>
              <w:left w:val="single" w:sz="4" w:space="0" w:color="000000"/>
              <w:right w:val="single" w:sz="4" w:space="0" w:color="000000"/>
            </w:tcBorders>
          </w:tcPr>
          <w:p w14:paraId="38749629" w14:textId="77777777" w:rsidR="000A19A5" w:rsidRPr="000E1986" w:rsidRDefault="000A19A5" w:rsidP="000E1986">
            <w:pPr>
              <w:rPr>
                <w:rFonts w:ascii="Times New Roman" w:eastAsia="Calibri" w:hAnsi="Times New Roman"/>
                <w:lang w:eastAsia="en-US"/>
              </w:rPr>
            </w:pPr>
          </w:p>
        </w:tc>
        <w:tc>
          <w:tcPr>
            <w:tcW w:w="1842" w:type="dxa"/>
            <w:tcBorders>
              <w:top w:val="single" w:sz="4" w:space="0" w:color="000000"/>
              <w:left w:val="single" w:sz="4" w:space="0" w:color="000000"/>
              <w:bottom w:val="single" w:sz="4" w:space="0" w:color="000000"/>
              <w:right w:val="single" w:sz="4" w:space="0" w:color="000000"/>
            </w:tcBorders>
          </w:tcPr>
          <w:p w14:paraId="6BB172EA" w14:textId="77777777" w:rsidR="000A19A5" w:rsidRPr="000E1986" w:rsidRDefault="000A19A5" w:rsidP="000E1986">
            <w:pPr>
              <w:jc w:val="center"/>
              <w:rPr>
                <w:rFonts w:ascii="Times New Roman" w:eastAsia="Calibri" w:hAnsi="Times New Roman"/>
                <w:lang w:eastAsia="en-US"/>
              </w:rPr>
            </w:pPr>
            <w:r w:rsidRPr="000E1986">
              <w:rPr>
                <w:rFonts w:ascii="Times New Roman" w:eastAsia="Calibri" w:hAnsi="Times New Roman"/>
                <w:lang w:eastAsia="en-US"/>
              </w:rPr>
              <w:t>Согласно плану классного руководителя</w:t>
            </w:r>
          </w:p>
        </w:tc>
        <w:tc>
          <w:tcPr>
            <w:tcW w:w="2268" w:type="dxa"/>
            <w:tcBorders>
              <w:top w:val="single" w:sz="4" w:space="0" w:color="000000"/>
              <w:left w:val="single" w:sz="4" w:space="0" w:color="000000"/>
              <w:bottom w:val="single" w:sz="4" w:space="0" w:color="000000"/>
              <w:right w:val="single" w:sz="4" w:space="0" w:color="000000"/>
            </w:tcBorders>
          </w:tcPr>
          <w:p w14:paraId="11927AEA" w14:textId="77777777" w:rsidR="000A19A5" w:rsidRPr="000E1986" w:rsidRDefault="000A19A5" w:rsidP="000E1986">
            <w:pPr>
              <w:spacing w:after="44"/>
              <w:ind w:right="258"/>
              <w:jc w:val="center"/>
              <w:rPr>
                <w:rFonts w:ascii="Times New Roman" w:eastAsia="Calibri" w:hAnsi="Times New Roman"/>
                <w:lang w:eastAsia="en-US"/>
              </w:rPr>
            </w:pPr>
            <w:r w:rsidRPr="000E1986">
              <w:rPr>
                <w:rFonts w:ascii="Times New Roman" w:eastAsia="Calibri" w:hAnsi="Times New Roman"/>
                <w:lang w:eastAsia="en-US"/>
              </w:rPr>
              <w:t>Заместитель директора по ВР, учитель ОБЖ, классные руководители</w:t>
            </w:r>
          </w:p>
          <w:p w14:paraId="3B8218E2" w14:textId="77777777" w:rsidR="000A19A5" w:rsidRPr="000E1986" w:rsidRDefault="000A19A5" w:rsidP="000E1986">
            <w:pPr>
              <w:jc w:val="center"/>
              <w:rPr>
                <w:rFonts w:ascii="Times New Roman" w:eastAsia="Calibri" w:hAnsi="Times New Roman"/>
                <w:lang w:eastAsia="en-US"/>
              </w:rPr>
            </w:pPr>
            <w:r w:rsidRPr="000E1986">
              <w:rPr>
                <w:rFonts w:ascii="Times New Roman" w:eastAsia="Calibri" w:hAnsi="Times New Roman"/>
                <w:lang w:eastAsia="en-US"/>
              </w:rPr>
              <w:t>родительский комитет</w:t>
            </w:r>
          </w:p>
          <w:p w14:paraId="09016095" w14:textId="77777777" w:rsidR="000A19A5" w:rsidRPr="000E1986" w:rsidRDefault="000A19A5" w:rsidP="000E1986">
            <w:pPr>
              <w:jc w:val="center"/>
              <w:rPr>
                <w:rFonts w:ascii="Times New Roman" w:eastAsia="Calibri" w:hAnsi="Times New Roman"/>
                <w:lang w:eastAsia="en-US"/>
              </w:rPr>
            </w:pPr>
          </w:p>
        </w:tc>
      </w:tr>
      <w:tr w:rsidR="000A19A5" w:rsidRPr="000E1986" w14:paraId="2461580B" w14:textId="77777777" w:rsidTr="004B4EA4">
        <w:tc>
          <w:tcPr>
            <w:tcW w:w="846" w:type="dxa"/>
          </w:tcPr>
          <w:p w14:paraId="63069282" w14:textId="77777777" w:rsidR="000A19A5" w:rsidRPr="000E1986" w:rsidRDefault="000A19A5" w:rsidP="00F024B4">
            <w:pPr>
              <w:numPr>
                <w:ilvl w:val="0"/>
                <w:numId w:val="103"/>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0E2F79BE" w14:textId="77777777" w:rsidR="000A19A5" w:rsidRPr="000E1986" w:rsidRDefault="000A19A5" w:rsidP="000E1986">
            <w:pPr>
              <w:rPr>
                <w:rFonts w:ascii="Times New Roman" w:eastAsia="Calibri" w:hAnsi="Times New Roman"/>
                <w:lang w:eastAsia="en-US"/>
              </w:rPr>
            </w:pPr>
            <w:r w:rsidRPr="000E1986">
              <w:rPr>
                <w:rFonts w:ascii="Times New Roman" w:eastAsia="Calibri" w:hAnsi="Times New Roman"/>
                <w:lang w:eastAsia="en-US"/>
              </w:rPr>
              <w:t xml:space="preserve">Экспедиции и походы в рамка проекта РДШ  «Я познаю Россию» </w:t>
            </w:r>
          </w:p>
        </w:tc>
        <w:tc>
          <w:tcPr>
            <w:tcW w:w="993" w:type="dxa"/>
            <w:vMerge/>
            <w:tcBorders>
              <w:left w:val="single" w:sz="4" w:space="0" w:color="000000"/>
              <w:bottom w:val="single" w:sz="4" w:space="0" w:color="000000"/>
              <w:right w:val="single" w:sz="4" w:space="0" w:color="000000"/>
            </w:tcBorders>
          </w:tcPr>
          <w:p w14:paraId="4E5E32CF" w14:textId="77777777" w:rsidR="000A19A5" w:rsidRPr="000E1986" w:rsidRDefault="000A19A5" w:rsidP="000E1986">
            <w:pPr>
              <w:ind w:right="60"/>
              <w:jc w:val="center"/>
              <w:rPr>
                <w:rFonts w:ascii="Times New Roman" w:eastAsia="Calibri" w:hAnsi="Times New Roman"/>
                <w:lang w:eastAsia="en-US"/>
              </w:rPr>
            </w:pPr>
          </w:p>
        </w:tc>
        <w:tc>
          <w:tcPr>
            <w:tcW w:w="1842" w:type="dxa"/>
            <w:tcBorders>
              <w:top w:val="single" w:sz="4" w:space="0" w:color="000000"/>
              <w:left w:val="single" w:sz="4" w:space="0" w:color="000000"/>
              <w:bottom w:val="single" w:sz="4" w:space="0" w:color="000000"/>
              <w:right w:val="single" w:sz="4" w:space="0" w:color="000000"/>
            </w:tcBorders>
          </w:tcPr>
          <w:p w14:paraId="0ECFFF4D" w14:textId="77777777" w:rsidR="000A19A5" w:rsidRPr="000E1986" w:rsidRDefault="000A19A5" w:rsidP="000E1986">
            <w:pPr>
              <w:rPr>
                <w:rFonts w:ascii="Times New Roman" w:eastAsia="Calibri" w:hAnsi="Times New Roman"/>
                <w:lang w:eastAsia="en-US"/>
              </w:rPr>
            </w:pPr>
            <w:r w:rsidRPr="000E1986">
              <w:rPr>
                <w:rFonts w:ascii="Times New Roman" w:eastAsia="Calibri" w:hAnsi="Times New Roman"/>
                <w:lang w:eastAsia="en-US"/>
              </w:rPr>
              <w:t xml:space="preserve">Согласно плану классного руководителя </w:t>
            </w:r>
          </w:p>
        </w:tc>
        <w:tc>
          <w:tcPr>
            <w:tcW w:w="2268" w:type="dxa"/>
            <w:tcBorders>
              <w:top w:val="single" w:sz="4" w:space="0" w:color="000000"/>
              <w:left w:val="single" w:sz="4" w:space="0" w:color="000000"/>
              <w:bottom w:val="single" w:sz="4" w:space="0" w:color="000000"/>
              <w:right w:val="single" w:sz="4" w:space="0" w:color="000000"/>
            </w:tcBorders>
          </w:tcPr>
          <w:p w14:paraId="5C81E71E" w14:textId="77777777" w:rsidR="000A19A5" w:rsidRPr="000E1986" w:rsidRDefault="000A19A5" w:rsidP="000E1986">
            <w:pPr>
              <w:spacing w:after="44"/>
              <w:ind w:right="263"/>
              <w:jc w:val="center"/>
              <w:rPr>
                <w:rFonts w:ascii="Times New Roman" w:eastAsia="Calibri" w:hAnsi="Times New Roman"/>
                <w:lang w:eastAsia="en-US"/>
              </w:rPr>
            </w:pPr>
            <w:r w:rsidRPr="000E1986">
              <w:rPr>
                <w:rFonts w:ascii="Times New Roman" w:eastAsia="Calibri" w:hAnsi="Times New Roman"/>
                <w:lang w:eastAsia="en-US"/>
              </w:rPr>
              <w:t>Заместитель директора по ВР, учитель ОБЖ, классные руководители</w:t>
            </w:r>
          </w:p>
          <w:p w14:paraId="7E8C41F0" w14:textId="77777777" w:rsidR="000A19A5" w:rsidRPr="000E1986" w:rsidRDefault="000A19A5" w:rsidP="000E1986">
            <w:pPr>
              <w:jc w:val="center"/>
              <w:rPr>
                <w:rFonts w:ascii="Times New Roman" w:eastAsia="Calibri" w:hAnsi="Times New Roman"/>
                <w:lang w:eastAsia="en-US"/>
              </w:rPr>
            </w:pPr>
            <w:r w:rsidRPr="000E1986">
              <w:rPr>
                <w:rFonts w:ascii="Times New Roman" w:eastAsia="Calibri" w:hAnsi="Times New Roman"/>
                <w:lang w:eastAsia="en-US"/>
              </w:rPr>
              <w:t>родительский комитет</w:t>
            </w:r>
          </w:p>
          <w:p w14:paraId="65CA7E6F" w14:textId="77777777" w:rsidR="000A19A5" w:rsidRPr="000E1986" w:rsidRDefault="000A19A5" w:rsidP="000E1986">
            <w:pPr>
              <w:jc w:val="center"/>
              <w:rPr>
                <w:rFonts w:ascii="Times New Roman" w:eastAsia="Calibri" w:hAnsi="Times New Roman"/>
                <w:lang w:eastAsia="en-US"/>
              </w:rPr>
            </w:pPr>
          </w:p>
        </w:tc>
      </w:tr>
    </w:tbl>
    <w:p w14:paraId="2BB149ED" w14:textId="5D914A16" w:rsidR="000E1986" w:rsidRPr="000E1986" w:rsidRDefault="000E1986" w:rsidP="000E1986">
      <w:pPr>
        <w:tabs>
          <w:tab w:val="left" w:pos="954"/>
        </w:tabs>
        <w:rPr>
          <w:rFonts w:ascii="Times New Roman" w:eastAsia="Calibri" w:hAnsi="Times New Roman"/>
          <w:sz w:val="24"/>
          <w:lang w:eastAsia="en-US"/>
        </w:rPr>
      </w:pPr>
    </w:p>
    <w:p w14:paraId="4B6DD1A1" w14:textId="77777777" w:rsidR="000E1986" w:rsidRPr="0056775D" w:rsidRDefault="000E1986" w:rsidP="000E1986">
      <w:pPr>
        <w:spacing w:after="0"/>
        <w:jc w:val="both"/>
        <w:rPr>
          <w:rFonts w:ascii="Times New Roman" w:eastAsia="Calibri" w:hAnsi="Times New Roman"/>
          <w:b/>
          <w:sz w:val="24"/>
          <w:szCs w:val="24"/>
          <w:lang w:eastAsia="en-US"/>
        </w:rPr>
      </w:pPr>
      <w:r w:rsidRPr="0056775D">
        <w:rPr>
          <w:rFonts w:ascii="Times New Roman" w:eastAsia="Calibri" w:hAnsi="Times New Roman"/>
          <w:b/>
          <w:sz w:val="24"/>
          <w:lang w:eastAsia="en-US"/>
        </w:rPr>
        <w:t xml:space="preserve">МОДУЛЬ 7. </w:t>
      </w:r>
      <w:r w:rsidRPr="0056775D">
        <w:rPr>
          <w:rFonts w:ascii="Times New Roman" w:eastAsia="Calibri" w:hAnsi="Times New Roman"/>
          <w:b/>
          <w:sz w:val="24"/>
          <w:szCs w:val="24"/>
          <w:lang w:eastAsia="en-US"/>
        </w:rPr>
        <w:t>Организация предметно-пространственной среды</w:t>
      </w:r>
    </w:p>
    <w:p w14:paraId="4F0FE0BC" w14:textId="77777777" w:rsidR="000E1986" w:rsidRPr="0056775D" w:rsidRDefault="000E1986" w:rsidP="000E1986">
      <w:pPr>
        <w:spacing w:after="0"/>
        <w:rPr>
          <w:rFonts w:ascii="Times New Roman" w:eastAsia="Calibri" w:hAnsi="Times New Roman"/>
          <w:b/>
          <w:lang w:eastAsia="en-US"/>
        </w:rPr>
      </w:pPr>
      <w:r w:rsidRPr="0056775D">
        <w:rPr>
          <w:rFonts w:ascii="Times New Roman" w:eastAsia="Calibri" w:hAnsi="Times New Roman"/>
          <w:b/>
          <w:sz w:val="24"/>
          <w:szCs w:val="24"/>
          <w:lang w:eastAsia="en-US"/>
        </w:rPr>
        <w:t>Инвариантный модуль:</w:t>
      </w:r>
    </w:p>
    <w:tbl>
      <w:tblPr>
        <w:tblStyle w:val="32"/>
        <w:tblW w:w="9634" w:type="dxa"/>
        <w:tblLayout w:type="fixed"/>
        <w:tblLook w:val="04A0" w:firstRow="1" w:lastRow="0" w:firstColumn="1" w:lastColumn="0" w:noHBand="0" w:noVBand="1"/>
      </w:tblPr>
      <w:tblGrid>
        <w:gridCol w:w="846"/>
        <w:gridCol w:w="3685"/>
        <w:gridCol w:w="993"/>
        <w:gridCol w:w="1417"/>
        <w:gridCol w:w="2693"/>
      </w:tblGrid>
      <w:tr w:rsidR="000E1986" w:rsidRPr="000E1986" w14:paraId="1FD6D1DC" w14:textId="77777777" w:rsidTr="00F56E3F">
        <w:tc>
          <w:tcPr>
            <w:tcW w:w="846" w:type="dxa"/>
          </w:tcPr>
          <w:p w14:paraId="2F2D5E92"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 п/п</w:t>
            </w:r>
          </w:p>
        </w:tc>
        <w:tc>
          <w:tcPr>
            <w:tcW w:w="3685" w:type="dxa"/>
          </w:tcPr>
          <w:p w14:paraId="7A91CB72"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Наименование дел, событий, мероприятий</w:t>
            </w:r>
          </w:p>
        </w:tc>
        <w:tc>
          <w:tcPr>
            <w:tcW w:w="993" w:type="dxa"/>
          </w:tcPr>
          <w:p w14:paraId="4636CE66" w14:textId="77777777" w:rsidR="000E1986" w:rsidRPr="000E1986" w:rsidRDefault="000E1986" w:rsidP="000E1986">
            <w:pPr>
              <w:jc w:val="center"/>
              <w:rPr>
                <w:rFonts w:ascii="Times New Roman" w:eastAsia="Calibri" w:hAnsi="Times New Roman"/>
                <w:color w:val="FF0000"/>
                <w:lang w:eastAsia="en-US"/>
              </w:rPr>
            </w:pPr>
            <w:r w:rsidRPr="000A19A5">
              <w:rPr>
                <w:rFonts w:ascii="Times New Roman" w:eastAsia="Calibri" w:hAnsi="Times New Roman"/>
                <w:lang w:eastAsia="en-US"/>
              </w:rPr>
              <w:t>Классы</w:t>
            </w:r>
          </w:p>
        </w:tc>
        <w:tc>
          <w:tcPr>
            <w:tcW w:w="1417" w:type="dxa"/>
          </w:tcPr>
          <w:p w14:paraId="3F98EDCE"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Сроки</w:t>
            </w:r>
          </w:p>
        </w:tc>
        <w:tc>
          <w:tcPr>
            <w:tcW w:w="2693" w:type="dxa"/>
          </w:tcPr>
          <w:p w14:paraId="68E7CE00"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Ответственные</w:t>
            </w:r>
          </w:p>
        </w:tc>
      </w:tr>
      <w:tr w:rsidR="000A19A5" w:rsidRPr="000E1986" w14:paraId="1A5CB4A5" w14:textId="77777777" w:rsidTr="004B4EA4">
        <w:tc>
          <w:tcPr>
            <w:tcW w:w="846" w:type="dxa"/>
          </w:tcPr>
          <w:p w14:paraId="0F3DA211" w14:textId="77777777" w:rsidR="000A19A5" w:rsidRPr="000E1986" w:rsidRDefault="000A19A5" w:rsidP="00F024B4">
            <w:pPr>
              <w:numPr>
                <w:ilvl w:val="0"/>
                <w:numId w:val="104"/>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4A7F220B" w14:textId="77777777" w:rsidR="000A19A5" w:rsidRPr="000E1986" w:rsidRDefault="000A19A5" w:rsidP="000E1986">
            <w:pPr>
              <w:rPr>
                <w:rFonts w:ascii="Times New Roman" w:eastAsia="Calibri" w:hAnsi="Times New Roman"/>
                <w:lang w:eastAsia="en-US"/>
              </w:rPr>
            </w:pPr>
            <w:r w:rsidRPr="000E1986">
              <w:rPr>
                <w:rFonts w:ascii="Times New Roman" w:eastAsia="Calibri" w:hAnsi="Times New Roman"/>
                <w:lang w:eastAsia="en-US"/>
              </w:rPr>
              <w:t xml:space="preserve">Оформление школы государственной символикой: герб, флаг, тематическими баннерами </w:t>
            </w:r>
          </w:p>
        </w:tc>
        <w:tc>
          <w:tcPr>
            <w:tcW w:w="993" w:type="dxa"/>
            <w:vMerge w:val="restart"/>
            <w:tcBorders>
              <w:top w:val="single" w:sz="4" w:space="0" w:color="000000"/>
              <w:left w:val="single" w:sz="4" w:space="0" w:color="000000"/>
              <w:right w:val="single" w:sz="4" w:space="0" w:color="000000"/>
            </w:tcBorders>
          </w:tcPr>
          <w:p w14:paraId="0A49DEDC" w14:textId="3E4D6AEF" w:rsidR="000A19A5" w:rsidRPr="000E1986" w:rsidRDefault="000A19A5" w:rsidP="000A19A5">
            <w:pPr>
              <w:jc w:val="center"/>
              <w:rPr>
                <w:rFonts w:ascii="Times New Roman" w:eastAsia="Calibri" w:hAnsi="Times New Roman"/>
                <w:lang w:eastAsia="en-US"/>
              </w:rPr>
            </w:pPr>
            <w:r>
              <w:rPr>
                <w:rFonts w:ascii="Times New Roman" w:eastAsia="Calibri" w:hAnsi="Times New Roman"/>
                <w:lang w:eastAsia="en-US"/>
              </w:rPr>
              <w:t>10-11</w:t>
            </w:r>
          </w:p>
        </w:tc>
        <w:tc>
          <w:tcPr>
            <w:tcW w:w="1417" w:type="dxa"/>
            <w:tcBorders>
              <w:top w:val="single" w:sz="4" w:space="0" w:color="000000"/>
              <w:left w:val="single" w:sz="4" w:space="0" w:color="000000"/>
              <w:bottom w:val="single" w:sz="4" w:space="0" w:color="000000"/>
              <w:right w:val="single" w:sz="4" w:space="0" w:color="000000"/>
            </w:tcBorders>
          </w:tcPr>
          <w:p w14:paraId="4EF74FC0" w14:textId="77777777" w:rsidR="000A19A5" w:rsidRPr="000E1986" w:rsidRDefault="000A19A5" w:rsidP="000E1986">
            <w:pPr>
              <w:ind w:right="326"/>
              <w:jc w:val="center"/>
              <w:rPr>
                <w:rFonts w:ascii="Times New Roman" w:eastAsia="Calibri" w:hAnsi="Times New Roman"/>
                <w:lang w:eastAsia="en-US"/>
              </w:rPr>
            </w:pPr>
            <w:r w:rsidRPr="000E1986">
              <w:rPr>
                <w:rFonts w:ascii="Times New Roman" w:eastAsia="Calibri" w:hAnsi="Times New Roman"/>
                <w:lang w:eastAsia="en-US"/>
              </w:rPr>
              <w:t xml:space="preserve">Сентябрь </w:t>
            </w:r>
          </w:p>
          <w:p w14:paraId="00BB4A93" w14:textId="77777777" w:rsidR="000A19A5" w:rsidRPr="000E1986" w:rsidRDefault="000A19A5" w:rsidP="000E1986">
            <w:pPr>
              <w:ind w:right="326"/>
              <w:jc w:val="center"/>
              <w:rPr>
                <w:rFonts w:ascii="Times New Roman" w:eastAsia="Calibri" w:hAnsi="Times New Roman"/>
                <w:lang w:eastAsia="en-US"/>
              </w:rPr>
            </w:pPr>
            <w:r w:rsidRPr="000E1986">
              <w:rPr>
                <w:rFonts w:ascii="Times New Roman" w:eastAsia="Calibri" w:hAnsi="Times New Roman"/>
                <w:lang w:eastAsia="en-US"/>
              </w:rPr>
              <w:t>1-я неделя</w:t>
            </w:r>
          </w:p>
        </w:tc>
        <w:tc>
          <w:tcPr>
            <w:tcW w:w="2693" w:type="dxa"/>
            <w:tcBorders>
              <w:top w:val="single" w:sz="4" w:space="0" w:color="000000"/>
              <w:left w:val="single" w:sz="4" w:space="0" w:color="000000"/>
              <w:bottom w:val="single" w:sz="4" w:space="0" w:color="000000"/>
              <w:right w:val="single" w:sz="4" w:space="0" w:color="000000"/>
            </w:tcBorders>
          </w:tcPr>
          <w:p w14:paraId="2C28AA5E" w14:textId="77777777" w:rsidR="000A19A5" w:rsidRPr="000E1986" w:rsidRDefault="000A19A5" w:rsidP="000E1986">
            <w:pPr>
              <w:spacing w:after="25"/>
              <w:jc w:val="center"/>
              <w:rPr>
                <w:rFonts w:ascii="Times New Roman" w:eastAsia="Calibri" w:hAnsi="Times New Roman"/>
                <w:lang w:eastAsia="en-US"/>
              </w:rPr>
            </w:pPr>
            <w:r w:rsidRPr="000E1986">
              <w:rPr>
                <w:rFonts w:ascii="Times New Roman" w:eastAsia="Calibri" w:hAnsi="Times New Roman"/>
                <w:lang w:eastAsia="en-US"/>
              </w:rPr>
              <w:t>Заместитель директора по АХЧ,</w:t>
            </w:r>
          </w:p>
          <w:p w14:paraId="2F1C9E22" w14:textId="77777777" w:rsidR="000A19A5" w:rsidRPr="000E1986" w:rsidRDefault="000A19A5" w:rsidP="000E1986">
            <w:pPr>
              <w:jc w:val="center"/>
              <w:rPr>
                <w:rFonts w:ascii="Times New Roman" w:eastAsia="Calibri" w:hAnsi="Times New Roman"/>
                <w:lang w:eastAsia="en-US"/>
              </w:rPr>
            </w:pPr>
            <w:r w:rsidRPr="000E1986">
              <w:rPr>
                <w:rFonts w:ascii="Times New Roman" w:eastAsia="Calibri" w:hAnsi="Times New Roman"/>
                <w:lang w:eastAsia="en-US"/>
              </w:rPr>
              <w:t>заместитель директора по ВР</w:t>
            </w:r>
          </w:p>
          <w:p w14:paraId="77EB565A" w14:textId="77777777" w:rsidR="000A19A5" w:rsidRPr="000E1986" w:rsidRDefault="000A19A5" w:rsidP="000E1986">
            <w:pPr>
              <w:jc w:val="center"/>
              <w:rPr>
                <w:rFonts w:ascii="Times New Roman" w:eastAsia="Calibri" w:hAnsi="Times New Roman"/>
                <w:lang w:eastAsia="en-US"/>
              </w:rPr>
            </w:pPr>
          </w:p>
        </w:tc>
      </w:tr>
      <w:tr w:rsidR="000A19A5" w:rsidRPr="000E1986" w14:paraId="3A977F1C" w14:textId="77777777" w:rsidTr="004B4EA4">
        <w:trPr>
          <w:trHeight w:val="1833"/>
        </w:trPr>
        <w:tc>
          <w:tcPr>
            <w:tcW w:w="846" w:type="dxa"/>
          </w:tcPr>
          <w:p w14:paraId="718AD60F" w14:textId="77777777" w:rsidR="000A19A5" w:rsidRPr="000E1986" w:rsidRDefault="000A19A5" w:rsidP="00F024B4">
            <w:pPr>
              <w:numPr>
                <w:ilvl w:val="0"/>
                <w:numId w:val="104"/>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7642FF86" w14:textId="77777777" w:rsidR="000A19A5" w:rsidRPr="000E1986" w:rsidRDefault="000A19A5" w:rsidP="000E1986">
            <w:pPr>
              <w:ind w:right="35"/>
              <w:jc w:val="both"/>
              <w:rPr>
                <w:rFonts w:ascii="Times New Roman" w:eastAsia="Calibri" w:hAnsi="Times New Roman"/>
                <w:lang w:eastAsia="en-US"/>
              </w:rPr>
            </w:pPr>
            <w:r w:rsidRPr="000E1986">
              <w:rPr>
                <w:rFonts w:ascii="Times New Roman" w:eastAsia="Calibri" w:hAnsi="Times New Roman"/>
                <w:lang w:eastAsia="en-US"/>
              </w:rPr>
              <w:t xml:space="preserve">Оформление классных кабинетов и рекреаций тематическими баннерами </w:t>
            </w:r>
          </w:p>
        </w:tc>
        <w:tc>
          <w:tcPr>
            <w:tcW w:w="993" w:type="dxa"/>
            <w:vMerge/>
            <w:tcBorders>
              <w:left w:val="single" w:sz="4" w:space="0" w:color="000000"/>
              <w:right w:val="single" w:sz="4" w:space="0" w:color="000000"/>
            </w:tcBorders>
          </w:tcPr>
          <w:p w14:paraId="03519E1C" w14:textId="77777777" w:rsidR="000A19A5" w:rsidRPr="000E1986" w:rsidRDefault="000A19A5" w:rsidP="000E1986">
            <w:pPr>
              <w:rPr>
                <w:rFonts w:ascii="Times New Roman" w:eastAsia="Calibri" w:hAnsi="Times New Roman"/>
                <w:lang w:eastAsia="en-US"/>
              </w:rPr>
            </w:pPr>
          </w:p>
        </w:tc>
        <w:tc>
          <w:tcPr>
            <w:tcW w:w="1417" w:type="dxa"/>
            <w:tcBorders>
              <w:top w:val="single" w:sz="4" w:space="0" w:color="000000"/>
              <w:left w:val="single" w:sz="4" w:space="0" w:color="000000"/>
              <w:bottom w:val="single" w:sz="4" w:space="0" w:color="000000"/>
              <w:right w:val="single" w:sz="4" w:space="0" w:color="000000"/>
            </w:tcBorders>
          </w:tcPr>
          <w:p w14:paraId="6D2B5756" w14:textId="77777777" w:rsidR="000A19A5" w:rsidRPr="000E1986" w:rsidRDefault="000A19A5" w:rsidP="000E1986">
            <w:pPr>
              <w:ind w:right="326"/>
              <w:jc w:val="center"/>
              <w:rPr>
                <w:rFonts w:ascii="Times New Roman" w:eastAsia="Calibri" w:hAnsi="Times New Roman"/>
                <w:lang w:eastAsia="en-US"/>
              </w:rPr>
            </w:pPr>
            <w:r w:rsidRPr="000E1986">
              <w:rPr>
                <w:rFonts w:ascii="Times New Roman" w:eastAsia="Calibri" w:hAnsi="Times New Roman"/>
                <w:lang w:eastAsia="en-US"/>
              </w:rPr>
              <w:t xml:space="preserve">Сентябрь </w:t>
            </w:r>
          </w:p>
          <w:p w14:paraId="32C25CCE" w14:textId="77777777" w:rsidR="000A19A5" w:rsidRPr="000E1986" w:rsidRDefault="000A19A5" w:rsidP="000E1986">
            <w:pPr>
              <w:ind w:right="326"/>
              <w:jc w:val="center"/>
              <w:rPr>
                <w:rFonts w:ascii="Times New Roman" w:eastAsia="Calibri" w:hAnsi="Times New Roman"/>
                <w:lang w:eastAsia="en-US"/>
              </w:rPr>
            </w:pPr>
            <w:r w:rsidRPr="000E1986">
              <w:rPr>
                <w:rFonts w:ascii="Times New Roman" w:eastAsia="Calibri" w:hAnsi="Times New Roman"/>
                <w:lang w:eastAsia="en-US"/>
              </w:rPr>
              <w:t>1-я неделя</w:t>
            </w:r>
          </w:p>
        </w:tc>
        <w:tc>
          <w:tcPr>
            <w:tcW w:w="2693" w:type="dxa"/>
            <w:tcBorders>
              <w:top w:val="single" w:sz="4" w:space="0" w:color="000000"/>
              <w:left w:val="single" w:sz="4" w:space="0" w:color="000000"/>
              <w:bottom w:val="single" w:sz="4" w:space="0" w:color="000000"/>
              <w:right w:val="single" w:sz="4" w:space="0" w:color="000000"/>
            </w:tcBorders>
          </w:tcPr>
          <w:p w14:paraId="656F1E3B" w14:textId="77777777" w:rsidR="000A19A5" w:rsidRPr="000E1986" w:rsidRDefault="000A19A5" w:rsidP="000E1986">
            <w:pPr>
              <w:jc w:val="center"/>
              <w:rPr>
                <w:rFonts w:ascii="Times New Roman" w:eastAsia="Calibri" w:hAnsi="Times New Roman"/>
                <w:lang w:eastAsia="en-US"/>
              </w:rPr>
            </w:pPr>
            <w:r w:rsidRPr="000E1986">
              <w:rPr>
                <w:rFonts w:ascii="Times New Roman" w:eastAsia="Calibri" w:hAnsi="Times New Roman"/>
                <w:lang w:eastAsia="en-US"/>
              </w:rPr>
              <w:t>Классные руководители</w:t>
            </w:r>
          </w:p>
          <w:p w14:paraId="72E79DA4" w14:textId="77777777" w:rsidR="000A19A5" w:rsidRPr="000E1986" w:rsidRDefault="000A19A5" w:rsidP="000E1986">
            <w:pPr>
              <w:jc w:val="center"/>
              <w:rPr>
                <w:rFonts w:ascii="Times New Roman" w:eastAsia="Calibri" w:hAnsi="Times New Roman"/>
                <w:lang w:eastAsia="en-US"/>
              </w:rPr>
            </w:pPr>
          </w:p>
        </w:tc>
      </w:tr>
      <w:tr w:rsidR="000A19A5" w:rsidRPr="000E1986" w14:paraId="76D7BD13" w14:textId="77777777" w:rsidTr="004B4EA4">
        <w:tc>
          <w:tcPr>
            <w:tcW w:w="846" w:type="dxa"/>
          </w:tcPr>
          <w:p w14:paraId="60F4299D" w14:textId="77777777" w:rsidR="000A19A5" w:rsidRPr="000E1986" w:rsidRDefault="000A19A5" w:rsidP="00F024B4">
            <w:pPr>
              <w:numPr>
                <w:ilvl w:val="0"/>
                <w:numId w:val="104"/>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11ED6114" w14:textId="77777777" w:rsidR="000A19A5" w:rsidRPr="000E1986" w:rsidRDefault="000A19A5" w:rsidP="000E1986">
            <w:pPr>
              <w:jc w:val="both"/>
              <w:rPr>
                <w:rFonts w:ascii="Times New Roman" w:eastAsia="Calibri" w:hAnsi="Times New Roman"/>
                <w:lang w:eastAsia="en-US"/>
              </w:rPr>
            </w:pPr>
            <w:r w:rsidRPr="000E1986">
              <w:rPr>
                <w:rFonts w:ascii="Times New Roman" w:eastAsia="Calibri" w:hAnsi="Times New Roman"/>
                <w:lang w:eastAsia="en-US"/>
              </w:rPr>
              <w:t xml:space="preserve">Оформление выставок: рисунков, поделок в рекреациях школы </w:t>
            </w:r>
          </w:p>
        </w:tc>
        <w:tc>
          <w:tcPr>
            <w:tcW w:w="993" w:type="dxa"/>
            <w:vMerge/>
            <w:tcBorders>
              <w:left w:val="single" w:sz="4" w:space="0" w:color="000000"/>
              <w:right w:val="single" w:sz="4" w:space="0" w:color="000000"/>
            </w:tcBorders>
          </w:tcPr>
          <w:p w14:paraId="5AB1E51A" w14:textId="77777777" w:rsidR="000A19A5" w:rsidRPr="000E1986" w:rsidRDefault="000A19A5" w:rsidP="000E1986">
            <w:pPr>
              <w:rPr>
                <w:rFonts w:ascii="Times New Roman" w:eastAsia="Calibri" w:hAnsi="Times New Roman"/>
                <w:lang w:eastAsia="en-US"/>
              </w:rPr>
            </w:pPr>
          </w:p>
        </w:tc>
        <w:tc>
          <w:tcPr>
            <w:tcW w:w="1417" w:type="dxa"/>
            <w:tcBorders>
              <w:top w:val="single" w:sz="4" w:space="0" w:color="000000"/>
              <w:left w:val="single" w:sz="4" w:space="0" w:color="000000"/>
              <w:bottom w:val="single" w:sz="4" w:space="0" w:color="000000"/>
              <w:right w:val="single" w:sz="4" w:space="0" w:color="000000"/>
            </w:tcBorders>
          </w:tcPr>
          <w:p w14:paraId="75AEF00E" w14:textId="77777777" w:rsidR="000A19A5" w:rsidRPr="000E1986" w:rsidRDefault="000A19A5" w:rsidP="000E1986">
            <w:pPr>
              <w:ind w:right="259"/>
              <w:jc w:val="center"/>
              <w:rPr>
                <w:rFonts w:ascii="Times New Roman" w:eastAsia="Calibri" w:hAnsi="Times New Roman"/>
                <w:lang w:eastAsia="en-US"/>
              </w:rPr>
            </w:pPr>
            <w:r w:rsidRPr="000E1986">
              <w:rPr>
                <w:rFonts w:ascii="Times New Roman" w:eastAsia="Calibri" w:hAnsi="Times New Roman"/>
                <w:lang w:eastAsia="en-US"/>
              </w:rPr>
              <w:t xml:space="preserve">Сентябрь </w:t>
            </w:r>
          </w:p>
          <w:p w14:paraId="533C5294" w14:textId="77777777" w:rsidR="000A19A5" w:rsidRPr="000E1986" w:rsidRDefault="000A19A5" w:rsidP="000E1986">
            <w:pPr>
              <w:ind w:right="259"/>
              <w:jc w:val="center"/>
              <w:rPr>
                <w:rFonts w:ascii="Times New Roman" w:eastAsia="Calibri" w:hAnsi="Times New Roman"/>
                <w:lang w:eastAsia="en-US"/>
              </w:rPr>
            </w:pPr>
            <w:r w:rsidRPr="000E1986">
              <w:rPr>
                <w:rFonts w:ascii="Times New Roman" w:eastAsia="Calibri" w:hAnsi="Times New Roman"/>
                <w:lang w:eastAsia="en-US"/>
              </w:rPr>
              <w:t>1-я неделя</w:t>
            </w:r>
          </w:p>
        </w:tc>
        <w:tc>
          <w:tcPr>
            <w:tcW w:w="2693" w:type="dxa"/>
            <w:tcBorders>
              <w:top w:val="single" w:sz="4" w:space="0" w:color="000000"/>
              <w:left w:val="single" w:sz="4" w:space="0" w:color="000000"/>
              <w:bottom w:val="single" w:sz="4" w:space="0" w:color="000000"/>
              <w:right w:val="single" w:sz="4" w:space="0" w:color="000000"/>
            </w:tcBorders>
          </w:tcPr>
          <w:p w14:paraId="4C38DD98" w14:textId="77777777" w:rsidR="000A19A5" w:rsidRPr="000E1986" w:rsidRDefault="000A19A5" w:rsidP="000E1986">
            <w:pPr>
              <w:spacing w:after="20"/>
              <w:jc w:val="center"/>
              <w:rPr>
                <w:rFonts w:ascii="Times New Roman" w:eastAsia="Calibri" w:hAnsi="Times New Roman"/>
                <w:lang w:eastAsia="en-US"/>
              </w:rPr>
            </w:pPr>
            <w:r w:rsidRPr="000E1986">
              <w:rPr>
                <w:rFonts w:ascii="Times New Roman" w:eastAsia="Calibri" w:hAnsi="Times New Roman"/>
                <w:lang w:eastAsia="en-US"/>
              </w:rPr>
              <w:t>Заместитель директора по АХЧ,</w:t>
            </w:r>
          </w:p>
          <w:p w14:paraId="3C99E44A" w14:textId="77777777" w:rsidR="000A19A5" w:rsidRPr="000E1986" w:rsidRDefault="000A19A5" w:rsidP="000E1986">
            <w:pPr>
              <w:jc w:val="center"/>
              <w:rPr>
                <w:rFonts w:ascii="Times New Roman" w:eastAsia="Calibri" w:hAnsi="Times New Roman"/>
                <w:lang w:eastAsia="en-US"/>
              </w:rPr>
            </w:pPr>
            <w:r w:rsidRPr="000E1986">
              <w:rPr>
                <w:rFonts w:ascii="Times New Roman" w:eastAsia="Calibri" w:hAnsi="Times New Roman"/>
                <w:lang w:eastAsia="en-US"/>
              </w:rPr>
              <w:t>заместитель директора по ВР</w:t>
            </w:r>
          </w:p>
        </w:tc>
      </w:tr>
      <w:tr w:rsidR="000A19A5" w:rsidRPr="000E1986" w14:paraId="50070565" w14:textId="77777777" w:rsidTr="004B4EA4">
        <w:tc>
          <w:tcPr>
            <w:tcW w:w="846" w:type="dxa"/>
          </w:tcPr>
          <w:p w14:paraId="4D7D8C12" w14:textId="77777777" w:rsidR="000A19A5" w:rsidRPr="000E1986" w:rsidRDefault="000A19A5" w:rsidP="00F024B4">
            <w:pPr>
              <w:numPr>
                <w:ilvl w:val="0"/>
                <w:numId w:val="104"/>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64736647" w14:textId="77777777" w:rsidR="000A19A5" w:rsidRPr="000E1986" w:rsidRDefault="000A19A5" w:rsidP="000E1986">
            <w:pPr>
              <w:spacing w:line="280" w:lineRule="auto"/>
              <w:jc w:val="both"/>
              <w:rPr>
                <w:rFonts w:ascii="Times New Roman" w:eastAsia="Calibri" w:hAnsi="Times New Roman"/>
                <w:lang w:eastAsia="en-US"/>
              </w:rPr>
            </w:pPr>
            <w:r w:rsidRPr="000E1986">
              <w:rPr>
                <w:rFonts w:ascii="Times New Roman" w:eastAsia="Calibri" w:hAnsi="Times New Roman"/>
                <w:lang w:eastAsia="en-US"/>
              </w:rPr>
              <w:t xml:space="preserve">Выставка фоторабот обучающихся, стендовая презентация </w:t>
            </w:r>
          </w:p>
        </w:tc>
        <w:tc>
          <w:tcPr>
            <w:tcW w:w="993" w:type="dxa"/>
            <w:vMerge/>
            <w:tcBorders>
              <w:left w:val="single" w:sz="4" w:space="0" w:color="000000"/>
              <w:bottom w:val="single" w:sz="4" w:space="0" w:color="000000"/>
              <w:right w:val="single" w:sz="4" w:space="0" w:color="000000"/>
            </w:tcBorders>
          </w:tcPr>
          <w:p w14:paraId="3A27A688" w14:textId="77777777" w:rsidR="000A19A5" w:rsidRPr="000E1986" w:rsidRDefault="000A19A5" w:rsidP="000E1986">
            <w:pPr>
              <w:rPr>
                <w:rFonts w:ascii="Times New Roman" w:eastAsia="Calibri" w:hAnsi="Times New Roman"/>
                <w:lang w:eastAsia="en-US"/>
              </w:rPr>
            </w:pPr>
          </w:p>
        </w:tc>
        <w:tc>
          <w:tcPr>
            <w:tcW w:w="1417" w:type="dxa"/>
            <w:tcBorders>
              <w:top w:val="single" w:sz="4" w:space="0" w:color="000000"/>
              <w:left w:val="single" w:sz="4" w:space="0" w:color="000000"/>
              <w:bottom w:val="single" w:sz="4" w:space="0" w:color="000000"/>
              <w:right w:val="single" w:sz="4" w:space="0" w:color="000000"/>
            </w:tcBorders>
          </w:tcPr>
          <w:p w14:paraId="1E2C8919" w14:textId="77777777" w:rsidR="000A19A5" w:rsidRPr="000E1986" w:rsidRDefault="000A19A5" w:rsidP="000E1986">
            <w:pPr>
              <w:ind w:right="259"/>
              <w:jc w:val="center"/>
              <w:rPr>
                <w:rFonts w:ascii="Times New Roman" w:eastAsia="Calibri" w:hAnsi="Times New Roman"/>
                <w:lang w:eastAsia="en-US"/>
              </w:rPr>
            </w:pPr>
            <w:r w:rsidRPr="000E1986">
              <w:rPr>
                <w:rFonts w:ascii="Times New Roman" w:eastAsia="Calibri" w:hAnsi="Times New Roman"/>
                <w:lang w:eastAsia="en-US"/>
              </w:rPr>
              <w:t>Сентябрь</w:t>
            </w:r>
          </w:p>
          <w:p w14:paraId="2D9447D2" w14:textId="77777777" w:rsidR="000A19A5" w:rsidRPr="000E1986" w:rsidRDefault="000A19A5" w:rsidP="000E1986">
            <w:pPr>
              <w:ind w:right="259"/>
              <w:jc w:val="center"/>
              <w:rPr>
                <w:rFonts w:ascii="Times New Roman" w:eastAsia="Calibri" w:hAnsi="Times New Roman"/>
                <w:lang w:eastAsia="en-US"/>
              </w:rPr>
            </w:pPr>
            <w:r w:rsidRPr="000E1986">
              <w:rPr>
                <w:rFonts w:ascii="Times New Roman" w:eastAsia="Calibri" w:hAnsi="Times New Roman"/>
                <w:lang w:eastAsia="en-US"/>
              </w:rPr>
              <w:t xml:space="preserve"> 1-я неделя</w:t>
            </w:r>
          </w:p>
        </w:tc>
        <w:tc>
          <w:tcPr>
            <w:tcW w:w="2693" w:type="dxa"/>
            <w:tcBorders>
              <w:top w:val="single" w:sz="4" w:space="0" w:color="000000"/>
              <w:left w:val="single" w:sz="4" w:space="0" w:color="000000"/>
              <w:bottom w:val="single" w:sz="4" w:space="0" w:color="000000"/>
              <w:right w:val="single" w:sz="4" w:space="0" w:color="000000"/>
            </w:tcBorders>
          </w:tcPr>
          <w:p w14:paraId="2C93FE8F" w14:textId="77777777" w:rsidR="000A19A5" w:rsidRPr="000E1986" w:rsidRDefault="000A19A5" w:rsidP="000E1986">
            <w:pPr>
              <w:jc w:val="center"/>
              <w:rPr>
                <w:rFonts w:ascii="Times New Roman" w:eastAsia="Calibri" w:hAnsi="Times New Roman"/>
                <w:lang w:eastAsia="en-US"/>
              </w:rPr>
            </w:pPr>
            <w:r w:rsidRPr="000E1986">
              <w:rPr>
                <w:rFonts w:ascii="Times New Roman" w:eastAsia="Calibri" w:hAnsi="Times New Roman"/>
                <w:lang w:eastAsia="en-US"/>
              </w:rPr>
              <w:t>Заместитель директора по ВР</w:t>
            </w:r>
          </w:p>
          <w:p w14:paraId="4499816D" w14:textId="77777777" w:rsidR="000A19A5" w:rsidRPr="000E1986" w:rsidRDefault="000A19A5" w:rsidP="000E1986">
            <w:pPr>
              <w:jc w:val="center"/>
              <w:rPr>
                <w:rFonts w:ascii="Times New Roman" w:eastAsia="Calibri" w:hAnsi="Times New Roman"/>
                <w:lang w:eastAsia="en-US"/>
              </w:rPr>
            </w:pPr>
          </w:p>
        </w:tc>
      </w:tr>
      <w:tr w:rsidR="000A19A5" w:rsidRPr="000E1986" w14:paraId="25CE95BD" w14:textId="77777777" w:rsidTr="004B4EA4">
        <w:tc>
          <w:tcPr>
            <w:tcW w:w="846" w:type="dxa"/>
          </w:tcPr>
          <w:p w14:paraId="3866C284" w14:textId="77777777" w:rsidR="000A19A5" w:rsidRPr="000E1986" w:rsidRDefault="000A19A5" w:rsidP="00F024B4">
            <w:pPr>
              <w:numPr>
                <w:ilvl w:val="0"/>
                <w:numId w:val="104"/>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59411F16" w14:textId="77777777" w:rsidR="000A19A5" w:rsidRPr="000E1986" w:rsidRDefault="000A19A5" w:rsidP="000E1986">
            <w:pPr>
              <w:ind w:right="277"/>
              <w:jc w:val="both"/>
              <w:rPr>
                <w:rFonts w:ascii="Times New Roman" w:eastAsia="Calibri" w:hAnsi="Times New Roman"/>
                <w:lang w:eastAsia="en-US"/>
              </w:rPr>
            </w:pPr>
            <w:r w:rsidRPr="000E1986">
              <w:rPr>
                <w:rFonts w:ascii="Times New Roman" w:eastAsia="Calibri" w:hAnsi="Times New Roman"/>
                <w:lang w:eastAsia="en-US"/>
              </w:rPr>
              <w:t xml:space="preserve">Проектирование и разбивка клумб, цветников, живых изгородей, поддержание чистоты территории школьного участка </w:t>
            </w:r>
          </w:p>
        </w:tc>
        <w:tc>
          <w:tcPr>
            <w:tcW w:w="993" w:type="dxa"/>
            <w:vMerge w:val="restart"/>
            <w:tcBorders>
              <w:top w:val="single" w:sz="4" w:space="0" w:color="000000"/>
              <w:left w:val="single" w:sz="4" w:space="0" w:color="000000"/>
              <w:right w:val="single" w:sz="4" w:space="0" w:color="000000"/>
            </w:tcBorders>
          </w:tcPr>
          <w:p w14:paraId="325286BB" w14:textId="33270618" w:rsidR="000A19A5" w:rsidRPr="000E1986" w:rsidRDefault="000A19A5" w:rsidP="000E1986">
            <w:pPr>
              <w:rPr>
                <w:rFonts w:ascii="Times New Roman" w:eastAsia="Calibri" w:hAnsi="Times New Roman"/>
                <w:lang w:eastAsia="en-US"/>
              </w:rPr>
            </w:pPr>
            <w:r>
              <w:rPr>
                <w:rFonts w:ascii="Times New Roman" w:eastAsia="Calibri" w:hAnsi="Times New Roman"/>
                <w:lang w:eastAsia="en-US"/>
              </w:rPr>
              <w:t>10-11</w:t>
            </w:r>
          </w:p>
        </w:tc>
        <w:tc>
          <w:tcPr>
            <w:tcW w:w="1417" w:type="dxa"/>
            <w:tcBorders>
              <w:top w:val="single" w:sz="4" w:space="0" w:color="000000"/>
              <w:left w:val="single" w:sz="4" w:space="0" w:color="000000"/>
              <w:bottom w:val="single" w:sz="4" w:space="0" w:color="000000"/>
              <w:right w:val="single" w:sz="4" w:space="0" w:color="000000"/>
            </w:tcBorders>
          </w:tcPr>
          <w:p w14:paraId="23077174" w14:textId="77777777" w:rsidR="000A19A5" w:rsidRPr="000E1986" w:rsidRDefault="000A19A5" w:rsidP="000E1986">
            <w:pPr>
              <w:jc w:val="center"/>
              <w:rPr>
                <w:rFonts w:ascii="Times New Roman" w:eastAsia="Calibri" w:hAnsi="Times New Roman"/>
                <w:lang w:eastAsia="en-US"/>
              </w:rPr>
            </w:pPr>
            <w:r w:rsidRPr="000E1986">
              <w:rPr>
                <w:rFonts w:ascii="Times New Roman" w:eastAsia="Calibri" w:hAnsi="Times New Roman"/>
                <w:lang w:eastAsia="en-US"/>
              </w:rPr>
              <w:t>В течение года</w:t>
            </w:r>
          </w:p>
        </w:tc>
        <w:tc>
          <w:tcPr>
            <w:tcW w:w="2693" w:type="dxa"/>
            <w:tcBorders>
              <w:top w:val="single" w:sz="4" w:space="0" w:color="000000"/>
              <w:left w:val="single" w:sz="4" w:space="0" w:color="000000"/>
              <w:bottom w:val="single" w:sz="4" w:space="0" w:color="000000"/>
              <w:right w:val="single" w:sz="4" w:space="0" w:color="000000"/>
            </w:tcBorders>
          </w:tcPr>
          <w:p w14:paraId="6F98277C" w14:textId="77777777" w:rsidR="000A19A5" w:rsidRPr="000E1986" w:rsidRDefault="000A19A5" w:rsidP="000E1986">
            <w:pPr>
              <w:spacing w:after="20"/>
              <w:jc w:val="center"/>
              <w:rPr>
                <w:rFonts w:ascii="Times New Roman" w:eastAsia="Calibri" w:hAnsi="Times New Roman"/>
                <w:lang w:eastAsia="en-US"/>
              </w:rPr>
            </w:pPr>
            <w:r w:rsidRPr="000E1986">
              <w:rPr>
                <w:rFonts w:ascii="Times New Roman" w:eastAsia="Calibri" w:hAnsi="Times New Roman"/>
                <w:lang w:eastAsia="en-US"/>
              </w:rPr>
              <w:t>Заместитель директора по АХЧ,</w:t>
            </w:r>
          </w:p>
          <w:p w14:paraId="3B2FB0AA" w14:textId="77777777" w:rsidR="000A19A5" w:rsidRPr="000E1986" w:rsidRDefault="000A19A5" w:rsidP="000E1986">
            <w:pPr>
              <w:jc w:val="center"/>
              <w:rPr>
                <w:rFonts w:ascii="Times New Roman" w:eastAsia="Calibri" w:hAnsi="Times New Roman"/>
                <w:lang w:eastAsia="en-US"/>
              </w:rPr>
            </w:pPr>
            <w:r w:rsidRPr="000E1986">
              <w:rPr>
                <w:rFonts w:ascii="Times New Roman" w:eastAsia="Calibri" w:hAnsi="Times New Roman"/>
                <w:lang w:eastAsia="en-US"/>
              </w:rPr>
              <w:t>заместитель директора по ВР</w:t>
            </w:r>
          </w:p>
          <w:p w14:paraId="2F9943E6" w14:textId="77777777" w:rsidR="000A19A5" w:rsidRPr="000E1986" w:rsidRDefault="000A19A5" w:rsidP="000E1986">
            <w:pPr>
              <w:jc w:val="center"/>
              <w:rPr>
                <w:rFonts w:ascii="Times New Roman" w:eastAsia="Calibri" w:hAnsi="Times New Roman"/>
                <w:lang w:eastAsia="en-US"/>
              </w:rPr>
            </w:pPr>
          </w:p>
        </w:tc>
      </w:tr>
      <w:tr w:rsidR="000A19A5" w:rsidRPr="000E1986" w14:paraId="16508645" w14:textId="77777777" w:rsidTr="004B4EA4">
        <w:tc>
          <w:tcPr>
            <w:tcW w:w="846" w:type="dxa"/>
          </w:tcPr>
          <w:p w14:paraId="01533C92" w14:textId="77777777" w:rsidR="000A19A5" w:rsidRPr="000E1986" w:rsidRDefault="000A19A5" w:rsidP="00F024B4">
            <w:pPr>
              <w:numPr>
                <w:ilvl w:val="0"/>
                <w:numId w:val="104"/>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71475666" w14:textId="77777777" w:rsidR="000A19A5" w:rsidRPr="000E1986" w:rsidRDefault="000A19A5" w:rsidP="000E1986">
            <w:pPr>
              <w:jc w:val="both"/>
              <w:rPr>
                <w:rFonts w:ascii="Times New Roman" w:eastAsia="Calibri" w:hAnsi="Times New Roman"/>
                <w:lang w:eastAsia="en-US"/>
              </w:rPr>
            </w:pPr>
            <w:r w:rsidRPr="000E1986">
              <w:rPr>
                <w:rFonts w:ascii="Times New Roman" w:eastAsia="Calibri" w:hAnsi="Times New Roman"/>
                <w:lang w:eastAsia="en-US"/>
              </w:rPr>
              <w:t xml:space="preserve">Оборудование во дворе школы спортивных и игровых площадок </w:t>
            </w:r>
          </w:p>
        </w:tc>
        <w:tc>
          <w:tcPr>
            <w:tcW w:w="993" w:type="dxa"/>
            <w:vMerge/>
            <w:tcBorders>
              <w:left w:val="single" w:sz="4" w:space="0" w:color="000000"/>
              <w:right w:val="single" w:sz="4" w:space="0" w:color="000000"/>
            </w:tcBorders>
          </w:tcPr>
          <w:p w14:paraId="58CA6B15" w14:textId="77777777" w:rsidR="000A19A5" w:rsidRPr="000E1986" w:rsidRDefault="000A19A5" w:rsidP="000E1986">
            <w:pPr>
              <w:rPr>
                <w:rFonts w:ascii="Times New Roman" w:eastAsia="Calibri" w:hAnsi="Times New Roman"/>
                <w:lang w:eastAsia="en-US"/>
              </w:rPr>
            </w:pPr>
          </w:p>
        </w:tc>
        <w:tc>
          <w:tcPr>
            <w:tcW w:w="1417" w:type="dxa"/>
            <w:tcBorders>
              <w:top w:val="single" w:sz="4" w:space="0" w:color="000000"/>
              <w:left w:val="single" w:sz="4" w:space="0" w:color="000000"/>
              <w:bottom w:val="single" w:sz="4" w:space="0" w:color="000000"/>
              <w:right w:val="single" w:sz="4" w:space="0" w:color="000000"/>
            </w:tcBorders>
          </w:tcPr>
          <w:p w14:paraId="687AFCE3" w14:textId="77777777" w:rsidR="000A19A5" w:rsidRPr="000E1986" w:rsidRDefault="000A19A5" w:rsidP="000E1986">
            <w:pPr>
              <w:rPr>
                <w:rFonts w:ascii="Times New Roman" w:eastAsia="Calibri" w:hAnsi="Times New Roman"/>
                <w:lang w:eastAsia="en-US"/>
              </w:rPr>
            </w:pPr>
            <w:r w:rsidRPr="000E1986">
              <w:rPr>
                <w:rFonts w:ascii="Times New Roman" w:eastAsia="Calibri" w:hAnsi="Times New Roman"/>
                <w:lang w:eastAsia="en-US"/>
              </w:rPr>
              <w:t xml:space="preserve">В течение года </w:t>
            </w:r>
          </w:p>
        </w:tc>
        <w:tc>
          <w:tcPr>
            <w:tcW w:w="2693" w:type="dxa"/>
            <w:tcBorders>
              <w:top w:val="single" w:sz="4" w:space="0" w:color="000000"/>
              <w:left w:val="single" w:sz="4" w:space="0" w:color="000000"/>
              <w:bottom w:val="single" w:sz="4" w:space="0" w:color="000000"/>
              <w:right w:val="single" w:sz="4" w:space="0" w:color="000000"/>
            </w:tcBorders>
          </w:tcPr>
          <w:p w14:paraId="51447EC2" w14:textId="77777777" w:rsidR="000A19A5" w:rsidRPr="000E1986" w:rsidRDefault="000A19A5" w:rsidP="000E1986">
            <w:pPr>
              <w:spacing w:after="25"/>
              <w:jc w:val="center"/>
              <w:rPr>
                <w:rFonts w:ascii="Times New Roman" w:eastAsia="Calibri" w:hAnsi="Times New Roman"/>
                <w:lang w:eastAsia="en-US"/>
              </w:rPr>
            </w:pPr>
            <w:r w:rsidRPr="000E1986">
              <w:rPr>
                <w:rFonts w:ascii="Times New Roman" w:eastAsia="Calibri" w:hAnsi="Times New Roman"/>
                <w:lang w:eastAsia="en-US"/>
              </w:rPr>
              <w:t>Заместитель директора по АХЧ,</w:t>
            </w:r>
          </w:p>
          <w:p w14:paraId="4BBFC0B4" w14:textId="77777777" w:rsidR="000A19A5" w:rsidRPr="000E1986" w:rsidRDefault="000A19A5" w:rsidP="000E1986">
            <w:pPr>
              <w:jc w:val="center"/>
              <w:rPr>
                <w:rFonts w:ascii="Times New Roman" w:eastAsia="Calibri" w:hAnsi="Times New Roman"/>
                <w:lang w:eastAsia="en-US"/>
              </w:rPr>
            </w:pPr>
            <w:r w:rsidRPr="000E1986">
              <w:rPr>
                <w:rFonts w:ascii="Times New Roman" w:eastAsia="Calibri" w:hAnsi="Times New Roman"/>
                <w:lang w:eastAsia="en-US"/>
              </w:rPr>
              <w:t>заместитель директора по ВР</w:t>
            </w:r>
          </w:p>
        </w:tc>
      </w:tr>
      <w:tr w:rsidR="000A19A5" w:rsidRPr="000E1986" w14:paraId="62E39A8C" w14:textId="77777777" w:rsidTr="004B4EA4">
        <w:tc>
          <w:tcPr>
            <w:tcW w:w="846" w:type="dxa"/>
          </w:tcPr>
          <w:p w14:paraId="2A3BC67B" w14:textId="77777777" w:rsidR="000A19A5" w:rsidRPr="000E1986" w:rsidRDefault="000A19A5" w:rsidP="00F024B4">
            <w:pPr>
              <w:numPr>
                <w:ilvl w:val="0"/>
                <w:numId w:val="104"/>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523A261D" w14:textId="77777777" w:rsidR="000A19A5" w:rsidRPr="000E1986" w:rsidRDefault="000A19A5" w:rsidP="000E1986">
            <w:pPr>
              <w:rPr>
                <w:rFonts w:ascii="Times New Roman" w:eastAsia="Calibri" w:hAnsi="Times New Roman"/>
                <w:lang w:eastAsia="en-US"/>
              </w:rPr>
            </w:pPr>
            <w:r w:rsidRPr="000E1986">
              <w:rPr>
                <w:rFonts w:ascii="Times New Roman" w:eastAsia="Calibri" w:hAnsi="Times New Roman"/>
                <w:lang w:eastAsia="en-US"/>
              </w:rPr>
              <w:t xml:space="preserve">Событийное оформление пространства при проведении конкретных школьных дел </w:t>
            </w:r>
          </w:p>
        </w:tc>
        <w:tc>
          <w:tcPr>
            <w:tcW w:w="993" w:type="dxa"/>
            <w:vMerge/>
            <w:tcBorders>
              <w:left w:val="single" w:sz="4" w:space="0" w:color="000000"/>
              <w:bottom w:val="single" w:sz="4" w:space="0" w:color="000000"/>
              <w:right w:val="single" w:sz="4" w:space="0" w:color="000000"/>
            </w:tcBorders>
          </w:tcPr>
          <w:p w14:paraId="1BD500AD" w14:textId="77777777" w:rsidR="000A19A5" w:rsidRPr="000E1986" w:rsidRDefault="000A19A5" w:rsidP="000E1986">
            <w:pPr>
              <w:rPr>
                <w:rFonts w:ascii="Times New Roman" w:eastAsia="Calibri" w:hAnsi="Times New Roman"/>
                <w:lang w:eastAsia="en-US"/>
              </w:rPr>
            </w:pPr>
          </w:p>
        </w:tc>
        <w:tc>
          <w:tcPr>
            <w:tcW w:w="1417" w:type="dxa"/>
            <w:tcBorders>
              <w:top w:val="single" w:sz="4" w:space="0" w:color="000000"/>
              <w:left w:val="single" w:sz="4" w:space="0" w:color="000000"/>
              <w:bottom w:val="single" w:sz="4" w:space="0" w:color="000000"/>
              <w:right w:val="single" w:sz="4" w:space="0" w:color="000000"/>
            </w:tcBorders>
          </w:tcPr>
          <w:p w14:paraId="5587B407" w14:textId="77777777" w:rsidR="000A19A5" w:rsidRPr="000E1986" w:rsidRDefault="000A19A5" w:rsidP="000E1986">
            <w:pPr>
              <w:rPr>
                <w:rFonts w:ascii="Times New Roman" w:eastAsia="Calibri" w:hAnsi="Times New Roman"/>
                <w:lang w:eastAsia="en-US"/>
              </w:rPr>
            </w:pPr>
            <w:r w:rsidRPr="000E1986">
              <w:rPr>
                <w:rFonts w:ascii="Times New Roman" w:eastAsia="Calibri" w:hAnsi="Times New Roman"/>
                <w:lang w:eastAsia="en-US"/>
              </w:rPr>
              <w:t xml:space="preserve">В течение года </w:t>
            </w:r>
          </w:p>
        </w:tc>
        <w:tc>
          <w:tcPr>
            <w:tcW w:w="2693" w:type="dxa"/>
            <w:tcBorders>
              <w:top w:val="single" w:sz="4" w:space="0" w:color="000000"/>
              <w:left w:val="single" w:sz="4" w:space="0" w:color="000000"/>
              <w:bottom w:val="single" w:sz="4" w:space="0" w:color="000000"/>
              <w:right w:val="single" w:sz="4" w:space="0" w:color="000000"/>
            </w:tcBorders>
          </w:tcPr>
          <w:p w14:paraId="52125FD0" w14:textId="77777777" w:rsidR="000A19A5" w:rsidRPr="000E1986" w:rsidRDefault="000A19A5" w:rsidP="000E1986">
            <w:pPr>
              <w:spacing w:after="25"/>
              <w:jc w:val="center"/>
              <w:rPr>
                <w:rFonts w:ascii="Times New Roman" w:eastAsia="Calibri" w:hAnsi="Times New Roman"/>
                <w:lang w:eastAsia="en-US"/>
              </w:rPr>
            </w:pPr>
            <w:r w:rsidRPr="000E1986">
              <w:rPr>
                <w:rFonts w:ascii="Times New Roman" w:eastAsia="Calibri" w:hAnsi="Times New Roman"/>
                <w:lang w:eastAsia="en-US"/>
              </w:rPr>
              <w:t>Заместитель директора по АХЧ,</w:t>
            </w:r>
          </w:p>
          <w:p w14:paraId="25F27E4A" w14:textId="77777777" w:rsidR="000A19A5" w:rsidRPr="000E1986" w:rsidRDefault="000A19A5" w:rsidP="000E1986">
            <w:pPr>
              <w:jc w:val="center"/>
              <w:rPr>
                <w:rFonts w:ascii="Times New Roman" w:eastAsia="Calibri" w:hAnsi="Times New Roman"/>
                <w:lang w:eastAsia="en-US"/>
              </w:rPr>
            </w:pPr>
            <w:r w:rsidRPr="000E1986">
              <w:rPr>
                <w:rFonts w:ascii="Times New Roman" w:eastAsia="Calibri" w:hAnsi="Times New Roman"/>
                <w:lang w:eastAsia="en-US"/>
              </w:rPr>
              <w:t>заместитель директора по ВР</w:t>
            </w:r>
          </w:p>
        </w:tc>
      </w:tr>
    </w:tbl>
    <w:p w14:paraId="4A2497FE" w14:textId="46ECCDF6" w:rsidR="000E1986" w:rsidRPr="000E1986" w:rsidRDefault="000E1986" w:rsidP="000E1986">
      <w:pPr>
        <w:tabs>
          <w:tab w:val="left" w:pos="954"/>
        </w:tabs>
        <w:rPr>
          <w:rFonts w:ascii="Times New Roman" w:eastAsia="Calibri" w:hAnsi="Times New Roman"/>
          <w:sz w:val="24"/>
          <w:lang w:eastAsia="en-US"/>
        </w:rPr>
      </w:pPr>
    </w:p>
    <w:p w14:paraId="78E7B573" w14:textId="77777777" w:rsidR="000E1986" w:rsidRPr="0056775D" w:rsidRDefault="000E1986" w:rsidP="000E1986">
      <w:pPr>
        <w:tabs>
          <w:tab w:val="left" w:pos="9355"/>
        </w:tabs>
        <w:spacing w:after="0"/>
        <w:rPr>
          <w:rFonts w:ascii="Times New Roman" w:eastAsia="Calibri" w:hAnsi="Times New Roman"/>
          <w:b/>
          <w:sz w:val="24"/>
          <w:szCs w:val="24"/>
          <w:lang w:eastAsia="en-US"/>
        </w:rPr>
      </w:pPr>
      <w:r w:rsidRPr="0056775D">
        <w:rPr>
          <w:rFonts w:ascii="Times New Roman" w:eastAsia="Calibri" w:hAnsi="Times New Roman"/>
          <w:b/>
          <w:sz w:val="24"/>
          <w:lang w:eastAsia="en-US"/>
        </w:rPr>
        <w:t xml:space="preserve">МОДУЛЬ 8. </w:t>
      </w:r>
      <w:r w:rsidRPr="0056775D">
        <w:rPr>
          <w:rFonts w:ascii="Times New Roman" w:eastAsia="Calibri" w:hAnsi="Times New Roman"/>
          <w:b/>
          <w:sz w:val="24"/>
          <w:szCs w:val="24"/>
          <w:lang w:eastAsia="en-US"/>
        </w:rPr>
        <w:t>Взаимодействие с родителями (законными представителями)</w:t>
      </w:r>
    </w:p>
    <w:p w14:paraId="6C28F63C" w14:textId="77777777" w:rsidR="000E1986" w:rsidRPr="0056775D" w:rsidRDefault="000E1986" w:rsidP="000E1986">
      <w:pPr>
        <w:spacing w:after="0"/>
        <w:rPr>
          <w:rFonts w:ascii="Times New Roman" w:eastAsia="Calibri" w:hAnsi="Times New Roman"/>
          <w:b/>
          <w:lang w:eastAsia="en-US"/>
        </w:rPr>
      </w:pPr>
      <w:r w:rsidRPr="0056775D">
        <w:rPr>
          <w:rFonts w:ascii="Times New Roman" w:eastAsia="Calibri" w:hAnsi="Times New Roman"/>
          <w:b/>
          <w:sz w:val="24"/>
          <w:szCs w:val="24"/>
          <w:lang w:eastAsia="en-US"/>
        </w:rPr>
        <w:t>Инвариантный модуль:</w:t>
      </w:r>
    </w:p>
    <w:tbl>
      <w:tblPr>
        <w:tblStyle w:val="32"/>
        <w:tblW w:w="9776" w:type="dxa"/>
        <w:tblLayout w:type="fixed"/>
        <w:tblLook w:val="04A0" w:firstRow="1" w:lastRow="0" w:firstColumn="1" w:lastColumn="0" w:noHBand="0" w:noVBand="1"/>
      </w:tblPr>
      <w:tblGrid>
        <w:gridCol w:w="846"/>
        <w:gridCol w:w="3685"/>
        <w:gridCol w:w="993"/>
        <w:gridCol w:w="2268"/>
        <w:gridCol w:w="1984"/>
      </w:tblGrid>
      <w:tr w:rsidR="000E1986" w:rsidRPr="000E1986" w14:paraId="08CE8957" w14:textId="77777777" w:rsidTr="00F56E3F">
        <w:tc>
          <w:tcPr>
            <w:tcW w:w="846" w:type="dxa"/>
          </w:tcPr>
          <w:p w14:paraId="7A7B4691"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 п/п</w:t>
            </w:r>
          </w:p>
        </w:tc>
        <w:tc>
          <w:tcPr>
            <w:tcW w:w="3685" w:type="dxa"/>
          </w:tcPr>
          <w:p w14:paraId="664F22BB"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Наименование дел, событий, мероприятий</w:t>
            </w:r>
          </w:p>
        </w:tc>
        <w:tc>
          <w:tcPr>
            <w:tcW w:w="993" w:type="dxa"/>
          </w:tcPr>
          <w:p w14:paraId="04F45C18" w14:textId="77777777" w:rsidR="000E1986" w:rsidRPr="000A19A5" w:rsidRDefault="000E1986" w:rsidP="000E1986">
            <w:pPr>
              <w:jc w:val="center"/>
              <w:rPr>
                <w:rFonts w:ascii="Times New Roman" w:eastAsia="Calibri" w:hAnsi="Times New Roman"/>
                <w:lang w:eastAsia="en-US"/>
              </w:rPr>
            </w:pPr>
            <w:r w:rsidRPr="000A19A5">
              <w:rPr>
                <w:rFonts w:ascii="Times New Roman" w:eastAsia="Calibri" w:hAnsi="Times New Roman"/>
                <w:lang w:eastAsia="en-US"/>
              </w:rPr>
              <w:t>Классы</w:t>
            </w:r>
          </w:p>
        </w:tc>
        <w:tc>
          <w:tcPr>
            <w:tcW w:w="2268" w:type="dxa"/>
          </w:tcPr>
          <w:p w14:paraId="2D7DB75F"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Сроки</w:t>
            </w:r>
          </w:p>
        </w:tc>
        <w:tc>
          <w:tcPr>
            <w:tcW w:w="1984" w:type="dxa"/>
          </w:tcPr>
          <w:p w14:paraId="4AF08942"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Ответственные</w:t>
            </w:r>
          </w:p>
        </w:tc>
      </w:tr>
      <w:tr w:rsidR="000E1986" w:rsidRPr="000E1986" w14:paraId="5F6A8C75" w14:textId="77777777" w:rsidTr="000E1986">
        <w:tc>
          <w:tcPr>
            <w:tcW w:w="9776" w:type="dxa"/>
            <w:gridSpan w:val="5"/>
            <w:shd w:val="clear" w:color="auto" w:fill="FBE4D5"/>
          </w:tcPr>
          <w:p w14:paraId="76777258" w14:textId="77777777" w:rsidR="000E1986" w:rsidRPr="000E1986" w:rsidRDefault="000E1986" w:rsidP="000E1986">
            <w:pPr>
              <w:rPr>
                <w:rFonts w:ascii="Times New Roman" w:eastAsia="Calibri" w:hAnsi="Times New Roman"/>
                <w:b/>
                <w:lang w:eastAsia="en-US"/>
              </w:rPr>
            </w:pPr>
            <w:r w:rsidRPr="000E1986">
              <w:rPr>
                <w:rFonts w:ascii="Times New Roman" w:eastAsia="Calibri" w:hAnsi="Times New Roman"/>
                <w:b/>
                <w:lang w:eastAsia="en-US"/>
              </w:rPr>
              <w:t>На групповом уровне:</w:t>
            </w:r>
          </w:p>
        </w:tc>
      </w:tr>
      <w:tr w:rsidR="000A19A5" w:rsidRPr="000E1986" w14:paraId="4B7EC685" w14:textId="77777777" w:rsidTr="000A19A5">
        <w:tc>
          <w:tcPr>
            <w:tcW w:w="846" w:type="dxa"/>
          </w:tcPr>
          <w:p w14:paraId="159B5353" w14:textId="77777777" w:rsidR="000A19A5" w:rsidRPr="000E1986" w:rsidRDefault="000A19A5" w:rsidP="00F024B4">
            <w:pPr>
              <w:numPr>
                <w:ilvl w:val="0"/>
                <w:numId w:val="105"/>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02D8636F" w14:textId="77777777" w:rsidR="000A19A5" w:rsidRPr="000E1986" w:rsidRDefault="000A19A5" w:rsidP="000E1986">
            <w:pPr>
              <w:spacing w:line="278" w:lineRule="auto"/>
              <w:jc w:val="both"/>
              <w:rPr>
                <w:rFonts w:ascii="Times New Roman" w:eastAsia="Calibri" w:hAnsi="Times New Roman"/>
                <w:lang w:eastAsia="en-US"/>
              </w:rPr>
            </w:pPr>
            <w:r w:rsidRPr="000E1986">
              <w:rPr>
                <w:rFonts w:ascii="Times New Roman" w:eastAsia="Calibri" w:hAnsi="Times New Roman"/>
                <w:lang w:eastAsia="en-US"/>
              </w:rPr>
              <w:t xml:space="preserve">Встречи с родителями будущих </w:t>
            </w:r>
          </w:p>
          <w:p w14:paraId="426B495A" w14:textId="77777777" w:rsidR="000A19A5" w:rsidRPr="000E1986" w:rsidRDefault="000A19A5" w:rsidP="000E1986">
            <w:pPr>
              <w:spacing w:line="278" w:lineRule="auto"/>
              <w:jc w:val="both"/>
              <w:rPr>
                <w:rFonts w:ascii="Times New Roman" w:eastAsia="Calibri" w:hAnsi="Times New Roman"/>
                <w:lang w:eastAsia="en-US"/>
              </w:rPr>
            </w:pPr>
            <w:r w:rsidRPr="000E1986">
              <w:rPr>
                <w:rFonts w:ascii="Times New Roman" w:eastAsia="Calibri" w:hAnsi="Times New Roman"/>
                <w:lang w:eastAsia="en-US"/>
              </w:rPr>
              <w:t xml:space="preserve">первоклассников </w:t>
            </w:r>
          </w:p>
        </w:tc>
        <w:tc>
          <w:tcPr>
            <w:tcW w:w="993" w:type="dxa"/>
            <w:vMerge w:val="restart"/>
            <w:tcBorders>
              <w:top w:val="single" w:sz="4" w:space="0" w:color="000000"/>
              <w:left w:val="single" w:sz="4" w:space="0" w:color="000000"/>
              <w:right w:val="single" w:sz="4" w:space="0" w:color="000000"/>
            </w:tcBorders>
          </w:tcPr>
          <w:p w14:paraId="28E9EC19" w14:textId="1F2B2707" w:rsidR="000A19A5" w:rsidRPr="000E1986" w:rsidRDefault="000A19A5" w:rsidP="000A19A5">
            <w:pPr>
              <w:jc w:val="center"/>
              <w:rPr>
                <w:rFonts w:ascii="Times New Roman" w:eastAsia="Calibri" w:hAnsi="Times New Roman"/>
                <w:lang w:eastAsia="en-US"/>
              </w:rPr>
            </w:pPr>
            <w:r>
              <w:rPr>
                <w:rFonts w:ascii="Times New Roman" w:eastAsia="Calibri" w:hAnsi="Times New Roman"/>
                <w:lang w:eastAsia="en-US"/>
              </w:rPr>
              <w:t>10-11</w:t>
            </w:r>
          </w:p>
        </w:tc>
        <w:tc>
          <w:tcPr>
            <w:tcW w:w="2268" w:type="dxa"/>
            <w:tcBorders>
              <w:top w:val="single" w:sz="4" w:space="0" w:color="000000"/>
              <w:left w:val="single" w:sz="4" w:space="0" w:color="000000"/>
              <w:bottom w:val="single" w:sz="4" w:space="0" w:color="000000"/>
              <w:right w:val="single" w:sz="4" w:space="0" w:color="000000"/>
            </w:tcBorders>
          </w:tcPr>
          <w:p w14:paraId="311342DD" w14:textId="77777777" w:rsidR="000A19A5" w:rsidRPr="000E1986" w:rsidRDefault="000A19A5" w:rsidP="000E1986">
            <w:pPr>
              <w:jc w:val="center"/>
              <w:rPr>
                <w:rFonts w:ascii="Times New Roman" w:eastAsia="Calibri" w:hAnsi="Times New Roman"/>
                <w:lang w:eastAsia="en-US"/>
              </w:rPr>
            </w:pPr>
            <w:r w:rsidRPr="000E1986">
              <w:rPr>
                <w:rFonts w:ascii="Times New Roman" w:eastAsia="Calibri" w:hAnsi="Times New Roman"/>
                <w:lang w:eastAsia="en-US"/>
              </w:rPr>
              <w:t>Август</w:t>
            </w:r>
          </w:p>
        </w:tc>
        <w:tc>
          <w:tcPr>
            <w:tcW w:w="1984" w:type="dxa"/>
            <w:tcBorders>
              <w:top w:val="single" w:sz="4" w:space="0" w:color="000000"/>
              <w:left w:val="single" w:sz="4" w:space="0" w:color="000000"/>
              <w:bottom w:val="single" w:sz="4" w:space="0" w:color="000000"/>
              <w:right w:val="single" w:sz="4" w:space="0" w:color="000000"/>
            </w:tcBorders>
          </w:tcPr>
          <w:p w14:paraId="4AF8F293" w14:textId="77777777" w:rsidR="000A19A5" w:rsidRPr="000E1986" w:rsidRDefault="000A19A5" w:rsidP="000E1986">
            <w:pPr>
              <w:jc w:val="center"/>
              <w:rPr>
                <w:rFonts w:ascii="Times New Roman" w:eastAsia="Calibri" w:hAnsi="Times New Roman"/>
                <w:lang w:eastAsia="en-US"/>
              </w:rPr>
            </w:pPr>
            <w:r w:rsidRPr="000E1986">
              <w:rPr>
                <w:rFonts w:ascii="Times New Roman" w:eastAsia="Calibri" w:hAnsi="Times New Roman"/>
                <w:lang w:eastAsia="en-US"/>
              </w:rPr>
              <w:t>Администрация школы</w:t>
            </w:r>
          </w:p>
        </w:tc>
      </w:tr>
      <w:tr w:rsidR="000A19A5" w:rsidRPr="000E1986" w14:paraId="33BB4168" w14:textId="77777777" w:rsidTr="004B4EA4">
        <w:trPr>
          <w:trHeight w:val="1044"/>
        </w:trPr>
        <w:tc>
          <w:tcPr>
            <w:tcW w:w="846" w:type="dxa"/>
          </w:tcPr>
          <w:p w14:paraId="5992C357" w14:textId="77777777" w:rsidR="000A19A5" w:rsidRPr="000E1986" w:rsidRDefault="000A19A5" w:rsidP="00F024B4">
            <w:pPr>
              <w:numPr>
                <w:ilvl w:val="0"/>
                <w:numId w:val="105"/>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6E5CD770" w14:textId="77777777" w:rsidR="000A19A5" w:rsidRPr="000E1986" w:rsidRDefault="000A19A5" w:rsidP="000E1986">
            <w:pPr>
              <w:spacing w:line="238" w:lineRule="auto"/>
              <w:ind w:right="116"/>
              <w:jc w:val="both"/>
              <w:rPr>
                <w:rFonts w:ascii="Times New Roman" w:eastAsia="Calibri" w:hAnsi="Times New Roman"/>
                <w:lang w:eastAsia="en-US"/>
              </w:rPr>
            </w:pPr>
            <w:r w:rsidRPr="000E1986">
              <w:rPr>
                <w:rFonts w:ascii="Times New Roman" w:eastAsia="Calibri" w:hAnsi="Times New Roman"/>
                <w:lang w:eastAsia="en-US"/>
              </w:rPr>
              <w:t>Общешкольное родительское собрание. Выборы родительского комитета и  Управляющего Совета Школы</w:t>
            </w:r>
          </w:p>
        </w:tc>
        <w:tc>
          <w:tcPr>
            <w:tcW w:w="993" w:type="dxa"/>
            <w:vMerge/>
            <w:tcBorders>
              <w:left w:val="single" w:sz="4" w:space="0" w:color="000000"/>
              <w:right w:val="single" w:sz="4" w:space="0" w:color="000000"/>
            </w:tcBorders>
            <w:vAlign w:val="center"/>
          </w:tcPr>
          <w:p w14:paraId="7AC1E709" w14:textId="77777777" w:rsidR="000A19A5" w:rsidRPr="000E1986" w:rsidRDefault="000A19A5" w:rsidP="000E1986">
            <w:pPr>
              <w:rPr>
                <w:rFonts w:ascii="Times New Roman" w:eastAsia="Calibri" w:hAnsi="Times New Roman"/>
                <w:lang w:eastAsia="en-US"/>
              </w:rPr>
            </w:pPr>
          </w:p>
        </w:tc>
        <w:tc>
          <w:tcPr>
            <w:tcW w:w="2268" w:type="dxa"/>
            <w:tcBorders>
              <w:top w:val="single" w:sz="4" w:space="0" w:color="000000"/>
              <w:left w:val="single" w:sz="4" w:space="0" w:color="000000"/>
              <w:bottom w:val="single" w:sz="4" w:space="0" w:color="000000"/>
              <w:right w:val="single" w:sz="4" w:space="0" w:color="000000"/>
            </w:tcBorders>
          </w:tcPr>
          <w:p w14:paraId="7BC92E24" w14:textId="77777777" w:rsidR="000A19A5" w:rsidRPr="000E1986" w:rsidRDefault="000A19A5" w:rsidP="000E1986">
            <w:pPr>
              <w:jc w:val="center"/>
              <w:rPr>
                <w:rFonts w:ascii="Times New Roman" w:eastAsia="Calibri" w:hAnsi="Times New Roman"/>
                <w:lang w:eastAsia="en-US"/>
              </w:rPr>
            </w:pPr>
            <w:r w:rsidRPr="000E1986">
              <w:rPr>
                <w:rFonts w:ascii="Times New Roman" w:eastAsia="Calibri" w:hAnsi="Times New Roman"/>
                <w:lang w:eastAsia="en-US"/>
              </w:rPr>
              <w:t>Август</w:t>
            </w:r>
          </w:p>
        </w:tc>
        <w:tc>
          <w:tcPr>
            <w:tcW w:w="1984" w:type="dxa"/>
            <w:tcBorders>
              <w:top w:val="single" w:sz="4" w:space="0" w:color="000000"/>
              <w:left w:val="single" w:sz="4" w:space="0" w:color="000000"/>
              <w:bottom w:val="single" w:sz="4" w:space="0" w:color="000000"/>
              <w:right w:val="single" w:sz="4" w:space="0" w:color="000000"/>
            </w:tcBorders>
          </w:tcPr>
          <w:p w14:paraId="6FFC0E3E" w14:textId="77777777" w:rsidR="000A19A5" w:rsidRPr="000E1986" w:rsidRDefault="000A19A5" w:rsidP="000E1986">
            <w:pPr>
              <w:jc w:val="center"/>
              <w:rPr>
                <w:rFonts w:ascii="Times New Roman" w:eastAsia="Calibri" w:hAnsi="Times New Roman"/>
                <w:lang w:eastAsia="en-US"/>
              </w:rPr>
            </w:pPr>
            <w:r w:rsidRPr="000E1986">
              <w:rPr>
                <w:rFonts w:ascii="Times New Roman" w:eastAsia="Calibri" w:hAnsi="Times New Roman"/>
                <w:lang w:eastAsia="en-US"/>
              </w:rPr>
              <w:t>Администрация школы</w:t>
            </w:r>
          </w:p>
        </w:tc>
      </w:tr>
      <w:tr w:rsidR="000A19A5" w:rsidRPr="000E1986" w14:paraId="3A89FED5" w14:textId="77777777" w:rsidTr="004B4EA4">
        <w:tc>
          <w:tcPr>
            <w:tcW w:w="846" w:type="dxa"/>
          </w:tcPr>
          <w:p w14:paraId="31C90760" w14:textId="77777777" w:rsidR="000A19A5" w:rsidRPr="000E1986" w:rsidRDefault="000A19A5" w:rsidP="00F024B4">
            <w:pPr>
              <w:numPr>
                <w:ilvl w:val="0"/>
                <w:numId w:val="105"/>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082CCA7D" w14:textId="77777777" w:rsidR="000A19A5" w:rsidRPr="000E1986" w:rsidRDefault="000A19A5" w:rsidP="000E1986">
            <w:pPr>
              <w:jc w:val="both"/>
              <w:rPr>
                <w:rFonts w:ascii="Times New Roman" w:eastAsia="Calibri" w:hAnsi="Times New Roman"/>
                <w:lang w:eastAsia="en-US"/>
              </w:rPr>
            </w:pPr>
            <w:r w:rsidRPr="000E1986">
              <w:rPr>
                <w:rFonts w:ascii="Times New Roman" w:eastAsia="Calibri" w:hAnsi="Times New Roman"/>
                <w:lang w:eastAsia="en-US"/>
              </w:rPr>
              <w:t xml:space="preserve">Планирование работы на год всех </w:t>
            </w:r>
          </w:p>
          <w:p w14:paraId="3960E45E" w14:textId="77777777" w:rsidR="000A19A5" w:rsidRPr="000E1986" w:rsidRDefault="000A19A5" w:rsidP="000E1986">
            <w:pPr>
              <w:jc w:val="both"/>
              <w:rPr>
                <w:rFonts w:ascii="Times New Roman" w:eastAsia="Calibri" w:hAnsi="Times New Roman"/>
                <w:lang w:eastAsia="en-US"/>
              </w:rPr>
            </w:pPr>
            <w:r w:rsidRPr="000E1986">
              <w:rPr>
                <w:rFonts w:ascii="Times New Roman" w:eastAsia="Calibri" w:hAnsi="Times New Roman"/>
                <w:lang w:eastAsia="en-US"/>
              </w:rPr>
              <w:t xml:space="preserve">субъектов образования, включенных в систему </w:t>
            </w:r>
          </w:p>
          <w:p w14:paraId="5525C483" w14:textId="77777777" w:rsidR="000A19A5" w:rsidRPr="000E1986" w:rsidRDefault="000A19A5" w:rsidP="000E1986">
            <w:pPr>
              <w:jc w:val="both"/>
              <w:rPr>
                <w:rFonts w:ascii="Times New Roman" w:eastAsia="Calibri" w:hAnsi="Times New Roman"/>
                <w:lang w:eastAsia="en-US"/>
              </w:rPr>
            </w:pPr>
            <w:r w:rsidRPr="000E1986">
              <w:rPr>
                <w:rFonts w:ascii="Times New Roman" w:eastAsia="Calibri" w:hAnsi="Times New Roman"/>
                <w:lang w:eastAsia="en-US"/>
              </w:rPr>
              <w:t>работы с родителями</w:t>
            </w:r>
          </w:p>
        </w:tc>
        <w:tc>
          <w:tcPr>
            <w:tcW w:w="993" w:type="dxa"/>
            <w:vMerge/>
            <w:tcBorders>
              <w:left w:val="single" w:sz="4" w:space="0" w:color="000000"/>
              <w:right w:val="single" w:sz="4" w:space="0" w:color="000000"/>
            </w:tcBorders>
          </w:tcPr>
          <w:p w14:paraId="24F0B1AE" w14:textId="77777777" w:rsidR="000A19A5" w:rsidRPr="000E1986" w:rsidRDefault="000A19A5" w:rsidP="000E1986">
            <w:pPr>
              <w:rPr>
                <w:rFonts w:ascii="Times New Roman" w:eastAsia="Calibri" w:hAnsi="Times New Roman"/>
                <w:lang w:eastAsia="en-US"/>
              </w:rPr>
            </w:pPr>
          </w:p>
        </w:tc>
        <w:tc>
          <w:tcPr>
            <w:tcW w:w="2268" w:type="dxa"/>
            <w:tcBorders>
              <w:top w:val="single" w:sz="4" w:space="0" w:color="000000"/>
              <w:left w:val="single" w:sz="4" w:space="0" w:color="000000"/>
              <w:bottom w:val="single" w:sz="4" w:space="0" w:color="000000"/>
              <w:right w:val="single" w:sz="4" w:space="0" w:color="000000"/>
            </w:tcBorders>
          </w:tcPr>
          <w:p w14:paraId="40DD1CC1" w14:textId="77777777" w:rsidR="000A19A5" w:rsidRPr="000E1986" w:rsidRDefault="000A19A5" w:rsidP="000E1986">
            <w:pPr>
              <w:jc w:val="center"/>
              <w:rPr>
                <w:rFonts w:ascii="Times New Roman" w:eastAsia="Calibri" w:hAnsi="Times New Roman"/>
                <w:lang w:eastAsia="en-US"/>
              </w:rPr>
            </w:pPr>
            <w:r w:rsidRPr="000E1986">
              <w:rPr>
                <w:rFonts w:ascii="Times New Roman" w:eastAsia="Calibri" w:hAnsi="Times New Roman"/>
                <w:lang w:eastAsia="en-US"/>
              </w:rPr>
              <w:t>Август</w:t>
            </w:r>
          </w:p>
        </w:tc>
        <w:tc>
          <w:tcPr>
            <w:tcW w:w="1984" w:type="dxa"/>
            <w:tcBorders>
              <w:top w:val="single" w:sz="4" w:space="0" w:color="000000"/>
              <w:left w:val="single" w:sz="4" w:space="0" w:color="000000"/>
              <w:bottom w:val="single" w:sz="4" w:space="0" w:color="000000"/>
              <w:right w:val="single" w:sz="4" w:space="0" w:color="000000"/>
            </w:tcBorders>
          </w:tcPr>
          <w:p w14:paraId="7DA4E8F5" w14:textId="77777777" w:rsidR="000A19A5" w:rsidRPr="000E1986" w:rsidRDefault="000A19A5" w:rsidP="000E1986">
            <w:pPr>
              <w:jc w:val="center"/>
              <w:rPr>
                <w:rFonts w:ascii="Times New Roman" w:eastAsia="Calibri" w:hAnsi="Times New Roman"/>
                <w:lang w:eastAsia="en-US"/>
              </w:rPr>
            </w:pPr>
            <w:r w:rsidRPr="000E1986">
              <w:rPr>
                <w:rFonts w:ascii="Times New Roman" w:eastAsia="Calibri" w:hAnsi="Times New Roman"/>
                <w:lang w:eastAsia="en-US"/>
              </w:rPr>
              <w:t>Заместитель директора по ВР, Председатель   родительского комитета</w:t>
            </w:r>
          </w:p>
        </w:tc>
      </w:tr>
      <w:tr w:rsidR="000A19A5" w:rsidRPr="000E1986" w14:paraId="78D20142" w14:textId="77777777" w:rsidTr="004B4EA4">
        <w:tc>
          <w:tcPr>
            <w:tcW w:w="846" w:type="dxa"/>
          </w:tcPr>
          <w:p w14:paraId="5B0206B9" w14:textId="77777777" w:rsidR="000A19A5" w:rsidRPr="000E1986" w:rsidRDefault="000A19A5" w:rsidP="00F024B4">
            <w:pPr>
              <w:numPr>
                <w:ilvl w:val="0"/>
                <w:numId w:val="105"/>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77C8BCC6" w14:textId="77777777" w:rsidR="000A19A5" w:rsidRPr="000E1986" w:rsidRDefault="000A19A5" w:rsidP="000E1986">
            <w:pPr>
              <w:jc w:val="both"/>
              <w:rPr>
                <w:rFonts w:ascii="Times New Roman" w:eastAsia="Calibri" w:hAnsi="Times New Roman"/>
                <w:lang w:eastAsia="en-US"/>
              </w:rPr>
            </w:pPr>
            <w:r w:rsidRPr="000E1986">
              <w:rPr>
                <w:rFonts w:ascii="Times New Roman" w:eastAsia="Calibri" w:hAnsi="Times New Roman"/>
                <w:lang w:eastAsia="en-US"/>
              </w:rPr>
              <w:t xml:space="preserve">Организация бесплатного горячего питания для 1-4 классов, детей-сирот и детей, сотрудников погибших при исполнении </w:t>
            </w:r>
          </w:p>
          <w:p w14:paraId="6AFEE267" w14:textId="77777777" w:rsidR="000A19A5" w:rsidRPr="000E1986" w:rsidRDefault="000A19A5" w:rsidP="000E1986">
            <w:pPr>
              <w:jc w:val="both"/>
              <w:rPr>
                <w:rFonts w:ascii="Times New Roman" w:eastAsia="Calibri" w:hAnsi="Times New Roman"/>
                <w:lang w:eastAsia="en-US"/>
              </w:rPr>
            </w:pPr>
            <w:r w:rsidRPr="000E1986">
              <w:rPr>
                <w:rFonts w:ascii="Times New Roman" w:eastAsia="Calibri" w:hAnsi="Times New Roman"/>
                <w:lang w:eastAsia="en-US"/>
              </w:rPr>
              <w:t xml:space="preserve">служебного долга </w:t>
            </w:r>
          </w:p>
        </w:tc>
        <w:tc>
          <w:tcPr>
            <w:tcW w:w="993" w:type="dxa"/>
            <w:vMerge/>
            <w:tcBorders>
              <w:left w:val="single" w:sz="4" w:space="0" w:color="000000"/>
              <w:right w:val="single" w:sz="4" w:space="0" w:color="000000"/>
            </w:tcBorders>
          </w:tcPr>
          <w:p w14:paraId="4F40679A" w14:textId="77777777" w:rsidR="000A19A5" w:rsidRPr="000E1986" w:rsidRDefault="000A19A5" w:rsidP="000E1986">
            <w:pPr>
              <w:jc w:val="center"/>
              <w:rPr>
                <w:rFonts w:ascii="Times New Roman" w:eastAsia="Calibri" w:hAnsi="Times New Roman"/>
                <w:lang w:eastAsia="en-US"/>
              </w:rPr>
            </w:pPr>
          </w:p>
        </w:tc>
        <w:tc>
          <w:tcPr>
            <w:tcW w:w="2268" w:type="dxa"/>
            <w:tcBorders>
              <w:top w:val="single" w:sz="4" w:space="0" w:color="000000"/>
              <w:left w:val="single" w:sz="4" w:space="0" w:color="000000"/>
              <w:bottom w:val="single" w:sz="4" w:space="0" w:color="000000"/>
              <w:right w:val="single" w:sz="4" w:space="0" w:color="000000"/>
            </w:tcBorders>
          </w:tcPr>
          <w:p w14:paraId="74D36538" w14:textId="77777777" w:rsidR="000A19A5" w:rsidRPr="000E1986" w:rsidRDefault="000A19A5" w:rsidP="000E1986">
            <w:pPr>
              <w:jc w:val="center"/>
              <w:rPr>
                <w:rFonts w:ascii="Times New Roman" w:eastAsia="Calibri" w:hAnsi="Times New Roman"/>
                <w:lang w:eastAsia="en-US"/>
              </w:rPr>
            </w:pPr>
            <w:r w:rsidRPr="000E1986">
              <w:rPr>
                <w:rFonts w:ascii="Times New Roman" w:eastAsia="Calibri" w:hAnsi="Times New Roman"/>
                <w:lang w:eastAsia="en-US"/>
              </w:rPr>
              <w:t>Сентябрь</w:t>
            </w:r>
          </w:p>
        </w:tc>
        <w:tc>
          <w:tcPr>
            <w:tcW w:w="1984" w:type="dxa"/>
            <w:tcBorders>
              <w:top w:val="single" w:sz="4" w:space="0" w:color="000000"/>
              <w:left w:val="single" w:sz="4" w:space="0" w:color="000000"/>
              <w:bottom w:val="single" w:sz="4" w:space="0" w:color="000000"/>
              <w:right w:val="single" w:sz="4" w:space="0" w:color="000000"/>
            </w:tcBorders>
          </w:tcPr>
          <w:p w14:paraId="6CDF1339" w14:textId="77777777" w:rsidR="000A19A5" w:rsidRPr="000E1986" w:rsidRDefault="000A19A5" w:rsidP="000E1986">
            <w:pPr>
              <w:spacing w:line="277" w:lineRule="auto"/>
              <w:jc w:val="center"/>
              <w:rPr>
                <w:rFonts w:ascii="Times New Roman" w:eastAsia="Calibri" w:hAnsi="Times New Roman"/>
                <w:lang w:eastAsia="en-US"/>
              </w:rPr>
            </w:pPr>
            <w:r w:rsidRPr="000E1986">
              <w:rPr>
                <w:rFonts w:ascii="Times New Roman" w:eastAsia="Calibri" w:hAnsi="Times New Roman"/>
                <w:lang w:eastAsia="en-US"/>
              </w:rPr>
              <w:t>Социальный педагог, Родительский комитет</w:t>
            </w:r>
          </w:p>
          <w:p w14:paraId="44F1518A" w14:textId="77777777" w:rsidR="000A19A5" w:rsidRPr="000E1986" w:rsidRDefault="000A19A5" w:rsidP="000E1986">
            <w:pPr>
              <w:jc w:val="center"/>
              <w:rPr>
                <w:rFonts w:ascii="Times New Roman" w:eastAsia="Calibri" w:hAnsi="Times New Roman"/>
                <w:lang w:eastAsia="en-US"/>
              </w:rPr>
            </w:pPr>
          </w:p>
        </w:tc>
      </w:tr>
      <w:tr w:rsidR="000A19A5" w:rsidRPr="000E1986" w14:paraId="03D7C049" w14:textId="77777777" w:rsidTr="004B4EA4">
        <w:tc>
          <w:tcPr>
            <w:tcW w:w="846" w:type="dxa"/>
          </w:tcPr>
          <w:p w14:paraId="2B8730EC" w14:textId="77777777" w:rsidR="000A19A5" w:rsidRPr="000E1986" w:rsidRDefault="000A19A5" w:rsidP="00F024B4">
            <w:pPr>
              <w:numPr>
                <w:ilvl w:val="0"/>
                <w:numId w:val="105"/>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7C6C8F98" w14:textId="77777777" w:rsidR="000A19A5" w:rsidRPr="000E1986" w:rsidRDefault="000A19A5" w:rsidP="000E1986">
            <w:pPr>
              <w:jc w:val="both"/>
              <w:rPr>
                <w:rFonts w:ascii="Times New Roman" w:eastAsia="Calibri" w:hAnsi="Times New Roman"/>
                <w:lang w:eastAsia="en-US"/>
              </w:rPr>
            </w:pPr>
            <w:r w:rsidRPr="000E1986">
              <w:rPr>
                <w:rFonts w:ascii="Times New Roman" w:eastAsia="Calibri" w:hAnsi="Times New Roman"/>
                <w:lang w:eastAsia="en-US"/>
              </w:rPr>
              <w:t xml:space="preserve">Встречи с представителями родительских комитетов классов по вопросам воспитание правовой культуры с приглашением инспектора ОПДН </w:t>
            </w:r>
          </w:p>
        </w:tc>
        <w:tc>
          <w:tcPr>
            <w:tcW w:w="993" w:type="dxa"/>
            <w:vMerge/>
            <w:tcBorders>
              <w:left w:val="single" w:sz="4" w:space="0" w:color="000000"/>
              <w:right w:val="single" w:sz="4" w:space="0" w:color="000000"/>
            </w:tcBorders>
          </w:tcPr>
          <w:p w14:paraId="6BCDAD75" w14:textId="77777777" w:rsidR="000A19A5" w:rsidRPr="000E1986" w:rsidRDefault="000A19A5" w:rsidP="000E1986">
            <w:pPr>
              <w:jc w:val="center"/>
              <w:rPr>
                <w:rFonts w:ascii="Times New Roman" w:eastAsia="Calibri" w:hAnsi="Times New Roman"/>
                <w:lang w:eastAsia="en-US"/>
              </w:rPr>
            </w:pPr>
          </w:p>
        </w:tc>
        <w:tc>
          <w:tcPr>
            <w:tcW w:w="2268" w:type="dxa"/>
            <w:tcBorders>
              <w:top w:val="single" w:sz="4" w:space="0" w:color="000000"/>
              <w:left w:val="single" w:sz="4" w:space="0" w:color="000000"/>
              <w:bottom w:val="single" w:sz="4" w:space="0" w:color="000000"/>
              <w:right w:val="single" w:sz="4" w:space="0" w:color="000000"/>
            </w:tcBorders>
          </w:tcPr>
          <w:p w14:paraId="4C84496E" w14:textId="77777777" w:rsidR="000A19A5" w:rsidRPr="000E1986" w:rsidRDefault="000A19A5" w:rsidP="000E1986">
            <w:pPr>
              <w:ind w:right="26"/>
              <w:jc w:val="center"/>
              <w:rPr>
                <w:rFonts w:ascii="Times New Roman" w:eastAsia="Calibri" w:hAnsi="Times New Roman"/>
                <w:lang w:eastAsia="en-US"/>
              </w:rPr>
            </w:pPr>
            <w:r w:rsidRPr="000E1986">
              <w:rPr>
                <w:rFonts w:ascii="Times New Roman" w:eastAsia="Calibri" w:hAnsi="Times New Roman"/>
                <w:lang w:eastAsia="en-US"/>
              </w:rPr>
              <w:t>Октябрь, апрель</w:t>
            </w:r>
          </w:p>
        </w:tc>
        <w:tc>
          <w:tcPr>
            <w:tcW w:w="1984" w:type="dxa"/>
            <w:tcBorders>
              <w:top w:val="single" w:sz="4" w:space="0" w:color="000000"/>
              <w:left w:val="single" w:sz="4" w:space="0" w:color="000000"/>
              <w:bottom w:val="single" w:sz="4" w:space="0" w:color="000000"/>
              <w:right w:val="single" w:sz="4" w:space="0" w:color="000000"/>
            </w:tcBorders>
          </w:tcPr>
          <w:p w14:paraId="0A01D868" w14:textId="77777777" w:rsidR="000A19A5" w:rsidRPr="000E1986" w:rsidRDefault="000A19A5" w:rsidP="000E1986">
            <w:pPr>
              <w:spacing w:line="258" w:lineRule="auto"/>
              <w:jc w:val="center"/>
              <w:rPr>
                <w:rFonts w:ascii="Times New Roman" w:eastAsia="Calibri" w:hAnsi="Times New Roman"/>
                <w:lang w:eastAsia="en-US"/>
              </w:rPr>
            </w:pPr>
            <w:r w:rsidRPr="000E1986">
              <w:rPr>
                <w:rFonts w:ascii="Times New Roman" w:eastAsia="Calibri" w:hAnsi="Times New Roman"/>
                <w:lang w:eastAsia="en-US"/>
              </w:rPr>
              <w:t>Заместитель директора по ВР, председатель родительского комитета</w:t>
            </w:r>
          </w:p>
        </w:tc>
      </w:tr>
      <w:tr w:rsidR="000A19A5" w:rsidRPr="000E1986" w14:paraId="227A9DD2" w14:textId="77777777" w:rsidTr="004B4EA4">
        <w:tc>
          <w:tcPr>
            <w:tcW w:w="846" w:type="dxa"/>
          </w:tcPr>
          <w:p w14:paraId="06F87455" w14:textId="77777777" w:rsidR="000A19A5" w:rsidRPr="000E1986" w:rsidRDefault="000A19A5" w:rsidP="00F024B4">
            <w:pPr>
              <w:numPr>
                <w:ilvl w:val="0"/>
                <w:numId w:val="105"/>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0493A31F" w14:textId="77777777" w:rsidR="000A19A5" w:rsidRPr="000E1986" w:rsidRDefault="000A19A5" w:rsidP="000E1986">
            <w:pPr>
              <w:jc w:val="both"/>
              <w:rPr>
                <w:rFonts w:ascii="Times New Roman" w:eastAsia="Calibri" w:hAnsi="Times New Roman"/>
                <w:lang w:eastAsia="en-US"/>
              </w:rPr>
            </w:pPr>
            <w:r w:rsidRPr="000E1986">
              <w:rPr>
                <w:rFonts w:ascii="Times New Roman" w:eastAsia="Calibri" w:hAnsi="Times New Roman"/>
                <w:lang w:eastAsia="en-US"/>
              </w:rPr>
              <w:t xml:space="preserve">Общешкольное собрание по теме: «Роль семьи в формировании здорового образа жизни школьника» с приглашением </w:t>
            </w:r>
          </w:p>
          <w:p w14:paraId="2EE57F41" w14:textId="77777777" w:rsidR="000A19A5" w:rsidRPr="000E1986" w:rsidRDefault="000A19A5" w:rsidP="000E1986">
            <w:pPr>
              <w:jc w:val="both"/>
              <w:rPr>
                <w:rFonts w:ascii="Times New Roman" w:eastAsia="Calibri" w:hAnsi="Times New Roman"/>
                <w:lang w:eastAsia="en-US"/>
              </w:rPr>
            </w:pPr>
            <w:r w:rsidRPr="000E1986">
              <w:rPr>
                <w:rFonts w:ascii="Times New Roman" w:eastAsia="Calibri" w:hAnsi="Times New Roman"/>
                <w:lang w:eastAsia="en-US"/>
              </w:rPr>
              <w:t xml:space="preserve">медицинских работников </w:t>
            </w:r>
          </w:p>
        </w:tc>
        <w:tc>
          <w:tcPr>
            <w:tcW w:w="993" w:type="dxa"/>
            <w:vMerge/>
            <w:tcBorders>
              <w:left w:val="single" w:sz="4" w:space="0" w:color="000000"/>
              <w:right w:val="single" w:sz="4" w:space="0" w:color="000000"/>
            </w:tcBorders>
          </w:tcPr>
          <w:p w14:paraId="354FB3C9" w14:textId="77777777" w:rsidR="000A19A5" w:rsidRPr="000E1986" w:rsidRDefault="000A19A5" w:rsidP="000E1986">
            <w:pPr>
              <w:jc w:val="center"/>
              <w:rPr>
                <w:rFonts w:ascii="Times New Roman" w:eastAsia="Calibri" w:hAnsi="Times New Roman"/>
                <w:lang w:eastAsia="en-US"/>
              </w:rPr>
            </w:pPr>
          </w:p>
        </w:tc>
        <w:tc>
          <w:tcPr>
            <w:tcW w:w="2268" w:type="dxa"/>
            <w:tcBorders>
              <w:top w:val="single" w:sz="4" w:space="0" w:color="000000"/>
              <w:left w:val="single" w:sz="4" w:space="0" w:color="000000"/>
              <w:bottom w:val="single" w:sz="4" w:space="0" w:color="000000"/>
              <w:right w:val="single" w:sz="4" w:space="0" w:color="000000"/>
            </w:tcBorders>
          </w:tcPr>
          <w:p w14:paraId="4DB0F152" w14:textId="77777777" w:rsidR="000A19A5" w:rsidRPr="000E1986" w:rsidRDefault="000A19A5" w:rsidP="000E1986">
            <w:pPr>
              <w:jc w:val="center"/>
              <w:rPr>
                <w:rFonts w:ascii="Times New Roman" w:eastAsia="Calibri" w:hAnsi="Times New Roman"/>
                <w:lang w:eastAsia="en-US"/>
              </w:rPr>
            </w:pPr>
            <w:r w:rsidRPr="000E1986">
              <w:rPr>
                <w:rFonts w:ascii="Times New Roman" w:eastAsia="Calibri" w:hAnsi="Times New Roman"/>
                <w:lang w:eastAsia="en-US"/>
              </w:rPr>
              <w:t>Декабрь</w:t>
            </w:r>
          </w:p>
        </w:tc>
        <w:tc>
          <w:tcPr>
            <w:tcW w:w="1984" w:type="dxa"/>
            <w:tcBorders>
              <w:top w:val="single" w:sz="4" w:space="0" w:color="000000"/>
              <w:left w:val="single" w:sz="4" w:space="0" w:color="000000"/>
              <w:bottom w:val="single" w:sz="4" w:space="0" w:color="000000"/>
              <w:right w:val="single" w:sz="4" w:space="0" w:color="000000"/>
            </w:tcBorders>
          </w:tcPr>
          <w:p w14:paraId="1826C5B0" w14:textId="77777777" w:rsidR="000A19A5" w:rsidRPr="000E1986" w:rsidRDefault="000A19A5" w:rsidP="000E1986">
            <w:pPr>
              <w:jc w:val="center"/>
              <w:rPr>
                <w:rFonts w:ascii="Times New Roman" w:eastAsia="Calibri" w:hAnsi="Times New Roman"/>
                <w:lang w:eastAsia="en-US"/>
              </w:rPr>
            </w:pPr>
            <w:r w:rsidRPr="000E1986">
              <w:rPr>
                <w:rFonts w:ascii="Times New Roman" w:eastAsia="Calibri" w:hAnsi="Times New Roman"/>
                <w:lang w:eastAsia="en-US"/>
              </w:rPr>
              <w:t>Заместитель директора по ВР, председатель родительского комитета</w:t>
            </w:r>
          </w:p>
        </w:tc>
      </w:tr>
      <w:tr w:rsidR="000A19A5" w:rsidRPr="000E1986" w14:paraId="6858EEDE" w14:textId="77777777" w:rsidTr="004B4EA4">
        <w:tc>
          <w:tcPr>
            <w:tcW w:w="846" w:type="dxa"/>
          </w:tcPr>
          <w:p w14:paraId="5505538F" w14:textId="77777777" w:rsidR="000A19A5" w:rsidRPr="000E1986" w:rsidRDefault="000A19A5" w:rsidP="00F024B4">
            <w:pPr>
              <w:numPr>
                <w:ilvl w:val="0"/>
                <w:numId w:val="105"/>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48637FB9" w14:textId="77777777" w:rsidR="000A19A5" w:rsidRPr="000E1986" w:rsidRDefault="000A19A5" w:rsidP="000E1986">
            <w:pPr>
              <w:ind w:right="57"/>
              <w:jc w:val="both"/>
              <w:rPr>
                <w:rFonts w:ascii="Times New Roman" w:eastAsia="Calibri" w:hAnsi="Times New Roman"/>
                <w:lang w:eastAsia="en-US"/>
              </w:rPr>
            </w:pPr>
            <w:r w:rsidRPr="000E1986">
              <w:rPr>
                <w:rFonts w:ascii="Times New Roman" w:eastAsia="Calibri" w:hAnsi="Times New Roman"/>
                <w:lang w:eastAsia="en-US"/>
              </w:rPr>
              <w:t xml:space="preserve">Родительский всеобуч по вопросам </w:t>
            </w:r>
          </w:p>
          <w:p w14:paraId="2C27AFD4" w14:textId="77777777" w:rsidR="000A19A5" w:rsidRPr="000E1986" w:rsidRDefault="000A19A5" w:rsidP="000E1986">
            <w:pPr>
              <w:ind w:right="57"/>
              <w:jc w:val="both"/>
              <w:rPr>
                <w:rFonts w:ascii="Times New Roman" w:eastAsia="Calibri" w:hAnsi="Times New Roman"/>
                <w:lang w:eastAsia="en-US"/>
              </w:rPr>
            </w:pPr>
            <w:r w:rsidRPr="000E1986">
              <w:rPr>
                <w:rFonts w:ascii="Times New Roman" w:eastAsia="Calibri" w:hAnsi="Times New Roman"/>
                <w:lang w:eastAsia="en-US"/>
              </w:rPr>
              <w:t xml:space="preserve">профилактики правонарушений и безнадзорности, обеспечение безопасности жизнедеятельности детей в школе и дома с приглашением инспектора ГИБДД, ПДН </w:t>
            </w:r>
          </w:p>
        </w:tc>
        <w:tc>
          <w:tcPr>
            <w:tcW w:w="993" w:type="dxa"/>
            <w:vMerge/>
            <w:tcBorders>
              <w:left w:val="single" w:sz="4" w:space="0" w:color="000000"/>
              <w:bottom w:val="single" w:sz="4" w:space="0" w:color="000000"/>
              <w:right w:val="single" w:sz="4" w:space="0" w:color="000000"/>
            </w:tcBorders>
          </w:tcPr>
          <w:p w14:paraId="099126C5" w14:textId="77777777" w:rsidR="000A19A5" w:rsidRPr="000E1986" w:rsidRDefault="000A19A5" w:rsidP="000E1986">
            <w:pPr>
              <w:jc w:val="center"/>
              <w:rPr>
                <w:rFonts w:ascii="Times New Roman" w:eastAsia="Calibri" w:hAnsi="Times New Roman"/>
                <w:lang w:eastAsia="en-US"/>
              </w:rPr>
            </w:pPr>
          </w:p>
        </w:tc>
        <w:tc>
          <w:tcPr>
            <w:tcW w:w="2268" w:type="dxa"/>
            <w:tcBorders>
              <w:top w:val="single" w:sz="4" w:space="0" w:color="000000"/>
              <w:left w:val="single" w:sz="4" w:space="0" w:color="000000"/>
              <w:bottom w:val="single" w:sz="4" w:space="0" w:color="000000"/>
              <w:right w:val="single" w:sz="4" w:space="0" w:color="000000"/>
            </w:tcBorders>
          </w:tcPr>
          <w:p w14:paraId="2089035F" w14:textId="77777777" w:rsidR="000A19A5" w:rsidRPr="000E1986" w:rsidRDefault="000A19A5" w:rsidP="000E1986">
            <w:pPr>
              <w:jc w:val="center"/>
              <w:rPr>
                <w:rFonts w:ascii="Times New Roman" w:eastAsia="Calibri" w:hAnsi="Times New Roman"/>
                <w:lang w:eastAsia="en-US"/>
              </w:rPr>
            </w:pPr>
            <w:r w:rsidRPr="000E1986">
              <w:rPr>
                <w:rFonts w:ascii="Times New Roman" w:eastAsia="Calibri" w:hAnsi="Times New Roman"/>
                <w:lang w:eastAsia="en-US"/>
              </w:rPr>
              <w:t>Сентябрь, март</w:t>
            </w:r>
          </w:p>
        </w:tc>
        <w:tc>
          <w:tcPr>
            <w:tcW w:w="1984" w:type="dxa"/>
            <w:tcBorders>
              <w:top w:val="single" w:sz="4" w:space="0" w:color="000000"/>
              <w:left w:val="single" w:sz="4" w:space="0" w:color="000000"/>
              <w:bottom w:val="single" w:sz="4" w:space="0" w:color="000000"/>
              <w:right w:val="single" w:sz="4" w:space="0" w:color="000000"/>
            </w:tcBorders>
          </w:tcPr>
          <w:p w14:paraId="43532901" w14:textId="77777777" w:rsidR="000A19A5" w:rsidRPr="000E1986" w:rsidRDefault="000A19A5" w:rsidP="000E1986">
            <w:pPr>
              <w:jc w:val="center"/>
              <w:rPr>
                <w:rFonts w:ascii="Times New Roman" w:eastAsia="Calibri" w:hAnsi="Times New Roman"/>
                <w:lang w:eastAsia="en-US"/>
              </w:rPr>
            </w:pPr>
            <w:r w:rsidRPr="000E1986">
              <w:rPr>
                <w:rFonts w:ascii="Times New Roman" w:eastAsia="Calibri" w:hAnsi="Times New Roman"/>
                <w:lang w:eastAsia="en-US"/>
              </w:rPr>
              <w:t>Заместитель директора по ВР, председатель родительского комитета</w:t>
            </w:r>
          </w:p>
        </w:tc>
      </w:tr>
      <w:tr w:rsidR="000A19A5" w:rsidRPr="000E1986" w14:paraId="1C2879F5" w14:textId="77777777" w:rsidTr="00F56E3F">
        <w:tc>
          <w:tcPr>
            <w:tcW w:w="846" w:type="dxa"/>
          </w:tcPr>
          <w:p w14:paraId="36D09CE1" w14:textId="77777777" w:rsidR="000A19A5" w:rsidRPr="000E1986" w:rsidRDefault="000A19A5" w:rsidP="00F024B4">
            <w:pPr>
              <w:numPr>
                <w:ilvl w:val="0"/>
                <w:numId w:val="105"/>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7C1F4298" w14:textId="77777777" w:rsidR="000A19A5" w:rsidRPr="000E1986" w:rsidRDefault="000A19A5" w:rsidP="000A19A5">
            <w:pPr>
              <w:spacing w:line="258" w:lineRule="auto"/>
              <w:ind w:right="4"/>
              <w:jc w:val="both"/>
              <w:rPr>
                <w:rFonts w:ascii="Times New Roman" w:eastAsia="Calibri" w:hAnsi="Times New Roman"/>
                <w:lang w:eastAsia="en-US"/>
              </w:rPr>
            </w:pPr>
            <w:r w:rsidRPr="000E1986">
              <w:rPr>
                <w:rFonts w:ascii="Times New Roman" w:eastAsia="Calibri" w:hAnsi="Times New Roman"/>
                <w:lang w:eastAsia="en-US"/>
              </w:rPr>
              <w:t>Участие родителей в подготовке и проведении общешкольных и классных творческих мероприятий, акций, экскурсий</w:t>
            </w:r>
          </w:p>
          <w:p w14:paraId="564ABFC6" w14:textId="77777777" w:rsidR="000A19A5" w:rsidRPr="000E1986" w:rsidRDefault="000A19A5" w:rsidP="000A19A5">
            <w:pPr>
              <w:jc w:val="both"/>
              <w:rPr>
                <w:rFonts w:ascii="Times New Roman" w:eastAsia="Calibri" w:hAnsi="Times New Roman"/>
                <w:lang w:eastAsia="en-US"/>
              </w:rPr>
            </w:pPr>
          </w:p>
        </w:tc>
        <w:tc>
          <w:tcPr>
            <w:tcW w:w="993" w:type="dxa"/>
            <w:tcBorders>
              <w:top w:val="single" w:sz="4" w:space="0" w:color="000000"/>
              <w:left w:val="single" w:sz="4" w:space="0" w:color="000000"/>
              <w:bottom w:val="single" w:sz="4" w:space="0" w:color="000000"/>
              <w:right w:val="single" w:sz="4" w:space="0" w:color="000000"/>
            </w:tcBorders>
          </w:tcPr>
          <w:p w14:paraId="0CABE0D4" w14:textId="5D6965C1" w:rsidR="000A19A5" w:rsidRPr="000E1986" w:rsidRDefault="000A19A5" w:rsidP="000A19A5">
            <w:pPr>
              <w:jc w:val="center"/>
              <w:rPr>
                <w:rFonts w:ascii="Times New Roman" w:eastAsia="Calibri" w:hAnsi="Times New Roman"/>
                <w:lang w:eastAsia="en-US"/>
              </w:rPr>
            </w:pPr>
            <w:r w:rsidRPr="009254D9">
              <w:rPr>
                <w:rFonts w:ascii="Times New Roman" w:eastAsia="Calibri" w:hAnsi="Times New Roman"/>
                <w:lang w:eastAsia="en-US"/>
              </w:rPr>
              <w:t>10-11</w:t>
            </w:r>
          </w:p>
        </w:tc>
        <w:tc>
          <w:tcPr>
            <w:tcW w:w="2268" w:type="dxa"/>
            <w:tcBorders>
              <w:top w:val="single" w:sz="4" w:space="0" w:color="000000"/>
              <w:left w:val="single" w:sz="4" w:space="0" w:color="000000"/>
              <w:bottom w:val="single" w:sz="4" w:space="0" w:color="000000"/>
              <w:right w:val="single" w:sz="4" w:space="0" w:color="000000"/>
            </w:tcBorders>
          </w:tcPr>
          <w:p w14:paraId="38DCECF3" w14:textId="77777777" w:rsidR="000A19A5" w:rsidRPr="000E1986" w:rsidRDefault="000A19A5" w:rsidP="000A19A5">
            <w:pPr>
              <w:ind w:right="107"/>
              <w:jc w:val="center"/>
              <w:rPr>
                <w:rFonts w:ascii="Times New Roman" w:eastAsia="Calibri" w:hAnsi="Times New Roman"/>
                <w:lang w:eastAsia="en-US"/>
              </w:rPr>
            </w:pPr>
            <w:r w:rsidRPr="000E1986">
              <w:rPr>
                <w:rFonts w:ascii="Times New Roman" w:eastAsia="Calibri" w:hAnsi="Times New Roman"/>
                <w:lang w:eastAsia="en-US"/>
              </w:rPr>
              <w:t>В течение года, по индивидуальному воспитательному плану классных руководителей</w:t>
            </w:r>
          </w:p>
        </w:tc>
        <w:tc>
          <w:tcPr>
            <w:tcW w:w="1984" w:type="dxa"/>
            <w:tcBorders>
              <w:top w:val="single" w:sz="4" w:space="0" w:color="000000"/>
              <w:left w:val="single" w:sz="4" w:space="0" w:color="000000"/>
              <w:bottom w:val="single" w:sz="4" w:space="0" w:color="000000"/>
              <w:right w:val="single" w:sz="4" w:space="0" w:color="000000"/>
            </w:tcBorders>
          </w:tcPr>
          <w:p w14:paraId="0E7AE825"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Родительский комитет</w:t>
            </w:r>
          </w:p>
        </w:tc>
      </w:tr>
      <w:tr w:rsidR="000A19A5" w:rsidRPr="000E1986" w14:paraId="09CDE7FD" w14:textId="77777777" w:rsidTr="00F56E3F">
        <w:tc>
          <w:tcPr>
            <w:tcW w:w="846" w:type="dxa"/>
          </w:tcPr>
          <w:p w14:paraId="57DB6D6A" w14:textId="77777777" w:rsidR="000A19A5" w:rsidRPr="000E1986" w:rsidRDefault="000A19A5" w:rsidP="00F024B4">
            <w:pPr>
              <w:numPr>
                <w:ilvl w:val="0"/>
                <w:numId w:val="105"/>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18016B4E" w14:textId="77777777" w:rsidR="000A19A5" w:rsidRPr="000E1986" w:rsidRDefault="000A19A5" w:rsidP="000A19A5">
            <w:pPr>
              <w:spacing w:line="273" w:lineRule="auto"/>
              <w:jc w:val="both"/>
              <w:rPr>
                <w:rFonts w:ascii="Times New Roman" w:eastAsia="Calibri" w:hAnsi="Times New Roman"/>
                <w:lang w:eastAsia="en-US"/>
              </w:rPr>
            </w:pPr>
            <w:r w:rsidRPr="000E1986">
              <w:rPr>
                <w:rFonts w:ascii="Times New Roman" w:eastAsia="Calibri" w:hAnsi="Times New Roman"/>
                <w:lang w:eastAsia="en-US"/>
              </w:rPr>
              <w:t>Родительские форумы при школьном</w:t>
            </w:r>
          </w:p>
          <w:p w14:paraId="097E431D" w14:textId="77777777" w:rsidR="000A19A5" w:rsidRPr="000E1986" w:rsidRDefault="000A19A5" w:rsidP="000A19A5">
            <w:pPr>
              <w:spacing w:line="273" w:lineRule="auto"/>
              <w:jc w:val="both"/>
              <w:rPr>
                <w:rFonts w:ascii="Times New Roman" w:eastAsia="Calibri" w:hAnsi="Times New Roman"/>
                <w:lang w:eastAsia="en-US"/>
              </w:rPr>
            </w:pPr>
            <w:r w:rsidRPr="000E1986">
              <w:rPr>
                <w:rFonts w:ascii="Times New Roman" w:eastAsia="Calibri" w:hAnsi="Times New Roman"/>
                <w:lang w:eastAsia="en-US"/>
              </w:rPr>
              <w:t>интернет-сайте</w:t>
            </w:r>
          </w:p>
        </w:tc>
        <w:tc>
          <w:tcPr>
            <w:tcW w:w="993" w:type="dxa"/>
            <w:tcBorders>
              <w:top w:val="single" w:sz="4" w:space="0" w:color="000000"/>
              <w:left w:val="single" w:sz="4" w:space="0" w:color="000000"/>
              <w:bottom w:val="single" w:sz="4" w:space="0" w:color="000000"/>
              <w:right w:val="single" w:sz="4" w:space="0" w:color="000000"/>
            </w:tcBorders>
          </w:tcPr>
          <w:p w14:paraId="4BE176B7" w14:textId="2F717B99" w:rsidR="000A19A5" w:rsidRPr="000E1986" w:rsidRDefault="000A19A5" w:rsidP="000A19A5">
            <w:pPr>
              <w:jc w:val="center"/>
              <w:rPr>
                <w:rFonts w:ascii="Times New Roman" w:eastAsia="Calibri" w:hAnsi="Times New Roman"/>
                <w:lang w:eastAsia="en-US"/>
              </w:rPr>
            </w:pPr>
            <w:r w:rsidRPr="009254D9">
              <w:rPr>
                <w:rFonts w:ascii="Times New Roman" w:eastAsia="Calibri" w:hAnsi="Times New Roman"/>
                <w:lang w:eastAsia="en-US"/>
              </w:rPr>
              <w:t>10-11</w:t>
            </w:r>
          </w:p>
        </w:tc>
        <w:tc>
          <w:tcPr>
            <w:tcW w:w="2268" w:type="dxa"/>
            <w:tcBorders>
              <w:top w:val="single" w:sz="4" w:space="0" w:color="000000"/>
              <w:left w:val="single" w:sz="4" w:space="0" w:color="000000"/>
              <w:bottom w:val="single" w:sz="4" w:space="0" w:color="000000"/>
              <w:right w:val="single" w:sz="4" w:space="0" w:color="000000"/>
            </w:tcBorders>
          </w:tcPr>
          <w:p w14:paraId="239439C0"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В течение года</w:t>
            </w:r>
          </w:p>
        </w:tc>
        <w:tc>
          <w:tcPr>
            <w:tcW w:w="1984" w:type="dxa"/>
            <w:tcBorders>
              <w:top w:val="single" w:sz="4" w:space="0" w:color="000000"/>
              <w:left w:val="single" w:sz="4" w:space="0" w:color="000000"/>
              <w:bottom w:val="single" w:sz="4" w:space="0" w:color="000000"/>
              <w:right w:val="single" w:sz="4" w:space="0" w:color="000000"/>
            </w:tcBorders>
          </w:tcPr>
          <w:p w14:paraId="08784A7A"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Классные руководители</w:t>
            </w:r>
          </w:p>
        </w:tc>
      </w:tr>
      <w:tr w:rsidR="000A19A5" w:rsidRPr="000E1986" w14:paraId="0FDF9A94" w14:textId="77777777" w:rsidTr="00F56E3F">
        <w:tc>
          <w:tcPr>
            <w:tcW w:w="846" w:type="dxa"/>
          </w:tcPr>
          <w:p w14:paraId="3B499B32" w14:textId="77777777" w:rsidR="000A19A5" w:rsidRPr="000E1986" w:rsidRDefault="000A19A5" w:rsidP="00F024B4">
            <w:pPr>
              <w:numPr>
                <w:ilvl w:val="0"/>
                <w:numId w:val="105"/>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11D38F2E" w14:textId="77777777" w:rsidR="000A19A5" w:rsidRPr="000E1986" w:rsidRDefault="000A19A5" w:rsidP="000A19A5">
            <w:pPr>
              <w:jc w:val="both"/>
              <w:rPr>
                <w:rFonts w:ascii="Times New Roman" w:eastAsia="Calibri" w:hAnsi="Times New Roman"/>
                <w:lang w:eastAsia="en-US"/>
              </w:rPr>
            </w:pPr>
            <w:r w:rsidRPr="000E1986">
              <w:rPr>
                <w:rFonts w:ascii="Times New Roman" w:eastAsia="Calibri" w:hAnsi="Times New Roman"/>
                <w:lang w:eastAsia="en-US"/>
              </w:rPr>
              <w:t>Изготовление и распространение социальной рекламы для родителей по пропаганде здорового образа жизни, профилактике суицида, буклетов по соблюдение ПДД.</w:t>
            </w:r>
          </w:p>
        </w:tc>
        <w:tc>
          <w:tcPr>
            <w:tcW w:w="993" w:type="dxa"/>
            <w:tcBorders>
              <w:top w:val="single" w:sz="4" w:space="0" w:color="000000"/>
              <w:left w:val="single" w:sz="4" w:space="0" w:color="000000"/>
              <w:bottom w:val="single" w:sz="4" w:space="0" w:color="000000"/>
              <w:right w:val="single" w:sz="4" w:space="0" w:color="000000"/>
            </w:tcBorders>
          </w:tcPr>
          <w:p w14:paraId="7C288C28" w14:textId="2F9F784C" w:rsidR="000A19A5" w:rsidRPr="000E1986" w:rsidRDefault="000A19A5" w:rsidP="000A19A5">
            <w:pPr>
              <w:jc w:val="center"/>
              <w:rPr>
                <w:rFonts w:ascii="Times New Roman" w:eastAsia="Calibri" w:hAnsi="Times New Roman"/>
                <w:lang w:eastAsia="en-US"/>
              </w:rPr>
            </w:pPr>
            <w:r w:rsidRPr="009254D9">
              <w:rPr>
                <w:rFonts w:ascii="Times New Roman" w:eastAsia="Calibri" w:hAnsi="Times New Roman"/>
                <w:lang w:eastAsia="en-US"/>
              </w:rPr>
              <w:t>10-11</w:t>
            </w:r>
          </w:p>
        </w:tc>
        <w:tc>
          <w:tcPr>
            <w:tcW w:w="2268" w:type="dxa"/>
            <w:tcBorders>
              <w:top w:val="single" w:sz="4" w:space="0" w:color="000000"/>
              <w:left w:val="single" w:sz="4" w:space="0" w:color="000000"/>
              <w:bottom w:val="single" w:sz="4" w:space="0" w:color="000000"/>
              <w:right w:val="single" w:sz="4" w:space="0" w:color="000000"/>
            </w:tcBorders>
          </w:tcPr>
          <w:p w14:paraId="3A95E06E"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Сентябрь, декабрь, март, май</w:t>
            </w:r>
          </w:p>
        </w:tc>
        <w:tc>
          <w:tcPr>
            <w:tcW w:w="1984" w:type="dxa"/>
            <w:tcBorders>
              <w:top w:val="single" w:sz="4" w:space="0" w:color="000000"/>
              <w:left w:val="single" w:sz="4" w:space="0" w:color="000000"/>
              <w:bottom w:val="single" w:sz="4" w:space="0" w:color="000000"/>
              <w:right w:val="single" w:sz="4" w:space="0" w:color="000000"/>
            </w:tcBorders>
          </w:tcPr>
          <w:p w14:paraId="22CFA638" w14:textId="77777777" w:rsidR="000A19A5" w:rsidRPr="000E1986" w:rsidRDefault="000A19A5" w:rsidP="000A19A5">
            <w:pPr>
              <w:spacing w:line="277" w:lineRule="auto"/>
              <w:jc w:val="center"/>
              <w:rPr>
                <w:rFonts w:ascii="Times New Roman" w:eastAsia="Calibri" w:hAnsi="Times New Roman"/>
                <w:lang w:eastAsia="en-US"/>
              </w:rPr>
            </w:pPr>
            <w:r w:rsidRPr="000E1986">
              <w:rPr>
                <w:rFonts w:ascii="Times New Roman" w:eastAsia="Calibri" w:hAnsi="Times New Roman"/>
                <w:lang w:eastAsia="en-US"/>
              </w:rPr>
              <w:t>Педагог-организатор, социальный педагог, пресс-центр</w:t>
            </w:r>
          </w:p>
          <w:p w14:paraId="1328660C" w14:textId="77777777" w:rsidR="000A19A5" w:rsidRPr="000E1986" w:rsidRDefault="000A19A5" w:rsidP="000A19A5">
            <w:pPr>
              <w:jc w:val="center"/>
              <w:rPr>
                <w:rFonts w:ascii="Times New Roman" w:eastAsia="Calibri" w:hAnsi="Times New Roman"/>
                <w:lang w:eastAsia="en-US"/>
              </w:rPr>
            </w:pPr>
          </w:p>
        </w:tc>
      </w:tr>
      <w:tr w:rsidR="000A19A5" w:rsidRPr="000E1986" w14:paraId="1BBB18C8" w14:textId="77777777" w:rsidTr="00F56E3F">
        <w:tc>
          <w:tcPr>
            <w:tcW w:w="846" w:type="dxa"/>
          </w:tcPr>
          <w:p w14:paraId="1039C66F" w14:textId="77777777" w:rsidR="000A19A5" w:rsidRPr="000E1986" w:rsidRDefault="000A19A5" w:rsidP="00F024B4">
            <w:pPr>
              <w:numPr>
                <w:ilvl w:val="0"/>
                <w:numId w:val="105"/>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137E3950" w14:textId="77777777" w:rsidR="000A19A5" w:rsidRPr="000E1986" w:rsidRDefault="000A19A5" w:rsidP="000A19A5">
            <w:pPr>
              <w:jc w:val="both"/>
              <w:rPr>
                <w:rFonts w:ascii="Times New Roman" w:eastAsia="Calibri" w:hAnsi="Times New Roman"/>
                <w:lang w:eastAsia="en-US"/>
              </w:rPr>
            </w:pPr>
            <w:r w:rsidRPr="000E1986">
              <w:rPr>
                <w:rFonts w:ascii="Times New Roman" w:eastAsia="Calibri" w:hAnsi="Times New Roman"/>
                <w:lang w:eastAsia="en-US"/>
              </w:rPr>
              <w:t>Привлечение родителей к организации мероприятий класса</w:t>
            </w:r>
          </w:p>
        </w:tc>
        <w:tc>
          <w:tcPr>
            <w:tcW w:w="993" w:type="dxa"/>
            <w:tcBorders>
              <w:top w:val="single" w:sz="4" w:space="0" w:color="000000"/>
              <w:left w:val="single" w:sz="4" w:space="0" w:color="000000"/>
              <w:bottom w:val="single" w:sz="4" w:space="0" w:color="000000"/>
              <w:right w:val="single" w:sz="4" w:space="0" w:color="000000"/>
            </w:tcBorders>
          </w:tcPr>
          <w:p w14:paraId="6C69733F" w14:textId="13D6BBAD" w:rsidR="000A19A5" w:rsidRPr="000E1986" w:rsidRDefault="000A19A5" w:rsidP="000A19A5">
            <w:pPr>
              <w:jc w:val="center"/>
              <w:rPr>
                <w:rFonts w:ascii="Times New Roman" w:eastAsia="Calibri" w:hAnsi="Times New Roman"/>
                <w:lang w:eastAsia="en-US"/>
              </w:rPr>
            </w:pPr>
            <w:r w:rsidRPr="009254D9">
              <w:rPr>
                <w:rFonts w:ascii="Times New Roman" w:eastAsia="Calibri" w:hAnsi="Times New Roman"/>
                <w:lang w:eastAsia="en-US"/>
              </w:rPr>
              <w:t>10-11</w:t>
            </w:r>
          </w:p>
        </w:tc>
        <w:tc>
          <w:tcPr>
            <w:tcW w:w="2268" w:type="dxa"/>
            <w:tcBorders>
              <w:top w:val="single" w:sz="4" w:space="0" w:color="000000"/>
              <w:left w:val="single" w:sz="4" w:space="0" w:color="000000"/>
              <w:bottom w:val="single" w:sz="4" w:space="0" w:color="000000"/>
              <w:right w:val="single" w:sz="4" w:space="0" w:color="000000"/>
            </w:tcBorders>
          </w:tcPr>
          <w:p w14:paraId="24773924"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 xml:space="preserve">В течение года </w:t>
            </w:r>
          </w:p>
          <w:p w14:paraId="0CD7DA4C" w14:textId="77777777" w:rsidR="000A19A5" w:rsidRPr="000E1986" w:rsidRDefault="000A19A5" w:rsidP="000A19A5">
            <w:pPr>
              <w:rPr>
                <w:rFonts w:ascii="Times New Roman" w:eastAsia="Calibri" w:hAnsi="Times New Roman"/>
                <w:lang w:eastAsia="en-US"/>
              </w:rPr>
            </w:pPr>
          </w:p>
        </w:tc>
        <w:tc>
          <w:tcPr>
            <w:tcW w:w="1984" w:type="dxa"/>
            <w:tcBorders>
              <w:top w:val="single" w:sz="4" w:space="0" w:color="000000"/>
              <w:left w:val="single" w:sz="4" w:space="0" w:color="000000"/>
              <w:bottom w:val="single" w:sz="4" w:space="0" w:color="000000"/>
              <w:right w:val="single" w:sz="4" w:space="0" w:color="000000"/>
            </w:tcBorders>
          </w:tcPr>
          <w:p w14:paraId="4FDE3C46" w14:textId="77777777" w:rsidR="000A19A5" w:rsidRPr="000E1986" w:rsidRDefault="000A19A5" w:rsidP="000A19A5">
            <w:pPr>
              <w:spacing w:line="277" w:lineRule="auto"/>
              <w:jc w:val="center"/>
              <w:rPr>
                <w:rFonts w:ascii="Times New Roman" w:eastAsia="Calibri" w:hAnsi="Times New Roman"/>
                <w:lang w:eastAsia="en-US"/>
              </w:rPr>
            </w:pPr>
            <w:r w:rsidRPr="000E1986">
              <w:rPr>
                <w:rFonts w:ascii="Times New Roman" w:eastAsia="Calibri" w:hAnsi="Times New Roman"/>
                <w:lang w:eastAsia="en-US"/>
              </w:rPr>
              <w:t>Классные руководители</w:t>
            </w:r>
          </w:p>
        </w:tc>
      </w:tr>
      <w:tr w:rsidR="000E1986" w:rsidRPr="000E1986" w14:paraId="1FC6465C" w14:textId="77777777" w:rsidTr="000E1986">
        <w:tc>
          <w:tcPr>
            <w:tcW w:w="9776" w:type="dxa"/>
            <w:gridSpan w:val="5"/>
            <w:tcBorders>
              <w:right w:val="single" w:sz="4" w:space="0" w:color="000000"/>
            </w:tcBorders>
            <w:shd w:val="clear" w:color="auto" w:fill="FBE4D5"/>
          </w:tcPr>
          <w:p w14:paraId="73B271D7" w14:textId="77777777" w:rsidR="000E1986" w:rsidRPr="000E1986" w:rsidRDefault="000E1986" w:rsidP="000E1986">
            <w:pPr>
              <w:spacing w:line="277" w:lineRule="auto"/>
              <w:jc w:val="both"/>
              <w:rPr>
                <w:rFonts w:ascii="Times New Roman" w:eastAsia="Calibri" w:hAnsi="Times New Roman"/>
                <w:b/>
                <w:lang w:eastAsia="en-US"/>
              </w:rPr>
            </w:pPr>
            <w:r w:rsidRPr="000E1986">
              <w:rPr>
                <w:rFonts w:ascii="Times New Roman" w:eastAsia="Calibri" w:hAnsi="Times New Roman"/>
                <w:b/>
                <w:lang w:eastAsia="en-US"/>
              </w:rPr>
              <w:t>На индивидуальном уровне:</w:t>
            </w:r>
          </w:p>
        </w:tc>
      </w:tr>
      <w:tr w:rsidR="000A19A5" w:rsidRPr="000E1986" w14:paraId="60FFEC59" w14:textId="77777777" w:rsidTr="00F56E3F">
        <w:tc>
          <w:tcPr>
            <w:tcW w:w="846" w:type="dxa"/>
          </w:tcPr>
          <w:p w14:paraId="1485F7A3" w14:textId="77777777" w:rsidR="000A19A5" w:rsidRPr="000E1986" w:rsidRDefault="000A19A5" w:rsidP="00F024B4">
            <w:pPr>
              <w:numPr>
                <w:ilvl w:val="0"/>
                <w:numId w:val="105"/>
              </w:numPr>
              <w:contextualSpacing/>
              <w:rPr>
                <w:rFonts w:ascii="Times New Roman" w:eastAsia="Calibri" w:hAnsi="Times New Roman"/>
                <w:lang w:eastAsia="en-US"/>
              </w:rPr>
            </w:pPr>
          </w:p>
        </w:tc>
        <w:tc>
          <w:tcPr>
            <w:tcW w:w="3685" w:type="dxa"/>
            <w:tcBorders>
              <w:top w:val="single" w:sz="4" w:space="0" w:color="auto"/>
              <w:left w:val="single" w:sz="4" w:space="0" w:color="000000"/>
              <w:bottom w:val="single" w:sz="4" w:space="0" w:color="auto"/>
              <w:right w:val="single" w:sz="4" w:space="0" w:color="auto"/>
            </w:tcBorders>
          </w:tcPr>
          <w:p w14:paraId="7279F53D" w14:textId="77777777" w:rsidR="000A19A5" w:rsidRPr="000E1986" w:rsidRDefault="000A19A5" w:rsidP="000A19A5">
            <w:pPr>
              <w:jc w:val="both"/>
              <w:rPr>
                <w:rFonts w:ascii="Times New Roman" w:eastAsia="Calibri" w:hAnsi="Times New Roman"/>
                <w:lang w:eastAsia="en-US"/>
              </w:rPr>
            </w:pPr>
            <w:r w:rsidRPr="000E1986">
              <w:rPr>
                <w:rFonts w:ascii="Times New Roman" w:eastAsia="Calibri" w:hAnsi="Times New Roman"/>
                <w:lang w:eastAsia="en-US"/>
              </w:rPr>
              <w:t>Беседы и консультации по проблемам  обучения и решения острых конфликтных ситуаций</w:t>
            </w:r>
          </w:p>
        </w:tc>
        <w:tc>
          <w:tcPr>
            <w:tcW w:w="993" w:type="dxa"/>
            <w:tcBorders>
              <w:top w:val="single" w:sz="4" w:space="0" w:color="auto"/>
              <w:left w:val="single" w:sz="4" w:space="0" w:color="auto"/>
              <w:bottom w:val="single" w:sz="4" w:space="0" w:color="auto"/>
              <w:right w:val="single" w:sz="4" w:space="0" w:color="auto"/>
            </w:tcBorders>
          </w:tcPr>
          <w:p w14:paraId="4BC21ADF" w14:textId="2DA3DD79" w:rsidR="000A19A5" w:rsidRPr="000E1986" w:rsidRDefault="000A19A5" w:rsidP="000A19A5">
            <w:pPr>
              <w:jc w:val="center"/>
              <w:rPr>
                <w:rFonts w:ascii="Times New Roman" w:eastAsia="Calibri" w:hAnsi="Times New Roman"/>
                <w:lang w:eastAsia="en-US"/>
              </w:rPr>
            </w:pPr>
            <w:r w:rsidRPr="008A6D26">
              <w:rPr>
                <w:rFonts w:ascii="Times New Roman" w:eastAsia="Calibri" w:hAnsi="Times New Roman"/>
                <w:lang w:eastAsia="en-US"/>
              </w:rPr>
              <w:t>10-11</w:t>
            </w:r>
          </w:p>
        </w:tc>
        <w:tc>
          <w:tcPr>
            <w:tcW w:w="2268" w:type="dxa"/>
            <w:tcBorders>
              <w:top w:val="single" w:sz="4" w:space="0" w:color="auto"/>
              <w:left w:val="single" w:sz="4" w:space="0" w:color="auto"/>
              <w:bottom w:val="single" w:sz="4" w:space="0" w:color="auto"/>
              <w:right w:val="single" w:sz="4" w:space="0" w:color="auto"/>
            </w:tcBorders>
          </w:tcPr>
          <w:p w14:paraId="708DC4A3"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По мере</w:t>
            </w:r>
          </w:p>
          <w:p w14:paraId="09BD8313"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необходимости</w:t>
            </w:r>
          </w:p>
        </w:tc>
        <w:tc>
          <w:tcPr>
            <w:tcW w:w="1984" w:type="dxa"/>
            <w:tcBorders>
              <w:top w:val="single" w:sz="4" w:space="0" w:color="auto"/>
              <w:left w:val="single" w:sz="4" w:space="0" w:color="auto"/>
              <w:bottom w:val="single" w:sz="4" w:space="0" w:color="auto"/>
              <w:right w:val="single" w:sz="4" w:space="0" w:color="auto"/>
            </w:tcBorders>
          </w:tcPr>
          <w:p w14:paraId="465A2C12" w14:textId="77777777" w:rsidR="000A19A5" w:rsidRPr="000E1986" w:rsidRDefault="000A19A5" w:rsidP="000A19A5">
            <w:pPr>
              <w:spacing w:after="20"/>
              <w:jc w:val="center"/>
              <w:rPr>
                <w:rFonts w:ascii="Times New Roman" w:eastAsia="Calibri" w:hAnsi="Times New Roman"/>
                <w:lang w:eastAsia="en-US"/>
              </w:rPr>
            </w:pPr>
            <w:r w:rsidRPr="000E1986">
              <w:rPr>
                <w:rFonts w:ascii="Times New Roman" w:eastAsia="Calibri" w:hAnsi="Times New Roman"/>
                <w:lang w:eastAsia="en-US"/>
              </w:rPr>
              <w:t>Социальный педагог,</w:t>
            </w:r>
          </w:p>
          <w:p w14:paraId="0C5982E9"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Классные руководители</w:t>
            </w:r>
          </w:p>
        </w:tc>
      </w:tr>
      <w:tr w:rsidR="000A19A5" w:rsidRPr="000E1986" w14:paraId="5065FCFA" w14:textId="77777777" w:rsidTr="00F56E3F">
        <w:tc>
          <w:tcPr>
            <w:tcW w:w="846" w:type="dxa"/>
          </w:tcPr>
          <w:p w14:paraId="551B0C04" w14:textId="77777777" w:rsidR="000A19A5" w:rsidRPr="000E1986" w:rsidRDefault="000A19A5" w:rsidP="00F024B4">
            <w:pPr>
              <w:numPr>
                <w:ilvl w:val="0"/>
                <w:numId w:val="105"/>
              </w:numPr>
              <w:contextualSpacing/>
              <w:rPr>
                <w:rFonts w:ascii="Times New Roman" w:eastAsia="Calibri" w:hAnsi="Times New Roman"/>
                <w:lang w:eastAsia="en-US"/>
              </w:rPr>
            </w:pPr>
          </w:p>
        </w:tc>
        <w:tc>
          <w:tcPr>
            <w:tcW w:w="3685" w:type="dxa"/>
            <w:tcBorders>
              <w:top w:val="single" w:sz="4" w:space="0" w:color="auto"/>
              <w:left w:val="single" w:sz="4" w:space="0" w:color="000000"/>
              <w:bottom w:val="single" w:sz="4" w:space="0" w:color="auto"/>
              <w:right w:val="single" w:sz="4" w:space="0" w:color="auto"/>
            </w:tcBorders>
          </w:tcPr>
          <w:p w14:paraId="09A8CEB2" w14:textId="77777777" w:rsidR="000A19A5" w:rsidRPr="000E1986" w:rsidRDefault="000A19A5" w:rsidP="000A19A5">
            <w:pPr>
              <w:spacing w:after="53"/>
              <w:jc w:val="both"/>
              <w:rPr>
                <w:rFonts w:ascii="Times New Roman" w:eastAsia="Calibri" w:hAnsi="Times New Roman"/>
                <w:lang w:eastAsia="en-US"/>
              </w:rPr>
            </w:pPr>
            <w:r w:rsidRPr="000E1986">
              <w:rPr>
                <w:rFonts w:ascii="Times New Roman" w:eastAsia="Calibri" w:hAnsi="Times New Roman"/>
                <w:lang w:eastAsia="en-US"/>
              </w:rPr>
              <w:t>Правовой всеобуч для родителей детей  «группы риска»</w:t>
            </w:r>
          </w:p>
        </w:tc>
        <w:tc>
          <w:tcPr>
            <w:tcW w:w="993" w:type="dxa"/>
            <w:tcBorders>
              <w:top w:val="single" w:sz="4" w:space="0" w:color="auto"/>
              <w:left w:val="single" w:sz="4" w:space="0" w:color="auto"/>
              <w:bottom w:val="single" w:sz="4" w:space="0" w:color="auto"/>
              <w:right w:val="single" w:sz="4" w:space="0" w:color="auto"/>
            </w:tcBorders>
          </w:tcPr>
          <w:p w14:paraId="2C0E42F4" w14:textId="027443D3" w:rsidR="000A19A5" w:rsidRPr="000E1986" w:rsidRDefault="000A19A5" w:rsidP="000A19A5">
            <w:pPr>
              <w:jc w:val="center"/>
              <w:rPr>
                <w:rFonts w:ascii="Times New Roman" w:eastAsia="Calibri" w:hAnsi="Times New Roman"/>
                <w:lang w:eastAsia="en-US"/>
              </w:rPr>
            </w:pPr>
            <w:r w:rsidRPr="008A6D26">
              <w:rPr>
                <w:rFonts w:ascii="Times New Roman" w:eastAsia="Calibri" w:hAnsi="Times New Roman"/>
                <w:lang w:eastAsia="en-US"/>
              </w:rPr>
              <w:t>10-11</w:t>
            </w:r>
          </w:p>
        </w:tc>
        <w:tc>
          <w:tcPr>
            <w:tcW w:w="2268" w:type="dxa"/>
            <w:tcBorders>
              <w:top w:val="single" w:sz="4" w:space="0" w:color="auto"/>
              <w:left w:val="single" w:sz="4" w:space="0" w:color="auto"/>
              <w:bottom w:val="single" w:sz="4" w:space="0" w:color="auto"/>
              <w:right w:val="single" w:sz="4" w:space="0" w:color="auto"/>
            </w:tcBorders>
          </w:tcPr>
          <w:p w14:paraId="3A2B5EA3"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По мере необходимости</w:t>
            </w:r>
          </w:p>
        </w:tc>
        <w:tc>
          <w:tcPr>
            <w:tcW w:w="1984" w:type="dxa"/>
            <w:tcBorders>
              <w:top w:val="single" w:sz="4" w:space="0" w:color="auto"/>
              <w:left w:val="single" w:sz="4" w:space="0" w:color="auto"/>
              <w:bottom w:val="single" w:sz="4" w:space="0" w:color="auto"/>
              <w:right w:val="single" w:sz="4" w:space="0" w:color="auto"/>
            </w:tcBorders>
          </w:tcPr>
          <w:p w14:paraId="2CDA5E72" w14:textId="77777777" w:rsidR="000A19A5" w:rsidRPr="000E1986" w:rsidRDefault="000A19A5" w:rsidP="000A19A5">
            <w:pPr>
              <w:spacing w:line="276" w:lineRule="auto"/>
              <w:jc w:val="center"/>
              <w:rPr>
                <w:rFonts w:ascii="Times New Roman" w:eastAsia="Calibri" w:hAnsi="Times New Roman"/>
                <w:lang w:eastAsia="en-US"/>
              </w:rPr>
            </w:pPr>
            <w:r w:rsidRPr="000E1986">
              <w:rPr>
                <w:rFonts w:ascii="Times New Roman" w:eastAsia="Calibri" w:hAnsi="Times New Roman"/>
                <w:lang w:eastAsia="en-US"/>
              </w:rPr>
              <w:t>Заместитель директора по ВР, социальный педагог</w:t>
            </w:r>
          </w:p>
        </w:tc>
      </w:tr>
      <w:tr w:rsidR="000A19A5" w:rsidRPr="000E1986" w14:paraId="79064389" w14:textId="77777777" w:rsidTr="00F56E3F">
        <w:tc>
          <w:tcPr>
            <w:tcW w:w="846" w:type="dxa"/>
          </w:tcPr>
          <w:p w14:paraId="73A6DA2F" w14:textId="77777777" w:rsidR="000A19A5" w:rsidRPr="000E1986" w:rsidRDefault="000A19A5" w:rsidP="00F024B4">
            <w:pPr>
              <w:numPr>
                <w:ilvl w:val="0"/>
                <w:numId w:val="105"/>
              </w:numPr>
              <w:contextualSpacing/>
              <w:rPr>
                <w:rFonts w:ascii="Times New Roman" w:eastAsia="Calibri" w:hAnsi="Times New Roman"/>
                <w:lang w:eastAsia="en-US"/>
              </w:rPr>
            </w:pPr>
          </w:p>
        </w:tc>
        <w:tc>
          <w:tcPr>
            <w:tcW w:w="3685" w:type="dxa"/>
            <w:tcBorders>
              <w:top w:val="single" w:sz="4" w:space="0" w:color="auto"/>
              <w:left w:val="single" w:sz="4" w:space="0" w:color="000000"/>
              <w:bottom w:val="single" w:sz="4" w:space="0" w:color="auto"/>
              <w:right w:val="single" w:sz="4" w:space="0" w:color="auto"/>
            </w:tcBorders>
          </w:tcPr>
          <w:p w14:paraId="630D3555" w14:textId="77777777" w:rsidR="000A19A5" w:rsidRPr="000E1986" w:rsidRDefault="000A19A5" w:rsidP="000A19A5">
            <w:pPr>
              <w:spacing w:after="25"/>
              <w:jc w:val="both"/>
              <w:rPr>
                <w:rFonts w:ascii="Times New Roman" w:eastAsia="Calibri" w:hAnsi="Times New Roman"/>
                <w:lang w:eastAsia="en-US"/>
              </w:rPr>
            </w:pPr>
            <w:r w:rsidRPr="000E1986">
              <w:rPr>
                <w:rFonts w:ascii="Times New Roman" w:eastAsia="Calibri" w:hAnsi="Times New Roman"/>
                <w:lang w:eastAsia="en-US"/>
              </w:rPr>
              <w:t>Участие родителей в педагогических</w:t>
            </w:r>
          </w:p>
          <w:p w14:paraId="0CC3EC40" w14:textId="77777777" w:rsidR="000A19A5" w:rsidRPr="000E1986" w:rsidRDefault="000A19A5" w:rsidP="000A19A5">
            <w:pPr>
              <w:jc w:val="both"/>
              <w:rPr>
                <w:rFonts w:ascii="Times New Roman" w:eastAsia="Calibri" w:hAnsi="Times New Roman"/>
                <w:lang w:eastAsia="en-US"/>
              </w:rPr>
            </w:pPr>
            <w:r w:rsidRPr="000E1986">
              <w:rPr>
                <w:rFonts w:ascii="Times New Roman" w:eastAsia="Calibri" w:hAnsi="Times New Roman"/>
                <w:lang w:eastAsia="en-US"/>
              </w:rPr>
              <w:t>консилиумах, проектах, круглых столах</w:t>
            </w:r>
          </w:p>
        </w:tc>
        <w:tc>
          <w:tcPr>
            <w:tcW w:w="993" w:type="dxa"/>
            <w:tcBorders>
              <w:top w:val="single" w:sz="4" w:space="0" w:color="auto"/>
              <w:left w:val="single" w:sz="4" w:space="0" w:color="auto"/>
              <w:bottom w:val="single" w:sz="4" w:space="0" w:color="auto"/>
              <w:right w:val="single" w:sz="4" w:space="0" w:color="auto"/>
            </w:tcBorders>
          </w:tcPr>
          <w:p w14:paraId="534B1C14" w14:textId="415AB976" w:rsidR="000A19A5" w:rsidRPr="000E1986" w:rsidRDefault="000A19A5" w:rsidP="000A19A5">
            <w:pPr>
              <w:jc w:val="center"/>
              <w:rPr>
                <w:rFonts w:ascii="Times New Roman" w:eastAsia="Calibri" w:hAnsi="Times New Roman"/>
                <w:lang w:eastAsia="en-US"/>
              </w:rPr>
            </w:pPr>
            <w:r w:rsidRPr="008A6D26">
              <w:rPr>
                <w:rFonts w:ascii="Times New Roman" w:eastAsia="Calibri" w:hAnsi="Times New Roman"/>
                <w:lang w:eastAsia="en-US"/>
              </w:rPr>
              <w:t>10-11</w:t>
            </w:r>
          </w:p>
        </w:tc>
        <w:tc>
          <w:tcPr>
            <w:tcW w:w="2268" w:type="dxa"/>
            <w:tcBorders>
              <w:top w:val="single" w:sz="4" w:space="0" w:color="auto"/>
              <w:left w:val="single" w:sz="4" w:space="0" w:color="auto"/>
              <w:bottom w:val="single" w:sz="4" w:space="0" w:color="auto"/>
              <w:right w:val="single" w:sz="4" w:space="0" w:color="auto"/>
            </w:tcBorders>
          </w:tcPr>
          <w:p w14:paraId="03811A63"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Один раз в</w:t>
            </w:r>
          </w:p>
          <w:p w14:paraId="0ADE09C1"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триместр</w:t>
            </w:r>
          </w:p>
        </w:tc>
        <w:tc>
          <w:tcPr>
            <w:tcW w:w="1984" w:type="dxa"/>
            <w:tcBorders>
              <w:top w:val="single" w:sz="4" w:space="0" w:color="auto"/>
              <w:left w:val="single" w:sz="4" w:space="0" w:color="auto"/>
              <w:bottom w:val="single" w:sz="4" w:space="0" w:color="auto"/>
              <w:right w:val="single" w:sz="4" w:space="0" w:color="auto"/>
            </w:tcBorders>
          </w:tcPr>
          <w:p w14:paraId="0328F707" w14:textId="77777777" w:rsidR="000A19A5" w:rsidRPr="000E1986" w:rsidRDefault="000A19A5" w:rsidP="000A19A5">
            <w:pPr>
              <w:spacing w:line="279" w:lineRule="auto"/>
              <w:jc w:val="center"/>
              <w:rPr>
                <w:rFonts w:ascii="Times New Roman" w:eastAsia="Calibri" w:hAnsi="Times New Roman"/>
                <w:lang w:eastAsia="en-US"/>
              </w:rPr>
            </w:pPr>
            <w:r w:rsidRPr="000E1986">
              <w:rPr>
                <w:rFonts w:ascii="Times New Roman" w:eastAsia="Calibri" w:hAnsi="Times New Roman"/>
                <w:lang w:eastAsia="en-US"/>
              </w:rPr>
              <w:t>Социальный педагог,  педагог-психолог</w:t>
            </w:r>
          </w:p>
          <w:p w14:paraId="559966B6" w14:textId="77777777" w:rsidR="000A19A5" w:rsidRPr="000E1986" w:rsidRDefault="000A19A5" w:rsidP="000A19A5">
            <w:pPr>
              <w:jc w:val="center"/>
              <w:rPr>
                <w:rFonts w:ascii="Times New Roman" w:eastAsia="Calibri" w:hAnsi="Times New Roman"/>
                <w:lang w:eastAsia="en-US"/>
              </w:rPr>
            </w:pPr>
          </w:p>
        </w:tc>
      </w:tr>
      <w:tr w:rsidR="000A19A5" w:rsidRPr="000E1986" w14:paraId="08E75DE2" w14:textId="77777777" w:rsidTr="00F56E3F">
        <w:tc>
          <w:tcPr>
            <w:tcW w:w="846" w:type="dxa"/>
          </w:tcPr>
          <w:p w14:paraId="0059D370" w14:textId="77777777" w:rsidR="000A19A5" w:rsidRPr="000E1986" w:rsidRDefault="000A19A5" w:rsidP="00F024B4">
            <w:pPr>
              <w:numPr>
                <w:ilvl w:val="0"/>
                <w:numId w:val="105"/>
              </w:numPr>
              <w:contextualSpacing/>
              <w:rPr>
                <w:rFonts w:ascii="Times New Roman" w:eastAsia="Calibri" w:hAnsi="Times New Roman"/>
                <w:lang w:eastAsia="en-US"/>
              </w:rPr>
            </w:pPr>
          </w:p>
        </w:tc>
        <w:tc>
          <w:tcPr>
            <w:tcW w:w="3685" w:type="dxa"/>
            <w:tcBorders>
              <w:top w:val="single" w:sz="4" w:space="0" w:color="auto"/>
              <w:left w:val="single" w:sz="4" w:space="0" w:color="000000"/>
              <w:bottom w:val="single" w:sz="4" w:space="0" w:color="auto"/>
              <w:right w:val="single" w:sz="4" w:space="0" w:color="auto"/>
            </w:tcBorders>
          </w:tcPr>
          <w:p w14:paraId="11111C20" w14:textId="77777777" w:rsidR="000A19A5" w:rsidRPr="000E1986" w:rsidRDefault="000A19A5" w:rsidP="000A19A5">
            <w:pPr>
              <w:spacing w:line="280" w:lineRule="auto"/>
              <w:jc w:val="both"/>
              <w:rPr>
                <w:rFonts w:ascii="Times New Roman" w:eastAsia="Calibri" w:hAnsi="Times New Roman"/>
                <w:lang w:eastAsia="en-US"/>
              </w:rPr>
            </w:pPr>
            <w:r w:rsidRPr="000E1986">
              <w:rPr>
                <w:rFonts w:ascii="Times New Roman" w:eastAsia="Calibri" w:hAnsi="Times New Roman"/>
                <w:lang w:eastAsia="en-US"/>
              </w:rPr>
              <w:t>Посещение семей, оказавшихся в трудной жизненной ситуации</w:t>
            </w:r>
          </w:p>
        </w:tc>
        <w:tc>
          <w:tcPr>
            <w:tcW w:w="993" w:type="dxa"/>
            <w:tcBorders>
              <w:top w:val="single" w:sz="4" w:space="0" w:color="auto"/>
              <w:left w:val="single" w:sz="4" w:space="0" w:color="auto"/>
              <w:bottom w:val="single" w:sz="4" w:space="0" w:color="auto"/>
              <w:right w:val="single" w:sz="4" w:space="0" w:color="auto"/>
            </w:tcBorders>
          </w:tcPr>
          <w:p w14:paraId="5870A016" w14:textId="5089CC78" w:rsidR="000A19A5" w:rsidRPr="000E1986" w:rsidRDefault="000A19A5" w:rsidP="000A19A5">
            <w:pPr>
              <w:jc w:val="center"/>
              <w:rPr>
                <w:rFonts w:ascii="Times New Roman" w:eastAsia="Calibri" w:hAnsi="Times New Roman"/>
                <w:lang w:eastAsia="en-US"/>
              </w:rPr>
            </w:pPr>
            <w:r w:rsidRPr="008A6D26">
              <w:rPr>
                <w:rFonts w:ascii="Times New Roman" w:eastAsia="Calibri" w:hAnsi="Times New Roman"/>
                <w:lang w:eastAsia="en-US"/>
              </w:rPr>
              <w:t>10-11</w:t>
            </w:r>
          </w:p>
        </w:tc>
        <w:tc>
          <w:tcPr>
            <w:tcW w:w="2268" w:type="dxa"/>
            <w:tcBorders>
              <w:top w:val="single" w:sz="4" w:space="0" w:color="auto"/>
              <w:left w:val="single" w:sz="4" w:space="0" w:color="auto"/>
              <w:bottom w:val="single" w:sz="4" w:space="0" w:color="auto"/>
              <w:right w:val="single" w:sz="4" w:space="0" w:color="auto"/>
            </w:tcBorders>
          </w:tcPr>
          <w:p w14:paraId="73BA577E"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По мере необходимости</w:t>
            </w:r>
          </w:p>
        </w:tc>
        <w:tc>
          <w:tcPr>
            <w:tcW w:w="1984" w:type="dxa"/>
            <w:tcBorders>
              <w:top w:val="single" w:sz="4" w:space="0" w:color="auto"/>
              <w:left w:val="single" w:sz="4" w:space="0" w:color="auto"/>
              <w:bottom w:val="single" w:sz="4" w:space="0" w:color="auto"/>
              <w:right w:val="single" w:sz="4" w:space="0" w:color="auto"/>
            </w:tcBorders>
          </w:tcPr>
          <w:p w14:paraId="4EBB7795"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Социальный педагог. Педагог-психолог</w:t>
            </w:r>
          </w:p>
        </w:tc>
      </w:tr>
      <w:tr w:rsidR="000A19A5" w:rsidRPr="000E1986" w14:paraId="38A84551" w14:textId="77777777" w:rsidTr="00F56E3F">
        <w:tc>
          <w:tcPr>
            <w:tcW w:w="846" w:type="dxa"/>
          </w:tcPr>
          <w:p w14:paraId="2F0956E8" w14:textId="77777777" w:rsidR="000A19A5" w:rsidRPr="000E1986" w:rsidRDefault="000A19A5" w:rsidP="00F024B4">
            <w:pPr>
              <w:numPr>
                <w:ilvl w:val="0"/>
                <w:numId w:val="105"/>
              </w:numPr>
              <w:contextualSpacing/>
              <w:rPr>
                <w:rFonts w:ascii="Times New Roman" w:eastAsia="Calibri" w:hAnsi="Times New Roman"/>
                <w:lang w:eastAsia="en-US"/>
              </w:rPr>
            </w:pPr>
          </w:p>
        </w:tc>
        <w:tc>
          <w:tcPr>
            <w:tcW w:w="3685" w:type="dxa"/>
            <w:tcBorders>
              <w:top w:val="single" w:sz="4" w:space="0" w:color="auto"/>
              <w:left w:val="single" w:sz="4" w:space="0" w:color="000000"/>
              <w:bottom w:val="single" w:sz="4" w:space="0" w:color="auto"/>
              <w:right w:val="single" w:sz="4" w:space="0" w:color="auto"/>
            </w:tcBorders>
          </w:tcPr>
          <w:p w14:paraId="1457D7C7" w14:textId="77777777" w:rsidR="000A19A5" w:rsidRPr="000E1986" w:rsidRDefault="000A19A5" w:rsidP="000A19A5">
            <w:pPr>
              <w:spacing w:line="279" w:lineRule="auto"/>
              <w:ind w:right="598"/>
              <w:jc w:val="both"/>
              <w:rPr>
                <w:rFonts w:ascii="Times New Roman" w:eastAsia="Calibri" w:hAnsi="Times New Roman"/>
                <w:lang w:eastAsia="en-US"/>
              </w:rPr>
            </w:pPr>
            <w:r w:rsidRPr="000E1986">
              <w:rPr>
                <w:rFonts w:ascii="Times New Roman" w:eastAsia="Calibri" w:hAnsi="Times New Roman"/>
                <w:lang w:eastAsia="en-US"/>
              </w:rPr>
              <w:t>Индивидуальное  консультирование c  целью координации воспитательных  усилий педагогов и родителей</w:t>
            </w:r>
          </w:p>
        </w:tc>
        <w:tc>
          <w:tcPr>
            <w:tcW w:w="993" w:type="dxa"/>
            <w:tcBorders>
              <w:top w:val="single" w:sz="4" w:space="0" w:color="auto"/>
              <w:left w:val="single" w:sz="4" w:space="0" w:color="auto"/>
              <w:bottom w:val="single" w:sz="4" w:space="0" w:color="auto"/>
              <w:right w:val="single" w:sz="4" w:space="0" w:color="auto"/>
            </w:tcBorders>
          </w:tcPr>
          <w:p w14:paraId="08FDAA70" w14:textId="5175F7F3" w:rsidR="000A19A5" w:rsidRPr="000E1986" w:rsidRDefault="000A19A5" w:rsidP="000A19A5">
            <w:pPr>
              <w:jc w:val="center"/>
              <w:rPr>
                <w:rFonts w:ascii="Times New Roman" w:eastAsia="Calibri" w:hAnsi="Times New Roman"/>
                <w:lang w:eastAsia="en-US"/>
              </w:rPr>
            </w:pPr>
            <w:r w:rsidRPr="008A6D26">
              <w:rPr>
                <w:rFonts w:ascii="Times New Roman" w:eastAsia="Calibri" w:hAnsi="Times New Roman"/>
                <w:lang w:eastAsia="en-US"/>
              </w:rPr>
              <w:t>10-11</w:t>
            </w:r>
          </w:p>
        </w:tc>
        <w:tc>
          <w:tcPr>
            <w:tcW w:w="2268" w:type="dxa"/>
            <w:tcBorders>
              <w:top w:val="single" w:sz="4" w:space="0" w:color="auto"/>
              <w:left w:val="single" w:sz="4" w:space="0" w:color="auto"/>
              <w:bottom w:val="single" w:sz="4" w:space="0" w:color="auto"/>
              <w:right w:val="single" w:sz="4" w:space="0" w:color="auto"/>
            </w:tcBorders>
          </w:tcPr>
          <w:p w14:paraId="0680468F"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По мере</w:t>
            </w:r>
          </w:p>
          <w:p w14:paraId="021F9473"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необходимости</w:t>
            </w:r>
          </w:p>
        </w:tc>
        <w:tc>
          <w:tcPr>
            <w:tcW w:w="1984" w:type="dxa"/>
            <w:tcBorders>
              <w:top w:val="single" w:sz="4" w:space="0" w:color="auto"/>
              <w:left w:val="single" w:sz="4" w:space="0" w:color="auto"/>
              <w:bottom w:val="single" w:sz="4" w:space="0" w:color="auto"/>
              <w:right w:val="single" w:sz="4" w:space="0" w:color="auto"/>
            </w:tcBorders>
          </w:tcPr>
          <w:p w14:paraId="108EB19C"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Зам. директора по ВР,</w:t>
            </w:r>
          </w:p>
          <w:p w14:paraId="4D405922"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классные руководители социальный педагог, педагог-психолог</w:t>
            </w:r>
          </w:p>
        </w:tc>
      </w:tr>
      <w:tr w:rsidR="000A19A5" w:rsidRPr="000E1986" w14:paraId="7188082B" w14:textId="77777777" w:rsidTr="00F56E3F">
        <w:tc>
          <w:tcPr>
            <w:tcW w:w="846" w:type="dxa"/>
          </w:tcPr>
          <w:p w14:paraId="2A7817B5" w14:textId="77777777" w:rsidR="000A19A5" w:rsidRPr="000E1986" w:rsidRDefault="000A19A5" w:rsidP="00F024B4">
            <w:pPr>
              <w:numPr>
                <w:ilvl w:val="0"/>
                <w:numId w:val="105"/>
              </w:numPr>
              <w:contextualSpacing/>
              <w:rPr>
                <w:rFonts w:ascii="Times New Roman" w:eastAsia="Calibri" w:hAnsi="Times New Roman"/>
                <w:lang w:eastAsia="en-US"/>
              </w:rPr>
            </w:pPr>
          </w:p>
        </w:tc>
        <w:tc>
          <w:tcPr>
            <w:tcW w:w="3685" w:type="dxa"/>
            <w:tcBorders>
              <w:top w:val="single" w:sz="4" w:space="0" w:color="auto"/>
              <w:left w:val="single" w:sz="4" w:space="0" w:color="000000"/>
              <w:bottom w:val="single" w:sz="4" w:space="0" w:color="000000"/>
              <w:right w:val="single" w:sz="4" w:space="0" w:color="000000"/>
            </w:tcBorders>
          </w:tcPr>
          <w:p w14:paraId="5C324814" w14:textId="77777777" w:rsidR="000A19A5" w:rsidRPr="000E1986" w:rsidRDefault="000A19A5" w:rsidP="000A19A5">
            <w:pPr>
              <w:ind w:right="74"/>
              <w:jc w:val="both"/>
              <w:rPr>
                <w:rFonts w:ascii="Times New Roman" w:eastAsia="Calibri" w:hAnsi="Times New Roman"/>
                <w:lang w:eastAsia="en-US"/>
              </w:rPr>
            </w:pPr>
            <w:r w:rsidRPr="000E1986">
              <w:rPr>
                <w:rFonts w:ascii="Times New Roman" w:eastAsia="Calibri" w:hAnsi="Times New Roman"/>
                <w:lang w:eastAsia="en-US"/>
              </w:rPr>
              <w:t>«Родительские дни» (посещение   уроков и внеурочных занятий)</w:t>
            </w:r>
          </w:p>
        </w:tc>
        <w:tc>
          <w:tcPr>
            <w:tcW w:w="993" w:type="dxa"/>
            <w:tcBorders>
              <w:top w:val="single" w:sz="4" w:space="0" w:color="auto"/>
              <w:left w:val="single" w:sz="4" w:space="0" w:color="000000"/>
              <w:bottom w:val="single" w:sz="4" w:space="0" w:color="000000"/>
              <w:right w:val="single" w:sz="4" w:space="0" w:color="000000"/>
            </w:tcBorders>
          </w:tcPr>
          <w:p w14:paraId="1004127E" w14:textId="35B615BF" w:rsidR="000A19A5" w:rsidRPr="000E1986" w:rsidRDefault="000A19A5" w:rsidP="000A19A5">
            <w:pPr>
              <w:jc w:val="center"/>
              <w:rPr>
                <w:rFonts w:ascii="Times New Roman" w:eastAsia="Calibri" w:hAnsi="Times New Roman"/>
                <w:lang w:eastAsia="en-US"/>
              </w:rPr>
            </w:pPr>
            <w:r w:rsidRPr="008A6D26">
              <w:rPr>
                <w:rFonts w:ascii="Times New Roman" w:eastAsia="Calibri" w:hAnsi="Times New Roman"/>
                <w:lang w:eastAsia="en-US"/>
              </w:rPr>
              <w:t>10-11</w:t>
            </w:r>
          </w:p>
        </w:tc>
        <w:tc>
          <w:tcPr>
            <w:tcW w:w="2268" w:type="dxa"/>
            <w:tcBorders>
              <w:top w:val="single" w:sz="4" w:space="0" w:color="auto"/>
              <w:left w:val="single" w:sz="4" w:space="0" w:color="000000"/>
              <w:bottom w:val="single" w:sz="4" w:space="0" w:color="000000"/>
              <w:right w:val="single" w:sz="4" w:space="0" w:color="auto"/>
            </w:tcBorders>
          </w:tcPr>
          <w:p w14:paraId="07461C7B"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В течение года</w:t>
            </w:r>
          </w:p>
        </w:tc>
        <w:tc>
          <w:tcPr>
            <w:tcW w:w="1984" w:type="dxa"/>
            <w:tcBorders>
              <w:top w:val="single" w:sz="4" w:space="0" w:color="auto"/>
              <w:left w:val="single" w:sz="4" w:space="0" w:color="auto"/>
              <w:bottom w:val="single" w:sz="4" w:space="0" w:color="auto"/>
              <w:right w:val="single" w:sz="4" w:space="0" w:color="auto"/>
            </w:tcBorders>
          </w:tcPr>
          <w:p w14:paraId="27BF50B5" w14:textId="77777777" w:rsidR="000A19A5" w:rsidRPr="000E1986" w:rsidRDefault="000A19A5" w:rsidP="000A19A5">
            <w:pPr>
              <w:ind w:right="57"/>
              <w:jc w:val="center"/>
              <w:rPr>
                <w:rFonts w:ascii="Times New Roman" w:eastAsia="Calibri" w:hAnsi="Times New Roman"/>
                <w:lang w:eastAsia="en-US"/>
              </w:rPr>
            </w:pPr>
            <w:r w:rsidRPr="000E1986">
              <w:rPr>
                <w:rFonts w:ascii="Times New Roman" w:eastAsia="Calibri" w:hAnsi="Times New Roman"/>
                <w:lang w:eastAsia="en-US"/>
              </w:rPr>
              <w:t>Заместитель директора по УР, заместитель директора по ВР,  классные руководители</w:t>
            </w:r>
          </w:p>
        </w:tc>
      </w:tr>
    </w:tbl>
    <w:p w14:paraId="3B96B9AC" w14:textId="2142E7DA" w:rsidR="000E1986" w:rsidRPr="000E1986" w:rsidRDefault="000E1986" w:rsidP="000E1986">
      <w:pPr>
        <w:tabs>
          <w:tab w:val="left" w:pos="954"/>
        </w:tabs>
        <w:rPr>
          <w:rFonts w:ascii="Times New Roman" w:eastAsia="Calibri" w:hAnsi="Times New Roman"/>
          <w:sz w:val="24"/>
          <w:lang w:eastAsia="en-US"/>
        </w:rPr>
      </w:pPr>
    </w:p>
    <w:p w14:paraId="205DCFB5" w14:textId="7366C55C" w:rsidR="000E1986" w:rsidRPr="0056775D" w:rsidRDefault="0056775D" w:rsidP="000E1986">
      <w:pPr>
        <w:spacing w:after="0"/>
        <w:rPr>
          <w:rFonts w:ascii="Times New Roman" w:eastAsia="Calibri" w:hAnsi="Times New Roman"/>
          <w:b/>
          <w:sz w:val="24"/>
          <w:lang w:eastAsia="en-US"/>
        </w:rPr>
      </w:pPr>
      <w:r>
        <w:rPr>
          <w:rFonts w:ascii="Times New Roman" w:eastAsia="Calibri" w:hAnsi="Times New Roman"/>
          <w:lang w:eastAsia="en-US"/>
        </w:rPr>
        <w:t xml:space="preserve"> </w:t>
      </w:r>
      <w:r w:rsidR="000E1986" w:rsidRPr="0056775D">
        <w:rPr>
          <w:rFonts w:ascii="Times New Roman" w:eastAsia="Calibri" w:hAnsi="Times New Roman"/>
          <w:b/>
          <w:sz w:val="24"/>
          <w:lang w:eastAsia="en-US"/>
        </w:rPr>
        <w:t xml:space="preserve">МОДУЛЬ 9. </w:t>
      </w:r>
      <w:r w:rsidR="000E1986" w:rsidRPr="0056775D">
        <w:rPr>
          <w:rFonts w:ascii="Times New Roman" w:eastAsia="Calibri" w:hAnsi="Times New Roman"/>
          <w:b/>
          <w:sz w:val="24"/>
          <w:szCs w:val="24"/>
          <w:lang w:eastAsia="en-US"/>
        </w:rPr>
        <w:t xml:space="preserve">Самоуправление </w:t>
      </w:r>
    </w:p>
    <w:p w14:paraId="49F60C86" w14:textId="77777777" w:rsidR="000E1986" w:rsidRPr="0056775D" w:rsidRDefault="000E1986" w:rsidP="000E1986">
      <w:pPr>
        <w:spacing w:after="0"/>
        <w:rPr>
          <w:rFonts w:ascii="Times New Roman" w:eastAsia="Calibri" w:hAnsi="Times New Roman"/>
          <w:b/>
          <w:lang w:eastAsia="en-US"/>
        </w:rPr>
      </w:pPr>
      <w:r w:rsidRPr="0056775D">
        <w:rPr>
          <w:rFonts w:ascii="Times New Roman" w:eastAsia="Calibri" w:hAnsi="Times New Roman"/>
          <w:b/>
          <w:sz w:val="24"/>
          <w:szCs w:val="24"/>
          <w:lang w:eastAsia="en-US"/>
        </w:rPr>
        <w:t>Инвариантный модуль:</w:t>
      </w:r>
    </w:p>
    <w:tbl>
      <w:tblPr>
        <w:tblStyle w:val="32"/>
        <w:tblW w:w="9492" w:type="dxa"/>
        <w:tblLayout w:type="fixed"/>
        <w:tblLook w:val="04A0" w:firstRow="1" w:lastRow="0" w:firstColumn="1" w:lastColumn="0" w:noHBand="0" w:noVBand="1"/>
      </w:tblPr>
      <w:tblGrid>
        <w:gridCol w:w="846"/>
        <w:gridCol w:w="3685"/>
        <w:gridCol w:w="993"/>
        <w:gridCol w:w="1984"/>
        <w:gridCol w:w="1984"/>
      </w:tblGrid>
      <w:tr w:rsidR="000E1986" w:rsidRPr="000E1986" w14:paraId="70ABF12F" w14:textId="77777777" w:rsidTr="00F56E3F">
        <w:tc>
          <w:tcPr>
            <w:tcW w:w="846" w:type="dxa"/>
          </w:tcPr>
          <w:p w14:paraId="7F4B4C3D"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 п/п</w:t>
            </w:r>
          </w:p>
        </w:tc>
        <w:tc>
          <w:tcPr>
            <w:tcW w:w="3685" w:type="dxa"/>
          </w:tcPr>
          <w:p w14:paraId="06B8BF05"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Наименование рабочей программы курса ВД</w:t>
            </w:r>
          </w:p>
        </w:tc>
        <w:tc>
          <w:tcPr>
            <w:tcW w:w="993" w:type="dxa"/>
          </w:tcPr>
          <w:p w14:paraId="7884C3DB"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Классы</w:t>
            </w:r>
          </w:p>
        </w:tc>
        <w:tc>
          <w:tcPr>
            <w:tcW w:w="1984" w:type="dxa"/>
          </w:tcPr>
          <w:p w14:paraId="185AACBC"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Количество часов в неделю</w:t>
            </w:r>
          </w:p>
        </w:tc>
        <w:tc>
          <w:tcPr>
            <w:tcW w:w="1984" w:type="dxa"/>
          </w:tcPr>
          <w:p w14:paraId="69A16BA8"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Ответственные</w:t>
            </w:r>
          </w:p>
        </w:tc>
      </w:tr>
      <w:tr w:rsidR="000E1986" w:rsidRPr="000E1986" w14:paraId="1D6B2188" w14:textId="77777777" w:rsidTr="000E1986">
        <w:tc>
          <w:tcPr>
            <w:tcW w:w="9492" w:type="dxa"/>
            <w:gridSpan w:val="5"/>
            <w:tcBorders>
              <w:right w:val="single" w:sz="4" w:space="0" w:color="000000"/>
            </w:tcBorders>
            <w:shd w:val="clear" w:color="auto" w:fill="FBE4D5"/>
          </w:tcPr>
          <w:p w14:paraId="0F507A29" w14:textId="77777777" w:rsidR="000E1986" w:rsidRPr="000E1986" w:rsidRDefault="000E1986" w:rsidP="000E1986">
            <w:pPr>
              <w:jc w:val="center"/>
              <w:rPr>
                <w:rFonts w:ascii="Times New Roman" w:eastAsia="Calibri" w:hAnsi="Times New Roman"/>
                <w:b/>
                <w:lang w:eastAsia="en-US"/>
              </w:rPr>
            </w:pPr>
            <w:r w:rsidRPr="000E1986">
              <w:rPr>
                <w:rFonts w:ascii="Times New Roman" w:eastAsia="Calibri" w:hAnsi="Times New Roman"/>
                <w:b/>
                <w:lang w:eastAsia="en-US"/>
              </w:rPr>
              <w:t>Прописываются рабочие программы внеурочной деятельности</w:t>
            </w:r>
          </w:p>
        </w:tc>
      </w:tr>
      <w:tr w:rsidR="000A19A5" w:rsidRPr="000E1986" w14:paraId="5EB1F63A" w14:textId="77777777" w:rsidTr="00F56E3F">
        <w:tc>
          <w:tcPr>
            <w:tcW w:w="846" w:type="dxa"/>
          </w:tcPr>
          <w:p w14:paraId="31F21F72" w14:textId="77777777" w:rsidR="000A19A5" w:rsidRPr="000E1986" w:rsidRDefault="000A19A5" w:rsidP="00F024B4">
            <w:pPr>
              <w:numPr>
                <w:ilvl w:val="0"/>
                <w:numId w:val="110"/>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30AD255E" w14:textId="77777777" w:rsidR="000A19A5" w:rsidRPr="000E1986" w:rsidRDefault="000A19A5" w:rsidP="000A19A5">
            <w:pPr>
              <w:jc w:val="both"/>
              <w:rPr>
                <w:rFonts w:ascii="Times New Roman" w:eastAsia="Calibri" w:hAnsi="Times New Roman"/>
                <w:lang w:eastAsia="en-US"/>
              </w:rPr>
            </w:pPr>
            <w:r w:rsidRPr="000E1986">
              <w:rPr>
                <w:rFonts w:ascii="Times New Roman" w:eastAsia="Calibri" w:hAnsi="Times New Roman"/>
                <w:lang w:eastAsia="en-US"/>
              </w:rPr>
              <w:t xml:space="preserve">Формирование активов класса </w:t>
            </w:r>
          </w:p>
        </w:tc>
        <w:tc>
          <w:tcPr>
            <w:tcW w:w="993" w:type="dxa"/>
            <w:tcBorders>
              <w:top w:val="single" w:sz="4" w:space="0" w:color="000000"/>
              <w:left w:val="single" w:sz="4" w:space="0" w:color="000000"/>
              <w:bottom w:val="single" w:sz="4" w:space="0" w:color="000000"/>
              <w:right w:val="single" w:sz="4" w:space="0" w:color="000000"/>
            </w:tcBorders>
          </w:tcPr>
          <w:p w14:paraId="7D7F4F87" w14:textId="5C2495F9" w:rsidR="000A19A5" w:rsidRPr="000E1986" w:rsidRDefault="000A19A5" w:rsidP="000A19A5">
            <w:pPr>
              <w:jc w:val="center"/>
              <w:rPr>
                <w:rFonts w:ascii="Times New Roman" w:eastAsia="Calibri" w:hAnsi="Times New Roman"/>
                <w:lang w:eastAsia="en-US"/>
              </w:rPr>
            </w:pPr>
            <w:r w:rsidRPr="00AA2AF5">
              <w:rPr>
                <w:rFonts w:ascii="Times New Roman" w:eastAsia="Calibri" w:hAnsi="Times New Roman"/>
                <w:lang w:eastAsia="en-US"/>
              </w:rPr>
              <w:t>10-11</w:t>
            </w:r>
          </w:p>
        </w:tc>
        <w:tc>
          <w:tcPr>
            <w:tcW w:w="1984" w:type="dxa"/>
            <w:tcBorders>
              <w:top w:val="single" w:sz="4" w:space="0" w:color="000000"/>
              <w:left w:val="single" w:sz="4" w:space="0" w:color="000000"/>
              <w:bottom w:val="single" w:sz="4" w:space="0" w:color="000000"/>
              <w:right w:val="single" w:sz="4" w:space="0" w:color="000000"/>
            </w:tcBorders>
          </w:tcPr>
          <w:p w14:paraId="181AD9B8"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1-я неделя</w:t>
            </w:r>
          </w:p>
          <w:p w14:paraId="591F1C11"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сентября</w:t>
            </w:r>
          </w:p>
        </w:tc>
        <w:tc>
          <w:tcPr>
            <w:tcW w:w="1984" w:type="dxa"/>
            <w:tcBorders>
              <w:top w:val="single" w:sz="4" w:space="0" w:color="000000"/>
              <w:left w:val="single" w:sz="4" w:space="0" w:color="000000"/>
              <w:bottom w:val="single" w:sz="4" w:space="0" w:color="000000"/>
              <w:right w:val="single" w:sz="4" w:space="0" w:color="000000"/>
            </w:tcBorders>
          </w:tcPr>
          <w:p w14:paraId="1984A92C" w14:textId="77777777" w:rsidR="000A19A5" w:rsidRPr="000E1986" w:rsidRDefault="000A19A5" w:rsidP="000A19A5">
            <w:pPr>
              <w:jc w:val="center"/>
              <w:rPr>
                <w:rFonts w:ascii="Times New Roman" w:eastAsia="Calibri" w:hAnsi="Times New Roman"/>
                <w:color w:val="222222"/>
                <w:lang w:eastAsia="en-US"/>
              </w:rPr>
            </w:pPr>
            <w:r w:rsidRPr="000E1986">
              <w:rPr>
                <w:rFonts w:ascii="Times New Roman" w:eastAsia="Calibri" w:hAnsi="Times New Roman"/>
                <w:color w:val="222222"/>
                <w:lang w:eastAsia="en-US"/>
              </w:rPr>
              <w:t xml:space="preserve">Замдиректора </w:t>
            </w:r>
          </w:p>
          <w:p w14:paraId="115AAD2B"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color w:val="222222"/>
                <w:lang w:eastAsia="en-US"/>
              </w:rPr>
              <w:t>по ВР</w:t>
            </w:r>
          </w:p>
        </w:tc>
      </w:tr>
      <w:tr w:rsidR="000A19A5" w:rsidRPr="000E1986" w14:paraId="022AFAFE" w14:textId="77777777" w:rsidTr="00F56E3F">
        <w:tc>
          <w:tcPr>
            <w:tcW w:w="846" w:type="dxa"/>
          </w:tcPr>
          <w:p w14:paraId="6C400455" w14:textId="77777777" w:rsidR="000A19A5" w:rsidRPr="000E1986" w:rsidRDefault="000A19A5" w:rsidP="00F024B4">
            <w:pPr>
              <w:numPr>
                <w:ilvl w:val="0"/>
                <w:numId w:val="110"/>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6EF314FB" w14:textId="462AD1E1" w:rsidR="000A19A5" w:rsidRPr="000E1986" w:rsidRDefault="000A19A5" w:rsidP="000A19A5">
            <w:pPr>
              <w:jc w:val="both"/>
              <w:rPr>
                <w:rFonts w:ascii="Times New Roman" w:eastAsia="Calibri" w:hAnsi="Times New Roman"/>
                <w:lang w:eastAsia="en-US"/>
              </w:rPr>
            </w:pPr>
            <w:r w:rsidRPr="000E1986">
              <w:rPr>
                <w:rFonts w:ascii="Times New Roman" w:eastAsia="Calibri" w:hAnsi="Times New Roman"/>
                <w:lang w:eastAsia="en-US"/>
              </w:rPr>
              <w:t>Заседание ученического совета школы, формирование комитетов школы, планирование работы на 202</w:t>
            </w:r>
            <w:r>
              <w:rPr>
                <w:rFonts w:ascii="Times New Roman" w:eastAsia="Calibri" w:hAnsi="Times New Roman"/>
                <w:lang w:eastAsia="en-US"/>
              </w:rPr>
              <w:t>3</w:t>
            </w:r>
            <w:r w:rsidRPr="000E1986">
              <w:rPr>
                <w:rFonts w:ascii="Times New Roman" w:eastAsia="Calibri" w:hAnsi="Times New Roman"/>
                <w:lang w:eastAsia="en-US"/>
              </w:rPr>
              <w:t>-202</w:t>
            </w:r>
            <w:r>
              <w:rPr>
                <w:rFonts w:ascii="Times New Roman" w:eastAsia="Calibri" w:hAnsi="Times New Roman"/>
                <w:lang w:eastAsia="en-US"/>
              </w:rPr>
              <w:t>4</w:t>
            </w:r>
            <w:r w:rsidRPr="000E1986">
              <w:rPr>
                <w:rFonts w:ascii="Times New Roman" w:eastAsia="Calibri" w:hAnsi="Times New Roman"/>
                <w:lang w:eastAsia="en-US"/>
              </w:rPr>
              <w:t xml:space="preserve"> учебный год </w:t>
            </w:r>
          </w:p>
        </w:tc>
        <w:tc>
          <w:tcPr>
            <w:tcW w:w="993" w:type="dxa"/>
            <w:tcBorders>
              <w:top w:val="single" w:sz="4" w:space="0" w:color="000000"/>
              <w:left w:val="single" w:sz="4" w:space="0" w:color="000000"/>
              <w:bottom w:val="single" w:sz="4" w:space="0" w:color="000000"/>
              <w:right w:val="single" w:sz="4" w:space="0" w:color="000000"/>
            </w:tcBorders>
          </w:tcPr>
          <w:p w14:paraId="7E78D4CB" w14:textId="029A586A" w:rsidR="000A19A5" w:rsidRPr="000E1986" w:rsidRDefault="000A19A5" w:rsidP="000A19A5">
            <w:pPr>
              <w:jc w:val="center"/>
              <w:rPr>
                <w:rFonts w:ascii="Times New Roman" w:eastAsia="Calibri" w:hAnsi="Times New Roman"/>
                <w:lang w:eastAsia="en-US"/>
              </w:rPr>
            </w:pPr>
            <w:r w:rsidRPr="00AA2AF5">
              <w:rPr>
                <w:rFonts w:ascii="Times New Roman" w:eastAsia="Calibri" w:hAnsi="Times New Roman"/>
                <w:lang w:eastAsia="en-US"/>
              </w:rPr>
              <w:t>10-11</w:t>
            </w:r>
          </w:p>
        </w:tc>
        <w:tc>
          <w:tcPr>
            <w:tcW w:w="1984" w:type="dxa"/>
            <w:tcBorders>
              <w:top w:val="single" w:sz="4" w:space="0" w:color="000000"/>
              <w:left w:val="single" w:sz="4" w:space="0" w:color="000000"/>
              <w:bottom w:val="single" w:sz="4" w:space="0" w:color="000000"/>
              <w:right w:val="single" w:sz="4" w:space="0" w:color="000000"/>
            </w:tcBorders>
          </w:tcPr>
          <w:p w14:paraId="7C887A6F"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2-я неделя</w:t>
            </w:r>
          </w:p>
          <w:p w14:paraId="1ACDFCEC"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сентября</w:t>
            </w:r>
          </w:p>
        </w:tc>
        <w:tc>
          <w:tcPr>
            <w:tcW w:w="1984" w:type="dxa"/>
            <w:tcBorders>
              <w:top w:val="single" w:sz="4" w:space="0" w:color="000000"/>
              <w:left w:val="single" w:sz="4" w:space="0" w:color="000000"/>
              <w:bottom w:val="single" w:sz="4" w:space="0" w:color="000000"/>
              <w:right w:val="single" w:sz="4" w:space="0" w:color="000000"/>
            </w:tcBorders>
          </w:tcPr>
          <w:p w14:paraId="6B6CA24E" w14:textId="77777777" w:rsidR="000A19A5" w:rsidRPr="000E1986" w:rsidRDefault="000A19A5" w:rsidP="000A19A5">
            <w:pPr>
              <w:jc w:val="center"/>
              <w:rPr>
                <w:rFonts w:ascii="Times New Roman" w:eastAsia="Calibri" w:hAnsi="Times New Roman"/>
                <w:color w:val="222222"/>
                <w:lang w:eastAsia="en-US"/>
              </w:rPr>
            </w:pPr>
            <w:r w:rsidRPr="000E1986">
              <w:rPr>
                <w:rFonts w:ascii="Times New Roman" w:eastAsia="Calibri" w:hAnsi="Times New Roman"/>
                <w:color w:val="222222"/>
                <w:lang w:eastAsia="en-US"/>
              </w:rPr>
              <w:t>Замдиректора</w:t>
            </w:r>
          </w:p>
          <w:p w14:paraId="419B697F"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color w:val="222222"/>
                <w:lang w:eastAsia="en-US"/>
              </w:rPr>
              <w:t xml:space="preserve"> по ВР</w:t>
            </w:r>
          </w:p>
        </w:tc>
      </w:tr>
      <w:tr w:rsidR="000A19A5" w:rsidRPr="000E1986" w14:paraId="6B1A8BA4" w14:textId="77777777" w:rsidTr="00F56E3F">
        <w:tc>
          <w:tcPr>
            <w:tcW w:w="846" w:type="dxa"/>
          </w:tcPr>
          <w:p w14:paraId="45EB8B2F" w14:textId="77777777" w:rsidR="000A19A5" w:rsidRPr="000E1986" w:rsidRDefault="000A19A5" w:rsidP="00F024B4">
            <w:pPr>
              <w:numPr>
                <w:ilvl w:val="0"/>
                <w:numId w:val="110"/>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78476AA8" w14:textId="77777777" w:rsidR="000A19A5" w:rsidRPr="000E1986" w:rsidRDefault="000A19A5" w:rsidP="000A19A5">
            <w:pPr>
              <w:jc w:val="both"/>
              <w:rPr>
                <w:rFonts w:ascii="Times New Roman" w:eastAsia="Calibri" w:hAnsi="Times New Roman"/>
                <w:lang w:eastAsia="en-US"/>
              </w:rPr>
            </w:pPr>
            <w:r w:rsidRPr="000E1986">
              <w:rPr>
                <w:rFonts w:ascii="Times New Roman" w:eastAsia="Calibri" w:hAnsi="Times New Roman"/>
                <w:lang w:eastAsia="en-US"/>
              </w:rPr>
              <w:t>Участие в ключевых делах школы</w:t>
            </w:r>
          </w:p>
          <w:p w14:paraId="66D3A50B" w14:textId="77777777" w:rsidR="000A19A5" w:rsidRPr="000E1986" w:rsidRDefault="000A19A5" w:rsidP="000A19A5">
            <w:pPr>
              <w:jc w:val="both"/>
              <w:rPr>
                <w:rFonts w:ascii="Times New Roman" w:eastAsia="Calibri" w:hAnsi="Times New Roman"/>
                <w:lang w:eastAsia="en-US"/>
              </w:rPr>
            </w:pPr>
            <w:r w:rsidRPr="000E1986">
              <w:rPr>
                <w:rFonts w:ascii="Times New Roman" w:eastAsia="Calibri" w:hAnsi="Times New Roman"/>
                <w:lang w:eastAsia="en-US"/>
              </w:rPr>
              <w:t xml:space="preserve"> </w:t>
            </w:r>
          </w:p>
        </w:tc>
        <w:tc>
          <w:tcPr>
            <w:tcW w:w="993" w:type="dxa"/>
            <w:tcBorders>
              <w:top w:val="single" w:sz="4" w:space="0" w:color="000000"/>
              <w:left w:val="single" w:sz="4" w:space="0" w:color="000000"/>
              <w:bottom w:val="single" w:sz="4" w:space="0" w:color="000000"/>
              <w:right w:val="single" w:sz="4" w:space="0" w:color="000000"/>
            </w:tcBorders>
          </w:tcPr>
          <w:p w14:paraId="606F7421" w14:textId="763E7DA5" w:rsidR="000A19A5" w:rsidRPr="000E1986" w:rsidRDefault="000A19A5" w:rsidP="000A19A5">
            <w:pPr>
              <w:jc w:val="center"/>
              <w:rPr>
                <w:rFonts w:ascii="Times New Roman" w:eastAsia="Calibri" w:hAnsi="Times New Roman"/>
                <w:lang w:eastAsia="en-US"/>
              </w:rPr>
            </w:pPr>
            <w:r w:rsidRPr="00AA2AF5">
              <w:rPr>
                <w:rFonts w:ascii="Times New Roman" w:eastAsia="Calibri" w:hAnsi="Times New Roman"/>
                <w:lang w:eastAsia="en-US"/>
              </w:rPr>
              <w:t>10-11</w:t>
            </w:r>
          </w:p>
        </w:tc>
        <w:tc>
          <w:tcPr>
            <w:tcW w:w="1984" w:type="dxa"/>
            <w:tcBorders>
              <w:top w:val="single" w:sz="4" w:space="0" w:color="000000"/>
              <w:left w:val="single" w:sz="4" w:space="0" w:color="000000"/>
              <w:bottom w:val="single" w:sz="4" w:space="0" w:color="000000"/>
              <w:right w:val="single" w:sz="4" w:space="0" w:color="000000"/>
            </w:tcBorders>
          </w:tcPr>
          <w:p w14:paraId="2EC70DBA"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В течение года</w:t>
            </w:r>
          </w:p>
        </w:tc>
        <w:tc>
          <w:tcPr>
            <w:tcW w:w="1984" w:type="dxa"/>
            <w:tcBorders>
              <w:top w:val="single" w:sz="4" w:space="0" w:color="000000"/>
              <w:left w:val="single" w:sz="4" w:space="0" w:color="000000"/>
              <w:bottom w:val="single" w:sz="4" w:space="0" w:color="000000"/>
              <w:right w:val="single" w:sz="4" w:space="0" w:color="000000"/>
            </w:tcBorders>
          </w:tcPr>
          <w:p w14:paraId="25665617" w14:textId="77777777" w:rsidR="000A19A5" w:rsidRPr="000E1986" w:rsidRDefault="000A19A5" w:rsidP="000A19A5">
            <w:pPr>
              <w:jc w:val="center"/>
              <w:rPr>
                <w:rFonts w:ascii="Times New Roman" w:eastAsia="Calibri" w:hAnsi="Times New Roman"/>
                <w:color w:val="222222"/>
                <w:lang w:eastAsia="en-US"/>
              </w:rPr>
            </w:pPr>
            <w:r w:rsidRPr="000E1986">
              <w:rPr>
                <w:rFonts w:ascii="Times New Roman" w:eastAsia="Calibri" w:hAnsi="Times New Roman"/>
                <w:color w:val="222222"/>
                <w:lang w:eastAsia="en-US"/>
              </w:rPr>
              <w:t xml:space="preserve">Замдиректора </w:t>
            </w:r>
          </w:p>
          <w:p w14:paraId="620168B3"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color w:val="222222"/>
                <w:lang w:eastAsia="en-US"/>
              </w:rPr>
              <w:t>по ВР, педагог-организатор, классные руководители</w:t>
            </w:r>
          </w:p>
        </w:tc>
      </w:tr>
      <w:tr w:rsidR="000A19A5" w:rsidRPr="000E1986" w14:paraId="4BAD1AB0" w14:textId="77777777" w:rsidTr="00F56E3F">
        <w:tc>
          <w:tcPr>
            <w:tcW w:w="846" w:type="dxa"/>
          </w:tcPr>
          <w:p w14:paraId="38146282" w14:textId="77777777" w:rsidR="000A19A5" w:rsidRPr="000E1986" w:rsidRDefault="000A19A5" w:rsidP="00F024B4">
            <w:pPr>
              <w:numPr>
                <w:ilvl w:val="0"/>
                <w:numId w:val="110"/>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0113DE70" w14:textId="77777777" w:rsidR="000A19A5" w:rsidRPr="000E1986" w:rsidRDefault="000A19A5" w:rsidP="000A19A5">
            <w:pPr>
              <w:jc w:val="both"/>
              <w:rPr>
                <w:rFonts w:ascii="Times New Roman" w:eastAsia="Calibri" w:hAnsi="Times New Roman"/>
                <w:lang w:eastAsia="en-US"/>
              </w:rPr>
            </w:pPr>
            <w:r w:rsidRPr="000E1986">
              <w:rPr>
                <w:rFonts w:ascii="Times New Roman" w:eastAsia="Calibri" w:hAnsi="Times New Roman"/>
                <w:lang w:eastAsia="en-US"/>
              </w:rPr>
              <w:t xml:space="preserve">Индивидуальные социальные проекты </w:t>
            </w:r>
          </w:p>
        </w:tc>
        <w:tc>
          <w:tcPr>
            <w:tcW w:w="993" w:type="dxa"/>
            <w:tcBorders>
              <w:top w:val="single" w:sz="4" w:space="0" w:color="000000"/>
              <w:left w:val="single" w:sz="4" w:space="0" w:color="000000"/>
              <w:bottom w:val="single" w:sz="4" w:space="0" w:color="000000"/>
              <w:right w:val="single" w:sz="4" w:space="0" w:color="000000"/>
            </w:tcBorders>
          </w:tcPr>
          <w:p w14:paraId="72490D8E" w14:textId="4ED2FEA5" w:rsidR="000A19A5" w:rsidRPr="000E1986" w:rsidRDefault="000A19A5" w:rsidP="000A19A5">
            <w:pPr>
              <w:jc w:val="center"/>
              <w:rPr>
                <w:rFonts w:ascii="Times New Roman" w:eastAsia="Calibri" w:hAnsi="Times New Roman"/>
                <w:lang w:eastAsia="en-US"/>
              </w:rPr>
            </w:pPr>
            <w:r w:rsidRPr="00AA2AF5">
              <w:rPr>
                <w:rFonts w:ascii="Times New Roman" w:eastAsia="Calibri" w:hAnsi="Times New Roman"/>
                <w:lang w:eastAsia="en-US"/>
              </w:rPr>
              <w:t>10-11</w:t>
            </w:r>
          </w:p>
        </w:tc>
        <w:tc>
          <w:tcPr>
            <w:tcW w:w="1984" w:type="dxa"/>
            <w:tcBorders>
              <w:top w:val="single" w:sz="4" w:space="0" w:color="000000"/>
              <w:left w:val="single" w:sz="4" w:space="0" w:color="000000"/>
              <w:bottom w:val="single" w:sz="4" w:space="0" w:color="000000"/>
              <w:right w:val="single" w:sz="4" w:space="0" w:color="000000"/>
            </w:tcBorders>
          </w:tcPr>
          <w:p w14:paraId="7799FA7E"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Март</w:t>
            </w:r>
          </w:p>
        </w:tc>
        <w:tc>
          <w:tcPr>
            <w:tcW w:w="1984" w:type="dxa"/>
            <w:tcBorders>
              <w:top w:val="single" w:sz="4" w:space="0" w:color="000000"/>
              <w:left w:val="single" w:sz="4" w:space="0" w:color="000000"/>
              <w:bottom w:val="single" w:sz="4" w:space="0" w:color="000000"/>
              <w:right w:val="single" w:sz="4" w:space="0" w:color="000000"/>
            </w:tcBorders>
          </w:tcPr>
          <w:p w14:paraId="692BAD88"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color w:val="222222"/>
                <w:lang w:eastAsia="en-US"/>
              </w:rPr>
              <w:t>Школьный комитет</w:t>
            </w:r>
          </w:p>
        </w:tc>
      </w:tr>
    </w:tbl>
    <w:p w14:paraId="292642E1" w14:textId="36BD56DD" w:rsidR="000E1986" w:rsidRPr="000E1986" w:rsidRDefault="000E1986" w:rsidP="000E1986">
      <w:pPr>
        <w:spacing w:after="0"/>
        <w:rPr>
          <w:rFonts w:ascii="Times New Roman" w:eastAsia="Calibri" w:hAnsi="Times New Roman"/>
          <w:b/>
          <w:sz w:val="28"/>
          <w:lang w:eastAsia="en-US"/>
        </w:rPr>
      </w:pPr>
    </w:p>
    <w:p w14:paraId="3BE076BF" w14:textId="77777777" w:rsidR="000E1986" w:rsidRPr="000E1986" w:rsidRDefault="000E1986" w:rsidP="000E1986">
      <w:pPr>
        <w:spacing w:after="0"/>
        <w:rPr>
          <w:rFonts w:ascii="Times New Roman" w:eastAsia="Calibri" w:hAnsi="Times New Roman"/>
          <w:b/>
          <w:sz w:val="28"/>
          <w:lang w:eastAsia="en-US"/>
        </w:rPr>
      </w:pPr>
    </w:p>
    <w:p w14:paraId="2D386264" w14:textId="77777777" w:rsidR="000E1986" w:rsidRPr="0056775D" w:rsidRDefault="000E1986" w:rsidP="000E1986">
      <w:pPr>
        <w:spacing w:after="0"/>
        <w:rPr>
          <w:rFonts w:ascii="Times New Roman" w:eastAsia="Calibri" w:hAnsi="Times New Roman"/>
          <w:b/>
          <w:sz w:val="24"/>
          <w:szCs w:val="24"/>
          <w:lang w:eastAsia="en-US"/>
        </w:rPr>
      </w:pPr>
      <w:r w:rsidRPr="0056775D">
        <w:rPr>
          <w:rFonts w:ascii="Times New Roman" w:eastAsia="Calibri" w:hAnsi="Times New Roman"/>
          <w:b/>
          <w:sz w:val="24"/>
          <w:lang w:eastAsia="en-US"/>
        </w:rPr>
        <w:t xml:space="preserve">МОДУЛЬ 10. </w:t>
      </w:r>
      <w:r w:rsidRPr="0056775D">
        <w:rPr>
          <w:rFonts w:ascii="Times New Roman" w:eastAsia="Calibri" w:hAnsi="Times New Roman"/>
          <w:b/>
          <w:sz w:val="24"/>
          <w:szCs w:val="24"/>
          <w:lang w:eastAsia="en-US"/>
        </w:rPr>
        <w:t>Профилактика и безопасность</w:t>
      </w:r>
    </w:p>
    <w:p w14:paraId="67236A78" w14:textId="77777777" w:rsidR="000E1986" w:rsidRPr="0056775D" w:rsidRDefault="000E1986" w:rsidP="000E1986">
      <w:pPr>
        <w:spacing w:after="0"/>
        <w:rPr>
          <w:rFonts w:ascii="Times New Roman" w:eastAsia="Calibri" w:hAnsi="Times New Roman"/>
          <w:b/>
          <w:lang w:eastAsia="en-US"/>
        </w:rPr>
      </w:pPr>
      <w:r w:rsidRPr="0056775D">
        <w:rPr>
          <w:rFonts w:ascii="Times New Roman" w:eastAsia="Calibri" w:hAnsi="Times New Roman"/>
          <w:b/>
          <w:sz w:val="24"/>
          <w:szCs w:val="24"/>
          <w:lang w:eastAsia="en-US"/>
        </w:rPr>
        <w:t>Инвариантный модуль:</w:t>
      </w:r>
    </w:p>
    <w:tbl>
      <w:tblPr>
        <w:tblStyle w:val="32"/>
        <w:tblW w:w="9776" w:type="dxa"/>
        <w:tblLayout w:type="fixed"/>
        <w:tblLook w:val="04A0" w:firstRow="1" w:lastRow="0" w:firstColumn="1" w:lastColumn="0" w:noHBand="0" w:noVBand="1"/>
      </w:tblPr>
      <w:tblGrid>
        <w:gridCol w:w="846"/>
        <w:gridCol w:w="3685"/>
        <w:gridCol w:w="993"/>
        <w:gridCol w:w="2268"/>
        <w:gridCol w:w="1984"/>
      </w:tblGrid>
      <w:tr w:rsidR="000E1986" w:rsidRPr="000E1986" w14:paraId="0999E0B6" w14:textId="77777777" w:rsidTr="00F56E3F">
        <w:tc>
          <w:tcPr>
            <w:tcW w:w="846" w:type="dxa"/>
          </w:tcPr>
          <w:p w14:paraId="54B87D1F"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 п/п</w:t>
            </w:r>
          </w:p>
        </w:tc>
        <w:tc>
          <w:tcPr>
            <w:tcW w:w="3685" w:type="dxa"/>
          </w:tcPr>
          <w:p w14:paraId="44A4EDF2"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Наименование дел, событий, мероприятий</w:t>
            </w:r>
          </w:p>
        </w:tc>
        <w:tc>
          <w:tcPr>
            <w:tcW w:w="993" w:type="dxa"/>
          </w:tcPr>
          <w:p w14:paraId="06493509" w14:textId="77777777" w:rsidR="000E1986" w:rsidRPr="00924962" w:rsidRDefault="000E1986" w:rsidP="000E1986">
            <w:pPr>
              <w:jc w:val="center"/>
              <w:rPr>
                <w:rFonts w:ascii="Times New Roman" w:eastAsia="Calibri" w:hAnsi="Times New Roman"/>
                <w:lang w:eastAsia="en-US"/>
              </w:rPr>
            </w:pPr>
            <w:r w:rsidRPr="00924962">
              <w:rPr>
                <w:rFonts w:ascii="Times New Roman" w:eastAsia="Calibri" w:hAnsi="Times New Roman"/>
                <w:lang w:eastAsia="en-US"/>
              </w:rPr>
              <w:t>Классы</w:t>
            </w:r>
          </w:p>
        </w:tc>
        <w:tc>
          <w:tcPr>
            <w:tcW w:w="2268" w:type="dxa"/>
          </w:tcPr>
          <w:p w14:paraId="41843EC3"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Сроки</w:t>
            </w:r>
          </w:p>
        </w:tc>
        <w:tc>
          <w:tcPr>
            <w:tcW w:w="1984" w:type="dxa"/>
          </w:tcPr>
          <w:p w14:paraId="096883ED"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Ответственные</w:t>
            </w:r>
          </w:p>
        </w:tc>
      </w:tr>
      <w:tr w:rsidR="000E1986" w:rsidRPr="000E1986" w14:paraId="2A575ED5" w14:textId="77777777" w:rsidTr="000E1986">
        <w:tc>
          <w:tcPr>
            <w:tcW w:w="9776" w:type="dxa"/>
            <w:gridSpan w:val="5"/>
            <w:shd w:val="clear" w:color="auto" w:fill="FBE4D5"/>
          </w:tcPr>
          <w:p w14:paraId="6F4E4FC6" w14:textId="77777777" w:rsidR="000E1986" w:rsidRPr="000E1986" w:rsidRDefault="000E1986" w:rsidP="000E1986">
            <w:pPr>
              <w:rPr>
                <w:rFonts w:ascii="Times New Roman" w:eastAsia="Calibri" w:hAnsi="Times New Roman"/>
                <w:b/>
                <w:lang w:eastAsia="en-US"/>
              </w:rPr>
            </w:pPr>
            <w:r w:rsidRPr="000E1986">
              <w:rPr>
                <w:rFonts w:ascii="Times New Roman" w:eastAsia="Calibri" w:hAnsi="Times New Roman"/>
                <w:b/>
                <w:lang w:eastAsia="en-US"/>
              </w:rPr>
              <w:t>На групповом уровне:</w:t>
            </w:r>
          </w:p>
        </w:tc>
      </w:tr>
      <w:tr w:rsidR="00924962" w:rsidRPr="000E1986" w14:paraId="34B4A179" w14:textId="77777777" w:rsidTr="00F56E3F">
        <w:tc>
          <w:tcPr>
            <w:tcW w:w="846" w:type="dxa"/>
          </w:tcPr>
          <w:p w14:paraId="74DDED9D" w14:textId="77777777" w:rsidR="00924962" w:rsidRPr="000E1986" w:rsidRDefault="00924962" w:rsidP="00F024B4">
            <w:pPr>
              <w:numPr>
                <w:ilvl w:val="0"/>
                <w:numId w:val="106"/>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00F190E2" w14:textId="77777777" w:rsidR="00924962" w:rsidRPr="000E1986" w:rsidRDefault="00924962" w:rsidP="00924962">
            <w:pPr>
              <w:ind w:right="-1"/>
              <w:jc w:val="both"/>
              <w:rPr>
                <w:rFonts w:ascii="Times New Roman" w:eastAsia="№Е" w:hAnsi="Times New Roman"/>
                <w:color w:val="000000"/>
              </w:rPr>
            </w:pPr>
            <w:r w:rsidRPr="000E1986">
              <w:rPr>
                <w:rFonts w:ascii="Times New Roman" w:eastAsia="Batang" w:hAnsi="Times New Roman"/>
                <w:color w:val="000000"/>
              </w:rPr>
              <w:t>Беседы по ПДД</w:t>
            </w:r>
          </w:p>
        </w:tc>
        <w:tc>
          <w:tcPr>
            <w:tcW w:w="993" w:type="dxa"/>
            <w:tcBorders>
              <w:top w:val="single" w:sz="4" w:space="0" w:color="000000"/>
              <w:left w:val="single" w:sz="4" w:space="0" w:color="000000"/>
              <w:bottom w:val="single" w:sz="4" w:space="0" w:color="000000"/>
              <w:right w:val="single" w:sz="4" w:space="0" w:color="000000"/>
            </w:tcBorders>
          </w:tcPr>
          <w:p w14:paraId="4E4FD07E" w14:textId="403D7775" w:rsidR="00924962" w:rsidRPr="000E1986" w:rsidRDefault="00924962" w:rsidP="00924962">
            <w:pPr>
              <w:ind w:right="-1"/>
              <w:jc w:val="center"/>
              <w:rPr>
                <w:rFonts w:ascii="Times New Roman" w:eastAsia="№Е" w:hAnsi="Times New Roman"/>
                <w:color w:val="000000"/>
              </w:rPr>
            </w:pPr>
            <w:r w:rsidRPr="006D78DB">
              <w:rPr>
                <w:rFonts w:ascii="Times New Roman" w:eastAsia="Calibri" w:hAnsi="Times New Roman"/>
                <w:lang w:eastAsia="en-US"/>
              </w:rPr>
              <w:t>10-11</w:t>
            </w:r>
          </w:p>
        </w:tc>
        <w:tc>
          <w:tcPr>
            <w:tcW w:w="2268" w:type="dxa"/>
            <w:tcBorders>
              <w:top w:val="single" w:sz="4" w:space="0" w:color="000000"/>
              <w:left w:val="single" w:sz="4" w:space="0" w:color="000000"/>
              <w:bottom w:val="single" w:sz="4" w:space="0" w:color="000000"/>
              <w:right w:val="single" w:sz="4" w:space="0" w:color="000000"/>
            </w:tcBorders>
          </w:tcPr>
          <w:p w14:paraId="66FE59EC" w14:textId="77777777" w:rsidR="00924962" w:rsidRPr="000E1986" w:rsidRDefault="00924962" w:rsidP="00924962">
            <w:pPr>
              <w:jc w:val="center"/>
              <w:rPr>
                <w:rFonts w:ascii="Times New Roman" w:eastAsia="№Е" w:hAnsi="Times New Roman"/>
                <w:color w:val="000000"/>
              </w:rPr>
            </w:pPr>
            <w:r w:rsidRPr="000E1986">
              <w:rPr>
                <w:rFonts w:ascii="Times New Roman" w:eastAsia="Batang" w:hAnsi="Times New Roman"/>
                <w:color w:val="000000"/>
              </w:rPr>
              <w:t>сентябрь-июнь</w:t>
            </w:r>
          </w:p>
        </w:tc>
        <w:tc>
          <w:tcPr>
            <w:tcW w:w="1984" w:type="dxa"/>
            <w:tcBorders>
              <w:top w:val="single" w:sz="4" w:space="0" w:color="000000"/>
              <w:left w:val="single" w:sz="4" w:space="0" w:color="000000"/>
              <w:bottom w:val="single" w:sz="4" w:space="0" w:color="000000"/>
              <w:right w:val="single" w:sz="4" w:space="0" w:color="000000"/>
            </w:tcBorders>
          </w:tcPr>
          <w:p w14:paraId="46CCAA78" w14:textId="77777777" w:rsidR="00924962" w:rsidRPr="000E1986" w:rsidRDefault="00924962" w:rsidP="00924962">
            <w:pPr>
              <w:jc w:val="center"/>
              <w:rPr>
                <w:rFonts w:ascii="Times New Roman" w:eastAsia="Batang" w:hAnsi="Times New Roman"/>
                <w:color w:val="000000"/>
              </w:rPr>
            </w:pPr>
            <w:r w:rsidRPr="000E1986">
              <w:rPr>
                <w:rFonts w:ascii="Times New Roman" w:eastAsia="Batang" w:hAnsi="Times New Roman"/>
                <w:color w:val="000000"/>
              </w:rPr>
              <w:t>классный руководитель</w:t>
            </w:r>
          </w:p>
        </w:tc>
      </w:tr>
      <w:tr w:rsidR="00924962" w:rsidRPr="000E1986" w14:paraId="36C8FE9D" w14:textId="77777777" w:rsidTr="00F56E3F">
        <w:trPr>
          <w:trHeight w:val="1044"/>
        </w:trPr>
        <w:tc>
          <w:tcPr>
            <w:tcW w:w="846" w:type="dxa"/>
          </w:tcPr>
          <w:p w14:paraId="10A37DAB" w14:textId="77777777" w:rsidR="00924962" w:rsidRPr="000E1986" w:rsidRDefault="00924962" w:rsidP="00F024B4">
            <w:pPr>
              <w:numPr>
                <w:ilvl w:val="0"/>
                <w:numId w:val="106"/>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6B18D35F" w14:textId="77777777" w:rsidR="00924962" w:rsidRPr="000E1986" w:rsidRDefault="00924962" w:rsidP="00924962">
            <w:pPr>
              <w:ind w:right="-1"/>
              <w:jc w:val="both"/>
              <w:rPr>
                <w:rFonts w:ascii="Times New Roman" w:eastAsia="№Е" w:hAnsi="Times New Roman"/>
                <w:color w:val="000000"/>
              </w:rPr>
            </w:pPr>
            <w:r w:rsidRPr="000E1986">
              <w:rPr>
                <w:rFonts w:ascii="Times New Roman" w:eastAsia="Batang" w:hAnsi="Times New Roman"/>
                <w:color w:val="000000"/>
              </w:rPr>
              <w:t>Тренировочные эвакуации</w:t>
            </w:r>
          </w:p>
        </w:tc>
        <w:tc>
          <w:tcPr>
            <w:tcW w:w="993" w:type="dxa"/>
            <w:tcBorders>
              <w:top w:val="single" w:sz="4" w:space="0" w:color="000000"/>
              <w:left w:val="single" w:sz="4" w:space="0" w:color="000000"/>
              <w:bottom w:val="single" w:sz="4" w:space="0" w:color="000000"/>
              <w:right w:val="single" w:sz="4" w:space="0" w:color="000000"/>
            </w:tcBorders>
          </w:tcPr>
          <w:p w14:paraId="3271E3F1" w14:textId="111C8F42" w:rsidR="00924962" w:rsidRPr="000E1986" w:rsidRDefault="00924962" w:rsidP="00924962">
            <w:pPr>
              <w:ind w:right="-1"/>
              <w:jc w:val="center"/>
              <w:rPr>
                <w:rFonts w:ascii="Times New Roman" w:eastAsia="№Е" w:hAnsi="Times New Roman"/>
                <w:color w:val="000000"/>
              </w:rPr>
            </w:pPr>
            <w:r w:rsidRPr="006D78DB">
              <w:rPr>
                <w:rFonts w:ascii="Times New Roman" w:eastAsia="Calibri" w:hAnsi="Times New Roman"/>
                <w:lang w:eastAsia="en-US"/>
              </w:rPr>
              <w:t>10-11</w:t>
            </w:r>
          </w:p>
        </w:tc>
        <w:tc>
          <w:tcPr>
            <w:tcW w:w="2268" w:type="dxa"/>
            <w:tcBorders>
              <w:top w:val="single" w:sz="4" w:space="0" w:color="000000"/>
              <w:left w:val="single" w:sz="4" w:space="0" w:color="000000"/>
              <w:bottom w:val="single" w:sz="4" w:space="0" w:color="000000"/>
              <w:right w:val="single" w:sz="4" w:space="0" w:color="000000"/>
            </w:tcBorders>
          </w:tcPr>
          <w:p w14:paraId="564254EA" w14:textId="77777777" w:rsidR="00924962" w:rsidRPr="000E1986" w:rsidRDefault="00924962" w:rsidP="00924962">
            <w:pPr>
              <w:jc w:val="center"/>
              <w:rPr>
                <w:rFonts w:ascii="Times New Roman" w:eastAsia="№Е" w:hAnsi="Times New Roman"/>
                <w:color w:val="000000"/>
              </w:rPr>
            </w:pPr>
            <w:r w:rsidRPr="000E1986">
              <w:rPr>
                <w:rFonts w:ascii="Times New Roman" w:eastAsia="Batang" w:hAnsi="Times New Roman"/>
                <w:color w:val="000000"/>
              </w:rPr>
              <w:t>каждый триместр</w:t>
            </w:r>
          </w:p>
        </w:tc>
        <w:tc>
          <w:tcPr>
            <w:tcW w:w="1984" w:type="dxa"/>
            <w:tcBorders>
              <w:top w:val="single" w:sz="4" w:space="0" w:color="000000"/>
              <w:left w:val="single" w:sz="4" w:space="0" w:color="000000"/>
              <w:bottom w:val="single" w:sz="4" w:space="0" w:color="000000"/>
              <w:right w:val="single" w:sz="4" w:space="0" w:color="000000"/>
            </w:tcBorders>
          </w:tcPr>
          <w:p w14:paraId="49C06FF8" w14:textId="77777777" w:rsidR="00924962" w:rsidRPr="000E1986" w:rsidRDefault="00924962" w:rsidP="00924962">
            <w:pPr>
              <w:jc w:val="center"/>
              <w:rPr>
                <w:rFonts w:ascii="Times New Roman" w:eastAsia="Batang" w:hAnsi="Times New Roman"/>
                <w:color w:val="000000"/>
              </w:rPr>
            </w:pPr>
            <w:r w:rsidRPr="000E1986">
              <w:rPr>
                <w:rFonts w:ascii="Times New Roman" w:eastAsia="Batang" w:hAnsi="Times New Roman"/>
                <w:color w:val="000000"/>
              </w:rPr>
              <w:t>Зам. директора по безопасности,</w:t>
            </w:r>
          </w:p>
          <w:p w14:paraId="76946A90" w14:textId="77777777" w:rsidR="00924962" w:rsidRPr="000E1986" w:rsidRDefault="00924962" w:rsidP="00924962">
            <w:pPr>
              <w:jc w:val="center"/>
              <w:rPr>
                <w:rFonts w:ascii="Times New Roman" w:eastAsia="Batang" w:hAnsi="Times New Roman"/>
                <w:color w:val="000000"/>
              </w:rPr>
            </w:pPr>
            <w:r w:rsidRPr="000E1986">
              <w:rPr>
                <w:rFonts w:ascii="Times New Roman" w:eastAsia="Batang" w:hAnsi="Times New Roman"/>
                <w:color w:val="000000"/>
              </w:rPr>
              <w:t>классный руководитель</w:t>
            </w:r>
          </w:p>
        </w:tc>
      </w:tr>
      <w:tr w:rsidR="00924962" w:rsidRPr="000E1986" w14:paraId="37512930" w14:textId="77777777" w:rsidTr="00F56E3F">
        <w:tc>
          <w:tcPr>
            <w:tcW w:w="846" w:type="dxa"/>
          </w:tcPr>
          <w:p w14:paraId="6FE95DF8" w14:textId="77777777" w:rsidR="00924962" w:rsidRPr="000E1986" w:rsidRDefault="00924962" w:rsidP="00F024B4">
            <w:pPr>
              <w:numPr>
                <w:ilvl w:val="0"/>
                <w:numId w:val="106"/>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66C6F76A" w14:textId="77777777" w:rsidR="00924962" w:rsidRPr="000E1986" w:rsidRDefault="00924962" w:rsidP="00924962">
            <w:pPr>
              <w:ind w:right="-1"/>
              <w:jc w:val="both"/>
              <w:rPr>
                <w:rFonts w:ascii="Times New Roman" w:eastAsia="№Е" w:hAnsi="Times New Roman"/>
                <w:color w:val="000000"/>
              </w:rPr>
            </w:pPr>
            <w:r w:rsidRPr="000E1986">
              <w:rPr>
                <w:rFonts w:ascii="Times New Roman" w:eastAsia="Batang" w:hAnsi="Times New Roman"/>
                <w:color w:val="000000"/>
              </w:rPr>
              <w:t>Социально-психологическое тестирование</w:t>
            </w:r>
          </w:p>
        </w:tc>
        <w:tc>
          <w:tcPr>
            <w:tcW w:w="993" w:type="dxa"/>
            <w:tcBorders>
              <w:top w:val="single" w:sz="4" w:space="0" w:color="000000"/>
              <w:left w:val="single" w:sz="4" w:space="0" w:color="000000"/>
              <w:bottom w:val="single" w:sz="4" w:space="0" w:color="000000"/>
              <w:right w:val="single" w:sz="4" w:space="0" w:color="000000"/>
            </w:tcBorders>
          </w:tcPr>
          <w:p w14:paraId="7A0E9551" w14:textId="0FB0A2F5" w:rsidR="00924962" w:rsidRPr="000E1986" w:rsidRDefault="00924962" w:rsidP="00924962">
            <w:pPr>
              <w:ind w:right="-1"/>
              <w:jc w:val="center"/>
              <w:rPr>
                <w:rFonts w:ascii="Times New Roman" w:eastAsia="№Е" w:hAnsi="Times New Roman"/>
                <w:color w:val="000000"/>
              </w:rPr>
            </w:pPr>
            <w:r w:rsidRPr="006D78DB">
              <w:rPr>
                <w:rFonts w:ascii="Times New Roman" w:eastAsia="Calibri" w:hAnsi="Times New Roman"/>
                <w:lang w:eastAsia="en-US"/>
              </w:rPr>
              <w:t>10-11</w:t>
            </w:r>
          </w:p>
        </w:tc>
        <w:tc>
          <w:tcPr>
            <w:tcW w:w="2268" w:type="dxa"/>
            <w:tcBorders>
              <w:top w:val="single" w:sz="4" w:space="0" w:color="000000"/>
              <w:left w:val="single" w:sz="4" w:space="0" w:color="000000"/>
              <w:bottom w:val="single" w:sz="4" w:space="0" w:color="000000"/>
              <w:right w:val="single" w:sz="4" w:space="0" w:color="000000"/>
            </w:tcBorders>
          </w:tcPr>
          <w:p w14:paraId="1C832F47" w14:textId="77777777" w:rsidR="00924962" w:rsidRPr="000E1986" w:rsidRDefault="00924962" w:rsidP="00924962">
            <w:pPr>
              <w:jc w:val="center"/>
              <w:rPr>
                <w:rFonts w:ascii="Times New Roman" w:eastAsia="№Е" w:hAnsi="Times New Roman"/>
                <w:color w:val="000000"/>
              </w:rPr>
            </w:pPr>
            <w:r w:rsidRPr="000E1986">
              <w:rPr>
                <w:rFonts w:ascii="Times New Roman" w:eastAsia="Batang" w:hAnsi="Times New Roman"/>
                <w:color w:val="000000"/>
              </w:rPr>
              <w:t>сентябрь-октябрь</w:t>
            </w:r>
          </w:p>
        </w:tc>
        <w:tc>
          <w:tcPr>
            <w:tcW w:w="1984" w:type="dxa"/>
            <w:tcBorders>
              <w:top w:val="single" w:sz="4" w:space="0" w:color="000000"/>
              <w:left w:val="single" w:sz="4" w:space="0" w:color="000000"/>
              <w:bottom w:val="single" w:sz="4" w:space="0" w:color="000000"/>
              <w:right w:val="single" w:sz="4" w:space="0" w:color="000000"/>
            </w:tcBorders>
          </w:tcPr>
          <w:p w14:paraId="6FB96B2A" w14:textId="77777777" w:rsidR="00924962" w:rsidRPr="000E1986" w:rsidRDefault="00924962" w:rsidP="00924962">
            <w:pPr>
              <w:jc w:val="center"/>
              <w:rPr>
                <w:rFonts w:ascii="Times New Roman" w:eastAsia="Batang" w:hAnsi="Times New Roman"/>
                <w:color w:val="000000"/>
              </w:rPr>
            </w:pPr>
            <w:r w:rsidRPr="000E1986">
              <w:rPr>
                <w:rFonts w:ascii="Times New Roman" w:eastAsia="Batang" w:hAnsi="Times New Roman"/>
                <w:color w:val="000000"/>
              </w:rPr>
              <w:t xml:space="preserve">Психолог, </w:t>
            </w:r>
            <w:r w:rsidRPr="000E1986">
              <w:rPr>
                <w:rFonts w:ascii="Times New Roman" w:eastAsia="Batang" w:hAnsi="Times New Roman"/>
                <w:color w:val="000000"/>
              </w:rPr>
              <w:br/>
              <w:t>Зам. директора по ВР</w:t>
            </w:r>
          </w:p>
        </w:tc>
      </w:tr>
      <w:tr w:rsidR="00924962" w:rsidRPr="000E1986" w14:paraId="0AD217B5" w14:textId="77777777" w:rsidTr="00F56E3F">
        <w:tc>
          <w:tcPr>
            <w:tcW w:w="846" w:type="dxa"/>
          </w:tcPr>
          <w:p w14:paraId="3FA5E4E3" w14:textId="77777777" w:rsidR="00924962" w:rsidRPr="000E1986" w:rsidRDefault="00924962" w:rsidP="00F024B4">
            <w:pPr>
              <w:numPr>
                <w:ilvl w:val="0"/>
                <w:numId w:val="106"/>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5A4AB91F" w14:textId="77777777" w:rsidR="00924962" w:rsidRPr="000E1986" w:rsidRDefault="00924962" w:rsidP="00924962">
            <w:pPr>
              <w:jc w:val="both"/>
              <w:rPr>
                <w:rFonts w:ascii="Times New Roman" w:eastAsia="Batang" w:hAnsi="Times New Roman"/>
                <w:color w:val="000000"/>
              </w:rPr>
            </w:pPr>
            <w:r w:rsidRPr="000E1986">
              <w:rPr>
                <w:rFonts w:ascii="Times New Roman" w:eastAsia="Batang" w:hAnsi="Times New Roman"/>
                <w:color w:val="000000"/>
              </w:rPr>
              <w:t>Инструктажи по ТБ,ЧС,ПБ. Внеплановые в</w:t>
            </w:r>
          </w:p>
          <w:p w14:paraId="7FACC03C" w14:textId="77777777" w:rsidR="00924962" w:rsidRPr="000E1986" w:rsidRDefault="00924962" w:rsidP="00924962">
            <w:pPr>
              <w:ind w:right="-1"/>
              <w:jc w:val="both"/>
              <w:rPr>
                <w:rFonts w:ascii="Times New Roman" w:eastAsia="№Е" w:hAnsi="Times New Roman"/>
                <w:color w:val="000000"/>
              </w:rPr>
            </w:pPr>
            <w:r w:rsidRPr="000E1986">
              <w:rPr>
                <w:rFonts w:ascii="Times New Roman" w:eastAsia="Batang" w:hAnsi="Times New Roman"/>
                <w:color w:val="000000"/>
              </w:rPr>
              <w:t>зависимости с необходимостью</w:t>
            </w:r>
          </w:p>
        </w:tc>
        <w:tc>
          <w:tcPr>
            <w:tcW w:w="993" w:type="dxa"/>
            <w:tcBorders>
              <w:top w:val="single" w:sz="4" w:space="0" w:color="000000"/>
              <w:left w:val="single" w:sz="4" w:space="0" w:color="000000"/>
              <w:bottom w:val="single" w:sz="4" w:space="0" w:color="000000"/>
              <w:right w:val="single" w:sz="4" w:space="0" w:color="000000"/>
            </w:tcBorders>
          </w:tcPr>
          <w:p w14:paraId="2157C62B" w14:textId="06684B87" w:rsidR="00924962" w:rsidRPr="000E1986" w:rsidRDefault="00924962" w:rsidP="00924962">
            <w:pPr>
              <w:ind w:right="-1"/>
              <w:jc w:val="center"/>
              <w:rPr>
                <w:rFonts w:ascii="Times New Roman" w:eastAsia="№Е" w:hAnsi="Times New Roman"/>
                <w:color w:val="000000"/>
              </w:rPr>
            </w:pPr>
            <w:r w:rsidRPr="006D78DB">
              <w:rPr>
                <w:rFonts w:ascii="Times New Roman" w:eastAsia="Calibri" w:hAnsi="Times New Roman"/>
                <w:lang w:eastAsia="en-US"/>
              </w:rPr>
              <w:t>10-11</w:t>
            </w:r>
          </w:p>
        </w:tc>
        <w:tc>
          <w:tcPr>
            <w:tcW w:w="2268" w:type="dxa"/>
            <w:tcBorders>
              <w:top w:val="single" w:sz="4" w:space="0" w:color="000000"/>
              <w:left w:val="single" w:sz="4" w:space="0" w:color="000000"/>
              <w:bottom w:val="single" w:sz="4" w:space="0" w:color="000000"/>
              <w:right w:val="single" w:sz="4" w:space="0" w:color="000000"/>
            </w:tcBorders>
          </w:tcPr>
          <w:p w14:paraId="3F5A2993" w14:textId="77777777" w:rsidR="00924962" w:rsidRPr="000E1986" w:rsidRDefault="00924962" w:rsidP="00924962">
            <w:pPr>
              <w:jc w:val="center"/>
              <w:rPr>
                <w:rFonts w:ascii="Times New Roman" w:eastAsia="№Е" w:hAnsi="Times New Roman"/>
                <w:color w:val="000000"/>
              </w:rPr>
            </w:pPr>
            <w:r w:rsidRPr="000E1986">
              <w:rPr>
                <w:rFonts w:ascii="Times New Roman" w:eastAsia="Batang" w:hAnsi="Times New Roman"/>
                <w:color w:val="000000"/>
              </w:rPr>
              <w:t>ежемесячно</w:t>
            </w:r>
          </w:p>
        </w:tc>
        <w:tc>
          <w:tcPr>
            <w:tcW w:w="1984" w:type="dxa"/>
            <w:tcBorders>
              <w:top w:val="single" w:sz="4" w:space="0" w:color="000000"/>
              <w:left w:val="single" w:sz="4" w:space="0" w:color="000000"/>
              <w:bottom w:val="single" w:sz="4" w:space="0" w:color="000000"/>
              <w:right w:val="single" w:sz="4" w:space="0" w:color="000000"/>
            </w:tcBorders>
          </w:tcPr>
          <w:p w14:paraId="00F9D0F6" w14:textId="77777777" w:rsidR="00924962" w:rsidRPr="000E1986" w:rsidRDefault="00924962" w:rsidP="00924962">
            <w:pPr>
              <w:jc w:val="center"/>
              <w:rPr>
                <w:rFonts w:ascii="Times New Roman" w:eastAsia="Batang" w:hAnsi="Times New Roman"/>
                <w:color w:val="000000"/>
              </w:rPr>
            </w:pPr>
            <w:r w:rsidRPr="000E1986">
              <w:rPr>
                <w:rFonts w:ascii="Times New Roman" w:eastAsia="Batang" w:hAnsi="Times New Roman"/>
                <w:color w:val="000000"/>
              </w:rPr>
              <w:t>классный руководитель</w:t>
            </w:r>
          </w:p>
        </w:tc>
      </w:tr>
      <w:tr w:rsidR="00924962" w:rsidRPr="000E1986" w14:paraId="4078A854" w14:textId="77777777" w:rsidTr="00F56E3F">
        <w:tc>
          <w:tcPr>
            <w:tcW w:w="846" w:type="dxa"/>
          </w:tcPr>
          <w:p w14:paraId="38E41FEC" w14:textId="77777777" w:rsidR="00924962" w:rsidRPr="000E1986" w:rsidRDefault="00924962" w:rsidP="00F024B4">
            <w:pPr>
              <w:numPr>
                <w:ilvl w:val="0"/>
                <w:numId w:val="106"/>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22A9634F" w14:textId="77777777" w:rsidR="00924962" w:rsidRPr="000E1986" w:rsidRDefault="00924962" w:rsidP="00924962">
            <w:pPr>
              <w:jc w:val="both"/>
              <w:rPr>
                <w:rFonts w:ascii="Times New Roman" w:eastAsia="Batang" w:hAnsi="Times New Roman"/>
                <w:color w:val="000000"/>
              </w:rPr>
            </w:pPr>
            <w:r w:rsidRPr="000E1986">
              <w:rPr>
                <w:rFonts w:ascii="Times New Roman" w:eastAsia="Batang" w:hAnsi="Times New Roman"/>
                <w:color w:val="000000"/>
              </w:rPr>
              <w:t>Профилактические беседы специалиста</w:t>
            </w:r>
          </w:p>
          <w:p w14:paraId="5753A344" w14:textId="77777777" w:rsidR="00924962" w:rsidRPr="000E1986" w:rsidRDefault="00924962" w:rsidP="00924962">
            <w:pPr>
              <w:ind w:right="-1"/>
              <w:jc w:val="both"/>
              <w:rPr>
                <w:rFonts w:ascii="Times New Roman" w:eastAsia="№Е" w:hAnsi="Times New Roman"/>
                <w:color w:val="000000"/>
              </w:rPr>
            </w:pPr>
            <w:r w:rsidRPr="000E1986">
              <w:rPr>
                <w:rFonts w:ascii="Times New Roman" w:eastAsia="Batang" w:hAnsi="Times New Roman"/>
                <w:color w:val="000000"/>
              </w:rPr>
              <w:t>наркологического диспансера</w:t>
            </w:r>
          </w:p>
        </w:tc>
        <w:tc>
          <w:tcPr>
            <w:tcW w:w="993" w:type="dxa"/>
            <w:tcBorders>
              <w:top w:val="single" w:sz="4" w:space="0" w:color="000000"/>
              <w:left w:val="single" w:sz="4" w:space="0" w:color="000000"/>
              <w:bottom w:val="single" w:sz="4" w:space="0" w:color="000000"/>
              <w:right w:val="single" w:sz="4" w:space="0" w:color="000000"/>
            </w:tcBorders>
          </w:tcPr>
          <w:p w14:paraId="3EAB522D" w14:textId="6A262832" w:rsidR="00924962" w:rsidRPr="000E1986" w:rsidRDefault="00924962" w:rsidP="00924962">
            <w:pPr>
              <w:ind w:right="-1"/>
              <w:jc w:val="center"/>
              <w:rPr>
                <w:rFonts w:ascii="Times New Roman" w:eastAsia="№Е" w:hAnsi="Times New Roman"/>
                <w:color w:val="000000"/>
              </w:rPr>
            </w:pPr>
            <w:r w:rsidRPr="006D78DB">
              <w:rPr>
                <w:rFonts w:ascii="Times New Roman" w:eastAsia="Calibri" w:hAnsi="Times New Roman"/>
                <w:lang w:eastAsia="en-US"/>
              </w:rPr>
              <w:t>10-11</w:t>
            </w:r>
          </w:p>
        </w:tc>
        <w:tc>
          <w:tcPr>
            <w:tcW w:w="2268" w:type="dxa"/>
            <w:tcBorders>
              <w:top w:val="single" w:sz="4" w:space="0" w:color="000000"/>
              <w:left w:val="single" w:sz="4" w:space="0" w:color="000000"/>
              <w:bottom w:val="single" w:sz="4" w:space="0" w:color="000000"/>
              <w:right w:val="single" w:sz="4" w:space="0" w:color="000000"/>
            </w:tcBorders>
          </w:tcPr>
          <w:p w14:paraId="4D7C6675" w14:textId="77777777" w:rsidR="00924962" w:rsidRPr="000E1986" w:rsidRDefault="00924962" w:rsidP="00924962">
            <w:pPr>
              <w:jc w:val="center"/>
              <w:rPr>
                <w:rFonts w:ascii="Times New Roman" w:eastAsia="№Е" w:hAnsi="Times New Roman"/>
                <w:color w:val="000000"/>
              </w:rPr>
            </w:pPr>
            <w:r w:rsidRPr="000E1986">
              <w:rPr>
                <w:rFonts w:ascii="Times New Roman" w:eastAsia="Batang" w:hAnsi="Times New Roman"/>
                <w:color w:val="000000"/>
              </w:rPr>
              <w:t>каждый триместр</w:t>
            </w:r>
          </w:p>
        </w:tc>
        <w:tc>
          <w:tcPr>
            <w:tcW w:w="1984" w:type="dxa"/>
            <w:tcBorders>
              <w:top w:val="single" w:sz="4" w:space="0" w:color="000000"/>
              <w:left w:val="single" w:sz="4" w:space="0" w:color="000000"/>
              <w:bottom w:val="single" w:sz="4" w:space="0" w:color="000000"/>
              <w:right w:val="single" w:sz="4" w:space="0" w:color="000000"/>
            </w:tcBorders>
          </w:tcPr>
          <w:p w14:paraId="387375BD" w14:textId="77777777" w:rsidR="00924962" w:rsidRPr="000E1986" w:rsidRDefault="00924962" w:rsidP="00924962">
            <w:pPr>
              <w:jc w:val="center"/>
              <w:rPr>
                <w:rFonts w:ascii="Times New Roman" w:eastAsia="Batang" w:hAnsi="Times New Roman"/>
                <w:color w:val="000000"/>
              </w:rPr>
            </w:pPr>
            <w:r w:rsidRPr="000E1986">
              <w:rPr>
                <w:rFonts w:ascii="Times New Roman" w:eastAsia="Batang" w:hAnsi="Times New Roman"/>
                <w:color w:val="000000"/>
              </w:rPr>
              <w:t>Зам. директора по ВР</w:t>
            </w:r>
          </w:p>
        </w:tc>
      </w:tr>
      <w:tr w:rsidR="00924962" w:rsidRPr="000E1986" w14:paraId="42B700DD" w14:textId="77777777" w:rsidTr="00F56E3F">
        <w:tc>
          <w:tcPr>
            <w:tcW w:w="846" w:type="dxa"/>
          </w:tcPr>
          <w:p w14:paraId="6FDE8218" w14:textId="77777777" w:rsidR="00924962" w:rsidRPr="000E1986" w:rsidRDefault="00924962" w:rsidP="00F024B4">
            <w:pPr>
              <w:numPr>
                <w:ilvl w:val="0"/>
                <w:numId w:val="106"/>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4631BBEB" w14:textId="77777777" w:rsidR="00924962" w:rsidRPr="000E1986" w:rsidRDefault="00924962" w:rsidP="00924962">
            <w:pPr>
              <w:ind w:right="-1"/>
              <w:jc w:val="both"/>
              <w:rPr>
                <w:rFonts w:ascii="Times New Roman" w:eastAsia="№Е" w:hAnsi="Times New Roman"/>
                <w:color w:val="000000"/>
              </w:rPr>
            </w:pPr>
            <w:r w:rsidRPr="000E1986">
              <w:rPr>
                <w:rFonts w:ascii="Times New Roman" w:eastAsia="Batang" w:hAnsi="Times New Roman"/>
                <w:color w:val="000000"/>
              </w:rPr>
              <w:t>Проведение недели правовых знаний</w:t>
            </w:r>
          </w:p>
        </w:tc>
        <w:tc>
          <w:tcPr>
            <w:tcW w:w="993" w:type="dxa"/>
            <w:tcBorders>
              <w:top w:val="single" w:sz="4" w:space="0" w:color="000000"/>
              <w:left w:val="single" w:sz="4" w:space="0" w:color="000000"/>
              <w:bottom w:val="single" w:sz="4" w:space="0" w:color="000000"/>
              <w:right w:val="single" w:sz="4" w:space="0" w:color="000000"/>
            </w:tcBorders>
          </w:tcPr>
          <w:p w14:paraId="7D03011B" w14:textId="54E1022B" w:rsidR="00924962" w:rsidRPr="000E1986" w:rsidRDefault="00924962" w:rsidP="00924962">
            <w:pPr>
              <w:ind w:right="-1"/>
              <w:jc w:val="center"/>
              <w:rPr>
                <w:rFonts w:ascii="Times New Roman" w:eastAsia="№Е" w:hAnsi="Times New Roman"/>
                <w:color w:val="000000"/>
              </w:rPr>
            </w:pPr>
            <w:r w:rsidRPr="006D78DB">
              <w:rPr>
                <w:rFonts w:ascii="Times New Roman" w:eastAsia="Calibri" w:hAnsi="Times New Roman"/>
                <w:lang w:eastAsia="en-US"/>
              </w:rPr>
              <w:t>10-11</w:t>
            </w:r>
          </w:p>
        </w:tc>
        <w:tc>
          <w:tcPr>
            <w:tcW w:w="2268" w:type="dxa"/>
            <w:tcBorders>
              <w:top w:val="single" w:sz="4" w:space="0" w:color="000000"/>
              <w:left w:val="single" w:sz="4" w:space="0" w:color="000000"/>
              <w:bottom w:val="single" w:sz="4" w:space="0" w:color="000000"/>
              <w:right w:val="single" w:sz="4" w:space="0" w:color="000000"/>
            </w:tcBorders>
          </w:tcPr>
          <w:p w14:paraId="774E67BC" w14:textId="77777777" w:rsidR="00924962" w:rsidRPr="000E1986" w:rsidRDefault="00924962" w:rsidP="00924962">
            <w:pPr>
              <w:jc w:val="center"/>
              <w:rPr>
                <w:rFonts w:ascii="Times New Roman" w:eastAsia="№Е" w:hAnsi="Times New Roman"/>
                <w:color w:val="000000"/>
              </w:rPr>
            </w:pPr>
            <w:r w:rsidRPr="000E1986">
              <w:rPr>
                <w:rFonts w:ascii="Times New Roman" w:eastAsia="Batang" w:hAnsi="Times New Roman"/>
                <w:color w:val="000000"/>
              </w:rPr>
              <w:t>октябрь-ноябрь</w:t>
            </w:r>
          </w:p>
        </w:tc>
        <w:tc>
          <w:tcPr>
            <w:tcW w:w="1984" w:type="dxa"/>
            <w:tcBorders>
              <w:top w:val="single" w:sz="4" w:space="0" w:color="000000"/>
              <w:left w:val="single" w:sz="4" w:space="0" w:color="000000"/>
              <w:bottom w:val="single" w:sz="4" w:space="0" w:color="000000"/>
              <w:right w:val="single" w:sz="4" w:space="0" w:color="000000"/>
            </w:tcBorders>
          </w:tcPr>
          <w:p w14:paraId="15EE8C1D" w14:textId="77777777" w:rsidR="00924962" w:rsidRPr="000E1986" w:rsidRDefault="00924962" w:rsidP="00924962">
            <w:pPr>
              <w:jc w:val="center"/>
              <w:rPr>
                <w:rFonts w:ascii="Times New Roman" w:eastAsia="Batang" w:hAnsi="Times New Roman"/>
                <w:color w:val="000000"/>
              </w:rPr>
            </w:pPr>
            <w:r w:rsidRPr="000E1986">
              <w:rPr>
                <w:rFonts w:ascii="Times New Roman" w:eastAsia="Batang" w:hAnsi="Times New Roman"/>
                <w:color w:val="000000"/>
              </w:rPr>
              <w:t>Зам. директора по ВР,</w:t>
            </w:r>
          </w:p>
          <w:p w14:paraId="7B81EEE7" w14:textId="77777777" w:rsidR="00924962" w:rsidRPr="000E1986" w:rsidRDefault="00924962" w:rsidP="00924962">
            <w:pPr>
              <w:jc w:val="center"/>
              <w:rPr>
                <w:rFonts w:ascii="Times New Roman" w:eastAsia="Batang" w:hAnsi="Times New Roman"/>
                <w:color w:val="000000"/>
              </w:rPr>
            </w:pPr>
            <w:r w:rsidRPr="000E1986">
              <w:rPr>
                <w:rFonts w:ascii="Times New Roman" w:eastAsia="Batang" w:hAnsi="Times New Roman"/>
                <w:color w:val="000000"/>
              </w:rPr>
              <w:t>классный руководитель</w:t>
            </w:r>
          </w:p>
        </w:tc>
      </w:tr>
      <w:tr w:rsidR="00924962" w:rsidRPr="000E1986" w14:paraId="013516AA" w14:textId="77777777" w:rsidTr="00F56E3F">
        <w:tc>
          <w:tcPr>
            <w:tcW w:w="846" w:type="dxa"/>
          </w:tcPr>
          <w:p w14:paraId="01A8FC53" w14:textId="77777777" w:rsidR="00924962" w:rsidRPr="000E1986" w:rsidRDefault="00924962" w:rsidP="00F024B4">
            <w:pPr>
              <w:numPr>
                <w:ilvl w:val="0"/>
                <w:numId w:val="106"/>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4AE4AE0E" w14:textId="77777777" w:rsidR="00924962" w:rsidRPr="000E1986" w:rsidRDefault="00924962" w:rsidP="00924962">
            <w:pPr>
              <w:jc w:val="both"/>
              <w:rPr>
                <w:rFonts w:ascii="Times New Roman" w:eastAsia="Batang" w:hAnsi="Times New Roman"/>
                <w:color w:val="000000"/>
              </w:rPr>
            </w:pPr>
            <w:r w:rsidRPr="000E1986">
              <w:rPr>
                <w:rFonts w:ascii="Times New Roman" w:eastAsia="Batang" w:hAnsi="Times New Roman"/>
                <w:color w:val="000000"/>
              </w:rPr>
              <w:t>Месячник профилактики вредных привычек</w:t>
            </w:r>
          </w:p>
        </w:tc>
        <w:tc>
          <w:tcPr>
            <w:tcW w:w="993" w:type="dxa"/>
            <w:tcBorders>
              <w:top w:val="single" w:sz="4" w:space="0" w:color="000000"/>
              <w:left w:val="single" w:sz="4" w:space="0" w:color="000000"/>
              <w:bottom w:val="single" w:sz="4" w:space="0" w:color="000000"/>
              <w:right w:val="single" w:sz="4" w:space="0" w:color="000000"/>
            </w:tcBorders>
          </w:tcPr>
          <w:p w14:paraId="41F627E1" w14:textId="571D1D10" w:rsidR="00924962" w:rsidRPr="000E1986" w:rsidRDefault="00924962" w:rsidP="00924962">
            <w:pPr>
              <w:ind w:right="-1"/>
              <w:jc w:val="center"/>
              <w:rPr>
                <w:rFonts w:ascii="Times New Roman" w:eastAsia="№Е" w:hAnsi="Times New Roman"/>
                <w:color w:val="000000"/>
              </w:rPr>
            </w:pPr>
            <w:r w:rsidRPr="006D78DB">
              <w:rPr>
                <w:rFonts w:ascii="Times New Roman" w:eastAsia="Calibri" w:hAnsi="Times New Roman"/>
                <w:lang w:eastAsia="en-US"/>
              </w:rPr>
              <w:t>10-11</w:t>
            </w:r>
          </w:p>
        </w:tc>
        <w:tc>
          <w:tcPr>
            <w:tcW w:w="2268" w:type="dxa"/>
            <w:tcBorders>
              <w:top w:val="single" w:sz="4" w:space="0" w:color="000000"/>
              <w:left w:val="single" w:sz="4" w:space="0" w:color="000000"/>
              <w:bottom w:val="single" w:sz="4" w:space="0" w:color="000000"/>
              <w:right w:val="single" w:sz="4" w:space="0" w:color="000000"/>
            </w:tcBorders>
          </w:tcPr>
          <w:p w14:paraId="1B64AB0C" w14:textId="77777777" w:rsidR="00924962" w:rsidRPr="000E1986" w:rsidRDefault="00924962" w:rsidP="00924962">
            <w:pPr>
              <w:jc w:val="center"/>
              <w:rPr>
                <w:rFonts w:ascii="Times New Roman" w:eastAsia="№Е" w:hAnsi="Times New Roman"/>
                <w:color w:val="000000"/>
              </w:rPr>
            </w:pPr>
            <w:r w:rsidRPr="000E1986">
              <w:rPr>
                <w:rFonts w:ascii="Times New Roman" w:eastAsia="Batang" w:hAnsi="Times New Roman"/>
                <w:color w:val="000000"/>
              </w:rPr>
              <w:t>ноябрь</w:t>
            </w:r>
          </w:p>
        </w:tc>
        <w:tc>
          <w:tcPr>
            <w:tcW w:w="1984" w:type="dxa"/>
            <w:tcBorders>
              <w:top w:val="single" w:sz="4" w:space="0" w:color="000000"/>
              <w:left w:val="single" w:sz="4" w:space="0" w:color="000000"/>
              <w:bottom w:val="single" w:sz="4" w:space="0" w:color="000000"/>
              <w:right w:val="single" w:sz="4" w:space="0" w:color="000000"/>
            </w:tcBorders>
          </w:tcPr>
          <w:p w14:paraId="0002A9B4" w14:textId="77777777" w:rsidR="00924962" w:rsidRPr="000E1986" w:rsidRDefault="00924962" w:rsidP="00924962">
            <w:pPr>
              <w:jc w:val="center"/>
              <w:rPr>
                <w:rFonts w:ascii="Times New Roman" w:eastAsia="Batang" w:hAnsi="Times New Roman"/>
                <w:color w:val="000000"/>
              </w:rPr>
            </w:pPr>
            <w:r w:rsidRPr="000E1986">
              <w:rPr>
                <w:rFonts w:ascii="Times New Roman" w:eastAsia="Batang" w:hAnsi="Times New Roman"/>
                <w:color w:val="000000"/>
              </w:rPr>
              <w:t>Зам. директора по ВР,</w:t>
            </w:r>
          </w:p>
        </w:tc>
      </w:tr>
      <w:tr w:rsidR="00924962" w:rsidRPr="000E1986" w14:paraId="3D79432A" w14:textId="77777777" w:rsidTr="00F56E3F">
        <w:tc>
          <w:tcPr>
            <w:tcW w:w="846" w:type="dxa"/>
          </w:tcPr>
          <w:p w14:paraId="5FFCD259" w14:textId="77777777" w:rsidR="00924962" w:rsidRPr="000E1986" w:rsidRDefault="00924962" w:rsidP="00F024B4">
            <w:pPr>
              <w:numPr>
                <w:ilvl w:val="0"/>
                <w:numId w:val="106"/>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011E912E" w14:textId="77777777" w:rsidR="00924962" w:rsidRPr="000E1986" w:rsidRDefault="00924962" w:rsidP="00924962">
            <w:pPr>
              <w:ind w:right="-1"/>
              <w:jc w:val="both"/>
              <w:rPr>
                <w:rFonts w:ascii="Times New Roman" w:eastAsia="№Е" w:hAnsi="Times New Roman"/>
                <w:color w:val="000000"/>
              </w:rPr>
            </w:pPr>
            <w:r w:rsidRPr="000E1986">
              <w:rPr>
                <w:rFonts w:ascii="Times New Roman" w:eastAsia="Batang" w:hAnsi="Times New Roman"/>
                <w:color w:val="000000"/>
              </w:rPr>
              <w:t>Всемирный день борьбы со СПИДом</w:t>
            </w:r>
          </w:p>
        </w:tc>
        <w:tc>
          <w:tcPr>
            <w:tcW w:w="993" w:type="dxa"/>
            <w:tcBorders>
              <w:top w:val="single" w:sz="4" w:space="0" w:color="000000"/>
              <w:left w:val="single" w:sz="4" w:space="0" w:color="000000"/>
              <w:bottom w:val="single" w:sz="4" w:space="0" w:color="000000"/>
              <w:right w:val="single" w:sz="4" w:space="0" w:color="000000"/>
            </w:tcBorders>
          </w:tcPr>
          <w:p w14:paraId="0CB433F5" w14:textId="12F0C8CE" w:rsidR="00924962" w:rsidRPr="000E1986" w:rsidRDefault="00924962" w:rsidP="00924962">
            <w:pPr>
              <w:ind w:right="-1"/>
              <w:jc w:val="center"/>
              <w:rPr>
                <w:rFonts w:ascii="Times New Roman" w:eastAsia="№Е" w:hAnsi="Times New Roman"/>
                <w:color w:val="000000"/>
              </w:rPr>
            </w:pPr>
            <w:r w:rsidRPr="006D78DB">
              <w:rPr>
                <w:rFonts w:ascii="Times New Roman" w:eastAsia="Calibri" w:hAnsi="Times New Roman"/>
                <w:lang w:eastAsia="en-US"/>
              </w:rPr>
              <w:t>10-11</w:t>
            </w:r>
          </w:p>
        </w:tc>
        <w:tc>
          <w:tcPr>
            <w:tcW w:w="2268" w:type="dxa"/>
            <w:tcBorders>
              <w:top w:val="single" w:sz="4" w:space="0" w:color="000000"/>
              <w:left w:val="single" w:sz="4" w:space="0" w:color="000000"/>
              <w:bottom w:val="single" w:sz="4" w:space="0" w:color="000000"/>
              <w:right w:val="single" w:sz="4" w:space="0" w:color="000000"/>
            </w:tcBorders>
          </w:tcPr>
          <w:p w14:paraId="7839F1DA" w14:textId="77777777" w:rsidR="00924962" w:rsidRPr="000E1986" w:rsidRDefault="00924962" w:rsidP="00924962">
            <w:pPr>
              <w:jc w:val="center"/>
              <w:rPr>
                <w:rFonts w:ascii="Times New Roman" w:eastAsia="№Е" w:hAnsi="Times New Roman"/>
                <w:color w:val="000000"/>
              </w:rPr>
            </w:pPr>
            <w:r w:rsidRPr="000E1986">
              <w:rPr>
                <w:rFonts w:ascii="Times New Roman" w:eastAsia="Batang" w:hAnsi="Times New Roman"/>
                <w:color w:val="000000"/>
              </w:rPr>
              <w:t>декабрь</w:t>
            </w:r>
          </w:p>
        </w:tc>
        <w:tc>
          <w:tcPr>
            <w:tcW w:w="1984" w:type="dxa"/>
            <w:tcBorders>
              <w:top w:val="single" w:sz="4" w:space="0" w:color="000000"/>
              <w:left w:val="single" w:sz="4" w:space="0" w:color="000000"/>
              <w:bottom w:val="single" w:sz="4" w:space="0" w:color="000000"/>
              <w:right w:val="single" w:sz="4" w:space="0" w:color="000000"/>
            </w:tcBorders>
          </w:tcPr>
          <w:p w14:paraId="62003835" w14:textId="77777777" w:rsidR="00924962" w:rsidRPr="000E1986" w:rsidRDefault="00924962" w:rsidP="00924962">
            <w:pPr>
              <w:jc w:val="center"/>
              <w:rPr>
                <w:rFonts w:ascii="Times New Roman" w:eastAsia="Batang" w:hAnsi="Times New Roman"/>
                <w:color w:val="000000"/>
              </w:rPr>
            </w:pPr>
            <w:r w:rsidRPr="000E1986">
              <w:rPr>
                <w:rFonts w:ascii="Times New Roman" w:eastAsia="Batang" w:hAnsi="Times New Roman"/>
                <w:color w:val="000000"/>
              </w:rPr>
              <w:t>Зам. директора по ВР,</w:t>
            </w:r>
          </w:p>
        </w:tc>
      </w:tr>
      <w:tr w:rsidR="00924962" w:rsidRPr="000E1986" w14:paraId="3EA087E6" w14:textId="77777777" w:rsidTr="00F56E3F">
        <w:tc>
          <w:tcPr>
            <w:tcW w:w="846" w:type="dxa"/>
          </w:tcPr>
          <w:p w14:paraId="70126A09" w14:textId="77777777" w:rsidR="00924962" w:rsidRPr="000E1986" w:rsidRDefault="00924962" w:rsidP="00F024B4">
            <w:pPr>
              <w:numPr>
                <w:ilvl w:val="0"/>
                <w:numId w:val="106"/>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0D7ADBED" w14:textId="77777777" w:rsidR="00924962" w:rsidRPr="000E1986" w:rsidRDefault="00924962" w:rsidP="00924962">
            <w:pPr>
              <w:ind w:right="-1"/>
              <w:jc w:val="both"/>
              <w:rPr>
                <w:rFonts w:ascii="Times New Roman" w:eastAsia="№Е" w:hAnsi="Times New Roman"/>
                <w:color w:val="000000"/>
              </w:rPr>
            </w:pPr>
            <w:r w:rsidRPr="000E1986">
              <w:rPr>
                <w:rFonts w:ascii="Times New Roman" w:eastAsia="Batang" w:hAnsi="Times New Roman"/>
                <w:color w:val="000000"/>
              </w:rPr>
              <w:t>Разработка памяток по безопасности</w:t>
            </w:r>
          </w:p>
        </w:tc>
        <w:tc>
          <w:tcPr>
            <w:tcW w:w="993" w:type="dxa"/>
            <w:tcBorders>
              <w:top w:val="single" w:sz="4" w:space="0" w:color="000000"/>
              <w:left w:val="single" w:sz="4" w:space="0" w:color="000000"/>
              <w:bottom w:val="single" w:sz="4" w:space="0" w:color="000000"/>
              <w:right w:val="single" w:sz="4" w:space="0" w:color="000000"/>
            </w:tcBorders>
          </w:tcPr>
          <w:p w14:paraId="3D53C1EE" w14:textId="3A544015" w:rsidR="00924962" w:rsidRPr="000E1986" w:rsidRDefault="00924962" w:rsidP="00924962">
            <w:pPr>
              <w:ind w:right="-1"/>
              <w:jc w:val="center"/>
              <w:rPr>
                <w:rFonts w:ascii="Times New Roman" w:eastAsia="№Е" w:hAnsi="Times New Roman"/>
                <w:color w:val="000000"/>
              </w:rPr>
            </w:pPr>
            <w:r w:rsidRPr="006D78DB">
              <w:rPr>
                <w:rFonts w:ascii="Times New Roman" w:eastAsia="Calibri" w:hAnsi="Times New Roman"/>
                <w:lang w:eastAsia="en-US"/>
              </w:rPr>
              <w:t>10-11</w:t>
            </w:r>
          </w:p>
        </w:tc>
        <w:tc>
          <w:tcPr>
            <w:tcW w:w="2268" w:type="dxa"/>
            <w:tcBorders>
              <w:top w:val="single" w:sz="4" w:space="0" w:color="000000"/>
              <w:left w:val="single" w:sz="4" w:space="0" w:color="000000"/>
              <w:bottom w:val="single" w:sz="4" w:space="0" w:color="000000"/>
              <w:right w:val="single" w:sz="4" w:space="0" w:color="000000"/>
            </w:tcBorders>
          </w:tcPr>
          <w:p w14:paraId="51438F17" w14:textId="77777777" w:rsidR="00924962" w:rsidRPr="000E1986" w:rsidRDefault="00924962" w:rsidP="00924962">
            <w:pPr>
              <w:jc w:val="center"/>
              <w:rPr>
                <w:rFonts w:ascii="Times New Roman" w:eastAsia="№Е" w:hAnsi="Times New Roman"/>
                <w:color w:val="000000"/>
              </w:rPr>
            </w:pPr>
            <w:r w:rsidRPr="000E1986">
              <w:rPr>
                <w:rFonts w:ascii="Times New Roman" w:eastAsia="Batang" w:hAnsi="Times New Roman"/>
                <w:color w:val="000000"/>
              </w:rPr>
              <w:t>сентябрь-май</w:t>
            </w:r>
          </w:p>
        </w:tc>
        <w:tc>
          <w:tcPr>
            <w:tcW w:w="1984" w:type="dxa"/>
            <w:tcBorders>
              <w:top w:val="single" w:sz="4" w:space="0" w:color="000000"/>
              <w:left w:val="single" w:sz="4" w:space="0" w:color="000000"/>
              <w:bottom w:val="single" w:sz="4" w:space="0" w:color="000000"/>
              <w:right w:val="single" w:sz="4" w:space="0" w:color="000000"/>
            </w:tcBorders>
          </w:tcPr>
          <w:p w14:paraId="27D55813" w14:textId="77777777" w:rsidR="00924962" w:rsidRPr="000E1986" w:rsidRDefault="00924962" w:rsidP="00924962">
            <w:pPr>
              <w:jc w:val="center"/>
              <w:rPr>
                <w:rFonts w:ascii="Times New Roman" w:eastAsia="Batang" w:hAnsi="Times New Roman"/>
                <w:color w:val="000000"/>
              </w:rPr>
            </w:pPr>
            <w:r w:rsidRPr="000E1986">
              <w:rPr>
                <w:rFonts w:ascii="Times New Roman" w:eastAsia="Batang" w:hAnsi="Times New Roman"/>
                <w:color w:val="000000"/>
              </w:rPr>
              <w:t>Зам. директора по ВР, Актив школы</w:t>
            </w:r>
          </w:p>
        </w:tc>
      </w:tr>
    </w:tbl>
    <w:p w14:paraId="0517E54D" w14:textId="05852589" w:rsidR="000E1986" w:rsidRPr="000E1986" w:rsidRDefault="000E1986" w:rsidP="000E1986">
      <w:pPr>
        <w:tabs>
          <w:tab w:val="left" w:pos="954"/>
        </w:tabs>
        <w:rPr>
          <w:rFonts w:ascii="Times New Roman" w:eastAsia="Calibri" w:hAnsi="Times New Roman"/>
          <w:sz w:val="24"/>
          <w:lang w:eastAsia="en-US"/>
        </w:rPr>
      </w:pPr>
    </w:p>
    <w:p w14:paraId="00C45D4B" w14:textId="77777777" w:rsidR="000E1986" w:rsidRPr="0056775D" w:rsidRDefault="000E1986" w:rsidP="000E1986">
      <w:pPr>
        <w:spacing w:after="0"/>
        <w:rPr>
          <w:rFonts w:ascii="Times New Roman" w:eastAsia="Calibri" w:hAnsi="Times New Roman"/>
          <w:b/>
          <w:sz w:val="24"/>
          <w:szCs w:val="24"/>
          <w:lang w:eastAsia="en-US"/>
        </w:rPr>
      </w:pPr>
      <w:r w:rsidRPr="0056775D">
        <w:rPr>
          <w:rFonts w:ascii="Times New Roman" w:eastAsia="Calibri" w:hAnsi="Times New Roman"/>
          <w:b/>
          <w:sz w:val="24"/>
          <w:lang w:eastAsia="en-US"/>
        </w:rPr>
        <w:t xml:space="preserve">МОДУЛЬ 11. </w:t>
      </w:r>
      <w:r w:rsidRPr="0056775D">
        <w:rPr>
          <w:rFonts w:ascii="Times New Roman" w:eastAsia="Calibri" w:hAnsi="Times New Roman"/>
          <w:b/>
          <w:sz w:val="24"/>
          <w:szCs w:val="24"/>
          <w:lang w:eastAsia="en-US"/>
        </w:rPr>
        <w:t>Социальное партнерство</w:t>
      </w:r>
    </w:p>
    <w:p w14:paraId="083BC112" w14:textId="77777777" w:rsidR="000E1986" w:rsidRPr="0056775D" w:rsidRDefault="000E1986" w:rsidP="000E1986">
      <w:pPr>
        <w:spacing w:after="0"/>
        <w:rPr>
          <w:rFonts w:ascii="Times New Roman" w:eastAsia="Calibri" w:hAnsi="Times New Roman"/>
          <w:b/>
          <w:lang w:eastAsia="en-US"/>
        </w:rPr>
      </w:pPr>
      <w:r w:rsidRPr="0056775D">
        <w:rPr>
          <w:rFonts w:ascii="Times New Roman" w:eastAsia="Calibri" w:hAnsi="Times New Roman"/>
          <w:b/>
          <w:sz w:val="24"/>
          <w:szCs w:val="24"/>
          <w:lang w:eastAsia="en-US"/>
        </w:rPr>
        <w:t>Инвариантный модуль:</w:t>
      </w:r>
    </w:p>
    <w:tbl>
      <w:tblPr>
        <w:tblStyle w:val="32"/>
        <w:tblW w:w="9776" w:type="dxa"/>
        <w:tblLayout w:type="fixed"/>
        <w:tblLook w:val="04A0" w:firstRow="1" w:lastRow="0" w:firstColumn="1" w:lastColumn="0" w:noHBand="0" w:noVBand="1"/>
      </w:tblPr>
      <w:tblGrid>
        <w:gridCol w:w="846"/>
        <w:gridCol w:w="3685"/>
        <w:gridCol w:w="993"/>
        <w:gridCol w:w="2268"/>
        <w:gridCol w:w="1984"/>
      </w:tblGrid>
      <w:tr w:rsidR="000E1986" w:rsidRPr="000E1986" w14:paraId="4600A5F8" w14:textId="77777777" w:rsidTr="00F56E3F">
        <w:tc>
          <w:tcPr>
            <w:tcW w:w="846" w:type="dxa"/>
          </w:tcPr>
          <w:p w14:paraId="776A7334"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 п/п</w:t>
            </w:r>
          </w:p>
        </w:tc>
        <w:tc>
          <w:tcPr>
            <w:tcW w:w="3685" w:type="dxa"/>
          </w:tcPr>
          <w:p w14:paraId="49D288EA"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Наименование дел, событий, мероприятий</w:t>
            </w:r>
          </w:p>
        </w:tc>
        <w:tc>
          <w:tcPr>
            <w:tcW w:w="993" w:type="dxa"/>
          </w:tcPr>
          <w:p w14:paraId="2CDB5459" w14:textId="77777777" w:rsidR="000E1986" w:rsidRPr="000E1986" w:rsidRDefault="000E1986" w:rsidP="000E1986">
            <w:pPr>
              <w:jc w:val="center"/>
              <w:rPr>
                <w:rFonts w:ascii="Times New Roman" w:eastAsia="Calibri" w:hAnsi="Times New Roman"/>
                <w:color w:val="FF0000"/>
                <w:lang w:eastAsia="en-US"/>
              </w:rPr>
            </w:pPr>
            <w:r w:rsidRPr="000A19A5">
              <w:rPr>
                <w:rFonts w:ascii="Times New Roman" w:eastAsia="Calibri" w:hAnsi="Times New Roman"/>
                <w:lang w:eastAsia="en-US"/>
              </w:rPr>
              <w:t>Классы</w:t>
            </w:r>
          </w:p>
        </w:tc>
        <w:tc>
          <w:tcPr>
            <w:tcW w:w="2268" w:type="dxa"/>
          </w:tcPr>
          <w:p w14:paraId="753F9DEA"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Сроки</w:t>
            </w:r>
          </w:p>
        </w:tc>
        <w:tc>
          <w:tcPr>
            <w:tcW w:w="1984" w:type="dxa"/>
          </w:tcPr>
          <w:p w14:paraId="249A1411"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Ответственные</w:t>
            </w:r>
          </w:p>
        </w:tc>
      </w:tr>
      <w:tr w:rsidR="000A19A5" w:rsidRPr="000E1986" w14:paraId="76472E13" w14:textId="77777777" w:rsidTr="00F56E3F">
        <w:tc>
          <w:tcPr>
            <w:tcW w:w="846" w:type="dxa"/>
          </w:tcPr>
          <w:p w14:paraId="21EBF41C" w14:textId="77777777" w:rsidR="000A19A5" w:rsidRPr="000E1986" w:rsidRDefault="000A19A5" w:rsidP="00F024B4">
            <w:pPr>
              <w:numPr>
                <w:ilvl w:val="0"/>
                <w:numId w:val="107"/>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7400A7EA" w14:textId="74176AF7" w:rsidR="000A19A5" w:rsidRPr="006264AC" w:rsidRDefault="000A19A5" w:rsidP="000A19A5">
            <w:pPr>
              <w:ind w:right="-1"/>
              <w:jc w:val="both"/>
              <w:rPr>
                <w:rFonts w:ascii="Times New Roman" w:eastAsia="№Е" w:hAnsi="Times New Roman"/>
              </w:rPr>
            </w:pPr>
            <w:r w:rsidRPr="006264AC">
              <w:rPr>
                <w:rFonts w:ascii="Times New Roman" w:eastAsia="№Е" w:hAnsi="Times New Roman"/>
              </w:rPr>
              <w:t>Пешие прогулки в центральную библиотеку</w:t>
            </w:r>
          </w:p>
        </w:tc>
        <w:tc>
          <w:tcPr>
            <w:tcW w:w="993" w:type="dxa"/>
            <w:tcBorders>
              <w:top w:val="single" w:sz="4" w:space="0" w:color="000000"/>
              <w:left w:val="single" w:sz="4" w:space="0" w:color="000000"/>
              <w:bottom w:val="single" w:sz="4" w:space="0" w:color="000000"/>
              <w:right w:val="single" w:sz="4" w:space="0" w:color="000000"/>
            </w:tcBorders>
          </w:tcPr>
          <w:p w14:paraId="5836C2BA" w14:textId="03A96699" w:rsidR="000A19A5" w:rsidRPr="000E1986" w:rsidRDefault="000A19A5" w:rsidP="000A19A5">
            <w:pPr>
              <w:ind w:right="-1"/>
              <w:jc w:val="center"/>
              <w:rPr>
                <w:rFonts w:ascii="Times New Roman" w:eastAsia="№Е" w:hAnsi="Times New Roman"/>
                <w:color w:val="000000"/>
              </w:rPr>
            </w:pPr>
            <w:r w:rsidRPr="0057723D">
              <w:rPr>
                <w:rFonts w:ascii="Times New Roman" w:eastAsia="Calibri" w:hAnsi="Times New Roman"/>
                <w:lang w:eastAsia="en-US"/>
              </w:rPr>
              <w:t>10-11</w:t>
            </w:r>
          </w:p>
        </w:tc>
        <w:tc>
          <w:tcPr>
            <w:tcW w:w="2268" w:type="dxa"/>
            <w:tcBorders>
              <w:top w:val="single" w:sz="4" w:space="0" w:color="000000"/>
              <w:left w:val="single" w:sz="4" w:space="0" w:color="000000"/>
              <w:bottom w:val="single" w:sz="4" w:space="0" w:color="000000"/>
              <w:right w:val="single" w:sz="4" w:space="0" w:color="000000"/>
            </w:tcBorders>
          </w:tcPr>
          <w:p w14:paraId="47D94A30" w14:textId="77777777" w:rsidR="000A19A5" w:rsidRPr="000E1986" w:rsidRDefault="000A19A5" w:rsidP="000A19A5">
            <w:pPr>
              <w:jc w:val="center"/>
              <w:rPr>
                <w:rFonts w:ascii="Times New Roman" w:eastAsia="№Е" w:hAnsi="Times New Roman"/>
                <w:color w:val="000000"/>
              </w:rPr>
            </w:pPr>
          </w:p>
        </w:tc>
        <w:tc>
          <w:tcPr>
            <w:tcW w:w="1984" w:type="dxa"/>
            <w:tcBorders>
              <w:top w:val="single" w:sz="4" w:space="0" w:color="000000"/>
              <w:left w:val="single" w:sz="4" w:space="0" w:color="000000"/>
              <w:bottom w:val="single" w:sz="4" w:space="0" w:color="000000"/>
              <w:right w:val="single" w:sz="4" w:space="0" w:color="000000"/>
            </w:tcBorders>
          </w:tcPr>
          <w:p w14:paraId="75FFED80" w14:textId="77777777" w:rsidR="000A19A5" w:rsidRPr="000E1986" w:rsidRDefault="000A19A5" w:rsidP="000A19A5">
            <w:pPr>
              <w:jc w:val="center"/>
              <w:rPr>
                <w:rFonts w:ascii="Times New Roman" w:eastAsia="Batang" w:hAnsi="Times New Roman"/>
                <w:color w:val="000000"/>
              </w:rPr>
            </w:pPr>
          </w:p>
        </w:tc>
      </w:tr>
      <w:tr w:rsidR="000A19A5" w:rsidRPr="000E1986" w14:paraId="37739A9B" w14:textId="77777777" w:rsidTr="00C22138">
        <w:trPr>
          <w:trHeight w:val="603"/>
        </w:trPr>
        <w:tc>
          <w:tcPr>
            <w:tcW w:w="846" w:type="dxa"/>
          </w:tcPr>
          <w:p w14:paraId="23BF825E" w14:textId="77777777" w:rsidR="000A19A5" w:rsidRPr="000E1986" w:rsidRDefault="000A19A5" w:rsidP="00F024B4">
            <w:pPr>
              <w:numPr>
                <w:ilvl w:val="0"/>
                <w:numId w:val="107"/>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04F9268B" w14:textId="77777777" w:rsidR="000A19A5" w:rsidRPr="006264AC" w:rsidRDefault="000A19A5" w:rsidP="000A19A5">
            <w:pPr>
              <w:ind w:right="-1"/>
              <w:jc w:val="both"/>
              <w:rPr>
                <w:rFonts w:ascii="Times New Roman" w:eastAsia="№Е" w:hAnsi="Times New Roman"/>
              </w:rPr>
            </w:pPr>
            <w:r w:rsidRPr="006264AC">
              <w:rPr>
                <w:rFonts w:ascii="Times New Roman" w:eastAsia="№Е" w:hAnsi="Times New Roman"/>
              </w:rPr>
              <w:t>Экскурсии в музеи города (района):</w:t>
            </w:r>
          </w:p>
          <w:p w14:paraId="65486687" w14:textId="77777777" w:rsidR="000A19A5" w:rsidRPr="006264AC" w:rsidRDefault="000A19A5" w:rsidP="000A19A5">
            <w:pPr>
              <w:ind w:right="-1"/>
              <w:jc w:val="both"/>
              <w:rPr>
                <w:rFonts w:ascii="Times New Roman" w:eastAsia="№Е" w:hAnsi="Times New Roman"/>
              </w:rPr>
            </w:pPr>
          </w:p>
        </w:tc>
        <w:tc>
          <w:tcPr>
            <w:tcW w:w="993" w:type="dxa"/>
            <w:tcBorders>
              <w:top w:val="single" w:sz="4" w:space="0" w:color="000000"/>
              <w:left w:val="single" w:sz="4" w:space="0" w:color="000000"/>
              <w:bottom w:val="single" w:sz="4" w:space="0" w:color="000000"/>
              <w:right w:val="single" w:sz="4" w:space="0" w:color="000000"/>
            </w:tcBorders>
          </w:tcPr>
          <w:p w14:paraId="2592468D" w14:textId="14D1A612" w:rsidR="000A19A5" w:rsidRPr="000E1986" w:rsidRDefault="000A19A5" w:rsidP="000A19A5">
            <w:pPr>
              <w:ind w:right="-1"/>
              <w:jc w:val="center"/>
              <w:rPr>
                <w:rFonts w:ascii="Times New Roman" w:eastAsia="№Е" w:hAnsi="Times New Roman"/>
                <w:color w:val="000000"/>
              </w:rPr>
            </w:pPr>
            <w:r w:rsidRPr="0057723D">
              <w:rPr>
                <w:rFonts w:ascii="Times New Roman" w:eastAsia="Calibri" w:hAnsi="Times New Roman"/>
                <w:lang w:eastAsia="en-US"/>
              </w:rPr>
              <w:t>10-11</w:t>
            </w:r>
          </w:p>
        </w:tc>
        <w:tc>
          <w:tcPr>
            <w:tcW w:w="2268" w:type="dxa"/>
            <w:tcBorders>
              <w:top w:val="single" w:sz="4" w:space="0" w:color="000000"/>
              <w:left w:val="single" w:sz="4" w:space="0" w:color="000000"/>
              <w:bottom w:val="single" w:sz="4" w:space="0" w:color="000000"/>
              <w:right w:val="single" w:sz="4" w:space="0" w:color="000000"/>
            </w:tcBorders>
          </w:tcPr>
          <w:p w14:paraId="77A94C36" w14:textId="77777777" w:rsidR="000A19A5" w:rsidRPr="000E1986" w:rsidRDefault="000A19A5" w:rsidP="000A19A5">
            <w:pPr>
              <w:jc w:val="center"/>
              <w:rPr>
                <w:rFonts w:ascii="Times New Roman" w:eastAsia="№Е" w:hAnsi="Times New Roman"/>
                <w:color w:val="000000"/>
              </w:rPr>
            </w:pPr>
          </w:p>
        </w:tc>
        <w:tc>
          <w:tcPr>
            <w:tcW w:w="1984" w:type="dxa"/>
            <w:tcBorders>
              <w:top w:val="single" w:sz="4" w:space="0" w:color="000000"/>
              <w:left w:val="single" w:sz="4" w:space="0" w:color="000000"/>
              <w:bottom w:val="single" w:sz="4" w:space="0" w:color="000000"/>
              <w:right w:val="single" w:sz="4" w:space="0" w:color="000000"/>
            </w:tcBorders>
          </w:tcPr>
          <w:p w14:paraId="34DDAE47" w14:textId="77777777" w:rsidR="000A19A5" w:rsidRPr="000E1986" w:rsidRDefault="000A19A5" w:rsidP="000A19A5">
            <w:pPr>
              <w:jc w:val="center"/>
              <w:rPr>
                <w:rFonts w:ascii="Times New Roman" w:eastAsia="Batang" w:hAnsi="Times New Roman"/>
                <w:color w:val="000000"/>
              </w:rPr>
            </w:pPr>
          </w:p>
        </w:tc>
      </w:tr>
      <w:tr w:rsidR="000A19A5" w:rsidRPr="000E1986" w14:paraId="35807CC7" w14:textId="77777777" w:rsidTr="00F56E3F">
        <w:trPr>
          <w:trHeight w:val="1070"/>
        </w:trPr>
        <w:tc>
          <w:tcPr>
            <w:tcW w:w="846" w:type="dxa"/>
          </w:tcPr>
          <w:p w14:paraId="68FF0AB7" w14:textId="77777777" w:rsidR="000A19A5" w:rsidRPr="000E1986" w:rsidRDefault="000A19A5" w:rsidP="00F024B4">
            <w:pPr>
              <w:numPr>
                <w:ilvl w:val="0"/>
                <w:numId w:val="107"/>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1B4B0997" w14:textId="77777777" w:rsidR="000A19A5" w:rsidRPr="000E1986" w:rsidRDefault="000A19A5" w:rsidP="000A19A5">
            <w:pPr>
              <w:ind w:right="-1"/>
              <w:jc w:val="both"/>
              <w:rPr>
                <w:rFonts w:ascii="Times New Roman" w:eastAsia="№Е" w:hAnsi="Times New Roman"/>
                <w:color w:val="000000"/>
              </w:rPr>
            </w:pPr>
            <w:r w:rsidRPr="000E1986">
              <w:rPr>
                <w:rFonts w:ascii="Times New Roman" w:eastAsia="№Е" w:hAnsi="Times New Roman"/>
                <w:color w:val="000000"/>
              </w:rPr>
              <w:t>Познавательные экскурсии:</w:t>
            </w:r>
          </w:p>
          <w:p w14:paraId="28BBAA0B" w14:textId="77777777" w:rsidR="000A19A5" w:rsidRPr="000E1986" w:rsidRDefault="000A19A5" w:rsidP="000A19A5">
            <w:pPr>
              <w:ind w:right="-1"/>
              <w:jc w:val="both"/>
              <w:rPr>
                <w:rFonts w:ascii="Times New Roman" w:eastAsia="№Е" w:hAnsi="Times New Roman"/>
                <w:color w:val="000000"/>
              </w:rPr>
            </w:pPr>
            <w:r w:rsidRPr="000E1986">
              <w:rPr>
                <w:rFonts w:ascii="Times New Roman" w:eastAsia="№Е" w:hAnsi="Times New Roman"/>
                <w:color w:val="000000"/>
              </w:rPr>
              <w:t>- Пожарная часть района</w:t>
            </w:r>
          </w:p>
          <w:p w14:paraId="427726B6" w14:textId="77777777" w:rsidR="000A19A5" w:rsidRPr="000E1986" w:rsidRDefault="000A19A5" w:rsidP="000A19A5">
            <w:pPr>
              <w:ind w:right="-1"/>
              <w:jc w:val="both"/>
              <w:rPr>
                <w:rFonts w:ascii="Times New Roman" w:eastAsia="№Е" w:hAnsi="Times New Roman"/>
                <w:color w:val="000000"/>
              </w:rPr>
            </w:pPr>
            <w:r w:rsidRPr="000E1986">
              <w:rPr>
                <w:rFonts w:ascii="Times New Roman" w:eastAsia="№Е" w:hAnsi="Times New Roman"/>
                <w:color w:val="000000"/>
              </w:rPr>
              <w:t xml:space="preserve">- </w:t>
            </w:r>
          </w:p>
        </w:tc>
        <w:tc>
          <w:tcPr>
            <w:tcW w:w="993" w:type="dxa"/>
            <w:tcBorders>
              <w:top w:val="single" w:sz="4" w:space="0" w:color="000000"/>
              <w:left w:val="single" w:sz="4" w:space="0" w:color="000000"/>
              <w:bottom w:val="single" w:sz="4" w:space="0" w:color="000000"/>
              <w:right w:val="single" w:sz="4" w:space="0" w:color="000000"/>
            </w:tcBorders>
          </w:tcPr>
          <w:p w14:paraId="7014EF3A" w14:textId="49DCB3A4" w:rsidR="000A19A5" w:rsidRPr="000E1986" w:rsidRDefault="000A19A5" w:rsidP="000A19A5">
            <w:pPr>
              <w:ind w:right="-1"/>
              <w:jc w:val="center"/>
              <w:rPr>
                <w:rFonts w:ascii="Times New Roman" w:eastAsia="№Е" w:hAnsi="Times New Roman"/>
                <w:color w:val="000000"/>
              </w:rPr>
            </w:pPr>
            <w:r w:rsidRPr="0057723D">
              <w:rPr>
                <w:rFonts w:ascii="Times New Roman" w:eastAsia="Calibri" w:hAnsi="Times New Roman"/>
                <w:lang w:eastAsia="en-US"/>
              </w:rPr>
              <w:t>10-11</w:t>
            </w:r>
          </w:p>
        </w:tc>
        <w:tc>
          <w:tcPr>
            <w:tcW w:w="2268" w:type="dxa"/>
            <w:tcBorders>
              <w:top w:val="single" w:sz="4" w:space="0" w:color="000000"/>
              <w:left w:val="single" w:sz="4" w:space="0" w:color="000000"/>
              <w:bottom w:val="single" w:sz="4" w:space="0" w:color="000000"/>
              <w:right w:val="single" w:sz="4" w:space="0" w:color="000000"/>
            </w:tcBorders>
          </w:tcPr>
          <w:p w14:paraId="6E2A7F7A" w14:textId="77777777" w:rsidR="000A19A5" w:rsidRPr="000E1986" w:rsidRDefault="000A19A5" w:rsidP="000A19A5">
            <w:pPr>
              <w:jc w:val="center"/>
              <w:rPr>
                <w:rFonts w:ascii="Times New Roman" w:eastAsia="№Е" w:hAnsi="Times New Roman"/>
                <w:color w:val="000000"/>
              </w:rPr>
            </w:pPr>
          </w:p>
        </w:tc>
        <w:tc>
          <w:tcPr>
            <w:tcW w:w="1984" w:type="dxa"/>
            <w:tcBorders>
              <w:top w:val="single" w:sz="4" w:space="0" w:color="000000"/>
              <w:left w:val="single" w:sz="4" w:space="0" w:color="000000"/>
              <w:bottom w:val="single" w:sz="4" w:space="0" w:color="000000"/>
              <w:right w:val="single" w:sz="4" w:space="0" w:color="000000"/>
            </w:tcBorders>
          </w:tcPr>
          <w:p w14:paraId="6F694B73" w14:textId="77777777" w:rsidR="000A19A5" w:rsidRPr="000E1986" w:rsidRDefault="000A19A5" w:rsidP="000A19A5">
            <w:pPr>
              <w:jc w:val="center"/>
              <w:rPr>
                <w:rFonts w:ascii="Times New Roman" w:eastAsia="Batang" w:hAnsi="Times New Roman"/>
                <w:color w:val="000000"/>
              </w:rPr>
            </w:pPr>
          </w:p>
        </w:tc>
      </w:tr>
      <w:tr w:rsidR="000E1986" w:rsidRPr="000E1986" w14:paraId="040A4160" w14:textId="77777777" w:rsidTr="00F56E3F">
        <w:tc>
          <w:tcPr>
            <w:tcW w:w="846" w:type="dxa"/>
          </w:tcPr>
          <w:p w14:paraId="1D3FBDD4" w14:textId="77777777" w:rsidR="000E1986" w:rsidRPr="000E1986" w:rsidRDefault="000E1986" w:rsidP="00F024B4">
            <w:pPr>
              <w:numPr>
                <w:ilvl w:val="0"/>
                <w:numId w:val="107"/>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31623832" w14:textId="77777777" w:rsidR="000E1986" w:rsidRPr="000E1986" w:rsidRDefault="000E1986" w:rsidP="000E1986">
            <w:pPr>
              <w:ind w:right="-1"/>
              <w:rPr>
                <w:rFonts w:ascii="Times New Roman" w:eastAsia="№Е" w:hAnsi="Times New Roman"/>
                <w:color w:val="000000"/>
              </w:rPr>
            </w:pPr>
          </w:p>
        </w:tc>
        <w:tc>
          <w:tcPr>
            <w:tcW w:w="993" w:type="dxa"/>
            <w:tcBorders>
              <w:top w:val="single" w:sz="4" w:space="0" w:color="000000"/>
              <w:left w:val="single" w:sz="4" w:space="0" w:color="000000"/>
              <w:bottom w:val="single" w:sz="4" w:space="0" w:color="000000"/>
              <w:right w:val="single" w:sz="4" w:space="0" w:color="000000"/>
            </w:tcBorders>
          </w:tcPr>
          <w:p w14:paraId="2012A943" w14:textId="77777777" w:rsidR="000E1986" w:rsidRPr="000E1986" w:rsidRDefault="000E1986" w:rsidP="000E1986">
            <w:pPr>
              <w:ind w:right="-1"/>
              <w:jc w:val="center"/>
              <w:rPr>
                <w:rFonts w:ascii="Times New Roman" w:eastAsia="№Е" w:hAnsi="Times New Roman"/>
                <w:color w:val="000000"/>
              </w:rPr>
            </w:pPr>
          </w:p>
        </w:tc>
        <w:tc>
          <w:tcPr>
            <w:tcW w:w="2268" w:type="dxa"/>
            <w:tcBorders>
              <w:top w:val="single" w:sz="4" w:space="0" w:color="000000"/>
              <w:left w:val="single" w:sz="4" w:space="0" w:color="000000"/>
              <w:bottom w:val="single" w:sz="4" w:space="0" w:color="000000"/>
              <w:right w:val="single" w:sz="4" w:space="0" w:color="000000"/>
            </w:tcBorders>
          </w:tcPr>
          <w:p w14:paraId="06F433AE" w14:textId="77777777" w:rsidR="000E1986" w:rsidRPr="000E1986" w:rsidRDefault="000E1986" w:rsidP="000E1986">
            <w:pPr>
              <w:jc w:val="center"/>
              <w:rPr>
                <w:rFonts w:ascii="Times New Roman" w:eastAsia="№Е" w:hAnsi="Times New Roman"/>
                <w:color w:val="000000"/>
              </w:rPr>
            </w:pPr>
          </w:p>
        </w:tc>
        <w:tc>
          <w:tcPr>
            <w:tcW w:w="1984" w:type="dxa"/>
            <w:tcBorders>
              <w:top w:val="single" w:sz="4" w:space="0" w:color="000000"/>
              <w:left w:val="single" w:sz="4" w:space="0" w:color="000000"/>
              <w:bottom w:val="single" w:sz="4" w:space="0" w:color="000000"/>
              <w:right w:val="single" w:sz="4" w:space="0" w:color="000000"/>
            </w:tcBorders>
          </w:tcPr>
          <w:p w14:paraId="616F407F" w14:textId="77777777" w:rsidR="000E1986" w:rsidRPr="000E1986" w:rsidRDefault="000E1986" w:rsidP="000E1986">
            <w:pPr>
              <w:jc w:val="center"/>
              <w:rPr>
                <w:rFonts w:ascii="Times New Roman" w:eastAsia="Batang" w:hAnsi="Times New Roman"/>
                <w:color w:val="000000"/>
              </w:rPr>
            </w:pPr>
          </w:p>
        </w:tc>
      </w:tr>
    </w:tbl>
    <w:p w14:paraId="35A41C5A" w14:textId="1D9E3B14" w:rsidR="000E1986" w:rsidRPr="000E1986" w:rsidRDefault="000E1986" w:rsidP="000E1986">
      <w:pPr>
        <w:tabs>
          <w:tab w:val="left" w:pos="954"/>
        </w:tabs>
        <w:rPr>
          <w:rFonts w:ascii="Times New Roman" w:eastAsia="Calibri" w:hAnsi="Times New Roman"/>
          <w:sz w:val="24"/>
          <w:lang w:eastAsia="en-US"/>
        </w:rPr>
      </w:pPr>
    </w:p>
    <w:p w14:paraId="73E07A70" w14:textId="77777777" w:rsidR="000E1986" w:rsidRPr="0056775D" w:rsidRDefault="000E1986" w:rsidP="000E1986">
      <w:pPr>
        <w:spacing w:after="0"/>
        <w:rPr>
          <w:rFonts w:ascii="Times New Roman" w:eastAsia="Calibri" w:hAnsi="Times New Roman"/>
          <w:b/>
          <w:sz w:val="24"/>
          <w:szCs w:val="24"/>
          <w:lang w:eastAsia="en-US"/>
        </w:rPr>
      </w:pPr>
      <w:r w:rsidRPr="0056775D">
        <w:rPr>
          <w:rFonts w:ascii="Times New Roman" w:eastAsia="Calibri" w:hAnsi="Times New Roman"/>
          <w:b/>
          <w:sz w:val="24"/>
          <w:lang w:eastAsia="en-US"/>
        </w:rPr>
        <w:t xml:space="preserve">МОДУЛЬ 12. </w:t>
      </w:r>
      <w:r w:rsidRPr="0056775D">
        <w:rPr>
          <w:rFonts w:ascii="Times New Roman" w:eastAsia="Calibri" w:hAnsi="Times New Roman"/>
          <w:b/>
          <w:sz w:val="24"/>
          <w:szCs w:val="24"/>
          <w:lang w:eastAsia="en-US"/>
        </w:rPr>
        <w:t xml:space="preserve">Профориентация </w:t>
      </w:r>
    </w:p>
    <w:p w14:paraId="05C6216A" w14:textId="77777777" w:rsidR="000E1986" w:rsidRPr="0056775D" w:rsidRDefault="000E1986" w:rsidP="000E1986">
      <w:pPr>
        <w:spacing w:after="0"/>
        <w:rPr>
          <w:rFonts w:ascii="Times New Roman" w:eastAsia="Calibri" w:hAnsi="Times New Roman"/>
          <w:b/>
          <w:lang w:eastAsia="en-US"/>
        </w:rPr>
      </w:pPr>
      <w:r w:rsidRPr="0056775D">
        <w:rPr>
          <w:rFonts w:ascii="Times New Roman" w:eastAsia="Calibri" w:hAnsi="Times New Roman"/>
          <w:b/>
          <w:sz w:val="24"/>
          <w:szCs w:val="24"/>
          <w:lang w:eastAsia="en-US"/>
        </w:rPr>
        <w:t>Инвариантный модуль:</w:t>
      </w:r>
    </w:p>
    <w:tbl>
      <w:tblPr>
        <w:tblStyle w:val="32"/>
        <w:tblW w:w="9776" w:type="dxa"/>
        <w:tblLayout w:type="fixed"/>
        <w:tblLook w:val="04A0" w:firstRow="1" w:lastRow="0" w:firstColumn="1" w:lastColumn="0" w:noHBand="0" w:noVBand="1"/>
      </w:tblPr>
      <w:tblGrid>
        <w:gridCol w:w="846"/>
        <w:gridCol w:w="3685"/>
        <w:gridCol w:w="993"/>
        <w:gridCol w:w="2268"/>
        <w:gridCol w:w="1984"/>
      </w:tblGrid>
      <w:tr w:rsidR="000E1986" w:rsidRPr="000E1986" w14:paraId="3F52BBC3" w14:textId="77777777" w:rsidTr="00F56E3F">
        <w:tc>
          <w:tcPr>
            <w:tcW w:w="846" w:type="dxa"/>
          </w:tcPr>
          <w:p w14:paraId="1CFC8367"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 п/п</w:t>
            </w:r>
          </w:p>
        </w:tc>
        <w:tc>
          <w:tcPr>
            <w:tcW w:w="3685" w:type="dxa"/>
          </w:tcPr>
          <w:p w14:paraId="1E49BA1F"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Наименование дел, событий, мероприятий</w:t>
            </w:r>
          </w:p>
        </w:tc>
        <w:tc>
          <w:tcPr>
            <w:tcW w:w="993" w:type="dxa"/>
          </w:tcPr>
          <w:p w14:paraId="0D75F77B" w14:textId="77777777" w:rsidR="000E1986" w:rsidRPr="000A19A5" w:rsidRDefault="000E1986" w:rsidP="000E1986">
            <w:pPr>
              <w:jc w:val="center"/>
              <w:rPr>
                <w:rFonts w:ascii="Times New Roman" w:eastAsia="Calibri" w:hAnsi="Times New Roman"/>
                <w:lang w:eastAsia="en-US"/>
              </w:rPr>
            </w:pPr>
            <w:r w:rsidRPr="000A19A5">
              <w:rPr>
                <w:rFonts w:ascii="Times New Roman" w:eastAsia="Calibri" w:hAnsi="Times New Roman"/>
                <w:lang w:eastAsia="en-US"/>
              </w:rPr>
              <w:t>Классы</w:t>
            </w:r>
          </w:p>
        </w:tc>
        <w:tc>
          <w:tcPr>
            <w:tcW w:w="2268" w:type="dxa"/>
          </w:tcPr>
          <w:p w14:paraId="01A3D05A"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Сроки</w:t>
            </w:r>
          </w:p>
        </w:tc>
        <w:tc>
          <w:tcPr>
            <w:tcW w:w="1984" w:type="dxa"/>
          </w:tcPr>
          <w:p w14:paraId="047CB5AF"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Ответственные</w:t>
            </w:r>
          </w:p>
        </w:tc>
      </w:tr>
      <w:tr w:rsidR="000A19A5" w:rsidRPr="000E1986" w14:paraId="6390D4F5" w14:textId="77777777" w:rsidTr="00F56E3F">
        <w:tc>
          <w:tcPr>
            <w:tcW w:w="846" w:type="dxa"/>
          </w:tcPr>
          <w:p w14:paraId="7CF47806" w14:textId="77777777" w:rsidR="000A19A5" w:rsidRPr="000E1986" w:rsidRDefault="000A19A5" w:rsidP="00F024B4">
            <w:pPr>
              <w:numPr>
                <w:ilvl w:val="0"/>
                <w:numId w:val="108"/>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49AD777D" w14:textId="77777777" w:rsidR="000A19A5" w:rsidRPr="000E1986" w:rsidRDefault="000A19A5" w:rsidP="000A19A5">
            <w:pPr>
              <w:jc w:val="both"/>
              <w:rPr>
                <w:rFonts w:ascii="Times New Roman" w:eastAsia="Calibri" w:hAnsi="Times New Roman"/>
                <w:lang w:eastAsia="en-US"/>
              </w:rPr>
            </w:pPr>
            <w:r w:rsidRPr="000E1986">
              <w:rPr>
                <w:rFonts w:ascii="Times New Roman" w:eastAsia="Calibri" w:hAnsi="Times New Roman"/>
                <w:lang w:eastAsia="en-US"/>
              </w:rPr>
              <w:t>Встречи с представителями разных профессий</w:t>
            </w:r>
          </w:p>
        </w:tc>
        <w:tc>
          <w:tcPr>
            <w:tcW w:w="993" w:type="dxa"/>
            <w:tcBorders>
              <w:top w:val="single" w:sz="4" w:space="0" w:color="000000"/>
              <w:left w:val="single" w:sz="4" w:space="0" w:color="000000"/>
              <w:bottom w:val="single" w:sz="4" w:space="0" w:color="000000"/>
              <w:right w:val="single" w:sz="4" w:space="0" w:color="000000"/>
            </w:tcBorders>
          </w:tcPr>
          <w:p w14:paraId="1ECDD340" w14:textId="44BA31C2" w:rsidR="000A19A5" w:rsidRPr="000E1986" w:rsidRDefault="000A19A5" w:rsidP="000A19A5">
            <w:pPr>
              <w:jc w:val="center"/>
              <w:rPr>
                <w:rFonts w:ascii="Times New Roman" w:eastAsia="Calibri" w:hAnsi="Times New Roman"/>
                <w:lang w:eastAsia="en-US"/>
              </w:rPr>
            </w:pPr>
            <w:r w:rsidRPr="00685FD3">
              <w:rPr>
                <w:rFonts w:ascii="Times New Roman" w:eastAsia="Calibri" w:hAnsi="Times New Roman"/>
                <w:lang w:eastAsia="en-US"/>
              </w:rPr>
              <w:t>10-11</w:t>
            </w:r>
          </w:p>
        </w:tc>
        <w:tc>
          <w:tcPr>
            <w:tcW w:w="2268" w:type="dxa"/>
            <w:tcBorders>
              <w:top w:val="single" w:sz="4" w:space="0" w:color="000000"/>
              <w:left w:val="single" w:sz="4" w:space="0" w:color="000000"/>
              <w:bottom w:val="single" w:sz="4" w:space="0" w:color="000000"/>
              <w:right w:val="single" w:sz="4" w:space="0" w:color="000000"/>
            </w:tcBorders>
          </w:tcPr>
          <w:p w14:paraId="592DF3BF"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В течение года</w:t>
            </w:r>
          </w:p>
        </w:tc>
        <w:tc>
          <w:tcPr>
            <w:tcW w:w="1984" w:type="dxa"/>
            <w:tcBorders>
              <w:top w:val="single" w:sz="4" w:space="0" w:color="000000"/>
              <w:left w:val="single" w:sz="4" w:space="0" w:color="000000"/>
              <w:bottom w:val="single" w:sz="4" w:space="0" w:color="000000"/>
              <w:right w:val="single" w:sz="4" w:space="0" w:color="000000"/>
            </w:tcBorders>
          </w:tcPr>
          <w:p w14:paraId="52ECDAC0"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Классный руководитель,  педагог-психолог</w:t>
            </w:r>
          </w:p>
        </w:tc>
      </w:tr>
      <w:tr w:rsidR="000A19A5" w:rsidRPr="000E1986" w14:paraId="41D157F6" w14:textId="77777777" w:rsidTr="00F56E3F">
        <w:tc>
          <w:tcPr>
            <w:tcW w:w="846" w:type="dxa"/>
          </w:tcPr>
          <w:p w14:paraId="1A0FCB2F" w14:textId="77777777" w:rsidR="000A19A5" w:rsidRPr="000E1986" w:rsidRDefault="000A19A5" w:rsidP="00F024B4">
            <w:pPr>
              <w:numPr>
                <w:ilvl w:val="0"/>
                <w:numId w:val="108"/>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6AF29500" w14:textId="77777777" w:rsidR="000A19A5" w:rsidRPr="000E1986" w:rsidRDefault="000A19A5" w:rsidP="000A19A5">
            <w:pPr>
              <w:ind w:right="409"/>
              <w:jc w:val="both"/>
              <w:rPr>
                <w:rFonts w:ascii="Times New Roman" w:eastAsia="Calibri" w:hAnsi="Times New Roman"/>
                <w:lang w:eastAsia="en-US"/>
              </w:rPr>
            </w:pPr>
            <w:r w:rsidRPr="000E1986">
              <w:rPr>
                <w:rFonts w:ascii="Times New Roman" w:eastAsia="Calibri" w:hAnsi="Times New Roman"/>
                <w:lang w:eastAsia="en-US"/>
              </w:rPr>
              <w:t>Циклы профориентационных часов  общения «Профессиональное  самоопределение», «Атлас новых профессий»</w:t>
            </w:r>
          </w:p>
        </w:tc>
        <w:tc>
          <w:tcPr>
            <w:tcW w:w="993" w:type="dxa"/>
            <w:tcBorders>
              <w:top w:val="single" w:sz="4" w:space="0" w:color="000000"/>
              <w:left w:val="single" w:sz="4" w:space="0" w:color="000000"/>
              <w:bottom w:val="single" w:sz="4" w:space="0" w:color="000000"/>
              <w:right w:val="single" w:sz="4" w:space="0" w:color="000000"/>
            </w:tcBorders>
          </w:tcPr>
          <w:p w14:paraId="774B136A" w14:textId="3613C7B4" w:rsidR="000A19A5" w:rsidRPr="000E1986" w:rsidRDefault="000A19A5" w:rsidP="000A19A5">
            <w:pPr>
              <w:jc w:val="center"/>
              <w:rPr>
                <w:rFonts w:ascii="Times New Roman" w:eastAsia="Calibri" w:hAnsi="Times New Roman"/>
                <w:lang w:eastAsia="en-US"/>
              </w:rPr>
            </w:pPr>
            <w:r w:rsidRPr="00685FD3">
              <w:rPr>
                <w:rFonts w:ascii="Times New Roman" w:eastAsia="Calibri" w:hAnsi="Times New Roman"/>
                <w:lang w:eastAsia="en-US"/>
              </w:rPr>
              <w:t>10-11</w:t>
            </w:r>
          </w:p>
        </w:tc>
        <w:tc>
          <w:tcPr>
            <w:tcW w:w="2268" w:type="dxa"/>
            <w:tcBorders>
              <w:top w:val="single" w:sz="4" w:space="0" w:color="000000"/>
              <w:left w:val="single" w:sz="4" w:space="0" w:color="000000"/>
              <w:bottom w:val="single" w:sz="4" w:space="0" w:color="000000"/>
              <w:right w:val="single" w:sz="4" w:space="0" w:color="000000"/>
            </w:tcBorders>
          </w:tcPr>
          <w:p w14:paraId="1634B170"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Один раз в  месяц на  параллель по  отдельному  плану</w:t>
            </w:r>
          </w:p>
        </w:tc>
        <w:tc>
          <w:tcPr>
            <w:tcW w:w="1984" w:type="dxa"/>
            <w:tcBorders>
              <w:top w:val="single" w:sz="4" w:space="0" w:color="000000"/>
              <w:left w:val="single" w:sz="4" w:space="0" w:color="000000"/>
              <w:bottom w:val="single" w:sz="4" w:space="0" w:color="000000"/>
              <w:right w:val="single" w:sz="4" w:space="0" w:color="000000"/>
            </w:tcBorders>
          </w:tcPr>
          <w:p w14:paraId="7E87C6C3" w14:textId="77777777" w:rsidR="000A19A5" w:rsidRPr="000E1986" w:rsidRDefault="000A19A5" w:rsidP="000A19A5">
            <w:pPr>
              <w:spacing w:after="23"/>
              <w:jc w:val="center"/>
              <w:rPr>
                <w:rFonts w:ascii="Times New Roman" w:eastAsia="Calibri" w:hAnsi="Times New Roman"/>
                <w:lang w:eastAsia="en-US"/>
              </w:rPr>
            </w:pPr>
            <w:r w:rsidRPr="000E1986">
              <w:rPr>
                <w:rFonts w:ascii="Times New Roman" w:eastAsia="Calibri" w:hAnsi="Times New Roman"/>
                <w:lang w:eastAsia="en-US"/>
              </w:rPr>
              <w:t>Замдиректора по ВР</w:t>
            </w:r>
          </w:p>
          <w:p w14:paraId="39E12612" w14:textId="77777777" w:rsidR="000A19A5" w:rsidRPr="000E1986" w:rsidRDefault="000A19A5" w:rsidP="000A19A5">
            <w:pPr>
              <w:spacing w:after="20"/>
              <w:jc w:val="center"/>
              <w:rPr>
                <w:rFonts w:ascii="Times New Roman" w:eastAsia="Calibri" w:hAnsi="Times New Roman"/>
                <w:lang w:eastAsia="en-US"/>
              </w:rPr>
            </w:pPr>
            <w:r w:rsidRPr="000E1986">
              <w:rPr>
                <w:rFonts w:ascii="Times New Roman" w:eastAsia="Calibri" w:hAnsi="Times New Roman"/>
                <w:lang w:eastAsia="en-US"/>
              </w:rPr>
              <w:t>Педагог- психолог</w:t>
            </w:r>
          </w:p>
          <w:p w14:paraId="0D7E4481"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Классный руководитель</w:t>
            </w:r>
          </w:p>
          <w:p w14:paraId="4016B2AC" w14:textId="77777777" w:rsidR="000A19A5" w:rsidRPr="000E1986" w:rsidRDefault="000A19A5" w:rsidP="000A19A5">
            <w:pPr>
              <w:jc w:val="center"/>
              <w:rPr>
                <w:rFonts w:ascii="Times New Roman" w:eastAsia="Calibri" w:hAnsi="Times New Roman"/>
                <w:lang w:eastAsia="en-US"/>
              </w:rPr>
            </w:pPr>
          </w:p>
        </w:tc>
      </w:tr>
      <w:tr w:rsidR="000A19A5" w:rsidRPr="000E1986" w14:paraId="44E5088A" w14:textId="77777777" w:rsidTr="00F56E3F">
        <w:tc>
          <w:tcPr>
            <w:tcW w:w="846" w:type="dxa"/>
          </w:tcPr>
          <w:p w14:paraId="17284C4A" w14:textId="77777777" w:rsidR="000A19A5" w:rsidRPr="000E1986" w:rsidRDefault="000A19A5" w:rsidP="00F024B4">
            <w:pPr>
              <w:numPr>
                <w:ilvl w:val="0"/>
                <w:numId w:val="108"/>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00037726" w14:textId="77777777" w:rsidR="000A19A5" w:rsidRPr="000E1986" w:rsidRDefault="000A19A5" w:rsidP="000A19A5">
            <w:pPr>
              <w:jc w:val="both"/>
              <w:rPr>
                <w:rFonts w:ascii="Times New Roman" w:eastAsia="Calibri" w:hAnsi="Times New Roman"/>
                <w:lang w:eastAsia="en-US"/>
              </w:rPr>
            </w:pPr>
            <w:r w:rsidRPr="000E1986">
              <w:rPr>
                <w:rFonts w:ascii="Times New Roman" w:eastAsia="Calibri" w:hAnsi="Times New Roman"/>
                <w:lang w:eastAsia="en-US"/>
              </w:rPr>
              <w:t>Профориентационные экскурсии по отдельному плану</w:t>
            </w:r>
          </w:p>
        </w:tc>
        <w:tc>
          <w:tcPr>
            <w:tcW w:w="993" w:type="dxa"/>
            <w:tcBorders>
              <w:top w:val="single" w:sz="4" w:space="0" w:color="000000"/>
              <w:left w:val="single" w:sz="4" w:space="0" w:color="000000"/>
              <w:bottom w:val="single" w:sz="4" w:space="0" w:color="000000"/>
              <w:right w:val="single" w:sz="4" w:space="0" w:color="000000"/>
            </w:tcBorders>
          </w:tcPr>
          <w:p w14:paraId="1FFE8C21" w14:textId="2FE11145" w:rsidR="000A19A5" w:rsidRPr="000E1986" w:rsidRDefault="000A19A5" w:rsidP="000A19A5">
            <w:pPr>
              <w:jc w:val="center"/>
              <w:rPr>
                <w:rFonts w:ascii="Times New Roman" w:eastAsia="Calibri" w:hAnsi="Times New Roman"/>
                <w:lang w:eastAsia="en-US"/>
              </w:rPr>
            </w:pPr>
            <w:r w:rsidRPr="00685FD3">
              <w:rPr>
                <w:rFonts w:ascii="Times New Roman" w:eastAsia="Calibri" w:hAnsi="Times New Roman"/>
                <w:lang w:eastAsia="en-US"/>
              </w:rPr>
              <w:t>10-11</w:t>
            </w:r>
          </w:p>
        </w:tc>
        <w:tc>
          <w:tcPr>
            <w:tcW w:w="2268" w:type="dxa"/>
            <w:tcBorders>
              <w:top w:val="single" w:sz="4" w:space="0" w:color="000000"/>
              <w:left w:val="single" w:sz="4" w:space="0" w:color="000000"/>
              <w:bottom w:val="single" w:sz="4" w:space="0" w:color="000000"/>
              <w:right w:val="single" w:sz="4" w:space="0" w:color="000000"/>
            </w:tcBorders>
          </w:tcPr>
          <w:p w14:paraId="03527E9F" w14:textId="77777777" w:rsidR="000A19A5" w:rsidRPr="000E1986" w:rsidRDefault="000A19A5" w:rsidP="000A19A5">
            <w:pPr>
              <w:spacing w:after="42" w:line="238" w:lineRule="auto"/>
              <w:jc w:val="center"/>
              <w:rPr>
                <w:rFonts w:ascii="Times New Roman" w:eastAsia="Calibri" w:hAnsi="Times New Roman"/>
                <w:lang w:eastAsia="en-US"/>
              </w:rPr>
            </w:pPr>
            <w:r w:rsidRPr="000E1986">
              <w:rPr>
                <w:rFonts w:ascii="Times New Roman" w:eastAsia="Calibri" w:hAnsi="Times New Roman"/>
                <w:lang w:eastAsia="en-US"/>
              </w:rPr>
              <w:t>Один раз в  месяц на</w:t>
            </w:r>
          </w:p>
          <w:p w14:paraId="0ED056A5" w14:textId="77777777" w:rsidR="000A19A5" w:rsidRPr="000E1986" w:rsidRDefault="000A19A5" w:rsidP="000A19A5">
            <w:pPr>
              <w:spacing w:after="42" w:line="238" w:lineRule="auto"/>
              <w:jc w:val="center"/>
              <w:rPr>
                <w:rFonts w:ascii="Times New Roman" w:eastAsia="Calibri" w:hAnsi="Times New Roman"/>
                <w:lang w:eastAsia="en-US"/>
              </w:rPr>
            </w:pPr>
            <w:r w:rsidRPr="000E1986">
              <w:rPr>
                <w:rFonts w:ascii="Times New Roman" w:eastAsia="Calibri" w:hAnsi="Times New Roman"/>
                <w:lang w:eastAsia="en-US"/>
              </w:rPr>
              <w:t>параллель по отдельному плану</w:t>
            </w:r>
          </w:p>
          <w:p w14:paraId="6998AE9A" w14:textId="77777777" w:rsidR="000A19A5" w:rsidRPr="000E1986" w:rsidRDefault="000A19A5" w:rsidP="000A19A5">
            <w:pPr>
              <w:jc w:val="center"/>
              <w:rPr>
                <w:rFonts w:ascii="Times New Roman" w:eastAsia="Calibri" w:hAnsi="Times New Roman"/>
                <w:lang w:eastAsia="en-US"/>
              </w:rPr>
            </w:pPr>
          </w:p>
          <w:p w14:paraId="216F3B0D" w14:textId="77777777" w:rsidR="000A19A5" w:rsidRPr="000E1986" w:rsidRDefault="000A19A5" w:rsidP="000A19A5">
            <w:pPr>
              <w:jc w:val="center"/>
              <w:rPr>
                <w:rFonts w:ascii="Times New Roman" w:eastAsia="Calibri" w:hAnsi="Times New Roman"/>
                <w:lang w:eastAsia="en-US"/>
              </w:rPr>
            </w:pPr>
          </w:p>
        </w:tc>
        <w:tc>
          <w:tcPr>
            <w:tcW w:w="1984" w:type="dxa"/>
            <w:tcBorders>
              <w:top w:val="single" w:sz="4" w:space="0" w:color="000000"/>
              <w:left w:val="single" w:sz="4" w:space="0" w:color="000000"/>
              <w:bottom w:val="single" w:sz="4" w:space="0" w:color="000000"/>
              <w:right w:val="single" w:sz="4" w:space="0" w:color="000000"/>
            </w:tcBorders>
          </w:tcPr>
          <w:p w14:paraId="43392F80" w14:textId="77777777" w:rsidR="000A19A5" w:rsidRPr="000E1986" w:rsidRDefault="000A19A5" w:rsidP="000A19A5">
            <w:pPr>
              <w:spacing w:after="20"/>
              <w:jc w:val="center"/>
              <w:rPr>
                <w:rFonts w:ascii="Times New Roman" w:eastAsia="Calibri" w:hAnsi="Times New Roman"/>
                <w:lang w:eastAsia="en-US"/>
              </w:rPr>
            </w:pPr>
            <w:r w:rsidRPr="000E1986">
              <w:rPr>
                <w:rFonts w:ascii="Times New Roman" w:eastAsia="Calibri" w:hAnsi="Times New Roman"/>
                <w:lang w:eastAsia="en-US"/>
              </w:rPr>
              <w:t>Замдиректора по ВР,</w:t>
            </w:r>
          </w:p>
          <w:p w14:paraId="03E009CF"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Классный руководитель,</w:t>
            </w:r>
          </w:p>
        </w:tc>
      </w:tr>
      <w:tr w:rsidR="000A19A5" w:rsidRPr="000E1986" w14:paraId="51EE3489" w14:textId="77777777" w:rsidTr="00F56E3F">
        <w:tc>
          <w:tcPr>
            <w:tcW w:w="846" w:type="dxa"/>
          </w:tcPr>
          <w:p w14:paraId="218574C5" w14:textId="77777777" w:rsidR="000A19A5" w:rsidRPr="000E1986" w:rsidRDefault="000A19A5" w:rsidP="00F024B4">
            <w:pPr>
              <w:numPr>
                <w:ilvl w:val="0"/>
                <w:numId w:val="108"/>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17DD6CDB" w14:textId="77777777" w:rsidR="000A19A5" w:rsidRPr="000E1986" w:rsidRDefault="000A19A5" w:rsidP="000A19A5">
            <w:pPr>
              <w:jc w:val="both"/>
              <w:rPr>
                <w:rFonts w:ascii="Times New Roman" w:eastAsia="№Е" w:hAnsi="Times New Roman"/>
                <w:color w:val="000000"/>
              </w:rPr>
            </w:pPr>
            <w:r w:rsidRPr="000E1986">
              <w:rPr>
                <w:rFonts w:ascii="Times New Roman" w:eastAsia="№Е" w:hAnsi="Times New Roman"/>
                <w:color w:val="000000"/>
              </w:rPr>
              <w:t>«День открытых дверей  в средних профессиональных учебных заведениях»</w:t>
            </w:r>
          </w:p>
        </w:tc>
        <w:tc>
          <w:tcPr>
            <w:tcW w:w="993" w:type="dxa"/>
            <w:tcBorders>
              <w:top w:val="single" w:sz="4" w:space="0" w:color="000000"/>
              <w:left w:val="single" w:sz="4" w:space="0" w:color="000000"/>
              <w:bottom w:val="single" w:sz="4" w:space="0" w:color="000000"/>
              <w:right w:val="single" w:sz="4" w:space="0" w:color="000000"/>
            </w:tcBorders>
          </w:tcPr>
          <w:p w14:paraId="24A5C562" w14:textId="6860457A" w:rsidR="000A19A5" w:rsidRPr="000E1986" w:rsidRDefault="000A19A5" w:rsidP="000A19A5">
            <w:pPr>
              <w:ind w:right="-1"/>
              <w:jc w:val="center"/>
              <w:rPr>
                <w:rFonts w:ascii="Times New Roman" w:eastAsia="№Е" w:hAnsi="Times New Roman"/>
                <w:color w:val="000000"/>
              </w:rPr>
            </w:pPr>
            <w:r w:rsidRPr="00685FD3">
              <w:rPr>
                <w:rFonts w:ascii="Times New Roman" w:eastAsia="Calibri" w:hAnsi="Times New Roman"/>
                <w:lang w:eastAsia="en-US"/>
              </w:rPr>
              <w:t>10-11</w:t>
            </w:r>
          </w:p>
        </w:tc>
        <w:tc>
          <w:tcPr>
            <w:tcW w:w="2268" w:type="dxa"/>
            <w:tcBorders>
              <w:top w:val="single" w:sz="4" w:space="0" w:color="000000"/>
              <w:left w:val="single" w:sz="4" w:space="0" w:color="000000"/>
              <w:bottom w:val="single" w:sz="4" w:space="0" w:color="000000"/>
              <w:right w:val="single" w:sz="4" w:space="0" w:color="000000"/>
            </w:tcBorders>
          </w:tcPr>
          <w:p w14:paraId="06920072" w14:textId="77777777" w:rsidR="000A19A5" w:rsidRPr="000E1986" w:rsidRDefault="000A19A5" w:rsidP="000A19A5">
            <w:pPr>
              <w:jc w:val="center"/>
              <w:rPr>
                <w:rFonts w:ascii="Times New Roman" w:eastAsia="№Е" w:hAnsi="Times New Roman"/>
                <w:color w:val="000000"/>
              </w:rPr>
            </w:pPr>
            <w:r w:rsidRPr="000E1986">
              <w:rPr>
                <w:rFonts w:ascii="Times New Roman" w:eastAsia="№Е" w:hAnsi="Times New Roman"/>
                <w:color w:val="000000"/>
              </w:rPr>
              <w:t>по приглашению</w:t>
            </w:r>
          </w:p>
        </w:tc>
        <w:tc>
          <w:tcPr>
            <w:tcW w:w="1984" w:type="dxa"/>
            <w:tcBorders>
              <w:top w:val="single" w:sz="4" w:space="0" w:color="000000"/>
              <w:left w:val="single" w:sz="4" w:space="0" w:color="000000"/>
              <w:bottom w:val="single" w:sz="4" w:space="0" w:color="000000"/>
              <w:right w:val="single" w:sz="4" w:space="0" w:color="000000"/>
            </w:tcBorders>
          </w:tcPr>
          <w:p w14:paraId="2A27BF9A" w14:textId="77777777" w:rsidR="000A19A5" w:rsidRPr="000E1986" w:rsidRDefault="000A19A5" w:rsidP="000A19A5">
            <w:pPr>
              <w:jc w:val="center"/>
              <w:rPr>
                <w:rFonts w:ascii="Times New Roman" w:eastAsia="Batang" w:hAnsi="Times New Roman"/>
                <w:color w:val="000000"/>
              </w:rPr>
            </w:pPr>
            <w:r w:rsidRPr="000E1986">
              <w:rPr>
                <w:rFonts w:ascii="Times New Roman" w:eastAsia="Batang" w:hAnsi="Times New Roman"/>
                <w:color w:val="000000"/>
              </w:rPr>
              <w:t>классные руководители</w:t>
            </w:r>
          </w:p>
        </w:tc>
      </w:tr>
      <w:tr w:rsidR="000A19A5" w:rsidRPr="000E1986" w14:paraId="309A41B8" w14:textId="77777777" w:rsidTr="00F56E3F">
        <w:tc>
          <w:tcPr>
            <w:tcW w:w="846" w:type="dxa"/>
          </w:tcPr>
          <w:p w14:paraId="3A625173" w14:textId="77777777" w:rsidR="000A19A5" w:rsidRPr="000E1986" w:rsidRDefault="000A19A5" w:rsidP="00F024B4">
            <w:pPr>
              <w:numPr>
                <w:ilvl w:val="0"/>
                <w:numId w:val="108"/>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68DB6EE8" w14:textId="77777777" w:rsidR="000A19A5" w:rsidRPr="000E1986" w:rsidRDefault="000A19A5" w:rsidP="000A19A5">
            <w:pPr>
              <w:jc w:val="both"/>
              <w:rPr>
                <w:rFonts w:ascii="Times New Roman" w:eastAsia="№Е" w:hAnsi="Times New Roman"/>
                <w:color w:val="000000"/>
              </w:rPr>
            </w:pPr>
            <w:r w:rsidRPr="000E1986">
              <w:rPr>
                <w:rFonts w:ascii="Times New Roman" w:eastAsia="№Е" w:hAnsi="Times New Roman"/>
                <w:color w:val="000000"/>
              </w:rPr>
              <w:t>Экскурсии на предприятия, встречи со специалистами различного рода профессий</w:t>
            </w:r>
          </w:p>
        </w:tc>
        <w:tc>
          <w:tcPr>
            <w:tcW w:w="993" w:type="dxa"/>
            <w:tcBorders>
              <w:top w:val="single" w:sz="4" w:space="0" w:color="000000"/>
              <w:left w:val="single" w:sz="4" w:space="0" w:color="000000"/>
              <w:bottom w:val="single" w:sz="4" w:space="0" w:color="000000"/>
              <w:right w:val="single" w:sz="4" w:space="0" w:color="000000"/>
            </w:tcBorders>
          </w:tcPr>
          <w:p w14:paraId="453ABB15" w14:textId="5056491D" w:rsidR="000A19A5" w:rsidRPr="000E1986" w:rsidRDefault="000A19A5" w:rsidP="000A19A5">
            <w:pPr>
              <w:ind w:right="-1"/>
              <w:jc w:val="center"/>
              <w:rPr>
                <w:rFonts w:ascii="Times New Roman" w:eastAsia="№Е" w:hAnsi="Times New Roman"/>
                <w:color w:val="000000"/>
              </w:rPr>
            </w:pPr>
            <w:r w:rsidRPr="00685FD3">
              <w:rPr>
                <w:rFonts w:ascii="Times New Roman" w:eastAsia="Calibri" w:hAnsi="Times New Roman"/>
                <w:lang w:eastAsia="en-US"/>
              </w:rPr>
              <w:t>10-11</w:t>
            </w:r>
          </w:p>
        </w:tc>
        <w:tc>
          <w:tcPr>
            <w:tcW w:w="2268" w:type="dxa"/>
            <w:tcBorders>
              <w:top w:val="single" w:sz="4" w:space="0" w:color="000000"/>
              <w:left w:val="single" w:sz="4" w:space="0" w:color="000000"/>
              <w:bottom w:val="single" w:sz="4" w:space="0" w:color="000000"/>
              <w:right w:val="single" w:sz="4" w:space="0" w:color="000000"/>
            </w:tcBorders>
          </w:tcPr>
          <w:p w14:paraId="7927F7AE" w14:textId="77777777" w:rsidR="000A19A5" w:rsidRPr="000E1986" w:rsidRDefault="000A19A5" w:rsidP="000A19A5">
            <w:pPr>
              <w:jc w:val="center"/>
              <w:rPr>
                <w:rFonts w:ascii="Times New Roman" w:eastAsia="№Е" w:hAnsi="Times New Roman"/>
                <w:color w:val="000000"/>
              </w:rPr>
            </w:pPr>
            <w:r w:rsidRPr="000E1986">
              <w:rPr>
                <w:rFonts w:ascii="Times New Roman" w:eastAsia="№Е" w:hAnsi="Times New Roman"/>
                <w:color w:val="000000"/>
              </w:rPr>
              <w:t>в течение года</w:t>
            </w:r>
          </w:p>
        </w:tc>
        <w:tc>
          <w:tcPr>
            <w:tcW w:w="1984" w:type="dxa"/>
            <w:tcBorders>
              <w:top w:val="single" w:sz="4" w:space="0" w:color="000000"/>
              <w:left w:val="single" w:sz="4" w:space="0" w:color="000000"/>
              <w:bottom w:val="single" w:sz="4" w:space="0" w:color="000000"/>
              <w:right w:val="single" w:sz="4" w:space="0" w:color="000000"/>
            </w:tcBorders>
          </w:tcPr>
          <w:p w14:paraId="0D55D35D" w14:textId="77777777" w:rsidR="000A19A5" w:rsidRPr="000E1986" w:rsidRDefault="000A19A5" w:rsidP="000A19A5">
            <w:pPr>
              <w:jc w:val="center"/>
              <w:rPr>
                <w:rFonts w:ascii="Times New Roman" w:eastAsia="Batang" w:hAnsi="Times New Roman"/>
                <w:color w:val="000000"/>
              </w:rPr>
            </w:pPr>
            <w:r w:rsidRPr="000E1986">
              <w:rPr>
                <w:rFonts w:ascii="Times New Roman" w:eastAsia="Batang" w:hAnsi="Times New Roman"/>
                <w:color w:val="000000"/>
              </w:rPr>
              <w:t>классные руководители</w:t>
            </w:r>
          </w:p>
        </w:tc>
      </w:tr>
      <w:tr w:rsidR="000A19A5" w:rsidRPr="000E1986" w14:paraId="70CC272E" w14:textId="77777777" w:rsidTr="00F56E3F">
        <w:tc>
          <w:tcPr>
            <w:tcW w:w="846" w:type="dxa"/>
          </w:tcPr>
          <w:p w14:paraId="28D80CC2" w14:textId="77777777" w:rsidR="000A19A5" w:rsidRPr="000E1986" w:rsidRDefault="000A19A5" w:rsidP="00F024B4">
            <w:pPr>
              <w:numPr>
                <w:ilvl w:val="0"/>
                <w:numId w:val="108"/>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036E2AF3" w14:textId="77777777" w:rsidR="000A19A5" w:rsidRPr="000E1986" w:rsidRDefault="000A19A5" w:rsidP="000A19A5">
            <w:pPr>
              <w:jc w:val="both"/>
              <w:rPr>
                <w:rFonts w:ascii="Times New Roman" w:eastAsia="№Е" w:hAnsi="Times New Roman"/>
                <w:color w:val="000000"/>
              </w:rPr>
            </w:pPr>
            <w:r w:rsidRPr="000E1986">
              <w:rPr>
                <w:rFonts w:ascii="Times New Roman" w:eastAsia="№Е" w:hAnsi="Times New Roman"/>
                <w:color w:val="000000"/>
              </w:rPr>
              <w:t>Онлайн - тестирование по выявлению соответствующей профессии</w:t>
            </w:r>
          </w:p>
        </w:tc>
        <w:tc>
          <w:tcPr>
            <w:tcW w:w="993" w:type="dxa"/>
            <w:tcBorders>
              <w:top w:val="single" w:sz="4" w:space="0" w:color="000000"/>
              <w:left w:val="single" w:sz="4" w:space="0" w:color="000000"/>
              <w:bottom w:val="single" w:sz="4" w:space="0" w:color="000000"/>
              <w:right w:val="single" w:sz="4" w:space="0" w:color="000000"/>
            </w:tcBorders>
          </w:tcPr>
          <w:p w14:paraId="34724FCB" w14:textId="193FB7AD" w:rsidR="000A19A5" w:rsidRPr="000E1986" w:rsidRDefault="000A19A5" w:rsidP="000A19A5">
            <w:pPr>
              <w:ind w:right="-1"/>
              <w:jc w:val="center"/>
              <w:rPr>
                <w:rFonts w:ascii="Times New Roman" w:eastAsia="№Е" w:hAnsi="Times New Roman"/>
                <w:color w:val="000000"/>
              </w:rPr>
            </w:pPr>
            <w:r w:rsidRPr="00685FD3">
              <w:rPr>
                <w:rFonts w:ascii="Times New Roman" w:eastAsia="Calibri" w:hAnsi="Times New Roman"/>
                <w:lang w:eastAsia="en-US"/>
              </w:rPr>
              <w:t>10-11</w:t>
            </w:r>
          </w:p>
        </w:tc>
        <w:tc>
          <w:tcPr>
            <w:tcW w:w="2268" w:type="dxa"/>
            <w:tcBorders>
              <w:top w:val="single" w:sz="4" w:space="0" w:color="000000"/>
              <w:left w:val="single" w:sz="4" w:space="0" w:color="000000"/>
              <w:bottom w:val="single" w:sz="4" w:space="0" w:color="000000"/>
              <w:right w:val="single" w:sz="4" w:space="0" w:color="000000"/>
            </w:tcBorders>
          </w:tcPr>
          <w:p w14:paraId="206BFC55" w14:textId="77777777" w:rsidR="000A19A5" w:rsidRPr="000E1986" w:rsidRDefault="000A19A5" w:rsidP="000A19A5">
            <w:pPr>
              <w:jc w:val="center"/>
              <w:rPr>
                <w:rFonts w:ascii="Times New Roman" w:eastAsia="№Е" w:hAnsi="Times New Roman"/>
                <w:color w:val="000000"/>
              </w:rPr>
            </w:pPr>
            <w:r w:rsidRPr="000E1986">
              <w:rPr>
                <w:rFonts w:ascii="Times New Roman" w:eastAsia="№Е" w:hAnsi="Times New Roman"/>
                <w:color w:val="000000"/>
              </w:rPr>
              <w:t>апрель</w:t>
            </w:r>
          </w:p>
        </w:tc>
        <w:tc>
          <w:tcPr>
            <w:tcW w:w="1984" w:type="dxa"/>
            <w:tcBorders>
              <w:top w:val="single" w:sz="4" w:space="0" w:color="000000"/>
              <w:left w:val="single" w:sz="4" w:space="0" w:color="000000"/>
              <w:bottom w:val="single" w:sz="4" w:space="0" w:color="000000"/>
              <w:right w:val="single" w:sz="4" w:space="0" w:color="000000"/>
            </w:tcBorders>
          </w:tcPr>
          <w:p w14:paraId="69BC1DB2" w14:textId="77777777" w:rsidR="000A19A5" w:rsidRPr="000E1986" w:rsidRDefault="000A19A5" w:rsidP="000A19A5">
            <w:pPr>
              <w:jc w:val="center"/>
              <w:rPr>
                <w:rFonts w:ascii="Times New Roman" w:eastAsia="Batang" w:hAnsi="Times New Roman"/>
                <w:color w:val="000000"/>
              </w:rPr>
            </w:pPr>
            <w:r w:rsidRPr="000E1986">
              <w:rPr>
                <w:rFonts w:ascii="Times New Roman" w:eastAsia="Batang" w:hAnsi="Times New Roman"/>
                <w:color w:val="000000"/>
              </w:rPr>
              <w:t xml:space="preserve">педагог-психолог, </w:t>
            </w:r>
            <w:r w:rsidRPr="000E1986">
              <w:rPr>
                <w:rFonts w:ascii="Times New Roman" w:eastAsia="Batang" w:hAnsi="Times New Roman"/>
                <w:color w:val="000000"/>
              </w:rPr>
              <w:br/>
              <w:t>классные руководители</w:t>
            </w:r>
          </w:p>
        </w:tc>
      </w:tr>
      <w:tr w:rsidR="000A19A5" w:rsidRPr="000E1986" w14:paraId="513D3B64" w14:textId="77777777" w:rsidTr="00F56E3F">
        <w:tc>
          <w:tcPr>
            <w:tcW w:w="846" w:type="dxa"/>
          </w:tcPr>
          <w:p w14:paraId="6307F0AB" w14:textId="77777777" w:rsidR="000A19A5" w:rsidRPr="000E1986" w:rsidRDefault="000A19A5" w:rsidP="00F024B4">
            <w:pPr>
              <w:numPr>
                <w:ilvl w:val="0"/>
                <w:numId w:val="108"/>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42A8ABC2" w14:textId="77777777" w:rsidR="000A19A5" w:rsidRPr="000E1986" w:rsidRDefault="000A19A5" w:rsidP="000A19A5">
            <w:pPr>
              <w:jc w:val="both"/>
              <w:rPr>
                <w:rFonts w:ascii="Times New Roman" w:eastAsia="№Е" w:hAnsi="Times New Roman"/>
                <w:color w:val="000000"/>
              </w:rPr>
            </w:pPr>
            <w:r w:rsidRPr="000E1986">
              <w:rPr>
                <w:rFonts w:ascii="Times New Roman" w:eastAsia="№Е" w:hAnsi="Times New Roman"/>
                <w:color w:val="000000"/>
              </w:rPr>
              <w:t>Участие в работе всероссийских профессиональных проектов «Билет в будущее» и «ПроеКТОрия»</w:t>
            </w:r>
          </w:p>
        </w:tc>
        <w:tc>
          <w:tcPr>
            <w:tcW w:w="993" w:type="dxa"/>
            <w:tcBorders>
              <w:top w:val="single" w:sz="4" w:space="0" w:color="000000"/>
              <w:left w:val="single" w:sz="4" w:space="0" w:color="000000"/>
              <w:bottom w:val="single" w:sz="4" w:space="0" w:color="000000"/>
              <w:right w:val="single" w:sz="4" w:space="0" w:color="000000"/>
            </w:tcBorders>
          </w:tcPr>
          <w:p w14:paraId="5BD210EF" w14:textId="3C762F08" w:rsidR="000A19A5" w:rsidRPr="000E1986" w:rsidRDefault="000A19A5" w:rsidP="000A19A5">
            <w:pPr>
              <w:ind w:right="-1"/>
              <w:jc w:val="center"/>
              <w:rPr>
                <w:rFonts w:ascii="Times New Roman" w:eastAsia="№Е" w:hAnsi="Times New Roman"/>
                <w:color w:val="000000"/>
              </w:rPr>
            </w:pPr>
            <w:r w:rsidRPr="00685FD3">
              <w:rPr>
                <w:rFonts w:ascii="Times New Roman" w:eastAsia="Calibri" w:hAnsi="Times New Roman"/>
                <w:lang w:eastAsia="en-US"/>
              </w:rPr>
              <w:t>10-11</w:t>
            </w:r>
          </w:p>
        </w:tc>
        <w:tc>
          <w:tcPr>
            <w:tcW w:w="2268" w:type="dxa"/>
            <w:tcBorders>
              <w:top w:val="single" w:sz="4" w:space="0" w:color="000000"/>
              <w:left w:val="single" w:sz="4" w:space="0" w:color="000000"/>
              <w:bottom w:val="single" w:sz="4" w:space="0" w:color="000000"/>
              <w:right w:val="single" w:sz="4" w:space="0" w:color="000000"/>
            </w:tcBorders>
          </w:tcPr>
          <w:p w14:paraId="24E08A66" w14:textId="77777777" w:rsidR="000A19A5" w:rsidRPr="000E1986" w:rsidRDefault="000A19A5" w:rsidP="000A19A5">
            <w:pPr>
              <w:jc w:val="center"/>
              <w:rPr>
                <w:rFonts w:ascii="Times New Roman" w:eastAsia="№Е" w:hAnsi="Times New Roman"/>
                <w:color w:val="000000"/>
              </w:rPr>
            </w:pPr>
            <w:r w:rsidRPr="000E1986">
              <w:rPr>
                <w:rFonts w:ascii="Times New Roman" w:eastAsia="№Е" w:hAnsi="Times New Roman"/>
                <w:color w:val="000000"/>
              </w:rPr>
              <w:t>в течение года</w:t>
            </w:r>
          </w:p>
        </w:tc>
        <w:tc>
          <w:tcPr>
            <w:tcW w:w="1984" w:type="dxa"/>
            <w:tcBorders>
              <w:top w:val="single" w:sz="4" w:space="0" w:color="000000"/>
              <w:left w:val="single" w:sz="4" w:space="0" w:color="000000"/>
              <w:bottom w:val="single" w:sz="4" w:space="0" w:color="000000"/>
              <w:right w:val="single" w:sz="4" w:space="0" w:color="000000"/>
            </w:tcBorders>
          </w:tcPr>
          <w:p w14:paraId="552A4245" w14:textId="77777777" w:rsidR="000A19A5" w:rsidRPr="000E1986" w:rsidRDefault="000A19A5" w:rsidP="000A19A5">
            <w:pPr>
              <w:jc w:val="center"/>
              <w:rPr>
                <w:rFonts w:ascii="Times New Roman" w:eastAsia="Batang" w:hAnsi="Times New Roman"/>
                <w:color w:val="000000"/>
              </w:rPr>
            </w:pPr>
            <w:r w:rsidRPr="000E1986">
              <w:rPr>
                <w:rFonts w:ascii="Times New Roman" w:eastAsia="Batang" w:hAnsi="Times New Roman"/>
                <w:color w:val="000000"/>
              </w:rPr>
              <w:t>педагог-психолог,</w:t>
            </w:r>
            <w:r w:rsidRPr="000E1986">
              <w:rPr>
                <w:rFonts w:ascii="Times New Roman" w:eastAsia="Batang" w:hAnsi="Times New Roman"/>
                <w:color w:val="000000"/>
              </w:rPr>
              <w:br/>
              <w:t>классные руководители</w:t>
            </w:r>
          </w:p>
        </w:tc>
      </w:tr>
    </w:tbl>
    <w:p w14:paraId="4EE31692" w14:textId="1A1E9814" w:rsidR="00EE1ACB" w:rsidRPr="00DA0F76" w:rsidRDefault="00EE1ACB" w:rsidP="00ED171C">
      <w:pPr>
        <w:pStyle w:val="aa"/>
        <w:spacing w:line="276" w:lineRule="auto"/>
        <w:ind w:firstLine="567"/>
        <w:jc w:val="both"/>
        <w:rPr>
          <w:rFonts w:ascii="Times New Roman" w:hAnsi="Times New Roman"/>
          <w:sz w:val="24"/>
          <w:szCs w:val="24"/>
        </w:rPr>
      </w:pPr>
    </w:p>
    <w:p w14:paraId="40038357" w14:textId="77EF7E2C" w:rsidR="00891497" w:rsidRPr="00EE1ACB" w:rsidRDefault="00EE1ACB" w:rsidP="00EE1ACB">
      <w:pPr>
        <w:pStyle w:val="2"/>
        <w:jc w:val="center"/>
        <w:rPr>
          <w:rFonts w:ascii="Times New Roman" w:hAnsi="Times New Roman" w:cs="Times New Roman"/>
          <w:b/>
          <w:color w:val="auto"/>
          <w:sz w:val="24"/>
        </w:rPr>
      </w:pPr>
      <w:bookmarkStart w:id="217" w:name="_Toc138712897"/>
      <w:bookmarkStart w:id="218" w:name="_Toc142198907"/>
      <w:r w:rsidRPr="00EE1ACB">
        <w:rPr>
          <w:rFonts w:ascii="Times New Roman" w:hAnsi="Times New Roman" w:cs="Times New Roman"/>
          <w:b/>
          <w:color w:val="auto"/>
          <w:sz w:val="24"/>
        </w:rPr>
        <w:t>3.6</w:t>
      </w:r>
      <w:r w:rsidR="00891497" w:rsidRPr="00EE1ACB">
        <w:rPr>
          <w:rFonts w:ascii="Times New Roman" w:hAnsi="Times New Roman" w:cs="Times New Roman"/>
          <w:b/>
          <w:color w:val="auto"/>
          <w:sz w:val="24"/>
        </w:rPr>
        <w:t>. Система условий реализации основной образовательной программы в соответствии с требованиями Стандарта</w:t>
      </w:r>
      <w:bookmarkEnd w:id="217"/>
      <w:bookmarkEnd w:id="218"/>
    </w:p>
    <w:p w14:paraId="6681C90F" w14:textId="77777777" w:rsidR="00DA0F76" w:rsidRPr="00EE1ACB" w:rsidRDefault="00DA0F76" w:rsidP="00EE1ACB">
      <w:pPr>
        <w:pStyle w:val="aa"/>
        <w:spacing w:line="276" w:lineRule="auto"/>
        <w:ind w:firstLine="567"/>
        <w:jc w:val="center"/>
        <w:rPr>
          <w:rFonts w:ascii="Times New Roman" w:hAnsi="Times New Roman"/>
          <w:b/>
          <w:szCs w:val="24"/>
        </w:rPr>
      </w:pPr>
    </w:p>
    <w:p w14:paraId="4FCBC1CF" w14:textId="42273536" w:rsidR="00AD0D6E" w:rsidRPr="00BA5F8E" w:rsidRDefault="00AD0D6E" w:rsidP="00AD0D6E">
      <w:pPr>
        <w:spacing w:after="0" w:line="240" w:lineRule="auto"/>
        <w:ind w:firstLine="567"/>
        <w:jc w:val="center"/>
        <w:rPr>
          <w:rFonts w:ascii="Times New Roman" w:hAnsi="Times New Roman"/>
          <w:b/>
          <w:bCs/>
          <w:color w:val="000000"/>
          <w:kern w:val="2"/>
          <w:sz w:val="24"/>
          <w:szCs w:val="24"/>
        </w:rPr>
      </w:pPr>
      <w:r w:rsidRPr="00BA5F8E">
        <w:rPr>
          <w:rFonts w:ascii="Times New Roman" w:hAnsi="Times New Roman"/>
          <w:b/>
          <w:bCs/>
          <w:color w:val="000000"/>
          <w:kern w:val="2"/>
          <w:sz w:val="24"/>
          <w:szCs w:val="24"/>
        </w:rPr>
        <w:t>Требования</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к</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кадровым</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условиям</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реализации</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основной</w:t>
      </w:r>
    </w:p>
    <w:p w14:paraId="56D6FE23" w14:textId="77777777" w:rsidR="00AD0D6E" w:rsidRPr="00BA5F8E" w:rsidRDefault="00AD0D6E" w:rsidP="00AD0D6E">
      <w:pPr>
        <w:spacing w:after="0" w:line="240" w:lineRule="auto"/>
        <w:ind w:firstLine="567"/>
        <w:jc w:val="center"/>
        <w:rPr>
          <w:rFonts w:ascii="Times New Roman" w:hAnsi="Times New Roman"/>
          <w:b/>
          <w:bCs/>
          <w:color w:val="000000"/>
          <w:kern w:val="2"/>
          <w:sz w:val="24"/>
          <w:szCs w:val="24"/>
        </w:rPr>
      </w:pPr>
      <w:r w:rsidRPr="00BA5F8E">
        <w:rPr>
          <w:rFonts w:ascii="Times New Roman" w:hAnsi="Times New Roman"/>
          <w:b/>
          <w:bCs/>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программы</w:t>
      </w:r>
    </w:p>
    <w:p w14:paraId="15671E04" w14:textId="77777777" w:rsidR="000E1986" w:rsidRDefault="000E1986" w:rsidP="00AD0D6E">
      <w:pPr>
        <w:spacing w:after="0" w:line="276" w:lineRule="auto"/>
        <w:ind w:firstLine="567"/>
        <w:jc w:val="both"/>
        <w:rPr>
          <w:rFonts w:ascii="Times New Roman" w:hAnsi="Times New Roman"/>
          <w:color w:val="FF0000"/>
          <w:kern w:val="2"/>
          <w:sz w:val="24"/>
          <w:szCs w:val="24"/>
        </w:rPr>
      </w:pPr>
    </w:p>
    <w:p w14:paraId="10E059B0" w14:textId="644D6090" w:rsidR="00AD0D6E" w:rsidRPr="000E1986" w:rsidRDefault="000E1986" w:rsidP="00AD0D6E">
      <w:pPr>
        <w:spacing w:after="0" w:line="276" w:lineRule="auto"/>
        <w:ind w:firstLine="567"/>
        <w:jc w:val="both"/>
        <w:rPr>
          <w:rFonts w:ascii="Times New Roman" w:hAnsi="Times New Roman"/>
          <w:kern w:val="2"/>
          <w:sz w:val="24"/>
          <w:szCs w:val="24"/>
        </w:rPr>
      </w:pPr>
      <w:r w:rsidRPr="000E1986">
        <w:rPr>
          <w:rFonts w:ascii="Times New Roman" w:hAnsi="Times New Roman"/>
          <w:kern w:val="2"/>
          <w:sz w:val="24"/>
          <w:szCs w:val="24"/>
        </w:rPr>
        <w:t xml:space="preserve">Школа </w:t>
      </w:r>
      <w:r w:rsidR="00AD0D6E" w:rsidRPr="000E1986">
        <w:rPr>
          <w:rFonts w:ascii="Times New Roman" w:hAnsi="Times New Roman"/>
          <w:kern w:val="2"/>
          <w:sz w:val="24"/>
          <w:szCs w:val="24"/>
        </w:rPr>
        <w:t xml:space="preserve">укомплектован кадрами, имеющими необходимую квалификацию для решения задач, определенных основной образовательной программой </w:t>
      </w:r>
      <w:r w:rsidRPr="000E1986">
        <w:rPr>
          <w:rFonts w:ascii="Times New Roman" w:hAnsi="Times New Roman"/>
          <w:kern w:val="2"/>
          <w:sz w:val="24"/>
          <w:szCs w:val="24"/>
        </w:rPr>
        <w:t>среднего общего образования</w:t>
      </w:r>
      <w:r w:rsidR="00AD0D6E" w:rsidRPr="000E1986">
        <w:rPr>
          <w:rFonts w:ascii="Times New Roman" w:hAnsi="Times New Roman"/>
          <w:kern w:val="2"/>
          <w:sz w:val="24"/>
          <w:szCs w:val="24"/>
        </w:rPr>
        <w:t>, и способными к инновационной профессиональной деятельности.</w:t>
      </w:r>
    </w:p>
    <w:p w14:paraId="09DD67AB" w14:textId="77777777" w:rsidR="00AD0D6E" w:rsidRPr="000E1986" w:rsidRDefault="00AD0D6E" w:rsidP="00AD0D6E">
      <w:pPr>
        <w:spacing w:after="0" w:line="276" w:lineRule="auto"/>
        <w:ind w:firstLine="567"/>
        <w:jc w:val="both"/>
        <w:rPr>
          <w:rFonts w:ascii="Times New Roman" w:hAnsi="Times New Roman"/>
          <w:kern w:val="2"/>
          <w:sz w:val="24"/>
          <w:szCs w:val="24"/>
        </w:rPr>
      </w:pPr>
      <w:r w:rsidRPr="000E1986">
        <w:rPr>
          <w:rFonts w:ascii="Times New Roman" w:hAnsi="Times New Roman"/>
          <w:kern w:val="2"/>
          <w:sz w:val="24"/>
          <w:szCs w:val="24"/>
        </w:rPr>
        <w:t>Соответствуют требованиям:</w:t>
      </w:r>
    </w:p>
    <w:p w14:paraId="0DDEBD7A" w14:textId="77777777" w:rsidR="00AD0D6E" w:rsidRPr="000E1986" w:rsidRDefault="00AD0D6E" w:rsidP="00AD0D6E">
      <w:pPr>
        <w:tabs>
          <w:tab w:val="left" w:pos="708"/>
        </w:tabs>
        <w:spacing w:after="0" w:line="276" w:lineRule="auto"/>
        <w:ind w:firstLine="567"/>
        <w:jc w:val="both"/>
        <w:rPr>
          <w:rFonts w:ascii="Times New Roman" w:hAnsi="Times New Roman"/>
          <w:kern w:val="2"/>
          <w:sz w:val="24"/>
          <w:szCs w:val="24"/>
        </w:rPr>
      </w:pPr>
      <w:r w:rsidRPr="000E1986">
        <w:rPr>
          <w:rFonts w:ascii="Times New Roman" w:hAnsi="Times New Roman"/>
          <w:kern w:val="2"/>
          <w:sz w:val="24"/>
          <w:szCs w:val="24"/>
        </w:rPr>
        <w:t>– укомплектованность образовательной организации педагогическими, руководящими и иными работниками – 100%;</w:t>
      </w:r>
    </w:p>
    <w:p w14:paraId="3517A732" w14:textId="2AA544F4" w:rsidR="00AD0D6E" w:rsidRPr="000E1986" w:rsidRDefault="00AD0D6E" w:rsidP="00AD0D6E">
      <w:pPr>
        <w:tabs>
          <w:tab w:val="left" w:pos="708"/>
          <w:tab w:val="left" w:pos="2108"/>
          <w:tab w:val="left" w:pos="4276"/>
          <w:tab w:val="left" w:pos="6599"/>
          <w:tab w:val="left" w:pos="7193"/>
          <w:tab w:val="left" w:pos="8265"/>
        </w:tabs>
        <w:spacing w:after="0" w:line="276" w:lineRule="auto"/>
        <w:ind w:firstLine="567"/>
        <w:jc w:val="both"/>
        <w:rPr>
          <w:rFonts w:ascii="Times New Roman" w:hAnsi="Times New Roman"/>
          <w:kern w:val="2"/>
          <w:sz w:val="24"/>
          <w:szCs w:val="24"/>
        </w:rPr>
      </w:pPr>
      <w:r w:rsidRPr="000E1986">
        <w:rPr>
          <w:rFonts w:ascii="Times New Roman" w:hAnsi="Times New Roman"/>
          <w:kern w:val="2"/>
          <w:sz w:val="24"/>
          <w:szCs w:val="24"/>
        </w:rPr>
        <w:t xml:space="preserve">– уровень квалификации педагогических и иных работников </w:t>
      </w:r>
      <w:r w:rsidR="000E1986">
        <w:rPr>
          <w:rFonts w:ascii="Times New Roman" w:hAnsi="Times New Roman"/>
          <w:kern w:val="2"/>
          <w:sz w:val="24"/>
          <w:szCs w:val="24"/>
        </w:rPr>
        <w:t>школы</w:t>
      </w:r>
      <w:r w:rsidRPr="000E1986">
        <w:rPr>
          <w:rFonts w:ascii="Times New Roman" w:hAnsi="Times New Roman"/>
          <w:kern w:val="2"/>
          <w:sz w:val="24"/>
          <w:szCs w:val="24"/>
        </w:rPr>
        <w:t xml:space="preserve"> соответствует требованиям ФГО</w:t>
      </w:r>
      <w:r w:rsidR="00283973">
        <w:rPr>
          <w:rFonts w:ascii="Times New Roman" w:hAnsi="Times New Roman"/>
          <w:kern w:val="2"/>
          <w:sz w:val="24"/>
          <w:szCs w:val="24"/>
        </w:rPr>
        <w:t>С СОО, актуализируется ежегодно и является приложением к настоящей ООП</w:t>
      </w:r>
      <w:r w:rsidRPr="000E1986">
        <w:rPr>
          <w:rFonts w:ascii="Times New Roman" w:hAnsi="Times New Roman"/>
          <w:kern w:val="2"/>
          <w:sz w:val="24"/>
          <w:szCs w:val="24"/>
        </w:rPr>
        <w:t>;</w:t>
      </w:r>
    </w:p>
    <w:p w14:paraId="376DDB8C" w14:textId="77777777" w:rsidR="00AD0D6E" w:rsidRPr="000E1986" w:rsidRDefault="00AD0D6E" w:rsidP="00AD0D6E">
      <w:pPr>
        <w:tabs>
          <w:tab w:val="left" w:pos="708"/>
          <w:tab w:val="left" w:pos="2108"/>
          <w:tab w:val="left" w:pos="4276"/>
          <w:tab w:val="left" w:pos="6599"/>
          <w:tab w:val="left" w:pos="7193"/>
          <w:tab w:val="left" w:pos="8265"/>
        </w:tabs>
        <w:spacing w:after="0" w:line="276" w:lineRule="auto"/>
        <w:ind w:firstLine="567"/>
        <w:jc w:val="both"/>
        <w:rPr>
          <w:rFonts w:ascii="Times New Roman" w:hAnsi="Times New Roman"/>
          <w:kern w:val="2"/>
          <w:sz w:val="24"/>
          <w:szCs w:val="24"/>
        </w:rPr>
      </w:pPr>
      <w:r w:rsidRPr="000E1986">
        <w:rPr>
          <w:rFonts w:ascii="Times New Roman" w:hAnsi="Times New Roman"/>
          <w:kern w:val="2"/>
          <w:sz w:val="24"/>
          <w:szCs w:val="24"/>
        </w:rPr>
        <w:t>– профессиональное развитие педагогических работников актуализируется ежегодно, представлено в Приложении к ООП СОО.</w:t>
      </w:r>
      <w:bookmarkStart w:id="219" w:name="_Toc21879332"/>
    </w:p>
    <w:p w14:paraId="063CB389" w14:textId="77777777" w:rsidR="000E1986" w:rsidRDefault="000E1986" w:rsidP="00AD0D6E">
      <w:pPr>
        <w:tabs>
          <w:tab w:val="left" w:pos="708"/>
          <w:tab w:val="left" w:pos="2108"/>
          <w:tab w:val="left" w:pos="4276"/>
          <w:tab w:val="left" w:pos="6599"/>
          <w:tab w:val="left" w:pos="7193"/>
          <w:tab w:val="left" w:pos="8265"/>
        </w:tabs>
        <w:spacing w:after="0" w:line="276" w:lineRule="auto"/>
        <w:ind w:firstLine="567"/>
        <w:jc w:val="center"/>
        <w:rPr>
          <w:rFonts w:ascii="Times New Roman" w:hAnsi="Times New Roman"/>
          <w:b/>
          <w:bCs/>
          <w:sz w:val="24"/>
          <w:szCs w:val="24"/>
        </w:rPr>
      </w:pPr>
    </w:p>
    <w:p w14:paraId="2610DA13" w14:textId="0BD50565" w:rsidR="00AD0D6E" w:rsidRPr="00AD0D6E" w:rsidRDefault="00AD0D6E" w:rsidP="000E1986">
      <w:pPr>
        <w:tabs>
          <w:tab w:val="left" w:pos="708"/>
          <w:tab w:val="left" w:pos="2108"/>
          <w:tab w:val="left" w:pos="4276"/>
          <w:tab w:val="left" w:pos="6599"/>
          <w:tab w:val="left" w:pos="7193"/>
          <w:tab w:val="left" w:pos="8265"/>
        </w:tabs>
        <w:spacing w:after="0" w:line="276" w:lineRule="auto"/>
        <w:ind w:firstLine="567"/>
        <w:jc w:val="center"/>
        <w:rPr>
          <w:rFonts w:ascii="Times New Roman" w:hAnsi="Times New Roman"/>
          <w:color w:val="FF0000"/>
          <w:kern w:val="2"/>
          <w:sz w:val="24"/>
          <w:szCs w:val="24"/>
        </w:rPr>
      </w:pPr>
      <w:r w:rsidRPr="00177A48">
        <w:rPr>
          <w:rFonts w:ascii="Times New Roman" w:hAnsi="Times New Roman"/>
          <w:b/>
          <w:bCs/>
          <w:sz w:val="24"/>
          <w:szCs w:val="24"/>
        </w:rPr>
        <w:t>Психолого-педагогические условия реализации основной образовательной программы</w:t>
      </w:r>
      <w:bookmarkEnd w:id="219"/>
    </w:p>
    <w:p w14:paraId="6F8AD90D" w14:textId="77777777" w:rsidR="00AD0D6E" w:rsidRPr="00BA5F8E" w:rsidRDefault="00AD0D6E" w:rsidP="000E1986">
      <w:pPr>
        <w:tabs>
          <w:tab w:val="left" w:pos="2535"/>
          <w:tab w:val="left" w:pos="4628"/>
          <w:tab w:val="left" w:pos="5492"/>
          <w:tab w:val="left" w:pos="7244"/>
          <w:tab w:val="left" w:pos="8729"/>
        </w:tabs>
        <w:spacing w:after="0" w:line="240" w:lineRule="auto"/>
        <w:ind w:firstLine="567"/>
        <w:jc w:val="center"/>
        <w:rPr>
          <w:rFonts w:ascii="Times New Roman" w:hAnsi="Times New Roman"/>
          <w:b/>
          <w:bCs/>
          <w:color w:val="000000"/>
          <w:kern w:val="2"/>
          <w:sz w:val="24"/>
          <w:szCs w:val="24"/>
        </w:rPr>
      </w:pPr>
      <w:r w:rsidRPr="00BA5F8E">
        <w:rPr>
          <w:rFonts w:ascii="Times New Roman" w:hAnsi="Times New Roman"/>
          <w:b/>
          <w:bCs/>
          <w:color w:val="000000"/>
          <w:kern w:val="2"/>
          <w:sz w:val="24"/>
          <w:szCs w:val="24"/>
        </w:rPr>
        <w:t>Обеспечение</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преемственности</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содержания</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форм</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организации</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деятельности</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при</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получении</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среднего</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общего</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образования</w:t>
      </w:r>
    </w:p>
    <w:p w14:paraId="64718EEE" w14:textId="77777777" w:rsidR="000E1986" w:rsidRPr="000E1986" w:rsidRDefault="000E1986" w:rsidP="000E1986">
      <w:pPr>
        <w:spacing w:after="0" w:line="240" w:lineRule="auto"/>
        <w:ind w:firstLine="567"/>
        <w:jc w:val="center"/>
        <w:rPr>
          <w:rFonts w:ascii="Times New Roman" w:hAnsi="Times New Roman"/>
          <w:kern w:val="2"/>
          <w:sz w:val="24"/>
          <w:szCs w:val="24"/>
        </w:rPr>
      </w:pPr>
    </w:p>
    <w:p w14:paraId="48C1D5DA" w14:textId="394D458A" w:rsidR="00131009" w:rsidRPr="000E1986" w:rsidRDefault="00131009" w:rsidP="00AD0D6E">
      <w:pPr>
        <w:spacing w:after="0" w:line="240" w:lineRule="auto"/>
        <w:ind w:firstLine="567"/>
        <w:jc w:val="both"/>
        <w:rPr>
          <w:rFonts w:ascii="Times New Roman" w:hAnsi="Times New Roman"/>
          <w:kern w:val="2"/>
          <w:sz w:val="24"/>
          <w:szCs w:val="24"/>
        </w:rPr>
      </w:pPr>
      <w:r w:rsidRPr="000E1986">
        <w:rPr>
          <w:rFonts w:ascii="Times New Roman" w:hAnsi="Times New Roman"/>
          <w:kern w:val="2"/>
          <w:sz w:val="24"/>
          <w:szCs w:val="24"/>
        </w:rPr>
        <w:t xml:space="preserve">Среднее общее образование является продолжением единой системы получения образования. Основная образовательная программа СОО строится на тех же принципах, что и программа основного общего образования с включением новых форм. </w:t>
      </w:r>
    </w:p>
    <w:p w14:paraId="3CB5B2DF" w14:textId="4D335125" w:rsidR="00AD0D6E" w:rsidRPr="000E1986" w:rsidRDefault="00AD0D6E" w:rsidP="00AD0D6E">
      <w:pPr>
        <w:spacing w:after="0" w:line="240" w:lineRule="auto"/>
        <w:ind w:firstLine="567"/>
        <w:jc w:val="both"/>
        <w:rPr>
          <w:rFonts w:ascii="Times New Roman" w:hAnsi="Times New Roman"/>
          <w:kern w:val="2"/>
          <w:sz w:val="24"/>
          <w:szCs w:val="24"/>
        </w:rPr>
      </w:pPr>
      <w:r w:rsidRPr="000E1986">
        <w:rPr>
          <w:rFonts w:ascii="Times New Roman" w:hAnsi="Times New Roman"/>
          <w:kern w:val="2"/>
          <w:sz w:val="24"/>
          <w:szCs w:val="24"/>
        </w:rPr>
        <w:t xml:space="preserve">Обеспечение преемственности в формах организации деятельности обучающихся </w:t>
      </w:r>
      <w:r w:rsidR="00131009" w:rsidRPr="000E1986">
        <w:rPr>
          <w:rFonts w:ascii="Times New Roman" w:hAnsi="Times New Roman"/>
          <w:kern w:val="2"/>
          <w:sz w:val="24"/>
          <w:szCs w:val="24"/>
        </w:rPr>
        <w:t xml:space="preserve">реализуется </w:t>
      </w:r>
      <w:r w:rsidRPr="000E1986">
        <w:rPr>
          <w:rFonts w:ascii="Times New Roman" w:hAnsi="Times New Roman"/>
          <w:kern w:val="2"/>
          <w:sz w:val="24"/>
          <w:szCs w:val="24"/>
        </w:rPr>
        <w:t>как в урочной, так и во внеурочной работе</w:t>
      </w:r>
      <w:r w:rsidR="00131009" w:rsidRPr="000E1986">
        <w:rPr>
          <w:rFonts w:ascii="Times New Roman" w:hAnsi="Times New Roman"/>
          <w:kern w:val="2"/>
          <w:sz w:val="24"/>
          <w:szCs w:val="24"/>
        </w:rPr>
        <w:t>.</w:t>
      </w:r>
    </w:p>
    <w:p w14:paraId="74B7036B" w14:textId="77777777" w:rsidR="00AD0D6E" w:rsidRPr="000E1986" w:rsidRDefault="00AD0D6E" w:rsidP="00AD0D6E">
      <w:pPr>
        <w:spacing w:after="0" w:line="240" w:lineRule="auto"/>
        <w:ind w:firstLine="567"/>
        <w:jc w:val="both"/>
        <w:rPr>
          <w:rFonts w:ascii="Times New Roman" w:hAnsi="Times New Roman"/>
          <w:kern w:val="2"/>
          <w:sz w:val="24"/>
          <w:szCs w:val="24"/>
        </w:rPr>
      </w:pPr>
    </w:p>
    <w:p w14:paraId="2C0B1609" w14:textId="77777777" w:rsidR="00AD0D6E" w:rsidRPr="00BA5F8E" w:rsidRDefault="00AD0D6E" w:rsidP="00131009">
      <w:pPr>
        <w:tabs>
          <w:tab w:val="left" w:pos="1800"/>
          <w:tab w:val="left" w:pos="3674"/>
          <w:tab w:val="left" w:pos="5671"/>
          <w:tab w:val="left" w:pos="8471"/>
        </w:tabs>
        <w:spacing w:after="0" w:line="240" w:lineRule="auto"/>
        <w:ind w:firstLine="567"/>
        <w:jc w:val="center"/>
        <w:rPr>
          <w:rFonts w:ascii="Times New Roman" w:hAnsi="Times New Roman"/>
          <w:b/>
          <w:bCs/>
          <w:color w:val="000000"/>
          <w:kern w:val="2"/>
          <w:sz w:val="24"/>
          <w:szCs w:val="24"/>
        </w:rPr>
      </w:pPr>
      <w:r w:rsidRPr="00BA5F8E">
        <w:rPr>
          <w:rFonts w:ascii="Times New Roman" w:hAnsi="Times New Roman"/>
          <w:b/>
          <w:bCs/>
          <w:color w:val="000000"/>
          <w:kern w:val="2"/>
          <w:sz w:val="24"/>
          <w:szCs w:val="24"/>
        </w:rPr>
        <w:t>Учет</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специфики</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возрастного</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психофизического</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развития</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обучающихся</w:t>
      </w:r>
    </w:p>
    <w:p w14:paraId="40591BFB" w14:textId="31C1AD08" w:rsidR="00AD0D6E" w:rsidRPr="000E1986" w:rsidRDefault="00AD0D6E" w:rsidP="00AD0D6E">
      <w:pPr>
        <w:tabs>
          <w:tab w:val="left" w:pos="2574"/>
          <w:tab w:val="left" w:pos="4940"/>
          <w:tab w:val="left" w:pos="6155"/>
          <w:tab w:val="left" w:pos="8360"/>
          <w:tab w:val="left" w:pos="8794"/>
        </w:tabs>
        <w:spacing w:after="0" w:line="240" w:lineRule="auto"/>
        <w:ind w:firstLine="567"/>
        <w:jc w:val="both"/>
        <w:rPr>
          <w:rFonts w:ascii="Times New Roman" w:hAnsi="Times New Roman"/>
          <w:kern w:val="2"/>
          <w:sz w:val="24"/>
          <w:szCs w:val="24"/>
        </w:rPr>
      </w:pPr>
      <w:r w:rsidRPr="000E1986">
        <w:rPr>
          <w:rFonts w:ascii="Times New Roman" w:hAnsi="Times New Roman"/>
          <w:kern w:val="2"/>
          <w:sz w:val="24"/>
          <w:szCs w:val="24"/>
        </w:rPr>
        <w:t>Обеспечение преемственности осуществля</w:t>
      </w:r>
      <w:r w:rsidR="00131009" w:rsidRPr="000E1986">
        <w:rPr>
          <w:rFonts w:ascii="Times New Roman" w:hAnsi="Times New Roman"/>
          <w:kern w:val="2"/>
          <w:sz w:val="24"/>
          <w:szCs w:val="24"/>
        </w:rPr>
        <w:t>ется</w:t>
      </w:r>
      <w:r w:rsidRPr="000E1986">
        <w:rPr>
          <w:rFonts w:ascii="Times New Roman" w:hAnsi="Times New Roman"/>
          <w:kern w:val="2"/>
          <w:sz w:val="24"/>
          <w:szCs w:val="24"/>
        </w:rPr>
        <w:t xml:space="preserve"> с учетом возрастных психофизических особенностей обучающихся на уровне среднего общего образования. На уровне среднего общего образования меняется мотивация, учеба приобретает профессионально-ориентированный характер.</w:t>
      </w:r>
    </w:p>
    <w:p w14:paraId="757E907F" w14:textId="57E68FFD" w:rsidR="00131009" w:rsidRPr="00A849C8" w:rsidRDefault="00AD0D6E" w:rsidP="00131009">
      <w:pPr>
        <w:pStyle w:val="aa"/>
        <w:ind w:firstLine="567"/>
        <w:jc w:val="both"/>
        <w:rPr>
          <w:rFonts w:ascii="Times New Roman" w:hAnsi="Times New Roman"/>
          <w:sz w:val="24"/>
          <w:szCs w:val="24"/>
        </w:rPr>
      </w:pPr>
      <w:r w:rsidRPr="000E1986">
        <w:rPr>
          <w:rFonts w:ascii="Times New Roman" w:hAnsi="Times New Roman"/>
          <w:kern w:val="2"/>
          <w:sz w:val="24"/>
          <w:szCs w:val="24"/>
        </w:rPr>
        <w:t>Направления работы предусматрива</w:t>
      </w:r>
      <w:r w:rsidR="00131009" w:rsidRPr="000E1986">
        <w:rPr>
          <w:rFonts w:ascii="Times New Roman" w:hAnsi="Times New Roman"/>
          <w:kern w:val="2"/>
          <w:sz w:val="24"/>
          <w:szCs w:val="24"/>
        </w:rPr>
        <w:t>ют</w:t>
      </w:r>
      <w:r w:rsidRPr="000E1986">
        <w:rPr>
          <w:rFonts w:ascii="Times New Roman" w:hAnsi="Times New Roman"/>
          <w:kern w:val="2"/>
          <w:sz w:val="24"/>
          <w:szCs w:val="24"/>
        </w:rPr>
        <w:t xml:space="preserve"> мониторинг психологического и эмоционального здоровья обучающихся с целью сохранения и повышения достижений в личностном развитии, а также определения индивидуальной  психолого-педагогической  помощи обучающимся, испытывающим разного рода трудности.</w:t>
      </w:r>
      <w:r w:rsidR="00131009" w:rsidRPr="000E1986">
        <w:rPr>
          <w:rFonts w:ascii="Times New Roman" w:hAnsi="Times New Roman"/>
          <w:kern w:val="2"/>
          <w:sz w:val="24"/>
          <w:szCs w:val="24"/>
        </w:rPr>
        <w:t xml:space="preserve"> Для этого в ООП включена </w:t>
      </w:r>
      <w:r w:rsidR="00131009" w:rsidRPr="00A849C8">
        <w:rPr>
          <w:rFonts w:ascii="Times New Roman" w:hAnsi="Times New Roman"/>
          <w:bCs/>
          <w:sz w:val="24"/>
          <w:szCs w:val="24"/>
        </w:rPr>
        <w:t>Программа коррекционной работы на уровне среднего общего образования для школьников, оказавшихся в трудной жизненной ситуации, а также обучающихся с трудностями в обучении и социализации.</w:t>
      </w:r>
    </w:p>
    <w:p w14:paraId="35933551" w14:textId="137A5A4A" w:rsidR="00AD0D6E" w:rsidRPr="00A849C8" w:rsidRDefault="00AD0D6E" w:rsidP="00AD0D6E">
      <w:pPr>
        <w:tabs>
          <w:tab w:val="left" w:pos="2166"/>
          <w:tab w:val="left" w:pos="2793"/>
          <w:tab w:val="left" w:pos="4169"/>
          <w:tab w:val="left" w:pos="5639"/>
          <w:tab w:val="left" w:pos="6517"/>
          <w:tab w:val="left" w:pos="8198"/>
          <w:tab w:val="left" w:pos="8885"/>
        </w:tabs>
        <w:spacing w:after="0" w:line="240" w:lineRule="auto"/>
        <w:ind w:firstLine="567"/>
        <w:jc w:val="both"/>
        <w:rPr>
          <w:rFonts w:ascii="Times New Roman" w:hAnsi="Times New Roman"/>
          <w:kern w:val="2"/>
          <w:sz w:val="24"/>
          <w:szCs w:val="24"/>
        </w:rPr>
      </w:pPr>
    </w:p>
    <w:p w14:paraId="6B7122B0" w14:textId="77777777" w:rsidR="00AD0D6E" w:rsidRPr="00BA5F8E" w:rsidRDefault="00AD0D6E" w:rsidP="00AD0D6E">
      <w:pPr>
        <w:spacing w:after="0" w:line="240" w:lineRule="auto"/>
        <w:ind w:firstLine="567"/>
        <w:jc w:val="both"/>
        <w:rPr>
          <w:rFonts w:ascii="Times New Roman" w:hAnsi="Times New Roman"/>
          <w:kern w:val="2"/>
          <w:sz w:val="24"/>
          <w:szCs w:val="24"/>
        </w:rPr>
      </w:pPr>
    </w:p>
    <w:p w14:paraId="6E4CB7F7" w14:textId="77777777" w:rsidR="00AD0D6E" w:rsidRPr="00BA5F8E" w:rsidRDefault="00AD0D6E" w:rsidP="00131009">
      <w:pPr>
        <w:tabs>
          <w:tab w:val="left" w:pos="3405"/>
          <w:tab w:val="left" w:pos="4341"/>
          <w:tab w:val="left" w:pos="6263"/>
          <w:tab w:val="left" w:pos="6713"/>
        </w:tabs>
        <w:spacing w:after="0" w:line="240" w:lineRule="auto"/>
        <w:ind w:firstLine="567"/>
        <w:jc w:val="center"/>
        <w:rPr>
          <w:rFonts w:ascii="Times New Roman" w:hAnsi="Times New Roman"/>
          <w:b/>
          <w:bCs/>
          <w:color w:val="000000"/>
          <w:kern w:val="2"/>
          <w:sz w:val="24"/>
          <w:szCs w:val="24"/>
        </w:rPr>
      </w:pPr>
      <w:r w:rsidRPr="00BA5F8E">
        <w:rPr>
          <w:rFonts w:ascii="Times New Roman" w:hAnsi="Times New Roman"/>
          <w:b/>
          <w:bCs/>
          <w:color w:val="000000"/>
          <w:kern w:val="2"/>
          <w:sz w:val="24"/>
          <w:szCs w:val="24"/>
        </w:rPr>
        <w:t>Формирование</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развитие</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психолого-педагогической</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компетентности</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обучающихся,</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педагогических</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административных</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работников,</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родителей</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(законных</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представителей)</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обучающихся</w:t>
      </w:r>
    </w:p>
    <w:p w14:paraId="2C670821" w14:textId="74507C76" w:rsidR="00AD0D6E" w:rsidRPr="000E1986" w:rsidRDefault="00AD0D6E" w:rsidP="00131009">
      <w:pPr>
        <w:tabs>
          <w:tab w:val="left" w:pos="1777"/>
          <w:tab w:val="left" w:pos="2172"/>
          <w:tab w:val="left" w:pos="3716"/>
          <w:tab w:val="left" w:pos="4567"/>
          <w:tab w:val="left" w:pos="5804"/>
          <w:tab w:val="left" w:pos="6363"/>
          <w:tab w:val="left" w:pos="6836"/>
          <w:tab w:val="left" w:pos="8402"/>
        </w:tabs>
        <w:spacing w:after="0" w:line="240" w:lineRule="auto"/>
        <w:ind w:firstLine="567"/>
        <w:jc w:val="both"/>
        <w:rPr>
          <w:rFonts w:ascii="Times New Roman" w:hAnsi="Times New Roman"/>
          <w:kern w:val="2"/>
          <w:sz w:val="24"/>
          <w:szCs w:val="24"/>
        </w:rPr>
      </w:pPr>
      <w:r w:rsidRPr="000E1986">
        <w:rPr>
          <w:rFonts w:ascii="Times New Roman" w:hAnsi="Times New Roman"/>
          <w:kern w:val="2"/>
          <w:sz w:val="24"/>
          <w:szCs w:val="24"/>
        </w:rPr>
        <w:t>С целью обеспечения поддержки обучающихся проводится работа по формированию психологической компетентности родителей (законных представителей) обучающихся. Работа с родителями (законными представителями) осуществляется через тематические родительские собрания, консультации педагогов и специалистов, психолого-педагогические консилиумы, круглые столы, презентации классов, посещение уроков и внеурочных мероприятий. Психологическая компетентность родителей (законных представителей) формируется также в дистанционной форме через</w:t>
      </w:r>
      <w:r w:rsidR="00131009" w:rsidRPr="000E1986">
        <w:rPr>
          <w:rFonts w:ascii="Times New Roman" w:hAnsi="Times New Roman"/>
          <w:kern w:val="2"/>
          <w:sz w:val="24"/>
          <w:szCs w:val="24"/>
        </w:rPr>
        <w:t xml:space="preserve"> </w:t>
      </w:r>
      <w:r w:rsidRPr="000E1986">
        <w:rPr>
          <w:rFonts w:ascii="Times New Roman" w:hAnsi="Times New Roman"/>
          <w:kern w:val="2"/>
          <w:sz w:val="24"/>
          <w:szCs w:val="24"/>
        </w:rPr>
        <w:t>Интернет.</w:t>
      </w:r>
    </w:p>
    <w:p w14:paraId="07AF9C14" w14:textId="01DD23D3" w:rsidR="00AD0D6E" w:rsidRPr="000E1986" w:rsidRDefault="00AD0D6E" w:rsidP="00AD0D6E">
      <w:pPr>
        <w:tabs>
          <w:tab w:val="left" w:pos="2603"/>
          <w:tab w:val="left" w:pos="3157"/>
          <w:tab w:val="left" w:pos="4267"/>
          <w:tab w:val="left" w:pos="5095"/>
          <w:tab w:val="left" w:pos="6090"/>
          <w:tab w:val="left" w:pos="7108"/>
          <w:tab w:val="left" w:pos="8744"/>
          <w:tab w:val="left" w:pos="9361"/>
        </w:tabs>
        <w:spacing w:after="0" w:line="240" w:lineRule="auto"/>
        <w:ind w:firstLine="567"/>
        <w:jc w:val="both"/>
        <w:rPr>
          <w:rFonts w:ascii="Times New Roman" w:hAnsi="Times New Roman"/>
          <w:kern w:val="2"/>
          <w:sz w:val="24"/>
          <w:szCs w:val="24"/>
        </w:rPr>
      </w:pPr>
      <w:r w:rsidRPr="000E1986">
        <w:rPr>
          <w:rFonts w:ascii="Times New Roman" w:hAnsi="Times New Roman"/>
          <w:kern w:val="2"/>
          <w:sz w:val="24"/>
          <w:szCs w:val="24"/>
        </w:rPr>
        <w:t>Психологическое просвещение обучающихся осуществляется на психологических занятиях, тренингах, интегрированных уроках, консультациях, дистанционно.</w:t>
      </w:r>
      <w:r w:rsidR="00131009" w:rsidRPr="000E1986">
        <w:rPr>
          <w:rFonts w:ascii="Times New Roman" w:hAnsi="Times New Roman"/>
          <w:kern w:val="2"/>
          <w:sz w:val="24"/>
          <w:szCs w:val="24"/>
        </w:rPr>
        <w:t xml:space="preserve"> Программа мероприяти</w:t>
      </w:r>
      <w:r w:rsidR="00A849C8">
        <w:rPr>
          <w:rFonts w:ascii="Times New Roman" w:hAnsi="Times New Roman"/>
          <w:kern w:val="2"/>
          <w:sz w:val="24"/>
          <w:szCs w:val="24"/>
        </w:rPr>
        <w:t>й</w:t>
      </w:r>
      <w:r w:rsidR="00131009" w:rsidRPr="000E1986">
        <w:rPr>
          <w:rFonts w:ascii="Times New Roman" w:hAnsi="Times New Roman"/>
          <w:kern w:val="2"/>
          <w:sz w:val="24"/>
          <w:szCs w:val="24"/>
        </w:rPr>
        <w:t xml:space="preserve"> </w:t>
      </w:r>
      <w:r w:rsidR="00A849C8">
        <w:rPr>
          <w:rFonts w:ascii="Times New Roman" w:hAnsi="Times New Roman"/>
          <w:kern w:val="2"/>
          <w:sz w:val="24"/>
          <w:szCs w:val="24"/>
        </w:rPr>
        <w:t>реализуется посредством плана работы</w:t>
      </w:r>
      <w:r w:rsidR="00131009" w:rsidRPr="000E1986">
        <w:rPr>
          <w:rFonts w:ascii="Times New Roman" w:hAnsi="Times New Roman"/>
          <w:kern w:val="2"/>
          <w:sz w:val="24"/>
          <w:szCs w:val="24"/>
        </w:rPr>
        <w:t xml:space="preserve"> педагога-психолога. </w:t>
      </w:r>
    </w:p>
    <w:p w14:paraId="770366AE" w14:textId="77777777" w:rsidR="00AD0D6E" w:rsidRPr="000E1986" w:rsidRDefault="00AD0D6E" w:rsidP="00AD0D6E">
      <w:pPr>
        <w:spacing w:after="0" w:line="240" w:lineRule="auto"/>
        <w:ind w:firstLine="567"/>
        <w:jc w:val="both"/>
        <w:rPr>
          <w:rFonts w:ascii="Times New Roman" w:hAnsi="Times New Roman"/>
          <w:kern w:val="2"/>
          <w:sz w:val="24"/>
          <w:szCs w:val="24"/>
        </w:rPr>
      </w:pPr>
    </w:p>
    <w:p w14:paraId="588722FC" w14:textId="1602FFAD" w:rsidR="00AD0D6E" w:rsidRDefault="00AD0D6E" w:rsidP="00131009">
      <w:pPr>
        <w:tabs>
          <w:tab w:val="left" w:pos="3568"/>
          <w:tab w:val="left" w:pos="6154"/>
        </w:tabs>
        <w:spacing w:after="0" w:line="240" w:lineRule="auto"/>
        <w:ind w:firstLine="567"/>
        <w:jc w:val="center"/>
        <w:rPr>
          <w:rFonts w:ascii="Times New Roman" w:hAnsi="Times New Roman"/>
          <w:b/>
          <w:bCs/>
          <w:color w:val="000000"/>
          <w:kern w:val="2"/>
          <w:sz w:val="24"/>
          <w:szCs w:val="24"/>
        </w:rPr>
      </w:pPr>
      <w:r w:rsidRPr="00BA5F8E">
        <w:rPr>
          <w:rFonts w:ascii="Times New Roman" w:hAnsi="Times New Roman"/>
          <w:b/>
          <w:bCs/>
          <w:color w:val="000000"/>
          <w:kern w:val="2"/>
          <w:sz w:val="24"/>
          <w:szCs w:val="24"/>
        </w:rPr>
        <w:t>Вариативность</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направлений</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психолого-педагогического</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сопровождения</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участников</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образовательных</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отношений</w:t>
      </w:r>
    </w:p>
    <w:p w14:paraId="0C1747D3" w14:textId="77777777" w:rsidR="001B321F" w:rsidRPr="00BA5F8E" w:rsidRDefault="001B321F" w:rsidP="00131009">
      <w:pPr>
        <w:tabs>
          <w:tab w:val="left" w:pos="3568"/>
          <w:tab w:val="left" w:pos="6154"/>
        </w:tabs>
        <w:spacing w:after="0" w:line="240" w:lineRule="auto"/>
        <w:ind w:firstLine="567"/>
        <w:jc w:val="center"/>
        <w:rPr>
          <w:rFonts w:ascii="Times New Roman" w:hAnsi="Times New Roman"/>
          <w:b/>
          <w:bCs/>
          <w:color w:val="000000"/>
          <w:kern w:val="2"/>
          <w:sz w:val="24"/>
          <w:szCs w:val="24"/>
        </w:rPr>
      </w:pPr>
    </w:p>
    <w:p w14:paraId="53560E77" w14:textId="77777777" w:rsidR="00AD0D6E" w:rsidRPr="00BA5F8E" w:rsidRDefault="00AD0D6E" w:rsidP="00AD0D6E">
      <w:pPr>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К</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основным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направлениям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психолого-педагогического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сопровождения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обучающихся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можно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отнести:</w:t>
      </w:r>
    </w:p>
    <w:p w14:paraId="50D2BD96" w14:textId="77777777" w:rsidR="00131009" w:rsidRDefault="00AD0D6E" w:rsidP="00AD0D6E">
      <w:pPr>
        <w:tabs>
          <w:tab w:val="left" w:pos="708"/>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сохранение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укрепление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психического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здоровья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обучающихся;</w:t>
      </w:r>
      <w:r>
        <w:rPr>
          <w:rFonts w:ascii="Times New Roman" w:hAnsi="Times New Roman"/>
          <w:color w:val="000000"/>
          <w:kern w:val="2"/>
          <w:sz w:val="24"/>
          <w:szCs w:val="24"/>
        </w:rPr>
        <w:t xml:space="preserve"> </w:t>
      </w:r>
    </w:p>
    <w:p w14:paraId="456BE046" w14:textId="77777777" w:rsidR="00131009" w:rsidRDefault="00AD0D6E" w:rsidP="00AD0D6E">
      <w:pPr>
        <w:tabs>
          <w:tab w:val="left" w:pos="708"/>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формирование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ценности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здоровья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безопасного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жизни;</w:t>
      </w:r>
      <w:r>
        <w:rPr>
          <w:rFonts w:ascii="Times New Roman" w:hAnsi="Times New Roman"/>
          <w:color w:val="000000"/>
          <w:kern w:val="2"/>
          <w:sz w:val="24"/>
          <w:szCs w:val="24"/>
        </w:rPr>
        <w:t xml:space="preserve"> </w:t>
      </w:r>
    </w:p>
    <w:p w14:paraId="2775BACE" w14:textId="3FC00AD2" w:rsidR="00AD0D6E" w:rsidRPr="00BA5F8E" w:rsidRDefault="00AD0D6E" w:rsidP="00AD0D6E">
      <w:pPr>
        <w:tabs>
          <w:tab w:val="left" w:pos="708"/>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развитие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экологической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культуры;</w:t>
      </w:r>
    </w:p>
    <w:p w14:paraId="6A8C46ED" w14:textId="77777777" w:rsidR="00AD0D6E" w:rsidRPr="00BA5F8E" w:rsidRDefault="00AD0D6E" w:rsidP="00AD0D6E">
      <w:pPr>
        <w:tabs>
          <w:tab w:val="left" w:pos="708"/>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дифференциацию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индивидуализацию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обучения;</w:t>
      </w:r>
    </w:p>
    <w:p w14:paraId="2289E6FD" w14:textId="77777777" w:rsidR="00AD0D6E" w:rsidRPr="00BA5F8E" w:rsidRDefault="00AD0D6E" w:rsidP="00AD0D6E">
      <w:pPr>
        <w:tabs>
          <w:tab w:val="left" w:pos="708"/>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мониторинг</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возможностей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способностей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обучающихся;</w:t>
      </w:r>
    </w:p>
    <w:p w14:paraId="1F6F392D" w14:textId="77777777" w:rsidR="00AD0D6E" w:rsidRPr="00BA5F8E" w:rsidRDefault="00AD0D6E" w:rsidP="00AD0D6E">
      <w:pPr>
        <w:tabs>
          <w:tab w:val="left" w:pos="708"/>
          <w:tab w:val="left" w:pos="2353"/>
          <w:tab w:val="left" w:pos="2876"/>
          <w:tab w:val="left" w:pos="4556"/>
          <w:tab w:val="left" w:pos="6232"/>
          <w:tab w:val="left" w:pos="8333"/>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выявление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поддержку</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одаренных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обучающихся,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поддержку</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обучающихся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особыми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образовательными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потребностями;</w:t>
      </w:r>
    </w:p>
    <w:p w14:paraId="08F12ED8" w14:textId="77777777" w:rsidR="00AD0D6E" w:rsidRPr="00BA5F8E" w:rsidRDefault="00AD0D6E" w:rsidP="00AD0D6E">
      <w:pPr>
        <w:tabs>
          <w:tab w:val="left" w:pos="708"/>
          <w:tab w:val="left" w:pos="4400"/>
          <w:tab w:val="left" w:pos="6136"/>
          <w:tab w:val="left" w:pos="7922"/>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психолого-педагогическую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поддержку</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участников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олимпиадного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движения;</w:t>
      </w:r>
    </w:p>
    <w:p w14:paraId="279ED07D" w14:textId="77777777" w:rsidR="00AD0D6E" w:rsidRPr="00BA5F8E" w:rsidRDefault="00AD0D6E" w:rsidP="00AD0D6E">
      <w:pPr>
        <w:tabs>
          <w:tab w:val="left" w:pos="708"/>
          <w:tab w:val="left" w:pos="2533"/>
          <w:tab w:val="left" w:pos="4348"/>
          <w:tab w:val="left" w:pos="4828"/>
          <w:tab w:val="left" w:pos="6998"/>
          <w:tab w:val="left" w:pos="8193"/>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обеспечение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осознанного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ответственного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выбора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дальнейшей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профессиональной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сферы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деятельности;</w:t>
      </w:r>
    </w:p>
    <w:p w14:paraId="12B111D9" w14:textId="77777777" w:rsidR="00AD0D6E" w:rsidRPr="00BA5F8E" w:rsidRDefault="00AD0D6E" w:rsidP="00AD0D6E">
      <w:pPr>
        <w:tabs>
          <w:tab w:val="left" w:pos="708"/>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формирование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коммуникативных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навыков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разновозрастной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среде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среде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сверстников;</w:t>
      </w:r>
    </w:p>
    <w:p w14:paraId="2D8EFAC2" w14:textId="77777777" w:rsidR="00131009" w:rsidRDefault="00AD0D6E" w:rsidP="00AD0D6E">
      <w:pPr>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поддержку</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объединений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обучающихся,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ученического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самоуправления.</w:t>
      </w:r>
      <w:r>
        <w:rPr>
          <w:rFonts w:ascii="Times New Roman" w:hAnsi="Times New Roman"/>
          <w:color w:val="000000"/>
          <w:kern w:val="2"/>
          <w:sz w:val="24"/>
          <w:szCs w:val="24"/>
        </w:rPr>
        <w:t xml:space="preserve"> </w:t>
      </w:r>
    </w:p>
    <w:p w14:paraId="2E065B6B" w14:textId="5687A9EE" w:rsidR="00AD0D6E" w:rsidRPr="00BA5F8E" w:rsidRDefault="00AD0D6E" w:rsidP="00AD0D6E">
      <w:pPr>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Важной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составляющей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деятельности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организаций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является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психолого-педагогическое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сопровождение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педагогов.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Оно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осуществляется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целью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повышения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психологической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компетентности,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создания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комфортной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психологической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атмосферы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педагогическом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коллективе,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профилактики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профессионального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выгорания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психолого-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педагогических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кадров.</w:t>
      </w:r>
    </w:p>
    <w:p w14:paraId="44EDEA71" w14:textId="77777777" w:rsidR="00AD0D6E" w:rsidRPr="00BA5F8E" w:rsidRDefault="00AD0D6E" w:rsidP="00AD0D6E">
      <w:pPr>
        <w:tabs>
          <w:tab w:val="left" w:pos="1892"/>
          <w:tab w:val="left" w:pos="2684"/>
          <w:tab w:val="left" w:pos="3711"/>
          <w:tab w:val="left" w:pos="4183"/>
          <w:tab w:val="left" w:pos="6750"/>
          <w:tab w:val="left" w:pos="7764"/>
          <w:tab w:val="left" w:pos="8626"/>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Значительное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место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психолого-педагогическом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сопровождении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педагогов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занимает</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профилактическая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работа,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процессе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которой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педагоги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обучаются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установлению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психологически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грамотной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системы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взаимоотношений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обучающимися,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основанной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взаимопонимании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взаимном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восприятии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друг</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друга.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Педагоги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обучаются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навыкам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формирования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адекватной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Я-концепции,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разрешения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проблем,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оказания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психологической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поддержки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процессе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взаимодействия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обучающимися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коллегами.</w:t>
      </w:r>
    </w:p>
    <w:p w14:paraId="3C369361" w14:textId="3AFE9ED8" w:rsidR="00AD0D6E" w:rsidRDefault="00AD0D6E" w:rsidP="001B321F">
      <w:pPr>
        <w:tabs>
          <w:tab w:val="left" w:pos="2603"/>
          <w:tab w:val="left" w:pos="3157"/>
          <w:tab w:val="left" w:pos="4267"/>
          <w:tab w:val="left" w:pos="5095"/>
          <w:tab w:val="left" w:pos="6090"/>
          <w:tab w:val="left" w:pos="7108"/>
          <w:tab w:val="left" w:pos="8744"/>
          <w:tab w:val="left" w:pos="9361"/>
        </w:tabs>
        <w:spacing w:after="0" w:line="240" w:lineRule="auto"/>
        <w:ind w:firstLine="567"/>
        <w:jc w:val="both"/>
        <w:rPr>
          <w:rFonts w:ascii="Times New Roman" w:hAnsi="Times New Roman"/>
          <w:color w:val="FF0000"/>
          <w:kern w:val="2"/>
          <w:sz w:val="24"/>
          <w:szCs w:val="24"/>
        </w:rPr>
      </w:pPr>
      <w:r w:rsidRPr="00BA5F8E">
        <w:rPr>
          <w:rFonts w:ascii="Times New Roman" w:hAnsi="Times New Roman"/>
          <w:color w:val="000000"/>
          <w:kern w:val="2"/>
          <w:sz w:val="24"/>
          <w:szCs w:val="24"/>
        </w:rPr>
        <w:t>По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вопросам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совершенствования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организации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отношений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проводится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консультирование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(сопровождение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индивидуальных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траекторий),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лекции,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семинары,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практические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занятия.</w:t>
      </w:r>
      <w:r w:rsidR="00131009" w:rsidRPr="00131009">
        <w:rPr>
          <w:rFonts w:ascii="Times New Roman" w:hAnsi="Times New Roman"/>
          <w:color w:val="FF0000"/>
          <w:kern w:val="2"/>
          <w:sz w:val="24"/>
          <w:szCs w:val="24"/>
        </w:rPr>
        <w:t xml:space="preserve"> </w:t>
      </w:r>
    </w:p>
    <w:p w14:paraId="5520A25A" w14:textId="77777777" w:rsidR="001B321F" w:rsidRPr="00BA5F8E" w:rsidRDefault="001B321F" w:rsidP="001B321F">
      <w:pPr>
        <w:tabs>
          <w:tab w:val="left" w:pos="2603"/>
          <w:tab w:val="left" w:pos="3157"/>
          <w:tab w:val="left" w:pos="4267"/>
          <w:tab w:val="left" w:pos="5095"/>
          <w:tab w:val="left" w:pos="6090"/>
          <w:tab w:val="left" w:pos="7108"/>
          <w:tab w:val="left" w:pos="8744"/>
          <w:tab w:val="left" w:pos="9361"/>
        </w:tabs>
        <w:spacing w:after="0" w:line="240" w:lineRule="auto"/>
        <w:ind w:firstLine="567"/>
        <w:jc w:val="both"/>
        <w:rPr>
          <w:rFonts w:ascii="Times New Roman" w:hAnsi="Times New Roman"/>
          <w:kern w:val="2"/>
          <w:sz w:val="24"/>
          <w:szCs w:val="24"/>
        </w:rPr>
      </w:pPr>
    </w:p>
    <w:p w14:paraId="533A44C1" w14:textId="7D6C76CE" w:rsidR="00131009" w:rsidRDefault="00AD0D6E" w:rsidP="00131009">
      <w:pPr>
        <w:spacing w:after="0" w:line="240" w:lineRule="auto"/>
        <w:ind w:firstLine="567"/>
        <w:jc w:val="center"/>
        <w:rPr>
          <w:rFonts w:ascii="Times New Roman" w:hAnsi="Times New Roman"/>
          <w:color w:val="000000"/>
          <w:kern w:val="2"/>
          <w:sz w:val="24"/>
          <w:szCs w:val="24"/>
        </w:rPr>
      </w:pPr>
      <w:r w:rsidRPr="00BA5F8E">
        <w:rPr>
          <w:rFonts w:ascii="Times New Roman" w:hAnsi="Times New Roman"/>
          <w:b/>
          <w:bCs/>
          <w:color w:val="000000"/>
          <w:kern w:val="2"/>
          <w:sz w:val="24"/>
          <w:szCs w:val="24"/>
        </w:rPr>
        <w:t>Диверсификация</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уровней</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психолого-педагогического</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сопровождения</w:t>
      </w:r>
    </w:p>
    <w:p w14:paraId="41A5437E" w14:textId="12FA8A6B" w:rsidR="00AD0D6E" w:rsidRPr="00BA5F8E" w:rsidRDefault="00AD0D6E" w:rsidP="00AD0D6E">
      <w:pPr>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При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организации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психолого-педагогического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сопровождения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участников</w:t>
      </w:r>
      <w:r w:rsidR="00131009">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отношений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уровне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среднего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общего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можно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выделить</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следующие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уровни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психолого-педагогического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сопровождения: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индивидуальное,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групповое,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уровне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класса,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уровне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организации.</w:t>
      </w:r>
    </w:p>
    <w:p w14:paraId="7C1B0892" w14:textId="77777777" w:rsidR="00AD0D6E" w:rsidRPr="00BA5F8E" w:rsidRDefault="00AD0D6E" w:rsidP="00AD0D6E">
      <w:pPr>
        <w:tabs>
          <w:tab w:val="left" w:pos="1857"/>
          <w:tab w:val="left" w:pos="2833"/>
          <w:tab w:val="left" w:pos="6221"/>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Система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психологического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сопровождения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строится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основе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развития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профессионального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взаимодействия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психолога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педагогов,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специалистов;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она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представляет</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собой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интегративное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единство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целей,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задач,</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принципов,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структурно-содержательных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компонентов,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психолого-педагогических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условий,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показателей,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охватывающих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всех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участников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отношений: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учеников,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родителей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(законных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представителей),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педагогов.</w:t>
      </w:r>
    </w:p>
    <w:p w14:paraId="39D144BF" w14:textId="77777777" w:rsidR="00E019D9" w:rsidRDefault="00E019D9" w:rsidP="00131009">
      <w:pPr>
        <w:tabs>
          <w:tab w:val="left" w:pos="2944"/>
          <w:tab w:val="left" w:pos="3913"/>
          <w:tab w:val="left" w:pos="7686"/>
        </w:tabs>
        <w:spacing w:after="0" w:line="240" w:lineRule="auto"/>
        <w:ind w:firstLine="567"/>
        <w:jc w:val="center"/>
        <w:rPr>
          <w:rFonts w:ascii="Times New Roman" w:hAnsi="Times New Roman"/>
          <w:b/>
          <w:bCs/>
          <w:color w:val="000000"/>
          <w:kern w:val="2"/>
          <w:sz w:val="24"/>
          <w:szCs w:val="24"/>
        </w:rPr>
      </w:pPr>
    </w:p>
    <w:p w14:paraId="7F1BA5CA" w14:textId="0CEB4C0D" w:rsidR="00AD0D6E" w:rsidRPr="00BA5F8E" w:rsidRDefault="00AD0D6E" w:rsidP="00131009">
      <w:pPr>
        <w:tabs>
          <w:tab w:val="left" w:pos="2944"/>
          <w:tab w:val="left" w:pos="3913"/>
          <w:tab w:val="left" w:pos="7686"/>
        </w:tabs>
        <w:spacing w:after="0" w:line="240" w:lineRule="auto"/>
        <w:ind w:firstLine="567"/>
        <w:jc w:val="center"/>
        <w:rPr>
          <w:rFonts w:ascii="Times New Roman" w:hAnsi="Times New Roman"/>
          <w:b/>
          <w:bCs/>
          <w:color w:val="000000"/>
          <w:kern w:val="2"/>
          <w:sz w:val="24"/>
          <w:szCs w:val="24"/>
        </w:rPr>
      </w:pPr>
      <w:r w:rsidRPr="00BA5F8E">
        <w:rPr>
          <w:rFonts w:ascii="Times New Roman" w:hAnsi="Times New Roman"/>
          <w:b/>
          <w:bCs/>
          <w:color w:val="000000"/>
          <w:kern w:val="2"/>
          <w:sz w:val="24"/>
          <w:szCs w:val="24"/>
        </w:rPr>
        <w:t>Вариативность</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форм</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психолого-педагогического</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сопровождения</w:t>
      </w:r>
      <w:r w:rsidR="00131009">
        <w:rPr>
          <w:rFonts w:ascii="Times New Roman" w:hAnsi="Times New Roman"/>
          <w:b/>
          <w:bCs/>
          <w:color w:val="000000"/>
          <w:kern w:val="2"/>
          <w:sz w:val="24"/>
          <w:szCs w:val="24"/>
        </w:rPr>
        <w:t xml:space="preserve"> </w:t>
      </w:r>
      <w:r w:rsidRPr="00BA5F8E">
        <w:rPr>
          <w:rFonts w:ascii="Times New Roman" w:hAnsi="Times New Roman"/>
          <w:b/>
          <w:bCs/>
          <w:color w:val="000000"/>
          <w:kern w:val="2"/>
          <w:sz w:val="24"/>
          <w:szCs w:val="24"/>
        </w:rPr>
        <w:t>участников</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образовательных</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отношений</w:t>
      </w:r>
    </w:p>
    <w:p w14:paraId="62B4457E" w14:textId="7D628CB5" w:rsidR="00AD0D6E" w:rsidRPr="00BA5F8E" w:rsidRDefault="00AD0D6E" w:rsidP="00AD0D6E">
      <w:pPr>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Основными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формами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психолого-педагогического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сопровождения</w:t>
      </w:r>
      <w:r>
        <w:rPr>
          <w:rFonts w:ascii="Times New Roman" w:hAnsi="Times New Roman"/>
          <w:color w:val="000000"/>
          <w:kern w:val="2"/>
          <w:sz w:val="24"/>
          <w:szCs w:val="24"/>
        </w:rPr>
        <w:t xml:space="preserve"> </w:t>
      </w:r>
      <w:r w:rsidR="00131009">
        <w:rPr>
          <w:rFonts w:ascii="Times New Roman" w:hAnsi="Times New Roman"/>
          <w:color w:val="000000"/>
          <w:kern w:val="2"/>
          <w:sz w:val="24"/>
          <w:szCs w:val="24"/>
        </w:rPr>
        <w:t>в</w:t>
      </w:r>
      <w:r w:rsidRPr="00BA5F8E">
        <w:rPr>
          <w:rFonts w:ascii="Times New Roman" w:hAnsi="Times New Roman"/>
          <w:color w:val="000000"/>
          <w:kern w:val="2"/>
          <w:sz w:val="24"/>
          <w:szCs w:val="24"/>
        </w:rPr>
        <w:t>ыступа</w:t>
      </w:r>
      <w:r w:rsidR="00131009">
        <w:rPr>
          <w:rFonts w:ascii="Times New Roman" w:hAnsi="Times New Roman"/>
          <w:color w:val="000000"/>
          <w:kern w:val="2"/>
          <w:sz w:val="24"/>
          <w:szCs w:val="24"/>
        </w:rPr>
        <w:t>ют</w:t>
      </w:r>
      <w:r w:rsidRPr="00BA5F8E">
        <w:rPr>
          <w:rFonts w:ascii="Times New Roman" w:hAnsi="Times New Roman"/>
          <w:color w:val="000000"/>
          <w:kern w:val="2"/>
          <w:sz w:val="24"/>
          <w:szCs w:val="24"/>
        </w:rPr>
        <w:t>:</w:t>
      </w:r>
    </w:p>
    <w:p w14:paraId="38DAF094" w14:textId="11C4FE3D" w:rsidR="00AD0D6E" w:rsidRPr="00BA5F8E" w:rsidRDefault="00AD0D6E" w:rsidP="00AD0D6E">
      <w:pPr>
        <w:tabs>
          <w:tab w:val="left" w:pos="708"/>
          <w:tab w:val="left" w:pos="2547"/>
          <w:tab w:val="left" w:pos="4475"/>
          <w:tab w:val="left" w:pos="5039"/>
          <w:tab w:val="left" w:pos="6839"/>
          <w:tab w:val="left" w:pos="8762"/>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диагностика,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направленная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определение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особенностей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статуса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обучающегося,</w:t>
      </w:r>
    </w:p>
    <w:p w14:paraId="424C36A1" w14:textId="77777777" w:rsidR="00AD0D6E" w:rsidRPr="00BA5F8E" w:rsidRDefault="00AD0D6E" w:rsidP="00AD0D6E">
      <w:pPr>
        <w:tabs>
          <w:tab w:val="left" w:pos="708"/>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консультирование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педагогов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родителей,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которое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осуществляется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педагогом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психологом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учетом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результатов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диагностики,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также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администрацией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организации;</w:t>
      </w:r>
    </w:p>
    <w:p w14:paraId="6FB31C07" w14:textId="77777777" w:rsidR="00131009" w:rsidRDefault="00AD0D6E" w:rsidP="00131009">
      <w:pPr>
        <w:tabs>
          <w:tab w:val="left" w:pos="708"/>
          <w:tab w:val="left" w:pos="2900"/>
          <w:tab w:val="left" w:pos="4693"/>
          <w:tab w:val="left" w:pos="6707"/>
          <w:tab w:val="left" w:pos="7994"/>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профилактика,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экспертиза,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развивающая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работа,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просвещение,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коррекционная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работа,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осуществляемая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течение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всего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учебного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времени.</w:t>
      </w:r>
      <w:bookmarkStart w:id="220" w:name="_Toc21879333"/>
    </w:p>
    <w:p w14:paraId="558189ED" w14:textId="77777777" w:rsidR="00131009" w:rsidRDefault="00131009" w:rsidP="00131009">
      <w:pPr>
        <w:tabs>
          <w:tab w:val="left" w:pos="708"/>
          <w:tab w:val="left" w:pos="2900"/>
          <w:tab w:val="left" w:pos="4693"/>
          <w:tab w:val="left" w:pos="6707"/>
          <w:tab w:val="left" w:pos="7994"/>
        </w:tabs>
        <w:spacing w:after="0" w:line="240" w:lineRule="auto"/>
        <w:ind w:firstLine="567"/>
        <w:jc w:val="center"/>
        <w:rPr>
          <w:rFonts w:ascii="Times New Roman" w:hAnsi="Times New Roman"/>
          <w:color w:val="000000"/>
          <w:kern w:val="2"/>
          <w:sz w:val="24"/>
          <w:szCs w:val="24"/>
        </w:rPr>
      </w:pPr>
    </w:p>
    <w:p w14:paraId="1AFC56FF" w14:textId="454725CA" w:rsidR="00AD0D6E" w:rsidRPr="00131009" w:rsidRDefault="00AD0D6E" w:rsidP="00131009">
      <w:pPr>
        <w:tabs>
          <w:tab w:val="left" w:pos="708"/>
          <w:tab w:val="left" w:pos="2900"/>
          <w:tab w:val="left" w:pos="4693"/>
          <w:tab w:val="left" w:pos="6707"/>
          <w:tab w:val="left" w:pos="7994"/>
        </w:tabs>
        <w:spacing w:after="0" w:line="240" w:lineRule="auto"/>
        <w:ind w:firstLine="567"/>
        <w:jc w:val="center"/>
        <w:rPr>
          <w:rFonts w:ascii="Times New Roman" w:hAnsi="Times New Roman"/>
          <w:color w:val="000000"/>
          <w:kern w:val="2"/>
          <w:sz w:val="24"/>
          <w:szCs w:val="24"/>
        </w:rPr>
      </w:pPr>
      <w:r w:rsidRPr="00177A48">
        <w:rPr>
          <w:rFonts w:ascii="Times New Roman" w:hAnsi="Times New Roman"/>
          <w:b/>
          <w:bCs/>
          <w:sz w:val="24"/>
          <w:szCs w:val="24"/>
        </w:rPr>
        <w:t>Финансовое обеспечение реализации образовательной программы среднего общего образования</w:t>
      </w:r>
      <w:bookmarkEnd w:id="220"/>
    </w:p>
    <w:p w14:paraId="5DA22CF2" w14:textId="77777777" w:rsidR="00AD0D6E" w:rsidRPr="00BA5F8E" w:rsidRDefault="00AD0D6E" w:rsidP="00AD0D6E">
      <w:pPr>
        <w:tabs>
          <w:tab w:val="left" w:pos="2533"/>
          <w:tab w:val="left" w:pos="4396"/>
          <w:tab w:val="left" w:pos="6130"/>
          <w:tab w:val="left" w:pos="7623"/>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Финансовое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обеспечение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реализации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основной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программы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среднего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общего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включает</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себя:</w:t>
      </w:r>
    </w:p>
    <w:p w14:paraId="31A319DE" w14:textId="77777777" w:rsidR="00AD0D6E" w:rsidRPr="00BA5F8E" w:rsidRDefault="00AD0D6E" w:rsidP="00AD0D6E">
      <w:pPr>
        <w:tabs>
          <w:tab w:val="left" w:pos="708"/>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обеспечение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государственных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гарантий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прав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граждан</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получение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бесплатного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общедоступного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среднего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общего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образования;</w:t>
      </w:r>
    </w:p>
    <w:p w14:paraId="592422A1" w14:textId="77777777" w:rsidR="00AD0D6E" w:rsidRPr="00BA5F8E" w:rsidRDefault="00AD0D6E" w:rsidP="00AD0D6E">
      <w:pPr>
        <w:tabs>
          <w:tab w:val="left" w:pos="708"/>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исполнение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требований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ФГОС</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организацией,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осуществляющей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образовательную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деятельность;</w:t>
      </w:r>
    </w:p>
    <w:p w14:paraId="5A51512E" w14:textId="77777777" w:rsidR="00AD0D6E" w:rsidRPr="00BA5F8E" w:rsidRDefault="00AD0D6E" w:rsidP="00AD0D6E">
      <w:pPr>
        <w:tabs>
          <w:tab w:val="left" w:pos="708"/>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реализацию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обязательной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части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основной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программы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части,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формируемой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участниками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отношений,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включая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выполнение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индивидуальных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проектов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внеурочную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деятельность.</w:t>
      </w:r>
    </w:p>
    <w:p w14:paraId="7CA4319E" w14:textId="77777777" w:rsidR="00AD0D6E" w:rsidRPr="00BA5F8E" w:rsidRDefault="00AD0D6E" w:rsidP="00AD0D6E">
      <w:pPr>
        <w:tabs>
          <w:tab w:val="left" w:pos="2533"/>
          <w:tab w:val="left" w:pos="4396"/>
          <w:tab w:val="left" w:pos="6130"/>
          <w:tab w:val="left" w:pos="7623"/>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Финансовое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обеспечение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реализации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основной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программы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среднего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общего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отражает</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структуру</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объем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расходов,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необходимых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для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реализации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основной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программы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среднего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общего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также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механизм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формирования.</w:t>
      </w:r>
    </w:p>
    <w:p w14:paraId="2FFC690C" w14:textId="77777777" w:rsidR="00131009" w:rsidRDefault="00AD0D6E" w:rsidP="00131009">
      <w:pPr>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Расчет</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нормативов,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определяемых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органами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государственной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власти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субъектов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Российской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Федерации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соответствии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пунктом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3</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части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1</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статьи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8</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Федерального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закона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от</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29</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декабря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2012</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г.</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273-ФЗ</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образовании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Российской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Федерации»,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нормативных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затрат</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оказания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государственных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(муниципальных)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услуг</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реализации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программы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среднего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общего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осуществляется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направленности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(профилю)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основной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программы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среднего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общего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учетом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форм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обучения,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сетевой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формы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реализации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программ,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технологий,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специальных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условий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получения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обучающимися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ограниченными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возможностями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здоровья,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обеспечения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дополнительного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профессионального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педагогическим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работникам,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обеспечения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безопасных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условий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обучения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воспитания,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охраны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здоровья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обучающихся,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также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учетом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предусмотренных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указанным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Федеральным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законом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особенностей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организации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осуществления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деятельности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(для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различных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категорий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обучающихся)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расчете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одного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обучающегося.</w:t>
      </w:r>
      <w:bookmarkStart w:id="221" w:name="_Toc21879334"/>
    </w:p>
    <w:p w14:paraId="7953D9FB" w14:textId="77777777" w:rsidR="00131009" w:rsidRDefault="00131009" w:rsidP="00131009">
      <w:pPr>
        <w:spacing w:after="0" w:line="240" w:lineRule="auto"/>
        <w:ind w:firstLine="567"/>
        <w:jc w:val="both"/>
        <w:rPr>
          <w:rFonts w:ascii="Times New Roman" w:hAnsi="Times New Roman"/>
          <w:color w:val="000000"/>
          <w:kern w:val="2"/>
          <w:sz w:val="24"/>
          <w:szCs w:val="24"/>
        </w:rPr>
      </w:pPr>
    </w:p>
    <w:p w14:paraId="0A5C58CE" w14:textId="0156C86E" w:rsidR="00AD0D6E" w:rsidRPr="00131009" w:rsidRDefault="00AD0D6E" w:rsidP="00131009">
      <w:pPr>
        <w:spacing w:after="0" w:line="240" w:lineRule="auto"/>
        <w:ind w:firstLine="567"/>
        <w:jc w:val="center"/>
        <w:rPr>
          <w:rFonts w:ascii="Times New Roman" w:hAnsi="Times New Roman"/>
          <w:color w:val="000000"/>
          <w:kern w:val="2"/>
          <w:sz w:val="24"/>
          <w:szCs w:val="24"/>
        </w:rPr>
      </w:pPr>
      <w:r w:rsidRPr="00177A48">
        <w:rPr>
          <w:rFonts w:ascii="Times New Roman" w:hAnsi="Times New Roman"/>
          <w:b/>
          <w:bCs/>
          <w:sz w:val="24"/>
          <w:szCs w:val="24"/>
        </w:rPr>
        <w:t>Материально-технические условия реализации основной образовательной программы</w:t>
      </w:r>
      <w:bookmarkEnd w:id="221"/>
    </w:p>
    <w:p w14:paraId="13C77DA7" w14:textId="77777777" w:rsidR="00AD0D6E" w:rsidRPr="00CD26C3" w:rsidRDefault="00AD0D6E" w:rsidP="00CD26C3">
      <w:pPr>
        <w:pStyle w:val="aa"/>
        <w:spacing w:line="276" w:lineRule="auto"/>
        <w:ind w:firstLine="567"/>
        <w:jc w:val="both"/>
        <w:rPr>
          <w:rFonts w:ascii="Times New Roman" w:hAnsi="Times New Roman"/>
          <w:sz w:val="24"/>
          <w:szCs w:val="24"/>
        </w:rPr>
      </w:pPr>
      <w:r w:rsidRPr="00CD26C3">
        <w:rPr>
          <w:rFonts w:ascii="Times New Roman" w:hAnsi="Times New Roman"/>
          <w:sz w:val="24"/>
          <w:szCs w:val="24"/>
        </w:rPr>
        <w:t>Материально-технические условия реализации основной образовательной программы формируются с учетом:</w:t>
      </w:r>
    </w:p>
    <w:p w14:paraId="672C2697" w14:textId="77777777" w:rsidR="00AD0D6E" w:rsidRPr="00CD26C3" w:rsidRDefault="00AD0D6E" w:rsidP="00CD26C3">
      <w:pPr>
        <w:pStyle w:val="aa"/>
        <w:spacing w:line="276" w:lineRule="auto"/>
        <w:ind w:firstLine="567"/>
        <w:jc w:val="both"/>
        <w:rPr>
          <w:rFonts w:ascii="Times New Roman" w:hAnsi="Times New Roman"/>
          <w:sz w:val="24"/>
          <w:szCs w:val="24"/>
        </w:rPr>
      </w:pPr>
      <w:r w:rsidRPr="00CD26C3">
        <w:rPr>
          <w:rFonts w:ascii="Times New Roman" w:hAnsi="Times New Roman"/>
          <w:sz w:val="24"/>
          <w:szCs w:val="24"/>
        </w:rPr>
        <w:t>– требований ФГОС СОО;</w:t>
      </w:r>
    </w:p>
    <w:p w14:paraId="23D14E2B" w14:textId="5534B085" w:rsidR="00AD0D6E" w:rsidRPr="00CD26C3" w:rsidRDefault="00AD0D6E" w:rsidP="00CD26C3">
      <w:pPr>
        <w:pStyle w:val="aa"/>
        <w:spacing w:line="276" w:lineRule="auto"/>
        <w:ind w:firstLine="567"/>
        <w:jc w:val="both"/>
        <w:rPr>
          <w:rFonts w:ascii="Times New Roman" w:hAnsi="Times New Roman"/>
          <w:sz w:val="24"/>
          <w:szCs w:val="24"/>
        </w:rPr>
      </w:pPr>
      <w:r w:rsidRPr="00CD26C3">
        <w:rPr>
          <w:rFonts w:ascii="Times New Roman" w:hAnsi="Times New Roman"/>
          <w:sz w:val="24"/>
          <w:szCs w:val="24"/>
        </w:rPr>
        <w:t>–</w:t>
      </w:r>
      <w:r w:rsidR="00CD26C3" w:rsidRPr="00CD26C3">
        <w:rPr>
          <w:rFonts w:ascii="Times New Roman" w:hAnsi="Times New Roman"/>
          <w:sz w:val="24"/>
          <w:szCs w:val="24"/>
        </w:rPr>
        <w:t xml:space="preserve"> </w:t>
      </w:r>
      <w:r w:rsidRPr="00CD26C3">
        <w:rPr>
          <w:rFonts w:ascii="Times New Roman" w:hAnsi="Times New Roman"/>
          <w:sz w:val="24"/>
          <w:szCs w:val="24"/>
        </w:rPr>
        <w:t xml:space="preserve">положения о лицензировании образовательной деятельности, утвержденного постановлением Правительства Российской Федерации от </w:t>
      </w:r>
      <w:r w:rsidR="00CD26C3" w:rsidRPr="00CD26C3">
        <w:rPr>
          <w:rFonts w:ascii="Times New Roman" w:hAnsi="Times New Roman"/>
          <w:sz w:val="24"/>
          <w:szCs w:val="24"/>
        </w:rPr>
        <w:t>18.09.2020 года №1490</w:t>
      </w:r>
      <w:r w:rsidRPr="00CD26C3">
        <w:rPr>
          <w:rFonts w:ascii="Times New Roman" w:hAnsi="Times New Roman"/>
          <w:sz w:val="24"/>
          <w:szCs w:val="24"/>
        </w:rPr>
        <w:t>;</w:t>
      </w:r>
    </w:p>
    <w:p w14:paraId="2FB07CE5" w14:textId="5E6241D8" w:rsidR="00AD0D6E" w:rsidRPr="00CD26C3" w:rsidRDefault="00AD0D6E" w:rsidP="00CD26C3">
      <w:pPr>
        <w:pStyle w:val="aa"/>
        <w:spacing w:line="276" w:lineRule="auto"/>
        <w:ind w:firstLine="567"/>
        <w:jc w:val="both"/>
        <w:rPr>
          <w:rFonts w:ascii="Times New Roman" w:hAnsi="Times New Roman"/>
          <w:sz w:val="24"/>
          <w:szCs w:val="24"/>
        </w:rPr>
      </w:pPr>
      <w:r w:rsidRPr="00CD26C3">
        <w:rPr>
          <w:rFonts w:ascii="Times New Roman" w:hAnsi="Times New Roman"/>
          <w:sz w:val="24"/>
          <w:szCs w:val="24"/>
        </w:rPr>
        <w:t xml:space="preserve">– Санитарно-эпидемиологических правил и нормативов </w:t>
      </w:r>
      <w:r w:rsidR="00CD26C3" w:rsidRPr="00CD26C3">
        <w:rPr>
          <w:rFonts w:ascii="Times New Roman" w:hAnsi="Times New Roman"/>
          <w:sz w:val="24"/>
          <w:szCs w:val="24"/>
        </w:rPr>
        <w:t xml:space="preserve">СП 2.4.3648-20 </w:t>
      </w:r>
      <w:r w:rsidR="001B321F">
        <w:rPr>
          <w:rFonts w:ascii="Times New Roman" w:hAnsi="Times New Roman"/>
          <w:sz w:val="24"/>
          <w:szCs w:val="24"/>
        </w:rPr>
        <w:t>«</w:t>
      </w:r>
      <w:r w:rsidR="00CD26C3" w:rsidRPr="00CD26C3">
        <w:rPr>
          <w:rFonts w:ascii="Times New Roman" w:hAnsi="Times New Roman"/>
          <w:sz w:val="24"/>
          <w:szCs w:val="24"/>
        </w:rPr>
        <w:t>Санитарно-эпидемиологические требования к организациям воспитания и обучения, отдыха и оздоровления детей и молодежи</w:t>
      </w:r>
      <w:r w:rsidR="001B321F">
        <w:rPr>
          <w:rFonts w:ascii="Times New Roman" w:hAnsi="Times New Roman"/>
          <w:sz w:val="24"/>
          <w:szCs w:val="24"/>
        </w:rPr>
        <w:t>»</w:t>
      </w:r>
      <w:r w:rsidR="00CD26C3" w:rsidRPr="00CD26C3">
        <w:rPr>
          <w:rFonts w:ascii="Times New Roman" w:hAnsi="Times New Roman"/>
          <w:sz w:val="24"/>
          <w:szCs w:val="24"/>
        </w:rPr>
        <w:t xml:space="preserve"> СП 2.4.3648-20 Санитарно-эпидемиологические требования к организациям воспитания и обучения, отдыха и оздоровления детей и молодежи,</w:t>
      </w:r>
    </w:p>
    <w:p w14:paraId="3D8795E1" w14:textId="5742007A" w:rsidR="00AD0D6E" w:rsidRPr="00CD26C3" w:rsidRDefault="00AD0D6E" w:rsidP="00CD26C3">
      <w:pPr>
        <w:pStyle w:val="aa"/>
        <w:spacing w:line="276" w:lineRule="auto"/>
        <w:ind w:firstLine="567"/>
        <w:jc w:val="both"/>
        <w:rPr>
          <w:rFonts w:ascii="Times New Roman" w:hAnsi="Times New Roman"/>
          <w:sz w:val="24"/>
          <w:szCs w:val="24"/>
        </w:rPr>
      </w:pPr>
      <w:r w:rsidRPr="00CD26C3">
        <w:rPr>
          <w:rFonts w:ascii="Times New Roman" w:hAnsi="Times New Roman"/>
          <w:sz w:val="24"/>
          <w:szCs w:val="24"/>
        </w:rPr>
        <w:t>– Санитарно-эпидемиологических правил и нормативов СанПиН 2.4.5.2409-08 «Санитарно-эпидемиологические требования к организации питания обучающихся в общеобразовательных организациях, учреждениях начального и среднего профессионального образования», утвержденных постановлением Главного государственного санитарного врача Российской Федерации от 23 июля 2008 г. № 45;</w:t>
      </w:r>
    </w:p>
    <w:p w14:paraId="6BB88CE7" w14:textId="77777777" w:rsidR="00AD0D6E" w:rsidRPr="00CD26C3" w:rsidRDefault="00AD0D6E" w:rsidP="00CD26C3">
      <w:pPr>
        <w:pStyle w:val="aa"/>
        <w:spacing w:line="276" w:lineRule="auto"/>
        <w:ind w:firstLine="567"/>
        <w:jc w:val="both"/>
        <w:rPr>
          <w:rFonts w:ascii="Times New Roman" w:hAnsi="Times New Roman"/>
          <w:sz w:val="24"/>
          <w:szCs w:val="24"/>
        </w:rPr>
      </w:pPr>
      <w:r w:rsidRPr="00CD26C3">
        <w:rPr>
          <w:rFonts w:ascii="Times New Roman" w:hAnsi="Times New Roman"/>
          <w:sz w:val="24"/>
          <w:szCs w:val="24"/>
        </w:rPr>
        <w:t>– иных действующих федеральных/региональных/муниципальных/ локальных нормативных актов и рекомендаций.</w:t>
      </w:r>
    </w:p>
    <w:p w14:paraId="2202618C" w14:textId="77777777" w:rsidR="00AD0D6E" w:rsidRPr="00BA5F8E" w:rsidRDefault="00AD0D6E" w:rsidP="00AD0D6E">
      <w:pPr>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Материально-технические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условия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реализации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основной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программы:</w:t>
      </w:r>
    </w:p>
    <w:p w14:paraId="5064F36D" w14:textId="77777777" w:rsidR="00AD0D6E" w:rsidRPr="00BA5F8E" w:rsidRDefault="00AD0D6E" w:rsidP="00AD0D6E">
      <w:pPr>
        <w:tabs>
          <w:tab w:val="left" w:pos="708"/>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обеспечивают</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формирование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единой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мотивирующей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интерактивной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среды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как</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совокупности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имитационных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исследовательских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практик,</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реализующих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через</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техносферу</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организации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вариативность,</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развитие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мотивации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обучающихся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познанию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творчеству</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том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числе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научно-техническому),</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включение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познания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значимые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виды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деятельности,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также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развитие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различных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компетентностей;</w:t>
      </w:r>
    </w:p>
    <w:p w14:paraId="4BDB85F2" w14:textId="77777777" w:rsidR="00AD0D6E" w:rsidRPr="00BA5F8E" w:rsidRDefault="00AD0D6E" w:rsidP="00AD0D6E">
      <w:pPr>
        <w:tabs>
          <w:tab w:val="left" w:pos="708"/>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учитывают:</w:t>
      </w:r>
    </w:p>
    <w:p w14:paraId="3FAE7D97" w14:textId="77777777" w:rsidR="00AD0D6E" w:rsidRPr="00BA5F8E" w:rsidRDefault="00AD0D6E" w:rsidP="00AD0D6E">
      <w:pPr>
        <w:tabs>
          <w:tab w:val="left" w:pos="1416"/>
          <w:tab w:val="left" w:pos="2202"/>
          <w:tab w:val="left" w:pos="4869"/>
          <w:tab w:val="left" w:pos="7185"/>
          <w:tab w:val="left" w:pos="7744"/>
        </w:tabs>
        <w:spacing w:after="0" w:line="240" w:lineRule="auto"/>
        <w:ind w:firstLine="567"/>
        <w:jc w:val="both"/>
        <w:rPr>
          <w:rFonts w:ascii="Times New Roman" w:hAnsi="Times New Roman"/>
          <w:color w:val="000000"/>
          <w:kern w:val="2"/>
          <w:sz w:val="24"/>
          <w:szCs w:val="24"/>
        </w:rPr>
      </w:pPr>
      <w:r w:rsidRPr="00BA5F8E">
        <w:rPr>
          <w:rFonts w:ascii="Symbol" w:eastAsia="Symbol" w:hAnsi="Symbol" w:cs="Symbol"/>
          <w:color w:val="000000"/>
          <w:kern w:val="2"/>
          <w:sz w:val="24"/>
          <w:szCs w:val="24"/>
        </w:rPr>
        <w:t></w:t>
      </w:r>
      <w:r w:rsidRPr="00BA5F8E">
        <w:rPr>
          <w:rFonts w:ascii="Symbol" w:eastAsia="Symbol" w:hAnsi="Symbol" w:cs="Symbol"/>
          <w:color w:val="000000"/>
          <w:kern w:val="2"/>
          <w:sz w:val="24"/>
          <w:szCs w:val="24"/>
        </w:rPr>
        <w:t></w:t>
      </w:r>
      <w:r w:rsidRPr="00BA5F8E">
        <w:rPr>
          <w:rFonts w:ascii="Times New Roman" w:hAnsi="Times New Roman"/>
          <w:color w:val="000000"/>
          <w:kern w:val="2"/>
          <w:sz w:val="24"/>
          <w:szCs w:val="24"/>
        </w:rPr>
        <w:t>специальные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потребности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различных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категорий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обучающихся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повышенными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образовательными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потребностями,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ограниченными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возможностями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здоровья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w:t>
      </w:r>
    </w:p>
    <w:p w14:paraId="2414DA2E" w14:textId="77777777" w:rsidR="00AD0D6E" w:rsidRPr="00BA5F8E" w:rsidRDefault="00AD0D6E" w:rsidP="00AD0D6E">
      <w:pPr>
        <w:tabs>
          <w:tab w:val="left" w:pos="1416"/>
        </w:tabs>
        <w:spacing w:after="0" w:line="240" w:lineRule="auto"/>
        <w:ind w:firstLine="567"/>
        <w:jc w:val="both"/>
        <w:rPr>
          <w:rFonts w:ascii="Times New Roman" w:hAnsi="Times New Roman"/>
          <w:color w:val="000000"/>
          <w:kern w:val="2"/>
          <w:sz w:val="24"/>
          <w:szCs w:val="24"/>
        </w:rPr>
      </w:pPr>
      <w:r w:rsidRPr="00BA5F8E">
        <w:rPr>
          <w:rFonts w:ascii="Symbol" w:eastAsia="Symbol" w:hAnsi="Symbol" w:cs="Symbol"/>
          <w:color w:val="000000"/>
          <w:kern w:val="2"/>
          <w:sz w:val="24"/>
          <w:szCs w:val="24"/>
        </w:rPr>
        <w:t></w:t>
      </w:r>
      <w:r w:rsidRPr="00BA5F8E">
        <w:rPr>
          <w:rFonts w:ascii="Symbol" w:eastAsia="Symbol" w:hAnsi="Symbol" w:cs="Symbol"/>
          <w:color w:val="000000"/>
          <w:kern w:val="2"/>
          <w:sz w:val="24"/>
          <w:szCs w:val="24"/>
        </w:rPr>
        <w:t></w:t>
      </w:r>
      <w:r w:rsidRPr="00BA5F8E">
        <w:rPr>
          <w:rFonts w:ascii="Times New Roman" w:hAnsi="Times New Roman"/>
          <w:color w:val="000000"/>
          <w:kern w:val="2"/>
          <w:sz w:val="24"/>
          <w:szCs w:val="24"/>
        </w:rPr>
        <w:t>специфику</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основной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программы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среднего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общего</w:t>
      </w:r>
    </w:p>
    <w:p w14:paraId="4F02E5C2" w14:textId="77777777" w:rsidR="00AD0D6E" w:rsidRPr="00BA5F8E" w:rsidRDefault="00AD0D6E" w:rsidP="00AD0D6E">
      <w:pPr>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образования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(профили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обучения,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уровни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изучения,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обязательные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элективные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предметы/курсы,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индивидуальная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проектно-исследовательская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деятельность,</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урочная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внеурочная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деятельность,</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ресурсы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открытого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неформального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подготовка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продолжению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обучения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высших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учебных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заведениях);</w:t>
      </w:r>
    </w:p>
    <w:p w14:paraId="3D353585" w14:textId="77777777" w:rsidR="00AD0D6E" w:rsidRPr="00BA5F8E" w:rsidRDefault="00AD0D6E" w:rsidP="00AD0D6E">
      <w:pPr>
        <w:tabs>
          <w:tab w:val="left" w:pos="1416"/>
          <w:tab w:val="left" w:pos="3114"/>
          <w:tab w:val="left" w:pos="4936"/>
          <w:tab w:val="left" w:pos="6313"/>
          <w:tab w:val="left" w:pos="8116"/>
        </w:tabs>
        <w:spacing w:after="0" w:line="240" w:lineRule="auto"/>
        <w:ind w:firstLine="567"/>
        <w:jc w:val="both"/>
        <w:rPr>
          <w:rFonts w:ascii="Times New Roman" w:hAnsi="Times New Roman"/>
          <w:color w:val="000000"/>
          <w:kern w:val="2"/>
          <w:sz w:val="24"/>
          <w:szCs w:val="24"/>
        </w:rPr>
      </w:pPr>
      <w:r w:rsidRPr="00BA5F8E">
        <w:rPr>
          <w:rFonts w:ascii="Symbol" w:eastAsia="Symbol" w:hAnsi="Symbol" w:cs="Symbol"/>
          <w:color w:val="000000"/>
          <w:kern w:val="2"/>
          <w:sz w:val="24"/>
          <w:szCs w:val="24"/>
        </w:rPr>
        <w:t></w:t>
      </w:r>
      <w:r w:rsidRPr="00BA5F8E">
        <w:rPr>
          <w:rFonts w:ascii="Symbol" w:eastAsia="Symbol" w:hAnsi="Symbol" w:cs="Symbol"/>
          <w:color w:val="000000"/>
          <w:kern w:val="2"/>
          <w:sz w:val="24"/>
          <w:szCs w:val="24"/>
        </w:rPr>
        <w:t></w:t>
      </w:r>
      <w:r w:rsidRPr="00BA5F8E">
        <w:rPr>
          <w:rFonts w:ascii="Times New Roman" w:hAnsi="Times New Roman"/>
          <w:color w:val="000000"/>
          <w:kern w:val="2"/>
          <w:sz w:val="24"/>
          <w:szCs w:val="24"/>
        </w:rPr>
        <w:t>актуальные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потребности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развития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(открытость,</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вариативность,</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мобильность,</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доступность,</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непрерывность,</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интегрируемость</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дополнительным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неформальным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образованием);</w:t>
      </w:r>
    </w:p>
    <w:p w14:paraId="3D52F453" w14:textId="77777777" w:rsidR="00AD0D6E" w:rsidRPr="00BA5F8E" w:rsidRDefault="00AD0D6E" w:rsidP="00AD0D6E">
      <w:pPr>
        <w:tabs>
          <w:tab w:val="left" w:pos="708"/>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обеспечивают:</w:t>
      </w:r>
    </w:p>
    <w:p w14:paraId="3273F928" w14:textId="77777777" w:rsidR="00AD0D6E" w:rsidRPr="00BA5F8E" w:rsidRDefault="00AD0D6E" w:rsidP="00AD0D6E">
      <w:pPr>
        <w:tabs>
          <w:tab w:val="left" w:pos="1416"/>
          <w:tab w:val="left" w:pos="3066"/>
          <w:tab w:val="left" w:pos="5018"/>
          <w:tab w:val="left" w:pos="5447"/>
          <w:tab w:val="left" w:pos="7442"/>
          <w:tab w:val="left" w:pos="7886"/>
        </w:tabs>
        <w:spacing w:after="0" w:line="240" w:lineRule="auto"/>
        <w:ind w:firstLine="567"/>
        <w:jc w:val="both"/>
        <w:rPr>
          <w:rFonts w:ascii="Times New Roman" w:hAnsi="Times New Roman"/>
          <w:color w:val="000000"/>
          <w:kern w:val="2"/>
          <w:sz w:val="24"/>
          <w:szCs w:val="24"/>
        </w:rPr>
      </w:pPr>
      <w:r w:rsidRPr="00BA5F8E">
        <w:rPr>
          <w:rFonts w:ascii="Symbol" w:eastAsia="Symbol" w:hAnsi="Symbol" w:cs="Symbol"/>
          <w:color w:val="000000"/>
          <w:kern w:val="2"/>
          <w:sz w:val="24"/>
          <w:szCs w:val="24"/>
        </w:rPr>
        <w:t></w:t>
      </w:r>
      <w:r w:rsidRPr="00BA5F8E">
        <w:rPr>
          <w:rFonts w:ascii="Symbol" w:eastAsia="Symbol" w:hAnsi="Symbol" w:cs="Symbol"/>
          <w:color w:val="000000"/>
          <w:kern w:val="2"/>
          <w:sz w:val="24"/>
          <w:szCs w:val="24"/>
        </w:rPr>
        <w:t></w:t>
      </w:r>
      <w:r w:rsidRPr="00BA5F8E">
        <w:rPr>
          <w:rFonts w:ascii="Times New Roman" w:hAnsi="Times New Roman"/>
          <w:color w:val="000000"/>
          <w:kern w:val="2"/>
          <w:sz w:val="24"/>
          <w:szCs w:val="24"/>
        </w:rPr>
        <w:t>подготовку</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обучающихся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саморазвитию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непрерывному</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образованию;</w:t>
      </w:r>
    </w:p>
    <w:p w14:paraId="262A47AD" w14:textId="77777777" w:rsidR="00AD0D6E" w:rsidRPr="00BA5F8E" w:rsidRDefault="00AD0D6E" w:rsidP="00AD0D6E">
      <w:pPr>
        <w:tabs>
          <w:tab w:val="left" w:pos="1416"/>
        </w:tabs>
        <w:spacing w:after="0" w:line="240" w:lineRule="auto"/>
        <w:ind w:firstLine="567"/>
        <w:jc w:val="both"/>
        <w:rPr>
          <w:rFonts w:ascii="Times New Roman" w:hAnsi="Times New Roman"/>
          <w:color w:val="000000"/>
          <w:kern w:val="2"/>
          <w:sz w:val="24"/>
          <w:szCs w:val="24"/>
        </w:rPr>
      </w:pPr>
      <w:r w:rsidRPr="00BA5F8E">
        <w:rPr>
          <w:rFonts w:ascii="Symbol" w:eastAsia="Symbol" w:hAnsi="Symbol" w:cs="Symbol"/>
          <w:color w:val="000000"/>
          <w:kern w:val="2"/>
          <w:sz w:val="24"/>
          <w:szCs w:val="24"/>
        </w:rPr>
        <w:t></w:t>
      </w:r>
      <w:r w:rsidRPr="00BA5F8E">
        <w:rPr>
          <w:rFonts w:ascii="Symbol" w:eastAsia="Symbol" w:hAnsi="Symbol" w:cs="Symbol"/>
          <w:color w:val="000000"/>
          <w:kern w:val="2"/>
          <w:sz w:val="24"/>
          <w:szCs w:val="24"/>
        </w:rPr>
        <w:t></w:t>
      </w:r>
      <w:r w:rsidRPr="00BA5F8E">
        <w:rPr>
          <w:rFonts w:ascii="Times New Roman" w:hAnsi="Times New Roman"/>
          <w:color w:val="000000"/>
          <w:kern w:val="2"/>
          <w:sz w:val="24"/>
          <w:szCs w:val="24"/>
        </w:rPr>
        <w:t>формирование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развитие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мотивации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познанию,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творчеству</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инновационной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деятельности;</w:t>
      </w:r>
    </w:p>
    <w:p w14:paraId="3F0C9103" w14:textId="77777777" w:rsidR="00AD0D6E" w:rsidRPr="00BA5F8E" w:rsidRDefault="00AD0D6E" w:rsidP="00AD0D6E">
      <w:pPr>
        <w:tabs>
          <w:tab w:val="left" w:pos="1416"/>
        </w:tabs>
        <w:spacing w:after="0" w:line="240" w:lineRule="auto"/>
        <w:ind w:firstLine="567"/>
        <w:jc w:val="both"/>
        <w:rPr>
          <w:rFonts w:ascii="Times New Roman" w:hAnsi="Times New Roman"/>
          <w:color w:val="000000"/>
          <w:kern w:val="2"/>
          <w:sz w:val="24"/>
          <w:szCs w:val="24"/>
        </w:rPr>
      </w:pPr>
      <w:r w:rsidRPr="00BA5F8E">
        <w:rPr>
          <w:rFonts w:ascii="Symbol" w:eastAsia="Symbol" w:hAnsi="Symbol" w:cs="Symbol"/>
          <w:color w:val="000000"/>
          <w:kern w:val="2"/>
          <w:sz w:val="24"/>
          <w:szCs w:val="24"/>
        </w:rPr>
        <w:t></w:t>
      </w:r>
      <w:r w:rsidRPr="00BA5F8E">
        <w:rPr>
          <w:rFonts w:ascii="Symbol" w:eastAsia="Symbol" w:hAnsi="Symbol" w:cs="Symbol"/>
          <w:color w:val="000000"/>
          <w:kern w:val="2"/>
          <w:sz w:val="24"/>
          <w:szCs w:val="24"/>
        </w:rPr>
        <w:t></w:t>
      </w:r>
      <w:r w:rsidRPr="00BA5F8E">
        <w:rPr>
          <w:rFonts w:ascii="Times New Roman" w:hAnsi="Times New Roman"/>
          <w:color w:val="000000"/>
          <w:kern w:val="2"/>
          <w:sz w:val="24"/>
          <w:szCs w:val="24"/>
        </w:rPr>
        <w:t>формирование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основы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научных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методов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познания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окружающего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мира;</w:t>
      </w:r>
    </w:p>
    <w:p w14:paraId="6023FFC6" w14:textId="77777777" w:rsidR="00AD0D6E" w:rsidRPr="00BA5F8E" w:rsidRDefault="00AD0D6E" w:rsidP="00AD0D6E">
      <w:pPr>
        <w:tabs>
          <w:tab w:val="left" w:pos="1416"/>
        </w:tabs>
        <w:spacing w:after="0" w:line="240" w:lineRule="auto"/>
        <w:ind w:firstLine="567"/>
        <w:jc w:val="both"/>
        <w:rPr>
          <w:rFonts w:ascii="Times New Roman" w:hAnsi="Times New Roman"/>
          <w:color w:val="000000"/>
          <w:kern w:val="2"/>
          <w:sz w:val="24"/>
          <w:szCs w:val="24"/>
        </w:rPr>
      </w:pPr>
      <w:r w:rsidRPr="00BA5F8E">
        <w:rPr>
          <w:rFonts w:ascii="Symbol" w:eastAsia="Symbol" w:hAnsi="Symbol" w:cs="Symbol"/>
          <w:color w:val="000000"/>
          <w:kern w:val="2"/>
          <w:sz w:val="24"/>
          <w:szCs w:val="24"/>
        </w:rPr>
        <w:t></w:t>
      </w:r>
      <w:r w:rsidRPr="00BA5F8E">
        <w:rPr>
          <w:rFonts w:ascii="Symbol" w:eastAsia="Symbol" w:hAnsi="Symbol" w:cs="Symbol"/>
          <w:color w:val="000000"/>
          <w:kern w:val="2"/>
          <w:sz w:val="24"/>
          <w:szCs w:val="24"/>
        </w:rPr>
        <w:t></w:t>
      </w:r>
      <w:r w:rsidRPr="00BA5F8E">
        <w:rPr>
          <w:rFonts w:ascii="Times New Roman" w:hAnsi="Times New Roman"/>
          <w:color w:val="000000"/>
          <w:kern w:val="2"/>
          <w:sz w:val="24"/>
          <w:szCs w:val="24"/>
        </w:rPr>
        <w:t>условия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для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активной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учебно-познавательной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деятельности;</w:t>
      </w:r>
    </w:p>
    <w:p w14:paraId="6018270B" w14:textId="77777777" w:rsidR="00AD0D6E" w:rsidRPr="00BA5F8E" w:rsidRDefault="00AD0D6E" w:rsidP="00AD0D6E">
      <w:pPr>
        <w:tabs>
          <w:tab w:val="left" w:pos="1416"/>
        </w:tabs>
        <w:spacing w:after="0" w:line="240" w:lineRule="auto"/>
        <w:ind w:firstLine="567"/>
        <w:jc w:val="both"/>
        <w:rPr>
          <w:rFonts w:ascii="Times New Roman" w:hAnsi="Times New Roman"/>
          <w:color w:val="000000"/>
          <w:kern w:val="2"/>
          <w:sz w:val="24"/>
          <w:szCs w:val="24"/>
        </w:rPr>
      </w:pPr>
      <w:r w:rsidRPr="00BA5F8E">
        <w:rPr>
          <w:rFonts w:ascii="Symbol" w:eastAsia="Symbol" w:hAnsi="Symbol" w:cs="Symbol"/>
          <w:color w:val="000000"/>
          <w:kern w:val="2"/>
          <w:sz w:val="24"/>
          <w:szCs w:val="24"/>
        </w:rPr>
        <w:t></w:t>
      </w:r>
      <w:r w:rsidRPr="00BA5F8E">
        <w:rPr>
          <w:rFonts w:ascii="Symbol" w:eastAsia="Symbol" w:hAnsi="Symbol" w:cs="Symbol"/>
          <w:color w:val="000000"/>
          <w:kern w:val="2"/>
          <w:sz w:val="24"/>
          <w:szCs w:val="24"/>
        </w:rPr>
        <w:t></w:t>
      </w:r>
      <w:r w:rsidRPr="00BA5F8E">
        <w:rPr>
          <w:rFonts w:ascii="Times New Roman" w:hAnsi="Times New Roman"/>
          <w:color w:val="000000"/>
          <w:kern w:val="2"/>
          <w:sz w:val="24"/>
          <w:szCs w:val="24"/>
        </w:rPr>
        <w:t>воспитание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патриотизма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установок</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толерантности,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умения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жить</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непохожими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людьми;</w:t>
      </w:r>
    </w:p>
    <w:p w14:paraId="199EC237" w14:textId="77777777" w:rsidR="00AD0D6E" w:rsidRPr="00BA5F8E" w:rsidRDefault="00AD0D6E" w:rsidP="00AD0D6E">
      <w:pPr>
        <w:tabs>
          <w:tab w:val="left" w:pos="1416"/>
        </w:tabs>
        <w:spacing w:after="0" w:line="240" w:lineRule="auto"/>
        <w:ind w:firstLine="567"/>
        <w:jc w:val="both"/>
        <w:rPr>
          <w:rFonts w:ascii="Times New Roman" w:hAnsi="Times New Roman"/>
          <w:color w:val="000000"/>
          <w:kern w:val="2"/>
          <w:sz w:val="24"/>
          <w:szCs w:val="24"/>
        </w:rPr>
      </w:pPr>
      <w:r w:rsidRPr="00BA5F8E">
        <w:rPr>
          <w:rFonts w:ascii="Symbol" w:eastAsia="Symbol" w:hAnsi="Symbol" w:cs="Symbol"/>
          <w:color w:val="000000"/>
          <w:kern w:val="2"/>
          <w:sz w:val="24"/>
          <w:szCs w:val="24"/>
        </w:rPr>
        <w:t></w:t>
      </w:r>
      <w:r w:rsidRPr="00BA5F8E">
        <w:rPr>
          <w:rFonts w:ascii="Symbol" w:eastAsia="Symbol" w:hAnsi="Symbol" w:cs="Symbol"/>
          <w:color w:val="000000"/>
          <w:kern w:val="2"/>
          <w:sz w:val="24"/>
          <w:szCs w:val="24"/>
        </w:rPr>
        <w:t></w:t>
      </w:r>
      <w:r w:rsidRPr="00BA5F8E">
        <w:rPr>
          <w:rFonts w:ascii="Times New Roman" w:hAnsi="Times New Roman"/>
          <w:color w:val="000000"/>
          <w:kern w:val="2"/>
          <w:sz w:val="24"/>
          <w:szCs w:val="24"/>
        </w:rPr>
        <w:t>развитие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креативности,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критического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мышления;</w:t>
      </w:r>
    </w:p>
    <w:p w14:paraId="7A8D7D10" w14:textId="77777777" w:rsidR="00AD0D6E" w:rsidRPr="00BA5F8E" w:rsidRDefault="00AD0D6E" w:rsidP="00AD0D6E">
      <w:pPr>
        <w:tabs>
          <w:tab w:val="left" w:pos="1416"/>
          <w:tab w:val="left" w:pos="3059"/>
          <w:tab w:val="left" w:pos="4789"/>
          <w:tab w:val="left" w:pos="6474"/>
          <w:tab w:val="left" w:pos="6959"/>
          <w:tab w:val="left" w:pos="8774"/>
        </w:tabs>
        <w:spacing w:after="0" w:line="240" w:lineRule="auto"/>
        <w:ind w:firstLine="567"/>
        <w:jc w:val="both"/>
        <w:rPr>
          <w:rFonts w:ascii="Times New Roman" w:hAnsi="Times New Roman"/>
          <w:color w:val="000000"/>
          <w:kern w:val="2"/>
          <w:sz w:val="24"/>
          <w:szCs w:val="24"/>
        </w:rPr>
      </w:pPr>
      <w:r w:rsidRPr="00BA5F8E">
        <w:rPr>
          <w:rFonts w:ascii="Symbol" w:eastAsia="Symbol" w:hAnsi="Symbol" w:cs="Symbol"/>
          <w:color w:val="000000"/>
          <w:kern w:val="2"/>
          <w:sz w:val="24"/>
          <w:szCs w:val="24"/>
        </w:rPr>
        <w:t></w:t>
      </w:r>
      <w:r w:rsidRPr="00BA5F8E">
        <w:rPr>
          <w:rFonts w:ascii="Symbol" w:eastAsia="Symbol" w:hAnsi="Symbol" w:cs="Symbol"/>
          <w:color w:val="000000"/>
          <w:kern w:val="2"/>
          <w:sz w:val="24"/>
          <w:szCs w:val="24"/>
        </w:rPr>
        <w:t></w:t>
      </w:r>
      <w:r w:rsidRPr="00BA5F8E">
        <w:rPr>
          <w:rFonts w:ascii="Times New Roman" w:hAnsi="Times New Roman"/>
          <w:color w:val="000000"/>
          <w:kern w:val="2"/>
          <w:sz w:val="24"/>
          <w:szCs w:val="24"/>
        </w:rPr>
        <w:t>поддержку</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социальной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активности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осознанного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выбора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профессии;</w:t>
      </w:r>
    </w:p>
    <w:p w14:paraId="2103BAC9" w14:textId="77777777" w:rsidR="00AD0D6E" w:rsidRPr="00BA5F8E" w:rsidRDefault="00AD0D6E" w:rsidP="00AD0D6E">
      <w:pPr>
        <w:tabs>
          <w:tab w:val="left" w:pos="1416"/>
          <w:tab w:val="left" w:pos="2487"/>
          <w:tab w:val="left" w:pos="3599"/>
          <w:tab w:val="left" w:pos="5646"/>
          <w:tab w:val="left" w:pos="6945"/>
          <w:tab w:val="left" w:pos="8114"/>
        </w:tabs>
        <w:spacing w:after="0" w:line="240" w:lineRule="auto"/>
        <w:ind w:firstLine="567"/>
        <w:jc w:val="both"/>
        <w:rPr>
          <w:rFonts w:ascii="Times New Roman" w:hAnsi="Times New Roman"/>
          <w:color w:val="000000"/>
          <w:kern w:val="2"/>
          <w:sz w:val="24"/>
          <w:szCs w:val="24"/>
        </w:rPr>
      </w:pPr>
      <w:r w:rsidRPr="00BA5F8E">
        <w:rPr>
          <w:rFonts w:ascii="Symbol" w:eastAsia="Symbol" w:hAnsi="Symbol" w:cs="Symbol"/>
          <w:color w:val="000000"/>
          <w:kern w:val="2"/>
          <w:sz w:val="24"/>
          <w:szCs w:val="24"/>
        </w:rPr>
        <w:t></w:t>
      </w:r>
      <w:r w:rsidRPr="00BA5F8E">
        <w:rPr>
          <w:rFonts w:ascii="Symbol" w:eastAsia="Symbol" w:hAnsi="Symbol" w:cs="Symbol"/>
          <w:color w:val="000000"/>
          <w:kern w:val="2"/>
          <w:sz w:val="24"/>
          <w:szCs w:val="24"/>
        </w:rPr>
        <w:t></w:t>
      </w:r>
      <w:r w:rsidRPr="00BA5F8E">
        <w:rPr>
          <w:rFonts w:ascii="Times New Roman" w:hAnsi="Times New Roman"/>
          <w:color w:val="000000"/>
          <w:kern w:val="2"/>
          <w:sz w:val="24"/>
          <w:szCs w:val="24"/>
        </w:rPr>
        <w:t>возможность</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достижения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обучающимися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предметных,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метапредметных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личностных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результатов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освоения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основной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программы;</w:t>
      </w:r>
    </w:p>
    <w:p w14:paraId="2721811F" w14:textId="77777777" w:rsidR="00AD0D6E" w:rsidRPr="00BA5F8E" w:rsidRDefault="00AD0D6E" w:rsidP="00AD0D6E">
      <w:pPr>
        <w:tabs>
          <w:tab w:val="left" w:pos="1416"/>
          <w:tab w:val="left" w:pos="2257"/>
          <w:tab w:val="left" w:pos="4501"/>
          <w:tab w:val="left" w:pos="5918"/>
          <w:tab w:val="left" w:pos="6421"/>
          <w:tab w:val="left" w:pos="8040"/>
          <w:tab w:val="left" w:pos="8532"/>
        </w:tabs>
        <w:spacing w:after="0" w:line="240" w:lineRule="auto"/>
        <w:ind w:firstLine="567"/>
        <w:jc w:val="both"/>
        <w:rPr>
          <w:rFonts w:ascii="Times New Roman" w:hAnsi="Times New Roman"/>
          <w:color w:val="000000"/>
          <w:kern w:val="2"/>
          <w:sz w:val="24"/>
          <w:szCs w:val="24"/>
        </w:rPr>
      </w:pPr>
      <w:r w:rsidRPr="00BA5F8E">
        <w:rPr>
          <w:rFonts w:ascii="Symbol" w:eastAsia="Symbol" w:hAnsi="Symbol" w:cs="Symbol"/>
          <w:color w:val="000000"/>
          <w:kern w:val="2"/>
          <w:sz w:val="24"/>
          <w:szCs w:val="24"/>
        </w:rPr>
        <w:t></w:t>
      </w:r>
      <w:r w:rsidRPr="00BA5F8E">
        <w:rPr>
          <w:rFonts w:ascii="Symbol" w:eastAsia="Symbol" w:hAnsi="Symbol" w:cs="Symbol"/>
          <w:color w:val="000000"/>
          <w:kern w:val="2"/>
          <w:sz w:val="24"/>
          <w:szCs w:val="24"/>
        </w:rPr>
        <w:t></w:t>
      </w:r>
      <w:r w:rsidRPr="00BA5F8E">
        <w:rPr>
          <w:rFonts w:ascii="Times New Roman" w:hAnsi="Times New Roman"/>
          <w:color w:val="000000"/>
          <w:kern w:val="2"/>
          <w:sz w:val="24"/>
          <w:szCs w:val="24"/>
        </w:rPr>
        <w:t>возможность</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для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беспрепятственного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доступа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обучающихся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ограниченными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возможностями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здоровья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инвалидов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объектам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инфраструктуры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организации;</w:t>
      </w:r>
    </w:p>
    <w:p w14:paraId="391139D3" w14:textId="464A1880" w:rsidR="00AD0D6E" w:rsidRPr="00BA5F8E" w:rsidRDefault="00AD0D6E" w:rsidP="00CD26C3">
      <w:pPr>
        <w:tabs>
          <w:tab w:val="left" w:pos="1416"/>
        </w:tabs>
        <w:spacing w:after="0" w:line="240" w:lineRule="auto"/>
        <w:ind w:firstLine="567"/>
        <w:jc w:val="both"/>
        <w:rPr>
          <w:rFonts w:ascii="Times New Roman" w:hAnsi="Times New Roman"/>
          <w:color w:val="000000"/>
          <w:kern w:val="2"/>
          <w:sz w:val="24"/>
          <w:szCs w:val="24"/>
        </w:rPr>
      </w:pPr>
      <w:r w:rsidRPr="00BA5F8E">
        <w:rPr>
          <w:rFonts w:ascii="Symbol" w:eastAsia="Symbol" w:hAnsi="Symbol" w:cs="Symbol"/>
          <w:color w:val="000000"/>
          <w:kern w:val="2"/>
          <w:sz w:val="24"/>
          <w:szCs w:val="24"/>
        </w:rPr>
        <w:t></w:t>
      </w:r>
      <w:r w:rsidRPr="00BA5F8E">
        <w:rPr>
          <w:rFonts w:ascii="Symbol" w:eastAsia="Symbol" w:hAnsi="Symbol" w:cs="Symbol"/>
          <w:color w:val="000000"/>
          <w:kern w:val="2"/>
          <w:sz w:val="24"/>
          <w:szCs w:val="24"/>
        </w:rPr>
        <w:t></w:t>
      </w:r>
      <w:r w:rsidRPr="00BA5F8E">
        <w:rPr>
          <w:rFonts w:ascii="Times New Roman" w:hAnsi="Times New Roman"/>
          <w:color w:val="000000"/>
          <w:kern w:val="2"/>
          <w:sz w:val="24"/>
          <w:szCs w:val="24"/>
        </w:rPr>
        <w:t>эргономичность,</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мультифункциональность</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трансформируемость</w:t>
      </w:r>
      <w:r w:rsidR="00CD26C3">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помещений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организации.</w:t>
      </w:r>
    </w:p>
    <w:p w14:paraId="64E41789" w14:textId="77777777" w:rsidR="00AD0D6E" w:rsidRDefault="00AD0D6E" w:rsidP="00AD0D6E">
      <w:pPr>
        <w:tabs>
          <w:tab w:val="left" w:pos="1389"/>
          <w:tab w:val="left" w:pos="2149"/>
          <w:tab w:val="left" w:pos="2660"/>
          <w:tab w:val="left" w:pos="3423"/>
          <w:tab w:val="left" w:pos="4196"/>
          <w:tab w:val="left" w:pos="6584"/>
          <w:tab w:val="left" w:pos="7886"/>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Здание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организации,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набор</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размещение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помещений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для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осуществления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деятельности,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активной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деятельности,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отдыха,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питания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медицинского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обслуживания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обучающихся,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площадь,</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освещенность</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воздушно-тепловой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режим,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расположение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размеры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рабочих,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учебных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зон</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зон</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для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индивидуальных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занятий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соответствуют</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государственным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санитарно-эпидемиологическим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правилам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нормативам,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обеспечивают</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возможность</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безопасной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комфортной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организации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всех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видов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урочной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внеурочной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деятельности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для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всех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ее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участников.</w:t>
      </w:r>
    </w:p>
    <w:p w14:paraId="3FF0CE61" w14:textId="039F7256" w:rsidR="0023586C" w:rsidRPr="007660B2" w:rsidRDefault="007660B2" w:rsidP="0023586C">
      <w:pPr>
        <w:spacing w:line="276" w:lineRule="auto"/>
        <w:ind w:firstLine="567"/>
        <w:jc w:val="both"/>
        <w:rPr>
          <w:rFonts w:ascii="Times New Roman" w:hAnsi="Times New Roman"/>
          <w:color w:val="FF0000"/>
          <w:sz w:val="24"/>
          <w:szCs w:val="24"/>
        </w:rPr>
      </w:pPr>
      <w:r w:rsidRPr="007660B2">
        <w:rPr>
          <w:rFonts w:ascii="Times New Roman" w:hAnsi="Times New Roman"/>
          <w:sz w:val="24"/>
          <w:szCs w:val="24"/>
        </w:rPr>
        <w:t xml:space="preserve">Организация располагает на праве собственности материально-техническим обеспечением образовательной деятельности (помещениями и оборудованием) для реализации программы </w:t>
      </w:r>
      <w:r w:rsidR="00671BA8">
        <w:rPr>
          <w:rFonts w:ascii="Times New Roman" w:hAnsi="Times New Roman"/>
          <w:sz w:val="24"/>
          <w:szCs w:val="24"/>
        </w:rPr>
        <w:t>среднего</w:t>
      </w:r>
      <w:r w:rsidRPr="007660B2">
        <w:rPr>
          <w:rFonts w:ascii="Times New Roman" w:hAnsi="Times New Roman"/>
          <w:sz w:val="24"/>
          <w:szCs w:val="24"/>
        </w:rPr>
        <w:t xml:space="preserve"> общего образования в</w:t>
      </w:r>
      <w:r w:rsidR="00283973">
        <w:rPr>
          <w:rFonts w:ascii="Times New Roman" w:hAnsi="Times New Roman"/>
          <w:sz w:val="24"/>
          <w:szCs w:val="24"/>
        </w:rPr>
        <w:t xml:space="preserve"> соответствии с учебным планом.</w:t>
      </w:r>
    </w:p>
    <w:p w14:paraId="1D67D257" w14:textId="786CF5F4" w:rsidR="00AD0D6E" w:rsidRPr="00BA5F8E" w:rsidRDefault="00AD0D6E" w:rsidP="00AD0D6E">
      <w:pPr>
        <w:tabs>
          <w:tab w:val="left" w:pos="1047"/>
          <w:tab w:val="left" w:pos="3040"/>
          <w:tab w:val="left" w:pos="5680"/>
          <w:tab w:val="left" w:pos="7910"/>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В</w:t>
      </w:r>
      <w:r>
        <w:rPr>
          <w:rFonts w:ascii="Times New Roman" w:hAnsi="Times New Roman"/>
          <w:color w:val="000000"/>
          <w:kern w:val="2"/>
          <w:sz w:val="24"/>
          <w:szCs w:val="24"/>
        </w:rPr>
        <w:t xml:space="preserve"> </w:t>
      </w:r>
      <w:r w:rsidR="0023586C">
        <w:rPr>
          <w:rFonts w:ascii="Times New Roman" w:hAnsi="Times New Roman"/>
          <w:color w:val="000000"/>
          <w:kern w:val="2"/>
          <w:sz w:val="24"/>
          <w:szCs w:val="24"/>
        </w:rPr>
        <w:t>школе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выделяются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оборудуются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помещения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для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реализации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деятельности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обучающихся,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административной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хозяйственной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деятельности.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Выделение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(назначение)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помещений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осуществляется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учетом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основной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программы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организации,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ее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специализации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(выбранных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профилей)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программы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развития,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также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особенностей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реализуемой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основной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программы.</w:t>
      </w:r>
    </w:p>
    <w:p w14:paraId="32FD18D7" w14:textId="716C5C52" w:rsidR="00AD0D6E" w:rsidRPr="00BA5F8E" w:rsidRDefault="00AD0D6E" w:rsidP="00AD0D6E">
      <w:pPr>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В</w:t>
      </w:r>
      <w:r>
        <w:rPr>
          <w:rFonts w:ascii="Times New Roman" w:hAnsi="Times New Roman"/>
          <w:color w:val="000000"/>
          <w:kern w:val="2"/>
          <w:sz w:val="24"/>
          <w:szCs w:val="24"/>
        </w:rPr>
        <w:t xml:space="preserve"> </w:t>
      </w:r>
      <w:r w:rsidR="00BD555F">
        <w:rPr>
          <w:rFonts w:ascii="Times New Roman" w:hAnsi="Times New Roman"/>
          <w:color w:val="000000"/>
          <w:kern w:val="2"/>
          <w:sz w:val="24"/>
          <w:szCs w:val="24"/>
        </w:rPr>
        <w:t>школе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предусмотрены:</w:t>
      </w:r>
    </w:p>
    <w:p w14:paraId="32AEC3A7" w14:textId="40103D56" w:rsidR="00AD0D6E" w:rsidRPr="0023586C" w:rsidRDefault="00AD0D6E" w:rsidP="00AD0D6E">
      <w:pPr>
        <w:tabs>
          <w:tab w:val="left" w:pos="708"/>
        </w:tabs>
        <w:spacing w:after="0" w:line="240" w:lineRule="auto"/>
        <w:ind w:firstLine="567"/>
        <w:jc w:val="both"/>
        <w:rPr>
          <w:rFonts w:ascii="Times New Roman" w:hAnsi="Times New Roman"/>
          <w:kern w:val="2"/>
          <w:sz w:val="24"/>
          <w:szCs w:val="24"/>
        </w:rPr>
      </w:pPr>
      <w:r w:rsidRPr="0023586C">
        <w:rPr>
          <w:rFonts w:ascii="Times New Roman" w:hAnsi="Times New Roman"/>
          <w:kern w:val="2"/>
          <w:sz w:val="24"/>
          <w:szCs w:val="24"/>
        </w:rPr>
        <w:t xml:space="preserve">– </w:t>
      </w:r>
      <w:r w:rsidR="00BD555F">
        <w:rPr>
          <w:rFonts w:ascii="Times New Roman" w:hAnsi="Times New Roman"/>
          <w:kern w:val="2"/>
          <w:sz w:val="24"/>
          <w:szCs w:val="24"/>
        </w:rPr>
        <w:t xml:space="preserve">   </w:t>
      </w:r>
      <w:r w:rsidRPr="0023586C">
        <w:rPr>
          <w:rFonts w:ascii="Times New Roman" w:hAnsi="Times New Roman"/>
          <w:kern w:val="2"/>
          <w:sz w:val="24"/>
          <w:szCs w:val="24"/>
        </w:rPr>
        <w:t>учебные кабинеты;</w:t>
      </w:r>
    </w:p>
    <w:p w14:paraId="7594A572" w14:textId="77777777" w:rsidR="00AD0D6E" w:rsidRPr="0023586C" w:rsidRDefault="00AD0D6E" w:rsidP="00AD0D6E">
      <w:pPr>
        <w:tabs>
          <w:tab w:val="left" w:pos="708"/>
          <w:tab w:val="left" w:pos="2394"/>
          <w:tab w:val="left" w:pos="3131"/>
          <w:tab w:val="left" w:pos="4393"/>
          <w:tab w:val="left" w:pos="7915"/>
          <w:tab w:val="left" w:pos="8390"/>
        </w:tabs>
        <w:spacing w:after="0" w:line="240" w:lineRule="auto"/>
        <w:ind w:firstLine="567"/>
        <w:jc w:val="both"/>
        <w:rPr>
          <w:rFonts w:ascii="Times New Roman" w:hAnsi="Times New Roman"/>
          <w:kern w:val="2"/>
          <w:sz w:val="24"/>
          <w:szCs w:val="24"/>
        </w:rPr>
      </w:pPr>
      <w:r w:rsidRPr="0023586C">
        <w:rPr>
          <w:rFonts w:ascii="Times New Roman" w:hAnsi="Times New Roman"/>
          <w:kern w:val="2"/>
          <w:sz w:val="24"/>
          <w:szCs w:val="24"/>
        </w:rPr>
        <w:t>– помещения для занятий учебно-исследовательской и проектной деятельностью, моделированием и техническим творчеством, музыкой и изобразительным искусством, а также другими учебными курсами и курсами внеурочной деятельности по выбору обучающихся;</w:t>
      </w:r>
    </w:p>
    <w:p w14:paraId="629C0710" w14:textId="77777777" w:rsidR="00AD0D6E" w:rsidRPr="0023586C" w:rsidRDefault="00AD0D6E" w:rsidP="00AD0D6E">
      <w:pPr>
        <w:tabs>
          <w:tab w:val="left" w:pos="708"/>
        </w:tabs>
        <w:spacing w:after="0" w:line="240" w:lineRule="auto"/>
        <w:ind w:firstLine="567"/>
        <w:jc w:val="both"/>
        <w:rPr>
          <w:rFonts w:ascii="Times New Roman" w:hAnsi="Times New Roman"/>
          <w:kern w:val="2"/>
          <w:sz w:val="24"/>
          <w:szCs w:val="24"/>
        </w:rPr>
      </w:pPr>
      <w:r w:rsidRPr="0023586C">
        <w:rPr>
          <w:rFonts w:ascii="Times New Roman" w:hAnsi="Times New Roman"/>
          <w:kern w:val="2"/>
          <w:sz w:val="24"/>
          <w:szCs w:val="24"/>
        </w:rPr>
        <w:t>– цеха и мастерские в соответствии с профилями обучения;</w:t>
      </w:r>
    </w:p>
    <w:p w14:paraId="16C7EC5F" w14:textId="77777777" w:rsidR="00AD0D6E" w:rsidRPr="0023586C" w:rsidRDefault="00AD0D6E" w:rsidP="00AD0D6E">
      <w:pPr>
        <w:tabs>
          <w:tab w:val="left" w:pos="708"/>
        </w:tabs>
        <w:spacing w:after="0" w:line="240" w:lineRule="auto"/>
        <w:ind w:firstLine="567"/>
        <w:jc w:val="both"/>
        <w:rPr>
          <w:rFonts w:ascii="Times New Roman" w:hAnsi="Times New Roman"/>
          <w:kern w:val="2"/>
          <w:sz w:val="24"/>
          <w:szCs w:val="24"/>
        </w:rPr>
      </w:pPr>
      <w:r w:rsidRPr="0023586C">
        <w:rPr>
          <w:rFonts w:ascii="Times New Roman" w:hAnsi="Times New Roman"/>
          <w:kern w:val="2"/>
          <w:sz w:val="24"/>
          <w:szCs w:val="24"/>
        </w:rPr>
        <w:t>– информационно-библиотечные центры с рабочими зонами свободного доступа (коллективного пользования), оборудованными читальными залами и книгохранилищами, медиатекой;</w:t>
      </w:r>
    </w:p>
    <w:p w14:paraId="06AF17CC" w14:textId="1B1EF278" w:rsidR="00AD0D6E" w:rsidRPr="0023586C" w:rsidRDefault="00AD0D6E" w:rsidP="00CD26C3">
      <w:pPr>
        <w:tabs>
          <w:tab w:val="left" w:pos="708"/>
        </w:tabs>
        <w:spacing w:after="0" w:line="240" w:lineRule="auto"/>
        <w:ind w:firstLine="567"/>
        <w:jc w:val="both"/>
        <w:rPr>
          <w:rFonts w:ascii="Times New Roman" w:hAnsi="Times New Roman"/>
          <w:kern w:val="2"/>
          <w:sz w:val="24"/>
          <w:szCs w:val="24"/>
        </w:rPr>
      </w:pPr>
      <w:r w:rsidRPr="0023586C">
        <w:rPr>
          <w:rFonts w:ascii="Times New Roman" w:hAnsi="Times New Roman"/>
          <w:kern w:val="2"/>
          <w:sz w:val="24"/>
          <w:szCs w:val="24"/>
        </w:rPr>
        <w:t>– мультифункциональный актовый зал для проведения</w:t>
      </w:r>
      <w:r w:rsidR="00CD26C3" w:rsidRPr="0023586C">
        <w:rPr>
          <w:rFonts w:ascii="Times New Roman" w:hAnsi="Times New Roman"/>
          <w:kern w:val="2"/>
          <w:sz w:val="24"/>
          <w:szCs w:val="24"/>
        </w:rPr>
        <w:t xml:space="preserve"> </w:t>
      </w:r>
      <w:r w:rsidRPr="0023586C">
        <w:rPr>
          <w:rFonts w:ascii="Times New Roman" w:hAnsi="Times New Roman"/>
          <w:kern w:val="2"/>
          <w:sz w:val="24"/>
          <w:szCs w:val="24"/>
        </w:rPr>
        <w:t>информационно-методических, учебных, а также массовых, досуговых, развлекательных мероприятий;</w:t>
      </w:r>
    </w:p>
    <w:p w14:paraId="0630A41C" w14:textId="3405DA93" w:rsidR="00AD0D6E" w:rsidRPr="0023586C" w:rsidRDefault="00AD0D6E" w:rsidP="00AD0D6E">
      <w:pPr>
        <w:tabs>
          <w:tab w:val="left" w:pos="708"/>
          <w:tab w:val="left" w:pos="2454"/>
          <w:tab w:val="left" w:pos="2924"/>
          <w:tab w:val="left" w:pos="5440"/>
          <w:tab w:val="left" w:pos="6395"/>
          <w:tab w:val="left" w:pos="8138"/>
        </w:tabs>
        <w:spacing w:after="0" w:line="240" w:lineRule="auto"/>
        <w:ind w:firstLine="567"/>
        <w:jc w:val="both"/>
        <w:rPr>
          <w:rFonts w:ascii="Times New Roman" w:hAnsi="Times New Roman"/>
          <w:kern w:val="2"/>
          <w:sz w:val="24"/>
          <w:szCs w:val="24"/>
        </w:rPr>
      </w:pPr>
      <w:r w:rsidRPr="0023586C">
        <w:rPr>
          <w:rFonts w:ascii="Times New Roman" w:hAnsi="Times New Roman"/>
          <w:kern w:val="2"/>
          <w:sz w:val="24"/>
          <w:szCs w:val="24"/>
        </w:rPr>
        <w:t>– спортивны</w:t>
      </w:r>
      <w:r w:rsidR="00CD26C3" w:rsidRPr="0023586C">
        <w:rPr>
          <w:rFonts w:ascii="Times New Roman" w:hAnsi="Times New Roman"/>
          <w:kern w:val="2"/>
          <w:sz w:val="24"/>
          <w:szCs w:val="24"/>
        </w:rPr>
        <w:t xml:space="preserve">й </w:t>
      </w:r>
      <w:r w:rsidRPr="0023586C">
        <w:rPr>
          <w:rFonts w:ascii="Times New Roman" w:hAnsi="Times New Roman"/>
          <w:kern w:val="2"/>
          <w:sz w:val="24"/>
          <w:szCs w:val="24"/>
        </w:rPr>
        <w:t>зал, спортивные сооружения;</w:t>
      </w:r>
    </w:p>
    <w:p w14:paraId="13148617" w14:textId="77777777" w:rsidR="00AD0D6E" w:rsidRPr="0023586C" w:rsidRDefault="00AD0D6E" w:rsidP="00AD0D6E">
      <w:pPr>
        <w:tabs>
          <w:tab w:val="left" w:pos="708"/>
        </w:tabs>
        <w:spacing w:after="0" w:line="240" w:lineRule="auto"/>
        <w:ind w:firstLine="567"/>
        <w:jc w:val="both"/>
        <w:rPr>
          <w:rFonts w:ascii="Times New Roman" w:hAnsi="Times New Roman"/>
          <w:kern w:val="2"/>
          <w:sz w:val="24"/>
          <w:szCs w:val="24"/>
        </w:rPr>
      </w:pPr>
      <w:r w:rsidRPr="0023586C">
        <w:rPr>
          <w:rFonts w:ascii="Times New Roman" w:hAnsi="Times New Roman"/>
          <w:kern w:val="2"/>
          <w:sz w:val="24"/>
          <w:szCs w:val="24"/>
        </w:rPr>
        <w:t>– помещения для питания обучающихся, а также для хранения и приготовления пищи (с возможностью организации горячего питания);</w:t>
      </w:r>
    </w:p>
    <w:p w14:paraId="1568D183" w14:textId="436892CA" w:rsidR="00AD0D6E" w:rsidRPr="0023586C" w:rsidRDefault="00AD0D6E" w:rsidP="00AD0D6E">
      <w:pPr>
        <w:tabs>
          <w:tab w:val="left" w:pos="708"/>
        </w:tabs>
        <w:spacing w:after="0" w:line="240" w:lineRule="auto"/>
        <w:ind w:firstLine="567"/>
        <w:jc w:val="both"/>
        <w:rPr>
          <w:rFonts w:ascii="Times New Roman" w:hAnsi="Times New Roman"/>
          <w:kern w:val="2"/>
          <w:sz w:val="24"/>
          <w:szCs w:val="24"/>
        </w:rPr>
      </w:pPr>
      <w:r w:rsidRPr="0023586C">
        <w:rPr>
          <w:rFonts w:ascii="Times New Roman" w:hAnsi="Times New Roman"/>
          <w:kern w:val="2"/>
          <w:sz w:val="24"/>
          <w:szCs w:val="24"/>
        </w:rPr>
        <w:t>– помещени</w:t>
      </w:r>
      <w:r w:rsidR="00CD26C3" w:rsidRPr="0023586C">
        <w:rPr>
          <w:rFonts w:ascii="Times New Roman" w:hAnsi="Times New Roman"/>
          <w:kern w:val="2"/>
          <w:sz w:val="24"/>
          <w:szCs w:val="24"/>
        </w:rPr>
        <w:t xml:space="preserve">е </w:t>
      </w:r>
      <w:r w:rsidRPr="0023586C">
        <w:rPr>
          <w:rFonts w:ascii="Times New Roman" w:hAnsi="Times New Roman"/>
          <w:kern w:val="2"/>
          <w:sz w:val="24"/>
          <w:szCs w:val="24"/>
        </w:rPr>
        <w:t>медицинского назначения;</w:t>
      </w:r>
    </w:p>
    <w:p w14:paraId="713A480F" w14:textId="77777777" w:rsidR="00AD0D6E" w:rsidRPr="0023586C" w:rsidRDefault="00AD0D6E" w:rsidP="00AD0D6E">
      <w:pPr>
        <w:tabs>
          <w:tab w:val="left" w:pos="708"/>
        </w:tabs>
        <w:spacing w:after="0" w:line="240" w:lineRule="auto"/>
        <w:ind w:firstLine="567"/>
        <w:jc w:val="both"/>
        <w:rPr>
          <w:rFonts w:ascii="Times New Roman" w:hAnsi="Times New Roman"/>
          <w:kern w:val="2"/>
          <w:sz w:val="24"/>
          <w:szCs w:val="24"/>
        </w:rPr>
      </w:pPr>
      <w:r w:rsidRPr="0023586C">
        <w:rPr>
          <w:rFonts w:ascii="Times New Roman" w:hAnsi="Times New Roman"/>
          <w:kern w:val="2"/>
          <w:sz w:val="24"/>
          <w:szCs w:val="24"/>
        </w:rPr>
        <w:t>– административные и иные помещения, оснащенные необходимым оборудованием;</w:t>
      </w:r>
    </w:p>
    <w:p w14:paraId="63EB4D80" w14:textId="77777777" w:rsidR="00AD0D6E" w:rsidRPr="0023586C" w:rsidRDefault="00AD0D6E" w:rsidP="00AD0D6E">
      <w:pPr>
        <w:tabs>
          <w:tab w:val="left" w:pos="708"/>
        </w:tabs>
        <w:spacing w:after="0" w:line="240" w:lineRule="auto"/>
        <w:ind w:firstLine="567"/>
        <w:jc w:val="both"/>
        <w:rPr>
          <w:rFonts w:ascii="Times New Roman" w:hAnsi="Times New Roman"/>
          <w:kern w:val="2"/>
          <w:sz w:val="24"/>
          <w:szCs w:val="24"/>
        </w:rPr>
      </w:pPr>
      <w:r w:rsidRPr="0023586C">
        <w:rPr>
          <w:rFonts w:ascii="Times New Roman" w:hAnsi="Times New Roman"/>
          <w:kern w:val="2"/>
          <w:sz w:val="24"/>
          <w:szCs w:val="24"/>
        </w:rPr>
        <w:t>– гардеробы, санузлы, места личной гигиены;</w:t>
      </w:r>
    </w:p>
    <w:p w14:paraId="550910A0" w14:textId="77777777" w:rsidR="00AD0D6E" w:rsidRPr="0023586C" w:rsidRDefault="00AD0D6E" w:rsidP="00AD0D6E">
      <w:pPr>
        <w:tabs>
          <w:tab w:val="left" w:pos="708"/>
        </w:tabs>
        <w:spacing w:after="0" w:line="240" w:lineRule="auto"/>
        <w:ind w:firstLine="567"/>
        <w:jc w:val="both"/>
        <w:rPr>
          <w:rFonts w:ascii="Times New Roman" w:hAnsi="Times New Roman"/>
          <w:kern w:val="2"/>
          <w:sz w:val="24"/>
          <w:szCs w:val="24"/>
        </w:rPr>
      </w:pPr>
      <w:r w:rsidRPr="0023586C">
        <w:rPr>
          <w:rFonts w:ascii="Times New Roman" w:hAnsi="Times New Roman"/>
          <w:kern w:val="2"/>
          <w:sz w:val="24"/>
          <w:szCs w:val="24"/>
        </w:rPr>
        <w:t>– участок (территория) с необходимым набором оборудованных зон;</w:t>
      </w:r>
    </w:p>
    <w:p w14:paraId="57CF9DE5" w14:textId="77777777" w:rsidR="00AD0D6E" w:rsidRPr="0023586C" w:rsidRDefault="00AD0D6E" w:rsidP="00AD0D6E">
      <w:pPr>
        <w:tabs>
          <w:tab w:val="left" w:pos="708"/>
        </w:tabs>
        <w:spacing w:after="0" w:line="240" w:lineRule="auto"/>
        <w:ind w:firstLine="567"/>
        <w:jc w:val="both"/>
        <w:rPr>
          <w:rFonts w:ascii="Times New Roman" w:hAnsi="Times New Roman"/>
          <w:kern w:val="2"/>
          <w:sz w:val="24"/>
          <w:szCs w:val="24"/>
        </w:rPr>
      </w:pPr>
      <w:r w:rsidRPr="0023586C">
        <w:rPr>
          <w:rFonts w:ascii="Times New Roman" w:hAnsi="Times New Roman"/>
          <w:kern w:val="2"/>
          <w:sz w:val="24"/>
          <w:szCs w:val="24"/>
        </w:rPr>
        <w:t>– полные комплекты технического оснащения и оборудования, включая расходные материалы, обеспечивающие изучение учебных предметов, курсов и курсов внеурочной деятельности;</w:t>
      </w:r>
    </w:p>
    <w:p w14:paraId="52E936E0" w14:textId="77777777" w:rsidR="00AD0D6E" w:rsidRPr="0023586C" w:rsidRDefault="00AD0D6E" w:rsidP="00AD0D6E">
      <w:pPr>
        <w:tabs>
          <w:tab w:val="left" w:pos="708"/>
        </w:tabs>
        <w:spacing w:after="0" w:line="240" w:lineRule="auto"/>
        <w:ind w:firstLine="567"/>
        <w:jc w:val="both"/>
        <w:rPr>
          <w:rFonts w:ascii="Times New Roman" w:hAnsi="Times New Roman"/>
          <w:kern w:val="2"/>
          <w:sz w:val="24"/>
          <w:szCs w:val="24"/>
        </w:rPr>
      </w:pPr>
      <w:r w:rsidRPr="0023586C">
        <w:rPr>
          <w:rFonts w:ascii="Times New Roman" w:hAnsi="Times New Roman"/>
          <w:kern w:val="2"/>
          <w:sz w:val="24"/>
          <w:szCs w:val="24"/>
        </w:rPr>
        <w:t>– мебель, офисное оснащение и хозяйственный инвентарь.</w:t>
      </w:r>
    </w:p>
    <w:p w14:paraId="57EB23AA" w14:textId="77777777" w:rsidR="00AD0D6E" w:rsidRPr="00CD26C3" w:rsidRDefault="00AD0D6E" w:rsidP="00AD0D6E">
      <w:pPr>
        <w:spacing w:after="0" w:line="240" w:lineRule="auto"/>
        <w:ind w:firstLine="567"/>
        <w:jc w:val="both"/>
        <w:rPr>
          <w:rFonts w:ascii="Times New Roman" w:hAnsi="Times New Roman"/>
          <w:color w:val="FF0000"/>
          <w:kern w:val="2"/>
          <w:sz w:val="24"/>
          <w:szCs w:val="24"/>
        </w:rPr>
      </w:pPr>
    </w:p>
    <w:p w14:paraId="654D6776" w14:textId="70077853" w:rsidR="00AD0D6E" w:rsidRPr="00BA5F8E" w:rsidRDefault="00AD0D6E" w:rsidP="00CD26C3">
      <w:pPr>
        <w:tabs>
          <w:tab w:val="left" w:pos="4157"/>
          <w:tab w:val="left" w:pos="5747"/>
          <w:tab w:val="left" w:pos="8040"/>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Материально-техническое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оснащение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деятельности</w:t>
      </w:r>
      <w:r w:rsidR="00CD26C3">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обеспечивает</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следующие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ключевые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возможности:</w:t>
      </w:r>
    </w:p>
    <w:p w14:paraId="6586F966" w14:textId="77777777" w:rsidR="00AD0D6E" w:rsidRPr="00BA5F8E" w:rsidRDefault="00AD0D6E" w:rsidP="00AD0D6E">
      <w:pPr>
        <w:tabs>
          <w:tab w:val="left" w:pos="708"/>
          <w:tab w:val="left" w:pos="2605"/>
          <w:tab w:val="left" w:pos="5106"/>
          <w:tab w:val="left" w:pos="6606"/>
          <w:tab w:val="left" w:pos="7915"/>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реализацию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индивидуальных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учебных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планов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обучающихся,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осуществления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ими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самостоятельной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познавательной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деятельности;</w:t>
      </w:r>
    </w:p>
    <w:p w14:paraId="061AAE9A" w14:textId="77777777" w:rsidR="00AD0D6E" w:rsidRPr="00BA5F8E" w:rsidRDefault="00AD0D6E" w:rsidP="00AD0D6E">
      <w:pPr>
        <w:tabs>
          <w:tab w:val="left" w:pos="708"/>
          <w:tab w:val="left" w:pos="1719"/>
          <w:tab w:val="left" w:pos="3906"/>
          <w:tab w:val="left" w:pos="4228"/>
          <w:tab w:val="left" w:pos="6078"/>
          <w:tab w:val="left" w:pos="8061"/>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проектную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исследовательскую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деятельность</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обучающихся,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проведение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наблюдений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экспериментов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т.ч.</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использованием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традиционного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цифрового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лабораторного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оборудования,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виртуальных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лабораторий,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электронных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ресурсов,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вещественных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виртуально-наглядных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моделей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коллекций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основных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математических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естественно-научных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объектов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явлений);</w:t>
      </w:r>
    </w:p>
    <w:p w14:paraId="150C358C" w14:textId="385F7FFC" w:rsidR="00AD0D6E" w:rsidRPr="00BA5F8E" w:rsidRDefault="00AD0D6E" w:rsidP="00CD26C3">
      <w:pPr>
        <w:tabs>
          <w:tab w:val="left" w:pos="708"/>
          <w:tab w:val="left" w:pos="3160"/>
          <w:tab w:val="left" w:pos="4981"/>
          <w:tab w:val="left" w:pos="5608"/>
          <w:tab w:val="left" w:pos="8052"/>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художественное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творчество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использованием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современных</w:t>
      </w:r>
      <w:r w:rsidR="00CD26C3">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инструментов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технологий,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художественно-оформительские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издательские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работы;</w:t>
      </w:r>
    </w:p>
    <w:p w14:paraId="106F0884" w14:textId="77777777" w:rsidR="00AD0D6E" w:rsidRPr="00BA5F8E" w:rsidRDefault="00AD0D6E" w:rsidP="00AD0D6E">
      <w:pPr>
        <w:tabs>
          <w:tab w:val="left" w:pos="708"/>
          <w:tab w:val="left" w:pos="3676"/>
          <w:tab w:val="left" w:pos="5615"/>
          <w:tab w:val="left" w:pos="7233"/>
          <w:tab w:val="left" w:pos="7924"/>
          <w:tab w:val="left" w:pos="9492"/>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научно-техническое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творчество,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создание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материальных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информационных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объектов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использованием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рукомесла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цифрового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производства;</w:t>
      </w:r>
    </w:p>
    <w:p w14:paraId="0EA65C77" w14:textId="77777777" w:rsidR="00AD0D6E" w:rsidRPr="00BA5F8E" w:rsidRDefault="00AD0D6E" w:rsidP="00AD0D6E">
      <w:pPr>
        <w:tabs>
          <w:tab w:val="left" w:pos="708"/>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получение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личного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опыта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применения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универсальных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учебных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действий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экологически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ориентированной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социальной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деятельности,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экологического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мышления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экологической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культуры;</w:t>
      </w:r>
    </w:p>
    <w:p w14:paraId="1F35F0AA" w14:textId="77777777" w:rsidR="00AD0D6E" w:rsidRPr="00BA5F8E" w:rsidRDefault="00AD0D6E" w:rsidP="00AD0D6E">
      <w:pPr>
        <w:tabs>
          <w:tab w:val="left" w:pos="708"/>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базовое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углубленное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изучение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предметов;</w:t>
      </w:r>
    </w:p>
    <w:p w14:paraId="735E5C68" w14:textId="77777777" w:rsidR="00AD0D6E" w:rsidRPr="00BA5F8E" w:rsidRDefault="00AD0D6E" w:rsidP="00AD0D6E">
      <w:pPr>
        <w:tabs>
          <w:tab w:val="left" w:pos="708"/>
          <w:tab w:val="left" w:pos="1892"/>
          <w:tab w:val="left" w:pos="2380"/>
          <w:tab w:val="left" w:pos="3829"/>
          <w:tab w:val="left" w:pos="5068"/>
          <w:tab w:val="left" w:pos="5531"/>
          <w:tab w:val="left" w:pos="7809"/>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проектирование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конструирование,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том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числе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моделей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цифровым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управлением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обратной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связью,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использованием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конструкторов,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робототехники,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программирования;</w:t>
      </w:r>
    </w:p>
    <w:p w14:paraId="060BF9E5" w14:textId="77777777" w:rsidR="00AD0D6E" w:rsidRPr="00BA5F8E" w:rsidRDefault="00AD0D6E" w:rsidP="00AD0D6E">
      <w:pPr>
        <w:tabs>
          <w:tab w:val="left" w:pos="708"/>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наблюдение,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наглядное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представление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анализ</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данных,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использование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цифровых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планов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карт,</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спутниковых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изображений;</w:t>
      </w:r>
    </w:p>
    <w:p w14:paraId="147E8044" w14:textId="77777777" w:rsidR="00AD0D6E" w:rsidRPr="00BA5F8E" w:rsidRDefault="00AD0D6E" w:rsidP="00AD0D6E">
      <w:pPr>
        <w:tabs>
          <w:tab w:val="left" w:pos="708"/>
          <w:tab w:val="left" w:pos="1481"/>
          <w:tab w:val="left" w:pos="2821"/>
          <w:tab w:val="left" w:pos="3368"/>
          <w:tab w:val="left" w:pos="6990"/>
          <w:tab w:val="left" w:pos="7555"/>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физическое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развитие,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систематические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занятия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физической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культурой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спортом,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участие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физкультурно-спортивных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оздоровительных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мероприятиях;</w:t>
      </w:r>
    </w:p>
    <w:p w14:paraId="540B5B69" w14:textId="77777777" w:rsidR="00AD0D6E" w:rsidRPr="00BA5F8E" w:rsidRDefault="00AD0D6E" w:rsidP="00AD0D6E">
      <w:pPr>
        <w:tabs>
          <w:tab w:val="left" w:pos="708"/>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исполнение,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сочинение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аранжировку</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музыкальных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произведений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применением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традиционных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народных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современных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инструментов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цифровых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технологий;</w:t>
      </w:r>
    </w:p>
    <w:p w14:paraId="52BEB983" w14:textId="77777777" w:rsidR="00AD0D6E" w:rsidRPr="00BA5F8E" w:rsidRDefault="00AD0D6E" w:rsidP="00AD0D6E">
      <w:pPr>
        <w:tabs>
          <w:tab w:val="left" w:pos="708"/>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практическое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освоение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правил</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безопасного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поведения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дорогах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улицах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использованием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игр,</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оборудования,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также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компьютерных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технологий;</w:t>
      </w:r>
    </w:p>
    <w:p w14:paraId="79DFC5C8" w14:textId="77777777" w:rsidR="00AD0D6E" w:rsidRPr="00BA5F8E" w:rsidRDefault="00AD0D6E" w:rsidP="00AD0D6E">
      <w:pPr>
        <w:tabs>
          <w:tab w:val="left" w:pos="708"/>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размещение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продуктов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познавательной,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учебно-исследовательской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проектной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деятельности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обучающихся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информационно-образовательной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среде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организации;</w:t>
      </w:r>
    </w:p>
    <w:p w14:paraId="382D2C28" w14:textId="0106B01F" w:rsidR="00AD0D6E" w:rsidRPr="00BA5F8E" w:rsidRDefault="00AD0D6E" w:rsidP="00CD26C3">
      <w:pPr>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индивидуальную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групповую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деятельность,</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планирование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деятельности,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фиксацию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его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реализации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целом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отдельных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этапах,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выявление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фиксирование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динамики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промежуточных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sidR="00CD26C3">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итоговых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результатов;</w:t>
      </w:r>
    </w:p>
    <w:p w14:paraId="3803C769" w14:textId="77777777" w:rsidR="00AD0D6E" w:rsidRPr="00BA5F8E" w:rsidRDefault="00AD0D6E" w:rsidP="00AD0D6E">
      <w:pPr>
        <w:tabs>
          <w:tab w:val="left" w:pos="708"/>
          <w:tab w:val="left" w:pos="1925"/>
          <w:tab w:val="left" w:pos="5634"/>
          <w:tab w:val="left" w:pos="6289"/>
          <w:tab w:val="left" w:pos="8047"/>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доступ</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информационно-библиотечному</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центру,</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ресурсам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Интернета,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учебной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художественной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литературе,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коллекциям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медиаресурсов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электронных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носителях,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множительной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технике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для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тиражирования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учебных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методических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текстографических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аудио-,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видеоматериалов,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результатов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творческой,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научно-исследовательской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проектной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деятельности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обучающихся;</w:t>
      </w:r>
    </w:p>
    <w:p w14:paraId="0405C890" w14:textId="77777777" w:rsidR="00AD0D6E" w:rsidRPr="00BA5F8E" w:rsidRDefault="00AD0D6E" w:rsidP="00AD0D6E">
      <w:pPr>
        <w:tabs>
          <w:tab w:val="left" w:pos="708"/>
          <w:tab w:val="left" w:pos="2521"/>
          <w:tab w:val="left" w:pos="4103"/>
          <w:tab w:val="left" w:pos="6177"/>
          <w:tab w:val="left" w:pos="7800"/>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проведение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массовых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мероприятий,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собраний,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представлений,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организацию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досуга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общения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обучающихся,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группового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просмотра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кино-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видеоматериалов,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организацию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сценической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работы,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театрализованных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представлений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(обеспеченных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озвучиванием,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освещением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мультимедийным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сопровождением);</w:t>
      </w:r>
    </w:p>
    <w:p w14:paraId="6CEBDF60" w14:textId="77777777" w:rsidR="00AD0D6E" w:rsidRPr="00BA5F8E" w:rsidRDefault="00AD0D6E" w:rsidP="00AD0D6E">
      <w:pPr>
        <w:tabs>
          <w:tab w:val="left" w:pos="708"/>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маркетинг</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услуг</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работу</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школьных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медиа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(выпуск</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школьных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печатных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изданий,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работа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сайта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организации,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школьного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телевидения,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представление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школы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социальных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сетях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w:t>
      </w:r>
    </w:p>
    <w:p w14:paraId="2FE56661" w14:textId="77777777" w:rsidR="00AD0D6E" w:rsidRPr="00BA5F8E" w:rsidRDefault="00AD0D6E" w:rsidP="00AD0D6E">
      <w:pPr>
        <w:tabs>
          <w:tab w:val="left" w:pos="708"/>
          <w:tab w:val="left" w:pos="2737"/>
          <w:tab w:val="left" w:pos="4926"/>
          <w:tab w:val="left" w:pos="6433"/>
          <w:tab w:val="left" w:pos="7941"/>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организацию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качественного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горячего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питания,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медицинского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обслуживания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отдыха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обучающихся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педагогических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работников.</w:t>
      </w:r>
    </w:p>
    <w:p w14:paraId="1356FE03" w14:textId="0F7A4613" w:rsidR="00AD0D6E" w:rsidRPr="00BA5F8E" w:rsidRDefault="00AD0D6E" w:rsidP="00CD26C3">
      <w:pPr>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Указанные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виды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деятельности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обеспечиваются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расходными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материалами.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Важно,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чтобы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инфраструктура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организации</w:t>
      </w:r>
      <w:r w:rsidR="00CD26C3">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обеспечивала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дополнительные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возможности:</w:t>
      </w:r>
    </w:p>
    <w:p w14:paraId="0B5B84B2" w14:textId="77777777" w:rsidR="00AD0D6E" w:rsidRPr="00BA5F8E" w:rsidRDefault="00AD0D6E" w:rsidP="00AD0D6E">
      <w:pPr>
        <w:tabs>
          <w:tab w:val="left" w:pos="708"/>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зоны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(помещения)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для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коворкинга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(свободной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совместной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деятельности)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обучающихся,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педагогических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административных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работников;</w:t>
      </w:r>
    </w:p>
    <w:p w14:paraId="50FE5EB4" w14:textId="77777777" w:rsidR="00AD0D6E" w:rsidRPr="00BA5F8E" w:rsidRDefault="00AD0D6E" w:rsidP="00AD0D6E">
      <w:pPr>
        <w:tabs>
          <w:tab w:val="left" w:pos="708"/>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зоны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уединения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психологической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разгрузки;</w:t>
      </w:r>
    </w:p>
    <w:p w14:paraId="49840884" w14:textId="77777777" w:rsidR="00AD0D6E" w:rsidRPr="00BA5F8E" w:rsidRDefault="00AD0D6E" w:rsidP="00AD0D6E">
      <w:pPr>
        <w:tabs>
          <w:tab w:val="left" w:pos="708"/>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зоны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индивидуальной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работы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обучающихся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(информационный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поиск,</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формирование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контента,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подготовка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занятиям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w:t>
      </w:r>
    </w:p>
    <w:p w14:paraId="694783B9" w14:textId="77777777" w:rsidR="00AD0D6E" w:rsidRPr="00BA5F8E" w:rsidRDefault="00AD0D6E" w:rsidP="00AD0D6E">
      <w:pPr>
        <w:tabs>
          <w:tab w:val="left" w:pos="708"/>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беспроводной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безопасный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доступ</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сети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Интернет;</w:t>
      </w:r>
    </w:p>
    <w:p w14:paraId="77952CE4" w14:textId="77777777" w:rsidR="00AD0D6E" w:rsidRPr="00BA5F8E" w:rsidRDefault="00AD0D6E" w:rsidP="00AD0D6E">
      <w:pPr>
        <w:tabs>
          <w:tab w:val="left" w:pos="708"/>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использование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личных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электронных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устройств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учетом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политики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информационной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безопасности.</w:t>
      </w:r>
    </w:p>
    <w:p w14:paraId="55DDFA85" w14:textId="77777777" w:rsidR="00CD26C3" w:rsidRDefault="00AD0D6E" w:rsidP="00CD26C3">
      <w:pPr>
        <w:tabs>
          <w:tab w:val="left" w:pos="2637"/>
          <w:tab w:val="left" w:pos="4418"/>
          <w:tab w:val="left" w:pos="6831"/>
          <w:tab w:val="left" w:pos="8734"/>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Оформление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помещений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организации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соответств</w:t>
      </w:r>
      <w:r w:rsidR="00CD26C3">
        <w:rPr>
          <w:rFonts w:ascii="Times New Roman" w:hAnsi="Times New Roman"/>
          <w:color w:val="000000"/>
          <w:kern w:val="2"/>
          <w:sz w:val="24"/>
          <w:szCs w:val="24"/>
        </w:rPr>
        <w:t>ует</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действующим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санитарным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нормам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правилам,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рекомендациям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обеспечению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эргономики,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также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максимально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способств</w:t>
      </w:r>
      <w:r w:rsidR="00CD26C3">
        <w:rPr>
          <w:rFonts w:ascii="Times New Roman" w:hAnsi="Times New Roman"/>
          <w:color w:val="000000"/>
          <w:kern w:val="2"/>
          <w:sz w:val="24"/>
          <w:szCs w:val="24"/>
        </w:rPr>
        <w:t>ует</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реализации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интеллектуальных,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творческих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способностей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замыслов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обучающихся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педагогических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работников</w:t>
      </w:r>
      <w:r w:rsidR="00CD26C3">
        <w:rPr>
          <w:rFonts w:ascii="Times New Roman" w:hAnsi="Times New Roman"/>
          <w:color w:val="000000"/>
          <w:kern w:val="2"/>
          <w:sz w:val="24"/>
          <w:szCs w:val="24"/>
        </w:rPr>
        <w:t>.</w:t>
      </w:r>
      <w:bookmarkStart w:id="222" w:name="_Toc21879335"/>
    </w:p>
    <w:p w14:paraId="3985B28D" w14:textId="77777777" w:rsidR="00F36BED" w:rsidRPr="0023586C" w:rsidRDefault="00F36BED" w:rsidP="00F36BED">
      <w:pPr>
        <w:spacing w:line="276" w:lineRule="auto"/>
        <w:ind w:firstLine="567"/>
        <w:jc w:val="both"/>
        <w:rPr>
          <w:rFonts w:ascii="Times New Roman" w:hAnsi="Times New Roman"/>
          <w:sz w:val="24"/>
          <w:szCs w:val="24"/>
        </w:rPr>
      </w:pPr>
      <w:r w:rsidRPr="0023586C">
        <w:rPr>
          <w:rFonts w:ascii="Times New Roman" w:hAnsi="Times New Roman"/>
          <w:sz w:val="24"/>
          <w:szCs w:val="24"/>
        </w:rPr>
        <w:t xml:space="preserve">Подробный перечень оборудования представлен в справке МТО. Справка актуализируется регулярно, при внесении изменений в перечень оборудования (приобретение или списание). </w:t>
      </w:r>
    </w:p>
    <w:p w14:paraId="591FA4C3" w14:textId="2A9B1DDB" w:rsidR="00F36BED" w:rsidRPr="00283973" w:rsidRDefault="00F36BED" w:rsidP="00F36BED">
      <w:pPr>
        <w:spacing w:line="276" w:lineRule="auto"/>
        <w:ind w:firstLine="567"/>
        <w:jc w:val="both"/>
        <w:rPr>
          <w:rFonts w:ascii="Times New Roman" w:hAnsi="Times New Roman"/>
          <w:sz w:val="24"/>
          <w:szCs w:val="24"/>
        </w:rPr>
      </w:pPr>
      <w:r w:rsidRPr="006264AC">
        <w:rPr>
          <w:rFonts w:ascii="Times New Roman" w:hAnsi="Times New Roman"/>
          <w:b/>
          <w:bCs/>
          <w:i/>
          <w:iCs/>
          <w:sz w:val="24"/>
          <w:szCs w:val="24"/>
        </w:rPr>
        <w:t xml:space="preserve">Справка МТО является Приложением к </w:t>
      </w:r>
      <w:r w:rsidR="00283973" w:rsidRPr="006264AC">
        <w:rPr>
          <w:rFonts w:ascii="Times New Roman" w:hAnsi="Times New Roman"/>
          <w:b/>
          <w:bCs/>
          <w:i/>
          <w:iCs/>
          <w:sz w:val="24"/>
          <w:szCs w:val="24"/>
        </w:rPr>
        <w:t xml:space="preserve">настоящей </w:t>
      </w:r>
      <w:r w:rsidRPr="006264AC">
        <w:rPr>
          <w:rFonts w:ascii="Times New Roman" w:hAnsi="Times New Roman"/>
          <w:b/>
          <w:bCs/>
          <w:i/>
          <w:iCs/>
          <w:sz w:val="24"/>
          <w:szCs w:val="24"/>
        </w:rPr>
        <w:t>ООП.</w:t>
      </w:r>
      <w:r w:rsidRPr="00283973">
        <w:rPr>
          <w:rFonts w:ascii="Times New Roman" w:hAnsi="Times New Roman"/>
          <w:sz w:val="24"/>
          <w:szCs w:val="24"/>
        </w:rPr>
        <w:t xml:space="preserve"> </w:t>
      </w:r>
    </w:p>
    <w:p w14:paraId="62E65632" w14:textId="77777777" w:rsidR="00F36BED" w:rsidRDefault="00F36BED" w:rsidP="00CD26C3">
      <w:pPr>
        <w:tabs>
          <w:tab w:val="left" w:pos="2637"/>
          <w:tab w:val="left" w:pos="4418"/>
          <w:tab w:val="left" w:pos="6831"/>
          <w:tab w:val="left" w:pos="8734"/>
        </w:tabs>
        <w:spacing w:after="0" w:line="240" w:lineRule="auto"/>
        <w:ind w:firstLine="567"/>
        <w:jc w:val="both"/>
        <w:rPr>
          <w:rFonts w:ascii="Times New Roman" w:hAnsi="Times New Roman"/>
          <w:color w:val="000000"/>
          <w:kern w:val="2"/>
          <w:sz w:val="24"/>
          <w:szCs w:val="24"/>
        </w:rPr>
      </w:pPr>
    </w:p>
    <w:p w14:paraId="7CAAA08E" w14:textId="5DFAA9A0" w:rsidR="00AD0D6E" w:rsidRPr="00CD26C3" w:rsidRDefault="00AD0D6E" w:rsidP="00CD26C3">
      <w:pPr>
        <w:tabs>
          <w:tab w:val="left" w:pos="2637"/>
          <w:tab w:val="left" w:pos="4418"/>
          <w:tab w:val="left" w:pos="6831"/>
          <w:tab w:val="left" w:pos="8734"/>
        </w:tabs>
        <w:spacing w:after="0" w:line="240" w:lineRule="auto"/>
        <w:ind w:firstLine="567"/>
        <w:jc w:val="center"/>
        <w:rPr>
          <w:rFonts w:ascii="Times New Roman" w:hAnsi="Times New Roman"/>
          <w:color w:val="000000"/>
          <w:kern w:val="2"/>
          <w:sz w:val="24"/>
          <w:szCs w:val="24"/>
        </w:rPr>
      </w:pPr>
      <w:r w:rsidRPr="00177A48">
        <w:rPr>
          <w:rFonts w:ascii="Times New Roman" w:hAnsi="Times New Roman"/>
          <w:b/>
          <w:bCs/>
          <w:sz w:val="24"/>
          <w:szCs w:val="24"/>
        </w:rPr>
        <w:t>Информационно-методические условия реализации основной</w:t>
      </w:r>
      <w:bookmarkStart w:id="223" w:name="_Toc21879336"/>
      <w:bookmarkEnd w:id="222"/>
      <w:r w:rsidR="00CD26C3">
        <w:rPr>
          <w:rFonts w:ascii="Times New Roman" w:hAnsi="Times New Roman"/>
          <w:b/>
          <w:bCs/>
          <w:sz w:val="24"/>
          <w:szCs w:val="24"/>
        </w:rPr>
        <w:t xml:space="preserve"> </w:t>
      </w:r>
      <w:r w:rsidRPr="00177A48">
        <w:rPr>
          <w:rFonts w:ascii="Times New Roman" w:hAnsi="Times New Roman"/>
          <w:b/>
          <w:bCs/>
          <w:sz w:val="24"/>
          <w:szCs w:val="24"/>
        </w:rPr>
        <w:t>образовательной программы</w:t>
      </w:r>
      <w:bookmarkEnd w:id="223"/>
    </w:p>
    <w:p w14:paraId="38DE694A" w14:textId="77777777" w:rsidR="00AD0D6E" w:rsidRPr="00BA5F8E" w:rsidRDefault="00AD0D6E" w:rsidP="00AD0D6E">
      <w:pPr>
        <w:tabs>
          <w:tab w:val="left" w:pos="5035"/>
          <w:tab w:val="left" w:pos="6570"/>
          <w:tab w:val="left" w:pos="8513"/>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Информационно-методические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условия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реализации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основной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программы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обеспечиваются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современной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информационно-образовательной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средой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(ИОС),</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включающей:</w:t>
      </w:r>
    </w:p>
    <w:p w14:paraId="4779FF8B" w14:textId="77777777" w:rsidR="00AD0D6E" w:rsidRPr="00BA5F8E" w:rsidRDefault="00AD0D6E" w:rsidP="00AD0D6E">
      <w:pPr>
        <w:tabs>
          <w:tab w:val="left" w:pos="708"/>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комплекс</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информационных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ресурсов,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том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числе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цифровые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образовательные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ресурсы;</w:t>
      </w:r>
    </w:p>
    <w:p w14:paraId="2E4D5229" w14:textId="77777777" w:rsidR="00AD0D6E" w:rsidRPr="00BA5F8E" w:rsidRDefault="00AD0D6E" w:rsidP="00AD0D6E">
      <w:pPr>
        <w:tabs>
          <w:tab w:val="left" w:pos="708"/>
          <w:tab w:val="left" w:pos="2653"/>
          <w:tab w:val="left" w:pos="5003"/>
          <w:tab w:val="left" w:pos="6227"/>
          <w:tab w:val="left" w:pos="7181"/>
          <w:tab w:val="left" w:pos="9077"/>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совокупность</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технологических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средств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ИКТ:</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компьютеры,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иное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информационное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оборудование,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коммуникационные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каналы;</w:t>
      </w:r>
    </w:p>
    <w:p w14:paraId="6755C07D" w14:textId="77777777" w:rsidR="00AD0D6E" w:rsidRPr="00BA5F8E" w:rsidRDefault="00AD0D6E" w:rsidP="00AD0D6E">
      <w:pPr>
        <w:tabs>
          <w:tab w:val="left" w:pos="708"/>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систему</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современных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педагогических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технологий,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обеспечивающих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обучение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современной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информационно-образовательной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среде.</w:t>
      </w:r>
    </w:p>
    <w:p w14:paraId="5FC67431" w14:textId="77777777" w:rsidR="00AD0D6E" w:rsidRPr="00BA5F8E" w:rsidRDefault="00AD0D6E" w:rsidP="00AD0D6E">
      <w:pPr>
        <w:tabs>
          <w:tab w:val="left" w:pos="2833"/>
          <w:tab w:val="left" w:pos="3643"/>
          <w:tab w:val="left" w:pos="4641"/>
          <w:tab w:val="left" w:pos="5224"/>
          <w:tab w:val="left" w:pos="6321"/>
          <w:tab w:val="left" w:pos="7505"/>
          <w:tab w:val="left" w:pos="8916"/>
          <w:tab w:val="left" w:pos="9387"/>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Функционирование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информационной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среды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организации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обеспечивается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средствами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информационно-коммуникационных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технологий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квалификацией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работников,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ее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использующих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поддерживающих.</w:t>
      </w:r>
    </w:p>
    <w:p w14:paraId="5B647482" w14:textId="77777777" w:rsidR="00AD0D6E" w:rsidRPr="00BA5F8E" w:rsidRDefault="00AD0D6E" w:rsidP="00AD0D6E">
      <w:pPr>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Основными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структурными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элементами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ИОС</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являются:</w:t>
      </w:r>
    </w:p>
    <w:p w14:paraId="37D690F8" w14:textId="77777777" w:rsidR="00AD0D6E" w:rsidRPr="00BA5F8E" w:rsidRDefault="00AD0D6E" w:rsidP="00AD0D6E">
      <w:pPr>
        <w:tabs>
          <w:tab w:val="left" w:pos="708"/>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информационно-образовательные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ресурсы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виде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печатной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продукции;</w:t>
      </w:r>
    </w:p>
    <w:p w14:paraId="3D844998" w14:textId="744A5044" w:rsidR="00AD0D6E" w:rsidRPr="00BA5F8E" w:rsidRDefault="00AD0D6E" w:rsidP="00AD0D6E">
      <w:pPr>
        <w:tabs>
          <w:tab w:val="left" w:pos="708"/>
          <w:tab w:val="left" w:pos="5070"/>
          <w:tab w:val="left" w:pos="6347"/>
          <w:tab w:val="left" w:pos="6916"/>
          <w:tab w:val="left" w:pos="8263"/>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информационно-образовательные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ресурсы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сменных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носителях;</w:t>
      </w:r>
    </w:p>
    <w:p w14:paraId="17081B59" w14:textId="77777777" w:rsidR="00AD0D6E" w:rsidRPr="00BA5F8E" w:rsidRDefault="00AD0D6E" w:rsidP="00AD0D6E">
      <w:pPr>
        <w:tabs>
          <w:tab w:val="left" w:pos="708"/>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информационно-образовательные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ресурсы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сети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Интернет;</w:t>
      </w:r>
    </w:p>
    <w:p w14:paraId="2D0DD19E" w14:textId="77777777" w:rsidR="00AD0D6E" w:rsidRPr="00BA5F8E" w:rsidRDefault="00AD0D6E" w:rsidP="00AD0D6E">
      <w:pPr>
        <w:tabs>
          <w:tab w:val="left" w:pos="708"/>
          <w:tab w:val="left" w:pos="3635"/>
          <w:tab w:val="left" w:pos="4770"/>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вычислительная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информационно-телекоммуникационная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инфраструктура;</w:t>
      </w:r>
    </w:p>
    <w:p w14:paraId="062F5B4A" w14:textId="77777777" w:rsidR="00AD0D6E" w:rsidRPr="00BA5F8E" w:rsidRDefault="00AD0D6E" w:rsidP="00AD0D6E">
      <w:pPr>
        <w:tabs>
          <w:tab w:val="left" w:pos="708"/>
          <w:tab w:val="left" w:pos="2689"/>
          <w:tab w:val="left" w:pos="4648"/>
          <w:tab w:val="left" w:pos="5315"/>
          <w:tab w:val="left" w:pos="6289"/>
          <w:tab w:val="left" w:pos="7504"/>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прикладные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программы,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том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числе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поддерживающие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административную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финансово-хозяйственную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деятельность</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организации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(бухгалтерский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учет,</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делопроизводство,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кадры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w:t>
      </w:r>
    </w:p>
    <w:p w14:paraId="61CDE4E5" w14:textId="77777777" w:rsidR="00AD0D6E" w:rsidRPr="00BA5F8E" w:rsidRDefault="00AD0D6E" w:rsidP="00AD0D6E">
      <w:pPr>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Важной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частью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ИОС</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является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официальный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сайт</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организации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сети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Интернет,</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котором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размещается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информация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реализуемых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программах,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ФГОС,</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материально-техническом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обеспечении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деятельности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др.</w:t>
      </w:r>
    </w:p>
    <w:p w14:paraId="67ECD545" w14:textId="2324F1DC" w:rsidR="00AD0D6E" w:rsidRPr="00BA5F8E" w:rsidRDefault="00AD0D6E" w:rsidP="00CD26C3">
      <w:pPr>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Информационно-образовательная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среда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организации,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осуществляющей</w:t>
      </w:r>
      <w:r w:rsidR="00CD26C3">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образовательную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деятельность,</w:t>
      </w:r>
      <w:r>
        <w:rPr>
          <w:rFonts w:ascii="Times New Roman" w:hAnsi="Times New Roman"/>
          <w:color w:val="000000"/>
          <w:kern w:val="2"/>
          <w:sz w:val="24"/>
          <w:szCs w:val="24"/>
        </w:rPr>
        <w:t xml:space="preserve"> </w:t>
      </w:r>
      <w:r w:rsidR="00CD26C3">
        <w:rPr>
          <w:rFonts w:ascii="Times New Roman" w:hAnsi="Times New Roman"/>
          <w:color w:val="000000"/>
          <w:kern w:val="2"/>
          <w:sz w:val="24"/>
          <w:szCs w:val="24"/>
        </w:rPr>
        <w:t>обеспечивает</w:t>
      </w:r>
      <w:r w:rsidRPr="00BA5F8E">
        <w:rPr>
          <w:rFonts w:ascii="Times New Roman" w:hAnsi="Times New Roman"/>
          <w:color w:val="000000"/>
          <w:kern w:val="2"/>
          <w:sz w:val="24"/>
          <w:szCs w:val="24"/>
        </w:rPr>
        <w:t>:</w:t>
      </w:r>
    </w:p>
    <w:p w14:paraId="03BE99A1" w14:textId="77777777" w:rsidR="00AD0D6E" w:rsidRPr="00BA5F8E" w:rsidRDefault="00AD0D6E" w:rsidP="00AD0D6E">
      <w:pPr>
        <w:tabs>
          <w:tab w:val="left" w:pos="708"/>
          <w:tab w:val="left" w:pos="5401"/>
          <w:tab w:val="left" w:pos="7634"/>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информационно-методическую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поддержку</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деятельности;</w:t>
      </w:r>
    </w:p>
    <w:p w14:paraId="421855A2" w14:textId="77777777" w:rsidR="00AD0D6E" w:rsidRPr="00BA5F8E" w:rsidRDefault="00AD0D6E" w:rsidP="00AD0D6E">
      <w:pPr>
        <w:tabs>
          <w:tab w:val="left" w:pos="708"/>
          <w:tab w:val="left" w:pos="2768"/>
          <w:tab w:val="left" w:pos="5159"/>
          <w:tab w:val="left" w:pos="7140"/>
          <w:tab w:val="left" w:pos="7675"/>
          <w:tab w:val="left" w:pos="8306"/>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планирование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деятельности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ее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ресурсного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обеспечения;</w:t>
      </w:r>
    </w:p>
    <w:p w14:paraId="3A99FEC5" w14:textId="77777777" w:rsidR="00AD0D6E" w:rsidRPr="00BA5F8E" w:rsidRDefault="00AD0D6E" w:rsidP="00AD0D6E">
      <w:pPr>
        <w:tabs>
          <w:tab w:val="left" w:pos="708"/>
          <w:tab w:val="left" w:pos="3013"/>
          <w:tab w:val="left" w:pos="3541"/>
          <w:tab w:val="left" w:pos="5486"/>
          <w:tab w:val="left" w:pos="7855"/>
          <w:tab w:val="left" w:pos="8385"/>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проектирование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организацию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индивидуальной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групповой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деятельности;</w:t>
      </w:r>
    </w:p>
    <w:p w14:paraId="40CF9A04" w14:textId="77777777" w:rsidR="00AD0D6E" w:rsidRPr="00BA5F8E" w:rsidRDefault="00AD0D6E" w:rsidP="00AD0D6E">
      <w:pPr>
        <w:tabs>
          <w:tab w:val="left" w:pos="708"/>
          <w:tab w:val="left" w:pos="2476"/>
          <w:tab w:val="left" w:pos="2958"/>
          <w:tab w:val="left" w:pos="4516"/>
          <w:tab w:val="left" w:pos="5394"/>
          <w:tab w:val="left" w:pos="5874"/>
          <w:tab w:val="left" w:pos="7629"/>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мониторинг</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фиксацию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хода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результатов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деятельности;</w:t>
      </w:r>
    </w:p>
    <w:p w14:paraId="77546C1C" w14:textId="77777777" w:rsidR="00AD0D6E" w:rsidRPr="00BA5F8E" w:rsidRDefault="00AD0D6E" w:rsidP="00AD0D6E">
      <w:pPr>
        <w:tabs>
          <w:tab w:val="left" w:pos="708"/>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мониторинг</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здоровья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обучающихся;</w:t>
      </w:r>
    </w:p>
    <w:p w14:paraId="7CC45425" w14:textId="77777777" w:rsidR="00AD0D6E" w:rsidRPr="00BA5F8E" w:rsidRDefault="00AD0D6E" w:rsidP="00AD0D6E">
      <w:pPr>
        <w:tabs>
          <w:tab w:val="left" w:pos="708"/>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современные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процедуры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создания,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поиска,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сбора,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анализа,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обработки,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хранения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представления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информации;</w:t>
      </w:r>
    </w:p>
    <w:p w14:paraId="12DD17E4" w14:textId="77777777" w:rsidR="00AD0D6E" w:rsidRPr="00BA5F8E" w:rsidRDefault="00AD0D6E" w:rsidP="00AD0D6E">
      <w:pPr>
        <w:tabs>
          <w:tab w:val="left" w:pos="708"/>
          <w:tab w:val="left" w:pos="1683"/>
          <w:tab w:val="left" w:pos="2850"/>
          <w:tab w:val="left" w:pos="3836"/>
          <w:tab w:val="left" w:pos="4465"/>
          <w:tab w:val="left" w:pos="5075"/>
          <w:tab w:val="left" w:pos="5915"/>
          <w:tab w:val="left" w:pos="7596"/>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дистанционное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взаимодействие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всех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участников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отношений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(обучающихся,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родителей</w:t>
      </w:r>
      <w:r>
        <w:rPr>
          <w:rFonts w:ascii="Times New Roman" w:hAnsi="Times New Roman"/>
          <w:color w:val="000000"/>
          <w:kern w:val="2"/>
          <w:sz w:val="24"/>
          <w:szCs w:val="24"/>
        </w:rPr>
        <w:t xml:space="preserve"> </w:t>
      </w:r>
      <w:hyperlink r:id="rId27">
        <w:r w:rsidRPr="00BA5F8E">
          <w:rPr>
            <w:rFonts w:ascii="Times New Roman" w:hAnsi="Times New Roman"/>
            <w:color w:val="000000"/>
            <w:kern w:val="2"/>
            <w:sz w:val="24"/>
            <w:szCs w:val="24"/>
          </w:rPr>
          <w:t>(законных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представителей),</w:t>
        </w:r>
      </w:hyperlink>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педагогических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работников,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органов,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осуществляющих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управление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сфере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общественности),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том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числе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применением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дистанционных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технологий;</w:t>
      </w:r>
    </w:p>
    <w:p w14:paraId="46EA3076" w14:textId="77777777" w:rsidR="00AD0D6E" w:rsidRPr="00BA5F8E" w:rsidRDefault="00AD0D6E" w:rsidP="00AD0D6E">
      <w:pPr>
        <w:tabs>
          <w:tab w:val="left" w:pos="708"/>
          <w:tab w:val="left" w:pos="3042"/>
          <w:tab w:val="left" w:pos="5461"/>
          <w:tab w:val="left" w:pos="7553"/>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дистанционное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взаимодействие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организации,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осуществляющей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образовательную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деятельность</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другими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образовательными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организациями,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учреждениями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культуры,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здравоохранения,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спорта,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досуга,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службами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занятости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населения,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обеспечения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безопасности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жизнедеятельности.</w:t>
      </w:r>
    </w:p>
    <w:p w14:paraId="21520645" w14:textId="77777777" w:rsidR="00AD0D6E" w:rsidRPr="00BA5F8E" w:rsidRDefault="00AD0D6E" w:rsidP="00AD0D6E">
      <w:pPr>
        <w:spacing w:after="0" w:line="240" w:lineRule="auto"/>
        <w:ind w:firstLine="567"/>
        <w:jc w:val="both"/>
        <w:rPr>
          <w:rFonts w:ascii="Times New Roman" w:hAnsi="Times New Roman"/>
          <w:kern w:val="2"/>
          <w:sz w:val="24"/>
          <w:szCs w:val="24"/>
        </w:rPr>
      </w:pPr>
    </w:p>
    <w:p w14:paraId="62C75204" w14:textId="77777777" w:rsidR="00AD0D6E" w:rsidRPr="00BA5F8E" w:rsidRDefault="00AD0D6E" w:rsidP="00DD2969">
      <w:pPr>
        <w:spacing w:after="0" w:line="240" w:lineRule="auto"/>
        <w:ind w:firstLine="567"/>
        <w:jc w:val="center"/>
        <w:rPr>
          <w:rFonts w:ascii="Times New Roman" w:hAnsi="Times New Roman"/>
          <w:b/>
          <w:bCs/>
          <w:color w:val="000000"/>
          <w:kern w:val="2"/>
          <w:sz w:val="24"/>
          <w:szCs w:val="24"/>
        </w:rPr>
      </w:pPr>
      <w:r w:rsidRPr="00BA5F8E">
        <w:rPr>
          <w:rFonts w:ascii="Times New Roman" w:hAnsi="Times New Roman"/>
          <w:b/>
          <w:bCs/>
          <w:color w:val="000000"/>
          <w:kern w:val="2"/>
          <w:sz w:val="24"/>
          <w:szCs w:val="24"/>
        </w:rPr>
        <w:t>Учебно-методическое</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информационное</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обеспечение</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реализации</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основной</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программы</w:t>
      </w:r>
    </w:p>
    <w:p w14:paraId="13A25233" w14:textId="60DF1604" w:rsidR="00AD0D6E" w:rsidRPr="0023586C" w:rsidRDefault="00AD0D6E" w:rsidP="00AD0D6E">
      <w:pPr>
        <w:tabs>
          <w:tab w:val="left" w:pos="1294"/>
          <w:tab w:val="left" w:pos="2373"/>
          <w:tab w:val="left" w:pos="4270"/>
          <w:tab w:val="left" w:pos="5204"/>
          <w:tab w:val="left" w:pos="6031"/>
          <w:tab w:val="left" w:pos="7845"/>
          <w:tab w:val="left" w:pos="8473"/>
        </w:tabs>
        <w:spacing w:after="0" w:line="240" w:lineRule="auto"/>
        <w:ind w:firstLine="567"/>
        <w:jc w:val="both"/>
        <w:rPr>
          <w:rFonts w:ascii="Times New Roman" w:hAnsi="Times New Roman"/>
          <w:kern w:val="2"/>
          <w:sz w:val="24"/>
          <w:szCs w:val="24"/>
        </w:rPr>
      </w:pPr>
      <w:r w:rsidRPr="0023586C">
        <w:rPr>
          <w:rFonts w:ascii="Times New Roman" w:hAnsi="Times New Roman"/>
          <w:kern w:val="2"/>
          <w:sz w:val="24"/>
          <w:szCs w:val="24"/>
        </w:rPr>
        <w:t xml:space="preserve">В целях обеспечения реализации образовательных программ </w:t>
      </w:r>
      <w:r w:rsidR="00DD2969" w:rsidRPr="0023586C">
        <w:rPr>
          <w:rFonts w:ascii="Times New Roman" w:hAnsi="Times New Roman"/>
          <w:kern w:val="2"/>
          <w:sz w:val="24"/>
          <w:szCs w:val="24"/>
        </w:rPr>
        <w:t>сформированы</w:t>
      </w:r>
      <w:r w:rsidRPr="0023586C">
        <w:rPr>
          <w:rFonts w:ascii="Times New Roman" w:hAnsi="Times New Roman"/>
          <w:kern w:val="2"/>
          <w:sz w:val="24"/>
          <w:szCs w:val="24"/>
        </w:rPr>
        <w:t xml:space="preserve"> библиотек</w:t>
      </w:r>
      <w:r w:rsidR="00DD2969" w:rsidRPr="0023586C">
        <w:rPr>
          <w:rFonts w:ascii="Times New Roman" w:hAnsi="Times New Roman"/>
          <w:kern w:val="2"/>
          <w:sz w:val="24"/>
          <w:szCs w:val="24"/>
        </w:rPr>
        <w:t>и</w:t>
      </w:r>
      <w:r w:rsidRPr="0023586C">
        <w:rPr>
          <w:rFonts w:ascii="Times New Roman" w:hAnsi="Times New Roman"/>
          <w:kern w:val="2"/>
          <w:sz w:val="24"/>
          <w:szCs w:val="24"/>
        </w:rPr>
        <w:t>, в том числе цифровые (электронные), обеспечивающие доступ к информационным справочным и поисковым системам, а также иным информационным ресурсам. Библиотечный фонд укомплектован печатными и (или) электронными учебными изданиями (включая учебники и учебные пособия), методическими и периодическими изданиями по всем входящим в реализуемую основную образовательную программу среднего общего образования учебным предметам, курсам, дисциплинам (модулям) на определенных учредителем организации, осуществляющей образовательную деятельность, языках обучения и воспитания.</w:t>
      </w:r>
    </w:p>
    <w:p w14:paraId="553833D6" w14:textId="697AFF17" w:rsidR="00AD0D6E" w:rsidRPr="0023586C" w:rsidRDefault="00AD0D6E" w:rsidP="00AD0D6E">
      <w:pPr>
        <w:tabs>
          <w:tab w:val="left" w:pos="1778"/>
          <w:tab w:val="left" w:pos="3063"/>
          <w:tab w:val="left" w:pos="4754"/>
          <w:tab w:val="left" w:pos="6428"/>
          <w:tab w:val="left" w:pos="7490"/>
          <w:tab w:val="left" w:pos="9027"/>
        </w:tabs>
        <w:spacing w:after="0" w:line="240" w:lineRule="auto"/>
        <w:ind w:firstLine="567"/>
        <w:jc w:val="both"/>
        <w:rPr>
          <w:rFonts w:ascii="Times New Roman" w:hAnsi="Times New Roman"/>
          <w:kern w:val="2"/>
          <w:sz w:val="24"/>
          <w:szCs w:val="24"/>
        </w:rPr>
      </w:pPr>
      <w:r w:rsidRPr="0023586C">
        <w:rPr>
          <w:rFonts w:ascii="Times New Roman" w:hAnsi="Times New Roman"/>
          <w:kern w:val="2"/>
          <w:sz w:val="24"/>
          <w:szCs w:val="24"/>
        </w:rPr>
        <w:t>Кроме учебной литературы библиотека содерж</w:t>
      </w:r>
      <w:r w:rsidR="00DD2969" w:rsidRPr="0023586C">
        <w:rPr>
          <w:rFonts w:ascii="Times New Roman" w:hAnsi="Times New Roman"/>
          <w:kern w:val="2"/>
          <w:sz w:val="24"/>
          <w:szCs w:val="24"/>
        </w:rPr>
        <w:t>ит</w:t>
      </w:r>
      <w:r w:rsidRPr="0023586C">
        <w:rPr>
          <w:rFonts w:ascii="Times New Roman" w:hAnsi="Times New Roman"/>
          <w:kern w:val="2"/>
          <w:sz w:val="24"/>
          <w:szCs w:val="24"/>
        </w:rPr>
        <w:t xml:space="preserve"> фонд дополнительной литературы: отечественная и зарубежная, классическая и современная художественная литература; научно-популярная и научно-техническая литература; издания по изобразительному искусству, музыке, физической культуре и спорту, экологии, правилам безопасного поведения на дорогах; справочно-библиографические и периодические издания; собрание словарей; литературу по социальному и профессиональному самоопределению обучающихся.</w:t>
      </w:r>
    </w:p>
    <w:p w14:paraId="68297341" w14:textId="77777777" w:rsidR="00AD0D6E" w:rsidRDefault="00AD0D6E" w:rsidP="00AD0D6E">
      <w:pPr>
        <w:tabs>
          <w:tab w:val="left" w:pos="2634"/>
          <w:tab w:val="left" w:pos="4267"/>
          <w:tab w:val="left" w:pos="5577"/>
          <w:tab w:val="left" w:pos="7213"/>
          <w:tab w:val="left" w:pos="8258"/>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С</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целью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создания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широкого,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постоянного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устойчивого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доступа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всех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участников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отношений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любой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информации,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связанной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реализацией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основной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программы,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достижением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планируемых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результатов,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организацией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деятельности,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обеспечивается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функционирование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школьного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сервера,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школьного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сайта,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внутренней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(локальной)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сети,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внешней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том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числе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глобальной)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сети.</w:t>
      </w:r>
    </w:p>
    <w:p w14:paraId="7BA3EEB8" w14:textId="41F4D3E4" w:rsidR="007660B2" w:rsidRDefault="007660B2" w:rsidP="007660B2">
      <w:pPr>
        <w:spacing w:line="276" w:lineRule="auto"/>
        <w:ind w:firstLine="567"/>
        <w:jc w:val="both"/>
        <w:rPr>
          <w:rFonts w:ascii="Times New Roman" w:hAnsi="Times New Roman"/>
          <w:color w:val="FF0000"/>
          <w:sz w:val="24"/>
          <w:szCs w:val="24"/>
        </w:rPr>
      </w:pPr>
      <w:r w:rsidRPr="007660B2">
        <w:rPr>
          <w:rFonts w:ascii="Times New Roman" w:hAnsi="Times New Roman"/>
          <w:sz w:val="24"/>
          <w:szCs w:val="24"/>
        </w:rPr>
        <w:t xml:space="preserve">При реализации программы среднего общего образования каждому обучающемуся, родителям (законным представителям) несовершеннолетнего обучающегося в течение всего периода обучения обеспечен доступ к информационно-образовательной среде организации. </w:t>
      </w:r>
    </w:p>
    <w:p w14:paraId="7484E6D3" w14:textId="41808CBC" w:rsidR="007660B2" w:rsidRPr="007660B2" w:rsidRDefault="007660B2" w:rsidP="007660B2">
      <w:pPr>
        <w:spacing w:line="276" w:lineRule="auto"/>
        <w:ind w:firstLine="567"/>
        <w:jc w:val="both"/>
        <w:rPr>
          <w:rFonts w:ascii="Times New Roman" w:hAnsi="Times New Roman"/>
          <w:color w:val="FF0000"/>
          <w:sz w:val="24"/>
          <w:szCs w:val="24"/>
        </w:rPr>
      </w:pPr>
      <w:r w:rsidRPr="007660B2">
        <w:rPr>
          <w:rFonts w:ascii="Times New Roman" w:hAnsi="Times New Roman"/>
          <w:sz w:val="24"/>
          <w:szCs w:val="24"/>
        </w:rPr>
        <w:t>На сайте имеется доступ к:</w:t>
      </w:r>
    </w:p>
    <w:p w14:paraId="299830C1" w14:textId="1C0EF3F2" w:rsidR="007660B2" w:rsidRPr="007660B2" w:rsidRDefault="007660B2" w:rsidP="00F024B4">
      <w:pPr>
        <w:pStyle w:val="ad"/>
        <w:numPr>
          <w:ilvl w:val="0"/>
          <w:numId w:val="92"/>
        </w:numPr>
        <w:spacing w:after="0" w:line="276" w:lineRule="auto"/>
        <w:ind w:left="0" w:firstLine="709"/>
        <w:jc w:val="both"/>
        <w:rPr>
          <w:rFonts w:ascii="Times New Roman" w:hAnsi="Times New Roman"/>
          <w:sz w:val="24"/>
          <w:szCs w:val="24"/>
        </w:rPr>
      </w:pPr>
      <w:r w:rsidRPr="007660B2">
        <w:rPr>
          <w:rFonts w:ascii="Times New Roman" w:hAnsi="Times New Roman"/>
          <w:sz w:val="24"/>
          <w:szCs w:val="24"/>
        </w:rPr>
        <w:t>к учебным планам, рабочим программам учебных предметов, учебных курсов (в том числе внеурочной деятельности), учебных модулей, учебным изданиям и образовательным ресурсам, указанным в рабочих программах учебных предметов, учебных курсов (в том числе внеурочной деятельности), учебных модулей, информации о ходе образовательного процесса, результатах промежуточной и государственной итоговой аттестации обучающихся;</w:t>
      </w:r>
    </w:p>
    <w:p w14:paraId="4E931894" w14:textId="77777777" w:rsidR="007660B2" w:rsidRPr="007660B2" w:rsidRDefault="007660B2" w:rsidP="00F024B4">
      <w:pPr>
        <w:pStyle w:val="ad"/>
        <w:numPr>
          <w:ilvl w:val="0"/>
          <w:numId w:val="92"/>
        </w:numPr>
        <w:spacing w:after="0" w:line="276" w:lineRule="auto"/>
        <w:ind w:left="0" w:firstLine="709"/>
        <w:jc w:val="both"/>
        <w:rPr>
          <w:rFonts w:ascii="Times New Roman" w:hAnsi="Times New Roman"/>
          <w:sz w:val="24"/>
          <w:szCs w:val="24"/>
        </w:rPr>
      </w:pPr>
      <w:r w:rsidRPr="007660B2">
        <w:rPr>
          <w:rFonts w:ascii="Times New Roman" w:hAnsi="Times New Roman"/>
          <w:sz w:val="24"/>
          <w:szCs w:val="24"/>
        </w:rPr>
        <w:t>доступ к информации о расписании проведения учебных занятий, процедурах и критериях оценки результатов обучения;</w:t>
      </w:r>
    </w:p>
    <w:p w14:paraId="7C22D601" w14:textId="18A4406D" w:rsidR="007660B2" w:rsidRPr="007660B2" w:rsidRDefault="007660B2" w:rsidP="00F024B4">
      <w:pPr>
        <w:pStyle w:val="ad"/>
        <w:numPr>
          <w:ilvl w:val="0"/>
          <w:numId w:val="92"/>
        </w:numPr>
        <w:spacing w:after="0" w:line="276" w:lineRule="auto"/>
        <w:ind w:left="0" w:firstLine="709"/>
        <w:jc w:val="both"/>
        <w:rPr>
          <w:rFonts w:ascii="Times New Roman" w:hAnsi="Times New Roman"/>
          <w:sz w:val="24"/>
          <w:szCs w:val="24"/>
        </w:rPr>
      </w:pPr>
      <w:r w:rsidRPr="007660B2">
        <w:rPr>
          <w:rFonts w:ascii="Times New Roman" w:hAnsi="Times New Roman"/>
          <w:sz w:val="24"/>
          <w:szCs w:val="24"/>
        </w:rPr>
        <w:t xml:space="preserve">возможность использования современных ИКТ в реализации программы </w:t>
      </w:r>
      <w:r>
        <w:rPr>
          <w:rFonts w:ascii="Times New Roman" w:hAnsi="Times New Roman"/>
          <w:sz w:val="24"/>
          <w:szCs w:val="24"/>
        </w:rPr>
        <w:t xml:space="preserve">среднего </w:t>
      </w:r>
      <w:r w:rsidRPr="007660B2">
        <w:rPr>
          <w:rFonts w:ascii="Times New Roman" w:hAnsi="Times New Roman"/>
          <w:sz w:val="24"/>
          <w:szCs w:val="24"/>
        </w:rPr>
        <w:t>общего образования, в том числе использование имеющихся средств обучения и воспитания в электронном виде, электронных образовательных и информационных ресурсов, средств определения уровня знаний и оценки компетенций, а также иных объектов, необходимых для организации образовательной деятельности с применением электронного обучения, дистанционных образовательных технологий, объективного оценивания знаний, умений, навыков и достижений обучающихся.</w:t>
      </w:r>
    </w:p>
    <w:p w14:paraId="5F78E84F" w14:textId="1A27E70D" w:rsidR="007660B2" w:rsidRPr="007660B2" w:rsidRDefault="007660B2" w:rsidP="007660B2">
      <w:pPr>
        <w:spacing w:line="276" w:lineRule="auto"/>
        <w:ind w:firstLine="567"/>
        <w:jc w:val="both"/>
        <w:rPr>
          <w:rFonts w:ascii="Times New Roman" w:hAnsi="Times New Roman"/>
          <w:sz w:val="24"/>
          <w:szCs w:val="24"/>
        </w:rPr>
      </w:pPr>
      <w:r w:rsidRPr="007660B2">
        <w:rPr>
          <w:rFonts w:ascii="Times New Roman" w:hAnsi="Times New Roman"/>
          <w:sz w:val="24"/>
          <w:szCs w:val="24"/>
        </w:rPr>
        <w:t xml:space="preserve">В случае реализации программы </w:t>
      </w:r>
      <w:r>
        <w:rPr>
          <w:rFonts w:ascii="Times New Roman" w:hAnsi="Times New Roman"/>
          <w:sz w:val="24"/>
          <w:szCs w:val="24"/>
        </w:rPr>
        <w:t>среднего</w:t>
      </w:r>
      <w:r w:rsidRPr="007660B2">
        <w:rPr>
          <w:rFonts w:ascii="Times New Roman" w:hAnsi="Times New Roman"/>
          <w:sz w:val="24"/>
          <w:szCs w:val="24"/>
        </w:rPr>
        <w:t xml:space="preserve"> общего образования с применением электронного обучения, дистанционных образовательных технологий каждый обучающийся в течение всего периода обучения обеспечен индивидуальным авторизированным доступом к совокупности информационных и электронных образовательных ресурсов</w:t>
      </w:r>
      <w:r w:rsidRPr="007660B2">
        <w:rPr>
          <w:rFonts w:ascii="Times New Roman" w:hAnsi="Times New Roman"/>
          <w:color w:val="FF0000"/>
          <w:sz w:val="24"/>
          <w:szCs w:val="24"/>
        </w:rPr>
        <w:t xml:space="preserve">. </w:t>
      </w:r>
    </w:p>
    <w:p w14:paraId="4C8F4C08" w14:textId="0CA42BF5" w:rsidR="007660B2" w:rsidRPr="0023586C" w:rsidRDefault="007660B2" w:rsidP="0023586C">
      <w:pPr>
        <w:spacing w:line="276" w:lineRule="auto"/>
        <w:ind w:firstLine="567"/>
        <w:jc w:val="both"/>
        <w:rPr>
          <w:rFonts w:ascii="Times New Roman" w:hAnsi="Times New Roman"/>
          <w:sz w:val="24"/>
          <w:szCs w:val="24"/>
        </w:rPr>
      </w:pPr>
      <w:r w:rsidRPr="007660B2">
        <w:rPr>
          <w:rFonts w:ascii="Times New Roman" w:hAnsi="Times New Roman"/>
          <w:sz w:val="24"/>
          <w:szCs w:val="24"/>
        </w:rPr>
        <w:t xml:space="preserve">Реализация программы </w:t>
      </w:r>
      <w:r>
        <w:rPr>
          <w:rFonts w:ascii="Times New Roman" w:hAnsi="Times New Roman"/>
          <w:sz w:val="24"/>
          <w:szCs w:val="24"/>
        </w:rPr>
        <w:t>среднего</w:t>
      </w:r>
      <w:r w:rsidRPr="007660B2">
        <w:rPr>
          <w:rFonts w:ascii="Times New Roman" w:hAnsi="Times New Roman"/>
          <w:sz w:val="24"/>
          <w:szCs w:val="24"/>
        </w:rPr>
        <w:t xml:space="preserve"> общего образования с применением электронного обучения, дистанционных образовательных технологий осуществляется в соответствии с Гигиеническими нормативами и Санитарно-эп</w:t>
      </w:r>
      <w:r w:rsidR="0023586C">
        <w:rPr>
          <w:rFonts w:ascii="Times New Roman" w:hAnsi="Times New Roman"/>
          <w:sz w:val="24"/>
          <w:szCs w:val="24"/>
        </w:rPr>
        <w:t>идемиологическими требованиями.</w:t>
      </w:r>
      <w:r w:rsidR="003F3405">
        <w:rPr>
          <w:rFonts w:ascii="Times New Roman" w:hAnsi="Times New Roman"/>
          <w:sz w:val="24"/>
          <w:szCs w:val="24"/>
        </w:rPr>
        <w:t xml:space="preserve">     </w:t>
      </w:r>
    </w:p>
    <w:p w14:paraId="710CA0F8" w14:textId="5B9772AC" w:rsidR="000B1BA8" w:rsidRDefault="000B1BA8" w:rsidP="00283973">
      <w:pPr>
        <w:tabs>
          <w:tab w:val="left" w:pos="2027"/>
          <w:tab w:val="left" w:pos="2608"/>
          <w:tab w:val="left" w:pos="2937"/>
          <w:tab w:val="left" w:pos="3407"/>
          <w:tab w:val="left" w:pos="3987"/>
          <w:tab w:val="left" w:pos="5367"/>
          <w:tab w:val="left" w:pos="7010"/>
          <w:tab w:val="left" w:pos="8127"/>
          <w:tab w:val="left" w:pos="8709"/>
        </w:tabs>
        <w:spacing w:after="0" w:line="240" w:lineRule="auto"/>
        <w:rPr>
          <w:rFonts w:ascii="Times New Roman" w:hAnsi="Times New Roman"/>
          <w:b/>
          <w:bCs/>
          <w:sz w:val="24"/>
          <w:szCs w:val="24"/>
        </w:rPr>
      </w:pPr>
      <w:bookmarkStart w:id="224" w:name="_Toc21879337"/>
    </w:p>
    <w:p w14:paraId="6A73BBE1" w14:textId="77777777" w:rsidR="000B1BA8" w:rsidRDefault="000B1BA8" w:rsidP="00DD2969">
      <w:pPr>
        <w:tabs>
          <w:tab w:val="left" w:pos="2027"/>
          <w:tab w:val="left" w:pos="2608"/>
          <w:tab w:val="left" w:pos="2937"/>
          <w:tab w:val="left" w:pos="3407"/>
          <w:tab w:val="left" w:pos="3987"/>
          <w:tab w:val="left" w:pos="5367"/>
          <w:tab w:val="left" w:pos="7010"/>
          <w:tab w:val="left" w:pos="8127"/>
          <w:tab w:val="left" w:pos="8709"/>
        </w:tabs>
        <w:spacing w:after="0" w:line="240" w:lineRule="auto"/>
        <w:ind w:firstLine="567"/>
        <w:jc w:val="center"/>
        <w:rPr>
          <w:rFonts w:ascii="Times New Roman" w:hAnsi="Times New Roman"/>
          <w:b/>
          <w:bCs/>
          <w:sz w:val="24"/>
          <w:szCs w:val="24"/>
        </w:rPr>
      </w:pPr>
    </w:p>
    <w:p w14:paraId="2D0C6130" w14:textId="7E0B96FA" w:rsidR="000A64FF" w:rsidRPr="000A64FF" w:rsidRDefault="000A64FF" w:rsidP="003C03E0">
      <w:pPr>
        <w:autoSpaceDE w:val="0"/>
        <w:autoSpaceDN w:val="0"/>
        <w:adjustRightInd w:val="0"/>
        <w:jc w:val="center"/>
        <w:rPr>
          <w:rFonts w:ascii="Times New Roman" w:eastAsia="Calibri" w:hAnsi="Times New Roman"/>
          <w:b/>
          <w:iCs/>
          <w:color w:val="000000"/>
          <w:sz w:val="24"/>
          <w:szCs w:val="24"/>
          <w:lang w:eastAsia="en-US"/>
        </w:rPr>
      </w:pPr>
      <w:r>
        <w:rPr>
          <w:rFonts w:ascii="Times New Roman" w:hAnsi="Times New Roman"/>
          <w:b/>
          <w:bCs/>
          <w:sz w:val="24"/>
          <w:szCs w:val="24"/>
        </w:rPr>
        <w:tab/>
      </w:r>
      <w:r w:rsidRPr="003C03E0">
        <w:rPr>
          <w:rFonts w:ascii="Times New Roman" w:eastAsia="Calibri" w:hAnsi="Times New Roman"/>
          <w:b/>
          <w:iCs/>
          <w:color w:val="000000"/>
          <w:sz w:val="24"/>
          <w:szCs w:val="24"/>
          <w:lang w:eastAsia="en-US"/>
        </w:rPr>
        <w:t>Перечень информационн</w:t>
      </w:r>
      <w:r w:rsidR="003C03E0">
        <w:rPr>
          <w:rFonts w:ascii="Times New Roman" w:eastAsia="Calibri" w:hAnsi="Times New Roman"/>
          <w:b/>
          <w:iCs/>
          <w:color w:val="000000"/>
          <w:sz w:val="24"/>
          <w:szCs w:val="24"/>
          <w:lang w:eastAsia="en-US"/>
        </w:rPr>
        <w:t>о-методических и учебно-методических</w:t>
      </w:r>
      <w:r w:rsidRPr="003C03E0">
        <w:rPr>
          <w:rFonts w:ascii="Times New Roman" w:eastAsia="Calibri" w:hAnsi="Times New Roman"/>
          <w:b/>
          <w:iCs/>
          <w:color w:val="000000"/>
          <w:sz w:val="24"/>
          <w:szCs w:val="24"/>
          <w:lang w:eastAsia="en-US"/>
        </w:rPr>
        <w:t xml:space="preserve"> ресурсов, используемых в образовательной деятельности</w:t>
      </w:r>
      <w:r w:rsidRPr="003C03E0">
        <w:rPr>
          <w:rFonts w:ascii="Times New Roman" w:hAnsi="Times New Roman"/>
          <w:szCs w:val="24"/>
        </w:rPr>
        <w:t xml:space="preserve"> </w:t>
      </w:r>
      <w:r w:rsidRPr="003C03E0">
        <w:rPr>
          <w:rFonts w:ascii="Times New Roman" w:eastAsia="Calibri" w:hAnsi="Times New Roman"/>
          <w:b/>
          <w:iCs/>
          <w:color w:val="000000"/>
          <w:sz w:val="24"/>
          <w:szCs w:val="24"/>
          <w:lang w:eastAsia="en-US"/>
        </w:rPr>
        <w:t xml:space="preserve">используемых в образовательном процессе </w:t>
      </w:r>
      <w:r w:rsidRPr="000A64FF">
        <w:rPr>
          <w:rFonts w:ascii="Times New Roman" w:eastAsia="Calibri" w:hAnsi="Times New Roman"/>
          <w:b/>
          <w:iCs/>
          <w:color w:val="000000"/>
          <w:sz w:val="24"/>
          <w:szCs w:val="24"/>
          <w:lang w:eastAsia="en-US"/>
        </w:rPr>
        <w:t xml:space="preserve">при реализации </w:t>
      </w:r>
      <w:r w:rsidR="00D97FC4">
        <w:rPr>
          <w:rFonts w:ascii="Times New Roman" w:eastAsia="Calibri" w:hAnsi="Times New Roman"/>
          <w:b/>
          <w:iCs/>
          <w:color w:val="000000"/>
          <w:sz w:val="24"/>
          <w:szCs w:val="24"/>
          <w:lang w:eastAsia="en-US"/>
        </w:rPr>
        <w:t>настоящей ООП</w:t>
      </w:r>
      <w:r w:rsidRPr="000A64FF">
        <w:rPr>
          <w:rFonts w:ascii="Times New Roman" w:eastAsia="Calibri" w:hAnsi="Times New Roman"/>
          <w:b/>
          <w:iCs/>
          <w:color w:val="000000"/>
          <w:sz w:val="24"/>
          <w:szCs w:val="24"/>
          <w:lang w:eastAsia="en-US"/>
        </w:rPr>
        <w:t>:</w:t>
      </w:r>
    </w:p>
    <w:tbl>
      <w:tblPr>
        <w:tblW w:w="4938" w:type="pct"/>
        <w:tblInd w:w="-292" w:type="dxa"/>
        <w:tblCellMar>
          <w:top w:w="45" w:type="dxa"/>
          <w:left w:w="45" w:type="dxa"/>
          <w:bottom w:w="45" w:type="dxa"/>
          <w:right w:w="45" w:type="dxa"/>
        </w:tblCellMar>
        <w:tblLook w:val="04A0" w:firstRow="1" w:lastRow="0" w:firstColumn="1" w:lastColumn="0" w:noHBand="0" w:noVBand="1"/>
      </w:tblPr>
      <w:tblGrid>
        <w:gridCol w:w="804"/>
        <w:gridCol w:w="2643"/>
        <w:gridCol w:w="6720"/>
      </w:tblGrid>
      <w:tr w:rsidR="000A64FF" w:rsidRPr="000A64FF" w14:paraId="06F2E5D7" w14:textId="77777777" w:rsidTr="000A64FF">
        <w:tc>
          <w:tcPr>
            <w:tcW w:w="395" w:type="pct"/>
            <w:tcBorders>
              <w:top w:val="single" w:sz="6" w:space="0" w:color="000000"/>
              <w:left w:val="single" w:sz="6" w:space="0" w:color="000000"/>
              <w:bottom w:val="single" w:sz="6" w:space="0" w:color="000000"/>
              <w:right w:val="single" w:sz="6" w:space="0" w:color="000000"/>
            </w:tcBorders>
          </w:tcPr>
          <w:p w14:paraId="4EF933E5" w14:textId="77777777" w:rsidR="000A64FF" w:rsidRPr="000A64FF" w:rsidRDefault="000A64FF" w:rsidP="000A64FF">
            <w:pPr>
              <w:spacing w:after="0" w:line="300" w:lineRule="atLeast"/>
              <w:rPr>
                <w:rFonts w:ascii="Times New Roman" w:hAnsi="Times New Roman"/>
                <w:b/>
                <w:bCs/>
                <w:sz w:val="24"/>
                <w:szCs w:val="24"/>
                <w:lang w:eastAsia="en-US"/>
              </w:rPr>
            </w:pPr>
            <w:r w:rsidRPr="000A64FF">
              <w:rPr>
                <w:rFonts w:ascii="Times New Roman" w:hAnsi="Times New Roman"/>
                <w:b/>
                <w:bCs/>
                <w:sz w:val="24"/>
                <w:szCs w:val="24"/>
                <w:lang w:eastAsia="en-US"/>
              </w:rPr>
              <w:t>№ пп</w:t>
            </w:r>
          </w:p>
        </w:tc>
        <w:tc>
          <w:tcPr>
            <w:tcW w:w="1300" w:type="pct"/>
            <w:tcBorders>
              <w:top w:val="single" w:sz="6" w:space="0" w:color="000000"/>
              <w:left w:val="single" w:sz="6" w:space="0" w:color="000000"/>
              <w:bottom w:val="single" w:sz="6" w:space="0" w:color="000000"/>
              <w:right w:val="single" w:sz="6" w:space="0" w:color="000000"/>
            </w:tcBorders>
            <w:vAlign w:val="center"/>
          </w:tcPr>
          <w:p w14:paraId="4948C0A4" w14:textId="77777777" w:rsidR="000A64FF" w:rsidRPr="000A64FF" w:rsidRDefault="000A64FF" w:rsidP="000A64FF">
            <w:pPr>
              <w:spacing w:after="0" w:line="300" w:lineRule="atLeast"/>
              <w:jc w:val="center"/>
              <w:rPr>
                <w:rFonts w:ascii="Times New Roman" w:hAnsi="Times New Roman"/>
                <w:b/>
                <w:bCs/>
                <w:sz w:val="24"/>
                <w:szCs w:val="24"/>
                <w:lang w:eastAsia="en-US"/>
              </w:rPr>
            </w:pPr>
            <w:r w:rsidRPr="000A64FF">
              <w:rPr>
                <w:rFonts w:ascii="Times New Roman" w:hAnsi="Times New Roman"/>
                <w:b/>
                <w:bCs/>
                <w:sz w:val="24"/>
                <w:szCs w:val="24"/>
                <w:lang w:eastAsia="en-US"/>
              </w:rPr>
              <w:t>Ресурс</w:t>
            </w:r>
          </w:p>
        </w:tc>
        <w:tc>
          <w:tcPr>
            <w:tcW w:w="3306" w:type="pct"/>
            <w:tcBorders>
              <w:top w:val="single" w:sz="6" w:space="0" w:color="000000"/>
              <w:left w:val="single" w:sz="6" w:space="0" w:color="000000"/>
              <w:bottom w:val="single" w:sz="6" w:space="0" w:color="000000"/>
              <w:right w:val="single" w:sz="6" w:space="0" w:color="000000"/>
            </w:tcBorders>
            <w:vAlign w:val="center"/>
          </w:tcPr>
          <w:p w14:paraId="0713355D" w14:textId="77777777" w:rsidR="000A64FF" w:rsidRPr="000A64FF" w:rsidRDefault="000A64FF" w:rsidP="000A64FF">
            <w:pPr>
              <w:spacing w:after="0" w:line="300" w:lineRule="atLeast"/>
              <w:jc w:val="center"/>
              <w:rPr>
                <w:rFonts w:ascii="Times New Roman" w:hAnsi="Times New Roman"/>
                <w:b/>
                <w:bCs/>
                <w:sz w:val="24"/>
                <w:szCs w:val="24"/>
                <w:lang w:eastAsia="en-US"/>
              </w:rPr>
            </w:pPr>
            <w:r w:rsidRPr="000A64FF">
              <w:rPr>
                <w:rFonts w:ascii="Times New Roman" w:hAnsi="Times New Roman"/>
                <w:b/>
                <w:bCs/>
                <w:sz w:val="24"/>
                <w:szCs w:val="24"/>
                <w:lang w:eastAsia="en-US"/>
              </w:rPr>
              <w:t>Описание</w:t>
            </w:r>
          </w:p>
        </w:tc>
      </w:tr>
      <w:tr w:rsidR="000A64FF" w:rsidRPr="000A64FF" w14:paraId="44C7F811" w14:textId="77777777" w:rsidTr="000A64FF">
        <w:tc>
          <w:tcPr>
            <w:tcW w:w="395" w:type="pct"/>
            <w:tcBorders>
              <w:top w:val="single" w:sz="6" w:space="0" w:color="000000"/>
              <w:left w:val="single" w:sz="6" w:space="0" w:color="000000"/>
              <w:bottom w:val="single" w:sz="6" w:space="0" w:color="000000"/>
              <w:right w:val="single" w:sz="6" w:space="0" w:color="000000"/>
            </w:tcBorders>
          </w:tcPr>
          <w:p w14:paraId="2F680D4C" w14:textId="77777777" w:rsidR="000A64FF" w:rsidRPr="000A64FF" w:rsidRDefault="000A64FF" w:rsidP="000A64FF">
            <w:pPr>
              <w:spacing w:after="0" w:line="240" w:lineRule="auto"/>
              <w:rPr>
                <w:rFonts w:ascii="Times New Roman" w:hAnsi="Times New Roman"/>
                <w:bCs/>
                <w:sz w:val="24"/>
                <w:szCs w:val="24"/>
                <w:lang w:eastAsia="en-US"/>
              </w:rPr>
            </w:pPr>
            <w:r w:rsidRPr="000A64FF">
              <w:rPr>
                <w:rFonts w:ascii="Times New Roman" w:hAnsi="Times New Roman"/>
                <w:bCs/>
                <w:sz w:val="24"/>
                <w:szCs w:val="24"/>
                <w:lang w:eastAsia="en-US"/>
              </w:rPr>
              <w:t>1</w:t>
            </w:r>
          </w:p>
        </w:tc>
        <w:tc>
          <w:tcPr>
            <w:tcW w:w="1300" w:type="pct"/>
            <w:tcBorders>
              <w:top w:val="single" w:sz="6" w:space="0" w:color="000000"/>
              <w:left w:val="single" w:sz="6" w:space="0" w:color="000000"/>
              <w:bottom w:val="single" w:sz="6" w:space="0" w:color="000000"/>
              <w:right w:val="single" w:sz="6" w:space="0" w:color="000000"/>
            </w:tcBorders>
          </w:tcPr>
          <w:p w14:paraId="45D2EC2F" w14:textId="77777777" w:rsidR="000A64FF" w:rsidRPr="000A64FF" w:rsidRDefault="000A64FF" w:rsidP="000A64FF">
            <w:pPr>
              <w:spacing w:after="0" w:line="240" w:lineRule="auto"/>
              <w:jc w:val="center"/>
              <w:rPr>
                <w:rFonts w:ascii="Times New Roman" w:hAnsi="Times New Roman"/>
                <w:bCs/>
                <w:sz w:val="24"/>
                <w:szCs w:val="24"/>
                <w:lang w:eastAsia="en-US"/>
              </w:rPr>
            </w:pPr>
            <w:r w:rsidRPr="000A64FF">
              <w:rPr>
                <w:rFonts w:ascii="Times New Roman" w:hAnsi="Times New Roman"/>
                <w:bCs/>
                <w:sz w:val="24"/>
                <w:szCs w:val="24"/>
                <w:lang w:eastAsia="en-US"/>
              </w:rPr>
              <w:t>Российская электронная школа</w:t>
            </w:r>
          </w:p>
          <w:p w14:paraId="47BB9D2B" w14:textId="77777777" w:rsidR="000A64FF" w:rsidRPr="000A64FF" w:rsidRDefault="000A64FF" w:rsidP="000A64FF">
            <w:pPr>
              <w:spacing w:after="0" w:line="240" w:lineRule="auto"/>
              <w:jc w:val="center"/>
              <w:rPr>
                <w:rFonts w:ascii="Times New Roman" w:hAnsi="Times New Roman"/>
                <w:bCs/>
                <w:sz w:val="24"/>
                <w:szCs w:val="24"/>
                <w:lang w:eastAsia="en-US"/>
              </w:rPr>
            </w:pPr>
            <w:r w:rsidRPr="000A64FF">
              <w:rPr>
                <w:rFonts w:ascii="Times New Roman" w:hAnsi="Times New Roman"/>
                <w:bCs/>
                <w:sz w:val="24"/>
                <w:szCs w:val="24"/>
                <w:lang w:eastAsia="en-US"/>
              </w:rPr>
              <w:t>(РЭШ)</w:t>
            </w:r>
          </w:p>
        </w:tc>
        <w:tc>
          <w:tcPr>
            <w:tcW w:w="3306" w:type="pct"/>
            <w:tcBorders>
              <w:top w:val="single" w:sz="6" w:space="0" w:color="000000"/>
              <w:left w:val="single" w:sz="6" w:space="0" w:color="000000"/>
              <w:bottom w:val="single" w:sz="6" w:space="0" w:color="000000"/>
              <w:right w:val="single" w:sz="6" w:space="0" w:color="000000"/>
            </w:tcBorders>
          </w:tcPr>
          <w:p w14:paraId="03894926" w14:textId="3F2DF174" w:rsidR="000A64FF" w:rsidRPr="000A64FF" w:rsidRDefault="000A64FF" w:rsidP="000A64FF">
            <w:pPr>
              <w:spacing w:after="0" w:line="240" w:lineRule="auto"/>
              <w:jc w:val="both"/>
              <w:rPr>
                <w:rFonts w:ascii="Times New Roman" w:hAnsi="Times New Roman"/>
                <w:bCs/>
                <w:sz w:val="24"/>
                <w:szCs w:val="24"/>
                <w:lang w:eastAsia="en-US"/>
              </w:rPr>
            </w:pPr>
            <w:r w:rsidRPr="000A64FF">
              <w:rPr>
                <w:rFonts w:ascii="Times New Roman" w:eastAsia="Calibri" w:hAnsi="Times New Roman"/>
                <w:bCs/>
                <w:sz w:val="24"/>
                <w:szCs w:val="24"/>
                <w:shd w:val="clear" w:color="auto" w:fill="FFFFFF"/>
                <w:lang w:eastAsia="en-US"/>
              </w:rPr>
              <w:t>Российская электронная школа</w:t>
            </w:r>
            <w:hyperlink r:id="rId28" w:history="1">
              <w:r w:rsidRPr="000A64FF">
                <w:rPr>
                  <w:rFonts w:ascii="Times New Roman" w:eastAsia="Calibri" w:hAnsi="Times New Roman"/>
                  <w:bCs/>
                  <w:sz w:val="24"/>
                  <w:szCs w:val="24"/>
                  <w:u w:val="single"/>
                  <w:lang w:eastAsia="en-US"/>
                </w:rPr>
                <w:t xml:space="preserve"> </w:t>
              </w:r>
              <w:r w:rsidRPr="000A64FF">
                <w:rPr>
                  <w:rFonts w:ascii="Times New Roman" w:eastAsia="Calibri" w:hAnsi="Times New Roman"/>
                  <w:bCs/>
                  <w:sz w:val="24"/>
                  <w:szCs w:val="24"/>
                  <w:u w:val="single"/>
                  <w:lang w:val="en-US" w:eastAsia="en-US"/>
                </w:rPr>
                <w:t>https</w:t>
              </w:r>
              <w:r w:rsidRPr="000A64FF">
                <w:rPr>
                  <w:rFonts w:ascii="Times New Roman" w:eastAsia="Calibri" w:hAnsi="Times New Roman"/>
                  <w:bCs/>
                  <w:sz w:val="24"/>
                  <w:szCs w:val="24"/>
                  <w:u w:val="single"/>
                  <w:lang w:eastAsia="en-US"/>
                </w:rPr>
                <w:t>://</w:t>
              </w:r>
              <w:r w:rsidRPr="000A64FF">
                <w:rPr>
                  <w:rFonts w:ascii="Times New Roman" w:eastAsia="Calibri" w:hAnsi="Times New Roman"/>
                  <w:bCs/>
                  <w:sz w:val="24"/>
                  <w:szCs w:val="24"/>
                  <w:u w:val="single"/>
                  <w:lang w:val="en-US" w:eastAsia="en-US"/>
                </w:rPr>
                <w:t>resh</w:t>
              </w:r>
              <w:r w:rsidRPr="000A64FF">
                <w:rPr>
                  <w:rFonts w:ascii="Times New Roman" w:eastAsia="Calibri" w:hAnsi="Times New Roman"/>
                  <w:bCs/>
                  <w:sz w:val="24"/>
                  <w:szCs w:val="24"/>
                  <w:u w:val="single"/>
                  <w:lang w:eastAsia="en-US"/>
                </w:rPr>
                <w:t>.</w:t>
              </w:r>
              <w:r w:rsidRPr="000A64FF">
                <w:rPr>
                  <w:rFonts w:ascii="Times New Roman" w:eastAsia="Calibri" w:hAnsi="Times New Roman"/>
                  <w:bCs/>
                  <w:sz w:val="24"/>
                  <w:szCs w:val="24"/>
                  <w:u w:val="single"/>
                  <w:lang w:val="en-US" w:eastAsia="en-US"/>
                </w:rPr>
                <w:t>edu</w:t>
              </w:r>
              <w:r w:rsidRPr="000A64FF">
                <w:rPr>
                  <w:rFonts w:ascii="Times New Roman" w:eastAsia="Calibri" w:hAnsi="Times New Roman"/>
                  <w:bCs/>
                  <w:sz w:val="24"/>
                  <w:szCs w:val="24"/>
                  <w:u w:val="single"/>
                  <w:lang w:eastAsia="en-US"/>
                </w:rPr>
                <w:t>.</w:t>
              </w:r>
              <w:r w:rsidRPr="000A64FF">
                <w:rPr>
                  <w:rFonts w:ascii="Times New Roman" w:eastAsia="Calibri" w:hAnsi="Times New Roman"/>
                  <w:bCs/>
                  <w:sz w:val="24"/>
                  <w:szCs w:val="24"/>
                  <w:u w:val="single"/>
                  <w:lang w:val="en-US" w:eastAsia="en-US"/>
                </w:rPr>
                <w:t>ru</w:t>
              </w:r>
              <w:r w:rsidRPr="000A64FF">
                <w:rPr>
                  <w:rFonts w:ascii="Times New Roman" w:eastAsia="Calibri" w:hAnsi="Times New Roman"/>
                  <w:bCs/>
                  <w:sz w:val="24"/>
                  <w:szCs w:val="24"/>
                  <w:u w:val="single"/>
                  <w:lang w:eastAsia="en-US"/>
                </w:rPr>
                <w:t>/</w:t>
              </w:r>
              <w:r w:rsidR="001B321F">
                <w:rPr>
                  <w:rFonts w:ascii="Times New Roman" w:eastAsia="Calibri" w:hAnsi="Times New Roman"/>
                  <w:bCs/>
                  <w:sz w:val="24"/>
                  <w:szCs w:val="24"/>
                  <w:u w:val="single"/>
                  <w:lang w:eastAsia="en-US"/>
                </w:rPr>
                <w:t xml:space="preserve"> </w:t>
              </w:r>
              <w:r w:rsidRPr="000A64FF">
                <w:rPr>
                  <w:rFonts w:ascii="Times New Roman" w:eastAsia="Calibri" w:hAnsi="Times New Roman"/>
                  <w:bCs/>
                  <w:sz w:val="24"/>
                  <w:szCs w:val="24"/>
                  <w:u w:val="single"/>
                  <w:lang w:eastAsia="en-US"/>
                </w:rPr>
                <w:t xml:space="preserve"> </w:t>
              </w:r>
            </w:hyperlink>
            <w:r w:rsidRPr="000A64FF">
              <w:rPr>
                <w:rFonts w:ascii="Times New Roman" w:eastAsia="Calibri" w:hAnsi="Times New Roman"/>
                <w:bCs/>
                <w:sz w:val="24"/>
                <w:szCs w:val="24"/>
                <w:shd w:val="clear" w:color="auto" w:fill="FFFFFF"/>
                <w:lang w:eastAsia="en-US"/>
              </w:rPr>
              <w:t>-  интерактивные уроки и задания для всех классов и по всем основным учебным предметам. Это более 120 тысяч уникальных задач, тематические курсы, видеоуроки, задания для самопроверки, каталог музеев, фильмов и музыкальных концертов. Портал также полезен учителям, которые могут воспользоваться луч</w:t>
            </w:r>
            <w:r w:rsidRPr="000A64FF">
              <w:rPr>
                <w:rFonts w:ascii="Times New Roman" w:eastAsia="Calibri" w:hAnsi="Times New Roman"/>
                <w:bCs/>
                <w:sz w:val="24"/>
                <w:szCs w:val="24"/>
                <w:u w:val="single"/>
                <w:lang w:eastAsia="en-US"/>
              </w:rPr>
              <w:t>ши</w:t>
            </w:r>
            <w:r w:rsidRPr="000A64FF">
              <w:rPr>
                <w:rFonts w:ascii="Times New Roman" w:eastAsia="Calibri" w:hAnsi="Times New Roman"/>
                <w:bCs/>
                <w:sz w:val="24"/>
                <w:szCs w:val="24"/>
                <w:shd w:val="clear" w:color="auto" w:fill="FFFFFF"/>
                <w:lang w:eastAsia="en-US"/>
              </w:rPr>
              <w:t>ми дидактическими и методическими материалами по всем урокам.</w:t>
            </w:r>
          </w:p>
        </w:tc>
      </w:tr>
      <w:tr w:rsidR="000A64FF" w:rsidRPr="000A64FF" w14:paraId="27685760" w14:textId="77777777" w:rsidTr="000A64FF">
        <w:tc>
          <w:tcPr>
            <w:tcW w:w="395" w:type="pct"/>
            <w:tcBorders>
              <w:top w:val="single" w:sz="6" w:space="0" w:color="000000"/>
              <w:left w:val="single" w:sz="6" w:space="0" w:color="000000"/>
              <w:bottom w:val="single" w:sz="6" w:space="0" w:color="000000"/>
              <w:right w:val="single" w:sz="6" w:space="0" w:color="000000"/>
            </w:tcBorders>
          </w:tcPr>
          <w:p w14:paraId="46848608" w14:textId="77777777" w:rsidR="000A64FF" w:rsidRPr="000A64FF" w:rsidRDefault="000A64FF" w:rsidP="000A64FF">
            <w:pPr>
              <w:spacing w:after="0" w:line="240" w:lineRule="auto"/>
              <w:rPr>
                <w:rFonts w:ascii="Times New Roman" w:hAnsi="Times New Roman"/>
                <w:bCs/>
                <w:sz w:val="24"/>
                <w:szCs w:val="24"/>
                <w:lang w:eastAsia="en-US"/>
              </w:rPr>
            </w:pPr>
            <w:r w:rsidRPr="000A64FF">
              <w:rPr>
                <w:rFonts w:ascii="Times New Roman" w:hAnsi="Times New Roman"/>
                <w:bCs/>
                <w:sz w:val="24"/>
                <w:szCs w:val="24"/>
                <w:lang w:eastAsia="en-US"/>
              </w:rPr>
              <w:t>2</w:t>
            </w:r>
          </w:p>
        </w:tc>
        <w:tc>
          <w:tcPr>
            <w:tcW w:w="1300" w:type="pct"/>
            <w:tcBorders>
              <w:top w:val="single" w:sz="6" w:space="0" w:color="000000"/>
              <w:left w:val="single" w:sz="6" w:space="0" w:color="000000"/>
              <w:bottom w:val="single" w:sz="6" w:space="0" w:color="000000"/>
              <w:right w:val="single" w:sz="6" w:space="0" w:color="000000"/>
            </w:tcBorders>
          </w:tcPr>
          <w:p w14:paraId="6516C349" w14:textId="77777777" w:rsidR="000A64FF" w:rsidRPr="000A64FF" w:rsidRDefault="000A64FF" w:rsidP="000A64FF">
            <w:pPr>
              <w:spacing w:after="0" w:line="240" w:lineRule="auto"/>
              <w:jc w:val="center"/>
              <w:rPr>
                <w:rFonts w:ascii="Times New Roman" w:hAnsi="Times New Roman"/>
                <w:bCs/>
                <w:sz w:val="24"/>
                <w:szCs w:val="24"/>
                <w:lang w:eastAsia="en-US"/>
              </w:rPr>
            </w:pPr>
            <w:r w:rsidRPr="000A64FF">
              <w:rPr>
                <w:rFonts w:ascii="Times New Roman" w:hAnsi="Times New Roman"/>
                <w:bCs/>
                <w:sz w:val="24"/>
                <w:szCs w:val="24"/>
                <w:lang w:eastAsia="en-US"/>
              </w:rPr>
              <w:t>Московская электронная школа(МЭШ)</w:t>
            </w:r>
          </w:p>
        </w:tc>
        <w:tc>
          <w:tcPr>
            <w:tcW w:w="3306" w:type="pct"/>
            <w:tcBorders>
              <w:top w:val="single" w:sz="6" w:space="0" w:color="000000"/>
              <w:left w:val="single" w:sz="6" w:space="0" w:color="000000"/>
              <w:bottom w:val="single" w:sz="6" w:space="0" w:color="000000"/>
              <w:right w:val="single" w:sz="6" w:space="0" w:color="000000"/>
            </w:tcBorders>
          </w:tcPr>
          <w:p w14:paraId="354EB451" w14:textId="77777777" w:rsidR="000A64FF" w:rsidRPr="000A64FF" w:rsidRDefault="00212639" w:rsidP="000A64FF">
            <w:pPr>
              <w:widowControl w:val="0"/>
              <w:tabs>
                <w:tab w:val="left" w:pos="1224"/>
              </w:tabs>
              <w:spacing w:after="0" w:line="240" w:lineRule="auto"/>
              <w:ind w:right="20"/>
              <w:jc w:val="both"/>
              <w:rPr>
                <w:rFonts w:ascii="Times New Roman" w:eastAsia="Calibri" w:hAnsi="Times New Roman"/>
                <w:bCs/>
                <w:sz w:val="24"/>
                <w:szCs w:val="24"/>
                <w:lang w:eastAsia="en-US"/>
              </w:rPr>
            </w:pPr>
            <w:hyperlink r:id="rId29" w:history="1">
              <w:r w:rsidR="000A64FF" w:rsidRPr="000A64FF">
                <w:rPr>
                  <w:rFonts w:ascii="Times New Roman" w:eastAsia="Calibri" w:hAnsi="Times New Roman"/>
                  <w:bCs/>
                  <w:sz w:val="24"/>
                  <w:szCs w:val="24"/>
                  <w:u w:val="single"/>
                  <w:lang w:eastAsia="en-US"/>
                </w:rPr>
                <w:t>«Московская электронная школа» -</w:t>
              </w:r>
            </w:hyperlink>
            <w:r w:rsidR="000A64FF" w:rsidRPr="000A64FF">
              <w:rPr>
                <w:rFonts w:ascii="Times New Roman" w:eastAsia="Calibri" w:hAnsi="Times New Roman"/>
                <w:bCs/>
                <w:sz w:val="24"/>
                <w:szCs w:val="24"/>
                <w:shd w:val="clear" w:color="auto" w:fill="FFFFFF"/>
                <w:lang w:eastAsia="en-US"/>
              </w:rPr>
              <w:t xml:space="preserve"> это широкий набор электронных учебников и тестов, варианты контрольных работ интерактивные сценарии уроков. Проверка ошибок, общение с учителями, домашние задания, материалы для подготовки к уроку, варианты контрольных и тестов - всё это доступно родителям, учителям и школьникам с любых устройств. В библиотеку МЭШ загружено в открытом доступе более 769 тыс. аудио-, видео- и текстовых файлов, свыше 41 тыс. сценариев уроков, более 1 тыс. учебных пособий и 348 учебников издательств, более 95 тыс. образовательных приложений.</w:t>
            </w:r>
          </w:p>
        </w:tc>
      </w:tr>
      <w:tr w:rsidR="000A64FF" w:rsidRPr="000A64FF" w14:paraId="0B3F0682" w14:textId="77777777" w:rsidTr="000A64FF">
        <w:tc>
          <w:tcPr>
            <w:tcW w:w="395" w:type="pct"/>
            <w:tcBorders>
              <w:top w:val="single" w:sz="6" w:space="0" w:color="000000"/>
              <w:left w:val="single" w:sz="6" w:space="0" w:color="000000"/>
              <w:bottom w:val="single" w:sz="6" w:space="0" w:color="000000"/>
              <w:right w:val="single" w:sz="6" w:space="0" w:color="000000"/>
            </w:tcBorders>
          </w:tcPr>
          <w:p w14:paraId="68ECD072" w14:textId="77777777" w:rsidR="000A64FF" w:rsidRPr="000A64FF" w:rsidRDefault="000A64FF" w:rsidP="000A64FF">
            <w:pPr>
              <w:spacing w:after="0" w:line="240" w:lineRule="auto"/>
              <w:rPr>
                <w:rFonts w:ascii="Times New Roman" w:hAnsi="Times New Roman"/>
                <w:bCs/>
                <w:sz w:val="24"/>
                <w:szCs w:val="24"/>
                <w:lang w:eastAsia="en-US"/>
              </w:rPr>
            </w:pPr>
            <w:r w:rsidRPr="000A64FF">
              <w:rPr>
                <w:rFonts w:ascii="Times New Roman" w:hAnsi="Times New Roman"/>
                <w:bCs/>
                <w:sz w:val="24"/>
                <w:szCs w:val="24"/>
                <w:lang w:eastAsia="en-US"/>
              </w:rPr>
              <w:t>3</w:t>
            </w:r>
          </w:p>
        </w:tc>
        <w:tc>
          <w:tcPr>
            <w:tcW w:w="1300" w:type="pct"/>
            <w:tcBorders>
              <w:top w:val="single" w:sz="6" w:space="0" w:color="000000"/>
              <w:left w:val="single" w:sz="6" w:space="0" w:color="000000"/>
              <w:bottom w:val="single" w:sz="6" w:space="0" w:color="000000"/>
              <w:right w:val="single" w:sz="6" w:space="0" w:color="000000"/>
            </w:tcBorders>
          </w:tcPr>
          <w:p w14:paraId="600585B2" w14:textId="77777777" w:rsidR="000A64FF" w:rsidRPr="000A64FF" w:rsidRDefault="000A64FF" w:rsidP="000A64FF">
            <w:pPr>
              <w:spacing w:after="0" w:line="240" w:lineRule="auto"/>
              <w:jc w:val="center"/>
              <w:rPr>
                <w:rFonts w:ascii="Times New Roman" w:hAnsi="Times New Roman"/>
                <w:bCs/>
                <w:sz w:val="24"/>
                <w:szCs w:val="24"/>
                <w:lang w:eastAsia="en-US"/>
              </w:rPr>
            </w:pPr>
            <w:r w:rsidRPr="000A64FF">
              <w:rPr>
                <w:rFonts w:ascii="Times New Roman" w:hAnsi="Times New Roman"/>
                <w:bCs/>
                <w:sz w:val="24"/>
                <w:szCs w:val="24"/>
                <w:lang w:eastAsia="en-US"/>
              </w:rPr>
              <w:t>Профориентационный портал «Билет в будущее»</w:t>
            </w:r>
          </w:p>
        </w:tc>
        <w:tc>
          <w:tcPr>
            <w:tcW w:w="3306" w:type="pct"/>
            <w:tcBorders>
              <w:top w:val="single" w:sz="6" w:space="0" w:color="000000"/>
              <w:left w:val="single" w:sz="6" w:space="0" w:color="000000"/>
              <w:bottom w:val="single" w:sz="6" w:space="0" w:color="000000"/>
              <w:right w:val="single" w:sz="6" w:space="0" w:color="000000"/>
            </w:tcBorders>
          </w:tcPr>
          <w:p w14:paraId="4EE6E72A" w14:textId="77777777" w:rsidR="000A64FF" w:rsidRPr="000A64FF" w:rsidRDefault="000A64FF" w:rsidP="000A64FF">
            <w:pPr>
              <w:spacing w:after="0" w:line="240" w:lineRule="auto"/>
              <w:jc w:val="both"/>
              <w:rPr>
                <w:rFonts w:ascii="Times New Roman" w:hAnsi="Times New Roman"/>
                <w:bCs/>
                <w:sz w:val="24"/>
                <w:szCs w:val="24"/>
                <w:lang w:eastAsia="en-US"/>
              </w:rPr>
            </w:pPr>
            <w:r w:rsidRPr="000A64FF">
              <w:rPr>
                <w:rFonts w:ascii="Times New Roman" w:hAnsi="Times New Roman"/>
                <w:bCs/>
                <w:sz w:val="24"/>
                <w:szCs w:val="24"/>
                <w:lang w:eastAsia="en-US"/>
              </w:rPr>
              <w:t>Профориентационный портал «Билет в будущее»(</w:t>
            </w:r>
            <w:hyperlink r:id="rId30" w:history="1">
              <w:r w:rsidRPr="000A64FF">
                <w:rPr>
                  <w:rFonts w:ascii="Times New Roman" w:hAnsi="Times New Roman"/>
                  <w:bCs/>
                  <w:sz w:val="24"/>
                  <w:szCs w:val="24"/>
                  <w:u w:val="single"/>
                  <w:lang w:eastAsia="en-US"/>
                </w:rPr>
                <w:t>http://bilet-help.worldskills.ru/</w:t>
              </w:r>
            </w:hyperlink>
            <w:r w:rsidRPr="000A64FF">
              <w:rPr>
                <w:rFonts w:ascii="Times New Roman" w:hAnsi="Times New Roman"/>
                <w:bCs/>
                <w:sz w:val="24"/>
                <w:szCs w:val="24"/>
                <w:lang w:eastAsia="en-US"/>
              </w:rPr>
              <w:t>) – это программа  профессиональной ориентации школьников, направленное на учеников 6-11 классов. Ресурс содержит видеоуроки для средней и старшей школы. Позволяет проводить тестирования и погружаться в различные специальности и направления подготовки уже на базе школьного образования</w:t>
            </w:r>
          </w:p>
        </w:tc>
      </w:tr>
      <w:tr w:rsidR="000A64FF" w:rsidRPr="000A64FF" w14:paraId="457ED2E0" w14:textId="77777777" w:rsidTr="000A64FF">
        <w:tc>
          <w:tcPr>
            <w:tcW w:w="395" w:type="pct"/>
            <w:tcBorders>
              <w:top w:val="single" w:sz="6" w:space="0" w:color="000000"/>
              <w:left w:val="single" w:sz="6" w:space="0" w:color="000000"/>
              <w:bottom w:val="single" w:sz="6" w:space="0" w:color="000000"/>
              <w:right w:val="single" w:sz="6" w:space="0" w:color="000000"/>
            </w:tcBorders>
          </w:tcPr>
          <w:p w14:paraId="0BE97150" w14:textId="77777777" w:rsidR="000A64FF" w:rsidRPr="000A64FF" w:rsidRDefault="000A64FF" w:rsidP="000A64FF">
            <w:pPr>
              <w:spacing w:after="0" w:line="240" w:lineRule="auto"/>
              <w:rPr>
                <w:rFonts w:ascii="Times New Roman" w:hAnsi="Times New Roman"/>
                <w:bCs/>
                <w:sz w:val="24"/>
                <w:szCs w:val="24"/>
                <w:lang w:eastAsia="en-US"/>
              </w:rPr>
            </w:pPr>
            <w:r w:rsidRPr="000A64FF">
              <w:rPr>
                <w:rFonts w:ascii="Times New Roman" w:hAnsi="Times New Roman"/>
                <w:bCs/>
                <w:sz w:val="24"/>
                <w:szCs w:val="24"/>
                <w:lang w:eastAsia="en-US"/>
              </w:rPr>
              <w:t>4</w:t>
            </w:r>
          </w:p>
        </w:tc>
        <w:tc>
          <w:tcPr>
            <w:tcW w:w="1300" w:type="pct"/>
            <w:tcBorders>
              <w:top w:val="single" w:sz="6" w:space="0" w:color="000000"/>
              <w:left w:val="single" w:sz="6" w:space="0" w:color="000000"/>
              <w:bottom w:val="single" w:sz="6" w:space="0" w:color="000000"/>
              <w:right w:val="single" w:sz="6" w:space="0" w:color="000000"/>
            </w:tcBorders>
          </w:tcPr>
          <w:p w14:paraId="15ACB380" w14:textId="77777777" w:rsidR="000A64FF" w:rsidRPr="000A64FF" w:rsidRDefault="000A64FF" w:rsidP="000A64FF">
            <w:pPr>
              <w:spacing w:after="0" w:line="240" w:lineRule="auto"/>
              <w:jc w:val="center"/>
              <w:rPr>
                <w:rFonts w:ascii="Times New Roman" w:hAnsi="Times New Roman"/>
                <w:bCs/>
                <w:sz w:val="24"/>
                <w:szCs w:val="24"/>
                <w:lang w:eastAsia="en-US"/>
              </w:rPr>
            </w:pPr>
            <w:r w:rsidRPr="000A64FF">
              <w:rPr>
                <w:rFonts w:ascii="Times New Roman" w:hAnsi="Times New Roman"/>
                <w:bCs/>
                <w:sz w:val="24"/>
                <w:szCs w:val="24"/>
                <w:lang w:eastAsia="en-US"/>
              </w:rPr>
              <w:t>Сервис «Яндекс. Учебник»</w:t>
            </w:r>
          </w:p>
        </w:tc>
        <w:tc>
          <w:tcPr>
            <w:tcW w:w="3306" w:type="pct"/>
            <w:tcBorders>
              <w:top w:val="single" w:sz="6" w:space="0" w:color="000000"/>
              <w:left w:val="single" w:sz="6" w:space="0" w:color="000000"/>
              <w:bottom w:val="single" w:sz="6" w:space="0" w:color="000000"/>
              <w:right w:val="single" w:sz="6" w:space="0" w:color="000000"/>
            </w:tcBorders>
          </w:tcPr>
          <w:p w14:paraId="1D6EFA23" w14:textId="77777777" w:rsidR="000A64FF" w:rsidRPr="000A64FF" w:rsidRDefault="000A64FF" w:rsidP="000A64FF">
            <w:pPr>
              <w:spacing w:after="0" w:line="240" w:lineRule="auto"/>
              <w:ind w:right="360"/>
              <w:jc w:val="both"/>
              <w:rPr>
                <w:rFonts w:ascii="Times New Roman" w:eastAsia="Calibri" w:hAnsi="Times New Roman"/>
                <w:bCs/>
                <w:sz w:val="24"/>
                <w:szCs w:val="24"/>
                <w:shd w:val="clear" w:color="auto" w:fill="FFFFFF"/>
                <w:lang w:eastAsia="en-US"/>
              </w:rPr>
            </w:pPr>
            <w:r w:rsidRPr="000A64FF">
              <w:rPr>
                <w:rFonts w:ascii="Times New Roman" w:eastAsia="Calibri" w:hAnsi="Times New Roman"/>
                <w:bCs/>
                <w:sz w:val="24"/>
                <w:szCs w:val="24"/>
                <w:lang w:eastAsia="en-US"/>
              </w:rPr>
              <w:t>«</w:t>
            </w:r>
            <w:hyperlink r:id="rId31" w:tgtFrame="_blank" w:history="1">
              <w:r w:rsidRPr="000A64FF">
                <w:rPr>
                  <w:rFonts w:ascii="Times New Roman" w:eastAsia="Calibri" w:hAnsi="Times New Roman"/>
                  <w:bCs/>
                  <w:sz w:val="24"/>
                  <w:szCs w:val="24"/>
                  <w:u w:val="single"/>
                  <w:lang w:eastAsia="en-US"/>
                </w:rPr>
                <w:t>Яндекс.Учебник</w:t>
              </w:r>
            </w:hyperlink>
            <w:r w:rsidRPr="000A64FF">
              <w:rPr>
                <w:rFonts w:ascii="Times New Roman" w:eastAsia="Calibri" w:hAnsi="Times New Roman"/>
                <w:bCs/>
                <w:sz w:val="24"/>
                <w:szCs w:val="24"/>
                <w:lang w:eastAsia="en-US"/>
              </w:rPr>
              <w:t>» поможет проводить занятия по русскому языку и математике с помощью сервиса. Ресурс содержит более 35 тыс. заданий разного уровня сложности для школьников 1–5-х классов. Все задания разработаны опытными методистами с учётом федерального государственного стандарта. Ресурсом уже воспользовались более 1,5 миллиона школьников. В числе возможностей «ЯндексУчебника» – автоматическая проверка ответов и мгновенная обратная связь для учеников.</w:t>
            </w:r>
          </w:p>
        </w:tc>
      </w:tr>
      <w:tr w:rsidR="000A64FF" w:rsidRPr="000A64FF" w14:paraId="27871607" w14:textId="77777777" w:rsidTr="000A64FF">
        <w:tc>
          <w:tcPr>
            <w:tcW w:w="395" w:type="pct"/>
            <w:tcBorders>
              <w:top w:val="single" w:sz="6" w:space="0" w:color="000000"/>
              <w:left w:val="single" w:sz="6" w:space="0" w:color="000000"/>
              <w:bottom w:val="single" w:sz="6" w:space="0" w:color="000000"/>
              <w:right w:val="single" w:sz="6" w:space="0" w:color="000000"/>
            </w:tcBorders>
          </w:tcPr>
          <w:p w14:paraId="2D6CC420" w14:textId="77777777" w:rsidR="000A64FF" w:rsidRPr="000A64FF" w:rsidRDefault="000A64FF" w:rsidP="000A64FF">
            <w:pPr>
              <w:spacing w:after="0" w:line="240" w:lineRule="auto"/>
              <w:rPr>
                <w:rFonts w:ascii="Times New Roman" w:hAnsi="Times New Roman"/>
                <w:bCs/>
                <w:sz w:val="24"/>
                <w:szCs w:val="24"/>
                <w:lang w:eastAsia="en-US"/>
              </w:rPr>
            </w:pPr>
            <w:r w:rsidRPr="000A64FF">
              <w:rPr>
                <w:rFonts w:ascii="Times New Roman" w:hAnsi="Times New Roman"/>
                <w:bCs/>
                <w:sz w:val="24"/>
                <w:szCs w:val="24"/>
                <w:lang w:eastAsia="en-US"/>
              </w:rPr>
              <w:t>5</w:t>
            </w:r>
          </w:p>
        </w:tc>
        <w:tc>
          <w:tcPr>
            <w:tcW w:w="1300" w:type="pct"/>
            <w:tcBorders>
              <w:top w:val="single" w:sz="6" w:space="0" w:color="000000"/>
              <w:left w:val="single" w:sz="6" w:space="0" w:color="000000"/>
              <w:bottom w:val="single" w:sz="6" w:space="0" w:color="000000"/>
              <w:right w:val="single" w:sz="6" w:space="0" w:color="000000"/>
            </w:tcBorders>
          </w:tcPr>
          <w:p w14:paraId="40ACD6EB" w14:textId="77777777" w:rsidR="000A64FF" w:rsidRPr="000A64FF" w:rsidRDefault="000A64FF" w:rsidP="000A64FF">
            <w:pPr>
              <w:spacing w:after="0" w:line="240" w:lineRule="auto"/>
              <w:jc w:val="center"/>
              <w:rPr>
                <w:rFonts w:ascii="Times New Roman" w:hAnsi="Times New Roman"/>
                <w:bCs/>
                <w:sz w:val="24"/>
                <w:szCs w:val="24"/>
                <w:lang w:eastAsia="en-US"/>
              </w:rPr>
            </w:pPr>
            <w:r w:rsidRPr="000A64FF">
              <w:rPr>
                <w:rFonts w:ascii="Times New Roman" w:hAnsi="Times New Roman"/>
                <w:bCs/>
                <w:sz w:val="24"/>
                <w:szCs w:val="24"/>
                <w:lang w:eastAsia="en-US"/>
              </w:rPr>
              <w:t>Сервис «ЯКласс»</w:t>
            </w:r>
          </w:p>
        </w:tc>
        <w:tc>
          <w:tcPr>
            <w:tcW w:w="3306" w:type="pct"/>
            <w:tcBorders>
              <w:top w:val="single" w:sz="6" w:space="0" w:color="000000"/>
              <w:left w:val="single" w:sz="6" w:space="0" w:color="000000"/>
              <w:bottom w:val="single" w:sz="6" w:space="0" w:color="000000"/>
              <w:right w:val="single" w:sz="6" w:space="0" w:color="000000"/>
            </w:tcBorders>
          </w:tcPr>
          <w:p w14:paraId="41BDC04D" w14:textId="77777777" w:rsidR="000A64FF" w:rsidRPr="000A64FF" w:rsidRDefault="00212639" w:rsidP="000A64FF">
            <w:pPr>
              <w:widowControl w:val="0"/>
              <w:tabs>
                <w:tab w:val="left" w:pos="998"/>
              </w:tabs>
              <w:spacing w:after="0" w:line="240" w:lineRule="auto"/>
              <w:ind w:right="20"/>
              <w:jc w:val="both"/>
              <w:rPr>
                <w:rFonts w:ascii="Times New Roman" w:eastAsia="Calibri" w:hAnsi="Times New Roman"/>
                <w:bCs/>
                <w:sz w:val="24"/>
                <w:szCs w:val="24"/>
                <w:lang w:eastAsia="en-US"/>
              </w:rPr>
            </w:pPr>
            <w:hyperlink r:id="rId32" w:history="1">
              <w:r w:rsidR="000A64FF" w:rsidRPr="000A64FF">
                <w:rPr>
                  <w:rFonts w:ascii="Times New Roman" w:eastAsia="Calibri" w:hAnsi="Times New Roman"/>
                  <w:bCs/>
                  <w:sz w:val="24"/>
                  <w:szCs w:val="24"/>
                  <w:u w:val="single"/>
                  <w:lang w:eastAsia="en-US"/>
                </w:rPr>
                <w:t xml:space="preserve">«ЯКласс» </w:t>
              </w:r>
            </w:hyperlink>
            <w:r w:rsidR="000A64FF" w:rsidRPr="000A64FF">
              <w:rPr>
                <w:rFonts w:ascii="Times New Roman" w:eastAsia="Calibri" w:hAnsi="Times New Roman"/>
                <w:bCs/>
                <w:sz w:val="24"/>
                <w:szCs w:val="24"/>
                <w:shd w:val="clear" w:color="auto" w:fill="FFFFFF"/>
                <w:lang w:eastAsia="en-US"/>
              </w:rPr>
              <w:t>- направлен на проверку усвоенного материала. Учитель задаёт обучающимся проверочную работу, обучающийся заходит на сайт и выполняет задание педагога; если обучающийся допускает ошибку, ему объясняют ход решения задания и предлагают выполнить другой вариант. Учитель/преподаватель получает отчёт о том, как обучающиеся справляются с заданиями.</w:t>
            </w:r>
          </w:p>
        </w:tc>
      </w:tr>
      <w:tr w:rsidR="000A64FF" w:rsidRPr="000A64FF" w14:paraId="63766F9D" w14:textId="77777777" w:rsidTr="000A64FF">
        <w:trPr>
          <w:trHeight w:val="3118"/>
        </w:trPr>
        <w:tc>
          <w:tcPr>
            <w:tcW w:w="395" w:type="pct"/>
            <w:tcBorders>
              <w:top w:val="single" w:sz="6" w:space="0" w:color="000000"/>
              <w:left w:val="single" w:sz="6" w:space="0" w:color="000000"/>
              <w:bottom w:val="single" w:sz="6" w:space="0" w:color="000000"/>
              <w:right w:val="single" w:sz="6" w:space="0" w:color="000000"/>
            </w:tcBorders>
          </w:tcPr>
          <w:p w14:paraId="0464CC09" w14:textId="77777777" w:rsidR="000A64FF" w:rsidRPr="000A64FF" w:rsidRDefault="000A64FF" w:rsidP="000A64FF">
            <w:pPr>
              <w:spacing w:after="0" w:line="240" w:lineRule="auto"/>
              <w:rPr>
                <w:rFonts w:ascii="Times New Roman" w:hAnsi="Times New Roman"/>
                <w:bCs/>
                <w:sz w:val="24"/>
                <w:szCs w:val="24"/>
                <w:lang w:eastAsia="en-US"/>
              </w:rPr>
            </w:pPr>
            <w:r w:rsidRPr="000A64FF">
              <w:rPr>
                <w:rFonts w:ascii="Times New Roman" w:hAnsi="Times New Roman"/>
                <w:bCs/>
                <w:sz w:val="24"/>
                <w:szCs w:val="24"/>
                <w:lang w:eastAsia="en-US"/>
              </w:rPr>
              <w:t>6</w:t>
            </w:r>
          </w:p>
        </w:tc>
        <w:tc>
          <w:tcPr>
            <w:tcW w:w="1300" w:type="pct"/>
            <w:tcBorders>
              <w:top w:val="single" w:sz="6" w:space="0" w:color="000000"/>
              <w:left w:val="single" w:sz="6" w:space="0" w:color="000000"/>
              <w:bottom w:val="single" w:sz="6" w:space="0" w:color="000000"/>
              <w:right w:val="single" w:sz="6" w:space="0" w:color="000000"/>
            </w:tcBorders>
          </w:tcPr>
          <w:p w14:paraId="29F41F4E" w14:textId="77777777" w:rsidR="000A64FF" w:rsidRPr="000A64FF" w:rsidRDefault="000A64FF" w:rsidP="000A64FF">
            <w:pPr>
              <w:spacing w:after="0" w:line="240" w:lineRule="auto"/>
              <w:jc w:val="center"/>
              <w:rPr>
                <w:rFonts w:ascii="Times New Roman" w:hAnsi="Times New Roman"/>
                <w:bCs/>
                <w:sz w:val="24"/>
                <w:szCs w:val="24"/>
                <w:lang w:eastAsia="en-US"/>
              </w:rPr>
            </w:pPr>
            <w:r w:rsidRPr="000A64FF">
              <w:rPr>
                <w:rFonts w:ascii="Times New Roman" w:hAnsi="Times New Roman"/>
                <w:bCs/>
                <w:sz w:val="24"/>
                <w:szCs w:val="24"/>
                <w:lang w:eastAsia="en-US"/>
              </w:rPr>
              <w:t>Образовательная платформа «Учи.ру»</w:t>
            </w:r>
          </w:p>
        </w:tc>
        <w:tc>
          <w:tcPr>
            <w:tcW w:w="3306" w:type="pct"/>
            <w:tcBorders>
              <w:top w:val="single" w:sz="6" w:space="0" w:color="000000"/>
              <w:left w:val="single" w:sz="6" w:space="0" w:color="000000"/>
              <w:bottom w:val="single" w:sz="6" w:space="0" w:color="000000"/>
              <w:right w:val="single" w:sz="6" w:space="0" w:color="000000"/>
            </w:tcBorders>
          </w:tcPr>
          <w:p w14:paraId="1561C95B" w14:textId="77777777" w:rsidR="000A64FF" w:rsidRPr="000A64FF" w:rsidRDefault="000A64FF" w:rsidP="000A64FF">
            <w:pPr>
              <w:widowControl w:val="0"/>
              <w:tabs>
                <w:tab w:val="left" w:pos="1119"/>
              </w:tabs>
              <w:spacing w:after="0" w:line="240" w:lineRule="auto"/>
              <w:ind w:right="23"/>
              <w:jc w:val="both"/>
              <w:rPr>
                <w:rFonts w:ascii="Times New Roman" w:eastAsia="Calibri" w:hAnsi="Times New Roman"/>
                <w:bCs/>
                <w:sz w:val="24"/>
                <w:szCs w:val="24"/>
                <w:shd w:val="clear" w:color="auto" w:fill="FFFFFF"/>
                <w:lang w:eastAsia="en-US"/>
              </w:rPr>
            </w:pPr>
            <w:r w:rsidRPr="000A64FF">
              <w:rPr>
                <w:rFonts w:ascii="Times New Roman" w:eastAsia="Calibri" w:hAnsi="Times New Roman"/>
                <w:bCs/>
                <w:sz w:val="24"/>
                <w:szCs w:val="24"/>
                <w:shd w:val="clear" w:color="auto" w:fill="FFFFFF"/>
                <w:lang w:eastAsia="en-US"/>
              </w:rPr>
              <w:t>Учи.ру - крупная образовательная онлайн-платформа с целой система онлайн заданий для учеников разных классов и разной подготовленности. Школьникам предлагаются интерактивные курсы по основным предметам и подготовке к проверочным работам, а учителям и родителям - тематические вебинары по дистанционному обучению. Методика платформы помогает отрабатывать ошибки учеников, выстраивает их индивидуальную образовательную траекторию, отображает прогресс учеников в личном кабинете.</w:t>
            </w:r>
            <w:r w:rsidRPr="000A64FF">
              <w:rPr>
                <w:rFonts w:ascii="Times New Roman" w:hAnsi="Times New Roman"/>
                <w:bCs/>
                <w:sz w:val="24"/>
                <w:szCs w:val="24"/>
                <w:lang w:eastAsia="en-US"/>
              </w:rPr>
              <w:t xml:space="preserve"> </w:t>
            </w:r>
            <w:r w:rsidRPr="000A64FF">
              <w:rPr>
                <w:rFonts w:ascii="Times New Roman" w:eastAsia="Calibri" w:hAnsi="Times New Roman"/>
                <w:bCs/>
                <w:sz w:val="24"/>
                <w:szCs w:val="24"/>
                <w:shd w:val="clear" w:color="auto" w:fill="FFFFFF"/>
                <w:lang w:eastAsia="en-US"/>
              </w:rPr>
              <w:t>В личных кабинетах пользователей есть чат, где учителя, ученики и родители могут обсуждать задания, свои успехи и прогресс.</w:t>
            </w:r>
          </w:p>
        </w:tc>
      </w:tr>
      <w:tr w:rsidR="000A64FF" w:rsidRPr="000A64FF" w14:paraId="70CA9F6F" w14:textId="77777777" w:rsidTr="000A64FF">
        <w:trPr>
          <w:trHeight w:val="108"/>
        </w:trPr>
        <w:tc>
          <w:tcPr>
            <w:tcW w:w="395" w:type="pct"/>
            <w:tcBorders>
              <w:top w:val="single" w:sz="6" w:space="0" w:color="000000"/>
              <w:left w:val="single" w:sz="6" w:space="0" w:color="000000"/>
              <w:bottom w:val="single" w:sz="6" w:space="0" w:color="000000"/>
              <w:right w:val="single" w:sz="6" w:space="0" w:color="000000"/>
            </w:tcBorders>
          </w:tcPr>
          <w:p w14:paraId="51A4C5C8" w14:textId="77777777" w:rsidR="000A64FF" w:rsidRPr="000A64FF" w:rsidRDefault="000A64FF" w:rsidP="000A64FF">
            <w:pPr>
              <w:spacing w:after="0" w:line="240" w:lineRule="auto"/>
              <w:rPr>
                <w:rFonts w:ascii="Times New Roman" w:hAnsi="Times New Roman"/>
                <w:bCs/>
                <w:sz w:val="24"/>
                <w:szCs w:val="24"/>
                <w:lang w:eastAsia="en-US"/>
              </w:rPr>
            </w:pPr>
            <w:r w:rsidRPr="000A64FF">
              <w:rPr>
                <w:rFonts w:ascii="Times New Roman" w:hAnsi="Times New Roman"/>
                <w:bCs/>
                <w:sz w:val="24"/>
                <w:szCs w:val="24"/>
                <w:lang w:eastAsia="en-US"/>
              </w:rPr>
              <w:t>7</w:t>
            </w:r>
          </w:p>
        </w:tc>
        <w:tc>
          <w:tcPr>
            <w:tcW w:w="1300" w:type="pct"/>
            <w:tcBorders>
              <w:top w:val="single" w:sz="6" w:space="0" w:color="000000"/>
              <w:left w:val="single" w:sz="6" w:space="0" w:color="000000"/>
              <w:bottom w:val="single" w:sz="6" w:space="0" w:color="000000"/>
              <w:right w:val="single" w:sz="6" w:space="0" w:color="000000"/>
            </w:tcBorders>
          </w:tcPr>
          <w:p w14:paraId="39446B24" w14:textId="77777777" w:rsidR="000A64FF" w:rsidRPr="000A64FF" w:rsidRDefault="000A64FF" w:rsidP="000A64FF">
            <w:pPr>
              <w:spacing w:after="0" w:line="240" w:lineRule="auto"/>
              <w:jc w:val="center"/>
              <w:rPr>
                <w:rFonts w:ascii="Times New Roman" w:hAnsi="Times New Roman"/>
                <w:bCs/>
                <w:sz w:val="24"/>
                <w:szCs w:val="24"/>
                <w:lang w:eastAsia="en-US"/>
              </w:rPr>
            </w:pPr>
            <w:r w:rsidRPr="000A64FF">
              <w:rPr>
                <w:rFonts w:ascii="Times New Roman" w:hAnsi="Times New Roman"/>
                <w:bCs/>
                <w:sz w:val="24"/>
                <w:szCs w:val="24"/>
                <w:lang w:eastAsia="en-US"/>
              </w:rPr>
              <w:t>«Мобильное электронное образование» (МЭО)</w:t>
            </w:r>
          </w:p>
        </w:tc>
        <w:tc>
          <w:tcPr>
            <w:tcW w:w="3306" w:type="pct"/>
            <w:tcBorders>
              <w:top w:val="single" w:sz="6" w:space="0" w:color="000000"/>
              <w:left w:val="single" w:sz="6" w:space="0" w:color="000000"/>
              <w:bottom w:val="single" w:sz="6" w:space="0" w:color="000000"/>
              <w:right w:val="single" w:sz="6" w:space="0" w:color="000000"/>
            </w:tcBorders>
          </w:tcPr>
          <w:p w14:paraId="10CF039F" w14:textId="77777777" w:rsidR="000A64FF" w:rsidRPr="000A64FF" w:rsidRDefault="000A64FF" w:rsidP="000A64FF">
            <w:pPr>
              <w:widowControl w:val="0"/>
              <w:tabs>
                <w:tab w:val="left" w:pos="1071"/>
              </w:tabs>
              <w:spacing w:after="0" w:line="240" w:lineRule="auto"/>
              <w:ind w:right="20"/>
              <w:jc w:val="both"/>
              <w:rPr>
                <w:rFonts w:ascii="Times New Roman" w:eastAsia="Calibri" w:hAnsi="Times New Roman"/>
                <w:bCs/>
                <w:sz w:val="24"/>
                <w:szCs w:val="24"/>
                <w:shd w:val="clear" w:color="auto" w:fill="FFFFFF"/>
                <w:lang w:eastAsia="en-US"/>
              </w:rPr>
            </w:pPr>
            <w:r w:rsidRPr="000A64FF">
              <w:rPr>
                <w:rFonts w:ascii="Times New Roman" w:eastAsia="Calibri" w:hAnsi="Times New Roman"/>
                <w:bCs/>
                <w:sz w:val="24"/>
                <w:szCs w:val="24"/>
                <w:shd w:val="clear" w:color="auto" w:fill="FFFFFF"/>
                <w:lang w:eastAsia="en-US"/>
              </w:rPr>
              <w:t>Онлайн-курсы компании «Мобильное электронное образование» (для общего образования с 1 по 11 классы) обеспечивают освоение обучающимися образовательных программ в полном соответствии с ФГОС. Для этого в МЭО предусмотрены специализированные инструменты - «Система видеоконференций», «Система личных сообщений», «Вопрос дня», «Матрица назначений заданий».</w:t>
            </w:r>
          </w:p>
        </w:tc>
      </w:tr>
      <w:tr w:rsidR="000A64FF" w:rsidRPr="000A64FF" w14:paraId="20245330" w14:textId="77777777" w:rsidTr="000A64FF">
        <w:tc>
          <w:tcPr>
            <w:tcW w:w="395" w:type="pct"/>
            <w:tcBorders>
              <w:top w:val="single" w:sz="6" w:space="0" w:color="000000"/>
              <w:left w:val="single" w:sz="6" w:space="0" w:color="000000"/>
              <w:bottom w:val="single" w:sz="6" w:space="0" w:color="000000"/>
              <w:right w:val="single" w:sz="6" w:space="0" w:color="000000"/>
            </w:tcBorders>
          </w:tcPr>
          <w:p w14:paraId="285359C4" w14:textId="77777777" w:rsidR="000A64FF" w:rsidRPr="000A64FF" w:rsidRDefault="000A64FF" w:rsidP="000A64FF">
            <w:pPr>
              <w:spacing w:after="0" w:line="240" w:lineRule="auto"/>
              <w:rPr>
                <w:rFonts w:ascii="Times New Roman" w:hAnsi="Times New Roman"/>
                <w:bCs/>
                <w:sz w:val="24"/>
                <w:szCs w:val="24"/>
                <w:lang w:eastAsia="en-US"/>
              </w:rPr>
            </w:pPr>
            <w:r w:rsidRPr="000A64FF">
              <w:rPr>
                <w:rFonts w:ascii="Times New Roman" w:hAnsi="Times New Roman"/>
                <w:bCs/>
                <w:sz w:val="24"/>
                <w:szCs w:val="24"/>
                <w:lang w:eastAsia="en-US"/>
              </w:rPr>
              <w:t>8</w:t>
            </w:r>
          </w:p>
        </w:tc>
        <w:tc>
          <w:tcPr>
            <w:tcW w:w="1300" w:type="pct"/>
            <w:tcBorders>
              <w:top w:val="single" w:sz="6" w:space="0" w:color="000000"/>
              <w:left w:val="single" w:sz="6" w:space="0" w:color="000000"/>
              <w:bottom w:val="single" w:sz="6" w:space="0" w:color="000000"/>
              <w:right w:val="single" w:sz="6" w:space="0" w:color="000000"/>
            </w:tcBorders>
          </w:tcPr>
          <w:p w14:paraId="20A7722C" w14:textId="77777777" w:rsidR="000A64FF" w:rsidRPr="000A64FF" w:rsidRDefault="000A64FF" w:rsidP="000A64FF">
            <w:pPr>
              <w:spacing w:after="0" w:line="240" w:lineRule="auto"/>
              <w:jc w:val="center"/>
              <w:rPr>
                <w:rFonts w:ascii="Times New Roman" w:hAnsi="Times New Roman"/>
                <w:bCs/>
                <w:sz w:val="24"/>
                <w:szCs w:val="24"/>
                <w:lang w:eastAsia="en-US"/>
              </w:rPr>
            </w:pPr>
            <w:r w:rsidRPr="000A64FF">
              <w:rPr>
                <w:rFonts w:ascii="Times New Roman" w:hAnsi="Times New Roman"/>
                <w:bCs/>
                <w:sz w:val="24"/>
                <w:szCs w:val="24"/>
                <w:lang w:eastAsia="en-US"/>
              </w:rPr>
              <w:t>Электронные версии УМК от издательства «Просвещение»</w:t>
            </w:r>
          </w:p>
        </w:tc>
        <w:tc>
          <w:tcPr>
            <w:tcW w:w="3306" w:type="pct"/>
            <w:tcBorders>
              <w:top w:val="single" w:sz="6" w:space="0" w:color="000000"/>
              <w:left w:val="single" w:sz="6" w:space="0" w:color="000000"/>
              <w:bottom w:val="single" w:sz="6" w:space="0" w:color="000000"/>
              <w:right w:val="single" w:sz="6" w:space="0" w:color="000000"/>
            </w:tcBorders>
          </w:tcPr>
          <w:p w14:paraId="52D3BDC7" w14:textId="77777777" w:rsidR="000A64FF" w:rsidRPr="000A64FF" w:rsidRDefault="00212639" w:rsidP="000A64FF">
            <w:pPr>
              <w:widowControl w:val="0"/>
              <w:tabs>
                <w:tab w:val="left" w:pos="1311"/>
              </w:tabs>
              <w:spacing w:after="0" w:line="240" w:lineRule="auto"/>
              <w:ind w:right="20"/>
              <w:jc w:val="both"/>
              <w:rPr>
                <w:rFonts w:ascii="Times New Roman" w:eastAsia="Calibri" w:hAnsi="Times New Roman"/>
                <w:bCs/>
                <w:sz w:val="24"/>
                <w:szCs w:val="24"/>
                <w:lang w:eastAsia="en-US"/>
              </w:rPr>
            </w:pPr>
            <w:hyperlink r:id="rId33" w:history="1">
              <w:r w:rsidR="000A64FF" w:rsidRPr="000A64FF">
                <w:rPr>
                  <w:rFonts w:ascii="Times New Roman" w:eastAsia="Calibri" w:hAnsi="Times New Roman"/>
                  <w:bCs/>
                  <w:sz w:val="24"/>
                  <w:szCs w:val="24"/>
                  <w:u w:val="single"/>
                  <w:lang w:eastAsia="en-US"/>
                </w:rPr>
                <w:t xml:space="preserve">Издательство «Просвещение» </w:t>
              </w:r>
            </w:hyperlink>
            <w:r w:rsidR="000A64FF" w:rsidRPr="000A64FF">
              <w:rPr>
                <w:rFonts w:ascii="Times New Roman" w:eastAsia="Calibri" w:hAnsi="Times New Roman"/>
                <w:bCs/>
                <w:sz w:val="24"/>
                <w:szCs w:val="24"/>
                <w:shd w:val="clear" w:color="auto" w:fill="FFFFFF"/>
                <w:lang w:eastAsia="en-US"/>
              </w:rPr>
              <w:t>предоставляет доступ к электронным версиям учебно -методических комплексов, входя</w:t>
            </w:r>
            <w:r w:rsidR="000A64FF" w:rsidRPr="000A64FF">
              <w:rPr>
                <w:rFonts w:ascii="Times New Roman" w:eastAsia="Calibri" w:hAnsi="Times New Roman"/>
                <w:bCs/>
                <w:sz w:val="24"/>
                <w:szCs w:val="24"/>
                <w:u w:val="single"/>
                <w:lang w:eastAsia="en-US"/>
              </w:rPr>
              <w:t>щи</w:t>
            </w:r>
            <w:r w:rsidR="000A64FF" w:rsidRPr="000A64FF">
              <w:rPr>
                <w:rFonts w:ascii="Times New Roman" w:eastAsia="Calibri" w:hAnsi="Times New Roman"/>
                <w:bCs/>
                <w:sz w:val="24"/>
                <w:szCs w:val="24"/>
                <w:shd w:val="clear" w:color="auto" w:fill="FFFFFF"/>
                <w:lang w:eastAsia="en-US"/>
              </w:rPr>
              <w:t>х в Федеральный перечень. Доступ распространяется как на учебник, так и специальные тренажёры для отработки и закрепления полученных знаний. При этом для работы с учебниками не потребуется подключения к интернету.</w:t>
            </w:r>
          </w:p>
        </w:tc>
      </w:tr>
      <w:tr w:rsidR="000A64FF" w:rsidRPr="000A64FF" w14:paraId="35289DDD" w14:textId="77777777" w:rsidTr="000A64FF">
        <w:tc>
          <w:tcPr>
            <w:tcW w:w="395" w:type="pct"/>
            <w:tcBorders>
              <w:top w:val="single" w:sz="6" w:space="0" w:color="000000"/>
              <w:left w:val="single" w:sz="6" w:space="0" w:color="000000"/>
              <w:bottom w:val="single" w:sz="6" w:space="0" w:color="000000"/>
              <w:right w:val="single" w:sz="6" w:space="0" w:color="000000"/>
            </w:tcBorders>
          </w:tcPr>
          <w:p w14:paraId="2C980E63" w14:textId="77777777" w:rsidR="000A64FF" w:rsidRPr="000A64FF" w:rsidRDefault="000A64FF" w:rsidP="000A64FF">
            <w:pPr>
              <w:spacing w:after="0" w:line="240" w:lineRule="auto"/>
              <w:rPr>
                <w:rFonts w:ascii="Times New Roman" w:hAnsi="Times New Roman"/>
                <w:bCs/>
                <w:sz w:val="24"/>
                <w:szCs w:val="24"/>
                <w:lang w:eastAsia="en-US"/>
              </w:rPr>
            </w:pPr>
            <w:r w:rsidRPr="000A64FF">
              <w:rPr>
                <w:rFonts w:ascii="Times New Roman" w:hAnsi="Times New Roman"/>
                <w:bCs/>
                <w:sz w:val="24"/>
                <w:szCs w:val="24"/>
                <w:lang w:eastAsia="en-US"/>
              </w:rPr>
              <w:t>9</w:t>
            </w:r>
          </w:p>
        </w:tc>
        <w:tc>
          <w:tcPr>
            <w:tcW w:w="1300" w:type="pct"/>
            <w:tcBorders>
              <w:top w:val="single" w:sz="6" w:space="0" w:color="000000"/>
              <w:left w:val="single" w:sz="6" w:space="0" w:color="000000"/>
              <w:bottom w:val="single" w:sz="6" w:space="0" w:color="000000"/>
              <w:right w:val="single" w:sz="6" w:space="0" w:color="000000"/>
            </w:tcBorders>
          </w:tcPr>
          <w:p w14:paraId="606CBD69" w14:textId="77777777" w:rsidR="000A64FF" w:rsidRPr="000A64FF" w:rsidRDefault="000A64FF" w:rsidP="000A64FF">
            <w:pPr>
              <w:spacing w:after="0" w:line="240" w:lineRule="auto"/>
              <w:jc w:val="center"/>
              <w:rPr>
                <w:rFonts w:ascii="Times New Roman" w:hAnsi="Times New Roman"/>
                <w:bCs/>
                <w:sz w:val="24"/>
                <w:szCs w:val="24"/>
                <w:lang w:eastAsia="en-US"/>
              </w:rPr>
            </w:pPr>
            <w:r w:rsidRPr="000A64FF">
              <w:rPr>
                <w:rFonts w:ascii="Times New Roman" w:hAnsi="Times New Roman"/>
                <w:bCs/>
                <w:sz w:val="24"/>
                <w:szCs w:val="24"/>
                <w:lang w:eastAsia="en-US"/>
              </w:rPr>
              <w:t>Система «Маркетплейс образовательных услуг»</w:t>
            </w:r>
          </w:p>
        </w:tc>
        <w:tc>
          <w:tcPr>
            <w:tcW w:w="3306" w:type="pct"/>
            <w:tcBorders>
              <w:top w:val="single" w:sz="6" w:space="0" w:color="000000"/>
              <w:left w:val="single" w:sz="6" w:space="0" w:color="000000"/>
              <w:bottom w:val="single" w:sz="6" w:space="0" w:color="000000"/>
              <w:right w:val="single" w:sz="6" w:space="0" w:color="000000"/>
            </w:tcBorders>
          </w:tcPr>
          <w:p w14:paraId="46AB4FFE" w14:textId="77777777" w:rsidR="000A64FF" w:rsidRPr="000A64FF" w:rsidRDefault="000A64FF" w:rsidP="000A64FF">
            <w:pPr>
              <w:spacing w:after="0" w:line="240" w:lineRule="auto"/>
              <w:jc w:val="both"/>
              <w:rPr>
                <w:rFonts w:ascii="Times New Roman" w:hAnsi="Times New Roman"/>
                <w:bCs/>
                <w:sz w:val="24"/>
                <w:szCs w:val="24"/>
                <w:lang w:eastAsia="en-US"/>
              </w:rPr>
            </w:pPr>
            <w:r w:rsidRPr="000A64FF">
              <w:rPr>
                <w:rFonts w:ascii="Times New Roman" w:hAnsi="Times New Roman"/>
                <w:bCs/>
                <w:sz w:val="24"/>
                <w:szCs w:val="24"/>
                <w:lang w:eastAsia="en-US"/>
              </w:rPr>
              <w:t>Система «Маркетплейс образовательных услуг» (</w:t>
            </w:r>
            <w:hyperlink r:id="rId34" w:history="1">
              <w:r w:rsidRPr="000A64FF">
                <w:rPr>
                  <w:rFonts w:ascii="Times New Roman" w:hAnsi="Times New Roman"/>
                  <w:bCs/>
                  <w:sz w:val="24"/>
                  <w:szCs w:val="24"/>
                  <w:u w:val="single"/>
                  <w:lang w:eastAsia="en-US"/>
                </w:rPr>
                <w:t>https://elducation.ru/</w:t>
              </w:r>
            </w:hyperlink>
            <w:r w:rsidRPr="000A64FF">
              <w:rPr>
                <w:rFonts w:ascii="Times New Roman" w:hAnsi="Times New Roman"/>
                <w:bCs/>
                <w:sz w:val="24"/>
                <w:szCs w:val="24"/>
                <w:lang w:eastAsia="en-US"/>
              </w:rPr>
              <w:t>).  Постоянно пополняемый  каталог электронных книг, курсов, интерактивныхти видеоматериалов. В наполнении ресурса участвуют ведущие российские компании разного профиля: «Яндекс», «1С», «Учи.ру», «Скайенг», «Кодвардс», издательство «Просвещение» и др. Платформа используется для общеобразовательных организаций -центров цифрового и гуманитарного профилей «Точка роста»</w:t>
            </w:r>
          </w:p>
        </w:tc>
      </w:tr>
      <w:tr w:rsidR="000A64FF" w:rsidRPr="000A64FF" w14:paraId="0A1E87F0" w14:textId="77777777" w:rsidTr="000A64FF">
        <w:tc>
          <w:tcPr>
            <w:tcW w:w="395" w:type="pct"/>
            <w:tcBorders>
              <w:top w:val="single" w:sz="6" w:space="0" w:color="000000"/>
              <w:left w:val="single" w:sz="6" w:space="0" w:color="000000"/>
              <w:bottom w:val="single" w:sz="6" w:space="0" w:color="000000"/>
              <w:right w:val="single" w:sz="6" w:space="0" w:color="000000"/>
            </w:tcBorders>
          </w:tcPr>
          <w:p w14:paraId="723CF1E9" w14:textId="77777777" w:rsidR="000A64FF" w:rsidRPr="000A64FF" w:rsidRDefault="000A64FF" w:rsidP="000A64FF">
            <w:pPr>
              <w:spacing w:after="0" w:line="240" w:lineRule="auto"/>
              <w:rPr>
                <w:rFonts w:ascii="Times New Roman" w:hAnsi="Times New Roman"/>
                <w:bCs/>
                <w:sz w:val="24"/>
                <w:szCs w:val="24"/>
                <w:lang w:eastAsia="en-US"/>
              </w:rPr>
            </w:pPr>
            <w:r w:rsidRPr="000A64FF">
              <w:rPr>
                <w:rFonts w:ascii="Times New Roman" w:hAnsi="Times New Roman"/>
                <w:bCs/>
                <w:sz w:val="24"/>
                <w:szCs w:val="24"/>
                <w:lang w:eastAsia="en-US"/>
              </w:rPr>
              <w:t>10</w:t>
            </w:r>
          </w:p>
        </w:tc>
        <w:tc>
          <w:tcPr>
            <w:tcW w:w="1300" w:type="pct"/>
            <w:tcBorders>
              <w:top w:val="single" w:sz="6" w:space="0" w:color="000000"/>
              <w:left w:val="single" w:sz="6" w:space="0" w:color="000000"/>
              <w:bottom w:val="single" w:sz="6" w:space="0" w:color="000000"/>
              <w:right w:val="single" w:sz="6" w:space="0" w:color="000000"/>
            </w:tcBorders>
          </w:tcPr>
          <w:p w14:paraId="2719748D" w14:textId="77777777" w:rsidR="000A64FF" w:rsidRPr="000A64FF" w:rsidRDefault="000A64FF" w:rsidP="000A64FF">
            <w:pPr>
              <w:spacing w:after="0" w:line="240" w:lineRule="auto"/>
              <w:jc w:val="center"/>
              <w:rPr>
                <w:rFonts w:ascii="Times New Roman" w:hAnsi="Times New Roman"/>
                <w:bCs/>
                <w:sz w:val="24"/>
                <w:szCs w:val="24"/>
                <w:lang w:eastAsia="en-US"/>
              </w:rPr>
            </w:pPr>
            <w:r w:rsidRPr="000A64FF">
              <w:rPr>
                <w:rFonts w:ascii="Times New Roman" w:hAnsi="Times New Roman"/>
                <w:bCs/>
                <w:sz w:val="24"/>
                <w:szCs w:val="24"/>
                <w:lang w:eastAsia="en-US"/>
              </w:rPr>
              <w:t>Платформа для проведения олимпиад и курсов «Олимпиум»</w:t>
            </w:r>
          </w:p>
        </w:tc>
        <w:tc>
          <w:tcPr>
            <w:tcW w:w="3306" w:type="pct"/>
            <w:tcBorders>
              <w:top w:val="single" w:sz="6" w:space="0" w:color="000000"/>
              <w:left w:val="single" w:sz="6" w:space="0" w:color="000000"/>
              <w:bottom w:val="single" w:sz="6" w:space="0" w:color="000000"/>
              <w:right w:val="single" w:sz="6" w:space="0" w:color="000000"/>
            </w:tcBorders>
          </w:tcPr>
          <w:p w14:paraId="16991746" w14:textId="77777777" w:rsidR="000A64FF" w:rsidRPr="000A64FF" w:rsidRDefault="000A64FF" w:rsidP="000A64FF">
            <w:pPr>
              <w:shd w:val="clear" w:color="auto" w:fill="FFFFFF"/>
              <w:spacing w:after="0" w:line="240" w:lineRule="auto"/>
              <w:jc w:val="both"/>
              <w:rPr>
                <w:rFonts w:ascii="Times New Roman" w:hAnsi="Times New Roman"/>
                <w:bCs/>
                <w:sz w:val="24"/>
                <w:szCs w:val="24"/>
              </w:rPr>
            </w:pPr>
            <w:r w:rsidRPr="000A64FF">
              <w:rPr>
                <w:rFonts w:ascii="Times New Roman" w:hAnsi="Times New Roman"/>
                <w:bCs/>
                <w:sz w:val="24"/>
                <w:szCs w:val="24"/>
                <w:lang w:eastAsia="en-US"/>
              </w:rPr>
              <w:t>Представлено более 72 школьных олимпиад.</w:t>
            </w:r>
            <w:r w:rsidRPr="000A64FF">
              <w:rPr>
                <w:rFonts w:ascii="Times New Roman" w:hAnsi="Times New Roman"/>
                <w:bCs/>
                <w:sz w:val="24"/>
                <w:szCs w:val="24"/>
              </w:rPr>
              <w:t xml:space="preserve"> На платформе Олимпиум стартовал </w:t>
            </w:r>
            <w:hyperlink r:id="rId35" w:tgtFrame="_blank" w:history="1">
              <w:r w:rsidRPr="000A64FF">
                <w:rPr>
                  <w:rFonts w:ascii="Times New Roman" w:hAnsi="Times New Roman"/>
                  <w:bCs/>
                  <w:sz w:val="24"/>
                  <w:szCs w:val="24"/>
                </w:rPr>
                <w:t>курс "Дистанционное обучение: от создания контента до организации образовательного процесса".</w:t>
              </w:r>
            </w:hyperlink>
            <w:r w:rsidRPr="000A64FF">
              <w:rPr>
                <w:rFonts w:ascii="Times New Roman" w:hAnsi="Times New Roman"/>
                <w:bCs/>
                <w:sz w:val="24"/>
                <w:szCs w:val="24"/>
              </w:rPr>
              <w:t>Данный курс направлен на обучение преподавателей работе с наиболее простыми и интуитивно понятными инструментами, позволяющими в короткие сроки и без потери качества выстроить процесс обучения в дистанционном формате. Ключевая особенность курса – слушатели получают не только инструкцию по использованию сервисов, но понимание и умение настроить каждый ресурс под образовательные потребности своего класса. Все сервисы, о которых рассказывается в курсе, активно используются в работе десятками и сотнями тысяч пользователей. Их работоспособность и эффективность подтверждена на практике. В результате обучения каждый педагог, прошедший курс, сможет быстро выстроить процесс обучения в дистанционном формате, основываясь на предпочтениях и возможностях своих учеников и имеющейся материально-технической базе.</w:t>
            </w:r>
          </w:p>
        </w:tc>
      </w:tr>
      <w:tr w:rsidR="000A64FF" w:rsidRPr="000A64FF" w14:paraId="7F42488B" w14:textId="77777777" w:rsidTr="000A64FF">
        <w:tc>
          <w:tcPr>
            <w:tcW w:w="395" w:type="pct"/>
            <w:tcBorders>
              <w:top w:val="single" w:sz="6" w:space="0" w:color="000000"/>
              <w:left w:val="single" w:sz="6" w:space="0" w:color="000000"/>
              <w:bottom w:val="single" w:sz="6" w:space="0" w:color="000000"/>
              <w:right w:val="single" w:sz="6" w:space="0" w:color="000000"/>
            </w:tcBorders>
          </w:tcPr>
          <w:p w14:paraId="5051BBCF" w14:textId="77777777" w:rsidR="000A64FF" w:rsidRPr="000A64FF" w:rsidRDefault="000A64FF" w:rsidP="000A64FF">
            <w:pPr>
              <w:spacing w:after="0" w:line="240" w:lineRule="auto"/>
              <w:rPr>
                <w:rFonts w:ascii="Times New Roman" w:hAnsi="Times New Roman"/>
                <w:bCs/>
                <w:sz w:val="24"/>
                <w:szCs w:val="24"/>
                <w:lang w:eastAsia="en-US"/>
              </w:rPr>
            </w:pPr>
            <w:r w:rsidRPr="000A64FF">
              <w:rPr>
                <w:rFonts w:ascii="Times New Roman" w:hAnsi="Times New Roman"/>
                <w:bCs/>
                <w:sz w:val="24"/>
                <w:szCs w:val="24"/>
                <w:lang w:eastAsia="en-US"/>
              </w:rPr>
              <w:t>11</w:t>
            </w:r>
          </w:p>
        </w:tc>
        <w:tc>
          <w:tcPr>
            <w:tcW w:w="1300" w:type="pct"/>
            <w:tcBorders>
              <w:top w:val="single" w:sz="6" w:space="0" w:color="000000"/>
              <w:left w:val="single" w:sz="6" w:space="0" w:color="000000"/>
              <w:bottom w:val="single" w:sz="6" w:space="0" w:color="000000"/>
              <w:right w:val="single" w:sz="6" w:space="0" w:color="000000"/>
            </w:tcBorders>
          </w:tcPr>
          <w:p w14:paraId="6A9EC1D3" w14:textId="77777777" w:rsidR="000A64FF" w:rsidRPr="000A64FF" w:rsidRDefault="000A64FF" w:rsidP="000A64FF">
            <w:pPr>
              <w:spacing w:after="0" w:line="240" w:lineRule="auto"/>
              <w:jc w:val="center"/>
              <w:rPr>
                <w:rFonts w:ascii="Times New Roman" w:hAnsi="Times New Roman"/>
                <w:bCs/>
                <w:sz w:val="24"/>
                <w:szCs w:val="24"/>
                <w:lang w:eastAsia="en-US"/>
              </w:rPr>
            </w:pPr>
            <w:r w:rsidRPr="000A64FF">
              <w:rPr>
                <w:rFonts w:ascii="Times New Roman" w:hAnsi="Times New Roman"/>
                <w:bCs/>
                <w:sz w:val="24"/>
                <w:szCs w:val="24"/>
                <w:lang w:eastAsia="en-US"/>
              </w:rPr>
              <w:t>Онлайн-платформа «Мои достижения»</w:t>
            </w:r>
          </w:p>
        </w:tc>
        <w:tc>
          <w:tcPr>
            <w:tcW w:w="3306" w:type="pct"/>
            <w:tcBorders>
              <w:top w:val="single" w:sz="6" w:space="0" w:color="000000"/>
              <w:left w:val="single" w:sz="6" w:space="0" w:color="000000"/>
              <w:bottom w:val="single" w:sz="6" w:space="0" w:color="000000"/>
              <w:right w:val="single" w:sz="6" w:space="0" w:color="000000"/>
            </w:tcBorders>
          </w:tcPr>
          <w:p w14:paraId="677E9C62" w14:textId="77777777" w:rsidR="000A64FF" w:rsidRPr="000A64FF" w:rsidRDefault="000A64FF" w:rsidP="000A64FF">
            <w:pPr>
              <w:spacing w:after="0" w:line="240" w:lineRule="auto"/>
              <w:jc w:val="both"/>
              <w:rPr>
                <w:rFonts w:ascii="Times New Roman" w:hAnsi="Times New Roman"/>
                <w:bCs/>
                <w:sz w:val="24"/>
                <w:szCs w:val="24"/>
                <w:lang w:eastAsia="en-US"/>
              </w:rPr>
            </w:pPr>
            <w:r w:rsidRPr="000A64FF">
              <w:rPr>
                <w:rFonts w:ascii="Times New Roman" w:hAnsi="Times New Roman"/>
                <w:bCs/>
                <w:sz w:val="24"/>
                <w:szCs w:val="24"/>
                <w:lang w:eastAsia="en-US"/>
              </w:rPr>
              <w:t>Онлайн-платформа «Мои достижения»  (</w:t>
            </w:r>
            <w:hyperlink r:id="rId36" w:history="1">
              <w:r w:rsidRPr="000A64FF">
                <w:rPr>
                  <w:rFonts w:ascii="Times New Roman" w:eastAsia="Calibri" w:hAnsi="Times New Roman"/>
                  <w:bCs/>
                  <w:sz w:val="24"/>
                  <w:szCs w:val="24"/>
                  <w:u w:val="single"/>
                  <w:lang w:eastAsia="en-US"/>
                </w:rPr>
                <w:t>https://www.mos.ru/</w:t>
              </w:r>
            </w:hyperlink>
            <w:r w:rsidRPr="000A64FF">
              <w:rPr>
                <w:rFonts w:ascii="Times New Roman" w:hAnsi="Times New Roman"/>
                <w:bCs/>
                <w:sz w:val="24"/>
                <w:szCs w:val="24"/>
                <w:lang w:eastAsia="en-US"/>
              </w:rPr>
              <w:t xml:space="preserve"> ) содержит широкий выбор диагностик для учеников с 1-го по 11-й класс по школьным предметам и различным тематикам. Материалы разработали специалисты Московского центра качества образования </w:t>
            </w:r>
            <w:r w:rsidRPr="000A64FF">
              <w:rPr>
                <w:rFonts w:ascii="Times New Roman" w:eastAsia="Calibri" w:hAnsi="Times New Roman"/>
                <w:bCs/>
                <w:sz w:val="24"/>
                <w:szCs w:val="24"/>
                <w:shd w:val="clear" w:color="auto" w:fill="FFFFFF"/>
                <w:lang w:eastAsia="en-US"/>
              </w:rPr>
              <w:t>«Мои достижения» — единая онлайн-платформа, где публикуются проверочные работы по всем школьным предметам. Это задания и в формате государственной итоговой аттестации, и в виде задач предпрофессиональной направленности. Главное достоинство — возможность самостоятельно проверить знания. Все, что для этого нужно, — любое устройство с доступом в интернет.</w:t>
            </w:r>
          </w:p>
        </w:tc>
      </w:tr>
      <w:tr w:rsidR="000A64FF" w:rsidRPr="000A64FF" w14:paraId="2FFF57F0" w14:textId="77777777" w:rsidTr="000A64FF">
        <w:tc>
          <w:tcPr>
            <w:tcW w:w="395" w:type="pct"/>
            <w:tcBorders>
              <w:top w:val="single" w:sz="6" w:space="0" w:color="000000"/>
              <w:left w:val="single" w:sz="6" w:space="0" w:color="000000"/>
              <w:bottom w:val="single" w:sz="6" w:space="0" w:color="000000"/>
              <w:right w:val="single" w:sz="6" w:space="0" w:color="000000"/>
            </w:tcBorders>
          </w:tcPr>
          <w:p w14:paraId="2CE600BF" w14:textId="77777777" w:rsidR="000A64FF" w:rsidRPr="000A64FF" w:rsidRDefault="000A64FF" w:rsidP="000A64FF">
            <w:pPr>
              <w:spacing w:after="0" w:line="240" w:lineRule="auto"/>
              <w:rPr>
                <w:rFonts w:ascii="Times New Roman" w:hAnsi="Times New Roman"/>
                <w:bCs/>
                <w:sz w:val="24"/>
                <w:szCs w:val="24"/>
                <w:lang w:eastAsia="en-US"/>
              </w:rPr>
            </w:pPr>
            <w:r w:rsidRPr="000A64FF">
              <w:rPr>
                <w:rFonts w:ascii="Times New Roman" w:hAnsi="Times New Roman"/>
                <w:bCs/>
                <w:sz w:val="24"/>
                <w:szCs w:val="24"/>
                <w:lang w:eastAsia="en-US"/>
              </w:rPr>
              <w:t>12</w:t>
            </w:r>
          </w:p>
        </w:tc>
        <w:tc>
          <w:tcPr>
            <w:tcW w:w="1300" w:type="pct"/>
            <w:tcBorders>
              <w:top w:val="single" w:sz="6" w:space="0" w:color="000000"/>
              <w:left w:val="single" w:sz="6" w:space="0" w:color="000000"/>
              <w:bottom w:val="single" w:sz="6" w:space="0" w:color="000000"/>
              <w:right w:val="single" w:sz="6" w:space="0" w:color="000000"/>
            </w:tcBorders>
          </w:tcPr>
          <w:p w14:paraId="0EB769CB" w14:textId="77777777" w:rsidR="000A64FF" w:rsidRPr="000A64FF" w:rsidRDefault="000A64FF" w:rsidP="000A64FF">
            <w:pPr>
              <w:spacing w:after="0" w:line="240" w:lineRule="auto"/>
              <w:jc w:val="center"/>
              <w:rPr>
                <w:rFonts w:ascii="Times New Roman" w:hAnsi="Times New Roman"/>
                <w:bCs/>
                <w:sz w:val="24"/>
                <w:szCs w:val="24"/>
                <w:lang w:eastAsia="en-US"/>
              </w:rPr>
            </w:pPr>
            <w:r w:rsidRPr="000A64FF">
              <w:rPr>
                <w:rFonts w:ascii="Times New Roman" w:hAnsi="Times New Roman"/>
                <w:bCs/>
                <w:sz w:val="24"/>
                <w:szCs w:val="24"/>
                <w:lang w:eastAsia="en-US"/>
              </w:rPr>
              <w:t>Всероссийский образовательный проект «Урок цифры»</w:t>
            </w:r>
          </w:p>
        </w:tc>
        <w:tc>
          <w:tcPr>
            <w:tcW w:w="3306" w:type="pct"/>
            <w:tcBorders>
              <w:top w:val="single" w:sz="6" w:space="0" w:color="000000"/>
              <w:left w:val="single" w:sz="6" w:space="0" w:color="000000"/>
              <w:bottom w:val="single" w:sz="6" w:space="0" w:color="000000"/>
              <w:right w:val="single" w:sz="6" w:space="0" w:color="000000"/>
            </w:tcBorders>
          </w:tcPr>
          <w:p w14:paraId="2D625262" w14:textId="77777777" w:rsidR="000A64FF" w:rsidRPr="000A64FF" w:rsidRDefault="000A64FF" w:rsidP="000A64FF">
            <w:pPr>
              <w:spacing w:after="0" w:line="240" w:lineRule="auto"/>
              <w:ind w:right="360"/>
              <w:jc w:val="both"/>
              <w:rPr>
                <w:rFonts w:ascii="Times New Roman" w:eastAsia="Calibri" w:hAnsi="Times New Roman"/>
                <w:bCs/>
                <w:sz w:val="24"/>
                <w:szCs w:val="24"/>
                <w:shd w:val="clear" w:color="auto" w:fill="FFFFFF"/>
                <w:lang w:eastAsia="en-US"/>
              </w:rPr>
            </w:pPr>
            <w:r w:rsidRPr="000A64FF">
              <w:rPr>
                <w:rFonts w:ascii="Times New Roman" w:eastAsia="Calibri" w:hAnsi="Times New Roman"/>
                <w:bCs/>
                <w:sz w:val="24"/>
                <w:szCs w:val="24"/>
                <w:lang w:eastAsia="en-US"/>
              </w:rPr>
              <w:t>Всероссийский образовательный проект </w:t>
            </w:r>
            <w:hyperlink r:id="rId37" w:tgtFrame="_blank" w:history="1">
              <w:r w:rsidRPr="000A64FF">
                <w:rPr>
                  <w:rFonts w:ascii="Times New Roman" w:eastAsia="Calibri" w:hAnsi="Times New Roman"/>
                  <w:bCs/>
                  <w:sz w:val="24"/>
                  <w:szCs w:val="24"/>
                  <w:u w:val="single"/>
                  <w:lang w:eastAsia="en-US"/>
                </w:rPr>
                <w:t>«Урок цифры»</w:t>
              </w:r>
            </w:hyperlink>
            <w:r w:rsidRPr="000A64FF">
              <w:rPr>
                <w:rFonts w:ascii="Times New Roman" w:eastAsia="Calibri" w:hAnsi="Times New Roman"/>
                <w:bCs/>
                <w:sz w:val="24"/>
                <w:szCs w:val="24"/>
                <w:lang w:eastAsia="en-US"/>
              </w:rPr>
              <w:t> позволяет школьникам не выходя из дома знакомиться с основами цифровой экономики, цифровых технологий и программирования. Для формирования уроков, доступных на сайте проекта, используются образовательные программы в области цифровых технологий от таких компаний, как «Яндекс», Mail.ru, «Лаборатория Касперского», «Сбербанк», «1С». Занятия на тематических тренажёрах проекта «Урок цифры» реализованы в виде увлекательных онлайн-игр и адаптированы для трёх возрастных групп – учащихся младшей, средней и старшей школы. Вместе с «Уроком цифры» школьники могут узнать о принципах искусственного интеллекта и машинном обучении, больших данных, правилах безопасного поведения в интернете и др.</w:t>
            </w:r>
          </w:p>
        </w:tc>
      </w:tr>
      <w:tr w:rsidR="000A64FF" w:rsidRPr="000A64FF" w14:paraId="56AF3EF6" w14:textId="77777777" w:rsidTr="000A64FF">
        <w:tc>
          <w:tcPr>
            <w:tcW w:w="395" w:type="pct"/>
            <w:tcBorders>
              <w:top w:val="single" w:sz="6" w:space="0" w:color="000000"/>
              <w:left w:val="single" w:sz="6" w:space="0" w:color="000000"/>
              <w:bottom w:val="single" w:sz="6" w:space="0" w:color="000000"/>
              <w:right w:val="single" w:sz="6" w:space="0" w:color="000000"/>
            </w:tcBorders>
          </w:tcPr>
          <w:p w14:paraId="71DD5FF6" w14:textId="77777777" w:rsidR="000A64FF" w:rsidRPr="000A64FF" w:rsidRDefault="000A64FF" w:rsidP="000A64FF">
            <w:pPr>
              <w:spacing w:after="0" w:line="240" w:lineRule="auto"/>
              <w:rPr>
                <w:rFonts w:ascii="Times New Roman" w:hAnsi="Times New Roman"/>
                <w:bCs/>
                <w:sz w:val="24"/>
                <w:szCs w:val="24"/>
                <w:lang w:eastAsia="en-US"/>
              </w:rPr>
            </w:pPr>
            <w:r w:rsidRPr="000A64FF">
              <w:rPr>
                <w:rFonts w:ascii="Times New Roman" w:hAnsi="Times New Roman"/>
                <w:bCs/>
                <w:sz w:val="24"/>
                <w:szCs w:val="24"/>
                <w:lang w:eastAsia="en-US"/>
              </w:rPr>
              <w:t>13</w:t>
            </w:r>
          </w:p>
        </w:tc>
        <w:tc>
          <w:tcPr>
            <w:tcW w:w="1300" w:type="pct"/>
            <w:tcBorders>
              <w:top w:val="single" w:sz="6" w:space="0" w:color="000000"/>
              <w:left w:val="single" w:sz="6" w:space="0" w:color="000000"/>
              <w:bottom w:val="single" w:sz="6" w:space="0" w:color="000000"/>
              <w:right w:val="single" w:sz="6" w:space="0" w:color="000000"/>
            </w:tcBorders>
          </w:tcPr>
          <w:p w14:paraId="54B74F09" w14:textId="77777777" w:rsidR="000A64FF" w:rsidRPr="000A64FF" w:rsidRDefault="000A64FF" w:rsidP="000A64FF">
            <w:pPr>
              <w:spacing w:after="0" w:line="240" w:lineRule="auto"/>
              <w:jc w:val="center"/>
              <w:rPr>
                <w:rFonts w:ascii="Times New Roman" w:hAnsi="Times New Roman"/>
                <w:bCs/>
                <w:sz w:val="24"/>
                <w:szCs w:val="24"/>
                <w:lang w:eastAsia="en-US"/>
              </w:rPr>
            </w:pPr>
            <w:r w:rsidRPr="000A64FF">
              <w:rPr>
                <w:rFonts w:ascii="Times New Roman" w:hAnsi="Times New Roman"/>
                <w:bCs/>
                <w:sz w:val="24"/>
                <w:szCs w:val="24"/>
                <w:lang w:eastAsia="en-US"/>
              </w:rPr>
              <w:t>Платформы новой школы от Сбербанка</w:t>
            </w:r>
          </w:p>
        </w:tc>
        <w:tc>
          <w:tcPr>
            <w:tcW w:w="3306" w:type="pct"/>
            <w:tcBorders>
              <w:top w:val="single" w:sz="6" w:space="0" w:color="000000"/>
              <w:left w:val="single" w:sz="6" w:space="0" w:color="000000"/>
              <w:bottom w:val="single" w:sz="6" w:space="0" w:color="000000"/>
              <w:right w:val="single" w:sz="6" w:space="0" w:color="000000"/>
            </w:tcBorders>
          </w:tcPr>
          <w:p w14:paraId="175FF10D" w14:textId="77777777" w:rsidR="000A64FF" w:rsidRPr="000A64FF" w:rsidRDefault="000A64FF" w:rsidP="000A64FF">
            <w:pPr>
              <w:spacing w:after="0" w:line="240" w:lineRule="auto"/>
              <w:jc w:val="both"/>
              <w:rPr>
                <w:rFonts w:ascii="Times New Roman" w:eastAsia="Calibri" w:hAnsi="Times New Roman"/>
                <w:bCs/>
                <w:sz w:val="24"/>
                <w:szCs w:val="24"/>
              </w:rPr>
            </w:pPr>
            <w:r w:rsidRPr="000A64FF">
              <w:rPr>
                <w:rFonts w:ascii="Times New Roman" w:eastAsia="Calibri" w:hAnsi="Times New Roman"/>
                <w:bCs/>
                <w:sz w:val="24"/>
                <w:szCs w:val="24"/>
              </w:rPr>
              <w:t>Школьная цифровая платформа (</w:t>
            </w:r>
            <w:hyperlink r:id="rId38" w:history="1">
              <w:r w:rsidRPr="000A64FF">
                <w:rPr>
                  <w:rFonts w:ascii="Times New Roman" w:eastAsia="Calibri" w:hAnsi="Times New Roman"/>
                  <w:bCs/>
                  <w:sz w:val="24"/>
                  <w:szCs w:val="24"/>
                  <w:u w:val="single"/>
                  <w:lang w:eastAsia="en-US"/>
                </w:rPr>
                <w:t>https://www.pcbl.ru/</w:t>
              </w:r>
            </w:hyperlink>
            <w:r w:rsidRPr="000A64FF">
              <w:rPr>
                <w:rFonts w:ascii="Times New Roman" w:eastAsia="Calibri" w:hAnsi="Times New Roman"/>
                <w:bCs/>
                <w:sz w:val="24"/>
                <w:szCs w:val="24"/>
              </w:rPr>
              <w:t>) - информационный портал для региональных партнеров проекта.</w:t>
            </w:r>
            <w:r w:rsidRPr="000A64FF">
              <w:rPr>
                <w:rFonts w:ascii="Times New Roman" w:eastAsia="Calibri" w:hAnsi="Times New Roman"/>
                <w:bCs/>
                <w:sz w:val="24"/>
                <w:szCs w:val="24"/>
                <w:lang w:eastAsia="en-US"/>
              </w:rPr>
              <w:t>Ресурс позволяет сформировать персонифицированную образовательную траекторию в школе</w:t>
            </w:r>
            <w:r w:rsidRPr="000A64FF">
              <w:rPr>
                <w:rFonts w:ascii="Times New Roman" w:eastAsia="Calibri" w:hAnsi="Times New Roman"/>
                <w:bCs/>
                <w:sz w:val="24"/>
                <w:szCs w:val="24"/>
                <w:shd w:val="clear" w:color="auto" w:fill="F5F5F5"/>
                <w:lang w:eastAsia="en-US"/>
              </w:rPr>
              <w:t xml:space="preserve"> </w:t>
            </w:r>
            <w:r w:rsidRPr="000A64FF">
              <w:rPr>
                <w:rFonts w:ascii="Times New Roman" w:eastAsia="Calibri" w:hAnsi="Times New Roman"/>
                <w:bCs/>
                <w:sz w:val="24"/>
                <w:szCs w:val="24"/>
                <w:lang w:eastAsia="en-US"/>
              </w:rPr>
              <w:t>Школьная Цифровая платформа — это IT-решение, разработанное в рамках Программы «Цифровая платформа персонализированного образования для школы» в 2019-2020 учебном году Благотворительным Фондом Сбербанка «Вклад в Будущее».</w:t>
            </w:r>
          </w:p>
        </w:tc>
      </w:tr>
      <w:tr w:rsidR="000A64FF" w:rsidRPr="000A64FF" w14:paraId="3B7AB544" w14:textId="77777777" w:rsidTr="000A64FF">
        <w:tc>
          <w:tcPr>
            <w:tcW w:w="395" w:type="pct"/>
            <w:tcBorders>
              <w:top w:val="single" w:sz="6" w:space="0" w:color="000000"/>
              <w:left w:val="single" w:sz="6" w:space="0" w:color="000000"/>
              <w:bottom w:val="single" w:sz="6" w:space="0" w:color="000000"/>
              <w:right w:val="single" w:sz="6" w:space="0" w:color="000000"/>
            </w:tcBorders>
          </w:tcPr>
          <w:p w14:paraId="1C0F48E6" w14:textId="77777777" w:rsidR="000A64FF" w:rsidRPr="000A64FF" w:rsidRDefault="000A64FF" w:rsidP="000A64FF">
            <w:pPr>
              <w:spacing w:after="0" w:line="240" w:lineRule="auto"/>
              <w:rPr>
                <w:rFonts w:ascii="Times New Roman" w:hAnsi="Times New Roman"/>
                <w:bCs/>
                <w:sz w:val="24"/>
                <w:szCs w:val="24"/>
                <w:lang w:eastAsia="en-US"/>
              </w:rPr>
            </w:pPr>
            <w:r w:rsidRPr="000A64FF">
              <w:rPr>
                <w:rFonts w:ascii="Times New Roman" w:hAnsi="Times New Roman"/>
                <w:bCs/>
                <w:sz w:val="24"/>
                <w:szCs w:val="24"/>
                <w:lang w:eastAsia="en-US"/>
              </w:rPr>
              <w:t>14</w:t>
            </w:r>
          </w:p>
        </w:tc>
        <w:tc>
          <w:tcPr>
            <w:tcW w:w="1300" w:type="pct"/>
            <w:tcBorders>
              <w:top w:val="single" w:sz="6" w:space="0" w:color="000000"/>
              <w:left w:val="single" w:sz="6" w:space="0" w:color="000000"/>
              <w:bottom w:val="single" w:sz="6" w:space="0" w:color="000000"/>
              <w:right w:val="single" w:sz="6" w:space="0" w:color="000000"/>
            </w:tcBorders>
          </w:tcPr>
          <w:p w14:paraId="116C57C1" w14:textId="77777777" w:rsidR="000A64FF" w:rsidRPr="000A64FF" w:rsidRDefault="000A64FF" w:rsidP="000A64FF">
            <w:pPr>
              <w:spacing w:after="0" w:line="240" w:lineRule="auto"/>
              <w:jc w:val="center"/>
              <w:rPr>
                <w:rFonts w:ascii="Times New Roman" w:hAnsi="Times New Roman"/>
                <w:bCs/>
                <w:sz w:val="24"/>
                <w:szCs w:val="24"/>
                <w:lang w:eastAsia="en-US"/>
              </w:rPr>
            </w:pPr>
            <w:r w:rsidRPr="000A64FF">
              <w:rPr>
                <w:rFonts w:ascii="Times New Roman" w:hAnsi="Times New Roman"/>
                <w:bCs/>
                <w:sz w:val="24"/>
                <w:szCs w:val="24"/>
                <w:lang w:eastAsia="en-US"/>
              </w:rPr>
              <w:t>Курсы от образовательного фонда «Талант и успех» на платформе «Сириус. Онлайн»</w:t>
            </w:r>
          </w:p>
        </w:tc>
        <w:tc>
          <w:tcPr>
            <w:tcW w:w="3306" w:type="pct"/>
            <w:tcBorders>
              <w:top w:val="single" w:sz="6" w:space="0" w:color="000000"/>
              <w:left w:val="single" w:sz="6" w:space="0" w:color="000000"/>
              <w:bottom w:val="single" w:sz="6" w:space="0" w:color="000000"/>
              <w:right w:val="single" w:sz="6" w:space="0" w:color="000000"/>
            </w:tcBorders>
          </w:tcPr>
          <w:p w14:paraId="046F436F" w14:textId="77777777" w:rsidR="000A64FF" w:rsidRPr="000A64FF" w:rsidRDefault="000A64FF" w:rsidP="000A64FF">
            <w:pPr>
              <w:spacing w:after="0" w:line="240" w:lineRule="auto"/>
              <w:jc w:val="both"/>
              <w:rPr>
                <w:rFonts w:ascii="Times New Roman" w:hAnsi="Times New Roman"/>
                <w:bCs/>
                <w:sz w:val="24"/>
                <w:szCs w:val="24"/>
                <w:lang w:eastAsia="en-US"/>
              </w:rPr>
            </w:pPr>
            <w:r w:rsidRPr="000A64FF">
              <w:rPr>
                <w:rFonts w:ascii="Times New Roman" w:hAnsi="Times New Roman"/>
                <w:bCs/>
                <w:sz w:val="24"/>
                <w:szCs w:val="24"/>
                <w:lang w:eastAsia="en-US"/>
              </w:rPr>
              <w:t>На платформе «Сириус. Онлайн» размещены дополнительные главы по геометрии для 7-9-х классов, по комбинаторике для 7-го класса, по лингвистике, фонетике и графике. В ближайшее время станут доступны дополнительные главы по физике для 8-го и 9-го классов, а также по информатике. Курсы подготовлены руководителями и ведущими преподавателями образовательных программ центра «Сириус». Объем каждого курса составляет от 60 до 120 часов. Ученики, которые успешно пройдут курсы, смогут получить сертификат от Образовательного центра «Сириус»</w:t>
            </w:r>
          </w:p>
        </w:tc>
      </w:tr>
      <w:tr w:rsidR="000A64FF" w:rsidRPr="000A64FF" w14:paraId="3026AD80" w14:textId="77777777" w:rsidTr="000A64FF">
        <w:tc>
          <w:tcPr>
            <w:tcW w:w="395" w:type="pct"/>
            <w:tcBorders>
              <w:top w:val="single" w:sz="6" w:space="0" w:color="000000"/>
              <w:left w:val="single" w:sz="6" w:space="0" w:color="000000"/>
              <w:bottom w:val="single" w:sz="6" w:space="0" w:color="000000"/>
              <w:right w:val="single" w:sz="6" w:space="0" w:color="000000"/>
            </w:tcBorders>
          </w:tcPr>
          <w:p w14:paraId="6D88D787" w14:textId="77777777" w:rsidR="000A64FF" w:rsidRPr="000A64FF" w:rsidRDefault="000A64FF" w:rsidP="000A64FF">
            <w:pPr>
              <w:spacing w:after="0" w:line="240" w:lineRule="auto"/>
              <w:rPr>
                <w:rFonts w:ascii="Times New Roman" w:hAnsi="Times New Roman"/>
                <w:bCs/>
                <w:sz w:val="24"/>
                <w:szCs w:val="24"/>
                <w:lang w:eastAsia="en-US"/>
              </w:rPr>
            </w:pPr>
            <w:r w:rsidRPr="000A64FF">
              <w:rPr>
                <w:rFonts w:ascii="Times New Roman" w:hAnsi="Times New Roman"/>
                <w:bCs/>
                <w:sz w:val="24"/>
                <w:szCs w:val="24"/>
                <w:lang w:eastAsia="en-US"/>
              </w:rPr>
              <w:t>15</w:t>
            </w:r>
          </w:p>
        </w:tc>
        <w:tc>
          <w:tcPr>
            <w:tcW w:w="1300" w:type="pct"/>
            <w:tcBorders>
              <w:top w:val="single" w:sz="6" w:space="0" w:color="000000"/>
              <w:left w:val="single" w:sz="6" w:space="0" w:color="000000"/>
              <w:bottom w:val="single" w:sz="6" w:space="0" w:color="000000"/>
              <w:right w:val="single" w:sz="6" w:space="0" w:color="000000"/>
            </w:tcBorders>
          </w:tcPr>
          <w:p w14:paraId="35C1507A" w14:textId="77777777" w:rsidR="000A64FF" w:rsidRPr="000A64FF" w:rsidRDefault="000A64FF" w:rsidP="000A64FF">
            <w:pPr>
              <w:spacing w:after="0" w:line="240" w:lineRule="auto"/>
              <w:jc w:val="center"/>
              <w:rPr>
                <w:rFonts w:ascii="Times New Roman" w:hAnsi="Times New Roman"/>
                <w:bCs/>
                <w:sz w:val="24"/>
                <w:szCs w:val="24"/>
                <w:lang w:eastAsia="en-US"/>
              </w:rPr>
            </w:pPr>
            <w:r w:rsidRPr="000A64FF">
              <w:rPr>
                <w:rFonts w:ascii="Times New Roman" w:hAnsi="Times New Roman"/>
                <w:bCs/>
                <w:sz w:val="24"/>
                <w:szCs w:val="24"/>
                <w:lang w:val="en-US" w:eastAsia="en-US"/>
              </w:rPr>
              <w:t>LECTA</w:t>
            </w:r>
            <w:r w:rsidRPr="000A64FF">
              <w:rPr>
                <w:rFonts w:ascii="Times New Roman" w:hAnsi="Times New Roman"/>
                <w:bCs/>
                <w:sz w:val="24"/>
                <w:szCs w:val="24"/>
                <w:lang w:eastAsia="en-US"/>
              </w:rPr>
              <w:t>.Российский учебник</w:t>
            </w:r>
          </w:p>
        </w:tc>
        <w:tc>
          <w:tcPr>
            <w:tcW w:w="3306" w:type="pct"/>
            <w:tcBorders>
              <w:top w:val="single" w:sz="6" w:space="0" w:color="000000"/>
              <w:left w:val="single" w:sz="6" w:space="0" w:color="000000"/>
              <w:bottom w:val="single" w:sz="6" w:space="0" w:color="000000"/>
              <w:right w:val="single" w:sz="6" w:space="0" w:color="000000"/>
            </w:tcBorders>
          </w:tcPr>
          <w:p w14:paraId="54392AAA" w14:textId="77777777" w:rsidR="000A64FF" w:rsidRPr="000A64FF" w:rsidRDefault="000A64FF" w:rsidP="000A64FF">
            <w:pPr>
              <w:widowControl w:val="0"/>
              <w:tabs>
                <w:tab w:val="left" w:pos="1186"/>
              </w:tabs>
              <w:spacing w:after="0" w:line="240" w:lineRule="auto"/>
              <w:ind w:right="20"/>
              <w:jc w:val="both"/>
              <w:rPr>
                <w:rFonts w:ascii="Times New Roman" w:eastAsia="Calibri" w:hAnsi="Times New Roman"/>
                <w:bCs/>
                <w:sz w:val="24"/>
                <w:szCs w:val="24"/>
                <w:lang w:eastAsia="en-US"/>
              </w:rPr>
            </w:pPr>
            <w:r w:rsidRPr="000A64FF">
              <w:rPr>
                <w:rFonts w:ascii="Times New Roman" w:eastAsia="Calibri" w:hAnsi="Times New Roman"/>
                <w:bCs/>
                <w:sz w:val="24"/>
                <w:szCs w:val="24"/>
                <w:shd w:val="clear" w:color="auto" w:fill="FFFFFF"/>
                <w:lang w:val="en-US" w:eastAsia="en-US"/>
              </w:rPr>
              <w:t>LECTA</w:t>
            </w:r>
            <w:r w:rsidRPr="000A64FF">
              <w:rPr>
                <w:rFonts w:ascii="Times New Roman" w:eastAsia="Calibri" w:hAnsi="Times New Roman"/>
                <w:bCs/>
                <w:sz w:val="24"/>
                <w:szCs w:val="24"/>
                <w:shd w:val="clear" w:color="auto" w:fill="FFFFFF"/>
                <w:lang w:eastAsia="en-US"/>
              </w:rPr>
              <w:t xml:space="preserve"> (</w:t>
            </w:r>
            <w:hyperlink r:id="rId39" w:history="1">
              <w:r w:rsidRPr="000A64FF">
                <w:rPr>
                  <w:rFonts w:ascii="Times New Roman" w:eastAsia="Calibri" w:hAnsi="Times New Roman"/>
                  <w:bCs/>
                  <w:sz w:val="24"/>
                  <w:szCs w:val="24"/>
                  <w:u w:val="single"/>
                  <w:shd w:val="clear" w:color="auto" w:fill="FFFFFF"/>
                  <w:lang w:eastAsia="en-US"/>
                </w:rPr>
                <w:t>https://lecta.rosuchebnik.ru</w:t>
              </w:r>
            </w:hyperlink>
            <w:r w:rsidRPr="000A64FF">
              <w:rPr>
                <w:rFonts w:ascii="Times New Roman" w:eastAsia="Calibri" w:hAnsi="Times New Roman"/>
                <w:bCs/>
                <w:sz w:val="24"/>
                <w:szCs w:val="24"/>
                <w:shd w:val="clear" w:color="auto" w:fill="FFFFFF"/>
                <w:lang w:eastAsia="en-US"/>
              </w:rPr>
              <w:t xml:space="preserve"> - доступ к электронным учебникам «ДРОФА) - образовательная платформа, содержащая электронные продукты для учителей. Здесь содержатся ЭФУ различных учебников и вспомогательных материалов для учителя. После регистрации педагогу будут доступны сервисы «Классная работа» и «Контрольная работа», с помощью которых легко планировать уроки, создавать презентации и красочные наглядные материалы.</w:t>
            </w:r>
          </w:p>
        </w:tc>
      </w:tr>
      <w:tr w:rsidR="000A64FF" w:rsidRPr="000A64FF" w14:paraId="055C2ECF" w14:textId="77777777" w:rsidTr="000A64FF">
        <w:tc>
          <w:tcPr>
            <w:tcW w:w="395" w:type="pct"/>
            <w:tcBorders>
              <w:top w:val="single" w:sz="6" w:space="0" w:color="000000"/>
              <w:left w:val="single" w:sz="6" w:space="0" w:color="000000"/>
              <w:bottom w:val="single" w:sz="6" w:space="0" w:color="000000"/>
              <w:right w:val="single" w:sz="6" w:space="0" w:color="000000"/>
            </w:tcBorders>
          </w:tcPr>
          <w:p w14:paraId="56DAD6FF" w14:textId="77777777" w:rsidR="000A64FF" w:rsidRPr="000A64FF" w:rsidRDefault="000A64FF" w:rsidP="000A64FF">
            <w:pPr>
              <w:spacing w:after="0" w:line="240" w:lineRule="auto"/>
              <w:rPr>
                <w:rFonts w:ascii="Times New Roman" w:hAnsi="Times New Roman"/>
                <w:bCs/>
                <w:sz w:val="24"/>
                <w:szCs w:val="24"/>
                <w:lang w:eastAsia="en-US"/>
              </w:rPr>
            </w:pPr>
            <w:r w:rsidRPr="000A64FF">
              <w:rPr>
                <w:rFonts w:ascii="Times New Roman" w:hAnsi="Times New Roman"/>
                <w:bCs/>
                <w:sz w:val="24"/>
                <w:szCs w:val="24"/>
                <w:lang w:eastAsia="en-US"/>
              </w:rPr>
              <w:t>16</w:t>
            </w:r>
          </w:p>
        </w:tc>
        <w:tc>
          <w:tcPr>
            <w:tcW w:w="1300" w:type="pct"/>
            <w:tcBorders>
              <w:top w:val="single" w:sz="6" w:space="0" w:color="000000"/>
              <w:left w:val="single" w:sz="6" w:space="0" w:color="000000"/>
              <w:bottom w:val="single" w:sz="6" w:space="0" w:color="000000"/>
              <w:right w:val="single" w:sz="6" w:space="0" w:color="000000"/>
            </w:tcBorders>
          </w:tcPr>
          <w:p w14:paraId="2476EA20" w14:textId="77777777" w:rsidR="000A64FF" w:rsidRPr="000A64FF" w:rsidRDefault="000A64FF" w:rsidP="000A64FF">
            <w:pPr>
              <w:spacing w:after="0" w:line="240" w:lineRule="auto"/>
              <w:jc w:val="center"/>
              <w:rPr>
                <w:rFonts w:ascii="Times New Roman" w:hAnsi="Times New Roman"/>
                <w:bCs/>
                <w:sz w:val="24"/>
                <w:szCs w:val="24"/>
                <w:lang w:eastAsia="en-US"/>
              </w:rPr>
            </w:pPr>
            <w:r w:rsidRPr="000A64FF">
              <w:rPr>
                <w:rFonts w:ascii="Times New Roman" w:hAnsi="Times New Roman"/>
                <w:bCs/>
                <w:sz w:val="24"/>
                <w:szCs w:val="24"/>
                <w:lang w:eastAsia="en-US"/>
              </w:rPr>
              <w:t>СдамГИА.ру (РешуЕГЭ.ру</w:t>
            </w:r>
          </w:p>
          <w:p w14:paraId="0100A046" w14:textId="77777777" w:rsidR="000A64FF" w:rsidRPr="000A64FF" w:rsidRDefault="000A64FF" w:rsidP="000A64FF">
            <w:pPr>
              <w:spacing w:after="0" w:line="240" w:lineRule="auto"/>
              <w:jc w:val="center"/>
              <w:rPr>
                <w:rFonts w:ascii="Times New Roman" w:hAnsi="Times New Roman"/>
                <w:bCs/>
                <w:sz w:val="24"/>
                <w:szCs w:val="24"/>
                <w:lang w:eastAsia="en-US"/>
              </w:rPr>
            </w:pPr>
            <w:r w:rsidRPr="000A64FF">
              <w:rPr>
                <w:rFonts w:ascii="Times New Roman" w:hAnsi="Times New Roman"/>
                <w:bCs/>
                <w:sz w:val="24"/>
                <w:szCs w:val="24"/>
                <w:lang w:eastAsia="en-US"/>
              </w:rPr>
              <w:t>РешуОГЭ.ру)</w:t>
            </w:r>
          </w:p>
        </w:tc>
        <w:tc>
          <w:tcPr>
            <w:tcW w:w="3306" w:type="pct"/>
            <w:tcBorders>
              <w:top w:val="single" w:sz="6" w:space="0" w:color="000000"/>
              <w:left w:val="single" w:sz="6" w:space="0" w:color="000000"/>
              <w:bottom w:val="single" w:sz="6" w:space="0" w:color="000000"/>
              <w:right w:val="single" w:sz="6" w:space="0" w:color="000000"/>
            </w:tcBorders>
          </w:tcPr>
          <w:p w14:paraId="10115E52" w14:textId="77777777" w:rsidR="000A64FF" w:rsidRPr="000A64FF" w:rsidRDefault="000A64FF" w:rsidP="000A64FF">
            <w:pPr>
              <w:spacing w:after="0" w:line="240" w:lineRule="auto"/>
              <w:ind w:right="95"/>
              <w:jc w:val="both"/>
              <w:rPr>
                <w:rFonts w:ascii="Times New Roman" w:eastAsia="Calibri" w:hAnsi="Times New Roman"/>
                <w:color w:val="FF0000"/>
                <w:sz w:val="24"/>
                <w:szCs w:val="24"/>
                <w:shd w:val="clear" w:color="auto" w:fill="FFFFFF"/>
                <w:lang w:eastAsia="en-US"/>
              </w:rPr>
            </w:pPr>
            <w:r w:rsidRPr="000A64FF">
              <w:rPr>
                <w:rFonts w:ascii="Times New Roman" w:eastAsia="Calibri" w:hAnsi="Times New Roman"/>
                <w:sz w:val="24"/>
                <w:szCs w:val="24"/>
                <w:bdr w:val="none" w:sz="0" w:space="0" w:color="auto" w:frame="1"/>
                <w:lang w:eastAsia="en-US"/>
              </w:rPr>
              <w:t>СдамГИА (</w:t>
            </w:r>
            <w:hyperlink r:id="rId40" w:history="1">
              <w:r w:rsidRPr="000A64FF">
                <w:rPr>
                  <w:rFonts w:ascii="Times New Roman" w:eastAsia="Calibri" w:hAnsi="Times New Roman"/>
                  <w:sz w:val="24"/>
                  <w:szCs w:val="24"/>
                  <w:u w:val="single"/>
                  <w:bdr w:val="none" w:sz="0" w:space="0" w:color="auto" w:frame="1"/>
                  <w:lang w:eastAsia="en-US"/>
                </w:rPr>
                <w:t>https://sdamgia.ru</w:t>
              </w:r>
            </w:hyperlink>
            <w:r w:rsidRPr="000A64FF">
              <w:rPr>
                <w:rFonts w:ascii="Times New Roman" w:eastAsia="Calibri" w:hAnsi="Times New Roman"/>
                <w:sz w:val="24"/>
                <w:szCs w:val="24"/>
                <w:bdr w:val="none" w:sz="0" w:space="0" w:color="auto" w:frame="1"/>
                <w:lang w:eastAsia="en-US"/>
              </w:rPr>
              <w:t xml:space="preserve"> )- </w:t>
            </w:r>
            <w:r w:rsidRPr="000A64FF">
              <w:rPr>
                <w:rFonts w:ascii="Times New Roman" w:eastAsia="Calibri" w:hAnsi="Times New Roman"/>
                <w:sz w:val="24"/>
                <w:szCs w:val="24"/>
                <w:shd w:val="clear" w:color="auto" w:fill="FFFFFF"/>
                <w:lang w:eastAsia="en-US"/>
              </w:rPr>
              <w:t xml:space="preserve">образовательный портал для подготовки к экзаменам.  Дистанционная обучающая система для подготовки к государственным экзаменам «РЕШУ ЕГЭ» (http://решуегэ.рф, http://ege.sdamgia.ru) создана творческим объединением «Центр интеллектуальных инициатив». Руководитель — Гущин Д. Д., учитель математики, физики и информатики, почетный работник общего образования РФ, Учитель года России — 2007. </w:t>
            </w:r>
            <w:r w:rsidRPr="000A64FF">
              <w:rPr>
                <w:rFonts w:ascii="Times New Roman" w:eastAsia="Calibri" w:hAnsi="Times New Roman"/>
                <w:color w:val="000000"/>
                <w:sz w:val="24"/>
                <w:szCs w:val="24"/>
                <w:shd w:val="clear" w:color="auto" w:fill="FFFFFF"/>
                <w:lang w:eastAsia="en-US"/>
              </w:rPr>
              <w:t>В 2010−2011 учебном году открыт портал Решу ЕГЭ, затем Решу ОГЭ, недавно — Решу ВПР. Портал ежедневно пополняется задачными каталогами, совершенствуются задания, вводятся новые сервисы для учителей и учащихся. Буквально на днях разработана и внедрена система для проведения дистанционных уроков.</w:t>
            </w:r>
            <w:r w:rsidRPr="000A64FF">
              <w:rPr>
                <w:rFonts w:ascii="Times New Roman" w:eastAsia="Calibri" w:hAnsi="Times New Roman"/>
                <w:color w:val="000000"/>
                <w:sz w:val="24"/>
                <w:szCs w:val="24"/>
                <w:lang w:eastAsia="en-US"/>
              </w:rPr>
              <w:t xml:space="preserve"> </w:t>
            </w:r>
            <w:r w:rsidRPr="000A64FF">
              <w:rPr>
                <w:rFonts w:ascii="Times New Roman" w:eastAsia="Calibri" w:hAnsi="Times New Roman"/>
                <w:color w:val="000000"/>
                <w:sz w:val="24"/>
                <w:szCs w:val="24"/>
                <w:shd w:val="clear" w:color="auto" w:fill="FFFFFF"/>
                <w:lang w:eastAsia="en-US"/>
              </w:rPr>
              <w:t>Ежедневно порталом пользуется больше 200 тысяч человек. Содержательный и максимально удобный инструмент в помощь ученику и учителю. Мы постоянно работаем над этим. На портале платных сервисов нет. Сосредоточены задания для подготовки к ЕГЭ и ОГЭ по 14 учебным предметам, по 12 предметам ВПР.</w:t>
            </w:r>
          </w:p>
        </w:tc>
      </w:tr>
      <w:tr w:rsidR="000A64FF" w:rsidRPr="000A64FF" w14:paraId="34428B1A" w14:textId="77777777" w:rsidTr="000A64FF">
        <w:tc>
          <w:tcPr>
            <w:tcW w:w="395" w:type="pct"/>
            <w:tcBorders>
              <w:top w:val="single" w:sz="6" w:space="0" w:color="000000"/>
              <w:left w:val="single" w:sz="6" w:space="0" w:color="000000"/>
              <w:bottom w:val="single" w:sz="6" w:space="0" w:color="000000"/>
              <w:right w:val="single" w:sz="6" w:space="0" w:color="000000"/>
            </w:tcBorders>
          </w:tcPr>
          <w:p w14:paraId="3C7C70F6" w14:textId="77777777" w:rsidR="000A64FF" w:rsidRPr="000A64FF" w:rsidRDefault="000A64FF" w:rsidP="000A64FF">
            <w:pPr>
              <w:spacing w:after="0" w:line="240" w:lineRule="auto"/>
              <w:rPr>
                <w:rFonts w:ascii="Times New Roman" w:eastAsia="Calibri" w:hAnsi="Times New Roman"/>
                <w:bCs/>
                <w:sz w:val="24"/>
                <w:szCs w:val="24"/>
                <w:shd w:val="clear" w:color="auto" w:fill="FFFFFF"/>
                <w:lang w:eastAsia="en-US"/>
              </w:rPr>
            </w:pPr>
            <w:r w:rsidRPr="000A64FF">
              <w:rPr>
                <w:rFonts w:ascii="Times New Roman" w:eastAsia="Calibri" w:hAnsi="Times New Roman"/>
                <w:bCs/>
                <w:sz w:val="24"/>
                <w:szCs w:val="24"/>
                <w:shd w:val="clear" w:color="auto" w:fill="FFFFFF"/>
                <w:lang w:eastAsia="en-US"/>
              </w:rPr>
              <w:t>1</w:t>
            </w:r>
            <w:r w:rsidRPr="000A64FF">
              <w:rPr>
                <w:rFonts w:ascii="Times New Roman" w:eastAsia="Calibri" w:hAnsi="Times New Roman"/>
                <w:sz w:val="24"/>
                <w:szCs w:val="24"/>
                <w:shd w:val="clear" w:color="auto" w:fill="FFFFFF"/>
                <w:lang w:eastAsia="en-US"/>
              </w:rPr>
              <w:t>7</w:t>
            </w:r>
          </w:p>
        </w:tc>
        <w:tc>
          <w:tcPr>
            <w:tcW w:w="1300" w:type="pct"/>
            <w:tcBorders>
              <w:top w:val="single" w:sz="6" w:space="0" w:color="000000"/>
              <w:left w:val="single" w:sz="6" w:space="0" w:color="000000"/>
              <w:bottom w:val="single" w:sz="6" w:space="0" w:color="000000"/>
              <w:right w:val="single" w:sz="6" w:space="0" w:color="000000"/>
            </w:tcBorders>
          </w:tcPr>
          <w:p w14:paraId="0D066094" w14:textId="77777777" w:rsidR="000A64FF" w:rsidRPr="000A64FF" w:rsidRDefault="000A64FF" w:rsidP="000A64FF">
            <w:pPr>
              <w:spacing w:after="0" w:line="240" w:lineRule="auto"/>
              <w:jc w:val="center"/>
              <w:rPr>
                <w:rFonts w:ascii="Times New Roman" w:hAnsi="Times New Roman"/>
                <w:bCs/>
                <w:sz w:val="24"/>
                <w:szCs w:val="24"/>
                <w:lang w:eastAsia="en-US"/>
              </w:rPr>
            </w:pPr>
            <w:r w:rsidRPr="000A64FF">
              <w:rPr>
                <w:rFonts w:ascii="Times New Roman" w:eastAsia="Calibri" w:hAnsi="Times New Roman"/>
                <w:bCs/>
                <w:sz w:val="24"/>
                <w:szCs w:val="24"/>
                <w:shd w:val="clear" w:color="auto" w:fill="FFFFFF"/>
                <w:lang w:eastAsia="en-US"/>
              </w:rPr>
              <w:t xml:space="preserve">Цифровая образовательная среда </w:t>
            </w:r>
            <w:r w:rsidRPr="000A64FF">
              <w:rPr>
                <w:rFonts w:ascii="Times New Roman" w:eastAsia="Calibri" w:hAnsi="Times New Roman"/>
                <w:bCs/>
                <w:sz w:val="24"/>
                <w:szCs w:val="24"/>
                <w:shd w:val="clear" w:color="auto" w:fill="FFFFFF"/>
                <w:lang w:val="en-US" w:eastAsia="en-US"/>
              </w:rPr>
              <w:t>Skyes</w:t>
            </w:r>
          </w:p>
        </w:tc>
        <w:tc>
          <w:tcPr>
            <w:tcW w:w="3306" w:type="pct"/>
            <w:tcBorders>
              <w:top w:val="single" w:sz="6" w:space="0" w:color="000000"/>
              <w:left w:val="single" w:sz="6" w:space="0" w:color="000000"/>
              <w:bottom w:val="single" w:sz="6" w:space="0" w:color="000000"/>
              <w:right w:val="single" w:sz="6" w:space="0" w:color="000000"/>
            </w:tcBorders>
          </w:tcPr>
          <w:p w14:paraId="48B3C969" w14:textId="77777777" w:rsidR="000A64FF" w:rsidRPr="000A64FF" w:rsidRDefault="000A64FF" w:rsidP="000A64FF">
            <w:pPr>
              <w:widowControl w:val="0"/>
              <w:tabs>
                <w:tab w:val="left" w:pos="1124"/>
              </w:tabs>
              <w:spacing w:after="0" w:line="240" w:lineRule="auto"/>
              <w:ind w:right="20"/>
              <w:jc w:val="both"/>
              <w:rPr>
                <w:rFonts w:ascii="Times New Roman" w:eastAsia="Calibri" w:hAnsi="Times New Roman"/>
                <w:bCs/>
                <w:sz w:val="24"/>
                <w:szCs w:val="24"/>
                <w:lang w:eastAsia="en-US"/>
              </w:rPr>
            </w:pPr>
            <w:r w:rsidRPr="000A64FF">
              <w:rPr>
                <w:rFonts w:ascii="Times New Roman" w:eastAsia="Calibri" w:hAnsi="Times New Roman"/>
                <w:bCs/>
                <w:sz w:val="24"/>
                <w:szCs w:val="24"/>
                <w:shd w:val="clear" w:color="auto" w:fill="FFFFFF"/>
                <w:lang w:eastAsia="en-US"/>
              </w:rPr>
              <w:t xml:space="preserve">Цифровая образовательная среда </w:t>
            </w:r>
            <w:r w:rsidRPr="000A64FF">
              <w:rPr>
                <w:rFonts w:ascii="Times New Roman" w:eastAsia="Calibri" w:hAnsi="Times New Roman"/>
                <w:bCs/>
                <w:sz w:val="24"/>
                <w:szCs w:val="24"/>
                <w:shd w:val="clear" w:color="auto" w:fill="FFFFFF"/>
                <w:lang w:val="en-US" w:eastAsia="en-US"/>
              </w:rPr>
              <w:t>Skyes</w:t>
            </w:r>
            <w:r w:rsidRPr="000A64FF">
              <w:rPr>
                <w:rFonts w:ascii="Times New Roman" w:eastAsia="Calibri" w:hAnsi="Times New Roman"/>
                <w:bCs/>
                <w:sz w:val="24"/>
                <w:szCs w:val="24"/>
                <w:shd w:val="clear" w:color="auto" w:fill="FFFFFF"/>
                <w:lang w:eastAsia="en-US"/>
              </w:rPr>
              <w:t xml:space="preserve"> содержит более 3000 материалов для подготовки к ОГЭ, ЕГЭ, ВПР, НИКО, международной программе </w:t>
            </w:r>
            <w:r w:rsidRPr="000A64FF">
              <w:rPr>
                <w:rFonts w:ascii="Times New Roman" w:eastAsia="Calibri" w:hAnsi="Times New Roman"/>
                <w:bCs/>
                <w:sz w:val="24"/>
                <w:szCs w:val="24"/>
                <w:shd w:val="clear" w:color="auto" w:fill="FFFFFF"/>
                <w:lang w:val="en-US" w:eastAsia="en-US"/>
              </w:rPr>
              <w:t>PISA</w:t>
            </w:r>
            <w:r w:rsidRPr="000A64FF">
              <w:rPr>
                <w:rFonts w:ascii="Times New Roman" w:eastAsia="Calibri" w:hAnsi="Times New Roman"/>
                <w:bCs/>
                <w:sz w:val="24"/>
                <w:szCs w:val="24"/>
                <w:shd w:val="clear" w:color="auto" w:fill="FFFFFF"/>
                <w:lang w:eastAsia="en-US"/>
              </w:rPr>
              <w:t xml:space="preserve">, а также цифровые рабочие тетради УМК </w:t>
            </w:r>
            <w:r w:rsidRPr="000A64FF">
              <w:rPr>
                <w:rFonts w:ascii="Times New Roman" w:eastAsia="Calibri" w:hAnsi="Times New Roman"/>
                <w:bCs/>
                <w:sz w:val="24"/>
                <w:szCs w:val="24"/>
                <w:shd w:val="clear" w:color="auto" w:fill="FFFFFF"/>
                <w:lang w:val="en-US" w:eastAsia="en-US"/>
              </w:rPr>
              <w:t>Spotlight</w:t>
            </w:r>
            <w:r w:rsidRPr="000A64FF">
              <w:rPr>
                <w:rFonts w:ascii="Times New Roman" w:eastAsia="Calibri" w:hAnsi="Times New Roman"/>
                <w:bCs/>
                <w:sz w:val="24"/>
                <w:szCs w:val="24"/>
                <w:shd w:val="clear" w:color="auto" w:fill="FFFFFF"/>
                <w:lang w:eastAsia="en-US"/>
              </w:rPr>
              <w:t xml:space="preserve"> («Английский в фокусе») и УМК «Сферы», которые будут предоставлены в образовательные организации абсолютно бесплатно на срок действия ограничений по посещению учащимися школ в вашем регионе. Это позволит обеспечить непрерывный образовательный процесс по основной программе обучения.</w:t>
            </w:r>
          </w:p>
        </w:tc>
      </w:tr>
      <w:tr w:rsidR="000A64FF" w:rsidRPr="000A64FF" w14:paraId="1760C014" w14:textId="77777777" w:rsidTr="000A64FF">
        <w:tc>
          <w:tcPr>
            <w:tcW w:w="395" w:type="pct"/>
            <w:tcBorders>
              <w:top w:val="single" w:sz="6" w:space="0" w:color="000000"/>
              <w:left w:val="single" w:sz="6" w:space="0" w:color="000000"/>
              <w:bottom w:val="single" w:sz="6" w:space="0" w:color="000000"/>
              <w:right w:val="single" w:sz="6" w:space="0" w:color="000000"/>
            </w:tcBorders>
          </w:tcPr>
          <w:p w14:paraId="77DF22A2" w14:textId="77777777" w:rsidR="000A64FF" w:rsidRPr="000A64FF" w:rsidRDefault="000A64FF" w:rsidP="000A64FF">
            <w:pPr>
              <w:spacing w:after="0" w:line="240" w:lineRule="auto"/>
              <w:rPr>
                <w:rFonts w:ascii="Times New Roman" w:eastAsia="Calibri" w:hAnsi="Times New Roman"/>
                <w:bCs/>
                <w:sz w:val="24"/>
                <w:szCs w:val="24"/>
                <w:shd w:val="clear" w:color="auto" w:fill="FFFFFF"/>
                <w:lang w:eastAsia="en-US"/>
              </w:rPr>
            </w:pPr>
            <w:r w:rsidRPr="000A64FF">
              <w:rPr>
                <w:rFonts w:ascii="Times New Roman" w:eastAsia="Calibri" w:hAnsi="Times New Roman"/>
                <w:bCs/>
                <w:sz w:val="24"/>
                <w:szCs w:val="24"/>
                <w:shd w:val="clear" w:color="auto" w:fill="FFFFFF"/>
                <w:lang w:eastAsia="en-US"/>
              </w:rPr>
              <w:t>18</w:t>
            </w:r>
          </w:p>
        </w:tc>
        <w:tc>
          <w:tcPr>
            <w:tcW w:w="1300" w:type="pct"/>
            <w:tcBorders>
              <w:top w:val="single" w:sz="6" w:space="0" w:color="000000"/>
              <w:left w:val="single" w:sz="6" w:space="0" w:color="000000"/>
              <w:bottom w:val="single" w:sz="6" w:space="0" w:color="000000"/>
              <w:right w:val="single" w:sz="6" w:space="0" w:color="000000"/>
            </w:tcBorders>
          </w:tcPr>
          <w:p w14:paraId="464097EA" w14:textId="77777777" w:rsidR="000A64FF" w:rsidRPr="000A64FF" w:rsidRDefault="000A64FF" w:rsidP="000A64FF">
            <w:pPr>
              <w:spacing w:after="0" w:line="240" w:lineRule="auto"/>
              <w:jc w:val="center"/>
              <w:rPr>
                <w:rFonts w:ascii="Times New Roman" w:eastAsia="Calibri" w:hAnsi="Times New Roman"/>
                <w:bCs/>
                <w:sz w:val="24"/>
                <w:szCs w:val="24"/>
                <w:shd w:val="clear" w:color="auto" w:fill="FFFFFF"/>
                <w:lang w:eastAsia="en-US"/>
              </w:rPr>
            </w:pPr>
            <w:r w:rsidRPr="000A64FF">
              <w:rPr>
                <w:rFonts w:ascii="Times New Roman" w:eastAsia="Calibri" w:hAnsi="Times New Roman"/>
                <w:bCs/>
                <w:sz w:val="24"/>
                <w:szCs w:val="24"/>
                <w:shd w:val="clear" w:color="auto" w:fill="FFFFFF"/>
                <w:lang w:eastAsia="en-US"/>
              </w:rPr>
              <w:t>Платформа «ФИЗИКОН»</w:t>
            </w:r>
          </w:p>
        </w:tc>
        <w:tc>
          <w:tcPr>
            <w:tcW w:w="3306" w:type="pct"/>
            <w:tcBorders>
              <w:top w:val="single" w:sz="6" w:space="0" w:color="000000"/>
              <w:left w:val="single" w:sz="6" w:space="0" w:color="000000"/>
              <w:bottom w:val="single" w:sz="6" w:space="0" w:color="000000"/>
              <w:right w:val="single" w:sz="6" w:space="0" w:color="000000"/>
            </w:tcBorders>
          </w:tcPr>
          <w:p w14:paraId="3710B79D" w14:textId="77777777" w:rsidR="000A64FF" w:rsidRPr="000A64FF" w:rsidRDefault="000A64FF" w:rsidP="000A64FF">
            <w:pPr>
              <w:widowControl w:val="0"/>
              <w:tabs>
                <w:tab w:val="left" w:pos="1124"/>
              </w:tabs>
              <w:spacing w:after="0" w:line="240" w:lineRule="auto"/>
              <w:ind w:right="20"/>
              <w:jc w:val="both"/>
              <w:rPr>
                <w:rFonts w:ascii="Times New Roman" w:eastAsia="Calibri" w:hAnsi="Times New Roman"/>
                <w:bCs/>
                <w:sz w:val="24"/>
                <w:szCs w:val="24"/>
                <w:shd w:val="clear" w:color="auto" w:fill="FFFFFF"/>
                <w:lang w:eastAsia="en-US"/>
              </w:rPr>
            </w:pPr>
            <w:r w:rsidRPr="000A64FF">
              <w:rPr>
                <w:rFonts w:ascii="Times New Roman" w:eastAsia="Calibri" w:hAnsi="Times New Roman"/>
                <w:bCs/>
                <w:sz w:val="24"/>
                <w:szCs w:val="24"/>
                <w:shd w:val="clear" w:color="auto" w:fill="FFFFFF"/>
                <w:lang w:eastAsia="en-US"/>
              </w:rPr>
              <w:t>Платформа «ФИЗИКОН» работает с декабря 2019 года. Первыми к ней были подключены 100 школ-участников проекта «Цифровая образовательная среда». Благодаря платформе эти школы первыми получили возможность назначать и автоматически проверять домашние задания, организовывать лабораторные и контрольные работы, использовать контент для фронтальных демонстраций. С содержательной стороны образовательный процесс обеспечивает цифровой контент трех ведущих цифровых издательств страны - «Физикон», «1С» и «Кирилл и</w:t>
            </w:r>
            <w:r w:rsidRPr="000A64FF">
              <w:rPr>
                <w:rFonts w:ascii="Times New Roman" w:eastAsia="Calibri" w:hAnsi="Times New Roman"/>
                <w:bCs/>
                <w:sz w:val="24"/>
                <w:szCs w:val="24"/>
                <w:lang w:eastAsia="en-US"/>
              </w:rPr>
              <w:t xml:space="preserve"> </w:t>
            </w:r>
            <w:r w:rsidRPr="000A64FF">
              <w:rPr>
                <w:rFonts w:ascii="Times New Roman" w:eastAsia="Calibri" w:hAnsi="Times New Roman"/>
                <w:bCs/>
                <w:sz w:val="24"/>
                <w:szCs w:val="24"/>
                <w:shd w:val="clear" w:color="auto" w:fill="FFFFFF"/>
                <w:lang w:eastAsia="en-US"/>
              </w:rPr>
              <w:t>Мефодий», которые предоставляют контент по 15 предметам с 1 по 11 классы.</w:t>
            </w:r>
          </w:p>
        </w:tc>
      </w:tr>
      <w:tr w:rsidR="000A64FF" w:rsidRPr="000A64FF" w14:paraId="7FCC926A" w14:textId="77777777" w:rsidTr="000A64FF">
        <w:tc>
          <w:tcPr>
            <w:tcW w:w="395" w:type="pct"/>
            <w:tcBorders>
              <w:top w:val="single" w:sz="6" w:space="0" w:color="000000"/>
              <w:left w:val="single" w:sz="6" w:space="0" w:color="000000"/>
              <w:bottom w:val="single" w:sz="6" w:space="0" w:color="000000"/>
              <w:right w:val="single" w:sz="6" w:space="0" w:color="000000"/>
            </w:tcBorders>
          </w:tcPr>
          <w:p w14:paraId="75B58206" w14:textId="77777777" w:rsidR="000A64FF" w:rsidRPr="000A64FF" w:rsidRDefault="000A64FF" w:rsidP="000A64FF">
            <w:pPr>
              <w:spacing w:after="0" w:line="240" w:lineRule="auto"/>
              <w:rPr>
                <w:rFonts w:ascii="Times New Roman" w:eastAsia="Calibri" w:hAnsi="Times New Roman"/>
                <w:bCs/>
                <w:sz w:val="24"/>
                <w:szCs w:val="24"/>
                <w:shd w:val="clear" w:color="auto" w:fill="FFFFFF"/>
                <w:lang w:eastAsia="en-US"/>
              </w:rPr>
            </w:pPr>
            <w:r w:rsidRPr="000A64FF">
              <w:rPr>
                <w:rFonts w:ascii="Times New Roman" w:eastAsia="Calibri" w:hAnsi="Times New Roman"/>
                <w:bCs/>
                <w:sz w:val="24"/>
                <w:szCs w:val="24"/>
                <w:shd w:val="clear" w:color="auto" w:fill="FFFFFF"/>
                <w:lang w:eastAsia="en-US"/>
              </w:rPr>
              <w:t>19</w:t>
            </w:r>
          </w:p>
        </w:tc>
        <w:tc>
          <w:tcPr>
            <w:tcW w:w="1300" w:type="pct"/>
            <w:tcBorders>
              <w:top w:val="single" w:sz="6" w:space="0" w:color="000000"/>
              <w:left w:val="single" w:sz="6" w:space="0" w:color="000000"/>
              <w:bottom w:val="single" w:sz="6" w:space="0" w:color="000000"/>
              <w:right w:val="single" w:sz="6" w:space="0" w:color="000000"/>
            </w:tcBorders>
          </w:tcPr>
          <w:p w14:paraId="4F4A1A50" w14:textId="77777777" w:rsidR="000A64FF" w:rsidRPr="000A64FF" w:rsidRDefault="000A64FF" w:rsidP="000A64FF">
            <w:pPr>
              <w:spacing w:after="0" w:line="240" w:lineRule="auto"/>
              <w:jc w:val="center"/>
              <w:rPr>
                <w:rFonts w:ascii="Times New Roman" w:eastAsia="Calibri" w:hAnsi="Times New Roman"/>
                <w:bCs/>
                <w:sz w:val="24"/>
                <w:szCs w:val="24"/>
                <w:shd w:val="clear" w:color="auto" w:fill="FFFFFF"/>
                <w:lang w:eastAsia="en-US"/>
              </w:rPr>
            </w:pPr>
            <w:r w:rsidRPr="000A64FF">
              <w:rPr>
                <w:rFonts w:ascii="Times New Roman" w:eastAsia="Calibri" w:hAnsi="Times New Roman"/>
                <w:bCs/>
                <w:sz w:val="24"/>
                <w:szCs w:val="24"/>
                <w:shd w:val="clear" w:color="auto" w:fill="FFFFFF"/>
                <w:lang w:eastAsia="en-US"/>
              </w:rPr>
              <w:t>Электронное образовательная среда ЭОС «Русское слово»</w:t>
            </w:r>
          </w:p>
        </w:tc>
        <w:tc>
          <w:tcPr>
            <w:tcW w:w="3306" w:type="pct"/>
            <w:tcBorders>
              <w:top w:val="single" w:sz="6" w:space="0" w:color="000000"/>
              <w:left w:val="single" w:sz="6" w:space="0" w:color="000000"/>
              <w:bottom w:val="single" w:sz="6" w:space="0" w:color="000000"/>
              <w:right w:val="single" w:sz="6" w:space="0" w:color="000000"/>
            </w:tcBorders>
          </w:tcPr>
          <w:p w14:paraId="68E04BE5" w14:textId="77777777" w:rsidR="000A64FF" w:rsidRPr="000A64FF" w:rsidRDefault="000A64FF" w:rsidP="000A64FF">
            <w:pPr>
              <w:widowControl w:val="0"/>
              <w:tabs>
                <w:tab w:val="left" w:pos="1182"/>
              </w:tabs>
              <w:spacing w:after="0" w:line="240" w:lineRule="auto"/>
              <w:ind w:right="20"/>
              <w:jc w:val="both"/>
              <w:rPr>
                <w:rFonts w:ascii="Times New Roman" w:eastAsia="Calibri" w:hAnsi="Times New Roman"/>
                <w:bCs/>
                <w:sz w:val="24"/>
                <w:szCs w:val="24"/>
                <w:lang w:eastAsia="en-US"/>
              </w:rPr>
            </w:pPr>
            <w:r w:rsidRPr="000A64FF">
              <w:rPr>
                <w:rFonts w:ascii="Times New Roman" w:eastAsia="Calibri" w:hAnsi="Times New Roman"/>
                <w:bCs/>
                <w:sz w:val="24"/>
                <w:szCs w:val="24"/>
                <w:shd w:val="clear" w:color="auto" w:fill="FFFFFF"/>
                <w:lang w:eastAsia="en-US"/>
              </w:rPr>
              <w:t>Электронное образовательная среда ЭОС «Русское слово» - это облачный сервис, работающий онлайн и объединяю</w:t>
            </w:r>
            <w:r w:rsidRPr="000A64FF">
              <w:rPr>
                <w:rFonts w:ascii="Times New Roman" w:eastAsia="Calibri" w:hAnsi="Times New Roman"/>
                <w:bCs/>
                <w:sz w:val="24"/>
                <w:szCs w:val="24"/>
                <w:u w:val="single"/>
                <w:lang w:eastAsia="en-US"/>
              </w:rPr>
              <w:t>щи</w:t>
            </w:r>
            <w:r w:rsidRPr="000A64FF">
              <w:rPr>
                <w:rFonts w:ascii="Times New Roman" w:eastAsia="Calibri" w:hAnsi="Times New Roman"/>
                <w:bCs/>
                <w:sz w:val="24"/>
                <w:szCs w:val="24"/>
                <w:shd w:val="clear" w:color="auto" w:fill="FFFFFF"/>
                <w:lang w:eastAsia="en-US"/>
              </w:rPr>
              <w:t>й в себе образовательный издательский контент, а также контент пользователей. ЭОС не привязана к единственному устройству и не требует установки специальных мобильных приложений и компьютерных программ. ЭОС работает на любом гаджете, в любом удобном для пользователя месте и в любое время, через любой браузер.</w:t>
            </w:r>
          </w:p>
        </w:tc>
      </w:tr>
      <w:tr w:rsidR="000A64FF" w:rsidRPr="000A64FF" w14:paraId="1CCBF503" w14:textId="77777777" w:rsidTr="000A64FF">
        <w:tc>
          <w:tcPr>
            <w:tcW w:w="395" w:type="pct"/>
            <w:tcBorders>
              <w:top w:val="single" w:sz="6" w:space="0" w:color="000000"/>
              <w:left w:val="single" w:sz="6" w:space="0" w:color="000000"/>
              <w:bottom w:val="single" w:sz="6" w:space="0" w:color="000000"/>
              <w:right w:val="single" w:sz="6" w:space="0" w:color="000000"/>
            </w:tcBorders>
          </w:tcPr>
          <w:p w14:paraId="6619E0DF" w14:textId="77777777" w:rsidR="000A64FF" w:rsidRPr="000A64FF" w:rsidRDefault="000A64FF" w:rsidP="000A64FF">
            <w:pPr>
              <w:spacing w:after="0" w:line="240" w:lineRule="auto"/>
              <w:rPr>
                <w:rFonts w:ascii="Times New Roman" w:eastAsia="Calibri" w:hAnsi="Times New Roman"/>
                <w:bCs/>
                <w:sz w:val="24"/>
                <w:szCs w:val="24"/>
                <w:shd w:val="clear" w:color="auto" w:fill="FFFFFF"/>
                <w:lang w:eastAsia="en-US"/>
              </w:rPr>
            </w:pPr>
            <w:r w:rsidRPr="000A64FF">
              <w:rPr>
                <w:rFonts w:ascii="Times New Roman" w:eastAsia="Calibri" w:hAnsi="Times New Roman"/>
                <w:bCs/>
                <w:sz w:val="24"/>
                <w:szCs w:val="24"/>
                <w:shd w:val="clear" w:color="auto" w:fill="FFFFFF"/>
                <w:lang w:eastAsia="en-US"/>
              </w:rPr>
              <w:t>20</w:t>
            </w:r>
          </w:p>
        </w:tc>
        <w:tc>
          <w:tcPr>
            <w:tcW w:w="1300" w:type="pct"/>
            <w:tcBorders>
              <w:top w:val="single" w:sz="6" w:space="0" w:color="000000"/>
              <w:left w:val="single" w:sz="6" w:space="0" w:color="000000"/>
              <w:bottom w:val="single" w:sz="6" w:space="0" w:color="000000"/>
              <w:right w:val="single" w:sz="6" w:space="0" w:color="000000"/>
            </w:tcBorders>
          </w:tcPr>
          <w:p w14:paraId="09D4A84D" w14:textId="77777777" w:rsidR="000A64FF" w:rsidRPr="000A64FF" w:rsidRDefault="000A64FF" w:rsidP="000A64FF">
            <w:pPr>
              <w:spacing w:after="0" w:line="240" w:lineRule="auto"/>
              <w:jc w:val="center"/>
              <w:rPr>
                <w:rFonts w:ascii="Times New Roman" w:eastAsia="Calibri" w:hAnsi="Times New Roman"/>
                <w:bCs/>
                <w:sz w:val="24"/>
                <w:szCs w:val="24"/>
                <w:shd w:val="clear" w:color="auto" w:fill="FFFFFF"/>
                <w:lang w:eastAsia="en-US"/>
              </w:rPr>
            </w:pPr>
            <w:r w:rsidRPr="000A64FF">
              <w:rPr>
                <w:rFonts w:ascii="Times New Roman" w:eastAsia="Calibri" w:hAnsi="Times New Roman"/>
                <w:bCs/>
                <w:sz w:val="24"/>
                <w:szCs w:val="24"/>
                <w:shd w:val="clear" w:color="auto" w:fill="FFFFFF"/>
                <w:lang w:eastAsia="en-US"/>
              </w:rPr>
              <w:t>Ресурс «Открытый урок. Первое сентября»</w:t>
            </w:r>
          </w:p>
        </w:tc>
        <w:tc>
          <w:tcPr>
            <w:tcW w:w="3306" w:type="pct"/>
            <w:tcBorders>
              <w:top w:val="single" w:sz="6" w:space="0" w:color="000000"/>
              <w:left w:val="single" w:sz="6" w:space="0" w:color="000000"/>
              <w:bottom w:val="single" w:sz="6" w:space="0" w:color="000000"/>
              <w:right w:val="single" w:sz="6" w:space="0" w:color="000000"/>
            </w:tcBorders>
          </w:tcPr>
          <w:p w14:paraId="3E494AEB" w14:textId="77777777" w:rsidR="000A64FF" w:rsidRPr="000A64FF" w:rsidRDefault="000A64FF" w:rsidP="000A64FF">
            <w:pPr>
              <w:widowControl w:val="0"/>
              <w:tabs>
                <w:tab w:val="left" w:pos="1167"/>
              </w:tabs>
              <w:spacing w:after="0" w:line="240" w:lineRule="auto"/>
              <w:ind w:right="23"/>
              <w:jc w:val="both"/>
              <w:rPr>
                <w:rFonts w:ascii="Times New Roman" w:eastAsia="Calibri" w:hAnsi="Times New Roman"/>
                <w:bCs/>
                <w:sz w:val="24"/>
                <w:szCs w:val="24"/>
                <w:lang w:eastAsia="en-US"/>
              </w:rPr>
            </w:pPr>
            <w:r w:rsidRPr="000A64FF">
              <w:rPr>
                <w:rFonts w:ascii="Times New Roman" w:eastAsia="Calibri" w:hAnsi="Times New Roman"/>
                <w:bCs/>
                <w:sz w:val="24"/>
                <w:szCs w:val="24"/>
                <w:shd w:val="clear" w:color="auto" w:fill="FFFFFF"/>
                <w:lang w:eastAsia="en-US"/>
              </w:rPr>
              <w:t>Ресурс «Открытый урок. Первое сентября» содержит обширную базу педагогических идей: более 26 000 конспектов уроков, разработок мероприятий по внеурочной деятельности и различных вспомогательных материалов для педагога начальной школы.</w:t>
            </w:r>
          </w:p>
        </w:tc>
      </w:tr>
      <w:tr w:rsidR="000A64FF" w:rsidRPr="000A64FF" w14:paraId="6284C8A3" w14:textId="77777777" w:rsidTr="000A64FF">
        <w:tc>
          <w:tcPr>
            <w:tcW w:w="395" w:type="pct"/>
            <w:tcBorders>
              <w:top w:val="single" w:sz="6" w:space="0" w:color="000000"/>
              <w:left w:val="single" w:sz="6" w:space="0" w:color="000000"/>
              <w:bottom w:val="single" w:sz="6" w:space="0" w:color="000000"/>
              <w:right w:val="single" w:sz="6" w:space="0" w:color="000000"/>
            </w:tcBorders>
          </w:tcPr>
          <w:p w14:paraId="57832D2F" w14:textId="77777777" w:rsidR="000A64FF" w:rsidRPr="000A64FF" w:rsidRDefault="000A64FF" w:rsidP="000A64FF">
            <w:pPr>
              <w:spacing w:after="0" w:line="240" w:lineRule="auto"/>
              <w:rPr>
                <w:rFonts w:ascii="Times New Roman" w:eastAsia="Calibri" w:hAnsi="Times New Roman"/>
                <w:bCs/>
                <w:sz w:val="24"/>
                <w:szCs w:val="24"/>
                <w:shd w:val="clear" w:color="auto" w:fill="FFFFFF"/>
                <w:lang w:eastAsia="en-US"/>
              </w:rPr>
            </w:pPr>
            <w:r w:rsidRPr="000A64FF">
              <w:rPr>
                <w:rFonts w:ascii="Times New Roman" w:eastAsia="Calibri" w:hAnsi="Times New Roman"/>
                <w:bCs/>
                <w:sz w:val="24"/>
                <w:szCs w:val="24"/>
                <w:shd w:val="clear" w:color="auto" w:fill="FFFFFF"/>
                <w:lang w:eastAsia="en-US"/>
              </w:rPr>
              <w:t>21</w:t>
            </w:r>
          </w:p>
        </w:tc>
        <w:tc>
          <w:tcPr>
            <w:tcW w:w="1300" w:type="pct"/>
            <w:tcBorders>
              <w:top w:val="single" w:sz="6" w:space="0" w:color="000000"/>
              <w:left w:val="single" w:sz="6" w:space="0" w:color="000000"/>
              <w:bottom w:val="single" w:sz="6" w:space="0" w:color="000000"/>
              <w:right w:val="single" w:sz="6" w:space="0" w:color="000000"/>
            </w:tcBorders>
          </w:tcPr>
          <w:p w14:paraId="5E694DA6" w14:textId="77777777" w:rsidR="000A64FF" w:rsidRPr="000A64FF" w:rsidRDefault="000A64FF" w:rsidP="000A64FF">
            <w:pPr>
              <w:spacing w:after="0" w:line="240" w:lineRule="auto"/>
              <w:jc w:val="center"/>
              <w:rPr>
                <w:rFonts w:ascii="Times New Roman" w:eastAsia="Calibri" w:hAnsi="Times New Roman"/>
                <w:bCs/>
                <w:sz w:val="24"/>
                <w:szCs w:val="24"/>
                <w:shd w:val="clear" w:color="auto" w:fill="FFFFFF"/>
                <w:lang w:eastAsia="en-US"/>
              </w:rPr>
            </w:pPr>
            <w:r w:rsidRPr="000A64FF">
              <w:rPr>
                <w:rFonts w:ascii="Times New Roman" w:eastAsia="Calibri" w:hAnsi="Times New Roman"/>
                <w:bCs/>
                <w:sz w:val="24"/>
                <w:szCs w:val="24"/>
                <w:shd w:val="clear" w:color="auto" w:fill="FFFFFF"/>
                <w:lang w:eastAsia="en-US"/>
              </w:rPr>
              <w:t>Единая коллекция цифровых образовательных ресурсов</w:t>
            </w:r>
          </w:p>
        </w:tc>
        <w:tc>
          <w:tcPr>
            <w:tcW w:w="3306" w:type="pct"/>
            <w:tcBorders>
              <w:top w:val="single" w:sz="6" w:space="0" w:color="000000"/>
              <w:left w:val="single" w:sz="6" w:space="0" w:color="000000"/>
              <w:bottom w:val="single" w:sz="6" w:space="0" w:color="000000"/>
              <w:right w:val="single" w:sz="6" w:space="0" w:color="000000"/>
            </w:tcBorders>
          </w:tcPr>
          <w:p w14:paraId="08D4B086" w14:textId="77777777" w:rsidR="000A64FF" w:rsidRPr="000A64FF" w:rsidRDefault="000A64FF" w:rsidP="000A64FF">
            <w:pPr>
              <w:keepNext/>
              <w:keepLines/>
              <w:spacing w:after="0" w:line="240" w:lineRule="auto"/>
              <w:jc w:val="both"/>
              <w:outlineLvl w:val="0"/>
              <w:rPr>
                <w:rFonts w:ascii="Times New Roman" w:hAnsi="Times New Roman"/>
                <w:sz w:val="24"/>
                <w:szCs w:val="24"/>
                <w:lang w:eastAsia="en-US"/>
              </w:rPr>
            </w:pPr>
            <w:bookmarkStart w:id="225" w:name="_Toc142198908"/>
            <w:r w:rsidRPr="000A64FF">
              <w:rPr>
                <w:rFonts w:ascii="Times New Roman" w:hAnsi="Times New Roman"/>
                <w:bCs/>
                <w:sz w:val="24"/>
                <w:szCs w:val="24"/>
                <w:shd w:val="clear" w:color="auto" w:fill="FFFFFF"/>
                <w:lang w:eastAsia="en-US"/>
              </w:rPr>
              <w:t>Единая коллекция цифровых образовательных ресурсов  (</w:t>
            </w:r>
            <w:hyperlink r:id="rId41" w:history="1">
              <w:r w:rsidRPr="000A64FF">
                <w:rPr>
                  <w:rFonts w:ascii="Times New Roman" w:hAnsi="Times New Roman"/>
                  <w:bCs/>
                  <w:sz w:val="24"/>
                  <w:szCs w:val="24"/>
                  <w:u w:val="single"/>
                  <w:shd w:val="clear" w:color="auto" w:fill="FFFFFF"/>
                  <w:lang w:eastAsia="en-US"/>
                </w:rPr>
                <w:t>http://school-collection.edu.ru/</w:t>
              </w:r>
            </w:hyperlink>
            <w:r w:rsidRPr="000A64FF">
              <w:rPr>
                <w:rFonts w:ascii="Times New Roman" w:hAnsi="Times New Roman"/>
                <w:bCs/>
                <w:sz w:val="24"/>
                <w:szCs w:val="24"/>
                <w:shd w:val="clear" w:color="auto" w:fill="FFFFFF"/>
                <w:lang w:eastAsia="en-US"/>
              </w:rPr>
              <w:t>) - это удобная онлайн-платформа с продуманной навигацией, где педагог начальных классов может легко найти нужный материал. Ресурс содержит обширную коллекцию иллюстраций, фотографий и видеоматериалов для оформления презентаций, наглядных материалов или слайд-шоу.</w:t>
            </w:r>
            <w:r w:rsidRPr="000A64FF">
              <w:rPr>
                <w:rFonts w:ascii="Times New Roman" w:hAnsi="Times New Roman"/>
                <w:sz w:val="24"/>
                <w:szCs w:val="24"/>
                <w:lang w:eastAsia="en-US"/>
              </w:rPr>
              <w:t>В ЕКЦОР представлен сервис формирования тематических подборок ЦОР в виде комплектов учебно-методических ресурсов (комплексных ЦОР) по предметам на основе Федерального базисного учебного плана, примерных программ среднего (полного) общего образования. Комплексные ЦОР строятся как тематические образовательные траектории с возможностью индивидуальных подборок ресурсов по темам учебных дисциплин на базе содержания Единой коллекции.</w:t>
            </w:r>
            <w:bookmarkEnd w:id="225"/>
          </w:p>
        </w:tc>
      </w:tr>
      <w:tr w:rsidR="000A64FF" w:rsidRPr="000A64FF" w14:paraId="7FFFD488" w14:textId="77777777" w:rsidTr="000A64FF">
        <w:tc>
          <w:tcPr>
            <w:tcW w:w="395" w:type="pct"/>
            <w:tcBorders>
              <w:top w:val="single" w:sz="6" w:space="0" w:color="000000"/>
              <w:left w:val="single" w:sz="6" w:space="0" w:color="000000"/>
              <w:bottom w:val="single" w:sz="6" w:space="0" w:color="000000"/>
              <w:right w:val="single" w:sz="6" w:space="0" w:color="000000"/>
            </w:tcBorders>
          </w:tcPr>
          <w:p w14:paraId="1B120BC1" w14:textId="77777777" w:rsidR="000A64FF" w:rsidRPr="000A64FF" w:rsidRDefault="000A64FF" w:rsidP="000A64FF">
            <w:pPr>
              <w:spacing w:after="0" w:line="240" w:lineRule="auto"/>
              <w:rPr>
                <w:rFonts w:ascii="Times New Roman" w:eastAsia="Calibri" w:hAnsi="Times New Roman"/>
                <w:bCs/>
                <w:sz w:val="24"/>
                <w:szCs w:val="24"/>
                <w:shd w:val="clear" w:color="auto" w:fill="FFFFFF"/>
                <w:lang w:eastAsia="en-US"/>
              </w:rPr>
            </w:pPr>
            <w:r w:rsidRPr="000A64FF">
              <w:rPr>
                <w:rFonts w:ascii="Times New Roman" w:eastAsia="Calibri" w:hAnsi="Times New Roman"/>
                <w:bCs/>
                <w:sz w:val="24"/>
                <w:szCs w:val="24"/>
                <w:shd w:val="clear" w:color="auto" w:fill="FFFFFF"/>
                <w:lang w:eastAsia="en-US"/>
              </w:rPr>
              <w:t>22</w:t>
            </w:r>
          </w:p>
        </w:tc>
        <w:tc>
          <w:tcPr>
            <w:tcW w:w="1300" w:type="pct"/>
            <w:tcBorders>
              <w:top w:val="single" w:sz="6" w:space="0" w:color="000000"/>
              <w:left w:val="single" w:sz="6" w:space="0" w:color="000000"/>
              <w:bottom w:val="single" w:sz="6" w:space="0" w:color="000000"/>
              <w:right w:val="single" w:sz="6" w:space="0" w:color="000000"/>
            </w:tcBorders>
          </w:tcPr>
          <w:p w14:paraId="1E59AC3A" w14:textId="77777777" w:rsidR="000A64FF" w:rsidRPr="000A64FF" w:rsidRDefault="000A64FF" w:rsidP="000A64FF">
            <w:pPr>
              <w:spacing w:after="0" w:line="240" w:lineRule="auto"/>
              <w:jc w:val="center"/>
              <w:rPr>
                <w:rFonts w:ascii="Times New Roman" w:eastAsia="Calibri" w:hAnsi="Times New Roman"/>
                <w:bCs/>
                <w:sz w:val="24"/>
                <w:szCs w:val="24"/>
                <w:shd w:val="clear" w:color="auto" w:fill="FFFFFF"/>
                <w:lang w:eastAsia="en-US"/>
              </w:rPr>
            </w:pPr>
            <w:r w:rsidRPr="000A64FF">
              <w:rPr>
                <w:rFonts w:ascii="Times New Roman" w:eastAsia="Calibri" w:hAnsi="Times New Roman"/>
                <w:bCs/>
                <w:sz w:val="24"/>
                <w:szCs w:val="24"/>
                <w:shd w:val="clear" w:color="auto" w:fill="FFFFFF"/>
                <w:lang w:eastAsia="en-US"/>
              </w:rPr>
              <w:t>Федеральный портал «Российское образование»</w:t>
            </w:r>
          </w:p>
        </w:tc>
        <w:tc>
          <w:tcPr>
            <w:tcW w:w="3306" w:type="pct"/>
            <w:tcBorders>
              <w:top w:val="single" w:sz="6" w:space="0" w:color="000000"/>
              <w:left w:val="single" w:sz="6" w:space="0" w:color="000000"/>
              <w:bottom w:val="single" w:sz="6" w:space="0" w:color="000000"/>
              <w:right w:val="single" w:sz="6" w:space="0" w:color="000000"/>
            </w:tcBorders>
          </w:tcPr>
          <w:p w14:paraId="713100FD" w14:textId="77777777" w:rsidR="000A64FF" w:rsidRPr="000A64FF" w:rsidRDefault="000A64FF" w:rsidP="000A64FF">
            <w:pPr>
              <w:widowControl w:val="0"/>
              <w:tabs>
                <w:tab w:val="left" w:pos="1345"/>
              </w:tabs>
              <w:spacing w:after="0" w:line="240" w:lineRule="auto"/>
              <w:ind w:right="40"/>
              <w:jc w:val="both"/>
              <w:rPr>
                <w:rFonts w:ascii="Times New Roman" w:eastAsia="Calibri" w:hAnsi="Times New Roman"/>
                <w:bCs/>
                <w:sz w:val="24"/>
                <w:szCs w:val="24"/>
                <w:lang w:eastAsia="en-US"/>
              </w:rPr>
            </w:pPr>
            <w:r w:rsidRPr="000A64FF">
              <w:rPr>
                <w:rFonts w:ascii="Times New Roman" w:eastAsia="Calibri" w:hAnsi="Times New Roman"/>
                <w:bCs/>
                <w:sz w:val="24"/>
                <w:szCs w:val="24"/>
                <w:shd w:val="clear" w:color="auto" w:fill="FFFFFF"/>
                <w:lang w:eastAsia="en-US"/>
              </w:rPr>
              <w:t>Федеральный портал «Российское образование» содержит интересную подборку материалов для организации занятий по природоведению.</w:t>
            </w:r>
          </w:p>
        </w:tc>
      </w:tr>
      <w:tr w:rsidR="000A64FF" w:rsidRPr="000A64FF" w14:paraId="1E348B59" w14:textId="77777777" w:rsidTr="000A64FF">
        <w:tc>
          <w:tcPr>
            <w:tcW w:w="395" w:type="pct"/>
            <w:tcBorders>
              <w:top w:val="single" w:sz="6" w:space="0" w:color="000000"/>
              <w:left w:val="single" w:sz="6" w:space="0" w:color="000000"/>
              <w:bottom w:val="single" w:sz="6" w:space="0" w:color="000000"/>
              <w:right w:val="single" w:sz="6" w:space="0" w:color="000000"/>
            </w:tcBorders>
          </w:tcPr>
          <w:p w14:paraId="14895188" w14:textId="77777777" w:rsidR="000A64FF" w:rsidRPr="000A64FF" w:rsidRDefault="000A64FF" w:rsidP="000A64FF">
            <w:pPr>
              <w:spacing w:after="0" w:line="240" w:lineRule="auto"/>
              <w:rPr>
                <w:rFonts w:ascii="Times New Roman" w:eastAsia="Calibri" w:hAnsi="Times New Roman"/>
                <w:bCs/>
                <w:sz w:val="24"/>
                <w:szCs w:val="24"/>
                <w:shd w:val="clear" w:color="auto" w:fill="FFFFFF"/>
                <w:lang w:eastAsia="en-US"/>
              </w:rPr>
            </w:pPr>
            <w:r w:rsidRPr="000A64FF">
              <w:rPr>
                <w:rFonts w:ascii="Times New Roman" w:eastAsia="Calibri" w:hAnsi="Times New Roman"/>
                <w:bCs/>
                <w:sz w:val="24"/>
                <w:szCs w:val="24"/>
                <w:shd w:val="clear" w:color="auto" w:fill="FFFFFF"/>
                <w:lang w:eastAsia="en-US"/>
              </w:rPr>
              <w:t>23</w:t>
            </w:r>
          </w:p>
        </w:tc>
        <w:tc>
          <w:tcPr>
            <w:tcW w:w="1300" w:type="pct"/>
            <w:tcBorders>
              <w:top w:val="single" w:sz="6" w:space="0" w:color="000000"/>
              <w:left w:val="single" w:sz="6" w:space="0" w:color="000000"/>
              <w:bottom w:val="single" w:sz="6" w:space="0" w:color="000000"/>
              <w:right w:val="single" w:sz="6" w:space="0" w:color="000000"/>
            </w:tcBorders>
          </w:tcPr>
          <w:p w14:paraId="73098613" w14:textId="77777777" w:rsidR="000A64FF" w:rsidRPr="000A64FF" w:rsidRDefault="000A64FF" w:rsidP="000A64FF">
            <w:pPr>
              <w:spacing w:after="0" w:line="240" w:lineRule="auto"/>
              <w:jc w:val="center"/>
              <w:rPr>
                <w:rFonts w:ascii="Times New Roman" w:eastAsia="Calibri" w:hAnsi="Times New Roman"/>
                <w:bCs/>
                <w:sz w:val="24"/>
                <w:szCs w:val="24"/>
                <w:shd w:val="clear" w:color="auto" w:fill="FFFFFF"/>
                <w:lang w:eastAsia="en-US"/>
              </w:rPr>
            </w:pPr>
            <w:r w:rsidRPr="000A64FF">
              <w:rPr>
                <w:rFonts w:ascii="Times New Roman" w:eastAsia="Calibri" w:hAnsi="Times New Roman"/>
                <w:bCs/>
                <w:sz w:val="24"/>
                <w:szCs w:val="24"/>
                <w:shd w:val="clear" w:color="auto" w:fill="FFFFFF"/>
                <w:lang w:eastAsia="en-US"/>
              </w:rPr>
              <w:t xml:space="preserve">Авторская графика </w:t>
            </w:r>
            <w:r w:rsidRPr="000A64FF">
              <w:rPr>
                <w:rFonts w:ascii="Times New Roman" w:eastAsia="Calibri" w:hAnsi="Times New Roman"/>
                <w:bCs/>
                <w:sz w:val="24"/>
                <w:szCs w:val="24"/>
                <w:shd w:val="clear" w:color="auto" w:fill="FFFFFF"/>
                <w:lang w:val="en-US" w:eastAsia="en-US"/>
              </w:rPr>
              <w:t>LENAGOLD</w:t>
            </w:r>
          </w:p>
        </w:tc>
        <w:tc>
          <w:tcPr>
            <w:tcW w:w="3306" w:type="pct"/>
            <w:tcBorders>
              <w:top w:val="single" w:sz="6" w:space="0" w:color="000000"/>
              <w:left w:val="single" w:sz="6" w:space="0" w:color="000000"/>
              <w:bottom w:val="single" w:sz="6" w:space="0" w:color="000000"/>
              <w:right w:val="single" w:sz="6" w:space="0" w:color="000000"/>
            </w:tcBorders>
          </w:tcPr>
          <w:p w14:paraId="4F698588" w14:textId="77777777" w:rsidR="000A64FF" w:rsidRPr="000A64FF" w:rsidRDefault="000A64FF" w:rsidP="000A64FF">
            <w:pPr>
              <w:widowControl w:val="0"/>
              <w:tabs>
                <w:tab w:val="left" w:pos="1326"/>
              </w:tabs>
              <w:spacing w:after="0" w:line="240" w:lineRule="auto"/>
              <w:ind w:right="40"/>
              <w:jc w:val="both"/>
              <w:rPr>
                <w:rFonts w:ascii="Times New Roman" w:eastAsia="Calibri" w:hAnsi="Times New Roman"/>
                <w:bCs/>
                <w:sz w:val="24"/>
                <w:szCs w:val="24"/>
                <w:lang w:eastAsia="en-US"/>
              </w:rPr>
            </w:pPr>
            <w:r w:rsidRPr="000A64FF">
              <w:rPr>
                <w:rFonts w:ascii="Times New Roman" w:eastAsia="Calibri" w:hAnsi="Times New Roman"/>
                <w:bCs/>
                <w:sz w:val="24"/>
                <w:szCs w:val="24"/>
                <w:shd w:val="clear" w:color="auto" w:fill="FFFFFF"/>
                <w:lang w:eastAsia="en-US"/>
              </w:rPr>
              <w:t xml:space="preserve">Авторская графика </w:t>
            </w:r>
            <w:r w:rsidRPr="000A64FF">
              <w:rPr>
                <w:rFonts w:ascii="Times New Roman" w:eastAsia="Calibri" w:hAnsi="Times New Roman"/>
                <w:bCs/>
                <w:sz w:val="24"/>
                <w:szCs w:val="24"/>
                <w:shd w:val="clear" w:color="auto" w:fill="FFFFFF"/>
                <w:lang w:val="en-US" w:eastAsia="en-US"/>
              </w:rPr>
              <w:t>LENAGOLD</w:t>
            </w:r>
            <w:r w:rsidRPr="000A64FF">
              <w:rPr>
                <w:rFonts w:ascii="Times New Roman" w:eastAsia="Calibri" w:hAnsi="Times New Roman"/>
                <w:bCs/>
                <w:sz w:val="24"/>
                <w:szCs w:val="24"/>
                <w:shd w:val="clear" w:color="auto" w:fill="FFFFFF"/>
                <w:lang w:eastAsia="en-US"/>
              </w:rPr>
              <w:t xml:space="preserve"> - отличный ресурс для креативных учителей, которые готовы развивать творческие навыки у школьников. Тут можно легко найти иллюстрации, фото, клипарты и различные фоны для презентаций и раздаточных материалов.</w:t>
            </w:r>
          </w:p>
        </w:tc>
      </w:tr>
      <w:tr w:rsidR="000A64FF" w:rsidRPr="000A64FF" w14:paraId="5806EC73" w14:textId="77777777" w:rsidTr="000A64FF">
        <w:tc>
          <w:tcPr>
            <w:tcW w:w="395" w:type="pct"/>
            <w:tcBorders>
              <w:top w:val="single" w:sz="6" w:space="0" w:color="000000"/>
              <w:left w:val="single" w:sz="6" w:space="0" w:color="000000"/>
              <w:bottom w:val="single" w:sz="6" w:space="0" w:color="000000"/>
              <w:right w:val="single" w:sz="6" w:space="0" w:color="000000"/>
            </w:tcBorders>
          </w:tcPr>
          <w:p w14:paraId="60D2A01C" w14:textId="77777777" w:rsidR="000A64FF" w:rsidRPr="000A64FF" w:rsidRDefault="000A64FF" w:rsidP="000A64FF">
            <w:pPr>
              <w:spacing w:after="0" w:line="240" w:lineRule="auto"/>
              <w:rPr>
                <w:rFonts w:ascii="Times New Roman" w:eastAsia="Calibri" w:hAnsi="Times New Roman"/>
                <w:bCs/>
                <w:sz w:val="24"/>
                <w:szCs w:val="24"/>
                <w:lang w:eastAsia="en-US"/>
              </w:rPr>
            </w:pPr>
            <w:r w:rsidRPr="000A64FF">
              <w:rPr>
                <w:rFonts w:ascii="Times New Roman" w:eastAsia="Calibri" w:hAnsi="Times New Roman"/>
                <w:bCs/>
                <w:sz w:val="24"/>
                <w:szCs w:val="24"/>
                <w:lang w:eastAsia="en-US"/>
              </w:rPr>
              <w:t>24</w:t>
            </w:r>
          </w:p>
        </w:tc>
        <w:tc>
          <w:tcPr>
            <w:tcW w:w="1300" w:type="pct"/>
            <w:tcBorders>
              <w:top w:val="single" w:sz="6" w:space="0" w:color="000000"/>
              <w:left w:val="single" w:sz="6" w:space="0" w:color="000000"/>
              <w:bottom w:val="single" w:sz="6" w:space="0" w:color="000000"/>
              <w:right w:val="single" w:sz="6" w:space="0" w:color="000000"/>
            </w:tcBorders>
          </w:tcPr>
          <w:p w14:paraId="0B5536A7" w14:textId="77777777" w:rsidR="000A64FF" w:rsidRPr="000A64FF" w:rsidRDefault="000A64FF" w:rsidP="000A64FF">
            <w:pPr>
              <w:spacing w:after="0" w:line="240" w:lineRule="auto"/>
              <w:jc w:val="center"/>
              <w:rPr>
                <w:rFonts w:ascii="Times New Roman" w:eastAsia="Calibri" w:hAnsi="Times New Roman"/>
                <w:bCs/>
                <w:sz w:val="24"/>
                <w:szCs w:val="24"/>
                <w:lang w:eastAsia="en-US"/>
              </w:rPr>
            </w:pPr>
            <w:r w:rsidRPr="000A64FF">
              <w:rPr>
                <w:rFonts w:ascii="Times New Roman" w:eastAsia="Calibri" w:hAnsi="Times New Roman"/>
                <w:bCs/>
                <w:sz w:val="24"/>
                <w:szCs w:val="24"/>
                <w:lang w:eastAsia="en-US"/>
              </w:rPr>
              <w:t>Интерактивная платформа «Алгоритмика»</w:t>
            </w:r>
          </w:p>
          <w:p w14:paraId="5F1E6E65" w14:textId="77777777" w:rsidR="000A64FF" w:rsidRPr="000A64FF" w:rsidRDefault="000A64FF" w:rsidP="000A64FF">
            <w:pPr>
              <w:spacing w:after="0" w:line="240" w:lineRule="auto"/>
              <w:jc w:val="center"/>
              <w:rPr>
                <w:rFonts w:ascii="Times New Roman" w:eastAsia="Calibri" w:hAnsi="Times New Roman"/>
                <w:bCs/>
                <w:sz w:val="24"/>
                <w:szCs w:val="24"/>
                <w:shd w:val="clear" w:color="auto" w:fill="FFFFFF"/>
                <w:lang w:eastAsia="en-US"/>
              </w:rPr>
            </w:pPr>
          </w:p>
        </w:tc>
        <w:tc>
          <w:tcPr>
            <w:tcW w:w="3306" w:type="pct"/>
            <w:tcBorders>
              <w:top w:val="single" w:sz="6" w:space="0" w:color="000000"/>
              <w:left w:val="single" w:sz="6" w:space="0" w:color="000000"/>
              <w:bottom w:val="single" w:sz="6" w:space="0" w:color="000000"/>
              <w:right w:val="single" w:sz="6" w:space="0" w:color="000000"/>
            </w:tcBorders>
          </w:tcPr>
          <w:p w14:paraId="2D7E0EB4" w14:textId="77777777" w:rsidR="000A64FF" w:rsidRPr="000A64FF" w:rsidRDefault="000A64FF" w:rsidP="000A64FF">
            <w:pPr>
              <w:spacing w:after="0" w:line="240" w:lineRule="auto"/>
              <w:jc w:val="both"/>
              <w:rPr>
                <w:rFonts w:ascii="Times New Roman" w:eastAsia="Calibri" w:hAnsi="Times New Roman"/>
                <w:bCs/>
                <w:sz w:val="24"/>
                <w:szCs w:val="24"/>
                <w:lang w:eastAsia="en-US"/>
              </w:rPr>
            </w:pPr>
            <w:r w:rsidRPr="000A64FF">
              <w:rPr>
                <w:rFonts w:ascii="Times New Roman" w:eastAsia="Calibri" w:hAnsi="Times New Roman"/>
                <w:bCs/>
                <w:sz w:val="24"/>
                <w:szCs w:val="24"/>
                <w:lang w:eastAsia="en-US"/>
              </w:rPr>
              <w:t xml:space="preserve">Интерактивная платформа «Алгоритмика» </w:t>
            </w:r>
            <w:r w:rsidRPr="000A64FF">
              <w:rPr>
                <w:rFonts w:ascii="Times New Roman" w:eastAsia="Calibri" w:hAnsi="Times New Roman"/>
                <w:sz w:val="24"/>
                <w:szCs w:val="24"/>
                <w:lang w:eastAsia="en-US"/>
              </w:rPr>
              <w:t>(</w:t>
            </w:r>
            <w:hyperlink r:id="rId42" w:history="1">
              <w:r w:rsidRPr="000A64FF">
                <w:rPr>
                  <w:rFonts w:ascii="Times New Roman" w:eastAsia="Calibri" w:hAnsi="Times New Roman"/>
                  <w:sz w:val="24"/>
                  <w:szCs w:val="24"/>
                  <w:u w:val="single"/>
                  <w:lang w:eastAsia="en-US"/>
                </w:rPr>
                <w:t>https://algoritmika.org/</w:t>
              </w:r>
            </w:hyperlink>
            <w:r w:rsidRPr="000A64FF">
              <w:rPr>
                <w:rFonts w:ascii="Times New Roman" w:eastAsia="Calibri" w:hAnsi="Times New Roman"/>
                <w:sz w:val="24"/>
                <w:szCs w:val="24"/>
                <w:lang w:eastAsia="en-US"/>
              </w:rPr>
              <w:t xml:space="preserve">).  </w:t>
            </w:r>
            <w:r w:rsidRPr="000A64FF">
              <w:rPr>
                <w:rFonts w:ascii="Times New Roman" w:eastAsia="Calibri" w:hAnsi="Times New Roman"/>
                <w:bCs/>
                <w:sz w:val="24"/>
                <w:szCs w:val="24"/>
                <w:lang w:eastAsia="en-US"/>
              </w:rPr>
              <w:t xml:space="preserve">Дает возможности обучения с учителем и самостоятельно. Каждый обучающийся может учиться в собственном темпе: платформа оснащена подсказками, возможностями для повтора материала, дополнительными заданиями и онлайн чатом с преподавателем. </w:t>
            </w:r>
            <w:r w:rsidRPr="000A64FF">
              <w:rPr>
                <w:rFonts w:ascii="Times New Roman" w:eastAsia="Calibri" w:hAnsi="Times New Roman"/>
                <w:bCs/>
                <w:color w:val="000000"/>
                <w:sz w:val="24"/>
                <w:szCs w:val="24"/>
                <w:lang w:eastAsia="en-US"/>
              </w:rPr>
              <w:t xml:space="preserve">Ресурс </w:t>
            </w:r>
            <w:r w:rsidRPr="000A64FF">
              <w:rPr>
                <w:rFonts w:ascii="Times New Roman" w:eastAsia="Calibri" w:hAnsi="Times New Roman"/>
                <w:bCs/>
                <w:sz w:val="24"/>
                <w:szCs w:val="24"/>
                <w:lang w:eastAsia="en-US"/>
              </w:rPr>
              <w:t>«Алгоритмика» дает возможность отслеживать успеваемость обучающегося и создавать программу для каждого с учетом индивидуальных способностей ребенка.</w:t>
            </w:r>
            <w:r w:rsidRPr="000A64FF">
              <w:rPr>
                <w:rFonts w:ascii="Times New Roman" w:eastAsia="Calibri" w:hAnsi="Times New Roman"/>
                <w:bCs/>
                <w:color w:val="000000"/>
                <w:sz w:val="24"/>
                <w:szCs w:val="24"/>
                <w:lang w:eastAsia="en-US"/>
              </w:rPr>
              <w:t xml:space="preserve"> </w:t>
            </w:r>
            <w:r w:rsidRPr="000A64FF">
              <w:rPr>
                <w:rFonts w:ascii="Times New Roman" w:eastAsia="Calibri" w:hAnsi="Times New Roman"/>
                <w:bCs/>
                <w:sz w:val="24"/>
                <w:szCs w:val="24"/>
                <w:lang w:eastAsia="en-US"/>
              </w:rPr>
              <w:t xml:space="preserve">Онлайн платформа </w:t>
            </w:r>
            <w:r w:rsidRPr="000A64FF">
              <w:rPr>
                <w:rFonts w:ascii="Times New Roman" w:eastAsia="Calibri" w:hAnsi="Times New Roman"/>
                <w:bCs/>
                <w:color w:val="000000"/>
                <w:sz w:val="24"/>
                <w:szCs w:val="24"/>
                <w:lang w:eastAsia="en-US"/>
              </w:rPr>
              <w:t>предлагает своим дистант-слушателям основы цифрового творчества, алгоритмические структуры, основы программирования ребята и целый ряд математических понятий.  Данный ресурс хорошая площадка для подготовки ребенка к любой задаче и применению полученных знаний на практике, а также повышению заинтересованности в учебе.</w:t>
            </w:r>
          </w:p>
        </w:tc>
      </w:tr>
      <w:tr w:rsidR="000A64FF" w:rsidRPr="000A64FF" w14:paraId="3E231CA7" w14:textId="77777777" w:rsidTr="000A64FF">
        <w:trPr>
          <w:trHeight w:val="640"/>
        </w:trPr>
        <w:tc>
          <w:tcPr>
            <w:tcW w:w="395" w:type="pct"/>
            <w:tcBorders>
              <w:top w:val="single" w:sz="6" w:space="0" w:color="000000"/>
              <w:left w:val="single" w:sz="6" w:space="0" w:color="000000"/>
              <w:bottom w:val="single" w:sz="6" w:space="0" w:color="000000"/>
              <w:right w:val="single" w:sz="6" w:space="0" w:color="000000"/>
            </w:tcBorders>
          </w:tcPr>
          <w:p w14:paraId="1CA9E88C" w14:textId="77777777" w:rsidR="000A64FF" w:rsidRPr="000A64FF" w:rsidRDefault="000A64FF" w:rsidP="000A64FF">
            <w:pPr>
              <w:spacing w:after="0" w:line="240" w:lineRule="auto"/>
              <w:rPr>
                <w:rFonts w:ascii="Times New Roman" w:eastAsia="Calibri" w:hAnsi="Times New Roman"/>
                <w:bCs/>
                <w:sz w:val="24"/>
                <w:szCs w:val="24"/>
                <w:lang w:eastAsia="en-US"/>
              </w:rPr>
            </w:pPr>
            <w:r w:rsidRPr="000A64FF">
              <w:rPr>
                <w:rFonts w:ascii="Times New Roman" w:eastAsia="Calibri" w:hAnsi="Times New Roman"/>
                <w:bCs/>
                <w:sz w:val="24"/>
                <w:szCs w:val="24"/>
                <w:lang w:eastAsia="en-US"/>
              </w:rPr>
              <w:t>25</w:t>
            </w:r>
          </w:p>
        </w:tc>
        <w:tc>
          <w:tcPr>
            <w:tcW w:w="1300" w:type="pct"/>
            <w:tcBorders>
              <w:top w:val="single" w:sz="6" w:space="0" w:color="000000"/>
              <w:left w:val="single" w:sz="6" w:space="0" w:color="000000"/>
              <w:bottom w:val="single" w:sz="6" w:space="0" w:color="000000"/>
              <w:right w:val="single" w:sz="6" w:space="0" w:color="000000"/>
            </w:tcBorders>
          </w:tcPr>
          <w:p w14:paraId="3D4B047F" w14:textId="77777777" w:rsidR="000A64FF" w:rsidRPr="000A64FF" w:rsidRDefault="000A64FF" w:rsidP="000A64FF">
            <w:pPr>
              <w:spacing w:after="0" w:line="240" w:lineRule="auto"/>
              <w:jc w:val="center"/>
              <w:rPr>
                <w:rFonts w:ascii="Times New Roman" w:eastAsia="Calibri" w:hAnsi="Times New Roman"/>
                <w:bCs/>
                <w:color w:val="000000"/>
                <w:sz w:val="24"/>
                <w:szCs w:val="24"/>
                <w:lang w:eastAsia="en-US"/>
              </w:rPr>
            </w:pPr>
            <w:r w:rsidRPr="000A64FF">
              <w:rPr>
                <w:rFonts w:ascii="Times New Roman" w:eastAsia="Calibri" w:hAnsi="Times New Roman"/>
                <w:bCs/>
                <w:sz w:val="24"/>
                <w:szCs w:val="24"/>
                <w:lang w:eastAsia="en-US"/>
              </w:rPr>
              <w:t xml:space="preserve">Моя школа в </w:t>
            </w:r>
            <w:r w:rsidRPr="000A64FF">
              <w:rPr>
                <w:rFonts w:ascii="Times New Roman" w:eastAsia="Calibri" w:hAnsi="Times New Roman"/>
                <w:bCs/>
                <w:sz w:val="24"/>
                <w:szCs w:val="24"/>
                <w:lang w:val="en-US" w:eastAsia="en-US"/>
              </w:rPr>
              <w:t>online</w:t>
            </w:r>
          </w:p>
          <w:p w14:paraId="01F85A7A" w14:textId="77777777" w:rsidR="000A64FF" w:rsidRPr="000A64FF" w:rsidRDefault="000A64FF" w:rsidP="000A64FF">
            <w:pPr>
              <w:spacing w:after="0" w:line="240" w:lineRule="auto"/>
              <w:jc w:val="center"/>
              <w:rPr>
                <w:rFonts w:ascii="Times New Roman" w:eastAsia="Calibri" w:hAnsi="Times New Roman"/>
                <w:bCs/>
                <w:sz w:val="24"/>
                <w:szCs w:val="24"/>
                <w:lang w:eastAsia="en-US"/>
              </w:rPr>
            </w:pPr>
          </w:p>
        </w:tc>
        <w:tc>
          <w:tcPr>
            <w:tcW w:w="3306" w:type="pct"/>
            <w:tcBorders>
              <w:top w:val="single" w:sz="6" w:space="0" w:color="000000"/>
              <w:left w:val="single" w:sz="6" w:space="0" w:color="000000"/>
              <w:bottom w:val="single" w:sz="6" w:space="0" w:color="000000"/>
              <w:right w:val="single" w:sz="6" w:space="0" w:color="000000"/>
            </w:tcBorders>
          </w:tcPr>
          <w:p w14:paraId="2FB3A1BC" w14:textId="77777777" w:rsidR="000A64FF" w:rsidRPr="000A64FF" w:rsidRDefault="000A64FF" w:rsidP="000A64FF">
            <w:pPr>
              <w:spacing w:after="0" w:line="240" w:lineRule="auto"/>
              <w:jc w:val="both"/>
              <w:rPr>
                <w:rFonts w:ascii="Times New Roman" w:eastAsia="Calibri" w:hAnsi="Times New Roman"/>
                <w:bCs/>
                <w:color w:val="000000"/>
                <w:sz w:val="24"/>
                <w:szCs w:val="24"/>
                <w:lang w:eastAsia="en-US"/>
              </w:rPr>
            </w:pPr>
            <w:bookmarkStart w:id="226" w:name="_Hlk37209197"/>
            <w:r w:rsidRPr="000A64FF">
              <w:rPr>
                <w:rFonts w:ascii="Times New Roman" w:eastAsia="Calibri" w:hAnsi="Times New Roman"/>
                <w:bCs/>
                <w:sz w:val="24"/>
                <w:szCs w:val="24"/>
                <w:lang w:eastAsia="en-US"/>
              </w:rPr>
              <w:t xml:space="preserve">Моя школа в </w:t>
            </w:r>
            <w:r w:rsidRPr="000A64FF">
              <w:rPr>
                <w:rFonts w:ascii="Times New Roman" w:eastAsia="Calibri" w:hAnsi="Times New Roman"/>
                <w:bCs/>
                <w:sz w:val="24"/>
                <w:szCs w:val="24"/>
                <w:lang w:val="en-US" w:eastAsia="en-US"/>
              </w:rPr>
              <w:t>online</w:t>
            </w:r>
            <w:r w:rsidRPr="000A64FF">
              <w:rPr>
                <w:rFonts w:ascii="Times New Roman" w:eastAsia="Calibri" w:hAnsi="Times New Roman"/>
                <w:bCs/>
                <w:sz w:val="24"/>
                <w:szCs w:val="24"/>
                <w:lang w:eastAsia="en-US"/>
              </w:rPr>
              <w:t xml:space="preserve"> </w:t>
            </w:r>
            <w:bookmarkEnd w:id="226"/>
            <w:r w:rsidRPr="000A64FF">
              <w:rPr>
                <w:rFonts w:ascii="Times New Roman" w:eastAsia="Calibri" w:hAnsi="Times New Roman"/>
                <w:bCs/>
                <w:sz w:val="24"/>
                <w:szCs w:val="24"/>
                <w:lang w:eastAsia="en-US"/>
              </w:rPr>
              <w:t>(</w:t>
            </w:r>
            <w:hyperlink r:id="rId43" w:history="1">
              <w:r w:rsidRPr="000A64FF">
                <w:rPr>
                  <w:rFonts w:ascii="Times New Roman" w:eastAsia="Calibri" w:hAnsi="Times New Roman"/>
                  <w:sz w:val="24"/>
                  <w:szCs w:val="24"/>
                  <w:u w:val="single"/>
                  <w:lang w:eastAsia="en-US"/>
                </w:rPr>
                <w:t>https://cifra.school/</w:t>
              </w:r>
            </w:hyperlink>
            <w:r w:rsidRPr="000A64FF">
              <w:rPr>
                <w:rFonts w:ascii="Times New Roman" w:eastAsia="Calibri" w:hAnsi="Times New Roman"/>
                <w:bCs/>
                <w:sz w:val="24"/>
                <w:szCs w:val="24"/>
                <w:lang w:eastAsia="en-US"/>
              </w:rPr>
              <w:t>)</w:t>
            </w:r>
            <w:r w:rsidRPr="000A64FF">
              <w:rPr>
                <w:rFonts w:ascii="Times New Roman" w:eastAsia="Calibri" w:hAnsi="Times New Roman"/>
                <w:bCs/>
                <w:color w:val="000000"/>
                <w:sz w:val="24"/>
                <w:szCs w:val="24"/>
                <w:lang w:eastAsia="en-US"/>
              </w:rPr>
              <w:t xml:space="preserve"> – новый  портал  это проект Министерства просвещения РФ, где доступны учебные материалы для самостоятельной работы и изучения для учителей, учеников 1- 11 классов и родителей. Каждую неделю, не отставая от программы   4-й четверти, будут появляться новые уроки по школьным учебникам. На сегодняшний день на ресурсе уроки по шести предметам.</w:t>
            </w:r>
          </w:p>
          <w:p w14:paraId="1950719C" w14:textId="77777777" w:rsidR="000A64FF" w:rsidRPr="000A64FF" w:rsidRDefault="000A64FF" w:rsidP="000A64FF">
            <w:pPr>
              <w:spacing w:after="300" w:line="240" w:lineRule="auto"/>
              <w:jc w:val="both"/>
              <w:rPr>
                <w:rFonts w:ascii="Times New Roman" w:hAnsi="Times New Roman"/>
                <w:color w:val="000000"/>
                <w:spacing w:val="3"/>
                <w:sz w:val="24"/>
                <w:szCs w:val="24"/>
              </w:rPr>
            </w:pPr>
            <w:r w:rsidRPr="000A64FF">
              <w:rPr>
                <w:rFonts w:ascii="Times New Roman" w:hAnsi="Times New Roman"/>
                <w:color w:val="000000"/>
                <w:spacing w:val="3"/>
                <w:sz w:val="24"/>
                <w:szCs w:val="24"/>
              </w:rPr>
              <w:t xml:space="preserve">Новый портал cifra.school представлен 7.04.2020 года. </w:t>
            </w:r>
            <w:r w:rsidRPr="000A64FF">
              <w:rPr>
                <w:rFonts w:ascii="Times New Roman" w:hAnsi="Times New Roman"/>
                <w:color w:val="000000"/>
                <w:sz w:val="24"/>
                <w:szCs w:val="24"/>
              </w:rPr>
              <w:t>На портале доступны учебные материалы для самостоятельного изучения</w:t>
            </w:r>
            <w:r w:rsidRPr="000A64FF">
              <w:rPr>
                <w:rFonts w:ascii="Times New Roman" w:hAnsi="Times New Roman"/>
                <w:b/>
                <w:bCs/>
                <w:color w:val="000000"/>
                <w:sz w:val="24"/>
                <w:szCs w:val="24"/>
              </w:rPr>
              <w:t xml:space="preserve"> по 6 предметам для школьников с 1 по 11 класс.</w:t>
            </w:r>
            <w:r w:rsidRPr="000A64FF">
              <w:rPr>
                <w:rFonts w:ascii="Times New Roman" w:hAnsi="Times New Roman"/>
                <w:b/>
                <w:color w:val="000000"/>
                <w:sz w:val="24"/>
                <w:szCs w:val="24"/>
                <w:shd w:val="clear" w:color="auto" w:fill="F3F7FF"/>
              </w:rPr>
              <w:t xml:space="preserve"> </w:t>
            </w:r>
            <w:r w:rsidRPr="000A64FF">
              <w:rPr>
                <w:rFonts w:ascii="Times New Roman" w:hAnsi="Times New Roman"/>
                <w:color w:val="000000"/>
                <w:sz w:val="24"/>
                <w:szCs w:val="24"/>
              </w:rPr>
              <w:t>П</w:t>
            </w:r>
            <w:r w:rsidRPr="000A64FF">
              <w:rPr>
                <w:rFonts w:ascii="Times New Roman" w:hAnsi="Times New Roman"/>
                <w:color w:val="000000"/>
                <w:spacing w:val="3"/>
                <w:sz w:val="24"/>
                <w:szCs w:val="24"/>
              </w:rPr>
              <w:t xml:space="preserve">латформа дает бесплатный, беспрепятственный доступ к учебным материалам для самостоятельной работы в рамках школьной программы. Обеспечивается круглосуточная методическая поддержка учителей, родителей и школьников Материалы можно сохранить и читать на абонентском устройстве, распечатать. </w:t>
            </w:r>
          </w:p>
        </w:tc>
      </w:tr>
      <w:tr w:rsidR="000A64FF" w:rsidRPr="000A64FF" w14:paraId="70111BB0" w14:textId="77777777" w:rsidTr="000A64FF">
        <w:trPr>
          <w:trHeight w:val="507"/>
        </w:trPr>
        <w:tc>
          <w:tcPr>
            <w:tcW w:w="395" w:type="pct"/>
            <w:tcBorders>
              <w:top w:val="single" w:sz="6" w:space="0" w:color="000000"/>
              <w:left w:val="single" w:sz="6" w:space="0" w:color="000000"/>
              <w:bottom w:val="single" w:sz="6" w:space="0" w:color="000000"/>
              <w:right w:val="single" w:sz="6" w:space="0" w:color="000000"/>
            </w:tcBorders>
          </w:tcPr>
          <w:p w14:paraId="640F083C" w14:textId="77777777" w:rsidR="000A64FF" w:rsidRPr="000A64FF" w:rsidRDefault="000A64FF" w:rsidP="000A64FF">
            <w:pPr>
              <w:spacing w:after="0" w:line="240" w:lineRule="auto"/>
              <w:rPr>
                <w:rFonts w:ascii="Times New Roman" w:eastAsia="Calibri" w:hAnsi="Times New Roman"/>
                <w:bCs/>
                <w:sz w:val="24"/>
                <w:szCs w:val="24"/>
                <w:lang w:eastAsia="en-US"/>
              </w:rPr>
            </w:pPr>
            <w:r w:rsidRPr="000A64FF">
              <w:rPr>
                <w:rFonts w:ascii="Times New Roman" w:eastAsia="Calibri" w:hAnsi="Times New Roman"/>
                <w:bCs/>
                <w:sz w:val="24"/>
                <w:szCs w:val="24"/>
                <w:lang w:eastAsia="en-US"/>
              </w:rPr>
              <w:t>26</w:t>
            </w:r>
          </w:p>
        </w:tc>
        <w:tc>
          <w:tcPr>
            <w:tcW w:w="1300" w:type="pct"/>
            <w:tcBorders>
              <w:top w:val="single" w:sz="6" w:space="0" w:color="000000"/>
              <w:left w:val="single" w:sz="6" w:space="0" w:color="000000"/>
              <w:bottom w:val="single" w:sz="6" w:space="0" w:color="000000"/>
              <w:right w:val="single" w:sz="6" w:space="0" w:color="000000"/>
            </w:tcBorders>
          </w:tcPr>
          <w:p w14:paraId="2FBBD045" w14:textId="77777777" w:rsidR="000A64FF" w:rsidRPr="000A64FF" w:rsidRDefault="000A64FF" w:rsidP="000A64FF">
            <w:pPr>
              <w:spacing w:after="200" w:line="276" w:lineRule="auto"/>
              <w:jc w:val="center"/>
              <w:rPr>
                <w:rFonts w:ascii="Times New Roman" w:eastAsia="Calibri" w:hAnsi="Times New Roman"/>
                <w:sz w:val="24"/>
                <w:szCs w:val="24"/>
                <w:lang w:eastAsia="en-US"/>
              </w:rPr>
            </w:pPr>
            <w:r w:rsidRPr="000A64FF">
              <w:rPr>
                <w:rFonts w:ascii="Times New Roman" w:eastAsia="Calibri" w:hAnsi="Times New Roman"/>
                <w:sz w:val="24"/>
                <w:szCs w:val="24"/>
                <w:lang w:eastAsia="en-US"/>
              </w:rPr>
              <w:t>Незнайка</w:t>
            </w:r>
          </w:p>
          <w:p w14:paraId="5331C52D" w14:textId="77777777" w:rsidR="000A64FF" w:rsidRPr="000A64FF" w:rsidRDefault="000A64FF" w:rsidP="000A64FF">
            <w:pPr>
              <w:spacing w:after="0" w:line="240" w:lineRule="auto"/>
              <w:jc w:val="center"/>
              <w:rPr>
                <w:rFonts w:ascii="Times New Roman" w:eastAsia="Calibri" w:hAnsi="Times New Roman"/>
                <w:bCs/>
                <w:sz w:val="24"/>
                <w:szCs w:val="24"/>
                <w:lang w:eastAsia="en-US"/>
              </w:rPr>
            </w:pPr>
          </w:p>
        </w:tc>
        <w:tc>
          <w:tcPr>
            <w:tcW w:w="3306" w:type="pct"/>
            <w:tcBorders>
              <w:top w:val="single" w:sz="6" w:space="0" w:color="000000"/>
              <w:left w:val="single" w:sz="6" w:space="0" w:color="000000"/>
              <w:bottom w:val="single" w:sz="6" w:space="0" w:color="000000"/>
              <w:right w:val="single" w:sz="6" w:space="0" w:color="000000"/>
            </w:tcBorders>
          </w:tcPr>
          <w:p w14:paraId="37662E95" w14:textId="77777777" w:rsidR="000A64FF" w:rsidRPr="000A64FF" w:rsidRDefault="000A64FF" w:rsidP="000A64FF">
            <w:pPr>
              <w:spacing w:after="0" w:line="240" w:lineRule="auto"/>
              <w:jc w:val="both"/>
              <w:rPr>
                <w:rFonts w:ascii="Times New Roman" w:eastAsia="Calibri" w:hAnsi="Times New Roman"/>
                <w:sz w:val="24"/>
                <w:szCs w:val="24"/>
                <w:lang w:eastAsia="en-US"/>
              </w:rPr>
            </w:pPr>
            <w:r w:rsidRPr="000A64FF">
              <w:rPr>
                <w:rFonts w:ascii="Times New Roman" w:eastAsia="Calibri" w:hAnsi="Times New Roman"/>
                <w:color w:val="000000"/>
                <w:sz w:val="24"/>
                <w:szCs w:val="24"/>
                <w:shd w:val="clear" w:color="auto" w:fill="FFFFFF"/>
                <w:lang w:eastAsia="en-US"/>
              </w:rPr>
              <w:t>Сайт neznaika.info/ – это совокупность связанных между собой веб-страниц, размещенных в сети Интернет по уникальному адресу: http://neznaika.info/</w:t>
            </w:r>
          </w:p>
          <w:p w14:paraId="6615DECC" w14:textId="77777777" w:rsidR="000A64FF" w:rsidRPr="000A64FF" w:rsidRDefault="000A64FF" w:rsidP="000A64FF">
            <w:pPr>
              <w:spacing w:after="0" w:line="240" w:lineRule="auto"/>
              <w:jc w:val="both"/>
              <w:rPr>
                <w:rFonts w:ascii="Times New Roman" w:eastAsia="Calibri" w:hAnsi="Times New Roman"/>
                <w:sz w:val="24"/>
                <w:szCs w:val="24"/>
                <w:lang w:eastAsia="en-US"/>
              </w:rPr>
            </w:pPr>
            <w:r w:rsidRPr="000A64FF">
              <w:rPr>
                <w:rFonts w:ascii="Times New Roman" w:eastAsia="Calibri" w:hAnsi="Times New Roman"/>
                <w:color w:val="000000"/>
                <w:sz w:val="24"/>
                <w:szCs w:val="24"/>
                <w:shd w:val="clear" w:color="auto" w:fill="FFFFFF"/>
                <w:lang w:eastAsia="en-US"/>
              </w:rPr>
              <w:t>«Незнайка» позволяет подготовиться к ЕГЭ и ОГЭ полностью самостоятельно без репетиторов и приобретения каких-либо курсов. В сообществе публикуется информация об обновлениях сайта, а также полезные материалы. Ресурс проверяет письменные задания ЕГЭ и ОГЭ: сочинения и эссе. Эксперт в течение 24 часов прокомментирует каждую ошибку, выставит баллы по критериям и даст необходимые рекомендации.</w:t>
            </w:r>
          </w:p>
        </w:tc>
      </w:tr>
      <w:tr w:rsidR="000A64FF" w:rsidRPr="000A64FF" w14:paraId="52567358" w14:textId="77777777" w:rsidTr="000A64FF">
        <w:trPr>
          <w:trHeight w:val="2214"/>
        </w:trPr>
        <w:tc>
          <w:tcPr>
            <w:tcW w:w="395" w:type="pct"/>
            <w:tcBorders>
              <w:top w:val="single" w:sz="6" w:space="0" w:color="000000"/>
              <w:left w:val="single" w:sz="6" w:space="0" w:color="000000"/>
              <w:bottom w:val="single" w:sz="6" w:space="0" w:color="000000"/>
              <w:right w:val="single" w:sz="6" w:space="0" w:color="000000"/>
            </w:tcBorders>
          </w:tcPr>
          <w:p w14:paraId="5B601823" w14:textId="77777777" w:rsidR="000A64FF" w:rsidRPr="000A64FF" w:rsidRDefault="000A64FF" w:rsidP="000A64FF">
            <w:pPr>
              <w:spacing w:after="0" w:line="240" w:lineRule="auto"/>
              <w:rPr>
                <w:rFonts w:ascii="Times New Roman" w:eastAsia="Calibri" w:hAnsi="Times New Roman"/>
                <w:bCs/>
                <w:sz w:val="24"/>
                <w:szCs w:val="24"/>
                <w:lang w:eastAsia="en-US"/>
              </w:rPr>
            </w:pPr>
            <w:r w:rsidRPr="000A64FF">
              <w:rPr>
                <w:rFonts w:ascii="Times New Roman" w:eastAsia="Calibri" w:hAnsi="Times New Roman"/>
                <w:bCs/>
                <w:sz w:val="24"/>
                <w:szCs w:val="24"/>
                <w:lang w:eastAsia="en-US"/>
              </w:rPr>
              <w:t>27</w:t>
            </w:r>
          </w:p>
        </w:tc>
        <w:tc>
          <w:tcPr>
            <w:tcW w:w="1300" w:type="pct"/>
            <w:tcBorders>
              <w:top w:val="single" w:sz="6" w:space="0" w:color="000000"/>
              <w:left w:val="single" w:sz="6" w:space="0" w:color="000000"/>
              <w:bottom w:val="single" w:sz="6" w:space="0" w:color="000000"/>
              <w:right w:val="single" w:sz="6" w:space="0" w:color="000000"/>
            </w:tcBorders>
          </w:tcPr>
          <w:p w14:paraId="108AD175" w14:textId="77777777" w:rsidR="000A64FF" w:rsidRPr="000A64FF" w:rsidRDefault="000A64FF" w:rsidP="000A64FF">
            <w:pPr>
              <w:spacing w:after="200" w:line="276" w:lineRule="auto"/>
              <w:jc w:val="center"/>
              <w:rPr>
                <w:rFonts w:ascii="Times New Roman" w:eastAsia="Calibri" w:hAnsi="Times New Roman"/>
                <w:bCs/>
                <w:sz w:val="24"/>
                <w:szCs w:val="24"/>
                <w:lang w:eastAsia="en-US"/>
              </w:rPr>
            </w:pPr>
            <w:r w:rsidRPr="000A64FF">
              <w:rPr>
                <w:rFonts w:ascii="Times New Roman" w:eastAsia="Calibri" w:hAnsi="Times New Roman"/>
                <w:bCs/>
                <w:sz w:val="24"/>
                <w:szCs w:val="24"/>
                <w:lang w:eastAsia="en-US"/>
              </w:rPr>
              <w:t>Библиотека видеоуроков - Интенетурок.ру</w:t>
            </w:r>
          </w:p>
          <w:p w14:paraId="389227B5" w14:textId="77777777" w:rsidR="000A64FF" w:rsidRPr="000A64FF" w:rsidRDefault="000A64FF" w:rsidP="000A64FF">
            <w:pPr>
              <w:spacing w:after="200" w:line="276" w:lineRule="auto"/>
              <w:jc w:val="center"/>
              <w:rPr>
                <w:rFonts w:ascii="Times New Roman" w:eastAsia="Calibri" w:hAnsi="Times New Roman"/>
                <w:sz w:val="24"/>
                <w:szCs w:val="24"/>
                <w:lang w:eastAsia="en-US"/>
              </w:rPr>
            </w:pPr>
          </w:p>
        </w:tc>
        <w:tc>
          <w:tcPr>
            <w:tcW w:w="3306" w:type="pct"/>
            <w:tcBorders>
              <w:top w:val="single" w:sz="6" w:space="0" w:color="000000"/>
              <w:left w:val="single" w:sz="6" w:space="0" w:color="000000"/>
              <w:bottom w:val="single" w:sz="6" w:space="0" w:color="000000"/>
              <w:right w:val="single" w:sz="6" w:space="0" w:color="000000"/>
            </w:tcBorders>
          </w:tcPr>
          <w:p w14:paraId="5A0A190D" w14:textId="77777777" w:rsidR="000A64FF" w:rsidRPr="000A64FF" w:rsidRDefault="000A64FF" w:rsidP="000A64FF">
            <w:pPr>
              <w:spacing w:after="0" w:line="276" w:lineRule="auto"/>
              <w:jc w:val="both"/>
              <w:rPr>
                <w:rFonts w:ascii="Times New Roman" w:eastAsia="Calibri" w:hAnsi="Times New Roman"/>
                <w:sz w:val="24"/>
                <w:szCs w:val="24"/>
                <w:lang w:eastAsia="en-US"/>
              </w:rPr>
            </w:pPr>
            <w:r w:rsidRPr="000A64FF">
              <w:rPr>
                <w:rFonts w:ascii="Times New Roman" w:eastAsia="Calibri" w:hAnsi="Times New Roman"/>
                <w:sz w:val="24"/>
                <w:szCs w:val="24"/>
                <w:lang w:eastAsia="en-US"/>
              </w:rPr>
              <w:t>Интернет-урок (</w:t>
            </w:r>
            <w:hyperlink r:id="rId44" w:history="1">
              <w:r w:rsidRPr="000A64FF">
                <w:rPr>
                  <w:rFonts w:ascii="Times New Roman" w:eastAsia="Calibri" w:hAnsi="Times New Roman"/>
                  <w:color w:val="0000FF"/>
                  <w:sz w:val="24"/>
                  <w:szCs w:val="24"/>
                  <w:u w:val="single"/>
                  <w:lang w:eastAsia="en-US"/>
                </w:rPr>
                <w:t>https://interneturok.ru/</w:t>
              </w:r>
            </w:hyperlink>
            <w:r w:rsidRPr="000A64FF">
              <w:rPr>
                <w:rFonts w:ascii="Times New Roman" w:eastAsia="Calibri" w:hAnsi="Times New Roman"/>
                <w:sz w:val="24"/>
                <w:szCs w:val="24"/>
                <w:lang w:eastAsia="en-US"/>
              </w:rPr>
              <w:t>)</w:t>
            </w:r>
          </w:p>
          <w:p w14:paraId="507000CE" w14:textId="77777777" w:rsidR="000A64FF" w:rsidRPr="000A64FF" w:rsidRDefault="000A64FF" w:rsidP="000A64FF">
            <w:pPr>
              <w:spacing w:after="0" w:line="240" w:lineRule="auto"/>
              <w:jc w:val="both"/>
              <w:rPr>
                <w:rFonts w:ascii="Times New Roman" w:eastAsia="Calibri" w:hAnsi="Times New Roman"/>
                <w:kern w:val="36"/>
                <w:sz w:val="24"/>
                <w:szCs w:val="24"/>
              </w:rPr>
            </w:pPr>
            <w:r w:rsidRPr="000A64FF">
              <w:rPr>
                <w:rFonts w:ascii="Times New Roman" w:eastAsia="Calibri" w:hAnsi="Times New Roman"/>
                <w:kern w:val="36"/>
                <w:sz w:val="24"/>
                <w:szCs w:val="24"/>
              </w:rPr>
              <w:t>Образовательный портал InternetUrok.ru — это коллекция уроков</w:t>
            </w:r>
            <w:r w:rsidRPr="000A64FF">
              <w:rPr>
                <w:rFonts w:ascii="Times New Roman" w:eastAsia="Calibri" w:hAnsi="Times New Roman"/>
                <w:sz w:val="24"/>
                <w:szCs w:val="24"/>
              </w:rPr>
              <w:t>по основным предметам школьной программы, постоянно пополняемая и свободная от рекламы. Уроки состоят из видео, конспектов, тестов и тренажёров.</w:t>
            </w:r>
          </w:p>
          <w:p w14:paraId="73DBCD0D" w14:textId="77777777" w:rsidR="000A64FF" w:rsidRPr="000A64FF" w:rsidRDefault="000A64FF" w:rsidP="000A64FF">
            <w:pPr>
              <w:spacing w:after="0" w:line="240" w:lineRule="auto"/>
              <w:jc w:val="both"/>
              <w:rPr>
                <w:rFonts w:ascii="Times New Roman" w:eastAsia="Calibri" w:hAnsi="Times New Roman"/>
                <w:sz w:val="24"/>
                <w:szCs w:val="24"/>
              </w:rPr>
            </w:pPr>
            <w:r w:rsidRPr="000A64FF">
              <w:rPr>
                <w:rFonts w:ascii="Times New Roman" w:eastAsia="Calibri" w:hAnsi="Times New Roman"/>
                <w:sz w:val="24"/>
                <w:szCs w:val="24"/>
              </w:rPr>
              <w:t>Сейчас на сайте собраны все уроки естественно-научного цикла для 1–11 классов и приблизительно половина уроков по гуманитарным дисциплинам.</w:t>
            </w:r>
          </w:p>
        </w:tc>
      </w:tr>
    </w:tbl>
    <w:p w14:paraId="0CC3DC8D" w14:textId="5ED2CECE" w:rsidR="000A64FF" w:rsidRDefault="000A64FF" w:rsidP="003C03E0">
      <w:pPr>
        <w:tabs>
          <w:tab w:val="left" w:pos="2027"/>
          <w:tab w:val="left" w:pos="2608"/>
          <w:tab w:val="left" w:pos="2937"/>
          <w:tab w:val="left" w:pos="3407"/>
          <w:tab w:val="left" w:pos="3872"/>
          <w:tab w:val="left" w:pos="3987"/>
          <w:tab w:val="left" w:pos="5367"/>
          <w:tab w:val="left" w:pos="7010"/>
          <w:tab w:val="left" w:pos="8127"/>
          <w:tab w:val="left" w:pos="8709"/>
        </w:tabs>
        <w:spacing w:after="0" w:line="240" w:lineRule="auto"/>
        <w:rPr>
          <w:rFonts w:ascii="Times New Roman" w:hAnsi="Times New Roman"/>
          <w:b/>
          <w:bCs/>
          <w:sz w:val="24"/>
          <w:szCs w:val="24"/>
        </w:rPr>
      </w:pPr>
    </w:p>
    <w:p w14:paraId="2A0001C9" w14:textId="77777777" w:rsidR="000A64FF" w:rsidRDefault="000A64FF" w:rsidP="00DD2969">
      <w:pPr>
        <w:tabs>
          <w:tab w:val="left" w:pos="2027"/>
          <w:tab w:val="left" w:pos="2608"/>
          <w:tab w:val="left" w:pos="2937"/>
          <w:tab w:val="left" w:pos="3407"/>
          <w:tab w:val="left" w:pos="3987"/>
          <w:tab w:val="left" w:pos="5367"/>
          <w:tab w:val="left" w:pos="7010"/>
          <w:tab w:val="left" w:pos="8127"/>
          <w:tab w:val="left" w:pos="8709"/>
        </w:tabs>
        <w:spacing w:after="0" w:line="240" w:lineRule="auto"/>
        <w:ind w:firstLine="567"/>
        <w:jc w:val="center"/>
        <w:rPr>
          <w:rFonts w:ascii="Times New Roman" w:hAnsi="Times New Roman"/>
          <w:b/>
          <w:bCs/>
          <w:sz w:val="24"/>
          <w:szCs w:val="24"/>
        </w:rPr>
      </w:pPr>
    </w:p>
    <w:p w14:paraId="4AFEB256" w14:textId="0547AE8D" w:rsidR="00AD0D6E" w:rsidRPr="00DD2969" w:rsidRDefault="00AD0D6E" w:rsidP="00DD2969">
      <w:pPr>
        <w:tabs>
          <w:tab w:val="left" w:pos="2027"/>
          <w:tab w:val="left" w:pos="2608"/>
          <w:tab w:val="left" w:pos="2937"/>
          <w:tab w:val="left" w:pos="3407"/>
          <w:tab w:val="left" w:pos="3987"/>
          <w:tab w:val="left" w:pos="5367"/>
          <w:tab w:val="left" w:pos="7010"/>
          <w:tab w:val="left" w:pos="8127"/>
          <w:tab w:val="left" w:pos="8709"/>
        </w:tabs>
        <w:spacing w:after="0" w:line="240" w:lineRule="auto"/>
        <w:ind w:firstLine="567"/>
        <w:jc w:val="center"/>
        <w:rPr>
          <w:rFonts w:ascii="Times New Roman" w:hAnsi="Times New Roman"/>
          <w:color w:val="FF0000"/>
          <w:kern w:val="2"/>
          <w:sz w:val="24"/>
          <w:szCs w:val="24"/>
        </w:rPr>
      </w:pPr>
      <w:r w:rsidRPr="00177A48">
        <w:rPr>
          <w:rFonts w:ascii="Times New Roman" w:hAnsi="Times New Roman"/>
          <w:b/>
          <w:bCs/>
          <w:sz w:val="24"/>
          <w:szCs w:val="24"/>
        </w:rPr>
        <w:t>Обоснование необходимых изменений в имеющихся условиях</w:t>
      </w:r>
      <w:bookmarkStart w:id="227" w:name="_Toc21879338"/>
      <w:bookmarkEnd w:id="224"/>
      <w:r w:rsidR="00DD2969">
        <w:rPr>
          <w:rFonts w:ascii="Times New Roman" w:hAnsi="Times New Roman"/>
          <w:b/>
          <w:bCs/>
          <w:sz w:val="24"/>
          <w:szCs w:val="24"/>
        </w:rPr>
        <w:t xml:space="preserve"> </w:t>
      </w:r>
      <w:r w:rsidRPr="00177A48">
        <w:rPr>
          <w:rFonts w:ascii="Times New Roman" w:hAnsi="Times New Roman"/>
          <w:b/>
          <w:bCs/>
          <w:sz w:val="24"/>
          <w:szCs w:val="24"/>
        </w:rPr>
        <w:t>в соответствии с основной образовательной программой среднего общего образования</w:t>
      </w:r>
      <w:bookmarkEnd w:id="227"/>
    </w:p>
    <w:p w14:paraId="280C5FBD" w14:textId="2D1EC199" w:rsidR="00AD0D6E" w:rsidRPr="00BA5F8E" w:rsidRDefault="000A64FF" w:rsidP="00AD0D6E">
      <w:pPr>
        <w:spacing w:after="0" w:line="240" w:lineRule="auto"/>
        <w:ind w:firstLine="567"/>
        <w:jc w:val="both"/>
        <w:rPr>
          <w:rFonts w:ascii="Times New Roman" w:hAnsi="Times New Roman"/>
          <w:color w:val="000000"/>
          <w:kern w:val="2"/>
          <w:sz w:val="24"/>
          <w:szCs w:val="24"/>
        </w:rPr>
      </w:pPr>
      <w:r>
        <w:rPr>
          <w:rFonts w:ascii="Times New Roman" w:hAnsi="Times New Roman"/>
          <w:color w:val="000000"/>
          <w:kern w:val="2"/>
          <w:sz w:val="24"/>
          <w:szCs w:val="24"/>
        </w:rPr>
        <w:t xml:space="preserve">Школой </w:t>
      </w:r>
      <w:r w:rsidR="00AD0D6E" w:rsidRPr="00BA5F8E">
        <w:rPr>
          <w:rFonts w:ascii="Times New Roman" w:hAnsi="Times New Roman"/>
          <w:color w:val="000000"/>
          <w:kern w:val="2"/>
          <w:sz w:val="24"/>
          <w:szCs w:val="24"/>
        </w:rPr>
        <w:t>определяются</w:t>
      </w:r>
      <w:r w:rsidR="00AD0D6E">
        <w:rPr>
          <w:rFonts w:ascii="Times New Roman" w:hAnsi="Times New Roman"/>
          <w:color w:val="000000"/>
          <w:kern w:val="2"/>
          <w:sz w:val="24"/>
          <w:szCs w:val="24"/>
        </w:rPr>
        <w:t xml:space="preserve"> </w:t>
      </w:r>
      <w:r w:rsidR="00AD0D6E" w:rsidRPr="00BA5F8E">
        <w:rPr>
          <w:rFonts w:ascii="Times New Roman" w:hAnsi="Times New Roman"/>
          <w:color w:val="000000"/>
          <w:kern w:val="2"/>
          <w:sz w:val="24"/>
          <w:szCs w:val="24"/>
        </w:rPr>
        <w:t>все</w:t>
      </w:r>
      <w:r w:rsidR="00AD0D6E">
        <w:rPr>
          <w:rFonts w:ascii="Times New Roman" w:hAnsi="Times New Roman"/>
          <w:color w:val="000000"/>
          <w:kern w:val="2"/>
          <w:sz w:val="24"/>
          <w:szCs w:val="24"/>
        </w:rPr>
        <w:t xml:space="preserve"> </w:t>
      </w:r>
      <w:r w:rsidR="00AD0D6E" w:rsidRPr="00BA5F8E">
        <w:rPr>
          <w:rFonts w:ascii="Times New Roman" w:hAnsi="Times New Roman"/>
          <w:color w:val="000000"/>
          <w:kern w:val="2"/>
          <w:sz w:val="24"/>
          <w:szCs w:val="24"/>
        </w:rPr>
        <w:t>необходимые</w:t>
      </w:r>
      <w:r w:rsidR="00AD0D6E">
        <w:rPr>
          <w:rFonts w:ascii="Times New Roman" w:hAnsi="Times New Roman"/>
          <w:color w:val="000000"/>
          <w:kern w:val="2"/>
          <w:sz w:val="24"/>
          <w:szCs w:val="24"/>
        </w:rPr>
        <w:t xml:space="preserve"> </w:t>
      </w:r>
      <w:r w:rsidR="00AD0D6E" w:rsidRPr="00BA5F8E">
        <w:rPr>
          <w:rFonts w:ascii="Times New Roman" w:hAnsi="Times New Roman"/>
          <w:color w:val="000000"/>
          <w:kern w:val="2"/>
          <w:sz w:val="24"/>
          <w:szCs w:val="24"/>
        </w:rPr>
        <w:t>меры</w:t>
      </w:r>
      <w:r w:rsidR="00AD0D6E">
        <w:rPr>
          <w:rFonts w:ascii="Times New Roman" w:hAnsi="Times New Roman"/>
          <w:color w:val="000000"/>
          <w:kern w:val="2"/>
          <w:sz w:val="24"/>
          <w:szCs w:val="24"/>
        </w:rPr>
        <w:t xml:space="preserve"> </w:t>
      </w:r>
      <w:r w:rsidR="00AD0D6E" w:rsidRPr="00BA5F8E">
        <w:rPr>
          <w:rFonts w:ascii="Times New Roman" w:hAnsi="Times New Roman"/>
          <w:color w:val="000000"/>
          <w:kern w:val="2"/>
          <w:sz w:val="24"/>
          <w:szCs w:val="24"/>
        </w:rPr>
        <w:t>и</w:t>
      </w:r>
      <w:r w:rsidR="00AD0D6E">
        <w:rPr>
          <w:rFonts w:ascii="Times New Roman" w:hAnsi="Times New Roman"/>
          <w:color w:val="000000"/>
          <w:kern w:val="2"/>
          <w:sz w:val="24"/>
          <w:szCs w:val="24"/>
        </w:rPr>
        <w:t xml:space="preserve"> </w:t>
      </w:r>
      <w:r w:rsidR="00AD0D6E" w:rsidRPr="00BA5F8E">
        <w:rPr>
          <w:rFonts w:ascii="Times New Roman" w:hAnsi="Times New Roman"/>
          <w:color w:val="000000"/>
          <w:kern w:val="2"/>
          <w:sz w:val="24"/>
          <w:szCs w:val="24"/>
        </w:rPr>
        <w:t>сроки</w:t>
      </w:r>
      <w:r w:rsidR="00AD0D6E">
        <w:rPr>
          <w:rFonts w:ascii="Times New Roman" w:hAnsi="Times New Roman"/>
          <w:color w:val="000000"/>
          <w:kern w:val="2"/>
          <w:sz w:val="24"/>
          <w:szCs w:val="24"/>
        </w:rPr>
        <w:t xml:space="preserve"> </w:t>
      </w:r>
      <w:r w:rsidR="00AD0D6E" w:rsidRPr="00BA5F8E">
        <w:rPr>
          <w:rFonts w:ascii="Times New Roman" w:hAnsi="Times New Roman"/>
          <w:color w:val="000000"/>
          <w:kern w:val="2"/>
          <w:sz w:val="24"/>
          <w:szCs w:val="24"/>
        </w:rPr>
        <w:t>по</w:t>
      </w:r>
      <w:r w:rsidR="00AD0D6E">
        <w:rPr>
          <w:rFonts w:ascii="Times New Roman" w:hAnsi="Times New Roman"/>
          <w:color w:val="000000"/>
          <w:kern w:val="2"/>
          <w:sz w:val="24"/>
          <w:szCs w:val="24"/>
        </w:rPr>
        <w:t xml:space="preserve"> </w:t>
      </w:r>
      <w:r w:rsidR="00AD0D6E" w:rsidRPr="00BA5F8E">
        <w:rPr>
          <w:rFonts w:ascii="Times New Roman" w:hAnsi="Times New Roman"/>
          <w:color w:val="000000"/>
          <w:kern w:val="2"/>
          <w:sz w:val="24"/>
          <w:szCs w:val="24"/>
        </w:rPr>
        <w:t>приведению</w:t>
      </w:r>
      <w:r w:rsidR="00AD0D6E">
        <w:rPr>
          <w:rFonts w:ascii="Times New Roman" w:hAnsi="Times New Roman"/>
          <w:color w:val="000000"/>
          <w:kern w:val="2"/>
          <w:sz w:val="24"/>
          <w:szCs w:val="24"/>
        </w:rPr>
        <w:t xml:space="preserve"> </w:t>
      </w:r>
      <w:r w:rsidR="00AD0D6E" w:rsidRPr="00BA5F8E">
        <w:rPr>
          <w:rFonts w:ascii="Times New Roman" w:hAnsi="Times New Roman"/>
          <w:color w:val="000000"/>
          <w:kern w:val="2"/>
          <w:sz w:val="24"/>
          <w:szCs w:val="24"/>
        </w:rPr>
        <w:t>информационно-методических</w:t>
      </w:r>
      <w:r w:rsidR="00AD0D6E">
        <w:rPr>
          <w:rFonts w:ascii="Times New Roman" w:hAnsi="Times New Roman"/>
          <w:color w:val="000000"/>
          <w:kern w:val="2"/>
          <w:sz w:val="24"/>
          <w:szCs w:val="24"/>
        </w:rPr>
        <w:t xml:space="preserve"> </w:t>
      </w:r>
      <w:r w:rsidR="00AD0D6E" w:rsidRPr="00BA5F8E">
        <w:rPr>
          <w:rFonts w:ascii="Times New Roman" w:hAnsi="Times New Roman"/>
          <w:color w:val="000000"/>
          <w:kern w:val="2"/>
          <w:sz w:val="24"/>
          <w:szCs w:val="24"/>
        </w:rPr>
        <w:t>условий</w:t>
      </w:r>
      <w:r w:rsidR="00AD0D6E">
        <w:rPr>
          <w:rFonts w:ascii="Times New Roman" w:hAnsi="Times New Roman"/>
          <w:color w:val="000000"/>
          <w:kern w:val="2"/>
          <w:sz w:val="24"/>
          <w:szCs w:val="24"/>
        </w:rPr>
        <w:t xml:space="preserve"> </w:t>
      </w:r>
      <w:r w:rsidR="00AD0D6E" w:rsidRPr="00BA5F8E">
        <w:rPr>
          <w:rFonts w:ascii="Times New Roman" w:hAnsi="Times New Roman"/>
          <w:color w:val="000000"/>
          <w:kern w:val="2"/>
          <w:sz w:val="24"/>
          <w:szCs w:val="24"/>
        </w:rPr>
        <w:t>реализации</w:t>
      </w:r>
      <w:r w:rsidR="00AD0D6E">
        <w:rPr>
          <w:rFonts w:ascii="Times New Roman" w:hAnsi="Times New Roman"/>
          <w:color w:val="000000"/>
          <w:kern w:val="2"/>
          <w:sz w:val="24"/>
          <w:szCs w:val="24"/>
        </w:rPr>
        <w:t xml:space="preserve"> </w:t>
      </w:r>
      <w:r w:rsidR="00AD0D6E" w:rsidRPr="00BA5F8E">
        <w:rPr>
          <w:rFonts w:ascii="Times New Roman" w:hAnsi="Times New Roman"/>
          <w:color w:val="000000"/>
          <w:kern w:val="2"/>
          <w:sz w:val="24"/>
          <w:szCs w:val="24"/>
        </w:rPr>
        <w:t>основной</w:t>
      </w:r>
      <w:r w:rsidR="00AD0D6E">
        <w:rPr>
          <w:rFonts w:ascii="Times New Roman" w:hAnsi="Times New Roman"/>
          <w:color w:val="000000"/>
          <w:kern w:val="2"/>
          <w:sz w:val="24"/>
          <w:szCs w:val="24"/>
        </w:rPr>
        <w:t xml:space="preserve"> </w:t>
      </w:r>
      <w:r w:rsidR="00AD0D6E" w:rsidRPr="00BA5F8E">
        <w:rPr>
          <w:rFonts w:ascii="Times New Roman" w:hAnsi="Times New Roman"/>
          <w:color w:val="000000"/>
          <w:kern w:val="2"/>
          <w:sz w:val="24"/>
          <w:szCs w:val="24"/>
        </w:rPr>
        <w:t>образовательной</w:t>
      </w:r>
      <w:r w:rsidR="00AD0D6E">
        <w:rPr>
          <w:rFonts w:ascii="Times New Roman" w:hAnsi="Times New Roman"/>
          <w:color w:val="000000"/>
          <w:kern w:val="2"/>
          <w:sz w:val="24"/>
          <w:szCs w:val="24"/>
        </w:rPr>
        <w:t xml:space="preserve"> </w:t>
      </w:r>
      <w:r w:rsidR="00AD0D6E" w:rsidRPr="00BA5F8E">
        <w:rPr>
          <w:rFonts w:ascii="Times New Roman" w:hAnsi="Times New Roman"/>
          <w:color w:val="000000"/>
          <w:kern w:val="2"/>
          <w:sz w:val="24"/>
          <w:szCs w:val="24"/>
        </w:rPr>
        <w:t>программы</w:t>
      </w:r>
      <w:r w:rsidR="00AD0D6E">
        <w:rPr>
          <w:rFonts w:ascii="Times New Roman" w:hAnsi="Times New Roman"/>
          <w:color w:val="000000"/>
          <w:kern w:val="2"/>
          <w:sz w:val="24"/>
          <w:szCs w:val="24"/>
        </w:rPr>
        <w:t xml:space="preserve"> </w:t>
      </w:r>
      <w:r w:rsidR="00AD0D6E" w:rsidRPr="00BA5F8E">
        <w:rPr>
          <w:rFonts w:ascii="Times New Roman" w:hAnsi="Times New Roman"/>
          <w:color w:val="000000"/>
          <w:kern w:val="2"/>
          <w:sz w:val="24"/>
          <w:szCs w:val="24"/>
        </w:rPr>
        <w:t>среднего</w:t>
      </w:r>
      <w:r w:rsidR="00AD0D6E">
        <w:rPr>
          <w:rFonts w:ascii="Times New Roman" w:hAnsi="Times New Roman"/>
          <w:color w:val="000000"/>
          <w:kern w:val="2"/>
          <w:sz w:val="24"/>
          <w:szCs w:val="24"/>
        </w:rPr>
        <w:t xml:space="preserve"> </w:t>
      </w:r>
      <w:r w:rsidR="00AD0D6E" w:rsidRPr="00BA5F8E">
        <w:rPr>
          <w:rFonts w:ascii="Times New Roman" w:hAnsi="Times New Roman"/>
          <w:color w:val="000000"/>
          <w:kern w:val="2"/>
          <w:sz w:val="24"/>
          <w:szCs w:val="24"/>
        </w:rPr>
        <w:t>общего</w:t>
      </w:r>
      <w:r w:rsidR="00AD0D6E">
        <w:rPr>
          <w:rFonts w:ascii="Times New Roman" w:hAnsi="Times New Roman"/>
          <w:color w:val="000000"/>
          <w:kern w:val="2"/>
          <w:sz w:val="24"/>
          <w:szCs w:val="24"/>
        </w:rPr>
        <w:t xml:space="preserve"> </w:t>
      </w:r>
      <w:r w:rsidR="00AD0D6E" w:rsidRPr="00BA5F8E">
        <w:rPr>
          <w:rFonts w:ascii="Times New Roman" w:hAnsi="Times New Roman"/>
          <w:color w:val="000000"/>
          <w:kern w:val="2"/>
          <w:sz w:val="24"/>
          <w:szCs w:val="24"/>
        </w:rPr>
        <w:t>образования</w:t>
      </w:r>
      <w:r w:rsidR="00AD0D6E">
        <w:rPr>
          <w:rFonts w:ascii="Times New Roman" w:hAnsi="Times New Roman"/>
          <w:color w:val="000000"/>
          <w:kern w:val="2"/>
          <w:sz w:val="24"/>
          <w:szCs w:val="24"/>
        </w:rPr>
        <w:t xml:space="preserve"> </w:t>
      </w:r>
      <w:r w:rsidR="00AD0D6E" w:rsidRPr="00BA5F8E">
        <w:rPr>
          <w:rFonts w:ascii="Times New Roman" w:hAnsi="Times New Roman"/>
          <w:color w:val="000000"/>
          <w:kern w:val="2"/>
          <w:sz w:val="24"/>
          <w:szCs w:val="24"/>
        </w:rPr>
        <w:t>в</w:t>
      </w:r>
      <w:r w:rsidR="00AD0D6E">
        <w:rPr>
          <w:rFonts w:ascii="Times New Roman" w:hAnsi="Times New Roman"/>
          <w:color w:val="000000"/>
          <w:kern w:val="2"/>
          <w:sz w:val="24"/>
          <w:szCs w:val="24"/>
        </w:rPr>
        <w:t xml:space="preserve"> </w:t>
      </w:r>
      <w:r w:rsidR="00AD0D6E" w:rsidRPr="00BA5F8E">
        <w:rPr>
          <w:rFonts w:ascii="Times New Roman" w:hAnsi="Times New Roman"/>
          <w:color w:val="000000"/>
          <w:kern w:val="2"/>
          <w:sz w:val="24"/>
          <w:szCs w:val="24"/>
        </w:rPr>
        <w:t>соответствие</w:t>
      </w:r>
      <w:r w:rsidR="00AD0D6E">
        <w:rPr>
          <w:rFonts w:ascii="Times New Roman" w:hAnsi="Times New Roman"/>
          <w:color w:val="000000"/>
          <w:kern w:val="2"/>
          <w:sz w:val="24"/>
          <w:szCs w:val="24"/>
        </w:rPr>
        <w:t xml:space="preserve"> </w:t>
      </w:r>
      <w:r w:rsidR="00AD0D6E" w:rsidRPr="00BA5F8E">
        <w:rPr>
          <w:rFonts w:ascii="Times New Roman" w:hAnsi="Times New Roman"/>
          <w:color w:val="000000"/>
          <w:kern w:val="2"/>
          <w:sz w:val="24"/>
          <w:szCs w:val="24"/>
        </w:rPr>
        <w:t>с</w:t>
      </w:r>
      <w:r w:rsidR="00AD0D6E">
        <w:rPr>
          <w:rFonts w:ascii="Times New Roman" w:hAnsi="Times New Roman"/>
          <w:color w:val="000000"/>
          <w:kern w:val="2"/>
          <w:sz w:val="24"/>
          <w:szCs w:val="24"/>
        </w:rPr>
        <w:t xml:space="preserve"> </w:t>
      </w:r>
      <w:r w:rsidR="00AD0D6E" w:rsidRPr="00BA5F8E">
        <w:rPr>
          <w:rFonts w:ascii="Times New Roman" w:hAnsi="Times New Roman"/>
          <w:color w:val="000000"/>
          <w:kern w:val="2"/>
          <w:sz w:val="24"/>
          <w:szCs w:val="24"/>
        </w:rPr>
        <w:t>требованиями</w:t>
      </w:r>
      <w:r w:rsidR="00AD0D6E">
        <w:rPr>
          <w:rFonts w:ascii="Times New Roman" w:hAnsi="Times New Roman"/>
          <w:color w:val="000000"/>
          <w:kern w:val="2"/>
          <w:sz w:val="24"/>
          <w:szCs w:val="24"/>
        </w:rPr>
        <w:t xml:space="preserve"> </w:t>
      </w:r>
      <w:r w:rsidR="00AD0D6E" w:rsidRPr="00BA5F8E">
        <w:rPr>
          <w:rFonts w:ascii="Times New Roman" w:hAnsi="Times New Roman"/>
          <w:color w:val="000000"/>
          <w:kern w:val="2"/>
          <w:sz w:val="24"/>
          <w:szCs w:val="24"/>
        </w:rPr>
        <w:t>ФГОС</w:t>
      </w:r>
      <w:r w:rsidR="00AD0D6E">
        <w:rPr>
          <w:rFonts w:ascii="Times New Roman" w:hAnsi="Times New Roman"/>
          <w:color w:val="000000"/>
          <w:kern w:val="2"/>
          <w:sz w:val="24"/>
          <w:szCs w:val="24"/>
        </w:rPr>
        <w:t xml:space="preserve"> </w:t>
      </w:r>
      <w:r w:rsidR="00AD0D6E" w:rsidRPr="00BA5F8E">
        <w:rPr>
          <w:rFonts w:ascii="Times New Roman" w:hAnsi="Times New Roman"/>
          <w:color w:val="000000"/>
          <w:kern w:val="2"/>
          <w:sz w:val="24"/>
          <w:szCs w:val="24"/>
        </w:rPr>
        <w:t>СОО.</w:t>
      </w:r>
    </w:p>
    <w:p w14:paraId="74198031" w14:textId="269A0712" w:rsidR="00DD2969" w:rsidRDefault="00AD0D6E" w:rsidP="00AD0D6E">
      <w:pPr>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Система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условий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реализации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ООП</w:t>
      </w:r>
      <w:r>
        <w:rPr>
          <w:rFonts w:ascii="Times New Roman" w:hAnsi="Times New Roman"/>
          <w:color w:val="000000"/>
          <w:kern w:val="2"/>
          <w:sz w:val="24"/>
          <w:szCs w:val="24"/>
        </w:rPr>
        <w:t xml:space="preserve"> </w:t>
      </w:r>
      <w:r w:rsidR="000A64FF">
        <w:rPr>
          <w:rFonts w:ascii="Times New Roman" w:hAnsi="Times New Roman"/>
          <w:color w:val="000000"/>
          <w:kern w:val="2"/>
          <w:sz w:val="24"/>
          <w:szCs w:val="24"/>
        </w:rPr>
        <w:t>школы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базируется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результатах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проведенной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ходе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разработки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программы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комплексной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аналитико-обобщающей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прогностической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работы,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включающей:</w:t>
      </w:r>
      <w:r>
        <w:rPr>
          <w:rFonts w:ascii="Times New Roman" w:hAnsi="Times New Roman"/>
          <w:color w:val="000000"/>
          <w:kern w:val="2"/>
          <w:sz w:val="24"/>
          <w:szCs w:val="24"/>
        </w:rPr>
        <w:t xml:space="preserve"> </w:t>
      </w:r>
    </w:p>
    <w:p w14:paraId="0A627415" w14:textId="1D36F1BC" w:rsidR="00AD0D6E" w:rsidRPr="00BA5F8E" w:rsidRDefault="00AD0D6E" w:rsidP="00DD2969">
      <w:pPr>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анализ</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имеющихся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организации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условий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ресурсов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реализации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основной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программы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среднего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общего</w:t>
      </w:r>
      <w:r w:rsidR="00DD2969">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образования;</w:t>
      </w:r>
    </w:p>
    <w:p w14:paraId="7E0BF336" w14:textId="77777777" w:rsidR="00AD0D6E" w:rsidRPr="00BA5F8E" w:rsidRDefault="00AD0D6E" w:rsidP="00AD0D6E">
      <w:pPr>
        <w:tabs>
          <w:tab w:val="left" w:pos="708"/>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установление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степени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соответствия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требованиям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ФГОС,</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также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целям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задачам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основной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программы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организации,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сформированным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учетом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потребностей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всех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участников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отношений;</w:t>
      </w:r>
    </w:p>
    <w:p w14:paraId="6B5D5344" w14:textId="77777777" w:rsidR="00DD2969" w:rsidRDefault="00AD0D6E" w:rsidP="00AD0D6E">
      <w:pPr>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выявление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проблемных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зон</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установление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необходимых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изменений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имеющихся</w:t>
      </w:r>
      <w:r w:rsidR="00DD2969">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условиях</w:t>
      </w:r>
      <w:r w:rsidR="00DD2969">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для</w:t>
      </w:r>
      <w:r w:rsidR="00DD2969">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приведения</w:t>
      </w:r>
      <w:r w:rsidR="00DD2969">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w:t>
      </w:r>
      <w:r w:rsidR="00DD2969">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соответствие</w:t>
      </w:r>
      <w:r w:rsidR="00DD2969">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w:t>
      </w:r>
      <w:r w:rsidR="00DD2969">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требованиями</w:t>
      </w:r>
      <w:r w:rsidR="00DD2969">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ФГОС</w:t>
      </w:r>
      <w:r w:rsidR="00DD2969">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СОО;</w:t>
      </w:r>
      <w:r>
        <w:rPr>
          <w:rFonts w:ascii="Times New Roman" w:hAnsi="Times New Roman"/>
          <w:color w:val="000000"/>
          <w:kern w:val="2"/>
          <w:sz w:val="24"/>
          <w:szCs w:val="24"/>
        </w:rPr>
        <w:t xml:space="preserve"> </w:t>
      </w:r>
    </w:p>
    <w:p w14:paraId="28F19CA8" w14:textId="59F130CE" w:rsidR="00AD0D6E" w:rsidRPr="00BA5F8E" w:rsidRDefault="00AD0D6E" w:rsidP="00DD2969">
      <w:pPr>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разработку</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привлечением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всех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участников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отношений</w:t>
      </w:r>
      <w:r w:rsidR="00DD2969">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возможных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партнеров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механизмов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достижения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целевых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ориентиров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системе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условий;</w:t>
      </w:r>
    </w:p>
    <w:p w14:paraId="5813AA1A" w14:textId="77777777" w:rsidR="00AD0D6E" w:rsidRPr="00BA5F8E" w:rsidRDefault="00AD0D6E" w:rsidP="00AD0D6E">
      <w:pPr>
        <w:tabs>
          <w:tab w:val="left" w:pos="708"/>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разработку</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сетевого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графика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(дорожной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карты)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создания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необходимой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системы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условий;</w:t>
      </w:r>
    </w:p>
    <w:p w14:paraId="09604E33" w14:textId="77777777" w:rsidR="00DD2969" w:rsidRDefault="00AD0D6E" w:rsidP="00DD2969">
      <w:pPr>
        <w:tabs>
          <w:tab w:val="left" w:pos="708"/>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разработку</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механизмов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мониторинга,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оценки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коррекции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реализации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промежуточных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этапов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разработанного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графика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(дорожной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карты).</w:t>
      </w:r>
      <w:bookmarkStart w:id="228" w:name="_Toc21879339"/>
    </w:p>
    <w:p w14:paraId="20383C94" w14:textId="77777777" w:rsidR="00DD2969" w:rsidRDefault="00DD2969" w:rsidP="00DD2969">
      <w:pPr>
        <w:tabs>
          <w:tab w:val="left" w:pos="708"/>
        </w:tabs>
        <w:spacing w:after="0" w:line="240" w:lineRule="auto"/>
        <w:ind w:firstLine="567"/>
        <w:jc w:val="center"/>
        <w:rPr>
          <w:rFonts w:ascii="Times New Roman" w:hAnsi="Times New Roman"/>
          <w:color w:val="000000"/>
          <w:kern w:val="2"/>
          <w:sz w:val="24"/>
          <w:szCs w:val="24"/>
        </w:rPr>
      </w:pPr>
    </w:p>
    <w:p w14:paraId="2039C6DB" w14:textId="77777777" w:rsidR="003770F0" w:rsidRDefault="003770F0" w:rsidP="00DD2969">
      <w:pPr>
        <w:tabs>
          <w:tab w:val="left" w:pos="708"/>
        </w:tabs>
        <w:spacing w:after="0" w:line="240" w:lineRule="auto"/>
        <w:ind w:firstLine="567"/>
        <w:jc w:val="center"/>
        <w:rPr>
          <w:rFonts w:ascii="Times New Roman" w:hAnsi="Times New Roman"/>
          <w:b/>
          <w:bCs/>
          <w:sz w:val="24"/>
          <w:szCs w:val="24"/>
        </w:rPr>
      </w:pPr>
    </w:p>
    <w:p w14:paraId="523A4A3B" w14:textId="5EE8B377" w:rsidR="00AD0D6E" w:rsidRPr="00DD2969" w:rsidRDefault="00AD0D6E" w:rsidP="00DD2969">
      <w:pPr>
        <w:tabs>
          <w:tab w:val="left" w:pos="708"/>
        </w:tabs>
        <w:spacing w:after="0" w:line="240" w:lineRule="auto"/>
        <w:ind w:firstLine="567"/>
        <w:jc w:val="center"/>
        <w:rPr>
          <w:rFonts w:ascii="Times New Roman" w:hAnsi="Times New Roman"/>
          <w:b/>
          <w:bCs/>
          <w:color w:val="000000"/>
          <w:kern w:val="2"/>
          <w:sz w:val="24"/>
          <w:szCs w:val="24"/>
        </w:rPr>
      </w:pPr>
      <w:r w:rsidRPr="00DD2969">
        <w:rPr>
          <w:rFonts w:ascii="Times New Roman" w:hAnsi="Times New Roman"/>
          <w:b/>
          <w:bCs/>
          <w:sz w:val="24"/>
          <w:szCs w:val="24"/>
        </w:rPr>
        <w:t>Механизмы достижения целевых ориентиров в системе условий</w:t>
      </w:r>
      <w:bookmarkEnd w:id="228"/>
    </w:p>
    <w:p w14:paraId="7ACC9D45" w14:textId="77777777" w:rsidR="00AD0D6E" w:rsidRPr="00BA5F8E" w:rsidRDefault="00AD0D6E" w:rsidP="00AD0D6E">
      <w:pPr>
        <w:tabs>
          <w:tab w:val="left" w:pos="1809"/>
          <w:tab w:val="left" w:pos="2584"/>
          <w:tab w:val="left" w:pos="2898"/>
          <w:tab w:val="left" w:pos="3378"/>
          <w:tab w:val="left" w:pos="4659"/>
          <w:tab w:val="left" w:pos="5831"/>
          <w:tab w:val="left" w:pos="6406"/>
          <w:tab w:val="left" w:pos="7626"/>
          <w:tab w:val="left" w:pos="8072"/>
          <w:tab w:val="left" w:pos="8504"/>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Интегративным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результатом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выполнения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требований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условиям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реализации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основной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программы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организации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является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создание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поддержание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комфортной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развивающей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среды,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позволяющей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формировать</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успешную,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интеллектуально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развитую,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творческую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личность,</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способную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свободно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адаптироваться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социальным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условиям,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ответственную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за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свое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здоровье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жизнь.</w:t>
      </w:r>
    </w:p>
    <w:p w14:paraId="16BA47D8" w14:textId="77777777" w:rsidR="00AD0D6E" w:rsidRPr="00BA5F8E" w:rsidRDefault="00AD0D6E" w:rsidP="00AD0D6E">
      <w:pPr>
        <w:tabs>
          <w:tab w:val="left" w:pos="1676"/>
          <w:tab w:val="left" w:pos="4158"/>
          <w:tab w:val="left" w:pos="5708"/>
          <w:tab w:val="left" w:pos="8061"/>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Механизмы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достижения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целевых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ориентиров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системе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условий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учитывают</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организационную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структуру</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организации,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взаимодействие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другими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субъектами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отношений,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иерархию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целевых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ориентиров,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обозначенную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ФГОС</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выстроенную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ООП</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организации.</w:t>
      </w:r>
    </w:p>
    <w:p w14:paraId="0362F2FA" w14:textId="77777777" w:rsidR="00AD0D6E" w:rsidRPr="00BA5F8E" w:rsidRDefault="00AD0D6E" w:rsidP="00AD0D6E">
      <w:pPr>
        <w:tabs>
          <w:tab w:val="left" w:pos="1917"/>
          <w:tab w:val="left" w:pos="4081"/>
          <w:tab w:val="left" w:pos="4823"/>
          <w:tab w:val="left" w:pos="6266"/>
          <w:tab w:val="left" w:pos="6923"/>
          <w:tab w:val="left" w:pos="8518"/>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Одним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из</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механизмов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повышения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качества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является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система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государственно-общественного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управления,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характерными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чертами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которой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являются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совместная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деятельность</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государственных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общественных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структур</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управлению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образовательными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организациями;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процедура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принятия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решений,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которая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включает</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обязательное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согласование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проектов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решений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представителями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общественности;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делегирование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части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властных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полномочий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органов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управления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образованием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структурам,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представляющим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интересы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определенных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групп</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общественности;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разработка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механизмов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(способов)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разрешения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возникающих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противоречий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конфликтов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между</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государственными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общественными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структурами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управления.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связи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этим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формированию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системы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условий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могут</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быть</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привлечены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различные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участники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отношений.</w:t>
      </w:r>
    </w:p>
    <w:p w14:paraId="06101B91" w14:textId="77777777" w:rsidR="00AD0D6E" w:rsidRPr="00BA5F8E" w:rsidRDefault="00AD0D6E" w:rsidP="00AD0D6E">
      <w:pPr>
        <w:spacing w:after="0" w:line="240" w:lineRule="auto"/>
        <w:ind w:firstLine="567"/>
        <w:jc w:val="both"/>
        <w:rPr>
          <w:rFonts w:ascii="Times New Roman" w:hAnsi="Times New Roman"/>
          <w:kern w:val="2"/>
          <w:sz w:val="24"/>
          <w:szCs w:val="24"/>
        </w:rPr>
      </w:pPr>
    </w:p>
    <w:p w14:paraId="60D2B7F0" w14:textId="3B09A3A7" w:rsidR="00AD0D6E" w:rsidRPr="00BA5F8E" w:rsidRDefault="00AD0D6E" w:rsidP="00DD2969">
      <w:pPr>
        <w:tabs>
          <w:tab w:val="left" w:pos="3247"/>
          <w:tab w:val="left" w:pos="4740"/>
          <w:tab w:val="left" w:pos="6240"/>
          <w:tab w:val="left" w:pos="8006"/>
          <w:tab w:val="left" w:pos="9338"/>
        </w:tabs>
        <w:spacing w:after="0" w:line="240" w:lineRule="auto"/>
        <w:jc w:val="center"/>
        <w:rPr>
          <w:rFonts w:ascii="Times New Roman" w:hAnsi="Times New Roman"/>
          <w:b/>
          <w:bCs/>
          <w:color w:val="000000"/>
          <w:kern w:val="2"/>
          <w:sz w:val="24"/>
          <w:szCs w:val="24"/>
        </w:rPr>
      </w:pPr>
      <w:r w:rsidRPr="00BA5F8E">
        <w:rPr>
          <w:rFonts w:ascii="Times New Roman" w:hAnsi="Times New Roman"/>
          <w:b/>
          <w:bCs/>
          <w:color w:val="000000"/>
          <w:kern w:val="2"/>
          <w:sz w:val="24"/>
          <w:szCs w:val="24"/>
        </w:rPr>
        <w:t>Разработка</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сетевого</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графика</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(дорожной</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карты)</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по</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формированию</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необходимой</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системы</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условий</w:t>
      </w:r>
    </w:p>
    <w:p w14:paraId="0EE764C2" w14:textId="77777777" w:rsidR="00AD0D6E" w:rsidRPr="00BA5F8E" w:rsidRDefault="00AD0D6E" w:rsidP="00AD0D6E">
      <w:pPr>
        <w:spacing w:after="0" w:line="240" w:lineRule="auto"/>
        <w:ind w:firstLine="567"/>
        <w:jc w:val="both"/>
        <w:rPr>
          <w:rFonts w:ascii="Times New Roman" w:hAnsi="Times New Roman"/>
          <w:kern w:val="2"/>
          <w:sz w:val="24"/>
          <w:szCs w:val="24"/>
        </w:rPr>
      </w:pPr>
    </w:p>
    <w:tbl>
      <w:tblPr>
        <w:tblStyle w:val="af"/>
        <w:tblW w:w="0" w:type="auto"/>
        <w:tblLayout w:type="fixed"/>
        <w:tblLook w:val="0000" w:firstRow="0" w:lastRow="0" w:firstColumn="0" w:lastColumn="0" w:noHBand="0" w:noVBand="0"/>
      </w:tblPr>
      <w:tblGrid>
        <w:gridCol w:w="2689"/>
        <w:gridCol w:w="5110"/>
        <w:gridCol w:w="1977"/>
      </w:tblGrid>
      <w:tr w:rsidR="00EF3284" w:rsidRPr="007660B2" w14:paraId="123B92A7" w14:textId="77777777" w:rsidTr="00BE1EAD">
        <w:trPr>
          <w:trHeight w:val="579"/>
        </w:trPr>
        <w:tc>
          <w:tcPr>
            <w:tcW w:w="2689" w:type="dxa"/>
          </w:tcPr>
          <w:p w14:paraId="5E110F89" w14:textId="7E3648FE" w:rsidR="00EF3284" w:rsidRPr="00EF3284" w:rsidRDefault="00EF3284" w:rsidP="00EF3284">
            <w:pPr>
              <w:ind w:left="29"/>
              <w:jc w:val="center"/>
              <w:rPr>
                <w:kern w:val="2"/>
                <w:sz w:val="24"/>
                <w:szCs w:val="24"/>
              </w:rPr>
            </w:pPr>
            <w:r w:rsidRPr="00EF3284">
              <w:rPr>
                <w:rFonts w:ascii="Times New Roman" w:hAnsi="Times New Roman"/>
                <w:b/>
                <w:bCs/>
                <w:kern w:val="2"/>
                <w:sz w:val="24"/>
                <w:szCs w:val="24"/>
              </w:rPr>
              <w:t>Направление</w:t>
            </w:r>
            <w:r w:rsidRPr="00EF3284">
              <w:rPr>
                <w:rFonts w:ascii="Times New Roman" w:hAnsi="Times New Roman"/>
                <w:kern w:val="2"/>
                <w:sz w:val="24"/>
                <w:szCs w:val="24"/>
              </w:rPr>
              <w:t xml:space="preserve"> </w:t>
            </w:r>
            <w:r w:rsidRPr="00EF3284">
              <w:rPr>
                <w:rFonts w:ascii="Times New Roman" w:hAnsi="Times New Roman"/>
                <w:b/>
                <w:bCs/>
                <w:kern w:val="2"/>
                <w:sz w:val="24"/>
                <w:szCs w:val="24"/>
              </w:rPr>
              <w:t>мероприятий</w:t>
            </w:r>
          </w:p>
        </w:tc>
        <w:tc>
          <w:tcPr>
            <w:tcW w:w="5110" w:type="dxa"/>
          </w:tcPr>
          <w:p w14:paraId="525C028F" w14:textId="3BD71D5A" w:rsidR="00EF3284" w:rsidRPr="00EF3284" w:rsidRDefault="00EF3284" w:rsidP="00EF3284">
            <w:pPr>
              <w:ind w:left="29"/>
              <w:jc w:val="center"/>
              <w:rPr>
                <w:kern w:val="2"/>
                <w:sz w:val="24"/>
                <w:szCs w:val="24"/>
              </w:rPr>
            </w:pPr>
            <w:r w:rsidRPr="00EF3284">
              <w:rPr>
                <w:rFonts w:ascii="Times New Roman" w:hAnsi="Times New Roman"/>
                <w:b/>
                <w:bCs/>
                <w:kern w:val="2"/>
                <w:sz w:val="24"/>
                <w:szCs w:val="24"/>
              </w:rPr>
              <w:t>Мероприятия</w:t>
            </w:r>
          </w:p>
        </w:tc>
        <w:tc>
          <w:tcPr>
            <w:tcW w:w="1977" w:type="dxa"/>
          </w:tcPr>
          <w:p w14:paraId="4F8DE94A" w14:textId="5F1F6469" w:rsidR="00EF3284" w:rsidRPr="00EF3284" w:rsidRDefault="00EF3284" w:rsidP="00EF3284">
            <w:pPr>
              <w:ind w:left="29"/>
              <w:jc w:val="center"/>
              <w:rPr>
                <w:rFonts w:ascii="Times New Roman" w:hAnsi="Times New Roman"/>
                <w:b/>
                <w:bCs/>
                <w:kern w:val="2"/>
                <w:sz w:val="24"/>
                <w:szCs w:val="24"/>
              </w:rPr>
            </w:pPr>
            <w:r w:rsidRPr="00EF3284">
              <w:rPr>
                <w:rFonts w:ascii="Times New Roman" w:hAnsi="Times New Roman"/>
                <w:b/>
                <w:bCs/>
                <w:kern w:val="2"/>
                <w:sz w:val="24"/>
                <w:szCs w:val="24"/>
              </w:rPr>
              <w:t>Сроки</w:t>
            </w:r>
            <w:r w:rsidRPr="00EF3284">
              <w:rPr>
                <w:rFonts w:ascii="Times New Roman" w:hAnsi="Times New Roman"/>
                <w:kern w:val="2"/>
                <w:sz w:val="24"/>
                <w:szCs w:val="24"/>
              </w:rPr>
              <w:t xml:space="preserve"> </w:t>
            </w:r>
            <w:r w:rsidRPr="00EF3284">
              <w:rPr>
                <w:rFonts w:ascii="Times New Roman" w:hAnsi="Times New Roman"/>
                <w:b/>
                <w:bCs/>
                <w:kern w:val="2"/>
                <w:sz w:val="24"/>
                <w:szCs w:val="24"/>
              </w:rPr>
              <w:t>реализации</w:t>
            </w:r>
          </w:p>
        </w:tc>
      </w:tr>
      <w:tr w:rsidR="007660B2" w:rsidRPr="007660B2" w14:paraId="43D10D77" w14:textId="77777777" w:rsidTr="00BE1EAD">
        <w:trPr>
          <w:trHeight w:val="20"/>
        </w:trPr>
        <w:tc>
          <w:tcPr>
            <w:tcW w:w="2689" w:type="dxa"/>
            <w:vMerge w:val="restart"/>
          </w:tcPr>
          <w:p w14:paraId="3404DABC" w14:textId="4733C141" w:rsidR="007660B2" w:rsidRPr="007660B2" w:rsidRDefault="007660B2" w:rsidP="00EF3284">
            <w:pPr>
              <w:ind w:left="29"/>
              <w:jc w:val="both"/>
              <w:rPr>
                <w:rFonts w:ascii="Times New Roman" w:hAnsi="Times New Roman"/>
                <w:color w:val="FF0000"/>
                <w:kern w:val="2"/>
                <w:sz w:val="24"/>
                <w:szCs w:val="24"/>
              </w:rPr>
            </w:pPr>
            <w:r w:rsidRPr="00EF3284">
              <w:rPr>
                <w:rFonts w:ascii="Times New Roman" w:hAnsi="Times New Roman"/>
                <w:kern w:val="2"/>
                <w:sz w:val="24"/>
                <w:szCs w:val="24"/>
              </w:rPr>
              <w:t>Нормативное обеспечение введения изменений во ФГОС СОО (акт. ред.)</w:t>
            </w:r>
          </w:p>
        </w:tc>
        <w:tc>
          <w:tcPr>
            <w:tcW w:w="5110" w:type="dxa"/>
          </w:tcPr>
          <w:p w14:paraId="39483810" w14:textId="054FA440" w:rsidR="007660B2" w:rsidRPr="00EF3284" w:rsidRDefault="007660B2" w:rsidP="00EF3284">
            <w:pPr>
              <w:ind w:left="29"/>
              <w:jc w:val="both"/>
              <w:rPr>
                <w:rFonts w:ascii="Times New Roman" w:hAnsi="Times New Roman"/>
                <w:kern w:val="2"/>
                <w:sz w:val="24"/>
                <w:szCs w:val="24"/>
              </w:rPr>
            </w:pPr>
            <w:r w:rsidRPr="00EF3284">
              <w:rPr>
                <w:rFonts w:ascii="Times New Roman" w:hAnsi="Times New Roman"/>
                <w:kern w:val="2"/>
                <w:sz w:val="24"/>
                <w:szCs w:val="24"/>
              </w:rPr>
              <w:t>1. Наличие решения органа государственно-общественного управления (совета школы, управляющего совета, попечительского совета) или иного локального акта о введении изменений в соответствии с ФГОС СОО (акт. ред.)</w:t>
            </w:r>
          </w:p>
        </w:tc>
        <w:tc>
          <w:tcPr>
            <w:tcW w:w="1977" w:type="dxa"/>
          </w:tcPr>
          <w:p w14:paraId="229B8885" w14:textId="72FE1CBF" w:rsidR="007660B2" w:rsidRPr="00EF3284" w:rsidRDefault="007660B2" w:rsidP="00BE1EAD">
            <w:pPr>
              <w:ind w:left="29"/>
              <w:jc w:val="center"/>
              <w:rPr>
                <w:kern w:val="2"/>
                <w:sz w:val="24"/>
                <w:szCs w:val="24"/>
              </w:rPr>
            </w:pPr>
            <w:r w:rsidRPr="00EF3284">
              <w:rPr>
                <w:rFonts w:ascii="Times New Roman" w:hAnsi="Times New Roman"/>
                <w:kern w:val="2"/>
                <w:sz w:val="24"/>
                <w:szCs w:val="24"/>
              </w:rPr>
              <w:t>До 1 сентября</w:t>
            </w:r>
          </w:p>
        </w:tc>
      </w:tr>
      <w:tr w:rsidR="007660B2" w:rsidRPr="007660B2" w14:paraId="04973383" w14:textId="77777777" w:rsidTr="00BE1EAD">
        <w:trPr>
          <w:trHeight w:val="20"/>
        </w:trPr>
        <w:tc>
          <w:tcPr>
            <w:tcW w:w="2689" w:type="dxa"/>
            <w:vMerge/>
          </w:tcPr>
          <w:p w14:paraId="45FE5C15" w14:textId="77777777" w:rsidR="007660B2" w:rsidRPr="007660B2" w:rsidRDefault="007660B2" w:rsidP="00DD2969">
            <w:pPr>
              <w:ind w:left="29"/>
              <w:jc w:val="both"/>
              <w:rPr>
                <w:color w:val="FF0000"/>
                <w:kern w:val="2"/>
                <w:sz w:val="24"/>
                <w:szCs w:val="24"/>
              </w:rPr>
            </w:pPr>
          </w:p>
        </w:tc>
        <w:tc>
          <w:tcPr>
            <w:tcW w:w="5110" w:type="dxa"/>
          </w:tcPr>
          <w:p w14:paraId="4A1F60E7" w14:textId="5BE14E9F" w:rsidR="007660B2" w:rsidRPr="00EF3284" w:rsidRDefault="007660B2" w:rsidP="00EF3284">
            <w:pPr>
              <w:ind w:left="29"/>
              <w:jc w:val="both"/>
              <w:rPr>
                <w:rFonts w:ascii="Times New Roman" w:hAnsi="Times New Roman"/>
                <w:kern w:val="2"/>
                <w:sz w:val="24"/>
                <w:szCs w:val="24"/>
              </w:rPr>
            </w:pPr>
            <w:r w:rsidRPr="00EF3284">
              <w:rPr>
                <w:rFonts w:ascii="Times New Roman" w:hAnsi="Times New Roman"/>
                <w:kern w:val="2"/>
                <w:sz w:val="24"/>
                <w:szCs w:val="24"/>
              </w:rPr>
              <w:t>2. Разработка и утверждение плана-графика введения изменений в соответствии с ФГОС СОО (акт. ред.)</w:t>
            </w:r>
          </w:p>
        </w:tc>
        <w:tc>
          <w:tcPr>
            <w:tcW w:w="1977" w:type="dxa"/>
          </w:tcPr>
          <w:p w14:paraId="30D55E80" w14:textId="19A1AFF1" w:rsidR="007660B2" w:rsidRPr="00EF3284" w:rsidRDefault="007660B2" w:rsidP="00BE1EAD">
            <w:pPr>
              <w:ind w:left="29"/>
              <w:jc w:val="center"/>
              <w:rPr>
                <w:rFonts w:ascii="Times New Roman" w:hAnsi="Times New Roman"/>
                <w:kern w:val="2"/>
                <w:sz w:val="24"/>
                <w:szCs w:val="24"/>
              </w:rPr>
            </w:pPr>
            <w:r w:rsidRPr="00EF3284">
              <w:rPr>
                <w:rFonts w:ascii="Times New Roman" w:hAnsi="Times New Roman"/>
                <w:kern w:val="2"/>
                <w:sz w:val="24"/>
                <w:szCs w:val="24"/>
              </w:rPr>
              <w:t>До 1</w:t>
            </w:r>
            <w:r w:rsidR="000A64FF">
              <w:rPr>
                <w:rFonts w:ascii="Times New Roman" w:hAnsi="Times New Roman"/>
                <w:kern w:val="2"/>
                <w:sz w:val="24"/>
                <w:szCs w:val="24"/>
              </w:rPr>
              <w:t>5</w:t>
            </w:r>
            <w:r w:rsidRPr="00EF3284">
              <w:rPr>
                <w:rFonts w:ascii="Times New Roman" w:hAnsi="Times New Roman"/>
                <w:kern w:val="2"/>
                <w:sz w:val="24"/>
                <w:szCs w:val="24"/>
              </w:rPr>
              <w:t xml:space="preserve"> </w:t>
            </w:r>
            <w:r w:rsidR="000A64FF">
              <w:rPr>
                <w:rFonts w:ascii="Times New Roman" w:hAnsi="Times New Roman"/>
                <w:kern w:val="2"/>
                <w:sz w:val="24"/>
                <w:szCs w:val="24"/>
              </w:rPr>
              <w:t>февраля</w:t>
            </w:r>
          </w:p>
        </w:tc>
      </w:tr>
      <w:tr w:rsidR="007660B2" w:rsidRPr="007660B2" w14:paraId="1B203130" w14:textId="77777777" w:rsidTr="00BE1EAD">
        <w:trPr>
          <w:trHeight w:val="20"/>
        </w:trPr>
        <w:tc>
          <w:tcPr>
            <w:tcW w:w="2689" w:type="dxa"/>
            <w:vMerge/>
          </w:tcPr>
          <w:p w14:paraId="379FE85B" w14:textId="77777777" w:rsidR="007660B2" w:rsidRPr="007660B2" w:rsidRDefault="007660B2" w:rsidP="00DD2969">
            <w:pPr>
              <w:ind w:left="29"/>
              <w:jc w:val="both"/>
              <w:rPr>
                <w:color w:val="FF0000"/>
                <w:kern w:val="2"/>
                <w:sz w:val="24"/>
                <w:szCs w:val="24"/>
              </w:rPr>
            </w:pPr>
          </w:p>
        </w:tc>
        <w:tc>
          <w:tcPr>
            <w:tcW w:w="5110" w:type="dxa"/>
          </w:tcPr>
          <w:p w14:paraId="0CA1B4A4" w14:textId="77342E84" w:rsidR="007660B2" w:rsidRPr="00EF3284" w:rsidRDefault="007660B2" w:rsidP="00EF3284">
            <w:pPr>
              <w:ind w:left="29"/>
              <w:jc w:val="both"/>
              <w:rPr>
                <w:rFonts w:ascii="Times New Roman" w:hAnsi="Times New Roman"/>
                <w:kern w:val="2"/>
                <w:sz w:val="24"/>
                <w:szCs w:val="24"/>
              </w:rPr>
            </w:pPr>
            <w:r w:rsidRPr="00EF3284">
              <w:rPr>
                <w:rFonts w:ascii="Times New Roman" w:hAnsi="Times New Roman"/>
                <w:kern w:val="2"/>
                <w:sz w:val="24"/>
                <w:szCs w:val="24"/>
              </w:rPr>
              <w:t>3. Обеспечение соответствия нормативной базы школы требованиям ФГОС СОО (акт. ред.) (цели образовательной деятельности, режим занятий, финансирование, материально-техническое обеспечение и др.)</w:t>
            </w:r>
          </w:p>
        </w:tc>
        <w:tc>
          <w:tcPr>
            <w:tcW w:w="1977" w:type="dxa"/>
          </w:tcPr>
          <w:p w14:paraId="329BB94B" w14:textId="6AE78165" w:rsidR="007660B2" w:rsidRPr="00EF3284" w:rsidRDefault="00BE1EAD" w:rsidP="00BE1EAD">
            <w:pPr>
              <w:ind w:left="29"/>
              <w:jc w:val="center"/>
              <w:rPr>
                <w:kern w:val="2"/>
                <w:sz w:val="24"/>
                <w:szCs w:val="24"/>
              </w:rPr>
            </w:pPr>
            <w:r>
              <w:rPr>
                <w:rFonts w:ascii="Times New Roman" w:hAnsi="Times New Roman"/>
                <w:kern w:val="2"/>
                <w:sz w:val="24"/>
                <w:szCs w:val="24"/>
              </w:rPr>
              <w:t>До 1 сентября</w:t>
            </w:r>
          </w:p>
        </w:tc>
      </w:tr>
      <w:tr w:rsidR="007660B2" w:rsidRPr="007660B2" w14:paraId="16814131" w14:textId="77777777" w:rsidTr="00BE1EAD">
        <w:trPr>
          <w:trHeight w:val="20"/>
        </w:trPr>
        <w:tc>
          <w:tcPr>
            <w:tcW w:w="2689" w:type="dxa"/>
            <w:vMerge/>
          </w:tcPr>
          <w:p w14:paraId="3D0BC818" w14:textId="77777777" w:rsidR="007660B2" w:rsidRPr="007660B2" w:rsidRDefault="007660B2" w:rsidP="00DD2969">
            <w:pPr>
              <w:ind w:left="29"/>
              <w:jc w:val="both"/>
              <w:rPr>
                <w:color w:val="FF0000"/>
                <w:kern w:val="2"/>
                <w:sz w:val="24"/>
                <w:szCs w:val="24"/>
              </w:rPr>
            </w:pPr>
          </w:p>
        </w:tc>
        <w:tc>
          <w:tcPr>
            <w:tcW w:w="5110" w:type="dxa"/>
          </w:tcPr>
          <w:p w14:paraId="08080967" w14:textId="61A18D5D" w:rsidR="007660B2" w:rsidRPr="00EF3284" w:rsidRDefault="007660B2" w:rsidP="00EF3284">
            <w:pPr>
              <w:ind w:left="29"/>
              <w:jc w:val="both"/>
              <w:rPr>
                <w:rFonts w:ascii="Times New Roman" w:hAnsi="Times New Roman"/>
                <w:kern w:val="2"/>
                <w:sz w:val="24"/>
                <w:szCs w:val="24"/>
              </w:rPr>
            </w:pPr>
            <w:r w:rsidRPr="00EF3284">
              <w:rPr>
                <w:rFonts w:ascii="Times New Roman" w:hAnsi="Times New Roman"/>
                <w:kern w:val="2"/>
                <w:sz w:val="24"/>
                <w:szCs w:val="24"/>
              </w:rPr>
              <w:t xml:space="preserve">4. Разработка на основе Федеральной основной образовательной программы среднего общего образования основной образовательной программы среднего общего образования </w:t>
            </w:r>
            <w:r w:rsidR="00BE1EAD">
              <w:rPr>
                <w:rFonts w:ascii="Times New Roman" w:hAnsi="Times New Roman"/>
                <w:kern w:val="2"/>
                <w:sz w:val="24"/>
                <w:szCs w:val="24"/>
              </w:rPr>
              <w:t>или внесение изменений в неё</w:t>
            </w:r>
          </w:p>
        </w:tc>
        <w:tc>
          <w:tcPr>
            <w:tcW w:w="1977" w:type="dxa"/>
          </w:tcPr>
          <w:p w14:paraId="375D6F3D" w14:textId="10766D70" w:rsidR="007660B2" w:rsidRPr="00EF3284" w:rsidRDefault="007660B2" w:rsidP="00BE1EAD">
            <w:pPr>
              <w:ind w:left="29"/>
              <w:jc w:val="center"/>
              <w:rPr>
                <w:kern w:val="2"/>
                <w:sz w:val="24"/>
                <w:szCs w:val="24"/>
              </w:rPr>
            </w:pPr>
            <w:r w:rsidRPr="00EF3284">
              <w:rPr>
                <w:rFonts w:ascii="Times New Roman" w:hAnsi="Times New Roman"/>
                <w:kern w:val="2"/>
                <w:sz w:val="24"/>
                <w:szCs w:val="24"/>
              </w:rPr>
              <w:t xml:space="preserve">До </w:t>
            </w:r>
            <w:r w:rsidR="000A64FF">
              <w:rPr>
                <w:rFonts w:ascii="Times New Roman" w:hAnsi="Times New Roman"/>
                <w:kern w:val="2"/>
                <w:sz w:val="24"/>
                <w:szCs w:val="24"/>
              </w:rPr>
              <w:t>25 августа</w:t>
            </w:r>
          </w:p>
        </w:tc>
      </w:tr>
      <w:tr w:rsidR="00BE1EAD" w:rsidRPr="007660B2" w14:paraId="30F2AC95" w14:textId="77777777" w:rsidTr="00BE1EAD">
        <w:trPr>
          <w:trHeight w:val="20"/>
        </w:trPr>
        <w:tc>
          <w:tcPr>
            <w:tcW w:w="2689" w:type="dxa"/>
            <w:vMerge/>
          </w:tcPr>
          <w:p w14:paraId="77AEB9F5" w14:textId="77777777" w:rsidR="00BE1EAD" w:rsidRPr="007660B2" w:rsidRDefault="00BE1EAD" w:rsidP="00DD2969">
            <w:pPr>
              <w:ind w:left="29"/>
              <w:jc w:val="both"/>
              <w:rPr>
                <w:color w:val="FF0000"/>
                <w:kern w:val="2"/>
                <w:sz w:val="24"/>
                <w:szCs w:val="24"/>
              </w:rPr>
            </w:pPr>
          </w:p>
        </w:tc>
        <w:tc>
          <w:tcPr>
            <w:tcW w:w="5110" w:type="dxa"/>
          </w:tcPr>
          <w:p w14:paraId="0520DEF3" w14:textId="275C18C0" w:rsidR="00BE1EAD" w:rsidRPr="00EF3284" w:rsidRDefault="00BE1EAD" w:rsidP="00EF3284">
            <w:pPr>
              <w:ind w:left="29"/>
              <w:jc w:val="both"/>
              <w:rPr>
                <w:rFonts w:ascii="Times New Roman" w:hAnsi="Times New Roman"/>
                <w:kern w:val="2"/>
                <w:sz w:val="24"/>
                <w:szCs w:val="24"/>
              </w:rPr>
            </w:pPr>
            <w:r w:rsidRPr="00EF3284">
              <w:rPr>
                <w:rFonts w:ascii="Times New Roman" w:hAnsi="Times New Roman"/>
                <w:kern w:val="2"/>
                <w:sz w:val="24"/>
                <w:szCs w:val="24"/>
              </w:rPr>
              <w:t xml:space="preserve">5. Утверждение </w:t>
            </w:r>
            <w:r>
              <w:rPr>
                <w:rFonts w:ascii="Times New Roman" w:hAnsi="Times New Roman"/>
                <w:kern w:val="2"/>
                <w:sz w:val="24"/>
                <w:szCs w:val="24"/>
              </w:rPr>
              <w:t xml:space="preserve">новой </w:t>
            </w:r>
            <w:r w:rsidRPr="00EF3284">
              <w:rPr>
                <w:rFonts w:ascii="Times New Roman" w:hAnsi="Times New Roman"/>
                <w:kern w:val="2"/>
                <w:sz w:val="24"/>
                <w:szCs w:val="24"/>
              </w:rPr>
              <w:t xml:space="preserve">основной образовательной программы </w:t>
            </w:r>
            <w:r>
              <w:rPr>
                <w:rFonts w:ascii="Times New Roman" w:hAnsi="Times New Roman"/>
                <w:kern w:val="2"/>
                <w:sz w:val="24"/>
                <w:szCs w:val="24"/>
              </w:rPr>
              <w:t>среднего общего образования по обновленному ФГОС СО или изменений в неё на тиекущий учебный год</w:t>
            </w:r>
          </w:p>
        </w:tc>
        <w:tc>
          <w:tcPr>
            <w:tcW w:w="1977" w:type="dxa"/>
            <w:vMerge w:val="restart"/>
          </w:tcPr>
          <w:p w14:paraId="1784F68D" w14:textId="77777777" w:rsidR="00BE1EAD" w:rsidRDefault="00BE1EAD" w:rsidP="00BE1EAD">
            <w:pPr>
              <w:ind w:left="29"/>
              <w:jc w:val="center"/>
              <w:rPr>
                <w:rFonts w:ascii="Times New Roman" w:hAnsi="Times New Roman"/>
                <w:kern w:val="2"/>
                <w:sz w:val="24"/>
                <w:szCs w:val="24"/>
              </w:rPr>
            </w:pPr>
            <w:r w:rsidRPr="00EF3284">
              <w:rPr>
                <w:rFonts w:ascii="Times New Roman" w:hAnsi="Times New Roman"/>
                <w:kern w:val="2"/>
                <w:sz w:val="24"/>
                <w:szCs w:val="24"/>
              </w:rPr>
              <w:t>Ежегодно</w:t>
            </w:r>
            <w:r>
              <w:rPr>
                <w:rFonts w:ascii="Times New Roman" w:hAnsi="Times New Roman"/>
                <w:kern w:val="2"/>
                <w:sz w:val="24"/>
                <w:szCs w:val="24"/>
              </w:rPr>
              <w:t xml:space="preserve"> до окончания реализации настоящей ООП</w:t>
            </w:r>
          </w:p>
          <w:p w14:paraId="5915B5F7" w14:textId="0D5B9B3B" w:rsidR="00BE1EAD" w:rsidRPr="00EF3284" w:rsidRDefault="00BE1EAD" w:rsidP="00BE1EAD">
            <w:pPr>
              <w:ind w:left="29"/>
              <w:jc w:val="center"/>
              <w:rPr>
                <w:kern w:val="2"/>
                <w:sz w:val="24"/>
                <w:szCs w:val="24"/>
              </w:rPr>
            </w:pPr>
            <w:r>
              <w:rPr>
                <w:rFonts w:ascii="Times New Roman" w:hAnsi="Times New Roman"/>
                <w:kern w:val="2"/>
                <w:sz w:val="24"/>
                <w:szCs w:val="24"/>
              </w:rPr>
              <w:t>(до 1 сентября или при необходимости)</w:t>
            </w:r>
          </w:p>
        </w:tc>
      </w:tr>
      <w:tr w:rsidR="00BE1EAD" w:rsidRPr="007660B2" w14:paraId="56F1D3E5" w14:textId="77777777" w:rsidTr="00BE1EAD">
        <w:trPr>
          <w:trHeight w:val="20"/>
        </w:trPr>
        <w:tc>
          <w:tcPr>
            <w:tcW w:w="2689" w:type="dxa"/>
            <w:vMerge/>
          </w:tcPr>
          <w:p w14:paraId="68D3A086" w14:textId="77777777" w:rsidR="00BE1EAD" w:rsidRPr="007660B2" w:rsidRDefault="00BE1EAD" w:rsidP="00DD2969">
            <w:pPr>
              <w:ind w:left="29"/>
              <w:jc w:val="both"/>
              <w:rPr>
                <w:color w:val="FF0000"/>
                <w:kern w:val="2"/>
                <w:sz w:val="24"/>
                <w:szCs w:val="24"/>
              </w:rPr>
            </w:pPr>
          </w:p>
        </w:tc>
        <w:tc>
          <w:tcPr>
            <w:tcW w:w="5110" w:type="dxa"/>
          </w:tcPr>
          <w:p w14:paraId="19C23110" w14:textId="7070AE9D" w:rsidR="00BE1EAD" w:rsidRPr="00EF3284" w:rsidRDefault="00BE1EAD" w:rsidP="00EF3284">
            <w:pPr>
              <w:ind w:left="29"/>
              <w:jc w:val="both"/>
              <w:rPr>
                <w:rFonts w:ascii="Times New Roman" w:hAnsi="Times New Roman"/>
                <w:kern w:val="2"/>
                <w:sz w:val="24"/>
                <w:szCs w:val="24"/>
              </w:rPr>
            </w:pPr>
            <w:r w:rsidRPr="00EF3284">
              <w:rPr>
                <w:rFonts w:ascii="Times New Roman" w:hAnsi="Times New Roman"/>
                <w:kern w:val="2"/>
                <w:sz w:val="24"/>
                <w:szCs w:val="24"/>
              </w:rPr>
              <w:t>6. Приведение должностных инструкций работников в соответствие с требованиями ФГОС СОО (акт. ред.) и тарифно-квалификационными характеристиками и профессиональным стандартом педагога</w:t>
            </w:r>
            <w:r>
              <w:rPr>
                <w:rFonts w:ascii="Times New Roman" w:hAnsi="Times New Roman"/>
                <w:kern w:val="2"/>
                <w:sz w:val="24"/>
                <w:szCs w:val="24"/>
              </w:rPr>
              <w:t xml:space="preserve"> (при необходимости)</w:t>
            </w:r>
          </w:p>
        </w:tc>
        <w:tc>
          <w:tcPr>
            <w:tcW w:w="1977" w:type="dxa"/>
            <w:vMerge/>
          </w:tcPr>
          <w:p w14:paraId="49E0FA5E" w14:textId="5824B73B" w:rsidR="00BE1EAD" w:rsidRPr="00EF3284" w:rsidRDefault="00BE1EAD" w:rsidP="00DD2969">
            <w:pPr>
              <w:ind w:left="29"/>
              <w:jc w:val="both"/>
              <w:rPr>
                <w:kern w:val="2"/>
                <w:sz w:val="24"/>
                <w:szCs w:val="24"/>
              </w:rPr>
            </w:pPr>
          </w:p>
        </w:tc>
      </w:tr>
      <w:tr w:rsidR="00BE1EAD" w:rsidRPr="007660B2" w14:paraId="4E3AC508" w14:textId="77777777" w:rsidTr="00BE1EAD">
        <w:trPr>
          <w:trHeight w:val="20"/>
        </w:trPr>
        <w:tc>
          <w:tcPr>
            <w:tcW w:w="2689" w:type="dxa"/>
            <w:vMerge/>
          </w:tcPr>
          <w:p w14:paraId="1CA524CC" w14:textId="77777777" w:rsidR="00BE1EAD" w:rsidRPr="007660B2" w:rsidRDefault="00BE1EAD" w:rsidP="00DD2969">
            <w:pPr>
              <w:ind w:left="29"/>
              <w:jc w:val="both"/>
              <w:rPr>
                <w:color w:val="FF0000"/>
                <w:kern w:val="2"/>
                <w:sz w:val="24"/>
                <w:szCs w:val="24"/>
              </w:rPr>
            </w:pPr>
          </w:p>
        </w:tc>
        <w:tc>
          <w:tcPr>
            <w:tcW w:w="5110" w:type="dxa"/>
          </w:tcPr>
          <w:p w14:paraId="06817A38" w14:textId="2D5C849B" w:rsidR="00BE1EAD" w:rsidRPr="00EF3284" w:rsidRDefault="00BE1EAD" w:rsidP="00DD2969">
            <w:pPr>
              <w:ind w:left="29"/>
              <w:jc w:val="both"/>
              <w:rPr>
                <w:rFonts w:ascii="Times New Roman" w:hAnsi="Times New Roman"/>
                <w:kern w:val="2"/>
                <w:sz w:val="24"/>
                <w:szCs w:val="24"/>
              </w:rPr>
            </w:pPr>
            <w:r w:rsidRPr="00EF3284">
              <w:rPr>
                <w:rFonts w:ascii="Times New Roman" w:hAnsi="Times New Roman"/>
                <w:kern w:val="2"/>
                <w:sz w:val="24"/>
                <w:szCs w:val="24"/>
              </w:rPr>
              <w:t>7. Определение списка учебников и учебных пособий, используемых в образовательной деятельности в соответствии ФУП</w:t>
            </w:r>
          </w:p>
        </w:tc>
        <w:tc>
          <w:tcPr>
            <w:tcW w:w="1977" w:type="dxa"/>
            <w:vMerge/>
          </w:tcPr>
          <w:p w14:paraId="303A78D8" w14:textId="139643F4" w:rsidR="00BE1EAD" w:rsidRPr="00EF3284" w:rsidRDefault="00BE1EAD" w:rsidP="00DD2969">
            <w:pPr>
              <w:ind w:left="29"/>
              <w:jc w:val="both"/>
              <w:rPr>
                <w:kern w:val="2"/>
                <w:sz w:val="24"/>
                <w:szCs w:val="24"/>
              </w:rPr>
            </w:pPr>
          </w:p>
        </w:tc>
      </w:tr>
      <w:tr w:rsidR="00BE1EAD" w:rsidRPr="007660B2" w14:paraId="34A15A82" w14:textId="77777777" w:rsidTr="00BE1EAD">
        <w:trPr>
          <w:trHeight w:val="20"/>
        </w:trPr>
        <w:tc>
          <w:tcPr>
            <w:tcW w:w="2689" w:type="dxa"/>
            <w:vMerge/>
          </w:tcPr>
          <w:p w14:paraId="24D65637" w14:textId="77777777" w:rsidR="00BE1EAD" w:rsidRPr="007660B2" w:rsidRDefault="00BE1EAD" w:rsidP="00DD2969">
            <w:pPr>
              <w:ind w:left="29"/>
              <w:jc w:val="both"/>
              <w:rPr>
                <w:color w:val="FF0000"/>
                <w:kern w:val="2"/>
                <w:sz w:val="24"/>
                <w:szCs w:val="24"/>
              </w:rPr>
            </w:pPr>
          </w:p>
        </w:tc>
        <w:tc>
          <w:tcPr>
            <w:tcW w:w="5110" w:type="dxa"/>
          </w:tcPr>
          <w:p w14:paraId="4DB6549F" w14:textId="48FA2EA0" w:rsidR="00BE1EAD" w:rsidRPr="00EF3284" w:rsidRDefault="00BE1EAD" w:rsidP="00DD2969">
            <w:pPr>
              <w:ind w:left="29"/>
              <w:jc w:val="both"/>
              <w:rPr>
                <w:rFonts w:ascii="Times New Roman" w:hAnsi="Times New Roman"/>
                <w:kern w:val="2"/>
                <w:sz w:val="24"/>
                <w:szCs w:val="24"/>
              </w:rPr>
            </w:pPr>
            <w:r w:rsidRPr="00EF3284">
              <w:rPr>
                <w:rFonts w:ascii="Times New Roman" w:hAnsi="Times New Roman"/>
                <w:kern w:val="2"/>
                <w:sz w:val="24"/>
                <w:szCs w:val="24"/>
              </w:rPr>
              <w:t>8. Разработка и корректировка локальных актов, устанавливающих требования к различным объектам инфраструктуры образовательной организации с учетом требований к минимальной оснащенности учебного процесса</w:t>
            </w:r>
            <w:r>
              <w:rPr>
                <w:rFonts w:ascii="Times New Roman" w:hAnsi="Times New Roman"/>
                <w:kern w:val="2"/>
                <w:sz w:val="24"/>
                <w:szCs w:val="24"/>
              </w:rPr>
              <w:t xml:space="preserve"> (при необходимости)</w:t>
            </w:r>
          </w:p>
        </w:tc>
        <w:tc>
          <w:tcPr>
            <w:tcW w:w="1977" w:type="dxa"/>
            <w:vMerge/>
          </w:tcPr>
          <w:p w14:paraId="66D92D07" w14:textId="06B9A23D" w:rsidR="00BE1EAD" w:rsidRPr="00EF3284" w:rsidRDefault="00BE1EAD" w:rsidP="00DD2969">
            <w:pPr>
              <w:ind w:left="29"/>
              <w:jc w:val="both"/>
              <w:rPr>
                <w:kern w:val="2"/>
                <w:sz w:val="24"/>
                <w:szCs w:val="24"/>
              </w:rPr>
            </w:pPr>
          </w:p>
        </w:tc>
      </w:tr>
      <w:tr w:rsidR="007660B2" w:rsidRPr="007660B2" w14:paraId="74E4249B" w14:textId="77777777" w:rsidTr="00BE1EAD">
        <w:trPr>
          <w:trHeight w:val="20"/>
        </w:trPr>
        <w:tc>
          <w:tcPr>
            <w:tcW w:w="2689" w:type="dxa"/>
            <w:vMerge/>
          </w:tcPr>
          <w:p w14:paraId="252A0749" w14:textId="77777777" w:rsidR="007660B2" w:rsidRPr="007660B2" w:rsidRDefault="007660B2" w:rsidP="00DD2969">
            <w:pPr>
              <w:ind w:left="29"/>
              <w:jc w:val="both"/>
              <w:rPr>
                <w:color w:val="FF0000"/>
                <w:kern w:val="2"/>
                <w:sz w:val="24"/>
                <w:szCs w:val="24"/>
              </w:rPr>
            </w:pPr>
          </w:p>
        </w:tc>
        <w:tc>
          <w:tcPr>
            <w:tcW w:w="5110" w:type="dxa"/>
          </w:tcPr>
          <w:p w14:paraId="2ACA9DC7" w14:textId="1B1D3E9B" w:rsidR="007660B2" w:rsidRPr="00EF3284" w:rsidRDefault="007660B2" w:rsidP="00DD2969">
            <w:pPr>
              <w:ind w:left="142" w:right="140"/>
              <w:jc w:val="both"/>
              <w:rPr>
                <w:rFonts w:ascii="Times New Roman" w:hAnsi="Times New Roman"/>
                <w:kern w:val="2"/>
                <w:sz w:val="24"/>
                <w:szCs w:val="24"/>
              </w:rPr>
            </w:pPr>
            <w:r w:rsidRPr="00EF3284">
              <w:rPr>
                <w:rFonts w:ascii="Times New Roman" w:hAnsi="Times New Roman"/>
                <w:kern w:val="2"/>
                <w:sz w:val="24"/>
                <w:szCs w:val="24"/>
              </w:rPr>
              <w:t>9. Доработка</w:t>
            </w:r>
            <w:r w:rsidR="00EF3284" w:rsidRPr="00EF3284">
              <w:rPr>
                <w:rFonts w:ascii="Times New Roman" w:hAnsi="Times New Roman"/>
                <w:kern w:val="2"/>
                <w:sz w:val="24"/>
                <w:szCs w:val="24"/>
              </w:rPr>
              <w:t xml:space="preserve"> (при необходимости)</w:t>
            </w:r>
            <w:r w:rsidRPr="00EF3284">
              <w:rPr>
                <w:rFonts w:ascii="Times New Roman" w:hAnsi="Times New Roman"/>
                <w:kern w:val="2"/>
                <w:sz w:val="24"/>
                <w:szCs w:val="24"/>
              </w:rPr>
              <w:t>:</w:t>
            </w:r>
          </w:p>
          <w:p w14:paraId="3A13954A" w14:textId="77777777" w:rsidR="007660B2" w:rsidRPr="00EF3284" w:rsidRDefault="007660B2" w:rsidP="00DD2969">
            <w:pPr>
              <w:ind w:left="142" w:right="140"/>
              <w:jc w:val="both"/>
              <w:rPr>
                <w:rFonts w:ascii="Times New Roman" w:hAnsi="Times New Roman"/>
                <w:kern w:val="2"/>
                <w:sz w:val="24"/>
                <w:szCs w:val="24"/>
              </w:rPr>
            </w:pPr>
            <w:r w:rsidRPr="00EF3284">
              <w:rPr>
                <w:rFonts w:ascii="Times New Roman" w:hAnsi="Times New Roman"/>
                <w:kern w:val="2"/>
                <w:sz w:val="24"/>
                <w:szCs w:val="24"/>
              </w:rPr>
              <w:t>– образовательных программ (индивидуальных и др.);</w:t>
            </w:r>
          </w:p>
          <w:p w14:paraId="1C530D7E" w14:textId="77777777" w:rsidR="007660B2" w:rsidRPr="00EF3284" w:rsidRDefault="007660B2" w:rsidP="00DD2969">
            <w:pPr>
              <w:ind w:left="142" w:right="140"/>
              <w:jc w:val="both"/>
              <w:rPr>
                <w:rFonts w:ascii="Times New Roman" w:hAnsi="Times New Roman"/>
                <w:kern w:val="2"/>
                <w:sz w:val="24"/>
                <w:szCs w:val="24"/>
              </w:rPr>
            </w:pPr>
            <w:r w:rsidRPr="00EF3284">
              <w:rPr>
                <w:rFonts w:ascii="Times New Roman" w:hAnsi="Times New Roman"/>
                <w:kern w:val="2"/>
                <w:sz w:val="24"/>
                <w:szCs w:val="24"/>
              </w:rPr>
              <w:t>– учебного плана;</w:t>
            </w:r>
          </w:p>
          <w:p w14:paraId="52C5D80D" w14:textId="77777777" w:rsidR="007660B2" w:rsidRPr="00EF3284" w:rsidRDefault="007660B2" w:rsidP="00DD2969">
            <w:pPr>
              <w:ind w:left="142" w:right="140"/>
              <w:jc w:val="both"/>
              <w:rPr>
                <w:rFonts w:ascii="Times New Roman" w:hAnsi="Times New Roman"/>
                <w:kern w:val="2"/>
                <w:sz w:val="24"/>
                <w:szCs w:val="24"/>
              </w:rPr>
            </w:pPr>
            <w:r w:rsidRPr="00EF3284">
              <w:rPr>
                <w:rFonts w:ascii="Times New Roman" w:hAnsi="Times New Roman"/>
                <w:kern w:val="2"/>
                <w:sz w:val="24"/>
                <w:szCs w:val="24"/>
              </w:rPr>
              <w:t xml:space="preserve">– рабочих программ учебных предметов, курсов, дисциплин, модулей; </w:t>
            </w:r>
          </w:p>
          <w:p w14:paraId="39394F39" w14:textId="3A47C39A" w:rsidR="007660B2" w:rsidRPr="00EF3284" w:rsidRDefault="007660B2" w:rsidP="00DD2969">
            <w:pPr>
              <w:ind w:left="142" w:right="140"/>
              <w:jc w:val="both"/>
              <w:rPr>
                <w:rFonts w:ascii="Times New Roman" w:hAnsi="Times New Roman"/>
                <w:kern w:val="2"/>
                <w:sz w:val="24"/>
                <w:szCs w:val="24"/>
              </w:rPr>
            </w:pPr>
            <w:r w:rsidRPr="00EF3284">
              <w:rPr>
                <w:rFonts w:ascii="Times New Roman" w:hAnsi="Times New Roman"/>
                <w:kern w:val="2"/>
                <w:sz w:val="24"/>
                <w:szCs w:val="24"/>
              </w:rPr>
              <w:t xml:space="preserve">– </w:t>
            </w:r>
            <w:r w:rsidR="00EF3284">
              <w:rPr>
                <w:rFonts w:ascii="Times New Roman" w:hAnsi="Times New Roman"/>
                <w:kern w:val="2"/>
                <w:sz w:val="24"/>
                <w:szCs w:val="24"/>
              </w:rPr>
              <w:t>к</w:t>
            </w:r>
            <w:r w:rsidRPr="00EF3284">
              <w:rPr>
                <w:rFonts w:ascii="Times New Roman" w:hAnsi="Times New Roman"/>
                <w:kern w:val="2"/>
                <w:sz w:val="24"/>
                <w:szCs w:val="24"/>
              </w:rPr>
              <w:t>алендарного учебного графика;</w:t>
            </w:r>
          </w:p>
          <w:p w14:paraId="66A11D3D" w14:textId="77777777" w:rsidR="007660B2" w:rsidRPr="00EF3284" w:rsidRDefault="007660B2" w:rsidP="00DD2969">
            <w:pPr>
              <w:ind w:left="142" w:right="140"/>
              <w:jc w:val="both"/>
              <w:rPr>
                <w:rFonts w:ascii="Times New Roman" w:hAnsi="Times New Roman"/>
                <w:kern w:val="2"/>
                <w:sz w:val="24"/>
                <w:szCs w:val="24"/>
              </w:rPr>
            </w:pPr>
            <w:r w:rsidRPr="00EF3284">
              <w:rPr>
                <w:rFonts w:ascii="Times New Roman" w:hAnsi="Times New Roman"/>
                <w:kern w:val="2"/>
                <w:sz w:val="24"/>
                <w:szCs w:val="24"/>
              </w:rPr>
              <w:t>– положений о внеурочной деятельности обучающихся;</w:t>
            </w:r>
          </w:p>
          <w:p w14:paraId="4DEB9DB4" w14:textId="77777777" w:rsidR="007660B2" w:rsidRPr="00EF3284" w:rsidRDefault="007660B2" w:rsidP="00DD2969">
            <w:pPr>
              <w:ind w:left="142" w:right="140"/>
              <w:jc w:val="both"/>
              <w:rPr>
                <w:rFonts w:ascii="Times New Roman" w:hAnsi="Times New Roman"/>
                <w:kern w:val="2"/>
                <w:sz w:val="24"/>
                <w:szCs w:val="24"/>
              </w:rPr>
            </w:pPr>
            <w:r w:rsidRPr="00EF3284">
              <w:rPr>
                <w:rFonts w:ascii="Times New Roman" w:hAnsi="Times New Roman"/>
                <w:kern w:val="2"/>
                <w:sz w:val="24"/>
                <w:szCs w:val="24"/>
              </w:rPr>
              <w:t>– положения об организации текущей и итоговой оценки достижения обучающимися планируемых результатов освоения основной образовательной программы;</w:t>
            </w:r>
          </w:p>
          <w:p w14:paraId="630DD57C" w14:textId="77777777" w:rsidR="007660B2" w:rsidRPr="00EF3284" w:rsidRDefault="007660B2" w:rsidP="00DD2969">
            <w:pPr>
              <w:ind w:left="142" w:right="140"/>
              <w:jc w:val="both"/>
              <w:rPr>
                <w:rFonts w:ascii="Times New Roman" w:hAnsi="Times New Roman"/>
                <w:kern w:val="2"/>
                <w:sz w:val="24"/>
                <w:szCs w:val="24"/>
              </w:rPr>
            </w:pPr>
            <w:r w:rsidRPr="00EF3284">
              <w:rPr>
                <w:rFonts w:ascii="Times New Roman" w:hAnsi="Times New Roman"/>
                <w:kern w:val="2"/>
                <w:sz w:val="24"/>
                <w:szCs w:val="24"/>
              </w:rPr>
              <w:t>– положения об организации домашней работы обучающихся;</w:t>
            </w:r>
          </w:p>
          <w:p w14:paraId="586636DD" w14:textId="6B117093" w:rsidR="007660B2" w:rsidRPr="007660B2" w:rsidRDefault="007660B2" w:rsidP="00DD2969">
            <w:pPr>
              <w:ind w:left="29"/>
              <w:jc w:val="both"/>
              <w:rPr>
                <w:rFonts w:ascii="Times New Roman" w:hAnsi="Times New Roman"/>
                <w:color w:val="FF0000"/>
                <w:kern w:val="2"/>
                <w:sz w:val="24"/>
                <w:szCs w:val="24"/>
              </w:rPr>
            </w:pPr>
            <w:r w:rsidRPr="00EF3284">
              <w:rPr>
                <w:rFonts w:ascii="Times New Roman" w:hAnsi="Times New Roman"/>
                <w:kern w:val="2"/>
                <w:sz w:val="24"/>
                <w:szCs w:val="24"/>
              </w:rPr>
              <w:t>– положения о формах получения образования и др.</w:t>
            </w:r>
          </w:p>
        </w:tc>
        <w:tc>
          <w:tcPr>
            <w:tcW w:w="1977" w:type="dxa"/>
          </w:tcPr>
          <w:p w14:paraId="765D769E" w14:textId="77777777" w:rsidR="00BE1EAD" w:rsidRDefault="00980E67" w:rsidP="00980E67">
            <w:pPr>
              <w:ind w:left="29"/>
              <w:jc w:val="center"/>
              <w:rPr>
                <w:rFonts w:ascii="Times New Roman" w:hAnsi="Times New Roman"/>
                <w:kern w:val="2"/>
                <w:sz w:val="24"/>
                <w:szCs w:val="24"/>
              </w:rPr>
            </w:pPr>
            <w:r w:rsidRPr="00EF3284">
              <w:rPr>
                <w:rFonts w:ascii="Times New Roman" w:hAnsi="Times New Roman"/>
                <w:kern w:val="2"/>
                <w:sz w:val="24"/>
                <w:szCs w:val="24"/>
              </w:rPr>
              <w:t>Ежегодно</w:t>
            </w:r>
            <w:r>
              <w:rPr>
                <w:rFonts w:ascii="Times New Roman" w:hAnsi="Times New Roman"/>
                <w:kern w:val="2"/>
                <w:sz w:val="24"/>
                <w:szCs w:val="24"/>
              </w:rPr>
              <w:t xml:space="preserve"> до окончания реализации настоящей ООП</w:t>
            </w:r>
          </w:p>
          <w:p w14:paraId="645390BA" w14:textId="2EBBD169" w:rsidR="007660B2" w:rsidRPr="007660B2" w:rsidRDefault="00C931C1" w:rsidP="00980E67">
            <w:pPr>
              <w:ind w:left="29"/>
              <w:jc w:val="center"/>
              <w:rPr>
                <w:color w:val="FF0000"/>
                <w:kern w:val="2"/>
                <w:sz w:val="24"/>
                <w:szCs w:val="24"/>
              </w:rPr>
            </w:pPr>
            <w:r>
              <w:rPr>
                <w:rFonts w:ascii="Times New Roman" w:hAnsi="Times New Roman"/>
                <w:kern w:val="2"/>
                <w:sz w:val="24"/>
                <w:szCs w:val="24"/>
              </w:rPr>
              <w:t xml:space="preserve"> </w:t>
            </w:r>
            <w:r w:rsidR="00BE1EAD">
              <w:rPr>
                <w:rFonts w:ascii="Times New Roman" w:hAnsi="Times New Roman"/>
                <w:kern w:val="2"/>
                <w:sz w:val="24"/>
                <w:szCs w:val="24"/>
              </w:rPr>
              <w:t>(</w:t>
            </w:r>
            <w:r>
              <w:rPr>
                <w:rFonts w:ascii="Times New Roman" w:hAnsi="Times New Roman"/>
                <w:kern w:val="2"/>
                <w:sz w:val="24"/>
                <w:szCs w:val="24"/>
              </w:rPr>
              <w:t>до 1 сентября или при необходимости</w:t>
            </w:r>
            <w:r w:rsidR="00BE1EAD">
              <w:rPr>
                <w:rFonts w:ascii="Times New Roman" w:hAnsi="Times New Roman"/>
                <w:kern w:val="2"/>
                <w:sz w:val="24"/>
                <w:szCs w:val="24"/>
              </w:rPr>
              <w:t xml:space="preserve">)   </w:t>
            </w:r>
          </w:p>
        </w:tc>
      </w:tr>
      <w:tr w:rsidR="007660B2" w:rsidRPr="007660B2" w14:paraId="134DA762" w14:textId="77777777" w:rsidTr="00BE1EAD">
        <w:trPr>
          <w:trHeight w:val="20"/>
        </w:trPr>
        <w:tc>
          <w:tcPr>
            <w:tcW w:w="2689" w:type="dxa"/>
            <w:vMerge w:val="restart"/>
          </w:tcPr>
          <w:p w14:paraId="5C43E920" w14:textId="76BC703E" w:rsidR="007660B2" w:rsidRPr="00EF3284" w:rsidRDefault="007660B2" w:rsidP="00DD2969">
            <w:pPr>
              <w:ind w:left="29"/>
              <w:jc w:val="both"/>
              <w:rPr>
                <w:kern w:val="2"/>
                <w:sz w:val="24"/>
                <w:szCs w:val="24"/>
              </w:rPr>
            </w:pPr>
            <w:r w:rsidRPr="00EF3284">
              <w:rPr>
                <w:rFonts w:ascii="Times New Roman" w:hAnsi="Times New Roman"/>
                <w:kern w:val="2"/>
                <w:sz w:val="24"/>
                <w:szCs w:val="24"/>
              </w:rPr>
              <w:t xml:space="preserve">Финансовое обеспечение </w:t>
            </w:r>
          </w:p>
        </w:tc>
        <w:tc>
          <w:tcPr>
            <w:tcW w:w="5110" w:type="dxa"/>
          </w:tcPr>
          <w:p w14:paraId="34536058" w14:textId="710F4C64" w:rsidR="007660B2" w:rsidRPr="00EF3284" w:rsidRDefault="007660B2" w:rsidP="00DD2969">
            <w:pPr>
              <w:ind w:left="29"/>
              <w:jc w:val="both"/>
              <w:rPr>
                <w:rFonts w:ascii="Times New Roman" w:hAnsi="Times New Roman"/>
                <w:kern w:val="2"/>
                <w:sz w:val="24"/>
                <w:szCs w:val="24"/>
              </w:rPr>
            </w:pPr>
            <w:r w:rsidRPr="00EF3284">
              <w:rPr>
                <w:rFonts w:ascii="Times New Roman" w:hAnsi="Times New Roman"/>
                <w:kern w:val="2"/>
                <w:sz w:val="24"/>
                <w:szCs w:val="24"/>
              </w:rPr>
              <w:t>1. Определение объема расходов, необходимых для реализации ООП и достижения планируемых результатов</w:t>
            </w:r>
          </w:p>
        </w:tc>
        <w:tc>
          <w:tcPr>
            <w:tcW w:w="1977" w:type="dxa"/>
          </w:tcPr>
          <w:p w14:paraId="7DA3E323" w14:textId="7A0D4049" w:rsidR="007660B2" w:rsidRPr="00EF3284" w:rsidRDefault="00980E67" w:rsidP="00980E67">
            <w:pPr>
              <w:ind w:left="29"/>
              <w:jc w:val="center"/>
              <w:rPr>
                <w:kern w:val="2"/>
                <w:sz w:val="24"/>
                <w:szCs w:val="24"/>
              </w:rPr>
            </w:pPr>
            <w:r>
              <w:rPr>
                <w:rFonts w:ascii="Times New Roman" w:hAnsi="Times New Roman"/>
                <w:kern w:val="2"/>
                <w:sz w:val="24"/>
                <w:szCs w:val="24"/>
              </w:rPr>
              <w:t>До начала нового учебного года, до окончания реализации настоящей ООП</w:t>
            </w:r>
          </w:p>
        </w:tc>
      </w:tr>
      <w:tr w:rsidR="007660B2" w:rsidRPr="007660B2" w14:paraId="1C2753C2" w14:textId="77777777" w:rsidTr="00BE1EAD">
        <w:trPr>
          <w:trHeight w:val="20"/>
        </w:trPr>
        <w:tc>
          <w:tcPr>
            <w:tcW w:w="2689" w:type="dxa"/>
            <w:vMerge/>
          </w:tcPr>
          <w:p w14:paraId="5F407B2B" w14:textId="77777777" w:rsidR="007660B2" w:rsidRPr="00EF3284" w:rsidRDefault="007660B2" w:rsidP="00DD2969">
            <w:pPr>
              <w:ind w:left="29"/>
              <w:jc w:val="both"/>
              <w:rPr>
                <w:kern w:val="2"/>
                <w:sz w:val="24"/>
                <w:szCs w:val="24"/>
              </w:rPr>
            </w:pPr>
          </w:p>
        </w:tc>
        <w:tc>
          <w:tcPr>
            <w:tcW w:w="5110" w:type="dxa"/>
          </w:tcPr>
          <w:p w14:paraId="47C21715" w14:textId="72F288DE" w:rsidR="007660B2" w:rsidRPr="00EF3284" w:rsidRDefault="007660B2" w:rsidP="00DD2969">
            <w:pPr>
              <w:ind w:left="29"/>
              <w:jc w:val="both"/>
              <w:rPr>
                <w:rFonts w:ascii="Times New Roman" w:hAnsi="Times New Roman"/>
                <w:kern w:val="2"/>
                <w:sz w:val="24"/>
                <w:szCs w:val="24"/>
              </w:rPr>
            </w:pPr>
            <w:r w:rsidRPr="00EF3284">
              <w:rPr>
                <w:rFonts w:ascii="Times New Roman" w:hAnsi="Times New Roman"/>
                <w:kern w:val="2"/>
                <w:sz w:val="24"/>
                <w:szCs w:val="24"/>
              </w:rPr>
              <w:t>2. Корректировка локальных актов, регламентирующих установление заработной платы работников образовательной организации, в том числе стимулирующих надбавок и доплат, порядка и размеров премирования</w:t>
            </w:r>
          </w:p>
        </w:tc>
        <w:tc>
          <w:tcPr>
            <w:tcW w:w="1977" w:type="dxa"/>
          </w:tcPr>
          <w:p w14:paraId="7BFC6122" w14:textId="7DA6E1F1" w:rsidR="007660B2" w:rsidRPr="00EF3284" w:rsidRDefault="007660B2" w:rsidP="00980E67">
            <w:pPr>
              <w:ind w:left="29"/>
              <w:jc w:val="center"/>
              <w:rPr>
                <w:rFonts w:ascii="Times New Roman" w:hAnsi="Times New Roman"/>
                <w:kern w:val="2"/>
                <w:sz w:val="24"/>
                <w:szCs w:val="24"/>
              </w:rPr>
            </w:pPr>
            <w:r w:rsidRPr="00EF3284">
              <w:rPr>
                <w:rFonts w:ascii="Times New Roman" w:hAnsi="Times New Roman"/>
                <w:kern w:val="2"/>
                <w:sz w:val="24"/>
                <w:szCs w:val="24"/>
              </w:rPr>
              <w:t>При необходимости</w:t>
            </w:r>
          </w:p>
        </w:tc>
      </w:tr>
      <w:tr w:rsidR="007660B2" w:rsidRPr="007660B2" w14:paraId="432D8E0E" w14:textId="77777777" w:rsidTr="00BE1EAD">
        <w:trPr>
          <w:trHeight w:val="20"/>
        </w:trPr>
        <w:tc>
          <w:tcPr>
            <w:tcW w:w="2689" w:type="dxa"/>
            <w:vMerge/>
          </w:tcPr>
          <w:p w14:paraId="1CD568FA" w14:textId="77777777" w:rsidR="007660B2" w:rsidRPr="00EF3284" w:rsidRDefault="007660B2" w:rsidP="007660B2">
            <w:pPr>
              <w:ind w:left="29"/>
              <w:jc w:val="both"/>
              <w:rPr>
                <w:kern w:val="2"/>
                <w:sz w:val="24"/>
                <w:szCs w:val="24"/>
              </w:rPr>
            </w:pPr>
          </w:p>
        </w:tc>
        <w:tc>
          <w:tcPr>
            <w:tcW w:w="5110" w:type="dxa"/>
          </w:tcPr>
          <w:p w14:paraId="42290315" w14:textId="35B4C219" w:rsidR="007660B2" w:rsidRPr="00EF3284" w:rsidRDefault="007660B2" w:rsidP="007660B2">
            <w:pPr>
              <w:ind w:left="29"/>
              <w:jc w:val="both"/>
              <w:rPr>
                <w:rFonts w:ascii="Times New Roman" w:hAnsi="Times New Roman"/>
                <w:kern w:val="2"/>
                <w:sz w:val="24"/>
                <w:szCs w:val="24"/>
              </w:rPr>
            </w:pPr>
            <w:r w:rsidRPr="00EF3284">
              <w:rPr>
                <w:rFonts w:ascii="Times New Roman" w:hAnsi="Times New Roman"/>
                <w:kern w:val="2"/>
                <w:sz w:val="24"/>
                <w:szCs w:val="24"/>
              </w:rPr>
              <w:t>3. Заключение дополнительных соглашений к трудовому договору с педагогическими работниками</w:t>
            </w:r>
          </w:p>
        </w:tc>
        <w:tc>
          <w:tcPr>
            <w:tcW w:w="1977" w:type="dxa"/>
          </w:tcPr>
          <w:p w14:paraId="3A680250" w14:textId="7D1A681C" w:rsidR="007660B2" w:rsidRPr="00EF3284" w:rsidRDefault="007660B2" w:rsidP="00980E67">
            <w:pPr>
              <w:ind w:left="29"/>
              <w:jc w:val="center"/>
              <w:rPr>
                <w:kern w:val="2"/>
                <w:sz w:val="24"/>
                <w:szCs w:val="24"/>
              </w:rPr>
            </w:pPr>
            <w:r w:rsidRPr="00EF3284">
              <w:rPr>
                <w:rFonts w:ascii="Times New Roman" w:hAnsi="Times New Roman"/>
                <w:kern w:val="2"/>
                <w:sz w:val="24"/>
                <w:szCs w:val="24"/>
              </w:rPr>
              <w:t>При необходимости</w:t>
            </w:r>
          </w:p>
        </w:tc>
      </w:tr>
      <w:tr w:rsidR="00980E67" w:rsidRPr="007660B2" w14:paraId="666F44A4" w14:textId="77777777" w:rsidTr="00BE1EAD">
        <w:trPr>
          <w:trHeight w:val="20"/>
        </w:trPr>
        <w:tc>
          <w:tcPr>
            <w:tcW w:w="2689" w:type="dxa"/>
            <w:vMerge w:val="restart"/>
          </w:tcPr>
          <w:p w14:paraId="327FEE9D" w14:textId="4EBA21A7" w:rsidR="00980E67" w:rsidRPr="00EF3284" w:rsidRDefault="00980E67" w:rsidP="007660B2">
            <w:pPr>
              <w:ind w:left="29"/>
              <w:jc w:val="both"/>
              <w:rPr>
                <w:kern w:val="2"/>
                <w:sz w:val="24"/>
                <w:szCs w:val="24"/>
              </w:rPr>
            </w:pPr>
            <w:r w:rsidRPr="00EF3284">
              <w:rPr>
                <w:rFonts w:ascii="Times New Roman" w:hAnsi="Times New Roman"/>
                <w:kern w:val="2"/>
                <w:sz w:val="24"/>
                <w:szCs w:val="24"/>
              </w:rPr>
              <w:t>Кадровое обеспечение введения ФГОС среднего общего образования</w:t>
            </w:r>
          </w:p>
        </w:tc>
        <w:tc>
          <w:tcPr>
            <w:tcW w:w="5110" w:type="dxa"/>
          </w:tcPr>
          <w:p w14:paraId="70F1C111" w14:textId="7892C612" w:rsidR="00980E67" w:rsidRPr="00EF3284" w:rsidRDefault="00980E67" w:rsidP="007660B2">
            <w:pPr>
              <w:ind w:left="29"/>
              <w:jc w:val="both"/>
              <w:rPr>
                <w:rFonts w:ascii="Times New Roman" w:hAnsi="Times New Roman"/>
                <w:kern w:val="2"/>
                <w:sz w:val="24"/>
                <w:szCs w:val="24"/>
              </w:rPr>
            </w:pPr>
            <w:r w:rsidRPr="00EF3284">
              <w:rPr>
                <w:rFonts w:ascii="Times New Roman" w:hAnsi="Times New Roman"/>
                <w:kern w:val="2"/>
                <w:sz w:val="24"/>
                <w:szCs w:val="24"/>
              </w:rPr>
              <w:t>1.Анализ кадрового обеспечения</w:t>
            </w:r>
          </w:p>
        </w:tc>
        <w:tc>
          <w:tcPr>
            <w:tcW w:w="1977" w:type="dxa"/>
            <w:vMerge w:val="restart"/>
          </w:tcPr>
          <w:p w14:paraId="0588A6AF" w14:textId="10D79644" w:rsidR="00980E67" w:rsidRPr="00EF3284" w:rsidRDefault="00980E67" w:rsidP="00980E67">
            <w:pPr>
              <w:ind w:left="29"/>
              <w:jc w:val="center"/>
              <w:rPr>
                <w:kern w:val="2"/>
                <w:sz w:val="24"/>
                <w:szCs w:val="24"/>
              </w:rPr>
            </w:pPr>
            <w:r>
              <w:rPr>
                <w:rFonts w:ascii="Times New Roman" w:hAnsi="Times New Roman"/>
                <w:kern w:val="2"/>
                <w:sz w:val="24"/>
                <w:szCs w:val="24"/>
              </w:rPr>
              <w:t>До 1 сентября, ежегодно до окончания реализации настоящей ООП</w:t>
            </w:r>
          </w:p>
        </w:tc>
      </w:tr>
      <w:tr w:rsidR="00980E67" w:rsidRPr="007660B2" w14:paraId="37A53E5F" w14:textId="77777777" w:rsidTr="00BE1EAD">
        <w:trPr>
          <w:trHeight w:val="20"/>
        </w:trPr>
        <w:tc>
          <w:tcPr>
            <w:tcW w:w="2689" w:type="dxa"/>
            <w:vMerge/>
          </w:tcPr>
          <w:p w14:paraId="72716E8A" w14:textId="77777777" w:rsidR="00980E67" w:rsidRPr="00EF3284" w:rsidRDefault="00980E67" w:rsidP="007660B2">
            <w:pPr>
              <w:ind w:left="29"/>
              <w:jc w:val="both"/>
              <w:rPr>
                <w:kern w:val="2"/>
                <w:sz w:val="24"/>
                <w:szCs w:val="24"/>
              </w:rPr>
            </w:pPr>
          </w:p>
        </w:tc>
        <w:tc>
          <w:tcPr>
            <w:tcW w:w="5110" w:type="dxa"/>
          </w:tcPr>
          <w:p w14:paraId="04AAA011" w14:textId="3B36D481" w:rsidR="00980E67" w:rsidRPr="00EF3284" w:rsidRDefault="00980E67" w:rsidP="007660B2">
            <w:pPr>
              <w:ind w:left="29"/>
              <w:jc w:val="both"/>
              <w:rPr>
                <w:rFonts w:ascii="Times New Roman" w:hAnsi="Times New Roman"/>
                <w:kern w:val="2"/>
                <w:sz w:val="24"/>
                <w:szCs w:val="24"/>
              </w:rPr>
            </w:pPr>
            <w:r w:rsidRPr="00EF3284">
              <w:rPr>
                <w:rFonts w:ascii="Times New Roman" w:hAnsi="Times New Roman"/>
                <w:kern w:val="2"/>
                <w:sz w:val="24"/>
                <w:szCs w:val="24"/>
              </w:rPr>
              <w:t xml:space="preserve">2. Создание (корректировка) плана-графика повышения квалификации педагогических и руководящих работников образовательной организации </w:t>
            </w:r>
          </w:p>
        </w:tc>
        <w:tc>
          <w:tcPr>
            <w:tcW w:w="1977" w:type="dxa"/>
            <w:vMerge/>
          </w:tcPr>
          <w:p w14:paraId="20CB7070" w14:textId="0714436A" w:rsidR="00980E67" w:rsidRPr="00EF3284" w:rsidRDefault="00980E67" w:rsidP="00980E67">
            <w:pPr>
              <w:ind w:left="29"/>
              <w:jc w:val="center"/>
              <w:rPr>
                <w:kern w:val="2"/>
                <w:sz w:val="24"/>
                <w:szCs w:val="24"/>
              </w:rPr>
            </w:pPr>
          </w:p>
        </w:tc>
      </w:tr>
      <w:tr w:rsidR="007660B2" w:rsidRPr="007660B2" w14:paraId="4E8BBAF2" w14:textId="77777777" w:rsidTr="00BE1EAD">
        <w:trPr>
          <w:trHeight w:val="20"/>
        </w:trPr>
        <w:tc>
          <w:tcPr>
            <w:tcW w:w="2689" w:type="dxa"/>
            <w:vMerge/>
          </w:tcPr>
          <w:p w14:paraId="57DEB1A7" w14:textId="77777777" w:rsidR="007660B2" w:rsidRPr="00EF3284" w:rsidRDefault="007660B2" w:rsidP="007660B2">
            <w:pPr>
              <w:ind w:left="29"/>
              <w:jc w:val="both"/>
              <w:rPr>
                <w:kern w:val="2"/>
                <w:sz w:val="24"/>
                <w:szCs w:val="24"/>
              </w:rPr>
            </w:pPr>
          </w:p>
        </w:tc>
        <w:tc>
          <w:tcPr>
            <w:tcW w:w="5110" w:type="dxa"/>
          </w:tcPr>
          <w:p w14:paraId="1552324E" w14:textId="32171CAE" w:rsidR="007660B2" w:rsidRPr="00EF3284" w:rsidRDefault="007660B2" w:rsidP="007660B2">
            <w:pPr>
              <w:ind w:left="29"/>
              <w:jc w:val="both"/>
              <w:rPr>
                <w:rFonts w:ascii="Times New Roman" w:hAnsi="Times New Roman"/>
                <w:kern w:val="2"/>
                <w:sz w:val="24"/>
                <w:szCs w:val="24"/>
              </w:rPr>
            </w:pPr>
            <w:r w:rsidRPr="00EF3284">
              <w:rPr>
                <w:rFonts w:ascii="Times New Roman" w:hAnsi="Times New Roman"/>
                <w:kern w:val="2"/>
                <w:sz w:val="24"/>
                <w:szCs w:val="24"/>
              </w:rPr>
              <w:t xml:space="preserve">3. Корректировка плана научно-методических мероприятий </w:t>
            </w:r>
          </w:p>
        </w:tc>
        <w:tc>
          <w:tcPr>
            <w:tcW w:w="1977" w:type="dxa"/>
          </w:tcPr>
          <w:p w14:paraId="0D609DA0" w14:textId="0431DC42" w:rsidR="007660B2" w:rsidRPr="00EF3284" w:rsidRDefault="007660B2" w:rsidP="00980E67">
            <w:pPr>
              <w:ind w:left="29"/>
              <w:jc w:val="center"/>
              <w:rPr>
                <w:kern w:val="2"/>
                <w:sz w:val="24"/>
                <w:szCs w:val="24"/>
              </w:rPr>
            </w:pPr>
            <w:r w:rsidRPr="00EF3284">
              <w:rPr>
                <w:rFonts w:ascii="Times New Roman" w:hAnsi="Times New Roman"/>
                <w:kern w:val="2"/>
                <w:sz w:val="24"/>
                <w:szCs w:val="24"/>
              </w:rPr>
              <w:t>Ежегодно</w:t>
            </w:r>
          </w:p>
        </w:tc>
      </w:tr>
      <w:tr w:rsidR="007660B2" w:rsidRPr="007660B2" w14:paraId="4F934578" w14:textId="77777777" w:rsidTr="00BE1EAD">
        <w:trPr>
          <w:trHeight w:val="20"/>
        </w:trPr>
        <w:tc>
          <w:tcPr>
            <w:tcW w:w="2689" w:type="dxa"/>
            <w:vMerge w:val="restart"/>
          </w:tcPr>
          <w:p w14:paraId="078D23D4" w14:textId="2EAC6C36" w:rsidR="007660B2" w:rsidRPr="00EF3284" w:rsidRDefault="007660B2" w:rsidP="007660B2">
            <w:pPr>
              <w:ind w:left="29"/>
              <w:jc w:val="both"/>
              <w:rPr>
                <w:kern w:val="2"/>
                <w:sz w:val="24"/>
                <w:szCs w:val="24"/>
              </w:rPr>
            </w:pPr>
            <w:r w:rsidRPr="00EF3284">
              <w:rPr>
                <w:rFonts w:ascii="Times New Roman" w:hAnsi="Times New Roman"/>
                <w:kern w:val="2"/>
                <w:sz w:val="24"/>
                <w:szCs w:val="24"/>
              </w:rPr>
              <w:t xml:space="preserve">Информационное обеспечение </w:t>
            </w:r>
          </w:p>
        </w:tc>
        <w:tc>
          <w:tcPr>
            <w:tcW w:w="5110" w:type="dxa"/>
          </w:tcPr>
          <w:p w14:paraId="4CA44239" w14:textId="088FD972" w:rsidR="007660B2" w:rsidRPr="00EF3284" w:rsidRDefault="007660B2" w:rsidP="00EF3284">
            <w:pPr>
              <w:ind w:left="29"/>
              <w:jc w:val="both"/>
              <w:rPr>
                <w:rFonts w:ascii="Times New Roman" w:hAnsi="Times New Roman"/>
                <w:kern w:val="2"/>
                <w:sz w:val="24"/>
                <w:szCs w:val="24"/>
              </w:rPr>
            </w:pPr>
            <w:r w:rsidRPr="00EF3284">
              <w:rPr>
                <w:rFonts w:ascii="Times New Roman" w:hAnsi="Times New Roman"/>
                <w:kern w:val="2"/>
                <w:sz w:val="24"/>
                <w:szCs w:val="24"/>
              </w:rPr>
              <w:t>1. Размещение на сайте информационных материалов</w:t>
            </w:r>
          </w:p>
        </w:tc>
        <w:tc>
          <w:tcPr>
            <w:tcW w:w="1977" w:type="dxa"/>
          </w:tcPr>
          <w:p w14:paraId="548D661D" w14:textId="52660566" w:rsidR="007660B2" w:rsidRPr="00EF3284" w:rsidRDefault="007660B2" w:rsidP="007660B2">
            <w:pPr>
              <w:ind w:left="29"/>
              <w:jc w:val="both"/>
              <w:rPr>
                <w:kern w:val="2"/>
                <w:sz w:val="24"/>
                <w:szCs w:val="24"/>
              </w:rPr>
            </w:pPr>
            <w:r w:rsidRPr="00EF3284">
              <w:rPr>
                <w:rFonts w:ascii="Times New Roman" w:hAnsi="Times New Roman"/>
                <w:kern w:val="2"/>
                <w:sz w:val="24"/>
                <w:szCs w:val="24"/>
              </w:rPr>
              <w:t>Регулярно</w:t>
            </w:r>
          </w:p>
        </w:tc>
      </w:tr>
      <w:tr w:rsidR="00980E67" w:rsidRPr="007660B2" w14:paraId="520C040D" w14:textId="77777777" w:rsidTr="00BE1EAD">
        <w:trPr>
          <w:trHeight w:val="20"/>
        </w:trPr>
        <w:tc>
          <w:tcPr>
            <w:tcW w:w="2689" w:type="dxa"/>
            <w:vMerge/>
          </w:tcPr>
          <w:p w14:paraId="552BB22A" w14:textId="77777777" w:rsidR="00980E67" w:rsidRPr="00EF3284" w:rsidRDefault="00980E67" w:rsidP="00980E67">
            <w:pPr>
              <w:ind w:left="29"/>
              <w:jc w:val="both"/>
              <w:rPr>
                <w:kern w:val="2"/>
                <w:sz w:val="24"/>
                <w:szCs w:val="24"/>
              </w:rPr>
            </w:pPr>
          </w:p>
        </w:tc>
        <w:tc>
          <w:tcPr>
            <w:tcW w:w="5110" w:type="dxa"/>
          </w:tcPr>
          <w:p w14:paraId="085ED385" w14:textId="3FD71718" w:rsidR="00980E67" w:rsidRPr="00EF3284" w:rsidRDefault="00980E67" w:rsidP="00980E67">
            <w:pPr>
              <w:ind w:left="29"/>
              <w:jc w:val="both"/>
              <w:rPr>
                <w:rFonts w:ascii="Times New Roman" w:hAnsi="Times New Roman"/>
                <w:kern w:val="2"/>
                <w:sz w:val="24"/>
                <w:szCs w:val="24"/>
              </w:rPr>
            </w:pPr>
            <w:r w:rsidRPr="00EF3284">
              <w:rPr>
                <w:rFonts w:ascii="Times New Roman" w:hAnsi="Times New Roman"/>
                <w:kern w:val="2"/>
                <w:sz w:val="24"/>
                <w:szCs w:val="24"/>
              </w:rPr>
              <w:t>2. Широкое информирование родительской общественности о введении изменений во ФГОС СОО и порядке перехода на н</w:t>
            </w:r>
            <w:r>
              <w:rPr>
                <w:rFonts w:ascii="Times New Roman" w:hAnsi="Times New Roman"/>
                <w:kern w:val="2"/>
                <w:sz w:val="24"/>
                <w:szCs w:val="24"/>
              </w:rPr>
              <w:t>его</w:t>
            </w:r>
          </w:p>
        </w:tc>
        <w:tc>
          <w:tcPr>
            <w:tcW w:w="1977" w:type="dxa"/>
            <w:vMerge w:val="restart"/>
          </w:tcPr>
          <w:p w14:paraId="38E55C20" w14:textId="75F48CB0" w:rsidR="00980E67" w:rsidRPr="00EF3284" w:rsidRDefault="00980E67" w:rsidP="00980E67">
            <w:pPr>
              <w:ind w:left="29"/>
              <w:jc w:val="center"/>
              <w:rPr>
                <w:kern w:val="2"/>
                <w:sz w:val="24"/>
                <w:szCs w:val="24"/>
              </w:rPr>
            </w:pPr>
            <w:r w:rsidRPr="00EF3284">
              <w:rPr>
                <w:rFonts w:ascii="Times New Roman" w:hAnsi="Times New Roman"/>
                <w:kern w:val="2"/>
                <w:sz w:val="24"/>
                <w:szCs w:val="24"/>
              </w:rPr>
              <w:t>Ежегодно</w:t>
            </w:r>
            <w:r>
              <w:rPr>
                <w:rFonts w:ascii="Times New Roman" w:hAnsi="Times New Roman"/>
                <w:kern w:val="2"/>
                <w:sz w:val="24"/>
                <w:szCs w:val="24"/>
              </w:rPr>
              <w:t xml:space="preserve"> до окончания реализации настоящей ООП</w:t>
            </w:r>
          </w:p>
        </w:tc>
      </w:tr>
      <w:tr w:rsidR="00980E67" w:rsidRPr="007660B2" w14:paraId="1CDB6BEF" w14:textId="77777777" w:rsidTr="00BE1EAD">
        <w:trPr>
          <w:trHeight w:val="20"/>
        </w:trPr>
        <w:tc>
          <w:tcPr>
            <w:tcW w:w="2689" w:type="dxa"/>
            <w:vMerge/>
          </w:tcPr>
          <w:p w14:paraId="671EDACC" w14:textId="77777777" w:rsidR="00980E67" w:rsidRPr="00EF3284" w:rsidRDefault="00980E67" w:rsidP="00980E67">
            <w:pPr>
              <w:ind w:left="29"/>
              <w:jc w:val="both"/>
              <w:rPr>
                <w:kern w:val="2"/>
                <w:sz w:val="24"/>
                <w:szCs w:val="24"/>
              </w:rPr>
            </w:pPr>
          </w:p>
        </w:tc>
        <w:tc>
          <w:tcPr>
            <w:tcW w:w="5110" w:type="dxa"/>
          </w:tcPr>
          <w:p w14:paraId="25BCBBEC" w14:textId="52679812" w:rsidR="00980E67" w:rsidRPr="00EF3284" w:rsidRDefault="00980E67" w:rsidP="00980E67">
            <w:pPr>
              <w:ind w:left="29"/>
              <w:jc w:val="both"/>
              <w:rPr>
                <w:rFonts w:ascii="Times New Roman" w:hAnsi="Times New Roman"/>
                <w:kern w:val="2"/>
                <w:sz w:val="24"/>
                <w:szCs w:val="24"/>
              </w:rPr>
            </w:pPr>
            <w:r w:rsidRPr="00EF3284">
              <w:rPr>
                <w:rFonts w:ascii="Times New Roman" w:hAnsi="Times New Roman"/>
                <w:kern w:val="2"/>
                <w:sz w:val="24"/>
                <w:szCs w:val="24"/>
              </w:rPr>
              <w:t xml:space="preserve">3. Организация изучения общественного мнения по вопросам изменений во ФГОС СОО и внесения возможных дополнений в содержание ООП </w:t>
            </w:r>
          </w:p>
        </w:tc>
        <w:tc>
          <w:tcPr>
            <w:tcW w:w="1977" w:type="dxa"/>
            <w:vMerge/>
          </w:tcPr>
          <w:p w14:paraId="54821138" w14:textId="4ADB533C" w:rsidR="00980E67" w:rsidRPr="00EF3284" w:rsidRDefault="00980E67" w:rsidP="00980E67">
            <w:pPr>
              <w:ind w:left="29"/>
              <w:jc w:val="both"/>
              <w:rPr>
                <w:kern w:val="2"/>
                <w:sz w:val="24"/>
                <w:szCs w:val="24"/>
              </w:rPr>
            </w:pPr>
          </w:p>
        </w:tc>
      </w:tr>
      <w:tr w:rsidR="00980E67" w:rsidRPr="007660B2" w14:paraId="05C8FBD6" w14:textId="77777777" w:rsidTr="00BE1EAD">
        <w:trPr>
          <w:trHeight w:val="20"/>
        </w:trPr>
        <w:tc>
          <w:tcPr>
            <w:tcW w:w="2689" w:type="dxa"/>
            <w:vMerge w:val="restart"/>
          </w:tcPr>
          <w:p w14:paraId="19DD4B79" w14:textId="3897EA92" w:rsidR="00980E67" w:rsidRPr="00EF3284" w:rsidRDefault="00980E67" w:rsidP="00980E67">
            <w:pPr>
              <w:ind w:left="29"/>
              <w:jc w:val="both"/>
              <w:rPr>
                <w:kern w:val="2"/>
                <w:sz w:val="24"/>
                <w:szCs w:val="24"/>
              </w:rPr>
            </w:pPr>
            <w:r w:rsidRPr="00EF3284">
              <w:rPr>
                <w:rFonts w:ascii="Times New Roman" w:hAnsi="Times New Roman"/>
                <w:kern w:val="2"/>
                <w:sz w:val="24"/>
                <w:szCs w:val="24"/>
              </w:rPr>
              <w:t xml:space="preserve">Материально-техническое обеспечение </w:t>
            </w:r>
          </w:p>
        </w:tc>
        <w:tc>
          <w:tcPr>
            <w:tcW w:w="5110" w:type="dxa"/>
          </w:tcPr>
          <w:p w14:paraId="59A52870" w14:textId="784D5127" w:rsidR="00980E67" w:rsidRPr="00EF3284" w:rsidRDefault="00980E67" w:rsidP="00980E67">
            <w:pPr>
              <w:ind w:left="29"/>
              <w:jc w:val="both"/>
              <w:rPr>
                <w:rFonts w:ascii="Times New Roman" w:hAnsi="Times New Roman"/>
                <w:kern w:val="2"/>
                <w:sz w:val="24"/>
                <w:szCs w:val="24"/>
              </w:rPr>
            </w:pPr>
            <w:r w:rsidRPr="00EF3284">
              <w:rPr>
                <w:rFonts w:ascii="Times New Roman" w:hAnsi="Times New Roman"/>
                <w:kern w:val="2"/>
                <w:sz w:val="24"/>
                <w:szCs w:val="24"/>
              </w:rPr>
              <w:t>1. Анализ материально-технического обеспечения реализации ООП</w:t>
            </w:r>
          </w:p>
        </w:tc>
        <w:tc>
          <w:tcPr>
            <w:tcW w:w="1977" w:type="dxa"/>
            <w:vMerge w:val="restart"/>
          </w:tcPr>
          <w:p w14:paraId="300D3578" w14:textId="462563F8" w:rsidR="00980E67" w:rsidRPr="00EF3284" w:rsidRDefault="00980E67" w:rsidP="00980E67">
            <w:pPr>
              <w:ind w:left="29"/>
              <w:jc w:val="center"/>
              <w:rPr>
                <w:kern w:val="2"/>
                <w:sz w:val="24"/>
                <w:szCs w:val="24"/>
              </w:rPr>
            </w:pPr>
            <w:r w:rsidRPr="00EF3284">
              <w:rPr>
                <w:rFonts w:ascii="Times New Roman" w:hAnsi="Times New Roman"/>
                <w:kern w:val="2"/>
                <w:sz w:val="24"/>
                <w:szCs w:val="24"/>
              </w:rPr>
              <w:t>Ежегодно</w:t>
            </w:r>
            <w:r>
              <w:rPr>
                <w:rFonts w:ascii="Times New Roman" w:hAnsi="Times New Roman"/>
                <w:kern w:val="2"/>
                <w:sz w:val="24"/>
                <w:szCs w:val="24"/>
              </w:rPr>
              <w:t xml:space="preserve"> до окончания реализации настоящей ООП</w:t>
            </w:r>
          </w:p>
        </w:tc>
      </w:tr>
      <w:tr w:rsidR="00980E67" w:rsidRPr="007660B2" w14:paraId="492159C1" w14:textId="77777777" w:rsidTr="00BE1EAD">
        <w:trPr>
          <w:trHeight w:val="20"/>
        </w:trPr>
        <w:tc>
          <w:tcPr>
            <w:tcW w:w="2689" w:type="dxa"/>
            <w:vMerge/>
          </w:tcPr>
          <w:p w14:paraId="7DDBA052" w14:textId="77777777" w:rsidR="00980E67" w:rsidRPr="00EF3284" w:rsidRDefault="00980E67" w:rsidP="00980E67">
            <w:pPr>
              <w:ind w:left="29"/>
              <w:jc w:val="both"/>
              <w:rPr>
                <w:kern w:val="2"/>
                <w:sz w:val="24"/>
                <w:szCs w:val="24"/>
              </w:rPr>
            </w:pPr>
          </w:p>
        </w:tc>
        <w:tc>
          <w:tcPr>
            <w:tcW w:w="5110" w:type="dxa"/>
          </w:tcPr>
          <w:p w14:paraId="6DA275FA" w14:textId="7F75D9F3" w:rsidR="00980E67" w:rsidRPr="00EF3284" w:rsidRDefault="00980E67" w:rsidP="00980E67">
            <w:pPr>
              <w:ind w:left="29"/>
              <w:jc w:val="both"/>
              <w:rPr>
                <w:rFonts w:ascii="Times New Roman" w:hAnsi="Times New Roman"/>
                <w:kern w:val="2"/>
                <w:sz w:val="24"/>
                <w:szCs w:val="24"/>
              </w:rPr>
            </w:pPr>
            <w:r w:rsidRPr="00EF3284">
              <w:rPr>
                <w:rFonts w:ascii="Times New Roman" w:hAnsi="Times New Roman"/>
                <w:kern w:val="2"/>
                <w:sz w:val="24"/>
                <w:szCs w:val="24"/>
              </w:rPr>
              <w:t>2. Обеспечение соответствия материально-технической базы требованиям ФГОС СОО</w:t>
            </w:r>
          </w:p>
        </w:tc>
        <w:tc>
          <w:tcPr>
            <w:tcW w:w="1977" w:type="dxa"/>
            <w:vMerge/>
          </w:tcPr>
          <w:p w14:paraId="0C94F255" w14:textId="0335E882" w:rsidR="00980E67" w:rsidRPr="00EF3284" w:rsidRDefault="00980E67" w:rsidP="00980E67">
            <w:pPr>
              <w:ind w:left="29"/>
              <w:jc w:val="both"/>
              <w:rPr>
                <w:kern w:val="2"/>
                <w:sz w:val="24"/>
                <w:szCs w:val="24"/>
              </w:rPr>
            </w:pPr>
          </w:p>
        </w:tc>
      </w:tr>
      <w:tr w:rsidR="00980E67" w:rsidRPr="007660B2" w14:paraId="7AD7AE60" w14:textId="77777777" w:rsidTr="00BE1EAD">
        <w:trPr>
          <w:trHeight w:val="20"/>
        </w:trPr>
        <w:tc>
          <w:tcPr>
            <w:tcW w:w="2689" w:type="dxa"/>
            <w:vMerge/>
          </w:tcPr>
          <w:p w14:paraId="0BC2F50B" w14:textId="77777777" w:rsidR="00980E67" w:rsidRPr="00EF3284" w:rsidRDefault="00980E67" w:rsidP="00980E67">
            <w:pPr>
              <w:ind w:left="29"/>
              <w:jc w:val="both"/>
              <w:rPr>
                <w:kern w:val="2"/>
                <w:sz w:val="24"/>
                <w:szCs w:val="24"/>
              </w:rPr>
            </w:pPr>
          </w:p>
        </w:tc>
        <w:tc>
          <w:tcPr>
            <w:tcW w:w="5110" w:type="dxa"/>
          </w:tcPr>
          <w:p w14:paraId="513F5813" w14:textId="1AA0FE4E" w:rsidR="00980E67" w:rsidRPr="00EF3284" w:rsidRDefault="00980E67" w:rsidP="00980E67">
            <w:pPr>
              <w:ind w:left="29"/>
              <w:jc w:val="both"/>
              <w:rPr>
                <w:rFonts w:ascii="Times New Roman" w:hAnsi="Times New Roman"/>
                <w:kern w:val="2"/>
                <w:sz w:val="24"/>
                <w:szCs w:val="24"/>
              </w:rPr>
            </w:pPr>
            <w:r w:rsidRPr="00EF3284">
              <w:rPr>
                <w:rFonts w:ascii="Times New Roman" w:hAnsi="Times New Roman"/>
                <w:kern w:val="2"/>
                <w:sz w:val="24"/>
                <w:szCs w:val="24"/>
              </w:rPr>
              <w:t>3. Обеспечение соответствия санитарно-гигиенических условий требованиям ФГОС и СанПиН</w:t>
            </w:r>
          </w:p>
        </w:tc>
        <w:tc>
          <w:tcPr>
            <w:tcW w:w="1977" w:type="dxa"/>
            <w:vMerge/>
          </w:tcPr>
          <w:p w14:paraId="0622A9C5" w14:textId="5DA1B29F" w:rsidR="00980E67" w:rsidRPr="00EF3284" w:rsidRDefault="00980E67" w:rsidP="00980E67">
            <w:pPr>
              <w:ind w:left="29"/>
              <w:jc w:val="both"/>
              <w:rPr>
                <w:kern w:val="2"/>
                <w:sz w:val="24"/>
                <w:szCs w:val="24"/>
              </w:rPr>
            </w:pPr>
          </w:p>
        </w:tc>
      </w:tr>
      <w:tr w:rsidR="00980E67" w:rsidRPr="007660B2" w14:paraId="69AFC6FA" w14:textId="77777777" w:rsidTr="00BE1EAD">
        <w:trPr>
          <w:trHeight w:val="20"/>
        </w:trPr>
        <w:tc>
          <w:tcPr>
            <w:tcW w:w="2689" w:type="dxa"/>
            <w:vMerge/>
          </w:tcPr>
          <w:p w14:paraId="1ECA2920" w14:textId="77777777" w:rsidR="00980E67" w:rsidRPr="00EF3284" w:rsidRDefault="00980E67" w:rsidP="00980E67">
            <w:pPr>
              <w:ind w:left="29"/>
              <w:jc w:val="both"/>
              <w:rPr>
                <w:kern w:val="2"/>
                <w:sz w:val="24"/>
                <w:szCs w:val="24"/>
              </w:rPr>
            </w:pPr>
          </w:p>
        </w:tc>
        <w:tc>
          <w:tcPr>
            <w:tcW w:w="5110" w:type="dxa"/>
          </w:tcPr>
          <w:p w14:paraId="4C9869CB" w14:textId="2D48C264" w:rsidR="00980E67" w:rsidRPr="00EF3284" w:rsidRDefault="00980E67" w:rsidP="00980E67">
            <w:pPr>
              <w:ind w:left="29"/>
              <w:jc w:val="both"/>
              <w:rPr>
                <w:rFonts w:ascii="Times New Roman" w:hAnsi="Times New Roman"/>
                <w:kern w:val="2"/>
                <w:sz w:val="24"/>
                <w:szCs w:val="24"/>
              </w:rPr>
            </w:pPr>
            <w:r w:rsidRPr="00EF3284">
              <w:rPr>
                <w:rFonts w:ascii="Times New Roman" w:hAnsi="Times New Roman"/>
                <w:kern w:val="2"/>
                <w:sz w:val="24"/>
                <w:szCs w:val="24"/>
              </w:rPr>
              <w:t>4. Обеспечение соответствия условий реализации ООП противопожарным нормам, нормам охраны труда работников образовательной организации</w:t>
            </w:r>
          </w:p>
        </w:tc>
        <w:tc>
          <w:tcPr>
            <w:tcW w:w="1977" w:type="dxa"/>
            <w:vMerge/>
          </w:tcPr>
          <w:p w14:paraId="0E1F814B" w14:textId="2220B767" w:rsidR="00980E67" w:rsidRPr="00EF3284" w:rsidRDefault="00980E67" w:rsidP="00980E67">
            <w:pPr>
              <w:ind w:left="29"/>
              <w:jc w:val="both"/>
              <w:rPr>
                <w:kern w:val="2"/>
                <w:sz w:val="24"/>
                <w:szCs w:val="24"/>
              </w:rPr>
            </w:pPr>
          </w:p>
        </w:tc>
      </w:tr>
      <w:tr w:rsidR="00980E67" w:rsidRPr="007660B2" w14:paraId="666DF9E8" w14:textId="77777777" w:rsidTr="00BE1EAD">
        <w:trPr>
          <w:trHeight w:val="20"/>
        </w:trPr>
        <w:tc>
          <w:tcPr>
            <w:tcW w:w="2689" w:type="dxa"/>
            <w:vMerge/>
          </w:tcPr>
          <w:p w14:paraId="3BB4FAAC" w14:textId="77777777" w:rsidR="00980E67" w:rsidRPr="007660B2" w:rsidRDefault="00980E67" w:rsidP="00980E67">
            <w:pPr>
              <w:ind w:left="29"/>
              <w:jc w:val="both"/>
              <w:rPr>
                <w:color w:val="FF0000"/>
                <w:kern w:val="2"/>
                <w:sz w:val="24"/>
                <w:szCs w:val="24"/>
              </w:rPr>
            </w:pPr>
          </w:p>
        </w:tc>
        <w:tc>
          <w:tcPr>
            <w:tcW w:w="5110" w:type="dxa"/>
          </w:tcPr>
          <w:p w14:paraId="29017F70" w14:textId="28E5DE48" w:rsidR="00980E67" w:rsidRPr="00EF3284" w:rsidRDefault="00980E67" w:rsidP="00980E67">
            <w:pPr>
              <w:ind w:left="29"/>
              <w:jc w:val="both"/>
              <w:rPr>
                <w:rFonts w:ascii="Times New Roman" w:hAnsi="Times New Roman"/>
                <w:kern w:val="2"/>
                <w:sz w:val="24"/>
                <w:szCs w:val="24"/>
              </w:rPr>
            </w:pPr>
            <w:r w:rsidRPr="00EF3284">
              <w:rPr>
                <w:rFonts w:ascii="Times New Roman" w:hAnsi="Times New Roman"/>
                <w:kern w:val="2"/>
                <w:sz w:val="24"/>
                <w:szCs w:val="24"/>
              </w:rPr>
              <w:t>5. Обеспечение соответствия информационно-образовательной среды требованиям ФГОС СОО</w:t>
            </w:r>
          </w:p>
        </w:tc>
        <w:tc>
          <w:tcPr>
            <w:tcW w:w="1977" w:type="dxa"/>
            <w:vMerge/>
          </w:tcPr>
          <w:p w14:paraId="3982B531" w14:textId="42773114" w:rsidR="00980E67" w:rsidRPr="00EF3284" w:rsidRDefault="00980E67" w:rsidP="00980E67">
            <w:pPr>
              <w:ind w:left="29"/>
              <w:jc w:val="both"/>
              <w:rPr>
                <w:kern w:val="2"/>
                <w:sz w:val="24"/>
                <w:szCs w:val="24"/>
              </w:rPr>
            </w:pPr>
          </w:p>
        </w:tc>
      </w:tr>
      <w:tr w:rsidR="00980E67" w:rsidRPr="007660B2" w14:paraId="5728EF02" w14:textId="77777777" w:rsidTr="00BE1EAD">
        <w:trPr>
          <w:trHeight w:val="20"/>
        </w:trPr>
        <w:tc>
          <w:tcPr>
            <w:tcW w:w="2689" w:type="dxa"/>
            <w:vMerge/>
          </w:tcPr>
          <w:p w14:paraId="53E9862A" w14:textId="77777777" w:rsidR="00980E67" w:rsidRPr="007660B2" w:rsidRDefault="00980E67" w:rsidP="00980E67">
            <w:pPr>
              <w:ind w:left="29"/>
              <w:jc w:val="both"/>
              <w:rPr>
                <w:color w:val="FF0000"/>
                <w:kern w:val="2"/>
                <w:sz w:val="24"/>
                <w:szCs w:val="24"/>
              </w:rPr>
            </w:pPr>
          </w:p>
        </w:tc>
        <w:tc>
          <w:tcPr>
            <w:tcW w:w="5110" w:type="dxa"/>
          </w:tcPr>
          <w:p w14:paraId="40CCDF16" w14:textId="38B89C94" w:rsidR="00980E67" w:rsidRPr="00EF3284" w:rsidRDefault="00980E67" w:rsidP="00980E67">
            <w:pPr>
              <w:ind w:left="29"/>
              <w:jc w:val="both"/>
              <w:rPr>
                <w:rFonts w:ascii="Times New Roman" w:hAnsi="Times New Roman"/>
                <w:kern w:val="2"/>
                <w:sz w:val="24"/>
                <w:szCs w:val="24"/>
              </w:rPr>
            </w:pPr>
            <w:r w:rsidRPr="00EF3284">
              <w:rPr>
                <w:rFonts w:ascii="Times New Roman" w:hAnsi="Times New Roman"/>
                <w:kern w:val="2"/>
                <w:sz w:val="24"/>
                <w:szCs w:val="24"/>
              </w:rPr>
              <w:t>6. Обеспечение укомплектованности библиотечно-информационного центра печатными и электронными образовательными ресурсами</w:t>
            </w:r>
          </w:p>
        </w:tc>
        <w:tc>
          <w:tcPr>
            <w:tcW w:w="1977" w:type="dxa"/>
            <w:vMerge/>
          </w:tcPr>
          <w:p w14:paraId="0E972311" w14:textId="085BE387" w:rsidR="00980E67" w:rsidRPr="00EF3284" w:rsidRDefault="00980E67" w:rsidP="00980E67">
            <w:pPr>
              <w:ind w:left="29"/>
              <w:jc w:val="both"/>
              <w:rPr>
                <w:kern w:val="2"/>
                <w:sz w:val="24"/>
                <w:szCs w:val="24"/>
              </w:rPr>
            </w:pPr>
          </w:p>
        </w:tc>
      </w:tr>
      <w:tr w:rsidR="00980E67" w:rsidRPr="007660B2" w14:paraId="4EAB0BF3" w14:textId="77777777" w:rsidTr="00BE1EAD">
        <w:trPr>
          <w:trHeight w:val="20"/>
        </w:trPr>
        <w:tc>
          <w:tcPr>
            <w:tcW w:w="2689" w:type="dxa"/>
            <w:vMerge/>
          </w:tcPr>
          <w:p w14:paraId="704D0E66" w14:textId="77777777" w:rsidR="00980E67" w:rsidRPr="007660B2" w:rsidRDefault="00980E67" w:rsidP="00980E67">
            <w:pPr>
              <w:ind w:left="29"/>
              <w:jc w:val="both"/>
              <w:rPr>
                <w:color w:val="FF0000"/>
                <w:kern w:val="2"/>
                <w:sz w:val="24"/>
                <w:szCs w:val="24"/>
              </w:rPr>
            </w:pPr>
          </w:p>
        </w:tc>
        <w:tc>
          <w:tcPr>
            <w:tcW w:w="5110" w:type="dxa"/>
          </w:tcPr>
          <w:p w14:paraId="572E4927" w14:textId="18C4E3A7" w:rsidR="00980E67" w:rsidRPr="00EF3284" w:rsidRDefault="00980E67" w:rsidP="00980E67">
            <w:pPr>
              <w:ind w:left="29"/>
              <w:jc w:val="both"/>
              <w:rPr>
                <w:rFonts w:ascii="Times New Roman" w:hAnsi="Times New Roman"/>
                <w:kern w:val="2"/>
                <w:sz w:val="24"/>
                <w:szCs w:val="24"/>
              </w:rPr>
            </w:pPr>
            <w:r w:rsidRPr="00EF3284">
              <w:rPr>
                <w:rFonts w:ascii="Times New Roman" w:hAnsi="Times New Roman"/>
                <w:kern w:val="2"/>
                <w:sz w:val="24"/>
                <w:szCs w:val="24"/>
              </w:rPr>
              <w:t>7. Наличие доступа к электронным образовательным ресурсам (ЭОР), размещенным в федеральных, региональных и иных базах данных</w:t>
            </w:r>
          </w:p>
        </w:tc>
        <w:tc>
          <w:tcPr>
            <w:tcW w:w="1977" w:type="dxa"/>
            <w:vMerge w:val="restart"/>
          </w:tcPr>
          <w:p w14:paraId="25B93ECD" w14:textId="56935F5C" w:rsidR="00980E67" w:rsidRPr="00EF3284" w:rsidRDefault="00980E67" w:rsidP="00980E67">
            <w:pPr>
              <w:ind w:left="29"/>
              <w:jc w:val="center"/>
              <w:rPr>
                <w:kern w:val="2"/>
                <w:sz w:val="24"/>
                <w:szCs w:val="24"/>
              </w:rPr>
            </w:pPr>
            <w:r w:rsidRPr="00EF3284">
              <w:rPr>
                <w:rFonts w:ascii="Times New Roman" w:hAnsi="Times New Roman"/>
                <w:kern w:val="2"/>
                <w:sz w:val="24"/>
                <w:szCs w:val="24"/>
              </w:rPr>
              <w:t>Ежегодно</w:t>
            </w:r>
            <w:r>
              <w:rPr>
                <w:rFonts w:ascii="Times New Roman" w:hAnsi="Times New Roman"/>
                <w:kern w:val="2"/>
                <w:sz w:val="24"/>
                <w:szCs w:val="24"/>
              </w:rPr>
              <w:t xml:space="preserve"> до окончания реализации настоящей ООП</w:t>
            </w:r>
          </w:p>
        </w:tc>
      </w:tr>
      <w:tr w:rsidR="00980E67" w:rsidRPr="007660B2" w14:paraId="315F67A8" w14:textId="77777777" w:rsidTr="00BE1EAD">
        <w:trPr>
          <w:trHeight w:val="20"/>
        </w:trPr>
        <w:tc>
          <w:tcPr>
            <w:tcW w:w="2689" w:type="dxa"/>
            <w:vMerge/>
          </w:tcPr>
          <w:p w14:paraId="1D208821" w14:textId="77777777" w:rsidR="00980E67" w:rsidRPr="007660B2" w:rsidRDefault="00980E67" w:rsidP="00980E67">
            <w:pPr>
              <w:ind w:left="29"/>
              <w:jc w:val="both"/>
              <w:rPr>
                <w:color w:val="FF0000"/>
                <w:kern w:val="2"/>
                <w:sz w:val="24"/>
                <w:szCs w:val="24"/>
              </w:rPr>
            </w:pPr>
          </w:p>
        </w:tc>
        <w:tc>
          <w:tcPr>
            <w:tcW w:w="5110" w:type="dxa"/>
          </w:tcPr>
          <w:p w14:paraId="04131782" w14:textId="62706E32" w:rsidR="00980E67" w:rsidRPr="00EF3284" w:rsidRDefault="00980E67" w:rsidP="00980E67">
            <w:pPr>
              <w:ind w:left="29"/>
              <w:jc w:val="both"/>
              <w:rPr>
                <w:rFonts w:ascii="Times New Roman" w:hAnsi="Times New Roman"/>
                <w:kern w:val="2"/>
                <w:sz w:val="24"/>
                <w:szCs w:val="24"/>
              </w:rPr>
            </w:pPr>
            <w:r w:rsidRPr="00EF3284">
              <w:rPr>
                <w:rFonts w:ascii="Times New Roman" w:hAnsi="Times New Roman"/>
                <w:kern w:val="2"/>
                <w:sz w:val="24"/>
                <w:szCs w:val="24"/>
              </w:rPr>
              <w:t>8. Обеспечение контролируемого доступа участников образовательной деятельности к информационным образовательным ресурсам в сети Интернет</w:t>
            </w:r>
          </w:p>
        </w:tc>
        <w:tc>
          <w:tcPr>
            <w:tcW w:w="1977" w:type="dxa"/>
            <w:vMerge/>
          </w:tcPr>
          <w:p w14:paraId="6B798E92" w14:textId="66BC337A" w:rsidR="00980E67" w:rsidRPr="00EF3284" w:rsidRDefault="00980E67" w:rsidP="00980E67">
            <w:pPr>
              <w:ind w:left="29"/>
              <w:jc w:val="both"/>
              <w:rPr>
                <w:kern w:val="2"/>
                <w:sz w:val="24"/>
                <w:szCs w:val="24"/>
              </w:rPr>
            </w:pPr>
          </w:p>
        </w:tc>
      </w:tr>
    </w:tbl>
    <w:p w14:paraId="06B4B5C3" w14:textId="77777777" w:rsidR="00581B7F" w:rsidRDefault="00581B7F" w:rsidP="00581B7F">
      <w:pPr>
        <w:jc w:val="center"/>
        <w:rPr>
          <w:rFonts w:ascii="Times New Roman" w:hAnsi="Times New Roman"/>
          <w:b/>
          <w:bCs/>
          <w:sz w:val="24"/>
          <w:szCs w:val="24"/>
        </w:rPr>
      </w:pPr>
      <w:bookmarkStart w:id="229" w:name="_Toc21879340"/>
    </w:p>
    <w:p w14:paraId="71AAC26D" w14:textId="5DADBD93" w:rsidR="00AD0D6E" w:rsidRPr="00581B7F" w:rsidRDefault="00AD0D6E" w:rsidP="00581B7F">
      <w:pPr>
        <w:jc w:val="center"/>
        <w:rPr>
          <w:rFonts w:ascii="Times New Roman" w:hAnsi="Times New Roman"/>
          <w:b/>
          <w:bCs/>
          <w:sz w:val="24"/>
          <w:szCs w:val="24"/>
        </w:rPr>
      </w:pPr>
      <w:r w:rsidRPr="00581B7F">
        <w:rPr>
          <w:rFonts w:ascii="Times New Roman" w:hAnsi="Times New Roman"/>
          <w:b/>
          <w:bCs/>
          <w:sz w:val="24"/>
          <w:szCs w:val="24"/>
        </w:rPr>
        <w:t>Контроль за состоянием системы условий</w:t>
      </w:r>
      <w:bookmarkEnd w:id="229"/>
    </w:p>
    <w:p w14:paraId="3EF1D26C" w14:textId="48F9B730" w:rsidR="00AD0D6E" w:rsidRPr="00BA5F8E" w:rsidRDefault="00AD0D6E" w:rsidP="00AD0D6E">
      <w:pPr>
        <w:tabs>
          <w:tab w:val="left" w:pos="562"/>
          <w:tab w:val="left" w:pos="1809"/>
          <w:tab w:val="left" w:pos="2306"/>
          <w:tab w:val="left" w:pos="3506"/>
          <w:tab w:val="left" w:pos="4829"/>
          <w:tab w:val="left" w:pos="5268"/>
          <w:tab w:val="left" w:pos="6366"/>
          <w:tab w:val="left" w:pos="6794"/>
          <w:tab w:val="left" w:pos="8303"/>
          <w:tab w:val="left" w:pos="8846"/>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Контроль</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за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состоянием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системы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условий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реализации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ООП</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проводится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путем</w:t>
      </w:r>
      <w:r>
        <w:rPr>
          <w:rFonts w:ascii="Times New Roman" w:hAnsi="Times New Roman"/>
          <w:color w:val="000000"/>
          <w:kern w:val="2"/>
          <w:sz w:val="24"/>
          <w:szCs w:val="24"/>
        </w:rPr>
        <w:t xml:space="preserve"> </w:t>
      </w:r>
      <w:r w:rsidR="00EF3284">
        <w:rPr>
          <w:rFonts w:ascii="Times New Roman" w:hAnsi="Times New Roman"/>
          <w:color w:val="000000"/>
          <w:kern w:val="2"/>
          <w:sz w:val="24"/>
          <w:szCs w:val="24"/>
        </w:rPr>
        <w:t>оценочных мероприятий в рамках функционирования внутренней системы оценки качества образования (ВСОКО)</w:t>
      </w: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Оценке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обязательно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подлежат:</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кадровые,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психолого-педагогические,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финансовые,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материально-технические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условия,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учебно-методическое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информационное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обеспечение;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деятельность</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педагогов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реализации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психолого-педагогических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условий;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условий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(ресурсов)</w:t>
      </w:r>
      <w:r>
        <w:rPr>
          <w:rFonts w:ascii="Times New Roman" w:hAnsi="Times New Roman"/>
          <w:color w:val="000000"/>
          <w:kern w:val="2"/>
          <w:sz w:val="24"/>
          <w:szCs w:val="24"/>
        </w:rPr>
        <w:t xml:space="preserve"> </w:t>
      </w:r>
      <w:r w:rsidR="000A64FF">
        <w:rPr>
          <w:rFonts w:ascii="Times New Roman" w:hAnsi="Times New Roman"/>
          <w:color w:val="000000"/>
          <w:kern w:val="2"/>
          <w:sz w:val="24"/>
          <w:szCs w:val="24"/>
        </w:rPr>
        <w:t>школы</w:t>
      </w: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p>
    <w:p w14:paraId="4862F359" w14:textId="2A624BDB" w:rsidR="00DA0F76" w:rsidRPr="00DA0F76" w:rsidRDefault="00DA0F76" w:rsidP="001B321F">
      <w:pPr>
        <w:pStyle w:val="aa"/>
        <w:spacing w:line="276" w:lineRule="auto"/>
        <w:jc w:val="both"/>
        <w:rPr>
          <w:rFonts w:ascii="Times New Roman" w:hAnsi="Times New Roman"/>
          <w:sz w:val="24"/>
          <w:szCs w:val="24"/>
        </w:rPr>
      </w:pPr>
    </w:p>
    <w:sectPr w:rsidR="00DA0F76" w:rsidRPr="00DA0F76" w:rsidSect="00B52839">
      <w:pgSz w:w="11906" w:h="16838"/>
      <w:pgMar w:top="851" w:right="567" w:bottom="567" w:left="1134" w:header="0" w:footer="794" w:gutter="0"/>
      <w:cols w:space="720"/>
      <w:noEndnote/>
      <w:titlePg/>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25E7260" w14:textId="77777777" w:rsidR="00212639" w:rsidRDefault="00212639" w:rsidP="00DA0F76">
      <w:pPr>
        <w:spacing w:after="0" w:line="240" w:lineRule="auto"/>
      </w:pPr>
      <w:r>
        <w:separator/>
      </w:r>
    </w:p>
  </w:endnote>
  <w:endnote w:type="continuationSeparator" w:id="0">
    <w:p w14:paraId="2BFA2037" w14:textId="77777777" w:rsidR="00212639" w:rsidRDefault="00212639" w:rsidP="00DA0F7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Georgia">
    <w:panose1 w:val="02040502050405020303"/>
    <w:charset w:val="CC"/>
    <w:family w:val="roman"/>
    <w:pitch w:val="variable"/>
    <w:sig w:usb0="00000287" w:usb1="00000000" w:usb2="00000000" w:usb3="00000000" w:csb0="0000009F" w:csb1="00000000"/>
  </w:font>
  <w:font w:name="NewtonCSanPin">
    <w:charset w:val="00"/>
    <w:family w:val="auto"/>
    <w:pitch w:val="default"/>
  </w:font>
  <w:font w:name="Bookman Old Style">
    <w:panose1 w:val="02050604050505020204"/>
    <w:charset w:val="CC"/>
    <w:family w:val="roman"/>
    <w:pitch w:val="variable"/>
    <w:sig w:usb0="00000287" w:usb1="00000000" w:usb2="00000000" w:usb3="00000000" w:csb0="0000009F" w:csb1="00000000"/>
  </w:font>
  <w:font w:name="Times New Roman CYR">
    <w:panose1 w:val="02020603050405020304"/>
    <w:charset w:val="CC"/>
    <w:family w:val="roman"/>
    <w:pitch w:val="variable"/>
    <w:sig w:usb0="E0002EFF" w:usb1="C000785B" w:usb2="00000009" w:usb3="00000000" w:csb0="000001FF" w:csb1="00000000"/>
  </w:font>
  <w:font w:name="PragmaticaC">
    <w:altName w:val="Calibri"/>
    <w:charset w:val="00"/>
    <w:family w:val="auto"/>
    <w:pitch w:val="default"/>
  </w:font>
  <w:font w:name="SchoolBookSanPin">
    <w:altName w:val="Calibri"/>
    <w:panose1 w:val="00000000000000000000"/>
    <w:charset w:val="00"/>
    <w:family w:val="roman"/>
    <w:notTrueType/>
    <w:pitch w:val="variable"/>
    <w:sig w:usb0="A00002FF" w:usb1="5000204A" w:usb2="00000020" w:usb3="00000000" w:csb0="0000009F" w:csb1="00000000"/>
  </w:font>
  <w:font w:name="Cambria">
    <w:panose1 w:val="02040503050406030204"/>
    <w:charset w:val="CC"/>
    <w:family w:val="roman"/>
    <w:pitch w:val="variable"/>
    <w:sig w:usb0="E00006FF" w:usb1="420024FF" w:usb2="02000000" w:usb3="00000000" w:csb0="0000019F" w:csb1="00000000"/>
  </w:font>
  <w:font w:name="Minion Pro">
    <w:altName w:val="Calibri"/>
    <w:charset w:val="00"/>
    <w:family w:val="auto"/>
    <w:pitch w:val="default"/>
  </w:font>
  <w:font w:name="Circe-ExtraBold">
    <w:charset w:val="00"/>
    <w:family w:val="auto"/>
    <w:pitch w:val="default"/>
  </w:font>
  <w:font w:name="Circe-Regular">
    <w:charset w:val="00"/>
    <w:family w:val="auto"/>
    <w:pitch w:val="default"/>
  </w:font>
  <w:font w:name="SchoolBookSanPin-Bold">
    <w:charset w:val="00"/>
    <w:family w:val="auto"/>
    <w:pitch w:val="default"/>
  </w:font>
  <w:font w:name="PiGraphA">
    <w:altName w:val="Times New Roman"/>
    <w:charset w:val="00"/>
    <w:family w:val="auto"/>
    <w:pitch w:val="default"/>
  </w:font>
  <w:font w:name="TimesNewRomanPSMT">
    <w:altName w:val="MS Mincho"/>
    <w:charset w:val="00"/>
    <w:family w:val="auto"/>
    <w:pitch w:val="default"/>
  </w:font>
  <w:font w:name="SchoolBookCSanPin-Regular">
    <w:altName w:val="Calibri"/>
    <w:charset w:val="00"/>
    <w:family w:val="auto"/>
    <w:pitch w:val="default"/>
  </w:font>
  <w:font w:name="Symbol1">
    <w:charset w:val="00"/>
    <w:family w:val="auto"/>
    <w:pitch w:val="default"/>
  </w:font>
  <w:font w:name="Symbol (T1) Medium">
    <w:charset w:val="00"/>
    <w:family w:val="auto"/>
    <w:pitch w:val="default"/>
  </w:font>
  <w:font w:name="SymbolMT">
    <w:charset w:val="00"/>
    <w:family w:val="auto"/>
    <w:pitch w:val="default"/>
  </w:font>
  <w:font w:name="SchoolBookSanPin-BoldItalic">
    <w:altName w:val="Calibri"/>
    <w:panose1 w:val="00000000000000000000"/>
    <w:charset w:val="CC"/>
    <w:family w:val="auto"/>
    <w:notTrueType/>
    <w:pitch w:val="default"/>
    <w:sig w:usb0="00000201" w:usb1="00000000" w:usb2="00000000" w:usb3="00000000" w:csb0="00000004" w:csb1="00000000"/>
  </w:font>
  <w:font w:name="OfficinaSansMediumITC-Regular">
    <w:altName w:val="Arial Unicode MS"/>
    <w:charset w:val="00"/>
    <w:family w:val="auto"/>
    <w:pitch w:val="default"/>
  </w:font>
  <w:font w:name="SchoolBookSanPin-Regular">
    <w:altName w:val="Times New Roman"/>
    <w:panose1 w:val="00000000000000000000"/>
    <w:charset w:val="00"/>
    <w:family w:val="auto"/>
    <w:notTrueType/>
    <w:pitch w:val="default"/>
    <w:sig w:usb0="00000203" w:usb1="00000000" w:usb2="00000000" w:usb3="00000000" w:csb0="00000005" w:csb1="00000000"/>
  </w:font>
  <w:font w:name="OfficinaSansExtraBoldITC-Reg">
    <w:panose1 w:val="00000000000000000000"/>
    <w:charset w:val="00"/>
    <w:family w:val="auto"/>
    <w:notTrueType/>
    <w:pitch w:val="default"/>
    <w:sig w:usb0="00000003" w:usb1="00000000" w:usb2="00000000" w:usb3="00000000" w:csb0="00000001" w:csb1="00000000"/>
  </w:font>
  <w:font w:name="OfficinaSansMediumITC-Reg">
    <w:altName w:val="OfficinaSansMediumITC"/>
    <w:panose1 w:val="00000000000000000000"/>
    <w:charset w:val="00"/>
    <w:family w:val="auto"/>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KaiTi">
    <w:charset w:val="86"/>
    <w:family w:val="modern"/>
    <w:pitch w:val="fixed"/>
    <w:sig w:usb0="800002BF" w:usb1="38CF7CFA" w:usb2="00000016" w:usb3="00000000" w:csb0="00040001" w:csb1="00000000"/>
  </w:font>
  <w:font w:name="Century Gothic">
    <w:panose1 w:val="020B0502020202020204"/>
    <w:charset w:val="CC"/>
    <w:family w:val="swiss"/>
    <w:pitch w:val="variable"/>
    <w:sig w:usb0="00000287" w:usb1="000000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Petersburg">
    <w:altName w:val="Petersburg"/>
    <w:charset w:val="00"/>
    <w:family w:val="auto"/>
    <w:pitch w:val="default"/>
  </w:font>
  <w:font w:name="Times New Roman Udm">
    <w:altName w:val="Times New Roman"/>
    <w:charset w:val="00"/>
    <w:family w:val="auto"/>
    <w:pitch w:val="default"/>
  </w:font>
  <w:font w:name="Microsoft Sans Serif">
    <w:panose1 w:val="020B0604020202020204"/>
    <w:charset w:val="CC"/>
    <w:family w:val="swiss"/>
    <w:pitch w:val="variable"/>
    <w:sig w:usb0="E5002EFF" w:usb1="C000605B" w:usb2="00000029" w:usb3="00000000" w:csb0="000101FF" w:csb1="00000000"/>
  </w:font>
  <w:font w:name="NewtonCSanPin;Times New Roman">
    <w:charset w:val="00"/>
    <w:family w:val="auto"/>
    <w:pitch w:val="default"/>
  </w:font>
  <w:font w:name="SchoolBookSanPin;Cambria">
    <w:altName w:val="Times New Roman"/>
    <w:charset w:val="00"/>
    <w:family w:val="auto"/>
    <w:pitch w:val="default"/>
  </w:font>
  <w:font w:name="OfficinaSansBoldITC">
    <w:altName w:val="Franklin Gothic Demi Cond"/>
    <w:charset w:val="00"/>
    <w:family w:val="swiss"/>
    <w:pitch w:val="variable"/>
  </w:font>
  <w:font w:name="Cambria Math">
    <w:panose1 w:val="02040503050406030204"/>
    <w:charset w:val="CC"/>
    <w:family w:val="roman"/>
    <w:pitch w:val="variable"/>
    <w:sig w:usb0="E00006FF" w:usb1="420024FF" w:usb2="02000000" w:usb3="00000000" w:csb0="0000019F" w:csb1="00000000"/>
  </w:font>
  <w:font w:name="OfficinaSansBoldITC;Franklin Go">
    <w:panose1 w:val="00000000000000000000"/>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 w:name="@Arial Unicode MS">
    <w:panose1 w:val="020B0604020202020204"/>
    <w:charset w:val="80"/>
    <w:family w:val="swiss"/>
    <w:pitch w:val="variable"/>
    <w:sig w:usb0="F7FFAFFF" w:usb1="E9DFFFFF" w:usb2="0000003F" w:usb3="00000000" w:csb0="003F01FF" w:csb1="00000000"/>
  </w:font>
  <w:font w:name="HiddenHorzOCR">
    <w:altName w:val="Kozuka Mincho Pro B"/>
    <w:charset w:val="00"/>
    <w:family w:val="auto"/>
    <w:pitch w:val="default"/>
  </w:font>
  <w:font w:name="PragmaticaC-Oblique">
    <w:altName w:val="Arial Unicode MS"/>
    <w:charset w:val="00"/>
    <w:family w:val="auto"/>
    <w:pitch w:val="default"/>
  </w:font>
  <w:font w:name="№Е">
    <w:altName w:val="Calibri"/>
    <w:charset w:val="00"/>
    <w:family w:val="roman"/>
    <w:pitch w:val="default"/>
    <w:sig w:usb0="00000000" w:usb1="00000000" w:usb2="00000010" w:usb3="00000000" w:csb0="00080000" w:csb1="00000000"/>
  </w:font>
  <w:font w:name="Batang">
    <w:altName w:val="바탕"/>
    <w:panose1 w:val="02030600000101010101"/>
    <w:charset w:val="81"/>
    <w:family w:val="auto"/>
    <w:notTrueType/>
    <w:pitch w:val="fixed"/>
    <w:sig w:usb0="00000001" w:usb1="09060000" w:usb2="00000010" w:usb3="00000000" w:csb0="0008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88672753"/>
      <w:docPartObj>
        <w:docPartGallery w:val="Page Numbers (Bottom of Page)"/>
        <w:docPartUnique/>
      </w:docPartObj>
    </w:sdtPr>
    <w:sdtEndPr/>
    <w:sdtContent>
      <w:p w14:paraId="33864DD1" w14:textId="1459A21B" w:rsidR="00DE2E6D" w:rsidRDefault="00DE2E6D">
        <w:pPr>
          <w:pStyle w:val="a7"/>
          <w:jc w:val="center"/>
        </w:pPr>
        <w:r>
          <w:fldChar w:fldCharType="begin"/>
        </w:r>
        <w:r>
          <w:instrText>PAGE   \* MERGEFORMAT</w:instrText>
        </w:r>
        <w:r>
          <w:fldChar w:fldCharType="separate"/>
        </w:r>
        <w:r w:rsidR="006E42BA">
          <w:rPr>
            <w:noProof/>
          </w:rPr>
          <w:t>4</w:t>
        </w:r>
        <w:r>
          <w:fldChar w:fldCharType="end"/>
        </w:r>
      </w:p>
    </w:sdtContent>
  </w:sdt>
  <w:p w14:paraId="17F7BEED" w14:textId="77777777" w:rsidR="00DE2E6D" w:rsidRDefault="00DE2E6D">
    <w:pPr>
      <w:pStyle w:val="a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FC231EE" w14:textId="77777777" w:rsidR="00DE2E6D" w:rsidRDefault="00DE2E6D">
    <w:pPr>
      <w:pStyle w:val="a7"/>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5950222"/>
      <w:docPartObj>
        <w:docPartGallery w:val="Page Numbers (Bottom of Page)"/>
        <w:docPartUnique/>
      </w:docPartObj>
    </w:sdtPr>
    <w:sdtEndPr/>
    <w:sdtContent>
      <w:p w14:paraId="61968CE4" w14:textId="1E320705" w:rsidR="00DE2E6D" w:rsidRDefault="00DE2E6D">
        <w:pPr>
          <w:pStyle w:val="a7"/>
          <w:jc w:val="right"/>
        </w:pPr>
        <w:r>
          <w:fldChar w:fldCharType="begin"/>
        </w:r>
        <w:r>
          <w:instrText>PAGE   \* MERGEFORMAT</w:instrText>
        </w:r>
        <w:r>
          <w:fldChar w:fldCharType="separate"/>
        </w:r>
        <w:r>
          <w:rPr>
            <w:noProof/>
          </w:rPr>
          <w:t>914</w:t>
        </w:r>
        <w:r>
          <w:fldChar w:fldCharType="end"/>
        </w:r>
      </w:p>
    </w:sdtContent>
  </w:sdt>
  <w:p w14:paraId="11A5C728" w14:textId="77777777" w:rsidR="00DE2E6D" w:rsidRDefault="00DE2E6D">
    <w:pPr>
      <w:pStyle w:val="ConsPlusNormal"/>
      <w:rPr>
        <w:sz w:val="2"/>
        <w:szCs w:val="2"/>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FF0D0C2" w14:textId="77777777" w:rsidR="00DE2E6D" w:rsidRDefault="00DE2E6D">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BD60DE1" w14:textId="77777777" w:rsidR="00212639" w:rsidRDefault="00212639" w:rsidP="00DA0F76">
      <w:pPr>
        <w:spacing w:after="0" w:line="240" w:lineRule="auto"/>
      </w:pPr>
      <w:r>
        <w:separator/>
      </w:r>
    </w:p>
  </w:footnote>
  <w:footnote w:type="continuationSeparator" w:id="0">
    <w:p w14:paraId="6340F1E0" w14:textId="77777777" w:rsidR="00212639" w:rsidRDefault="00212639" w:rsidP="00DA0F7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BBD8CCF" w14:textId="77777777" w:rsidR="00DE2E6D" w:rsidRDefault="00DE2E6D">
    <w:pPr>
      <w:pStyle w:val="a5"/>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6927F79" w14:textId="77777777" w:rsidR="00DE2E6D" w:rsidRDefault="00DE2E6D">
    <w:pPr>
      <w:pStyle w:val="a5"/>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A8E78D0" w14:textId="77777777" w:rsidR="00DE2E6D" w:rsidRDefault="00DE2E6D">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0B32EFF0"/>
    <w:lvl w:ilvl="0">
      <w:start w:val="1"/>
      <w:numFmt w:val="bullet"/>
      <w:pStyle w:val="21"/>
      <w:lvlText w:val="–"/>
      <w:lvlJc w:val="left"/>
      <w:pPr>
        <w:ind w:left="0" w:firstLine="680"/>
      </w:pPr>
      <w:rPr>
        <w:rFonts w:ascii="Times New Roman" w:hAnsi="Times New Roman" w:cs="Times New Roman"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00000001"/>
    <w:multiLevelType w:val="singleLevel"/>
    <w:tmpl w:val="00000001"/>
    <w:name w:val="WW8Num1"/>
    <w:lvl w:ilvl="0">
      <w:start w:val="1"/>
      <w:numFmt w:val="decimal"/>
      <w:lvlText w:val="%1."/>
      <w:lvlJc w:val="left"/>
      <w:pPr>
        <w:tabs>
          <w:tab w:val="num" w:pos="720"/>
        </w:tabs>
        <w:ind w:left="720" w:hanging="360"/>
      </w:pPr>
      <w:rPr>
        <w:b/>
        <w:bCs/>
      </w:rPr>
    </w:lvl>
  </w:abstractNum>
  <w:abstractNum w:abstractNumId="2">
    <w:nsid w:val="00000003"/>
    <w:multiLevelType w:val="singleLevel"/>
    <w:tmpl w:val="00000003"/>
    <w:name w:val="WW8Num3"/>
    <w:lvl w:ilvl="0">
      <w:start w:val="1"/>
      <w:numFmt w:val="decimal"/>
      <w:lvlText w:val="%1."/>
      <w:lvlJc w:val="left"/>
      <w:pPr>
        <w:tabs>
          <w:tab w:val="num" w:pos="720"/>
        </w:tabs>
        <w:ind w:left="720" w:hanging="360"/>
      </w:pPr>
      <w:rPr>
        <w:b/>
        <w:bCs/>
      </w:rPr>
    </w:lvl>
  </w:abstractNum>
  <w:abstractNum w:abstractNumId="3">
    <w:nsid w:val="00000004"/>
    <w:multiLevelType w:val="singleLevel"/>
    <w:tmpl w:val="00000004"/>
    <w:name w:val="WW8Num4"/>
    <w:lvl w:ilvl="0">
      <w:start w:val="1"/>
      <w:numFmt w:val="bullet"/>
      <w:lvlText w:val=""/>
      <w:lvlJc w:val="left"/>
      <w:pPr>
        <w:tabs>
          <w:tab w:val="num" w:pos="720"/>
        </w:tabs>
        <w:ind w:left="720" w:hanging="360"/>
      </w:pPr>
      <w:rPr>
        <w:rFonts w:ascii="Symbol" w:hAnsi="Symbol" w:cs="Times New Roman"/>
        <w:b/>
        <w:bCs/>
        <w:color w:val="003366"/>
        <w:spacing w:val="-3"/>
        <w:sz w:val="24"/>
        <w:szCs w:val="24"/>
      </w:rPr>
    </w:lvl>
  </w:abstractNum>
  <w:abstractNum w:abstractNumId="4">
    <w:nsid w:val="00000005"/>
    <w:multiLevelType w:val="multilevel"/>
    <w:tmpl w:val="00000005"/>
    <w:name w:val="WW8Num5"/>
    <w:lvl w:ilvl="0">
      <w:start w:val="1"/>
      <w:numFmt w:val="bullet"/>
      <w:lvlText w:val=""/>
      <w:lvlJc w:val="left"/>
      <w:pPr>
        <w:tabs>
          <w:tab w:val="num" w:pos="720"/>
        </w:tabs>
        <w:ind w:left="720" w:hanging="360"/>
      </w:pPr>
      <w:rPr>
        <w:rFonts w:ascii="Symbol" w:hAnsi="Symbol"/>
        <w:b w:val="0"/>
      </w:rPr>
    </w:lvl>
    <w:lvl w:ilvl="1">
      <w:start w:val="1"/>
      <w:numFmt w:val="bullet"/>
      <w:lvlText w:val="o"/>
      <w:lvlJc w:val="left"/>
      <w:pPr>
        <w:tabs>
          <w:tab w:val="num" w:pos="708"/>
        </w:tabs>
        <w:ind w:left="1440" w:hanging="360"/>
      </w:pPr>
      <w:rPr>
        <w:rFonts w:ascii="Courier New" w:hAnsi="Courier New"/>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
    <w:nsid w:val="00000006"/>
    <w:multiLevelType w:val="multilevel"/>
    <w:tmpl w:val="00000006"/>
    <w:name w:val="WW8Num6"/>
    <w:lvl w:ilvl="0">
      <w:start w:val="1"/>
      <w:numFmt w:val="decimal"/>
      <w:lvlText w:val="%1."/>
      <w:lvlJc w:val="left"/>
      <w:pPr>
        <w:tabs>
          <w:tab w:val="num" w:pos="720"/>
        </w:tabs>
        <w:ind w:left="720" w:hanging="360"/>
      </w:pPr>
      <w:rPr>
        <w:iCs/>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
    <w:nsid w:val="00000008"/>
    <w:multiLevelType w:val="multilevel"/>
    <w:tmpl w:val="00000008"/>
    <w:name w:val="WW8Num8"/>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Symbol" w:hAnsi="Symbol"/>
      </w:rPr>
    </w:lvl>
    <w:lvl w:ilvl="2">
      <w:start w:val="1"/>
      <w:numFmt w:val="bullet"/>
      <w:lvlText w:val=""/>
      <w:lvlJc w:val="left"/>
      <w:pPr>
        <w:tabs>
          <w:tab w:val="num" w:pos="1440"/>
        </w:tabs>
        <w:ind w:left="1440" w:hanging="360"/>
      </w:pPr>
      <w:rPr>
        <w:rFonts w:ascii="Symbol" w:hAnsi="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Symbol" w:hAnsi="Symbol"/>
      </w:rPr>
    </w:lvl>
    <w:lvl w:ilvl="5">
      <w:start w:val="1"/>
      <w:numFmt w:val="bullet"/>
      <w:lvlText w:val=""/>
      <w:lvlJc w:val="left"/>
      <w:pPr>
        <w:tabs>
          <w:tab w:val="num" w:pos="2520"/>
        </w:tabs>
        <w:ind w:left="2520" w:hanging="360"/>
      </w:pPr>
      <w:rPr>
        <w:rFonts w:ascii="Symbol" w:hAnsi="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Symbol" w:hAnsi="Symbol"/>
      </w:rPr>
    </w:lvl>
    <w:lvl w:ilvl="8">
      <w:start w:val="1"/>
      <w:numFmt w:val="bullet"/>
      <w:lvlText w:val=""/>
      <w:lvlJc w:val="left"/>
      <w:pPr>
        <w:tabs>
          <w:tab w:val="num" w:pos="3600"/>
        </w:tabs>
        <w:ind w:left="3600" w:hanging="360"/>
      </w:pPr>
      <w:rPr>
        <w:rFonts w:ascii="Symbol" w:hAnsi="Symbol"/>
      </w:rPr>
    </w:lvl>
  </w:abstractNum>
  <w:abstractNum w:abstractNumId="7">
    <w:nsid w:val="00000009"/>
    <w:multiLevelType w:val="multilevel"/>
    <w:tmpl w:val="00000009"/>
    <w:name w:val="WW8Num9"/>
    <w:lvl w:ilvl="0">
      <w:start w:val="1"/>
      <w:numFmt w:val="bullet"/>
      <w:lvlText w:val=""/>
      <w:lvlJc w:val="left"/>
      <w:pPr>
        <w:tabs>
          <w:tab w:val="num" w:pos="720"/>
        </w:tabs>
        <w:ind w:left="720" w:hanging="360"/>
      </w:pPr>
      <w:rPr>
        <w:rFonts w:ascii="Symbol" w:hAnsi="Symbol"/>
        <w:iCs/>
      </w:rPr>
    </w:lvl>
    <w:lvl w:ilvl="1">
      <w:start w:val="1"/>
      <w:numFmt w:val="bullet"/>
      <w:lvlText w:val=""/>
      <w:lvlJc w:val="left"/>
      <w:pPr>
        <w:tabs>
          <w:tab w:val="num" w:pos="1080"/>
        </w:tabs>
        <w:ind w:left="1080" w:hanging="360"/>
      </w:pPr>
      <w:rPr>
        <w:rFonts w:ascii="Symbol" w:hAnsi="Symbol"/>
        <w:iCs/>
      </w:rPr>
    </w:lvl>
    <w:lvl w:ilvl="2">
      <w:start w:val="1"/>
      <w:numFmt w:val="bullet"/>
      <w:lvlText w:val=""/>
      <w:lvlJc w:val="left"/>
      <w:pPr>
        <w:tabs>
          <w:tab w:val="num" w:pos="1440"/>
        </w:tabs>
        <w:ind w:left="1440" w:hanging="360"/>
      </w:pPr>
      <w:rPr>
        <w:rFonts w:ascii="Symbol" w:hAnsi="Symbol"/>
        <w:iCs/>
      </w:rPr>
    </w:lvl>
    <w:lvl w:ilvl="3">
      <w:start w:val="1"/>
      <w:numFmt w:val="bullet"/>
      <w:lvlText w:val=""/>
      <w:lvlJc w:val="left"/>
      <w:pPr>
        <w:tabs>
          <w:tab w:val="num" w:pos="1800"/>
        </w:tabs>
        <w:ind w:left="1800" w:hanging="360"/>
      </w:pPr>
      <w:rPr>
        <w:rFonts w:ascii="Symbol" w:hAnsi="Symbol"/>
        <w:iCs/>
      </w:rPr>
    </w:lvl>
    <w:lvl w:ilvl="4">
      <w:start w:val="1"/>
      <w:numFmt w:val="bullet"/>
      <w:lvlText w:val=""/>
      <w:lvlJc w:val="left"/>
      <w:pPr>
        <w:tabs>
          <w:tab w:val="num" w:pos="2160"/>
        </w:tabs>
        <w:ind w:left="2160" w:hanging="360"/>
      </w:pPr>
      <w:rPr>
        <w:rFonts w:ascii="Symbol" w:hAnsi="Symbol"/>
        <w:iCs/>
      </w:rPr>
    </w:lvl>
    <w:lvl w:ilvl="5">
      <w:start w:val="1"/>
      <w:numFmt w:val="bullet"/>
      <w:lvlText w:val=""/>
      <w:lvlJc w:val="left"/>
      <w:pPr>
        <w:tabs>
          <w:tab w:val="num" w:pos="2520"/>
        </w:tabs>
        <w:ind w:left="2520" w:hanging="360"/>
      </w:pPr>
      <w:rPr>
        <w:rFonts w:ascii="Symbol" w:hAnsi="Symbol"/>
        <w:iCs/>
      </w:rPr>
    </w:lvl>
    <w:lvl w:ilvl="6">
      <w:start w:val="1"/>
      <w:numFmt w:val="bullet"/>
      <w:lvlText w:val=""/>
      <w:lvlJc w:val="left"/>
      <w:pPr>
        <w:tabs>
          <w:tab w:val="num" w:pos="2880"/>
        </w:tabs>
        <w:ind w:left="2880" w:hanging="360"/>
      </w:pPr>
      <w:rPr>
        <w:rFonts w:ascii="Symbol" w:hAnsi="Symbol"/>
        <w:iCs/>
      </w:rPr>
    </w:lvl>
    <w:lvl w:ilvl="7">
      <w:start w:val="1"/>
      <w:numFmt w:val="bullet"/>
      <w:lvlText w:val=""/>
      <w:lvlJc w:val="left"/>
      <w:pPr>
        <w:tabs>
          <w:tab w:val="num" w:pos="3240"/>
        </w:tabs>
        <w:ind w:left="3240" w:hanging="360"/>
      </w:pPr>
      <w:rPr>
        <w:rFonts w:ascii="Symbol" w:hAnsi="Symbol"/>
        <w:iCs/>
      </w:rPr>
    </w:lvl>
    <w:lvl w:ilvl="8">
      <w:start w:val="1"/>
      <w:numFmt w:val="bullet"/>
      <w:lvlText w:val=""/>
      <w:lvlJc w:val="left"/>
      <w:pPr>
        <w:tabs>
          <w:tab w:val="num" w:pos="3600"/>
        </w:tabs>
        <w:ind w:left="3600" w:hanging="360"/>
      </w:pPr>
      <w:rPr>
        <w:rFonts w:ascii="Symbol" w:hAnsi="Symbol"/>
        <w:iCs/>
      </w:rPr>
    </w:lvl>
  </w:abstractNum>
  <w:abstractNum w:abstractNumId="8">
    <w:nsid w:val="01647E3C"/>
    <w:multiLevelType w:val="hybridMultilevel"/>
    <w:tmpl w:val="11CAD840"/>
    <w:lvl w:ilvl="0" w:tplc="B36E1160">
      <w:start w:val="1"/>
      <w:numFmt w:val="decimal"/>
      <w:lvlText w:val="%1."/>
      <w:lvlJc w:val="left"/>
      <w:pPr>
        <w:ind w:left="720" w:hanging="360"/>
      </w:pPr>
      <w:rPr>
        <w:rFonts w:hint="default"/>
        <w:b w:val="0"/>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016A5ED4"/>
    <w:multiLevelType w:val="hybridMultilevel"/>
    <w:tmpl w:val="3BCC8E1A"/>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
    <w:nsid w:val="027202DF"/>
    <w:multiLevelType w:val="hybridMultilevel"/>
    <w:tmpl w:val="B9A2EFD4"/>
    <w:lvl w:ilvl="0" w:tplc="02F844A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1">
    <w:nsid w:val="04D93AA1"/>
    <w:multiLevelType w:val="hybridMultilevel"/>
    <w:tmpl w:val="566CD234"/>
    <w:lvl w:ilvl="0" w:tplc="5030A618">
      <w:start w:val="1"/>
      <w:numFmt w:val="decimal"/>
      <w:lvlText w:val="%1."/>
      <w:lvlJc w:val="left"/>
      <w:pPr>
        <w:ind w:left="1129" w:hanging="360"/>
      </w:pPr>
      <w:rPr>
        <w:rFonts w:hint="default"/>
        <w:u w:val="single"/>
      </w:rPr>
    </w:lvl>
    <w:lvl w:ilvl="1" w:tplc="04190019" w:tentative="1">
      <w:start w:val="1"/>
      <w:numFmt w:val="lowerLetter"/>
      <w:lvlText w:val="%2."/>
      <w:lvlJc w:val="left"/>
      <w:pPr>
        <w:ind w:left="1849" w:hanging="360"/>
      </w:pPr>
    </w:lvl>
    <w:lvl w:ilvl="2" w:tplc="0419001B" w:tentative="1">
      <w:start w:val="1"/>
      <w:numFmt w:val="lowerRoman"/>
      <w:lvlText w:val="%3."/>
      <w:lvlJc w:val="right"/>
      <w:pPr>
        <w:ind w:left="2569" w:hanging="180"/>
      </w:pPr>
    </w:lvl>
    <w:lvl w:ilvl="3" w:tplc="0419000F" w:tentative="1">
      <w:start w:val="1"/>
      <w:numFmt w:val="decimal"/>
      <w:lvlText w:val="%4."/>
      <w:lvlJc w:val="left"/>
      <w:pPr>
        <w:ind w:left="3289" w:hanging="360"/>
      </w:pPr>
    </w:lvl>
    <w:lvl w:ilvl="4" w:tplc="04190019" w:tentative="1">
      <w:start w:val="1"/>
      <w:numFmt w:val="lowerLetter"/>
      <w:lvlText w:val="%5."/>
      <w:lvlJc w:val="left"/>
      <w:pPr>
        <w:ind w:left="4009" w:hanging="360"/>
      </w:pPr>
    </w:lvl>
    <w:lvl w:ilvl="5" w:tplc="0419001B" w:tentative="1">
      <w:start w:val="1"/>
      <w:numFmt w:val="lowerRoman"/>
      <w:lvlText w:val="%6."/>
      <w:lvlJc w:val="right"/>
      <w:pPr>
        <w:ind w:left="4729" w:hanging="180"/>
      </w:pPr>
    </w:lvl>
    <w:lvl w:ilvl="6" w:tplc="0419000F" w:tentative="1">
      <w:start w:val="1"/>
      <w:numFmt w:val="decimal"/>
      <w:lvlText w:val="%7."/>
      <w:lvlJc w:val="left"/>
      <w:pPr>
        <w:ind w:left="5449" w:hanging="360"/>
      </w:pPr>
    </w:lvl>
    <w:lvl w:ilvl="7" w:tplc="04190019" w:tentative="1">
      <w:start w:val="1"/>
      <w:numFmt w:val="lowerLetter"/>
      <w:lvlText w:val="%8."/>
      <w:lvlJc w:val="left"/>
      <w:pPr>
        <w:ind w:left="6169" w:hanging="360"/>
      </w:pPr>
    </w:lvl>
    <w:lvl w:ilvl="8" w:tplc="0419001B" w:tentative="1">
      <w:start w:val="1"/>
      <w:numFmt w:val="lowerRoman"/>
      <w:lvlText w:val="%9."/>
      <w:lvlJc w:val="right"/>
      <w:pPr>
        <w:ind w:left="6889" w:hanging="180"/>
      </w:pPr>
    </w:lvl>
  </w:abstractNum>
  <w:abstractNum w:abstractNumId="12">
    <w:nsid w:val="056A5C3E"/>
    <w:multiLevelType w:val="hybridMultilevel"/>
    <w:tmpl w:val="01A2F57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05EE1F9C"/>
    <w:multiLevelType w:val="multilevel"/>
    <w:tmpl w:val="A15AA98A"/>
    <w:styleLink w:val="WWNum12"/>
    <w:lvl w:ilvl="0">
      <w:numFmt w:val="bullet"/>
      <w:lvlText w:val=""/>
      <w:lvlJc w:val="left"/>
      <w:pPr>
        <w:ind w:left="1429" w:hanging="360"/>
      </w:pPr>
      <w:rPr>
        <w:rFonts w:ascii="Symbol" w:hAnsi="Symbol" w:cs="Symbol"/>
        <w:sz w:val="28"/>
        <w:szCs w:val="28"/>
      </w:rPr>
    </w:lvl>
    <w:lvl w:ilvl="1">
      <w:numFmt w:val="bullet"/>
      <w:lvlText w:val="o"/>
      <w:lvlJc w:val="left"/>
      <w:pPr>
        <w:ind w:left="1440" w:hanging="360"/>
      </w:pPr>
      <w:rPr>
        <w:rFonts w:ascii="Courier New" w:eastAsia="Courier New" w:hAnsi="Courier New" w:cs="Courier New"/>
      </w:rPr>
    </w:lvl>
    <w:lvl w:ilvl="2">
      <w:numFmt w:val="bullet"/>
      <w:lvlText w:val="§"/>
      <w:lvlJc w:val="left"/>
      <w:pPr>
        <w:ind w:left="2160" w:hanging="360"/>
      </w:pPr>
      <w:rPr>
        <w:rFonts w:ascii="Wingdings" w:eastAsia="Wingdings" w:hAnsi="Wingdings" w:cs="Wingdings"/>
      </w:rPr>
    </w:lvl>
    <w:lvl w:ilvl="3">
      <w:numFmt w:val="bullet"/>
      <w:lvlText w:val="·"/>
      <w:lvlJc w:val="left"/>
      <w:pPr>
        <w:ind w:left="2880" w:hanging="360"/>
      </w:pPr>
      <w:rPr>
        <w:rFonts w:ascii="Symbol" w:eastAsia="Symbol" w:hAnsi="Symbol" w:cs="Symbol"/>
      </w:rPr>
    </w:lvl>
    <w:lvl w:ilvl="4">
      <w:numFmt w:val="bullet"/>
      <w:lvlText w:val="o"/>
      <w:lvlJc w:val="left"/>
      <w:pPr>
        <w:ind w:left="3600" w:hanging="360"/>
      </w:pPr>
      <w:rPr>
        <w:rFonts w:ascii="Courier New" w:eastAsia="Courier New" w:hAnsi="Courier New" w:cs="Courier New"/>
      </w:rPr>
    </w:lvl>
    <w:lvl w:ilvl="5">
      <w:numFmt w:val="bullet"/>
      <w:lvlText w:val="§"/>
      <w:lvlJc w:val="left"/>
      <w:pPr>
        <w:ind w:left="4320" w:hanging="360"/>
      </w:pPr>
      <w:rPr>
        <w:rFonts w:ascii="Wingdings" w:eastAsia="Wingdings" w:hAnsi="Wingdings" w:cs="Wingdings"/>
      </w:rPr>
    </w:lvl>
    <w:lvl w:ilvl="6">
      <w:numFmt w:val="bullet"/>
      <w:lvlText w:val="·"/>
      <w:lvlJc w:val="left"/>
      <w:pPr>
        <w:ind w:left="5040" w:hanging="360"/>
      </w:pPr>
      <w:rPr>
        <w:rFonts w:ascii="Symbol" w:eastAsia="Symbol" w:hAnsi="Symbol" w:cs="Symbol"/>
      </w:rPr>
    </w:lvl>
    <w:lvl w:ilvl="7">
      <w:numFmt w:val="bullet"/>
      <w:lvlText w:val="o"/>
      <w:lvlJc w:val="left"/>
      <w:pPr>
        <w:ind w:left="5760" w:hanging="360"/>
      </w:pPr>
      <w:rPr>
        <w:rFonts w:ascii="Courier New" w:eastAsia="Courier New" w:hAnsi="Courier New" w:cs="Courier New"/>
      </w:rPr>
    </w:lvl>
    <w:lvl w:ilvl="8">
      <w:numFmt w:val="bullet"/>
      <w:lvlText w:val="§"/>
      <w:lvlJc w:val="left"/>
      <w:pPr>
        <w:ind w:left="6480" w:hanging="360"/>
      </w:pPr>
      <w:rPr>
        <w:rFonts w:ascii="Wingdings" w:eastAsia="Wingdings" w:hAnsi="Wingdings" w:cs="Wingdings"/>
      </w:rPr>
    </w:lvl>
  </w:abstractNum>
  <w:abstractNum w:abstractNumId="14">
    <w:nsid w:val="06314594"/>
    <w:multiLevelType w:val="hybridMultilevel"/>
    <w:tmpl w:val="4B46102A"/>
    <w:lvl w:ilvl="0" w:tplc="F5EA9382">
      <w:start w:val="1"/>
      <w:numFmt w:val="decimal"/>
      <w:lvlText w:val="%1."/>
      <w:lvlJc w:val="left"/>
      <w:pPr>
        <w:ind w:left="1129" w:hanging="360"/>
      </w:pPr>
      <w:rPr>
        <w:rFonts w:hint="default"/>
      </w:rPr>
    </w:lvl>
    <w:lvl w:ilvl="1" w:tplc="04190019" w:tentative="1">
      <w:start w:val="1"/>
      <w:numFmt w:val="lowerLetter"/>
      <w:lvlText w:val="%2."/>
      <w:lvlJc w:val="left"/>
      <w:pPr>
        <w:ind w:left="1849" w:hanging="360"/>
      </w:pPr>
    </w:lvl>
    <w:lvl w:ilvl="2" w:tplc="0419001B" w:tentative="1">
      <w:start w:val="1"/>
      <w:numFmt w:val="lowerRoman"/>
      <w:lvlText w:val="%3."/>
      <w:lvlJc w:val="right"/>
      <w:pPr>
        <w:ind w:left="2569" w:hanging="180"/>
      </w:pPr>
    </w:lvl>
    <w:lvl w:ilvl="3" w:tplc="0419000F" w:tentative="1">
      <w:start w:val="1"/>
      <w:numFmt w:val="decimal"/>
      <w:lvlText w:val="%4."/>
      <w:lvlJc w:val="left"/>
      <w:pPr>
        <w:ind w:left="3289" w:hanging="360"/>
      </w:pPr>
    </w:lvl>
    <w:lvl w:ilvl="4" w:tplc="04190019" w:tentative="1">
      <w:start w:val="1"/>
      <w:numFmt w:val="lowerLetter"/>
      <w:lvlText w:val="%5."/>
      <w:lvlJc w:val="left"/>
      <w:pPr>
        <w:ind w:left="4009" w:hanging="360"/>
      </w:pPr>
    </w:lvl>
    <w:lvl w:ilvl="5" w:tplc="0419001B" w:tentative="1">
      <w:start w:val="1"/>
      <w:numFmt w:val="lowerRoman"/>
      <w:lvlText w:val="%6."/>
      <w:lvlJc w:val="right"/>
      <w:pPr>
        <w:ind w:left="4729" w:hanging="180"/>
      </w:pPr>
    </w:lvl>
    <w:lvl w:ilvl="6" w:tplc="0419000F" w:tentative="1">
      <w:start w:val="1"/>
      <w:numFmt w:val="decimal"/>
      <w:lvlText w:val="%7."/>
      <w:lvlJc w:val="left"/>
      <w:pPr>
        <w:ind w:left="5449" w:hanging="360"/>
      </w:pPr>
    </w:lvl>
    <w:lvl w:ilvl="7" w:tplc="04190019" w:tentative="1">
      <w:start w:val="1"/>
      <w:numFmt w:val="lowerLetter"/>
      <w:lvlText w:val="%8."/>
      <w:lvlJc w:val="left"/>
      <w:pPr>
        <w:ind w:left="6169" w:hanging="360"/>
      </w:pPr>
    </w:lvl>
    <w:lvl w:ilvl="8" w:tplc="0419001B" w:tentative="1">
      <w:start w:val="1"/>
      <w:numFmt w:val="lowerRoman"/>
      <w:lvlText w:val="%9."/>
      <w:lvlJc w:val="right"/>
      <w:pPr>
        <w:ind w:left="6889" w:hanging="180"/>
      </w:pPr>
    </w:lvl>
  </w:abstractNum>
  <w:abstractNum w:abstractNumId="15">
    <w:nsid w:val="06947C5C"/>
    <w:multiLevelType w:val="hybridMultilevel"/>
    <w:tmpl w:val="5F3CDA2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6">
    <w:nsid w:val="0767218A"/>
    <w:multiLevelType w:val="hybridMultilevel"/>
    <w:tmpl w:val="B8122E4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nsid w:val="07853153"/>
    <w:multiLevelType w:val="hybridMultilevel"/>
    <w:tmpl w:val="EA8A763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8">
    <w:nsid w:val="07A5031D"/>
    <w:multiLevelType w:val="hybridMultilevel"/>
    <w:tmpl w:val="5C20CB2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9">
    <w:nsid w:val="07F8641E"/>
    <w:multiLevelType w:val="multilevel"/>
    <w:tmpl w:val="35D6B4FE"/>
    <w:styleLink w:val="WWNum9"/>
    <w:lvl w:ilvl="0">
      <w:numFmt w:val="bullet"/>
      <w:lvlText w:val="–"/>
      <w:lvlJc w:val="left"/>
      <w:pPr>
        <w:ind w:left="1429" w:hanging="360"/>
      </w:pPr>
      <w:rPr>
        <w:rFonts w:ascii="Times New Roman" w:hAnsi="Times New Roman" w:cs="Times New Roman"/>
        <w:lang w:val="ru-RU"/>
      </w:rPr>
    </w:lvl>
    <w:lvl w:ilvl="1">
      <w:numFmt w:val="bullet"/>
      <w:lvlText w:val="o"/>
      <w:lvlJc w:val="left"/>
      <w:pPr>
        <w:ind w:left="1440" w:hanging="360"/>
      </w:pPr>
      <w:rPr>
        <w:rFonts w:ascii="Courier New" w:eastAsia="Courier New" w:hAnsi="Courier New" w:cs="Courier New"/>
      </w:rPr>
    </w:lvl>
    <w:lvl w:ilvl="2">
      <w:numFmt w:val="bullet"/>
      <w:lvlText w:val="§"/>
      <w:lvlJc w:val="left"/>
      <w:pPr>
        <w:ind w:left="2160" w:hanging="360"/>
      </w:pPr>
      <w:rPr>
        <w:rFonts w:ascii="Wingdings" w:eastAsia="Wingdings" w:hAnsi="Wingdings" w:cs="Wingdings"/>
      </w:rPr>
    </w:lvl>
    <w:lvl w:ilvl="3">
      <w:numFmt w:val="bullet"/>
      <w:lvlText w:val="·"/>
      <w:lvlJc w:val="left"/>
      <w:pPr>
        <w:ind w:left="2880" w:hanging="360"/>
      </w:pPr>
      <w:rPr>
        <w:rFonts w:ascii="Symbol" w:eastAsia="Symbol" w:hAnsi="Symbol" w:cs="Symbol"/>
      </w:rPr>
    </w:lvl>
    <w:lvl w:ilvl="4">
      <w:numFmt w:val="bullet"/>
      <w:lvlText w:val="o"/>
      <w:lvlJc w:val="left"/>
      <w:pPr>
        <w:ind w:left="3600" w:hanging="360"/>
      </w:pPr>
      <w:rPr>
        <w:rFonts w:ascii="Courier New" w:eastAsia="Courier New" w:hAnsi="Courier New" w:cs="Courier New"/>
      </w:rPr>
    </w:lvl>
    <w:lvl w:ilvl="5">
      <w:numFmt w:val="bullet"/>
      <w:lvlText w:val="§"/>
      <w:lvlJc w:val="left"/>
      <w:pPr>
        <w:ind w:left="4320" w:hanging="360"/>
      </w:pPr>
      <w:rPr>
        <w:rFonts w:ascii="Wingdings" w:eastAsia="Wingdings" w:hAnsi="Wingdings" w:cs="Wingdings"/>
      </w:rPr>
    </w:lvl>
    <w:lvl w:ilvl="6">
      <w:numFmt w:val="bullet"/>
      <w:lvlText w:val="·"/>
      <w:lvlJc w:val="left"/>
      <w:pPr>
        <w:ind w:left="5040" w:hanging="360"/>
      </w:pPr>
      <w:rPr>
        <w:rFonts w:ascii="Symbol" w:eastAsia="Symbol" w:hAnsi="Symbol" w:cs="Symbol"/>
      </w:rPr>
    </w:lvl>
    <w:lvl w:ilvl="7">
      <w:numFmt w:val="bullet"/>
      <w:lvlText w:val="o"/>
      <w:lvlJc w:val="left"/>
      <w:pPr>
        <w:ind w:left="5760" w:hanging="360"/>
      </w:pPr>
      <w:rPr>
        <w:rFonts w:ascii="Courier New" w:eastAsia="Courier New" w:hAnsi="Courier New" w:cs="Courier New"/>
      </w:rPr>
    </w:lvl>
    <w:lvl w:ilvl="8">
      <w:numFmt w:val="bullet"/>
      <w:lvlText w:val="§"/>
      <w:lvlJc w:val="left"/>
      <w:pPr>
        <w:ind w:left="6480" w:hanging="360"/>
      </w:pPr>
      <w:rPr>
        <w:rFonts w:ascii="Wingdings" w:eastAsia="Wingdings" w:hAnsi="Wingdings" w:cs="Wingdings"/>
      </w:rPr>
    </w:lvl>
  </w:abstractNum>
  <w:abstractNum w:abstractNumId="20">
    <w:nsid w:val="0A8960A0"/>
    <w:multiLevelType w:val="hybridMultilevel"/>
    <w:tmpl w:val="3A8C66BC"/>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1">
    <w:nsid w:val="0BC2387B"/>
    <w:multiLevelType w:val="multilevel"/>
    <w:tmpl w:val="05CC9EF8"/>
    <w:styleLink w:val="WWNum11"/>
    <w:lvl w:ilvl="0">
      <w:numFmt w:val="bullet"/>
      <w:lvlText w:val="–"/>
      <w:lvlJc w:val="left"/>
      <w:pPr>
        <w:ind w:left="1429" w:hanging="360"/>
      </w:pPr>
      <w:rPr>
        <w:rFonts w:ascii="Times New Roman" w:hAnsi="Times New Roman" w:cs="Times New Roman"/>
        <w:lang w:val="ru-RU"/>
      </w:rPr>
    </w:lvl>
    <w:lvl w:ilvl="1">
      <w:numFmt w:val="bullet"/>
      <w:lvlText w:val="o"/>
      <w:lvlJc w:val="left"/>
      <w:pPr>
        <w:ind w:left="1440" w:hanging="360"/>
      </w:pPr>
      <w:rPr>
        <w:rFonts w:ascii="Courier New" w:eastAsia="Courier New" w:hAnsi="Courier New" w:cs="Courier New"/>
      </w:rPr>
    </w:lvl>
    <w:lvl w:ilvl="2">
      <w:numFmt w:val="bullet"/>
      <w:lvlText w:val="§"/>
      <w:lvlJc w:val="left"/>
      <w:pPr>
        <w:ind w:left="2160" w:hanging="360"/>
      </w:pPr>
      <w:rPr>
        <w:rFonts w:ascii="Wingdings" w:eastAsia="Wingdings" w:hAnsi="Wingdings" w:cs="Wingdings"/>
      </w:rPr>
    </w:lvl>
    <w:lvl w:ilvl="3">
      <w:numFmt w:val="bullet"/>
      <w:lvlText w:val="·"/>
      <w:lvlJc w:val="left"/>
      <w:pPr>
        <w:ind w:left="2880" w:hanging="360"/>
      </w:pPr>
      <w:rPr>
        <w:rFonts w:ascii="Symbol" w:eastAsia="Symbol" w:hAnsi="Symbol" w:cs="Symbol"/>
      </w:rPr>
    </w:lvl>
    <w:lvl w:ilvl="4">
      <w:numFmt w:val="bullet"/>
      <w:lvlText w:val="o"/>
      <w:lvlJc w:val="left"/>
      <w:pPr>
        <w:ind w:left="3600" w:hanging="360"/>
      </w:pPr>
      <w:rPr>
        <w:rFonts w:ascii="Courier New" w:eastAsia="Courier New" w:hAnsi="Courier New" w:cs="Courier New"/>
      </w:rPr>
    </w:lvl>
    <w:lvl w:ilvl="5">
      <w:numFmt w:val="bullet"/>
      <w:lvlText w:val="§"/>
      <w:lvlJc w:val="left"/>
      <w:pPr>
        <w:ind w:left="4320" w:hanging="360"/>
      </w:pPr>
      <w:rPr>
        <w:rFonts w:ascii="Wingdings" w:eastAsia="Wingdings" w:hAnsi="Wingdings" w:cs="Wingdings"/>
      </w:rPr>
    </w:lvl>
    <w:lvl w:ilvl="6">
      <w:numFmt w:val="bullet"/>
      <w:lvlText w:val="·"/>
      <w:lvlJc w:val="left"/>
      <w:pPr>
        <w:ind w:left="5040" w:hanging="360"/>
      </w:pPr>
      <w:rPr>
        <w:rFonts w:ascii="Symbol" w:eastAsia="Symbol" w:hAnsi="Symbol" w:cs="Symbol"/>
      </w:rPr>
    </w:lvl>
    <w:lvl w:ilvl="7">
      <w:numFmt w:val="bullet"/>
      <w:lvlText w:val="o"/>
      <w:lvlJc w:val="left"/>
      <w:pPr>
        <w:ind w:left="5760" w:hanging="360"/>
      </w:pPr>
      <w:rPr>
        <w:rFonts w:ascii="Courier New" w:eastAsia="Courier New" w:hAnsi="Courier New" w:cs="Courier New"/>
      </w:rPr>
    </w:lvl>
    <w:lvl w:ilvl="8">
      <w:numFmt w:val="bullet"/>
      <w:lvlText w:val="§"/>
      <w:lvlJc w:val="left"/>
      <w:pPr>
        <w:ind w:left="6480" w:hanging="360"/>
      </w:pPr>
      <w:rPr>
        <w:rFonts w:ascii="Wingdings" w:eastAsia="Wingdings" w:hAnsi="Wingdings" w:cs="Wingdings"/>
      </w:rPr>
    </w:lvl>
  </w:abstractNum>
  <w:abstractNum w:abstractNumId="22">
    <w:nsid w:val="0BC706F6"/>
    <w:multiLevelType w:val="hybridMultilevel"/>
    <w:tmpl w:val="5ED0DFF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3">
    <w:nsid w:val="0CBB1FD5"/>
    <w:multiLevelType w:val="hybridMultilevel"/>
    <w:tmpl w:val="E994639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4">
    <w:nsid w:val="0D662BF4"/>
    <w:multiLevelType w:val="hybridMultilevel"/>
    <w:tmpl w:val="BFC45A3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5">
    <w:nsid w:val="10111DF7"/>
    <w:multiLevelType w:val="hybridMultilevel"/>
    <w:tmpl w:val="85E663E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6">
    <w:nsid w:val="106A72C0"/>
    <w:multiLevelType w:val="hybridMultilevel"/>
    <w:tmpl w:val="E0B4006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
    <w:nsid w:val="107628F4"/>
    <w:multiLevelType w:val="hybridMultilevel"/>
    <w:tmpl w:val="53681E1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1121471F"/>
    <w:multiLevelType w:val="hybridMultilevel"/>
    <w:tmpl w:val="6BB0B58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9">
    <w:nsid w:val="11534D8B"/>
    <w:multiLevelType w:val="hybridMultilevel"/>
    <w:tmpl w:val="00ECBDF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0">
    <w:nsid w:val="11A17BBF"/>
    <w:multiLevelType w:val="hybridMultilevel"/>
    <w:tmpl w:val="504E524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1">
    <w:nsid w:val="11EB1326"/>
    <w:multiLevelType w:val="hybridMultilevel"/>
    <w:tmpl w:val="7E20F37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120B7260"/>
    <w:multiLevelType w:val="multilevel"/>
    <w:tmpl w:val="17C4FDAA"/>
    <w:styleLink w:val="WWNum10"/>
    <w:lvl w:ilvl="0">
      <w:numFmt w:val="bullet"/>
      <w:lvlText w:val="–"/>
      <w:lvlJc w:val="left"/>
      <w:pPr>
        <w:ind w:left="720" w:hanging="360"/>
      </w:pPr>
      <w:rPr>
        <w:rFonts w:ascii="Times New Roman" w:hAnsi="Times New Roman" w:cs="Times New Roman"/>
        <w:sz w:val="28"/>
        <w:szCs w:val="28"/>
      </w:rPr>
    </w:lvl>
    <w:lvl w:ilvl="1">
      <w:numFmt w:val="bullet"/>
      <w:lvlText w:val="o"/>
      <w:lvlJc w:val="left"/>
      <w:pPr>
        <w:ind w:left="1440" w:hanging="360"/>
      </w:pPr>
      <w:rPr>
        <w:rFonts w:ascii="Courier New" w:eastAsia="Courier New" w:hAnsi="Courier New" w:cs="Courier New"/>
      </w:rPr>
    </w:lvl>
    <w:lvl w:ilvl="2">
      <w:numFmt w:val="bullet"/>
      <w:lvlText w:val="§"/>
      <w:lvlJc w:val="left"/>
      <w:pPr>
        <w:ind w:left="2160" w:hanging="360"/>
      </w:pPr>
      <w:rPr>
        <w:rFonts w:ascii="Wingdings" w:eastAsia="Wingdings" w:hAnsi="Wingdings" w:cs="Wingdings"/>
      </w:rPr>
    </w:lvl>
    <w:lvl w:ilvl="3">
      <w:numFmt w:val="bullet"/>
      <w:lvlText w:val="·"/>
      <w:lvlJc w:val="left"/>
      <w:pPr>
        <w:ind w:left="2880" w:hanging="360"/>
      </w:pPr>
      <w:rPr>
        <w:rFonts w:ascii="Symbol" w:eastAsia="Symbol" w:hAnsi="Symbol" w:cs="Symbol"/>
      </w:rPr>
    </w:lvl>
    <w:lvl w:ilvl="4">
      <w:numFmt w:val="bullet"/>
      <w:lvlText w:val="o"/>
      <w:lvlJc w:val="left"/>
      <w:pPr>
        <w:ind w:left="3600" w:hanging="360"/>
      </w:pPr>
      <w:rPr>
        <w:rFonts w:ascii="Courier New" w:eastAsia="Courier New" w:hAnsi="Courier New" w:cs="Courier New"/>
      </w:rPr>
    </w:lvl>
    <w:lvl w:ilvl="5">
      <w:numFmt w:val="bullet"/>
      <w:lvlText w:val="§"/>
      <w:lvlJc w:val="left"/>
      <w:pPr>
        <w:ind w:left="4320" w:hanging="360"/>
      </w:pPr>
      <w:rPr>
        <w:rFonts w:ascii="Wingdings" w:eastAsia="Wingdings" w:hAnsi="Wingdings" w:cs="Wingdings"/>
      </w:rPr>
    </w:lvl>
    <w:lvl w:ilvl="6">
      <w:numFmt w:val="bullet"/>
      <w:lvlText w:val="·"/>
      <w:lvlJc w:val="left"/>
      <w:pPr>
        <w:ind w:left="5040" w:hanging="360"/>
      </w:pPr>
      <w:rPr>
        <w:rFonts w:ascii="Symbol" w:eastAsia="Symbol" w:hAnsi="Symbol" w:cs="Symbol"/>
      </w:rPr>
    </w:lvl>
    <w:lvl w:ilvl="7">
      <w:numFmt w:val="bullet"/>
      <w:lvlText w:val="o"/>
      <w:lvlJc w:val="left"/>
      <w:pPr>
        <w:ind w:left="5760" w:hanging="360"/>
      </w:pPr>
      <w:rPr>
        <w:rFonts w:ascii="Courier New" w:eastAsia="Courier New" w:hAnsi="Courier New" w:cs="Courier New"/>
      </w:rPr>
    </w:lvl>
    <w:lvl w:ilvl="8">
      <w:numFmt w:val="bullet"/>
      <w:lvlText w:val="§"/>
      <w:lvlJc w:val="left"/>
      <w:pPr>
        <w:ind w:left="6480" w:hanging="360"/>
      </w:pPr>
      <w:rPr>
        <w:rFonts w:ascii="Wingdings" w:eastAsia="Wingdings" w:hAnsi="Wingdings" w:cs="Wingdings"/>
      </w:rPr>
    </w:lvl>
  </w:abstractNum>
  <w:abstractNum w:abstractNumId="33">
    <w:nsid w:val="1301384A"/>
    <w:multiLevelType w:val="hybridMultilevel"/>
    <w:tmpl w:val="D00E46D4"/>
    <w:lvl w:ilvl="0" w:tplc="0419000F">
      <w:start w:val="1"/>
      <w:numFmt w:val="decimal"/>
      <w:lvlText w:val="%1."/>
      <w:lvlJc w:val="left"/>
      <w:pPr>
        <w:ind w:left="862" w:hanging="360"/>
      </w:pPr>
    </w:lvl>
    <w:lvl w:ilvl="1" w:tplc="04190019" w:tentative="1">
      <w:start w:val="1"/>
      <w:numFmt w:val="lowerLetter"/>
      <w:lvlText w:val="%2."/>
      <w:lvlJc w:val="left"/>
      <w:pPr>
        <w:ind w:left="1582" w:hanging="360"/>
      </w:pPr>
    </w:lvl>
    <w:lvl w:ilvl="2" w:tplc="0419001B" w:tentative="1">
      <w:start w:val="1"/>
      <w:numFmt w:val="lowerRoman"/>
      <w:lvlText w:val="%3."/>
      <w:lvlJc w:val="right"/>
      <w:pPr>
        <w:ind w:left="2302" w:hanging="180"/>
      </w:pPr>
    </w:lvl>
    <w:lvl w:ilvl="3" w:tplc="0419000F" w:tentative="1">
      <w:start w:val="1"/>
      <w:numFmt w:val="decimal"/>
      <w:lvlText w:val="%4."/>
      <w:lvlJc w:val="left"/>
      <w:pPr>
        <w:ind w:left="3022" w:hanging="360"/>
      </w:pPr>
    </w:lvl>
    <w:lvl w:ilvl="4" w:tplc="04190019" w:tentative="1">
      <w:start w:val="1"/>
      <w:numFmt w:val="lowerLetter"/>
      <w:lvlText w:val="%5."/>
      <w:lvlJc w:val="left"/>
      <w:pPr>
        <w:ind w:left="3742" w:hanging="360"/>
      </w:pPr>
    </w:lvl>
    <w:lvl w:ilvl="5" w:tplc="0419001B" w:tentative="1">
      <w:start w:val="1"/>
      <w:numFmt w:val="lowerRoman"/>
      <w:lvlText w:val="%6."/>
      <w:lvlJc w:val="right"/>
      <w:pPr>
        <w:ind w:left="4462" w:hanging="180"/>
      </w:pPr>
    </w:lvl>
    <w:lvl w:ilvl="6" w:tplc="0419000F" w:tentative="1">
      <w:start w:val="1"/>
      <w:numFmt w:val="decimal"/>
      <w:lvlText w:val="%7."/>
      <w:lvlJc w:val="left"/>
      <w:pPr>
        <w:ind w:left="5182" w:hanging="360"/>
      </w:pPr>
    </w:lvl>
    <w:lvl w:ilvl="7" w:tplc="04190019" w:tentative="1">
      <w:start w:val="1"/>
      <w:numFmt w:val="lowerLetter"/>
      <w:lvlText w:val="%8."/>
      <w:lvlJc w:val="left"/>
      <w:pPr>
        <w:ind w:left="5902" w:hanging="360"/>
      </w:pPr>
    </w:lvl>
    <w:lvl w:ilvl="8" w:tplc="0419001B" w:tentative="1">
      <w:start w:val="1"/>
      <w:numFmt w:val="lowerRoman"/>
      <w:lvlText w:val="%9."/>
      <w:lvlJc w:val="right"/>
      <w:pPr>
        <w:ind w:left="6622" w:hanging="180"/>
      </w:pPr>
    </w:lvl>
  </w:abstractNum>
  <w:abstractNum w:abstractNumId="34">
    <w:nsid w:val="139A32C1"/>
    <w:multiLevelType w:val="hybridMultilevel"/>
    <w:tmpl w:val="8F36B0F2"/>
    <w:lvl w:ilvl="0" w:tplc="D976FF7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5">
    <w:nsid w:val="13A84B91"/>
    <w:multiLevelType w:val="multilevel"/>
    <w:tmpl w:val="74961506"/>
    <w:lvl w:ilvl="0">
      <w:start w:val="1"/>
      <w:numFmt w:val="decimal"/>
      <w:lvlText w:val="%1."/>
      <w:lvlJc w:val="left"/>
      <w:pPr>
        <w:ind w:left="540" w:hanging="540"/>
      </w:pPr>
      <w:rPr>
        <w:rFonts w:hint="default"/>
        <w:b/>
      </w:rPr>
    </w:lvl>
    <w:lvl w:ilvl="1">
      <w:start w:val="1"/>
      <w:numFmt w:val="decimal"/>
      <w:lvlText w:val="%1.%2."/>
      <w:lvlJc w:val="left"/>
      <w:pPr>
        <w:ind w:left="823" w:hanging="540"/>
      </w:pPr>
      <w:rPr>
        <w:rFonts w:hint="default"/>
        <w:b/>
      </w:rPr>
    </w:lvl>
    <w:lvl w:ilvl="2">
      <w:start w:val="1"/>
      <w:numFmt w:val="decimal"/>
      <w:lvlText w:val="%1.%2.%3."/>
      <w:lvlJc w:val="left"/>
      <w:pPr>
        <w:ind w:left="1286" w:hanging="720"/>
      </w:pPr>
      <w:rPr>
        <w:rFonts w:hint="default"/>
        <w:b/>
      </w:rPr>
    </w:lvl>
    <w:lvl w:ilvl="3">
      <w:start w:val="1"/>
      <w:numFmt w:val="decimal"/>
      <w:lvlText w:val="%1.%2.%3.%4."/>
      <w:lvlJc w:val="left"/>
      <w:pPr>
        <w:ind w:left="1569" w:hanging="720"/>
      </w:pPr>
      <w:rPr>
        <w:rFonts w:hint="default"/>
        <w:b/>
      </w:rPr>
    </w:lvl>
    <w:lvl w:ilvl="4">
      <w:start w:val="1"/>
      <w:numFmt w:val="decimal"/>
      <w:lvlText w:val="%1.%2.%3.%4.%5."/>
      <w:lvlJc w:val="left"/>
      <w:pPr>
        <w:ind w:left="2212" w:hanging="1080"/>
      </w:pPr>
      <w:rPr>
        <w:rFonts w:hint="default"/>
        <w:b/>
      </w:rPr>
    </w:lvl>
    <w:lvl w:ilvl="5">
      <w:start w:val="1"/>
      <w:numFmt w:val="decimal"/>
      <w:lvlText w:val="%1.%2.%3.%4.%5.%6."/>
      <w:lvlJc w:val="left"/>
      <w:pPr>
        <w:ind w:left="2495" w:hanging="1080"/>
      </w:pPr>
      <w:rPr>
        <w:rFonts w:hint="default"/>
        <w:b/>
      </w:rPr>
    </w:lvl>
    <w:lvl w:ilvl="6">
      <w:start w:val="1"/>
      <w:numFmt w:val="decimal"/>
      <w:lvlText w:val="%1.%2.%3.%4.%5.%6.%7."/>
      <w:lvlJc w:val="left"/>
      <w:pPr>
        <w:ind w:left="3138" w:hanging="1440"/>
      </w:pPr>
      <w:rPr>
        <w:rFonts w:hint="default"/>
        <w:b/>
      </w:rPr>
    </w:lvl>
    <w:lvl w:ilvl="7">
      <w:start w:val="1"/>
      <w:numFmt w:val="decimal"/>
      <w:lvlText w:val="%1.%2.%3.%4.%5.%6.%7.%8."/>
      <w:lvlJc w:val="left"/>
      <w:pPr>
        <w:ind w:left="3421" w:hanging="1440"/>
      </w:pPr>
      <w:rPr>
        <w:rFonts w:hint="default"/>
        <w:b/>
      </w:rPr>
    </w:lvl>
    <w:lvl w:ilvl="8">
      <w:start w:val="1"/>
      <w:numFmt w:val="decimal"/>
      <w:lvlText w:val="%1.%2.%3.%4.%5.%6.%7.%8.%9."/>
      <w:lvlJc w:val="left"/>
      <w:pPr>
        <w:ind w:left="4064" w:hanging="1800"/>
      </w:pPr>
      <w:rPr>
        <w:rFonts w:hint="default"/>
        <w:b/>
      </w:rPr>
    </w:lvl>
  </w:abstractNum>
  <w:abstractNum w:abstractNumId="36">
    <w:nsid w:val="142049FB"/>
    <w:multiLevelType w:val="hybridMultilevel"/>
    <w:tmpl w:val="B49C685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7">
    <w:nsid w:val="14B21BB3"/>
    <w:multiLevelType w:val="hybridMultilevel"/>
    <w:tmpl w:val="9B28FE3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8">
    <w:nsid w:val="15E477DB"/>
    <w:multiLevelType w:val="multilevel"/>
    <w:tmpl w:val="B57849EC"/>
    <w:styleLink w:val="WWNum5"/>
    <w:lvl w:ilvl="0">
      <w:numFmt w:val="bullet"/>
      <w:lvlText w:val="–"/>
      <w:lvlJc w:val="left"/>
      <w:pPr>
        <w:ind w:left="2520" w:hanging="360"/>
      </w:pPr>
      <w:rPr>
        <w:rFonts w:ascii="Times New Roman" w:hAnsi="Times New Roman" w:cs="Times New Roman"/>
        <w:sz w:val="28"/>
        <w:szCs w:val="28"/>
        <w:lang w:val="ru-RU"/>
      </w:rPr>
    </w:lvl>
    <w:lvl w:ilvl="1">
      <w:numFmt w:val="bullet"/>
      <w:lvlText w:val="o"/>
      <w:lvlJc w:val="left"/>
      <w:pPr>
        <w:ind w:left="1440" w:hanging="360"/>
      </w:pPr>
      <w:rPr>
        <w:rFonts w:ascii="Courier New" w:eastAsia="Courier New" w:hAnsi="Courier New" w:cs="Courier New"/>
      </w:rPr>
    </w:lvl>
    <w:lvl w:ilvl="2">
      <w:numFmt w:val="bullet"/>
      <w:lvlText w:val="§"/>
      <w:lvlJc w:val="left"/>
      <w:pPr>
        <w:ind w:left="2160" w:hanging="360"/>
      </w:pPr>
      <w:rPr>
        <w:rFonts w:ascii="Wingdings" w:eastAsia="Wingdings" w:hAnsi="Wingdings" w:cs="Wingdings"/>
      </w:rPr>
    </w:lvl>
    <w:lvl w:ilvl="3">
      <w:numFmt w:val="bullet"/>
      <w:lvlText w:val="·"/>
      <w:lvlJc w:val="left"/>
      <w:pPr>
        <w:ind w:left="2880" w:hanging="360"/>
      </w:pPr>
      <w:rPr>
        <w:rFonts w:ascii="Symbol" w:eastAsia="Symbol" w:hAnsi="Symbol" w:cs="Symbol"/>
      </w:rPr>
    </w:lvl>
    <w:lvl w:ilvl="4">
      <w:numFmt w:val="bullet"/>
      <w:lvlText w:val="o"/>
      <w:lvlJc w:val="left"/>
      <w:pPr>
        <w:ind w:left="3600" w:hanging="360"/>
      </w:pPr>
      <w:rPr>
        <w:rFonts w:ascii="Courier New" w:eastAsia="Courier New" w:hAnsi="Courier New" w:cs="Courier New"/>
      </w:rPr>
    </w:lvl>
    <w:lvl w:ilvl="5">
      <w:numFmt w:val="bullet"/>
      <w:lvlText w:val="§"/>
      <w:lvlJc w:val="left"/>
      <w:pPr>
        <w:ind w:left="4320" w:hanging="360"/>
      </w:pPr>
      <w:rPr>
        <w:rFonts w:ascii="Wingdings" w:eastAsia="Wingdings" w:hAnsi="Wingdings" w:cs="Wingdings"/>
      </w:rPr>
    </w:lvl>
    <w:lvl w:ilvl="6">
      <w:numFmt w:val="bullet"/>
      <w:lvlText w:val="·"/>
      <w:lvlJc w:val="left"/>
      <w:pPr>
        <w:ind w:left="5040" w:hanging="360"/>
      </w:pPr>
      <w:rPr>
        <w:rFonts w:ascii="Symbol" w:eastAsia="Symbol" w:hAnsi="Symbol" w:cs="Symbol"/>
      </w:rPr>
    </w:lvl>
    <w:lvl w:ilvl="7">
      <w:numFmt w:val="bullet"/>
      <w:lvlText w:val="o"/>
      <w:lvlJc w:val="left"/>
      <w:pPr>
        <w:ind w:left="5760" w:hanging="360"/>
      </w:pPr>
      <w:rPr>
        <w:rFonts w:ascii="Courier New" w:eastAsia="Courier New" w:hAnsi="Courier New" w:cs="Courier New"/>
      </w:rPr>
    </w:lvl>
    <w:lvl w:ilvl="8">
      <w:numFmt w:val="bullet"/>
      <w:lvlText w:val="§"/>
      <w:lvlJc w:val="left"/>
      <w:pPr>
        <w:ind w:left="6480" w:hanging="360"/>
      </w:pPr>
      <w:rPr>
        <w:rFonts w:ascii="Wingdings" w:eastAsia="Wingdings" w:hAnsi="Wingdings" w:cs="Wingdings"/>
      </w:rPr>
    </w:lvl>
  </w:abstractNum>
  <w:abstractNum w:abstractNumId="39">
    <w:nsid w:val="174B5A79"/>
    <w:multiLevelType w:val="hybridMultilevel"/>
    <w:tmpl w:val="11CAD840"/>
    <w:lvl w:ilvl="0" w:tplc="B36E1160">
      <w:start w:val="1"/>
      <w:numFmt w:val="decimal"/>
      <w:lvlText w:val="%1."/>
      <w:lvlJc w:val="left"/>
      <w:pPr>
        <w:ind w:left="720" w:hanging="360"/>
      </w:pPr>
      <w:rPr>
        <w:rFonts w:hint="default"/>
        <w:b w:val="0"/>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18622F26"/>
    <w:multiLevelType w:val="hybridMultilevel"/>
    <w:tmpl w:val="B3B82988"/>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1">
    <w:nsid w:val="18F23C05"/>
    <w:multiLevelType w:val="hybridMultilevel"/>
    <w:tmpl w:val="C4BE2DC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193F44AE"/>
    <w:multiLevelType w:val="hybridMultilevel"/>
    <w:tmpl w:val="307A4110"/>
    <w:styleLink w:val="WWNum95"/>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3">
    <w:nsid w:val="198D6B24"/>
    <w:multiLevelType w:val="hybridMultilevel"/>
    <w:tmpl w:val="1A78AD1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nsid w:val="1AA96E3B"/>
    <w:multiLevelType w:val="hybridMultilevel"/>
    <w:tmpl w:val="5E0A0DC0"/>
    <w:styleLink w:val="WWNum165"/>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5">
    <w:nsid w:val="1B1C3AAA"/>
    <w:multiLevelType w:val="hybridMultilevel"/>
    <w:tmpl w:val="9EA25E60"/>
    <w:styleLink w:val="WWNum65"/>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6">
    <w:nsid w:val="1B7A4A8E"/>
    <w:multiLevelType w:val="hybridMultilevel"/>
    <w:tmpl w:val="12F80B12"/>
    <w:lvl w:ilvl="0" w:tplc="22A2223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7">
    <w:nsid w:val="1CAB70ED"/>
    <w:multiLevelType w:val="hybridMultilevel"/>
    <w:tmpl w:val="E53E0E30"/>
    <w:lvl w:ilvl="0" w:tplc="F626A6F6">
      <w:start w:val="1"/>
      <w:numFmt w:val="bullet"/>
      <w:lvlText w:val=""/>
      <w:lvlJc w:val="left"/>
      <w:pPr>
        <w:ind w:left="1647" w:hanging="360"/>
      </w:pPr>
      <w:rPr>
        <w:rFonts w:ascii="Symbol" w:hAnsi="Symbol" w:hint="default"/>
      </w:rPr>
    </w:lvl>
    <w:lvl w:ilvl="1" w:tplc="04190003" w:tentative="1">
      <w:start w:val="1"/>
      <w:numFmt w:val="bullet"/>
      <w:lvlText w:val="o"/>
      <w:lvlJc w:val="left"/>
      <w:pPr>
        <w:ind w:left="2367" w:hanging="360"/>
      </w:pPr>
      <w:rPr>
        <w:rFonts w:ascii="Courier New" w:hAnsi="Courier New" w:cs="Courier New" w:hint="default"/>
      </w:rPr>
    </w:lvl>
    <w:lvl w:ilvl="2" w:tplc="04190005" w:tentative="1">
      <w:start w:val="1"/>
      <w:numFmt w:val="bullet"/>
      <w:lvlText w:val=""/>
      <w:lvlJc w:val="left"/>
      <w:pPr>
        <w:ind w:left="3087" w:hanging="360"/>
      </w:pPr>
      <w:rPr>
        <w:rFonts w:ascii="Wingdings" w:hAnsi="Wingdings" w:hint="default"/>
      </w:rPr>
    </w:lvl>
    <w:lvl w:ilvl="3" w:tplc="04190001" w:tentative="1">
      <w:start w:val="1"/>
      <w:numFmt w:val="bullet"/>
      <w:lvlText w:val=""/>
      <w:lvlJc w:val="left"/>
      <w:pPr>
        <w:ind w:left="3807" w:hanging="360"/>
      </w:pPr>
      <w:rPr>
        <w:rFonts w:ascii="Symbol" w:hAnsi="Symbol" w:hint="default"/>
      </w:rPr>
    </w:lvl>
    <w:lvl w:ilvl="4" w:tplc="04190003" w:tentative="1">
      <w:start w:val="1"/>
      <w:numFmt w:val="bullet"/>
      <w:lvlText w:val="o"/>
      <w:lvlJc w:val="left"/>
      <w:pPr>
        <w:ind w:left="4527" w:hanging="360"/>
      </w:pPr>
      <w:rPr>
        <w:rFonts w:ascii="Courier New" w:hAnsi="Courier New" w:cs="Courier New" w:hint="default"/>
      </w:rPr>
    </w:lvl>
    <w:lvl w:ilvl="5" w:tplc="04190005" w:tentative="1">
      <w:start w:val="1"/>
      <w:numFmt w:val="bullet"/>
      <w:lvlText w:val=""/>
      <w:lvlJc w:val="left"/>
      <w:pPr>
        <w:ind w:left="5247" w:hanging="360"/>
      </w:pPr>
      <w:rPr>
        <w:rFonts w:ascii="Wingdings" w:hAnsi="Wingdings" w:hint="default"/>
      </w:rPr>
    </w:lvl>
    <w:lvl w:ilvl="6" w:tplc="04190001" w:tentative="1">
      <w:start w:val="1"/>
      <w:numFmt w:val="bullet"/>
      <w:lvlText w:val=""/>
      <w:lvlJc w:val="left"/>
      <w:pPr>
        <w:ind w:left="5967" w:hanging="360"/>
      </w:pPr>
      <w:rPr>
        <w:rFonts w:ascii="Symbol" w:hAnsi="Symbol" w:hint="default"/>
      </w:rPr>
    </w:lvl>
    <w:lvl w:ilvl="7" w:tplc="04190003" w:tentative="1">
      <w:start w:val="1"/>
      <w:numFmt w:val="bullet"/>
      <w:lvlText w:val="o"/>
      <w:lvlJc w:val="left"/>
      <w:pPr>
        <w:ind w:left="6687" w:hanging="360"/>
      </w:pPr>
      <w:rPr>
        <w:rFonts w:ascii="Courier New" w:hAnsi="Courier New" w:cs="Courier New" w:hint="default"/>
      </w:rPr>
    </w:lvl>
    <w:lvl w:ilvl="8" w:tplc="04190005" w:tentative="1">
      <w:start w:val="1"/>
      <w:numFmt w:val="bullet"/>
      <w:lvlText w:val=""/>
      <w:lvlJc w:val="left"/>
      <w:pPr>
        <w:ind w:left="7407" w:hanging="360"/>
      </w:pPr>
      <w:rPr>
        <w:rFonts w:ascii="Wingdings" w:hAnsi="Wingdings" w:hint="default"/>
      </w:rPr>
    </w:lvl>
  </w:abstractNum>
  <w:abstractNum w:abstractNumId="48">
    <w:nsid w:val="1DA90E70"/>
    <w:multiLevelType w:val="multilevel"/>
    <w:tmpl w:val="FFC00896"/>
    <w:styleLink w:val="WWNum6"/>
    <w:lvl w:ilvl="0">
      <w:numFmt w:val="bullet"/>
      <w:lvlText w:val="–"/>
      <w:lvlJc w:val="left"/>
      <w:pPr>
        <w:ind w:left="1429" w:hanging="360"/>
      </w:pPr>
      <w:rPr>
        <w:rFonts w:ascii="Times New Roman" w:hAnsi="Times New Roman" w:cs="Times New Roman"/>
        <w:sz w:val="28"/>
        <w:szCs w:val="28"/>
        <w:lang w:val="ru-RU"/>
      </w:rPr>
    </w:lvl>
    <w:lvl w:ilvl="1">
      <w:numFmt w:val="bullet"/>
      <w:lvlText w:val="o"/>
      <w:lvlJc w:val="left"/>
      <w:pPr>
        <w:ind w:left="1440" w:hanging="360"/>
      </w:pPr>
      <w:rPr>
        <w:rFonts w:ascii="Courier New" w:eastAsia="Courier New" w:hAnsi="Courier New" w:cs="Courier New"/>
      </w:rPr>
    </w:lvl>
    <w:lvl w:ilvl="2">
      <w:numFmt w:val="bullet"/>
      <w:lvlText w:val="§"/>
      <w:lvlJc w:val="left"/>
      <w:pPr>
        <w:ind w:left="2160" w:hanging="360"/>
      </w:pPr>
      <w:rPr>
        <w:rFonts w:ascii="Wingdings" w:eastAsia="Wingdings" w:hAnsi="Wingdings" w:cs="Wingdings"/>
      </w:rPr>
    </w:lvl>
    <w:lvl w:ilvl="3">
      <w:numFmt w:val="bullet"/>
      <w:lvlText w:val="·"/>
      <w:lvlJc w:val="left"/>
      <w:pPr>
        <w:ind w:left="2880" w:hanging="360"/>
      </w:pPr>
      <w:rPr>
        <w:rFonts w:ascii="Symbol" w:eastAsia="Symbol" w:hAnsi="Symbol" w:cs="Symbol"/>
      </w:rPr>
    </w:lvl>
    <w:lvl w:ilvl="4">
      <w:numFmt w:val="bullet"/>
      <w:lvlText w:val="o"/>
      <w:lvlJc w:val="left"/>
      <w:pPr>
        <w:ind w:left="3600" w:hanging="360"/>
      </w:pPr>
      <w:rPr>
        <w:rFonts w:ascii="Courier New" w:eastAsia="Courier New" w:hAnsi="Courier New" w:cs="Courier New"/>
      </w:rPr>
    </w:lvl>
    <w:lvl w:ilvl="5">
      <w:numFmt w:val="bullet"/>
      <w:lvlText w:val="§"/>
      <w:lvlJc w:val="left"/>
      <w:pPr>
        <w:ind w:left="4320" w:hanging="360"/>
      </w:pPr>
      <w:rPr>
        <w:rFonts w:ascii="Wingdings" w:eastAsia="Wingdings" w:hAnsi="Wingdings" w:cs="Wingdings"/>
      </w:rPr>
    </w:lvl>
    <w:lvl w:ilvl="6">
      <w:numFmt w:val="bullet"/>
      <w:lvlText w:val="·"/>
      <w:lvlJc w:val="left"/>
      <w:pPr>
        <w:ind w:left="5040" w:hanging="360"/>
      </w:pPr>
      <w:rPr>
        <w:rFonts w:ascii="Symbol" w:eastAsia="Symbol" w:hAnsi="Symbol" w:cs="Symbol"/>
      </w:rPr>
    </w:lvl>
    <w:lvl w:ilvl="7">
      <w:numFmt w:val="bullet"/>
      <w:lvlText w:val="o"/>
      <w:lvlJc w:val="left"/>
      <w:pPr>
        <w:ind w:left="5760" w:hanging="360"/>
      </w:pPr>
      <w:rPr>
        <w:rFonts w:ascii="Courier New" w:eastAsia="Courier New" w:hAnsi="Courier New" w:cs="Courier New"/>
      </w:rPr>
    </w:lvl>
    <w:lvl w:ilvl="8">
      <w:numFmt w:val="bullet"/>
      <w:lvlText w:val="§"/>
      <w:lvlJc w:val="left"/>
      <w:pPr>
        <w:ind w:left="6480" w:hanging="360"/>
      </w:pPr>
      <w:rPr>
        <w:rFonts w:ascii="Wingdings" w:eastAsia="Wingdings" w:hAnsi="Wingdings" w:cs="Wingdings"/>
      </w:rPr>
    </w:lvl>
  </w:abstractNum>
  <w:abstractNum w:abstractNumId="49">
    <w:nsid w:val="20406238"/>
    <w:multiLevelType w:val="hybridMultilevel"/>
    <w:tmpl w:val="84FA073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0">
    <w:nsid w:val="20F34DDF"/>
    <w:multiLevelType w:val="hybridMultilevel"/>
    <w:tmpl w:val="526A24B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1">
    <w:nsid w:val="21C422B5"/>
    <w:multiLevelType w:val="hybridMultilevel"/>
    <w:tmpl w:val="20ACCE6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2">
    <w:nsid w:val="222639A1"/>
    <w:multiLevelType w:val="hybridMultilevel"/>
    <w:tmpl w:val="A0F0CA32"/>
    <w:lvl w:ilvl="0" w:tplc="2F262834">
      <w:start w:val="1"/>
      <w:numFmt w:val="decimal"/>
      <w:lvlText w:val="%1."/>
      <w:lvlJc w:val="left"/>
      <w:pPr>
        <w:ind w:left="1129" w:hanging="360"/>
      </w:pPr>
      <w:rPr>
        <w:rFonts w:hint="default"/>
      </w:rPr>
    </w:lvl>
    <w:lvl w:ilvl="1" w:tplc="04190019" w:tentative="1">
      <w:start w:val="1"/>
      <w:numFmt w:val="lowerLetter"/>
      <w:lvlText w:val="%2."/>
      <w:lvlJc w:val="left"/>
      <w:pPr>
        <w:ind w:left="1849" w:hanging="360"/>
      </w:pPr>
    </w:lvl>
    <w:lvl w:ilvl="2" w:tplc="0419001B" w:tentative="1">
      <w:start w:val="1"/>
      <w:numFmt w:val="lowerRoman"/>
      <w:lvlText w:val="%3."/>
      <w:lvlJc w:val="right"/>
      <w:pPr>
        <w:ind w:left="2569" w:hanging="180"/>
      </w:pPr>
    </w:lvl>
    <w:lvl w:ilvl="3" w:tplc="0419000F" w:tentative="1">
      <w:start w:val="1"/>
      <w:numFmt w:val="decimal"/>
      <w:lvlText w:val="%4."/>
      <w:lvlJc w:val="left"/>
      <w:pPr>
        <w:ind w:left="3289" w:hanging="360"/>
      </w:pPr>
    </w:lvl>
    <w:lvl w:ilvl="4" w:tplc="04190019" w:tentative="1">
      <w:start w:val="1"/>
      <w:numFmt w:val="lowerLetter"/>
      <w:lvlText w:val="%5."/>
      <w:lvlJc w:val="left"/>
      <w:pPr>
        <w:ind w:left="4009" w:hanging="360"/>
      </w:pPr>
    </w:lvl>
    <w:lvl w:ilvl="5" w:tplc="0419001B" w:tentative="1">
      <w:start w:val="1"/>
      <w:numFmt w:val="lowerRoman"/>
      <w:lvlText w:val="%6."/>
      <w:lvlJc w:val="right"/>
      <w:pPr>
        <w:ind w:left="4729" w:hanging="180"/>
      </w:pPr>
    </w:lvl>
    <w:lvl w:ilvl="6" w:tplc="0419000F" w:tentative="1">
      <w:start w:val="1"/>
      <w:numFmt w:val="decimal"/>
      <w:lvlText w:val="%7."/>
      <w:lvlJc w:val="left"/>
      <w:pPr>
        <w:ind w:left="5449" w:hanging="360"/>
      </w:pPr>
    </w:lvl>
    <w:lvl w:ilvl="7" w:tplc="04190019" w:tentative="1">
      <w:start w:val="1"/>
      <w:numFmt w:val="lowerLetter"/>
      <w:lvlText w:val="%8."/>
      <w:lvlJc w:val="left"/>
      <w:pPr>
        <w:ind w:left="6169" w:hanging="360"/>
      </w:pPr>
    </w:lvl>
    <w:lvl w:ilvl="8" w:tplc="0419001B" w:tentative="1">
      <w:start w:val="1"/>
      <w:numFmt w:val="lowerRoman"/>
      <w:lvlText w:val="%9."/>
      <w:lvlJc w:val="right"/>
      <w:pPr>
        <w:ind w:left="6889" w:hanging="180"/>
      </w:pPr>
    </w:lvl>
  </w:abstractNum>
  <w:abstractNum w:abstractNumId="53">
    <w:nsid w:val="241C7E3B"/>
    <w:multiLevelType w:val="hybridMultilevel"/>
    <w:tmpl w:val="F4BA08E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4">
    <w:nsid w:val="2664106C"/>
    <w:multiLevelType w:val="hybridMultilevel"/>
    <w:tmpl w:val="F21010B0"/>
    <w:lvl w:ilvl="0" w:tplc="81AC0A6E">
      <w:start w:val="1"/>
      <w:numFmt w:val="bullet"/>
      <w:pStyle w:val="a"/>
      <w:lvlText w:val="–"/>
      <w:lvlJc w:val="left"/>
      <w:pPr>
        <w:ind w:left="786"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5">
    <w:nsid w:val="275F114D"/>
    <w:multiLevelType w:val="hybridMultilevel"/>
    <w:tmpl w:val="C602ADB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6">
    <w:nsid w:val="2A2C24CF"/>
    <w:multiLevelType w:val="hybridMultilevel"/>
    <w:tmpl w:val="AAFAA436"/>
    <w:styleLink w:val="WWNum35"/>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7">
    <w:nsid w:val="2A3D223E"/>
    <w:multiLevelType w:val="hybridMultilevel"/>
    <w:tmpl w:val="A06CECB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8">
    <w:nsid w:val="2C1B43D5"/>
    <w:multiLevelType w:val="hybridMultilevel"/>
    <w:tmpl w:val="AF26CB02"/>
    <w:lvl w:ilvl="0" w:tplc="7C4A80AC">
      <w:start w:val="1"/>
      <w:numFmt w:val="decimal"/>
      <w:lvlText w:val="%1."/>
      <w:lvlJc w:val="left"/>
      <w:pPr>
        <w:ind w:left="831" w:hanging="405"/>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59">
    <w:nsid w:val="2DF542D3"/>
    <w:multiLevelType w:val="hybridMultilevel"/>
    <w:tmpl w:val="F6D4D0B8"/>
    <w:lvl w:ilvl="0" w:tplc="0419000F">
      <w:start w:val="1"/>
      <w:numFmt w:val="decimal"/>
      <w:lvlText w:val="%1."/>
      <w:lvlJc w:val="left"/>
      <w:pPr>
        <w:ind w:left="928"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0">
    <w:nsid w:val="2E390F60"/>
    <w:multiLevelType w:val="hybridMultilevel"/>
    <w:tmpl w:val="22B26AF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1">
    <w:nsid w:val="2E455027"/>
    <w:multiLevelType w:val="hybridMultilevel"/>
    <w:tmpl w:val="4948AC3C"/>
    <w:styleLink w:val="WWNum105"/>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2">
    <w:nsid w:val="2E937C4E"/>
    <w:multiLevelType w:val="hybridMultilevel"/>
    <w:tmpl w:val="3BF235E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3">
    <w:nsid w:val="2EF40692"/>
    <w:multiLevelType w:val="hybridMultilevel"/>
    <w:tmpl w:val="021C3374"/>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4">
    <w:nsid w:val="2F4A68A8"/>
    <w:multiLevelType w:val="hybridMultilevel"/>
    <w:tmpl w:val="0410446A"/>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5">
    <w:nsid w:val="2FBB6364"/>
    <w:multiLevelType w:val="hybridMultilevel"/>
    <w:tmpl w:val="9682816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6">
    <w:nsid w:val="30B304ED"/>
    <w:multiLevelType w:val="hybridMultilevel"/>
    <w:tmpl w:val="36C2142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7">
    <w:nsid w:val="30EC0436"/>
    <w:multiLevelType w:val="hybridMultilevel"/>
    <w:tmpl w:val="7346B79C"/>
    <w:styleLink w:val="WWNum125"/>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8">
    <w:nsid w:val="31862A66"/>
    <w:multiLevelType w:val="multilevel"/>
    <w:tmpl w:val="82E895E6"/>
    <w:styleLink w:val="WWNum8"/>
    <w:lvl w:ilvl="0">
      <w:numFmt w:val="bullet"/>
      <w:lvlText w:val="–"/>
      <w:lvlJc w:val="left"/>
      <w:pPr>
        <w:ind w:left="1429" w:hanging="360"/>
      </w:pPr>
      <w:rPr>
        <w:rFonts w:ascii="Times New Roman" w:hAnsi="Times New Roman" w:cs="Times New Roman"/>
        <w:sz w:val="28"/>
        <w:szCs w:val="28"/>
        <w:lang w:val="ru-RU"/>
      </w:rPr>
    </w:lvl>
    <w:lvl w:ilvl="1">
      <w:numFmt w:val="bullet"/>
      <w:lvlText w:val="o"/>
      <w:lvlJc w:val="left"/>
      <w:pPr>
        <w:ind w:left="1440" w:hanging="360"/>
      </w:pPr>
      <w:rPr>
        <w:rFonts w:ascii="Courier New" w:eastAsia="Courier New" w:hAnsi="Courier New" w:cs="Courier New"/>
      </w:rPr>
    </w:lvl>
    <w:lvl w:ilvl="2">
      <w:numFmt w:val="bullet"/>
      <w:lvlText w:val="§"/>
      <w:lvlJc w:val="left"/>
      <w:pPr>
        <w:ind w:left="2160" w:hanging="360"/>
      </w:pPr>
      <w:rPr>
        <w:rFonts w:ascii="Wingdings" w:eastAsia="Wingdings" w:hAnsi="Wingdings" w:cs="Wingdings"/>
      </w:rPr>
    </w:lvl>
    <w:lvl w:ilvl="3">
      <w:numFmt w:val="bullet"/>
      <w:lvlText w:val="·"/>
      <w:lvlJc w:val="left"/>
      <w:pPr>
        <w:ind w:left="2880" w:hanging="360"/>
      </w:pPr>
      <w:rPr>
        <w:rFonts w:ascii="Symbol" w:eastAsia="Symbol" w:hAnsi="Symbol" w:cs="Symbol"/>
      </w:rPr>
    </w:lvl>
    <w:lvl w:ilvl="4">
      <w:numFmt w:val="bullet"/>
      <w:lvlText w:val="o"/>
      <w:lvlJc w:val="left"/>
      <w:pPr>
        <w:ind w:left="3600" w:hanging="360"/>
      </w:pPr>
      <w:rPr>
        <w:rFonts w:ascii="Courier New" w:eastAsia="Courier New" w:hAnsi="Courier New" w:cs="Courier New"/>
      </w:rPr>
    </w:lvl>
    <w:lvl w:ilvl="5">
      <w:numFmt w:val="bullet"/>
      <w:lvlText w:val="§"/>
      <w:lvlJc w:val="left"/>
      <w:pPr>
        <w:ind w:left="4320" w:hanging="360"/>
      </w:pPr>
      <w:rPr>
        <w:rFonts w:ascii="Wingdings" w:eastAsia="Wingdings" w:hAnsi="Wingdings" w:cs="Wingdings"/>
      </w:rPr>
    </w:lvl>
    <w:lvl w:ilvl="6">
      <w:numFmt w:val="bullet"/>
      <w:lvlText w:val="·"/>
      <w:lvlJc w:val="left"/>
      <w:pPr>
        <w:ind w:left="5040" w:hanging="360"/>
      </w:pPr>
      <w:rPr>
        <w:rFonts w:ascii="Symbol" w:eastAsia="Symbol" w:hAnsi="Symbol" w:cs="Symbol"/>
      </w:rPr>
    </w:lvl>
    <w:lvl w:ilvl="7">
      <w:numFmt w:val="bullet"/>
      <w:lvlText w:val="o"/>
      <w:lvlJc w:val="left"/>
      <w:pPr>
        <w:ind w:left="5760" w:hanging="360"/>
      </w:pPr>
      <w:rPr>
        <w:rFonts w:ascii="Courier New" w:eastAsia="Courier New" w:hAnsi="Courier New" w:cs="Courier New"/>
      </w:rPr>
    </w:lvl>
    <w:lvl w:ilvl="8">
      <w:numFmt w:val="bullet"/>
      <w:lvlText w:val="§"/>
      <w:lvlJc w:val="left"/>
      <w:pPr>
        <w:ind w:left="6480" w:hanging="360"/>
      </w:pPr>
      <w:rPr>
        <w:rFonts w:ascii="Wingdings" w:eastAsia="Wingdings" w:hAnsi="Wingdings" w:cs="Wingdings"/>
      </w:rPr>
    </w:lvl>
  </w:abstractNum>
  <w:abstractNum w:abstractNumId="69">
    <w:nsid w:val="32812EF6"/>
    <w:multiLevelType w:val="hybridMultilevel"/>
    <w:tmpl w:val="B468A16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0">
    <w:nsid w:val="32E70C2B"/>
    <w:multiLevelType w:val="hybridMultilevel"/>
    <w:tmpl w:val="07A2505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1">
    <w:nsid w:val="32F10739"/>
    <w:multiLevelType w:val="hybridMultilevel"/>
    <w:tmpl w:val="6AF84762"/>
    <w:styleLink w:val="WWNum55"/>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2">
    <w:nsid w:val="339355C4"/>
    <w:multiLevelType w:val="multilevel"/>
    <w:tmpl w:val="09E4EC98"/>
    <w:lvl w:ilvl="0">
      <w:start w:val="1"/>
      <w:numFmt w:val="decimal"/>
      <w:lvlText w:val="%1."/>
      <w:lvlJc w:val="left"/>
      <w:pPr>
        <w:ind w:left="360" w:hanging="360"/>
      </w:pPr>
      <w:rPr>
        <w:rFonts w:hint="default"/>
      </w:rPr>
    </w:lvl>
    <w:lvl w:ilvl="1">
      <w:start w:val="1"/>
      <w:numFmt w:val="decimal"/>
      <w:lvlText w:val="%1.%2."/>
      <w:lvlJc w:val="left"/>
      <w:pPr>
        <w:ind w:left="1288" w:hanging="360"/>
      </w:pPr>
      <w:rPr>
        <w:rFonts w:hint="default"/>
      </w:rPr>
    </w:lvl>
    <w:lvl w:ilvl="2">
      <w:start w:val="1"/>
      <w:numFmt w:val="decimal"/>
      <w:lvlText w:val="%1.%2.%3."/>
      <w:lvlJc w:val="left"/>
      <w:pPr>
        <w:ind w:left="2576" w:hanging="720"/>
      </w:pPr>
      <w:rPr>
        <w:rFonts w:hint="default"/>
      </w:rPr>
    </w:lvl>
    <w:lvl w:ilvl="3">
      <w:start w:val="1"/>
      <w:numFmt w:val="decimal"/>
      <w:lvlText w:val="%1.%2.%3.%4."/>
      <w:lvlJc w:val="left"/>
      <w:pPr>
        <w:ind w:left="3504" w:hanging="720"/>
      </w:pPr>
      <w:rPr>
        <w:rFonts w:hint="default"/>
      </w:rPr>
    </w:lvl>
    <w:lvl w:ilvl="4">
      <w:start w:val="1"/>
      <w:numFmt w:val="decimal"/>
      <w:lvlText w:val="%1.%2.%3.%4.%5."/>
      <w:lvlJc w:val="left"/>
      <w:pPr>
        <w:ind w:left="4792" w:hanging="1080"/>
      </w:pPr>
      <w:rPr>
        <w:rFonts w:hint="default"/>
      </w:rPr>
    </w:lvl>
    <w:lvl w:ilvl="5">
      <w:start w:val="1"/>
      <w:numFmt w:val="decimal"/>
      <w:lvlText w:val="%1.%2.%3.%4.%5.%6."/>
      <w:lvlJc w:val="left"/>
      <w:pPr>
        <w:ind w:left="5720" w:hanging="1080"/>
      </w:pPr>
      <w:rPr>
        <w:rFonts w:hint="default"/>
      </w:rPr>
    </w:lvl>
    <w:lvl w:ilvl="6">
      <w:start w:val="1"/>
      <w:numFmt w:val="decimal"/>
      <w:lvlText w:val="%1.%2.%3.%4.%5.%6.%7."/>
      <w:lvlJc w:val="left"/>
      <w:pPr>
        <w:ind w:left="7008" w:hanging="1440"/>
      </w:pPr>
      <w:rPr>
        <w:rFonts w:hint="default"/>
      </w:rPr>
    </w:lvl>
    <w:lvl w:ilvl="7">
      <w:start w:val="1"/>
      <w:numFmt w:val="decimal"/>
      <w:lvlText w:val="%1.%2.%3.%4.%5.%6.%7.%8."/>
      <w:lvlJc w:val="left"/>
      <w:pPr>
        <w:ind w:left="7936" w:hanging="1440"/>
      </w:pPr>
      <w:rPr>
        <w:rFonts w:hint="default"/>
      </w:rPr>
    </w:lvl>
    <w:lvl w:ilvl="8">
      <w:start w:val="1"/>
      <w:numFmt w:val="decimal"/>
      <w:lvlText w:val="%1.%2.%3.%4.%5.%6.%7.%8.%9."/>
      <w:lvlJc w:val="left"/>
      <w:pPr>
        <w:ind w:left="9224" w:hanging="1800"/>
      </w:pPr>
      <w:rPr>
        <w:rFonts w:hint="default"/>
      </w:rPr>
    </w:lvl>
  </w:abstractNum>
  <w:abstractNum w:abstractNumId="73">
    <w:nsid w:val="348D505E"/>
    <w:multiLevelType w:val="hybridMultilevel"/>
    <w:tmpl w:val="F0CA226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4">
    <w:nsid w:val="35040ACA"/>
    <w:multiLevelType w:val="hybridMultilevel"/>
    <w:tmpl w:val="4176A2A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5">
    <w:nsid w:val="35EB3215"/>
    <w:multiLevelType w:val="hybridMultilevel"/>
    <w:tmpl w:val="FDDA296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6">
    <w:nsid w:val="376B3218"/>
    <w:multiLevelType w:val="hybridMultilevel"/>
    <w:tmpl w:val="115EB28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7">
    <w:nsid w:val="394E11D7"/>
    <w:multiLevelType w:val="hybridMultilevel"/>
    <w:tmpl w:val="1214ECB6"/>
    <w:styleLink w:val="WWNum85"/>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8">
    <w:nsid w:val="39744663"/>
    <w:multiLevelType w:val="hybridMultilevel"/>
    <w:tmpl w:val="43CE8140"/>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9">
    <w:nsid w:val="3CCC269A"/>
    <w:multiLevelType w:val="hybridMultilevel"/>
    <w:tmpl w:val="7D86F4C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0">
    <w:nsid w:val="4018262A"/>
    <w:multiLevelType w:val="hybridMultilevel"/>
    <w:tmpl w:val="47C0EE58"/>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1">
    <w:nsid w:val="40651B4E"/>
    <w:multiLevelType w:val="hybridMultilevel"/>
    <w:tmpl w:val="CF628094"/>
    <w:lvl w:ilvl="0" w:tplc="0419000F">
      <w:start w:val="1"/>
      <w:numFmt w:val="decimal"/>
      <w:lvlText w:val="%1."/>
      <w:lvlJc w:val="left"/>
      <w:pPr>
        <w:ind w:left="862" w:hanging="360"/>
      </w:pPr>
    </w:lvl>
    <w:lvl w:ilvl="1" w:tplc="04190019" w:tentative="1">
      <w:start w:val="1"/>
      <w:numFmt w:val="lowerLetter"/>
      <w:lvlText w:val="%2."/>
      <w:lvlJc w:val="left"/>
      <w:pPr>
        <w:ind w:left="1582" w:hanging="360"/>
      </w:pPr>
    </w:lvl>
    <w:lvl w:ilvl="2" w:tplc="0419001B" w:tentative="1">
      <w:start w:val="1"/>
      <w:numFmt w:val="lowerRoman"/>
      <w:lvlText w:val="%3."/>
      <w:lvlJc w:val="right"/>
      <w:pPr>
        <w:ind w:left="2302" w:hanging="180"/>
      </w:pPr>
    </w:lvl>
    <w:lvl w:ilvl="3" w:tplc="0419000F" w:tentative="1">
      <w:start w:val="1"/>
      <w:numFmt w:val="decimal"/>
      <w:lvlText w:val="%4."/>
      <w:lvlJc w:val="left"/>
      <w:pPr>
        <w:ind w:left="3022" w:hanging="360"/>
      </w:pPr>
    </w:lvl>
    <w:lvl w:ilvl="4" w:tplc="04190019" w:tentative="1">
      <w:start w:val="1"/>
      <w:numFmt w:val="lowerLetter"/>
      <w:lvlText w:val="%5."/>
      <w:lvlJc w:val="left"/>
      <w:pPr>
        <w:ind w:left="3742" w:hanging="360"/>
      </w:pPr>
    </w:lvl>
    <w:lvl w:ilvl="5" w:tplc="0419001B" w:tentative="1">
      <w:start w:val="1"/>
      <w:numFmt w:val="lowerRoman"/>
      <w:lvlText w:val="%6."/>
      <w:lvlJc w:val="right"/>
      <w:pPr>
        <w:ind w:left="4462" w:hanging="180"/>
      </w:pPr>
    </w:lvl>
    <w:lvl w:ilvl="6" w:tplc="0419000F" w:tentative="1">
      <w:start w:val="1"/>
      <w:numFmt w:val="decimal"/>
      <w:lvlText w:val="%7."/>
      <w:lvlJc w:val="left"/>
      <w:pPr>
        <w:ind w:left="5182" w:hanging="360"/>
      </w:pPr>
    </w:lvl>
    <w:lvl w:ilvl="7" w:tplc="04190019" w:tentative="1">
      <w:start w:val="1"/>
      <w:numFmt w:val="lowerLetter"/>
      <w:lvlText w:val="%8."/>
      <w:lvlJc w:val="left"/>
      <w:pPr>
        <w:ind w:left="5902" w:hanging="360"/>
      </w:pPr>
    </w:lvl>
    <w:lvl w:ilvl="8" w:tplc="0419001B" w:tentative="1">
      <w:start w:val="1"/>
      <w:numFmt w:val="lowerRoman"/>
      <w:lvlText w:val="%9."/>
      <w:lvlJc w:val="right"/>
      <w:pPr>
        <w:ind w:left="6622" w:hanging="180"/>
      </w:pPr>
    </w:lvl>
  </w:abstractNum>
  <w:abstractNum w:abstractNumId="82">
    <w:nsid w:val="41190CA8"/>
    <w:multiLevelType w:val="hybridMultilevel"/>
    <w:tmpl w:val="77E02D1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3">
    <w:nsid w:val="42736659"/>
    <w:multiLevelType w:val="multilevel"/>
    <w:tmpl w:val="60400678"/>
    <w:styleLink w:val="WWNum3"/>
    <w:lvl w:ilvl="0">
      <w:numFmt w:val="bullet"/>
      <w:lvlText w:val="–"/>
      <w:lvlJc w:val="left"/>
      <w:pPr>
        <w:ind w:left="1429" w:hanging="360"/>
      </w:pPr>
      <w:rPr>
        <w:rFonts w:ascii="Times New Roman" w:hAnsi="Times New Roman" w:cs="Times New Roman"/>
        <w:sz w:val="28"/>
        <w:szCs w:val="28"/>
        <w:lang w:val="ru-RU"/>
      </w:rPr>
    </w:lvl>
    <w:lvl w:ilvl="1">
      <w:numFmt w:val="bullet"/>
      <w:lvlText w:val="o"/>
      <w:lvlJc w:val="left"/>
      <w:pPr>
        <w:ind w:left="1440" w:hanging="360"/>
      </w:pPr>
      <w:rPr>
        <w:rFonts w:ascii="Courier New" w:eastAsia="Courier New" w:hAnsi="Courier New" w:cs="Courier New"/>
      </w:rPr>
    </w:lvl>
    <w:lvl w:ilvl="2">
      <w:numFmt w:val="bullet"/>
      <w:lvlText w:val="§"/>
      <w:lvlJc w:val="left"/>
      <w:pPr>
        <w:ind w:left="2160" w:hanging="360"/>
      </w:pPr>
      <w:rPr>
        <w:rFonts w:ascii="Wingdings" w:eastAsia="Wingdings" w:hAnsi="Wingdings" w:cs="Wingdings"/>
      </w:rPr>
    </w:lvl>
    <w:lvl w:ilvl="3">
      <w:numFmt w:val="bullet"/>
      <w:lvlText w:val="·"/>
      <w:lvlJc w:val="left"/>
      <w:pPr>
        <w:ind w:left="2880" w:hanging="360"/>
      </w:pPr>
      <w:rPr>
        <w:rFonts w:ascii="Symbol" w:eastAsia="Symbol" w:hAnsi="Symbol" w:cs="Symbol"/>
      </w:rPr>
    </w:lvl>
    <w:lvl w:ilvl="4">
      <w:numFmt w:val="bullet"/>
      <w:lvlText w:val="o"/>
      <w:lvlJc w:val="left"/>
      <w:pPr>
        <w:ind w:left="3600" w:hanging="360"/>
      </w:pPr>
      <w:rPr>
        <w:rFonts w:ascii="Courier New" w:eastAsia="Courier New" w:hAnsi="Courier New" w:cs="Courier New"/>
      </w:rPr>
    </w:lvl>
    <w:lvl w:ilvl="5">
      <w:numFmt w:val="bullet"/>
      <w:lvlText w:val="§"/>
      <w:lvlJc w:val="left"/>
      <w:pPr>
        <w:ind w:left="4320" w:hanging="360"/>
      </w:pPr>
      <w:rPr>
        <w:rFonts w:ascii="Wingdings" w:eastAsia="Wingdings" w:hAnsi="Wingdings" w:cs="Wingdings"/>
      </w:rPr>
    </w:lvl>
    <w:lvl w:ilvl="6">
      <w:numFmt w:val="bullet"/>
      <w:lvlText w:val="·"/>
      <w:lvlJc w:val="left"/>
      <w:pPr>
        <w:ind w:left="5040" w:hanging="360"/>
      </w:pPr>
      <w:rPr>
        <w:rFonts w:ascii="Symbol" w:eastAsia="Symbol" w:hAnsi="Symbol" w:cs="Symbol"/>
      </w:rPr>
    </w:lvl>
    <w:lvl w:ilvl="7">
      <w:numFmt w:val="bullet"/>
      <w:lvlText w:val="o"/>
      <w:lvlJc w:val="left"/>
      <w:pPr>
        <w:ind w:left="5760" w:hanging="360"/>
      </w:pPr>
      <w:rPr>
        <w:rFonts w:ascii="Courier New" w:eastAsia="Courier New" w:hAnsi="Courier New" w:cs="Courier New"/>
      </w:rPr>
    </w:lvl>
    <w:lvl w:ilvl="8">
      <w:numFmt w:val="bullet"/>
      <w:lvlText w:val="§"/>
      <w:lvlJc w:val="left"/>
      <w:pPr>
        <w:ind w:left="6480" w:hanging="360"/>
      </w:pPr>
      <w:rPr>
        <w:rFonts w:ascii="Wingdings" w:eastAsia="Wingdings" w:hAnsi="Wingdings" w:cs="Wingdings"/>
      </w:rPr>
    </w:lvl>
  </w:abstractNum>
  <w:abstractNum w:abstractNumId="84">
    <w:nsid w:val="43932171"/>
    <w:multiLevelType w:val="hybridMultilevel"/>
    <w:tmpl w:val="6C3E11A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5">
    <w:nsid w:val="449C61A5"/>
    <w:multiLevelType w:val="hybridMultilevel"/>
    <w:tmpl w:val="4DC4D2F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6">
    <w:nsid w:val="44A9429D"/>
    <w:multiLevelType w:val="hybridMultilevel"/>
    <w:tmpl w:val="9AF8ADC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7">
    <w:nsid w:val="44DC6828"/>
    <w:multiLevelType w:val="hybridMultilevel"/>
    <w:tmpl w:val="320C3D0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8">
    <w:nsid w:val="44F4141F"/>
    <w:multiLevelType w:val="hybridMultilevel"/>
    <w:tmpl w:val="505E7DFC"/>
    <w:lvl w:ilvl="0" w:tplc="F626A6F6">
      <w:start w:val="1"/>
      <w:numFmt w:val="bullet"/>
      <w:lvlText w:val=""/>
      <w:lvlJc w:val="left"/>
      <w:pPr>
        <w:ind w:left="1211" w:hanging="360"/>
      </w:pPr>
      <w:rPr>
        <w:rFonts w:ascii="Symbol" w:hAnsi="Symbol" w:hint="default"/>
      </w:rPr>
    </w:lvl>
    <w:lvl w:ilvl="1" w:tplc="04190003" w:tentative="1">
      <w:start w:val="1"/>
      <w:numFmt w:val="bullet"/>
      <w:lvlText w:val="o"/>
      <w:lvlJc w:val="left"/>
      <w:pPr>
        <w:ind w:left="1931" w:hanging="360"/>
      </w:pPr>
      <w:rPr>
        <w:rFonts w:ascii="Courier New" w:hAnsi="Courier New" w:cs="Courier New" w:hint="default"/>
      </w:rPr>
    </w:lvl>
    <w:lvl w:ilvl="2" w:tplc="04190005" w:tentative="1">
      <w:start w:val="1"/>
      <w:numFmt w:val="bullet"/>
      <w:lvlText w:val=""/>
      <w:lvlJc w:val="left"/>
      <w:pPr>
        <w:ind w:left="2651" w:hanging="360"/>
      </w:pPr>
      <w:rPr>
        <w:rFonts w:ascii="Wingdings" w:hAnsi="Wingdings" w:hint="default"/>
      </w:rPr>
    </w:lvl>
    <w:lvl w:ilvl="3" w:tplc="04190001" w:tentative="1">
      <w:start w:val="1"/>
      <w:numFmt w:val="bullet"/>
      <w:lvlText w:val=""/>
      <w:lvlJc w:val="left"/>
      <w:pPr>
        <w:ind w:left="3371" w:hanging="360"/>
      </w:pPr>
      <w:rPr>
        <w:rFonts w:ascii="Symbol" w:hAnsi="Symbol" w:hint="default"/>
      </w:rPr>
    </w:lvl>
    <w:lvl w:ilvl="4" w:tplc="04190003" w:tentative="1">
      <w:start w:val="1"/>
      <w:numFmt w:val="bullet"/>
      <w:lvlText w:val="o"/>
      <w:lvlJc w:val="left"/>
      <w:pPr>
        <w:ind w:left="4091" w:hanging="360"/>
      </w:pPr>
      <w:rPr>
        <w:rFonts w:ascii="Courier New" w:hAnsi="Courier New" w:cs="Courier New" w:hint="default"/>
      </w:rPr>
    </w:lvl>
    <w:lvl w:ilvl="5" w:tplc="04190005" w:tentative="1">
      <w:start w:val="1"/>
      <w:numFmt w:val="bullet"/>
      <w:lvlText w:val=""/>
      <w:lvlJc w:val="left"/>
      <w:pPr>
        <w:ind w:left="4811" w:hanging="360"/>
      </w:pPr>
      <w:rPr>
        <w:rFonts w:ascii="Wingdings" w:hAnsi="Wingdings" w:hint="default"/>
      </w:rPr>
    </w:lvl>
    <w:lvl w:ilvl="6" w:tplc="04190001" w:tentative="1">
      <w:start w:val="1"/>
      <w:numFmt w:val="bullet"/>
      <w:lvlText w:val=""/>
      <w:lvlJc w:val="left"/>
      <w:pPr>
        <w:ind w:left="5531" w:hanging="360"/>
      </w:pPr>
      <w:rPr>
        <w:rFonts w:ascii="Symbol" w:hAnsi="Symbol" w:hint="default"/>
      </w:rPr>
    </w:lvl>
    <w:lvl w:ilvl="7" w:tplc="04190003" w:tentative="1">
      <w:start w:val="1"/>
      <w:numFmt w:val="bullet"/>
      <w:lvlText w:val="o"/>
      <w:lvlJc w:val="left"/>
      <w:pPr>
        <w:ind w:left="6251" w:hanging="360"/>
      </w:pPr>
      <w:rPr>
        <w:rFonts w:ascii="Courier New" w:hAnsi="Courier New" w:cs="Courier New" w:hint="default"/>
      </w:rPr>
    </w:lvl>
    <w:lvl w:ilvl="8" w:tplc="04190005" w:tentative="1">
      <w:start w:val="1"/>
      <w:numFmt w:val="bullet"/>
      <w:lvlText w:val=""/>
      <w:lvlJc w:val="left"/>
      <w:pPr>
        <w:ind w:left="6971" w:hanging="360"/>
      </w:pPr>
      <w:rPr>
        <w:rFonts w:ascii="Wingdings" w:hAnsi="Wingdings" w:hint="default"/>
      </w:rPr>
    </w:lvl>
  </w:abstractNum>
  <w:abstractNum w:abstractNumId="89">
    <w:nsid w:val="44FC350E"/>
    <w:multiLevelType w:val="hybridMultilevel"/>
    <w:tmpl w:val="6F7ECC44"/>
    <w:lvl w:ilvl="0" w:tplc="E8FCADD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0">
    <w:nsid w:val="463F34C7"/>
    <w:multiLevelType w:val="hybridMultilevel"/>
    <w:tmpl w:val="3878BB82"/>
    <w:lvl w:ilvl="0" w:tplc="7B447EC2">
      <w:start w:val="1"/>
      <w:numFmt w:val="decimal"/>
      <w:lvlText w:val="%1."/>
      <w:lvlJc w:val="left"/>
      <w:pPr>
        <w:ind w:left="1129" w:hanging="360"/>
      </w:pPr>
      <w:rPr>
        <w:rFonts w:hint="default"/>
      </w:rPr>
    </w:lvl>
    <w:lvl w:ilvl="1" w:tplc="04190019" w:tentative="1">
      <w:start w:val="1"/>
      <w:numFmt w:val="lowerLetter"/>
      <w:lvlText w:val="%2."/>
      <w:lvlJc w:val="left"/>
      <w:pPr>
        <w:ind w:left="1849" w:hanging="360"/>
      </w:pPr>
    </w:lvl>
    <w:lvl w:ilvl="2" w:tplc="0419001B" w:tentative="1">
      <w:start w:val="1"/>
      <w:numFmt w:val="lowerRoman"/>
      <w:lvlText w:val="%3."/>
      <w:lvlJc w:val="right"/>
      <w:pPr>
        <w:ind w:left="2569" w:hanging="180"/>
      </w:pPr>
    </w:lvl>
    <w:lvl w:ilvl="3" w:tplc="0419000F" w:tentative="1">
      <w:start w:val="1"/>
      <w:numFmt w:val="decimal"/>
      <w:lvlText w:val="%4."/>
      <w:lvlJc w:val="left"/>
      <w:pPr>
        <w:ind w:left="3289" w:hanging="360"/>
      </w:pPr>
    </w:lvl>
    <w:lvl w:ilvl="4" w:tplc="04190019" w:tentative="1">
      <w:start w:val="1"/>
      <w:numFmt w:val="lowerLetter"/>
      <w:lvlText w:val="%5."/>
      <w:lvlJc w:val="left"/>
      <w:pPr>
        <w:ind w:left="4009" w:hanging="360"/>
      </w:pPr>
    </w:lvl>
    <w:lvl w:ilvl="5" w:tplc="0419001B" w:tentative="1">
      <w:start w:val="1"/>
      <w:numFmt w:val="lowerRoman"/>
      <w:lvlText w:val="%6."/>
      <w:lvlJc w:val="right"/>
      <w:pPr>
        <w:ind w:left="4729" w:hanging="180"/>
      </w:pPr>
    </w:lvl>
    <w:lvl w:ilvl="6" w:tplc="0419000F" w:tentative="1">
      <w:start w:val="1"/>
      <w:numFmt w:val="decimal"/>
      <w:lvlText w:val="%7."/>
      <w:lvlJc w:val="left"/>
      <w:pPr>
        <w:ind w:left="5449" w:hanging="360"/>
      </w:pPr>
    </w:lvl>
    <w:lvl w:ilvl="7" w:tplc="04190019" w:tentative="1">
      <w:start w:val="1"/>
      <w:numFmt w:val="lowerLetter"/>
      <w:lvlText w:val="%8."/>
      <w:lvlJc w:val="left"/>
      <w:pPr>
        <w:ind w:left="6169" w:hanging="360"/>
      </w:pPr>
    </w:lvl>
    <w:lvl w:ilvl="8" w:tplc="0419001B" w:tentative="1">
      <w:start w:val="1"/>
      <w:numFmt w:val="lowerRoman"/>
      <w:lvlText w:val="%9."/>
      <w:lvlJc w:val="right"/>
      <w:pPr>
        <w:ind w:left="6889" w:hanging="180"/>
      </w:pPr>
    </w:lvl>
  </w:abstractNum>
  <w:abstractNum w:abstractNumId="91">
    <w:nsid w:val="47AC4A5D"/>
    <w:multiLevelType w:val="hybridMultilevel"/>
    <w:tmpl w:val="CFB6239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2">
    <w:nsid w:val="48757089"/>
    <w:multiLevelType w:val="multilevel"/>
    <w:tmpl w:val="FE781082"/>
    <w:lvl w:ilvl="0">
      <w:start w:val="2"/>
      <w:numFmt w:val="decimal"/>
      <w:lvlText w:val="%1."/>
      <w:lvlJc w:val="left"/>
      <w:pPr>
        <w:ind w:left="540" w:hanging="540"/>
      </w:pPr>
      <w:rPr>
        <w:rFonts w:hint="default"/>
      </w:rPr>
    </w:lvl>
    <w:lvl w:ilvl="1">
      <w:start w:val="2"/>
      <w:numFmt w:val="decimal"/>
      <w:lvlText w:val="%1.%2."/>
      <w:lvlJc w:val="left"/>
      <w:pPr>
        <w:ind w:left="720" w:hanging="54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93">
    <w:nsid w:val="490B72B1"/>
    <w:multiLevelType w:val="multilevel"/>
    <w:tmpl w:val="7298C8C2"/>
    <w:styleLink w:val="WWNum13"/>
    <w:lvl w:ilvl="0">
      <w:numFmt w:val="bullet"/>
      <w:lvlText w:val=""/>
      <w:lvlJc w:val="left"/>
      <w:pPr>
        <w:ind w:left="720" w:hanging="360"/>
      </w:pPr>
      <w:rPr>
        <w:rFonts w:ascii="Symbol" w:hAnsi="Symbol" w:cs="Symbol"/>
        <w:sz w:val="28"/>
        <w:szCs w:val="28"/>
      </w:rPr>
    </w:lvl>
    <w:lvl w:ilvl="1">
      <w:numFmt w:val="bullet"/>
      <w:lvlText w:val="o"/>
      <w:lvlJc w:val="left"/>
      <w:pPr>
        <w:ind w:left="1440" w:hanging="360"/>
      </w:pPr>
      <w:rPr>
        <w:rFonts w:ascii="Courier New" w:eastAsia="Courier New" w:hAnsi="Courier New" w:cs="Courier New"/>
      </w:rPr>
    </w:lvl>
    <w:lvl w:ilvl="2">
      <w:numFmt w:val="bullet"/>
      <w:lvlText w:val="§"/>
      <w:lvlJc w:val="left"/>
      <w:pPr>
        <w:ind w:left="2160" w:hanging="360"/>
      </w:pPr>
      <w:rPr>
        <w:rFonts w:ascii="Wingdings" w:eastAsia="Wingdings" w:hAnsi="Wingdings" w:cs="Wingdings"/>
      </w:rPr>
    </w:lvl>
    <w:lvl w:ilvl="3">
      <w:numFmt w:val="bullet"/>
      <w:lvlText w:val="·"/>
      <w:lvlJc w:val="left"/>
      <w:pPr>
        <w:ind w:left="2880" w:hanging="360"/>
      </w:pPr>
      <w:rPr>
        <w:rFonts w:ascii="Symbol" w:eastAsia="Symbol" w:hAnsi="Symbol" w:cs="Symbol"/>
      </w:rPr>
    </w:lvl>
    <w:lvl w:ilvl="4">
      <w:numFmt w:val="bullet"/>
      <w:lvlText w:val="o"/>
      <w:lvlJc w:val="left"/>
      <w:pPr>
        <w:ind w:left="3600" w:hanging="360"/>
      </w:pPr>
      <w:rPr>
        <w:rFonts w:ascii="Courier New" w:eastAsia="Courier New" w:hAnsi="Courier New" w:cs="Courier New"/>
      </w:rPr>
    </w:lvl>
    <w:lvl w:ilvl="5">
      <w:numFmt w:val="bullet"/>
      <w:lvlText w:val="§"/>
      <w:lvlJc w:val="left"/>
      <w:pPr>
        <w:ind w:left="4320" w:hanging="360"/>
      </w:pPr>
      <w:rPr>
        <w:rFonts w:ascii="Wingdings" w:eastAsia="Wingdings" w:hAnsi="Wingdings" w:cs="Wingdings"/>
      </w:rPr>
    </w:lvl>
    <w:lvl w:ilvl="6">
      <w:numFmt w:val="bullet"/>
      <w:lvlText w:val="·"/>
      <w:lvlJc w:val="left"/>
      <w:pPr>
        <w:ind w:left="5040" w:hanging="360"/>
      </w:pPr>
      <w:rPr>
        <w:rFonts w:ascii="Symbol" w:eastAsia="Symbol" w:hAnsi="Symbol" w:cs="Symbol"/>
      </w:rPr>
    </w:lvl>
    <w:lvl w:ilvl="7">
      <w:numFmt w:val="bullet"/>
      <w:lvlText w:val="o"/>
      <w:lvlJc w:val="left"/>
      <w:pPr>
        <w:ind w:left="5760" w:hanging="360"/>
      </w:pPr>
      <w:rPr>
        <w:rFonts w:ascii="Courier New" w:eastAsia="Courier New" w:hAnsi="Courier New" w:cs="Courier New"/>
      </w:rPr>
    </w:lvl>
    <w:lvl w:ilvl="8">
      <w:numFmt w:val="bullet"/>
      <w:lvlText w:val="§"/>
      <w:lvlJc w:val="left"/>
      <w:pPr>
        <w:ind w:left="6480" w:hanging="360"/>
      </w:pPr>
      <w:rPr>
        <w:rFonts w:ascii="Wingdings" w:eastAsia="Wingdings" w:hAnsi="Wingdings" w:cs="Wingdings"/>
      </w:rPr>
    </w:lvl>
  </w:abstractNum>
  <w:abstractNum w:abstractNumId="94">
    <w:nsid w:val="4B040E1C"/>
    <w:multiLevelType w:val="hybridMultilevel"/>
    <w:tmpl w:val="DC3C7F4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5">
    <w:nsid w:val="4C837F6E"/>
    <w:multiLevelType w:val="hybridMultilevel"/>
    <w:tmpl w:val="09F69438"/>
    <w:lvl w:ilvl="0" w:tplc="878A235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6">
    <w:nsid w:val="4D6E4372"/>
    <w:multiLevelType w:val="hybridMultilevel"/>
    <w:tmpl w:val="6ADCF256"/>
    <w:styleLink w:val="WWNum115"/>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7">
    <w:nsid w:val="4DCC4143"/>
    <w:multiLevelType w:val="hybridMultilevel"/>
    <w:tmpl w:val="CF628094"/>
    <w:lvl w:ilvl="0" w:tplc="0419000F">
      <w:start w:val="1"/>
      <w:numFmt w:val="decimal"/>
      <w:lvlText w:val="%1."/>
      <w:lvlJc w:val="left"/>
      <w:pPr>
        <w:ind w:left="862" w:hanging="360"/>
      </w:pPr>
    </w:lvl>
    <w:lvl w:ilvl="1" w:tplc="04190019" w:tentative="1">
      <w:start w:val="1"/>
      <w:numFmt w:val="lowerLetter"/>
      <w:lvlText w:val="%2."/>
      <w:lvlJc w:val="left"/>
      <w:pPr>
        <w:ind w:left="1582" w:hanging="360"/>
      </w:pPr>
    </w:lvl>
    <w:lvl w:ilvl="2" w:tplc="0419001B" w:tentative="1">
      <w:start w:val="1"/>
      <w:numFmt w:val="lowerRoman"/>
      <w:lvlText w:val="%3."/>
      <w:lvlJc w:val="right"/>
      <w:pPr>
        <w:ind w:left="2302" w:hanging="180"/>
      </w:pPr>
    </w:lvl>
    <w:lvl w:ilvl="3" w:tplc="0419000F" w:tentative="1">
      <w:start w:val="1"/>
      <w:numFmt w:val="decimal"/>
      <w:lvlText w:val="%4."/>
      <w:lvlJc w:val="left"/>
      <w:pPr>
        <w:ind w:left="3022" w:hanging="360"/>
      </w:pPr>
    </w:lvl>
    <w:lvl w:ilvl="4" w:tplc="04190019" w:tentative="1">
      <w:start w:val="1"/>
      <w:numFmt w:val="lowerLetter"/>
      <w:lvlText w:val="%5."/>
      <w:lvlJc w:val="left"/>
      <w:pPr>
        <w:ind w:left="3742" w:hanging="360"/>
      </w:pPr>
    </w:lvl>
    <w:lvl w:ilvl="5" w:tplc="0419001B" w:tentative="1">
      <w:start w:val="1"/>
      <w:numFmt w:val="lowerRoman"/>
      <w:lvlText w:val="%6."/>
      <w:lvlJc w:val="right"/>
      <w:pPr>
        <w:ind w:left="4462" w:hanging="180"/>
      </w:pPr>
    </w:lvl>
    <w:lvl w:ilvl="6" w:tplc="0419000F" w:tentative="1">
      <w:start w:val="1"/>
      <w:numFmt w:val="decimal"/>
      <w:lvlText w:val="%7."/>
      <w:lvlJc w:val="left"/>
      <w:pPr>
        <w:ind w:left="5182" w:hanging="360"/>
      </w:pPr>
    </w:lvl>
    <w:lvl w:ilvl="7" w:tplc="04190019" w:tentative="1">
      <w:start w:val="1"/>
      <w:numFmt w:val="lowerLetter"/>
      <w:lvlText w:val="%8."/>
      <w:lvlJc w:val="left"/>
      <w:pPr>
        <w:ind w:left="5902" w:hanging="360"/>
      </w:pPr>
    </w:lvl>
    <w:lvl w:ilvl="8" w:tplc="0419001B" w:tentative="1">
      <w:start w:val="1"/>
      <w:numFmt w:val="lowerRoman"/>
      <w:lvlText w:val="%9."/>
      <w:lvlJc w:val="right"/>
      <w:pPr>
        <w:ind w:left="6622" w:hanging="180"/>
      </w:pPr>
    </w:lvl>
  </w:abstractNum>
  <w:abstractNum w:abstractNumId="98">
    <w:nsid w:val="4E0271AE"/>
    <w:multiLevelType w:val="hybridMultilevel"/>
    <w:tmpl w:val="FC72281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9">
    <w:nsid w:val="4F7202D1"/>
    <w:multiLevelType w:val="hybridMultilevel"/>
    <w:tmpl w:val="76D2F45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0">
    <w:nsid w:val="500C254A"/>
    <w:multiLevelType w:val="hybridMultilevel"/>
    <w:tmpl w:val="9914FE3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1">
    <w:nsid w:val="51211E1A"/>
    <w:multiLevelType w:val="hybridMultilevel"/>
    <w:tmpl w:val="02D8891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2">
    <w:nsid w:val="51AA1BE1"/>
    <w:multiLevelType w:val="hybridMultilevel"/>
    <w:tmpl w:val="7CF8BE92"/>
    <w:styleLink w:val="WWNum175"/>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3">
    <w:nsid w:val="51EE5F2D"/>
    <w:multiLevelType w:val="hybridMultilevel"/>
    <w:tmpl w:val="B8EE07AE"/>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4">
    <w:nsid w:val="5512650E"/>
    <w:multiLevelType w:val="hybridMultilevel"/>
    <w:tmpl w:val="3256675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5">
    <w:nsid w:val="55167ADB"/>
    <w:multiLevelType w:val="hybridMultilevel"/>
    <w:tmpl w:val="43988544"/>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6">
    <w:nsid w:val="552952E7"/>
    <w:multiLevelType w:val="hybridMultilevel"/>
    <w:tmpl w:val="5C4C426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7">
    <w:nsid w:val="56460789"/>
    <w:multiLevelType w:val="hybridMultilevel"/>
    <w:tmpl w:val="A2369DC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8">
    <w:nsid w:val="575E0880"/>
    <w:multiLevelType w:val="hybridMultilevel"/>
    <w:tmpl w:val="DDB04F40"/>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9">
    <w:nsid w:val="5839455A"/>
    <w:multiLevelType w:val="hybridMultilevel"/>
    <w:tmpl w:val="133AE6A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0">
    <w:nsid w:val="5B406C31"/>
    <w:multiLevelType w:val="hybridMultilevel"/>
    <w:tmpl w:val="B5CA98B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1">
    <w:nsid w:val="5D304688"/>
    <w:multiLevelType w:val="hybridMultilevel"/>
    <w:tmpl w:val="104A6C1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2">
    <w:nsid w:val="5F3E1670"/>
    <w:multiLevelType w:val="hybridMultilevel"/>
    <w:tmpl w:val="EE9A4E7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3">
    <w:nsid w:val="5F4828DD"/>
    <w:multiLevelType w:val="hybridMultilevel"/>
    <w:tmpl w:val="5E1CD7A6"/>
    <w:lvl w:ilvl="0" w:tplc="9CDE8D9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14">
    <w:nsid w:val="619D0470"/>
    <w:multiLevelType w:val="hybridMultilevel"/>
    <w:tmpl w:val="C518D58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5">
    <w:nsid w:val="61EA1D3C"/>
    <w:multiLevelType w:val="hybridMultilevel"/>
    <w:tmpl w:val="857C56B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6">
    <w:nsid w:val="61F5355A"/>
    <w:multiLevelType w:val="hybridMultilevel"/>
    <w:tmpl w:val="E02A604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7">
    <w:nsid w:val="621628A0"/>
    <w:multiLevelType w:val="hybridMultilevel"/>
    <w:tmpl w:val="DE888408"/>
    <w:lvl w:ilvl="0" w:tplc="C91E24E6">
      <w:start w:val="1"/>
      <w:numFmt w:val="decimal"/>
      <w:lvlText w:val="%1."/>
      <w:lvlJc w:val="left"/>
      <w:pPr>
        <w:ind w:left="1069" w:hanging="360"/>
      </w:pPr>
      <w:rPr>
        <w:rFonts w:hint="default"/>
        <w:u w:val="single"/>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18">
    <w:nsid w:val="629D717A"/>
    <w:multiLevelType w:val="hybridMultilevel"/>
    <w:tmpl w:val="2628211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9">
    <w:nsid w:val="63DC45C0"/>
    <w:multiLevelType w:val="hybridMultilevel"/>
    <w:tmpl w:val="E57C6D0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0">
    <w:nsid w:val="65245D41"/>
    <w:multiLevelType w:val="hybridMultilevel"/>
    <w:tmpl w:val="7838802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1">
    <w:nsid w:val="65497CAF"/>
    <w:multiLevelType w:val="hybridMultilevel"/>
    <w:tmpl w:val="0D8AA7A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2">
    <w:nsid w:val="655237CD"/>
    <w:multiLevelType w:val="hybridMultilevel"/>
    <w:tmpl w:val="169CD4EA"/>
    <w:lvl w:ilvl="0" w:tplc="BF1641B6">
      <w:start w:val="1"/>
      <w:numFmt w:val="bullet"/>
      <w:pStyle w:val="a0"/>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123">
    <w:nsid w:val="659132AB"/>
    <w:multiLevelType w:val="hybridMultilevel"/>
    <w:tmpl w:val="0912528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4">
    <w:nsid w:val="66797B07"/>
    <w:multiLevelType w:val="hybridMultilevel"/>
    <w:tmpl w:val="E2A694F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5">
    <w:nsid w:val="670E4F56"/>
    <w:multiLevelType w:val="multilevel"/>
    <w:tmpl w:val="AE301AF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26">
    <w:nsid w:val="687529D4"/>
    <w:multiLevelType w:val="hybridMultilevel"/>
    <w:tmpl w:val="E814FE68"/>
    <w:lvl w:ilvl="0" w:tplc="0419000F">
      <w:start w:val="1"/>
      <w:numFmt w:val="decimal"/>
      <w:lvlText w:val="%1."/>
      <w:lvlJc w:val="left"/>
      <w:pPr>
        <w:ind w:left="862" w:hanging="360"/>
      </w:pPr>
    </w:lvl>
    <w:lvl w:ilvl="1" w:tplc="04190019" w:tentative="1">
      <w:start w:val="1"/>
      <w:numFmt w:val="lowerLetter"/>
      <w:lvlText w:val="%2."/>
      <w:lvlJc w:val="left"/>
      <w:pPr>
        <w:ind w:left="1582" w:hanging="360"/>
      </w:pPr>
    </w:lvl>
    <w:lvl w:ilvl="2" w:tplc="0419001B" w:tentative="1">
      <w:start w:val="1"/>
      <w:numFmt w:val="lowerRoman"/>
      <w:lvlText w:val="%3."/>
      <w:lvlJc w:val="right"/>
      <w:pPr>
        <w:ind w:left="2302" w:hanging="180"/>
      </w:pPr>
    </w:lvl>
    <w:lvl w:ilvl="3" w:tplc="0419000F" w:tentative="1">
      <w:start w:val="1"/>
      <w:numFmt w:val="decimal"/>
      <w:lvlText w:val="%4."/>
      <w:lvlJc w:val="left"/>
      <w:pPr>
        <w:ind w:left="3022" w:hanging="360"/>
      </w:pPr>
    </w:lvl>
    <w:lvl w:ilvl="4" w:tplc="04190019" w:tentative="1">
      <w:start w:val="1"/>
      <w:numFmt w:val="lowerLetter"/>
      <w:lvlText w:val="%5."/>
      <w:lvlJc w:val="left"/>
      <w:pPr>
        <w:ind w:left="3742" w:hanging="360"/>
      </w:pPr>
    </w:lvl>
    <w:lvl w:ilvl="5" w:tplc="0419001B" w:tentative="1">
      <w:start w:val="1"/>
      <w:numFmt w:val="lowerRoman"/>
      <w:lvlText w:val="%6."/>
      <w:lvlJc w:val="right"/>
      <w:pPr>
        <w:ind w:left="4462" w:hanging="180"/>
      </w:pPr>
    </w:lvl>
    <w:lvl w:ilvl="6" w:tplc="0419000F" w:tentative="1">
      <w:start w:val="1"/>
      <w:numFmt w:val="decimal"/>
      <w:lvlText w:val="%7."/>
      <w:lvlJc w:val="left"/>
      <w:pPr>
        <w:ind w:left="5182" w:hanging="360"/>
      </w:pPr>
    </w:lvl>
    <w:lvl w:ilvl="7" w:tplc="04190019" w:tentative="1">
      <w:start w:val="1"/>
      <w:numFmt w:val="lowerLetter"/>
      <w:lvlText w:val="%8."/>
      <w:lvlJc w:val="left"/>
      <w:pPr>
        <w:ind w:left="5902" w:hanging="360"/>
      </w:pPr>
    </w:lvl>
    <w:lvl w:ilvl="8" w:tplc="0419001B" w:tentative="1">
      <w:start w:val="1"/>
      <w:numFmt w:val="lowerRoman"/>
      <w:lvlText w:val="%9."/>
      <w:lvlJc w:val="right"/>
      <w:pPr>
        <w:ind w:left="6622" w:hanging="180"/>
      </w:pPr>
    </w:lvl>
  </w:abstractNum>
  <w:abstractNum w:abstractNumId="127">
    <w:nsid w:val="68D469CA"/>
    <w:multiLevelType w:val="hybridMultilevel"/>
    <w:tmpl w:val="61F2F30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8">
    <w:nsid w:val="69EA08D4"/>
    <w:multiLevelType w:val="hybridMultilevel"/>
    <w:tmpl w:val="CA1E824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9">
    <w:nsid w:val="6A080F97"/>
    <w:multiLevelType w:val="hybridMultilevel"/>
    <w:tmpl w:val="AD5E78E0"/>
    <w:lvl w:ilvl="0" w:tplc="166A4AF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30">
    <w:nsid w:val="6A5873BF"/>
    <w:multiLevelType w:val="multilevel"/>
    <w:tmpl w:val="526EB9DC"/>
    <w:styleLink w:val="WWNum16"/>
    <w:lvl w:ilvl="0">
      <w:numFmt w:val="bullet"/>
      <w:lvlText w:val=""/>
      <w:lvlJc w:val="left"/>
      <w:pPr>
        <w:ind w:left="1429" w:hanging="360"/>
      </w:pPr>
      <w:rPr>
        <w:rFonts w:ascii="Symbol" w:hAnsi="Symbol" w:cs="Symbol"/>
        <w:sz w:val="28"/>
        <w:szCs w:val="28"/>
        <w:lang w:val="ru-RU"/>
      </w:rPr>
    </w:lvl>
    <w:lvl w:ilvl="1">
      <w:numFmt w:val="bullet"/>
      <w:lvlText w:val="o"/>
      <w:lvlJc w:val="left"/>
      <w:pPr>
        <w:ind w:left="1440" w:hanging="360"/>
      </w:pPr>
      <w:rPr>
        <w:rFonts w:ascii="Courier New" w:eastAsia="Courier New" w:hAnsi="Courier New" w:cs="Courier New"/>
      </w:rPr>
    </w:lvl>
    <w:lvl w:ilvl="2">
      <w:numFmt w:val="bullet"/>
      <w:lvlText w:val="§"/>
      <w:lvlJc w:val="left"/>
      <w:pPr>
        <w:ind w:left="2160" w:hanging="360"/>
      </w:pPr>
      <w:rPr>
        <w:rFonts w:ascii="Wingdings" w:eastAsia="Wingdings" w:hAnsi="Wingdings" w:cs="Wingdings"/>
      </w:rPr>
    </w:lvl>
    <w:lvl w:ilvl="3">
      <w:numFmt w:val="bullet"/>
      <w:lvlText w:val="·"/>
      <w:lvlJc w:val="left"/>
      <w:pPr>
        <w:ind w:left="2880" w:hanging="360"/>
      </w:pPr>
      <w:rPr>
        <w:rFonts w:ascii="Symbol" w:eastAsia="Symbol" w:hAnsi="Symbol" w:cs="Symbol"/>
      </w:rPr>
    </w:lvl>
    <w:lvl w:ilvl="4">
      <w:numFmt w:val="bullet"/>
      <w:lvlText w:val="o"/>
      <w:lvlJc w:val="left"/>
      <w:pPr>
        <w:ind w:left="3600" w:hanging="360"/>
      </w:pPr>
      <w:rPr>
        <w:rFonts w:ascii="Courier New" w:eastAsia="Courier New" w:hAnsi="Courier New" w:cs="Courier New"/>
      </w:rPr>
    </w:lvl>
    <w:lvl w:ilvl="5">
      <w:numFmt w:val="bullet"/>
      <w:lvlText w:val="§"/>
      <w:lvlJc w:val="left"/>
      <w:pPr>
        <w:ind w:left="4320" w:hanging="360"/>
      </w:pPr>
      <w:rPr>
        <w:rFonts w:ascii="Wingdings" w:eastAsia="Wingdings" w:hAnsi="Wingdings" w:cs="Wingdings"/>
      </w:rPr>
    </w:lvl>
    <w:lvl w:ilvl="6">
      <w:numFmt w:val="bullet"/>
      <w:lvlText w:val="·"/>
      <w:lvlJc w:val="left"/>
      <w:pPr>
        <w:ind w:left="5040" w:hanging="360"/>
      </w:pPr>
      <w:rPr>
        <w:rFonts w:ascii="Symbol" w:eastAsia="Symbol" w:hAnsi="Symbol" w:cs="Symbol"/>
      </w:rPr>
    </w:lvl>
    <w:lvl w:ilvl="7">
      <w:numFmt w:val="bullet"/>
      <w:lvlText w:val="o"/>
      <w:lvlJc w:val="left"/>
      <w:pPr>
        <w:ind w:left="5760" w:hanging="360"/>
      </w:pPr>
      <w:rPr>
        <w:rFonts w:ascii="Courier New" w:eastAsia="Courier New" w:hAnsi="Courier New" w:cs="Courier New"/>
      </w:rPr>
    </w:lvl>
    <w:lvl w:ilvl="8">
      <w:numFmt w:val="bullet"/>
      <w:lvlText w:val="§"/>
      <w:lvlJc w:val="left"/>
      <w:pPr>
        <w:ind w:left="6480" w:hanging="360"/>
      </w:pPr>
      <w:rPr>
        <w:rFonts w:ascii="Wingdings" w:eastAsia="Wingdings" w:hAnsi="Wingdings" w:cs="Wingdings"/>
      </w:rPr>
    </w:lvl>
  </w:abstractNum>
  <w:abstractNum w:abstractNumId="131">
    <w:nsid w:val="6AA32B8B"/>
    <w:multiLevelType w:val="hybridMultilevel"/>
    <w:tmpl w:val="65EC8C9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2">
    <w:nsid w:val="6C8038CB"/>
    <w:multiLevelType w:val="multilevel"/>
    <w:tmpl w:val="F1889E58"/>
    <w:styleLink w:val="WWNum17"/>
    <w:lvl w:ilvl="0">
      <w:numFmt w:val="bullet"/>
      <w:lvlText w:val=""/>
      <w:lvlJc w:val="left"/>
      <w:pPr>
        <w:ind w:left="1429" w:hanging="360"/>
      </w:pPr>
      <w:rPr>
        <w:rFonts w:ascii="Symbol" w:hAnsi="Symbol" w:cs="Symbol"/>
        <w:color w:val="00000A"/>
        <w:sz w:val="28"/>
        <w:szCs w:val="28"/>
      </w:rPr>
    </w:lvl>
    <w:lvl w:ilvl="1">
      <w:numFmt w:val="bullet"/>
      <w:lvlText w:val="o"/>
      <w:lvlJc w:val="left"/>
      <w:pPr>
        <w:ind w:left="1440" w:hanging="360"/>
      </w:pPr>
      <w:rPr>
        <w:rFonts w:ascii="Courier New" w:eastAsia="Courier New" w:hAnsi="Courier New" w:cs="Courier New"/>
      </w:rPr>
    </w:lvl>
    <w:lvl w:ilvl="2">
      <w:numFmt w:val="bullet"/>
      <w:lvlText w:val="§"/>
      <w:lvlJc w:val="left"/>
      <w:pPr>
        <w:ind w:left="2160" w:hanging="360"/>
      </w:pPr>
      <w:rPr>
        <w:rFonts w:ascii="Wingdings" w:eastAsia="Wingdings" w:hAnsi="Wingdings" w:cs="Wingdings"/>
      </w:rPr>
    </w:lvl>
    <w:lvl w:ilvl="3">
      <w:numFmt w:val="bullet"/>
      <w:lvlText w:val="·"/>
      <w:lvlJc w:val="left"/>
      <w:pPr>
        <w:ind w:left="2880" w:hanging="360"/>
      </w:pPr>
      <w:rPr>
        <w:rFonts w:ascii="Symbol" w:eastAsia="Symbol" w:hAnsi="Symbol" w:cs="Symbol"/>
      </w:rPr>
    </w:lvl>
    <w:lvl w:ilvl="4">
      <w:numFmt w:val="bullet"/>
      <w:lvlText w:val="o"/>
      <w:lvlJc w:val="left"/>
      <w:pPr>
        <w:ind w:left="3600" w:hanging="360"/>
      </w:pPr>
      <w:rPr>
        <w:rFonts w:ascii="Courier New" w:eastAsia="Courier New" w:hAnsi="Courier New" w:cs="Courier New"/>
      </w:rPr>
    </w:lvl>
    <w:lvl w:ilvl="5">
      <w:numFmt w:val="bullet"/>
      <w:lvlText w:val="§"/>
      <w:lvlJc w:val="left"/>
      <w:pPr>
        <w:ind w:left="4320" w:hanging="360"/>
      </w:pPr>
      <w:rPr>
        <w:rFonts w:ascii="Wingdings" w:eastAsia="Wingdings" w:hAnsi="Wingdings" w:cs="Wingdings"/>
      </w:rPr>
    </w:lvl>
    <w:lvl w:ilvl="6">
      <w:numFmt w:val="bullet"/>
      <w:lvlText w:val="·"/>
      <w:lvlJc w:val="left"/>
      <w:pPr>
        <w:ind w:left="5040" w:hanging="360"/>
      </w:pPr>
      <w:rPr>
        <w:rFonts w:ascii="Symbol" w:eastAsia="Symbol" w:hAnsi="Symbol" w:cs="Symbol"/>
      </w:rPr>
    </w:lvl>
    <w:lvl w:ilvl="7">
      <w:numFmt w:val="bullet"/>
      <w:lvlText w:val="o"/>
      <w:lvlJc w:val="left"/>
      <w:pPr>
        <w:ind w:left="5760" w:hanging="360"/>
      </w:pPr>
      <w:rPr>
        <w:rFonts w:ascii="Courier New" w:eastAsia="Courier New" w:hAnsi="Courier New" w:cs="Courier New"/>
      </w:rPr>
    </w:lvl>
    <w:lvl w:ilvl="8">
      <w:numFmt w:val="bullet"/>
      <w:lvlText w:val="§"/>
      <w:lvlJc w:val="left"/>
      <w:pPr>
        <w:ind w:left="6480" w:hanging="360"/>
      </w:pPr>
      <w:rPr>
        <w:rFonts w:ascii="Wingdings" w:eastAsia="Wingdings" w:hAnsi="Wingdings" w:cs="Wingdings"/>
      </w:rPr>
    </w:lvl>
  </w:abstractNum>
  <w:abstractNum w:abstractNumId="133">
    <w:nsid w:val="6D5D5417"/>
    <w:multiLevelType w:val="hybridMultilevel"/>
    <w:tmpl w:val="D3F0289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4">
    <w:nsid w:val="6DCD15BF"/>
    <w:multiLevelType w:val="hybridMultilevel"/>
    <w:tmpl w:val="647C7382"/>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5">
    <w:nsid w:val="6E07611C"/>
    <w:multiLevelType w:val="hybridMultilevel"/>
    <w:tmpl w:val="1356241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6">
    <w:nsid w:val="6E4C238F"/>
    <w:multiLevelType w:val="hybridMultilevel"/>
    <w:tmpl w:val="C70A7AB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7">
    <w:nsid w:val="6FF9629F"/>
    <w:multiLevelType w:val="hybridMultilevel"/>
    <w:tmpl w:val="91CA776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8">
    <w:nsid w:val="70C45E8D"/>
    <w:multiLevelType w:val="hybridMultilevel"/>
    <w:tmpl w:val="5C3250F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9">
    <w:nsid w:val="727006EF"/>
    <w:multiLevelType w:val="hybridMultilevel"/>
    <w:tmpl w:val="6722011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0">
    <w:nsid w:val="72E33955"/>
    <w:multiLevelType w:val="hybridMultilevel"/>
    <w:tmpl w:val="1F904956"/>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1">
    <w:nsid w:val="731C42C6"/>
    <w:multiLevelType w:val="hybridMultilevel"/>
    <w:tmpl w:val="DFA67E9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2">
    <w:nsid w:val="74070AA2"/>
    <w:multiLevelType w:val="hybridMultilevel"/>
    <w:tmpl w:val="5AA0265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3">
    <w:nsid w:val="75132CED"/>
    <w:multiLevelType w:val="hybridMultilevel"/>
    <w:tmpl w:val="68D06890"/>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4">
    <w:nsid w:val="76C546AA"/>
    <w:multiLevelType w:val="hybridMultilevel"/>
    <w:tmpl w:val="553E8CE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5">
    <w:nsid w:val="76E576B7"/>
    <w:multiLevelType w:val="hybridMultilevel"/>
    <w:tmpl w:val="43E4F64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6">
    <w:nsid w:val="776000CA"/>
    <w:multiLevelType w:val="hybridMultilevel"/>
    <w:tmpl w:val="771E501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7">
    <w:nsid w:val="77D45AA5"/>
    <w:multiLevelType w:val="hybridMultilevel"/>
    <w:tmpl w:val="491E723E"/>
    <w:styleLink w:val="WWNum135"/>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8">
    <w:nsid w:val="77FD7B2F"/>
    <w:multiLevelType w:val="hybridMultilevel"/>
    <w:tmpl w:val="4332449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9">
    <w:nsid w:val="78605D64"/>
    <w:multiLevelType w:val="hybridMultilevel"/>
    <w:tmpl w:val="8FAC5A2C"/>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50">
    <w:nsid w:val="78B920CA"/>
    <w:multiLevelType w:val="hybridMultilevel"/>
    <w:tmpl w:val="D9B21DF8"/>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51">
    <w:nsid w:val="79CD115A"/>
    <w:multiLevelType w:val="hybridMultilevel"/>
    <w:tmpl w:val="155A7118"/>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52">
    <w:nsid w:val="7B6054C5"/>
    <w:multiLevelType w:val="hybridMultilevel"/>
    <w:tmpl w:val="2AB6F52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3">
    <w:nsid w:val="7B6F2555"/>
    <w:multiLevelType w:val="hybridMultilevel"/>
    <w:tmpl w:val="D00E46D4"/>
    <w:lvl w:ilvl="0" w:tplc="0419000F">
      <w:start w:val="1"/>
      <w:numFmt w:val="decimal"/>
      <w:lvlText w:val="%1."/>
      <w:lvlJc w:val="left"/>
      <w:pPr>
        <w:ind w:left="862" w:hanging="360"/>
      </w:pPr>
    </w:lvl>
    <w:lvl w:ilvl="1" w:tplc="04190019" w:tentative="1">
      <w:start w:val="1"/>
      <w:numFmt w:val="lowerLetter"/>
      <w:lvlText w:val="%2."/>
      <w:lvlJc w:val="left"/>
      <w:pPr>
        <w:ind w:left="1582" w:hanging="360"/>
      </w:pPr>
    </w:lvl>
    <w:lvl w:ilvl="2" w:tplc="0419001B" w:tentative="1">
      <w:start w:val="1"/>
      <w:numFmt w:val="lowerRoman"/>
      <w:lvlText w:val="%3."/>
      <w:lvlJc w:val="right"/>
      <w:pPr>
        <w:ind w:left="2302" w:hanging="180"/>
      </w:pPr>
    </w:lvl>
    <w:lvl w:ilvl="3" w:tplc="0419000F" w:tentative="1">
      <w:start w:val="1"/>
      <w:numFmt w:val="decimal"/>
      <w:lvlText w:val="%4."/>
      <w:lvlJc w:val="left"/>
      <w:pPr>
        <w:ind w:left="3022" w:hanging="360"/>
      </w:pPr>
    </w:lvl>
    <w:lvl w:ilvl="4" w:tplc="04190019" w:tentative="1">
      <w:start w:val="1"/>
      <w:numFmt w:val="lowerLetter"/>
      <w:lvlText w:val="%5."/>
      <w:lvlJc w:val="left"/>
      <w:pPr>
        <w:ind w:left="3742" w:hanging="360"/>
      </w:pPr>
    </w:lvl>
    <w:lvl w:ilvl="5" w:tplc="0419001B" w:tentative="1">
      <w:start w:val="1"/>
      <w:numFmt w:val="lowerRoman"/>
      <w:lvlText w:val="%6."/>
      <w:lvlJc w:val="right"/>
      <w:pPr>
        <w:ind w:left="4462" w:hanging="180"/>
      </w:pPr>
    </w:lvl>
    <w:lvl w:ilvl="6" w:tplc="0419000F" w:tentative="1">
      <w:start w:val="1"/>
      <w:numFmt w:val="decimal"/>
      <w:lvlText w:val="%7."/>
      <w:lvlJc w:val="left"/>
      <w:pPr>
        <w:ind w:left="5182" w:hanging="360"/>
      </w:pPr>
    </w:lvl>
    <w:lvl w:ilvl="7" w:tplc="04190019" w:tentative="1">
      <w:start w:val="1"/>
      <w:numFmt w:val="lowerLetter"/>
      <w:lvlText w:val="%8."/>
      <w:lvlJc w:val="left"/>
      <w:pPr>
        <w:ind w:left="5902" w:hanging="360"/>
      </w:pPr>
    </w:lvl>
    <w:lvl w:ilvl="8" w:tplc="0419001B" w:tentative="1">
      <w:start w:val="1"/>
      <w:numFmt w:val="lowerRoman"/>
      <w:lvlText w:val="%9."/>
      <w:lvlJc w:val="right"/>
      <w:pPr>
        <w:ind w:left="6622" w:hanging="180"/>
      </w:pPr>
    </w:lvl>
  </w:abstractNum>
  <w:abstractNum w:abstractNumId="154">
    <w:nsid w:val="7CCC6ABB"/>
    <w:multiLevelType w:val="hybridMultilevel"/>
    <w:tmpl w:val="286871F8"/>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55">
    <w:nsid w:val="7D515789"/>
    <w:multiLevelType w:val="hybridMultilevel"/>
    <w:tmpl w:val="CFF8003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56">
    <w:nsid w:val="7D8D6AD8"/>
    <w:multiLevelType w:val="hybridMultilevel"/>
    <w:tmpl w:val="60E48960"/>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num w:numId="1">
    <w:abstractNumId w:val="101"/>
  </w:num>
  <w:num w:numId="2">
    <w:abstractNumId w:val="112"/>
  </w:num>
  <w:num w:numId="3">
    <w:abstractNumId w:val="118"/>
  </w:num>
  <w:num w:numId="4">
    <w:abstractNumId w:val="35"/>
  </w:num>
  <w:num w:numId="5">
    <w:abstractNumId w:val="131"/>
  </w:num>
  <w:num w:numId="6">
    <w:abstractNumId w:val="94"/>
  </w:num>
  <w:num w:numId="7">
    <w:abstractNumId w:val="76"/>
  </w:num>
  <w:num w:numId="8">
    <w:abstractNumId w:val="49"/>
  </w:num>
  <w:num w:numId="9">
    <w:abstractNumId w:val="107"/>
  </w:num>
  <w:num w:numId="10">
    <w:abstractNumId w:val="29"/>
  </w:num>
  <w:num w:numId="11">
    <w:abstractNumId w:val="139"/>
  </w:num>
  <w:num w:numId="12">
    <w:abstractNumId w:val="136"/>
  </w:num>
  <w:num w:numId="13">
    <w:abstractNumId w:val="67"/>
  </w:num>
  <w:num w:numId="14">
    <w:abstractNumId w:val="56"/>
  </w:num>
  <w:num w:numId="15">
    <w:abstractNumId w:val="71"/>
  </w:num>
  <w:num w:numId="16">
    <w:abstractNumId w:val="45"/>
  </w:num>
  <w:num w:numId="17">
    <w:abstractNumId w:val="77"/>
  </w:num>
  <w:num w:numId="18">
    <w:abstractNumId w:val="42"/>
  </w:num>
  <w:num w:numId="19">
    <w:abstractNumId w:val="61"/>
  </w:num>
  <w:num w:numId="20">
    <w:abstractNumId w:val="96"/>
  </w:num>
  <w:num w:numId="21">
    <w:abstractNumId w:val="44"/>
  </w:num>
  <w:num w:numId="22">
    <w:abstractNumId w:val="17"/>
  </w:num>
  <w:num w:numId="23">
    <w:abstractNumId w:val="37"/>
  </w:num>
  <w:num w:numId="24">
    <w:abstractNumId w:val="30"/>
  </w:num>
  <w:num w:numId="25">
    <w:abstractNumId w:val="55"/>
  </w:num>
  <w:num w:numId="26">
    <w:abstractNumId w:val="98"/>
  </w:num>
  <w:num w:numId="27">
    <w:abstractNumId w:val="60"/>
  </w:num>
  <w:num w:numId="28">
    <w:abstractNumId w:val="110"/>
  </w:num>
  <w:num w:numId="29">
    <w:abstractNumId w:val="65"/>
  </w:num>
  <w:num w:numId="30">
    <w:abstractNumId w:val="128"/>
  </w:num>
  <w:num w:numId="31">
    <w:abstractNumId w:val="114"/>
  </w:num>
  <w:num w:numId="32">
    <w:abstractNumId w:val="62"/>
  </w:num>
  <w:num w:numId="33">
    <w:abstractNumId w:val="102"/>
  </w:num>
  <w:num w:numId="34">
    <w:abstractNumId w:val="116"/>
  </w:num>
  <w:num w:numId="35">
    <w:abstractNumId w:val="147"/>
  </w:num>
  <w:num w:numId="36">
    <w:abstractNumId w:val="106"/>
  </w:num>
  <w:num w:numId="37">
    <w:abstractNumId w:val="87"/>
  </w:num>
  <w:num w:numId="38">
    <w:abstractNumId w:val="50"/>
  </w:num>
  <w:num w:numId="39">
    <w:abstractNumId w:val="25"/>
  </w:num>
  <w:num w:numId="40">
    <w:abstractNumId w:val="123"/>
  </w:num>
  <w:num w:numId="41">
    <w:abstractNumId w:val="84"/>
  </w:num>
  <w:num w:numId="42">
    <w:abstractNumId w:val="69"/>
  </w:num>
  <w:num w:numId="43">
    <w:abstractNumId w:val="18"/>
  </w:num>
  <w:num w:numId="44">
    <w:abstractNumId w:val="142"/>
  </w:num>
  <w:num w:numId="45">
    <w:abstractNumId w:val="66"/>
  </w:num>
  <w:num w:numId="46">
    <w:abstractNumId w:val="15"/>
  </w:num>
  <w:num w:numId="47">
    <w:abstractNumId w:val="137"/>
  </w:num>
  <w:num w:numId="48">
    <w:abstractNumId w:val="141"/>
  </w:num>
  <w:num w:numId="49">
    <w:abstractNumId w:val="145"/>
  </w:num>
  <w:num w:numId="50">
    <w:abstractNumId w:val="144"/>
  </w:num>
  <w:num w:numId="51">
    <w:abstractNumId w:val="23"/>
  </w:num>
  <w:num w:numId="52">
    <w:abstractNumId w:val="99"/>
  </w:num>
  <w:num w:numId="53">
    <w:abstractNumId w:val="22"/>
  </w:num>
  <w:num w:numId="54">
    <w:abstractNumId w:val="24"/>
  </w:num>
  <w:num w:numId="55">
    <w:abstractNumId w:val="115"/>
  </w:num>
  <w:num w:numId="56">
    <w:abstractNumId w:val="16"/>
  </w:num>
  <w:num w:numId="57">
    <w:abstractNumId w:val="73"/>
  </w:num>
  <w:num w:numId="58">
    <w:abstractNumId w:val="111"/>
  </w:num>
  <w:num w:numId="59">
    <w:abstractNumId w:val="121"/>
  </w:num>
  <w:num w:numId="60">
    <w:abstractNumId w:val="57"/>
  </w:num>
  <w:num w:numId="61">
    <w:abstractNumId w:val="26"/>
  </w:num>
  <w:num w:numId="62">
    <w:abstractNumId w:val="43"/>
  </w:num>
  <w:num w:numId="63">
    <w:abstractNumId w:val="51"/>
  </w:num>
  <w:num w:numId="64">
    <w:abstractNumId w:val="36"/>
  </w:num>
  <w:num w:numId="65">
    <w:abstractNumId w:val="100"/>
  </w:num>
  <w:num w:numId="66">
    <w:abstractNumId w:val="20"/>
  </w:num>
  <w:num w:numId="67">
    <w:abstractNumId w:val="78"/>
  </w:num>
  <w:num w:numId="68">
    <w:abstractNumId w:val="151"/>
  </w:num>
  <w:num w:numId="69">
    <w:abstractNumId w:val="63"/>
  </w:num>
  <w:num w:numId="70">
    <w:abstractNumId w:val="156"/>
  </w:num>
  <w:num w:numId="71">
    <w:abstractNumId w:val="149"/>
  </w:num>
  <w:num w:numId="72">
    <w:abstractNumId w:val="154"/>
  </w:num>
  <w:num w:numId="73">
    <w:abstractNumId w:val="40"/>
  </w:num>
  <w:num w:numId="74">
    <w:abstractNumId w:val="150"/>
  </w:num>
  <w:num w:numId="75">
    <w:abstractNumId w:val="105"/>
  </w:num>
  <w:num w:numId="76">
    <w:abstractNumId w:val="9"/>
  </w:num>
  <w:num w:numId="77">
    <w:abstractNumId w:val="108"/>
  </w:num>
  <w:num w:numId="78">
    <w:abstractNumId w:val="143"/>
  </w:num>
  <w:num w:numId="79">
    <w:abstractNumId w:val="80"/>
  </w:num>
  <w:num w:numId="80">
    <w:abstractNumId w:val="54"/>
  </w:num>
  <w:num w:numId="81">
    <w:abstractNumId w:val="86"/>
  </w:num>
  <w:num w:numId="82">
    <w:abstractNumId w:val="28"/>
  </w:num>
  <w:num w:numId="83">
    <w:abstractNumId w:val="103"/>
  </w:num>
  <w:num w:numId="84">
    <w:abstractNumId w:val="134"/>
  </w:num>
  <w:num w:numId="85">
    <w:abstractNumId w:val="75"/>
  </w:num>
  <w:num w:numId="86">
    <w:abstractNumId w:val="82"/>
  </w:num>
  <w:num w:numId="87">
    <w:abstractNumId w:val="155"/>
  </w:num>
  <w:num w:numId="88">
    <w:abstractNumId w:val="53"/>
  </w:num>
  <w:num w:numId="89">
    <w:abstractNumId w:val="74"/>
  </w:num>
  <w:num w:numId="90">
    <w:abstractNumId w:val="127"/>
  </w:num>
  <w:num w:numId="91">
    <w:abstractNumId w:val="64"/>
  </w:num>
  <w:num w:numId="92">
    <w:abstractNumId w:val="140"/>
  </w:num>
  <w:num w:numId="93">
    <w:abstractNumId w:val="47"/>
  </w:num>
  <w:num w:numId="94">
    <w:abstractNumId w:val="85"/>
  </w:num>
  <w:num w:numId="95">
    <w:abstractNumId w:val="124"/>
  </w:num>
  <w:num w:numId="96">
    <w:abstractNumId w:val="135"/>
  </w:num>
  <w:num w:numId="97">
    <w:abstractNumId w:val="91"/>
  </w:num>
  <w:num w:numId="98">
    <w:abstractNumId w:val="109"/>
  </w:num>
  <w:num w:numId="99">
    <w:abstractNumId w:val="41"/>
  </w:num>
  <w:num w:numId="100">
    <w:abstractNumId w:val="120"/>
  </w:num>
  <w:num w:numId="101">
    <w:abstractNumId w:val="138"/>
  </w:num>
  <w:num w:numId="102">
    <w:abstractNumId w:val="152"/>
  </w:num>
  <w:num w:numId="103">
    <w:abstractNumId w:val="27"/>
  </w:num>
  <w:num w:numId="104">
    <w:abstractNumId w:val="119"/>
  </w:num>
  <w:num w:numId="105">
    <w:abstractNumId w:val="31"/>
  </w:num>
  <w:num w:numId="106">
    <w:abstractNumId w:val="146"/>
  </w:num>
  <w:num w:numId="107">
    <w:abstractNumId w:val="12"/>
  </w:num>
  <w:num w:numId="108">
    <w:abstractNumId w:val="79"/>
  </w:num>
  <w:num w:numId="109">
    <w:abstractNumId w:val="59"/>
  </w:num>
  <w:num w:numId="110">
    <w:abstractNumId w:val="148"/>
  </w:num>
  <w:num w:numId="111">
    <w:abstractNumId w:val="0"/>
  </w:num>
  <w:num w:numId="112">
    <w:abstractNumId w:val="13"/>
  </w:num>
  <w:num w:numId="113">
    <w:abstractNumId w:val="83"/>
  </w:num>
  <w:num w:numId="114">
    <w:abstractNumId w:val="38"/>
  </w:num>
  <w:num w:numId="115">
    <w:abstractNumId w:val="48"/>
  </w:num>
  <w:num w:numId="116">
    <w:abstractNumId w:val="68"/>
  </w:num>
  <w:num w:numId="117">
    <w:abstractNumId w:val="19"/>
  </w:num>
  <w:num w:numId="118">
    <w:abstractNumId w:val="32"/>
  </w:num>
  <w:num w:numId="119">
    <w:abstractNumId w:val="21"/>
  </w:num>
  <w:num w:numId="120">
    <w:abstractNumId w:val="130"/>
  </w:num>
  <w:num w:numId="121">
    <w:abstractNumId w:val="122"/>
  </w:num>
  <w:num w:numId="122">
    <w:abstractNumId w:val="132"/>
  </w:num>
  <w:num w:numId="123">
    <w:abstractNumId w:val="93"/>
  </w:num>
  <w:num w:numId="124">
    <w:abstractNumId w:val="125"/>
  </w:num>
  <w:num w:numId="125">
    <w:abstractNumId w:val="39"/>
  </w:num>
  <w:num w:numId="126">
    <w:abstractNumId w:val="92"/>
  </w:num>
  <w:num w:numId="127">
    <w:abstractNumId w:val="153"/>
  </w:num>
  <w:num w:numId="128">
    <w:abstractNumId w:val="33"/>
  </w:num>
  <w:num w:numId="129">
    <w:abstractNumId w:val="97"/>
  </w:num>
  <w:num w:numId="130">
    <w:abstractNumId w:val="81"/>
  </w:num>
  <w:num w:numId="131">
    <w:abstractNumId w:val="90"/>
  </w:num>
  <w:num w:numId="132">
    <w:abstractNumId w:val="117"/>
  </w:num>
  <w:num w:numId="133">
    <w:abstractNumId w:val="133"/>
  </w:num>
  <w:num w:numId="134">
    <w:abstractNumId w:val="129"/>
  </w:num>
  <w:num w:numId="135">
    <w:abstractNumId w:val="52"/>
  </w:num>
  <w:num w:numId="136">
    <w:abstractNumId w:val="34"/>
  </w:num>
  <w:num w:numId="137">
    <w:abstractNumId w:val="89"/>
  </w:num>
  <w:num w:numId="138">
    <w:abstractNumId w:val="11"/>
  </w:num>
  <w:num w:numId="139">
    <w:abstractNumId w:val="14"/>
  </w:num>
  <w:num w:numId="140">
    <w:abstractNumId w:val="113"/>
  </w:num>
  <w:num w:numId="141">
    <w:abstractNumId w:val="10"/>
  </w:num>
  <w:num w:numId="142">
    <w:abstractNumId w:val="46"/>
  </w:num>
  <w:num w:numId="143">
    <w:abstractNumId w:val="95"/>
  </w:num>
  <w:num w:numId="144">
    <w:abstractNumId w:val="58"/>
  </w:num>
  <w:num w:numId="145">
    <w:abstractNumId w:val="126"/>
  </w:num>
  <w:num w:numId="146">
    <w:abstractNumId w:val="70"/>
  </w:num>
  <w:num w:numId="147">
    <w:abstractNumId w:val="104"/>
  </w:num>
  <w:num w:numId="148">
    <w:abstractNumId w:val="88"/>
  </w:num>
  <w:num w:numId="149">
    <w:abstractNumId w:val="72"/>
  </w:num>
  <w:num w:numId="150">
    <w:abstractNumId w:val="8"/>
  </w:num>
  <w:numIdMacAtCleanup w:val="1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hideSpellingErrors/>
  <w:hideGrammaticalErrors/>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A0F76"/>
    <w:rsid w:val="00006F69"/>
    <w:rsid w:val="00007D69"/>
    <w:rsid w:val="000105FA"/>
    <w:rsid w:val="00010D5F"/>
    <w:rsid w:val="000120A4"/>
    <w:rsid w:val="00014701"/>
    <w:rsid w:val="000149F4"/>
    <w:rsid w:val="00014F99"/>
    <w:rsid w:val="00017C3A"/>
    <w:rsid w:val="00025525"/>
    <w:rsid w:val="00030114"/>
    <w:rsid w:val="00041EA5"/>
    <w:rsid w:val="0004207A"/>
    <w:rsid w:val="00042A32"/>
    <w:rsid w:val="00043025"/>
    <w:rsid w:val="00044802"/>
    <w:rsid w:val="0004683D"/>
    <w:rsid w:val="00051A55"/>
    <w:rsid w:val="000538CB"/>
    <w:rsid w:val="00055317"/>
    <w:rsid w:val="00055B21"/>
    <w:rsid w:val="00066F09"/>
    <w:rsid w:val="00067611"/>
    <w:rsid w:val="00071DEF"/>
    <w:rsid w:val="00071E74"/>
    <w:rsid w:val="00073744"/>
    <w:rsid w:val="000740A1"/>
    <w:rsid w:val="00080C5E"/>
    <w:rsid w:val="000830D8"/>
    <w:rsid w:val="000831A3"/>
    <w:rsid w:val="000840EC"/>
    <w:rsid w:val="000846B1"/>
    <w:rsid w:val="00084BEB"/>
    <w:rsid w:val="00086D1A"/>
    <w:rsid w:val="00087662"/>
    <w:rsid w:val="0008788C"/>
    <w:rsid w:val="00095C35"/>
    <w:rsid w:val="000A01F3"/>
    <w:rsid w:val="000A0F10"/>
    <w:rsid w:val="000A1066"/>
    <w:rsid w:val="000A19A5"/>
    <w:rsid w:val="000A3F9B"/>
    <w:rsid w:val="000A64FF"/>
    <w:rsid w:val="000B0BF1"/>
    <w:rsid w:val="000B1BA8"/>
    <w:rsid w:val="000B5816"/>
    <w:rsid w:val="000B6D29"/>
    <w:rsid w:val="000C0806"/>
    <w:rsid w:val="000C59B8"/>
    <w:rsid w:val="000D1020"/>
    <w:rsid w:val="000D1635"/>
    <w:rsid w:val="000D2525"/>
    <w:rsid w:val="000D5BD0"/>
    <w:rsid w:val="000E0AD5"/>
    <w:rsid w:val="000E0E96"/>
    <w:rsid w:val="000E17D9"/>
    <w:rsid w:val="000E1986"/>
    <w:rsid w:val="000E22FD"/>
    <w:rsid w:val="000E55D2"/>
    <w:rsid w:val="000E5BE0"/>
    <w:rsid w:val="000F07D7"/>
    <w:rsid w:val="00100D00"/>
    <w:rsid w:val="00102498"/>
    <w:rsid w:val="00110989"/>
    <w:rsid w:val="001121AC"/>
    <w:rsid w:val="00117134"/>
    <w:rsid w:val="00117957"/>
    <w:rsid w:val="001211F6"/>
    <w:rsid w:val="00122B6C"/>
    <w:rsid w:val="001251DD"/>
    <w:rsid w:val="00130159"/>
    <w:rsid w:val="00131009"/>
    <w:rsid w:val="00131450"/>
    <w:rsid w:val="001315BF"/>
    <w:rsid w:val="0013293C"/>
    <w:rsid w:val="001354D9"/>
    <w:rsid w:val="0013616E"/>
    <w:rsid w:val="001402A4"/>
    <w:rsid w:val="00141324"/>
    <w:rsid w:val="00142F20"/>
    <w:rsid w:val="00143D16"/>
    <w:rsid w:val="00144E51"/>
    <w:rsid w:val="00146067"/>
    <w:rsid w:val="001523CF"/>
    <w:rsid w:val="00161AB2"/>
    <w:rsid w:val="00166374"/>
    <w:rsid w:val="0017071A"/>
    <w:rsid w:val="00172902"/>
    <w:rsid w:val="00180321"/>
    <w:rsid w:val="00183D7E"/>
    <w:rsid w:val="00185C3C"/>
    <w:rsid w:val="00185E3A"/>
    <w:rsid w:val="0018706C"/>
    <w:rsid w:val="00187F6B"/>
    <w:rsid w:val="001937BB"/>
    <w:rsid w:val="001947DF"/>
    <w:rsid w:val="001A0D42"/>
    <w:rsid w:val="001A21D4"/>
    <w:rsid w:val="001A53E1"/>
    <w:rsid w:val="001A68CE"/>
    <w:rsid w:val="001B1B0C"/>
    <w:rsid w:val="001B252C"/>
    <w:rsid w:val="001B25B9"/>
    <w:rsid w:val="001B321F"/>
    <w:rsid w:val="001B37A2"/>
    <w:rsid w:val="001C50DB"/>
    <w:rsid w:val="001C51E2"/>
    <w:rsid w:val="001C691C"/>
    <w:rsid w:val="001D2715"/>
    <w:rsid w:val="001D7046"/>
    <w:rsid w:val="001D74D3"/>
    <w:rsid w:val="001E4C59"/>
    <w:rsid w:val="001E7A5D"/>
    <w:rsid w:val="001F4FC7"/>
    <w:rsid w:val="001F563B"/>
    <w:rsid w:val="001F7652"/>
    <w:rsid w:val="001F7BB6"/>
    <w:rsid w:val="00200D6C"/>
    <w:rsid w:val="0020171E"/>
    <w:rsid w:val="002106C5"/>
    <w:rsid w:val="00212639"/>
    <w:rsid w:val="00220456"/>
    <w:rsid w:val="00223DA8"/>
    <w:rsid w:val="00224AC0"/>
    <w:rsid w:val="002277C3"/>
    <w:rsid w:val="002316B2"/>
    <w:rsid w:val="002343FE"/>
    <w:rsid w:val="002346AC"/>
    <w:rsid w:val="0023586C"/>
    <w:rsid w:val="00235BDE"/>
    <w:rsid w:val="00237BF8"/>
    <w:rsid w:val="002430C6"/>
    <w:rsid w:val="00244D0A"/>
    <w:rsid w:val="00244F65"/>
    <w:rsid w:val="00253699"/>
    <w:rsid w:val="00256782"/>
    <w:rsid w:val="00257322"/>
    <w:rsid w:val="00257E9E"/>
    <w:rsid w:val="002600AE"/>
    <w:rsid w:val="002623AD"/>
    <w:rsid w:val="00264F9E"/>
    <w:rsid w:val="00266492"/>
    <w:rsid w:val="00270033"/>
    <w:rsid w:val="00270E9D"/>
    <w:rsid w:val="0027219B"/>
    <w:rsid w:val="0027434E"/>
    <w:rsid w:val="0027685C"/>
    <w:rsid w:val="002831EB"/>
    <w:rsid w:val="00283973"/>
    <w:rsid w:val="0028486E"/>
    <w:rsid w:val="00292950"/>
    <w:rsid w:val="00292F12"/>
    <w:rsid w:val="0029799C"/>
    <w:rsid w:val="002A2B79"/>
    <w:rsid w:val="002A3D5B"/>
    <w:rsid w:val="002A47DF"/>
    <w:rsid w:val="002B1E39"/>
    <w:rsid w:val="002D178D"/>
    <w:rsid w:val="002D63B1"/>
    <w:rsid w:val="002D73B8"/>
    <w:rsid w:val="002E003B"/>
    <w:rsid w:val="002E37FD"/>
    <w:rsid w:val="002E67B8"/>
    <w:rsid w:val="002F1426"/>
    <w:rsid w:val="002F198F"/>
    <w:rsid w:val="002F4ECD"/>
    <w:rsid w:val="003002CB"/>
    <w:rsid w:val="00302D2E"/>
    <w:rsid w:val="00305E35"/>
    <w:rsid w:val="00313E3A"/>
    <w:rsid w:val="003155EA"/>
    <w:rsid w:val="003252AE"/>
    <w:rsid w:val="00330EEE"/>
    <w:rsid w:val="00331DB4"/>
    <w:rsid w:val="00332CC9"/>
    <w:rsid w:val="0033414A"/>
    <w:rsid w:val="00343AA5"/>
    <w:rsid w:val="00345F69"/>
    <w:rsid w:val="0034616A"/>
    <w:rsid w:val="00350E33"/>
    <w:rsid w:val="00353CE3"/>
    <w:rsid w:val="0035473C"/>
    <w:rsid w:val="0036213E"/>
    <w:rsid w:val="00362B84"/>
    <w:rsid w:val="003646F8"/>
    <w:rsid w:val="00365905"/>
    <w:rsid w:val="00367920"/>
    <w:rsid w:val="00374EEF"/>
    <w:rsid w:val="00375464"/>
    <w:rsid w:val="003770F0"/>
    <w:rsid w:val="0038192C"/>
    <w:rsid w:val="00381DE8"/>
    <w:rsid w:val="003842CB"/>
    <w:rsid w:val="00384715"/>
    <w:rsid w:val="00387E8D"/>
    <w:rsid w:val="003922B2"/>
    <w:rsid w:val="00393AB1"/>
    <w:rsid w:val="00396C2D"/>
    <w:rsid w:val="003A0EB4"/>
    <w:rsid w:val="003B08F5"/>
    <w:rsid w:val="003B1482"/>
    <w:rsid w:val="003B60A4"/>
    <w:rsid w:val="003C03E0"/>
    <w:rsid w:val="003C080B"/>
    <w:rsid w:val="003C3369"/>
    <w:rsid w:val="003C7B19"/>
    <w:rsid w:val="003D0C0E"/>
    <w:rsid w:val="003D150D"/>
    <w:rsid w:val="003D6B66"/>
    <w:rsid w:val="003D7ABF"/>
    <w:rsid w:val="003E496D"/>
    <w:rsid w:val="003E73E6"/>
    <w:rsid w:val="003F245C"/>
    <w:rsid w:val="003F24F2"/>
    <w:rsid w:val="003F3405"/>
    <w:rsid w:val="003F406D"/>
    <w:rsid w:val="004008AC"/>
    <w:rsid w:val="0040256C"/>
    <w:rsid w:val="00402E20"/>
    <w:rsid w:val="0040692F"/>
    <w:rsid w:val="00411419"/>
    <w:rsid w:val="004157C9"/>
    <w:rsid w:val="004165CA"/>
    <w:rsid w:val="00422B39"/>
    <w:rsid w:val="004247AE"/>
    <w:rsid w:val="004331DD"/>
    <w:rsid w:val="00435E27"/>
    <w:rsid w:val="00436542"/>
    <w:rsid w:val="00441BC4"/>
    <w:rsid w:val="00441E61"/>
    <w:rsid w:val="004450B9"/>
    <w:rsid w:val="0044532E"/>
    <w:rsid w:val="004524F3"/>
    <w:rsid w:val="00452D5D"/>
    <w:rsid w:val="0046246F"/>
    <w:rsid w:val="004675DA"/>
    <w:rsid w:val="004700A1"/>
    <w:rsid w:val="00471416"/>
    <w:rsid w:val="004718E5"/>
    <w:rsid w:val="004855ED"/>
    <w:rsid w:val="00486099"/>
    <w:rsid w:val="004912CE"/>
    <w:rsid w:val="00493A58"/>
    <w:rsid w:val="00495004"/>
    <w:rsid w:val="00495111"/>
    <w:rsid w:val="00495FC4"/>
    <w:rsid w:val="00496530"/>
    <w:rsid w:val="00497FD5"/>
    <w:rsid w:val="004A3D8A"/>
    <w:rsid w:val="004A4B4B"/>
    <w:rsid w:val="004B0900"/>
    <w:rsid w:val="004B3EA0"/>
    <w:rsid w:val="004B414F"/>
    <w:rsid w:val="004B4EA4"/>
    <w:rsid w:val="004B53A4"/>
    <w:rsid w:val="004C0FA4"/>
    <w:rsid w:val="004C732E"/>
    <w:rsid w:val="004D16F0"/>
    <w:rsid w:val="004D189E"/>
    <w:rsid w:val="004D1B43"/>
    <w:rsid w:val="004D2125"/>
    <w:rsid w:val="004D3089"/>
    <w:rsid w:val="004D4ADF"/>
    <w:rsid w:val="004E0C1F"/>
    <w:rsid w:val="004F004A"/>
    <w:rsid w:val="004F12D6"/>
    <w:rsid w:val="004F3157"/>
    <w:rsid w:val="004F3C06"/>
    <w:rsid w:val="004F5234"/>
    <w:rsid w:val="004F54D6"/>
    <w:rsid w:val="00501A51"/>
    <w:rsid w:val="00502439"/>
    <w:rsid w:val="00504604"/>
    <w:rsid w:val="00506C47"/>
    <w:rsid w:val="00511D2F"/>
    <w:rsid w:val="00516314"/>
    <w:rsid w:val="00517989"/>
    <w:rsid w:val="00520BA6"/>
    <w:rsid w:val="005210ED"/>
    <w:rsid w:val="00527E93"/>
    <w:rsid w:val="00531E8B"/>
    <w:rsid w:val="0053348B"/>
    <w:rsid w:val="00533BE5"/>
    <w:rsid w:val="005371B0"/>
    <w:rsid w:val="005406F4"/>
    <w:rsid w:val="00543750"/>
    <w:rsid w:val="00547ACB"/>
    <w:rsid w:val="00553782"/>
    <w:rsid w:val="00554B33"/>
    <w:rsid w:val="00564ED6"/>
    <w:rsid w:val="00565714"/>
    <w:rsid w:val="00565EC8"/>
    <w:rsid w:val="005665B6"/>
    <w:rsid w:val="0056775D"/>
    <w:rsid w:val="005737A6"/>
    <w:rsid w:val="00575248"/>
    <w:rsid w:val="00580A7F"/>
    <w:rsid w:val="00581B7F"/>
    <w:rsid w:val="00583881"/>
    <w:rsid w:val="00590826"/>
    <w:rsid w:val="00593A5D"/>
    <w:rsid w:val="005957F6"/>
    <w:rsid w:val="005A1B05"/>
    <w:rsid w:val="005A1E44"/>
    <w:rsid w:val="005A4045"/>
    <w:rsid w:val="005A5669"/>
    <w:rsid w:val="005A6119"/>
    <w:rsid w:val="005B106F"/>
    <w:rsid w:val="005B31B0"/>
    <w:rsid w:val="005B34A9"/>
    <w:rsid w:val="005B46BD"/>
    <w:rsid w:val="005C1C92"/>
    <w:rsid w:val="005C28EE"/>
    <w:rsid w:val="005C61D3"/>
    <w:rsid w:val="005C7217"/>
    <w:rsid w:val="005D45C6"/>
    <w:rsid w:val="005D4990"/>
    <w:rsid w:val="005D4B9C"/>
    <w:rsid w:val="005D595F"/>
    <w:rsid w:val="005D5D81"/>
    <w:rsid w:val="005D772A"/>
    <w:rsid w:val="005E2EF5"/>
    <w:rsid w:val="005E39B6"/>
    <w:rsid w:val="005E5596"/>
    <w:rsid w:val="005E77F5"/>
    <w:rsid w:val="005F017B"/>
    <w:rsid w:val="005F4BC2"/>
    <w:rsid w:val="005F6F30"/>
    <w:rsid w:val="00600152"/>
    <w:rsid w:val="00601008"/>
    <w:rsid w:val="00601F8E"/>
    <w:rsid w:val="00603DF4"/>
    <w:rsid w:val="00607F1A"/>
    <w:rsid w:val="006127E6"/>
    <w:rsid w:val="0061391A"/>
    <w:rsid w:val="006145DE"/>
    <w:rsid w:val="00617198"/>
    <w:rsid w:val="006264AC"/>
    <w:rsid w:val="006267A0"/>
    <w:rsid w:val="00631725"/>
    <w:rsid w:val="00634D80"/>
    <w:rsid w:val="00640866"/>
    <w:rsid w:val="00644829"/>
    <w:rsid w:val="0064652C"/>
    <w:rsid w:val="00651480"/>
    <w:rsid w:val="00652BBB"/>
    <w:rsid w:val="00654794"/>
    <w:rsid w:val="006559D9"/>
    <w:rsid w:val="00656E5D"/>
    <w:rsid w:val="00662B87"/>
    <w:rsid w:val="00663FBB"/>
    <w:rsid w:val="0066482D"/>
    <w:rsid w:val="006706E8"/>
    <w:rsid w:val="00671BA8"/>
    <w:rsid w:val="006728FF"/>
    <w:rsid w:val="00672928"/>
    <w:rsid w:val="006839FF"/>
    <w:rsid w:val="00683AC6"/>
    <w:rsid w:val="006858F0"/>
    <w:rsid w:val="006862CE"/>
    <w:rsid w:val="00687AB0"/>
    <w:rsid w:val="00687C27"/>
    <w:rsid w:val="006942A0"/>
    <w:rsid w:val="0069720F"/>
    <w:rsid w:val="006A51D2"/>
    <w:rsid w:val="006B19DB"/>
    <w:rsid w:val="006B736B"/>
    <w:rsid w:val="006C01F6"/>
    <w:rsid w:val="006C26BF"/>
    <w:rsid w:val="006C6C09"/>
    <w:rsid w:val="006C7D22"/>
    <w:rsid w:val="006D098C"/>
    <w:rsid w:val="006D3480"/>
    <w:rsid w:val="006D38AD"/>
    <w:rsid w:val="006E02E7"/>
    <w:rsid w:val="006E0513"/>
    <w:rsid w:val="006E0E7A"/>
    <w:rsid w:val="006E2267"/>
    <w:rsid w:val="006E42BA"/>
    <w:rsid w:val="006F2317"/>
    <w:rsid w:val="006F5886"/>
    <w:rsid w:val="00701690"/>
    <w:rsid w:val="00704244"/>
    <w:rsid w:val="007067CB"/>
    <w:rsid w:val="007167A5"/>
    <w:rsid w:val="00716814"/>
    <w:rsid w:val="00727E60"/>
    <w:rsid w:val="007352A6"/>
    <w:rsid w:val="007365DE"/>
    <w:rsid w:val="0073754C"/>
    <w:rsid w:val="00741210"/>
    <w:rsid w:val="007424ED"/>
    <w:rsid w:val="00752A5F"/>
    <w:rsid w:val="007574E3"/>
    <w:rsid w:val="007660B2"/>
    <w:rsid w:val="00766F53"/>
    <w:rsid w:val="00767933"/>
    <w:rsid w:val="00770BCE"/>
    <w:rsid w:val="00772266"/>
    <w:rsid w:val="007811A7"/>
    <w:rsid w:val="00784423"/>
    <w:rsid w:val="00790080"/>
    <w:rsid w:val="00791CB7"/>
    <w:rsid w:val="00792912"/>
    <w:rsid w:val="00793456"/>
    <w:rsid w:val="00794112"/>
    <w:rsid w:val="00794396"/>
    <w:rsid w:val="00796CF8"/>
    <w:rsid w:val="007A4F64"/>
    <w:rsid w:val="007A52D3"/>
    <w:rsid w:val="007A7F54"/>
    <w:rsid w:val="007B7D34"/>
    <w:rsid w:val="007B7E7D"/>
    <w:rsid w:val="007C229A"/>
    <w:rsid w:val="007C26DE"/>
    <w:rsid w:val="007C30EA"/>
    <w:rsid w:val="007C3147"/>
    <w:rsid w:val="007C3F8E"/>
    <w:rsid w:val="007C4B44"/>
    <w:rsid w:val="007C56B6"/>
    <w:rsid w:val="007D0448"/>
    <w:rsid w:val="007D41CD"/>
    <w:rsid w:val="007E24E7"/>
    <w:rsid w:val="00801E00"/>
    <w:rsid w:val="00803CEE"/>
    <w:rsid w:val="00810E2A"/>
    <w:rsid w:val="0081179F"/>
    <w:rsid w:val="008130F5"/>
    <w:rsid w:val="00817CBD"/>
    <w:rsid w:val="00817E4B"/>
    <w:rsid w:val="00822486"/>
    <w:rsid w:val="008234A2"/>
    <w:rsid w:val="00823C9D"/>
    <w:rsid w:val="0082513B"/>
    <w:rsid w:val="0082624F"/>
    <w:rsid w:val="008269AF"/>
    <w:rsid w:val="008308B8"/>
    <w:rsid w:val="00834262"/>
    <w:rsid w:val="008412AF"/>
    <w:rsid w:val="0084144A"/>
    <w:rsid w:val="00842F1E"/>
    <w:rsid w:val="00842FFD"/>
    <w:rsid w:val="008439CA"/>
    <w:rsid w:val="00844D62"/>
    <w:rsid w:val="00844F51"/>
    <w:rsid w:val="0084566A"/>
    <w:rsid w:val="008464C8"/>
    <w:rsid w:val="00853007"/>
    <w:rsid w:val="00853286"/>
    <w:rsid w:val="0085446A"/>
    <w:rsid w:val="00854940"/>
    <w:rsid w:val="00856397"/>
    <w:rsid w:val="008605A0"/>
    <w:rsid w:val="00860A2D"/>
    <w:rsid w:val="00864BA7"/>
    <w:rsid w:val="00874D53"/>
    <w:rsid w:val="00881118"/>
    <w:rsid w:val="00883782"/>
    <w:rsid w:val="00891497"/>
    <w:rsid w:val="00894601"/>
    <w:rsid w:val="008A0750"/>
    <w:rsid w:val="008A1F30"/>
    <w:rsid w:val="008A55FC"/>
    <w:rsid w:val="008A5DE2"/>
    <w:rsid w:val="008B0120"/>
    <w:rsid w:val="008B0D7D"/>
    <w:rsid w:val="008B55D4"/>
    <w:rsid w:val="008B61C4"/>
    <w:rsid w:val="008B6B4C"/>
    <w:rsid w:val="008C48BD"/>
    <w:rsid w:val="008D34A6"/>
    <w:rsid w:val="008D3DE2"/>
    <w:rsid w:val="008E4A83"/>
    <w:rsid w:val="008E5B01"/>
    <w:rsid w:val="008E668C"/>
    <w:rsid w:val="008E7353"/>
    <w:rsid w:val="008F10A7"/>
    <w:rsid w:val="008F16BB"/>
    <w:rsid w:val="008F2CDC"/>
    <w:rsid w:val="008F5996"/>
    <w:rsid w:val="008F7D3B"/>
    <w:rsid w:val="00911849"/>
    <w:rsid w:val="00914CF5"/>
    <w:rsid w:val="0091623B"/>
    <w:rsid w:val="00924777"/>
    <w:rsid w:val="00924962"/>
    <w:rsid w:val="00927813"/>
    <w:rsid w:val="00935296"/>
    <w:rsid w:val="00935948"/>
    <w:rsid w:val="009412B6"/>
    <w:rsid w:val="00942C46"/>
    <w:rsid w:val="0094342C"/>
    <w:rsid w:val="009436B0"/>
    <w:rsid w:val="00946BF5"/>
    <w:rsid w:val="00950D59"/>
    <w:rsid w:val="009642D9"/>
    <w:rsid w:val="00964D7A"/>
    <w:rsid w:val="009656FB"/>
    <w:rsid w:val="00965F93"/>
    <w:rsid w:val="009735FD"/>
    <w:rsid w:val="00980E67"/>
    <w:rsid w:val="00982297"/>
    <w:rsid w:val="0098366C"/>
    <w:rsid w:val="0098747D"/>
    <w:rsid w:val="009920C9"/>
    <w:rsid w:val="0099442C"/>
    <w:rsid w:val="009A2490"/>
    <w:rsid w:val="009A3B1B"/>
    <w:rsid w:val="009A5510"/>
    <w:rsid w:val="009B2421"/>
    <w:rsid w:val="009B57CC"/>
    <w:rsid w:val="009B6B5F"/>
    <w:rsid w:val="009B6BCC"/>
    <w:rsid w:val="009C247F"/>
    <w:rsid w:val="009C62E1"/>
    <w:rsid w:val="009D43CF"/>
    <w:rsid w:val="009D6AEF"/>
    <w:rsid w:val="009E217A"/>
    <w:rsid w:val="009E2A95"/>
    <w:rsid w:val="009E5DA7"/>
    <w:rsid w:val="009F10DF"/>
    <w:rsid w:val="009F1C61"/>
    <w:rsid w:val="009F3032"/>
    <w:rsid w:val="009F50D2"/>
    <w:rsid w:val="009F51A2"/>
    <w:rsid w:val="009F649A"/>
    <w:rsid w:val="00A0320A"/>
    <w:rsid w:val="00A064C2"/>
    <w:rsid w:val="00A10845"/>
    <w:rsid w:val="00A1181E"/>
    <w:rsid w:val="00A1294C"/>
    <w:rsid w:val="00A1485E"/>
    <w:rsid w:val="00A20F63"/>
    <w:rsid w:val="00A32FEB"/>
    <w:rsid w:val="00A36ABC"/>
    <w:rsid w:val="00A36D0B"/>
    <w:rsid w:val="00A44233"/>
    <w:rsid w:val="00A47247"/>
    <w:rsid w:val="00A47E1C"/>
    <w:rsid w:val="00A5044C"/>
    <w:rsid w:val="00A50C17"/>
    <w:rsid w:val="00A52CAD"/>
    <w:rsid w:val="00A5463A"/>
    <w:rsid w:val="00A620EF"/>
    <w:rsid w:val="00A635B9"/>
    <w:rsid w:val="00A67ACA"/>
    <w:rsid w:val="00A75356"/>
    <w:rsid w:val="00A804FE"/>
    <w:rsid w:val="00A83B57"/>
    <w:rsid w:val="00A849C8"/>
    <w:rsid w:val="00A91F77"/>
    <w:rsid w:val="00A92F79"/>
    <w:rsid w:val="00A93D67"/>
    <w:rsid w:val="00A9502E"/>
    <w:rsid w:val="00AA0176"/>
    <w:rsid w:val="00AA2CAC"/>
    <w:rsid w:val="00AA313D"/>
    <w:rsid w:val="00AA31D8"/>
    <w:rsid w:val="00AA3731"/>
    <w:rsid w:val="00AA4096"/>
    <w:rsid w:val="00AA5246"/>
    <w:rsid w:val="00AA7586"/>
    <w:rsid w:val="00AB04F5"/>
    <w:rsid w:val="00AB0CB7"/>
    <w:rsid w:val="00AB136A"/>
    <w:rsid w:val="00AB434B"/>
    <w:rsid w:val="00AB4AB3"/>
    <w:rsid w:val="00AB5A19"/>
    <w:rsid w:val="00AC05D2"/>
    <w:rsid w:val="00AC16E9"/>
    <w:rsid w:val="00AC30C0"/>
    <w:rsid w:val="00AD0D6E"/>
    <w:rsid w:val="00AD7976"/>
    <w:rsid w:val="00AD7F4B"/>
    <w:rsid w:val="00AE3CC4"/>
    <w:rsid w:val="00AE43D3"/>
    <w:rsid w:val="00AE53FF"/>
    <w:rsid w:val="00AF3077"/>
    <w:rsid w:val="00AF46A6"/>
    <w:rsid w:val="00AF4F00"/>
    <w:rsid w:val="00B0212B"/>
    <w:rsid w:val="00B02D50"/>
    <w:rsid w:val="00B06434"/>
    <w:rsid w:val="00B10D14"/>
    <w:rsid w:val="00B10FFF"/>
    <w:rsid w:val="00B12498"/>
    <w:rsid w:val="00B12964"/>
    <w:rsid w:val="00B135F9"/>
    <w:rsid w:val="00B14879"/>
    <w:rsid w:val="00B20D7A"/>
    <w:rsid w:val="00B22E4F"/>
    <w:rsid w:val="00B270D5"/>
    <w:rsid w:val="00B27EA5"/>
    <w:rsid w:val="00B30450"/>
    <w:rsid w:val="00B31119"/>
    <w:rsid w:val="00B36C0F"/>
    <w:rsid w:val="00B446C4"/>
    <w:rsid w:val="00B46D53"/>
    <w:rsid w:val="00B47932"/>
    <w:rsid w:val="00B502FB"/>
    <w:rsid w:val="00B5176C"/>
    <w:rsid w:val="00B51F5D"/>
    <w:rsid w:val="00B52839"/>
    <w:rsid w:val="00B5368B"/>
    <w:rsid w:val="00B53918"/>
    <w:rsid w:val="00B54ADE"/>
    <w:rsid w:val="00B554B4"/>
    <w:rsid w:val="00B571BB"/>
    <w:rsid w:val="00B70ABA"/>
    <w:rsid w:val="00B72691"/>
    <w:rsid w:val="00B727F9"/>
    <w:rsid w:val="00B7389A"/>
    <w:rsid w:val="00B74174"/>
    <w:rsid w:val="00B75528"/>
    <w:rsid w:val="00B76203"/>
    <w:rsid w:val="00B76E41"/>
    <w:rsid w:val="00B828BE"/>
    <w:rsid w:val="00B83B36"/>
    <w:rsid w:val="00B959CB"/>
    <w:rsid w:val="00BA0207"/>
    <w:rsid w:val="00BA0D6C"/>
    <w:rsid w:val="00BA2180"/>
    <w:rsid w:val="00BA4236"/>
    <w:rsid w:val="00BA47B5"/>
    <w:rsid w:val="00BB142E"/>
    <w:rsid w:val="00BC04CD"/>
    <w:rsid w:val="00BC0675"/>
    <w:rsid w:val="00BC67EC"/>
    <w:rsid w:val="00BC6C40"/>
    <w:rsid w:val="00BC7A92"/>
    <w:rsid w:val="00BD018F"/>
    <w:rsid w:val="00BD052F"/>
    <w:rsid w:val="00BD186F"/>
    <w:rsid w:val="00BD3446"/>
    <w:rsid w:val="00BD4AC3"/>
    <w:rsid w:val="00BD4F88"/>
    <w:rsid w:val="00BD555F"/>
    <w:rsid w:val="00BE1EAD"/>
    <w:rsid w:val="00BF246D"/>
    <w:rsid w:val="00BF2A3D"/>
    <w:rsid w:val="00BF62CF"/>
    <w:rsid w:val="00C05AEB"/>
    <w:rsid w:val="00C06AA0"/>
    <w:rsid w:val="00C07110"/>
    <w:rsid w:val="00C0764A"/>
    <w:rsid w:val="00C151A4"/>
    <w:rsid w:val="00C22138"/>
    <w:rsid w:val="00C36903"/>
    <w:rsid w:val="00C37BAD"/>
    <w:rsid w:val="00C40238"/>
    <w:rsid w:val="00C43DFF"/>
    <w:rsid w:val="00C508B1"/>
    <w:rsid w:val="00C551E9"/>
    <w:rsid w:val="00C56981"/>
    <w:rsid w:val="00C64361"/>
    <w:rsid w:val="00C668F1"/>
    <w:rsid w:val="00C67F84"/>
    <w:rsid w:val="00C716C9"/>
    <w:rsid w:val="00C71A41"/>
    <w:rsid w:val="00C74C50"/>
    <w:rsid w:val="00C77B47"/>
    <w:rsid w:val="00C851EC"/>
    <w:rsid w:val="00C86C0C"/>
    <w:rsid w:val="00C90BC3"/>
    <w:rsid w:val="00C91C83"/>
    <w:rsid w:val="00C931C1"/>
    <w:rsid w:val="00C94E13"/>
    <w:rsid w:val="00CA00E0"/>
    <w:rsid w:val="00CA0CC3"/>
    <w:rsid w:val="00CA15B8"/>
    <w:rsid w:val="00CA5FE5"/>
    <w:rsid w:val="00CA73F8"/>
    <w:rsid w:val="00CB2052"/>
    <w:rsid w:val="00CB29AC"/>
    <w:rsid w:val="00CB312F"/>
    <w:rsid w:val="00CB7941"/>
    <w:rsid w:val="00CC4FB3"/>
    <w:rsid w:val="00CC674E"/>
    <w:rsid w:val="00CC6C9B"/>
    <w:rsid w:val="00CC7E22"/>
    <w:rsid w:val="00CD2242"/>
    <w:rsid w:val="00CD26C3"/>
    <w:rsid w:val="00CD2A6A"/>
    <w:rsid w:val="00CD7BFF"/>
    <w:rsid w:val="00CD7D24"/>
    <w:rsid w:val="00CE0D31"/>
    <w:rsid w:val="00CE14F6"/>
    <w:rsid w:val="00CF0946"/>
    <w:rsid w:val="00CF0B67"/>
    <w:rsid w:val="00CF3BC2"/>
    <w:rsid w:val="00CF3D4C"/>
    <w:rsid w:val="00CF4EBF"/>
    <w:rsid w:val="00CF674E"/>
    <w:rsid w:val="00CF74D6"/>
    <w:rsid w:val="00D0069A"/>
    <w:rsid w:val="00D0513A"/>
    <w:rsid w:val="00D07D9E"/>
    <w:rsid w:val="00D1093C"/>
    <w:rsid w:val="00D11A60"/>
    <w:rsid w:val="00D13A1E"/>
    <w:rsid w:val="00D151B0"/>
    <w:rsid w:val="00D16289"/>
    <w:rsid w:val="00D16588"/>
    <w:rsid w:val="00D218A2"/>
    <w:rsid w:val="00D22930"/>
    <w:rsid w:val="00D24B5A"/>
    <w:rsid w:val="00D27B14"/>
    <w:rsid w:val="00D333C7"/>
    <w:rsid w:val="00D3532C"/>
    <w:rsid w:val="00D353D7"/>
    <w:rsid w:val="00D40591"/>
    <w:rsid w:val="00D41D94"/>
    <w:rsid w:val="00D46584"/>
    <w:rsid w:val="00D46936"/>
    <w:rsid w:val="00D501AD"/>
    <w:rsid w:val="00D501C3"/>
    <w:rsid w:val="00D532AA"/>
    <w:rsid w:val="00D5700A"/>
    <w:rsid w:val="00D57857"/>
    <w:rsid w:val="00D60E5B"/>
    <w:rsid w:val="00D61280"/>
    <w:rsid w:val="00D65DDD"/>
    <w:rsid w:val="00D677D3"/>
    <w:rsid w:val="00D70418"/>
    <w:rsid w:val="00D707D4"/>
    <w:rsid w:val="00D7138E"/>
    <w:rsid w:val="00D73F91"/>
    <w:rsid w:val="00D752E6"/>
    <w:rsid w:val="00D774CA"/>
    <w:rsid w:val="00D80168"/>
    <w:rsid w:val="00D90BEC"/>
    <w:rsid w:val="00D9485C"/>
    <w:rsid w:val="00D97F62"/>
    <w:rsid w:val="00D97FC4"/>
    <w:rsid w:val="00DA0D6A"/>
    <w:rsid w:val="00DA0F76"/>
    <w:rsid w:val="00DA226D"/>
    <w:rsid w:val="00DA3BD9"/>
    <w:rsid w:val="00DA7C43"/>
    <w:rsid w:val="00DB061F"/>
    <w:rsid w:val="00DB300A"/>
    <w:rsid w:val="00DB7417"/>
    <w:rsid w:val="00DC348B"/>
    <w:rsid w:val="00DC5C17"/>
    <w:rsid w:val="00DC69FB"/>
    <w:rsid w:val="00DC7DA0"/>
    <w:rsid w:val="00DD2969"/>
    <w:rsid w:val="00DD2A0E"/>
    <w:rsid w:val="00DD4D8A"/>
    <w:rsid w:val="00DD6755"/>
    <w:rsid w:val="00DD7297"/>
    <w:rsid w:val="00DD7B7D"/>
    <w:rsid w:val="00DE0B05"/>
    <w:rsid w:val="00DE2E19"/>
    <w:rsid w:val="00DE2E6D"/>
    <w:rsid w:val="00DE58B9"/>
    <w:rsid w:val="00DF1C81"/>
    <w:rsid w:val="00DF2147"/>
    <w:rsid w:val="00DF54BC"/>
    <w:rsid w:val="00E00A58"/>
    <w:rsid w:val="00E019D9"/>
    <w:rsid w:val="00E039B9"/>
    <w:rsid w:val="00E05B42"/>
    <w:rsid w:val="00E138A9"/>
    <w:rsid w:val="00E14469"/>
    <w:rsid w:val="00E17A73"/>
    <w:rsid w:val="00E20F52"/>
    <w:rsid w:val="00E3199E"/>
    <w:rsid w:val="00E41E24"/>
    <w:rsid w:val="00E474F1"/>
    <w:rsid w:val="00E52DD9"/>
    <w:rsid w:val="00E56400"/>
    <w:rsid w:val="00E573E4"/>
    <w:rsid w:val="00E60EDA"/>
    <w:rsid w:val="00E62A83"/>
    <w:rsid w:val="00E71649"/>
    <w:rsid w:val="00E74ED0"/>
    <w:rsid w:val="00E7516D"/>
    <w:rsid w:val="00E7732F"/>
    <w:rsid w:val="00E815F4"/>
    <w:rsid w:val="00E82934"/>
    <w:rsid w:val="00E8480D"/>
    <w:rsid w:val="00E90670"/>
    <w:rsid w:val="00E9701C"/>
    <w:rsid w:val="00E97D03"/>
    <w:rsid w:val="00EA3C38"/>
    <w:rsid w:val="00EA7F21"/>
    <w:rsid w:val="00EC198E"/>
    <w:rsid w:val="00EC2667"/>
    <w:rsid w:val="00EC26FC"/>
    <w:rsid w:val="00EC5923"/>
    <w:rsid w:val="00EC5F54"/>
    <w:rsid w:val="00ED08E8"/>
    <w:rsid w:val="00ED171C"/>
    <w:rsid w:val="00ED1DCE"/>
    <w:rsid w:val="00ED1F48"/>
    <w:rsid w:val="00ED32FE"/>
    <w:rsid w:val="00ED3451"/>
    <w:rsid w:val="00ED53C3"/>
    <w:rsid w:val="00EE198C"/>
    <w:rsid w:val="00EE1ACB"/>
    <w:rsid w:val="00EE242D"/>
    <w:rsid w:val="00EF106B"/>
    <w:rsid w:val="00EF2037"/>
    <w:rsid w:val="00EF3284"/>
    <w:rsid w:val="00F01F94"/>
    <w:rsid w:val="00F024B4"/>
    <w:rsid w:val="00F11E3A"/>
    <w:rsid w:val="00F16B39"/>
    <w:rsid w:val="00F20A2F"/>
    <w:rsid w:val="00F22B59"/>
    <w:rsid w:val="00F255EB"/>
    <w:rsid w:val="00F25B8E"/>
    <w:rsid w:val="00F36BED"/>
    <w:rsid w:val="00F37FC5"/>
    <w:rsid w:val="00F40154"/>
    <w:rsid w:val="00F415C0"/>
    <w:rsid w:val="00F43392"/>
    <w:rsid w:val="00F521FA"/>
    <w:rsid w:val="00F53CA0"/>
    <w:rsid w:val="00F542BE"/>
    <w:rsid w:val="00F551D1"/>
    <w:rsid w:val="00F55675"/>
    <w:rsid w:val="00F5595D"/>
    <w:rsid w:val="00F55F3E"/>
    <w:rsid w:val="00F56E3F"/>
    <w:rsid w:val="00F62717"/>
    <w:rsid w:val="00F72667"/>
    <w:rsid w:val="00F75321"/>
    <w:rsid w:val="00F81DF9"/>
    <w:rsid w:val="00F97832"/>
    <w:rsid w:val="00FA0A63"/>
    <w:rsid w:val="00FA22DA"/>
    <w:rsid w:val="00FA4EFE"/>
    <w:rsid w:val="00FB1F65"/>
    <w:rsid w:val="00FB2DD0"/>
    <w:rsid w:val="00FB5CFC"/>
    <w:rsid w:val="00FC2CB2"/>
    <w:rsid w:val="00FC3E36"/>
    <w:rsid w:val="00FD0018"/>
    <w:rsid w:val="00FD35CC"/>
    <w:rsid w:val="00FD5A76"/>
    <w:rsid w:val="00FD6D1F"/>
    <w:rsid w:val="00FD71F6"/>
    <w:rsid w:val="00FD7F0E"/>
    <w:rsid w:val="00FE0F20"/>
    <w:rsid w:val="00FE1F62"/>
    <w:rsid w:val="00FE23EF"/>
    <w:rsid w:val="00FE59DD"/>
    <w:rsid w:val="00FE5D05"/>
    <w:rsid w:val="00FF1D0A"/>
    <w:rsid w:val="00FF21CE"/>
    <w:rsid w:val="00FF29D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85B52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kern w:val="2"/>
        <w:sz w:val="22"/>
        <w:szCs w:val="22"/>
        <w:lang w:val="ru-RU" w:eastAsia="en-US" w:bidi="ar-SA"/>
        <w14:ligatures w14:val="standardContextual"/>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0" w:qFormat="1"/>
    <w:lsdException w:name="heading 8" w:uiPriority="9" w:qFormat="1"/>
    <w:lsdException w:name="heading 9" w:uiPriority="9" w:qFormat="1"/>
    <w:lsdException w:name="toc 1" w:uiPriority="0" w:qFormat="1"/>
    <w:lsdException w:name="toc 2" w:uiPriority="0" w:qFormat="1"/>
    <w:lsdException w:name="toc 3" w:uiPriority="0" w:qFormat="1"/>
    <w:lsdException w:name="toc 4" w:uiPriority="0"/>
    <w:lsdException w:name="toc 5" w:uiPriority="0"/>
    <w:lsdException w:name="toc 6" w:uiPriority="0"/>
    <w:lsdException w:name="toc 7" w:uiPriority="0"/>
    <w:lsdException w:name="toc 8" w:uiPriority="0"/>
    <w:lsdException w:name="toc 9" w:uiPriority="0"/>
    <w:lsdException w:name="annotation text" w:qFormat="1"/>
    <w:lsdException w:name="index heading" w:uiPriority="0"/>
    <w:lsdException w:name="caption" w:uiPriority="0" w:qFormat="1"/>
    <w:lsdException w:name="annotation reference" w:uiPriority="0" w:qFormat="1"/>
    <w:lsdException w:name="List" w:uiPriority="0"/>
    <w:lsdException w:name="List Bullet" w:uiPriority="0" w:qFormat="1"/>
    <w:lsdException w:name="List 2" w:uiPriority="0"/>
    <w:lsdException w:name="List Bullet 3" w:uiPriority="0" w:qFormat="1"/>
    <w:lsdException w:name="Title" w:semiHidden="0" w:uiPriority="0" w:unhideWhenUsed="0" w:qFormat="1"/>
    <w:lsdException w:name="Default Paragraph Font" w:uiPriority="1"/>
    <w:lsdException w:name="Body Text" w:qFormat="1"/>
    <w:lsdException w:name="Body Text Indent" w:uiPriority="0"/>
    <w:lsdException w:name="Subtitle" w:semiHidden="0" w:uiPriority="11" w:unhideWhenUsed="0" w:qFormat="1"/>
    <w:lsdException w:name="Body Text 2" w:uiPriority="0" w:qFormat="1"/>
    <w:lsdException w:name="Body Text Indent 2" w:uiPriority="0" w:qFormat="1"/>
    <w:lsdException w:name="Strong" w:semiHidden="0" w:uiPriority="22" w:unhideWhenUsed="0" w:qFormat="1"/>
    <w:lsdException w:name="Emphasis" w:semiHidden="0" w:uiPriority="20" w:unhideWhenUsed="0" w:qFormat="1"/>
    <w:lsdException w:name="Document Map" w:uiPriority="0" w:qFormat="1"/>
    <w:lsdException w:name="Normal (Web)" w:qFormat="1"/>
    <w:lsdException w:name="annotation subject" w:qFormat="1"/>
    <w:lsdException w:name="Balloon Text" w:qFormat="1"/>
    <w:lsdException w:name="Table Grid" w:semiHidden="0" w:uiPriority="39" w:unhideWhenUsed="0"/>
    <w:lsdException w:name="Placeholder Text" w:unhideWhenUsed="0" w:qFormat="1"/>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0" w:unhideWhenUsed="0" w:qFormat="1"/>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0" w:unhideWhenUsed="0" w:qFormat="1"/>
    <w:lsdException w:name="Book Title" w:semiHidden="0" w:uiPriority="33" w:unhideWhenUsed="0" w:qFormat="1"/>
    <w:lsdException w:name="Bibliography" w:uiPriority="37"/>
    <w:lsdException w:name="TOC Heading" w:uiPriority="0" w:qFormat="1"/>
  </w:latentStyles>
  <w:style w:type="paragraph" w:default="1" w:styleId="a1">
    <w:name w:val="Normal"/>
    <w:qFormat/>
    <w:rsid w:val="00DA0F76"/>
    <w:rPr>
      <w:rFonts w:ascii="Calibri" w:eastAsia="Times New Roman" w:hAnsi="Calibri" w:cs="Times New Roman"/>
      <w:kern w:val="0"/>
      <w:lang w:eastAsia="ru-RU"/>
      <w14:ligatures w14:val="none"/>
    </w:rPr>
  </w:style>
  <w:style w:type="paragraph" w:styleId="1">
    <w:name w:val="heading 1"/>
    <w:basedOn w:val="a1"/>
    <w:next w:val="a1"/>
    <w:link w:val="10"/>
    <w:uiPriority w:val="9"/>
    <w:qFormat/>
    <w:rsid w:val="00DA0F76"/>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2">
    <w:name w:val="heading 2"/>
    <w:basedOn w:val="a1"/>
    <w:next w:val="a1"/>
    <w:link w:val="20"/>
    <w:uiPriority w:val="9"/>
    <w:unhideWhenUsed/>
    <w:qFormat/>
    <w:rsid w:val="00DA0F76"/>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3">
    <w:name w:val="heading 3"/>
    <w:basedOn w:val="a1"/>
    <w:next w:val="a1"/>
    <w:link w:val="30"/>
    <w:uiPriority w:val="9"/>
    <w:unhideWhenUsed/>
    <w:qFormat/>
    <w:rsid w:val="000B5816"/>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4">
    <w:name w:val="heading 4"/>
    <w:basedOn w:val="a1"/>
    <w:next w:val="a1"/>
    <w:link w:val="40"/>
    <w:uiPriority w:val="9"/>
    <w:unhideWhenUsed/>
    <w:qFormat/>
    <w:rsid w:val="009E217A"/>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5">
    <w:name w:val="heading 5"/>
    <w:basedOn w:val="11"/>
    <w:next w:val="11"/>
    <w:link w:val="50"/>
    <w:uiPriority w:val="9"/>
    <w:qFormat/>
    <w:rsid w:val="00087662"/>
    <w:pPr>
      <w:keepNext/>
      <w:keepLines/>
      <w:spacing w:before="220" w:after="40"/>
      <w:outlineLvl w:val="4"/>
    </w:pPr>
    <w:rPr>
      <w:rFonts w:cs="Times New Roman"/>
      <w:b/>
      <w:sz w:val="20"/>
      <w:szCs w:val="20"/>
    </w:rPr>
  </w:style>
  <w:style w:type="paragraph" w:styleId="6">
    <w:name w:val="heading 6"/>
    <w:basedOn w:val="11"/>
    <w:next w:val="11"/>
    <w:link w:val="60"/>
    <w:uiPriority w:val="9"/>
    <w:qFormat/>
    <w:rsid w:val="00087662"/>
    <w:pPr>
      <w:keepNext/>
      <w:keepLines/>
      <w:spacing w:before="200" w:after="40"/>
      <w:outlineLvl w:val="5"/>
    </w:pPr>
    <w:rPr>
      <w:rFonts w:cs="Times New Roman"/>
      <w:b/>
      <w:sz w:val="20"/>
      <w:szCs w:val="20"/>
    </w:rPr>
  </w:style>
  <w:style w:type="paragraph" w:styleId="7">
    <w:name w:val="heading 7"/>
    <w:basedOn w:val="a1"/>
    <w:next w:val="a1"/>
    <w:link w:val="70"/>
    <w:unhideWhenUsed/>
    <w:qFormat/>
    <w:rsid w:val="00087662"/>
    <w:pPr>
      <w:keepNext/>
      <w:keepLines/>
      <w:widowControl w:val="0"/>
      <w:spacing w:before="240" w:after="240" w:line="240" w:lineRule="auto"/>
      <w:outlineLvl w:val="6"/>
    </w:pPr>
    <w:rPr>
      <w:rFonts w:ascii="Times New Roman" w:hAnsi="Times New Roman"/>
      <w:b/>
      <w:iCs/>
      <w:sz w:val="24"/>
      <w:lang w:eastAsia="en-US"/>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ConsPlusNormal">
    <w:name w:val="ConsPlusNormal"/>
    <w:qFormat/>
    <w:rsid w:val="00DA0F76"/>
    <w:pPr>
      <w:widowControl w:val="0"/>
      <w:autoSpaceDE w:val="0"/>
      <w:autoSpaceDN w:val="0"/>
      <w:adjustRightInd w:val="0"/>
      <w:spacing w:after="0" w:line="240" w:lineRule="auto"/>
    </w:pPr>
    <w:rPr>
      <w:rFonts w:ascii="Times New Roman" w:eastAsia="Times New Roman" w:hAnsi="Times New Roman" w:cs="Times New Roman"/>
      <w:kern w:val="0"/>
      <w:sz w:val="24"/>
      <w:szCs w:val="24"/>
      <w:lang w:eastAsia="ru-RU"/>
      <w14:ligatures w14:val="none"/>
    </w:rPr>
  </w:style>
  <w:style w:type="paragraph" w:customStyle="1" w:styleId="ConsPlusNonformat">
    <w:name w:val="ConsPlusNonformat"/>
    <w:uiPriority w:val="99"/>
    <w:rsid w:val="00DA0F76"/>
    <w:pPr>
      <w:widowControl w:val="0"/>
      <w:autoSpaceDE w:val="0"/>
      <w:autoSpaceDN w:val="0"/>
      <w:adjustRightInd w:val="0"/>
      <w:spacing w:after="0" w:line="240" w:lineRule="auto"/>
    </w:pPr>
    <w:rPr>
      <w:rFonts w:ascii="Courier New" w:eastAsia="Times New Roman" w:hAnsi="Courier New" w:cs="Courier New"/>
      <w:kern w:val="0"/>
      <w:sz w:val="20"/>
      <w:szCs w:val="20"/>
      <w:lang w:eastAsia="ru-RU"/>
      <w14:ligatures w14:val="none"/>
    </w:rPr>
  </w:style>
  <w:style w:type="paragraph" w:customStyle="1" w:styleId="ConsPlusTitle">
    <w:name w:val="ConsPlusTitle"/>
    <w:uiPriority w:val="99"/>
    <w:rsid w:val="00DA0F76"/>
    <w:pPr>
      <w:widowControl w:val="0"/>
      <w:autoSpaceDE w:val="0"/>
      <w:autoSpaceDN w:val="0"/>
      <w:adjustRightInd w:val="0"/>
      <w:spacing w:after="0" w:line="240" w:lineRule="auto"/>
    </w:pPr>
    <w:rPr>
      <w:rFonts w:ascii="Arial" w:eastAsia="Times New Roman" w:hAnsi="Arial" w:cs="Arial"/>
      <w:b/>
      <w:bCs/>
      <w:kern w:val="0"/>
      <w:sz w:val="24"/>
      <w:szCs w:val="24"/>
      <w:lang w:eastAsia="ru-RU"/>
      <w14:ligatures w14:val="none"/>
    </w:rPr>
  </w:style>
  <w:style w:type="paragraph" w:customStyle="1" w:styleId="ConsPlusCell">
    <w:name w:val="ConsPlusCell"/>
    <w:uiPriority w:val="99"/>
    <w:rsid w:val="00DA0F76"/>
    <w:pPr>
      <w:widowControl w:val="0"/>
      <w:autoSpaceDE w:val="0"/>
      <w:autoSpaceDN w:val="0"/>
      <w:adjustRightInd w:val="0"/>
      <w:spacing w:after="0" w:line="240" w:lineRule="auto"/>
    </w:pPr>
    <w:rPr>
      <w:rFonts w:ascii="Courier New" w:eastAsia="Times New Roman" w:hAnsi="Courier New" w:cs="Courier New"/>
      <w:kern w:val="0"/>
      <w:sz w:val="20"/>
      <w:szCs w:val="20"/>
      <w:lang w:eastAsia="ru-RU"/>
      <w14:ligatures w14:val="none"/>
    </w:rPr>
  </w:style>
  <w:style w:type="paragraph" w:customStyle="1" w:styleId="ConsPlusDocList">
    <w:name w:val="ConsPlusDocList"/>
    <w:uiPriority w:val="99"/>
    <w:rsid w:val="00DA0F76"/>
    <w:pPr>
      <w:widowControl w:val="0"/>
      <w:autoSpaceDE w:val="0"/>
      <w:autoSpaceDN w:val="0"/>
      <w:adjustRightInd w:val="0"/>
      <w:spacing w:after="0" w:line="240" w:lineRule="auto"/>
    </w:pPr>
    <w:rPr>
      <w:rFonts w:ascii="Tahoma" w:eastAsia="Times New Roman" w:hAnsi="Tahoma" w:cs="Tahoma"/>
      <w:kern w:val="0"/>
      <w:sz w:val="18"/>
      <w:szCs w:val="18"/>
      <w:lang w:eastAsia="ru-RU"/>
      <w14:ligatures w14:val="none"/>
    </w:rPr>
  </w:style>
  <w:style w:type="paragraph" w:customStyle="1" w:styleId="ConsPlusTitlePage">
    <w:name w:val="ConsPlusTitlePage"/>
    <w:uiPriority w:val="99"/>
    <w:rsid w:val="00DA0F76"/>
    <w:pPr>
      <w:widowControl w:val="0"/>
      <w:autoSpaceDE w:val="0"/>
      <w:autoSpaceDN w:val="0"/>
      <w:adjustRightInd w:val="0"/>
      <w:spacing w:after="0" w:line="240" w:lineRule="auto"/>
    </w:pPr>
    <w:rPr>
      <w:rFonts w:ascii="Tahoma" w:eastAsia="Times New Roman" w:hAnsi="Tahoma" w:cs="Tahoma"/>
      <w:kern w:val="0"/>
      <w:sz w:val="24"/>
      <w:szCs w:val="24"/>
      <w:lang w:eastAsia="ru-RU"/>
      <w14:ligatures w14:val="none"/>
    </w:rPr>
  </w:style>
  <w:style w:type="paragraph" w:customStyle="1" w:styleId="ConsPlusJurTerm">
    <w:name w:val="ConsPlusJurTerm"/>
    <w:uiPriority w:val="99"/>
    <w:rsid w:val="00DA0F76"/>
    <w:pPr>
      <w:widowControl w:val="0"/>
      <w:autoSpaceDE w:val="0"/>
      <w:autoSpaceDN w:val="0"/>
      <w:adjustRightInd w:val="0"/>
      <w:spacing w:after="0" w:line="240" w:lineRule="auto"/>
    </w:pPr>
    <w:rPr>
      <w:rFonts w:ascii="Times New Roman" w:eastAsia="Times New Roman" w:hAnsi="Times New Roman" w:cs="Times New Roman"/>
      <w:kern w:val="0"/>
      <w:sz w:val="24"/>
      <w:szCs w:val="24"/>
      <w:lang w:eastAsia="ru-RU"/>
      <w14:ligatures w14:val="none"/>
    </w:rPr>
  </w:style>
  <w:style w:type="paragraph" w:customStyle="1" w:styleId="ConsPlusTextList">
    <w:name w:val="ConsPlusTextList"/>
    <w:uiPriority w:val="99"/>
    <w:rsid w:val="00DA0F76"/>
    <w:pPr>
      <w:widowControl w:val="0"/>
      <w:autoSpaceDE w:val="0"/>
      <w:autoSpaceDN w:val="0"/>
      <w:adjustRightInd w:val="0"/>
      <w:spacing w:after="0" w:line="240" w:lineRule="auto"/>
    </w:pPr>
    <w:rPr>
      <w:rFonts w:ascii="Times New Roman" w:eastAsia="Times New Roman" w:hAnsi="Times New Roman" w:cs="Times New Roman"/>
      <w:kern w:val="0"/>
      <w:sz w:val="24"/>
      <w:szCs w:val="24"/>
      <w:lang w:eastAsia="ru-RU"/>
      <w14:ligatures w14:val="none"/>
    </w:rPr>
  </w:style>
  <w:style w:type="paragraph" w:customStyle="1" w:styleId="ConsPlusTextList1">
    <w:name w:val="ConsPlusTextList1"/>
    <w:uiPriority w:val="99"/>
    <w:rsid w:val="00DA0F76"/>
    <w:pPr>
      <w:widowControl w:val="0"/>
      <w:autoSpaceDE w:val="0"/>
      <w:autoSpaceDN w:val="0"/>
      <w:adjustRightInd w:val="0"/>
      <w:spacing w:after="0" w:line="240" w:lineRule="auto"/>
    </w:pPr>
    <w:rPr>
      <w:rFonts w:ascii="Times New Roman" w:eastAsia="Times New Roman" w:hAnsi="Times New Roman" w:cs="Times New Roman"/>
      <w:kern w:val="0"/>
      <w:sz w:val="24"/>
      <w:szCs w:val="24"/>
      <w:lang w:eastAsia="ru-RU"/>
      <w14:ligatures w14:val="none"/>
    </w:rPr>
  </w:style>
  <w:style w:type="paragraph" w:styleId="a5">
    <w:name w:val="header"/>
    <w:basedOn w:val="a1"/>
    <w:link w:val="a6"/>
    <w:uiPriority w:val="99"/>
    <w:unhideWhenUsed/>
    <w:rsid w:val="00DA0F76"/>
    <w:pPr>
      <w:tabs>
        <w:tab w:val="center" w:pos="4677"/>
        <w:tab w:val="right" w:pos="9355"/>
      </w:tabs>
      <w:spacing w:after="0" w:line="240" w:lineRule="auto"/>
    </w:pPr>
  </w:style>
  <w:style w:type="character" w:customStyle="1" w:styleId="a6">
    <w:name w:val="Верхний колонтитул Знак"/>
    <w:basedOn w:val="a2"/>
    <w:link w:val="a5"/>
    <w:uiPriority w:val="99"/>
    <w:qFormat/>
    <w:rsid w:val="00DA0F76"/>
    <w:rPr>
      <w:rFonts w:ascii="Calibri" w:eastAsia="Times New Roman" w:hAnsi="Calibri" w:cs="Times New Roman"/>
      <w:kern w:val="0"/>
      <w:lang w:eastAsia="ru-RU"/>
      <w14:ligatures w14:val="none"/>
    </w:rPr>
  </w:style>
  <w:style w:type="paragraph" w:styleId="a7">
    <w:name w:val="footer"/>
    <w:basedOn w:val="a1"/>
    <w:link w:val="a8"/>
    <w:uiPriority w:val="99"/>
    <w:unhideWhenUsed/>
    <w:rsid w:val="00DA0F76"/>
    <w:pPr>
      <w:tabs>
        <w:tab w:val="center" w:pos="4677"/>
        <w:tab w:val="right" w:pos="9355"/>
      </w:tabs>
      <w:spacing w:after="0" w:line="240" w:lineRule="auto"/>
    </w:pPr>
  </w:style>
  <w:style w:type="character" w:customStyle="1" w:styleId="a8">
    <w:name w:val="Нижний колонтитул Знак"/>
    <w:basedOn w:val="a2"/>
    <w:link w:val="a7"/>
    <w:uiPriority w:val="99"/>
    <w:qFormat/>
    <w:rsid w:val="00DA0F76"/>
    <w:rPr>
      <w:rFonts w:ascii="Calibri" w:eastAsia="Times New Roman" w:hAnsi="Calibri" w:cs="Times New Roman"/>
      <w:kern w:val="0"/>
      <w:lang w:eastAsia="ru-RU"/>
      <w14:ligatures w14:val="none"/>
    </w:rPr>
  </w:style>
  <w:style w:type="character" w:styleId="a9">
    <w:name w:val="Hyperlink"/>
    <w:basedOn w:val="a2"/>
    <w:uiPriority w:val="99"/>
    <w:unhideWhenUsed/>
    <w:rsid w:val="00DA0F76"/>
    <w:rPr>
      <w:color w:val="0563C1" w:themeColor="hyperlink"/>
      <w:u w:val="single"/>
    </w:rPr>
  </w:style>
  <w:style w:type="paragraph" w:styleId="aa">
    <w:name w:val="No Spacing"/>
    <w:link w:val="ab"/>
    <w:uiPriority w:val="1"/>
    <w:qFormat/>
    <w:rsid w:val="00DA0F76"/>
    <w:pPr>
      <w:spacing w:after="0" w:line="240" w:lineRule="auto"/>
    </w:pPr>
    <w:rPr>
      <w:rFonts w:ascii="Calibri" w:eastAsia="Times New Roman" w:hAnsi="Calibri" w:cs="Times New Roman"/>
      <w:kern w:val="0"/>
      <w:lang w:eastAsia="ru-RU"/>
      <w14:ligatures w14:val="none"/>
    </w:rPr>
  </w:style>
  <w:style w:type="character" w:customStyle="1" w:styleId="10">
    <w:name w:val="Заголовок 1 Знак"/>
    <w:basedOn w:val="a2"/>
    <w:link w:val="1"/>
    <w:uiPriority w:val="9"/>
    <w:qFormat/>
    <w:rsid w:val="00DA0F76"/>
    <w:rPr>
      <w:rFonts w:asciiTheme="majorHAnsi" w:eastAsiaTheme="majorEastAsia" w:hAnsiTheme="majorHAnsi" w:cstheme="majorBidi"/>
      <w:color w:val="2F5496" w:themeColor="accent1" w:themeShade="BF"/>
      <w:kern w:val="0"/>
      <w:sz w:val="32"/>
      <w:szCs w:val="32"/>
      <w:lang w:eastAsia="ru-RU"/>
      <w14:ligatures w14:val="none"/>
    </w:rPr>
  </w:style>
  <w:style w:type="character" w:customStyle="1" w:styleId="20">
    <w:name w:val="Заголовок 2 Знак"/>
    <w:basedOn w:val="a2"/>
    <w:link w:val="2"/>
    <w:uiPriority w:val="9"/>
    <w:qFormat/>
    <w:rsid w:val="00DA0F76"/>
    <w:rPr>
      <w:rFonts w:asciiTheme="majorHAnsi" w:eastAsiaTheme="majorEastAsia" w:hAnsiTheme="majorHAnsi" w:cstheme="majorBidi"/>
      <w:color w:val="2F5496" w:themeColor="accent1" w:themeShade="BF"/>
      <w:kern w:val="0"/>
      <w:sz w:val="26"/>
      <w:szCs w:val="26"/>
      <w:lang w:eastAsia="ru-RU"/>
      <w14:ligatures w14:val="none"/>
    </w:rPr>
  </w:style>
  <w:style w:type="paragraph" w:styleId="ac">
    <w:name w:val="TOC Heading"/>
    <w:basedOn w:val="1"/>
    <w:next w:val="a1"/>
    <w:unhideWhenUsed/>
    <w:qFormat/>
    <w:rsid w:val="00DA0F76"/>
    <w:pPr>
      <w:outlineLvl w:val="9"/>
    </w:pPr>
  </w:style>
  <w:style w:type="paragraph" w:styleId="12">
    <w:name w:val="toc 1"/>
    <w:basedOn w:val="a1"/>
    <w:next w:val="a1"/>
    <w:autoRedefine/>
    <w:unhideWhenUsed/>
    <w:qFormat/>
    <w:rsid w:val="00DA0F76"/>
    <w:pPr>
      <w:spacing w:after="100"/>
    </w:pPr>
  </w:style>
  <w:style w:type="paragraph" w:styleId="22">
    <w:name w:val="toc 2"/>
    <w:basedOn w:val="a1"/>
    <w:next w:val="a1"/>
    <w:autoRedefine/>
    <w:unhideWhenUsed/>
    <w:qFormat/>
    <w:rsid w:val="00DA0F76"/>
    <w:pPr>
      <w:spacing w:after="100"/>
      <w:ind w:left="220"/>
    </w:pPr>
  </w:style>
  <w:style w:type="character" w:customStyle="1" w:styleId="23">
    <w:name w:val="Основной текст (2)_"/>
    <w:link w:val="24"/>
    <w:locked/>
    <w:rsid w:val="00ED171C"/>
    <w:rPr>
      <w:rFonts w:ascii="Tahoma" w:hAnsi="Tahoma" w:cs="Tahoma"/>
      <w:b/>
      <w:bCs/>
      <w:color w:val="231E20"/>
      <w:w w:val="80"/>
      <w:sz w:val="20"/>
      <w:szCs w:val="20"/>
    </w:rPr>
  </w:style>
  <w:style w:type="paragraph" w:customStyle="1" w:styleId="24">
    <w:name w:val="Основной текст (2)"/>
    <w:basedOn w:val="a1"/>
    <w:link w:val="23"/>
    <w:rsid w:val="00ED171C"/>
    <w:pPr>
      <w:widowControl w:val="0"/>
      <w:spacing w:after="80" w:line="240" w:lineRule="auto"/>
    </w:pPr>
    <w:rPr>
      <w:rFonts w:ascii="Tahoma" w:eastAsiaTheme="minorHAnsi" w:hAnsi="Tahoma" w:cs="Tahoma"/>
      <w:b/>
      <w:bCs/>
      <w:color w:val="231E20"/>
      <w:w w:val="80"/>
      <w:kern w:val="2"/>
      <w:sz w:val="20"/>
      <w:szCs w:val="20"/>
      <w:lang w:eastAsia="en-US"/>
      <w14:ligatures w14:val="standardContextual"/>
    </w:rPr>
  </w:style>
  <w:style w:type="character" w:customStyle="1" w:styleId="s10">
    <w:name w:val="s_10"/>
    <w:basedOn w:val="a2"/>
    <w:rsid w:val="00ED171C"/>
  </w:style>
  <w:style w:type="paragraph" w:styleId="ad">
    <w:name w:val="List Paragraph"/>
    <w:aliases w:val="ITL List Paragraph,Цветной список - Акцент 13,Нумерованый список,List Paragraph1"/>
    <w:basedOn w:val="a1"/>
    <w:link w:val="ae"/>
    <w:uiPriority w:val="34"/>
    <w:qFormat/>
    <w:rsid w:val="000846B1"/>
    <w:pPr>
      <w:ind w:left="720"/>
      <w:contextualSpacing/>
    </w:pPr>
  </w:style>
  <w:style w:type="paragraph" w:customStyle="1" w:styleId="s1">
    <w:name w:val="s_1"/>
    <w:basedOn w:val="a1"/>
    <w:rsid w:val="009E217A"/>
    <w:pPr>
      <w:spacing w:before="100" w:beforeAutospacing="1" w:after="100" w:afterAutospacing="1" w:line="240" w:lineRule="auto"/>
    </w:pPr>
    <w:rPr>
      <w:rFonts w:ascii="Times New Roman" w:hAnsi="Times New Roman"/>
      <w:sz w:val="24"/>
      <w:szCs w:val="24"/>
    </w:rPr>
  </w:style>
  <w:style w:type="character" w:customStyle="1" w:styleId="40">
    <w:name w:val="Заголовок 4 Знак"/>
    <w:basedOn w:val="a2"/>
    <w:link w:val="4"/>
    <w:uiPriority w:val="9"/>
    <w:qFormat/>
    <w:rsid w:val="009E217A"/>
    <w:rPr>
      <w:rFonts w:asciiTheme="majorHAnsi" w:eastAsiaTheme="majorEastAsia" w:hAnsiTheme="majorHAnsi" w:cstheme="majorBidi"/>
      <w:i/>
      <w:iCs/>
      <w:color w:val="2F5496" w:themeColor="accent1" w:themeShade="BF"/>
      <w:kern w:val="0"/>
      <w:lang w:eastAsia="ru-RU"/>
      <w14:ligatures w14:val="none"/>
    </w:rPr>
  </w:style>
  <w:style w:type="table" w:styleId="af">
    <w:name w:val="Table Grid"/>
    <w:basedOn w:val="a3"/>
    <w:uiPriority w:val="39"/>
    <w:rsid w:val="00AA31D8"/>
    <w:pPr>
      <w:spacing w:after="0" w:line="240" w:lineRule="auto"/>
    </w:pPr>
    <w:rPr>
      <w:rFonts w:eastAsiaTheme="minorEastAsia"/>
      <w:kern w:val="0"/>
      <w:lang w:eastAsia="ru-RU"/>
      <w14:ligatures w14:val="non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e">
    <w:name w:val="Абзац списка Знак"/>
    <w:aliases w:val="ITL List Paragraph Знак,Цветной список - Акцент 13 Знак,Нумерованый список Знак,List Paragraph1 Знак"/>
    <w:link w:val="ad"/>
    <w:uiPriority w:val="34"/>
    <w:qFormat/>
    <w:locked/>
    <w:rsid w:val="00AA2CAC"/>
    <w:rPr>
      <w:rFonts w:ascii="Calibri" w:eastAsia="Times New Roman" w:hAnsi="Calibri" w:cs="Times New Roman"/>
      <w:kern w:val="0"/>
      <w:lang w:eastAsia="ru-RU"/>
      <w14:ligatures w14:val="none"/>
    </w:rPr>
  </w:style>
  <w:style w:type="character" w:customStyle="1" w:styleId="af0">
    <w:name w:val="Основной текст_"/>
    <w:basedOn w:val="a2"/>
    <w:link w:val="13"/>
    <w:qFormat/>
    <w:rsid w:val="00583881"/>
    <w:rPr>
      <w:rFonts w:ascii="Times New Roman" w:eastAsia="Times New Roman" w:hAnsi="Times New Roman" w:cs="Times New Roman"/>
      <w:color w:val="231E20"/>
      <w:sz w:val="20"/>
      <w:szCs w:val="20"/>
    </w:rPr>
  </w:style>
  <w:style w:type="paragraph" w:customStyle="1" w:styleId="13">
    <w:name w:val="Основной текст1"/>
    <w:basedOn w:val="a1"/>
    <w:link w:val="af0"/>
    <w:rsid w:val="00583881"/>
    <w:pPr>
      <w:widowControl w:val="0"/>
      <w:spacing w:after="0" w:line="254" w:lineRule="auto"/>
      <w:ind w:firstLine="240"/>
    </w:pPr>
    <w:rPr>
      <w:rFonts w:ascii="Times New Roman" w:hAnsi="Times New Roman"/>
      <w:color w:val="231E20"/>
      <w:kern w:val="2"/>
      <w:sz w:val="20"/>
      <w:szCs w:val="20"/>
      <w:lang w:eastAsia="en-US"/>
      <w14:ligatures w14:val="standardContextual"/>
    </w:rPr>
  </w:style>
  <w:style w:type="paragraph" w:styleId="af1">
    <w:name w:val="Normal (Web)"/>
    <w:basedOn w:val="a1"/>
    <w:uiPriority w:val="99"/>
    <w:unhideWhenUsed/>
    <w:qFormat/>
    <w:rsid w:val="00B76E41"/>
    <w:pPr>
      <w:spacing w:before="100" w:beforeAutospacing="1" w:after="100" w:afterAutospacing="1" w:line="240" w:lineRule="auto"/>
    </w:pPr>
    <w:rPr>
      <w:rFonts w:ascii="Times New Roman" w:hAnsi="Times New Roman"/>
      <w:sz w:val="24"/>
      <w:szCs w:val="24"/>
    </w:rPr>
  </w:style>
  <w:style w:type="table" w:customStyle="1" w:styleId="25">
    <w:name w:val="Сетка таблицы2"/>
    <w:basedOn w:val="a3"/>
    <w:uiPriority w:val="39"/>
    <w:qFormat/>
    <w:rsid w:val="00B554B4"/>
    <w:pPr>
      <w:spacing w:after="0" w:line="240" w:lineRule="auto"/>
    </w:pPr>
    <w:rPr>
      <w:rFonts w:ascii="Calibri" w:eastAsia="Calibri" w:hAnsi="Calibri" w:cs="Times New Roman"/>
      <w:kern w:val="0"/>
      <w:sz w:val="20"/>
      <w:szCs w:val="20"/>
      <w14:ligatures w14:val="non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30">
    <w:name w:val="Заголовок 3 Знак"/>
    <w:basedOn w:val="a2"/>
    <w:link w:val="3"/>
    <w:uiPriority w:val="9"/>
    <w:qFormat/>
    <w:rsid w:val="000B5816"/>
    <w:rPr>
      <w:rFonts w:asciiTheme="majorHAnsi" w:eastAsiaTheme="majorEastAsia" w:hAnsiTheme="majorHAnsi" w:cstheme="majorBidi"/>
      <w:color w:val="1F3763" w:themeColor="accent1" w:themeShade="7F"/>
      <w:kern w:val="0"/>
      <w:sz w:val="24"/>
      <w:szCs w:val="24"/>
      <w:lang w:eastAsia="ru-RU"/>
      <w14:ligatures w14:val="none"/>
    </w:rPr>
  </w:style>
  <w:style w:type="paragraph" w:customStyle="1" w:styleId="a">
    <w:name w:val="Перечень"/>
    <w:basedOn w:val="a1"/>
    <w:next w:val="a1"/>
    <w:link w:val="af2"/>
    <w:qFormat/>
    <w:rsid w:val="000B5816"/>
    <w:pPr>
      <w:numPr>
        <w:numId w:val="80"/>
      </w:numPr>
      <w:suppressAutoHyphens/>
      <w:spacing w:after="0" w:line="360" w:lineRule="auto"/>
      <w:ind w:left="0" w:firstLine="284"/>
      <w:jc w:val="both"/>
    </w:pPr>
    <w:rPr>
      <w:rFonts w:ascii="Times New Roman" w:eastAsia="Calibri" w:hAnsi="Times New Roman"/>
      <w:sz w:val="28"/>
      <w:u w:color="000000"/>
      <w:bdr w:val="nil"/>
    </w:rPr>
  </w:style>
  <w:style w:type="character" w:customStyle="1" w:styleId="af2">
    <w:name w:val="Перечень Знак"/>
    <w:link w:val="a"/>
    <w:qFormat/>
    <w:rsid w:val="000B5816"/>
    <w:rPr>
      <w:rFonts w:ascii="Times New Roman" w:eastAsia="Calibri" w:hAnsi="Times New Roman" w:cs="Times New Roman"/>
      <w:kern w:val="0"/>
      <w:sz w:val="28"/>
      <w:u w:color="000000"/>
      <w:bdr w:val="nil"/>
      <w:lang w:eastAsia="ru-RU"/>
      <w14:ligatures w14:val="none"/>
    </w:rPr>
  </w:style>
  <w:style w:type="character" w:styleId="af3">
    <w:name w:val="footnote reference"/>
    <w:uiPriority w:val="99"/>
    <w:rsid w:val="000B5816"/>
    <w:rPr>
      <w:rFonts w:cs="Times New Roman"/>
      <w:vertAlign w:val="superscript"/>
    </w:rPr>
  </w:style>
  <w:style w:type="paragraph" w:styleId="af4">
    <w:name w:val="footnote text"/>
    <w:aliases w:val="Знак6,F1"/>
    <w:basedOn w:val="a1"/>
    <w:link w:val="af5"/>
    <w:uiPriority w:val="99"/>
    <w:rsid w:val="000B5816"/>
    <w:pPr>
      <w:spacing w:after="0" w:line="360" w:lineRule="auto"/>
    </w:pPr>
    <w:rPr>
      <w:rFonts w:ascii="Times New Roman" w:hAnsi="Times New Roman"/>
      <w:sz w:val="20"/>
      <w:szCs w:val="20"/>
    </w:rPr>
  </w:style>
  <w:style w:type="character" w:customStyle="1" w:styleId="af5">
    <w:name w:val="Текст сноски Знак"/>
    <w:aliases w:val="Знак6 Знак,F1 Знак"/>
    <w:basedOn w:val="a2"/>
    <w:link w:val="af4"/>
    <w:uiPriority w:val="99"/>
    <w:qFormat/>
    <w:rsid w:val="000B5816"/>
    <w:rPr>
      <w:rFonts w:ascii="Times New Roman" w:eastAsia="Times New Roman" w:hAnsi="Times New Roman" w:cs="Times New Roman"/>
      <w:kern w:val="0"/>
      <w:sz w:val="20"/>
      <w:szCs w:val="20"/>
      <w:lang w:eastAsia="ru-RU"/>
      <w14:ligatures w14:val="none"/>
    </w:rPr>
  </w:style>
  <w:style w:type="table" w:customStyle="1" w:styleId="TableGrid">
    <w:name w:val="TableGrid"/>
    <w:rsid w:val="00FD5A76"/>
    <w:pPr>
      <w:spacing w:after="0" w:line="240" w:lineRule="auto"/>
    </w:pPr>
    <w:rPr>
      <w:rFonts w:eastAsiaTheme="minorEastAsia"/>
      <w:kern w:val="0"/>
      <w:lang w:eastAsia="ru-RU"/>
      <w14:ligatures w14:val="none"/>
    </w:rPr>
    <w:tblPr>
      <w:tblCellMar>
        <w:top w:w="0" w:type="dxa"/>
        <w:left w:w="0" w:type="dxa"/>
        <w:bottom w:w="0" w:type="dxa"/>
        <w:right w:w="0" w:type="dxa"/>
      </w:tblCellMar>
    </w:tblPr>
  </w:style>
  <w:style w:type="table" w:customStyle="1" w:styleId="GridTableLight">
    <w:name w:val="Grid Table Light"/>
    <w:basedOn w:val="a3"/>
    <w:uiPriority w:val="40"/>
    <w:rsid w:val="00AD0D6E"/>
    <w:pPr>
      <w:spacing w:after="0" w:line="240" w:lineRule="auto"/>
    </w:pPr>
    <w:rPr>
      <w:rFonts w:eastAsiaTheme="minorEastAsia"/>
      <w:kern w:val="0"/>
      <w:lang w:eastAsia="ru-RU"/>
      <w14:ligatures w14:val="none"/>
    </w:r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paragraph" w:styleId="31">
    <w:name w:val="toc 3"/>
    <w:basedOn w:val="a1"/>
    <w:next w:val="a1"/>
    <w:autoRedefine/>
    <w:unhideWhenUsed/>
    <w:qFormat/>
    <w:rsid w:val="00AD0D6E"/>
    <w:pPr>
      <w:spacing w:after="100"/>
      <w:ind w:left="440"/>
    </w:pPr>
    <w:rPr>
      <w:rFonts w:asciiTheme="minorHAnsi" w:eastAsiaTheme="minorEastAsia" w:hAnsiTheme="minorHAnsi" w:cstheme="minorBidi"/>
    </w:rPr>
  </w:style>
  <w:style w:type="paragraph" w:styleId="41">
    <w:name w:val="toc 4"/>
    <w:basedOn w:val="a1"/>
    <w:next w:val="a1"/>
    <w:autoRedefine/>
    <w:unhideWhenUsed/>
    <w:rsid w:val="00AD0D6E"/>
    <w:pPr>
      <w:spacing w:after="100"/>
      <w:ind w:left="660"/>
    </w:pPr>
    <w:rPr>
      <w:rFonts w:asciiTheme="minorHAnsi" w:eastAsiaTheme="minorEastAsia" w:hAnsiTheme="minorHAnsi" w:cstheme="minorBidi"/>
    </w:rPr>
  </w:style>
  <w:style w:type="paragraph" w:styleId="51">
    <w:name w:val="toc 5"/>
    <w:basedOn w:val="a1"/>
    <w:next w:val="a1"/>
    <w:autoRedefine/>
    <w:unhideWhenUsed/>
    <w:rsid w:val="00AD0D6E"/>
    <w:pPr>
      <w:spacing w:after="100"/>
      <w:ind w:left="880"/>
    </w:pPr>
    <w:rPr>
      <w:rFonts w:asciiTheme="minorHAnsi" w:eastAsiaTheme="minorEastAsia" w:hAnsiTheme="minorHAnsi" w:cstheme="minorBidi"/>
    </w:rPr>
  </w:style>
  <w:style w:type="paragraph" w:styleId="61">
    <w:name w:val="toc 6"/>
    <w:basedOn w:val="a1"/>
    <w:next w:val="a1"/>
    <w:autoRedefine/>
    <w:unhideWhenUsed/>
    <w:rsid w:val="00AD0D6E"/>
    <w:pPr>
      <w:spacing w:after="100"/>
      <w:ind w:left="1100"/>
    </w:pPr>
    <w:rPr>
      <w:rFonts w:asciiTheme="minorHAnsi" w:eastAsiaTheme="minorEastAsia" w:hAnsiTheme="minorHAnsi" w:cstheme="minorBidi"/>
    </w:rPr>
  </w:style>
  <w:style w:type="paragraph" w:styleId="71">
    <w:name w:val="toc 7"/>
    <w:basedOn w:val="a1"/>
    <w:next w:val="a1"/>
    <w:autoRedefine/>
    <w:unhideWhenUsed/>
    <w:rsid w:val="00AD0D6E"/>
    <w:pPr>
      <w:spacing w:after="100"/>
      <w:ind w:left="1320"/>
    </w:pPr>
    <w:rPr>
      <w:rFonts w:asciiTheme="minorHAnsi" w:eastAsiaTheme="minorEastAsia" w:hAnsiTheme="minorHAnsi" w:cstheme="minorBidi"/>
    </w:rPr>
  </w:style>
  <w:style w:type="paragraph" w:styleId="8">
    <w:name w:val="toc 8"/>
    <w:basedOn w:val="a1"/>
    <w:next w:val="a1"/>
    <w:autoRedefine/>
    <w:unhideWhenUsed/>
    <w:rsid w:val="00AD0D6E"/>
    <w:pPr>
      <w:spacing w:after="100"/>
      <w:ind w:left="1540"/>
    </w:pPr>
    <w:rPr>
      <w:rFonts w:asciiTheme="minorHAnsi" w:eastAsiaTheme="minorEastAsia" w:hAnsiTheme="minorHAnsi" w:cstheme="minorBidi"/>
    </w:rPr>
  </w:style>
  <w:style w:type="paragraph" w:styleId="9">
    <w:name w:val="toc 9"/>
    <w:basedOn w:val="a1"/>
    <w:next w:val="a1"/>
    <w:autoRedefine/>
    <w:unhideWhenUsed/>
    <w:rsid w:val="00AD0D6E"/>
    <w:pPr>
      <w:spacing w:after="100"/>
      <w:ind w:left="1760"/>
    </w:pPr>
    <w:rPr>
      <w:rFonts w:asciiTheme="minorHAnsi" w:eastAsiaTheme="minorEastAsia" w:hAnsiTheme="minorHAnsi" w:cstheme="minorBidi"/>
    </w:rPr>
  </w:style>
  <w:style w:type="character" w:customStyle="1" w:styleId="14">
    <w:name w:val="Неразрешенное упоминание1"/>
    <w:basedOn w:val="a2"/>
    <w:uiPriority w:val="99"/>
    <w:semiHidden/>
    <w:unhideWhenUsed/>
    <w:rsid w:val="00AD0D6E"/>
    <w:rPr>
      <w:color w:val="605E5C"/>
      <w:shd w:val="clear" w:color="auto" w:fill="E1DFDD"/>
    </w:rPr>
  </w:style>
  <w:style w:type="table" w:customStyle="1" w:styleId="46">
    <w:name w:val="Сетка таблицы46"/>
    <w:basedOn w:val="a3"/>
    <w:next w:val="af"/>
    <w:uiPriority w:val="99"/>
    <w:rsid w:val="00CC7E22"/>
    <w:pPr>
      <w:spacing w:after="0" w:line="240" w:lineRule="auto"/>
    </w:pPr>
    <w:rPr>
      <w:rFonts w:ascii="Calibri" w:eastAsia="Times New Roman" w:hAnsi="Calibri" w:cs="Calibri"/>
      <w:kern w:val="0"/>
      <w:sz w:val="20"/>
      <w:szCs w:val="20"/>
      <w:lang w:eastAsia="ru-RU"/>
      <w14:ligatures w14:val="non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
    <w:name w:val="Сетка таблицы1"/>
    <w:basedOn w:val="a3"/>
    <w:next w:val="af"/>
    <w:uiPriority w:val="59"/>
    <w:rsid w:val="005D4B9C"/>
    <w:pPr>
      <w:spacing w:after="0" w:line="240" w:lineRule="auto"/>
    </w:pPr>
    <w:rPr>
      <w:rFonts w:ascii="Times New Roman" w:eastAsia="Symbol" w:hAnsi="Times New Roman" w:cs="Times New Roman"/>
      <w:kern w:val="0"/>
      <w:sz w:val="20"/>
      <w:szCs w:val="20"/>
      <w:lang w:eastAsia="ru-RU"/>
      <w14:ligatures w14:val="non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Grid1"/>
    <w:rsid w:val="00E019D9"/>
    <w:pPr>
      <w:spacing w:after="0" w:line="240" w:lineRule="auto"/>
    </w:pPr>
    <w:rPr>
      <w:rFonts w:eastAsia="Times New Roman"/>
      <w:kern w:val="0"/>
      <w:lang w:eastAsia="ru-RU"/>
      <w14:ligatures w14:val="none"/>
    </w:rPr>
    <w:tblPr>
      <w:tblCellMar>
        <w:top w:w="0" w:type="dxa"/>
        <w:left w:w="0" w:type="dxa"/>
        <w:bottom w:w="0" w:type="dxa"/>
        <w:right w:w="0" w:type="dxa"/>
      </w:tblCellMar>
    </w:tblPr>
  </w:style>
  <w:style w:type="numbering" w:customStyle="1" w:styleId="16">
    <w:name w:val="Нет списка1"/>
    <w:next w:val="a4"/>
    <w:uiPriority w:val="99"/>
    <w:semiHidden/>
    <w:unhideWhenUsed/>
    <w:rsid w:val="000E1986"/>
  </w:style>
  <w:style w:type="table" w:customStyle="1" w:styleId="32">
    <w:name w:val="Сетка таблицы3"/>
    <w:basedOn w:val="a3"/>
    <w:next w:val="af"/>
    <w:uiPriority w:val="39"/>
    <w:rsid w:val="000E1986"/>
    <w:pPr>
      <w:spacing w:after="0" w:line="240" w:lineRule="auto"/>
    </w:pPr>
    <w:rPr>
      <w:kern w:val="0"/>
      <w14:ligatures w14:val="non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
    <w:name w:val="Table Normal"/>
    <w:uiPriority w:val="2"/>
    <w:semiHidden/>
    <w:unhideWhenUsed/>
    <w:qFormat/>
    <w:rsid w:val="00E17A73"/>
    <w:pPr>
      <w:widowControl w:val="0"/>
      <w:autoSpaceDE w:val="0"/>
      <w:autoSpaceDN w:val="0"/>
      <w:spacing w:after="0" w:line="240" w:lineRule="auto"/>
    </w:pPr>
    <w:rPr>
      <w:rFonts w:ascii="Calibri" w:eastAsia="Calibri" w:hAnsi="Calibri" w:cs="Times New Roman"/>
      <w:kern w:val="0"/>
      <w:lang w:val="en-US"/>
      <w14:ligatures w14:val="none"/>
    </w:rPr>
    <w:tblPr>
      <w:tblInd w:w="0" w:type="dxa"/>
      <w:tblCellMar>
        <w:top w:w="0" w:type="dxa"/>
        <w:left w:w="0" w:type="dxa"/>
        <w:bottom w:w="0" w:type="dxa"/>
        <w:right w:w="0" w:type="dxa"/>
      </w:tblCellMar>
    </w:tblPr>
  </w:style>
  <w:style w:type="table" w:customStyle="1" w:styleId="42">
    <w:name w:val="Сетка таблицы4"/>
    <w:basedOn w:val="a3"/>
    <w:next w:val="af"/>
    <w:rsid w:val="00B52839"/>
    <w:pPr>
      <w:spacing w:after="0" w:line="240" w:lineRule="auto"/>
    </w:pPr>
    <w:rPr>
      <w:rFonts w:eastAsia="Times New Roman" w:cs="Times New Roman"/>
      <w:color w:val="000000"/>
      <w:kern w:val="0"/>
      <w:szCs w:val="20"/>
      <w:lang w:eastAsia="ru-RU"/>
      <w14:ligatures w14:val="none"/>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2">
    <w:name w:val="Сетка таблицы5"/>
    <w:basedOn w:val="a3"/>
    <w:next w:val="af"/>
    <w:rsid w:val="00B52839"/>
    <w:pPr>
      <w:spacing w:after="0" w:line="240" w:lineRule="auto"/>
    </w:pPr>
    <w:rPr>
      <w:rFonts w:eastAsia="Times New Roman" w:cs="Times New Roman"/>
      <w:color w:val="000000"/>
      <w:kern w:val="0"/>
      <w:szCs w:val="20"/>
      <w:lang w:eastAsia="ru-RU"/>
      <w14:ligatures w14:val="none"/>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50">
    <w:name w:val="Заголовок 5 Знак"/>
    <w:basedOn w:val="a2"/>
    <w:link w:val="5"/>
    <w:uiPriority w:val="9"/>
    <w:qFormat/>
    <w:rsid w:val="00087662"/>
    <w:rPr>
      <w:rFonts w:ascii="Calibri" w:eastAsia="Calibri" w:hAnsi="Calibri" w:cs="Times New Roman"/>
      <w:b/>
      <w:kern w:val="0"/>
      <w:sz w:val="20"/>
      <w:szCs w:val="20"/>
      <w:lang w:eastAsia="ru-RU"/>
      <w14:ligatures w14:val="none"/>
    </w:rPr>
  </w:style>
  <w:style w:type="character" w:customStyle="1" w:styleId="60">
    <w:name w:val="Заголовок 6 Знак"/>
    <w:basedOn w:val="a2"/>
    <w:link w:val="6"/>
    <w:uiPriority w:val="9"/>
    <w:qFormat/>
    <w:rsid w:val="00087662"/>
    <w:rPr>
      <w:rFonts w:ascii="Calibri" w:eastAsia="Calibri" w:hAnsi="Calibri" w:cs="Times New Roman"/>
      <w:b/>
      <w:kern w:val="0"/>
      <w:sz w:val="20"/>
      <w:szCs w:val="20"/>
      <w:lang w:eastAsia="ru-RU"/>
      <w14:ligatures w14:val="none"/>
    </w:rPr>
  </w:style>
  <w:style w:type="character" w:customStyle="1" w:styleId="70">
    <w:name w:val="Заголовок 7 Знак"/>
    <w:basedOn w:val="a2"/>
    <w:link w:val="7"/>
    <w:qFormat/>
    <w:rsid w:val="00087662"/>
    <w:rPr>
      <w:rFonts w:ascii="Times New Roman" w:eastAsia="Times New Roman" w:hAnsi="Times New Roman" w:cs="Times New Roman"/>
      <w:b/>
      <w:iCs/>
      <w:kern w:val="0"/>
      <w:sz w:val="24"/>
      <w14:ligatures w14:val="none"/>
    </w:rPr>
  </w:style>
  <w:style w:type="numbering" w:customStyle="1" w:styleId="26">
    <w:name w:val="Нет списка2"/>
    <w:next w:val="a4"/>
    <w:uiPriority w:val="99"/>
    <w:semiHidden/>
    <w:unhideWhenUsed/>
    <w:rsid w:val="00087662"/>
  </w:style>
  <w:style w:type="paragraph" w:customStyle="1" w:styleId="11">
    <w:name w:val="Обычный1"/>
    <w:qFormat/>
    <w:rsid w:val="00087662"/>
    <w:pPr>
      <w:widowControl w:val="0"/>
      <w:spacing w:after="200" w:line="276" w:lineRule="auto"/>
    </w:pPr>
    <w:rPr>
      <w:rFonts w:ascii="Calibri" w:eastAsia="Calibri" w:hAnsi="Calibri" w:cs="Calibri"/>
      <w:kern w:val="0"/>
      <w:lang w:eastAsia="ru-RU"/>
      <w14:ligatures w14:val="none"/>
    </w:rPr>
  </w:style>
  <w:style w:type="paragraph" w:customStyle="1" w:styleId="af6">
    <w:basedOn w:val="11"/>
    <w:next w:val="11"/>
    <w:uiPriority w:val="10"/>
    <w:qFormat/>
    <w:rsid w:val="00087662"/>
    <w:pPr>
      <w:keepNext/>
      <w:keepLines/>
      <w:spacing w:before="480" w:after="120"/>
    </w:pPr>
    <w:rPr>
      <w:rFonts w:cs="Times New Roman"/>
      <w:b/>
      <w:sz w:val="72"/>
      <w:szCs w:val="72"/>
    </w:rPr>
  </w:style>
  <w:style w:type="character" w:customStyle="1" w:styleId="af7">
    <w:name w:val="Название Знак"/>
    <w:link w:val="af8"/>
    <w:qFormat/>
    <w:rsid w:val="00087662"/>
    <w:rPr>
      <w:rFonts w:ascii="Calibri" w:eastAsia="Calibri" w:hAnsi="Calibri" w:cs="Calibri"/>
      <w:b/>
      <w:sz w:val="72"/>
      <w:szCs w:val="72"/>
      <w:lang w:eastAsia="ru-RU"/>
    </w:rPr>
  </w:style>
  <w:style w:type="paragraph" w:styleId="af9">
    <w:name w:val="Subtitle"/>
    <w:basedOn w:val="11"/>
    <w:next w:val="11"/>
    <w:link w:val="afa"/>
    <w:uiPriority w:val="11"/>
    <w:qFormat/>
    <w:rsid w:val="00087662"/>
    <w:pPr>
      <w:keepNext/>
      <w:keepLines/>
      <w:spacing w:before="360" w:after="80"/>
    </w:pPr>
    <w:rPr>
      <w:rFonts w:ascii="Georgia" w:eastAsia="Georgia" w:hAnsi="Georgia" w:cs="Times New Roman"/>
      <w:i/>
      <w:color w:val="666666"/>
      <w:sz w:val="48"/>
      <w:szCs w:val="48"/>
    </w:rPr>
  </w:style>
  <w:style w:type="character" w:customStyle="1" w:styleId="afa">
    <w:name w:val="Подзаголовок Знак"/>
    <w:basedOn w:val="a2"/>
    <w:link w:val="af9"/>
    <w:uiPriority w:val="11"/>
    <w:qFormat/>
    <w:rsid w:val="00087662"/>
    <w:rPr>
      <w:rFonts w:ascii="Georgia" w:eastAsia="Georgia" w:hAnsi="Georgia" w:cs="Times New Roman"/>
      <w:i/>
      <w:color w:val="666666"/>
      <w:kern w:val="0"/>
      <w:sz w:val="48"/>
      <w:szCs w:val="48"/>
      <w:lang w:eastAsia="ru-RU"/>
      <w14:ligatures w14:val="none"/>
    </w:rPr>
  </w:style>
  <w:style w:type="paragraph" w:styleId="afb">
    <w:name w:val="Balloon Text"/>
    <w:basedOn w:val="a1"/>
    <w:link w:val="afc"/>
    <w:uiPriority w:val="99"/>
    <w:unhideWhenUsed/>
    <w:qFormat/>
    <w:rsid w:val="00087662"/>
    <w:pPr>
      <w:widowControl w:val="0"/>
      <w:spacing w:after="0" w:line="240" w:lineRule="auto"/>
    </w:pPr>
    <w:rPr>
      <w:rFonts w:ascii="Tahoma" w:eastAsia="Calibri" w:hAnsi="Tahoma"/>
      <w:sz w:val="16"/>
      <w:szCs w:val="16"/>
    </w:rPr>
  </w:style>
  <w:style w:type="character" w:customStyle="1" w:styleId="afc">
    <w:name w:val="Текст выноски Знак"/>
    <w:basedOn w:val="a2"/>
    <w:link w:val="afb"/>
    <w:uiPriority w:val="99"/>
    <w:qFormat/>
    <w:rsid w:val="00087662"/>
    <w:rPr>
      <w:rFonts w:ascii="Tahoma" w:eastAsia="Calibri" w:hAnsi="Tahoma" w:cs="Times New Roman"/>
      <w:kern w:val="0"/>
      <w:sz w:val="16"/>
      <w:szCs w:val="16"/>
      <w:lang w:eastAsia="ru-RU"/>
      <w14:ligatures w14:val="none"/>
    </w:rPr>
  </w:style>
  <w:style w:type="character" w:styleId="afd">
    <w:name w:val="annotation reference"/>
    <w:unhideWhenUsed/>
    <w:qFormat/>
    <w:rsid w:val="00087662"/>
    <w:rPr>
      <w:sz w:val="16"/>
      <w:szCs w:val="16"/>
    </w:rPr>
  </w:style>
  <w:style w:type="paragraph" w:styleId="afe">
    <w:name w:val="annotation text"/>
    <w:basedOn w:val="a1"/>
    <w:link w:val="aff"/>
    <w:uiPriority w:val="99"/>
    <w:unhideWhenUsed/>
    <w:qFormat/>
    <w:rsid w:val="00087662"/>
    <w:pPr>
      <w:widowControl w:val="0"/>
      <w:spacing w:after="200" w:line="240" w:lineRule="auto"/>
    </w:pPr>
    <w:rPr>
      <w:rFonts w:eastAsia="Calibri"/>
      <w:sz w:val="20"/>
      <w:szCs w:val="20"/>
      <w:lang w:eastAsia="en-US"/>
    </w:rPr>
  </w:style>
  <w:style w:type="character" w:customStyle="1" w:styleId="aff">
    <w:name w:val="Текст примечания Знак"/>
    <w:basedOn w:val="a2"/>
    <w:link w:val="afe"/>
    <w:uiPriority w:val="99"/>
    <w:qFormat/>
    <w:rsid w:val="00087662"/>
    <w:rPr>
      <w:rFonts w:ascii="Calibri" w:eastAsia="Calibri" w:hAnsi="Calibri" w:cs="Times New Roman"/>
      <w:kern w:val="0"/>
      <w:sz w:val="20"/>
      <w:szCs w:val="20"/>
      <w14:ligatures w14:val="none"/>
    </w:rPr>
  </w:style>
  <w:style w:type="paragraph" w:styleId="aff0">
    <w:name w:val="annotation subject"/>
    <w:basedOn w:val="afe"/>
    <w:next w:val="afe"/>
    <w:link w:val="aff1"/>
    <w:uiPriority w:val="99"/>
    <w:unhideWhenUsed/>
    <w:qFormat/>
    <w:rsid w:val="00087662"/>
    <w:rPr>
      <w:b/>
      <w:bCs/>
    </w:rPr>
  </w:style>
  <w:style w:type="character" w:customStyle="1" w:styleId="aff1">
    <w:name w:val="Тема примечания Знак"/>
    <w:basedOn w:val="aff"/>
    <w:link w:val="aff0"/>
    <w:uiPriority w:val="99"/>
    <w:qFormat/>
    <w:rsid w:val="00087662"/>
    <w:rPr>
      <w:rFonts w:ascii="Calibri" w:eastAsia="Calibri" w:hAnsi="Calibri" w:cs="Times New Roman"/>
      <w:b/>
      <w:bCs/>
      <w:kern w:val="0"/>
      <w:sz w:val="20"/>
      <w:szCs w:val="20"/>
      <w14:ligatures w14:val="none"/>
    </w:rPr>
  </w:style>
  <w:style w:type="paragraph" w:customStyle="1" w:styleId="msonormal0">
    <w:name w:val="msonormal"/>
    <w:basedOn w:val="a1"/>
    <w:qFormat/>
    <w:rsid w:val="00087662"/>
    <w:pPr>
      <w:spacing w:before="100" w:beforeAutospacing="1" w:after="100" w:afterAutospacing="1" w:line="240" w:lineRule="auto"/>
    </w:pPr>
    <w:rPr>
      <w:rFonts w:ascii="Times New Roman" w:hAnsi="Times New Roman"/>
      <w:sz w:val="24"/>
      <w:szCs w:val="24"/>
    </w:rPr>
  </w:style>
  <w:style w:type="character" w:customStyle="1" w:styleId="apple-tab-span">
    <w:name w:val="apple-tab-span"/>
    <w:basedOn w:val="a2"/>
    <w:qFormat/>
    <w:rsid w:val="00087662"/>
  </w:style>
  <w:style w:type="character" w:customStyle="1" w:styleId="aff2">
    <w:name w:val="Текст концевой сноски Знак"/>
    <w:link w:val="aff3"/>
    <w:uiPriority w:val="99"/>
    <w:qFormat/>
    <w:rsid w:val="00087662"/>
    <w:rPr>
      <w:rFonts w:ascii="Calibri" w:eastAsia="Calibri" w:hAnsi="Calibri" w:cs="Calibri"/>
      <w:sz w:val="20"/>
      <w:szCs w:val="20"/>
      <w:lang w:eastAsia="ru-RU"/>
    </w:rPr>
  </w:style>
  <w:style w:type="paragraph" w:styleId="aff3">
    <w:name w:val="endnote text"/>
    <w:basedOn w:val="a1"/>
    <w:link w:val="aff2"/>
    <w:uiPriority w:val="99"/>
    <w:unhideWhenUsed/>
    <w:rsid w:val="00087662"/>
    <w:pPr>
      <w:widowControl w:val="0"/>
      <w:spacing w:after="0" w:line="240" w:lineRule="auto"/>
    </w:pPr>
    <w:rPr>
      <w:rFonts w:eastAsia="Calibri" w:cs="Calibri"/>
      <w:kern w:val="2"/>
      <w:sz w:val="20"/>
      <w:szCs w:val="20"/>
      <w14:ligatures w14:val="standardContextual"/>
    </w:rPr>
  </w:style>
  <w:style w:type="character" w:customStyle="1" w:styleId="17">
    <w:name w:val="Текст концевой сноски Знак1"/>
    <w:basedOn w:val="a2"/>
    <w:qFormat/>
    <w:rsid w:val="00087662"/>
    <w:rPr>
      <w:rFonts w:ascii="Calibri" w:eastAsia="Times New Roman" w:hAnsi="Calibri" w:cs="Times New Roman"/>
      <w:kern w:val="0"/>
      <w:sz w:val="20"/>
      <w:szCs w:val="20"/>
      <w:lang w:eastAsia="ru-RU"/>
      <w14:ligatures w14:val="none"/>
    </w:rPr>
  </w:style>
  <w:style w:type="table" w:customStyle="1" w:styleId="62">
    <w:name w:val="Сетка таблицы6"/>
    <w:basedOn w:val="a3"/>
    <w:next w:val="af"/>
    <w:uiPriority w:val="59"/>
    <w:rsid w:val="00087662"/>
    <w:pPr>
      <w:spacing w:after="0" w:line="240" w:lineRule="auto"/>
    </w:pPr>
    <w:rPr>
      <w:rFonts w:ascii="Calibri" w:eastAsia="Calibri" w:hAnsi="Calibri" w:cs="Times New Roman"/>
      <w:kern w:val="0"/>
      <w14:ligatures w14:val="non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qFormat/>
    <w:rsid w:val="00087662"/>
    <w:pPr>
      <w:autoSpaceDE w:val="0"/>
      <w:autoSpaceDN w:val="0"/>
      <w:adjustRightInd w:val="0"/>
      <w:spacing w:after="0" w:line="240" w:lineRule="auto"/>
    </w:pPr>
    <w:rPr>
      <w:rFonts w:ascii="Arial" w:eastAsia="Calibri" w:hAnsi="Arial" w:cs="Arial"/>
      <w:color w:val="000000"/>
      <w:kern w:val="0"/>
      <w:sz w:val="24"/>
      <w:szCs w:val="24"/>
      <w14:ligatures w14:val="none"/>
    </w:rPr>
  </w:style>
  <w:style w:type="character" w:customStyle="1" w:styleId="aff4">
    <w:name w:val="Основной Знак"/>
    <w:link w:val="aff5"/>
    <w:qFormat/>
    <w:locked/>
    <w:rsid w:val="00087662"/>
    <w:rPr>
      <w:rFonts w:ascii="NewtonCSanPin" w:hAnsi="NewtonCSanPin"/>
      <w:color w:val="000000"/>
      <w:sz w:val="21"/>
      <w:szCs w:val="21"/>
    </w:rPr>
  </w:style>
  <w:style w:type="paragraph" w:customStyle="1" w:styleId="aff5">
    <w:name w:val="Основной"/>
    <w:basedOn w:val="a1"/>
    <w:link w:val="aff4"/>
    <w:qFormat/>
    <w:rsid w:val="00087662"/>
    <w:pPr>
      <w:autoSpaceDE w:val="0"/>
      <w:autoSpaceDN w:val="0"/>
      <w:adjustRightInd w:val="0"/>
      <w:spacing w:after="0" w:line="214" w:lineRule="atLeast"/>
      <w:ind w:firstLine="283"/>
      <w:jc w:val="both"/>
    </w:pPr>
    <w:rPr>
      <w:rFonts w:ascii="NewtonCSanPin" w:eastAsiaTheme="minorHAnsi" w:hAnsi="NewtonCSanPin" w:cstheme="minorBidi"/>
      <w:color w:val="000000"/>
      <w:kern w:val="2"/>
      <w:sz w:val="21"/>
      <w:szCs w:val="21"/>
      <w:lang w:eastAsia="en-US"/>
      <w14:ligatures w14:val="standardContextual"/>
    </w:rPr>
  </w:style>
  <w:style w:type="paragraph" w:customStyle="1" w:styleId="aff6">
    <w:name w:val="Сноска"/>
    <w:basedOn w:val="aff5"/>
    <w:link w:val="aff7"/>
    <w:uiPriority w:val="99"/>
    <w:rsid w:val="00087662"/>
    <w:pPr>
      <w:spacing w:line="174" w:lineRule="atLeast"/>
      <w:textAlignment w:val="center"/>
    </w:pPr>
    <w:rPr>
      <w:rFonts w:eastAsia="Times New Roman"/>
      <w:sz w:val="17"/>
      <w:szCs w:val="17"/>
    </w:rPr>
  </w:style>
  <w:style w:type="character" w:customStyle="1" w:styleId="aff7">
    <w:name w:val="Сноска_"/>
    <w:link w:val="aff6"/>
    <w:uiPriority w:val="99"/>
    <w:qFormat/>
    <w:rsid w:val="00087662"/>
    <w:rPr>
      <w:rFonts w:ascii="NewtonCSanPin" w:eastAsia="Times New Roman" w:hAnsi="NewtonCSanPin"/>
      <w:color w:val="000000"/>
      <w:sz w:val="17"/>
      <w:szCs w:val="17"/>
    </w:rPr>
  </w:style>
  <w:style w:type="character" w:customStyle="1" w:styleId="18">
    <w:name w:val="Сноска1"/>
    <w:qFormat/>
    <w:rsid w:val="00087662"/>
    <w:rPr>
      <w:rFonts w:ascii="Times New Roman" w:hAnsi="Times New Roman" w:cs="Times New Roman"/>
      <w:vertAlign w:val="superscript"/>
    </w:rPr>
  </w:style>
  <w:style w:type="paragraph" w:customStyle="1" w:styleId="21">
    <w:name w:val="Средняя сетка 21"/>
    <w:basedOn w:val="a1"/>
    <w:qFormat/>
    <w:rsid w:val="00087662"/>
    <w:pPr>
      <w:numPr>
        <w:numId w:val="111"/>
      </w:numPr>
      <w:spacing w:after="0" w:line="360" w:lineRule="auto"/>
      <w:contextualSpacing/>
      <w:jc w:val="both"/>
      <w:outlineLvl w:val="1"/>
    </w:pPr>
    <w:rPr>
      <w:rFonts w:ascii="Times New Roman" w:hAnsi="Times New Roman"/>
      <w:sz w:val="28"/>
      <w:szCs w:val="24"/>
    </w:rPr>
  </w:style>
  <w:style w:type="paragraph" w:styleId="aff8">
    <w:name w:val="Revision"/>
    <w:hidden/>
    <w:qFormat/>
    <w:rsid w:val="00087662"/>
    <w:pPr>
      <w:spacing w:after="0" w:line="240" w:lineRule="auto"/>
    </w:pPr>
    <w:rPr>
      <w:rFonts w:ascii="Calibri" w:eastAsia="Calibri" w:hAnsi="Calibri" w:cs="Times New Roman"/>
      <w:kern w:val="0"/>
      <w14:ligatures w14:val="none"/>
    </w:rPr>
  </w:style>
  <w:style w:type="paragraph" w:styleId="aff9">
    <w:name w:val="Body Text"/>
    <w:basedOn w:val="a1"/>
    <w:link w:val="affa"/>
    <w:uiPriority w:val="99"/>
    <w:qFormat/>
    <w:rsid w:val="00087662"/>
    <w:pPr>
      <w:widowControl w:val="0"/>
      <w:autoSpaceDE w:val="0"/>
      <w:autoSpaceDN w:val="0"/>
      <w:spacing w:after="0" w:line="240" w:lineRule="auto"/>
      <w:ind w:left="157" w:right="155" w:firstLine="226"/>
      <w:jc w:val="both"/>
    </w:pPr>
    <w:rPr>
      <w:rFonts w:ascii="Bookman Old Style" w:eastAsia="Bookman Old Style" w:hAnsi="Bookman Old Style"/>
      <w:sz w:val="20"/>
      <w:szCs w:val="20"/>
      <w:lang w:eastAsia="en-US"/>
    </w:rPr>
  </w:style>
  <w:style w:type="character" w:customStyle="1" w:styleId="affa">
    <w:name w:val="Основной текст Знак"/>
    <w:basedOn w:val="a2"/>
    <w:link w:val="aff9"/>
    <w:uiPriority w:val="99"/>
    <w:qFormat/>
    <w:rsid w:val="00087662"/>
    <w:rPr>
      <w:rFonts w:ascii="Bookman Old Style" w:eastAsia="Bookman Old Style" w:hAnsi="Bookman Old Style" w:cs="Times New Roman"/>
      <w:kern w:val="0"/>
      <w:sz w:val="20"/>
      <w:szCs w:val="20"/>
      <w14:ligatures w14:val="none"/>
    </w:rPr>
  </w:style>
  <w:style w:type="paragraph" w:customStyle="1" w:styleId="affb">
    <w:name w:val="Прижатый влево"/>
    <w:basedOn w:val="a1"/>
    <w:next w:val="a1"/>
    <w:qFormat/>
    <w:rsid w:val="00087662"/>
    <w:pPr>
      <w:widowControl w:val="0"/>
      <w:autoSpaceDE w:val="0"/>
      <w:autoSpaceDN w:val="0"/>
      <w:adjustRightInd w:val="0"/>
      <w:spacing w:after="0" w:line="240" w:lineRule="auto"/>
    </w:pPr>
    <w:rPr>
      <w:rFonts w:ascii="Times New Roman CYR" w:hAnsi="Times New Roman CYR" w:cs="Times New Roman CYR"/>
      <w:sz w:val="24"/>
      <w:szCs w:val="24"/>
    </w:rPr>
  </w:style>
  <w:style w:type="paragraph" w:customStyle="1" w:styleId="p4">
    <w:name w:val="p4"/>
    <w:basedOn w:val="a1"/>
    <w:qFormat/>
    <w:rsid w:val="00087662"/>
    <w:pPr>
      <w:spacing w:before="100" w:beforeAutospacing="1" w:after="100" w:afterAutospacing="1" w:line="240" w:lineRule="auto"/>
    </w:pPr>
    <w:rPr>
      <w:rFonts w:ascii="Times New Roman" w:eastAsia="Calibri" w:hAnsi="Times New Roman"/>
      <w:sz w:val="24"/>
      <w:szCs w:val="24"/>
    </w:rPr>
  </w:style>
  <w:style w:type="character" w:customStyle="1" w:styleId="s11">
    <w:name w:val="s1"/>
    <w:qFormat/>
    <w:rsid w:val="00087662"/>
  </w:style>
  <w:style w:type="paragraph" w:customStyle="1" w:styleId="14TexstOSNOVA1012">
    <w:name w:val="14TexstOSNOVA_10/12"/>
    <w:basedOn w:val="a1"/>
    <w:qFormat/>
    <w:rsid w:val="00087662"/>
    <w:pPr>
      <w:autoSpaceDE w:val="0"/>
      <w:autoSpaceDN w:val="0"/>
      <w:adjustRightInd w:val="0"/>
      <w:spacing w:after="0" w:line="240" w:lineRule="atLeast"/>
      <w:ind w:firstLine="340"/>
      <w:jc w:val="both"/>
      <w:textAlignment w:val="center"/>
    </w:pPr>
    <w:rPr>
      <w:rFonts w:ascii="PragmaticaC" w:hAnsi="PragmaticaC" w:cs="PragmaticaC"/>
      <w:color w:val="000000"/>
      <w:sz w:val="20"/>
      <w:szCs w:val="20"/>
    </w:rPr>
  </w:style>
  <w:style w:type="paragraph" w:customStyle="1" w:styleId="s16">
    <w:name w:val="s_16"/>
    <w:basedOn w:val="a1"/>
    <w:qFormat/>
    <w:rsid w:val="00087662"/>
    <w:pPr>
      <w:spacing w:before="100" w:beforeAutospacing="1" w:after="100" w:afterAutospacing="1" w:line="240" w:lineRule="auto"/>
    </w:pPr>
    <w:rPr>
      <w:rFonts w:ascii="Times New Roman" w:hAnsi="Times New Roman"/>
      <w:sz w:val="24"/>
      <w:szCs w:val="24"/>
    </w:rPr>
  </w:style>
  <w:style w:type="paragraph" w:customStyle="1" w:styleId="228bf8a64b8551e1msonormal">
    <w:name w:val="228bf8a64b8551e1msonormal"/>
    <w:basedOn w:val="a1"/>
    <w:qFormat/>
    <w:rsid w:val="00087662"/>
    <w:pPr>
      <w:spacing w:before="100" w:beforeAutospacing="1" w:after="100" w:afterAutospacing="1" w:line="240" w:lineRule="auto"/>
    </w:pPr>
    <w:rPr>
      <w:rFonts w:ascii="Times New Roman" w:hAnsi="Times New Roman"/>
      <w:sz w:val="24"/>
      <w:szCs w:val="24"/>
    </w:rPr>
  </w:style>
  <w:style w:type="character" w:customStyle="1" w:styleId="f893cbe1921f927cgmail-msofootnotereference">
    <w:name w:val="f893cbe1921f927cgmail-msofootnotereference"/>
    <w:basedOn w:val="a2"/>
    <w:qFormat/>
    <w:rsid w:val="00087662"/>
  </w:style>
  <w:style w:type="character" w:customStyle="1" w:styleId="19">
    <w:name w:val="Неразрешенное упоминание1"/>
    <w:uiPriority w:val="99"/>
    <w:semiHidden/>
    <w:unhideWhenUsed/>
    <w:rsid w:val="00087662"/>
    <w:rPr>
      <w:color w:val="605E5C"/>
      <w:shd w:val="clear" w:color="auto" w:fill="E1DFDD"/>
    </w:rPr>
  </w:style>
  <w:style w:type="character" w:customStyle="1" w:styleId="fontstyle01">
    <w:name w:val="fontstyle01"/>
    <w:qFormat/>
    <w:rsid w:val="00087662"/>
    <w:rPr>
      <w:rFonts w:ascii="SchoolBookSanPin" w:hAnsi="SchoolBookSanPin" w:hint="default"/>
      <w:b w:val="0"/>
      <w:bCs w:val="0"/>
      <w:i w:val="0"/>
      <w:iCs w:val="0"/>
      <w:color w:val="000000"/>
      <w:sz w:val="20"/>
      <w:szCs w:val="20"/>
    </w:rPr>
  </w:style>
  <w:style w:type="character" w:customStyle="1" w:styleId="affc">
    <w:name w:val="Привязка сноски"/>
    <w:rsid w:val="00087662"/>
    <w:rPr>
      <w:vertAlign w:val="superscript"/>
    </w:rPr>
  </w:style>
  <w:style w:type="character" w:customStyle="1" w:styleId="affd">
    <w:name w:val="Символ сноски"/>
    <w:qFormat/>
    <w:rsid w:val="00087662"/>
  </w:style>
  <w:style w:type="character" w:styleId="affe">
    <w:name w:val="endnote reference"/>
    <w:uiPriority w:val="99"/>
    <w:unhideWhenUsed/>
    <w:rsid w:val="00087662"/>
    <w:rPr>
      <w:vertAlign w:val="superscript"/>
    </w:rPr>
  </w:style>
  <w:style w:type="paragraph" w:styleId="afff">
    <w:name w:val="List Bullet"/>
    <w:basedOn w:val="a1"/>
    <w:unhideWhenUsed/>
    <w:qFormat/>
    <w:rsid w:val="00087662"/>
    <w:pPr>
      <w:spacing w:after="0" w:line="240" w:lineRule="auto"/>
      <w:ind w:left="1440" w:hanging="360"/>
      <w:contextualSpacing/>
      <w:jc w:val="both"/>
    </w:pPr>
    <w:rPr>
      <w:rFonts w:ascii="Times New Roman" w:eastAsia="Calibri" w:hAnsi="Times New Roman"/>
      <w:lang w:eastAsia="en-US"/>
    </w:rPr>
  </w:style>
  <w:style w:type="paragraph" w:styleId="afff0">
    <w:name w:val="Document Map"/>
    <w:basedOn w:val="a1"/>
    <w:link w:val="afff1"/>
    <w:unhideWhenUsed/>
    <w:qFormat/>
    <w:rsid w:val="00087662"/>
    <w:pPr>
      <w:widowControl w:val="0"/>
      <w:spacing w:after="200" w:line="276" w:lineRule="auto"/>
    </w:pPr>
    <w:rPr>
      <w:rFonts w:ascii="Tahoma" w:eastAsia="Calibri" w:hAnsi="Tahoma"/>
      <w:sz w:val="16"/>
      <w:szCs w:val="16"/>
      <w:lang w:eastAsia="en-US"/>
    </w:rPr>
  </w:style>
  <w:style w:type="character" w:customStyle="1" w:styleId="afff1">
    <w:name w:val="Схема документа Знак"/>
    <w:basedOn w:val="a2"/>
    <w:link w:val="afff0"/>
    <w:qFormat/>
    <w:rsid w:val="00087662"/>
    <w:rPr>
      <w:rFonts w:ascii="Tahoma" w:eastAsia="Calibri" w:hAnsi="Tahoma" w:cs="Times New Roman"/>
      <w:kern w:val="0"/>
      <w:sz w:val="16"/>
      <w:szCs w:val="16"/>
      <w14:ligatures w14:val="none"/>
    </w:rPr>
  </w:style>
  <w:style w:type="paragraph" w:customStyle="1" w:styleId="TableParagraph">
    <w:name w:val="Table Paragraph"/>
    <w:basedOn w:val="a1"/>
    <w:qFormat/>
    <w:rsid w:val="00087662"/>
    <w:pPr>
      <w:widowControl w:val="0"/>
      <w:autoSpaceDE w:val="0"/>
      <w:autoSpaceDN w:val="0"/>
      <w:spacing w:after="0" w:line="240" w:lineRule="auto"/>
      <w:ind w:left="167"/>
    </w:pPr>
    <w:rPr>
      <w:rFonts w:ascii="Cambria" w:eastAsia="Cambria" w:hAnsi="Cambria" w:cs="Cambria"/>
      <w:lang w:eastAsia="en-US"/>
    </w:rPr>
  </w:style>
  <w:style w:type="paragraph" w:customStyle="1" w:styleId="NoParagraphStyle">
    <w:name w:val="[No Paragraph Style]"/>
    <w:qFormat/>
    <w:rsid w:val="00087662"/>
    <w:pPr>
      <w:widowControl w:val="0"/>
      <w:autoSpaceDE w:val="0"/>
      <w:autoSpaceDN w:val="0"/>
      <w:adjustRightInd w:val="0"/>
      <w:spacing w:after="0" w:line="288" w:lineRule="auto"/>
      <w:textAlignment w:val="center"/>
    </w:pPr>
    <w:rPr>
      <w:rFonts w:ascii="Minion Pro" w:eastAsia="Times New Roman" w:hAnsi="Minion Pro" w:cs="Minion Pro"/>
      <w:color w:val="000000"/>
      <w:kern w:val="0"/>
      <w:sz w:val="24"/>
      <w:szCs w:val="24"/>
      <w:lang w:val="en-US" w:eastAsia="ru-RU"/>
      <w14:ligatures w14:val="none"/>
    </w:rPr>
  </w:style>
  <w:style w:type="paragraph" w:customStyle="1" w:styleId="afff2">
    <w:name w:val="Основной (Основной Текст)"/>
    <w:basedOn w:val="NoParagraphStyle"/>
    <w:qFormat/>
    <w:rsid w:val="00087662"/>
    <w:pPr>
      <w:spacing w:line="243" w:lineRule="atLeast"/>
      <w:ind w:firstLine="283"/>
      <w:jc w:val="both"/>
    </w:pPr>
    <w:rPr>
      <w:rFonts w:ascii="SchoolBookSanPin" w:hAnsi="SchoolBookSanPin" w:cs="SchoolBookSanPin"/>
      <w:sz w:val="20"/>
      <w:szCs w:val="20"/>
      <w:lang w:val="ru-RU"/>
    </w:rPr>
  </w:style>
  <w:style w:type="paragraph" w:customStyle="1" w:styleId="osn-babz">
    <w:name w:val="osn-b/abz (Основной Текст)"/>
    <w:basedOn w:val="afff2"/>
    <w:qFormat/>
    <w:rsid w:val="00087662"/>
    <w:pPr>
      <w:ind w:firstLine="0"/>
    </w:pPr>
  </w:style>
  <w:style w:type="paragraph" w:customStyle="1" w:styleId="Z-1">
    <w:name w:val="Z-1 (Основной Текст)"/>
    <w:basedOn w:val="osn-babz"/>
    <w:qFormat/>
    <w:rsid w:val="00087662"/>
    <w:pPr>
      <w:pBdr>
        <w:top w:val="single" w:sz="4" w:space="0" w:color="000000"/>
      </w:pBdr>
      <w:spacing w:after="227"/>
      <w:jc w:val="left"/>
    </w:pPr>
    <w:rPr>
      <w:rFonts w:ascii="Circe-ExtraBold" w:hAnsi="Circe-ExtraBold" w:cs="Circe-ExtraBold"/>
      <w:b/>
      <w:bCs/>
      <w:sz w:val="24"/>
      <w:szCs w:val="24"/>
    </w:rPr>
  </w:style>
  <w:style w:type="paragraph" w:customStyle="1" w:styleId="Z-2">
    <w:name w:val="Z-2 (Основной Текст)"/>
    <w:basedOn w:val="Z-1"/>
    <w:qFormat/>
    <w:rsid w:val="00087662"/>
    <w:pPr>
      <w:pBdr>
        <w:top w:val="none" w:sz="0" w:space="0" w:color="auto"/>
      </w:pBdr>
      <w:spacing w:before="227" w:after="113"/>
    </w:pPr>
    <w:rPr>
      <w:sz w:val="22"/>
      <w:szCs w:val="22"/>
    </w:rPr>
  </w:style>
  <w:style w:type="paragraph" w:customStyle="1" w:styleId="Z-1-2">
    <w:name w:val="Z-1-2 (Основной Текст)"/>
    <w:basedOn w:val="osn-babz"/>
    <w:qFormat/>
    <w:rsid w:val="00087662"/>
    <w:pPr>
      <w:pBdr>
        <w:top w:val="single" w:sz="4" w:space="0" w:color="000000"/>
      </w:pBdr>
      <w:spacing w:before="227" w:after="227"/>
      <w:jc w:val="left"/>
    </w:pPr>
    <w:rPr>
      <w:rFonts w:ascii="Circe-ExtraBold" w:hAnsi="Circe-ExtraBold" w:cs="Circe-ExtraBold"/>
      <w:b/>
      <w:bCs/>
      <w:sz w:val="24"/>
      <w:szCs w:val="24"/>
    </w:rPr>
  </w:style>
  <w:style w:type="paragraph" w:customStyle="1" w:styleId="Z-3">
    <w:name w:val="Z-3 (Основной Текст)"/>
    <w:basedOn w:val="afff2"/>
    <w:qFormat/>
    <w:rsid w:val="00087662"/>
    <w:pPr>
      <w:spacing w:before="227" w:after="57"/>
      <w:ind w:firstLine="0"/>
    </w:pPr>
    <w:rPr>
      <w:rFonts w:ascii="Circe-ExtraBold" w:hAnsi="Circe-ExtraBold" w:cs="Circe-ExtraBold"/>
      <w:b/>
      <w:bCs/>
      <w:sz w:val="22"/>
      <w:szCs w:val="22"/>
    </w:rPr>
  </w:style>
  <w:style w:type="paragraph" w:customStyle="1" w:styleId="Z-5">
    <w:name w:val="Z-5"/>
    <w:basedOn w:val="afff2"/>
    <w:qFormat/>
    <w:rsid w:val="00087662"/>
    <w:pPr>
      <w:jc w:val="left"/>
    </w:pPr>
    <w:rPr>
      <w:b/>
      <w:bCs/>
      <w:i/>
      <w:iCs/>
    </w:rPr>
  </w:style>
  <w:style w:type="paragraph" w:customStyle="1" w:styleId="bullet">
    <w:name w:val="bullet (Основной Текст)"/>
    <w:basedOn w:val="afff2"/>
    <w:qFormat/>
    <w:rsid w:val="00087662"/>
    <w:pPr>
      <w:tabs>
        <w:tab w:val="left" w:pos="0"/>
        <w:tab w:val="left" w:pos="170"/>
      </w:tabs>
      <w:ind w:firstLine="0"/>
    </w:pPr>
  </w:style>
  <w:style w:type="paragraph" w:customStyle="1" w:styleId="Z-4">
    <w:name w:val="Z-4 (Основной Текст)"/>
    <w:basedOn w:val="Z-3"/>
    <w:qFormat/>
    <w:rsid w:val="00087662"/>
    <w:pPr>
      <w:spacing w:before="113"/>
    </w:pPr>
    <w:rPr>
      <w:rFonts w:ascii="Circe-Regular" w:hAnsi="Circe-Regular" w:cs="Circe-Regular"/>
      <w:sz w:val="20"/>
      <w:szCs w:val="20"/>
    </w:rPr>
  </w:style>
  <w:style w:type="paragraph" w:customStyle="1" w:styleId="Tabl">
    <w:name w:val="Tabl (Основной Текст)"/>
    <w:basedOn w:val="afff2"/>
    <w:qFormat/>
    <w:rsid w:val="00087662"/>
    <w:pPr>
      <w:spacing w:line="200" w:lineRule="atLeast"/>
      <w:ind w:firstLine="0"/>
      <w:jc w:val="left"/>
    </w:pPr>
    <w:rPr>
      <w:sz w:val="18"/>
      <w:szCs w:val="18"/>
    </w:rPr>
  </w:style>
  <w:style w:type="paragraph" w:customStyle="1" w:styleId="tabl-shapka">
    <w:name w:val="tabl-shapka (Основной Текст)"/>
    <w:basedOn w:val="Tabl"/>
    <w:qFormat/>
    <w:rsid w:val="00087662"/>
    <w:pPr>
      <w:jc w:val="center"/>
    </w:pPr>
    <w:rPr>
      <w:rFonts w:ascii="SchoolBookSanPin-Bold" w:hAnsi="SchoolBookSanPin-Bold" w:cs="SchoolBookSanPin-Bold"/>
      <w:b/>
      <w:bCs/>
    </w:rPr>
  </w:style>
  <w:style w:type="character" w:customStyle="1" w:styleId="bold-n">
    <w:name w:val="bold-n"/>
    <w:qFormat/>
    <w:rsid w:val="00087662"/>
    <w:rPr>
      <w:b/>
    </w:rPr>
  </w:style>
  <w:style w:type="character" w:customStyle="1" w:styleId="razradka">
    <w:name w:val="razradka"/>
    <w:qFormat/>
    <w:rsid w:val="00087662"/>
  </w:style>
  <w:style w:type="character" w:customStyle="1" w:styleId="italic">
    <w:name w:val="italic"/>
    <w:qFormat/>
    <w:rsid w:val="00087662"/>
    <w:rPr>
      <w:i/>
    </w:rPr>
  </w:style>
  <w:style w:type="character" w:customStyle="1" w:styleId="bullet0">
    <w:name w:val="bullet"/>
    <w:qFormat/>
    <w:rsid w:val="00087662"/>
    <w:rPr>
      <w:rFonts w:ascii="PiGraphA" w:hAnsi="PiGraphA"/>
      <w:sz w:val="16"/>
    </w:rPr>
  </w:style>
  <w:style w:type="paragraph" w:customStyle="1" w:styleId="1a">
    <w:name w:val="Заг 1 (Заголовки)"/>
    <w:basedOn w:val="afff2"/>
    <w:qFormat/>
    <w:rsid w:val="00087662"/>
    <w:pPr>
      <w:pBdr>
        <w:top w:val="single" w:sz="4" w:space="0" w:color="000000"/>
      </w:pBdr>
      <w:spacing w:after="227" w:line="240" w:lineRule="atLeast"/>
      <w:ind w:firstLine="0"/>
    </w:pPr>
    <w:rPr>
      <w:rFonts w:ascii="Times New Roman" w:hAnsi="Times New Roman" w:cs="Times New Roman"/>
      <w:b/>
      <w:bCs/>
      <w:caps/>
      <w:sz w:val="24"/>
      <w:szCs w:val="24"/>
    </w:rPr>
  </w:style>
  <w:style w:type="paragraph" w:customStyle="1" w:styleId="afff3">
    <w:name w:val="Основной БА (Основной Текст)"/>
    <w:basedOn w:val="afff2"/>
    <w:qFormat/>
    <w:rsid w:val="00087662"/>
    <w:pPr>
      <w:spacing w:line="240" w:lineRule="atLeast"/>
      <w:ind w:firstLine="0"/>
    </w:pPr>
    <w:rPr>
      <w:rFonts w:ascii="TimesNewRomanPSMT" w:hAnsi="TimesNewRomanPSMT" w:cs="TimesNewRomanPSMT"/>
    </w:rPr>
  </w:style>
  <w:style w:type="paragraph" w:customStyle="1" w:styleId="1-bez-line">
    <w:name w:val="Заг 1-bez-line (Заголовки)"/>
    <w:basedOn w:val="afff2"/>
    <w:qFormat/>
    <w:rsid w:val="00087662"/>
    <w:pPr>
      <w:spacing w:line="280" w:lineRule="atLeast"/>
      <w:ind w:firstLine="0"/>
    </w:pPr>
    <w:rPr>
      <w:rFonts w:ascii="Times New Roman" w:hAnsi="Times New Roman" w:cs="Times New Roman"/>
      <w:b/>
      <w:bCs/>
      <w:caps/>
      <w:sz w:val="24"/>
      <w:szCs w:val="24"/>
    </w:rPr>
  </w:style>
  <w:style w:type="paragraph" w:customStyle="1" w:styleId="1-2">
    <w:name w:val="Заг 1-2 (Заголовки)"/>
    <w:basedOn w:val="afff2"/>
    <w:qFormat/>
    <w:rsid w:val="00087662"/>
    <w:pPr>
      <w:pBdr>
        <w:top w:val="single" w:sz="4" w:space="0" w:color="000000"/>
      </w:pBdr>
      <w:spacing w:before="57" w:after="227" w:line="240" w:lineRule="atLeast"/>
      <w:ind w:firstLine="0"/>
    </w:pPr>
    <w:rPr>
      <w:rFonts w:ascii="Times New Roman" w:hAnsi="Times New Roman" w:cs="Times New Roman"/>
      <w:b/>
      <w:bCs/>
      <w:caps/>
      <w:sz w:val="24"/>
      <w:szCs w:val="24"/>
    </w:rPr>
  </w:style>
  <w:style w:type="paragraph" w:customStyle="1" w:styleId="bullit">
    <w:name w:val="bullit (Доп. текст)"/>
    <w:basedOn w:val="afff2"/>
    <w:qFormat/>
    <w:rsid w:val="00087662"/>
    <w:pPr>
      <w:spacing w:line="240" w:lineRule="atLeast"/>
      <w:ind w:left="227" w:hanging="142"/>
    </w:pPr>
    <w:rPr>
      <w:rFonts w:ascii="TimesNewRomanPSMT" w:hAnsi="TimesNewRomanPSMT" w:cs="TimesNewRomanPSMT"/>
    </w:rPr>
  </w:style>
  <w:style w:type="paragraph" w:customStyle="1" w:styleId="27">
    <w:name w:val="Заг 2 (Заголовки)"/>
    <w:basedOn w:val="1a"/>
    <w:qFormat/>
    <w:rsid w:val="00087662"/>
    <w:pPr>
      <w:pBdr>
        <w:top w:val="none" w:sz="0" w:space="0" w:color="auto"/>
      </w:pBdr>
      <w:spacing w:before="113" w:after="113"/>
    </w:pPr>
    <w:rPr>
      <w:rFonts w:ascii="TimesNewRomanPSMT" w:hAnsi="TimesNewRomanPSMT" w:cs="TimesNewRomanPSMT"/>
      <w:sz w:val="22"/>
      <w:szCs w:val="22"/>
    </w:rPr>
  </w:style>
  <w:style w:type="paragraph" w:customStyle="1" w:styleId="33">
    <w:name w:val="Заг 3 (Заголовки)"/>
    <w:basedOn w:val="27"/>
    <w:qFormat/>
    <w:rsid w:val="00087662"/>
    <w:rPr>
      <w:caps w:val="0"/>
    </w:rPr>
  </w:style>
  <w:style w:type="paragraph" w:customStyle="1" w:styleId="afff4">
    <w:name w:val="Таблица Влево (Таблицы)"/>
    <w:basedOn w:val="afff2"/>
    <w:qFormat/>
    <w:rsid w:val="00087662"/>
    <w:pPr>
      <w:spacing w:line="200" w:lineRule="atLeast"/>
      <w:ind w:firstLine="0"/>
      <w:jc w:val="left"/>
    </w:pPr>
    <w:rPr>
      <w:rFonts w:ascii="TimesNewRomanPSMT" w:hAnsi="TimesNewRomanPSMT" w:cs="TimesNewRomanPSMT"/>
      <w:sz w:val="18"/>
      <w:szCs w:val="18"/>
    </w:rPr>
  </w:style>
  <w:style w:type="paragraph" w:customStyle="1" w:styleId="afff5">
    <w:name w:val="Таблица Головка (Таблицы)"/>
    <w:basedOn w:val="afff4"/>
    <w:qFormat/>
    <w:rsid w:val="00087662"/>
    <w:pPr>
      <w:jc w:val="center"/>
    </w:pPr>
    <w:rPr>
      <w:rFonts w:ascii="Times New Roman" w:hAnsi="Times New Roman" w:cs="Times New Roman"/>
      <w:b/>
      <w:bCs/>
    </w:rPr>
  </w:style>
  <w:style w:type="paragraph" w:customStyle="1" w:styleId="bull-tabl">
    <w:name w:val="bull-tabl (Таблицы)"/>
    <w:basedOn w:val="afff4"/>
    <w:qFormat/>
    <w:rsid w:val="00087662"/>
  </w:style>
  <w:style w:type="character" w:customStyle="1" w:styleId="afff6">
    <w:name w:val="Полужирный (Выделения)"/>
    <w:qFormat/>
    <w:rsid w:val="00087662"/>
    <w:rPr>
      <w:b/>
      <w:bCs/>
    </w:rPr>
  </w:style>
  <w:style w:type="character" w:customStyle="1" w:styleId="afff7">
    <w:name w:val="Курсив (Выделения)"/>
    <w:qFormat/>
    <w:rsid w:val="00087662"/>
    <w:rPr>
      <w:i/>
      <w:iCs/>
    </w:rPr>
  </w:style>
  <w:style w:type="character" w:customStyle="1" w:styleId="bullit0">
    <w:name w:val="bullit"/>
    <w:qFormat/>
    <w:rsid w:val="00087662"/>
    <w:rPr>
      <w:rFonts w:ascii="PiGraphA" w:hAnsi="PiGraphA" w:cs="PiGraphA"/>
      <w:color w:val="000000"/>
      <w:position w:val="-2"/>
      <w:sz w:val="16"/>
      <w:szCs w:val="16"/>
    </w:rPr>
  </w:style>
  <w:style w:type="paragraph" w:styleId="28">
    <w:name w:val="Body Text 2"/>
    <w:basedOn w:val="a1"/>
    <w:link w:val="29"/>
    <w:unhideWhenUsed/>
    <w:qFormat/>
    <w:rsid w:val="00087662"/>
    <w:pPr>
      <w:widowControl w:val="0"/>
      <w:spacing w:after="120" w:line="480" w:lineRule="auto"/>
    </w:pPr>
    <w:rPr>
      <w:rFonts w:eastAsia="Calibri"/>
      <w:lang w:eastAsia="en-US"/>
    </w:rPr>
  </w:style>
  <w:style w:type="character" w:customStyle="1" w:styleId="29">
    <w:name w:val="Основной текст 2 Знак"/>
    <w:basedOn w:val="a2"/>
    <w:link w:val="28"/>
    <w:qFormat/>
    <w:rsid w:val="00087662"/>
    <w:rPr>
      <w:rFonts w:ascii="Calibri" w:eastAsia="Calibri" w:hAnsi="Calibri" w:cs="Times New Roman"/>
      <w:kern w:val="0"/>
      <w14:ligatures w14:val="none"/>
    </w:rPr>
  </w:style>
  <w:style w:type="character" w:customStyle="1" w:styleId="Zag11">
    <w:name w:val="Zag_11"/>
    <w:qFormat/>
    <w:rsid w:val="00087662"/>
  </w:style>
  <w:style w:type="paragraph" w:styleId="2a">
    <w:name w:val="Body Text Indent 2"/>
    <w:basedOn w:val="a1"/>
    <w:link w:val="2b"/>
    <w:unhideWhenUsed/>
    <w:qFormat/>
    <w:rsid w:val="00087662"/>
    <w:pPr>
      <w:spacing w:after="120" w:line="480" w:lineRule="auto"/>
      <w:ind w:left="283"/>
    </w:pPr>
    <w:rPr>
      <w:rFonts w:eastAsia="Calibri"/>
      <w:lang w:eastAsia="en-US"/>
    </w:rPr>
  </w:style>
  <w:style w:type="character" w:customStyle="1" w:styleId="2b">
    <w:name w:val="Основной текст с отступом 2 Знак"/>
    <w:basedOn w:val="a2"/>
    <w:link w:val="2a"/>
    <w:qFormat/>
    <w:rsid w:val="00087662"/>
    <w:rPr>
      <w:rFonts w:ascii="Calibri" w:eastAsia="Calibri" w:hAnsi="Calibri" w:cs="Times New Roman"/>
      <w:kern w:val="0"/>
      <w14:ligatures w14:val="none"/>
    </w:rPr>
  </w:style>
  <w:style w:type="character" w:customStyle="1" w:styleId="dash041e005f0431005f044b005f0447005f043d005f044b005f0439005f005fchar1char1">
    <w:name w:val="dash041e_005f0431_005f044b_005f0447_005f043d_005f044b_005f0439_005f_005fchar1__char1"/>
    <w:qFormat/>
    <w:rsid w:val="00087662"/>
    <w:rPr>
      <w:rFonts w:ascii="Times New Roman" w:hAnsi="Times New Roman" w:cs="Times New Roman"/>
      <w:sz w:val="24"/>
      <w:szCs w:val="24"/>
      <w:u w:val="none"/>
      <w:effect w:val="none"/>
    </w:rPr>
  </w:style>
  <w:style w:type="character" w:styleId="afff8">
    <w:name w:val="Placeholder Text"/>
    <w:uiPriority w:val="99"/>
    <w:qFormat/>
    <w:rsid w:val="00087662"/>
    <w:rPr>
      <w:color w:val="808080"/>
    </w:rPr>
  </w:style>
  <w:style w:type="paragraph" w:customStyle="1" w:styleId="210">
    <w:name w:val="Заголовок 21"/>
    <w:basedOn w:val="a1"/>
    <w:next w:val="a1"/>
    <w:unhideWhenUsed/>
    <w:qFormat/>
    <w:rsid w:val="00087662"/>
    <w:pPr>
      <w:keepNext/>
      <w:keepLines/>
      <w:spacing w:before="200" w:after="0" w:line="276" w:lineRule="auto"/>
      <w:ind w:firstLine="709"/>
      <w:outlineLvl w:val="1"/>
    </w:pPr>
    <w:rPr>
      <w:rFonts w:ascii="Cambria" w:hAnsi="Cambria"/>
      <w:b/>
      <w:bCs/>
      <w:color w:val="4F81BD"/>
      <w:sz w:val="26"/>
      <w:szCs w:val="26"/>
      <w:lang w:eastAsia="en-US"/>
    </w:rPr>
  </w:style>
  <w:style w:type="table" w:customStyle="1" w:styleId="110">
    <w:name w:val="Сетка таблицы11"/>
    <w:basedOn w:val="a3"/>
    <w:next w:val="af"/>
    <w:uiPriority w:val="59"/>
    <w:rsid w:val="00087662"/>
    <w:pPr>
      <w:spacing w:after="0" w:line="240" w:lineRule="auto"/>
      <w:ind w:firstLine="709"/>
    </w:pPr>
    <w:rPr>
      <w:rFonts w:ascii="Calibri" w:eastAsia="Calibri" w:hAnsi="Calibri" w:cs="Times New Roman"/>
      <w:kern w:val="0"/>
      <w14:ligatures w14:val="non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b">
    <w:name w:val="Гиперссылка1"/>
    <w:unhideWhenUsed/>
    <w:qFormat/>
    <w:rsid w:val="00087662"/>
    <w:rPr>
      <w:color w:val="0000FF"/>
      <w:u w:val="single"/>
    </w:rPr>
  </w:style>
  <w:style w:type="character" w:customStyle="1" w:styleId="211">
    <w:name w:val="Заголовок 2 Знак1"/>
    <w:qFormat/>
    <w:rsid w:val="00087662"/>
    <w:rPr>
      <w:rFonts w:ascii="Calibri Light" w:eastAsia="Times New Roman" w:hAnsi="Calibri Light" w:cs="Times New Roman"/>
      <w:b/>
      <w:bCs/>
      <w:color w:val="5B9BD5"/>
      <w:sz w:val="26"/>
      <w:szCs w:val="26"/>
    </w:rPr>
  </w:style>
  <w:style w:type="character" w:customStyle="1" w:styleId="markedcontent">
    <w:name w:val="markedcontent"/>
    <w:qFormat/>
    <w:rsid w:val="00087662"/>
  </w:style>
  <w:style w:type="character" w:styleId="afff9">
    <w:name w:val="Intense Reference"/>
    <w:qFormat/>
    <w:rsid w:val="00087662"/>
    <w:rPr>
      <w:b/>
      <w:bCs/>
      <w:smallCaps/>
      <w:color w:val="5B9BD5"/>
      <w:spacing w:val="5"/>
    </w:rPr>
  </w:style>
  <w:style w:type="character" w:customStyle="1" w:styleId="afffa">
    <w:name w:val="Заголовок Знак"/>
    <w:qFormat/>
    <w:rsid w:val="00087662"/>
    <w:rPr>
      <w:rFonts w:ascii="Calibri Light" w:eastAsia="Times New Roman" w:hAnsi="Calibri Light" w:cs="Times New Roman"/>
      <w:spacing w:val="-10"/>
      <w:kern w:val="28"/>
      <w:sz w:val="56"/>
      <w:szCs w:val="56"/>
      <w:lang w:val="en-US" w:eastAsia="en-US"/>
    </w:rPr>
  </w:style>
  <w:style w:type="paragraph" w:customStyle="1" w:styleId="body">
    <w:name w:val="body"/>
    <w:basedOn w:val="NoParagraphStyle"/>
    <w:qFormat/>
    <w:rsid w:val="00087662"/>
    <w:pPr>
      <w:spacing w:line="240" w:lineRule="atLeast"/>
      <w:ind w:firstLine="227"/>
      <w:jc w:val="both"/>
    </w:pPr>
    <w:rPr>
      <w:rFonts w:ascii="SchoolBookSanPin" w:hAnsi="SchoolBookSanPin" w:cs="SchoolBookSanPin"/>
      <w:sz w:val="20"/>
      <w:szCs w:val="20"/>
      <w:lang w:val="ru-RU"/>
    </w:rPr>
  </w:style>
  <w:style w:type="paragraph" w:customStyle="1" w:styleId="list-bullet">
    <w:name w:val="list-bullet"/>
    <w:basedOn w:val="body"/>
    <w:qFormat/>
    <w:rsid w:val="00087662"/>
    <w:pPr>
      <w:ind w:left="227" w:hanging="142"/>
    </w:pPr>
  </w:style>
  <w:style w:type="paragraph" w:customStyle="1" w:styleId="body2mm">
    <w:name w:val="body 2 mm"/>
    <w:basedOn w:val="NoParagraphStyle"/>
    <w:qFormat/>
    <w:rsid w:val="00087662"/>
    <w:pPr>
      <w:spacing w:before="113" w:line="240" w:lineRule="atLeast"/>
      <w:ind w:firstLine="227"/>
      <w:jc w:val="both"/>
    </w:pPr>
    <w:rPr>
      <w:rFonts w:ascii="SchoolBookSanPin" w:hAnsi="SchoolBookSanPin" w:cs="SchoolBookSanPin"/>
      <w:sz w:val="20"/>
      <w:szCs w:val="20"/>
      <w:lang w:val="ru-RU"/>
    </w:rPr>
  </w:style>
  <w:style w:type="character" w:customStyle="1" w:styleId="Bold">
    <w:name w:val="Bold_"/>
    <w:qFormat/>
    <w:rsid w:val="00087662"/>
    <w:rPr>
      <w:b/>
      <w:bCs/>
    </w:rPr>
  </w:style>
  <w:style w:type="character" w:customStyle="1" w:styleId="Bolditalic">
    <w:name w:val="Bold_italic_"/>
    <w:qFormat/>
    <w:rsid w:val="00087662"/>
    <w:rPr>
      <w:b/>
      <w:bCs/>
      <w:i/>
      <w:iCs/>
    </w:rPr>
  </w:style>
  <w:style w:type="character" w:customStyle="1" w:styleId="Italic0">
    <w:name w:val="Italic_"/>
    <w:qFormat/>
    <w:rsid w:val="00087662"/>
    <w:rPr>
      <w:i/>
      <w:iCs/>
    </w:rPr>
  </w:style>
  <w:style w:type="character" w:customStyle="1" w:styleId="2c">
    <w:name w:val="Неразрешенное упоминание2"/>
    <w:unhideWhenUsed/>
    <w:qFormat/>
    <w:rsid w:val="00087662"/>
    <w:rPr>
      <w:color w:val="605E5C"/>
      <w:shd w:val="clear" w:color="auto" w:fill="E1DFDD"/>
    </w:rPr>
  </w:style>
  <w:style w:type="paragraph" w:customStyle="1" w:styleId="BasicParagraph">
    <w:name w:val="[Basic Paragraph]"/>
    <w:basedOn w:val="NoParagraphStyle"/>
    <w:qFormat/>
    <w:rsid w:val="00087662"/>
    <w:pPr>
      <w:jc w:val="both"/>
    </w:pPr>
    <w:rPr>
      <w:rFonts w:ascii="SchoolBookCSanPin-Regular" w:hAnsi="SchoolBookCSanPin-Regular" w:cs="SchoolBookCSanPin-Regular"/>
      <w:sz w:val="21"/>
      <w:szCs w:val="21"/>
      <w:lang w:val="ru-RU"/>
    </w:rPr>
  </w:style>
  <w:style w:type="paragraph" w:customStyle="1" w:styleId="1c">
    <w:name w:val="Заг 1 а (Заголовки)"/>
    <w:basedOn w:val="NoParagraphStyle"/>
    <w:qFormat/>
    <w:rsid w:val="00087662"/>
    <w:pPr>
      <w:pBdr>
        <w:bottom w:val="single" w:sz="4" w:space="8" w:color="auto"/>
      </w:pBdr>
      <w:spacing w:after="340" w:line="240" w:lineRule="atLeast"/>
    </w:pPr>
    <w:rPr>
      <w:rFonts w:ascii="SchoolBookSanPin" w:hAnsi="SchoolBookSanPin" w:cs="SchoolBookSanPin"/>
      <w:b/>
      <w:bCs/>
      <w:caps/>
      <w:lang w:val="ru-RU"/>
    </w:rPr>
  </w:style>
  <w:style w:type="paragraph" w:customStyle="1" w:styleId="afffb">
    <w:name w:val="Осн булит (Основной Текст)"/>
    <w:basedOn w:val="afff2"/>
    <w:qFormat/>
    <w:rsid w:val="00087662"/>
    <w:pPr>
      <w:tabs>
        <w:tab w:val="left" w:pos="227"/>
      </w:tabs>
      <w:spacing w:line="240" w:lineRule="atLeast"/>
      <w:ind w:left="221" w:hanging="142"/>
    </w:pPr>
  </w:style>
  <w:style w:type="paragraph" w:customStyle="1" w:styleId="afffc">
    <w:name w:val="Осн тире (Основной Текст)"/>
    <w:basedOn w:val="afff3"/>
    <w:qFormat/>
    <w:rsid w:val="00087662"/>
    <w:pPr>
      <w:ind w:left="283" w:hanging="283"/>
    </w:pPr>
    <w:rPr>
      <w:rFonts w:ascii="SchoolBookSanPin" w:hAnsi="SchoolBookSanPin" w:cs="SchoolBookSanPin"/>
    </w:rPr>
  </w:style>
  <w:style w:type="paragraph" w:customStyle="1" w:styleId="afffd">
    <w:name w:val="Сноска (Доп. текст)"/>
    <w:basedOn w:val="NoParagraphStyle"/>
    <w:qFormat/>
    <w:rsid w:val="00087662"/>
    <w:pPr>
      <w:tabs>
        <w:tab w:val="left" w:pos="227"/>
      </w:tabs>
      <w:spacing w:line="220" w:lineRule="atLeast"/>
      <w:ind w:left="227" w:hanging="227"/>
      <w:jc w:val="both"/>
    </w:pPr>
    <w:rPr>
      <w:rFonts w:ascii="SchoolBookCSanPin-Regular" w:hAnsi="SchoolBookCSanPin-Regular" w:cs="SchoolBookCSanPin-Regular"/>
      <w:sz w:val="18"/>
      <w:szCs w:val="18"/>
      <w:lang w:val="ru-RU"/>
    </w:rPr>
  </w:style>
  <w:style w:type="character" w:customStyle="1" w:styleId="afffe">
    <w:name w:val="Булит КВ"/>
    <w:qFormat/>
    <w:rsid w:val="00087662"/>
    <w:rPr>
      <w:rFonts w:ascii="Symbol1" w:hAnsi="Symbol1" w:cs="Symbol1"/>
      <w:sz w:val="14"/>
      <w:szCs w:val="14"/>
      <w:lang w:val="ru-RU"/>
    </w:rPr>
  </w:style>
  <w:style w:type="character" w:customStyle="1" w:styleId="Symbol">
    <w:name w:val="Symbol (Прочее)"/>
    <w:qFormat/>
    <w:rsid w:val="00087662"/>
    <w:rPr>
      <w:rFonts w:ascii="Symbol (T1) Medium" w:hAnsi="Symbol (T1) Medium" w:cs="Symbol (T1) Medium"/>
    </w:rPr>
  </w:style>
  <w:style w:type="character" w:customStyle="1" w:styleId="Symbol2">
    <w:name w:val="Symbol_2 (Прочее)"/>
    <w:qFormat/>
    <w:rsid w:val="00087662"/>
    <w:rPr>
      <w:rFonts w:ascii="SymbolMT" w:hAnsi="SymbolMT" w:cs="SymbolMT"/>
    </w:rPr>
  </w:style>
  <w:style w:type="paragraph" w:customStyle="1" w:styleId="h1">
    <w:name w:val="h1"/>
    <w:basedOn w:val="body"/>
    <w:qFormat/>
    <w:rsid w:val="00087662"/>
    <w:pPr>
      <w:pBdr>
        <w:bottom w:val="single" w:sz="4" w:space="5" w:color="auto"/>
      </w:pBdr>
      <w:suppressAutoHyphens/>
      <w:spacing w:before="480" w:after="240"/>
      <w:ind w:firstLine="0"/>
      <w:jc w:val="left"/>
    </w:pPr>
    <w:rPr>
      <w:rFonts w:ascii="SchoolBookSanPin-Bold" w:hAnsi="SchoolBookSanPin-Bold" w:cs="SchoolBookSanPin-Bold"/>
      <w:b/>
      <w:bCs/>
      <w:caps/>
      <w:sz w:val="24"/>
      <w:szCs w:val="24"/>
    </w:rPr>
  </w:style>
  <w:style w:type="paragraph" w:customStyle="1" w:styleId="h2">
    <w:name w:val="h2"/>
    <w:basedOn w:val="NoParagraphStyle"/>
    <w:qFormat/>
    <w:rsid w:val="00087662"/>
    <w:pPr>
      <w:suppressAutoHyphens/>
      <w:spacing w:before="283" w:after="113" w:line="240" w:lineRule="atLeast"/>
    </w:pPr>
    <w:rPr>
      <w:rFonts w:ascii="SchoolBookSanPin-Bold" w:hAnsi="SchoolBookSanPin-Bold" w:cs="SchoolBookSanPin-Bold"/>
      <w:b/>
      <w:bCs/>
      <w:caps/>
      <w:sz w:val="22"/>
      <w:szCs w:val="22"/>
      <w:lang w:val="ru-RU"/>
    </w:rPr>
  </w:style>
  <w:style w:type="paragraph" w:customStyle="1" w:styleId="list-dash">
    <w:name w:val="list-dash"/>
    <w:basedOn w:val="list-bullet"/>
    <w:qFormat/>
    <w:rsid w:val="00087662"/>
    <w:pPr>
      <w:ind w:left="283" w:hanging="283"/>
    </w:pPr>
  </w:style>
  <w:style w:type="paragraph" w:customStyle="1" w:styleId="h5">
    <w:name w:val="h5"/>
    <w:basedOn w:val="NoParagraphStyle"/>
    <w:qFormat/>
    <w:rsid w:val="00087662"/>
    <w:pPr>
      <w:spacing w:line="240" w:lineRule="atLeast"/>
      <w:jc w:val="both"/>
    </w:pPr>
    <w:rPr>
      <w:rFonts w:ascii="SchoolBookSanPin-Bold" w:hAnsi="SchoolBookSanPin-Bold" w:cs="SchoolBookSanPin-Bold"/>
      <w:b/>
      <w:bCs/>
      <w:position w:val="6"/>
      <w:sz w:val="22"/>
      <w:szCs w:val="22"/>
      <w:lang w:val="ru-RU"/>
    </w:rPr>
  </w:style>
  <w:style w:type="paragraph" w:customStyle="1" w:styleId="h6">
    <w:name w:val="h6"/>
    <w:basedOn w:val="h5"/>
    <w:qFormat/>
    <w:rsid w:val="00087662"/>
    <w:pPr>
      <w:ind w:firstLine="227"/>
    </w:pPr>
    <w:rPr>
      <w:rFonts w:ascii="SchoolBookSanPin-BoldItalic" w:hAnsi="SchoolBookSanPin-BoldItalic" w:cs="SchoolBookSanPin-BoldItalic"/>
      <w:i/>
      <w:iCs/>
      <w:position w:val="0"/>
      <w:sz w:val="20"/>
      <w:szCs w:val="20"/>
    </w:rPr>
  </w:style>
  <w:style w:type="paragraph" w:customStyle="1" w:styleId="h3">
    <w:name w:val="h3"/>
    <w:basedOn w:val="h2"/>
    <w:qFormat/>
    <w:rsid w:val="00087662"/>
    <w:rPr>
      <w:caps w:val="0"/>
    </w:rPr>
  </w:style>
  <w:style w:type="paragraph" w:customStyle="1" w:styleId="list-num">
    <w:name w:val="list-num"/>
    <w:basedOn w:val="body"/>
    <w:qFormat/>
    <w:rsid w:val="00087662"/>
    <w:pPr>
      <w:tabs>
        <w:tab w:val="left" w:pos="0"/>
        <w:tab w:val="left" w:pos="397"/>
      </w:tabs>
      <w:ind w:left="397" w:hanging="57"/>
    </w:pPr>
  </w:style>
  <w:style w:type="paragraph" w:customStyle="1" w:styleId="TOC-1">
    <w:name w:val="TOC-1"/>
    <w:basedOn w:val="body"/>
    <w:qFormat/>
    <w:rsid w:val="00087662"/>
    <w:pPr>
      <w:tabs>
        <w:tab w:val="left" w:pos="6040"/>
        <w:tab w:val="right" w:pos="6350"/>
      </w:tabs>
      <w:suppressAutoHyphens/>
      <w:spacing w:before="120"/>
      <w:ind w:firstLine="0"/>
      <w:jc w:val="left"/>
    </w:pPr>
  </w:style>
  <w:style w:type="paragraph" w:customStyle="1" w:styleId="footnote">
    <w:name w:val="footnote"/>
    <w:basedOn w:val="body"/>
    <w:qFormat/>
    <w:rsid w:val="00087662"/>
    <w:pPr>
      <w:spacing w:line="200" w:lineRule="atLeast"/>
      <w:ind w:left="227" w:hanging="227"/>
    </w:pPr>
    <w:rPr>
      <w:sz w:val="18"/>
      <w:szCs w:val="18"/>
    </w:rPr>
  </w:style>
  <w:style w:type="paragraph" w:customStyle="1" w:styleId="table-body1mm">
    <w:name w:val="table-body_1mm"/>
    <w:basedOn w:val="body"/>
    <w:qFormat/>
    <w:rsid w:val="00087662"/>
    <w:pPr>
      <w:spacing w:after="100" w:line="200" w:lineRule="atLeast"/>
      <w:ind w:firstLine="0"/>
      <w:jc w:val="left"/>
    </w:pPr>
    <w:rPr>
      <w:sz w:val="18"/>
      <w:szCs w:val="18"/>
    </w:rPr>
  </w:style>
  <w:style w:type="paragraph" w:customStyle="1" w:styleId="table-head">
    <w:name w:val="table-head"/>
    <w:basedOn w:val="table-body1mm"/>
    <w:qFormat/>
    <w:rsid w:val="00087662"/>
    <w:pPr>
      <w:jc w:val="center"/>
    </w:pPr>
    <w:rPr>
      <w:rFonts w:ascii="SchoolBookSanPin-Bold" w:hAnsi="SchoolBookSanPin-Bold" w:cs="SchoolBookSanPin-Bold"/>
      <w:b/>
      <w:bCs/>
    </w:rPr>
  </w:style>
  <w:style w:type="paragraph" w:customStyle="1" w:styleId="table-body0mm">
    <w:name w:val="table-body_0mm"/>
    <w:basedOn w:val="body"/>
    <w:qFormat/>
    <w:rsid w:val="00087662"/>
    <w:pPr>
      <w:spacing w:line="200" w:lineRule="atLeast"/>
      <w:ind w:firstLine="0"/>
      <w:jc w:val="left"/>
    </w:pPr>
    <w:rPr>
      <w:sz w:val="18"/>
      <w:szCs w:val="18"/>
    </w:rPr>
  </w:style>
  <w:style w:type="character" w:customStyle="1" w:styleId="BoldItalic0">
    <w:name w:val="Bold_Italic"/>
    <w:qFormat/>
    <w:rsid w:val="00087662"/>
    <w:rPr>
      <w:b/>
      <w:bCs/>
      <w:i/>
      <w:iCs/>
    </w:rPr>
  </w:style>
  <w:style w:type="character" w:customStyle="1" w:styleId="Bold0">
    <w:name w:val="Bold"/>
    <w:qFormat/>
    <w:rsid w:val="00087662"/>
    <w:rPr>
      <w:b/>
      <w:bCs/>
    </w:rPr>
  </w:style>
  <w:style w:type="character" w:customStyle="1" w:styleId="list-bullet1">
    <w:name w:val="list-bullet1"/>
    <w:qFormat/>
    <w:rsid w:val="00087662"/>
    <w:rPr>
      <w:rFonts w:ascii="PiGraphA" w:hAnsi="PiGraphA" w:cs="PiGraphA"/>
      <w:position w:val="1"/>
      <w:sz w:val="14"/>
      <w:szCs w:val="14"/>
    </w:rPr>
  </w:style>
  <w:style w:type="character" w:customStyle="1" w:styleId="footnote-num">
    <w:name w:val="footnote-num"/>
    <w:qFormat/>
    <w:rsid w:val="00087662"/>
    <w:rPr>
      <w:position w:val="4"/>
      <w:sz w:val="12"/>
      <w:szCs w:val="12"/>
    </w:rPr>
  </w:style>
  <w:style w:type="paragraph" w:customStyle="1" w:styleId="TOC-2">
    <w:name w:val="TOC-2"/>
    <w:basedOn w:val="TOC-1"/>
    <w:qFormat/>
    <w:rsid w:val="00087662"/>
    <w:pPr>
      <w:widowControl/>
      <w:spacing w:before="0"/>
      <w:ind w:left="227"/>
    </w:pPr>
  </w:style>
  <w:style w:type="paragraph" w:customStyle="1" w:styleId="affff">
    <w:name w:val="Основной — (Основной Текст)"/>
    <w:basedOn w:val="NoParagraphStyle"/>
    <w:qFormat/>
    <w:rsid w:val="00087662"/>
    <w:pPr>
      <w:spacing w:line="243" w:lineRule="atLeast"/>
      <w:ind w:left="283" w:hanging="283"/>
      <w:jc w:val="both"/>
    </w:pPr>
    <w:rPr>
      <w:rFonts w:ascii="TimesNewRomanPSMT" w:hAnsi="TimesNewRomanPSMT" w:cs="TimesNewRomanPSMT"/>
      <w:sz w:val="20"/>
      <w:szCs w:val="20"/>
      <w:lang w:val="ru-RU"/>
    </w:rPr>
  </w:style>
  <w:style w:type="paragraph" w:customStyle="1" w:styleId="h3-first">
    <w:name w:val="h3-first"/>
    <w:basedOn w:val="h3"/>
    <w:qFormat/>
    <w:rsid w:val="00087662"/>
    <w:pPr>
      <w:spacing w:before="120" w:after="57" w:line="260" w:lineRule="atLeast"/>
    </w:pPr>
    <w:rPr>
      <w:rFonts w:ascii="Times New Roman" w:hAnsi="Times New Roman" w:cs="Times New Roman"/>
    </w:rPr>
  </w:style>
  <w:style w:type="paragraph" w:customStyle="1" w:styleId="h2-first">
    <w:name w:val="h2-first"/>
    <w:basedOn w:val="h2"/>
    <w:qFormat/>
    <w:rsid w:val="00087662"/>
    <w:pPr>
      <w:spacing w:before="0" w:line="260" w:lineRule="atLeast"/>
    </w:pPr>
    <w:rPr>
      <w:rFonts w:ascii="TimesNewRomanPSMT" w:hAnsi="TimesNewRomanPSMT" w:cs="TimesNewRomanPSMT"/>
      <w:b w:val="0"/>
      <w:bCs w:val="0"/>
    </w:rPr>
  </w:style>
  <w:style w:type="paragraph" w:customStyle="1" w:styleId="snoska">
    <w:name w:val="snoska"/>
    <w:basedOn w:val="NoParagraphStyle"/>
    <w:qFormat/>
    <w:rsid w:val="00087662"/>
    <w:pPr>
      <w:spacing w:before="10" w:line="200" w:lineRule="atLeast"/>
      <w:jc w:val="both"/>
    </w:pPr>
    <w:rPr>
      <w:rFonts w:ascii="TimesNewRomanPSMT" w:hAnsi="TimesNewRomanPSMT" w:cs="TimesNewRomanPSMT"/>
      <w:sz w:val="18"/>
      <w:szCs w:val="18"/>
      <w:lang w:val="ru-RU"/>
    </w:rPr>
  </w:style>
  <w:style w:type="paragraph" w:customStyle="1" w:styleId="affff0">
    <w:name w:val="Таблица по Центру (Таблицы)"/>
    <w:basedOn w:val="afff4"/>
    <w:qFormat/>
    <w:rsid w:val="00087662"/>
  </w:style>
  <w:style w:type="paragraph" w:customStyle="1" w:styleId="table-list-bullet">
    <w:name w:val="table-list-bullet"/>
    <w:basedOn w:val="table-body1mm"/>
    <w:qFormat/>
    <w:rsid w:val="00087662"/>
    <w:pPr>
      <w:spacing w:after="0"/>
    </w:pPr>
    <w:rPr>
      <w:rFonts w:ascii="TimesNewRomanPSMT" w:hAnsi="TimesNewRomanPSMT" w:cs="TimesNewRomanPSMT"/>
    </w:rPr>
  </w:style>
  <w:style w:type="paragraph" w:customStyle="1" w:styleId="table-list-bullet0">
    <w:name w:val="table-list-bullet_0"/>
    <w:basedOn w:val="table-body1mm"/>
    <w:qFormat/>
    <w:rsid w:val="00087662"/>
    <w:pPr>
      <w:spacing w:after="0"/>
      <w:ind w:left="142"/>
    </w:pPr>
    <w:rPr>
      <w:rFonts w:ascii="TimesNewRomanPSMT" w:hAnsi="TimesNewRomanPSMT" w:cs="TimesNewRomanPSMT"/>
    </w:rPr>
  </w:style>
  <w:style w:type="character" w:customStyle="1" w:styleId="affff1">
    <w:name w:val="Верх. Индекс (Индексы)"/>
    <w:qFormat/>
    <w:rsid w:val="00087662"/>
    <w:rPr>
      <w:position w:val="17"/>
      <w:sz w:val="13"/>
      <w:szCs w:val="13"/>
    </w:rPr>
  </w:style>
  <w:style w:type="character" w:customStyle="1" w:styleId="affff2">
    <w:name w:val="Полужирный Курсив (Выделения)"/>
    <w:qFormat/>
    <w:rsid w:val="00087662"/>
    <w:rPr>
      <w:b/>
      <w:bCs/>
      <w:i/>
      <w:iCs/>
    </w:rPr>
  </w:style>
  <w:style w:type="character" w:customStyle="1" w:styleId="Italic1">
    <w:name w:val="Italic"/>
    <w:qFormat/>
    <w:rsid w:val="00087662"/>
    <w:rPr>
      <w:i/>
      <w:iCs/>
    </w:rPr>
  </w:style>
  <w:style w:type="character" w:customStyle="1" w:styleId="list-bullettabl">
    <w:name w:val="list-bullet tabl"/>
    <w:qFormat/>
    <w:rsid w:val="00087662"/>
    <w:rPr>
      <w:rFonts w:ascii="PiGraphA" w:hAnsi="PiGraphA" w:cs="PiGraphA"/>
      <w:position w:val="1"/>
      <w:sz w:val="10"/>
      <w:szCs w:val="10"/>
    </w:rPr>
  </w:style>
  <w:style w:type="character" w:customStyle="1" w:styleId="affff3">
    <w:name w:val="Подчерк. (Подчеркивания)"/>
    <w:qFormat/>
    <w:rsid w:val="00087662"/>
    <w:rPr>
      <w:u w:val="thick" w:color="000000"/>
    </w:rPr>
  </w:style>
  <w:style w:type="numbering" w:customStyle="1" w:styleId="111">
    <w:name w:val="Нет списка11"/>
    <w:next w:val="a4"/>
    <w:uiPriority w:val="99"/>
    <w:semiHidden/>
    <w:unhideWhenUsed/>
    <w:rsid w:val="00087662"/>
  </w:style>
  <w:style w:type="paragraph" w:customStyle="1" w:styleId="h4">
    <w:name w:val="h4"/>
    <w:basedOn w:val="body"/>
    <w:qFormat/>
    <w:rsid w:val="00087662"/>
    <w:pPr>
      <w:tabs>
        <w:tab w:val="left" w:pos="510"/>
      </w:tabs>
      <w:spacing w:before="240" w:after="113"/>
      <w:ind w:firstLine="0"/>
      <w:jc w:val="left"/>
    </w:pPr>
    <w:rPr>
      <w:rFonts w:ascii="OfficinaSansMediumITC-Regular" w:hAnsi="OfficinaSansMediumITC-Regular" w:cs="OfficinaSansMediumITC-Regular"/>
      <w:sz w:val="22"/>
      <w:szCs w:val="22"/>
    </w:rPr>
  </w:style>
  <w:style w:type="character" w:customStyle="1" w:styleId="Sup">
    <w:name w:val="Sup"/>
    <w:qFormat/>
    <w:rsid w:val="00087662"/>
    <w:rPr>
      <w:vertAlign w:val="superscript"/>
    </w:rPr>
  </w:style>
  <w:style w:type="character" w:customStyle="1" w:styleId="Lines">
    <w:name w:val="Lines"/>
    <w:qFormat/>
    <w:rsid w:val="00087662"/>
    <w:rPr>
      <w:u w:val="thick" w:color="000000"/>
    </w:rPr>
  </w:style>
  <w:style w:type="character" w:customStyle="1" w:styleId="Track">
    <w:name w:val="Track"/>
    <w:qFormat/>
    <w:rsid w:val="00087662"/>
  </w:style>
  <w:style w:type="character" w:customStyle="1" w:styleId="Sub">
    <w:name w:val="Sub"/>
    <w:qFormat/>
    <w:rsid w:val="00087662"/>
    <w:rPr>
      <w:vertAlign w:val="subscript"/>
    </w:rPr>
  </w:style>
  <w:style w:type="paragraph" w:customStyle="1" w:styleId="list-bullet2">
    <w:name w:val="list-bullet 2"/>
    <w:basedOn w:val="body"/>
    <w:qFormat/>
    <w:rsid w:val="00087662"/>
    <w:pPr>
      <w:tabs>
        <w:tab w:val="left" w:pos="227"/>
      </w:tabs>
      <w:ind w:left="227" w:hanging="227"/>
    </w:pPr>
    <w:rPr>
      <w:rFonts w:ascii="SchoolBookSanPin-Regular" w:hAnsi="SchoolBookSanPin-Regular" w:cs="SchoolBookSanPin-Regular"/>
    </w:rPr>
  </w:style>
  <w:style w:type="character" w:customStyle="1" w:styleId="list-bullet21">
    <w:name w:val="list-bullet 21"/>
    <w:qFormat/>
    <w:rsid w:val="00087662"/>
    <w:rPr>
      <w:rFonts w:ascii="PiGraphA" w:hAnsi="PiGraphA"/>
      <w:position w:val="1"/>
      <w:sz w:val="16"/>
    </w:rPr>
  </w:style>
  <w:style w:type="paragraph" w:customStyle="1" w:styleId="h4first">
    <w:name w:val="h4_first"/>
    <w:basedOn w:val="NoParagraphStyle"/>
    <w:qFormat/>
    <w:rsid w:val="00087662"/>
    <w:pPr>
      <w:spacing w:before="120" w:after="113" w:line="240" w:lineRule="atLeast"/>
    </w:pPr>
    <w:rPr>
      <w:rFonts w:ascii="OfficinaSansMediumITC-Regular" w:hAnsi="OfficinaSansMediumITC-Regular" w:cs="OfficinaSansMediumITC-Regular"/>
      <w:sz w:val="20"/>
      <w:szCs w:val="20"/>
      <w:lang w:val="ru-RU"/>
    </w:rPr>
  </w:style>
  <w:style w:type="paragraph" w:customStyle="1" w:styleId="table-bodycentre">
    <w:name w:val="table-body_centre"/>
    <w:basedOn w:val="NoParagraphStyle"/>
    <w:qFormat/>
    <w:rsid w:val="00087662"/>
    <w:pPr>
      <w:spacing w:after="100" w:line="200" w:lineRule="atLeast"/>
      <w:jc w:val="center"/>
    </w:pPr>
    <w:rPr>
      <w:rFonts w:ascii="SchoolBookSanPin-Regular" w:hAnsi="SchoolBookSanPin-Regular" w:cs="SchoolBookSanPin-Regular"/>
      <w:sz w:val="18"/>
      <w:szCs w:val="18"/>
      <w:lang w:val="ru-RU"/>
    </w:rPr>
  </w:style>
  <w:style w:type="paragraph" w:customStyle="1" w:styleId="1d">
    <w:name w:val="Заг1а (Заголовки)"/>
    <w:basedOn w:val="1a"/>
    <w:qFormat/>
    <w:rsid w:val="00087662"/>
    <w:pPr>
      <w:pBdr>
        <w:top w:val="none" w:sz="0" w:space="0" w:color="auto"/>
        <w:bottom w:val="single" w:sz="4" w:space="7" w:color="auto"/>
      </w:pBdr>
      <w:spacing w:before="397" w:after="0"/>
      <w:jc w:val="left"/>
    </w:pPr>
    <w:rPr>
      <w:rFonts w:ascii="OfficinaSansExtraBoldITC-Reg" w:hAnsi="OfficinaSansExtraBoldITC-Reg" w:cs="OfficinaSansExtraBoldITC-Reg"/>
    </w:rPr>
  </w:style>
  <w:style w:type="paragraph" w:customStyle="1" w:styleId="43">
    <w:name w:val="Заг 4 (Заголовки)"/>
    <w:basedOn w:val="NoParagraphStyle"/>
    <w:qFormat/>
    <w:rsid w:val="00087662"/>
    <w:pPr>
      <w:spacing w:before="283" w:after="113" w:line="237" w:lineRule="atLeast"/>
    </w:pPr>
    <w:rPr>
      <w:rFonts w:ascii="OfficinaSansMediumITC-Regular" w:hAnsi="OfficinaSansMediumITC-Regular" w:cs="OfficinaSansMediumITC-Regular"/>
      <w:sz w:val="20"/>
      <w:szCs w:val="20"/>
      <w:lang w:val="ru-RU"/>
    </w:rPr>
  </w:style>
  <w:style w:type="paragraph" w:customStyle="1" w:styleId="53">
    <w:name w:val="Заг 5 (Основной Текст)"/>
    <w:basedOn w:val="afff2"/>
    <w:qFormat/>
    <w:rsid w:val="00087662"/>
    <w:pPr>
      <w:spacing w:before="113" w:line="240" w:lineRule="atLeast"/>
      <w:ind w:firstLine="227"/>
    </w:pPr>
    <w:rPr>
      <w:rFonts w:ascii="SchoolBookSanPin-BoldItalic" w:hAnsi="SchoolBookSanPin-BoldItalic" w:cs="SchoolBookSanPin-BoldItalic"/>
      <w:b/>
      <w:bCs/>
      <w:i/>
      <w:iCs/>
    </w:rPr>
  </w:style>
  <w:style w:type="paragraph" w:customStyle="1" w:styleId="table-body">
    <w:name w:val="table-body"/>
    <w:basedOn w:val="body"/>
    <w:qFormat/>
    <w:rsid w:val="00087662"/>
    <w:pPr>
      <w:spacing w:after="100" w:line="200" w:lineRule="atLeast"/>
      <w:ind w:firstLine="0"/>
      <w:jc w:val="left"/>
    </w:pPr>
    <w:rPr>
      <w:sz w:val="18"/>
      <w:szCs w:val="18"/>
    </w:rPr>
  </w:style>
  <w:style w:type="paragraph" w:customStyle="1" w:styleId="tabl-text">
    <w:name w:val="tabl-text (Основной Текст)"/>
    <w:basedOn w:val="afff2"/>
    <w:qFormat/>
    <w:rsid w:val="00087662"/>
    <w:pPr>
      <w:spacing w:line="200" w:lineRule="atLeast"/>
      <w:ind w:firstLine="227"/>
    </w:pPr>
    <w:rPr>
      <w:sz w:val="18"/>
      <w:szCs w:val="18"/>
    </w:rPr>
  </w:style>
  <w:style w:type="character" w:customStyle="1" w:styleId="bold1">
    <w:name w:val="bold"/>
    <w:qFormat/>
    <w:rsid w:val="00087662"/>
    <w:rPr>
      <w:b/>
      <w:bCs/>
    </w:rPr>
  </w:style>
  <w:style w:type="character" w:customStyle="1" w:styleId="bold-italic">
    <w:name w:val="bold-italic"/>
    <w:qFormat/>
    <w:rsid w:val="00087662"/>
    <w:rPr>
      <w:b/>
      <w:bCs/>
      <w:i/>
      <w:iCs/>
    </w:rPr>
  </w:style>
  <w:style w:type="character" w:customStyle="1" w:styleId="list-bullettabl1">
    <w:name w:val="list-bullet tabl1"/>
    <w:qFormat/>
    <w:rsid w:val="00087662"/>
    <w:rPr>
      <w:rFonts w:ascii="PiGraphA" w:hAnsi="PiGraphA" w:cs="PiGraphA"/>
      <w:sz w:val="14"/>
      <w:szCs w:val="14"/>
    </w:rPr>
  </w:style>
  <w:style w:type="paragraph" w:customStyle="1" w:styleId="54">
    <w:name w:val="Заг 5 (Заголовки)"/>
    <w:basedOn w:val="afff2"/>
    <w:qFormat/>
    <w:rsid w:val="00087662"/>
    <w:pPr>
      <w:spacing w:before="85" w:after="57" w:line="242" w:lineRule="atLeast"/>
      <w:ind w:firstLine="227"/>
    </w:pPr>
    <w:rPr>
      <w:rFonts w:ascii="SchoolBookSanPin-BoldItalic" w:hAnsi="SchoolBookSanPin-BoldItalic" w:cs="SchoolBookSanPin-BoldItalic"/>
      <w:b/>
      <w:bCs/>
      <w:i/>
      <w:iCs/>
    </w:rPr>
  </w:style>
  <w:style w:type="paragraph" w:customStyle="1" w:styleId="affff4">
    <w:name w:val="Табл булит (Таблицы)"/>
    <w:basedOn w:val="afffb"/>
    <w:qFormat/>
    <w:rsid w:val="00087662"/>
    <w:pPr>
      <w:spacing w:line="200" w:lineRule="atLeast"/>
      <w:ind w:left="142"/>
    </w:pPr>
    <w:rPr>
      <w:sz w:val="18"/>
      <w:szCs w:val="18"/>
    </w:rPr>
  </w:style>
  <w:style w:type="paragraph" w:customStyle="1" w:styleId="affff5">
    <w:name w:val="Текст булит (Основной Текст)"/>
    <w:basedOn w:val="NoParagraphStyle"/>
    <w:qFormat/>
    <w:rsid w:val="00087662"/>
    <w:pPr>
      <w:spacing w:line="238" w:lineRule="atLeast"/>
      <w:ind w:left="283" w:hanging="170"/>
      <w:jc w:val="both"/>
    </w:pPr>
    <w:rPr>
      <w:rFonts w:ascii="SchoolBookSanPin" w:hAnsi="SchoolBookSanPin" w:cs="SchoolBookSanPin"/>
      <w:sz w:val="20"/>
      <w:szCs w:val="20"/>
      <w:lang w:val="ru-RU"/>
    </w:rPr>
  </w:style>
  <w:style w:type="paragraph" w:styleId="2d">
    <w:name w:val="List 2"/>
    <w:basedOn w:val="afff2"/>
    <w:rsid w:val="00087662"/>
    <w:pPr>
      <w:tabs>
        <w:tab w:val="left" w:pos="227"/>
      </w:tabs>
      <w:spacing w:line="238" w:lineRule="atLeast"/>
      <w:ind w:left="227" w:hanging="227"/>
    </w:pPr>
  </w:style>
  <w:style w:type="character" w:customStyle="1" w:styleId="affff6">
    <w:name w:val="Булит"/>
    <w:qFormat/>
    <w:rsid w:val="00087662"/>
    <w:rPr>
      <w:rFonts w:ascii="PiGraphA" w:hAnsi="PiGraphA" w:cs="PiGraphA"/>
      <w:position w:val="2"/>
      <w:sz w:val="14"/>
      <w:szCs w:val="14"/>
    </w:rPr>
  </w:style>
  <w:style w:type="paragraph" w:styleId="affff7">
    <w:name w:val="List"/>
    <w:basedOn w:val="a1"/>
    <w:unhideWhenUsed/>
    <w:rsid w:val="00087662"/>
    <w:pPr>
      <w:spacing w:after="0" w:line="360" w:lineRule="auto"/>
      <w:ind w:left="283" w:hanging="283"/>
      <w:contextualSpacing/>
      <w:jc w:val="both"/>
    </w:pPr>
  </w:style>
  <w:style w:type="paragraph" w:customStyle="1" w:styleId="bodyBefore2">
    <w:name w:val="body_Before_2"/>
    <w:basedOn w:val="NoParagraphStyle"/>
    <w:qFormat/>
    <w:rsid w:val="00087662"/>
    <w:pPr>
      <w:spacing w:before="113" w:line="240" w:lineRule="atLeast"/>
      <w:ind w:firstLine="227"/>
      <w:jc w:val="both"/>
    </w:pPr>
    <w:rPr>
      <w:rFonts w:ascii="SchoolBookSanPin" w:hAnsi="SchoolBookSanPin" w:cs="SchoolBookSanPin"/>
      <w:sz w:val="20"/>
      <w:szCs w:val="20"/>
      <w:lang w:val="ru-RU"/>
    </w:rPr>
  </w:style>
  <w:style w:type="paragraph" w:customStyle="1" w:styleId="h5bolditalic">
    <w:name w:val="h5_bold_italic"/>
    <w:basedOn w:val="NoParagraphStyle"/>
    <w:qFormat/>
    <w:rsid w:val="00087662"/>
    <w:pPr>
      <w:keepNext/>
      <w:spacing w:line="240" w:lineRule="atLeast"/>
      <w:ind w:firstLine="227"/>
      <w:jc w:val="both"/>
    </w:pPr>
    <w:rPr>
      <w:rFonts w:ascii="SchoolBookSanPin-BoldItalic" w:hAnsi="SchoolBookSanPin-BoldItalic" w:cs="SchoolBookSanPin-BoldItalic"/>
      <w:b/>
      <w:bCs/>
      <w:i/>
      <w:iCs/>
      <w:sz w:val="20"/>
      <w:szCs w:val="20"/>
      <w:lang w:val="ru-RU"/>
    </w:rPr>
  </w:style>
  <w:style w:type="paragraph" w:customStyle="1" w:styleId="h5bold">
    <w:name w:val="h5_bold"/>
    <w:basedOn w:val="NoParagraphStyle"/>
    <w:qFormat/>
    <w:rsid w:val="00087662"/>
    <w:pPr>
      <w:keepNext/>
      <w:spacing w:line="240" w:lineRule="atLeast"/>
      <w:ind w:firstLine="227"/>
      <w:jc w:val="both"/>
    </w:pPr>
    <w:rPr>
      <w:rFonts w:ascii="SchoolBookSanPin-Bold" w:hAnsi="SchoolBookSanPin-Bold" w:cs="SchoolBookSanPin-Bold"/>
      <w:b/>
      <w:bCs/>
      <w:sz w:val="20"/>
      <w:szCs w:val="20"/>
      <w:lang w:val="ru-RU"/>
    </w:rPr>
  </w:style>
  <w:style w:type="paragraph" w:customStyle="1" w:styleId="table-body20">
    <w:name w:val="table-body_2/0"/>
    <w:basedOn w:val="NoParagraphStyle"/>
    <w:qFormat/>
    <w:rsid w:val="00087662"/>
    <w:pPr>
      <w:spacing w:before="113" w:line="200" w:lineRule="atLeast"/>
    </w:pPr>
    <w:rPr>
      <w:rFonts w:ascii="SchoolBookSanPin" w:hAnsi="SchoolBookSanPin" w:cs="SchoolBookSanPin"/>
      <w:sz w:val="18"/>
      <w:szCs w:val="18"/>
      <w:lang w:val="ru-RU"/>
    </w:rPr>
  </w:style>
  <w:style w:type="paragraph" w:customStyle="1" w:styleId="table-list-bulletnobullet">
    <w:name w:val="table-list-bullet_no bullet"/>
    <w:basedOn w:val="NoParagraphStyle"/>
    <w:qFormat/>
    <w:rsid w:val="00087662"/>
    <w:pPr>
      <w:spacing w:line="200" w:lineRule="atLeast"/>
      <w:ind w:left="142"/>
    </w:pPr>
    <w:rPr>
      <w:rFonts w:ascii="SchoolBookSanPin" w:hAnsi="SchoolBookSanPin" w:cs="SchoolBookSanPin"/>
      <w:sz w:val="18"/>
      <w:szCs w:val="18"/>
      <w:lang w:val="ru-RU"/>
    </w:rPr>
  </w:style>
  <w:style w:type="character" w:customStyle="1" w:styleId="Symbol0">
    <w:name w:val="Symbol"/>
    <w:qFormat/>
    <w:rsid w:val="00087662"/>
    <w:rPr>
      <w:rFonts w:ascii="SymbolMT" w:hAnsi="SymbolMT"/>
    </w:rPr>
  </w:style>
  <w:style w:type="paragraph" w:customStyle="1" w:styleId="Zag1up">
    <w:name w:val="Zag_1_up"/>
    <w:basedOn w:val="NoParagraphStyle"/>
    <w:qFormat/>
    <w:rsid w:val="00087662"/>
    <w:pPr>
      <w:pageBreakBefore/>
      <w:pBdr>
        <w:bottom w:val="single" w:sz="4" w:space="5" w:color="auto"/>
      </w:pBdr>
      <w:suppressAutoHyphens/>
      <w:spacing w:before="480" w:after="240" w:line="240" w:lineRule="atLeast"/>
    </w:pPr>
    <w:rPr>
      <w:rFonts w:ascii="OfficinaSansExtraBoldITC-Reg" w:hAnsi="OfficinaSansExtraBoldITC-Reg" w:cs="OfficinaSansExtraBoldITC-Reg"/>
      <w:b/>
      <w:bCs/>
      <w:caps/>
      <w:lang w:val="en-GB"/>
    </w:rPr>
  </w:style>
  <w:style w:type="paragraph" w:customStyle="1" w:styleId="Zag2">
    <w:name w:val="Zag_2"/>
    <w:basedOn w:val="Zag1up"/>
    <w:qFormat/>
    <w:rsid w:val="00087662"/>
    <w:pPr>
      <w:keepNext/>
      <w:keepLines/>
      <w:pageBreakBefore w:val="0"/>
      <w:pBdr>
        <w:bottom w:val="none" w:sz="0" w:space="0" w:color="auto"/>
      </w:pBdr>
      <w:spacing w:before="227" w:after="68"/>
    </w:pPr>
    <w:rPr>
      <w:rFonts w:ascii="OfficinaSansMediumITC-Reg" w:hAnsi="OfficinaSansMediumITC-Reg" w:cs="OfficinaSansMediumITC-Reg"/>
      <w:sz w:val="22"/>
      <w:szCs w:val="22"/>
    </w:rPr>
  </w:style>
  <w:style w:type="paragraph" w:customStyle="1" w:styleId="Spisok-1">
    <w:name w:val="Spisok-1"/>
    <w:basedOn w:val="body"/>
    <w:qFormat/>
    <w:rsid w:val="00087662"/>
    <w:pPr>
      <w:ind w:left="227" w:hanging="142"/>
    </w:pPr>
    <w:rPr>
      <w:rFonts w:ascii="SchoolBookSanPin-Regular" w:hAnsi="SchoolBookSanPin-Regular" w:cs="SchoolBookSanPin-Regular"/>
    </w:rPr>
  </w:style>
  <w:style w:type="paragraph" w:customStyle="1" w:styleId="Zag3">
    <w:name w:val="Zag_3"/>
    <w:basedOn w:val="Zag2"/>
    <w:qFormat/>
    <w:rsid w:val="00087662"/>
    <w:pPr>
      <w:spacing w:line="243" w:lineRule="atLeast"/>
    </w:pPr>
    <w:rPr>
      <w:rFonts w:ascii="OfficinaSansExtraBoldITC-Reg" w:hAnsi="OfficinaSansExtraBoldITC-Reg" w:cs="OfficinaSansExtraBoldITC-Reg"/>
      <w:caps w:val="0"/>
    </w:rPr>
  </w:style>
  <w:style w:type="paragraph" w:customStyle="1" w:styleId="Body0">
    <w:name w:val="Body"/>
    <w:basedOn w:val="NoParagraphStyle"/>
    <w:qFormat/>
    <w:rsid w:val="00087662"/>
    <w:pPr>
      <w:spacing w:line="243" w:lineRule="atLeast"/>
      <w:ind w:firstLine="227"/>
      <w:jc w:val="both"/>
    </w:pPr>
    <w:rPr>
      <w:rFonts w:ascii="SchoolBookSanPin-Regular" w:hAnsi="SchoolBookSanPin-Regular" w:cs="SchoolBookSanPin-Regular"/>
      <w:sz w:val="20"/>
      <w:szCs w:val="20"/>
      <w:lang w:val="ru-RU"/>
    </w:rPr>
  </w:style>
  <w:style w:type="paragraph" w:customStyle="1" w:styleId="Spisok-2">
    <w:name w:val="Spisok-2"/>
    <w:basedOn w:val="Body0"/>
    <w:qFormat/>
    <w:rsid w:val="00087662"/>
    <w:pPr>
      <w:ind w:left="227" w:hanging="227"/>
    </w:pPr>
  </w:style>
  <w:style w:type="paragraph" w:customStyle="1" w:styleId="Zag4">
    <w:name w:val="Zag_4"/>
    <w:basedOn w:val="Zag3"/>
    <w:qFormat/>
    <w:rsid w:val="00087662"/>
    <w:rPr>
      <w:sz w:val="20"/>
      <w:szCs w:val="20"/>
    </w:rPr>
  </w:style>
  <w:style w:type="paragraph" w:customStyle="1" w:styleId="tblleft">
    <w:name w:val="tbl_left"/>
    <w:basedOn w:val="Body0"/>
    <w:qFormat/>
    <w:rsid w:val="00087662"/>
    <w:pPr>
      <w:spacing w:line="200" w:lineRule="atLeast"/>
      <w:ind w:firstLine="0"/>
      <w:jc w:val="left"/>
    </w:pPr>
    <w:rPr>
      <w:sz w:val="18"/>
      <w:szCs w:val="18"/>
    </w:rPr>
  </w:style>
  <w:style w:type="paragraph" w:customStyle="1" w:styleId="tblz">
    <w:name w:val="tbl_z"/>
    <w:basedOn w:val="tblleft"/>
    <w:qFormat/>
    <w:rsid w:val="00087662"/>
    <w:pPr>
      <w:jc w:val="center"/>
    </w:pPr>
    <w:rPr>
      <w:rFonts w:ascii="SchoolBookSanPin-Bold" w:hAnsi="SchoolBookSanPin-Bold" w:cs="SchoolBookSanPin-Bold"/>
      <w:b/>
      <w:bCs/>
    </w:rPr>
  </w:style>
  <w:style w:type="character" w:customStyle="1" w:styleId="chinaWordRTF">
    <w:name w:val="china (Стили для импортированных списков Word/RTF)"/>
    <w:qFormat/>
    <w:rsid w:val="00087662"/>
    <w:rPr>
      <w:rFonts w:ascii="SimSun" w:eastAsia="SimSun"/>
    </w:rPr>
  </w:style>
  <w:style w:type="character" w:customStyle="1" w:styleId="Kati">
    <w:name w:val="Kati"/>
    <w:qFormat/>
    <w:rsid w:val="00087662"/>
    <w:rPr>
      <w:rFonts w:ascii="KaiTi" w:eastAsia="KaiTi"/>
      <w:color w:val="000000"/>
    </w:rPr>
  </w:style>
  <w:style w:type="paragraph" w:customStyle="1" w:styleId="h4-first">
    <w:name w:val="h4-first"/>
    <w:basedOn w:val="h4"/>
    <w:qFormat/>
    <w:rsid w:val="00087662"/>
    <w:pPr>
      <w:tabs>
        <w:tab w:val="clear" w:pos="510"/>
      </w:tabs>
      <w:spacing w:before="120" w:after="0"/>
    </w:pPr>
    <w:rPr>
      <w:sz w:val="20"/>
      <w:szCs w:val="20"/>
    </w:rPr>
  </w:style>
  <w:style w:type="character" w:customStyle="1" w:styleId="Kit">
    <w:name w:val="Kit"/>
    <w:qFormat/>
    <w:rsid w:val="00087662"/>
    <w:rPr>
      <w:rFonts w:ascii="KaiTi" w:eastAsia="KaiTi"/>
    </w:rPr>
  </w:style>
  <w:style w:type="paragraph" w:customStyle="1" w:styleId="1e">
    <w:name w:val="Название1"/>
    <w:basedOn w:val="11"/>
    <w:next w:val="11"/>
    <w:qFormat/>
    <w:rsid w:val="00087662"/>
    <w:pPr>
      <w:keepNext/>
      <w:keepLines/>
      <w:spacing w:before="480" w:after="120"/>
    </w:pPr>
    <w:rPr>
      <w:rFonts w:cs="Times New Roman"/>
      <w:b/>
      <w:sz w:val="72"/>
      <w:szCs w:val="72"/>
    </w:rPr>
  </w:style>
  <w:style w:type="paragraph" w:customStyle="1" w:styleId="1f">
    <w:name w:val="Обычный (веб)1"/>
    <w:basedOn w:val="a1"/>
    <w:unhideWhenUsed/>
    <w:qFormat/>
    <w:rsid w:val="00087662"/>
    <w:pPr>
      <w:spacing w:before="100" w:beforeAutospacing="1" w:after="100" w:afterAutospacing="1" w:line="240" w:lineRule="auto"/>
    </w:pPr>
    <w:rPr>
      <w:rFonts w:ascii="Times New Roman" w:hAnsi="Times New Roman"/>
      <w:sz w:val="24"/>
      <w:szCs w:val="24"/>
    </w:rPr>
  </w:style>
  <w:style w:type="paragraph" w:customStyle="1" w:styleId="TOC-3">
    <w:name w:val="TOC-3"/>
    <w:basedOn w:val="TOC-1"/>
    <w:qFormat/>
    <w:rsid w:val="00087662"/>
    <w:pPr>
      <w:tabs>
        <w:tab w:val="clear" w:pos="6040"/>
        <w:tab w:val="left" w:pos="5953"/>
      </w:tabs>
      <w:spacing w:before="0"/>
      <w:ind w:left="454"/>
    </w:pPr>
  </w:style>
  <w:style w:type="paragraph" w:customStyle="1" w:styleId="list-num1">
    <w:name w:val="list-num_1"/>
    <w:basedOn w:val="body"/>
    <w:qFormat/>
    <w:rsid w:val="00087662"/>
    <w:pPr>
      <w:tabs>
        <w:tab w:val="left" w:pos="0"/>
        <w:tab w:val="left" w:pos="397"/>
      </w:tabs>
      <w:ind w:left="397" w:hanging="57"/>
    </w:pPr>
  </w:style>
  <w:style w:type="paragraph" w:customStyle="1" w:styleId="tableTitle">
    <w:name w:val="table_Title"/>
    <w:basedOn w:val="NoParagraphStyle"/>
    <w:qFormat/>
    <w:rsid w:val="00087662"/>
    <w:pPr>
      <w:suppressAutoHyphens/>
      <w:spacing w:line="240" w:lineRule="atLeast"/>
      <w:jc w:val="center"/>
    </w:pPr>
    <w:rPr>
      <w:rFonts w:ascii="SchoolBookSanPin-Bold" w:hAnsi="SchoolBookSanPin-Bold" w:cs="SchoolBookSanPin-Bold"/>
      <w:b/>
      <w:bCs/>
      <w:sz w:val="20"/>
      <w:szCs w:val="20"/>
      <w:lang w:val="ru-RU"/>
    </w:rPr>
  </w:style>
  <w:style w:type="character" w:customStyle="1" w:styleId="Book">
    <w:name w:val="Book"/>
    <w:qFormat/>
    <w:rsid w:val="00087662"/>
  </w:style>
  <w:style w:type="character" w:customStyle="1" w:styleId="PodcherkNizhe">
    <w:name w:val="Podcherk_Nizhe"/>
    <w:qFormat/>
    <w:rsid w:val="00087662"/>
    <w:rPr>
      <w:u w:val="thick" w:color="000000"/>
    </w:rPr>
  </w:style>
  <w:style w:type="numbering" w:customStyle="1" w:styleId="212">
    <w:name w:val="Нет списка21"/>
    <w:next w:val="a4"/>
    <w:uiPriority w:val="99"/>
    <w:semiHidden/>
    <w:unhideWhenUsed/>
    <w:rsid w:val="00087662"/>
  </w:style>
  <w:style w:type="paragraph" w:customStyle="1" w:styleId="1f0">
    <w:name w:val="Стиль1"/>
    <w:basedOn w:val="a1"/>
    <w:link w:val="1f1"/>
    <w:qFormat/>
    <w:rsid w:val="00087662"/>
    <w:pPr>
      <w:tabs>
        <w:tab w:val="left" w:pos="567"/>
        <w:tab w:val="left" w:pos="851"/>
        <w:tab w:val="left" w:pos="993"/>
      </w:tabs>
      <w:spacing w:after="0" w:line="360" w:lineRule="auto"/>
      <w:ind w:firstLine="709"/>
      <w:contextualSpacing/>
      <w:jc w:val="both"/>
    </w:pPr>
    <w:rPr>
      <w:rFonts w:ascii="Times New Roman" w:hAnsi="Times New Roman"/>
      <w:sz w:val="28"/>
      <w:szCs w:val="28"/>
      <w:lang w:eastAsia="en-US"/>
    </w:rPr>
  </w:style>
  <w:style w:type="character" w:customStyle="1" w:styleId="1f1">
    <w:name w:val="Стиль1 Знак"/>
    <w:link w:val="1f0"/>
    <w:qFormat/>
    <w:rsid w:val="00087662"/>
    <w:rPr>
      <w:rFonts w:ascii="Times New Roman" w:eastAsia="Times New Roman" w:hAnsi="Times New Roman" w:cs="Times New Roman"/>
      <w:kern w:val="0"/>
      <w:sz w:val="28"/>
      <w:szCs w:val="28"/>
      <w14:ligatures w14:val="none"/>
    </w:rPr>
  </w:style>
  <w:style w:type="table" w:customStyle="1" w:styleId="213">
    <w:name w:val="Сетка таблицы21"/>
    <w:basedOn w:val="a3"/>
    <w:next w:val="af"/>
    <w:uiPriority w:val="59"/>
    <w:rsid w:val="00087662"/>
    <w:pPr>
      <w:spacing w:after="0" w:line="240" w:lineRule="auto"/>
    </w:pPr>
    <w:rPr>
      <w:rFonts w:ascii="Calibri" w:eastAsia="Times New Roman" w:hAnsi="Calibri" w:cs="Times New Roman"/>
      <w:kern w:val="0"/>
      <w:lang w:eastAsia="ru-RU"/>
      <w14:ligatures w14:val="non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2">
    <w:name w:val="Заголовок 11"/>
    <w:basedOn w:val="a1"/>
    <w:qFormat/>
    <w:rsid w:val="00087662"/>
    <w:pPr>
      <w:widowControl w:val="0"/>
      <w:autoSpaceDE w:val="0"/>
      <w:autoSpaceDN w:val="0"/>
      <w:spacing w:after="0" w:line="240" w:lineRule="auto"/>
      <w:ind w:left="101"/>
      <w:outlineLvl w:val="1"/>
    </w:pPr>
    <w:rPr>
      <w:rFonts w:ascii="Century Gothic" w:eastAsia="Century Gothic" w:hAnsi="Century Gothic" w:cs="Century Gothic"/>
      <w:b/>
      <w:bCs/>
      <w:sz w:val="24"/>
      <w:szCs w:val="24"/>
      <w:lang w:eastAsia="en-US"/>
    </w:rPr>
  </w:style>
  <w:style w:type="paragraph" w:customStyle="1" w:styleId="310">
    <w:name w:val="Заголовок 31"/>
    <w:basedOn w:val="a1"/>
    <w:qFormat/>
    <w:rsid w:val="00087662"/>
    <w:pPr>
      <w:widowControl w:val="0"/>
      <w:autoSpaceDE w:val="0"/>
      <w:autoSpaceDN w:val="0"/>
      <w:spacing w:after="0" w:line="240" w:lineRule="auto"/>
      <w:ind w:left="100"/>
      <w:outlineLvl w:val="3"/>
    </w:pPr>
    <w:rPr>
      <w:rFonts w:ascii="Century Gothic" w:eastAsia="Century Gothic" w:hAnsi="Century Gothic" w:cs="Century Gothic"/>
      <w:b/>
      <w:bCs/>
      <w:lang w:eastAsia="en-US"/>
    </w:rPr>
  </w:style>
  <w:style w:type="paragraph" w:customStyle="1" w:styleId="610">
    <w:name w:val="Заголовок 61"/>
    <w:basedOn w:val="a1"/>
    <w:qFormat/>
    <w:rsid w:val="00087662"/>
    <w:pPr>
      <w:widowControl w:val="0"/>
      <w:autoSpaceDE w:val="0"/>
      <w:autoSpaceDN w:val="0"/>
      <w:spacing w:after="0" w:line="240" w:lineRule="exact"/>
      <w:ind w:left="383"/>
      <w:jc w:val="both"/>
      <w:outlineLvl w:val="6"/>
    </w:pPr>
    <w:rPr>
      <w:rFonts w:ascii="Cambria" w:eastAsia="Cambria" w:hAnsi="Cambria" w:cs="Cambria"/>
      <w:b/>
      <w:bCs/>
      <w:i/>
      <w:iCs/>
      <w:sz w:val="20"/>
      <w:szCs w:val="20"/>
      <w:lang w:eastAsia="en-US"/>
    </w:rPr>
  </w:style>
  <w:style w:type="numbering" w:customStyle="1" w:styleId="34">
    <w:name w:val="Нет списка3"/>
    <w:next w:val="a4"/>
    <w:uiPriority w:val="99"/>
    <w:semiHidden/>
    <w:unhideWhenUsed/>
    <w:rsid w:val="00087662"/>
  </w:style>
  <w:style w:type="character" w:customStyle="1" w:styleId="ab">
    <w:name w:val="Без интервала Знак"/>
    <w:link w:val="aa"/>
    <w:uiPriority w:val="1"/>
    <w:qFormat/>
    <w:locked/>
    <w:rsid w:val="00087662"/>
    <w:rPr>
      <w:rFonts w:ascii="Calibri" w:eastAsia="Times New Roman" w:hAnsi="Calibri" w:cs="Times New Roman"/>
      <w:kern w:val="0"/>
      <w:lang w:eastAsia="ru-RU"/>
      <w14:ligatures w14:val="none"/>
    </w:rPr>
  </w:style>
  <w:style w:type="numbering" w:customStyle="1" w:styleId="44">
    <w:name w:val="Нет списка4"/>
    <w:next w:val="a4"/>
    <w:uiPriority w:val="99"/>
    <w:semiHidden/>
    <w:unhideWhenUsed/>
    <w:rsid w:val="00087662"/>
  </w:style>
  <w:style w:type="numbering" w:customStyle="1" w:styleId="55">
    <w:name w:val="Нет списка5"/>
    <w:next w:val="a4"/>
    <w:uiPriority w:val="99"/>
    <w:semiHidden/>
    <w:unhideWhenUsed/>
    <w:rsid w:val="00087662"/>
  </w:style>
  <w:style w:type="numbering" w:customStyle="1" w:styleId="63">
    <w:name w:val="Нет списка6"/>
    <w:next w:val="a4"/>
    <w:uiPriority w:val="99"/>
    <w:semiHidden/>
    <w:unhideWhenUsed/>
    <w:rsid w:val="00087662"/>
  </w:style>
  <w:style w:type="numbering" w:customStyle="1" w:styleId="72">
    <w:name w:val="Нет списка7"/>
    <w:next w:val="a4"/>
    <w:uiPriority w:val="99"/>
    <w:semiHidden/>
    <w:unhideWhenUsed/>
    <w:rsid w:val="00087662"/>
  </w:style>
  <w:style w:type="numbering" w:customStyle="1" w:styleId="80">
    <w:name w:val="Нет списка8"/>
    <w:next w:val="a4"/>
    <w:uiPriority w:val="99"/>
    <w:semiHidden/>
    <w:unhideWhenUsed/>
    <w:rsid w:val="00087662"/>
  </w:style>
  <w:style w:type="numbering" w:customStyle="1" w:styleId="90">
    <w:name w:val="Нет списка9"/>
    <w:next w:val="a4"/>
    <w:uiPriority w:val="99"/>
    <w:semiHidden/>
    <w:unhideWhenUsed/>
    <w:rsid w:val="00087662"/>
  </w:style>
  <w:style w:type="numbering" w:customStyle="1" w:styleId="100">
    <w:name w:val="Нет списка10"/>
    <w:next w:val="a4"/>
    <w:uiPriority w:val="99"/>
    <w:semiHidden/>
    <w:unhideWhenUsed/>
    <w:rsid w:val="00087662"/>
  </w:style>
  <w:style w:type="paragraph" w:customStyle="1" w:styleId="Standard">
    <w:name w:val="Standard"/>
    <w:qFormat/>
    <w:rsid w:val="00087662"/>
    <w:pPr>
      <w:suppressAutoHyphens/>
      <w:autoSpaceDN w:val="0"/>
      <w:spacing w:line="251" w:lineRule="auto"/>
      <w:textAlignment w:val="baseline"/>
    </w:pPr>
    <w:rPr>
      <w:rFonts w:ascii="Lucida Sans Unicode" w:eastAsia="Lucida Sans Unicode" w:hAnsi="Lucida Sans Unicode" w:cs="Tahoma"/>
      <w:kern w:val="3"/>
      <w:lang w:eastAsia="zh-CN"/>
      <w14:ligatures w14:val="none"/>
    </w:rPr>
  </w:style>
  <w:style w:type="character" w:customStyle="1" w:styleId="y2iqfc">
    <w:name w:val="y2iqfc"/>
    <w:qFormat/>
    <w:rsid w:val="00087662"/>
  </w:style>
  <w:style w:type="numbering" w:customStyle="1" w:styleId="1110">
    <w:name w:val="Нет списка111"/>
    <w:next w:val="a4"/>
    <w:uiPriority w:val="99"/>
    <w:semiHidden/>
    <w:unhideWhenUsed/>
    <w:rsid w:val="00087662"/>
  </w:style>
  <w:style w:type="character" w:customStyle="1" w:styleId="notranslate">
    <w:name w:val="notranslate"/>
    <w:qFormat/>
    <w:rsid w:val="00087662"/>
  </w:style>
  <w:style w:type="numbering" w:customStyle="1" w:styleId="120">
    <w:name w:val="Нет списка12"/>
    <w:next w:val="a4"/>
    <w:uiPriority w:val="99"/>
    <w:semiHidden/>
    <w:unhideWhenUsed/>
    <w:rsid w:val="00087662"/>
  </w:style>
  <w:style w:type="character" w:customStyle="1" w:styleId="extended-textshort">
    <w:name w:val="extended-text__short"/>
    <w:qFormat/>
    <w:rsid w:val="00087662"/>
  </w:style>
  <w:style w:type="paragraph" w:customStyle="1" w:styleId="western">
    <w:name w:val="western"/>
    <w:basedOn w:val="a1"/>
    <w:qFormat/>
    <w:rsid w:val="00087662"/>
    <w:pPr>
      <w:spacing w:before="100" w:beforeAutospacing="1" w:after="100" w:afterAutospacing="1" w:line="240" w:lineRule="auto"/>
      <w:ind w:firstLine="709"/>
      <w:jc w:val="both"/>
    </w:pPr>
    <w:rPr>
      <w:rFonts w:ascii="Times New Roman" w:hAnsi="Times New Roman"/>
      <w:sz w:val="24"/>
      <w:szCs w:val="24"/>
    </w:rPr>
  </w:style>
  <w:style w:type="paragraph" w:styleId="affff8">
    <w:name w:val="Body Text Indent"/>
    <w:basedOn w:val="a1"/>
    <w:link w:val="affff9"/>
    <w:unhideWhenUsed/>
    <w:rsid w:val="00087662"/>
    <w:pPr>
      <w:spacing w:after="120"/>
      <w:ind w:left="283"/>
      <w:jc w:val="both"/>
    </w:pPr>
    <w:rPr>
      <w:rFonts w:ascii="Times New Roman" w:eastAsia="Calibri" w:hAnsi="Times New Roman"/>
      <w:sz w:val="28"/>
      <w:lang w:eastAsia="en-US"/>
    </w:rPr>
  </w:style>
  <w:style w:type="character" w:customStyle="1" w:styleId="affff9">
    <w:name w:val="Основной текст с отступом Знак"/>
    <w:basedOn w:val="a2"/>
    <w:link w:val="affff8"/>
    <w:qFormat/>
    <w:rsid w:val="00087662"/>
    <w:rPr>
      <w:rFonts w:ascii="Times New Roman" w:eastAsia="Calibri" w:hAnsi="Times New Roman" w:cs="Times New Roman"/>
      <w:kern w:val="0"/>
      <w:sz w:val="28"/>
      <w14:ligatures w14:val="none"/>
    </w:rPr>
  </w:style>
  <w:style w:type="character" w:customStyle="1" w:styleId="extendedtext-full">
    <w:name w:val="extendedtext-full"/>
    <w:qFormat/>
    <w:rsid w:val="00087662"/>
  </w:style>
  <w:style w:type="paragraph" w:customStyle="1" w:styleId="Pa13">
    <w:name w:val="Pa13"/>
    <w:basedOn w:val="Default"/>
    <w:next w:val="Default"/>
    <w:qFormat/>
    <w:rsid w:val="00087662"/>
    <w:pPr>
      <w:spacing w:line="205" w:lineRule="atLeast"/>
    </w:pPr>
    <w:rPr>
      <w:rFonts w:ascii="Petersburg" w:hAnsi="Petersburg" w:cs="Times New Roman"/>
      <w:color w:val="auto"/>
    </w:rPr>
  </w:style>
  <w:style w:type="character" w:customStyle="1" w:styleId="organictextcontentspan">
    <w:name w:val="organictextcontentspan"/>
    <w:qFormat/>
    <w:rsid w:val="00087662"/>
  </w:style>
  <w:style w:type="paragraph" w:customStyle="1" w:styleId="Pa21">
    <w:name w:val="Pa21"/>
    <w:basedOn w:val="Default"/>
    <w:next w:val="Default"/>
    <w:qFormat/>
    <w:rsid w:val="00087662"/>
    <w:pPr>
      <w:spacing w:line="215" w:lineRule="atLeast"/>
    </w:pPr>
    <w:rPr>
      <w:rFonts w:ascii="Times New Roman Udm" w:hAnsi="Times New Roman Udm" w:cs="Times New Roman"/>
      <w:color w:val="auto"/>
    </w:rPr>
  </w:style>
  <w:style w:type="character" w:styleId="affffa">
    <w:name w:val="Strong"/>
    <w:uiPriority w:val="22"/>
    <w:qFormat/>
    <w:rsid w:val="00087662"/>
    <w:rPr>
      <w:b/>
      <w:bCs/>
    </w:rPr>
  </w:style>
  <w:style w:type="character" w:customStyle="1" w:styleId="FontStyle94">
    <w:name w:val="Font Style94"/>
    <w:qFormat/>
    <w:rsid w:val="00087662"/>
    <w:rPr>
      <w:rFonts w:ascii="Microsoft Sans Serif" w:hAnsi="Microsoft Sans Serif" w:cs="Microsoft Sans Serif"/>
      <w:b/>
      <w:bCs/>
      <w:sz w:val="14"/>
      <w:szCs w:val="14"/>
    </w:rPr>
  </w:style>
  <w:style w:type="character" w:customStyle="1" w:styleId="101">
    <w:name w:val="Основной текст + 10"/>
    <w:aliases w:val="5 pt21"/>
    <w:qFormat/>
    <w:rsid w:val="00087662"/>
    <w:rPr>
      <w:rFonts w:ascii="Times New Roman" w:hAnsi="Times New Roman" w:cs="Times New Roman"/>
      <w:color w:val="000000"/>
      <w:spacing w:val="0"/>
      <w:w w:val="100"/>
      <w:position w:val="0"/>
      <w:sz w:val="21"/>
      <w:szCs w:val="21"/>
      <w:shd w:val="clear" w:color="auto" w:fill="FFFFFF"/>
      <w:lang w:val="ru-RU" w:eastAsia="ru-RU"/>
    </w:rPr>
  </w:style>
  <w:style w:type="character" w:customStyle="1" w:styleId="FontStyle11">
    <w:name w:val="Font Style11"/>
    <w:qFormat/>
    <w:rsid w:val="00087662"/>
    <w:rPr>
      <w:rFonts w:ascii="Bookman Old Style" w:hAnsi="Bookman Old Style" w:cs="Bookman Old Style"/>
      <w:sz w:val="14"/>
      <w:szCs w:val="14"/>
    </w:rPr>
  </w:style>
  <w:style w:type="numbering" w:customStyle="1" w:styleId="130">
    <w:name w:val="Нет списка13"/>
    <w:next w:val="a4"/>
    <w:uiPriority w:val="99"/>
    <w:semiHidden/>
    <w:unhideWhenUsed/>
    <w:rsid w:val="00087662"/>
  </w:style>
  <w:style w:type="numbering" w:customStyle="1" w:styleId="WWNum12">
    <w:name w:val="WWNum12"/>
    <w:basedOn w:val="a4"/>
    <w:rsid w:val="00087662"/>
    <w:pPr>
      <w:numPr>
        <w:numId w:val="112"/>
      </w:numPr>
    </w:pPr>
  </w:style>
  <w:style w:type="numbering" w:customStyle="1" w:styleId="WWNum3">
    <w:name w:val="WWNum3"/>
    <w:basedOn w:val="a4"/>
    <w:rsid w:val="00087662"/>
    <w:pPr>
      <w:numPr>
        <w:numId w:val="113"/>
      </w:numPr>
    </w:pPr>
  </w:style>
  <w:style w:type="numbering" w:customStyle="1" w:styleId="WWNum5">
    <w:name w:val="WWNum5"/>
    <w:basedOn w:val="a4"/>
    <w:rsid w:val="00087662"/>
    <w:pPr>
      <w:numPr>
        <w:numId w:val="114"/>
      </w:numPr>
    </w:pPr>
  </w:style>
  <w:style w:type="numbering" w:customStyle="1" w:styleId="WWNum6">
    <w:name w:val="WWNum6"/>
    <w:basedOn w:val="a4"/>
    <w:rsid w:val="00087662"/>
    <w:pPr>
      <w:numPr>
        <w:numId w:val="115"/>
      </w:numPr>
    </w:pPr>
  </w:style>
  <w:style w:type="numbering" w:customStyle="1" w:styleId="WWNum8">
    <w:name w:val="WWNum8"/>
    <w:basedOn w:val="a4"/>
    <w:rsid w:val="00087662"/>
    <w:pPr>
      <w:numPr>
        <w:numId w:val="116"/>
      </w:numPr>
    </w:pPr>
  </w:style>
  <w:style w:type="numbering" w:customStyle="1" w:styleId="WWNum9">
    <w:name w:val="WWNum9"/>
    <w:basedOn w:val="a4"/>
    <w:rsid w:val="00087662"/>
    <w:pPr>
      <w:numPr>
        <w:numId w:val="117"/>
      </w:numPr>
    </w:pPr>
  </w:style>
  <w:style w:type="numbering" w:customStyle="1" w:styleId="WWNum10">
    <w:name w:val="WWNum10"/>
    <w:basedOn w:val="a4"/>
    <w:rsid w:val="00087662"/>
    <w:pPr>
      <w:numPr>
        <w:numId w:val="118"/>
      </w:numPr>
    </w:pPr>
  </w:style>
  <w:style w:type="numbering" w:customStyle="1" w:styleId="WWNum11">
    <w:name w:val="WWNum11"/>
    <w:basedOn w:val="a4"/>
    <w:rsid w:val="00087662"/>
    <w:pPr>
      <w:numPr>
        <w:numId w:val="119"/>
      </w:numPr>
    </w:pPr>
  </w:style>
  <w:style w:type="numbering" w:customStyle="1" w:styleId="WWNum16">
    <w:name w:val="WWNum16"/>
    <w:basedOn w:val="a4"/>
    <w:rsid w:val="00087662"/>
    <w:pPr>
      <w:numPr>
        <w:numId w:val="120"/>
      </w:numPr>
    </w:pPr>
  </w:style>
  <w:style w:type="numbering" w:customStyle="1" w:styleId="140">
    <w:name w:val="Нет списка14"/>
    <w:next w:val="a4"/>
    <w:uiPriority w:val="99"/>
    <w:semiHidden/>
    <w:unhideWhenUsed/>
    <w:rsid w:val="00087662"/>
  </w:style>
  <w:style w:type="character" w:customStyle="1" w:styleId="1f2">
    <w:name w:val="Текст сноски Знак1"/>
    <w:aliases w:val="Знак6 Знак1,F1 Знак1"/>
    <w:qFormat/>
    <w:rsid w:val="00087662"/>
    <w:rPr>
      <w:rFonts w:ascii="Calibri" w:eastAsia="Times New Roman" w:hAnsi="Calibri" w:cs="Times New Roman"/>
      <w:sz w:val="20"/>
      <w:szCs w:val="20"/>
      <w:lang w:eastAsia="ru-RU"/>
    </w:rPr>
  </w:style>
  <w:style w:type="paragraph" w:customStyle="1" w:styleId="p">
    <w:name w:val="p"/>
    <w:basedOn w:val="a1"/>
    <w:qFormat/>
    <w:rsid w:val="00087662"/>
    <w:pPr>
      <w:spacing w:before="48" w:after="48" w:line="240" w:lineRule="auto"/>
      <w:ind w:firstLine="480"/>
      <w:jc w:val="both"/>
    </w:pPr>
    <w:rPr>
      <w:rFonts w:ascii="Times New Roman" w:hAnsi="Times New Roman"/>
      <w:sz w:val="24"/>
      <w:szCs w:val="24"/>
    </w:rPr>
  </w:style>
  <w:style w:type="paragraph" w:customStyle="1" w:styleId="centr">
    <w:name w:val="centr"/>
    <w:basedOn w:val="a1"/>
    <w:qFormat/>
    <w:rsid w:val="00087662"/>
    <w:pPr>
      <w:spacing w:before="48" w:after="48" w:line="240" w:lineRule="auto"/>
      <w:jc w:val="center"/>
    </w:pPr>
    <w:rPr>
      <w:rFonts w:ascii="Times New Roman" w:hAnsi="Times New Roman"/>
      <w:sz w:val="19"/>
      <w:szCs w:val="19"/>
    </w:rPr>
  </w:style>
  <w:style w:type="paragraph" w:customStyle="1" w:styleId="gost">
    <w:name w:val="gost"/>
    <w:basedOn w:val="a1"/>
    <w:qFormat/>
    <w:rsid w:val="00087662"/>
    <w:pPr>
      <w:spacing w:before="48" w:after="48" w:line="240" w:lineRule="auto"/>
      <w:jc w:val="right"/>
    </w:pPr>
    <w:rPr>
      <w:rFonts w:ascii="Times New Roman" w:hAnsi="Times New Roman"/>
      <w:b/>
      <w:bCs/>
      <w:sz w:val="29"/>
      <w:szCs w:val="29"/>
    </w:rPr>
  </w:style>
  <w:style w:type="paragraph" w:customStyle="1" w:styleId="pravo">
    <w:name w:val="pravo"/>
    <w:basedOn w:val="a1"/>
    <w:qFormat/>
    <w:rsid w:val="00087662"/>
    <w:pPr>
      <w:spacing w:before="48" w:after="48" w:line="240" w:lineRule="auto"/>
      <w:jc w:val="right"/>
    </w:pPr>
    <w:rPr>
      <w:rFonts w:ascii="Times New Roman" w:hAnsi="Times New Roman"/>
      <w:sz w:val="24"/>
      <w:szCs w:val="24"/>
    </w:rPr>
  </w:style>
  <w:style w:type="paragraph" w:customStyle="1" w:styleId="text-b">
    <w:name w:val="text-b"/>
    <w:basedOn w:val="a1"/>
    <w:qFormat/>
    <w:rsid w:val="00087662"/>
    <w:pPr>
      <w:spacing w:before="48" w:after="48" w:line="240" w:lineRule="auto"/>
      <w:jc w:val="both"/>
    </w:pPr>
    <w:rPr>
      <w:rFonts w:ascii="Times New Roman" w:hAnsi="Times New Roman"/>
      <w:sz w:val="24"/>
      <w:szCs w:val="24"/>
    </w:rPr>
  </w:style>
  <w:style w:type="paragraph" w:customStyle="1" w:styleId="text6">
    <w:name w:val="text6"/>
    <w:basedOn w:val="a1"/>
    <w:qFormat/>
    <w:rsid w:val="00087662"/>
    <w:pPr>
      <w:spacing w:before="240" w:after="48" w:line="240" w:lineRule="auto"/>
      <w:ind w:firstLine="720"/>
      <w:jc w:val="both"/>
    </w:pPr>
    <w:rPr>
      <w:rFonts w:ascii="Times New Roman" w:hAnsi="Times New Roman"/>
      <w:sz w:val="24"/>
      <w:szCs w:val="24"/>
    </w:rPr>
  </w:style>
  <w:style w:type="paragraph" w:customStyle="1" w:styleId="tyt1">
    <w:name w:val="tyt1"/>
    <w:basedOn w:val="a1"/>
    <w:qFormat/>
    <w:rsid w:val="00087662"/>
    <w:pPr>
      <w:spacing w:before="240" w:after="48" w:line="240" w:lineRule="auto"/>
      <w:jc w:val="center"/>
    </w:pPr>
    <w:rPr>
      <w:rFonts w:ascii="Times New Roman" w:hAnsi="Times New Roman"/>
      <w:b/>
      <w:bCs/>
      <w:sz w:val="24"/>
      <w:szCs w:val="24"/>
    </w:rPr>
  </w:style>
  <w:style w:type="paragraph" w:customStyle="1" w:styleId="zag1">
    <w:name w:val="zag1"/>
    <w:basedOn w:val="a1"/>
    <w:qFormat/>
    <w:rsid w:val="00087662"/>
    <w:pPr>
      <w:spacing w:before="48" w:after="48" w:line="240" w:lineRule="auto"/>
      <w:jc w:val="center"/>
    </w:pPr>
    <w:rPr>
      <w:rFonts w:ascii="Times New Roman" w:hAnsi="Times New Roman"/>
      <w:b/>
      <w:bCs/>
      <w:spacing w:val="72"/>
      <w:sz w:val="34"/>
      <w:szCs w:val="34"/>
    </w:rPr>
  </w:style>
  <w:style w:type="paragraph" w:customStyle="1" w:styleId="zag20">
    <w:name w:val="zag2"/>
    <w:basedOn w:val="a1"/>
    <w:qFormat/>
    <w:rsid w:val="00087662"/>
    <w:pPr>
      <w:spacing w:before="480" w:after="48" w:line="240" w:lineRule="auto"/>
      <w:jc w:val="center"/>
    </w:pPr>
    <w:rPr>
      <w:rFonts w:ascii="Times New Roman" w:hAnsi="Times New Roman"/>
      <w:b/>
      <w:bCs/>
      <w:sz w:val="29"/>
      <w:szCs w:val="29"/>
    </w:rPr>
  </w:style>
  <w:style w:type="paragraph" w:customStyle="1" w:styleId="zag30">
    <w:name w:val="zag3"/>
    <w:basedOn w:val="a1"/>
    <w:qFormat/>
    <w:rsid w:val="00087662"/>
    <w:pPr>
      <w:spacing w:before="240" w:after="240" w:line="240" w:lineRule="auto"/>
      <w:jc w:val="center"/>
    </w:pPr>
    <w:rPr>
      <w:rFonts w:ascii="Times New Roman" w:hAnsi="Times New Roman"/>
      <w:sz w:val="24"/>
      <w:szCs w:val="24"/>
    </w:rPr>
  </w:style>
  <w:style w:type="paragraph" w:customStyle="1" w:styleId="rvps2">
    <w:name w:val="rvps2"/>
    <w:basedOn w:val="a1"/>
    <w:qFormat/>
    <w:rsid w:val="00087662"/>
    <w:pPr>
      <w:spacing w:before="100" w:beforeAutospacing="1" w:after="100" w:afterAutospacing="1" w:line="240" w:lineRule="auto"/>
    </w:pPr>
    <w:rPr>
      <w:rFonts w:ascii="Times New Roman" w:hAnsi="Times New Roman"/>
      <w:sz w:val="24"/>
      <w:szCs w:val="24"/>
    </w:rPr>
  </w:style>
  <w:style w:type="paragraph" w:customStyle="1" w:styleId="rvps3">
    <w:name w:val="rvps3"/>
    <w:basedOn w:val="a1"/>
    <w:qFormat/>
    <w:rsid w:val="00087662"/>
    <w:pPr>
      <w:spacing w:before="100" w:beforeAutospacing="1" w:after="100" w:afterAutospacing="1" w:line="240" w:lineRule="auto"/>
    </w:pPr>
    <w:rPr>
      <w:rFonts w:ascii="Times New Roman" w:hAnsi="Times New Roman"/>
      <w:sz w:val="24"/>
      <w:szCs w:val="24"/>
    </w:rPr>
  </w:style>
  <w:style w:type="paragraph" w:customStyle="1" w:styleId="rvps4">
    <w:name w:val="rvps4"/>
    <w:basedOn w:val="a1"/>
    <w:qFormat/>
    <w:rsid w:val="00087662"/>
    <w:pPr>
      <w:spacing w:before="100" w:beforeAutospacing="1" w:after="100" w:afterAutospacing="1" w:line="240" w:lineRule="auto"/>
    </w:pPr>
    <w:rPr>
      <w:rFonts w:ascii="Times New Roman" w:hAnsi="Times New Roman"/>
      <w:sz w:val="24"/>
      <w:szCs w:val="24"/>
    </w:rPr>
  </w:style>
  <w:style w:type="paragraph" w:customStyle="1" w:styleId="rvps8">
    <w:name w:val="rvps8"/>
    <w:basedOn w:val="a1"/>
    <w:qFormat/>
    <w:rsid w:val="00087662"/>
    <w:pPr>
      <w:spacing w:before="100" w:beforeAutospacing="1" w:after="100" w:afterAutospacing="1" w:line="240" w:lineRule="auto"/>
    </w:pPr>
    <w:rPr>
      <w:rFonts w:ascii="Times New Roman" w:hAnsi="Times New Roman"/>
      <w:sz w:val="24"/>
      <w:szCs w:val="24"/>
    </w:rPr>
  </w:style>
  <w:style w:type="paragraph" w:customStyle="1" w:styleId="rvps9">
    <w:name w:val="rvps9"/>
    <w:basedOn w:val="a1"/>
    <w:qFormat/>
    <w:rsid w:val="00087662"/>
    <w:pPr>
      <w:spacing w:before="100" w:beforeAutospacing="1" w:after="100" w:afterAutospacing="1" w:line="240" w:lineRule="auto"/>
    </w:pPr>
    <w:rPr>
      <w:rFonts w:ascii="Times New Roman" w:hAnsi="Times New Roman"/>
      <w:sz w:val="24"/>
      <w:szCs w:val="24"/>
    </w:rPr>
  </w:style>
  <w:style w:type="paragraph" w:customStyle="1" w:styleId="rvps7">
    <w:name w:val="rvps7"/>
    <w:basedOn w:val="a1"/>
    <w:qFormat/>
    <w:rsid w:val="00087662"/>
    <w:pPr>
      <w:spacing w:before="100" w:beforeAutospacing="1" w:after="100" w:afterAutospacing="1" w:line="240" w:lineRule="auto"/>
    </w:pPr>
    <w:rPr>
      <w:rFonts w:ascii="Times New Roman" w:hAnsi="Times New Roman"/>
      <w:sz w:val="24"/>
      <w:szCs w:val="24"/>
    </w:rPr>
  </w:style>
  <w:style w:type="paragraph" w:customStyle="1" w:styleId="rvps10">
    <w:name w:val="rvps10"/>
    <w:basedOn w:val="a1"/>
    <w:qFormat/>
    <w:rsid w:val="00087662"/>
    <w:pPr>
      <w:spacing w:before="100" w:beforeAutospacing="1" w:after="100" w:afterAutospacing="1" w:line="240" w:lineRule="auto"/>
    </w:pPr>
    <w:rPr>
      <w:rFonts w:ascii="Times New Roman" w:hAnsi="Times New Roman"/>
      <w:sz w:val="24"/>
      <w:szCs w:val="24"/>
    </w:rPr>
  </w:style>
  <w:style w:type="paragraph" w:customStyle="1" w:styleId="rvps12">
    <w:name w:val="rvps12"/>
    <w:basedOn w:val="a1"/>
    <w:qFormat/>
    <w:rsid w:val="00087662"/>
    <w:pPr>
      <w:spacing w:before="100" w:beforeAutospacing="1" w:after="100" w:afterAutospacing="1" w:line="240" w:lineRule="auto"/>
    </w:pPr>
    <w:rPr>
      <w:rFonts w:ascii="Times New Roman" w:hAnsi="Times New Roman"/>
      <w:sz w:val="24"/>
      <w:szCs w:val="24"/>
    </w:rPr>
  </w:style>
  <w:style w:type="paragraph" w:customStyle="1" w:styleId="rvps13">
    <w:name w:val="rvps13"/>
    <w:basedOn w:val="a1"/>
    <w:qFormat/>
    <w:rsid w:val="00087662"/>
    <w:pPr>
      <w:spacing w:before="100" w:beforeAutospacing="1" w:after="100" w:afterAutospacing="1" w:line="240" w:lineRule="auto"/>
    </w:pPr>
    <w:rPr>
      <w:rFonts w:ascii="Times New Roman" w:hAnsi="Times New Roman"/>
      <w:sz w:val="24"/>
      <w:szCs w:val="24"/>
    </w:rPr>
  </w:style>
  <w:style w:type="paragraph" w:customStyle="1" w:styleId="rvps14">
    <w:name w:val="rvps14"/>
    <w:basedOn w:val="a1"/>
    <w:qFormat/>
    <w:rsid w:val="00087662"/>
    <w:pPr>
      <w:spacing w:before="100" w:beforeAutospacing="1" w:after="100" w:afterAutospacing="1" w:line="240" w:lineRule="auto"/>
    </w:pPr>
    <w:rPr>
      <w:rFonts w:ascii="Times New Roman" w:hAnsi="Times New Roman"/>
      <w:sz w:val="24"/>
      <w:szCs w:val="24"/>
    </w:rPr>
  </w:style>
  <w:style w:type="paragraph" w:customStyle="1" w:styleId="rvps15">
    <w:name w:val="rvps15"/>
    <w:basedOn w:val="a1"/>
    <w:qFormat/>
    <w:rsid w:val="00087662"/>
    <w:pPr>
      <w:spacing w:before="100" w:beforeAutospacing="1" w:after="100" w:afterAutospacing="1" w:line="240" w:lineRule="auto"/>
    </w:pPr>
    <w:rPr>
      <w:rFonts w:ascii="Times New Roman" w:hAnsi="Times New Roman"/>
      <w:sz w:val="24"/>
      <w:szCs w:val="24"/>
    </w:rPr>
  </w:style>
  <w:style w:type="paragraph" w:customStyle="1" w:styleId="rvps16">
    <w:name w:val="rvps16"/>
    <w:basedOn w:val="a1"/>
    <w:qFormat/>
    <w:rsid w:val="00087662"/>
    <w:pPr>
      <w:spacing w:before="100" w:beforeAutospacing="1" w:after="100" w:afterAutospacing="1" w:line="240" w:lineRule="auto"/>
    </w:pPr>
    <w:rPr>
      <w:rFonts w:ascii="Times New Roman" w:hAnsi="Times New Roman"/>
      <w:sz w:val="24"/>
      <w:szCs w:val="24"/>
    </w:rPr>
  </w:style>
  <w:style w:type="character" w:customStyle="1" w:styleId="affffb">
    <w:name w:val="Подперечень Знак"/>
    <w:link w:val="a0"/>
    <w:qFormat/>
    <w:locked/>
    <w:rsid w:val="00087662"/>
    <w:rPr>
      <w:rFonts w:ascii="Times New Roman" w:hAnsi="Times New Roman"/>
      <w:sz w:val="28"/>
      <w:u w:color="000000"/>
      <w:bdr w:val="none" w:sz="0" w:space="0" w:color="auto" w:frame="1"/>
    </w:rPr>
  </w:style>
  <w:style w:type="paragraph" w:customStyle="1" w:styleId="a0">
    <w:name w:val="Подперечень"/>
    <w:basedOn w:val="a"/>
    <w:next w:val="a1"/>
    <w:link w:val="affffb"/>
    <w:qFormat/>
    <w:rsid w:val="00087662"/>
    <w:pPr>
      <w:numPr>
        <w:numId w:val="121"/>
      </w:numPr>
      <w:ind w:left="284" w:firstLine="425"/>
    </w:pPr>
    <w:rPr>
      <w:rFonts w:eastAsiaTheme="minorHAnsi" w:cstheme="minorBidi"/>
      <w:kern w:val="2"/>
      <w:bdr w:val="none" w:sz="0" w:space="0" w:color="auto" w:frame="1"/>
      <w:lang w:eastAsia="en-US"/>
      <w14:ligatures w14:val="standardContextual"/>
    </w:rPr>
  </w:style>
  <w:style w:type="paragraph" w:customStyle="1" w:styleId="p6">
    <w:name w:val="p6"/>
    <w:basedOn w:val="a1"/>
    <w:qFormat/>
    <w:rsid w:val="00087662"/>
    <w:pPr>
      <w:spacing w:before="100" w:beforeAutospacing="1" w:after="100" w:afterAutospacing="1" w:line="240" w:lineRule="auto"/>
    </w:pPr>
    <w:rPr>
      <w:rFonts w:ascii="Times New Roman" w:hAnsi="Times New Roman"/>
      <w:sz w:val="24"/>
      <w:szCs w:val="24"/>
    </w:rPr>
  </w:style>
  <w:style w:type="character" w:customStyle="1" w:styleId="apple-converted-space">
    <w:name w:val="apple-converted-space"/>
    <w:qFormat/>
    <w:rsid w:val="00087662"/>
  </w:style>
  <w:style w:type="character" w:customStyle="1" w:styleId="b-share-btnwrap">
    <w:name w:val="b-share-btn__wrap"/>
    <w:qFormat/>
    <w:rsid w:val="00087662"/>
  </w:style>
  <w:style w:type="character" w:customStyle="1" w:styleId="page">
    <w:name w:val="page"/>
    <w:qFormat/>
    <w:rsid w:val="00087662"/>
    <w:rPr>
      <w:i/>
      <w:iCs/>
      <w:color w:val="00008B"/>
      <w:sz w:val="19"/>
      <w:szCs w:val="19"/>
      <w:bdr w:val="single" w:sz="12" w:space="0" w:color="00008B" w:frame="1"/>
    </w:rPr>
  </w:style>
  <w:style w:type="character" w:customStyle="1" w:styleId="rvts8">
    <w:name w:val="rvts8"/>
    <w:qFormat/>
    <w:rsid w:val="00087662"/>
  </w:style>
  <w:style w:type="character" w:customStyle="1" w:styleId="rvts6">
    <w:name w:val="rvts6"/>
    <w:qFormat/>
    <w:rsid w:val="00087662"/>
  </w:style>
  <w:style w:type="character" w:customStyle="1" w:styleId="rvts7">
    <w:name w:val="rvts7"/>
    <w:qFormat/>
    <w:rsid w:val="00087662"/>
  </w:style>
  <w:style w:type="character" w:customStyle="1" w:styleId="rvts9">
    <w:name w:val="rvts9"/>
    <w:qFormat/>
    <w:rsid w:val="00087662"/>
  </w:style>
  <w:style w:type="character" w:customStyle="1" w:styleId="rvts10">
    <w:name w:val="rvts10"/>
    <w:qFormat/>
    <w:rsid w:val="00087662"/>
  </w:style>
  <w:style w:type="character" w:customStyle="1" w:styleId="2e">
    <w:name w:val="Основной текст (2) + Курсив"/>
    <w:rsid w:val="00087662"/>
    <w:rPr>
      <w:rFonts w:ascii="Times New Roman" w:eastAsia="Times New Roman" w:hAnsi="Times New Roman" w:cs="Times New Roman"/>
      <w:i/>
      <w:iCs/>
      <w:color w:val="231E20"/>
      <w:spacing w:val="0"/>
      <w:w w:val="100"/>
      <w:position w:val="0"/>
      <w:sz w:val="18"/>
      <w:szCs w:val="18"/>
      <w:shd w:val="clear" w:color="auto" w:fill="FFFFFF"/>
      <w:lang w:val="ru-RU" w:eastAsia="ru-RU" w:bidi="ru-RU"/>
    </w:rPr>
  </w:style>
  <w:style w:type="numbering" w:customStyle="1" w:styleId="150">
    <w:name w:val="Нет списка15"/>
    <w:next w:val="a4"/>
    <w:uiPriority w:val="99"/>
    <w:semiHidden/>
    <w:unhideWhenUsed/>
    <w:rsid w:val="00087662"/>
  </w:style>
  <w:style w:type="character" w:customStyle="1" w:styleId="WW8Num1z0">
    <w:name w:val="WW8Num1z0"/>
    <w:qFormat/>
    <w:rsid w:val="00087662"/>
    <w:rPr>
      <w:rFonts w:ascii="Times New Roman" w:hAnsi="Times New Roman" w:cs="Times New Roman"/>
    </w:rPr>
  </w:style>
  <w:style w:type="character" w:customStyle="1" w:styleId="WW8Num1z1">
    <w:name w:val="WW8Num1z1"/>
    <w:qFormat/>
    <w:rsid w:val="00087662"/>
    <w:rPr>
      <w:rFonts w:ascii="Symbol" w:hAnsi="Symbol" w:cs="Symbol"/>
    </w:rPr>
  </w:style>
  <w:style w:type="character" w:customStyle="1" w:styleId="WW8Num1z2">
    <w:name w:val="WW8Num1z2"/>
    <w:qFormat/>
    <w:rsid w:val="00087662"/>
    <w:rPr>
      <w:rFonts w:ascii="Courier New" w:hAnsi="Courier New" w:cs="Courier New"/>
    </w:rPr>
  </w:style>
  <w:style w:type="character" w:customStyle="1" w:styleId="WW8Num1z3">
    <w:name w:val="WW8Num1z3"/>
    <w:qFormat/>
    <w:rsid w:val="00087662"/>
    <w:rPr>
      <w:rFonts w:ascii="Wingdings" w:hAnsi="Wingdings" w:cs="Wingdings"/>
    </w:rPr>
  </w:style>
  <w:style w:type="character" w:customStyle="1" w:styleId="WW8Num2z0">
    <w:name w:val="WW8Num2z0"/>
    <w:qFormat/>
    <w:rsid w:val="00087662"/>
    <w:rPr>
      <w:rFonts w:ascii="Symbol" w:hAnsi="Symbol" w:cs="Symbol"/>
    </w:rPr>
  </w:style>
  <w:style w:type="character" w:customStyle="1" w:styleId="WW8Num3z0">
    <w:name w:val="WW8Num3z0"/>
    <w:qFormat/>
    <w:rsid w:val="00087662"/>
    <w:rPr>
      <w:rFonts w:ascii="Symbol" w:hAnsi="Symbol" w:cs="Symbol"/>
    </w:rPr>
  </w:style>
  <w:style w:type="character" w:customStyle="1" w:styleId="WW8Num4z0">
    <w:name w:val="WW8Num4z0"/>
    <w:qFormat/>
    <w:rsid w:val="00087662"/>
    <w:rPr>
      <w:rFonts w:ascii="Symbol" w:hAnsi="Symbol" w:cs="Symbol"/>
      <w:sz w:val="28"/>
      <w:szCs w:val="28"/>
    </w:rPr>
  </w:style>
  <w:style w:type="character" w:customStyle="1" w:styleId="WW8Num4z1">
    <w:name w:val="WW8Num4z1"/>
    <w:qFormat/>
    <w:rsid w:val="00087662"/>
    <w:rPr>
      <w:rFonts w:ascii="Courier New" w:eastAsia="Courier New" w:hAnsi="Courier New" w:cs="Courier New"/>
    </w:rPr>
  </w:style>
  <w:style w:type="character" w:customStyle="1" w:styleId="WW8Num4z2">
    <w:name w:val="WW8Num4z2"/>
    <w:qFormat/>
    <w:rsid w:val="00087662"/>
    <w:rPr>
      <w:rFonts w:ascii="Wingdings" w:eastAsia="Wingdings" w:hAnsi="Wingdings" w:cs="Wingdings"/>
    </w:rPr>
  </w:style>
  <w:style w:type="character" w:customStyle="1" w:styleId="WW8Num4z3">
    <w:name w:val="WW8Num4z3"/>
    <w:qFormat/>
    <w:rsid w:val="00087662"/>
    <w:rPr>
      <w:rFonts w:ascii="Symbol" w:eastAsia="Symbol" w:hAnsi="Symbol" w:cs="Symbol"/>
    </w:rPr>
  </w:style>
  <w:style w:type="character" w:customStyle="1" w:styleId="WW8Num5z0">
    <w:name w:val="WW8Num5z0"/>
    <w:qFormat/>
    <w:rsid w:val="00087662"/>
    <w:rPr>
      <w:rFonts w:ascii="Times New Roman" w:hAnsi="Times New Roman" w:cs="Times New Roman"/>
      <w:lang w:val="ru-RU"/>
    </w:rPr>
  </w:style>
  <w:style w:type="character" w:customStyle="1" w:styleId="WW8Num5z1">
    <w:name w:val="WW8Num5z1"/>
    <w:qFormat/>
    <w:rsid w:val="00087662"/>
    <w:rPr>
      <w:rFonts w:ascii="Courier New" w:eastAsia="Courier New" w:hAnsi="Courier New" w:cs="Courier New"/>
    </w:rPr>
  </w:style>
  <w:style w:type="character" w:customStyle="1" w:styleId="WW8Num5z2">
    <w:name w:val="WW8Num5z2"/>
    <w:qFormat/>
    <w:rsid w:val="00087662"/>
    <w:rPr>
      <w:rFonts w:ascii="Wingdings" w:eastAsia="Wingdings" w:hAnsi="Wingdings" w:cs="Wingdings"/>
    </w:rPr>
  </w:style>
  <w:style w:type="character" w:customStyle="1" w:styleId="WW8Num5z3">
    <w:name w:val="WW8Num5z3"/>
    <w:qFormat/>
    <w:rsid w:val="00087662"/>
    <w:rPr>
      <w:rFonts w:ascii="Symbol" w:eastAsia="Symbol" w:hAnsi="Symbol" w:cs="Symbol"/>
    </w:rPr>
  </w:style>
  <w:style w:type="character" w:customStyle="1" w:styleId="WW8Num6z0">
    <w:name w:val="WW8Num6z0"/>
    <w:qFormat/>
    <w:rsid w:val="00087662"/>
    <w:rPr>
      <w:rFonts w:ascii="Times New Roman" w:hAnsi="Times New Roman" w:cs="Times New Roman"/>
      <w:lang w:val="ru-RU"/>
    </w:rPr>
  </w:style>
  <w:style w:type="character" w:customStyle="1" w:styleId="WW8Num6z1">
    <w:name w:val="WW8Num6z1"/>
    <w:qFormat/>
    <w:rsid w:val="00087662"/>
    <w:rPr>
      <w:rFonts w:ascii="Courier New" w:eastAsia="Courier New" w:hAnsi="Courier New" w:cs="Courier New"/>
    </w:rPr>
  </w:style>
  <w:style w:type="character" w:customStyle="1" w:styleId="WW8Num6z2">
    <w:name w:val="WW8Num6z2"/>
    <w:qFormat/>
    <w:rsid w:val="00087662"/>
    <w:rPr>
      <w:rFonts w:ascii="Wingdings" w:eastAsia="Wingdings" w:hAnsi="Wingdings" w:cs="Wingdings"/>
    </w:rPr>
  </w:style>
  <w:style w:type="character" w:customStyle="1" w:styleId="WW8Num6z3">
    <w:name w:val="WW8Num6z3"/>
    <w:qFormat/>
    <w:rsid w:val="00087662"/>
    <w:rPr>
      <w:rFonts w:ascii="Symbol" w:eastAsia="Symbol" w:hAnsi="Symbol" w:cs="Symbol"/>
    </w:rPr>
  </w:style>
  <w:style w:type="character" w:customStyle="1" w:styleId="WW8Num7z0">
    <w:name w:val="WW8Num7z0"/>
    <w:qFormat/>
    <w:rsid w:val="00087662"/>
    <w:rPr>
      <w:spacing w:val="-7"/>
      <w:w w:val="98"/>
      <w:lang w:val="ru-RU" w:bidi="ar-SA"/>
    </w:rPr>
  </w:style>
  <w:style w:type="character" w:customStyle="1" w:styleId="WW8Num7z1">
    <w:name w:val="WW8Num7z1"/>
    <w:qFormat/>
    <w:rsid w:val="00087662"/>
    <w:rPr>
      <w:lang w:val="ru-RU" w:bidi="ar-SA"/>
    </w:rPr>
  </w:style>
  <w:style w:type="character" w:customStyle="1" w:styleId="WW8Num8z0">
    <w:name w:val="WW8Num8z0"/>
    <w:qFormat/>
    <w:rsid w:val="00087662"/>
    <w:rPr>
      <w:rFonts w:ascii="Times New Roman" w:hAnsi="Times New Roman" w:cs="Times New Roman"/>
      <w:sz w:val="28"/>
      <w:szCs w:val="28"/>
    </w:rPr>
  </w:style>
  <w:style w:type="character" w:customStyle="1" w:styleId="WW8Num8z1">
    <w:name w:val="WW8Num8z1"/>
    <w:qFormat/>
    <w:rsid w:val="00087662"/>
    <w:rPr>
      <w:rFonts w:ascii="Courier New" w:eastAsia="Courier New" w:hAnsi="Courier New" w:cs="Courier New"/>
    </w:rPr>
  </w:style>
  <w:style w:type="character" w:customStyle="1" w:styleId="WW8Num8z2">
    <w:name w:val="WW8Num8z2"/>
    <w:qFormat/>
    <w:rsid w:val="00087662"/>
    <w:rPr>
      <w:rFonts w:ascii="Wingdings" w:eastAsia="Wingdings" w:hAnsi="Wingdings" w:cs="Wingdings"/>
    </w:rPr>
  </w:style>
  <w:style w:type="character" w:customStyle="1" w:styleId="WW8Num8z3">
    <w:name w:val="WW8Num8z3"/>
    <w:qFormat/>
    <w:rsid w:val="00087662"/>
    <w:rPr>
      <w:rFonts w:ascii="Symbol" w:eastAsia="Symbol" w:hAnsi="Symbol" w:cs="Symbol"/>
    </w:rPr>
  </w:style>
  <w:style w:type="character" w:customStyle="1" w:styleId="WW8Num9z0">
    <w:name w:val="WW8Num9z0"/>
    <w:qFormat/>
    <w:rsid w:val="00087662"/>
    <w:rPr>
      <w:rFonts w:ascii="Times New Roman" w:eastAsia="Cambria" w:hAnsi="Times New Roman" w:cs="Times New Roman"/>
      <w:color w:val="231F20"/>
      <w:w w:val="105"/>
    </w:rPr>
  </w:style>
  <w:style w:type="character" w:customStyle="1" w:styleId="WW8Num9z1">
    <w:name w:val="WW8Num9z1"/>
    <w:qFormat/>
    <w:rsid w:val="00087662"/>
    <w:rPr>
      <w:rFonts w:ascii="Courier New" w:hAnsi="Courier New" w:cs="Courier New"/>
    </w:rPr>
  </w:style>
  <w:style w:type="character" w:customStyle="1" w:styleId="WW8Num9z2">
    <w:name w:val="WW8Num9z2"/>
    <w:qFormat/>
    <w:rsid w:val="00087662"/>
    <w:rPr>
      <w:rFonts w:ascii="Wingdings" w:hAnsi="Wingdings" w:cs="Wingdings"/>
    </w:rPr>
  </w:style>
  <w:style w:type="character" w:customStyle="1" w:styleId="WW8Num9z3">
    <w:name w:val="WW8Num9z3"/>
    <w:qFormat/>
    <w:rsid w:val="00087662"/>
    <w:rPr>
      <w:rFonts w:ascii="Symbol" w:hAnsi="Symbol" w:cs="Symbol"/>
    </w:rPr>
  </w:style>
  <w:style w:type="character" w:customStyle="1" w:styleId="WW8Num10z0">
    <w:name w:val="WW8Num10z0"/>
    <w:qFormat/>
    <w:rsid w:val="00087662"/>
    <w:rPr>
      <w:rFonts w:ascii="Times New Roman" w:hAnsi="Times New Roman" w:cs="Times New Roman"/>
      <w:sz w:val="28"/>
      <w:szCs w:val="28"/>
      <w:lang w:val="ru-RU"/>
    </w:rPr>
  </w:style>
  <w:style w:type="character" w:customStyle="1" w:styleId="WW8Num10z1">
    <w:name w:val="WW8Num10z1"/>
    <w:qFormat/>
    <w:rsid w:val="00087662"/>
    <w:rPr>
      <w:rFonts w:ascii="Courier New" w:eastAsia="Courier New" w:hAnsi="Courier New" w:cs="Courier New"/>
    </w:rPr>
  </w:style>
  <w:style w:type="character" w:customStyle="1" w:styleId="WW8Num10z2">
    <w:name w:val="WW8Num10z2"/>
    <w:qFormat/>
    <w:rsid w:val="00087662"/>
    <w:rPr>
      <w:rFonts w:ascii="Wingdings" w:eastAsia="Wingdings" w:hAnsi="Wingdings" w:cs="Wingdings"/>
    </w:rPr>
  </w:style>
  <w:style w:type="character" w:customStyle="1" w:styleId="WW8Num10z3">
    <w:name w:val="WW8Num10z3"/>
    <w:qFormat/>
    <w:rsid w:val="00087662"/>
    <w:rPr>
      <w:rFonts w:ascii="Symbol" w:eastAsia="Symbol" w:hAnsi="Symbol" w:cs="Symbol"/>
    </w:rPr>
  </w:style>
  <w:style w:type="character" w:customStyle="1" w:styleId="WW8Num11z0">
    <w:name w:val="WW8Num11z0"/>
    <w:qFormat/>
    <w:rsid w:val="00087662"/>
    <w:rPr>
      <w:rFonts w:ascii="Symbol" w:hAnsi="Symbol" w:cs="Symbol"/>
    </w:rPr>
  </w:style>
  <w:style w:type="character" w:customStyle="1" w:styleId="WW8Num11z1">
    <w:name w:val="WW8Num11z1"/>
    <w:qFormat/>
    <w:rsid w:val="00087662"/>
    <w:rPr>
      <w:rFonts w:ascii="Courier New" w:hAnsi="Courier New" w:cs="Courier New"/>
    </w:rPr>
  </w:style>
  <w:style w:type="character" w:customStyle="1" w:styleId="WW8Num11z2">
    <w:name w:val="WW8Num11z2"/>
    <w:qFormat/>
    <w:rsid w:val="00087662"/>
    <w:rPr>
      <w:rFonts w:ascii="Wingdings" w:hAnsi="Wingdings" w:cs="Wingdings"/>
    </w:rPr>
  </w:style>
  <w:style w:type="character" w:customStyle="1" w:styleId="WW8Num12z0">
    <w:name w:val="WW8Num12z0"/>
    <w:qFormat/>
    <w:rsid w:val="00087662"/>
    <w:rPr>
      <w:rFonts w:ascii="Symbol" w:hAnsi="Symbol" w:cs="Symbol"/>
    </w:rPr>
  </w:style>
  <w:style w:type="character" w:customStyle="1" w:styleId="WW8Num12z1">
    <w:name w:val="WW8Num12z1"/>
    <w:qFormat/>
    <w:rsid w:val="00087662"/>
    <w:rPr>
      <w:rFonts w:ascii="Courier New" w:hAnsi="Courier New" w:cs="Courier New"/>
    </w:rPr>
  </w:style>
  <w:style w:type="character" w:customStyle="1" w:styleId="WW8Num12z2">
    <w:name w:val="WW8Num12z2"/>
    <w:qFormat/>
    <w:rsid w:val="00087662"/>
    <w:rPr>
      <w:rFonts w:ascii="Wingdings" w:hAnsi="Wingdings" w:cs="Wingdings"/>
    </w:rPr>
  </w:style>
  <w:style w:type="character" w:customStyle="1" w:styleId="WW8Num13z0">
    <w:name w:val="WW8Num13z0"/>
    <w:qFormat/>
    <w:rsid w:val="00087662"/>
    <w:rPr>
      <w:rFonts w:ascii="Times New Roman" w:hAnsi="Times New Roman" w:cs="Times New Roman"/>
      <w:sz w:val="28"/>
      <w:szCs w:val="28"/>
      <w:lang w:val="ru-RU"/>
    </w:rPr>
  </w:style>
  <w:style w:type="character" w:customStyle="1" w:styleId="WW8Num13z1">
    <w:name w:val="WW8Num13z1"/>
    <w:qFormat/>
    <w:rsid w:val="00087662"/>
    <w:rPr>
      <w:rFonts w:ascii="Courier New" w:eastAsia="Courier New" w:hAnsi="Courier New" w:cs="Courier New"/>
    </w:rPr>
  </w:style>
  <w:style w:type="character" w:customStyle="1" w:styleId="WW8Num13z2">
    <w:name w:val="WW8Num13z2"/>
    <w:qFormat/>
    <w:rsid w:val="00087662"/>
    <w:rPr>
      <w:rFonts w:ascii="Wingdings" w:eastAsia="Wingdings" w:hAnsi="Wingdings" w:cs="Wingdings"/>
    </w:rPr>
  </w:style>
  <w:style w:type="character" w:customStyle="1" w:styleId="WW8Num13z3">
    <w:name w:val="WW8Num13z3"/>
    <w:qFormat/>
    <w:rsid w:val="00087662"/>
    <w:rPr>
      <w:rFonts w:ascii="Symbol" w:eastAsia="Symbol" w:hAnsi="Symbol" w:cs="Symbol"/>
    </w:rPr>
  </w:style>
  <w:style w:type="character" w:customStyle="1" w:styleId="WW8Num14z0">
    <w:name w:val="WW8Num14z0"/>
    <w:qFormat/>
    <w:rsid w:val="00087662"/>
    <w:rPr>
      <w:rFonts w:ascii="Cambria" w:eastAsia="Cambria" w:hAnsi="Cambria" w:cs="Cambria"/>
      <w:b w:val="0"/>
      <w:bCs w:val="0"/>
      <w:i w:val="0"/>
      <w:iCs w:val="0"/>
      <w:color w:val="231F20"/>
      <w:w w:val="108"/>
      <w:sz w:val="20"/>
      <w:szCs w:val="20"/>
      <w:lang w:val="ru-RU" w:bidi="ar-SA"/>
    </w:rPr>
  </w:style>
  <w:style w:type="character" w:customStyle="1" w:styleId="WW8Num14z1">
    <w:name w:val="WW8Num14z1"/>
    <w:qFormat/>
    <w:rsid w:val="00087662"/>
    <w:rPr>
      <w:lang w:val="ru-RU" w:bidi="ar-SA"/>
    </w:rPr>
  </w:style>
  <w:style w:type="character" w:customStyle="1" w:styleId="WW8Num15z0">
    <w:name w:val="WW8Num15z0"/>
    <w:qFormat/>
    <w:rsid w:val="00087662"/>
    <w:rPr>
      <w:rFonts w:ascii="Times New Roman" w:hAnsi="Times New Roman" w:cs="Times New Roman"/>
    </w:rPr>
  </w:style>
  <w:style w:type="character" w:customStyle="1" w:styleId="WW8Num15z1">
    <w:name w:val="WW8Num15z1"/>
    <w:qFormat/>
    <w:rsid w:val="00087662"/>
    <w:rPr>
      <w:rFonts w:ascii="Courier New" w:hAnsi="Courier New" w:cs="Courier New"/>
    </w:rPr>
  </w:style>
  <w:style w:type="character" w:customStyle="1" w:styleId="WW8Num15z2">
    <w:name w:val="WW8Num15z2"/>
    <w:qFormat/>
    <w:rsid w:val="00087662"/>
    <w:rPr>
      <w:rFonts w:ascii="Wingdings" w:hAnsi="Wingdings" w:cs="Wingdings"/>
    </w:rPr>
  </w:style>
  <w:style w:type="character" w:customStyle="1" w:styleId="WW8Num15z3">
    <w:name w:val="WW8Num15z3"/>
    <w:qFormat/>
    <w:rsid w:val="00087662"/>
    <w:rPr>
      <w:rFonts w:ascii="Symbol" w:hAnsi="Symbol" w:cs="Symbol"/>
    </w:rPr>
  </w:style>
  <w:style w:type="character" w:customStyle="1" w:styleId="WW8Num16z0">
    <w:name w:val="WW8Num16z0"/>
    <w:qFormat/>
    <w:rsid w:val="00087662"/>
    <w:rPr>
      <w:sz w:val="28"/>
    </w:rPr>
  </w:style>
  <w:style w:type="character" w:customStyle="1" w:styleId="WW8Num17z0">
    <w:name w:val="WW8Num17z0"/>
    <w:qFormat/>
    <w:rsid w:val="00087662"/>
    <w:rPr>
      <w:w w:val="85"/>
    </w:rPr>
  </w:style>
  <w:style w:type="character" w:customStyle="1" w:styleId="WW8Num18z0">
    <w:name w:val="WW8Num18z0"/>
    <w:qFormat/>
    <w:rsid w:val="00087662"/>
    <w:rPr>
      <w:sz w:val="28"/>
    </w:rPr>
  </w:style>
  <w:style w:type="character" w:customStyle="1" w:styleId="WW8Num19z0">
    <w:name w:val="WW8Num19z0"/>
    <w:qFormat/>
    <w:rsid w:val="00087662"/>
    <w:rPr>
      <w:rFonts w:ascii="Times New Roman" w:hAnsi="Times New Roman" w:cs="Times New Roman"/>
      <w:sz w:val="28"/>
      <w:szCs w:val="28"/>
      <w:lang w:val="ru-RU"/>
    </w:rPr>
  </w:style>
  <w:style w:type="character" w:customStyle="1" w:styleId="WW8Num19z1">
    <w:name w:val="WW8Num19z1"/>
    <w:qFormat/>
    <w:rsid w:val="00087662"/>
    <w:rPr>
      <w:rFonts w:ascii="Courier New" w:eastAsia="Courier New" w:hAnsi="Courier New" w:cs="Courier New"/>
    </w:rPr>
  </w:style>
  <w:style w:type="character" w:customStyle="1" w:styleId="WW8Num19z2">
    <w:name w:val="WW8Num19z2"/>
    <w:qFormat/>
    <w:rsid w:val="00087662"/>
    <w:rPr>
      <w:rFonts w:ascii="Wingdings" w:eastAsia="Wingdings" w:hAnsi="Wingdings" w:cs="Wingdings"/>
    </w:rPr>
  </w:style>
  <w:style w:type="character" w:customStyle="1" w:styleId="WW8Num19z3">
    <w:name w:val="WW8Num19z3"/>
    <w:qFormat/>
    <w:rsid w:val="00087662"/>
    <w:rPr>
      <w:rFonts w:ascii="Symbol" w:eastAsia="Symbol" w:hAnsi="Symbol" w:cs="Symbol"/>
    </w:rPr>
  </w:style>
  <w:style w:type="character" w:customStyle="1" w:styleId="WW8Num20z0">
    <w:name w:val="WW8Num20z0"/>
    <w:qFormat/>
    <w:rsid w:val="00087662"/>
    <w:rPr>
      <w:rFonts w:ascii="Symbol" w:hAnsi="Symbol" w:cs="Symbol"/>
    </w:rPr>
  </w:style>
  <w:style w:type="character" w:customStyle="1" w:styleId="WW8Num20z1">
    <w:name w:val="WW8Num20z1"/>
    <w:qFormat/>
    <w:rsid w:val="00087662"/>
    <w:rPr>
      <w:rFonts w:ascii="Courier New" w:hAnsi="Courier New" w:cs="Courier New"/>
    </w:rPr>
  </w:style>
  <w:style w:type="character" w:customStyle="1" w:styleId="WW8Num20z2">
    <w:name w:val="WW8Num20z2"/>
    <w:qFormat/>
    <w:rsid w:val="00087662"/>
    <w:rPr>
      <w:rFonts w:ascii="Wingdings" w:hAnsi="Wingdings" w:cs="Wingdings"/>
    </w:rPr>
  </w:style>
  <w:style w:type="character" w:customStyle="1" w:styleId="WW8Num21z0">
    <w:name w:val="WW8Num21z0"/>
    <w:qFormat/>
    <w:rsid w:val="00087662"/>
    <w:rPr>
      <w:rFonts w:ascii="Times New Roman" w:hAnsi="Times New Roman" w:cs="Times New Roman"/>
      <w:sz w:val="28"/>
      <w:szCs w:val="28"/>
      <w:lang w:val="ru-RU"/>
    </w:rPr>
  </w:style>
  <w:style w:type="character" w:customStyle="1" w:styleId="WW8Num21z1">
    <w:name w:val="WW8Num21z1"/>
    <w:qFormat/>
    <w:rsid w:val="00087662"/>
    <w:rPr>
      <w:rFonts w:ascii="Courier New" w:eastAsia="Courier New" w:hAnsi="Courier New" w:cs="Courier New"/>
    </w:rPr>
  </w:style>
  <w:style w:type="character" w:customStyle="1" w:styleId="WW8Num21z2">
    <w:name w:val="WW8Num21z2"/>
    <w:qFormat/>
    <w:rsid w:val="00087662"/>
    <w:rPr>
      <w:rFonts w:ascii="Wingdings" w:eastAsia="Wingdings" w:hAnsi="Wingdings" w:cs="Wingdings"/>
    </w:rPr>
  </w:style>
  <w:style w:type="character" w:customStyle="1" w:styleId="WW8Num21z3">
    <w:name w:val="WW8Num21z3"/>
    <w:qFormat/>
    <w:rsid w:val="00087662"/>
    <w:rPr>
      <w:rFonts w:ascii="Symbol" w:eastAsia="Symbol" w:hAnsi="Symbol" w:cs="Symbol"/>
    </w:rPr>
  </w:style>
  <w:style w:type="character" w:customStyle="1" w:styleId="WW8Num22z0">
    <w:name w:val="WW8Num22z0"/>
    <w:qFormat/>
    <w:rsid w:val="00087662"/>
  </w:style>
  <w:style w:type="character" w:customStyle="1" w:styleId="WW8Num23z0">
    <w:name w:val="WW8Num23z0"/>
    <w:qFormat/>
    <w:rsid w:val="00087662"/>
  </w:style>
  <w:style w:type="character" w:customStyle="1" w:styleId="WW8Num24z0">
    <w:name w:val="WW8Num24z0"/>
    <w:qFormat/>
    <w:rsid w:val="00087662"/>
    <w:rPr>
      <w:rFonts w:ascii="Symbol" w:hAnsi="Symbol" w:cs="Symbol"/>
    </w:rPr>
  </w:style>
  <w:style w:type="character" w:customStyle="1" w:styleId="WW8Num24z1">
    <w:name w:val="WW8Num24z1"/>
    <w:qFormat/>
    <w:rsid w:val="00087662"/>
    <w:rPr>
      <w:rFonts w:ascii="Courier New" w:hAnsi="Courier New" w:cs="Courier New"/>
    </w:rPr>
  </w:style>
  <w:style w:type="character" w:customStyle="1" w:styleId="WW8Num24z2">
    <w:name w:val="WW8Num24z2"/>
    <w:qFormat/>
    <w:rsid w:val="00087662"/>
    <w:rPr>
      <w:rFonts w:ascii="Wingdings" w:hAnsi="Wingdings" w:cs="Wingdings"/>
    </w:rPr>
  </w:style>
  <w:style w:type="character" w:customStyle="1" w:styleId="WW8Num25z0">
    <w:name w:val="WW8Num25z0"/>
    <w:qFormat/>
    <w:rsid w:val="00087662"/>
    <w:rPr>
      <w:rFonts w:ascii="Symbol" w:hAnsi="Symbol" w:cs="Symbol"/>
      <w:sz w:val="28"/>
      <w:szCs w:val="28"/>
      <w:lang w:val="ru-RU"/>
    </w:rPr>
  </w:style>
  <w:style w:type="character" w:customStyle="1" w:styleId="WW8Num25z1">
    <w:name w:val="WW8Num25z1"/>
    <w:qFormat/>
    <w:rsid w:val="00087662"/>
    <w:rPr>
      <w:rFonts w:ascii="Courier New" w:eastAsia="Courier New" w:hAnsi="Courier New" w:cs="Courier New"/>
    </w:rPr>
  </w:style>
  <w:style w:type="character" w:customStyle="1" w:styleId="WW8Num25z2">
    <w:name w:val="WW8Num25z2"/>
    <w:qFormat/>
    <w:rsid w:val="00087662"/>
    <w:rPr>
      <w:rFonts w:ascii="Wingdings" w:eastAsia="Wingdings" w:hAnsi="Wingdings" w:cs="Wingdings"/>
    </w:rPr>
  </w:style>
  <w:style w:type="character" w:customStyle="1" w:styleId="WW8Num25z3">
    <w:name w:val="WW8Num25z3"/>
    <w:qFormat/>
    <w:rsid w:val="00087662"/>
    <w:rPr>
      <w:rFonts w:ascii="Symbol" w:eastAsia="Symbol" w:hAnsi="Symbol" w:cs="Symbol"/>
    </w:rPr>
  </w:style>
  <w:style w:type="character" w:customStyle="1" w:styleId="WW8Num26z0">
    <w:name w:val="WW8Num26z0"/>
    <w:qFormat/>
    <w:rsid w:val="00087662"/>
    <w:rPr>
      <w:rFonts w:ascii="Symbol" w:hAnsi="Symbol" w:cs="Symbol"/>
    </w:rPr>
  </w:style>
  <w:style w:type="character" w:customStyle="1" w:styleId="WW8Num26z1">
    <w:name w:val="WW8Num26z1"/>
    <w:qFormat/>
    <w:rsid w:val="00087662"/>
    <w:rPr>
      <w:rFonts w:ascii="Courier New" w:hAnsi="Courier New" w:cs="Courier New"/>
    </w:rPr>
  </w:style>
  <w:style w:type="character" w:customStyle="1" w:styleId="WW8Num26z2">
    <w:name w:val="WW8Num26z2"/>
    <w:qFormat/>
    <w:rsid w:val="00087662"/>
    <w:rPr>
      <w:rFonts w:ascii="Wingdings" w:hAnsi="Wingdings" w:cs="Wingdings"/>
    </w:rPr>
  </w:style>
  <w:style w:type="character" w:customStyle="1" w:styleId="WW8Num27z0">
    <w:name w:val="WW8Num27z0"/>
    <w:qFormat/>
    <w:rsid w:val="00087662"/>
    <w:rPr>
      <w:rFonts w:ascii="Symbol" w:hAnsi="Symbol" w:cs="Symbol"/>
    </w:rPr>
  </w:style>
  <w:style w:type="character" w:customStyle="1" w:styleId="WW8Num27z1">
    <w:name w:val="WW8Num27z1"/>
    <w:qFormat/>
    <w:rsid w:val="00087662"/>
    <w:rPr>
      <w:rFonts w:ascii="Courier New" w:hAnsi="Courier New" w:cs="Courier New"/>
    </w:rPr>
  </w:style>
  <w:style w:type="character" w:customStyle="1" w:styleId="WW8Num27z2">
    <w:name w:val="WW8Num27z2"/>
    <w:qFormat/>
    <w:rsid w:val="00087662"/>
    <w:rPr>
      <w:rFonts w:ascii="Wingdings" w:hAnsi="Wingdings" w:cs="Wingdings"/>
    </w:rPr>
  </w:style>
  <w:style w:type="character" w:customStyle="1" w:styleId="WW8Num28z0">
    <w:name w:val="WW8Num28z0"/>
    <w:qFormat/>
    <w:rsid w:val="00087662"/>
    <w:rPr>
      <w:rFonts w:ascii="Symbol" w:hAnsi="Symbol" w:cs="Symbol"/>
    </w:rPr>
  </w:style>
  <w:style w:type="character" w:customStyle="1" w:styleId="WW8Num28z1">
    <w:name w:val="WW8Num28z1"/>
    <w:qFormat/>
    <w:rsid w:val="00087662"/>
    <w:rPr>
      <w:rFonts w:ascii="Courier New" w:hAnsi="Courier New" w:cs="Courier New"/>
    </w:rPr>
  </w:style>
  <w:style w:type="character" w:customStyle="1" w:styleId="WW8Num28z2">
    <w:name w:val="WW8Num28z2"/>
    <w:qFormat/>
    <w:rsid w:val="00087662"/>
    <w:rPr>
      <w:rFonts w:ascii="Wingdings" w:hAnsi="Wingdings" w:cs="Wingdings"/>
    </w:rPr>
  </w:style>
  <w:style w:type="character" w:customStyle="1" w:styleId="WW-">
    <w:name w:val="WW-Символ сноски"/>
    <w:qFormat/>
    <w:rsid w:val="00087662"/>
  </w:style>
  <w:style w:type="character" w:customStyle="1" w:styleId="affffc">
    <w:name w:val="Символ концевой сноски"/>
    <w:qFormat/>
    <w:rsid w:val="00087662"/>
    <w:rPr>
      <w:vertAlign w:val="superscript"/>
    </w:rPr>
  </w:style>
  <w:style w:type="paragraph" w:styleId="affffd">
    <w:name w:val="caption"/>
    <w:basedOn w:val="a1"/>
    <w:qFormat/>
    <w:rsid w:val="00087662"/>
    <w:pPr>
      <w:widowControl w:val="0"/>
      <w:suppressLineNumbers/>
      <w:suppressAutoHyphens/>
      <w:spacing w:before="120" w:after="120" w:line="276" w:lineRule="auto"/>
    </w:pPr>
    <w:rPr>
      <w:rFonts w:ascii="Times New Roman" w:eastAsia="Calibri" w:hAnsi="Times New Roman" w:cs="Arial"/>
      <w:i/>
      <w:iCs/>
      <w:sz w:val="24"/>
      <w:szCs w:val="24"/>
      <w:lang w:eastAsia="zh-CN"/>
    </w:rPr>
  </w:style>
  <w:style w:type="paragraph" w:styleId="1f3">
    <w:name w:val="index 1"/>
    <w:basedOn w:val="a1"/>
    <w:next w:val="a1"/>
    <w:autoRedefine/>
    <w:uiPriority w:val="99"/>
    <w:semiHidden/>
    <w:unhideWhenUsed/>
    <w:rsid w:val="00087662"/>
    <w:pPr>
      <w:widowControl w:val="0"/>
      <w:spacing w:after="200" w:line="276" w:lineRule="auto"/>
      <w:ind w:left="220" w:hanging="220"/>
    </w:pPr>
    <w:rPr>
      <w:rFonts w:eastAsia="Calibri"/>
      <w:lang w:eastAsia="en-US"/>
    </w:rPr>
  </w:style>
  <w:style w:type="paragraph" w:styleId="affffe">
    <w:name w:val="index heading"/>
    <w:basedOn w:val="af8"/>
    <w:rsid w:val="00087662"/>
    <w:pPr>
      <w:keepNext/>
      <w:keepLines/>
      <w:widowControl w:val="0"/>
      <w:suppressLineNumbers/>
      <w:suppressAutoHyphens/>
      <w:spacing w:before="480" w:after="120" w:line="276" w:lineRule="auto"/>
      <w:contextualSpacing w:val="0"/>
    </w:pPr>
    <w:rPr>
      <w:rFonts w:cs="Times New Roman"/>
      <w:bCs/>
      <w:kern w:val="0"/>
      <w:sz w:val="32"/>
      <w:szCs w:val="32"/>
      <w:lang w:val="en-GB" w:eastAsia="zh-CN"/>
      <w14:ligatures w14:val="none"/>
    </w:rPr>
  </w:style>
  <w:style w:type="paragraph" w:customStyle="1" w:styleId="afffff">
    <w:name w:val="Колонтитул"/>
    <w:basedOn w:val="a1"/>
    <w:qFormat/>
    <w:rsid w:val="00087662"/>
    <w:pPr>
      <w:widowControl w:val="0"/>
      <w:suppressLineNumbers/>
      <w:tabs>
        <w:tab w:val="center" w:pos="4819"/>
        <w:tab w:val="right" w:pos="9638"/>
      </w:tabs>
      <w:suppressAutoHyphens/>
      <w:spacing w:after="200" w:line="276" w:lineRule="auto"/>
    </w:pPr>
    <w:rPr>
      <w:rFonts w:eastAsia="Calibri"/>
      <w:lang w:eastAsia="zh-CN"/>
    </w:rPr>
  </w:style>
  <w:style w:type="paragraph" w:customStyle="1" w:styleId="WW-0">
    <w:name w:val="WW-Сноска"/>
    <w:basedOn w:val="aff5"/>
    <w:qFormat/>
    <w:rsid w:val="00087662"/>
    <w:pPr>
      <w:suppressAutoHyphens/>
      <w:autoSpaceDE/>
      <w:autoSpaceDN/>
      <w:adjustRightInd/>
      <w:spacing w:line="174" w:lineRule="atLeast"/>
      <w:textAlignment w:val="center"/>
    </w:pPr>
    <w:rPr>
      <w:rFonts w:ascii="NewtonCSanPin;Times New Roman" w:eastAsia="Times New Roman" w:hAnsi="NewtonCSanPin;Times New Roman"/>
      <w:sz w:val="17"/>
      <w:szCs w:val="17"/>
      <w:lang w:val="en-GB" w:eastAsia="zh-CN"/>
    </w:rPr>
  </w:style>
  <w:style w:type="paragraph" w:styleId="35">
    <w:name w:val="List Bullet 3"/>
    <w:basedOn w:val="afff2"/>
    <w:qFormat/>
    <w:rsid w:val="00087662"/>
    <w:pPr>
      <w:tabs>
        <w:tab w:val="left" w:pos="227"/>
      </w:tabs>
      <w:suppressAutoHyphens/>
      <w:autoSpaceDE/>
      <w:autoSpaceDN/>
      <w:adjustRightInd/>
      <w:spacing w:line="238" w:lineRule="atLeast"/>
      <w:ind w:left="227" w:hanging="227"/>
    </w:pPr>
    <w:rPr>
      <w:rFonts w:ascii="SchoolBookSanPin;Cambria" w:hAnsi="SchoolBookSanPin;Cambria" w:cs="SchoolBookSanPin;Cambria"/>
      <w:lang w:eastAsia="zh-CN"/>
    </w:rPr>
  </w:style>
  <w:style w:type="paragraph" w:customStyle="1" w:styleId="afffff0">
    <w:name w:val="Содержимое таблицы"/>
    <w:basedOn w:val="a1"/>
    <w:qFormat/>
    <w:rsid w:val="00087662"/>
    <w:pPr>
      <w:widowControl w:val="0"/>
      <w:suppressLineNumbers/>
      <w:suppressAutoHyphens/>
      <w:spacing w:after="200" w:line="276" w:lineRule="auto"/>
    </w:pPr>
    <w:rPr>
      <w:rFonts w:eastAsia="Calibri"/>
      <w:lang w:eastAsia="zh-CN"/>
    </w:rPr>
  </w:style>
  <w:style w:type="paragraph" w:customStyle="1" w:styleId="afffff1">
    <w:name w:val="Заголовок таблицы"/>
    <w:basedOn w:val="afffff0"/>
    <w:qFormat/>
    <w:rsid w:val="00087662"/>
    <w:pPr>
      <w:jc w:val="center"/>
    </w:pPr>
    <w:rPr>
      <w:b/>
      <w:bCs/>
    </w:rPr>
  </w:style>
  <w:style w:type="paragraph" w:customStyle="1" w:styleId="afffff2">
    <w:name w:val="Верхний колонтитул слева"/>
    <w:basedOn w:val="a5"/>
    <w:qFormat/>
    <w:rsid w:val="00087662"/>
    <w:pPr>
      <w:widowControl w:val="0"/>
      <w:suppressLineNumbers/>
      <w:tabs>
        <w:tab w:val="clear" w:pos="4677"/>
        <w:tab w:val="clear" w:pos="9355"/>
        <w:tab w:val="center" w:pos="5102"/>
        <w:tab w:val="right" w:pos="10205"/>
      </w:tabs>
      <w:suppressAutoHyphens/>
    </w:pPr>
    <w:rPr>
      <w:rFonts w:eastAsia="Calibri"/>
      <w:sz w:val="20"/>
      <w:szCs w:val="20"/>
      <w:lang w:eastAsia="zh-CN"/>
    </w:rPr>
  </w:style>
  <w:style w:type="numbering" w:customStyle="1" w:styleId="WW8Num1">
    <w:name w:val="WW8Num1"/>
    <w:qFormat/>
    <w:rsid w:val="00087662"/>
  </w:style>
  <w:style w:type="numbering" w:customStyle="1" w:styleId="WW8Num2">
    <w:name w:val="WW8Num2"/>
    <w:qFormat/>
    <w:rsid w:val="00087662"/>
  </w:style>
  <w:style w:type="numbering" w:customStyle="1" w:styleId="WW8Num3">
    <w:name w:val="WW8Num3"/>
    <w:qFormat/>
    <w:rsid w:val="00087662"/>
  </w:style>
  <w:style w:type="numbering" w:customStyle="1" w:styleId="WW8Num4">
    <w:name w:val="WW8Num4"/>
    <w:qFormat/>
    <w:rsid w:val="00087662"/>
  </w:style>
  <w:style w:type="numbering" w:customStyle="1" w:styleId="WW8Num5">
    <w:name w:val="WW8Num5"/>
    <w:qFormat/>
    <w:rsid w:val="00087662"/>
  </w:style>
  <w:style w:type="numbering" w:customStyle="1" w:styleId="WW8Num6">
    <w:name w:val="WW8Num6"/>
    <w:qFormat/>
    <w:rsid w:val="00087662"/>
  </w:style>
  <w:style w:type="numbering" w:customStyle="1" w:styleId="WW8Num7">
    <w:name w:val="WW8Num7"/>
    <w:qFormat/>
    <w:rsid w:val="00087662"/>
  </w:style>
  <w:style w:type="numbering" w:customStyle="1" w:styleId="WW8Num8">
    <w:name w:val="WW8Num8"/>
    <w:qFormat/>
    <w:rsid w:val="00087662"/>
  </w:style>
  <w:style w:type="numbering" w:customStyle="1" w:styleId="WW8Num9">
    <w:name w:val="WW8Num9"/>
    <w:qFormat/>
    <w:rsid w:val="00087662"/>
  </w:style>
  <w:style w:type="numbering" w:customStyle="1" w:styleId="WW8Num10">
    <w:name w:val="WW8Num10"/>
    <w:qFormat/>
    <w:rsid w:val="00087662"/>
  </w:style>
  <w:style w:type="numbering" w:customStyle="1" w:styleId="WW8Num11">
    <w:name w:val="WW8Num11"/>
    <w:qFormat/>
    <w:rsid w:val="00087662"/>
  </w:style>
  <w:style w:type="numbering" w:customStyle="1" w:styleId="WW8Num12">
    <w:name w:val="WW8Num12"/>
    <w:qFormat/>
    <w:rsid w:val="00087662"/>
  </w:style>
  <w:style w:type="numbering" w:customStyle="1" w:styleId="WW8Num13">
    <w:name w:val="WW8Num13"/>
    <w:qFormat/>
    <w:rsid w:val="00087662"/>
  </w:style>
  <w:style w:type="numbering" w:customStyle="1" w:styleId="WW8Num14">
    <w:name w:val="WW8Num14"/>
    <w:qFormat/>
    <w:rsid w:val="00087662"/>
  </w:style>
  <w:style w:type="numbering" w:customStyle="1" w:styleId="WW8Num15">
    <w:name w:val="WW8Num15"/>
    <w:qFormat/>
    <w:rsid w:val="00087662"/>
  </w:style>
  <w:style w:type="numbering" w:customStyle="1" w:styleId="WW8Num16">
    <w:name w:val="WW8Num16"/>
    <w:qFormat/>
    <w:rsid w:val="00087662"/>
  </w:style>
  <w:style w:type="numbering" w:customStyle="1" w:styleId="WW8Num17">
    <w:name w:val="WW8Num17"/>
    <w:qFormat/>
    <w:rsid w:val="00087662"/>
  </w:style>
  <w:style w:type="numbering" w:customStyle="1" w:styleId="WW8Num18">
    <w:name w:val="WW8Num18"/>
    <w:qFormat/>
    <w:rsid w:val="00087662"/>
  </w:style>
  <w:style w:type="numbering" w:customStyle="1" w:styleId="WW8Num19">
    <w:name w:val="WW8Num19"/>
    <w:qFormat/>
    <w:rsid w:val="00087662"/>
  </w:style>
  <w:style w:type="numbering" w:customStyle="1" w:styleId="WW8Num20">
    <w:name w:val="WW8Num20"/>
    <w:qFormat/>
    <w:rsid w:val="00087662"/>
  </w:style>
  <w:style w:type="numbering" w:customStyle="1" w:styleId="WW8Num21">
    <w:name w:val="WW8Num21"/>
    <w:qFormat/>
    <w:rsid w:val="00087662"/>
  </w:style>
  <w:style w:type="numbering" w:customStyle="1" w:styleId="WW8Num22">
    <w:name w:val="WW8Num22"/>
    <w:qFormat/>
    <w:rsid w:val="00087662"/>
  </w:style>
  <w:style w:type="numbering" w:customStyle="1" w:styleId="WW8Num23">
    <w:name w:val="WW8Num23"/>
    <w:qFormat/>
    <w:rsid w:val="00087662"/>
  </w:style>
  <w:style w:type="numbering" w:customStyle="1" w:styleId="WW8Num24">
    <w:name w:val="WW8Num24"/>
    <w:qFormat/>
    <w:rsid w:val="00087662"/>
  </w:style>
  <w:style w:type="numbering" w:customStyle="1" w:styleId="WW8Num25">
    <w:name w:val="WW8Num25"/>
    <w:qFormat/>
    <w:rsid w:val="00087662"/>
  </w:style>
  <w:style w:type="numbering" w:customStyle="1" w:styleId="WW8Num26">
    <w:name w:val="WW8Num26"/>
    <w:qFormat/>
    <w:rsid w:val="00087662"/>
  </w:style>
  <w:style w:type="numbering" w:customStyle="1" w:styleId="WW8Num27">
    <w:name w:val="WW8Num27"/>
    <w:qFormat/>
    <w:rsid w:val="00087662"/>
  </w:style>
  <w:style w:type="numbering" w:customStyle="1" w:styleId="WW8Num28">
    <w:name w:val="WW8Num28"/>
    <w:qFormat/>
    <w:rsid w:val="00087662"/>
  </w:style>
  <w:style w:type="numbering" w:customStyle="1" w:styleId="WWNum17">
    <w:name w:val="WWNum17"/>
    <w:basedOn w:val="a4"/>
    <w:rsid w:val="00087662"/>
    <w:pPr>
      <w:numPr>
        <w:numId w:val="122"/>
      </w:numPr>
    </w:pPr>
  </w:style>
  <w:style w:type="numbering" w:customStyle="1" w:styleId="WWNum13">
    <w:name w:val="WWNum13"/>
    <w:basedOn w:val="a4"/>
    <w:rsid w:val="00087662"/>
    <w:pPr>
      <w:numPr>
        <w:numId w:val="123"/>
      </w:numPr>
    </w:pPr>
  </w:style>
  <w:style w:type="paragraph" w:styleId="af8">
    <w:name w:val="Title"/>
    <w:basedOn w:val="a1"/>
    <w:next w:val="a1"/>
    <w:link w:val="af7"/>
    <w:qFormat/>
    <w:rsid w:val="00087662"/>
    <w:pPr>
      <w:spacing w:after="0" w:line="240" w:lineRule="auto"/>
      <w:contextualSpacing/>
    </w:pPr>
    <w:rPr>
      <w:rFonts w:eastAsia="Calibri" w:cs="Calibri"/>
      <w:b/>
      <w:kern w:val="2"/>
      <w:sz w:val="72"/>
      <w:szCs w:val="72"/>
      <w14:ligatures w14:val="standardContextual"/>
    </w:rPr>
  </w:style>
  <w:style w:type="character" w:customStyle="1" w:styleId="1f4">
    <w:name w:val="Заголовок Знак1"/>
    <w:basedOn w:val="a2"/>
    <w:uiPriority w:val="10"/>
    <w:rsid w:val="00087662"/>
    <w:rPr>
      <w:rFonts w:asciiTheme="majorHAnsi" w:eastAsiaTheme="majorEastAsia" w:hAnsiTheme="majorHAnsi" w:cstheme="majorBidi"/>
      <w:spacing w:val="-10"/>
      <w:kern w:val="28"/>
      <w:sz w:val="56"/>
      <w:szCs w:val="56"/>
      <w:lang w:eastAsia="ru-RU"/>
      <w14:ligatures w14:val="none"/>
    </w:rPr>
  </w:style>
  <w:style w:type="numbering" w:customStyle="1" w:styleId="160">
    <w:name w:val="Нет списка16"/>
    <w:next w:val="a4"/>
    <w:uiPriority w:val="99"/>
    <w:semiHidden/>
    <w:unhideWhenUsed/>
    <w:rsid w:val="007A4F64"/>
  </w:style>
  <w:style w:type="character" w:customStyle="1" w:styleId="2f">
    <w:name w:val="Заголовок Знак2"/>
    <w:qFormat/>
    <w:rsid w:val="007A4F64"/>
    <w:rPr>
      <w:rFonts w:ascii="Calibri" w:eastAsia="Calibri" w:hAnsi="Calibri" w:cs="Calibri"/>
      <w:b/>
      <w:sz w:val="72"/>
      <w:szCs w:val="72"/>
      <w:lang w:eastAsia="ru-RU"/>
    </w:rPr>
  </w:style>
  <w:style w:type="table" w:customStyle="1" w:styleId="73">
    <w:name w:val="Сетка таблицы7"/>
    <w:basedOn w:val="a3"/>
    <w:next w:val="af"/>
    <w:uiPriority w:val="59"/>
    <w:rsid w:val="007A4F64"/>
    <w:pPr>
      <w:spacing w:after="0" w:line="240" w:lineRule="auto"/>
    </w:pPr>
    <w:rPr>
      <w:rFonts w:ascii="Calibri" w:eastAsia="Calibri" w:hAnsi="Calibri" w:cs="Times New Roman"/>
      <w:kern w:val="0"/>
      <w14:ligatures w14:val="non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
    <w:name w:val="Сетка таблицы12"/>
    <w:basedOn w:val="a3"/>
    <w:next w:val="af"/>
    <w:uiPriority w:val="59"/>
    <w:rsid w:val="007A4F64"/>
    <w:pPr>
      <w:spacing w:after="0" w:line="240" w:lineRule="auto"/>
      <w:ind w:firstLine="709"/>
    </w:pPr>
    <w:rPr>
      <w:rFonts w:ascii="Calibri" w:eastAsia="Calibri" w:hAnsi="Calibri" w:cs="Times New Roman"/>
      <w:kern w:val="0"/>
      <w14:ligatures w14:val="non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70">
    <w:name w:val="Нет списка17"/>
    <w:next w:val="a4"/>
    <w:uiPriority w:val="99"/>
    <w:semiHidden/>
    <w:unhideWhenUsed/>
    <w:rsid w:val="007A4F64"/>
  </w:style>
  <w:style w:type="numbering" w:customStyle="1" w:styleId="220">
    <w:name w:val="Нет списка22"/>
    <w:next w:val="a4"/>
    <w:uiPriority w:val="99"/>
    <w:semiHidden/>
    <w:unhideWhenUsed/>
    <w:rsid w:val="007A4F64"/>
  </w:style>
  <w:style w:type="table" w:customStyle="1" w:styleId="221">
    <w:name w:val="Сетка таблицы22"/>
    <w:basedOn w:val="a3"/>
    <w:next w:val="af"/>
    <w:uiPriority w:val="59"/>
    <w:rsid w:val="007A4F64"/>
    <w:pPr>
      <w:spacing w:after="0" w:line="240" w:lineRule="auto"/>
    </w:pPr>
    <w:rPr>
      <w:rFonts w:ascii="Calibri" w:eastAsia="Times New Roman" w:hAnsi="Calibri" w:cs="Times New Roman"/>
      <w:kern w:val="0"/>
      <w:lang w:eastAsia="ru-RU"/>
      <w14:ligatures w14:val="non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1">
    <w:name w:val="Нет списка31"/>
    <w:next w:val="a4"/>
    <w:uiPriority w:val="99"/>
    <w:semiHidden/>
    <w:unhideWhenUsed/>
    <w:rsid w:val="007A4F64"/>
  </w:style>
  <w:style w:type="numbering" w:customStyle="1" w:styleId="410">
    <w:name w:val="Нет списка41"/>
    <w:next w:val="a4"/>
    <w:uiPriority w:val="99"/>
    <w:semiHidden/>
    <w:unhideWhenUsed/>
    <w:rsid w:val="007A4F64"/>
  </w:style>
  <w:style w:type="numbering" w:customStyle="1" w:styleId="510">
    <w:name w:val="Нет списка51"/>
    <w:next w:val="a4"/>
    <w:uiPriority w:val="99"/>
    <w:semiHidden/>
    <w:unhideWhenUsed/>
    <w:rsid w:val="007A4F64"/>
  </w:style>
  <w:style w:type="numbering" w:customStyle="1" w:styleId="611">
    <w:name w:val="Нет списка61"/>
    <w:next w:val="a4"/>
    <w:uiPriority w:val="99"/>
    <w:semiHidden/>
    <w:unhideWhenUsed/>
    <w:rsid w:val="007A4F64"/>
  </w:style>
  <w:style w:type="numbering" w:customStyle="1" w:styleId="710">
    <w:name w:val="Нет списка71"/>
    <w:next w:val="a4"/>
    <w:uiPriority w:val="99"/>
    <w:semiHidden/>
    <w:unhideWhenUsed/>
    <w:rsid w:val="007A4F64"/>
  </w:style>
  <w:style w:type="numbering" w:customStyle="1" w:styleId="81">
    <w:name w:val="Нет списка81"/>
    <w:next w:val="a4"/>
    <w:uiPriority w:val="99"/>
    <w:semiHidden/>
    <w:unhideWhenUsed/>
    <w:rsid w:val="007A4F64"/>
  </w:style>
  <w:style w:type="numbering" w:customStyle="1" w:styleId="91">
    <w:name w:val="Нет списка91"/>
    <w:next w:val="a4"/>
    <w:uiPriority w:val="99"/>
    <w:semiHidden/>
    <w:unhideWhenUsed/>
    <w:rsid w:val="007A4F64"/>
  </w:style>
  <w:style w:type="numbering" w:customStyle="1" w:styleId="1010">
    <w:name w:val="Нет списка101"/>
    <w:next w:val="a4"/>
    <w:uiPriority w:val="99"/>
    <w:semiHidden/>
    <w:unhideWhenUsed/>
    <w:rsid w:val="007A4F64"/>
  </w:style>
  <w:style w:type="numbering" w:customStyle="1" w:styleId="1120">
    <w:name w:val="Нет списка112"/>
    <w:next w:val="a4"/>
    <w:uiPriority w:val="99"/>
    <w:semiHidden/>
    <w:unhideWhenUsed/>
    <w:rsid w:val="007A4F64"/>
  </w:style>
  <w:style w:type="numbering" w:customStyle="1" w:styleId="1210">
    <w:name w:val="Нет списка121"/>
    <w:next w:val="a4"/>
    <w:uiPriority w:val="99"/>
    <w:semiHidden/>
    <w:unhideWhenUsed/>
    <w:rsid w:val="007A4F64"/>
  </w:style>
  <w:style w:type="numbering" w:customStyle="1" w:styleId="131">
    <w:name w:val="Нет списка131"/>
    <w:next w:val="a4"/>
    <w:uiPriority w:val="99"/>
    <w:semiHidden/>
    <w:unhideWhenUsed/>
    <w:rsid w:val="007A4F64"/>
  </w:style>
  <w:style w:type="numbering" w:customStyle="1" w:styleId="WWNum121">
    <w:name w:val="WWNum121"/>
    <w:basedOn w:val="a4"/>
    <w:rsid w:val="007A4F64"/>
  </w:style>
  <w:style w:type="numbering" w:customStyle="1" w:styleId="WWNum31">
    <w:name w:val="WWNum31"/>
    <w:basedOn w:val="a4"/>
    <w:rsid w:val="007A4F64"/>
  </w:style>
  <w:style w:type="numbering" w:customStyle="1" w:styleId="WWNum51">
    <w:name w:val="WWNum51"/>
    <w:basedOn w:val="a4"/>
    <w:rsid w:val="007A4F64"/>
  </w:style>
  <w:style w:type="numbering" w:customStyle="1" w:styleId="WWNum61">
    <w:name w:val="WWNum61"/>
    <w:basedOn w:val="a4"/>
    <w:rsid w:val="007A4F64"/>
  </w:style>
  <w:style w:type="numbering" w:customStyle="1" w:styleId="WWNum81">
    <w:name w:val="WWNum81"/>
    <w:basedOn w:val="a4"/>
    <w:rsid w:val="007A4F64"/>
  </w:style>
  <w:style w:type="numbering" w:customStyle="1" w:styleId="WWNum91">
    <w:name w:val="WWNum91"/>
    <w:basedOn w:val="a4"/>
    <w:rsid w:val="007A4F64"/>
  </w:style>
  <w:style w:type="numbering" w:customStyle="1" w:styleId="WWNum101">
    <w:name w:val="WWNum101"/>
    <w:basedOn w:val="a4"/>
    <w:rsid w:val="007A4F64"/>
  </w:style>
  <w:style w:type="numbering" w:customStyle="1" w:styleId="WWNum111">
    <w:name w:val="WWNum111"/>
    <w:basedOn w:val="a4"/>
    <w:rsid w:val="007A4F64"/>
  </w:style>
  <w:style w:type="numbering" w:customStyle="1" w:styleId="WWNum161">
    <w:name w:val="WWNum161"/>
    <w:basedOn w:val="a4"/>
    <w:rsid w:val="007A4F64"/>
  </w:style>
  <w:style w:type="numbering" w:customStyle="1" w:styleId="141">
    <w:name w:val="Нет списка141"/>
    <w:next w:val="a4"/>
    <w:uiPriority w:val="99"/>
    <w:semiHidden/>
    <w:unhideWhenUsed/>
    <w:rsid w:val="007A4F64"/>
  </w:style>
  <w:style w:type="numbering" w:customStyle="1" w:styleId="151">
    <w:name w:val="Нет списка151"/>
    <w:next w:val="a4"/>
    <w:uiPriority w:val="99"/>
    <w:semiHidden/>
    <w:unhideWhenUsed/>
    <w:rsid w:val="007A4F64"/>
  </w:style>
  <w:style w:type="numbering" w:customStyle="1" w:styleId="WW8Num110">
    <w:name w:val="WW8Num110"/>
    <w:qFormat/>
    <w:rsid w:val="007A4F64"/>
  </w:style>
  <w:style w:type="numbering" w:customStyle="1" w:styleId="WW8Num29">
    <w:name w:val="WW8Num29"/>
    <w:qFormat/>
    <w:rsid w:val="007A4F64"/>
  </w:style>
  <w:style w:type="numbering" w:customStyle="1" w:styleId="WW8Num31">
    <w:name w:val="WW8Num31"/>
    <w:qFormat/>
    <w:rsid w:val="007A4F64"/>
  </w:style>
  <w:style w:type="numbering" w:customStyle="1" w:styleId="WW8Num41">
    <w:name w:val="WW8Num41"/>
    <w:qFormat/>
    <w:rsid w:val="007A4F64"/>
  </w:style>
  <w:style w:type="numbering" w:customStyle="1" w:styleId="WW8Num51">
    <w:name w:val="WW8Num51"/>
    <w:qFormat/>
    <w:rsid w:val="007A4F64"/>
  </w:style>
  <w:style w:type="numbering" w:customStyle="1" w:styleId="WW8Num61">
    <w:name w:val="WW8Num61"/>
    <w:qFormat/>
    <w:rsid w:val="007A4F64"/>
  </w:style>
  <w:style w:type="numbering" w:customStyle="1" w:styleId="WW8Num71">
    <w:name w:val="WW8Num71"/>
    <w:qFormat/>
    <w:rsid w:val="007A4F64"/>
  </w:style>
  <w:style w:type="numbering" w:customStyle="1" w:styleId="WW8Num81">
    <w:name w:val="WW8Num81"/>
    <w:qFormat/>
    <w:rsid w:val="007A4F64"/>
  </w:style>
  <w:style w:type="numbering" w:customStyle="1" w:styleId="WW8Num91">
    <w:name w:val="WW8Num91"/>
    <w:qFormat/>
    <w:rsid w:val="007A4F64"/>
  </w:style>
  <w:style w:type="numbering" w:customStyle="1" w:styleId="WW8Num101">
    <w:name w:val="WW8Num101"/>
    <w:qFormat/>
    <w:rsid w:val="007A4F64"/>
  </w:style>
  <w:style w:type="numbering" w:customStyle="1" w:styleId="WW8Num111">
    <w:name w:val="WW8Num111"/>
    <w:qFormat/>
    <w:rsid w:val="007A4F64"/>
  </w:style>
  <w:style w:type="numbering" w:customStyle="1" w:styleId="WW8Num121">
    <w:name w:val="WW8Num121"/>
    <w:qFormat/>
    <w:rsid w:val="007A4F64"/>
  </w:style>
  <w:style w:type="numbering" w:customStyle="1" w:styleId="WW8Num131">
    <w:name w:val="WW8Num131"/>
    <w:qFormat/>
    <w:rsid w:val="007A4F64"/>
  </w:style>
  <w:style w:type="numbering" w:customStyle="1" w:styleId="WW8Num141">
    <w:name w:val="WW8Num141"/>
    <w:qFormat/>
    <w:rsid w:val="007A4F64"/>
  </w:style>
  <w:style w:type="numbering" w:customStyle="1" w:styleId="WW8Num151">
    <w:name w:val="WW8Num151"/>
    <w:qFormat/>
    <w:rsid w:val="007A4F64"/>
  </w:style>
  <w:style w:type="numbering" w:customStyle="1" w:styleId="WW8Num161">
    <w:name w:val="WW8Num161"/>
    <w:qFormat/>
    <w:rsid w:val="007A4F64"/>
  </w:style>
  <w:style w:type="numbering" w:customStyle="1" w:styleId="WW8Num171">
    <w:name w:val="WW8Num171"/>
    <w:qFormat/>
    <w:rsid w:val="007A4F64"/>
  </w:style>
  <w:style w:type="numbering" w:customStyle="1" w:styleId="WW8Num181">
    <w:name w:val="WW8Num181"/>
    <w:qFormat/>
    <w:rsid w:val="007A4F64"/>
  </w:style>
  <w:style w:type="numbering" w:customStyle="1" w:styleId="WW8Num191">
    <w:name w:val="WW8Num191"/>
    <w:qFormat/>
    <w:rsid w:val="007A4F64"/>
  </w:style>
  <w:style w:type="numbering" w:customStyle="1" w:styleId="WW8Num201">
    <w:name w:val="WW8Num201"/>
    <w:qFormat/>
    <w:rsid w:val="007A4F64"/>
  </w:style>
  <w:style w:type="numbering" w:customStyle="1" w:styleId="WW8Num211">
    <w:name w:val="WW8Num211"/>
    <w:qFormat/>
    <w:rsid w:val="007A4F64"/>
  </w:style>
  <w:style w:type="numbering" w:customStyle="1" w:styleId="WW8Num221">
    <w:name w:val="WW8Num221"/>
    <w:qFormat/>
    <w:rsid w:val="007A4F64"/>
  </w:style>
  <w:style w:type="numbering" w:customStyle="1" w:styleId="WW8Num231">
    <w:name w:val="WW8Num231"/>
    <w:qFormat/>
    <w:rsid w:val="007A4F64"/>
  </w:style>
  <w:style w:type="numbering" w:customStyle="1" w:styleId="WW8Num241">
    <w:name w:val="WW8Num241"/>
    <w:qFormat/>
    <w:rsid w:val="007A4F64"/>
  </w:style>
  <w:style w:type="numbering" w:customStyle="1" w:styleId="WW8Num251">
    <w:name w:val="WW8Num251"/>
    <w:qFormat/>
    <w:rsid w:val="007A4F64"/>
  </w:style>
  <w:style w:type="numbering" w:customStyle="1" w:styleId="WW8Num261">
    <w:name w:val="WW8Num261"/>
    <w:qFormat/>
    <w:rsid w:val="007A4F64"/>
  </w:style>
  <w:style w:type="numbering" w:customStyle="1" w:styleId="WW8Num271">
    <w:name w:val="WW8Num271"/>
    <w:qFormat/>
    <w:rsid w:val="007A4F64"/>
  </w:style>
  <w:style w:type="numbering" w:customStyle="1" w:styleId="WW8Num281">
    <w:name w:val="WW8Num281"/>
    <w:qFormat/>
    <w:rsid w:val="007A4F64"/>
  </w:style>
  <w:style w:type="numbering" w:customStyle="1" w:styleId="WWNum171">
    <w:name w:val="WWNum171"/>
    <w:basedOn w:val="a4"/>
    <w:rsid w:val="007A4F64"/>
  </w:style>
  <w:style w:type="numbering" w:customStyle="1" w:styleId="WWNum131">
    <w:name w:val="WWNum131"/>
    <w:basedOn w:val="a4"/>
    <w:rsid w:val="007A4F64"/>
  </w:style>
  <w:style w:type="numbering" w:customStyle="1" w:styleId="180">
    <w:name w:val="Нет списка18"/>
    <w:next w:val="a4"/>
    <w:uiPriority w:val="99"/>
    <w:semiHidden/>
    <w:unhideWhenUsed/>
    <w:rsid w:val="00C668F1"/>
  </w:style>
  <w:style w:type="numbering" w:customStyle="1" w:styleId="190">
    <w:name w:val="Нет списка19"/>
    <w:next w:val="a4"/>
    <w:uiPriority w:val="99"/>
    <w:semiHidden/>
    <w:unhideWhenUsed/>
    <w:rsid w:val="00C668F1"/>
  </w:style>
  <w:style w:type="table" w:customStyle="1" w:styleId="82">
    <w:name w:val="Сетка таблицы8"/>
    <w:basedOn w:val="a3"/>
    <w:next w:val="af"/>
    <w:uiPriority w:val="59"/>
    <w:rsid w:val="00C668F1"/>
    <w:pPr>
      <w:spacing w:after="0" w:line="240" w:lineRule="auto"/>
    </w:pPr>
    <w:rPr>
      <w:rFonts w:ascii="Calibri" w:eastAsia="Calibri" w:hAnsi="Calibri" w:cs="Times New Roman"/>
      <w:kern w:val="0"/>
      <w14:ligatures w14:val="non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
    <w:name w:val="Сетка таблицы13"/>
    <w:basedOn w:val="a3"/>
    <w:next w:val="af"/>
    <w:uiPriority w:val="59"/>
    <w:rsid w:val="00C668F1"/>
    <w:pPr>
      <w:spacing w:after="0" w:line="240" w:lineRule="auto"/>
      <w:ind w:firstLine="709"/>
    </w:pPr>
    <w:rPr>
      <w:rFonts w:ascii="Calibri" w:eastAsia="Calibri" w:hAnsi="Calibri" w:cs="Times New Roman"/>
      <w:kern w:val="0"/>
      <w14:ligatures w14:val="non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3">
    <w:name w:val="Нет списка113"/>
    <w:next w:val="a4"/>
    <w:uiPriority w:val="99"/>
    <w:semiHidden/>
    <w:unhideWhenUsed/>
    <w:rsid w:val="00C668F1"/>
  </w:style>
  <w:style w:type="numbering" w:customStyle="1" w:styleId="230">
    <w:name w:val="Нет списка23"/>
    <w:next w:val="a4"/>
    <w:uiPriority w:val="99"/>
    <w:semiHidden/>
    <w:unhideWhenUsed/>
    <w:rsid w:val="00C668F1"/>
  </w:style>
  <w:style w:type="table" w:customStyle="1" w:styleId="231">
    <w:name w:val="Сетка таблицы23"/>
    <w:basedOn w:val="a3"/>
    <w:next w:val="af"/>
    <w:uiPriority w:val="59"/>
    <w:rsid w:val="00C668F1"/>
    <w:pPr>
      <w:spacing w:after="0" w:line="240" w:lineRule="auto"/>
    </w:pPr>
    <w:rPr>
      <w:rFonts w:ascii="Calibri" w:eastAsia="Times New Roman" w:hAnsi="Calibri" w:cs="Times New Roman"/>
      <w:kern w:val="0"/>
      <w:lang w:eastAsia="ru-RU"/>
      <w14:ligatures w14:val="non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0">
    <w:name w:val="Нет списка32"/>
    <w:next w:val="a4"/>
    <w:uiPriority w:val="99"/>
    <w:semiHidden/>
    <w:unhideWhenUsed/>
    <w:rsid w:val="00C668F1"/>
  </w:style>
  <w:style w:type="numbering" w:customStyle="1" w:styleId="420">
    <w:name w:val="Нет списка42"/>
    <w:next w:val="a4"/>
    <w:uiPriority w:val="99"/>
    <w:semiHidden/>
    <w:unhideWhenUsed/>
    <w:rsid w:val="00C668F1"/>
  </w:style>
  <w:style w:type="numbering" w:customStyle="1" w:styleId="520">
    <w:name w:val="Нет списка52"/>
    <w:next w:val="a4"/>
    <w:uiPriority w:val="99"/>
    <w:semiHidden/>
    <w:unhideWhenUsed/>
    <w:rsid w:val="00C668F1"/>
  </w:style>
  <w:style w:type="numbering" w:customStyle="1" w:styleId="620">
    <w:name w:val="Нет списка62"/>
    <w:next w:val="a4"/>
    <w:uiPriority w:val="99"/>
    <w:semiHidden/>
    <w:unhideWhenUsed/>
    <w:rsid w:val="00C668F1"/>
  </w:style>
  <w:style w:type="numbering" w:customStyle="1" w:styleId="720">
    <w:name w:val="Нет списка72"/>
    <w:next w:val="a4"/>
    <w:uiPriority w:val="99"/>
    <w:semiHidden/>
    <w:unhideWhenUsed/>
    <w:rsid w:val="00C668F1"/>
  </w:style>
  <w:style w:type="numbering" w:customStyle="1" w:styleId="820">
    <w:name w:val="Нет списка82"/>
    <w:next w:val="a4"/>
    <w:uiPriority w:val="99"/>
    <w:semiHidden/>
    <w:unhideWhenUsed/>
    <w:rsid w:val="00C668F1"/>
  </w:style>
  <w:style w:type="numbering" w:customStyle="1" w:styleId="92">
    <w:name w:val="Нет списка92"/>
    <w:next w:val="a4"/>
    <w:uiPriority w:val="99"/>
    <w:semiHidden/>
    <w:unhideWhenUsed/>
    <w:rsid w:val="00C668F1"/>
  </w:style>
  <w:style w:type="numbering" w:customStyle="1" w:styleId="102">
    <w:name w:val="Нет списка102"/>
    <w:next w:val="a4"/>
    <w:uiPriority w:val="99"/>
    <w:semiHidden/>
    <w:unhideWhenUsed/>
    <w:rsid w:val="00C668F1"/>
  </w:style>
  <w:style w:type="numbering" w:customStyle="1" w:styleId="1111">
    <w:name w:val="Нет списка1111"/>
    <w:next w:val="a4"/>
    <w:uiPriority w:val="99"/>
    <w:semiHidden/>
    <w:unhideWhenUsed/>
    <w:rsid w:val="00C668F1"/>
  </w:style>
  <w:style w:type="numbering" w:customStyle="1" w:styleId="122">
    <w:name w:val="Нет списка122"/>
    <w:next w:val="a4"/>
    <w:uiPriority w:val="99"/>
    <w:semiHidden/>
    <w:unhideWhenUsed/>
    <w:rsid w:val="00C668F1"/>
  </w:style>
  <w:style w:type="numbering" w:customStyle="1" w:styleId="1320">
    <w:name w:val="Нет списка132"/>
    <w:next w:val="a4"/>
    <w:uiPriority w:val="99"/>
    <w:semiHidden/>
    <w:unhideWhenUsed/>
    <w:rsid w:val="00C668F1"/>
  </w:style>
  <w:style w:type="numbering" w:customStyle="1" w:styleId="WWNum122">
    <w:name w:val="WWNum122"/>
    <w:basedOn w:val="a4"/>
    <w:rsid w:val="00C668F1"/>
  </w:style>
  <w:style w:type="numbering" w:customStyle="1" w:styleId="WWNum32">
    <w:name w:val="WWNum32"/>
    <w:basedOn w:val="a4"/>
    <w:rsid w:val="00C668F1"/>
  </w:style>
  <w:style w:type="numbering" w:customStyle="1" w:styleId="WWNum52">
    <w:name w:val="WWNum52"/>
    <w:basedOn w:val="a4"/>
    <w:rsid w:val="00C668F1"/>
  </w:style>
  <w:style w:type="numbering" w:customStyle="1" w:styleId="WWNum62">
    <w:name w:val="WWNum62"/>
    <w:basedOn w:val="a4"/>
    <w:rsid w:val="00C668F1"/>
  </w:style>
  <w:style w:type="numbering" w:customStyle="1" w:styleId="WWNum82">
    <w:name w:val="WWNum82"/>
    <w:basedOn w:val="a4"/>
    <w:rsid w:val="00C668F1"/>
  </w:style>
  <w:style w:type="numbering" w:customStyle="1" w:styleId="WWNum92">
    <w:name w:val="WWNum92"/>
    <w:basedOn w:val="a4"/>
    <w:rsid w:val="00C668F1"/>
  </w:style>
  <w:style w:type="numbering" w:customStyle="1" w:styleId="WWNum102">
    <w:name w:val="WWNum102"/>
    <w:basedOn w:val="a4"/>
    <w:rsid w:val="00C668F1"/>
  </w:style>
  <w:style w:type="numbering" w:customStyle="1" w:styleId="WWNum112">
    <w:name w:val="WWNum112"/>
    <w:basedOn w:val="a4"/>
    <w:rsid w:val="00C668F1"/>
  </w:style>
  <w:style w:type="numbering" w:customStyle="1" w:styleId="WWNum162">
    <w:name w:val="WWNum162"/>
    <w:basedOn w:val="a4"/>
    <w:rsid w:val="00C668F1"/>
  </w:style>
  <w:style w:type="numbering" w:customStyle="1" w:styleId="142">
    <w:name w:val="Нет списка142"/>
    <w:next w:val="a4"/>
    <w:uiPriority w:val="99"/>
    <w:semiHidden/>
    <w:unhideWhenUsed/>
    <w:rsid w:val="00C668F1"/>
  </w:style>
  <w:style w:type="numbering" w:customStyle="1" w:styleId="152">
    <w:name w:val="Нет списка152"/>
    <w:next w:val="a4"/>
    <w:uiPriority w:val="99"/>
    <w:semiHidden/>
    <w:unhideWhenUsed/>
    <w:rsid w:val="00C668F1"/>
  </w:style>
  <w:style w:type="numbering" w:customStyle="1" w:styleId="WW8Num112">
    <w:name w:val="WW8Num112"/>
    <w:qFormat/>
    <w:rsid w:val="00C668F1"/>
  </w:style>
  <w:style w:type="numbering" w:customStyle="1" w:styleId="WW8Num210">
    <w:name w:val="WW8Num210"/>
    <w:qFormat/>
    <w:rsid w:val="00C668F1"/>
  </w:style>
  <w:style w:type="numbering" w:customStyle="1" w:styleId="WW8Num32">
    <w:name w:val="WW8Num32"/>
    <w:qFormat/>
    <w:rsid w:val="00C668F1"/>
  </w:style>
  <w:style w:type="numbering" w:customStyle="1" w:styleId="WW8Num42">
    <w:name w:val="WW8Num42"/>
    <w:qFormat/>
    <w:rsid w:val="00C668F1"/>
  </w:style>
  <w:style w:type="numbering" w:customStyle="1" w:styleId="WW8Num52">
    <w:name w:val="WW8Num52"/>
    <w:qFormat/>
    <w:rsid w:val="00C668F1"/>
  </w:style>
  <w:style w:type="numbering" w:customStyle="1" w:styleId="WW8Num62">
    <w:name w:val="WW8Num62"/>
    <w:qFormat/>
    <w:rsid w:val="00C668F1"/>
  </w:style>
  <w:style w:type="numbering" w:customStyle="1" w:styleId="WW8Num72">
    <w:name w:val="WW8Num72"/>
    <w:qFormat/>
    <w:rsid w:val="00C668F1"/>
  </w:style>
  <w:style w:type="numbering" w:customStyle="1" w:styleId="WW8Num82">
    <w:name w:val="WW8Num82"/>
    <w:qFormat/>
    <w:rsid w:val="00C668F1"/>
  </w:style>
  <w:style w:type="numbering" w:customStyle="1" w:styleId="WW8Num92">
    <w:name w:val="WW8Num92"/>
    <w:qFormat/>
    <w:rsid w:val="00C668F1"/>
  </w:style>
  <w:style w:type="numbering" w:customStyle="1" w:styleId="WW8Num102">
    <w:name w:val="WW8Num102"/>
    <w:qFormat/>
    <w:rsid w:val="00C668F1"/>
  </w:style>
  <w:style w:type="numbering" w:customStyle="1" w:styleId="WW8Num113">
    <w:name w:val="WW8Num113"/>
    <w:qFormat/>
    <w:rsid w:val="00C668F1"/>
  </w:style>
  <w:style w:type="numbering" w:customStyle="1" w:styleId="WW8Num122">
    <w:name w:val="WW8Num122"/>
    <w:qFormat/>
    <w:rsid w:val="00C668F1"/>
  </w:style>
  <w:style w:type="numbering" w:customStyle="1" w:styleId="WW8Num132">
    <w:name w:val="WW8Num132"/>
    <w:qFormat/>
    <w:rsid w:val="00C668F1"/>
  </w:style>
  <w:style w:type="numbering" w:customStyle="1" w:styleId="WW8Num142">
    <w:name w:val="WW8Num142"/>
    <w:qFormat/>
    <w:rsid w:val="00C668F1"/>
  </w:style>
  <w:style w:type="numbering" w:customStyle="1" w:styleId="WW8Num152">
    <w:name w:val="WW8Num152"/>
    <w:qFormat/>
    <w:rsid w:val="00C668F1"/>
  </w:style>
  <w:style w:type="numbering" w:customStyle="1" w:styleId="WW8Num162">
    <w:name w:val="WW8Num162"/>
    <w:qFormat/>
    <w:rsid w:val="00C668F1"/>
  </w:style>
  <w:style w:type="numbering" w:customStyle="1" w:styleId="WW8Num172">
    <w:name w:val="WW8Num172"/>
    <w:qFormat/>
    <w:rsid w:val="00C668F1"/>
  </w:style>
  <w:style w:type="numbering" w:customStyle="1" w:styleId="WW8Num182">
    <w:name w:val="WW8Num182"/>
    <w:qFormat/>
    <w:rsid w:val="00C668F1"/>
  </w:style>
  <w:style w:type="numbering" w:customStyle="1" w:styleId="WW8Num192">
    <w:name w:val="WW8Num192"/>
    <w:qFormat/>
    <w:rsid w:val="00C668F1"/>
  </w:style>
  <w:style w:type="numbering" w:customStyle="1" w:styleId="WW8Num202">
    <w:name w:val="WW8Num202"/>
    <w:qFormat/>
    <w:rsid w:val="00C668F1"/>
  </w:style>
  <w:style w:type="numbering" w:customStyle="1" w:styleId="WW8Num212">
    <w:name w:val="WW8Num212"/>
    <w:qFormat/>
    <w:rsid w:val="00C668F1"/>
  </w:style>
  <w:style w:type="numbering" w:customStyle="1" w:styleId="WW8Num222">
    <w:name w:val="WW8Num222"/>
    <w:qFormat/>
    <w:rsid w:val="00C668F1"/>
  </w:style>
  <w:style w:type="numbering" w:customStyle="1" w:styleId="WW8Num232">
    <w:name w:val="WW8Num232"/>
    <w:qFormat/>
    <w:rsid w:val="00C668F1"/>
  </w:style>
  <w:style w:type="numbering" w:customStyle="1" w:styleId="WW8Num242">
    <w:name w:val="WW8Num242"/>
    <w:qFormat/>
    <w:rsid w:val="00C668F1"/>
  </w:style>
  <w:style w:type="numbering" w:customStyle="1" w:styleId="WW8Num252">
    <w:name w:val="WW8Num252"/>
    <w:qFormat/>
    <w:rsid w:val="00C668F1"/>
  </w:style>
  <w:style w:type="numbering" w:customStyle="1" w:styleId="WW8Num262">
    <w:name w:val="WW8Num262"/>
    <w:qFormat/>
    <w:rsid w:val="00C668F1"/>
  </w:style>
  <w:style w:type="numbering" w:customStyle="1" w:styleId="WW8Num272">
    <w:name w:val="WW8Num272"/>
    <w:qFormat/>
    <w:rsid w:val="00C668F1"/>
  </w:style>
  <w:style w:type="numbering" w:customStyle="1" w:styleId="WW8Num282">
    <w:name w:val="WW8Num282"/>
    <w:qFormat/>
    <w:rsid w:val="00C668F1"/>
  </w:style>
  <w:style w:type="numbering" w:customStyle="1" w:styleId="WWNum172">
    <w:name w:val="WWNum172"/>
    <w:basedOn w:val="a4"/>
    <w:rsid w:val="00C668F1"/>
  </w:style>
  <w:style w:type="numbering" w:customStyle="1" w:styleId="WWNum132">
    <w:name w:val="WWNum132"/>
    <w:basedOn w:val="a4"/>
    <w:rsid w:val="00C668F1"/>
  </w:style>
  <w:style w:type="numbering" w:customStyle="1" w:styleId="200">
    <w:name w:val="Нет списка20"/>
    <w:next w:val="a4"/>
    <w:uiPriority w:val="99"/>
    <w:semiHidden/>
    <w:unhideWhenUsed/>
    <w:rsid w:val="00ED53C3"/>
  </w:style>
  <w:style w:type="numbering" w:customStyle="1" w:styleId="1100">
    <w:name w:val="Нет списка110"/>
    <w:next w:val="a4"/>
    <w:uiPriority w:val="99"/>
    <w:semiHidden/>
    <w:unhideWhenUsed/>
    <w:rsid w:val="00ED53C3"/>
  </w:style>
  <w:style w:type="table" w:customStyle="1" w:styleId="93">
    <w:name w:val="Сетка таблицы9"/>
    <w:basedOn w:val="a3"/>
    <w:next w:val="af"/>
    <w:uiPriority w:val="59"/>
    <w:rsid w:val="00ED53C3"/>
    <w:pPr>
      <w:spacing w:after="0" w:line="240" w:lineRule="auto"/>
    </w:pPr>
    <w:rPr>
      <w:rFonts w:ascii="Calibri" w:eastAsia="Calibri" w:hAnsi="Calibri" w:cs="Times New Roman"/>
      <w:kern w:val="0"/>
      <w14:ligatures w14:val="non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3">
    <w:name w:val="Сетка таблицы14"/>
    <w:basedOn w:val="a3"/>
    <w:next w:val="af"/>
    <w:uiPriority w:val="59"/>
    <w:rsid w:val="00ED53C3"/>
    <w:pPr>
      <w:spacing w:after="0" w:line="240" w:lineRule="auto"/>
      <w:ind w:firstLine="709"/>
    </w:pPr>
    <w:rPr>
      <w:rFonts w:ascii="Calibri" w:eastAsia="Calibri" w:hAnsi="Calibri" w:cs="Times New Roman"/>
      <w:kern w:val="0"/>
      <w14:ligatures w14:val="non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4">
    <w:name w:val="Нет списка114"/>
    <w:next w:val="a4"/>
    <w:uiPriority w:val="99"/>
    <w:semiHidden/>
    <w:unhideWhenUsed/>
    <w:rsid w:val="00ED53C3"/>
  </w:style>
  <w:style w:type="numbering" w:customStyle="1" w:styleId="240">
    <w:name w:val="Нет списка24"/>
    <w:next w:val="a4"/>
    <w:uiPriority w:val="99"/>
    <w:semiHidden/>
    <w:unhideWhenUsed/>
    <w:rsid w:val="00ED53C3"/>
  </w:style>
  <w:style w:type="table" w:customStyle="1" w:styleId="241">
    <w:name w:val="Сетка таблицы24"/>
    <w:basedOn w:val="a3"/>
    <w:next w:val="af"/>
    <w:uiPriority w:val="59"/>
    <w:rsid w:val="00ED53C3"/>
    <w:pPr>
      <w:spacing w:after="0" w:line="240" w:lineRule="auto"/>
    </w:pPr>
    <w:rPr>
      <w:rFonts w:ascii="Calibri" w:eastAsia="Times New Roman" w:hAnsi="Calibri" w:cs="Times New Roman"/>
      <w:kern w:val="0"/>
      <w:lang w:eastAsia="ru-RU"/>
      <w14:ligatures w14:val="non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30">
    <w:name w:val="Нет списка33"/>
    <w:next w:val="a4"/>
    <w:uiPriority w:val="99"/>
    <w:semiHidden/>
    <w:unhideWhenUsed/>
    <w:rsid w:val="00ED53C3"/>
  </w:style>
  <w:style w:type="numbering" w:customStyle="1" w:styleId="430">
    <w:name w:val="Нет списка43"/>
    <w:next w:val="a4"/>
    <w:uiPriority w:val="99"/>
    <w:semiHidden/>
    <w:unhideWhenUsed/>
    <w:rsid w:val="00ED53C3"/>
  </w:style>
  <w:style w:type="numbering" w:customStyle="1" w:styleId="530">
    <w:name w:val="Нет списка53"/>
    <w:next w:val="a4"/>
    <w:uiPriority w:val="99"/>
    <w:semiHidden/>
    <w:unhideWhenUsed/>
    <w:rsid w:val="00ED53C3"/>
  </w:style>
  <w:style w:type="numbering" w:customStyle="1" w:styleId="630">
    <w:name w:val="Нет списка63"/>
    <w:next w:val="a4"/>
    <w:uiPriority w:val="99"/>
    <w:semiHidden/>
    <w:unhideWhenUsed/>
    <w:rsid w:val="00ED53C3"/>
  </w:style>
  <w:style w:type="numbering" w:customStyle="1" w:styleId="730">
    <w:name w:val="Нет списка73"/>
    <w:next w:val="a4"/>
    <w:uiPriority w:val="99"/>
    <w:semiHidden/>
    <w:unhideWhenUsed/>
    <w:rsid w:val="00ED53C3"/>
  </w:style>
  <w:style w:type="numbering" w:customStyle="1" w:styleId="83">
    <w:name w:val="Нет списка83"/>
    <w:next w:val="a4"/>
    <w:uiPriority w:val="99"/>
    <w:semiHidden/>
    <w:unhideWhenUsed/>
    <w:rsid w:val="00ED53C3"/>
  </w:style>
  <w:style w:type="numbering" w:customStyle="1" w:styleId="930">
    <w:name w:val="Нет списка93"/>
    <w:next w:val="a4"/>
    <w:uiPriority w:val="99"/>
    <w:semiHidden/>
    <w:unhideWhenUsed/>
    <w:rsid w:val="00ED53C3"/>
  </w:style>
  <w:style w:type="numbering" w:customStyle="1" w:styleId="103">
    <w:name w:val="Нет списка103"/>
    <w:next w:val="a4"/>
    <w:uiPriority w:val="99"/>
    <w:semiHidden/>
    <w:unhideWhenUsed/>
    <w:rsid w:val="00ED53C3"/>
  </w:style>
  <w:style w:type="numbering" w:customStyle="1" w:styleId="1112">
    <w:name w:val="Нет списка1112"/>
    <w:next w:val="a4"/>
    <w:uiPriority w:val="99"/>
    <w:semiHidden/>
    <w:unhideWhenUsed/>
    <w:rsid w:val="00ED53C3"/>
  </w:style>
  <w:style w:type="numbering" w:customStyle="1" w:styleId="123">
    <w:name w:val="Нет списка123"/>
    <w:next w:val="a4"/>
    <w:uiPriority w:val="99"/>
    <w:semiHidden/>
    <w:unhideWhenUsed/>
    <w:rsid w:val="00ED53C3"/>
  </w:style>
  <w:style w:type="numbering" w:customStyle="1" w:styleId="133">
    <w:name w:val="Нет списка133"/>
    <w:next w:val="a4"/>
    <w:uiPriority w:val="99"/>
    <w:semiHidden/>
    <w:unhideWhenUsed/>
    <w:rsid w:val="00ED53C3"/>
  </w:style>
  <w:style w:type="numbering" w:customStyle="1" w:styleId="WWNum123">
    <w:name w:val="WWNum123"/>
    <w:basedOn w:val="a4"/>
    <w:rsid w:val="00ED53C3"/>
  </w:style>
  <w:style w:type="numbering" w:customStyle="1" w:styleId="WWNum33">
    <w:name w:val="WWNum33"/>
    <w:basedOn w:val="a4"/>
    <w:rsid w:val="00ED53C3"/>
  </w:style>
  <w:style w:type="numbering" w:customStyle="1" w:styleId="WWNum53">
    <w:name w:val="WWNum53"/>
    <w:basedOn w:val="a4"/>
    <w:rsid w:val="00ED53C3"/>
  </w:style>
  <w:style w:type="numbering" w:customStyle="1" w:styleId="WWNum63">
    <w:name w:val="WWNum63"/>
    <w:basedOn w:val="a4"/>
    <w:rsid w:val="00ED53C3"/>
  </w:style>
  <w:style w:type="numbering" w:customStyle="1" w:styleId="WWNum83">
    <w:name w:val="WWNum83"/>
    <w:basedOn w:val="a4"/>
    <w:rsid w:val="00ED53C3"/>
  </w:style>
  <w:style w:type="numbering" w:customStyle="1" w:styleId="WWNum93">
    <w:name w:val="WWNum93"/>
    <w:basedOn w:val="a4"/>
    <w:rsid w:val="00ED53C3"/>
  </w:style>
  <w:style w:type="numbering" w:customStyle="1" w:styleId="WWNum103">
    <w:name w:val="WWNum103"/>
    <w:basedOn w:val="a4"/>
    <w:rsid w:val="00ED53C3"/>
  </w:style>
  <w:style w:type="numbering" w:customStyle="1" w:styleId="WWNum113">
    <w:name w:val="WWNum113"/>
    <w:basedOn w:val="a4"/>
    <w:rsid w:val="00ED53C3"/>
  </w:style>
  <w:style w:type="numbering" w:customStyle="1" w:styleId="WWNum163">
    <w:name w:val="WWNum163"/>
    <w:basedOn w:val="a4"/>
    <w:rsid w:val="00ED53C3"/>
  </w:style>
  <w:style w:type="numbering" w:customStyle="1" w:styleId="1430">
    <w:name w:val="Нет списка143"/>
    <w:next w:val="a4"/>
    <w:uiPriority w:val="99"/>
    <w:semiHidden/>
    <w:unhideWhenUsed/>
    <w:rsid w:val="00ED53C3"/>
  </w:style>
  <w:style w:type="numbering" w:customStyle="1" w:styleId="153">
    <w:name w:val="Нет списка153"/>
    <w:next w:val="a4"/>
    <w:uiPriority w:val="99"/>
    <w:semiHidden/>
    <w:unhideWhenUsed/>
    <w:rsid w:val="00ED53C3"/>
  </w:style>
  <w:style w:type="numbering" w:customStyle="1" w:styleId="WW8Num114">
    <w:name w:val="WW8Num114"/>
    <w:qFormat/>
    <w:rsid w:val="00ED53C3"/>
  </w:style>
  <w:style w:type="numbering" w:customStyle="1" w:styleId="WW8Num213">
    <w:name w:val="WW8Num213"/>
    <w:qFormat/>
    <w:rsid w:val="00ED53C3"/>
  </w:style>
  <w:style w:type="numbering" w:customStyle="1" w:styleId="WW8Num33">
    <w:name w:val="WW8Num33"/>
    <w:qFormat/>
    <w:rsid w:val="00ED53C3"/>
  </w:style>
  <w:style w:type="numbering" w:customStyle="1" w:styleId="WW8Num43">
    <w:name w:val="WW8Num43"/>
    <w:qFormat/>
    <w:rsid w:val="00ED53C3"/>
  </w:style>
  <w:style w:type="numbering" w:customStyle="1" w:styleId="WW8Num53">
    <w:name w:val="WW8Num53"/>
    <w:qFormat/>
    <w:rsid w:val="00ED53C3"/>
  </w:style>
  <w:style w:type="numbering" w:customStyle="1" w:styleId="WW8Num63">
    <w:name w:val="WW8Num63"/>
    <w:qFormat/>
    <w:rsid w:val="00ED53C3"/>
  </w:style>
  <w:style w:type="numbering" w:customStyle="1" w:styleId="WW8Num73">
    <w:name w:val="WW8Num73"/>
    <w:qFormat/>
    <w:rsid w:val="00ED53C3"/>
  </w:style>
  <w:style w:type="numbering" w:customStyle="1" w:styleId="WW8Num83">
    <w:name w:val="WW8Num83"/>
    <w:qFormat/>
    <w:rsid w:val="00ED53C3"/>
  </w:style>
  <w:style w:type="numbering" w:customStyle="1" w:styleId="WW8Num93">
    <w:name w:val="WW8Num93"/>
    <w:qFormat/>
    <w:rsid w:val="00ED53C3"/>
  </w:style>
  <w:style w:type="numbering" w:customStyle="1" w:styleId="WW8Num103">
    <w:name w:val="WW8Num103"/>
    <w:qFormat/>
    <w:rsid w:val="00ED53C3"/>
  </w:style>
  <w:style w:type="numbering" w:customStyle="1" w:styleId="WW8Num115">
    <w:name w:val="WW8Num115"/>
    <w:qFormat/>
    <w:rsid w:val="00ED53C3"/>
  </w:style>
  <w:style w:type="numbering" w:customStyle="1" w:styleId="WW8Num123">
    <w:name w:val="WW8Num123"/>
    <w:qFormat/>
    <w:rsid w:val="00ED53C3"/>
  </w:style>
  <w:style w:type="numbering" w:customStyle="1" w:styleId="WW8Num133">
    <w:name w:val="WW8Num133"/>
    <w:qFormat/>
    <w:rsid w:val="00ED53C3"/>
  </w:style>
  <w:style w:type="numbering" w:customStyle="1" w:styleId="WW8Num143">
    <w:name w:val="WW8Num143"/>
    <w:qFormat/>
    <w:rsid w:val="00ED53C3"/>
  </w:style>
  <w:style w:type="numbering" w:customStyle="1" w:styleId="WW8Num153">
    <w:name w:val="WW8Num153"/>
    <w:qFormat/>
    <w:rsid w:val="00ED53C3"/>
  </w:style>
  <w:style w:type="numbering" w:customStyle="1" w:styleId="WW8Num163">
    <w:name w:val="WW8Num163"/>
    <w:qFormat/>
    <w:rsid w:val="00ED53C3"/>
  </w:style>
  <w:style w:type="numbering" w:customStyle="1" w:styleId="WW8Num173">
    <w:name w:val="WW8Num173"/>
    <w:qFormat/>
    <w:rsid w:val="00ED53C3"/>
  </w:style>
  <w:style w:type="numbering" w:customStyle="1" w:styleId="WW8Num183">
    <w:name w:val="WW8Num183"/>
    <w:qFormat/>
    <w:rsid w:val="00ED53C3"/>
  </w:style>
  <w:style w:type="numbering" w:customStyle="1" w:styleId="WW8Num193">
    <w:name w:val="WW8Num193"/>
    <w:qFormat/>
    <w:rsid w:val="00ED53C3"/>
  </w:style>
  <w:style w:type="numbering" w:customStyle="1" w:styleId="WW8Num203">
    <w:name w:val="WW8Num203"/>
    <w:qFormat/>
    <w:rsid w:val="00ED53C3"/>
  </w:style>
  <w:style w:type="numbering" w:customStyle="1" w:styleId="WW8Num214">
    <w:name w:val="WW8Num214"/>
    <w:qFormat/>
    <w:rsid w:val="00ED53C3"/>
  </w:style>
  <w:style w:type="numbering" w:customStyle="1" w:styleId="WW8Num223">
    <w:name w:val="WW8Num223"/>
    <w:qFormat/>
    <w:rsid w:val="00ED53C3"/>
  </w:style>
  <w:style w:type="numbering" w:customStyle="1" w:styleId="WW8Num233">
    <w:name w:val="WW8Num233"/>
    <w:qFormat/>
    <w:rsid w:val="00ED53C3"/>
  </w:style>
  <w:style w:type="numbering" w:customStyle="1" w:styleId="WW8Num243">
    <w:name w:val="WW8Num243"/>
    <w:qFormat/>
    <w:rsid w:val="00ED53C3"/>
  </w:style>
  <w:style w:type="numbering" w:customStyle="1" w:styleId="WW8Num253">
    <w:name w:val="WW8Num253"/>
    <w:qFormat/>
    <w:rsid w:val="00ED53C3"/>
  </w:style>
  <w:style w:type="numbering" w:customStyle="1" w:styleId="WW8Num263">
    <w:name w:val="WW8Num263"/>
    <w:qFormat/>
    <w:rsid w:val="00ED53C3"/>
  </w:style>
  <w:style w:type="numbering" w:customStyle="1" w:styleId="WW8Num273">
    <w:name w:val="WW8Num273"/>
    <w:qFormat/>
    <w:rsid w:val="00ED53C3"/>
  </w:style>
  <w:style w:type="numbering" w:customStyle="1" w:styleId="WW8Num283">
    <w:name w:val="WW8Num283"/>
    <w:qFormat/>
    <w:rsid w:val="00ED53C3"/>
  </w:style>
  <w:style w:type="numbering" w:customStyle="1" w:styleId="WWNum173">
    <w:name w:val="WWNum173"/>
    <w:basedOn w:val="a4"/>
    <w:rsid w:val="00ED53C3"/>
  </w:style>
  <w:style w:type="numbering" w:customStyle="1" w:styleId="WWNum133">
    <w:name w:val="WWNum133"/>
    <w:basedOn w:val="a4"/>
    <w:rsid w:val="00ED53C3"/>
  </w:style>
  <w:style w:type="numbering" w:customStyle="1" w:styleId="250">
    <w:name w:val="Нет списка25"/>
    <w:next w:val="a4"/>
    <w:uiPriority w:val="99"/>
    <w:semiHidden/>
    <w:unhideWhenUsed/>
    <w:rsid w:val="000E0AD5"/>
  </w:style>
  <w:style w:type="numbering" w:customStyle="1" w:styleId="115">
    <w:name w:val="Нет списка115"/>
    <w:next w:val="a4"/>
    <w:uiPriority w:val="99"/>
    <w:semiHidden/>
    <w:unhideWhenUsed/>
    <w:rsid w:val="000E0AD5"/>
  </w:style>
  <w:style w:type="table" w:customStyle="1" w:styleId="104">
    <w:name w:val="Сетка таблицы10"/>
    <w:basedOn w:val="a3"/>
    <w:next w:val="af"/>
    <w:uiPriority w:val="59"/>
    <w:rsid w:val="000E0AD5"/>
    <w:pPr>
      <w:spacing w:after="0" w:line="240" w:lineRule="auto"/>
    </w:pPr>
    <w:rPr>
      <w:rFonts w:ascii="Calibri" w:eastAsia="Calibri" w:hAnsi="Calibri" w:cs="Times New Roman"/>
      <w:kern w:val="0"/>
      <w14:ligatures w14:val="non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4">
    <w:name w:val="Сетка таблицы15"/>
    <w:basedOn w:val="a3"/>
    <w:next w:val="af"/>
    <w:uiPriority w:val="59"/>
    <w:rsid w:val="000E0AD5"/>
    <w:pPr>
      <w:spacing w:after="0" w:line="240" w:lineRule="auto"/>
      <w:ind w:firstLine="709"/>
    </w:pPr>
    <w:rPr>
      <w:rFonts w:ascii="Calibri" w:eastAsia="Calibri" w:hAnsi="Calibri" w:cs="Times New Roman"/>
      <w:kern w:val="0"/>
      <w14:ligatures w14:val="non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6">
    <w:name w:val="Нет списка116"/>
    <w:next w:val="a4"/>
    <w:uiPriority w:val="99"/>
    <w:semiHidden/>
    <w:unhideWhenUsed/>
    <w:rsid w:val="000E0AD5"/>
  </w:style>
  <w:style w:type="numbering" w:customStyle="1" w:styleId="260">
    <w:name w:val="Нет списка26"/>
    <w:next w:val="a4"/>
    <w:uiPriority w:val="99"/>
    <w:semiHidden/>
    <w:unhideWhenUsed/>
    <w:rsid w:val="000E0AD5"/>
  </w:style>
  <w:style w:type="table" w:customStyle="1" w:styleId="251">
    <w:name w:val="Сетка таблицы25"/>
    <w:basedOn w:val="a3"/>
    <w:next w:val="af"/>
    <w:uiPriority w:val="59"/>
    <w:rsid w:val="000E0AD5"/>
    <w:pPr>
      <w:spacing w:after="0" w:line="240" w:lineRule="auto"/>
    </w:pPr>
    <w:rPr>
      <w:rFonts w:ascii="Calibri" w:eastAsia="Times New Roman" w:hAnsi="Calibri" w:cs="Times New Roman"/>
      <w:kern w:val="0"/>
      <w:lang w:eastAsia="ru-RU"/>
      <w14:ligatures w14:val="non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40">
    <w:name w:val="Нет списка34"/>
    <w:next w:val="a4"/>
    <w:uiPriority w:val="99"/>
    <w:semiHidden/>
    <w:unhideWhenUsed/>
    <w:rsid w:val="000E0AD5"/>
  </w:style>
  <w:style w:type="numbering" w:customStyle="1" w:styleId="440">
    <w:name w:val="Нет списка44"/>
    <w:next w:val="a4"/>
    <w:uiPriority w:val="99"/>
    <w:semiHidden/>
    <w:unhideWhenUsed/>
    <w:rsid w:val="000E0AD5"/>
  </w:style>
  <w:style w:type="numbering" w:customStyle="1" w:styleId="540">
    <w:name w:val="Нет списка54"/>
    <w:next w:val="a4"/>
    <w:uiPriority w:val="99"/>
    <w:semiHidden/>
    <w:unhideWhenUsed/>
    <w:rsid w:val="000E0AD5"/>
  </w:style>
  <w:style w:type="numbering" w:customStyle="1" w:styleId="64">
    <w:name w:val="Нет списка64"/>
    <w:next w:val="a4"/>
    <w:uiPriority w:val="99"/>
    <w:semiHidden/>
    <w:unhideWhenUsed/>
    <w:rsid w:val="000E0AD5"/>
  </w:style>
  <w:style w:type="numbering" w:customStyle="1" w:styleId="74">
    <w:name w:val="Нет списка74"/>
    <w:next w:val="a4"/>
    <w:uiPriority w:val="99"/>
    <w:semiHidden/>
    <w:unhideWhenUsed/>
    <w:rsid w:val="000E0AD5"/>
  </w:style>
  <w:style w:type="numbering" w:customStyle="1" w:styleId="84">
    <w:name w:val="Нет списка84"/>
    <w:next w:val="a4"/>
    <w:uiPriority w:val="99"/>
    <w:semiHidden/>
    <w:unhideWhenUsed/>
    <w:rsid w:val="000E0AD5"/>
  </w:style>
  <w:style w:type="numbering" w:customStyle="1" w:styleId="94">
    <w:name w:val="Нет списка94"/>
    <w:next w:val="a4"/>
    <w:uiPriority w:val="99"/>
    <w:semiHidden/>
    <w:unhideWhenUsed/>
    <w:rsid w:val="000E0AD5"/>
  </w:style>
  <w:style w:type="numbering" w:customStyle="1" w:styleId="1040">
    <w:name w:val="Нет списка104"/>
    <w:next w:val="a4"/>
    <w:uiPriority w:val="99"/>
    <w:semiHidden/>
    <w:unhideWhenUsed/>
    <w:rsid w:val="000E0AD5"/>
  </w:style>
  <w:style w:type="numbering" w:customStyle="1" w:styleId="1113">
    <w:name w:val="Нет списка1113"/>
    <w:next w:val="a4"/>
    <w:uiPriority w:val="99"/>
    <w:semiHidden/>
    <w:unhideWhenUsed/>
    <w:rsid w:val="000E0AD5"/>
  </w:style>
  <w:style w:type="numbering" w:customStyle="1" w:styleId="124">
    <w:name w:val="Нет списка124"/>
    <w:next w:val="a4"/>
    <w:uiPriority w:val="99"/>
    <w:semiHidden/>
    <w:unhideWhenUsed/>
    <w:rsid w:val="000E0AD5"/>
  </w:style>
  <w:style w:type="numbering" w:customStyle="1" w:styleId="134">
    <w:name w:val="Нет списка134"/>
    <w:next w:val="a4"/>
    <w:uiPriority w:val="99"/>
    <w:semiHidden/>
    <w:unhideWhenUsed/>
    <w:rsid w:val="000E0AD5"/>
  </w:style>
  <w:style w:type="numbering" w:customStyle="1" w:styleId="WWNum124">
    <w:name w:val="WWNum124"/>
    <w:basedOn w:val="a4"/>
    <w:rsid w:val="000E0AD5"/>
  </w:style>
  <w:style w:type="numbering" w:customStyle="1" w:styleId="WWNum34">
    <w:name w:val="WWNum34"/>
    <w:basedOn w:val="a4"/>
    <w:rsid w:val="000E0AD5"/>
  </w:style>
  <w:style w:type="numbering" w:customStyle="1" w:styleId="WWNum54">
    <w:name w:val="WWNum54"/>
    <w:basedOn w:val="a4"/>
    <w:rsid w:val="000E0AD5"/>
  </w:style>
  <w:style w:type="numbering" w:customStyle="1" w:styleId="WWNum64">
    <w:name w:val="WWNum64"/>
    <w:basedOn w:val="a4"/>
    <w:rsid w:val="000E0AD5"/>
  </w:style>
  <w:style w:type="numbering" w:customStyle="1" w:styleId="WWNum84">
    <w:name w:val="WWNum84"/>
    <w:basedOn w:val="a4"/>
    <w:rsid w:val="000E0AD5"/>
  </w:style>
  <w:style w:type="numbering" w:customStyle="1" w:styleId="WWNum94">
    <w:name w:val="WWNum94"/>
    <w:basedOn w:val="a4"/>
    <w:rsid w:val="000E0AD5"/>
  </w:style>
  <w:style w:type="numbering" w:customStyle="1" w:styleId="WWNum104">
    <w:name w:val="WWNum104"/>
    <w:basedOn w:val="a4"/>
    <w:rsid w:val="000E0AD5"/>
  </w:style>
  <w:style w:type="numbering" w:customStyle="1" w:styleId="WWNum114">
    <w:name w:val="WWNum114"/>
    <w:basedOn w:val="a4"/>
    <w:rsid w:val="000E0AD5"/>
  </w:style>
  <w:style w:type="numbering" w:customStyle="1" w:styleId="WWNum164">
    <w:name w:val="WWNum164"/>
    <w:basedOn w:val="a4"/>
    <w:rsid w:val="000E0AD5"/>
  </w:style>
  <w:style w:type="numbering" w:customStyle="1" w:styleId="144">
    <w:name w:val="Нет списка144"/>
    <w:next w:val="a4"/>
    <w:uiPriority w:val="99"/>
    <w:semiHidden/>
    <w:unhideWhenUsed/>
    <w:rsid w:val="000E0AD5"/>
  </w:style>
  <w:style w:type="numbering" w:customStyle="1" w:styleId="1540">
    <w:name w:val="Нет списка154"/>
    <w:next w:val="a4"/>
    <w:uiPriority w:val="99"/>
    <w:semiHidden/>
    <w:unhideWhenUsed/>
    <w:rsid w:val="000E0AD5"/>
  </w:style>
  <w:style w:type="numbering" w:customStyle="1" w:styleId="WW8Num116">
    <w:name w:val="WW8Num116"/>
    <w:qFormat/>
    <w:rsid w:val="000E0AD5"/>
  </w:style>
  <w:style w:type="numbering" w:customStyle="1" w:styleId="WW8Num215">
    <w:name w:val="WW8Num215"/>
    <w:qFormat/>
    <w:rsid w:val="000E0AD5"/>
  </w:style>
  <w:style w:type="numbering" w:customStyle="1" w:styleId="WW8Num34">
    <w:name w:val="WW8Num34"/>
    <w:qFormat/>
    <w:rsid w:val="000E0AD5"/>
  </w:style>
  <w:style w:type="numbering" w:customStyle="1" w:styleId="WW8Num44">
    <w:name w:val="WW8Num44"/>
    <w:qFormat/>
    <w:rsid w:val="000E0AD5"/>
  </w:style>
  <w:style w:type="numbering" w:customStyle="1" w:styleId="WW8Num54">
    <w:name w:val="WW8Num54"/>
    <w:qFormat/>
    <w:rsid w:val="000E0AD5"/>
  </w:style>
  <w:style w:type="numbering" w:customStyle="1" w:styleId="WW8Num64">
    <w:name w:val="WW8Num64"/>
    <w:qFormat/>
    <w:rsid w:val="000E0AD5"/>
  </w:style>
  <w:style w:type="numbering" w:customStyle="1" w:styleId="WW8Num74">
    <w:name w:val="WW8Num74"/>
    <w:qFormat/>
    <w:rsid w:val="000E0AD5"/>
  </w:style>
  <w:style w:type="numbering" w:customStyle="1" w:styleId="WW8Num84">
    <w:name w:val="WW8Num84"/>
    <w:qFormat/>
    <w:rsid w:val="000E0AD5"/>
  </w:style>
  <w:style w:type="numbering" w:customStyle="1" w:styleId="WW8Num94">
    <w:name w:val="WW8Num94"/>
    <w:qFormat/>
    <w:rsid w:val="000E0AD5"/>
  </w:style>
  <w:style w:type="numbering" w:customStyle="1" w:styleId="WW8Num104">
    <w:name w:val="WW8Num104"/>
    <w:qFormat/>
    <w:rsid w:val="000E0AD5"/>
  </w:style>
  <w:style w:type="numbering" w:customStyle="1" w:styleId="WW8Num117">
    <w:name w:val="WW8Num117"/>
    <w:qFormat/>
    <w:rsid w:val="000E0AD5"/>
  </w:style>
  <w:style w:type="numbering" w:customStyle="1" w:styleId="WW8Num124">
    <w:name w:val="WW8Num124"/>
    <w:qFormat/>
    <w:rsid w:val="000E0AD5"/>
  </w:style>
  <w:style w:type="numbering" w:customStyle="1" w:styleId="WW8Num134">
    <w:name w:val="WW8Num134"/>
    <w:qFormat/>
    <w:rsid w:val="000E0AD5"/>
  </w:style>
  <w:style w:type="numbering" w:customStyle="1" w:styleId="WW8Num144">
    <w:name w:val="WW8Num144"/>
    <w:qFormat/>
    <w:rsid w:val="000E0AD5"/>
  </w:style>
  <w:style w:type="numbering" w:customStyle="1" w:styleId="WW8Num154">
    <w:name w:val="WW8Num154"/>
    <w:qFormat/>
    <w:rsid w:val="000E0AD5"/>
  </w:style>
  <w:style w:type="numbering" w:customStyle="1" w:styleId="WW8Num164">
    <w:name w:val="WW8Num164"/>
    <w:qFormat/>
    <w:rsid w:val="000E0AD5"/>
  </w:style>
  <w:style w:type="numbering" w:customStyle="1" w:styleId="WW8Num174">
    <w:name w:val="WW8Num174"/>
    <w:qFormat/>
    <w:rsid w:val="000E0AD5"/>
  </w:style>
  <w:style w:type="numbering" w:customStyle="1" w:styleId="WW8Num184">
    <w:name w:val="WW8Num184"/>
    <w:qFormat/>
    <w:rsid w:val="000E0AD5"/>
  </w:style>
  <w:style w:type="numbering" w:customStyle="1" w:styleId="WW8Num194">
    <w:name w:val="WW8Num194"/>
    <w:qFormat/>
    <w:rsid w:val="000E0AD5"/>
  </w:style>
  <w:style w:type="numbering" w:customStyle="1" w:styleId="WW8Num204">
    <w:name w:val="WW8Num204"/>
    <w:qFormat/>
    <w:rsid w:val="000E0AD5"/>
  </w:style>
  <w:style w:type="numbering" w:customStyle="1" w:styleId="WW8Num216">
    <w:name w:val="WW8Num216"/>
    <w:qFormat/>
    <w:rsid w:val="000E0AD5"/>
  </w:style>
  <w:style w:type="numbering" w:customStyle="1" w:styleId="WW8Num224">
    <w:name w:val="WW8Num224"/>
    <w:qFormat/>
    <w:rsid w:val="000E0AD5"/>
  </w:style>
  <w:style w:type="numbering" w:customStyle="1" w:styleId="WW8Num234">
    <w:name w:val="WW8Num234"/>
    <w:qFormat/>
    <w:rsid w:val="000E0AD5"/>
  </w:style>
  <w:style w:type="numbering" w:customStyle="1" w:styleId="WW8Num244">
    <w:name w:val="WW8Num244"/>
    <w:qFormat/>
    <w:rsid w:val="000E0AD5"/>
  </w:style>
  <w:style w:type="numbering" w:customStyle="1" w:styleId="WW8Num254">
    <w:name w:val="WW8Num254"/>
    <w:qFormat/>
    <w:rsid w:val="000E0AD5"/>
  </w:style>
  <w:style w:type="numbering" w:customStyle="1" w:styleId="WW8Num264">
    <w:name w:val="WW8Num264"/>
    <w:qFormat/>
    <w:rsid w:val="000E0AD5"/>
  </w:style>
  <w:style w:type="numbering" w:customStyle="1" w:styleId="WW8Num274">
    <w:name w:val="WW8Num274"/>
    <w:qFormat/>
    <w:rsid w:val="000E0AD5"/>
  </w:style>
  <w:style w:type="numbering" w:customStyle="1" w:styleId="WW8Num284">
    <w:name w:val="WW8Num284"/>
    <w:qFormat/>
    <w:rsid w:val="000E0AD5"/>
  </w:style>
  <w:style w:type="numbering" w:customStyle="1" w:styleId="WWNum174">
    <w:name w:val="WWNum174"/>
    <w:basedOn w:val="a4"/>
    <w:rsid w:val="000E0AD5"/>
  </w:style>
  <w:style w:type="numbering" w:customStyle="1" w:styleId="WWNum134">
    <w:name w:val="WWNum134"/>
    <w:basedOn w:val="a4"/>
    <w:rsid w:val="000E0AD5"/>
  </w:style>
  <w:style w:type="numbering" w:customStyle="1" w:styleId="270">
    <w:name w:val="Нет списка27"/>
    <w:next w:val="a4"/>
    <w:uiPriority w:val="99"/>
    <w:semiHidden/>
    <w:unhideWhenUsed/>
    <w:rsid w:val="009656FB"/>
  </w:style>
  <w:style w:type="numbering" w:customStyle="1" w:styleId="117">
    <w:name w:val="Нет списка117"/>
    <w:next w:val="a4"/>
    <w:uiPriority w:val="99"/>
    <w:semiHidden/>
    <w:unhideWhenUsed/>
    <w:rsid w:val="009656FB"/>
  </w:style>
  <w:style w:type="table" w:customStyle="1" w:styleId="161">
    <w:name w:val="Сетка таблицы16"/>
    <w:basedOn w:val="a3"/>
    <w:next w:val="af"/>
    <w:uiPriority w:val="59"/>
    <w:rsid w:val="009656FB"/>
    <w:pPr>
      <w:spacing w:after="0" w:line="240" w:lineRule="auto"/>
    </w:pPr>
    <w:rPr>
      <w:rFonts w:ascii="Calibri" w:eastAsia="Calibri" w:hAnsi="Calibri" w:cs="Times New Roman"/>
      <w:kern w:val="0"/>
      <w14:ligatures w14:val="non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1">
    <w:name w:val="Сетка таблицы17"/>
    <w:basedOn w:val="a3"/>
    <w:next w:val="af"/>
    <w:uiPriority w:val="59"/>
    <w:rsid w:val="009656FB"/>
    <w:pPr>
      <w:spacing w:after="0" w:line="240" w:lineRule="auto"/>
      <w:ind w:firstLine="709"/>
    </w:pPr>
    <w:rPr>
      <w:rFonts w:ascii="Calibri" w:eastAsia="Calibri" w:hAnsi="Calibri" w:cs="Times New Roman"/>
      <w:kern w:val="0"/>
      <w14:ligatures w14:val="non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8">
    <w:name w:val="Нет списка118"/>
    <w:next w:val="a4"/>
    <w:uiPriority w:val="99"/>
    <w:semiHidden/>
    <w:unhideWhenUsed/>
    <w:rsid w:val="009656FB"/>
  </w:style>
  <w:style w:type="numbering" w:customStyle="1" w:styleId="280">
    <w:name w:val="Нет списка28"/>
    <w:next w:val="a4"/>
    <w:uiPriority w:val="99"/>
    <w:semiHidden/>
    <w:unhideWhenUsed/>
    <w:rsid w:val="009656FB"/>
  </w:style>
  <w:style w:type="table" w:customStyle="1" w:styleId="261">
    <w:name w:val="Сетка таблицы26"/>
    <w:basedOn w:val="a3"/>
    <w:next w:val="af"/>
    <w:uiPriority w:val="59"/>
    <w:rsid w:val="009656FB"/>
    <w:pPr>
      <w:spacing w:after="0" w:line="240" w:lineRule="auto"/>
    </w:pPr>
    <w:rPr>
      <w:rFonts w:ascii="Calibri" w:eastAsia="Times New Roman" w:hAnsi="Calibri" w:cs="Times New Roman"/>
      <w:kern w:val="0"/>
      <w:lang w:eastAsia="ru-RU"/>
      <w14:ligatures w14:val="non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50">
    <w:name w:val="Нет списка35"/>
    <w:next w:val="a4"/>
    <w:uiPriority w:val="99"/>
    <w:semiHidden/>
    <w:unhideWhenUsed/>
    <w:rsid w:val="009656FB"/>
  </w:style>
  <w:style w:type="numbering" w:customStyle="1" w:styleId="45">
    <w:name w:val="Нет списка45"/>
    <w:next w:val="a4"/>
    <w:uiPriority w:val="99"/>
    <w:semiHidden/>
    <w:unhideWhenUsed/>
    <w:rsid w:val="009656FB"/>
  </w:style>
  <w:style w:type="numbering" w:customStyle="1" w:styleId="550">
    <w:name w:val="Нет списка55"/>
    <w:next w:val="a4"/>
    <w:uiPriority w:val="99"/>
    <w:semiHidden/>
    <w:unhideWhenUsed/>
    <w:rsid w:val="009656FB"/>
  </w:style>
  <w:style w:type="numbering" w:customStyle="1" w:styleId="65">
    <w:name w:val="Нет списка65"/>
    <w:next w:val="a4"/>
    <w:uiPriority w:val="99"/>
    <w:semiHidden/>
    <w:unhideWhenUsed/>
    <w:rsid w:val="009656FB"/>
  </w:style>
  <w:style w:type="numbering" w:customStyle="1" w:styleId="75">
    <w:name w:val="Нет списка75"/>
    <w:next w:val="a4"/>
    <w:uiPriority w:val="99"/>
    <w:semiHidden/>
    <w:unhideWhenUsed/>
    <w:rsid w:val="009656FB"/>
  </w:style>
  <w:style w:type="numbering" w:customStyle="1" w:styleId="85">
    <w:name w:val="Нет списка85"/>
    <w:next w:val="a4"/>
    <w:uiPriority w:val="99"/>
    <w:semiHidden/>
    <w:unhideWhenUsed/>
    <w:rsid w:val="009656FB"/>
  </w:style>
  <w:style w:type="numbering" w:customStyle="1" w:styleId="95">
    <w:name w:val="Нет списка95"/>
    <w:next w:val="a4"/>
    <w:uiPriority w:val="99"/>
    <w:semiHidden/>
    <w:unhideWhenUsed/>
    <w:rsid w:val="009656FB"/>
  </w:style>
  <w:style w:type="numbering" w:customStyle="1" w:styleId="105">
    <w:name w:val="Нет списка105"/>
    <w:next w:val="a4"/>
    <w:uiPriority w:val="99"/>
    <w:semiHidden/>
    <w:unhideWhenUsed/>
    <w:rsid w:val="009656FB"/>
  </w:style>
  <w:style w:type="numbering" w:customStyle="1" w:styleId="1114">
    <w:name w:val="Нет списка1114"/>
    <w:next w:val="a4"/>
    <w:uiPriority w:val="99"/>
    <w:semiHidden/>
    <w:unhideWhenUsed/>
    <w:rsid w:val="009656FB"/>
  </w:style>
  <w:style w:type="numbering" w:customStyle="1" w:styleId="125">
    <w:name w:val="Нет списка125"/>
    <w:next w:val="a4"/>
    <w:uiPriority w:val="99"/>
    <w:semiHidden/>
    <w:unhideWhenUsed/>
    <w:rsid w:val="009656FB"/>
  </w:style>
  <w:style w:type="numbering" w:customStyle="1" w:styleId="135">
    <w:name w:val="Нет списка135"/>
    <w:next w:val="a4"/>
    <w:uiPriority w:val="99"/>
    <w:semiHidden/>
    <w:unhideWhenUsed/>
    <w:rsid w:val="009656FB"/>
  </w:style>
  <w:style w:type="numbering" w:customStyle="1" w:styleId="WWNum125">
    <w:name w:val="WWNum125"/>
    <w:basedOn w:val="a4"/>
    <w:rsid w:val="009656FB"/>
    <w:pPr>
      <w:numPr>
        <w:numId w:val="13"/>
      </w:numPr>
    </w:pPr>
  </w:style>
  <w:style w:type="numbering" w:customStyle="1" w:styleId="WWNum35">
    <w:name w:val="WWNum35"/>
    <w:basedOn w:val="a4"/>
    <w:rsid w:val="009656FB"/>
    <w:pPr>
      <w:numPr>
        <w:numId w:val="14"/>
      </w:numPr>
    </w:pPr>
  </w:style>
  <w:style w:type="numbering" w:customStyle="1" w:styleId="WWNum55">
    <w:name w:val="WWNum55"/>
    <w:basedOn w:val="a4"/>
    <w:rsid w:val="009656FB"/>
    <w:pPr>
      <w:numPr>
        <w:numId w:val="15"/>
      </w:numPr>
    </w:pPr>
  </w:style>
  <w:style w:type="numbering" w:customStyle="1" w:styleId="WWNum65">
    <w:name w:val="WWNum65"/>
    <w:basedOn w:val="a4"/>
    <w:rsid w:val="009656FB"/>
    <w:pPr>
      <w:numPr>
        <w:numId w:val="16"/>
      </w:numPr>
    </w:pPr>
  </w:style>
  <w:style w:type="numbering" w:customStyle="1" w:styleId="WWNum85">
    <w:name w:val="WWNum85"/>
    <w:basedOn w:val="a4"/>
    <w:rsid w:val="009656FB"/>
    <w:pPr>
      <w:numPr>
        <w:numId w:val="17"/>
      </w:numPr>
    </w:pPr>
  </w:style>
  <w:style w:type="numbering" w:customStyle="1" w:styleId="WWNum95">
    <w:name w:val="WWNum95"/>
    <w:basedOn w:val="a4"/>
    <w:rsid w:val="009656FB"/>
    <w:pPr>
      <w:numPr>
        <w:numId w:val="18"/>
      </w:numPr>
    </w:pPr>
  </w:style>
  <w:style w:type="numbering" w:customStyle="1" w:styleId="WWNum105">
    <w:name w:val="WWNum105"/>
    <w:basedOn w:val="a4"/>
    <w:rsid w:val="009656FB"/>
    <w:pPr>
      <w:numPr>
        <w:numId w:val="19"/>
      </w:numPr>
    </w:pPr>
  </w:style>
  <w:style w:type="numbering" w:customStyle="1" w:styleId="WWNum115">
    <w:name w:val="WWNum115"/>
    <w:basedOn w:val="a4"/>
    <w:rsid w:val="009656FB"/>
    <w:pPr>
      <w:numPr>
        <w:numId w:val="20"/>
      </w:numPr>
    </w:pPr>
  </w:style>
  <w:style w:type="numbering" w:customStyle="1" w:styleId="WWNum165">
    <w:name w:val="WWNum165"/>
    <w:basedOn w:val="a4"/>
    <w:rsid w:val="009656FB"/>
    <w:pPr>
      <w:numPr>
        <w:numId w:val="21"/>
      </w:numPr>
    </w:pPr>
  </w:style>
  <w:style w:type="numbering" w:customStyle="1" w:styleId="145">
    <w:name w:val="Нет списка145"/>
    <w:next w:val="a4"/>
    <w:uiPriority w:val="99"/>
    <w:semiHidden/>
    <w:unhideWhenUsed/>
    <w:rsid w:val="009656FB"/>
  </w:style>
  <w:style w:type="numbering" w:customStyle="1" w:styleId="155">
    <w:name w:val="Нет списка155"/>
    <w:next w:val="a4"/>
    <w:uiPriority w:val="99"/>
    <w:semiHidden/>
    <w:unhideWhenUsed/>
    <w:rsid w:val="009656FB"/>
  </w:style>
  <w:style w:type="numbering" w:customStyle="1" w:styleId="WW8Num118">
    <w:name w:val="WW8Num118"/>
    <w:qFormat/>
    <w:rsid w:val="009656FB"/>
  </w:style>
  <w:style w:type="numbering" w:customStyle="1" w:styleId="WW8Num217">
    <w:name w:val="WW8Num217"/>
    <w:qFormat/>
    <w:rsid w:val="009656FB"/>
  </w:style>
  <w:style w:type="numbering" w:customStyle="1" w:styleId="WW8Num35">
    <w:name w:val="WW8Num35"/>
    <w:qFormat/>
    <w:rsid w:val="009656FB"/>
  </w:style>
  <w:style w:type="numbering" w:customStyle="1" w:styleId="WW8Num45">
    <w:name w:val="WW8Num45"/>
    <w:qFormat/>
    <w:rsid w:val="009656FB"/>
  </w:style>
  <w:style w:type="numbering" w:customStyle="1" w:styleId="WW8Num55">
    <w:name w:val="WW8Num55"/>
    <w:qFormat/>
    <w:rsid w:val="009656FB"/>
  </w:style>
  <w:style w:type="numbering" w:customStyle="1" w:styleId="WW8Num65">
    <w:name w:val="WW8Num65"/>
    <w:qFormat/>
    <w:rsid w:val="009656FB"/>
  </w:style>
  <w:style w:type="numbering" w:customStyle="1" w:styleId="WW8Num75">
    <w:name w:val="WW8Num75"/>
    <w:qFormat/>
    <w:rsid w:val="009656FB"/>
  </w:style>
  <w:style w:type="numbering" w:customStyle="1" w:styleId="WW8Num85">
    <w:name w:val="WW8Num85"/>
    <w:qFormat/>
    <w:rsid w:val="009656FB"/>
  </w:style>
  <w:style w:type="numbering" w:customStyle="1" w:styleId="WW8Num95">
    <w:name w:val="WW8Num95"/>
    <w:qFormat/>
    <w:rsid w:val="009656FB"/>
  </w:style>
  <w:style w:type="numbering" w:customStyle="1" w:styleId="WW8Num105">
    <w:name w:val="WW8Num105"/>
    <w:qFormat/>
    <w:rsid w:val="009656FB"/>
  </w:style>
  <w:style w:type="numbering" w:customStyle="1" w:styleId="WW8Num119">
    <w:name w:val="WW8Num119"/>
    <w:qFormat/>
    <w:rsid w:val="009656FB"/>
  </w:style>
  <w:style w:type="numbering" w:customStyle="1" w:styleId="WW8Num125">
    <w:name w:val="WW8Num125"/>
    <w:qFormat/>
    <w:rsid w:val="009656FB"/>
  </w:style>
  <w:style w:type="numbering" w:customStyle="1" w:styleId="WW8Num135">
    <w:name w:val="WW8Num135"/>
    <w:qFormat/>
    <w:rsid w:val="009656FB"/>
  </w:style>
  <w:style w:type="numbering" w:customStyle="1" w:styleId="WW8Num145">
    <w:name w:val="WW8Num145"/>
    <w:qFormat/>
    <w:rsid w:val="009656FB"/>
  </w:style>
  <w:style w:type="numbering" w:customStyle="1" w:styleId="WW8Num155">
    <w:name w:val="WW8Num155"/>
    <w:qFormat/>
    <w:rsid w:val="009656FB"/>
  </w:style>
  <w:style w:type="numbering" w:customStyle="1" w:styleId="WW8Num165">
    <w:name w:val="WW8Num165"/>
    <w:qFormat/>
    <w:rsid w:val="009656FB"/>
  </w:style>
  <w:style w:type="numbering" w:customStyle="1" w:styleId="WW8Num175">
    <w:name w:val="WW8Num175"/>
    <w:qFormat/>
    <w:rsid w:val="009656FB"/>
  </w:style>
  <w:style w:type="numbering" w:customStyle="1" w:styleId="WW8Num185">
    <w:name w:val="WW8Num185"/>
    <w:qFormat/>
    <w:rsid w:val="009656FB"/>
  </w:style>
  <w:style w:type="numbering" w:customStyle="1" w:styleId="WW8Num195">
    <w:name w:val="WW8Num195"/>
    <w:qFormat/>
    <w:rsid w:val="009656FB"/>
  </w:style>
  <w:style w:type="numbering" w:customStyle="1" w:styleId="WW8Num205">
    <w:name w:val="WW8Num205"/>
    <w:qFormat/>
    <w:rsid w:val="009656FB"/>
  </w:style>
  <w:style w:type="numbering" w:customStyle="1" w:styleId="WW8Num218">
    <w:name w:val="WW8Num218"/>
    <w:qFormat/>
    <w:rsid w:val="009656FB"/>
  </w:style>
  <w:style w:type="numbering" w:customStyle="1" w:styleId="WW8Num225">
    <w:name w:val="WW8Num225"/>
    <w:qFormat/>
    <w:rsid w:val="009656FB"/>
  </w:style>
  <w:style w:type="numbering" w:customStyle="1" w:styleId="WW8Num235">
    <w:name w:val="WW8Num235"/>
    <w:qFormat/>
    <w:rsid w:val="009656FB"/>
  </w:style>
  <w:style w:type="numbering" w:customStyle="1" w:styleId="WW8Num245">
    <w:name w:val="WW8Num245"/>
    <w:qFormat/>
    <w:rsid w:val="009656FB"/>
  </w:style>
  <w:style w:type="numbering" w:customStyle="1" w:styleId="WW8Num255">
    <w:name w:val="WW8Num255"/>
    <w:qFormat/>
    <w:rsid w:val="009656FB"/>
  </w:style>
  <w:style w:type="numbering" w:customStyle="1" w:styleId="WW8Num265">
    <w:name w:val="WW8Num265"/>
    <w:qFormat/>
    <w:rsid w:val="009656FB"/>
  </w:style>
  <w:style w:type="numbering" w:customStyle="1" w:styleId="WW8Num275">
    <w:name w:val="WW8Num275"/>
    <w:qFormat/>
    <w:rsid w:val="009656FB"/>
  </w:style>
  <w:style w:type="numbering" w:customStyle="1" w:styleId="WW8Num285">
    <w:name w:val="WW8Num285"/>
    <w:qFormat/>
    <w:rsid w:val="009656FB"/>
  </w:style>
  <w:style w:type="numbering" w:customStyle="1" w:styleId="WWNum175">
    <w:name w:val="WWNum175"/>
    <w:basedOn w:val="a4"/>
    <w:rsid w:val="009656FB"/>
    <w:pPr>
      <w:numPr>
        <w:numId w:val="33"/>
      </w:numPr>
    </w:pPr>
  </w:style>
  <w:style w:type="numbering" w:customStyle="1" w:styleId="WWNum135">
    <w:name w:val="WWNum135"/>
    <w:basedOn w:val="a4"/>
    <w:rsid w:val="009656FB"/>
    <w:pPr>
      <w:numPr>
        <w:numId w:val="35"/>
      </w:numPr>
    </w:pPr>
  </w:style>
  <w:style w:type="table" w:customStyle="1" w:styleId="181">
    <w:name w:val="Сетка таблицы18"/>
    <w:basedOn w:val="a3"/>
    <w:next w:val="af"/>
    <w:rsid w:val="00130159"/>
    <w:pPr>
      <w:spacing w:after="0" w:line="240" w:lineRule="auto"/>
    </w:pPr>
    <w:rPr>
      <w:rFonts w:eastAsia="Times New Roman" w:cs="Times New Roman"/>
      <w:color w:val="000000"/>
      <w:kern w:val="0"/>
      <w:szCs w:val="20"/>
      <w:lang w:eastAsia="ru-RU"/>
      <w14:ligatures w14:val="none"/>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Normal1">
    <w:name w:val="Table Normal1"/>
    <w:uiPriority w:val="2"/>
    <w:semiHidden/>
    <w:unhideWhenUsed/>
    <w:qFormat/>
    <w:rsid w:val="00073744"/>
    <w:pPr>
      <w:widowControl w:val="0"/>
      <w:autoSpaceDE w:val="0"/>
      <w:autoSpaceDN w:val="0"/>
      <w:spacing w:after="0" w:line="240" w:lineRule="auto"/>
    </w:pPr>
    <w:rPr>
      <w:rFonts w:ascii="Calibri" w:eastAsia="Calibri" w:hAnsi="Calibri" w:cs="Times New Roman"/>
      <w:kern w:val="0"/>
      <w:lang w:val="en-US"/>
      <w14:ligatures w14:val="none"/>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5C61D3"/>
    <w:pPr>
      <w:widowControl w:val="0"/>
      <w:autoSpaceDE w:val="0"/>
      <w:autoSpaceDN w:val="0"/>
      <w:spacing w:after="0" w:line="240" w:lineRule="auto"/>
    </w:pPr>
    <w:rPr>
      <w:rFonts w:ascii="Calibri" w:eastAsia="Calibri" w:hAnsi="Calibri" w:cs="Times New Roman"/>
      <w:kern w:val="0"/>
      <w:lang w:val="en-US"/>
      <w14:ligatures w14:val="none"/>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8412AF"/>
    <w:pPr>
      <w:widowControl w:val="0"/>
      <w:autoSpaceDE w:val="0"/>
      <w:autoSpaceDN w:val="0"/>
      <w:spacing w:after="0" w:line="240" w:lineRule="auto"/>
    </w:pPr>
    <w:rPr>
      <w:rFonts w:ascii="Calibri" w:eastAsia="Calibri" w:hAnsi="Calibri" w:cs="Times New Roman"/>
      <w:kern w:val="0"/>
      <w:lang w:val="en-US"/>
      <w14:ligatures w14:val="none"/>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B36C0F"/>
    <w:pPr>
      <w:widowControl w:val="0"/>
      <w:autoSpaceDE w:val="0"/>
      <w:autoSpaceDN w:val="0"/>
      <w:spacing w:after="0" w:line="240" w:lineRule="auto"/>
    </w:pPr>
    <w:rPr>
      <w:rFonts w:ascii="Calibri" w:eastAsia="Calibri" w:hAnsi="Calibri" w:cs="Times New Roman"/>
      <w:kern w:val="0"/>
      <w:lang w:val="en-US"/>
      <w14:ligatures w14:val="none"/>
    </w:rPr>
    <w:tblPr>
      <w:tblInd w:w="0" w:type="dxa"/>
      <w:tblCellMar>
        <w:top w:w="0" w:type="dxa"/>
        <w:left w:w="0" w:type="dxa"/>
        <w:bottom w:w="0" w:type="dxa"/>
        <w:right w:w="0" w:type="dxa"/>
      </w:tblCellMar>
    </w:tblPr>
  </w:style>
  <w:style w:type="table" w:customStyle="1" w:styleId="191">
    <w:name w:val="Сетка таблицы19"/>
    <w:basedOn w:val="a3"/>
    <w:next w:val="af"/>
    <w:uiPriority w:val="39"/>
    <w:rsid w:val="00146067"/>
    <w:pPr>
      <w:spacing w:after="0" w:line="240" w:lineRule="auto"/>
    </w:pPr>
    <w:rPr>
      <w:kern w:val="0"/>
      <w14:ligatures w14:val="non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1">
    <w:name w:val="Сетка таблицы20"/>
    <w:basedOn w:val="a3"/>
    <w:next w:val="af"/>
    <w:uiPriority w:val="39"/>
    <w:rsid w:val="00CE14F6"/>
    <w:pPr>
      <w:spacing w:after="0" w:line="240" w:lineRule="auto"/>
    </w:pPr>
    <w:rPr>
      <w:kern w:val="0"/>
      <w14:ligatures w14:val="none"/>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1">
    <w:name w:val="Сетка таблицы27"/>
    <w:basedOn w:val="a3"/>
    <w:next w:val="af"/>
    <w:uiPriority w:val="39"/>
    <w:rsid w:val="00CE14F6"/>
    <w:pPr>
      <w:spacing w:after="0" w:line="240" w:lineRule="auto"/>
    </w:pPr>
    <w:rPr>
      <w:kern w:val="0"/>
      <w14:ligatures w14:val="none"/>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81">
    <w:name w:val="Сетка таблицы28"/>
    <w:basedOn w:val="a3"/>
    <w:next w:val="af"/>
    <w:uiPriority w:val="39"/>
    <w:rsid w:val="00CE14F6"/>
    <w:pPr>
      <w:spacing w:after="0" w:line="240" w:lineRule="auto"/>
    </w:pPr>
    <w:rPr>
      <w:kern w:val="0"/>
      <w14:ligatures w14:val="none"/>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01">
    <w:name w:val="Сетка таблицы110"/>
    <w:basedOn w:val="a3"/>
    <w:next w:val="af"/>
    <w:uiPriority w:val="59"/>
    <w:qFormat/>
    <w:rsid w:val="00790080"/>
    <w:pPr>
      <w:spacing w:after="0" w:line="240" w:lineRule="auto"/>
    </w:pPr>
    <w:rPr>
      <w:rFonts w:ascii="Calibri" w:eastAsia="Calibri" w:hAnsi="Calibri" w:cs="Calibri"/>
      <w:kern w:val="0"/>
      <w:sz w:val="20"/>
      <w:szCs w:val="20"/>
      <w:lang w:eastAsia="ru-RU"/>
      <w14:ligatures w14:val="non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90">
    <w:name w:val="Нет списка29"/>
    <w:next w:val="a4"/>
    <w:uiPriority w:val="99"/>
    <w:semiHidden/>
    <w:unhideWhenUsed/>
    <w:rsid w:val="0053348B"/>
  </w:style>
  <w:style w:type="character" w:customStyle="1" w:styleId="afffff3">
    <w:name w:val="Гипертекстовая ссылка"/>
    <w:basedOn w:val="a2"/>
    <w:uiPriority w:val="99"/>
    <w:rsid w:val="0053348B"/>
    <w:rPr>
      <w:color w:val="008000"/>
    </w:rPr>
  </w:style>
  <w:style w:type="table" w:customStyle="1" w:styleId="291">
    <w:name w:val="Сетка таблицы29"/>
    <w:basedOn w:val="a3"/>
    <w:next w:val="af"/>
    <w:uiPriority w:val="39"/>
    <w:rsid w:val="0053348B"/>
    <w:pPr>
      <w:spacing w:after="0" w:line="240" w:lineRule="auto"/>
    </w:pPr>
    <w:rPr>
      <w:kern w:val="0"/>
      <w14:ligatures w14:val="none"/>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1256">
    <w:name w:val="Основной текст (12)56"/>
    <w:basedOn w:val="a2"/>
    <w:uiPriority w:val="99"/>
    <w:rsid w:val="0053348B"/>
    <w:rPr>
      <w:rFonts w:ascii="Times New Roman" w:hAnsi="Times New Roman" w:cs="Times New Roman" w:hint="default"/>
      <w:spacing w:val="0"/>
      <w:sz w:val="19"/>
      <w:szCs w:val="19"/>
      <w:lang w:bidi="ar-SA"/>
    </w:rPr>
  </w:style>
  <w:style w:type="character" w:customStyle="1" w:styleId="1255">
    <w:name w:val="Основной текст (12)55"/>
    <w:basedOn w:val="a2"/>
    <w:uiPriority w:val="99"/>
    <w:rsid w:val="0053348B"/>
    <w:rPr>
      <w:rFonts w:ascii="Times New Roman" w:hAnsi="Times New Roman" w:cs="Times New Roman" w:hint="default"/>
      <w:spacing w:val="0"/>
      <w:sz w:val="19"/>
      <w:szCs w:val="19"/>
      <w:lang w:bidi="ar-SA"/>
    </w:rPr>
  </w:style>
  <w:style w:type="paragraph" w:customStyle="1" w:styleId="pc">
    <w:name w:val="pc"/>
    <w:basedOn w:val="a1"/>
    <w:rsid w:val="0053348B"/>
    <w:pPr>
      <w:spacing w:before="100" w:beforeAutospacing="1" w:after="100" w:afterAutospacing="1" w:line="240" w:lineRule="auto"/>
    </w:pPr>
    <w:rPr>
      <w:rFonts w:ascii="Times New Roman" w:hAnsi="Times New Roman"/>
      <w:sz w:val="24"/>
      <w:szCs w:val="24"/>
    </w:rPr>
  </w:style>
  <w:style w:type="paragraph" w:customStyle="1" w:styleId="headertext">
    <w:name w:val="headertext"/>
    <w:basedOn w:val="a1"/>
    <w:rsid w:val="0053348B"/>
    <w:pPr>
      <w:spacing w:before="100" w:beforeAutospacing="1" w:after="100" w:afterAutospacing="1" w:line="240" w:lineRule="auto"/>
    </w:pPr>
    <w:rPr>
      <w:rFonts w:ascii="Times New Roman" w:hAnsi="Times New Roman"/>
      <w:sz w:val="24"/>
      <w:szCs w:val="24"/>
    </w:rPr>
  </w:style>
  <w:style w:type="numbering" w:customStyle="1" w:styleId="300">
    <w:name w:val="Нет списка30"/>
    <w:next w:val="a4"/>
    <w:uiPriority w:val="99"/>
    <w:semiHidden/>
    <w:unhideWhenUsed/>
    <w:rsid w:val="00A44233"/>
  </w:style>
  <w:style w:type="table" w:customStyle="1" w:styleId="301">
    <w:name w:val="Сетка таблицы30"/>
    <w:basedOn w:val="a3"/>
    <w:next w:val="af"/>
    <w:uiPriority w:val="39"/>
    <w:rsid w:val="00A44233"/>
    <w:pPr>
      <w:spacing w:after="0" w:line="240" w:lineRule="auto"/>
    </w:pPr>
    <w:rPr>
      <w:kern w:val="0"/>
      <w14:ligatures w14:val="none"/>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kern w:val="2"/>
        <w:sz w:val="22"/>
        <w:szCs w:val="22"/>
        <w:lang w:val="ru-RU" w:eastAsia="en-US" w:bidi="ar-SA"/>
        <w14:ligatures w14:val="standardContextual"/>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0" w:qFormat="1"/>
    <w:lsdException w:name="heading 8" w:uiPriority="9" w:qFormat="1"/>
    <w:lsdException w:name="heading 9" w:uiPriority="9" w:qFormat="1"/>
    <w:lsdException w:name="toc 1" w:uiPriority="0" w:qFormat="1"/>
    <w:lsdException w:name="toc 2" w:uiPriority="0" w:qFormat="1"/>
    <w:lsdException w:name="toc 3" w:uiPriority="0" w:qFormat="1"/>
    <w:lsdException w:name="toc 4" w:uiPriority="0"/>
    <w:lsdException w:name="toc 5" w:uiPriority="0"/>
    <w:lsdException w:name="toc 6" w:uiPriority="0"/>
    <w:lsdException w:name="toc 7" w:uiPriority="0"/>
    <w:lsdException w:name="toc 8" w:uiPriority="0"/>
    <w:lsdException w:name="toc 9" w:uiPriority="0"/>
    <w:lsdException w:name="annotation text" w:qFormat="1"/>
    <w:lsdException w:name="index heading" w:uiPriority="0"/>
    <w:lsdException w:name="caption" w:uiPriority="0" w:qFormat="1"/>
    <w:lsdException w:name="annotation reference" w:uiPriority="0" w:qFormat="1"/>
    <w:lsdException w:name="List" w:uiPriority="0"/>
    <w:lsdException w:name="List Bullet" w:uiPriority="0" w:qFormat="1"/>
    <w:lsdException w:name="List 2" w:uiPriority="0"/>
    <w:lsdException w:name="List Bullet 3" w:uiPriority="0" w:qFormat="1"/>
    <w:lsdException w:name="Title" w:semiHidden="0" w:uiPriority="0" w:unhideWhenUsed="0" w:qFormat="1"/>
    <w:lsdException w:name="Default Paragraph Font" w:uiPriority="1"/>
    <w:lsdException w:name="Body Text" w:qFormat="1"/>
    <w:lsdException w:name="Body Text Indent" w:uiPriority="0"/>
    <w:lsdException w:name="Subtitle" w:semiHidden="0" w:uiPriority="11" w:unhideWhenUsed="0" w:qFormat="1"/>
    <w:lsdException w:name="Body Text 2" w:uiPriority="0" w:qFormat="1"/>
    <w:lsdException w:name="Body Text Indent 2" w:uiPriority="0" w:qFormat="1"/>
    <w:lsdException w:name="Strong" w:semiHidden="0" w:uiPriority="22" w:unhideWhenUsed="0" w:qFormat="1"/>
    <w:lsdException w:name="Emphasis" w:semiHidden="0" w:uiPriority="20" w:unhideWhenUsed="0" w:qFormat="1"/>
    <w:lsdException w:name="Document Map" w:uiPriority="0" w:qFormat="1"/>
    <w:lsdException w:name="Normal (Web)" w:qFormat="1"/>
    <w:lsdException w:name="annotation subject" w:qFormat="1"/>
    <w:lsdException w:name="Balloon Text" w:qFormat="1"/>
    <w:lsdException w:name="Table Grid" w:semiHidden="0" w:uiPriority="39" w:unhideWhenUsed="0"/>
    <w:lsdException w:name="Placeholder Text" w:unhideWhenUsed="0" w:qFormat="1"/>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0" w:unhideWhenUsed="0" w:qFormat="1"/>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0" w:unhideWhenUsed="0" w:qFormat="1"/>
    <w:lsdException w:name="Book Title" w:semiHidden="0" w:uiPriority="33" w:unhideWhenUsed="0" w:qFormat="1"/>
    <w:lsdException w:name="Bibliography" w:uiPriority="37"/>
    <w:lsdException w:name="TOC Heading" w:uiPriority="0" w:qFormat="1"/>
  </w:latentStyles>
  <w:style w:type="paragraph" w:default="1" w:styleId="a1">
    <w:name w:val="Normal"/>
    <w:qFormat/>
    <w:rsid w:val="00DA0F76"/>
    <w:rPr>
      <w:rFonts w:ascii="Calibri" w:eastAsia="Times New Roman" w:hAnsi="Calibri" w:cs="Times New Roman"/>
      <w:kern w:val="0"/>
      <w:lang w:eastAsia="ru-RU"/>
      <w14:ligatures w14:val="none"/>
    </w:rPr>
  </w:style>
  <w:style w:type="paragraph" w:styleId="1">
    <w:name w:val="heading 1"/>
    <w:basedOn w:val="a1"/>
    <w:next w:val="a1"/>
    <w:link w:val="10"/>
    <w:uiPriority w:val="9"/>
    <w:qFormat/>
    <w:rsid w:val="00DA0F76"/>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2">
    <w:name w:val="heading 2"/>
    <w:basedOn w:val="a1"/>
    <w:next w:val="a1"/>
    <w:link w:val="20"/>
    <w:uiPriority w:val="9"/>
    <w:unhideWhenUsed/>
    <w:qFormat/>
    <w:rsid w:val="00DA0F76"/>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3">
    <w:name w:val="heading 3"/>
    <w:basedOn w:val="a1"/>
    <w:next w:val="a1"/>
    <w:link w:val="30"/>
    <w:uiPriority w:val="9"/>
    <w:unhideWhenUsed/>
    <w:qFormat/>
    <w:rsid w:val="000B5816"/>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4">
    <w:name w:val="heading 4"/>
    <w:basedOn w:val="a1"/>
    <w:next w:val="a1"/>
    <w:link w:val="40"/>
    <w:uiPriority w:val="9"/>
    <w:unhideWhenUsed/>
    <w:qFormat/>
    <w:rsid w:val="009E217A"/>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5">
    <w:name w:val="heading 5"/>
    <w:basedOn w:val="11"/>
    <w:next w:val="11"/>
    <w:link w:val="50"/>
    <w:uiPriority w:val="9"/>
    <w:qFormat/>
    <w:rsid w:val="00087662"/>
    <w:pPr>
      <w:keepNext/>
      <w:keepLines/>
      <w:spacing w:before="220" w:after="40"/>
      <w:outlineLvl w:val="4"/>
    </w:pPr>
    <w:rPr>
      <w:rFonts w:cs="Times New Roman"/>
      <w:b/>
      <w:sz w:val="20"/>
      <w:szCs w:val="20"/>
    </w:rPr>
  </w:style>
  <w:style w:type="paragraph" w:styleId="6">
    <w:name w:val="heading 6"/>
    <w:basedOn w:val="11"/>
    <w:next w:val="11"/>
    <w:link w:val="60"/>
    <w:uiPriority w:val="9"/>
    <w:qFormat/>
    <w:rsid w:val="00087662"/>
    <w:pPr>
      <w:keepNext/>
      <w:keepLines/>
      <w:spacing w:before="200" w:after="40"/>
      <w:outlineLvl w:val="5"/>
    </w:pPr>
    <w:rPr>
      <w:rFonts w:cs="Times New Roman"/>
      <w:b/>
      <w:sz w:val="20"/>
      <w:szCs w:val="20"/>
    </w:rPr>
  </w:style>
  <w:style w:type="paragraph" w:styleId="7">
    <w:name w:val="heading 7"/>
    <w:basedOn w:val="a1"/>
    <w:next w:val="a1"/>
    <w:link w:val="70"/>
    <w:unhideWhenUsed/>
    <w:qFormat/>
    <w:rsid w:val="00087662"/>
    <w:pPr>
      <w:keepNext/>
      <w:keepLines/>
      <w:widowControl w:val="0"/>
      <w:spacing w:before="240" w:after="240" w:line="240" w:lineRule="auto"/>
      <w:outlineLvl w:val="6"/>
    </w:pPr>
    <w:rPr>
      <w:rFonts w:ascii="Times New Roman" w:hAnsi="Times New Roman"/>
      <w:b/>
      <w:iCs/>
      <w:sz w:val="24"/>
      <w:lang w:eastAsia="en-US"/>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ConsPlusNormal">
    <w:name w:val="ConsPlusNormal"/>
    <w:qFormat/>
    <w:rsid w:val="00DA0F76"/>
    <w:pPr>
      <w:widowControl w:val="0"/>
      <w:autoSpaceDE w:val="0"/>
      <w:autoSpaceDN w:val="0"/>
      <w:adjustRightInd w:val="0"/>
      <w:spacing w:after="0" w:line="240" w:lineRule="auto"/>
    </w:pPr>
    <w:rPr>
      <w:rFonts w:ascii="Times New Roman" w:eastAsia="Times New Roman" w:hAnsi="Times New Roman" w:cs="Times New Roman"/>
      <w:kern w:val="0"/>
      <w:sz w:val="24"/>
      <w:szCs w:val="24"/>
      <w:lang w:eastAsia="ru-RU"/>
      <w14:ligatures w14:val="none"/>
    </w:rPr>
  </w:style>
  <w:style w:type="paragraph" w:customStyle="1" w:styleId="ConsPlusNonformat">
    <w:name w:val="ConsPlusNonformat"/>
    <w:uiPriority w:val="99"/>
    <w:rsid w:val="00DA0F76"/>
    <w:pPr>
      <w:widowControl w:val="0"/>
      <w:autoSpaceDE w:val="0"/>
      <w:autoSpaceDN w:val="0"/>
      <w:adjustRightInd w:val="0"/>
      <w:spacing w:after="0" w:line="240" w:lineRule="auto"/>
    </w:pPr>
    <w:rPr>
      <w:rFonts w:ascii="Courier New" w:eastAsia="Times New Roman" w:hAnsi="Courier New" w:cs="Courier New"/>
      <w:kern w:val="0"/>
      <w:sz w:val="20"/>
      <w:szCs w:val="20"/>
      <w:lang w:eastAsia="ru-RU"/>
      <w14:ligatures w14:val="none"/>
    </w:rPr>
  </w:style>
  <w:style w:type="paragraph" w:customStyle="1" w:styleId="ConsPlusTitle">
    <w:name w:val="ConsPlusTitle"/>
    <w:uiPriority w:val="99"/>
    <w:rsid w:val="00DA0F76"/>
    <w:pPr>
      <w:widowControl w:val="0"/>
      <w:autoSpaceDE w:val="0"/>
      <w:autoSpaceDN w:val="0"/>
      <w:adjustRightInd w:val="0"/>
      <w:spacing w:after="0" w:line="240" w:lineRule="auto"/>
    </w:pPr>
    <w:rPr>
      <w:rFonts w:ascii="Arial" w:eastAsia="Times New Roman" w:hAnsi="Arial" w:cs="Arial"/>
      <w:b/>
      <w:bCs/>
      <w:kern w:val="0"/>
      <w:sz w:val="24"/>
      <w:szCs w:val="24"/>
      <w:lang w:eastAsia="ru-RU"/>
      <w14:ligatures w14:val="none"/>
    </w:rPr>
  </w:style>
  <w:style w:type="paragraph" w:customStyle="1" w:styleId="ConsPlusCell">
    <w:name w:val="ConsPlusCell"/>
    <w:uiPriority w:val="99"/>
    <w:rsid w:val="00DA0F76"/>
    <w:pPr>
      <w:widowControl w:val="0"/>
      <w:autoSpaceDE w:val="0"/>
      <w:autoSpaceDN w:val="0"/>
      <w:adjustRightInd w:val="0"/>
      <w:spacing w:after="0" w:line="240" w:lineRule="auto"/>
    </w:pPr>
    <w:rPr>
      <w:rFonts w:ascii="Courier New" w:eastAsia="Times New Roman" w:hAnsi="Courier New" w:cs="Courier New"/>
      <w:kern w:val="0"/>
      <w:sz w:val="20"/>
      <w:szCs w:val="20"/>
      <w:lang w:eastAsia="ru-RU"/>
      <w14:ligatures w14:val="none"/>
    </w:rPr>
  </w:style>
  <w:style w:type="paragraph" w:customStyle="1" w:styleId="ConsPlusDocList">
    <w:name w:val="ConsPlusDocList"/>
    <w:uiPriority w:val="99"/>
    <w:rsid w:val="00DA0F76"/>
    <w:pPr>
      <w:widowControl w:val="0"/>
      <w:autoSpaceDE w:val="0"/>
      <w:autoSpaceDN w:val="0"/>
      <w:adjustRightInd w:val="0"/>
      <w:spacing w:after="0" w:line="240" w:lineRule="auto"/>
    </w:pPr>
    <w:rPr>
      <w:rFonts w:ascii="Tahoma" w:eastAsia="Times New Roman" w:hAnsi="Tahoma" w:cs="Tahoma"/>
      <w:kern w:val="0"/>
      <w:sz w:val="18"/>
      <w:szCs w:val="18"/>
      <w:lang w:eastAsia="ru-RU"/>
      <w14:ligatures w14:val="none"/>
    </w:rPr>
  </w:style>
  <w:style w:type="paragraph" w:customStyle="1" w:styleId="ConsPlusTitlePage">
    <w:name w:val="ConsPlusTitlePage"/>
    <w:uiPriority w:val="99"/>
    <w:rsid w:val="00DA0F76"/>
    <w:pPr>
      <w:widowControl w:val="0"/>
      <w:autoSpaceDE w:val="0"/>
      <w:autoSpaceDN w:val="0"/>
      <w:adjustRightInd w:val="0"/>
      <w:spacing w:after="0" w:line="240" w:lineRule="auto"/>
    </w:pPr>
    <w:rPr>
      <w:rFonts w:ascii="Tahoma" w:eastAsia="Times New Roman" w:hAnsi="Tahoma" w:cs="Tahoma"/>
      <w:kern w:val="0"/>
      <w:sz w:val="24"/>
      <w:szCs w:val="24"/>
      <w:lang w:eastAsia="ru-RU"/>
      <w14:ligatures w14:val="none"/>
    </w:rPr>
  </w:style>
  <w:style w:type="paragraph" w:customStyle="1" w:styleId="ConsPlusJurTerm">
    <w:name w:val="ConsPlusJurTerm"/>
    <w:uiPriority w:val="99"/>
    <w:rsid w:val="00DA0F76"/>
    <w:pPr>
      <w:widowControl w:val="0"/>
      <w:autoSpaceDE w:val="0"/>
      <w:autoSpaceDN w:val="0"/>
      <w:adjustRightInd w:val="0"/>
      <w:spacing w:after="0" w:line="240" w:lineRule="auto"/>
    </w:pPr>
    <w:rPr>
      <w:rFonts w:ascii="Times New Roman" w:eastAsia="Times New Roman" w:hAnsi="Times New Roman" w:cs="Times New Roman"/>
      <w:kern w:val="0"/>
      <w:sz w:val="24"/>
      <w:szCs w:val="24"/>
      <w:lang w:eastAsia="ru-RU"/>
      <w14:ligatures w14:val="none"/>
    </w:rPr>
  </w:style>
  <w:style w:type="paragraph" w:customStyle="1" w:styleId="ConsPlusTextList">
    <w:name w:val="ConsPlusTextList"/>
    <w:uiPriority w:val="99"/>
    <w:rsid w:val="00DA0F76"/>
    <w:pPr>
      <w:widowControl w:val="0"/>
      <w:autoSpaceDE w:val="0"/>
      <w:autoSpaceDN w:val="0"/>
      <w:adjustRightInd w:val="0"/>
      <w:spacing w:after="0" w:line="240" w:lineRule="auto"/>
    </w:pPr>
    <w:rPr>
      <w:rFonts w:ascii="Times New Roman" w:eastAsia="Times New Roman" w:hAnsi="Times New Roman" w:cs="Times New Roman"/>
      <w:kern w:val="0"/>
      <w:sz w:val="24"/>
      <w:szCs w:val="24"/>
      <w:lang w:eastAsia="ru-RU"/>
      <w14:ligatures w14:val="none"/>
    </w:rPr>
  </w:style>
  <w:style w:type="paragraph" w:customStyle="1" w:styleId="ConsPlusTextList1">
    <w:name w:val="ConsPlusTextList1"/>
    <w:uiPriority w:val="99"/>
    <w:rsid w:val="00DA0F76"/>
    <w:pPr>
      <w:widowControl w:val="0"/>
      <w:autoSpaceDE w:val="0"/>
      <w:autoSpaceDN w:val="0"/>
      <w:adjustRightInd w:val="0"/>
      <w:spacing w:after="0" w:line="240" w:lineRule="auto"/>
    </w:pPr>
    <w:rPr>
      <w:rFonts w:ascii="Times New Roman" w:eastAsia="Times New Roman" w:hAnsi="Times New Roman" w:cs="Times New Roman"/>
      <w:kern w:val="0"/>
      <w:sz w:val="24"/>
      <w:szCs w:val="24"/>
      <w:lang w:eastAsia="ru-RU"/>
      <w14:ligatures w14:val="none"/>
    </w:rPr>
  </w:style>
  <w:style w:type="paragraph" w:styleId="a5">
    <w:name w:val="header"/>
    <w:basedOn w:val="a1"/>
    <w:link w:val="a6"/>
    <w:uiPriority w:val="99"/>
    <w:unhideWhenUsed/>
    <w:rsid w:val="00DA0F76"/>
    <w:pPr>
      <w:tabs>
        <w:tab w:val="center" w:pos="4677"/>
        <w:tab w:val="right" w:pos="9355"/>
      </w:tabs>
      <w:spacing w:after="0" w:line="240" w:lineRule="auto"/>
    </w:pPr>
  </w:style>
  <w:style w:type="character" w:customStyle="1" w:styleId="a6">
    <w:name w:val="Верхний колонтитул Знак"/>
    <w:basedOn w:val="a2"/>
    <w:link w:val="a5"/>
    <w:uiPriority w:val="99"/>
    <w:qFormat/>
    <w:rsid w:val="00DA0F76"/>
    <w:rPr>
      <w:rFonts w:ascii="Calibri" w:eastAsia="Times New Roman" w:hAnsi="Calibri" w:cs="Times New Roman"/>
      <w:kern w:val="0"/>
      <w:lang w:eastAsia="ru-RU"/>
      <w14:ligatures w14:val="none"/>
    </w:rPr>
  </w:style>
  <w:style w:type="paragraph" w:styleId="a7">
    <w:name w:val="footer"/>
    <w:basedOn w:val="a1"/>
    <w:link w:val="a8"/>
    <w:uiPriority w:val="99"/>
    <w:unhideWhenUsed/>
    <w:rsid w:val="00DA0F76"/>
    <w:pPr>
      <w:tabs>
        <w:tab w:val="center" w:pos="4677"/>
        <w:tab w:val="right" w:pos="9355"/>
      </w:tabs>
      <w:spacing w:after="0" w:line="240" w:lineRule="auto"/>
    </w:pPr>
  </w:style>
  <w:style w:type="character" w:customStyle="1" w:styleId="a8">
    <w:name w:val="Нижний колонтитул Знак"/>
    <w:basedOn w:val="a2"/>
    <w:link w:val="a7"/>
    <w:uiPriority w:val="99"/>
    <w:qFormat/>
    <w:rsid w:val="00DA0F76"/>
    <w:rPr>
      <w:rFonts w:ascii="Calibri" w:eastAsia="Times New Roman" w:hAnsi="Calibri" w:cs="Times New Roman"/>
      <w:kern w:val="0"/>
      <w:lang w:eastAsia="ru-RU"/>
      <w14:ligatures w14:val="none"/>
    </w:rPr>
  </w:style>
  <w:style w:type="character" w:styleId="a9">
    <w:name w:val="Hyperlink"/>
    <w:basedOn w:val="a2"/>
    <w:uiPriority w:val="99"/>
    <w:unhideWhenUsed/>
    <w:rsid w:val="00DA0F76"/>
    <w:rPr>
      <w:color w:val="0563C1" w:themeColor="hyperlink"/>
      <w:u w:val="single"/>
    </w:rPr>
  </w:style>
  <w:style w:type="paragraph" w:styleId="aa">
    <w:name w:val="No Spacing"/>
    <w:link w:val="ab"/>
    <w:uiPriority w:val="1"/>
    <w:qFormat/>
    <w:rsid w:val="00DA0F76"/>
    <w:pPr>
      <w:spacing w:after="0" w:line="240" w:lineRule="auto"/>
    </w:pPr>
    <w:rPr>
      <w:rFonts w:ascii="Calibri" w:eastAsia="Times New Roman" w:hAnsi="Calibri" w:cs="Times New Roman"/>
      <w:kern w:val="0"/>
      <w:lang w:eastAsia="ru-RU"/>
      <w14:ligatures w14:val="none"/>
    </w:rPr>
  </w:style>
  <w:style w:type="character" w:customStyle="1" w:styleId="10">
    <w:name w:val="Заголовок 1 Знак"/>
    <w:basedOn w:val="a2"/>
    <w:link w:val="1"/>
    <w:uiPriority w:val="9"/>
    <w:qFormat/>
    <w:rsid w:val="00DA0F76"/>
    <w:rPr>
      <w:rFonts w:asciiTheme="majorHAnsi" w:eastAsiaTheme="majorEastAsia" w:hAnsiTheme="majorHAnsi" w:cstheme="majorBidi"/>
      <w:color w:val="2F5496" w:themeColor="accent1" w:themeShade="BF"/>
      <w:kern w:val="0"/>
      <w:sz w:val="32"/>
      <w:szCs w:val="32"/>
      <w:lang w:eastAsia="ru-RU"/>
      <w14:ligatures w14:val="none"/>
    </w:rPr>
  </w:style>
  <w:style w:type="character" w:customStyle="1" w:styleId="20">
    <w:name w:val="Заголовок 2 Знак"/>
    <w:basedOn w:val="a2"/>
    <w:link w:val="2"/>
    <w:uiPriority w:val="9"/>
    <w:qFormat/>
    <w:rsid w:val="00DA0F76"/>
    <w:rPr>
      <w:rFonts w:asciiTheme="majorHAnsi" w:eastAsiaTheme="majorEastAsia" w:hAnsiTheme="majorHAnsi" w:cstheme="majorBidi"/>
      <w:color w:val="2F5496" w:themeColor="accent1" w:themeShade="BF"/>
      <w:kern w:val="0"/>
      <w:sz w:val="26"/>
      <w:szCs w:val="26"/>
      <w:lang w:eastAsia="ru-RU"/>
      <w14:ligatures w14:val="none"/>
    </w:rPr>
  </w:style>
  <w:style w:type="paragraph" w:styleId="ac">
    <w:name w:val="TOC Heading"/>
    <w:basedOn w:val="1"/>
    <w:next w:val="a1"/>
    <w:unhideWhenUsed/>
    <w:qFormat/>
    <w:rsid w:val="00DA0F76"/>
    <w:pPr>
      <w:outlineLvl w:val="9"/>
    </w:pPr>
  </w:style>
  <w:style w:type="paragraph" w:styleId="12">
    <w:name w:val="toc 1"/>
    <w:basedOn w:val="a1"/>
    <w:next w:val="a1"/>
    <w:autoRedefine/>
    <w:unhideWhenUsed/>
    <w:qFormat/>
    <w:rsid w:val="00DA0F76"/>
    <w:pPr>
      <w:spacing w:after="100"/>
    </w:pPr>
  </w:style>
  <w:style w:type="paragraph" w:styleId="22">
    <w:name w:val="toc 2"/>
    <w:basedOn w:val="a1"/>
    <w:next w:val="a1"/>
    <w:autoRedefine/>
    <w:unhideWhenUsed/>
    <w:qFormat/>
    <w:rsid w:val="00DA0F76"/>
    <w:pPr>
      <w:spacing w:after="100"/>
      <w:ind w:left="220"/>
    </w:pPr>
  </w:style>
  <w:style w:type="character" w:customStyle="1" w:styleId="23">
    <w:name w:val="Основной текст (2)_"/>
    <w:link w:val="24"/>
    <w:locked/>
    <w:rsid w:val="00ED171C"/>
    <w:rPr>
      <w:rFonts w:ascii="Tahoma" w:hAnsi="Tahoma" w:cs="Tahoma"/>
      <w:b/>
      <w:bCs/>
      <w:color w:val="231E20"/>
      <w:w w:val="80"/>
      <w:sz w:val="20"/>
      <w:szCs w:val="20"/>
    </w:rPr>
  </w:style>
  <w:style w:type="paragraph" w:customStyle="1" w:styleId="24">
    <w:name w:val="Основной текст (2)"/>
    <w:basedOn w:val="a1"/>
    <w:link w:val="23"/>
    <w:rsid w:val="00ED171C"/>
    <w:pPr>
      <w:widowControl w:val="0"/>
      <w:spacing w:after="80" w:line="240" w:lineRule="auto"/>
    </w:pPr>
    <w:rPr>
      <w:rFonts w:ascii="Tahoma" w:eastAsiaTheme="minorHAnsi" w:hAnsi="Tahoma" w:cs="Tahoma"/>
      <w:b/>
      <w:bCs/>
      <w:color w:val="231E20"/>
      <w:w w:val="80"/>
      <w:kern w:val="2"/>
      <w:sz w:val="20"/>
      <w:szCs w:val="20"/>
      <w:lang w:eastAsia="en-US"/>
      <w14:ligatures w14:val="standardContextual"/>
    </w:rPr>
  </w:style>
  <w:style w:type="character" w:customStyle="1" w:styleId="s10">
    <w:name w:val="s_10"/>
    <w:basedOn w:val="a2"/>
    <w:rsid w:val="00ED171C"/>
  </w:style>
  <w:style w:type="paragraph" w:styleId="ad">
    <w:name w:val="List Paragraph"/>
    <w:aliases w:val="ITL List Paragraph,Цветной список - Акцент 13,Нумерованый список,List Paragraph1"/>
    <w:basedOn w:val="a1"/>
    <w:link w:val="ae"/>
    <w:uiPriority w:val="34"/>
    <w:qFormat/>
    <w:rsid w:val="000846B1"/>
    <w:pPr>
      <w:ind w:left="720"/>
      <w:contextualSpacing/>
    </w:pPr>
  </w:style>
  <w:style w:type="paragraph" w:customStyle="1" w:styleId="s1">
    <w:name w:val="s_1"/>
    <w:basedOn w:val="a1"/>
    <w:rsid w:val="009E217A"/>
    <w:pPr>
      <w:spacing w:before="100" w:beforeAutospacing="1" w:after="100" w:afterAutospacing="1" w:line="240" w:lineRule="auto"/>
    </w:pPr>
    <w:rPr>
      <w:rFonts w:ascii="Times New Roman" w:hAnsi="Times New Roman"/>
      <w:sz w:val="24"/>
      <w:szCs w:val="24"/>
    </w:rPr>
  </w:style>
  <w:style w:type="character" w:customStyle="1" w:styleId="40">
    <w:name w:val="Заголовок 4 Знак"/>
    <w:basedOn w:val="a2"/>
    <w:link w:val="4"/>
    <w:uiPriority w:val="9"/>
    <w:qFormat/>
    <w:rsid w:val="009E217A"/>
    <w:rPr>
      <w:rFonts w:asciiTheme="majorHAnsi" w:eastAsiaTheme="majorEastAsia" w:hAnsiTheme="majorHAnsi" w:cstheme="majorBidi"/>
      <w:i/>
      <w:iCs/>
      <w:color w:val="2F5496" w:themeColor="accent1" w:themeShade="BF"/>
      <w:kern w:val="0"/>
      <w:lang w:eastAsia="ru-RU"/>
      <w14:ligatures w14:val="none"/>
    </w:rPr>
  </w:style>
  <w:style w:type="table" w:styleId="af">
    <w:name w:val="Table Grid"/>
    <w:basedOn w:val="a3"/>
    <w:uiPriority w:val="39"/>
    <w:rsid w:val="00AA31D8"/>
    <w:pPr>
      <w:spacing w:after="0" w:line="240" w:lineRule="auto"/>
    </w:pPr>
    <w:rPr>
      <w:rFonts w:eastAsiaTheme="minorEastAsia"/>
      <w:kern w:val="0"/>
      <w:lang w:eastAsia="ru-RU"/>
      <w14:ligatures w14:val="non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e">
    <w:name w:val="Абзац списка Знак"/>
    <w:aliases w:val="ITL List Paragraph Знак,Цветной список - Акцент 13 Знак,Нумерованый список Знак,List Paragraph1 Знак"/>
    <w:link w:val="ad"/>
    <w:uiPriority w:val="34"/>
    <w:qFormat/>
    <w:locked/>
    <w:rsid w:val="00AA2CAC"/>
    <w:rPr>
      <w:rFonts w:ascii="Calibri" w:eastAsia="Times New Roman" w:hAnsi="Calibri" w:cs="Times New Roman"/>
      <w:kern w:val="0"/>
      <w:lang w:eastAsia="ru-RU"/>
      <w14:ligatures w14:val="none"/>
    </w:rPr>
  </w:style>
  <w:style w:type="character" w:customStyle="1" w:styleId="af0">
    <w:name w:val="Основной текст_"/>
    <w:basedOn w:val="a2"/>
    <w:link w:val="13"/>
    <w:qFormat/>
    <w:rsid w:val="00583881"/>
    <w:rPr>
      <w:rFonts w:ascii="Times New Roman" w:eastAsia="Times New Roman" w:hAnsi="Times New Roman" w:cs="Times New Roman"/>
      <w:color w:val="231E20"/>
      <w:sz w:val="20"/>
      <w:szCs w:val="20"/>
    </w:rPr>
  </w:style>
  <w:style w:type="paragraph" w:customStyle="1" w:styleId="13">
    <w:name w:val="Основной текст1"/>
    <w:basedOn w:val="a1"/>
    <w:link w:val="af0"/>
    <w:rsid w:val="00583881"/>
    <w:pPr>
      <w:widowControl w:val="0"/>
      <w:spacing w:after="0" w:line="254" w:lineRule="auto"/>
      <w:ind w:firstLine="240"/>
    </w:pPr>
    <w:rPr>
      <w:rFonts w:ascii="Times New Roman" w:hAnsi="Times New Roman"/>
      <w:color w:val="231E20"/>
      <w:kern w:val="2"/>
      <w:sz w:val="20"/>
      <w:szCs w:val="20"/>
      <w:lang w:eastAsia="en-US"/>
      <w14:ligatures w14:val="standardContextual"/>
    </w:rPr>
  </w:style>
  <w:style w:type="paragraph" w:styleId="af1">
    <w:name w:val="Normal (Web)"/>
    <w:basedOn w:val="a1"/>
    <w:uiPriority w:val="99"/>
    <w:unhideWhenUsed/>
    <w:qFormat/>
    <w:rsid w:val="00B76E41"/>
    <w:pPr>
      <w:spacing w:before="100" w:beforeAutospacing="1" w:after="100" w:afterAutospacing="1" w:line="240" w:lineRule="auto"/>
    </w:pPr>
    <w:rPr>
      <w:rFonts w:ascii="Times New Roman" w:hAnsi="Times New Roman"/>
      <w:sz w:val="24"/>
      <w:szCs w:val="24"/>
    </w:rPr>
  </w:style>
  <w:style w:type="table" w:customStyle="1" w:styleId="25">
    <w:name w:val="Сетка таблицы2"/>
    <w:basedOn w:val="a3"/>
    <w:uiPriority w:val="39"/>
    <w:qFormat/>
    <w:rsid w:val="00B554B4"/>
    <w:pPr>
      <w:spacing w:after="0" w:line="240" w:lineRule="auto"/>
    </w:pPr>
    <w:rPr>
      <w:rFonts w:ascii="Calibri" w:eastAsia="Calibri" w:hAnsi="Calibri" w:cs="Times New Roman"/>
      <w:kern w:val="0"/>
      <w:sz w:val="20"/>
      <w:szCs w:val="20"/>
      <w14:ligatures w14:val="non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30">
    <w:name w:val="Заголовок 3 Знак"/>
    <w:basedOn w:val="a2"/>
    <w:link w:val="3"/>
    <w:uiPriority w:val="9"/>
    <w:qFormat/>
    <w:rsid w:val="000B5816"/>
    <w:rPr>
      <w:rFonts w:asciiTheme="majorHAnsi" w:eastAsiaTheme="majorEastAsia" w:hAnsiTheme="majorHAnsi" w:cstheme="majorBidi"/>
      <w:color w:val="1F3763" w:themeColor="accent1" w:themeShade="7F"/>
      <w:kern w:val="0"/>
      <w:sz w:val="24"/>
      <w:szCs w:val="24"/>
      <w:lang w:eastAsia="ru-RU"/>
      <w14:ligatures w14:val="none"/>
    </w:rPr>
  </w:style>
  <w:style w:type="paragraph" w:customStyle="1" w:styleId="a">
    <w:name w:val="Перечень"/>
    <w:basedOn w:val="a1"/>
    <w:next w:val="a1"/>
    <w:link w:val="af2"/>
    <w:qFormat/>
    <w:rsid w:val="000B5816"/>
    <w:pPr>
      <w:numPr>
        <w:numId w:val="80"/>
      </w:numPr>
      <w:suppressAutoHyphens/>
      <w:spacing w:after="0" w:line="360" w:lineRule="auto"/>
      <w:ind w:left="0" w:firstLine="284"/>
      <w:jc w:val="both"/>
    </w:pPr>
    <w:rPr>
      <w:rFonts w:ascii="Times New Roman" w:eastAsia="Calibri" w:hAnsi="Times New Roman"/>
      <w:sz w:val="28"/>
      <w:u w:color="000000"/>
      <w:bdr w:val="nil"/>
    </w:rPr>
  </w:style>
  <w:style w:type="character" w:customStyle="1" w:styleId="af2">
    <w:name w:val="Перечень Знак"/>
    <w:link w:val="a"/>
    <w:qFormat/>
    <w:rsid w:val="000B5816"/>
    <w:rPr>
      <w:rFonts w:ascii="Times New Roman" w:eastAsia="Calibri" w:hAnsi="Times New Roman" w:cs="Times New Roman"/>
      <w:kern w:val="0"/>
      <w:sz w:val="28"/>
      <w:u w:color="000000"/>
      <w:bdr w:val="nil"/>
      <w:lang w:eastAsia="ru-RU"/>
      <w14:ligatures w14:val="none"/>
    </w:rPr>
  </w:style>
  <w:style w:type="character" w:styleId="af3">
    <w:name w:val="footnote reference"/>
    <w:uiPriority w:val="99"/>
    <w:rsid w:val="000B5816"/>
    <w:rPr>
      <w:rFonts w:cs="Times New Roman"/>
      <w:vertAlign w:val="superscript"/>
    </w:rPr>
  </w:style>
  <w:style w:type="paragraph" w:styleId="af4">
    <w:name w:val="footnote text"/>
    <w:aliases w:val="Знак6,F1"/>
    <w:basedOn w:val="a1"/>
    <w:link w:val="af5"/>
    <w:uiPriority w:val="99"/>
    <w:rsid w:val="000B5816"/>
    <w:pPr>
      <w:spacing w:after="0" w:line="360" w:lineRule="auto"/>
    </w:pPr>
    <w:rPr>
      <w:rFonts w:ascii="Times New Roman" w:hAnsi="Times New Roman"/>
      <w:sz w:val="20"/>
      <w:szCs w:val="20"/>
    </w:rPr>
  </w:style>
  <w:style w:type="character" w:customStyle="1" w:styleId="af5">
    <w:name w:val="Текст сноски Знак"/>
    <w:aliases w:val="Знак6 Знак,F1 Знак"/>
    <w:basedOn w:val="a2"/>
    <w:link w:val="af4"/>
    <w:uiPriority w:val="99"/>
    <w:qFormat/>
    <w:rsid w:val="000B5816"/>
    <w:rPr>
      <w:rFonts w:ascii="Times New Roman" w:eastAsia="Times New Roman" w:hAnsi="Times New Roman" w:cs="Times New Roman"/>
      <w:kern w:val="0"/>
      <w:sz w:val="20"/>
      <w:szCs w:val="20"/>
      <w:lang w:eastAsia="ru-RU"/>
      <w14:ligatures w14:val="none"/>
    </w:rPr>
  </w:style>
  <w:style w:type="table" w:customStyle="1" w:styleId="TableGrid">
    <w:name w:val="TableGrid"/>
    <w:rsid w:val="00FD5A76"/>
    <w:pPr>
      <w:spacing w:after="0" w:line="240" w:lineRule="auto"/>
    </w:pPr>
    <w:rPr>
      <w:rFonts w:eastAsiaTheme="minorEastAsia"/>
      <w:kern w:val="0"/>
      <w:lang w:eastAsia="ru-RU"/>
      <w14:ligatures w14:val="none"/>
    </w:rPr>
    <w:tblPr>
      <w:tblCellMar>
        <w:top w:w="0" w:type="dxa"/>
        <w:left w:w="0" w:type="dxa"/>
        <w:bottom w:w="0" w:type="dxa"/>
        <w:right w:w="0" w:type="dxa"/>
      </w:tblCellMar>
    </w:tblPr>
  </w:style>
  <w:style w:type="table" w:customStyle="1" w:styleId="GridTableLight">
    <w:name w:val="Grid Table Light"/>
    <w:basedOn w:val="a3"/>
    <w:uiPriority w:val="40"/>
    <w:rsid w:val="00AD0D6E"/>
    <w:pPr>
      <w:spacing w:after="0" w:line="240" w:lineRule="auto"/>
    </w:pPr>
    <w:rPr>
      <w:rFonts w:eastAsiaTheme="minorEastAsia"/>
      <w:kern w:val="0"/>
      <w:lang w:eastAsia="ru-RU"/>
      <w14:ligatures w14:val="none"/>
    </w:r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paragraph" w:styleId="31">
    <w:name w:val="toc 3"/>
    <w:basedOn w:val="a1"/>
    <w:next w:val="a1"/>
    <w:autoRedefine/>
    <w:unhideWhenUsed/>
    <w:qFormat/>
    <w:rsid w:val="00AD0D6E"/>
    <w:pPr>
      <w:spacing w:after="100"/>
      <w:ind w:left="440"/>
    </w:pPr>
    <w:rPr>
      <w:rFonts w:asciiTheme="minorHAnsi" w:eastAsiaTheme="minorEastAsia" w:hAnsiTheme="minorHAnsi" w:cstheme="minorBidi"/>
    </w:rPr>
  </w:style>
  <w:style w:type="paragraph" w:styleId="41">
    <w:name w:val="toc 4"/>
    <w:basedOn w:val="a1"/>
    <w:next w:val="a1"/>
    <w:autoRedefine/>
    <w:unhideWhenUsed/>
    <w:rsid w:val="00AD0D6E"/>
    <w:pPr>
      <w:spacing w:after="100"/>
      <w:ind w:left="660"/>
    </w:pPr>
    <w:rPr>
      <w:rFonts w:asciiTheme="minorHAnsi" w:eastAsiaTheme="minorEastAsia" w:hAnsiTheme="minorHAnsi" w:cstheme="minorBidi"/>
    </w:rPr>
  </w:style>
  <w:style w:type="paragraph" w:styleId="51">
    <w:name w:val="toc 5"/>
    <w:basedOn w:val="a1"/>
    <w:next w:val="a1"/>
    <w:autoRedefine/>
    <w:unhideWhenUsed/>
    <w:rsid w:val="00AD0D6E"/>
    <w:pPr>
      <w:spacing w:after="100"/>
      <w:ind w:left="880"/>
    </w:pPr>
    <w:rPr>
      <w:rFonts w:asciiTheme="minorHAnsi" w:eastAsiaTheme="minorEastAsia" w:hAnsiTheme="minorHAnsi" w:cstheme="minorBidi"/>
    </w:rPr>
  </w:style>
  <w:style w:type="paragraph" w:styleId="61">
    <w:name w:val="toc 6"/>
    <w:basedOn w:val="a1"/>
    <w:next w:val="a1"/>
    <w:autoRedefine/>
    <w:unhideWhenUsed/>
    <w:rsid w:val="00AD0D6E"/>
    <w:pPr>
      <w:spacing w:after="100"/>
      <w:ind w:left="1100"/>
    </w:pPr>
    <w:rPr>
      <w:rFonts w:asciiTheme="minorHAnsi" w:eastAsiaTheme="minorEastAsia" w:hAnsiTheme="minorHAnsi" w:cstheme="minorBidi"/>
    </w:rPr>
  </w:style>
  <w:style w:type="paragraph" w:styleId="71">
    <w:name w:val="toc 7"/>
    <w:basedOn w:val="a1"/>
    <w:next w:val="a1"/>
    <w:autoRedefine/>
    <w:unhideWhenUsed/>
    <w:rsid w:val="00AD0D6E"/>
    <w:pPr>
      <w:spacing w:after="100"/>
      <w:ind w:left="1320"/>
    </w:pPr>
    <w:rPr>
      <w:rFonts w:asciiTheme="minorHAnsi" w:eastAsiaTheme="minorEastAsia" w:hAnsiTheme="minorHAnsi" w:cstheme="minorBidi"/>
    </w:rPr>
  </w:style>
  <w:style w:type="paragraph" w:styleId="8">
    <w:name w:val="toc 8"/>
    <w:basedOn w:val="a1"/>
    <w:next w:val="a1"/>
    <w:autoRedefine/>
    <w:unhideWhenUsed/>
    <w:rsid w:val="00AD0D6E"/>
    <w:pPr>
      <w:spacing w:after="100"/>
      <w:ind w:left="1540"/>
    </w:pPr>
    <w:rPr>
      <w:rFonts w:asciiTheme="minorHAnsi" w:eastAsiaTheme="minorEastAsia" w:hAnsiTheme="minorHAnsi" w:cstheme="minorBidi"/>
    </w:rPr>
  </w:style>
  <w:style w:type="paragraph" w:styleId="9">
    <w:name w:val="toc 9"/>
    <w:basedOn w:val="a1"/>
    <w:next w:val="a1"/>
    <w:autoRedefine/>
    <w:unhideWhenUsed/>
    <w:rsid w:val="00AD0D6E"/>
    <w:pPr>
      <w:spacing w:after="100"/>
      <w:ind w:left="1760"/>
    </w:pPr>
    <w:rPr>
      <w:rFonts w:asciiTheme="minorHAnsi" w:eastAsiaTheme="minorEastAsia" w:hAnsiTheme="minorHAnsi" w:cstheme="minorBidi"/>
    </w:rPr>
  </w:style>
  <w:style w:type="character" w:customStyle="1" w:styleId="14">
    <w:name w:val="Неразрешенное упоминание1"/>
    <w:basedOn w:val="a2"/>
    <w:uiPriority w:val="99"/>
    <w:semiHidden/>
    <w:unhideWhenUsed/>
    <w:rsid w:val="00AD0D6E"/>
    <w:rPr>
      <w:color w:val="605E5C"/>
      <w:shd w:val="clear" w:color="auto" w:fill="E1DFDD"/>
    </w:rPr>
  </w:style>
  <w:style w:type="table" w:customStyle="1" w:styleId="46">
    <w:name w:val="Сетка таблицы46"/>
    <w:basedOn w:val="a3"/>
    <w:next w:val="af"/>
    <w:uiPriority w:val="99"/>
    <w:rsid w:val="00CC7E22"/>
    <w:pPr>
      <w:spacing w:after="0" w:line="240" w:lineRule="auto"/>
    </w:pPr>
    <w:rPr>
      <w:rFonts w:ascii="Calibri" w:eastAsia="Times New Roman" w:hAnsi="Calibri" w:cs="Calibri"/>
      <w:kern w:val="0"/>
      <w:sz w:val="20"/>
      <w:szCs w:val="20"/>
      <w:lang w:eastAsia="ru-RU"/>
      <w14:ligatures w14:val="non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
    <w:name w:val="Сетка таблицы1"/>
    <w:basedOn w:val="a3"/>
    <w:next w:val="af"/>
    <w:uiPriority w:val="59"/>
    <w:rsid w:val="005D4B9C"/>
    <w:pPr>
      <w:spacing w:after="0" w:line="240" w:lineRule="auto"/>
    </w:pPr>
    <w:rPr>
      <w:rFonts w:ascii="Times New Roman" w:eastAsia="Symbol" w:hAnsi="Times New Roman" w:cs="Times New Roman"/>
      <w:kern w:val="0"/>
      <w:sz w:val="20"/>
      <w:szCs w:val="20"/>
      <w:lang w:eastAsia="ru-RU"/>
      <w14:ligatures w14:val="non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Grid1"/>
    <w:rsid w:val="00E019D9"/>
    <w:pPr>
      <w:spacing w:after="0" w:line="240" w:lineRule="auto"/>
    </w:pPr>
    <w:rPr>
      <w:rFonts w:eastAsia="Times New Roman"/>
      <w:kern w:val="0"/>
      <w:lang w:eastAsia="ru-RU"/>
      <w14:ligatures w14:val="none"/>
    </w:rPr>
    <w:tblPr>
      <w:tblCellMar>
        <w:top w:w="0" w:type="dxa"/>
        <w:left w:w="0" w:type="dxa"/>
        <w:bottom w:w="0" w:type="dxa"/>
        <w:right w:w="0" w:type="dxa"/>
      </w:tblCellMar>
    </w:tblPr>
  </w:style>
  <w:style w:type="numbering" w:customStyle="1" w:styleId="16">
    <w:name w:val="Нет списка1"/>
    <w:next w:val="a4"/>
    <w:uiPriority w:val="99"/>
    <w:semiHidden/>
    <w:unhideWhenUsed/>
    <w:rsid w:val="000E1986"/>
  </w:style>
  <w:style w:type="table" w:customStyle="1" w:styleId="32">
    <w:name w:val="Сетка таблицы3"/>
    <w:basedOn w:val="a3"/>
    <w:next w:val="af"/>
    <w:uiPriority w:val="39"/>
    <w:rsid w:val="000E1986"/>
    <w:pPr>
      <w:spacing w:after="0" w:line="240" w:lineRule="auto"/>
    </w:pPr>
    <w:rPr>
      <w:kern w:val="0"/>
      <w14:ligatures w14:val="non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
    <w:name w:val="Table Normal"/>
    <w:uiPriority w:val="2"/>
    <w:semiHidden/>
    <w:unhideWhenUsed/>
    <w:qFormat/>
    <w:rsid w:val="00E17A73"/>
    <w:pPr>
      <w:widowControl w:val="0"/>
      <w:autoSpaceDE w:val="0"/>
      <w:autoSpaceDN w:val="0"/>
      <w:spacing w:after="0" w:line="240" w:lineRule="auto"/>
    </w:pPr>
    <w:rPr>
      <w:rFonts w:ascii="Calibri" w:eastAsia="Calibri" w:hAnsi="Calibri" w:cs="Times New Roman"/>
      <w:kern w:val="0"/>
      <w:lang w:val="en-US"/>
      <w14:ligatures w14:val="none"/>
    </w:rPr>
    <w:tblPr>
      <w:tblInd w:w="0" w:type="dxa"/>
      <w:tblCellMar>
        <w:top w:w="0" w:type="dxa"/>
        <w:left w:w="0" w:type="dxa"/>
        <w:bottom w:w="0" w:type="dxa"/>
        <w:right w:w="0" w:type="dxa"/>
      </w:tblCellMar>
    </w:tblPr>
  </w:style>
  <w:style w:type="table" w:customStyle="1" w:styleId="42">
    <w:name w:val="Сетка таблицы4"/>
    <w:basedOn w:val="a3"/>
    <w:next w:val="af"/>
    <w:rsid w:val="00B52839"/>
    <w:pPr>
      <w:spacing w:after="0" w:line="240" w:lineRule="auto"/>
    </w:pPr>
    <w:rPr>
      <w:rFonts w:eastAsia="Times New Roman" w:cs="Times New Roman"/>
      <w:color w:val="000000"/>
      <w:kern w:val="0"/>
      <w:szCs w:val="20"/>
      <w:lang w:eastAsia="ru-RU"/>
      <w14:ligatures w14:val="none"/>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2">
    <w:name w:val="Сетка таблицы5"/>
    <w:basedOn w:val="a3"/>
    <w:next w:val="af"/>
    <w:rsid w:val="00B52839"/>
    <w:pPr>
      <w:spacing w:after="0" w:line="240" w:lineRule="auto"/>
    </w:pPr>
    <w:rPr>
      <w:rFonts w:eastAsia="Times New Roman" w:cs="Times New Roman"/>
      <w:color w:val="000000"/>
      <w:kern w:val="0"/>
      <w:szCs w:val="20"/>
      <w:lang w:eastAsia="ru-RU"/>
      <w14:ligatures w14:val="none"/>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50">
    <w:name w:val="Заголовок 5 Знак"/>
    <w:basedOn w:val="a2"/>
    <w:link w:val="5"/>
    <w:uiPriority w:val="9"/>
    <w:qFormat/>
    <w:rsid w:val="00087662"/>
    <w:rPr>
      <w:rFonts w:ascii="Calibri" w:eastAsia="Calibri" w:hAnsi="Calibri" w:cs="Times New Roman"/>
      <w:b/>
      <w:kern w:val="0"/>
      <w:sz w:val="20"/>
      <w:szCs w:val="20"/>
      <w:lang w:eastAsia="ru-RU"/>
      <w14:ligatures w14:val="none"/>
    </w:rPr>
  </w:style>
  <w:style w:type="character" w:customStyle="1" w:styleId="60">
    <w:name w:val="Заголовок 6 Знак"/>
    <w:basedOn w:val="a2"/>
    <w:link w:val="6"/>
    <w:uiPriority w:val="9"/>
    <w:qFormat/>
    <w:rsid w:val="00087662"/>
    <w:rPr>
      <w:rFonts w:ascii="Calibri" w:eastAsia="Calibri" w:hAnsi="Calibri" w:cs="Times New Roman"/>
      <w:b/>
      <w:kern w:val="0"/>
      <w:sz w:val="20"/>
      <w:szCs w:val="20"/>
      <w:lang w:eastAsia="ru-RU"/>
      <w14:ligatures w14:val="none"/>
    </w:rPr>
  </w:style>
  <w:style w:type="character" w:customStyle="1" w:styleId="70">
    <w:name w:val="Заголовок 7 Знак"/>
    <w:basedOn w:val="a2"/>
    <w:link w:val="7"/>
    <w:qFormat/>
    <w:rsid w:val="00087662"/>
    <w:rPr>
      <w:rFonts w:ascii="Times New Roman" w:eastAsia="Times New Roman" w:hAnsi="Times New Roman" w:cs="Times New Roman"/>
      <w:b/>
      <w:iCs/>
      <w:kern w:val="0"/>
      <w:sz w:val="24"/>
      <w14:ligatures w14:val="none"/>
    </w:rPr>
  </w:style>
  <w:style w:type="numbering" w:customStyle="1" w:styleId="26">
    <w:name w:val="Нет списка2"/>
    <w:next w:val="a4"/>
    <w:uiPriority w:val="99"/>
    <w:semiHidden/>
    <w:unhideWhenUsed/>
    <w:rsid w:val="00087662"/>
  </w:style>
  <w:style w:type="paragraph" w:customStyle="1" w:styleId="11">
    <w:name w:val="Обычный1"/>
    <w:qFormat/>
    <w:rsid w:val="00087662"/>
    <w:pPr>
      <w:widowControl w:val="0"/>
      <w:spacing w:after="200" w:line="276" w:lineRule="auto"/>
    </w:pPr>
    <w:rPr>
      <w:rFonts w:ascii="Calibri" w:eastAsia="Calibri" w:hAnsi="Calibri" w:cs="Calibri"/>
      <w:kern w:val="0"/>
      <w:lang w:eastAsia="ru-RU"/>
      <w14:ligatures w14:val="none"/>
    </w:rPr>
  </w:style>
  <w:style w:type="paragraph" w:customStyle="1" w:styleId="af6">
    <w:basedOn w:val="11"/>
    <w:next w:val="11"/>
    <w:uiPriority w:val="10"/>
    <w:qFormat/>
    <w:rsid w:val="00087662"/>
    <w:pPr>
      <w:keepNext/>
      <w:keepLines/>
      <w:spacing w:before="480" w:after="120"/>
    </w:pPr>
    <w:rPr>
      <w:rFonts w:cs="Times New Roman"/>
      <w:b/>
      <w:sz w:val="72"/>
      <w:szCs w:val="72"/>
    </w:rPr>
  </w:style>
  <w:style w:type="character" w:customStyle="1" w:styleId="af7">
    <w:name w:val="Название Знак"/>
    <w:link w:val="af8"/>
    <w:qFormat/>
    <w:rsid w:val="00087662"/>
    <w:rPr>
      <w:rFonts w:ascii="Calibri" w:eastAsia="Calibri" w:hAnsi="Calibri" w:cs="Calibri"/>
      <w:b/>
      <w:sz w:val="72"/>
      <w:szCs w:val="72"/>
      <w:lang w:eastAsia="ru-RU"/>
    </w:rPr>
  </w:style>
  <w:style w:type="paragraph" w:styleId="af9">
    <w:name w:val="Subtitle"/>
    <w:basedOn w:val="11"/>
    <w:next w:val="11"/>
    <w:link w:val="afa"/>
    <w:uiPriority w:val="11"/>
    <w:qFormat/>
    <w:rsid w:val="00087662"/>
    <w:pPr>
      <w:keepNext/>
      <w:keepLines/>
      <w:spacing w:before="360" w:after="80"/>
    </w:pPr>
    <w:rPr>
      <w:rFonts w:ascii="Georgia" w:eastAsia="Georgia" w:hAnsi="Georgia" w:cs="Times New Roman"/>
      <w:i/>
      <w:color w:val="666666"/>
      <w:sz w:val="48"/>
      <w:szCs w:val="48"/>
    </w:rPr>
  </w:style>
  <w:style w:type="character" w:customStyle="1" w:styleId="afa">
    <w:name w:val="Подзаголовок Знак"/>
    <w:basedOn w:val="a2"/>
    <w:link w:val="af9"/>
    <w:uiPriority w:val="11"/>
    <w:qFormat/>
    <w:rsid w:val="00087662"/>
    <w:rPr>
      <w:rFonts w:ascii="Georgia" w:eastAsia="Georgia" w:hAnsi="Georgia" w:cs="Times New Roman"/>
      <w:i/>
      <w:color w:val="666666"/>
      <w:kern w:val="0"/>
      <w:sz w:val="48"/>
      <w:szCs w:val="48"/>
      <w:lang w:eastAsia="ru-RU"/>
      <w14:ligatures w14:val="none"/>
    </w:rPr>
  </w:style>
  <w:style w:type="paragraph" w:styleId="afb">
    <w:name w:val="Balloon Text"/>
    <w:basedOn w:val="a1"/>
    <w:link w:val="afc"/>
    <w:uiPriority w:val="99"/>
    <w:unhideWhenUsed/>
    <w:qFormat/>
    <w:rsid w:val="00087662"/>
    <w:pPr>
      <w:widowControl w:val="0"/>
      <w:spacing w:after="0" w:line="240" w:lineRule="auto"/>
    </w:pPr>
    <w:rPr>
      <w:rFonts w:ascii="Tahoma" w:eastAsia="Calibri" w:hAnsi="Tahoma"/>
      <w:sz w:val="16"/>
      <w:szCs w:val="16"/>
    </w:rPr>
  </w:style>
  <w:style w:type="character" w:customStyle="1" w:styleId="afc">
    <w:name w:val="Текст выноски Знак"/>
    <w:basedOn w:val="a2"/>
    <w:link w:val="afb"/>
    <w:uiPriority w:val="99"/>
    <w:qFormat/>
    <w:rsid w:val="00087662"/>
    <w:rPr>
      <w:rFonts w:ascii="Tahoma" w:eastAsia="Calibri" w:hAnsi="Tahoma" w:cs="Times New Roman"/>
      <w:kern w:val="0"/>
      <w:sz w:val="16"/>
      <w:szCs w:val="16"/>
      <w:lang w:eastAsia="ru-RU"/>
      <w14:ligatures w14:val="none"/>
    </w:rPr>
  </w:style>
  <w:style w:type="character" w:styleId="afd">
    <w:name w:val="annotation reference"/>
    <w:unhideWhenUsed/>
    <w:qFormat/>
    <w:rsid w:val="00087662"/>
    <w:rPr>
      <w:sz w:val="16"/>
      <w:szCs w:val="16"/>
    </w:rPr>
  </w:style>
  <w:style w:type="paragraph" w:styleId="afe">
    <w:name w:val="annotation text"/>
    <w:basedOn w:val="a1"/>
    <w:link w:val="aff"/>
    <w:uiPriority w:val="99"/>
    <w:unhideWhenUsed/>
    <w:qFormat/>
    <w:rsid w:val="00087662"/>
    <w:pPr>
      <w:widowControl w:val="0"/>
      <w:spacing w:after="200" w:line="240" w:lineRule="auto"/>
    </w:pPr>
    <w:rPr>
      <w:rFonts w:eastAsia="Calibri"/>
      <w:sz w:val="20"/>
      <w:szCs w:val="20"/>
      <w:lang w:eastAsia="en-US"/>
    </w:rPr>
  </w:style>
  <w:style w:type="character" w:customStyle="1" w:styleId="aff">
    <w:name w:val="Текст примечания Знак"/>
    <w:basedOn w:val="a2"/>
    <w:link w:val="afe"/>
    <w:uiPriority w:val="99"/>
    <w:qFormat/>
    <w:rsid w:val="00087662"/>
    <w:rPr>
      <w:rFonts w:ascii="Calibri" w:eastAsia="Calibri" w:hAnsi="Calibri" w:cs="Times New Roman"/>
      <w:kern w:val="0"/>
      <w:sz w:val="20"/>
      <w:szCs w:val="20"/>
      <w14:ligatures w14:val="none"/>
    </w:rPr>
  </w:style>
  <w:style w:type="paragraph" w:styleId="aff0">
    <w:name w:val="annotation subject"/>
    <w:basedOn w:val="afe"/>
    <w:next w:val="afe"/>
    <w:link w:val="aff1"/>
    <w:uiPriority w:val="99"/>
    <w:unhideWhenUsed/>
    <w:qFormat/>
    <w:rsid w:val="00087662"/>
    <w:rPr>
      <w:b/>
      <w:bCs/>
    </w:rPr>
  </w:style>
  <w:style w:type="character" w:customStyle="1" w:styleId="aff1">
    <w:name w:val="Тема примечания Знак"/>
    <w:basedOn w:val="aff"/>
    <w:link w:val="aff0"/>
    <w:uiPriority w:val="99"/>
    <w:qFormat/>
    <w:rsid w:val="00087662"/>
    <w:rPr>
      <w:rFonts w:ascii="Calibri" w:eastAsia="Calibri" w:hAnsi="Calibri" w:cs="Times New Roman"/>
      <w:b/>
      <w:bCs/>
      <w:kern w:val="0"/>
      <w:sz w:val="20"/>
      <w:szCs w:val="20"/>
      <w14:ligatures w14:val="none"/>
    </w:rPr>
  </w:style>
  <w:style w:type="paragraph" w:customStyle="1" w:styleId="msonormal0">
    <w:name w:val="msonormal"/>
    <w:basedOn w:val="a1"/>
    <w:qFormat/>
    <w:rsid w:val="00087662"/>
    <w:pPr>
      <w:spacing w:before="100" w:beforeAutospacing="1" w:after="100" w:afterAutospacing="1" w:line="240" w:lineRule="auto"/>
    </w:pPr>
    <w:rPr>
      <w:rFonts w:ascii="Times New Roman" w:hAnsi="Times New Roman"/>
      <w:sz w:val="24"/>
      <w:szCs w:val="24"/>
    </w:rPr>
  </w:style>
  <w:style w:type="character" w:customStyle="1" w:styleId="apple-tab-span">
    <w:name w:val="apple-tab-span"/>
    <w:basedOn w:val="a2"/>
    <w:qFormat/>
    <w:rsid w:val="00087662"/>
  </w:style>
  <w:style w:type="character" w:customStyle="1" w:styleId="aff2">
    <w:name w:val="Текст концевой сноски Знак"/>
    <w:link w:val="aff3"/>
    <w:uiPriority w:val="99"/>
    <w:qFormat/>
    <w:rsid w:val="00087662"/>
    <w:rPr>
      <w:rFonts w:ascii="Calibri" w:eastAsia="Calibri" w:hAnsi="Calibri" w:cs="Calibri"/>
      <w:sz w:val="20"/>
      <w:szCs w:val="20"/>
      <w:lang w:eastAsia="ru-RU"/>
    </w:rPr>
  </w:style>
  <w:style w:type="paragraph" w:styleId="aff3">
    <w:name w:val="endnote text"/>
    <w:basedOn w:val="a1"/>
    <w:link w:val="aff2"/>
    <w:uiPriority w:val="99"/>
    <w:unhideWhenUsed/>
    <w:rsid w:val="00087662"/>
    <w:pPr>
      <w:widowControl w:val="0"/>
      <w:spacing w:after="0" w:line="240" w:lineRule="auto"/>
    </w:pPr>
    <w:rPr>
      <w:rFonts w:eastAsia="Calibri" w:cs="Calibri"/>
      <w:kern w:val="2"/>
      <w:sz w:val="20"/>
      <w:szCs w:val="20"/>
      <w14:ligatures w14:val="standardContextual"/>
    </w:rPr>
  </w:style>
  <w:style w:type="character" w:customStyle="1" w:styleId="17">
    <w:name w:val="Текст концевой сноски Знак1"/>
    <w:basedOn w:val="a2"/>
    <w:qFormat/>
    <w:rsid w:val="00087662"/>
    <w:rPr>
      <w:rFonts w:ascii="Calibri" w:eastAsia="Times New Roman" w:hAnsi="Calibri" w:cs="Times New Roman"/>
      <w:kern w:val="0"/>
      <w:sz w:val="20"/>
      <w:szCs w:val="20"/>
      <w:lang w:eastAsia="ru-RU"/>
      <w14:ligatures w14:val="none"/>
    </w:rPr>
  </w:style>
  <w:style w:type="table" w:customStyle="1" w:styleId="62">
    <w:name w:val="Сетка таблицы6"/>
    <w:basedOn w:val="a3"/>
    <w:next w:val="af"/>
    <w:uiPriority w:val="59"/>
    <w:rsid w:val="00087662"/>
    <w:pPr>
      <w:spacing w:after="0" w:line="240" w:lineRule="auto"/>
    </w:pPr>
    <w:rPr>
      <w:rFonts w:ascii="Calibri" w:eastAsia="Calibri" w:hAnsi="Calibri" w:cs="Times New Roman"/>
      <w:kern w:val="0"/>
      <w14:ligatures w14:val="non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qFormat/>
    <w:rsid w:val="00087662"/>
    <w:pPr>
      <w:autoSpaceDE w:val="0"/>
      <w:autoSpaceDN w:val="0"/>
      <w:adjustRightInd w:val="0"/>
      <w:spacing w:after="0" w:line="240" w:lineRule="auto"/>
    </w:pPr>
    <w:rPr>
      <w:rFonts w:ascii="Arial" w:eastAsia="Calibri" w:hAnsi="Arial" w:cs="Arial"/>
      <w:color w:val="000000"/>
      <w:kern w:val="0"/>
      <w:sz w:val="24"/>
      <w:szCs w:val="24"/>
      <w14:ligatures w14:val="none"/>
    </w:rPr>
  </w:style>
  <w:style w:type="character" w:customStyle="1" w:styleId="aff4">
    <w:name w:val="Основной Знак"/>
    <w:link w:val="aff5"/>
    <w:qFormat/>
    <w:locked/>
    <w:rsid w:val="00087662"/>
    <w:rPr>
      <w:rFonts w:ascii="NewtonCSanPin" w:hAnsi="NewtonCSanPin"/>
      <w:color w:val="000000"/>
      <w:sz w:val="21"/>
      <w:szCs w:val="21"/>
    </w:rPr>
  </w:style>
  <w:style w:type="paragraph" w:customStyle="1" w:styleId="aff5">
    <w:name w:val="Основной"/>
    <w:basedOn w:val="a1"/>
    <w:link w:val="aff4"/>
    <w:qFormat/>
    <w:rsid w:val="00087662"/>
    <w:pPr>
      <w:autoSpaceDE w:val="0"/>
      <w:autoSpaceDN w:val="0"/>
      <w:adjustRightInd w:val="0"/>
      <w:spacing w:after="0" w:line="214" w:lineRule="atLeast"/>
      <w:ind w:firstLine="283"/>
      <w:jc w:val="both"/>
    </w:pPr>
    <w:rPr>
      <w:rFonts w:ascii="NewtonCSanPin" w:eastAsiaTheme="minorHAnsi" w:hAnsi="NewtonCSanPin" w:cstheme="minorBidi"/>
      <w:color w:val="000000"/>
      <w:kern w:val="2"/>
      <w:sz w:val="21"/>
      <w:szCs w:val="21"/>
      <w:lang w:eastAsia="en-US"/>
      <w14:ligatures w14:val="standardContextual"/>
    </w:rPr>
  </w:style>
  <w:style w:type="paragraph" w:customStyle="1" w:styleId="aff6">
    <w:name w:val="Сноска"/>
    <w:basedOn w:val="aff5"/>
    <w:link w:val="aff7"/>
    <w:uiPriority w:val="99"/>
    <w:rsid w:val="00087662"/>
    <w:pPr>
      <w:spacing w:line="174" w:lineRule="atLeast"/>
      <w:textAlignment w:val="center"/>
    </w:pPr>
    <w:rPr>
      <w:rFonts w:eastAsia="Times New Roman"/>
      <w:sz w:val="17"/>
      <w:szCs w:val="17"/>
    </w:rPr>
  </w:style>
  <w:style w:type="character" w:customStyle="1" w:styleId="aff7">
    <w:name w:val="Сноска_"/>
    <w:link w:val="aff6"/>
    <w:uiPriority w:val="99"/>
    <w:qFormat/>
    <w:rsid w:val="00087662"/>
    <w:rPr>
      <w:rFonts w:ascii="NewtonCSanPin" w:eastAsia="Times New Roman" w:hAnsi="NewtonCSanPin"/>
      <w:color w:val="000000"/>
      <w:sz w:val="17"/>
      <w:szCs w:val="17"/>
    </w:rPr>
  </w:style>
  <w:style w:type="character" w:customStyle="1" w:styleId="18">
    <w:name w:val="Сноска1"/>
    <w:qFormat/>
    <w:rsid w:val="00087662"/>
    <w:rPr>
      <w:rFonts w:ascii="Times New Roman" w:hAnsi="Times New Roman" w:cs="Times New Roman"/>
      <w:vertAlign w:val="superscript"/>
    </w:rPr>
  </w:style>
  <w:style w:type="paragraph" w:customStyle="1" w:styleId="21">
    <w:name w:val="Средняя сетка 21"/>
    <w:basedOn w:val="a1"/>
    <w:qFormat/>
    <w:rsid w:val="00087662"/>
    <w:pPr>
      <w:numPr>
        <w:numId w:val="111"/>
      </w:numPr>
      <w:spacing w:after="0" w:line="360" w:lineRule="auto"/>
      <w:contextualSpacing/>
      <w:jc w:val="both"/>
      <w:outlineLvl w:val="1"/>
    </w:pPr>
    <w:rPr>
      <w:rFonts w:ascii="Times New Roman" w:hAnsi="Times New Roman"/>
      <w:sz w:val="28"/>
      <w:szCs w:val="24"/>
    </w:rPr>
  </w:style>
  <w:style w:type="paragraph" w:styleId="aff8">
    <w:name w:val="Revision"/>
    <w:hidden/>
    <w:qFormat/>
    <w:rsid w:val="00087662"/>
    <w:pPr>
      <w:spacing w:after="0" w:line="240" w:lineRule="auto"/>
    </w:pPr>
    <w:rPr>
      <w:rFonts w:ascii="Calibri" w:eastAsia="Calibri" w:hAnsi="Calibri" w:cs="Times New Roman"/>
      <w:kern w:val="0"/>
      <w14:ligatures w14:val="none"/>
    </w:rPr>
  </w:style>
  <w:style w:type="paragraph" w:styleId="aff9">
    <w:name w:val="Body Text"/>
    <w:basedOn w:val="a1"/>
    <w:link w:val="affa"/>
    <w:uiPriority w:val="99"/>
    <w:qFormat/>
    <w:rsid w:val="00087662"/>
    <w:pPr>
      <w:widowControl w:val="0"/>
      <w:autoSpaceDE w:val="0"/>
      <w:autoSpaceDN w:val="0"/>
      <w:spacing w:after="0" w:line="240" w:lineRule="auto"/>
      <w:ind w:left="157" w:right="155" w:firstLine="226"/>
      <w:jc w:val="both"/>
    </w:pPr>
    <w:rPr>
      <w:rFonts w:ascii="Bookman Old Style" w:eastAsia="Bookman Old Style" w:hAnsi="Bookman Old Style"/>
      <w:sz w:val="20"/>
      <w:szCs w:val="20"/>
      <w:lang w:eastAsia="en-US"/>
    </w:rPr>
  </w:style>
  <w:style w:type="character" w:customStyle="1" w:styleId="affa">
    <w:name w:val="Основной текст Знак"/>
    <w:basedOn w:val="a2"/>
    <w:link w:val="aff9"/>
    <w:uiPriority w:val="99"/>
    <w:qFormat/>
    <w:rsid w:val="00087662"/>
    <w:rPr>
      <w:rFonts w:ascii="Bookman Old Style" w:eastAsia="Bookman Old Style" w:hAnsi="Bookman Old Style" w:cs="Times New Roman"/>
      <w:kern w:val="0"/>
      <w:sz w:val="20"/>
      <w:szCs w:val="20"/>
      <w14:ligatures w14:val="none"/>
    </w:rPr>
  </w:style>
  <w:style w:type="paragraph" w:customStyle="1" w:styleId="affb">
    <w:name w:val="Прижатый влево"/>
    <w:basedOn w:val="a1"/>
    <w:next w:val="a1"/>
    <w:qFormat/>
    <w:rsid w:val="00087662"/>
    <w:pPr>
      <w:widowControl w:val="0"/>
      <w:autoSpaceDE w:val="0"/>
      <w:autoSpaceDN w:val="0"/>
      <w:adjustRightInd w:val="0"/>
      <w:spacing w:after="0" w:line="240" w:lineRule="auto"/>
    </w:pPr>
    <w:rPr>
      <w:rFonts w:ascii="Times New Roman CYR" w:hAnsi="Times New Roman CYR" w:cs="Times New Roman CYR"/>
      <w:sz w:val="24"/>
      <w:szCs w:val="24"/>
    </w:rPr>
  </w:style>
  <w:style w:type="paragraph" w:customStyle="1" w:styleId="p4">
    <w:name w:val="p4"/>
    <w:basedOn w:val="a1"/>
    <w:qFormat/>
    <w:rsid w:val="00087662"/>
    <w:pPr>
      <w:spacing w:before="100" w:beforeAutospacing="1" w:after="100" w:afterAutospacing="1" w:line="240" w:lineRule="auto"/>
    </w:pPr>
    <w:rPr>
      <w:rFonts w:ascii="Times New Roman" w:eastAsia="Calibri" w:hAnsi="Times New Roman"/>
      <w:sz w:val="24"/>
      <w:szCs w:val="24"/>
    </w:rPr>
  </w:style>
  <w:style w:type="character" w:customStyle="1" w:styleId="s11">
    <w:name w:val="s1"/>
    <w:qFormat/>
    <w:rsid w:val="00087662"/>
  </w:style>
  <w:style w:type="paragraph" w:customStyle="1" w:styleId="14TexstOSNOVA1012">
    <w:name w:val="14TexstOSNOVA_10/12"/>
    <w:basedOn w:val="a1"/>
    <w:qFormat/>
    <w:rsid w:val="00087662"/>
    <w:pPr>
      <w:autoSpaceDE w:val="0"/>
      <w:autoSpaceDN w:val="0"/>
      <w:adjustRightInd w:val="0"/>
      <w:spacing w:after="0" w:line="240" w:lineRule="atLeast"/>
      <w:ind w:firstLine="340"/>
      <w:jc w:val="both"/>
      <w:textAlignment w:val="center"/>
    </w:pPr>
    <w:rPr>
      <w:rFonts w:ascii="PragmaticaC" w:hAnsi="PragmaticaC" w:cs="PragmaticaC"/>
      <w:color w:val="000000"/>
      <w:sz w:val="20"/>
      <w:szCs w:val="20"/>
    </w:rPr>
  </w:style>
  <w:style w:type="paragraph" w:customStyle="1" w:styleId="s16">
    <w:name w:val="s_16"/>
    <w:basedOn w:val="a1"/>
    <w:qFormat/>
    <w:rsid w:val="00087662"/>
    <w:pPr>
      <w:spacing w:before="100" w:beforeAutospacing="1" w:after="100" w:afterAutospacing="1" w:line="240" w:lineRule="auto"/>
    </w:pPr>
    <w:rPr>
      <w:rFonts w:ascii="Times New Roman" w:hAnsi="Times New Roman"/>
      <w:sz w:val="24"/>
      <w:szCs w:val="24"/>
    </w:rPr>
  </w:style>
  <w:style w:type="paragraph" w:customStyle="1" w:styleId="228bf8a64b8551e1msonormal">
    <w:name w:val="228bf8a64b8551e1msonormal"/>
    <w:basedOn w:val="a1"/>
    <w:qFormat/>
    <w:rsid w:val="00087662"/>
    <w:pPr>
      <w:spacing w:before="100" w:beforeAutospacing="1" w:after="100" w:afterAutospacing="1" w:line="240" w:lineRule="auto"/>
    </w:pPr>
    <w:rPr>
      <w:rFonts w:ascii="Times New Roman" w:hAnsi="Times New Roman"/>
      <w:sz w:val="24"/>
      <w:szCs w:val="24"/>
    </w:rPr>
  </w:style>
  <w:style w:type="character" w:customStyle="1" w:styleId="f893cbe1921f927cgmail-msofootnotereference">
    <w:name w:val="f893cbe1921f927cgmail-msofootnotereference"/>
    <w:basedOn w:val="a2"/>
    <w:qFormat/>
    <w:rsid w:val="00087662"/>
  </w:style>
  <w:style w:type="character" w:customStyle="1" w:styleId="19">
    <w:name w:val="Неразрешенное упоминание1"/>
    <w:uiPriority w:val="99"/>
    <w:semiHidden/>
    <w:unhideWhenUsed/>
    <w:rsid w:val="00087662"/>
    <w:rPr>
      <w:color w:val="605E5C"/>
      <w:shd w:val="clear" w:color="auto" w:fill="E1DFDD"/>
    </w:rPr>
  </w:style>
  <w:style w:type="character" w:customStyle="1" w:styleId="fontstyle01">
    <w:name w:val="fontstyle01"/>
    <w:qFormat/>
    <w:rsid w:val="00087662"/>
    <w:rPr>
      <w:rFonts w:ascii="SchoolBookSanPin" w:hAnsi="SchoolBookSanPin" w:hint="default"/>
      <w:b w:val="0"/>
      <w:bCs w:val="0"/>
      <w:i w:val="0"/>
      <w:iCs w:val="0"/>
      <w:color w:val="000000"/>
      <w:sz w:val="20"/>
      <w:szCs w:val="20"/>
    </w:rPr>
  </w:style>
  <w:style w:type="character" w:customStyle="1" w:styleId="affc">
    <w:name w:val="Привязка сноски"/>
    <w:rsid w:val="00087662"/>
    <w:rPr>
      <w:vertAlign w:val="superscript"/>
    </w:rPr>
  </w:style>
  <w:style w:type="character" w:customStyle="1" w:styleId="affd">
    <w:name w:val="Символ сноски"/>
    <w:qFormat/>
    <w:rsid w:val="00087662"/>
  </w:style>
  <w:style w:type="character" w:styleId="affe">
    <w:name w:val="endnote reference"/>
    <w:uiPriority w:val="99"/>
    <w:unhideWhenUsed/>
    <w:rsid w:val="00087662"/>
    <w:rPr>
      <w:vertAlign w:val="superscript"/>
    </w:rPr>
  </w:style>
  <w:style w:type="paragraph" w:styleId="afff">
    <w:name w:val="List Bullet"/>
    <w:basedOn w:val="a1"/>
    <w:unhideWhenUsed/>
    <w:qFormat/>
    <w:rsid w:val="00087662"/>
    <w:pPr>
      <w:spacing w:after="0" w:line="240" w:lineRule="auto"/>
      <w:ind w:left="1440" w:hanging="360"/>
      <w:contextualSpacing/>
      <w:jc w:val="both"/>
    </w:pPr>
    <w:rPr>
      <w:rFonts w:ascii="Times New Roman" w:eastAsia="Calibri" w:hAnsi="Times New Roman"/>
      <w:lang w:eastAsia="en-US"/>
    </w:rPr>
  </w:style>
  <w:style w:type="paragraph" w:styleId="afff0">
    <w:name w:val="Document Map"/>
    <w:basedOn w:val="a1"/>
    <w:link w:val="afff1"/>
    <w:unhideWhenUsed/>
    <w:qFormat/>
    <w:rsid w:val="00087662"/>
    <w:pPr>
      <w:widowControl w:val="0"/>
      <w:spacing w:after="200" w:line="276" w:lineRule="auto"/>
    </w:pPr>
    <w:rPr>
      <w:rFonts w:ascii="Tahoma" w:eastAsia="Calibri" w:hAnsi="Tahoma"/>
      <w:sz w:val="16"/>
      <w:szCs w:val="16"/>
      <w:lang w:eastAsia="en-US"/>
    </w:rPr>
  </w:style>
  <w:style w:type="character" w:customStyle="1" w:styleId="afff1">
    <w:name w:val="Схема документа Знак"/>
    <w:basedOn w:val="a2"/>
    <w:link w:val="afff0"/>
    <w:qFormat/>
    <w:rsid w:val="00087662"/>
    <w:rPr>
      <w:rFonts w:ascii="Tahoma" w:eastAsia="Calibri" w:hAnsi="Tahoma" w:cs="Times New Roman"/>
      <w:kern w:val="0"/>
      <w:sz w:val="16"/>
      <w:szCs w:val="16"/>
      <w14:ligatures w14:val="none"/>
    </w:rPr>
  </w:style>
  <w:style w:type="paragraph" w:customStyle="1" w:styleId="TableParagraph">
    <w:name w:val="Table Paragraph"/>
    <w:basedOn w:val="a1"/>
    <w:qFormat/>
    <w:rsid w:val="00087662"/>
    <w:pPr>
      <w:widowControl w:val="0"/>
      <w:autoSpaceDE w:val="0"/>
      <w:autoSpaceDN w:val="0"/>
      <w:spacing w:after="0" w:line="240" w:lineRule="auto"/>
      <w:ind w:left="167"/>
    </w:pPr>
    <w:rPr>
      <w:rFonts w:ascii="Cambria" w:eastAsia="Cambria" w:hAnsi="Cambria" w:cs="Cambria"/>
      <w:lang w:eastAsia="en-US"/>
    </w:rPr>
  </w:style>
  <w:style w:type="paragraph" w:customStyle="1" w:styleId="NoParagraphStyle">
    <w:name w:val="[No Paragraph Style]"/>
    <w:qFormat/>
    <w:rsid w:val="00087662"/>
    <w:pPr>
      <w:widowControl w:val="0"/>
      <w:autoSpaceDE w:val="0"/>
      <w:autoSpaceDN w:val="0"/>
      <w:adjustRightInd w:val="0"/>
      <w:spacing w:after="0" w:line="288" w:lineRule="auto"/>
      <w:textAlignment w:val="center"/>
    </w:pPr>
    <w:rPr>
      <w:rFonts w:ascii="Minion Pro" w:eastAsia="Times New Roman" w:hAnsi="Minion Pro" w:cs="Minion Pro"/>
      <w:color w:val="000000"/>
      <w:kern w:val="0"/>
      <w:sz w:val="24"/>
      <w:szCs w:val="24"/>
      <w:lang w:val="en-US" w:eastAsia="ru-RU"/>
      <w14:ligatures w14:val="none"/>
    </w:rPr>
  </w:style>
  <w:style w:type="paragraph" w:customStyle="1" w:styleId="afff2">
    <w:name w:val="Основной (Основной Текст)"/>
    <w:basedOn w:val="NoParagraphStyle"/>
    <w:qFormat/>
    <w:rsid w:val="00087662"/>
    <w:pPr>
      <w:spacing w:line="243" w:lineRule="atLeast"/>
      <w:ind w:firstLine="283"/>
      <w:jc w:val="both"/>
    </w:pPr>
    <w:rPr>
      <w:rFonts w:ascii="SchoolBookSanPin" w:hAnsi="SchoolBookSanPin" w:cs="SchoolBookSanPin"/>
      <w:sz w:val="20"/>
      <w:szCs w:val="20"/>
      <w:lang w:val="ru-RU"/>
    </w:rPr>
  </w:style>
  <w:style w:type="paragraph" w:customStyle="1" w:styleId="osn-babz">
    <w:name w:val="osn-b/abz (Основной Текст)"/>
    <w:basedOn w:val="afff2"/>
    <w:qFormat/>
    <w:rsid w:val="00087662"/>
    <w:pPr>
      <w:ind w:firstLine="0"/>
    </w:pPr>
  </w:style>
  <w:style w:type="paragraph" w:customStyle="1" w:styleId="Z-1">
    <w:name w:val="Z-1 (Основной Текст)"/>
    <w:basedOn w:val="osn-babz"/>
    <w:qFormat/>
    <w:rsid w:val="00087662"/>
    <w:pPr>
      <w:pBdr>
        <w:top w:val="single" w:sz="4" w:space="0" w:color="000000"/>
      </w:pBdr>
      <w:spacing w:after="227"/>
      <w:jc w:val="left"/>
    </w:pPr>
    <w:rPr>
      <w:rFonts w:ascii="Circe-ExtraBold" w:hAnsi="Circe-ExtraBold" w:cs="Circe-ExtraBold"/>
      <w:b/>
      <w:bCs/>
      <w:sz w:val="24"/>
      <w:szCs w:val="24"/>
    </w:rPr>
  </w:style>
  <w:style w:type="paragraph" w:customStyle="1" w:styleId="Z-2">
    <w:name w:val="Z-2 (Основной Текст)"/>
    <w:basedOn w:val="Z-1"/>
    <w:qFormat/>
    <w:rsid w:val="00087662"/>
    <w:pPr>
      <w:pBdr>
        <w:top w:val="none" w:sz="0" w:space="0" w:color="auto"/>
      </w:pBdr>
      <w:spacing w:before="227" w:after="113"/>
    </w:pPr>
    <w:rPr>
      <w:sz w:val="22"/>
      <w:szCs w:val="22"/>
    </w:rPr>
  </w:style>
  <w:style w:type="paragraph" w:customStyle="1" w:styleId="Z-1-2">
    <w:name w:val="Z-1-2 (Основной Текст)"/>
    <w:basedOn w:val="osn-babz"/>
    <w:qFormat/>
    <w:rsid w:val="00087662"/>
    <w:pPr>
      <w:pBdr>
        <w:top w:val="single" w:sz="4" w:space="0" w:color="000000"/>
      </w:pBdr>
      <w:spacing w:before="227" w:after="227"/>
      <w:jc w:val="left"/>
    </w:pPr>
    <w:rPr>
      <w:rFonts w:ascii="Circe-ExtraBold" w:hAnsi="Circe-ExtraBold" w:cs="Circe-ExtraBold"/>
      <w:b/>
      <w:bCs/>
      <w:sz w:val="24"/>
      <w:szCs w:val="24"/>
    </w:rPr>
  </w:style>
  <w:style w:type="paragraph" w:customStyle="1" w:styleId="Z-3">
    <w:name w:val="Z-3 (Основной Текст)"/>
    <w:basedOn w:val="afff2"/>
    <w:qFormat/>
    <w:rsid w:val="00087662"/>
    <w:pPr>
      <w:spacing w:before="227" w:after="57"/>
      <w:ind w:firstLine="0"/>
    </w:pPr>
    <w:rPr>
      <w:rFonts w:ascii="Circe-ExtraBold" w:hAnsi="Circe-ExtraBold" w:cs="Circe-ExtraBold"/>
      <w:b/>
      <w:bCs/>
      <w:sz w:val="22"/>
      <w:szCs w:val="22"/>
    </w:rPr>
  </w:style>
  <w:style w:type="paragraph" w:customStyle="1" w:styleId="Z-5">
    <w:name w:val="Z-5"/>
    <w:basedOn w:val="afff2"/>
    <w:qFormat/>
    <w:rsid w:val="00087662"/>
    <w:pPr>
      <w:jc w:val="left"/>
    </w:pPr>
    <w:rPr>
      <w:b/>
      <w:bCs/>
      <w:i/>
      <w:iCs/>
    </w:rPr>
  </w:style>
  <w:style w:type="paragraph" w:customStyle="1" w:styleId="bullet">
    <w:name w:val="bullet (Основной Текст)"/>
    <w:basedOn w:val="afff2"/>
    <w:qFormat/>
    <w:rsid w:val="00087662"/>
    <w:pPr>
      <w:tabs>
        <w:tab w:val="left" w:pos="0"/>
        <w:tab w:val="left" w:pos="170"/>
      </w:tabs>
      <w:ind w:firstLine="0"/>
    </w:pPr>
  </w:style>
  <w:style w:type="paragraph" w:customStyle="1" w:styleId="Z-4">
    <w:name w:val="Z-4 (Основной Текст)"/>
    <w:basedOn w:val="Z-3"/>
    <w:qFormat/>
    <w:rsid w:val="00087662"/>
    <w:pPr>
      <w:spacing w:before="113"/>
    </w:pPr>
    <w:rPr>
      <w:rFonts w:ascii="Circe-Regular" w:hAnsi="Circe-Regular" w:cs="Circe-Regular"/>
      <w:sz w:val="20"/>
      <w:szCs w:val="20"/>
    </w:rPr>
  </w:style>
  <w:style w:type="paragraph" w:customStyle="1" w:styleId="Tabl">
    <w:name w:val="Tabl (Основной Текст)"/>
    <w:basedOn w:val="afff2"/>
    <w:qFormat/>
    <w:rsid w:val="00087662"/>
    <w:pPr>
      <w:spacing w:line="200" w:lineRule="atLeast"/>
      <w:ind w:firstLine="0"/>
      <w:jc w:val="left"/>
    </w:pPr>
    <w:rPr>
      <w:sz w:val="18"/>
      <w:szCs w:val="18"/>
    </w:rPr>
  </w:style>
  <w:style w:type="paragraph" w:customStyle="1" w:styleId="tabl-shapka">
    <w:name w:val="tabl-shapka (Основной Текст)"/>
    <w:basedOn w:val="Tabl"/>
    <w:qFormat/>
    <w:rsid w:val="00087662"/>
    <w:pPr>
      <w:jc w:val="center"/>
    </w:pPr>
    <w:rPr>
      <w:rFonts w:ascii="SchoolBookSanPin-Bold" w:hAnsi="SchoolBookSanPin-Bold" w:cs="SchoolBookSanPin-Bold"/>
      <w:b/>
      <w:bCs/>
    </w:rPr>
  </w:style>
  <w:style w:type="character" w:customStyle="1" w:styleId="bold-n">
    <w:name w:val="bold-n"/>
    <w:qFormat/>
    <w:rsid w:val="00087662"/>
    <w:rPr>
      <w:b/>
    </w:rPr>
  </w:style>
  <w:style w:type="character" w:customStyle="1" w:styleId="razradka">
    <w:name w:val="razradka"/>
    <w:qFormat/>
    <w:rsid w:val="00087662"/>
  </w:style>
  <w:style w:type="character" w:customStyle="1" w:styleId="italic">
    <w:name w:val="italic"/>
    <w:qFormat/>
    <w:rsid w:val="00087662"/>
    <w:rPr>
      <w:i/>
    </w:rPr>
  </w:style>
  <w:style w:type="character" w:customStyle="1" w:styleId="bullet0">
    <w:name w:val="bullet"/>
    <w:qFormat/>
    <w:rsid w:val="00087662"/>
    <w:rPr>
      <w:rFonts w:ascii="PiGraphA" w:hAnsi="PiGraphA"/>
      <w:sz w:val="16"/>
    </w:rPr>
  </w:style>
  <w:style w:type="paragraph" w:customStyle="1" w:styleId="1a">
    <w:name w:val="Заг 1 (Заголовки)"/>
    <w:basedOn w:val="afff2"/>
    <w:qFormat/>
    <w:rsid w:val="00087662"/>
    <w:pPr>
      <w:pBdr>
        <w:top w:val="single" w:sz="4" w:space="0" w:color="000000"/>
      </w:pBdr>
      <w:spacing w:after="227" w:line="240" w:lineRule="atLeast"/>
      <w:ind w:firstLine="0"/>
    </w:pPr>
    <w:rPr>
      <w:rFonts w:ascii="Times New Roman" w:hAnsi="Times New Roman" w:cs="Times New Roman"/>
      <w:b/>
      <w:bCs/>
      <w:caps/>
      <w:sz w:val="24"/>
      <w:szCs w:val="24"/>
    </w:rPr>
  </w:style>
  <w:style w:type="paragraph" w:customStyle="1" w:styleId="afff3">
    <w:name w:val="Основной БА (Основной Текст)"/>
    <w:basedOn w:val="afff2"/>
    <w:qFormat/>
    <w:rsid w:val="00087662"/>
    <w:pPr>
      <w:spacing w:line="240" w:lineRule="atLeast"/>
      <w:ind w:firstLine="0"/>
    </w:pPr>
    <w:rPr>
      <w:rFonts w:ascii="TimesNewRomanPSMT" w:hAnsi="TimesNewRomanPSMT" w:cs="TimesNewRomanPSMT"/>
    </w:rPr>
  </w:style>
  <w:style w:type="paragraph" w:customStyle="1" w:styleId="1-bez-line">
    <w:name w:val="Заг 1-bez-line (Заголовки)"/>
    <w:basedOn w:val="afff2"/>
    <w:qFormat/>
    <w:rsid w:val="00087662"/>
    <w:pPr>
      <w:spacing w:line="280" w:lineRule="atLeast"/>
      <w:ind w:firstLine="0"/>
    </w:pPr>
    <w:rPr>
      <w:rFonts w:ascii="Times New Roman" w:hAnsi="Times New Roman" w:cs="Times New Roman"/>
      <w:b/>
      <w:bCs/>
      <w:caps/>
      <w:sz w:val="24"/>
      <w:szCs w:val="24"/>
    </w:rPr>
  </w:style>
  <w:style w:type="paragraph" w:customStyle="1" w:styleId="1-2">
    <w:name w:val="Заг 1-2 (Заголовки)"/>
    <w:basedOn w:val="afff2"/>
    <w:qFormat/>
    <w:rsid w:val="00087662"/>
    <w:pPr>
      <w:pBdr>
        <w:top w:val="single" w:sz="4" w:space="0" w:color="000000"/>
      </w:pBdr>
      <w:spacing w:before="57" w:after="227" w:line="240" w:lineRule="atLeast"/>
      <w:ind w:firstLine="0"/>
    </w:pPr>
    <w:rPr>
      <w:rFonts w:ascii="Times New Roman" w:hAnsi="Times New Roman" w:cs="Times New Roman"/>
      <w:b/>
      <w:bCs/>
      <w:caps/>
      <w:sz w:val="24"/>
      <w:szCs w:val="24"/>
    </w:rPr>
  </w:style>
  <w:style w:type="paragraph" w:customStyle="1" w:styleId="bullit">
    <w:name w:val="bullit (Доп. текст)"/>
    <w:basedOn w:val="afff2"/>
    <w:qFormat/>
    <w:rsid w:val="00087662"/>
    <w:pPr>
      <w:spacing w:line="240" w:lineRule="atLeast"/>
      <w:ind w:left="227" w:hanging="142"/>
    </w:pPr>
    <w:rPr>
      <w:rFonts w:ascii="TimesNewRomanPSMT" w:hAnsi="TimesNewRomanPSMT" w:cs="TimesNewRomanPSMT"/>
    </w:rPr>
  </w:style>
  <w:style w:type="paragraph" w:customStyle="1" w:styleId="27">
    <w:name w:val="Заг 2 (Заголовки)"/>
    <w:basedOn w:val="1a"/>
    <w:qFormat/>
    <w:rsid w:val="00087662"/>
    <w:pPr>
      <w:pBdr>
        <w:top w:val="none" w:sz="0" w:space="0" w:color="auto"/>
      </w:pBdr>
      <w:spacing w:before="113" w:after="113"/>
    </w:pPr>
    <w:rPr>
      <w:rFonts w:ascii="TimesNewRomanPSMT" w:hAnsi="TimesNewRomanPSMT" w:cs="TimesNewRomanPSMT"/>
      <w:sz w:val="22"/>
      <w:szCs w:val="22"/>
    </w:rPr>
  </w:style>
  <w:style w:type="paragraph" w:customStyle="1" w:styleId="33">
    <w:name w:val="Заг 3 (Заголовки)"/>
    <w:basedOn w:val="27"/>
    <w:qFormat/>
    <w:rsid w:val="00087662"/>
    <w:rPr>
      <w:caps w:val="0"/>
    </w:rPr>
  </w:style>
  <w:style w:type="paragraph" w:customStyle="1" w:styleId="afff4">
    <w:name w:val="Таблица Влево (Таблицы)"/>
    <w:basedOn w:val="afff2"/>
    <w:qFormat/>
    <w:rsid w:val="00087662"/>
    <w:pPr>
      <w:spacing w:line="200" w:lineRule="atLeast"/>
      <w:ind w:firstLine="0"/>
      <w:jc w:val="left"/>
    </w:pPr>
    <w:rPr>
      <w:rFonts w:ascii="TimesNewRomanPSMT" w:hAnsi="TimesNewRomanPSMT" w:cs="TimesNewRomanPSMT"/>
      <w:sz w:val="18"/>
      <w:szCs w:val="18"/>
    </w:rPr>
  </w:style>
  <w:style w:type="paragraph" w:customStyle="1" w:styleId="afff5">
    <w:name w:val="Таблица Головка (Таблицы)"/>
    <w:basedOn w:val="afff4"/>
    <w:qFormat/>
    <w:rsid w:val="00087662"/>
    <w:pPr>
      <w:jc w:val="center"/>
    </w:pPr>
    <w:rPr>
      <w:rFonts w:ascii="Times New Roman" w:hAnsi="Times New Roman" w:cs="Times New Roman"/>
      <w:b/>
      <w:bCs/>
    </w:rPr>
  </w:style>
  <w:style w:type="paragraph" w:customStyle="1" w:styleId="bull-tabl">
    <w:name w:val="bull-tabl (Таблицы)"/>
    <w:basedOn w:val="afff4"/>
    <w:qFormat/>
    <w:rsid w:val="00087662"/>
  </w:style>
  <w:style w:type="character" w:customStyle="1" w:styleId="afff6">
    <w:name w:val="Полужирный (Выделения)"/>
    <w:qFormat/>
    <w:rsid w:val="00087662"/>
    <w:rPr>
      <w:b/>
      <w:bCs/>
    </w:rPr>
  </w:style>
  <w:style w:type="character" w:customStyle="1" w:styleId="afff7">
    <w:name w:val="Курсив (Выделения)"/>
    <w:qFormat/>
    <w:rsid w:val="00087662"/>
    <w:rPr>
      <w:i/>
      <w:iCs/>
    </w:rPr>
  </w:style>
  <w:style w:type="character" w:customStyle="1" w:styleId="bullit0">
    <w:name w:val="bullit"/>
    <w:qFormat/>
    <w:rsid w:val="00087662"/>
    <w:rPr>
      <w:rFonts w:ascii="PiGraphA" w:hAnsi="PiGraphA" w:cs="PiGraphA"/>
      <w:color w:val="000000"/>
      <w:position w:val="-2"/>
      <w:sz w:val="16"/>
      <w:szCs w:val="16"/>
    </w:rPr>
  </w:style>
  <w:style w:type="paragraph" w:styleId="28">
    <w:name w:val="Body Text 2"/>
    <w:basedOn w:val="a1"/>
    <w:link w:val="29"/>
    <w:unhideWhenUsed/>
    <w:qFormat/>
    <w:rsid w:val="00087662"/>
    <w:pPr>
      <w:widowControl w:val="0"/>
      <w:spacing w:after="120" w:line="480" w:lineRule="auto"/>
    </w:pPr>
    <w:rPr>
      <w:rFonts w:eastAsia="Calibri"/>
      <w:lang w:eastAsia="en-US"/>
    </w:rPr>
  </w:style>
  <w:style w:type="character" w:customStyle="1" w:styleId="29">
    <w:name w:val="Основной текст 2 Знак"/>
    <w:basedOn w:val="a2"/>
    <w:link w:val="28"/>
    <w:qFormat/>
    <w:rsid w:val="00087662"/>
    <w:rPr>
      <w:rFonts w:ascii="Calibri" w:eastAsia="Calibri" w:hAnsi="Calibri" w:cs="Times New Roman"/>
      <w:kern w:val="0"/>
      <w14:ligatures w14:val="none"/>
    </w:rPr>
  </w:style>
  <w:style w:type="character" w:customStyle="1" w:styleId="Zag11">
    <w:name w:val="Zag_11"/>
    <w:qFormat/>
    <w:rsid w:val="00087662"/>
  </w:style>
  <w:style w:type="paragraph" w:styleId="2a">
    <w:name w:val="Body Text Indent 2"/>
    <w:basedOn w:val="a1"/>
    <w:link w:val="2b"/>
    <w:unhideWhenUsed/>
    <w:qFormat/>
    <w:rsid w:val="00087662"/>
    <w:pPr>
      <w:spacing w:after="120" w:line="480" w:lineRule="auto"/>
      <w:ind w:left="283"/>
    </w:pPr>
    <w:rPr>
      <w:rFonts w:eastAsia="Calibri"/>
      <w:lang w:eastAsia="en-US"/>
    </w:rPr>
  </w:style>
  <w:style w:type="character" w:customStyle="1" w:styleId="2b">
    <w:name w:val="Основной текст с отступом 2 Знак"/>
    <w:basedOn w:val="a2"/>
    <w:link w:val="2a"/>
    <w:qFormat/>
    <w:rsid w:val="00087662"/>
    <w:rPr>
      <w:rFonts w:ascii="Calibri" w:eastAsia="Calibri" w:hAnsi="Calibri" w:cs="Times New Roman"/>
      <w:kern w:val="0"/>
      <w14:ligatures w14:val="none"/>
    </w:rPr>
  </w:style>
  <w:style w:type="character" w:customStyle="1" w:styleId="dash041e005f0431005f044b005f0447005f043d005f044b005f0439005f005fchar1char1">
    <w:name w:val="dash041e_005f0431_005f044b_005f0447_005f043d_005f044b_005f0439_005f_005fchar1__char1"/>
    <w:qFormat/>
    <w:rsid w:val="00087662"/>
    <w:rPr>
      <w:rFonts w:ascii="Times New Roman" w:hAnsi="Times New Roman" w:cs="Times New Roman"/>
      <w:sz w:val="24"/>
      <w:szCs w:val="24"/>
      <w:u w:val="none"/>
      <w:effect w:val="none"/>
    </w:rPr>
  </w:style>
  <w:style w:type="character" w:styleId="afff8">
    <w:name w:val="Placeholder Text"/>
    <w:uiPriority w:val="99"/>
    <w:qFormat/>
    <w:rsid w:val="00087662"/>
    <w:rPr>
      <w:color w:val="808080"/>
    </w:rPr>
  </w:style>
  <w:style w:type="paragraph" w:customStyle="1" w:styleId="210">
    <w:name w:val="Заголовок 21"/>
    <w:basedOn w:val="a1"/>
    <w:next w:val="a1"/>
    <w:unhideWhenUsed/>
    <w:qFormat/>
    <w:rsid w:val="00087662"/>
    <w:pPr>
      <w:keepNext/>
      <w:keepLines/>
      <w:spacing w:before="200" w:after="0" w:line="276" w:lineRule="auto"/>
      <w:ind w:firstLine="709"/>
      <w:outlineLvl w:val="1"/>
    </w:pPr>
    <w:rPr>
      <w:rFonts w:ascii="Cambria" w:hAnsi="Cambria"/>
      <w:b/>
      <w:bCs/>
      <w:color w:val="4F81BD"/>
      <w:sz w:val="26"/>
      <w:szCs w:val="26"/>
      <w:lang w:eastAsia="en-US"/>
    </w:rPr>
  </w:style>
  <w:style w:type="table" w:customStyle="1" w:styleId="110">
    <w:name w:val="Сетка таблицы11"/>
    <w:basedOn w:val="a3"/>
    <w:next w:val="af"/>
    <w:uiPriority w:val="59"/>
    <w:rsid w:val="00087662"/>
    <w:pPr>
      <w:spacing w:after="0" w:line="240" w:lineRule="auto"/>
      <w:ind w:firstLine="709"/>
    </w:pPr>
    <w:rPr>
      <w:rFonts w:ascii="Calibri" w:eastAsia="Calibri" w:hAnsi="Calibri" w:cs="Times New Roman"/>
      <w:kern w:val="0"/>
      <w14:ligatures w14:val="non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b">
    <w:name w:val="Гиперссылка1"/>
    <w:unhideWhenUsed/>
    <w:qFormat/>
    <w:rsid w:val="00087662"/>
    <w:rPr>
      <w:color w:val="0000FF"/>
      <w:u w:val="single"/>
    </w:rPr>
  </w:style>
  <w:style w:type="character" w:customStyle="1" w:styleId="211">
    <w:name w:val="Заголовок 2 Знак1"/>
    <w:qFormat/>
    <w:rsid w:val="00087662"/>
    <w:rPr>
      <w:rFonts w:ascii="Calibri Light" w:eastAsia="Times New Roman" w:hAnsi="Calibri Light" w:cs="Times New Roman"/>
      <w:b/>
      <w:bCs/>
      <w:color w:val="5B9BD5"/>
      <w:sz w:val="26"/>
      <w:szCs w:val="26"/>
    </w:rPr>
  </w:style>
  <w:style w:type="character" w:customStyle="1" w:styleId="markedcontent">
    <w:name w:val="markedcontent"/>
    <w:qFormat/>
    <w:rsid w:val="00087662"/>
  </w:style>
  <w:style w:type="character" w:styleId="afff9">
    <w:name w:val="Intense Reference"/>
    <w:qFormat/>
    <w:rsid w:val="00087662"/>
    <w:rPr>
      <w:b/>
      <w:bCs/>
      <w:smallCaps/>
      <w:color w:val="5B9BD5"/>
      <w:spacing w:val="5"/>
    </w:rPr>
  </w:style>
  <w:style w:type="character" w:customStyle="1" w:styleId="afffa">
    <w:name w:val="Заголовок Знак"/>
    <w:qFormat/>
    <w:rsid w:val="00087662"/>
    <w:rPr>
      <w:rFonts w:ascii="Calibri Light" w:eastAsia="Times New Roman" w:hAnsi="Calibri Light" w:cs="Times New Roman"/>
      <w:spacing w:val="-10"/>
      <w:kern w:val="28"/>
      <w:sz w:val="56"/>
      <w:szCs w:val="56"/>
      <w:lang w:val="en-US" w:eastAsia="en-US"/>
    </w:rPr>
  </w:style>
  <w:style w:type="paragraph" w:customStyle="1" w:styleId="body">
    <w:name w:val="body"/>
    <w:basedOn w:val="NoParagraphStyle"/>
    <w:qFormat/>
    <w:rsid w:val="00087662"/>
    <w:pPr>
      <w:spacing w:line="240" w:lineRule="atLeast"/>
      <w:ind w:firstLine="227"/>
      <w:jc w:val="both"/>
    </w:pPr>
    <w:rPr>
      <w:rFonts w:ascii="SchoolBookSanPin" w:hAnsi="SchoolBookSanPin" w:cs="SchoolBookSanPin"/>
      <w:sz w:val="20"/>
      <w:szCs w:val="20"/>
      <w:lang w:val="ru-RU"/>
    </w:rPr>
  </w:style>
  <w:style w:type="paragraph" w:customStyle="1" w:styleId="list-bullet">
    <w:name w:val="list-bullet"/>
    <w:basedOn w:val="body"/>
    <w:qFormat/>
    <w:rsid w:val="00087662"/>
    <w:pPr>
      <w:ind w:left="227" w:hanging="142"/>
    </w:pPr>
  </w:style>
  <w:style w:type="paragraph" w:customStyle="1" w:styleId="body2mm">
    <w:name w:val="body 2 mm"/>
    <w:basedOn w:val="NoParagraphStyle"/>
    <w:qFormat/>
    <w:rsid w:val="00087662"/>
    <w:pPr>
      <w:spacing w:before="113" w:line="240" w:lineRule="atLeast"/>
      <w:ind w:firstLine="227"/>
      <w:jc w:val="both"/>
    </w:pPr>
    <w:rPr>
      <w:rFonts w:ascii="SchoolBookSanPin" w:hAnsi="SchoolBookSanPin" w:cs="SchoolBookSanPin"/>
      <w:sz w:val="20"/>
      <w:szCs w:val="20"/>
      <w:lang w:val="ru-RU"/>
    </w:rPr>
  </w:style>
  <w:style w:type="character" w:customStyle="1" w:styleId="Bold">
    <w:name w:val="Bold_"/>
    <w:qFormat/>
    <w:rsid w:val="00087662"/>
    <w:rPr>
      <w:b/>
      <w:bCs/>
    </w:rPr>
  </w:style>
  <w:style w:type="character" w:customStyle="1" w:styleId="Bolditalic">
    <w:name w:val="Bold_italic_"/>
    <w:qFormat/>
    <w:rsid w:val="00087662"/>
    <w:rPr>
      <w:b/>
      <w:bCs/>
      <w:i/>
      <w:iCs/>
    </w:rPr>
  </w:style>
  <w:style w:type="character" w:customStyle="1" w:styleId="Italic0">
    <w:name w:val="Italic_"/>
    <w:qFormat/>
    <w:rsid w:val="00087662"/>
    <w:rPr>
      <w:i/>
      <w:iCs/>
    </w:rPr>
  </w:style>
  <w:style w:type="character" w:customStyle="1" w:styleId="2c">
    <w:name w:val="Неразрешенное упоминание2"/>
    <w:unhideWhenUsed/>
    <w:qFormat/>
    <w:rsid w:val="00087662"/>
    <w:rPr>
      <w:color w:val="605E5C"/>
      <w:shd w:val="clear" w:color="auto" w:fill="E1DFDD"/>
    </w:rPr>
  </w:style>
  <w:style w:type="paragraph" w:customStyle="1" w:styleId="BasicParagraph">
    <w:name w:val="[Basic Paragraph]"/>
    <w:basedOn w:val="NoParagraphStyle"/>
    <w:qFormat/>
    <w:rsid w:val="00087662"/>
    <w:pPr>
      <w:jc w:val="both"/>
    </w:pPr>
    <w:rPr>
      <w:rFonts w:ascii="SchoolBookCSanPin-Regular" w:hAnsi="SchoolBookCSanPin-Regular" w:cs="SchoolBookCSanPin-Regular"/>
      <w:sz w:val="21"/>
      <w:szCs w:val="21"/>
      <w:lang w:val="ru-RU"/>
    </w:rPr>
  </w:style>
  <w:style w:type="paragraph" w:customStyle="1" w:styleId="1c">
    <w:name w:val="Заг 1 а (Заголовки)"/>
    <w:basedOn w:val="NoParagraphStyle"/>
    <w:qFormat/>
    <w:rsid w:val="00087662"/>
    <w:pPr>
      <w:pBdr>
        <w:bottom w:val="single" w:sz="4" w:space="8" w:color="auto"/>
      </w:pBdr>
      <w:spacing w:after="340" w:line="240" w:lineRule="atLeast"/>
    </w:pPr>
    <w:rPr>
      <w:rFonts w:ascii="SchoolBookSanPin" w:hAnsi="SchoolBookSanPin" w:cs="SchoolBookSanPin"/>
      <w:b/>
      <w:bCs/>
      <w:caps/>
      <w:lang w:val="ru-RU"/>
    </w:rPr>
  </w:style>
  <w:style w:type="paragraph" w:customStyle="1" w:styleId="afffb">
    <w:name w:val="Осн булит (Основной Текст)"/>
    <w:basedOn w:val="afff2"/>
    <w:qFormat/>
    <w:rsid w:val="00087662"/>
    <w:pPr>
      <w:tabs>
        <w:tab w:val="left" w:pos="227"/>
      </w:tabs>
      <w:spacing w:line="240" w:lineRule="atLeast"/>
      <w:ind w:left="221" w:hanging="142"/>
    </w:pPr>
  </w:style>
  <w:style w:type="paragraph" w:customStyle="1" w:styleId="afffc">
    <w:name w:val="Осн тире (Основной Текст)"/>
    <w:basedOn w:val="afff3"/>
    <w:qFormat/>
    <w:rsid w:val="00087662"/>
    <w:pPr>
      <w:ind w:left="283" w:hanging="283"/>
    </w:pPr>
    <w:rPr>
      <w:rFonts w:ascii="SchoolBookSanPin" w:hAnsi="SchoolBookSanPin" w:cs="SchoolBookSanPin"/>
    </w:rPr>
  </w:style>
  <w:style w:type="paragraph" w:customStyle="1" w:styleId="afffd">
    <w:name w:val="Сноска (Доп. текст)"/>
    <w:basedOn w:val="NoParagraphStyle"/>
    <w:qFormat/>
    <w:rsid w:val="00087662"/>
    <w:pPr>
      <w:tabs>
        <w:tab w:val="left" w:pos="227"/>
      </w:tabs>
      <w:spacing w:line="220" w:lineRule="atLeast"/>
      <w:ind w:left="227" w:hanging="227"/>
      <w:jc w:val="both"/>
    </w:pPr>
    <w:rPr>
      <w:rFonts w:ascii="SchoolBookCSanPin-Regular" w:hAnsi="SchoolBookCSanPin-Regular" w:cs="SchoolBookCSanPin-Regular"/>
      <w:sz w:val="18"/>
      <w:szCs w:val="18"/>
      <w:lang w:val="ru-RU"/>
    </w:rPr>
  </w:style>
  <w:style w:type="character" w:customStyle="1" w:styleId="afffe">
    <w:name w:val="Булит КВ"/>
    <w:qFormat/>
    <w:rsid w:val="00087662"/>
    <w:rPr>
      <w:rFonts w:ascii="Symbol1" w:hAnsi="Symbol1" w:cs="Symbol1"/>
      <w:sz w:val="14"/>
      <w:szCs w:val="14"/>
      <w:lang w:val="ru-RU"/>
    </w:rPr>
  </w:style>
  <w:style w:type="character" w:customStyle="1" w:styleId="Symbol">
    <w:name w:val="Symbol (Прочее)"/>
    <w:qFormat/>
    <w:rsid w:val="00087662"/>
    <w:rPr>
      <w:rFonts w:ascii="Symbol (T1) Medium" w:hAnsi="Symbol (T1) Medium" w:cs="Symbol (T1) Medium"/>
    </w:rPr>
  </w:style>
  <w:style w:type="character" w:customStyle="1" w:styleId="Symbol2">
    <w:name w:val="Symbol_2 (Прочее)"/>
    <w:qFormat/>
    <w:rsid w:val="00087662"/>
    <w:rPr>
      <w:rFonts w:ascii="SymbolMT" w:hAnsi="SymbolMT" w:cs="SymbolMT"/>
    </w:rPr>
  </w:style>
  <w:style w:type="paragraph" w:customStyle="1" w:styleId="h1">
    <w:name w:val="h1"/>
    <w:basedOn w:val="body"/>
    <w:qFormat/>
    <w:rsid w:val="00087662"/>
    <w:pPr>
      <w:pBdr>
        <w:bottom w:val="single" w:sz="4" w:space="5" w:color="auto"/>
      </w:pBdr>
      <w:suppressAutoHyphens/>
      <w:spacing w:before="480" w:after="240"/>
      <w:ind w:firstLine="0"/>
      <w:jc w:val="left"/>
    </w:pPr>
    <w:rPr>
      <w:rFonts w:ascii="SchoolBookSanPin-Bold" w:hAnsi="SchoolBookSanPin-Bold" w:cs="SchoolBookSanPin-Bold"/>
      <w:b/>
      <w:bCs/>
      <w:caps/>
      <w:sz w:val="24"/>
      <w:szCs w:val="24"/>
    </w:rPr>
  </w:style>
  <w:style w:type="paragraph" w:customStyle="1" w:styleId="h2">
    <w:name w:val="h2"/>
    <w:basedOn w:val="NoParagraphStyle"/>
    <w:qFormat/>
    <w:rsid w:val="00087662"/>
    <w:pPr>
      <w:suppressAutoHyphens/>
      <w:spacing w:before="283" w:after="113" w:line="240" w:lineRule="atLeast"/>
    </w:pPr>
    <w:rPr>
      <w:rFonts w:ascii="SchoolBookSanPin-Bold" w:hAnsi="SchoolBookSanPin-Bold" w:cs="SchoolBookSanPin-Bold"/>
      <w:b/>
      <w:bCs/>
      <w:caps/>
      <w:sz w:val="22"/>
      <w:szCs w:val="22"/>
      <w:lang w:val="ru-RU"/>
    </w:rPr>
  </w:style>
  <w:style w:type="paragraph" w:customStyle="1" w:styleId="list-dash">
    <w:name w:val="list-dash"/>
    <w:basedOn w:val="list-bullet"/>
    <w:qFormat/>
    <w:rsid w:val="00087662"/>
    <w:pPr>
      <w:ind w:left="283" w:hanging="283"/>
    </w:pPr>
  </w:style>
  <w:style w:type="paragraph" w:customStyle="1" w:styleId="h5">
    <w:name w:val="h5"/>
    <w:basedOn w:val="NoParagraphStyle"/>
    <w:qFormat/>
    <w:rsid w:val="00087662"/>
    <w:pPr>
      <w:spacing w:line="240" w:lineRule="atLeast"/>
      <w:jc w:val="both"/>
    </w:pPr>
    <w:rPr>
      <w:rFonts w:ascii="SchoolBookSanPin-Bold" w:hAnsi="SchoolBookSanPin-Bold" w:cs="SchoolBookSanPin-Bold"/>
      <w:b/>
      <w:bCs/>
      <w:position w:val="6"/>
      <w:sz w:val="22"/>
      <w:szCs w:val="22"/>
      <w:lang w:val="ru-RU"/>
    </w:rPr>
  </w:style>
  <w:style w:type="paragraph" w:customStyle="1" w:styleId="h6">
    <w:name w:val="h6"/>
    <w:basedOn w:val="h5"/>
    <w:qFormat/>
    <w:rsid w:val="00087662"/>
    <w:pPr>
      <w:ind w:firstLine="227"/>
    </w:pPr>
    <w:rPr>
      <w:rFonts w:ascii="SchoolBookSanPin-BoldItalic" w:hAnsi="SchoolBookSanPin-BoldItalic" w:cs="SchoolBookSanPin-BoldItalic"/>
      <w:i/>
      <w:iCs/>
      <w:position w:val="0"/>
      <w:sz w:val="20"/>
      <w:szCs w:val="20"/>
    </w:rPr>
  </w:style>
  <w:style w:type="paragraph" w:customStyle="1" w:styleId="h3">
    <w:name w:val="h3"/>
    <w:basedOn w:val="h2"/>
    <w:qFormat/>
    <w:rsid w:val="00087662"/>
    <w:rPr>
      <w:caps w:val="0"/>
    </w:rPr>
  </w:style>
  <w:style w:type="paragraph" w:customStyle="1" w:styleId="list-num">
    <w:name w:val="list-num"/>
    <w:basedOn w:val="body"/>
    <w:qFormat/>
    <w:rsid w:val="00087662"/>
    <w:pPr>
      <w:tabs>
        <w:tab w:val="left" w:pos="0"/>
        <w:tab w:val="left" w:pos="397"/>
      </w:tabs>
      <w:ind w:left="397" w:hanging="57"/>
    </w:pPr>
  </w:style>
  <w:style w:type="paragraph" w:customStyle="1" w:styleId="TOC-1">
    <w:name w:val="TOC-1"/>
    <w:basedOn w:val="body"/>
    <w:qFormat/>
    <w:rsid w:val="00087662"/>
    <w:pPr>
      <w:tabs>
        <w:tab w:val="left" w:pos="6040"/>
        <w:tab w:val="right" w:pos="6350"/>
      </w:tabs>
      <w:suppressAutoHyphens/>
      <w:spacing w:before="120"/>
      <w:ind w:firstLine="0"/>
      <w:jc w:val="left"/>
    </w:pPr>
  </w:style>
  <w:style w:type="paragraph" w:customStyle="1" w:styleId="footnote">
    <w:name w:val="footnote"/>
    <w:basedOn w:val="body"/>
    <w:qFormat/>
    <w:rsid w:val="00087662"/>
    <w:pPr>
      <w:spacing w:line="200" w:lineRule="atLeast"/>
      <w:ind w:left="227" w:hanging="227"/>
    </w:pPr>
    <w:rPr>
      <w:sz w:val="18"/>
      <w:szCs w:val="18"/>
    </w:rPr>
  </w:style>
  <w:style w:type="paragraph" w:customStyle="1" w:styleId="table-body1mm">
    <w:name w:val="table-body_1mm"/>
    <w:basedOn w:val="body"/>
    <w:qFormat/>
    <w:rsid w:val="00087662"/>
    <w:pPr>
      <w:spacing w:after="100" w:line="200" w:lineRule="atLeast"/>
      <w:ind w:firstLine="0"/>
      <w:jc w:val="left"/>
    </w:pPr>
    <w:rPr>
      <w:sz w:val="18"/>
      <w:szCs w:val="18"/>
    </w:rPr>
  </w:style>
  <w:style w:type="paragraph" w:customStyle="1" w:styleId="table-head">
    <w:name w:val="table-head"/>
    <w:basedOn w:val="table-body1mm"/>
    <w:qFormat/>
    <w:rsid w:val="00087662"/>
    <w:pPr>
      <w:jc w:val="center"/>
    </w:pPr>
    <w:rPr>
      <w:rFonts w:ascii="SchoolBookSanPin-Bold" w:hAnsi="SchoolBookSanPin-Bold" w:cs="SchoolBookSanPin-Bold"/>
      <w:b/>
      <w:bCs/>
    </w:rPr>
  </w:style>
  <w:style w:type="paragraph" w:customStyle="1" w:styleId="table-body0mm">
    <w:name w:val="table-body_0mm"/>
    <w:basedOn w:val="body"/>
    <w:qFormat/>
    <w:rsid w:val="00087662"/>
    <w:pPr>
      <w:spacing w:line="200" w:lineRule="atLeast"/>
      <w:ind w:firstLine="0"/>
      <w:jc w:val="left"/>
    </w:pPr>
    <w:rPr>
      <w:sz w:val="18"/>
      <w:szCs w:val="18"/>
    </w:rPr>
  </w:style>
  <w:style w:type="character" w:customStyle="1" w:styleId="BoldItalic0">
    <w:name w:val="Bold_Italic"/>
    <w:qFormat/>
    <w:rsid w:val="00087662"/>
    <w:rPr>
      <w:b/>
      <w:bCs/>
      <w:i/>
      <w:iCs/>
    </w:rPr>
  </w:style>
  <w:style w:type="character" w:customStyle="1" w:styleId="Bold0">
    <w:name w:val="Bold"/>
    <w:qFormat/>
    <w:rsid w:val="00087662"/>
    <w:rPr>
      <w:b/>
      <w:bCs/>
    </w:rPr>
  </w:style>
  <w:style w:type="character" w:customStyle="1" w:styleId="list-bullet1">
    <w:name w:val="list-bullet1"/>
    <w:qFormat/>
    <w:rsid w:val="00087662"/>
    <w:rPr>
      <w:rFonts w:ascii="PiGraphA" w:hAnsi="PiGraphA" w:cs="PiGraphA"/>
      <w:position w:val="1"/>
      <w:sz w:val="14"/>
      <w:szCs w:val="14"/>
    </w:rPr>
  </w:style>
  <w:style w:type="character" w:customStyle="1" w:styleId="footnote-num">
    <w:name w:val="footnote-num"/>
    <w:qFormat/>
    <w:rsid w:val="00087662"/>
    <w:rPr>
      <w:position w:val="4"/>
      <w:sz w:val="12"/>
      <w:szCs w:val="12"/>
    </w:rPr>
  </w:style>
  <w:style w:type="paragraph" w:customStyle="1" w:styleId="TOC-2">
    <w:name w:val="TOC-2"/>
    <w:basedOn w:val="TOC-1"/>
    <w:qFormat/>
    <w:rsid w:val="00087662"/>
    <w:pPr>
      <w:widowControl/>
      <w:spacing w:before="0"/>
      <w:ind w:left="227"/>
    </w:pPr>
  </w:style>
  <w:style w:type="paragraph" w:customStyle="1" w:styleId="affff">
    <w:name w:val="Основной — (Основной Текст)"/>
    <w:basedOn w:val="NoParagraphStyle"/>
    <w:qFormat/>
    <w:rsid w:val="00087662"/>
    <w:pPr>
      <w:spacing w:line="243" w:lineRule="atLeast"/>
      <w:ind w:left="283" w:hanging="283"/>
      <w:jc w:val="both"/>
    </w:pPr>
    <w:rPr>
      <w:rFonts w:ascii="TimesNewRomanPSMT" w:hAnsi="TimesNewRomanPSMT" w:cs="TimesNewRomanPSMT"/>
      <w:sz w:val="20"/>
      <w:szCs w:val="20"/>
      <w:lang w:val="ru-RU"/>
    </w:rPr>
  </w:style>
  <w:style w:type="paragraph" w:customStyle="1" w:styleId="h3-first">
    <w:name w:val="h3-first"/>
    <w:basedOn w:val="h3"/>
    <w:qFormat/>
    <w:rsid w:val="00087662"/>
    <w:pPr>
      <w:spacing w:before="120" w:after="57" w:line="260" w:lineRule="atLeast"/>
    </w:pPr>
    <w:rPr>
      <w:rFonts w:ascii="Times New Roman" w:hAnsi="Times New Roman" w:cs="Times New Roman"/>
    </w:rPr>
  </w:style>
  <w:style w:type="paragraph" w:customStyle="1" w:styleId="h2-first">
    <w:name w:val="h2-first"/>
    <w:basedOn w:val="h2"/>
    <w:qFormat/>
    <w:rsid w:val="00087662"/>
    <w:pPr>
      <w:spacing w:before="0" w:line="260" w:lineRule="atLeast"/>
    </w:pPr>
    <w:rPr>
      <w:rFonts w:ascii="TimesNewRomanPSMT" w:hAnsi="TimesNewRomanPSMT" w:cs="TimesNewRomanPSMT"/>
      <w:b w:val="0"/>
      <w:bCs w:val="0"/>
    </w:rPr>
  </w:style>
  <w:style w:type="paragraph" w:customStyle="1" w:styleId="snoska">
    <w:name w:val="snoska"/>
    <w:basedOn w:val="NoParagraphStyle"/>
    <w:qFormat/>
    <w:rsid w:val="00087662"/>
    <w:pPr>
      <w:spacing w:before="10" w:line="200" w:lineRule="atLeast"/>
      <w:jc w:val="both"/>
    </w:pPr>
    <w:rPr>
      <w:rFonts w:ascii="TimesNewRomanPSMT" w:hAnsi="TimesNewRomanPSMT" w:cs="TimesNewRomanPSMT"/>
      <w:sz w:val="18"/>
      <w:szCs w:val="18"/>
      <w:lang w:val="ru-RU"/>
    </w:rPr>
  </w:style>
  <w:style w:type="paragraph" w:customStyle="1" w:styleId="affff0">
    <w:name w:val="Таблица по Центру (Таблицы)"/>
    <w:basedOn w:val="afff4"/>
    <w:qFormat/>
    <w:rsid w:val="00087662"/>
  </w:style>
  <w:style w:type="paragraph" w:customStyle="1" w:styleId="table-list-bullet">
    <w:name w:val="table-list-bullet"/>
    <w:basedOn w:val="table-body1mm"/>
    <w:qFormat/>
    <w:rsid w:val="00087662"/>
    <w:pPr>
      <w:spacing w:after="0"/>
    </w:pPr>
    <w:rPr>
      <w:rFonts w:ascii="TimesNewRomanPSMT" w:hAnsi="TimesNewRomanPSMT" w:cs="TimesNewRomanPSMT"/>
    </w:rPr>
  </w:style>
  <w:style w:type="paragraph" w:customStyle="1" w:styleId="table-list-bullet0">
    <w:name w:val="table-list-bullet_0"/>
    <w:basedOn w:val="table-body1mm"/>
    <w:qFormat/>
    <w:rsid w:val="00087662"/>
    <w:pPr>
      <w:spacing w:after="0"/>
      <w:ind w:left="142"/>
    </w:pPr>
    <w:rPr>
      <w:rFonts w:ascii="TimesNewRomanPSMT" w:hAnsi="TimesNewRomanPSMT" w:cs="TimesNewRomanPSMT"/>
    </w:rPr>
  </w:style>
  <w:style w:type="character" w:customStyle="1" w:styleId="affff1">
    <w:name w:val="Верх. Индекс (Индексы)"/>
    <w:qFormat/>
    <w:rsid w:val="00087662"/>
    <w:rPr>
      <w:position w:val="17"/>
      <w:sz w:val="13"/>
      <w:szCs w:val="13"/>
    </w:rPr>
  </w:style>
  <w:style w:type="character" w:customStyle="1" w:styleId="affff2">
    <w:name w:val="Полужирный Курсив (Выделения)"/>
    <w:qFormat/>
    <w:rsid w:val="00087662"/>
    <w:rPr>
      <w:b/>
      <w:bCs/>
      <w:i/>
      <w:iCs/>
    </w:rPr>
  </w:style>
  <w:style w:type="character" w:customStyle="1" w:styleId="Italic1">
    <w:name w:val="Italic"/>
    <w:qFormat/>
    <w:rsid w:val="00087662"/>
    <w:rPr>
      <w:i/>
      <w:iCs/>
    </w:rPr>
  </w:style>
  <w:style w:type="character" w:customStyle="1" w:styleId="list-bullettabl">
    <w:name w:val="list-bullet tabl"/>
    <w:qFormat/>
    <w:rsid w:val="00087662"/>
    <w:rPr>
      <w:rFonts w:ascii="PiGraphA" w:hAnsi="PiGraphA" w:cs="PiGraphA"/>
      <w:position w:val="1"/>
      <w:sz w:val="10"/>
      <w:szCs w:val="10"/>
    </w:rPr>
  </w:style>
  <w:style w:type="character" w:customStyle="1" w:styleId="affff3">
    <w:name w:val="Подчерк. (Подчеркивания)"/>
    <w:qFormat/>
    <w:rsid w:val="00087662"/>
    <w:rPr>
      <w:u w:val="thick" w:color="000000"/>
    </w:rPr>
  </w:style>
  <w:style w:type="numbering" w:customStyle="1" w:styleId="111">
    <w:name w:val="Нет списка11"/>
    <w:next w:val="a4"/>
    <w:uiPriority w:val="99"/>
    <w:semiHidden/>
    <w:unhideWhenUsed/>
    <w:rsid w:val="00087662"/>
  </w:style>
  <w:style w:type="paragraph" w:customStyle="1" w:styleId="h4">
    <w:name w:val="h4"/>
    <w:basedOn w:val="body"/>
    <w:qFormat/>
    <w:rsid w:val="00087662"/>
    <w:pPr>
      <w:tabs>
        <w:tab w:val="left" w:pos="510"/>
      </w:tabs>
      <w:spacing w:before="240" w:after="113"/>
      <w:ind w:firstLine="0"/>
      <w:jc w:val="left"/>
    </w:pPr>
    <w:rPr>
      <w:rFonts w:ascii="OfficinaSansMediumITC-Regular" w:hAnsi="OfficinaSansMediumITC-Regular" w:cs="OfficinaSansMediumITC-Regular"/>
      <w:sz w:val="22"/>
      <w:szCs w:val="22"/>
    </w:rPr>
  </w:style>
  <w:style w:type="character" w:customStyle="1" w:styleId="Sup">
    <w:name w:val="Sup"/>
    <w:qFormat/>
    <w:rsid w:val="00087662"/>
    <w:rPr>
      <w:vertAlign w:val="superscript"/>
    </w:rPr>
  </w:style>
  <w:style w:type="character" w:customStyle="1" w:styleId="Lines">
    <w:name w:val="Lines"/>
    <w:qFormat/>
    <w:rsid w:val="00087662"/>
    <w:rPr>
      <w:u w:val="thick" w:color="000000"/>
    </w:rPr>
  </w:style>
  <w:style w:type="character" w:customStyle="1" w:styleId="Track">
    <w:name w:val="Track"/>
    <w:qFormat/>
    <w:rsid w:val="00087662"/>
  </w:style>
  <w:style w:type="character" w:customStyle="1" w:styleId="Sub">
    <w:name w:val="Sub"/>
    <w:qFormat/>
    <w:rsid w:val="00087662"/>
    <w:rPr>
      <w:vertAlign w:val="subscript"/>
    </w:rPr>
  </w:style>
  <w:style w:type="paragraph" w:customStyle="1" w:styleId="list-bullet2">
    <w:name w:val="list-bullet 2"/>
    <w:basedOn w:val="body"/>
    <w:qFormat/>
    <w:rsid w:val="00087662"/>
    <w:pPr>
      <w:tabs>
        <w:tab w:val="left" w:pos="227"/>
      </w:tabs>
      <w:ind w:left="227" w:hanging="227"/>
    </w:pPr>
    <w:rPr>
      <w:rFonts w:ascii="SchoolBookSanPin-Regular" w:hAnsi="SchoolBookSanPin-Regular" w:cs="SchoolBookSanPin-Regular"/>
    </w:rPr>
  </w:style>
  <w:style w:type="character" w:customStyle="1" w:styleId="list-bullet21">
    <w:name w:val="list-bullet 21"/>
    <w:qFormat/>
    <w:rsid w:val="00087662"/>
    <w:rPr>
      <w:rFonts w:ascii="PiGraphA" w:hAnsi="PiGraphA"/>
      <w:position w:val="1"/>
      <w:sz w:val="16"/>
    </w:rPr>
  </w:style>
  <w:style w:type="paragraph" w:customStyle="1" w:styleId="h4first">
    <w:name w:val="h4_first"/>
    <w:basedOn w:val="NoParagraphStyle"/>
    <w:qFormat/>
    <w:rsid w:val="00087662"/>
    <w:pPr>
      <w:spacing w:before="120" w:after="113" w:line="240" w:lineRule="atLeast"/>
    </w:pPr>
    <w:rPr>
      <w:rFonts w:ascii="OfficinaSansMediumITC-Regular" w:hAnsi="OfficinaSansMediumITC-Regular" w:cs="OfficinaSansMediumITC-Regular"/>
      <w:sz w:val="20"/>
      <w:szCs w:val="20"/>
      <w:lang w:val="ru-RU"/>
    </w:rPr>
  </w:style>
  <w:style w:type="paragraph" w:customStyle="1" w:styleId="table-bodycentre">
    <w:name w:val="table-body_centre"/>
    <w:basedOn w:val="NoParagraphStyle"/>
    <w:qFormat/>
    <w:rsid w:val="00087662"/>
    <w:pPr>
      <w:spacing w:after="100" w:line="200" w:lineRule="atLeast"/>
      <w:jc w:val="center"/>
    </w:pPr>
    <w:rPr>
      <w:rFonts w:ascii="SchoolBookSanPin-Regular" w:hAnsi="SchoolBookSanPin-Regular" w:cs="SchoolBookSanPin-Regular"/>
      <w:sz w:val="18"/>
      <w:szCs w:val="18"/>
      <w:lang w:val="ru-RU"/>
    </w:rPr>
  </w:style>
  <w:style w:type="paragraph" w:customStyle="1" w:styleId="1d">
    <w:name w:val="Заг1а (Заголовки)"/>
    <w:basedOn w:val="1a"/>
    <w:qFormat/>
    <w:rsid w:val="00087662"/>
    <w:pPr>
      <w:pBdr>
        <w:top w:val="none" w:sz="0" w:space="0" w:color="auto"/>
        <w:bottom w:val="single" w:sz="4" w:space="7" w:color="auto"/>
      </w:pBdr>
      <w:spacing w:before="397" w:after="0"/>
      <w:jc w:val="left"/>
    </w:pPr>
    <w:rPr>
      <w:rFonts w:ascii="OfficinaSansExtraBoldITC-Reg" w:hAnsi="OfficinaSansExtraBoldITC-Reg" w:cs="OfficinaSansExtraBoldITC-Reg"/>
    </w:rPr>
  </w:style>
  <w:style w:type="paragraph" w:customStyle="1" w:styleId="43">
    <w:name w:val="Заг 4 (Заголовки)"/>
    <w:basedOn w:val="NoParagraphStyle"/>
    <w:qFormat/>
    <w:rsid w:val="00087662"/>
    <w:pPr>
      <w:spacing w:before="283" w:after="113" w:line="237" w:lineRule="atLeast"/>
    </w:pPr>
    <w:rPr>
      <w:rFonts w:ascii="OfficinaSansMediumITC-Regular" w:hAnsi="OfficinaSansMediumITC-Regular" w:cs="OfficinaSansMediumITC-Regular"/>
      <w:sz w:val="20"/>
      <w:szCs w:val="20"/>
      <w:lang w:val="ru-RU"/>
    </w:rPr>
  </w:style>
  <w:style w:type="paragraph" w:customStyle="1" w:styleId="53">
    <w:name w:val="Заг 5 (Основной Текст)"/>
    <w:basedOn w:val="afff2"/>
    <w:qFormat/>
    <w:rsid w:val="00087662"/>
    <w:pPr>
      <w:spacing w:before="113" w:line="240" w:lineRule="atLeast"/>
      <w:ind w:firstLine="227"/>
    </w:pPr>
    <w:rPr>
      <w:rFonts w:ascii="SchoolBookSanPin-BoldItalic" w:hAnsi="SchoolBookSanPin-BoldItalic" w:cs="SchoolBookSanPin-BoldItalic"/>
      <w:b/>
      <w:bCs/>
      <w:i/>
      <w:iCs/>
    </w:rPr>
  </w:style>
  <w:style w:type="paragraph" w:customStyle="1" w:styleId="table-body">
    <w:name w:val="table-body"/>
    <w:basedOn w:val="body"/>
    <w:qFormat/>
    <w:rsid w:val="00087662"/>
    <w:pPr>
      <w:spacing w:after="100" w:line="200" w:lineRule="atLeast"/>
      <w:ind w:firstLine="0"/>
      <w:jc w:val="left"/>
    </w:pPr>
    <w:rPr>
      <w:sz w:val="18"/>
      <w:szCs w:val="18"/>
    </w:rPr>
  </w:style>
  <w:style w:type="paragraph" w:customStyle="1" w:styleId="tabl-text">
    <w:name w:val="tabl-text (Основной Текст)"/>
    <w:basedOn w:val="afff2"/>
    <w:qFormat/>
    <w:rsid w:val="00087662"/>
    <w:pPr>
      <w:spacing w:line="200" w:lineRule="atLeast"/>
      <w:ind w:firstLine="227"/>
    </w:pPr>
    <w:rPr>
      <w:sz w:val="18"/>
      <w:szCs w:val="18"/>
    </w:rPr>
  </w:style>
  <w:style w:type="character" w:customStyle="1" w:styleId="bold1">
    <w:name w:val="bold"/>
    <w:qFormat/>
    <w:rsid w:val="00087662"/>
    <w:rPr>
      <w:b/>
      <w:bCs/>
    </w:rPr>
  </w:style>
  <w:style w:type="character" w:customStyle="1" w:styleId="bold-italic">
    <w:name w:val="bold-italic"/>
    <w:qFormat/>
    <w:rsid w:val="00087662"/>
    <w:rPr>
      <w:b/>
      <w:bCs/>
      <w:i/>
      <w:iCs/>
    </w:rPr>
  </w:style>
  <w:style w:type="character" w:customStyle="1" w:styleId="list-bullettabl1">
    <w:name w:val="list-bullet tabl1"/>
    <w:qFormat/>
    <w:rsid w:val="00087662"/>
    <w:rPr>
      <w:rFonts w:ascii="PiGraphA" w:hAnsi="PiGraphA" w:cs="PiGraphA"/>
      <w:sz w:val="14"/>
      <w:szCs w:val="14"/>
    </w:rPr>
  </w:style>
  <w:style w:type="paragraph" w:customStyle="1" w:styleId="54">
    <w:name w:val="Заг 5 (Заголовки)"/>
    <w:basedOn w:val="afff2"/>
    <w:qFormat/>
    <w:rsid w:val="00087662"/>
    <w:pPr>
      <w:spacing w:before="85" w:after="57" w:line="242" w:lineRule="atLeast"/>
      <w:ind w:firstLine="227"/>
    </w:pPr>
    <w:rPr>
      <w:rFonts w:ascii="SchoolBookSanPin-BoldItalic" w:hAnsi="SchoolBookSanPin-BoldItalic" w:cs="SchoolBookSanPin-BoldItalic"/>
      <w:b/>
      <w:bCs/>
      <w:i/>
      <w:iCs/>
    </w:rPr>
  </w:style>
  <w:style w:type="paragraph" w:customStyle="1" w:styleId="affff4">
    <w:name w:val="Табл булит (Таблицы)"/>
    <w:basedOn w:val="afffb"/>
    <w:qFormat/>
    <w:rsid w:val="00087662"/>
    <w:pPr>
      <w:spacing w:line="200" w:lineRule="atLeast"/>
      <w:ind w:left="142"/>
    </w:pPr>
    <w:rPr>
      <w:sz w:val="18"/>
      <w:szCs w:val="18"/>
    </w:rPr>
  </w:style>
  <w:style w:type="paragraph" w:customStyle="1" w:styleId="affff5">
    <w:name w:val="Текст булит (Основной Текст)"/>
    <w:basedOn w:val="NoParagraphStyle"/>
    <w:qFormat/>
    <w:rsid w:val="00087662"/>
    <w:pPr>
      <w:spacing w:line="238" w:lineRule="atLeast"/>
      <w:ind w:left="283" w:hanging="170"/>
      <w:jc w:val="both"/>
    </w:pPr>
    <w:rPr>
      <w:rFonts w:ascii="SchoolBookSanPin" w:hAnsi="SchoolBookSanPin" w:cs="SchoolBookSanPin"/>
      <w:sz w:val="20"/>
      <w:szCs w:val="20"/>
      <w:lang w:val="ru-RU"/>
    </w:rPr>
  </w:style>
  <w:style w:type="paragraph" w:styleId="2d">
    <w:name w:val="List 2"/>
    <w:basedOn w:val="afff2"/>
    <w:rsid w:val="00087662"/>
    <w:pPr>
      <w:tabs>
        <w:tab w:val="left" w:pos="227"/>
      </w:tabs>
      <w:spacing w:line="238" w:lineRule="atLeast"/>
      <w:ind w:left="227" w:hanging="227"/>
    </w:pPr>
  </w:style>
  <w:style w:type="character" w:customStyle="1" w:styleId="affff6">
    <w:name w:val="Булит"/>
    <w:qFormat/>
    <w:rsid w:val="00087662"/>
    <w:rPr>
      <w:rFonts w:ascii="PiGraphA" w:hAnsi="PiGraphA" w:cs="PiGraphA"/>
      <w:position w:val="2"/>
      <w:sz w:val="14"/>
      <w:szCs w:val="14"/>
    </w:rPr>
  </w:style>
  <w:style w:type="paragraph" w:styleId="affff7">
    <w:name w:val="List"/>
    <w:basedOn w:val="a1"/>
    <w:unhideWhenUsed/>
    <w:rsid w:val="00087662"/>
    <w:pPr>
      <w:spacing w:after="0" w:line="360" w:lineRule="auto"/>
      <w:ind w:left="283" w:hanging="283"/>
      <w:contextualSpacing/>
      <w:jc w:val="both"/>
    </w:pPr>
  </w:style>
  <w:style w:type="paragraph" w:customStyle="1" w:styleId="bodyBefore2">
    <w:name w:val="body_Before_2"/>
    <w:basedOn w:val="NoParagraphStyle"/>
    <w:qFormat/>
    <w:rsid w:val="00087662"/>
    <w:pPr>
      <w:spacing w:before="113" w:line="240" w:lineRule="atLeast"/>
      <w:ind w:firstLine="227"/>
      <w:jc w:val="both"/>
    </w:pPr>
    <w:rPr>
      <w:rFonts w:ascii="SchoolBookSanPin" w:hAnsi="SchoolBookSanPin" w:cs="SchoolBookSanPin"/>
      <w:sz w:val="20"/>
      <w:szCs w:val="20"/>
      <w:lang w:val="ru-RU"/>
    </w:rPr>
  </w:style>
  <w:style w:type="paragraph" w:customStyle="1" w:styleId="h5bolditalic">
    <w:name w:val="h5_bold_italic"/>
    <w:basedOn w:val="NoParagraphStyle"/>
    <w:qFormat/>
    <w:rsid w:val="00087662"/>
    <w:pPr>
      <w:keepNext/>
      <w:spacing w:line="240" w:lineRule="atLeast"/>
      <w:ind w:firstLine="227"/>
      <w:jc w:val="both"/>
    </w:pPr>
    <w:rPr>
      <w:rFonts w:ascii="SchoolBookSanPin-BoldItalic" w:hAnsi="SchoolBookSanPin-BoldItalic" w:cs="SchoolBookSanPin-BoldItalic"/>
      <w:b/>
      <w:bCs/>
      <w:i/>
      <w:iCs/>
      <w:sz w:val="20"/>
      <w:szCs w:val="20"/>
      <w:lang w:val="ru-RU"/>
    </w:rPr>
  </w:style>
  <w:style w:type="paragraph" w:customStyle="1" w:styleId="h5bold">
    <w:name w:val="h5_bold"/>
    <w:basedOn w:val="NoParagraphStyle"/>
    <w:qFormat/>
    <w:rsid w:val="00087662"/>
    <w:pPr>
      <w:keepNext/>
      <w:spacing w:line="240" w:lineRule="atLeast"/>
      <w:ind w:firstLine="227"/>
      <w:jc w:val="both"/>
    </w:pPr>
    <w:rPr>
      <w:rFonts w:ascii="SchoolBookSanPin-Bold" w:hAnsi="SchoolBookSanPin-Bold" w:cs="SchoolBookSanPin-Bold"/>
      <w:b/>
      <w:bCs/>
      <w:sz w:val="20"/>
      <w:szCs w:val="20"/>
      <w:lang w:val="ru-RU"/>
    </w:rPr>
  </w:style>
  <w:style w:type="paragraph" w:customStyle="1" w:styleId="table-body20">
    <w:name w:val="table-body_2/0"/>
    <w:basedOn w:val="NoParagraphStyle"/>
    <w:qFormat/>
    <w:rsid w:val="00087662"/>
    <w:pPr>
      <w:spacing w:before="113" w:line="200" w:lineRule="atLeast"/>
    </w:pPr>
    <w:rPr>
      <w:rFonts w:ascii="SchoolBookSanPin" w:hAnsi="SchoolBookSanPin" w:cs="SchoolBookSanPin"/>
      <w:sz w:val="18"/>
      <w:szCs w:val="18"/>
      <w:lang w:val="ru-RU"/>
    </w:rPr>
  </w:style>
  <w:style w:type="paragraph" w:customStyle="1" w:styleId="table-list-bulletnobullet">
    <w:name w:val="table-list-bullet_no bullet"/>
    <w:basedOn w:val="NoParagraphStyle"/>
    <w:qFormat/>
    <w:rsid w:val="00087662"/>
    <w:pPr>
      <w:spacing w:line="200" w:lineRule="atLeast"/>
      <w:ind w:left="142"/>
    </w:pPr>
    <w:rPr>
      <w:rFonts w:ascii="SchoolBookSanPin" w:hAnsi="SchoolBookSanPin" w:cs="SchoolBookSanPin"/>
      <w:sz w:val="18"/>
      <w:szCs w:val="18"/>
      <w:lang w:val="ru-RU"/>
    </w:rPr>
  </w:style>
  <w:style w:type="character" w:customStyle="1" w:styleId="Symbol0">
    <w:name w:val="Symbol"/>
    <w:qFormat/>
    <w:rsid w:val="00087662"/>
    <w:rPr>
      <w:rFonts w:ascii="SymbolMT" w:hAnsi="SymbolMT"/>
    </w:rPr>
  </w:style>
  <w:style w:type="paragraph" w:customStyle="1" w:styleId="Zag1up">
    <w:name w:val="Zag_1_up"/>
    <w:basedOn w:val="NoParagraphStyle"/>
    <w:qFormat/>
    <w:rsid w:val="00087662"/>
    <w:pPr>
      <w:pageBreakBefore/>
      <w:pBdr>
        <w:bottom w:val="single" w:sz="4" w:space="5" w:color="auto"/>
      </w:pBdr>
      <w:suppressAutoHyphens/>
      <w:spacing w:before="480" w:after="240" w:line="240" w:lineRule="atLeast"/>
    </w:pPr>
    <w:rPr>
      <w:rFonts w:ascii="OfficinaSansExtraBoldITC-Reg" w:hAnsi="OfficinaSansExtraBoldITC-Reg" w:cs="OfficinaSansExtraBoldITC-Reg"/>
      <w:b/>
      <w:bCs/>
      <w:caps/>
      <w:lang w:val="en-GB"/>
    </w:rPr>
  </w:style>
  <w:style w:type="paragraph" w:customStyle="1" w:styleId="Zag2">
    <w:name w:val="Zag_2"/>
    <w:basedOn w:val="Zag1up"/>
    <w:qFormat/>
    <w:rsid w:val="00087662"/>
    <w:pPr>
      <w:keepNext/>
      <w:keepLines/>
      <w:pageBreakBefore w:val="0"/>
      <w:pBdr>
        <w:bottom w:val="none" w:sz="0" w:space="0" w:color="auto"/>
      </w:pBdr>
      <w:spacing w:before="227" w:after="68"/>
    </w:pPr>
    <w:rPr>
      <w:rFonts w:ascii="OfficinaSansMediumITC-Reg" w:hAnsi="OfficinaSansMediumITC-Reg" w:cs="OfficinaSansMediumITC-Reg"/>
      <w:sz w:val="22"/>
      <w:szCs w:val="22"/>
    </w:rPr>
  </w:style>
  <w:style w:type="paragraph" w:customStyle="1" w:styleId="Spisok-1">
    <w:name w:val="Spisok-1"/>
    <w:basedOn w:val="body"/>
    <w:qFormat/>
    <w:rsid w:val="00087662"/>
    <w:pPr>
      <w:ind w:left="227" w:hanging="142"/>
    </w:pPr>
    <w:rPr>
      <w:rFonts w:ascii="SchoolBookSanPin-Regular" w:hAnsi="SchoolBookSanPin-Regular" w:cs="SchoolBookSanPin-Regular"/>
    </w:rPr>
  </w:style>
  <w:style w:type="paragraph" w:customStyle="1" w:styleId="Zag3">
    <w:name w:val="Zag_3"/>
    <w:basedOn w:val="Zag2"/>
    <w:qFormat/>
    <w:rsid w:val="00087662"/>
    <w:pPr>
      <w:spacing w:line="243" w:lineRule="atLeast"/>
    </w:pPr>
    <w:rPr>
      <w:rFonts w:ascii="OfficinaSansExtraBoldITC-Reg" w:hAnsi="OfficinaSansExtraBoldITC-Reg" w:cs="OfficinaSansExtraBoldITC-Reg"/>
      <w:caps w:val="0"/>
    </w:rPr>
  </w:style>
  <w:style w:type="paragraph" w:customStyle="1" w:styleId="Body0">
    <w:name w:val="Body"/>
    <w:basedOn w:val="NoParagraphStyle"/>
    <w:qFormat/>
    <w:rsid w:val="00087662"/>
    <w:pPr>
      <w:spacing w:line="243" w:lineRule="atLeast"/>
      <w:ind w:firstLine="227"/>
      <w:jc w:val="both"/>
    </w:pPr>
    <w:rPr>
      <w:rFonts w:ascii="SchoolBookSanPin-Regular" w:hAnsi="SchoolBookSanPin-Regular" w:cs="SchoolBookSanPin-Regular"/>
      <w:sz w:val="20"/>
      <w:szCs w:val="20"/>
      <w:lang w:val="ru-RU"/>
    </w:rPr>
  </w:style>
  <w:style w:type="paragraph" w:customStyle="1" w:styleId="Spisok-2">
    <w:name w:val="Spisok-2"/>
    <w:basedOn w:val="Body0"/>
    <w:qFormat/>
    <w:rsid w:val="00087662"/>
    <w:pPr>
      <w:ind w:left="227" w:hanging="227"/>
    </w:pPr>
  </w:style>
  <w:style w:type="paragraph" w:customStyle="1" w:styleId="Zag4">
    <w:name w:val="Zag_4"/>
    <w:basedOn w:val="Zag3"/>
    <w:qFormat/>
    <w:rsid w:val="00087662"/>
    <w:rPr>
      <w:sz w:val="20"/>
      <w:szCs w:val="20"/>
    </w:rPr>
  </w:style>
  <w:style w:type="paragraph" w:customStyle="1" w:styleId="tblleft">
    <w:name w:val="tbl_left"/>
    <w:basedOn w:val="Body0"/>
    <w:qFormat/>
    <w:rsid w:val="00087662"/>
    <w:pPr>
      <w:spacing w:line="200" w:lineRule="atLeast"/>
      <w:ind w:firstLine="0"/>
      <w:jc w:val="left"/>
    </w:pPr>
    <w:rPr>
      <w:sz w:val="18"/>
      <w:szCs w:val="18"/>
    </w:rPr>
  </w:style>
  <w:style w:type="paragraph" w:customStyle="1" w:styleId="tblz">
    <w:name w:val="tbl_z"/>
    <w:basedOn w:val="tblleft"/>
    <w:qFormat/>
    <w:rsid w:val="00087662"/>
    <w:pPr>
      <w:jc w:val="center"/>
    </w:pPr>
    <w:rPr>
      <w:rFonts w:ascii="SchoolBookSanPin-Bold" w:hAnsi="SchoolBookSanPin-Bold" w:cs="SchoolBookSanPin-Bold"/>
      <w:b/>
      <w:bCs/>
    </w:rPr>
  </w:style>
  <w:style w:type="character" w:customStyle="1" w:styleId="chinaWordRTF">
    <w:name w:val="china (Стили для импортированных списков Word/RTF)"/>
    <w:qFormat/>
    <w:rsid w:val="00087662"/>
    <w:rPr>
      <w:rFonts w:ascii="SimSun" w:eastAsia="SimSun"/>
    </w:rPr>
  </w:style>
  <w:style w:type="character" w:customStyle="1" w:styleId="Kati">
    <w:name w:val="Kati"/>
    <w:qFormat/>
    <w:rsid w:val="00087662"/>
    <w:rPr>
      <w:rFonts w:ascii="KaiTi" w:eastAsia="KaiTi"/>
      <w:color w:val="000000"/>
    </w:rPr>
  </w:style>
  <w:style w:type="paragraph" w:customStyle="1" w:styleId="h4-first">
    <w:name w:val="h4-first"/>
    <w:basedOn w:val="h4"/>
    <w:qFormat/>
    <w:rsid w:val="00087662"/>
    <w:pPr>
      <w:tabs>
        <w:tab w:val="clear" w:pos="510"/>
      </w:tabs>
      <w:spacing w:before="120" w:after="0"/>
    </w:pPr>
    <w:rPr>
      <w:sz w:val="20"/>
      <w:szCs w:val="20"/>
    </w:rPr>
  </w:style>
  <w:style w:type="character" w:customStyle="1" w:styleId="Kit">
    <w:name w:val="Kit"/>
    <w:qFormat/>
    <w:rsid w:val="00087662"/>
    <w:rPr>
      <w:rFonts w:ascii="KaiTi" w:eastAsia="KaiTi"/>
    </w:rPr>
  </w:style>
  <w:style w:type="paragraph" w:customStyle="1" w:styleId="1e">
    <w:name w:val="Название1"/>
    <w:basedOn w:val="11"/>
    <w:next w:val="11"/>
    <w:qFormat/>
    <w:rsid w:val="00087662"/>
    <w:pPr>
      <w:keepNext/>
      <w:keepLines/>
      <w:spacing w:before="480" w:after="120"/>
    </w:pPr>
    <w:rPr>
      <w:rFonts w:cs="Times New Roman"/>
      <w:b/>
      <w:sz w:val="72"/>
      <w:szCs w:val="72"/>
    </w:rPr>
  </w:style>
  <w:style w:type="paragraph" w:customStyle="1" w:styleId="1f">
    <w:name w:val="Обычный (веб)1"/>
    <w:basedOn w:val="a1"/>
    <w:unhideWhenUsed/>
    <w:qFormat/>
    <w:rsid w:val="00087662"/>
    <w:pPr>
      <w:spacing w:before="100" w:beforeAutospacing="1" w:after="100" w:afterAutospacing="1" w:line="240" w:lineRule="auto"/>
    </w:pPr>
    <w:rPr>
      <w:rFonts w:ascii="Times New Roman" w:hAnsi="Times New Roman"/>
      <w:sz w:val="24"/>
      <w:szCs w:val="24"/>
    </w:rPr>
  </w:style>
  <w:style w:type="paragraph" w:customStyle="1" w:styleId="TOC-3">
    <w:name w:val="TOC-3"/>
    <w:basedOn w:val="TOC-1"/>
    <w:qFormat/>
    <w:rsid w:val="00087662"/>
    <w:pPr>
      <w:tabs>
        <w:tab w:val="clear" w:pos="6040"/>
        <w:tab w:val="left" w:pos="5953"/>
      </w:tabs>
      <w:spacing w:before="0"/>
      <w:ind w:left="454"/>
    </w:pPr>
  </w:style>
  <w:style w:type="paragraph" w:customStyle="1" w:styleId="list-num1">
    <w:name w:val="list-num_1"/>
    <w:basedOn w:val="body"/>
    <w:qFormat/>
    <w:rsid w:val="00087662"/>
    <w:pPr>
      <w:tabs>
        <w:tab w:val="left" w:pos="0"/>
        <w:tab w:val="left" w:pos="397"/>
      </w:tabs>
      <w:ind w:left="397" w:hanging="57"/>
    </w:pPr>
  </w:style>
  <w:style w:type="paragraph" w:customStyle="1" w:styleId="tableTitle">
    <w:name w:val="table_Title"/>
    <w:basedOn w:val="NoParagraphStyle"/>
    <w:qFormat/>
    <w:rsid w:val="00087662"/>
    <w:pPr>
      <w:suppressAutoHyphens/>
      <w:spacing w:line="240" w:lineRule="atLeast"/>
      <w:jc w:val="center"/>
    </w:pPr>
    <w:rPr>
      <w:rFonts w:ascii="SchoolBookSanPin-Bold" w:hAnsi="SchoolBookSanPin-Bold" w:cs="SchoolBookSanPin-Bold"/>
      <w:b/>
      <w:bCs/>
      <w:sz w:val="20"/>
      <w:szCs w:val="20"/>
      <w:lang w:val="ru-RU"/>
    </w:rPr>
  </w:style>
  <w:style w:type="character" w:customStyle="1" w:styleId="Book">
    <w:name w:val="Book"/>
    <w:qFormat/>
    <w:rsid w:val="00087662"/>
  </w:style>
  <w:style w:type="character" w:customStyle="1" w:styleId="PodcherkNizhe">
    <w:name w:val="Podcherk_Nizhe"/>
    <w:qFormat/>
    <w:rsid w:val="00087662"/>
    <w:rPr>
      <w:u w:val="thick" w:color="000000"/>
    </w:rPr>
  </w:style>
  <w:style w:type="numbering" w:customStyle="1" w:styleId="212">
    <w:name w:val="Нет списка21"/>
    <w:next w:val="a4"/>
    <w:uiPriority w:val="99"/>
    <w:semiHidden/>
    <w:unhideWhenUsed/>
    <w:rsid w:val="00087662"/>
  </w:style>
  <w:style w:type="paragraph" w:customStyle="1" w:styleId="1f0">
    <w:name w:val="Стиль1"/>
    <w:basedOn w:val="a1"/>
    <w:link w:val="1f1"/>
    <w:qFormat/>
    <w:rsid w:val="00087662"/>
    <w:pPr>
      <w:tabs>
        <w:tab w:val="left" w:pos="567"/>
        <w:tab w:val="left" w:pos="851"/>
        <w:tab w:val="left" w:pos="993"/>
      </w:tabs>
      <w:spacing w:after="0" w:line="360" w:lineRule="auto"/>
      <w:ind w:firstLine="709"/>
      <w:contextualSpacing/>
      <w:jc w:val="both"/>
    </w:pPr>
    <w:rPr>
      <w:rFonts w:ascii="Times New Roman" w:hAnsi="Times New Roman"/>
      <w:sz w:val="28"/>
      <w:szCs w:val="28"/>
      <w:lang w:eastAsia="en-US"/>
    </w:rPr>
  </w:style>
  <w:style w:type="character" w:customStyle="1" w:styleId="1f1">
    <w:name w:val="Стиль1 Знак"/>
    <w:link w:val="1f0"/>
    <w:qFormat/>
    <w:rsid w:val="00087662"/>
    <w:rPr>
      <w:rFonts w:ascii="Times New Roman" w:eastAsia="Times New Roman" w:hAnsi="Times New Roman" w:cs="Times New Roman"/>
      <w:kern w:val="0"/>
      <w:sz w:val="28"/>
      <w:szCs w:val="28"/>
      <w14:ligatures w14:val="none"/>
    </w:rPr>
  </w:style>
  <w:style w:type="table" w:customStyle="1" w:styleId="213">
    <w:name w:val="Сетка таблицы21"/>
    <w:basedOn w:val="a3"/>
    <w:next w:val="af"/>
    <w:uiPriority w:val="59"/>
    <w:rsid w:val="00087662"/>
    <w:pPr>
      <w:spacing w:after="0" w:line="240" w:lineRule="auto"/>
    </w:pPr>
    <w:rPr>
      <w:rFonts w:ascii="Calibri" w:eastAsia="Times New Roman" w:hAnsi="Calibri" w:cs="Times New Roman"/>
      <w:kern w:val="0"/>
      <w:lang w:eastAsia="ru-RU"/>
      <w14:ligatures w14:val="non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2">
    <w:name w:val="Заголовок 11"/>
    <w:basedOn w:val="a1"/>
    <w:qFormat/>
    <w:rsid w:val="00087662"/>
    <w:pPr>
      <w:widowControl w:val="0"/>
      <w:autoSpaceDE w:val="0"/>
      <w:autoSpaceDN w:val="0"/>
      <w:spacing w:after="0" w:line="240" w:lineRule="auto"/>
      <w:ind w:left="101"/>
      <w:outlineLvl w:val="1"/>
    </w:pPr>
    <w:rPr>
      <w:rFonts w:ascii="Century Gothic" w:eastAsia="Century Gothic" w:hAnsi="Century Gothic" w:cs="Century Gothic"/>
      <w:b/>
      <w:bCs/>
      <w:sz w:val="24"/>
      <w:szCs w:val="24"/>
      <w:lang w:eastAsia="en-US"/>
    </w:rPr>
  </w:style>
  <w:style w:type="paragraph" w:customStyle="1" w:styleId="310">
    <w:name w:val="Заголовок 31"/>
    <w:basedOn w:val="a1"/>
    <w:qFormat/>
    <w:rsid w:val="00087662"/>
    <w:pPr>
      <w:widowControl w:val="0"/>
      <w:autoSpaceDE w:val="0"/>
      <w:autoSpaceDN w:val="0"/>
      <w:spacing w:after="0" w:line="240" w:lineRule="auto"/>
      <w:ind w:left="100"/>
      <w:outlineLvl w:val="3"/>
    </w:pPr>
    <w:rPr>
      <w:rFonts w:ascii="Century Gothic" w:eastAsia="Century Gothic" w:hAnsi="Century Gothic" w:cs="Century Gothic"/>
      <w:b/>
      <w:bCs/>
      <w:lang w:eastAsia="en-US"/>
    </w:rPr>
  </w:style>
  <w:style w:type="paragraph" w:customStyle="1" w:styleId="610">
    <w:name w:val="Заголовок 61"/>
    <w:basedOn w:val="a1"/>
    <w:qFormat/>
    <w:rsid w:val="00087662"/>
    <w:pPr>
      <w:widowControl w:val="0"/>
      <w:autoSpaceDE w:val="0"/>
      <w:autoSpaceDN w:val="0"/>
      <w:spacing w:after="0" w:line="240" w:lineRule="exact"/>
      <w:ind w:left="383"/>
      <w:jc w:val="both"/>
      <w:outlineLvl w:val="6"/>
    </w:pPr>
    <w:rPr>
      <w:rFonts w:ascii="Cambria" w:eastAsia="Cambria" w:hAnsi="Cambria" w:cs="Cambria"/>
      <w:b/>
      <w:bCs/>
      <w:i/>
      <w:iCs/>
      <w:sz w:val="20"/>
      <w:szCs w:val="20"/>
      <w:lang w:eastAsia="en-US"/>
    </w:rPr>
  </w:style>
  <w:style w:type="numbering" w:customStyle="1" w:styleId="34">
    <w:name w:val="Нет списка3"/>
    <w:next w:val="a4"/>
    <w:uiPriority w:val="99"/>
    <w:semiHidden/>
    <w:unhideWhenUsed/>
    <w:rsid w:val="00087662"/>
  </w:style>
  <w:style w:type="character" w:customStyle="1" w:styleId="ab">
    <w:name w:val="Без интервала Знак"/>
    <w:link w:val="aa"/>
    <w:uiPriority w:val="1"/>
    <w:qFormat/>
    <w:locked/>
    <w:rsid w:val="00087662"/>
    <w:rPr>
      <w:rFonts w:ascii="Calibri" w:eastAsia="Times New Roman" w:hAnsi="Calibri" w:cs="Times New Roman"/>
      <w:kern w:val="0"/>
      <w:lang w:eastAsia="ru-RU"/>
      <w14:ligatures w14:val="none"/>
    </w:rPr>
  </w:style>
  <w:style w:type="numbering" w:customStyle="1" w:styleId="44">
    <w:name w:val="Нет списка4"/>
    <w:next w:val="a4"/>
    <w:uiPriority w:val="99"/>
    <w:semiHidden/>
    <w:unhideWhenUsed/>
    <w:rsid w:val="00087662"/>
  </w:style>
  <w:style w:type="numbering" w:customStyle="1" w:styleId="55">
    <w:name w:val="Нет списка5"/>
    <w:next w:val="a4"/>
    <w:uiPriority w:val="99"/>
    <w:semiHidden/>
    <w:unhideWhenUsed/>
    <w:rsid w:val="00087662"/>
  </w:style>
  <w:style w:type="numbering" w:customStyle="1" w:styleId="63">
    <w:name w:val="Нет списка6"/>
    <w:next w:val="a4"/>
    <w:uiPriority w:val="99"/>
    <w:semiHidden/>
    <w:unhideWhenUsed/>
    <w:rsid w:val="00087662"/>
  </w:style>
  <w:style w:type="numbering" w:customStyle="1" w:styleId="72">
    <w:name w:val="Нет списка7"/>
    <w:next w:val="a4"/>
    <w:uiPriority w:val="99"/>
    <w:semiHidden/>
    <w:unhideWhenUsed/>
    <w:rsid w:val="00087662"/>
  </w:style>
  <w:style w:type="numbering" w:customStyle="1" w:styleId="80">
    <w:name w:val="Нет списка8"/>
    <w:next w:val="a4"/>
    <w:uiPriority w:val="99"/>
    <w:semiHidden/>
    <w:unhideWhenUsed/>
    <w:rsid w:val="00087662"/>
  </w:style>
  <w:style w:type="numbering" w:customStyle="1" w:styleId="90">
    <w:name w:val="Нет списка9"/>
    <w:next w:val="a4"/>
    <w:uiPriority w:val="99"/>
    <w:semiHidden/>
    <w:unhideWhenUsed/>
    <w:rsid w:val="00087662"/>
  </w:style>
  <w:style w:type="numbering" w:customStyle="1" w:styleId="100">
    <w:name w:val="Нет списка10"/>
    <w:next w:val="a4"/>
    <w:uiPriority w:val="99"/>
    <w:semiHidden/>
    <w:unhideWhenUsed/>
    <w:rsid w:val="00087662"/>
  </w:style>
  <w:style w:type="paragraph" w:customStyle="1" w:styleId="Standard">
    <w:name w:val="Standard"/>
    <w:qFormat/>
    <w:rsid w:val="00087662"/>
    <w:pPr>
      <w:suppressAutoHyphens/>
      <w:autoSpaceDN w:val="0"/>
      <w:spacing w:line="251" w:lineRule="auto"/>
      <w:textAlignment w:val="baseline"/>
    </w:pPr>
    <w:rPr>
      <w:rFonts w:ascii="Lucida Sans Unicode" w:eastAsia="Lucida Sans Unicode" w:hAnsi="Lucida Sans Unicode" w:cs="Tahoma"/>
      <w:kern w:val="3"/>
      <w:lang w:eastAsia="zh-CN"/>
      <w14:ligatures w14:val="none"/>
    </w:rPr>
  </w:style>
  <w:style w:type="character" w:customStyle="1" w:styleId="y2iqfc">
    <w:name w:val="y2iqfc"/>
    <w:qFormat/>
    <w:rsid w:val="00087662"/>
  </w:style>
  <w:style w:type="numbering" w:customStyle="1" w:styleId="1110">
    <w:name w:val="Нет списка111"/>
    <w:next w:val="a4"/>
    <w:uiPriority w:val="99"/>
    <w:semiHidden/>
    <w:unhideWhenUsed/>
    <w:rsid w:val="00087662"/>
  </w:style>
  <w:style w:type="character" w:customStyle="1" w:styleId="notranslate">
    <w:name w:val="notranslate"/>
    <w:qFormat/>
    <w:rsid w:val="00087662"/>
  </w:style>
  <w:style w:type="numbering" w:customStyle="1" w:styleId="120">
    <w:name w:val="Нет списка12"/>
    <w:next w:val="a4"/>
    <w:uiPriority w:val="99"/>
    <w:semiHidden/>
    <w:unhideWhenUsed/>
    <w:rsid w:val="00087662"/>
  </w:style>
  <w:style w:type="character" w:customStyle="1" w:styleId="extended-textshort">
    <w:name w:val="extended-text__short"/>
    <w:qFormat/>
    <w:rsid w:val="00087662"/>
  </w:style>
  <w:style w:type="paragraph" w:customStyle="1" w:styleId="western">
    <w:name w:val="western"/>
    <w:basedOn w:val="a1"/>
    <w:qFormat/>
    <w:rsid w:val="00087662"/>
    <w:pPr>
      <w:spacing w:before="100" w:beforeAutospacing="1" w:after="100" w:afterAutospacing="1" w:line="240" w:lineRule="auto"/>
      <w:ind w:firstLine="709"/>
      <w:jc w:val="both"/>
    </w:pPr>
    <w:rPr>
      <w:rFonts w:ascii="Times New Roman" w:hAnsi="Times New Roman"/>
      <w:sz w:val="24"/>
      <w:szCs w:val="24"/>
    </w:rPr>
  </w:style>
  <w:style w:type="paragraph" w:styleId="affff8">
    <w:name w:val="Body Text Indent"/>
    <w:basedOn w:val="a1"/>
    <w:link w:val="affff9"/>
    <w:unhideWhenUsed/>
    <w:rsid w:val="00087662"/>
    <w:pPr>
      <w:spacing w:after="120"/>
      <w:ind w:left="283"/>
      <w:jc w:val="both"/>
    </w:pPr>
    <w:rPr>
      <w:rFonts w:ascii="Times New Roman" w:eastAsia="Calibri" w:hAnsi="Times New Roman"/>
      <w:sz w:val="28"/>
      <w:lang w:eastAsia="en-US"/>
    </w:rPr>
  </w:style>
  <w:style w:type="character" w:customStyle="1" w:styleId="affff9">
    <w:name w:val="Основной текст с отступом Знак"/>
    <w:basedOn w:val="a2"/>
    <w:link w:val="affff8"/>
    <w:qFormat/>
    <w:rsid w:val="00087662"/>
    <w:rPr>
      <w:rFonts w:ascii="Times New Roman" w:eastAsia="Calibri" w:hAnsi="Times New Roman" w:cs="Times New Roman"/>
      <w:kern w:val="0"/>
      <w:sz w:val="28"/>
      <w14:ligatures w14:val="none"/>
    </w:rPr>
  </w:style>
  <w:style w:type="character" w:customStyle="1" w:styleId="extendedtext-full">
    <w:name w:val="extendedtext-full"/>
    <w:qFormat/>
    <w:rsid w:val="00087662"/>
  </w:style>
  <w:style w:type="paragraph" w:customStyle="1" w:styleId="Pa13">
    <w:name w:val="Pa13"/>
    <w:basedOn w:val="Default"/>
    <w:next w:val="Default"/>
    <w:qFormat/>
    <w:rsid w:val="00087662"/>
    <w:pPr>
      <w:spacing w:line="205" w:lineRule="atLeast"/>
    </w:pPr>
    <w:rPr>
      <w:rFonts w:ascii="Petersburg" w:hAnsi="Petersburg" w:cs="Times New Roman"/>
      <w:color w:val="auto"/>
    </w:rPr>
  </w:style>
  <w:style w:type="character" w:customStyle="1" w:styleId="organictextcontentspan">
    <w:name w:val="organictextcontentspan"/>
    <w:qFormat/>
    <w:rsid w:val="00087662"/>
  </w:style>
  <w:style w:type="paragraph" w:customStyle="1" w:styleId="Pa21">
    <w:name w:val="Pa21"/>
    <w:basedOn w:val="Default"/>
    <w:next w:val="Default"/>
    <w:qFormat/>
    <w:rsid w:val="00087662"/>
    <w:pPr>
      <w:spacing w:line="215" w:lineRule="atLeast"/>
    </w:pPr>
    <w:rPr>
      <w:rFonts w:ascii="Times New Roman Udm" w:hAnsi="Times New Roman Udm" w:cs="Times New Roman"/>
      <w:color w:val="auto"/>
    </w:rPr>
  </w:style>
  <w:style w:type="character" w:styleId="affffa">
    <w:name w:val="Strong"/>
    <w:uiPriority w:val="22"/>
    <w:qFormat/>
    <w:rsid w:val="00087662"/>
    <w:rPr>
      <w:b/>
      <w:bCs/>
    </w:rPr>
  </w:style>
  <w:style w:type="character" w:customStyle="1" w:styleId="FontStyle94">
    <w:name w:val="Font Style94"/>
    <w:qFormat/>
    <w:rsid w:val="00087662"/>
    <w:rPr>
      <w:rFonts w:ascii="Microsoft Sans Serif" w:hAnsi="Microsoft Sans Serif" w:cs="Microsoft Sans Serif"/>
      <w:b/>
      <w:bCs/>
      <w:sz w:val="14"/>
      <w:szCs w:val="14"/>
    </w:rPr>
  </w:style>
  <w:style w:type="character" w:customStyle="1" w:styleId="101">
    <w:name w:val="Основной текст + 10"/>
    <w:aliases w:val="5 pt21"/>
    <w:qFormat/>
    <w:rsid w:val="00087662"/>
    <w:rPr>
      <w:rFonts w:ascii="Times New Roman" w:hAnsi="Times New Roman" w:cs="Times New Roman"/>
      <w:color w:val="000000"/>
      <w:spacing w:val="0"/>
      <w:w w:val="100"/>
      <w:position w:val="0"/>
      <w:sz w:val="21"/>
      <w:szCs w:val="21"/>
      <w:shd w:val="clear" w:color="auto" w:fill="FFFFFF"/>
      <w:lang w:val="ru-RU" w:eastAsia="ru-RU"/>
    </w:rPr>
  </w:style>
  <w:style w:type="character" w:customStyle="1" w:styleId="FontStyle11">
    <w:name w:val="Font Style11"/>
    <w:qFormat/>
    <w:rsid w:val="00087662"/>
    <w:rPr>
      <w:rFonts w:ascii="Bookman Old Style" w:hAnsi="Bookman Old Style" w:cs="Bookman Old Style"/>
      <w:sz w:val="14"/>
      <w:szCs w:val="14"/>
    </w:rPr>
  </w:style>
  <w:style w:type="numbering" w:customStyle="1" w:styleId="130">
    <w:name w:val="Нет списка13"/>
    <w:next w:val="a4"/>
    <w:uiPriority w:val="99"/>
    <w:semiHidden/>
    <w:unhideWhenUsed/>
    <w:rsid w:val="00087662"/>
  </w:style>
  <w:style w:type="numbering" w:customStyle="1" w:styleId="WWNum12">
    <w:name w:val="WWNum12"/>
    <w:basedOn w:val="a4"/>
    <w:rsid w:val="00087662"/>
    <w:pPr>
      <w:numPr>
        <w:numId w:val="112"/>
      </w:numPr>
    </w:pPr>
  </w:style>
  <w:style w:type="numbering" w:customStyle="1" w:styleId="WWNum3">
    <w:name w:val="WWNum3"/>
    <w:basedOn w:val="a4"/>
    <w:rsid w:val="00087662"/>
    <w:pPr>
      <w:numPr>
        <w:numId w:val="113"/>
      </w:numPr>
    </w:pPr>
  </w:style>
  <w:style w:type="numbering" w:customStyle="1" w:styleId="WWNum5">
    <w:name w:val="WWNum5"/>
    <w:basedOn w:val="a4"/>
    <w:rsid w:val="00087662"/>
    <w:pPr>
      <w:numPr>
        <w:numId w:val="114"/>
      </w:numPr>
    </w:pPr>
  </w:style>
  <w:style w:type="numbering" w:customStyle="1" w:styleId="WWNum6">
    <w:name w:val="WWNum6"/>
    <w:basedOn w:val="a4"/>
    <w:rsid w:val="00087662"/>
    <w:pPr>
      <w:numPr>
        <w:numId w:val="115"/>
      </w:numPr>
    </w:pPr>
  </w:style>
  <w:style w:type="numbering" w:customStyle="1" w:styleId="WWNum8">
    <w:name w:val="WWNum8"/>
    <w:basedOn w:val="a4"/>
    <w:rsid w:val="00087662"/>
    <w:pPr>
      <w:numPr>
        <w:numId w:val="116"/>
      </w:numPr>
    </w:pPr>
  </w:style>
  <w:style w:type="numbering" w:customStyle="1" w:styleId="WWNum9">
    <w:name w:val="WWNum9"/>
    <w:basedOn w:val="a4"/>
    <w:rsid w:val="00087662"/>
    <w:pPr>
      <w:numPr>
        <w:numId w:val="117"/>
      </w:numPr>
    </w:pPr>
  </w:style>
  <w:style w:type="numbering" w:customStyle="1" w:styleId="WWNum10">
    <w:name w:val="WWNum10"/>
    <w:basedOn w:val="a4"/>
    <w:rsid w:val="00087662"/>
    <w:pPr>
      <w:numPr>
        <w:numId w:val="118"/>
      </w:numPr>
    </w:pPr>
  </w:style>
  <w:style w:type="numbering" w:customStyle="1" w:styleId="WWNum11">
    <w:name w:val="WWNum11"/>
    <w:basedOn w:val="a4"/>
    <w:rsid w:val="00087662"/>
    <w:pPr>
      <w:numPr>
        <w:numId w:val="119"/>
      </w:numPr>
    </w:pPr>
  </w:style>
  <w:style w:type="numbering" w:customStyle="1" w:styleId="WWNum16">
    <w:name w:val="WWNum16"/>
    <w:basedOn w:val="a4"/>
    <w:rsid w:val="00087662"/>
    <w:pPr>
      <w:numPr>
        <w:numId w:val="120"/>
      </w:numPr>
    </w:pPr>
  </w:style>
  <w:style w:type="numbering" w:customStyle="1" w:styleId="140">
    <w:name w:val="Нет списка14"/>
    <w:next w:val="a4"/>
    <w:uiPriority w:val="99"/>
    <w:semiHidden/>
    <w:unhideWhenUsed/>
    <w:rsid w:val="00087662"/>
  </w:style>
  <w:style w:type="character" w:customStyle="1" w:styleId="1f2">
    <w:name w:val="Текст сноски Знак1"/>
    <w:aliases w:val="Знак6 Знак1,F1 Знак1"/>
    <w:qFormat/>
    <w:rsid w:val="00087662"/>
    <w:rPr>
      <w:rFonts w:ascii="Calibri" w:eastAsia="Times New Roman" w:hAnsi="Calibri" w:cs="Times New Roman"/>
      <w:sz w:val="20"/>
      <w:szCs w:val="20"/>
      <w:lang w:eastAsia="ru-RU"/>
    </w:rPr>
  </w:style>
  <w:style w:type="paragraph" w:customStyle="1" w:styleId="p">
    <w:name w:val="p"/>
    <w:basedOn w:val="a1"/>
    <w:qFormat/>
    <w:rsid w:val="00087662"/>
    <w:pPr>
      <w:spacing w:before="48" w:after="48" w:line="240" w:lineRule="auto"/>
      <w:ind w:firstLine="480"/>
      <w:jc w:val="both"/>
    </w:pPr>
    <w:rPr>
      <w:rFonts w:ascii="Times New Roman" w:hAnsi="Times New Roman"/>
      <w:sz w:val="24"/>
      <w:szCs w:val="24"/>
    </w:rPr>
  </w:style>
  <w:style w:type="paragraph" w:customStyle="1" w:styleId="centr">
    <w:name w:val="centr"/>
    <w:basedOn w:val="a1"/>
    <w:qFormat/>
    <w:rsid w:val="00087662"/>
    <w:pPr>
      <w:spacing w:before="48" w:after="48" w:line="240" w:lineRule="auto"/>
      <w:jc w:val="center"/>
    </w:pPr>
    <w:rPr>
      <w:rFonts w:ascii="Times New Roman" w:hAnsi="Times New Roman"/>
      <w:sz w:val="19"/>
      <w:szCs w:val="19"/>
    </w:rPr>
  </w:style>
  <w:style w:type="paragraph" w:customStyle="1" w:styleId="gost">
    <w:name w:val="gost"/>
    <w:basedOn w:val="a1"/>
    <w:qFormat/>
    <w:rsid w:val="00087662"/>
    <w:pPr>
      <w:spacing w:before="48" w:after="48" w:line="240" w:lineRule="auto"/>
      <w:jc w:val="right"/>
    </w:pPr>
    <w:rPr>
      <w:rFonts w:ascii="Times New Roman" w:hAnsi="Times New Roman"/>
      <w:b/>
      <w:bCs/>
      <w:sz w:val="29"/>
      <w:szCs w:val="29"/>
    </w:rPr>
  </w:style>
  <w:style w:type="paragraph" w:customStyle="1" w:styleId="pravo">
    <w:name w:val="pravo"/>
    <w:basedOn w:val="a1"/>
    <w:qFormat/>
    <w:rsid w:val="00087662"/>
    <w:pPr>
      <w:spacing w:before="48" w:after="48" w:line="240" w:lineRule="auto"/>
      <w:jc w:val="right"/>
    </w:pPr>
    <w:rPr>
      <w:rFonts w:ascii="Times New Roman" w:hAnsi="Times New Roman"/>
      <w:sz w:val="24"/>
      <w:szCs w:val="24"/>
    </w:rPr>
  </w:style>
  <w:style w:type="paragraph" w:customStyle="1" w:styleId="text-b">
    <w:name w:val="text-b"/>
    <w:basedOn w:val="a1"/>
    <w:qFormat/>
    <w:rsid w:val="00087662"/>
    <w:pPr>
      <w:spacing w:before="48" w:after="48" w:line="240" w:lineRule="auto"/>
      <w:jc w:val="both"/>
    </w:pPr>
    <w:rPr>
      <w:rFonts w:ascii="Times New Roman" w:hAnsi="Times New Roman"/>
      <w:sz w:val="24"/>
      <w:szCs w:val="24"/>
    </w:rPr>
  </w:style>
  <w:style w:type="paragraph" w:customStyle="1" w:styleId="text6">
    <w:name w:val="text6"/>
    <w:basedOn w:val="a1"/>
    <w:qFormat/>
    <w:rsid w:val="00087662"/>
    <w:pPr>
      <w:spacing w:before="240" w:after="48" w:line="240" w:lineRule="auto"/>
      <w:ind w:firstLine="720"/>
      <w:jc w:val="both"/>
    </w:pPr>
    <w:rPr>
      <w:rFonts w:ascii="Times New Roman" w:hAnsi="Times New Roman"/>
      <w:sz w:val="24"/>
      <w:szCs w:val="24"/>
    </w:rPr>
  </w:style>
  <w:style w:type="paragraph" w:customStyle="1" w:styleId="tyt1">
    <w:name w:val="tyt1"/>
    <w:basedOn w:val="a1"/>
    <w:qFormat/>
    <w:rsid w:val="00087662"/>
    <w:pPr>
      <w:spacing w:before="240" w:after="48" w:line="240" w:lineRule="auto"/>
      <w:jc w:val="center"/>
    </w:pPr>
    <w:rPr>
      <w:rFonts w:ascii="Times New Roman" w:hAnsi="Times New Roman"/>
      <w:b/>
      <w:bCs/>
      <w:sz w:val="24"/>
      <w:szCs w:val="24"/>
    </w:rPr>
  </w:style>
  <w:style w:type="paragraph" w:customStyle="1" w:styleId="zag1">
    <w:name w:val="zag1"/>
    <w:basedOn w:val="a1"/>
    <w:qFormat/>
    <w:rsid w:val="00087662"/>
    <w:pPr>
      <w:spacing w:before="48" w:after="48" w:line="240" w:lineRule="auto"/>
      <w:jc w:val="center"/>
    </w:pPr>
    <w:rPr>
      <w:rFonts w:ascii="Times New Roman" w:hAnsi="Times New Roman"/>
      <w:b/>
      <w:bCs/>
      <w:spacing w:val="72"/>
      <w:sz w:val="34"/>
      <w:szCs w:val="34"/>
    </w:rPr>
  </w:style>
  <w:style w:type="paragraph" w:customStyle="1" w:styleId="zag20">
    <w:name w:val="zag2"/>
    <w:basedOn w:val="a1"/>
    <w:qFormat/>
    <w:rsid w:val="00087662"/>
    <w:pPr>
      <w:spacing w:before="480" w:after="48" w:line="240" w:lineRule="auto"/>
      <w:jc w:val="center"/>
    </w:pPr>
    <w:rPr>
      <w:rFonts w:ascii="Times New Roman" w:hAnsi="Times New Roman"/>
      <w:b/>
      <w:bCs/>
      <w:sz w:val="29"/>
      <w:szCs w:val="29"/>
    </w:rPr>
  </w:style>
  <w:style w:type="paragraph" w:customStyle="1" w:styleId="zag30">
    <w:name w:val="zag3"/>
    <w:basedOn w:val="a1"/>
    <w:qFormat/>
    <w:rsid w:val="00087662"/>
    <w:pPr>
      <w:spacing w:before="240" w:after="240" w:line="240" w:lineRule="auto"/>
      <w:jc w:val="center"/>
    </w:pPr>
    <w:rPr>
      <w:rFonts w:ascii="Times New Roman" w:hAnsi="Times New Roman"/>
      <w:sz w:val="24"/>
      <w:szCs w:val="24"/>
    </w:rPr>
  </w:style>
  <w:style w:type="paragraph" w:customStyle="1" w:styleId="rvps2">
    <w:name w:val="rvps2"/>
    <w:basedOn w:val="a1"/>
    <w:qFormat/>
    <w:rsid w:val="00087662"/>
    <w:pPr>
      <w:spacing w:before="100" w:beforeAutospacing="1" w:after="100" w:afterAutospacing="1" w:line="240" w:lineRule="auto"/>
    </w:pPr>
    <w:rPr>
      <w:rFonts w:ascii="Times New Roman" w:hAnsi="Times New Roman"/>
      <w:sz w:val="24"/>
      <w:szCs w:val="24"/>
    </w:rPr>
  </w:style>
  <w:style w:type="paragraph" w:customStyle="1" w:styleId="rvps3">
    <w:name w:val="rvps3"/>
    <w:basedOn w:val="a1"/>
    <w:qFormat/>
    <w:rsid w:val="00087662"/>
    <w:pPr>
      <w:spacing w:before="100" w:beforeAutospacing="1" w:after="100" w:afterAutospacing="1" w:line="240" w:lineRule="auto"/>
    </w:pPr>
    <w:rPr>
      <w:rFonts w:ascii="Times New Roman" w:hAnsi="Times New Roman"/>
      <w:sz w:val="24"/>
      <w:szCs w:val="24"/>
    </w:rPr>
  </w:style>
  <w:style w:type="paragraph" w:customStyle="1" w:styleId="rvps4">
    <w:name w:val="rvps4"/>
    <w:basedOn w:val="a1"/>
    <w:qFormat/>
    <w:rsid w:val="00087662"/>
    <w:pPr>
      <w:spacing w:before="100" w:beforeAutospacing="1" w:after="100" w:afterAutospacing="1" w:line="240" w:lineRule="auto"/>
    </w:pPr>
    <w:rPr>
      <w:rFonts w:ascii="Times New Roman" w:hAnsi="Times New Roman"/>
      <w:sz w:val="24"/>
      <w:szCs w:val="24"/>
    </w:rPr>
  </w:style>
  <w:style w:type="paragraph" w:customStyle="1" w:styleId="rvps8">
    <w:name w:val="rvps8"/>
    <w:basedOn w:val="a1"/>
    <w:qFormat/>
    <w:rsid w:val="00087662"/>
    <w:pPr>
      <w:spacing w:before="100" w:beforeAutospacing="1" w:after="100" w:afterAutospacing="1" w:line="240" w:lineRule="auto"/>
    </w:pPr>
    <w:rPr>
      <w:rFonts w:ascii="Times New Roman" w:hAnsi="Times New Roman"/>
      <w:sz w:val="24"/>
      <w:szCs w:val="24"/>
    </w:rPr>
  </w:style>
  <w:style w:type="paragraph" w:customStyle="1" w:styleId="rvps9">
    <w:name w:val="rvps9"/>
    <w:basedOn w:val="a1"/>
    <w:qFormat/>
    <w:rsid w:val="00087662"/>
    <w:pPr>
      <w:spacing w:before="100" w:beforeAutospacing="1" w:after="100" w:afterAutospacing="1" w:line="240" w:lineRule="auto"/>
    </w:pPr>
    <w:rPr>
      <w:rFonts w:ascii="Times New Roman" w:hAnsi="Times New Roman"/>
      <w:sz w:val="24"/>
      <w:szCs w:val="24"/>
    </w:rPr>
  </w:style>
  <w:style w:type="paragraph" w:customStyle="1" w:styleId="rvps7">
    <w:name w:val="rvps7"/>
    <w:basedOn w:val="a1"/>
    <w:qFormat/>
    <w:rsid w:val="00087662"/>
    <w:pPr>
      <w:spacing w:before="100" w:beforeAutospacing="1" w:after="100" w:afterAutospacing="1" w:line="240" w:lineRule="auto"/>
    </w:pPr>
    <w:rPr>
      <w:rFonts w:ascii="Times New Roman" w:hAnsi="Times New Roman"/>
      <w:sz w:val="24"/>
      <w:szCs w:val="24"/>
    </w:rPr>
  </w:style>
  <w:style w:type="paragraph" w:customStyle="1" w:styleId="rvps10">
    <w:name w:val="rvps10"/>
    <w:basedOn w:val="a1"/>
    <w:qFormat/>
    <w:rsid w:val="00087662"/>
    <w:pPr>
      <w:spacing w:before="100" w:beforeAutospacing="1" w:after="100" w:afterAutospacing="1" w:line="240" w:lineRule="auto"/>
    </w:pPr>
    <w:rPr>
      <w:rFonts w:ascii="Times New Roman" w:hAnsi="Times New Roman"/>
      <w:sz w:val="24"/>
      <w:szCs w:val="24"/>
    </w:rPr>
  </w:style>
  <w:style w:type="paragraph" w:customStyle="1" w:styleId="rvps12">
    <w:name w:val="rvps12"/>
    <w:basedOn w:val="a1"/>
    <w:qFormat/>
    <w:rsid w:val="00087662"/>
    <w:pPr>
      <w:spacing w:before="100" w:beforeAutospacing="1" w:after="100" w:afterAutospacing="1" w:line="240" w:lineRule="auto"/>
    </w:pPr>
    <w:rPr>
      <w:rFonts w:ascii="Times New Roman" w:hAnsi="Times New Roman"/>
      <w:sz w:val="24"/>
      <w:szCs w:val="24"/>
    </w:rPr>
  </w:style>
  <w:style w:type="paragraph" w:customStyle="1" w:styleId="rvps13">
    <w:name w:val="rvps13"/>
    <w:basedOn w:val="a1"/>
    <w:qFormat/>
    <w:rsid w:val="00087662"/>
    <w:pPr>
      <w:spacing w:before="100" w:beforeAutospacing="1" w:after="100" w:afterAutospacing="1" w:line="240" w:lineRule="auto"/>
    </w:pPr>
    <w:rPr>
      <w:rFonts w:ascii="Times New Roman" w:hAnsi="Times New Roman"/>
      <w:sz w:val="24"/>
      <w:szCs w:val="24"/>
    </w:rPr>
  </w:style>
  <w:style w:type="paragraph" w:customStyle="1" w:styleId="rvps14">
    <w:name w:val="rvps14"/>
    <w:basedOn w:val="a1"/>
    <w:qFormat/>
    <w:rsid w:val="00087662"/>
    <w:pPr>
      <w:spacing w:before="100" w:beforeAutospacing="1" w:after="100" w:afterAutospacing="1" w:line="240" w:lineRule="auto"/>
    </w:pPr>
    <w:rPr>
      <w:rFonts w:ascii="Times New Roman" w:hAnsi="Times New Roman"/>
      <w:sz w:val="24"/>
      <w:szCs w:val="24"/>
    </w:rPr>
  </w:style>
  <w:style w:type="paragraph" w:customStyle="1" w:styleId="rvps15">
    <w:name w:val="rvps15"/>
    <w:basedOn w:val="a1"/>
    <w:qFormat/>
    <w:rsid w:val="00087662"/>
    <w:pPr>
      <w:spacing w:before="100" w:beforeAutospacing="1" w:after="100" w:afterAutospacing="1" w:line="240" w:lineRule="auto"/>
    </w:pPr>
    <w:rPr>
      <w:rFonts w:ascii="Times New Roman" w:hAnsi="Times New Roman"/>
      <w:sz w:val="24"/>
      <w:szCs w:val="24"/>
    </w:rPr>
  </w:style>
  <w:style w:type="paragraph" w:customStyle="1" w:styleId="rvps16">
    <w:name w:val="rvps16"/>
    <w:basedOn w:val="a1"/>
    <w:qFormat/>
    <w:rsid w:val="00087662"/>
    <w:pPr>
      <w:spacing w:before="100" w:beforeAutospacing="1" w:after="100" w:afterAutospacing="1" w:line="240" w:lineRule="auto"/>
    </w:pPr>
    <w:rPr>
      <w:rFonts w:ascii="Times New Roman" w:hAnsi="Times New Roman"/>
      <w:sz w:val="24"/>
      <w:szCs w:val="24"/>
    </w:rPr>
  </w:style>
  <w:style w:type="character" w:customStyle="1" w:styleId="affffb">
    <w:name w:val="Подперечень Знак"/>
    <w:link w:val="a0"/>
    <w:qFormat/>
    <w:locked/>
    <w:rsid w:val="00087662"/>
    <w:rPr>
      <w:rFonts w:ascii="Times New Roman" w:hAnsi="Times New Roman"/>
      <w:sz w:val="28"/>
      <w:u w:color="000000"/>
      <w:bdr w:val="none" w:sz="0" w:space="0" w:color="auto" w:frame="1"/>
    </w:rPr>
  </w:style>
  <w:style w:type="paragraph" w:customStyle="1" w:styleId="a0">
    <w:name w:val="Подперечень"/>
    <w:basedOn w:val="a"/>
    <w:next w:val="a1"/>
    <w:link w:val="affffb"/>
    <w:qFormat/>
    <w:rsid w:val="00087662"/>
    <w:pPr>
      <w:numPr>
        <w:numId w:val="121"/>
      </w:numPr>
      <w:ind w:left="284" w:firstLine="425"/>
    </w:pPr>
    <w:rPr>
      <w:rFonts w:eastAsiaTheme="minorHAnsi" w:cstheme="minorBidi"/>
      <w:kern w:val="2"/>
      <w:bdr w:val="none" w:sz="0" w:space="0" w:color="auto" w:frame="1"/>
      <w:lang w:eastAsia="en-US"/>
      <w14:ligatures w14:val="standardContextual"/>
    </w:rPr>
  </w:style>
  <w:style w:type="paragraph" w:customStyle="1" w:styleId="p6">
    <w:name w:val="p6"/>
    <w:basedOn w:val="a1"/>
    <w:qFormat/>
    <w:rsid w:val="00087662"/>
    <w:pPr>
      <w:spacing w:before="100" w:beforeAutospacing="1" w:after="100" w:afterAutospacing="1" w:line="240" w:lineRule="auto"/>
    </w:pPr>
    <w:rPr>
      <w:rFonts w:ascii="Times New Roman" w:hAnsi="Times New Roman"/>
      <w:sz w:val="24"/>
      <w:szCs w:val="24"/>
    </w:rPr>
  </w:style>
  <w:style w:type="character" w:customStyle="1" w:styleId="apple-converted-space">
    <w:name w:val="apple-converted-space"/>
    <w:qFormat/>
    <w:rsid w:val="00087662"/>
  </w:style>
  <w:style w:type="character" w:customStyle="1" w:styleId="b-share-btnwrap">
    <w:name w:val="b-share-btn__wrap"/>
    <w:qFormat/>
    <w:rsid w:val="00087662"/>
  </w:style>
  <w:style w:type="character" w:customStyle="1" w:styleId="page">
    <w:name w:val="page"/>
    <w:qFormat/>
    <w:rsid w:val="00087662"/>
    <w:rPr>
      <w:i/>
      <w:iCs/>
      <w:color w:val="00008B"/>
      <w:sz w:val="19"/>
      <w:szCs w:val="19"/>
      <w:bdr w:val="single" w:sz="12" w:space="0" w:color="00008B" w:frame="1"/>
    </w:rPr>
  </w:style>
  <w:style w:type="character" w:customStyle="1" w:styleId="rvts8">
    <w:name w:val="rvts8"/>
    <w:qFormat/>
    <w:rsid w:val="00087662"/>
  </w:style>
  <w:style w:type="character" w:customStyle="1" w:styleId="rvts6">
    <w:name w:val="rvts6"/>
    <w:qFormat/>
    <w:rsid w:val="00087662"/>
  </w:style>
  <w:style w:type="character" w:customStyle="1" w:styleId="rvts7">
    <w:name w:val="rvts7"/>
    <w:qFormat/>
    <w:rsid w:val="00087662"/>
  </w:style>
  <w:style w:type="character" w:customStyle="1" w:styleId="rvts9">
    <w:name w:val="rvts9"/>
    <w:qFormat/>
    <w:rsid w:val="00087662"/>
  </w:style>
  <w:style w:type="character" w:customStyle="1" w:styleId="rvts10">
    <w:name w:val="rvts10"/>
    <w:qFormat/>
    <w:rsid w:val="00087662"/>
  </w:style>
  <w:style w:type="character" w:customStyle="1" w:styleId="2e">
    <w:name w:val="Основной текст (2) + Курсив"/>
    <w:rsid w:val="00087662"/>
    <w:rPr>
      <w:rFonts w:ascii="Times New Roman" w:eastAsia="Times New Roman" w:hAnsi="Times New Roman" w:cs="Times New Roman"/>
      <w:i/>
      <w:iCs/>
      <w:color w:val="231E20"/>
      <w:spacing w:val="0"/>
      <w:w w:val="100"/>
      <w:position w:val="0"/>
      <w:sz w:val="18"/>
      <w:szCs w:val="18"/>
      <w:shd w:val="clear" w:color="auto" w:fill="FFFFFF"/>
      <w:lang w:val="ru-RU" w:eastAsia="ru-RU" w:bidi="ru-RU"/>
    </w:rPr>
  </w:style>
  <w:style w:type="numbering" w:customStyle="1" w:styleId="150">
    <w:name w:val="Нет списка15"/>
    <w:next w:val="a4"/>
    <w:uiPriority w:val="99"/>
    <w:semiHidden/>
    <w:unhideWhenUsed/>
    <w:rsid w:val="00087662"/>
  </w:style>
  <w:style w:type="character" w:customStyle="1" w:styleId="WW8Num1z0">
    <w:name w:val="WW8Num1z0"/>
    <w:qFormat/>
    <w:rsid w:val="00087662"/>
    <w:rPr>
      <w:rFonts w:ascii="Times New Roman" w:hAnsi="Times New Roman" w:cs="Times New Roman"/>
    </w:rPr>
  </w:style>
  <w:style w:type="character" w:customStyle="1" w:styleId="WW8Num1z1">
    <w:name w:val="WW8Num1z1"/>
    <w:qFormat/>
    <w:rsid w:val="00087662"/>
    <w:rPr>
      <w:rFonts w:ascii="Symbol" w:hAnsi="Symbol" w:cs="Symbol"/>
    </w:rPr>
  </w:style>
  <w:style w:type="character" w:customStyle="1" w:styleId="WW8Num1z2">
    <w:name w:val="WW8Num1z2"/>
    <w:qFormat/>
    <w:rsid w:val="00087662"/>
    <w:rPr>
      <w:rFonts w:ascii="Courier New" w:hAnsi="Courier New" w:cs="Courier New"/>
    </w:rPr>
  </w:style>
  <w:style w:type="character" w:customStyle="1" w:styleId="WW8Num1z3">
    <w:name w:val="WW8Num1z3"/>
    <w:qFormat/>
    <w:rsid w:val="00087662"/>
    <w:rPr>
      <w:rFonts w:ascii="Wingdings" w:hAnsi="Wingdings" w:cs="Wingdings"/>
    </w:rPr>
  </w:style>
  <w:style w:type="character" w:customStyle="1" w:styleId="WW8Num2z0">
    <w:name w:val="WW8Num2z0"/>
    <w:qFormat/>
    <w:rsid w:val="00087662"/>
    <w:rPr>
      <w:rFonts w:ascii="Symbol" w:hAnsi="Symbol" w:cs="Symbol"/>
    </w:rPr>
  </w:style>
  <w:style w:type="character" w:customStyle="1" w:styleId="WW8Num3z0">
    <w:name w:val="WW8Num3z0"/>
    <w:qFormat/>
    <w:rsid w:val="00087662"/>
    <w:rPr>
      <w:rFonts w:ascii="Symbol" w:hAnsi="Symbol" w:cs="Symbol"/>
    </w:rPr>
  </w:style>
  <w:style w:type="character" w:customStyle="1" w:styleId="WW8Num4z0">
    <w:name w:val="WW8Num4z0"/>
    <w:qFormat/>
    <w:rsid w:val="00087662"/>
    <w:rPr>
      <w:rFonts w:ascii="Symbol" w:hAnsi="Symbol" w:cs="Symbol"/>
      <w:sz w:val="28"/>
      <w:szCs w:val="28"/>
    </w:rPr>
  </w:style>
  <w:style w:type="character" w:customStyle="1" w:styleId="WW8Num4z1">
    <w:name w:val="WW8Num4z1"/>
    <w:qFormat/>
    <w:rsid w:val="00087662"/>
    <w:rPr>
      <w:rFonts w:ascii="Courier New" w:eastAsia="Courier New" w:hAnsi="Courier New" w:cs="Courier New"/>
    </w:rPr>
  </w:style>
  <w:style w:type="character" w:customStyle="1" w:styleId="WW8Num4z2">
    <w:name w:val="WW8Num4z2"/>
    <w:qFormat/>
    <w:rsid w:val="00087662"/>
    <w:rPr>
      <w:rFonts w:ascii="Wingdings" w:eastAsia="Wingdings" w:hAnsi="Wingdings" w:cs="Wingdings"/>
    </w:rPr>
  </w:style>
  <w:style w:type="character" w:customStyle="1" w:styleId="WW8Num4z3">
    <w:name w:val="WW8Num4z3"/>
    <w:qFormat/>
    <w:rsid w:val="00087662"/>
    <w:rPr>
      <w:rFonts w:ascii="Symbol" w:eastAsia="Symbol" w:hAnsi="Symbol" w:cs="Symbol"/>
    </w:rPr>
  </w:style>
  <w:style w:type="character" w:customStyle="1" w:styleId="WW8Num5z0">
    <w:name w:val="WW8Num5z0"/>
    <w:qFormat/>
    <w:rsid w:val="00087662"/>
    <w:rPr>
      <w:rFonts w:ascii="Times New Roman" w:hAnsi="Times New Roman" w:cs="Times New Roman"/>
      <w:lang w:val="ru-RU"/>
    </w:rPr>
  </w:style>
  <w:style w:type="character" w:customStyle="1" w:styleId="WW8Num5z1">
    <w:name w:val="WW8Num5z1"/>
    <w:qFormat/>
    <w:rsid w:val="00087662"/>
    <w:rPr>
      <w:rFonts w:ascii="Courier New" w:eastAsia="Courier New" w:hAnsi="Courier New" w:cs="Courier New"/>
    </w:rPr>
  </w:style>
  <w:style w:type="character" w:customStyle="1" w:styleId="WW8Num5z2">
    <w:name w:val="WW8Num5z2"/>
    <w:qFormat/>
    <w:rsid w:val="00087662"/>
    <w:rPr>
      <w:rFonts w:ascii="Wingdings" w:eastAsia="Wingdings" w:hAnsi="Wingdings" w:cs="Wingdings"/>
    </w:rPr>
  </w:style>
  <w:style w:type="character" w:customStyle="1" w:styleId="WW8Num5z3">
    <w:name w:val="WW8Num5z3"/>
    <w:qFormat/>
    <w:rsid w:val="00087662"/>
    <w:rPr>
      <w:rFonts w:ascii="Symbol" w:eastAsia="Symbol" w:hAnsi="Symbol" w:cs="Symbol"/>
    </w:rPr>
  </w:style>
  <w:style w:type="character" w:customStyle="1" w:styleId="WW8Num6z0">
    <w:name w:val="WW8Num6z0"/>
    <w:qFormat/>
    <w:rsid w:val="00087662"/>
    <w:rPr>
      <w:rFonts w:ascii="Times New Roman" w:hAnsi="Times New Roman" w:cs="Times New Roman"/>
      <w:lang w:val="ru-RU"/>
    </w:rPr>
  </w:style>
  <w:style w:type="character" w:customStyle="1" w:styleId="WW8Num6z1">
    <w:name w:val="WW8Num6z1"/>
    <w:qFormat/>
    <w:rsid w:val="00087662"/>
    <w:rPr>
      <w:rFonts w:ascii="Courier New" w:eastAsia="Courier New" w:hAnsi="Courier New" w:cs="Courier New"/>
    </w:rPr>
  </w:style>
  <w:style w:type="character" w:customStyle="1" w:styleId="WW8Num6z2">
    <w:name w:val="WW8Num6z2"/>
    <w:qFormat/>
    <w:rsid w:val="00087662"/>
    <w:rPr>
      <w:rFonts w:ascii="Wingdings" w:eastAsia="Wingdings" w:hAnsi="Wingdings" w:cs="Wingdings"/>
    </w:rPr>
  </w:style>
  <w:style w:type="character" w:customStyle="1" w:styleId="WW8Num6z3">
    <w:name w:val="WW8Num6z3"/>
    <w:qFormat/>
    <w:rsid w:val="00087662"/>
    <w:rPr>
      <w:rFonts w:ascii="Symbol" w:eastAsia="Symbol" w:hAnsi="Symbol" w:cs="Symbol"/>
    </w:rPr>
  </w:style>
  <w:style w:type="character" w:customStyle="1" w:styleId="WW8Num7z0">
    <w:name w:val="WW8Num7z0"/>
    <w:qFormat/>
    <w:rsid w:val="00087662"/>
    <w:rPr>
      <w:spacing w:val="-7"/>
      <w:w w:val="98"/>
      <w:lang w:val="ru-RU" w:bidi="ar-SA"/>
    </w:rPr>
  </w:style>
  <w:style w:type="character" w:customStyle="1" w:styleId="WW8Num7z1">
    <w:name w:val="WW8Num7z1"/>
    <w:qFormat/>
    <w:rsid w:val="00087662"/>
    <w:rPr>
      <w:lang w:val="ru-RU" w:bidi="ar-SA"/>
    </w:rPr>
  </w:style>
  <w:style w:type="character" w:customStyle="1" w:styleId="WW8Num8z0">
    <w:name w:val="WW8Num8z0"/>
    <w:qFormat/>
    <w:rsid w:val="00087662"/>
    <w:rPr>
      <w:rFonts w:ascii="Times New Roman" w:hAnsi="Times New Roman" w:cs="Times New Roman"/>
      <w:sz w:val="28"/>
      <w:szCs w:val="28"/>
    </w:rPr>
  </w:style>
  <w:style w:type="character" w:customStyle="1" w:styleId="WW8Num8z1">
    <w:name w:val="WW8Num8z1"/>
    <w:qFormat/>
    <w:rsid w:val="00087662"/>
    <w:rPr>
      <w:rFonts w:ascii="Courier New" w:eastAsia="Courier New" w:hAnsi="Courier New" w:cs="Courier New"/>
    </w:rPr>
  </w:style>
  <w:style w:type="character" w:customStyle="1" w:styleId="WW8Num8z2">
    <w:name w:val="WW8Num8z2"/>
    <w:qFormat/>
    <w:rsid w:val="00087662"/>
    <w:rPr>
      <w:rFonts w:ascii="Wingdings" w:eastAsia="Wingdings" w:hAnsi="Wingdings" w:cs="Wingdings"/>
    </w:rPr>
  </w:style>
  <w:style w:type="character" w:customStyle="1" w:styleId="WW8Num8z3">
    <w:name w:val="WW8Num8z3"/>
    <w:qFormat/>
    <w:rsid w:val="00087662"/>
    <w:rPr>
      <w:rFonts w:ascii="Symbol" w:eastAsia="Symbol" w:hAnsi="Symbol" w:cs="Symbol"/>
    </w:rPr>
  </w:style>
  <w:style w:type="character" w:customStyle="1" w:styleId="WW8Num9z0">
    <w:name w:val="WW8Num9z0"/>
    <w:qFormat/>
    <w:rsid w:val="00087662"/>
    <w:rPr>
      <w:rFonts w:ascii="Times New Roman" w:eastAsia="Cambria" w:hAnsi="Times New Roman" w:cs="Times New Roman"/>
      <w:color w:val="231F20"/>
      <w:w w:val="105"/>
    </w:rPr>
  </w:style>
  <w:style w:type="character" w:customStyle="1" w:styleId="WW8Num9z1">
    <w:name w:val="WW8Num9z1"/>
    <w:qFormat/>
    <w:rsid w:val="00087662"/>
    <w:rPr>
      <w:rFonts w:ascii="Courier New" w:hAnsi="Courier New" w:cs="Courier New"/>
    </w:rPr>
  </w:style>
  <w:style w:type="character" w:customStyle="1" w:styleId="WW8Num9z2">
    <w:name w:val="WW8Num9z2"/>
    <w:qFormat/>
    <w:rsid w:val="00087662"/>
    <w:rPr>
      <w:rFonts w:ascii="Wingdings" w:hAnsi="Wingdings" w:cs="Wingdings"/>
    </w:rPr>
  </w:style>
  <w:style w:type="character" w:customStyle="1" w:styleId="WW8Num9z3">
    <w:name w:val="WW8Num9z3"/>
    <w:qFormat/>
    <w:rsid w:val="00087662"/>
    <w:rPr>
      <w:rFonts w:ascii="Symbol" w:hAnsi="Symbol" w:cs="Symbol"/>
    </w:rPr>
  </w:style>
  <w:style w:type="character" w:customStyle="1" w:styleId="WW8Num10z0">
    <w:name w:val="WW8Num10z0"/>
    <w:qFormat/>
    <w:rsid w:val="00087662"/>
    <w:rPr>
      <w:rFonts w:ascii="Times New Roman" w:hAnsi="Times New Roman" w:cs="Times New Roman"/>
      <w:sz w:val="28"/>
      <w:szCs w:val="28"/>
      <w:lang w:val="ru-RU"/>
    </w:rPr>
  </w:style>
  <w:style w:type="character" w:customStyle="1" w:styleId="WW8Num10z1">
    <w:name w:val="WW8Num10z1"/>
    <w:qFormat/>
    <w:rsid w:val="00087662"/>
    <w:rPr>
      <w:rFonts w:ascii="Courier New" w:eastAsia="Courier New" w:hAnsi="Courier New" w:cs="Courier New"/>
    </w:rPr>
  </w:style>
  <w:style w:type="character" w:customStyle="1" w:styleId="WW8Num10z2">
    <w:name w:val="WW8Num10z2"/>
    <w:qFormat/>
    <w:rsid w:val="00087662"/>
    <w:rPr>
      <w:rFonts w:ascii="Wingdings" w:eastAsia="Wingdings" w:hAnsi="Wingdings" w:cs="Wingdings"/>
    </w:rPr>
  </w:style>
  <w:style w:type="character" w:customStyle="1" w:styleId="WW8Num10z3">
    <w:name w:val="WW8Num10z3"/>
    <w:qFormat/>
    <w:rsid w:val="00087662"/>
    <w:rPr>
      <w:rFonts w:ascii="Symbol" w:eastAsia="Symbol" w:hAnsi="Symbol" w:cs="Symbol"/>
    </w:rPr>
  </w:style>
  <w:style w:type="character" w:customStyle="1" w:styleId="WW8Num11z0">
    <w:name w:val="WW8Num11z0"/>
    <w:qFormat/>
    <w:rsid w:val="00087662"/>
    <w:rPr>
      <w:rFonts w:ascii="Symbol" w:hAnsi="Symbol" w:cs="Symbol"/>
    </w:rPr>
  </w:style>
  <w:style w:type="character" w:customStyle="1" w:styleId="WW8Num11z1">
    <w:name w:val="WW8Num11z1"/>
    <w:qFormat/>
    <w:rsid w:val="00087662"/>
    <w:rPr>
      <w:rFonts w:ascii="Courier New" w:hAnsi="Courier New" w:cs="Courier New"/>
    </w:rPr>
  </w:style>
  <w:style w:type="character" w:customStyle="1" w:styleId="WW8Num11z2">
    <w:name w:val="WW8Num11z2"/>
    <w:qFormat/>
    <w:rsid w:val="00087662"/>
    <w:rPr>
      <w:rFonts w:ascii="Wingdings" w:hAnsi="Wingdings" w:cs="Wingdings"/>
    </w:rPr>
  </w:style>
  <w:style w:type="character" w:customStyle="1" w:styleId="WW8Num12z0">
    <w:name w:val="WW8Num12z0"/>
    <w:qFormat/>
    <w:rsid w:val="00087662"/>
    <w:rPr>
      <w:rFonts w:ascii="Symbol" w:hAnsi="Symbol" w:cs="Symbol"/>
    </w:rPr>
  </w:style>
  <w:style w:type="character" w:customStyle="1" w:styleId="WW8Num12z1">
    <w:name w:val="WW8Num12z1"/>
    <w:qFormat/>
    <w:rsid w:val="00087662"/>
    <w:rPr>
      <w:rFonts w:ascii="Courier New" w:hAnsi="Courier New" w:cs="Courier New"/>
    </w:rPr>
  </w:style>
  <w:style w:type="character" w:customStyle="1" w:styleId="WW8Num12z2">
    <w:name w:val="WW8Num12z2"/>
    <w:qFormat/>
    <w:rsid w:val="00087662"/>
    <w:rPr>
      <w:rFonts w:ascii="Wingdings" w:hAnsi="Wingdings" w:cs="Wingdings"/>
    </w:rPr>
  </w:style>
  <w:style w:type="character" w:customStyle="1" w:styleId="WW8Num13z0">
    <w:name w:val="WW8Num13z0"/>
    <w:qFormat/>
    <w:rsid w:val="00087662"/>
    <w:rPr>
      <w:rFonts w:ascii="Times New Roman" w:hAnsi="Times New Roman" w:cs="Times New Roman"/>
      <w:sz w:val="28"/>
      <w:szCs w:val="28"/>
      <w:lang w:val="ru-RU"/>
    </w:rPr>
  </w:style>
  <w:style w:type="character" w:customStyle="1" w:styleId="WW8Num13z1">
    <w:name w:val="WW8Num13z1"/>
    <w:qFormat/>
    <w:rsid w:val="00087662"/>
    <w:rPr>
      <w:rFonts w:ascii="Courier New" w:eastAsia="Courier New" w:hAnsi="Courier New" w:cs="Courier New"/>
    </w:rPr>
  </w:style>
  <w:style w:type="character" w:customStyle="1" w:styleId="WW8Num13z2">
    <w:name w:val="WW8Num13z2"/>
    <w:qFormat/>
    <w:rsid w:val="00087662"/>
    <w:rPr>
      <w:rFonts w:ascii="Wingdings" w:eastAsia="Wingdings" w:hAnsi="Wingdings" w:cs="Wingdings"/>
    </w:rPr>
  </w:style>
  <w:style w:type="character" w:customStyle="1" w:styleId="WW8Num13z3">
    <w:name w:val="WW8Num13z3"/>
    <w:qFormat/>
    <w:rsid w:val="00087662"/>
    <w:rPr>
      <w:rFonts w:ascii="Symbol" w:eastAsia="Symbol" w:hAnsi="Symbol" w:cs="Symbol"/>
    </w:rPr>
  </w:style>
  <w:style w:type="character" w:customStyle="1" w:styleId="WW8Num14z0">
    <w:name w:val="WW8Num14z0"/>
    <w:qFormat/>
    <w:rsid w:val="00087662"/>
    <w:rPr>
      <w:rFonts w:ascii="Cambria" w:eastAsia="Cambria" w:hAnsi="Cambria" w:cs="Cambria"/>
      <w:b w:val="0"/>
      <w:bCs w:val="0"/>
      <w:i w:val="0"/>
      <w:iCs w:val="0"/>
      <w:color w:val="231F20"/>
      <w:w w:val="108"/>
      <w:sz w:val="20"/>
      <w:szCs w:val="20"/>
      <w:lang w:val="ru-RU" w:bidi="ar-SA"/>
    </w:rPr>
  </w:style>
  <w:style w:type="character" w:customStyle="1" w:styleId="WW8Num14z1">
    <w:name w:val="WW8Num14z1"/>
    <w:qFormat/>
    <w:rsid w:val="00087662"/>
    <w:rPr>
      <w:lang w:val="ru-RU" w:bidi="ar-SA"/>
    </w:rPr>
  </w:style>
  <w:style w:type="character" w:customStyle="1" w:styleId="WW8Num15z0">
    <w:name w:val="WW8Num15z0"/>
    <w:qFormat/>
    <w:rsid w:val="00087662"/>
    <w:rPr>
      <w:rFonts w:ascii="Times New Roman" w:hAnsi="Times New Roman" w:cs="Times New Roman"/>
    </w:rPr>
  </w:style>
  <w:style w:type="character" w:customStyle="1" w:styleId="WW8Num15z1">
    <w:name w:val="WW8Num15z1"/>
    <w:qFormat/>
    <w:rsid w:val="00087662"/>
    <w:rPr>
      <w:rFonts w:ascii="Courier New" w:hAnsi="Courier New" w:cs="Courier New"/>
    </w:rPr>
  </w:style>
  <w:style w:type="character" w:customStyle="1" w:styleId="WW8Num15z2">
    <w:name w:val="WW8Num15z2"/>
    <w:qFormat/>
    <w:rsid w:val="00087662"/>
    <w:rPr>
      <w:rFonts w:ascii="Wingdings" w:hAnsi="Wingdings" w:cs="Wingdings"/>
    </w:rPr>
  </w:style>
  <w:style w:type="character" w:customStyle="1" w:styleId="WW8Num15z3">
    <w:name w:val="WW8Num15z3"/>
    <w:qFormat/>
    <w:rsid w:val="00087662"/>
    <w:rPr>
      <w:rFonts w:ascii="Symbol" w:hAnsi="Symbol" w:cs="Symbol"/>
    </w:rPr>
  </w:style>
  <w:style w:type="character" w:customStyle="1" w:styleId="WW8Num16z0">
    <w:name w:val="WW8Num16z0"/>
    <w:qFormat/>
    <w:rsid w:val="00087662"/>
    <w:rPr>
      <w:sz w:val="28"/>
    </w:rPr>
  </w:style>
  <w:style w:type="character" w:customStyle="1" w:styleId="WW8Num17z0">
    <w:name w:val="WW8Num17z0"/>
    <w:qFormat/>
    <w:rsid w:val="00087662"/>
    <w:rPr>
      <w:w w:val="85"/>
    </w:rPr>
  </w:style>
  <w:style w:type="character" w:customStyle="1" w:styleId="WW8Num18z0">
    <w:name w:val="WW8Num18z0"/>
    <w:qFormat/>
    <w:rsid w:val="00087662"/>
    <w:rPr>
      <w:sz w:val="28"/>
    </w:rPr>
  </w:style>
  <w:style w:type="character" w:customStyle="1" w:styleId="WW8Num19z0">
    <w:name w:val="WW8Num19z0"/>
    <w:qFormat/>
    <w:rsid w:val="00087662"/>
    <w:rPr>
      <w:rFonts w:ascii="Times New Roman" w:hAnsi="Times New Roman" w:cs="Times New Roman"/>
      <w:sz w:val="28"/>
      <w:szCs w:val="28"/>
      <w:lang w:val="ru-RU"/>
    </w:rPr>
  </w:style>
  <w:style w:type="character" w:customStyle="1" w:styleId="WW8Num19z1">
    <w:name w:val="WW8Num19z1"/>
    <w:qFormat/>
    <w:rsid w:val="00087662"/>
    <w:rPr>
      <w:rFonts w:ascii="Courier New" w:eastAsia="Courier New" w:hAnsi="Courier New" w:cs="Courier New"/>
    </w:rPr>
  </w:style>
  <w:style w:type="character" w:customStyle="1" w:styleId="WW8Num19z2">
    <w:name w:val="WW8Num19z2"/>
    <w:qFormat/>
    <w:rsid w:val="00087662"/>
    <w:rPr>
      <w:rFonts w:ascii="Wingdings" w:eastAsia="Wingdings" w:hAnsi="Wingdings" w:cs="Wingdings"/>
    </w:rPr>
  </w:style>
  <w:style w:type="character" w:customStyle="1" w:styleId="WW8Num19z3">
    <w:name w:val="WW8Num19z3"/>
    <w:qFormat/>
    <w:rsid w:val="00087662"/>
    <w:rPr>
      <w:rFonts w:ascii="Symbol" w:eastAsia="Symbol" w:hAnsi="Symbol" w:cs="Symbol"/>
    </w:rPr>
  </w:style>
  <w:style w:type="character" w:customStyle="1" w:styleId="WW8Num20z0">
    <w:name w:val="WW8Num20z0"/>
    <w:qFormat/>
    <w:rsid w:val="00087662"/>
    <w:rPr>
      <w:rFonts w:ascii="Symbol" w:hAnsi="Symbol" w:cs="Symbol"/>
    </w:rPr>
  </w:style>
  <w:style w:type="character" w:customStyle="1" w:styleId="WW8Num20z1">
    <w:name w:val="WW8Num20z1"/>
    <w:qFormat/>
    <w:rsid w:val="00087662"/>
    <w:rPr>
      <w:rFonts w:ascii="Courier New" w:hAnsi="Courier New" w:cs="Courier New"/>
    </w:rPr>
  </w:style>
  <w:style w:type="character" w:customStyle="1" w:styleId="WW8Num20z2">
    <w:name w:val="WW8Num20z2"/>
    <w:qFormat/>
    <w:rsid w:val="00087662"/>
    <w:rPr>
      <w:rFonts w:ascii="Wingdings" w:hAnsi="Wingdings" w:cs="Wingdings"/>
    </w:rPr>
  </w:style>
  <w:style w:type="character" w:customStyle="1" w:styleId="WW8Num21z0">
    <w:name w:val="WW8Num21z0"/>
    <w:qFormat/>
    <w:rsid w:val="00087662"/>
    <w:rPr>
      <w:rFonts w:ascii="Times New Roman" w:hAnsi="Times New Roman" w:cs="Times New Roman"/>
      <w:sz w:val="28"/>
      <w:szCs w:val="28"/>
      <w:lang w:val="ru-RU"/>
    </w:rPr>
  </w:style>
  <w:style w:type="character" w:customStyle="1" w:styleId="WW8Num21z1">
    <w:name w:val="WW8Num21z1"/>
    <w:qFormat/>
    <w:rsid w:val="00087662"/>
    <w:rPr>
      <w:rFonts w:ascii="Courier New" w:eastAsia="Courier New" w:hAnsi="Courier New" w:cs="Courier New"/>
    </w:rPr>
  </w:style>
  <w:style w:type="character" w:customStyle="1" w:styleId="WW8Num21z2">
    <w:name w:val="WW8Num21z2"/>
    <w:qFormat/>
    <w:rsid w:val="00087662"/>
    <w:rPr>
      <w:rFonts w:ascii="Wingdings" w:eastAsia="Wingdings" w:hAnsi="Wingdings" w:cs="Wingdings"/>
    </w:rPr>
  </w:style>
  <w:style w:type="character" w:customStyle="1" w:styleId="WW8Num21z3">
    <w:name w:val="WW8Num21z3"/>
    <w:qFormat/>
    <w:rsid w:val="00087662"/>
    <w:rPr>
      <w:rFonts w:ascii="Symbol" w:eastAsia="Symbol" w:hAnsi="Symbol" w:cs="Symbol"/>
    </w:rPr>
  </w:style>
  <w:style w:type="character" w:customStyle="1" w:styleId="WW8Num22z0">
    <w:name w:val="WW8Num22z0"/>
    <w:qFormat/>
    <w:rsid w:val="00087662"/>
  </w:style>
  <w:style w:type="character" w:customStyle="1" w:styleId="WW8Num23z0">
    <w:name w:val="WW8Num23z0"/>
    <w:qFormat/>
    <w:rsid w:val="00087662"/>
  </w:style>
  <w:style w:type="character" w:customStyle="1" w:styleId="WW8Num24z0">
    <w:name w:val="WW8Num24z0"/>
    <w:qFormat/>
    <w:rsid w:val="00087662"/>
    <w:rPr>
      <w:rFonts w:ascii="Symbol" w:hAnsi="Symbol" w:cs="Symbol"/>
    </w:rPr>
  </w:style>
  <w:style w:type="character" w:customStyle="1" w:styleId="WW8Num24z1">
    <w:name w:val="WW8Num24z1"/>
    <w:qFormat/>
    <w:rsid w:val="00087662"/>
    <w:rPr>
      <w:rFonts w:ascii="Courier New" w:hAnsi="Courier New" w:cs="Courier New"/>
    </w:rPr>
  </w:style>
  <w:style w:type="character" w:customStyle="1" w:styleId="WW8Num24z2">
    <w:name w:val="WW8Num24z2"/>
    <w:qFormat/>
    <w:rsid w:val="00087662"/>
    <w:rPr>
      <w:rFonts w:ascii="Wingdings" w:hAnsi="Wingdings" w:cs="Wingdings"/>
    </w:rPr>
  </w:style>
  <w:style w:type="character" w:customStyle="1" w:styleId="WW8Num25z0">
    <w:name w:val="WW8Num25z0"/>
    <w:qFormat/>
    <w:rsid w:val="00087662"/>
    <w:rPr>
      <w:rFonts w:ascii="Symbol" w:hAnsi="Symbol" w:cs="Symbol"/>
      <w:sz w:val="28"/>
      <w:szCs w:val="28"/>
      <w:lang w:val="ru-RU"/>
    </w:rPr>
  </w:style>
  <w:style w:type="character" w:customStyle="1" w:styleId="WW8Num25z1">
    <w:name w:val="WW8Num25z1"/>
    <w:qFormat/>
    <w:rsid w:val="00087662"/>
    <w:rPr>
      <w:rFonts w:ascii="Courier New" w:eastAsia="Courier New" w:hAnsi="Courier New" w:cs="Courier New"/>
    </w:rPr>
  </w:style>
  <w:style w:type="character" w:customStyle="1" w:styleId="WW8Num25z2">
    <w:name w:val="WW8Num25z2"/>
    <w:qFormat/>
    <w:rsid w:val="00087662"/>
    <w:rPr>
      <w:rFonts w:ascii="Wingdings" w:eastAsia="Wingdings" w:hAnsi="Wingdings" w:cs="Wingdings"/>
    </w:rPr>
  </w:style>
  <w:style w:type="character" w:customStyle="1" w:styleId="WW8Num25z3">
    <w:name w:val="WW8Num25z3"/>
    <w:qFormat/>
    <w:rsid w:val="00087662"/>
    <w:rPr>
      <w:rFonts w:ascii="Symbol" w:eastAsia="Symbol" w:hAnsi="Symbol" w:cs="Symbol"/>
    </w:rPr>
  </w:style>
  <w:style w:type="character" w:customStyle="1" w:styleId="WW8Num26z0">
    <w:name w:val="WW8Num26z0"/>
    <w:qFormat/>
    <w:rsid w:val="00087662"/>
    <w:rPr>
      <w:rFonts w:ascii="Symbol" w:hAnsi="Symbol" w:cs="Symbol"/>
    </w:rPr>
  </w:style>
  <w:style w:type="character" w:customStyle="1" w:styleId="WW8Num26z1">
    <w:name w:val="WW8Num26z1"/>
    <w:qFormat/>
    <w:rsid w:val="00087662"/>
    <w:rPr>
      <w:rFonts w:ascii="Courier New" w:hAnsi="Courier New" w:cs="Courier New"/>
    </w:rPr>
  </w:style>
  <w:style w:type="character" w:customStyle="1" w:styleId="WW8Num26z2">
    <w:name w:val="WW8Num26z2"/>
    <w:qFormat/>
    <w:rsid w:val="00087662"/>
    <w:rPr>
      <w:rFonts w:ascii="Wingdings" w:hAnsi="Wingdings" w:cs="Wingdings"/>
    </w:rPr>
  </w:style>
  <w:style w:type="character" w:customStyle="1" w:styleId="WW8Num27z0">
    <w:name w:val="WW8Num27z0"/>
    <w:qFormat/>
    <w:rsid w:val="00087662"/>
    <w:rPr>
      <w:rFonts w:ascii="Symbol" w:hAnsi="Symbol" w:cs="Symbol"/>
    </w:rPr>
  </w:style>
  <w:style w:type="character" w:customStyle="1" w:styleId="WW8Num27z1">
    <w:name w:val="WW8Num27z1"/>
    <w:qFormat/>
    <w:rsid w:val="00087662"/>
    <w:rPr>
      <w:rFonts w:ascii="Courier New" w:hAnsi="Courier New" w:cs="Courier New"/>
    </w:rPr>
  </w:style>
  <w:style w:type="character" w:customStyle="1" w:styleId="WW8Num27z2">
    <w:name w:val="WW8Num27z2"/>
    <w:qFormat/>
    <w:rsid w:val="00087662"/>
    <w:rPr>
      <w:rFonts w:ascii="Wingdings" w:hAnsi="Wingdings" w:cs="Wingdings"/>
    </w:rPr>
  </w:style>
  <w:style w:type="character" w:customStyle="1" w:styleId="WW8Num28z0">
    <w:name w:val="WW8Num28z0"/>
    <w:qFormat/>
    <w:rsid w:val="00087662"/>
    <w:rPr>
      <w:rFonts w:ascii="Symbol" w:hAnsi="Symbol" w:cs="Symbol"/>
    </w:rPr>
  </w:style>
  <w:style w:type="character" w:customStyle="1" w:styleId="WW8Num28z1">
    <w:name w:val="WW8Num28z1"/>
    <w:qFormat/>
    <w:rsid w:val="00087662"/>
    <w:rPr>
      <w:rFonts w:ascii="Courier New" w:hAnsi="Courier New" w:cs="Courier New"/>
    </w:rPr>
  </w:style>
  <w:style w:type="character" w:customStyle="1" w:styleId="WW8Num28z2">
    <w:name w:val="WW8Num28z2"/>
    <w:qFormat/>
    <w:rsid w:val="00087662"/>
    <w:rPr>
      <w:rFonts w:ascii="Wingdings" w:hAnsi="Wingdings" w:cs="Wingdings"/>
    </w:rPr>
  </w:style>
  <w:style w:type="character" w:customStyle="1" w:styleId="WW-">
    <w:name w:val="WW-Символ сноски"/>
    <w:qFormat/>
    <w:rsid w:val="00087662"/>
  </w:style>
  <w:style w:type="character" w:customStyle="1" w:styleId="affffc">
    <w:name w:val="Символ концевой сноски"/>
    <w:qFormat/>
    <w:rsid w:val="00087662"/>
    <w:rPr>
      <w:vertAlign w:val="superscript"/>
    </w:rPr>
  </w:style>
  <w:style w:type="paragraph" w:styleId="affffd">
    <w:name w:val="caption"/>
    <w:basedOn w:val="a1"/>
    <w:qFormat/>
    <w:rsid w:val="00087662"/>
    <w:pPr>
      <w:widowControl w:val="0"/>
      <w:suppressLineNumbers/>
      <w:suppressAutoHyphens/>
      <w:spacing w:before="120" w:after="120" w:line="276" w:lineRule="auto"/>
    </w:pPr>
    <w:rPr>
      <w:rFonts w:ascii="Times New Roman" w:eastAsia="Calibri" w:hAnsi="Times New Roman" w:cs="Arial"/>
      <w:i/>
      <w:iCs/>
      <w:sz w:val="24"/>
      <w:szCs w:val="24"/>
      <w:lang w:eastAsia="zh-CN"/>
    </w:rPr>
  </w:style>
  <w:style w:type="paragraph" w:styleId="1f3">
    <w:name w:val="index 1"/>
    <w:basedOn w:val="a1"/>
    <w:next w:val="a1"/>
    <w:autoRedefine/>
    <w:uiPriority w:val="99"/>
    <w:semiHidden/>
    <w:unhideWhenUsed/>
    <w:rsid w:val="00087662"/>
    <w:pPr>
      <w:widowControl w:val="0"/>
      <w:spacing w:after="200" w:line="276" w:lineRule="auto"/>
      <w:ind w:left="220" w:hanging="220"/>
    </w:pPr>
    <w:rPr>
      <w:rFonts w:eastAsia="Calibri"/>
      <w:lang w:eastAsia="en-US"/>
    </w:rPr>
  </w:style>
  <w:style w:type="paragraph" w:styleId="affffe">
    <w:name w:val="index heading"/>
    <w:basedOn w:val="af8"/>
    <w:rsid w:val="00087662"/>
    <w:pPr>
      <w:keepNext/>
      <w:keepLines/>
      <w:widowControl w:val="0"/>
      <w:suppressLineNumbers/>
      <w:suppressAutoHyphens/>
      <w:spacing w:before="480" w:after="120" w:line="276" w:lineRule="auto"/>
      <w:contextualSpacing w:val="0"/>
    </w:pPr>
    <w:rPr>
      <w:rFonts w:cs="Times New Roman"/>
      <w:bCs/>
      <w:kern w:val="0"/>
      <w:sz w:val="32"/>
      <w:szCs w:val="32"/>
      <w:lang w:val="en-GB" w:eastAsia="zh-CN"/>
      <w14:ligatures w14:val="none"/>
    </w:rPr>
  </w:style>
  <w:style w:type="paragraph" w:customStyle="1" w:styleId="afffff">
    <w:name w:val="Колонтитул"/>
    <w:basedOn w:val="a1"/>
    <w:qFormat/>
    <w:rsid w:val="00087662"/>
    <w:pPr>
      <w:widowControl w:val="0"/>
      <w:suppressLineNumbers/>
      <w:tabs>
        <w:tab w:val="center" w:pos="4819"/>
        <w:tab w:val="right" w:pos="9638"/>
      </w:tabs>
      <w:suppressAutoHyphens/>
      <w:spacing w:after="200" w:line="276" w:lineRule="auto"/>
    </w:pPr>
    <w:rPr>
      <w:rFonts w:eastAsia="Calibri"/>
      <w:lang w:eastAsia="zh-CN"/>
    </w:rPr>
  </w:style>
  <w:style w:type="paragraph" w:customStyle="1" w:styleId="WW-0">
    <w:name w:val="WW-Сноска"/>
    <w:basedOn w:val="aff5"/>
    <w:qFormat/>
    <w:rsid w:val="00087662"/>
    <w:pPr>
      <w:suppressAutoHyphens/>
      <w:autoSpaceDE/>
      <w:autoSpaceDN/>
      <w:adjustRightInd/>
      <w:spacing w:line="174" w:lineRule="atLeast"/>
      <w:textAlignment w:val="center"/>
    </w:pPr>
    <w:rPr>
      <w:rFonts w:ascii="NewtonCSanPin;Times New Roman" w:eastAsia="Times New Roman" w:hAnsi="NewtonCSanPin;Times New Roman"/>
      <w:sz w:val="17"/>
      <w:szCs w:val="17"/>
      <w:lang w:val="en-GB" w:eastAsia="zh-CN"/>
    </w:rPr>
  </w:style>
  <w:style w:type="paragraph" w:styleId="35">
    <w:name w:val="List Bullet 3"/>
    <w:basedOn w:val="afff2"/>
    <w:qFormat/>
    <w:rsid w:val="00087662"/>
    <w:pPr>
      <w:tabs>
        <w:tab w:val="left" w:pos="227"/>
      </w:tabs>
      <w:suppressAutoHyphens/>
      <w:autoSpaceDE/>
      <w:autoSpaceDN/>
      <w:adjustRightInd/>
      <w:spacing w:line="238" w:lineRule="atLeast"/>
      <w:ind w:left="227" w:hanging="227"/>
    </w:pPr>
    <w:rPr>
      <w:rFonts w:ascii="SchoolBookSanPin;Cambria" w:hAnsi="SchoolBookSanPin;Cambria" w:cs="SchoolBookSanPin;Cambria"/>
      <w:lang w:eastAsia="zh-CN"/>
    </w:rPr>
  </w:style>
  <w:style w:type="paragraph" w:customStyle="1" w:styleId="afffff0">
    <w:name w:val="Содержимое таблицы"/>
    <w:basedOn w:val="a1"/>
    <w:qFormat/>
    <w:rsid w:val="00087662"/>
    <w:pPr>
      <w:widowControl w:val="0"/>
      <w:suppressLineNumbers/>
      <w:suppressAutoHyphens/>
      <w:spacing w:after="200" w:line="276" w:lineRule="auto"/>
    </w:pPr>
    <w:rPr>
      <w:rFonts w:eastAsia="Calibri"/>
      <w:lang w:eastAsia="zh-CN"/>
    </w:rPr>
  </w:style>
  <w:style w:type="paragraph" w:customStyle="1" w:styleId="afffff1">
    <w:name w:val="Заголовок таблицы"/>
    <w:basedOn w:val="afffff0"/>
    <w:qFormat/>
    <w:rsid w:val="00087662"/>
    <w:pPr>
      <w:jc w:val="center"/>
    </w:pPr>
    <w:rPr>
      <w:b/>
      <w:bCs/>
    </w:rPr>
  </w:style>
  <w:style w:type="paragraph" w:customStyle="1" w:styleId="afffff2">
    <w:name w:val="Верхний колонтитул слева"/>
    <w:basedOn w:val="a5"/>
    <w:qFormat/>
    <w:rsid w:val="00087662"/>
    <w:pPr>
      <w:widowControl w:val="0"/>
      <w:suppressLineNumbers/>
      <w:tabs>
        <w:tab w:val="clear" w:pos="4677"/>
        <w:tab w:val="clear" w:pos="9355"/>
        <w:tab w:val="center" w:pos="5102"/>
        <w:tab w:val="right" w:pos="10205"/>
      </w:tabs>
      <w:suppressAutoHyphens/>
    </w:pPr>
    <w:rPr>
      <w:rFonts w:eastAsia="Calibri"/>
      <w:sz w:val="20"/>
      <w:szCs w:val="20"/>
      <w:lang w:eastAsia="zh-CN"/>
    </w:rPr>
  </w:style>
  <w:style w:type="numbering" w:customStyle="1" w:styleId="WW8Num1">
    <w:name w:val="WW8Num1"/>
    <w:qFormat/>
    <w:rsid w:val="00087662"/>
  </w:style>
  <w:style w:type="numbering" w:customStyle="1" w:styleId="WW8Num2">
    <w:name w:val="WW8Num2"/>
    <w:qFormat/>
    <w:rsid w:val="00087662"/>
  </w:style>
  <w:style w:type="numbering" w:customStyle="1" w:styleId="WW8Num3">
    <w:name w:val="WW8Num3"/>
    <w:qFormat/>
    <w:rsid w:val="00087662"/>
  </w:style>
  <w:style w:type="numbering" w:customStyle="1" w:styleId="WW8Num4">
    <w:name w:val="WW8Num4"/>
    <w:qFormat/>
    <w:rsid w:val="00087662"/>
  </w:style>
  <w:style w:type="numbering" w:customStyle="1" w:styleId="WW8Num5">
    <w:name w:val="WW8Num5"/>
    <w:qFormat/>
    <w:rsid w:val="00087662"/>
  </w:style>
  <w:style w:type="numbering" w:customStyle="1" w:styleId="WW8Num6">
    <w:name w:val="WW8Num6"/>
    <w:qFormat/>
    <w:rsid w:val="00087662"/>
  </w:style>
  <w:style w:type="numbering" w:customStyle="1" w:styleId="WW8Num7">
    <w:name w:val="WW8Num7"/>
    <w:qFormat/>
    <w:rsid w:val="00087662"/>
  </w:style>
  <w:style w:type="numbering" w:customStyle="1" w:styleId="WW8Num8">
    <w:name w:val="WW8Num8"/>
    <w:qFormat/>
    <w:rsid w:val="00087662"/>
  </w:style>
  <w:style w:type="numbering" w:customStyle="1" w:styleId="WW8Num9">
    <w:name w:val="WW8Num9"/>
    <w:qFormat/>
    <w:rsid w:val="00087662"/>
  </w:style>
  <w:style w:type="numbering" w:customStyle="1" w:styleId="WW8Num10">
    <w:name w:val="WW8Num10"/>
    <w:qFormat/>
    <w:rsid w:val="00087662"/>
  </w:style>
  <w:style w:type="numbering" w:customStyle="1" w:styleId="WW8Num11">
    <w:name w:val="WW8Num11"/>
    <w:qFormat/>
    <w:rsid w:val="00087662"/>
  </w:style>
  <w:style w:type="numbering" w:customStyle="1" w:styleId="WW8Num12">
    <w:name w:val="WW8Num12"/>
    <w:qFormat/>
    <w:rsid w:val="00087662"/>
  </w:style>
  <w:style w:type="numbering" w:customStyle="1" w:styleId="WW8Num13">
    <w:name w:val="WW8Num13"/>
    <w:qFormat/>
    <w:rsid w:val="00087662"/>
  </w:style>
  <w:style w:type="numbering" w:customStyle="1" w:styleId="WW8Num14">
    <w:name w:val="WW8Num14"/>
    <w:qFormat/>
    <w:rsid w:val="00087662"/>
  </w:style>
  <w:style w:type="numbering" w:customStyle="1" w:styleId="WW8Num15">
    <w:name w:val="WW8Num15"/>
    <w:qFormat/>
    <w:rsid w:val="00087662"/>
  </w:style>
  <w:style w:type="numbering" w:customStyle="1" w:styleId="WW8Num16">
    <w:name w:val="WW8Num16"/>
    <w:qFormat/>
    <w:rsid w:val="00087662"/>
  </w:style>
  <w:style w:type="numbering" w:customStyle="1" w:styleId="WW8Num17">
    <w:name w:val="WW8Num17"/>
    <w:qFormat/>
    <w:rsid w:val="00087662"/>
  </w:style>
  <w:style w:type="numbering" w:customStyle="1" w:styleId="WW8Num18">
    <w:name w:val="WW8Num18"/>
    <w:qFormat/>
    <w:rsid w:val="00087662"/>
  </w:style>
  <w:style w:type="numbering" w:customStyle="1" w:styleId="WW8Num19">
    <w:name w:val="WW8Num19"/>
    <w:qFormat/>
    <w:rsid w:val="00087662"/>
  </w:style>
  <w:style w:type="numbering" w:customStyle="1" w:styleId="WW8Num20">
    <w:name w:val="WW8Num20"/>
    <w:qFormat/>
    <w:rsid w:val="00087662"/>
  </w:style>
  <w:style w:type="numbering" w:customStyle="1" w:styleId="WW8Num21">
    <w:name w:val="WW8Num21"/>
    <w:qFormat/>
    <w:rsid w:val="00087662"/>
  </w:style>
  <w:style w:type="numbering" w:customStyle="1" w:styleId="WW8Num22">
    <w:name w:val="WW8Num22"/>
    <w:qFormat/>
    <w:rsid w:val="00087662"/>
  </w:style>
  <w:style w:type="numbering" w:customStyle="1" w:styleId="WW8Num23">
    <w:name w:val="WW8Num23"/>
    <w:qFormat/>
    <w:rsid w:val="00087662"/>
  </w:style>
  <w:style w:type="numbering" w:customStyle="1" w:styleId="WW8Num24">
    <w:name w:val="WW8Num24"/>
    <w:qFormat/>
    <w:rsid w:val="00087662"/>
  </w:style>
  <w:style w:type="numbering" w:customStyle="1" w:styleId="WW8Num25">
    <w:name w:val="WW8Num25"/>
    <w:qFormat/>
    <w:rsid w:val="00087662"/>
  </w:style>
  <w:style w:type="numbering" w:customStyle="1" w:styleId="WW8Num26">
    <w:name w:val="WW8Num26"/>
    <w:qFormat/>
    <w:rsid w:val="00087662"/>
  </w:style>
  <w:style w:type="numbering" w:customStyle="1" w:styleId="WW8Num27">
    <w:name w:val="WW8Num27"/>
    <w:qFormat/>
    <w:rsid w:val="00087662"/>
  </w:style>
  <w:style w:type="numbering" w:customStyle="1" w:styleId="WW8Num28">
    <w:name w:val="WW8Num28"/>
    <w:qFormat/>
    <w:rsid w:val="00087662"/>
  </w:style>
  <w:style w:type="numbering" w:customStyle="1" w:styleId="WWNum17">
    <w:name w:val="WWNum17"/>
    <w:basedOn w:val="a4"/>
    <w:rsid w:val="00087662"/>
    <w:pPr>
      <w:numPr>
        <w:numId w:val="122"/>
      </w:numPr>
    </w:pPr>
  </w:style>
  <w:style w:type="numbering" w:customStyle="1" w:styleId="WWNum13">
    <w:name w:val="WWNum13"/>
    <w:basedOn w:val="a4"/>
    <w:rsid w:val="00087662"/>
    <w:pPr>
      <w:numPr>
        <w:numId w:val="123"/>
      </w:numPr>
    </w:pPr>
  </w:style>
  <w:style w:type="paragraph" w:styleId="af8">
    <w:name w:val="Title"/>
    <w:basedOn w:val="a1"/>
    <w:next w:val="a1"/>
    <w:link w:val="af7"/>
    <w:qFormat/>
    <w:rsid w:val="00087662"/>
    <w:pPr>
      <w:spacing w:after="0" w:line="240" w:lineRule="auto"/>
      <w:contextualSpacing/>
    </w:pPr>
    <w:rPr>
      <w:rFonts w:eastAsia="Calibri" w:cs="Calibri"/>
      <w:b/>
      <w:kern w:val="2"/>
      <w:sz w:val="72"/>
      <w:szCs w:val="72"/>
      <w14:ligatures w14:val="standardContextual"/>
    </w:rPr>
  </w:style>
  <w:style w:type="character" w:customStyle="1" w:styleId="1f4">
    <w:name w:val="Заголовок Знак1"/>
    <w:basedOn w:val="a2"/>
    <w:uiPriority w:val="10"/>
    <w:rsid w:val="00087662"/>
    <w:rPr>
      <w:rFonts w:asciiTheme="majorHAnsi" w:eastAsiaTheme="majorEastAsia" w:hAnsiTheme="majorHAnsi" w:cstheme="majorBidi"/>
      <w:spacing w:val="-10"/>
      <w:kern w:val="28"/>
      <w:sz w:val="56"/>
      <w:szCs w:val="56"/>
      <w:lang w:eastAsia="ru-RU"/>
      <w14:ligatures w14:val="none"/>
    </w:rPr>
  </w:style>
  <w:style w:type="numbering" w:customStyle="1" w:styleId="160">
    <w:name w:val="Нет списка16"/>
    <w:next w:val="a4"/>
    <w:uiPriority w:val="99"/>
    <w:semiHidden/>
    <w:unhideWhenUsed/>
    <w:rsid w:val="007A4F64"/>
  </w:style>
  <w:style w:type="character" w:customStyle="1" w:styleId="2f">
    <w:name w:val="Заголовок Знак2"/>
    <w:qFormat/>
    <w:rsid w:val="007A4F64"/>
    <w:rPr>
      <w:rFonts w:ascii="Calibri" w:eastAsia="Calibri" w:hAnsi="Calibri" w:cs="Calibri"/>
      <w:b/>
      <w:sz w:val="72"/>
      <w:szCs w:val="72"/>
      <w:lang w:eastAsia="ru-RU"/>
    </w:rPr>
  </w:style>
  <w:style w:type="table" w:customStyle="1" w:styleId="73">
    <w:name w:val="Сетка таблицы7"/>
    <w:basedOn w:val="a3"/>
    <w:next w:val="af"/>
    <w:uiPriority w:val="59"/>
    <w:rsid w:val="007A4F64"/>
    <w:pPr>
      <w:spacing w:after="0" w:line="240" w:lineRule="auto"/>
    </w:pPr>
    <w:rPr>
      <w:rFonts w:ascii="Calibri" w:eastAsia="Calibri" w:hAnsi="Calibri" w:cs="Times New Roman"/>
      <w:kern w:val="0"/>
      <w14:ligatures w14:val="non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
    <w:name w:val="Сетка таблицы12"/>
    <w:basedOn w:val="a3"/>
    <w:next w:val="af"/>
    <w:uiPriority w:val="59"/>
    <w:rsid w:val="007A4F64"/>
    <w:pPr>
      <w:spacing w:after="0" w:line="240" w:lineRule="auto"/>
      <w:ind w:firstLine="709"/>
    </w:pPr>
    <w:rPr>
      <w:rFonts w:ascii="Calibri" w:eastAsia="Calibri" w:hAnsi="Calibri" w:cs="Times New Roman"/>
      <w:kern w:val="0"/>
      <w14:ligatures w14:val="non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70">
    <w:name w:val="Нет списка17"/>
    <w:next w:val="a4"/>
    <w:uiPriority w:val="99"/>
    <w:semiHidden/>
    <w:unhideWhenUsed/>
    <w:rsid w:val="007A4F64"/>
  </w:style>
  <w:style w:type="numbering" w:customStyle="1" w:styleId="220">
    <w:name w:val="Нет списка22"/>
    <w:next w:val="a4"/>
    <w:uiPriority w:val="99"/>
    <w:semiHidden/>
    <w:unhideWhenUsed/>
    <w:rsid w:val="007A4F64"/>
  </w:style>
  <w:style w:type="table" w:customStyle="1" w:styleId="221">
    <w:name w:val="Сетка таблицы22"/>
    <w:basedOn w:val="a3"/>
    <w:next w:val="af"/>
    <w:uiPriority w:val="59"/>
    <w:rsid w:val="007A4F64"/>
    <w:pPr>
      <w:spacing w:after="0" w:line="240" w:lineRule="auto"/>
    </w:pPr>
    <w:rPr>
      <w:rFonts w:ascii="Calibri" w:eastAsia="Times New Roman" w:hAnsi="Calibri" w:cs="Times New Roman"/>
      <w:kern w:val="0"/>
      <w:lang w:eastAsia="ru-RU"/>
      <w14:ligatures w14:val="non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1">
    <w:name w:val="Нет списка31"/>
    <w:next w:val="a4"/>
    <w:uiPriority w:val="99"/>
    <w:semiHidden/>
    <w:unhideWhenUsed/>
    <w:rsid w:val="007A4F64"/>
  </w:style>
  <w:style w:type="numbering" w:customStyle="1" w:styleId="410">
    <w:name w:val="Нет списка41"/>
    <w:next w:val="a4"/>
    <w:uiPriority w:val="99"/>
    <w:semiHidden/>
    <w:unhideWhenUsed/>
    <w:rsid w:val="007A4F64"/>
  </w:style>
  <w:style w:type="numbering" w:customStyle="1" w:styleId="510">
    <w:name w:val="Нет списка51"/>
    <w:next w:val="a4"/>
    <w:uiPriority w:val="99"/>
    <w:semiHidden/>
    <w:unhideWhenUsed/>
    <w:rsid w:val="007A4F64"/>
  </w:style>
  <w:style w:type="numbering" w:customStyle="1" w:styleId="611">
    <w:name w:val="Нет списка61"/>
    <w:next w:val="a4"/>
    <w:uiPriority w:val="99"/>
    <w:semiHidden/>
    <w:unhideWhenUsed/>
    <w:rsid w:val="007A4F64"/>
  </w:style>
  <w:style w:type="numbering" w:customStyle="1" w:styleId="710">
    <w:name w:val="Нет списка71"/>
    <w:next w:val="a4"/>
    <w:uiPriority w:val="99"/>
    <w:semiHidden/>
    <w:unhideWhenUsed/>
    <w:rsid w:val="007A4F64"/>
  </w:style>
  <w:style w:type="numbering" w:customStyle="1" w:styleId="81">
    <w:name w:val="Нет списка81"/>
    <w:next w:val="a4"/>
    <w:uiPriority w:val="99"/>
    <w:semiHidden/>
    <w:unhideWhenUsed/>
    <w:rsid w:val="007A4F64"/>
  </w:style>
  <w:style w:type="numbering" w:customStyle="1" w:styleId="91">
    <w:name w:val="Нет списка91"/>
    <w:next w:val="a4"/>
    <w:uiPriority w:val="99"/>
    <w:semiHidden/>
    <w:unhideWhenUsed/>
    <w:rsid w:val="007A4F64"/>
  </w:style>
  <w:style w:type="numbering" w:customStyle="1" w:styleId="1010">
    <w:name w:val="Нет списка101"/>
    <w:next w:val="a4"/>
    <w:uiPriority w:val="99"/>
    <w:semiHidden/>
    <w:unhideWhenUsed/>
    <w:rsid w:val="007A4F64"/>
  </w:style>
  <w:style w:type="numbering" w:customStyle="1" w:styleId="1120">
    <w:name w:val="Нет списка112"/>
    <w:next w:val="a4"/>
    <w:uiPriority w:val="99"/>
    <w:semiHidden/>
    <w:unhideWhenUsed/>
    <w:rsid w:val="007A4F64"/>
  </w:style>
  <w:style w:type="numbering" w:customStyle="1" w:styleId="1210">
    <w:name w:val="Нет списка121"/>
    <w:next w:val="a4"/>
    <w:uiPriority w:val="99"/>
    <w:semiHidden/>
    <w:unhideWhenUsed/>
    <w:rsid w:val="007A4F64"/>
  </w:style>
  <w:style w:type="numbering" w:customStyle="1" w:styleId="131">
    <w:name w:val="Нет списка131"/>
    <w:next w:val="a4"/>
    <w:uiPriority w:val="99"/>
    <w:semiHidden/>
    <w:unhideWhenUsed/>
    <w:rsid w:val="007A4F64"/>
  </w:style>
  <w:style w:type="numbering" w:customStyle="1" w:styleId="WWNum121">
    <w:name w:val="WWNum121"/>
    <w:basedOn w:val="a4"/>
    <w:rsid w:val="007A4F64"/>
  </w:style>
  <w:style w:type="numbering" w:customStyle="1" w:styleId="WWNum31">
    <w:name w:val="WWNum31"/>
    <w:basedOn w:val="a4"/>
    <w:rsid w:val="007A4F64"/>
  </w:style>
  <w:style w:type="numbering" w:customStyle="1" w:styleId="WWNum51">
    <w:name w:val="WWNum51"/>
    <w:basedOn w:val="a4"/>
    <w:rsid w:val="007A4F64"/>
  </w:style>
  <w:style w:type="numbering" w:customStyle="1" w:styleId="WWNum61">
    <w:name w:val="WWNum61"/>
    <w:basedOn w:val="a4"/>
    <w:rsid w:val="007A4F64"/>
  </w:style>
  <w:style w:type="numbering" w:customStyle="1" w:styleId="WWNum81">
    <w:name w:val="WWNum81"/>
    <w:basedOn w:val="a4"/>
    <w:rsid w:val="007A4F64"/>
  </w:style>
  <w:style w:type="numbering" w:customStyle="1" w:styleId="WWNum91">
    <w:name w:val="WWNum91"/>
    <w:basedOn w:val="a4"/>
    <w:rsid w:val="007A4F64"/>
  </w:style>
  <w:style w:type="numbering" w:customStyle="1" w:styleId="WWNum101">
    <w:name w:val="WWNum101"/>
    <w:basedOn w:val="a4"/>
    <w:rsid w:val="007A4F64"/>
  </w:style>
  <w:style w:type="numbering" w:customStyle="1" w:styleId="WWNum111">
    <w:name w:val="WWNum111"/>
    <w:basedOn w:val="a4"/>
    <w:rsid w:val="007A4F64"/>
  </w:style>
  <w:style w:type="numbering" w:customStyle="1" w:styleId="WWNum161">
    <w:name w:val="WWNum161"/>
    <w:basedOn w:val="a4"/>
    <w:rsid w:val="007A4F64"/>
  </w:style>
  <w:style w:type="numbering" w:customStyle="1" w:styleId="141">
    <w:name w:val="Нет списка141"/>
    <w:next w:val="a4"/>
    <w:uiPriority w:val="99"/>
    <w:semiHidden/>
    <w:unhideWhenUsed/>
    <w:rsid w:val="007A4F64"/>
  </w:style>
  <w:style w:type="numbering" w:customStyle="1" w:styleId="151">
    <w:name w:val="Нет списка151"/>
    <w:next w:val="a4"/>
    <w:uiPriority w:val="99"/>
    <w:semiHidden/>
    <w:unhideWhenUsed/>
    <w:rsid w:val="007A4F64"/>
  </w:style>
  <w:style w:type="numbering" w:customStyle="1" w:styleId="WW8Num110">
    <w:name w:val="WW8Num110"/>
    <w:qFormat/>
    <w:rsid w:val="007A4F64"/>
  </w:style>
  <w:style w:type="numbering" w:customStyle="1" w:styleId="WW8Num29">
    <w:name w:val="WW8Num29"/>
    <w:qFormat/>
    <w:rsid w:val="007A4F64"/>
  </w:style>
  <w:style w:type="numbering" w:customStyle="1" w:styleId="WW8Num31">
    <w:name w:val="WW8Num31"/>
    <w:qFormat/>
    <w:rsid w:val="007A4F64"/>
  </w:style>
  <w:style w:type="numbering" w:customStyle="1" w:styleId="WW8Num41">
    <w:name w:val="WW8Num41"/>
    <w:qFormat/>
    <w:rsid w:val="007A4F64"/>
  </w:style>
  <w:style w:type="numbering" w:customStyle="1" w:styleId="WW8Num51">
    <w:name w:val="WW8Num51"/>
    <w:qFormat/>
    <w:rsid w:val="007A4F64"/>
  </w:style>
  <w:style w:type="numbering" w:customStyle="1" w:styleId="WW8Num61">
    <w:name w:val="WW8Num61"/>
    <w:qFormat/>
    <w:rsid w:val="007A4F64"/>
  </w:style>
  <w:style w:type="numbering" w:customStyle="1" w:styleId="WW8Num71">
    <w:name w:val="WW8Num71"/>
    <w:qFormat/>
    <w:rsid w:val="007A4F64"/>
  </w:style>
  <w:style w:type="numbering" w:customStyle="1" w:styleId="WW8Num81">
    <w:name w:val="WW8Num81"/>
    <w:qFormat/>
    <w:rsid w:val="007A4F64"/>
  </w:style>
  <w:style w:type="numbering" w:customStyle="1" w:styleId="WW8Num91">
    <w:name w:val="WW8Num91"/>
    <w:qFormat/>
    <w:rsid w:val="007A4F64"/>
  </w:style>
  <w:style w:type="numbering" w:customStyle="1" w:styleId="WW8Num101">
    <w:name w:val="WW8Num101"/>
    <w:qFormat/>
    <w:rsid w:val="007A4F64"/>
  </w:style>
  <w:style w:type="numbering" w:customStyle="1" w:styleId="WW8Num111">
    <w:name w:val="WW8Num111"/>
    <w:qFormat/>
    <w:rsid w:val="007A4F64"/>
  </w:style>
  <w:style w:type="numbering" w:customStyle="1" w:styleId="WW8Num121">
    <w:name w:val="WW8Num121"/>
    <w:qFormat/>
    <w:rsid w:val="007A4F64"/>
  </w:style>
  <w:style w:type="numbering" w:customStyle="1" w:styleId="WW8Num131">
    <w:name w:val="WW8Num131"/>
    <w:qFormat/>
    <w:rsid w:val="007A4F64"/>
  </w:style>
  <w:style w:type="numbering" w:customStyle="1" w:styleId="WW8Num141">
    <w:name w:val="WW8Num141"/>
    <w:qFormat/>
    <w:rsid w:val="007A4F64"/>
  </w:style>
  <w:style w:type="numbering" w:customStyle="1" w:styleId="WW8Num151">
    <w:name w:val="WW8Num151"/>
    <w:qFormat/>
    <w:rsid w:val="007A4F64"/>
  </w:style>
  <w:style w:type="numbering" w:customStyle="1" w:styleId="WW8Num161">
    <w:name w:val="WW8Num161"/>
    <w:qFormat/>
    <w:rsid w:val="007A4F64"/>
  </w:style>
  <w:style w:type="numbering" w:customStyle="1" w:styleId="WW8Num171">
    <w:name w:val="WW8Num171"/>
    <w:qFormat/>
    <w:rsid w:val="007A4F64"/>
  </w:style>
  <w:style w:type="numbering" w:customStyle="1" w:styleId="WW8Num181">
    <w:name w:val="WW8Num181"/>
    <w:qFormat/>
    <w:rsid w:val="007A4F64"/>
  </w:style>
  <w:style w:type="numbering" w:customStyle="1" w:styleId="WW8Num191">
    <w:name w:val="WW8Num191"/>
    <w:qFormat/>
    <w:rsid w:val="007A4F64"/>
  </w:style>
  <w:style w:type="numbering" w:customStyle="1" w:styleId="WW8Num201">
    <w:name w:val="WW8Num201"/>
    <w:qFormat/>
    <w:rsid w:val="007A4F64"/>
  </w:style>
  <w:style w:type="numbering" w:customStyle="1" w:styleId="WW8Num211">
    <w:name w:val="WW8Num211"/>
    <w:qFormat/>
    <w:rsid w:val="007A4F64"/>
  </w:style>
  <w:style w:type="numbering" w:customStyle="1" w:styleId="WW8Num221">
    <w:name w:val="WW8Num221"/>
    <w:qFormat/>
    <w:rsid w:val="007A4F64"/>
  </w:style>
  <w:style w:type="numbering" w:customStyle="1" w:styleId="WW8Num231">
    <w:name w:val="WW8Num231"/>
    <w:qFormat/>
    <w:rsid w:val="007A4F64"/>
  </w:style>
  <w:style w:type="numbering" w:customStyle="1" w:styleId="WW8Num241">
    <w:name w:val="WW8Num241"/>
    <w:qFormat/>
    <w:rsid w:val="007A4F64"/>
  </w:style>
  <w:style w:type="numbering" w:customStyle="1" w:styleId="WW8Num251">
    <w:name w:val="WW8Num251"/>
    <w:qFormat/>
    <w:rsid w:val="007A4F64"/>
  </w:style>
  <w:style w:type="numbering" w:customStyle="1" w:styleId="WW8Num261">
    <w:name w:val="WW8Num261"/>
    <w:qFormat/>
    <w:rsid w:val="007A4F64"/>
  </w:style>
  <w:style w:type="numbering" w:customStyle="1" w:styleId="WW8Num271">
    <w:name w:val="WW8Num271"/>
    <w:qFormat/>
    <w:rsid w:val="007A4F64"/>
  </w:style>
  <w:style w:type="numbering" w:customStyle="1" w:styleId="WW8Num281">
    <w:name w:val="WW8Num281"/>
    <w:qFormat/>
    <w:rsid w:val="007A4F64"/>
  </w:style>
  <w:style w:type="numbering" w:customStyle="1" w:styleId="WWNum171">
    <w:name w:val="WWNum171"/>
    <w:basedOn w:val="a4"/>
    <w:rsid w:val="007A4F64"/>
  </w:style>
  <w:style w:type="numbering" w:customStyle="1" w:styleId="WWNum131">
    <w:name w:val="WWNum131"/>
    <w:basedOn w:val="a4"/>
    <w:rsid w:val="007A4F64"/>
  </w:style>
  <w:style w:type="numbering" w:customStyle="1" w:styleId="180">
    <w:name w:val="Нет списка18"/>
    <w:next w:val="a4"/>
    <w:uiPriority w:val="99"/>
    <w:semiHidden/>
    <w:unhideWhenUsed/>
    <w:rsid w:val="00C668F1"/>
  </w:style>
  <w:style w:type="numbering" w:customStyle="1" w:styleId="190">
    <w:name w:val="Нет списка19"/>
    <w:next w:val="a4"/>
    <w:uiPriority w:val="99"/>
    <w:semiHidden/>
    <w:unhideWhenUsed/>
    <w:rsid w:val="00C668F1"/>
  </w:style>
  <w:style w:type="table" w:customStyle="1" w:styleId="82">
    <w:name w:val="Сетка таблицы8"/>
    <w:basedOn w:val="a3"/>
    <w:next w:val="af"/>
    <w:uiPriority w:val="59"/>
    <w:rsid w:val="00C668F1"/>
    <w:pPr>
      <w:spacing w:after="0" w:line="240" w:lineRule="auto"/>
    </w:pPr>
    <w:rPr>
      <w:rFonts w:ascii="Calibri" w:eastAsia="Calibri" w:hAnsi="Calibri" w:cs="Times New Roman"/>
      <w:kern w:val="0"/>
      <w14:ligatures w14:val="non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
    <w:name w:val="Сетка таблицы13"/>
    <w:basedOn w:val="a3"/>
    <w:next w:val="af"/>
    <w:uiPriority w:val="59"/>
    <w:rsid w:val="00C668F1"/>
    <w:pPr>
      <w:spacing w:after="0" w:line="240" w:lineRule="auto"/>
      <w:ind w:firstLine="709"/>
    </w:pPr>
    <w:rPr>
      <w:rFonts w:ascii="Calibri" w:eastAsia="Calibri" w:hAnsi="Calibri" w:cs="Times New Roman"/>
      <w:kern w:val="0"/>
      <w14:ligatures w14:val="non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3">
    <w:name w:val="Нет списка113"/>
    <w:next w:val="a4"/>
    <w:uiPriority w:val="99"/>
    <w:semiHidden/>
    <w:unhideWhenUsed/>
    <w:rsid w:val="00C668F1"/>
  </w:style>
  <w:style w:type="numbering" w:customStyle="1" w:styleId="230">
    <w:name w:val="Нет списка23"/>
    <w:next w:val="a4"/>
    <w:uiPriority w:val="99"/>
    <w:semiHidden/>
    <w:unhideWhenUsed/>
    <w:rsid w:val="00C668F1"/>
  </w:style>
  <w:style w:type="table" w:customStyle="1" w:styleId="231">
    <w:name w:val="Сетка таблицы23"/>
    <w:basedOn w:val="a3"/>
    <w:next w:val="af"/>
    <w:uiPriority w:val="59"/>
    <w:rsid w:val="00C668F1"/>
    <w:pPr>
      <w:spacing w:after="0" w:line="240" w:lineRule="auto"/>
    </w:pPr>
    <w:rPr>
      <w:rFonts w:ascii="Calibri" w:eastAsia="Times New Roman" w:hAnsi="Calibri" w:cs="Times New Roman"/>
      <w:kern w:val="0"/>
      <w:lang w:eastAsia="ru-RU"/>
      <w14:ligatures w14:val="non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0">
    <w:name w:val="Нет списка32"/>
    <w:next w:val="a4"/>
    <w:uiPriority w:val="99"/>
    <w:semiHidden/>
    <w:unhideWhenUsed/>
    <w:rsid w:val="00C668F1"/>
  </w:style>
  <w:style w:type="numbering" w:customStyle="1" w:styleId="420">
    <w:name w:val="Нет списка42"/>
    <w:next w:val="a4"/>
    <w:uiPriority w:val="99"/>
    <w:semiHidden/>
    <w:unhideWhenUsed/>
    <w:rsid w:val="00C668F1"/>
  </w:style>
  <w:style w:type="numbering" w:customStyle="1" w:styleId="520">
    <w:name w:val="Нет списка52"/>
    <w:next w:val="a4"/>
    <w:uiPriority w:val="99"/>
    <w:semiHidden/>
    <w:unhideWhenUsed/>
    <w:rsid w:val="00C668F1"/>
  </w:style>
  <w:style w:type="numbering" w:customStyle="1" w:styleId="620">
    <w:name w:val="Нет списка62"/>
    <w:next w:val="a4"/>
    <w:uiPriority w:val="99"/>
    <w:semiHidden/>
    <w:unhideWhenUsed/>
    <w:rsid w:val="00C668F1"/>
  </w:style>
  <w:style w:type="numbering" w:customStyle="1" w:styleId="720">
    <w:name w:val="Нет списка72"/>
    <w:next w:val="a4"/>
    <w:uiPriority w:val="99"/>
    <w:semiHidden/>
    <w:unhideWhenUsed/>
    <w:rsid w:val="00C668F1"/>
  </w:style>
  <w:style w:type="numbering" w:customStyle="1" w:styleId="820">
    <w:name w:val="Нет списка82"/>
    <w:next w:val="a4"/>
    <w:uiPriority w:val="99"/>
    <w:semiHidden/>
    <w:unhideWhenUsed/>
    <w:rsid w:val="00C668F1"/>
  </w:style>
  <w:style w:type="numbering" w:customStyle="1" w:styleId="92">
    <w:name w:val="Нет списка92"/>
    <w:next w:val="a4"/>
    <w:uiPriority w:val="99"/>
    <w:semiHidden/>
    <w:unhideWhenUsed/>
    <w:rsid w:val="00C668F1"/>
  </w:style>
  <w:style w:type="numbering" w:customStyle="1" w:styleId="102">
    <w:name w:val="Нет списка102"/>
    <w:next w:val="a4"/>
    <w:uiPriority w:val="99"/>
    <w:semiHidden/>
    <w:unhideWhenUsed/>
    <w:rsid w:val="00C668F1"/>
  </w:style>
  <w:style w:type="numbering" w:customStyle="1" w:styleId="1111">
    <w:name w:val="Нет списка1111"/>
    <w:next w:val="a4"/>
    <w:uiPriority w:val="99"/>
    <w:semiHidden/>
    <w:unhideWhenUsed/>
    <w:rsid w:val="00C668F1"/>
  </w:style>
  <w:style w:type="numbering" w:customStyle="1" w:styleId="122">
    <w:name w:val="Нет списка122"/>
    <w:next w:val="a4"/>
    <w:uiPriority w:val="99"/>
    <w:semiHidden/>
    <w:unhideWhenUsed/>
    <w:rsid w:val="00C668F1"/>
  </w:style>
  <w:style w:type="numbering" w:customStyle="1" w:styleId="1320">
    <w:name w:val="Нет списка132"/>
    <w:next w:val="a4"/>
    <w:uiPriority w:val="99"/>
    <w:semiHidden/>
    <w:unhideWhenUsed/>
    <w:rsid w:val="00C668F1"/>
  </w:style>
  <w:style w:type="numbering" w:customStyle="1" w:styleId="WWNum122">
    <w:name w:val="WWNum122"/>
    <w:basedOn w:val="a4"/>
    <w:rsid w:val="00C668F1"/>
  </w:style>
  <w:style w:type="numbering" w:customStyle="1" w:styleId="WWNum32">
    <w:name w:val="WWNum32"/>
    <w:basedOn w:val="a4"/>
    <w:rsid w:val="00C668F1"/>
  </w:style>
  <w:style w:type="numbering" w:customStyle="1" w:styleId="WWNum52">
    <w:name w:val="WWNum52"/>
    <w:basedOn w:val="a4"/>
    <w:rsid w:val="00C668F1"/>
  </w:style>
  <w:style w:type="numbering" w:customStyle="1" w:styleId="WWNum62">
    <w:name w:val="WWNum62"/>
    <w:basedOn w:val="a4"/>
    <w:rsid w:val="00C668F1"/>
  </w:style>
  <w:style w:type="numbering" w:customStyle="1" w:styleId="WWNum82">
    <w:name w:val="WWNum82"/>
    <w:basedOn w:val="a4"/>
    <w:rsid w:val="00C668F1"/>
  </w:style>
  <w:style w:type="numbering" w:customStyle="1" w:styleId="WWNum92">
    <w:name w:val="WWNum92"/>
    <w:basedOn w:val="a4"/>
    <w:rsid w:val="00C668F1"/>
  </w:style>
  <w:style w:type="numbering" w:customStyle="1" w:styleId="WWNum102">
    <w:name w:val="WWNum102"/>
    <w:basedOn w:val="a4"/>
    <w:rsid w:val="00C668F1"/>
  </w:style>
  <w:style w:type="numbering" w:customStyle="1" w:styleId="WWNum112">
    <w:name w:val="WWNum112"/>
    <w:basedOn w:val="a4"/>
    <w:rsid w:val="00C668F1"/>
  </w:style>
  <w:style w:type="numbering" w:customStyle="1" w:styleId="WWNum162">
    <w:name w:val="WWNum162"/>
    <w:basedOn w:val="a4"/>
    <w:rsid w:val="00C668F1"/>
  </w:style>
  <w:style w:type="numbering" w:customStyle="1" w:styleId="142">
    <w:name w:val="Нет списка142"/>
    <w:next w:val="a4"/>
    <w:uiPriority w:val="99"/>
    <w:semiHidden/>
    <w:unhideWhenUsed/>
    <w:rsid w:val="00C668F1"/>
  </w:style>
  <w:style w:type="numbering" w:customStyle="1" w:styleId="152">
    <w:name w:val="Нет списка152"/>
    <w:next w:val="a4"/>
    <w:uiPriority w:val="99"/>
    <w:semiHidden/>
    <w:unhideWhenUsed/>
    <w:rsid w:val="00C668F1"/>
  </w:style>
  <w:style w:type="numbering" w:customStyle="1" w:styleId="WW8Num112">
    <w:name w:val="WW8Num112"/>
    <w:qFormat/>
    <w:rsid w:val="00C668F1"/>
  </w:style>
  <w:style w:type="numbering" w:customStyle="1" w:styleId="WW8Num210">
    <w:name w:val="WW8Num210"/>
    <w:qFormat/>
    <w:rsid w:val="00C668F1"/>
  </w:style>
  <w:style w:type="numbering" w:customStyle="1" w:styleId="WW8Num32">
    <w:name w:val="WW8Num32"/>
    <w:qFormat/>
    <w:rsid w:val="00C668F1"/>
  </w:style>
  <w:style w:type="numbering" w:customStyle="1" w:styleId="WW8Num42">
    <w:name w:val="WW8Num42"/>
    <w:qFormat/>
    <w:rsid w:val="00C668F1"/>
  </w:style>
  <w:style w:type="numbering" w:customStyle="1" w:styleId="WW8Num52">
    <w:name w:val="WW8Num52"/>
    <w:qFormat/>
    <w:rsid w:val="00C668F1"/>
  </w:style>
  <w:style w:type="numbering" w:customStyle="1" w:styleId="WW8Num62">
    <w:name w:val="WW8Num62"/>
    <w:qFormat/>
    <w:rsid w:val="00C668F1"/>
  </w:style>
  <w:style w:type="numbering" w:customStyle="1" w:styleId="WW8Num72">
    <w:name w:val="WW8Num72"/>
    <w:qFormat/>
    <w:rsid w:val="00C668F1"/>
  </w:style>
  <w:style w:type="numbering" w:customStyle="1" w:styleId="WW8Num82">
    <w:name w:val="WW8Num82"/>
    <w:qFormat/>
    <w:rsid w:val="00C668F1"/>
  </w:style>
  <w:style w:type="numbering" w:customStyle="1" w:styleId="WW8Num92">
    <w:name w:val="WW8Num92"/>
    <w:qFormat/>
    <w:rsid w:val="00C668F1"/>
  </w:style>
  <w:style w:type="numbering" w:customStyle="1" w:styleId="WW8Num102">
    <w:name w:val="WW8Num102"/>
    <w:qFormat/>
    <w:rsid w:val="00C668F1"/>
  </w:style>
  <w:style w:type="numbering" w:customStyle="1" w:styleId="WW8Num113">
    <w:name w:val="WW8Num113"/>
    <w:qFormat/>
    <w:rsid w:val="00C668F1"/>
  </w:style>
  <w:style w:type="numbering" w:customStyle="1" w:styleId="WW8Num122">
    <w:name w:val="WW8Num122"/>
    <w:qFormat/>
    <w:rsid w:val="00C668F1"/>
  </w:style>
  <w:style w:type="numbering" w:customStyle="1" w:styleId="WW8Num132">
    <w:name w:val="WW8Num132"/>
    <w:qFormat/>
    <w:rsid w:val="00C668F1"/>
  </w:style>
  <w:style w:type="numbering" w:customStyle="1" w:styleId="WW8Num142">
    <w:name w:val="WW8Num142"/>
    <w:qFormat/>
    <w:rsid w:val="00C668F1"/>
  </w:style>
  <w:style w:type="numbering" w:customStyle="1" w:styleId="WW8Num152">
    <w:name w:val="WW8Num152"/>
    <w:qFormat/>
    <w:rsid w:val="00C668F1"/>
  </w:style>
  <w:style w:type="numbering" w:customStyle="1" w:styleId="WW8Num162">
    <w:name w:val="WW8Num162"/>
    <w:qFormat/>
    <w:rsid w:val="00C668F1"/>
  </w:style>
  <w:style w:type="numbering" w:customStyle="1" w:styleId="WW8Num172">
    <w:name w:val="WW8Num172"/>
    <w:qFormat/>
    <w:rsid w:val="00C668F1"/>
  </w:style>
  <w:style w:type="numbering" w:customStyle="1" w:styleId="WW8Num182">
    <w:name w:val="WW8Num182"/>
    <w:qFormat/>
    <w:rsid w:val="00C668F1"/>
  </w:style>
  <w:style w:type="numbering" w:customStyle="1" w:styleId="WW8Num192">
    <w:name w:val="WW8Num192"/>
    <w:qFormat/>
    <w:rsid w:val="00C668F1"/>
  </w:style>
  <w:style w:type="numbering" w:customStyle="1" w:styleId="WW8Num202">
    <w:name w:val="WW8Num202"/>
    <w:qFormat/>
    <w:rsid w:val="00C668F1"/>
  </w:style>
  <w:style w:type="numbering" w:customStyle="1" w:styleId="WW8Num212">
    <w:name w:val="WW8Num212"/>
    <w:qFormat/>
    <w:rsid w:val="00C668F1"/>
  </w:style>
  <w:style w:type="numbering" w:customStyle="1" w:styleId="WW8Num222">
    <w:name w:val="WW8Num222"/>
    <w:qFormat/>
    <w:rsid w:val="00C668F1"/>
  </w:style>
  <w:style w:type="numbering" w:customStyle="1" w:styleId="WW8Num232">
    <w:name w:val="WW8Num232"/>
    <w:qFormat/>
    <w:rsid w:val="00C668F1"/>
  </w:style>
  <w:style w:type="numbering" w:customStyle="1" w:styleId="WW8Num242">
    <w:name w:val="WW8Num242"/>
    <w:qFormat/>
    <w:rsid w:val="00C668F1"/>
  </w:style>
  <w:style w:type="numbering" w:customStyle="1" w:styleId="WW8Num252">
    <w:name w:val="WW8Num252"/>
    <w:qFormat/>
    <w:rsid w:val="00C668F1"/>
  </w:style>
  <w:style w:type="numbering" w:customStyle="1" w:styleId="WW8Num262">
    <w:name w:val="WW8Num262"/>
    <w:qFormat/>
    <w:rsid w:val="00C668F1"/>
  </w:style>
  <w:style w:type="numbering" w:customStyle="1" w:styleId="WW8Num272">
    <w:name w:val="WW8Num272"/>
    <w:qFormat/>
    <w:rsid w:val="00C668F1"/>
  </w:style>
  <w:style w:type="numbering" w:customStyle="1" w:styleId="WW8Num282">
    <w:name w:val="WW8Num282"/>
    <w:qFormat/>
    <w:rsid w:val="00C668F1"/>
  </w:style>
  <w:style w:type="numbering" w:customStyle="1" w:styleId="WWNum172">
    <w:name w:val="WWNum172"/>
    <w:basedOn w:val="a4"/>
    <w:rsid w:val="00C668F1"/>
  </w:style>
  <w:style w:type="numbering" w:customStyle="1" w:styleId="WWNum132">
    <w:name w:val="WWNum132"/>
    <w:basedOn w:val="a4"/>
    <w:rsid w:val="00C668F1"/>
  </w:style>
  <w:style w:type="numbering" w:customStyle="1" w:styleId="200">
    <w:name w:val="Нет списка20"/>
    <w:next w:val="a4"/>
    <w:uiPriority w:val="99"/>
    <w:semiHidden/>
    <w:unhideWhenUsed/>
    <w:rsid w:val="00ED53C3"/>
  </w:style>
  <w:style w:type="numbering" w:customStyle="1" w:styleId="1100">
    <w:name w:val="Нет списка110"/>
    <w:next w:val="a4"/>
    <w:uiPriority w:val="99"/>
    <w:semiHidden/>
    <w:unhideWhenUsed/>
    <w:rsid w:val="00ED53C3"/>
  </w:style>
  <w:style w:type="table" w:customStyle="1" w:styleId="93">
    <w:name w:val="Сетка таблицы9"/>
    <w:basedOn w:val="a3"/>
    <w:next w:val="af"/>
    <w:uiPriority w:val="59"/>
    <w:rsid w:val="00ED53C3"/>
    <w:pPr>
      <w:spacing w:after="0" w:line="240" w:lineRule="auto"/>
    </w:pPr>
    <w:rPr>
      <w:rFonts w:ascii="Calibri" w:eastAsia="Calibri" w:hAnsi="Calibri" w:cs="Times New Roman"/>
      <w:kern w:val="0"/>
      <w14:ligatures w14:val="non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3">
    <w:name w:val="Сетка таблицы14"/>
    <w:basedOn w:val="a3"/>
    <w:next w:val="af"/>
    <w:uiPriority w:val="59"/>
    <w:rsid w:val="00ED53C3"/>
    <w:pPr>
      <w:spacing w:after="0" w:line="240" w:lineRule="auto"/>
      <w:ind w:firstLine="709"/>
    </w:pPr>
    <w:rPr>
      <w:rFonts w:ascii="Calibri" w:eastAsia="Calibri" w:hAnsi="Calibri" w:cs="Times New Roman"/>
      <w:kern w:val="0"/>
      <w14:ligatures w14:val="non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4">
    <w:name w:val="Нет списка114"/>
    <w:next w:val="a4"/>
    <w:uiPriority w:val="99"/>
    <w:semiHidden/>
    <w:unhideWhenUsed/>
    <w:rsid w:val="00ED53C3"/>
  </w:style>
  <w:style w:type="numbering" w:customStyle="1" w:styleId="240">
    <w:name w:val="Нет списка24"/>
    <w:next w:val="a4"/>
    <w:uiPriority w:val="99"/>
    <w:semiHidden/>
    <w:unhideWhenUsed/>
    <w:rsid w:val="00ED53C3"/>
  </w:style>
  <w:style w:type="table" w:customStyle="1" w:styleId="241">
    <w:name w:val="Сетка таблицы24"/>
    <w:basedOn w:val="a3"/>
    <w:next w:val="af"/>
    <w:uiPriority w:val="59"/>
    <w:rsid w:val="00ED53C3"/>
    <w:pPr>
      <w:spacing w:after="0" w:line="240" w:lineRule="auto"/>
    </w:pPr>
    <w:rPr>
      <w:rFonts w:ascii="Calibri" w:eastAsia="Times New Roman" w:hAnsi="Calibri" w:cs="Times New Roman"/>
      <w:kern w:val="0"/>
      <w:lang w:eastAsia="ru-RU"/>
      <w14:ligatures w14:val="non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30">
    <w:name w:val="Нет списка33"/>
    <w:next w:val="a4"/>
    <w:uiPriority w:val="99"/>
    <w:semiHidden/>
    <w:unhideWhenUsed/>
    <w:rsid w:val="00ED53C3"/>
  </w:style>
  <w:style w:type="numbering" w:customStyle="1" w:styleId="430">
    <w:name w:val="Нет списка43"/>
    <w:next w:val="a4"/>
    <w:uiPriority w:val="99"/>
    <w:semiHidden/>
    <w:unhideWhenUsed/>
    <w:rsid w:val="00ED53C3"/>
  </w:style>
  <w:style w:type="numbering" w:customStyle="1" w:styleId="530">
    <w:name w:val="Нет списка53"/>
    <w:next w:val="a4"/>
    <w:uiPriority w:val="99"/>
    <w:semiHidden/>
    <w:unhideWhenUsed/>
    <w:rsid w:val="00ED53C3"/>
  </w:style>
  <w:style w:type="numbering" w:customStyle="1" w:styleId="630">
    <w:name w:val="Нет списка63"/>
    <w:next w:val="a4"/>
    <w:uiPriority w:val="99"/>
    <w:semiHidden/>
    <w:unhideWhenUsed/>
    <w:rsid w:val="00ED53C3"/>
  </w:style>
  <w:style w:type="numbering" w:customStyle="1" w:styleId="730">
    <w:name w:val="Нет списка73"/>
    <w:next w:val="a4"/>
    <w:uiPriority w:val="99"/>
    <w:semiHidden/>
    <w:unhideWhenUsed/>
    <w:rsid w:val="00ED53C3"/>
  </w:style>
  <w:style w:type="numbering" w:customStyle="1" w:styleId="83">
    <w:name w:val="Нет списка83"/>
    <w:next w:val="a4"/>
    <w:uiPriority w:val="99"/>
    <w:semiHidden/>
    <w:unhideWhenUsed/>
    <w:rsid w:val="00ED53C3"/>
  </w:style>
  <w:style w:type="numbering" w:customStyle="1" w:styleId="930">
    <w:name w:val="Нет списка93"/>
    <w:next w:val="a4"/>
    <w:uiPriority w:val="99"/>
    <w:semiHidden/>
    <w:unhideWhenUsed/>
    <w:rsid w:val="00ED53C3"/>
  </w:style>
  <w:style w:type="numbering" w:customStyle="1" w:styleId="103">
    <w:name w:val="Нет списка103"/>
    <w:next w:val="a4"/>
    <w:uiPriority w:val="99"/>
    <w:semiHidden/>
    <w:unhideWhenUsed/>
    <w:rsid w:val="00ED53C3"/>
  </w:style>
  <w:style w:type="numbering" w:customStyle="1" w:styleId="1112">
    <w:name w:val="Нет списка1112"/>
    <w:next w:val="a4"/>
    <w:uiPriority w:val="99"/>
    <w:semiHidden/>
    <w:unhideWhenUsed/>
    <w:rsid w:val="00ED53C3"/>
  </w:style>
  <w:style w:type="numbering" w:customStyle="1" w:styleId="123">
    <w:name w:val="Нет списка123"/>
    <w:next w:val="a4"/>
    <w:uiPriority w:val="99"/>
    <w:semiHidden/>
    <w:unhideWhenUsed/>
    <w:rsid w:val="00ED53C3"/>
  </w:style>
  <w:style w:type="numbering" w:customStyle="1" w:styleId="133">
    <w:name w:val="Нет списка133"/>
    <w:next w:val="a4"/>
    <w:uiPriority w:val="99"/>
    <w:semiHidden/>
    <w:unhideWhenUsed/>
    <w:rsid w:val="00ED53C3"/>
  </w:style>
  <w:style w:type="numbering" w:customStyle="1" w:styleId="WWNum123">
    <w:name w:val="WWNum123"/>
    <w:basedOn w:val="a4"/>
    <w:rsid w:val="00ED53C3"/>
  </w:style>
  <w:style w:type="numbering" w:customStyle="1" w:styleId="WWNum33">
    <w:name w:val="WWNum33"/>
    <w:basedOn w:val="a4"/>
    <w:rsid w:val="00ED53C3"/>
  </w:style>
  <w:style w:type="numbering" w:customStyle="1" w:styleId="WWNum53">
    <w:name w:val="WWNum53"/>
    <w:basedOn w:val="a4"/>
    <w:rsid w:val="00ED53C3"/>
  </w:style>
  <w:style w:type="numbering" w:customStyle="1" w:styleId="WWNum63">
    <w:name w:val="WWNum63"/>
    <w:basedOn w:val="a4"/>
    <w:rsid w:val="00ED53C3"/>
  </w:style>
  <w:style w:type="numbering" w:customStyle="1" w:styleId="WWNum83">
    <w:name w:val="WWNum83"/>
    <w:basedOn w:val="a4"/>
    <w:rsid w:val="00ED53C3"/>
  </w:style>
  <w:style w:type="numbering" w:customStyle="1" w:styleId="WWNum93">
    <w:name w:val="WWNum93"/>
    <w:basedOn w:val="a4"/>
    <w:rsid w:val="00ED53C3"/>
  </w:style>
  <w:style w:type="numbering" w:customStyle="1" w:styleId="WWNum103">
    <w:name w:val="WWNum103"/>
    <w:basedOn w:val="a4"/>
    <w:rsid w:val="00ED53C3"/>
  </w:style>
  <w:style w:type="numbering" w:customStyle="1" w:styleId="WWNum113">
    <w:name w:val="WWNum113"/>
    <w:basedOn w:val="a4"/>
    <w:rsid w:val="00ED53C3"/>
  </w:style>
  <w:style w:type="numbering" w:customStyle="1" w:styleId="WWNum163">
    <w:name w:val="WWNum163"/>
    <w:basedOn w:val="a4"/>
    <w:rsid w:val="00ED53C3"/>
  </w:style>
  <w:style w:type="numbering" w:customStyle="1" w:styleId="1430">
    <w:name w:val="Нет списка143"/>
    <w:next w:val="a4"/>
    <w:uiPriority w:val="99"/>
    <w:semiHidden/>
    <w:unhideWhenUsed/>
    <w:rsid w:val="00ED53C3"/>
  </w:style>
  <w:style w:type="numbering" w:customStyle="1" w:styleId="153">
    <w:name w:val="Нет списка153"/>
    <w:next w:val="a4"/>
    <w:uiPriority w:val="99"/>
    <w:semiHidden/>
    <w:unhideWhenUsed/>
    <w:rsid w:val="00ED53C3"/>
  </w:style>
  <w:style w:type="numbering" w:customStyle="1" w:styleId="WW8Num114">
    <w:name w:val="WW8Num114"/>
    <w:qFormat/>
    <w:rsid w:val="00ED53C3"/>
  </w:style>
  <w:style w:type="numbering" w:customStyle="1" w:styleId="WW8Num213">
    <w:name w:val="WW8Num213"/>
    <w:qFormat/>
    <w:rsid w:val="00ED53C3"/>
  </w:style>
  <w:style w:type="numbering" w:customStyle="1" w:styleId="WW8Num33">
    <w:name w:val="WW8Num33"/>
    <w:qFormat/>
    <w:rsid w:val="00ED53C3"/>
  </w:style>
  <w:style w:type="numbering" w:customStyle="1" w:styleId="WW8Num43">
    <w:name w:val="WW8Num43"/>
    <w:qFormat/>
    <w:rsid w:val="00ED53C3"/>
  </w:style>
  <w:style w:type="numbering" w:customStyle="1" w:styleId="WW8Num53">
    <w:name w:val="WW8Num53"/>
    <w:qFormat/>
    <w:rsid w:val="00ED53C3"/>
  </w:style>
  <w:style w:type="numbering" w:customStyle="1" w:styleId="WW8Num63">
    <w:name w:val="WW8Num63"/>
    <w:qFormat/>
    <w:rsid w:val="00ED53C3"/>
  </w:style>
  <w:style w:type="numbering" w:customStyle="1" w:styleId="WW8Num73">
    <w:name w:val="WW8Num73"/>
    <w:qFormat/>
    <w:rsid w:val="00ED53C3"/>
  </w:style>
  <w:style w:type="numbering" w:customStyle="1" w:styleId="WW8Num83">
    <w:name w:val="WW8Num83"/>
    <w:qFormat/>
    <w:rsid w:val="00ED53C3"/>
  </w:style>
  <w:style w:type="numbering" w:customStyle="1" w:styleId="WW8Num93">
    <w:name w:val="WW8Num93"/>
    <w:qFormat/>
    <w:rsid w:val="00ED53C3"/>
  </w:style>
  <w:style w:type="numbering" w:customStyle="1" w:styleId="WW8Num103">
    <w:name w:val="WW8Num103"/>
    <w:qFormat/>
    <w:rsid w:val="00ED53C3"/>
  </w:style>
  <w:style w:type="numbering" w:customStyle="1" w:styleId="WW8Num115">
    <w:name w:val="WW8Num115"/>
    <w:qFormat/>
    <w:rsid w:val="00ED53C3"/>
  </w:style>
  <w:style w:type="numbering" w:customStyle="1" w:styleId="WW8Num123">
    <w:name w:val="WW8Num123"/>
    <w:qFormat/>
    <w:rsid w:val="00ED53C3"/>
  </w:style>
  <w:style w:type="numbering" w:customStyle="1" w:styleId="WW8Num133">
    <w:name w:val="WW8Num133"/>
    <w:qFormat/>
    <w:rsid w:val="00ED53C3"/>
  </w:style>
  <w:style w:type="numbering" w:customStyle="1" w:styleId="WW8Num143">
    <w:name w:val="WW8Num143"/>
    <w:qFormat/>
    <w:rsid w:val="00ED53C3"/>
  </w:style>
  <w:style w:type="numbering" w:customStyle="1" w:styleId="WW8Num153">
    <w:name w:val="WW8Num153"/>
    <w:qFormat/>
    <w:rsid w:val="00ED53C3"/>
  </w:style>
  <w:style w:type="numbering" w:customStyle="1" w:styleId="WW8Num163">
    <w:name w:val="WW8Num163"/>
    <w:qFormat/>
    <w:rsid w:val="00ED53C3"/>
  </w:style>
  <w:style w:type="numbering" w:customStyle="1" w:styleId="WW8Num173">
    <w:name w:val="WW8Num173"/>
    <w:qFormat/>
    <w:rsid w:val="00ED53C3"/>
  </w:style>
  <w:style w:type="numbering" w:customStyle="1" w:styleId="WW8Num183">
    <w:name w:val="WW8Num183"/>
    <w:qFormat/>
    <w:rsid w:val="00ED53C3"/>
  </w:style>
  <w:style w:type="numbering" w:customStyle="1" w:styleId="WW8Num193">
    <w:name w:val="WW8Num193"/>
    <w:qFormat/>
    <w:rsid w:val="00ED53C3"/>
  </w:style>
  <w:style w:type="numbering" w:customStyle="1" w:styleId="WW8Num203">
    <w:name w:val="WW8Num203"/>
    <w:qFormat/>
    <w:rsid w:val="00ED53C3"/>
  </w:style>
  <w:style w:type="numbering" w:customStyle="1" w:styleId="WW8Num214">
    <w:name w:val="WW8Num214"/>
    <w:qFormat/>
    <w:rsid w:val="00ED53C3"/>
  </w:style>
  <w:style w:type="numbering" w:customStyle="1" w:styleId="WW8Num223">
    <w:name w:val="WW8Num223"/>
    <w:qFormat/>
    <w:rsid w:val="00ED53C3"/>
  </w:style>
  <w:style w:type="numbering" w:customStyle="1" w:styleId="WW8Num233">
    <w:name w:val="WW8Num233"/>
    <w:qFormat/>
    <w:rsid w:val="00ED53C3"/>
  </w:style>
  <w:style w:type="numbering" w:customStyle="1" w:styleId="WW8Num243">
    <w:name w:val="WW8Num243"/>
    <w:qFormat/>
    <w:rsid w:val="00ED53C3"/>
  </w:style>
  <w:style w:type="numbering" w:customStyle="1" w:styleId="WW8Num253">
    <w:name w:val="WW8Num253"/>
    <w:qFormat/>
    <w:rsid w:val="00ED53C3"/>
  </w:style>
  <w:style w:type="numbering" w:customStyle="1" w:styleId="WW8Num263">
    <w:name w:val="WW8Num263"/>
    <w:qFormat/>
    <w:rsid w:val="00ED53C3"/>
  </w:style>
  <w:style w:type="numbering" w:customStyle="1" w:styleId="WW8Num273">
    <w:name w:val="WW8Num273"/>
    <w:qFormat/>
    <w:rsid w:val="00ED53C3"/>
  </w:style>
  <w:style w:type="numbering" w:customStyle="1" w:styleId="WW8Num283">
    <w:name w:val="WW8Num283"/>
    <w:qFormat/>
    <w:rsid w:val="00ED53C3"/>
  </w:style>
  <w:style w:type="numbering" w:customStyle="1" w:styleId="WWNum173">
    <w:name w:val="WWNum173"/>
    <w:basedOn w:val="a4"/>
    <w:rsid w:val="00ED53C3"/>
  </w:style>
  <w:style w:type="numbering" w:customStyle="1" w:styleId="WWNum133">
    <w:name w:val="WWNum133"/>
    <w:basedOn w:val="a4"/>
    <w:rsid w:val="00ED53C3"/>
  </w:style>
  <w:style w:type="numbering" w:customStyle="1" w:styleId="250">
    <w:name w:val="Нет списка25"/>
    <w:next w:val="a4"/>
    <w:uiPriority w:val="99"/>
    <w:semiHidden/>
    <w:unhideWhenUsed/>
    <w:rsid w:val="000E0AD5"/>
  </w:style>
  <w:style w:type="numbering" w:customStyle="1" w:styleId="115">
    <w:name w:val="Нет списка115"/>
    <w:next w:val="a4"/>
    <w:uiPriority w:val="99"/>
    <w:semiHidden/>
    <w:unhideWhenUsed/>
    <w:rsid w:val="000E0AD5"/>
  </w:style>
  <w:style w:type="table" w:customStyle="1" w:styleId="104">
    <w:name w:val="Сетка таблицы10"/>
    <w:basedOn w:val="a3"/>
    <w:next w:val="af"/>
    <w:uiPriority w:val="59"/>
    <w:rsid w:val="000E0AD5"/>
    <w:pPr>
      <w:spacing w:after="0" w:line="240" w:lineRule="auto"/>
    </w:pPr>
    <w:rPr>
      <w:rFonts w:ascii="Calibri" w:eastAsia="Calibri" w:hAnsi="Calibri" w:cs="Times New Roman"/>
      <w:kern w:val="0"/>
      <w14:ligatures w14:val="non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4">
    <w:name w:val="Сетка таблицы15"/>
    <w:basedOn w:val="a3"/>
    <w:next w:val="af"/>
    <w:uiPriority w:val="59"/>
    <w:rsid w:val="000E0AD5"/>
    <w:pPr>
      <w:spacing w:after="0" w:line="240" w:lineRule="auto"/>
      <w:ind w:firstLine="709"/>
    </w:pPr>
    <w:rPr>
      <w:rFonts w:ascii="Calibri" w:eastAsia="Calibri" w:hAnsi="Calibri" w:cs="Times New Roman"/>
      <w:kern w:val="0"/>
      <w14:ligatures w14:val="non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6">
    <w:name w:val="Нет списка116"/>
    <w:next w:val="a4"/>
    <w:uiPriority w:val="99"/>
    <w:semiHidden/>
    <w:unhideWhenUsed/>
    <w:rsid w:val="000E0AD5"/>
  </w:style>
  <w:style w:type="numbering" w:customStyle="1" w:styleId="260">
    <w:name w:val="Нет списка26"/>
    <w:next w:val="a4"/>
    <w:uiPriority w:val="99"/>
    <w:semiHidden/>
    <w:unhideWhenUsed/>
    <w:rsid w:val="000E0AD5"/>
  </w:style>
  <w:style w:type="table" w:customStyle="1" w:styleId="251">
    <w:name w:val="Сетка таблицы25"/>
    <w:basedOn w:val="a3"/>
    <w:next w:val="af"/>
    <w:uiPriority w:val="59"/>
    <w:rsid w:val="000E0AD5"/>
    <w:pPr>
      <w:spacing w:after="0" w:line="240" w:lineRule="auto"/>
    </w:pPr>
    <w:rPr>
      <w:rFonts w:ascii="Calibri" w:eastAsia="Times New Roman" w:hAnsi="Calibri" w:cs="Times New Roman"/>
      <w:kern w:val="0"/>
      <w:lang w:eastAsia="ru-RU"/>
      <w14:ligatures w14:val="non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40">
    <w:name w:val="Нет списка34"/>
    <w:next w:val="a4"/>
    <w:uiPriority w:val="99"/>
    <w:semiHidden/>
    <w:unhideWhenUsed/>
    <w:rsid w:val="000E0AD5"/>
  </w:style>
  <w:style w:type="numbering" w:customStyle="1" w:styleId="440">
    <w:name w:val="Нет списка44"/>
    <w:next w:val="a4"/>
    <w:uiPriority w:val="99"/>
    <w:semiHidden/>
    <w:unhideWhenUsed/>
    <w:rsid w:val="000E0AD5"/>
  </w:style>
  <w:style w:type="numbering" w:customStyle="1" w:styleId="540">
    <w:name w:val="Нет списка54"/>
    <w:next w:val="a4"/>
    <w:uiPriority w:val="99"/>
    <w:semiHidden/>
    <w:unhideWhenUsed/>
    <w:rsid w:val="000E0AD5"/>
  </w:style>
  <w:style w:type="numbering" w:customStyle="1" w:styleId="64">
    <w:name w:val="Нет списка64"/>
    <w:next w:val="a4"/>
    <w:uiPriority w:val="99"/>
    <w:semiHidden/>
    <w:unhideWhenUsed/>
    <w:rsid w:val="000E0AD5"/>
  </w:style>
  <w:style w:type="numbering" w:customStyle="1" w:styleId="74">
    <w:name w:val="Нет списка74"/>
    <w:next w:val="a4"/>
    <w:uiPriority w:val="99"/>
    <w:semiHidden/>
    <w:unhideWhenUsed/>
    <w:rsid w:val="000E0AD5"/>
  </w:style>
  <w:style w:type="numbering" w:customStyle="1" w:styleId="84">
    <w:name w:val="Нет списка84"/>
    <w:next w:val="a4"/>
    <w:uiPriority w:val="99"/>
    <w:semiHidden/>
    <w:unhideWhenUsed/>
    <w:rsid w:val="000E0AD5"/>
  </w:style>
  <w:style w:type="numbering" w:customStyle="1" w:styleId="94">
    <w:name w:val="Нет списка94"/>
    <w:next w:val="a4"/>
    <w:uiPriority w:val="99"/>
    <w:semiHidden/>
    <w:unhideWhenUsed/>
    <w:rsid w:val="000E0AD5"/>
  </w:style>
  <w:style w:type="numbering" w:customStyle="1" w:styleId="1040">
    <w:name w:val="Нет списка104"/>
    <w:next w:val="a4"/>
    <w:uiPriority w:val="99"/>
    <w:semiHidden/>
    <w:unhideWhenUsed/>
    <w:rsid w:val="000E0AD5"/>
  </w:style>
  <w:style w:type="numbering" w:customStyle="1" w:styleId="1113">
    <w:name w:val="Нет списка1113"/>
    <w:next w:val="a4"/>
    <w:uiPriority w:val="99"/>
    <w:semiHidden/>
    <w:unhideWhenUsed/>
    <w:rsid w:val="000E0AD5"/>
  </w:style>
  <w:style w:type="numbering" w:customStyle="1" w:styleId="124">
    <w:name w:val="Нет списка124"/>
    <w:next w:val="a4"/>
    <w:uiPriority w:val="99"/>
    <w:semiHidden/>
    <w:unhideWhenUsed/>
    <w:rsid w:val="000E0AD5"/>
  </w:style>
  <w:style w:type="numbering" w:customStyle="1" w:styleId="134">
    <w:name w:val="Нет списка134"/>
    <w:next w:val="a4"/>
    <w:uiPriority w:val="99"/>
    <w:semiHidden/>
    <w:unhideWhenUsed/>
    <w:rsid w:val="000E0AD5"/>
  </w:style>
  <w:style w:type="numbering" w:customStyle="1" w:styleId="WWNum124">
    <w:name w:val="WWNum124"/>
    <w:basedOn w:val="a4"/>
    <w:rsid w:val="000E0AD5"/>
  </w:style>
  <w:style w:type="numbering" w:customStyle="1" w:styleId="WWNum34">
    <w:name w:val="WWNum34"/>
    <w:basedOn w:val="a4"/>
    <w:rsid w:val="000E0AD5"/>
  </w:style>
  <w:style w:type="numbering" w:customStyle="1" w:styleId="WWNum54">
    <w:name w:val="WWNum54"/>
    <w:basedOn w:val="a4"/>
    <w:rsid w:val="000E0AD5"/>
  </w:style>
  <w:style w:type="numbering" w:customStyle="1" w:styleId="WWNum64">
    <w:name w:val="WWNum64"/>
    <w:basedOn w:val="a4"/>
    <w:rsid w:val="000E0AD5"/>
  </w:style>
  <w:style w:type="numbering" w:customStyle="1" w:styleId="WWNum84">
    <w:name w:val="WWNum84"/>
    <w:basedOn w:val="a4"/>
    <w:rsid w:val="000E0AD5"/>
  </w:style>
  <w:style w:type="numbering" w:customStyle="1" w:styleId="WWNum94">
    <w:name w:val="WWNum94"/>
    <w:basedOn w:val="a4"/>
    <w:rsid w:val="000E0AD5"/>
  </w:style>
  <w:style w:type="numbering" w:customStyle="1" w:styleId="WWNum104">
    <w:name w:val="WWNum104"/>
    <w:basedOn w:val="a4"/>
    <w:rsid w:val="000E0AD5"/>
  </w:style>
  <w:style w:type="numbering" w:customStyle="1" w:styleId="WWNum114">
    <w:name w:val="WWNum114"/>
    <w:basedOn w:val="a4"/>
    <w:rsid w:val="000E0AD5"/>
  </w:style>
  <w:style w:type="numbering" w:customStyle="1" w:styleId="WWNum164">
    <w:name w:val="WWNum164"/>
    <w:basedOn w:val="a4"/>
    <w:rsid w:val="000E0AD5"/>
  </w:style>
  <w:style w:type="numbering" w:customStyle="1" w:styleId="144">
    <w:name w:val="Нет списка144"/>
    <w:next w:val="a4"/>
    <w:uiPriority w:val="99"/>
    <w:semiHidden/>
    <w:unhideWhenUsed/>
    <w:rsid w:val="000E0AD5"/>
  </w:style>
  <w:style w:type="numbering" w:customStyle="1" w:styleId="1540">
    <w:name w:val="Нет списка154"/>
    <w:next w:val="a4"/>
    <w:uiPriority w:val="99"/>
    <w:semiHidden/>
    <w:unhideWhenUsed/>
    <w:rsid w:val="000E0AD5"/>
  </w:style>
  <w:style w:type="numbering" w:customStyle="1" w:styleId="WW8Num116">
    <w:name w:val="WW8Num116"/>
    <w:qFormat/>
    <w:rsid w:val="000E0AD5"/>
  </w:style>
  <w:style w:type="numbering" w:customStyle="1" w:styleId="WW8Num215">
    <w:name w:val="WW8Num215"/>
    <w:qFormat/>
    <w:rsid w:val="000E0AD5"/>
  </w:style>
  <w:style w:type="numbering" w:customStyle="1" w:styleId="WW8Num34">
    <w:name w:val="WW8Num34"/>
    <w:qFormat/>
    <w:rsid w:val="000E0AD5"/>
  </w:style>
  <w:style w:type="numbering" w:customStyle="1" w:styleId="WW8Num44">
    <w:name w:val="WW8Num44"/>
    <w:qFormat/>
    <w:rsid w:val="000E0AD5"/>
  </w:style>
  <w:style w:type="numbering" w:customStyle="1" w:styleId="WW8Num54">
    <w:name w:val="WW8Num54"/>
    <w:qFormat/>
    <w:rsid w:val="000E0AD5"/>
  </w:style>
  <w:style w:type="numbering" w:customStyle="1" w:styleId="WW8Num64">
    <w:name w:val="WW8Num64"/>
    <w:qFormat/>
    <w:rsid w:val="000E0AD5"/>
  </w:style>
  <w:style w:type="numbering" w:customStyle="1" w:styleId="WW8Num74">
    <w:name w:val="WW8Num74"/>
    <w:qFormat/>
    <w:rsid w:val="000E0AD5"/>
  </w:style>
  <w:style w:type="numbering" w:customStyle="1" w:styleId="WW8Num84">
    <w:name w:val="WW8Num84"/>
    <w:qFormat/>
    <w:rsid w:val="000E0AD5"/>
  </w:style>
  <w:style w:type="numbering" w:customStyle="1" w:styleId="WW8Num94">
    <w:name w:val="WW8Num94"/>
    <w:qFormat/>
    <w:rsid w:val="000E0AD5"/>
  </w:style>
  <w:style w:type="numbering" w:customStyle="1" w:styleId="WW8Num104">
    <w:name w:val="WW8Num104"/>
    <w:qFormat/>
    <w:rsid w:val="000E0AD5"/>
  </w:style>
  <w:style w:type="numbering" w:customStyle="1" w:styleId="WW8Num117">
    <w:name w:val="WW8Num117"/>
    <w:qFormat/>
    <w:rsid w:val="000E0AD5"/>
  </w:style>
  <w:style w:type="numbering" w:customStyle="1" w:styleId="WW8Num124">
    <w:name w:val="WW8Num124"/>
    <w:qFormat/>
    <w:rsid w:val="000E0AD5"/>
  </w:style>
  <w:style w:type="numbering" w:customStyle="1" w:styleId="WW8Num134">
    <w:name w:val="WW8Num134"/>
    <w:qFormat/>
    <w:rsid w:val="000E0AD5"/>
  </w:style>
  <w:style w:type="numbering" w:customStyle="1" w:styleId="WW8Num144">
    <w:name w:val="WW8Num144"/>
    <w:qFormat/>
    <w:rsid w:val="000E0AD5"/>
  </w:style>
  <w:style w:type="numbering" w:customStyle="1" w:styleId="WW8Num154">
    <w:name w:val="WW8Num154"/>
    <w:qFormat/>
    <w:rsid w:val="000E0AD5"/>
  </w:style>
  <w:style w:type="numbering" w:customStyle="1" w:styleId="WW8Num164">
    <w:name w:val="WW8Num164"/>
    <w:qFormat/>
    <w:rsid w:val="000E0AD5"/>
  </w:style>
  <w:style w:type="numbering" w:customStyle="1" w:styleId="WW8Num174">
    <w:name w:val="WW8Num174"/>
    <w:qFormat/>
    <w:rsid w:val="000E0AD5"/>
  </w:style>
  <w:style w:type="numbering" w:customStyle="1" w:styleId="WW8Num184">
    <w:name w:val="WW8Num184"/>
    <w:qFormat/>
    <w:rsid w:val="000E0AD5"/>
  </w:style>
  <w:style w:type="numbering" w:customStyle="1" w:styleId="WW8Num194">
    <w:name w:val="WW8Num194"/>
    <w:qFormat/>
    <w:rsid w:val="000E0AD5"/>
  </w:style>
  <w:style w:type="numbering" w:customStyle="1" w:styleId="WW8Num204">
    <w:name w:val="WW8Num204"/>
    <w:qFormat/>
    <w:rsid w:val="000E0AD5"/>
  </w:style>
  <w:style w:type="numbering" w:customStyle="1" w:styleId="WW8Num216">
    <w:name w:val="WW8Num216"/>
    <w:qFormat/>
    <w:rsid w:val="000E0AD5"/>
  </w:style>
  <w:style w:type="numbering" w:customStyle="1" w:styleId="WW8Num224">
    <w:name w:val="WW8Num224"/>
    <w:qFormat/>
    <w:rsid w:val="000E0AD5"/>
  </w:style>
  <w:style w:type="numbering" w:customStyle="1" w:styleId="WW8Num234">
    <w:name w:val="WW8Num234"/>
    <w:qFormat/>
    <w:rsid w:val="000E0AD5"/>
  </w:style>
  <w:style w:type="numbering" w:customStyle="1" w:styleId="WW8Num244">
    <w:name w:val="WW8Num244"/>
    <w:qFormat/>
    <w:rsid w:val="000E0AD5"/>
  </w:style>
  <w:style w:type="numbering" w:customStyle="1" w:styleId="WW8Num254">
    <w:name w:val="WW8Num254"/>
    <w:qFormat/>
    <w:rsid w:val="000E0AD5"/>
  </w:style>
  <w:style w:type="numbering" w:customStyle="1" w:styleId="WW8Num264">
    <w:name w:val="WW8Num264"/>
    <w:qFormat/>
    <w:rsid w:val="000E0AD5"/>
  </w:style>
  <w:style w:type="numbering" w:customStyle="1" w:styleId="WW8Num274">
    <w:name w:val="WW8Num274"/>
    <w:qFormat/>
    <w:rsid w:val="000E0AD5"/>
  </w:style>
  <w:style w:type="numbering" w:customStyle="1" w:styleId="WW8Num284">
    <w:name w:val="WW8Num284"/>
    <w:qFormat/>
    <w:rsid w:val="000E0AD5"/>
  </w:style>
  <w:style w:type="numbering" w:customStyle="1" w:styleId="WWNum174">
    <w:name w:val="WWNum174"/>
    <w:basedOn w:val="a4"/>
    <w:rsid w:val="000E0AD5"/>
  </w:style>
  <w:style w:type="numbering" w:customStyle="1" w:styleId="WWNum134">
    <w:name w:val="WWNum134"/>
    <w:basedOn w:val="a4"/>
    <w:rsid w:val="000E0AD5"/>
  </w:style>
  <w:style w:type="numbering" w:customStyle="1" w:styleId="270">
    <w:name w:val="Нет списка27"/>
    <w:next w:val="a4"/>
    <w:uiPriority w:val="99"/>
    <w:semiHidden/>
    <w:unhideWhenUsed/>
    <w:rsid w:val="009656FB"/>
  </w:style>
  <w:style w:type="numbering" w:customStyle="1" w:styleId="117">
    <w:name w:val="Нет списка117"/>
    <w:next w:val="a4"/>
    <w:uiPriority w:val="99"/>
    <w:semiHidden/>
    <w:unhideWhenUsed/>
    <w:rsid w:val="009656FB"/>
  </w:style>
  <w:style w:type="table" w:customStyle="1" w:styleId="161">
    <w:name w:val="Сетка таблицы16"/>
    <w:basedOn w:val="a3"/>
    <w:next w:val="af"/>
    <w:uiPriority w:val="59"/>
    <w:rsid w:val="009656FB"/>
    <w:pPr>
      <w:spacing w:after="0" w:line="240" w:lineRule="auto"/>
    </w:pPr>
    <w:rPr>
      <w:rFonts w:ascii="Calibri" w:eastAsia="Calibri" w:hAnsi="Calibri" w:cs="Times New Roman"/>
      <w:kern w:val="0"/>
      <w14:ligatures w14:val="non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1">
    <w:name w:val="Сетка таблицы17"/>
    <w:basedOn w:val="a3"/>
    <w:next w:val="af"/>
    <w:uiPriority w:val="59"/>
    <w:rsid w:val="009656FB"/>
    <w:pPr>
      <w:spacing w:after="0" w:line="240" w:lineRule="auto"/>
      <w:ind w:firstLine="709"/>
    </w:pPr>
    <w:rPr>
      <w:rFonts w:ascii="Calibri" w:eastAsia="Calibri" w:hAnsi="Calibri" w:cs="Times New Roman"/>
      <w:kern w:val="0"/>
      <w14:ligatures w14:val="non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8">
    <w:name w:val="Нет списка118"/>
    <w:next w:val="a4"/>
    <w:uiPriority w:val="99"/>
    <w:semiHidden/>
    <w:unhideWhenUsed/>
    <w:rsid w:val="009656FB"/>
  </w:style>
  <w:style w:type="numbering" w:customStyle="1" w:styleId="280">
    <w:name w:val="Нет списка28"/>
    <w:next w:val="a4"/>
    <w:uiPriority w:val="99"/>
    <w:semiHidden/>
    <w:unhideWhenUsed/>
    <w:rsid w:val="009656FB"/>
  </w:style>
  <w:style w:type="table" w:customStyle="1" w:styleId="261">
    <w:name w:val="Сетка таблицы26"/>
    <w:basedOn w:val="a3"/>
    <w:next w:val="af"/>
    <w:uiPriority w:val="59"/>
    <w:rsid w:val="009656FB"/>
    <w:pPr>
      <w:spacing w:after="0" w:line="240" w:lineRule="auto"/>
    </w:pPr>
    <w:rPr>
      <w:rFonts w:ascii="Calibri" w:eastAsia="Times New Roman" w:hAnsi="Calibri" w:cs="Times New Roman"/>
      <w:kern w:val="0"/>
      <w:lang w:eastAsia="ru-RU"/>
      <w14:ligatures w14:val="non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50">
    <w:name w:val="Нет списка35"/>
    <w:next w:val="a4"/>
    <w:uiPriority w:val="99"/>
    <w:semiHidden/>
    <w:unhideWhenUsed/>
    <w:rsid w:val="009656FB"/>
  </w:style>
  <w:style w:type="numbering" w:customStyle="1" w:styleId="45">
    <w:name w:val="Нет списка45"/>
    <w:next w:val="a4"/>
    <w:uiPriority w:val="99"/>
    <w:semiHidden/>
    <w:unhideWhenUsed/>
    <w:rsid w:val="009656FB"/>
  </w:style>
  <w:style w:type="numbering" w:customStyle="1" w:styleId="550">
    <w:name w:val="Нет списка55"/>
    <w:next w:val="a4"/>
    <w:uiPriority w:val="99"/>
    <w:semiHidden/>
    <w:unhideWhenUsed/>
    <w:rsid w:val="009656FB"/>
  </w:style>
  <w:style w:type="numbering" w:customStyle="1" w:styleId="65">
    <w:name w:val="Нет списка65"/>
    <w:next w:val="a4"/>
    <w:uiPriority w:val="99"/>
    <w:semiHidden/>
    <w:unhideWhenUsed/>
    <w:rsid w:val="009656FB"/>
  </w:style>
  <w:style w:type="numbering" w:customStyle="1" w:styleId="75">
    <w:name w:val="Нет списка75"/>
    <w:next w:val="a4"/>
    <w:uiPriority w:val="99"/>
    <w:semiHidden/>
    <w:unhideWhenUsed/>
    <w:rsid w:val="009656FB"/>
  </w:style>
  <w:style w:type="numbering" w:customStyle="1" w:styleId="85">
    <w:name w:val="Нет списка85"/>
    <w:next w:val="a4"/>
    <w:uiPriority w:val="99"/>
    <w:semiHidden/>
    <w:unhideWhenUsed/>
    <w:rsid w:val="009656FB"/>
  </w:style>
  <w:style w:type="numbering" w:customStyle="1" w:styleId="95">
    <w:name w:val="Нет списка95"/>
    <w:next w:val="a4"/>
    <w:uiPriority w:val="99"/>
    <w:semiHidden/>
    <w:unhideWhenUsed/>
    <w:rsid w:val="009656FB"/>
  </w:style>
  <w:style w:type="numbering" w:customStyle="1" w:styleId="105">
    <w:name w:val="Нет списка105"/>
    <w:next w:val="a4"/>
    <w:uiPriority w:val="99"/>
    <w:semiHidden/>
    <w:unhideWhenUsed/>
    <w:rsid w:val="009656FB"/>
  </w:style>
  <w:style w:type="numbering" w:customStyle="1" w:styleId="1114">
    <w:name w:val="Нет списка1114"/>
    <w:next w:val="a4"/>
    <w:uiPriority w:val="99"/>
    <w:semiHidden/>
    <w:unhideWhenUsed/>
    <w:rsid w:val="009656FB"/>
  </w:style>
  <w:style w:type="numbering" w:customStyle="1" w:styleId="125">
    <w:name w:val="Нет списка125"/>
    <w:next w:val="a4"/>
    <w:uiPriority w:val="99"/>
    <w:semiHidden/>
    <w:unhideWhenUsed/>
    <w:rsid w:val="009656FB"/>
  </w:style>
  <w:style w:type="numbering" w:customStyle="1" w:styleId="135">
    <w:name w:val="Нет списка135"/>
    <w:next w:val="a4"/>
    <w:uiPriority w:val="99"/>
    <w:semiHidden/>
    <w:unhideWhenUsed/>
    <w:rsid w:val="009656FB"/>
  </w:style>
  <w:style w:type="numbering" w:customStyle="1" w:styleId="WWNum125">
    <w:name w:val="WWNum125"/>
    <w:basedOn w:val="a4"/>
    <w:rsid w:val="009656FB"/>
    <w:pPr>
      <w:numPr>
        <w:numId w:val="13"/>
      </w:numPr>
    </w:pPr>
  </w:style>
  <w:style w:type="numbering" w:customStyle="1" w:styleId="WWNum35">
    <w:name w:val="WWNum35"/>
    <w:basedOn w:val="a4"/>
    <w:rsid w:val="009656FB"/>
    <w:pPr>
      <w:numPr>
        <w:numId w:val="14"/>
      </w:numPr>
    </w:pPr>
  </w:style>
  <w:style w:type="numbering" w:customStyle="1" w:styleId="WWNum55">
    <w:name w:val="WWNum55"/>
    <w:basedOn w:val="a4"/>
    <w:rsid w:val="009656FB"/>
    <w:pPr>
      <w:numPr>
        <w:numId w:val="15"/>
      </w:numPr>
    </w:pPr>
  </w:style>
  <w:style w:type="numbering" w:customStyle="1" w:styleId="WWNum65">
    <w:name w:val="WWNum65"/>
    <w:basedOn w:val="a4"/>
    <w:rsid w:val="009656FB"/>
    <w:pPr>
      <w:numPr>
        <w:numId w:val="16"/>
      </w:numPr>
    </w:pPr>
  </w:style>
  <w:style w:type="numbering" w:customStyle="1" w:styleId="WWNum85">
    <w:name w:val="WWNum85"/>
    <w:basedOn w:val="a4"/>
    <w:rsid w:val="009656FB"/>
    <w:pPr>
      <w:numPr>
        <w:numId w:val="17"/>
      </w:numPr>
    </w:pPr>
  </w:style>
  <w:style w:type="numbering" w:customStyle="1" w:styleId="WWNum95">
    <w:name w:val="WWNum95"/>
    <w:basedOn w:val="a4"/>
    <w:rsid w:val="009656FB"/>
    <w:pPr>
      <w:numPr>
        <w:numId w:val="18"/>
      </w:numPr>
    </w:pPr>
  </w:style>
  <w:style w:type="numbering" w:customStyle="1" w:styleId="WWNum105">
    <w:name w:val="WWNum105"/>
    <w:basedOn w:val="a4"/>
    <w:rsid w:val="009656FB"/>
    <w:pPr>
      <w:numPr>
        <w:numId w:val="19"/>
      </w:numPr>
    </w:pPr>
  </w:style>
  <w:style w:type="numbering" w:customStyle="1" w:styleId="WWNum115">
    <w:name w:val="WWNum115"/>
    <w:basedOn w:val="a4"/>
    <w:rsid w:val="009656FB"/>
    <w:pPr>
      <w:numPr>
        <w:numId w:val="20"/>
      </w:numPr>
    </w:pPr>
  </w:style>
  <w:style w:type="numbering" w:customStyle="1" w:styleId="WWNum165">
    <w:name w:val="WWNum165"/>
    <w:basedOn w:val="a4"/>
    <w:rsid w:val="009656FB"/>
    <w:pPr>
      <w:numPr>
        <w:numId w:val="21"/>
      </w:numPr>
    </w:pPr>
  </w:style>
  <w:style w:type="numbering" w:customStyle="1" w:styleId="145">
    <w:name w:val="Нет списка145"/>
    <w:next w:val="a4"/>
    <w:uiPriority w:val="99"/>
    <w:semiHidden/>
    <w:unhideWhenUsed/>
    <w:rsid w:val="009656FB"/>
  </w:style>
  <w:style w:type="numbering" w:customStyle="1" w:styleId="155">
    <w:name w:val="Нет списка155"/>
    <w:next w:val="a4"/>
    <w:uiPriority w:val="99"/>
    <w:semiHidden/>
    <w:unhideWhenUsed/>
    <w:rsid w:val="009656FB"/>
  </w:style>
  <w:style w:type="numbering" w:customStyle="1" w:styleId="WW8Num118">
    <w:name w:val="WW8Num118"/>
    <w:qFormat/>
    <w:rsid w:val="009656FB"/>
  </w:style>
  <w:style w:type="numbering" w:customStyle="1" w:styleId="WW8Num217">
    <w:name w:val="WW8Num217"/>
    <w:qFormat/>
    <w:rsid w:val="009656FB"/>
  </w:style>
  <w:style w:type="numbering" w:customStyle="1" w:styleId="WW8Num35">
    <w:name w:val="WW8Num35"/>
    <w:qFormat/>
    <w:rsid w:val="009656FB"/>
  </w:style>
  <w:style w:type="numbering" w:customStyle="1" w:styleId="WW8Num45">
    <w:name w:val="WW8Num45"/>
    <w:qFormat/>
    <w:rsid w:val="009656FB"/>
  </w:style>
  <w:style w:type="numbering" w:customStyle="1" w:styleId="WW8Num55">
    <w:name w:val="WW8Num55"/>
    <w:qFormat/>
    <w:rsid w:val="009656FB"/>
  </w:style>
  <w:style w:type="numbering" w:customStyle="1" w:styleId="WW8Num65">
    <w:name w:val="WW8Num65"/>
    <w:qFormat/>
    <w:rsid w:val="009656FB"/>
  </w:style>
  <w:style w:type="numbering" w:customStyle="1" w:styleId="WW8Num75">
    <w:name w:val="WW8Num75"/>
    <w:qFormat/>
    <w:rsid w:val="009656FB"/>
  </w:style>
  <w:style w:type="numbering" w:customStyle="1" w:styleId="WW8Num85">
    <w:name w:val="WW8Num85"/>
    <w:qFormat/>
    <w:rsid w:val="009656FB"/>
  </w:style>
  <w:style w:type="numbering" w:customStyle="1" w:styleId="WW8Num95">
    <w:name w:val="WW8Num95"/>
    <w:qFormat/>
    <w:rsid w:val="009656FB"/>
  </w:style>
  <w:style w:type="numbering" w:customStyle="1" w:styleId="WW8Num105">
    <w:name w:val="WW8Num105"/>
    <w:qFormat/>
    <w:rsid w:val="009656FB"/>
  </w:style>
  <w:style w:type="numbering" w:customStyle="1" w:styleId="WW8Num119">
    <w:name w:val="WW8Num119"/>
    <w:qFormat/>
    <w:rsid w:val="009656FB"/>
  </w:style>
  <w:style w:type="numbering" w:customStyle="1" w:styleId="WW8Num125">
    <w:name w:val="WW8Num125"/>
    <w:qFormat/>
    <w:rsid w:val="009656FB"/>
  </w:style>
  <w:style w:type="numbering" w:customStyle="1" w:styleId="WW8Num135">
    <w:name w:val="WW8Num135"/>
    <w:qFormat/>
    <w:rsid w:val="009656FB"/>
  </w:style>
  <w:style w:type="numbering" w:customStyle="1" w:styleId="WW8Num145">
    <w:name w:val="WW8Num145"/>
    <w:qFormat/>
    <w:rsid w:val="009656FB"/>
  </w:style>
  <w:style w:type="numbering" w:customStyle="1" w:styleId="WW8Num155">
    <w:name w:val="WW8Num155"/>
    <w:qFormat/>
    <w:rsid w:val="009656FB"/>
  </w:style>
  <w:style w:type="numbering" w:customStyle="1" w:styleId="WW8Num165">
    <w:name w:val="WW8Num165"/>
    <w:qFormat/>
    <w:rsid w:val="009656FB"/>
  </w:style>
  <w:style w:type="numbering" w:customStyle="1" w:styleId="WW8Num175">
    <w:name w:val="WW8Num175"/>
    <w:qFormat/>
    <w:rsid w:val="009656FB"/>
  </w:style>
  <w:style w:type="numbering" w:customStyle="1" w:styleId="WW8Num185">
    <w:name w:val="WW8Num185"/>
    <w:qFormat/>
    <w:rsid w:val="009656FB"/>
  </w:style>
  <w:style w:type="numbering" w:customStyle="1" w:styleId="WW8Num195">
    <w:name w:val="WW8Num195"/>
    <w:qFormat/>
    <w:rsid w:val="009656FB"/>
  </w:style>
  <w:style w:type="numbering" w:customStyle="1" w:styleId="WW8Num205">
    <w:name w:val="WW8Num205"/>
    <w:qFormat/>
    <w:rsid w:val="009656FB"/>
  </w:style>
  <w:style w:type="numbering" w:customStyle="1" w:styleId="WW8Num218">
    <w:name w:val="WW8Num218"/>
    <w:qFormat/>
    <w:rsid w:val="009656FB"/>
  </w:style>
  <w:style w:type="numbering" w:customStyle="1" w:styleId="WW8Num225">
    <w:name w:val="WW8Num225"/>
    <w:qFormat/>
    <w:rsid w:val="009656FB"/>
  </w:style>
  <w:style w:type="numbering" w:customStyle="1" w:styleId="WW8Num235">
    <w:name w:val="WW8Num235"/>
    <w:qFormat/>
    <w:rsid w:val="009656FB"/>
  </w:style>
  <w:style w:type="numbering" w:customStyle="1" w:styleId="WW8Num245">
    <w:name w:val="WW8Num245"/>
    <w:qFormat/>
    <w:rsid w:val="009656FB"/>
  </w:style>
  <w:style w:type="numbering" w:customStyle="1" w:styleId="WW8Num255">
    <w:name w:val="WW8Num255"/>
    <w:qFormat/>
    <w:rsid w:val="009656FB"/>
  </w:style>
  <w:style w:type="numbering" w:customStyle="1" w:styleId="WW8Num265">
    <w:name w:val="WW8Num265"/>
    <w:qFormat/>
    <w:rsid w:val="009656FB"/>
  </w:style>
  <w:style w:type="numbering" w:customStyle="1" w:styleId="WW8Num275">
    <w:name w:val="WW8Num275"/>
    <w:qFormat/>
    <w:rsid w:val="009656FB"/>
  </w:style>
  <w:style w:type="numbering" w:customStyle="1" w:styleId="WW8Num285">
    <w:name w:val="WW8Num285"/>
    <w:qFormat/>
    <w:rsid w:val="009656FB"/>
  </w:style>
  <w:style w:type="numbering" w:customStyle="1" w:styleId="WWNum175">
    <w:name w:val="WWNum175"/>
    <w:basedOn w:val="a4"/>
    <w:rsid w:val="009656FB"/>
    <w:pPr>
      <w:numPr>
        <w:numId w:val="33"/>
      </w:numPr>
    </w:pPr>
  </w:style>
  <w:style w:type="numbering" w:customStyle="1" w:styleId="WWNum135">
    <w:name w:val="WWNum135"/>
    <w:basedOn w:val="a4"/>
    <w:rsid w:val="009656FB"/>
    <w:pPr>
      <w:numPr>
        <w:numId w:val="35"/>
      </w:numPr>
    </w:pPr>
  </w:style>
  <w:style w:type="table" w:customStyle="1" w:styleId="181">
    <w:name w:val="Сетка таблицы18"/>
    <w:basedOn w:val="a3"/>
    <w:next w:val="af"/>
    <w:rsid w:val="00130159"/>
    <w:pPr>
      <w:spacing w:after="0" w:line="240" w:lineRule="auto"/>
    </w:pPr>
    <w:rPr>
      <w:rFonts w:eastAsia="Times New Roman" w:cs="Times New Roman"/>
      <w:color w:val="000000"/>
      <w:kern w:val="0"/>
      <w:szCs w:val="20"/>
      <w:lang w:eastAsia="ru-RU"/>
      <w14:ligatures w14:val="none"/>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Normal1">
    <w:name w:val="Table Normal1"/>
    <w:uiPriority w:val="2"/>
    <w:semiHidden/>
    <w:unhideWhenUsed/>
    <w:qFormat/>
    <w:rsid w:val="00073744"/>
    <w:pPr>
      <w:widowControl w:val="0"/>
      <w:autoSpaceDE w:val="0"/>
      <w:autoSpaceDN w:val="0"/>
      <w:spacing w:after="0" w:line="240" w:lineRule="auto"/>
    </w:pPr>
    <w:rPr>
      <w:rFonts w:ascii="Calibri" w:eastAsia="Calibri" w:hAnsi="Calibri" w:cs="Times New Roman"/>
      <w:kern w:val="0"/>
      <w:lang w:val="en-US"/>
      <w14:ligatures w14:val="none"/>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5C61D3"/>
    <w:pPr>
      <w:widowControl w:val="0"/>
      <w:autoSpaceDE w:val="0"/>
      <w:autoSpaceDN w:val="0"/>
      <w:spacing w:after="0" w:line="240" w:lineRule="auto"/>
    </w:pPr>
    <w:rPr>
      <w:rFonts w:ascii="Calibri" w:eastAsia="Calibri" w:hAnsi="Calibri" w:cs="Times New Roman"/>
      <w:kern w:val="0"/>
      <w:lang w:val="en-US"/>
      <w14:ligatures w14:val="none"/>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8412AF"/>
    <w:pPr>
      <w:widowControl w:val="0"/>
      <w:autoSpaceDE w:val="0"/>
      <w:autoSpaceDN w:val="0"/>
      <w:spacing w:after="0" w:line="240" w:lineRule="auto"/>
    </w:pPr>
    <w:rPr>
      <w:rFonts w:ascii="Calibri" w:eastAsia="Calibri" w:hAnsi="Calibri" w:cs="Times New Roman"/>
      <w:kern w:val="0"/>
      <w:lang w:val="en-US"/>
      <w14:ligatures w14:val="none"/>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B36C0F"/>
    <w:pPr>
      <w:widowControl w:val="0"/>
      <w:autoSpaceDE w:val="0"/>
      <w:autoSpaceDN w:val="0"/>
      <w:spacing w:after="0" w:line="240" w:lineRule="auto"/>
    </w:pPr>
    <w:rPr>
      <w:rFonts w:ascii="Calibri" w:eastAsia="Calibri" w:hAnsi="Calibri" w:cs="Times New Roman"/>
      <w:kern w:val="0"/>
      <w:lang w:val="en-US"/>
      <w14:ligatures w14:val="none"/>
    </w:rPr>
    <w:tblPr>
      <w:tblInd w:w="0" w:type="dxa"/>
      <w:tblCellMar>
        <w:top w:w="0" w:type="dxa"/>
        <w:left w:w="0" w:type="dxa"/>
        <w:bottom w:w="0" w:type="dxa"/>
        <w:right w:w="0" w:type="dxa"/>
      </w:tblCellMar>
    </w:tblPr>
  </w:style>
  <w:style w:type="table" w:customStyle="1" w:styleId="191">
    <w:name w:val="Сетка таблицы19"/>
    <w:basedOn w:val="a3"/>
    <w:next w:val="af"/>
    <w:uiPriority w:val="39"/>
    <w:rsid w:val="00146067"/>
    <w:pPr>
      <w:spacing w:after="0" w:line="240" w:lineRule="auto"/>
    </w:pPr>
    <w:rPr>
      <w:kern w:val="0"/>
      <w14:ligatures w14:val="non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1">
    <w:name w:val="Сетка таблицы20"/>
    <w:basedOn w:val="a3"/>
    <w:next w:val="af"/>
    <w:uiPriority w:val="39"/>
    <w:rsid w:val="00CE14F6"/>
    <w:pPr>
      <w:spacing w:after="0" w:line="240" w:lineRule="auto"/>
    </w:pPr>
    <w:rPr>
      <w:kern w:val="0"/>
      <w14:ligatures w14:val="none"/>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1">
    <w:name w:val="Сетка таблицы27"/>
    <w:basedOn w:val="a3"/>
    <w:next w:val="af"/>
    <w:uiPriority w:val="39"/>
    <w:rsid w:val="00CE14F6"/>
    <w:pPr>
      <w:spacing w:after="0" w:line="240" w:lineRule="auto"/>
    </w:pPr>
    <w:rPr>
      <w:kern w:val="0"/>
      <w14:ligatures w14:val="none"/>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81">
    <w:name w:val="Сетка таблицы28"/>
    <w:basedOn w:val="a3"/>
    <w:next w:val="af"/>
    <w:uiPriority w:val="39"/>
    <w:rsid w:val="00CE14F6"/>
    <w:pPr>
      <w:spacing w:after="0" w:line="240" w:lineRule="auto"/>
    </w:pPr>
    <w:rPr>
      <w:kern w:val="0"/>
      <w14:ligatures w14:val="none"/>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01">
    <w:name w:val="Сетка таблицы110"/>
    <w:basedOn w:val="a3"/>
    <w:next w:val="af"/>
    <w:uiPriority w:val="59"/>
    <w:qFormat/>
    <w:rsid w:val="00790080"/>
    <w:pPr>
      <w:spacing w:after="0" w:line="240" w:lineRule="auto"/>
    </w:pPr>
    <w:rPr>
      <w:rFonts w:ascii="Calibri" w:eastAsia="Calibri" w:hAnsi="Calibri" w:cs="Calibri"/>
      <w:kern w:val="0"/>
      <w:sz w:val="20"/>
      <w:szCs w:val="20"/>
      <w:lang w:eastAsia="ru-RU"/>
      <w14:ligatures w14:val="non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90">
    <w:name w:val="Нет списка29"/>
    <w:next w:val="a4"/>
    <w:uiPriority w:val="99"/>
    <w:semiHidden/>
    <w:unhideWhenUsed/>
    <w:rsid w:val="0053348B"/>
  </w:style>
  <w:style w:type="character" w:customStyle="1" w:styleId="afffff3">
    <w:name w:val="Гипертекстовая ссылка"/>
    <w:basedOn w:val="a2"/>
    <w:uiPriority w:val="99"/>
    <w:rsid w:val="0053348B"/>
    <w:rPr>
      <w:color w:val="008000"/>
    </w:rPr>
  </w:style>
  <w:style w:type="table" w:customStyle="1" w:styleId="291">
    <w:name w:val="Сетка таблицы29"/>
    <w:basedOn w:val="a3"/>
    <w:next w:val="af"/>
    <w:uiPriority w:val="39"/>
    <w:rsid w:val="0053348B"/>
    <w:pPr>
      <w:spacing w:after="0" w:line="240" w:lineRule="auto"/>
    </w:pPr>
    <w:rPr>
      <w:kern w:val="0"/>
      <w14:ligatures w14:val="none"/>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1256">
    <w:name w:val="Основной текст (12)56"/>
    <w:basedOn w:val="a2"/>
    <w:uiPriority w:val="99"/>
    <w:rsid w:val="0053348B"/>
    <w:rPr>
      <w:rFonts w:ascii="Times New Roman" w:hAnsi="Times New Roman" w:cs="Times New Roman" w:hint="default"/>
      <w:spacing w:val="0"/>
      <w:sz w:val="19"/>
      <w:szCs w:val="19"/>
      <w:lang w:bidi="ar-SA"/>
    </w:rPr>
  </w:style>
  <w:style w:type="character" w:customStyle="1" w:styleId="1255">
    <w:name w:val="Основной текст (12)55"/>
    <w:basedOn w:val="a2"/>
    <w:uiPriority w:val="99"/>
    <w:rsid w:val="0053348B"/>
    <w:rPr>
      <w:rFonts w:ascii="Times New Roman" w:hAnsi="Times New Roman" w:cs="Times New Roman" w:hint="default"/>
      <w:spacing w:val="0"/>
      <w:sz w:val="19"/>
      <w:szCs w:val="19"/>
      <w:lang w:bidi="ar-SA"/>
    </w:rPr>
  </w:style>
  <w:style w:type="paragraph" w:customStyle="1" w:styleId="pc">
    <w:name w:val="pc"/>
    <w:basedOn w:val="a1"/>
    <w:rsid w:val="0053348B"/>
    <w:pPr>
      <w:spacing w:before="100" w:beforeAutospacing="1" w:after="100" w:afterAutospacing="1" w:line="240" w:lineRule="auto"/>
    </w:pPr>
    <w:rPr>
      <w:rFonts w:ascii="Times New Roman" w:hAnsi="Times New Roman"/>
      <w:sz w:val="24"/>
      <w:szCs w:val="24"/>
    </w:rPr>
  </w:style>
  <w:style w:type="paragraph" w:customStyle="1" w:styleId="headertext">
    <w:name w:val="headertext"/>
    <w:basedOn w:val="a1"/>
    <w:rsid w:val="0053348B"/>
    <w:pPr>
      <w:spacing w:before="100" w:beforeAutospacing="1" w:after="100" w:afterAutospacing="1" w:line="240" w:lineRule="auto"/>
    </w:pPr>
    <w:rPr>
      <w:rFonts w:ascii="Times New Roman" w:hAnsi="Times New Roman"/>
      <w:sz w:val="24"/>
      <w:szCs w:val="24"/>
    </w:rPr>
  </w:style>
  <w:style w:type="numbering" w:customStyle="1" w:styleId="300">
    <w:name w:val="Нет списка30"/>
    <w:next w:val="a4"/>
    <w:uiPriority w:val="99"/>
    <w:semiHidden/>
    <w:unhideWhenUsed/>
    <w:rsid w:val="00A44233"/>
  </w:style>
  <w:style w:type="table" w:customStyle="1" w:styleId="301">
    <w:name w:val="Сетка таблицы30"/>
    <w:basedOn w:val="a3"/>
    <w:next w:val="af"/>
    <w:uiPriority w:val="39"/>
    <w:rsid w:val="00A44233"/>
    <w:pPr>
      <w:spacing w:after="0" w:line="240" w:lineRule="auto"/>
    </w:pPr>
    <w:rPr>
      <w:kern w:val="0"/>
      <w14:ligatures w14:val="none"/>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1062867">
      <w:bodyDiv w:val="1"/>
      <w:marLeft w:val="0"/>
      <w:marRight w:val="0"/>
      <w:marTop w:val="0"/>
      <w:marBottom w:val="0"/>
      <w:divBdr>
        <w:top w:val="none" w:sz="0" w:space="0" w:color="auto"/>
        <w:left w:val="none" w:sz="0" w:space="0" w:color="auto"/>
        <w:bottom w:val="none" w:sz="0" w:space="0" w:color="auto"/>
        <w:right w:val="none" w:sz="0" w:space="0" w:color="auto"/>
      </w:divBdr>
    </w:div>
    <w:div w:id="229653251">
      <w:bodyDiv w:val="1"/>
      <w:marLeft w:val="0"/>
      <w:marRight w:val="0"/>
      <w:marTop w:val="0"/>
      <w:marBottom w:val="0"/>
      <w:divBdr>
        <w:top w:val="none" w:sz="0" w:space="0" w:color="auto"/>
        <w:left w:val="none" w:sz="0" w:space="0" w:color="auto"/>
        <w:bottom w:val="none" w:sz="0" w:space="0" w:color="auto"/>
        <w:right w:val="none" w:sz="0" w:space="0" w:color="auto"/>
      </w:divBdr>
    </w:div>
    <w:div w:id="489101174">
      <w:bodyDiv w:val="1"/>
      <w:marLeft w:val="0"/>
      <w:marRight w:val="0"/>
      <w:marTop w:val="0"/>
      <w:marBottom w:val="0"/>
      <w:divBdr>
        <w:top w:val="none" w:sz="0" w:space="0" w:color="auto"/>
        <w:left w:val="none" w:sz="0" w:space="0" w:color="auto"/>
        <w:bottom w:val="none" w:sz="0" w:space="0" w:color="auto"/>
        <w:right w:val="none" w:sz="0" w:space="0" w:color="auto"/>
      </w:divBdr>
      <w:divsChild>
        <w:div w:id="1076131149">
          <w:marLeft w:val="0"/>
          <w:marRight w:val="0"/>
          <w:marTop w:val="0"/>
          <w:marBottom w:val="0"/>
          <w:divBdr>
            <w:top w:val="none" w:sz="0" w:space="0" w:color="auto"/>
            <w:left w:val="none" w:sz="0" w:space="0" w:color="auto"/>
            <w:bottom w:val="none" w:sz="0" w:space="0" w:color="auto"/>
            <w:right w:val="none" w:sz="0" w:space="0" w:color="auto"/>
          </w:divBdr>
        </w:div>
        <w:div w:id="806435389">
          <w:marLeft w:val="0"/>
          <w:marRight w:val="0"/>
          <w:marTop w:val="0"/>
          <w:marBottom w:val="0"/>
          <w:divBdr>
            <w:top w:val="none" w:sz="0" w:space="0" w:color="auto"/>
            <w:left w:val="none" w:sz="0" w:space="0" w:color="auto"/>
            <w:bottom w:val="none" w:sz="0" w:space="0" w:color="auto"/>
            <w:right w:val="none" w:sz="0" w:space="0" w:color="auto"/>
          </w:divBdr>
        </w:div>
        <w:div w:id="1445685535">
          <w:marLeft w:val="0"/>
          <w:marRight w:val="0"/>
          <w:marTop w:val="0"/>
          <w:marBottom w:val="0"/>
          <w:divBdr>
            <w:top w:val="none" w:sz="0" w:space="0" w:color="auto"/>
            <w:left w:val="none" w:sz="0" w:space="0" w:color="auto"/>
            <w:bottom w:val="none" w:sz="0" w:space="0" w:color="auto"/>
            <w:right w:val="none" w:sz="0" w:space="0" w:color="auto"/>
          </w:divBdr>
        </w:div>
        <w:div w:id="1751080094">
          <w:marLeft w:val="0"/>
          <w:marRight w:val="0"/>
          <w:marTop w:val="0"/>
          <w:marBottom w:val="0"/>
          <w:divBdr>
            <w:top w:val="none" w:sz="0" w:space="0" w:color="auto"/>
            <w:left w:val="none" w:sz="0" w:space="0" w:color="auto"/>
            <w:bottom w:val="none" w:sz="0" w:space="0" w:color="auto"/>
            <w:right w:val="none" w:sz="0" w:space="0" w:color="auto"/>
          </w:divBdr>
        </w:div>
        <w:div w:id="1064373307">
          <w:marLeft w:val="0"/>
          <w:marRight w:val="0"/>
          <w:marTop w:val="0"/>
          <w:marBottom w:val="0"/>
          <w:divBdr>
            <w:top w:val="none" w:sz="0" w:space="0" w:color="auto"/>
            <w:left w:val="none" w:sz="0" w:space="0" w:color="auto"/>
            <w:bottom w:val="none" w:sz="0" w:space="0" w:color="auto"/>
            <w:right w:val="none" w:sz="0" w:space="0" w:color="auto"/>
          </w:divBdr>
        </w:div>
        <w:div w:id="1243683153">
          <w:marLeft w:val="0"/>
          <w:marRight w:val="0"/>
          <w:marTop w:val="0"/>
          <w:marBottom w:val="0"/>
          <w:divBdr>
            <w:top w:val="none" w:sz="0" w:space="0" w:color="auto"/>
            <w:left w:val="none" w:sz="0" w:space="0" w:color="auto"/>
            <w:bottom w:val="none" w:sz="0" w:space="0" w:color="auto"/>
            <w:right w:val="none" w:sz="0" w:space="0" w:color="auto"/>
          </w:divBdr>
        </w:div>
        <w:div w:id="1124083716">
          <w:marLeft w:val="0"/>
          <w:marRight w:val="0"/>
          <w:marTop w:val="0"/>
          <w:marBottom w:val="0"/>
          <w:divBdr>
            <w:top w:val="none" w:sz="0" w:space="0" w:color="auto"/>
            <w:left w:val="none" w:sz="0" w:space="0" w:color="auto"/>
            <w:bottom w:val="none" w:sz="0" w:space="0" w:color="auto"/>
            <w:right w:val="none" w:sz="0" w:space="0" w:color="auto"/>
          </w:divBdr>
        </w:div>
        <w:div w:id="730736640">
          <w:marLeft w:val="0"/>
          <w:marRight w:val="0"/>
          <w:marTop w:val="0"/>
          <w:marBottom w:val="0"/>
          <w:divBdr>
            <w:top w:val="none" w:sz="0" w:space="0" w:color="auto"/>
            <w:left w:val="none" w:sz="0" w:space="0" w:color="auto"/>
            <w:bottom w:val="none" w:sz="0" w:space="0" w:color="auto"/>
            <w:right w:val="none" w:sz="0" w:space="0" w:color="auto"/>
          </w:divBdr>
        </w:div>
        <w:div w:id="495075418">
          <w:marLeft w:val="0"/>
          <w:marRight w:val="0"/>
          <w:marTop w:val="0"/>
          <w:marBottom w:val="0"/>
          <w:divBdr>
            <w:top w:val="none" w:sz="0" w:space="0" w:color="auto"/>
            <w:left w:val="none" w:sz="0" w:space="0" w:color="auto"/>
            <w:bottom w:val="none" w:sz="0" w:space="0" w:color="auto"/>
            <w:right w:val="none" w:sz="0" w:space="0" w:color="auto"/>
          </w:divBdr>
        </w:div>
        <w:div w:id="1431662920">
          <w:marLeft w:val="0"/>
          <w:marRight w:val="0"/>
          <w:marTop w:val="0"/>
          <w:marBottom w:val="0"/>
          <w:divBdr>
            <w:top w:val="none" w:sz="0" w:space="0" w:color="auto"/>
            <w:left w:val="none" w:sz="0" w:space="0" w:color="auto"/>
            <w:bottom w:val="none" w:sz="0" w:space="0" w:color="auto"/>
            <w:right w:val="none" w:sz="0" w:space="0" w:color="auto"/>
          </w:divBdr>
        </w:div>
        <w:div w:id="1991714509">
          <w:marLeft w:val="0"/>
          <w:marRight w:val="0"/>
          <w:marTop w:val="0"/>
          <w:marBottom w:val="0"/>
          <w:divBdr>
            <w:top w:val="none" w:sz="0" w:space="0" w:color="auto"/>
            <w:left w:val="none" w:sz="0" w:space="0" w:color="auto"/>
            <w:bottom w:val="none" w:sz="0" w:space="0" w:color="auto"/>
            <w:right w:val="none" w:sz="0" w:space="0" w:color="auto"/>
          </w:divBdr>
        </w:div>
        <w:div w:id="564534494">
          <w:marLeft w:val="0"/>
          <w:marRight w:val="0"/>
          <w:marTop w:val="0"/>
          <w:marBottom w:val="0"/>
          <w:divBdr>
            <w:top w:val="none" w:sz="0" w:space="0" w:color="auto"/>
            <w:left w:val="none" w:sz="0" w:space="0" w:color="auto"/>
            <w:bottom w:val="none" w:sz="0" w:space="0" w:color="auto"/>
            <w:right w:val="none" w:sz="0" w:space="0" w:color="auto"/>
          </w:divBdr>
        </w:div>
        <w:div w:id="1853566150">
          <w:marLeft w:val="0"/>
          <w:marRight w:val="0"/>
          <w:marTop w:val="0"/>
          <w:marBottom w:val="0"/>
          <w:divBdr>
            <w:top w:val="none" w:sz="0" w:space="0" w:color="auto"/>
            <w:left w:val="none" w:sz="0" w:space="0" w:color="auto"/>
            <w:bottom w:val="none" w:sz="0" w:space="0" w:color="auto"/>
            <w:right w:val="none" w:sz="0" w:space="0" w:color="auto"/>
          </w:divBdr>
        </w:div>
        <w:div w:id="1304850671">
          <w:marLeft w:val="0"/>
          <w:marRight w:val="0"/>
          <w:marTop w:val="0"/>
          <w:marBottom w:val="0"/>
          <w:divBdr>
            <w:top w:val="none" w:sz="0" w:space="0" w:color="auto"/>
            <w:left w:val="none" w:sz="0" w:space="0" w:color="auto"/>
            <w:bottom w:val="none" w:sz="0" w:space="0" w:color="auto"/>
            <w:right w:val="none" w:sz="0" w:space="0" w:color="auto"/>
          </w:divBdr>
        </w:div>
        <w:div w:id="779959176">
          <w:marLeft w:val="0"/>
          <w:marRight w:val="0"/>
          <w:marTop w:val="0"/>
          <w:marBottom w:val="0"/>
          <w:divBdr>
            <w:top w:val="none" w:sz="0" w:space="0" w:color="auto"/>
            <w:left w:val="none" w:sz="0" w:space="0" w:color="auto"/>
            <w:bottom w:val="none" w:sz="0" w:space="0" w:color="auto"/>
            <w:right w:val="none" w:sz="0" w:space="0" w:color="auto"/>
          </w:divBdr>
        </w:div>
        <w:div w:id="1724131355">
          <w:marLeft w:val="0"/>
          <w:marRight w:val="0"/>
          <w:marTop w:val="0"/>
          <w:marBottom w:val="0"/>
          <w:divBdr>
            <w:top w:val="none" w:sz="0" w:space="0" w:color="auto"/>
            <w:left w:val="none" w:sz="0" w:space="0" w:color="auto"/>
            <w:bottom w:val="none" w:sz="0" w:space="0" w:color="auto"/>
            <w:right w:val="none" w:sz="0" w:space="0" w:color="auto"/>
          </w:divBdr>
        </w:div>
        <w:div w:id="770202232">
          <w:marLeft w:val="0"/>
          <w:marRight w:val="0"/>
          <w:marTop w:val="0"/>
          <w:marBottom w:val="0"/>
          <w:divBdr>
            <w:top w:val="none" w:sz="0" w:space="0" w:color="auto"/>
            <w:left w:val="none" w:sz="0" w:space="0" w:color="auto"/>
            <w:bottom w:val="none" w:sz="0" w:space="0" w:color="auto"/>
            <w:right w:val="none" w:sz="0" w:space="0" w:color="auto"/>
          </w:divBdr>
        </w:div>
        <w:div w:id="1118914497">
          <w:marLeft w:val="0"/>
          <w:marRight w:val="0"/>
          <w:marTop w:val="0"/>
          <w:marBottom w:val="0"/>
          <w:divBdr>
            <w:top w:val="none" w:sz="0" w:space="0" w:color="auto"/>
            <w:left w:val="none" w:sz="0" w:space="0" w:color="auto"/>
            <w:bottom w:val="none" w:sz="0" w:space="0" w:color="auto"/>
            <w:right w:val="none" w:sz="0" w:space="0" w:color="auto"/>
          </w:divBdr>
        </w:div>
        <w:div w:id="1640377133">
          <w:marLeft w:val="0"/>
          <w:marRight w:val="0"/>
          <w:marTop w:val="0"/>
          <w:marBottom w:val="0"/>
          <w:divBdr>
            <w:top w:val="none" w:sz="0" w:space="0" w:color="auto"/>
            <w:left w:val="none" w:sz="0" w:space="0" w:color="auto"/>
            <w:bottom w:val="none" w:sz="0" w:space="0" w:color="auto"/>
            <w:right w:val="none" w:sz="0" w:space="0" w:color="auto"/>
          </w:divBdr>
        </w:div>
        <w:div w:id="1953706154">
          <w:marLeft w:val="0"/>
          <w:marRight w:val="0"/>
          <w:marTop w:val="0"/>
          <w:marBottom w:val="0"/>
          <w:divBdr>
            <w:top w:val="none" w:sz="0" w:space="0" w:color="auto"/>
            <w:left w:val="none" w:sz="0" w:space="0" w:color="auto"/>
            <w:bottom w:val="none" w:sz="0" w:space="0" w:color="auto"/>
            <w:right w:val="none" w:sz="0" w:space="0" w:color="auto"/>
          </w:divBdr>
        </w:div>
        <w:div w:id="110906084">
          <w:marLeft w:val="0"/>
          <w:marRight w:val="0"/>
          <w:marTop w:val="0"/>
          <w:marBottom w:val="0"/>
          <w:divBdr>
            <w:top w:val="none" w:sz="0" w:space="0" w:color="auto"/>
            <w:left w:val="none" w:sz="0" w:space="0" w:color="auto"/>
            <w:bottom w:val="none" w:sz="0" w:space="0" w:color="auto"/>
            <w:right w:val="none" w:sz="0" w:space="0" w:color="auto"/>
          </w:divBdr>
        </w:div>
        <w:div w:id="628391508">
          <w:marLeft w:val="0"/>
          <w:marRight w:val="0"/>
          <w:marTop w:val="0"/>
          <w:marBottom w:val="0"/>
          <w:divBdr>
            <w:top w:val="none" w:sz="0" w:space="0" w:color="auto"/>
            <w:left w:val="none" w:sz="0" w:space="0" w:color="auto"/>
            <w:bottom w:val="none" w:sz="0" w:space="0" w:color="auto"/>
            <w:right w:val="none" w:sz="0" w:space="0" w:color="auto"/>
          </w:divBdr>
        </w:div>
      </w:divsChild>
    </w:div>
    <w:div w:id="515923019">
      <w:bodyDiv w:val="1"/>
      <w:marLeft w:val="0"/>
      <w:marRight w:val="0"/>
      <w:marTop w:val="0"/>
      <w:marBottom w:val="0"/>
      <w:divBdr>
        <w:top w:val="none" w:sz="0" w:space="0" w:color="auto"/>
        <w:left w:val="none" w:sz="0" w:space="0" w:color="auto"/>
        <w:bottom w:val="none" w:sz="0" w:space="0" w:color="auto"/>
        <w:right w:val="none" w:sz="0" w:space="0" w:color="auto"/>
      </w:divBdr>
      <w:divsChild>
        <w:div w:id="1744135711">
          <w:marLeft w:val="0"/>
          <w:marRight w:val="0"/>
          <w:marTop w:val="0"/>
          <w:marBottom w:val="0"/>
          <w:divBdr>
            <w:top w:val="none" w:sz="0" w:space="0" w:color="auto"/>
            <w:left w:val="none" w:sz="0" w:space="0" w:color="auto"/>
            <w:bottom w:val="none" w:sz="0" w:space="0" w:color="auto"/>
            <w:right w:val="none" w:sz="0" w:space="0" w:color="auto"/>
          </w:divBdr>
          <w:divsChild>
            <w:div w:id="1729380809">
              <w:marLeft w:val="0"/>
              <w:marRight w:val="0"/>
              <w:marTop w:val="0"/>
              <w:marBottom w:val="0"/>
              <w:divBdr>
                <w:top w:val="none" w:sz="0" w:space="0" w:color="auto"/>
                <w:left w:val="none" w:sz="0" w:space="0" w:color="auto"/>
                <w:bottom w:val="none" w:sz="0" w:space="0" w:color="auto"/>
                <w:right w:val="none" w:sz="0" w:space="0" w:color="auto"/>
              </w:divBdr>
              <w:divsChild>
                <w:div w:id="707334601">
                  <w:marLeft w:val="0"/>
                  <w:marRight w:val="0"/>
                  <w:marTop w:val="0"/>
                  <w:marBottom w:val="0"/>
                  <w:divBdr>
                    <w:top w:val="none" w:sz="0" w:space="0" w:color="auto"/>
                    <w:left w:val="none" w:sz="0" w:space="0" w:color="auto"/>
                    <w:bottom w:val="none" w:sz="0" w:space="0" w:color="auto"/>
                    <w:right w:val="none" w:sz="0" w:space="0" w:color="auto"/>
                  </w:divBdr>
                  <w:divsChild>
                    <w:div w:id="561795465">
                      <w:marLeft w:val="0"/>
                      <w:marRight w:val="0"/>
                      <w:marTop w:val="0"/>
                      <w:marBottom w:val="0"/>
                      <w:divBdr>
                        <w:top w:val="none" w:sz="0" w:space="0" w:color="auto"/>
                        <w:left w:val="none" w:sz="0" w:space="0" w:color="auto"/>
                        <w:bottom w:val="none" w:sz="0" w:space="0" w:color="auto"/>
                        <w:right w:val="none" w:sz="0" w:space="0" w:color="auto"/>
                      </w:divBdr>
                      <w:divsChild>
                        <w:div w:id="639264609">
                          <w:marLeft w:val="0"/>
                          <w:marRight w:val="0"/>
                          <w:marTop w:val="0"/>
                          <w:marBottom w:val="0"/>
                          <w:divBdr>
                            <w:top w:val="none" w:sz="0" w:space="0" w:color="auto"/>
                            <w:left w:val="none" w:sz="0" w:space="0" w:color="auto"/>
                            <w:bottom w:val="none" w:sz="0" w:space="0" w:color="auto"/>
                            <w:right w:val="none" w:sz="0" w:space="0" w:color="auto"/>
                          </w:divBdr>
                        </w:div>
                        <w:div w:id="709035630">
                          <w:marLeft w:val="0"/>
                          <w:marRight w:val="0"/>
                          <w:marTop w:val="0"/>
                          <w:marBottom w:val="0"/>
                          <w:divBdr>
                            <w:top w:val="none" w:sz="0" w:space="0" w:color="auto"/>
                            <w:left w:val="none" w:sz="0" w:space="0" w:color="auto"/>
                            <w:bottom w:val="none" w:sz="0" w:space="0" w:color="auto"/>
                            <w:right w:val="none" w:sz="0" w:space="0" w:color="auto"/>
                          </w:divBdr>
                        </w:div>
                        <w:div w:id="1057241350">
                          <w:marLeft w:val="0"/>
                          <w:marRight w:val="0"/>
                          <w:marTop w:val="0"/>
                          <w:marBottom w:val="0"/>
                          <w:divBdr>
                            <w:top w:val="none" w:sz="0" w:space="0" w:color="auto"/>
                            <w:left w:val="none" w:sz="0" w:space="0" w:color="auto"/>
                            <w:bottom w:val="none" w:sz="0" w:space="0" w:color="auto"/>
                            <w:right w:val="none" w:sz="0" w:space="0" w:color="auto"/>
                          </w:divBdr>
                        </w:div>
                        <w:div w:id="834297013">
                          <w:marLeft w:val="0"/>
                          <w:marRight w:val="0"/>
                          <w:marTop w:val="0"/>
                          <w:marBottom w:val="0"/>
                          <w:divBdr>
                            <w:top w:val="none" w:sz="0" w:space="0" w:color="auto"/>
                            <w:left w:val="none" w:sz="0" w:space="0" w:color="auto"/>
                            <w:bottom w:val="none" w:sz="0" w:space="0" w:color="auto"/>
                            <w:right w:val="none" w:sz="0" w:space="0" w:color="auto"/>
                          </w:divBdr>
                        </w:div>
                        <w:div w:id="562066372">
                          <w:marLeft w:val="0"/>
                          <w:marRight w:val="0"/>
                          <w:marTop w:val="0"/>
                          <w:marBottom w:val="0"/>
                          <w:divBdr>
                            <w:top w:val="none" w:sz="0" w:space="0" w:color="auto"/>
                            <w:left w:val="none" w:sz="0" w:space="0" w:color="auto"/>
                            <w:bottom w:val="none" w:sz="0" w:space="0" w:color="auto"/>
                            <w:right w:val="none" w:sz="0" w:space="0" w:color="auto"/>
                          </w:divBdr>
                        </w:div>
                        <w:div w:id="1323319286">
                          <w:marLeft w:val="0"/>
                          <w:marRight w:val="0"/>
                          <w:marTop w:val="0"/>
                          <w:marBottom w:val="0"/>
                          <w:divBdr>
                            <w:top w:val="none" w:sz="0" w:space="0" w:color="auto"/>
                            <w:left w:val="none" w:sz="0" w:space="0" w:color="auto"/>
                            <w:bottom w:val="none" w:sz="0" w:space="0" w:color="auto"/>
                            <w:right w:val="none" w:sz="0" w:space="0" w:color="auto"/>
                          </w:divBdr>
                        </w:div>
                        <w:div w:id="1484934443">
                          <w:marLeft w:val="0"/>
                          <w:marRight w:val="0"/>
                          <w:marTop w:val="0"/>
                          <w:marBottom w:val="0"/>
                          <w:divBdr>
                            <w:top w:val="none" w:sz="0" w:space="0" w:color="auto"/>
                            <w:left w:val="none" w:sz="0" w:space="0" w:color="auto"/>
                            <w:bottom w:val="none" w:sz="0" w:space="0" w:color="auto"/>
                            <w:right w:val="none" w:sz="0" w:space="0" w:color="auto"/>
                          </w:divBdr>
                        </w:div>
                        <w:div w:id="2097707315">
                          <w:marLeft w:val="0"/>
                          <w:marRight w:val="0"/>
                          <w:marTop w:val="0"/>
                          <w:marBottom w:val="0"/>
                          <w:divBdr>
                            <w:top w:val="none" w:sz="0" w:space="0" w:color="auto"/>
                            <w:left w:val="none" w:sz="0" w:space="0" w:color="auto"/>
                            <w:bottom w:val="none" w:sz="0" w:space="0" w:color="auto"/>
                            <w:right w:val="none" w:sz="0" w:space="0" w:color="auto"/>
                          </w:divBdr>
                        </w:div>
                        <w:div w:id="1145396949">
                          <w:marLeft w:val="0"/>
                          <w:marRight w:val="0"/>
                          <w:marTop w:val="0"/>
                          <w:marBottom w:val="0"/>
                          <w:divBdr>
                            <w:top w:val="none" w:sz="0" w:space="0" w:color="auto"/>
                            <w:left w:val="none" w:sz="0" w:space="0" w:color="auto"/>
                            <w:bottom w:val="none" w:sz="0" w:space="0" w:color="auto"/>
                            <w:right w:val="none" w:sz="0" w:space="0" w:color="auto"/>
                          </w:divBdr>
                        </w:div>
                        <w:div w:id="898781013">
                          <w:marLeft w:val="0"/>
                          <w:marRight w:val="0"/>
                          <w:marTop w:val="0"/>
                          <w:marBottom w:val="0"/>
                          <w:divBdr>
                            <w:top w:val="none" w:sz="0" w:space="0" w:color="auto"/>
                            <w:left w:val="none" w:sz="0" w:space="0" w:color="auto"/>
                            <w:bottom w:val="none" w:sz="0" w:space="0" w:color="auto"/>
                            <w:right w:val="none" w:sz="0" w:space="0" w:color="auto"/>
                          </w:divBdr>
                        </w:div>
                      </w:divsChild>
                    </w:div>
                    <w:div w:id="1932008404">
                      <w:marLeft w:val="0"/>
                      <w:marRight w:val="0"/>
                      <w:marTop w:val="0"/>
                      <w:marBottom w:val="0"/>
                      <w:divBdr>
                        <w:top w:val="none" w:sz="0" w:space="0" w:color="auto"/>
                        <w:left w:val="none" w:sz="0" w:space="0" w:color="auto"/>
                        <w:bottom w:val="none" w:sz="0" w:space="0" w:color="auto"/>
                        <w:right w:val="none" w:sz="0" w:space="0" w:color="auto"/>
                      </w:divBdr>
                      <w:divsChild>
                        <w:div w:id="555943602">
                          <w:marLeft w:val="0"/>
                          <w:marRight w:val="0"/>
                          <w:marTop w:val="0"/>
                          <w:marBottom w:val="0"/>
                          <w:divBdr>
                            <w:top w:val="none" w:sz="0" w:space="0" w:color="auto"/>
                            <w:left w:val="none" w:sz="0" w:space="0" w:color="auto"/>
                            <w:bottom w:val="none" w:sz="0" w:space="0" w:color="auto"/>
                            <w:right w:val="none" w:sz="0" w:space="0" w:color="auto"/>
                          </w:divBdr>
                        </w:div>
                        <w:div w:id="1488550519">
                          <w:marLeft w:val="0"/>
                          <w:marRight w:val="0"/>
                          <w:marTop w:val="0"/>
                          <w:marBottom w:val="0"/>
                          <w:divBdr>
                            <w:top w:val="none" w:sz="0" w:space="0" w:color="auto"/>
                            <w:left w:val="none" w:sz="0" w:space="0" w:color="auto"/>
                            <w:bottom w:val="none" w:sz="0" w:space="0" w:color="auto"/>
                            <w:right w:val="none" w:sz="0" w:space="0" w:color="auto"/>
                          </w:divBdr>
                        </w:div>
                        <w:div w:id="1592161067">
                          <w:marLeft w:val="0"/>
                          <w:marRight w:val="0"/>
                          <w:marTop w:val="0"/>
                          <w:marBottom w:val="0"/>
                          <w:divBdr>
                            <w:top w:val="none" w:sz="0" w:space="0" w:color="auto"/>
                            <w:left w:val="none" w:sz="0" w:space="0" w:color="auto"/>
                            <w:bottom w:val="none" w:sz="0" w:space="0" w:color="auto"/>
                            <w:right w:val="none" w:sz="0" w:space="0" w:color="auto"/>
                          </w:divBdr>
                        </w:div>
                        <w:div w:id="1379280181">
                          <w:marLeft w:val="0"/>
                          <w:marRight w:val="0"/>
                          <w:marTop w:val="0"/>
                          <w:marBottom w:val="0"/>
                          <w:divBdr>
                            <w:top w:val="none" w:sz="0" w:space="0" w:color="auto"/>
                            <w:left w:val="none" w:sz="0" w:space="0" w:color="auto"/>
                            <w:bottom w:val="none" w:sz="0" w:space="0" w:color="auto"/>
                            <w:right w:val="none" w:sz="0" w:space="0" w:color="auto"/>
                          </w:divBdr>
                        </w:div>
                        <w:div w:id="1739786066">
                          <w:marLeft w:val="0"/>
                          <w:marRight w:val="0"/>
                          <w:marTop w:val="0"/>
                          <w:marBottom w:val="0"/>
                          <w:divBdr>
                            <w:top w:val="none" w:sz="0" w:space="0" w:color="auto"/>
                            <w:left w:val="none" w:sz="0" w:space="0" w:color="auto"/>
                            <w:bottom w:val="none" w:sz="0" w:space="0" w:color="auto"/>
                            <w:right w:val="none" w:sz="0" w:space="0" w:color="auto"/>
                          </w:divBdr>
                        </w:div>
                        <w:div w:id="1643004425">
                          <w:marLeft w:val="0"/>
                          <w:marRight w:val="0"/>
                          <w:marTop w:val="0"/>
                          <w:marBottom w:val="0"/>
                          <w:divBdr>
                            <w:top w:val="none" w:sz="0" w:space="0" w:color="auto"/>
                            <w:left w:val="none" w:sz="0" w:space="0" w:color="auto"/>
                            <w:bottom w:val="none" w:sz="0" w:space="0" w:color="auto"/>
                            <w:right w:val="none" w:sz="0" w:space="0" w:color="auto"/>
                          </w:divBdr>
                        </w:div>
                        <w:div w:id="2107725300">
                          <w:marLeft w:val="0"/>
                          <w:marRight w:val="0"/>
                          <w:marTop w:val="0"/>
                          <w:marBottom w:val="0"/>
                          <w:divBdr>
                            <w:top w:val="none" w:sz="0" w:space="0" w:color="auto"/>
                            <w:left w:val="none" w:sz="0" w:space="0" w:color="auto"/>
                            <w:bottom w:val="none" w:sz="0" w:space="0" w:color="auto"/>
                            <w:right w:val="none" w:sz="0" w:space="0" w:color="auto"/>
                          </w:divBdr>
                        </w:div>
                        <w:div w:id="431123837">
                          <w:marLeft w:val="0"/>
                          <w:marRight w:val="0"/>
                          <w:marTop w:val="0"/>
                          <w:marBottom w:val="0"/>
                          <w:divBdr>
                            <w:top w:val="none" w:sz="0" w:space="0" w:color="auto"/>
                            <w:left w:val="none" w:sz="0" w:space="0" w:color="auto"/>
                            <w:bottom w:val="none" w:sz="0" w:space="0" w:color="auto"/>
                            <w:right w:val="none" w:sz="0" w:space="0" w:color="auto"/>
                          </w:divBdr>
                        </w:div>
                        <w:div w:id="2179343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1988843">
          <w:marLeft w:val="0"/>
          <w:marRight w:val="0"/>
          <w:marTop w:val="0"/>
          <w:marBottom w:val="0"/>
          <w:divBdr>
            <w:top w:val="none" w:sz="0" w:space="0" w:color="auto"/>
            <w:left w:val="none" w:sz="0" w:space="0" w:color="auto"/>
            <w:bottom w:val="none" w:sz="0" w:space="0" w:color="auto"/>
            <w:right w:val="none" w:sz="0" w:space="0" w:color="auto"/>
          </w:divBdr>
          <w:divsChild>
            <w:div w:id="877204029">
              <w:marLeft w:val="0"/>
              <w:marRight w:val="0"/>
              <w:marTop w:val="0"/>
              <w:marBottom w:val="0"/>
              <w:divBdr>
                <w:top w:val="none" w:sz="0" w:space="0" w:color="auto"/>
                <w:left w:val="none" w:sz="0" w:space="0" w:color="auto"/>
                <w:bottom w:val="none" w:sz="0" w:space="0" w:color="auto"/>
                <w:right w:val="none" w:sz="0" w:space="0" w:color="auto"/>
              </w:divBdr>
              <w:divsChild>
                <w:div w:id="1769349170">
                  <w:marLeft w:val="0"/>
                  <w:marRight w:val="0"/>
                  <w:marTop w:val="0"/>
                  <w:marBottom w:val="0"/>
                  <w:divBdr>
                    <w:top w:val="none" w:sz="0" w:space="0" w:color="auto"/>
                    <w:left w:val="none" w:sz="0" w:space="0" w:color="auto"/>
                    <w:bottom w:val="none" w:sz="0" w:space="0" w:color="auto"/>
                    <w:right w:val="none" w:sz="0" w:space="0" w:color="auto"/>
                  </w:divBdr>
                  <w:divsChild>
                    <w:div w:id="842889978">
                      <w:marLeft w:val="0"/>
                      <w:marRight w:val="0"/>
                      <w:marTop w:val="0"/>
                      <w:marBottom w:val="0"/>
                      <w:divBdr>
                        <w:top w:val="none" w:sz="0" w:space="0" w:color="auto"/>
                        <w:left w:val="none" w:sz="0" w:space="0" w:color="auto"/>
                        <w:bottom w:val="none" w:sz="0" w:space="0" w:color="auto"/>
                        <w:right w:val="none" w:sz="0" w:space="0" w:color="auto"/>
                      </w:divBdr>
                      <w:divsChild>
                        <w:div w:id="1538929769">
                          <w:marLeft w:val="0"/>
                          <w:marRight w:val="0"/>
                          <w:marTop w:val="0"/>
                          <w:marBottom w:val="0"/>
                          <w:divBdr>
                            <w:top w:val="none" w:sz="0" w:space="0" w:color="auto"/>
                            <w:left w:val="none" w:sz="0" w:space="0" w:color="auto"/>
                            <w:bottom w:val="none" w:sz="0" w:space="0" w:color="auto"/>
                            <w:right w:val="none" w:sz="0" w:space="0" w:color="auto"/>
                          </w:divBdr>
                          <w:divsChild>
                            <w:div w:id="1337927757">
                              <w:marLeft w:val="0"/>
                              <w:marRight w:val="0"/>
                              <w:marTop w:val="0"/>
                              <w:marBottom w:val="0"/>
                              <w:divBdr>
                                <w:top w:val="none" w:sz="0" w:space="0" w:color="auto"/>
                                <w:left w:val="none" w:sz="0" w:space="0" w:color="auto"/>
                                <w:bottom w:val="none" w:sz="0" w:space="0" w:color="auto"/>
                                <w:right w:val="none" w:sz="0" w:space="0" w:color="auto"/>
                              </w:divBdr>
                            </w:div>
                            <w:div w:id="770973310">
                              <w:marLeft w:val="0"/>
                              <w:marRight w:val="0"/>
                              <w:marTop w:val="0"/>
                              <w:marBottom w:val="0"/>
                              <w:divBdr>
                                <w:top w:val="none" w:sz="0" w:space="0" w:color="auto"/>
                                <w:left w:val="none" w:sz="0" w:space="0" w:color="auto"/>
                                <w:bottom w:val="none" w:sz="0" w:space="0" w:color="auto"/>
                                <w:right w:val="none" w:sz="0" w:space="0" w:color="auto"/>
                              </w:divBdr>
                            </w:div>
                            <w:div w:id="1603342281">
                              <w:marLeft w:val="0"/>
                              <w:marRight w:val="0"/>
                              <w:marTop w:val="0"/>
                              <w:marBottom w:val="0"/>
                              <w:divBdr>
                                <w:top w:val="none" w:sz="0" w:space="0" w:color="auto"/>
                                <w:left w:val="none" w:sz="0" w:space="0" w:color="auto"/>
                                <w:bottom w:val="none" w:sz="0" w:space="0" w:color="auto"/>
                                <w:right w:val="none" w:sz="0" w:space="0" w:color="auto"/>
                              </w:divBdr>
                            </w:div>
                            <w:div w:id="508912684">
                              <w:marLeft w:val="0"/>
                              <w:marRight w:val="0"/>
                              <w:marTop w:val="0"/>
                              <w:marBottom w:val="0"/>
                              <w:divBdr>
                                <w:top w:val="none" w:sz="0" w:space="0" w:color="auto"/>
                                <w:left w:val="none" w:sz="0" w:space="0" w:color="auto"/>
                                <w:bottom w:val="none" w:sz="0" w:space="0" w:color="auto"/>
                                <w:right w:val="none" w:sz="0" w:space="0" w:color="auto"/>
                              </w:divBdr>
                            </w:div>
                            <w:div w:id="3871019">
                              <w:marLeft w:val="0"/>
                              <w:marRight w:val="0"/>
                              <w:marTop w:val="0"/>
                              <w:marBottom w:val="0"/>
                              <w:divBdr>
                                <w:top w:val="none" w:sz="0" w:space="0" w:color="auto"/>
                                <w:left w:val="none" w:sz="0" w:space="0" w:color="auto"/>
                                <w:bottom w:val="none" w:sz="0" w:space="0" w:color="auto"/>
                                <w:right w:val="none" w:sz="0" w:space="0" w:color="auto"/>
                              </w:divBdr>
                            </w:div>
                            <w:div w:id="591863348">
                              <w:marLeft w:val="0"/>
                              <w:marRight w:val="0"/>
                              <w:marTop w:val="0"/>
                              <w:marBottom w:val="0"/>
                              <w:divBdr>
                                <w:top w:val="none" w:sz="0" w:space="0" w:color="auto"/>
                                <w:left w:val="none" w:sz="0" w:space="0" w:color="auto"/>
                                <w:bottom w:val="none" w:sz="0" w:space="0" w:color="auto"/>
                                <w:right w:val="none" w:sz="0" w:space="0" w:color="auto"/>
                              </w:divBdr>
                            </w:div>
                            <w:div w:id="1424840738">
                              <w:marLeft w:val="0"/>
                              <w:marRight w:val="0"/>
                              <w:marTop w:val="0"/>
                              <w:marBottom w:val="0"/>
                              <w:divBdr>
                                <w:top w:val="none" w:sz="0" w:space="0" w:color="auto"/>
                                <w:left w:val="none" w:sz="0" w:space="0" w:color="auto"/>
                                <w:bottom w:val="none" w:sz="0" w:space="0" w:color="auto"/>
                                <w:right w:val="none" w:sz="0" w:space="0" w:color="auto"/>
                              </w:divBdr>
                            </w:div>
                            <w:div w:id="930773002">
                              <w:marLeft w:val="0"/>
                              <w:marRight w:val="0"/>
                              <w:marTop w:val="0"/>
                              <w:marBottom w:val="0"/>
                              <w:divBdr>
                                <w:top w:val="none" w:sz="0" w:space="0" w:color="auto"/>
                                <w:left w:val="none" w:sz="0" w:space="0" w:color="auto"/>
                                <w:bottom w:val="none" w:sz="0" w:space="0" w:color="auto"/>
                                <w:right w:val="none" w:sz="0" w:space="0" w:color="auto"/>
                              </w:divBdr>
                            </w:div>
                            <w:div w:id="870607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77709753">
      <w:bodyDiv w:val="1"/>
      <w:marLeft w:val="0"/>
      <w:marRight w:val="0"/>
      <w:marTop w:val="0"/>
      <w:marBottom w:val="0"/>
      <w:divBdr>
        <w:top w:val="none" w:sz="0" w:space="0" w:color="auto"/>
        <w:left w:val="none" w:sz="0" w:space="0" w:color="auto"/>
        <w:bottom w:val="none" w:sz="0" w:space="0" w:color="auto"/>
        <w:right w:val="none" w:sz="0" w:space="0" w:color="auto"/>
      </w:divBdr>
    </w:div>
    <w:div w:id="649333303">
      <w:bodyDiv w:val="1"/>
      <w:marLeft w:val="0"/>
      <w:marRight w:val="0"/>
      <w:marTop w:val="0"/>
      <w:marBottom w:val="0"/>
      <w:divBdr>
        <w:top w:val="none" w:sz="0" w:space="0" w:color="auto"/>
        <w:left w:val="none" w:sz="0" w:space="0" w:color="auto"/>
        <w:bottom w:val="none" w:sz="0" w:space="0" w:color="auto"/>
        <w:right w:val="none" w:sz="0" w:space="0" w:color="auto"/>
      </w:divBdr>
    </w:div>
    <w:div w:id="695077228">
      <w:bodyDiv w:val="1"/>
      <w:marLeft w:val="0"/>
      <w:marRight w:val="0"/>
      <w:marTop w:val="0"/>
      <w:marBottom w:val="0"/>
      <w:divBdr>
        <w:top w:val="none" w:sz="0" w:space="0" w:color="auto"/>
        <w:left w:val="none" w:sz="0" w:space="0" w:color="auto"/>
        <w:bottom w:val="none" w:sz="0" w:space="0" w:color="auto"/>
        <w:right w:val="none" w:sz="0" w:space="0" w:color="auto"/>
      </w:divBdr>
      <w:divsChild>
        <w:div w:id="1044600524">
          <w:marLeft w:val="0"/>
          <w:marRight w:val="0"/>
          <w:marTop w:val="0"/>
          <w:marBottom w:val="0"/>
          <w:divBdr>
            <w:top w:val="none" w:sz="0" w:space="0" w:color="auto"/>
            <w:left w:val="none" w:sz="0" w:space="0" w:color="auto"/>
            <w:bottom w:val="none" w:sz="0" w:space="0" w:color="auto"/>
            <w:right w:val="none" w:sz="0" w:space="0" w:color="auto"/>
          </w:divBdr>
        </w:div>
        <w:div w:id="2089305275">
          <w:marLeft w:val="0"/>
          <w:marRight w:val="0"/>
          <w:marTop w:val="0"/>
          <w:marBottom w:val="0"/>
          <w:divBdr>
            <w:top w:val="none" w:sz="0" w:space="0" w:color="auto"/>
            <w:left w:val="none" w:sz="0" w:space="0" w:color="auto"/>
            <w:bottom w:val="none" w:sz="0" w:space="0" w:color="auto"/>
            <w:right w:val="none" w:sz="0" w:space="0" w:color="auto"/>
          </w:divBdr>
        </w:div>
        <w:div w:id="1441800640">
          <w:marLeft w:val="0"/>
          <w:marRight w:val="0"/>
          <w:marTop w:val="0"/>
          <w:marBottom w:val="0"/>
          <w:divBdr>
            <w:top w:val="none" w:sz="0" w:space="0" w:color="auto"/>
            <w:left w:val="none" w:sz="0" w:space="0" w:color="auto"/>
            <w:bottom w:val="none" w:sz="0" w:space="0" w:color="auto"/>
            <w:right w:val="none" w:sz="0" w:space="0" w:color="auto"/>
          </w:divBdr>
        </w:div>
        <w:div w:id="1333945423">
          <w:marLeft w:val="0"/>
          <w:marRight w:val="0"/>
          <w:marTop w:val="0"/>
          <w:marBottom w:val="0"/>
          <w:divBdr>
            <w:top w:val="none" w:sz="0" w:space="0" w:color="auto"/>
            <w:left w:val="none" w:sz="0" w:space="0" w:color="auto"/>
            <w:bottom w:val="none" w:sz="0" w:space="0" w:color="auto"/>
            <w:right w:val="none" w:sz="0" w:space="0" w:color="auto"/>
          </w:divBdr>
        </w:div>
        <w:div w:id="1050224746">
          <w:marLeft w:val="0"/>
          <w:marRight w:val="0"/>
          <w:marTop w:val="0"/>
          <w:marBottom w:val="0"/>
          <w:divBdr>
            <w:top w:val="none" w:sz="0" w:space="0" w:color="auto"/>
            <w:left w:val="none" w:sz="0" w:space="0" w:color="auto"/>
            <w:bottom w:val="none" w:sz="0" w:space="0" w:color="auto"/>
            <w:right w:val="none" w:sz="0" w:space="0" w:color="auto"/>
          </w:divBdr>
        </w:div>
        <w:div w:id="1919169157">
          <w:marLeft w:val="0"/>
          <w:marRight w:val="0"/>
          <w:marTop w:val="0"/>
          <w:marBottom w:val="0"/>
          <w:divBdr>
            <w:top w:val="none" w:sz="0" w:space="0" w:color="auto"/>
            <w:left w:val="none" w:sz="0" w:space="0" w:color="auto"/>
            <w:bottom w:val="none" w:sz="0" w:space="0" w:color="auto"/>
            <w:right w:val="none" w:sz="0" w:space="0" w:color="auto"/>
          </w:divBdr>
        </w:div>
        <w:div w:id="1094089126">
          <w:marLeft w:val="0"/>
          <w:marRight w:val="0"/>
          <w:marTop w:val="0"/>
          <w:marBottom w:val="0"/>
          <w:divBdr>
            <w:top w:val="none" w:sz="0" w:space="0" w:color="auto"/>
            <w:left w:val="none" w:sz="0" w:space="0" w:color="auto"/>
            <w:bottom w:val="none" w:sz="0" w:space="0" w:color="auto"/>
            <w:right w:val="none" w:sz="0" w:space="0" w:color="auto"/>
          </w:divBdr>
        </w:div>
        <w:div w:id="250239166">
          <w:marLeft w:val="0"/>
          <w:marRight w:val="0"/>
          <w:marTop w:val="0"/>
          <w:marBottom w:val="0"/>
          <w:divBdr>
            <w:top w:val="none" w:sz="0" w:space="0" w:color="auto"/>
            <w:left w:val="none" w:sz="0" w:space="0" w:color="auto"/>
            <w:bottom w:val="none" w:sz="0" w:space="0" w:color="auto"/>
            <w:right w:val="none" w:sz="0" w:space="0" w:color="auto"/>
          </w:divBdr>
        </w:div>
        <w:div w:id="126164106">
          <w:marLeft w:val="0"/>
          <w:marRight w:val="0"/>
          <w:marTop w:val="0"/>
          <w:marBottom w:val="0"/>
          <w:divBdr>
            <w:top w:val="none" w:sz="0" w:space="0" w:color="auto"/>
            <w:left w:val="none" w:sz="0" w:space="0" w:color="auto"/>
            <w:bottom w:val="none" w:sz="0" w:space="0" w:color="auto"/>
            <w:right w:val="none" w:sz="0" w:space="0" w:color="auto"/>
          </w:divBdr>
        </w:div>
        <w:div w:id="1728337873">
          <w:marLeft w:val="0"/>
          <w:marRight w:val="0"/>
          <w:marTop w:val="0"/>
          <w:marBottom w:val="0"/>
          <w:divBdr>
            <w:top w:val="none" w:sz="0" w:space="0" w:color="auto"/>
            <w:left w:val="none" w:sz="0" w:space="0" w:color="auto"/>
            <w:bottom w:val="none" w:sz="0" w:space="0" w:color="auto"/>
            <w:right w:val="none" w:sz="0" w:space="0" w:color="auto"/>
          </w:divBdr>
        </w:div>
        <w:div w:id="62607157">
          <w:marLeft w:val="0"/>
          <w:marRight w:val="0"/>
          <w:marTop w:val="0"/>
          <w:marBottom w:val="0"/>
          <w:divBdr>
            <w:top w:val="none" w:sz="0" w:space="0" w:color="auto"/>
            <w:left w:val="none" w:sz="0" w:space="0" w:color="auto"/>
            <w:bottom w:val="none" w:sz="0" w:space="0" w:color="auto"/>
            <w:right w:val="none" w:sz="0" w:space="0" w:color="auto"/>
          </w:divBdr>
        </w:div>
        <w:div w:id="1126388537">
          <w:marLeft w:val="0"/>
          <w:marRight w:val="0"/>
          <w:marTop w:val="0"/>
          <w:marBottom w:val="0"/>
          <w:divBdr>
            <w:top w:val="none" w:sz="0" w:space="0" w:color="auto"/>
            <w:left w:val="none" w:sz="0" w:space="0" w:color="auto"/>
            <w:bottom w:val="none" w:sz="0" w:space="0" w:color="auto"/>
            <w:right w:val="none" w:sz="0" w:space="0" w:color="auto"/>
          </w:divBdr>
        </w:div>
        <w:div w:id="1278872053">
          <w:marLeft w:val="0"/>
          <w:marRight w:val="0"/>
          <w:marTop w:val="0"/>
          <w:marBottom w:val="0"/>
          <w:divBdr>
            <w:top w:val="none" w:sz="0" w:space="0" w:color="auto"/>
            <w:left w:val="none" w:sz="0" w:space="0" w:color="auto"/>
            <w:bottom w:val="none" w:sz="0" w:space="0" w:color="auto"/>
            <w:right w:val="none" w:sz="0" w:space="0" w:color="auto"/>
          </w:divBdr>
        </w:div>
        <w:div w:id="194315154">
          <w:marLeft w:val="0"/>
          <w:marRight w:val="0"/>
          <w:marTop w:val="0"/>
          <w:marBottom w:val="0"/>
          <w:divBdr>
            <w:top w:val="none" w:sz="0" w:space="0" w:color="auto"/>
            <w:left w:val="none" w:sz="0" w:space="0" w:color="auto"/>
            <w:bottom w:val="none" w:sz="0" w:space="0" w:color="auto"/>
            <w:right w:val="none" w:sz="0" w:space="0" w:color="auto"/>
          </w:divBdr>
        </w:div>
        <w:div w:id="13773742">
          <w:marLeft w:val="0"/>
          <w:marRight w:val="0"/>
          <w:marTop w:val="0"/>
          <w:marBottom w:val="0"/>
          <w:divBdr>
            <w:top w:val="none" w:sz="0" w:space="0" w:color="auto"/>
            <w:left w:val="none" w:sz="0" w:space="0" w:color="auto"/>
            <w:bottom w:val="none" w:sz="0" w:space="0" w:color="auto"/>
            <w:right w:val="none" w:sz="0" w:space="0" w:color="auto"/>
          </w:divBdr>
        </w:div>
        <w:div w:id="892690735">
          <w:marLeft w:val="0"/>
          <w:marRight w:val="0"/>
          <w:marTop w:val="0"/>
          <w:marBottom w:val="0"/>
          <w:divBdr>
            <w:top w:val="none" w:sz="0" w:space="0" w:color="auto"/>
            <w:left w:val="none" w:sz="0" w:space="0" w:color="auto"/>
            <w:bottom w:val="none" w:sz="0" w:space="0" w:color="auto"/>
            <w:right w:val="none" w:sz="0" w:space="0" w:color="auto"/>
          </w:divBdr>
        </w:div>
        <w:div w:id="2028215163">
          <w:marLeft w:val="0"/>
          <w:marRight w:val="0"/>
          <w:marTop w:val="0"/>
          <w:marBottom w:val="0"/>
          <w:divBdr>
            <w:top w:val="none" w:sz="0" w:space="0" w:color="auto"/>
            <w:left w:val="none" w:sz="0" w:space="0" w:color="auto"/>
            <w:bottom w:val="none" w:sz="0" w:space="0" w:color="auto"/>
            <w:right w:val="none" w:sz="0" w:space="0" w:color="auto"/>
          </w:divBdr>
        </w:div>
        <w:div w:id="1188058404">
          <w:marLeft w:val="0"/>
          <w:marRight w:val="0"/>
          <w:marTop w:val="0"/>
          <w:marBottom w:val="0"/>
          <w:divBdr>
            <w:top w:val="none" w:sz="0" w:space="0" w:color="auto"/>
            <w:left w:val="none" w:sz="0" w:space="0" w:color="auto"/>
            <w:bottom w:val="none" w:sz="0" w:space="0" w:color="auto"/>
            <w:right w:val="none" w:sz="0" w:space="0" w:color="auto"/>
          </w:divBdr>
        </w:div>
        <w:div w:id="1961494787">
          <w:marLeft w:val="0"/>
          <w:marRight w:val="0"/>
          <w:marTop w:val="0"/>
          <w:marBottom w:val="0"/>
          <w:divBdr>
            <w:top w:val="none" w:sz="0" w:space="0" w:color="auto"/>
            <w:left w:val="none" w:sz="0" w:space="0" w:color="auto"/>
            <w:bottom w:val="none" w:sz="0" w:space="0" w:color="auto"/>
            <w:right w:val="none" w:sz="0" w:space="0" w:color="auto"/>
          </w:divBdr>
        </w:div>
        <w:div w:id="837695419">
          <w:marLeft w:val="0"/>
          <w:marRight w:val="0"/>
          <w:marTop w:val="0"/>
          <w:marBottom w:val="0"/>
          <w:divBdr>
            <w:top w:val="none" w:sz="0" w:space="0" w:color="auto"/>
            <w:left w:val="none" w:sz="0" w:space="0" w:color="auto"/>
            <w:bottom w:val="none" w:sz="0" w:space="0" w:color="auto"/>
            <w:right w:val="none" w:sz="0" w:space="0" w:color="auto"/>
          </w:divBdr>
        </w:div>
      </w:divsChild>
    </w:div>
    <w:div w:id="754866820">
      <w:bodyDiv w:val="1"/>
      <w:marLeft w:val="0"/>
      <w:marRight w:val="0"/>
      <w:marTop w:val="0"/>
      <w:marBottom w:val="0"/>
      <w:divBdr>
        <w:top w:val="none" w:sz="0" w:space="0" w:color="auto"/>
        <w:left w:val="none" w:sz="0" w:space="0" w:color="auto"/>
        <w:bottom w:val="none" w:sz="0" w:space="0" w:color="auto"/>
        <w:right w:val="none" w:sz="0" w:space="0" w:color="auto"/>
      </w:divBdr>
      <w:divsChild>
        <w:div w:id="516164364">
          <w:marLeft w:val="0"/>
          <w:marRight w:val="0"/>
          <w:marTop w:val="0"/>
          <w:marBottom w:val="0"/>
          <w:divBdr>
            <w:top w:val="none" w:sz="0" w:space="0" w:color="auto"/>
            <w:left w:val="none" w:sz="0" w:space="0" w:color="auto"/>
            <w:bottom w:val="none" w:sz="0" w:space="0" w:color="auto"/>
            <w:right w:val="none" w:sz="0" w:space="0" w:color="auto"/>
          </w:divBdr>
          <w:divsChild>
            <w:div w:id="113449169">
              <w:marLeft w:val="0"/>
              <w:marRight w:val="0"/>
              <w:marTop w:val="0"/>
              <w:marBottom w:val="0"/>
              <w:divBdr>
                <w:top w:val="none" w:sz="0" w:space="0" w:color="auto"/>
                <w:left w:val="none" w:sz="0" w:space="0" w:color="auto"/>
                <w:bottom w:val="none" w:sz="0" w:space="0" w:color="auto"/>
                <w:right w:val="none" w:sz="0" w:space="0" w:color="auto"/>
              </w:divBdr>
              <w:divsChild>
                <w:div w:id="1232929512">
                  <w:marLeft w:val="0"/>
                  <w:marRight w:val="0"/>
                  <w:marTop w:val="0"/>
                  <w:marBottom w:val="0"/>
                  <w:divBdr>
                    <w:top w:val="none" w:sz="0" w:space="0" w:color="auto"/>
                    <w:left w:val="none" w:sz="0" w:space="0" w:color="auto"/>
                    <w:bottom w:val="none" w:sz="0" w:space="0" w:color="auto"/>
                    <w:right w:val="none" w:sz="0" w:space="0" w:color="auto"/>
                  </w:divBdr>
                  <w:divsChild>
                    <w:div w:id="713969548">
                      <w:marLeft w:val="0"/>
                      <w:marRight w:val="0"/>
                      <w:marTop w:val="0"/>
                      <w:marBottom w:val="0"/>
                      <w:divBdr>
                        <w:top w:val="none" w:sz="0" w:space="0" w:color="auto"/>
                        <w:left w:val="none" w:sz="0" w:space="0" w:color="auto"/>
                        <w:bottom w:val="none" w:sz="0" w:space="0" w:color="auto"/>
                        <w:right w:val="none" w:sz="0" w:space="0" w:color="auto"/>
                      </w:divBdr>
                      <w:divsChild>
                        <w:div w:id="2031954438">
                          <w:marLeft w:val="0"/>
                          <w:marRight w:val="0"/>
                          <w:marTop w:val="0"/>
                          <w:marBottom w:val="0"/>
                          <w:divBdr>
                            <w:top w:val="none" w:sz="0" w:space="0" w:color="auto"/>
                            <w:left w:val="none" w:sz="0" w:space="0" w:color="auto"/>
                            <w:bottom w:val="none" w:sz="0" w:space="0" w:color="auto"/>
                            <w:right w:val="none" w:sz="0" w:space="0" w:color="auto"/>
                          </w:divBdr>
                        </w:div>
                        <w:div w:id="935866487">
                          <w:marLeft w:val="0"/>
                          <w:marRight w:val="0"/>
                          <w:marTop w:val="0"/>
                          <w:marBottom w:val="0"/>
                          <w:divBdr>
                            <w:top w:val="none" w:sz="0" w:space="0" w:color="auto"/>
                            <w:left w:val="none" w:sz="0" w:space="0" w:color="auto"/>
                            <w:bottom w:val="none" w:sz="0" w:space="0" w:color="auto"/>
                            <w:right w:val="none" w:sz="0" w:space="0" w:color="auto"/>
                          </w:divBdr>
                        </w:div>
                        <w:div w:id="12847336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80443608">
          <w:marLeft w:val="0"/>
          <w:marRight w:val="0"/>
          <w:marTop w:val="0"/>
          <w:marBottom w:val="0"/>
          <w:divBdr>
            <w:top w:val="none" w:sz="0" w:space="0" w:color="auto"/>
            <w:left w:val="none" w:sz="0" w:space="0" w:color="auto"/>
            <w:bottom w:val="none" w:sz="0" w:space="0" w:color="auto"/>
            <w:right w:val="none" w:sz="0" w:space="0" w:color="auto"/>
          </w:divBdr>
          <w:divsChild>
            <w:div w:id="2038578294">
              <w:marLeft w:val="0"/>
              <w:marRight w:val="0"/>
              <w:marTop w:val="0"/>
              <w:marBottom w:val="0"/>
              <w:divBdr>
                <w:top w:val="none" w:sz="0" w:space="0" w:color="auto"/>
                <w:left w:val="none" w:sz="0" w:space="0" w:color="auto"/>
                <w:bottom w:val="none" w:sz="0" w:space="0" w:color="auto"/>
                <w:right w:val="none" w:sz="0" w:space="0" w:color="auto"/>
              </w:divBdr>
              <w:divsChild>
                <w:div w:id="763694955">
                  <w:marLeft w:val="0"/>
                  <w:marRight w:val="0"/>
                  <w:marTop w:val="0"/>
                  <w:marBottom w:val="0"/>
                  <w:divBdr>
                    <w:top w:val="none" w:sz="0" w:space="0" w:color="auto"/>
                    <w:left w:val="none" w:sz="0" w:space="0" w:color="auto"/>
                    <w:bottom w:val="none" w:sz="0" w:space="0" w:color="auto"/>
                    <w:right w:val="none" w:sz="0" w:space="0" w:color="auto"/>
                  </w:divBdr>
                  <w:divsChild>
                    <w:div w:id="1718123486">
                      <w:marLeft w:val="0"/>
                      <w:marRight w:val="0"/>
                      <w:marTop w:val="0"/>
                      <w:marBottom w:val="0"/>
                      <w:divBdr>
                        <w:top w:val="none" w:sz="0" w:space="0" w:color="auto"/>
                        <w:left w:val="none" w:sz="0" w:space="0" w:color="auto"/>
                        <w:bottom w:val="none" w:sz="0" w:space="0" w:color="auto"/>
                        <w:right w:val="none" w:sz="0" w:space="0" w:color="auto"/>
                      </w:divBdr>
                      <w:divsChild>
                        <w:div w:id="1660693118">
                          <w:marLeft w:val="0"/>
                          <w:marRight w:val="0"/>
                          <w:marTop w:val="0"/>
                          <w:marBottom w:val="0"/>
                          <w:divBdr>
                            <w:top w:val="none" w:sz="0" w:space="0" w:color="auto"/>
                            <w:left w:val="none" w:sz="0" w:space="0" w:color="auto"/>
                            <w:bottom w:val="none" w:sz="0" w:space="0" w:color="auto"/>
                            <w:right w:val="none" w:sz="0" w:space="0" w:color="auto"/>
                          </w:divBdr>
                        </w:div>
                        <w:div w:id="1217085886">
                          <w:marLeft w:val="0"/>
                          <w:marRight w:val="0"/>
                          <w:marTop w:val="0"/>
                          <w:marBottom w:val="0"/>
                          <w:divBdr>
                            <w:top w:val="none" w:sz="0" w:space="0" w:color="auto"/>
                            <w:left w:val="none" w:sz="0" w:space="0" w:color="auto"/>
                            <w:bottom w:val="none" w:sz="0" w:space="0" w:color="auto"/>
                            <w:right w:val="none" w:sz="0" w:space="0" w:color="auto"/>
                          </w:divBdr>
                        </w:div>
                        <w:div w:id="1024789273">
                          <w:marLeft w:val="0"/>
                          <w:marRight w:val="0"/>
                          <w:marTop w:val="0"/>
                          <w:marBottom w:val="0"/>
                          <w:divBdr>
                            <w:top w:val="none" w:sz="0" w:space="0" w:color="auto"/>
                            <w:left w:val="none" w:sz="0" w:space="0" w:color="auto"/>
                            <w:bottom w:val="none" w:sz="0" w:space="0" w:color="auto"/>
                            <w:right w:val="none" w:sz="0" w:space="0" w:color="auto"/>
                          </w:divBdr>
                        </w:div>
                        <w:div w:id="1511260975">
                          <w:marLeft w:val="0"/>
                          <w:marRight w:val="0"/>
                          <w:marTop w:val="0"/>
                          <w:marBottom w:val="0"/>
                          <w:divBdr>
                            <w:top w:val="none" w:sz="0" w:space="0" w:color="auto"/>
                            <w:left w:val="none" w:sz="0" w:space="0" w:color="auto"/>
                            <w:bottom w:val="none" w:sz="0" w:space="0" w:color="auto"/>
                            <w:right w:val="none" w:sz="0" w:space="0" w:color="auto"/>
                          </w:divBdr>
                        </w:div>
                        <w:div w:id="915093229">
                          <w:marLeft w:val="0"/>
                          <w:marRight w:val="0"/>
                          <w:marTop w:val="0"/>
                          <w:marBottom w:val="0"/>
                          <w:divBdr>
                            <w:top w:val="none" w:sz="0" w:space="0" w:color="auto"/>
                            <w:left w:val="none" w:sz="0" w:space="0" w:color="auto"/>
                            <w:bottom w:val="none" w:sz="0" w:space="0" w:color="auto"/>
                            <w:right w:val="none" w:sz="0" w:space="0" w:color="auto"/>
                          </w:divBdr>
                        </w:div>
                        <w:div w:id="1140613820">
                          <w:marLeft w:val="0"/>
                          <w:marRight w:val="0"/>
                          <w:marTop w:val="0"/>
                          <w:marBottom w:val="0"/>
                          <w:divBdr>
                            <w:top w:val="none" w:sz="0" w:space="0" w:color="auto"/>
                            <w:left w:val="none" w:sz="0" w:space="0" w:color="auto"/>
                            <w:bottom w:val="none" w:sz="0" w:space="0" w:color="auto"/>
                            <w:right w:val="none" w:sz="0" w:space="0" w:color="auto"/>
                          </w:divBdr>
                        </w:div>
                        <w:div w:id="20130284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34297325">
      <w:bodyDiv w:val="1"/>
      <w:marLeft w:val="0"/>
      <w:marRight w:val="0"/>
      <w:marTop w:val="0"/>
      <w:marBottom w:val="0"/>
      <w:divBdr>
        <w:top w:val="none" w:sz="0" w:space="0" w:color="auto"/>
        <w:left w:val="none" w:sz="0" w:space="0" w:color="auto"/>
        <w:bottom w:val="none" w:sz="0" w:space="0" w:color="auto"/>
        <w:right w:val="none" w:sz="0" w:space="0" w:color="auto"/>
      </w:divBdr>
    </w:div>
    <w:div w:id="955646897">
      <w:bodyDiv w:val="1"/>
      <w:marLeft w:val="0"/>
      <w:marRight w:val="0"/>
      <w:marTop w:val="0"/>
      <w:marBottom w:val="0"/>
      <w:divBdr>
        <w:top w:val="none" w:sz="0" w:space="0" w:color="auto"/>
        <w:left w:val="none" w:sz="0" w:space="0" w:color="auto"/>
        <w:bottom w:val="none" w:sz="0" w:space="0" w:color="auto"/>
        <w:right w:val="none" w:sz="0" w:space="0" w:color="auto"/>
      </w:divBdr>
    </w:div>
    <w:div w:id="1101343355">
      <w:bodyDiv w:val="1"/>
      <w:marLeft w:val="0"/>
      <w:marRight w:val="0"/>
      <w:marTop w:val="0"/>
      <w:marBottom w:val="0"/>
      <w:divBdr>
        <w:top w:val="none" w:sz="0" w:space="0" w:color="auto"/>
        <w:left w:val="none" w:sz="0" w:space="0" w:color="auto"/>
        <w:bottom w:val="none" w:sz="0" w:space="0" w:color="auto"/>
        <w:right w:val="none" w:sz="0" w:space="0" w:color="auto"/>
      </w:divBdr>
    </w:div>
    <w:div w:id="1421684023">
      <w:bodyDiv w:val="1"/>
      <w:marLeft w:val="0"/>
      <w:marRight w:val="0"/>
      <w:marTop w:val="0"/>
      <w:marBottom w:val="0"/>
      <w:divBdr>
        <w:top w:val="none" w:sz="0" w:space="0" w:color="auto"/>
        <w:left w:val="none" w:sz="0" w:space="0" w:color="auto"/>
        <w:bottom w:val="none" w:sz="0" w:space="0" w:color="auto"/>
        <w:right w:val="none" w:sz="0" w:space="0" w:color="auto"/>
      </w:divBdr>
      <w:divsChild>
        <w:div w:id="372845275">
          <w:marLeft w:val="0"/>
          <w:marRight w:val="0"/>
          <w:marTop w:val="0"/>
          <w:marBottom w:val="0"/>
          <w:divBdr>
            <w:top w:val="none" w:sz="0" w:space="0" w:color="auto"/>
            <w:left w:val="none" w:sz="0" w:space="0" w:color="auto"/>
            <w:bottom w:val="none" w:sz="0" w:space="0" w:color="auto"/>
            <w:right w:val="none" w:sz="0" w:space="0" w:color="auto"/>
          </w:divBdr>
          <w:divsChild>
            <w:div w:id="287325509">
              <w:marLeft w:val="0"/>
              <w:marRight w:val="0"/>
              <w:marTop w:val="0"/>
              <w:marBottom w:val="0"/>
              <w:divBdr>
                <w:top w:val="none" w:sz="0" w:space="0" w:color="auto"/>
                <w:left w:val="none" w:sz="0" w:space="0" w:color="auto"/>
                <w:bottom w:val="none" w:sz="0" w:space="0" w:color="auto"/>
                <w:right w:val="none" w:sz="0" w:space="0" w:color="auto"/>
              </w:divBdr>
              <w:divsChild>
                <w:div w:id="1673873370">
                  <w:marLeft w:val="0"/>
                  <w:marRight w:val="0"/>
                  <w:marTop w:val="0"/>
                  <w:marBottom w:val="0"/>
                  <w:divBdr>
                    <w:top w:val="none" w:sz="0" w:space="0" w:color="auto"/>
                    <w:left w:val="none" w:sz="0" w:space="0" w:color="auto"/>
                    <w:bottom w:val="none" w:sz="0" w:space="0" w:color="auto"/>
                    <w:right w:val="none" w:sz="0" w:space="0" w:color="auto"/>
                  </w:divBdr>
                  <w:divsChild>
                    <w:div w:id="425227910">
                      <w:marLeft w:val="0"/>
                      <w:marRight w:val="0"/>
                      <w:marTop w:val="0"/>
                      <w:marBottom w:val="0"/>
                      <w:divBdr>
                        <w:top w:val="none" w:sz="0" w:space="0" w:color="auto"/>
                        <w:left w:val="none" w:sz="0" w:space="0" w:color="auto"/>
                        <w:bottom w:val="none" w:sz="0" w:space="0" w:color="auto"/>
                        <w:right w:val="none" w:sz="0" w:space="0" w:color="auto"/>
                      </w:divBdr>
                      <w:divsChild>
                        <w:div w:id="775565119">
                          <w:marLeft w:val="0"/>
                          <w:marRight w:val="0"/>
                          <w:marTop w:val="0"/>
                          <w:marBottom w:val="0"/>
                          <w:divBdr>
                            <w:top w:val="none" w:sz="0" w:space="0" w:color="auto"/>
                            <w:left w:val="none" w:sz="0" w:space="0" w:color="auto"/>
                            <w:bottom w:val="none" w:sz="0" w:space="0" w:color="auto"/>
                            <w:right w:val="none" w:sz="0" w:space="0" w:color="auto"/>
                          </w:divBdr>
                        </w:div>
                        <w:div w:id="188877197">
                          <w:marLeft w:val="0"/>
                          <w:marRight w:val="0"/>
                          <w:marTop w:val="0"/>
                          <w:marBottom w:val="0"/>
                          <w:divBdr>
                            <w:top w:val="none" w:sz="0" w:space="0" w:color="auto"/>
                            <w:left w:val="none" w:sz="0" w:space="0" w:color="auto"/>
                            <w:bottom w:val="none" w:sz="0" w:space="0" w:color="auto"/>
                            <w:right w:val="none" w:sz="0" w:space="0" w:color="auto"/>
                          </w:divBdr>
                        </w:div>
                        <w:div w:id="2029675859">
                          <w:marLeft w:val="0"/>
                          <w:marRight w:val="0"/>
                          <w:marTop w:val="0"/>
                          <w:marBottom w:val="0"/>
                          <w:divBdr>
                            <w:top w:val="none" w:sz="0" w:space="0" w:color="auto"/>
                            <w:left w:val="none" w:sz="0" w:space="0" w:color="auto"/>
                            <w:bottom w:val="none" w:sz="0" w:space="0" w:color="auto"/>
                            <w:right w:val="none" w:sz="0" w:space="0" w:color="auto"/>
                          </w:divBdr>
                        </w:div>
                        <w:div w:id="898713388">
                          <w:marLeft w:val="0"/>
                          <w:marRight w:val="0"/>
                          <w:marTop w:val="0"/>
                          <w:marBottom w:val="0"/>
                          <w:divBdr>
                            <w:top w:val="none" w:sz="0" w:space="0" w:color="auto"/>
                            <w:left w:val="none" w:sz="0" w:space="0" w:color="auto"/>
                            <w:bottom w:val="none" w:sz="0" w:space="0" w:color="auto"/>
                            <w:right w:val="none" w:sz="0" w:space="0" w:color="auto"/>
                          </w:divBdr>
                        </w:div>
                        <w:div w:id="224025222">
                          <w:marLeft w:val="0"/>
                          <w:marRight w:val="0"/>
                          <w:marTop w:val="0"/>
                          <w:marBottom w:val="0"/>
                          <w:divBdr>
                            <w:top w:val="none" w:sz="0" w:space="0" w:color="auto"/>
                            <w:left w:val="none" w:sz="0" w:space="0" w:color="auto"/>
                            <w:bottom w:val="none" w:sz="0" w:space="0" w:color="auto"/>
                            <w:right w:val="none" w:sz="0" w:space="0" w:color="auto"/>
                          </w:divBdr>
                        </w:div>
                        <w:div w:id="1507869101">
                          <w:marLeft w:val="0"/>
                          <w:marRight w:val="0"/>
                          <w:marTop w:val="0"/>
                          <w:marBottom w:val="0"/>
                          <w:divBdr>
                            <w:top w:val="none" w:sz="0" w:space="0" w:color="auto"/>
                            <w:left w:val="none" w:sz="0" w:space="0" w:color="auto"/>
                            <w:bottom w:val="none" w:sz="0" w:space="0" w:color="auto"/>
                            <w:right w:val="none" w:sz="0" w:space="0" w:color="auto"/>
                          </w:divBdr>
                        </w:div>
                      </w:divsChild>
                    </w:div>
                    <w:div w:id="565575772">
                      <w:marLeft w:val="0"/>
                      <w:marRight w:val="0"/>
                      <w:marTop w:val="0"/>
                      <w:marBottom w:val="0"/>
                      <w:divBdr>
                        <w:top w:val="none" w:sz="0" w:space="0" w:color="auto"/>
                        <w:left w:val="none" w:sz="0" w:space="0" w:color="auto"/>
                        <w:bottom w:val="none" w:sz="0" w:space="0" w:color="auto"/>
                        <w:right w:val="none" w:sz="0" w:space="0" w:color="auto"/>
                      </w:divBdr>
                      <w:divsChild>
                        <w:div w:id="773791595">
                          <w:marLeft w:val="0"/>
                          <w:marRight w:val="0"/>
                          <w:marTop w:val="0"/>
                          <w:marBottom w:val="0"/>
                          <w:divBdr>
                            <w:top w:val="none" w:sz="0" w:space="0" w:color="auto"/>
                            <w:left w:val="none" w:sz="0" w:space="0" w:color="auto"/>
                            <w:bottom w:val="none" w:sz="0" w:space="0" w:color="auto"/>
                            <w:right w:val="none" w:sz="0" w:space="0" w:color="auto"/>
                          </w:divBdr>
                        </w:div>
                        <w:div w:id="1283074978">
                          <w:marLeft w:val="0"/>
                          <w:marRight w:val="0"/>
                          <w:marTop w:val="0"/>
                          <w:marBottom w:val="0"/>
                          <w:divBdr>
                            <w:top w:val="none" w:sz="0" w:space="0" w:color="auto"/>
                            <w:left w:val="none" w:sz="0" w:space="0" w:color="auto"/>
                            <w:bottom w:val="none" w:sz="0" w:space="0" w:color="auto"/>
                            <w:right w:val="none" w:sz="0" w:space="0" w:color="auto"/>
                          </w:divBdr>
                        </w:div>
                        <w:div w:id="166215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44049890">
          <w:marLeft w:val="0"/>
          <w:marRight w:val="0"/>
          <w:marTop w:val="0"/>
          <w:marBottom w:val="0"/>
          <w:divBdr>
            <w:top w:val="none" w:sz="0" w:space="0" w:color="auto"/>
            <w:left w:val="none" w:sz="0" w:space="0" w:color="auto"/>
            <w:bottom w:val="none" w:sz="0" w:space="0" w:color="auto"/>
            <w:right w:val="none" w:sz="0" w:space="0" w:color="auto"/>
          </w:divBdr>
          <w:divsChild>
            <w:div w:id="675038047">
              <w:marLeft w:val="0"/>
              <w:marRight w:val="0"/>
              <w:marTop w:val="0"/>
              <w:marBottom w:val="0"/>
              <w:divBdr>
                <w:top w:val="none" w:sz="0" w:space="0" w:color="auto"/>
                <w:left w:val="none" w:sz="0" w:space="0" w:color="auto"/>
                <w:bottom w:val="none" w:sz="0" w:space="0" w:color="auto"/>
                <w:right w:val="none" w:sz="0" w:space="0" w:color="auto"/>
              </w:divBdr>
              <w:divsChild>
                <w:div w:id="1680739400">
                  <w:marLeft w:val="0"/>
                  <w:marRight w:val="0"/>
                  <w:marTop w:val="0"/>
                  <w:marBottom w:val="0"/>
                  <w:divBdr>
                    <w:top w:val="none" w:sz="0" w:space="0" w:color="auto"/>
                    <w:left w:val="none" w:sz="0" w:space="0" w:color="auto"/>
                    <w:bottom w:val="none" w:sz="0" w:space="0" w:color="auto"/>
                    <w:right w:val="none" w:sz="0" w:space="0" w:color="auto"/>
                  </w:divBdr>
                  <w:divsChild>
                    <w:div w:id="1550189084">
                      <w:marLeft w:val="0"/>
                      <w:marRight w:val="0"/>
                      <w:marTop w:val="0"/>
                      <w:marBottom w:val="0"/>
                      <w:divBdr>
                        <w:top w:val="none" w:sz="0" w:space="0" w:color="auto"/>
                        <w:left w:val="none" w:sz="0" w:space="0" w:color="auto"/>
                        <w:bottom w:val="none" w:sz="0" w:space="0" w:color="auto"/>
                        <w:right w:val="none" w:sz="0" w:space="0" w:color="auto"/>
                      </w:divBdr>
                      <w:divsChild>
                        <w:div w:id="357632598">
                          <w:marLeft w:val="0"/>
                          <w:marRight w:val="0"/>
                          <w:marTop w:val="0"/>
                          <w:marBottom w:val="0"/>
                          <w:divBdr>
                            <w:top w:val="none" w:sz="0" w:space="0" w:color="auto"/>
                            <w:left w:val="none" w:sz="0" w:space="0" w:color="auto"/>
                            <w:bottom w:val="none" w:sz="0" w:space="0" w:color="auto"/>
                            <w:right w:val="none" w:sz="0" w:space="0" w:color="auto"/>
                          </w:divBdr>
                        </w:div>
                        <w:div w:id="303200621">
                          <w:marLeft w:val="0"/>
                          <w:marRight w:val="0"/>
                          <w:marTop w:val="0"/>
                          <w:marBottom w:val="0"/>
                          <w:divBdr>
                            <w:top w:val="none" w:sz="0" w:space="0" w:color="auto"/>
                            <w:left w:val="none" w:sz="0" w:space="0" w:color="auto"/>
                            <w:bottom w:val="none" w:sz="0" w:space="0" w:color="auto"/>
                            <w:right w:val="none" w:sz="0" w:space="0" w:color="auto"/>
                          </w:divBdr>
                        </w:div>
                        <w:div w:id="1907687757">
                          <w:marLeft w:val="0"/>
                          <w:marRight w:val="0"/>
                          <w:marTop w:val="0"/>
                          <w:marBottom w:val="0"/>
                          <w:divBdr>
                            <w:top w:val="none" w:sz="0" w:space="0" w:color="auto"/>
                            <w:left w:val="none" w:sz="0" w:space="0" w:color="auto"/>
                            <w:bottom w:val="none" w:sz="0" w:space="0" w:color="auto"/>
                            <w:right w:val="none" w:sz="0" w:space="0" w:color="auto"/>
                          </w:divBdr>
                        </w:div>
                        <w:div w:id="1862276633">
                          <w:marLeft w:val="0"/>
                          <w:marRight w:val="0"/>
                          <w:marTop w:val="0"/>
                          <w:marBottom w:val="0"/>
                          <w:divBdr>
                            <w:top w:val="none" w:sz="0" w:space="0" w:color="auto"/>
                            <w:left w:val="none" w:sz="0" w:space="0" w:color="auto"/>
                            <w:bottom w:val="none" w:sz="0" w:space="0" w:color="auto"/>
                            <w:right w:val="none" w:sz="0" w:space="0" w:color="auto"/>
                          </w:divBdr>
                        </w:div>
                        <w:div w:id="1097797654">
                          <w:marLeft w:val="0"/>
                          <w:marRight w:val="0"/>
                          <w:marTop w:val="0"/>
                          <w:marBottom w:val="0"/>
                          <w:divBdr>
                            <w:top w:val="none" w:sz="0" w:space="0" w:color="auto"/>
                            <w:left w:val="none" w:sz="0" w:space="0" w:color="auto"/>
                            <w:bottom w:val="none" w:sz="0" w:space="0" w:color="auto"/>
                            <w:right w:val="none" w:sz="0" w:space="0" w:color="auto"/>
                          </w:divBdr>
                        </w:div>
                        <w:div w:id="572787148">
                          <w:marLeft w:val="0"/>
                          <w:marRight w:val="0"/>
                          <w:marTop w:val="0"/>
                          <w:marBottom w:val="0"/>
                          <w:divBdr>
                            <w:top w:val="none" w:sz="0" w:space="0" w:color="auto"/>
                            <w:left w:val="none" w:sz="0" w:space="0" w:color="auto"/>
                            <w:bottom w:val="none" w:sz="0" w:space="0" w:color="auto"/>
                            <w:right w:val="none" w:sz="0" w:space="0" w:color="auto"/>
                          </w:divBdr>
                        </w:div>
                        <w:div w:id="1605841093">
                          <w:marLeft w:val="0"/>
                          <w:marRight w:val="0"/>
                          <w:marTop w:val="0"/>
                          <w:marBottom w:val="0"/>
                          <w:divBdr>
                            <w:top w:val="none" w:sz="0" w:space="0" w:color="auto"/>
                            <w:left w:val="none" w:sz="0" w:space="0" w:color="auto"/>
                            <w:bottom w:val="none" w:sz="0" w:space="0" w:color="auto"/>
                            <w:right w:val="none" w:sz="0" w:space="0" w:color="auto"/>
                          </w:divBdr>
                        </w:div>
                        <w:div w:id="306085577">
                          <w:marLeft w:val="0"/>
                          <w:marRight w:val="0"/>
                          <w:marTop w:val="0"/>
                          <w:marBottom w:val="0"/>
                          <w:divBdr>
                            <w:top w:val="none" w:sz="0" w:space="0" w:color="auto"/>
                            <w:left w:val="none" w:sz="0" w:space="0" w:color="auto"/>
                            <w:bottom w:val="none" w:sz="0" w:space="0" w:color="auto"/>
                            <w:right w:val="none" w:sz="0" w:space="0" w:color="auto"/>
                          </w:divBdr>
                        </w:div>
                        <w:div w:id="4287423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54583001">
      <w:bodyDiv w:val="1"/>
      <w:marLeft w:val="0"/>
      <w:marRight w:val="0"/>
      <w:marTop w:val="0"/>
      <w:marBottom w:val="0"/>
      <w:divBdr>
        <w:top w:val="none" w:sz="0" w:space="0" w:color="auto"/>
        <w:left w:val="none" w:sz="0" w:space="0" w:color="auto"/>
        <w:bottom w:val="none" w:sz="0" w:space="0" w:color="auto"/>
        <w:right w:val="none" w:sz="0" w:space="0" w:color="auto"/>
      </w:divBdr>
    </w:div>
    <w:div w:id="1753309099">
      <w:bodyDiv w:val="1"/>
      <w:marLeft w:val="0"/>
      <w:marRight w:val="0"/>
      <w:marTop w:val="0"/>
      <w:marBottom w:val="0"/>
      <w:divBdr>
        <w:top w:val="none" w:sz="0" w:space="0" w:color="auto"/>
        <w:left w:val="none" w:sz="0" w:space="0" w:color="auto"/>
        <w:bottom w:val="none" w:sz="0" w:space="0" w:color="auto"/>
        <w:right w:val="none" w:sz="0" w:space="0" w:color="auto"/>
      </w:divBdr>
    </w:div>
    <w:div w:id="18221189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18" Type="http://schemas.openxmlformats.org/officeDocument/2006/relationships/hyperlink" Target="https://djalka-2.educhr.ru/index.php?component=download&amp;file=bf86ddfb40ad18e119a503823b5977cb816e88e611b6189d01951fe82c1dac81&amp;view=1" TargetMode="External"/><Relationship Id="rId26" Type="http://schemas.openxmlformats.org/officeDocument/2006/relationships/footer" Target="footer4.xml"/><Relationship Id="rId39" Type="http://schemas.openxmlformats.org/officeDocument/2006/relationships/hyperlink" Target="https://lecta.rosuchebnik.ru" TargetMode="External"/><Relationship Id="rId3" Type="http://schemas.openxmlformats.org/officeDocument/2006/relationships/styles" Target="styles.xml"/><Relationship Id="rId21" Type="http://schemas.openxmlformats.org/officeDocument/2006/relationships/header" Target="header1.xml"/><Relationship Id="rId34" Type="http://schemas.openxmlformats.org/officeDocument/2006/relationships/hyperlink" Target="https://elducation.ru/" TargetMode="External"/><Relationship Id="rId42" Type="http://schemas.openxmlformats.org/officeDocument/2006/relationships/hyperlink" Target="https://algoritmika.org/" TargetMode="External"/><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hyperlink" Target="https://fioco.ru/&#1087;&#1088;&#1080;&#1084;&#1077;&#1088;&#1099;-&#1079;&#1072;&#1076;&#1072;&#1095;-pisa" TargetMode="External"/><Relationship Id="rId25" Type="http://schemas.openxmlformats.org/officeDocument/2006/relationships/header" Target="header3.xml"/><Relationship Id="rId33" Type="http://schemas.openxmlformats.org/officeDocument/2006/relationships/hyperlink" Target="https://media.prosv.ru/" TargetMode="External"/><Relationship Id="rId38" Type="http://schemas.openxmlformats.org/officeDocument/2006/relationships/hyperlink" Target="https://www.pcbl.ru/" TargetMode="External"/><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fioco.ru/&#1087;&#1088;&#1080;&#1084;&#1077;&#1088;&#1099;-&#1079;&#1072;&#1076;&#1072;&#1095;-pisa" TargetMode="External"/><Relationship Id="rId20" Type="http://schemas.openxmlformats.org/officeDocument/2006/relationships/footer" Target="footer1.xml"/><Relationship Id="rId29" Type="http://schemas.openxmlformats.org/officeDocument/2006/relationships/hyperlink" Target="https://uchebnik.mos.ru/catalogue" TargetMode="External"/><Relationship Id="rId41" Type="http://schemas.openxmlformats.org/officeDocument/2006/relationships/hyperlink" Target="http://school-collection.edu.ru/"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footer" Target="footer3.xml"/><Relationship Id="rId32" Type="http://schemas.openxmlformats.org/officeDocument/2006/relationships/hyperlink" Target="https://www.yaklass.ru/" TargetMode="External"/><Relationship Id="rId37" Type="http://schemas.openxmlformats.org/officeDocument/2006/relationships/hyperlink" Target="https://xn--h1adlhdnlo2c.xn--p1ai/" TargetMode="External"/><Relationship Id="rId40" Type="http://schemas.openxmlformats.org/officeDocument/2006/relationships/hyperlink" Target="https://sdamgia.ru" TargetMode="External"/><Relationship Id="rId45"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yperlink" Target="https://fioco.ru/&#1087;&#1088;&#1080;&#1084;&#1077;&#1088;&#1099;-&#1079;&#1072;&#1076;&#1072;&#1095;-pisa" TargetMode="External"/><Relationship Id="rId23" Type="http://schemas.openxmlformats.org/officeDocument/2006/relationships/footer" Target="footer2.xml"/><Relationship Id="rId28" Type="http://schemas.openxmlformats.org/officeDocument/2006/relationships/hyperlink" Target="https://resh.edu.ru/" TargetMode="External"/><Relationship Id="rId36" Type="http://schemas.openxmlformats.org/officeDocument/2006/relationships/hyperlink" Target="https://www.mos.ru/" TargetMode="External"/><Relationship Id="rId10" Type="http://schemas.openxmlformats.org/officeDocument/2006/relationships/image" Target="media/image2.emf"/><Relationship Id="rId19" Type="http://schemas.openxmlformats.org/officeDocument/2006/relationships/hyperlink" Target="https://edsoo.ru" TargetMode="External"/><Relationship Id="rId31" Type="http://schemas.openxmlformats.org/officeDocument/2006/relationships/hyperlink" Target="https://education.yandex.ru/home/" TargetMode="External"/><Relationship Id="rId44" Type="http://schemas.openxmlformats.org/officeDocument/2006/relationships/hyperlink" Target="https://interneturok.ru/" TargetMode="Externa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https://fg.resh.edu.ru/" TargetMode="External"/><Relationship Id="rId22" Type="http://schemas.openxmlformats.org/officeDocument/2006/relationships/header" Target="header2.xml"/><Relationship Id="rId27" Type="http://schemas.openxmlformats.org/officeDocument/2006/relationships/hyperlink" Target="consultantplus://offline/ref=7ABCF3F04028D109116B2191643291783C10185B30D08A7337CB4C146C34072F1419DDA662D0F9K8o9M" TargetMode="External"/><Relationship Id="rId30" Type="http://schemas.openxmlformats.org/officeDocument/2006/relationships/hyperlink" Target="http://bilet-help.worldskills.ru/" TargetMode="External"/><Relationship Id="rId35" Type="http://schemas.openxmlformats.org/officeDocument/2006/relationships/hyperlink" Target="https://olimpium.ru/olimpium/course_internal/item/38" TargetMode="External"/><Relationship Id="rId43" Type="http://schemas.openxmlformats.org/officeDocument/2006/relationships/hyperlink" Target="https://cifra.school/"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ED77F23-B977-4918-900D-580B8062AA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7038</TotalTime>
  <Pages>557</Pages>
  <Words>414520</Words>
  <Characters>2362767</Characters>
  <Application>Microsoft Office Word</Application>
  <DocSecurity>0</DocSecurity>
  <Lines>19689</Lines>
  <Paragraphs>5543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2771744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Game Game</dc:creator>
  <cp:keywords/>
  <dc:description/>
  <cp:lastModifiedBy>Umar</cp:lastModifiedBy>
  <cp:revision>536</cp:revision>
  <cp:lastPrinted>2024-09-14T05:10:00Z</cp:lastPrinted>
  <dcterms:created xsi:type="dcterms:W3CDTF">2023-06-23T18:29:00Z</dcterms:created>
  <dcterms:modified xsi:type="dcterms:W3CDTF">2024-09-16T03:55:00Z</dcterms:modified>
</cp:coreProperties>
</file>